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http://schemas.microsoft.com/office/word/2018/wordml" mc:Ignorable="w14 w15 wp14">
  <w:body>
    <w:p>
      <w:pPr>
        <w:pStyle w:val="afc"/>
      </w:pPr>
      <w:r>
        <w:t xml:space="preserve">1　文档信息与项目概述</w:t>
      </w:r>
    </w:p>
    <w:p>
      <w:pPr>
        <w:pStyle w:val="afc"/>
      </w:pPr>
      <w:r>
        <w:t xml:space="preserve">《一叶》即时战略游戏 企划案</w:t>
      </w:r>
    </w:p>
    <w:p>
      <w:pPr>
        <w:pStyle w:val="21"/>
      </w:pPr>
      <w:r>
        <w:t xml:space="preserve">目录</w:t>
      </w:r>
    </w:p>
    <w:p>
      <w:pPr>
        <w:pStyle w:val="0"/>
        <w:ind w:left="0" w:leftChars="0"/>
        <w:spacing w:after="20"/>
      </w:pPr>
      <w:r>
        <w:rPr>
          <w:b/>
        </w:rPr>
        <w:t xml:space="preserve">1　文档信息与项目概述</w:t>
      </w:r>
    </w:p>
    <w:p>
      <w:pPr>
        <w:pStyle w:val="0"/>
        <w:ind w:left="380" w:leftChars="0"/>
        <w:spacing w:after="20"/>
      </w:pPr>
      <w:r>
        <w:t xml:space="preserve">1.1　文档信息</w:t>
      </w:r>
    </w:p>
    <w:p>
      <w:pPr>
        <w:pStyle w:val="0"/>
        <w:ind w:left="380" w:leftChars="0"/>
        <w:spacing w:after="20"/>
      </w:pPr>
      <w:r>
        <w:t xml:space="preserve">1.2　项目概述</w:t>
      </w:r>
    </w:p>
    <w:p>
      <w:pPr>
        <w:pStyle w:val="0"/>
        <w:ind w:left="380" w:leftChars="0"/>
        <w:spacing w:after="20"/>
      </w:pPr>
      <w:r>
        <w:t xml:space="preserve">1.3　术语表</w:t>
      </w:r>
    </w:p>
    <w:p>
      <w:pPr>
        <w:pStyle w:val="0"/>
        <w:ind w:left="380" w:leftChars="0"/>
        <w:spacing w:after="20"/>
      </w:pPr>
      <w:r>
        <w:t xml:space="preserve">1.4　术语与命名约定</w:t>
      </w:r>
    </w:p>
    <w:p>
      <w:pPr>
        <w:pStyle w:val="0"/>
        <w:ind w:left="380" w:leftChars="0"/>
        <w:spacing w:after="20"/>
      </w:pPr>
      <w:r>
        <w:t xml:space="preserve">1.5　数值与结构的唯一权威来源（冲突裁决规则，P0）</w:t>
      </w:r>
    </w:p>
    <w:p>
      <w:pPr>
        <w:pStyle w:val="0"/>
        <w:ind w:left="0" w:leftChars="0"/>
        <w:spacing w:after="20"/>
      </w:pPr>
      <w:r>
        <w:rPr>
          <w:b/>
        </w:rPr>
        <w:t xml:space="preserve">2　交付与技术规范</w:t>
      </w:r>
    </w:p>
    <w:p>
      <w:pPr>
        <w:pStyle w:val="0"/>
        <w:ind w:left="380" w:leftChars="0"/>
        <w:spacing w:after="20"/>
      </w:pPr>
      <w:r>
        <w:t xml:space="preserve">2.1　交付物清单</w:t>
      </w:r>
    </w:p>
    <w:p>
      <w:pPr>
        <w:pStyle w:val="0"/>
        <w:ind w:left="380" w:leftChars="0"/>
        <w:spacing w:after="20"/>
      </w:pPr>
      <w:r>
        <w:t xml:space="preserve">2.2　技术栈硬性约束</w:t>
      </w:r>
    </w:p>
    <w:p>
      <w:pPr>
        <w:pStyle w:val="0"/>
        <w:ind w:left="380" w:leftChars="0"/>
        <w:spacing w:after="20"/>
      </w:pPr>
      <w:r>
        <w:t xml:space="preserve">2.3　单文件内部结构（P0，必须按此顺序组织）</w:t>
      </w:r>
    </w:p>
    <w:p>
      <w:pPr>
        <w:pStyle w:val="0"/>
        <w:ind w:left="380" w:leftChars="0"/>
        <w:spacing w:after="20"/>
      </w:pPr>
      <w:r>
        <w:t xml:space="preserve">2.4　时间与循环规范（P0）</w:t>
      </w:r>
    </w:p>
    <w:p>
      <w:pPr>
        <w:pStyle w:val="0"/>
        <w:ind w:left="380" w:leftChars="0"/>
        <w:spacing w:after="20"/>
      </w:pPr>
      <w:r>
        <w:t xml:space="preserve">2.5　确定性伪随机（P0）</w:t>
      </w:r>
    </w:p>
    <w:p>
      <w:pPr>
        <w:pStyle w:val="0"/>
        <w:ind w:left="380" w:leftChars="0"/>
        <w:spacing w:after="20"/>
      </w:pPr>
      <w:r>
        <w:t xml:space="preserve">2.6　坐标系统与数学约定（P0）</w:t>
      </w:r>
    </w:p>
    <w:p>
      <w:pPr>
        <w:pStyle w:val="0"/>
        <w:ind w:left="380" w:leftChars="0"/>
        <w:spacing w:after="20"/>
      </w:pPr>
      <w:r>
        <w:t xml:space="preserve">2.7　渲染管线规范（P0）</w:t>
      </w:r>
    </w:p>
    <w:p>
      <w:pPr>
        <w:pStyle w:val="0"/>
        <w:ind w:left="380" w:leftChars="0"/>
        <w:spacing w:after="20"/>
      </w:pPr>
      <w:r>
        <w:t xml:space="preserve">2.8　性能预算（P0）</w:t>
      </w:r>
    </w:p>
    <w:p>
      <w:pPr>
        <w:pStyle w:val="0"/>
        <w:ind w:left="380" w:leftChars="0"/>
        <w:spacing w:after="20"/>
      </w:pPr>
      <w:r>
        <w:t xml:space="preserve">2.9　编码规范</w:t>
      </w:r>
    </w:p>
    <w:p>
      <w:pPr>
        <w:pStyle w:val="0"/>
        <w:ind w:left="380" w:leftChars="0"/>
        <w:spacing w:after="20"/>
      </w:pPr>
      <w:r>
        <w:t xml:space="preserve">2.10　运行与部署</w:t>
      </w:r>
    </w:p>
    <w:p>
      <w:pPr>
        <w:pStyle w:val="0"/>
        <w:ind w:left="380" w:leftChars="0"/>
        <w:spacing w:after="20"/>
      </w:pPr>
      <w:r>
        <w:t xml:space="preserve">2.11　调试与自检开关</w:t>
      </w:r>
    </w:p>
    <w:p>
      <w:pPr>
        <w:pStyle w:val="0"/>
        <w:ind w:left="380" w:leftChars="0"/>
        <w:spacing w:after="20"/>
      </w:pPr>
      <w:r>
        <w:t xml:space="preserve">2.12　给实施方的开工指令（可直接复制的起始 Prompt）</w:t>
      </w:r>
    </w:p>
    <w:p>
      <w:pPr>
        <w:pStyle w:val="0"/>
        <w:ind w:left="380" w:leftChars="0"/>
        <w:spacing w:after="20"/>
      </w:pPr>
      <w:r>
        <w:t xml:space="preserve">2.13　常见失败模式与规避（P0）</w:t>
      </w:r>
    </w:p>
    <w:p>
      <w:pPr>
        <w:pStyle w:val="0"/>
        <w:ind w:left="0" w:leftChars="0"/>
        <w:spacing w:after="20"/>
      </w:pPr>
      <w:r>
        <w:rPr>
          <w:b/>
        </w:rPr>
        <w:t xml:space="preserve">3　世界观美术与渲染规格</w:t>
      </w:r>
    </w:p>
    <w:p>
      <w:pPr>
        <w:pStyle w:val="0"/>
        <w:ind w:left="380" w:leftChars="0"/>
        <w:spacing w:after="20"/>
      </w:pPr>
      <w:r>
        <w:t xml:space="preserve">3.1　世界观与阵营设定</w:t>
      </w:r>
    </w:p>
    <w:p>
      <w:pPr>
        <w:pStyle w:val="0"/>
        <w:ind w:left="380" w:leftChars="0"/>
        <w:spacing w:after="20"/>
      </w:pPr>
      <w:r>
        <w:t xml:space="preserve">3.2　美术风格总纲（P0）</w:t>
      </w:r>
    </w:p>
    <w:p>
      <w:pPr>
        <w:pStyle w:val="0"/>
        <w:ind w:left="380" w:leftChars="0"/>
        <w:spacing w:after="20"/>
      </w:pPr>
      <w:r>
        <w:t xml:space="preserve">3.3　精灵尺寸规格（P0）</w:t>
      </w:r>
    </w:p>
    <w:p>
      <w:pPr>
        <w:pStyle w:val="0"/>
        <w:ind w:left="380" w:leftChars="0"/>
        <w:spacing w:after="20"/>
      </w:pPr>
      <w:r>
        <w:t xml:space="preserve">3.4　地形瓦片绘制规范（P0）</w:t>
      </w:r>
    </w:p>
    <w:p>
      <w:pPr>
        <w:pStyle w:val="0"/>
        <w:ind w:left="380" w:leftChars="0"/>
        <w:spacing w:after="20"/>
      </w:pPr>
      <w:r>
        <w:t xml:space="preserve">3.5　相机规格（P0）</w:t>
      </w:r>
    </w:p>
    <w:p>
      <w:pPr>
        <w:pStyle w:val="0"/>
        <w:ind w:left="380" w:leftChars="0"/>
        <w:spacing w:after="20"/>
      </w:pPr>
      <w:r>
        <w:t xml:space="preserve">3.6　战场视觉元素规范</w:t>
      </w:r>
    </w:p>
    <w:p>
      <w:pPr>
        <w:pStyle w:val="0"/>
        <w:ind w:left="380" w:leftChars="0"/>
        <w:spacing w:after="20"/>
      </w:pPr>
      <w:r>
        <w:t xml:space="preserve">3.7　特效规格表（P0）</w:t>
      </w:r>
    </w:p>
    <w:p>
      <w:pPr>
        <w:pStyle w:val="0"/>
        <w:ind w:left="380" w:leftChars="0"/>
        <w:spacing w:after="20"/>
      </w:pPr>
      <w:r>
        <w:t xml:space="preserve">3.8　视觉验收要点（P0）</w:t>
      </w:r>
    </w:p>
    <w:p>
      <w:pPr>
        <w:pStyle w:val="0"/>
        <w:ind w:left="0" w:leftChars="0"/>
        <w:spacing w:after="20"/>
      </w:pPr>
      <w:r>
        <w:rPr>
          <w:b/>
        </w:rPr>
        <w:t xml:space="preserve">4　核心循环与命令系统</w:t>
      </w:r>
    </w:p>
    <w:p>
      <w:pPr>
        <w:pStyle w:val="0"/>
        <w:ind w:left="380" w:leftChars="0"/>
        <w:spacing w:after="20"/>
      </w:pPr>
      <w:r>
        <w:t xml:space="preserve">4.1　三层核心循环</w:t>
      </w:r>
    </w:p>
    <w:p>
      <w:pPr>
        <w:pStyle w:val="0"/>
        <w:ind w:left="380" w:leftChars="0"/>
        <w:spacing w:after="20"/>
      </w:pPr>
      <w:r>
        <w:t xml:space="preserve">4.2　玩家命令全集（P0，实现方必须逐条实现）</w:t>
      </w:r>
    </w:p>
    <w:p>
      <w:pPr>
        <w:pStyle w:val="0"/>
        <w:ind w:left="380" w:leftChars="0"/>
        <w:spacing w:after="20"/>
      </w:pPr>
      <w:r>
        <w:t xml:space="preserve">4.3　右键智能命令决策树（P0）</w:t>
      </w:r>
    </w:p>
    <w:p>
      <w:pPr>
        <w:pStyle w:val="0"/>
        <w:ind w:left="380" w:leftChars="0"/>
        <w:spacing w:after="20"/>
      </w:pPr>
      <w:r>
        <w:t xml:space="preserve">4.4　选择系统规则（P0）</w:t>
      </w:r>
    </w:p>
    <w:p>
      <w:pPr>
        <w:pStyle w:val="0"/>
        <w:ind w:left="380" w:leftChars="0"/>
        <w:spacing w:after="20"/>
      </w:pPr>
      <w:r>
        <w:t xml:space="preserve">4.5　单位默认行为（无需玩家操作的自动化，P0）</w:t>
      </w:r>
    </w:p>
    <w:p>
      <w:pPr>
        <w:pStyle w:val="0"/>
        <w:ind w:left="380" w:leftChars="0"/>
        <w:spacing w:after="20"/>
      </w:pPr>
      <w:r>
        <w:t xml:space="preserve">4.6　新手引导与教学提示（P1）</w:t>
      </w:r>
    </w:p>
    <w:p>
      <w:pPr>
        <w:pStyle w:val="0"/>
        <w:ind w:left="0" w:leftChars="0"/>
        <w:spacing w:after="20"/>
      </w:pPr>
      <w:r>
        <w:rPr>
          <w:b/>
        </w:rPr>
        <w:t xml:space="preserve">5　地图与地形系统</w:t>
      </w:r>
    </w:p>
    <w:p>
      <w:pPr>
        <w:pStyle w:val="0"/>
        <w:ind w:left="380" w:leftChars="0"/>
        <w:spacing w:after="20"/>
      </w:pPr>
      <w:r>
        <w:t xml:space="preserve">5.1　网格与尺寸规格（P0）</w:t>
      </w:r>
    </w:p>
    <w:p>
      <w:pPr>
        <w:pStyle w:val="0"/>
        <w:ind w:left="380" w:leftChars="0"/>
        <w:spacing w:after="20"/>
      </w:pPr>
      <w:r>
        <w:t xml:space="preserve">5.2　地形类型编码表（P0）</w:t>
      </w:r>
    </w:p>
    <w:p>
      <w:pPr>
        <w:pStyle w:val="0"/>
        <w:ind w:left="380" w:leftChars="0"/>
        <w:spacing w:after="20"/>
      </w:pPr>
      <w:r>
        <w:t xml:space="preserve">5.3　通行性矩阵（P0）</w:t>
      </w:r>
    </w:p>
    <w:p>
      <w:pPr>
        <w:pStyle w:val="0"/>
        <w:ind w:left="380" w:leftChars="0"/>
        <w:spacing w:after="20"/>
      </w:pPr>
      <w:r>
        <w:t xml:space="preserve">5.4　高度与高差规则（P0）</w:t>
      </w:r>
    </w:p>
    <w:p>
      <w:pPr>
        <w:pStyle w:val="0"/>
        <w:ind w:left="380" w:leftChars="0"/>
        <w:spacing w:after="20"/>
      </w:pPr>
      <w:r>
        <w:t xml:space="preserve">5.5　建造合法性判定（P0）</w:t>
      </w:r>
    </w:p>
    <w:p>
      <w:pPr>
        <w:pStyle w:val="0"/>
        <w:ind w:left="380" w:leftChars="0"/>
        <w:spacing w:after="20"/>
      </w:pPr>
      <w:r>
        <w:t xml:space="preserve">5.6　矿石与资源分布模型（P0）</w:t>
      </w:r>
    </w:p>
    <w:p>
      <w:pPr>
        <w:pStyle w:val="0"/>
        <w:ind w:left="380" w:leftChars="0"/>
        <w:spacing w:after="20"/>
      </w:pPr>
      <w:r>
        <w:t xml:space="preserve">5.7　地图数据格式（P0）</w:t>
      </w:r>
    </w:p>
    <w:p>
      <w:pPr>
        <w:pStyle w:val="0"/>
        <w:ind w:left="380" w:leftChars="0"/>
        <w:spacing w:after="20"/>
      </w:pPr>
      <w:r>
        <w:t xml:space="preserve">5.8　地图校验规则（P0）</w:t>
      </w:r>
    </w:p>
    <w:p>
      <w:pPr>
        <w:pStyle w:val="0"/>
        <w:ind w:left="380" w:leftChars="0"/>
        <w:spacing w:after="20"/>
      </w:pPr>
      <w:r>
        <w:t xml:space="preserve">5.9　随机器与装饰物（P1）</w:t>
      </w:r>
    </w:p>
    <w:p>
      <w:pPr>
        <w:pStyle w:val="0"/>
        <w:ind w:left="380" w:leftChars="0"/>
        <w:spacing w:after="20"/>
      </w:pPr>
      <w:r>
        <w:t xml:space="preserve">5.10　与其它章节的关系</w:t>
      </w:r>
    </w:p>
    <w:p>
      <w:pPr>
        <w:pStyle w:val="0"/>
        <w:ind w:left="0" w:leftChars="0"/>
        <w:spacing w:after="20"/>
      </w:pPr>
      <w:r>
        <w:rPr>
          <w:b/>
        </w:rPr>
        <w:t xml:space="preserve">6　经济与资源系统</w:t>
      </w:r>
    </w:p>
    <w:p>
      <w:pPr>
        <w:pStyle w:val="0"/>
        <w:ind w:left="380" w:leftChars="0"/>
        <w:spacing w:after="20"/>
      </w:pPr>
      <w:r>
        <w:t xml:space="preserve">6.1　资源总览</w:t>
      </w:r>
    </w:p>
    <w:p>
      <w:pPr>
        <w:pStyle w:val="0"/>
        <w:ind w:left="380" w:leftChars="0"/>
        <w:spacing w:after="20"/>
      </w:pPr>
      <w:r>
        <w:t xml:space="preserve">6.2　源质规则（P0）</w:t>
      </w:r>
    </w:p>
    <w:p>
      <w:pPr>
        <w:pStyle w:val="0"/>
        <w:ind w:left="380" w:leftChars="0"/>
        <w:spacing w:after="20"/>
      </w:pPr>
      <w:r>
        <w:t xml:space="preserve">6.3　采矿循环（P0，核心经济循环）</w:t>
      </w:r>
    </w:p>
    <w:p>
      <w:pPr>
        <w:pStyle w:val="0"/>
        <w:ind w:left="380" w:leftChars="0"/>
        <w:spacing w:after="20"/>
      </w:pPr>
      <w:r>
        <w:t xml:space="preserve">6.4　卸矿点规则（P0）</w:t>
      </w:r>
    </w:p>
    <w:p>
      <w:pPr>
        <w:pStyle w:val="0"/>
        <w:ind w:left="380" w:leftChars="0"/>
        <w:spacing w:after="20"/>
      </w:pPr>
      <w:r>
        <w:t xml:space="preserve">6.5　电力系统（P0，主宰专属）</w:t>
      </w:r>
    </w:p>
    <w:p>
      <w:pPr>
        <w:pStyle w:val="0"/>
        <w:ind w:left="380" w:leftChars="0"/>
        <w:spacing w:after="20"/>
      </w:pPr>
      <w:r>
        <w:t xml:space="preserve">6.6　电力不足的影响表（P0）</w:t>
      </w:r>
    </w:p>
    <w:p>
      <w:pPr>
        <w:pStyle w:val="0"/>
        <w:ind w:left="380" w:leftChars="0"/>
        <w:spacing w:after="20"/>
      </w:pPr>
      <w:r>
        <w:t xml:space="preserve">6.7　维修与回收（P0）</w:t>
      </w:r>
    </w:p>
    <w:p>
      <w:pPr>
        <w:pStyle w:val="0"/>
        <w:ind w:left="380" w:leftChars="0"/>
        <w:spacing w:after="20"/>
      </w:pPr>
      <w:r>
        <w:t xml:space="preserve">6.8　残骸经济（P0，本作特有的第二经济）</w:t>
      </w:r>
    </w:p>
    <w:p>
      <w:pPr>
        <w:pStyle w:val="0"/>
        <w:ind w:left="380" w:leftChars="0"/>
        <w:spacing w:after="20"/>
      </w:pPr>
      <w:r>
        <w:t xml:space="preserve">6.9　经济曲线目标（P0，用于第 17 章平衡校验）</w:t>
      </w:r>
    </w:p>
    <w:p>
      <w:pPr>
        <w:pStyle w:val="0"/>
        <w:ind w:left="380" w:leftChars="0"/>
        <w:spacing w:after="20"/>
      </w:pPr>
      <w:r>
        <w:t xml:space="preserve">6.10　资源耗竭与后期经济（P1）</w:t>
      </w:r>
    </w:p>
    <w:p>
      <w:pPr>
        <w:pStyle w:val="0"/>
        <w:ind w:left="380" w:leftChars="0"/>
        <w:spacing w:after="20"/>
      </w:pPr>
      <w:r>
        <w:t xml:space="preserve">6.11　触发经济事件的音效与播报（P0）</w:t>
      </w:r>
    </w:p>
    <w:p>
      <w:pPr>
        <w:pStyle w:val="0"/>
        <w:ind w:left="0" w:leftChars="0"/>
        <w:spacing w:after="20"/>
      </w:pPr>
      <w:r>
        <w:rPr>
          <w:b/>
        </w:rPr>
        <w:t xml:space="preserve">7　建筑与建造系统</w:t>
      </w:r>
    </w:p>
    <w:p>
      <w:pPr>
        <w:pStyle w:val="0"/>
        <w:ind w:left="380" w:leftChars="0"/>
        <w:spacing w:after="20"/>
      </w:pPr>
      <w:r>
        <w:t xml:space="preserve">7.1　建筑生命周期状态机（P0）</w:t>
      </w:r>
    </w:p>
    <w:p>
      <w:pPr>
        <w:pStyle w:val="0"/>
        <w:ind w:left="380" w:leftChars="0"/>
        <w:spacing w:after="20"/>
      </w:pPr>
      <w:r>
        <w:t xml:space="preserve">7.2　放置流程（P0）</w:t>
      </w:r>
    </w:p>
    <w:p>
      <w:pPr>
        <w:pStyle w:val="0"/>
        <w:ind w:left="380" w:leftChars="0"/>
        <w:spacing w:after="20"/>
      </w:pPr>
      <w:r>
        <w:t xml:space="preserve">7.3　施工进度模型（P0）</w:t>
      </w:r>
    </w:p>
    <w:p>
      <w:pPr>
        <w:pStyle w:val="0"/>
        <w:ind w:left="380" w:leftChars="0"/>
        <w:spacing w:after="20"/>
      </w:pPr>
      <w:r>
        <w:t xml:space="preserve">7.4　生产队列（P0）</w:t>
      </w:r>
    </w:p>
    <w:p>
      <w:pPr>
        <w:pStyle w:val="0"/>
        <w:ind w:left="380" w:leftChars="0"/>
        <w:spacing w:after="20"/>
      </w:pPr>
      <w:r>
        <w:t xml:space="preserve">7.5　集结点（Rally Point）规则（P0）</w:t>
      </w:r>
    </w:p>
    <w:p>
      <w:pPr>
        <w:pStyle w:val="0"/>
        <w:ind w:left="380" w:leftChars="0"/>
        <w:spacing w:after="20"/>
      </w:pPr>
      <w:r>
        <w:t xml:space="preserve">7.6　建筑功能分类（P0）</w:t>
      </w:r>
    </w:p>
    <w:p>
      <w:pPr>
        <w:pStyle w:val="0"/>
        <w:ind w:left="380" w:leftChars="0"/>
        <w:spacing w:after="20"/>
      </w:pPr>
      <w:r>
        <w:t xml:space="preserve">7.7　防御建筑行为细则（P0）</w:t>
      </w:r>
    </w:p>
    <w:p>
      <w:pPr>
        <w:pStyle w:val="0"/>
        <w:ind w:left="380" w:leftChars="0"/>
        <w:spacing w:after="20"/>
      </w:pPr>
      <w:r>
        <w:t xml:space="preserve">7.8　工程与占领（P0）</w:t>
      </w:r>
    </w:p>
    <w:p>
      <w:pPr>
        <w:pStyle w:val="0"/>
        <w:ind w:left="380" w:leftChars="0"/>
        <w:spacing w:after="20"/>
      </w:pPr>
      <w:r>
        <w:t xml:space="preserve">7.9　核心再部署（P0）</w:t>
      </w:r>
    </w:p>
    <w:p>
      <w:pPr>
        <w:pStyle w:val="0"/>
        <w:ind w:left="380" w:leftChars="0"/>
        <w:spacing w:after="20"/>
      </w:pPr>
      <w:r>
        <w:t xml:space="preserve">7.10　电力（仅主宰）（P0）</w:t>
      </w:r>
    </w:p>
    <w:p>
      <w:pPr>
        <w:pStyle w:val="0"/>
        <w:ind w:left="380" w:leftChars="0"/>
        <w:spacing w:after="20"/>
      </w:pPr>
      <w:r>
        <w:t xml:space="preserve">7.11　主动回收（P0）</w:t>
      </w:r>
    </w:p>
    <w:p>
      <w:pPr>
        <w:pStyle w:val="0"/>
        <w:ind w:left="380" w:leftChars="0"/>
        <w:spacing w:after="20"/>
      </w:pPr>
      <w:r>
        <w:t xml:space="preserve">7.12　残骸（P0）</w:t>
      </w:r>
    </w:p>
    <w:p>
      <w:pPr>
        <w:pStyle w:val="0"/>
        <w:ind w:left="380" w:leftChars="0"/>
        <w:spacing w:after="20"/>
      </w:pPr>
      <w:r>
        <w:t xml:space="preserve">7.13　混沌巢穴（P0）</w:t>
      </w:r>
    </w:p>
    <w:p>
      <w:pPr>
        <w:pStyle w:val="0"/>
        <w:ind w:left="380" w:leftChars="0"/>
        <w:spacing w:after="20"/>
      </w:pPr>
      <w:r>
        <w:t xml:space="preserve">7.14　建筑摧毁与残骸（P1）</w:t>
      </w:r>
    </w:p>
    <w:p>
      <w:pPr>
        <w:pStyle w:val="0"/>
        <w:ind w:left="380" w:leftChars="0"/>
        <w:spacing w:after="20"/>
      </w:pPr>
      <w:r>
        <w:t xml:space="preserve">7.15　建筑相关的播报与文案（P0）</w:t>
      </w:r>
    </w:p>
    <w:p>
      <w:pPr>
        <w:pStyle w:val="0"/>
        <w:ind w:left="0" w:leftChars="0"/>
        <w:spacing w:after="20"/>
      </w:pPr>
      <w:r>
        <w:rPr>
          <w:b/>
        </w:rPr>
        <w:t xml:space="preserve">8　权威数值表</w:t>
      </w:r>
    </w:p>
    <w:p>
      <w:pPr>
        <w:pStyle w:val="0"/>
        <w:ind w:left="380" w:leftChars="0"/>
        <w:spacing w:after="20"/>
      </w:pPr>
      <w:r>
        <w:t xml:space="preserve">8.1　全局常量表（P0）</w:t>
      </w:r>
    </w:p>
    <w:p>
      <w:pPr>
        <w:pStyle w:val="0"/>
        <w:ind w:left="380" w:leftChars="0"/>
        <w:spacing w:after="20"/>
      </w:pPr>
      <w:r>
        <w:t xml:space="preserve">8.2　伤害与护甲公式（P0，逐字取自 </w:t>
      </w:r>
      <w:r>
        <w:rPr>
          <w:rFonts w:ascii="Consolas" w:hAnsi="Consolas"/>
          <w:sz w:val="14"/>
          <w:color w:val="A31515"/>
        </w:rPr>
        <w:t xml:space="preserve">Input\一叶.docx</w:t>
      </w:r>
      <w:r>
        <w:t xml:space="preserve">）</w:t>
      </w:r>
    </w:p>
    <w:p>
      <w:pPr>
        <w:pStyle w:val="0"/>
        <w:ind w:left="380" w:leftChars="0"/>
        <w:spacing w:after="20"/>
      </w:pPr>
      <w:r>
        <w:t xml:space="preserve">8.3　阵营总览（P0）</w:t>
      </w:r>
    </w:p>
    <w:p>
      <w:pPr>
        <w:pStyle w:val="0"/>
        <w:ind w:left="380" w:leftChars="0"/>
        <w:spacing w:after="20"/>
      </w:pPr>
      <w:r>
        <w:t xml:space="preserve">8.4　建筑数据表（P0，共 32 种）</w:t>
      </w:r>
    </w:p>
    <w:p>
      <w:pPr>
        <w:pStyle w:val="0"/>
        <w:ind w:left="380" w:leftChars="0"/>
        <w:spacing w:after="20"/>
      </w:pPr>
      <w:r>
        <w:t xml:space="preserve">8.5　单位数据表（P0，共 35 种）</w:t>
      </w:r>
    </w:p>
    <w:p>
      <w:pPr>
        <w:pStyle w:val="0"/>
        <w:ind w:left="380" w:leftChars="0"/>
        <w:spacing w:after="20"/>
      </w:pPr>
      <w:r>
        <w:t xml:space="preserve">8.6　武器数据表（P0，共 33 种）</w:t>
      </w:r>
    </w:p>
    <w:p>
      <w:pPr>
        <w:pStyle w:val="0"/>
        <w:ind w:left="380" w:leftChars="0"/>
        <w:spacing w:after="20"/>
      </w:pPr>
      <w:r>
        <w:t xml:space="preserve">8.7　科技树与解锁（P0）</w:t>
      </w:r>
    </w:p>
    <w:p>
      <w:pPr>
        <w:pStyle w:val="0"/>
        <w:ind w:left="380" w:leftChars="0"/>
        <w:spacing w:after="20"/>
      </w:pPr>
      <w:r>
        <w:t xml:space="preserve">8.8　经济与效率（P0）</w:t>
      </w:r>
    </w:p>
    <w:p>
      <w:pPr>
        <w:pStyle w:val="0"/>
        <w:ind w:left="380" w:leftChars="0"/>
        <w:spacing w:after="20"/>
      </w:pPr>
      <w:r>
        <w:t xml:space="preserve">8.9　战斗与状态参数（P0）</w:t>
      </w:r>
    </w:p>
    <w:p>
      <w:pPr>
        <w:pStyle w:val="0"/>
        <w:ind w:left="380" w:leftChars="0"/>
        <w:spacing w:after="20"/>
      </w:pPr>
      <w:r>
        <w:t xml:space="preserve">8.10　数据一致性检查清单（P0，实施方自检用）</w:t>
      </w:r>
    </w:p>
    <w:p>
      <w:pPr>
        <w:pStyle w:val="0"/>
        <w:ind w:left="380" w:leftChars="0"/>
        <w:spacing w:after="20"/>
      </w:pPr>
      <w:r>
        <w:t xml:space="preserve">8.11　地形表（P0，由 </w:t>
      </w:r>
      <w:r>
        <w:rPr>
          <w:rFonts w:ascii="Consolas" w:hAnsi="Consolas"/>
          <w:sz w:val="14"/>
          <w:color w:val="A31515"/>
        </w:rPr>
        <w:t xml:space="preserve">yiye_maps.js</w:t>
      </w:r>
      <w:r>
        <w:t xml:space="preserve"> 生成）</w:t>
      </w:r>
    </w:p>
    <w:p>
      <w:pPr>
        <w:pStyle w:val="0"/>
        <w:ind w:left="380" w:leftChars="0"/>
        <w:spacing w:after="20"/>
      </w:pPr>
      <w:r>
        <w:t xml:space="preserve">8.12　AI 难度参数表（P0，由 </w:t>
      </w:r>
      <w:r>
        <w:rPr>
          <w:rFonts w:ascii="Consolas" w:hAnsi="Consolas"/>
          <w:sz w:val="14"/>
          <w:color w:val="A31515"/>
        </w:rPr>
        <w:t xml:space="preserve">yiye_data.js</w:t>
      </w:r>
      <w:r>
        <w:t xml:space="preserve"> 生成）</w:t>
      </w:r>
    </w:p>
    <w:p>
      <w:pPr>
        <w:pStyle w:val="0"/>
        <w:ind w:left="0" w:leftChars="0"/>
        <w:spacing w:after="20"/>
      </w:pPr>
      <w:r>
        <w:rPr>
          <w:b/>
        </w:rPr>
        <w:t xml:space="preserve">9　战斗系统</w:t>
      </w:r>
    </w:p>
    <w:p>
      <w:pPr>
        <w:pStyle w:val="0"/>
        <w:ind w:left="380" w:leftChars="0"/>
        <w:spacing w:after="20"/>
      </w:pPr>
      <w:r>
        <w:t xml:space="preserve">9.1　每 tick 模拟管线（P0，全局顺序）</w:t>
      </w:r>
    </w:p>
    <w:p>
      <w:pPr>
        <w:pStyle w:val="0"/>
        <w:ind w:left="380" w:leftChars="0"/>
        <w:spacing w:after="20"/>
      </w:pPr>
      <w:r>
        <w:t xml:space="preserve">9.2　索敌与目标选择（P0）</w:t>
      </w:r>
    </w:p>
    <w:p>
      <w:pPr>
        <w:pStyle w:val="0"/>
        <w:ind w:left="380" w:leftChars="0"/>
        <w:spacing w:after="20"/>
      </w:pPr>
      <w:r>
        <w:t xml:space="preserve">9.3　开火流程与冷却（P0）</w:t>
      </w:r>
    </w:p>
    <w:p>
      <w:pPr>
        <w:pStyle w:val="0"/>
        <w:ind w:left="380" w:leftChars="0"/>
        <w:spacing w:after="20"/>
      </w:pPr>
      <w:r>
        <w:t xml:space="preserve">9.4　弹道与投射物（P0）</w:t>
      </w:r>
    </w:p>
    <w:p>
      <w:pPr>
        <w:pStyle w:val="0"/>
        <w:ind w:left="380" w:leftChars="0"/>
        <w:spacing w:after="20"/>
      </w:pPr>
      <w:r>
        <w:t xml:space="preserve">9.5　伤害结算公式（P0）</w:t>
      </w:r>
    </w:p>
    <w:p>
      <w:pPr>
        <w:pStyle w:val="0"/>
        <w:ind w:left="380" w:leftChars="0"/>
        <w:spacing w:after="20"/>
      </w:pPr>
      <w:r>
        <w:t xml:space="preserve">9.6　特殊战斗机制（P0）</w:t>
      </w:r>
    </w:p>
    <w:p>
      <w:pPr>
        <w:pStyle w:val="0"/>
        <w:ind w:left="380" w:leftChars="0"/>
        <w:spacing w:after="20"/>
      </w:pPr>
      <w:r>
        <w:t xml:space="preserve">9.7　姿态（Stance）对战斗的影响（P0）</w:t>
      </w:r>
    </w:p>
    <w:p>
      <w:pPr>
        <w:pStyle w:val="0"/>
        <w:ind w:left="380" w:leftChars="0"/>
        <w:spacing w:after="20"/>
      </w:pPr>
      <w:r>
        <w:t xml:space="preserve">9.8　战斗数值验证表（P0，实施方必须逐条实测）</w:t>
      </w:r>
    </w:p>
    <w:p>
      <w:pPr>
        <w:pStyle w:val="0"/>
        <w:ind w:left="0" w:leftChars="0"/>
        <w:spacing w:after="20"/>
      </w:pPr>
      <w:r>
        <w:rPr>
          <w:b/>
        </w:rPr>
        <w:t xml:space="preserve">10　移动寻路与单位AI</w:t>
      </w:r>
    </w:p>
    <w:p>
      <w:pPr>
        <w:pStyle w:val="0"/>
        <w:ind w:left="380" w:leftChars="0"/>
        <w:spacing w:after="20"/>
      </w:pPr>
      <w:r>
        <w:t xml:space="preserve">10.1　移动模型（P0）</w:t>
      </w:r>
    </w:p>
    <w:p>
      <w:pPr>
        <w:pStyle w:val="0"/>
        <w:ind w:left="380" w:leftChars="0"/>
        <w:spacing w:after="20"/>
      </w:pPr>
      <w:r>
        <w:t xml:space="preserve">10.2　寻路系统（P0）</w:t>
      </w:r>
    </w:p>
    <w:p>
      <w:pPr>
        <w:pStyle w:val="0"/>
        <w:ind w:left="380" w:leftChars="0"/>
        <w:spacing w:after="20"/>
      </w:pPr>
      <w:r>
        <w:t xml:space="preserve">10.3　局部避障与拥挤处理（P0）</w:t>
      </w:r>
    </w:p>
    <w:p>
      <w:pPr>
        <w:pStyle w:val="0"/>
        <w:ind w:left="380" w:leftChars="0"/>
        <w:spacing w:after="20"/>
      </w:pPr>
      <w:r>
        <w:t xml:space="preserve">10.4　阵型与群体移动（P0）</w:t>
      </w:r>
    </w:p>
    <w:p>
      <w:pPr>
        <w:pStyle w:val="0"/>
        <w:ind w:left="380" w:leftChars="0"/>
        <w:spacing w:after="20"/>
      </w:pPr>
      <w:r>
        <w:t xml:space="preserve">10.5　移动类型特殊规则（P0）</w:t>
      </w:r>
    </w:p>
    <w:p>
      <w:pPr>
        <w:pStyle w:val="0"/>
        <w:ind w:left="380" w:leftChars="0"/>
        <w:spacing w:after="20"/>
      </w:pPr>
      <w:r>
        <w:t xml:space="preserve">10.6　单位 AI 状态机（P0）</w:t>
      </w:r>
    </w:p>
    <w:p>
      <w:pPr>
        <w:pStyle w:val="0"/>
        <w:ind w:left="380" w:leftChars="0"/>
        <w:spacing w:after="20"/>
      </w:pPr>
      <w:r>
        <w:t xml:space="preserve">10.7　移动与 AI 的性能预算（P0）</w:t>
      </w:r>
    </w:p>
    <w:p>
      <w:pPr>
        <w:pStyle w:val="0"/>
        <w:ind w:left="380" w:leftChars="0"/>
        <w:spacing w:after="20"/>
      </w:pPr>
      <w:r>
        <w:t xml:space="preserve">10.8　移动相关的表现反馈（P0）</w:t>
      </w:r>
    </w:p>
    <w:p>
      <w:pPr>
        <w:pStyle w:val="0"/>
        <w:ind w:left="0" w:leftChars="0"/>
        <w:spacing w:after="20"/>
      </w:pPr>
      <w:r>
        <w:rPr>
          <w:b/>
        </w:rPr>
        <w:t xml:space="preserve">11　视野与战争迷雾</w:t>
      </w:r>
    </w:p>
    <w:p>
      <w:pPr>
        <w:pStyle w:val="0"/>
        <w:ind w:left="380" w:leftChars="0"/>
        <w:spacing w:after="20"/>
      </w:pPr>
      <w:r>
        <w:t xml:space="preserve">11.1　迷雾模型（P0）</w:t>
      </w:r>
    </w:p>
    <w:p>
      <w:pPr>
        <w:pStyle w:val="0"/>
        <w:ind w:left="380" w:leftChars="0"/>
        <w:spacing w:after="20"/>
      </w:pPr>
      <w:r>
        <w:t xml:space="preserve">11.2　数据结构（P0）</w:t>
      </w:r>
    </w:p>
    <w:p>
      <w:pPr>
        <w:pStyle w:val="0"/>
        <w:ind w:left="380" w:leftChars="0"/>
        <w:spacing w:after="20"/>
      </w:pPr>
      <w:r>
        <w:t xml:space="preserve">11.3　视野计算（P0）</w:t>
      </w:r>
    </w:p>
    <w:p>
      <w:pPr>
        <w:pStyle w:val="0"/>
        <w:ind w:left="380" w:leftChars="0"/>
        <w:spacing w:after="20"/>
      </w:pPr>
      <w:r>
        <w:t xml:space="preserve">11.4　迷雾对游戏逻辑的影响（P0）</w:t>
      </w:r>
    </w:p>
    <w:p>
      <w:pPr>
        <w:pStyle w:val="0"/>
        <w:ind w:left="380" w:leftChars="0"/>
        <w:spacing w:after="20"/>
      </w:pPr>
      <w:r>
        <w:t xml:space="preserve">11.5　隐形与侦测（P0）</w:t>
      </w:r>
    </w:p>
    <w:p>
      <w:pPr>
        <w:pStyle w:val="0"/>
        <w:ind w:left="380" w:leftChars="0"/>
        <w:spacing w:after="20"/>
      </w:pPr>
      <w:r>
        <w:t xml:space="preserve">11.6　最后已知位置（P1）</w:t>
      </w:r>
    </w:p>
    <w:p>
      <w:pPr>
        <w:pStyle w:val="0"/>
        <w:ind w:left="380" w:leftChars="0"/>
        <w:spacing w:after="20"/>
      </w:pPr>
      <w:r>
        <w:t xml:space="preserve">11.7　残骸在迷雾中的表现（P0）</w:t>
      </w:r>
    </w:p>
    <w:p>
      <w:pPr>
        <w:pStyle w:val="0"/>
        <w:ind w:left="380" w:leftChars="0"/>
        <w:spacing w:after="20"/>
      </w:pPr>
      <w:r>
        <w:t xml:space="preserve">11.8　小地图与迷雾的交互（P0）</w:t>
      </w:r>
    </w:p>
    <w:p>
      <w:pPr>
        <w:pStyle w:val="0"/>
        <w:ind w:left="380" w:leftChars="0"/>
        <w:spacing w:after="20"/>
      </w:pPr>
      <w:r>
        <w:t xml:space="preserve">11.9　迷雾相关的表现与音效（P1）</w:t>
      </w:r>
    </w:p>
    <w:p>
      <w:pPr>
        <w:pStyle w:val="0"/>
        <w:ind w:left="380" w:leftChars="0"/>
        <w:spacing w:after="20"/>
      </w:pPr>
      <w:r>
        <w:t xml:space="preserve">11.10　实现检查清单（P0）</w:t>
      </w:r>
    </w:p>
    <w:p>
      <w:pPr>
        <w:pStyle w:val="0"/>
        <w:ind w:left="0" w:leftChars="0"/>
        <w:spacing w:after="20"/>
      </w:pPr>
      <w:r>
        <w:rPr>
          <w:b/>
        </w:rPr>
        <w:t xml:space="preserve">12　电脑对手AI</w:t>
      </w:r>
    </w:p>
    <w:p>
      <w:pPr>
        <w:pStyle w:val="0"/>
        <w:ind w:left="380" w:leftChars="0"/>
        <w:spacing w:after="20"/>
      </w:pPr>
      <w:r>
        <w:t xml:space="preserve">12.1　架构总览（P0）</w:t>
      </w:r>
    </w:p>
    <w:p>
      <w:pPr>
        <w:pStyle w:val="0"/>
        <w:ind w:left="380" w:leftChars="0"/>
        <w:spacing w:after="20"/>
      </w:pPr>
      <w:r>
        <w:t xml:space="preserve">12.2　难度参数表（P0）</w:t>
      </w:r>
    </w:p>
    <w:p>
      <w:pPr>
        <w:pStyle w:val="0"/>
        <w:ind w:left="380" w:leftChars="0"/>
        <w:spacing w:after="20"/>
      </w:pPr>
      <w:r>
        <w:t xml:space="preserve">12.3　战略层：阶段与建造序列（P0）</w:t>
      </w:r>
    </w:p>
    <w:p>
      <w:pPr>
        <w:pStyle w:val="0"/>
        <w:ind w:left="380" w:leftChars="0"/>
        <w:spacing w:after="20"/>
      </w:pPr>
      <w:r>
        <w:t xml:space="preserve">12.4　部队编成目标（P0）</w:t>
      </w:r>
    </w:p>
    <w:p>
      <w:pPr>
        <w:pStyle w:val="0"/>
        <w:ind w:left="380" w:leftChars="0"/>
        <w:spacing w:after="20"/>
      </w:pPr>
      <w:r>
        <w:t xml:space="preserve">12.5　侦察（P1）</w:t>
      </w:r>
    </w:p>
    <w:p>
      <w:pPr>
        <w:pStyle w:val="0"/>
        <w:ind w:left="380" w:leftChars="0"/>
        <w:spacing w:after="20"/>
      </w:pPr>
      <w:r>
        <w:t xml:space="preserve">12.6　进攻波次（P0）</w:t>
      </w:r>
    </w:p>
    <w:p>
      <w:pPr>
        <w:pStyle w:val="0"/>
        <w:ind w:left="380" w:leftChars="0"/>
        <w:spacing w:after="20"/>
      </w:pPr>
      <w:r>
        <w:t xml:space="preserve">12.7　防守与反应（P0）</w:t>
      </w:r>
    </w:p>
    <w:p>
      <w:pPr>
        <w:pStyle w:val="0"/>
        <w:ind w:left="380" w:leftChars="0"/>
        <w:spacing w:after="20"/>
      </w:pPr>
      <w:r>
        <w:t xml:space="preserve">12.8　战术层微操规则（P1）</w:t>
      </w:r>
    </w:p>
    <w:p>
      <w:pPr>
        <w:pStyle w:val="0"/>
        <w:ind w:left="380" w:leftChars="0"/>
        <w:spacing w:after="20"/>
      </w:pPr>
      <w:r>
        <w:t xml:space="preserve">12.9　超武使用（P1）</w:t>
      </w:r>
    </w:p>
    <w:p>
      <w:pPr>
        <w:pStyle w:val="0"/>
        <w:ind w:left="380" w:leftChars="0"/>
        <w:spacing w:after="20"/>
      </w:pPr>
      <w:r>
        <w:t xml:space="preserve">12.10　AI 行为日志与调试（P1）</w:t>
      </w:r>
    </w:p>
    <w:p>
      <w:pPr>
        <w:pStyle w:val="0"/>
        <w:ind w:left="380" w:leftChars="0"/>
        <w:spacing w:after="20"/>
      </w:pPr>
      <w:r>
        <w:t xml:space="preserve">12.11　常见 AI 失败模式（P0，实施方必须规避）</w:t>
      </w:r>
    </w:p>
    <w:p>
      <w:pPr>
        <w:pStyle w:val="0"/>
        <w:ind w:left="380" w:leftChars="0"/>
        <w:spacing w:after="20"/>
      </w:pPr>
      <w:r>
        <w:t xml:space="preserve">12.12　中立行为层：混沌（P0）</w:t>
      </w:r>
    </w:p>
    <w:p>
      <w:pPr>
        <w:pStyle w:val="0"/>
        <w:ind w:left="0" w:leftChars="0"/>
        <w:spacing w:after="20"/>
      </w:pPr>
      <w:r>
        <w:rPr>
          <w:b/>
        </w:rPr>
        <w:t xml:space="preserve">13　UI与交互</w:t>
      </w:r>
    </w:p>
    <w:p>
      <w:pPr>
        <w:pStyle w:val="0"/>
        <w:ind w:left="380" w:leftChars="0"/>
        <w:spacing w:after="20"/>
      </w:pPr>
      <w:r>
        <w:t xml:space="preserve">13.1　UI 总体布局</w:t>
      </w:r>
    </w:p>
    <w:p>
      <w:pPr>
        <w:pStyle w:val="0"/>
        <w:ind w:left="380" w:leftChars="0"/>
        <w:spacing w:after="20"/>
      </w:pPr>
      <w:r>
        <w:t xml:space="preserve">13.2　侧边栏建造 UI</w:t>
      </w:r>
    </w:p>
    <w:p>
      <w:pPr>
        <w:pStyle w:val="0"/>
        <w:ind w:left="380" w:leftChars="0"/>
        <w:spacing w:after="20"/>
      </w:pPr>
      <w:r>
        <w:t xml:space="preserve">13.3　选择与框选交互</w:t>
      </w:r>
    </w:p>
    <w:p>
      <w:pPr>
        <w:pStyle w:val="0"/>
        <w:ind w:left="380" w:leftChars="0"/>
        <w:spacing w:after="20"/>
      </w:pPr>
      <w:r>
        <w:t xml:space="preserve">13.4　命令与光标状态机</w:t>
      </w:r>
    </w:p>
    <w:p>
      <w:pPr>
        <w:pStyle w:val="0"/>
        <w:ind w:left="380" w:leftChars="0"/>
        <w:spacing w:after="20"/>
      </w:pPr>
      <w:r>
        <w:t xml:space="preserve">13.5　键盘操作总表</w:t>
      </w:r>
    </w:p>
    <w:p>
      <w:pPr>
        <w:pStyle w:val="0"/>
        <w:ind w:left="380" w:leftChars="0"/>
        <w:spacing w:after="20"/>
      </w:pPr>
      <w:r>
        <w:t xml:space="preserve">13.6　单位与建筑信息面板</w:t>
      </w:r>
    </w:p>
    <w:p>
      <w:pPr>
        <w:pStyle w:val="0"/>
        <w:ind w:left="380" w:leftChars="0"/>
        <w:spacing w:after="20"/>
      </w:pPr>
      <w:r>
        <w:t xml:space="preserve">13.7　小地图规格</w:t>
      </w:r>
    </w:p>
    <w:p>
      <w:pPr>
        <w:pStyle w:val="0"/>
        <w:ind w:left="380" w:leftChars="0"/>
        <w:spacing w:after="20"/>
      </w:pPr>
      <w:r>
        <w:t xml:space="preserve">13.8　血条、伤害数字与状态图标</w:t>
      </w:r>
    </w:p>
    <w:p>
      <w:pPr>
        <w:pStyle w:val="0"/>
        <w:ind w:left="380" w:leftChars="0"/>
        <w:spacing w:after="20"/>
      </w:pPr>
      <w:r>
        <w:t xml:space="preserve">13.9　通知与播报（EVA）</w:t>
      </w:r>
    </w:p>
    <w:p>
      <w:pPr>
        <w:pStyle w:val="0"/>
        <w:ind w:left="380" w:leftChars="0"/>
        <w:spacing w:after="20"/>
      </w:pPr>
      <w:r>
        <w:t xml:space="preserve">13.10　游戏流程界面</w:t>
      </w:r>
    </w:p>
    <w:p>
      <w:pPr>
        <w:pStyle w:val="0"/>
        <w:ind w:left="380" w:leftChars="0"/>
        <w:spacing w:after="20"/>
      </w:pPr>
      <w:r>
        <w:t xml:space="preserve">13.11　可用性与无障碍</w:t>
      </w:r>
    </w:p>
    <w:p>
      <w:pPr>
        <w:pStyle w:val="0"/>
        <w:ind w:left="380" w:leftChars="0"/>
        <w:spacing w:after="20"/>
      </w:pPr>
      <w:r>
        <w:t xml:space="preserve">13.12　UI 实现规范</w:t>
      </w:r>
    </w:p>
    <w:p>
      <w:pPr>
        <w:pStyle w:val="0"/>
        <w:ind w:left="0" w:leftChars="0"/>
        <w:spacing w:after="20"/>
      </w:pPr>
      <w:r>
        <w:rPr>
          <w:b/>
        </w:rPr>
        <w:t xml:space="preserve">14　音频系统</w:t>
      </w:r>
    </w:p>
    <w:p>
      <w:pPr>
        <w:pStyle w:val="0"/>
        <w:ind w:left="380" w:leftChars="0"/>
        <w:spacing w:after="20"/>
      </w:pPr>
      <w:r>
        <w:t xml:space="preserve">14.1　设计目标与硬约束</w:t>
      </w:r>
    </w:p>
    <w:p>
      <w:pPr>
        <w:pStyle w:val="0"/>
        <w:ind w:left="380" w:leftChars="0"/>
        <w:spacing w:after="20"/>
      </w:pPr>
      <w:r>
        <w:t xml:space="preserve">14.2　音频架构</w:t>
      </w:r>
    </w:p>
    <w:p>
      <w:pPr>
        <w:pStyle w:val="0"/>
        <w:ind w:left="380" w:leftChars="0"/>
        <w:spacing w:after="20"/>
      </w:pPr>
      <w:r>
        <w:t xml:space="preserve">14.3　合成原语库</w:t>
      </w:r>
    </w:p>
    <w:p>
      <w:pPr>
        <w:pStyle w:val="0"/>
        <w:ind w:left="380" w:leftChars="0"/>
        <w:spacing w:after="20"/>
      </w:pPr>
      <w:r>
        <w:t xml:space="preserve">14.4　音效事件总表</w:t>
      </w:r>
    </w:p>
    <w:p>
      <w:pPr>
        <w:pStyle w:val="0"/>
        <w:ind w:left="380" w:leftChars="0"/>
        <w:spacing w:after="20"/>
      </w:pPr>
      <w:r>
        <w:t xml:space="preserve">14.5　三维定位、声像与同 tick 去重</w:t>
      </w:r>
    </w:p>
    <w:p>
      <w:pPr>
        <w:pStyle w:val="0"/>
        <w:ind w:left="380" w:leftChars="0"/>
        <w:spacing w:after="20"/>
      </w:pPr>
      <w:r>
        <w:t xml:space="preserve">14.6　限流与性能预算</w:t>
      </w:r>
    </w:p>
    <w:p>
      <w:pPr>
        <w:pStyle w:val="0"/>
        <w:ind w:left="380" w:leftChars="0"/>
        <w:spacing w:after="20"/>
      </w:pPr>
      <w:r>
        <w:t xml:space="preserve">14.7　程序化音乐</w:t>
      </w:r>
    </w:p>
    <w:p>
      <w:pPr>
        <w:pStyle w:val="0"/>
        <w:ind w:left="380" w:leftChars="0"/>
        <w:spacing w:after="20"/>
      </w:pPr>
      <w:r>
        <w:t xml:space="preserve">14.8　语音播报与音频优先级</w:t>
      </w:r>
    </w:p>
    <w:p>
      <w:pPr>
        <w:pStyle w:val="0"/>
        <w:ind w:left="380" w:leftChars="0"/>
        <w:spacing w:after="20"/>
      </w:pPr>
      <w:r>
        <w:t xml:space="preserve">14.9　混音默认值与设置界面</w:t>
      </w:r>
    </w:p>
    <w:p>
      <w:pPr>
        <w:pStyle w:val="0"/>
        <w:ind w:left="380" w:leftChars="0"/>
        <w:spacing w:after="20"/>
      </w:pPr>
      <w:r>
        <w:t xml:space="preserve">14.10　调试模式</w:t>
      </w:r>
    </w:p>
    <w:p>
      <w:pPr>
        <w:pStyle w:val="0"/>
        <w:ind w:left="0" w:leftChars="0"/>
        <w:spacing w:after="20"/>
      </w:pPr>
      <w:r>
        <w:rPr>
          <w:b/>
        </w:rPr>
        <w:t xml:space="preserve">15　游戏模式与关卡</w:t>
      </w:r>
    </w:p>
    <w:p>
      <w:pPr>
        <w:pStyle w:val="0"/>
        <w:ind w:left="380" w:leftChars="0"/>
        <w:spacing w:after="20"/>
      </w:pPr>
      <w:r>
        <w:t xml:space="preserve">15.1　游戏模式总览</w:t>
      </w:r>
    </w:p>
    <w:p>
      <w:pPr>
        <w:pStyle w:val="0"/>
        <w:ind w:left="380" w:leftChars="0"/>
        <w:spacing w:after="20"/>
      </w:pPr>
      <w:r>
        <w:t xml:space="preserve">15.2　遭遇战设置界面</w:t>
      </w:r>
    </w:p>
    <w:p>
      <w:pPr>
        <w:pStyle w:val="0"/>
        <w:ind w:left="380" w:leftChars="0"/>
        <w:spacing w:after="20"/>
      </w:pPr>
      <w:r>
        <w:t xml:space="preserve">15.3　地图系统总览</w:t>
      </w:r>
    </w:p>
    <w:p>
      <w:pPr>
        <w:pStyle w:val="0"/>
        <w:ind w:left="380" w:leftChars="0"/>
        <w:spacing w:after="20"/>
      </w:pPr>
      <w:r>
        <w:t xml:space="preserve">15.4　内置地图规格</w:t>
      </w:r>
    </w:p>
    <w:p>
      <w:pPr>
        <w:pStyle w:val="0"/>
        <w:ind w:left="380" w:leftChars="0"/>
        <w:spacing w:after="20"/>
      </w:pPr>
      <w:r>
        <w:t xml:space="preserve">15.5　程序化随机地图生成器</w:t>
      </w:r>
    </w:p>
    <w:p>
      <w:pPr>
        <w:pStyle w:val="0"/>
        <w:ind w:left="380" w:leftChars="0"/>
        <w:spacing w:after="20"/>
      </w:pPr>
      <w:r>
        <w:t xml:space="preserve">15.6　战役设计</w:t>
      </w:r>
    </w:p>
    <w:p>
      <w:pPr>
        <w:pStyle w:val="0"/>
        <w:ind w:left="380" w:leftChars="0"/>
        <w:spacing w:after="20"/>
      </w:pPr>
      <w:r>
        <w:t xml:space="preserve">15.7　触发器系统 DSL</w:t>
      </w:r>
    </w:p>
    <w:p>
      <w:pPr>
        <w:pStyle w:val="0"/>
        <w:ind w:left="380" w:leftChars="0"/>
        <w:spacing w:after="20"/>
      </w:pPr>
      <w:r>
        <w:t xml:space="preserve">15.8　胜负判定与结算</w:t>
      </w:r>
    </w:p>
    <w:p>
      <w:pPr>
        <w:pStyle w:val="0"/>
        <w:ind w:left="380" w:leftChars="0"/>
        <w:spacing w:after="20"/>
      </w:pPr>
      <w:r>
        <w:t xml:space="preserve">15.9　人口与部队上限</w:t>
      </w:r>
    </w:p>
    <w:p>
      <w:pPr>
        <w:pStyle w:val="0"/>
        <w:ind w:left="380" w:leftChars="0"/>
        <w:spacing w:after="20"/>
      </w:pPr>
      <w:r>
        <w:t xml:space="preserve">15.10　重开与再战</w:t>
      </w:r>
    </w:p>
    <w:p>
      <w:pPr>
        <w:pStyle w:val="0"/>
        <w:ind w:left="0" w:leftChars="0"/>
        <w:spacing w:after="20"/>
      </w:pPr>
      <w:r>
        <w:rPr>
          <w:b/>
        </w:rPr>
        <w:t xml:space="preserve">16　存档与回放</w:t>
      </w:r>
    </w:p>
    <w:p>
      <w:pPr>
        <w:pStyle w:val="0"/>
        <w:ind w:left="380" w:leftChars="0"/>
        <w:spacing w:after="20"/>
      </w:pPr>
      <w:r>
        <w:t xml:space="preserve">16.1　系统边界与优先级总览</w:t>
      </w:r>
    </w:p>
    <w:p>
      <w:pPr>
        <w:pStyle w:val="0"/>
        <w:ind w:left="380" w:leftChars="0"/>
        <w:spacing w:after="20"/>
      </w:pPr>
      <w:r>
        <w:t xml:space="preserve">16.2　确定性模拟总纲</w:t>
      </w:r>
    </w:p>
    <w:p>
      <w:pPr>
        <w:pStyle w:val="0"/>
        <w:ind w:left="380" w:leftChars="0"/>
        <w:spacing w:after="20"/>
      </w:pPr>
      <w:r>
        <w:t xml:space="preserve">16.3　状态哈希</w:t>
      </w:r>
    </w:p>
    <w:p>
      <w:pPr>
        <w:pStyle w:val="0"/>
        <w:ind w:left="380" w:leftChars="0"/>
        <w:spacing w:after="20"/>
      </w:pPr>
      <w:r>
        <w:t xml:space="preserve">16.4　存档格式规格</w:t>
      </w:r>
    </w:p>
    <w:p>
      <w:pPr>
        <w:pStyle w:val="0"/>
        <w:ind w:left="380" w:leftChars="0"/>
        <w:spacing w:after="20"/>
      </w:pPr>
      <w:r>
        <w:t xml:space="preserve">16.5　回放格式规格</w:t>
      </w:r>
    </w:p>
    <w:p>
      <w:pPr>
        <w:pStyle w:val="0"/>
        <w:ind w:left="380" w:leftChars="0"/>
        <w:spacing w:after="20"/>
      </w:pPr>
      <w:r>
        <w:t xml:space="preserve">16.6　自动存档与崩溃恢复</w:t>
      </w:r>
    </w:p>
    <w:p>
      <w:pPr>
        <w:pStyle w:val="0"/>
        <w:ind w:left="380" w:leftChars="0"/>
        <w:spacing w:after="20"/>
      </w:pPr>
      <w:r>
        <w:t xml:space="preserve">16.7　多机同步预留</w:t>
      </w:r>
    </w:p>
    <w:p>
      <w:pPr>
        <w:pStyle w:val="0"/>
        <w:ind w:left="380" w:leftChars="0"/>
        <w:spacing w:after="20"/>
      </w:pPr>
      <w:r>
        <w:t xml:space="preserve">16.8　数据结构定义</w:t>
      </w:r>
    </w:p>
    <w:p>
      <w:pPr>
        <w:pStyle w:val="0"/>
        <w:ind w:left="380" w:leftChars="0"/>
        <w:spacing w:after="20"/>
      </w:pPr>
      <w:r>
        <w:t xml:space="preserve">16.9　读写流程与体积保障</w:t>
      </w:r>
    </w:p>
    <w:p>
      <w:pPr>
        <w:pStyle w:val="0"/>
        <w:ind w:left="380" w:leftChars="0"/>
        <w:spacing w:after="20"/>
      </w:pPr>
      <w:r>
        <w:t xml:space="preserve">16.10　测试与验收</w:t>
      </w:r>
    </w:p>
    <w:p>
      <w:pPr>
        <w:pStyle w:val="0"/>
        <w:ind w:left="0" w:leftChars="0"/>
        <w:spacing w:after="20"/>
      </w:pPr>
      <w:r>
        <w:rPr>
          <w:b/>
        </w:rPr>
        <w:t xml:space="preserve">17　平衡数值与公式</w:t>
      </w:r>
    </w:p>
    <w:p>
      <w:pPr>
        <w:pStyle w:val="0"/>
        <w:ind w:left="380" w:leftChars="0"/>
        <w:spacing w:after="20"/>
      </w:pPr>
      <w:r>
        <w:t xml:space="preserve">17.1　平衡目标（P0，可量化）</w:t>
      </w:r>
    </w:p>
    <w:p>
      <w:pPr>
        <w:pStyle w:val="0"/>
        <w:ind w:left="380" w:leftChars="0"/>
        <w:spacing w:after="20"/>
      </w:pPr>
      <w:r>
        <w:t xml:space="preserve">17.2　全单位伤害输出表（P0，每秒伤害 DPS）</w:t>
      </w:r>
    </w:p>
    <w:p>
      <w:pPr>
        <w:pStyle w:val="0"/>
        <w:ind w:left="380" w:leftChars="0"/>
        <w:spacing w:after="20"/>
      </w:pPr>
      <w:r>
        <w:t xml:space="preserve">17.3　性价比表（P0，每 1000 源质能买到什么）</w:t>
      </w:r>
    </w:p>
    <w:p>
      <w:pPr>
        <w:pStyle w:val="0"/>
        <w:ind w:left="380" w:leftChars="0"/>
        <w:spacing w:after="20"/>
      </w:pPr>
      <w:r>
        <w:t xml:space="preserve">17.4　经济换算表（P0）</w:t>
      </w:r>
    </w:p>
    <w:p>
      <w:pPr>
        <w:pStyle w:val="0"/>
        <w:ind w:left="380" w:leftChars="0"/>
        <w:spacing w:after="20"/>
      </w:pPr>
      <w:r>
        <w:t xml:space="preserve">17.5　建筑数值核对表（P0）</w:t>
      </w:r>
    </w:p>
    <w:p>
      <w:pPr>
        <w:pStyle w:val="0"/>
        <w:ind w:left="380" w:leftChars="0"/>
        <w:spacing w:after="20"/>
      </w:pPr>
      <w:r>
        <w:t xml:space="preserve">17.6　典型交战模拟（P0，实施方必须实测复现）</w:t>
      </w:r>
    </w:p>
    <w:p>
      <w:pPr>
        <w:pStyle w:val="0"/>
        <w:ind w:left="380" w:leftChars="0"/>
        <w:spacing w:after="20"/>
      </w:pPr>
      <w:r>
        <w:t xml:space="preserve">17.7　平衡调参旋钮（P0，实施方唯一允许改动的参数）</w:t>
      </w:r>
    </w:p>
    <w:p>
      <w:pPr>
        <w:pStyle w:val="0"/>
        <w:ind w:left="380" w:leftChars="0"/>
        <w:spacing w:after="20"/>
      </w:pPr>
      <w:r>
        <w:t xml:space="preserve">17.8　平衡自检方法（P0）</w:t>
      </w:r>
    </w:p>
    <w:p>
      <w:pPr>
        <w:pStyle w:val="0"/>
        <w:ind w:left="380" w:leftChars="0"/>
        <w:spacing w:after="20"/>
      </w:pPr>
      <w:r>
        <w:t xml:space="preserve">17.9　已知风险点（P0，实施方必须主动规避）</w:t>
      </w:r>
    </w:p>
    <w:p>
      <w:pPr>
        <w:pStyle w:val="0"/>
        <w:ind w:left="0" w:leftChars="0"/>
        <w:spacing w:after="20"/>
      </w:pPr>
      <w:r>
        <w:rPr>
          <w:b/>
        </w:rPr>
        <w:t xml:space="preserve">18　实施计划与里程碑</w:t>
      </w:r>
    </w:p>
    <w:p>
      <w:pPr>
        <w:pStyle w:val="0"/>
        <w:ind w:left="380" w:leftChars="0"/>
        <w:spacing w:after="20"/>
      </w:pPr>
      <w:r>
        <w:t xml:space="preserve">18.1　阶段总览</w:t>
      </w:r>
    </w:p>
    <w:p>
      <w:pPr>
        <w:pStyle w:val="0"/>
        <w:ind w:left="380" w:leftChars="0"/>
        <w:spacing w:after="20"/>
      </w:pPr>
      <w:r>
        <w:t xml:space="preserve">18.2　S1 骨架与主循环</w:t>
      </w:r>
    </w:p>
    <w:p>
      <w:pPr>
        <w:pStyle w:val="0"/>
        <w:ind w:left="380" w:leftChars="0"/>
        <w:spacing w:after="20"/>
      </w:pPr>
      <w:r>
        <w:t xml:space="preserve">18.3　S2 数据载入、实体与选择</w:t>
      </w:r>
    </w:p>
    <w:p>
      <w:pPr>
        <w:pStyle w:val="0"/>
        <w:ind w:left="380" w:leftChars="0"/>
        <w:spacing w:after="20"/>
      </w:pPr>
      <w:r>
        <w:t xml:space="preserve">18.4　S3 源质经济、回收与电力</w:t>
      </w:r>
    </w:p>
    <w:p>
      <w:pPr>
        <w:pStyle w:val="0"/>
        <w:ind w:left="380" w:leftChars="0"/>
        <w:spacing w:after="20"/>
      </w:pPr>
      <w:r>
        <w:t xml:space="preserve">18.5　S4 移动与伤害模型</w:t>
      </w:r>
    </w:p>
    <w:p>
      <w:pPr>
        <w:pStyle w:val="0"/>
        <w:ind w:left="380" w:leftChars="0"/>
        <w:spacing w:after="20"/>
      </w:pPr>
      <w:r>
        <w:t xml:space="preserve">18.6　S5 视野与 UI</w:t>
      </w:r>
    </w:p>
    <w:p>
      <w:pPr>
        <w:pStyle w:val="0"/>
        <w:ind w:left="380" w:leftChars="0"/>
        <w:spacing w:after="20"/>
      </w:pPr>
      <w:r>
        <w:t xml:space="preserve">18.7　S6 电脑 AI</w:t>
      </w:r>
    </w:p>
    <w:p>
      <w:pPr>
        <w:pStyle w:val="0"/>
        <w:ind w:left="380" w:leftChars="0"/>
        <w:spacing w:after="20"/>
      </w:pPr>
      <w:r>
        <w:t xml:space="preserve">18.8　S7 模式、地图与关卡</w:t>
      </w:r>
    </w:p>
    <w:p>
      <w:pPr>
        <w:pStyle w:val="0"/>
        <w:ind w:left="380" w:leftChars="0"/>
        <w:spacing w:after="20"/>
      </w:pPr>
      <w:r>
        <w:t xml:space="preserve">18.9　S8 存档、回放与打磨</w:t>
      </w:r>
    </w:p>
    <w:p>
      <w:pPr>
        <w:pStyle w:val="0"/>
        <w:ind w:left="380" w:leftChars="0"/>
        <w:spacing w:after="20"/>
      </w:pPr>
      <w:r>
        <w:t xml:space="preserve">18.10　阶段间依赖与禁区</w:t>
      </w:r>
    </w:p>
    <w:p>
      <w:pPr>
        <w:pStyle w:val="0"/>
        <w:ind w:left="380" w:leftChars="0"/>
        <w:spacing w:after="20"/>
      </w:pPr>
      <w:r>
        <w:t xml:space="preserve">18.11　一页开工检查（P0）</w:t>
      </w:r>
    </w:p>
    <w:p>
      <w:pPr>
        <w:pStyle w:val="0"/>
        <w:ind w:left="0" w:leftChars="0"/>
        <w:spacing w:after="20"/>
      </w:pPr>
      <w:r>
        <w:rPr>
          <w:b/>
        </w:rPr>
        <w:t xml:space="preserve">19　验收标准</w:t>
      </w:r>
    </w:p>
    <w:p>
      <w:pPr>
        <w:pStyle w:val="0"/>
        <w:ind w:left="380" w:leftChars="0"/>
        <w:spacing w:after="20"/>
      </w:pPr>
      <w:r>
        <w:t xml:space="preserve">19.1　A. 交付与运行（8 项）</w:t>
      </w:r>
    </w:p>
    <w:p>
      <w:pPr>
        <w:pStyle w:val="0"/>
        <w:ind w:left="380" w:leftChars="0"/>
        <w:spacing w:after="20"/>
      </w:pPr>
      <w:r>
        <w:t xml:space="preserve">19.2　B. 主循环与确定性（8 项）</w:t>
      </w:r>
    </w:p>
    <w:p>
      <w:pPr>
        <w:pStyle w:val="0"/>
        <w:ind w:left="380" w:leftChars="0"/>
        <w:spacing w:after="20"/>
      </w:pPr>
      <w:r>
        <w:t xml:space="preserve">19.3　C. 渲染与性能（10 项）</w:t>
      </w:r>
    </w:p>
    <w:p>
      <w:pPr>
        <w:pStyle w:val="0"/>
        <w:ind w:left="380" w:leftChars="0"/>
        <w:spacing w:after="20"/>
      </w:pPr>
      <w:r>
        <w:t xml:space="preserve">19.4　D. 地形通行与建造（12 项）</w:t>
      </w:r>
    </w:p>
    <w:p>
      <w:pPr>
        <w:pStyle w:val="0"/>
        <w:ind w:left="380" w:leftChars="0"/>
        <w:spacing w:after="20"/>
      </w:pPr>
      <w:r>
        <w:t xml:space="preserve">19.5　E. 经济、回收与残骸（12 项）</w:t>
      </w:r>
    </w:p>
    <w:p>
      <w:pPr>
        <w:pStyle w:val="0"/>
        <w:ind w:left="380" w:leftChars="0"/>
        <w:spacing w:after="20"/>
      </w:pPr>
      <w:r>
        <w:t xml:space="preserve">19.6　F. 建造与生产（12 项）</w:t>
      </w:r>
    </w:p>
    <w:p>
      <w:pPr>
        <w:pStyle w:val="0"/>
        <w:ind w:left="380" w:leftChars="0"/>
        <w:spacing w:after="20"/>
      </w:pPr>
      <w:r>
        <w:t xml:space="preserve">19.7　G. 选择与命令（14 项）</w:t>
      </w:r>
    </w:p>
    <w:p>
      <w:pPr>
        <w:pStyle w:val="0"/>
        <w:ind w:left="380" w:leftChars="0"/>
        <w:spacing w:after="20"/>
      </w:pPr>
      <w:r>
        <w:t xml:space="preserve">19.8　H. 移动与寻路（10 项）</w:t>
      </w:r>
    </w:p>
    <w:p>
      <w:pPr>
        <w:pStyle w:val="0"/>
        <w:ind w:left="380" w:leftChars="0"/>
        <w:spacing w:after="20"/>
      </w:pPr>
      <w:r>
        <w:t xml:space="preserve">19.9　I. 战斗与伤害（12 项）</w:t>
      </w:r>
    </w:p>
    <w:p>
      <w:pPr>
        <w:pStyle w:val="0"/>
        <w:ind w:left="380" w:leftChars="0"/>
        <w:spacing w:after="20"/>
      </w:pPr>
      <w:r>
        <w:t xml:space="preserve">19.10　J. 视野与迷雾（8 项）</w:t>
      </w:r>
    </w:p>
    <w:p>
      <w:pPr>
        <w:pStyle w:val="0"/>
        <w:ind w:left="380" w:leftChars="0"/>
        <w:spacing w:after="20"/>
      </w:pPr>
      <w:r>
        <w:t xml:space="preserve">19.11　K. UI 与信息（12 项）</w:t>
      </w:r>
    </w:p>
    <w:p>
      <w:pPr>
        <w:pStyle w:val="0"/>
        <w:ind w:left="380" w:leftChars="0"/>
        <w:spacing w:after="20"/>
      </w:pPr>
      <w:r>
        <w:t xml:space="preserve">19.12　L. 音频（6 项）</w:t>
      </w:r>
    </w:p>
    <w:p>
      <w:pPr>
        <w:pStyle w:val="0"/>
        <w:ind w:left="380" w:leftChars="0"/>
        <w:spacing w:after="20"/>
      </w:pPr>
      <w:r>
        <w:t xml:space="preserve">19.13　M. 电脑 AI（14 项）</w:t>
      </w:r>
    </w:p>
    <w:p>
      <w:pPr>
        <w:pStyle w:val="0"/>
        <w:ind w:left="380" w:leftChars="0"/>
        <w:spacing w:after="20"/>
      </w:pPr>
      <w:r>
        <w:t xml:space="preserve">19.14　N. 模式、地图与关卡（12 项）</w:t>
      </w:r>
    </w:p>
    <w:p>
      <w:pPr>
        <w:pStyle w:val="0"/>
        <w:ind w:left="380" w:leftChars="0"/>
        <w:spacing w:after="20"/>
      </w:pPr>
      <w:r>
        <w:t xml:space="preserve">19.15　O. 存档与回放（8 项）</w:t>
      </w:r>
    </w:p>
    <w:p>
      <w:pPr>
        <w:pStyle w:val="0"/>
        <w:ind w:left="380" w:leftChars="0"/>
        <w:spacing w:after="20"/>
      </w:pPr>
      <w:r>
        <w:t xml:space="preserve">19.16　P. 平衡与体验（10 项）</w:t>
      </w:r>
    </w:p>
    <w:p>
      <w:pPr>
        <w:pStyle w:val="0"/>
        <w:ind w:left="380" w:leftChars="0"/>
        <w:spacing w:after="20"/>
      </w:pPr>
      <w:r>
        <w:t xml:space="preserve">19.17　验收执行顺序建议</w:t>
      </w:r>
    </w:p>
    <w:p>
      <w:pPr>
        <w:pStyle w:val="0"/>
        <w:ind w:left="380" w:leftChars="0"/>
        <w:spacing w:after="20"/>
      </w:pPr>
      <w:r>
        <w:t xml:space="preserve">19.18　一票否决项（P0 红线）</w:t>
      </w:r>
    </w:p>
    <w:p>
      <w:pPr>
        <w:pStyle w:val="0"/>
        <w:ind w:left="0" w:leftChars="0"/>
        <w:spacing w:after="20"/>
      </w:pPr>
      <w:r>
        <w:rPr>
          <w:b/>
        </w:rPr>
        <w:t xml:space="preserve">20　附录</w:t>
      </w:r>
    </w:p>
    <w:p>
      <w:pPr>
        <w:pStyle w:val="0"/>
        <w:ind w:left="380" w:leftChars="0"/>
        <w:spacing w:after="20"/>
      </w:pPr>
      <w:r>
        <w:t xml:space="preserve">20.1　附录 A：数据包 JSON（可直接载入代码）</w:t>
      </w:r>
    </w:p>
    <w:p>
      <w:pPr>
        <w:pStyle w:val="0"/>
        <w:ind w:left="380" w:leftChars="0"/>
        <w:spacing w:after="20"/>
      </w:pPr>
      <w:r>
        <w:t xml:space="preserve">20.2　附录 B：命令键名与事件键名总表</w:t>
      </w:r>
    </w:p>
    <w:p>
      <w:pPr>
        <w:pStyle w:val="0"/>
        <w:ind w:left="380" w:leftChars="0"/>
        <w:spacing w:after="20"/>
      </w:pPr>
      <w:r>
        <w:t xml:space="preserve">20.3　附录 C：核心数据结构定义（TypeScript 风格）</w:t>
      </w:r>
    </w:p>
    <w:p>
      <w:pPr>
        <w:pStyle w:val="0"/>
        <w:ind w:left="380" w:leftChars="0"/>
        <w:spacing w:after="20"/>
      </w:pPr>
      <w:r>
        <w:t xml:space="preserve">20.4　附录 D：常见实现陷阱 FAQ</w:t>
      </w:r>
    </w:p>
    <w:p>
      <w:pPr>
        <w:pStyle w:val="0"/>
        <w:ind w:left="380" w:leftChars="0"/>
        <w:spacing w:after="20"/>
      </w:pPr>
      <w:r>
        <w:t xml:space="preserve">20.5　附录 E：一页速查表（可贴在显示器旁）</w:t>
      </w:r>
    </w:p>
    <w:p>
      <w:pPr>
        <w:pStyle w:val="0"/>
      </w:pPr>
    </w:p>
    <w:p>
      <w:pPr>
        <w:pStyle w:val="11"/>
      </w:pPr>
      <w:r>
        <w:t xml:space="preserve">1.1　文档信息</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167"/>
        <w:gridCol w:w="6139"/>
      </w:tblGrid>
      <w:tr>
        <w:trPr>
          <w:tblHeader/>
        </w:trPr>
        <w:tc>
          <w:tcPr>
            <w:tcW w:w="2167" w:type="dxa"/>
            <w:shd w:val="clear" w:color="auto" w:fill="DCE6F1"/>
            <w:vAlign w:val="center"/>
          </w:tcPr>
          <w:p>
            <w:pPr>
              <w:pStyle w:val="afe"/>
            </w:pPr>
            <w:r>
              <w:rPr>
                <w:b/>
              </w:rPr>
              <w:t xml:space="preserve">项目</w:t>
            </w:r>
          </w:p>
        </w:tc>
        <w:tc>
          <w:tcPr>
            <w:tcW w:w="6139" w:type="dxa"/>
            <w:shd w:val="clear" w:color="auto" w:fill="DCE6F1"/>
            <w:vAlign w:val="center"/>
          </w:tcPr>
          <w:p>
            <w:pPr>
              <w:pStyle w:val="afe"/>
            </w:pPr>
            <w:r>
              <w:rPr>
                <w:b/>
              </w:rPr>
              <w:t xml:space="preserve">内容</w:t>
            </w:r>
          </w:p>
        </w:tc>
      </w:tr>
      <w:tr>
        <w:tc>
          <w:tcPr>
            <w:tcW w:w="2167" w:type="dxa"/>
            <w:vAlign w:val="center"/>
          </w:tcPr>
          <w:p>
            <w:pPr>
              <w:pStyle w:val="afe"/>
            </w:pPr>
            <w:r>
              <w:t xml:space="preserve">文档名称</w:t>
            </w:r>
          </w:p>
        </w:tc>
        <w:tc>
          <w:tcPr>
            <w:tcW w:w="6139" w:type="dxa"/>
            <w:vAlign w:val="center"/>
          </w:tcPr>
          <w:p>
            <w:pPr>
              <w:pStyle w:val="afe"/>
            </w:pPr>
            <w:r>
              <w:t xml:space="preserve">《一叶（One Leaf）》游戏企划案</w:t>
            </w:r>
          </w:p>
        </w:tc>
      </w:tr>
      <w:tr>
        <w:tc>
          <w:tcPr>
            <w:tcW w:w="2167" w:type="dxa"/>
            <w:vAlign w:val="center"/>
          </w:tcPr>
          <w:p>
            <w:pPr>
              <w:pStyle w:val="afe"/>
            </w:pPr>
            <w:r>
              <w:t xml:space="preserve">文档类型</w:t>
            </w:r>
          </w:p>
        </w:tc>
        <w:tc>
          <w:tcPr>
            <w:tcW w:w="6139" w:type="dxa"/>
            <w:vAlign w:val="center"/>
          </w:tcPr>
          <w:p>
            <w:pPr>
              <w:pStyle w:val="afe"/>
            </w:pPr>
            <w:r>
              <w:t xml:space="preserve">可执行开发规格书（Implementation-Ready Game Design Document）</w:t>
            </w:r>
          </w:p>
        </w:tc>
      </w:tr>
      <w:tr>
        <w:tc>
          <w:tcPr>
            <w:tcW w:w="2167" w:type="dxa"/>
            <w:vAlign w:val="center"/>
          </w:tcPr>
          <w:p>
            <w:pPr>
              <w:pStyle w:val="afe"/>
            </w:pPr>
            <w:r>
              <w:t xml:space="preserve">版本</w:t>
            </w:r>
          </w:p>
        </w:tc>
        <w:tc>
          <w:tcPr>
            <w:tcW w:w="6139" w:type="dxa"/>
            <w:vAlign w:val="center"/>
          </w:tcPr>
          <w:p>
            <w:pPr>
              <w:pStyle w:val="afe"/>
            </w:pPr>
            <w:r>
              <w:t xml:space="preserve">v1.0</w:t>
            </w:r>
          </w:p>
        </w:tc>
      </w:tr>
      <w:tr>
        <w:tc>
          <w:tcPr>
            <w:tcW w:w="2167" w:type="dxa"/>
            <w:vAlign w:val="center"/>
          </w:tcPr>
          <w:p>
            <w:pPr>
              <w:pStyle w:val="afe"/>
            </w:pPr>
            <w:r>
              <w:t xml:space="preserve">设定来源</w:t>
            </w:r>
          </w:p>
        </w:tc>
        <w:tc>
          <w:tcPr>
            <w:tcW w:w="6139" w:type="dxa"/>
            <w:vAlign w:val="center"/>
          </w:tcPr>
          <w:p>
            <w:pPr>
              <w:pStyle w:val="afe"/>
            </w:pPr>
            <w:r>
              <w:rPr>
                <w:rFonts w:ascii="Consolas" w:hAnsi="Consolas"/>
                <w:sz w:val="14"/>
                <w:color w:val="A31515"/>
              </w:rPr>
              <w:t xml:space="preserve">Input\一叶.docx</w:t>
            </w:r>
            <w:r>
              <w:t xml:space="preserve">（</w:t>
            </w:r>
            <w:r>
              <w:rPr>
                <w:b/>
              </w:rPr>
              <w:t xml:space="preserve">最高权威</w:t>
            </w:r>
            <w:r>
              <w:t xml:space="preserve">，世界观与全部机制均逐字取自该文件）</w:t>
            </w:r>
          </w:p>
        </w:tc>
      </w:tr>
      <w:tr>
        <w:tc>
          <w:tcPr>
            <w:tcW w:w="2167" w:type="dxa"/>
            <w:vAlign w:val="center"/>
          </w:tcPr>
          <w:p>
            <w:pPr>
              <w:pStyle w:val="afe"/>
            </w:pPr>
            <w:r>
              <w:t xml:space="preserve">数值来源</w:t>
            </w:r>
          </w:p>
        </w:tc>
        <w:tc>
          <w:tcPr>
            <w:tcW w:w="6139" w:type="dxa"/>
            <w:vAlign w:val="center"/>
          </w:tcPr>
          <w:p>
            <w:pPr>
              <w:pStyle w:val="afe"/>
            </w:pPr>
            <w:r>
              <w:rPr>
                <w:rFonts w:ascii="Consolas" w:hAnsi="Consolas"/>
                <w:sz w:val="14"/>
                <w:color w:val="A31515"/>
              </w:rPr>
              <w:t xml:space="preserve">Export\一叶_数值设定表.xlsx</w:t>
            </w:r>
            <w:r>
              <w:t xml:space="preserve">（17 个工作表，全部数值的唯一 Excel 表）</w:t>
            </w:r>
          </w:p>
        </w:tc>
      </w:tr>
      <w:tr>
        <w:tc>
          <w:tcPr>
            <w:tcW w:w="2167" w:type="dxa"/>
            <w:vAlign w:val="center"/>
          </w:tcPr>
          <w:p>
            <w:pPr>
              <w:pStyle w:val="afe"/>
            </w:pPr>
            <w:r>
              <w:t xml:space="preserve">目标读者</w:t>
            </w:r>
          </w:p>
        </w:tc>
        <w:tc>
          <w:tcPr>
            <w:tcW w:w="6139" w:type="dxa"/>
            <w:vAlign w:val="center"/>
          </w:tcPr>
          <w:p>
            <w:pPr>
              <w:pStyle w:val="afe"/>
            </w:pPr>
            <w:r>
              <w:t xml:space="preserve">具备前端 / 游戏开发能力的 AI 编码代理或人类程序员（下文统称「实施方」）</w:t>
            </w:r>
          </w:p>
        </w:tc>
      </w:tr>
      <w:tr>
        <w:tc>
          <w:tcPr>
            <w:tcW w:w="2167" w:type="dxa"/>
            <w:vAlign w:val="center"/>
          </w:tcPr>
          <w:p>
            <w:pPr>
              <w:pStyle w:val="afe"/>
            </w:pPr>
            <w:r>
              <w:t xml:space="preserve">交付物</w:t>
            </w:r>
          </w:p>
        </w:tc>
        <w:tc>
          <w:tcPr>
            <w:tcW w:w="6139" w:type="dxa"/>
            <w:vAlign w:val="center"/>
          </w:tcPr>
          <w:p>
            <w:pPr>
              <w:pStyle w:val="afe"/>
            </w:pPr>
            <w:r>
              <w:t xml:space="preserve">一个</w:t>
            </w:r>
            <w:r>
              <w:rPr>
                <w:b/>
              </w:rPr>
              <w:t xml:space="preserve">可直接运行</w:t>
            </w:r>
            <w:r>
              <w:t xml:space="preserve">的实时战略（RTS）游戏原型：单文件 </w:t>
            </w:r>
            <w:r>
              <w:rPr>
                <w:rFonts w:ascii="Consolas" w:hAnsi="Consolas"/>
                <w:sz w:val="14"/>
                <w:color w:val="A31515"/>
              </w:rPr>
              <w:t xml:space="preserve">OneLeaf.html</w:t>
            </w:r>
            <w:r>
              <w:t xml:space="preserve">，零依赖、零外部素材，双击即玩</w:t>
            </w:r>
          </w:p>
        </w:tc>
      </w:tr>
      <w:tr>
        <w:tc>
          <w:tcPr>
            <w:tcW w:w="2167" w:type="dxa"/>
            <w:vAlign w:val="center"/>
          </w:tcPr>
          <w:p>
            <w:pPr>
              <w:pStyle w:val="afe"/>
            </w:pPr>
            <w:r>
              <w:t xml:space="preserve">优先级标记</w:t>
            </w:r>
          </w:p>
        </w:tc>
        <w:tc>
          <w:tcPr>
            <w:tcW w:w="6139" w:type="dxa"/>
            <w:vAlign w:val="center"/>
          </w:tcPr>
          <w:p>
            <w:pPr>
              <w:pStyle w:val="afe"/>
            </w:pPr>
            <w:r>
              <w:rPr>
                <w:b/>
              </w:rPr>
              <w:t xml:space="preserve">P0 = 必须实现</w:t>
            </w:r>
            <w:r>
              <w:t xml:space="preserve">（缺失即视为交付失败）；</w:t>
            </w:r>
            <w:r>
              <w:rPr>
                <w:b/>
              </w:rPr>
              <w:t xml:space="preserve">P1 = 应当实现</w:t>
            </w:r>
            <w:r>
              <w:t xml:space="preserve">；</w:t>
            </w:r>
            <w:r>
              <w:rPr>
                <w:b/>
              </w:rPr>
              <w:t xml:space="preserve">P2 = 可选增强</w:t>
            </w:r>
          </w:p>
        </w:tc>
      </w:tr>
    </w:tbl>
    <w:p>
      <w:pPr>
        <w:pStyle w:val="0"/>
        <w:spacing w:after="60"/>
      </w:pPr>
    </w:p>
    <w:p>
      <w:pPr>
        <w:pStyle w:val="ae"/>
      </w:pPr>
      <w:r>
        <w:t xml:space="preserve">阅读顺序建议：第 2 章（交付与技术规范）→ 第 8 章（权威数值表）→ 第 18 章（实施计划）→ 第 19 章（验收标准）。需要精确数值时</w:t>
      </w:r>
      <w:r>
        <w:rPr>
          <w:b/>
        </w:rPr>
        <w:t xml:space="preserve">直接查 Excel</w:t>
      </w:r>
      <w:r>
        <w:t xml:space="preserve">，不要从正文里抄。</w:t>
      </w:r>
    </w:p>
    <w:p>
      <w:pPr>
        <w:pStyle w:val="11"/>
      </w:pPr>
      <w:r>
        <w:t xml:space="preserve">1.2　项目概述</w:t>
      </w:r>
    </w:p>
    <w:p>
      <w:pPr>
        <w:pStyle w:val="21"/>
      </w:pPr>
      <w:r>
        <w:t xml:space="preserve">1.2.1　一句话定位</w:t>
      </w:r>
    </w:p>
    <w:p>
      <w:pPr>
        <w:pStyle w:val="0"/>
      </w:pPr>
      <w:r>
        <w:rPr>
          <w:b/>
        </w:rPr>
        <w:t xml:space="preserve">一片叶子上的四股势力</w:t>
      </w:r>
      <w:r>
        <w:t xml:space="preserve">：世界树的一片叶面上，被逐入地底后与毒瘴熔岩融合的</w:t>
      </w:r>
      <w:r>
        <w:rPr>
          <w:b/>
        </w:rPr>
        <w:t xml:space="preserve">原初</w:t>
      </w:r>
      <w:r>
        <w:t xml:space="preserve">、来自凋零之叶的末世文明</w:t>
      </w:r>
      <w:r>
        <w:rPr>
          <w:b/>
        </w:rPr>
        <w:t xml:space="preserve">主宰</w:t>
      </w:r>
      <w:r>
        <w:t xml:space="preserve">、从叶底涌出的</w:t>
      </w:r>
      <w:r>
        <w:rPr>
          <w:b/>
        </w:rPr>
        <w:t xml:space="preserve">侵蚀</w:t>
      </w:r>
      <w:r>
        <w:t xml:space="preserve">，以及在夹缝中繁衍生息的</w:t>
      </w:r>
      <w:r>
        <w:rPr>
          <w:b/>
        </w:rPr>
        <w:t xml:space="preserve">混沌</w:t>
      </w:r>
      <w:r>
        <w:t xml:space="preserve">中立生物——三方争夺叶面，而伤害只有「轻型对单」与「重型对群」两种，护甲只有 0–5 级的两个维度，全部战斗结果都由一张</w:t>
      </w:r>
      <w:r>
        <w:rPr>
          <w:b/>
        </w:rPr>
        <w:t xml:space="preserve">查表</w:t>
      </w:r>
      <w:r>
        <w:t xml:space="preserve">决定。</w:t>
      </w:r>
    </w:p>
    <w:p>
      <w:pPr>
        <w:pStyle w:val="21"/>
      </w:pPr>
      <w:r>
        <w:t xml:space="preserve">1.2.2　对标目标与完成度定义</w:t>
      </w:r>
    </w:p>
    <w:p>
      <w:pPr>
        <w:pStyle w:val="0"/>
      </w:pPr>
      <w:r>
        <w:t xml:space="preserve">玩法骨架对标《红色警戒 2》的</w:t>
      </w:r>
      <w:r>
        <w:rPr>
          <w:b/>
        </w:rPr>
        <w:t xml:space="preserve">基地建造手感、侧边栏建造 UI、采矿经济、电力机制</w:t>
      </w:r>
      <w:r>
        <w:t xml:space="preserve">（在《一叶》中电力只属于主宰），操作与信息层对标《星际争霸》的</w:t>
      </w:r>
      <w:r>
        <w:rPr>
          <w:b/>
        </w:rPr>
        <w:t xml:space="preserve">框选编队、战争迷雾、攻守姿态、科技树</w:t>
      </w:r>
      <w:r>
        <w:t xml:space="preserve">；在此之上，用 </w:t>
      </w:r>
      <w:r>
        <w:rPr>
          <w:rFonts w:ascii="Consolas" w:hAnsi="Consolas"/>
          <w:sz w:val="14"/>
          <w:color w:val="A31515"/>
        </w:rPr>
        <w:t xml:space="preserve">Input\一叶.docx</w:t>
      </w:r>
      <w:r>
        <w:t xml:space="preserve"> 的</w:t>
      </w:r>
      <w:r>
        <w:rPr>
          <w:b/>
        </w:rPr>
        <w:t xml:space="preserve">原创战斗模型与四阵容非对称机制</w:t>
      </w:r>
      <w:r>
        <w:t xml:space="preserve">替换掉一切「像某个已有游戏」的部分。</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418"/>
        <w:gridCol w:w="3444"/>
        <w:gridCol w:w="3444"/>
      </w:tblGrid>
      <w:tr>
        <w:trPr>
          <w:tblHeader/>
        </w:trPr>
        <w:tc>
          <w:tcPr>
            <w:tcW w:w="1418" w:type="dxa"/>
            <w:shd w:val="clear" w:color="auto" w:fill="DCE6F1"/>
            <w:vAlign w:val="center"/>
          </w:tcPr>
          <w:p>
            <w:pPr>
              <w:pStyle w:val="afe"/>
            </w:pPr>
            <w:r>
              <w:rPr>
                <w:b/>
              </w:rPr>
              <w:t xml:space="preserve">维度</w:t>
            </w:r>
          </w:p>
        </w:tc>
        <w:tc>
          <w:tcPr>
            <w:tcW w:w="3444" w:type="dxa"/>
            <w:shd w:val="clear" w:color="auto" w:fill="DCE6F1"/>
            <w:vAlign w:val="center"/>
          </w:tcPr>
          <w:p>
            <w:pPr>
              <w:pStyle w:val="afe"/>
            </w:pPr>
            <w:r>
              <w:rPr>
                <w:b/>
              </w:rPr>
              <w:t xml:space="preserve">本作必须达到</w:t>
            </w:r>
          </w:p>
        </w:tc>
        <w:tc>
          <w:tcPr>
            <w:tcW w:w="3444" w:type="dxa"/>
            <w:shd w:val="clear" w:color="auto" w:fill="DCE6F1"/>
            <w:vAlign w:val="center"/>
          </w:tcPr>
          <w:p>
            <w:pPr>
              <w:pStyle w:val="afe"/>
            </w:pPr>
            <w:r>
              <w:rPr>
                <w:b/>
              </w:rPr>
              <w:t xml:space="preserve">明确不做</w:t>
            </w:r>
          </w:p>
        </w:tc>
      </w:tr>
      <w:tr>
        <w:tc>
          <w:tcPr>
            <w:tcW w:w="1418" w:type="dxa"/>
            <w:vAlign w:val="center"/>
          </w:tcPr>
          <w:p>
            <w:pPr>
              <w:pStyle w:val="afe"/>
            </w:pPr>
            <w:r>
              <w:t xml:space="preserve">玩法闭环</w:t>
            </w:r>
          </w:p>
        </w:tc>
        <w:tc>
          <w:tcPr>
            <w:tcW w:w="3444" w:type="dxa"/>
            <w:vAlign w:val="center"/>
          </w:tcPr>
          <w:p>
            <w:pPr>
              <w:pStyle w:val="afe"/>
            </w:pPr>
            <w:r>
              <w:t xml:space="preserve">采集源质 → 建造 → 出兵 → 交战 → 摧毁敌方基地 → 结算，可完整打完一局</w:t>
            </w:r>
          </w:p>
        </w:tc>
        <w:tc>
          <w:tcPr>
            <w:tcW w:w="3444" w:type="dxa"/>
            <w:vAlign w:val="center"/>
          </w:tcPr>
          <w:p>
            <w:pPr>
              <w:pStyle w:val="afe"/>
            </w:pPr>
            <w:r>
              <w:t xml:space="preserve">双阵营以上的剧情分支、动态战役</w:t>
            </w:r>
          </w:p>
        </w:tc>
      </w:tr>
      <w:tr>
        <w:tc>
          <w:tcPr>
            <w:tcW w:w="1418" w:type="dxa"/>
            <w:vAlign w:val="center"/>
          </w:tcPr>
          <w:p>
            <w:pPr>
              <w:pStyle w:val="afe"/>
            </w:pPr>
            <w:r>
              <w:t xml:space="preserve">战斗模型</w:t>
            </w:r>
          </w:p>
        </w:tc>
        <w:tc>
          <w:tcPr>
            <w:tcW w:w="3444" w:type="dxa"/>
            <w:vAlign w:val="center"/>
          </w:tcPr>
          <w:p>
            <w:pPr>
              <w:pStyle w:val="afe"/>
            </w:pPr>
            <w:r>
              <w:rPr>
                <w:b/>
              </w:rPr>
              <w:t xml:space="preserve">两种伤害类型（轻型对单 / 重型对群）× 两个护甲维度（0–5 级）</w:t>
            </w:r>
            <w:r>
              <w:t xml:space="preserve">，逐字实现设定给出的两条公式，并</w:t>
            </w:r>
            <w:r>
              <w:rPr>
                <w:b/>
              </w:rPr>
              <w:t xml:space="preserve">以查表方式运行</w:t>
            </w:r>
          </w:p>
        </w:tc>
        <w:tc>
          <w:tcPr>
            <w:tcW w:w="3444" w:type="dxa"/>
            <w:vAlign w:val="center"/>
          </w:tcPr>
          <w:p>
            <w:pPr>
              <w:pStyle w:val="afe"/>
            </w:pPr>
            <w:r>
              <w:t xml:space="preserve">更多伤害类型、命中率、弹道重力</w:t>
            </w:r>
          </w:p>
        </w:tc>
      </w:tr>
      <w:tr>
        <w:tc>
          <w:tcPr>
            <w:tcW w:w="1418" w:type="dxa"/>
            <w:vAlign w:val="center"/>
          </w:tcPr>
          <w:p>
            <w:pPr>
              <w:pStyle w:val="afe"/>
            </w:pPr>
            <w:r>
              <w:t xml:space="preserve">建筑</w:t>
            </w:r>
          </w:p>
        </w:tc>
        <w:tc>
          <w:tcPr>
            <w:tcW w:w="3444" w:type="dxa"/>
            <w:vAlign w:val="center"/>
          </w:tcPr>
          <w:p>
            <w:pPr>
              <w:pStyle w:val="afe"/>
            </w:pPr>
            <w:r>
              <w:t xml:space="preserve">32 种建筑（原初 10 / 主宰 11 / 侵蚀 10 / 混沌巢穴 1），网格吸附放置、施工蓝图、生产队列、集结点、主动回收</w:t>
            </w:r>
          </w:p>
        </w:tc>
        <w:tc>
          <w:tcPr>
            <w:tcW w:w="3444" w:type="dxa"/>
            <w:vAlign w:val="center"/>
          </w:tcPr>
          <w:p>
            <w:pPr>
              <w:pStyle w:val="afe"/>
            </w:pPr>
            <w:r>
              <w:t xml:space="preserve">建筑进驻步兵、地形改造</w:t>
            </w:r>
          </w:p>
        </w:tc>
      </w:tr>
      <w:tr>
        <w:tc>
          <w:tcPr>
            <w:tcW w:w="1418" w:type="dxa"/>
            <w:vAlign w:val="center"/>
          </w:tcPr>
          <w:p>
            <w:pPr>
              <w:pStyle w:val="afe"/>
            </w:pPr>
            <w:r>
              <w:t xml:space="preserve">单位</w:t>
            </w:r>
          </w:p>
        </w:tc>
        <w:tc>
          <w:tcPr>
            <w:tcW w:w="3444" w:type="dxa"/>
            <w:vAlign w:val="center"/>
          </w:tcPr>
          <w:p>
            <w:pPr>
              <w:pStyle w:val="afe"/>
            </w:pPr>
            <w:r>
              <w:t xml:space="preserve">35 种单位（三个可选阵营各 10 + 混沌 5），含 4 种单位类型（一般 / 建筑 / 战争 / 奴役）、老兵等级、攻守姿态</w:t>
            </w:r>
          </w:p>
        </w:tc>
        <w:tc>
          <w:tcPr>
            <w:tcW w:w="3444" w:type="dxa"/>
            <w:vAlign w:val="center"/>
          </w:tcPr>
          <w:p>
            <w:pPr>
              <w:pStyle w:val="afe"/>
            </w:pPr>
            <w:r>
              <w:t xml:space="preserve">单位改装、载具多炮塔独立控制</w:t>
            </w:r>
          </w:p>
        </w:tc>
      </w:tr>
      <w:tr>
        <w:tc>
          <w:tcPr>
            <w:tcW w:w="1418" w:type="dxa"/>
            <w:vAlign w:val="center"/>
          </w:tcPr>
          <w:p>
            <w:pPr>
              <w:pStyle w:val="afe"/>
            </w:pPr>
            <w:r>
              <w:t xml:space="preserve">四阵容非对称</w:t>
            </w:r>
          </w:p>
        </w:tc>
        <w:tc>
          <w:tcPr>
            <w:tcW w:w="3444" w:type="dxa"/>
            <w:vAlign w:val="center"/>
          </w:tcPr>
          <w:p>
            <w:pPr>
              <w:pStyle w:val="afe"/>
            </w:pPr>
            <w:r>
              <w:t xml:space="preserve">原初的再生与吞噬、主宰的奴役与护盾与电力、侵蚀的残骸经济与腐蚀掠夺、混沌的中立与中心强化，</w:t>
            </w:r>
            <w:r>
              <w:rPr>
                <w:b/>
              </w:rPr>
              <w:t xml:space="preserve">四套机制都必须可被玩家观测到</w:t>
            </w:r>
          </w:p>
        </w:tc>
        <w:tc>
          <w:tcPr>
            <w:tcW w:w="3444" w:type="dxa"/>
            <w:vAlign w:val="center"/>
          </w:tcPr>
          <w:p>
            <w:pPr>
              <w:pStyle w:val="afe"/>
            </w:pPr>
            <w:r>
              <w:t xml:space="preserve">阵容间的完全对称平衡</w:t>
            </w:r>
          </w:p>
        </w:tc>
      </w:tr>
      <w:tr>
        <w:tc>
          <w:tcPr>
            <w:tcW w:w="1418" w:type="dxa"/>
            <w:vAlign w:val="center"/>
          </w:tcPr>
          <w:p>
            <w:pPr>
              <w:pStyle w:val="afe"/>
            </w:pPr>
            <w:r>
              <w:t xml:space="preserve">经济</w:t>
            </w:r>
          </w:p>
        </w:tc>
        <w:tc>
          <w:tcPr>
            <w:tcW w:w="3444" w:type="dxa"/>
            <w:vAlign w:val="center"/>
          </w:tcPr>
          <w:p>
            <w:pPr>
              <w:pStyle w:val="afe"/>
            </w:pPr>
            <w:r>
              <w:t xml:space="preserve">源质采集 + </w:t>
            </w:r>
            <w:r>
              <w:rPr>
                <w:b/>
              </w:rPr>
              <w:t xml:space="preserve">残骸经济</w:t>
            </w:r>
            <w:r>
              <w:t xml:space="preserve">（所有阵营共享的战场资源）+ </w:t>
            </w:r>
            <w:r>
              <w:rPr>
                <w:b/>
              </w:rPr>
              <w:t xml:space="preserve">主动回收</w:t>
            </w:r>
            <w:r>
              <w:t xml:space="preserve">（返还造价 50%）</w:t>
            </w:r>
          </w:p>
        </w:tc>
        <w:tc>
          <w:tcPr>
            <w:tcW w:w="3444" w:type="dxa"/>
            <w:vAlign w:val="center"/>
          </w:tcPr>
          <w:p>
            <w:pPr>
              <w:pStyle w:val="afe"/>
            </w:pPr>
            <w:r>
              <w:t xml:space="preserve">多货币、股票式市场</w:t>
            </w:r>
          </w:p>
        </w:tc>
      </w:tr>
      <w:tr>
        <w:tc>
          <w:tcPr>
            <w:tcW w:w="1418" w:type="dxa"/>
            <w:vAlign w:val="center"/>
          </w:tcPr>
          <w:p>
            <w:pPr>
              <w:pStyle w:val="afe"/>
            </w:pPr>
            <w:r>
              <w:t xml:space="preserve">指挥</w:t>
            </w:r>
          </w:p>
        </w:tc>
        <w:tc>
          <w:tcPr>
            <w:tcW w:w="3444" w:type="dxa"/>
            <w:vAlign w:val="center"/>
          </w:tcPr>
          <w:p>
            <w:pPr>
              <w:pStyle w:val="afe"/>
            </w:pPr>
            <w:r>
              <w:t xml:space="preserve">框选、Shift 追加、双击选同类、Ctrl+数字编队、A 攻击移动、P 巡逻、S 停止、G 原地防守</w:t>
            </w:r>
          </w:p>
        </w:tc>
        <w:tc>
          <w:tcPr>
            <w:tcW w:w="3444" w:type="dxa"/>
            <w:vAlign w:val="center"/>
          </w:tcPr>
          <w:p>
            <w:pPr>
              <w:pStyle w:val="afe"/>
            </w:pPr>
            <w:r>
              <w:t xml:space="preserve">阵型编辑器、路径点可视化编辑</w:t>
            </w:r>
          </w:p>
        </w:tc>
      </w:tr>
      <w:tr>
        <w:tc>
          <w:tcPr>
            <w:tcW w:w="1418" w:type="dxa"/>
            <w:vAlign w:val="center"/>
          </w:tcPr>
          <w:p>
            <w:pPr>
              <w:pStyle w:val="afe"/>
            </w:pPr>
            <w:r>
              <w:t xml:space="preserve">地图</w:t>
            </w:r>
          </w:p>
        </w:tc>
        <w:tc>
          <w:tcPr>
            <w:tcW w:w="3444" w:type="dxa"/>
            <w:vAlign w:val="center"/>
          </w:tcPr>
          <w:p>
            <w:pPr>
              <w:pStyle w:val="afe"/>
            </w:pPr>
            <w:r>
              <w:t xml:space="preserve">6 张内置地图 + 程序化随机地图 + 双层战争迷雾（黑幕 / 灰雾）</w:t>
            </w:r>
          </w:p>
        </w:tc>
        <w:tc>
          <w:tcPr>
            <w:tcW w:w="3444" w:type="dxa"/>
            <w:vAlign w:val="center"/>
          </w:tcPr>
          <w:p>
            <w:pPr>
              <w:pStyle w:val="afe"/>
            </w:pPr>
            <w:r>
              <w:t xml:space="preserve">地图编辑器（P2）</w:t>
            </w:r>
          </w:p>
        </w:tc>
      </w:tr>
      <w:tr>
        <w:tc>
          <w:tcPr>
            <w:tcW w:w="1418" w:type="dxa"/>
            <w:vAlign w:val="center"/>
          </w:tcPr>
          <w:p>
            <w:pPr>
              <w:pStyle w:val="afe"/>
            </w:pPr>
            <w:r>
              <w:t xml:space="preserve">对手</w:t>
            </w:r>
          </w:p>
        </w:tc>
        <w:tc>
          <w:tcPr>
            <w:tcW w:w="3444" w:type="dxa"/>
            <w:vAlign w:val="center"/>
          </w:tcPr>
          <w:p>
            <w:pPr>
              <w:pStyle w:val="afe"/>
            </w:pPr>
            <w:r>
              <w:t xml:space="preserve">三档以上难度的人机 AI，具备三套阵营建造序列、波次进攻、防守反击，以及独立的</w:t>
            </w:r>
            <w:r>
              <w:rPr>
                <w:b/>
              </w:rPr>
              <w:t xml:space="preserve">混沌中立行为层</w:t>
            </w:r>
          </w:p>
        </w:tc>
        <w:tc>
          <w:tcPr>
            <w:tcW w:w="3444" w:type="dxa"/>
            <w:vAlign w:val="center"/>
          </w:tcPr>
          <w:p>
            <w:pPr>
              <w:pStyle w:val="afe"/>
            </w:pPr>
            <w:r>
              <w:t xml:space="preserve">多人联机（P2 预留 lockstep 接口）</w:t>
            </w:r>
          </w:p>
        </w:tc>
      </w:tr>
      <w:tr>
        <w:tc>
          <w:tcPr>
            <w:tcW w:w="1418" w:type="dxa"/>
            <w:vAlign w:val="center"/>
          </w:tcPr>
          <w:p>
            <w:pPr>
              <w:pStyle w:val="afe"/>
            </w:pPr>
            <w:r>
              <w:t xml:space="preserve">表现</w:t>
            </w:r>
          </w:p>
        </w:tc>
        <w:tc>
          <w:tcPr>
            <w:tcW w:w="3444" w:type="dxa"/>
            <w:vAlign w:val="center"/>
          </w:tcPr>
          <w:p>
            <w:pPr>
              <w:pStyle w:val="afe"/>
            </w:pPr>
            <w:r>
              <w:t xml:space="preserve">等距 2D 渲染、程序化生成的单位与建筑精灵图、爆炸与弹道特效、程序化 WebAudio 音效与音乐、中文语音播报</w:t>
            </w:r>
          </w:p>
        </w:tc>
        <w:tc>
          <w:tcPr>
            <w:tcW w:w="3444" w:type="dxa"/>
            <w:vAlign w:val="center"/>
          </w:tcPr>
          <w:p>
            <w:pPr>
              <w:pStyle w:val="afe"/>
            </w:pPr>
            <w:r>
              <w:t xml:space="preserve">过场动画、真人语音、3D 模型</w:t>
            </w:r>
          </w:p>
        </w:tc>
      </w:tr>
      <w:tr>
        <w:tc>
          <w:tcPr>
            <w:tcW w:w="1418" w:type="dxa"/>
            <w:vAlign w:val="center"/>
          </w:tcPr>
          <w:p>
            <w:pPr>
              <w:pStyle w:val="afe"/>
            </w:pPr>
            <w:r>
              <w:t xml:space="preserve">模式</w:t>
            </w:r>
          </w:p>
        </w:tc>
        <w:tc>
          <w:tcPr>
            <w:tcW w:w="3444" w:type="dxa"/>
            <w:vAlign w:val="center"/>
          </w:tcPr>
          <w:p>
            <w:pPr>
              <w:pStyle w:val="afe"/>
            </w:pPr>
            <w:r>
              <w:t xml:space="preserve">遭遇战（人机 1v1）+ 4 关战役（教学 / 防守 / 突袭 / 决战）</w:t>
            </w:r>
          </w:p>
        </w:tc>
        <w:tc>
          <w:tcPr>
            <w:tcW w:w="3444" w:type="dxa"/>
            <w:vAlign w:val="center"/>
          </w:tcPr>
          <w:p>
            <w:pPr>
              <w:pStyle w:val="afe"/>
            </w:pPr>
            <w:r>
              <w:t xml:space="preserve">联网大厅、成就系统、排行榜</w:t>
            </w:r>
          </w:p>
        </w:tc>
      </w:tr>
    </w:tbl>
    <w:p>
      <w:pPr>
        <w:pStyle w:val="0"/>
        <w:spacing w:after="60"/>
      </w:pPr>
    </w:p>
    <w:p>
      <w:pPr>
        <w:pStyle w:val="21"/>
      </w:pPr>
      <w:r>
        <w:t xml:space="preserve">1.2.3　核心体验支柱</w:t>
      </w:r>
    </w:p>
    <w:p>
      <w:pPr>
        <w:pStyle w:val="0"/>
        <w:ind w:left="300" w:leftChars="0"/>
      </w:pPr>
      <w:r>
        <w:t xml:space="preserve">1. </w:t>
      </w:r>
      <w:r>
        <w:rPr>
          <w:b/>
        </w:rPr>
        <w:t xml:space="preserve">「查表式战斗」的清晰感</w:t>
      </w:r>
      <w:r>
        <w:t xml:space="preserve">：玩家不需要背公式，但能凭直觉记住「重型护甲 4 级几乎免疫 AOE、5 级近乎完全免疫」。</w:t>
      </w:r>
      <w:r>
        <w:rPr>
          <w:b/>
        </w:rPr>
        <w:t xml:space="preserve">抗性描述 `n/m` 必须直接显示在信息面板上</w:t>
      </w:r>
      <w:r>
        <w:t xml:space="preserve">，让护甲成为可读、可规划的资源，而不是隐藏数值。</w:t>
      </w:r>
    </w:p>
    <w:p>
      <w:pPr>
        <w:pStyle w:val="0"/>
        <w:ind w:left="300" w:leftChars="0"/>
      </w:pPr>
      <w:r>
        <w:t xml:space="preserve">2. </w:t>
      </w:r>
      <w:r>
        <w:rPr>
          <w:b/>
        </w:rPr>
        <w:t xml:space="preserve">「残骸就是战场」的经济感</w:t>
      </w:r>
      <w:r>
        <w:t xml:space="preserve">：每一次击杀都留下 60 秒的残骸，残骸携带被击杀者的最大体力与初始造价。侵蚀靠它吃饭、混沌靠它回血、其他阵营靠它判断战况。</w:t>
      </w:r>
      <w:r>
        <w:rPr>
          <w:b/>
        </w:rPr>
        <w:t xml:space="preserve">残骸让「打得好」直接等于「经济好」</w:t>
      </w:r>
      <w:r>
        <w:t xml:space="preserve">。</w:t>
      </w:r>
    </w:p>
    <w:p>
      <w:pPr>
        <w:pStyle w:val="0"/>
        <w:ind w:left="300" w:leftChars="0"/>
      </w:pPr>
      <w:r>
        <w:t xml:space="preserve">3. </w:t>
      </w:r>
      <w:r>
        <w:rPr>
          <w:b/>
        </w:rPr>
        <w:t xml:space="preserve">「三套文明，三种活法」的非对称感</w:t>
      </w:r>
      <w:r>
        <w:t xml:space="preserve">：原初用再生把劣势拖成均势；主宰用奴隶把经济拉满、用护盾强攻；侵蚀把整张地图的尸骸变成资源并把敌人的科技抢过来。</w:t>
      </w:r>
      <w:r>
        <w:rPr>
          <w:b/>
        </w:rPr>
        <w:t xml:space="preserve">三阵营的开局思路必须截然不同</w:t>
      </w:r>
      <w:r>
        <w:t xml:space="preserve">，否则本作就退化成换皮 RTS。</w:t>
      </w:r>
    </w:p>
    <w:p>
      <w:pPr>
        <w:pStyle w:val="0"/>
        <w:ind w:left="300" w:leftChars="0"/>
      </w:pPr>
      <w:r>
        <w:t xml:space="preserve">4. </w:t>
      </w:r>
      <w:r>
        <w:rPr>
          <w:b/>
        </w:rPr>
        <w:t xml:space="preserve">「看得见的战场」</w:t>
      </w:r>
      <w:r>
        <w:t xml:space="preserve">：战争迷雾 + 小地图 + 播报音 + 残骸与混沌巢穴的持续标记，让玩家始终知道自己该做什么。</w:t>
      </w:r>
    </w:p>
    <w:p>
      <w:pPr>
        <w:pStyle w:val="21"/>
      </w:pPr>
      <w:r>
        <w:t xml:space="preserve">1.2.4　一局游戏的完整流程（目标时长 14–24 分钟）</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73"/>
        <w:gridCol w:w="1241"/>
        <w:gridCol w:w="3246"/>
        <w:gridCol w:w="3246"/>
      </w:tblGrid>
      <w:tr>
        <w:trPr>
          <w:tblHeader/>
        </w:trPr>
        <w:tc>
          <w:tcPr>
            <w:tcW w:w="573" w:type="dxa"/>
            <w:shd w:val="clear" w:color="auto" w:fill="DCE6F1"/>
            <w:vAlign w:val="center"/>
          </w:tcPr>
          <w:p>
            <w:pPr>
              <w:pStyle w:val="afe"/>
            </w:pPr>
            <w:r>
              <w:rPr>
                <w:b/>
              </w:rPr>
              <w:t xml:space="preserve">阶段</w:t>
            </w:r>
          </w:p>
        </w:tc>
        <w:tc>
          <w:tcPr>
            <w:tcW w:w="1241" w:type="dxa"/>
            <w:shd w:val="clear" w:color="auto" w:fill="DCE6F1"/>
            <w:vAlign w:val="center"/>
          </w:tcPr>
          <w:p>
            <w:pPr>
              <w:pStyle w:val="afe"/>
            </w:pPr>
            <w:r>
              <w:rPr>
                <w:b/>
              </w:rPr>
              <w:t xml:space="preserve">时间</w:t>
            </w:r>
          </w:p>
        </w:tc>
        <w:tc>
          <w:tcPr>
            <w:tcW w:w="3246" w:type="dxa"/>
            <w:shd w:val="clear" w:color="auto" w:fill="DCE6F1"/>
            <w:vAlign w:val="center"/>
          </w:tcPr>
          <w:p>
            <w:pPr>
              <w:pStyle w:val="afe"/>
            </w:pPr>
            <w:r>
              <w:rPr>
                <w:b/>
              </w:rPr>
              <w:t xml:space="preserve">玩家在做什么</w:t>
            </w:r>
          </w:p>
        </w:tc>
        <w:tc>
          <w:tcPr>
            <w:tcW w:w="3246" w:type="dxa"/>
            <w:shd w:val="clear" w:color="auto" w:fill="DCE6F1"/>
            <w:vAlign w:val="center"/>
          </w:tcPr>
          <w:p>
            <w:pPr>
              <w:pStyle w:val="afe"/>
            </w:pPr>
            <w:r>
              <w:rPr>
                <w:b/>
              </w:rPr>
              <w:t xml:space="preserve">系统在做什么</w:t>
            </w:r>
          </w:p>
        </w:tc>
      </w:tr>
      <w:tr>
        <w:tc>
          <w:tcPr>
            <w:tcW w:w="573" w:type="dxa"/>
            <w:vAlign w:val="center"/>
          </w:tcPr>
          <w:p>
            <w:pPr>
              <w:pStyle w:val="afe"/>
            </w:pPr>
            <w:r>
              <w:t xml:space="preserve">落子</w:t>
            </w:r>
          </w:p>
        </w:tc>
        <w:tc>
          <w:tcPr>
            <w:tcW w:w="1241" w:type="dxa"/>
            <w:vAlign w:val="center"/>
          </w:tcPr>
          <w:p>
            <w:pPr>
              <w:pStyle w:val="afe"/>
            </w:pPr>
            <w:r>
              <w:t xml:space="preserve">0:00–2:00</w:t>
            </w:r>
          </w:p>
        </w:tc>
        <w:tc>
          <w:tcPr>
            <w:tcW w:w="3246" w:type="dxa"/>
            <w:vAlign w:val="center"/>
          </w:tcPr>
          <w:p>
            <w:pPr>
              <w:pStyle w:val="afe"/>
            </w:pPr>
            <w:r>
              <w:t xml:space="preserve">展开核心、放下第一座资源建筑、拉起采集单位（主宰额外先建聚变反应堆）</w:t>
            </w:r>
          </w:p>
        </w:tc>
        <w:tc>
          <w:tcPr>
            <w:tcW w:w="3246" w:type="dxa"/>
            <w:vAlign w:val="center"/>
          </w:tcPr>
          <w:p>
            <w:pPr>
              <w:pStyle w:val="afe"/>
            </w:pPr>
            <w:r>
              <w:t xml:space="preserve">出生点初始化；地图上的混沌巢穴开始按半径 18 格游荡</w:t>
            </w:r>
          </w:p>
        </w:tc>
      </w:tr>
      <w:tr>
        <w:tc>
          <w:tcPr>
            <w:tcW w:w="573" w:type="dxa"/>
            <w:vAlign w:val="center"/>
          </w:tcPr>
          <w:p>
            <w:pPr>
              <w:pStyle w:val="afe"/>
            </w:pPr>
            <w:r>
              <w:t xml:space="preserve">起势</w:t>
            </w:r>
          </w:p>
        </w:tc>
        <w:tc>
          <w:tcPr>
            <w:tcW w:w="1241" w:type="dxa"/>
            <w:vAlign w:val="center"/>
          </w:tcPr>
          <w:p>
            <w:pPr>
              <w:pStyle w:val="afe"/>
            </w:pPr>
            <w:r>
              <w:t xml:space="preserve">2:00–6:00</w:t>
            </w:r>
          </w:p>
        </w:tc>
        <w:tc>
          <w:tcPr>
            <w:tcW w:w="3246" w:type="dxa"/>
            <w:vAlign w:val="center"/>
          </w:tcPr>
          <w:p>
            <w:pPr>
              <w:pStyle w:val="afe"/>
            </w:pPr>
            <w:r>
              <w:t xml:space="preserve">建基础生产建筑与第一座防御塔、出第一批 4–6 个战斗单位；侵蚀开始派人去中央回收残骸</w:t>
            </w:r>
          </w:p>
        </w:tc>
        <w:tc>
          <w:tcPr>
            <w:tcW w:w="3246" w:type="dxa"/>
            <w:vAlign w:val="center"/>
          </w:tcPr>
          <w:p>
            <w:pPr>
              <w:pStyle w:val="afe"/>
            </w:pPr>
            <w:r>
              <w:t xml:space="preserve">AI 同步建造，双方开始互相侦察</w:t>
            </w:r>
          </w:p>
        </w:tc>
      </w:tr>
      <w:tr>
        <w:tc>
          <w:tcPr>
            <w:tcW w:w="573" w:type="dxa"/>
            <w:vAlign w:val="center"/>
          </w:tcPr>
          <w:p>
            <w:pPr>
              <w:pStyle w:val="afe"/>
            </w:pPr>
            <w:r>
              <w:t xml:space="preserve">摩擦</w:t>
            </w:r>
          </w:p>
        </w:tc>
        <w:tc>
          <w:tcPr>
            <w:tcW w:w="1241" w:type="dxa"/>
            <w:vAlign w:val="center"/>
          </w:tcPr>
          <w:p>
            <w:pPr>
              <w:pStyle w:val="afe"/>
            </w:pPr>
            <w:r>
              <w:t xml:space="preserve">6:00–12:00</w:t>
            </w:r>
          </w:p>
        </w:tc>
        <w:tc>
          <w:tcPr>
            <w:tcW w:w="3246" w:type="dxa"/>
            <w:vAlign w:val="center"/>
          </w:tcPr>
          <w:p>
            <w:pPr>
              <w:pStyle w:val="afe"/>
            </w:pPr>
            <w:r>
              <w:t xml:space="preserve">抢扩张矿、压制、试探性交火、用残骸补经济</w:t>
            </w:r>
          </w:p>
        </w:tc>
        <w:tc>
          <w:tcPr>
            <w:tcW w:w="3246" w:type="dxa"/>
            <w:vAlign w:val="center"/>
          </w:tcPr>
          <w:p>
            <w:pPr>
              <w:pStyle w:val="afe"/>
            </w:pPr>
            <w:r>
              <w:t xml:space="preserve">AI 第一波进攻（普通难度约 4:00），混沌开始被双方清理</w:t>
            </w:r>
          </w:p>
        </w:tc>
      </w:tr>
      <w:tr>
        <w:tc>
          <w:tcPr>
            <w:tcW w:w="573" w:type="dxa"/>
            <w:vAlign w:val="center"/>
          </w:tcPr>
          <w:p>
            <w:pPr>
              <w:pStyle w:val="afe"/>
            </w:pPr>
            <w:r>
              <w:t xml:space="preserve">升级</w:t>
            </w:r>
          </w:p>
        </w:tc>
        <w:tc>
          <w:tcPr>
            <w:tcW w:w="1241" w:type="dxa"/>
            <w:vAlign w:val="center"/>
          </w:tcPr>
          <w:p>
            <w:pPr>
              <w:pStyle w:val="afe"/>
            </w:pPr>
            <w:r>
              <w:t xml:space="preserve">12:00–20:00</w:t>
            </w:r>
          </w:p>
        </w:tc>
        <w:tc>
          <w:tcPr>
            <w:tcW w:w="3246" w:type="dxa"/>
            <w:vAlign w:val="center"/>
          </w:tcPr>
          <w:p>
            <w:pPr>
              <w:pStyle w:val="afe"/>
            </w:pPr>
            <w:r>
              <w:t xml:space="preserve">建高级生产建筑、解锁高级单位、原初开始吞噬混沌、侵蚀完成「腐蚀掠夺」</w:t>
            </w:r>
          </w:p>
        </w:tc>
        <w:tc>
          <w:tcPr>
            <w:tcW w:w="3246" w:type="dxa"/>
            <w:vAlign w:val="center"/>
          </w:tcPr>
          <w:p>
            <w:pPr>
              <w:pStyle w:val="afe"/>
            </w:pPr>
            <w:r>
              <w:t xml:space="preserve">AI 出兵规模与频率提升，尝试多线；混沌巢穴被摧毁后该区域不再刷新</w:t>
            </w:r>
          </w:p>
        </w:tc>
      </w:tr>
      <w:tr>
        <w:tc>
          <w:tcPr>
            <w:tcW w:w="573" w:type="dxa"/>
            <w:vAlign w:val="center"/>
          </w:tcPr>
          <w:p>
            <w:pPr>
              <w:pStyle w:val="afe"/>
            </w:pPr>
            <w:r>
              <w:t xml:space="preserve">决战</w:t>
            </w:r>
          </w:p>
        </w:tc>
        <w:tc>
          <w:tcPr>
            <w:tcW w:w="1241" w:type="dxa"/>
            <w:vAlign w:val="center"/>
          </w:tcPr>
          <w:p>
            <w:pPr>
              <w:pStyle w:val="afe"/>
            </w:pPr>
            <w:r>
              <w:t xml:space="preserve">20:00+</w:t>
            </w:r>
          </w:p>
        </w:tc>
        <w:tc>
          <w:tcPr>
            <w:tcW w:w="3246" w:type="dxa"/>
            <w:vAlign w:val="center"/>
          </w:tcPr>
          <w:p>
            <w:pPr>
              <w:pStyle w:val="afe"/>
            </w:pPr>
            <w:r>
              <w:t xml:space="preserve">战争单位登场（免疫一切特殊效果），编成混成部队推进</w:t>
            </w:r>
          </w:p>
        </w:tc>
        <w:tc>
          <w:tcPr>
            <w:tcW w:w="3246" w:type="dxa"/>
            <w:vAlign w:val="center"/>
          </w:tcPr>
          <w:p>
            <w:pPr>
              <w:pStyle w:val="afe"/>
            </w:pPr>
            <w:r>
              <w:t xml:space="preserve">AI 全力防守并反扑</w:t>
            </w:r>
          </w:p>
        </w:tc>
      </w:tr>
      <w:tr>
        <w:tc>
          <w:tcPr>
            <w:tcW w:w="573" w:type="dxa"/>
            <w:vAlign w:val="center"/>
          </w:tcPr>
          <w:p>
            <w:pPr>
              <w:pStyle w:val="afe"/>
            </w:pPr>
            <w:r>
              <w:t xml:space="preserve">结算</w:t>
            </w:r>
          </w:p>
        </w:tc>
        <w:tc>
          <w:tcPr>
            <w:tcW w:w="1241" w:type="dxa"/>
            <w:vAlign w:val="center"/>
          </w:tcPr>
          <w:p>
            <w:pPr>
              <w:pStyle w:val="afe"/>
            </w:pPr>
            <w:r>
              <w:t xml:space="preserve">—</w:t>
            </w:r>
          </w:p>
        </w:tc>
        <w:tc>
          <w:tcPr>
            <w:tcW w:w="3246" w:type="dxa"/>
            <w:vAlign w:val="center"/>
          </w:tcPr>
          <w:p>
            <w:pPr>
              <w:pStyle w:val="afe"/>
            </w:pPr>
            <w:r>
              <w:t xml:space="preserve">摧毁敌方全部建筑与单位 → 胜利面板</w:t>
            </w:r>
          </w:p>
        </w:tc>
        <w:tc>
          <w:tcPr>
            <w:tcW w:w="3246" w:type="dxa"/>
            <w:vAlign w:val="center"/>
          </w:tcPr>
          <w:p>
            <w:pPr>
              <w:pStyle w:val="afe"/>
            </w:pPr>
            <w:r>
              <w:t xml:space="preserve">统计击毁、损失、采集、残骸回收、主动回收、最大人口与评价</w:t>
            </w:r>
          </w:p>
        </w:tc>
      </w:tr>
    </w:tbl>
    <w:p>
      <w:pPr>
        <w:pStyle w:val="0"/>
        <w:spacing w:after="60"/>
      </w:pPr>
    </w:p>
    <w:p>
      <w:pPr>
        <w:pStyle w:val="21"/>
      </w:pPr>
      <w:r>
        <w:t xml:space="preserve">1.2.5　设计红线（Negative Design）</w:t>
      </w:r>
    </w:p>
    <w:p>
      <w:pPr>
        <w:pStyle w:val="0"/>
      </w:pPr>
      <w:r>
        <w:t xml:space="preserve">以下行为会破坏《一叶》的核心乐趣，实施方</w:t>
      </w:r>
      <w:r>
        <w:rPr>
          <w:b/>
        </w:rPr>
        <w:t xml:space="preserve">禁止</w:t>
      </w:r>
      <w:r>
        <w:t xml:space="preserve">采用：</w:t>
      </w:r>
    </w:p>
    <w:p>
      <w:pPr>
        <w:pStyle w:val="0"/>
        <w:ind w:left="300" w:leftChars="0"/>
      </w:pPr>
      <w:r>
        <w:t xml:space="preserve">● </w:t>
      </w:r>
      <w:r>
        <w:rPr>
          <w:b/>
        </w:rPr>
        <w:t xml:space="preserve">禁止实时套用伤害公式</w:t>
      </w:r>
      <w:r>
        <w:t xml:space="preserve">：设定明确要求「优化：使用查表」。运行时必须查预计算表，不得在伤害结算里做浮点运算（否则不同平台的浮点差异会破坏确定性）。</w:t>
      </w:r>
    </w:p>
    <w:p>
      <w:pPr>
        <w:pStyle w:val="0"/>
        <w:ind w:left="300" w:leftChars="0"/>
      </w:pPr>
      <w:r>
        <w:t xml:space="preserve">● </w:t>
      </w:r>
      <w:r>
        <w:rPr>
          <w:b/>
        </w:rPr>
        <w:t xml:space="preserve">禁止让战争单位受到任何正负面特殊效果</w:t>
      </w:r>
      <w:r>
        <w:t xml:space="preserve">：</w:t>
      </w:r>
      <w:r>
        <w:rPr>
          <w:rFonts w:ascii="Consolas" w:hAnsi="Consolas"/>
          <w:sz w:val="14"/>
          <w:color w:val="A31515"/>
        </w:rPr>
        <w:t xml:space="preserve">py_wrath</w:t>
      </w:r>
      <w:r>
        <w:t xml:space="preserve">、</w:t>
      </w:r>
      <w:r>
        <w:rPr>
          <w:rFonts w:ascii="Consolas" w:hAnsi="Consolas"/>
          <w:sz w:val="14"/>
          <w:color w:val="A31515"/>
        </w:rPr>
        <w:t xml:space="preserve">dm_warlord</w:t>
      </w:r>
      <w:r>
        <w:t xml:space="preserve">、</w:t>
      </w:r>
      <w:r>
        <w:rPr>
          <w:rFonts w:ascii="Consolas" w:hAnsi="Consolas"/>
          <w:sz w:val="14"/>
          <w:color w:val="A31515"/>
        </w:rPr>
        <w:t xml:space="preserve">er_core_unit</w:t>
      </w:r>
      <w:r>
        <w:t xml:space="preserve"> 不受老兵、护盾、再生、吞噬、腐蚀、解放、速度增减的影响。这是设定原文，不是可选优化。</w:t>
      </w:r>
    </w:p>
    <w:p>
      <w:pPr>
        <w:pStyle w:val="0"/>
        <w:ind w:left="300" w:leftChars="0"/>
      </w:pPr>
      <w:r>
        <w:t xml:space="preserve">● </w:t>
      </w:r>
      <w:r>
        <w:rPr>
          <w:b/>
        </w:rPr>
        <w:t xml:space="preserve">禁止让玩家直接控制奴役单位</w:t>
      </w:r>
      <w:r>
        <w:t xml:space="preserve">：奴隶只能查看，不能框选、不能下令、不能编队。</w:t>
      </w:r>
    </w:p>
    <w:p>
      <w:pPr>
        <w:pStyle w:val="0"/>
        <w:ind w:left="300" w:leftChars="0"/>
      </w:pPr>
      <w:r>
        <w:t xml:space="preserve">● </w:t>
      </w:r>
      <w:r>
        <w:rPr>
          <w:b/>
        </w:rPr>
        <w:t xml:space="preserve">禁止给主宰以外的阵营加电力</w:t>
      </w:r>
      <w:r>
        <w:t xml:space="preserve">：电力是主宰独有的维护机制，原初与侵蚀的界面</w:t>
      </w:r>
      <w:r>
        <w:rPr>
          <w:b/>
        </w:rPr>
        <w:t xml:space="preserve">不得出现电力条</w:t>
      </w:r>
      <w:r>
        <w:t xml:space="preserve">。</w:t>
      </w:r>
    </w:p>
    <w:p>
      <w:pPr>
        <w:pStyle w:val="0"/>
        <w:ind w:left="300" w:leftChars="0"/>
      </w:pPr>
      <w:r>
        <w:t xml:space="preserve">● </w:t>
      </w:r>
      <w:r>
        <w:rPr>
          <w:b/>
        </w:rPr>
        <w:t xml:space="preserve">禁止把残骸做成纯视觉特效</w:t>
      </w:r>
      <w:r>
        <w:t xml:space="preserve">：残骸必须携带「最大体力」与「初始造价」两项数据并可被悬停查询，且必须参与存档与状态哈希。</w:t>
      </w:r>
    </w:p>
    <w:p>
      <w:pPr>
        <w:pStyle w:val="0"/>
        <w:ind w:left="300" w:leftChars="0"/>
      </w:pPr>
      <w:r>
        <w:t xml:space="preserve">● </w:t>
      </w:r>
      <w:r>
        <w:rPr>
          <w:b/>
        </w:rPr>
        <w:t xml:space="preserve">禁止用 `Math.random()` 驱动逻辑</w:t>
      </w:r>
      <w:r>
        <w:t xml:space="preserve">、禁止用可变 </w:t>
      </w:r>
      <w:r>
        <w:rPr>
          <w:rFonts w:ascii="Consolas" w:hAnsi="Consolas"/>
          <w:sz w:val="14"/>
          <w:color w:val="A31515"/>
        </w:rPr>
        <w:t xml:space="preserve">deltaTime</w:t>
      </w:r>
      <w:r>
        <w:t xml:space="preserve"> 驱动逻辑（见第 2 章）。</w:t>
      </w:r>
    </w:p>
    <w:p>
      <w:pPr>
        <w:pStyle w:val="0"/>
        <w:ind w:left="300" w:leftChars="0"/>
      </w:pPr>
      <w:r>
        <w:t xml:space="preserve">● </w:t>
      </w:r>
      <w:r>
        <w:rPr>
          <w:b/>
        </w:rPr>
        <w:t xml:space="preserve">禁止把美术与音频外包给外部文件</w:t>
      </w:r>
      <w:r>
        <w:t xml:space="preserve">：所有精灵与音效必须在运行时由代码产出。</w:t>
      </w:r>
    </w:p>
    <w:p>
      <w:pPr>
        <w:pStyle w:val="11"/>
      </w:pPr>
      <w:r>
        <w:t xml:space="preserve">1.3　术语表</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017"/>
        <w:gridCol w:w="2254"/>
        <w:gridCol w:w="4034"/>
      </w:tblGrid>
      <w:tr>
        <w:trPr>
          <w:tblHeader/>
        </w:trPr>
        <w:tc>
          <w:tcPr>
            <w:tcW w:w="2017" w:type="dxa"/>
            <w:shd w:val="clear" w:color="auto" w:fill="DCE6F1"/>
            <w:vAlign w:val="center"/>
          </w:tcPr>
          <w:p>
            <w:pPr>
              <w:pStyle w:val="afe"/>
            </w:pPr>
            <w:r>
              <w:rPr>
                <w:b/>
              </w:rPr>
              <w:t xml:space="preserve">术语</w:t>
            </w:r>
          </w:p>
        </w:tc>
        <w:tc>
          <w:tcPr>
            <w:tcW w:w="2254" w:type="dxa"/>
            <w:shd w:val="clear" w:color="auto" w:fill="DCE6F1"/>
            <w:vAlign w:val="center"/>
          </w:tcPr>
          <w:p>
            <w:pPr>
              <w:pStyle w:val="afe"/>
            </w:pPr>
            <w:r>
              <w:rPr>
                <w:b/>
              </w:rPr>
              <w:t xml:space="preserve">英文 / 键名</w:t>
            </w:r>
          </w:p>
        </w:tc>
        <w:tc>
          <w:tcPr>
            <w:tcW w:w="4034" w:type="dxa"/>
            <w:shd w:val="clear" w:color="auto" w:fill="DCE6F1"/>
            <w:vAlign w:val="center"/>
          </w:tcPr>
          <w:p>
            <w:pPr>
              <w:pStyle w:val="afe"/>
            </w:pPr>
            <w:r>
              <w:rPr>
                <w:b/>
              </w:rPr>
              <w:t xml:space="preserve">含义</w:t>
            </w:r>
          </w:p>
        </w:tc>
      </w:tr>
      <w:tr>
        <w:tc>
          <w:tcPr>
            <w:tcW w:w="2017" w:type="dxa"/>
            <w:vAlign w:val="center"/>
          </w:tcPr>
          <w:p>
            <w:pPr>
              <w:pStyle w:val="afe"/>
            </w:pPr>
            <w:r>
              <w:t xml:space="preserve">格</w:t>
            </w:r>
          </w:p>
        </w:tc>
        <w:tc>
          <w:tcPr>
            <w:tcW w:w="2254" w:type="dxa"/>
            <w:vAlign w:val="center"/>
          </w:tcPr>
          <w:p>
            <w:pPr>
              <w:pStyle w:val="afe"/>
            </w:pPr>
            <w:r>
              <w:t xml:space="preserve">tile</w:t>
            </w:r>
          </w:p>
        </w:tc>
        <w:tc>
          <w:tcPr>
            <w:tcW w:w="4034" w:type="dxa"/>
            <w:vAlign w:val="center"/>
          </w:tcPr>
          <w:p>
            <w:pPr>
              <w:pStyle w:val="afe"/>
            </w:pPr>
            <w:r>
              <w:t xml:space="preserve">地图最小方格，世界坐标 1 格 = 1 单位，渲染为 64×32 像素菱形</w:t>
            </w:r>
          </w:p>
        </w:tc>
      </w:tr>
      <w:tr>
        <w:tc>
          <w:tcPr>
            <w:tcW w:w="2017" w:type="dxa"/>
            <w:vAlign w:val="center"/>
          </w:tcPr>
          <w:p>
            <w:pPr>
              <w:pStyle w:val="afe"/>
            </w:pPr>
            <w:r>
              <w:t xml:space="preserve">tick</w:t>
            </w:r>
          </w:p>
        </w:tc>
        <w:tc>
          <w:tcPr>
            <w:tcW w:w="2254" w:type="dxa"/>
            <w:vAlign w:val="center"/>
          </w:tcPr>
          <w:p>
            <w:pPr>
              <w:pStyle w:val="afe"/>
            </w:pPr>
            <w:r>
              <w:t xml:space="preserve">tick</w:t>
            </w:r>
          </w:p>
        </w:tc>
        <w:tc>
          <w:tcPr>
            <w:tcW w:w="4034" w:type="dxa"/>
            <w:vAlign w:val="center"/>
          </w:tcPr>
          <w:p>
            <w:pPr>
              <w:pStyle w:val="afe"/>
            </w:pPr>
            <w:r>
              <w:t xml:space="preserve">逻辑帧，1 tick = 50 毫秒，1 秒 = 20 tick；所有时间数值以 tick 计</w:t>
            </w:r>
          </w:p>
        </w:tc>
      </w:tr>
      <w:tr>
        <w:tc>
          <w:tcPr>
            <w:tcW w:w="2017" w:type="dxa"/>
            <w:vAlign w:val="center"/>
          </w:tcPr>
          <w:p>
            <w:pPr>
              <w:pStyle w:val="afe"/>
            </w:pPr>
            <w:r>
              <w:t xml:space="preserve">源质</w:t>
            </w:r>
          </w:p>
        </w:tc>
        <w:tc>
          <w:tcPr>
            <w:tcW w:w="2254" w:type="dxa"/>
            <w:vAlign w:val="center"/>
          </w:tcPr>
          <w:p>
            <w:pPr>
              <w:pStyle w:val="afe"/>
            </w:pPr>
            <w:r>
              <w:t xml:space="preserve">Essence</w:t>
            </w:r>
          </w:p>
        </w:tc>
        <w:tc>
          <w:tcPr>
            <w:tcW w:w="4034" w:type="dxa"/>
            <w:vAlign w:val="center"/>
          </w:tcPr>
          <w:p>
            <w:pPr>
              <w:pStyle w:val="afe"/>
            </w:pPr>
            <w:r>
              <w:t xml:space="preserve">本作唯一的经济资源</w:t>
            </w:r>
          </w:p>
        </w:tc>
      </w:tr>
      <w:tr>
        <w:tc>
          <w:tcPr>
            <w:tcW w:w="2017" w:type="dxa"/>
            <w:vAlign w:val="center"/>
          </w:tcPr>
          <w:p>
            <w:pPr>
              <w:pStyle w:val="afe"/>
            </w:pPr>
            <w:r>
              <w:t xml:space="preserve">源质矿脉 / 晶簇</w:t>
            </w:r>
          </w:p>
        </w:tc>
        <w:tc>
          <w:tcPr>
            <w:tcW w:w="2254" w:type="dxa"/>
            <w:vAlign w:val="center"/>
          </w:tcPr>
          <w:p>
            <w:pPr>
              <w:pStyle w:val="afe"/>
            </w:pPr>
            <w:r>
              <w:t xml:space="preserve">essence / crystal</w:t>
            </w:r>
          </w:p>
        </w:tc>
        <w:tc>
          <w:tcPr>
            <w:tcW w:w="4034" w:type="dxa"/>
            <w:vAlign w:val="center"/>
          </w:tcPr>
          <w:p>
            <w:pPr>
              <w:pStyle w:val="afe"/>
            </w:pPr>
            <w:r>
              <w:t xml:space="preserve">每格 400 / 800 源质的资源点</w:t>
            </w:r>
          </w:p>
        </w:tc>
      </w:tr>
      <w:tr>
        <w:tc>
          <w:tcPr>
            <w:tcW w:w="2017" w:type="dxa"/>
            <w:vAlign w:val="center"/>
          </w:tcPr>
          <w:p>
            <w:pPr>
              <w:pStyle w:val="afe"/>
            </w:pPr>
            <w:r>
              <w:t xml:space="preserve">轻型 / 重型</w:t>
            </w:r>
          </w:p>
        </w:tc>
        <w:tc>
          <w:tcPr>
            <w:tcW w:w="2254" w:type="dxa"/>
            <w:vAlign w:val="center"/>
          </w:tcPr>
          <w:p>
            <w:pPr>
              <w:pStyle w:val="afe"/>
            </w:pPr>
            <w:r>
              <w:t xml:space="preserve">light / heavy</w:t>
            </w:r>
          </w:p>
        </w:tc>
        <w:tc>
          <w:tcPr>
            <w:tcW w:w="4034" w:type="dxa"/>
            <w:vAlign w:val="center"/>
          </w:tcPr>
          <w:p>
            <w:pPr>
              <w:pStyle w:val="afe"/>
            </w:pPr>
            <w:r>
              <w:t xml:space="preserve">两种伤害类型：对单 / 对群（AOE）</w:t>
            </w:r>
          </w:p>
        </w:tc>
      </w:tr>
      <w:tr>
        <w:tc>
          <w:tcPr>
            <w:tcW w:w="2017" w:type="dxa"/>
            <w:vAlign w:val="center"/>
          </w:tcPr>
          <w:p>
            <w:pPr>
              <w:pStyle w:val="afe"/>
            </w:pPr>
            <w:r>
              <w:t xml:space="preserve">轻型护甲等级</w:t>
            </w:r>
          </w:p>
        </w:tc>
        <w:tc>
          <w:tcPr>
            <w:tcW w:w="2254" w:type="dxa"/>
            <w:vAlign w:val="center"/>
          </w:tcPr>
          <w:p>
            <w:pPr>
              <w:pStyle w:val="afe"/>
            </w:pPr>
            <w:r>
              <w:t xml:space="preserve">lightArmor</w:t>
            </w:r>
          </w:p>
        </w:tc>
        <w:tc>
          <w:tcPr>
            <w:tcW w:w="4034" w:type="dxa"/>
            <w:vAlign w:val="center"/>
          </w:tcPr>
          <w:p>
            <w:pPr>
              <w:pStyle w:val="afe"/>
            </w:pPr>
            <w:r>
              <w:t xml:space="preserve">目标受到轻型攻击时使用的护甲等级，0–5</w:t>
            </w:r>
          </w:p>
        </w:tc>
      </w:tr>
      <w:tr>
        <w:tc>
          <w:tcPr>
            <w:tcW w:w="2017" w:type="dxa"/>
            <w:vAlign w:val="center"/>
          </w:tcPr>
          <w:p>
            <w:pPr>
              <w:pStyle w:val="afe"/>
            </w:pPr>
            <w:r>
              <w:t xml:space="preserve">重型护甲等级</w:t>
            </w:r>
          </w:p>
        </w:tc>
        <w:tc>
          <w:tcPr>
            <w:tcW w:w="2254" w:type="dxa"/>
            <w:vAlign w:val="center"/>
          </w:tcPr>
          <w:p>
            <w:pPr>
              <w:pStyle w:val="afe"/>
            </w:pPr>
            <w:r>
              <w:t xml:space="preserve">heavyArmor</w:t>
            </w:r>
          </w:p>
        </w:tc>
        <w:tc>
          <w:tcPr>
            <w:tcW w:w="4034" w:type="dxa"/>
            <w:vAlign w:val="center"/>
          </w:tcPr>
          <w:p>
            <w:pPr>
              <w:pStyle w:val="afe"/>
            </w:pPr>
            <w:r>
              <w:t xml:space="preserve">目标受到重型攻击时使用的护甲等级，0–5</w:t>
            </w:r>
          </w:p>
        </w:tc>
      </w:tr>
      <w:tr>
        <w:tc>
          <w:tcPr>
            <w:tcW w:w="2017" w:type="dxa"/>
            <w:vAlign w:val="center"/>
          </w:tcPr>
          <w:p>
            <w:pPr>
              <w:pStyle w:val="afe"/>
            </w:pPr>
            <w:r>
              <w:t xml:space="preserve">抗性描述</w:t>
            </w:r>
          </w:p>
        </w:tc>
        <w:tc>
          <w:tcPr>
            <w:tcW w:w="2254" w:type="dxa"/>
            <w:vAlign w:val="center"/>
          </w:tcPr>
          <w:p>
            <w:pPr>
              <w:pStyle w:val="afe"/>
            </w:pPr>
            <w:r>
              <w:t xml:space="preserve">—</w:t>
            </w:r>
          </w:p>
        </w:tc>
        <w:tc>
          <w:tcPr>
            <w:tcW w:w="4034" w:type="dxa"/>
            <w:vAlign w:val="center"/>
          </w:tcPr>
          <w:p>
            <w:pPr>
              <w:pStyle w:val="afe"/>
            </w:pPr>
            <w:r>
              <w:t xml:space="preserve">对外显示格式固定为「轻型护甲等级 / 重型护甲等级」，例如 </w:t>
            </w:r>
            <w:r>
              <w:rPr>
                <w:rFonts w:ascii="Consolas" w:hAnsi="Consolas"/>
                <w:sz w:val="14"/>
                <w:color w:val="A31515"/>
              </w:rPr>
              <w:t xml:space="preserve">3/3</w:t>
            </w:r>
          </w:p>
        </w:tc>
      </w:tr>
      <w:tr>
        <w:tc>
          <w:tcPr>
            <w:tcW w:w="2017" w:type="dxa"/>
            <w:vAlign w:val="center"/>
          </w:tcPr>
          <w:p>
            <w:pPr>
              <w:pStyle w:val="afe"/>
            </w:pPr>
            <w:r>
              <w:t xml:space="preserve">残骸</w:t>
            </w:r>
          </w:p>
        </w:tc>
        <w:tc>
          <w:tcPr>
            <w:tcW w:w="2254" w:type="dxa"/>
            <w:vAlign w:val="center"/>
          </w:tcPr>
          <w:p>
            <w:pPr>
              <w:pStyle w:val="afe"/>
            </w:pPr>
            <w:r>
              <w:t xml:space="preserve">corpse</w:t>
            </w:r>
          </w:p>
        </w:tc>
        <w:tc>
          <w:tcPr>
            <w:tcW w:w="4034" w:type="dxa"/>
            <w:vAlign w:val="center"/>
          </w:tcPr>
          <w:p>
            <w:pPr>
              <w:pStyle w:val="afe"/>
            </w:pPr>
            <w:r>
              <w:t xml:space="preserve">单位被摧毁后留下 60 秒的战场物件，携带该单位的最大体力与初始造价</w:t>
            </w:r>
          </w:p>
        </w:tc>
      </w:tr>
      <w:tr>
        <w:tc>
          <w:tcPr>
            <w:tcW w:w="2017" w:type="dxa"/>
            <w:vAlign w:val="center"/>
          </w:tcPr>
          <w:p>
            <w:pPr>
              <w:pStyle w:val="afe"/>
            </w:pPr>
            <w:r>
              <w:t xml:space="preserve">回收</w:t>
            </w:r>
          </w:p>
        </w:tc>
        <w:tc>
          <w:tcPr>
            <w:tcW w:w="2254" w:type="dxa"/>
            <w:vAlign w:val="center"/>
          </w:tcPr>
          <w:p>
            <w:pPr>
              <w:pStyle w:val="afe"/>
            </w:pPr>
            <w:r>
              <w:t xml:space="preserve">salvage</w:t>
            </w:r>
          </w:p>
        </w:tc>
        <w:tc>
          <w:tcPr>
            <w:tcW w:w="4034" w:type="dxa"/>
            <w:vAlign w:val="center"/>
          </w:tcPr>
          <w:p>
            <w:pPr>
              <w:pStyle w:val="afe"/>
            </w:pPr>
            <w:r>
              <w:t xml:space="preserve">主动拆除己方建筑或单位，返还造价的 50%</w:t>
            </w:r>
          </w:p>
        </w:tc>
      </w:tr>
      <w:tr>
        <w:tc>
          <w:tcPr>
            <w:tcW w:w="2017" w:type="dxa"/>
            <w:vAlign w:val="center"/>
          </w:tcPr>
          <w:p>
            <w:pPr>
              <w:pStyle w:val="afe"/>
            </w:pPr>
            <w:r>
              <w:t xml:space="preserve">解放</w:t>
            </w:r>
          </w:p>
        </w:tc>
        <w:tc>
          <w:tcPr>
            <w:tcW w:w="2254" w:type="dxa"/>
            <w:vAlign w:val="center"/>
          </w:tcPr>
          <w:p>
            <w:pPr>
              <w:pStyle w:val="afe"/>
            </w:pPr>
            <w:r>
              <w:t xml:space="preserve">liberation</w:t>
            </w:r>
          </w:p>
        </w:tc>
        <w:tc>
          <w:tcPr>
            <w:tcW w:w="4034" w:type="dxa"/>
            <w:vAlign w:val="center"/>
          </w:tcPr>
          <w:p>
            <w:pPr>
              <w:pStyle w:val="afe"/>
            </w:pPr>
            <w:r>
              <w:t xml:space="preserve">摧毁奴役控制节点后，其半径内的敌方奴役单位转为摧毁者所有</w:t>
            </w:r>
          </w:p>
        </w:tc>
      </w:tr>
      <w:tr>
        <w:tc>
          <w:tcPr>
            <w:tcW w:w="2017" w:type="dxa"/>
            <w:vAlign w:val="center"/>
          </w:tcPr>
          <w:p>
            <w:pPr>
              <w:pStyle w:val="afe"/>
            </w:pPr>
            <w:r>
              <w:t xml:space="preserve">效率</w:t>
            </w:r>
          </w:p>
        </w:tc>
        <w:tc>
          <w:tcPr>
            <w:tcW w:w="2254" w:type="dxa"/>
            <w:vAlign w:val="center"/>
          </w:tcPr>
          <w:p>
            <w:pPr>
              <w:pStyle w:val="afe"/>
            </w:pPr>
            <w:r>
              <w:t xml:space="preserve">efficiency</w:t>
            </w:r>
          </w:p>
        </w:tc>
        <w:tc>
          <w:tcPr>
            <w:tcW w:w="4034" w:type="dxa"/>
            <w:vAlign w:val="center"/>
          </w:tcPr>
          <w:p>
            <w:pPr>
              <w:pStyle w:val="afe"/>
            </w:pPr>
            <w:r>
              <w:t xml:space="preserve">实际产值 ÷ 初始设定值 × 100%，用于呈现各阵营的生产力加成</w:t>
            </w:r>
          </w:p>
        </w:tc>
      </w:tr>
      <w:tr>
        <w:tc>
          <w:tcPr>
            <w:tcW w:w="2017" w:type="dxa"/>
            <w:vAlign w:val="center"/>
          </w:tcPr>
          <w:p>
            <w:pPr>
              <w:pStyle w:val="afe"/>
            </w:pPr>
            <w:r>
              <w:t xml:space="preserve">一般单位</w:t>
            </w:r>
          </w:p>
        </w:tc>
        <w:tc>
          <w:tcPr>
            <w:tcW w:w="2254" w:type="dxa"/>
            <w:vAlign w:val="center"/>
          </w:tcPr>
          <w:p>
            <w:pPr>
              <w:pStyle w:val="afe"/>
            </w:pPr>
            <w:r>
              <w:t xml:space="preserve">general</w:t>
            </w:r>
          </w:p>
        </w:tc>
        <w:tc>
          <w:tcPr>
            <w:tcW w:w="4034" w:type="dxa"/>
            <w:vAlign w:val="center"/>
          </w:tcPr>
          <w:p>
            <w:pPr>
              <w:pStyle w:val="afe"/>
            </w:pPr>
            <w:r>
              <w:t xml:space="preserve">玩家可正常控制的单位</w:t>
            </w:r>
          </w:p>
        </w:tc>
      </w:tr>
      <w:tr>
        <w:tc>
          <w:tcPr>
            <w:tcW w:w="2017" w:type="dxa"/>
            <w:vAlign w:val="center"/>
          </w:tcPr>
          <w:p>
            <w:pPr>
              <w:pStyle w:val="afe"/>
            </w:pPr>
            <w:r>
              <w:t xml:space="preserve">建筑单位</w:t>
            </w:r>
          </w:p>
        </w:tc>
        <w:tc>
          <w:tcPr>
            <w:tcW w:w="2254" w:type="dxa"/>
            <w:vAlign w:val="center"/>
          </w:tcPr>
          <w:p>
            <w:pPr>
              <w:pStyle w:val="afe"/>
            </w:pPr>
            <w:r>
              <w:t xml:space="preserve">building</w:t>
            </w:r>
          </w:p>
        </w:tc>
        <w:tc>
          <w:tcPr>
            <w:tcW w:w="4034" w:type="dxa"/>
            <w:vAlign w:val="center"/>
          </w:tcPr>
          <w:p>
            <w:pPr>
              <w:pStyle w:val="afe"/>
            </w:pPr>
            <w:r>
              <w:t xml:space="preserve">建筑，可被主动回收，初始抗性 3/3</w:t>
            </w:r>
          </w:p>
        </w:tc>
      </w:tr>
      <w:tr>
        <w:tc>
          <w:tcPr>
            <w:tcW w:w="2017" w:type="dxa"/>
            <w:vAlign w:val="center"/>
          </w:tcPr>
          <w:p>
            <w:pPr>
              <w:pStyle w:val="afe"/>
            </w:pPr>
            <w:r>
              <w:t xml:space="preserve">战争单位</w:t>
            </w:r>
          </w:p>
        </w:tc>
        <w:tc>
          <w:tcPr>
            <w:tcW w:w="2254" w:type="dxa"/>
            <w:vAlign w:val="center"/>
          </w:tcPr>
          <w:p>
            <w:pPr>
              <w:pStyle w:val="afe"/>
            </w:pPr>
            <w:r>
              <w:t xml:space="preserve">war</w:t>
            </w:r>
          </w:p>
        </w:tc>
        <w:tc>
          <w:tcPr>
            <w:tcW w:w="4034" w:type="dxa"/>
            <w:vAlign w:val="center"/>
          </w:tcPr>
          <w:p>
            <w:pPr>
              <w:pStyle w:val="afe"/>
            </w:pPr>
            <w:r>
              <w:t xml:space="preserve">基础数值强大、</w:t>
            </w:r>
            <w:r>
              <w:rPr>
                <w:b/>
              </w:rPr>
              <w:t xml:space="preserve">免疫一切正负面特殊效果</w:t>
            </w:r>
            <w:r>
              <w:t xml:space="preserve">的单位</w:t>
            </w:r>
          </w:p>
        </w:tc>
      </w:tr>
      <w:tr>
        <w:tc>
          <w:tcPr>
            <w:tcW w:w="2017" w:type="dxa"/>
            <w:vAlign w:val="center"/>
          </w:tcPr>
          <w:p>
            <w:pPr>
              <w:pStyle w:val="afe"/>
            </w:pPr>
            <w:r>
              <w:t xml:space="preserve">奴役单位</w:t>
            </w:r>
          </w:p>
        </w:tc>
        <w:tc>
          <w:tcPr>
            <w:tcW w:w="2254" w:type="dxa"/>
            <w:vAlign w:val="center"/>
          </w:tcPr>
          <w:p>
            <w:pPr>
              <w:pStyle w:val="afe"/>
            </w:pPr>
            <w:r>
              <w:t xml:space="preserve">slave</w:t>
            </w:r>
          </w:p>
        </w:tc>
        <w:tc>
          <w:tcPr>
            <w:tcW w:w="4034" w:type="dxa"/>
            <w:vAlign w:val="center"/>
          </w:tcPr>
          <w:p>
            <w:pPr>
              <w:pStyle w:val="afe"/>
            </w:pPr>
            <w:r>
              <w:t xml:space="preserve">仅执行预设 AI 逻辑、玩家不可直接控制的单位</w:t>
            </w:r>
          </w:p>
        </w:tc>
      </w:tr>
      <w:tr>
        <w:tc>
          <w:tcPr>
            <w:tcW w:w="2017" w:type="dxa"/>
            <w:vAlign w:val="center"/>
          </w:tcPr>
          <w:p>
            <w:pPr>
              <w:pStyle w:val="afe"/>
            </w:pPr>
            <w:r>
              <w:t xml:space="preserve">混沌</w:t>
            </w:r>
          </w:p>
        </w:tc>
        <w:tc>
          <w:tcPr>
            <w:tcW w:w="2254" w:type="dxa"/>
            <w:vAlign w:val="center"/>
          </w:tcPr>
          <w:p>
            <w:pPr>
              <w:pStyle w:val="afe"/>
            </w:pPr>
            <w:r>
              <w:t xml:space="preserve">Chaos</w:t>
            </w:r>
          </w:p>
        </w:tc>
        <w:tc>
          <w:tcPr>
            <w:tcW w:w="4034" w:type="dxa"/>
            <w:vAlign w:val="center"/>
          </w:tcPr>
          <w:p>
            <w:pPr>
              <w:pStyle w:val="afe"/>
            </w:pPr>
            <w:r>
              <w:t xml:space="preserve">地图中立生物，非玩家可选阵容；越靠近地图中心数值越高</w:t>
            </w:r>
          </w:p>
        </w:tc>
      </w:tr>
      <w:tr>
        <w:tc>
          <w:tcPr>
            <w:tcW w:w="2017" w:type="dxa"/>
            <w:vAlign w:val="center"/>
          </w:tcPr>
          <w:p>
            <w:pPr>
              <w:pStyle w:val="afe"/>
            </w:pPr>
            <w:r>
              <w:t xml:space="preserve">控制节点</w:t>
            </w:r>
          </w:p>
        </w:tc>
        <w:tc>
          <w:tcPr>
            <w:tcW w:w="2254" w:type="dxa"/>
            <w:vAlign w:val="center"/>
          </w:tcPr>
          <w:p>
            <w:pPr>
              <w:pStyle w:val="afe"/>
            </w:pPr>
            <w:r>
              <w:t xml:space="preserve">controlNode</w:t>
            </w:r>
          </w:p>
        </w:tc>
        <w:tc>
          <w:tcPr>
            <w:tcW w:w="4034" w:type="dxa"/>
            <w:vAlign w:val="center"/>
          </w:tcPr>
          <w:p>
            <w:pPr>
              <w:pStyle w:val="afe"/>
            </w:pPr>
            <w:r>
              <w:t xml:space="preserve">被摧毁时触发「解放」的单位（收割者 / 督军 / 侵蚀之核）</w:t>
            </w:r>
          </w:p>
        </w:tc>
      </w:tr>
      <w:tr>
        <w:tc>
          <w:tcPr>
            <w:tcW w:w="2017" w:type="dxa"/>
            <w:vAlign w:val="center"/>
          </w:tcPr>
          <w:p>
            <w:pPr>
              <w:pStyle w:val="afe"/>
            </w:pPr>
            <w:r>
              <w:t xml:space="preserve">腐蚀掠夺</w:t>
            </w:r>
          </w:p>
        </w:tc>
        <w:tc>
          <w:tcPr>
            <w:tcW w:w="2254" w:type="dxa"/>
            <w:vAlign w:val="center"/>
          </w:tcPr>
          <w:p>
            <w:pPr>
              <w:pStyle w:val="afe"/>
            </w:pPr>
            <w:r>
              <w:t xml:space="preserve">plunder</w:t>
            </w:r>
          </w:p>
        </w:tc>
        <w:tc>
          <w:tcPr>
            <w:tcW w:w="4034" w:type="dxa"/>
            <w:vAlign w:val="center"/>
          </w:tcPr>
          <w:p>
            <w:pPr>
              <w:pStyle w:val="afe"/>
            </w:pPr>
            <w:r>
              <w:t xml:space="preserve">侵蚀的科技解锁方式：摧毁指定目标即解锁对应科技</w:t>
            </w:r>
          </w:p>
        </w:tc>
      </w:tr>
      <w:tr>
        <w:tc>
          <w:tcPr>
            <w:tcW w:w="2017" w:type="dxa"/>
            <w:vAlign w:val="center"/>
          </w:tcPr>
          <w:p>
            <w:pPr>
              <w:pStyle w:val="afe"/>
            </w:pPr>
            <w:r>
              <w:t xml:space="preserve">战争迷雾</w:t>
            </w:r>
          </w:p>
        </w:tc>
        <w:tc>
          <w:tcPr>
            <w:tcW w:w="2254" w:type="dxa"/>
            <w:vAlign w:val="center"/>
          </w:tcPr>
          <w:p>
            <w:pPr>
              <w:pStyle w:val="afe"/>
            </w:pPr>
            <w:r>
              <w:t xml:space="preserve">fog of war</w:t>
            </w:r>
          </w:p>
        </w:tc>
        <w:tc>
          <w:tcPr>
            <w:tcW w:w="4034" w:type="dxa"/>
            <w:vAlign w:val="center"/>
          </w:tcPr>
          <w:p>
            <w:pPr>
              <w:pStyle w:val="afe"/>
            </w:pPr>
            <w:r>
              <w:t xml:space="preserve">双层迷雾：黑幕（未探索）+ 灰雾（探索过但当前无视野）</w:t>
            </w:r>
          </w:p>
        </w:tc>
      </w:tr>
    </w:tbl>
    <w:p>
      <w:pPr>
        <w:pStyle w:val="0"/>
        <w:spacing w:after="60"/>
      </w:pPr>
    </w:p>
    <w:p>
      <w:pPr>
        <w:pStyle w:val="11"/>
      </w:pPr>
      <w:r>
        <w:t xml:space="preserve">1.4　术语与命名约定</w:t>
      </w:r>
    </w:p>
    <w:p>
      <w:pPr>
        <w:pStyle w:val="0"/>
        <w:ind w:left="300" w:leftChars="0"/>
      </w:pPr>
      <w:r>
        <w:t xml:space="preserve">● 游戏内文本全部使用</w:t>
      </w:r>
      <w:r>
        <w:rPr>
          <w:b/>
        </w:rPr>
        <w:t xml:space="preserve">简体中文</w:t>
      </w:r>
      <w:r>
        <w:t xml:space="preserve">；代码内标识符使用</w:t>
      </w:r>
      <w:r>
        <w:rPr>
          <w:b/>
        </w:rPr>
        <w:t xml:space="preserve">英文小驼峰</w:t>
      </w:r>
      <w:r>
        <w:t xml:space="preserve">；数据表键名使用</w:t>
      </w:r>
      <w:r>
        <w:rPr>
          <w:b/>
        </w:rPr>
        <w:t xml:space="preserve">英文小写下划线</w:t>
      </w:r>
      <w:r>
        <w:t xml:space="preserve">（如 </w:t>
      </w:r>
      <w:r>
        <w:rPr>
          <w:rFonts w:ascii="Consolas" w:hAnsi="Consolas"/>
          <w:sz w:val="14"/>
          <w:color w:val="A31515"/>
        </w:rPr>
        <w:t xml:space="preserve">py_core</w:t>
      </w:r>
      <w:r>
        <w:t xml:space="preserve">、</w:t>
      </w:r>
      <w:r>
        <w:rPr>
          <w:rFonts w:ascii="Consolas" w:hAnsi="Consolas"/>
          <w:sz w:val="14"/>
          <w:color w:val="A31515"/>
        </w:rPr>
        <w:t xml:space="preserve">dm_extract</w:t>
      </w:r>
      <w:r>
        <w:t xml:space="preserve">、</w:t>
      </w:r>
      <w:r>
        <w:rPr>
          <w:rFonts w:ascii="Consolas" w:hAnsi="Consolas"/>
          <w:sz w:val="14"/>
          <w:color w:val="A31515"/>
        </w:rPr>
        <w:t xml:space="preserve">er_furnace</w:t>
      </w:r>
      <w:r>
        <w:t xml:space="preserve">）。</w:t>
      </w:r>
    </w:p>
    <w:p>
      <w:pPr>
        <w:pStyle w:val="0"/>
        <w:ind w:left="300" w:leftChars="0"/>
      </w:pPr>
      <w:r>
        <w:t xml:space="preserve">● 阵营代号：</w:t>
      </w:r>
      <w:r>
        <w:rPr>
          <w:b/>
        </w:rPr>
        <w:t xml:space="preserve">PRIMORDIAL</w:t>
      </w:r>
      <w:r>
        <w:t xml:space="preserve"> = 原初；</w:t>
      </w:r>
      <w:r>
        <w:rPr>
          <w:b/>
        </w:rPr>
        <w:t xml:space="preserve">DOMINATOR</w:t>
      </w:r>
      <w:r>
        <w:t xml:space="preserve"> = 主宰；</w:t>
      </w:r>
      <w:r>
        <w:rPr>
          <w:b/>
        </w:rPr>
        <w:t xml:space="preserve">EROSION</w:t>
      </w:r>
      <w:r>
        <w:t xml:space="preserve"> = 侵蚀；</w:t>
      </w:r>
      <w:r>
        <w:rPr>
          <w:b/>
        </w:rPr>
        <w:t xml:space="preserve">CHAOS</w:t>
      </w:r>
      <w:r>
        <w:t xml:space="preserve"> = 混沌（中立，玩家不可选）。</w:t>
      </w:r>
    </w:p>
    <w:p>
      <w:pPr>
        <w:pStyle w:val="0"/>
        <w:ind w:left="300" w:leftChars="0"/>
      </w:pPr>
      <w:r>
        <w:t xml:space="preserve">● 单位与建筑的键名、中文名、全部数值</w:t>
      </w:r>
      <w:r>
        <w:rPr>
          <w:b/>
        </w:rPr>
        <w:t xml:space="preserve">只能</w:t>
      </w:r>
      <w:r>
        <w:t xml:space="preserve">来自第 8 章《权威数值表》，而第 8 章由 </w:t>
      </w:r>
      <w:r>
        <w:rPr>
          <w:rFonts w:ascii="Consolas" w:hAnsi="Consolas"/>
          <w:sz w:val="14"/>
          <w:color w:val="A31515"/>
        </w:rPr>
        <w:t xml:space="preserve">Export\yiye_data_pack.json</w:t>
      </w:r>
      <w:r>
        <w:t xml:space="preserve"> 与 </w:t>
      </w:r>
      <w:r>
        <w:rPr>
          <w:rFonts w:ascii="Consolas" w:hAnsi="Consolas"/>
          <w:sz w:val="14"/>
          <w:color w:val="A31515"/>
        </w:rPr>
        <w:t xml:space="preserve">Export\一叶_数值设定表.xlsx</w:t>
      </w:r>
      <w:r>
        <w:t xml:space="preserve"> 同源生成。实施方必须把 JSON 直接作为 </w:t>
      </w:r>
      <w:r>
        <w:rPr>
          <w:rFonts w:ascii="Consolas" w:hAnsi="Consolas"/>
          <w:sz w:val="14"/>
          <w:color w:val="A31515"/>
        </w:rPr>
        <w:t xml:space="preserve">DATA</w:t>
      </w:r>
      <w:r>
        <w:t xml:space="preserve"> 常量载入，</w:t>
      </w:r>
      <w:r>
        <w:rPr>
          <w:b/>
        </w:rPr>
        <w:t xml:space="preserve">禁止手工转写、禁止改名、禁止新增实体</w:t>
      </w:r>
      <w:r>
        <w:t xml:space="preserve">。</w:t>
      </w:r>
    </w:p>
    <w:p>
      <w:pPr>
        <w:pStyle w:val="0"/>
        <w:ind w:left="300" w:leftChars="0"/>
      </w:pPr>
      <w:r>
        <w:t xml:space="preserve">● 伤害与护甲的英文键名固定为：</w:t>
      </w:r>
      <w:r>
        <w:rPr>
          <w:rFonts w:ascii="Consolas" w:hAnsi="Consolas"/>
          <w:sz w:val="14"/>
          <w:color w:val="A31515"/>
        </w:rPr>
        <w:t xml:space="preserve">light</w:t>
      </w:r>
      <w:r>
        <w:t xml:space="preserve"> / </w:t>
      </w:r>
      <w:r>
        <w:rPr>
          <w:rFonts w:ascii="Consolas" w:hAnsi="Consolas"/>
          <w:sz w:val="14"/>
          <w:color w:val="A31515"/>
        </w:rPr>
        <w:t xml:space="preserve">heavy</w:t>
      </w:r>
      <w:r>
        <w:t xml:space="preserve">（伤害类型）、</w:t>
      </w:r>
      <w:r>
        <w:rPr>
          <w:rFonts w:ascii="Consolas" w:hAnsi="Consolas"/>
          <w:sz w:val="14"/>
          <w:color w:val="A31515"/>
        </w:rPr>
        <w:t xml:space="preserve">lightArmor</w:t>
      </w:r>
      <w:r>
        <w:t xml:space="preserve"> / </w:t>
      </w:r>
      <w:r>
        <w:rPr>
          <w:rFonts w:ascii="Consolas" w:hAnsi="Consolas"/>
          <w:sz w:val="14"/>
          <w:color w:val="A31515"/>
        </w:rPr>
        <w:t xml:space="preserve">heavyArmor</w:t>
      </w:r>
      <w:r>
        <w:t xml:space="preserve">（护甲等级）、</w:t>
      </w:r>
      <w:r>
        <w:rPr>
          <w:rFonts w:ascii="Consolas" w:hAnsi="Consolas"/>
          <w:sz w:val="14"/>
          <w:color w:val="A31515"/>
        </w:rPr>
        <w:t xml:space="preserve">armorDesc</w:t>
      </w:r>
      <w:r>
        <w:t xml:space="preserve">（显示用的 </w:t>
      </w:r>
      <w:r>
        <w:rPr>
          <w:rFonts w:ascii="Consolas" w:hAnsi="Consolas"/>
          <w:sz w:val="14"/>
          <w:color w:val="A31515"/>
        </w:rPr>
        <w:t xml:space="preserve">n/m</w:t>
      </w:r>
      <w:r>
        <w:t xml:space="preserve"> 字符串）。</w:t>
      </w:r>
    </w:p>
    <w:p>
      <w:pPr>
        <w:pStyle w:val="0"/>
        <w:ind w:left="300" w:leftChars="0"/>
      </w:pPr>
      <w:r>
        <w:t xml:space="preserve">● 资源键名固定为 </w:t>
      </w:r>
      <w:r>
        <w:rPr>
          <w:rFonts w:ascii="Consolas" w:hAnsi="Consolas"/>
          <w:sz w:val="14"/>
          <w:color w:val="A31515"/>
        </w:rPr>
        <w:t xml:space="preserve">essence</w:t>
      </w:r>
      <w:r>
        <w:t xml:space="preserve">（源质）。本作只有这一种经济资源。</w:t>
      </w:r>
    </w:p>
    <w:p>
      <w:pPr>
        <w:pStyle w:val="11"/>
      </w:pPr>
      <w:r>
        <w:t xml:space="preserve">1.5　数值与结构的唯一权威来源（冲突裁决规则，P0）</w:t>
      </w:r>
    </w:p>
    <w:p>
      <w:pPr>
        <w:pStyle w:val="0"/>
      </w:pPr>
      <w:r>
        <w:t xml:space="preserve">本文档篇幅极大，为便于按主题分章撰写，</w:t>
      </w:r>
      <w:r>
        <w:rPr>
          <w:b/>
        </w:rPr>
        <w:t xml:space="preserve">同一个事实可能被多个章节从不同角度提及</w:t>
      </w:r>
      <w:r>
        <w:t xml:space="preserve">。为避免实施方在遇到表述不一致时无所适从，特此规定</w:t>
      </w:r>
      <w:r>
        <w:rPr>
          <w:b/>
        </w:rPr>
        <w:t xml:space="preserve">唯一权威来源</w:t>
      </w:r>
      <w: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769"/>
        <w:gridCol w:w="2769"/>
        <w:gridCol w:w="2769"/>
      </w:tblGrid>
      <w:tr>
        <w:trPr>
          <w:tblHeader/>
        </w:trPr>
        <w:tc>
          <w:tcPr>
            <w:tcW w:w="2769" w:type="dxa"/>
            <w:shd w:val="clear" w:color="auto" w:fill="DCE6F1"/>
            <w:vAlign w:val="center"/>
          </w:tcPr>
          <w:p>
            <w:pPr>
              <w:pStyle w:val="afe"/>
            </w:pPr>
            <w:r>
              <w:rPr>
                <w:b/>
              </w:rPr>
              <w:t xml:space="preserve">主题</w:t>
            </w:r>
          </w:p>
        </w:tc>
        <w:tc>
          <w:tcPr>
            <w:tcW w:w="2769" w:type="dxa"/>
            <w:shd w:val="clear" w:color="auto" w:fill="DCE6F1"/>
            <w:vAlign w:val="center"/>
          </w:tcPr>
          <w:p>
            <w:pPr>
              <w:pStyle w:val="afe"/>
            </w:pPr>
            <w:r>
              <w:rPr>
                <w:b/>
              </w:rPr>
              <w:t xml:space="preserve">权威来源</w:t>
            </w:r>
          </w:p>
        </w:tc>
        <w:tc>
          <w:tcPr>
            <w:tcW w:w="2769" w:type="dxa"/>
            <w:shd w:val="clear" w:color="auto" w:fill="DCE6F1"/>
            <w:vAlign w:val="center"/>
          </w:tcPr>
          <w:p>
            <w:pPr>
              <w:pStyle w:val="afe"/>
            </w:pPr>
            <w:r>
              <w:rPr>
                <w:b/>
              </w:rPr>
              <w:t xml:space="preserve">说明</w:t>
            </w:r>
          </w:p>
        </w:tc>
      </w:tr>
      <w:tr>
        <w:tc>
          <w:tcPr>
            <w:tcW w:w="2769" w:type="dxa"/>
            <w:vAlign w:val="center"/>
          </w:tcPr>
          <w:p>
            <w:pPr>
              <w:pStyle w:val="afe"/>
            </w:pPr>
            <w:r>
              <w:t xml:space="preserve">世界观、阵容设定、伤害公式、关键词定义（解放/回收/残骸/效率/抗性描述）、单位类型</w:t>
            </w:r>
          </w:p>
        </w:tc>
        <w:tc>
          <w:tcPr>
            <w:tcW w:w="2769" w:type="dxa"/>
            <w:vAlign w:val="center"/>
          </w:tcPr>
          <w:p>
            <w:pPr>
              <w:pStyle w:val="afe"/>
            </w:pPr>
            <w:r>
              <w:rPr>
                <w:b/>
              </w:rPr>
              <w:t xml:space="preserve">`Input\一叶.docx`</w:t>
            </w:r>
          </w:p>
        </w:tc>
        <w:tc>
          <w:tcPr>
            <w:tcW w:w="2769" w:type="dxa"/>
            <w:vAlign w:val="center"/>
          </w:tcPr>
          <w:p>
            <w:pPr>
              <w:pStyle w:val="afe"/>
            </w:pPr>
            <w:r>
              <w:t xml:space="preserve">原始设定是</w:t>
            </w:r>
            <w:r>
              <w:rPr>
                <w:b/>
              </w:rPr>
              <w:t xml:space="preserve">最高权威</w:t>
            </w:r>
            <w:r>
              <w:t xml:space="preserve">；正文任何与之冲突的表述都是错的</w:t>
            </w:r>
          </w:p>
        </w:tc>
      </w:tr>
      <w:tr>
        <w:tc>
          <w:tcPr>
            <w:tcW w:w="2769" w:type="dxa"/>
            <w:vAlign w:val="center"/>
          </w:tcPr>
          <w:p>
            <w:pPr>
              <w:pStyle w:val="afe"/>
            </w:pPr>
            <w:r>
              <w:t xml:space="preserve">全部数值（建筑/单位/武器的造价、体力、抗性、速度、射程、伤害、射速、科技前置、经济系数、AI 难度参数）</w:t>
            </w:r>
          </w:p>
        </w:tc>
        <w:tc>
          <w:tcPr>
            <w:tcW w:w="2769" w:type="dxa"/>
            <w:vAlign w:val="center"/>
          </w:tcPr>
          <w:p>
            <w:pPr>
              <w:pStyle w:val="afe"/>
            </w:pPr>
            <w:r>
              <w:rPr>
                <w:b/>
              </w:rPr>
              <w:t xml:space="preserve">`Export\一叶_数值设定表.xlsx`</w:t>
            </w:r>
          </w:p>
        </w:tc>
        <w:tc>
          <w:tcPr>
            <w:tcW w:w="2769" w:type="dxa"/>
            <w:vAlign w:val="center"/>
          </w:tcPr>
          <w:p>
            <w:pPr>
              <w:pStyle w:val="afe"/>
            </w:pPr>
            <w:r>
              <w:t xml:space="preserve">17 个工作表；其次是同源的 </w:t>
            </w:r>
            <w:r>
              <w:rPr>
                <w:rFonts w:ascii="Consolas" w:hAnsi="Consolas"/>
                <w:sz w:val="14"/>
                <w:color w:val="A31515"/>
              </w:rPr>
              <w:t xml:space="preserve">Export\yiye_data_pack.json</w:t>
            </w:r>
            <w:r>
              <w:t xml:space="preserve"> 与本文档第 8 章</w:t>
            </w:r>
          </w:p>
        </w:tc>
      </w:tr>
      <w:tr>
        <w:tc>
          <w:tcPr>
            <w:tcW w:w="2769" w:type="dxa"/>
            <w:vAlign w:val="center"/>
          </w:tcPr>
          <w:p>
            <w:pPr>
              <w:pStyle w:val="afe"/>
            </w:pPr>
            <w:r>
              <w:t xml:space="preserve">伤害与护甲的查表结果</w:t>
            </w:r>
          </w:p>
        </w:tc>
        <w:tc>
          <w:tcPr>
            <w:tcW w:w="2769" w:type="dxa"/>
            <w:vAlign w:val="center"/>
          </w:tcPr>
          <w:p>
            <w:pPr>
              <w:pStyle w:val="afe"/>
            </w:pPr>
            <w:r>
              <w:rPr>
                <w:b/>
              </w:rPr>
              <w:t xml:space="preserve">Excel 的「03-轻型伤害查表」「04-重型伤害查表」</w:t>
            </w:r>
          </w:p>
        </w:tc>
        <w:tc>
          <w:tcPr>
            <w:tcW w:w="2769" w:type="dxa"/>
            <w:vAlign w:val="center"/>
          </w:tcPr>
          <w:p>
            <w:pPr>
              <w:pStyle w:val="afe"/>
            </w:pPr>
            <w:r>
              <w:t xml:space="preserve">基础伤害 1–200 × 护甲等级 0–5，共 2×1200 格</w:t>
            </w:r>
          </w:p>
        </w:tc>
      </w:tr>
      <w:tr>
        <w:tc>
          <w:tcPr>
            <w:tcW w:w="2769" w:type="dxa"/>
            <w:vAlign w:val="center"/>
          </w:tcPr>
          <w:p>
            <w:pPr>
              <w:pStyle w:val="afe"/>
            </w:pPr>
            <w:r>
              <w:t xml:space="preserve">地图与地形：</w:t>
            </w:r>
            <w:r>
              <w:rPr>
                <w:rFonts w:ascii="Consolas" w:hAnsi="Consolas"/>
                <w:sz w:val="14"/>
                <w:color w:val="A31515"/>
              </w:rPr>
              <w:t xml:space="preserve">MapData</w:t>
            </w:r>
            <w:r>
              <w:t xml:space="preserve"> 结构、地形编码、通行性、建造合法性、每格资源</w:t>
            </w:r>
          </w:p>
        </w:tc>
        <w:tc>
          <w:tcPr>
            <w:tcW w:w="2769" w:type="dxa"/>
            <w:vAlign w:val="center"/>
          </w:tcPr>
          <w:p>
            <w:pPr>
              <w:pStyle w:val="afe"/>
            </w:pPr>
            <w:r>
              <w:rPr>
                <w:b/>
              </w:rPr>
              <w:t xml:space="preserve">第 5 章</w:t>
            </w:r>
          </w:p>
        </w:tc>
        <w:tc>
          <w:tcPr>
            <w:tcW w:w="2769" w:type="dxa"/>
            <w:vAlign w:val="center"/>
          </w:tcPr>
          <w:p>
            <w:pPr>
              <w:pStyle w:val="afe"/>
            </w:pPr>
            <w:r>
              <w:t xml:space="preserve">第 15 章只负责「具体某张地图长什么样」</w:t>
            </w:r>
          </w:p>
        </w:tc>
      </w:tr>
      <w:tr>
        <w:tc>
          <w:tcPr>
            <w:tcW w:w="2769" w:type="dxa"/>
            <w:vAlign w:val="center"/>
          </w:tcPr>
          <w:p>
            <w:pPr>
              <w:pStyle w:val="afe"/>
            </w:pPr>
            <w:r>
              <w:t xml:space="preserve">技术规范：tick 率、固定步长、PRNG、坐标系统、渲染分层、性能预算</w:t>
            </w:r>
          </w:p>
        </w:tc>
        <w:tc>
          <w:tcPr>
            <w:tcW w:w="2769" w:type="dxa"/>
            <w:vAlign w:val="center"/>
          </w:tcPr>
          <w:p>
            <w:pPr>
              <w:pStyle w:val="afe"/>
            </w:pPr>
            <w:r>
              <w:rPr>
                <w:b/>
              </w:rPr>
              <w:t xml:space="preserve">第 2 章</w:t>
            </w:r>
          </w:p>
        </w:tc>
        <w:tc>
          <w:tcPr>
            <w:tcW w:w="2769" w:type="dxa"/>
            <w:vAlign w:val="center"/>
          </w:tcPr>
          <w:p>
            <w:pPr>
              <w:pStyle w:val="afe"/>
            </w:pPr>
            <w:r>
              <w:t xml:space="preserve">第 16 章把它扩展为存档 / 回放规格</w:t>
            </w:r>
          </w:p>
        </w:tc>
      </w:tr>
      <w:tr>
        <w:tc>
          <w:tcPr>
            <w:tcW w:w="2769" w:type="dxa"/>
            <w:vAlign w:val="center"/>
          </w:tcPr>
          <w:p>
            <w:pPr>
              <w:pStyle w:val="afe"/>
            </w:pPr>
            <w:r>
              <w:t xml:space="preserve">玩家命令键名（逻辑层 API）</w:t>
            </w:r>
          </w:p>
        </w:tc>
        <w:tc>
          <w:tcPr>
            <w:tcW w:w="2769" w:type="dxa"/>
            <w:vAlign w:val="center"/>
          </w:tcPr>
          <w:p>
            <w:pPr>
              <w:pStyle w:val="afe"/>
            </w:pPr>
            <w:r>
              <w:rPr>
                <w:b/>
              </w:rPr>
              <w:t xml:space="preserve">第 4 章</w:t>
            </w:r>
          </w:p>
        </w:tc>
        <w:tc>
          <w:tcPr>
            <w:tcW w:w="2769" w:type="dxa"/>
            <w:vAlign w:val="center"/>
          </w:tcPr>
          <w:p>
            <w:pPr>
              <w:pStyle w:val="afe"/>
            </w:pPr>
            <w:r>
              <w:t xml:space="preserve">第 16 章的回放枚举必须与第 4 章 </w:t>
            </w:r>
            <w:r>
              <w:rPr>
                <w:b/>
              </w:rPr>
              <w:t xml:space="preserve">1:1 对应</w:t>
            </w:r>
            <w:r>
              <w:t xml:space="preserve">；第 13 章的 UI 内部 kind 只是界面命名</w:t>
            </w:r>
          </w:p>
        </w:tc>
      </w:tr>
      <w:tr>
        <w:tc>
          <w:tcPr>
            <w:tcW w:w="2769" w:type="dxa"/>
            <w:vAlign w:val="center"/>
          </w:tcPr>
          <w:p>
            <w:pPr>
              <w:pStyle w:val="afe"/>
            </w:pPr>
            <w:r>
              <w:t xml:space="preserve">存档与回放的数据结构、状态哈希、命令记录</w:t>
            </w:r>
          </w:p>
        </w:tc>
        <w:tc>
          <w:tcPr>
            <w:tcW w:w="2769" w:type="dxa"/>
            <w:vAlign w:val="center"/>
          </w:tcPr>
          <w:p>
            <w:pPr>
              <w:pStyle w:val="afe"/>
            </w:pPr>
            <w:r>
              <w:rPr>
                <w:b/>
              </w:rPr>
              <w:t xml:space="preserve">第 16 章</w:t>
            </w:r>
          </w:p>
        </w:tc>
        <w:tc>
          <w:tcPr>
            <w:tcW w:w="2769" w:type="dxa"/>
            <w:vAlign w:val="center"/>
          </w:tcPr>
          <w:p>
            <w:pPr>
              <w:pStyle w:val="afe"/>
            </w:pPr>
            <w:r>
              <w:t xml:space="preserve">第 20 章附录 C 是精简参考版，冲突时以第 16 章为准</w:t>
            </w:r>
          </w:p>
        </w:tc>
      </w:tr>
      <w:tr>
        <w:tc>
          <w:tcPr>
            <w:tcW w:w="2769" w:type="dxa"/>
            <w:vAlign w:val="center"/>
          </w:tcPr>
          <w:p>
            <w:pPr>
              <w:pStyle w:val="afe"/>
            </w:pPr>
            <w:r>
              <w:t xml:space="preserve">UI 布局与交互规则</w:t>
            </w:r>
          </w:p>
        </w:tc>
        <w:tc>
          <w:tcPr>
            <w:tcW w:w="2769" w:type="dxa"/>
            <w:vAlign w:val="center"/>
          </w:tcPr>
          <w:p>
            <w:pPr>
              <w:pStyle w:val="afe"/>
            </w:pPr>
            <w:r>
              <w:rPr>
                <w:b/>
              </w:rPr>
              <w:t xml:space="preserve">第 13 章</w:t>
            </w:r>
          </w:p>
        </w:tc>
        <w:tc>
          <w:tcPr>
            <w:tcW w:w="2769" w:type="dxa"/>
            <w:vAlign w:val="center"/>
          </w:tcPr>
          <w:p>
            <w:pPr>
              <w:pStyle w:val="afe"/>
            </w:pPr>
            <w:r>
              <w:t xml:space="preserve">但其中出现的任何数值仍以 Excel / 第 8 章为准</w:t>
            </w:r>
          </w:p>
        </w:tc>
      </w:tr>
      <w:tr>
        <w:tc>
          <w:tcPr>
            <w:tcW w:w="2769" w:type="dxa"/>
            <w:vAlign w:val="center"/>
          </w:tcPr>
          <w:p>
            <w:pPr>
              <w:pStyle w:val="afe"/>
            </w:pPr>
            <w:r>
              <w:t xml:space="preserve">音频键名、合成配方、混音、音乐</w:t>
            </w:r>
          </w:p>
        </w:tc>
        <w:tc>
          <w:tcPr>
            <w:tcW w:w="2769" w:type="dxa"/>
            <w:vAlign w:val="center"/>
          </w:tcPr>
          <w:p>
            <w:pPr>
              <w:pStyle w:val="afe"/>
            </w:pPr>
            <w:r>
              <w:rPr>
                <w:b/>
              </w:rPr>
              <w:t xml:space="preserve">第 14 章</w:t>
            </w:r>
          </w:p>
        </w:tc>
        <w:tc>
          <w:tcPr>
            <w:tcW w:w="2769" w:type="dxa"/>
            <w:vAlign w:val="center"/>
          </w:tcPr>
          <w:p>
            <w:pPr>
              <w:pStyle w:val="afe"/>
            </w:pPr>
            <w:r>
              <w:t xml:space="preserve">EVA 的间隔与音色以第 14 章为准，文案以第 13 章为准</w:t>
            </w:r>
          </w:p>
        </w:tc>
      </w:tr>
      <w:tr>
        <w:tc>
          <w:tcPr>
            <w:tcW w:w="2769" w:type="dxa"/>
            <w:vAlign w:val="center"/>
          </w:tcPr>
          <w:p>
            <w:pPr>
              <w:pStyle w:val="afe"/>
            </w:pPr>
            <w:r>
              <w:t xml:space="preserve">具体地图与战役关卡内容</w:t>
            </w:r>
          </w:p>
        </w:tc>
        <w:tc>
          <w:tcPr>
            <w:tcW w:w="2769" w:type="dxa"/>
            <w:vAlign w:val="center"/>
          </w:tcPr>
          <w:p>
            <w:pPr>
              <w:pStyle w:val="afe"/>
            </w:pPr>
            <w:r>
              <w:rPr>
                <w:b/>
              </w:rPr>
              <w:t xml:space="preserve">第 15 章</w:t>
            </w:r>
          </w:p>
        </w:tc>
        <w:tc>
          <w:tcPr>
            <w:tcW w:w="2769" w:type="dxa"/>
            <w:vAlign w:val="center"/>
          </w:tcPr>
          <w:p>
            <w:pPr>
              <w:pStyle w:val="afe"/>
            </w:pPr>
            <w:r>
              <w:t xml:space="preserve">但其数据必须与 </w:t>
            </w:r>
            <w:r>
              <w:rPr>
                <w:rFonts w:ascii="Consolas" w:hAnsi="Consolas"/>
                <w:sz w:val="14"/>
                <w:color w:val="A31515"/>
              </w:rPr>
              <w:t xml:space="preserve">Export\yiye_data_pack.json</w:t>
            </w:r>
            <w:r>
              <w:t xml:space="preserve"> 的 </w:t>
            </w:r>
            <w:r>
              <w:rPr>
                <w:rFonts w:ascii="Consolas" w:hAnsi="Consolas"/>
                <w:sz w:val="14"/>
                <w:color w:val="A31515"/>
              </w:rPr>
              <w:t xml:space="preserve">maps</w:t>
            </w:r>
            <w:r>
              <w:t xml:space="preserve"> / </w:t>
            </w:r>
            <w:r>
              <w:rPr>
                <w:rFonts w:ascii="Consolas" w:hAnsi="Consolas"/>
                <w:sz w:val="14"/>
                <w:color w:val="A31515"/>
              </w:rPr>
              <w:t xml:space="preserve">campaign</w:t>
            </w:r>
            <w:r>
              <w:t xml:space="preserve"> 字段逐字一致</w:t>
            </w:r>
          </w:p>
        </w:tc>
      </w:tr>
      <w:tr>
        <w:tc>
          <w:tcPr>
            <w:tcW w:w="2769" w:type="dxa"/>
            <w:vAlign w:val="center"/>
          </w:tcPr>
          <w:p>
            <w:pPr>
              <w:pStyle w:val="afe"/>
            </w:pPr>
            <w:r>
              <w:t xml:space="preserve">电脑对手行为、难度参数、建造序列、波次</w:t>
            </w:r>
          </w:p>
        </w:tc>
        <w:tc>
          <w:tcPr>
            <w:tcW w:w="2769" w:type="dxa"/>
            <w:vAlign w:val="center"/>
          </w:tcPr>
          <w:p>
            <w:pPr>
              <w:pStyle w:val="afe"/>
            </w:pPr>
            <w:r>
              <w:rPr>
                <w:b/>
              </w:rPr>
              <w:t xml:space="preserve">第 12 章</w:t>
            </w:r>
          </w:p>
        </w:tc>
        <w:tc>
          <w:tcPr>
            <w:tcW w:w="2769" w:type="dxa"/>
            <w:vAlign w:val="center"/>
          </w:tcPr>
          <w:p>
            <w:pPr>
              <w:pStyle w:val="afe"/>
            </w:pPr>
            <w:r>
              <w:t xml:space="preserve">第 15 章的「AI 适配说明」是该地图的</w:t>
            </w:r>
            <w:r>
              <w:rPr>
                <w:b/>
              </w:rPr>
              <w:t xml:space="preserve">覆盖值</w:t>
            </w:r>
            <w:r>
              <w:t xml:space="preserve">，必须显式标注为覆盖</w:t>
            </w:r>
          </w:p>
        </w:tc>
      </w:tr>
      <w:tr>
        <w:tc>
          <w:tcPr>
            <w:tcW w:w="2769" w:type="dxa"/>
            <w:vAlign w:val="center"/>
          </w:tcPr>
          <w:p>
            <w:pPr>
              <w:pStyle w:val="afe"/>
            </w:pPr>
            <w:r>
              <w:t xml:space="preserve">验收项与判据</w:t>
            </w:r>
          </w:p>
        </w:tc>
        <w:tc>
          <w:tcPr>
            <w:tcW w:w="2769" w:type="dxa"/>
            <w:vAlign w:val="center"/>
          </w:tcPr>
          <w:p>
            <w:pPr>
              <w:pStyle w:val="afe"/>
            </w:pPr>
            <w:r>
              <w:rPr>
                <w:b/>
              </w:rPr>
              <w:t xml:space="preserve">第 19 章</w:t>
            </w:r>
          </w:p>
        </w:tc>
        <w:tc>
          <w:tcPr>
            <w:tcW w:w="2769" w:type="dxa"/>
            <w:vAlign w:val="center"/>
          </w:tcPr>
          <w:p>
            <w:pPr>
              <w:pStyle w:val="afe"/>
            </w:pPr>
            <w:r>
              <w:t xml:space="preserve">第 18 章的阶段判据若与第 19 章冲突，以第 19 章为准</w:t>
            </w:r>
          </w:p>
        </w:tc>
      </w:tr>
    </w:tbl>
    <w:p>
      <w:pPr>
        <w:pStyle w:val="0"/>
        <w:spacing w:after="60"/>
      </w:pPr>
    </w:p>
    <w:p>
      <w:pPr>
        <w:pStyle w:val="0"/>
      </w:pPr>
      <w:r>
        <w:rPr>
          <w:b/>
        </w:rPr>
        <w:t xml:space="preserve">执行规则（P0）</w:t>
      </w:r>
      <w:r>
        <w:t xml:space="preserve">：</w:t>
      </w:r>
    </w:p>
    <w:p>
      <w:pPr>
        <w:pStyle w:val="0"/>
        <w:ind w:left="300" w:leftChars="0"/>
      </w:pPr>
      <w:r>
        <w:t xml:space="preserve">1. 实施方在实现过程中若发现两处表述不一致，</w:t>
      </w:r>
      <w:r>
        <w:rPr>
          <w:b/>
        </w:rPr>
        <w:t xml:space="preserve">直接按上表的权威来源实现，并在 `SELFTEST.md` 中记录该冲突</w:t>
      </w:r>
      <w:r>
        <w:t xml:space="preserve">，不需要停下来询问。</w:t>
      </w:r>
    </w:p>
    <w:p>
      <w:pPr>
        <w:pStyle w:val="0"/>
        <w:ind w:left="300" w:leftChars="0"/>
      </w:pPr>
      <w:r>
        <w:t xml:space="preserve">2. 上表未覆盖的主题，按「更具体的章节优先于更概括的章节」判断。</w:t>
      </w:r>
    </w:p>
    <w:p>
      <w:pPr>
        <w:pStyle w:val="0"/>
        <w:ind w:left="300" w:leftChars="0"/>
      </w:pPr>
      <w:r>
        <w:t xml:space="preserve">3. </w:t>
      </w:r>
      <w:r>
        <w:rPr>
          <w:b/>
        </w:rPr>
        <w:t xml:space="preserve">任何章节都不得新增第 8 章数据表之外的单位、建筑或武器</w:t>
      </w:r>
      <w:r>
        <w:t xml:space="preserve">。战役与地图如果需要特殊效果，只能用已有的实体 + 显式标注的「关卡覆盖参数」。</w:t>
      </w:r>
    </w:p>
    <w:p>
      <w:pPr>
        <w:pStyle w:val="0"/>
        <w:ind w:left="300" w:leftChars="0"/>
      </w:pPr>
      <w:r>
        <w:t xml:space="preserve">4. 单位与建筑的 </w:t>
      </w:r>
      <w:r>
        <w:rPr>
          <w:b/>
        </w:rPr>
        <w:t xml:space="preserve">key 命名以第 8 章为准</w:t>
      </w:r>
      <w:r>
        <w:t xml:space="preserve">；同一实体在不同章节出现多个中文名时，以第 8 章的中文名为准。</w:t>
      </w:r>
    </w:p>
    <w:p>
      <w:pPr>
        <w:pStyle w:val="0"/>
        <w:ind w:left="300" w:leftChars="0"/>
      </w:pPr>
      <w:r>
        <w:t xml:space="preserve">5. 本作只有</w:t>
      </w:r>
      <w:r>
        <w:rPr>
          <w:b/>
        </w:rPr>
        <w:t xml:space="preserve">一种资源</w:t>
      </w:r>
      <w:r>
        <w:t xml:space="preserve">（源质）、</w:t>
      </w:r>
      <w:r>
        <w:rPr>
          <w:b/>
        </w:rPr>
        <w:t xml:space="preserve">三个可选阵容</w:t>
      </w:r>
      <w:r>
        <w:t xml:space="preserve">（原初 / 主宰 / 侵蚀）与</w:t>
      </w:r>
      <w:r>
        <w:rPr>
          <w:b/>
        </w:rPr>
        <w:t xml:space="preserve">一个中立势力</w:t>
      </w:r>
      <w:r>
        <w:t xml:space="preserve">（混沌）。若在任何章节看到其他资源名、其他阵营代号或「通用电力」之类的表述，一律视为笔误并按本表裁决。</w:t>
      </w:r>
    </w:p>
    <w:p>
      <w:pPr>
        <w:pStyle w:val="afc"/>
        <w:pageBreakBefore/>
      </w:pPr>
      <w:r>
        <w:t xml:space="preserve">2　交付与技术规范</w:t>
      </w:r>
    </w:p>
    <w:p>
      <w:pPr>
        <w:pStyle w:val="0"/>
      </w:pPr>
      <w:r>
        <w:t xml:space="preserve">本章是</w:t>
      </w:r>
      <w:r>
        <w:rPr>
          <w:b/>
        </w:rPr>
        <w:t xml:space="preserve">最高优先级约束</w:t>
      </w:r>
      <w:r>
        <w:t xml:space="preserve">。任何与本章冲突的设计都以本章为准；本章未要求的自由发挥不作限制，但</w:t>
      </w:r>
      <w:r>
        <w:rPr>
          <w:b/>
        </w:rPr>
        <w:t xml:space="preserve">禁止引入第三方库、外部素材文件与构建工具链</w:t>
      </w:r>
      <w:r>
        <w:t xml:space="preserve">。《一叶 / One Leaf》的全部画面与声音都必须在运行时由代码生成：地形是路径填充，单位是矢量图元，音效是 WebAudio 振荡器与噪声，</w:t>
      </w:r>
      <w:r>
        <w:rPr>
          <w:b/>
        </w:rPr>
        <w:t xml:space="preserve">没有任何一张图片、没有任何一个音频文件</w:t>
      </w:r>
      <w:r>
        <w:t xml:space="preserve">。</w:t>
      </w:r>
    </w:p>
    <w:p>
      <w:pPr>
        <w:pStyle w:val="11"/>
      </w:pPr>
      <w:r>
        <w:t xml:space="preserve">2.1　交付物清单</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629"/>
        <w:gridCol w:w="2769"/>
        <w:gridCol w:w="651"/>
        <w:gridCol w:w="2769"/>
      </w:tblGrid>
      <w:tr>
        <w:trPr>
          <w:tblHeader/>
        </w:trPr>
        <w:tc>
          <w:tcPr>
            <w:tcW w:w="560" w:type="dxa"/>
            <w:shd w:val="clear" w:color="auto" w:fill="DCE6F1"/>
            <w:vAlign w:val="center"/>
          </w:tcPr>
          <w:p>
            <w:pPr>
              <w:pStyle w:val="afe"/>
            </w:pPr>
            <w:r>
              <w:rPr>
                <w:b/>
              </w:rPr>
              <w:t xml:space="preserve">序号</w:t>
            </w:r>
          </w:p>
        </w:tc>
        <w:tc>
          <w:tcPr>
            <w:tcW w:w="1629" w:type="dxa"/>
            <w:shd w:val="clear" w:color="auto" w:fill="DCE6F1"/>
            <w:vAlign w:val="center"/>
          </w:tcPr>
          <w:p>
            <w:pPr>
              <w:pStyle w:val="afe"/>
            </w:pPr>
            <w:r>
              <w:rPr>
                <w:b/>
              </w:rPr>
              <w:t xml:space="preserve">交付物</w:t>
            </w:r>
          </w:p>
        </w:tc>
        <w:tc>
          <w:tcPr>
            <w:tcW w:w="2769" w:type="dxa"/>
            <w:shd w:val="clear" w:color="auto" w:fill="DCE6F1"/>
            <w:vAlign w:val="center"/>
          </w:tcPr>
          <w:p>
            <w:pPr>
              <w:pStyle w:val="afe"/>
            </w:pPr>
            <w:r>
              <w:rPr>
                <w:b/>
              </w:rPr>
              <w:t xml:space="preserve">路径</w:t>
            </w:r>
          </w:p>
        </w:tc>
        <w:tc>
          <w:tcPr>
            <w:tcW w:w="651" w:type="dxa"/>
            <w:shd w:val="clear" w:color="auto" w:fill="DCE6F1"/>
            <w:vAlign w:val="center"/>
          </w:tcPr>
          <w:p>
            <w:pPr>
              <w:pStyle w:val="afe"/>
            </w:pPr>
            <w:r>
              <w:rPr>
                <w:b/>
              </w:rPr>
              <w:t xml:space="preserve">优先级</w:t>
            </w:r>
          </w:p>
        </w:tc>
        <w:tc>
          <w:tcPr>
            <w:tcW w:w="2769" w:type="dxa"/>
            <w:shd w:val="clear" w:color="auto" w:fill="DCE6F1"/>
            <w:vAlign w:val="center"/>
          </w:tcPr>
          <w:p>
            <w:pPr>
              <w:pStyle w:val="afe"/>
            </w:pPr>
            <w:r>
              <w:rPr>
                <w:b/>
              </w:rPr>
              <w:t xml:space="preserve">说明</w:t>
            </w:r>
          </w:p>
        </w:tc>
      </w:tr>
      <w:tr>
        <w:tc>
          <w:tcPr>
            <w:tcW w:w="560" w:type="dxa"/>
            <w:vAlign w:val="center"/>
          </w:tcPr>
          <w:p>
            <w:pPr>
              <w:pStyle w:val="afe"/>
            </w:pPr>
            <w:r>
              <w:t xml:space="preserve">1</w:t>
            </w:r>
          </w:p>
        </w:tc>
        <w:tc>
          <w:tcPr>
            <w:tcW w:w="1629" w:type="dxa"/>
            <w:vAlign w:val="center"/>
          </w:tcPr>
          <w:p>
            <w:pPr>
              <w:pStyle w:val="afe"/>
            </w:pPr>
            <w:r>
              <w:t xml:space="preserve">游戏主文件</w:t>
            </w:r>
          </w:p>
        </w:tc>
        <w:tc>
          <w:tcPr>
            <w:tcW w:w="2769" w:type="dxa"/>
            <w:vAlign w:val="center"/>
          </w:tcPr>
          <w:p>
            <w:pPr>
              <w:pStyle w:val="afe"/>
            </w:pPr>
            <w:r>
              <w:rPr>
                <w:rFonts w:ascii="Consolas" w:hAnsi="Consolas"/>
                <w:sz w:val="14"/>
                <w:color w:val="A31515"/>
              </w:rPr>
              <w:t xml:space="preserve">OneLeaf.html</w:t>
            </w:r>
          </w:p>
        </w:tc>
        <w:tc>
          <w:tcPr>
            <w:tcW w:w="651" w:type="dxa"/>
            <w:vAlign w:val="center"/>
          </w:tcPr>
          <w:p>
            <w:pPr>
              <w:pStyle w:val="afe"/>
            </w:pPr>
            <w:r>
              <w:t xml:space="preserve">P0</w:t>
            </w:r>
          </w:p>
        </w:tc>
        <w:tc>
          <w:tcPr>
            <w:tcW w:w="2769" w:type="dxa"/>
            <w:vAlign w:val="center"/>
          </w:tcPr>
          <w:p>
            <w:pPr>
              <w:pStyle w:val="afe"/>
            </w:pPr>
            <w:r>
              <w:rPr>
                <w:b/>
              </w:rPr>
              <w:t xml:space="preserve">唯一必需产物</w:t>
            </w:r>
            <w:r>
              <w:t xml:space="preserve">。单文件，内联全部 HTML/CSS/JS，双击即可在 Chrome/Edge 中运行</w:t>
            </w:r>
          </w:p>
        </w:tc>
      </w:tr>
      <w:tr>
        <w:tc>
          <w:tcPr>
            <w:tcW w:w="560" w:type="dxa"/>
            <w:vAlign w:val="center"/>
          </w:tcPr>
          <w:p>
            <w:pPr>
              <w:pStyle w:val="afe"/>
            </w:pPr>
            <w:r>
              <w:t xml:space="preserve">2</w:t>
            </w:r>
          </w:p>
        </w:tc>
        <w:tc>
          <w:tcPr>
            <w:tcW w:w="1629" w:type="dxa"/>
            <w:vAlign w:val="center"/>
          </w:tcPr>
          <w:p>
            <w:pPr>
              <w:pStyle w:val="afe"/>
            </w:pPr>
            <w:r>
              <w:t xml:space="preserve">运行说明</w:t>
            </w:r>
          </w:p>
        </w:tc>
        <w:tc>
          <w:tcPr>
            <w:tcW w:w="2769" w:type="dxa"/>
            <w:vAlign w:val="center"/>
          </w:tcPr>
          <w:p>
            <w:pPr>
              <w:pStyle w:val="afe"/>
            </w:pPr>
            <w:r>
              <w:rPr>
                <w:rFonts w:ascii="Consolas" w:hAnsi="Consolas"/>
                <w:sz w:val="14"/>
                <w:color w:val="A31515"/>
              </w:rPr>
              <w:t xml:space="preserve">README.md</w:t>
            </w:r>
          </w:p>
        </w:tc>
        <w:tc>
          <w:tcPr>
            <w:tcW w:w="651" w:type="dxa"/>
            <w:vAlign w:val="center"/>
          </w:tcPr>
          <w:p>
            <w:pPr>
              <w:pStyle w:val="afe"/>
            </w:pPr>
            <w:r>
              <w:t xml:space="preserve">P0</w:t>
            </w:r>
          </w:p>
        </w:tc>
        <w:tc>
          <w:tcPr>
            <w:tcW w:w="2769" w:type="dxa"/>
            <w:vAlign w:val="center"/>
          </w:tcPr>
          <w:p>
            <w:pPr>
              <w:pStyle w:val="afe"/>
            </w:pPr>
            <w:r>
              <w:t xml:space="preserve">运行方式、操作键位表、已知限制、自检清单</w:t>
            </w:r>
          </w:p>
        </w:tc>
      </w:tr>
      <w:tr>
        <w:tc>
          <w:tcPr>
            <w:tcW w:w="560" w:type="dxa"/>
            <w:vAlign w:val="center"/>
          </w:tcPr>
          <w:p>
            <w:pPr>
              <w:pStyle w:val="afe"/>
            </w:pPr>
            <w:r>
              <w:t xml:space="preserve">3</w:t>
            </w:r>
          </w:p>
        </w:tc>
        <w:tc>
          <w:tcPr>
            <w:tcW w:w="1629" w:type="dxa"/>
            <w:vAlign w:val="center"/>
          </w:tcPr>
          <w:p>
            <w:pPr>
              <w:pStyle w:val="afe"/>
            </w:pPr>
            <w:r>
              <w:t xml:space="preserve">源码拆分版（可选）</w:t>
            </w:r>
          </w:p>
        </w:tc>
        <w:tc>
          <w:tcPr>
            <w:tcW w:w="2769" w:type="dxa"/>
            <w:vAlign w:val="center"/>
          </w:tcPr>
          <w:p>
            <w:pPr>
              <w:pStyle w:val="afe"/>
            </w:pPr>
            <w:r>
              <w:rPr>
                <w:rFonts w:ascii="Consolas" w:hAnsi="Consolas"/>
                <w:sz w:val="14"/>
                <w:color w:val="A31515"/>
              </w:rPr>
              <w:t xml:space="preserve">src/*.js</w:t>
            </w:r>
            <w:r>
              <w:t xml:space="preserve"> + </w:t>
            </w:r>
            <w:r>
              <w:rPr>
                <w:rFonts w:ascii="Consolas" w:hAnsi="Consolas"/>
                <w:sz w:val="14"/>
                <w:color w:val="A31515"/>
              </w:rPr>
              <w:t xml:space="preserve">build.js</w:t>
            </w:r>
          </w:p>
        </w:tc>
        <w:tc>
          <w:tcPr>
            <w:tcW w:w="651" w:type="dxa"/>
            <w:vAlign w:val="center"/>
          </w:tcPr>
          <w:p>
            <w:pPr>
              <w:pStyle w:val="afe"/>
            </w:pPr>
            <w:r>
              <w:t xml:space="preserve">P2</w:t>
            </w:r>
          </w:p>
        </w:tc>
        <w:tc>
          <w:tcPr>
            <w:tcW w:w="2769" w:type="dxa"/>
            <w:vAlign w:val="center"/>
          </w:tcPr>
          <w:p>
            <w:pPr>
              <w:pStyle w:val="afe"/>
            </w:pPr>
            <w:r>
              <w:t xml:space="preserve">若实现方倾向模块化开发，必须同时提供由 </w:t>
            </w:r>
            <w:r>
              <w:rPr>
                <w:rFonts w:ascii="Consolas" w:hAnsi="Consolas"/>
                <w:sz w:val="14"/>
                <w:color w:val="A31515"/>
              </w:rPr>
              <w:t xml:space="preserve">build.js</w:t>
            </w:r>
            <w:r>
              <w:t xml:space="preserve"> 生成的、与 </w:t>
            </w:r>
            <w:r>
              <w:rPr>
                <w:rFonts w:ascii="Consolas" w:hAnsi="Consolas"/>
                <w:sz w:val="14"/>
                <w:color w:val="A31515"/>
              </w:rPr>
              <w:t xml:space="preserve">OneLeaf.html</w:t>
            </w:r>
            <w:r>
              <w:t xml:space="preserve"> 等价的单文件产物</w:t>
            </w:r>
          </w:p>
        </w:tc>
      </w:tr>
      <w:tr>
        <w:tc>
          <w:tcPr>
            <w:tcW w:w="560" w:type="dxa"/>
            <w:vAlign w:val="center"/>
          </w:tcPr>
          <w:p>
            <w:pPr>
              <w:pStyle w:val="afe"/>
            </w:pPr>
            <w:r>
              <w:t xml:space="preserve">4</w:t>
            </w:r>
          </w:p>
        </w:tc>
        <w:tc>
          <w:tcPr>
            <w:tcW w:w="1629" w:type="dxa"/>
            <w:vAlign w:val="center"/>
          </w:tcPr>
          <w:p>
            <w:pPr>
              <w:pStyle w:val="afe"/>
            </w:pPr>
            <w:r>
              <w:t xml:space="preserve">自检报告</w:t>
            </w:r>
          </w:p>
        </w:tc>
        <w:tc>
          <w:tcPr>
            <w:tcW w:w="2769" w:type="dxa"/>
            <w:vAlign w:val="center"/>
          </w:tcPr>
          <w:p>
            <w:pPr>
              <w:pStyle w:val="afe"/>
            </w:pPr>
            <w:r>
              <w:rPr>
                <w:rFonts w:ascii="Consolas" w:hAnsi="Consolas"/>
                <w:sz w:val="14"/>
                <w:color w:val="A31515"/>
              </w:rPr>
              <w:t xml:space="preserve">SELFTEST.md</w:t>
            </w:r>
          </w:p>
        </w:tc>
        <w:tc>
          <w:tcPr>
            <w:tcW w:w="651" w:type="dxa"/>
            <w:vAlign w:val="center"/>
          </w:tcPr>
          <w:p>
            <w:pPr>
              <w:pStyle w:val="afe"/>
            </w:pPr>
            <w:r>
              <w:t xml:space="preserve">P1</w:t>
            </w:r>
          </w:p>
        </w:tc>
        <w:tc>
          <w:tcPr>
            <w:tcW w:w="2769" w:type="dxa"/>
            <w:vAlign w:val="center"/>
          </w:tcPr>
          <w:p>
            <w:pPr>
              <w:pStyle w:val="afe"/>
            </w:pPr>
            <w:r>
              <w:t xml:space="preserve">按第 19 章验收清单逐条打勾，并附关键截图或运行日志</w:t>
            </w:r>
          </w:p>
        </w:tc>
      </w:tr>
      <w:tr>
        <w:tc>
          <w:tcPr>
            <w:tcW w:w="560" w:type="dxa"/>
            <w:vAlign w:val="center"/>
          </w:tcPr>
          <w:p>
            <w:pPr>
              <w:pStyle w:val="afe"/>
            </w:pPr>
            <w:r>
              <w:t xml:space="preserve">5</w:t>
            </w:r>
          </w:p>
        </w:tc>
        <w:tc>
          <w:tcPr>
            <w:tcW w:w="1629" w:type="dxa"/>
            <w:vAlign w:val="center"/>
          </w:tcPr>
          <w:p>
            <w:pPr>
              <w:pStyle w:val="afe"/>
            </w:pPr>
            <w:r>
              <w:t xml:space="preserve">数据表 JSON</w:t>
            </w:r>
          </w:p>
        </w:tc>
        <w:tc>
          <w:tcPr>
            <w:tcW w:w="2769" w:type="dxa"/>
            <w:vAlign w:val="center"/>
          </w:tcPr>
          <w:p>
            <w:pPr>
              <w:pStyle w:val="afe"/>
            </w:pPr>
            <w:r>
              <w:rPr>
                <w:rFonts w:ascii="Consolas" w:hAnsi="Consolas"/>
                <w:sz w:val="14"/>
                <w:color w:val="A31515"/>
              </w:rPr>
              <w:t xml:space="preserve">Export\yiye_data_pack.json</w:t>
            </w:r>
            <w:r>
              <w:t xml:space="preserve">（随包引用即可）</w:t>
            </w:r>
          </w:p>
        </w:tc>
        <w:tc>
          <w:tcPr>
            <w:tcW w:w="651" w:type="dxa"/>
            <w:vAlign w:val="center"/>
          </w:tcPr>
          <w:p>
            <w:pPr>
              <w:pStyle w:val="afe"/>
            </w:pPr>
            <w:r>
              <w:t xml:space="preserve">P2</w:t>
            </w:r>
          </w:p>
        </w:tc>
        <w:tc>
          <w:tcPr>
            <w:tcW w:w="2769" w:type="dxa"/>
            <w:vAlign w:val="center"/>
          </w:tcPr>
          <w:p>
            <w:pPr>
              <w:pStyle w:val="afe"/>
            </w:pPr>
            <w:r>
              <w:t xml:space="preserve">第 8 章数据表的机器可读版本；</w:t>
            </w:r>
            <w:r>
              <w:rPr>
                <w:b/>
              </w:rPr>
              <w:t xml:space="preserve">主文件必须内联其内容</w:t>
            </w:r>
            <w:r>
              <w:t xml:space="preserve">，运行时不得发起任何请求</w:t>
            </w:r>
          </w:p>
        </w:tc>
      </w:tr>
    </w:tbl>
    <w:p>
      <w:pPr>
        <w:pStyle w:val="0"/>
        <w:spacing w:after="60"/>
      </w:pPr>
    </w:p>
    <w:p>
      <w:pPr>
        <w:pStyle w:val="11"/>
      </w:pPr>
      <w:r>
        <w:t xml:space="preserve">2.2　技术栈硬性约束</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065"/>
        <w:gridCol w:w="3621"/>
        <w:gridCol w:w="3621"/>
      </w:tblGrid>
      <w:tr>
        <w:trPr>
          <w:tblHeader/>
        </w:trPr>
        <w:tc>
          <w:tcPr>
            <w:tcW w:w="1065" w:type="dxa"/>
            <w:shd w:val="clear" w:color="auto" w:fill="DCE6F1"/>
            <w:vAlign w:val="center"/>
          </w:tcPr>
          <w:p>
            <w:pPr>
              <w:pStyle w:val="afe"/>
            </w:pPr>
            <w:r>
              <w:rPr>
                <w:b/>
              </w:rPr>
              <w:t xml:space="preserve">约束项</w:t>
            </w:r>
          </w:p>
        </w:tc>
        <w:tc>
          <w:tcPr>
            <w:tcW w:w="3621" w:type="dxa"/>
            <w:shd w:val="clear" w:color="auto" w:fill="DCE6F1"/>
            <w:vAlign w:val="center"/>
          </w:tcPr>
          <w:p>
            <w:pPr>
              <w:pStyle w:val="afe"/>
            </w:pPr>
            <w:r>
              <w:rPr>
                <w:b/>
              </w:rPr>
              <w:t xml:space="preserve">规定</w:t>
            </w:r>
          </w:p>
        </w:tc>
        <w:tc>
          <w:tcPr>
            <w:tcW w:w="3621" w:type="dxa"/>
            <w:shd w:val="clear" w:color="auto" w:fill="DCE6F1"/>
            <w:vAlign w:val="center"/>
          </w:tcPr>
          <w:p>
            <w:pPr>
              <w:pStyle w:val="afe"/>
            </w:pPr>
            <w:r>
              <w:rPr>
                <w:b/>
              </w:rPr>
              <w:t xml:space="preserve">理由</w:t>
            </w:r>
          </w:p>
        </w:tc>
      </w:tr>
      <w:tr>
        <w:tc>
          <w:tcPr>
            <w:tcW w:w="1065" w:type="dxa"/>
            <w:vAlign w:val="center"/>
          </w:tcPr>
          <w:p>
            <w:pPr>
              <w:pStyle w:val="afe"/>
            </w:pPr>
            <w:r>
              <w:t xml:space="preserve">运行环境</w:t>
            </w:r>
          </w:p>
        </w:tc>
        <w:tc>
          <w:tcPr>
            <w:tcW w:w="3621" w:type="dxa"/>
            <w:vAlign w:val="center"/>
          </w:tcPr>
          <w:p>
            <w:pPr>
              <w:pStyle w:val="afe"/>
            </w:pPr>
            <w:r>
              <w:t xml:space="preserve">Chrome 90+ / Edge 90+（Windows 10/11），</w:t>
            </w:r>
            <w:r>
              <w:rPr>
                <w:b/>
              </w:rPr>
              <w:t xml:space="preserve">必须支持 `file://` 直接双击打开</w:t>
            </w:r>
          </w:p>
        </w:tc>
        <w:tc>
          <w:tcPr>
            <w:tcW w:w="3621" w:type="dxa"/>
            <w:vAlign w:val="center"/>
          </w:tcPr>
          <w:p>
            <w:pPr>
              <w:pStyle w:val="afe"/>
            </w:pPr>
            <w:r>
              <w:t xml:space="preserve">交付即用，零安装</w:t>
            </w:r>
          </w:p>
        </w:tc>
      </w:tr>
      <w:tr>
        <w:tc>
          <w:tcPr>
            <w:tcW w:w="1065" w:type="dxa"/>
            <w:vAlign w:val="center"/>
          </w:tcPr>
          <w:p>
            <w:pPr>
              <w:pStyle w:val="afe"/>
            </w:pPr>
            <w:r>
              <w:t xml:space="preserve">语言</w:t>
            </w:r>
          </w:p>
        </w:tc>
        <w:tc>
          <w:tcPr>
            <w:tcW w:w="3621" w:type="dxa"/>
            <w:vAlign w:val="center"/>
          </w:tcPr>
          <w:p>
            <w:pPr>
              <w:pStyle w:val="afe"/>
            </w:pPr>
            <w:r>
              <w:t xml:space="preserve">原生 JavaScript（ES2020 语法可用），</w:t>
            </w:r>
            <w:r>
              <w:rPr>
                <w:b/>
              </w:rPr>
              <w:t xml:space="preserve">不使用 TypeScript 编译产物</w:t>
            </w:r>
          </w:p>
        </w:tc>
        <w:tc>
          <w:tcPr>
            <w:tcW w:w="3621" w:type="dxa"/>
            <w:vAlign w:val="center"/>
          </w:tcPr>
          <w:p>
            <w:pPr>
              <w:pStyle w:val="afe"/>
            </w:pPr>
            <w:r>
              <w:t xml:space="preserve">免除构建步骤</w:t>
            </w:r>
          </w:p>
        </w:tc>
      </w:tr>
      <w:tr>
        <w:tc>
          <w:tcPr>
            <w:tcW w:w="1065" w:type="dxa"/>
            <w:vAlign w:val="center"/>
          </w:tcPr>
          <w:p>
            <w:pPr>
              <w:pStyle w:val="afe"/>
            </w:pPr>
            <w:r>
              <w:t xml:space="preserve">脚本类型</w:t>
            </w:r>
          </w:p>
        </w:tc>
        <w:tc>
          <w:tcPr>
            <w:tcW w:w="3621" w:type="dxa"/>
            <w:vAlign w:val="center"/>
          </w:tcPr>
          <w:p>
            <w:pPr>
              <w:pStyle w:val="afe"/>
            </w:pPr>
            <w:r>
              <w:t xml:space="preserve">使用经典 </w:t>
            </w:r>
            <w:r>
              <w:rPr>
                <w:rFonts w:ascii="Consolas" w:hAnsi="Consolas"/>
                <w:sz w:val="14"/>
                <w:color w:val="A31515"/>
              </w:rPr>
              <w:t xml:space="preserve">&lt;script&gt;</w:t>
            </w:r>
            <w:r>
              <w:t xml:space="preserve"> 内联脚本；</w:t>
            </w:r>
            <w:r>
              <w:rPr>
                <w:b/>
              </w:rPr>
              <w:t xml:space="preserve">禁止 `import`/`export`/`fetch`/`XMLHttpRequest`/`Worker`/`SharedArrayBuffer`</w:t>
            </w:r>
          </w:p>
        </w:tc>
        <w:tc>
          <w:tcPr>
            <w:tcW w:w="3621" w:type="dxa"/>
            <w:vAlign w:val="center"/>
          </w:tcPr>
          <w:p>
            <w:pPr>
              <w:pStyle w:val="afe"/>
            </w:pPr>
            <w:r>
              <w:rPr>
                <w:rFonts w:ascii="Consolas" w:hAnsi="Consolas"/>
                <w:sz w:val="14"/>
                <w:color w:val="A31515"/>
              </w:rPr>
              <w:t xml:space="preserve">file://</w:t>
            </w:r>
            <w:r>
              <w:t xml:space="preserve"> 协议下模块加载与网络请求会被 CORS 拦截；Worker 在 </w:t>
            </w:r>
            <w:r>
              <w:rPr>
                <w:rFonts w:ascii="Consolas" w:hAnsi="Consolas"/>
                <w:sz w:val="14"/>
                <w:color w:val="A31515"/>
              </w:rPr>
              <w:t xml:space="preserve">file://</w:t>
            </w:r>
            <w:r>
              <w:t xml:space="preserve"> 下同样受限</w:t>
            </w:r>
          </w:p>
        </w:tc>
      </w:tr>
      <w:tr>
        <w:tc>
          <w:tcPr>
            <w:tcW w:w="1065" w:type="dxa"/>
            <w:vAlign w:val="center"/>
          </w:tcPr>
          <w:p>
            <w:pPr>
              <w:pStyle w:val="afe"/>
            </w:pPr>
            <w:r>
              <w:t xml:space="preserve">渲染</w:t>
            </w:r>
          </w:p>
        </w:tc>
        <w:tc>
          <w:tcPr>
            <w:tcW w:w="3621" w:type="dxa"/>
            <w:vAlign w:val="center"/>
          </w:tcPr>
          <w:p>
            <w:pPr>
              <w:pStyle w:val="afe"/>
            </w:pPr>
            <w:r>
              <w:rPr>
                <w:b/>
              </w:rPr>
              <w:t xml:space="preserve">Canvas 2D</w:t>
            </w:r>
            <w:r>
              <w:t xml:space="preserve">（</w:t>
            </w:r>
            <w:r>
              <w:rPr>
                <w:rFonts w:ascii="Consolas" w:hAnsi="Consolas"/>
                <w:sz w:val="14"/>
                <w:color w:val="A31515"/>
              </w:rPr>
              <w:t xml:space="preserve">getContext('2d')</w:t>
            </w:r>
            <w:r>
              <w:t xml:space="preserve">），等距投影；允许使用离屏 canvas（</w:t>
            </w:r>
            <w:r>
              <w:rPr>
                <w:rFonts w:ascii="Consolas" w:hAnsi="Consolas"/>
                <w:sz w:val="14"/>
                <w:color w:val="A31515"/>
              </w:rPr>
              <w:t xml:space="preserve">OffscreenCanvas</w:t>
            </w:r>
            <w:r>
              <w:t xml:space="preserve"> 可选，需回退到 </w:t>
            </w:r>
            <w:r>
              <w:rPr>
                <w:rFonts w:ascii="Consolas" w:hAnsi="Consolas"/>
                <w:sz w:val="14"/>
                <w:color w:val="A31515"/>
              </w:rPr>
              <w:t xml:space="preserve">document.createElement('canvas')</w:t>
            </w:r>
            <w:r>
              <w:t xml:space="preserve">）</w:t>
            </w:r>
          </w:p>
        </w:tc>
        <w:tc>
          <w:tcPr>
            <w:tcW w:w="3621" w:type="dxa"/>
            <w:vAlign w:val="center"/>
          </w:tcPr>
          <w:p>
            <w:pPr>
              <w:pStyle w:val="afe"/>
            </w:pPr>
            <w:r>
              <w:t xml:space="preserve">零依赖、可预测，32 种建筑 + 35 种单位同屏足够快</w:t>
            </w:r>
          </w:p>
        </w:tc>
      </w:tr>
      <w:tr>
        <w:tc>
          <w:tcPr>
            <w:tcW w:w="1065" w:type="dxa"/>
            <w:vAlign w:val="center"/>
          </w:tcPr>
          <w:p>
            <w:pPr>
              <w:pStyle w:val="afe"/>
            </w:pPr>
            <w:r>
              <w:t xml:space="preserve">音频</w:t>
            </w:r>
          </w:p>
        </w:tc>
        <w:tc>
          <w:tcPr>
            <w:tcW w:w="3621" w:type="dxa"/>
            <w:vAlign w:val="center"/>
          </w:tcPr>
          <w:p>
            <w:pPr>
              <w:pStyle w:val="afe"/>
            </w:pPr>
            <w:r>
              <w:rPr>
                <w:b/>
              </w:rPr>
              <w:t xml:space="preserve">WebAudio API 实时合成</w:t>
            </w:r>
            <w:r>
              <w:t xml:space="preserve">，禁止任何音频文件</w:t>
            </w:r>
          </w:p>
        </w:tc>
        <w:tc>
          <w:tcPr>
            <w:tcW w:w="3621" w:type="dxa"/>
            <w:vAlign w:val="center"/>
          </w:tcPr>
          <w:p>
            <w:pPr>
              <w:pStyle w:val="afe"/>
            </w:pPr>
            <w:r>
              <w:t xml:space="preserve">零素材</w:t>
            </w:r>
          </w:p>
        </w:tc>
      </w:tr>
      <w:tr>
        <w:tc>
          <w:tcPr>
            <w:tcW w:w="1065" w:type="dxa"/>
            <w:vAlign w:val="center"/>
          </w:tcPr>
          <w:p>
            <w:pPr>
              <w:pStyle w:val="afe"/>
            </w:pPr>
            <w:r>
              <w:t xml:space="preserve">美术</w:t>
            </w:r>
          </w:p>
        </w:tc>
        <w:tc>
          <w:tcPr>
            <w:tcW w:w="3621" w:type="dxa"/>
            <w:vAlign w:val="center"/>
          </w:tcPr>
          <w:p>
            <w:pPr>
              <w:pStyle w:val="afe"/>
            </w:pPr>
            <w:r>
              <w:rPr>
                <w:b/>
              </w:rPr>
              <w:t xml:space="preserve">全部程序化绘制</w:t>
            </w:r>
            <w:r>
              <w:t xml:space="preserve">（矢量路径 + 图元），禁止任何图片文件；允许 Data URI 但仅限程序生成的图案</w:t>
            </w:r>
          </w:p>
        </w:tc>
        <w:tc>
          <w:tcPr>
            <w:tcW w:w="3621" w:type="dxa"/>
            <w:vAlign w:val="center"/>
          </w:tcPr>
          <w:p>
            <w:pPr>
              <w:pStyle w:val="afe"/>
            </w:pPr>
            <w:r>
              <w:t xml:space="preserve">零素材</w:t>
            </w:r>
          </w:p>
        </w:tc>
      </w:tr>
      <w:tr>
        <w:tc>
          <w:tcPr>
            <w:tcW w:w="1065" w:type="dxa"/>
            <w:vAlign w:val="center"/>
          </w:tcPr>
          <w:p>
            <w:pPr>
              <w:pStyle w:val="afe"/>
            </w:pPr>
            <w:r>
              <w:t xml:space="preserve">存储</w:t>
            </w:r>
          </w:p>
        </w:tc>
        <w:tc>
          <w:tcPr>
            <w:tcW w:w="3621" w:type="dxa"/>
            <w:vAlign w:val="center"/>
          </w:tcPr>
          <w:p>
            <w:pPr>
              <w:pStyle w:val="afe"/>
            </w:pPr>
            <w:r>
              <w:rPr>
                <w:rFonts w:ascii="Consolas" w:hAnsi="Consolas"/>
                <w:sz w:val="14"/>
                <w:color w:val="A31515"/>
              </w:rPr>
              <w:t xml:space="preserve">localStorage</w:t>
            </w:r>
            <w:r>
              <w:t xml:space="preserve">（键前缀 </w:t>
            </w:r>
            <w:r>
              <w:rPr>
                <w:rFonts w:ascii="Consolas" w:hAnsi="Consolas"/>
                <w:sz w:val="14"/>
                <w:color w:val="A31515"/>
              </w:rPr>
              <w:t xml:space="preserve">oneleaf.</w:t>
            </w:r>
            <w:r>
              <w:t xml:space="preserve">），禁止依赖服务器</w:t>
            </w:r>
          </w:p>
        </w:tc>
        <w:tc>
          <w:tcPr>
            <w:tcW w:w="3621" w:type="dxa"/>
            <w:vAlign w:val="center"/>
          </w:tcPr>
          <w:p>
            <w:pPr>
              <w:pStyle w:val="afe"/>
            </w:pPr>
            <w:r>
              <w:t xml:space="preserve">单文件可运行</w:t>
            </w:r>
          </w:p>
        </w:tc>
      </w:tr>
      <w:tr>
        <w:tc>
          <w:tcPr>
            <w:tcW w:w="1065" w:type="dxa"/>
            <w:vAlign w:val="center"/>
          </w:tcPr>
          <w:p>
            <w:pPr>
              <w:pStyle w:val="afe"/>
            </w:pPr>
            <w:r>
              <w:t xml:space="preserve">外部网络</w:t>
            </w:r>
          </w:p>
        </w:tc>
        <w:tc>
          <w:tcPr>
            <w:tcW w:w="3621" w:type="dxa"/>
            <w:vAlign w:val="center"/>
          </w:tcPr>
          <w:p>
            <w:pPr>
              <w:pStyle w:val="afe"/>
            </w:pPr>
            <w:r>
              <w:rPr>
                <w:b/>
              </w:rPr>
              <w:t xml:space="preserve">完全禁止</w:t>
            </w:r>
            <w:r>
              <w:t xml:space="preserve">（无 CDN、无字体下载、无分析统计）</w:t>
            </w:r>
          </w:p>
        </w:tc>
        <w:tc>
          <w:tcPr>
            <w:tcW w:w="3621" w:type="dxa"/>
            <w:vAlign w:val="center"/>
          </w:tcPr>
          <w:p>
            <w:pPr>
              <w:pStyle w:val="afe"/>
            </w:pPr>
            <w:r>
              <w:t xml:space="preserve">离线可玩</w:t>
            </w:r>
          </w:p>
        </w:tc>
      </w:tr>
      <w:tr>
        <w:tc>
          <w:tcPr>
            <w:tcW w:w="1065" w:type="dxa"/>
            <w:vAlign w:val="center"/>
          </w:tcPr>
          <w:p>
            <w:pPr>
              <w:pStyle w:val="afe"/>
            </w:pPr>
            <w:r>
              <w:t xml:space="preserve">字体</w:t>
            </w:r>
          </w:p>
        </w:tc>
        <w:tc>
          <w:tcPr>
            <w:tcW w:w="3621" w:type="dxa"/>
            <w:vAlign w:val="center"/>
          </w:tcPr>
          <w:p>
            <w:pPr>
              <w:pStyle w:val="afe"/>
            </w:pPr>
            <w:r>
              <w:t xml:space="preserve">使用系统字体栈 </w:t>
            </w:r>
            <w:r>
              <w:rPr>
                <w:rFonts w:ascii="Consolas" w:hAnsi="Consolas"/>
                <w:sz w:val="14"/>
                <w:color w:val="A31515"/>
              </w:rPr>
              <w:t xml:space="preserve">"Microsoft YaHei", "PingFang SC", system-ui, sans-serif</w:t>
            </w:r>
            <w:r>
              <w:t xml:space="preserve">；数字使用 </w:t>
            </w:r>
            <w:r>
              <w:rPr>
                <w:rFonts w:ascii="Consolas" w:hAnsi="Consolas"/>
                <w:sz w:val="14"/>
                <w:color w:val="A31515"/>
              </w:rPr>
              <w:t xml:space="preserve">font-variant-numeric: tabular-nums</w:t>
            </w:r>
          </w:p>
        </w:tc>
        <w:tc>
          <w:tcPr>
            <w:tcW w:w="3621" w:type="dxa"/>
            <w:vAlign w:val="center"/>
          </w:tcPr>
          <w:p>
            <w:pPr>
              <w:pStyle w:val="afe"/>
            </w:pPr>
            <w:r>
              <w:t xml:space="preserve">中文显示稳定</w:t>
            </w:r>
          </w:p>
        </w:tc>
      </w:tr>
      <w:tr>
        <w:tc>
          <w:tcPr>
            <w:tcW w:w="1065" w:type="dxa"/>
            <w:vAlign w:val="center"/>
          </w:tcPr>
          <w:p>
            <w:pPr>
              <w:pStyle w:val="afe"/>
            </w:pPr>
            <w:r>
              <w:t xml:space="preserve">语言环境</w:t>
            </w:r>
          </w:p>
        </w:tc>
        <w:tc>
          <w:tcPr>
            <w:tcW w:w="3621" w:type="dxa"/>
            <w:vAlign w:val="center"/>
          </w:tcPr>
          <w:p>
            <w:pPr>
              <w:pStyle w:val="afe"/>
            </w:pPr>
            <w:r>
              <w:t xml:space="preserve">游戏内所有玩家可见文本为简体中文；「解放」「回收」「残骸」「效率」「抗性描述」五个关键词必须按第 8 章的定义原样出现在 UI 中；语音播报用 </w:t>
            </w:r>
            <w:r>
              <w:rPr>
                <w:rFonts w:ascii="Consolas" w:hAnsi="Consolas"/>
                <w:sz w:val="14"/>
                <w:color w:val="A31515"/>
              </w:rPr>
              <w:t xml:space="preserve">SpeechSynthesis</w:t>
            </w:r>
            <w:r>
              <w:t xml:space="preserve">（</w:t>
            </w:r>
            <w:r>
              <w:rPr>
                <w:rFonts w:ascii="Consolas" w:hAnsi="Consolas"/>
                <w:sz w:val="14"/>
                <w:color w:val="A31515"/>
              </w:rPr>
              <w:t xml:space="preserve">lang='zh-CN'</w:t>
            </w:r>
            <w:r>
              <w:t xml:space="preserve">），不可用时降级为合成提示音</w:t>
            </w:r>
          </w:p>
        </w:tc>
        <w:tc>
          <w:tcPr>
            <w:tcW w:w="3621" w:type="dxa"/>
            <w:vAlign w:val="center"/>
          </w:tcPr>
          <w:p>
            <w:pPr>
              <w:pStyle w:val="afe"/>
            </w:pPr>
            <w:r>
              <w:t xml:space="preserve">一体感</w:t>
            </w:r>
          </w:p>
        </w:tc>
      </w:tr>
    </w:tbl>
    <w:p>
      <w:pPr>
        <w:pStyle w:val="0"/>
        <w:spacing w:after="60"/>
      </w:pPr>
    </w:p>
    <w:p>
      <w:pPr>
        <w:pStyle w:val="11"/>
      </w:pPr>
      <w:r>
        <w:t xml:space="preserve">2.3　单文件内部结构（P0，必须按此顺序组织）</w:t>
      </w:r>
    </w:p>
    <w:p>
      <w:pPr>
        <w:pStyle w:val="0"/>
      </w:pPr>
      <w:r>
        <w:t xml:space="preserve">实施方在 </w:t>
      </w:r>
      <w:r>
        <w:rPr>
          <w:rFonts w:ascii="Consolas" w:hAnsi="Consolas"/>
          <w:sz w:val="14"/>
          <w:color w:val="A31515"/>
        </w:rPr>
        <w:t xml:space="preserve">OneLeaf.html</w:t>
      </w:r>
      <w:r>
        <w:t xml:space="preserve"> 中必须按以下顺序分区，并在每区顶部写一行注释横幅（</w:t>
      </w:r>
      <w:r>
        <w:rPr>
          <w:rFonts w:ascii="Consolas" w:hAnsi="Consolas"/>
          <w:sz w:val="14"/>
          <w:color w:val="A31515"/>
        </w:rPr>
        <w:t xml:space="preserve">// ===== 区名 =====</w:t>
      </w:r>
      <w:r>
        <w:t xml:space="preserve">），便于人工审阅与后续二次开发：</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886"/>
        <w:gridCol w:w="1329"/>
        <w:gridCol w:w="3765"/>
        <w:gridCol w:w="2326"/>
      </w:tblGrid>
      <w:tr>
        <w:trPr>
          <w:tblHeader/>
        </w:trPr>
        <w:tc>
          <w:tcPr>
            <w:tcW w:w="886" w:type="dxa"/>
            <w:shd w:val="clear" w:color="auto" w:fill="DCE6F1"/>
            <w:vAlign w:val="center"/>
          </w:tcPr>
          <w:p>
            <w:pPr>
              <w:pStyle w:val="afe"/>
            </w:pPr>
            <w:r>
              <w:rPr>
                <w:b/>
              </w:rPr>
              <w:t xml:space="preserve">区序号</w:t>
            </w:r>
          </w:p>
        </w:tc>
        <w:tc>
          <w:tcPr>
            <w:tcW w:w="1329" w:type="dxa"/>
            <w:shd w:val="clear" w:color="auto" w:fill="DCE6F1"/>
            <w:vAlign w:val="center"/>
          </w:tcPr>
          <w:p>
            <w:pPr>
              <w:pStyle w:val="afe"/>
            </w:pPr>
            <w:r>
              <w:rPr>
                <w:b/>
              </w:rPr>
              <w:t xml:space="preserve">区名</w:t>
            </w:r>
          </w:p>
        </w:tc>
        <w:tc>
          <w:tcPr>
            <w:tcW w:w="3765" w:type="dxa"/>
            <w:shd w:val="clear" w:color="auto" w:fill="DCE6F1"/>
            <w:vAlign w:val="center"/>
          </w:tcPr>
          <w:p>
            <w:pPr>
              <w:pStyle w:val="afe"/>
            </w:pPr>
            <w:r>
              <w:rPr>
                <w:b/>
              </w:rPr>
              <w:t xml:space="preserve">内容</w:t>
            </w:r>
          </w:p>
        </w:tc>
        <w:tc>
          <w:tcPr>
            <w:tcW w:w="2326" w:type="dxa"/>
            <w:shd w:val="clear" w:color="auto" w:fill="DCE6F1"/>
            <w:vAlign w:val="center"/>
          </w:tcPr>
          <w:p>
            <w:pPr>
              <w:pStyle w:val="afe"/>
            </w:pPr>
            <w:r>
              <w:rPr>
                <w:b/>
              </w:rPr>
              <w:t xml:space="preserve">建议行数</w:t>
            </w:r>
          </w:p>
        </w:tc>
      </w:tr>
      <w:tr>
        <w:tc>
          <w:tcPr>
            <w:tcW w:w="886" w:type="dxa"/>
            <w:vAlign w:val="center"/>
          </w:tcPr>
          <w:p>
            <w:pPr>
              <w:pStyle w:val="afe"/>
            </w:pPr>
            <w:r>
              <w:t xml:space="preserve">0</w:t>
            </w:r>
          </w:p>
        </w:tc>
        <w:tc>
          <w:tcPr>
            <w:tcW w:w="1329" w:type="dxa"/>
            <w:vAlign w:val="center"/>
          </w:tcPr>
          <w:p>
            <w:pPr>
              <w:pStyle w:val="afe"/>
            </w:pPr>
            <w:r>
              <w:t xml:space="preserve">文档头</w:t>
            </w:r>
          </w:p>
        </w:tc>
        <w:tc>
          <w:tcPr>
            <w:tcW w:w="3765" w:type="dxa"/>
            <w:vAlign w:val="center"/>
          </w:tcPr>
          <w:p>
            <w:pPr>
              <w:pStyle w:val="afe"/>
            </w:pPr>
            <w:r>
              <w:rPr>
                <w:rFonts w:ascii="Consolas" w:hAnsi="Consolas"/>
                <w:sz w:val="14"/>
                <w:color w:val="A31515"/>
              </w:rPr>
              <w:t xml:space="preserve">&lt;!DOCTYPE html&gt;</w:t>
            </w:r>
            <w:r>
              <w:t xml:space="preserve">、meta、标题「一叶 / One Leaf」</w:t>
            </w:r>
          </w:p>
        </w:tc>
        <w:tc>
          <w:tcPr>
            <w:tcW w:w="2326" w:type="dxa"/>
            <w:vAlign w:val="center"/>
          </w:tcPr>
          <w:p>
            <w:pPr>
              <w:pStyle w:val="afe"/>
            </w:pPr>
            <w:r>
              <w:t xml:space="preserve">10</w:t>
            </w:r>
          </w:p>
        </w:tc>
      </w:tr>
      <w:tr>
        <w:tc>
          <w:tcPr>
            <w:tcW w:w="886" w:type="dxa"/>
            <w:vAlign w:val="center"/>
          </w:tcPr>
          <w:p>
            <w:pPr>
              <w:pStyle w:val="afe"/>
            </w:pPr>
            <w:r>
              <w:t xml:space="preserve">1</w:t>
            </w:r>
          </w:p>
        </w:tc>
        <w:tc>
          <w:tcPr>
            <w:tcW w:w="1329" w:type="dxa"/>
            <w:vAlign w:val="center"/>
          </w:tcPr>
          <w:p>
            <w:pPr>
              <w:pStyle w:val="afe"/>
            </w:pPr>
            <w:r>
              <w:t xml:space="preserve">样式</w:t>
            </w:r>
          </w:p>
        </w:tc>
        <w:tc>
          <w:tcPr>
            <w:tcW w:w="3765" w:type="dxa"/>
            <w:vAlign w:val="center"/>
          </w:tcPr>
          <w:p>
            <w:pPr>
              <w:pStyle w:val="afe"/>
            </w:pPr>
            <w:r>
              <w:t xml:space="preserve">全局 CSS（页面底色、canvas 全屏、加载遮罩、设置面板 DOM）</w:t>
            </w:r>
          </w:p>
        </w:tc>
        <w:tc>
          <w:tcPr>
            <w:tcW w:w="2326" w:type="dxa"/>
            <w:vAlign w:val="center"/>
          </w:tcPr>
          <w:p>
            <w:pPr>
              <w:pStyle w:val="afe"/>
            </w:pPr>
            <w:r>
              <w:t xml:space="preserve">60</w:t>
            </w:r>
          </w:p>
        </w:tc>
      </w:tr>
      <w:tr>
        <w:tc>
          <w:tcPr>
            <w:tcW w:w="886" w:type="dxa"/>
            <w:vAlign w:val="center"/>
          </w:tcPr>
          <w:p>
            <w:pPr>
              <w:pStyle w:val="afe"/>
            </w:pPr>
            <w:r>
              <w:t xml:space="preserve">2</w:t>
            </w:r>
          </w:p>
        </w:tc>
        <w:tc>
          <w:tcPr>
            <w:tcW w:w="1329" w:type="dxa"/>
            <w:vAlign w:val="center"/>
          </w:tcPr>
          <w:p>
            <w:pPr>
              <w:pStyle w:val="afe"/>
            </w:pPr>
            <w:r>
              <w:t xml:space="preserve">常量与配置</w:t>
            </w:r>
          </w:p>
        </w:tc>
        <w:tc>
          <w:tcPr>
            <w:tcW w:w="3765" w:type="dxa"/>
            <w:vAlign w:val="center"/>
          </w:tcPr>
          <w:p>
            <w:pPr>
              <w:pStyle w:val="afe"/>
            </w:pPr>
            <w:r>
              <w:rPr>
                <w:rFonts w:ascii="Consolas" w:hAnsi="Consolas"/>
                <w:sz w:val="14"/>
                <w:color w:val="A31515"/>
              </w:rPr>
              <w:t xml:space="preserve">CONFIG</w:t>
            </w:r>
            <w:r>
              <w:t xml:space="preserve"> 对象：tick 率、地图尺寸、经济常量、平衡系数、调试开关</w:t>
            </w:r>
          </w:p>
        </w:tc>
        <w:tc>
          <w:tcPr>
            <w:tcW w:w="2326" w:type="dxa"/>
            <w:vAlign w:val="center"/>
          </w:tcPr>
          <w:p>
            <w:pPr>
              <w:pStyle w:val="afe"/>
            </w:pPr>
            <w:r>
              <w:t xml:space="preserve">200</w:t>
            </w:r>
          </w:p>
        </w:tc>
      </w:tr>
      <w:tr>
        <w:tc>
          <w:tcPr>
            <w:tcW w:w="886" w:type="dxa"/>
            <w:vAlign w:val="center"/>
          </w:tcPr>
          <w:p>
            <w:pPr>
              <w:pStyle w:val="afe"/>
            </w:pPr>
            <w:r>
              <w:t xml:space="preserve">3</w:t>
            </w:r>
          </w:p>
        </w:tc>
        <w:tc>
          <w:tcPr>
            <w:tcW w:w="1329" w:type="dxa"/>
            <w:vAlign w:val="center"/>
          </w:tcPr>
          <w:p>
            <w:pPr>
              <w:pStyle w:val="afe"/>
            </w:pPr>
            <w:r>
              <w:t xml:space="preserve">数据表</w:t>
            </w:r>
          </w:p>
        </w:tc>
        <w:tc>
          <w:tcPr>
            <w:tcW w:w="3765" w:type="dxa"/>
            <w:vAlign w:val="center"/>
          </w:tcPr>
          <w:p>
            <w:pPr>
              <w:pStyle w:val="afe"/>
            </w:pPr>
            <w:r>
              <w:t xml:space="preserve">由 </w:t>
            </w:r>
            <w:r>
              <w:rPr>
                <w:rFonts w:ascii="Consolas" w:hAnsi="Consolas"/>
                <w:sz w:val="14"/>
                <w:color w:val="A31515"/>
              </w:rPr>
              <w:t xml:space="preserve">Export\yiye_data_pack.json</w:t>
            </w:r>
            <w:r>
              <w:t xml:space="preserve"> 直接载入的 </w:t>
            </w:r>
            <w:r>
              <w:rPr>
                <w:rFonts w:ascii="Consolas" w:hAnsi="Consolas"/>
                <w:sz w:val="14"/>
                <w:color w:val="A31515"/>
              </w:rPr>
              <w:t xml:space="preserve">DATA</w:t>
            </w:r>
            <w:r>
              <w:t xml:space="preserve"> 常量：32 种建筑、35 种单位、33 种武器、轻型/重型两张伤害查表、地形定义、地图定义</w:t>
            </w:r>
          </w:p>
        </w:tc>
        <w:tc>
          <w:tcPr>
            <w:tcW w:w="2326" w:type="dxa"/>
            <w:vAlign w:val="center"/>
          </w:tcPr>
          <w:p>
            <w:pPr>
              <w:pStyle w:val="afe"/>
            </w:pPr>
            <w:r>
              <w:t xml:space="preserve">1200</w:t>
            </w:r>
          </w:p>
        </w:tc>
      </w:tr>
      <w:tr>
        <w:tc>
          <w:tcPr>
            <w:tcW w:w="886" w:type="dxa"/>
            <w:vAlign w:val="center"/>
          </w:tcPr>
          <w:p>
            <w:pPr>
              <w:pStyle w:val="afe"/>
            </w:pPr>
            <w:r>
              <w:t xml:space="preserve">4</w:t>
            </w:r>
          </w:p>
        </w:tc>
        <w:tc>
          <w:tcPr>
            <w:tcW w:w="1329" w:type="dxa"/>
            <w:vAlign w:val="center"/>
          </w:tcPr>
          <w:p>
            <w:pPr>
              <w:pStyle w:val="afe"/>
            </w:pPr>
            <w:r>
              <w:t xml:space="preserve">工具库</w:t>
            </w:r>
          </w:p>
        </w:tc>
        <w:tc>
          <w:tcPr>
            <w:tcW w:w="3765" w:type="dxa"/>
            <w:vAlign w:val="center"/>
          </w:tcPr>
          <w:p>
            <w:pPr>
              <w:pStyle w:val="afe"/>
            </w:pPr>
            <w:r>
              <w:t xml:space="preserve">PRNG、数学、整数几何、数组池、事件总线、日志</w:t>
            </w:r>
          </w:p>
        </w:tc>
        <w:tc>
          <w:tcPr>
            <w:tcW w:w="2326" w:type="dxa"/>
            <w:vAlign w:val="center"/>
          </w:tcPr>
          <w:p>
            <w:pPr>
              <w:pStyle w:val="afe"/>
            </w:pPr>
            <w:r>
              <w:t xml:space="preserve">300</w:t>
            </w:r>
          </w:p>
        </w:tc>
      </w:tr>
      <w:tr>
        <w:tc>
          <w:tcPr>
            <w:tcW w:w="886" w:type="dxa"/>
            <w:vAlign w:val="center"/>
          </w:tcPr>
          <w:p>
            <w:pPr>
              <w:pStyle w:val="afe"/>
            </w:pPr>
            <w:r>
              <w:t xml:space="preserve">5</w:t>
            </w:r>
          </w:p>
        </w:tc>
        <w:tc>
          <w:tcPr>
            <w:tcW w:w="1329" w:type="dxa"/>
            <w:vAlign w:val="center"/>
          </w:tcPr>
          <w:p>
            <w:pPr>
              <w:pStyle w:val="afe"/>
            </w:pPr>
            <w:r>
              <w:t xml:space="preserve">世界模型</w:t>
            </w:r>
          </w:p>
        </w:tc>
        <w:tc>
          <w:tcPr>
            <w:tcW w:w="3765" w:type="dxa"/>
            <w:vAlign w:val="center"/>
          </w:tcPr>
          <w:p>
            <w:pPr>
              <w:pStyle w:val="afe"/>
            </w:pPr>
            <w:r>
              <w:rPr>
                <w:rFonts w:ascii="Consolas" w:hAnsi="Consolas"/>
                <w:sz w:val="14"/>
                <w:color w:val="A31515"/>
              </w:rPr>
              <w:t xml:space="preserve">World</w:t>
            </w:r>
            <w:r>
              <w:t xml:space="preserve">、</w:t>
            </w:r>
            <w:r>
              <w:rPr>
                <w:rFonts w:ascii="Consolas" w:hAnsi="Consolas"/>
                <w:sz w:val="14"/>
                <w:color w:val="A31515"/>
              </w:rPr>
              <w:t xml:space="preserve">Entity</w:t>
            </w:r>
            <w:r>
              <w:t xml:space="preserve">、</w:t>
            </w:r>
            <w:r>
              <w:rPr>
                <w:rFonts w:ascii="Consolas" w:hAnsi="Consolas"/>
                <w:sz w:val="14"/>
                <w:color w:val="A31515"/>
              </w:rPr>
              <w:t xml:space="preserve">Player</w:t>
            </w:r>
            <w:r>
              <w:t xml:space="preserve">、占位图、阻挡图、残骸表、寻路</w:t>
            </w:r>
          </w:p>
        </w:tc>
        <w:tc>
          <w:tcPr>
            <w:tcW w:w="2326" w:type="dxa"/>
            <w:vAlign w:val="center"/>
          </w:tcPr>
          <w:p>
            <w:pPr>
              <w:pStyle w:val="afe"/>
            </w:pPr>
            <w:r>
              <w:t xml:space="preserve">1500</w:t>
            </w:r>
          </w:p>
        </w:tc>
      </w:tr>
      <w:tr>
        <w:tc>
          <w:tcPr>
            <w:tcW w:w="886" w:type="dxa"/>
            <w:vAlign w:val="center"/>
          </w:tcPr>
          <w:p>
            <w:pPr>
              <w:pStyle w:val="afe"/>
            </w:pPr>
            <w:r>
              <w:t xml:space="preserve">6</w:t>
            </w:r>
          </w:p>
        </w:tc>
        <w:tc>
          <w:tcPr>
            <w:tcW w:w="1329" w:type="dxa"/>
            <w:vAlign w:val="center"/>
          </w:tcPr>
          <w:p>
            <w:pPr>
              <w:pStyle w:val="afe"/>
            </w:pPr>
            <w:r>
              <w:t xml:space="preserve">模拟系统</w:t>
            </w:r>
          </w:p>
        </w:tc>
        <w:tc>
          <w:tcPr>
            <w:tcW w:w="3765" w:type="dxa"/>
            <w:vAlign w:val="center"/>
          </w:tcPr>
          <w:p>
            <w:pPr>
              <w:pStyle w:val="afe"/>
            </w:pPr>
            <w:r>
              <w:t xml:space="preserve">经济（源质 / 残骸 / 回收）、生产、建造、电力、战斗、移动、视野、解放与吞噬、单位 AI、玩家 AI、触发器</w:t>
            </w:r>
          </w:p>
        </w:tc>
        <w:tc>
          <w:tcPr>
            <w:tcW w:w="2326" w:type="dxa"/>
            <w:vAlign w:val="center"/>
          </w:tcPr>
          <w:p>
            <w:pPr>
              <w:pStyle w:val="afe"/>
            </w:pPr>
            <w:r>
              <w:t xml:space="preserve">2500</w:t>
            </w:r>
          </w:p>
        </w:tc>
      </w:tr>
      <w:tr>
        <w:tc>
          <w:tcPr>
            <w:tcW w:w="886" w:type="dxa"/>
            <w:vAlign w:val="center"/>
          </w:tcPr>
          <w:p>
            <w:pPr>
              <w:pStyle w:val="afe"/>
            </w:pPr>
            <w:r>
              <w:t xml:space="preserve">7</w:t>
            </w:r>
          </w:p>
        </w:tc>
        <w:tc>
          <w:tcPr>
            <w:tcW w:w="1329" w:type="dxa"/>
            <w:vAlign w:val="center"/>
          </w:tcPr>
          <w:p>
            <w:pPr>
              <w:pStyle w:val="afe"/>
            </w:pPr>
            <w:r>
              <w:t xml:space="preserve">渲染</w:t>
            </w:r>
          </w:p>
        </w:tc>
        <w:tc>
          <w:tcPr>
            <w:tcW w:w="3765" w:type="dxa"/>
            <w:vAlign w:val="center"/>
          </w:tcPr>
          <w:p>
            <w:pPr>
              <w:pStyle w:val="afe"/>
            </w:pPr>
            <w:r>
              <w:t xml:space="preserve">地形预渲染、精灵工厂、深度排序、特效、小地图、迷雾</w:t>
            </w:r>
          </w:p>
        </w:tc>
        <w:tc>
          <w:tcPr>
            <w:tcW w:w="2326" w:type="dxa"/>
            <w:vAlign w:val="center"/>
          </w:tcPr>
          <w:p>
            <w:pPr>
              <w:pStyle w:val="afe"/>
            </w:pPr>
            <w:r>
              <w:t xml:space="preserve">1500</w:t>
            </w:r>
          </w:p>
        </w:tc>
      </w:tr>
      <w:tr>
        <w:tc>
          <w:tcPr>
            <w:tcW w:w="886" w:type="dxa"/>
            <w:vAlign w:val="center"/>
          </w:tcPr>
          <w:p>
            <w:pPr>
              <w:pStyle w:val="afe"/>
            </w:pPr>
            <w:r>
              <w:t xml:space="preserve">8</w:t>
            </w:r>
          </w:p>
        </w:tc>
        <w:tc>
          <w:tcPr>
            <w:tcW w:w="1329" w:type="dxa"/>
            <w:vAlign w:val="center"/>
          </w:tcPr>
          <w:p>
            <w:pPr>
              <w:pStyle w:val="afe"/>
            </w:pPr>
            <w:r>
              <w:t xml:space="preserve">UI</w:t>
            </w:r>
          </w:p>
        </w:tc>
        <w:tc>
          <w:tcPr>
            <w:tcW w:w="3765" w:type="dxa"/>
            <w:vAlign w:val="center"/>
          </w:tcPr>
          <w:p>
            <w:pPr>
              <w:pStyle w:val="afe"/>
            </w:pPr>
            <w:r>
              <w:t xml:space="preserve">侧边栏、选择、光标、提示、通知、播报、结算</w:t>
            </w:r>
          </w:p>
        </w:tc>
        <w:tc>
          <w:tcPr>
            <w:tcW w:w="2326" w:type="dxa"/>
            <w:vAlign w:val="center"/>
          </w:tcPr>
          <w:p>
            <w:pPr>
              <w:pStyle w:val="afe"/>
            </w:pPr>
            <w:r>
              <w:t xml:space="preserve">1200</w:t>
            </w:r>
          </w:p>
        </w:tc>
      </w:tr>
      <w:tr>
        <w:tc>
          <w:tcPr>
            <w:tcW w:w="886" w:type="dxa"/>
            <w:vAlign w:val="center"/>
          </w:tcPr>
          <w:p>
            <w:pPr>
              <w:pStyle w:val="afe"/>
            </w:pPr>
            <w:r>
              <w:t xml:space="preserve">9</w:t>
            </w:r>
          </w:p>
        </w:tc>
        <w:tc>
          <w:tcPr>
            <w:tcW w:w="1329" w:type="dxa"/>
            <w:vAlign w:val="center"/>
          </w:tcPr>
          <w:p>
            <w:pPr>
              <w:pStyle w:val="afe"/>
            </w:pPr>
            <w:r>
              <w:t xml:space="preserve">音频</w:t>
            </w:r>
          </w:p>
        </w:tc>
        <w:tc>
          <w:tcPr>
            <w:tcW w:w="3765" w:type="dxa"/>
            <w:vAlign w:val="center"/>
          </w:tcPr>
          <w:p>
            <w:pPr>
              <w:pStyle w:val="afe"/>
            </w:pPr>
            <w:r>
              <w:t xml:space="preserve">合成原语、音效表、音乐、混音</w:t>
            </w:r>
          </w:p>
        </w:tc>
        <w:tc>
          <w:tcPr>
            <w:tcW w:w="2326" w:type="dxa"/>
            <w:vAlign w:val="center"/>
          </w:tcPr>
          <w:p>
            <w:pPr>
              <w:pStyle w:val="afe"/>
            </w:pPr>
            <w:r>
              <w:t xml:space="preserve">700</w:t>
            </w:r>
          </w:p>
        </w:tc>
      </w:tr>
      <w:tr>
        <w:tc>
          <w:tcPr>
            <w:tcW w:w="886" w:type="dxa"/>
            <w:vAlign w:val="center"/>
          </w:tcPr>
          <w:p>
            <w:pPr>
              <w:pStyle w:val="afe"/>
            </w:pPr>
            <w:r>
              <w:t xml:space="preserve">10</w:t>
            </w:r>
          </w:p>
        </w:tc>
        <w:tc>
          <w:tcPr>
            <w:tcW w:w="1329" w:type="dxa"/>
            <w:vAlign w:val="center"/>
          </w:tcPr>
          <w:p>
            <w:pPr>
              <w:pStyle w:val="afe"/>
            </w:pPr>
            <w:r>
              <w:t xml:space="preserve">存档与回放</w:t>
            </w:r>
          </w:p>
        </w:tc>
        <w:tc>
          <w:tcPr>
            <w:tcW w:w="3765" w:type="dxa"/>
            <w:vAlign w:val="center"/>
          </w:tcPr>
          <w:p>
            <w:pPr>
              <w:pStyle w:val="afe"/>
            </w:pPr>
            <w:r>
              <w:t xml:space="preserve">序列化、哈希、localStorage、命令录制</w:t>
            </w:r>
          </w:p>
        </w:tc>
        <w:tc>
          <w:tcPr>
            <w:tcW w:w="2326" w:type="dxa"/>
            <w:vAlign w:val="center"/>
          </w:tcPr>
          <w:p>
            <w:pPr>
              <w:pStyle w:val="afe"/>
            </w:pPr>
            <w:r>
              <w:t xml:space="preserve">500</w:t>
            </w:r>
          </w:p>
        </w:tc>
      </w:tr>
      <w:tr>
        <w:tc>
          <w:tcPr>
            <w:tcW w:w="886" w:type="dxa"/>
            <w:vAlign w:val="center"/>
          </w:tcPr>
          <w:p>
            <w:pPr>
              <w:pStyle w:val="afe"/>
            </w:pPr>
            <w:r>
              <w:t xml:space="preserve">11</w:t>
            </w:r>
          </w:p>
        </w:tc>
        <w:tc>
          <w:tcPr>
            <w:tcW w:w="1329" w:type="dxa"/>
            <w:vAlign w:val="center"/>
          </w:tcPr>
          <w:p>
            <w:pPr>
              <w:pStyle w:val="afe"/>
            </w:pPr>
            <w:r>
              <w:t xml:space="preserve">应用层</w:t>
            </w:r>
          </w:p>
        </w:tc>
        <w:tc>
          <w:tcPr>
            <w:tcW w:w="3765" w:type="dxa"/>
            <w:vAlign w:val="center"/>
          </w:tcPr>
          <w:p>
            <w:pPr>
              <w:pStyle w:val="afe"/>
            </w:pPr>
            <w:r>
              <w:t xml:space="preserve">主循环、场景切换、输入映射、初始化</w:t>
            </w:r>
          </w:p>
        </w:tc>
        <w:tc>
          <w:tcPr>
            <w:tcW w:w="2326" w:type="dxa"/>
            <w:vAlign w:val="center"/>
          </w:tcPr>
          <w:p>
            <w:pPr>
              <w:pStyle w:val="afe"/>
            </w:pPr>
            <w:r>
              <w:t xml:space="preserve">800</w:t>
            </w:r>
          </w:p>
        </w:tc>
      </w:tr>
      <w:tr>
        <w:tc>
          <w:tcPr>
            <w:tcW w:w="886" w:type="dxa"/>
            <w:vAlign w:val="center"/>
          </w:tcPr>
          <w:p>
            <w:pPr>
              <w:pStyle w:val="afe"/>
            </w:pPr>
            <w:r>
              <w:t xml:space="preserve">—</w:t>
            </w:r>
          </w:p>
        </w:tc>
        <w:tc>
          <w:tcPr>
            <w:tcW w:w="1329" w:type="dxa"/>
            <w:vAlign w:val="center"/>
          </w:tcPr>
          <w:p>
            <w:pPr>
              <w:pStyle w:val="afe"/>
            </w:pPr>
            <w:r>
              <w:t xml:space="preserve">合计</w:t>
            </w:r>
          </w:p>
        </w:tc>
        <w:tc>
          <w:tcPr>
            <w:tcW w:w="3765" w:type="dxa"/>
            <w:vAlign w:val="center"/>
          </w:tcPr>
          <w:p>
            <w:pPr>
              <w:pStyle w:val="afe"/>
            </w:pPr>
            <w:r>
              <w:t xml:space="preserve">—</w:t>
            </w:r>
          </w:p>
        </w:tc>
        <w:tc>
          <w:tcPr>
            <w:tcW w:w="2326" w:type="dxa"/>
            <w:vAlign w:val="center"/>
          </w:tcPr>
          <w:p>
            <w:pPr>
              <w:pStyle w:val="afe"/>
            </w:pPr>
            <w:r>
              <w:rPr>
                <w:b/>
              </w:rPr>
              <w:t xml:space="preserve">约 10 000–14 000 行</w:t>
            </w:r>
          </w:p>
        </w:tc>
      </w:tr>
    </w:tbl>
    <w:p>
      <w:pPr>
        <w:pStyle w:val="0"/>
        <w:spacing w:after="60"/>
      </w:pPr>
    </w:p>
    <w:p>
      <w:pPr>
        <w:pStyle w:val="0"/>
      </w:pPr>
      <w:r>
        <w:rPr>
          <w:b/>
        </w:rPr>
        <w:t xml:space="preserve">第 3 区数据表的唯一合法来源（P0）</w:t>
      </w:r>
      <w:r>
        <w:t xml:space="preserve">：数据表来自 </w:t>
      </w:r>
      <w:r>
        <w:rPr>
          <w:rFonts w:ascii="Consolas" w:hAnsi="Consolas"/>
          <w:sz w:val="14"/>
          <w:color w:val="A31515"/>
        </w:rPr>
        <w:t xml:space="preserve">Export\一叶_数值设定表.xlsx</w:t>
      </w:r>
      <w:r>
        <w:t xml:space="preserve"> 与 </w:t>
      </w:r>
      <w:r>
        <w:rPr>
          <w:rFonts w:ascii="Consolas" w:hAnsi="Consolas"/>
          <w:sz w:val="14"/>
          <w:color w:val="A31515"/>
        </w:rPr>
        <w:t xml:space="preserve">Export\yiye_data_pack.json</w:t>
      </w:r>
      <w:r>
        <w:t xml:space="preserve"> 两份同源产出物。实施方必须把 </w:t>
      </w:r>
      <w:r>
        <w:rPr>
          <w:b/>
        </w:rPr>
        <w:t xml:space="preserve">JSON 直接作为 `DATA` 常量载入</w:t>
      </w:r>
      <w:r>
        <w:t xml:space="preserve">（把 JSON 文本原样粘贴进主文件的一个 </w:t>
      </w:r>
      <w:r>
        <w:rPr>
          <w:rFonts w:ascii="Consolas" w:hAnsi="Consolas"/>
          <w:sz w:val="14"/>
          <w:color w:val="A31515"/>
        </w:rPr>
        <w:t xml:space="preserve">&lt;script&gt;</w:t>
      </w:r>
      <w:r>
        <w:t xml:space="preserve"> 块，再 </w:t>
      </w:r>
      <w:r>
        <w:rPr>
          <w:rFonts w:ascii="Consolas" w:hAnsi="Consolas"/>
          <w:sz w:val="14"/>
          <w:color w:val="A31515"/>
        </w:rPr>
        <w:t xml:space="preserve">JSON.parse</w:t>
      </w:r>
      <w:r>
        <w:t xml:space="preserve"> 或直接写成对象字面量），</w:t>
      </w:r>
      <w:r>
        <w:rPr>
          <w:b/>
        </w:rPr>
        <w:t xml:space="preserve">禁止手工转写、禁止重新排版、禁止「顺手改一个数字让它更平衡」</w:t>
      </w:r>
      <w:r>
        <w:t xml:space="preserve">。JSON 与 Excel 的完整数值也全部在第 8 章的表格中列出，便于人工对照；三者若不一致，实施方必须按第 8 章的</w:t>
      </w:r>
      <w:r>
        <w:rPr>
          <w:b/>
        </w:rPr>
        <w:t xml:space="preserve">冲突裁决（P0）</w:t>
      </w:r>
      <w:r>
        <w:t xml:space="preserve">处理，并且</w:t>
      </w:r>
      <w:r>
        <w:rPr>
          <w:b/>
        </w:rPr>
        <w:t xml:space="preserve">禁止自行新增或修改任何建筑、单位、武器或数值</w:t>
      </w:r>
      <w:r>
        <w:t xml:space="preserve">。</w:t>
      </w:r>
    </w:p>
    <w:p>
      <w:pPr>
        <w:pStyle w:val="ae"/>
      </w:pPr>
      <w:r>
        <w:t xml:space="preserve">单文件行数不作为验收硬指标，但</w:t>
      </w:r>
      <w:r>
        <w:rPr>
          <w:b/>
        </w:rPr>
        <w:t xml:space="preserve">模块边界必须清晰</w:t>
      </w:r>
      <w:r>
        <w:t xml:space="preserve">：每个区只通过明确导出的对象互相调用，禁止跨区直接读写内部变量。全部代码必须置于一个 IIFE 内，</w:t>
      </w:r>
      <w:r>
        <w:rPr>
          <w:b/>
        </w:rPr>
        <w:t xml:space="preserve">禁止向 `window` 挂载超过 3 个调试用全局变量</w:t>
      </w:r>
      <w:r>
        <w:t xml:space="preserve">。</w:t>
      </w:r>
    </w:p>
    <w:p>
      <w:pPr>
        <w:pStyle w:val="11"/>
      </w:pPr>
      <w:r>
        <w:t xml:space="preserve">2.4　时间与循环规范（P0）</w:t>
      </w:r>
    </w:p>
    <w:p>
      <w:pPr>
        <w:pStyle w:val="0"/>
      </w:pPr>
      <w:r>
        <w:t xml:space="preserve">游戏逻辑必须运行在</w:t>
      </w:r>
      <w:r>
        <w:rPr>
          <w:b/>
        </w:rPr>
        <w:t xml:space="preserve">固定步长</w:t>
      </w:r>
      <w:r>
        <w:t xml:space="preserve">上，与渲染帧率无关。基准：</w:t>
      </w:r>
      <w:r>
        <w:rPr>
          <w:b/>
        </w:rPr>
        <w:t xml:space="preserve">1 逻辑 tick = 50 毫秒，即 20 tick/秒</w:t>
      </w:r>
      <w:r>
        <w:t xml:space="preserve">（与第 8 章全局常量表的 </w:t>
      </w:r>
      <w:r>
        <w:rPr>
          <w:rFonts w:ascii="Consolas" w:hAnsi="Consolas"/>
          <w:sz w:val="14"/>
          <w:color w:val="A31515"/>
        </w:rPr>
        <w:t xml:space="preserve">TICK_MS</w:t>
      </w:r>
      <w:r>
        <w:t xml:space="preserve"> 逐值一致）。所有游戏时间量（建造时间、射速、护盾回复、残骸保留、科技解锁计时）均以 tick 为单位存储，禁止以秒或毫秒存储逻辑时间。</w:t>
      </w:r>
    </w:p>
    <w:p>
      <w:pPr>
        <w:pStyle w:val="af8"/>
      </w:pPr>
      <w:r>
        <w:rPr>
          <w:rFonts w:ascii="Consolas" w:hAnsi="Consolas"/>
          <w:sz w:val="14"/>
        </w:rPr>
        <w:t xml:space="preserve">// ===== 主循环（P0，必须按此实现） =====</w:t>
      </w:r>
    </w:p>
    <w:p>
      <w:pPr>
        <w:pStyle w:val="af8"/>
      </w:pPr>
      <w:r>
        <w:rPr>
          <w:rFonts w:ascii="Consolas" w:hAnsi="Consolas"/>
          <w:sz w:val="14"/>
        </w:rPr>
        <w:t xml:space="preserve">const TICK_MS = 50;              // 20 Hz，见第 8 章全局常量表</w:t>
      </w:r>
    </w:p>
    <w:p>
      <w:pPr>
        <w:pStyle w:val="af8"/>
      </w:pPr>
      <w:r>
        <w:rPr>
          <w:rFonts w:ascii="Consolas" w:hAnsi="Consolas"/>
          <w:sz w:val="14"/>
        </w:rPr>
        <w:t xml:space="preserve">const MAX_CATCHUP_TICKS = 5;     // 单帧最多追 5 个 tick，防止卡顿雪崩</w:t>
      </w:r>
    </w:p>
    <w:p>
      <w:pPr>
        <w:pStyle w:val="af8"/>
      </w:pPr>
      <w:r>
        <w:rPr>
          <w:rFonts w:ascii="Consolas" w:hAnsi="Consolas"/>
          <w:sz w:val="14"/>
        </w:rPr>
        <w:t xml:space="preserve">let accumulator = 0;</w:t>
      </w:r>
    </w:p>
    <w:p>
      <w:pPr>
        <w:pStyle w:val="af8"/>
      </w:pPr>
      <w:r>
        <w:rPr>
          <w:rFonts w:ascii="Consolas" w:hAnsi="Consolas"/>
          <w:sz w:val="14"/>
        </w:rPr>
        <w:t xml:space="preserve">let lastFrameTime = 0;</w:t>
      </w:r>
    </w:p>
    <w:p>
      <w:pPr>
        <w:pStyle w:val="af8"/>
      </w:pPr>
      <w:r>
        <w:rPr>
          <w:rFonts w:ascii="Consolas" w:hAnsi="Consolas"/>
          <w:sz w:val="14"/>
        </w:rPr>
        <w:t xml:space="preserve"> </w:t>
      </w:r>
    </w:p>
    <w:p>
      <w:pPr>
        <w:pStyle w:val="af8"/>
      </w:pPr>
      <w:r>
        <w:rPr>
          <w:rFonts w:ascii="Consolas" w:hAnsi="Consolas"/>
          <w:sz w:val="14"/>
        </w:rPr>
        <w:t xml:space="preserve">function frame(now) {</w:t>
      </w:r>
    </w:p>
    <w:p>
      <w:pPr>
        <w:pStyle w:val="af8"/>
      </w:pPr>
      <w:r>
        <w:rPr>
          <w:rFonts w:ascii="Consolas" w:hAnsi="Consolas"/>
          <w:sz w:val="14"/>
        </w:rPr>
        <w:t xml:space="preserve">  requestAnimationFrame(frame);</w:t>
      </w:r>
    </w:p>
    <w:p>
      <w:pPr>
        <w:pStyle w:val="af8"/>
      </w:pPr>
      <w:r>
        <w:rPr>
          <w:rFonts w:ascii="Consolas" w:hAnsi="Consolas"/>
          <w:sz w:val="14"/>
        </w:rPr>
        <w:t xml:space="preserve">  if (lastFrameTime === 0) { lastFrameTime = now; return; }</w:t>
      </w:r>
    </w:p>
    <w:p>
      <w:pPr>
        <w:pStyle w:val="af8"/>
      </w:pPr>
      <w:r>
        <w:rPr>
          <w:rFonts w:ascii="Consolas" w:hAnsi="Consolas"/>
          <w:sz w:val="14"/>
        </w:rPr>
        <w:t xml:space="preserve">  let elapsed = now - lastFrameTime;</w:t>
      </w:r>
    </w:p>
    <w:p>
      <w:pPr>
        <w:pStyle w:val="af8"/>
      </w:pPr>
      <w:r>
        <w:rPr>
          <w:rFonts w:ascii="Consolas" w:hAnsi="Consolas"/>
          <w:sz w:val="14"/>
        </w:rPr>
        <w:t xml:space="preserve">  lastFrameTime = now;</w:t>
      </w:r>
    </w:p>
    <w:p>
      <w:pPr>
        <w:pStyle w:val="af8"/>
      </w:pPr>
      <w:r>
        <w:rPr>
          <w:rFonts w:ascii="Consolas" w:hAnsi="Consolas"/>
          <w:sz w:val="14"/>
        </w:rPr>
        <w:t xml:space="preserve">  if (elapsed &gt; 1000) elapsed = 1000;          // 切标签页回来不要补一百帧</w:t>
      </w:r>
    </w:p>
    <w:p>
      <w:pPr>
        <w:pStyle w:val="af8"/>
      </w:pPr>
      <w:r>
        <w:rPr>
          <w:rFonts w:ascii="Consolas" w:hAnsi="Consolas"/>
          <w:sz w:val="14"/>
        </w:rPr>
        <w:t xml:space="preserve">  accumulator += elapsed * gameSpeed;           // gameSpeed ∈ {0.75, 1, 1.5, 2}</w:t>
      </w:r>
    </w:p>
    <w:p>
      <w:pPr>
        <w:pStyle w:val="af8"/>
      </w:pPr>
      <w:r>
        <w:rPr>
          <w:rFonts w:ascii="Consolas" w:hAnsi="Consolas"/>
          <w:sz w:val="14"/>
        </w:rPr>
        <w:t xml:space="preserve">  let steps = 0;</w:t>
      </w:r>
    </w:p>
    <w:p>
      <w:pPr>
        <w:pStyle w:val="af8"/>
      </w:pPr>
      <w:r>
        <w:rPr>
          <w:rFonts w:ascii="Consolas" w:hAnsi="Consolas"/>
          <w:sz w:val="14"/>
        </w:rPr>
        <w:t xml:space="preserve">  while (accumulator &gt;= TICK_MS &amp;&amp; steps &lt; MAX_CATCHUP_TICKS) {</w:t>
      </w:r>
    </w:p>
    <w:p>
      <w:pPr>
        <w:pStyle w:val="af8"/>
      </w:pPr>
      <w:r>
        <w:rPr>
          <w:rFonts w:ascii="Consolas" w:hAnsi="Consolas"/>
          <w:sz w:val="14"/>
        </w:rPr>
        <w:t xml:space="preserve">    simulateOneTick();                          // 只在这里推进世界状态</w:t>
      </w:r>
    </w:p>
    <w:p>
      <w:pPr>
        <w:pStyle w:val="af8"/>
      </w:pPr>
      <w:r>
        <w:rPr>
          <w:rFonts w:ascii="Consolas" w:hAnsi="Consolas"/>
          <w:sz w:val="14"/>
        </w:rPr>
        <w:t xml:space="preserve">    accumulator -= TICK_MS;</w:t>
      </w:r>
    </w:p>
    <w:p>
      <w:pPr>
        <w:pStyle w:val="af8"/>
      </w:pPr>
      <w:r>
        <w:rPr>
          <w:rFonts w:ascii="Consolas" w:hAnsi="Consolas"/>
          <w:sz w:val="14"/>
        </w:rPr>
        <w:t xml:space="preserve">    steps++;</w:t>
      </w:r>
    </w:p>
    <w:p>
      <w:pPr>
        <w:pStyle w:val="af8"/>
      </w:pPr>
      <w:r>
        <w:rPr>
          <w:rFonts w:ascii="Consolas" w:hAnsi="Consolas"/>
          <w:sz w:val="14"/>
        </w:rPr>
        <w:t xml:space="preserve">  }</w:t>
      </w:r>
    </w:p>
    <w:p>
      <w:pPr>
        <w:pStyle w:val="af8"/>
      </w:pPr>
      <w:r>
        <w:rPr>
          <w:rFonts w:ascii="Consolas" w:hAnsi="Consolas"/>
          <w:sz w:val="14"/>
        </w:rPr>
        <w:t xml:space="preserve">  if (steps === MAX_CATCHUP_TICKS) accumulator = 0;</w:t>
      </w:r>
    </w:p>
    <w:p>
      <w:pPr>
        <w:pStyle w:val="af8"/>
      </w:pPr>
      <w:r>
        <w:rPr>
          <w:rFonts w:ascii="Consolas" w:hAnsi="Consolas"/>
          <w:sz w:val="14"/>
        </w:rPr>
        <w:t xml:space="preserve">  const alpha = accumulator / TICK_MS;          // 渲染插值系数 0..1</w:t>
      </w:r>
    </w:p>
    <w:p>
      <w:pPr>
        <w:pStyle w:val="af8"/>
      </w:pPr>
      <w:r>
        <w:rPr>
          <w:rFonts w:ascii="Consolas" w:hAnsi="Consolas"/>
          <w:sz w:val="14"/>
        </w:rPr>
        <w:t xml:space="preserve">  render(alpha);                                // 渲染只读世界，不改世界</w:t>
      </w:r>
    </w:p>
    <w:p>
      <w:pPr>
        <w:pStyle w:val="af8"/>
      </w:pPr>
      <w:r>
        <w:rPr>
          <w:rFonts w:ascii="Consolas" w:hAnsi="Consolas"/>
          <w:sz w:val="14"/>
        </w:rP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658"/>
        <w:gridCol w:w="5648"/>
      </w:tblGrid>
      <w:tr>
        <w:trPr>
          <w:tblHeader/>
        </w:trPr>
        <w:tc>
          <w:tcPr>
            <w:tcW w:w="2658" w:type="dxa"/>
            <w:shd w:val="clear" w:color="auto" w:fill="DCE6F1"/>
            <w:vAlign w:val="center"/>
          </w:tcPr>
          <w:p>
            <w:pPr>
              <w:pStyle w:val="afe"/>
            </w:pPr>
            <w:r>
              <w:rPr>
                <w:b/>
              </w:rPr>
              <w:t xml:space="preserve">规则</w:t>
            </w:r>
          </w:p>
        </w:tc>
        <w:tc>
          <w:tcPr>
            <w:tcW w:w="5648" w:type="dxa"/>
            <w:shd w:val="clear" w:color="auto" w:fill="DCE6F1"/>
            <w:vAlign w:val="center"/>
          </w:tcPr>
          <w:p>
            <w:pPr>
              <w:pStyle w:val="afe"/>
            </w:pPr>
            <w:r>
              <w:rPr>
                <w:b/>
              </w:rPr>
              <w:t xml:space="preserve">规定</w:t>
            </w:r>
          </w:p>
        </w:tc>
      </w:tr>
      <w:tr>
        <w:tc>
          <w:tcPr>
            <w:tcW w:w="2658" w:type="dxa"/>
            <w:vAlign w:val="center"/>
          </w:tcPr>
          <w:p>
            <w:pPr>
              <w:pStyle w:val="afe"/>
            </w:pPr>
            <w:r>
              <w:t xml:space="preserve">逻辑与渲染分离</w:t>
            </w:r>
          </w:p>
        </w:tc>
        <w:tc>
          <w:tcPr>
            <w:tcW w:w="5648" w:type="dxa"/>
            <w:vAlign w:val="center"/>
          </w:tcPr>
          <w:p>
            <w:pPr>
              <w:pStyle w:val="afe"/>
            </w:pPr>
            <w:r>
              <w:rPr>
                <w:rFonts w:ascii="Consolas" w:hAnsi="Consolas"/>
                <w:sz w:val="14"/>
                <w:color w:val="A31515"/>
              </w:rPr>
              <w:t xml:space="preserve">simulateOneTick()</w:t>
            </w:r>
            <w:r>
              <w:t xml:space="preserve"> 内</w:t>
            </w:r>
            <w:r>
              <w:rPr>
                <w:b/>
              </w:rPr>
              <w:t xml:space="preserve">禁止</w:t>
            </w:r>
            <w:r>
              <w:t xml:space="preserve">出现任何绘制调用；</w:t>
            </w:r>
            <w:r>
              <w:rPr>
                <w:rFonts w:ascii="Consolas" w:hAnsi="Consolas"/>
                <w:sz w:val="14"/>
                <w:color w:val="A31515"/>
              </w:rPr>
              <w:t xml:space="preserve">render()</w:t>
            </w:r>
            <w:r>
              <w:t xml:space="preserve"> 内</w:t>
            </w:r>
            <w:r>
              <w:rPr>
                <w:b/>
              </w:rPr>
              <w:t xml:space="preserve">禁止</w:t>
            </w:r>
            <w:r>
              <w:t xml:space="preserve">修改任何游戏状态（镜头除外）</w:t>
            </w:r>
          </w:p>
        </w:tc>
      </w:tr>
      <w:tr>
        <w:tc>
          <w:tcPr>
            <w:tcW w:w="2658" w:type="dxa"/>
            <w:vAlign w:val="center"/>
          </w:tcPr>
          <w:p>
            <w:pPr>
              <w:pStyle w:val="afe"/>
            </w:pPr>
            <w:r>
              <w:t xml:space="preserve">渲染插值</w:t>
            </w:r>
          </w:p>
        </w:tc>
        <w:tc>
          <w:tcPr>
            <w:tcW w:w="5648" w:type="dxa"/>
            <w:vAlign w:val="center"/>
          </w:tcPr>
          <w:p>
            <w:pPr>
              <w:pStyle w:val="afe"/>
            </w:pPr>
            <w:r>
              <w:t xml:space="preserve">单位与弹道按 </w:t>
            </w:r>
            <w:r>
              <w:rPr>
                <w:rFonts w:ascii="Consolas" w:hAnsi="Consolas"/>
                <w:sz w:val="14"/>
                <w:color w:val="A31515"/>
              </w:rPr>
              <w:t xml:space="preserve">prevX + (x - prevX) * alpha</w:t>
            </w:r>
            <w:r>
              <w:t xml:space="preserve"> 插值绘制；建筑与地形不需要插值</w:t>
            </w:r>
          </w:p>
        </w:tc>
      </w:tr>
      <w:tr>
        <w:tc>
          <w:tcPr>
            <w:tcW w:w="2658" w:type="dxa"/>
            <w:vAlign w:val="center"/>
          </w:tcPr>
          <w:p>
            <w:pPr>
              <w:pStyle w:val="afe"/>
            </w:pPr>
            <w:r>
              <w:t xml:space="preserve">暂停</w:t>
            </w:r>
          </w:p>
        </w:tc>
        <w:tc>
          <w:tcPr>
            <w:tcW w:w="5648" w:type="dxa"/>
            <w:vAlign w:val="center"/>
          </w:tcPr>
          <w:p>
            <w:pPr>
              <w:pStyle w:val="afe"/>
            </w:pPr>
            <w:r>
              <w:t xml:space="preserve">暂停时</w:t>
            </w:r>
            <w:r>
              <w:rPr>
                <w:b/>
              </w:rPr>
              <w:t xml:space="preserve">不推进</w:t>
            </w:r>
            <w:r>
              <w:t xml:space="preserve">累加器，</w:t>
            </w:r>
            <w:r>
              <w:rPr>
                <w:rFonts w:ascii="Consolas" w:hAnsi="Consolas"/>
                <w:sz w:val="14"/>
                <w:color w:val="A31515"/>
              </w:rPr>
              <w:t xml:space="preserve">accumulator = 0</w:t>
            </w:r>
            <w:r>
              <w:t xml:space="preserve">，防止恢复瞬间追帧抖动</w:t>
            </w:r>
          </w:p>
        </w:tc>
      </w:tr>
      <w:tr>
        <w:tc>
          <w:tcPr>
            <w:tcW w:w="2658" w:type="dxa"/>
            <w:vAlign w:val="center"/>
          </w:tcPr>
          <w:p>
            <w:pPr>
              <w:pStyle w:val="afe"/>
            </w:pPr>
            <w:r>
              <w:t xml:space="preserve">倍速</w:t>
            </w:r>
          </w:p>
        </w:tc>
        <w:tc>
          <w:tcPr>
            <w:tcW w:w="5648" w:type="dxa"/>
            <w:vAlign w:val="center"/>
          </w:tcPr>
          <w:p>
            <w:pPr>
              <w:pStyle w:val="afe"/>
            </w:pPr>
            <w:r>
              <w:t xml:space="preserve">通过 </w:t>
            </w:r>
            <w:r>
              <w:rPr>
                <w:rFonts w:ascii="Consolas" w:hAnsi="Consolas"/>
                <w:sz w:val="14"/>
                <w:color w:val="A31515"/>
              </w:rPr>
              <w:t xml:space="preserve">elapsed * gameSpeed</w:t>
            </w:r>
            <w:r>
              <w:t xml:space="preserve"> 实现，逻辑本身不变；</w:t>
            </w:r>
            <w:r>
              <w:rPr>
                <w:b/>
              </w:rPr>
              <w:t xml:space="preserve">禁止</w:t>
            </w:r>
            <w:r>
              <w:t xml:space="preserve">修改 </w:t>
            </w:r>
            <w:r>
              <w:rPr>
                <w:rFonts w:ascii="Consolas" w:hAnsi="Consolas"/>
                <w:sz w:val="14"/>
                <w:color w:val="A31515"/>
              </w:rPr>
              <w:t xml:space="preserve">TICK_MS</w:t>
            </w:r>
          </w:p>
        </w:tc>
      </w:tr>
      <w:tr>
        <w:tc>
          <w:tcPr>
            <w:tcW w:w="2658" w:type="dxa"/>
            <w:vAlign w:val="center"/>
          </w:tcPr>
          <w:p>
            <w:pPr>
              <w:pStyle w:val="afe"/>
            </w:pPr>
            <w:r>
              <w:t xml:space="preserve">追帧上限</w:t>
            </w:r>
          </w:p>
        </w:tc>
        <w:tc>
          <w:tcPr>
            <w:tcW w:w="5648" w:type="dxa"/>
            <w:vAlign w:val="center"/>
          </w:tcPr>
          <w:p>
            <w:pPr>
              <w:pStyle w:val="afe"/>
            </w:pPr>
            <w:r>
              <w:t xml:space="preserve">单帧最多 5 tick；超出后丢弃剩余时间，宁可慢一点也不要卡死</w:t>
            </w:r>
          </w:p>
        </w:tc>
      </w:tr>
      <w:tr>
        <w:tc>
          <w:tcPr>
            <w:tcW w:w="2658" w:type="dxa"/>
            <w:vAlign w:val="center"/>
          </w:tcPr>
          <w:p>
            <w:pPr>
              <w:pStyle w:val="afe"/>
            </w:pPr>
            <w:r>
              <w:t xml:space="preserve">后台标签</w:t>
            </w:r>
          </w:p>
        </w:tc>
        <w:tc>
          <w:tcPr>
            <w:tcW w:w="5648" w:type="dxa"/>
            <w:vAlign w:val="center"/>
          </w:tcPr>
          <w:p>
            <w:pPr>
              <w:pStyle w:val="afe"/>
            </w:pPr>
            <w:r>
              <w:rPr>
                <w:rFonts w:ascii="Consolas" w:hAnsi="Consolas"/>
                <w:sz w:val="14"/>
                <w:color w:val="A31515"/>
              </w:rPr>
              <w:t xml:space="preserve">document.hidden</w:t>
            </w:r>
            <w:r>
              <w:t xml:space="preserve"> 为真时暂停逻辑（单机模式），并在恢复时清零累加器</w:t>
            </w:r>
          </w:p>
        </w:tc>
      </w:tr>
      <w:tr>
        <w:tc>
          <w:tcPr>
            <w:tcW w:w="2658" w:type="dxa"/>
            <w:vAlign w:val="center"/>
          </w:tcPr>
          <w:p>
            <w:pPr>
              <w:pStyle w:val="afe"/>
            </w:pPr>
            <w:r>
              <w:t xml:space="preserve">残骸计时</w:t>
            </w:r>
          </w:p>
        </w:tc>
        <w:tc>
          <w:tcPr>
            <w:tcW w:w="5648" w:type="dxa"/>
            <w:vAlign w:val="center"/>
          </w:tcPr>
          <w:p>
            <w:pPr>
              <w:pStyle w:val="afe"/>
            </w:pPr>
            <w:r>
              <w:t xml:space="preserve">残骸保留时长是 </w:t>
            </w:r>
            <w:r>
              <w:rPr>
                <w:rFonts w:ascii="Consolas" w:hAnsi="Consolas"/>
                <w:sz w:val="14"/>
                <w:color w:val="A31515"/>
              </w:rPr>
              <w:t xml:space="preserve">CORPSE_TTL_SEC = 60</w:t>
            </w:r>
            <w:r>
              <w:t xml:space="preserve"> 秒 = </w:t>
            </w:r>
            <w:r>
              <w:rPr>
                <w:b/>
              </w:rPr>
              <w:t xml:space="preserve">1200 tick</w:t>
            </w:r>
            <w:r>
              <w:t xml:space="preserve">，必须作为整数 tick 倒计时存在实体上，禁止用 </w:t>
            </w:r>
            <w:r>
              <w:rPr>
                <w:rFonts w:ascii="Consolas" w:hAnsi="Consolas"/>
                <w:sz w:val="14"/>
                <w:color w:val="A31515"/>
              </w:rPr>
              <w:t xml:space="preserve">Date.now()</w:t>
            </w:r>
            <w:r>
              <w:t xml:space="preserve"> 计算</w:t>
            </w:r>
          </w:p>
        </w:tc>
      </w:tr>
    </w:tbl>
    <w:p>
      <w:pPr>
        <w:pStyle w:val="0"/>
        <w:spacing w:after="60"/>
      </w:pPr>
    </w:p>
    <w:p>
      <w:pPr>
        <w:pStyle w:val="11"/>
      </w:pPr>
      <w:r>
        <w:t xml:space="preserve">2.5　确定性伪随机（P0）</w:t>
      </w:r>
    </w:p>
    <w:p>
      <w:pPr>
        <w:pStyle w:val="0"/>
      </w:pPr>
      <w:r>
        <w:t xml:space="preserve">战斗、AI、地图生成、混沌巢穴的初始布点、特效</w:t>
      </w:r>
      <w:r>
        <w:rPr>
          <w:b/>
        </w:rPr>
        <w:t xml:space="preserve">禁止</w:t>
      </w:r>
      <w:r>
        <w:t xml:space="preserve">使用 </w:t>
      </w:r>
      <w:r>
        <w:rPr>
          <w:rFonts w:ascii="Consolas" w:hAnsi="Consolas"/>
          <w:sz w:val="14"/>
          <w:color w:val="A31515"/>
        </w:rPr>
        <w:t xml:space="preserve">Math.random()</w:t>
      </w:r>
      <w:r>
        <w:t xml:space="preserve">。必须实现两条以上独立随机流，互不干扰，且状态可序列化（供存档/回放）。</w:t>
      </w:r>
    </w:p>
    <w:p>
      <w:pPr>
        <w:pStyle w:val="af8"/>
      </w:pPr>
      <w:r>
        <w:rPr>
          <w:rFonts w:ascii="Consolas" w:hAnsi="Consolas"/>
          <w:sz w:val="14"/>
        </w:rPr>
        <w:t xml:space="preserve">// mulberry32：状态为单个 32 位整数，便于存档</w:t>
      </w:r>
    </w:p>
    <w:p>
      <w:pPr>
        <w:pStyle w:val="af8"/>
      </w:pPr>
      <w:r>
        <w:rPr>
          <w:rFonts w:ascii="Consolas" w:hAnsi="Consolas"/>
          <w:sz w:val="14"/>
        </w:rPr>
        <w:t xml:space="preserve">function createRng(seed) {</w:t>
      </w:r>
    </w:p>
    <w:p>
      <w:pPr>
        <w:pStyle w:val="af8"/>
      </w:pPr>
      <w:r>
        <w:rPr>
          <w:rFonts w:ascii="Consolas" w:hAnsi="Consolas"/>
          <w:sz w:val="14"/>
        </w:rPr>
        <w:t xml:space="preserve">  let s = seed &gt;&gt;&gt; 0;</w:t>
      </w:r>
    </w:p>
    <w:p>
      <w:pPr>
        <w:pStyle w:val="af8"/>
      </w:pPr>
      <w:r>
        <w:rPr>
          <w:rFonts w:ascii="Consolas" w:hAnsi="Consolas"/>
          <w:sz w:val="14"/>
        </w:rPr>
        <w:t xml:space="preserve">  return {</w:t>
      </w:r>
    </w:p>
    <w:p>
      <w:pPr>
        <w:pStyle w:val="af8"/>
      </w:pPr>
      <w:r>
        <w:rPr>
          <w:rFonts w:ascii="Consolas" w:hAnsi="Consolas"/>
          <w:sz w:val="14"/>
        </w:rPr>
        <w:t xml:space="preserve">    next() {                       // [0,1)</w:t>
      </w:r>
    </w:p>
    <w:p>
      <w:pPr>
        <w:pStyle w:val="af8"/>
      </w:pPr>
      <w:r>
        <w:rPr>
          <w:rFonts w:ascii="Consolas" w:hAnsi="Consolas"/>
          <w:sz w:val="14"/>
        </w:rPr>
        <w:t xml:space="preserve">      s = (s + 0x6D2B79F5) &gt;&gt;&gt; 0;</w:t>
      </w:r>
    </w:p>
    <w:p>
      <w:pPr>
        <w:pStyle w:val="af8"/>
      </w:pPr>
      <w:r>
        <w:rPr>
          <w:rFonts w:ascii="Consolas" w:hAnsi="Consolas"/>
          <w:sz w:val="14"/>
        </w:rPr>
        <w:t xml:space="preserve">      let t = s;</w:t>
      </w:r>
    </w:p>
    <w:p>
      <w:pPr>
        <w:pStyle w:val="af8"/>
      </w:pPr>
      <w:r>
        <w:rPr>
          <w:rFonts w:ascii="Consolas" w:hAnsi="Consolas"/>
          <w:sz w:val="14"/>
        </w:rPr>
        <w:t xml:space="preserve">      t = Math.imul(t ^ (t &gt;&gt;&gt; 15), t | 1);</w:t>
      </w:r>
    </w:p>
    <w:p>
      <w:pPr>
        <w:pStyle w:val="af8"/>
      </w:pPr>
      <w:r>
        <w:rPr>
          <w:rFonts w:ascii="Consolas" w:hAnsi="Consolas"/>
          <w:sz w:val="14"/>
        </w:rPr>
        <w:t xml:space="preserve">      t ^= t + Math.imul(t ^ (t &gt;&gt;&gt; 7), t | 61);</w:t>
      </w:r>
    </w:p>
    <w:p>
      <w:pPr>
        <w:pStyle w:val="af8"/>
      </w:pPr>
      <w:r>
        <w:rPr>
          <w:rFonts w:ascii="Consolas" w:hAnsi="Consolas"/>
          <w:sz w:val="14"/>
        </w:rPr>
        <w:t xml:space="preserve">      return ((t ^ (t &gt;&gt;&gt; 14)) &gt;&gt;&gt; 0) / 4294967296;</w:t>
      </w:r>
    </w:p>
    <w:p>
      <w:pPr>
        <w:pStyle w:val="af8"/>
      </w:pPr>
      <w:r>
        <w:rPr>
          <w:rFonts w:ascii="Consolas" w:hAnsi="Consolas"/>
          <w:sz w:val="14"/>
        </w:rPr>
        <w:t xml:space="preserve">    },</w:t>
      </w:r>
    </w:p>
    <w:p>
      <w:pPr>
        <w:pStyle w:val="af8"/>
      </w:pPr>
      <w:r>
        <w:rPr>
          <w:rFonts w:ascii="Consolas" w:hAnsi="Consolas"/>
          <w:sz w:val="14"/>
        </w:rPr>
        <w:t xml:space="preserve">    int(n) { return Math.floor(this.next() * n); },          // [0,n)</w:t>
      </w:r>
    </w:p>
    <w:p>
      <w:pPr>
        <w:pStyle w:val="af8"/>
      </w:pPr>
      <w:r>
        <w:rPr>
          <w:rFonts w:ascii="Consolas" w:hAnsi="Consolas"/>
          <w:sz w:val="14"/>
        </w:rPr>
        <w:t xml:space="preserve">    range(a, b) { return a + this.next() * (b - a); },       // [a,b)</w:t>
      </w:r>
    </w:p>
    <w:p>
      <w:pPr>
        <w:pStyle w:val="af8"/>
      </w:pPr>
      <w:r>
        <w:rPr>
          <w:rFonts w:ascii="Consolas" w:hAnsi="Consolas"/>
          <w:sz w:val="14"/>
        </w:rPr>
        <w:t xml:space="preserve">    chance(p) { return this.next() &lt; p; },</w:t>
      </w:r>
    </w:p>
    <w:p>
      <w:pPr>
        <w:pStyle w:val="af8"/>
      </w:pPr>
      <w:r>
        <w:rPr>
          <w:rFonts w:ascii="Consolas" w:hAnsi="Consolas"/>
          <w:sz w:val="14"/>
        </w:rPr>
        <w:t xml:space="preserve">    getState() { return s &gt;&gt;&gt; 0; },</w:t>
      </w:r>
    </w:p>
    <w:p>
      <w:pPr>
        <w:pStyle w:val="af8"/>
      </w:pPr>
      <w:r>
        <w:rPr>
          <w:rFonts w:ascii="Consolas" w:hAnsi="Consolas"/>
          <w:sz w:val="14"/>
        </w:rPr>
        <w:t xml:space="preserve">    setState(v) { s = v &gt;&gt;&gt; 0; }</w:t>
      </w:r>
    </w:p>
    <w:p>
      <w:pPr>
        <w:pStyle w:val="af8"/>
      </w:pPr>
      <w:r>
        <w:rPr>
          <w:rFonts w:ascii="Consolas" w:hAnsi="Consolas"/>
          <w:sz w:val="14"/>
        </w:rPr>
        <w:t xml:space="preserve">  };</w:t>
      </w:r>
    </w:p>
    <w:p>
      <w:pPr>
        <w:pStyle w:val="af8"/>
      </w:pPr>
      <w:r>
        <w:rPr>
          <w:rFonts w:ascii="Consolas" w:hAnsi="Consolas"/>
          <w:sz w:val="14"/>
        </w:rPr>
        <w:t xml:space="preserve">}</w:t>
      </w:r>
    </w:p>
    <w:p>
      <w:pPr>
        <w:pStyle w:val="af8"/>
      </w:pPr>
      <w:r>
        <w:rPr>
          <w:rFonts w:ascii="Consolas" w:hAnsi="Consolas"/>
          <w:sz w:val="14"/>
        </w:rPr>
        <w:t xml:space="preserve">// 五条独立流：地图 / 战斗 / AI / 特效 / 环境（后两条为纯表现，不参与逻辑哈希）</w:t>
      </w:r>
    </w:p>
    <w:p>
      <w:pPr>
        <w:pStyle w:val="af8"/>
      </w:pPr>
      <w:r>
        <w:rPr>
          <w:rFonts w:ascii="Consolas" w:hAnsi="Consolas"/>
          <w:sz w:val="14"/>
        </w:rPr>
        <w:t xml:space="preserve">const RNG = {</w:t>
      </w:r>
    </w:p>
    <w:p>
      <w:pPr>
        <w:pStyle w:val="af8"/>
      </w:pPr>
      <w:r>
        <w:rPr>
          <w:rFonts w:ascii="Consolas" w:hAnsi="Consolas"/>
          <w:sz w:val="14"/>
        </w:rPr>
        <w:t xml:space="preserve">  map:     createRng(seed ^ 0x9E3779B9),</w:t>
      </w:r>
    </w:p>
    <w:p>
      <w:pPr>
        <w:pStyle w:val="af8"/>
      </w:pPr>
      <w:r>
        <w:rPr>
          <w:rFonts w:ascii="Consolas" w:hAnsi="Consolas"/>
          <w:sz w:val="14"/>
        </w:rPr>
        <w:t xml:space="preserve">  combat:  createRng(seed ^ 0x85EBCA6B),</w:t>
      </w:r>
    </w:p>
    <w:p>
      <w:pPr>
        <w:pStyle w:val="af8"/>
      </w:pPr>
      <w:r>
        <w:rPr>
          <w:rFonts w:ascii="Consolas" w:hAnsi="Consolas"/>
          <w:sz w:val="14"/>
        </w:rPr>
        <w:t xml:space="preserve">  ai:      createRng(seed ^ 0xC2B2AE35),</w:t>
      </w:r>
    </w:p>
    <w:p>
      <w:pPr>
        <w:pStyle w:val="af8"/>
      </w:pPr>
      <w:r>
        <w:rPr>
          <w:rFonts w:ascii="Consolas" w:hAnsi="Consolas"/>
          <w:sz w:val="14"/>
        </w:rPr>
        <w:t xml:space="preserve">  fx:      createRng(seed ^ 0x27D4EB2F),   // 表现层：粒子角度、音高抖动</w:t>
      </w:r>
    </w:p>
    <w:p>
      <w:pPr>
        <w:pStyle w:val="af8"/>
      </w:pPr>
      <w:r>
        <w:rPr>
          <w:rFonts w:ascii="Consolas" w:hAnsi="Consolas"/>
          <w:sz w:val="14"/>
        </w:rPr>
        <w:t xml:space="preserve">  ambient: createRng(seed ^ 0x165667B1)    // 表现层：环境音、装饰动画</w:t>
      </w:r>
    </w:p>
    <w:p>
      <w:pPr>
        <w:pStyle w:val="af8"/>
      </w:pPr>
      <w:r>
        <w:rPr>
          <w:rFonts w:ascii="Consolas" w:hAnsi="Consolas"/>
          <w:sz w:val="14"/>
        </w:rP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521"/>
        <w:gridCol w:w="2808"/>
        <w:gridCol w:w="3978"/>
      </w:tblGrid>
      <w:tr>
        <w:trPr>
          <w:tblHeader/>
        </w:trPr>
        <w:tc>
          <w:tcPr>
            <w:tcW w:w="1521" w:type="dxa"/>
            <w:shd w:val="clear" w:color="auto" w:fill="DCE6F1"/>
            <w:vAlign w:val="center"/>
          </w:tcPr>
          <w:p>
            <w:pPr>
              <w:pStyle w:val="afe"/>
            </w:pPr>
            <w:r>
              <w:rPr>
                <w:b/>
              </w:rPr>
              <w:t xml:space="preserve">随机流</w:t>
            </w:r>
          </w:p>
        </w:tc>
        <w:tc>
          <w:tcPr>
            <w:tcW w:w="2808" w:type="dxa"/>
            <w:shd w:val="clear" w:color="auto" w:fill="DCE6F1"/>
            <w:vAlign w:val="center"/>
          </w:tcPr>
          <w:p>
            <w:pPr>
              <w:pStyle w:val="afe"/>
            </w:pPr>
            <w:r>
              <w:rPr>
                <w:b/>
              </w:rPr>
              <w:t xml:space="preserve">是否参与逻辑与状态哈希</w:t>
            </w:r>
          </w:p>
        </w:tc>
        <w:tc>
          <w:tcPr>
            <w:tcW w:w="3978" w:type="dxa"/>
            <w:shd w:val="clear" w:color="auto" w:fill="DCE6F1"/>
            <w:vAlign w:val="center"/>
          </w:tcPr>
          <w:p>
            <w:pPr>
              <w:pStyle w:val="afe"/>
            </w:pPr>
            <w:r>
              <w:rPr>
                <w:b/>
              </w:rPr>
              <w:t xml:space="preserve">用途</w:t>
            </w:r>
          </w:p>
        </w:tc>
      </w:tr>
      <w:tr>
        <w:tc>
          <w:tcPr>
            <w:tcW w:w="1521" w:type="dxa"/>
            <w:vAlign w:val="center"/>
          </w:tcPr>
          <w:p>
            <w:pPr>
              <w:pStyle w:val="afe"/>
            </w:pPr>
            <w:r>
              <w:rPr>
                <w:rFonts w:ascii="Consolas" w:hAnsi="Consolas"/>
                <w:sz w:val="14"/>
                <w:color w:val="A31515"/>
              </w:rPr>
              <w:t xml:space="preserve">RNG.map</w:t>
            </w:r>
          </w:p>
        </w:tc>
        <w:tc>
          <w:tcPr>
            <w:tcW w:w="2808" w:type="dxa"/>
            <w:vAlign w:val="center"/>
          </w:tcPr>
          <w:p>
            <w:pPr>
              <w:pStyle w:val="afe"/>
            </w:pPr>
            <w:r>
              <w:t xml:space="preserve">是</w:t>
            </w:r>
          </w:p>
        </w:tc>
        <w:tc>
          <w:tcPr>
            <w:tcW w:w="3978" w:type="dxa"/>
            <w:vAlign w:val="center"/>
          </w:tcPr>
          <w:p>
            <w:pPr>
              <w:pStyle w:val="afe"/>
            </w:pPr>
            <w:r>
              <w:t xml:space="preserve">地图生成、源质矿脉与晶簇的富集度抖动、混沌巢穴布点与倍率、装饰物（加载时一次性消耗）</w:t>
            </w:r>
          </w:p>
        </w:tc>
      </w:tr>
      <w:tr>
        <w:tc>
          <w:tcPr>
            <w:tcW w:w="1521" w:type="dxa"/>
            <w:vAlign w:val="center"/>
          </w:tcPr>
          <w:p>
            <w:pPr>
              <w:pStyle w:val="afe"/>
            </w:pPr>
            <w:r>
              <w:rPr>
                <w:rFonts w:ascii="Consolas" w:hAnsi="Consolas"/>
                <w:sz w:val="14"/>
                <w:color w:val="A31515"/>
              </w:rPr>
              <w:t xml:space="preserve">RNG.combat</w:t>
            </w:r>
          </w:p>
        </w:tc>
        <w:tc>
          <w:tcPr>
            <w:tcW w:w="2808" w:type="dxa"/>
            <w:vAlign w:val="center"/>
          </w:tcPr>
          <w:p>
            <w:pPr>
              <w:pStyle w:val="afe"/>
            </w:pPr>
            <w:r>
              <w:t xml:space="preserve">是</w:t>
            </w:r>
          </w:p>
        </w:tc>
        <w:tc>
          <w:tcPr>
            <w:tcW w:w="3978" w:type="dxa"/>
            <w:vAlign w:val="center"/>
          </w:tcPr>
          <w:p>
            <w:pPr>
              <w:pStyle w:val="afe"/>
            </w:pPr>
            <w:r>
              <w:t xml:space="preserve">重型溅射的落点微扰、弹道散布、吞噬与解放的结算顺序打散</w:t>
            </w:r>
          </w:p>
        </w:tc>
      </w:tr>
      <w:tr>
        <w:tc>
          <w:tcPr>
            <w:tcW w:w="1521" w:type="dxa"/>
            <w:vAlign w:val="center"/>
          </w:tcPr>
          <w:p>
            <w:pPr>
              <w:pStyle w:val="afe"/>
            </w:pPr>
            <w:r>
              <w:rPr>
                <w:rFonts w:ascii="Consolas" w:hAnsi="Consolas"/>
                <w:sz w:val="14"/>
                <w:color w:val="A31515"/>
              </w:rPr>
              <w:t xml:space="preserve">RNG.ai</w:t>
            </w:r>
          </w:p>
        </w:tc>
        <w:tc>
          <w:tcPr>
            <w:tcW w:w="2808" w:type="dxa"/>
            <w:vAlign w:val="center"/>
          </w:tcPr>
          <w:p>
            <w:pPr>
              <w:pStyle w:val="afe"/>
            </w:pPr>
            <w:r>
              <w:t xml:space="preserve">是</w:t>
            </w:r>
          </w:p>
        </w:tc>
        <w:tc>
          <w:tcPr>
            <w:tcW w:w="3978" w:type="dxa"/>
            <w:vAlign w:val="center"/>
          </w:tcPr>
          <w:p>
            <w:pPr>
              <w:pStyle w:val="afe"/>
            </w:pPr>
            <w:r>
              <w:t xml:space="preserve">AI 决策抖动、目标选择、建造序列超时判定、奴隶采矿点的分配</w:t>
            </w:r>
          </w:p>
        </w:tc>
      </w:tr>
      <w:tr>
        <w:tc>
          <w:tcPr>
            <w:tcW w:w="1521" w:type="dxa"/>
            <w:vAlign w:val="center"/>
          </w:tcPr>
          <w:p>
            <w:pPr>
              <w:pStyle w:val="afe"/>
            </w:pPr>
            <w:r>
              <w:rPr>
                <w:rFonts w:ascii="Consolas" w:hAnsi="Consolas"/>
                <w:sz w:val="14"/>
                <w:color w:val="A31515"/>
              </w:rPr>
              <w:t xml:space="preserve">RNG.fx</w:t>
            </w:r>
          </w:p>
        </w:tc>
        <w:tc>
          <w:tcPr>
            <w:tcW w:w="2808" w:type="dxa"/>
            <w:vAlign w:val="center"/>
          </w:tcPr>
          <w:p>
            <w:pPr>
              <w:pStyle w:val="afe"/>
            </w:pPr>
            <w:r>
              <w:rPr>
                <w:b/>
              </w:rPr>
              <w:t xml:space="preserve">否</w:t>
            </w:r>
            <w:r>
              <w:t xml:space="preserve">（表现层专用）</w:t>
            </w:r>
          </w:p>
        </w:tc>
        <w:tc>
          <w:tcPr>
            <w:tcW w:w="3978" w:type="dxa"/>
            <w:vAlign w:val="center"/>
          </w:tcPr>
          <w:p>
            <w:pPr>
              <w:pStyle w:val="afe"/>
            </w:pPr>
            <w:r>
              <w:t xml:space="preserve">粒子、爆炸火花、音高抖动</w:t>
            </w:r>
          </w:p>
        </w:tc>
      </w:tr>
      <w:tr>
        <w:tc>
          <w:tcPr>
            <w:tcW w:w="1521" w:type="dxa"/>
            <w:vAlign w:val="center"/>
          </w:tcPr>
          <w:p>
            <w:pPr>
              <w:pStyle w:val="afe"/>
            </w:pPr>
            <w:r>
              <w:rPr>
                <w:rFonts w:ascii="Consolas" w:hAnsi="Consolas"/>
                <w:sz w:val="14"/>
                <w:color w:val="A31515"/>
              </w:rPr>
              <w:t xml:space="preserve">RNG.ambient</w:t>
            </w:r>
          </w:p>
        </w:tc>
        <w:tc>
          <w:tcPr>
            <w:tcW w:w="2808" w:type="dxa"/>
            <w:vAlign w:val="center"/>
          </w:tcPr>
          <w:p>
            <w:pPr>
              <w:pStyle w:val="afe"/>
            </w:pPr>
            <w:r>
              <w:rPr>
                <w:b/>
              </w:rPr>
              <w:t xml:space="preserve">否</w:t>
            </w:r>
            <w:r>
              <w:t xml:space="preserve">（表现层专用）</w:t>
            </w:r>
          </w:p>
        </w:tc>
        <w:tc>
          <w:tcPr>
            <w:tcW w:w="3978" w:type="dxa"/>
            <w:vAlign w:val="center"/>
          </w:tcPr>
          <w:p>
            <w:pPr>
              <w:pStyle w:val="afe"/>
            </w:pPr>
            <w:r>
              <w:t xml:space="preserve">环境音、孢子林与毒瘴的装饰动画</w:t>
            </w:r>
          </w:p>
        </w:tc>
      </w:tr>
    </w:tbl>
    <w:p>
      <w:pPr>
        <w:pStyle w:val="0"/>
        <w:spacing w:after="60"/>
      </w:pPr>
    </w:p>
    <w:p>
      <w:pPr>
        <w:pStyle w:val="ae"/>
      </w:pPr>
      <w:r>
        <w:t xml:space="preserve">只有 </w:t>
      </w:r>
      <w:r>
        <w:rPr>
          <w:rFonts w:ascii="Consolas" w:hAnsi="Consolas"/>
          <w:sz w:val="14"/>
          <w:color w:val="A31515"/>
        </w:rPr>
        <w:t xml:space="preserve">map</w:t>
      </w:r>
      <w:r>
        <w:t xml:space="preserve"> / </w:t>
      </w:r>
      <w:r>
        <w:rPr>
          <w:rFonts w:ascii="Consolas" w:hAnsi="Consolas"/>
          <w:sz w:val="14"/>
          <w:color w:val="A31515"/>
        </w:rPr>
        <w:t xml:space="preserve">combat</w:t>
      </w:r>
      <w:r>
        <w:t xml:space="preserve"> / </w:t>
      </w:r>
      <w:r>
        <w:rPr>
          <w:rFonts w:ascii="Consolas" w:hAnsi="Consolas"/>
          <w:sz w:val="14"/>
          <w:color w:val="A31515"/>
        </w:rPr>
        <w:t xml:space="preserve">ai</w:t>
      </w:r>
      <w:r>
        <w:t xml:space="preserve"> 三条流的内部状态需要写入存档与状态哈希；</w:t>
      </w:r>
      <w:r>
        <w:rPr>
          <w:rFonts w:ascii="Consolas" w:hAnsi="Consolas"/>
          <w:sz w:val="14"/>
          <w:color w:val="A31515"/>
        </w:rPr>
        <w:t xml:space="preserve">fx</w:t>
      </w:r>
      <w:r>
        <w:t xml:space="preserve"> / </w:t>
      </w:r>
      <w:r>
        <w:rPr>
          <w:rFonts w:ascii="Consolas" w:hAnsi="Consolas"/>
          <w:sz w:val="14"/>
          <w:color w:val="A31515"/>
        </w:rPr>
        <w:t xml:space="preserve">ambient</w:t>
      </w:r>
      <w:r>
        <w:t xml:space="preserve"> 允许自由消耗，不影响确定性（第 16 章会给出「额外消耗 10 万次 fx 随机数后逻辑哈希不变」的测试用例）。</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423"/>
        <w:gridCol w:w="5883"/>
      </w:tblGrid>
      <w:tr>
        <w:trPr>
          <w:tblHeader/>
        </w:trPr>
        <w:tc>
          <w:tcPr>
            <w:tcW w:w="2423" w:type="dxa"/>
            <w:shd w:val="clear" w:color="auto" w:fill="DCE6F1"/>
            <w:vAlign w:val="center"/>
          </w:tcPr>
          <w:p>
            <w:pPr>
              <w:pStyle w:val="afe"/>
            </w:pPr>
            <w:r>
              <w:rPr>
                <w:b/>
              </w:rPr>
              <w:t xml:space="preserve">规则</w:t>
            </w:r>
          </w:p>
        </w:tc>
        <w:tc>
          <w:tcPr>
            <w:tcW w:w="5883" w:type="dxa"/>
            <w:shd w:val="clear" w:color="auto" w:fill="DCE6F1"/>
            <w:vAlign w:val="center"/>
          </w:tcPr>
          <w:p>
            <w:pPr>
              <w:pStyle w:val="afe"/>
            </w:pPr>
            <w:r>
              <w:rPr>
                <w:b/>
              </w:rPr>
              <w:t xml:space="preserve">规定</w:t>
            </w:r>
          </w:p>
        </w:tc>
      </w:tr>
      <w:tr>
        <w:tc>
          <w:tcPr>
            <w:tcW w:w="2423" w:type="dxa"/>
            <w:vAlign w:val="center"/>
          </w:tcPr>
          <w:p>
            <w:pPr>
              <w:pStyle w:val="afe"/>
            </w:pPr>
            <w:r>
              <w:t xml:space="preserve">分流</w:t>
            </w:r>
          </w:p>
        </w:tc>
        <w:tc>
          <w:tcPr>
            <w:tcW w:w="5883" w:type="dxa"/>
            <w:vAlign w:val="center"/>
          </w:tcPr>
          <w:p>
            <w:pPr>
              <w:pStyle w:val="afe"/>
            </w:pPr>
            <w:r>
              <w:t xml:space="preserve">四个流必须彼此独立；不允许一个系统消耗另一个系统的随机数</w:t>
            </w:r>
          </w:p>
        </w:tc>
      </w:tr>
      <w:tr>
        <w:tc>
          <w:tcPr>
            <w:tcW w:w="2423" w:type="dxa"/>
            <w:vAlign w:val="center"/>
          </w:tcPr>
          <w:p>
            <w:pPr>
              <w:pStyle w:val="afe"/>
            </w:pPr>
            <w:r>
              <w:t xml:space="preserve">逻辑内随机</w:t>
            </w:r>
          </w:p>
        </w:tc>
        <w:tc>
          <w:tcPr>
            <w:tcW w:w="5883" w:type="dxa"/>
            <w:vAlign w:val="center"/>
          </w:tcPr>
          <w:p>
            <w:pPr>
              <w:pStyle w:val="afe"/>
            </w:pPr>
            <w:r>
              <w:t xml:space="preserve">仅允许用于：伤害溅射落点微扰、AI 决策抖动、地图生成、混沌巢穴倍率</w:t>
            </w:r>
          </w:p>
        </w:tc>
      </w:tr>
      <w:tr>
        <w:tc>
          <w:tcPr>
            <w:tcW w:w="2423" w:type="dxa"/>
            <w:vAlign w:val="center"/>
          </w:tcPr>
          <w:p>
            <w:pPr>
              <w:pStyle w:val="afe"/>
            </w:pPr>
            <w:r>
              <w:t xml:space="preserve">表现层随机</w:t>
            </w:r>
          </w:p>
        </w:tc>
        <w:tc>
          <w:tcPr>
            <w:tcW w:w="5883" w:type="dxa"/>
            <w:vAlign w:val="center"/>
          </w:tcPr>
          <w:p>
            <w:pPr>
              <w:pStyle w:val="afe"/>
            </w:pPr>
            <w:r>
              <w:t xml:space="preserve">特效粒子、音效音高可用 </w:t>
            </w:r>
            <w:r>
              <w:rPr>
                <w:rFonts w:ascii="Consolas" w:hAnsi="Consolas"/>
                <w:sz w:val="14"/>
                <w:color w:val="A31515"/>
              </w:rPr>
              <w:t xml:space="preserve">RNG.fx</w:t>
            </w:r>
            <w:r>
              <w:t xml:space="preserve">；若为纯表现可降级使用 </w:t>
            </w:r>
            <w:r>
              <w:rPr>
                <w:rFonts w:ascii="Consolas" w:hAnsi="Consolas"/>
                <w:sz w:val="14"/>
                <w:color w:val="A31515"/>
              </w:rPr>
              <w:t xml:space="preserve">Math.random()</w:t>
            </w:r>
            <w:r>
              <w:t xml:space="preserve">，但必须与逻辑隔离</w:t>
            </w:r>
          </w:p>
        </w:tc>
      </w:tr>
      <w:tr>
        <w:tc>
          <w:tcPr>
            <w:tcW w:w="2423" w:type="dxa"/>
            <w:vAlign w:val="center"/>
          </w:tcPr>
          <w:p>
            <w:pPr>
              <w:pStyle w:val="afe"/>
            </w:pPr>
            <w:r>
              <w:t xml:space="preserve">存档</w:t>
            </w:r>
          </w:p>
        </w:tc>
        <w:tc>
          <w:tcPr>
            <w:tcW w:w="5883" w:type="dxa"/>
            <w:vAlign w:val="center"/>
          </w:tcPr>
          <w:p>
            <w:pPr>
              <w:pStyle w:val="afe"/>
            </w:pPr>
            <w:r>
              <w:rPr>
                <w:b/>
              </w:rPr>
              <w:t xml:space="preserve">三条逻辑流</w:t>
            </w:r>
            <w:r>
              <w:t xml:space="preserve">（</w:t>
            </w:r>
            <w:r>
              <w:rPr>
                <w:rFonts w:ascii="Consolas" w:hAnsi="Consolas"/>
                <w:sz w:val="14"/>
                <w:color w:val="A31515"/>
              </w:rPr>
              <w:t xml:space="preserve">map</w:t>
            </w:r>
            <w:r>
              <w:t xml:space="preserve"> / </w:t>
            </w:r>
            <w:r>
              <w:rPr>
                <w:rFonts w:ascii="Consolas" w:hAnsi="Consolas"/>
                <w:sz w:val="14"/>
                <w:color w:val="A31515"/>
              </w:rPr>
              <w:t xml:space="preserve">combat</w:t>
            </w:r>
            <w:r>
              <w:t xml:space="preserve"> / </w:t>
            </w:r>
            <w:r>
              <w:rPr>
                <w:rFonts w:ascii="Consolas" w:hAnsi="Consolas"/>
                <w:sz w:val="14"/>
                <w:color w:val="A31515"/>
              </w:rPr>
              <w:t xml:space="preserve">ai</w:t>
            </w:r>
            <w:r>
              <w:t xml:space="preserve">）的状态必须写入存档；两条表现流（</w:t>
            </w:r>
            <w:r>
              <w:rPr>
                <w:rFonts w:ascii="Consolas" w:hAnsi="Consolas"/>
                <w:sz w:val="14"/>
                <w:color w:val="A31515"/>
              </w:rPr>
              <w:t xml:space="preserve">fx</w:t>
            </w:r>
            <w:r>
              <w:t xml:space="preserve"> / </w:t>
            </w:r>
            <w:r>
              <w:rPr>
                <w:rFonts w:ascii="Consolas" w:hAnsi="Consolas"/>
                <w:sz w:val="14"/>
                <w:color w:val="A31515"/>
              </w:rPr>
              <w:t xml:space="preserve">ambient</w:t>
            </w:r>
            <w:r>
              <w:t xml:space="preserve">）不入存档</w:t>
            </w:r>
          </w:p>
        </w:tc>
      </w:tr>
      <w:tr>
        <w:tc>
          <w:tcPr>
            <w:tcW w:w="2423" w:type="dxa"/>
            <w:vAlign w:val="center"/>
          </w:tcPr>
          <w:p>
            <w:pPr>
              <w:pStyle w:val="afe"/>
            </w:pPr>
            <w:r>
              <w:t xml:space="preserve">遍历顺序</w:t>
            </w:r>
          </w:p>
        </w:tc>
        <w:tc>
          <w:tcPr>
            <w:tcW w:w="5883" w:type="dxa"/>
            <w:vAlign w:val="center"/>
          </w:tcPr>
          <w:p>
            <w:pPr>
              <w:pStyle w:val="afe"/>
            </w:pPr>
            <w:r>
              <w:t xml:space="preserve">所有实体的迭代必须基于</w:t>
            </w:r>
            <w:r>
              <w:rPr>
                <w:b/>
              </w:rPr>
              <w:t xml:space="preserve">有序数组 + 稳定排序键（entity.id 升序）</w:t>
            </w:r>
            <w:r>
              <w:t xml:space="preserve">，禁止 </w:t>
            </w:r>
            <w:r>
              <w:rPr>
                <w:rFonts w:ascii="Consolas" w:hAnsi="Consolas"/>
                <w:sz w:val="14"/>
                <w:color w:val="A31515"/>
              </w:rPr>
              <w:t xml:space="preserve">for...in</w:t>
            </w:r>
            <w:r>
              <w:t xml:space="preserve"> 遍历对象来驱动逻辑</w:t>
            </w:r>
          </w:p>
        </w:tc>
      </w:tr>
      <w:tr>
        <w:tc>
          <w:tcPr>
            <w:tcW w:w="2423" w:type="dxa"/>
            <w:vAlign w:val="center"/>
          </w:tcPr>
          <w:p>
            <w:pPr>
              <w:pStyle w:val="afe"/>
            </w:pPr>
            <w:r>
              <w:t xml:space="preserve">查表禁止随机</w:t>
            </w:r>
          </w:p>
        </w:tc>
        <w:tc>
          <w:tcPr>
            <w:tcW w:w="5883" w:type="dxa"/>
            <w:vAlign w:val="center"/>
          </w:tcPr>
          <w:p>
            <w:pPr>
              <w:pStyle w:val="afe"/>
            </w:pPr>
            <w:r>
              <w:t xml:space="preserve">伤害结算必须</w:t>
            </w:r>
            <w:r>
              <w:rPr>
                <w:b/>
              </w:rPr>
              <w:t xml:space="preserve">纯查表</w:t>
            </w:r>
            <w:r>
              <w:t xml:space="preserve">（第 8 章轻型/重型伤害表），查表结果不得再叠加任何随机</w:t>
            </w:r>
          </w:p>
        </w:tc>
      </w:tr>
    </w:tbl>
    <w:p>
      <w:pPr>
        <w:pStyle w:val="0"/>
        <w:spacing w:after="60"/>
      </w:pPr>
    </w:p>
    <w:p>
      <w:pPr>
        <w:pStyle w:val="11"/>
      </w:pPr>
      <w:r>
        <w:t xml:space="preserve">2.6　坐标系统与数学约定（P0）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743"/>
        <w:gridCol w:w="3486"/>
        <w:gridCol w:w="3076"/>
      </w:tblGrid>
      <w:tr>
        <w:trPr>
          <w:tblHeader/>
        </w:trPr>
        <w:tc>
          <w:tcPr>
            <w:tcW w:w="1743" w:type="dxa"/>
            <w:shd w:val="clear" w:color="auto" w:fill="DCE6F1"/>
            <w:vAlign w:val="center"/>
          </w:tcPr>
          <w:p>
            <w:pPr>
              <w:pStyle w:val="afe"/>
            </w:pPr>
            <w:r>
              <w:rPr>
                <w:b/>
              </w:rPr>
              <w:t xml:space="preserve">名称</w:t>
            </w:r>
          </w:p>
        </w:tc>
        <w:tc>
          <w:tcPr>
            <w:tcW w:w="3486" w:type="dxa"/>
            <w:shd w:val="clear" w:color="auto" w:fill="DCE6F1"/>
            <w:vAlign w:val="center"/>
          </w:tcPr>
          <w:p>
            <w:pPr>
              <w:pStyle w:val="afe"/>
            </w:pPr>
            <w:r>
              <w:rPr>
                <w:b/>
              </w:rPr>
              <w:t xml:space="preserve">定义</w:t>
            </w:r>
          </w:p>
        </w:tc>
        <w:tc>
          <w:tcPr>
            <w:tcW w:w="3076" w:type="dxa"/>
            <w:shd w:val="clear" w:color="auto" w:fill="DCE6F1"/>
            <w:vAlign w:val="center"/>
          </w:tcPr>
          <w:p>
            <w:pPr>
              <w:pStyle w:val="afe"/>
            </w:pPr>
            <w:r>
              <w:rPr>
                <w:b/>
              </w:rPr>
              <w:t xml:space="preserve">取值范围</w:t>
            </w:r>
          </w:p>
        </w:tc>
      </w:tr>
      <w:tr>
        <w:tc>
          <w:tcPr>
            <w:tcW w:w="1743" w:type="dxa"/>
            <w:vAlign w:val="center"/>
          </w:tcPr>
          <w:p>
            <w:pPr>
              <w:pStyle w:val="afe"/>
            </w:pPr>
            <w:r>
              <w:t xml:space="preserve">格坐标 </w:t>
            </w:r>
            <w:r>
              <w:rPr>
                <w:rFonts w:ascii="Consolas" w:hAnsi="Consolas"/>
                <w:sz w:val="14"/>
                <w:color w:val="A31515"/>
              </w:rPr>
              <w:t xml:space="preserve">(tx, ty)</w:t>
            </w:r>
          </w:p>
        </w:tc>
        <w:tc>
          <w:tcPr>
            <w:tcW w:w="3486" w:type="dxa"/>
            <w:vAlign w:val="center"/>
          </w:tcPr>
          <w:p>
            <w:pPr>
              <w:pStyle w:val="afe"/>
            </w:pPr>
            <w:r>
              <w:t xml:space="preserve">地图格索引，整数</w:t>
            </w:r>
          </w:p>
        </w:tc>
        <w:tc>
          <w:tcPr>
            <w:tcW w:w="3076" w:type="dxa"/>
            <w:vAlign w:val="center"/>
          </w:tcPr>
          <w:p>
            <w:pPr>
              <w:pStyle w:val="afe"/>
            </w:pPr>
            <w:r>
              <w:rPr>
                <w:rFonts w:ascii="Consolas" w:hAnsi="Consolas"/>
                <w:sz w:val="14"/>
                <w:color w:val="A31515"/>
              </w:rPr>
              <w:t xml:space="preserve">0 ≤ tx &lt; mapW</w:t>
            </w:r>
            <w:r>
              <w:t xml:space="preserve">，</w:t>
            </w:r>
            <w:r>
              <w:rPr>
                <w:rFonts w:ascii="Consolas" w:hAnsi="Consolas"/>
                <w:sz w:val="14"/>
                <w:color w:val="A31515"/>
              </w:rPr>
              <w:t xml:space="preserve">0 ≤ ty &lt; mapH</w:t>
            </w:r>
          </w:p>
        </w:tc>
      </w:tr>
      <w:tr>
        <w:tc>
          <w:tcPr>
            <w:tcW w:w="1743" w:type="dxa"/>
            <w:vAlign w:val="center"/>
          </w:tcPr>
          <w:p>
            <w:pPr>
              <w:pStyle w:val="afe"/>
            </w:pPr>
            <w:r>
              <w:t xml:space="preserve">世界坐标 </w:t>
            </w:r>
            <w:r>
              <w:rPr>
                <w:rFonts w:ascii="Consolas" w:hAnsi="Consolas"/>
                <w:sz w:val="14"/>
                <w:color w:val="A31515"/>
              </w:rPr>
              <w:t xml:space="preserve">(x, y)</w:t>
            </w:r>
          </w:p>
        </w:tc>
        <w:tc>
          <w:tcPr>
            <w:tcW w:w="3486" w:type="dxa"/>
            <w:vAlign w:val="center"/>
          </w:tcPr>
          <w:p>
            <w:pPr>
              <w:pStyle w:val="afe"/>
            </w:pPr>
            <w:r>
              <w:t xml:space="preserve">1 格 = 1 单位，格中心 = </w:t>
            </w:r>
            <w:r>
              <w:rPr>
                <w:rFonts w:ascii="Consolas" w:hAnsi="Consolas"/>
                <w:sz w:val="14"/>
                <w:color w:val="A31515"/>
              </w:rPr>
              <w:t xml:space="preserve">(tx + 0.5, ty + 0.5)</w:t>
            </w:r>
            <w:r>
              <w:t xml:space="preserve">，浮点</w:t>
            </w:r>
          </w:p>
        </w:tc>
        <w:tc>
          <w:tcPr>
            <w:tcW w:w="3076" w:type="dxa"/>
            <w:vAlign w:val="center"/>
          </w:tcPr>
          <w:p>
            <w:pPr>
              <w:pStyle w:val="afe"/>
            </w:pPr>
            <w:r>
              <w:rPr>
                <w:rFonts w:ascii="Consolas" w:hAnsi="Consolas"/>
                <w:sz w:val="14"/>
                <w:color w:val="A31515"/>
              </w:rPr>
              <w:t xml:space="preserve">[0, mapW]</w:t>
            </w:r>
          </w:p>
        </w:tc>
      </w:tr>
      <w:tr>
        <w:tc>
          <w:tcPr>
            <w:tcW w:w="1743" w:type="dxa"/>
            <w:vAlign w:val="center"/>
          </w:tcPr>
          <w:p>
            <w:pPr>
              <w:pStyle w:val="afe"/>
            </w:pPr>
            <w:r>
              <w:t xml:space="preserve">层高 </w:t>
            </w:r>
            <w:r>
              <w:rPr>
                <w:rFonts w:ascii="Consolas" w:hAnsi="Consolas"/>
                <w:sz w:val="14"/>
                <w:color w:val="A31515"/>
              </w:rPr>
              <w:t xml:space="preserve">z</w:t>
            </w:r>
          </w:p>
        </w:tc>
        <w:tc>
          <w:tcPr>
            <w:tcW w:w="3486" w:type="dxa"/>
            <w:vAlign w:val="center"/>
          </w:tcPr>
          <w:p>
            <w:pPr>
              <w:pStyle w:val="afe"/>
            </w:pPr>
            <w:r>
              <w:t xml:space="preserve">离散整数高度层（叶底裂隙与年轮高台）</w:t>
            </w:r>
          </w:p>
        </w:tc>
        <w:tc>
          <w:tcPr>
            <w:tcW w:w="3076" w:type="dxa"/>
            <w:vAlign w:val="center"/>
          </w:tcPr>
          <w:p>
            <w:pPr>
              <w:pStyle w:val="afe"/>
            </w:pPr>
            <w:r>
              <w:rPr>
                <w:rFonts w:ascii="Consolas" w:hAnsi="Consolas"/>
                <w:sz w:val="14"/>
                <w:color w:val="A31515"/>
              </w:rPr>
              <w:t xml:space="preserve">0 ≤ z ≤ 4</w:t>
            </w:r>
          </w:p>
        </w:tc>
      </w:tr>
      <w:tr>
        <w:tc>
          <w:tcPr>
            <w:tcW w:w="1743" w:type="dxa"/>
            <w:vAlign w:val="center"/>
          </w:tcPr>
          <w:p>
            <w:pPr>
              <w:pStyle w:val="afe"/>
            </w:pPr>
            <w:r>
              <w:t xml:space="preserve">屏坐标</w:t>
            </w:r>
          </w:p>
        </w:tc>
        <w:tc>
          <w:tcPr>
            <w:tcW w:w="3486" w:type="dxa"/>
            <w:vAlign w:val="center"/>
          </w:tcPr>
          <w:p>
            <w:pPr>
              <w:pStyle w:val="afe"/>
            </w:pPr>
            <w:r>
              <w:t xml:space="preserve">等距投影结果，像素</w:t>
            </w:r>
          </w:p>
        </w:tc>
        <w:tc>
          <w:tcPr>
            <w:tcW w:w="3076" w:type="dxa"/>
            <w:vAlign w:val="center"/>
          </w:tcPr>
          <w:p>
            <w:pPr>
              <w:pStyle w:val="afe"/>
            </w:pPr>
            <w:r>
              <w:t xml:space="preserve">画布内</w:t>
            </w:r>
          </w:p>
        </w:tc>
      </w:tr>
    </w:tbl>
    <w:p>
      <w:pPr>
        <w:pStyle w:val="0"/>
        <w:spacing w:after="60"/>
      </w:pPr>
    </w:p>
    <w:p>
      <w:pPr>
        <w:pStyle w:val="af8"/>
      </w:pPr>
      <w:r>
        <w:rPr>
          <w:rFonts w:ascii="Consolas" w:hAnsi="Consolas"/>
          <w:sz w:val="14"/>
        </w:rPr>
        <w:t xml:space="preserve">// 等距投影（P0）：菱形瓦片 64×32 像素，每层高度抬升 12 像素</w:t>
      </w:r>
    </w:p>
    <w:p>
      <w:pPr>
        <w:pStyle w:val="af8"/>
      </w:pPr>
      <w:r>
        <w:rPr>
          <w:rFonts w:ascii="Consolas" w:hAnsi="Consolas"/>
          <w:sz w:val="14"/>
        </w:rPr>
        <w:t xml:space="preserve">const TILE_W = 64, TILE_H = 32, Z_STEP = 12;</w:t>
      </w:r>
    </w:p>
    <w:p>
      <w:pPr>
        <w:pStyle w:val="af8"/>
      </w:pPr>
      <w:r>
        <w:rPr>
          <w:rFonts w:ascii="Consolas" w:hAnsi="Consolas"/>
          <w:sz w:val="14"/>
        </w:rPr>
        <w:t xml:space="preserve">function worldToScreen(x, y, z) {</w:t>
      </w:r>
    </w:p>
    <w:p>
      <w:pPr>
        <w:pStyle w:val="af8"/>
      </w:pPr>
      <w:r>
        <w:rPr>
          <w:rFonts w:ascii="Consolas" w:hAnsi="Consolas"/>
          <w:sz w:val="14"/>
        </w:rPr>
        <w:t xml:space="preserve">  return { sx: (x - y) * (TILE_W / 2), sy: (x + y) * (TILE_H / 2) - z * Z_STEP };</w:t>
      </w:r>
    </w:p>
    <w:p>
      <w:pPr>
        <w:pStyle w:val="af8"/>
      </w:pPr>
      <w:r>
        <w:rPr>
          <w:rFonts w:ascii="Consolas" w:hAnsi="Consolas"/>
          <w:sz w:val="14"/>
        </w:rPr>
        <w:t xml:space="preserve">}</w:t>
      </w:r>
    </w:p>
    <w:p>
      <w:pPr>
        <w:pStyle w:val="af8"/>
      </w:pPr>
      <w:r>
        <w:rPr>
          <w:rFonts w:ascii="Consolas" w:hAnsi="Consolas"/>
          <w:sz w:val="14"/>
        </w:rPr>
        <w:t xml:space="preserve">function screenToWorld(sx, sy) {           // 用于鼠标拾取（z=0 平面）</w:t>
      </w:r>
    </w:p>
    <w:p>
      <w:pPr>
        <w:pStyle w:val="af8"/>
      </w:pPr>
      <w:r>
        <w:rPr>
          <w:rFonts w:ascii="Consolas" w:hAnsi="Consolas"/>
          <w:sz w:val="14"/>
        </w:rPr>
        <w:t xml:space="preserve">  const a = sx / (TILE_W / 2), b = sy / (TILE_H / 2);</w:t>
      </w:r>
    </w:p>
    <w:p>
      <w:pPr>
        <w:pStyle w:val="af8"/>
      </w:pPr>
      <w:r>
        <w:rPr>
          <w:rFonts w:ascii="Consolas" w:hAnsi="Consolas"/>
          <w:sz w:val="14"/>
        </w:rPr>
        <w:t xml:space="preserve">  return { x: (a + b) / 2, y: (b - a) / 2 };</w:t>
      </w:r>
    </w:p>
    <w:p>
      <w:pPr>
        <w:pStyle w:val="af8"/>
      </w:pPr>
      <w:r>
        <w:rPr>
          <w:rFonts w:ascii="Consolas" w:hAnsi="Consolas"/>
          <w:sz w:val="14"/>
        </w:rP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423"/>
        <w:gridCol w:w="5883"/>
      </w:tblGrid>
      <w:tr>
        <w:trPr>
          <w:tblHeader/>
        </w:trPr>
        <w:tc>
          <w:tcPr>
            <w:tcW w:w="2423" w:type="dxa"/>
            <w:shd w:val="clear" w:color="auto" w:fill="DCE6F1"/>
            <w:vAlign w:val="center"/>
          </w:tcPr>
          <w:p>
            <w:pPr>
              <w:pStyle w:val="afe"/>
            </w:pPr>
            <w:r>
              <w:rPr>
                <w:b/>
              </w:rPr>
              <w:t xml:space="preserve">数学规则</w:t>
            </w:r>
          </w:p>
        </w:tc>
        <w:tc>
          <w:tcPr>
            <w:tcW w:w="5883" w:type="dxa"/>
            <w:shd w:val="clear" w:color="auto" w:fill="DCE6F1"/>
            <w:vAlign w:val="center"/>
          </w:tcPr>
          <w:p>
            <w:pPr>
              <w:pStyle w:val="afe"/>
            </w:pPr>
            <w:r>
              <w:rPr>
                <w:b/>
              </w:rPr>
              <w:t xml:space="preserve">规定</w:t>
            </w:r>
          </w:p>
        </w:tc>
      </w:tr>
      <w:tr>
        <w:tc>
          <w:tcPr>
            <w:tcW w:w="2423" w:type="dxa"/>
            <w:vAlign w:val="center"/>
          </w:tcPr>
          <w:p>
            <w:pPr>
              <w:pStyle w:val="afe"/>
            </w:pPr>
            <w:r>
              <w:t xml:space="preserve">距离比较</w:t>
            </w:r>
          </w:p>
        </w:tc>
        <w:tc>
          <w:tcPr>
            <w:tcW w:w="5883" w:type="dxa"/>
            <w:vAlign w:val="center"/>
          </w:tcPr>
          <w:p>
            <w:pPr>
              <w:pStyle w:val="afe"/>
            </w:pPr>
            <w:r>
              <w:t xml:space="preserve">一律使用</w:t>
            </w:r>
            <w:r>
              <w:rPr>
                <w:b/>
              </w:rPr>
              <w:t xml:space="preserve">平方距离</w:t>
            </w:r>
            <w:r>
              <w:t xml:space="preserve"> </w:t>
            </w:r>
            <w:r>
              <w:rPr>
                <w:rFonts w:ascii="Consolas" w:hAnsi="Consolas"/>
                <w:sz w:val="14"/>
                <w:color w:val="A31515"/>
              </w:rPr>
              <w:t xml:space="preserve">dx*dx + dy*dy</w:t>
            </w:r>
            <w:r>
              <w:t xml:space="preserve"> 与 </w:t>
            </w:r>
            <w:r>
              <w:rPr>
                <w:rFonts w:ascii="Consolas" w:hAnsi="Consolas"/>
                <w:sz w:val="14"/>
                <w:color w:val="A31515"/>
              </w:rPr>
              <w:t xml:space="preserve">range*range</w:t>
            </w:r>
            <w:r>
              <w:t xml:space="preserve"> 比较，避免 </w:t>
            </w:r>
            <w:r>
              <w:rPr>
                <w:rFonts w:ascii="Consolas" w:hAnsi="Consolas"/>
                <w:sz w:val="14"/>
                <w:color w:val="A31515"/>
              </w:rPr>
              <w:t xml:space="preserve">Math.sqrt</w:t>
            </w:r>
            <w:r>
              <w:t xml:space="preserve"> 的跨平台浮点差异</w:t>
            </w:r>
          </w:p>
        </w:tc>
      </w:tr>
      <w:tr>
        <w:tc>
          <w:tcPr>
            <w:tcW w:w="2423" w:type="dxa"/>
            <w:vAlign w:val="center"/>
          </w:tcPr>
          <w:p>
            <w:pPr>
              <w:pStyle w:val="afe"/>
            </w:pPr>
            <w:r>
              <w:t xml:space="preserve">射程单位</w:t>
            </w:r>
          </w:p>
        </w:tc>
        <w:tc>
          <w:tcPr>
            <w:tcW w:w="5883" w:type="dxa"/>
            <w:vAlign w:val="center"/>
          </w:tcPr>
          <w:p>
            <w:pPr>
              <w:pStyle w:val="afe"/>
            </w:pPr>
            <w:r>
              <w:t xml:space="preserve">第 8 章武器表的「射程（格）」必须以</w:t>
            </w:r>
            <w:r>
              <w:rPr>
                <w:b/>
              </w:rPr>
              <w:t xml:space="preserve">格</w:t>
            </w:r>
            <w:r>
              <w:t xml:space="preserve">为单位参与上述平方比较；例如 </w:t>
            </w:r>
            <w:r>
              <w:rPr>
                <w:rFonts w:ascii="Consolas" w:hAnsi="Consolas"/>
                <w:sz w:val="14"/>
                <w:color w:val="A31515"/>
              </w:rPr>
              <w:t xml:space="preserve">w_py_rock</w:t>
            </w:r>
            <w:r>
              <w:t xml:space="preserve"> 射程 4.5 格 → </w:t>
            </w:r>
            <w:r>
              <w:rPr>
                <w:rFonts w:ascii="Consolas" w:hAnsi="Consolas"/>
                <w:sz w:val="14"/>
                <w:color w:val="A31515"/>
              </w:rPr>
              <w:t xml:space="preserve">4.5 * 4.5 = 20.25</w:t>
            </w:r>
          </w:p>
        </w:tc>
      </w:tr>
      <w:tr>
        <w:tc>
          <w:tcPr>
            <w:tcW w:w="2423" w:type="dxa"/>
            <w:vAlign w:val="center"/>
          </w:tcPr>
          <w:p>
            <w:pPr>
              <w:pStyle w:val="afe"/>
            </w:pPr>
            <w:r>
              <w:t xml:space="preserve">混沌中心距离</w:t>
            </w:r>
          </w:p>
        </w:tc>
        <w:tc>
          <w:tcPr>
            <w:tcW w:w="5883" w:type="dxa"/>
            <w:vAlign w:val="center"/>
          </w:tcPr>
          <w:p>
            <w:pPr>
              <w:pStyle w:val="afe"/>
            </w:pPr>
            <w:r>
              <w:t xml:space="preserve">计算 </w:t>
            </w:r>
            <w:r>
              <w:rPr>
                <w:rFonts w:ascii="Consolas" w:hAnsi="Consolas"/>
                <w:sz w:val="14"/>
                <w:color w:val="A31515"/>
              </w:rPr>
              <w:t xml:space="preserve">clamp(1.6 - 1.2 × (d / dMax), 0.8, 1.6)</w:t>
            </w:r>
            <w:r>
              <w:t xml:space="preserve"> 时需要 </w:t>
            </w:r>
            <w:r>
              <w:rPr>
                <w:rFonts w:ascii="Consolas" w:hAnsi="Consolas"/>
                <w:sz w:val="14"/>
                <w:color w:val="A31515"/>
              </w:rPr>
              <w:t xml:space="preserve">sqrt</w:t>
            </w:r>
            <w:r>
              <w:t xml:space="preserve">，这是</w:t>
            </w:r>
            <w:r>
              <w:rPr>
                <w:b/>
              </w:rPr>
              <w:t xml:space="preserve">唯一允许开方</w:t>
            </w:r>
            <w:r>
              <w:t xml:space="preserve">的地方，且必须用整数格坐标计算并缓存结果</w:t>
            </w:r>
          </w:p>
        </w:tc>
      </w:tr>
      <w:tr>
        <w:tc>
          <w:tcPr>
            <w:tcW w:w="2423" w:type="dxa"/>
            <w:vAlign w:val="center"/>
          </w:tcPr>
          <w:p>
            <w:pPr>
              <w:pStyle w:val="afe"/>
            </w:pPr>
            <w:r>
              <w:t xml:space="preserve">朝向</w:t>
            </w:r>
          </w:p>
        </w:tc>
        <w:tc>
          <w:tcPr>
            <w:tcW w:w="5883" w:type="dxa"/>
            <w:vAlign w:val="center"/>
          </w:tcPr>
          <w:p>
            <w:pPr>
              <w:pStyle w:val="afe"/>
            </w:pPr>
            <w:r>
              <w:t xml:space="preserve">存为 8 向枚举 </w:t>
            </w:r>
            <w:r>
              <w:rPr>
                <w:rFonts w:ascii="Consolas" w:hAnsi="Consolas"/>
                <w:sz w:val="14"/>
                <w:color w:val="A31515"/>
              </w:rPr>
              <w:t xml:space="preserve">0..7</w:t>
            </w:r>
            <w:r>
              <w:t xml:space="preserve">（0=正东，逆时针每 45° 一档）用于精灵选择；炮塔朝向单独存储</w:t>
            </w:r>
          </w:p>
        </w:tc>
      </w:tr>
      <w:tr>
        <w:tc>
          <w:tcPr>
            <w:tcW w:w="2423" w:type="dxa"/>
            <w:vAlign w:val="center"/>
          </w:tcPr>
          <w:p>
            <w:pPr>
              <w:pStyle w:val="afe"/>
            </w:pPr>
            <w:r>
              <w:t xml:space="preserve">角度插值</w:t>
            </w:r>
          </w:p>
        </w:tc>
        <w:tc>
          <w:tcPr>
            <w:tcW w:w="5883" w:type="dxa"/>
            <w:vAlign w:val="center"/>
          </w:tcPr>
          <w:p>
            <w:pPr>
              <w:pStyle w:val="afe"/>
            </w:pPr>
            <w:r>
              <w:t xml:space="preserve">用 8 向整数做转向，</w:t>
            </w:r>
            <w:r>
              <w:rPr>
                <w:b/>
              </w:rPr>
              <w:t xml:space="preserve">每 tick 最多转 1 档（45°）</w:t>
            </w:r>
            <w:r>
              <w:t xml:space="preserve">，开火角度容差 22.5°（见第 8 章战斗与状态参数）</w:t>
            </w:r>
          </w:p>
        </w:tc>
      </w:tr>
      <w:tr>
        <w:tc>
          <w:tcPr>
            <w:tcW w:w="2423" w:type="dxa"/>
            <w:vAlign w:val="center"/>
          </w:tcPr>
          <w:p>
            <w:pPr>
              <w:pStyle w:val="afe"/>
            </w:pPr>
            <w:r>
              <w:t xml:space="preserve">定点化</w:t>
            </w:r>
          </w:p>
        </w:tc>
        <w:tc>
          <w:tcPr>
            <w:tcW w:w="5883" w:type="dxa"/>
            <w:vAlign w:val="center"/>
          </w:tcPr>
          <w:p>
            <w:pPr>
              <w:pStyle w:val="afe"/>
            </w:pPr>
            <w:r>
              <w:t xml:space="preserve">存档时所有浮点坐标乘以 1000 取整（</w:t>
            </w:r>
            <w:r>
              <w:rPr>
                <w:rFonts w:ascii="Consolas" w:hAnsi="Consolas"/>
                <w:sz w:val="14"/>
                <w:color w:val="A31515"/>
              </w:rPr>
              <w:t xml:space="preserve">Math.round(x*1000)</w:t>
            </w:r>
            <w:r>
              <w:t xml:space="preserve">）存储</w:t>
            </w:r>
          </w:p>
        </w:tc>
      </w:tr>
      <w:tr>
        <w:tc>
          <w:tcPr>
            <w:tcW w:w="2423" w:type="dxa"/>
            <w:vAlign w:val="center"/>
          </w:tcPr>
          <w:p>
            <w:pPr>
              <w:pStyle w:val="afe"/>
            </w:pPr>
            <w:r>
              <w:t xml:space="preserve">颜色</w:t>
            </w:r>
          </w:p>
        </w:tc>
        <w:tc>
          <w:tcPr>
            <w:tcW w:w="5883" w:type="dxa"/>
            <w:vAlign w:val="center"/>
          </w:tcPr>
          <w:p>
            <w:pPr>
              <w:pStyle w:val="afe"/>
            </w:pPr>
            <w:r>
              <w:t xml:space="preserve">阵营主色取自第 8 章阵营总览：原初 </w:t>
            </w:r>
            <w:r>
              <w:rPr>
                <w:rFonts w:ascii="Consolas" w:hAnsi="Consolas"/>
                <w:sz w:val="14"/>
                <w:color w:val="A31515"/>
              </w:rPr>
              <w:t xml:space="preserve">#4a8f3c</w:t>
            </w:r>
            <w:r>
              <w:t xml:space="preserve">、主宰 </w:t>
            </w:r>
            <w:r>
              <w:rPr>
                <w:rFonts w:ascii="Consolas" w:hAnsi="Consolas"/>
                <w:sz w:val="14"/>
                <w:color w:val="A31515"/>
              </w:rPr>
              <w:t xml:space="preserve">#3f6fd0</w:t>
            </w:r>
            <w:r>
              <w:t xml:space="preserve">、侵蚀 </w:t>
            </w:r>
            <w:r>
              <w:rPr>
                <w:rFonts w:ascii="Consolas" w:hAnsi="Consolas"/>
                <w:sz w:val="14"/>
                <w:color w:val="A31515"/>
              </w:rPr>
              <w:t xml:space="preserve">#8a4bd0</w:t>
            </w:r>
            <w:r>
              <w:t xml:space="preserve">、混沌 </w:t>
            </w:r>
            <w:r>
              <w:rPr>
                <w:rFonts w:ascii="Consolas" w:hAnsi="Consolas"/>
                <w:sz w:val="14"/>
                <w:color w:val="A31515"/>
              </w:rPr>
              <w:t xml:space="preserve">#c08a2e</w:t>
            </w:r>
            <w:r>
              <w:t xml:space="preserve">；每方再派生暗/亮两档用于描边与高光；敌我识别统一由「己方 = 阵营主色描边 / 敌方 = </w:t>
            </w:r>
            <w:r>
              <w:rPr>
                <w:rFonts w:ascii="Consolas" w:hAnsi="Consolas"/>
                <w:sz w:val="14"/>
                <w:color w:val="A31515"/>
              </w:rPr>
              <w:t xml:space="preserve">#ff4d4d</w:t>
            </w:r>
            <w:r>
              <w:t xml:space="preserve"> 描边」承担</w:t>
            </w:r>
          </w:p>
        </w:tc>
      </w:tr>
      <w:tr>
        <w:tc>
          <w:tcPr>
            <w:tcW w:w="2423" w:type="dxa"/>
            <w:vAlign w:val="center"/>
          </w:tcPr>
          <w:p>
            <w:pPr>
              <w:pStyle w:val="afe"/>
            </w:pPr>
            <w:r>
              <w:t xml:space="preserve">弹药与计时</w:t>
            </w:r>
          </w:p>
        </w:tc>
        <w:tc>
          <w:tcPr>
            <w:tcW w:w="5883" w:type="dxa"/>
            <w:vAlign w:val="center"/>
          </w:tcPr>
          <w:p>
            <w:pPr>
              <w:pStyle w:val="afe"/>
            </w:pPr>
            <w:r>
              <w:t xml:space="preserve">一律以 tick 整数计数，例如射速 55 tick = 2.75 秒；</w:t>
            </w:r>
            <w:r>
              <w:rPr>
                <w:rFonts w:ascii="Consolas" w:hAnsi="Consolas"/>
                <w:sz w:val="14"/>
                <w:color w:val="A31515"/>
              </w:rPr>
              <w:t xml:space="preserve">CORPSE_TTL_SEC = 60</w:t>
            </w:r>
            <w:r>
              <w:t xml:space="preserve"> → 1200 tick</w:t>
            </w:r>
          </w:p>
        </w:tc>
      </w:tr>
    </w:tbl>
    <w:p>
      <w:pPr>
        <w:pStyle w:val="0"/>
        <w:spacing w:after="60"/>
      </w:pPr>
    </w:p>
    <w:p>
      <w:pPr>
        <w:pStyle w:val="11"/>
      </w:pPr>
      <w:r>
        <w:t xml:space="preserve">2.7　渲染管线规范（P0）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779"/>
        <w:gridCol w:w="1298"/>
        <w:gridCol w:w="4413"/>
        <w:gridCol w:w="1817"/>
      </w:tblGrid>
      <w:tr>
        <w:trPr>
          <w:tblHeader/>
        </w:trPr>
        <w:tc>
          <w:tcPr>
            <w:tcW w:w="779" w:type="dxa"/>
            <w:shd w:val="clear" w:color="auto" w:fill="DCE6F1"/>
            <w:vAlign w:val="center"/>
          </w:tcPr>
          <w:p>
            <w:pPr>
              <w:pStyle w:val="afe"/>
            </w:pPr>
            <w:r>
              <w:rPr>
                <w:b/>
              </w:rPr>
              <w:t xml:space="preserve">层序</w:t>
            </w:r>
          </w:p>
        </w:tc>
        <w:tc>
          <w:tcPr>
            <w:tcW w:w="1298" w:type="dxa"/>
            <w:shd w:val="clear" w:color="auto" w:fill="DCE6F1"/>
            <w:vAlign w:val="center"/>
          </w:tcPr>
          <w:p>
            <w:pPr>
              <w:pStyle w:val="afe"/>
            </w:pPr>
            <w:r>
              <w:rPr>
                <w:b/>
              </w:rPr>
              <w:t xml:space="preserve">层名</w:t>
            </w:r>
          </w:p>
        </w:tc>
        <w:tc>
          <w:tcPr>
            <w:tcW w:w="4413" w:type="dxa"/>
            <w:shd w:val="clear" w:color="auto" w:fill="DCE6F1"/>
            <w:vAlign w:val="center"/>
          </w:tcPr>
          <w:p>
            <w:pPr>
              <w:pStyle w:val="afe"/>
            </w:pPr>
            <w:r>
              <w:rPr>
                <w:b/>
              </w:rPr>
              <w:t xml:space="preserve">内容</w:t>
            </w:r>
          </w:p>
        </w:tc>
        <w:tc>
          <w:tcPr>
            <w:tcW w:w="1817" w:type="dxa"/>
            <w:shd w:val="clear" w:color="auto" w:fill="DCE6F1"/>
            <w:vAlign w:val="center"/>
          </w:tcPr>
          <w:p>
            <w:pPr>
              <w:pStyle w:val="afe"/>
            </w:pPr>
            <w:r>
              <w:rPr>
                <w:b/>
              </w:rPr>
              <w:t xml:space="preserve">每帧重建</w:t>
            </w:r>
          </w:p>
        </w:tc>
      </w:tr>
      <w:tr>
        <w:tc>
          <w:tcPr>
            <w:tcW w:w="779" w:type="dxa"/>
            <w:vAlign w:val="center"/>
          </w:tcPr>
          <w:p>
            <w:pPr>
              <w:pStyle w:val="afe"/>
            </w:pPr>
            <w:r>
              <w:t xml:space="preserve">L0</w:t>
            </w:r>
          </w:p>
        </w:tc>
        <w:tc>
          <w:tcPr>
            <w:tcW w:w="1298" w:type="dxa"/>
            <w:vAlign w:val="center"/>
          </w:tcPr>
          <w:p>
            <w:pPr>
              <w:pStyle w:val="afe"/>
            </w:pPr>
            <w:r>
              <w:t xml:space="preserve">地形底图</w:t>
            </w:r>
          </w:p>
        </w:tc>
        <w:tc>
          <w:tcPr>
            <w:tcW w:w="4413" w:type="dxa"/>
            <w:vAlign w:val="center"/>
          </w:tcPr>
          <w:p>
            <w:pPr>
              <w:pStyle w:val="afe"/>
            </w:pPr>
            <w:r>
              <w:t xml:space="preserve">预渲染到 </w:t>
            </w:r>
            <w:r>
              <w:rPr>
                <w:b/>
              </w:rPr>
              <w:t xml:space="preserve">16×16 格的离屏分块 canvas</w:t>
            </w:r>
            <w:r>
              <w:t xml:space="preserve">（每块 1024×512 像素），12 种地形（叶肉/腐土/灰沙/脉络/岩层/毒瘴/浅毒滩/叶底裂隙/源质矿脉/晶簇/岩桥/孢子林）只在地形变化时重绘</w:t>
            </w:r>
          </w:p>
        </w:tc>
        <w:tc>
          <w:tcPr>
            <w:tcW w:w="1817" w:type="dxa"/>
            <w:vAlign w:val="center"/>
          </w:tcPr>
          <w:p>
            <w:pPr>
              <w:pStyle w:val="afe"/>
            </w:pPr>
            <w:r>
              <w:t xml:space="preserve">否</w:t>
            </w:r>
          </w:p>
        </w:tc>
      </w:tr>
      <w:tr>
        <w:tc>
          <w:tcPr>
            <w:tcW w:w="779" w:type="dxa"/>
            <w:vAlign w:val="center"/>
          </w:tcPr>
          <w:p>
            <w:pPr>
              <w:pStyle w:val="afe"/>
            </w:pPr>
            <w:r>
              <w:t xml:space="preserve">L1</w:t>
            </w:r>
          </w:p>
        </w:tc>
        <w:tc>
          <w:tcPr>
            <w:tcW w:w="1298" w:type="dxa"/>
            <w:vAlign w:val="center"/>
          </w:tcPr>
          <w:p>
            <w:pPr>
              <w:pStyle w:val="afe"/>
            </w:pPr>
            <w:r>
              <w:t xml:space="preserve">迷雾层</w:t>
            </w:r>
          </w:p>
        </w:tc>
        <w:tc>
          <w:tcPr>
            <w:tcW w:w="4413" w:type="dxa"/>
            <w:vAlign w:val="center"/>
          </w:tcPr>
          <w:p>
            <w:pPr>
              <w:pStyle w:val="afe"/>
            </w:pPr>
            <w:r>
              <w:t xml:space="preserve">一张地图尺寸的离屏 canvas（96×96 → 240×240 像素），黑幕/灰雾，每 5 tick 更新一次</w:t>
            </w:r>
          </w:p>
        </w:tc>
        <w:tc>
          <w:tcPr>
            <w:tcW w:w="1817" w:type="dxa"/>
            <w:vAlign w:val="center"/>
          </w:tcPr>
          <w:p>
            <w:pPr>
              <w:pStyle w:val="afe"/>
            </w:pPr>
            <w:r>
              <w:t xml:space="preserve">是（低成本）</w:t>
            </w:r>
          </w:p>
        </w:tc>
      </w:tr>
      <w:tr>
        <w:tc>
          <w:tcPr>
            <w:tcW w:w="779" w:type="dxa"/>
            <w:vAlign w:val="center"/>
          </w:tcPr>
          <w:p>
            <w:pPr>
              <w:pStyle w:val="afe"/>
            </w:pPr>
            <w:r>
              <w:t xml:space="preserve">L2</w:t>
            </w:r>
          </w:p>
        </w:tc>
        <w:tc>
          <w:tcPr>
            <w:tcW w:w="1298" w:type="dxa"/>
            <w:vAlign w:val="center"/>
          </w:tcPr>
          <w:p>
            <w:pPr>
              <w:pStyle w:val="afe"/>
            </w:pPr>
            <w:r>
              <w:t xml:space="preserve">贴花层</w:t>
            </w:r>
          </w:p>
        </w:tc>
        <w:tc>
          <w:tcPr>
            <w:tcW w:w="4413" w:type="dxa"/>
            <w:vAlign w:val="center"/>
          </w:tcPr>
          <w:p>
            <w:pPr>
              <w:pStyle w:val="afe"/>
            </w:pPr>
            <w:r>
              <w:t xml:space="preserve">弹坑、</w:t>
            </w:r>
            <w:r>
              <w:rPr>
                <w:b/>
              </w:rPr>
              <w:t xml:space="preserve">残骸</w:t>
            </w:r>
            <w:r>
              <w:t xml:space="preserve">（携带所属单位的原始轮廓与阵营色，60 秒后淡出）、矿脉减少痕迹，画在 L0 之上，分块缓存</w:t>
            </w:r>
          </w:p>
        </w:tc>
        <w:tc>
          <w:tcPr>
            <w:tcW w:w="1817" w:type="dxa"/>
            <w:vAlign w:val="center"/>
          </w:tcPr>
          <w:p>
            <w:pPr>
              <w:pStyle w:val="afe"/>
            </w:pPr>
            <w:r>
              <w:t xml:space="preserve">否</w:t>
            </w:r>
          </w:p>
        </w:tc>
      </w:tr>
      <w:tr>
        <w:tc>
          <w:tcPr>
            <w:tcW w:w="779" w:type="dxa"/>
            <w:vAlign w:val="center"/>
          </w:tcPr>
          <w:p>
            <w:pPr>
              <w:pStyle w:val="afe"/>
            </w:pPr>
            <w:r>
              <w:t xml:space="preserve">L3</w:t>
            </w:r>
          </w:p>
        </w:tc>
        <w:tc>
          <w:tcPr>
            <w:tcW w:w="1298" w:type="dxa"/>
            <w:vAlign w:val="center"/>
          </w:tcPr>
          <w:p>
            <w:pPr>
              <w:pStyle w:val="afe"/>
            </w:pPr>
            <w:r>
              <w:t xml:space="preserve">实体层</w:t>
            </w:r>
          </w:p>
        </w:tc>
        <w:tc>
          <w:tcPr>
            <w:tcW w:w="4413" w:type="dxa"/>
            <w:vAlign w:val="center"/>
          </w:tcPr>
          <w:p>
            <w:pPr>
              <w:pStyle w:val="afe"/>
            </w:pPr>
            <w:r>
              <w:t xml:space="preserve">建筑 + 单位，按 </w:t>
            </w:r>
            <w:r>
              <w:rPr>
                <w:rFonts w:ascii="Consolas" w:hAnsi="Consolas"/>
                <w:sz w:val="14"/>
                <w:color w:val="A31515"/>
              </w:rPr>
              <w:t xml:space="preserve">(x + y)</w:t>
            </w:r>
            <w:r>
              <w:t xml:space="preserve"> 升序绘制，同值时建筑在前；影子先画；施工中的蓝图以 55% 透明绘制</w:t>
            </w:r>
          </w:p>
        </w:tc>
        <w:tc>
          <w:tcPr>
            <w:tcW w:w="1817" w:type="dxa"/>
            <w:vAlign w:val="center"/>
          </w:tcPr>
          <w:p>
            <w:pPr>
              <w:pStyle w:val="afe"/>
            </w:pPr>
            <w:r>
              <w:t xml:space="preserve">是</w:t>
            </w:r>
          </w:p>
        </w:tc>
      </w:tr>
      <w:tr>
        <w:tc>
          <w:tcPr>
            <w:tcW w:w="779" w:type="dxa"/>
            <w:vAlign w:val="center"/>
          </w:tcPr>
          <w:p>
            <w:pPr>
              <w:pStyle w:val="afe"/>
            </w:pPr>
            <w:r>
              <w:t xml:space="preserve">L4</w:t>
            </w:r>
          </w:p>
        </w:tc>
        <w:tc>
          <w:tcPr>
            <w:tcW w:w="1298" w:type="dxa"/>
            <w:vAlign w:val="center"/>
          </w:tcPr>
          <w:p>
            <w:pPr>
              <w:pStyle w:val="afe"/>
            </w:pPr>
            <w:r>
              <w:t xml:space="preserve">特效层</w:t>
            </w:r>
          </w:p>
        </w:tc>
        <w:tc>
          <w:tcPr>
            <w:tcW w:w="4413" w:type="dxa"/>
            <w:vAlign w:val="center"/>
          </w:tcPr>
          <w:p>
            <w:pPr>
              <w:pStyle w:val="afe"/>
            </w:pPr>
            <w:r>
              <w:t xml:space="preserve">弹道、爆炸、毒雾、孢子、护盾六边形波纹、解放冲击环</w:t>
            </w:r>
          </w:p>
        </w:tc>
        <w:tc>
          <w:tcPr>
            <w:tcW w:w="1817" w:type="dxa"/>
            <w:vAlign w:val="center"/>
          </w:tcPr>
          <w:p>
            <w:pPr>
              <w:pStyle w:val="afe"/>
            </w:pPr>
            <w:r>
              <w:t xml:space="preserve">是</w:t>
            </w:r>
          </w:p>
        </w:tc>
      </w:tr>
      <w:tr>
        <w:tc>
          <w:tcPr>
            <w:tcW w:w="779" w:type="dxa"/>
            <w:vAlign w:val="center"/>
          </w:tcPr>
          <w:p>
            <w:pPr>
              <w:pStyle w:val="afe"/>
            </w:pPr>
            <w:r>
              <w:t xml:space="preserve">L5</w:t>
            </w:r>
          </w:p>
        </w:tc>
        <w:tc>
          <w:tcPr>
            <w:tcW w:w="1298" w:type="dxa"/>
            <w:vAlign w:val="center"/>
          </w:tcPr>
          <w:p>
            <w:pPr>
              <w:pStyle w:val="afe"/>
            </w:pPr>
            <w:r>
              <w:t xml:space="preserve">选择层</w:t>
            </w:r>
          </w:p>
        </w:tc>
        <w:tc>
          <w:tcPr>
            <w:tcW w:w="4413" w:type="dxa"/>
            <w:vAlign w:val="center"/>
          </w:tcPr>
          <w:p>
            <w:pPr>
              <w:pStyle w:val="afe"/>
            </w:pPr>
            <w:r>
              <w:t xml:space="preserve">选择圈、血条与护盾条、集结点连线、建造网格、</w:t>
            </w:r>
            <w:r>
              <w:rPr>
                <w:b/>
              </w:rPr>
              <w:t xml:space="preserve">残骸悬停信息气泡</w:t>
            </w:r>
          </w:p>
        </w:tc>
        <w:tc>
          <w:tcPr>
            <w:tcW w:w="1817" w:type="dxa"/>
            <w:vAlign w:val="center"/>
          </w:tcPr>
          <w:p>
            <w:pPr>
              <w:pStyle w:val="afe"/>
            </w:pPr>
            <w:r>
              <w:t xml:space="preserve">是</w:t>
            </w:r>
          </w:p>
        </w:tc>
      </w:tr>
      <w:tr>
        <w:tc>
          <w:tcPr>
            <w:tcW w:w="779" w:type="dxa"/>
            <w:vAlign w:val="center"/>
          </w:tcPr>
          <w:p>
            <w:pPr>
              <w:pStyle w:val="afe"/>
            </w:pPr>
            <w:r>
              <w:t xml:space="preserve">L6</w:t>
            </w:r>
          </w:p>
        </w:tc>
        <w:tc>
          <w:tcPr>
            <w:tcW w:w="1298" w:type="dxa"/>
            <w:vAlign w:val="center"/>
          </w:tcPr>
          <w:p>
            <w:pPr>
              <w:pStyle w:val="afe"/>
            </w:pPr>
            <w:r>
              <w:t xml:space="preserve">UI 层</w:t>
            </w:r>
          </w:p>
        </w:tc>
        <w:tc>
          <w:tcPr>
            <w:tcW w:w="4413" w:type="dxa"/>
            <w:vAlign w:val="center"/>
          </w:tcPr>
          <w:p>
            <w:pPr>
              <w:pStyle w:val="afe"/>
            </w:pPr>
            <w:r>
              <w:t xml:space="preserve">另起一张 canvas（</w:t>
            </w:r>
            <w:r>
              <w:rPr>
                <w:rFonts w:ascii="Consolas" w:hAnsi="Consolas"/>
                <w:sz w:val="14"/>
                <w:color w:val="A31515"/>
              </w:rPr>
              <w:t xml:space="preserve">#ui</w:t>
            </w:r>
            <w:r>
              <w:t xml:space="preserve">）叠加在游戏 canvas 之上，仅在有变化时重绘</w:t>
            </w:r>
          </w:p>
        </w:tc>
        <w:tc>
          <w:tcPr>
            <w:tcW w:w="1817" w:type="dxa"/>
            <w:vAlign w:val="center"/>
          </w:tcPr>
          <w:p>
            <w:pPr>
              <w:pStyle w:val="afe"/>
            </w:pPr>
            <w:r>
              <w:t xml:space="preserve">条件</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076"/>
        <w:gridCol w:w="5230"/>
      </w:tblGrid>
      <w:tr>
        <w:trPr>
          <w:tblHeader/>
        </w:trPr>
        <w:tc>
          <w:tcPr>
            <w:tcW w:w="3076" w:type="dxa"/>
            <w:shd w:val="clear" w:color="auto" w:fill="DCE6F1"/>
            <w:vAlign w:val="center"/>
          </w:tcPr>
          <w:p>
            <w:pPr>
              <w:pStyle w:val="afe"/>
            </w:pPr>
            <w:r>
              <w:rPr>
                <w:b/>
              </w:rPr>
              <w:t xml:space="preserve">渲染规则</w:t>
            </w:r>
          </w:p>
        </w:tc>
        <w:tc>
          <w:tcPr>
            <w:tcW w:w="5230" w:type="dxa"/>
            <w:shd w:val="clear" w:color="auto" w:fill="DCE6F1"/>
            <w:vAlign w:val="center"/>
          </w:tcPr>
          <w:p>
            <w:pPr>
              <w:pStyle w:val="afe"/>
            </w:pPr>
            <w:r>
              <w:rPr>
                <w:b/>
              </w:rPr>
              <w:t xml:space="preserve">规定</w:t>
            </w:r>
          </w:p>
        </w:tc>
      </w:tr>
      <w:tr>
        <w:tc>
          <w:tcPr>
            <w:tcW w:w="3076" w:type="dxa"/>
            <w:vAlign w:val="center"/>
          </w:tcPr>
          <w:p>
            <w:pPr>
              <w:pStyle w:val="afe"/>
            </w:pPr>
            <w:r>
              <w:t xml:space="preserve">裁剪</w:t>
            </w:r>
          </w:p>
        </w:tc>
        <w:tc>
          <w:tcPr>
            <w:tcW w:w="5230" w:type="dxa"/>
            <w:vAlign w:val="center"/>
          </w:tcPr>
          <w:p>
            <w:pPr>
              <w:pStyle w:val="afe"/>
            </w:pPr>
            <w:r>
              <w:t xml:space="preserve">每帧先计算可视矩形，跳过完全在屏幕外的实体（用 </w:t>
            </w:r>
            <w:r>
              <w:rPr>
                <w:rFonts w:ascii="Consolas" w:hAnsi="Consolas"/>
                <w:sz w:val="14"/>
                <w:color w:val="A31515"/>
              </w:rPr>
              <w:t xml:space="preserve">(x+y)</w:t>
            </w:r>
            <w:r>
              <w:t xml:space="preserve"> 与投影包围盒粗判）</w:t>
            </w:r>
          </w:p>
        </w:tc>
      </w:tr>
      <w:tr>
        <w:tc>
          <w:tcPr>
            <w:tcW w:w="3076" w:type="dxa"/>
            <w:vAlign w:val="center"/>
          </w:tcPr>
          <w:p>
            <w:pPr>
              <w:pStyle w:val="afe"/>
            </w:pPr>
            <w:r>
              <w:t xml:space="preserve">精灵缓存</w:t>
            </w:r>
          </w:p>
        </w:tc>
        <w:tc>
          <w:tcPr>
            <w:tcW w:w="5230" w:type="dxa"/>
            <w:vAlign w:val="center"/>
          </w:tcPr>
          <w:p>
            <w:pPr>
              <w:pStyle w:val="afe"/>
            </w:pPr>
            <w:r>
              <w:t xml:space="preserve">每种「单位类型 × 阵营 × 8 向 × 2 动画帧」预渲染为一张离屏 canvas，运行时只 </w:t>
            </w:r>
            <w:r>
              <w:rPr>
                <w:rFonts w:ascii="Consolas" w:hAnsi="Consolas"/>
                <w:sz w:val="14"/>
                <w:color w:val="A31515"/>
              </w:rPr>
              <w:t xml:space="preserve">drawImage</w:t>
            </w:r>
            <w:r>
              <w:t xml:space="preserve">；单个精灵尺寸 ≤ 48×48</w:t>
            </w:r>
          </w:p>
        </w:tc>
      </w:tr>
      <w:tr>
        <w:tc>
          <w:tcPr>
            <w:tcW w:w="3076" w:type="dxa"/>
            <w:vAlign w:val="center"/>
          </w:tcPr>
          <w:p>
            <w:pPr>
              <w:pStyle w:val="afe"/>
            </w:pPr>
            <w:r>
              <w:t xml:space="preserve">缩放</w:t>
            </w:r>
          </w:p>
        </w:tc>
        <w:tc>
          <w:tcPr>
            <w:tcW w:w="5230" w:type="dxa"/>
            <w:vAlign w:val="center"/>
          </w:tcPr>
          <w:p>
            <w:pPr>
              <w:pStyle w:val="afe"/>
            </w:pPr>
            <w:r>
              <w:t xml:space="preserve">镜头缩放只改变 </w:t>
            </w:r>
            <w:r>
              <w:rPr>
                <w:rFonts w:ascii="Consolas" w:hAnsi="Consolas"/>
                <w:sz w:val="14"/>
                <w:color w:val="A31515"/>
              </w:rPr>
              <w:t xml:space="preserve">ctx.setTransform</w:t>
            </w:r>
            <w:r>
              <w:t xml:space="preserve"> 的缩放与平移，不重新生成精灵（最近邻放大以保持像素硬边）</w:t>
            </w:r>
          </w:p>
        </w:tc>
      </w:tr>
      <w:tr>
        <w:tc>
          <w:tcPr>
            <w:tcW w:w="3076" w:type="dxa"/>
            <w:vAlign w:val="center"/>
          </w:tcPr>
          <w:p>
            <w:pPr>
              <w:pStyle w:val="afe"/>
            </w:pPr>
            <w:r>
              <w:t xml:space="preserve">像素对齐</w:t>
            </w:r>
          </w:p>
        </w:tc>
        <w:tc>
          <w:tcPr>
            <w:tcW w:w="5230" w:type="dxa"/>
            <w:vAlign w:val="center"/>
          </w:tcPr>
          <w:p>
            <w:pPr>
              <w:pStyle w:val="afe"/>
            </w:pPr>
            <w:r>
              <w:t xml:space="preserve">缩放 ≥ 1 时所有绘制坐标 </w:t>
            </w:r>
            <w:r>
              <w:rPr>
                <w:rFonts w:ascii="Consolas" w:hAnsi="Consolas"/>
                <w:sz w:val="14"/>
                <w:color w:val="A31515"/>
              </w:rPr>
              <w:t xml:space="preserve">Math.round</w:t>
            </w:r>
            <w:r>
              <w:t xml:space="preserve">，避免半像素模糊</w:t>
            </w:r>
          </w:p>
        </w:tc>
      </w:tr>
      <w:tr>
        <w:tc>
          <w:tcPr>
            <w:tcW w:w="3076" w:type="dxa"/>
            <w:vAlign w:val="center"/>
          </w:tcPr>
          <w:p>
            <w:pPr>
              <w:pStyle w:val="afe"/>
            </w:pPr>
            <w:r>
              <w:t xml:space="preserve">DPR</w:t>
            </w:r>
          </w:p>
        </w:tc>
        <w:tc>
          <w:tcPr>
            <w:tcW w:w="5230" w:type="dxa"/>
            <w:vAlign w:val="center"/>
          </w:tcPr>
          <w:p>
            <w:pPr>
              <w:pStyle w:val="afe"/>
            </w:pPr>
            <w:r>
              <w:rPr>
                <w:rFonts w:ascii="Consolas" w:hAnsi="Consolas"/>
                <w:sz w:val="14"/>
                <w:color w:val="A31515"/>
              </w:rPr>
              <w:t xml:space="preserve">canvas.width = innerWidth * devicePixelRatio</w:t>
            </w:r>
            <w:r>
              <w:t xml:space="preserve">，但 DPR 上限取 2，防止 4K 屏性能崩坏</w:t>
            </w:r>
          </w:p>
        </w:tc>
      </w:tr>
      <w:tr>
        <w:tc>
          <w:tcPr>
            <w:tcW w:w="3076" w:type="dxa"/>
            <w:vAlign w:val="center"/>
          </w:tcPr>
          <w:p>
            <w:pPr>
              <w:pStyle w:val="afe"/>
            </w:pPr>
            <w:r>
              <w:t xml:space="preserve">免疫的视觉表达</w:t>
            </w:r>
          </w:p>
        </w:tc>
        <w:tc>
          <w:tcPr>
            <w:tcW w:w="5230" w:type="dxa"/>
            <w:vAlign w:val="center"/>
          </w:tcPr>
          <w:p>
            <w:pPr>
              <w:pStyle w:val="afe"/>
            </w:pPr>
            <w:r>
              <w:t xml:space="preserve">战争单位（</w:t>
            </w:r>
            <w:r>
              <w:rPr>
                <w:rFonts w:ascii="Consolas" w:hAnsi="Consolas"/>
                <w:sz w:val="14"/>
                <w:color w:val="A31515"/>
              </w:rPr>
              <w:t xml:space="preserve">py_wrath</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）身上</w:t>
            </w:r>
            <w:r>
              <w:rPr>
                <w:b/>
              </w:rPr>
              <w:t xml:space="preserve">不得</w:t>
            </w:r>
            <w:r>
              <w:t xml:space="preserve">出现老兵角标、护盾环、再生辉光、腐蚀变色中的任何一种；这是「免疫一切正负面特殊效果」在画面上的唯一正确表现</w:t>
            </w:r>
          </w:p>
        </w:tc>
      </w:tr>
      <w:tr>
        <w:tc>
          <w:tcPr>
            <w:tcW w:w="3076" w:type="dxa"/>
            <w:vAlign w:val="center"/>
          </w:tcPr>
          <w:p>
            <w:pPr>
              <w:pStyle w:val="afe"/>
            </w:pPr>
            <w:r>
              <w:t xml:space="preserve">奴役单位的视觉表达</w:t>
            </w:r>
          </w:p>
        </w:tc>
        <w:tc>
          <w:tcPr>
            <w:tcW w:w="5230" w:type="dxa"/>
            <w:vAlign w:val="center"/>
          </w:tcPr>
          <w:p>
            <w:pPr>
              <w:pStyle w:val="afe"/>
            </w:pPr>
            <w:r>
              <w:t xml:space="preserve">奴隶（</w:t>
            </w:r>
            <w:r>
              <w:rPr>
                <w:rFonts w:ascii="Consolas" w:hAnsi="Consolas"/>
                <w:sz w:val="14"/>
                <w:color w:val="A31515"/>
              </w:rPr>
              <w:t xml:space="preserve">dm_slave</w:t>
            </w:r>
            <w:r>
              <w:t xml:space="preserve">）不绘制选择圈；悬停时只绘制信息气泡与脚下高亮环，</w:t>
            </w:r>
            <w:r>
              <w:rPr>
                <w:b/>
              </w:rPr>
              <w:t xml:space="preserve">不得绘制绿色可选中高亮</w:t>
            </w:r>
          </w:p>
        </w:tc>
      </w:tr>
    </w:tbl>
    <w:p>
      <w:pPr>
        <w:pStyle w:val="0"/>
        <w:spacing w:after="60"/>
      </w:pPr>
    </w:p>
    <w:p>
      <w:pPr>
        <w:pStyle w:val="11"/>
      </w:pPr>
      <w:r>
        <w:t xml:space="preserve">2.8　性能预算（P0）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738"/>
        <w:gridCol w:w="3284"/>
        <w:gridCol w:w="3284"/>
      </w:tblGrid>
      <w:tr>
        <w:trPr>
          <w:tblHeader/>
        </w:trPr>
        <w:tc>
          <w:tcPr>
            <w:tcW w:w="1738" w:type="dxa"/>
            <w:shd w:val="clear" w:color="auto" w:fill="DCE6F1"/>
            <w:vAlign w:val="center"/>
          </w:tcPr>
          <w:p>
            <w:pPr>
              <w:pStyle w:val="afe"/>
            </w:pPr>
            <w:r>
              <w:rPr>
                <w:b/>
              </w:rPr>
              <w:t xml:space="preserve">项目</w:t>
            </w:r>
          </w:p>
        </w:tc>
        <w:tc>
          <w:tcPr>
            <w:tcW w:w="3284" w:type="dxa"/>
            <w:shd w:val="clear" w:color="auto" w:fill="DCE6F1"/>
            <w:vAlign w:val="center"/>
          </w:tcPr>
          <w:p>
            <w:pPr>
              <w:pStyle w:val="afe"/>
            </w:pPr>
            <w:r>
              <w:rPr>
                <w:b/>
              </w:rPr>
              <w:t xml:space="preserve">预算</w:t>
            </w:r>
          </w:p>
        </w:tc>
        <w:tc>
          <w:tcPr>
            <w:tcW w:w="3284" w:type="dxa"/>
            <w:shd w:val="clear" w:color="auto" w:fill="DCE6F1"/>
            <w:vAlign w:val="center"/>
          </w:tcPr>
          <w:p>
            <w:pPr>
              <w:pStyle w:val="afe"/>
            </w:pPr>
            <w:r>
              <w:rPr>
                <w:b/>
              </w:rPr>
              <w:t xml:space="preserve">说明</w:t>
            </w:r>
          </w:p>
        </w:tc>
      </w:tr>
      <w:tr>
        <w:tc>
          <w:tcPr>
            <w:tcW w:w="1738" w:type="dxa"/>
            <w:vAlign w:val="center"/>
          </w:tcPr>
          <w:p>
            <w:pPr>
              <w:pStyle w:val="afe"/>
            </w:pPr>
            <w:r>
              <w:t xml:space="preserve">单 tick 逻辑耗时</w:t>
            </w:r>
          </w:p>
        </w:tc>
        <w:tc>
          <w:tcPr>
            <w:tcW w:w="3284" w:type="dxa"/>
            <w:vAlign w:val="center"/>
          </w:tcPr>
          <w:p>
            <w:pPr>
              <w:pStyle w:val="afe"/>
            </w:pPr>
            <w:r>
              <w:t xml:space="preserve">≤ 8 ms（200 单位 + 120 建筑 + 30 弹道 + 200 残骸）</w:t>
            </w:r>
          </w:p>
        </w:tc>
        <w:tc>
          <w:tcPr>
            <w:tcW w:w="3284" w:type="dxa"/>
            <w:vAlign w:val="center"/>
          </w:tcPr>
          <w:p>
            <w:pPr>
              <w:pStyle w:val="afe"/>
            </w:pPr>
            <w:r>
              <w:t xml:space="preserve">超出时按 tick 预算降级寻路请求</w:t>
            </w:r>
          </w:p>
        </w:tc>
      </w:tr>
      <w:tr>
        <w:tc>
          <w:tcPr>
            <w:tcW w:w="1738" w:type="dxa"/>
            <w:vAlign w:val="center"/>
          </w:tcPr>
          <w:p>
            <w:pPr>
              <w:pStyle w:val="afe"/>
            </w:pPr>
            <w:r>
              <w:t xml:space="preserve">单帧渲染耗时</w:t>
            </w:r>
          </w:p>
        </w:tc>
        <w:tc>
          <w:tcPr>
            <w:tcW w:w="3284" w:type="dxa"/>
            <w:vAlign w:val="center"/>
          </w:tcPr>
          <w:p>
            <w:pPr>
              <w:pStyle w:val="afe"/>
            </w:pPr>
            <w:r>
              <w:t xml:space="preserve">≤ 12 ms</w:t>
            </w:r>
          </w:p>
        </w:tc>
        <w:tc>
          <w:tcPr>
            <w:tcW w:w="3284" w:type="dxa"/>
            <w:vAlign w:val="center"/>
          </w:tcPr>
          <w:p>
            <w:pPr>
              <w:pStyle w:val="afe"/>
            </w:pPr>
            <w:r>
              <w:t xml:space="preserve">1080p、缩放 1.0、200 单位</w:t>
            </w:r>
          </w:p>
        </w:tc>
      </w:tr>
      <w:tr>
        <w:tc>
          <w:tcPr>
            <w:tcW w:w="1738" w:type="dxa"/>
            <w:vAlign w:val="center"/>
          </w:tcPr>
          <w:p>
            <w:pPr>
              <w:pStyle w:val="afe"/>
            </w:pPr>
            <w:r>
              <w:t xml:space="preserve">寻路请求</w:t>
            </w:r>
          </w:p>
        </w:tc>
        <w:tc>
          <w:tcPr>
            <w:tcW w:w="3284" w:type="dxa"/>
            <w:vAlign w:val="center"/>
          </w:tcPr>
          <w:p>
            <w:pPr>
              <w:pStyle w:val="afe"/>
            </w:pPr>
            <w:r>
              <w:t xml:space="preserve">≤ 8 条/tick，队列上限 256，超出丢弃最旧的非玩家命令请求</w:t>
            </w:r>
          </w:p>
        </w:tc>
        <w:tc>
          <w:tcPr>
            <w:tcW w:w="3284" w:type="dxa"/>
            <w:vAlign w:val="center"/>
          </w:tcPr>
          <w:p>
            <w:pPr>
              <w:pStyle w:val="afe"/>
            </w:pPr>
            <w:r>
              <w:t xml:space="preserve">玩家命令的请求优先级最高</w:t>
            </w:r>
          </w:p>
        </w:tc>
      </w:tr>
      <w:tr>
        <w:tc>
          <w:tcPr>
            <w:tcW w:w="1738" w:type="dxa"/>
            <w:vAlign w:val="center"/>
          </w:tcPr>
          <w:p>
            <w:pPr>
              <w:pStyle w:val="afe"/>
            </w:pPr>
            <w:r>
              <w:t xml:space="preserve">视野更新</w:t>
            </w:r>
          </w:p>
        </w:tc>
        <w:tc>
          <w:tcPr>
            <w:tcW w:w="3284" w:type="dxa"/>
            <w:vAlign w:val="center"/>
          </w:tcPr>
          <w:p>
            <w:pPr>
              <w:pStyle w:val="afe"/>
            </w:pPr>
            <w:r>
              <w:t xml:space="preserve">每 5 tick 全量重算一次（96×96 = 9216 格，位运算）</w:t>
            </w:r>
          </w:p>
        </w:tc>
        <w:tc>
          <w:tcPr>
            <w:tcW w:w="3284" w:type="dxa"/>
            <w:vAlign w:val="center"/>
          </w:tcPr>
          <w:p>
            <w:pPr>
              <w:pStyle w:val="afe"/>
            </w:pPr>
            <w:r>
              <w:t xml:space="preserve">不使用增量复杂度</w:t>
            </w:r>
          </w:p>
        </w:tc>
      </w:tr>
      <w:tr>
        <w:tc>
          <w:tcPr>
            <w:tcW w:w="1738" w:type="dxa"/>
            <w:vAlign w:val="center"/>
          </w:tcPr>
          <w:p>
            <w:pPr>
              <w:pStyle w:val="afe"/>
            </w:pPr>
            <w:r>
              <w:t xml:space="preserve">伤害结算</w:t>
            </w:r>
          </w:p>
        </w:tc>
        <w:tc>
          <w:tcPr>
            <w:tcW w:w="3284" w:type="dxa"/>
            <w:vAlign w:val="center"/>
          </w:tcPr>
          <w:p>
            <w:pPr>
              <w:pStyle w:val="afe"/>
            </w:pPr>
            <w:r>
              <w:rPr>
                <w:b/>
              </w:rPr>
              <w:t xml:space="preserve">每 tick ≤ 0 次公式运算</w:t>
            </w:r>
            <w:r>
              <w:t xml:space="preserve">：全部走预计算查表，查表本身是数组索引</w:t>
            </w:r>
          </w:p>
        </w:tc>
        <w:tc>
          <w:tcPr>
            <w:tcW w:w="3284" w:type="dxa"/>
            <w:vAlign w:val="center"/>
          </w:tcPr>
          <w:p>
            <w:pPr>
              <w:pStyle w:val="afe"/>
            </w:pPr>
            <w:r>
              <w:t xml:space="preserve">见第 8 章「优化要求」</w:t>
            </w:r>
          </w:p>
        </w:tc>
      </w:tr>
      <w:tr>
        <w:tc>
          <w:tcPr>
            <w:tcW w:w="1738" w:type="dxa"/>
            <w:vAlign w:val="center"/>
          </w:tcPr>
          <w:p>
            <w:pPr>
              <w:pStyle w:val="afe"/>
            </w:pPr>
            <w:r>
              <w:t xml:space="preserve">残骸表</w:t>
            </w:r>
          </w:p>
        </w:tc>
        <w:tc>
          <w:tcPr>
            <w:tcW w:w="3284" w:type="dxa"/>
            <w:vAlign w:val="center"/>
          </w:tcPr>
          <w:p>
            <w:pPr>
              <w:pStyle w:val="afe"/>
            </w:pPr>
            <w:r>
              <w:t xml:space="preserve">同时存在的残骸 ≤ 200；超过时按「最先到期」淘汰并立即释放占位</w:t>
            </w:r>
          </w:p>
        </w:tc>
        <w:tc>
          <w:tcPr>
            <w:tcW w:w="3284" w:type="dxa"/>
            <w:vAlign w:val="center"/>
          </w:tcPr>
          <w:p>
            <w:pPr>
              <w:pStyle w:val="afe"/>
            </w:pPr>
            <w:r>
              <w:t xml:space="preserve">残骸是四套机制的载体，禁止无限增长</w:t>
            </w:r>
          </w:p>
        </w:tc>
      </w:tr>
      <w:tr>
        <w:tc>
          <w:tcPr>
            <w:tcW w:w="1738" w:type="dxa"/>
            <w:vAlign w:val="center"/>
          </w:tcPr>
          <w:p>
            <w:pPr>
              <w:pStyle w:val="afe"/>
            </w:pPr>
            <w:r>
              <w:t xml:space="preserve">对象数量</w:t>
            </w:r>
          </w:p>
        </w:tc>
        <w:tc>
          <w:tcPr>
            <w:tcW w:w="3284" w:type="dxa"/>
            <w:vAlign w:val="center"/>
          </w:tcPr>
          <w:p>
            <w:pPr>
              <w:pStyle w:val="afe"/>
            </w:pPr>
            <w:r>
              <w:t xml:space="preserve">单位 ≤ 200、建筑 ≤ 120、弹道 ≤ 300、粒子 ≤ 400</w:t>
            </w:r>
          </w:p>
        </w:tc>
        <w:tc>
          <w:tcPr>
            <w:tcW w:w="3284" w:type="dxa"/>
            <w:vAlign w:val="center"/>
          </w:tcPr>
          <w:p>
            <w:pPr>
              <w:pStyle w:val="afe"/>
            </w:pPr>
            <w:r>
              <w:t xml:space="preserve">使用对象池复用，禁止每帧 new</w:t>
            </w:r>
          </w:p>
        </w:tc>
      </w:tr>
      <w:tr>
        <w:tc>
          <w:tcPr>
            <w:tcW w:w="1738" w:type="dxa"/>
            <w:vAlign w:val="center"/>
          </w:tcPr>
          <w:p>
            <w:pPr>
              <w:pStyle w:val="afe"/>
            </w:pPr>
            <w:r>
              <w:t xml:space="preserve">内存</w:t>
            </w:r>
          </w:p>
        </w:tc>
        <w:tc>
          <w:tcPr>
            <w:tcW w:w="3284" w:type="dxa"/>
            <w:vAlign w:val="center"/>
          </w:tcPr>
          <w:p>
            <w:pPr>
              <w:pStyle w:val="afe"/>
            </w:pPr>
            <w:r>
              <w:t xml:space="preserve">稳态 ≤ 150 MB</w:t>
            </w:r>
          </w:p>
        </w:tc>
        <w:tc>
          <w:tcPr>
            <w:tcW w:w="3284" w:type="dxa"/>
            <w:vAlign w:val="center"/>
          </w:tcPr>
          <w:p>
            <w:pPr>
              <w:pStyle w:val="afe"/>
            </w:pPr>
            <w:r>
              <w:t xml:space="preserve">精灵缓存 ≤ 20 MB</w:t>
            </w:r>
          </w:p>
        </w:tc>
      </w:tr>
      <w:tr>
        <w:tc>
          <w:tcPr>
            <w:tcW w:w="1738" w:type="dxa"/>
            <w:vAlign w:val="center"/>
          </w:tcPr>
          <w:p>
            <w:pPr>
              <w:pStyle w:val="afe"/>
            </w:pPr>
            <w:r>
              <w:t xml:space="preserve">启动时间</w:t>
            </w:r>
          </w:p>
        </w:tc>
        <w:tc>
          <w:tcPr>
            <w:tcW w:w="3284" w:type="dxa"/>
            <w:vAlign w:val="center"/>
          </w:tcPr>
          <w:p>
            <w:pPr>
              <w:pStyle w:val="afe"/>
            </w:pPr>
            <w:r>
              <w:t xml:space="preserve">≤ 1.5 秒（含地形预渲染与 </w:t>
            </w:r>
            <w:r>
              <w:rPr>
                <w:rFonts w:ascii="Consolas" w:hAnsi="Consolas"/>
                <w:sz w:val="14"/>
                <w:color w:val="A31515"/>
              </w:rPr>
              <w:t xml:space="preserve">DATA</w:t>
            </w:r>
            <w:r>
              <w:t xml:space="preserve"> 解析）</w:t>
            </w:r>
          </w:p>
        </w:tc>
        <w:tc>
          <w:tcPr>
            <w:tcW w:w="3284" w:type="dxa"/>
            <w:vAlign w:val="center"/>
          </w:tcPr>
          <w:p>
            <w:pPr>
              <w:pStyle w:val="afe"/>
            </w:pPr>
            <w:r>
              <w:t xml:space="preserve">首屏先出加载遮罩与进度</w:t>
            </w:r>
          </w:p>
        </w:tc>
      </w:tr>
      <w:tr>
        <w:tc>
          <w:tcPr>
            <w:tcW w:w="1738" w:type="dxa"/>
            <w:vAlign w:val="center"/>
          </w:tcPr>
          <w:p>
            <w:pPr>
              <w:pStyle w:val="afe"/>
            </w:pPr>
            <w:r>
              <w:t xml:space="preserve">存档体积</w:t>
            </w:r>
          </w:p>
        </w:tc>
        <w:tc>
          <w:tcPr>
            <w:tcW w:w="3284" w:type="dxa"/>
            <w:vAlign w:val="center"/>
          </w:tcPr>
          <w:p>
            <w:pPr>
              <w:pStyle w:val="afe"/>
            </w:pPr>
            <w:r>
              <w:t xml:space="preserve">≤ 512 KB</w:t>
            </w:r>
          </w:p>
        </w:tc>
        <w:tc>
          <w:tcPr>
            <w:tcW w:w="3284" w:type="dxa"/>
            <w:vAlign w:val="center"/>
          </w:tcPr>
          <w:p>
            <w:pPr>
              <w:pStyle w:val="afe"/>
            </w:pPr>
            <w:r>
              <w:t xml:space="preserve">见第 16 章</w:t>
            </w:r>
          </w:p>
        </w:tc>
      </w:tr>
    </w:tbl>
    <w:p>
      <w:pPr>
        <w:pStyle w:val="0"/>
        <w:spacing w:after="60"/>
      </w:pPr>
    </w:p>
    <w:p>
      <w:pPr>
        <w:pStyle w:val="0"/>
      </w:pPr>
      <w:r>
        <w:rPr>
          <w:b/>
        </w:rPr>
        <w:t xml:space="preserve">对象池规定（P0）</w:t>
      </w:r>
      <w:r>
        <w:t xml:space="preserve">：弹道、粒子、飘字、残骸记录、临时数组必须使用池化（</w:t>
      </w:r>
      <w:r>
        <w:rPr>
          <w:rFonts w:ascii="Consolas" w:hAnsi="Consolas"/>
          <w:sz w:val="14"/>
          <w:color w:val="A31515"/>
        </w:rPr>
        <w:t xml:space="preserve">acquire()</w:t>
      </w:r>
      <w:r>
        <w:t xml:space="preserve"> / </w:t>
      </w:r>
      <w:r>
        <w:rPr>
          <w:rFonts w:ascii="Consolas" w:hAnsi="Consolas"/>
          <w:sz w:val="14"/>
          <w:color w:val="A31515"/>
        </w:rPr>
        <w:t xml:space="preserve">release()</w:t>
      </w:r>
      <w:r>
        <w:t xml:space="preserve">），池容量达到上限时复用最旧对象而不是扩容。</w:t>
      </w:r>
    </w:p>
    <w:p>
      <w:pPr>
        <w:pStyle w:val="11"/>
      </w:pPr>
      <w:r>
        <w:t xml:space="preserve">2.9　编码规范</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582"/>
        <w:gridCol w:w="6724"/>
      </w:tblGrid>
      <w:tr>
        <w:trPr>
          <w:tblHeader/>
        </w:trPr>
        <w:tc>
          <w:tcPr>
            <w:tcW w:w="1582" w:type="dxa"/>
            <w:shd w:val="clear" w:color="auto" w:fill="DCE6F1"/>
            <w:vAlign w:val="center"/>
          </w:tcPr>
          <w:p>
            <w:pPr>
              <w:pStyle w:val="afe"/>
            </w:pPr>
            <w:r>
              <w:rPr>
                <w:b/>
              </w:rPr>
              <w:t xml:space="preserve">规则</w:t>
            </w:r>
          </w:p>
        </w:tc>
        <w:tc>
          <w:tcPr>
            <w:tcW w:w="6724" w:type="dxa"/>
            <w:shd w:val="clear" w:color="auto" w:fill="DCE6F1"/>
            <w:vAlign w:val="center"/>
          </w:tcPr>
          <w:p>
            <w:pPr>
              <w:pStyle w:val="afe"/>
            </w:pPr>
            <w:r>
              <w:rPr>
                <w:b/>
              </w:rPr>
              <w:t xml:space="preserve">规定</w:t>
            </w:r>
          </w:p>
        </w:tc>
      </w:tr>
      <w:tr>
        <w:tc>
          <w:tcPr>
            <w:tcW w:w="1582" w:type="dxa"/>
            <w:vAlign w:val="center"/>
          </w:tcPr>
          <w:p>
            <w:pPr>
              <w:pStyle w:val="afe"/>
            </w:pPr>
            <w:r>
              <w:t xml:space="preserve">命名</w:t>
            </w:r>
          </w:p>
        </w:tc>
        <w:tc>
          <w:tcPr>
            <w:tcW w:w="6724" w:type="dxa"/>
            <w:vAlign w:val="center"/>
          </w:tcPr>
          <w:p>
            <w:pPr>
              <w:pStyle w:val="afe"/>
            </w:pPr>
            <w:r>
              <w:t xml:space="preserve">变量/函数 </w:t>
            </w:r>
            <w:r>
              <w:rPr>
                <w:rFonts w:ascii="Consolas" w:hAnsi="Consolas"/>
                <w:sz w:val="14"/>
                <w:color w:val="A31515"/>
              </w:rPr>
              <w:t xml:space="preserve">camelCase</w:t>
            </w:r>
            <w:r>
              <w:t xml:space="preserve">；类 </w:t>
            </w:r>
            <w:r>
              <w:rPr>
                <w:rFonts w:ascii="Consolas" w:hAnsi="Consolas"/>
                <w:sz w:val="14"/>
                <w:color w:val="A31515"/>
              </w:rPr>
              <w:t xml:space="preserve">PascalCase</w:t>
            </w:r>
            <w:r>
              <w:t xml:space="preserve">；常量 </w:t>
            </w:r>
            <w:r>
              <w:rPr>
                <w:rFonts w:ascii="Consolas" w:hAnsi="Consolas"/>
                <w:sz w:val="14"/>
                <w:color w:val="A31515"/>
              </w:rPr>
              <w:t xml:space="preserve">UPPER_SNAKE</w:t>
            </w:r>
            <w:r>
              <w:t xml:space="preserve">；数据键 </w:t>
            </w:r>
            <w:r>
              <w:rPr>
                <w:rFonts w:ascii="Consolas" w:hAnsi="Consolas"/>
                <w:sz w:val="14"/>
                <w:color w:val="A31515"/>
              </w:rPr>
              <w:t xml:space="preserve">lower_snake</w:t>
            </w:r>
            <w:r>
              <w:t xml:space="preserve">，且</w:t>
            </w:r>
            <w:r>
              <w:rPr>
                <w:b/>
              </w:rPr>
              <w:t xml:space="preserve">建筑/单位/武器的键名必须与第 8 章逐字相同</w:t>
            </w:r>
            <w:r>
              <w:t xml:space="preserve">（如 </w:t>
            </w:r>
            <w:r>
              <w:rPr>
                <w:rFonts w:ascii="Consolas" w:hAnsi="Consolas"/>
                <w:sz w:val="14"/>
                <w:color w:val="A31515"/>
              </w:rPr>
              <w:t xml:space="preserve">py_core</w:t>
            </w:r>
            <w:r>
              <w:t xml:space="preserve">、</w:t>
            </w:r>
            <w:r>
              <w:rPr>
                <w:rFonts w:ascii="Consolas" w:hAnsi="Consolas"/>
                <w:sz w:val="14"/>
                <w:color w:val="A31515"/>
              </w:rPr>
              <w:t xml:space="preserve">dm_extract</w:t>
            </w:r>
            <w:r>
              <w:t xml:space="preserve">、</w:t>
            </w:r>
            <w:r>
              <w:rPr>
                <w:rFonts w:ascii="Consolas" w:hAnsi="Consolas"/>
                <w:sz w:val="14"/>
                <w:color w:val="A31515"/>
              </w:rPr>
              <w:t xml:space="preserve">er_furnace</w:t>
            </w:r>
            <w:r>
              <w:t xml:space="preserve">、</w:t>
            </w:r>
            <w:r>
              <w:rPr>
                <w:rFonts w:ascii="Consolas" w:hAnsi="Consolas"/>
                <w:sz w:val="14"/>
                <w:color w:val="A31515"/>
              </w:rPr>
              <w:t xml:space="preserve">ch_lair</w:t>
            </w:r>
            <w:r>
              <w:t xml:space="preserve">、</w:t>
            </w:r>
            <w:r>
              <w:rPr>
                <w:rFonts w:ascii="Consolas" w:hAnsi="Consolas"/>
                <w:sz w:val="14"/>
                <w:color w:val="A31515"/>
              </w:rPr>
              <w:t xml:space="preserve">w_er_core</w:t>
            </w:r>
            <w:r>
              <w:t xml:space="preserve">）</w:t>
            </w:r>
          </w:p>
        </w:tc>
      </w:tr>
      <w:tr>
        <w:tc>
          <w:tcPr>
            <w:tcW w:w="1582" w:type="dxa"/>
            <w:vAlign w:val="center"/>
          </w:tcPr>
          <w:p>
            <w:pPr>
              <w:pStyle w:val="afe"/>
            </w:pPr>
            <w:r>
              <w:t xml:space="preserve">注释</w:t>
            </w:r>
          </w:p>
        </w:tc>
        <w:tc>
          <w:tcPr>
            <w:tcW w:w="6724" w:type="dxa"/>
            <w:vAlign w:val="center"/>
          </w:tcPr>
          <w:p>
            <w:pPr>
              <w:pStyle w:val="afe"/>
            </w:pPr>
            <w:r>
              <w:t xml:space="preserve">每个函数上方一行注释说明用途；所有与本文档数值对应的常量必须标注来源章节，例如 </w:t>
            </w:r>
            <w:r>
              <w:rPr>
                <w:rFonts w:ascii="Consolas" w:hAnsi="Consolas"/>
                <w:sz w:val="14"/>
                <w:color w:val="A31515"/>
              </w:rPr>
              <w:t xml:space="preserve">// 见 8.4 单位数据表</w:t>
            </w:r>
            <w:r>
              <w:t xml:space="preserve">、</w:t>
            </w:r>
            <w:r>
              <w:rPr>
                <w:rFonts w:ascii="Consolas" w:hAnsi="Consolas"/>
                <w:sz w:val="14"/>
                <w:color w:val="A31515"/>
              </w:rPr>
              <w:t xml:space="preserve">// CORPSE_TTL_SEC 见 8.9 经济与效率</w:t>
            </w:r>
          </w:p>
        </w:tc>
      </w:tr>
      <w:tr>
        <w:tc>
          <w:tcPr>
            <w:tcW w:w="1582" w:type="dxa"/>
            <w:vAlign w:val="center"/>
          </w:tcPr>
          <w:p>
            <w:pPr>
              <w:pStyle w:val="afe"/>
            </w:pPr>
            <w:r>
              <w:t xml:space="preserve">禁止</w:t>
            </w:r>
          </w:p>
        </w:tc>
        <w:tc>
          <w:tcPr>
            <w:tcW w:w="6724" w:type="dxa"/>
            <w:vAlign w:val="center"/>
          </w:tcPr>
          <w:p>
            <w:pPr>
              <w:pStyle w:val="afe"/>
            </w:pPr>
            <w:r>
              <w:t xml:space="preserve">禁止 </w:t>
            </w:r>
            <w:r>
              <w:rPr>
                <w:rFonts w:ascii="Consolas" w:hAnsi="Consolas"/>
                <w:sz w:val="14"/>
                <w:color w:val="A31515"/>
              </w:rPr>
              <w:t xml:space="preserve">eval</w:t>
            </w:r>
            <w:r>
              <w:t xml:space="preserve">、禁止字符串拼接生成代码、禁止在逻辑中专用 </w:t>
            </w:r>
            <w:r>
              <w:rPr>
                <w:rFonts w:ascii="Consolas" w:hAnsi="Consolas"/>
                <w:sz w:val="14"/>
                <w:color w:val="A31515"/>
              </w:rPr>
              <w:t xml:space="preserve">try/catch</w:t>
            </w:r>
            <w:r>
              <w:t xml:space="preserve"> 吞异常、禁止全局变量污染</w:t>
            </w:r>
          </w:p>
        </w:tc>
      </w:tr>
      <w:tr>
        <w:tc>
          <w:tcPr>
            <w:tcW w:w="1582" w:type="dxa"/>
            <w:vAlign w:val="center"/>
          </w:tcPr>
          <w:p>
            <w:pPr>
              <w:pStyle w:val="afe"/>
            </w:pPr>
            <w:r>
              <w:t xml:space="preserve">断言</w:t>
            </w:r>
          </w:p>
        </w:tc>
        <w:tc>
          <w:tcPr>
            <w:tcW w:w="6724" w:type="dxa"/>
            <w:vAlign w:val="center"/>
          </w:tcPr>
          <w:p>
            <w:pPr>
              <w:pStyle w:val="afe"/>
            </w:pPr>
            <w:r>
              <w:t xml:space="preserve">提供 </w:t>
            </w:r>
            <w:r>
              <w:rPr>
                <w:rFonts w:ascii="Consolas" w:hAnsi="Consolas"/>
                <w:sz w:val="14"/>
                <w:color w:val="A31515"/>
              </w:rPr>
              <w:t xml:space="preserve">assert(cond, msg)</w:t>
            </w:r>
            <w:r>
              <w:t xml:space="preserve">，默认仅 </w:t>
            </w:r>
            <w:r>
              <w:rPr>
                <w:rFonts w:ascii="Consolas" w:hAnsi="Consolas"/>
                <w:sz w:val="14"/>
                <w:color w:val="A31515"/>
              </w:rPr>
              <w:t xml:space="preserve">?debug=1</w:t>
            </w:r>
            <w:r>
              <w:t xml:space="preserve"> 时启用；用于校验不变量（如「源质不为负」「实体 id 唯一」「建筑数量 = 32」「单位数量 = 35」「查表尺寸 = 200×6」）</w:t>
            </w:r>
          </w:p>
        </w:tc>
      </w:tr>
      <w:tr>
        <w:tc>
          <w:tcPr>
            <w:tcW w:w="1582" w:type="dxa"/>
            <w:vAlign w:val="center"/>
          </w:tcPr>
          <w:p>
            <w:pPr>
              <w:pStyle w:val="afe"/>
            </w:pPr>
            <w:r>
              <w:t xml:space="preserve">日志</w:t>
            </w:r>
          </w:p>
        </w:tc>
        <w:tc>
          <w:tcPr>
            <w:tcW w:w="6724" w:type="dxa"/>
            <w:vAlign w:val="center"/>
          </w:tcPr>
          <w:p>
            <w:pPr>
              <w:pStyle w:val="afe"/>
            </w:pPr>
            <w:r>
              <w:t xml:space="preserve">提供 </w:t>
            </w:r>
            <w:r>
              <w:rPr>
                <w:rFonts w:ascii="Consolas" w:hAnsi="Consolas"/>
                <w:sz w:val="14"/>
                <w:color w:val="A31515"/>
              </w:rPr>
              <w:t xml:space="preserve">LOG.levels = {error, warn, info, debug}</w:t>
            </w:r>
            <w:r>
              <w:t xml:space="preserve">，</w:t>
            </w:r>
            <w:r>
              <w:rPr>
                <w:rFonts w:ascii="Consolas" w:hAnsi="Consolas"/>
                <w:sz w:val="14"/>
                <w:color w:val="A31515"/>
              </w:rPr>
              <w:t xml:space="preserve">?debug=1</w:t>
            </w:r>
            <w:r>
              <w:t xml:space="preserve"> 时输出到控制台并写入屏幕角落的调试行</w:t>
            </w:r>
          </w:p>
        </w:tc>
      </w:tr>
      <w:tr>
        <w:tc>
          <w:tcPr>
            <w:tcW w:w="1582" w:type="dxa"/>
            <w:vAlign w:val="center"/>
          </w:tcPr>
          <w:p>
            <w:pPr>
              <w:pStyle w:val="afe"/>
            </w:pPr>
            <w:r>
              <w:t xml:space="preserve">可读性</w:t>
            </w:r>
          </w:p>
        </w:tc>
        <w:tc>
          <w:tcPr>
            <w:tcW w:w="6724" w:type="dxa"/>
            <w:vAlign w:val="center"/>
          </w:tcPr>
          <w:p>
            <w:pPr>
              <w:pStyle w:val="afe"/>
            </w:pPr>
            <w:r>
              <w:t xml:space="preserve">单函数 ≤ 120 行；单文件区之间不得循环依赖</w:t>
            </w:r>
          </w:p>
        </w:tc>
      </w:tr>
    </w:tbl>
    <w:p>
      <w:pPr>
        <w:pStyle w:val="0"/>
        <w:spacing w:after="60"/>
      </w:pPr>
    </w:p>
    <w:p>
      <w:pPr>
        <w:pStyle w:val="11"/>
      </w:pPr>
      <w:r>
        <w:t xml:space="preserve">2.10　运行与部署</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543"/>
        <w:gridCol w:w="5763"/>
      </w:tblGrid>
      <w:tr>
        <w:trPr>
          <w:tblHeader/>
        </w:trPr>
        <w:tc>
          <w:tcPr>
            <w:tcW w:w="2543" w:type="dxa"/>
            <w:shd w:val="clear" w:color="auto" w:fill="DCE6F1"/>
            <w:vAlign w:val="center"/>
          </w:tcPr>
          <w:p>
            <w:pPr>
              <w:pStyle w:val="afe"/>
            </w:pPr>
            <w:r>
              <w:rPr>
                <w:b/>
              </w:rPr>
              <w:t xml:space="preserve">场景</w:t>
            </w:r>
          </w:p>
        </w:tc>
        <w:tc>
          <w:tcPr>
            <w:tcW w:w="5763" w:type="dxa"/>
            <w:shd w:val="clear" w:color="auto" w:fill="DCE6F1"/>
            <w:vAlign w:val="center"/>
          </w:tcPr>
          <w:p>
            <w:pPr>
              <w:pStyle w:val="afe"/>
            </w:pPr>
            <w:r>
              <w:rPr>
                <w:b/>
              </w:rPr>
              <w:t xml:space="preserve">要求</w:t>
            </w:r>
          </w:p>
        </w:tc>
      </w:tr>
      <w:tr>
        <w:tc>
          <w:tcPr>
            <w:tcW w:w="2543" w:type="dxa"/>
            <w:vAlign w:val="center"/>
          </w:tcPr>
          <w:p>
            <w:pPr>
              <w:pStyle w:val="afe"/>
            </w:pPr>
            <w:r>
              <w:t xml:space="preserve">本地双击</w:t>
            </w:r>
          </w:p>
        </w:tc>
        <w:tc>
          <w:tcPr>
            <w:tcW w:w="5763" w:type="dxa"/>
            <w:vAlign w:val="center"/>
          </w:tcPr>
          <w:p>
            <w:pPr>
              <w:pStyle w:val="afe"/>
            </w:pPr>
            <w:r>
              <w:rPr>
                <w:rFonts w:ascii="Consolas" w:hAnsi="Consolas"/>
                <w:sz w:val="14"/>
                <w:color w:val="A31515"/>
              </w:rPr>
              <w:t xml:space="preserve">file:///.../OneLeaf.html</w:t>
            </w:r>
            <w:r>
              <w:t xml:space="preserve"> 必须可玩，无控制台报错（</w:t>
            </w:r>
            <w:r>
              <w:rPr>
                <w:rFonts w:ascii="Consolas" w:hAnsi="Consolas"/>
                <w:sz w:val="14"/>
                <w:color w:val="A31515"/>
              </w:rPr>
              <w:t xml:space="preserve">favicon.ico</w:t>
            </w:r>
            <w:r>
              <w:t xml:space="preserve"> 404 除外，需用内联 Data URI 图标规避）</w:t>
            </w:r>
          </w:p>
        </w:tc>
      </w:tr>
      <w:tr>
        <w:tc>
          <w:tcPr>
            <w:tcW w:w="2543" w:type="dxa"/>
            <w:vAlign w:val="center"/>
          </w:tcPr>
          <w:p>
            <w:pPr>
              <w:pStyle w:val="afe"/>
            </w:pPr>
            <w:r>
              <w:t xml:space="preserve">本地服务器</w:t>
            </w:r>
          </w:p>
        </w:tc>
        <w:tc>
          <w:tcPr>
            <w:tcW w:w="5763" w:type="dxa"/>
            <w:vAlign w:val="center"/>
          </w:tcPr>
          <w:p>
            <w:pPr>
              <w:pStyle w:val="afe"/>
            </w:pPr>
            <w:r>
              <w:rPr>
                <w:rFonts w:ascii="Consolas" w:hAnsi="Consolas"/>
                <w:sz w:val="14"/>
                <w:color w:val="A31515"/>
              </w:rPr>
              <w:t xml:space="preserve">python -m http.server</w:t>
            </w:r>
            <w:r>
              <w:t xml:space="preserve"> / </w:t>
            </w:r>
            <w:r>
              <w:rPr>
                <w:rFonts w:ascii="Consolas" w:hAnsi="Consolas"/>
                <w:sz w:val="14"/>
                <w:color w:val="A31515"/>
              </w:rPr>
              <w:t xml:space="preserve">npx serve</w:t>
            </w:r>
            <w:r>
              <w:t xml:space="preserve"> 下同样可玩（不得因为用不上而破坏）</w:t>
            </w:r>
          </w:p>
        </w:tc>
      </w:tr>
      <w:tr>
        <w:tc>
          <w:tcPr>
            <w:tcW w:w="2543" w:type="dxa"/>
            <w:vAlign w:val="center"/>
          </w:tcPr>
          <w:p>
            <w:pPr>
              <w:pStyle w:val="afe"/>
            </w:pPr>
            <w:r>
              <w:t xml:space="preserve">WebView2 封装</w:t>
            </w:r>
          </w:p>
        </w:tc>
        <w:tc>
          <w:tcPr>
            <w:tcW w:w="5763" w:type="dxa"/>
            <w:vAlign w:val="center"/>
          </w:tcPr>
          <w:p>
            <w:pPr>
              <w:pStyle w:val="afe"/>
            </w:pPr>
            <w:r>
              <w:t xml:space="preserve">P2：可将 </w:t>
            </w:r>
            <w:r>
              <w:rPr>
                <w:rFonts w:ascii="Consolas" w:hAnsi="Consolas"/>
                <w:sz w:val="14"/>
                <w:color w:val="A31515"/>
              </w:rPr>
              <w:t xml:space="preserve">OneLeaf.html</w:t>
            </w:r>
            <w:r>
              <w:t xml:space="preserve"> 放入现有的 WebView2 轻壳（与本项目 </w:t>
            </w:r>
            <w:r>
              <w:rPr>
                <w:rFonts w:ascii="Consolas" w:hAnsi="Consolas"/>
                <w:sz w:val="14"/>
                <w:color w:val="A31515"/>
              </w:rPr>
              <w:t xml:space="preserve">Export/OneCube_Folder/OneCube/</w:t>
            </w:r>
            <w:r>
              <w:t xml:space="preserve"> 同款结构）打包为 exe；本文档不要求实施方完成此步</w:t>
            </w:r>
          </w:p>
        </w:tc>
      </w:tr>
      <w:tr>
        <w:tc>
          <w:tcPr>
            <w:tcW w:w="2543" w:type="dxa"/>
            <w:vAlign w:val="center"/>
          </w:tcPr>
          <w:p>
            <w:pPr>
              <w:pStyle w:val="afe"/>
            </w:pPr>
            <w:r>
              <w:t xml:space="preserve">移动端</w:t>
            </w:r>
          </w:p>
        </w:tc>
        <w:tc>
          <w:tcPr>
            <w:tcW w:w="5763" w:type="dxa"/>
            <w:vAlign w:val="center"/>
          </w:tcPr>
          <w:p>
            <w:pPr>
              <w:pStyle w:val="afe"/>
            </w:pPr>
            <w:r>
              <w:t xml:space="preserve">不支持，不做响应式（只保证 1280×720 以上桌面分辨率正常）</w:t>
            </w:r>
          </w:p>
        </w:tc>
      </w:tr>
    </w:tbl>
    <w:p>
      <w:pPr>
        <w:pStyle w:val="0"/>
        <w:spacing w:after="60"/>
      </w:pPr>
    </w:p>
    <w:p>
      <w:pPr>
        <w:pStyle w:val="11"/>
      </w:pPr>
      <w:r>
        <w:t xml:space="preserve">2.11　调试与自检开关</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519"/>
        <w:gridCol w:w="4787"/>
      </w:tblGrid>
      <w:tr>
        <w:trPr>
          <w:tblHeader/>
        </w:trPr>
        <w:tc>
          <w:tcPr>
            <w:tcW w:w="3519" w:type="dxa"/>
            <w:shd w:val="clear" w:color="auto" w:fill="DCE6F1"/>
            <w:vAlign w:val="center"/>
          </w:tcPr>
          <w:p>
            <w:pPr>
              <w:pStyle w:val="afe"/>
            </w:pPr>
            <w:r>
              <w:rPr>
                <w:b/>
              </w:rPr>
              <w:t xml:space="preserve">开关</w:t>
            </w:r>
          </w:p>
        </w:tc>
        <w:tc>
          <w:tcPr>
            <w:tcW w:w="4787" w:type="dxa"/>
            <w:shd w:val="clear" w:color="auto" w:fill="DCE6F1"/>
            <w:vAlign w:val="center"/>
          </w:tcPr>
          <w:p>
            <w:pPr>
              <w:pStyle w:val="afe"/>
            </w:pPr>
            <w:r>
              <w:rPr>
                <w:b/>
              </w:rPr>
              <w:t xml:space="preserve">行为</w:t>
            </w:r>
          </w:p>
        </w:tc>
      </w:tr>
      <w:tr>
        <w:tc>
          <w:tcPr>
            <w:tcW w:w="3519" w:type="dxa"/>
            <w:vAlign w:val="center"/>
          </w:tcPr>
          <w:p>
            <w:pPr>
              <w:pStyle w:val="afe"/>
            </w:pPr>
            <w:r>
              <w:rPr>
                <w:rFonts w:ascii="Consolas" w:hAnsi="Consolas"/>
                <w:sz w:val="14"/>
                <w:color w:val="A31515"/>
              </w:rPr>
              <w:t xml:space="preserve">?debug=1</w:t>
            </w:r>
          </w:p>
        </w:tc>
        <w:tc>
          <w:tcPr>
            <w:tcW w:w="4787" w:type="dxa"/>
            <w:vAlign w:val="center"/>
          </w:tcPr>
          <w:p>
            <w:pPr>
              <w:pStyle w:val="afe"/>
            </w:pPr>
            <w:r>
              <w:t xml:space="preserve">显示 FPS、tick 耗时、实体数、残骸数、寻路队列长度、RNG 状态；开启 </w:t>
            </w:r>
            <w:r>
              <w:rPr>
                <w:rFonts w:ascii="Consolas" w:hAnsi="Consolas"/>
                <w:sz w:val="14"/>
                <w:color w:val="A31515"/>
              </w:rPr>
              <w:t xml:space="preserve">assert</w:t>
            </w:r>
            <w:r>
              <w:t xml:space="preserve">；绘制阻挡图与视野格</w:t>
            </w:r>
          </w:p>
        </w:tc>
      </w:tr>
      <w:tr>
        <w:tc>
          <w:tcPr>
            <w:tcW w:w="3519" w:type="dxa"/>
            <w:vAlign w:val="center"/>
          </w:tcPr>
          <w:p>
            <w:pPr>
              <w:pStyle w:val="afe"/>
            </w:pPr>
            <w:r>
              <w:rPr>
                <w:rFonts w:ascii="Consolas" w:hAnsi="Consolas"/>
                <w:sz w:val="14"/>
                <w:color w:val="A31515"/>
              </w:rPr>
              <w:t xml:space="preserve">?seed=12345</w:t>
            </w:r>
          </w:p>
        </w:tc>
        <w:tc>
          <w:tcPr>
            <w:tcW w:w="4787" w:type="dxa"/>
            <w:vAlign w:val="center"/>
          </w:tcPr>
          <w:p>
            <w:pPr>
              <w:pStyle w:val="afe"/>
            </w:pPr>
            <w:r>
              <w:t xml:space="preserve">指定地图与全部随机流种子（用于复现问题）；同一 seed 下混沌巢穴的倍率与位置必须完全一致</w:t>
            </w:r>
          </w:p>
        </w:tc>
      </w:tr>
      <w:tr>
        <w:tc>
          <w:tcPr>
            <w:tcW w:w="3519" w:type="dxa"/>
            <w:vAlign w:val="center"/>
          </w:tcPr>
          <w:p>
            <w:pPr>
              <w:pStyle w:val="afe"/>
            </w:pPr>
            <w:r>
              <w:rPr>
                <w:rFonts w:ascii="Consolas" w:hAnsi="Consolas"/>
                <w:sz w:val="14"/>
                <w:color w:val="A31515"/>
              </w:rPr>
              <w:t xml:space="preserve">?map=leaf_vein_corridor</w:t>
            </w:r>
          </w:p>
        </w:tc>
        <w:tc>
          <w:tcPr>
            <w:tcW w:w="4787" w:type="dxa"/>
            <w:vAlign w:val="center"/>
          </w:tcPr>
          <w:p>
            <w:pPr>
              <w:pStyle w:val="afe"/>
            </w:pPr>
            <w:r>
              <w:t xml:space="preserve">直接进入指定地图的遭遇战；其余内置地图 id 为 </w:t>
            </w:r>
            <w:r>
              <w:rPr>
                <w:rFonts w:ascii="Consolas" w:hAnsi="Consolas"/>
                <w:sz w:val="14"/>
                <w:color w:val="A31515"/>
              </w:rPr>
              <w:t xml:space="preserve">miasma_river</w:t>
            </w:r>
            <w:r>
              <w:t xml:space="preserve">、</w:t>
            </w:r>
            <w:r>
              <w:rPr>
                <w:rFonts w:ascii="Consolas" w:hAnsi="Consolas"/>
                <w:sz w:val="14"/>
                <w:color w:val="A31515"/>
              </w:rPr>
              <w:t xml:space="preserve">ash_outpost</w:t>
            </w:r>
            <w:r>
              <w:t xml:space="preserve">、</w:t>
            </w:r>
            <w:r>
              <w:rPr>
                <w:rFonts w:ascii="Consolas" w:hAnsi="Consolas"/>
                <w:sz w:val="14"/>
                <w:color w:val="A31515"/>
              </w:rPr>
              <w:t xml:space="preserve">ring_growth</w:t>
            </w:r>
            <w:r>
              <w:t xml:space="preserve">、</w:t>
            </w:r>
            <w:r>
              <w:rPr>
                <w:rFonts w:ascii="Consolas" w:hAnsi="Consolas"/>
                <w:sz w:val="14"/>
                <w:color w:val="A31515"/>
              </w:rPr>
              <w:t xml:space="preserve">fractured_coast</w:t>
            </w:r>
            <w:r>
              <w:t xml:space="preserve">、</w:t>
            </w:r>
            <w:r>
              <w:rPr>
                <w:rFonts w:ascii="Consolas" w:hAnsi="Consolas"/>
                <w:sz w:val="14"/>
                <w:color w:val="A31515"/>
              </w:rPr>
              <w:t xml:space="preserve">underleaf_rift</w:t>
            </w:r>
          </w:p>
        </w:tc>
      </w:tr>
      <w:tr>
        <w:tc>
          <w:tcPr>
            <w:tcW w:w="3519" w:type="dxa"/>
            <w:vAlign w:val="center"/>
          </w:tcPr>
          <w:p>
            <w:pPr>
              <w:pStyle w:val="afe"/>
            </w:pPr>
            <w:r>
              <w:rPr>
                <w:rFonts w:ascii="Consolas" w:hAnsi="Consolas"/>
                <w:sz w:val="14"/>
                <w:color w:val="A31515"/>
              </w:rPr>
              <w:t xml:space="preserve">?faction=PRIMORDIAL</w:t>
            </w:r>
          </w:p>
        </w:tc>
        <w:tc>
          <w:tcPr>
            <w:tcW w:w="4787" w:type="dxa"/>
            <w:vAlign w:val="center"/>
          </w:tcPr>
          <w:p>
            <w:pPr>
              <w:pStyle w:val="afe"/>
            </w:pPr>
            <w:r>
              <w:t xml:space="preserve">指定玩家阵容（</w:t>
            </w:r>
            <w:r>
              <w:rPr>
                <w:rFonts w:ascii="Consolas" w:hAnsi="Consolas"/>
                <w:sz w:val="14"/>
                <w:color w:val="A31515"/>
              </w:rPr>
              <w:t xml:space="preserve">PRIMORDIAL</w:t>
            </w:r>
            <w:r>
              <w:t xml:space="preserve"> / </w:t>
            </w:r>
            <w:r>
              <w:rPr>
                <w:rFonts w:ascii="Consolas" w:hAnsi="Consolas"/>
                <w:sz w:val="14"/>
                <w:color w:val="A31515"/>
              </w:rPr>
              <w:t xml:space="preserve">DOMINATOR</w:t>
            </w:r>
            <w:r>
              <w:t xml:space="preserve"> / </w:t>
            </w:r>
            <w:r>
              <w:rPr>
                <w:rFonts w:ascii="Consolas" w:hAnsi="Consolas"/>
                <w:sz w:val="14"/>
                <w:color w:val="A31515"/>
              </w:rPr>
              <w:t xml:space="preserve">EROSION</w:t>
            </w:r>
            <w:r>
              <w:t xml:space="preserve">），便于逐阵容自检四大差异化机制</w:t>
            </w:r>
          </w:p>
        </w:tc>
      </w:tr>
      <w:tr>
        <w:tc>
          <w:tcPr>
            <w:tcW w:w="3519" w:type="dxa"/>
            <w:vAlign w:val="center"/>
          </w:tcPr>
          <w:p>
            <w:pPr>
              <w:pStyle w:val="afe"/>
            </w:pPr>
            <w:r>
              <w:rPr>
                <w:rFonts w:ascii="Consolas" w:hAnsi="Consolas"/>
                <w:sz w:val="14"/>
                <w:color w:val="A31515"/>
              </w:rPr>
              <w:t xml:space="preserve">?speed=4</w:t>
            </w:r>
          </w:p>
        </w:tc>
        <w:tc>
          <w:tcPr>
            <w:tcW w:w="4787" w:type="dxa"/>
            <w:vAlign w:val="center"/>
          </w:tcPr>
          <w:p>
            <w:pPr>
              <w:pStyle w:val="afe"/>
            </w:pPr>
            <w:r>
              <w:t xml:space="preserve">以 4 倍速启动（压测用）。</w:t>
            </w:r>
            <w:r>
              <w:rPr>
                <w:b/>
              </w:rPr>
              <w:t xml:space="preserve">注意</w:t>
            </w:r>
            <w:r>
              <w:t xml:space="preserve">：这是无头压测/无头模拟的加速倍率，与游戏内可选的 0.75×/1×/1.5×/2× 四档速度是两套独立参数</w:t>
            </w:r>
          </w:p>
        </w:tc>
      </w:tr>
      <w:tr>
        <w:tc>
          <w:tcPr>
            <w:tcW w:w="3519" w:type="dxa"/>
            <w:vAlign w:val="center"/>
          </w:tcPr>
          <w:p>
            <w:pPr>
              <w:pStyle w:val="afe"/>
            </w:pPr>
            <w:r>
              <w:rPr>
                <w:rFonts w:ascii="Consolas" w:hAnsi="Consolas"/>
                <w:sz w:val="14"/>
                <w:color w:val="A31515"/>
              </w:rPr>
              <w:t xml:space="preserve">?god=1</w:t>
            </w:r>
          </w:p>
        </w:tc>
        <w:tc>
          <w:tcPr>
            <w:tcW w:w="4787" w:type="dxa"/>
            <w:vAlign w:val="center"/>
          </w:tcPr>
          <w:p>
            <w:pPr>
              <w:pStyle w:val="afe"/>
            </w:pPr>
            <w:r>
              <w:t xml:space="preserve">无敌 + 无限源质（仅调试，必须在正常模式不可达）</w:t>
            </w:r>
          </w:p>
        </w:tc>
      </w:tr>
      <w:tr>
        <w:tc>
          <w:tcPr>
            <w:tcW w:w="3519" w:type="dxa"/>
            <w:vAlign w:val="center"/>
          </w:tcPr>
          <w:p>
            <w:pPr>
              <w:pStyle w:val="afe"/>
            </w:pPr>
            <w:r>
              <w:rPr>
                <w:rFonts w:ascii="Consolas" w:hAnsi="Consolas"/>
                <w:sz w:val="14"/>
                <w:color w:val="A31515"/>
              </w:rPr>
              <w:t xml:space="preserve">?audioDebug=1</w:t>
            </w:r>
          </w:p>
        </w:tc>
        <w:tc>
          <w:tcPr>
            <w:tcW w:w="4787" w:type="dxa"/>
            <w:vAlign w:val="center"/>
          </w:tcPr>
          <w:p>
            <w:pPr>
              <w:pStyle w:val="afe"/>
            </w:pPr>
            <w:r>
              <w:t xml:space="preserve">音频调试面板（见第 14 章）</w:t>
            </w:r>
          </w:p>
        </w:tc>
      </w:tr>
      <w:tr>
        <w:tc>
          <w:tcPr>
            <w:tcW w:w="3519" w:type="dxa"/>
            <w:vAlign w:val="center"/>
          </w:tcPr>
          <w:p>
            <w:pPr>
              <w:pStyle w:val="afe"/>
            </w:pPr>
            <w:r>
              <w:rPr>
                <w:rFonts w:ascii="Consolas" w:hAnsi="Consolas"/>
                <w:sz w:val="14"/>
                <w:color w:val="A31515"/>
              </w:rPr>
              <w:t xml:space="preserve">F3</w:t>
            </w:r>
          </w:p>
        </w:tc>
        <w:tc>
          <w:tcPr>
            <w:tcW w:w="4787" w:type="dxa"/>
            <w:vAlign w:val="center"/>
          </w:tcPr>
          <w:p>
            <w:pPr>
              <w:pStyle w:val="afe"/>
            </w:pPr>
            <w:r>
              <w:t xml:space="preserve">游戏中切换调试叠加层</w:t>
            </w:r>
          </w:p>
        </w:tc>
      </w:tr>
    </w:tbl>
    <w:p>
      <w:pPr>
        <w:pStyle w:val="0"/>
        <w:spacing w:after="60"/>
      </w:pPr>
    </w:p>
    <w:p>
      <w:pPr>
        <w:pStyle w:val="11"/>
      </w:pPr>
      <w:r>
        <w:t xml:space="preserve">2.12　给实施方的开工指令（可直接复制的起始 Prompt）</w:t>
      </w:r>
    </w:p>
    <w:p>
      <w:pPr>
        <w:pStyle w:val="ae"/>
      </w:pPr>
      <w:r>
        <w:t xml:space="preserve">请阅读《一叶 / One Leaf》企划案全文，并按以下顺序实现：① 第 2 章的框架（固定步长循环、PRNG、等距投影、渲染分层、主菜单骨架）；② 第 5 章地图与第 3 章渲染，先把一张 96×96 地图画出来并能平移缩放，地形必须包含全部 12 种（叶肉/腐土/灰沙/脉络/岩层/毒瘴/浅毒滩/叶底裂隙/源质矿脉/晶簇/岩桥/孢子林）；③ 第 8 章数据表</w:t>
      </w:r>
      <w:r>
        <w:rPr>
          <w:b/>
        </w:rPr>
        <w:t xml:space="preserve">原样载入</w:t>
      </w:r>
      <w:r>
        <w:t xml:space="preserve">为 </w:t>
      </w:r>
      <w:r>
        <w:rPr>
          <w:rFonts w:ascii="Consolas" w:hAnsi="Consolas"/>
          <w:sz w:val="14"/>
          <w:color w:val="A31515"/>
        </w:rPr>
        <w:t xml:space="preserve">DATA</w:t>
      </w:r>
      <w:r>
        <w:t xml:space="preserve"> 常量（32 建筑 / 35 单位 / 33 武器 / 两张伤害查表），并断言数量；④ 第 6 章经济与第 7 章建筑，做到能放建筑、能采源质、主宰电力生效、任何己方建筑与单位都能主动回收；⑤ 第 9 章战斗与第 10 章移动寻路，伤害必须查表而非套公式；⑥ 第 11 章迷雾与第 13 章 UI，UI 必须显示「抗性描述 = n/m」与「效率」；⑦ 第 12 章电脑 AI；⑧ 第 15 章模式与关卡，第一张要跑通的图是 </w:t>
      </w:r>
      <w:r>
        <w:rPr>
          <w:rFonts w:ascii="Consolas" w:hAnsi="Consolas"/>
          <w:sz w:val="14"/>
          <w:color w:val="A31515"/>
        </w:rPr>
        <w:t xml:space="preserve">leaf_vein_corridor</w:t>
      </w:r>
      <w:r>
        <w:t xml:space="preserve">；⑨ 第 16 章存档回放；⑩ 按第 19 章逐条自检并输出 </w:t>
      </w:r>
      <w:r>
        <w:rPr>
          <w:rFonts w:ascii="Consolas" w:hAnsi="Consolas"/>
          <w:sz w:val="14"/>
          <w:color w:val="A31515"/>
        </w:rPr>
        <w:t xml:space="preserve">SELFTEST.md</w:t>
      </w:r>
      <w:r>
        <w:t xml:space="preserve">。每个阶段结束后必须能运行且不报错，禁止留下半成品代码路径。</w:t>
      </w:r>
    </w:p>
    <w:p>
      <w:pPr>
        <w:pStyle w:val="11"/>
      </w:pPr>
      <w:r>
        <w:t xml:space="preserve">2.13　常见失败模式与规避（P0）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361"/>
        <w:gridCol w:w="2973"/>
        <w:gridCol w:w="2973"/>
      </w:tblGrid>
      <w:tr>
        <w:trPr>
          <w:tblHeader/>
        </w:trPr>
        <w:tc>
          <w:tcPr>
            <w:tcW w:w="2361" w:type="dxa"/>
            <w:shd w:val="clear" w:color="auto" w:fill="DCE6F1"/>
            <w:vAlign w:val="center"/>
          </w:tcPr>
          <w:p>
            <w:pPr>
              <w:pStyle w:val="afe"/>
            </w:pPr>
            <w:r>
              <w:rPr>
                <w:b/>
              </w:rPr>
              <w:t xml:space="preserve">失败模式</w:t>
            </w:r>
          </w:p>
        </w:tc>
        <w:tc>
          <w:tcPr>
            <w:tcW w:w="2973" w:type="dxa"/>
            <w:shd w:val="clear" w:color="auto" w:fill="DCE6F1"/>
            <w:vAlign w:val="center"/>
          </w:tcPr>
          <w:p>
            <w:pPr>
              <w:pStyle w:val="afe"/>
            </w:pPr>
            <w:r>
              <w:rPr>
                <w:b/>
              </w:rPr>
              <w:t xml:space="preserve">后果</w:t>
            </w:r>
          </w:p>
        </w:tc>
        <w:tc>
          <w:tcPr>
            <w:tcW w:w="2973" w:type="dxa"/>
            <w:shd w:val="clear" w:color="auto" w:fill="DCE6F1"/>
            <w:vAlign w:val="center"/>
          </w:tcPr>
          <w:p>
            <w:pPr>
              <w:pStyle w:val="afe"/>
            </w:pPr>
            <w:r>
              <w:rPr>
                <w:b/>
              </w:rPr>
              <w:t xml:space="preserve">规避方式</w:t>
            </w:r>
          </w:p>
        </w:tc>
      </w:tr>
      <w:tr>
        <w:tc>
          <w:tcPr>
            <w:tcW w:w="2361" w:type="dxa"/>
            <w:vAlign w:val="center"/>
          </w:tcPr>
          <w:p>
            <w:pPr>
              <w:pStyle w:val="afe"/>
            </w:pPr>
            <w:r>
              <w:t xml:space="preserve">用 </w:t>
            </w:r>
            <w:r>
              <w:rPr>
                <w:rFonts w:ascii="Consolas" w:hAnsi="Consolas"/>
                <w:sz w:val="14"/>
                <w:color w:val="A31515"/>
              </w:rPr>
              <w:t xml:space="preserve">deltaTime</w:t>
            </w:r>
            <w:r>
              <w:t xml:space="preserve"> 驱动逻辑</w:t>
            </w:r>
          </w:p>
        </w:tc>
        <w:tc>
          <w:tcPr>
            <w:tcW w:w="2973" w:type="dxa"/>
            <w:vAlign w:val="center"/>
          </w:tcPr>
          <w:p>
            <w:pPr>
              <w:pStyle w:val="afe"/>
            </w:pPr>
            <w:r>
              <w:t xml:space="preserve">高帧率下单位移动更快、平衡崩坏</w:t>
            </w:r>
          </w:p>
        </w:tc>
        <w:tc>
          <w:tcPr>
            <w:tcW w:w="2973" w:type="dxa"/>
            <w:vAlign w:val="center"/>
          </w:tcPr>
          <w:p>
            <w:pPr>
              <w:pStyle w:val="afe"/>
            </w:pPr>
            <w:r>
              <w:t xml:space="preserve">严格使用本章「时间与循环规范」的固定步长循环</w:t>
            </w:r>
          </w:p>
        </w:tc>
      </w:tr>
      <w:tr>
        <w:tc>
          <w:tcPr>
            <w:tcW w:w="2361" w:type="dxa"/>
            <w:vAlign w:val="center"/>
          </w:tcPr>
          <w:p>
            <w:pPr>
              <w:pStyle w:val="afe"/>
            </w:pPr>
            <w:r>
              <w:t xml:space="preserve">用 </w:t>
            </w:r>
            <w:r>
              <w:rPr>
                <w:rFonts w:ascii="Consolas" w:hAnsi="Consolas"/>
                <w:sz w:val="14"/>
                <w:color w:val="A31515"/>
              </w:rPr>
              <w:t xml:space="preserve">Math.random()</w:t>
            </w:r>
          </w:p>
        </w:tc>
        <w:tc>
          <w:tcPr>
            <w:tcW w:w="2973" w:type="dxa"/>
            <w:vAlign w:val="center"/>
          </w:tcPr>
          <w:p>
            <w:pPr>
              <w:pStyle w:val="afe"/>
            </w:pPr>
            <w:r>
              <w:t xml:space="preserve">存档/回放不可复现，AI 行为不可调试</w:t>
            </w:r>
          </w:p>
        </w:tc>
        <w:tc>
          <w:tcPr>
            <w:tcW w:w="2973" w:type="dxa"/>
            <w:vAlign w:val="center"/>
          </w:tcPr>
          <w:p>
            <w:pPr>
              <w:pStyle w:val="afe"/>
            </w:pPr>
            <w:r>
              <w:t xml:space="preserve">使用 </w:t>
            </w:r>
            <w:r>
              <w:rPr>
                <w:rFonts w:ascii="Consolas" w:hAnsi="Consolas"/>
                <w:sz w:val="14"/>
                <w:color w:val="A31515"/>
              </w:rPr>
              <w:t xml:space="preserve">RNG</w:t>
            </w:r>
            <w:r>
              <w:t xml:space="preserve"> 五流（三条逻辑流 + 两条表现流）</w:t>
            </w:r>
          </w:p>
        </w:tc>
      </w:tr>
      <w:tr>
        <w:tc>
          <w:tcPr>
            <w:tcW w:w="2361" w:type="dxa"/>
            <w:vAlign w:val="center"/>
          </w:tcPr>
          <w:p>
            <w:pPr>
              <w:pStyle w:val="afe"/>
            </w:pPr>
            <w:r>
              <w:rPr>
                <w:b/>
              </w:rPr>
              <w:t xml:space="preserve">实时套伤害公式而不查表</w:t>
            </w:r>
          </w:p>
        </w:tc>
        <w:tc>
          <w:tcPr>
            <w:tcW w:w="2973" w:type="dxa"/>
            <w:vAlign w:val="center"/>
          </w:tcPr>
          <w:p>
            <w:pPr>
              <w:pStyle w:val="afe"/>
            </w:pPr>
            <w:r>
              <w:t xml:space="preserve">伤害与第 8 章两张表出现 1 点级偏差，全盘数值失效；且每 tick 数百次 </w:t>
            </w:r>
            <w:r>
              <w:rPr>
                <w:rFonts w:ascii="Consolas" w:hAnsi="Consolas"/>
                <w:sz w:val="14"/>
                <w:color w:val="A31515"/>
              </w:rPr>
              <w:t xml:space="preserve">Math.pow</w:t>
            </w:r>
            <w:r>
              <w:t xml:space="preserve">/阶乘导致 tick 超时</w:t>
            </w:r>
          </w:p>
        </w:tc>
        <w:tc>
          <w:tcPr>
            <w:tcW w:w="2973" w:type="dxa"/>
            <w:vAlign w:val="center"/>
          </w:tcPr>
          <w:p>
            <w:pPr>
              <w:pStyle w:val="afe"/>
            </w:pPr>
            <w:r>
              <w:t xml:space="preserve">启动时用第 8 章的公式</w:t>
            </w:r>
            <w:r>
              <w:rPr>
                <w:b/>
              </w:rPr>
              <w:t xml:space="preserve">一次性生成</w:t>
            </w:r>
            <w:r>
              <w:t xml:space="preserve"> 120 基础伤害 × 6 档护甲的两张表，运行时只做数组索引（</w:t>
            </w:r>
            <w:r>
              <w:rPr>
                <w:rFonts w:ascii="Consolas" w:hAnsi="Consolas"/>
                <w:sz w:val="14"/>
                <w:color w:val="A31515"/>
              </w:rPr>
              <w:t xml:space="preserve">table[armorLevel][x]</w:t>
            </w:r>
            <w:r>
              <w:t xml:space="preserve">），并用第 8 章节选表逐行断言</w:t>
            </w:r>
          </w:p>
        </w:tc>
      </w:tr>
      <w:tr>
        <w:tc>
          <w:tcPr>
            <w:tcW w:w="2361" w:type="dxa"/>
            <w:vAlign w:val="center"/>
          </w:tcPr>
          <w:p>
            <w:pPr>
              <w:pStyle w:val="afe"/>
            </w:pPr>
            <w:r>
              <w:rPr>
                <w:b/>
              </w:rPr>
              <w:t xml:space="preserve">把四阵容简化为同一套数值</w:t>
            </w:r>
          </w:p>
        </w:tc>
        <w:tc>
          <w:tcPr>
            <w:tcW w:w="2973" w:type="dxa"/>
            <w:vAlign w:val="center"/>
          </w:tcPr>
          <w:p>
            <w:pPr>
              <w:pStyle w:val="afe"/>
            </w:pPr>
            <w:r>
              <w:t xml:space="preserve">原初的再生、主宰的电力与护盾、侵蚀的残骸回收与腐蚀掠夺、混沌的中心强化全部退化成换皮，四阵容的差异化机制消失</w:t>
            </w:r>
          </w:p>
        </w:tc>
        <w:tc>
          <w:tcPr>
            <w:tcW w:w="2973" w:type="dxa"/>
            <w:vAlign w:val="center"/>
          </w:tcPr>
          <w:p>
            <w:pPr>
              <w:pStyle w:val="afe"/>
            </w:pPr>
            <w:r>
              <w:t xml:space="preserve">四套机制必须</w:t>
            </w:r>
            <w:r>
              <w:rPr>
                <w:b/>
              </w:rPr>
              <w:t xml:space="preserve">各自独立实现并各自自检</w:t>
            </w:r>
            <w:r>
              <w:t xml:space="preserve">：原初脱战 8 秒后单位 2%/秒、建筑 1%/秒；主宰建筑全部带电力字段且断电惩罚生效；侵蚀悬停任意残骸即可回收；混沌按 </w:t>
            </w:r>
            <w:r>
              <w:rPr>
                <w:rFonts w:ascii="Consolas" w:hAnsi="Consolas"/>
                <w:sz w:val="14"/>
                <w:color w:val="A31515"/>
              </w:rPr>
              <w:t xml:space="preserve">clamp(1.6 - 1.2 × d/dMax, 0.8, 1.6)</w:t>
            </w:r>
            <w:r>
              <w:t xml:space="preserve"> 缩放数值</w:t>
            </w:r>
          </w:p>
        </w:tc>
      </w:tr>
      <w:tr>
        <w:tc>
          <w:tcPr>
            <w:tcW w:w="2361" w:type="dxa"/>
            <w:vAlign w:val="center"/>
          </w:tcPr>
          <w:p>
            <w:pPr>
              <w:pStyle w:val="afe"/>
            </w:pPr>
            <w:r>
              <w:t xml:space="preserve">每帧重建地形</w:t>
            </w:r>
          </w:p>
        </w:tc>
        <w:tc>
          <w:tcPr>
            <w:tcW w:w="2973" w:type="dxa"/>
            <w:vAlign w:val="center"/>
          </w:tcPr>
          <w:p>
            <w:pPr>
              <w:pStyle w:val="afe"/>
            </w:pPr>
            <w:r>
              <w:t xml:space="preserve">帧率掉到 10 FPS</w:t>
            </w:r>
          </w:p>
        </w:tc>
        <w:tc>
          <w:tcPr>
            <w:tcW w:w="2973" w:type="dxa"/>
            <w:vAlign w:val="center"/>
          </w:tcPr>
          <w:p>
            <w:pPr>
              <w:pStyle w:val="afe"/>
            </w:pPr>
            <w:r>
              <w:t xml:space="preserve">地形分块预渲染，仅地形变化时重绘</w:t>
            </w:r>
          </w:p>
        </w:tc>
      </w:tr>
      <w:tr>
        <w:tc>
          <w:tcPr>
            <w:tcW w:w="2361" w:type="dxa"/>
            <w:vAlign w:val="center"/>
          </w:tcPr>
          <w:p>
            <w:pPr>
              <w:pStyle w:val="afe"/>
            </w:pPr>
            <w:r>
              <w:t xml:space="preserve">单位直接吸到目标点</w:t>
            </w:r>
          </w:p>
        </w:tc>
        <w:tc>
          <w:tcPr>
            <w:tcW w:w="2973" w:type="dxa"/>
            <w:vAlign w:val="center"/>
          </w:tcPr>
          <w:p>
            <w:pPr>
              <w:pStyle w:val="afe"/>
            </w:pPr>
            <w:r>
              <w:t xml:space="preserve">单位重叠成堆，观感极差</w:t>
            </w:r>
          </w:p>
        </w:tc>
        <w:tc>
          <w:tcPr>
            <w:tcW w:w="2973" w:type="dxa"/>
            <w:vAlign w:val="center"/>
          </w:tcPr>
          <w:p>
            <w:pPr>
              <w:pStyle w:val="afe"/>
            </w:pPr>
            <w:r>
              <w:t xml:space="preserve">实现第 10 章的避障与分离力，履带/轮式单位不可进入浅毒滩</w:t>
            </w:r>
          </w:p>
        </w:tc>
      </w:tr>
      <w:tr>
        <w:tc>
          <w:tcPr>
            <w:tcW w:w="2361" w:type="dxa"/>
            <w:vAlign w:val="center"/>
          </w:tcPr>
          <w:p>
            <w:pPr>
              <w:pStyle w:val="afe"/>
            </w:pPr>
            <w:r>
              <w:t xml:space="preserve">选中与命令用 DOM 元素实现</w:t>
            </w:r>
          </w:p>
        </w:tc>
        <w:tc>
          <w:tcPr>
            <w:tcW w:w="2973" w:type="dxa"/>
            <w:vAlign w:val="center"/>
          </w:tcPr>
          <w:p>
            <w:pPr>
              <w:pStyle w:val="afe"/>
            </w:pPr>
            <w:r>
              <w:t xml:space="preserve">200 单位下 DOM 卡顿</w:t>
            </w:r>
          </w:p>
        </w:tc>
        <w:tc>
          <w:tcPr>
            <w:tcW w:w="2973" w:type="dxa"/>
            <w:vAlign w:val="center"/>
          </w:tcPr>
          <w:p>
            <w:pPr>
              <w:pStyle w:val="afe"/>
            </w:pPr>
            <w:r>
              <w:t xml:space="preserve">全部自绘到 canvas</w:t>
            </w:r>
          </w:p>
        </w:tc>
      </w:tr>
      <w:tr>
        <w:tc>
          <w:tcPr>
            <w:tcW w:w="2361" w:type="dxa"/>
            <w:vAlign w:val="center"/>
          </w:tcPr>
          <w:p>
            <w:pPr>
              <w:pStyle w:val="afe"/>
            </w:pPr>
            <w:r>
              <w:t xml:space="preserve">寻路每 tick 全量重算</w:t>
            </w:r>
          </w:p>
        </w:tc>
        <w:tc>
          <w:tcPr>
            <w:tcW w:w="2973" w:type="dxa"/>
            <w:vAlign w:val="center"/>
          </w:tcPr>
          <w:p>
            <w:pPr>
              <w:pStyle w:val="afe"/>
            </w:pPr>
            <w:r>
              <w:t xml:space="preserve">tick 超时，游戏变慢</w:t>
            </w:r>
          </w:p>
        </w:tc>
        <w:tc>
          <w:tcPr>
            <w:tcW w:w="2973" w:type="dxa"/>
            <w:vAlign w:val="center"/>
          </w:tcPr>
          <w:p>
            <w:pPr>
              <w:pStyle w:val="afe"/>
            </w:pPr>
            <w:r>
              <w:t xml:space="preserve">寻路预算 8 条/tick + 路径缓存</w:t>
            </w:r>
          </w:p>
        </w:tc>
      </w:tr>
      <w:tr>
        <w:tc>
          <w:tcPr>
            <w:tcW w:w="2361" w:type="dxa"/>
            <w:vAlign w:val="center"/>
          </w:tcPr>
          <w:p>
            <w:pPr>
              <w:pStyle w:val="afe"/>
            </w:pPr>
            <w:r>
              <w:t xml:space="preserve">用 </w:t>
            </w:r>
            <w:r>
              <w:rPr>
                <w:rFonts w:ascii="Consolas" w:hAnsi="Consolas"/>
                <w:sz w:val="14"/>
                <w:color w:val="A31515"/>
              </w:rPr>
              <w:t xml:space="preserve">setInterval</w:t>
            </w:r>
            <w:r>
              <w:t xml:space="preserve"> 驱动逻辑</w:t>
            </w:r>
          </w:p>
        </w:tc>
        <w:tc>
          <w:tcPr>
            <w:tcW w:w="2973" w:type="dxa"/>
            <w:vAlign w:val="center"/>
          </w:tcPr>
          <w:p>
            <w:pPr>
              <w:pStyle w:val="afe"/>
            </w:pPr>
            <w:r>
              <w:t xml:space="preserve">后台标签页被节流、逻辑不稳</w:t>
            </w:r>
          </w:p>
        </w:tc>
        <w:tc>
          <w:tcPr>
            <w:tcW w:w="2973" w:type="dxa"/>
            <w:vAlign w:val="center"/>
          </w:tcPr>
          <w:p>
            <w:pPr>
              <w:pStyle w:val="afe"/>
            </w:pPr>
            <w:r>
              <w:t xml:space="preserve">用 </w:t>
            </w:r>
            <w:r>
              <w:rPr>
                <w:rFonts w:ascii="Consolas" w:hAnsi="Consolas"/>
                <w:sz w:val="14"/>
                <w:color w:val="A31515"/>
              </w:rPr>
              <w:t xml:space="preserve">requestAnimationFrame</w:t>
            </w:r>
            <w:r>
              <w:t xml:space="preserve"> + 累加器</w:t>
            </w:r>
          </w:p>
        </w:tc>
      </w:tr>
      <w:tr>
        <w:tc>
          <w:tcPr>
            <w:tcW w:w="2361" w:type="dxa"/>
            <w:vAlign w:val="center"/>
          </w:tcPr>
          <w:p>
            <w:pPr>
              <w:pStyle w:val="afe"/>
            </w:pPr>
            <w:r>
              <w:t xml:space="preserve">单位图标用 emoji</w:t>
            </w:r>
          </w:p>
        </w:tc>
        <w:tc>
          <w:tcPr>
            <w:tcW w:w="2973" w:type="dxa"/>
            <w:vAlign w:val="center"/>
          </w:tcPr>
          <w:p>
            <w:pPr>
              <w:pStyle w:val="afe"/>
            </w:pPr>
            <w:r>
              <w:t xml:space="preserve">风格不统一、跨平台不一致</w:t>
            </w:r>
          </w:p>
        </w:tc>
        <w:tc>
          <w:tcPr>
            <w:tcW w:w="2973" w:type="dxa"/>
            <w:vAlign w:val="center"/>
          </w:tcPr>
          <w:p>
            <w:pPr>
              <w:pStyle w:val="afe"/>
            </w:pPr>
            <w:r>
              <w:t xml:space="preserve">程序化矢量绘制</w:t>
            </w:r>
          </w:p>
        </w:tc>
      </w:tr>
    </w:tbl>
    <w:p>
      <w:pPr>
        <w:pStyle w:val="0"/>
        <w:spacing w:after="60"/>
      </w:pPr>
    </w:p>
    <w:p>
      <w:pPr>
        <w:pStyle w:val="afc"/>
        <w:pageBreakBefore/>
      </w:pPr>
      <w:r>
        <w:t xml:space="preserve">3　世界观美术与渲染规格</w:t>
      </w:r>
    </w:p>
    <w:p>
      <w:pPr>
        <w:pStyle w:val="11"/>
      </w:pPr>
      <w:r>
        <w:t xml:space="preserve">3.1　世界观与阵营设定</w:t>
      </w:r>
    </w:p>
    <w:p>
      <w:pPr>
        <w:pStyle w:val="0"/>
      </w:pPr>
      <w:r>
        <w:rPr>
          <w:b/>
        </w:rPr>
        <w:t xml:space="preserve">背景（逐字取自 `Input\一叶.docx`）</w:t>
      </w:r>
      <w:r>
        <w:t xml:space="preserve">：世界树养育叶片万千，然而并非每一片，都容得下生灵。「原初」是幸运的——当他们睁开眼，脚下一片丰沃。作为此处唯一的种族，它以近乎野蛮的速度繁衍、蔓延，很快便占尽了这片天地。可威胁从不只在眼前：遥远的某处，另一片叶子正在凋零，那里诞生过一个名为「主宰」的文明——他们攀上了顶点，也最先嗅到了终末的气息。主宰之叶终将枯萎，于是他们向四方伸出触手，试图为自己的文明续上一缕火种。而原初之叶，早已被写进那份名单。战争没有悬念：身为末世文明的主宰，以碾压般的姿态抹平了原初在地表的一切——城邦、图腾、纪年，尽数归零。濒死的原初退入地底，那里毒瘴横流、熔岩流窜、暗无天日，他们只能选择与之融合，把恶劣本身炼进自己的血骨。而主宰终究是外来者——原初之叶排斥他们：地表生存尚且需要丰厚底蕴的支撑，攻入地底的部队则全军覆没。于是僵局落定，天各一方。双方都以为，故事会就此不了了之。直到那一天，原初挖穿了叶底。而叶底之下，从来不是虚无。</w:t>
      </w:r>
    </w:p>
    <w:p>
      <w:pPr>
        <w:pStyle w:val="ae"/>
      </w:pPr>
      <w:r>
        <w:rPr>
          <w:b/>
        </w:rPr>
        <w:t xml:space="preserve">游戏内不出现任何过场叙事</w:t>
      </w:r>
      <w:r>
        <w:t xml:space="preserve">。世界观通过</w:t>
      </w:r>
      <w:r>
        <w:rPr>
          <w:b/>
        </w:rPr>
        <w:t xml:space="preserve">地形（毒瘴、叶底裂隙）、建筑形态、单位命名与播报语气</w:t>
      </w:r>
      <w:r>
        <w:t xml:space="preserve">传达。三方势力在同一张叶面上争夺，混沌则不属于任何文明。</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785"/>
        <w:gridCol w:w="560"/>
        <w:gridCol w:w="785"/>
        <w:gridCol w:w="2224"/>
        <w:gridCol w:w="2224"/>
        <w:gridCol w:w="1897"/>
      </w:tblGrid>
      <w:tr>
        <w:trPr>
          <w:tblHeader/>
        </w:trPr>
        <w:tc>
          <w:tcPr>
            <w:tcW w:w="785" w:type="dxa"/>
            <w:shd w:val="clear" w:color="auto" w:fill="DCE6F1"/>
            <w:vAlign w:val="center"/>
          </w:tcPr>
          <w:p>
            <w:pPr>
              <w:pStyle w:val="afe"/>
            </w:pPr>
            <w:r>
              <w:rPr>
                <w:b/>
              </w:rPr>
              <w:t xml:space="preserve">键名</w:t>
            </w:r>
          </w:p>
        </w:tc>
        <w:tc>
          <w:tcPr>
            <w:tcW w:w="560" w:type="dxa"/>
            <w:shd w:val="clear" w:color="auto" w:fill="DCE6F1"/>
            <w:vAlign w:val="center"/>
          </w:tcPr>
          <w:p>
            <w:pPr>
              <w:pStyle w:val="afe"/>
            </w:pPr>
            <w:r>
              <w:rPr>
                <w:b/>
              </w:rPr>
              <w:t xml:space="preserve">名称</w:t>
            </w:r>
          </w:p>
        </w:tc>
        <w:tc>
          <w:tcPr>
            <w:tcW w:w="785" w:type="dxa"/>
            <w:shd w:val="clear" w:color="auto" w:fill="DCE6F1"/>
            <w:vAlign w:val="center"/>
          </w:tcPr>
          <w:p>
            <w:pPr>
              <w:pStyle w:val="afe"/>
            </w:pPr>
            <w:r>
              <w:rPr>
                <w:b/>
              </w:rPr>
              <w:t xml:space="preserve">可选</w:t>
            </w:r>
          </w:p>
        </w:tc>
        <w:tc>
          <w:tcPr>
            <w:tcW w:w="2224" w:type="dxa"/>
            <w:shd w:val="clear" w:color="auto" w:fill="DCE6F1"/>
            <w:vAlign w:val="center"/>
          </w:tcPr>
          <w:p>
            <w:pPr>
              <w:pStyle w:val="afe"/>
            </w:pPr>
            <w:r>
              <w:rPr>
                <w:b/>
              </w:rPr>
              <w:t xml:space="preserve">设计母题</w:t>
            </w:r>
          </w:p>
        </w:tc>
        <w:tc>
          <w:tcPr>
            <w:tcW w:w="2224" w:type="dxa"/>
            <w:shd w:val="clear" w:color="auto" w:fill="DCE6F1"/>
            <w:vAlign w:val="center"/>
          </w:tcPr>
          <w:p>
            <w:pPr>
              <w:pStyle w:val="afe"/>
            </w:pPr>
            <w:r>
              <w:rPr>
                <w:b/>
              </w:rPr>
              <w:t xml:space="preserve">一句话玩法</w:t>
            </w:r>
          </w:p>
        </w:tc>
        <w:tc>
          <w:tcPr>
            <w:tcW w:w="1897" w:type="dxa"/>
            <w:shd w:val="clear" w:color="auto" w:fill="DCE6F1"/>
            <w:vAlign w:val="center"/>
          </w:tcPr>
          <w:p>
            <w:pPr>
              <w:pStyle w:val="afe"/>
            </w:pPr>
            <w:r>
              <w:rPr>
                <w:b/>
              </w:rPr>
              <w:t xml:space="preserve">主色 / 暗色 / 亮色</w:t>
            </w:r>
          </w:p>
        </w:tc>
      </w:tr>
      <w:tr>
        <w:tc>
          <w:tcPr>
            <w:tcW w:w="785" w:type="dxa"/>
            <w:vAlign w:val="center"/>
          </w:tcPr>
          <w:p>
            <w:pPr>
              <w:pStyle w:val="afe"/>
            </w:pPr>
            <w:r>
              <w:rPr>
                <w:rFonts w:ascii="Consolas" w:hAnsi="Consolas"/>
                <w:sz w:val="14"/>
                <w:color w:val="A31515"/>
              </w:rPr>
              <w:t xml:space="preserve">PRIMORDIAL</w:t>
            </w:r>
          </w:p>
        </w:tc>
        <w:tc>
          <w:tcPr>
            <w:tcW w:w="560" w:type="dxa"/>
            <w:vAlign w:val="center"/>
          </w:tcPr>
          <w:p>
            <w:pPr>
              <w:pStyle w:val="afe"/>
            </w:pPr>
            <w:r>
              <w:t xml:space="preserve">原初</w:t>
            </w:r>
          </w:p>
        </w:tc>
        <w:tc>
          <w:tcPr>
            <w:tcW w:w="785" w:type="dxa"/>
            <w:vAlign w:val="center"/>
          </w:tcPr>
          <w:p>
            <w:pPr>
              <w:pStyle w:val="afe"/>
            </w:pPr>
            <w:r>
              <w:t xml:space="preserve">是</w:t>
            </w:r>
          </w:p>
        </w:tc>
        <w:tc>
          <w:tcPr>
            <w:tcW w:w="2224" w:type="dxa"/>
            <w:vAlign w:val="center"/>
          </w:tcPr>
          <w:p>
            <w:pPr>
              <w:pStyle w:val="afe"/>
            </w:pPr>
            <w:r>
              <w:t xml:space="preserve">地底毒瘴与熔岩中重生的原生种族，生物质与晶簇共生</w:t>
            </w:r>
          </w:p>
        </w:tc>
        <w:tc>
          <w:tcPr>
            <w:tcW w:w="2224" w:type="dxa"/>
            <w:vAlign w:val="center"/>
          </w:tcPr>
          <w:p>
            <w:pPr>
              <w:pStyle w:val="afe"/>
            </w:pPr>
            <w:r>
              <w:t xml:space="preserve">用</w:t>
            </w:r>
            <w:r>
              <w:rPr>
                <w:b/>
              </w:rPr>
              <w:t xml:space="preserve">再生</w:t>
            </w:r>
            <w:r>
              <w:t xml:space="preserve">把每一次交火都拖成对自己有利的消耗战，用</w:t>
            </w:r>
            <w:r>
              <w:rPr>
                <w:b/>
              </w:rPr>
              <w:t xml:space="preserve">吞噬</w:t>
            </w:r>
            <w:r>
              <w:t xml:space="preserve">把中立生物变成永久成长</w:t>
            </w:r>
          </w:p>
        </w:tc>
        <w:tc>
          <w:tcPr>
            <w:tcW w:w="1897" w:type="dxa"/>
            <w:vAlign w:val="center"/>
          </w:tcPr>
          <w:p>
            <w:pPr>
              <w:pStyle w:val="afe"/>
            </w:pPr>
            <w:r>
              <w:rPr>
                <w:rFonts w:ascii="Consolas" w:hAnsi="Consolas"/>
                <w:sz w:val="14"/>
                <w:color w:val="A31515"/>
              </w:rPr>
              <w:t xml:space="preserve">#4a8f3c</w:t>
            </w:r>
            <w:r>
              <w:t xml:space="preserve"> / </w:t>
            </w:r>
            <w:r>
              <w:rPr>
                <w:rFonts w:ascii="Consolas" w:hAnsi="Consolas"/>
                <w:sz w:val="14"/>
                <w:color w:val="A31515"/>
              </w:rPr>
              <w:t xml:space="preserve">#2c5723</w:t>
            </w:r>
            <w:r>
              <w:t xml:space="preserve"> / </w:t>
            </w:r>
            <w:r>
              <w:rPr>
                <w:rFonts w:ascii="Consolas" w:hAnsi="Consolas"/>
                <w:sz w:val="14"/>
                <w:color w:val="A31515"/>
              </w:rPr>
              <w:t xml:space="preserve">#8fd47a</w:t>
            </w:r>
          </w:p>
        </w:tc>
      </w:tr>
      <w:tr>
        <w:tc>
          <w:tcPr>
            <w:tcW w:w="785" w:type="dxa"/>
            <w:vAlign w:val="center"/>
          </w:tcPr>
          <w:p>
            <w:pPr>
              <w:pStyle w:val="afe"/>
            </w:pPr>
            <w:r>
              <w:rPr>
                <w:rFonts w:ascii="Consolas" w:hAnsi="Consolas"/>
                <w:sz w:val="14"/>
                <w:color w:val="A31515"/>
              </w:rPr>
              <w:t xml:space="preserve">DOMINATOR</w:t>
            </w:r>
          </w:p>
        </w:tc>
        <w:tc>
          <w:tcPr>
            <w:tcW w:w="560" w:type="dxa"/>
            <w:vAlign w:val="center"/>
          </w:tcPr>
          <w:p>
            <w:pPr>
              <w:pStyle w:val="afe"/>
            </w:pPr>
            <w:r>
              <w:t xml:space="preserve">主宰</w:t>
            </w:r>
          </w:p>
        </w:tc>
        <w:tc>
          <w:tcPr>
            <w:tcW w:w="785" w:type="dxa"/>
            <w:vAlign w:val="center"/>
          </w:tcPr>
          <w:p>
            <w:pPr>
              <w:pStyle w:val="afe"/>
            </w:pPr>
            <w:r>
              <w:t xml:space="preserve">是</w:t>
            </w:r>
          </w:p>
        </w:tc>
        <w:tc>
          <w:tcPr>
            <w:tcW w:w="2224" w:type="dxa"/>
            <w:vAlign w:val="center"/>
          </w:tcPr>
          <w:p>
            <w:pPr>
              <w:pStyle w:val="afe"/>
            </w:pPr>
            <w:r>
              <w:t xml:space="preserve">濒临终末的末世文明，合金、能量护盾与奴役体系</w:t>
            </w:r>
          </w:p>
        </w:tc>
        <w:tc>
          <w:tcPr>
            <w:tcW w:w="2224" w:type="dxa"/>
            <w:vAlign w:val="center"/>
          </w:tcPr>
          <w:p>
            <w:pPr>
              <w:pStyle w:val="afe"/>
            </w:pPr>
            <w:r>
              <w:t xml:space="preserve">用</w:t>
            </w:r>
            <w:r>
              <w:rPr>
                <w:b/>
              </w:rPr>
              <w:t xml:space="preserve">奴隶</w:t>
            </w:r>
            <w:r>
              <w:t xml:space="preserve">把经济拉满，用</w:t>
            </w:r>
            <w:r>
              <w:rPr>
                <w:b/>
              </w:rPr>
              <w:t xml:space="preserve">护盾</w:t>
            </w:r>
            <w:r>
              <w:t xml:space="preserve">强攻，用</w:t>
            </w:r>
            <w:r>
              <w:rPr>
                <w:b/>
              </w:rPr>
              <w:t xml:space="preserve">回收站</w:t>
            </w:r>
            <w:r>
              <w:t xml:space="preserve">把俘虏换成资源</w:t>
            </w:r>
          </w:p>
        </w:tc>
        <w:tc>
          <w:tcPr>
            <w:tcW w:w="1897" w:type="dxa"/>
            <w:vAlign w:val="center"/>
          </w:tcPr>
          <w:p>
            <w:pPr>
              <w:pStyle w:val="afe"/>
            </w:pPr>
            <w:r>
              <w:rPr>
                <w:rFonts w:ascii="Consolas" w:hAnsi="Consolas"/>
                <w:sz w:val="14"/>
                <w:color w:val="A31515"/>
              </w:rPr>
              <w:t xml:space="preserve">#3f6fd0</w:t>
            </w:r>
            <w:r>
              <w:t xml:space="preserve"> / </w:t>
            </w:r>
            <w:r>
              <w:rPr>
                <w:rFonts w:ascii="Consolas" w:hAnsi="Consolas"/>
                <w:sz w:val="14"/>
                <w:color w:val="A31515"/>
              </w:rPr>
              <w:t xml:space="preserve">#1d3c85</w:t>
            </w:r>
            <w:r>
              <w:t xml:space="preserve"> / </w:t>
            </w:r>
            <w:r>
              <w:rPr>
                <w:rFonts w:ascii="Consolas" w:hAnsi="Consolas"/>
                <w:sz w:val="14"/>
                <w:color w:val="A31515"/>
              </w:rPr>
              <w:t xml:space="preserve">#7aa8ff</w:t>
            </w:r>
          </w:p>
        </w:tc>
      </w:tr>
      <w:tr>
        <w:tc>
          <w:tcPr>
            <w:tcW w:w="785" w:type="dxa"/>
            <w:vAlign w:val="center"/>
          </w:tcPr>
          <w:p>
            <w:pPr>
              <w:pStyle w:val="afe"/>
            </w:pPr>
            <w:r>
              <w:rPr>
                <w:rFonts w:ascii="Consolas" w:hAnsi="Consolas"/>
                <w:sz w:val="14"/>
                <w:color w:val="A31515"/>
              </w:rPr>
              <w:t xml:space="preserve">EROSION</w:t>
            </w:r>
          </w:p>
        </w:tc>
        <w:tc>
          <w:tcPr>
            <w:tcW w:w="560" w:type="dxa"/>
            <w:vAlign w:val="center"/>
          </w:tcPr>
          <w:p>
            <w:pPr>
              <w:pStyle w:val="afe"/>
            </w:pPr>
            <w:r>
              <w:t xml:space="preserve">侵蚀</w:t>
            </w:r>
          </w:p>
        </w:tc>
        <w:tc>
          <w:tcPr>
            <w:tcW w:w="785" w:type="dxa"/>
            <w:vAlign w:val="center"/>
          </w:tcPr>
          <w:p>
            <w:pPr>
              <w:pStyle w:val="afe"/>
            </w:pPr>
            <w:r>
              <w:t xml:space="preserve">是</w:t>
            </w:r>
          </w:p>
        </w:tc>
        <w:tc>
          <w:tcPr>
            <w:tcW w:w="2224" w:type="dxa"/>
            <w:vAlign w:val="center"/>
          </w:tcPr>
          <w:p>
            <w:pPr>
              <w:pStyle w:val="afe"/>
            </w:pPr>
            <w:r>
              <w:t xml:space="preserve">从叶底涌出的存在，湿润、腐蚀、以尸骸为食</w:t>
            </w:r>
          </w:p>
        </w:tc>
        <w:tc>
          <w:tcPr>
            <w:tcW w:w="2224" w:type="dxa"/>
            <w:vAlign w:val="center"/>
          </w:tcPr>
          <w:p>
            <w:pPr>
              <w:pStyle w:val="afe"/>
            </w:pPr>
            <w:r>
              <w:t xml:space="preserve">把整张地图的</w:t>
            </w:r>
            <w:r>
              <w:rPr>
                <w:b/>
              </w:rPr>
              <w:t xml:space="preserve">残骸</w:t>
            </w:r>
            <w:r>
              <w:t xml:space="preserve">变成第二经济，用</w:t>
            </w:r>
            <w:r>
              <w:rPr>
                <w:b/>
              </w:rPr>
              <w:t xml:space="preserve">腐蚀掠夺</w:t>
            </w:r>
            <w:r>
              <w:t xml:space="preserve">直接偷走敌人的科技</w:t>
            </w:r>
          </w:p>
        </w:tc>
        <w:tc>
          <w:tcPr>
            <w:tcW w:w="1897" w:type="dxa"/>
            <w:vAlign w:val="center"/>
          </w:tcPr>
          <w:p>
            <w:pPr>
              <w:pStyle w:val="afe"/>
            </w:pPr>
            <w:r>
              <w:rPr>
                <w:rFonts w:ascii="Consolas" w:hAnsi="Consolas"/>
                <w:sz w:val="14"/>
                <w:color w:val="A31515"/>
              </w:rPr>
              <w:t xml:space="preserve">#8a4bd0</w:t>
            </w:r>
            <w:r>
              <w:t xml:space="preserve"> / </w:t>
            </w:r>
            <w:r>
              <w:rPr>
                <w:rFonts w:ascii="Consolas" w:hAnsi="Consolas"/>
                <w:sz w:val="14"/>
                <w:color w:val="A31515"/>
              </w:rPr>
              <w:t xml:space="preserve">#4e2180</w:t>
            </w:r>
            <w:r>
              <w:t xml:space="preserve"> / </w:t>
            </w:r>
            <w:r>
              <w:rPr>
                <w:rFonts w:ascii="Consolas" w:hAnsi="Consolas"/>
                <w:sz w:val="14"/>
                <w:color w:val="A31515"/>
              </w:rPr>
              <w:t xml:space="preserve">#c49bff</w:t>
            </w:r>
          </w:p>
        </w:tc>
      </w:tr>
      <w:tr>
        <w:tc>
          <w:tcPr>
            <w:tcW w:w="785" w:type="dxa"/>
            <w:vAlign w:val="center"/>
          </w:tcPr>
          <w:p>
            <w:pPr>
              <w:pStyle w:val="afe"/>
            </w:pPr>
            <w:r>
              <w:rPr>
                <w:rFonts w:ascii="Consolas" w:hAnsi="Consolas"/>
                <w:sz w:val="14"/>
                <w:color w:val="A31515"/>
              </w:rPr>
              <w:t xml:space="preserve">CHAOS</w:t>
            </w:r>
          </w:p>
        </w:tc>
        <w:tc>
          <w:tcPr>
            <w:tcW w:w="560" w:type="dxa"/>
            <w:vAlign w:val="center"/>
          </w:tcPr>
          <w:p>
            <w:pPr>
              <w:pStyle w:val="afe"/>
            </w:pPr>
            <w:r>
              <w:t xml:space="preserve">混沌</w:t>
            </w:r>
          </w:p>
        </w:tc>
        <w:tc>
          <w:tcPr>
            <w:tcW w:w="785" w:type="dxa"/>
            <w:vAlign w:val="center"/>
          </w:tcPr>
          <w:p>
            <w:pPr>
              <w:pStyle w:val="afe"/>
            </w:pPr>
            <w:r>
              <w:t xml:space="preserve">否（中立）</w:t>
            </w:r>
          </w:p>
        </w:tc>
        <w:tc>
          <w:tcPr>
            <w:tcW w:w="2224" w:type="dxa"/>
            <w:vAlign w:val="center"/>
          </w:tcPr>
          <w:p>
            <w:pPr>
              <w:pStyle w:val="afe"/>
            </w:pPr>
            <w:r>
              <w:t xml:space="preserve">叶面上土生土长的野生生物群</w:t>
            </w:r>
          </w:p>
        </w:tc>
        <w:tc>
          <w:tcPr>
            <w:tcW w:w="2224" w:type="dxa"/>
            <w:vAlign w:val="center"/>
          </w:tcPr>
          <w:p>
            <w:pPr>
              <w:pStyle w:val="afe"/>
            </w:pPr>
            <w:r>
              <w:t xml:space="preserve">不属于任何人：清掉它换取一次性奖励，不理它就会被它攻击</w:t>
            </w:r>
          </w:p>
        </w:tc>
        <w:tc>
          <w:tcPr>
            <w:tcW w:w="1897" w:type="dxa"/>
            <w:vAlign w:val="center"/>
          </w:tcPr>
          <w:p>
            <w:pPr>
              <w:pStyle w:val="afe"/>
            </w:pPr>
            <w:r>
              <w:rPr>
                <w:rFonts w:ascii="Consolas" w:hAnsi="Consolas"/>
                <w:sz w:val="14"/>
                <w:color w:val="A31515"/>
              </w:rPr>
              <w:t xml:space="preserve">#c08a2e</w:t>
            </w:r>
            <w:r>
              <w:t xml:space="preserve"> / </w:t>
            </w:r>
            <w:r>
              <w:rPr>
                <w:rFonts w:ascii="Consolas" w:hAnsi="Consolas"/>
                <w:sz w:val="14"/>
                <w:color w:val="A31515"/>
              </w:rPr>
              <w:t xml:space="preserve">#7a5416</w:t>
            </w:r>
            <w:r>
              <w:t xml:space="preserve"> / </w:t>
            </w:r>
            <w:r>
              <w:rPr>
                <w:rFonts w:ascii="Consolas" w:hAnsi="Consolas"/>
                <w:sz w:val="14"/>
                <w:color w:val="A31515"/>
              </w:rPr>
              <w:t xml:space="preserve">#f0c86a</w:t>
            </w:r>
          </w:p>
        </w:tc>
      </w:tr>
    </w:tbl>
    <w:p>
      <w:pPr>
        <w:pStyle w:val="0"/>
        <w:spacing w:after="60"/>
      </w:pPr>
    </w:p>
    <w:p>
      <w:pPr>
        <w:pStyle w:val="0"/>
      </w:pPr>
      <w:r>
        <w:rPr>
          <w:b/>
        </w:rPr>
        <w:t xml:space="preserve">四阵容的机制对照（本作非对称设计的心脏）</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9"/>
        <w:gridCol w:w="1934"/>
        <w:gridCol w:w="1934"/>
        <w:gridCol w:w="1934"/>
        <w:gridCol w:w="1934"/>
      </w:tblGrid>
      <w:tr>
        <w:trPr>
          <w:tblHeader/>
        </w:trPr>
        <w:tc>
          <w:tcPr>
            <w:tcW w:w="569" w:type="dxa"/>
            <w:shd w:val="clear" w:color="auto" w:fill="DCE6F1"/>
            <w:vAlign w:val="center"/>
          </w:tcPr>
          <w:p>
            <w:pPr>
              <w:pStyle w:val="afe"/>
            </w:pPr>
            <w:r>
              <w:rPr>
                <w:b/>
              </w:rPr>
              <w:t xml:space="preserve">维度</w:t>
            </w:r>
          </w:p>
        </w:tc>
        <w:tc>
          <w:tcPr>
            <w:tcW w:w="1934" w:type="dxa"/>
            <w:shd w:val="clear" w:color="auto" w:fill="DCE6F1"/>
            <w:vAlign w:val="center"/>
          </w:tcPr>
          <w:p>
            <w:pPr>
              <w:pStyle w:val="afe"/>
            </w:pPr>
            <w:r>
              <w:rPr>
                <w:b/>
              </w:rPr>
              <w:t xml:space="preserve">原初</w:t>
            </w:r>
          </w:p>
        </w:tc>
        <w:tc>
          <w:tcPr>
            <w:tcW w:w="1934" w:type="dxa"/>
            <w:shd w:val="clear" w:color="auto" w:fill="DCE6F1"/>
            <w:vAlign w:val="center"/>
          </w:tcPr>
          <w:p>
            <w:pPr>
              <w:pStyle w:val="afe"/>
            </w:pPr>
            <w:r>
              <w:rPr>
                <w:b/>
              </w:rPr>
              <w:t xml:space="preserve">主宰</w:t>
            </w:r>
          </w:p>
        </w:tc>
        <w:tc>
          <w:tcPr>
            <w:tcW w:w="1934" w:type="dxa"/>
            <w:shd w:val="clear" w:color="auto" w:fill="DCE6F1"/>
            <w:vAlign w:val="center"/>
          </w:tcPr>
          <w:p>
            <w:pPr>
              <w:pStyle w:val="afe"/>
            </w:pPr>
            <w:r>
              <w:rPr>
                <w:b/>
              </w:rPr>
              <w:t xml:space="preserve">侵蚀</w:t>
            </w:r>
          </w:p>
        </w:tc>
        <w:tc>
          <w:tcPr>
            <w:tcW w:w="1934" w:type="dxa"/>
            <w:shd w:val="clear" w:color="auto" w:fill="DCE6F1"/>
            <w:vAlign w:val="center"/>
          </w:tcPr>
          <w:p>
            <w:pPr>
              <w:pStyle w:val="afe"/>
            </w:pPr>
            <w:r>
              <w:rPr>
                <w:b/>
              </w:rPr>
              <w:t xml:space="preserve">混沌</w:t>
            </w:r>
          </w:p>
        </w:tc>
      </w:tr>
      <w:tr>
        <w:tc>
          <w:tcPr>
            <w:tcW w:w="569" w:type="dxa"/>
            <w:vAlign w:val="center"/>
          </w:tcPr>
          <w:p>
            <w:pPr>
              <w:pStyle w:val="afe"/>
            </w:pPr>
            <w:r>
              <w:t xml:space="preserve">经济来源</w:t>
            </w:r>
          </w:p>
        </w:tc>
        <w:tc>
          <w:tcPr>
            <w:tcW w:w="1934" w:type="dxa"/>
            <w:vAlign w:val="center"/>
          </w:tcPr>
          <w:p>
            <w:pPr>
              <w:pStyle w:val="afe"/>
            </w:pPr>
            <w:r>
              <w:t xml:space="preserve">采集 ×1.2</w:t>
            </w:r>
          </w:p>
        </w:tc>
        <w:tc>
          <w:tcPr>
            <w:tcW w:w="1934" w:type="dxa"/>
            <w:vAlign w:val="center"/>
          </w:tcPr>
          <w:p>
            <w:pPr>
              <w:pStyle w:val="afe"/>
            </w:pPr>
            <w:r>
              <w:t xml:space="preserve">奴隶采集 ×1.4（不占人口、不花源质）</w:t>
            </w:r>
          </w:p>
        </w:tc>
        <w:tc>
          <w:tcPr>
            <w:tcW w:w="1934" w:type="dxa"/>
            <w:vAlign w:val="center"/>
          </w:tcPr>
          <w:p>
            <w:pPr>
              <w:pStyle w:val="afe"/>
            </w:pPr>
            <w:r>
              <w:t xml:space="preserve">采集 ×1.0 + 残骸回收 10%（熔炉后 25%）</w:t>
            </w:r>
          </w:p>
        </w:tc>
        <w:tc>
          <w:tcPr>
            <w:tcW w:w="1934" w:type="dxa"/>
            <w:vAlign w:val="center"/>
          </w:tcPr>
          <w:p>
            <w:pPr>
              <w:pStyle w:val="afe"/>
            </w:pPr>
            <w:r>
              <w:t xml:space="preserve">无经济，靠残骸回血</w:t>
            </w:r>
          </w:p>
        </w:tc>
      </w:tr>
      <w:tr>
        <w:tc>
          <w:tcPr>
            <w:tcW w:w="569" w:type="dxa"/>
            <w:vAlign w:val="center"/>
          </w:tcPr>
          <w:p>
            <w:pPr>
              <w:pStyle w:val="afe"/>
            </w:pPr>
            <w:r>
              <w:t xml:space="preserve">续航</w:t>
            </w:r>
          </w:p>
        </w:tc>
        <w:tc>
          <w:tcPr>
            <w:tcW w:w="1934" w:type="dxa"/>
            <w:vAlign w:val="center"/>
          </w:tcPr>
          <w:p>
            <w:pPr>
              <w:pStyle w:val="afe"/>
            </w:pPr>
            <w:r>
              <w:t xml:space="preserve">脱战 8 秒后单位 2%/秒、建筑 1%/秒 再生</w:t>
            </w:r>
          </w:p>
        </w:tc>
        <w:tc>
          <w:tcPr>
            <w:tcW w:w="1934" w:type="dxa"/>
            <w:vAlign w:val="center"/>
          </w:tcPr>
          <w:p>
            <w:pPr>
              <w:pStyle w:val="afe"/>
            </w:pPr>
            <w:r>
              <w:t xml:space="preserve">高级单位护盾，脱战 5 秒后 10%/秒 回复</w:t>
            </w:r>
          </w:p>
        </w:tc>
        <w:tc>
          <w:tcPr>
            <w:tcW w:w="1934" w:type="dxa"/>
            <w:vAlign w:val="center"/>
          </w:tcPr>
          <w:p>
            <w:pPr>
              <w:pStyle w:val="afe"/>
            </w:pPr>
            <w:r>
              <w:t xml:space="preserve">无续航，靠残骸换资源滚雪球</w:t>
            </w:r>
          </w:p>
        </w:tc>
        <w:tc>
          <w:tcPr>
            <w:tcW w:w="1934" w:type="dxa"/>
            <w:vAlign w:val="center"/>
          </w:tcPr>
          <w:p>
            <w:pPr>
              <w:pStyle w:val="afe"/>
            </w:pPr>
            <w:r>
              <w:t xml:space="preserve">体力不满时吞残骸按最大体力 100% 恢复</w:t>
            </w:r>
          </w:p>
        </w:tc>
      </w:tr>
      <w:tr>
        <w:tc>
          <w:tcPr>
            <w:tcW w:w="569" w:type="dxa"/>
            <w:vAlign w:val="center"/>
          </w:tcPr>
          <w:p>
            <w:pPr>
              <w:pStyle w:val="afe"/>
            </w:pPr>
            <w:r>
              <w:t xml:space="preserve">科技解锁</w:t>
            </w:r>
          </w:p>
        </w:tc>
        <w:tc>
          <w:tcPr>
            <w:tcW w:w="1934" w:type="dxa"/>
            <w:vAlign w:val="center"/>
          </w:tcPr>
          <w:p>
            <w:pPr>
              <w:pStyle w:val="afe"/>
            </w:pPr>
            <w:r>
              <w:t xml:space="preserve">前置建筑</w:t>
            </w:r>
          </w:p>
        </w:tc>
        <w:tc>
          <w:tcPr>
            <w:tcW w:w="1934" w:type="dxa"/>
            <w:vAlign w:val="center"/>
          </w:tcPr>
          <w:p>
            <w:pPr>
              <w:pStyle w:val="afe"/>
            </w:pPr>
            <w:r>
              <w:t xml:space="preserve">前置建筑 + 电力</w:t>
            </w:r>
          </w:p>
        </w:tc>
        <w:tc>
          <w:tcPr>
            <w:tcW w:w="1934" w:type="dxa"/>
            <w:vAlign w:val="center"/>
          </w:tcPr>
          <w:p>
            <w:pPr>
              <w:pStyle w:val="afe"/>
            </w:pPr>
            <w:r>
              <w:t xml:space="preserve">前置建筑 + </w:t>
            </w:r>
            <w:r>
              <w:rPr>
                <w:b/>
              </w:rPr>
              <w:t xml:space="preserve">摧毁指定目标</w:t>
            </w:r>
          </w:p>
        </w:tc>
        <w:tc>
          <w:tcPr>
            <w:tcW w:w="1934" w:type="dxa"/>
            <w:vAlign w:val="center"/>
          </w:tcPr>
          <w:p>
            <w:pPr>
              <w:pStyle w:val="afe"/>
            </w:pPr>
            <w:r>
              <w:t xml:space="preserve">无科技</w:t>
            </w:r>
          </w:p>
        </w:tc>
      </w:tr>
      <w:tr>
        <w:tc>
          <w:tcPr>
            <w:tcW w:w="569" w:type="dxa"/>
            <w:vAlign w:val="center"/>
          </w:tcPr>
          <w:p>
            <w:pPr>
              <w:pStyle w:val="afe"/>
            </w:pPr>
            <w:r>
              <w:t xml:space="preserve">特色博弈</w:t>
            </w:r>
          </w:p>
        </w:tc>
        <w:tc>
          <w:tcPr>
            <w:tcW w:w="1934" w:type="dxa"/>
            <w:vAlign w:val="center"/>
          </w:tcPr>
          <w:p>
            <w:pPr>
              <w:pStyle w:val="afe"/>
            </w:pPr>
            <w:r>
              <w:t xml:space="preserve">吞噬混沌获得永久成长</w:t>
            </w:r>
          </w:p>
        </w:tc>
        <w:tc>
          <w:tcPr>
            <w:tcW w:w="1934" w:type="dxa"/>
            <w:vAlign w:val="center"/>
          </w:tcPr>
          <w:p>
            <w:pPr>
              <w:pStyle w:val="afe"/>
            </w:pPr>
            <w:r>
              <w:t xml:space="preserve">回收站把奴隶换成源质</w:t>
            </w:r>
          </w:p>
        </w:tc>
        <w:tc>
          <w:tcPr>
            <w:tcW w:w="1934" w:type="dxa"/>
            <w:vAlign w:val="center"/>
          </w:tcPr>
          <w:p>
            <w:pPr>
              <w:pStyle w:val="afe"/>
            </w:pPr>
            <w:r>
              <w:t xml:space="preserve">控制节点被摧毁时解放范围翻倍</w:t>
            </w:r>
          </w:p>
        </w:tc>
        <w:tc>
          <w:tcPr>
            <w:tcW w:w="1934" w:type="dxa"/>
            <w:vAlign w:val="center"/>
          </w:tcPr>
          <w:p>
            <w:pPr>
              <w:pStyle w:val="afe"/>
            </w:pPr>
            <w:r>
              <w:t xml:space="preserve">越靠近地图中心数值越高（0.8–1.6）</w:t>
            </w:r>
          </w:p>
        </w:tc>
      </w:tr>
      <w:tr>
        <w:tc>
          <w:tcPr>
            <w:tcW w:w="569" w:type="dxa"/>
            <w:vAlign w:val="center"/>
          </w:tcPr>
          <w:p>
            <w:pPr>
              <w:pStyle w:val="afe"/>
            </w:pPr>
            <w:r>
              <w:t xml:space="preserve">弱点</w:t>
            </w:r>
          </w:p>
        </w:tc>
        <w:tc>
          <w:tcPr>
            <w:tcW w:w="1934" w:type="dxa"/>
            <w:vAlign w:val="center"/>
          </w:tcPr>
          <w:p>
            <w:pPr>
              <w:pStyle w:val="afe"/>
            </w:pPr>
            <w:r>
              <w:t xml:space="preserve">缺远程攻城，空军偏脆</w:t>
            </w:r>
          </w:p>
        </w:tc>
        <w:tc>
          <w:tcPr>
            <w:tcW w:w="1934" w:type="dxa"/>
            <w:vAlign w:val="center"/>
          </w:tcPr>
          <w:p>
            <w:pPr>
              <w:pStyle w:val="afe"/>
            </w:pPr>
            <w:r>
              <w:t xml:space="preserve">高级单位体力仅为同级基准的 40%</w:t>
            </w:r>
          </w:p>
        </w:tc>
        <w:tc>
          <w:tcPr>
            <w:tcW w:w="1934" w:type="dxa"/>
            <w:vAlign w:val="center"/>
          </w:tcPr>
          <w:p>
            <w:pPr>
              <w:pStyle w:val="afe"/>
            </w:pPr>
            <w:r>
              <w:t xml:space="preserve">没有供电与再生，一旦残骸断供就崩盘</w:t>
            </w:r>
          </w:p>
        </w:tc>
        <w:tc>
          <w:tcPr>
            <w:tcW w:w="1934" w:type="dxa"/>
            <w:vAlign w:val="center"/>
          </w:tcPr>
          <w:p>
            <w:pPr>
              <w:pStyle w:val="afe"/>
            </w:pPr>
            <w:r>
              <w:t xml:space="preserve">不建造、不生产、不扩张</w:t>
            </w:r>
          </w:p>
        </w:tc>
      </w:tr>
    </w:tbl>
    <w:p>
      <w:pPr>
        <w:pStyle w:val="0"/>
        <w:spacing w:after="60"/>
      </w:pPr>
    </w:p>
    <w:p>
      <w:pPr>
        <w:pStyle w:val="0"/>
      </w:pPr>
      <w:r>
        <w:rPr>
          <w:b/>
        </w:rPr>
        <w:t xml:space="preserve">地形与世界观的一一对应（美术必须遵守）</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738"/>
        <w:gridCol w:w="3284"/>
        <w:gridCol w:w="3284"/>
      </w:tblGrid>
      <w:tr>
        <w:trPr>
          <w:tblHeader/>
        </w:trPr>
        <w:tc>
          <w:tcPr>
            <w:tcW w:w="1738" w:type="dxa"/>
            <w:shd w:val="clear" w:color="auto" w:fill="DCE6F1"/>
            <w:vAlign w:val="center"/>
          </w:tcPr>
          <w:p>
            <w:pPr>
              <w:pStyle w:val="afe"/>
            </w:pPr>
            <w:r>
              <w:rPr>
                <w:b/>
              </w:rPr>
              <w:t xml:space="preserve">地形</w:t>
            </w:r>
          </w:p>
        </w:tc>
        <w:tc>
          <w:tcPr>
            <w:tcW w:w="3284" w:type="dxa"/>
            <w:shd w:val="clear" w:color="auto" w:fill="DCE6F1"/>
            <w:vAlign w:val="center"/>
          </w:tcPr>
          <w:p>
            <w:pPr>
              <w:pStyle w:val="afe"/>
            </w:pPr>
            <w:r>
              <w:rPr>
                <w:b/>
              </w:rPr>
              <w:t xml:space="preserve">世界观含义</w:t>
            </w:r>
          </w:p>
        </w:tc>
        <w:tc>
          <w:tcPr>
            <w:tcW w:w="3284" w:type="dxa"/>
            <w:shd w:val="clear" w:color="auto" w:fill="DCE6F1"/>
            <w:vAlign w:val="center"/>
          </w:tcPr>
          <w:p>
            <w:pPr>
              <w:pStyle w:val="afe"/>
            </w:pPr>
            <w:r>
              <w:rPr>
                <w:b/>
              </w:rPr>
              <w:t xml:space="preserve">美术要点</w:t>
            </w:r>
          </w:p>
        </w:tc>
      </w:tr>
      <w:tr>
        <w:tc>
          <w:tcPr>
            <w:tcW w:w="1738" w:type="dxa"/>
            <w:vAlign w:val="center"/>
          </w:tcPr>
          <w:p>
            <w:pPr>
              <w:pStyle w:val="afe"/>
            </w:pPr>
            <w:r>
              <w:t xml:space="preserve">叶肉 </w:t>
            </w:r>
            <w:r>
              <w:rPr>
                <w:rFonts w:ascii="Consolas" w:hAnsi="Consolas"/>
                <w:sz w:val="14"/>
                <w:color w:val="A31515"/>
              </w:rPr>
              <w:t xml:space="preserve">flesh</w:t>
            </w:r>
          </w:p>
        </w:tc>
        <w:tc>
          <w:tcPr>
            <w:tcW w:w="3284" w:type="dxa"/>
            <w:vAlign w:val="center"/>
          </w:tcPr>
          <w:p>
            <w:pPr>
              <w:pStyle w:val="afe"/>
            </w:pPr>
            <w:r>
              <w:t xml:space="preserve">叶面本体，丰沃的浅绿组织</w:t>
            </w:r>
          </w:p>
        </w:tc>
        <w:tc>
          <w:tcPr>
            <w:tcW w:w="3284" w:type="dxa"/>
            <w:vAlign w:val="center"/>
          </w:tcPr>
          <w:p>
            <w:pPr>
              <w:pStyle w:val="afe"/>
            </w:pPr>
            <w:r>
              <w:t xml:space="preserve">半透明的叶脉纹理，棋盘格交替色</w:t>
            </w:r>
          </w:p>
        </w:tc>
      </w:tr>
      <w:tr>
        <w:tc>
          <w:tcPr>
            <w:tcW w:w="1738" w:type="dxa"/>
            <w:vAlign w:val="center"/>
          </w:tcPr>
          <w:p>
            <w:pPr>
              <w:pStyle w:val="afe"/>
            </w:pPr>
            <w:r>
              <w:t xml:space="preserve">腐土 </w:t>
            </w:r>
            <w:r>
              <w:rPr>
                <w:rFonts w:ascii="Consolas" w:hAnsi="Consolas"/>
                <w:sz w:val="14"/>
                <w:color w:val="A31515"/>
              </w:rPr>
              <w:t xml:space="preserve">rot</w:t>
            </w:r>
          </w:p>
        </w:tc>
        <w:tc>
          <w:tcPr>
            <w:tcW w:w="3284" w:type="dxa"/>
            <w:vAlign w:val="center"/>
          </w:tcPr>
          <w:p>
            <w:pPr>
              <w:pStyle w:val="afe"/>
            </w:pPr>
            <w:r>
              <w:t xml:space="preserve">原初在地底融合毒瘴后翻上来的腐殖层</w:t>
            </w:r>
          </w:p>
        </w:tc>
        <w:tc>
          <w:tcPr>
            <w:tcW w:w="3284" w:type="dxa"/>
            <w:vAlign w:val="center"/>
          </w:tcPr>
          <w:p>
            <w:pPr>
              <w:pStyle w:val="afe"/>
            </w:pPr>
            <w:r>
              <w:t xml:space="preserve">深褐带紫的碎屑质感</w:t>
            </w:r>
          </w:p>
        </w:tc>
      </w:tr>
      <w:tr>
        <w:tc>
          <w:tcPr>
            <w:tcW w:w="1738" w:type="dxa"/>
            <w:vAlign w:val="center"/>
          </w:tcPr>
          <w:p>
            <w:pPr>
              <w:pStyle w:val="afe"/>
            </w:pPr>
            <w:r>
              <w:t xml:space="preserve">灰沙 </w:t>
            </w:r>
            <w:r>
              <w:rPr>
                <w:rFonts w:ascii="Consolas" w:hAnsi="Consolas"/>
                <w:sz w:val="14"/>
                <w:color w:val="A31515"/>
              </w:rPr>
              <w:t xml:space="preserve">ash</w:t>
            </w:r>
          </w:p>
        </w:tc>
        <w:tc>
          <w:tcPr>
            <w:tcW w:w="3284" w:type="dxa"/>
            <w:vAlign w:val="center"/>
          </w:tcPr>
          <w:p>
            <w:pPr>
              <w:pStyle w:val="afe"/>
            </w:pPr>
            <w:r>
              <w:t xml:space="preserve">主宰降临与战争留下的灰烬覆盖层</w:t>
            </w:r>
          </w:p>
        </w:tc>
        <w:tc>
          <w:tcPr>
            <w:tcW w:w="3284" w:type="dxa"/>
            <w:vAlign w:val="center"/>
          </w:tcPr>
          <w:p>
            <w:pPr>
              <w:pStyle w:val="afe"/>
            </w:pPr>
            <w:r>
              <w:t xml:space="preserve">冷灰偏黄的颗粒</w:t>
            </w:r>
          </w:p>
        </w:tc>
      </w:tr>
      <w:tr>
        <w:tc>
          <w:tcPr>
            <w:tcW w:w="1738" w:type="dxa"/>
            <w:vAlign w:val="center"/>
          </w:tcPr>
          <w:p>
            <w:pPr>
              <w:pStyle w:val="afe"/>
            </w:pPr>
            <w:r>
              <w:t xml:space="preserve">脉络 </w:t>
            </w:r>
            <w:r>
              <w:rPr>
                <w:rFonts w:ascii="Consolas" w:hAnsi="Consolas"/>
                <w:sz w:val="14"/>
                <w:color w:val="A31515"/>
              </w:rPr>
              <w:t xml:space="preserve">vein</w:t>
            </w:r>
          </w:p>
        </w:tc>
        <w:tc>
          <w:tcPr>
            <w:tcW w:w="3284" w:type="dxa"/>
            <w:vAlign w:val="center"/>
          </w:tcPr>
          <w:p>
            <w:pPr>
              <w:pStyle w:val="afe"/>
            </w:pPr>
            <w:r>
              <w:t xml:space="preserve">叶脉，天然的高速运输线</w:t>
            </w:r>
          </w:p>
        </w:tc>
        <w:tc>
          <w:tcPr>
            <w:tcW w:w="3284" w:type="dxa"/>
            <w:vAlign w:val="center"/>
          </w:tcPr>
          <w:p>
            <w:pPr>
              <w:pStyle w:val="afe"/>
            </w:pPr>
            <w:r>
              <w:t xml:space="preserve">琥珀色主脉 + 中央亮色线，是地图上唯一的加速地形</w:t>
            </w:r>
          </w:p>
        </w:tc>
      </w:tr>
      <w:tr>
        <w:tc>
          <w:tcPr>
            <w:tcW w:w="1738" w:type="dxa"/>
            <w:vAlign w:val="center"/>
          </w:tcPr>
          <w:p>
            <w:pPr>
              <w:pStyle w:val="afe"/>
            </w:pPr>
            <w:r>
              <w:t xml:space="preserve">岩层 </w:t>
            </w:r>
            <w:r>
              <w:rPr>
                <w:rFonts w:ascii="Consolas" w:hAnsi="Consolas"/>
                <w:sz w:val="14"/>
                <w:color w:val="A31515"/>
              </w:rPr>
              <w:t xml:space="preserve">strata</w:t>
            </w:r>
          </w:p>
        </w:tc>
        <w:tc>
          <w:tcPr>
            <w:tcW w:w="3284" w:type="dxa"/>
            <w:vAlign w:val="center"/>
          </w:tcPr>
          <w:p>
            <w:pPr>
              <w:pStyle w:val="afe"/>
            </w:pPr>
            <w:r>
              <w:t xml:space="preserve">叶面下的硬质层</w:t>
            </w:r>
          </w:p>
        </w:tc>
        <w:tc>
          <w:tcPr>
            <w:tcW w:w="3284" w:type="dxa"/>
            <w:vAlign w:val="center"/>
          </w:tcPr>
          <w:p>
            <w:pPr>
              <w:pStyle w:val="afe"/>
            </w:pPr>
            <w:r>
              <w:t xml:space="preserve">多层横向岩片，顶部高光</w:t>
            </w:r>
          </w:p>
        </w:tc>
      </w:tr>
      <w:tr>
        <w:tc>
          <w:tcPr>
            <w:tcW w:w="1738" w:type="dxa"/>
            <w:vAlign w:val="center"/>
          </w:tcPr>
          <w:p>
            <w:pPr>
              <w:pStyle w:val="afe"/>
            </w:pPr>
            <w:r>
              <w:t xml:space="preserve">毒瘴 </w:t>
            </w:r>
            <w:r>
              <w:rPr>
                <w:rFonts w:ascii="Consolas" w:hAnsi="Consolas"/>
                <w:sz w:val="14"/>
                <w:color w:val="A31515"/>
              </w:rPr>
              <w:t xml:space="preserve">miasma</w:t>
            </w:r>
          </w:p>
        </w:tc>
        <w:tc>
          <w:tcPr>
            <w:tcW w:w="3284" w:type="dxa"/>
            <w:vAlign w:val="center"/>
          </w:tcPr>
          <w:p>
            <w:pPr>
              <w:pStyle w:val="afe"/>
            </w:pPr>
            <w:r>
              <w:t xml:space="preserve">原初在地底赖以生存、也困住主宰的瘴气</w:t>
            </w:r>
          </w:p>
        </w:tc>
        <w:tc>
          <w:tcPr>
            <w:tcW w:w="3284" w:type="dxa"/>
            <w:vAlign w:val="center"/>
          </w:tcPr>
          <w:p>
            <w:pPr>
              <w:pStyle w:val="afe"/>
            </w:pPr>
            <w:r>
              <w:t xml:space="preserve">紫绿相间的半透明雾体，缓慢流动</w:t>
            </w:r>
          </w:p>
        </w:tc>
      </w:tr>
      <w:tr>
        <w:tc>
          <w:tcPr>
            <w:tcW w:w="1738" w:type="dxa"/>
            <w:vAlign w:val="center"/>
          </w:tcPr>
          <w:p>
            <w:pPr>
              <w:pStyle w:val="afe"/>
            </w:pPr>
            <w:r>
              <w:t xml:space="preserve">浅毒滩 </w:t>
            </w:r>
            <w:r>
              <w:rPr>
                <w:rFonts w:ascii="Consolas" w:hAnsi="Consolas"/>
                <w:sz w:val="14"/>
                <w:color w:val="A31515"/>
              </w:rPr>
              <w:t xml:space="preserve">shallow</w:t>
            </w:r>
          </w:p>
        </w:tc>
        <w:tc>
          <w:tcPr>
            <w:tcW w:w="3284" w:type="dxa"/>
            <w:vAlign w:val="center"/>
          </w:tcPr>
          <w:p>
            <w:pPr>
              <w:pStyle w:val="afe"/>
            </w:pPr>
            <w:r>
              <w:t xml:space="preserve">毒瘴边缘的稀薄带</w:t>
            </w:r>
          </w:p>
        </w:tc>
        <w:tc>
          <w:tcPr>
            <w:tcW w:w="3284" w:type="dxa"/>
            <w:vAlign w:val="center"/>
          </w:tcPr>
          <w:p>
            <w:pPr>
              <w:pStyle w:val="afe"/>
            </w:pPr>
            <w:r>
              <w:t xml:space="preserve">毒瘴的浅色版本，能看到脚下的叶肉</w:t>
            </w:r>
          </w:p>
        </w:tc>
      </w:tr>
      <w:tr>
        <w:tc>
          <w:tcPr>
            <w:tcW w:w="1738" w:type="dxa"/>
            <w:vAlign w:val="center"/>
          </w:tcPr>
          <w:p>
            <w:pPr>
              <w:pStyle w:val="afe"/>
            </w:pPr>
            <w:r>
              <w:t xml:space="preserve">叶底裂隙 </w:t>
            </w:r>
            <w:r>
              <w:rPr>
                <w:rFonts w:ascii="Consolas" w:hAnsi="Consolas"/>
                <w:sz w:val="14"/>
                <w:color w:val="A31515"/>
              </w:rPr>
              <w:t xml:space="preserve">rift</w:t>
            </w:r>
          </w:p>
        </w:tc>
        <w:tc>
          <w:tcPr>
            <w:tcW w:w="3284" w:type="dxa"/>
            <w:vAlign w:val="center"/>
          </w:tcPr>
          <w:p>
            <w:pPr>
              <w:pStyle w:val="afe"/>
            </w:pPr>
            <w:r>
              <w:t xml:space="preserve">原初挖穿叶底留下的裂口</w:t>
            </w:r>
          </w:p>
        </w:tc>
        <w:tc>
          <w:tcPr>
            <w:tcW w:w="3284" w:type="dxa"/>
            <w:vAlign w:val="center"/>
          </w:tcPr>
          <w:p>
            <w:pPr>
              <w:pStyle w:val="afe"/>
            </w:pPr>
            <w:r>
              <w:t xml:space="preserve">深紫黑的深渊，边缘有断裂的纤维束</w:t>
            </w:r>
          </w:p>
        </w:tc>
      </w:tr>
      <w:tr>
        <w:tc>
          <w:tcPr>
            <w:tcW w:w="1738" w:type="dxa"/>
            <w:vAlign w:val="center"/>
          </w:tcPr>
          <w:p>
            <w:pPr>
              <w:pStyle w:val="afe"/>
            </w:pPr>
            <w:r>
              <w:t xml:space="preserve">源质矿脉 </w:t>
            </w:r>
            <w:r>
              <w:rPr>
                <w:rFonts w:ascii="Consolas" w:hAnsi="Consolas"/>
                <w:sz w:val="14"/>
                <w:color w:val="A31515"/>
              </w:rPr>
              <w:t xml:space="preserve">essence</w:t>
            </w:r>
          </w:p>
        </w:tc>
        <w:tc>
          <w:tcPr>
            <w:tcW w:w="3284" w:type="dxa"/>
            <w:vAlign w:val="center"/>
          </w:tcPr>
          <w:p>
            <w:pPr>
              <w:pStyle w:val="afe"/>
            </w:pPr>
            <w:r>
              <w:t xml:space="preserve">叶面分泌的能量凝结</w:t>
            </w:r>
          </w:p>
        </w:tc>
        <w:tc>
          <w:tcPr>
            <w:tcW w:w="3284" w:type="dxa"/>
            <w:vAlign w:val="center"/>
          </w:tcPr>
          <w:p>
            <w:pPr>
              <w:pStyle w:val="afe"/>
            </w:pPr>
            <w:r>
              <w:t xml:space="preserve">青金色六棱晶粒，储量越低晶粒越少</w:t>
            </w:r>
          </w:p>
        </w:tc>
      </w:tr>
      <w:tr>
        <w:tc>
          <w:tcPr>
            <w:tcW w:w="1738" w:type="dxa"/>
            <w:vAlign w:val="center"/>
          </w:tcPr>
          <w:p>
            <w:pPr>
              <w:pStyle w:val="afe"/>
            </w:pPr>
            <w:r>
              <w:t xml:space="preserve">晶簇 </w:t>
            </w:r>
            <w:r>
              <w:rPr>
                <w:rFonts w:ascii="Consolas" w:hAnsi="Consolas"/>
                <w:sz w:val="14"/>
                <w:color w:val="A31515"/>
              </w:rPr>
              <w:t xml:space="preserve">crystal</w:t>
            </w:r>
          </w:p>
        </w:tc>
        <w:tc>
          <w:tcPr>
            <w:tcW w:w="3284" w:type="dxa"/>
            <w:vAlign w:val="center"/>
          </w:tcPr>
          <w:p>
            <w:pPr>
              <w:pStyle w:val="afe"/>
            </w:pPr>
            <w:r>
              <w:t xml:space="preserve">高浓度源质结晶</w:t>
            </w:r>
          </w:p>
        </w:tc>
        <w:tc>
          <w:tcPr>
            <w:tcW w:w="3284" w:type="dxa"/>
            <w:vAlign w:val="center"/>
          </w:tcPr>
          <w:p>
            <w:pPr>
              <w:pStyle w:val="afe"/>
            </w:pPr>
            <w:r>
              <w:t xml:space="preserve">更亮的青金晶簇，体积更大</w:t>
            </w:r>
          </w:p>
        </w:tc>
      </w:tr>
      <w:tr>
        <w:tc>
          <w:tcPr>
            <w:tcW w:w="1738" w:type="dxa"/>
            <w:vAlign w:val="center"/>
          </w:tcPr>
          <w:p>
            <w:pPr>
              <w:pStyle w:val="afe"/>
            </w:pPr>
            <w:r>
              <w:t xml:space="preserve">岩桥 </w:t>
            </w:r>
            <w:r>
              <w:rPr>
                <w:rFonts w:ascii="Consolas" w:hAnsi="Consolas"/>
                <w:sz w:val="14"/>
                <w:color w:val="A31515"/>
              </w:rPr>
              <w:t xml:space="preserve">bridge</w:t>
            </w:r>
          </w:p>
        </w:tc>
        <w:tc>
          <w:tcPr>
            <w:tcW w:w="3284" w:type="dxa"/>
            <w:vAlign w:val="center"/>
          </w:tcPr>
          <w:p>
            <w:pPr>
              <w:pStyle w:val="afe"/>
            </w:pPr>
            <w:r>
              <w:t xml:space="preserve">跨越毒瘴的天然石桥</w:t>
            </w:r>
          </w:p>
        </w:tc>
        <w:tc>
          <w:tcPr>
            <w:tcW w:w="3284" w:type="dxa"/>
            <w:vAlign w:val="center"/>
          </w:tcPr>
          <w:p>
            <w:pPr>
              <w:pStyle w:val="afe"/>
            </w:pPr>
            <w:r>
              <w:t xml:space="preserve">灰褐色石板 + 两侧矮栏</w:t>
            </w:r>
          </w:p>
        </w:tc>
      </w:tr>
      <w:tr>
        <w:tc>
          <w:tcPr>
            <w:tcW w:w="1738" w:type="dxa"/>
            <w:vAlign w:val="center"/>
          </w:tcPr>
          <w:p>
            <w:pPr>
              <w:pStyle w:val="afe"/>
            </w:pPr>
            <w:r>
              <w:t xml:space="preserve">孢子林 </w:t>
            </w:r>
            <w:r>
              <w:rPr>
                <w:rFonts w:ascii="Consolas" w:hAnsi="Consolas"/>
                <w:sz w:val="14"/>
                <w:color w:val="A31515"/>
              </w:rPr>
              <w:t xml:space="preserve">spore</w:t>
            </w:r>
          </w:p>
        </w:tc>
        <w:tc>
          <w:tcPr>
            <w:tcW w:w="3284" w:type="dxa"/>
            <w:vAlign w:val="center"/>
          </w:tcPr>
          <w:p>
            <w:pPr>
              <w:pStyle w:val="afe"/>
            </w:pPr>
            <w:r>
              <w:t xml:space="preserve">地底孢子在地表长成的密林</w:t>
            </w:r>
          </w:p>
        </w:tc>
        <w:tc>
          <w:tcPr>
            <w:tcW w:w="3284" w:type="dxa"/>
            <w:vAlign w:val="center"/>
          </w:tcPr>
          <w:p>
            <w:pPr>
              <w:pStyle w:val="afe"/>
            </w:pPr>
            <w:r>
              <w:t xml:space="preserve">深绿伞盖 + 漂浮的孢子光点</w:t>
            </w:r>
          </w:p>
        </w:tc>
      </w:tr>
    </w:tbl>
    <w:p>
      <w:pPr>
        <w:pStyle w:val="0"/>
        <w:spacing w:after="60"/>
      </w:pPr>
    </w:p>
    <w:p>
      <w:pPr>
        <w:pStyle w:val="11"/>
      </w:pPr>
      <w:r>
        <w:t xml:space="preserve">3.2　美术风格总纲（P0）</w:t>
      </w:r>
    </w:p>
    <w:p>
      <w:pPr>
        <w:pStyle w:val="0"/>
      </w:pPr>
      <w:r>
        <w:t xml:space="preserve">整体风格定义为</w:t>
      </w:r>
      <w:r>
        <w:rPr>
          <w:b/>
        </w:rPr>
        <w:t xml:space="preserve">「有机工业」（Organic Industry）</w:t>
      </w:r>
      <w:r>
        <w:t xml:space="preserve">：原初与侵蚀一侧是</w:t>
      </w:r>
      <w:r>
        <w:rPr>
          <w:b/>
        </w:rPr>
        <w:t xml:space="preserve">湿润、有机、不规则</w:t>
      </w:r>
      <w:r>
        <w:t xml:space="preserve">的（生物膜、菌毯、孢子、熔核），主宰一侧是</w:t>
      </w:r>
      <w:r>
        <w:rPr>
          <w:b/>
        </w:rPr>
        <w:t xml:space="preserve">干燥、金属、几何</w:t>
      </w:r>
      <w:r>
        <w:t xml:space="preserve">的（合金板、能量槽、铆钉、护盾网格）。平涂色块 + 2 像素深色描边 + 单侧高光块 + 硬边阴影，不使用渐变贴图与照片纹理。</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658"/>
        <w:gridCol w:w="5648"/>
      </w:tblGrid>
      <w:tr>
        <w:trPr>
          <w:tblHeader/>
        </w:trPr>
        <w:tc>
          <w:tcPr>
            <w:tcW w:w="2658" w:type="dxa"/>
            <w:shd w:val="clear" w:color="auto" w:fill="DCE6F1"/>
            <w:vAlign w:val="center"/>
          </w:tcPr>
          <w:p>
            <w:pPr>
              <w:pStyle w:val="afe"/>
            </w:pPr>
            <w:r>
              <w:rPr>
                <w:b/>
              </w:rPr>
              <w:t xml:space="preserve">绘制规则</w:t>
            </w:r>
          </w:p>
        </w:tc>
        <w:tc>
          <w:tcPr>
            <w:tcW w:w="5648" w:type="dxa"/>
            <w:shd w:val="clear" w:color="auto" w:fill="DCE6F1"/>
            <w:vAlign w:val="center"/>
          </w:tcPr>
          <w:p>
            <w:pPr>
              <w:pStyle w:val="afe"/>
            </w:pPr>
            <w:r>
              <w:rPr>
                <w:b/>
              </w:rPr>
              <w:t xml:space="preserve">规定</w:t>
            </w:r>
          </w:p>
        </w:tc>
      </w:tr>
      <w:tr>
        <w:tc>
          <w:tcPr>
            <w:tcW w:w="2658" w:type="dxa"/>
            <w:vAlign w:val="center"/>
          </w:tcPr>
          <w:p>
            <w:pPr>
              <w:pStyle w:val="afe"/>
            </w:pPr>
            <w:r>
              <w:t xml:space="preserve">描边</w:t>
            </w:r>
          </w:p>
        </w:tc>
        <w:tc>
          <w:tcPr>
            <w:tcW w:w="5648" w:type="dxa"/>
            <w:vAlign w:val="center"/>
          </w:tcPr>
          <w:p>
            <w:pPr>
              <w:pStyle w:val="afe"/>
            </w:pPr>
            <w:r>
              <w:t xml:space="preserve">统一 2 像素 </w:t>
            </w:r>
            <w:r>
              <w:rPr>
                <w:rFonts w:ascii="Consolas" w:hAnsi="Consolas"/>
                <w:sz w:val="14"/>
                <w:color w:val="A31515"/>
              </w:rPr>
              <w:t xml:space="preserve">#12161c</w:t>
            </w:r>
            <w:r>
              <w:t xml:space="preserve">（缩放前），只描外轮廓</w:t>
            </w:r>
          </w:p>
        </w:tc>
      </w:tr>
      <w:tr>
        <w:tc>
          <w:tcPr>
            <w:tcW w:w="2658" w:type="dxa"/>
            <w:vAlign w:val="center"/>
          </w:tcPr>
          <w:p>
            <w:pPr>
              <w:pStyle w:val="afe"/>
            </w:pPr>
            <w:r>
              <w:t xml:space="preserve">阴影</w:t>
            </w:r>
          </w:p>
        </w:tc>
        <w:tc>
          <w:tcPr>
            <w:tcW w:w="5648" w:type="dxa"/>
            <w:vAlign w:val="center"/>
          </w:tcPr>
          <w:p>
            <w:pPr>
              <w:pStyle w:val="afe"/>
            </w:pPr>
            <w:r>
              <w:t xml:space="preserve">落地椭圆阴影 </w:t>
            </w:r>
            <w:r>
              <w:rPr>
                <w:rFonts w:ascii="Consolas" w:hAnsi="Consolas"/>
                <w:sz w:val="14"/>
                <w:color w:val="A31515"/>
              </w:rPr>
              <w:t xml:space="preserve">rgba(0,0,0,0.28)</w:t>
            </w:r>
            <w:r>
              <w:t xml:space="preserve">，宽 = 精灵宽 × 0.8，高 = 宽的 30%</w:t>
            </w:r>
          </w:p>
        </w:tc>
      </w:tr>
      <w:tr>
        <w:tc>
          <w:tcPr>
            <w:tcW w:w="2658" w:type="dxa"/>
            <w:vAlign w:val="center"/>
          </w:tcPr>
          <w:p>
            <w:pPr>
              <w:pStyle w:val="afe"/>
            </w:pPr>
            <w:r>
              <w:t xml:space="preserve">高光</w:t>
            </w:r>
          </w:p>
        </w:tc>
        <w:tc>
          <w:tcPr>
            <w:tcW w:w="5648" w:type="dxa"/>
            <w:vAlign w:val="center"/>
          </w:tcPr>
          <w:p>
            <w:pPr>
              <w:pStyle w:val="afe"/>
            </w:pPr>
            <w:r>
              <w:t xml:space="preserve">仅受光面（屏幕左上）加 1–2 像素亮色带，亮度 +18%</w:t>
            </w:r>
          </w:p>
        </w:tc>
      </w:tr>
      <w:tr>
        <w:tc>
          <w:tcPr>
            <w:tcW w:w="2658" w:type="dxa"/>
            <w:vAlign w:val="center"/>
          </w:tcPr>
          <w:p>
            <w:pPr>
              <w:pStyle w:val="afe"/>
            </w:pPr>
            <w:r>
              <w:rPr>
                <w:b/>
              </w:rPr>
              <w:t xml:space="preserve">原初的形状语言</w:t>
            </w:r>
          </w:p>
        </w:tc>
        <w:tc>
          <w:tcPr>
            <w:tcW w:w="5648" w:type="dxa"/>
            <w:vAlign w:val="center"/>
          </w:tcPr>
          <w:p>
            <w:pPr>
              <w:pStyle w:val="afe"/>
            </w:pPr>
            <w:r>
              <w:t xml:space="preserve">圆润、不对称、有机曲线；外轮廓带 1 像素的生物膜亮边；建筑底部有菌毯晕染</w:t>
            </w:r>
          </w:p>
        </w:tc>
      </w:tr>
      <w:tr>
        <w:tc>
          <w:tcPr>
            <w:tcW w:w="2658" w:type="dxa"/>
            <w:vAlign w:val="center"/>
          </w:tcPr>
          <w:p>
            <w:pPr>
              <w:pStyle w:val="afe"/>
            </w:pPr>
            <w:r>
              <w:rPr>
                <w:b/>
              </w:rPr>
              <w:t xml:space="preserve">主宰的形状语言</w:t>
            </w:r>
          </w:p>
        </w:tc>
        <w:tc>
          <w:tcPr>
            <w:tcW w:w="5648" w:type="dxa"/>
            <w:vAlign w:val="center"/>
          </w:tcPr>
          <w:p>
            <w:pPr>
              <w:pStyle w:val="afe"/>
            </w:pPr>
            <w:r>
              <w:t xml:space="preserve">方正、倒角、几何对称；外轮廓为硬直线；建筑带能量槽（发光细线）与铆钉点</w:t>
            </w:r>
          </w:p>
        </w:tc>
      </w:tr>
      <w:tr>
        <w:tc>
          <w:tcPr>
            <w:tcW w:w="2658" w:type="dxa"/>
            <w:vAlign w:val="center"/>
          </w:tcPr>
          <w:p>
            <w:pPr>
              <w:pStyle w:val="afe"/>
            </w:pPr>
            <w:r>
              <w:rPr>
                <w:b/>
              </w:rPr>
              <w:t xml:space="preserve">侵蚀的形状语言</w:t>
            </w:r>
          </w:p>
        </w:tc>
        <w:tc>
          <w:tcPr>
            <w:tcW w:w="5648" w:type="dxa"/>
            <w:vAlign w:val="center"/>
          </w:tcPr>
          <w:p>
            <w:pPr>
              <w:pStyle w:val="afe"/>
            </w:pPr>
            <w:r>
              <w:t xml:space="preserve">下垂、撕裂、滴落；外轮廓带 1–2 像素的不规则齿状；建筑底部有腐蚀残渍</w:t>
            </w:r>
          </w:p>
        </w:tc>
      </w:tr>
      <w:tr>
        <w:tc>
          <w:tcPr>
            <w:tcW w:w="2658" w:type="dxa"/>
            <w:vAlign w:val="center"/>
          </w:tcPr>
          <w:p>
            <w:pPr>
              <w:pStyle w:val="afe"/>
            </w:pPr>
            <w:r>
              <w:rPr>
                <w:b/>
              </w:rPr>
              <w:t xml:space="preserve">混沌的形状语言</w:t>
            </w:r>
          </w:p>
        </w:tc>
        <w:tc>
          <w:tcPr>
            <w:tcW w:w="5648" w:type="dxa"/>
            <w:vAlign w:val="center"/>
          </w:tcPr>
          <w:p>
            <w:pPr>
              <w:pStyle w:val="afe"/>
            </w:pPr>
            <w:r>
              <w:t xml:space="preserve">无固定形状：多眼、多肢、随机凸起；同一类型的三个实例外形应有可见差异（用 </w:t>
            </w:r>
            <w:r>
              <w:rPr>
                <w:rFonts w:ascii="Consolas" w:hAnsi="Consolas"/>
                <w:sz w:val="14"/>
                <w:color w:val="A31515"/>
              </w:rPr>
              <w:t xml:space="preserve">RNG.map</w:t>
            </w:r>
            <w:r>
              <w:t xml:space="preserve"> 决定）</w:t>
            </w:r>
          </w:p>
        </w:tc>
      </w:tr>
      <w:tr>
        <w:tc>
          <w:tcPr>
            <w:tcW w:w="2658" w:type="dxa"/>
            <w:vAlign w:val="center"/>
          </w:tcPr>
          <w:p>
            <w:pPr>
              <w:pStyle w:val="afe"/>
            </w:pPr>
            <w:r>
              <w:t xml:space="preserve">禁止</w:t>
            </w:r>
          </w:p>
        </w:tc>
        <w:tc>
          <w:tcPr>
            <w:tcW w:w="5648" w:type="dxa"/>
            <w:vAlign w:val="center"/>
          </w:tcPr>
          <w:p>
            <w:pPr>
              <w:pStyle w:val="afe"/>
            </w:pPr>
            <w:r>
              <w:t xml:space="preserve">禁止渐变填充、禁止大面积 </w:t>
            </w:r>
            <w:r>
              <w:rPr>
                <w:rFonts w:ascii="Consolas" w:hAnsi="Consolas"/>
                <w:sz w:val="14"/>
                <w:color w:val="A31515"/>
              </w:rPr>
              <w:t xml:space="preserve">shadowBlur</w:t>
            </w:r>
            <w:r>
              <w:t xml:space="preserve">（仅爆炸与能量特效允许）、禁止位图纹理、禁止 Emoji</w:t>
            </w:r>
          </w:p>
        </w:tc>
      </w:tr>
      <w:tr>
        <w:tc>
          <w:tcPr>
            <w:tcW w:w="2658" w:type="dxa"/>
            <w:vAlign w:val="center"/>
          </w:tcPr>
          <w:p>
            <w:pPr>
              <w:pStyle w:val="afe"/>
            </w:pPr>
            <w:r>
              <w:t xml:space="preserve">朝向</w:t>
            </w:r>
          </w:p>
        </w:tc>
        <w:tc>
          <w:tcPr>
            <w:tcW w:w="5648" w:type="dxa"/>
            <w:vAlign w:val="center"/>
          </w:tcPr>
          <w:p>
            <w:pPr>
              <w:pStyle w:val="afe"/>
            </w:pPr>
            <w:r>
              <w:t xml:space="preserve">每个单位预渲染 8 个朝向（0=正东，逆时针每 45° 一档）</w:t>
            </w:r>
          </w:p>
        </w:tc>
      </w:tr>
      <w:tr>
        <w:tc>
          <w:tcPr>
            <w:tcW w:w="2658" w:type="dxa"/>
            <w:vAlign w:val="center"/>
          </w:tcPr>
          <w:p>
            <w:pPr>
              <w:pStyle w:val="afe"/>
            </w:pPr>
            <w:r>
              <w:t xml:space="preserve">阵营着色</w:t>
            </w:r>
          </w:p>
        </w:tc>
        <w:tc>
          <w:tcPr>
            <w:tcW w:w="5648" w:type="dxa"/>
            <w:vAlign w:val="center"/>
          </w:tcPr>
          <w:p>
            <w:pPr>
              <w:pStyle w:val="afe"/>
            </w:pPr>
            <w:r>
              <w:t xml:space="preserve">精灵的「阵营色区域」用 </w:t>
            </w:r>
            <w:r>
              <w:rPr>
                <w:rFonts w:ascii="Consolas" w:hAnsi="Consolas"/>
                <w:sz w:val="14"/>
                <w:color w:val="A31515"/>
              </w:rPr>
              <w:t xml:space="preserve">tint(baseBitmap, factionColor)</w:t>
            </w:r>
            <w:r>
              <w:t xml:space="preserve"> 重新着色：保留明度，替换色相与饱和度（亮度 &lt; 0.25 的像素视为描边不改）</w:t>
            </w:r>
          </w:p>
        </w:tc>
      </w:tr>
      <w:tr>
        <w:tc>
          <w:tcPr>
            <w:tcW w:w="2658" w:type="dxa"/>
            <w:vAlign w:val="center"/>
          </w:tcPr>
          <w:p>
            <w:pPr>
              <w:pStyle w:val="afe"/>
            </w:pPr>
            <w:r>
              <w:t xml:space="preserve">受损表现</w:t>
            </w:r>
          </w:p>
        </w:tc>
        <w:tc>
          <w:tcPr>
            <w:tcW w:w="5648" w:type="dxa"/>
            <w:vAlign w:val="center"/>
          </w:tcPr>
          <w:p>
            <w:pPr>
              <w:pStyle w:val="afe"/>
            </w:pPr>
            <w:r>
              <w:t xml:space="preserve">体力 &gt; 66% 正常；33–66% 叠加 2–3 处破损斑；&lt; 33% 破损斑 + 每 0.5 秒冒烟（原初为渗出的绿雾，侵蚀为紫雾，主宰为电火花）</w:t>
            </w:r>
          </w:p>
        </w:tc>
      </w:tr>
      <w:tr>
        <w:tc>
          <w:tcPr>
            <w:tcW w:w="2658" w:type="dxa"/>
            <w:vAlign w:val="center"/>
          </w:tcPr>
          <w:p>
            <w:pPr>
              <w:pStyle w:val="afe"/>
            </w:pPr>
            <w:r>
              <w:t xml:space="preserve">护盾表现</w:t>
            </w:r>
          </w:p>
        </w:tc>
        <w:tc>
          <w:tcPr>
            <w:tcW w:w="5648" w:type="dxa"/>
            <w:vAlign w:val="center"/>
          </w:tcPr>
          <w:p>
            <w:pPr>
              <w:pStyle w:val="afe"/>
            </w:pPr>
            <w:r>
              <w:t xml:space="preserve">主宰带护盾的单位在外围绘制一圈六边形网格（</w:t>
            </w:r>
            <w:r>
              <w:rPr>
                <w:rFonts w:ascii="Consolas" w:hAnsi="Consolas"/>
                <w:sz w:val="14"/>
                <w:color w:val="A31515"/>
              </w:rPr>
              <w:t xml:space="preserve">#7aa8ff</w:t>
            </w:r>
            <w:r>
              <w:t xml:space="preserve">，α 随护盾余量变化）；护盾破碎时播放网格碎裂</w:t>
            </w:r>
          </w:p>
        </w:tc>
      </w:tr>
      <w:tr>
        <w:tc>
          <w:tcPr>
            <w:tcW w:w="2658" w:type="dxa"/>
            <w:vAlign w:val="center"/>
          </w:tcPr>
          <w:p>
            <w:pPr>
              <w:pStyle w:val="afe"/>
            </w:pPr>
            <w:r>
              <w:t xml:space="preserve">战争单位</w:t>
            </w:r>
          </w:p>
        </w:tc>
        <w:tc>
          <w:tcPr>
            <w:tcW w:w="5648" w:type="dxa"/>
            <w:vAlign w:val="center"/>
          </w:tcPr>
          <w:p>
            <w:pPr>
              <w:pStyle w:val="afe"/>
            </w:pPr>
            <w:r>
              <w:t xml:space="preserve">体型明显大于同级单位（约 1.6 倍占据像素），外围常驻一圈金色描边以表达「免疫特殊效果」</w:t>
            </w:r>
          </w:p>
        </w:tc>
      </w:tr>
    </w:tbl>
    <w:p>
      <w:pPr>
        <w:pStyle w:val="0"/>
        <w:spacing w:after="60"/>
      </w:pPr>
    </w:p>
    <w:p>
      <w:pPr>
        <w:pStyle w:val="0"/>
      </w:pPr>
      <w:r>
        <w:rPr>
          <w:b/>
        </w:rPr>
        <w:t xml:space="preserve">标准调色板（全部绘制只能从此表取色或做 ±18% 明度偏移）</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077"/>
        <w:gridCol w:w="2875"/>
        <w:gridCol w:w="3354"/>
      </w:tblGrid>
      <w:tr>
        <w:trPr>
          <w:tblHeader/>
        </w:trPr>
        <w:tc>
          <w:tcPr>
            <w:tcW w:w="2077" w:type="dxa"/>
            <w:shd w:val="clear" w:color="auto" w:fill="DCE6F1"/>
            <w:vAlign w:val="center"/>
          </w:tcPr>
          <w:p>
            <w:pPr>
              <w:pStyle w:val="afe"/>
            </w:pPr>
            <w:r>
              <w:rPr>
                <w:b/>
              </w:rPr>
              <w:t xml:space="preserve">键名</w:t>
            </w:r>
          </w:p>
        </w:tc>
        <w:tc>
          <w:tcPr>
            <w:tcW w:w="2875" w:type="dxa"/>
            <w:shd w:val="clear" w:color="auto" w:fill="DCE6F1"/>
            <w:vAlign w:val="center"/>
          </w:tcPr>
          <w:p>
            <w:pPr>
              <w:pStyle w:val="afe"/>
            </w:pPr>
            <w:r>
              <w:rPr>
                <w:b/>
              </w:rPr>
              <w:t xml:space="preserve">色值</w:t>
            </w:r>
          </w:p>
        </w:tc>
        <w:tc>
          <w:tcPr>
            <w:tcW w:w="3354" w:type="dxa"/>
            <w:shd w:val="clear" w:color="auto" w:fill="DCE6F1"/>
            <w:vAlign w:val="center"/>
          </w:tcPr>
          <w:p>
            <w:pPr>
              <w:pStyle w:val="afe"/>
            </w:pPr>
            <w:r>
              <w:rPr>
                <w:b/>
              </w:rPr>
              <w:t xml:space="preserve">用途</w:t>
            </w:r>
          </w:p>
        </w:tc>
      </w:tr>
      <w:tr>
        <w:tc>
          <w:tcPr>
            <w:tcW w:w="2077" w:type="dxa"/>
            <w:vAlign w:val="center"/>
          </w:tcPr>
          <w:p>
            <w:pPr>
              <w:pStyle w:val="afe"/>
            </w:pPr>
            <w:r>
              <w:rPr>
                <w:rFonts w:ascii="Consolas" w:hAnsi="Consolas"/>
                <w:sz w:val="14"/>
                <w:color w:val="A31515"/>
              </w:rPr>
              <w:t xml:space="preserve">ink</w:t>
            </w:r>
          </w:p>
        </w:tc>
        <w:tc>
          <w:tcPr>
            <w:tcW w:w="2875" w:type="dxa"/>
            <w:vAlign w:val="center"/>
          </w:tcPr>
          <w:p>
            <w:pPr>
              <w:pStyle w:val="afe"/>
            </w:pPr>
            <w:r>
              <w:rPr>
                <w:rFonts w:ascii="Consolas" w:hAnsi="Consolas"/>
                <w:sz w:val="14"/>
                <w:color w:val="A31515"/>
              </w:rPr>
              <w:t xml:space="preserve">#12161c</w:t>
            </w:r>
          </w:p>
        </w:tc>
        <w:tc>
          <w:tcPr>
            <w:tcW w:w="3354" w:type="dxa"/>
            <w:vAlign w:val="center"/>
          </w:tcPr>
          <w:p>
            <w:pPr>
              <w:pStyle w:val="afe"/>
            </w:pPr>
            <w:r>
              <w:t xml:space="preserve">描边、文字、UI 边框</w:t>
            </w:r>
          </w:p>
        </w:tc>
      </w:tr>
      <w:tr>
        <w:tc>
          <w:tcPr>
            <w:tcW w:w="2077" w:type="dxa"/>
            <w:vAlign w:val="center"/>
          </w:tcPr>
          <w:p>
            <w:pPr>
              <w:pStyle w:val="afe"/>
            </w:pPr>
            <w:r>
              <w:rPr>
                <w:rFonts w:ascii="Consolas" w:hAnsi="Consolas"/>
                <w:sz w:val="14"/>
                <w:color w:val="A31515"/>
              </w:rPr>
              <w:t xml:space="preserve">shadow</w:t>
            </w:r>
          </w:p>
        </w:tc>
        <w:tc>
          <w:tcPr>
            <w:tcW w:w="2875" w:type="dxa"/>
            <w:vAlign w:val="center"/>
          </w:tcPr>
          <w:p>
            <w:pPr>
              <w:pStyle w:val="afe"/>
            </w:pPr>
            <w:r>
              <w:rPr>
                <w:rFonts w:ascii="Consolas" w:hAnsi="Consolas"/>
                <w:sz w:val="14"/>
                <w:color w:val="A31515"/>
              </w:rPr>
              <w:t xml:space="preserve">rgba(0,0,0,0.28)</w:t>
            </w:r>
          </w:p>
        </w:tc>
        <w:tc>
          <w:tcPr>
            <w:tcW w:w="3354" w:type="dxa"/>
            <w:vAlign w:val="center"/>
          </w:tcPr>
          <w:p>
            <w:pPr>
              <w:pStyle w:val="afe"/>
            </w:pPr>
            <w:r>
              <w:t xml:space="preserve">落地阴影</w:t>
            </w:r>
          </w:p>
        </w:tc>
      </w:tr>
      <w:tr>
        <w:tc>
          <w:tcPr>
            <w:tcW w:w="2077" w:type="dxa"/>
            <w:vAlign w:val="center"/>
          </w:tcPr>
          <w:p>
            <w:pPr>
              <w:pStyle w:val="afe"/>
            </w:pPr>
            <w:r>
              <w:rPr>
                <w:rFonts w:ascii="Consolas" w:hAnsi="Consolas"/>
                <w:sz w:val="14"/>
                <w:color w:val="A31515"/>
              </w:rPr>
              <w:t xml:space="preserve">fleshBase</w:t>
            </w:r>
          </w:p>
        </w:tc>
        <w:tc>
          <w:tcPr>
            <w:tcW w:w="2875" w:type="dxa"/>
            <w:vAlign w:val="center"/>
          </w:tcPr>
          <w:p>
            <w:pPr>
              <w:pStyle w:val="afe"/>
            </w:pPr>
            <w:r>
              <w:rPr>
                <w:rFonts w:ascii="Consolas" w:hAnsi="Consolas"/>
                <w:sz w:val="14"/>
                <w:color w:val="A31515"/>
              </w:rPr>
              <w:t xml:space="preserve">#4f7a3a</w:t>
            </w:r>
          </w:p>
        </w:tc>
        <w:tc>
          <w:tcPr>
            <w:tcW w:w="3354" w:type="dxa"/>
            <w:vAlign w:val="center"/>
          </w:tcPr>
          <w:p>
            <w:pPr>
              <w:pStyle w:val="afe"/>
            </w:pPr>
            <w:r>
              <w:t xml:space="preserve">叶肉基础色</w:t>
            </w:r>
          </w:p>
        </w:tc>
      </w:tr>
      <w:tr>
        <w:tc>
          <w:tcPr>
            <w:tcW w:w="2077" w:type="dxa"/>
            <w:vAlign w:val="center"/>
          </w:tcPr>
          <w:p>
            <w:pPr>
              <w:pStyle w:val="afe"/>
            </w:pPr>
            <w:r>
              <w:rPr>
                <w:rFonts w:ascii="Consolas" w:hAnsi="Consolas"/>
                <w:sz w:val="14"/>
                <w:color w:val="A31515"/>
              </w:rPr>
              <w:t xml:space="preserve">fleshAlt</w:t>
            </w:r>
          </w:p>
        </w:tc>
        <w:tc>
          <w:tcPr>
            <w:tcW w:w="2875" w:type="dxa"/>
            <w:vAlign w:val="center"/>
          </w:tcPr>
          <w:p>
            <w:pPr>
              <w:pStyle w:val="afe"/>
            </w:pPr>
            <w:r>
              <w:rPr>
                <w:rFonts w:ascii="Consolas" w:hAnsi="Consolas"/>
                <w:sz w:val="14"/>
                <w:color w:val="A31515"/>
              </w:rPr>
              <w:t xml:space="preserve">#5d8c45</w:t>
            </w:r>
          </w:p>
        </w:tc>
        <w:tc>
          <w:tcPr>
            <w:tcW w:w="3354" w:type="dxa"/>
            <w:vAlign w:val="center"/>
          </w:tcPr>
          <w:p>
            <w:pPr>
              <w:pStyle w:val="afe"/>
            </w:pPr>
            <w:r>
              <w:t xml:space="preserve">叶肉棋盘格交替色</w:t>
            </w:r>
          </w:p>
        </w:tc>
      </w:tr>
      <w:tr>
        <w:tc>
          <w:tcPr>
            <w:tcW w:w="2077" w:type="dxa"/>
            <w:vAlign w:val="center"/>
          </w:tcPr>
          <w:p>
            <w:pPr>
              <w:pStyle w:val="afe"/>
            </w:pPr>
            <w:r>
              <w:rPr>
                <w:rFonts w:ascii="Consolas" w:hAnsi="Consolas"/>
                <w:sz w:val="14"/>
                <w:color w:val="A31515"/>
              </w:rPr>
              <w:t xml:space="preserve">rot</w:t>
            </w:r>
          </w:p>
        </w:tc>
        <w:tc>
          <w:tcPr>
            <w:tcW w:w="2875" w:type="dxa"/>
            <w:vAlign w:val="center"/>
          </w:tcPr>
          <w:p>
            <w:pPr>
              <w:pStyle w:val="afe"/>
            </w:pPr>
            <w:r>
              <w:rPr>
                <w:rFonts w:ascii="Consolas" w:hAnsi="Consolas"/>
                <w:sz w:val="14"/>
                <w:color w:val="A31515"/>
              </w:rPr>
              <w:t xml:space="preserve">#6b5233</w:t>
            </w:r>
          </w:p>
        </w:tc>
        <w:tc>
          <w:tcPr>
            <w:tcW w:w="3354" w:type="dxa"/>
            <w:vAlign w:val="center"/>
          </w:tcPr>
          <w:p>
            <w:pPr>
              <w:pStyle w:val="afe"/>
            </w:pPr>
            <w:r>
              <w:t xml:space="preserve">腐土</w:t>
            </w:r>
          </w:p>
        </w:tc>
      </w:tr>
      <w:tr>
        <w:tc>
          <w:tcPr>
            <w:tcW w:w="2077" w:type="dxa"/>
            <w:vAlign w:val="center"/>
          </w:tcPr>
          <w:p>
            <w:pPr>
              <w:pStyle w:val="afe"/>
            </w:pPr>
            <w:r>
              <w:rPr>
                <w:rFonts w:ascii="Consolas" w:hAnsi="Consolas"/>
                <w:sz w:val="14"/>
                <w:color w:val="A31515"/>
              </w:rPr>
              <w:t xml:space="preserve">ash</w:t>
            </w:r>
          </w:p>
        </w:tc>
        <w:tc>
          <w:tcPr>
            <w:tcW w:w="2875" w:type="dxa"/>
            <w:vAlign w:val="center"/>
          </w:tcPr>
          <w:p>
            <w:pPr>
              <w:pStyle w:val="afe"/>
            </w:pPr>
            <w:r>
              <w:rPr>
                <w:rFonts w:ascii="Consolas" w:hAnsi="Consolas"/>
                <w:sz w:val="14"/>
                <w:color w:val="A31515"/>
              </w:rPr>
              <w:t xml:space="preserve">#9a8f72</w:t>
            </w:r>
          </w:p>
        </w:tc>
        <w:tc>
          <w:tcPr>
            <w:tcW w:w="3354" w:type="dxa"/>
            <w:vAlign w:val="center"/>
          </w:tcPr>
          <w:p>
            <w:pPr>
              <w:pStyle w:val="afe"/>
            </w:pPr>
            <w:r>
              <w:t xml:space="preserve">灰沙</w:t>
            </w:r>
          </w:p>
        </w:tc>
      </w:tr>
      <w:tr>
        <w:tc>
          <w:tcPr>
            <w:tcW w:w="2077" w:type="dxa"/>
            <w:vAlign w:val="center"/>
          </w:tcPr>
          <w:p>
            <w:pPr>
              <w:pStyle w:val="afe"/>
            </w:pPr>
            <w:r>
              <w:rPr>
                <w:rFonts w:ascii="Consolas" w:hAnsi="Consolas"/>
                <w:sz w:val="14"/>
                <w:color w:val="A31515"/>
              </w:rPr>
              <w:t xml:space="preserve">vein</w:t>
            </w:r>
          </w:p>
        </w:tc>
        <w:tc>
          <w:tcPr>
            <w:tcW w:w="2875" w:type="dxa"/>
            <w:vAlign w:val="center"/>
          </w:tcPr>
          <w:p>
            <w:pPr>
              <w:pStyle w:val="afe"/>
            </w:pPr>
            <w:r>
              <w:rPr>
                <w:rFonts w:ascii="Consolas" w:hAnsi="Consolas"/>
                <w:sz w:val="14"/>
                <w:color w:val="A31515"/>
              </w:rPr>
              <w:t xml:space="preserve">#b9a05a</w:t>
            </w:r>
          </w:p>
        </w:tc>
        <w:tc>
          <w:tcPr>
            <w:tcW w:w="3354" w:type="dxa"/>
            <w:vAlign w:val="center"/>
          </w:tcPr>
          <w:p>
            <w:pPr>
              <w:pStyle w:val="afe"/>
            </w:pPr>
            <w:r>
              <w:t xml:space="preserve">脉络</w:t>
            </w:r>
          </w:p>
        </w:tc>
      </w:tr>
      <w:tr>
        <w:tc>
          <w:tcPr>
            <w:tcW w:w="2077" w:type="dxa"/>
            <w:vAlign w:val="center"/>
          </w:tcPr>
          <w:p>
            <w:pPr>
              <w:pStyle w:val="afe"/>
            </w:pPr>
            <w:r>
              <w:rPr>
                <w:rFonts w:ascii="Consolas" w:hAnsi="Consolas"/>
                <w:sz w:val="14"/>
                <w:color w:val="A31515"/>
              </w:rPr>
              <w:t xml:space="preserve">strata</w:t>
            </w:r>
          </w:p>
        </w:tc>
        <w:tc>
          <w:tcPr>
            <w:tcW w:w="2875" w:type="dxa"/>
            <w:vAlign w:val="center"/>
          </w:tcPr>
          <w:p>
            <w:pPr>
              <w:pStyle w:val="afe"/>
            </w:pPr>
            <w:r>
              <w:rPr>
                <w:rFonts w:ascii="Consolas" w:hAnsi="Consolas"/>
                <w:sz w:val="14"/>
                <w:color w:val="A31515"/>
              </w:rPr>
              <w:t xml:space="preserve">#6b6a66</w:t>
            </w:r>
          </w:p>
        </w:tc>
        <w:tc>
          <w:tcPr>
            <w:tcW w:w="3354" w:type="dxa"/>
            <w:vAlign w:val="center"/>
          </w:tcPr>
          <w:p>
            <w:pPr>
              <w:pStyle w:val="afe"/>
            </w:pPr>
            <w:r>
              <w:t xml:space="preserve">岩层</w:t>
            </w:r>
          </w:p>
        </w:tc>
      </w:tr>
      <w:tr>
        <w:tc>
          <w:tcPr>
            <w:tcW w:w="2077" w:type="dxa"/>
            <w:vAlign w:val="center"/>
          </w:tcPr>
          <w:p>
            <w:pPr>
              <w:pStyle w:val="afe"/>
            </w:pPr>
            <w:r>
              <w:rPr>
                <w:rFonts w:ascii="Consolas" w:hAnsi="Consolas"/>
                <w:sz w:val="14"/>
                <w:color w:val="A31515"/>
              </w:rPr>
              <w:t xml:space="preserve">miasma</w:t>
            </w:r>
          </w:p>
        </w:tc>
        <w:tc>
          <w:tcPr>
            <w:tcW w:w="2875" w:type="dxa"/>
            <w:vAlign w:val="center"/>
          </w:tcPr>
          <w:p>
            <w:pPr>
              <w:pStyle w:val="afe"/>
            </w:pPr>
            <w:r>
              <w:rPr>
                <w:rFonts w:ascii="Consolas" w:hAnsi="Consolas"/>
                <w:sz w:val="14"/>
                <w:color w:val="A31515"/>
              </w:rPr>
              <w:t xml:space="preserve">#4a3f7a</w:t>
            </w:r>
          </w:p>
        </w:tc>
        <w:tc>
          <w:tcPr>
            <w:tcW w:w="3354" w:type="dxa"/>
            <w:vAlign w:val="center"/>
          </w:tcPr>
          <w:p>
            <w:pPr>
              <w:pStyle w:val="afe"/>
            </w:pPr>
            <w:r>
              <w:t xml:space="preserve">毒瘴</w:t>
            </w:r>
          </w:p>
        </w:tc>
      </w:tr>
      <w:tr>
        <w:tc>
          <w:tcPr>
            <w:tcW w:w="2077" w:type="dxa"/>
            <w:vAlign w:val="center"/>
          </w:tcPr>
          <w:p>
            <w:pPr>
              <w:pStyle w:val="afe"/>
            </w:pPr>
            <w:r>
              <w:rPr>
                <w:rFonts w:ascii="Consolas" w:hAnsi="Consolas"/>
                <w:sz w:val="14"/>
                <w:color w:val="A31515"/>
              </w:rPr>
              <w:t xml:space="preserve">miasmaLight</w:t>
            </w:r>
          </w:p>
        </w:tc>
        <w:tc>
          <w:tcPr>
            <w:tcW w:w="2875" w:type="dxa"/>
            <w:vAlign w:val="center"/>
          </w:tcPr>
          <w:p>
            <w:pPr>
              <w:pStyle w:val="afe"/>
            </w:pPr>
            <w:r>
              <w:rPr>
                <w:rFonts w:ascii="Consolas" w:hAnsi="Consolas"/>
                <w:sz w:val="14"/>
                <w:color w:val="A31515"/>
              </w:rPr>
              <w:t xml:space="preserve">#6f5fa8</w:t>
            </w:r>
          </w:p>
        </w:tc>
        <w:tc>
          <w:tcPr>
            <w:tcW w:w="3354" w:type="dxa"/>
            <w:vAlign w:val="center"/>
          </w:tcPr>
          <w:p>
            <w:pPr>
              <w:pStyle w:val="afe"/>
            </w:pPr>
            <w:r>
              <w:t xml:space="preserve">浅毒滩</w:t>
            </w:r>
          </w:p>
        </w:tc>
      </w:tr>
      <w:tr>
        <w:tc>
          <w:tcPr>
            <w:tcW w:w="2077" w:type="dxa"/>
            <w:vAlign w:val="center"/>
          </w:tcPr>
          <w:p>
            <w:pPr>
              <w:pStyle w:val="afe"/>
            </w:pPr>
            <w:r>
              <w:rPr>
                <w:rFonts w:ascii="Consolas" w:hAnsi="Consolas"/>
                <w:sz w:val="14"/>
                <w:color w:val="A31515"/>
              </w:rPr>
              <w:t xml:space="preserve">rift</w:t>
            </w:r>
          </w:p>
        </w:tc>
        <w:tc>
          <w:tcPr>
            <w:tcW w:w="2875" w:type="dxa"/>
            <w:vAlign w:val="center"/>
          </w:tcPr>
          <w:p>
            <w:pPr>
              <w:pStyle w:val="afe"/>
            </w:pPr>
            <w:r>
              <w:rPr>
                <w:rFonts w:ascii="Consolas" w:hAnsi="Consolas"/>
                <w:sz w:val="14"/>
                <w:color w:val="A31515"/>
              </w:rPr>
              <w:t xml:space="preserve">#2a2036</w:t>
            </w:r>
          </w:p>
        </w:tc>
        <w:tc>
          <w:tcPr>
            <w:tcW w:w="3354" w:type="dxa"/>
            <w:vAlign w:val="center"/>
          </w:tcPr>
          <w:p>
            <w:pPr>
              <w:pStyle w:val="afe"/>
            </w:pPr>
            <w:r>
              <w:t xml:space="preserve">叶底裂隙</w:t>
            </w:r>
          </w:p>
        </w:tc>
      </w:tr>
      <w:tr>
        <w:tc>
          <w:tcPr>
            <w:tcW w:w="2077" w:type="dxa"/>
            <w:vAlign w:val="center"/>
          </w:tcPr>
          <w:p>
            <w:pPr>
              <w:pStyle w:val="afe"/>
            </w:pPr>
            <w:r>
              <w:rPr>
                <w:rFonts w:ascii="Consolas" w:hAnsi="Consolas"/>
                <w:sz w:val="14"/>
                <w:color w:val="A31515"/>
              </w:rPr>
              <w:t xml:space="preserve">essence</w:t>
            </w:r>
          </w:p>
        </w:tc>
        <w:tc>
          <w:tcPr>
            <w:tcW w:w="2875" w:type="dxa"/>
            <w:vAlign w:val="center"/>
          </w:tcPr>
          <w:p>
            <w:pPr>
              <w:pStyle w:val="afe"/>
            </w:pPr>
            <w:r>
              <w:rPr>
                <w:rFonts w:ascii="Consolas" w:hAnsi="Consolas"/>
                <w:sz w:val="14"/>
                <w:color w:val="A31515"/>
              </w:rPr>
              <w:t xml:space="preserve">#38c9c0</w:t>
            </w:r>
          </w:p>
        </w:tc>
        <w:tc>
          <w:tcPr>
            <w:tcW w:w="3354" w:type="dxa"/>
            <w:vAlign w:val="center"/>
          </w:tcPr>
          <w:p>
            <w:pPr>
              <w:pStyle w:val="afe"/>
            </w:pPr>
            <w:r>
              <w:t xml:space="preserve">源质矿脉</w:t>
            </w:r>
          </w:p>
        </w:tc>
      </w:tr>
      <w:tr>
        <w:tc>
          <w:tcPr>
            <w:tcW w:w="2077" w:type="dxa"/>
            <w:vAlign w:val="center"/>
          </w:tcPr>
          <w:p>
            <w:pPr>
              <w:pStyle w:val="afe"/>
            </w:pPr>
            <w:r>
              <w:rPr>
                <w:rFonts w:ascii="Consolas" w:hAnsi="Consolas"/>
                <w:sz w:val="14"/>
                <w:color w:val="A31515"/>
              </w:rPr>
              <w:t xml:space="preserve">crystal</w:t>
            </w:r>
          </w:p>
        </w:tc>
        <w:tc>
          <w:tcPr>
            <w:tcW w:w="2875" w:type="dxa"/>
            <w:vAlign w:val="center"/>
          </w:tcPr>
          <w:p>
            <w:pPr>
              <w:pStyle w:val="afe"/>
            </w:pPr>
            <w:r>
              <w:rPr>
                <w:rFonts w:ascii="Consolas" w:hAnsi="Consolas"/>
                <w:sz w:val="14"/>
                <w:color w:val="A31515"/>
              </w:rPr>
              <w:t xml:space="preserve">#c85ce0</w:t>
            </w:r>
          </w:p>
        </w:tc>
        <w:tc>
          <w:tcPr>
            <w:tcW w:w="3354" w:type="dxa"/>
            <w:vAlign w:val="center"/>
          </w:tcPr>
          <w:p>
            <w:pPr>
              <w:pStyle w:val="afe"/>
            </w:pPr>
            <w:r>
              <w:t xml:space="preserve">晶簇</w:t>
            </w:r>
          </w:p>
        </w:tc>
      </w:tr>
      <w:tr>
        <w:tc>
          <w:tcPr>
            <w:tcW w:w="2077" w:type="dxa"/>
            <w:vAlign w:val="center"/>
          </w:tcPr>
          <w:p>
            <w:pPr>
              <w:pStyle w:val="afe"/>
            </w:pPr>
            <w:r>
              <w:rPr>
                <w:rFonts w:ascii="Consolas" w:hAnsi="Consolas"/>
                <w:sz w:val="14"/>
                <w:color w:val="A31515"/>
              </w:rPr>
              <w:t xml:space="preserve">stone</w:t>
            </w:r>
          </w:p>
        </w:tc>
        <w:tc>
          <w:tcPr>
            <w:tcW w:w="2875" w:type="dxa"/>
            <w:vAlign w:val="center"/>
          </w:tcPr>
          <w:p>
            <w:pPr>
              <w:pStyle w:val="afe"/>
            </w:pPr>
            <w:r>
              <w:rPr>
                <w:rFonts w:ascii="Consolas" w:hAnsi="Consolas"/>
                <w:sz w:val="14"/>
                <w:color w:val="A31515"/>
              </w:rPr>
              <w:t xml:space="preserve">#7b6a52</w:t>
            </w:r>
          </w:p>
        </w:tc>
        <w:tc>
          <w:tcPr>
            <w:tcW w:w="3354" w:type="dxa"/>
            <w:vAlign w:val="center"/>
          </w:tcPr>
          <w:p>
            <w:pPr>
              <w:pStyle w:val="afe"/>
            </w:pPr>
            <w:r>
              <w:t xml:space="preserve">岩桥</w:t>
            </w:r>
          </w:p>
        </w:tc>
      </w:tr>
      <w:tr>
        <w:tc>
          <w:tcPr>
            <w:tcW w:w="2077" w:type="dxa"/>
            <w:vAlign w:val="center"/>
          </w:tcPr>
          <w:p>
            <w:pPr>
              <w:pStyle w:val="afe"/>
            </w:pPr>
            <w:r>
              <w:rPr>
                <w:rFonts w:ascii="Consolas" w:hAnsi="Consolas"/>
                <w:sz w:val="14"/>
                <w:color w:val="A31515"/>
              </w:rPr>
              <w:t xml:space="preserve">spore</w:t>
            </w:r>
          </w:p>
        </w:tc>
        <w:tc>
          <w:tcPr>
            <w:tcW w:w="2875" w:type="dxa"/>
            <w:vAlign w:val="center"/>
          </w:tcPr>
          <w:p>
            <w:pPr>
              <w:pStyle w:val="afe"/>
            </w:pPr>
            <w:r>
              <w:rPr>
                <w:rFonts w:ascii="Consolas" w:hAnsi="Consolas"/>
                <w:sz w:val="14"/>
                <w:color w:val="A31515"/>
              </w:rPr>
              <w:t xml:space="preserve">#2f5b34</w:t>
            </w:r>
          </w:p>
        </w:tc>
        <w:tc>
          <w:tcPr>
            <w:tcW w:w="3354" w:type="dxa"/>
            <w:vAlign w:val="center"/>
          </w:tcPr>
          <w:p>
            <w:pPr>
              <w:pStyle w:val="afe"/>
            </w:pPr>
            <w:r>
              <w:t xml:space="preserve">孢子林</w:t>
            </w:r>
          </w:p>
        </w:tc>
      </w:tr>
      <w:tr>
        <w:tc>
          <w:tcPr>
            <w:tcW w:w="2077" w:type="dxa"/>
            <w:vAlign w:val="center"/>
          </w:tcPr>
          <w:p>
            <w:pPr>
              <w:pStyle w:val="afe"/>
            </w:pPr>
            <w:r>
              <w:rPr>
                <w:rFonts w:ascii="Consolas" w:hAnsi="Consolas"/>
                <w:sz w:val="14"/>
                <w:color w:val="A31515"/>
              </w:rPr>
              <w:t xml:space="preserve">uiPanel</w:t>
            </w:r>
          </w:p>
        </w:tc>
        <w:tc>
          <w:tcPr>
            <w:tcW w:w="2875" w:type="dxa"/>
            <w:vAlign w:val="center"/>
          </w:tcPr>
          <w:p>
            <w:pPr>
              <w:pStyle w:val="afe"/>
            </w:pPr>
            <w:r>
              <w:rPr>
                <w:rFonts w:ascii="Consolas" w:hAnsi="Consolas"/>
                <w:sz w:val="14"/>
                <w:color w:val="A31515"/>
              </w:rPr>
              <w:t xml:space="preserve">#1b2028</w:t>
            </w:r>
          </w:p>
        </w:tc>
        <w:tc>
          <w:tcPr>
            <w:tcW w:w="3354" w:type="dxa"/>
            <w:vAlign w:val="center"/>
          </w:tcPr>
          <w:p>
            <w:pPr>
              <w:pStyle w:val="afe"/>
            </w:pPr>
            <w:r>
              <w:t xml:space="preserve">UI 面板底</w:t>
            </w:r>
          </w:p>
        </w:tc>
      </w:tr>
      <w:tr>
        <w:tc>
          <w:tcPr>
            <w:tcW w:w="2077" w:type="dxa"/>
            <w:vAlign w:val="center"/>
          </w:tcPr>
          <w:p>
            <w:pPr>
              <w:pStyle w:val="afe"/>
            </w:pPr>
            <w:r>
              <w:rPr>
                <w:rFonts w:ascii="Consolas" w:hAnsi="Consolas"/>
                <w:sz w:val="14"/>
                <w:color w:val="A31515"/>
              </w:rPr>
              <w:t xml:space="preserve">uiPanelHi</w:t>
            </w:r>
          </w:p>
        </w:tc>
        <w:tc>
          <w:tcPr>
            <w:tcW w:w="2875" w:type="dxa"/>
            <w:vAlign w:val="center"/>
          </w:tcPr>
          <w:p>
            <w:pPr>
              <w:pStyle w:val="afe"/>
            </w:pPr>
            <w:r>
              <w:rPr>
                <w:rFonts w:ascii="Consolas" w:hAnsi="Consolas"/>
                <w:sz w:val="14"/>
                <w:color w:val="A31515"/>
              </w:rPr>
              <w:t xml:space="preserve">#2b323d</w:t>
            </w:r>
          </w:p>
        </w:tc>
        <w:tc>
          <w:tcPr>
            <w:tcW w:w="3354" w:type="dxa"/>
            <w:vAlign w:val="center"/>
          </w:tcPr>
          <w:p>
            <w:pPr>
              <w:pStyle w:val="afe"/>
            </w:pPr>
            <w:r>
              <w:t xml:space="preserve">UI 面板高亮 / 悬停</w:t>
            </w:r>
          </w:p>
        </w:tc>
      </w:tr>
    </w:tbl>
    <w:p>
      <w:pPr>
        <w:pStyle w:val="0"/>
        <w:spacing w:after="60"/>
      </w:pPr>
    </w:p>
    <w:p>
      <w:pPr>
        <w:pStyle w:val="11"/>
      </w:pPr>
      <w:r>
        <w:t xml:space="preserve">3.3　精灵尺寸规格（P0）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742"/>
        <w:gridCol w:w="2521"/>
        <w:gridCol w:w="1112"/>
        <w:gridCol w:w="1409"/>
        <w:gridCol w:w="2521"/>
      </w:tblGrid>
      <w:tr>
        <w:trPr>
          <w:tblHeader/>
        </w:trPr>
        <w:tc>
          <w:tcPr>
            <w:tcW w:w="742" w:type="dxa"/>
            <w:shd w:val="clear" w:color="auto" w:fill="DCE6F1"/>
            <w:vAlign w:val="center"/>
          </w:tcPr>
          <w:p>
            <w:pPr>
              <w:pStyle w:val="afe"/>
            </w:pPr>
            <w:r>
              <w:rPr>
                <w:b/>
              </w:rPr>
              <w:t xml:space="preserve">类别</w:t>
            </w:r>
          </w:p>
        </w:tc>
        <w:tc>
          <w:tcPr>
            <w:tcW w:w="2521" w:type="dxa"/>
            <w:shd w:val="clear" w:color="auto" w:fill="DCE6F1"/>
            <w:vAlign w:val="center"/>
          </w:tcPr>
          <w:p>
            <w:pPr>
              <w:pStyle w:val="afe"/>
            </w:pPr>
            <w:r>
              <w:rPr>
                <w:b/>
              </w:rPr>
              <w:t xml:space="preserve">键名</w:t>
            </w:r>
          </w:p>
        </w:tc>
        <w:tc>
          <w:tcPr>
            <w:tcW w:w="1112" w:type="dxa"/>
            <w:shd w:val="clear" w:color="auto" w:fill="DCE6F1"/>
            <w:vAlign w:val="center"/>
          </w:tcPr>
          <w:p>
            <w:pPr>
              <w:pStyle w:val="afe"/>
            </w:pPr>
            <w:r>
              <w:rPr>
                <w:b/>
              </w:rPr>
              <w:t xml:space="preserve">精灵尺寸</w:t>
            </w:r>
          </w:p>
        </w:tc>
        <w:tc>
          <w:tcPr>
            <w:tcW w:w="1409" w:type="dxa"/>
            <w:shd w:val="clear" w:color="auto" w:fill="DCE6F1"/>
            <w:vAlign w:val="center"/>
          </w:tcPr>
          <w:p>
            <w:pPr>
              <w:pStyle w:val="afe"/>
            </w:pPr>
            <w:r>
              <w:rPr>
                <w:b/>
              </w:rPr>
              <w:t xml:space="preserve">世界占地</w:t>
            </w:r>
          </w:p>
        </w:tc>
        <w:tc>
          <w:tcPr>
            <w:tcW w:w="2521" w:type="dxa"/>
            <w:shd w:val="clear" w:color="auto" w:fill="DCE6F1"/>
            <w:vAlign w:val="center"/>
          </w:tcPr>
          <w:p>
            <w:pPr>
              <w:pStyle w:val="afe"/>
            </w:pPr>
            <w:r>
              <w:rPr>
                <w:b/>
              </w:rPr>
              <w:t xml:space="preserve">绘制要点</w:t>
            </w:r>
          </w:p>
        </w:tc>
      </w:tr>
      <w:tr>
        <w:tc>
          <w:tcPr>
            <w:tcW w:w="742" w:type="dxa"/>
            <w:vAlign w:val="center"/>
          </w:tcPr>
          <w:p>
            <w:pPr>
              <w:pStyle w:val="afe"/>
            </w:pPr>
            <w:r>
              <w:t xml:space="preserve">步兵</w:t>
            </w:r>
          </w:p>
        </w:tc>
        <w:tc>
          <w:tcPr>
            <w:tcW w:w="2521" w:type="dxa"/>
            <w:vAlign w:val="center"/>
          </w:tcPr>
          <w:p>
            <w:pPr>
              <w:pStyle w:val="afe"/>
            </w:pPr>
            <w:r>
              <w:rPr>
                <w:rFonts w:ascii="Consolas" w:hAnsi="Consolas"/>
                <w:sz w:val="14"/>
                <w:color w:val="A31515"/>
              </w:rPr>
              <w:t xml:space="preserve">py_rock</w:t>
            </w:r>
            <w:r>
              <w:t xml:space="preserve">、</w:t>
            </w:r>
            <w:r>
              <w:rPr>
                <w:rFonts w:ascii="Consolas" w:hAnsi="Consolas"/>
                <w:sz w:val="14"/>
                <w:color w:val="A31515"/>
              </w:rPr>
              <w:t xml:space="preserve">py_sporeling</w:t>
            </w:r>
            <w:r>
              <w:t xml:space="preserve">、</w:t>
            </w:r>
            <w:r>
              <w:rPr>
                <w:rFonts w:ascii="Consolas" w:hAnsi="Consolas"/>
                <w:sz w:val="14"/>
                <w:color w:val="A31515"/>
              </w:rPr>
              <w:t xml:space="preserve">dm_peacekeeper</w:t>
            </w:r>
            <w:r>
              <w:t xml:space="preserve">、</w:t>
            </w:r>
            <w:r>
              <w:rPr>
                <w:rFonts w:ascii="Consolas" w:hAnsi="Consolas"/>
                <w:sz w:val="14"/>
                <w:color w:val="A31515"/>
              </w:rPr>
              <w:t xml:space="preserve">dm_heavy_inf</w:t>
            </w:r>
            <w:r>
              <w:t xml:space="preserve">、</w:t>
            </w:r>
            <w:r>
              <w:rPr>
                <w:rFonts w:ascii="Consolas" w:hAnsi="Consolas"/>
                <w:sz w:val="14"/>
                <w:color w:val="A31515"/>
              </w:rPr>
              <w:t xml:space="preserve">er_rotter</w:t>
            </w:r>
            <w:r>
              <w:t xml:space="preserve">、</w:t>
            </w:r>
            <w:r>
              <w:rPr>
                <w:rFonts w:ascii="Consolas" w:hAnsi="Consolas"/>
                <w:sz w:val="14"/>
                <w:color w:val="A31515"/>
              </w:rPr>
              <w:t xml:space="preserve">er_spitter</w:t>
            </w:r>
            <w:r>
              <w:t xml:space="preserve">、</w:t>
            </w:r>
            <w:r>
              <w:rPr>
                <w:rFonts w:ascii="Consolas" w:hAnsi="Consolas"/>
                <w:sz w:val="14"/>
                <w:color w:val="A31515"/>
              </w:rPr>
              <w:t xml:space="preserve">er_acidbeast</w:t>
            </w:r>
          </w:p>
        </w:tc>
        <w:tc>
          <w:tcPr>
            <w:tcW w:w="1112" w:type="dxa"/>
            <w:vAlign w:val="center"/>
          </w:tcPr>
          <w:p>
            <w:pPr>
              <w:pStyle w:val="afe"/>
            </w:pPr>
            <w:r>
              <w:t xml:space="preserve">16×24</w:t>
            </w:r>
          </w:p>
        </w:tc>
        <w:tc>
          <w:tcPr>
            <w:tcW w:w="1409" w:type="dxa"/>
            <w:vAlign w:val="center"/>
          </w:tcPr>
          <w:p>
            <w:pPr>
              <w:pStyle w:val="afe"/>
            </w:pPr>
            <w:r>
              <w:t xml:space="preserve">0.5×0.5</w:t>
            </w:r>
          </w:p>
        </w:tc>
        <w:tc>
          <w:tcPr>
            <w:tcW w:w="2521" w:type="dxa"/>
            <w:vAlign w:val="center"/>
          </w:tcPr>
          <w:p>
            <w:pPr>
              <w:pStyle w:val="afe"/>
            </w:pPr>
            <w:r>
              <w:t xml:space="preserve">两个色块（头/躯干）+ 武器横杆；行进时腿部两帧交替</w:t>
            </w:r>
          </w:p>
        </w:tc>
      </w:tr>
      <w:tr>
        <w:tc>
          <w:tcPr>
            <w:tcW w:w="742" w:type="dxa"/>
            <w:vAlign w:val="center"/>
          </w:tcPr>
          <w:p>
            <w:pPr>
              <w:pStyle w:val="afe"/>
            </w:pPr>
            <w:r>
              <w:t xml:space="preserve">工程单位</w:t>
            </w:r>
          </w:p>
        </w:tc>
        <w:tc>
          <w:tcPr>
            <w:tcW w:w="2521" w:type="dxa"/>
            <w:vAlign w:val="center"/>
          </w:tcPr>
          <w:p>
            <w:pPr>
              <w:pStyle w:val="afe"/>
            </w:pPr>
            <w:r>
              <w:rPr>
                <w:rFonts w:ascii="Consolas" w:hAnsi="Consolas"/>
                <w:sz w:val="14"/>
                <w:color w:val="A31515"/>
              </w:rPr>
              <w:t xml:space="preserve">py_shaper</w:t>
            </w:r>
            <w:r>
              <w:t xml:space="preserve">、</w:t>
            </w:r>
            <w:r>
              <w:rPr>
                <w:rFonts w:ascii="Consolas" w:hAnsi="Consolas"/>
                <w:sz w:val="14"/>
                <w:color w:val="A31515"/>
              </w:rPr>
              <w:t xml:space="preserve">dm_drone</w:t>
            </w:r>
            <w:r>
              <w:t xml:space="preserve">、</w:t>
            </w:r>
            <w:r>
              <w:rPr>
                <w:rFonts w:ascii="Consolas" w:hAnsi="Consolas"/>
                <w:sz w:val="14"/>
                <w:color w:val="A31515"/>
              </w:rPr>
              <w:t xml:space="preserve">er_sporework</w:t>
            </w:r>
          </w:p>
        </w:tc>
        <w:tc>
          <w:tcPr>
            <w:tcW w:w="1112" w:type="dxa"/>
            <w:vAlign w:val="center"/>
          </w:tcPr>
          <w:p>
            <w:pPr>
              <w:pStyle w:val="afe"/>
            </w:pPr>
            <w:r>
              <w:t xml:space="preserve">16×24</w:t>
            </w:r>
          </w:p>
        </w:tc>
        <w:tc>
          <w:tcPr>
            <w:tcW w:w="1409" w:type="dxa"/>
            <w:vAlign w:val="center"/>
          </w:tcPr>
          <w:p>
            <w:pPr>
              <w:pStyle w:val="afe"/>
            </w:pPr>
            <w:r>
              <w:t xml:space="preserve">0.5×0.5</w:t>
            </w:r>
          </w:p>
        </w:tc>
        <w:tc>
          <w:tcPr>
            <w:tcW w:w="2521" w:type="dxa"/>
            <w:vAlign w:val="center"/>
          </w:tcPr>
          <w:p>
            <w:pPr>
              <w:pStyle w:val="afe"/>
            </w:pPr>
            <w:r>
              <w:t xml:space="preserve">手提工具（原初为塑形黏土块、主宰为焊接臂、侵蚀为孢子囊）</w:t>
            </w:r>
          </w:p>
        </w:tc>
      </w:tr>
      <w:tr>
        <w:tc>
          <w:tcPr>
            <w:tcW w:w="742" w:type="dxa"/>
            <w:vAlign w:val="center"/>
          </w:tcPr>
          <w:p>
            <w:pPr>
              <w:pStyle w:val="afe"/>
            </w:pPr>
            <w:r>
              <w:t xml:space="preserve">采集单位</w:t>
            </w:r>
          </w:p>
        </w:tc>
        <w:tc>
          <w:tcPr>
            <w:tcW w:w="2521" w:type="dxa"/>
            <w:vAlign w:val="center"/>
          </w:tcPr>
          <w:p>
            <w:pPr>
              <w:pStyle w:val="afe"/>
            </w:pPr>
            <w:r>
              <w:rPr>
                <w:rFonts w:ascii="Consolas" w:hAnsi="Consolas"/>
                <w:sz w:val="14"/>
                <w:color w:val="A31515"/>
              </w:rPr>
              <w:t xml:space="preserve">py_gatherer</w:t>
            </w:r>
            <w:r>
              <w:t xml:space="preserve">、</w:t>
            </w:r>
            <w:r>
              <w:rPr>
                <w:rFonts w:ascii="Consolas" w:hAnsi="Consolas"/>
                <w:sz w:val="14"/>
                <w:color w:val="A31515"/>
              </w:rPr>
              <w:t xml:space="preserve">er_drinker</w:t>
            </w:r>
          </w:p>
        </w:tc>
        <w:tc>
          <w:tcPr>
            <w:tcW w:w="1112" w:type="dxa"/>
            <w:vAlign w:val="center"/>
          </w:tcPr>
          <w:p>
            <w:pPr>
              <w:pStyle w:val="afe"/>
            </w:pPr>
            <w:r>
              <w:t xml:space="preserve">40×30</w:t>
            </w:r>
          </w:p>
        </w:tc>
        <w:tc>
          <w:tcPr>
            <w:tcW w:w="1409" w:type="dxa"/>
            <w:vAlign w:val="center"/>
          </w:tcPr>
          <w:p>
            <w:pPr>
              <w:pStyle w:val="afe"/>
            </w:pPr>
            <w:r>
              <w:t xml:space="preserve">1×1</w:t>
            </w:r>
          </w:p>
        </w:tc>
        <w:tc>
          <w:tcPr>
            <w:tcW w:w="2521" w:type="dxa"/>
            <w:vAlign w:val="center"/>
          </w:tcPr>
          <w:p>
            <w:pPr>
              <w:pStyle w:val="afe"/>
            </w:pPr>
            <w:r>
              <w:t xml:space="preserve">前部吞噬口、后部囊袋；满载时囊袋显示源质色</w:t>
            </w:r>
          </w:p>
        </w:tc>
      </w:tr>
      <w:tr>
        <w:tc>
          <w:tcPr>
            <w:tcW w:w="742" w:type="dxa"/>
            <w:vAlign w:val="center"/>
          </w:tcPr>
          <w:p>
            <w:pPr>
              <w:pStyle w:val="afe"/>
            </w:pPr>
            <w:r>
              <w:t xml:space="preserve">奴隶</w:t>
            </w:r>
          </w:p>
        </w:tc>
        <w:tc>
          <w:tcPr>
            <w:tcW w:w="2521" w:type="dxa"/>
            <w:vAlign w:val="center"/>
          </w:tcPr>
          <w:p>
            <w:pPr>
              <w:pStyle w:val="afe"/>
            </w:pPr>
            <w:r>
              <w:rPr>
                <w:rFonts w:ascii="Consolas" w:hAnsi="Consolas"/>
                <w:sz w:val="14"/>
                <w:color w:val="A31515"/>
              </w:rPr>
              <w:t xml:space="preserve">dm_slave</w:t>
            </w:r>
          </w:p>
        </w:tc>
        <w:tc>
          <w:tcPr>
            <w:tcW w:w="1112" w:type="dxa"/>
            <w:vAlign w:val="center"/>
          </w:tcPr>
          <w:p>
            <w:pPr>
              <w:pStyle w:val="afe"/>
            </w:pPr>
            <w:r>
              <w:t xml:space="preserve">14×20</w:t>
            </w:r>
          </w:p>
        </w:tc>
        <w:tc>
          <w:tcPr>
            <w:tcW w:w="1409" w:type="dxa"/>
            <w:vAlign w:val="center"/>
          </w:tcPr>
          <w:p>
            <w:pPr>
              <w:pStyle w:val="afe"/>
            </w:pPr>
            <w:r>
              <w:t xml:space="preserve">0.5×0.5</w:t>
            </w:r>
          </w:p>
        </w:tc>
        <w:tc>
          <w:tcPr>
            <w:tcW w:w="2521" w:type="dxa"/>
            <w:vAlign w:val="center"/>
          </w:tcPr>
          <w:p>
            <w:pPr>
              <w:pStyle w:val="afe"/>
            </w:pPr>
            <w:r>
              <w:t xml:space="preserve">尺寸最小、色调最灰；</w:t>
            </w:r>
            <w:r>
              <w:rPr>
                <w:b/>
              </w:rPr>
              <w:t xml:space="preserve">头顶常驻一条细锁链图标</w:t>
            </w:r>
            <w:r>
              <w:t xml:space="preserve">以区分「不可控制」</w:t>
            </w:r>
          </w:p>
        </w:tc>
      </w:tr>
      <w:tr>
        <w:tc>
          <w:tcPr>
            <w:tcW w:w="742" w:type="dxa"/>
            <w:vAlign w:val="center"/>
          </w:tcPr>
          <w:p>
            <w:pPr>
              <w:pStyle w:val="afe"/>
            </w:pPr>
            <w:r>
              <w:t xml:space="preserve">侦查单位</w:t>
            </w:r>
          </w:p>
        </w:tc>
        <w:tc>
          <w:tcPr>
            <w:tcW w:w="2521" w:type="dxa"/>
            <w:vAlign w:val="center"/>
          </w:tcPr>
          <w:p>
            <w:pPr>
              <w:pStyle w:val="afe"/>
            </w:pPr>
            <w:r>
              <w:rPr>
                <w:rFonts w:ascii="Consolas" w:hAnsi="Consolas"/>
                <w:sz w:val="14"/>
                <w:color w:val="A31515"/>
              </w:rPr>
              <w:t xml:space="preserve">py_burrow</w:t>
            </w:r>
            <w:r>
              <w:t xml:space="preserve">、</w:t>
            </w:r>
            <w:r>
              <w:rPr>
                <w:rFonts w:ascii="Consolas" w:hAnsi="Consolas"/>
                <w:sz w:val="14"/>
                <w:color w:val="A31515"/>
              </w:rPr>
              <w:t xml:space="preserve">er_digger</w:t>
            </w:r>
          </w:p>
        </w:tc>
        <w:tc>
          <w:tcPr>
            <w:tcW w:w="1112" w:type="dxa"/>
            <w:vAlign w:val="center"/>
          </w:tcPr>
          <w:p>
            <w:pPr>
              <w:pStyle w:val="afe"/>
            </w:pPr>
            <w:r>
              <w:t xml:space="preserve">36×26</w:t>
            </w:r>
          </w:p>
        </w:tc>
        <w:tc>
          <w:tcPr>
            <w:tcW w:w="1409" w:type="dxa"/>
            <w:vAlign w:val="center"/>
          </w:tcPr>
          <w:p>
            <w:pPr>
              <w:pStyle w:val="afe"/>
            </w:pPr>
            <w:r>
              <w:t xml:space="preserve">1×1</w:t>
            </w:r>
          </w:p>
        </w:tc>
        <w:tc>
          <w:tcPr>
            <w:tcW w:w="2521" w:type="dxa"/>
            <w:vAlign w:val="center"/>
          </w:tcPr>
          <w:p>
            <w:pPr>
              <w:pStyle w:val="afe"/>
            </w:pPr>
            <w:r>
              <w:t xml:space="preserve">钻地时只显示地面隆起与扬尘，不显示本体</w:t>
            </w:r>
          </w:p>
        </w:tc>
      </w:tr>
      <w:tr>
        <w:tc>
          <w:tcPr>
            <w:tcW w:w="742" w:type="dxa"/>
            <w:vAlign w:val="center"/>
          </w:tcPr>
          <w:p>
            <w:pPr>
              <w:pStyle w:val="afe"/>
            </w:pPr>
            <w:r>
              <w:t xml:space="preserve">轻型载具</w:t>
            </w:r>
          </w:p>
        </w:tc>
        <w:tc>
          <w:tcPr>
            <w:tcW w:w="2521" w:type="dxa"/>
            <w:vAlign w:val="center"/>
          </w:tcPr>
          <w:p>
            <w:pPr>
              <w:pStyle w:val="afe"/>
            </w:pPr>
            <w:r>
              <w:rPr>
                <w:rFonts w:ascii="Consolas" w:hAnsi="Consolas"/>
                <w:sz w:val="14"/>
                <w:color w:val="A31515"/>
              </w:rPr>
              <w:t xml:space="preserve">py_runner</w:t>
            </w:r>
            <w:r>
              <w:t xml:space="preserve">、</w:t>
            </w:r>
            <w:r>
              <w:rPr>
                <w:rFonts w:ascii="Consolas" w:hAnsi="Consolas"/>
                <w:sz w:val="14"/>
                <w:color w:val="A31515"/>
              </w:rPr>
              <w:t xml:space="preserve">dm_striker</w:t>
            </w:r>
            <w:r>
              <w:t xml:space="preserve">、</w:t>
            </w:r>
            <w:r>
              <w:rPr>
                <w:rFonts w:ascii="Consolas" w:hAnsi="Consolas"/>
                <w:sz w:val="14"/>
                <w:color w:val="A31515"/>
              </w:rPr>
              <w:t xml:space="preserve">er_stalker</w:t>
            </w:r>
          </w:p>
        </w:tc>
        <w:tc>
          <w:tcPr>
            <w:tcW w:w="1112" w:type="dxa"/>
            <w:vAlign w:val="center"/>
          </w:tcPr>
          <w:p>
            <w:pPr>
              <w:pStyle w:val="afe"/>
            </w:pPr>
            <w:r>
              <w:t xml:space="preserve">44×32</w:t>
            </w:r>
          </w:p>
        </w:tc>
        <w:tc>
          <w:tcPr>
            <w:tcW w:w="1409" w:type="dxa"/>
            <w:vAlign w:val="center"/>
          </w:tcPr>
          <w:p>
            <w:pPr>
              <w:pStyle w:val="afe"/>
            </w:pPr>
            <w:r>
              <w:t xml:space="preserve">1×1</w:t>
            </w:r>
          </w:p>
        </w:tc>
        <w:tc>
          <w:tcPr>
            <w:tcW w:w="2521" w:type="dxa"/>
            <w:vAlign w:val="center"/>
          </w:tcPr>
          <w:p>
            <w:pPr>
              <w:pStyle w:val="afe"/>
            </w:pPr>
            <w:r>
              <w:t xml:space="preserve">履带 / 轮式按阵营区分；</w:t>
            </w:r>
            <w:r>
              <w:rPr>
                <w:rFonts w:ascii="Consolas" w:hAnsi="Consolas"/>
                <w:sz w:val="14"/>
                <w:color w:val="A31515"/>
              </w:rPr>
              <w:t xml:space="preserve">er_stalker</w:t>
            </w:r>
            <w:r>
              <w:t xml:space="preserve"> 隐形时半透明 + 虚线轮廓</w:t>
            </w:r>
          </w:p>
        </w:tc>
      </w:tr>
      <w:tr>
        <w:tc>
          <w:tcPr>
            <w:tcW w:w="742" w:type="dxa"/>
            <w:vAlign w:val="center"/>
          </w:tcPr>
          <w:p>
            <w:pPr>
              <w:pStyle w:val="afe"/>
            </w:pPr>
            <w:r>
              <w:t xml:space="preserve">主战载具</w:t>
            </w:r>
          </w:p>
        </w:tc>
        <w:tc>
          <w:tcPr>
            <w:tcW w:w="2521" w:type="dxa"/>
            <w:vAlign w:val="center"/>
          </w:tcPr>
          <w:p>
            <w:pPr>
              <w:pStyle w:val="afe"/>
            </w:pPr>
            <w:r>
              <w:rPr>
                <w:rFonts w:ascii="Consolas" w:hAnsi="Consolas"/>
                <w:sz w:val="14"/>
                <w:color w:val="A31515"/>
              </w:rPr>
              <w:t xml:space="preserve">dm_mbt</w:t>
            </w:r>
            <w:r>
              <w:t xml:space="preserve">、</w:t>
            </w:r>
            <w:r>
              <w:rPr>
                <w:rFonts w:ascii="Consolas" w:hAnsi="Consolas"/>
                <w:sz w:val="14"/>
                <w:color w:val="A31515"/>
              </w:rPr>
              <w:t xml:space="preserve">py_carapace</w:t>
            </w:r>
            <w:r>
              <w:t xml:space="preserve">、</w:t>
            </w:r>
            <w:r>
              <w:rPr>
                <w:rFonts w:ascii="Consolas" w:hAnsi="Consolas"/>
                <w:sz w:val="14"/>
                <w:color w:val="A31515"/>
              </w:rPr>
              <w:t xml:space="preserve">er_husk</w:t>
            </w:r>
          </w:p>
        </w:tc>
        <w:tc>
          <w:tcPr>
            <w:tcW w:w="1112" w:type="dxa"/>
            <w:vAlign w:val="center"/>
          </w:tcPr>
          <w:p>
            <w:pPr>
              <w:pStyle w:val="afe"/>
            </w:pPr>
            <w:r>
              <w:t xml:space="preserve">52×38</w:t>
            </w:r>
          </w:p>
        </w:tc>
        <w:tc>
          <w:tcPr>
            <w:tcW w:w="1409" w:type="dxa"/>
            <w:vAlign w:val="center"/>
          </w:tcPr>
          <w:p>
            <w:pPr>
              <w:pStyle w:val="afe"/>
            </w:pPr>
            <w:r>
              <w:t xml:space="preserve">1×1</w:t>
            </w:r>
          </w:p>
        </w:tc>
        <w:tc>
          <w:tcPr>
            <w:tcW w:w="2521" w:type="dxa"/>
            <w:vAlign w:val="center"/>
          </w:tcPr>
          <w:p>
            <w:pPr>
              <w:pStyle w:val="afe"/>
            </w:pPr>
            <w:r>
              <w:t xml:space="preserve">车体 + 独立炮塔（炮塔另存 8 向图，旋转不重画车体）</w:t>
            </w:r>
          </w:p>
        </w:tc>
      </w:tr>
      <w:tr>
        <w:tc>
          <w:tcPr>
            <w:tcW w:w="742" w:type="dxa"/>
            <w:vAlign w:val="center"/>
          </w:tcPr>
          <w:p>
            <w:pPr>
              <w:pStyle w:val="afe"/>
            </w:pPr>
            <w:r>
              <w:t xml:space="preserve">防空单位</w:t>
            </w:r>
          </w:p>
        </w:tc>
        <w:tc>
          <w:tcPr>
            <w:tcW w:w="2521" w:type="dxa"/>
            <w:vAlign w:val="center"/>
          </w:tcPr>
          <w:p>
            <w:pPr>
              <w:pStyle w:val="afe"/>
            </w:pPr>
            <w:r>
              <w:rPr>
                <w:rFonts w:ascii="Consolas" w:hAnsi="Consolas"/>
                <w:sz w:val="14"/>
                <w:color w:val="A31515"/>
              </w:rPr>
              <w:t xml:space="preserve">dm_aa</w:t>
            </w:r>
            <w:r>
              <w:t xml:space="preserve">、</w:t>
            </w:r>
            <w:r>
              <w:rPr>
                <w:rFonts w:ascii="Consolas" w:hAnsi="Consolas"/>
                <w:sz w:val="14"/>
                <w:color w:val="A31515"/>
              </w:rPr>
              <w:t xml:space="preserve">er_spitter</w:t>
            </w:r>
          </w:p>
        </w:tc>
        <w:tc>
          <w:tcPr>
            <w:tcW w:w="1112" w:type="dxa"/>
            <w:vAlign w:val="center"/>
          </w:tcPr>
          <w:p>
            <w:pPr>
              <w:pStyle w:val="afe"/>
            </w:pPr>
            <w:r>
              <w:t xml:space="preserve">44×32</w:t>
            </w:r>
          </w:p>
        </w:tc>
        <w:tc>
          <w:tcPr>
            <w:tcW w:w="1409" w:type="dxa"/>
            <w:vAlign w:val="center"/>
          </w:tcPr>
          <w:p>
            <w:pPr>
              <w:pStyle w:val="afe"/>
            </w:pPr>
            <w:r>
              <w:t xml:space="preserve">1×1</w:t>
            </w:r>
          </w:p>
        </w:tc>
        <w:tc>
          <w:tcPr>
            <w:tcW w:w="2521" w:type="dxa"/>
            <w:vAlign w:val="center"/>
          </w:tcPr>
          <w:p>
            <w:pPr>
              <w:pStyle w:val="afe"/>
            </w:pPr>
            <w:r>
              <w:t xml:space="preserve">抬起的发射架 / 朝天喷口</w:t>
            </w:r>
          </w:p>
        </w:tc>
      </w:tr>
      <w:tr>
        <w:tc>
          <w:tcPr>
            <w:tcW w:w="742" w:type="dxa"/>
            <w:vAlign w:val="center"/>
          </w:tcPr>
          <w:p>
            <w:pPr>
              <w:pStyle w:val="afe"/>
            </w:pPr>
            <w:r>
              <w:t xml:space="preserve">空军</w:t>
            </w:r>
          </w:p>
        </w:tc>
        <w:tc>
          <w:tcPr>
            <w:tcW w:w="2521" w:type="dxa"/>
            <w:vAlign w:val="center"/>
          </w:tcPr>
          <w:p>
            <w:pPr>
              <w:pStyle w:val="afe"/>
            </w:pPr>
            <w:r>
              <w:rPr>
                <w:rFonts w:ascii="Consolas" w:hAnsi="Consolas"/>
                <w:sz w:val="14"/>
                <w:color w:val="A31515"/>
              </w:rPr>
              <w:t xml:space="preserve">py_wing</w:t>
            </w:r>
            <w:r>
              <w:t xml:space="preserve">、</w:t>
            </w:r>
            <w:r>
              <w:rPr>
                <w:rFonts w:ascii="Consolas" w:hAnsi="Consolas"/>
                <w:sz w:val="14"/>
                <w:color w:val="A31515"/>
              </w:rPr>
              <w:t xml:space="preserve">dm_bomber</w:t>
            </w:r>
            <w:r>
              <w:t xml:space="preserve">、</w:t>
            </w:r>
            <w:r>
              <w:rPr>
                <w:rFonts w:ascii="Consolas" w:hAnsi="Consolas"/>
                <w:sz w:val="14"/>
                <w:color w:val="A31515"/>
              </w:rPr>
              <w:t xml:space="preserve">er_bloat</w:t>
            </w:r>
            <w:r>
              <w:t xml:space="preserve">、</w:t>
            </w:r>
            <w:r>
              <w:rPr>
                <w:rFonts w:ascii="Consolas" w:hAnsi="Consolas"/>
                <w:sz w:val="14"/>
                <w:color w:val="A31515"/>
              </w:rPr>
              <w:t xml:space="preserve">ch_moth</w:t>
            </w:r>
          </w:p>
        </w:tc>
        <w:tc>
          <w:tcPr>
            <w:tcW w:w="1112" w:type="dxa"/>
            <w:vAlign w:val="center"/>
          </w:tcPr>
          <w:p>
            <w:pPr>
              <w:pStyle w:val="afe"/>
            </w:pPr>
            <w:r>
              <w:t xml:space="preserve">56×40</w:t>
            </w:r>
          </w:p>
        </w:tc>
        <w:tc>
          <w:tcPr>
            <w:tcW w:w="1409" w:type="dxa"/>
            <w:vAlign w:val="center"/>
          </w:tcPr>
          <w:p>
            <w:pPr>
              <w:pStyle w:val="afe"/>
            </w:pPr>
            <w:r>
              <w:t xml:space="preserve">1×1</w:t>
            </w:r>
          </w:p>
        </w:tc>
        <w:tc>
          <w:tcPr>
            <w:tcW w:w="2521" w:type="dxa"/>
            <w:vAlign w:val="center"/>
          </w:tcPr>
          <w:p>
            <w:pPr>
              <w:pStyle w:val="afe"/>
            </w:pPr>
            <w:r>
              <w:t xml:space="preserve">悬停高度 </w:t>
            </w:r>
            <w:r>
              <w:rPr>
                <w:rFonts w:ascii="Consolas" w:hAnsi="Consolas"/>
                <w:sz w:val="14"/>
                <w:color w:val="A31515"/>
              </w:rPr>
              <w:t xml:space="preserve">z=0.8</w:t>
            </w:r>
            <w:r>
              <w:t xml:space="preserve">（固定翼 </w:t>
            </w:r>
            <w:r>
              <w:rPr>
                <w:rFonts w:ascii="Consolas" w:hAnsi="Consolas"/>
                <w:sz w:val="14"/>
                <w:color w:val="A31515"/>
              </w:rPr>
              <w:t xml:space="preserve">z=1.2</w:t>
            </w:r>
            <w:r>
              <w:t xml:space="preserve">）；翅膀 / 旋翼单独一层</w:t>
            </w:r>
          </w:p>
        </w:tc>
      </w:tr>
      <w:tr>
        <w:tc>
          <w:tcPr>
            <w:tcW w:w="742" w:type="dxa"/>
            <w:vAlign w:val="center"/>
          </w:tcPr>
          <w:p>
            <w:pPr>
              <w:pStyle w:val="afe"/>
            </w:pPr>
            <w:r>
              <w:t xml:space="preserve">高级单位</w:t>
            </w:r>
          </w:p>
        </w:tc>
        <w:tc>
          <w:tcPr>
            <w:tcW w:w="2521" w:type="dxa"/>
            <w:vAlign w:val="center"/>
          </w:tcPr>
          <w:p>
            <w:pPr>
              <w:pStyle w:val="afe"/>
            </w:pPr>
            <w:r>
              <w:rPr>
                <w:rFonts w:ascii="Consolas" w:hAnsi="Consolas"/>
                <w:sz w:val="14"/>
                <w:color w:val="A31515"/>
              </w:rPr>
              <w:t xml:space="preserve">dm_reaper</w:t>
            </w:r>
          </w:p>
        </w:tc>
        <w:tc>
          <w:tcPr>
            <w:tcW w:w="1112" w:type="dxa"/>
            <w:vAlign w:val="center"/>
          </w:tcPr>
          <w:p>
            <w:pPr>
              <w:pStyle w:val="afe"/>
            </w:pPr>
            <w:r>
              <w:t xml:space="preserve">56×42</w:t>
            </w:r>
          </w:p>
        </w:tc>
        <w:tc>
          <w:tcPr>
            <w:tcW w:w="1409" w:type="dxa"/>
            <w:vAlign w:val="center"/>
          </w:tcPr>
          <w:p>
            <w:pPr>
              <w:pStyle w:val="afe"/>
            </w:pPr>
            <w:r>
              <w:t xml:space="preserve">1×1</w:t>
            </w:r>
          </w:p>
        </w:tc>
        <w:tc>
          <w:tcPr>
            <w:tcW w:w="2521" w:type="dxa"/>
            <w:vAlign w:val="center"/>
          </w:tcPr>
          <w:p>
            <w:pPr>
              <w:pStyle w:val="afe"/>
            </w:pPr>
            <w:r>
              <w:t xml:space="preserve">外圈绘制护盾网格；体型偏小以呼应「血量仅 40%」</w:t>
            </w:r>
          </w:p>
        </w:tc>
      </w:tr>
      <w:tr>
        <w:tc>
          <w:tcPr>
            <w:tcW w:w="742" w:type="dxa"/>
            <w:vAlign w:val="center"/>
          </w:tcPr>
          <w:p>
            <w:pPr>
              <w:pStyle w:val="afe"/>
            </w:pPr>
            <w:r>
              <w:t xml:space="preserve">战争单位</w:t>
            </w:r>
          </w:p>
        </w:tc>
        <w:tc>
          <w:tcPr>
            <w:tcW w:w="2521" w:type="dxa"/>
            <w:vAlign w:val="center"/>
          </w:tcPr>
          <w:p>
            <w:pPr>
              <w:pStyle w:val="afe"/>
            </w:pPr>
            <w:r>
              <w:rPr>
                <w:rFonts w:ascii="Consolas" w:hAnsi="Consolas"/>
                <w:sz w:val="14"/>
                <w:color w:val="A31515"/>
              </w:rPr>
              <w:t xml:space="preserve">py_wrath</w:t>
            </w:r>
            <w:r>
              <w:t xml:space="preserve">、</w:t>
            </w:r>
            <w:r>
              <w:rPr>
                <w:rFonts w:ascii="Consolas" w:hAnsi="Consolas"/>
                <w:sz w:val="14"/>
                <w:color w:val="A31515"/>
              </w:rPr>
              <w:t xml:space="preserve">dm_warlord</w:t>
            </w:r>
            <w:r>
              <w:t xml:space="preserve">、</w:t>
            </w:r>
            <w:r>
              <w:rPr>
                <w:rFonts w:ascii="Consolas" w:hAnsi="Consolas"/>
                <w:sz w:val="14"/>
                <w:color w:val="A31515"/>
              </w:rPr>
              <w:t xml:space="preserve">er_core_unit</w:t>
            </w:r>
          </w:p>
        </w:tc>
        <w:tc>
          <w:tcPr>
            <w:tcW w:w="1112" w:type="dxa"/>
            <w:vAlign w:val="center"/>
          </w:tcPr>
          <w:p>
            <w:pPr>
              <w:pStyle w:val="afe"/>
            </w:pPr>
            <w:r>
              <w:t xml:space="preserve">72×56</w:t>
            </w:r>
          </w:p>
        </w:tc>
        <w:tc>
          <w:tcPr>
            <w:tcW w:w="1409" w:type="dxa"/>
            <w:vAlign w:val="center"/>
          </w:tcPr>
          <w:p>
            <w:pPr>
              <w:pStyle w:val="afe"/>
            </w:pPr>
            <w:r>
              <w:t xml:space="preserve">1.5×1.5</w:t>
            </w:r>
          </w:p>
        </w:tc>
        <w:tc>
          <w:tcPr>
            <w:tcW w:w="2521" w:type="dxa"/>
            <w:vAlign w:val="center"/>
          </w:tcPr>
          <w:p>
            <w:pPr>
              <w:pStyle w:val="afe"/>
            </w:pPr>
            <w:r>
              <w:t xml:space="preserve">体型 1.6 倍；常驻金色描边；脚下阴影更大</w:t>
            </w:r>
          </w:p>
        </w:tc>
      </w:tr>
      <w:tr>
        <w:tc>
          <w:tcPr>
            <w:tcW w:w="742" w:type="dxa"/>
            <w:vAlign w:val="center"/>
          </w:tcPr>
          <w:p>
            <w:pPr>
              <w:pStyle w:val="afe"/>
            </w:pPr>
            <w:r>
              <w:t xml:space="preserve">混沌单位</w:t>
            </w:r>
          </w:p>
        </w:tc>
        <w:tc>
          <w:tcPr>
            <w:tcW w:w="2521" w:type="dxa"/>
            <w:vAlign w:val="center"/>
          </w:tcPr>
          <w:p>
            <w:pPr>
              <w:pStyle w:val="afe"/>
            </w:pPr>
            <w:r>
              <w:rPr>
                <w:rFonts w:ascii="Consolas" w:hAnsi="Consolas"/>
                <w:sz w:val="14"/>
                <w:color w:val="A31515"/>
              </w:rPr>
              <w:t xml:space="preserve">ch_wanderer</w:t>
            </w:r>
            <w:r>
              <w:t xml:space="preserve">、</w:t>
            </w:r>
            <w:r>
              <w:rPr>
                <w:rFonts w:ascii="Consolas" w:hAnsi="Consolas"/>
                <w:sz w:val="14"/>
                <w:color w:val="A31515"/>
              </w:rPr>
              <w:t xml:space="preserve">ch_spitter</w:t>
            </w:r>
            <w:r>
              <w:t xml:space="preserve">、</w:t>
            </w:r>
            <w:r>
              <w:rPr>
                <w:rFonts w:ascii="Consolas" w:hAnsi="Consolas"/>
                <w:sz w:val="14"/>
                <w:color w:val="A31515"/>
              </w:rPr>
              <w:t xml:space="preserve">ch_behemoth</w:t>
            </w:r>
            <w:r>
              <w:t xml:space="preserve">、</w:t>
            </w:r>
            <w:r>
              <w:rPr>
                <w:rFonts w:ascii="Consolas" w:hAnsi="Consolas"/>
                <w:sz w:val="14"/>
                <w:color w:val="A31515"/>
              </w:rPr>
              <w:t xml:space="preserve">ch_moth</w:t>
            </w:r>
            <w:r>
              <w:t xml:space="preserve">、</w:t>
            </w:r>
            <w:r>
              <w:rPr>
                <w:rFonts w:ascii="Consolas" w:hAnsi="Consolas"/>
                <w:sz w:val="14"/>
                <w:color w:val="A31515"/>
              </w:rPr>
              <w:t xml:space="preserve">ch_lord</w:t>
            </w:r>
          </w:p>
        </w:tc>
        <w:tc>
          <w:tcPr>
            <w:tcW w:w="1112" w:type="dxa"/>
            <w:vAlign w:val="center"/>
          </w:tcPr>
          <w:p>
            <w:pPr>
              <w:pStyle w:val="afe"/>
            </w:pPr>
            <w:r>
              <w:t xml:space="preserve">20×20 ~ 64×48</w:t>
            </w:r>
          </w:p>
        </w:tc>
        <w:tc>
          <w:tcPr>
            <w:tcW w:w="1409" w:type="dxa"/>
            <w:vAlign w:val="center"/>
          </w:tcPr>
          <w:p>
            <w:pPr>
              <w:pStyle w:val="afe"/>
            </w:pPr>
            <w:r>
              <w:t xml:space="preserve">0.6×0.6 ~ 1.5×1.5</w:t>
            </w:r>
          </w:p>
        </w:tc>
        <w:tc>
          <w:tcPr>
            <w:tcW w:w="2521" w:type="dxa"/>
            <w:vAlign w:val="center"/>
          </w:tcPr>
          <w:p>
            <w:pPr>
              <w:pStyle w:val="afe"/>
            </w:pPr>
            <w:r>
              <w:t xml:space="preserve">每局用 </w:t>
            </w:r>
            <w:r>
              <w:rPr>
                <w:rFonts w:ascii="Consolas" w:hAnsi="Consolas"/>
                <w:sz w:val="14"/>
                <w:color w:val="A31515"/>
              </w:rPr>
              <w:t xml:space="preserve">RNG.map</w:t>
            </w:r>
            <w:r>
              <w:t xml:space="preserve"> 生成随机的凸起与眼球位置，同类不同形</w:t>
            </w:r>
          </w:p>
        </w:tc>
      </w:tr>
      <w:tr>
        <w:tc>
          <w:tcPr>
            <w:tcW w:w="742" w:type="dxa"/>
            <w:vAlign w:val="center"/>
          </w:tcPr>
          <w:p>
            <w:pPr>
              <w:pStyle w:val="afe"/>
            </w:pPr>
            <w:r>
              <w:t xml:space="preserve">小型建筑</w:t>
            </w:r>
          </w:p>
        </w:tc>
        <w:tc>
          <w:tcPr>
            <w:tcW w:w="2521" w:type="dxa"/>
            <w:vAlign w:val="center"/>
          </w:tcPr>
          <w:p>
            <w:pPr>
              <w:pStyle w:val="afe"/>
            </w:pPr>
            <w:r>
              <w:rPr>
                <w:rFonts w:ascii="Consolas" w:hAnsi="Consolas"/>
                <w:sz w:val="14"/>
                <w:color w:val="A31515"/>
              </w:rPr>
              <w:t xml:space="preserve">py_spike</w:t>
            </w:r>
            <w:r>
              <w:t xml:space="preserve">、</w:t>
            </w:r>
            <w:r>
              <w:rPr>
                <w:rFonts w:ascii="Consolas" w:hAnsi="Consolas"/>
                <w:sz w:val="14"/>
                <w:color w:val="A31515"/>
              </w:rPr>
              <w:t xml:space="preserve">py_spore</w:t>
            </w:r>
            <w:r>
              <w:t xml:space="preserve">、</w:t>
            </w:r>
            <w:r>
              <w:rPr>
                <w:rFonts w:ascii="Consolas" w:hAnsi="Consolas"/>
                <w:sz w:val="14"/>
                <w:color w:val="A31515"/>
              </w:rPr>
              <w:t xml:space="preserve">dm_sentry</w:t>
            </w:r>
            <w:r>
              <w:t xml:space="preserve">、</w:t>
            </w:r>
            <w:r>
              <w:rPr>
                <w:rFonts w:ascii="Consolas" w:hAnsi="Consolas"/>
                <w:sz w:val="14"/>
                <w:color w:val="A31515"/>
              </w:rPr>
              <w:t xml:space="preserve">dm_aegis</w:t>
            </w:r>
            <w:r>
              <w:t xml:space="preserve">、</w:t>
            </w:r>
            <w:r>
              <w:rPr>
                <w:rFonts w:ascii="Consolas" w:hAnsi="Consolas"/>
                <w:sz w:val="14"/>
                <w:color w:val="A31515"/>
              </w:rPr>
              <w:t xml:space="preserve">er_acidvent</w:t>
            </w:r>
            <w:r>
              <w:t xml:space="preserve">、</w:t>
            </w:r>
            <w:r>
              <w:rPr>
                <w:rFonts w:ascii="Consolas" w:hAnsi="Consolas"/>
                <w:sz w:val="14"/>
                <w:color w:val="A31515"/>
              </w:rPr>
              <w:t xml:space="preserve">er_cloud</w:t>
            </w:r>
          </w:p>
        </w:tc>
        <w:tc>
          <w:tcPr>
            <w:tcW w:w="1112" w:type="dxa"/>
            <w:vAlign w:val="center"/>
          </w:tcPr>
          <w:p>
            <w:pPr>
              <w:pStyle w:val="afe"/>
            </w:pPr>
            <w:r>
              <w:t xml:space="preserve">64×64</w:t>
            </w:r>
          </w:p>
        </w:tc>
        <w:tc>
          <w:tcPr>
            <w:tcW w:w="1409" w:type="dxa"/>
            <w:vAlign w:val="center"/>
          </w:tcPr>
          <w:p>
            <w:pPr>
              <w:pStyle w:val="afe"/>
            </w:pPr>
            <w:r>
              <w:t xml:space="preserve">1×1</w:t>
            </w:r>
          </w:p>
        </w:tc>
        <w:tc>
          <w:tcPr>
            <w:tcW w:w="2521" w:type="dxa"/>
            <w:vAlign w:val="center"/>
          </w:tcPr>
          <w:p>
            <w:pPr>
              <w:pStyle w:val="afe"/>
            </w:pPr>
            <w:r>
              <w:t xml:space="preserve">底座菱形 64×32 + 主体向上 24–40 像素</w:t>
            </w:r>
          </w:p>
        </w:tc>
      </w:tr>
      <w:tr>
        <w:tc>
          <w:tcPr>
            <w:tcW w:w="742" w:type="dxa"/>
            <w:vAlign w:val="center"/>
          </w:tcPr>
          <w:p>
            <w:pPr>
              <w:pStyle w:val="afe"/>
            </w:pPr>
            <w:r>
              <w:t xml:space="preserve">中型建筑</w:t>
            </w:r>
          </w:p>
        </w:tc>
        <w:tc>
          <w:tcPr>
            <w:tcW w:w="2521" w:type="dxa"/>
            <w:vAlign w:val="center"/>
          </w:tcPr>
          <w:p>
            <w:pPr>
              <w:pStyle w:val="afe"/>
            </w:pPr>
            <w:r>
              <w:rPr>
                <w:rFonts w:ascii="Consolas" w:hAnsi="Consolas"/>
                <w:sz w:val="14"/>
                <w:color w:val="A31515"/>
              </w:rPr>
              <w:t xml:space="preserve">dm_reactor</w:t>
            </w:r>
            <w:r>
              <w:t xml:space="preserve">、</w:t>
            </w:r>
            <w:r>
              <w:rPr>
                <w:rFonts w:ascii="Consolas" w:hAnsi="Consolas"/>
                <w:sz w:val="14"/>
                <w:color w:val="A31515"/>
              </w:rPr>
              <w:t xml:space="preserve">py_hatch</w:t>
            </w:r>
            <w:r>
              <w:t xml:space="preserve">、</w:t>
            </w:r>
            <w:r>
              <w:rPr>
                <w:rFonts w:ascii="Consolas" w:hAnsi="Consolas"/>
                <w:sz w:val="14"/>
                <w:color w:val="A31515"/>
              </w:rPr>
              <w:t xml:space="preserve">dm_foundry</w:t>
            </w:r>
            <w:r>
              <w:t xml:space="preserve">、</w:t>
            </w:r>
            <w:r>
              <w:rPr>
                <w:rFonts w:ascii="Consolas" w:hAnsi="Consolas"/>
                <w:sz w:val="14"/>
                <w:color w:val="A31515"/>
              </w:rPr>
              <w:t xml:space="preserve">dm_radar</w:t>
            </w:r>
            <w:r>
              <w:t xml:space="preserve">、</w:t>
            </w:r>
            <w:r>
              <w:rPr>
                <w:rFonts w:ascii="Consolas" w:hAnsi="Consolas"/>
                <w:sz w:val="14"/>
                <w:color w:val="A31515"/>
              </w:rPr>
              <w:t xml:space="preserve">py_pulse</w:t>
            </w:r>
            <w:r>
              <w:t xml:space="preserve">、</w:t>
            </w:r>
            <w:r>
              <w:rPr>
                <w:rFonts w:ascii="Consolas" w:hAnsi="Consolas"/>
                <w:sz w:val="14"/>
                <w:color w:val="A31515"/>
              </w:rPr>
              <w:t xml:space="preserve">er_spawn</w:t>
            </w:r>
            <w:r>
              <w:t xml:space="preserve">、</w:t>
            </w:r>
            <w:r>
              <w:rPr>
                <w:rFonts w:ascii="Consolas" w:hAnsi="Consolas"/>
                <w:sz w:val="14"/>
                <w:color w:val="A31515"/>
              </w:rPr>
              <w:t xml:space="preserve">er_tendril</w:t>
            </w:r>
            <w:r>
              <w:t xml:space="preserve">、</w:t>
            </w:r>
            <w:r>
              <w:rPr>
                <w:rFonts w:ascii="Consolas" w:hAnsi="Consolas"/>
                <w:sz w:val="14"/>
                <w:color w:val="A31515"/>
              </w:rPr>
              <w:t xml:space="preserve">dm_shield</w:t>
            </w:r>
            <w:r>
              <w:t xml:space="preserve">、</w:t>
            </w:r>
            <w:r>
              <w:rPr>
                <w:rFonts w:ascii="Consolas" w:hAnsi="Consolas"/>
                <w:sz w:val="14"/>
                <w:color w:val="A31515"/>
              </w:rPr>
              <w:t xml:space="preserve">dm_recycler</w:t>
            </w:r>
            <w:r>
              <w:t xml:space="preserve">、</w:t>
            </w:r>
            <w:r>
              <w:rPr>
                <w:rFonts w:ascii="Consolas" w:hAnsi="Consolas"/>
                <w:sz w:val="14"/>
                <w:color w:val="A31515"/>
              </w:rPr>
              <w:t xml:space="preserve">er_furnace</w:t>
            </w:r>
            <w:r>
              <w:t xml:space="preserve">、</w:t>
            </w:r>
            <w:r>
              <w:rPr>
                <w:rFonts w:ascii="Consolas" w:hAnsi="Consolas"/>
                <w:sz w:val="14"/>
                <w:color w:val="A31515"/>
              </w:rPr>
              <w:t xml:space="preserve">er_assimil</w:t>
            </w:r>
          </w:p>
        </w:tc>
        <w:tc>
          <w:tcPr>
            <w:tcW w:w="1112" w:type="dxa"/>
            <w:vAlign w:val="center"/>
          </w:tcPr>
          <w:p>
            <w:pPr>
              <w:pStyle w:val="afe"/>
            </w:pPr>
            <w:r>
              <w:t xml:space="preserve">128×112</w:t>
            </w:r>
          </w:p>
        </w:tc>
        <w:tc>
          <w:tcPr>
            <w:tcW w:w="1409" w:type="dxa"/>
            <w:vAlign w:val="center"/>
          </w:tcPr>
          <w:p>
            <w:pPr>
              <w:pStyle w:val="afe"/>
            </w:pPr>
            <w:r>
              <w:t xml:space="preserve">2×2 ~ 2×3</w:t>
            </w:r>
          </w:p>
        </w:tc>
        <w:tc>
          <w:tcPr>
            <w:tcW w:w="2521" w:type="dxa"/>
            <w:vAlign w:val="center"/>
          </w:tcPr>
          <w:p>
            <w:pPr>
              <w:pStyle w:val="afe"/>
            </w:pPr>
            <w:r>
              <w:t xml:space="preserve">底座 128×64，主体高 40–56</w:t>
            </w:r>
          </w:p>
        </w:tc>
      </w:tr>
      <w:tr>
        <w:tc>
          <w:tcPr>
            <w:tcW w:w="742" w:type="dxa"/>
            <w:vAlign w:val="center"/>
          </w:tcPr>
          <w:p>
            <w:pPr>
              <w:pStyle w:val="afe"/>
            </w:pPr>
            <w:r>
              <w:t xml:space="preserve">大型建筑</w:t>
            </w:r>
          </w:p>
        </w:tc>
        <w:tc>
          <w:tcPr>
            <w:tcW w:w="2521" w:type="dxa"/>
            <w:vAlign w:val="center"/>
          </w:tcPr>
          <w:p>
            <w:pPr>
              <w:pStyle w:val="afe"/>
            </w:pPr>
            <w:r>
              <w:rPr>
                <w:rFonts w:ascii="Consolas" w:hAnsi="Consolas"/>
                <w:sz w:val="14"/>
                <w:color w:val="A31515"/>
              </w:rPr>
              <w:t xml:space="preserve">py_core</w:t>
            </w:r>
            <w:r>
              <w:t xml:space="preserve">、</w:t>
            </w:r>
            <w:r>
              <w:rPr>
                <w:rFonts w:ascii="Consolas" w:hAnsi="Consolas"/>
                <w:sz w:val="14"/>
                <w:color w:val="A31515"/>
              </w:rPr>
              <w:t xml:space="preserve">py_maw</w:t>
            </w:r>
            <w:r>
              <w:t xml:space="preserve">、</w:t>
            </w:r>
            <w:r>
              <w:rPr>
                <w:rFonts w:ascii="Consolas" w:hAnsi="Consolas"/>
                <w:sz w:val="14"/>
                <w:color w:val="A31515"/>
              </w:rPr>
              <w:t xml:space="preserve">py_beast</w:t>
            </w:r>
            <w:r>
              <w:t xml:space="preserve">、</w:t>
            </w:r>
            <w:r>
              <w:rPr>
                <w:rFonts w:ascii="Consolas" w:hAnsi="Consolas"/>
                <w:sz w:val="14"/>
                <w:color w:val="A31515"/>
              </w:rPr>
              <w:t xml:space="preserve">py_evolve</w:t>
            </w:r>
            <w:r>
              <w:t xml:space="preserve">、</w:t>
            </w:r>
            <w:r>
              <w:rPr>
                <w:rFonts w:ascii="Consolas" w:hAnsi="Consolas"/>
                <w:sz w:val="14"/>
                <w:color w:val="A31515"/>
              </w:rPr>
              <w:t xml:space="preserve">py_regen</w:t>
            </w:r>
            <w:r>
              <w:t xml:space="preserve">、</w:t>
            </w:r>
            <w:r>
              <w:rPr>
                <w:rFonts w:ascii="Consolas" w:hAnsi="Consolas"/>
                <w:sz w:val="14"/>
                <w:color w:val="A31515"/>
              </w:rPr>
              <w:t xml:space="preserve">py_devour</w:t>
            </w:r>
            <w:r>
              <w:t xml:space="preserve">、</w:t>
            </w:r>
            <w:r>
              <w:rPr>
                <w:rFonts w:ascii="Consolas" w:hAnsi="Consolas"/>
                <w:sz w:val="14"/>
                <w:color w:val="A31515"/>
              </w:rPr>
              <w:t xml:space="preserve">dm_core</w:t>
            </w:r>
            <w:r>
              <w:t xml:space="preserve">、</w:t>
            </w:r>
            <w:r>
              <w:rPr>
                <w:rFonts w:ascii="Consolas" w:hAnsi="Consolas"/>
                <w:sz w:val="14"/>
                <w:color w:val="A31515"/>
              </w:rPr>
              <w:t xml:space="preserve">dm_extract</w:t>
            </w:r>
            <w:r>
              <w:t xml:space="preserve">、</w:t>
            </w:r>
            <w:r>
              <w:rPr>
                <w:rFonts w:ascii="Consolas" w:hAnsi="Consolas"/>
                <w:sz w:val="14"/>
                <w:color w:val="A31515"/>
              </w:rPr>
              <w:t xml:space="preserve">dm_heavy</w:t>
            </w:r>
            <w:r>
              <w:t xml:space="preserve">、</w:t>
            </w:r>
            <w:r>
              <w:rPr>
                <w:rFonts w:ascii="Consolas" w:hAnsi="Consolas"/>
                <w:sz w:val="14"/>
                <w:color w:val="A31515"/>
              </w:rPr>
              <w:t xml:space="preserve">dm_lab</w:t>
            </w:r>
            <w:r>
              <w:t xml:space="preserve">、</w:t>
            </w:r>
            <w:r>
              <w:rPr>
                <w:rFonts w:ascii="Consolas" w:hAnsi="Consolas"/>
                <w:sz w:val="14"/>
                <w:color w:val="A31515"/>
              </w:rPr>
              <w:t xml:space="preserve">er_core</w:t>
            </w:r>
            <w:r>
              <w:t xml:space="preserve">、</w:t>
            </w:r>
            <w:r>
              <w:rPr>
                <w:rFonts w:ascii="Consolas" w:hAnsi="Consolas"/>
                <w:sz w:val="14"/>
                <w:color w:val="A31515"/>
              </w:rPr>
              <w:t xml:space="preserve">er_maw</w:t>
            </w:r>
            <w:r>
              <w:t xml:space="preserve">、</w:t>
            </w:r>
            <w:r>
              <w:rPr>
                <w:rFonts w:ascii="Consolas" w:hAnsi="Consolas"/>
                <w:sz w:val="14"/>
                <w:color w:val="A31515"/>
              </w:rPr>
              <w:t xml:space="preserve">er_aberr</w:t>
            </w:r>
            <w:r>
              <w:t xml:space="preserve">、</w:t>
            </w:r>
            <w:r>
              <w:rPr>
                <w:rFonts w:ascii="Consolas" w:hAnsi="Consolas"/>
                <w:sz w:val="14"/>
                <w:color w:val="A31515"/>
              </w:rPr>
              <w:t xml:space="preserve">er_corrupt</w:t>
            </w:r>
          </w:p>
        </w:tc>
        <w:tc>
          <w:tcPr>
            <w:tcW w:w="1112" w:type="dxa"/>
            <w:vAlign w:val="center"/>
          </w:tcPr>
          <w:p>
            <w:pPr>
              <w:pStyle w:val="afe"/>
            </w:pPr>
            <w:r>
              <w:t xml:space="preserve">192×144</w:t>
            </w:r>
          </w:p>
        </w:tc>
        <w:tc>
          <w:tcPr>
            <w:tcW w:w="1409" w:type="dxa"/>
            <w:vAlign w:val="center"/>
          </w:tcPr>
          <w:p>
            <w:pPr>
              <w:pStyle w:val="afe"/>
            </w:pPr>
            <w:r>
              <w:t xml:space="preserve">3×3 ~ 3×4</w:t>
            </w:r>
          </w:p>
        </w:tc>
        <w:tc>
          <w:tcPr>
            <w:tcW w:w="2521" w:type="dxa"/>
            <w:vAlign w:val="center"/>
          </w:tcPr>
          <w:p>
            <w:pPr>
              <w:pStyle w:val="afe"/>
            </w:pPr>
            <w:r>
              <w:t xml:space="preserve">底座 192×96，主体高 48–72，含可动部件（菌毯脉络 / 雷达盘 / 触须）</w:t>
            </w:r>
          </w:p>
        </w:tc>
      </w:tr>
      <w:tr>
        <w:tc>
          <w:tcPr>
            <w:tcW w:w="742" w:type="dxa"/>
            <w:vAlign w:val="center"/>
          </w:tcPr>
          <w:p>
            <w:pPr>
              <w:pStyle w:val="afe"/>
            </w:pPr>
            <w:r>
              <w:t xml:space="preserve">混沌巢穴</w:t>
            </w:r>
          </w:p>
        </w:tc>
        <w:tc>
          <w:tcPr>
            <w:tcW w:w="2521" w:type="dxa"/>
            <w:vAlign w:val="center"/>
          </w:tcPr>
          <w:p>
            <w:pPr>
              <w:pStyle w:val="afe"/>
            </w:pPr>
            <w:r>
              <w:rPr>
                <w:rFonts w:ascii="Consolas" w:hAnsi="Consolas"/>
                <w:sz w:val="14"/>
                <w:color w:val="A31515"/>
              </w:rPr>
              <w:t xml:space="preserve">ch_lair</w:t>
            </w:r>
          </w:p>
        </w:tc>
        <w:tc>
          <w:tcPr>
            <w:tcW w:w="1112" w:type="dxa"/>
            <w:vAlign w:val="center"/>
          </w:tcPr>
          <w:p>
            <w:pPr>
              <w:pStyle w:val="afe"/>
            </w:pPr>
            <w:r>
              <w:t xml:space="preserve">192×144</w:t>
            </w:r>
          </w:p>
        </w:tc>
        <w:tc>
          <w:tcPr>
            <w:tcW w:w="1409" w:type="dxa"/>
            <w:vAlign w:val="center"/>
          </w:tcPr>
          <w:p>
            <w:pPr>
              <w:pStyle w:val="afe"/>
            </w:pPr>
            <w:r>
              <w:t xml:space="preserve">3×3</w:t>
            </w:r>
          </w:p>
        </w:tc>
        <w:tc>
          <w:tcPr>
            <w:tcW w:w="2521" w:type="dxa"/>
            <w:vAlign w:val="center"/>
          </w:tcPr>
          <w:p>
            <w:pPr>
              <w:pStyle w:val="afe"/>
            </w:pPr>
            <w:r>
              <w:t xml:space="preserve">中立配色（琥珀），中央有一颗随距离中心而变亮的核</w:t>
            </w:r>
          </w:p>
        </w:tc>
      </w:tr>
    </w:tbl>
    <w:p>
      <w:pPr>
        <w:pStyle w:val="0"/>
        <w:spacing w:after="60"/>
      </w:pPr>
    </w:p>
    <w:p>
      <w:pPr>
        <w:pStyle w:val="ae"/>
      </w:pPr>
      <w:r>
        <w:rPr>
          <w:b/>
        </w:rPr>
        <w:t xml:space="preserve">建筑像素高度换算</w:t>
      </w:r>
      <w:r>
        <w:t xml:space="preserve">：占地 </w:t>
      </w:r>
      <w:r>
        <w:rPr>
          <w:rFonts w:ascii="Consolas" w:hAnsi="Consolas"/>
          <w:sz w:val="14"/>
          <w:color w:val="A31515"/>
        </w:rPr>
        <w:t xml:space="preserve">w×h</w:t>
      </w:r>
      <w:r>
        <w:t xml:space="preserve"> 的建筑，菱形底座像素宽 = </w:t>
      </w:r>
      <w:r>
        <w:rPr>
          <w:rFonts w:ascii="Consolas" w:hAnsi="Consolas"/>
          <w:sz w:val="14"/>
          <w:color w:val="A31515"/>
        </w:rPr>
        <w:t xml:space="preserve">(w + h) × 32</w:t>
      </w:r>
      <w:r>
        <w:t xml:space="preserve">，像素高 = </w:t>
      </w:r>
      <w:r>
        <w:rPr>
          <w:rFonts w:ascii="Consolas" w:hAnsi="Consolas"/>
          <w:sz w:val="14"/>
          <w:color w:val="A31515"/>
        </w:rPr>
        <w:t xml:space="preserve">(w + h) × 16</w:t>
      </w:r>
      <w:r>
        <w:t xml:space="preserve">。例如 3×3 建筑底座 192×96；3×4 建筑底座 224×112。</w:t>
      </w:r>
    </w:p>
    <w:p>
      <w:pPr>
        <w:pStyle w:val="11"/>
      </w:pPr>
      <w:r>
        <w:t xml:space="preserve">3.4　地形瓦片绘制规范（P0）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984"/>
        <w:gridCol w:w="1858"/>
        <w:gridCol w:w="656"/>
        <w:gridCol w:w="1093"/>
        <w:gridCol w:w="3716"/>
      </w:tblGrid>
      <w:tr>
        <w:trPr>
          <w:tblHeader/>
        </w:trPr>
        <w:tc>
          <w:tcPr>
            <w:tcW w:w="984" w:type="dxa"/>
            <w:shd w:val="clear" w:color="auto" w:fill="DCE6F1"/>
            <w:vAlign w:val="center"/>
          </w:tcPr>
          <w:p>
            <w:pPr>
              <w:pStyle w:val="afe"/>
            </w:pPr>
            <w:r>
              <w:rPr>
                <w:b/>
              </w:rPr>
              <w:t xml:space="preserve">地形键</w:t>
            </w:r>
          </w:p>
        </w:tc>
        <w:tc>
          <w:tcPr>
            <w:tcW w:w="1858" w:type="dxa"/>
            <w:shd w:val="clear" w:color="auto" w:fill="DCE6F1"/>
            <w:vAlign w:val="center"/>
          </w:tcPr>
          <w:p>
            <w:pPr>
              <w:pStyle w:val="afe"/>
            </w:pPr>
            <w:r>
              <w:rPr>
                <w:b/>
              </w:rPr>
              <w:t xml:space="preserve">通行</w:t>
            </w:r>
          </w:p>
        </w:tc>
        <w:tc>
          <w:tcPr>
            <w:tcW w:w="656" w:type="dxa"/>
            <w:shd w:val="clear" w:color="auto" w:fill="DCE6F1"/>
            <w:vAlign w:val="center"/>
          </w:tcPr>
          <w:p>
            <w:pPr>
              <w:pStyle w:val="afe"/>
            </w:pPr>
            <w:r>
              <w:rPr>
                <w:b/>
              </w:rPr>
              <w:t xml:space="preserve">建造</w:t>
            </w:r>
          </w:p>
        </w:tc>
        <w:tc>
          <w:tcPr>
            <w:tcW w:w="1093" w:type="dxa"/>
            <w:shd w:val="clear" w:color="auto" w:fill="DCE6F1"/>
            <w:vAlign w:val="center"/>
          </w:tcPr>
          <w:p>
            <w:pPr>
              <w:pStyle w:val="afe"/>
            </w:pPr>
            <w:r>
              <w:rPr>
                <w:b/>
              </w:rPr>
              <w:t xml:space="preserve">速度修正</w:t>
            </w:r>
          </w:p>
        </w:tc>
        <w:tc>
          <w:tcPr>
            <w:tcW w:w="3716" w:type="dxa"/>
            <w:shd w:val="clear" w:color="auto" w:fill="DCE6F1"/>
            <w:vAlign w:val="center"/>
          </w:tcPr>
          <w:p>
            <w:pPr>
              <w:pStyle w:val="afe"/>
            </w:pPr>
            <w:r>
              <w:rPr>
                <w:b/>
              </w:rPr>
              <w:t xml:space="preserve">绘制规则</w:t>
            </w:r>
          </w:p>
        </w:tc>
      </w:tr>
      <w:tr>
        <w:tc>
          <w:tcPr>
            <w:tcW w:w="984" w:type="dxa"/>
            <w:vAlign w:val="center"/>
          </w:tcPr>
          <w:p>
            <w:pPr>
              <w:pStyle w:val="afe"/>
            </w:pPr>
            <w:r>
              <w:rPr>
                <w:rFonts w:ascii="Consolas" w:hAnsi="Consolas"/>
                <w:sz w:val="14"/>
                <w:color w:val="A31515"/>
              </w:rPr>
              <w:t xml:space="preserve">flesh</w:t>
            </w:r>
          </w:p>
        </w:tc>
        <w:tc>
          <w:tcPr>
            <w:tcW w:w="1858" w:type="dxa"/>
            <w:vAlign w:val="center"/>
          </w:tcPr>
          <w:p>
            <w:pPr>
              <w:pStyle w:val="afe"/>
            </w:pPr>
            <w:r>
              <w:t xml:space="preserve">是</w:t>
            </w:r>
          </w:p>
        </w:tc>
        <w:tc>
          <w:tcPr>
            <w:tcW w:w="656" w:type="dxa"/>
            <w:vAlign w:val="center"/>
          </w:tcPr>
          <w:p>
            <w:pPr>
              <w:pStyle w:val="afe"/>
            </w:pPr>
            <w:r>
              <w:t xml:space="preserve">是</w:t>
            </w:r>
          </w:p>
        </w:tc>
        <w:tc>
          <w:tcPr>
            <w:tcW w:w="1093" w:type="dxa"/>
            <w:vAlign w:val="center"/>
          </w:tcPr>
          <w:p>
            <w:pPr>
              <w:pStyle w:val="afe"/>
            </w:pPr>
            <w:r>
              <w:t xml:space="preserve">1.00</w:t>
            </w:r>
          </w:p>
        </w:tc>
        <w:tc>
          <w:tcPr>
            <w:tcW w:w="3716" w:type="dxa"/>
            <w:vAlign w:val="center"/>
          </w:tcPr>
          <w:p>
            <w:pPr>
              <w:pStyle w:val="afe"/>
            </w:pPr>
            <w:r>
              <w:rPr>
                <w:rFonts w:ascii="Consolas" w:hAnsi="Consolas"/>
                <w:sz w:val="14"/>
                <w:color w:val="A31515"/>
              </w:rPr>
              <w:t xml:space="preserve">fleshBase</w:t>
            </w:r>
            <w:r>
              <w:t xml:space="preserve"> + 棋盘格 </w:t>
            </w:r>
            <w:r>
              <w:rPr>
                <w:rFonts w:ascii="Consolas" w:hAnsi="Consolas"/>
                <w:sz w:val="14"/>
                <w:color w:val="A31515"/>
              </w:rPr>
              <w:t xml:space="preserve">fleshAlt</w:t>
            </w:r>
            <w:r>
              <w:t xml:space="preserve">；每格用格坐标确定性哈希撒 2 粒深色叶脉点</w:t>
            </w:r>
          </w:p>
        </w:tc>
      </w:tr>
      <w:tr>
        <w:tc>
          <w:tcPr>
            <w:tcW w:w="984" w:type="dxa"/>
            <w:vAlign w:val="center"/>
          </w:tcPr>
          <w:p>
            <w:pPr>
              <w:pStyle w:val="afe"/>
            </w:pPr>
            <w:r>
              <w:rPr>
                <w:rFonts w:ascii="Consolas" w:hAnsi="Consolas"/>
                <w:sz w:val="14"/>
                <w:color w:val="A31515"/>
              </w:rPr>
              <w:t xml:space="preserve">rot</w:t>
            </w:r>
          </w:p>
        </w:tc>
        <w:tc>
          <w:tcPr>
            <w:tcW w:w="1858" w:type="dxa"/>
            <w:vAlign w:val="center"/>
          </w:tcPr>
          <w:p>
            <w:pPr>
              <w:pStyle w:val="afe"/>
            </w:pPr>
            <w:r>
              <w:t xml:space="preserve">是</w:t>
            </w:r>
          </w:p>
        </w:tc>
        <w:tc>
          <w:tcPr>
            <w:tcW w:w="656" w:type="dxa"/>
            <w:vAlign w:val="center"/>
          </w:tcPr>
          <w:p>
            <w:pPr>
              <w:pStyle w:val="afe"/>
            </w:pPr>
            <w:r>
              <w:t xml:space="preserve">是</w:t>
            </w:r>
          </w:p>
        </w:tc>
        <w:tc>
          <w:tcPr>
            <w:tcW w:w="1093" w:type="dxa"/>
            <w:vAlign w:val="center"/>
          </w:tcPr>
          <w:p>
            <w:pPr>
              <w:pStyle w:val="afe"/>
            </w:pPr>
            <w:r>
              <w:t xml:space="preserve">1.00</w:t>
            </w:r>
          </w:p>
        </w:tc>
        <w:tc>
          <w:tcPr>
            <w:tcW w:w="3716" w:type="dxa"/>
            <w:vAlign w:val="center"/>
          </w:tcPr>
          <w:p>
            <w:pPr>
              <w:pStyle w:val="afe"/>
            </w:pPr>
            <w:r>
              <w:rPr>
                <w:rFonts w:ascii="Consolas" w:hAnsi="Consolas"/>
                <w:sz w:val="14"/>
                <w:color w:val="A31515"/>
              </w:rPr>
              <w:t xml:space="preserve">rot</w:t>
            </w:r>
            <w:r>
              <w:t xml:space="preserve"> 平涂 + 3 个深色碎屑</w:t>
            </w:r>
          </w:p>
        </w:tc>
      </w:tr>
      <w:tr>
        <w:tc>
          <w:tcPr>
            <w:tcW w:w="984" w:type="dxa"/>
            <w:vAlign w:val="center"/>
          </w:tcPr>
          <w:p>
            <w:pPr>
              <w:pStyle w:val="afe"/>
            </w:pPr>
            <w:r>
              <w:rPr>
                <w:rFonts w:ascii="Consolas" w:hAnsi="Consolas"/>
                <w:sz w:val="14"/>
                <w:color w:val="A31515"/>
              </w:rPr>
              <w:t xml:space="preserve">ash</w:t>
            </w:r>
          </w:p>
        </w:tc>
        <w:tc>
          <w:tcPr>
            <w:tcW w:w="1858" w:type="dxa"/>
            <w:vAlign w:val="center"/>
          </w:tcPr>
          <w:p>
            <w:pPr>
              <w:pStyle w:val="afe"/>
            </w:pPr>
            <w:r>
              <w:t xml:space="preserve">是</w:t>
            </w:r>
          </w:p>
        </w:tc>
        <w:tc>
          <w:tcPr>
            <w:tcW w:w="656" w:type="dxa"/>
            <w:vAlign w:val="center"/>
          </w:tcPr>
          <w:p>
            <w:pPr>
              <w:pStyle w:val="afe"/>
            </w:pPr>
            <w:r>
              <w:t xml:space="preserve">是</w:t>
            </w:r>
          </w:p>
        </w:tc>
        <w:tc>
          <w:tcPr>
            <w:tcW w:w="1093" w:type="dxa"/>
            <w:vAlign w:val="center"/>
          </w:tcPr>
          <w:p>
            <w:pPr>
              <w:pStyle w:val="afe"/>
            </w:pPr>
            <w:r>
              <w:t xml:space="preserve">0.95</w:t>
            </w:r>
          </w:p>
        </w:tc>
        <w:tc>
          <w:tcPr>
            <w:tcW w:w="3716" w:type="dxa"/>
            <w:vAlign w:val="center"/>
          </w:tcPr>
          <w:p>
            <w:pPr>
              <w:pStyle w:val="afe"/>
            </w:pPr>
            <w:r>
              <w:rPr>
                <w:rFonts w:ascii="Consolas" w:hAnsi="Consolas"/>
                <w:sz w:val="14"/>
                <w:color w:val="A31515"/>
              </w:rPr>
              <w:t xml:space="preserve">ash</w:t>
            </w:r>
            <w:r>
              <w:t xml:space="preserve"> 平涂 + 横向灰烬纹</w:t>
            </w:r>
          </w:p>
        </w:tc>
      </w:tr>
      <w:tr>
        <w:tc>
          <w:tcPr>
            <w:tcW w:w="984" w:type="dxa"/>
            <w:vAlign w:val="center"/>
          </w:tcPr>
          <w:p>
            <w:pPr>
              <w:pStyle w:val="afe"/>
            </w:pPr>
            <w:r>
              <w:rPr>
                <w:rFonts w:ascii="Consolas" w:hAnsi="Consolas"/>
                <w:sz w:val="14"/>
                <w:color w:val="A31515"/>
              </w:rPr>
              <w:t xml:space="preserve">vein</w:t>
            </w:r>
          </w:p>
        </w:tc>
        <w:tc>
          <w:tcPr>
            <w:tcW w:w="1858" w:type="dxa"/>
            <w:vAlign w:val="center"/>
          </w:tcPr>
          <w:p>
            <w:pPr>
              <w:pStyle w:val="afe"/>
            </w:pPr>
            <w:r>
              <w:t xml:space="preserve">是</w:t>
            </w:r>
          </w:p>
        </w:tc>
        <w:tc>
          <w:tcPr>
            <w:tcW w:w="656" w:type="dxa"/>
            <w:vAlign w:val="center"/>
          </w:tcPr>
          <w:p>
            <w:pPr>
              <w:pStyle w:val="afe"/>
            </w:pPr>
            <w:r>
              <w:rPr>
                <w:b/>
              </w:rPr>
              <w:t xml:space="preserve">否</w:t>
            </w:r>
          </w:p>
        </w:tc>
        <w:tc>
          <w:tcPr>
            <w:tcW w:w="1093" w:type="dxa"/>
            <w:vAlign w:val="center"/>
          </w:tcPr>
          <w:p>
            <w:pPr>
              <w:pStyle w:val="afe"/>
            </w:pPr>
            <w:r>
              <w:t xml:space="preserve">1.25</w:t>
            </w:r>
          </w:p>
        </w:tc>
        <w:tc>
          <w:tcPr>
            <w:tcW w:w="3716" w:type="dxa"/>
            <w:vAlign w:val="center"/>
          </w:tcPr>
          <w:p>
            <w:pPr>
              <w:pStyle w:val="afe"/>
            </w:pPr>
            <w:r>
              <w:rPr>
                <w:rFonts w:ascii="Consolas" w:hAnsi="Consolas"/>
                <w:sz w:val="14"/>
                <w:color w:val="A31515"/>
              </w:rPr>
              <w:t xml:space="preserve">vein</w:t>
            </w:r>
            <w:r>
              <w:t xml:space="preserve"> + 中央 2 像素亮线（朝相邻脉络格延伸）；可作坡道</w:t>
            </w:r>
          </w:p>
        </w:tc>
      </w:tr>
      <w:tr>
        <w:tc>
          <w:tcPr>
            <w:tcW w:w="984" w:type="dxa"/>
            <w:vAlign w:val="center"/>
          </w:tcPr>
          <w:p>
            <w:pPr>
              <w:pStyle w:val="afe"/>
            </w:pPr>
            <w:r>
              <w:rPr>
                <w:rFonts w:ascii="Consolas" w:hAnsi="Consolas"/>
                <w:sz w:val="14"/>
                <w:color w:val="A31515"/>
              </w:rPr>
              <w:t xml:space="preserve">strata</w:t>
            </w:r>
          </w:p>
        </w:tc>
        <w:tc>
          <w:tcPr>
            <w:tcW w:w="1858" w:type="dxa"/>
            <w:vAlign w:val="center"/>
          </w:tcPr>
          <w:p>
            <w:pPr>
              <w:pStyle w:val="afe"/>
            </w:pPr>
            <w:r>
              <w:t xml:space="preserve">否</w:t>
            </w:r>
          </w:p>
        </w:tc>
        <w:tc>
          <w:tcPr>
            <w:tcW w:w="656" w:type="dxa"/>
            <w:vAlign w:val="center"/>
          </w:tcPr>
          <w:p>
            <w:pPr>
              <w:pStyle w:val="afe"/>
            </w:pPr>
            <w:r>
              <w:t xml:space="preserve">否</w:t>
            </w:r>
          </w:p>
        </w:tc>
        <w:tc>
          <w:tcPr>
            <w:tcW w:w="1093" w:type="dxa"/>
            <w:vAlign w:val="center"/>
          </w:tcPr>
          <w:p>
            <w:pPr>
              <w:pStyle w:val="afe"/>
            </w:pPr>
            <w:r>
              <w:t xml:space="preserve">—</w:t>
            </w:r>
          </w:p>
        </w:tc>
        <w:tc>
          <w:tcPr>
            <w:tcW w:w="3716" w:type="dxa"/>
            <w:vAlign w:val="center"/>
          </w:tcPr>
          <w:p>
            <w:pPr>
              <w:pStyle w:val="afe"/>
            </w:pPr>
            <w:r>
              <w:rPr>
                <w:rFonts w:ascii="Consolas" w:hAnsi="Consolas"/>
                <w:sz w:val="14"/>
                <w:color w:val="A31515"/>
              </w:rPr>
              <w:t xml:space="preserve">strata</w:t>
            </w:r>
            <w:r>
              <w:t xml:space="preserve"> 底 + 2–3 块横向岩片，岩片顶部加高光</w:t>
            </w:r>
          </w:p>
        </w:tc>
      </w:tr>
      <w:tr>
        <w:tc>
          <w:tcPr>
            <w:tcW w:w="984" w:type="dxa"/>
            <w:vAlign w:val="center"/>
          </w:tcPr>
          <w:p>
            <w:pPr>
              <w:pStyle w:val="afe"/>
            </w:pPr>
            <w:r>
              <w:rPr>
                <w:rFonts w:ascii="Consolas" w:hAnsi="Consolas"/>
                <w:sz w:val="14"/>
                <w:color w:val="A31515"/>
              </w:rPr>
              <w:t xml:space="preserve">miasma</w:t>
            </w:r>
          </w:p>
        </w:tc>
        <w:tc>
          <w:tcPr>
            <w:tcW w:w="1858" w:type="dxa"/>
            <w:vAlign w:val="center"/>
          </w:tcPr>
          <w:p>
            <w:pPr>
              <w:pStyle w:val="afe"/>
            </w:pPr>
            <w:r>
              <w:t xml:space="preserve">仅 </w:t>
            </w:r>
            <w:r>
              <w:rPr>
                <w:rFonts w:ascii="Consolas" w:hAnsi="Consolas"/>
                <w:sz w:val="14"/>
                <w:color w:val="A31515"/>
              </w:rPr>
              <w:t xml:space="preserve">hover</w:t>
            </w:r>
            <w:r>
              <w:t xml:space="preserve"> / </w:t>
            </w:r>
            <w:r>
              <w:rPr>
                <w:rFonts w:ascii="Consolas" w:hAnsi="Consolas"/>
                <w:sz w:val="14"/>
                <w:color w:val="A31515"/>
              </w:rPr>
              <w:t xml:space="preserve">air</w:t>
            </w:r>
          </w:p>
        </w:tc>
        <w:tc>
          <w:tcPr>
            <w:tcW w:w="656" w:type="dxa"/>
            <w:vAlign w:val="center"/>
          </w:tcPr>
          <w:p>
            <w:pPr>
              <w:pStyle w:val="afe"/>
            </w:pPr>
            <w:r>
              <w:t xml:space="preserve">否</w:t>
            </w:r>
          </w:p>
        </w:tc>
        <w:tc>
          <w:tcPr>
            <w:tcW w:w="1093" w:type="dxa"/>
            <w:vAlign w:val="center"/>
          </w:tcPr>
          <w:p>
            <w:pPr>
              <w:pStyle w:val="afe"/>
            </w:pPr>
            <w:r>
              <w:t xml:space="preserve">—</w:t>
            </w:r>
          </w:p>
        </w:tc>
        <w:tc>
          <w:tcPr>
            <w:tcW w:w="3716" w:type="dxa"/>
            <w:vAlign w:val="center"/>
          </w:tcPr>
          <w:p>
            <w:pPr>
              <w:pStyle w:val="afe"/>
            </w:pPr>
            <w:r>
              <w:rPr>
                <w:rFonts w:ascii="Consolas" w:hAnsi="Consolas"/>
                <w:sz w:val="14"/>
                <w:color w:val="A31515"/>
              </w:rPr>
              <w:t xml:space="preserve">miasma</w:t>
            </w:r>
            <w:r>
              <w:t xml:space="preserve"> 半透明覆盖 + 每 40 tick 移动的雾纹；进入的单位不受伤（本作无地形伤害）</w:t>
            </w:r>
          </w:p>
        </w:tc>
      </w:tr>
      <w:tr>
        <w:tc>
          <w:tcPr>
            <w:tcW w:w="984" w:type="dxa"/>
            <w:vAlign w:val="center"/>
          </w:tcPr>
          <w:p>
            <w:pPr>
              <w:pStyle w:val="afe"/>
            </w:pPr>
            <w:r>
              <w:rPr>
                <w:rFonts w:ascii="Consolas" w:hAnsi="Consolas"/>
                <w:sz w:val="14"/>
                <w:color w:val="A31515"/>
              </w:rPr>
              <w:t xml:space="preserve">shallow</w:t>
            </w:r>
          </w:p>
        </w:tc>
        <w:tc>
          <w:tcPr>
            <w:tcW w:w="1858" w:type="dxa"/>
            <w:vAlign w:val="center"/>
          </w:tcPr>
          <w:p>
            <w:pPr>
              <w:pStyle w:val="afe"/>
            </w:pPr>
            <w:r>
              <w:t xml:space="preserve">仅 </w:t>
            </w:r>
            <w:r>
              <w:rPr>
                <w:rFonts w:ascii="Consolas" w:hAnsi="Consolas"/>
                <w:sz w:val="14"/>
                <w:color w:val="A31515"/>
              </w:rPr>
              <w:t xml:space="preserve">foot</w:t>
            </w:r>
            <w:r>
              <w:t xml:space="preserve"> / </w:t>
            </w:r>
            <w:r>
              <w:rPr>
                <w:rFonts w:ascii="Consolas" w:hAnsi="Consolas"/>
                <w:sz w:val="14"/>
                <w:color w:val="A31515"/>
              </w:rPr>
              <w:t xml:space="preserve">hover</w:t>
            </w:r>
          </w:p>
        </w:tc>
        <w:tc>
          <w:tcPr>
            <w:tcW w:w="656" w:type="dxa"/>
            <w:vAlign w:val="center"/>
          </w:tcPr>
          <w:p>
            <w:pPr>
              <w:pStyle w:val="afe"/>
            </w:pPr>
            <w:r>
              <w:t xml:space="preserve">否</w:t>
            </w:r>
          </w:p>
        </w:tc>
        <w:tc>
          <w:tcPr>
            <w:tcW w:w="1093" w:type="dxa"/>
            <w:vAlign w:val="center"/>
          </w:tcPr>
          <w:p>
            <w:pPr>
              <w:pStyle w:val="afe"/>
            </w:pPr>
            <w:r>
              <w:t xml:space="preserve">0.75</w:t>
            </w:r>
          </w:p>
        </w:tc>
        <w:tc>
          <w:tcPr>
            <w:tcW w:w="3716" w:type="dxa"/>
            <w:vAlign w:val="center"/>
          </w:tcPr>
          <w:p>
            <w:pPr>
              <w:pStyle w:val="afe"/>
            </w:pPr>
            <w:r>
              <w:rPr>
                <w:rFonts w:ascii="Consolas" w:hAnsi="Consolas"/>
                <w:sz w:val="14"/>
                <w:color w:val="A31515"/>
              </w:rPr>
              <w:t xml:space="preserve">miasmaLight</w:t>
            </w:r>
            <w:r>
              <w:t xml:space="preserve"> + 可见的叶肉底</w:t>
            </w:r>
          </w:p>
        </w:tc>
      </w:tr>
      <w:tr>
        <w:tc>
          <w:tcPr>
            <w:tcW w:w="984" w:type="dxa"/>
            <w:vAlign w:val="center"/>
          </w:tcPr>
          <w:p>
            <w:pPr>
              <w:pStyle w:val="afe"/>
            </w:pPr>
            <w:r>
              <w:rPr>
                <w:rFonts w:ascii="Consolas" w:hAnsi="Consolas"/>
                <w:sz w:val="14"/>
                <w:color w:val="A31515"/>
              </w:rPr>
              <w:t xml:space="preserve">rift</w:t>
            </w:r>
          </w:p>
        </w:tc>
        <w:tc>
          <w:tcPr>
            <w:tcW w:w="1858" w:type="dxa"/>
            <w:vAlign w:val="center"/>
          </w:tcPr>
          <w:p>
            <w:pPr>
              <w:pStyle w:val="afe"/>
            </w:pPr>
            <w:r>
              <w:t xml:space="preserve">见高度规则</w:t>
            </w:r>
          </w:p>
        </w:tc>
        <w:tc>
          <w:tcPr>
            <w:tcW w:w="656" w:type="dxa"/>
            <w:vAlign w:val="center"/>
          </w:tcPr>
          <w:p>
            <w:pPr>
              <w:pStyle w:val="afe"/>
            </w:pPr>
            <w:r>
              <w:t xml:space="preserve">否</w:t>
            </w:r>
          </w:p>
        </w:tc>
        <w:tc>
          <w:tcPr>
            <w:tcW w:w="1093" w:type="dxa"/>
            <w:vAlign w:val="center"/>
          </w:tcPr>
          <w:p>
            <w:pPr>
              <w:pStyle w:val="afe"/>
            </w:pPr>
            <w:r>
              <w:t xml:space="preserve">0.60</w:t>
            </w:r>
          </w:p>
        </w:tc>
        <w:tc>
          <w:tcPr>
            <w:tcW w:w="3716" w:type="dxa"/>
            <w:vAlign w:val="center"/>
          </w:tcPr>
          <w:p>
            <w:pPr>
              <w:pStyle w:val="afe"/>
            </w:pPr>
            <w:r>
              <w:rPr>
                <w:rFonts w:ascii="Consolas" w:hAnsi="Consolas"/>
                <w:sz w:val="14"/>
                <w:color w:val="A31515"/>
              </w:rPr>
              <w:t xml:space="preserve">rift</w:t>
            </w:r>
            <w:r>
              <w:t xml:space="preserve"> 深渊色；朝向低地一侧绘制竖直纤维束侧面（每 8 像素一条）</w:t>
            </w:r>
          </w:p>
        </w:tc>
      </w:tr>
      <w:tr>
        <w:tc>
          <w:tcPr>
            <w:tcW w:w="984" w:type="dxa"/>
            <w:vAlign w:val="center"/>
          </w:tcPr>
          <w:p>
            <w:pPr>
              <w:pStyle w:val="afe"/>
            </w:pPr>
            <w:r>
              <w:rPr>
                <w:rFonts w:ascii="Consolas" w:hAnsi="Consolas"/>
                <w:sz w:val="14"/>
                <w:color w:val="A31515"/>
              </w:rPr>
              <w:t xml:space="preserve">essence</w:t>
            </w:r>
          </w:p>
        </w:tc>
        <w:tc>
          <w:tcPr>
            <w:tcW w:w="1858" w:type="dxa"/>
            <w:vAlign w:val="center"/>
          </w:tcPr>
          <w:p>
            <w:pPr>
              <w:pStyle w:val="afe"/>
            </w:pPr>
            <w:r>
              <w:t xml:space="preserve">是</w:t>
            </w:r>
          </w:p>
        </w:tc>
        <w:tc>
          <w:tcPr>
            <w:tcW w:w="656" w:type="dxa"/>
            <w:vAlign w:val="center"/>
          </w:tcPr>
          <w:p>
            <w:pPr>
              <w:pStyle w:val="afe"/>
            </w:pPr>
            <w:r>
              <w:t xml:space="preserve">否</w:t>
            </w:r>
          </w:p>
        </w:tc>
        <w:tc>
          <w:tcPr>
            <w:tcW w:w="1093" w:type="dxa"/>
            <w:vAlign w:val="center"/>
          </w:tcPr>
          <w:p>
            <w:pPr>
              <w:pStyle w:val="afe"/>
            </w:pPr>
            <w:r>
              <w:t xml:space="preserve">0.85</w:t>
            </w:r>
          </w:p>
        </w:tc>
        <w:tc>
          <w:tcPr>
            <w:tcW w:w="3716" w:type="dxa"/>
            <w:vAlign w:val="center"/>
          </w:tcPr>
          <w:p>
            <w:pPr>
              <w:pStyle w:val="afe"/>
            </w:pPr>
            <w:r>
              <w:t xml:space="preserve">在 </w:t>
            </w:r>
            <w:r>
              <w:rPr>
                <w:rFonts w:ascii="Consolas" w:hAnsi="Consolas"/>
                <w:sz w:val="14"/>
                <w:color w:val="A31515"/>
              </w:rPr>
              <w:t xml:space="preserve">flesh</w:t>
            </w:r>
            <w:r>
              <w:t xml:space="preserve">/</w:t>
            </w:r>
            <w:r>
              <w:rPr>
                <w:rFonts w:ascii="Consolas" w:hAnsi="Consolas"/>
                <w:sz w:val="14"/>
                <w:color w:val="A31515"/>
              </w:rPr>
              <w:t xml:space="preserve">rot</w:t>
            </w:r>
            <w:r>
              <w:t xml:space="preserve"> 底上叠加 5–8 颗青金六棱晶粒；按剩余储量分 5 档</w:t>
            </w:r>
          </w:p>
        </w:tc>
      </w:tr>
      <w:tr>
        <w:tc>
          <w:tcPr>
            <w:tcW w:w="984" w:type="dxa"/>
            <w:vAlign w:val="center"/>
          </w:tcPr>
          <w:p>
            <w:pPr>
              <w:pStyle w:val="afe"/>
            </w:pPr>
            <w:r>
              <w:rPr>
                <w:rFonts w:ascii="Consolas" w:hAnsi="Consolas"/>
                <w:sz w:val="14"/>
                <w:color w:val="A31515"/>
              </w:rPr>
              <w:t xml:space="preserve">crystal</w:t>
            </w:r>
          </w:p>
        </w:tc>
        <w:tc>
          <w:tcPr>
            <w:tcW w:w="1858" w:type="dxa"/>
            <w:vAlign w:val="center"/>
          </w:tcPr>
          <w:p>
            <w:pPr>
              <w:pStyle w:val="afe"/>
            </w:pPr>
            <w:r>
              <w:t xml:space="preserve">是</w:t>
            </w:r>
          </w:p>
        </w:tc>
        <w:tc>
          <w:tcPr>
            <w:tcW w:w="656" w:type="dxa"/>
            <w:vAlign w:val="center"/>
          </w:tcPr>
          <w:p>
            <w:pPr>
              <w:pStyle w:val="afe"/>
            </w:pPr>
            <w:r>
              <w:t xml:space="preserve">否</w:t>
            </w:r>
          </w:p>
        </w:tc>
        <w:tc>
          <w:tcPr>
            <w:tcW w:w="1093" w:type="dxa"/>
            <w:vAlign w:val="center"/>
          </w:tcPr>
          <w:p>
            <w:pPr>
              <w:pStyle w:val="afe"/>
            </w:pPr>
            <w:r>
              <w:t xml:space="preserve">0.85</w:t>
            </w:r>
          </w:p>
        </w:tc>
        <w:tc>
          <w:tcPr>
            <w:tcW w:w="3716" w:type="dxa"/>
            <w:vAlign w:val="center"/>
          </w:tcPr>
          <w:p>
            <w:pPr>
              <w:pStyle w:val="afe"/>
            </w:pPr>
            <w:r>
              <w:t xml:space="preserve">同源质，颜色换 </w:t>
            </w:r>
            <w:r>
              <w:rPr>
                <w:rFonts w:ascii="Consolas" w:hAnsi="Consolas"/>
                <w:sz w:val="14"/>
                <w:color w:val="A31515"/>
              </w:rPr>
              <w:t xml:space="preserve">crystal</w:t>
            </w:r>
            <w:r>
              <w:t xml:space="preserve">，晶粒更大更亮</w:t>
            </w:r>
          </w:p>
        </w:tc>
      </w:tr>
      <w:tr>
        <w:tc>
          <w:tcPr>
            <w:tcW w:w="984" w:type="dxa"/>
            <w:vAlign w:val="center"/>
          </w:tcPr>
          <w:p>
            <w:pPr>
              <w:pStyle w:val="afe"/>
            </w:pPr>
            <w:r>
              <w:rPr>
                <w:rFonts w:ascii="Consolas" w:hAnsi="Consolas"/>
                <w:sz w:val="14"/>
                <w:color w:val="A31515"/>
              </w:rPr>
              <w:t xml:space="preserve">bridge</w:t>
            </w:r>
          </w:p>
        </w:tc>
        <w:tc>
          <w:tcPr>
            <w:tcW w:w="1858" w:type="dxa"/>
            <w:vAlign w:val="center"/>
          </w:tcPr>
          <w:p>
            <w:pPr>
              <w:pStyle w:val="afe"/>
            </w:pPr>
            <w:r>
              <w:t xml:space="preserve">是</w:t>
            </w:r>
          </w:p>
        </w:tc>
        <w:tc>
          <w:tcPr>
            <w:tcW w:w="656" w:type="dxa"/>
            <w:vAlign w:val="center"/>
          </w:tcPr>
          <w:p>
            <w:pPr>
              <w:pStyle w:val="afe"/>
            </w:pPr>
            <w:r>
              <w:rPr>
                <w:b/>
              </w:rPr>
              <w:t xml:space="preserve">否</w:t>
            </w:r>
          </w:p>
        </w:tc>
        <w:tc>
          <w:tcPr>
            <w:tcW w:w="1093" w:type="dxa"/>
            <w:vAlign w:val="center"/>
          </w:tcPr>
          <w:p>
            <w:pPr>
              <w:pStyle w:val="afe"/>
            </w:pPr>
            <w:r>
              <w:t xml:space="preserve">1.00</w:t>
            </w:r>
          </w:p>
        </w:tc>
        <w:tc>
          <w:tcPr>
            <w:tcW w:w="3716" w:type="dxa"/>
            <w:vAlign w:val="center"/>
          </w:tcPr>
          <w:p>
            <w:pPr>
              <w:pStyle w:val="afe"/>
            </w:pPr>
            <w:r>
              <w:rPr>
                <w:rFonts w:ascii="Consolas" w:hAnsi="Consolas"/>
                <w:sz w:val="14"/>
                <w:color w:val="A31515"/>
              </w:rPr>
              <w:t xml:space="preserve">stone</w:t>
            </w:r>
            <w:r>
              <w:t xml:space="preserve"> 石板纹理 + 两侧矮栏（仅视觉，不阻挡）</w:t>
            </w:r>
          </w:p>
        </w:tc>
      </w:tr>
      <w:tr>
        <w:tc>
          <w:tcPr>
            <w:tcW w:w="984" w:type="dxa"/>
            <w:vAlign w:val="center"/>
          </w:tcPr>
          <w:p>
            <w:pPr>
              <w:pStyle w:val="afe"/>
            </w:pPr>
            <w:r>
              <w:rPr>
                <w:rFonts w:ascii="Consolas" w:hAnsi="Consolas"/>
                <w:sz w:val="14"/>
                <w:color w:val="A31515"/>
              </w:rPr>
              <w:t xml:space="preserve">spore</w:t>
            </w:r>
          </w:p>
        </w:tc>
        <w:tc>
          <w:tcPr>
            <w:tcW w:w="1858" w:type="dxa"/>
            <w:vAlign w:val="center"/>
          </w:tcPr>
          <w:p>
            <w:pPr>
              <w:pStyle w:val="afe"/>
            </w:pPr>
            <w:r>
              <w:t xml:space="preserve">否</w:t>
            </w:r>
          </w:p>
        </w:tc>
        <w:tc>
          <w:tcPr>
            <w:tcW w:w="656" w:type="dxa"/>
            <w:vAlign w:val="center"/>
          </w:tcPr>
          <w:p>
            <w:pPr>
              <w:pStyle w:val="afe"/>
            </w:pPr>
            <w:r>
              <w:t xml:space="preserve">否</w:t>
            </w:r>
          </w:p>
        </w:tc>
        <w:tc>
          <w:tcPr>
            <w:tcW w:w="1093" w:type="dxa"/>
            <w:vAlign w:val="center"/>
          </w:tcPr>
          <w:p>
            <w:pPr>
              <w:pStyle w:val="afe"/>
            </w:pPr>
            <w:r>
              <w:t xml:space="preserve">—</w:t>
            </w:r>
          </w:p>
        </w:tc>
        <w:tc>
          <w:tcPr>
            <w:tcW w:w="3716" w:type="dxa"/>
            <w:vAlign w:val="center"/>
          </w:tcPr>
          <w:p>
            <w:pPr>
              <w:pStyle w:val="afe"/>
            </w:pPr>
            <w:r>
              <w:t xml:space="preserve">树干 + 双层伞盖；顶部漂浮 2–3 个孢子光点；阻挡视线（P1）</w:t>
            </w:r>
          </w:p>
        </w:tc>
      </w:tr>
    </w:tbl>
    <w:p>
      <w:pPr>
        <w:pStyle w:val="0"/>
        <w:spacing w:after="60"/>
      </w:pPr>
    </w:p>
    <w:p>
      <w:pPr>
        <w:pStyle w:val="0"/>
      </w:pPr>
      <w:r>
        <w:rPr>
          <w:b/>
        </w:rPr>
        <w:t xml:space="preserve">高度与叶底裂隙渲染（P0）</w:t>
      </w:r>
      <w:r>
        <w:t xml:space="preserve">：地图每格有 </w:t>
      </w:r>
      <w:r>
        <w:rPr>
          <w:rFonts w:ascii="Consolas" w:hAnsi="Consolas"/>
          <w:sz w:val="14"/>
          <w:color w:val="A31515"/>
        </w:rPr>
        <w:t xml:space="preserve">z ∈ [0,4]</w:t>
      </w:r>
      <w:r>
        <w:t xml:space="preserve">。相邻格高差 &gt; 0 时，在低格一侧绘制侧面墙体，颜色取高格地形色 × 0.7 明度。高差 ≥ 2 该边不可通行且不可建造；高差 = 1 时 </w:t>
      </w:r>
      <w:r>
        <w:rPr>
          <w:rFonts w:ascii="Consolas" w:hAnsi="Consolas"/>
          <w:sz w:val="14"/>
          <w:color w:val="A31515"/>
        </w:rPr>
        <w:t xml:space="preserve">foot</w:t>
      </w:r>
      <w:r>
        <w:t xml:space="preserve"> 可攀爬（速度 × 0.6），</w:t>
      </w:r>
      <w:r>
        <w:rPr>
          <w:rFonts w:ascii="Consolas" w:hAnsi="Consolas"/>
          <w:sz w:val="14"/>
          <w:color w:val="A31515"/>
        </w:rPr>
        <w:t xml:space="preserve">track</w:t>
      </w:r>
      <w:r>
        <w:t xml:space="preserve">/</w:t>
      </w:r>
      <w:r>
        <w:rPr>
          <w:rFonts w:ascii="Consolas" w:hAnsi="Consolas"/>
          <w:sz w:val="14"/>
          <w:color w:val="A31515"/>
        </w:rPr>
        <w:t xml:space="preserve">wheel</w:t>
      </w:r>
      <w:r>
        <w:t xml:space="preserve"> 不可通行。</w:t>
      </w:r>
      <w:r>
        <w:rPr>
          <w:b/>
        </w:rPr>
        <w:t xml:space="preserve">坡道格</w:t>
      </w:r>
      <w:r>
        <w:t xml:space="preserve">（</w:t>
      </w:r>
      <w:r>
        <w:rPr>
          <w:rFonts w:ascii="Consolas" w:hAnsi="Consolas"/>
          <w:sz w:val="14"/>
          <w:color w:val="A31515"/>
        </w:rPr>
        <w:t xml:space="preserve">vein</w:t>
      </w:r>
      <w:r>
        <w:t xml:space="preserve"> 且高差 = 1）所有地面单位可通行。</w:t>
      </w:r>
    </w:p>
    <w:p>
      <w:pPr>
        <w:pStyle w:val="ae"/>
      </w:pPr>
      <w:r>
        <w:rPr>
          <w:b/>
        </w:rPr>
        <w:t xml:space="preserve">浅毒滩与毒瘴是本作最重要的美术分界</w:t>
      </w:r>
      <w:r>
        <w:t xml:space="preserve">：玩家必须能在 0.5 倍缩放下仅凭颜色就分辨「这里步兵能过、载具不能过」（浅毒滩）与「这里只有悬浮和空军能过」（毒瘴）。</w:t>
      </w:r>
    </w:p>
    <w:p>
      <w:pPr>
        <w:pStyle w:val="11"/>
      </w:pPr>
      <w:r>
        <w:t xml:space="preserve">3.5　相机规格（P0）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065"/>
        <w:gridCol w:w="3621"/>
        <w:gridCol w:w="3621"/>
      </w:tblGrid>
      <w:tr>
        <w:trPr>
          <w:tblHeader/>
        </w:trPr>
        <w:tc>
          <w:tcPr>
            <w:tcW w:w="1065" w:type="dxa"/>
            <w:shd w:val="clear" w:color="auto" w:fill="DCE6F1"/>
            <w:vAlign w:val="center"/>
          </w:tcPr>
          <w:p>
            <w:pPr>
              <w:pStyle w:val="afe"/>
            </w:pPr>
            <w:r>
              <w:rPr>
                <w:b/>
              </w:rPr>
              <w:t xml:space="preserve">参数</w:t>
            </w:r>
          </w:p>
        </w:tc>
        <w:tc>
          <w:tcPr>
            <w:tcW w:w="3621" w:type="dxa"/>
            <w:shd w:val="clear" w:color="auto" w:fill="DCE6F1"/>
            <w:vAlign w:val="center"/>
          </w:tcPr>
          <w:p>
            <w:pPr>
              <w:pStyle w:val="afe"/>
            </w:pPr>
            <w:r>
              <w:rPr>
                <w:b/>
              </w:rPr>
              <w:t xml:space="preserve">取值</w:t>
            </w:r>
          </w:p>
        </w:tc>
        <w:tc>
          <w:tcPr>
            <w:tcW w:w="3621" w:type="dxa"/>
            <w:shd w:val="clear" w:color="auto" w:fill="DCE6F1"/>
            <w:vAlign w:val="center"/>
          </w:tcPr>
          <w:p>
            <w:pPr>
              <w:pStyle w:val="afe"/>
            </w:pPr>
            <w:r>
              <w:rPr>
                <w:b/>
              </w:rPr>
              <w:t xml:space="preserve">说明</w:t>
            </w:r>
          </w:p>
        </w:tc>
      </w:tr>
      <w:tr>
        <w:tc>
          <w:tcPr>
            <w:tcW w:w="1065" w:type="dxa"/>
            <w:vAlign w:val="center"/>
          </w:tcPr>
          <w:p>
            <w:pPr>
              <w:pStyle w:val="afe"/>
            </w:pPr>
            <w:r>
              <w:t xml:space="preserve">投影</w:t>
            </w:r>
          </w:p>
        </w:tc>
        <w:tc>
          <w:tcPr>
            <w:tcW w:w="3621" w:type="dxa"/>
            <w:vAlign w:val="center"/>
          </w:tcPr>
          <w:p>
            <w:pPr>
              <w:pStyle w:val="afe"/>
            </w:pPr>
            <w:r>
              <w:t xml:space="preserve">固定 2:1 等距（俯角 arctan(0.5) ≈ 26.57°）</w:t>
            </w:r>
          </w:p>
        </w:tc>
        <w:tc>
          <w:tcPr>
            <w:tcW w:w="3621" w:type="dxa"/>
            <w:vAlign w:val="center"/>
          </w:tcPr>
          <w:p>
            <w:pPr>
              <w:pStyle w:val="afe"/>
            </w:pPr>
            <w:r>
              <w:t xml:space="preserve">不提供自由旋转，避免建筑精灵需要旋转版本</w:t>
            </w:r>
          </w:p>
        </w:tc>
      </w:tr>
      <w:tr>
        <w:tc>
          <w:tcPr>
            <w:tcW w:w="1065" w:type="dxa"/>
            <w:vAlign w:val="center"/>
          </w:tcPr>
          <w:p>
            <w:pPr>
              <w:pStyle w:val="afe"/>
            </w:pPr>
            <w:r>
              <w:t xml:space="preserve">缩放档位</w:t>
            </w:r>
          </w:p>
        </w:tc>
        <w:tc>
          <w:tcPr>
            <w:tcW w:w="3621" w:type="dxa"/>
            <w:vAlign w:val="center"/>
          </w:tcPr>
          <w:p>
            <w:pPr>
              <w:pStyle w:val="afe"/>
            </w:pPr>
            <w:r>
              <w:t xml:space="preserve">0.5 / 0.75 / 1.0 / 1.5 / 2.0（滚轮逐档切换，带 120 ms 平滑过渡）</w:t>
            </w:r>
          </w:p>
        </w:tc>
        <w:tc>
          <w:tcPr>
            <w:tcW w:w="3621" w:type="dxa"/>
            <w:vAlign w:val="center"/>
          </w:tcPr>
          <w:p>
            <w:pPr>
              <w:pStyle w:val="afe"/>
            </w:pPr>
            <w:r>
              <w:t xml:space="preserve">缩放 = 每世界单位的屏幕像素倍数</w:t>
            </w:r>
          </w:p>
        </w:tc>
      </w:tr>
      <w:tr>
        <w:tc>
          <w:tcPr>
            <w:tcW w:w="1065" w:type="dxa"/>
            <w:vAlign w:val="center"/>
          </w:tcPr>
          <w:p>
            <w:pPr>
              <w:pStyle w:val="afe"/>
            </w:pPr>
            <w:r>
              <w:t xml:space="preserve">平移速度</w:t>
            </w:r>
          </w:p>
        </w:tc>
        <w:tc>
          <w:tcPr>
            <w:tcW w:w="3621" w:type="dxa"/>
            <w:vAlign w:val="center"/>
          </w:tcPr>
          <w:p>
            <w:pPr>
              <w:pStyle w:val="afe"/>
            </w:pPr>
            <w:r>
              <w:t xml:space="preserve">键盘 900 像素/秒（缩放 1.0）；边缘滚屏 700 像素/秒（鼠标距边缘 24 像素内触发）</w:t>
            </w:r>
          </w:p>
        </w:tc>
        <w:tc>
          <w:tcPr>
            <w:tcW w:w="3621" w:type="dxa"/>
            <w:vAlign w:val="center"/>
          </w:tcPr>
          <w:p>
            <w:pPr>
              <w:pStyle w:val="afe"/>
            </w:pPr>
            <w:r>
              <w:t xml:space="preserve">按像素计算，与缩放无关</w:t>
            </w:r>
          </w:p>
        </w:tc>
      </w:tr>
      <w:tr>
        <w:tc>
          <w:tcPr>
            <w:tcW w:w="1065" w:type="dxa"/>
            <w:vAlign w:val="center"/>
          </w:tcPr>
          <w:p>
            <w:pPr>
              <w:pStyle w:val="afe"/>
            </w:pPr>
            <w:r>
              <w:t xml:space="preserve">中键拖拽</w:t>
            </w:r>
          </w:p>
        </w:tc>
        <w:tc>
          <w:tcPr>
            <w:tcW w:w="3621" w:type="dxa"/>
            <w:vAlign w:val="center"/>
          </w:tcPr>
          <w:p>
            <w:pPr>
              <w:pStyle w:val="afe"/>
            </w:pPr>
            <w:r>
              <w:t xml:space="preserve">按住中键拖动平移镜头</w:t>
            </w:r>
          </w:p>
        </w:tc>
        <w:tc>
          <w:tcPr>
            <w:tcW w:w="3621" w:type="dxa"/>
            <w:vAlign w:val="center"/>
          </w:tcPr>
          <w:p>
            <w:pPr>
              <w:pStyle w:val="afe"/>
            </w:pPr>
            <w:r>
              <w:t xml:space="preserve">不改变选中状态</w:t>
            </w:r>
          </w:p>
        </w:tc>
      </w:tr>
      <w:tr>
        <w:tc>
          <w:tcPr>
            <w:tcW w:w="1065" w:type="dxa"/>
            <w:vAlign w:val="center"/>
          </w:tcPr>
          <w:p>
            <w:pPr>
              <w:pStyle w:val="afe"/>
            </w:pPr>
            <w:r>
              <w:t xml:space="preserve">镜头边界</w:t>
            </w:r>
          </w:p>
        </w:tc>
        <w:tc>
          <w:tcPr>
            <w:tcW w:w="3621" w:type="dxa"/>
            <w:vAlign w:val="center"/>
          </w:tcPr>
          <w:p>
            <w:pPr>
              <w:pStyle w:val="afe"/>
            </w:pPr>
            <w:r>
              <w:t xml:space="preserve">相机中心限制在地图范围内（含 4 格缓冲）</w:t>
            </w:r>
          </w:p>
        </w:tc>
        <w:tc>
          <w:tcPr>
            <w:tcW w:w="3621" w:type="dxa"/>
            <w:vAlign w:val="center"/>
          </w:tcPr>
          <w:p>
            <w:pPr>
              <w:pStyle w:val="afe"/>
            </w:pPr>
            <w:r>
              <w:t xml:space="preserve">不允许看到地图外空白</w:t>
            </w:r>
          </w:p>
        </w:tc>
      </w:tr>
      <w:tr>
        <w:tc>
          <w:tcPr>
            <w:tcW w:w="1065" w:type="dxa"/>
            <w:vAlign w:val="center"/>
          </w:tcPr>
          <w:p>
            <w:pPr>
              <w:pStyle w:val="afe"/>
            </w:pPr>
            <w:r>
              <w:t xml:space="preserve">快捷键</w:t>
            </w:r>
          </w:p>
        </w:tc>
        <w:tc>
          <w:tcPr>
            <w:tcW w:w="3621" w:type="dxa"/>
            <w:vAlign w:val="center"/>
          </w:tcPr>
          <w:p>
            <w:pPr>
              <w:pStyle w:val="afe"/>
            </w:pPr>
            <w:r>
              <w:rPr>
                <w:rFonts w:ascii="Consolas" w:hAnsi="Consolas"/>
                <w:sz w:val="14"/>
                <w:color w:val="A31515"/>
              </w:rPr>
              <w:t xml:space="preserve">空格</w:t>
            </w:r>
            <w:r>
              <w:t xml:space="preserve"> = 跳到最近事件；</w:t>
            </w:r>
            <w:r>
              <w:rPr>
                <w:rFonts w:ascii="Consolas" w:hAnsi="Consolas"/>
                <w:sz w:val="14"/>
                <w:color w:val="A31515"/>
              </w:rPr>
              <w:t xml:space="preserve">H</w:t>
            </w:r>
            <w:r>
              <w:t xml:space="preserve"> = 跳回核心建筑；双击数字键 = 跳到编队</w:t>
            </w:r>
          </w:p>
        </w:tc>
        <w:tc>
          <w:tcPr>
            <w:tcW w:w="3621" w:type="dxa"/>
            <w:vAlign w:val="center"/>
          </w:tcPr>
          <w:p>
            <w:pPr>
              <w:pStyle w:val="afe"/>
            </w:pPr>
            <w:r>
              <w:t xml:space="preserve">跳跃用 400 ms 缓动</w:t>
            </w:r>
          </w:p>
        </w:tc>
      </w:tr>
      <w:tr>
        <w:tc>
          <w:tcPr>
            <w:tcW w:w="1065" w:type="dxa"/>
            <w:vAlign w:val="center"/>
          </w:tcPr>
          <w:p>
            <w:pPr>
              <w:pStyle w:val="afe"/>
            </w:pPr>
            <w:r>
              <w:t xml:space="preserve">镜头震动</w:t>
            </w:r>
          </w:p>
        </w:tc>
        <w:tc>
          <w:tcPr>
            <w:tcW w:w="3621" w:type="dxa"/>
            <w:vAlign w:val="center"/>
          </w:tcPr>
          <w:p>
            <w:pPr>
              <w:pStyle w:val="afe"/>
            </w:pPr>
            <w:r>
              <w:t xml:space="preserve">爆炸 8 格内轻微震动（3 像素 / 120 ms）；战争单位技能 20 格内强震（12 像素 / 600 ms）</w:t>
            </w:r>
          </w:p>
        </w:tc>
        <w:tc>
          <w:tcPr>
            <w:tcW w:w="3621" w:type="dxa"/>
            <w:vAlign w:val="center"/>
          </w:tcPr>
          <w:p>
            <w:pPr>
              <w:pStyle w:val="afe"/>
            </w:pPr>
            <w:r>
              <w:t xml:space="preserve">可在设置中关闭</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831"/>
        <w:gridCol w:w="1384"/>
        <w:gridCol w:w="3184"/>
        <w:gridCol w:w="2907"/>
      </w:tblGrid>
      <w:tr>
        <w:trPr>
          <w:tblHeader/>
        </w:trPr>
        <w:tc>
          <w:tcPr>
            <w:tcW w:w="831" w:type="dxa"/>
            <w:shd w:val="clear" w:color="auto" w:fill="DCE6F1"/>
            <w:vAlign w:val="center"/>
          </w:tcPr>
          <w:p>
            <w:pPr>
              <w:pStyle w:val="afe"/>
            </w:pPr>
            <w:r>
              <w:rPr>
                <w:b/>
              </w:rPr>
              <w:t xml:space="preserve">缩放</w:t>
            </w:r>
          </w:p>
        </w:tc>
        <w:tc>
          <w:tcPr>
            <w:tcW w:w="1384" w:type="dxa"/>
            <w:shd w:val="clear" w:color="auto" w:fill="DCE6F1"/>
            <w:vAlign w:val="center"/>
          </w:tcPr>
          <w:p>
            <w:pPr>
              <w:pStyle w:val="afe"/>
            </w:pPr>
            <w:r>
              <w:rPr>
                <w:b/>
              </w:rPr>
              <w:t xml:space="preserve">每格像素</w:t>
            </w:r>
          </w:p>
        </w:tc>
        <w:tc>
          <w:tcPr>
            <w:tcW w:w="3184" w:type="dxa"/>
            <w:shd w:val="clear" w:color="auto" w:fill="DCE6F1"/>
            <w:vAlign w:val="center"/>
          </w:tcPr>
          <w:p>
            <w:pPr>
              <w:pStyle w:val="afe"/>
            </w:pPr>
            <w:r>
              <w:rPr>
                <w:b/>
              </w:rPr>
              <w:t xml:space="preserve">可视格数（1920×1080）</w:t>
            </w:r>
          </w:p>
        </w:tc>
        <w:tc>
          <w:tcPr>
            <w:tcW w:w="2907" w:type="dxa"/>
            <w:shd w:val="clear" w:color="auto" w:fill="DCE6F1"/>
            <w:vAlign w:val="center"/>
          </w:tcPr>
          <w:p>
            <w:pPr>
              <w:pStyle w:val="afe"/>
            </w:pPr>
            <w:r>
              <w:rPr>
                <w:b/>
              </w:rPr>
              <w:t xml:space="preserve">用途</w:t>
            </w:r>
          </w:p>
        </w:tc>
      </w:tr>
      <w:tr>
        <w:tc>
          <w:tcPr>
            <w:tcW w:w="831" w:type="dxa"/>
            <w:vAlign w:val="center"/>
          </w:tcPr>
          <w:p>
            <w:pPr>
              <w:pStyle w:val="afe"/>
            </w:pPr>
            <w:r>
              <w:t xml:space="preserve">0.5</w:t>
            </w:r>
          </w:p>
        </w:tc>
        <w:tc>
          <w:tcPr>
            <w:tcW w:w="1384" w:type="dxa"/>
            <w:vAlign w:val="center"/>
          </w:tcPr>
          <w:p>
            <w:pPr>
              <w:pStyle w:val="afe"/>
            </w:pPr>
            <w:r>
              <w:t xml:space="preserve">32×16</w:t>
            </w:r>
          </w:p>
        </w:tc>
        <w:tc>
          <w:tcPr>
            <w:tcW w:w="3184" w:type="dxa"/>
            <w:vAlign w:val="center"/>
          </w:tcPr>
          <w:p>
            <w:pPr>
              <w:pStyle w:val="afe"/>
            </w:pPr>
            <w:r>
              <w:t xml:space="preserve">60×34</w:t>
            </w:r>
          </w:p>
        </w:tc>
        <w:tc>
          <w:tcPr>
            <w:tcW w:w="2907" w:type="dxa"/>
            <w:vAlign w:val="center"/>
          </w:tcPr>
          <w:p>
            <w:pPr>
              <w:pStyle w:val="afe"/>
            </w:pPr>
            <w:r>
              <w:t xml:space="preserve">全局战术观察</w:t>
            </w:r>
          </w:p>
        </w:tc>
      </w:tr>
      <w:tr>
        <w:tc>
          <w:tcPr>
            <w:tcW w:w="831" w:type="dxa"/>
            <w:vAlign w:val="center"/>
          </w:tcPr>
          <w:p>
            <w:pPr>
              <w:pStyle w:val="afe"/>
            </w:pPr>
            <w:r>
              <w:t xml:space="preserve">0.75</w:t>
            </w:r>
          </w:p>
        </w:tc>
        <w:tc>
          <w:tcPr>
            <w:tcW w:w="1384" w:type="dxa"/>
            <w:vAlign w:val="center"/>
          </w:tcPr>
          <w:p>
            <w:pPr>
              <w:pStyle w:val="afe"/>
            </w:pPr>
            <w:r>
              <w:t xml:space="preserve">48×24</w:t>
            </w:r>
          </w:p>
        </w:tc>
        <w:tc>
          <w:tcPr>
            <w:tcW w:w="3184" w:type="dxa"/>
            <w:vAlign w:val="center"/>
          </w:tcPr>
          <w:p>
            <w:pPr>
              <w:pStyle w:val="afe"/>
            </w:pPr>
            <w:r>
              <w:t xml:space="preserve">40×23</w:t>
            </w:r>
          </w:p>
        </w:tc>
        <w:tc>
          <w:tcPr>
            <w:tcW w:w="2907" w:type="dxa"/>
            <w:vAlign w:val="center"/>
          </w:tcPr>
          <w:p>
            <w:pPr>
              <w:pStyle w:val="afe"/>
            </w:pPr>
            <w:r>
              <w:t xml:space="preserve">大范围指挥</w:t>
            </w:r>
          </w:p>
        </w:tc>
      </w:tr>
      <w:tr>
        <w:tc>
          <w:tcPr>
            <w:tcW w:w="831" w:type="dxa"/>
            <w:vAlign w:val="center"/>
          </w:tcPr>
          <w:p>
            <w:pPr>
              <w:pStyle w:val="afe"/>
            </w:pPr>
            <w:r>
              <w:t xml:space="preserve">1.0</w:t>
            </w:r>
          </w:p>
        </w:tc>
        <w:tc>
          <w:tcPr>
            <w:tcW w:w="1384" w:type="dxa"/>
            <w:vAlign w:val="center"/>
          </w:tcPr>
          <w:p>
            <w:pPr>
              <w:pStyle w:val="afe"/>
            </w:pPr>
            <w:r>
              <w:t xml:space="preserve">64×32</w:t>
            </w:r>
          </w:p>
        </w:tc>
        <w:tc>
          <w:tcPr>
            <w:tcW w:w="3184" w:type="dxa"/>
            <w:vAlign w:val="center"/>
          </w:tcPr>
          <w:p>
            <w:pPr>
              <w:pStyle w:val="afe"/>
            </w:pPr>
            <w:r>
              <w:t xml:space="preserve">30×17</w:t>
            </w:r>
          </w:p>
        </w:tc>
        <w:tc>
          <w:tcPr>
            <w:tcW w:w="2907" w:type="dxa"/>
            <w:vAlign w:val="center"/>
          </w:tcPr>
          <w:p>
            <w:pPr>
              <w:pStyle w:val="afe"/>
            </w:pPr>
            <w:r>
              <w:t xml:space="preserve">默认</w:t>
            </w:r>
          </w:p>
        </w:tc>
      </w:tr>
      <w:tr>
        <w:tc>
          <w:tcPr>
            <w:tcW w:w="831" w:type="dxa"/>
            <w:vAlign w:val="center"/>
          </w:tcPr>
          <w:p>
            <w:pPr>
              <w:pStyle w:val="afe"/>
            </w:pPr>
            <w:r>
              <w:t xml:space="preserve">1.5</w:t>
            </w:r>
          </w:p>
        </w:tc>
        <w:tc>
          <w:tcPr>
            <w:tcW w:w="1384" w:type="dxa"/>
            <w:vAlign w:val="center"/>
          </w:tcPr>
          <w:p>
            <w:pPr>
              <w:pStyle w:val="afe"/>
            </w:pPr>
            <w:r>
              <w:t xml:space="preserve">96×48</w:t>
            </w:r>
          </w:p>
        </w:tc>
        <w:tc>
          <w:tcPr>
            <w:tcW w:w="3184" w:type="dxa"/>
            <w:vAlign w:val="center"/>
          </w:tcPr>
          <w:p>
            <w:pPr>
              <w:pStyle w:val="afe"/>
            </w:pPr>
            <w:r>
              <w:t xml:space="preserve">20×11</w:t>
            </w:r>
          </w:p>
        </w:tc>
        <w:tc>
          <w:tcPr>
            <w:tcW w:w="2907" w:type="dxa"/>
            <w:vAlign w:val="center"/>
          </w:tcPr>
          <w:p>
            <w:pPr>
              <w:pStyle w:val="afe"/>
            </w:pPr>
            <w:r>
              <w:t xml:space="preserve">微观操作</w:t>
            </w:r>
          </w:p>
        </w:tc>
      </w:tr>
      <w:tr>
        <w:tc>
          <w:tcPr>
            <w:tcW w:w="831" w:type="dxa"/>
            <w:vAlign w:val="center"/>
          </w:tcPr>
          <w:p>
            <w:pPr>
              <w:pStyle w:val="afe"/>
            </w:pPr>
            <w:r>
              <w:t xml:space="preserve">2.0</w:t>
            </w:r>
          </w:p>
        </w:tc>
        <w:tc>
          <w:tcPr>
            <w:tcW w:w="1384" w:type="dxa"/>
            <w:vAlign w:val="center"/>
          </w:tcPr>
          <w:p>
            <w:pPr>
              <w:pStyle w:val="afe"/>
            </w:pPr>
            <w:r>
              <w:t xml:space="preserve">128×64</w:t>
            </w:r>
          </w:p>
        </w:tc>
        <w:tc>
          <w:tcPr>
            <w:tcW w:w="3184" w:type="dxa"/>
            <w:vAlign w:val="center"/>
          </w:tcPr>
          <w:p>
            <w:pPr>
              <w:pStyle w:val="afe"/>
            </w:pPr>
            <w:r>
              <w:t xml:space="preserve">15×8</w:t>
            </w:r>
          </w:p>
        </w:tc>
        <w:tc>
          <w:tcPr>
            <w:tcW w:w="2907" w:type="dxa"/>
            <w:vAlign w:val="center"/>
          </w:tcPr>
          <w:p>
            <w:pPr>
              <w:pStyle w:val="afe"/>
            </w:pPr>
            <w:r>
              <w:t xml:space="preserve">极限微观 / 查看细节</w:t>
            </w:r>
          </w:p>
        </w:tc>
      </w:tr>
    </w:tbl>
    <w:p>
      <w:pPr>
        <w:pStyle w:val="0"/>
        <w:spacing w:after="60"/>
      </w:pPr>
    </w:p>
    <w:p>
      <w:pPr>
        <w:pStyle w:val="11"/>
      </w:pPr>
      <w:r>
        <w:t xml:space="preserve">3.6　战场视觉元素规范</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423"/>
        <w:gridCol w:w="5883"/>
      </w:tblGrid>
      <w:tr>
        <w:trPr>
          <w:tblHeader/>
        </w:trPr>
        <w:tc>
          <w:tcPr>
            <w:tcW w:w="2423" w:type="dxa"/>
            <w:shd w:val="clear" w:color="auto" w:fill="DCE6F1"/>
            <w:vAlign w:val="center"/>
          </w:tcPr>
          <w:p>
            <w:pPr>
              <w:pStyle w:val="afe"/>
            </w:pPr>
            <w:r>
              <w:rPr>
                <w:b/>
              </w:rPr>
              <w:t xml:space="preserve">元素</w:t>
            </w:r>
          </w:p>
        </w:tc>
        <w:tc>
          <w:tcPr>
            <w:tcW w:w="5883" w:type="dxa"/>
            <w:shd w:val="clear" w:color="auto" w:fill="DCE6F1"/>
            <w:vAlign w:val="center"/>
          </w:tcPr>
          <w:p>
            <w:pPr>
              <w:pStyle w:val="afe"/>
            </w:pPr>
            <w:r>
              <w:rPr>
                <w:b/>
              </w:rPr>
              <w:t xml:space="preserve">规格</w:t>
            </w:r>
          </w:p>
        </w:tc>
      </w:tr>
      <w:tr>
        <w:tc>
          <w:tcPr>
            <w:tcW w:w="2423" w:type="dxa"/>
            <w:vAlign w:val="center"/>
          </w:tcPr>
          <w:p>
            <w:pPr>
              <w:pStyle w:val="afe"/>
            </w:pPr>
            <w:r>
              <w:t xml:space="preserve">建造网格</w:t>
            </w:r>
          </w:p>
        </w:tc>
        <w:tc>
          <w:tcPr>
            <w:tcW w:w="5883" w:type="dxa"/>
            <w:vAlign w:val="center"/>
          </w:tcPr>
          <w:p>
            <w:pPr>
              <w:pStyle w:val="afe"/>
            </w:pPr>
            <w:r>
              <w:t xml:space="preserve">放置模式下绘制 1 像素网格线 </w:t>
            </w:r>
            <w:r>
              <w:rPr>
                <w:rFonts w:ascii="Consolas" w:hAnsi="Consolas"/>
                <w:sz w:val="14"/>
                <w:color w:val="A31515"/>
              </w:rPr>
              <w:t xml:space="preserve">rgba(255,255,255,0.15)</w:t>
            </w:r>
            <w:r>
              <w:t xml:space="preserve">，可建格轻微亮化</w:t>
            </w:r>
          </w:p>
        </w:tc>
      </w:tr>
      <w:tr>
        <w:tc>
          <w:tcPr>
            <w:tcW w:w="2423" w:type="dxa"/>
            <w:vAlign w:val="center"/>
          </w:tcPr>
          <w:p>
            <w:pPr>
              <w:pStyle w:val="afe"/>
            </w:pPr>
            <w:r>
              <w:t xml:space="preserve">放置幽灵</w:t>
            </w:r>
          </w:p>
        </w:tc>
        <w:tc>
          <w:tcPr>
            <w:tcW w:w="5883" w:type="dxa"/>
            <w:vAlign w:val="center"/>
          </w:tcPr>
          <w:p>
            <w:pPr>
              <w:pStyle w:val="afe"/>
            </w:pPr>
            <w:r>
              <w:t xml:space="preserve">半透明 0.55 预览；可放置时着 </w:t>
            </w:r>
            <w:r>
              <w:rPr>
                <w:rFonts w:ascii="Consolas" w:hAnsi="Consolas"/>
                <w:sz w:val="14"/>
                <w:color w:val="A31515"/>
              </w:rPr>
              <w:t xml:space="preserve">#3ce07a</w:t>
            </w:r>
            <w:r>
              <w:t xml:space="preserve"> + 2px 绿框；不可放置时着 </w:t>
            </w:r>
            <w:r>
              <w:rPr>
                <w:rFonts w:ascii="Consolas" w:hAnsi="Consolas"/>
                <w:sz w:val="14"/>
                <w:color w:val="A31515"/>
              </w:rPr>
              <w:t xml:space="preserve">#ff4d4d</w:t>
            </w:r>
            <w:r>
              <w:t xml:space="preserve"> + 红框 + 原因文案</w:t>
            </w:r>
          </w:p>
        </w:tc>
      </w:tr>
      <w:tr>
        <w:tc>
          <w:tcPr>
            <w:tcW w:w="2423" w:type="dxa"/>
            <w:vAlign w:val="center"/>
          </w:tcPr>
          <w:p>
            <w:pPr>
              <w:pStyle w:val="afe"/>
            </w:pPr>
            <w:r>
              <w:t xml:space="preserve">建造半径</w:t>
            </w:r>
          </w:p>
        </w:tc>
        <w:tc>
          <w:tcPr>
            <w:tcW w:w="5883" w:type="dxa"/>
            <w:vAlign w:val="center"/>
          </w:tcPr>
          <w:p>
            <w:pPr>
              <w:pStyle w:val="afe"/>
            </w:pPr>
            <w:r>
              <w:t xml:space="preserve">放置模式下以每栋己方建筑为圆心绘制虚线圆（</w:t>
            </w:r>
            <w:r>
              <w:rPr>
                <w:rFonts w:ascii="Consolas" w:hAnsi="Consolas"/>
                <w:sz w:val="14"/>
                <w:color w:val="A31515"/>
              </w:rPr>
              <w:t xml:space="preserve">rgba(60,224,122,0.25)</w:t>
            </w:r>
            <w:r>
              <w:t xml:space="preserve">，2 像素）</w:t>
            </w:r>
          </w:p>
        </w:tc>
      </w:tr>
      <w:tr>
        <w:tc>
          <w:tcPr>
            <w:tcW w:w="2423" w:type="dxa"/>
            <w:vAlign w:val="center"/>
          </w:tcPr>
          <w:p>
            <w:pPr>
              <w:pStyle w:val="afe"/>
            </w:pPr>
            <w:r>
              <w:t xml:space="preserve">选择圈</w:t>
            </w:r>
          </w:p>
        </w:tc>
        <w:tc>
          <w:tcPr>
            <w:tcW w:w="5883" w:type="dxa"/>
            <w:vAlign w:val="center"/>
          </w:tcPr>
          <w:p>
            <w:pPr>
              <w:pStyle w:val="afe"/>
            </w:pPr>
            <w:r>
              <w:t xml:space="preserve">脚下椭圆环，宽 = 精灵宽 × 0.9，高 = 宽的 0.4；己方阵营色，敌方 </w:t>
            </w:r>
            <w:r>
              <w:rPr>
                <w:rFonts w:ascii="Consolas" w:hAnsi="Consolas"/>
                <w:sz w:val="14"/>
                <w:color w:val="A31515"/>
              </w:rPr>
              <w:t xml:space="preserve">#ff4d4d</w:t>
            </w:r>
            <w:r>
              <w:t xml:space="preserve">，中立 </w:t>
            </w:r>
            <w:r>
              <w:rPr>
                <w:rFonts w:ascii="Consolas" w:hAnsi="Consolas"/>
                <w:sz w:val="14"/>
                <w:color w:val="A31515"/>
              </w:rPr>
              <w:t xml:space="preserve">#f0c86a</w:t>
            </w:r>
            <w:r>
              <w:t xml:space="preserve">，2 像素</w:t>
            </w:r>
          </w:p>
        </w:tc>
      </w:tr>
      <w:tr>
        <w:tc>
          <w:tcPr>
            <w:tcW w:w="2423" w:type="dxa"/>
            <w:vAlign w:val="center"/>
          </w:tcPr>
          <w:p>
            <w:pPr>
              <w:pStyle w:val="afe"/>
            </w:pPr>
            <w:r>
              <w:rPr>
                <w:b/>
              </w:rPr>
              <w:t xml:space="preserve">抗性描述徽标</w:t>
            </w:r>
          </w:p>
        </w:tc>
        <w:tc>
          <w:tcPr>
            <w:tcW w:w="5883" w:type="dxa"/>
            <w:vAlign w:val="center"/>
          </w:tcPr>
          <w:p>
            <w:pPr>
              <w:pStyle w:val="afe"/>
            </w:pPr>
            <w:r>
              <w:t xml:space="preserve">选中或悬停时，在血条右侧绘制一个 22×10 像素的小徽标，显示 </w:t>
            </w:r>
            <w:r>
              <w:rPr>
                <w:rFonts w:ascii="Consolas" w:hAnsi="Consolas"/>
                <w:sz w:val="14"/>
                <w:color w:val="A31515"/>
              </w:rPr>
              <w:t xml:space="preserve">n/m</w:t>
            </w:r>
            <w:r>
              <w:t xml:space="preserve">（左半为轻型护甲、右半为重型护甲），背景按等级由 </w:t>
            </w:r>
            <w:r>
              <w:rPr>
                <w:rFonts w:ascii="Consolas" w:hAnsi="Consolas"/>
                <w:sz w:val="14"/>
                <w:color w:val="A31515"/>
              </w:rPr>
              <w:t xml:space="preserve">#2b323d</w:t>
            </w:r>
            <w:r>
              <w:t xml:space="preserve"> 渐变到 </w:t>
            </w:r>
            <w:r>
              <w:rPr>
                <w:rFonts w:ascii="Consolas" w:hAnsi="Consolas"/>
                <w:sz w:val="14"/>
                <w:color w:val="A31515"/>
              </w:rPr>
              <w:t xml:space="preserve">#7aa8ff</w:t>
            </w:r>
          </w:p>
        </w:tc>
      </w:tr>
      <w:tr>
        <w:tc>
          <w:tcPr>
            <w:tcW w:w="2423" w:type="dxa"/>
            <w:vAlign w:val="center"/>
          </w:tcPr>
          <w:p>
            <w:pPr>
              <w:pStyle w:val="afe"/>
            </w:pPr>
            <w:r>
              <w:t xml:space="preserve">血条</w:t>
            </w:r>
          </w:p>
        </w:tc>
        <w:tc>
          <w:tcPr>
            <w:tcW w:w="5883" w:type="dxa"/>
            <w:vAlign w:val="center"/>
          </w:tcPr>
          <w:p>
            <w:pPr>
              <w:pStyle w:val="afe"/>
            </w:pPr>
            <w:r>
              <w:t xml:space="preserve">宽 = </w:t>
            </w:r>
            <w:r>
              <w:rPr>
                <w:rFonts w:ascii="Consolas" w:hAnsi="Consolas"/>
                <w:sz w:val="14"/>
                <w:color w:val="A31515"/>
              </w:rPr>
              <w:t xml:space="preserve">max(24, 精灵宽 × 0.7)</w:t>
            </w:r>
            <w:r>
              <w:t xml:space="preserve">，高 4 像素；底 </w:t>
            </w:r>
            <w:r>
              <w:rPr>
                <w:rFonts w:ascii="Consolas" w:hAnsi="Consolas"/>
                <w:sz w:val="14"/>
                <w:color w:val="A31515"/>
              </w:rPr>
              <w:t xml:space="preserve">#12161c</w:t>
            </w:r>
            <w:r>
              <w:t xml:space="preserve">；前景按体力取 </w:t>
            </w:r>
            <w:r>
              <w:rPr>
                <w:rFonts w:ascii="Consolas" w:hAnsi="Consolas"/>
                <w:sz w:val="14"/>
                <w:color w:val="A31515"/>
              </w:rPr>
              <w:t xml:space="preserve">#3ce07a</w:t>
            </w:r>
            <w:r>
              <w:t xml:space="preserve"> / </w:t>
            </w:r>
            <w:r>
              <w:rPr>
                <w:rFonts w:ascii="Consolas" w:hAnsi="Consolas"/>
                <w:sz w:val="14"/>
                <w:color w:val="A31515"/>
              </w:rPr>
              <w:t xml:space="preserve">#ffd54a</w:t>
            </w:r>
            <w:r>
              <w:t xml:space="preserve"> / </w:t>
            </w:r>
            <w:r>
              <w:rPr>
                <w:rFonts w:ascii="Consolas" w:hAnsi="Consolas"/>
                <w:sz w:val="14"/>
                <w:color w:val="A31515"/>
              </w:rPr>
              <w:t xml:space="preserve">#ff4d4d</w:t>
            </w:r>
          </w:p>
        </w:tc>
      </w:tr>
      <w:tr>
        <w:tc>
          <w:tcPr>
            <w:tcW w:w="2423" w:type="dxa"/>
            <w:vAlign w:val="center"/>
          </w:tcPr>
          <w:p>
            <w:pPr>
              <w:pStyle w:val="afe"/>
            </w:pPr>
            <w:r>
              <w:t xml:space="preserve">护盾条</w:t>
            </w:r>
          </w:p>
        </w:tc>
        <w:tc>
          <w:tcPr>
            <w:tcW w:w="5883" w:type="dxa"/>
            <w:vAlign w:val="center"/>
          </w:tcPr>
          <w:p>
            <w:pPr>
              <w:pStyle w:val="afe"/>
            </w:pPr>
            <w:r>
              <w:t xml:space="preserve">主宰带护盾单位在血条上方再加一条 2 像素的 </w:t>
            </w:r>
            <w:r>
              <w:rPr>
                <w:rFonts w:ascii="Consolas" w:hAnsi="Consolas"/>
                <w:sz w:val="14"/>
                <w:color w:val="A31515"/>
              </w:rPr>
              <w:t xml:space="preserve">#7aa8ff</w:t>
            </w:r>
            <w:r>
              <w:t xml:space="preserve"> 细条</w:t>
            </w:r>
          </w:p>
        </w:tc>
      </w:tr>
      <w:tr>
        <w:tc>
          <w:tcPr>
            <w:tcW w:w="2423" w:type="dxa"/>
            <w:vAlign w:val="center"/>
          </w:tcPr>
          <w:p>
            <w:pPr>
              <w:pStyle w:val="afe"/>
            </w:pPr>
            <w:r>
              <w:t xml:space="preserve">老兵臂章</w:t>
            </w:r>
          </w:p>
        </w:tc>
        <w:tc>
          <w:tcPr>
            <w:tcW w:w="5883" w:type="dxa"/>
            <w:vAlign w:val="center"/>
          </w:tcPr>
          <w:p>
            <w:pPr>
              <w:pStyle w:val="afe"/>
            </w:pPr>
            <w:r>
              <w:t xml:space="preserve">血条上方 6×6 像素：1 级一道白色人字纹，2 级两道人字纹加金色描边；</w:t>
            </w:r>
            <w:r>
              <w:rPr>
                <w:b/>
              </w:rPr>
              <w:t xml:space="preserve">战争单位不显示臂章</w:t>
            </w:r>
          </w:p>
        </w:tc>
      </w:tr>
      <w:tr>
        <w:tc>
          <w:tcPr>
            <w:tcW w:w="2423" w:type="dxa"/>
            <w:vAlign w:val="center"/>
          </w:tcPr>
          <w:p>
            <w:pPr>
              <w:pStyle w:val="afe"/>
            </w:pPr>
            <w:r>
              <w:rPr>
                <w:b/>
              </w:rPr>
              <w:t xml:space="preserve">残骸</w:t>
            </w:r>
          </w:p>
        </w:tc>
        <w:tc>
          <w:tcPr>
            <w:tcW w:w="5883" w:type="dxa"/>
            <w:vAlign w:val="center"/>
          </w:tcPr>
          <w:p>
            <w:pPr>
              <w:pStyle w:val="afe"/>
            </w:pPr>
            <w:r>
              <w:t xml:space="preserve">单位死亡后原地留下残骸精灵：横卧的躯体剪影 + 一层与阵营色同源的暗色；悬停时高亮描边并显示信息气泡（原始单位名 / 最大体力 / 初始造价 / 剩余秒数）</w:t>
            </w:r>
          </w:p>
        </w:tc>
      </w:tr>
      <w:tr>
        <w:tc>
          <w:tcPr>
            <w:tcW w:w="2423" w:type="dxa"/>
            <w:vAlign w:val="center"/>
          </w:tcPr>
          <w:p>
            <w:pPr>
              <w:pStyle w:val="afe"/>
            </w:pPr>
            <w:r>
              <w:rPr>
                <w:b/>
              </w:rPr>
              <w:t xml:space="preserve">混沌巢穴</w:t>
            </w:r>
          </w:p>
        </w:tc>
        <w:tc>
          <w:tcPr>
            <w:tcW w:w="5883" w:type="dxa"/>
            <w:vAlign w:val="center"/>
          </w:tcPr>
          <w:p>
            <w:pPr>
              <w:pStyle w:val="afe"/>
            </w:pPr>
            <w:r>
              <w:t xml:space="preserve">中立琥珀色；中央的核按数值倍率发光（倍率越高越亮）；小地图上始终显示固定标记</w:t>
            </w:r>
          </w:p>
        </w:tc>
      </w:tr>
      <w:tr>
        <w:tc>
          <w:tcPr>
            <w:tcW w:w="2423" w:type="dxa"/>
            <w:vAlign w:val="center"/>
          </w:tcPr>
          <w:p>
            <w:pPr>
              <w:pStyle w:val="afe"/>
            </w:pPr>
            <w:r>
              <w:t xml:space="preserve">移动指令反馈</w:t>
            </w:r>
          </w:p>
        </w:tc>
        <w:tc>
          <w:tcPr>
            <w:tcW w:w="5883" w:type="dxa"/>
            <w:vAlign w:val="center"/>
          </w:tcPr>
          <w:p>
            <w:pPr>
              <w:pStyle w:val="afe"/>
            </w:pPr>
            <w:r>
              <w:t xml:space="preserve">目标点 300 ms 扩散圆环 + 地面 8 段虚线路径（仅玩家单位，最多 12 段）</w:t>
            </w:r>
          </w:p>
        </w:tc>
      </w:tr>
      <w:tr>
        <w:tc>
          <w:tcPr>
            <w:tcW w:w="2423" w:type="dxa"/>
            <w:vAlign w:val="center"/>
          </w:tcPr>
          <w:p>
            <w:pPr>
              <w:pStyle w:val="afe"/>
            </w:pPr>
            <w:r>
              <w:t xml:space="preserve">集结点</w:t>
            </w:r>
          </w:p>
        </w:tc>
        <w:tc>
          <w:tcPr>
            <w:tcW w:w="5883" w:type="dxa"/>
            <w:vAlign w:val="center"/>
          </w:tcPr>
          <w:p>
            <w:pPr>
              <w:pStyle w:val="afe"/>
            </w:pPr>
            <w:r>
              <w:t xml:space="preserve">生产建筑的集结点绘制 8×8 阵营色菱形，虚线连回建筑</w:t>
            </w:r>
          </w:p>
        </w:tc>
      </w:tr>
      <w:tr>
        <w:tc>
          <w:tcPr>
            <w:tcW w:w="2423" w:type="dxa"/>
            <w:vAlign w:val="center"/>
          </w:tcPr>
          <w:p>
            <w:pPr>
              <w:pStyle w:val="afe"/>
            </w:pPr>
            <w:r>
              <w:t xml:space="preserve">迷雾</w:t>
            </w:r>
          </w:p>
        </w:tc>
        <w:tc>
          <w:tcPr>
            <w:tcW w:w="5883" w:type="dxa"/>
            <w:vAlign w:val="center"/>
          </w:tcPr>
          <w:p>
            <w:pPr>
              <w:pStyle w:val="afe"/>
            </w:pPr>
            <w:r>
              <w:t xml:space="preserve">黑幕 = </w:t>
            </w:r>
            <w:r>
              <w:rPr>
                <w:rFonts w:ascii="Consolas" w:hAnsi="Consolas"/>
                <w:sz w:val="14"/>
                <w:color w:val="A31515"/>
              </w:rPr>
              <w:t xml:space="preserve">#000000</w:t>
            </w:r>
            <w:r>
              <w:t xml:space="preserve"> 不透明；灰雾 = </w:t>
            </w:r>
            <w:r>
              <w:rPr>
                <w:rFonts w:ascii="Consolas" w:hAnsi="Consolas"/>
                <w:sz w:val="14"/>
                <w:color w:val="A31515"/>
              </w:rPr>
              <w:t xml:space="preserve">rgba(6,10,16,0.55)</w:t>
            </w:r>
            <w:r>
              <w:t xml:space="preserve"> 并保留地形与「建筑记忆轮廓」（</w:t>
            </w:r>
            <w:r>
              <w:rPr>
                <w:rFonts w:ascii="Consolas" w:hAnsi="Consolas"/>
                <w:sz w:val="14"/>
                <w:color w:val="A31515"/>
              </w:rPr>
              <w:t xml:space="preserve">rgba(120,140,170,0.35)</w:t>
            </w:r>
            <w:r>
              <w:t xml:space="preserve"> 描边），不显示记忆单位</w:t>
            </w:r>
          </w:p>
        </w:tc>
      </w:tr>
      <w:tr>
        <w:tc>
          <w:tcPr>
            <w:tcW w:w="2423" w:type="dxa"/>
            <w:vAlign w:val="center"/>
          </w:tcPr>
          <w:p>
            <w:pPr>
              <w:pStyle w:val="afe"/>
            </w:pPr>
            <w:r>
              <w:t xml:space="preserve">小地图</w:t>
            </w:r>
          </w:p>
        </w:tc>
        <w:tc>
          <w:tcPr>
            <w:tcW w:w="5883" w:type="dxa"/>
            <w:vAlign w:val="center"/>
          </w:tcPr>
          <w:p>
            <w:pPr>
              <w:pStyle w:val="afe"/>
            </w:pPr>
            <w:r>
              <w:t xml:space="preserve">始终显示己方视野框；敌方单位仅在视野内显示；敌方建筑以「最后已知位置」显示 10 秒后淡出（主画面轮廓）/ 小地图红点保留 30 秒</w:t>
            </w:r>
          </w:p>
        </w:tc>
      </w:tr>
    </w:tbl>
    <w:p>
      <w:pPr>
        <w:pStyle w:val="0"/>
        <w:spacing w:after="60"/>
      </w:pPr>
    </w:p>
    <w:p>
      <w:pPr>
        <w:pStyle w:val="11"/>
      </w:pPr>
      <w:r>
        <w:t xml:space="preserve">3.7　特效规格表（P0）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226"/>
        <w:gridCol w:w="1394"/>
        <w:gridCol w:w="892"/>
        <w:gridCol w:w="1895"/>
        <w:gridCol w:w="1003"/>
        <w:gridCol w:w="1895"/>
      </w:tblGrid>
      <w:tr>
        <w:trPr>
          <w:tblHeader/>
        </w:trPr>
        <w:tc>
          <w:tcPr>
            <w:tcW w:w="1226" w:type="dxa"/>
            <w:shd w:val="clear" w:color="auto" w:fill="DCE6F1"/>
            <w:vAlign w:val="center"/>
          </w:tcPr>
          <w:p>
            <w:pPr>
              <w:pStyle w:val="afe"/>
            </w:pPr>
            <w:r>
              <w:rPr>
                <w:b/>
              </w:rPr>
              <w:t xml:space="preserve">特效键名</w:t>
            </w:r>
          </w:p>
        </w:tc>
        <w:tc>
          <w:tcPr>
            <w:tcW w:w="1394" w:type="dxa"/>
            <w:shd w:val="clear" w:color="auto" w:fill="DCE6F1"/>
            <w:vAlign w:val="center"/>
          </w:tcPr>
          <w:p>
            <w:pPr>
              <w:pStyle w:val="afe"/>
            </w:pPr>
            <w:r>
              <w:rPr>
                <w:b/>
              </w:rPr>
              <w:t xml:space="preserve">触发</w:t>
            </w:r>
          </w:p>
        </w:tc>
        <w:tc>
          <w:tcPr>
            <w:tcW w:w="892" w:type="dxa"/>
            <w:shd w:val="clear" w:color="auto" w:fill="DCE6F1"/>
            <w:vAlign w:val="center"/>
          </w:tcPr>
          <w:p>
            <w:pPr>
              <w:pStyle w:val="afe"/>
            </w:pPr>
            <w:r>
              <w:rPr>
                <w:b/>
              </w:rPr>
              <w:t xml:space="preserve">持续时间</w:t>
            </w:r>
          </w:p>
        </w:tc>
        <w:tc>
          <w:tcPr>
            <w:tcW w:w="1895" w:type="dxa"/>
            <w:shd w:val="clear" w:color="auto" w:fill="DCE6F1"/>
            <w:vAlign w:val="center"/>
          </w:tcPr>
          <w:p>
            <w:pPr>
              <w:pStyle w:val="afe"/>
            </w:pPr>
            <w:r>
              <w:rPr>
                <w:b/>
              </w:rPr>
              <w:t xml:space="preserve">粒子 / 元素</w:t>
            </w:r>
          </w:p>
        </w:tc>
        <w:tc>
          <w:tcPr>
            <w:tcW w:w="1003" w:type="dxa"/>
            <w:shd w:val="clear" w:color="auto" w:fill="DCE6F1"/>
            <w:vAlign w:val="center"/>
          </w:tcPr>
          <w:p>
            <w:pPr>
              <w:pStyle w:val="afe"/>
            </w:pPr>
            <w:r>
              <w:rPr>
                <w:b/>
              </w:rPr>
              <w:t xml:space="preserve">颜色</w:t>
            </w:r>
          </w:p>
        </w:tc>
        <w:tc>
          <w:tcPr>
            <w:tcW w:w="1895" w:type="dxa"/>
            <w:shd w:val="clear" w:color="auto" w:fill="DCE6F1"/>
            <w:vAlign w:val="center"/>
          </w:tcPr>
          <w:p>
            <w:pPr>
              <w:pStyle w:val="afe"/>
            </w:pPr>
            <w:r>
              <w:rPr>
                <w:b/>
              </w:rPr>
              <w:t xml:space="preserve">备注</w:t>
            </w:r>
          </w:p>
        </w:tc>
      </w:tr>
      <w:tr>
        <w:tc>
          <w:tcPr>
            <w:tcW w:w="1226" w:type="dxa"/>
            <w:vAlign w:val="center"/>
          </w:tcPr>
          <w:p>
            <w:pPr>
              <w:pStyle w:val="afe"/>
            </w:pPr>
            <w:r>
              <w:rPr>
                <w:rFonts w:ascii="Consolas" w:hAnsi="Consolas"/>
                <w:sz w:val="14"/>
                <w:color w:val="A31515"/>
              </w:rPr>
              <w:t xml:space="preserve">muzzle_light_prim</w:t>
            </w:r>
          </w:p>
        </w:tc>
        <w:tc>
          <w:tcPr>
            <w:tcW w:w="1394" w:type="dxa"/>
            <w:vAlign w:val="center"/>
          </w:tcPr>
          <w:p>
            <w:pPr>
              <w:pStyle w:val="afe"/>
            </w:pPr>
            <w:r>
              <w:t xml:space="preserve">原初轻型武器开火</w:t>
            </w:r>
          </w:p>
        </w:tc>
        <w:tc>
          <w:tcPr>
            <w:tcW w:w="892" w:type="dxa"/>
            <w:vAlign w:val="center"/>
          </w:tcPr>
          <w:p>
            <w:pPr>
              <w:pStyle w:val="afe"/>
            </w:pPr>
            <w:r>
              <w:t xml:space="preserve">60 ms</w:t>
            </w:r>
          </w:p>
        </w:tc>
        <w:tc>
          <w:tcPr>
            <w:tcW w:w="1895" w:type="dxa"/>
            <w:vAlign w:val="center"/>
          </w:tcPr>
          <w:p>
            <w:pPr>
              <w:pStyle w:val="afe"/>
            </w:pPr>
            <w:r>
              <w:t xml:space="preserve">1 个尖刺形闪光</w:t>
            </w:r>
          </w:p>
        </w:tc>
        <w:tc>
          <w:tcPr>
            <w:tcW w:w="1003" w:type="dxa"/>
            <w:vAlign w:val="center"/>
          </w:tcPr>
          <w:p>
            <w:pPr>
              <w:pStyle w:val="afe"/>
            </w:pPr>
            <w:r>
              <w:rPr>
                <w:rFonts w:ascii="Consolas" w:hAnsi="Consolas"/>
                <w:sz w:val="14"/>
                <w:color w:val="A31515"/>
              </w:rPr>
              <w:t xml:space="preserve">#8fd47a</w:t>
            </w:r>
          </w:p>
        </w:tc>
        <w:tc>
          <w:tcPr>
            <w:tcW w:w="1895" w:type="dxa"/>
            <w:vAlign w:val="center"/>
          </w:tcPr>
          <w:p>
            <w:pPr>
              <w:pStyle w:val="afe"/>
            </w:pPr>
            <w:r>
              <w:t xml:space="preserve">带 1 圈生物膜扩散</w:t>
            </w:r>
          </w:p>
        </w:tc>
      </w:tr>
      <w:tr>
        <w:tc>
          <w:tcPr>
            <w:tcW w:w="1226" w:type="dxa"/>
            <w:vAlign w:val="center"/>
          </w:tcPr>
          <w:p>
            <w:pPr>
              <w:pStyle w:val="afe"/>
            </w:pPr>
            <w:r>
              <w:rPr>
                <w:rFonts w:ascii="Consolas" w:hAnsi="Consolas"/>
                <w:sz w:val="14"/>
                <w:color w:val="A31515"/>
              </w:rPr>
              <w:t xml:space="preserve">muzzle_light_dom</w:t>
            </w:r>
          </w:p>
        </w:tc>
        <w:tc>
          <w:tcPr>
            <w:tcW w:w="1394" w:type="dxa"/>
            <w:vAlign w:val="center"/>
          </w:tcPr>
          <w:p>
            <w:pPr>
              <w:pStyle w:val="afe"/>
            </w:pPr>
            <w:r>
              <w:t xml:space="preserve">主宰轻型武器开火</w:t>
            </w:r>
          </w:p>
        </w:tc>
        <w:tc>
          <w:tcPr>
            <w:tcW w:w="892" w:type="dxa"/>
            <w:vAlign w:val="center"/>
          </w:tcPr>
          <w:p>
            <w:pPr>
              <w:pStyle w:val="afe"/>
            </w:pPr>
            <w:r>
              <w:t xml:space="preserve">60 ms</w:t>
            </w:r>
          </w:p>
        </w:tc>
        <w:tc>
          <w:tcPr>
            <w:tcW w:w="1895" w:type="dxa"/>
            <w:vAlign w:val="center"/>
          </w:tcPr>
          <w:p>
            <w:pPr>
              <w:pStyle w:val="afe"/>
            </w:pPr>
            <w:r>
              <w:t xml:space="preserve">3 粒动能火花</w:t>
            </w:r>
          </w:p>
        </w:tc>
        <w:tc>
          <w:tcPr>
            <w:tcW w:w="1003" w:type="dxa"/>
            <w:vAlign w:val="center"/>
          </w:tcPr>
          <w:p>
            <w:pPr>
              <w:pStyle w:val="afe"/>
            </w:pPr>
            <w:r>
              <w:rPr>
                <w:rFonts w:ascii="Consolas" w:hAnsi="Consolas"/>
                <w:sz w:val="14"/>
                <w:color w:val="A31515"/>
              </w:rPr>
              <w:t xml:space="preserve">#7aa8ff</w:t>
            </w:r>
          </w:p>
        </w:tc>
        <w:tc>
          <w:tcPr>
            <w:tcW w:w="1895" w:type="dxa"/>
            <w:vAlign w:val="center"/>
          </w:tcPr>
          <w:p>
            <w:pPr>
              <w:pStyle w:val="afe"/>
            </w:pPr>
            <w:r>
              <w:t xml:space="preserve">带枪口白闪</w:t>
            </w:r>
          </w:p>
        </w:tc>
      </w:tr>
      <w:tr>
        <w:tc>
          <w:tcPr>
            <w:tcW w:w="1226" w:type="dxa"/>
            <w:vAlign w:val="center"/>
          </w:tcPr>
          <w:p>
            <w:pPr>
              <w:pStyle w:val="afe"/>
            </w:pPr>
            <w:r>
              <w:rPr>
                <w:rFonts w:ascii="Consolas" w:hAnsi="Consolas"/>
                <w:sz w:val="14"/>
                <w:color w:val="A31515"/>
              </w:rPr>
              <w:t xml:space="preserve">muzzle_light_ero</w:t>
            </w:r>
          </w:p>
        </w:tc>
        <w:tc>
          <w:tcPr>
            <w:tcW w:w="1394" w:type="dxa"/>
            <w:vAlign w:val="center"/>
          </w:tcPr>
          <w:p>
            <w:pPr>
              <w:pStyle w:val="afe"/>
            </w:pPr>
            <w:r>
              <w:t xml:space="preserve">侵蚀轻型武器开火</w:t>
            </w:r>
          </w:p>
        </w:tc>
        <w:tc>
          <w:tcPr>
            <w:tcW w:w="892" w:type="dxa"/>
            <w:vAlign w:val="center"/>
          </w:tcPr>
          <w:p>
            <w:pPr>
              <w:pStyle w:val="afe"/>
            </w:pPr>
            <w:r>
              <w:t xml:space="preserve">80 ms</w:t>
            </w:r>
          </w:p>
        </w:tc>
        <w:tc>
          <w:tcPr>
            <w:tcW w:w="1895" w:type="dxa"/>
            <w:vAlign w:val="center"/>
          </w:tcPr>
          <w:p>
            <w:pPr>
              <w:pStyle w:val="afe"/>
            </w:pPr>
            <w:r>
              <w:t xml:space="preserve">1 团腐蚀液滴</w:t>
            </w:r>
          </w:p>
        </w:tc>
        <w:tc>
          <w:tcPr>
            <w:tcW w:w="1003" w:type="dxa"/>
            <w:vAlign w:val="center"/>
          </w:tcPr>
          <w:p>
            <w:pPr>
              <w:pStyle w:val="afe"/>
            </w:pPr>
            <w:r>
              <w:rPr>
                <w:rFonts w:ascii="Consolas" w:hAnsi="Consolas"/>
                <w:sz w:val="14"/>
                <w:color w:val="A31515"/>
              </w:rPr>
              <w:t xml:space="preserve">#c49bff</w:t>
            </w:r>
          </w:p>
        </w:tc>
        <w:tc>
          <w:tcPr>
            <w:tcW w:w="1895" w:type="dxa"/>
            <w:vAlign w:val="center"/>
          </w:tcPr>
          <w:p>
            <w:pPr>
              <w:pStyle w:val="afe"/>
            </w:pPr>
            <w:r>
              <w:t xml:space="preserve">液滴落地留 2 秒残渍</w:t>
            </w:r>
          </w:p>
        </w:tc>
      </w:tr>
      <w:tr>
        <w:tc>
          <w:tcPr>
            <w:tcW w:w="1226" w:type="dxa"/>
            <w:vAlign w:val="center"/>
          </w:tcPr>
          <w:p>
            <w:pPr>
              <w:pStyle w:val="afe"/>
            </w:pPr>
            <w:r>
              <w:rPr>
                <w:rFonts w:ascii="Consolas" w:hAnsi="Consolas"/>
                <w:sz w:val="14"/>
                <w:color w:val="A31515"/>
              </w:rPr>
              <w:t xml:space="preserve">muzzle_heavy</w:t>
            </w:r>
          </w:p>
        </w:tc>
        <w:tc>
          <w:tcPr>
            <w:tcW w:w="1394" w:type="dxa"/>
            <w:vAlign w:val="center"/>
          </w:tcPr>
          <w:p>
            <w:pPr>
              <w:pStyle w:val="afe"/>
            </w:pPr>
            <w:r>
              <w:t xml:space="preserve">任意重型武器开火</w:t>
            </w:r>
          </w:p>
        </w:tc>
        <w:tc>
          <w:tcPr>
            <w:tcW w:w="892" w:type="dxa"/>
            <w:vAlign w:val="center"/>
          </w:tcPr>
          <w:p>
            <w:pPr>
              <w:pStyle w:val="afe"/>
            </w:pPr>
            <w:r>
              <w:t xml:space="preserve">200 ms</w:t>
            </w:r>
          </w:p>
        </w:tc>
        <w:tc>
          <w:tcPr>
            <w:tcW w:w="1895" w:type="dxa"/>
            <w:vAlign w:val="center"/>
          </w:tcPr>
          <w:p>
            <w:pPr>
              <w:pStyle w:val="afe"/>
            </w:pPr>
            <w:r>
              <w:t xml:space="preserve">闪光 + 6 粒火星 + 冲击环</w:t>
            </w:r>
          </w:p>
        </w:tc>
        <w:tc>
          <w:tcPr>
            <w:tcW w:w="1003" w:type="dxa"/>
            <w:vAlign w:val="center"/>
          </w:tcPr>
          <w:p>
            <w:pPr>
              <w:pStyle w:val="afe"/>
            </w:pPr>
            <w:r>
              <w:rPr>
                <w:rFonts w:ascii="Consolas" w:hAnsi="Consolas"/>
                <w:sz w:val="14"/>
                <w:color w:val="A31515"/>
              </w:rPr>
              <w:t xml:space="preserve">#ffc247</w:t>
            </w:r>
          </w:p>
        </w:tc>
        <w:tc>
          <w:tcPr>
            <w:tcW w:w="1895" w:type="dxa"/>
            <w:vAlign w:val="center"/>
          </w:tcPr>
          <w:p>
            <w:pPr>
              <w:pStyle w:val="afe"/>
            </w:pPr>
            <w:r>
              <w:t xml:space="preserve">附带炮塔后坐 4 像素</w:t>
            </w:r>
          </w:p>
        </w:tc>
      </w:tr>
      <w:tr>
        <w:tc>
          <w:tcPr>
            <w:tcW w:w="1226" w:type="dxa"/>
            <w:vAlign w:val="center"/>
          </w:tcPr>
          <w:p>
            <w:pPr>
              <w:pStyle w:val="afe"/>
            </w:pPr>
            <w:r>
              <w:rPr>
                <w:rFonts w:ascii="Consolas" w:hAnsi="Consolas"/>
                <w:sz w:val="14"/>
                <w:color w:val="A31515"/>
              </w:rPr>
              <w:t xml:space="preserve">impact_light</w:t>
            </w:r>
          </w:p>
        </w:tc>
        <w:tc>
          <w:tcPr>
            <w:tcW w:w="1394" w:type="dxa"/>
            <w:vAlign w:val="center"/>
          </w:tcPr>
          <w:p>
            <w:pPr>
              <w:pStyle w:val="afe"/>
            </w:pPr>
            <w:r>
              <w:t xml:space="preserve">轻型命中</w:t>
            </w:r>
          </w:p>
        </w:tc>
        <w:tc>
          <w:tcPr>
            <w:tcW w:w="892" w:type="dxa"/>
            <w:vAlign w:val="center"/>
          </w:tcPr>
          <w:p>
            <w:pPr>
              <w:pStyle w:val="afe"/>
            </w:pPr>
            <w:r>
              <w:t xml:space="preserve">150 ms</w:t>
            </w:r>
          </w:p>
        </w:tc>
        <w:tc>
          <w:tcPr>
            <w:tcW w:w="1895" w:type="dxa"/>
            <w:vAlign w:val="center"/>
          </w:tcPr>
          <w:p>
            <w:pPr>
              <w:pStyle w:val="afe"/>
            </w:pPr>
            <w:r>
              <w:t xml:space="preserve">3 粒火花</w:t>
            </w:r>
          </w:p>
        </w:tc>
        <w:tc>
          <w:tcPr>
            <w:tcW w:w="1003" w:type="dxa"/>
            <w:vAlign w:val="center"/>
          </w:tcPr>
          <w:p>
            <w:pPr>
              <w:pStyle w:val="afe"/>
            </w:pPr>
            <w:r>
              <w:rPr>
                <w:rFonts w:ascii="Consolas" w:hAnsi="Consolas"/>
                <w:sz w:val="14"/>
                <w:color w:val="A31515"/>
              </w:rPr>
              <w:t xml:space="preserve">#fff3c4</w:t>
            </w:r>
          </w:p>
        </w:tc>
        <w:tc>
          <w:tcPr>
            <w:tcW w:w="1895" w:type="dxa"/>
            <w:vAlign w:val="center"/>
          </w:tcPr>
          <w:p>
            <w:pPr>
              <w:pStyle w:val="afe"/>
            </w:pPr>
            <w:r>
              <w:t xml:space="preserve">高护甲目标追加 1 圈跳弹</w:t>
            </w:r>
          </w:p>
        </w:tc>
      </w:tr>
      <w:tr>
        <w:tc>
          <w:tcPr>
            <w:tcW w:w="1226" w:type="dxa"/>
            <w:vAlign w:val="center"/>
          </w:tcPr>
          <w:p>
            <w:pPr>
              <w:pStyle w:val="afe"/>
            </w:pPr>
            <w:r>
              <w:rPr>
                <w:rFonts w:ascii="Consolas" w:hAnsi="Consolas"/>
                <w:sz w:val="14"/>
                <w:color w:val="A31515"/>
              </w:rPr>
              <w:t xml:space="preserve">impact_heavy</w:t>
            </w:r>
          </w:p>
        </w:tc>
        <w:tc>
          <w:tcPr>
            <w:tcW w:w="1394" w:type="dxa"/>
            <w:vAlign w:val="center"/>
          </w:tcPr>
          <w:p>
            <w:pPr>
              <w:pStyle w:val="afe"/>
            </w:pPr>
            <w:r>
              <w:t xml:space="preserve">重型命中（溅射中心）</w:t>
            </w:r>
          </w:p>
        </w:tc>
        <w:tc>
          <w:tcPr>
            <w:tcW w:w="892" w:type="dxa"/>
            <w:vAlign w:val="center"/>
          </w:tcPr>
          <w:p>
            <w:pPr>
              <w:pStyle w:val="afe"/>
            </w:pPr>
            <w:r>
              <w:t xml:space="preserve">400 ms</w:t>
            </w:r>
          </w:p>
        </w:tc>
        <w:tc>
          <w:tcPr>
            <w:tcW w:w="1895" w:type="dxa"/>
            <w:vAlign w:val="center"/>
          </w:tcPr>
          <w:p>
            <w:pPr>
              <w:pStyle w:val="afe"/>
            </w:pPr>
            <w:r>
              <w:t xml:space="preserve">8 粒火星 + 4 粒烟</w:t>
            </w:r>
          </w:p>
        </w:tc>
        <w:tc>
          <w:tcPr>
            <w:tcW w:w="1003" w:type="dxa"/>
            <w:vAlign w:val="center"/>
          </w:tcPr>
          <w:p>
            <w:pPr>
              <w:pStyle w:val="afe"/>
            </w:pPr>
            <w:r>
              <w:rPr>
                <w:rFonts w:ascii="Consolas" w:hAnsi="Consolas"/>
                <w:sz w:val="14"/>
                <w:color w:val="A31515"/>
              </w:rPr>
              <w:t xml:space="preserve">#ff8a3d</w:t>
            </w:r>
          </w:p>
        </w:tc>
        <w:tc>
          <w:tcPr>
            <w:tcW w:w="1895" w:type="dxa"/>
            <w:vAlign w:val="center"/>
          </w:tcPr>
          <w:p>
            <w:pPr>
              <w:pStyle w:val="afe"/>
            </w:pPr>
            <w:r>
              <w:t xml:space="preserve">溅射边缘只出 2 粒</w:t>
            </w:r>
          </w:p>
        </w:tc>
      </w:tr>
      <w:tr>
        <w:tc>
          <w:tcPr>
            <w:tcW w:w="1226" w:type="dxa"/>
            <w:vAlign w:val="center"/>
          </w:tcPr>
          <w:p>
            <w:pPr>
              <w:pStyle w:val="afe"/>
            </w:pPr>
            <w:r>
              <w:rPr>
                <w:rFonts w:ascii="Consolas" w:hAnsi="Consolas"/>
                <w:sz w:val="14"/>
                <w:color w:val="A31515"/>
              </w:rPr>
              <w:t xml:space="preserve">explosion_unit_s</w:t>
            </w:r>
          </w:p>
        </w:tc>
        <w:tc>
          <w:tcPr>
            <w:tcW w:w="1394" w:type="dxa"/>
            <w:vAlign w:val="center"/>
          </w:tcPr>
          <w:p>
            <w:pPr>
              <w:pStyle w:val="afe"/>
            </w:pPr>
            <w:r>
              <w:t xml:space="preserve">步兵 / 采集单位死亡</w:t>
            </w:r>
          </w:p>
        </w:tc>
        <w:tc>
          <w:tcPr>
            <w:tcW w:w="892" w:type="dxa"/>
            <w:vAlign w:val="center"/>
          </w:tcPr>
          <w:p>
            <w:pPr>
              <w:pStyle w:val="afe"/>
            </w:pPr>
            <w:r>
              <w:t xml:space="preserve">300 ms</w:t>
            </w:r>
          </w:p>
        </w:tc>
        <w:tc>
          <w:tcPr>
            <w:tcW w:w="1895" w:type="dxa"/>
            <w:vAlign w:val="center"/>
          </w:tcPr>
          <w:p>
            <w:pPr>
              <w:pStyle w:val="afe"/>
            </w:pPr>
            <w:r>
              <w:t xml:space="preserve">6 粒火星 + 1 白闪</w:t>
            </w:r>
          </w:p>
        </w:tc>
        <w:tc>
          <w:tcPr>
            <w:tcW w:w="1003" w:type="dxa"/>
            <w:vAlign w:val="center"/>
          </w:tcPr>
          <w:p>
            <w:pPr>
              <w:pStyle w:val="afe"/>
            </w:pPr>
            <w:r>
              <w:rPr>
                <w:rFonts w:ascii="Consolas" w:hAnsi="Consolas"/>
                <w:sz w:val="14"/>
                <w:color w:val="A31515"/>
              </w:rPr>
              <w:t xml:space="preserve">#ffb547</w:t>
            </w:r>
          </w:p>
        </w:tc>
        <w:tc>
          <w:tcPr>
            <w:tcW w:w="1895" w:type="dxa"/>
            <w:vAlign w:val="center"/>
          </w:tcPr>
          <w:p>
            <w:pPr>
              <w:pStyle w:val="afe"/>
            </w:pPr>
          </w:p>
        </w:tc>
      </w:tr>
      <w:tr>
        <w:tc>
          <w:tcPr>
            <w:tcW w:w="1226" w:type="dxa"/>
            <w:vAlign w:val="center"/>
          </w:tcPr>
          <w:p>
            <w:pPr>
              <w:pStyle w:val="afe"/>
            </w:pPr>
            <w:r>
              <w:rPr>
                <w:rFonts w:ascii="Consolas" w:hAnsi="Consolas"/>
                <w:sz w:val="14"/>
                <w:color w:val="A31515"/>
              </w:rPr>
              <w:t xml:space="preserve">explosion_unit_l</w:t>
            </w:r>
          </w:p>
        </w:tc>
        <w:tc>
          <w:tcPr>
            <w:tcW w:w="1394" w:type="dxa"/>
            <w:vAlign w:val="center"/>
          </w:tcPr>
          <w:p>
            <w:pPr>
              <w:pStyle w:val="afe"/>
            </w:pPr>
            <w:r>
              <w:t xml:space="preserve">载具死亡</w:t>
            </w:r>
          </w:p>
        </w:tc>
        <w:tc>
          <w:tcPr>
            <w:tcW w:w="892" w:type="dxa"/>
            <w:vAlign w:val="center"/>
          </w:tcPr>
          <w:p>
            <w:pPr>
              <w:pStyle w:val="afe"/>
            </w:pPr>
            <w:r>
              <w:t xml:space="preserve">600 ms</w:t>
            </w:r>
          </w:p>
        </w:tc>
        <w:tc>
          <w:tcPr>
            <w:tcW w:w="1895" w:type="dxa"/>
            <w:vAlign w:val="center"/>
          </w:tcPr>
          <w:p>
            <w:pPr>
              <w:pStyle w:val="afe"/>
            </w:pPr>
            <w:r>
              <w:t xml:space="preserve">14 粒火星 + 8 粒烟 + 冲击环</w:t>
            </w:r>
          </w:p>
        </w:tc>
        <w:tc>
          <w:tcPr>
            <w:tcW w:w="1003" w:type="dxa"/>
            <w:vAlign w:val="center"/>
          </w:tcPr>
          <w:p>
            <w:pPr>
              <w:pStyle w:val="afe"/>
            </w:pPr>
            <w:r>
              <w:rPr>
                <w:rFonts w:ascii="Consolas" w:hAnsi="Consolas"/>
                <w:sz w:val="14"/>
                <w:color w:val="A31515"/>
              </w:rPr>
              <w:t xml:space="preserve">#ff7a2f</w:t>
            </w:r>
          </w:p>
        </w:tc>
        <w:tc>
          <w:tcPr>
            <w:tcW w:w="1895" w:type="dxa"/>
            <w:vAlign w:val="center"/>
          </w:tcPr>
          <w:p>
            <w:pPr>
              <w:pStyle w:val="afe"/>
            </w:pPr>
            <w:r>
              <w:t xml:space="preserve">地面留 24×12 弹坑 30 秒</w:t>
            </w:r>
          </w:p>
        </w:tc>
      </w:tr>
      <w:tr>
        <w:tc>
          <w:tcPr>
            <w:tcW w:w="1226" w:type="dxa"/>
            <w:vAlign w:val="center"/>
          </w:tcPr>
          <w:p>
            <w:pPr>
              <w:pStyle w:val="afe"/>
            </w:pPr>
            <w:r>
              <w:rPr>
                <w:rFonts w:ascii="Consolas" w:hAnsi="Consolas"/>
                <w:sz w:val="14"/>
                <w:color w:val="A31515"/>
              </w:rPr>
              <w:t xml:space="preserve">explosion_building</w:t>
            </w:r>
          </w:p>
        </w:tc>
        <w:tc>
          <w:tcPr>
            <w:tcW w:w="1394" w:type="dxa"/>
            <w:vAlign w:val="center"/>
          </w:tcPr>
          <w:p>
            <w:pPr>
              <w:pStyle w:val="afe"/>
            </w:pPr>
            <w:r>
              <w:t xml:space="preserve">建筑倒塌</w:t>
            </w:r>
          </w:p>
        </w:tc>
        <w:tc>
          <w:tcPr>
            <w:tcW w:w="892" w:type="dxa"/>
            <w:vAlign w:val="center"/>
          </w:tcPr>
          <w:p>
            <w:pPr>
              <w:pStyle w:val="afe"/>
            </w:pPr>
            <w:r>
              <w:t xml:space="preserve">1200 ms</w:t>
            </w:r>
          </w:p>
        </w:tc>
        <w:tc>
          <w:tcPr>
            <w:tcW w:w="1895" w:type="dxa"/>
            <w:vAlign w:val="center"/>
          </w:tcPr>
          <w:p>
            <w:pPr>
              <w:pStyle w:val="afe"/>
            </w:pPr>
            <w:r>
              <w:t xml:space="preserve">30 粒火星 + 20 粒烟 + 二次爆</w:t>
            </w:r>
          </w:p>
        </w:tc>
        <w:tc>
          <w:tcPr>
            <w:tcW w:w="1003" w:type="dxa"/>
            <w:vAlign w:val="center"/>
          </w:tcPr>
          <w:p>
            <w:pPr>
              <w:pStyle w:val="afe"/>
            </w:pPr>
            <w:r>
              <w:rPr>
                <w:rFonts w:ascii="Consolas" w:hAnsi="Consolas"/>
                <w:sz w:val="14"/>
                <w:color w:val="A31515"/>
              </w:rPr>
              <w:t xml:space="preserve">#ff5a1f</w:t>
            </w:r>
          </w:p>
        </w:tc>
        <w:tc>
          <w:tcPr>
            <w:tcW w:w="1895" w:type="dxa"/>
            <w:vAlign w:val="center"/>
          </w:tcPr>
          <w:p>
            <w:pPr>
              <w:pStyle w:val="afe"/>
            </w:pPr>
            <w:r>
              <w:t xml:space="preserve">留下残骸与残骸贴花</w:t>
            </w:r>
          </w:p>
        </w:tc>
      </w:tr>
      <w:tr>
        <w:tc>
          <w:tcPr>
            <w:tcW w:w="1226" w:type="dxa"/>
            <w:vAlign w:val="center"/>
          </w:tcPr>
          <w:p>
            <w:pPr>
              <w:pStyle w:val="afe"/>
            </w:pPr>
            <w:r>
              <w:rPr>
                <w:rFonts w:ascii="Consolas" w:hAnsi="Consolas"/>
                <w:sz w:val="14"/>
                <w:color w:val="A31515"/>
              </w:rPr>
              <w:t xml:space="preserve">explosion_air</w:t>
            </w:r>
          </w:p>
        </w:tc>
        <w:tc>
          <w:tcPr>
            <w:tcW w:w="1394" w:type="dxa"/>
            <w:vAlign w:val="center"/>
          </w:tcPr>
          <w:p>
            <w:pPr>
              <w:pStyle w:val="afe"/>
            </w:pPr>
            <w:r>
              <w:t xml:space="preserve">空中单位被击落</w:t>
            </w:r>
          </w:p>
        </w:tc>
        <w:tc>
          <w:tcPr>
            <w:tcW w:w="892" w:type="dxa"/>
            <w:vAlign w:val="center"/>
          </w:tcPr>
          <w:p>
            <w:pPr>
              <w:pStyle w:val="afe"/>
            </w:pPr>
            <w:r>
              <w:t xml:space="preserve">700 ms</w:t>
            </w:r>
          </w:p>
        </w:tc>
        <w:tc>
          <w:tcPr>
            <w:tcW w:w="1895" w:type="dxa"/>
            <w:vAlign w:val="center"/>
          </w:tcPr>
          <w:p>
            <w:pPr>
              <w:pStyle w:val="afe"/>
            </w:pPr>
            <w:r>
              <w:t xml:space="preserve">拖烟下坠 + 落地爆</w:t>
            </w:r>
          </w:p>
        </w:tc>
        <w:tc>
          <w:tcPr>
            <w:tcW w:w="1003" w:type="dxa"/>
            <w:vAlign w:val="center"/>
          </w:tcPr>
          <w:p>
            <w:pPr>
              <w:pStyle w:val="afe"/>
            </w:pPr>
            <w:r>
              <w:rPr>
                <w:rFonts w:ascii="Consolas" w:hAnsi="Consolas"/>
                <w:sz w:val="14"/>
                <w:color w:val="A31515"/>
              </w:rPr>
              <w:t xml:space="preserve">#ff9a3d</w:t>
            </w:r>
          </w:p>
        </w:tc>
        <w:tc>
          <w:tcPr>
            <w:tcW w:w="1895" w:type="dxa"/>
            <w:vAlign w:val="center"/>
          </w:tcPr>
          <w:p>
            <w:pPr>
              <w:pStyle w:val="afe"/>
            </w:pPr>
            <w:r>
              <w:t xml:space="preserve">抛物线掉落</w:t>
            </w:r>
          </w:p>
        </w:tc>
      </w:tr>
      <w:tr>
        <w:tc>
          <w:tcPr>
            <w:tcW w:w="1226" w:type="dxa"/>
            <w:vAlign w:val="center"/>
          </w:tcPr>
          <w:p>
            <w:pPr>
              <w:pStyle w:val="afe"/>
            </w:pPr>
            <w:r>
              <w:rPr>
                <w:b/>
              </w:rPr>
              <w:t xml:space="preserve">`corpse_spawn`</w:t>
            </w:r>
          </w:p>
        </w:tc>
        <w:tc>
          <w:tcPr>
            <w:tcW w:w="1394" w:type="dxa"/>
            <w:vAlign w:val="center"/>
          </w:tcPr>
          <w:p>
            <w:pPr>
              <w:pStyle w:val="afe"/>
            </w:pPr>
            <w:r>
              <w:t xml:space="preserve">任意单位死亡</w:t>
            </w:r>
          </w:p>
        </w:tc>
        <w:tc>
          <w:tcPr>
            <w:tcW w:w="892" w:type="dxa"/>
            <w:vAlign w:val="center"/>
          </w:tcPr>
          <w:p>
            <w:pPr>
              <w:pStyle w:val="afe"/>
            </w:pPr>
            <w:r>
              <w:t xml:space="preserve">400 ms</w:t>
            </w:r>
          </w:p>
        </w:tc>
        <w:tc>
          <w:tcPr>
            <w:tcW w:w="1895" w:type="dxa"/>
            <w:vAlign w:val="center"/>
          </w:tcPr>
          <w:p>
            <w:pPr>
              <w:pStyle w:val="afe"/>
            </w:pPr>
            <w:r>
              <w:t xml:space="preserve">该单位剪影沉降 + 一层暗色覆盖</w:t>
            </w:r>
          </w:p>
        </w:tc>
        <w:tc>
          <w:tcPr>
            <w:tcW w:w="1003" w:type="dxa"/>
            <w:vAlign w:val="center"/>
          </w:tcPr>
          <w:p>
            <w:pPr>
              <w:pStyle w:val="afe"/>
            </w:pPr>
            <w:r>
              <w:t xml:space="preserve">阵营色 × 0.5</w:t>
            </w:r>
          </w:p>
        </w:tc>
        <w:tc>
          <w:tcPr>
            <w:tcW w:w="1895" w:type="dxa"/>
            <w:vAlign w:val="center"/>
          </w:tcPr>
          <w:p>
            <w:pPr>
              <w:pStyle w:val="afe"/>
            </w:pPr>
            <w:r>
              <w:t xml:space="preserve">残骸实体在同一帧生成</w:t>
            </w:r>
          </w:p>
        </w:tc>
      </w:tr>
      <w:tr>
        <w:tc>
          <w:tcPr>
            <w:tcW w:w="1226" w:type="dxa"/>
            <w:vAlign w:val="center"/>
          </w:tcPr>
          <w:p>
            <w:pPr>
              <w:pStyle w:val="afe"/>
            </w:pPr>
            <w:r>
              <w:rPr>
                <w:b/>
              </w:rPr>
              <w:t xml:space="preserve">`corpse_salvage`</w:t>
            </w:r>
          </w:p>
        </w:tc>
        <w:tc>
          <w:tcPr>
            <w:tcW w:w="1394" w:type="dxa"/>
            <w:vAlign w:val="center"/>
          </w:tcPr>
          <w:p>
            <w:pPr>
              <w:pStyle w:val="afe"/>
            </w:pPr>
            <w:r>
              <w:t xml:space="preserve">侵蚀回收残骸</w:t>
            </w:r>
          </w:p>
        </w:tc>
        <w:tc>
          <w:tcPr>
            <w:tcW w:w="892" w:type="dxa"/>
            <w:vAlign w:val="center"/>
          </w:tcPr>
          <w:p>
            <w:pPr>
              <w:pStyle w:val="afe"/>
            </w:pPr>
            <w:r>
              <w:t xml:space="preserve">500 ms</w:t>
            </w:r>
          </w:p>
        </w:tc>
        <w:tc>
          <w:tcPr>
            <w:tcW w:w="1895" w:type="dxa"/>
            <w:vAlign w:val="center"/>
          </w:tcPr>
          <w:p>
            <w:pPr>
              <w:pStyle w:val="afe"/>
            </w:pPr>
            <w:r>
              <w:t xml:space="preserve">12 个青金小方块飞向回收者</w:t>
            </w:r>
          </w:p>
        </w:tc>
        <w:tc>
          <w:tcPr>
            <w:tcW w:w="1003" w:type="dxa"/>
            <w:vAlign w:val="center"/>
          </w:tcPr>
          <w:p>
            <w:pPr>
              <w:pStyle w:val="afe"/>
            </w:pPr>
            <w:r>
              <w:rPr>
                <w:rFonts w:ascii="Consolas" w:hAnsi="Consolas"/>
                <w:sz w:val="14"/>
                <w:color w:val="A31515"/>
              </w:rPr>
              <w:t xml:space="preserve">#38c9c0</w:t>
            </w:r>
          </w:p>
        </w:tc>
        <w:tc>
          <w:tcPr>
            <w:tcW w:w="1895" w:type="dxa"/>
            <w:vAlign w:val="center"/>
          </w:tcPr>
          <w:p>
            <w:pPr>
              <w:pStyle w:val="afe"/>
            </w:pPr>
            <w:r>
              <w:t xml:space="preserve">残骸在动画结束后消失</w:t>
            </w:r>
          </w:p>
        </w:tc>
      </w:tr>
      <w:tr>
        <w:tc>
          <w:tcPr>
            <w:tcW w:w="1226" w:type="dxa"/>
            <w:vAlign w:val="center"/>
          </w:tcPr>
          <w:p>
            <w:pPr>
              <w:pStyle w:val="afe"/>
            </w:pPr>
            <w:r>
              <w:rPr>
                <w:b/>
              </w:rPr>
              <w:t xml:space="preserve">`salvage_return`</w:t>
            </w:r>
          </w:p>
        </w:tc>
        <w:tc>
          <w:tcPr>
            <w:tcW w:w="1394" w:type="dxa"/>
            <w:vAlign w:val="center"/>
          </w:tcPr>
          <w:p>
            <w:pPr>
              <w:pStyle w:val="afe"/>
            </w:pPr>
            <w:r>
              <w:t xml:space="preserve">主动回收己方建筑 / 单位</w:t>
            </w:r>
          </w:p>
        </w:tc>
        <w:tc>
          <w:tcPr>
            <w:tcW w:w="892" w:type="dxa"/>
            <w:vAlign w:val="center"/>
          </w:tcPr>
          <w:p>
            <w:pPr>
              <w:pStyle w:val="afe"/>
            </w:pPr>
            <w:r>
              <w:t xml:space="preserve">800 ms</w:t>
            </w:r>
          </w:p>
        </w:tc>
        <w:tc>
          <w:tcPr>
            <w:tcW w:w="1895" w:type="dxa"/>
            <w:vAlign w:val="center"/>
          </w:tcPr>
          <w:p>
            <w:pPr>
              <w:pStyle w:val="afe"/>
            </w:pPr>
            <w:r>
              <w:t xml:space="preserve">该实体碎裂成 16 个方块飞向核心</w:t>
            </w:r>
          </w:p>
        </w:tc>
        <w:tc>
          <w:tcPr>
            <w:tcW w:w="1003" w:type="dxa"/>
            <w:vAlign w:val="center"/>
          </w:tcPr>
          <w:p>
            <w:pPr>
              <w:pStyle w:val="afe"/>
            </w:pPr>
            <w:r>
              <w:t xml:space="preserve">阵营色</w:t>
            </w:r>
          </w:p>
        </w:tc>
        <w:tc>
          <w:tcPr>
            <w:tcW w:w="1895" w:type="dxa"/>
            <w:vAlign w:val="center"/>
          </w:tcPr>
          <w:p>
            <w:pPr>
              <w:pStyle w:val="afe"/>
            </w:pPr>
            <w:r>
              <w:t xml:space="preserve">结束时源质入账飘字</w:t>
            </w:r>
          </w:p>
        </w:tc>
      </w:tr>
      <w:tr>
        <w:tc>
          <w:tcPr>
            <w:tcW w:w="1226" w:type="dxa"/>
            <w:vAlign w:val="center"/>
          </w:tcPr>
          <w:p>
            <w:pPr>
              <w:pStyle w:val="afe"/>
            </w:pPr>
            <w:r>
              <w:rPr>
                <w:b/>
              </w:rPr>
              <w:t xml:space="preserve">`shield_hit`</w:t>
            </w:r>
          </w:p>
        </w:tc>
        <w:tc>
          <w:tcPr>
            <w:tcW w:w="1394" w:type="dxa"/>
            <w:vAlign w:val="center"/>
          </w:tcPr>
          <w:p>
            <w:pPr>
              <w:pStyle w:val="afe"/>
            </w:pPr>
            <w:r>
              <w:t xml:space="preserve">护盾吸收伤害</w:t>
            </w:r>
          </w:p>
        </w:tc>
        <w:tc>
          <w:tcPr>
            <w:tcW w:w="892" w:type="dxa"/>
            <w:vAlign w:val="center"/>
          </w:tcPr>
          <w:p>
            <w:pPr>
              <w:pStyle w:val="afe"/>
            </w:pPr>
            <w:r>
              <w:t xml:space="preserve">120 ms</w:t>
            </w:r>
          </w:p>
        </w:tc>
        <w:tc>
          <w:tcPr>
            <w:tcW w:w="1895" w:type="dxa"/>
            <w:vAlign w:val="center"/>
          </w:tcPr>
          <w:p>
            <w:pPr>
              <w:pStyle w:val="afe"/>
            </w:pPr>
            <w:r>
              <w:t xml:space="preserve">六边形网格局部高亮</w:t>
            </w:r>
          </w:p>
        </w:tc>
        <w:tc>
          <w:tcPr>
            <w:tcW w:w="1003" w:type="dxa"/>
            <w:vAlign w:val="center"/>
          </w:tcPr>
          <w:p>
            <w:pPr>
              <w:pStyle w:val="afe"/>
            </w:pPr>
            <w:r>
              <w:rPr>
                <w:rFonts w:ascii="Consolas" w:hAnsi="Consolas"/>
                <w:sz w:val="14"/>
                <w:color w:val="A31515"/>
              </w:rPr>
              <w:t xml:space="preserve">#7aa8ff</w:t>
            </w:r>
          </w:p>
        </w:tc>
        <w:tc>
          <w:tcPr>
            <w:tcW w:w="1895" w:type="dxa"/>
            <w:vAlign w:val="center"/>
          </w:tcPr>
          <w:p>
            <w:pPr>
              <w:pStyle w:val="afe"/>
            </w:pPr>
            <w:r>
              <w:t xml:space="preserve">每 6 tick 最多一次</w:t>
            </w:r>
          </w:p>
        </w:tc>
      </w:tr>
      <w:tr>
        <w:tc>
          <w:tcPr>
            <w:tcW w:w="1226" w:type="dxa"/>
            <w:vAlign w:val="center"/>
          </w:tcPr>
          <w:p>
            <w:pPr>
              <w:pStyle w:val="afe"/>
            </w:pPr>
            <w:r>
              <w:rPr>
                <w:b/>
              </w:rPr>
              <w:t xml:space="preserve">`shield_break`</w:t>
            </w:r>
          </w:p>
        </w:tc>
        <w:tc>
          <w:tcPr>
            <w:tcW w:w="1394" w:type="dxa"/>
            <w:vAlign w:val="center"/>
          </w:tcPr>
          <w:p>
            <w:pPr>
              <w:pStyle w:val="afe"/>
            </w:pPr>
            <w:r>
              <w:t xml:space="preserve">护盾归零</w:t>
            </w:r>
          </w:p>
        </w:tc>
        <w:tc>
          <w:tcPr>
            <w:tcW w:w="892" w:type="dxa"/>
            <w:vAlign w:val="center"/>
          </w:tcPr>
          <w:p>
            <w:pPr>
              <w:pStyle w:val="afe"/>
            </w:pPr>
            <w:r>
              <w:t xml:space="preserve">600 ms</w:t>
            </w:r>
          </w:p>
        </w:tc>
        <w:tc>
          <w:tcPr>
            <w:tcW w:w="1895" w:type="dxa"/>
            <w:vAlign w:val="center"/>
          </w:tcPr>
          <w:p>
            <w:pPr>
              <w:pStyle w:val="afe"/>
            </w:pPr>
            <w:r>
              <w:t xml:space="preserve">六边形网格整体碎裂下落</w:t>
            </w:r>
          </w:p>
        </w:tc>
        <w:tc>
          <w:tcPr>
            <w:tcW w:w="1003" w:type="dxa"/>
            <w:vAlign w:val="center"/>
          </w:tcPr>
          <w:p>
            <w:pPr>
              <w:pStyle w:val="afe"/>
            </w:pPr>
            <w:r>
              <w:rPr>
                <w:rFonts w:ascii="Consolas" w:hAnsi="Consolas"/>
                <w:sz w:val="14"/>
                <w:color w:val="A31515"/>
              </w:rPr>
              <w:t xml:space="preserve">#7aa8ff</w:t>
            </w:r>
          </w:p>
        </w:tc>
        <w:tc>
          <w:tcPr>
            <w:tcW w:w="1895" w:type="dxa"/>
            <w:vAlign w:val="center"/>
          </w:tcPr>
          <w:p>
            <w:pPr>
              <w:pStyle w:val="afe"/>
            </w:pPr>
            <w:r>
              <w:t xml:space="preserve">附带播报「护盾破碎」</w:t>
            </w:r>
          </w:p>
        </w:tc>
      </w:tr>
      <w:tr>
        <w:tc>
          <w:tcPr>
            <w:tcW w:w="1226" w:type="dxa"/>
            <w:vAlign w:val="center"/>
          </w:tcPr>
          <w:p>
            <w:pPr>
              <w:pStyle w:val="afe"/>
            </w:pPr>
            <w:r>
              <w:rPr>
                <w:b/>
              </w:rPr>
              <w:t xml:space="preserve">`regen_pulse`</w:t>
            </w:r>
          </w:p>
        </w:tc>
        <w:tc>
          <w:tcPr>
            <w:tcW w:w="1394" w:type="dxa"/>
            <w:vAlign w:val="center"/>
          </w:tcPr>
          <w:p>
            <w:pPr>
              <w:pStyle w:val="afe"/>
            </w:pPr>
            <w:r>
              <w:t xml:space="preserve">原初单位 / 建筑再生</w:t>
            </w:r>
          </w:p>
        </w:tc>
        <w:tc>
          <w:tcPr>
            <w:tcW w:w="892" w:type="dxa"/>
            <w:vAlign w:val="center"/>
          </w:tcPr>
          <w:p>
            <w:pPr>
              <w:pStyle w:val="afe"/>
            </w:pPr>
            <w:r>
              <w:t xml:space="preserve">循环每 60 tick</w:t>
            </w:r>
          </w:p>
        </w:tc>
        <w:tc>
          <w:tcPr>
            <w:tcW w:w="1895" w:type="dxa"/>
            <w:vAlign w:val="center"/>
          </w:tcPr>
          <w:p>
            <w:pPr>
              <w:pStyle w:val="afe"/>
            </w:pPr>
            <w:r>
              <w:t xml:space="preserve">2 个上升的绿色光点</w:t>
            </w:r>
          </w:p>
        </w:tc>
        <w:tc>
          <w:tcPr>
            <w:tcW w:w="1003" w:type="dxa"/>
            <w:vAlign w:val="center"/>
          </w:tcPr>
          <w:p>
            <w:pPr>
              <w:pStyle w:val="afe"/>
            </w:pPr>
            <w:r>
              <w:rPr>
                <w:rFonts w:ascii="Consolas" w:hAnsi="Consolas"/>
                <w:sz w:val="14"/>
                <w:color w:val="A31515"/>
              </w:rPr>
              <w:t xml:space="preserve">#8fd47a</w:t>
            </w:r>
          </w:p>
        </w:tc>
        <w:tc>
          <w:tcPr>
            <w:tcW w:w="1895" w:type="dxa"/>
            <w:vAlign w:val="center"/>
          </w:tcPr>
          <w:p>
            <w:pPr>
              <w:pStyle w:val="afe"/>
            </w:pPr>
            <w:r>
              <w:t xml:space="preserve">仅在体力未满时播放</w:t>
            </w:r>
          </w:p>
        </w:tc>
      </w:tr>
      <w:tr>
        <w:tc>
          <w:tcPr>
            <w:tcW w:w="1226" w:type="dxa"/>
            <w:vAlign w:val="center"/>
          </w:tcPr>
          <w:p>
            <w:pPr>
              <w:pStyle w:val="afe"/>
            </w:pPr>
            <w:r>
              <w:rPr>
                <w:b/>
              </w:rPr>
              <w:t xml:space="preserve">`devour`</w:t>
            </w:r>
          </w:p>
        </w:tc>
        <w:tc>
          <w:tcPr>
            <w:tcW w:w="1394" w:type="dxa"/>
            <w:vAlign w:val="center"/>
          </w:tcPr>
          <w:p>
            <w:pPr>
              <w:pStyle w:val="afe"/>
            </w:pPr>
            <w:r>
              <w:t xml:space="preserve">原初吞噬混沌单位</w:t>
            </w:r>
          </w:p>
        </w:tc>
        <w:tc>
          <w:tcPr>
            <w:tcW w:w="892" w:type="dxa"/>
            <w:vAlign w:val="center"/>
          </w:tcPr>
          <w:p>
            <w:pPr>
              <w:pStyle w:val="afe"/>
            </w:pPr>
            <w:r>
              <w:t xml:space="preserve">900 ms</w:t>
            </w:r>
          </w:p>
        </w:tc>
        <w:tc>
          <w:tcPr>
            <w:tcW w:w="1895" w:type="dxa"/>
            <w:vAlign w:val="center"/>
          </w:tcPr>
          <w:p>
            <w:pPr>
              <w:pStyle w:val="afe"/>
            </w:pPr>
            <w:r>
              <w:t xml:space="preserve">混沌单位被拉向吞噬者并缩小消失</w:t>
            </w:r>
          </w:p>
        </w:tc>
        <w:tc>
          <w:tcPr>
            <w:tcW w:w="1003" w:type="dxa"/>
            <w:vAlign w:val="center"/>
          </w:tcPr>
          <w:p>
            <w:pPr>
              <w:pStyle w:val="afe"/>
            </w:pPr>
            <w:r>
              <w:rPr>
                <w:rFonts w:ascii="Consolas" w:hAnsi="Consolas"/>
                <w:sz w:val="14"/>
                <w:color w:val="A31515"/>
              </w:rPr>
              <w:t xml:space="preserve">#8fd47a</w:t>
            </w:r>
            <w:r>
              <w:t xml:space="preserve"> + 混沌色</w:t>
            </w:r>
          </w:p>
        </w:tc>
        <w:tc>
          <w:tcPr>
            <w:tcW w:w="1895" w:type="dxa"/>
            <w:vAlign w:val="center"/>
          </w:tcPr>
          <w:p>
            <w:pPr>
              <w:pStyle w:val="afe"/>
            </w:pPr>
            <w:r>
              <w:t xml:space="preserve">结束时弹出「+10% 体力 / +1 轻甲」飘字</w:t>
            </w:r>
          </w:p>
        </w:tc>
      </w:tr>
      <w:tr>
        <w:tc>
          <w:tcPr>
            <w:tcW w:w="1226" w:type="dxa"/>
            <w:vAlign w:val="center"/>
          </w:tcPr>
          <w:p>
            <w:pPr>
              <w:pStyle w:val="afe"/>
            </w:pPr>
            <w:r>
              <w:rPr>
                <w:b/>
              </w:rPr>
              <w:t xml:space="preserve">`liberation`</w:t>
            </w:r>
          </w:p>
        </w:tc>
        <w:tc>
          <w:tcPr>
            <w:tcW w:w="1394" w:type="dxa"/>
            <w:vAlign w:val="center"/>
          </w:tcPr>
          <w:p>
            <w:pPr>
              <w:pStyle w:val="afe"/>
            </w:pPr>
            <w:r>
              <w:t xml:space="preserve">奴役控制节点被摧毁</w:t>
            </w:r>
          </w:p>
        </w:tc>
        <w:tc>
          <w:tcPr>
            <w:tcW w:w="892" w:type="dxa"/>
            <w:vAlign w:val="center"/>
          </w:tcPr>
          <w:p>
            <w:pPr>
              <w:pStyle w:val="afe"/>
            </w:pPr>
            <w:r>
              <w:t xml:space="preserve">1000 ms</w:t>
            </w:r>
          </w:p>
        </w:tc>
        <w:tc>
          <w:tcPr>
            <w:tcW w:w="1895" w:type="dxa"/>
            <w:vAlign w:val="center"/>
          </w:tcPr>
          <w:p>
            <w:pPr>
              <w:pStyle w:val="afe"/>
            </w:pPr>
            <w:r>
              <w:t xml:space="preserve">以节点为圆心的 10 格（或 20 格）扩散环</w:t>
            </w:r>
          </w:p>
        </w:tc>
        <w:tc>
          <w:tcPr>
            <w:tcW w:w="1003" w:type="dxa"/>
            <w:vAlign w:val="center"/>
          </w:tcPr>
          <w:p>
            <w:pPr>
              <w:pStyle w:val="afe"/>
            </w:pPr>
            <w:r>
              <w:rPr>
                <w:rFonts w:ascii="Consolas" w:hAnsi="Consolas"/>
                <w:sz w:val="14"/>
                <w:color w:val="A31515"/>
              </w:rPr>
              <w:t xml:space="preserve">#ffd54a</w:t>
            </w:r>
          </w:p>
        </w:tc>
        <w:tc>
          <w:tcPr>
            <w:tcW w:w="1895" w:type="dxa"/>
            <w:vAlign w:val="center"/>
          </w:tcPr>
          <w:p>
            <w:pPr>
              <w:pStyle w:val="afe"/>
            </w:pPr>
            <w:r>
              <w:t xml:space="preserve">环内的奴隶同时换色为摧毁者阵营色</w:t>
            </w:r>
          </w:p>
        </w:tc>
      </w:tr>
      <w:tr>
        <w:tc>
          <w:tcPr>
            <w:tcW w:w="1226" w:type="dxa"/>
            <w:vAlign w:val="center"/>
          </w:tcPr>
          <w:p>
            <w:pPr>
              <w:pStyle w:val="afe"/>
            </w:pPr>
            <w:r>
              <w:rPr>
                <w:rFonts w:ascii="Consolas" w:hAnsi="Consolas"/>
                <w:sz w:val="14"/>
                <w:color w:val="A31515"/>
              </w:rPr>
              <w:t xml:space="preserve">chain_lightning</w:t>
            </w:r>
          </w:p>
        </w:tc>
        <w:tc>
          <w:tcPr>
            <w:tcW w:w="1394" w:type="dxa"/>
            <w:vAlign w:val="center"/>
          </w:tcPr>
          <w:p>
            <w:pPr>
              <w:pStyle w:val="afe"/>
            </w:pPr>
            <w:r>
              <w:t xml:space="preserve">（P2 保留）</w:t>
            </w:r>
          </w:p>
        </w:tc>
        <w:tc>
          <w:tcPr>
            <w:tcW w:w="892" w:type="dxa"/>
            <w:vAlign w:val="center"/>
          </w:tcPr>
          <w:p>
            <w:pPr>
              <w:pStyle w:val="afe"/>
            </w:pPr>
            <w:r>
              <w:t xml:space="preserve">240 ms</w:t>
            </w:r>
          </w:p>
        </w:tc>
        <w:tc>
          <w:tcPr>
            <w:tcW w:w="1895" w:type="dxa"/>
            <w:vAlign w:val="center"/>
          </w:tcPr>
          <w:p>
            <w:pPr>
              <w:pStyle w:val="afe"/>
            </w:pPr>
            <w:r>
              <w:t xml:space="preserve">3–4 段折线闪电</w:t>
            </w:r>
          </w:p>
        </w:tc>
        <w:tc>
          <w:tcPr>
            <w:tcW w:w="1003" w:type="dxa"/>
            <w:vAlign w:val="center"/>
          </w:tcPr>
          <w:p>
            <w:pPr>
              <w:pStyle w:val="afe"/>
            </w:pPr>
            <w:r>
              <w:rPr>
                <w:rFonts w:ascii="Consolas" w:hAnsi="Consolas"/>
                <w:sz w:val="14"/>
                <w:color w:val="A31515"/>
              </w:rPr>
              <w:t xml:space="preserve">#bfe9ff</w:t>
            </w:r>
          </w:p>
        </w:tc>
        <w:tc>
          <w:tcPr>
            <w:tcW w:w="1895" w:type="dxa"/>
            <w:vAlign w:val="center"/>
          </w:tcPr>
          <w:p>
            <w:pPr>
              <w:pStyle w:val="afe"/>
            </w:pPr>
            <w:r>
              <w:t xml:space="preserve">当前无单位使用，保留配方</w:t>
            </w:r>
          </w:p>
        </w:tc>
      </w:tr>
      <w:tr>
        <w:tc>
          <w:tcPr>
            <w:tcW w:w="1226" w:type="dxa"/>
            <w:vAlign w:val="center"/>
          </w:tcPr>
          <w:p>
            <w:pPr>
              <w:pStyle w:val="afe"/>
            </w:pPr>
            <w:r>
              <w:rPr>
                <w:rFonts w:ascii="Consolas" w:hAnsi="Consolas"/>
                <w:sz w:val="14"/>
                <w:color w:val="A31515"/>
              </w:rPr>
              <w:t xml:space="preserve">essence_transfer</w:t>
            </w:r>
          </w:p>
        </w:tc>
        <w:tc>
          <w:tcPr>
            <w:tcW w:w="1394" w:type="dxa"/>
            <w:vAlign w:val="center"/>
          </w:tcPr>
          <w:p>
            <w:pPr>
              <w:pStyle w:val="afe"/>
            </w:pPr>
            <w:r>
              <w:t xml:space="preserve">采集单位卸货</w:t>
            </w:r>
          </w:p>
        </w:tc>
        <w:tc>
          <w:tcPr>
            <w:tcW w:w="892" w:type="dxa"/>
            <w:vAlign w:val="center"/>
          </w:tcPr>
          <w:p>
            <w:pPr>
              <w:pStyle w:val="afe"/>
            </w:pPr>
            <w:r>
              <w:t xml:space="preserve">循环</w:t>
            </w:r>
          </w:p>
        </w:tc>
        <w:tc>
          <w:tcPr>
            <w:tcW w:w="1895" w:type="dxa"/>
            <w:vAlign w:val="center"/>
          </w:tcPr>
          <w:p>
            <w:pPr>
              <w:pStyle w:val="afe"/>
            </w:pPr>
            <w:r>
              <w:t xml:space="preserve">8 个青金小方块飞向建筑</w:t>
            </w:r>
          </w:p>
        </w:tc>
        <w:tc>
          <w:tcPr>
            <w:tcW w:w="1003" w:type="dxa"/>
            <w:vAlign w:val="center"/>
          </w:tcPr>
          <w:p>
            <w:pPr>
              <w:pStyle w:val="afe"/>
            </w:pPr>
            <w:r>
              <w:rPr>
                <w:rFonts w:ascii="Consolas" w:hAnsi="Consolas"/>
                <w:sz w:val="14"/>
                <w:color w:val="A31515"/>
              </w:rPr>
              <w:t xml:space="preserve">#38c9c0</w:t>
            </w:r>
          </w:p>
        </w:tc>
        <w:tc>
          <w:tcPr>
            <w:tcW w:w="1895" w:type="dxa"/>
            <w:vAlign w:val="center"/>
          </w:tcPr>
          <w:p>
            <w:pPr>
              <w:pStyle w:val="afe"/>
            </w:pPr>
            <w:r>
              <w:t xml:space="preserve">每 6 tick 一个</w:t>
            </w:r>
          </w:p>
        </w:tc>
      </w:tr>
      <w:tr>
        <w:tc>
          <w:tcPr>
            <w:tcW w:w="1226" w:type="dxa"/>
            <w:vAlign w:val="center"/>
          </w:tcPr>
          <w:p>
            <w:pPr>
              <w:pStyle w:val="afe"/>
            </w:pPr>
            <w:r>
              <w:rPr>
                <w:rFonts w:ascii="Consolas" w:hAnsi="Consolas"/>
                <w:sz w:val="14"/>
                <w:color w:val="A31515"/>
              </w:rPr>
              <w:t xml:space="preserve">build_growth</w:t>
            </w:r>
          </w:p>
        </w:tc>
        <w:tc>
          <w:tcPr>
            <w:tcW w:w="1394" w:type="dxa"/>
            <w:vAlign w:val="center"/>
          </w:tcPr>
          <w:p>
            <w:pPr>
              <w:pStyle w:val="afe"/>
            </w:pPr>
            <w:r>
              <w:t xml:space="preserve">建筑施工中</w:t>
            </w:r>
          </w:p>
        </w:tc>
        <w:tc>
          <w:tcPr>
            <w:tcW w:w="892" w:type="dxa"/>
            <w:vAlign w:val="center"/>
          </w:tcPr>
          <w:p>
            <w:pPr>
              <w:pStyle w:val="afe"/>
            </w:pPr>
            <w:r>
              <w:t xml:space="preserve">循环</w:t>
            </w:r>
          </w:p>
        </w:tc>
        <w:tc>
          <w:tcPr>
            <w:tcW w:w="1895" w:type="dxa"/>
            <w:vAlign w:val="center"/>
          </w:tcPr>
          <w:p>
            <w:pPr>
              <w:pStyle w:val="afe"/>
            </w:pPr>
            <w:r>
              <w:t xml:space="preserve">每 8 tick 一个施工火花</w:t>
            </w:r>
          </w:p>
        </w:tc>
        <w:tc>
          <w:tcPr>
            <w:tcW w:w="1003" w:type="dxa"/>
            <w:vAlign w:val="center"/>
          </w:tcPr>
          <w:p>
            <w:pPr>
              <w:pStyle w:val="afe"/>
            </w:pPr>
            <w:r>
              <w:rPr>
                <w:rFonts w:ascii="Consolas" w:hAnsi="Consolas"/>
                <w:sz w:val="14"/>
                <w:color w:val="A31515"/>
              </w:rPr>
              <w:t xml:space="preserve">#fff2b0</w:t>
            </w:r>
          </w:p>
        </w:tc>
        <w:tc>
          <w:tcPr>
            <w:tcW w:w="1895" w:type="dxa"/>
            <w:vAlign w:val="center"/>
          </w:tcPr>
          <w:p>
            <w:pPr>
              <w:pStyle w:val="afe"/>
            </w:pPr>
            <w:r>
              <w:t xml:space="preserve">出现在进度最高的边上</w:t>
            </w:r>
          </w:p>
        </w:tc>
      </w:tr>
      <w:tr>
        <w:tc>
          <w:tcPr>
            <w:tcW w:w="1226" w:type="dxa"/>
            <w:vAlign w:val="center"/>
          </w:tcPr>
          <w:p>
            <w:pPr>
              <w:pStyle w:val="afe"/>
            </w:pPr>
            <w:r>
              <w:rPr>
                <w:rFonts w:ascii="Consolas" w:hAnsi="Consolas"/>
                <w:sz w:val="14"/>
                <w:color w:val="A31515"/>
              </w:rPr>
              <w:t xml:space="preserve">chaos_lair_destroyed</w:t>
            </w:r>
          </w:p>
        </w:tc>
        <w:tc>
          <w:tcPr>
            <w:tcW w:w="1394" w:type="dxa"/>
            <w:vAlign w:val="center"/>
          </w:tcPr>
          <w:p>
            <w:pPr>
              <w:pStyle w:val="afe"/>
            </w:pPr>
            <w:r>
              <w:t xml:space="preserve">混沌巢穴被摧毁</w:t>
            </w:r>
          </w:p>
        </w:tc>
        <w:tc>
          <w:tcPr>
            <w:tcW w:w="892" w:type="dxa"/>
            <w:vAlign w:val="center"/>
          </w:tcPr>
          <w:p>
            <w:pPr>
              <w:pStyle w:val="afe"/>
            </w:pPr>
            <w:r>
              <w:t xml:space="preserve">2000 ms</w:t>
            </w:r>
          </w:p>
        </w:tc>
        <w:tc>
          <w:tcPr>
            <w:tcW w:w="1895" w:type="dxa"/>
            <w:vAlign w:val="center"/>
          </w:tcPr>
          <w:p>
            <w:pPr>
              <w:pStyle w:val="afe"/>
            </w:pPr>
            <w:r>
              <w:t xml:space="preserve">琥珀色核心爆裂 + 地图该区域闪光</w:t>
            </w:r>
          </w:p>
        </w:tc>
        <w:tc>
          <w:tcPr>
            <w:tcW w:w="1003" w:type="dxa"/>
            <w:vAlign w:val="center"/>
          </w:tcPr>
          <w:p>
            <w:pPr>
              <w:pStyle w:val="afe"/>
            </w:pPr>
            <w:r>
              <w:rPr>
                <w:rFonts w:ascii="Consolas" w:hAnsi="Consolas"/>
                <w:sz w:val="14"/>
                <w:color w:val="A31515"/>
              </w:rPr>
              <w:t xml:space="preserve">#f0c86a</w:t>
            </w:r>
          </w:p>
        </w:tc>
        <w:tc>
          <w:tcPr>
            <w:tcW w:w="1895" w:type="dxa"/>
            <w:vAlign w:val="center"/>
          </w:tcPr>
          <w:p>
            <w:pPr>
              <w:pStyle w:val="afe"/>
            </w:pPr>
            <w:r>
              <w:t xml:space="preserve">附带一次性源质奖励飘字</w:t>
            </w:r>
          </w:p>
        </w:tc>
      </w:tr>
      <w:tr>
        <w:tc>
          <w:tcPr>
            <w:tcW w:w="1226" w:type="dxa"/>
            <w:vAlign w:val="center"/>
          </w:tcPr>
          <w:p>
            <w:pPr>
              <w:pStyle w:val="afe"/>
            </w:pPr>
            <w:r>
              <w:rPr>
                <w:rFonts w:ascii="Consolas" w:hAnsi="Consolas"/>
                <w:sz w:val="14"/>
                <w:color w:val="A31515"/>
              </w:rPr>
              <w:t xml:space="preserve">veteran_star</w:t>
            </w:r>
          </w:p>
        </w:tc>
        <w:tc>
          <w:tcPr>
            <w:tcW w:w="1394" w:type="dxa"/>
            <w:vAlign w:val="center"/>
          </w:tcPr>
          <w:p>
            <w:pPr>
              <w:pStyle w:val="afe"/>
            </w:pPr>
            <w:r>
              <w:t xml:space="preserve">单位升级</w:t>
            </w:r>
          </w:p>
        </w:tc>
        <w:tc>
          <w:tcPr>
            <w:tcW w:w="892" w:type="dxa"/>
            <w:vAlign w:val="center"/>
          </w:tcPr>
          <w:p>
            <w:pPr>
              <w:pStyle w:val="afe"/>
            </w:pPr>
            <w:r>
              <w:t xml:space="preserve">800 ms</w:t>
            </w:r>
          </w:p>
        </w:tc>
        <w:tc>
          <w:tcPr>
            <w:tcW w:w="1895" w:type="dxa"/>
            <w:vAlign w:val="center"/>
          </w:tcPr>
          <w:p>
            <w:pPr>
              <w:pStyle w:val="afe"/>
            </w:pPr>
            <w:r>
              <w:t xml:space="preserve">3 个金色星形上升</w:t>
            </w:r>
          </w:p>
        </w:tc>
        <w:tc>
          <w:tcPr>
            <w:tcW w:w="1003" w:type="dxa"/>
            <w:vAlign w:val="center"/>
          </w:tcPr>
          <w:p>
            <w:pPr>
              <w:pStyle w:val="afe"/>
            </w:pPr>
            <w:r>
              <w:rPr>
                <w:rFonts w:ascii="Consolas" w:hAnsi="Consolas"/>
                <w:sz w:val="14"/>
                <w:color w:val="A31515"/>
              </w:rPr>
              <w:t xml:space="preserve">#ffd54a</w:t>
            </w:r>
          </w:p>
        </w:tc>
        <w:tc>
          <w:tcPr>
            <w:tcW w:w="1895" w:type="dxa"/>
            <w:vAlign w:val="center"/>
          </w:tcPr>
          <w:p>
            <w:pPr>
              <w:pStyle w:val="afe"/>
            </w:pPr>
            <w:r>
              <w:t xml:space="preserve">战争单位不触发</w:t>
            </w:r>
          </w:p>
        </w:tc>
      </w:tr>
      <w:tr>
        <w:tc>
          <w:tcPr>
            <w:tcW w:w="1226" w:type="dxa"/>
            <w:vAlign w:val="center"/>
          </w:tcPr>
          <w:p>
            <w:pPr>
              <w:pStyle w:val="afe"/>
            </w:pPr>
            <w:r>
              <w:rPr>
                <w:rFonts w:ascii="Consolas" w:hAnsi="Consolas"/>
                <w:sz w:val="14"/>
                <w:color w:val="A31515"/>
              </w:rPr>
              <w:t xml:space="preserve">rally_dash</w:t>
            </w:r>
          </w:p>
        </w:tc>
        <w:tc>
          <w:tcPr>
            <w:tcW w:w="1394" w:type="dxa"/>
            <w:vAlign w:val="center"/>
          </w:tcPr>
          <w:p>
            <w:pPr>
              <w:pStyle w:val="afe"/>
            </w:pPr>
            <w:r>
              <w:t xml:space="preserve">下达移动命令</w:t>
            </w:r>
          </w:p>
        </w:tc>
        <w:tc>
          <w:tcPr>
            <w:tcW w:w="892" w:type="dxa"/>
            <w:vAlign w:val="center"/>
          </w:tcPr>
          <w:p>
            <w:pPr>
              <w:pStyle w:val="afe"/>
            </w:pPr>
            <w:r>
              <w:t xml:space="preserve">400 ms</w:t>
            </w:r>
          </w:p>
        </w:tc>
        <w:tc>
          <w:tcPr>
            <w:tcW w:w="1895" w:type="dxa"/>
            <w:vAlign w:val="center"/>
          </w:tcPr>
          <w:p>
            <w:pPr>
              <w:pStyle w:val="afe"/>
            </w:pPr>
            <w:r>
              <w:t xml:space="preserve">8 段虚线从单位流向目标</w:t>
            </w:r>
          </w:p>
        </w:tc>
        <w:tc>
          <w:tcPr>
            <w:tcW w:w="1003" w:type="dxa"/>
            <w:vAlign w:val="center"/>
          </w:tcPr>
          <w:p>
            <w:pPr>
              <w:pStyle w:val="afe"/>
            </w:pPr>
            <w:r>
              <w:t xml:space="preserve">阵营色</w:t>
            </w:r>
          </w:p>
        </w:tc>
        <w:tc>
          <w:tcPr>
            <w:tcW w:w="1895" w:type="dxa"/>
            <w:vAlign w:val="center"/>
          </w:tcPr>
          <w:p>
            <w:pPr>
              <w:pStyle w:val="afe"/>
            </w:pPr>
            <w:r>
              <w:t xml:space="preserve">仅玩家单位</w:t>
            </w:r>
          </w:p>
        </w:tc>
      </w:tr>
      <w:tr>
        <w:tc>
          <w:tcPr>
            <w:tcW w:w="1226" w:type="dxa"/>
            <w:vAlign w:val="center"/>
          </w:tcPr>
          <w:p>
            <w:pPr>
              <w:pStyle w:val="afe"/>
            </w:pPr>
            <w:r>
              <w:rPr>
                <w:rFonts w:ascii="Consolas" w:hAnsi="Consolas"/>
                <w:sz w:val="14"/>
                <w:color w:val="A31515"/>
              </w:rPr>
              <w:t xml:space="preserve">select_ring</w:t>
            </w:r>
          </w:p>
        </w:tc>
        <w:tc>
          <w:tcPr>
            <w:tcW w:w="1394" w:type="dxa"/>
            <w:vAlign w:val="center"/>
          </w:tcPr>
          <w:p>
            <w:pPr>
              <w:pStyle w:val="afe"/>
            </w:pPr>
            <w:r>
              <w:t xml:space="preserve">选中</w:t>
            </w:r>
          </w:p>
        </w:tc>
        <w:tc>
          <w:tcPr>
            <w:tcW w:w="892" w:type="dxa"/>
            <w:vAlign w:val="center"/>
          </w:tcPr>
          <w:p>
            <w:pPr>
              <w:pStyle w:val="afe"/>
            </w:pPr>
            <w:r>
              <w:t xml:space="preserve">常驻</w:t>
            </w:r>
          </w:p>
        </w:tc>
        <w:tc>
          <w:tcPr>
            <w:tcW w:w="1895" w:type="dxa"/>
            <w:vAlign w:val="center"/>
          </w:tcPr>
          <w:p>
            <w:pPr>
              <w:pStyle w:val="afe"/>
            </w:pPr>
            <w:r>
              <w:t xml:space="preserve">地面椭圆环</w:t>
            </w:r>
          </w:p>
        </w:tc>
        <w:tc>
          <w:tcPr>
            <w:tcW w:w="1003" w:type="dxa"/>
            <w:vAlign w:val="center"/>
          </w:tcPr>
          <w:p>
            <w:pPr>
              <w:pStyle w:val="afe"/>
            </w:pPr>
            <w:r>
              <w:t xml:space="preserve">阵营色</w:t>
            </w:r>
          </w:p>
        </w:tc>
        <w:tc>
          <w:tcPr>
            <w:tcW w:w="1895" w:type="dxa"/>
            <w:vAlign w:val="center"/>
          </w:tcPr>
          <w:p>
            <w:pPr>
              <w:pStyle w:val="afe"/>
            </w:pPr>
            <w:r>
              <w:t xml:space="preserve">每 2 秒呼吸一次</w:t>
            </w:r>
          </w:p>
        </w:tc>
      </w:tr>
    </w:tbl>
    <w:p>
      <w:pPr>
        <w:pStyle w:val="0"/>
        <w:spacing w:after="60"/>
      </w:pPr>
    </w:p>
    <w:p>
      <w:pPr>
        <w:pStyle w:val="11"/>
      </w:pPr>
      <w:r>
        <w:t xml:space="preserve">3.8　视觉验收要点（P0）</w:t>
      </w:r>
    </w:p>
    <w:p>
      <w:pPr>
        <w:pStyle w:val="0"/>
        <w:ind w:left="300" w:leftChars="0"/>
      </w:pPr>
      <w:r>
        <w:t xml:space="preserve">● 把画面缩放到 0.5 倍时，仍能</w:t>
      </w:r>
      <w:r>
        <w:rPr>
          <w:b/>
        </w:rPr>
        <w:t xml:space="preserve">一眼分辨</w:t>
      </w:r>
      <w:r>
        <w:t xml:space="preserve">：己方 / 敌方 / 中立（混沌）、原初 / 主宰 / 侵蚀、建筑 / 步兵 / 载具 / 空军、残骸的位置、混沌巢穴、以及「浅毒滩 vs 毒瘴」的通行差异。</w:t>
      </w:r>
    </w:p>
    <w:p>
      <w:pPr>
        <w:pStyle w:val="0"/>
        <w:ind w:left="300" w:leftChars="0"/>
      </w:pPr>
      <w:r>
        <w:t xml:space="preserve">● 200 单位同屏混战时，玩家能通过选中圈、血条与</w:t>
      </w:r>
      <w:r>
        <w:rPr>
          <w:b/>
        </w:rPr>
        <w:t xml:space="preserve">抗性描述徽标</w:t>
      </w:r>
      <w:r>
        <w:t xml:space="preserve">找到自己刚框选的部队。</w:t>
      </w:r>
    </w:p>
    <w:p>
      <w:pPr>
        <w:pStyle w:val="0"/>
        <w:ind w:left="300" w:leftChars="0"/>
      </w:pPr>
      <w:r>
        <w:t xml:space="preserve">● 同一画面内不允许出现 3 种以上饱和度过高的颜色；爆炸、能量与源质是唯一的高饱和亮点。</w:t>
      </w:r>
    </w:p>
    <w:p>
      <w:pPr>
        <w:pStyle w:val="0"/>
        <w:ind w:left="300" w:leftChars="0"/>
      </w:pPr>
      <w:r>
        <w:t xml:space="preserve">● </w:t>
      </w:r>
      <w:r>
        <w:rPr>
          <w:b/>
        </w:rPr>
        <w:t xml:space="preserve">残骸必须在混战中被看清</w:t>
      </w:r>
      <w:r>
        <w:t xml:space="preserve">：残骸使用低亮度、低饱和的「尸体剪影」造型，与活着的单位形成明确区分，否则侵蚀玩家无法在战场上找到自己的收入来源。</w:t>
      </w:r>
    </w:p>
    <w:p>
      <w:pPr>
        <w:pStyle w:val="0"/>
        <w:ind w:left="300" w:leftChars="0"/>
      </w:pPr>
      <w:r>
        <w:t xml:space="preserve">● </w:t>
      </w:r>
      <w:r>
        <w:rPr>
          <w:b/>
        </w:rPr>
        <w:t xml:space="preserve">奴役单位必须一眼可辨</w:t>
      </w:r>
      <w:r>
        <w:t xml:space="preserve">：奴隶头顶常驻锁链图标，色调明显灰于普通单位，避免玩家误以为自己可以指挥它们。</w:t>
      </w:r>
    </w:p>
    <w:p>
      <w:pPr>
        <w:pStyle w:val="0"/>
        <w:ind w:left="300" w:leftChars="0"/>
      </w:pPr>
      <w:r>
        <w:t xml:space="preserve">● 所有 UI 文字在 1080p 下清晰可读，最小字号 12 像素（CSS 像素），数字使用等宽字形。</w:t>
      </w:r>
    </w:p>
    <w:p>
      <w:pPr>
        <w:pStyle w:val="afc"/>
        <w:pageBreakBefore/>
      </w:pPr>
      <w:r>
        <w:t xml:space="preserve">4　核心循环与命令系统</w:t>
      </w:r>
    </w:p>
    <w:p>
      <w:pPr>
        <w:pStyle w:val="11"/>
      </w:pPr>
      <w:r>
        <w:t xml:space="preserve">4.1　三层核心循环</w:t>
      </w:r>
    </w:p>
    <w:p>
      <w:pPr>
        <w:pStyle w:val="0"/>
      </w:pPr>
      <w:r>
        <w:t xml:space="preserve">《一叶》的经济不是单一资源流，而是</w:t>
      </w:r>
      <w:r>
        <w:rPr>
          <w:b/>
        </w:rPr>
        <w:t xml:space="preserve">源质（Essence）+ 残骸（Corpse）+ 回收（Salvage）</w:t>
      </w:r>
      <w:r>
        <w:t xml:space="preserve">三条相互供血的通路：源质矿脉与晶簇是稳定的生产端，残骸是战场上被摧毁单位的「二次矿」，《一叶》关键词「回收」则把已经造出来的东西重新变回源质。三层循环分别对应这三条通路的放大：</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755"/>
        <w:gridCol w:w="2334"/>
        <w:gridCol w:w="2334"/>
        <w:gridCol w:w="2334"/>
      </w:tblGrid>
      <w:tr>
        <w:trPr>
          <w:tblHeader/>
        </w:trPr>
        <w:tc>
          <w:tcPr>
            <w:tcW w:w="560" w:type="dxa"/>
            <w:shd w:val="clear" w:color="auto" w:fill="DCE6F1"/>
            <w:vAlign w:val="center"/>
          </w:tcPr>
          <w:p>
            <w:pPr>
              <w:pStyle w:val="afe"/>
            </w:pPr>
            <w:r>
              <w:rPr>
                <w:b/>
              </w:rPr>
              <w:t xml:space="preserve">层级</w:t>
            </w:r>
          </w:p>
        </w:tc>
        <w:tc>
          <w:tcPr>
            <w:tcW w:w="755" w:type="dxa"/>
            <w:shd w:val="clear" w:color="auto" w:fill="DCE6F1"/>
            <w:vAlign w:val="center"/>
          </w:tcPr>
          <w:p>
            <w:pPr>
              <w:pStyle w:val="afe"/>
            </w:pPr>
            <w:r>
              <w:rPr>
                <w:b/>
              </w:rPr>
              <w:t xml:space="preserve">周期</w:t>
            </w:r>
          </w:p>
        </w:tc>
        <w:tc>
          <w:tcPr>
            <w:tcW w:w="2334" w:type="dxa"/>
            <w:shd w:val="clear" w:color="auto" w:fill="DCE6F1"/>
            <w:vAlign w:val="center"/>
          </w:tcPr>
          <w:p>
            <w:pPr>
              <w:pStyle w:val="afe"/>
            </w:pPr>
            <w:r>
              <w:rPr>
                <w:b/>
              </w:rPr>
              <w:t xml:space="preserve">玩家动作</w:t>
            </w:r>
          </w:p>
        </w:tc>
        <w:tc>
          <w:tcPr>
            <w:tcW w:w="2334" w:type="dxa"/>
            <w:shd w:val="clear" w:color="auto" w:fill="DCE6F1"/>
            <w:vAlign w:val="center"/>
          </w:tcPr>
          <w:p>
            <w:pPr>
              <w:pStyle w:val="afe"/>
            </w:pPr>
            <w:r>
              <w:rPr>
                <w:b/>
              </w:rPr>
              <w:t xml:space="preserve">系统反馈</w:t>
            </w:r>
          </w:p>
        </w:tc>
        <w:tc>
          <w:tcPr>
            <w:tcW w:w="2334" w:type="dxa"/>
            <w:shd w:val="clear" w:color="auto" w:fill="DCE6F1"/>
            <w:vAlign w:val="center"/>
          </w:tcPr>
          <w:p>
            <w:pPr>
              <w:pStyle w:val="afe"/>
            </w:pPr>
            <w:r>
              <w:rPr>
                <w:b/>
              </w:rPr>
              <w:t xml:space="preserve">设计目的</w:t>
            </w:r>
          </w:p>
        </w:tc>
      </w:tr>
      <w:tr>
        <w:tc>
          <w:tcPr>
            <w:tcW w:w="560" w:type="dxa"/>
            <w:vAlign w:val="center"/>
          </w:tcPr>
          <w:p>
            <w:pPr>
              <w:pStyle w:val="afe"/>
            </w:pPr>
            <w:r>
              <w:t xml:space="preserve">微循环</w:t>
            </w:r>
          </w:p>
        </w:tc>
        <w:tc>
          <w:tcPr>
            <w:tcW w:w="755" w:type="dxa"/>
            <w:vAlign w:val="center"/>
          </w:tcPr>
          <w:p>
            <w:pPr>
              <w:pStyle w:val="afe"/>
            </w:pPr>
            <w:r>
              <w:t xml:space="preserve">1–5 秒</w:t>
            </w:r>
          </w:p>
        </w:tc>
        <w:tc>
          <w:tcPr>
            <w:tcW w:w="2334" w:type="dxa"/>
            <w:vAlign w:val="center"/>
          </w:tcPr>
          <w:p>
            <w:pPr>
              <w:pStyle w:val="afe"/>
            </w:pPr>
            <w:r>
              <w:t xml:space="preserve">选中部队 → 下达命令 → 观察执行</w:t>
            </w:r>
          </w:p>
        </w:tc>
        <w:tc>
          <w:tcPr>
            <w:tcW w:w="2334" w:type="dxa"/>
            <w:vAlign w:val="center"/>
          </w:tcPr>
          <w:p>
            <w:pPr>
              <w:pStyle w:val="afe"/>
            </w:pPr>
            <w:r>
              <w:t xml:space="preserve">选择圈、目标点虚线、单位 8 向转向（每 tick 最多 1 档）、命中火花与溅射圈、残骸生成</w:t>
            </w:r>
          </w:p>
        </w:tc>
        <w:tc>
          <w:tcPr>
            <w:tcW w:w="2334" w:type="dxa"/>
            <w:vAlign w:val="center"/>
          </w:tcPr>
          <w:p>
            <w:pPr>
              <w:pStyle w:val="afe"/>
            </w:pPr>
            <w:r>
              <w:t xml:space="preserve">每一次点击都必须有</w:t>
            </w:r>
            <w:r>
              <w:rPr>
                <w:b/>
              </w:rPr>
              <w:t xml:space="preserve">立即的视觉与听觉反馈</w:t>
            </w:r>
          </w:p>
        </w:tc>
      </w:tr>
      <w:tr>
        <w:tc>
          <w:tcPr>
            <w:tcW w:w="560" w:type="dxa"/>
            <w:vAlign w:val="center"/>
          </w:tcPr>
          <w:p>
            <w:pPr>
              <w:pStyle w:val="afe"/>
            </w:pPr>
            <w:r>
              <w:t xml:space="preserve">中循环</w:t>
            </w:r>
          </w:p>
        </w:tc>
        <w:tc>
          <w:tcPr>
            <w:tcW w:w="755" w:type="dxa"/>
            <w:vAlign w:val="center"/>
          </w:tcPr>
          <w:p>
            <w:pPr>
              <w:pStyle w:val="afe"/>
            </w:pPr>
            <w:r>
              <w:t xml:space="preserve">30–120 秒</w:t>
            </w:r>
          </w:p>
        </w:tc>
        <w:tc>
          <w:tcPr>
            <w:tcW w:w="2334" w:type="dxa"/>
            <w:vAlign w:val="center"/>
          </w:tcPr>
          <w:p>
            <w:pPr>
              <w:pStyle w:val="afe"/>
            </w:pPr>
            <w:r>
              <w:t xml:space="preserve">派拾荒者/奴隶/汲取体采源质 → 放吞矿菌毯等卸矿点 → 排队出兵 → 前线交火并留下残骸</w:t>
            </w:r>
          </w:p>
        </w:tc>
        <w:tc>
          <w:tcPr>
            <w:tcW w:w="2334" w:type="dxa"/>
            <w:vAlign w:val="center"/>
          </w:tcPr>
          <w:p>
            <w:pPr>
              <w:pStyle w:val="afe"/>
            </w:pPr>
            <w:r>
              <w:t xml:space="preserve">侧边栏进度条、单位出厂播报、小地图上的敌我态势变化、残骸倒计时（1200 tick）</w:t>
            </w:r>
          </w:p>
        </w:tc>
        <w:tc>
          <w:tcPr>
            <w:tcW w:w="2334" w:type="dxa"/>
            <w:vAlign w:val="center"/>
          </w:tcPr>
          <w:p>
            <w:pPr>
              <w:pStyle w:val="afe"/>
            </w:pPr>
            <w:r>
              <w:t xml:space="preserve">让玩家持续做</w:t>
            </w:r>
            <w:r>
              <w:rPr>
                <w:b/>
              </w:rPr>
              <w:t xml:space="preserve">有取舍的决策</w:t>
            </w:r>
            <w:r>
              <w:t xml:space="preserve">（源质是拿去造兵，还是留作主动回收的备用金）</w:t>
            </w:r>
          </w:p>
        </w:tc>
      </w:tr>
      <w:tr>
        <w:tc>
          <w:tcPr>
            <w:tcW w:w="560" w:type="dxa"/>
            <w:vAlign w:val="center"/>
          </w:tcPr>
          <w:p>
            <w:pPr>
              <w:pStyle w:val="afe"/>
            </w:pPr>
            <w:r>
              <w:t xml:space="preserve">宏循环</w:t>
            </w:r>
          </w:p>
        </w:tc>
        <w:tc>
          <w:tcPr>
            <w:tcW w:w="755" w:type="dxa"/>
            <w:vAlign w:val="center"/>
          </w:tcPr>
          <w:p>
            <w:pPr>
              <w:pStyle w:val="afe"/>
            </w:pPr>
            <w:r>
              <w:t xml:space="preserve">3–8 分钟</w:t>
            </w:r>
          </w:p>
        </w:tc>
        <w:tc>
          <w:tcPr>
            <w:tcW w:w="2334" w:type="dxa"/>
            <w:vAlign w:val="center"/>
          </w:tcPr>
          <w:p>
            <w:pPr>
              <w:pStyle w:val="afe"/>
            </w:pPr>
            <w:r>
              <w:t xml:space="preserve">扩张源质矿脉与晶簇 → 攀科技树（侵蚀还要「腐蚀掠夺」）→ 用残骸经济反哺科技 → 战争单位登场推进决战</w:t>
            </w:r>
          </w:p>
        </w:tc>
        <w:tc>
          <w:tcPr>
            <w:tcW w:w="2334" w:type="dxa"/>
            <w:vAlign w:val="center"/>
          </w:tcPr>
          <w:p>
            <w:pPr>
              <w:pStyle w:val="afe"/>
            </w:pPr>
            <w:r>
              <w:t xml:space="preserve">效率条（实际产值 ÷ 初始设定值）、科技解锁、解放播报、战争单位登场、胜负结算</w:t>
            </w:r>
          </w:p>
        </w:tc>
        <w:tc>
          <w:tcPr>
            <w:tcW w:w="2334" w:type="dxa"/>
            <w:vAlign w:val="center"/>
          </w:tcPr>
          <w:p>
            <w:pPr>
              <w:pStyle w:val="afe"/>
            </w:pPr>
            <w:r>
              <w:t xml:space="preserve">提供</w:t>
            </w:r>
            <w:r>
              <w:rPr>
                <w:b/>
              </w:rPr>
              <w:t xml:space="preserve">阶段性的成长感</w:t>
            </w:r>
            <w:r>
              <w:t xml:space="preserve">与终局目标；战争单位（</w:t>
            </w:r>
            <w:r>
              <w:rPr>
                <w:rFonts w:ascii="Consolas" w:hAnsi="Consolas"/>
                <w:sz w:val="14"/>
                <w:color w:val="A31515"/>
              </w:rPr>
              <w:t xml:space="preserve">py_wrath</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）是宏循环的终点</w:t>
            </w:r>
          </w:p>
        </w:tc>
      </w:tr>
    </w:tbl>
    <w:p>
      <w:pPr>
        <w:pStyle w:val="0"/>
        <w:spacing w:after="60"/>
      </w:pPr>
    </w:p>
    <w:p>
      <w:pPr>
        <w:pStyle w:val="0"/>
      </w:pPr>
      <w:r>
        <w:rPr>
          <w:b/>
        </w:rPr>
        <w:t xml:space="preserve">三条通路的精确数值（P0，全部取自第 8 章）</w:t>
      </w:r>
      <w:r>
        <w:t xml:space="preserve">：源质矿脉每格 400、晶簇每格 800；基准采集速率 40 源质/秒（原初 ×1.2 = 48，主宰奴役 ×1.4 = 56，侵蚀无加成）；采集容量 240、卸货速率 240/秒；主动回收返还造价 </w:t>
      </w:r>
      <w:r>
        <w:rPr>
          <w:b/>
        </w:rPr>
        <w:t xml:space="preserve">50%</w:t>
      </w:r>
      <w:r>
        <w:t xml:space="preserve">；侵蚀从残骸回收 </w:t>
      </w:r>
      <w:r>
        <w:rPr>
          <w:b/>
        </w:rPr>
        <w:t xml:space="preserve">10%</w:t>
      </w:r>
      <w:r>
        <w:t xml:space="preserve">（建成 </w:t>
      </w:r>
      <w:r>
        <w:rPr>
          <w:rFonts w:ascii="Consolas" w:hAnsi="Consolas"/>
          <w:sz w:val="14"/>
          <w:color w:val="A31515"/>
        </w:rPr>
        <w:t xml:space="preserve">er_furnace</w:t>
      </w:r>
      <w:r>
        <w:t xml:space="preserve"> 后 </w:t>
      </w:r>
      <w:r>
        <w:rPr>
          <w:b/>
        </w:rPr>
        <w:t xml:space="preserve">25%</w:t>
      </w:r>
      <w:r>
        <w:t xml:space="preserve">）；残骸保留 </w:t>
      </w:r>
      <w:r>
        <w:rPr>
          <w:b/>
        </w:rPr>
        <w:t xml:space="preserve">60 秒</w:t>
      </w:r>
      <w:r>
        <w:t xml:space="preserve">。</w:t>
      </w:r>
    </w:p>
    <w:p>
      <w:pPr>
        <w:pStyle w:val="0"/>
      </w:pPr>
      <w:r>
        <w:rPr>
          <w:b/>
        </w:rPr>
        <w:t xml:space="preserve">反馈即时性原则（P0）</w:t>
      </w:r>
      <w:r>
        <w:t xml:space="preserve">：玩家下达的</w:t>
      </w:r>
      <w:r>
        <w:rPr>
          <w:b/>
        </w:rPr>
        <w:t xml:space="preserve">任何</w:t>
      </w:r>
      <w:r>
        <w:t xml:space="preserve">命令，无论最终能否执行，都必须在</w:t>
      </w:r>
      <w:r>
        <w:rPr>
          <w:b/>
        </w:rPr>
        <w:t xml:space="preserve">下达当帧</w:t>
      </w:r>
      <w:r>
        <w:t xml:space="preserve">给出反馈——能执行则立即显示目标点与路径，不能执行则播放「命令无效」音效并在光标处显示一行红色原因文本（例如「无法抵达该位置」）。禁止出现「点了没反应」的情况。唯一</w:t>
      </w:r>
      <w:r>
        <w:rPr>
          <w:b/>
        </w:rPr>
        <w:t xml:space="preserve">不算失败</w:t>
      </w:r>
      <w:r>
        <w:t xml:space="preserve">的例外是右键点在</w:t>
      </w:r>
      <w:r>
        <w:rPr>
          <w:b/>
        </w:rPr>
        <w:t xml:space="preserve">残骸</w:t>
      </w:r>
      <w:r>
        <w:t xml:space="preserve">上：对非侵蚀阵容，它不产生命令，而是弹出残骸信息气泡（见下节决策树第 3 条），这是</w:t>
      </w:r>
      <w:r>
        <w:rPr>
          <w:b/>
        </w:rPr>
        <w:t xml:space="preserve">有反馈的「无命令」</w:t>
      </w:r>
      <w:r>
        <w:t xml:space="preserve">，不得播放 </w:t>
      </w:r>
      <w:r>
        <w:rPr>
          <w:rFonts w:ascii="Consolas" w:hAnsi="Consolas"/>
          <w:sz w:val="14"/>
          <w:color w:val="A31515"/>
        </w:rPr>
        <w:t xml:space="preserve">ui_deny</w:t>
      </w:r>
      <w:r>
        <w:t xml:space="preserve">。</w:t>
      </w:r>
    </w:p>
    <w:p>
      <w:pPr>
        <w:pStyle w:val="11"/>
      </w:pPr>
      <w:r>
        <w:t xml:space="preserve">4.2　玩家命令全集（P0，实现方必须逐条实现）</w:t>
      </w:r>
    </w:p>
    <w:p>
      <w:pPr>
        <w:pStyle w:val="0"/>
      </w:pPr>
      <w:r>
        <w:t xml:space="preserve">命令在鼠标/键盘事件产生时进入</w:t>
      </w:r>
      <w:r>
        <w:rPr>
          <w:b/>
        </w:rPr>
        <w:t xml:space="preserve">命令队列</w:t>
      </w:r>
      <w:r>
        <w:t xml:space="preserve">，在</w:t>
      </w:r>
      <w:r>
        <w:rPr>
          <w:b/>
        </w:rPr>
        <w:t xml:space="preserve">下一个逻辑 tick 的开头</w:t>
      </w:r>
      <w:r>
        <w:t xml:space="preserve">统一结算，保证同一 tick 内的多次操作按顺序生效。所有命令携带 </w:t>
      </w:r>
      <w:r>
        <w:rPr>
          <w:rFonts w:ascii="Consolas" w:hAnsi="Consolas"/>
          <w:sz w:val="14"/>
          <w:color w:val="A31515"/>
        </w:rPr>
        <w:t xml:space="preserve">playerId</w:t>
      </w:r>
      <w:r>
        <w:t xml:space="preserve">、</w:t>
      </w:r>
      <w:r>
        <w:rPr>
          <w:rFonts w:ascii="Consolas" w:hAnsi="Consolas"/>
          <w:sz w:val="14"/>
          <w:color w:val="A31515"/>
        </w:rPr>
        <w:t xml:space="preserve">issuedTick</w:t>
      </w:r>
      <w:r>
        <w:t xml:space="preserve">、</w:t>
      </w:r>
      <w:r>
        <w:rPr>
          <w:rFonts w:ascii="Consolas" w:hAnsi="Consolas"/>
          <w:sz w:val="14"/>
          <w:color w:val="A31515"/>
        </w:rPr>
        <w:t xml:space="preserve">sequence</w:t>
      </w:r>
      <w:r>
        <w:t xml:space="preserve"> 三个字段用于回放与冲突消解。</w:t>
      </w:r>
    </w:p>
    <w:p>
      <w:pPr>
        <w:pStyle w:val="ae"/>
      </w:pPr>
      <w:r>
        <w:rPr>
          <w:b/>
        </w:rPr>
        <w:t xml:space="preserve">命令键名不可改名（P0）</w:t>
      </w:r>
      <w:r>
        <w:t xml:space="preserve">：下表 34 个键名是《一叶》逻辑层的</w:t>
      </w:r>
      <w:r>
        <w:rPr>
          <w:b/>
        </w:rPr>
        <w:t xml:space="preserve">唯一权威 API 名</w:t>
      </w:r>
      <w:r>
        <w:t xml:space="preserve">，第 16 章的回放命令枚举与之 </w:t>
      </w:r>
      <w:r>
        <w:rPr>
          <w:b/>
        </w:rPr>
        <w:t xml:space="preserve">1:1</w:t>
      </w:r>
      <w:r>
        <w:t xml:space="preserve">。本次重写把每条命令的</w:t>
      </w:r>
      <w:r>
        <w:rPr>
          <w:b/>
        </w:rPr>
        <w:t xml:space="preserve">语义、目标合法性与失败反馈</w:t>
      </w:r>
      <w:r>
        <w:t xml:space="preserve">全部改写到《一叶》设定下，但键名</w:t>
      </w:r>
      <w:r>
        <w:rPr>
          <w:b/>
        </w:rPr>
        <w:t xml:space="preserve">一字不改、一行不增不减</w:t>
      </w:r>
      <w:r>
        <w:t xml:space="preserve">。其中三个键名（</w:t>
      </w:r>
      <w:r>
        <w:rPr>
          <w:rFonts w:ascii="Consolas" w:hAnsi="Consolas"/>
          <w:sz w:val="14"/>
          <w:color w:val="A31515"/>
        </w:rPr>
        <w:t xml:space="preserve">sell</w:t>
      </w:r>
      <w:r>
        <w:t xml:space="preserve">、</w:t>
      </w:r>
      <w:r>
        <w:rPr>
          <w:rFonts w:ascii="Consolas" w:hAnsi="Consolas"/>
          <w:sz w:val="14"/>
          <w:color w:val="A31515"/>
        </w:rPr>
        <w:t xml:space="preserve">deploy_mcv</w:t>
      </w:r>
      <w:r>
        <w:t xml:space="preserve">、</w:t>
      </w:r>
      <w:r>
        <w:rPr>
          <w:rFonts w:ascii="Consolas" w:hAnsi="Consolas"/>
          <w:sz w:val="14"/>
          <w:color w:val="A31515"/>
        </w:rPr>
        <w:t xml:space="preserve">pack_conyard</w:t>
      </w:r>
      <w:r>
        <w:t xml:space="preserve">）与一个键名（</w:t>
      </w:r>
      <w:r>
        <w:rPr>
          <w:rFonts w:ascii="Consolas" w:hAnsi="Consolas"/>
          <w:sz w:val="14"/>
          <w:color w:val="A31515"/>
        </w:rPr>
        <w:t xml:space="preserve">fire_superweapon</w:t>
      </w:r>
      <w:r>
        <w:t xml:space="preserve">）沿用了实现层的历史拼写，它们是</w:t>
      </w:r>
      <w:r>
        <w:rPr>
          <w:b/>
        </w:rPr>
        <w:t xml:space="preserve">逻辑层不透明标识符</w:t>
      </w:r>
      <w:r>
        <w:t xml:space="preserve">，其《一叶》语义由本表的「目标选择规则」列定义：</w:t>
      </w:r>
      <w:r>
        <w:rPr>
          <w:rFonts w:ascii="Consolas" w:hAnsi="Consolas"/>
          <w:sz w:val="14"/>
          <w:color w:val="A31515"/>
        </w:rPr>
        <w:t xml:space="preserve">sell</w:t>
      </w:r>
      <w:r>
        <w:t xml:space="preserve"> = </w:t>
      </w:r>
      <w:r>
        <w:rPr>
          <w:b/>
        </w:rPr>
        <w:t xml:space="preserve">主动回收</w:t>
      </w:r>
      <w:r>
        <w:t xml:space="preserve">、</w:t>
      </w:r>
      <w:r>
        <w:rPr>
          <w:rFonts w:ascii="Consolas" w:hAnsi="Consolas"/>
          <w:sz w:val="14"/>
          <w:color w:val="A31515"/>
        </w:rPr>
        <w:t xml:space="preserve">deploy_mcv</w:t>
      </w:r>
      <w:r>
        <w:t xml:space="preserve"> = </w:t>
      </w:r>
      <w:r>
        <w:rPr>
          <w:b/>
        </w:rPr>
        <w:t xml:space="preserve">部署迁徙母巢扩张点</w:t>
      </w:r>
      <w:r>
        <w:t xml:space="preserve">、</w:t>
      </w:r>
      <w:r>
        <w:rPr>
          <w:rFonts w:ascii="Consolas" w:hAnsi="Consolas"/>
          <w:sz w:val="14"/>
          <w:color w:val="A31515"/>
        </w:rPr>
        <w:t xml:space="preserve">pack_conyard</w:t>
      </w:r>
      <w:r>
        <w:t xml:space="preserve"> = </w:t>
      </w:r>
      <w:r>
        <w:rPr>
          <w:b/>
        </w:rPr>
        <w:t xml:space="preserve">打包核心重新部署</w:t>
      </w:r>
      <w:r>
        <w:t xml:space="preserve">、</w:t>
      </w:r>
      <w:r>
        <w:rPr>
          <w:rFonts w:ascii="Consolas" w:hAnsi="Consolas"/>
          <w:sz w:val="14"/>
          <w:color w:val="A31515"/>
        </w:rPr>
        <w:t xml:space="preserve">fire_superweapon</w:t>
      </w:r>
      <w:r>
        <w:t xml:space="preserve"> = </w:t>
      </w:r>
      <w:r>
        <w:rPr>
          <w:b/>
        </w:rPr>
        <w:t xml:space="preserve">战争单位的招牌能力</w:t>
      </w:r>
      <w:r>
        <w:t xml:space="preserve">。</w:t>
      </w:r>
    </w:p>
    <w:p>
      <w:pPr>
        <w:pStyle w:val="ae"/>
      </w:pPr>
      <w:r>
        <w:rPr>
          <w:b/>
        </w:rPr>
        <w:t xml:space="preserve">命令名与物理按键的权威划分（P0）</w:t>
      </w:r>
      <w:r>
        <w:t xml:space="preserve">：本表定义的是</w:t>
      </w:r>
      <w:r>
        <w:rPr>
          <w:b/>
        </w:rPr>
        <w:t xml:space="preserve">命令语义与键名</w:t>
      </w:r>
      <w:r>
        <w:t xml:space="preserve">，是全文唯一权威；表中给出的按键是最常用的默认绑定。</w:t>
      </w:r>
      <w:r>
        <w:rPr>
          <w:b/>
        </w:rPr>
        <w:t xml:space="preserve">完整的物理按键布局（含镜头平移、缩放、标签页、存档、姿态备用键等）以第 13.5 节「键盘操作总表」为准。</w:t>
      </w:r>
      <w:r>
        <w:t xml:space="preserve"> 两者若出现字面冲突：命令键名以本章为准，物理按键以第 13.5 节为准。已裁决的关键冲突：</w:t>
      </w:r>
      <w:r>
        <w:rPr>
          <w:rFonts w:ascii="Consolas" w:hAnsi="Consolas"/>
          <w:sz w:val="14"/>
          <w:color w:val="A31515"/>
        </w:rPr>
        <w:t xml:space="preserve">A</w:t>
      </w:r>
      <w:r>
        <w:t xml:space="preserve"> = 攻击移动、</w:t>
      </w:r>
      <w:r>
        <w:rPr>
          <w:rFonts w:ascii="Consolas" w:hAnsi="Consolas"/>
          <w:sz w:val="14"/>
          <w:color w:val="A31515"/>
        </w:rPr>
        <w:t xml:space="preserve">S</w:t>
      </w:r>
      <w:r>
        <w:t xml:space="preserve"> = 停止、</w:t>
      </w:r>
      <w:r>
        <w:rPr>
          <w:rFonts w:ascii="Consolas" w:hAnsi="Consolas"/>
          <w:sz w:val="14"/>
          <w:color w:val="A31515"/>
        </w:rPr>
        <w:t xml:space="preserve">D</w:t>
      </w:r>
      <w:r>
        <w:t xml:space="preserve"> = 展开/打包（仅当选中可部署核心单位）、</w:t>
      </w:r>
      <w:r>
        <w:rPr>
          <w:rFonts w:ascii="Consolas" w:hAnsi="Consolas"/>
          <w:sz w:val="14"/>
          <w:color w:val="A31515"/>
        </w:rPr>
        <w:t xml:space="preserve">G</w:t>
      </w:r>
      <w:r>
        <w:t xml:space="preserve"> = 原地防守（HoldGround）、</w:t>
      </w:r>
      <w:r>
        <w:rPr>
          <w:rFonts w:ascii="Consolas" w:hAnsi="Consolas"/>
          <w:sz w:val="14"/>
          <w:color w:val="A31515"/>
        </w:rPr>
        <w:t xml:space="preserve">H</w:t>
      </w:r>
      <w:r>
        <w:t xml:space="preserve"> = 守卫（Defensive，无选中时跳回核心）、</w:t>
      </w:r>
      <w:r>
        <w:rPr>
          <w:rFonts w:ascii="Consolas" w:hAnsi="Consolas"/>
          <w:sz w:val="14"/>
          <w:color w:val="A31515"/>
        </w:rPr>
        <w:t xml:space="preserve">Ctrl+G</w:t>
      </w:r>
      <w:r>
        <w:t xml:space="preserve"> = 好斗、</w:t>
      </w:r>
      <w:r>
        <w:rPr>
          <w:rFonts w:ascii="Consolas" w:hAnsi="Consolas"/>
          <w:sz w:val="14"/>
          <w:color w:val="A31515"/>
        </w:rPr>
        <w:t xml:space="preserve">Ctrl+H</w:t>
      </w:r>
      <w:r>
        <w:t xml:space="preserve"> = 停火；</w:t>
      </w:r>
      <w:r>
        <w:rPr>
          <w:rFonts w:ascii="Consolas" w:hAnsi="Consolas"/>
          <w:sz w:val="14"/>
          <w:color w:val="A31515"/>
        </w:rPr>
        <w:t xml:space="preserve">W</w:t>
      </w:r>
      <w:r>
        <w:t xml:space="preserve">/</w:t>
      </w:r>
      <w:r>
        <w:rPr>
          <w:rFonts w:ascii="Consolas" w:hAnsi="Consolas"/>
          <w:sz w:val="14"/>
          <w:color w:val="A31515"/>
        </w:rPr>
        <w:t xml:space="preserve">A</w:t>
      </w:r>
      <w:r>
        <w:t xml:space="preserve">/</w:t>
      </w:r>
      <w:r>
        <w:rPr>
          <w:rFonts w:ascii="Consolas" w:hAnsi="Consolas"/>
          <w:sz w:val="14"/>
          <w:color w:val="A31515"/>
        </w:rPr>
        <w:t xml:space="preserve">S</w:t>
      </w:r>
      <w:r>
        <w:t xml:space="preserve">/</w:t>
      </w:r>
      <w:r>
        <w:rPr>
          <w:rFonts w:ascii="Consolas" w:hAnsi="Consolas"/>
          <w:sz w:val="14"/>
          <w:color w:val="A31515"/>
        </w:rPr>
        <w:t xml:space="preserve">D</w:t>
      </w:r>
      <w:r>
        <w:t xml:space="preserve"> 在</w:t>
      </w:r>
      <w:r>
        <w:rPr>
          <w:b/>
        </w:rPr>
        <w:t xml:space="preserve">没有选中己方单位时仅作镜头平移</w:t>
      </w:r>
      <w: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853"/>
        <w:gridCol w:w="1527"/>
        <w:gridCol w:w="1347"/>
        <w:gridCol w:w="1527"/>
        <w:gridCol w:w="1527"/>
        <w:gridCol w:w="1527"/>
      </w:tblGrid>
      <w:tr>
        <w:trPr>
          <w:tblHeader/>
        </w:trPr>
        <w:tc>
          <w:tcPr>
            <w:tcW w:w="853" w:type="dxa"/>
            <w:shd w:val="clear" w:color="auto" w:fill="DCE6F1"/>
            <w:vAlign w:val="center"/>
          </w:tcPr>
          <w:p>
            <w:pPr>
              <w:pStyle w:val="afe"/>
            </w:pPr>
            <w:r>
              <w:rPr>
                <w:b/>
              </w:rPr>
              <w:t xml:space="preserve">命令键名</w:t>
            </w:r>
          </w:p>
        </w:tc>
        <w:tc>
          <w:tcPr>
            <w:tcW w:w="1527" w:type="dxa"/>
            <w:shd w:val="clear" w:color="auto" w:fill="DCE6F1"/>
            <w:vAlign w:val="center"/>
          </w:tcPr>
          <w:p>
            <w:pPr>
              <w:pStyle w:val="afe"/>
            </w:pPr>
            <w:r>
              <w:rPr>
                <w:b/>
              </w:rPr>
              <w:t xml:space="preserve">触发输入</w:t>
            </w:r>
          </w:p>
        </w:tc>
        <w:tc>
          <w:tcPr>
            <w:tcW w:w="1347" w:type="dxa"/>
            <w:shd w:val="clear" w:color="auto" w:fill="DCE6F1"/>
            <w:vAlign w:val="center"/>
          </w:tcPr>
          <w:p>
            <w:pPr>
              <w:pStyle w:val="afe"/>
            </w:pPr>
            <w:r>
              <w:rPr>
                <w:b/>
              </w:rPr>
              <w:t xml:space="preserve">参数</w:t>
            </w:r>
          </w:p>
        </w:tc>
        <w:tc>
          <w:tcPr>
            <w:tcW w:w="1527" w:type="dxa"/>
            <w:shd w:val="clear" w:color="auto" w:fill="DCE6F1"/>
            <w:vAlign w:val="center"/>
          </w:tcPr>
          <w:p>
            <w:pPr>
              <w:pStyle w:val="afe"/>
            </w:pPr>
            <w:r>
              <w:rPr>
                <w:b/>
              </w:rPr>
              <w:t xml:space="preserve">生效条件</w:t>
            </w:r>
          </w:p>
        </w:tc>
        <w:tc>
          <w:tcPr>
            <w:tcW w:w="1527" w:type="dxa"/>
            <w:shd w:val="clear" w:color="auto" w:fill="DCE6F1"/>
            <w:vAlign w:val="center"/>
          </w:tcPr>
          <w:p>
            <w:pPr>
              <w:pStyle w:val="afe"/>
            </w:pPr>
            <w:r>
              <w:rPr>
                <w:b/>
              </w:rPr>
              <w:t xml:space="preserve">目标选择规则</w:t>
            </w:r>
          </w:p>
        </w:tc>
        <w:tc>
          <w:tcPr>
            <w:tcW w:w="1527" w:type="dxa"/>
            <w:shd w:val="clear" w:color="auto" w:fill="DCE6F1"/>
            <w:vAlign w:val="center"/>
          </w:tcPr>
          <w:p>
            <w:pPr>
              <w:pStyle w:val="afe"/>
            </w:pPr>
            <w:r>
              <w:rPr>
                <w:b/>
              </w:rPr>
              <w:t xml:space="preserve">失败反馈文案</w:t>
            </w:r>
          </w:p>
        </w:tc>
      </w:tr>
      <w:tr>
        <w:tc>
          <w:tcPr>
            <w:tcW w:w="853" w:type="dxa"/>
            <w:vAlign w:val="center"/>
          </w:tcPr>
          <w:p>
            <w:pPr>
              <w:pStyle w:val="afe"/>
            </w:pPr>
            <w:r>
              <w:rPr>
                <w:rFonts w:ascii="Consolas" w:hAnsi="Consolas"/>
                <w:sz w:val="14"/>
                <w:color w:val="A31515"/>
              </w:rPr>
              <w:t xml:space="preserve">select_point</w:t>
            </w:r>
          </w:p>
        </w:tc>
        <w:tc>
          <w:tcPr>
            <w:tcW w:w="1527" w:type="dxa"/>
            <w:vAlign w:val="center"/>
          </w:tcPr>
          <w:p>
            <w:pPr>
              <w:pStyle w:val="afe"/>
            </w:pPr>
            <w:r>
              <w:t xml:space="preserve">左键单击</w:t>
            </w:r>
          </w:p>
        </w:tc>
        <w:tc>
          <w:tcPr>
            <w:tcW w:w="1347" w:type="dxa"/>
            <w:vAlign w:val="center"/>
          </w:tcPr>
          <w:p>
            <w:pPr>
              <w:pStyle w:val="afe"/>
            </w:pPr>
            <w:r>
              <w:t xml:space="preserve">屏幕坐标</w:t>
            </w:r>
          </w:p>
        </w:tc>
        <w:tc>
          <w:tcPr>
            <w:tcW w:w="1527" w:type="dxa"/>
            <w:vAlign w:val="center"/>
          </w:tcPr>
          <w:p>
            <w:pPr>
              <w:pStyle w:val="afe"/>
            </w:pPr>
            <w:r>
              <w:t xml:space="preserve">总是</w:t>
            </w:r>
          </w:p>
        </w:tc>
        <w:tc>
          <w:tcPr>
            <w:tcW w:w="1527" w:type="dxa"/>
            <w:vAlign w:val="center"/>
          </w:tcPr>
          <w:p>
            <w:pPr>
              <w:pStyle w:val="afe"/>
            </w:pPr>
            <w:r>
              <w:t xml:space="preserve">命中优先级：己方单位 &gt; 敌方单位 &gt; 残骸 &gt; 地形；</w:t>
            </w:r>
            <w:r>
              <w:rPr>
                <w:b/>
              </w:rPr>
              <w:t xml:space="preserve">奴役单位（`dm_slave`）与混沌（中立）单位不进入选择集合</w:t>
            </w:r>
            <w:r>
              <w:t xml:space="preserve">，点中它们只切换为「查看」</w:t>
            </w:r>
          </w:p>
        </w:tc>
        <w:tc>
          <w:tcPr>
            <w:tcW w:w="1527" w:type="dxa"/>
            <w:vAlign w:val="center"/>
          </w:tcPr>
          <w:p>
            <w:pPr>
              <w:pStyle w:val="afe"/>
            </w:pPr>
            <w:r>
              <w:t xml:space="preserve">—</w:t>
            </w:r>
          </w:p>
        </w:tc>
      </w:tr>
      <w:tr>
        <w:tc>
          <w:tcPr>
            <w:tcW w:w="853" w:type="dxa"/>
            <w:vAlign w:val="center"/>
          </w:tcPr>
          <w:p>
            <w:pPr>
              <w:pStyle w:val="afe"/>
            </w:pPr>
            <w:r>
              <w:rPr>
                <w:rFonts w:ascii="Consolas" w:hAnsi="Consolas"/>
                <w:sz w:val="14"/>
                <w:color w:val="A31515"/>
              </w:rPr>
              <w:t xml:space="preserve">select_box</w:t>
            </w:r>
          </w:p>
        </w:tc>
        <w:tc>
          <w:tcPr>
            <w:tcW w:w="1527" w:type="dxa"/>
            <w:vAlign w:val="center"/>
          </w:tcPr>
          <w:p>
            <w:pPr>
              <w:pStyle w:val="afe"/>
            </w:pPr>
            <w:r>
              <w:t xml:space="preserve">左键拖拽</w:t>
            </w:r>
          </w:p>
        </w:tc>
        <w:tc>
          <w:tcPr>
            <w:tcW w:w="1347" w:type="dxa"/>
            <w:vAlign w:val="center"/>
          </w:tcPr>
          <w:p>
            <w:pPr>
              <w:pStyle w:val="afe"/>
            </w:pPr>
            <w:r>
              <w:t xml:space="preserve">屏幕矩形</w:t>
            </w:r>
          </w:p>
        </w:tc>
        <w:tc>
          <w:tcPr>
            <w:tcW w:w="1527" w:type="dxa"/>
            <w:vAlign w:val="center"/>
          </w:tcPr>
          <w:p>
            <w:pPr>
              <w:pStyle w:val="afe"/>
            </w:pPr>
            <w:r>
              <w:t xml:space="preserve">拖拽距离 &gt; 6 像素</w:t>
            </w:r>
          </w:p>
        </w:tc>
        <w:tc>
          <w:tcPr>
            <w:tcW w:w="1527" w:type="dxa"/>
            <w:vAlign w:val="center"/>
          </w:tcPr>
          <w:p>
            <w:pPr>
              <w:pStyle w:val="afe"/>
            </w:pPr>
            <w:r>
              <w:t xml:space="preserve">只框选己方</w:t>
            </w:r>
            <w:r>
              <w:rPr>
                <w:b/>
              </w:rPr>
              <w:t xml:space="preserve">可指挥</w:t>
            </w:r>
            <w:r>
              <w:t xml:space="preserve">目标：一般单位 / 战争单位 / 建筑单位（施工中的蓝图不可选）；</w:t>
            </w:r>
            <w:r>
              <w:rPr>
                <w:b/>
              </w:rPr>
              <w:t xml:space="preserve">奴役单位与混沌单位一律不被框入</w:t>
            </w:r>
            <w:r>
              <w:t xml:space="preserve">；按优先级排序（战斗单位 &gt; 采集单位 &gt; 建筑）</w:t>
            </w:r>
          </w:p>
        </w:tc>
        <w:tc>
          <w:tcPr>
            <w:tcW w:w="1527" w:type="dxa"/>
            <w:vAlign w:val="center"/>
          </w:tcPr>
          <w:p>
            <w:pPr>
              <w:pStyle w:val="afe"/>
            </w:pPr>
            <w:r>
              <w:t xml:space="preserve">—</w:t>
            </w:r>
          </w:p>
        </w:tc>
      </w:tr>
      <w:tr>
        <w:tc>
          <w:tcPr>
            <w:tcW w:w="853" w:type="dxa"/>
            <w:vAlign w:val="center"/>
          </w:tcPr>
          <w:p>
            <w:pPr>
              <w:pStyle w:val="afe"/>
            </w:pPr>
            <w:r>
              <w:rPr>
                <w:rFonts w:ascii="Consolas" w:hAnsi="Consolas"/>
                <w:sz w:val="14"/>
                <w:color w:val="A31515"/>
              </w:rPr>
              <w:t xml:space="preserve">select_same_type</w:t>
            </w:r>
          </w:p>
        </w:tc>
        <w:tc>
          <w:tcPr>
            <w:tcW w:w="1527" w:type="dxa"/>
            <w:vAlign w:val="center"/>
          </w:tcPr>
          <w:p>
            <w:pPr>
              <w:pStyle w:val="afe"/>
            </w:pPr>
            <w:r>
              <w:t xml:space="preserve">双击单位</w:t>
            </w:r>
          </w:p>
        </w:tc>
        <w:tc>
          <w:tcPr>
            <w:tcW w:w="1347" w:type="dxa"/>
            <w:vAlign w:val="center"/>
          </w:tcPr>
          <w:p>
            <w:pPr>
              <w:pStyle w:val="afe"/>
            </w:pPr>
            <w:r>
              <w:t xml:space="preserve">—</w:t>
            </w:r>
          </w:p>
        </w:tc>
        <w:tc>
          <w:tcPr>
            <w:tcW w:w="1527" w:type="dxa"/>
            <w:vAlign w:val="center"/>
          </w:tcPr>
          <w:p>
            <w:pPr>
              <w:pStyle w:val="afe"/>
            </w:pPr>
            <w:r>
              <w:t xml:space="preserve">两次点击间隔 &lt; 300 ms 且为同一单位</w:t>
            </w:r>
          </w:p>
        </w:tc>
        <w:tc>
          <w:tcPr>
            <w:tcW w:w="1527" w:type="dxa"/>
            <w:vAlign w:val="center"/>
          </w:tcPr>
          <w:p>
            <w:pPr>
              <w:pStyle w:val="afe"/>
            </w:pPr>
            <w:r>
              <w:t xml:space="preserve">选中屏幕内所有同 </w:t>
            </w:r>
            <w:r>
              <w:rPr>
                <w:rFonts w:ascii="Consolas" w:hAnsi="Consolas"/>
                <w:sz w:val="14"/>
                <w:color w:val="A31515"/>
              </w:rPr>
              <w:t xml:space="preserve">type</w:t>
            </w:r>
            <w:r>
              <w:t xml:space="preserve"> 己方可指挥单位（上限 60 个）；双击奴役单位只更新信息面板，不选中</w:t>
            </w:r>
          </w:p>
        </w:tc>
        <w:tc>
          <w:tcPr>
            <w:tcW w:w="1527" w:type="dxa"/>
            <w:vAlign w:val="center"/>
          </w:tcPr>
          <w:p>
            <w:pPr>
              <w:pStyle w:val="afe"/>
            </w:pPr>
            <w:r>
              <w:t xml:space="preserve">—</w:t>
            </w:r>
          </w:p>
        </w:tc>
      </w:tr>
      <w:tr>
        <w:tc>
          <w:tcPr>
            <w:tcW w:w="853" w:type="dxa"/>
            <w:vAlign w:val="center"/>
          </w:tcPr>
          <w:p>
            <w:pPr>
              <w:pStyle w:val="afe"/>
            </w:pPr>
            <w:r>
              <w:rPr>
                <w:rFonts w:ascii="Consolas" w:hAnsi="Consolas"/>
                <w:sz w:val="14"/>
                <w:color w:val="A31515"/>
              </w:rPr>
              <w:t xml:space="preserve">select_add</w:t>
            </w:r>
          </w:p>
        </w:tc>
        <w:tc>
          <w:tcPr>
            <w:tcW w:w="1527" w:type="dxa"/>
            <w:vAlign w:val="center"/>
          </w:tcPr>
          <w:p>
            <w:pPr>
              <w:pStyle w:val="afe"/>
            </w:pPr>
            <w:r>
              <w:t xml:space="preserve">Shift + 左键/框选</w:t>
            </w:r>
          </w:p>
        </w:tc>
        <w:tc>
          <w:tcPr>
            <w:tcW w:w="1347" w:type="dxa"/>
            <w:vAlign w:val="center"/>
          </w:tcPr>
          <w:p>
            <w:pPr>
              <w:pStyle w:val="afe"/>
            </w:pPr>
            <w:r>
              <w:t xml:space="preserve">—</w:t>
            </w:r>
          </w:p>
        </w:tc>
        <w:tc>
          <w:tcPr>
            <w:tcW w:w="1527" w:type="dxa"/>
            <w:vAlign w:val="center"/>
          </w:tcPr>
          <w:p>
            <w:pPr>
              <w:pStyle w:val="afe"/>
            </w:pPr>
            <w:r>
              <w:t xml:space="preserve">—</w:t>
            </w:r>
          </w:p>
        </w:tc>
        <w:tc>
          <w:tcPr>
            <w:tcW w:w="1527" w:type="dxa"/>
            <w:vAlign w:val="center"/>
          </w:tcPr>
          <w:p>
            <w:pPr>
              <w:pStyle w:val="afe"/>
            </w:pPr>
            <w:r>
              <w:t xml:space="preserve">追加或移除（已选中则取消选中）；对奴役/混沌单位恒为空操作</w:t>
            </w:r>
          </w:p>
        </w:tc>
        <w:tc>
          <w:tcPr>
            <w:tcW w:w="1527" w:type="dxa"/>
            <w:vAlign w:val="center"/>
          </w:tcPr>
          <w:p>
            <w:pPr>
              <w:pStyle w:val="afe"/>
            </w:pPr>
            <w:r>
              <w:t xml:space="preserve">—</w:t>
            </w:r>
          </w:p>
        </w:tc>
      </w:tr>
      <w:tr>
        <w:tc>
          <w:tcPr>
            <w:tcW w:w="853" w:type="dxa"/>
            <w:vAlign w:val="center"/>
          </w:tcPr>
          <w:p>
            <w:pPr>
              <w:pStyle w:val="afe"/>
            </w:pPr>
            <w:r>
              <w:rPr>
                <w:rFonts w:ascii="Consolas" w:hAnsi="Consolas"/>
                <w:sz w:val="14"/>
                <w:color w:val="A31515"/>
              </w:rPr>
              <w:t xml:space="preserve">select_all_combat</w:t>
            </w:r>
          </w:p>
        </w:tc>
        <w:tc>
          <w:tcPr>
            <w:tcW w:w="1527" w:type="dxa"/>
            <w:vAlign w:val="center"/>
          </w:tcPr>
          <w:p>
            <w:pPr>
              <w:pStyle w:val="afe"/>
            </w:pPr>
            <w:r>
              <w:rPr>
                <w:rFonts w:ascii="Consolas" w:hAnsi="Consolas"/>
                <w:sz w:val="14"/>
                <w:color w:val="A31515"/>
              </w:rPr>
              <w:t xml:space="preserve">Ctrl+A</w:t>
            </w:r>
          </w:p>
        </w:tc>
        <w:tc>
          <w:tcPr>
            <w:tcW w:w="1347" w:type="dxa"/>
            <w:vAlign w:val="center"/>
          </w:tcPr>
          <w:p>
            <w:pPr>
              <w:pStyle w:val="afe"/>
            </w:pPr>
            <w:r>
              <w:t xml:space="preserve">—</w:t>
            </w:r>
          </w:p>
        </w:tc>
        <w:tc>
          <w:tcPr>
            <w:tcW w:w="1527" w:type="dxa"/>
            <w:vAlign w:val="center"/>
          </w:tcPr>
          <w:p>
            <w:pPr>
              <w:pStyle w:val="afe"/>
            </w:pPr>
            <w:r>
              <w:t xml:space="preserve">—</w:t>
            </w:r>
          </w:p>
        </w:tc>
        <w:tc>
          <w:tcPr>
            <w:tcW w:w="1527" w:type="dxa"/>
            <w:vAlign w:val="center"/>
          </w:tcPr>
          <w:p>
            <w:pPr>
              <w:pStyle w:val="afe"/>
            </w:pPr>
            <w:r>
              <w:t xml:space="preserve">选中全部具武器的己方可指挥单位（含战争单位，</w:t>
            </w:r>
            <w:r>
              <w:rPr>
                <w:b/>
              </w:rPr>
              <w:t xml:space="preserve">不含</w:t>
            </w:r>
            <w:r>
              <w:t xml:space="preserve">建筑、采集单位与奴役单位）</w:t>
            </w:r>
          </w:p>
        </w:tc>
        <w:tc>
          <w:tcPr>
            <w:tcW w:w="1527" w:type="dxa"/>
            <w:vAlign w:val="center"/>
          </w:tcPr>
          <w:p>
            <w:pPr>
              <w:pStyle w:val="afe"/>
            </w:pPr>
            <w:r>
              <w:t xml:space="preserve">“没有可选中的部队”</w:t>
            </w:r>
          </w:p>
        </w:tc>
      </w:tr>
      <w:tr>
        <w:tc>
          <w:tcPr>
            <w:tcW w:w="853" w:type="dxa"/>
            <w:vAlign w:val="center"/>
          </w:tcPr>
          <w:p>
            <w:pPr>
              <w:pStyle w:val="afe"/>
            </w:pPr>
            <w:r>
              <w:rPr>
                <w:rFonts w:ascii="Consolas" w:hAnsi="Consolas"/>
                <w:sz w:val="14"/>
                <w:color w:val="A31515"/>
              </w:rPr>
              <w:t xml:space="preserve">group_set</w:t>
            </w:r>
          </w:p>
        </w:tc>
        <w:tc>
          <w:tcPr>
            <w:tcW w:w="1527" w:type="dxa"/>
            <w:vAlign w:val="center"/>
          </w:tcPr>
          <w:p>
            <w:pPr>
              <w:pStyle w:val="afe"/>
            </w:pPr>
            <w:r>
              <w:rPr>
                <w:rFonts w:ascii="Consolas" w:hAnsi="Consolas"/>
                <w:sz w:val="14"/>
                <w:color w:val="A31515"/>
              </w:rPr>
              <w:t xml:space="preserve">Ctrl + 1..9</w:t>
            </w:r>
          </w:p>
        </w:tc>
        <w:tc>
          <w:tcPr>
            <w:tcW w:w="1347" w:type="dxa"/>
            <w:vAlign w:val="center"/>
          </w:tcPr>
          <w:p>
            <w:pPr>
              <w:pStyle w:val="afe"/>
            </w:pPr>
            <w:r>
              <w:t xml:space="preserve">编队号</w:t>
            </w:r>
          </w:p>
        </w:tc>
        <w:tc>
          <w:tcPr>
            <w:tcW w:w="1527" w:type="dxa"/>
            <w:vAlign w:val="center"/>
          </w:tcPr>
          <w:p>
            <w:pPr>
              <w:pStyle w:val="afe"/>
            </w:pPr>
            <w:r>
              <w:t xml:space="preserve">有选中单位</w:t>
            </w:r>
          </w:p>
        </w:tc>
        <w:tc>
          <w:tcPr>
            <w:tcW w:w="1527" w:type="dxa"/>
            <w:vAlign w:val="center"/>
          </w:tcPr>
          <w:p>
            <w:pPr>
              <w:pStyle w:val="afe"/>
            </w:pPr>
            <w:r>
              <w:t xml:space="preserve">覆盖该编队；编队内只保存可指挥单位 id，奴役单位不会被写入</w:t>
            </w:r>
          </w:p>
        </w:tc>
        <w:tc>
          <w:tcPr>
            <w:tcW w:w="1527" w:type="dxa"/>
            <w:vAlign w:val="center"/>
          </w:tcPr>
          <w:p>
            <w:pPr>
              <w:pStyle w:val="afe"/>
            </w:pPr>
            <w:r>
              <w:t xml:space="preserve">—</w:t>
            </w:r>
          </w:p>
        </w:tc>
      </w:tr>
      <w:tr>
        <w:tc>
          <w:tcPr>
            <w:tcW w:w="853" w:type="dxa"/>
            <w:vAlign w:val="center"/>
          </w:tcPr>
          <w:p>
            <w:pPr>
              <w:pStyle w:val="afe"/>
            </w:pPr>
            <w:r>
              <w:rPr>
                <w:rFonts w:ascii="Consolas" w:hAnsi="Consolas"/>
                <w:sz w:val="14"/>
                <w:color w:val="A31515"/>
              </w:rPr>
              <w:t xml:space="preserve">group_select</w:t>
            </w:r>
          </w:p>
        </w:tc>
        <w:tc>
          <w:tcPr>
            <w:tcW w:w="1527" w:type="dxa"/>
            <w:vAlign w:val="center"/>
          </w:tcPr>
          <w:p>
            <w:pPr>
              <w:pStyle w:val="afe"/>
            </w:pPr>
            <w:r>
              <w:rPr>
                <w:rFonts w:ascii="Consolas" w:hAnsi="Consolas"/>
                <w:sz w:val="14"/>
                <w:color w:val="A31515"/>
              </w:rPr>
              <w:t xml:space="preserve">1..9</w:t>
            </w:r>
          </w:p>
        </w:tc>
        <w:tc>
          <w:tcPr>
            <w:tcW w:w="1347" w:type="dxa"/>
            <w:vAlign w:val="center"/>
          </w:tcPr>
          <w:p>
            <w:pPr>
              <w:pStyle w:val="afe"/>
            </w:pPr>
            <w:r>
              <w:t xml:space="preserve">编队号</w:t>
            </w:r>
          </w:p>
        </w:tc>
        <w:tc>
          <w:tcPr>
            <w:tcW w:w="1527" w:type="dxa"/>
            <w:vAlign w:val="center"/>
          </w:tcPr>
          <w:p>
            <w:pPr>
              <w:pStyle w:val="afe"/>
            </w:pPr>
            <w:r>
              <w:t xml:space="preserve">编队非空</w:t>
            </w:r>
          </w:p>
        </w:tc>
        <w:tc>
          <w:tcPr>
            <w:tcW w:w="1527" w:type="dxa"/>
            <w:vAlign w:val="center"/>
          </w:tcPr>
          <w:p>
            <w:pPr>
              <w:pStyle w:val="afe"/>
            </w:pPr>
            <w:r>
              <w:t xml:space="preserve">选中编队中仍存活的单位；已被「解放」并转入己方的原奴隶此时</w:t>
            </w:r>
            <w:r>
              <w:rPr>
                <w:b/>
              </w:rPr>
              <w:t xml:space="preserve">可以</w:t>
            </w:r>
            <w:r>
              <w:t xml:space="preserve">被选中</w:t>
            </w:r>
          </w:p>
        </w:tc>
        <w:tc>
          <w:tcPr>
            <w:tcW w:w="1527" w:type="dxa"/>
            <w:vAlign w:val="center"/>
          </w:tcPr>
          <w:p>
            <w:pPr>
              <w:pStyle w:val="afe"/>
            </w:pPr>
            <w:r>
              <w:t xml:space="preserve">“编队为空”</w:t>
            </w:r>
          </w:p>
        </w:tc>
      </w:tr>
      <w:tr>
        <w:tc>
          <w:tcPr>
            <w:tcW w:w="853" w:type="dxa"/>
            <w:vAlign w:val="center"/>
          </w:tcPr>
          <w:p>
            <w:pPr>
              <w:pStyle w:val="afe"/>
            </w:pPr>
            <w:r>
              <w:rPr>
                <w:rFonts w:ascii="Consolas" w:hAnsi="Consolas"/>
                <w:sz w:val="14"/>
                <w:color w:val="A31515"/>
              </w:rPr>
              <w:t xml:space="preserve">group_center</w:t>
            </w:r>
          </w:p>
        </w:tc>
        <w:tc>
          <w:tcPr>
            <w:tcW w:w="1527" w:type="dxa"/>
            <w:vAlign w:val="center"/>
          </w:tcPr>
          <w:p>
            <w:pPr>
              <w:pStyle w:val="afe"/>
            </w:pPr>
            <w:r>
              <w:t xml:space="preserve">双击 </w:t>
            </w:r>
            <w:r>
              <w:rPr>
                <w:rFonts w:ascii="Consolas" w:hAnsi="Consolas"/>
                <w:sz w:val="14"/>
                <w:color w:val="A31515"/>
              </w:rPr>
              <w:t xml:space="preserve">1..9</w:t>
            </w:r>
          </w:p>
        </w:tc>
        <w:tc>
          <w:tcPr>
            <w:tcW w:w="1347" w:type="dxa"/>
            <w:vAlign w:val="center"/>
          </w:tcPr>
          <w:p>
            <w:pPr>
              <w:pStyle w:val="afe"/>
            </w:pPr>
            <w:r>
              <w:t xml:space="preserve">编队号</w:t>
            </w:r>
          </w:p>
        </w:tc>
        <w:tc>
          <w:tcPr>
            <w:tcW w:w="1527" w:type="dxa"/>
            <w:vAlign w:val="center"/>
          </w:tcPr>
          <w:p>
            <w:pPr>
              <w:pStyle w:val="afe"/>
            </w:pPr>
            <w:r>
              <w:t xml:space="preserve">编队非空</w:t>
            </w:r>
          </w:p>
        </w:tc>
        <w:tc>
          <w:tcPr>
            <w:tcW w:w="1527" w:type="dxa"/>
            <w:vAlign w:val="center"/>
          </w:tcPr>
          <w:p>
            <w:pPr>
              <w:pStyle w:val="afe"/>
            </w:pPr>
            <w:r>
              <w:t xml:space="preserve">镜头跳转至编队质心</w:t>
            </w:r>
          </w:p>
        </w:tc>
        <w:tc>
          <w:tcPr>
            <w:tcW w:w="1527" w:type="dxa"/>
            <w:vAlign w:val="center"/>
          </w:tcPr>
          <w:p>
            <w:pPr>
              <w:pStyle w:val="afe"/>
            </w:pPr>
            <w:r>
              <w:t xml:space="preserve">“编队为空”</w:t>
            </w:r>
          </w:p>
        </w:tc>
      </w:tr>
      <w:tr>
        <w:tc>
          <w:tcPr>
            <w:tcW w:w="853" w:type="dxa"/>
            <w:vAlign w:val="center"/>
          </w:tcPr>
          <w:p>
            <w:pPr>
              <w:pStyle w:val="afe"/>
            </w:pPr>
            <w:r>
              <w:rPr>
                <w:rFonts w:ascii="Consolas" w:hAnsi="Consolas"/>
                <w:sz w:val="14"/>
                <w:color w:val="A31515"/>
              </w:rPr>
              <w:t xml:space="preserve">move</w:t>
            </w:r>
          </w:p>
        </w:tc>
        <w:tc>
          <w:tcPr>
            <w:tcW w:w="1527" w:type="dxa"/>
            <w:vAlign w:val="center"/>
          </w:tcPr>
          <w:p>
            <w:pPr>
              <w:pStyle w:val="afe"/>
            </w:pPr>
            <w:r>
              <w:t xml:space="preserve">右键点空地</w:t>
            </w:r>
          </w:p>
        </w:tc>
        <w:tc>
          <w:tcPr>
            <w:tcW w:w="1347" w:type="dxa"/>
            <w:vAlign w:val="center"/>
          </w:tcPr>
          <w:p>
            <w:pPr>
              <w:pStyle w:val="afe"/>
            </w:pPr>
            <w:r>
              <w:t xml:space="preserve">世界坐标</w:t>
            </w:r>
          </w:p>
        </w:tc>
        <w:tc>
          <w:tcPr>
            <w:tcW w:w="1527" w:type="dxa"/>
            <w:vAlign w:val="center"/>
          </w:tcPr>
          <w:p>
            <w:pPr>
              <w:pStyle w:val="afe"/>
            </w:pPr>
            <w:r>
              <w:t xml:space="preserve">有选中可指挥单位</w:t>
            </w:r>
          </w:p>
        </w:tc>
        <w:tc>
          <w:tcPr>
            <w:tcW w:w="1527" w:type="dxa"/>
            <w:vAlign w:val="center"/>
          </w:tcPr>
          <w:p>
            <w:pPr>
              <w:pStyle w:val="afe"/>
            </w:pPr>
            <w:r>
              <w:t xml:space="preserve">单体直接前往；多单位按阵型槽位分配；对</w:t>
            </w:r>
            <w:r>
              <w:rPr>
                <w:b/>
              </w:rPr>
              <w:t xml:space="preserve">战争单位</w:t>
            </w:r>
            <w:r>
              <w:t xml:space="preserve">同样有效（免疫不影响移动指令）</w:t>
            </w:r>
          </w:p>
        </w:tc>
        <w:tc>
          <w:tcPr>
            <w:tcW w:w="1527" w:type="dxa"/>
            <w:vAlign w:val="center"/>
          </w:tcPr>
          <w:p>
            <w:pPr>
              <w:pStyle w:val="afe"/>
            </w:pPr>
            <w:r>
              <w:t xml:space="preserve">“无法抵达该位置”（不可通行 / 浅毒滩对履带轮式不可通行 / 毒瘴与岩层为绝对阻挡）</w:t>
            </w:r>
          </w:p>
        </w:tc>
      </w:tr>
      <w:tr>
        <w:tc>
          <w:tcPr>
            <w:tcW w:w="853" w:type="dxa"/>
            <w:vAlign w:val="center"/>
          </w:tcPr>
          <w:p>
            <w:pPr>
              <w:pStyle w:val="afe"/>
            </w:pPr>
            <w:r>
              <w:rPr>
                <w:rFonts w:ascii="Consolas" w:hAnsi="Consolas"/>
                <w:sz w:val="14"/>
                <w:color w:val="A31515"/>
              </w:rPr>
              <w:t xml:space="preserve">attack</w:t>
            </w:r>
          </w:p>
        </w:tc>
        <w:tc>
          <w:tcPr>
            <w:tcW w:w="1527" w:type="dxa"/>
            <w:vAlign w:val="center"/>
          </w:tcPr>
          <w:p>
            <w:pPr>
              <w:pStyle w:val="afe"/>
            </w:pPr>
            <w:r>
              <w:t xml:space="preserve">右键点敌方单位/建筑</w:t>
            </w:r>
          </w:p>
        </w:tc>
        <w:tc>
          <w:tcPr>
            <w:tcW w:w="1347" w:type="dxa"/>
            <w:vAlign w:val="center"/>
          </w:tcPr>
          <w:p>
            <w:pPr>
              <w:pStyle w:val="afe"/>
            </w:pPr>
            <w:r>
              <w:t xml:space="preserve">目标 entityId</w:t>
            </w:r>
          </w:p>
        </w:tc>
        <w:tc>
          <w:tcPr>
            <w:tcW w:w="1527" w:type="dxa"/>
            <w:vAlign w:val="center"/>
          </w:tcPr>
          <w:p>
            <w:pPr>
              <w:pStyle w:val="afe"/>
            </w:pPr>
            <w:r>
              <w:t xml:space="preserve">有选中单位且目标在视野内或已知</w:t>
            </w:r>
          </w:p>
        </w:tc>
        <w:tc>
          <w:tcPr>
            <w:tcW w:w="1527" w:type="dxa"/>
            <w:vAlign w:val="center"/>
          </w:tcPr>
          <w:p>
            <w:pPr>
              <w:pStyle w:val="afe"/>
            </w:pPr>
            <w:r>
              <w:t xml:space="preserve">强制攻击指定目标；</w:t>
            </w:r>
            <w:r>
              <w:rPr>
                <w:b/>
              </w:rPr>
              <w:t xml:space="preserve">混沌（中立）单位是合法目标</w:t>
            </w:r>
            <w:r>
              <w:t xml:space="preserve">，但玩家不能反选它们</w:t>
            </w:r>
          </w:p>
        </w:tc>
        <w:tc>
          <w:tcPr>
            <w:tcW w:w="1527" w:type="dxa"/>
            <w:vAlign w:val="center"/>
          </w:tcPr>
          <w:p>
            <w:pPr>
              <w:pStyle w:val="afe"/>
            </w:pPr>
            <w:r>
              <w:t xml:space="preserve">“目标不在视野内”</w:t>
            </w:r>
          </w:p>
        </w:tc>
      </w:tr>
      <w:tr>
        <w:tc>
          <w:tcPr>
            <w:tcW w:w="853" w:type="dxa"/>
            <w:vAlign w:val="center"/>
          </w:tcPr>
          <w:p>
            <w:pPr>
              <w:pStyle w:val="afe"/>
            </w:pPr>
            <w:r>
              <w:rPr>
                <w:rFonts w:ascii="Consolas" w:hAnsi="Consolas"/>
                <w:sz w:val="14"/>
                <w:color w:val="A31515"/>
              </w:rPr>
              <w:t xml:space="preserve">attack_move</w:t>
            </w:r>
          </w:p>
        </w:tc>
        <w:tc>
          <w:tcPr>
            <w:tcW w:w="1527" w:type="dxa"/>
            <w:vAlign w:val="center"/>
          </w:tcPr>
          <w:p>
            <w:pPr>
              <w:pStyle w:val="afe"/>
            </w:pPr>
            <w:r>
              <w:rPr>
                <w:rFonts w:ascii="Consolas" w:hAnsi="Consolas"/>
                <w:sz w:val="14"/>
                <w:color w:val="A31515"/>
              </w:rPr>
              <w:t xml:space="preserve">A</w:t>
            </w:r>
            <w:r>
              <w:t xml:space="preserve"> 后左键点地</w:t>
            </w:r>
          </w:p>
        </w:tc>
        <w:tc>
          <w:tcPr>
            <w:tcW w:w="1347" w:type="dxa"/>
            <w:vAlign w:val="center"/>
          </w:tcPr>
          <w:p>
            <w:pPr>
              <w:pStyle w:val="afe"/>
            </w:pPr>
            <w:r>
              <w:t xml:space="preserve">世界坐标</w:t>
            </w:r>
          </w:p>
        </w:tc>
        <w:tc>
          <w:tcPr>
            <w:tcW w:w="1527" w:type="dxa"/>
            <w:vAlign w:val="center"/>
          </w:tcPr>
          <w:p>
            <w:pPr>
              <w:pStyle w:val="afe"/>
            </w:pPr>
            <w:r>
              <w:t xml:space="preserve">有选中单位</w:t>
            </w:r>
          </w:p>
        </w:tc>
        <w:tc>
          <w:tcPr>
            <w:tcW w:w="1527" w:type="dxa"/>
            <w:vAlign w:val="center"/>
          </w:tcPr>
          <w:p>
            <w:pPr>
              <w:pStyle w:val="afe"/>
            </w:pPr>
            <w:r>
              <w:t xml:space="preserve">移动途中自动接敌（见第 10 章单位 AI 状态机）；途经混沌区域时会自动交火，但</w:t>
            </w:r>
            <w:r>
              <w:rPr>
                <w:b/>
              </w:rPr>
              <w:t xml:space="preserve">侵蚀</w:t>
            </w:r>
            <w:r>
              <w:t xml:space="preserve">的部队不会主动攻击混沌（见下节补充规则）</w:t>
            </w:r>
          </w:p>
        </w:tc>
        <w:tc>
          <w:tcPr>
            <w:tcW w:w="1527" w:type="dxa"/>
            <w:vAlign w:val="center"/>
          </w:tcPr>
          <w:p>
            <w:pPr>
              <w:pStyle w:val="afe"/>
            </w:pPr>
            <w:r>
              <w:t xml:space="preserve">“无法抵达该位置”</w:t>
            </w:r>
          </w:p>
        </w:tc>
      </w:tr>
      <w:tr>
        <w:tc>
          <w:tcPr>
            <w:tcW w:w="853" w:type="dxa"/>
            <w:vAlign w:val="center"/>
          </w:tcPr>
          <w:p>
            <w:pPr>
              <w:pStyle w:val="afe"/>
            </w:pPr>
            <w:r>
              <w:rPr>
                <w:rFonts w:ascii="Consolas" w:hAnsi="Consolas"/>
                <w:sz w:val="14"/>
                <w:color w:val="A31515"/>
              </w:rPr>
              <w:t xml:space="preserve">patrol</w:t>
            </w:r>
          </w:p>
        </w:tc>
        <w:tc>
          <w:tcPr>
            <w:tcW w:w="1527" w:type="dxa"/>
            <w:vAlign w:val="center"/>
          </w:tcPr>
          <w:p>
            <w:pPr>
              <w:pStyle w:val="afe"/>
            </w:pPr>
            <w:r>
              <w:rPr>
                <w:rFonts w:ascii="Consolas" w:hAnsi="Consolas"/>
                <w:sz w:val="14"/>
                <w:color w:val="A31515"/>
              </w:rPr>
              <w:t xml:space="preserve">P</w:t>
            </w:r>
            <w:r>
              <w:t xml:space="preserve"> 后左键点地</w:t>
            </w:r>
          </w:p>
        </w:tc>
        <w:tc>
          <w:tcPr>
            <w:tcW w:w="1347" w:type="dxa"/>
            <w:vAlign w:val="center"/>
          </w:tcPr>
          <w:p>
            <w:pPr>
              <w:pStyle w:val="afe"/>
            </w:pPr>
            <w:r>
              <w:t xml:space="preserve">世界坐标</w:t>
            </w:r>
          </w:p>
        </w:tc>
        <w:tc>
          <w:tcPr>
            <w:tcW w:w="1527" w:type="dxa"/>
            <w:vAlign w:val="center"/>
          </w:tcPr>
          <w:p>
            <w:pPr>
              <w:pStyle w:val="afe"/>
            </w:pPr>
            <w:r>
              <w:t xml:space="preserve">有选中单位</w:t>
            </w:r>
          </w:p>
        </w:tc>
        <w:tc>
          <w:tcPr>
            <w:tcW w:w="1527" w:type="dxa"/>
            <w:vAlign w:val="center"/>
          </w:tcPr>
          <w:p>
            <w:pPr>
              <w:pStyle w:val="afe"/>
            </w:pPr>
            <w:r>
              <w:t xml:space="preserve">在当前位置与目标点之间往返巡逻</w:t>
            </w:r>
          </w:p>
        </w:tc>
        <w:tc>
          <w:tcPr>
            <w:tcW w:w="1527" w:type="dxa"/>
            <w:vAlign w:val="center"/>
          </w:tcPr>
          <w:p>
            <w:pPr>
              <w:pStyle w:val="afe"/>
            </w:pPr>
            <w:r>
              <w:t xml:space="preserve">“无法抵达该位置”</w:t>
            </w:r>
          </w:p>
        </w:tc>
      </w:tr>
      <w:tr>
        <w:tc>
          <w:tcPr>
            <w:tcW w:w="853" w:type="dxa"/>
            <w:vAlign w:val="center"/>
          </w:tcPr>
          <w:p>
            <w:pPr>
              <w:pStyle w:val="afe"/>
            </w:pPr>
            <w:r>
              <w:rPr>
                <w:rFonts w:ascii="Consolas" w:hAnsi="Consolas"/>
                <w:sz w:val="14"/>
                <w:color w:val="A31515"/>
              </w:rPr>
              <w:t xml:space="preserve">stop</w:t>
            </w:r>
          </w:p>
        </w:tc>
        <w:tc>
          <w:tcPr>
            <w:tcW w:w="1527" w:type="dxa"/>
            <w:vAlign w:val="center"/>
          </w:tcPr>
          <w:p>
            <w:pPr>
              <w:pStyle w:val="afe"/>
            </w:pPr>
            <w:r>
              <w:rPr>
                <w:rFonts w:ascii="Consolas" w:hAnsi="Consolas"/>
                <w:sz w:val="14"/>
                <w:color w:val="A31515"/>
              </w:rPr>
              <w:t xml:space="preserve">S</w:t>
            </w:r>
          </w:p>
        </w:tc>
        <w:tc>
          <w:tcPr>
            <w:tcW w:w="1347" w:type="dxa"/>
            <w:vAlign w:val="center"/>
          </w:tcPr>
          <w:p>
            <w:pPr>
              <w:pStyle w:val="afe"/>
            </w:pPr>
            <w:r>
              <w:t xml:space="preserve">—</w:t>
            </w:r>
          </w:p>
        </w:tc>
        <w:tc>
          <w:tcPr>
            <w:tcW w:w="1527" w:type="dxa"/>
            <w:vAlign w:val="center"/>
          </w:tcPr>
          <w:p>
            <w:pPr>
              <w:pStyle w:val="afe"/>
            </w:pPr>
            <w:r>
              <w:t xml:space="preserve">有选中单位</w:t>
            </w:r>
          </w:p>
        </w:tc>
        <w:tc>
          <w:tcPr>
            <w:tcW w:w="1527" w:type="dxa"/>
            <w:vAlign w:val="center"/>
          </w:tcPr>
          <w:p>
            <w:pPr>
              <w:pStyle w:val="afe"/>
            </w:pPr>
            <w:r>
              <w:t xml:space="preserve">清空命令队列，立即停止（保留姿态）</w:t>
            </w:r>
          </w:p>
        </w:tc>
        <w:tc>
          <w:tcPr>
            <w:tcW w:w="1527" w:type="dxa"/>
            <w:vAlign w:val="center"/>
          </w:tcPr>
          <w:p>
            <w:pPr>
              <w:pStyle w:val="afe"/>
            </w:pPr>
            <w:r>
              <w:t xml:space="preserve">—</w:t>
            </w:r>
          </w:p>
        </w:tc>
      </w:tr>
      <w:tr>
        <w:tc>
          <w:tcPr>
            <w:tcW w:w="853" w:type="dxa"/>
            <w:vAlign w:val="center"/>
          </w:tcPr>
          <w:p>
            <w:pPr>
              <w:pStyle w:val="afe"/>
            </w:pPr>
            <w:r>
              <w:rPr>
                <w:rFonts w:ascii="Consolas" w:hAnsi="Consolas"/>
                <w:sz w:val="14"/>
                <w:color w:val="A31515"/>
              </w:rPr>
              <w:t xml:space="preserve">hold_ground</w:t>
            </w:r>
          </w:p>
        </w:tc>
        <w:tc>
          <w:tcPr>
            <w:tcW w:w="1527" w:type="dxa"/>
            <w:vAlign w:val="center"/>
          </w:tcPr>
          <w:p>
            <w:pPr>
              <w:pStyle w:val="afe"/>
            </w:pPr>
            <w:r>
              <w:rPr>
                <w:rFonts w:ascii="Consolas" w:hAnsi="Consolas"/>
                <w:sz w:val="14"/>
                <w:color w:val="A31515"/>
              </w:rPr>
              <w:t xml:space="preserve">G</w:t>
            </w:r>
          </w:p>
        </w:tc>
        <w:tc>
          <w:tcPr>
            <w:tcW w:w="1347" w:type="dxa"/>
            <w:vAlign w:val="center"/>
          </w:tcPr>
          <w:p>
            <w:pPr>
              <w:pStyle w:val="afe"/>
            </w:pPr>
            <w:r>
              <w:t xml:space="preserve">—</w:t>
            </w:r>
          </w:p>
        </w:tc>
        <w:tc>
          <w:tcPr>
            <w:tcW w:w="1527" w:type="dxa"/>
            <w:vAlign w:val="center"/>
          </w:tcPr>
          <w:p>
            <w:pPr>
              <w:pStyle w:val="afe"/>
            </w:pPr>
            <w:r>
              <w:t xml:space="preserve">有选中单位</w:t>
            </w:r>
          </w:p>
        </w:tc>
        <w:tc>
          <w:tcPr>
            <w:tcW w:w="1527" w:type="dxa"/>
            <w:vAlign w:val="center"/>
          </w:tcPr>
          <w:p>
            <w:pPr>
              <w:pStyle w:val="afe"/>
            </w:pPr>
            <w:r>
              <w:t xml:space="preserve">姿态切为 HoldGround（不追击，射程内自动开火）；</w:t>
            </w:r>
            <w:r>
              <w:rPr>
                <w:b/>
              </w:rPr>
              <w:t xml:space="preserve">战争单位</w:t>
            </w:r>
            <w:r>
              <w:t xml:space="preserve">的姿态字段可写但 UI 显示为「免疫」</w:t>
            </w:r>
          </w:p>
        </w:tc>
        <w:tc>
          <w:tcPr>
            <w:tcW w:w="1527" w:type="dxa"/>
            <w:vAlign w:val="center"/>
          </w:tcPr>
          <w:p>
            <w:pPr>
              <w:pStyle w:val="afe"/>
            </w:pPr>
            <w:r>
              <w:t xml:space="preserve">—</w:t>
            </w:r>
          </w:p>
        </w:tc>
      </w:tr>
      <w:tr>
        <w:tc>
          <w:tcPr>
            <w:tcW w:w="853" w:type="dxa"/>
            <w:vAlign w:val="center"/>
          </w:tcPr>
          <w:p>
            <w:pPr>
              <w:pStyle w:val="afe"/>
            </w:pPr>
            <w:r>
              <w:rPr>
                <w:rFonts w:ascii="Consolas" w:hAnsi="Consolas"/>
                <w:sz w:val="14"/>
                <w:color w:val="A31515"/>
              </w:rPr>
              <w:t xml:space="preserve">guard</w:t>
            </w:r>
          </w:p>
        </w:tc>
        <w:tc>
          <w:tcPr>
            <w:tcW w:w="1527" w:type="dxa"/>
            <w:vAlign w:val="center"/>
          </w:tcPr>
          <w:p>
            <w:pPr>
              <w:pStyle w:val="afe"/>
            </w:pPr>
            <w:r>
              <w:rPr>
                <w:rFonts w:ascii="Consolas" w:hAnsi="Consolas"/>
                <w:sz w:val="14"/>
                <w:color w:val="A31515"/>
              </w:rPr>
              <w:t xml:space="preserve">H</w:t>
            </w:r>
          </w:p>
        </w:tc>
        <w:tc>
          <w:tcPr>
            <w:tcW w:w="1347" w:type="dxa"/>
            <w:vAlign w:val="center"/>
          </w:tcPr>
          <w:p>
            <w:pPr>
              <w:pStyle w:val="afe"/>
            </w:pPr>
            <w:r>
              <w:t xml:space="preserve">—</w:t>
            </w:r>
          </w:p>
        </w:tc>
        <w:tc>
          <w:tcPr>
            <w:tcW w:w="1527" w:type="dxa"/>
            <w:vAlign w:val="center"/>
          </w:tcPr>
          <w:p>
            <w:pPr>
              <w:pStyle w:val="afe"/>
            </w:pPr>
            <w:r>
              <w:t xml:space="preserve">有选中单位</w:t>
            </w:r>
          </w:p>
        </w:tc>
        <w:tc>
          <w:tcPr>
            <w:tcW w:w="1527" w:type="dxa"/>
            <w:vAlign w:val="center"/>
          </w:tcPr>
          <w:p>
            <w:pPr>
              <w:pStyle w:val="afe"/>
            </w:pPr>
            <w:r>
              <w:t xml:space="preserve">姿态切为 Defensive 并原地待机</w:t>
            </w:r>
          </w:p>
        </w:tc>
        <w:tc>
          <w:tcPr>
            <w:tcW w:w="1527" w:type="dxa"/>
            <w:vAlign w:val="center"/>
          </w:tcPr>
          <w:p>
            <w:pPr>
              <w:pStyle w:val="afe"/>
            </w:pPr>
            <w:r>
              <w:t xml:space="preserve">—</w:t>
            </w:r>
          </w:p>
        </w:tc>
      </w:tr>
      <w:tr>
        <w:tc>
          <w:tcPr>
            <w:tcW w:w="853" w:type="dxa"/>
            <w:vAlign w:val="center"/>
          </w:tcPr>
          <w:p>
            <w:pPr>
              <w:pStyle w:val="afe"/>
            </w:pPr>
            <w:r>
              <w:rPr>
                <w:rFonts w:ascii="Consolas" w:hAnsi="Consolas"/>
                <w:sz w:val="14"/>
                <w:color w:val="A31515"/>
              </w:rPr>
              <w:t xml:space="preserve">aggressive</w:t>
            </w:r>
          </w:p>
        </w:tc>
        <w:tc>
          <w:tcPr>
            <w:tcW w:w="1527" w:type="dxa"/>
            <w:vAlign w:val="center"/>
          </w:tcPr>
          <w:p>
            <w:pPr>
              <w:pStyle w:val="afe"/>
            </w:pPr>
            <w:r>
              <w:rPr>
                <w:rFonts w:ascii="Consolas" w:hAnsi="Consolas"/>
                <w:sz w:val="14"/>
                <w:color w:val="A31515"/>
              </w:rPr>
              <w:t xml:space="preserve">Ctrl+G</w:t>
            </w:r>
          </w:p>
        </w:tc>
        <w:tc>
          <w:tcPr>
            <w:tcW w:w="1347" w:type="dxa"/>
            <w:vAlign w:val="center"/>
          </w:tcPr>
          <w:p>
            <w:pPr>
              <w:pStyle w:val="afe"/>
            </w:pPr>
            <w:r>
              <w:t xml:space="preserve">—</w:t>
            </w:r>
          </w:p>
        </w:tc>
        <w:tc>
          <w:tcPr>
            <w:tcW w:w="1527" w:type="dxa"/>
            <w:vAlign w:val="center"/>
          </w:tcPr>
          <w:p>
            <w:pPr>
              <w:pStyle w:val="afe"/>
            </w:pPr>
            <w:r>
              <w:t xml:space="preserve">有选中单位</w:t>
            </w:r>
          </w:p>
        </w:tc>
        <w:tc>
          <w:tcPr>
            <w:tcW w:w="1527" w:type="dxa"/>
            <w:vAlign w:val="center"/>
          </w:tcPr>
          <w:p>
            <w:pPr>
              <w:pStyle w:val="afe"/>
            </w:pPr>
            <w:r>
              <w:t xml:space="preserve">姿态切为 Aggressive（追击 8 格）</w:t>
            </w:r>
          </w:p>
        </w:tc>
        <w:tc>
          <w:tcPr>
            <w:tcW w:w="1527" w:type="dxa"/>
            <w:vAlign w:val="center"/>
          </w:tcPr>
          <w:p>
            <w:pPr>
              <w:pStyle w:val="afe"/>
            </w:pPr>
            <w:r>
              <w:t xml:space="preserve">—</w:t>
            </w:r>
          </w:p>
        </w:tc>
      </w:tr>
      <w:tr>
        <w:tc>
          <w:tcPr>
            <w:tcW w:w="853" w:type="dxa"/>
            <w:vAlign w:val="center"/>
          </w:tcPr>
          <w:p>
            <w:pPr>
              <w:pStyle w:val="afe"/>
            </w:pPr>
            <w:r>
              <w:rPr>
                <w:rFonts w:ascii="Consolas" w:hAnsi="Consolas"/>
                <w:sz w:val="14"/>
                <w:color w:val="A31515"/>
              </w:rPr>
              <w:t xml:space="preserve">hold_fire</w:t>
            </w:r>
          </w:p>
        </w:tc>
        <w:tc>
          <w:tcPr>
            <w:tcW w:w="1527" w:type="dxa"/>
            <w:vAlign w:val="center"/>
          </w:tcPr>
          <w:p>
            <w:pPr>
              <w:pStyle w:val="afe"/>
            </w:pPr>
            <w:r>
              <w:rPr>
                <w:rFonts w:ascii="Consolas" w:hAnsi="Consolas"/>
                <w:sz w:val="14"/>
                <w:color w:val="A31515"/>
              </w:rPr>
              <w:t xml:space="preserve">Ctrl+H</w:t>
            </w:r>
          </w:p>
        </w:tc>
        <w:tc>
          <w:tcPr>
            <w:tcW w:w="1347" w:type="dxa"/>
            <w:vAlign w:val="center"/>
          </w:tcPr>
          <w:p>
            <w:pPr>
              <w:pStyle w:val="afe"/>
            </w:pPr>
            <w:r>
              <w:t xml:space="preserve">—</w:t>
            </w:r>
          </w:p>
        </w:tc>
        <w:tc>
          <w:tcPr>
            <w:tcW w:w="1527" w:type="dxa"/>
            <w:vAlign w:val="center"/>
          </w:tcPr>
          <w:p>
            <w:pPr>
              <w:pStyle w:val="afe"/>
            </w:pPr>
            <w:r>
              <w:t xml:space="preserve">有选中单位</w:t>
            </w:r>
          </w:p>
        </w:tc>
        <w:tc>
          <w:tcPr>
            <w:tcW w:w="1527" w:type="dxa"/>
            <w:vAlign w:val="center"/>
          </w:tcPr>
          <w:p>
            <w:pPr>
              <w:pStyle w:val="afe"/>
            </w:pPr>
            <w:r>
              <w:t xml:space="preserve">姿态切为 HoldFire（不主动开火，须强制攻击）</w:t>
            </w:r>
          </w:p>
        </w:tc>
        <w:tc>
          <w:tcPr>
            <w:tcW w:w="1527" w:type="dxa"/>
            <w:vAlign w:val="center"/>
          </w:tcPr>
          <w:p>
            <w:pPr>
              <w:pStyle w:val="afe"/>
            </w:pPr>
            <w:r>
              <w:t xml:space="preserve">—</w:t>
            </w:r>
          </w:p>
        </w:tc>
      </w:tr>
      <w:tr>
        <w:tc>
          <w:tcPr>
            <w:tcW w:w="853" w:type="dxa"/>
            <w:vAlign w:val="center"/>
          </w:tcPr>
          <w:p>
            <w:pPr>
              <w:pStyle w:val="afe"/>
            </w:pPr>
            <w:r>
              <w:rPr>
                <w:rFonts w:ascii="Consolas" w:hAnsi="Consolas"/>
                <w:sz w:val="14"/>
                <w:color w:val="A31515"/>
              </w:rPr>
              <w:t xml:space="preserve">harvest</w:t>
            </w:r>
          </w:p>
        </w:tc>
        <w:tc>
          <w:tcPr>
            <w:tcW w:w="1527" w:type="dxa"/>
            <w:vAlign w:val="center"/>
          </w:tcPr>
          <w:p>
            <w:pPr>
              <w:pStyle w:val="afe"/>
            </w:pPr>
            <w:r>
              <w:t xml:space="preserve">右键点资源点</w:t>
            </w:r>
          </w:p>
        </w:tc>
        <w:tc>
          <w:tcPr>
            <w:tcW w:w="1347" w:type="dxa"/>
            <w:vAlign w:val="center"/>
          </w:tcPr>
          <w:p>
            <w:pPr>
              <w:pStyle w:val="afe"/>
            </w:pPr>
            <w:r>
              <w:t xml:space="preserve">资源点格坐标</w:t>
            </w:r>
          </w:p>
        </w:tc>
        <w:tc>
          <w:tcPr>
            <w:tcW w:w="1527" w:type="dxa"/>
            <w:vAlign w:val="center"/>
          </w:tcPr>
          <w:p>
            <w:pPr>
              <w:pStyle w:val="afe"/>
            </w:pPr>
            <w:r>
              <w:t xml:space="preserve">选中单位含采集单位（</w:t>
            </w:r>
            <w:r>
              <w:rPr>
                <w:rFonts w:ascii="Consolas" w:hAnsi="Consolas"/>
                <w:sz w:val="14"/>
                <w:color w:val="A31515"/>
              </w:rPr>
              <w:t xml:space="preserve">py_gatherer</w:t>
            </w:r>
            <w:r>
              <w:t xml:space="preserve"> / </w:t>
            </w:r>
            <w:r>
              <w:rPr>
                <w:rFonts w:ascii="Consolas" w:hAnsi="Consolas"/>
                <w:sz w:val="14"/>
                <w:color w:val="A31515"/>
              </w:rPr>
              <w:t xml:space="preserve">er_drinker</w:t>
            </w:r>
            <w:r>
              <w:t xml:space="preserve"> / 已解放的 </w:t>
            </w:r>
            <w:r>
              <w:rPr>
                <w:rFonts w:ascii="Consolas" w:hAnsi="Consolas"/>
                <w:sz w:val="14"/>
                <w:color w:val="A31515"/>
              </w:rPr>
              <w:t xml:space="preserve">dm_slave</w:t>
            </w:r>
            <w:r>
              <w:t xml:space="preserve">）</w:t>
            </w:r>
          </w:p>
        </w:tc>
        <w:tc>
          <w:tcPr>
            <w:tcW w:w="1527" w:type="dxa"/>
            <w:vAlign w:val="center"/>
          </w:tcPr>
          <w:p>
            <w:pPr>
              <w:pStyle w:val="afe"/>
            </w:pPr>
            <w:r>
              <w:rPr>
                <w:b/>
              </w:rPr>
              <w:t xml:space="preserve">合法目标只有两种：源质矿脉（400/格）与晶簇（800/格）</w:t>
            </w:r>
            <w:r>
              <w:t xml:space="preserve">；禁止对空地、岩石、建筑或单位下达；采集单位在资源点与最近卸矿点（</w:t>
            </w:r>
            <w:r>
              <w:rPr>
                <w:rFonts w:ascii="Consolas" w:hAnsi="Consolas"/>
                <w:sz w:val="14"/>
                <w:color w:val="A31515"/>
              </w:rPr>
              <w:t xml:space="preserve">py_maw</w:t>
            </w:r>
            <w:r>
              <w:t xml:space="preserve"> / </w:t>
            </w:r>
            <w:r>
              <w:rPr>
                <w:rFonts w:ascii="Consolas" w:hAnsi="Consolas"/>
                <w:sz w:val="14"/>
                <w:color w:val="A31515"/>
              </w:rPr>
              <w:t xml:space="preserve">dm_extract</w:t>
            </w:r>
            <w:r>
              <w:t xml:space="preserve"> / </w:t>
            </w:r>
            <w:r>
              <w:rPr>
                <w:rFonts w:ascii="Consolas" w:hAnsi="Consolas"/>
                <w:sz w:val="14"/>
                <w:color w:val="A31515"/>
              </w:rPr>
              <w:t xml:space="preserve">er_maw</w:t>
            </w:r>
            <w:r>
              <w:t xml:space="preserve">）之间循环。</w:t>
            </w:r>
            <w:r>
              <w:rPr>
                <w:b/>
              </w:rPr>
              <w:t xml:space="preserve">唯一例外</w:t>
            </w:r>
            <w:r>
              <w:t xml:space="preserve">：侵蚀玩家右键点击</w:t>
            </w:r>
            <w:r>
              <w:rPr>
                <w:b/>
              </w:rPr>
              <w:t xml:space="preserve">残骸</w:t>
            </w:r>
            <w:r>
              <w:t xml:space="preserve">时，本条命令以 </w:t>
            </w:r>
            <w:r>
              <w:rPr>
                <w:rFonts w:ascii="Consolas" w:hAnsi="Consolas"/>
                <w:sz w:val="14"/>
                <w:color w:val="A31515"/>
              </w:rPr>
              <w:t xml:space="preserve">{ corpseId }</w:t>
            </w:r>
            <w:r>
              <w:t xml:space="preserve"> 参数复用（见下节决策树第 3 条）</w:t>
            </w:r>
          </w:p>
        </w:tc>
        <w:tc>
          <w:tcPr>
            <w:tcW w:w="1527" w:type="dxa"/>
            <w:vAlign w:val="center"/>
          </w:tcPr>
          <w:p>
            <w:pPr>
              <w:pStyle w:val="afe"/>
            </w:pPr>
            <w:r>
              <w:t xml:space="preserve">“所选单位无法采集” / “该目标不是源质矿脉或晶簇”</w:t>
            </w:r>
          </w:p>
        </w:tc>
      </w:tr>
      <w:tr>
        <w:tc>
          <w:tcPr>
            <w:tcW w:w="853" w:type="dxa"/>
            <w:vAlign w:val="center"/>
          </w:tcPr>
          <w:p>
            <w:pPr>
              <w:pStyle w:val="afe"/>
            </w:pPr>
            <w:r>
              <w:rPr>
                <w:rFonts w:ascii="Consolas" w:hAnsi="Consolas"/>
                <w:sz w:val="14"/>
                <w:color w:val="A31515"/>
              </w:rPr>
              <w:t xml:space="preserve">return_ore</w:t>
            </w:r>
          </w:p>
        </w:tc>
        <w:tc>
          <w:tcPr>
            <w:tcW w:w="1527" w:type="dxa"/>
            <w:vAlign w:val="center"/>
          </w:tcPr>
          <w:p>
            <w:pPr>
              <w:pStyle w:val="afe"/>
            </w:pPr>
            <w:r>
              <w:t xml:space="preserve">右键点己方卸矿点</w:t>
            </w:r>
          </w:p>
        </w:tc>
        <w:tc>
          <w:tcPr>
            <w:tcW w:w="1347" w:type="dxa"/>
            <w:vAlign w:val="center"/>
          </w:tcPr>
          <w:p>
            <w:pPr>
              <w:pStyle w:val="afe"/>
            </w:pPr>
            <w:r>
              <w:t xml:space="preserve">建筑 entityId</w:t>
            </w:r>
          </w:p>
        </w:tc>
        <w:tc>
          <w:tcPr>
            <w:tcW w:w="1527" w:type="dxa"/>
            <w:vAlign w:val="center"/>
          </w:tcPr>
          <w:p>
            <w:pPr>
              <w:pStyle w:val="afe"/>
            </w:pPr>
            <w:r>
              <w:t xml:space="preserve">选中单位含载矿采集单位</w:t>
            </w:r>
          </w:p>
        </w:tc>
        <w:tc>
          <w:tcPr>
            <w:tcW w:w="1527" w:type="dxa"/>
            <w:vAlign w:val="center"/>
          </w:tcPr>
          <w:p>
            <w:pPr>
              <w:pStyle w:val="afe"/>
            </w:pPr>
            <w:r>
              <w:t xml:space="preserve">立即前往最近卸矿点卸货（卸货速率 240/秒）</w:t>
            </w:r>
          </w:p>
        </w:tc>
        <w:tc>
          <w:tcPr>
            <w:tcW w:w="1527" w:type="dxa"/>
            <w:vAlign w:val="center"/>
          </w:tcPr>
          <w:p>
            <w:pPr>
              <w:pStyle w:val="afe"/>
            </w:pPr>
            <w:r>
              <w:t xml:space="preserve">—</w:t>
            </w:r>
          </w:p>
        </w:tc>
      </w:tr>
      <w:tr>
        <w:tc>
          <w:tcPr>
            <w:tcW w:w="853" w:type="dxa"/>
            <w:vAlign w:val="center"/>
          </w:tcPr>
          <w:p>
            <w:pPr>
              <w:pStyle w:val="afe"/>
            </w:pPr>
            <w:r>
              <w:rPr>
                <w:rFonts w:ascii="Consolas" w:hAnsi="Consolas"/>
                <w:sz w:val="14"/>
                <w:color w:val="A31515"/>
              </w:rPr>
              <w:t xml:space="preserve">repair</w:t>
            </w:r>
          </w:p>
        </w:tc>
        <w:tc>
          <w:tcPr>
            <w:tcW w:w="1527" w:type="dxa"/>
            <w:vAlign w:val="center"/>
          </w:tcPr>
          <w:p>
            <w:pPr>
              <w:pStyle w:val="afe"/>
            </w:pPr>
            <w:r>
              <w:t xml:space="preserve">右键点己方受损建筑/单位</w:t>
            </w:r>
          </w:p>
        </w:tc>
        <w:tc>
          <w:tcPr>
            <w:tcW w:w="1347" w:type="dxa"/>
            <w:vAlign w:val="center"/>
          </w:tcPr>
          <w:p>
            <w:pPr>
              <w:pStyle w:val="afe"/>
            </w:pPr>
            <w:r>
              <w:t xml:space="preserve">目标 entityId</w:t>
            </w:r>
          </w:p>
        </w:tc>
        <w:tc>
          <w:tcPr>
            <w:tcW w:w="1527" w:type="dxa"/>
            <w:vAlign w:val="center"/>
          </w:tcPr>
          <w:p>
            <w:pPr>
              <w:pStyle w:val="afe"/>
            </w:pPr>
            <w:r>
              <w:t xml:space="preserve">选中单位含工程单位（</w:t>
            </w:r>
            <w:r>
              <w:rPr>
                <w:rFonts w:ascii="Consolas" w:hAnsi="Consolas"/>
                <w:sz w:val="14"/>
                <w:color w:val="A31515"/>
              </w:rPr>
              <w:t xml:space="preserve">py_shaper</w:t>
            </w:r>
            <w:r>
              <w:t xml:space="preserve"> / </w:t>
            </w:r>
            <w:r>
              <w:rPr>
                <w:rFonts w:ascii="Consolas" w:hAnsi="Consolas"/>
                <w:sz w:val="14"/>
                <w:color w:val="A31515"/>
              </w:rPr>
              <w:t xml:space="preserve">dm_drone</w:t>
            </w:r>
            <w:r>
              <w:t xml:space="preserve"> / </w:t>
            </w:r>
            <w:r>
              <w:rPr>
                <w:rFonts w:ascii="Consolas" w:hAnsi="Consolas"/>
                <w:sz w:val="14"/>
                <w:color w:val="A31515"/>
              </w:rPr>
              <w:t xml:space="preserve">er_sporework</w:t>
            </w:r>
            <w:r>
              <w:t xml:space="preserve">），或点击侧边栏修理按钮</w:t>
            </w:r>
          </w:p>
        </w:tc>
        <w:tc>
          <w:tcPr>
            <w:tcW w:w="1527" w:type="dxa"/>
            <w:vAlign w:val="center"/>
          </w:tcPr>
          <w:p>
            <w:pPr>
              <w:pStyle w:val="afe"/>
            </w:pPr>
            <w:r>
              <w:t xml:space="preserve">工程单位可进驻并消耗自身完成修理，或按费率修理：5% 最大体力/秒、2.5% 造价/秒，修满 20 秒、总花费 = 造价 × 50%；修理只恢复体力，</w:t>
            </w:r>
            <w:r>
              <w:rPr>
                <w:b/>
              </w:rPr>
              <w:t xml:space="preserve">不改变抗性描述</w:t>
            </w:r>
            <w:r>
              <w:t xml:space="preserve">（抗性恒为 </w:t>
            </w:r>
            <w:r>
              <w:rPr>
                <w:rFonts w:ascii="Consolas" w:hAnsi="Consolas"/>
                <w:sz w:val="14"/>
                <w:color w:val="A31515"/>
              </w:rPr>
              <w:t xml:space="preserve">n/m</w:t>
            </w:r>
            <w:r>
              <w:t xml:space="preserve">，与体力无关）</w:t>
            </w:r>
          </w:p>
        </w:tc>
        <w:tc>
          <w:tcPr>
            <w:tcW w:w="1527" w:type="dxa"/>
            <w:vAlign w:val="center"/>
          </w:tcPr>
          <w:p>
            <w:pPr>
              <w:pStyle w:val="afe"/>
            </w:pPr>
            <w:r>
              <w:t xml:space="preserve">“该目标无需修理” / “所选单位无法修理”</w:t>
            </w:r>
          </w:p>
        </w:tc>
      </w:tr>
      <w:tr>
        <w:tc>
          <w:tcPr>
            <w:tcW w:w="853" w:type="dxa"/>
            <w:vAlign w:val="center"/>
          </w:tcPr>
          <w:p>
            <w:pPr>
              <w:pStyle w:val="afe"/>
            </w:pPr>
            <w:r>
              <w:rPr>
                <w:rFonts w:ascii="Consolas" w:hAnsi="Consolas"/>
                <w:sz w:val="14"/>
                <w:color w:val="A31515"/>
              </w:rPr>
              <w:t xml:space="preserve">capture</w:t>
            </w:r>
          </w:p>
        </w:tc>
        <w:tc>
          <w:tcPr>
            <w:tcW w:w="1527" w:type="dxa"/>
            <w:vAlign w:val="center"/>
          </w:tcPr>
          <w:p>
            <w:pPr>
              <w:pStyle w:val="afe"/>
            </w:pPr>
            <w:r>
              <w:t xml:space="preserve">右键点敌方建筑</w:t>
            </w:r>
          </w:p>
        </w:tc>
        <w:tc>
          <w:tcPr>
            <w:tcW w:w="1347" w:type="dxa"/>
            <w:vAlign w:val="center"/>
          </w:tcPr>
          <w:p>
            <w:pPr>
              <w:pStyle w:val="afe"/>
            </w:pPr>
            <w:r>
              <w:t xml:space="preserve">目标 entityId</w:t>
            </w:r>
          </w:p>
        </w:tc>
        <w:tc>
          <w:tcPr>
            <w:tcW w:w="1527" w:type="dxa"/>
            <w:vAlign w:val="center"/>
          </w:tcPr>
          <w:p>
            <w:pPr>
              <w:pStyle w:val="afe"/>
            </w:pPr>
            <w:r>
              <w:t xml:space="preserve">选中单位含工程单位</w:t>
            </w:r>
          </w:p>
        </w:tc>
        <w:tc>
          <w:tcPr>
            <w:tcW w:w="1527" w:type="dxa"/>
            <w:vAlign w:val="center"/>
          </w:tcPr>
          <w:p>
            <w:pPr>
              <w:pStyle w:val="afe"/>
            </w:pPr>
            <w:r>
              <w:t xml:space="preserve">工程单位进入并占领（目标体力低于 33% 时可被占领，见第 7 章「工程与占领」）；</w:t>
            </w:r>
            <w:r>
              <w:rPr>
                <w:b/>
              </w:rPr>
              <w:t xml:space="preserve">`ch_lair` 不可占领、不可建造</w:t>
            </w:r>
          </w:p>
        </w:tc>
        <w:tc>
          <w:tcPr>
            <w:tcW w:w="1527" w:type="dxa"/>
            <w:vAlign w:val="center"/>
          </w:tcPr>
          <w:p>
            <w:pPr>
              <w:pStyle w:val="afe"/>
            </w:pPr>
            <w:r>
              <w:t xml:space="preserve">“无法占领该建筑” / “混沌巢穴无法占领”</w:t>
            </w:r>
          </w:p>
        </w:tc>
      </w:tr>
      <w:tr>
        <w:tc>
          <w:tcPr>
            <w:tcW w:w="853" w:type="dxa"/>
            <w:vAlign w:val="center"/>
          </w:tcPr>
          <w:p>
            <w:pPr>
              <w:pStyle w:val="afe"/>
            </w:pPr>
            <w:r>
              <w:rPr>
                <w:rFonts w:ascii="Consolas" w:hAnsi="Consolas"/>
                <w:sz w:val="14"/>
                <w:color w:val="A31515"/>
              </w:rPr>
              <w:t xml:space="preserve">sell</w:t>
            </w:r>
          </w:p>
        </w:tc>
        <w:tc>
          <w:tcPr>
            <w:tcW w:w="1527" w:type="dxa"/>
            <w:vAlign w:val="center"/>
          </w:tcPr>
          <w:p>
            <w:pPr>
              <w:pStyle w:val="afe"/>
            </w:pPr>
            <w:r>
              <w:t xml:space="preserve">侧边栏回收按钮 + 左键点己方建筑/单位</w:t>
            </w:r>
          </w:p>
        </w:tc>
        <w:tc>
          <w:tcPr>
            <w:tcW w:w="1347" w:type="dxa"/>
            <w:vAlign w:val="center"/>
          </w:tcPr>
          <w:p>
            <w:pPr>
              <w:pStyle w:val="afe"/>
            </w:pPr>
            <w:r>
              <w:t xml:space="preserve">目标 entityId</w:t>
            </w:r>
          </w:p>
        </w:tc>
        <w:tc>
          <w:tcPr>
            <w:tcW w:w="1527" w:type="dxa"/>
            <w:vAlign w:val="center"/>
          </w:tcPr>
          <w:p>
            <w:pPr>
              <w:pStyle w:val="afe"/>
            </w:pPr>
            <w:r>
              <w:t xml:space="preserve">目标已完工且属于己方</w:t>
            </w:r>
          </w:p>
        </w:tc>
        <w:tc>
          <w:tcPr>
            <w:tcW w:w="1527" w:type="dxa"/>
            <w:vAlign w:val="center"/>
          </w:tcPr>
          <w:p>
            <w:pPr>
              <w:pStyle w:val="afe"/>
            </w:pPr>
            <w:r>
              <w:rPr>
                <w:b/>
              </w:rPr>
              <w:t xml:space="preserve">语义 = 主动回收（关键词「回收」）</w:t>
            </w:r>
            <w:r>
              <w:t xml:space="preserve">：立即拆除己方目标并返还造价的 </w:t>
            </w:r>
            <w:r>
              <w:rPr>
                <w:b/>
              </w:rPr>
              <w:t xml:space="preserve">50%</w:t>
            </w:r>
            <w:r>
              <w:t xml:space="preserve">；建筑与单位同样适用；</w:t>
            </w:r>
            <w:r>
              <w:rPr>
                <w:b/>
              </w:rPr>
              <w:t xml:space="preserve">施工中的蓝图不可回收</w:t>
            </w:r>
          </w:p>
        </w:tc>
        <w:tc>
          <w:tcPr>
            <w:tcW w:w="1527" w:type="dxa"/>
            <w:vAlign w:val="center"/>
          </w:tcPr>
          <w:p>
            <w:pPr>
              <w:pStyle w:val="afe"/>
            </w:pPr>
            <w:r>
              <w:t xml:space="preserve">“施工中的建筑无法回收” / “该目标无法回收”</w:t>
            </w:r>
          </w:p>
        </w:tc>
      </w:tr>
      <w:tr>
        <w:tc>
          <w:tcPr>
            <w:tcW w:w="853" w:type="dxa"/>
            <w:vAlign w:val="center"/>
          </w:tcPr>
          <w:p>
            <w:pPr>
              <w:pStyle w:val="afe"/>
            </w:pPr>
            <w:r>
              <w:rPr>
                <w:rFonts w:ascii="Consolas" w:hAnsi="Consolas"/>
                <w:sz w:val="14"/>
                <w:color w:val="A31515"/>
              </w:rPr>
              <w:t xml:space="preserve">place_building</w:t>
            </w:r>
          </w:p>
        </w:tc>
        <w:tc>
          <w:tcPr>
            <w:tcW w:w="1527" w:type="dxa"/>
            <w:vAlign w:val="center"/>
          </w:tcPr>
          <w:p>
            <w:pPr>
              <w:pStyle w:val="afe"/>
            </w:pPr>
            <w:r>
              <w:t xml:space="preserve">侧边栏点击 → 左键确认</w:t>
            </w:r>
          </w:p>
        </w:tc>
        <w:tc>
          <w:tcPr>
            <w:tcW w:w="1347" w:type="dxa"/>
            <w:vAlign w:val="center"/>
          </w:tcPr>
          <w:p>
            <w:pPr>
              <w:pStyle w:val="afe"/>
            </w:pPr>
            <w:r>
              <w:t xml:space="preserve">建筑键名 + 网格坐标</w:t>
            </w:r>
          </w:p>
        </w:tc>
        <w:tc>
          <w:tcPr>
            <w:tcW w:w="1527" w:type="dxa"/>
            <w:vAlign w:val="center"/>
          </w:tcPr>
          <w:p>
            <w:pPr>
              <w:pStyle w:val="afe"/>
            </w:pPr>
            <w:r>
              <w:t xml:space="preserve">放置合法（见第 7 章放置流程）</w:t>
            </w:r>
          </w:p>
        </w:tc>
        <w:tc>
          <w:tcPr>
            <w:tcW w:w="1527" w:type="dxa"/>
            <w:vAlign w:val="center"/>
          </w:tcPr>
          <w:p>
            <w:pPr>
              <w:pStyle w:val="afe"/>
            </w:pPr>
            <w:r>
              <w:t xml:space="preserve">生成蓝图并开始施工；键名必须取自第 8 章 32 种建筑表</w:t>
            </w:r>
          </w:p>
        </w:tc>
        <w:tc>
          <w:tcPr>
            <w:tcW w:w="1527" w:type="dxa"/>
            <w:vAlign w:val="center"/>
          </w:tcPr>
          <w:p>
            <w:pPr>
              <w:pStyle w:val="afe"/>
            </w:pPr>
            <w:r>
              <w:t xml:space="preserve">“无法在此建造” + 具体原因</w:t>
            </w:r>
          </w:p>
        </w:tc>
      </w:tr>
      <w:tr>
        <w:tc>
          <w:tcPr>
            <w:tcW w:w="853" w:type="dxa"/>
            <w:vAlign w:val="center"/>
          </w:tcPr>
          <w:p>
            <w:pPr>
              <w:pStyle w:val="afe"/>
            </w:pPr>
            <w:r>
              <w:rPr>
                <w:rFonts w:ascii="Consolas" w:hAnsi="Consolas"/>
                <w:sz w:val="14"/>
                <w:color w:val="A31515"/>
              </w:rPr>
              <w:t xml:space="preserve">cancel_placement</w:t>
            </w:r>
          </w:p>
        </w:tc>
        <w:tc>
          <w:tcPr>
            <w:tcW w:w="1527" w:type="dxa"/>
            <w:vAlign w:val="center"/>
          </w:tcPr>
          <w:p>
            <w:pPr>
              <w:pStyle w:val="afe"/>
            </w:pPr>
            <w:r>
              <w:rPr>
                <w:rFonts w:ascii="Consolas" w:hAnsi="Consolas"/>
                <w:sz w:val="14"/>
                <w:color w:val="A31515"/>
              </w:rPr>
              <w:t xml:space="preserve">Esc</w:t>
            </w:r>
            <w:r>
              <w:t xml:space="preserve"> / 右键</w:t>
            </w:r>
          </w:p>
        </w:tc>
        <w:tc>
          <w:tcPr>
            <w:tcW w:w="1347" w:type="dxa"/>
            <w:vAlign w:val="center"/>
          </w:tcPr>
          <w:p>
            <w:pPr>
              <w:pStyle w:val="afe"/>
            </w:pPr>
            <w:r>
              <w:t xml:space="preserve">—</w:t>
            </w:r>
          </w:p>
        </w:tc>
        <w:tc>
          <w:tcPr>
            <w:tcW w:w="1527" w:type="dxa"/>
            <w:vAlign w:val="center"/>
          </w:tcPr>
          <w:p>
            <w:pPr>
              <w:pStyle w:val="afe"/>
            </w:pPr>
            <w:r>
              <w:t xml:space="preserve">处于放置模式</w:t>
            </w:r>
          </w:p>
        </w:tc>
        <w:tc>
          <w:tcPr>
            <w:tcW w:w="1527" w:type="dxa"/>
            <w:vAlign w:val="center"/>
          </w:tcPr>
          <w:p>
            <w:pPr>
              <w:pStyle w:val="afe"/>
            </w:pPr>
            <w:r>
              <w:t xml:space="preserve">退出放置模式并全额退款</w:t>
            </w:r>
          </w:p>
        </w:tc>
        <w:tc>
          <w:tcPr>
            <w:tcW w:w="1527" w:type="dxa"/>
            <w:vAlign w:val="center"/>
          </w:tcPr>
          <w:p>
            <w:pPr>
              <w:pStyle w:val="afe"/>
            </w:pPr>
            <w:r>
              <w:t xml:space="preserve">—</w:t>
            </w:r>
          </w:p>
        </w:tc>
      </w:tr>
      <w:tr>
        <w:tc>
          <w:tcPr>
            <w:tcW w:w="853" w:type="dxa"/>
            <w:vAlign w:val="center"/>
          </w:tcPr>
          <w:p>
            <w:pPr>
              <w:pStyle w:val="afe"/>
            </w:pPr>
            <w:r>
              <w:rPr>
                <w:rFonts w:ascii="Consolas" w:hAnsi="Consolas"/>
                <w:sz w:val="14"/>
                <w:color w:val="A31515"/>
              </w:rPr>
              <w:t xml:space="preserve">produce_unit</w:t>
            </w:r>
          </w:p>
        </w:tc>
        <w:tc>
          <w:tcPr>
            <w:tcW w:w="1527" w:type="dxa"/>
            <w:vAlign w:val="center"/>
          </w:tcPr>
          <w:p>
            <w:pPr>
              <w:pStyle w:val="afe"/>
            </w:pPr>
            <w:r>
              <w:t xml:space="preserve">侧边栏点击单位图标</w:t>
            </w:r>
          </w:p>
        </w:tc>
        <w:tc>
          <w:tcPr>
            <w:tcW w:w="1347" w:type="dxa"/>
            <w:vAlign w:val="center"/>
          </w:tcPr>
          <w:p>
            <w:pPr>
              <w:pStyle w:val="afe"/>
            </w:pPr>
            <w:r>
              <w:t xml:space="preserve">单位键名 + 生产建筑 entityId</w:t>
            </w:r>
          </w:p>
        </w:tc>
        <w:tc>
          <w:tcPr>
            <w:tcW w:w="1527" w:type="dxa"/>
            <w:vAlign w:val="center"/>
          </w:tcPr>
          <w:p>
            <w:pPr>
              <w:pStyle w:val="afe"/>
            </w:pPr>
            <w:r>
              <w:t xml:space="preserve">前置满足、源质足够、队列未满（上限 9）</w:t>
            </w:r>
          </w:p>
        </w:tc>
        <w:tc>
          <w:tcPr>
            <w:tcW w:w="1527" w:type="dxa"/>
            <w:vAlign w:val="center"/>
          </w:tcPr>
          <w:p>
            <w:pPr>
              <w:pStyle w:val="afe"/>
            </w:pPr>
            <w:r>
              <w:t xml:space="preserve">加入该生产建筑队列；</w:t>
            </w:r>
            <w:r>
              <w:rPr>
                <w:rFonts w:ascii="Consolas" w:hAnsi="Consolas"/>
                <w:sz w:val="14"/>
                <w:color w:val="A31515"/>
              </w:rPr>
              <w:t xml:space="preserve">dm_slave</w:t>
            </w:r>
            <w:r>
              <w:t xml:space="preserve"> </w:t>
            </w:r>
            <w:r>
              <w:rPr>
                <w:b/>
              </w:rPr>
              <w:t xml:space="preserve">不可被生产</w:t>
            </w:r>
            <w:r>
              <w:t xml:space="preserve">（由 </w:t>
            </w:r>
            <w:r>
              <w:rPr>
                <w:rFonts w:ascii="Consolas" w:hAnsi="Consolas"/>
                <w:sz w:val="14"/>
                <w:color w:val="A31515"/>
              </w:rPr>
              <w:t xml:space="preserve">dm_extract</w:t>
            </w:r>
            <w:r>
              <w:t xml:space="preserve"> 每 20 秒自动生成）</w:t>
            </w:r>
          </w:p>
        </w:tc>
        <w:tc>
          <w:tcPr>
            <w:tcW w:w="1527" w:type="dxa"/>
            <w:vAlign w:val="center"/>
          </w:tcPr>
          <w:p>
            <w:pPr>
              <w:pStyle w:val="afe"/>
            </w:pPr>
            <w:r>
              <w:t xml:space="preserve">“源质不足”/“缺少前置建筑”/“生产队列已满”</w:t>
            </w:r>
          </w:p>
        </w:tc>
      </w:tr>
      <w:tr>
        <w:tc>
          <w:tcPr>
            <w:tcW w:w="853" w:type="dxa"/>
            <w:vAlign w:val="center"/>
          </w:tcPr>
          <w:p>
            <w:pPr>
              <w:pStyle w:val="afe"/>
            </w:pPr>
            <w:r>
              <w:rPr>
                <w:rFonts w:ascii="Consolas" w:hAnsi="Consolas"/>
                <w:sz w:val="14"/>
                <w:color w:val="A31515"/>
              </w:rPr>
              <w:t xml:space="preserve">cancel_production</w:t>
            </w:r>
          </w:p>
        </w:tc>
        <w:tc>
          <w:tcPr>
            <w:tcW w:w="1527" w:type="dxa"/>
            <w:vAlign w:val="center"/>
          </w:tcPr>
          <w:p>
            <w:pPr>
              <w:pStyle w:val="afe"/>
            </w:pPr>
            <w:r>
              <w:t xml:space="preserve">队列项上右键</w:t>
            </w:r>
          </w:p>
        </w:tc>
        <w:tc>
          <w:tcPr>
            <w:tcW w:w="1347" w:type="dxa"/>
            <w:vAlign w:val="center"/>
          </w:tcPr>
          <w:p>
            <w:pPr>
              <w:pStyle w:val="afe"/>
            </w:pPr>
            <w:r>
              <w:t xml:space="preserve">队列索引</w:t>
            </w:r>
          </w:p>
        </w:tc>
        <w:tc>
          <w:tcPr>
            <w:tcW w:w="1527" w:type="dxa"/>
            <w:vAlign w:val="center"/>
          </w:tcPr>
          <w:p>
            <w:pPr>
              <w:pStyle w:val="afe"/>
            </w:pPr>
            <w:r>
              <w:t xml:space="preserve">队列非空</w:t>
            </w:r>
          </w:p>
        </w:tc>
        <w:tc>
          <w:tcPr>
            <w:tcW w:w="1527" w:type="dxa"/>
            <w:vAlign w:val="center"/>
          </w:tcPr>
          <w:p>
            <w:pPr>
              <w:pStyle w:val="afe"/>
            </w:pPr>
            <w:r>
              <w:t xml:space="preserve">取消该项并退款：</w:t>
            </w:r>
            <w:r>
              <w:rPr>
                <w:b/>
              </w:rPr>
              <w:t xml:space="preserve">未开始 = 全额退款；进行中 = `造价 × 50% × (1 − 已完成进度)`</w:t>
            </w:r>
            <w:r>
              <w:t xml:space="preserve">（与第 6 章一致）</w:t>
            </w:r>
          </w:p>
        </w:tc>
        <w:tc>
          <w:tcPr>
            <w:tcW w:w="1527" w:type="dxa"/>
            <w:vAlign w:val="center"/>
          </w:tcPr>
          <w:p>
            <w:pPr>
              <w:pStyle w:val="afe"/>
            </w:pPr>
            <w:r>
              <w:t xml:space="preserve">—</w:t>
            </w:r>
          </w:p>
        </w:tc>
      </w:tr>
      <w:tr>
        <w:tc>
          <w:tcPr>
            <w:tcW w:w="853" w:type="dxa"/>
            <w:vAlign w:val="center"/>
          </w:tcPr>
          <w:p>
            <w:pPr>
              <w:pStyle w:val="afe"/>
            </w:pPr>
            <w:r>
              <w:rPr>
                <w:rFonts w:ascii="Consolas" w:hAnsi="Consolas"/>
                <w:sz w:val="14"/>
                <w:color w:val="A31515"/>
              </w:rPr>
              <w:t xml:space="preserve">pause_production</w:t>
            </w:r>
          </w:p>
        </w:tc>
        <w:tc>
          <w:tcPr>
            <w:tcW w:w="1527" w:type="dxa"/>
            <w:vAlign w:val="center"/>
          </w:tcPr>
          <w:p>
            <w:pPr>
              <w:pStyle w:val="afe"/>
            </w:pPr>
            <w:r>
              <w:t xml:space="preserve">队列项上左键</w:t>
            </w:r>
          </w:p>
        </w:tc>
        <w:tc>
          <w:tcPr>
            <w:tcW w:w="1347" w:type="dxa"/>
            <w:vAlign w:val="center"/>
          </w:tcPr>
          <w:p>
            <w:pPr>
              <w:pStyle w:val="afe"/>
            </w:pPr>
            <w:r>
              <w:t xml:space="preserve">队列索引</w:t>
            </w:r>
          </w:p>
        </w:tc>
        <w:tc>
          <w:tcPr>
            <w:tcW w:w="1527" w:type="dxa"/>
            <w:vAlign w:val="center"/>
          </w:tcPr>
          <w:p>
            <w:pPr>
              <w:pStyle w:val="afe"/>
            </w:pPr>
            <w:r>
              <w:t xml:space="preserve">队列非空</w:t>
            </w:r>
          </w:p>
        </w:tc>
        <w:tc>
          <w:tcPr>
            <w:tcW w:w="1527" w:type="dxa"/>
            <w:vAlign w:val="center"/>
          </w:tcPr>
          <w:p>
            <w:pPr>
              <w:pStyle w:val="afe"/>
            </w:pPr>
            <w:r>
              <w:t xml:space="preserve">暂停/恢复该队列</w:t>
            </w:r>
          </w:p>
        </w:tc>
        <w:tc>
          <w:tcPr>
            <w:tcW w:w="1527" w:type="dxa"/>
            <w:vAlign w:val="center"/>
          </w:tcPr>
          <w:p>
            <w:pPr>
              <w:pStyle w:val="afe"/>
            </w:pPr>
            <w:r>
              <w:t xml:space="preserve">—</w:t>
            </w:r>
          </w:p>
        </w:tc>
      </w:tr>
      <w:tr>
        <w:tc>
          <w:tcPr>
            <w:tcW w:w="853" w:type="dxa"/>
            <w:vAlign w:val="center"/>
          </w:tcPr>
          <w:p>
            <w:pPr>
              <w:pStyle w:val="afe"/>
            </w:pPr>
            <w:r>
              <w:rPr>
                <w:rFonts w:ascii="Consolas" w:hAnsi="Consolas"/>
                <w:sz w:val="14"/>
                <w:color w:val="A31515"/>
              </w:rPr>
              <w:t xml:space="preserve">set_rally</w:t>
            </w:r>
          </w:p>
        </w:tc>
        <w:tc>
          <w:tcPr>
            <w:tcW w:w="1527" w:type="dxa"/>
            <w:vAlign w:val="center"/>
          </w:tcPr>
          <w:p>
            <w:pPr>
              <w:pStyle w:val="afe"/>
            </w:pPr>
            <w:r>
              <w:t xml:space="preserve">选中建筑后右键点地</w:t>
            </w:r>
          </w:p>
        </w:tc>
        <w:tc>
          <w:tcPr>
            <w:tcW w:w="1347" w:type="dxa"/>
            <w:vAlign w:val="center"/>
          </w:tcPr>
          <w:p>
            <w:pPr>
              <w:pStyle w:val="afe"/>
            </w:pPr>
            <w:r>
              <w:t xml:space="preserve">世界坐标或目标 entityId</w:t>
            </w:r>
          </w:p>
        </w:tc>
        <w:tc>
          <w:tcPr>
            <w:tcW w:w="1527" w:type="dxa"/>
            <w:vAlign w:val="center"/>
          </w:tcPr>
          <w:p>
            <w:pPr>
              <w:pStyle w:val="afe"/>
            </w:pPr>
            <w:r>
              <w:t xml:space="preserve">选中的是生产建筑</w:t>
            </w:r>
          </w:p>
        </w:tc>
        <w:tc>
          <w:tcPr>
            <w:tcW w:w="1527" w:type="dxa"/>
            <w:vAlign w:val="center"/>
          </w:tcPr>
          <w:p>
            <w:pPr>
              <w:pStyle w:val="afe"/>
            </w:pPr>
            <w:r>
              <w:t xml:space="preserve">设置集结点（可指向单位，实现跟随）；指向</w:t>
            </w:r>
            <w:r>
              <w:rPr>
                <w:b/>
              </w:rPr>
              <w:t xml:space="preserve">资源点</w:t>
            </w:r>
            <w:r>
              <w:t xml:space="preserve">时，新出厂的采集单位自动进入 </w:t>
            </w:r>
            <w:r>
              <w:rPr>
                <w:rFonts w:ascii="Consolas" w:hAnsi="Consolas"/>
                <w:sz w:val="14"/>
                <w:color w:val="A31515"/>
              </w:rPr>
              <w:t xml:space="preserve">harvest</w:t>
            </w:r>
          </w:p>
        </w:tc>
        <w:tc>
          <w:tcPr>
            <w:tcW w:w="1527" w:type="dxa"/>
            <w:vAlign w:val="center"/>
          </w:tcPr>
          <w:p>
            <w:pPr>
              <w:pStyle w:val="afe"/>
            </w:pPr>
            <w:r>
              <w:t xml:space="preserve">—</w:t>
            </w:r>
          </w:p>
        </w:tc>
      </w:tr>
      <w:tr>
        <w:tc>
          <w:tcPr>
            <w:tcW w:w="853" w:type="dxa"/>
            <w:vAlign w:val="center"/>
          </w:tcPr>
          <w:p>
            <w:pPr>
              <w:pStyle w:val="afe"/>
            </w:pPr>
            <w:r>
              <w:rPr>
                <w:rFonts w:ascii="Consolas" w:hAnsi="Consolas"/>
                <w:sz w:val="14"/>
                <w:color w:val="A31515"/>
              </w:rPr>
              <w:t xml:space="preserve">deploy_mcv</w:t>
            </w:r>
          </w:p>
        </w:tc>
        <w:tc>
          <w:tcPr>
            <w:tcW w:w="1527" w:type="dxa"/>
            <w:vAlign w:val="center"/>
          </w:tcPr>
          <w:p>
            <w:pPr>
              <w:pStyle w:val="afe"/>
            </w:pPr>
            <w:r>
              <w:t xml:space="preserve">选中可部署核心单位按 </w:t>
            </w:r>
            <w:r>
              <w:rPr>
                <w:rFonts w:ascii="Consolas" w:hAnsi="Consolas"/>
                <w:sz w:val="14"/>
                <w:color w:val="A31515"/>
              </w:rPr>
              <w:t xml:space="preserve">D</w:t>
            </w:r>
          </w:p>
        </w:tc>
        <w:tc>
          <w:tcPr>
            <w:tcW w:w="1347" w:type="dxa"/>
            <w:vAlign w:val="center"/>
          </w:tcPr>
          <w:p>
            <w:pPr>
              <w:pStyle w:val="afe"/>
            </w:pPr>
            <w:r>
              <w:t xml:space="preserve">—</w:t>
            </w:r>
          </w:p>
        </w:tc>
        <w:tc>
          <w:tcPr>
            <w:tcW w:w="1527" w:type="dxa"/>
            <w:vAlign w:val="center"/>
          </w:tcPr>
          <w:p>
            <w:pPr>
              <w:pStyle w:val="afe"/>
            </w:pPr>
            <w:r>
              <w:t xml:space="preserve">单位已停止且在可建造平地</w:t>
            </w:r>
          </w:p>
        </w:tc>
        <w:tc>
          <w:tcPr>
            <w:tcW w:w="1527" w:type="dxa"/>
            <w:vAlign w:val="center"/>
          </w:tcPr>
          <w:p>
            <w:pPr>
              <w:pStyle w:val="afe"/>
            </w:pPr>
            <w:r>
              <w:rPr>
                <w:b/>
              </w:rPr>
              <w:t xml:space="preserve">语义 = 部署</w:t>
            </w:r>
            <w:r>
              <w:t xml:space="preserve">：展开为对应阵营核心建筑（</w:t>
            </w:r>
            <w:r>
              <w:rPr>
                <w:rFonts w:ascii="Consolas" w:hAnsi="Consolas"/>
                <w:sz w:val="14"/>
                <w:color w:val="A31515"/>
              </w:rPr>
              <w:t xml:space="preserve">py_core</w:t>
            </w:r>
            <w:r>
              <w:t xml:space="preserve"> 迁徙母巢 / </w:t>
            </w:r>
            <w:r>
              <w:rPr>
                <w:rFonts w:ascii="Consolas" w:hAnsi="Consolas"/>
                <w:sz w:val="14"/>
                <w:color w:val="A31515"/>
              </w:rPr>
              <w:t xml:space="preserve">dm_core</w:t>
            </w:r>
            <w:r>
              <w:t xml:space="preserve"> 指挥车 / </w:t>
            </w:r>
            <w:r>
              <w:rPr>
                <w:rFonts w:ascii="Consolas" w:hAnsi="Consolas"/>
                <w:sz w:val="14"/>
                <w:color w:val="A31515"/>
              </w:rPr>
              <w:t xml:space="preserve">er_core</w:t>
            </w:r>
            <w:r>
              <w:t xml:space="preserve"> 腐蚀囊，1.5 秒 = 30 tick），提供 8 格建造半径</w:t>
            </w:r>
          </w:p>
        </w:tc>
        <w:tc>
          <w:tcPr>
            <w:tcW w:w="1527" w:type="dxa"/>
            <w:vAlign w:val="center"/>
          </w:tcPr>
          <w:p>
            <w:pPr>
              <w:pStyle w:val="afe"/>
            </w:pPr>
            <w:r>
              <w:t xml:space="preserve">“此处无法展开基地”</w:t>
            </w:r>
          </w:p>
        </w:tc>
      </w:tr>
      <w:tr>
        <w:tc>
          <w:tcPr>
            <w:tcW w:w="853" w:type="dxa"/>
            <w:vAlign w:val="center"/>
          </w:tcPr>
          <w:p>
            <w:pPr>
              <w:pStyle w:val="afe"/>
            </w:pPr>
            <w:r>
              <w:rPr>
                <w:rFonts w:ascii="Consolas" w:hAnsi="Consolas"/>
                <w:sz w:val="14"/>
                <w:color w:val="A31515"/>
              </w:rPr>
              <w:t xml:space="preserve">pack_conyard</w:t>
            </w:r>
          </w:p>
        </w:tc>
        <w:tc>
          <w:tcPr>
            <w:tcW w:w="1527" w:type="dxa"/>
            <w:vAlign w:val="center"/>
          </w:tcPr>
          <w:p>
            <w:pPr>
              <w:pStyle w:val="afe"/>
            </w:pPr>
            <w:r>
              <w:t xml:space="preserve">选中己方核心建筑按 </w:t>
            </w:r>
            <w:r>
              <w:rPr>
                <w:rFonts w:ascii="Consolas" w:hAnsi="Consolas"/>
                <w:sz w:val="14"/>
                <w:color w:val="A31515"/>
              </w:rPr>
              <w:t xml:space="preserve">D</w:t>
            </w:r>
          </w:p>
        </w:tc>
        <w:tc>
          <w:tcPr>
            <w:tcW w:w="1347" w:type="dxa"/>
            <w:vAlign w:val="center"/>
          </w:tcPr>
          <w:p>
            <w:pPr>
              <w:pStyle w:val="afe"/>
            </w:pPr>
            <w:r>
              <w:t xml:space="preserve">—</w:t>
            </w:r>
          </w:p>
        </w:tc>
        <w:tc>
          <w:tcPr>
            <w:tcW w:w="1527" w:type="dxa"/>
            <w:vAlign w:val="center"/>
          </w:tcPr>
          <w:p>
            <w:pPr>
              <w:pStyle w:val="afe"/>
            </w:pPr>
            <w:r>
              <w:t xml:space="preserve">核心建筑已完工且无生产队列</w:t>
            </w:r>
          </w:p>
        </w:tc>
        <w:tc>
          <w:tcPr>
            <w:tcW w:w="1527" w:type="dxa"/>
            <w:vAlign w:val="center"/>
          </w:tcPr>
          <w:p>
            <w:pPr>
              <w:pStyle w:val="afe"/>
            </w:pPr>
            <w:r>
              <w:rPr>
                <w:b/>
              </w:rPr>
              <w:t xml:space="preserve">语义 = 打包</w:t>
            </w:r>
            <w:r>
              <w:t xml:space="preserve">：重新部署（1.5 秒）。</w:t>
            </w:r>
            <w:r>
              <w:rPr>
                <w:b/>
              </w:rPr>
              <w:t xml:space="preserve">这是本作唯一的建筑移动手段</w:t>
            </w:r>
          </w:p>
        </w:tc>
        <w:tc>
          <w:tcPr>
            <w:tcW w:w="1527" w:type="dxa"/>
            <w:vAlign w:val="center"/>
          </w:tcPr>
          <w:p>
            <w:pPr>
              <w:pStyle w:val="afe"/>
            </w:pPr>
            <w:r>
              <w:t xml:space="preserve">“生产队列未清空” / “打包后将失去 8 格建造范围”</w:t>
            </w:r>
          </w:p>
        </w:tc>
      </w:tr>
      <w:tr>
        <w:tc>
          <w:tcPr>
            <w:tcW w:w="853" w:type="dxa"/>
            <w:vAlign w:val="center"/>
          </w:tcPr>
          <w:p>
            <w:pPr>
              <w:pStyle w:val="afe"/>
            </w:pPr>
            <w:r>
              <w:rPr>
                <w:rFonts w:ascii="Consolas" w:hAnsi="Consolas"/>
                <w:sz w:val="14"/>
                <w:color w:val="A31515"/>
              </w:rPr>
              <w:t xml:space="preserve">fire_superweapon</w:t>
            </w:r>
          </w:p>
        </w:tc>
        <w:tc>
          <w:tcPr>
            <w:tcW w:w="1527" w:type="dxa"/>
            <w:vAlign w:val="center"/>
          </w:tcPr>
          <w:p>
            <w:pPr>
              <w:pStyle w:val="afe"/>
            </w:pPr>
            <w:r>
              <w:t xml:space="preserve">点击战斗单位技能按钮后左键点地</w:t>
            </w:r>
          </w:p>
        </w:tc>
        <w:tc>
          <w:tcPr>
            <w:tcW w:w="1347" w:type="dxa"/>
            <w:vAlign w:val="center"/>
          </w:tcPr>
          <w:p>
            <w:pPr>
              <w:pStyle w:val="afe"/>
            </w:pPr>
            <w:r>
              <w:t xml:space="preserve">世界坐标</w:t>
            </w:r>
          </w:p>
        </w:tc>
        <w:tc>
          <w:tcPr>
            <w:tcW w:w="1527" w:type="dxa"/>
            <w:vAlign w:val="center"/>
          </w:tcPr>
          <w:p>
            <w:pPr>
              <w:pStyle w:val="afe"/>
            </w:pPr>
            <w:r>
              <w:t xml:space="preserve">战争单位充能完毕且其能力可用</w:t>
            </w:r>
          </w:p>
        </w:tc>
        <w:tc>
          <w:tcPr>
            <w:tcW w:w="1527" w:type="dxa"/>
            <w:vAlign w:val="center"/>
          </w:tcPr>
          <w:p>
            <w:pPr>
              <w:pStyle w:val="afe"/>
            </w:pPr>
            <w:r>
              <w:rPr>
                <w:b/>
              </w:rPr>
              <w:t xml:space="preserve">语义 = 战争单位招牌能力</w:t>
            </w:r>
            <w:r>
              <w:t xml:space="preserve">：</w:t>
            </w:r>
            <w:r>
              <w:rPr>
                <w:rFonts w:ascii="Consolas" w:hAnsi="Consolas"/>
                <w:sz w:val="14"/>
                <w:color w:val="A31515"/>
              </w:rPr>
              <w:t xml:space="preserve">py_wrath</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 释放本阵营决胜一击（对应武器 </w:t>
            </w:r>
            <w:r>
              <w:rPr>
                <w:rFonts w:ascii="Consolas" w:hAnsi="Consolas"/>
                <w:sz w:val="14"/>
                <w:color w:val="A31515"/>
              </w:rPr>
              <w:t xml:space="preserve">w_py_wrath</w:t>
            </w:r>
            <w:r>
              <w:t xml:space="preserve"> / </w:t>
            </w:r>
            <w:r>
              <w:rPr>
                <w:rFonts w:ascii="Consolas" w:hAnsi="Consolas"/>
                <w:sz w:val="14"/>
                <w:color w:val="A31515"/>
              </w:rPr>
              <w:t xml:space="preserve">w_dm_warlord</w:t>
            </w:r>
            <w:r>
              <w:t xml:space="preserve"> / </w:t>
            </w:r>
            <w:r>
              <w:rPr>
                <w:rFonts w:ascii="Consolas" w:hAnsi="Consolas"/>
                <w:sz w:val="14"/>
                <w:color w:val="A31515"/>
              </w:rPr>
              <w:t xml:space="preserve">w_er_core</w:t>
            </w:r>
            <w:r>
              <w:t xml:space="preserve">，重型对群）；本作</w:t>
            </w:r>
            <w:r>
              <w:rPr>
                <w:b/>
              </w:rPr>
              <w:t xml:space="preserve">没有独立的超级武器建筑</w:t>
            </w:r>
            <w:r>
              <w:t xml:space="preserve">，该命令的合法施放者只有三个战争单位</w:t>
            </w:r>
          </w:p>
        </w:tc>
        <w:tc>
          <w:tcPr>
            <w:tcW w:w="1527" w:type="dxa"/>
            <w:vAlign w:val="center"/>
          </w:tcPr>
          <w:p>
            <w:pPr>
              <w:pStyle w:val="afe"/>
            </w:pPr>
            <w:r>
              <w:t xml:space="preserve">“能力充能中”/“所选单位没有该能力”</w:t>
            </w:r>
          </w:p>
        </w:tc>
      </w:tr>
      <w:tr>
        <w:tc>
          <w:tcPr>
            <w:tcW w:w="853" w:type="dxa"/>
            <w:vAlign w:val="center"/>
          </w:tcPr>
          <w:p>
            <w:pPr>
              <w:pStyle w:val="afe"/>
            </w:pPr>
            <w:r>
              <w:rPr>
                <w:rFonts w:ascii="Consolas" w:hAnsi="Consolas"/>
                <w:sz w:val="14"/>
                <w:color w:val="A31515"/>
              </w:rPr>
              <w:t xml:space="preserve">use_ability</w:t>
            </w:r>
          </w:p>
        </w:tc>
        <w:tc>
          <w:tcPr>
            <w:tcW w:w="1527" w:type="dxa"/>
            <w:vAlign w:val="center"/>
          </w:tcPr>
          <w:p>
            <w:pPr>
              <w:pStyle w:val="afe"/>
            </w:pPr>
            <w:r>
              <w:t xml:space="preserve">点击技能按钮后左键</w:t>
            </w:r>
          </w:p>
        </w:tc>
        <w:tc>
          <w:tcPr>
            <w:tcW w:w="1347" w:type="dxa"/>
            <w:vAlign w:val="center"/>
          </w:tcPr>
          <w:p>
            <w:pPr>
              <w:pStyle w:val="afe"/>
            </w:pPr>
            <w:r>
              <w:t xml:space="preserve">视技能而定</w:t>
            </w:r>
          </w:p>
        </w:tc>
        <w:tc>
          <w:tcPr>
            <w:tcW w:w="1527" w:type="dxa"/>
            <w:vAlign w:val="center"/>
          </w:tcPr>
          <w:p>
            <w:pPr>
              <w:pStyle w:val="afe"/>
            </w:pPr>
            <w:r>
              <w:t xml:space="preserve">单位拥有该技能且冷却完毕</w:t>
            </w:r>
          </w:p>
        </w:tc>
        <w:tc>
          <w:tcPr>
            <w:tcW w:w="1527" w:type="dxa"/>
            <w:vAlign w:val="center"/>
          </w:tcPr>
          <w:p>
            <w:pPr>
              <w:pStyle w:val="afe"/>
            </w:pPr>
            <w:r>
              <w:t xml:space="preserve">执行单位技能：</w:t>
            </w:r>
            <w:r>
              <w:rPr>
                <w:rFonts w:ascii="Consolas" w:hAnsi="Consolas"/>
                <w:sz w:val="14"/>
                <w:color w:val="A31515"/>
              </w:rPr>
              <w:t xml:space="preserve">py_burrow</w:t>
            </w:r>
            <w:r>
              <w:t xml:space="preserve">/</w:t>
            </w:r>
            <w:r>
              <w:rPr>
                <w:rFonts w:ascii="Consolas" w:hAnsi="Consolas"/>
                <w:sz w:val="14"/>
                <w:color w:val="A31515"/>
              </w:rPr>
              <w:t xml:space="preserve">er_digger</w:t>
            </w:r>
            <w:r>
              <w:t xml:space="preserve"> 钻地潜行、</w:t>
            </w:r>
            <w:r>
              <w:rPr>
                <w:rFonts w:ascii="Consolas" w:hAnsi="Consolas"/>
                <w:sz w:val="14"/>
                <w:color w:val="A31515"/>
              </w:rPr>
              <w:t xml:space="preserve">er_stalker</w:t>
            </w:r>
            <w:r>
              <w:t xml:space="preserve"> 静止 2 秒后隐形、</w:t>
            </w:r>
            <w:r>
              <w:rPr>
                <w:rFonts w:ascii="Consolas" w:hAnsi="Consolas"/>
                <w:sz w:val="14"/>
                <w:color w:val="A31515"/>
              </w:rPr>
              <w:t xml:space="preserve">dm_recycler</w:t>
            </w:r>
            <w:r>
              <w:t xml:space="preserve"> 对奴隶执行「压榨」、</w:t>
            </w:r>
            <w:r>
              <w:rPr>
                <w:rFonts w:ascii="Consolas" w:hAnsi="Consolas"/>
                <w:sz w:val="14"/>
                <w:color w:val="A31515"/>
              </w:rPr>
              <w:t xml:space="preserve">py_pulse</w:t>
            </w:r>
            <w:r>
              <w:t xml:space="preserve">/</w:t>
            </w:r>
            <w:r>
              <w:rPr>
                <w:rFonts w:ascii="Consolas" w:hAnsi="Consolas"/>
                <w:sz w:val="14"/>
                <w:color w:val="A31515"/>
              </w:rPr>
              <w:t xml:space="preserve">dm_radar</w:t>
            </w:r>
            <w:r>
              <w:t xml:space="preserve">/</w:t>
            </w:r>
            <w:r>
              <w:rPr>
                <w:rFonts w:ascii="Consolas" w:hAnsi="Consolas"/>
                <w:sz w:val="14"/>
                <w:color w:val="A31515"/>
              </w:rPr>
              <w:t xml:space="preserve">er_tendril</w:t>
            </w:r>
            <w:r>
              <w:t xml:space="preserve"> 的区域侦测</w:t>
            </w:r>
          </w:p>
        </w:tc>
        <w:tc>
          <w:tcPr>
            <w:tcW w:w="1527" w:type="dxa"/>
            <w:vAlign w:val="center"/>
          </w:tcPr>
          <w:p>
            <w:pPr>
              <w:pStyle w:val="afe"/>
            </w:pPr>
            <w:r>
              <w:t xml:space="preserve">“技能冷却中”</w:t>
            </w:r>
          </w:p>
        </w:tc>
      </w:tr>
      <w:tr>
        <w:tc>
          <w:tcPr>
            <w:tcW w:w="853" w:type="dxa"/>
            <w:vAlign w:val="center"/>
          </w:tcPr>
          <w:p>
            <w:pPr>
              <w:pStyle w:val="afe"/>
            </w:pPr>
            <w:r>
              <w:rPr>
                <w:rFonts w:ascii="Consolas" w:hAnsi="Consolas"/>
                <w:sz w:val="14"/>
                <w:color w:val="A31515"/>
              </w:rPr>
              <w:t xml:space="preserve">garrison</w:t>
            </w:r>
          </w:p>
        </w:tc>
        <w:tc>
          <w:tcPr>
            <w:tcW w:w="1527" w:type="dxa"/>
            <w:vAlign w:val="center"/>
          </w:tcPr>
          <w:p>
            <w:pPr>
              <w:pStyle w:val="afe"/>
            </w:pPr>
            <w:r>
              <w:t xml:space="preserve">右键点可进驻建筑</w:t>
            </w:r>
          </w:p>
        </w:tc>
        <w:tc>
          <w:tcPr>
            <w:tcW w:w="1347" w:type="dxa"/>
            <w:vAlign w:val="center"/>
          </w:tcPr>
          <w:p>
            <w:pPr>
              <w:pStyle w:val="afe"/>
            </w:pPr>
            <w:r>
              <w:t xml:space="preserve">建筑 entityId</w:t>
            </w:r>
          </w:p>
        </w:tc>
        <w:tc>
          <w:tcPr>
            <w:tcW w:w="1527" w:type="dxa"/>
            <w:vAlign w:val="center"/>
          </w:tcPr>
          <w:p>
            <w:pPr>
              <w:pStyle w:val="afe"/>
            </w:pPr>
            <w:r>
              <w:t xml:space="preserve">选中含步兵类单位</w:t>
            </w:r>
          </w:p>
        </w:tc>
        <w:tc>
          <w:tcPr>
            <w:tcW w:w="1527" w:type="dxa"/>
            <w:vAlign w:val="center"/>
          </w:tcPr>
          <w:p>
            <w:pPr>
              <w:pStyle w:val="afe"/>
            </w:pPr>
            <w:r>
              <w:t xml:space="preserve">步兵进入己方建筑；</w:t>
            </w:r>
            <w:r>
              <w:rPr>
                <w:b/>
              </w:rPr>
              <w:t xml:space="preserve">建筑单位或战争单位不可进驻</w:t>
            </w:r>
            <w:r>
              <w:t xml:space="preserve">（本条为 P2）</w:t>
            </w:r>
          </w:p>
        </w:tc>
        <w:tc>
          <w:tcPr>
            <w:tcW w:w="1527" w:type="dxa"/>
            <w:vAlign w:val="center"/>
          </w:tcPr>
          <w:p>
            <w:pPr>
              <w:pStyle w:val="afe"/>
            </w:pPr>
            <w:r>
              <w:t xml:space="preserve">“该单位无法进驻建筑”</w:t>
            </w:r>
          </w:p>
        </w:tc>
      </w:tr>
      <w:tr>
        <w:tc>
          <w:tcPr>
            <w:tcW w:w="853" w:type="dxa"/>
            <w:vAlign w:val="center"/>
          </w:tcPr>
          <w:p>
            <w:pPr>
              <w:pStyle w:val="afe"/>
            </w:pPr>
            <w:r>
              <w:rPr>
                <w:rFonts w:ascii="Consolas" w:hAnsi="Consolas"/>
                <w:sz w:val="14"/>
                <w:color w:val="A31515"/>
              </w:rPr>
              <w:t xml:space="preserve">self_destruct</w:t>
            </w:r>
          </w:p>
        </w:tc>
        <w:tc>
          <w:tcPr>
            <w:tcW w:w="1527" w:type="dxa"/>
            <w:vAlign w:val="center"/>
          </w:tcPr>
          <w:p>
            <w:pPr>
              <w:pStyle w:val="afe"/>
            </w:pPr>
            <w:r>
              <w:rPr>
                <w:rFonts w:ascii="Consolas" w:hAnsi="Consolas"/>
                <w:sz w:val="14"/>
                <w:color w:val="A31515"/>
              </w:rPr>
              <w:t xml:space="preserve">Delete</w:t>
            </w:r>
          </w:p>
        </w:tc>
        <w:tc>
          <w:tcPr>
            <w:tcW w:w="1347" w:type="dxa"/>
            <w:vAlign w:val="center"/>
          </w:tcPr>
          <w:p>
            <w:pPr>
              <w:pStyle w:val="afe"/>
            </w:pPr>
            <w:r>
              <w:t xml:space="preserve">—</w:t>
            </w:r>
          </w:p>
        </w:tc>
        <w:tc>
          <w:tcPr>
            <w:tcW w:w="1527" w:type="dxa"/>
            <w:vAlign w:val="center"/>
          </w:tcPr>
          <w:p>
            <w:pPr>
              <w:pStyle w:val="afe"/>
            </w:pPr>
            <w:r>
              <w:t xml:space="preserve">有选中单位</w:t>
            </w:r>
          </w:p>
        </w:tc>
        <w:tc>
          <w:tcPr>
            <w:tcW w:w="1527" w:type="dxa"/>
            <w:vAlign w:val="center"/>
          </w:tcPr>
          <w:p>
            <w:pPr>
              <w:pStyle w:val="afe"/>
            </w:pPr>
            <w:r>
              <w:t xml:space="preserve">单位 2 秒后自毁（用于腾出人口）；</w:t>
            </w:r>
            <w:r>
              <w:rPr>
                <w:b/>
              </w:rPr>
              <w:t xml:space="preserve">自毁不返还源质</w:t>
            </w:r>
            <w:r>
              <w:t xml:space="preserve">，且会留下残骸（残骸生成规则对自毁同样生效）</w:t>
            </w:r>
          </w:p>
        </w:tc>
        <w:tc>
          <w:tcPr>
            <w:tcW w:w="1527" w:type="dxa"/>
            <w:vAlign w:val="center"/>
          </w:tcPr>
          <w:p>
            <w:pPr>
              <w:pStyle w:val="afe"/>
            </w:pPr>
            <w:r>
              <w:t xml:space="preserve">—</w:t>
            </w:r>
          </w:p>
        </w:tc>
      </w:tr>
    </w:tbl>
    <w:p>
      <w:pPr>
        <w:pStyle w:val="0"/>
        <w:spacing w:after="60"/>
      </w:pPr>
    </w:p>
    <w:p>
      <w:pPr>
        <w:pStyle w:val="11"/>
      </w:pPr>
      <w:r>
        <w:t xml:space="preserve">4.3　右键智能命令决策树（P0）</w:t>
      </w:r>
    </w:p>
    <w:p>
      <w:pPr>
        <w:pStyle w:val="0"/>
      </w:pPr>
      <w:r>
        <w:t xml:space="preserve">右键是最高频操作，必须按下列</w:t>
      </w:r>
      <w:r>
        <w:rPr>
          <w:b/>
        </w:rPr>
        <w:t xml:space="preserve">固定优先级</w:t>
      </w:r>
      <w:r>
        <w:t xml:space="preserve">从上到下判定，第一个命中的分支生效：</w:t>
      </w:r>
    </w:p>
    <w:p>
      <w:pPr>
        <w:pStyle w:val="af8"/>
      </w:pPr>
      <w:r>
        <w:rPr>
          <w:rFonts w:ascii="Consolas" w:hAnsi="Consolas"/>
          <w:sz w:val="14"/>
        </w:rPr>
        <w:t xml:space="preserve">function resolveRightClick(world, player, targetInfo, selectedUnits) {</w:t>
      </w:r>
    </w:p>
    <w:p>
      <w:pPr>
        <w:pStyle w:val="af8"/>
      </w:pPr>
      <w:r>
        <w:rPr>
          <w:rFonts w:ascii="Consolas" w:hAnsi="Consolas"/>
          <w:sz w:val="14"/>
        </w:rPr>
        <w:t xml:space="preserve">  const T = targetInfo;                       // { kind, entityId, tile, terrain, isOre, isCorpse, corpseFaction }</w:t>
      </w:r>
    </w:p>
    <w:p>
      <w:pPr>
        <w:pStyle w:val="af8"/>
      </w:pPr>
      <w:r>
        <w:rPr>
          <w:rFonts w:ascii="Consolas" w:hAnsi="Consolas"/>
          <w:sz w:val="14"/>
        </w:rPr>
        <w:t xml:space="preserve">  // 1. 玩家处于放置模式：右键 = 取消放置</w:t>
      </w:r>
    </w:p>
    <w:p>
      <w:pPr>
        <w:pStyle w:val="af8"/>
      </w:pPr>
      <w:r>
        <w:rPr>
          <w:rFonts w:ascii="Consolas" w:hAnsi="Consolas"/>
          <w:sz w:val="14"/>
        </w:rPr>
        <w:t xml:space="preserve">  if (player.placing) { player.placing = null; refund(player); return; }</w:t>
      </w:r>
    </w:p>
    <w:p>
      <w:pPr>
        <w:pStyle w:val="af8"/>
      </w:pPr>
      <w:r>
        <w:rPr>
          <w:rFonts w:ascii="Consolas" w:hAnsi="Consolas"/>
          <w:sz w:val="14"/>
        </w:rPr>
        <w:t xml:space="preserve">  // 2. 有选中单位，且点击到敌方实体（且已知/在视野内）</w:t>
      </w:r>
    </w:p>
    <w:p>
      <w:pPr>
        <w:pStyle w:val="af8"/>
      </w:pPr>
      <w:r>
        <w:rPr>
          <w:rFonts w:ascii="Consolas" w:hAnsi="Consolas"/>
          <w:sz w:val="14"/>
        </w:rPr>
        <w:t xml:space="preserve">  if (selectedUnits.length &amp;&amp; T.kind === 'entity' &amp;&amp; isEnemy(T) ) {</w:t>
      </w:r>
    </w:p>
    <w:p>
      <w:pPr>
        <w:pStyle w:val="af8"/>
      </w:pPr>
      <w:r>
        <w:rPr>
          <w:rFonts w:ascii="Consolas" w:hAnsi="Consolas"/>
          <w:sz w:val="14"/>
        </w:rPr>
        <w:t xml:space="preserve">    return order(selectedUnits, T.isBuilding ? 'attack' : pickAttackOrForce(T), { targetId: T.entityId });</w:t>
      </w:r>
    </w:p>
    <w:p>
      <w:pPr>
        <w:pStyle w:val="af8"/>
      </w:pPr>
      <w:r>
        <w:rPr>
          <w:rFonts w:ascii="Consolas" w:hAnsi="Consolas"/>
          <w:sz w:val="14"/>
        </w:rPr>
        <w:t xml:space="preserve">  }</w:t>
      </w:r>
    </w:p>
    <w:p>
      <w:pPr>
        <w:pStyle w:val="af8"/>
      </w:pPr>
      <w:r>
        <w:rPr>
          <w:rFonts w:ascii="Consolas" w:hAnsi="Consolas"/>
          <w:sz w:val="14"/>
        </w:rPr>
        <w:t xml:space="preserve">  // 3. 【《一叶》新增】点击到残骸：按阵容分流</w:t>
      </w:r>
    </w:p>
    <w:p>
      <w:pPr>
        <w:pStyle w:val="af8"/>
      </w:pPr>
      <w:r>
        <w:rPr>
          <w:rFonts w:ascii="Consolas" w:hAnsi="Consolas"/>
          <w:sz w:val="14"/>
        </w:rPr>
        <w:t xml:space="preserve">  if (T.isCorpse) {</w:t>
      </w:r>
    </w:p>
    <w:p>
      <w:pPr>
        <w:pStyle w:val="af8"/>
      </w:pPr>
      <w:r>
        <w:rPr>
          <w:rFonts w:ascii="Consolas" w:hAnsi="Consolas"/>
          <w:sz w:val="14"/>
        </w:rPr>
        <w:t xml:space="preserve">    if (player.faction === 'EROSION') {</w:t>
      </w:r>
    </w:p>
    <w:p>
      <w:pPr>
        <w:pStyle w:val="af8"/>
      </w:pPr>
      <w:r>
        <w:rPr>
          <w:rFonts w:ascii="Consolas" w:hAnsi="Consolas"/>
          <w:sz w:val="14"/>
        </w:rPr>
        <w:t xml:space="preserve">      // 侵蚀：回收残骸（10%，建成 er_furnace 后 25%）；已建成 er_furnace 时 10 格内会自动回收，无需本条命令</w:t>
      </w:r>
    </w:p>
    <w:p>
      <w:pPr>
        <w:pStyle w:val="af8"/>
      </w:pPr>
      <w:r>
        <w:rPr>
          <w:rFonts w:ascii="Consolas" w:hAnsi="Consolas"/>
          <w:sz w:val="14"/>
        </w:rPr>
        <w:t xml:space="preserve">      return order(selectedUnits, 'harvest', { corpseId: T.corpseId });   // 复用采集命令的「资源点」语义：残骸对侵蚀是一种可采集资源点</w:t>
      </w:r>
    </w:p>
    <w:p>
      <w:pPr>
        <w:pStyle w:val="af8"/>
      </w:pPr>
      <w:r>
        <w:rPr>
          <w:rFonts w:ascii="Consolas" w:hAnsi="Consolas"/>
          <w:sz w:val="14"/>
        </w:rPr>
        <w:t xml:space="preserve">    }</w:t>
      </w:r>
    </w:p>
    <w:p>
      <w:pPr>
        <w:pStyle w:val="af8"/>
      </w:pPr>
      <w:r>
        <w:rPr>
          <w:rFonts w:ascii="Consolas" w:hAnsi="Consolas"/>
          <w:sz w:val="14"/>
        </w:rPr>
        <w:t xml:space="preserve">    // 其他阵营：显示残骸信息气泡（原始单位名 + 最大体力 + 初始造价 + 剩余秒数），不产生任何命令</w:t>
      </w:r>
    </w:p>
    <w:p>
      <w:pPr>
        <w:pStyle w:val="af8"/>
      </w:pPr>
      <w:r>
        <w:rPr>
          <w:rFonts w:ascii="Consolas" w:hAnsi="Consolas"/>
          <w:sz w:val="14"/>
        </w:rPr>
        <w:t xml:space="preserve">    return showCorpseBubble(T);            // 纯 UI，不入命令队列，不播放 ui_deny</w:t>
      </w:r>
    </w:p>
    <w:p>
      <w:pPr>
        <w:pStyle w:val="af8"/>
      </w:pPr>
      <w:r>
        <w:rPr>
          <w:rFonts w:ascii="Consolas" w:hAnsi="Consolas"/>
          <w:sz w:val="14"/>
        </w:rPr>
        <w:t xml:space="preserve">  }</w:t>
      </w:r>
    </w:p>
    <w:p>
      <w:pPr>
        <w:pStyle w:val="af8"/>
      </w:pPr>
      <w:r>
        <w:rPr>
          <w:rFonts w:ascii="Consolas" w:hAnsi="Consolas"/>
          <w:sz w:val="14"/>
        </w:rPr>
        <w:t xml:space="preserve">  // 4. 点击到己方卸矿点 且 选中含载矿采集单位 → 强制卸货</w:t>
      </w:r>
    </w:p>
    <w:p>
      <w:pPr>
        <w:pStyle w:val="af8"/>
      </w:pPr>
      <w:r>
        <w:rPr>
          <w:rFonts w:ascii="Consolas" w:hAnsi="Consolas"/>
          <w:sz w:val="14"/>
        </w:rPr>
        <w:t xml:space="preserve">  if (selectedUnits.length &amp;&amp; T.kind === 'entity' &amp;&amp; isAlly(T) &amp;&amp; T.isDropoff</w:t>
      </w:r>
    </w:p>
    <w:p>
      <w:pPr>
        <w:pStyle w:val="af8"/>
      </w:pPr>
      <w:r>
        <w:rPr>
          <w:rFonts w:ascii="Consolas" w:hAnsi="Consolas"/>
          <w:sz w:val="14"/>
        </w:rPr>
        <w:t xml:space="preserve">      &amp;&amp; selectedUnits.some(u =&gt; u.isHarvester &amp;&amp; u.cargo &gt; 0)) {</w:t>
      </w:r>
    </w:p>
    <w:p>
      <w:pPr>
        <w:pStyle w:val="af8"/>
      </w:pPr>
      <w:r>
        <w:rPr>
          <w:rFonts w:ascii="Consolas" w:hAnsi="Consolas"/>
          <w:sz w:val="14"/>
        </w:rPr>
        <w:t xml:space="preserve">    return order(selectedUnits, 'return_ore', { targetId: T.entityId });</w:t>
      </w:r>
    </w:p>
    <w:p>
      <w:pPr>
        <w:pStyle w:val="af8"/>
      </w:pPr>
      <w:r>
        <w:rPr>
          <w:rFonts w:ascii="Consolas" w:hAnsi="Consolas"/>
          <w:sz w:val="14"/>
        </w:rPr>
        <w:t xml:space="preserve">  }</w:t>
      </w:r>
    </w:p>
    <w:p>
      <w:pPr>
        <w:pStyle w:val="af8"/>
      </w:pPr>
      <w:r>
        <w:rPr>
          <w:rFonts w:ascii="Consolas" w:hAnsi="Consolas"/>
          <w:sz w:val="14"/>
        </w:rPr>
        <w:t xml:space="preserve">  // 5. 点击到己方受损建筑/单位 且 选中含工程单位 → 修理</w:t>
      </w:r>
    </w:p>
    <w:p>
      <w:pPr>
        <w:pStyle w:val="af8"/>
      </w:pPr>
      <w:r>
        <w:rPr>
          <w:rFonts w:ascii="Consolas" w:hAnsi="Consolas"/>
          <w:sz w:val="14"/>
        </w:rPr>
        <w:t xml:space="preserve">  if (selectedUnits.length &amp;&amp; T.kind === 'entity' &amp;&amp; isAlly(T) &amp;&amp; T.hp &lt; T.maxHp</w:t>
      </w:r>
    </w:p>
    <w:p>
      <w:pPr>
        <w:pStyle w:val="af8"/>
      </w:pPr>
      <w:r>
        <w:rPr>
          <w:rFonts w:ascii="Consolas" w:hAnsi="Consolas"/>
          <w:sz w:val="14"/>
        </w:rPr>
        <w:t xml:space="preserve">      &amp;&amp; selectedUnits.some(u =&gt; u.isEngineer)) {</w:t>
      </w:r>
    </w:p>
    <w:p>
      <w:pPr>
        <w:pStyle w:val="af8"/>
      </w:pPr>
      <w:r>
        <w:rPr>
          <w:rFonts w:ascii="Consolas" w:hAnsi="Consolas"/>
          <w:sz w:val="14"/>
        </w:rPr>
        <w:t xml:space="preserve">    return order(selectedUnits, 'repair', { targetId: T.entityId });</w:t>
      </w:r>
    </w:p>
    <w:p>
      <w:pPr>
        <w:pStyle w:val="af8"/>
      </w:pPr>
      <w:r>
        <w:rPr>
          <w:rFonts w:ascii="Consolas" w:hAnsi="Consolas"/>
          <w:sz w:val="14"/>
        </w:rPr>
        <w:t xml:space="preserve">  }</w:t>
      </w:r>
    </w:p>
    <w:p>
      <w:pPr>
        <w:pStyle w:val="af8"/>
      </w:pPr>
      <w:r>
        <w:rPr>
          <w:rFonts w:ascii="Consolas" w:hAnsi="Consolas"/>
          <w:sz w:val="14"/>
        </w:rPr>
        <w:t xml:space="preserve">  // 6. 点击到敌方建筑 且 选中含工程单位 → 占领（ch_lair 例外：不可占领）</w:t>
      </w:r>
    </w:p>
    <w:p>
      <w:pPr>
        <w:pStyle w:val="af8"/>
      </w:pPr>
      <w:r>
        <w:rPr>
          <w:rFonts w:ascii="Consolas" w:hAnsi="Consolas"/>
          <w:sz w:val="14"/>
        </w:rPr>
        <w:t xml:space="preserve">  if (selectedUnits.length &amp;&amp; T.kind === 'entity' &amp;&amp; isEnemy(T) &amp;&amp; T.isBuilding &amp;&amp; !T.isNeutralLair</w:t>
      </w:r>
    </w:p>
    <w:p>
      <w:pPr>
        <w:pStyle w:val="af8"/>
      </w:pPr>
      <w:r>
        <w:rPr>
          <w:rFonts w:ascii="Consolas" w:hAnsi="Consolas"/>
          <w:sz w:val="14"/>
        </w:rPr>
        <w:t xml:space="preserve">      &amp;&amp; selectedUnits.some(u =&gt; u.isEngineer)) {</w:t>
      </w:r>
    </w:p>
    <w:p>
      <w:pPr>
        <w:pStyle w:val="af8"/>
      </w:pPr>
      <w:r>
        <w:rPr>
          <w:rFonts w:ascii="Consolas" w:hAnsi="Consolas"/>
          <w:sz w:val="14"/>
        </w:rPr>
        <w:t xml:space="preserve">    return order(selectedUnits, 'capture', { targetId: T.entityId });</w:t>
      </w:r>
    </w:p>
    <w:p>
      <w:pPr>
        <w:pStyle w:val="af8"/>
      </w:pPr>
      <w:r>
        <w:rPr>
          <w:rFonts w:ascii="Consolas" w:hAnsi="Consolas"/>
          <w:sz w:val="14"/>
        </w:rPr>
        <w:t xml:space="preserve">  }</w:t>
      </w:r>
    </w:p>
    <w:p>
      <w:pPr>
        <w:pStyle w:val="af8"/>
      </w:pPr>
      <w:r>
        <w:rPr>
          <w:rFonts w:ascii="Consolas" w:hAnsi="Consolas"/>
          <w:sz w:val="14"/>
        </w:rPr>
        <w:t xml:space="preserve">  // 7. 点击到源质矿脉 / 晶簇 且 选中含采集单位 → 采集</w:t>
      </w:r>
    </w:p>
    <w:p>
      <w:pPr>
        <w:pStyle w:val="af8"/>
      </w:pPr>
      <w:r>
        <w:rPr>
          <w:rFonts w:ascii="Consolas" w:hAnsi="Consolas"/>
          <w:sz w:val="14"/>
        </w:rPr>
        <w:t xml:space="preserve">  if (selectedUnits.length &amp;&amp; T.isOre &amp;&amp; selectedUnits.some(u =&gt; u.isHarvester)) {</w:t>
      </w:r>
    </w:p>
    <w:p>
      <w:pPr>
        <w:pStyle w:val="af8"/>
      </w:pPr>
      <w:r>
        <w:rPr>
          <w:rFonts w:ascii="Consolas" w:hAnsi="Consolas"/>
          <w:sz w:val="14"/>
        </w:rPr>
        <w:t xml:space="preserve">    return order(selectedUnits, 'harvest', { tile: T.tile });</w:t>
      </w:r>
    </w:p>
    <w:p>
      <w:pPr>
        <w:pStyle w:val="af8"/>
      </w:pPr>
      <w:r>
        <w:rPr>
          <w:rFonts w:ascii="Consolas" w:hAnsi="Consolas"/>
          <w:sz w:val="14"/>
        </w:rPr>
        <w:t xml:space="preserve">  }</w:t>
      </w:r>
    </w:p>
    <w:p>
      <w:pPr>
        <w:pStyle w:val="af8"/>
      </w:pPr>
      <w:r>
        <w:rPr>
          <w:rFonts w:ascii="Consolas" w:hAnsi="Consolas"/>
          <w:sz w:val="14"/>
        </w:rPr>
        <w:t xml:space="preserve">  // 8. 点击到己方生产建筑（非右键单位）→ 设置集结点</w:t>
      </w:r>
    </w:p>
    <w:p>
      <w:pPr>
        <w:pStyle w:val="af8"/>
      </w:pPr>
      <w:r>
        <w:rPr>
          <w:rFonts w:ascii="Consolas" w:hAnsi="Consolas"/>
          <w:sz w:val="14"/>
        </w:rPr>
        <w:t xml:space="preserve">  if (selectedUnits.length === 1 &amp;&amp; selectedUnits[0].isBuilding &amp;&amp; selectedUnits[0].canProduce) {</w:t>
      </w:r>
    </w:p>
    <w:p>
      <w:pPr>
        <w:pStyle w:val="af8"/>
      </w:pPr>
      <w:r>
        <w:rPr>
          <w:rFonts w:ascii="Consolas" w:hAnsi="Consolas"/>
          <w:sz w:val="14"/>
        </w:rPr>
        <w:t xml:space="preserve">    return order(selectedUnits, 'set_rally', { pos: T.tileCenter });</w:t>
      </w:r>
    </w:p>
    <w:p>
      <w:pPr>
        <w:pStyle w:val="af8"/>
      </w:pPr>
      <w:r>
        <w:rPr>
          <w:rFonts w:ascii="Consolas" w:hAnsi="Consolas"/>
          <w:sz w:val="14"/>
        </w:rPr>
        <w:t xml:space="preserve">  }</w:t>
      </w:r>
    </w:p>
    <w:p>
      <w:pPr>
        <w:pStyle w:val="af8"/>
      </w:pPr>
      <w:r>
        <w:rPr>
          <w:rFonts w:ascii="Consolas" w:hAnsi="Consolas"/>
          <w:sz w:val="14"/>
        </w:rPr>
        <w:t xml:space="preserve">  // 9. 小地图上右键 → 移动（小地图优先，不参与上述实体判定）</w:t>
      </w:r>
    </w:p>
    <w:p>
      <w:pPr>
        <w:pStyle w:val="af8"/>
      </w:pPr>
      <w:r>
        <w:rPr>
          <w:rFonts w:ascii="Consolas" w:hAnsi="Consolas"/>
          <w:sz w:val="14"/>
        </w:rPr>
        <w:t xml:space="preserve">  // 10. 默认：移动</w:t>
      </w:r>
    </w:p>
    <w:p>
      <w:pPr>
        <w:pStyle w:val="af8"/>
      </w:pPr>
      <w:r>
        <w:rPr>
          <w:rFonts w:ascii="Consolas" w:hAnsi="Consolas"/>
          <w:sz w:val="14"/>
        </w:rPr>
        <w:t xml:space="preserve">  if (selectedUnits.length) return order(selectedUnits, 'move', { pos: T.tileCenter });</w:t>
      </w:r>
    </w:p>
    <w:p>
      <w:pPr>
        <w:pStyle w:val="af8"/>
      </w:pPr>
      <w:r>
        <w:rPr>
          <w:rFonts w:ascii="Consolas" w:hAnsi="Consolas"/>
          <w:sz w:val="14"/>
        </w:rPr>
        <w:t xml:space="preserve">  return; // 无选中：什么都不做，但播放轻微「无效」音效</w:t>
      </w:r>
    </w:p>
    <w:p>
      <w:pPr>
        <w:pStyle w:val="af8"/>
      </w:pPr>
      <w:r>
        <w:rPr>
          <w:rFonts w:ascii="Consolas" w:hAnsi="Consolas"/>
          <w:sz w:val="14"/>
        </w:rP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658"/>
        <w:gridCol w:w="5648"/>
      </w:tblGrid>
      <w:tr>
        <w:trPr>
          <w:tblHeader/>
        </w:trPr>
        <w:tc>
          <w:tcPr>
            <w:tcW w:w="2658" w:type="dxa"/>
            <w:shd w:val="clear" w:color="auto" w:fill="DCE6F1"/>
            <w:vAlign w:val="center"/>
          </w:tcPr>
          <w:p>
            <w:pPr>
              <w:pStyle w:val="afe"/>
            </w:pPr>
            <w:r>
              <w:rPr>
                <w:b/>
              </w:rPr>
              <w:t xml:space="preserve">补充规则</w:t>
            </w:r>
          </w:p>
        </w:tc>
        <w:tc>
          <w:tcPr>
            <w:tcW w:w="5648" w:type="dxa"/>
            <w:shd w:val="clear" w:color="auto" w:fill="DCE6F1"/>
            <w:vAlign w:val="center"/>
          </w:tcPr>
          <w:p>
            <w:pPr>
              <w:pStyle w:val="afe"/>
            </w:pPr>
            <w:r>
              <w:rPr>
                <w:b/>
              </w:rPr>
              <w:t xml:space="preserve">规定</w:t>
            </w:r>
          </w:p>
        </w:tc>
      </w:tr>
      <w:tr>
        <w:tc>
          <w:tcPr>
            <w:tcW w:w="2658" w:type="dxa"/>
            <w:vAlign w:val="center"/>
          </w:tcPr>
          <w:p>
            <w:pPr>
              <w:pStyle w:val="afe"/>
            </w:pPr>
            <w:r>
              <w:t xml:space="preserve">Shift 队列</w:t>
            </w:r>
          </w:p>
        </w:tc>
        <w:tc>
          <w:tcPr>
            <w:tcW w:w="5648" w:type="dxa"/>
            <w:vAlign w:val="center"/>
          </w:tcPr>
          <w:p>
            <w:pPr>
              <w:pStyle w:val="afe"/>
            </w:pPr>
            <w:r>
              <w:t xml:space="preserve">按住 </w:t>
            </w:r>
            <w:r>
              <w:rPr>
                <w:rFonts w:ascii="Consolas" w:hAnsi="Consolas"/>
                <w:sz w:val="14"/>
                <w:color w:val="A31515"/>
              </w:rPr>
              <w:t xml:space="preserve">Shift</w:t>
            </w:r>
            <w:r>
              <w:t xml:space="preserve"> 下达命令时</w:t>
            </w:r>
            <w:r>
              <w:rPr>
                <w:b/>
              </w:rPr>
              <w:t xml:space="preserve">追加</w:t>
            </w:r>
            <w:r>
              <w:t xml:space="preserve">到命令队列末尾（队列上限 8 条），并在目标点绘制路径点序号</w:t>
            </w:r>
          </w:p>
        </w:tc>
      </w:tr>
      <w:tr>
        <w:tc>
          <w:tcPr>
            <w:tcW w:w="2658" w:type="dxa"/>
            <w:vAlign w:val="center"/>
          </w:tcPr>
          <w:p>
            <w:pPr>
              <w:pStyle w:val="afe"/>
            </w:pPr>
            <w:r>
              <w:t xml:space="preserve">强制攻击</w:t>
            </w:r>
          </w:p>
        </w:tc>
        <w:tc>
          <w:tcPr>
            <w:tcW w:w="5648" w:type="dxa"/>
            <w:vAlign w:val="center"/>
          </w:tcPr>
          <w:p>
            <w:pPr>
              <w:pStyle w:val="afe"/>
            </w:pPr>
            <w:r>
              <w:rPr>
                <w:rFonts w:ascii="Consolas" w:hAnsi="Consolas"/>
                <w:sz w:val="14"/>
                <w:color w:val="A31515"/>
              </w:rPr>
              <w:t xml:space="preserve">Ctrl + 右键</w:t>
            </w:r>
            <w:r>
              <w:t xml:space="preserve"> = 强制攻击（即使目标是己方单位或中立地形）；</w:t>
            </w:r>
            <w:r>
              <w:rPr>
                <w:b/>
              </w:rPr>
              <w:t xml:space="preserve">侵蚀一旦用强制攻击主动攻击某一支混沌，该区域混沌对侵蚀的「不被主动敌对」保护即被解除</w:t>
            </w:r>
            <w:r>
              <w:t xml:space="preserve">，该区域混沌转为敌对（见第 9 章索敌规则）</w:t>
            </w:r>
          </w:p>
        </w:tc>
      </w:tr>
      <w:tr>
        <w:tc>
          <w:tcPr>
            <w:tcW w:w="2658" w:type="dxa"/>
            <w:vAlign w:val="center"/>
          </w:tcPr>
          <w:p>
            <w:pPr>
              <w:pStyle w:val="afe"/>
            </w:pPr>
            <w:r>
              <w:t xml:space="preserve">攻击 vs 移动</w:t>
            </w:r>
          </w:p>
        </w:tc>
        <w:tc>
          <w:tcPr>
            <w:tcW w:w="5648" w:type="dxa"/>
            <w:vAlign w:val="center"/>
          </w:tcPr>
          <w:p>
            <w:pPr>
              <w:pStyle w:val="afe"/>
            </w:pPr>
            <w:r>
              <w:t xml:space="preserve">右键点敌方</w:t>
            </w:r>
            <w:r>
              <w:rPr>
                <w:b/>
              </w:rPr>
              <w:t xml:space="preserve">单位</w:t>
            </w:r>
            <w:r>
              <w:t xml:space="preserve"> = </w:t>
            </w:r>
            <w:r>
              <w:rPr>
                <w:rFonts w:ascii="Consolas" w:hAnsi="Consolas"/>
                <w:sz w:val="14"/>
                <w:color w:val="A31515"/>
              </w:rPr>
              <w:t xml:space="preserve">attack</w:t>
            </w:r>
            <w:r>
              <w:t xml:space="preserve">；右键点地面 = </w:t>
            </w:r>
            <w:r>
              <w:rPr>
                <w:rFonts w:ascii="Consolas" w:hAnsi="Consolas"/>
                <w:sz w:val="14"/>
                <w:color w:val="A31515"/>
              </w:rPr>
              <w:t xml:space="preserve">move</w:t>
            </w:r>
            <w:r>
              <w:t xml:space="preserve">；A + 左键 = </w:t>
            </w:r>
            <w:r>
              <w:rPr>
                <w:rFonts w:ascii="Consolas" w:hAnsi="Consolas"/>
                <w:sz w:val="14"/>
                <w:color w:val="A31515"/>
              </w:rPr>
              <w:t xml:space="preserve">attack_move</w:t>
            </w:r>
            <w:r>
              <w:t xml:space="preserve">（清空队列）</w:t>
            </w:r>
          </w:p>
        </w:tc>
      </w:tr>
      <w:tr>
        <w:tc>
          <w:tcPr>
            <w:tcW w:w="2658" w:type="dxa"/>
            <w:vAlign w:val="center"/>
          </w:tcPr>
          <w:p>
            <w:pPr>
              <w:pStyle w:val="afe"/>
            </w:pPr>
            <w:r>
              <w:t xml:space="preserve">残骸优先级</w:t>
            </w:r>
          </w:p>
        </w:tc>
        <w:tc>
          <w:tcPr>
            <w:tcW w:w="5648" w:type="dxa"/>
            <w:vAlign w:val="center"/>
          </w:tcPr>
          <w:p>
            <w:pPr>
              <w:pStyle w:val="afe"/>
            </w:pPr>
            <w:r>
              <w:t xml:space="preserve">残骸分支（第 3 条）</w:t>
            </w:r>
            <w:r>
              <w:rPr>
                <w:b/>
              </w:rPr>
              <w:t xml:space="preserve">优先于</w:t>
            </w:r>
            <w:r>
              <w:t xml:space="preserve">采集与集结点分支：侵蚀玩家右键点「压在残骸上的资源点」时先回收残骸，第二次右键才进入采集；其他阵容右键点残骸上方的资源点直接进入采集（残骸分支只在</w:t>
            </w:r>
            <w:r>
              <w:rPr>
                <w:b/>
              </w:rPr>
              <w:t xml:space="preserve">直接命中残骸格</w:t>
            </w:r>
            <w:r>
              <w:t xml:space="preserve">时触发）</w:t>
            </w:r>
          </w:p>
        </w:tc>
      </w:tr>
      <w:tr>
        <w:tc>
          <w:tcPr>
            <w:tcW w:w="2658" w:type="dxa"/>
            <w:vAlign w:val="center"/>
          </w:tcPr>
          <w:p>
            <w:pPr>
              <w:pStyle w:val="afe"/>
            </w:pPr>
            <w:r>
              <w:t xml:space="preserve">无选中时的反馈</w:t>
            </w:r>
          </w:p>
        </w:tc>
        <w:tc>
          <w:tcPr>
            <w:tcW w:w="5648" w:type="dxa"/>
            <w:vAlign w:val="center"/>
          </w:tcPr>
          <w:p>
            <w:pPr>
              <w:pStyle w:val="afe"/>
            </w:pPr>
            <w:r>
              <w:t xml:space="preserve">右键无选中：不产生任何命令，播放 30 音量单位的 </w:t>
            </w:r>
            <w:r>
              <w:rPr>
                <w:rFonts w:ascii="Consolas" w:hAnsi="Consolas"/>
                <w:sz w:val="14"/>
                <w:color w:val="A31515"/>
              </w:rPr>
              <w:t xml:space="preserve">ui_deny</w:t>
            </w:r>
            <w:r>
              <w:t xml:space="preserve"> 短音，不弹文本</w:t>
            </w:r>
          </w:p>
        </w:tc>
      </w:tr>
      <w:tr>
        <w:tc>
          <w:tcPr>
            <w:tcW w:w="2658" w:type="dxa"/>
            <w:vAlign w:val="center"/>
          </w:tcPr>
          <w:p>
            <w:pPr>
              <w:pStyle w:val="afe"/>
            </w:pPr>
            <w:r>
              <w:t xml:space="preserve">命令合并</w:t>
            </w:r>
          </w:p>
        </w:tc>
        <w:tc>
          <w:tcPr>
            <w:tcW w:w="5648" w:type="dxa"/>
            <w:vAlign w:val="center"/>
          </w:tcPr>
          <w:p>
            <w:pPr>
              <w:pStyle w:val="afe"/>
            </w:pPr>
            <w:r>
              <w:t xml:space="preserve">同一 tick 内对同一批单位的同类 </w:t>
            </w:r>
            <w:r>
              <w:rPr>
                <w:rFonts w:ascii="Consolas" w:hAnsi="Consolas"/>
                <w:sz w:val="14"/>
                <w:color w:val="A31515"/>
              </w:rPr>
              <w:t xml:space="preserve">move</w:t>
            </w:r>
            <w:r>
              <w:t xml:space="preserve"> 命令只保留最后一条；</w:t>
            </w:r>
            <w:r>
              <w:rPr>
                <w:rFonts w:ascii="Consolas" w:hAnsi="Consolas"/>
                <w:sz w:val="14"/>
                <w:color w:val="A31515"/>
              </w:rPr>
              <w:t xml:space="preserve">stop</w:t>
            </w:r>
            <w:r>
              <w:t xml:space="preserve"> 清空全部队列</w:t>
            </w:r>
          </w:p>
        </w:tc>
      </w:tr>
    </w:tbl>
    <w:p>
      <w:pPr>
        <w:pStyle w:val="0"/>
        <w:spacing w:after="60"/>
      </w:pPr>
    </w:p>
    <w:p>
      <w:pPr>
        <w:pStyle w:val="ae"/>
      </w:pPr>
      <w:r>
        <w:rPr>
          <w:b/>
        </w:rPr>
        <w:t xml:space="preserve">命令键名与回放枚举的对应（P0）</w:t>
      </w:r>
      <w:r>
        <w:t xml:space="preserve">：本章命令键名（</w:t>
      </w:r>
      <w:r>
        <w:rPr>
          <w:rFonts w:ascii="Consolas" w:hAnsi="Consolas"/>
          <w:sz w:val="14"/>
          <w:color w:val="A31515"/>
        </w:rPr>
        <w:t xml:space="preserve">select_point</w:t>
      </w:r>
      <w:r>
        <w:t xml:space="preserve">、</w:t>
      </w:r>
      <w:r>
        <w:rPr>
          <w:rFonts w:ascii="Consolas" w:hAnsi="Consolas"/>
          <w:sz w:val="14"/>
          <w:color w:val="A31515"/>
        </w:rPr>
        <w:t xml:space="preserve">move</w:t>
      </w:r>
      <w:r>
        <w:t xml:space="preserve">、</w:t>
      </w:r>
      <w:r>
        <w:rPr>
          <w:rFonts w:ascii="Consolas" w:hAnsi="Consolas"/>
          <w:sz w:val="14"/>
          <w:color w:val="A31515"/>
        </w:rPr>
        <w:t xml:space="preserve">attack_move</w:t>
      </w:r>
      <w:r>
        <w:t xml:space="preserve"> …）是</w:t>
      </w:r>
      <w:r>
        <w:rPr>
          <w:b/>
        </w:rPr>
        <w:t xml:space="preserve">逻辑层 API 名</w:t>
      </w:r>
      <w:r>
        <w:t xml:space="preserve">；第 16 章的回放命令枚举（</w:t>
      </w:r>
      <w:r>
        <w:rPr>
          <w:rFonts w:ascii="Consolas" w:hAnsi="Consolas"/>
          <w:sz w:val="14"/>
          <w:color w:val="A31515"/>
        </w:rPr>
        <w:t xml:space="preserve">SELECT_POINT</w:t>
      </w:r>
      <w:r>
        <w:t xml:space="preserve">、</w:t>
      </w:r>
      <w:r>
        <w:rPr>
          <w:rFonts w:ascii="Consolas" w:hAnsi="Consolas"/>
          <w:sz w:val="14"/>
          <w:color w:val="A31515"/>
        </w:rPr>
        <w:t xml:space="preserve">MOVE</w:t>
      </w:r>
      <w:r>
        <w:t xml:space="preserve">、</w:t>
      </w:r>
      <w:r>
        <w:rPr>
          <w:rFonts w:ascii="Consolas" w:hAnsi="Consolas"/>
          <w:sz w:val="14"/>
          <w:color w:val="A31515"/>
        </w:rPr>
        <w:t xml:space="preserve">ATTACK_MOVE</w:t>
      </w:r>
      <w:r>
        <w:t xml:space="preserve"> …）是</w:t>
      </w:r>
      <w:r>
        <w:rPr>
          <w:b/>
        </w:rPr>
        <w:t xml:space="preserve">序列化名</w:t>
      </w:r>
      <w:r>
        <w:t xml:space="preserve">，两者 1:1 对应，完整映射表见第 20 章附录 B。实施方必须保证二者不出现「有枚举但无实现」或反之的情况，启动自检断言 </w:t>
      </w:r>
      <w:r>
        <w:rPr>
          <w:rFonts w:ascii="Consolas" w:hAnsi="Consolas"/>
          <w:sz w:val="14"/>
          <w:color w:val="A31515"/>
        </w:rPr>
        <w:t xml:space="preserve">CMD_ENUM_NAME.length === 34</w:t>
      </w:r>
      <w:r>
        <w:t xml:space="preserve">。</w:t>
      </w:r>
    </w:p>
    <w:p>
      <w:pPr>
        <w:pStyle w:val="11"/>
      </w:pPr>
      <w:r>
        <w:t xml:space="preserve">4.4　选择系统规则（P0）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4153"/>
        <w:gridCol w:w="4153"/>
      </w:tblGrid>
      <w:tr>
        <w:trPr>
          <w:tblHeader/>
        </w:trPr>
        <w:tc>
          <w:tcPr>
            <w:tcW w:w="4153" w:type="dxa"/>
            <w:shd w:val="clear" w:color="auto" w:fill="DCE6F1"/>
            <w:vAlign w:val="center"/>
          </w:tcPr>
          <w:p>
            <w:pPr>
              <w:pStyle w:val="afe"/>
            </w:pPr>
            <w:r>
              <w:rPr>
                <w:b/>
              </w:rPr>
              <w:t xml:space="preserve">规则</w:t>
            </w:r>
          </w:p>
        </w:tc>
        <w:tc>
          <w:tcPr>
            <w:tcW w:w="4153" w:type="dxa"/>
            <w:shd w:val="clear" w:color="auto" w:fill="DCE6F1"/>
            <w:vAlign w:val="center"/>
          </w:tcPr>
          <w:p>
            <w:pPr>
              <w:pStyle w:val="afe"/>
            </w:pPr>
            <w:r>
              <w:rPr>
                <w:b/>
              </w:rPr>
              <w:t xml:space="preserve">规定</w:t>
            </w:r>
          </w:p>
        </w:tc>
      </w:tr>
      <w:tr>
        <w:tc>
          <w:tcPr>
            <w:tcW w:w="4153" w:type="dxa"/>
            <w:vAlign w:val="center"/>
          </w:tcPr>
          <w:p>
            <w:pPr>
              <w:pStyle w:val="afe"/>
            </w:pPr>
            <w:r>
              <w:t xml:space="preserve">可选中对象</w:t>
            </w:r>
          </w:p>
        </w:tc>
        <w:tc>
          <w:tcPr>
            <w:tcW w:w="4153" w:type="dxa"/>
            <w:vAlign w:val="center"/>
          </w:tcPr>
          <w:p>
            <w:pPr>
              <w:pStyle w:val="afe"/>
            </w:pPr>
            <w:r>
              <w:t xml:space="preserve">己方</w:t>
            </w:r>
            <w:r>
              <w:rPr>
                <w:b/>
              </w:rPr>
              <w:t xml:space="preserve">可指挥</w:t>
            </w:r>
            <w:r>
              <w:t xml:space="preserve">目标：一般单位、战争单位、建筑单位（施工中的蓝图不可选）、敌方单位（仅可查看，不可下命令，用于「查看敌人」）</w:t>
            </w:r>
          </w:p>
        </w:tc>
      </w:tr>
      <w:tr>
        <w:tc>
          <w:tcPr>
            <w:tcW w:w="4153" w:type="dxa"/>
            <w:vAlign w:val="center"/>
          </w:tcPr>
          <w:p>
            <w:pPr>
              <w:pStyle w:val="afe"/>
            </w:pPr>
            <w:r>
              <w:rPr>
                <w:b/>
              </w:rPr>
              <w:t xml:space="preserve">奴役单位不可被选中（P0）</w:t>
            </w:r>
          </w:p>
        </w:tc>
        <w:tc>
          <w:tcPr>
            <w:tcW w:w="4153" w:type="dxa"/>
            <w:vAlign w:val="center"/>
          </w:tcPr>
          <w:p>
            <w:pPr>
              <w:pStyle w:val="afe"/>
            </w:pPr>
            <w:r>
              <w:rPr>
                <w:b/>
              </w:rPr>
              <w:t xml:space="preserve">`dm_slave` 永远不进入选择集合</w:t>
            </w:r>
            <w:r>
              <w:t xml:space="preserve">。单击奴隶只会打开只读的信息面板（显示其携带的源质、剩余体力与「奴役单位：仅执行预设 AI」），不产生选择、不绘制选择圈。因此 </w:t>
            </w:r>
            <w:r>
              <w:rPr>
                <w:rFonts w:ascii="Consolas" w:hAnsi="Consolas"/>
                <w:sz w:val="14"/>
                <w:color w:val="A31515"/>
              </w:rPr>
              <w:t xml:space="preserve">move</w:t>
            </w:r>
            <w:r>
              <w:t xml:space="preserve"> / </w:t>
            </w:r>
            <w:r>
              <w:rPr>
                <w:rFonts w:ascii="Consolas" w:hAnsi="Consolas"/>
                <w:sz w:val="14"/>
                <w:color w:val="A31515"/>
              </w:rPr>
              <w:t xml:space="preserve">attack</w:t>
            </w:r>
            <w:r>
              <w:t xml:space="preserve"> / </w:t>
            </w:r>
            <w:r>
              <w:rPr>
                <w:rFonts w:ascii="Consolas" w:hAnsi="Consolas"/>
                <w:sz w:val="14"/>
                <w:color w:val="A31515"/>
              </w:rPr>
              <w:t xml:space="preserve">stop</w:t>
            </w:r>
            <w:r>
              <w:t xml:space="preserve"> / </w:t>
            </w:r>
            <w:r>
              <w:rPr>
                <w:rFonts w:ascii="Consolas" w:hAnsi="Consolas"/>
                <w:sz w:val="14"/>
                <w:color w:val="A31515"/>
              </w:rPr>
              <w:t xml:space="preserve">harvest</w:t>
            </w:r>
            <w:r>
              <w:t xml:space="preserve"> / 姿态类等</w:t>
            </w:r>
            <w:r>
              <w:rPr>
                <w:b/>
              </w:rPr>
              <w:t xml:space="preserve">一切命令对奴隶无效</w:t>
            </w:r>
            <w:r>
              <w:t xml:space="preserve">；玩家必须在命令结算前把奴役单位从 </w:t>
            </w:r>
            <w:r>
              <w:rPr>
                <w:rFonts w:ascii="Consolas" w:hAnsi="Consolas"/>
                <w:sz w:val="14"/>
                <w:color w:val="A31515"/>
              </w:rPr>
              <w:t xml:space="preserve">u</w:t>
            </w:r>
            <w:r>
              <w:t xml:space="preserve"> 列表中剔除，且</w:t>
            </w:r>
            <w:r>
              <w:rPr>
                <w:b/>
              </w:rPr>
              <w:t xml:space="preserve">禁止</w:t>
            </w:r>
            <w:r>
              <w:t xml:space="preserve">把「剔除」实现为静默丢弃——必须按命令反馈原则给出「奴役单位不可直接控制」的红色提示文本。奴隶被「解放」转为己方可指挥采集单位后，本条不再适用</w:t>
            </w:r>
          </w:p>
        </w:tc>
      </w:tr>
      <w:tr>
        <w:tc>
          <w:tcPr>
            <w:tcW w:w="4153" w:type="dxa"/>
            <w:vAlign w:val="center"/>
          </w:tcPr>
          <w:p>
            <w:pPr>
              <w:pStyle w:val="afe"/>
            </w:pPr>
            <w:r>
              <w:rPr>
                <w:b/>
              </w:rPr>
              <w:t xml:space="preserve">战争单位的选择（P0）</w:t>
            </w:r>
          </w:p>
        </w:tc>
        <w:tc>
          <w:tcPr>
            <w:tcW w:w="4153" w:type="dxa"/>
            <w:vAlign w:val="center"/>
          </w:tcPr>
          <w:p>
            <w:pPr>
              <w:pStyle w:val="afe"/>
            </w:pPr>
            <w:r>
              <w:t xml:space="preserve">战争单位（</w:t>
            </w:r>
            <w:r>
              <w:rPr>
                <w:rFonts w:ascii="Consolas" w:hAnsi="Consolas"/>
                <w:sz w:val="14"/>
                <w:color w:val="A31515"/>
              </w:rPr>
              <w:t xml:space="preserve">py_wrath</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w:t>
            </w:r>
            <w:r>
              <w:rPr>
                <w:b/>
              </w:rPr>
              <w:t xml:space="preserve">可被选中并指挥</w:t>
            </w:r>
            <w:r>
              <w:t xml:space="preserve">，享受框选、编队、集结点、巡逻等全部指挥功能；但由于「免疫一切正负面特殊效果」，任何</w:t>
            </w:r>
            <w:r>
              <w:rPr>
                <w:b/>
              </w:rPr>
              <w:t xml:space="preserve">姿态</w:t>
            </w:r>
            <w:r>
              <w:t xml:space="preserve">与</w:t>
            </w:r>
            <w:r>
              <w:rPr>
                <w:b/>
              </w:rPr>
              <w:t xml:space="preserve">老兵</w:t>
            </w:r>
            <w:r>
              <w:t xml:space="preserve">相关的 UI 对其显示为 </w:t>
            </w:r>
            <w:r>
              <w:rPr>
                <w:b/>
              </w:rPr>
              <w:t xml:space="preserve">「免疫」</w:t>
            </w:r>
            <w:r>
              <w:t xml:space="preserve">——姿态按钮置灰并显示「免疫」，老兵角标位置显示「免疫」，</w:t>
            </w:r>
            <w:r>
              <w:rPr>
                <w:rFonts w:ascii="Consolas" w:hAnsi="Consolas"/>
                <w:sz w:val="14"/>
                <w:color w:val="A31515"/>
              </w:rPr>
              <w:t xml:space="preserve">hold_ground</w:t>
            </w:r>
            <w:r>
              <w:t xml:space="preserve"> / </w:t>
            </w:r>
            <w:r>
              <w:rPr>
                <w:rFonts w:ascii="Consolas" w:hAnsi="Consolas"/>
                <w:sz w:val="14"/>
                <w:color w:val="A31515"/>
              </w:rPr>
              <w:t xml:space="preserve">guard</w:t>
            </w:r>
            <w:r>
              <w:t xml:space="preserve"> / </w:t>
            </w:r>
            <w:r>
              <w:rPr>
                <w:rFonts w:ascii="Consolas" w:hAnsi="Consolas"/>
                <w:sz w:val="14"/>
                <w:color w:val="A31515"/>
              </w:rPr>
              <w:t xml:space="preserve">aggressive</w:t>
            </w:r>
            <w:r>
              <w:t xml:space="preserve"> / </w:t>
            </w:r>
            <w:r>
              <w:rPr>
                <w:rFonts w:ascii="Consolas" w:hAnsi="Consolas"/>
                <w:sz w:val="14"/>
                <w:color w:val="A31515"/>
              </w:rPr>
              <w:t xml:space="preserve">hold_fire</w:t>
            </w:r>
            <w:r>
              <w:t xml:space="preserve"> 四条命令对它们</w:t>
            </w:r>
            <w:r>
              <w:rPr>
                <w:b/>
              </w:rPr>
              <w:t xml:space="preserve">可下达但不产生任何数值差异</w:t>
            </w:r>
            <w:r>
              <w:t xml:space="preserve">（仅改变 AI 的追击距离判定，不改伤害、不改体力、不改射速）</w:t>
            </w:r>
          </w:p>
        </w:tc>
      </w:tr>
      <w:tr>
        <w:tc>
          <w:tcPr>
            <w:tcW w:w="4153" w:type="dxa"/>
            <w:vAlign w:val="center"/>
          </w:tcPr>
          <w:p>
            <w:pPr>
              <w:pStyle w:val="afe"/>
            </w:pPr>
            <w:r>
              <w:rPr>
                <w:b/>
              </w:rPr>
              <w:t xml:space="preserve">混沌（中立）单位不可被选中（P0）</w:t>
            </w:r>
          </w:p>
        </w:tc>
        <w:tc>
          <w:tcPr>
            <w:tcW w:w="4153" w:type="dxa"/>
            <w:vAlign w:val="center"/>
          </w:tcPr>
          <w:p>
            <w:pPr>
              <w:pStyle w:val="afe"/>
            </w:pPr>
            <w:r>
              <w:t xml:space="preserve">混沌单位（</w:t>
            </w:r>
            <w:r>
              <w:rPr>
                <w:rFonts w:ascii="Consolas" w:hAnsi="Consolas"/>
                <w:sz w:val="14"/>
                <w:color w:val="A31515"/>
              </w:rPr>
              <w:t xml:space="preserve">ch_wanderer</w:t>
            </w:r>
            <w:r>
              <w:t xml:space="preserve"> / </w:t>
            </w:r>
            <w:r>
              <w:rPr>
                <w:rFonts w:ascii="Consolas" w:hAnsi="Consolas"/>
                <w:sz w:val="14"/>
                <w:color w:val="A31515"/>
              </w:rPr>
              <w:t xml:space="preserve">ch_spitter</w:t>
            </w:r>
            <w:r>
              <w:t xml:space="preserve"> / </w:t>
            </w:r>
            <w:r>
              <w:rPr>
                <w:rFonts w:ascii="Consolas" w:hAnsi="Consolas"/>
                <w:sz w:val="14"/>
                <w:color w:val="A31515"/>
              </w:rPr>
              <w:t xml:space="preserve">ch_behemoth</w:t>
            </w:r>
            <w:r>
              <w:t xml:space="preserve"> / </w:t>
            </w:r>
            <w:r>
              <w:rPr>
                <w:rFonts w:ascii="Consolas" w:hAnsi="Consolas"/>
                <w:sz w:val="14"/>
                <w:color w:val="A31515"/>
              </w:rPr>
              <w:t xml:space="preserve">ch_moth</w:t>
            </w:r>
            <w:r>
              <w:t xml:space="preserve"> / </w:t>
            </w:r>
            <w:r>
              <w:rPr>
                <w:rFonts w:ascii="Consolas" w:hAnsi="Consolas"/>
                <w:sz w:val="14"/>
                <w:color w:val="A31515"/>
              </w:rPr>
              <w:t xml:space="preserve">ch_lord</w:t>
            </w:r>
            <w:r>
              <w:t xml:space="preserve">）不属于任何玩家，</w:t>
            </w:r>
            <w:r>
              <w:rPr>
                <w:b/>
              </w:rPr>
              <w:t xml:space="preserve">不可被选中</w:t>
            </w:r>
            <w:r>
              <w:t xml:space="preserve">（左键点击只显示信息气泡），</w:t>
            </w:r>
            <w:r>
              <w:rPr>
                <w:b/>
              </w:rPr>
              <w:t xml:space="preserve">只能被攻击</w:t>
            </w:r>
            <w:r>
              <w:t xml:space="preserve">。它们既不出现在编队里，也不出现在「全选战斗单位」的结果里</w:t>
            </w:r>
          </w:p>
        </w:tc>
      </w:tr>
      <w:tr>
        <w:tc>
          <w:tcPr>
            <w:tcW w:w="4153" w:type="dxa"/>
            <w:vAlign w:val="center"/>
          </w:tcPr>
          <w:p>
            <w:pPr>
              <w:pStyle w:val="afe"/>
            </w:pPr>
            <w:r>
              <w:t xml:space="preserve">框选优先级</w:t>
            </w:r>
          </w:p>
        </w:tc>
        <w:tc>
          <w:tcPr>
            <w:tcW w:w="4153" w:type="dxa"/>
            <w:vAlign w:val="center"/>
          </w:tcPr>
          <w:p>
            <w:pPr>
              <w:pStyle w:val="afe"/>
            </w:pPr>
            <w:r>
              <w:t xml:space="preserve">框内同时存在战斗单位与建筑时，</w:t>
            </w:r>
            <w:r>
              <w:rPr>
                <w:b/>
              </w:rPr>
              <w:t xml:space="preserve">只选战斗单位</w:t>
            </w:r>
            <w:r>
              <w:t xml:space="preserve">；只有框内没有战斗单位时才选建筑；采集单位视为战斗单位之外的第二优先级（框内只有采集单位时选采集单位）</w:t>
            </w:r>
          </w:p>
        </w:tc>
      </w:tr>
      <w:tr>
        <w:tc>
          <w:tcPr>
            <w:tcW w:w="4153" w:type="dxa"/>
            <w:vAlign w:val="center"/>
          </w:tcPr>
          <w:p>
            <w:pPr>
              <w:pStyle w:val="afe"/>
            </w:pPr>
            <w:r>
              <w:t xml:space="preserve">框选数量上限</w:t>
            </w:r>
          </w:p>
        </w:tc>
        <w:tc>
          <w:tcPr>
            <w:tcW w:w="4153" w:type="dxa"/>
            <w:vAlign w:val="center"/>
          </w:tcPr>
          <w:p>
            <w:pPr>
              <w:pStyle w:val="afe"/>
            </w:pPr>
            <w:r>
              <w:t xml:space="preserve">单次框选最多选中 60 个单位（超出按距离屏幕中心由近到远截断）</w:t>
            </w:r>
          </w:p>
        </w:tc>
      </w:tr>
      <w:tr>
        <w:tc>
          <w:tcPr>
            <w:tcW w:w="4153" w:type="dxa"/>
            <w:vAlign w:val="center"/>
          </w:tcPr>
          <w:p>
            <w:pPr>
              <w:pStyle w:val="afe"/>
            </w:pPr>
            <w:r>
              <w:t xml:space="preserve">选择顺序</w:t>
            </w:r>
          </w:p>
        </w:tc>
        <w:tc>
          <w:tcPr>
            <w:tcW w:w="4153" w:type="dxa"/>
            <w:vAlign w:val="center"/>
          </w:tcPr>
          <w:p>
            <w:pPr>
              <w:pStyle w:val="afe"/>
            </w:pPr>
            <w:r>
              <w:t xml:space="preserve">选中集合按 </w:t>
            </w:r>
            <w:r>
              <w:rPr>
                <w:rFonts w:ascii="Consolas" w:hAnsi="Consolas"/>
                <w:sz w:val="14"/>
                <w:color w:val="A31515"/>
              </w:rPr>
              <w:t xml:space="preserve">entity.id</w:t>
            </w:r>
            <w:r>
              <w:t xml:space="preserve"> 升序排列，保证同一操作在不同机器上结果一致</w:t>
            </w:r>
          </w:p>
        </w:tc>
      </w:tr>
      <w:tr>
        <w:tc>
          <w:tcPr>
            <w:tcW w:w="4153" w:type="dxa"/>
            <w:vAlign w:val="center"/>
          </w:tcPr>
          <w:p>
            <w:pPr>
              <w:pStyle w:val="afe"/>
            </w:pPr>
            <w:r>
              <w:t xml:space="preserve">双击选同类</w:t>
            </w:r>
          </w:p>
        </w:tc>
        <w:tc>
          <w:tcPr>
            <w:tcW w:w="4153" w:type="dxa"/>
            <w:vAlign w:val="center"/>
          </w:tcPr>
          <w:p>
            <w:pPr>
              <w:pStyle w:val="afe"/>
            </w:pPr>
            <w:r>
              <w:t xml:space="preserve">仅限屏幕可视范围内的同类己方可指挥单位；上限 60</w:t>
            </w:r>
          </w:p>
        </w:tc>
      </w:tr>
      <w:tr>
        <w:tc>
          <w:tcPr>
            <w:tcW w:w="4153" w:type="dxa"/>
            <w:vAlign w:val="center"/>
          </w:tcPr>
          <w:p>
            <w:pPr>
              <w:pStyle w:val="afe"/>
            </w:pPr>
            <w:r>
              <w:t xml:space="preserve">编队</w:t>
            </w:r>
          </w:p>
        </w:tc>
        <w:tc>
          <w:tcPr>
            <w:tcW w:w="4153" w:type="dxa"/>
            <w:vAlign w:val="center"/>
          </w:tcPr>
          <w:p>
            <w:pPr>
              <w:pStyle w:val="afe"/>
            </w:pPr>
            <w:r>
              <w:t xml:space="preserve">每方 9 个编队；编队保存 entityId 列表；编队内单位死亡后自动移除；编队成员跨建筑与单位时只选单位（若编队只有建筑则选建筑）</w:t>
            </w:r>
          </w:p>
        </w:tc>
      </w:tr>
      <w:tr>
        <w:tc>
          <w:tcPr>
            <w:tcW w:w="4153" w:type="dxa"/>
            <w:vAlign w:val="center"/>
          </w:tcPr>
          <w:p>
            <w:pPr>
              <w:pStyle w:val="afe"/>
            </w:pPr>
            <w:r>
              <w:t xml:space="preserve">Tab 循环</w:t>
            </w:r>
          </w:p>
        </w:tc>
        <w:tc>
          <w:tcPr>
            <w:tcW w:w="4153" w:type="dxa"/>
            <w:vAlign w:val="center"/>
          </w:tcPr>
          <w:p>
            <w:pPr>
              <w:pStyle w:val="afe"/>
            </w:pPr>
            <w:r>
              <w:rPr>
                <w:rFonts w:ascii="Consolas" w:hAnsi="Consolas"/>
                <w:sz w:val="14"/>
                <w:color w:val="A31515"/>
              </w:rPr>
              <w:t xml:space="preserve">Tab</w:t>
            </w:r>
            <w:r>
              <w:t xml:space="preserve"> 在「当前选中的单位类型」之间循环切换，每次只选 1 个（用于逐个放技能）</w:t>
            </w:r>
          </w:p>
        </w:tc>
      </w:tr>
      <w:tr>
        <w:tc>
          <w:tcPr>
            <w:tcW w:w="4153" w:type="dxa"/>
            <w:vAlign w:val="center"/>
          </w:tcPr>
          <w:p>
            <w:pPr>
              <w:pStyle w:val="afe"/>
            </w:pPr>
            <w:r>
              <w:t xml:space="preserve">建筑单选</w:t>
            </w:r>
          </w:p>
        </w:tc>
        <w:tc>
          <w:tcPr>
            <w:tcW w:w="4153" w:type="dxa"/>
            <w:vAlign w:val="center"/>
          </w:tcPr>
          <w:p>
            <w:pPr>
              <w:pStyle w:val="afe"/>
            </w:pPr>
            <w:r>
              <w:t xml:space="preserve">点击建筑时只选中该建筑（不追加），除非按住 Shift</w:t>
            </w:r>
          </w:p>
        </w:tc>
      </w:tr>
      <w:tr>
        <w:tc>
          <w:tcPr>
            <w:tcW w:w="4153" w:type="dxa"/>
            <w:vAlign w:val="center"/>
          </w:tcPr>
          <w:p>
            <w:pPr>
              <w:pStyle w:val="afe"/>
            </w:pPr>
            <w:r>
              <w:t xml:space="preserve">选择变化事件</w:t>
            </w:r>
          </w:p>
        </w:tc>
        <w:tc>
          <w:tcPr>
            <w:tcW w:w="4153" w:type="dxa"/>
            <w:vAlign w:val="center"/>
          </w:tcPr>
          <w:p>
            <w:pPr>
              <w:pStyle w:val="afe"/>
            </w:pPr>
            <w:r>
              <w:t xml:space="preserve">选择集合变化时触发 </w:t>
            </w:r>
            <w:r>
              <w:rPr>
                <w:rFonts w:ascii="Consolas" w:hAnsi="Consolas"/>
                <w:sz w:val="14"/>
                <w:color w:val="A31515"/>
              </w:rPr>
              <w:t xml:space="preserve">ui:selectionChanged</w:t>
            </w:r>
            <w:r>
              <w:t xml:space="preserve">，UI 层据此重绘信息面板；</w:t>
            </w:r>
            <w:r>
              <w:rPr>
                <w:b/>
              </w:rPr>
              <w:t xml:space="preserve">UI 不得反向修改选择集合以外的逻辑状态</w:t>
            </w:r>
          </w:p>
        </w:tc>
      </w:tr>
    </w:tbl>
    <w:p>
      <w:pPr>
        <w:pStyle w:val="0"/>
        <w:spacing w:after="60"/>
      </w:pPr>
    </w:p>
    <w:p>
      <w:pPr>
        <w:pStyle w:val="11"/>
      </w:pPr>
      <w:r>
        <w:t xml:space="preserve">4.5　单位默认行为（无需玩家操作的自动化，P0）</w:t>
      </w:r>
    </w:p>
    <w:p>
      <w:pPr>
        <w:pStyle w:val="0"/>
      </w:pPr>
      <w:r>
        <w:t xml:space="preserve">以下行为由单位 AI 自动处理，玩家无需微操；《一叶》的四大阵容差异</w:t>
      </w:r>
      <w:r>
        <w:rPr>
          <w:b/>
        </w:rPr>
        <w:t xml:space="preserve">主要就体现在这一层</w:t>
      </w:r>
      <w:r>
        <w:t xml:space="preserve">，这是「四阵容不是换皮」的判定标准：</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233"/>
        <w:gridCol w:w="3037"/>
        <w:gridCol w:w="3037"/>
      </w:tblGrid>
      <w:tr>
        <w:trPr>
          <w:tblHeader/>
        </w:trPr>
        <w:tc>
          <w:tcPr>
            <w:tcW w:w="2233" w:type="dxa"/>
            <w:shd w:val="clear" w:color="auto" w:fill="DCE6F1"/>
            <w:vAlign w:val="center"/>
          </w:tcPr>
          <w:p>
            <w:pPr>
              <w:pStyle w:val="afe"/>
            </w:pPr>
            <w:r>
              <w:rPr>
                <w:b/>
              </w:rPr>
              <w:t xml:space="preserve">行为</w:t>
            </w:r>
          </w:p>
        </w:tc>
        <w:tc>
          <w:tcPr>
            <w:tcW w:w="3037" w:type="dxa"/>
            <w:shd w:val="clear" w:color="auto" w:fill="DCE6F1"/>
            <w:vAlign w:val="center"/>
          </w:tcPr>
          <w:p>
            <w:pPr>
              <w:pStyle w:val="afe"/>
            </w:pPr>
            <w:r>
              <w:rPr>
                <w:b/>
              </w:rPr>
              <w:t xml:space="preserve">触发条件</w:t>
            </w:r>
          </w:p>
        </w:tc>
        <w:tc>
          <w:tcPr>
            <w:tcW w:w="3037" w:type="dxa"/>
            <w:shd w:val="clear" w:color="auto" w:fill="DCE6F1"/>
            <w:vAlign w:val="center"/>
          </w:tcPr>
          <w:p>
            <w:pPr>
              <w:pStyle w:val="afe"/>
            </w:pPr>
            <w:r>
              <w:rPr>
                <w:b/>
              </w:rPr>
              <w:t xml:space="preserve">表现</w:t>
            </w:r>
          </w:p>
        </w:tc>
      </w:tr>
      <w:tr>
        <w:tc>
          <w:tcPr>
            <w:tcW w:w="2233" w:type="dxa"/>
            <w:vAlign w:val="center"/>
          </w:tcPr>
          <w:p>
            <w:pPr>
              <w:pStyle w:val="afe"/>
            </w:pPr>
            <w:r>
              <w:t xml:space="preserve">自动索敌</w:t>
            </w:r>
          </w:p>
        </w:tc>
        <w:tc>
          <w:tcPr>
            <w:tcW w:w="3037" w:type="dxa"/>
            <w:vAlign w:val="center"/>
          </w:tcPr>
          <w:p>
            <w:pPr>
              <w:pStyle w:val="afe"/>
            </w:pPr>
            <w:r>
              <w:rPr>
                <w:rFonts w:ascii="Consolas" w:hAnsi="Consolas"/>
                <w:sz w:val="14"/>
                <w:color w:val="A31515"/>
              </w:rPr>
              <w:t xml:space="preserve">stance ≠ HoldFire</w:t>
            </w:r>
            <w:r>
              <w:t xml:space="preserve">，射程内有合法目标</w:t>
            </w:r>
          </w:p>
        </w:tc>
        <w:tc>
          <w:tcPr>
            <w:tcW w:w="3037" w:type="dxa"/>
            <w:vAlign w:val="center"/>
          </w:tcPr>
          <w:p>
            <w:pPr>
              <w:pStyle w:val="afe"/>
            </w:pPr>
            <w:r>
              <w:t xml:space="preserve">炮塔每 tick 最多转 1 档，角度误差 ≤ 22.5° 后开火，不移动（Defensive/HoldGround）</w:t>
            </w:r>
          </w:p>
        </w:tc>
      </w:tr>
      <w:tr>
        <w:tc>
          <w:tcPr>
            <w:tcW w:w="2233" w:type="dxa"/>
            <w:vAlign w:val="center"/>
          </w:tcPr>
          <w:p>
            <w:pPr>
              <w:pStyle w:val="afe"/>
            </w:pPr>
            <w:r>
              <w:t xml:space="preserve">自动反击</w:t>
            </w:r>
          </w:p>
        </w:tc>
        <w:tc>
          <w:tcPr>
            <w:tcW w:w="3037" w:type="dxa"/>
            <w:vAlign w:val="center"/>
          </w:tcPr>
          <w:p>
            <w:pPr>
              <w:pStyle w:val="afe"/>
            </w:pPr>
            <w:r>
              <w:t xml:space="preserve">被攻击且攻击者在追击半径内</w:t>
            </w:r>
          </w:p>
        </w:tc>
        <w:tc>
          <w:tcPr>
            <w:tcW w:w="3037" w:type="dxa"/>
            <w:vAlign w:val="center"/>
          </w:tcPr>
          <w:p>
            <w:pPr>
              <w:pStyle w:val="afe"/>
            </w:pPr>
            <w:r>
              <w:t xml:space="preserve">转向攻击攻击者（优先级高于其他目标）</w:t>
            </w:r>
          </w:p>
        </w:tc>
      </w:tr>
      <w:tr>
        <w:tc>
          <w:tcPr>
            <w:tcW w:w="2233" w:type="dxa"/>
            <w:vAlign w:val="center"/>
          </w:tcPr>
          <w:p>
            <w:pPr>
              <w:pStyle w:val="afe"/>
            </w:pPr>
            <w:r>
              <w:t xml:space="preserve">自动追击</w:t>
            </w:r>
          </w:p>
        </w:tc>
        <w:tc>
          <w:tcPr>
            <w:tcW w:w="3037" w:type="dxa"/>
            <w:vAlign w:val="center"/>
          </w:tcPr>
          <w:p>
            <w:pPr>
              <w:pStyle w:val="afe"/>
            </w:pPr>
            <w:r>
              <w:rPr>
                <w:rFonts w:ascii="Consolas" w:hAnsi="Consolas"/>
                <w:sz w:val="14"/>
                <w:color w:val="A31515"/>
              </w:rPr>
              <w:t xml:space="preserve">stance = Aggressive</w:t>
            </w:r>
            <w:r>
              <w:t xml:space="preserve"> 且目标撤离</w:t>
            </w:r>
          </w:p>
        </w:tc>
        <w:tc>
          <w:tcPr>
            <w:tcW w:w="3037" w:type="dxa"/>
            <w:vAlign w:val="center"/>
          </w:tcPr>
          <w:p>
            <w:pPr>
              <w:pStyle w:val="afe"/>
            </w:pPr>
            <w:r>
              <w:t xml:space="preserve">追击至多 8 格后返回原位</w:t>
            </w:r>
          </w:p>
        </w:tc>
      </w:tr>
      <w:tr>
        <w:tc>
          <w:tcPr>
            <w:tcW w:w="2233" w:type="dxa"/>
            <w:vAlign w:val="center"/>
          </w:tcPr>
          <w:p>
            <w:pPr>
              <w:pStyle w:val="afe"/>
            </w:pPr>
            <w:r>
              <w:t xml:space="preserve">自动让路</w:t>
            </w:r>
          </w:p>
        </w:tc>
        <w:tc>
          <w:tcPr>
            <w:tcW w:w="3037" w:type="dxa"/>
            <w:vAlign w:val="center"/>
          </w:tcPr>
          <w:p>
            <w:pPr>
              <w:pStyle w:val="afe"/>
            </w:pPr>
            <w:r>
              <w:t xml:space="preserve">前方被己方单位阻挡</w:t>
            </w:r>
          </w:p>
        </w:tc>
        <w:tc>
          <w:tcPr>
            <w:tcW w:w="3037" w:type="dxa"/>
            <w:vAlign w:val="center"/>
          </w:tcPr>
          <w:p>
            <w:pPr>
              <w:pStyle w:val="afe"/>
            </w:pPr>
            <w:r>
              <w:t xml:space="preserve">绕行或短暂等待（见第 10 章局部避障）</w:t>
            </w:r>
          </w:p>
        </w:tc>
      </w:tr>
      <w:tr>
        <w:tc>
          <w:tcPr>
            <w:tcW w:w="2233" w:type="dxa"/>
            <w:vAlign w:val="center"/>
          </w:tcPr>
          <w:p>
            <w:pPr>
              <w:pStyle w:val="afe"/>
            </w:pPr>
            <w:r>
              <w:t xml:space="preserve">采集循环</w:t>
            </w:r>
          </w:p>
        </w:tc>
        <w:tc>
          <w:tcPr>
            <w:tcW w:w="3037" w:type="dxa"/>
            <w:vAlign w:val="center"/>
          </w:tcPr>
          <w:p>
            <w:pPr>
              <w:pStyle w:val="afe"/>
            </w:pPr>
            <w:r>
              <w:t xml:space="preserve">采集单位空闲且资源点有矿</w:t>
            </w:r>
          </w:p>
        </w:tc>
        <w:tc>
          <w:tcPr>
            <w:tcW w:w="3037" w:type="dxa"/>
            <w:vAlign w:val="center"/>
          </w:tcPr>
          <w:p>
            <w:pPr>
              <w:pStyle w:val="afe"/>
            </w:pPr>
            <w:r>
              <w:t xml:space="preserve">自动前往最近</w:t>
            </w:r>
            <w:r>
              <w:rPr>
                <w:b/>
              </w:rPr>
              <w:t xml:space="preserve">源质矿脉（400/格）或晶簇（800/格）</w:t>
            </w:r>
            <w:r>
              <w:t xml:space="preserve">，装满 240 后自动回最近卸矿点（</w:t>
            </w:r>
            <w:r>
              <w:rPr>
                <w:rFonts w:ascii="Consolas" w:hAnsi="Consolas"/>
                <w:sz w:val="14"/>
                <w:color w:val="A31515"/>
              </w:rPr>
              <w:t xml:space="preserve">py_maw</w:t>
            </w:r>
            <w:r>
              <w:t xml:space="preserve"> / </w:t>
            </w:r>
            <w:r>
              <w:rPr>
                <w:rFonts w:ascii="Consolas" w:hAnsi="Consolas"/>
                <w:sz w:val="14"/>
                <w:color w:val="A31515"/>
              </w:rPr>
              <w:t xml:space="preserve">dm_extract</w:t>
            </w:r>
            <w:r>
              <w:t xml:space="preserve"> / </w:t>
            </w:r>
            <w:r>
              <w:rPr>
                <w:rFonts w:ascii="Consolas" w:hAnsi="Consolas"/>
                <w:sz w:val="14"/>
                <w:color w:val="A31515"/>
              </w:rPr>
              <w:t xml:space="preserve">er_maw</w:t>
            </w:r>
            <w:r>
              <w:t xml:space="preserve">），循环直到玩家下新命令；原初 48/秒、主宰奴隶 56/秒、侵蚀 40/秒</w:t>
            </w:r>
          </w:p>
        </w:tc>
      </w:tr>
      <w:tr>
        <w:tc>
          <w:tcPr>
            <w:tcW w:w="2233" w:type="dxa"/>
            <w:vAlign w:val="center"/>
          </w:tcPr>
          <w:p>
            <w:pPr>
              <w:pStyle w:val="afe"/>
            </w:pPr>
            <w:r>
              <w:t xml:space="preserve">奴隶预设 AI（主宰独有）</w:t>
            </w:r>
          </w:p>
        </w:tc>
        <w:tc>
          <w:tcPr>
            <w:tcW w:w="3037" w:type="dxa"/>
            <w:vAlign w:val="center"/>
          </w:tcPr>
          <w:p>
            <w:pPr>
              <w:pStyle w:val="afe"/>
            </w:pPr>
            <w:r>
              <w:rPr>
                <w:rFonts w:ascii="Consolas" w:hAnsi="Consolas"/>
                <w:sz w:val="14"/>
                <w:color w:val="A31515"/>
              </w:rPr>
              <w:t xml:space="preserve">dm_extract</w:t>
            </w:r>
            <w:r>
              <w:t xml:space="preserve"> 每 20 秒生成 1 名 </w:t>
            </w:r>
            <w:r>
              <w:rPr>
                <w:rFonts w:ascii="Consolas" w:hAnsi="Consolas"/>
                <w:sz w:val="14"/>
                <w:color w:val="A31515"/>
              </w:rPr>
              <w:t xml:space="preserve">dm_slave</w:t>
            </w:r>
          </w:p>
        </w:tc>
        <w:tc>
          <w:tcPr>
            <w:tcW w:w="3037" w:type="dxa"/>
            <w:vAlign w:val="center"/>
          </w:tcPr>
          <w:p>
            <w:pPr>
              <w:pStyle w:val="afe"/>
            </w:pPr>
            <w:r>
              <w:t xml:space="preserve">奴隶</w:t>
            </w:r>
            <w:r>
              <w:rPr>
                <w:b/>
              </w:rPr>
              <w:t xml:space="preserve">完全不接受玩家命令</w:t>
            </w:r>
            <w:r>
              <w:t xml:space="preserve">，由预设 AI 自动完成「前往最近资源点 → 装满 → 回矿产中心卸货 → 循环」；不占人口、不花源质；只在控制节点被摧毁时被「解放」</w:t>
            </w:r>
          </w:p>
        </w:tc>
      </w:tr>
      <w:tr>
        <w:tc>
          <w:tcPr>
            <w:tcW w:w="2233" w:type="dxa"/>
            <w:vAlign w:val="center"/>
          </w:tcPr>
          <w:p>
            <w:pPr>
              <w:pStyle w:val="afe"/>
            </w:pPr>
            <w:r>
              <w:t xml:space="preserve">原初脱战再生</w:t>
            </w:r>
          </w:p>
        </w:tc>
        <w:tc>
          <w:tcPr>
            <w:tcW w:w="3037" w:type="dxa"/>
            <w:vAlign w:val="center"/>
          </w:tcPr>
          <w:p>
            <w:pPr>
              <w:pStyle w:val="afe"/>
            </w:pPr>
            <w:r>
              <w:t xml:space="preserve">己方单位脱战满 8 秒</w:t>
            </w:r>
          </w:p>
        </w:tc>
        <w:tc>
          <w:tcPr>
            <w:tcW w:w="3037" w:type="dxa"/>
            <w:vAlign w:val="center"/>
          </w:tcPr>
          <w:p>
            <w:pPr>
              <w:pStyle w:val="afe"/>
            </w:pPr>
            <w:r>
              <w:t xml:space="preserve">每秒回复 </w:t>
            </w:r>
            <w:r>
              <w:rPr>
                <w:b/>
              </w:rPr>
              <w:t xml:space="preserve">2%</w:t>
            </w:r>
            <w:r>
              <w:t xml:space="preserve"> 最大体力；己方建筑脱战满 8 秒后每秒回复 </w:t>
            </w:r>
            <w:r>
              <w:rPr>
                <w:b/>
              </w:rPr>
              <w:t xml:space="preserve">1%</w:t>
            </w:r>
            <w:r>
              <w:t xml:space="preserve"> 最大体力；</w:t>
            </w:r>
            <w:r>
              <w:rPr>
                <w:rFonts w:ascii="Consolas" w:hAnsi="Consolas"/>
                <w:sz w:val="14"/>
                <w:color w:val="A31515"/>
              </w:rPr>
              <w:t xml:space="preserve">py_regen</w:t>
            </w:r>
            <w:r>
              <w:t xml:space="preserve">（再生池）半径 8 格内额外每秒 +1.5%，可与脱战再生叠加</w:t>
            </w:r>
          </w:p>
        </w:tc>
      </w:tr>
      <w:tr>
        <w:tc>
          <w:tcPr>
            <w:tcW w:w="2233" w:type="dxa"/>
            <w:vAlign w:val="center"/>
          </w:tcPr>
          <w:p>
            <w:pPr>
              <w:pStyle w:val="afe"/>
            </w:pPr>
            <w:r>
              <w:t xml:space="preserve">主宰护盾回复</w:t>
            </w:r>
          </w:p>
        </w:tc>
        <w:tc>
          <w:tcPr>
            <w:tcW w:w="3037" w:type="dxa"/>
            <w:vAlign w:val="center"/>
          </w:tcPr>
          <w:p>
            <w:pPr>
              <w:pStyle w:val="afe"/>
            </w:pP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 脱战满 5 秒</w:t>
            </w:r>
          </w:p>
        </w:tc>
        <w:tc>
          <w:tcPr>
            <w:tcW w:w="3037" w:type="dxa"/>
            <w:vAlign w:val="center"/>
          </w:tcPr>
          <w:p>
            <w:pPr>
              <w:pStyle w:val="afe"/>
            </w:pPr>
            <w:r>
              <w:t xml:space="preserve">护盾上限 = 最大体力 × 0.5，以 </w:t>
            </w:r>
            <w:r>
              <w:rPr>
                <w:b/>
              </w:rPr>
              <w:t xml:space="preserve">10%/秒</w:t>
            </w:r>
            <w:r>
              <w:t xml:space="preserve"> 回复；护盾优先吸收伤害，本体体力低（收割者 400）是其主要弱点</w:t>
            </w:r>
          </w:p>
        </w:tc>
      </w:tr>
      <w:tr>
        <w:tc>
          <w:tcPr>
            <w:tcW w:w="2233" w:type="dxa"/>
            <w:vAlign w:val="center"/>
          </w:tcPr>
          <w:p>
            <w:pPr>
              <w:pStyle w:val="afe"/>
            </w:pPr>
            <w:r>
              <w:t xml:space="preserve">主宰电力自维护</w:t>
            </w:r>
          </w:p>
        </w:tc>
        <w:tc>
          <w:tcPr>
            <w:tcW w:w="3037" w:type="dxa"/>
            <w:vAlign w:val="center"/>
          </w:tcPr>
          <w:p>
            <w:pPr>
              <w:pStyle w:val="afe"/>
            </w:pPr>
            <w:r>
              <w:t xml:space="preserve">建筑电力余额为负</w:t>
            </w:r>
          </w:p>
        </w:tc>
        <w:tc>
          <w:tcPr>
            <w:tcW w:w="3037" w:type="dxa"/>
            <w:vAlign w:val="center"/>
          </w:tcPr>
          <w:p>
            <w:pPr>
              <w:pStyle w:val="afe"/>
            </w:pPr>
            <w:r>
              <w:t xml:space="preserve">生产速度 ×0.5、防御建筑射速 ×0.5、</w:t>
            </w:r>
            <w:r>
              <w:rPr>
                <w:rFonts w:ascii="Consolas" w:hAnsi="Consolas"/>
                <w:sz w:val="14"/>
                <w:color w:val="A31515"/>
              </w:rPr>
              <w:t xml:space="preserve">dm_radar</w:t>
            </w:r>
            <w:r>
              <w:t xml:space="preserve"> 雷达失效；单位本身</w:t>
            </w:r>
            <w:r>
              <w:rPr>
                <w:b/>
              </w:rPr>
              <w:t xml:space="preserve">不需要电力</w:t>
            </w:r>
            <w:r>
              <w:t xml:space="preserve">，断电不影响已出厂单位</w:t>
            </w:r>
          </w:p>
        </w:tc>
      </w:tr>
      <w:tr>
        <w:tc>
          <w:tcPr>
            <w:tcW w:w="2233" w:type="dxa"/>
            <w:vAlign w:val="center"/>
          </w:tcPr>
          <w:p>
            <w:pPr>
              <w:pStyle w:val="afe"/>
            </w:pPr>
            <w:r>
              <w:t xml:space="preserve">混沌吞噬残骸</w:t>
            </w:r>
          </w:p>
        </w:tc>
        <w:tc>
          <w:tcPr>
            <w:tcW w:w="3037" w:type="dxa"/>
            <w:vAlign w:val="center"/>
          </w:tcPr>
          <w:p>
            <w:pPr>
              <w:pStyle w:val="afe"/>
            </w:pPr>
            <w:r>
              <w:t xml:space="preserve">混沌单位体力不满且 6 格内有残骸</w:t>
            </w:r>
          </w:p>
        </w:tc>
        <w:tc>
          <w:tcPr>
            <w:tcW w:w="3037" w:type="dxa"/>
            <w:vAlign w:val="center"/>
          </w:tcPr>
          <w:p>
            <w:pPr>
              <w:pStyle w:val="afe"/>
            </w:pPr>
            <w:r>
              <w:t xml:space="preserve">优先放弃当前目标，前往吞噬残骸，按残骸的</w:t>
            </w:r>
            <w:r>
              <w:rPr>
                <w:b/>
              </w:rPr>
              <w:t xml:space="preserve">最大体力</w:t>
            </w:r>
            <w:r>
              <w:t xml:space="preserve">的 100% 恢复（关键词「残骸」的第三套用法）</w:t>
            </w:r>
          </w:p>
        </w:tc>
      </w:tr>
      <w:tr>
        <w:tc>
          <w:tcPr>
            <w:tcW w:w="2233" w:type="dxa"/>
            <w:vAlign w:val="center"/>
          </w:tcPr>
          <w:p>
            <w:pPr>
              <w:pStyle w:val="afe"/>
            </w:pPr>
            <w:r>
              <w:t xml:space="preserve">混沌中心强化</w:t>
            </w:r>
          </w:p>
        </w:tc>
        <w:tc>
          <w:tcPr>
            <w:tcW w:w="3037" w:type="dxa"/>
            <w:vAlign w:val="center"/>
          </w:tcPr>
          <w:p>
            <w:pPr>
              <w:pStyle w:val="afe"/>
            </w:pPr>
            <w:r>
              <w:t xml:space="preserve">混沌单位每 5 tick</w:t>
            </w:r>
          </w:p>
        </w:tc>
        <w:tc>
          <w:tcPr>
            <w:tcW w:w="3037" w:type="dxa"/>
            <w:vAlign w:val="center"/>
          </w:tcPr>
          <w:p>
            <w:pPr>
              <w:pStyle w:val="afe"/>
            </w:pPr>
            <w:r>
              <w:t xml:space="preserve">数值倍率 = </w:t>
            </w:r>
            <w:r>
              <w:rPr>
                <w:rFonts w:ascii="Consolas" w:hAnsi="Consolas"/>
                <w:sz w:val="14"/>
                <w:color w:val="A31515"/>
              </w:rPr>
              <w:t xml:space="preserve">clamp(1.6 - 1.2 × (d / dMax), 0.8, 1.6)</w:t>
            </w:r>
            <w:r>
              <w:t xml:space="preserve">，</w:t>
            </w:r>
            <w:r>
              <w:rPr>
                <w:rFonts w:ascii="Consolas" w:hAnsi="Consolas"/>
                <w:sz w:val="14"/>
                <w:color w:val="A31515"/>
              </w:rPr>
              <w:t xml:space="preserve">d</w:t>
            </w:r>
            <w:r>
              <w:t xml:space="preserve"> 为到地图中心的距离；</w:t>
            </w:r>
            <w:r>
              <w:rPr>
                <w:rFonts w:ascii="Consolas" w:hAnsi="Consolas"/>
                <w:sz w:val="14"/>
                <w:color w:val="A31515"/>
              </w:rPr>
              <w:t xml:space="preserve">ch_lord</w:t>
            </w:r>
            <w:r>
              <w:t xml:space="preserve"> 存活时其区域内混沌攻击力额外 +25%</w:t>
            </w:r>
          </w:p>
        </w:tc>
      </w:tr>
      <w:tr>
        <w:tc>
          <w:tcPr>
            <w:tcW w:w="2233" w:type="dxa"/>
            <w:vAlign w:val="center"/>
          </w:tcPr>
          <w:p>
            <w:pPr>
              <w:pStyle w:val="afe"/>
            </w:pPr>
            <w:r>
              <w:t xml:space="preserve">侵蚀自动回收残骸</w:t>
            </w:r>
          </w:p>
        </w:tc>
        <w:tc>
          <w:tcPr>
            <w:tcW w:w="3037" w:type="dxa"/>
            <w:vAlign w:val="center"/>
          </w:tcPr>
          <w:p>
            <w:pPr>
              <w:pStyle w:val="afe"/>
            </w:pPr>
            <w:r>
              <w:t xml:space="preserve">侵蚀单位 10 格内有残骸（需已建成 </w:t>
            </w:r>
            <w:r>
              <w:rPr>
                <w:rFonts w:ascii="Consolas" w:hAnsi="Consolas"/>
                <w:sz w:val="14"/>
                <w:color w:val="A31515"/>
              </w:rPr>
              <w:t xml:space="preserve">er_furnace</w:t>
            </w:r>
            <w:r>
              <w:t xml:space="preserve">）</w:t>
            </w:r>
          </w:p>
        </w:tc>
        <w:tc>
          <w:tcPr>
            <w:tcW w:w="3037" w:type="dxa"/>
            <w:vAlign w:val="center"/>
          </w:tcPr>
          <w:p>
            <w:pPr>
              <w:pStyle w:val="afe"/>
            </w:pPr>
            <w:r>
              <w:t xml:space="preserve">自动吸收残骸，按其</w:t>
            </w:r>
            <w:r>
              <w:rPr>
                <w:b/>
              </w:rPr>
              <w:t xml:space="preserve">初始造价</w:t>
            </w:r>
            <w:r>
              <w:t xml:space="preserve">的 25% 返还源质；未建成残骸熔炉时只能靠玩家主动右键残骸回收 10%</w:t>
            </w:r>
          </w:p>
        </w:tc>
      </w:tr>
      <w:tr>
        <w:tc>
          <w:tcPr>
            <w:tcW w:w="2233" w:type="dxa"/>
            <w:vAlign w:val="center"/>
          </w:tcPr>
          <w:p>
            <w:pPr>
              <w:pStyle w:val="afe"/>
            </w:pPr>
            <w:r>
              <w:t xml:space="preserve">侵蚀不被中立敌对</w:t>
            </w:r>
          </w:p>
        </w:tc>
        <w:tc>
          <w:tcPr>
            <w:tcW w:w="3037" w:type="dxa"/>
            <w:vAlign w:val="center"/>
          </w:tcPr>
          <w:p>
            <w:pPr>
              <w:pStyle w:val="afe"/>
            </w:pPr>
            <w:r>
              <w:t xml:space="preserve">侵蚀单位进入混沌区域</w:t>
            </w:r>
          </w:p>
        </w:tc>
        <w:tc>
          <w:tcPr>
            <w:tcW w:w="3037" w:type="dxa"/>
            <w:vAlign w:val="center"/>
          </w:tcPr>
          <w:p>
            <w:pPr>
              <w:pStyle w:val="afe"/>
            </w:pPr>
            <w:r>
              <w:t xml:space="preserve">混沌</w:t>
            </w:r>
            <w:r>
              <w:rPr>
                <w:b/>
              </w:rPr>
              <w:t xml:space="preserve">不会主动攻击</w:t>
            </w:r>
            <w:r>
              <w:t xml:space="preserve">侵蚀，除非侵蚀先攻击过该区域的混沌；这是侵蚀独有、不可被其他阵容复制的路径优势</w:t>
            </w:r>
          </w:p>
        </w:tc>
      </w:tr>
      <w:tr>
        <w:tc>
          <w:tcPr>
            <w:tcW w:w="2233" w:type="dxa"/>
            <w:vAlign w:val="center"/>
          </w:tcPr>
          <w:p>
            <w:pPr>
              <w:pStyle w:val="afe"/>
            </w:pPr>
            <w:r>
              <w:t xml:space="preserve">自动回防</w:t>
            </w:r>
          </w:p>
        </w:tc>
        <w:tc>
          <w:tcPr>
            <w:tcW w:w="3037" w:type="dxa"/>
            <w:vAlign w:val="center"/>
          </w:tcPr>
          <w:p>
            <w:pPr>
              <w:pStyle w:val="afe"/>
            </w:pPr>
            <w:r>
              <w:t xml:space="preserve">建筑被攻击时（P1）</w:t>
            </w:r>
          </w:p>
        </w:tc>
        <w:tc>
          <w:tcPr>
            <w:tcW w:w="3037" w:type="dxa"/>
            <w:vAlign w:val="center"/>
          </w:tcPr>
          <w:p>
            <w:pPr>
              <w:pStyle w:val="afe"/>
            </w:pPr>
            <w:r>
              <w:t xml:space="preserve">屏幕外的己方单位不自动回防；仅在防御半径 12 格内的单位前往支援</w:t>
            </w:r>
          </w:p>
        </w:tc>
      </w:tr>
      <w:tr>
        <w:tc>
          <w:tcPr>
            <w:tcW w:w="2233" w:type="dxa"/>
            <w:vAlign w:val="center"/>
          </w:tcPr>
          <w:p>
            <w:pPr>
              <w:pStyle w:val="afe"/>
            </w:pPr>
            <w:r>
              <w:t xml:space="preserve">残留命令清理</w:t>
            </w:r>
          </w:p>
        </w:tc>
        <w:tc>
          <w:tcPr>
            <w:tcW w:w="3037" w:type="dxa"/>
            <w:vAlign w:val="center"/>
          </w:tcPr>
          <w:p>
            <w:pPr>
              <w:pStyle w:val="afe"/>
            </w:pPr>
            <w:r>
              <w:t xml:space="preserve">目标死亡</w:t>
            </w:r>
          </w:p>
        </w:tc>
        <w:tc>
          <w:tcPr>
            <w:tcW w:w="3037" w:type="dxa"/>
            <w:vAlign w:val="center"/>
          </w:tcPr>
          <w:p>
            <w:pPr>
              <w:pStyle w:val="afe"/>
            </w:pPr>
            <w:r>
              <w:rPr>
                <w:rFonts w:ascii="Consolas" w:hAnsi="Consolas"/>
                <w:sz w:val="14"/>
                <w:color w:val="A31515"/>
              </w:rPr>
              <w:t xml:space="preserve">attack</w:t>
            </w:r>
            <w:r>
              <w:t xml:space="preserve"> 命令目标死亡 → 转为 </w:t>
            </w:r>
            <w:r>
              <w:rPr>
                <w:rFonts w:ascii="Consolas" w:hAnsi="Consolas"/>
                <w:sz w:val="14"/>
                <w:color w:val="A31515"/>
              </w:rPr>
              <w:t xml:space="preserve">guard</w:t>
            </w:r>
            <w:r>
              <w:t xml:space="preserve"> 原地待机；</w:t>
            </w:r>
            <w:r>
              <w:rPr>
                <w:rFonts w:ascii="Consolas" w:hAnsi="Consolas"/>
                <w:sz w:val="14"/>
                <w:color w:val="A31515"/>
              </w:rPr>
              <w:t xml:space="preserve">attack_move</w:t>
            </w:r>
            <w:r>
              <w:t xml:space="preserve"> 目标死亡 → 继续前往目的地</w:t>
            </w:r>
          </w:p>
        </w:tc>
      </w:tr>
      <w:tr>
        <w:tc>
          <w:tcPr>
            <w:tcW w:w="2233" w:type="dxa"/>
            <w:vAlign w:val="center"/>
          </w:tcPr>
          <w:p>
            <w:pPr>
              <w:pStyle w:val="afe"/>
            </w:pPr>
            <w:r>
              <w:t xml:space="preserve">残骸生成</w:t>
            </w:r>
          </w:p>
        </w:tc>
        <w:tc>
          <w:tcPr>
            <w:tcW w:w="3037" w:type="dxa"/>
            <w:vAlign w:val="center"/>
          </w:tcPr>
          <w:p>
            <w:pPr>
              <w:pStyle w:val="afe"/>
            </w:pPr>
            <w:r>
              <w:t xml:space="preserve">任意单位（含战争单位、奴役单位、混沌单位）体力归零</w:t>
            </w:r>
          </w:p>
        </w:tc>
        <w:tc>
          <w:tcPr>
            <w:tcW w:w="3037" w:type="dxa"/>
            <w:vAlign w:val="center"/>
          </w:tcPr>
          <w:p>
            <w:pPr>
              <w:pStyle w:val="afe"/>
            </w:pPr>
            <w:r>
              <w:t xml:space="preserve">原地留下残骸，携带</w:t>
            </w:r>
            <w:r>
              <w:rPr>
                <w:b/>
              </w:rPr>
              <w:t xml:space="preserve">最大体力</w:t>
            </w:r>
            <w:r>
              <w:t xml:space="preserve">与</w:t>
            </w:r>
            <w:r>
              <w:rPr>
                <w:b/>
              </w:rPr>
              <w:t xml:space="preserve">初始造价</w:t>
            </w:r>
            <w:r>
              <w:t xml:space="preserve">两项信息，保留 </w:t>
            </w:r>
            <w:r>
              <w:rPr>
                <w:b/>
              </w:rPr>
              <w:t xml:space="preserve">60 秒（1200 tick）</w:t>
            </w:r>
            <w:r>
              <w:t xml:space="preserve">；战争单位的残骸不产生可回收价值，但</w:t>
            </w:r>
            <w:r>
              <w:rPr>
                <w:b/>
              </w:rPr>
              <w:t xml:space="preserve">仍可被混沌吞噬</w:t>
            </w:r>
          </w:p>
        </w:tc>
      </w:tr>
    </w:tbl>
    <w:p>
      <w:pPr>
        <w:pStyle w:val="0"/>
        <w:spacing w:after="60"/>
      </w:pPr>
    </w:p>
    <w:p>
      <w:pPr>
        <w:pStyle w:val="11"/>
      </w:pPr>
      <w:r>
        <w:t xml:space="preserve">4.6　新手引导与教学提示（P1）</w:t>
      </w:r>
    </w:p>
    <w:p>
      <w:pPr>
        <w:pStyle w:val="0"/>
      </w:pPr>
      <w:r>
        <w:t xml:space="preserve">首次进入遭遇战（或第 1 关战役）时，按下列顺序触发 6 条教学提示（每条以半透明浮层显示在屏幕中部偏下，点击或 8 秒后消失，可被设置关闭）：</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2712"/>
        <w:gridCol w:w="2882"/>
        <w:gridCol w:w="2204"/>
      </w:tblGrid>
      <w:tr>
        <w:trPr>
          <w:tblHeader/>
        </w:trPr>
        <w:tc>
          <w:tcPr>
            <w:tcW w:w="560" w:type="dxa"/>
            <w:shd w:val="clear" w:color="auto" w:fill="DCE6F1"/>
            <w:vAlign w:val="center"/>
          </w:tcPr>
          <w:p>
            <w:pPr>
              <w:pStyle w:val="afe"/>
            </w:pPr>
            <w:r>
              <w:rPr>
                <w:b/>
              </w:rPr>
              <w:t xml:space="preserve">序号</w:t>
            </w:r>
          </w:p>
        </w:tc>
        <w:tc>
          <w:tcPr>
            <w:tcW w:w="2712" w:type="dxa"/>
            <w:shd w:val="clear" w:color="auto" w:fill="DCE6F1"/>
            <w:vAlign w:val="center"/>
          </w:tcPr>
          <w:p>
            <w:pPr>
              <w:pStyle w:val="afe"/>
            </w:pPr>
            <w:r>
              <w:rPr>
                <w:b/>
              </w:rPr>
              <w:t xml:space="preserve">触发条件</w:t>
            </w:r>
          </w:p>
        </w:tc>
        <w:tc>
          <w:tcPr>
            <w:tcW w:w="2882" w:type="dxa"/>
            <w:shd w:val="clear" w:color="auto" w:fill="DCE6F1"/>
            <w:vAlign w:val="center"/>
          </w:tcPr>
          <w:p>
            <w:pPr>
              <w:pStyle w:val="afe"/>
            </w:pPr>
            <w:r>
              <w:rPr>
                <w:b/>
              </w:rPr>
              <w:t xml:space="preserve">文案</w:t>
            </w:r>
          </w:p>
        </w:tc>
        <w:tc>
          <w:tcPr>
            <w:tcW w:w="2204" w:type="dxa"/>
            <w:shd w:val="clear" w:color="auto" w:fill="DCE6F1"/>
            <w:vAlign w:val="center"/>
          </w:tcPr>
          <w:p>
            <w:pPr>
              <w:pStyle w:val="afe"/>
            </w:pPr>
            <w:r>
              <w:rPr>
                <w:b/>
              </w:rPr>
              <w:t xml:space="preserve">高亮元素</w:t>
            </w:r>
          </w:p>
        </w:tc>
      </w:tr>
      <w:tr>
        <w:tc>
          <w:tcPr>
            <w:tcW w:w="560" w:type="dxa"/>
            <w:vAlign w:val="center"/>
          </w:tcPr>
          <w:p>
            <w:pPr>
              <w:pStyle w:val="afe"/>
            </w:pPr>
            <w:r>
              <w:t xml:space="preserve">1</w:t>
            </w:r>
          </w:p>
        </w:tc>
        <w:tc>
          <w:tcPr>
            <w:tcW w:w="2712" w:type="dxa"/>
            <w:vAlign w:val="center"/>
          </w:tcPr>
          <w:p>
            <w:pPr>
              <w:pStyle w:val="afe"/>
            </w:pPr>
            <w:r>
              <w:t xml:space="preserve">开局 2 秒后</w:t>
            </w:r>
          </w:p>
        </w:tc>
        <w:tc>
          <w:tcPr>
            <w:tcW w:w="2882" w:type="dxa"/>
            <w:vAlign w:val="center"/>
          </w:tcPr>
          <w:p>
            <w:pPr>
              <w:pStyle w:val="afe"/>
            </w:pPr>
            <w:r>
              <w:t xml:space="preserve">左键拖拽框选你的部队，右键点击地面移动</w:t>
            </w:r>
          </w:p>
        </w:tc>
        <w:tc>
          <w:tcPr>
            <w:tcW w:w="2204" w:type="dxa"/>
            <w:vAlign w:val="center"/>
          </w:tcPr>
          <w:p>
            <w:pPr>
              <w:pStyle w:val="afe"/>
            </w:pPr>
            <w:r>
              <w:t xml:space="preserve">部队区域</w:t>
            </w:r>
          </w:p>
        </w:tc>
      </w:tr>
      <w:tr>
        <w:tc>
          <w:tcPr>
            <w:tcW w:w="560" w:type="dxa"/>
            <w:vAlign w:val="center"/>
          </w:tcPr>
          <w:p>
            <w:pPr>
              <w:pStyle w:val="afe"/>
            </w:pPr>
            <w:r>
              <w:t xml:space="preserve">2</w:t>
            </w:r>
          </w:p>
        </w:tc>
        <w:tc>
          <w:tcPr>
            <w:tcW w:w="2712" w:type="dxa"/>
            <w:vAlign w:val="center"/>
          </w:tcPr>
          <w:p>
            <w:pPr>
              <w:pStyle w:val="afe"/>
            </w:pPr>
            <w:r>
              <w:t xml:space="preserve">首次选中采集单位</w:t>
            </w:r>
          </w:p>
        </w:tc>
        <w:tc>
          <w:tcPr>
            <w:tcW w:w="2882" w:type="dxa"/>
            <w:vAlign w:val="center"/>
          </w:tcPr>
          <w:p>
            <w:pPr>
              <w:pStyle w:val="afe"/>
            </w:pPr>
            <w:r>
              <w:t xml:space="preserve">右键点击</w:t>
            </w:r>
            <w:r>
              <w:rPr>
                <w:b/>
              </w:rPr>
              <w:t xml:space="preserve">源质矿脉</w:t>
            </w:r>
            <w:r>
              <w:t xml:space="preserve">或</w:t>
            </w:r>
            <w:r>
              <w:rPr>
                <w:b/>
              </w:rPr>
              <w:t xml:space="preserve">晶簇</w:t>
            </w:r>
            <w:r>
              <w:t xml:space="preserve">，采集单位会自动采集并运回卸矿点；矿脉每格 400，晶簇每格 800</w:t>
            </w:r>
          </w:p>
        </w:tc>
        <w:tc>
          <w:tcPr>
            <w:tcW w:w="2204" w:type="dxa"/>
            <w:vAlign w:val="center"/>
          </w:tcPr>
          <w:p>
            <w:pPr>
              <w:pStyle w:val="afe"/>
            </w:pPr>
            <w:r>
              <w:t xml:space="preserve">资源点与卸矿点</w:t>
            </w:r>
          </w:p>
        </w:tc>
      </w:tr>
      <w:tr>
        <w:tc>
          <w:tcPr>
            <w:tcW w:w="560" w:type="dxa"/>
            <w:vAlign w:val="center"/>
          </w:tcPr>
          <w:p>
            <w:pPr>
              <w:pStyle w:val="afe"/>
            </w:pPr>
            <w:r>
              <w:t xml:space="preserve">3</w:t>
            </w:r>
          </w:p>
        </w:tc>
        <w:tc>
          <w:tcPr>
            <w:tcW w:w="2712" w:type="dxa"/>
            <w:vAlign w:val="center"/>
          </w:tcPr>
          <w:p>
            <w:pPr>
              <w:pStyle w:val="afe"/>
            </w:pPr>
            <w:r>
              <w:t xml:space="preserve">首次打开侧边栏建筑页</w:t>
            </w:r>
          </w:p>
        </w:tc>
        <w:tc>
          <w:tcPr>
            <w:tcW w:w="2882" w:type="dxa"/>
            <w:vAlign w:val="center"/>
          </w:tcPr>
          <w:p>
            <w:pPr>
              <w:pStyle w:val="afe"/>
            </w:pPr>
            <w:r>
              <w:t xml:space="preserve">点击孵化腔图标，再在地面上左键确认放置；任何建筑都能被主动回收，返还造价 50%</w:t>
            </w:r>
          </w:p>
        </w:tc>
        <w:tc>
          <w:tcPr>
            <w:tcW w:w="2204" w:type="dxa"/>
            <w:vAlign w:val="center"/>
          </w:tcPr>
          <w:p>
            <w:pPr>
              <w:pStyle w:val="afe"/>
            </w:pPr>
            <w:r>
              <w:t xml:space="preserve">侧边栏</w:t>
            </w:r>
          </w:p>
        </w:tc>
      </w:tr>
      <w:tr>
        <w:tc>
          <w:tcPr>
            <w:tcW w:w="560" w:type="dxa"/>
            <w:vAlign w:val="center"/>
          </w:tcPr>
          <w:p>
            <w:pPr>
              <w:pStyle w:val="afe"/>
            </w:pPr>
            <w:r>
              <w:t xml:space="preserve">4</w:t>
            </w:r>
          </w:p>
        </w:tc>
        <w:tc>
          <w:tcPr>
            <w:tcW w:w="2712" w:type="dxa"/>
            <w:vAlign w:val="center"/>
          </w:tcPr>
          <w:p>
            <w:pPr>
              <w:pStyle w:val="afe"/>
            </w:pPr>
            <w:r>
              <w:t xml:space="preserve">首次选中主宰建筑并出现电力赤字</w:t>
            </w:r>
          </w:p>
        </w:tc>
        <w:tc>
          <w:tcPr>
            <w:tcW w:w="2882" w:type="dxa"/>
            <w:vAlign w:val="center"/>
          </w:tcPr>
          <w:p>
            <w:pPr>
              <w:pStyle w:val="afe"/>
            </w:pPr>
            <w:r>
              <w:t xml:space="preserve">只有主宰的建筑需要电力。断电会让人生产变慢、防御塔变哑，先补一座聚变反应堆</w:t>
            </w:r>
          </w:p>
        </w:tc>
        <w:tc>
          <w:tcPr>
            <w:tcW w:w="2204" w:type="dxa"/>
            <w:vAlign w:val="center"/>
          </w:tcPr>
          <w:p>
            <w:pPr>
              <w:pStyle w:val="afe"/>
            </w:pPr>
            <w:r>
              <w:t xml:space="preserve">顶栏电力条（仅主宰可见）</w:t>
            </w:r>
          </w:p>
        </w:tc>
      </w:tr>
      <w:tr>
        <w:tc>
          <w:tcPr>
            <w:tcW w:w="560" w:type="dxa"/>
            <w:vAlign w:val="center"/>
          </w:tcPr>
          <w:p>
            <w:pPr>
              <w:pStyle w:val="afe"/>
            </w:pPr>
            <w:r>
              <w:t xml:space="preserve">5</w:t>
            </w:r>
          </w:p>
        </w:tc>
        <w:tc>
          <w:tcPr>
            <w:tcW w:w="2712" w:type="dxa"/>
            <w:vAlign w:val="center"/>
          </w:tcPr>
          <w:p>
            <w:pPr>
              <w:pStyle w:val="afe"/>
            </w:pPr>
            <w:r>
              <w:t xml:space="preserve">第一支有武器的部队出厂</w:t>
            </w:r>
          </w:p>
        </w:tc>
        <w:tc>
          <w:tcPr>
            <w:tcW w:w="2882" w:type="dxa"/>
            <w:vAlign w:val="center"/>
          </w:tcPr>
          <w:p>
            <w:pPr>
              <w:pStyle w:val="afe"/>
            </w:pPr>
            <w:r>
              <w:t xml:space="preserve">按 A 再点地面执行攻击移动，部队会自动接敌；被摧毁的单位会留下残骸</w:t>
            </w:r>
          </w:p>
        </w:tc>
        <w:tc>
          <w:tcPr>
            <w:tcW w:w="2204" w:type="dxa"/>
            <w:vAlign w:val="center"/>
          </w:tcPr>
          <w:p>
            <w:pPr>
              <w:pStyle w:val="afe"/>
            </w:pPr>
            <w:r>
              <w:t xml:space="preserve">新单位</w:t>
            </w:r>
          </w:p>
        </w:tc>
      </w:tr>
      <w:tr>
        <w:tc>
          <w:tcPr>
            <w:tcW w:w="560" w:type="dxa"/>
            <w:vAlign w:val="center"/>
          </w:tcPr>
          <w:p>
            <w:pPr>
              <w:pStyle w:val="afe"/>
            </w:pPr>
            <w:r>
              <w:t xml:space="preserve">6</w:t>
            </w:r>
          </w:p>
        </w:tc>
        <w:tc>
          <w:tcPr>
            <w:tcW w:w="2712" w:type="dxa"/>
            <w:vAlign w:val="center"/>
          </w:tcPr>
          <w:p>
            <w:pPr>
              <w:pStyle w:val="afe"/>
            </w:pPr>
            <w:r>
              <w:t xml:space="preserve">首次看到敌方单位被摧毁后的残骸</w:t>
            </w:r>
          </w:p>
        </w:tc>
        <w:tc>
          <w:tcPr>
            <w:tcW w:w="2882" w:type="dxa"/>
            <w:vAlign w:val="center"/>
          </w:tcPr>
          <w:p>
            <w:pPr>
              <w:pStyle w:val="afe"/>
            </w:pPr>
            <w:r>
              <w:t xml:space="preserve">残骸保留 60 秒，携带被摧毁单位的最大体力与造价。侵蚀可以回收它，混沌会吞噬它</w:t>
            </w:r>
          </w:p>
        </w:tc>
        <w:tc>
          <w:tcPr>
            <w:tcW w:w="2204" w:type="dxa"/>
            <w:vAlign w:val="center"/>
          </w:tcPr>
          <w:p>
            <w:pPr>
              <w:pStyle w:val="afe"/>
            </w:pPr>
            <w:r>
              <w:t xml:space="preserve">残骸</w:t>
            </w:r>
          </w:p>
        </w:tc>
      </w:tr>
    </w:tbl>
    <w:p>
      <w:pPr>
        <w:pStyle w:val="0"/>
        <w:spacing w:after="60"/>
      </w:pPr>
    </w:p>
    <w:p>
      <w:pPr>
        <w:pStyle w:val="afc"/>
        <w:pageBreakBefore/>
      </w:pPr>
      <w:r>
        <w:t xml:space="preserve">5　地图与地形系统</w:t>
      </w:r>
    </w:p>
    <w:p>
      <w:pPr>
        <w:pStyle w:val="11"/>
      </w:pPr>
      <w:r>
        <w:t xml:space="preserve">5.1　网格与尺寸规格（P0）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423"/>
        <w:gridCol w:w="5883"/>
      </w:tblGrid>
      <w:tr>
        <w:trPr>
          <w:tblHeader/>
        </w:trPr>
        <w:tc>
          <w:tcPr>
            <w:tcW w:w="2423" w:type="dxa"/>
            <w:shd w:val="clear" w:color="auto" w:fill="DCE6F1"/>
            <w:vAlign w:val="center"/>
          </w:tcPr>
          <w:p>
            <w:pPr>
              <w:pStyle w:val="afe"/>
            </w:pPr>
            <w:r>
              <w:rPr>
                <w:b/>
              </w:rPr>
              <w:t xml:space="preserve">参数</w:t>
            </w:r>
          </w:p>
        </w:tc>
        <w:tc>
          <w:tcPr>
            <w:tcW w:w="5883" w:type="dxa"/>
            <w:shd w:val="clear" w:color="auto" w:fill="DCE6F1"/>
            <w:vAlign w:val="center"/>
          </w:tcPr>
          <w:p>
            <w:pPr>
              <w:pStyle w:val="afe"/>
            </w:pPr>
            <w:r>
              <w:rPr>
                <w:b/>
              </w:rPr>
              <w:t xml:space="preserve">规定</w:t>
            </w:r>
          </w:p>
        </w:tc>
      </w:tr>
      <w:tr>
        <w:tc>
          <w:tcPr>
            <w:tcW w:w="2423" w:type="dxa"/>
            <w:vAlign w:val="center"/>
          </w:tcPr>
          <w:p>
            <w:pPr>
              <w:pStyle w:val="afe"/>
            </w:pPr>
            <w:r>
              <w:t xml:space="preserve">网格类型</w:t>
            </w:r>
          </w:p>
        </w:tc>
        <w:tc>
          <w:tcPr>
            <w:tcW w:w="5883" w:type="dxa"/>
            <w:vAlign w:val="center"/>
          </w:tcPr>
          <w:p>
            <w:pPr>
              <w:pStyle w:val="afe"/>
            </w:pPr>
            <w:r>
              <w:t xml:space="preserve">正交方格（非六边形），索引 </w:t>
            </w:r>
            <w:r>
              <w:rPr>
                <w:rFonts w:ascii="Consolas" w:hAnsi="Consolas"/>
                <w:sz w:val="14"/>
                <w:color w:val="A31515"/>
              </w:rPr>
              <w:t xml:space="preserve">(tx, ty)</w:t>
            </w:r>
            <w:r>
              <w:t xml:space="preserve">，</w:t>
            </w:r>
            <w:r>
              <w:rPr>
                <w:rFonts w:ascii="Consolas" w:hAnsi="Consolas"/>
                <w:sz w:val="14"/>
                <w:color w:val="A31515"/>
              </w:rPr>
              <w:t xml:space="preserve">tx</w:t>
            </w:r>
            <w:r>
              <w:t xml:space="preserve"> 向右（屏幕右下），</w:t>
            </w:r>
            <w:r>
              <w:rPr>
                <w:rFonts w:ascii="Consolas" w:hAnsi="Consolas"/>
                <w:sz w:val="14"/>
                <w:color w:val="A31515"/>
              </w:rPr>
              <w:t xml:space="preserve">ty</w:t>
            </w:r>
            <w:r>
              <w:t xml:space="preserve"> 向下</w:t>
            </w:r>
          </w:p>
        </w:tc>
      </w:tr>
      <w:tr>
        <w:tc>
          <w:tcPr>
            <w:tcW w:w="2423" w:type="dxa"/>
            <w:vAlign w:val="center"/>
          </w:tcPr>
          <w:p>
            <w:pPr>
              <w:pStyle w:val="afe"/>
            </w:pPr>
            <w:r>
              <w:t xml:space="preserve">尺寸档位</w:t>
            </w:r>
          </w:p>
        </w:tc>
        <w:tc>
          <w:tcPr>
            <w:tcW w:w="5883" w:type="dxa"/>
            <w:vAlign w:val="center"/>
          </w:tcPr>
          <w:p>
            <w:pPr>
              <w:pStyle w:val="afe"/>
            </w:pPr>
            <w:r>
              <w:t xml:space="preserve">64×64（灰烬哨站） / 96×96（默认） / 128×128（环形年轮）</w:t>
            </w:r>
          </w:p>
        </w:tc>
      </w:tr>
      <w:tr>
        <w:tc>
          <w:tcPr>
            <w:tcW w:w="2423" w:type="dxa"/>
            <w:vAlign w:val="center"/>
          </w:tcPr>
          <w:p>
            <w:pPr>
              <w:pStyle w:val="afe"/>
            </w:pPr>
            <w:r>
              <w:t xml:space="preserve">单格世界尺寸</w:t>
            </w:r>
          </w:p>
        </w:tc>
        <w:tc>
          <w:tcPr>
            <w:tcW w:w="5883" w:type="dxa"/>
            <w:vAlign w:val="center"/>
          </w:tcPr>
          <w:p>
            <w:pPr>
              <w:pStyle w:val="afe"/>
            </w:pPr>
            <w:r>
              <w:t xml:space="preserve">1.0 × 1.0 世界单位</w:t>
            </w:r>
          </w:p>
        </w:tc>
      </w:tr>
      <w:tr>
        <w:tc>
          <w:tcPr>
            <w:tcW w:w="2423" w:type="dxa"/>
            <w:vAlign w:val="center"/>
          </w:tcPr>
          <w:p>
            <w:pPr>
              <w:pStyle w:val="afe"/>
            </w:pPr>
            <w:r>
              <w:t xml:space="preserve">单格像素尺寸</w:t>
            </w:r>
          </w:p>
        </w:tc>
        <w:tc>
          <w:tcPr>
            <w:tcW w:w="5883" w:type="dxa"/>
            <w:vAlign w:val="center"/>
          </w:tcPr>
          <w:p>
            <w:pPr>
              <w:pStyle w:val="afe"/>
            </w:pPr>
            <w:r>
              <w:t xml:space="preserve">64×32 像素（缩放 1.0），即 2:1 菱形</w:t>
            </w:r>
          </w:p>
        </w:tc>
      </w:tr>
      <w:tr>
        <w:tc>
          <w:tcPr>
            <w:tcW w:w="2423" w:type="dxa"/>
            <w:vAlign w:val="center"/>
          </w:tcPr>
          <w:p>
            <w:pPr>
              <w:pStyle w:val="afe"/>
            </w:pPr>
            <w:r>
              <w:t xml:space="preserve">高度层</w:t>
            </w:r>
          </w:p>
        </w:tc>
        <w:tc>
          <w:tcPr>
            <w:tcW w:w="5883" w:type="dxa"/>
            <w:vAlign w:val="center"/>
          </w:tcPr>
          <w:p>
            <w:pPr>
              <w:pStyle w:val="afe"/>
            </w:pPr>
            <w:r>
              <w:rPr>
                <w:rFonts w:ascii="Consolas" w:hAnsi="Consolas"/>
                <w:sz w:val="14"/>
                <w:color w:val="A31515"/>
              </w:rPr>
              <w:t xml:space="preserve">z ∈ [0, 4]</w:t>
            </w:r>
            <w:r>
              <w:t xml:space="preserve">，整数；每层抬升 12 像素</w:t>
            </w:r>
          </w:p>
        </w:tc>
      </w:tr>
      <w:tr>
        <w:tc>
          <w:tcPr>
            <w:tcW w:w="2423" w:type="dxa"/>
            <w:vAlign w:val="center"/>
          </w:tcPr>
          <w:p>
            <w:pPr>
              <w:pStyle w:val="afe"/>
            </w:pPr>
            <w:r>
              <w:t xml:space="preserve">每格数据</w:t>
            </w:r>
          </w:p>
        </w:tc>
        <w:tc>
          <w:tcPr>
            <w:tcW w:w="5883" w:type="dxa"/>
            <w:vAlign w:val="center"/>
          </w:tcPr>
          <w:p>
            <w:pPr>
              <w:pStyle w:val="afe"/>
            </w:pPr>
            <w:r>
              <w:t xml:space="preserve">地形类型（1 字节）+ 高度（1 字节）+ 资源余量（2 字节，仅资源格有效）+ 归属占位（运行时表，不入地图数据）</w:t>
            </w:r>
          </w:p>
        </w:tc>
      </w:tr>
      <w:tr>
        <w:tc>
          <w:tcPr>
            <w:tcW w:w="2423" w:type="dxa"/>
            <w:vAlign w:val="center"/>
          </w:tcPr>
          <w:p>
            <w:pPr>
              <w:pStyle w:val="afe"/>
            </w:pPr>
            <w:r>
              <w:t xml:space="preserve">地图存储</w:t>
            </w:r>
          </w:p>
        </w:tc>
        <w:tc>
          <w:tcPr>
            <w:tcW w:w="5883" w:type="dxa"/>
            <w:vAlign w:val="center"/>
          </w:tcPr>
          <w:p>
            <w:pPr>
              <w:pStyle w:val="afe"/>
            </w:pPr>
            <w:r>
              <w:t xml:space="preserve">三个平铺数组：</w:t>
            </w:r>
            <w:r>
              <w:rPr>
                <w:rFonts w:ascii="Consolas" w:hAnsi="Consolas"/>
                <w:sz w:val="14"/>
                <w:color w:val="A31515"/>
              </w:rPr>
              <w:t xml:space="preserve">terrain: Uint8Array(w*h)</w:t>
            </w:r>
            <w:r>
              <w:t xml:space="preserve">、</w:t>
            </w:r>
            <w:r>
              <w:rPr>
                <w:rFonts w:ascii="Consolas" w:hAnsi="Consolas"/>
                <w:sz w:val="14"/>
                <w:color w:val="A31515"/>
              </w:rPr>
              <w:t xml:space="preserve">height: Uint8Array(w*h)</w:t>
            </w:r>
            <w:r>
              <w:t xml:space="preserve">、</w:t>
            </w:r>
            <w:r>
              <w:rPr>
                <w:rFonts w:ascii="Consolas" w:hAnsi="Consolas"/>
                <w:sz w:val="14"/>
                <w:color w:val="A31515"/>
              </w:rPr>
              <w:t xml:space="preserve">ore: Uint16Array(w*h)</w:t>
            </w:r>
          </w:p>
        </w:tc>
      </w:tr>
    </w:tbl>
    <w:p>
      <w:pPr>
        <w:pStyle w:val="0"/>
        <w:spacing w:after="60"/>
      </w:pPr>
    </w:p>
    <w:p>
      <w:pPr>
        <w:pStyle w:val="ae"/>
      </w:pPr>
      <w:r>
        <w:rPr>
          <w:b/>
        </w:rPr>
        <w:t xml:space="preserve">重要</w:t>
      </w:r>
      <w:r>
        <w:t xml:space="preserve">：格子渲染与逻辑分离——逻辑只关心 </w:t>
      </w:r>
      <w:r>
        <w:rPr>
          <w:rFonts w:ascii="Consolas" w:hAnsi="Consolas"/>
          <w:sz w:val="14"/>
          <w:color w:val="A31515"/>
        </w:rPr>
        <w:t xml:space="preserve">terrain</w:t>
      </w:r>
      <w:r>
        <w:t xml:space="preserve">、</w:t>
      </w:r>
      <w:r>
        <w:rPr>
          <w:rFonts w:ascii="Consolas" w:hAnsi="Consolas"/>
          <w:sz w:val="14"/>
          <w:color w:val="A31515"/>
        </w:rPr>
        <w:t xml:space="preserve">height</w:t>
      </w:r>
      <w:r>
        <w:t xml:space="preserve">、</w:t>
      </w:r>
      <w:r>
        <w:rPr>
          <w:rFonts w:ascii="Consolas" w:hAnsi="Consolas"/>
          <w:sz w:val="14"/>
          <w:color w:val="A31515"/>
        </w:rPr>
        <w:t xml:space="preserve">ore</w:t>
      </w:r>
      <w:r>
        <w:t xml:space="preserve"> 三个数组；渲染额外使用「预渲染分块缓存」（见第 3.4 节）。</w:t>
      </w:r>
    </w:p>
    <w:p>
      <w:pPr>
        <w:pStyle w:val="11"/>
      </w:pPr>
      <w:r>
        <w:t xml:space="preserve">5.2　地形类型编码表（P0）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634"/>
        <w:gridCol w:w="704"/>
        <w:gridCol w:w="1197"/>
        <w:gridCol w:w="563"/>
        <w:gridCol w:w="1689"/>
        <w:gridCol w:w="704"/>
        <w:gridCol w:w="2393"/>
      </w:tblGrid>
      <w:tr>
        <w:trPr>
          <w:tblHeader/>
        </w:trPr>
        <w:tc>
          <w:tcPr>
            <w:tcW w:w="560" w:type="dxa"/>
            <w:shd w:val="clear" w:color="auto" w:fill="DCE6F1"/>
            <w:vAlign w:val="center"/>
          </w:tcPr>
          <w:p>
            <w:pPr>
              <w:pStyle w:val="afe"/>
            </w:pPr>
            <w:r>
              <w:rPr>
                <w:b/>
              </w:rPr>
              <w:t xml:space="preserve">编码</w:t>
            </w:r>
          </w:p>
        </w:tc>
        <w:tc>
          <w:tcPr>
            <w:tcW w:w="634" w:type="dxa"/>
            <w:shd w:val="clear" w:color="auto" w:fill="DCE6F1"/>
            <w:vAlign w:val="center"/>
          </w:tcPr>
          <w:p>
            <w:pPr>
              <w:pStyle w:val="afe"/>
            </w:pPr>
            <w:r>
              <w:rPr>
                <w:b/>
              </w:rPr>
              <w:t xml:space="preserve">键名</w:t>
            </w:r>
          </w:p>
        </w:tc>
        <w:tc>
          <w:tcPr>
            <w:tcW w:w="704" w:type="dxa"/>
            <w:shd w:val="clear" w:color="auto" w:fill="DCE6F1"/>
            <w:vAlign w:val="center"/>
          </w:tcPr>
          <w:p>
            <w:pPr>
              <w:pStyle w:val="afe"/>
            </w:pPr>
            <w:r>
              <w:rPr>
                <w:b/>
              </w:rPr>
              <w:t xml:space="preserve">中文名</w:t>
            </w:r>
          </w:p>
        </w:tc>
        <w:tc>
          <w:tcPr>
            <w:tcW w:w="1197" w:type="dxa"/>
            <w:shd w:val="clear" w:color="auto" w:fill="DCE6F1"/>
            <w:vAlign w:val="center"/>
          </w:tcPr>
          <w:p>
            <w:pPr>
              <w:pStyle w:val="afe"/>
            </w:pPr>
            <w:r>
              <w:rPr>
                <w:b/>
              </w:rPr>
              <w:t xml:space="preserve">地面通行</w:t>
            </w:r>
          </w:p>
        </w:tc>
        <w:tc>
          <w:tcPr>
            <w:tcW w:w="563" w:type="dxa"/>
            <w:shd w:val="clear" w:color="auto" w:fill="DCE6F1"/>
            <w:vAlign w:val="center"/>
          </w:tcPr>
          <w:p>
            <w:pPr>
              <w:pStyle w:val="afe"/>
            </w:pPr>
            <w:r>
              <w:rPr>
                <w:b/>
              </w:rPr>
              <w:t xml:space="preserve">可建造</w:t>
            </w:r>
          </w:p>
        </w:tc>
        <w:tc>
          <w:tcPr>
            <w:tcW w:w="1689" w:type="dxa"/>
            <w:shd w:val="clear" w:color="auto" w:fill="DCE6F1"/>
            <w:vAlign w:val="center"/>
          </w:tcPr>
          <w:p>
            <w:pPr>
              <w:pStyle w:val="afe"/>
            </w:pPr>
            <w:r>
              <w:rPr>
                <w:b/>
              </w:rPr>
              <w:t xml:space="preserve">移动速度修正</w:t>
            </w:r>
          </w:p>
        </w:tc>
        <w:tc>
          <w:tcPr>
            <w:tcW w:w="704" w:type="dxa"/>
            <w:shd w:val="clear" w:color="auto" w:fill="DCE6F1"/>
            <w:vAlign w:val="center"/>
          </w:tcPr>
          <w:p>
            <w:pPr>
              <w:pStyle w:val="afe"/>
            </w:pPr>
            <w:r>
              <w:rPr>
                <w:b/>
              </w:rPr>
              <w:t xml:space="preserve">视野修正</w:t>
            </w:r>
          </w:p>
        </w:tc>
        <w:tc>
          <w:tcPr>
            <w:tcW w:w="2393" w:type="dxa"/>
            <w:shd w:val="clear" w:color="auto" w:fill="DCE6F1"/>
            <w:vAlign w:val="center"/>
          </w:tcPr>
          <w:p>
            <w:pPr>
              <w:pStyle w:val="afe"/>
            </w:pPr>
            <w:r>
              <w:rPr>
                <w:b/>
              </w:rPr>
              <w:t xml:space="preserve">说明</w:t>
            </w:r>
          </w:p>
        </w:tc>
      </w:tr>
      <w:tr>
        <w:tc>
          <w:tcPr>
            <w:tcW w:w="560" w:type="dxa"/>
            <w:vAlign w:val="center"/>
          </w:tcPr>
          <w:p>
            <w:pPr>
              <w:pStyle w:val="afe"/>
            </w:pPr>
            <w:r>
              <w:t xml:space="preserve">0</w:t>
            </w:r>
          </w:p>
        </w:tc>
        <w:tc>
          <w:tcPr>
            <w:tcW w:w="634" w:type="dxa"/>
            <w:vAlign w:val="center"/>
          </w:tcPr>
          <w:p>
            <w:pPr>
              <w:pStyle w:val="afe"/>
            </w:pPr>
            <w:r>
              <w:rPr>
                <w:rFonts w:ascii="Consolas" w:hAnsi="Consolas"/>
                <w:sz w:val="14"/>
                <w:color w:val="A31515"/>
              </w:rPr>
              <w:t xml:space="preserve">flesh</w:t>
            </w:r>
          </w:p>
        </w:tc>
        <w:tc>
          <w:tcPr>
            <w:tcW w:w="704" w:type="dxa"/>
            <w:vAlign w:val="center"/>
          </w:tcPr>
          <w:p>
            <w:pPr>
              <w:pStyle w:val="afe"/>
            </w:pPr>
            <w:r>
              <w:t xml:space="preserve">叶肉</w:t>
            </w:r>
          </w:p>
        </w:tc>
        <w:tc>
          <w:tcPr>
            <w:tcW w:w="1197" w:type="dxa"/>
            <w:vAlign w:val="center"/>
          </w:tcPr>
          <w:p>
            <w:pPr>
              <w:pStyle w:val="afe"/>
            </w:pPr>
            <w:r>
              <w:t xml:space="preserve">是</w:t>
            </w:r>
          </w:p>
        </w:tc>
        <w:tc>
          <w:tcPr>
            <w:tcW w:w="563" w:type="dxa"/>
            <w:vAlign w:val="center"/>
          </w:tcPr>
          <w:p>
            <w:pPr>
              <w:pStyle w:val="afe"/>
            </w:pPr>
            <w:r>
              <w:t xml:space="preserve">是</w:t>
            </w:r>
          </w:p>
        </w:tc>
        <w:tc>
          <w:tcPr>
            <w:tcW w:w="1689" w:type="dxa"/>
            <w:vAlign w:val="center"/>
          </w:tcPr>
          <w:p>
            <w:pPr>
              <w:pStyle w:val="afe"/>
            </w:pPr>
            <w:r>
              <w:t xml:space="preserve">1.00</w:t>
            </w:r>
          </w:p>
        </w:tc>
        <w:tc>
          <w:tcPr>
            <w:tcW w:w="704" w:type="dxa"/>
            <w:vAlign w:val="center"/>
          </w:tcPr>
          <w:p>
            <w:pPr>
              <w:pStyle w:val="afe"/>
            </w:pPr>
            <w:r>
              <w:t xml:space="preserve">0</w:t>
            </w:r>
          </w:p>
        </w:tc>
        <w:tc>
          <w:tcPr>
            <w:tcW w:w="2393" w:type="dxa"/>
            <w:vAlign w:val="center"/>
          </w:tcPr>
          <w:p>
            <w:pPr>
              <w:pStyle w:val="afe"/>
            </w:pPr>
            <w:r>
              <w:t xml:space="preserve">基础地形，叶面本体</w:t>
            </w:r>
          </w:p>
        </w:tc>
      </w:tr>
      <w:tr>
        <w:tc>
          <w:tcPr>
            <w:tcW w:w="560" w:type="dxa"/>
            <w:vAlign w:val="center"/>
          </w:tcPr>
          <w:p>
            <w:pPr>
              <w:pStyle w:val="afe"/>
            </w:pPr>
            <w:r>
              <w:t xml:space="preserve">1</w:t>
            </w:r>
          </w:p>
        </w:tc>
        <w:tc>
          <w:tcPr>
            <w:tcW w:w="634" w:type="dxa"/>
            <w:vAlign w:val="center"/>
          </w:tcPr>
          <w:p>
            <w:pPr>
              <w:pStyle w:val="afe"/>
            </w:pPr>
            <w:r>
              <w:rPr>
                <w:rFonts w:ascii="Consolas" w:hAnsi="Consolas"/>
                <w:sz w:val="14"/>
                <w:color w:val="A31515"/>
              </w:rPr>
              <w:t xml:space="preserve">rot</w:t>
            </w:r>
          </w:p>
        </w:tc>
        <w:tc>
          <w:tcPr>
            <w:tcW w:w="704" w:type="dxa"/>
            <w:vAlign w:val="center"/>
          </w:tcPr>
          <w:p>
            <w:pPr>
              <w:pStyle w:val="afe"/>
            </w:pPr>
            <w:r>
              <w:t xml:space="preserve">腐土</w:t>
            </w:r>
          </w:p>
        </w:tc>
        <w:tc>
          <w:tcPr>
            <w:tcW w:w="1197" w:type="dxa"/>
            <w:vAlign w:val="center"/>
          </w:tcPr>
          <w:p>
            <w:pPr>
              <w:pStyle w:val="afe"/>
            </w:pPr>
            <w:r>
              <w:t xml:space="preserve">是</w:t>
            </w:r>
          </w:p>
        </w:tc>
        <w:tc>
          <w:tcPr>
            <w:tcW w:w="563" w:type="dxa"/>
            <w:vAlign w:val="center"/>
          </w:tcPr>
          <w:p>
            <w:pPr>
              <w:pStyle w:val="afe"/>
            </w:pPr>
            <w:r>
              <w:t xml:space="preserve">是</w:t>
            </w:r>
          </w:p>
        </w:tc>
        <w:tc>
          <w:tcPr>
            <w:tcW w:w="1689" w:type="dxa"/>
            <w:vAlign w:val="center"/>
          </w:tcPr>
          <w:p>
            <w:pPr>
              <w:pStyle w:val="afe"/>
            </w:pPr>
            <w:r>
              <w:t xml:space="preserve">1.00</w:t>
            </w:r>
          </w:p>
        </w:tc>
        <w:tc>
          <w:tcPr>
            <w:tcW w:w="704" w:type="dxa"/>
            <w:vAlign w:val="center"/>
          </w:tcPr>
          <w:p>
            <w:pPr>
              <w:pStyle w:val="afe"/>
            </w:pPr>
            <w:r>
              <w:t xml:space="preserve">0</w:t>
            </w:r>
          </w:p>
        </w:tc>
        <w:tc>
          <w:tcPr>
            <w:tcW w:w="2393" w:type="dxa"/>
            <w:vAlign w:val="center"/>
          </w:tcPr>
          <w:p>
            <w:pPr>
              <w:pStyle w:val="afe"/>
            </w:pPr>
            <w:r>
              <w:t xml:space="preserve">与叶肉等价，仅视觉不同</w:t>
            </w:r>
          </w:p>
        </w:tc>
      </w:tr>
      <w:tr>
        <w:tc>
          <w:tcPr>
            <w:tcW w:w="560" w:type="dxa"/>
            <w:vAlign w:val="center"/>
          </w:tcPr>
          <w:p>
            <w:pPr>
              <w:pStyle w:val="afe"/>
            </w:pPr>
            <w:r>
              <w:t xml:space="preserve">2</w:t>
            </w:r>
          </w:p>
        </w:tc>
        <w:tc>
          <w:tcPr>
            <w:tcW w:w="634" w:type="dxa"/>
            <w:vAlign w:val="center"/>
          </w:tcPr>
          <w:p>
            <w:pPr>
              <w:pStyle w:val="afe"/>
            </w:pPr>
            <w:r>
              <w:rPr>
                <w:rFonts w:ascii="Consolas" w:hAnsi="Consolas"/>
                <w:sz w:val="14"/>
                <w:color w:val="A31515"/>
              </w:rPr>
              <w:t xml:space="preserve">ash</w:t>
            </w:r>
          </w:p>
        </w:tc>
        <w:tc>
          <w:tcPr>
            <w:tcW w:w="704" w:type="dxa"/>
            <w:vAlign w:val="center"/>
          </w:tcPr>
          <w:p>
            <w:pPr>
              <w:pStyle w:val="afe"/>
            </w:pPr>
            <w:r>
              <w:t xml:space="preserve">灰沙</w:t>
            </w:r>
          </w:p>
        </w:tc>
        <w:tc>
          <w:tcPr>
            <w:tcW w:w="1197" w:type="dxa"/>
            <w:vAlign w:val="center"/>
          </w:tcPr>
          <w:p>
            <w:pPr>
              <w:pStyle w:val="afe"/>
            </w:pPr>
            <w:r>
              <w:t xml:space="preserve">是</w:t>
            </w:r>
          </w:p>
        </w:tc>
        <w:tc>
          <w:tcPr>
            <w:tcW w:w="563" w:type="dxa"/>
            <w:vAlign w:val="center"/>
          </w:tcPr>
          <w:p>
            <w:pPr>
              <w:pStyle w:val="afe"/>
            </w:pPr>
            <w:r>
              <w:t xml:space="preserve">是</w:t>
            </w:r>
          </w:p>
        </w:tc>
        <w:tc>
          <w:tcPr>
            <w:tcW w:w="1689" w:type="dxa"/>
            <w:vAlign w:val="center"/>
          </w:tcPr>
          <w:p>
            <w:pPr>
              <w:pStyle w:val="afe"/>
            </w:pPr>
            <w:r>
              <w:t xml:space="preserve">0.95</w:t>
            </w:r>
          </w:p>
        </w:tc>
        <w:tc>
          <w:tcPr>
            <w:tcW w:w="704" w:type="dxa"/>
            <w:vAlign w:val="center"/>
          </w:tcPr>
          <w:p>
            <w:pPr>
              <w:pStyle w:val="afe"/>
            </w:pPr>
            <w:r>
              <w:t xml:space="preserve">0</w:t>
            </w:r>
          </w:p>
        </w:tc>
        <w:tc>
          <w:tcPr>
            <w:tcW w:w="2393" w:type="dxa"/>
            <w:vAlign w:val="center"/>
          </w:tcPr>
          <w:p>
            <w:pPr>
              <w:pStyle w:val="afe"/>
            </w:pPr>
            <w:r>
              <w:t xml:space="preserve">灰烬覆盖，履带 0.90 / 轮式 0.85</w:t>
            </w:r>
          </w:p>
        </w:tc>
      </w:tr>
      <w:tr>
        <w:tc>
          <w:tcPr>
            <w:tcW w:w="560" w:type="dxa"/>
            <w:vAlign w:val="center"/>
          </w:tcPr>
          <w:p>
            <w:pPr>
              <w:pStyle w:val="afe"/>
            </w:pPr>
            <w:r>
              <w:t xml:space="preserve">3</w:t>
            </w:r>
          </w:p>
        </w:tc>
        <w:tc>
          <w:tcPr>
            <w:tcW w:w="634" w:type="dxa"/>
            <w:vAlign w:val="center"/>
          </w:tcPr>
          <w:p>
            <w:pPr>
              <w:pStyle w:val="afe"/>
            </w:pPr>
            <w:r>
              <w:rPr>
                <w:rFonts w:ascii="Consolas" w:hAnsi="Consolas"/>
                <w:sz w:val="14"/>
                <w:color w:val="A31515"/>
              </w:rPr>
              <w:t xml:space="preserve">vein</w:t>
            </w:r>
          </w:p>
        </w:tc>
        <w:tc>
          <w:tcPr>
            <w:tcW w:w="704" w:type="dxa"/>
            <w:vAlign w:val="center"/>
          </w:tcPr>
          <w:p>
            <w:pPr>
              <w:pStyle w:val="afe"/>
            </w:pPr>
            <w:r>
              <w:t xml:space="preserve">脉络</w:t>
            </w:r>
          </w:p>
        </w:tc>
        <w:tc>
          <w:tcPr>
            <w:tcW w:w="1197" w:type="dxa"/>
            <w:vAlign w:val="center"/>
          </w:tcPr>
          <w:p>
            <w:pPr>
              <w:pStyle w:val="afe"/>
            </w:pPr>
            <w:r>
              <w:t xml:space="preserve">是</w:t>
            </w:r>
          </w:p>
        </w:tc>
        <w:tc>
          <w:tcPr>
            <w:tcW w:w="563" w:type="dxa"/>
            <w:vAlign w:val="center"/>
          </w:tcPr>
          <w:p>
            <w:pPr>
              <w:pStyle w:val="afe"/>
            </w:pPr>
            <w:r>
              <w:rPr>
                <w:b/>
              </w:rPr>
              <w:t xml:space="preserve">否</w:t>
            </w:r>
          </w:p>
        </w:tc>
        <w:tc>
          <w:tcPr>
            <w:tcW w:w="1689" w:type="dxa"/>
            <w:vAlign w:val="center"/>
          </w:tcPr>
          <w:p>
            <w:pPr>
              <w:pStyle w:val="afe"/>
            </w:pPr>
            <w:r>
              <w:t xml:space="preserve">1.25</w:t>
            </w:r>
          </w:p>
        </w:tc>
        <w:tc>
          <w:tcPr>
            <w:tcW w:w="704" w:type="dxa"/>
            <w:vAlign w:val="center"/>
          </w:tcPr>
          <w:p>
            <w:pPr>
              <w:pStyle w:val="afe"/>
            </w:pPr>
            <w:r>
              <w:t xml:space="preserve">0</w:t>
            </w:r>
          </w:p>
        </w:tc>
        <w:tc>
          <w:tcPr>
            <w:tcW w:w="2393" w:type="dxa"/>
            <w:vAlign w:val="center"/>
          </w:tcPr>
          <w:p>
            <w:pPr>
              <w:pStyle w:val="afe"/>
            </w:pPr>
            <w:r>
              <w:t xml:space="preserve">唯一加速地形；</w:t>
            </w:r>
            <w:r>
              <w:rPr>
                <w:b/>
              </w:rPr>
              <w:t xml:space="preserve">可作坡道</w:t>
            </w:r>
          </w:p>
        </w:tc>
      </w:tr>
      <w:tr>
        <w:tc>
          <w:tcPr>
            <w:tcW w:w="560" w:type="dxa"/>
            <w:vAlign w:val="center"/>
          </w:tcPr>
          <w:p>
            <w:pPr>
              <w:pStyle w:val="afe"/>
            </w:pPr>
            <w:r>
              <w:t xml:space="preserve">4</w:t>
            </w:r>
          </w:p>
        </w:tc>
        <w:tc>
          <w:tcPr>
            <w:tcW w:w="634" w:type="dxa"/>
            <w:vAlign w:val="center"/>
          </w:tcPr>
          <w:p>
            <w:pPr>
              <w:pStyle w:val="afe"/>
            </w:pPr>
            <w:r>
              <w:rPr>
                <w:rFonts w:ascii="Consolas" w:hAnsi="Consolas"/>
                <w:sz w:val="14"/>
                <w:color w:val="A31515"/>
              </w:rPr>
              <w:t xml:space="preserve">strata</w:t>
            </w:r>
          </w:p>
        </w:tc>
        <w:tc>
          <w:tcPr>
            <w:tcW w:w="704" w:type="dxa"/>
            <w:vAlign w:val="center"/>
          </w:tcPr>
          <w:p>
            <w:pPr>
              <w:pStyle w:val="afe"/>
            </w:pPr>
            <w:r>
              <w:t xml:space="preserve">岩层</w:t>
            </w:r>
          </w:p>
        </w:tc>
        <w:tc>
          <w:tcPr>
            <w:tcW w:w="1197" w:type="dxa"/>
            <w:vAlign w:val="center"/>
          </w:tcPr>
          <w:p>
            <w:pPr>
              <w:pStyle w:val="afe"/>
            </w:pPr>
            <w:r>
              <w:t xml:space="preserve">否</w:t>
            </w:r>
          </w:p>
        </w:tc>
        <w:tc>
          <w:tcPr>
            <w:tcW w:w="563" w:type="dxa"/>
            <w:vAlign w:val="center"/>
          </w:tcPr>
          <w:p>
            <w:pPr>
              <w:pStyle w:val="afe"/>
            </w:pPr>
            <w:r>
              <w:t xml:space="preserve">否</w:t>
            </w:r>
          </w:p>
        </w:tc>
        <w:tc>
          <w:tcPr>
            <w:tcW w:w="1689" w:type="dxa"/>
            <w:vAlign w:val="center"/>
          </w:tcPr>
          <w:p>
            <w:pPr>
              <w:pStyle w:val="afe"/>
            </w:pPr>
            <w:r>
              <w:t xml:space="preserve">—</w:t>
            </w:r>
          </w:p>
        </w:tc>
        <w:tc>
          <w:tcPr>
            <w:tcW w:w="704" w:type="dxa"/>
            <w:vAlign w:val="center"/>
          </w:tcPr>
          <w:p>
            <w:pPr>
              <w:pStyle w:val="afe"/>
            </w:pPr>
            <w:r>
              <w:t xml:space="preserve">0</w:t>
            </w:r>
          </w:p>
        </w:tc>
        <w:tc>
          <w:tcPr>
            <w:tcW w:w="2393" w:type="dxa"/>
            <w:vAlign w:val="center"/>
          </w:tcPr>
          <w:p>
            <w:pPr>
              <w:pStyle w:val="afe"/>
            </w:pPr>
            <w:r>
              <w:t xml:space="preserve">天然墙</w:t>
            </w:r>
          </w:p>
        </w:tc>
      </w:tr>
      <w:tr>
        <w:tc>
          <w:tcPr>
            <w:tcW w:w="560" w:type="dxa"/>
            <w:vAlign w:val="center"/>
          </w:tcPr>
          <w:p>
            <w:pPr>
              <w:pStyle w:val="afe"/>
            </w:pPr>
            <w:r>
              <w:t xml:space="preserve">5</w:t>
            </w:r>
          </w:p>
        </w:tc>
        <w:tc>
          <w:tcPr>
            <w:tcW w:w="634" w:type="dxa"/>
            <w:vAlign w:val="center"/>
          </w:tcPr>
          <w:p>
            <w:pPr>
              <w:pStyle w:val="afe"/>
            </w:pPr>
            <w:r>
              <w:rPr>
                <w:rFonts w:ascii="Consolas" w:hAnsi="Consolas"/>
                <w:sz w:val="14"/>
                <w:color w:val="A31515"/>
              </w:rPr>
              <w:t xml:space="preserve">miasma</w:t>
            </w:r>
          </w:p>
        </w:tc>
        <w:tc>
          <w:tcPr>
            <w:tcW w:w="704" w:type="dxa"/>
            <w:vAlign w:val="center"/>
          </w:tcPr>
          <w:p>
            <w:pPr>
              <w:pStyle w:val="afe"/>
            </w:pPr>
            <w:r>
              <w:t xml:space="preserve">毒瘴</w:t>
            </w:r>
          </w:p>
        </w:tc>
        <w:tc>
          <w:tcPr>
            <w:tcW w:w="1197" w:type="dxa"/>
            <w:vAlign w:val="center"/>
          </w:tcPr>
          <w:p>
            <w:pPr>
              <w:pStyle w:val="afe"/>
            </w:pPr>
            <w:r>
              <w:t xml:space="preserve">仅 </w:t>
            </w:r>
            <w:r>
              <w:rPr>
                <w:rFonts w:ascii="Consolas" w:hAnsi="Consolas"/>
                <w:sz w:val="14"/>
                <w:color w:val="A31515"/>
              </w:rPr>
              <w:t xml:space="preserve">hover</w:t>
            </w:r>
          </w:p>
        </w:tc>
        <w:tc>
          <w:tcPr>
            <w:tcW w:w="563" w:type="dxa"/>
            <w:vAlign w:val="center"/>
          </w:tcPr>
          <w:p>
            <w:pPr>
              <w:pStyle w:val="afe"/>
            </w:pPr>
            <w:r>
              <w:t xml:space="preserve">否</w:t>
            </w:r>
          </w:p>
        </w:tc>
        <w:tc>
          <w:tcPr>
            <w:tcW w:w="1689" w:type="dxa"/>
            <w:vAlign w:val="center"/>
          </w:tcPr>
          <w:p>
            <w:pPr>
              <w:pStyle w:val="afe"/>
            </w:pPr>
            <w:r>
              <w:t xml:space="preserve">0.80（hover）</w:t>
            </w:r>
          </w:p>
        </w:tc>
        <w:tc>
          <w:tcPr>
            <w:tcW w:w="704" w:type="dxa"/>
            <w:vAlign w:val="center"/>
          </w:tcPr>
          <w:p>
            <w:pPr>
              <w:pStyle w:val="afe"/>
            </w:pPr>
            <w:r>
              <w:t xml:space="preserve">0</w:t>
            </w:r>
          </w:p>
        </w:tc>
        <w:tc>
          <w:tcPr>
            <w:tcW w:w="2393" w:type="dxa"/>
            <w:vAlign w:val="center"/>
          </w:tcPr>
          <w:p>
            <w:pPr>
              <w:pStyle w:val="afe"/>
            </w:pPr>
            <w:r>
              <w:t xml:space="preserve">地面单位不可进入；</w:t>
            </w:r>
            <w:r>
              <w:rPr>
                <w:b/>
              </w:rPr>
              <w:t xml:space="preserve">无地形伤害</w:t>
            </w:r>
          </w:p>
        </w:tc>
      </w:tr>
      <w:tr>
        <w:tc>
          <w:tcPr>
            <w:tcW w:w="560" w:type="dxa"/>
            <w:vAlign w:val="center"/>
          </w:tcPr>
          <w:p>
            <w:pPr>
              <w:pStyle w:val="afe"/>
            </w:pPr>
            <w:r>
              <w:t xml:space="preserve">6</w:t>
            </w:r>
          </w:p>
        </w:tc>
        <w:tc>
          <w:tcPr>
            <w:tcW w:w="634" w:type="dxa"/>
            <w:vAlign w:val="center"/>
          </w:tcPr>
          <w:p>
            <w:pPr>
              <w:pStyle w:val="afe"/>
            </w:pPr>
            <w:r>
              <w:rPr>
                <w:rFonts w:ascii="Consolas" w:hAnsi="Consolas"/>
                <w:sz w:val="14"/>
                <w:color w:val="A31515"/>
              </w:rPr>
              <w:t xml:space="preserve">shallow</w:t>
            </w:r>
          </w:p>
        </w:tc>
        <w:tc>
          <w:tcPr>
            <w:tcW w:w="704" w:type="dxa"/>
            <w:vAlign w:val="center"/>
          </w:tcPr>
          <w:p>
            <w:pPr>
              <w:pStyle w:val="afe"/>
            </w:pPr>
            <w:r>
              <w:t xml:space="preserve">浅毒滩</w:t>
            </w:r>
          </w:p>
        </w:tc>
        <w:tc>
          <w:tcPr>
            <w:tcW w:w="1197" w:type="dxa"/>
            <w:vAlign w:val="center"/>
          </w:tcPr>
          <w:p>
            <w:pPr>
              <w:pStyle w:val="afe"/>
            </w:pPr>
            <w:r>
              <w:t xml:space="preserve">仅 </w:t>
            </w:r>
            <w:r>
              <w:rPr>
                <w:rFonts w:ascii="Consolas" w:hAnsi="Consolas"/>
                <w:sz w:val="14"/>
                <w:color w:val="A31515"/>
              </w:rPr>
              <w:t xml:space="preserve">foot</w:t>
            </w:r>
            <w:r>
              <w:t xml:space="preserve"> / </w:t>
            </w:r>
            <w:r>
              <w:rPr>
                <w:rFonts w:ascii="Consolas" w:hAnsi="Consolas"/>
                <w:sz w:val="14"/>
                <w:color w:val="A31515"/>
              </w:rPr>
              <w:t xml:space="preserve">hover</w:t>
            </w:r>
          </w:p>
        </w:tc>
        <w:tc>
          <w:tcPr>
            <w:tcW w:w="563" w:type="dxa"/>
            <w:vAlign w:val="center"/>
          </w:tcPr>
          <w:p>
            <w:pPr>
              <w:pStyle w:val="afe"/>
            </w:pPr>
            <w:r>
              <w:t xml:space="preserve">否</w:t>
            </w:r>
          </w:p>
        </w:tc>
        <w:tc>
          <w:tcPr>
            <w:tcW w:w="1689" w:type="dxa"/>
            <w:vAlign w:val="center"/>
          </w:tcPr>
          <w:p>
            <w:pPr>
              <w:pStyle w:val="afe"/>
            </w:pPr>
            <w:r>
              <w:t xml:space="preserve">0.75</w:t>
            </w:r>
          </w:p>
        </w:tc>
        <w:tc>
          <w:tcPr>
            <w:tcW w:w="704" w:type="dxa"/>
            <w:vAlign w:val="center"/>
          </w:tcPr>
          <w:p>
            <w:pPr>
              <w:pStyle w:val="afe"/>
            </w:pPr>
            <w:r>
              <w:t xml:space="preserve">0</w:t>
            </w:r>
          </w:p>
        </w:tc>
        <w:tc>
          <w:tcPr>
            <w:tcW w:w="2393" w:type="dxa"/>
            <w:vAlign w:val="center"/>
          </w:tcPr>
          <w:p>
            <w:pPr>
              <w:pStyle w:val="afe"/>
            </w:pPr>
            <w:r>
              <w:rPr>
                <w:b/>
              </w:rPr>
              <w:t xml:space="preserve">履带与轮式不可通行</w:t>
            </w:r>
            <w:r>
              <w:t xml:space="preserve">，这是载具必须走桥的根本原因</w:t>
            </w:r>
          </w:p>
        </w:tc>
      </w:tr>
      <w:tr>
        <w:tc>
          <w:tcPr>
            <w:tcW w:w="560" w:type="dxa"/>
            <w:vAlign w:val="center"/>
          </w:tcPr>
          <w:p>
            <w:pPr>
              <w:pStyle w:val="afe"/>
            </w:pPr>
            <w:r>
              <w:t xml:space="preserve">7</w:t>
            </w:r>
          </w:p>
        </w:tc>
        <w:tc>
          <w:tcPr>
            <w:tcW w:w="634" w:type="dxa"/>
            <w:vAlign w:val="center"/>
          </w:tcPr>
          <w:p>
            <w:pPr>
              <w:pStyle w:val="afe"/>
            </w:pPr>
            <w:r>
              <w:rPr>
                <w:rFonts w:ascii="Consolas" w:hAnsi="Consolas"/>
                <w:sz w:val="14"/>
                <w:color w:val="A31515"/>
              </w:rPr>
              <w:t xml:space="preserve">rift</w:t>
            </w:r>
          </w:p>
        </w:tc>
        <w:tc>
          <w:tcPr>
            <w:tcW w:w="704" w:type="dxa"/>
            <w:vAlign w:val="center"/>
          </w:tcPr>
          <w:p>
            <w:pPr>
              <w:pStyle w:val="afe"/>
            </w:pPr>
            <w:r>
              <w:t xml:space="preserve">叶底裂隙</w:t>
            </w:r>
          </w:p>
        </w:tc>
        <w:tc>
          <w:tcPr>
            <w:tcW w:w="1197" w:type="dxa"/>
            <w:vAlign w:val="center"/>
          </w:tcPr>
          <w:p>
            <w:pPr>
              <w:pStyle w:val="afe"/>
            </w:pPr>
            <w:r>
              <w:t xml:space="preserve">见高度规则</w:t>
            </w:r>
          </w:p>
        </w:tc>
        <w:tc>
          <w:tcPr>
            <w:tcW w:w="563" w:type="dxa"/>
            <w:vAlign w:val="center"/>
          </w:tcPr>
          <w:p>
            <w:pPr>
              <w:pStyle w:val="afe"/>
            </w:pPr>
            <w:r>
              <w:t xml:space="preserve">否</w:t>
            </w:r>
          </w:p>
        </w:tc>
        <w:tc>
          <w:tcPr>
            <w:tcW w:w="1689" w:type="dxa"/>
            <w:vAlign w:val="center"/>
          </w:tcPr>
          <w:p>
            <w:pPr>
              <w:pStyle w:val="afe"/>
            </w:pPr>
            <w:r>
              <w:t xml:space="preserve">0.60（高差 1 时 </w:t>
            </w:r>
            <w:r>
              <w:rPr>
                <w:rFonts w:ascii="Consolas" w:hAnsi="Consolas"/>
                <w:sz w:val="14"/>
                <w:color w:val="A31515"/>
              </w:rPr>
              <w:t xml:space="preserve">foot</w:t>
            </w:r>
            <w:r>
              <w:t xml:space="preserve">）</w:t>
            </w:r>
          </w:p>
        </w:tc>
        <w:tc>
          <w:tcPr>
            <w:tcW w:w="704" w:type="dxa"/>
            <w:vAlign w:val="center"/>
          </w:tcPr>
          <w:p>
            <w:pPr>
              <w:pStyle w:val="afe"/>
            </w:pPr>
            <w:r>
              <w:t xml:space="preserve">+2</w:t>
            </w:r>
          </w:p>
        </w:tc>
        <w:tc>
          <w:tcPr>
            <w:tcW w:w="2393" w:type="dxa"/>
            <w:vAlign w:val="center"/>
          </w:tcPr>
          <w:p>
            <w:pPr>
              <w:pStyle w:val="afe"/>
            </w:pPr>
            <w:r>
              <w:t xml:space="preserve">高差 1 时步兵可攀爬，高差 ≥2 全部地面单位不可通行</w:t>
            </w:r>
          </w:p>
        </w:tc>
      </w:tr>
      <w:tr>
        <w:tc>
          <w:tcPr>
            <w:tcW w:w="560" w:type="dxa"/>
            <w:vAlign w:val="center"/>
          </w:tcPr>
          <w:p>
            <w:pPr>
              <w:pStyle w:val="afe"/>
            </w:pPr>
            <w:r>
              <w:t xml:space="preserve">8</w:t>
            </w:r>
          </w:p>
        </w:tc>
        <w:tc>
          <w:tcPr>
            <w:tcW w:w="634" w:type="dxa"/>
            <w:vAlign w:val="center"/>
          </w:tcPr>
          <w:p>
            <w:pPr>
              <w:pStyle w:val="afe"/>
            </w:pPr>
            <w:r>
              <w:rPr>
                <w:rFonts w:ascii="Consolas" w:hAnsi="Consolas"/>
                <w:sz w:val="14"/>
                <w:color w:val="A31515"/>
              </w:rPr>
              <w:t xml:space="preserve">essence</w:t>
            </w:r>
          </w:p>
        </w:tc>
        <w:tc>
          <w:tcPr>
            <w:tcW w:w="704" w:type="dxa"/>
            <w:vAlign w:val="center"/>
          </w:tcPr>
          <w:p>
            <w:pPr>
              <w:pStyle w:val="afe"/>
            </w:pPr>
            <w:r>
              <w:t xml:space="preserve">源质矿脉</w:t>
            </w:r>
          </w:p>
        </w:tc>
        <w:tc>
          <w:tcPr>
            <w:tcW w:w="1197" w:type="dxa"/>
            <w:vAlign w:val="center"/>
          </w:tcPr>
          <w:p>
            <w:pPr>
              <w:pStyle w:val="afe"/>
            </w:pPr>
            <w:r>
              <w:t xml:space="preserve">是</w:t>
            </w:r>
          </w:p>
        </w:tc>
        <w:tc>
          <w:tcPr>
            <w:tcW w:w="563" w:type="dxa"/>
            <w:vAlign w:val="center"/>
          </w:tcPr>
          <w:p>
            <w:pPr>
              <w:pStyle w:val="afe"/>
            </w:pPr>
            <w:r>
              <w:t xml:space="preserve">否</w:t>
            </w:r>
          </w:p>
        </w:tc>
        <w:tc>
          <w:tcPr>
            <w:tcW w:w="1689" w:type="dxa"/>
            <w:vAlign w:val="center"/>
          </w:tcPr>
          <w:p>
            <w:pPr>
              <w:pStyle w:val="afe"/>
            </w:pPr>
            <w:r>
              <w:t xml:space="preserve">0.85</w:t>
            </w:r>
          </w:p>
        </w:tc>
        <w:tc>
          <w:tcPr>
            <w:tcW w:w="704" w:type="dxa"/>
            <w:vAlign w:val="center"/>
          </w:tcPr>
          <w:p>
            <w:pPr>
              <w:pStyle w:val="afe"/>
            </w:pPr>
            <w:r>
              <w:t xml:space="preserve">0</w:t>
            </w:r>
          </w:p>
        </w:tc>
        <w:tc>
          <w:tcPr>
            <w:tcW w:w="2393" w:type="dxa"/>
            <w:vAlign w:val="center"/>
          </w:tcPr>
          <w:p>
            <w:pPr>
              <w:pStyle w:val="afe"/>
            </w:pPr>
            <w:r>
              <w:t xml:space="preserve">每格 400 源质；采空后变为 </w:t>
            </w:r>
            <w:r>
              <w:rPr>
                <w:rFonts w:ascii="Consolas" w:hAnsi="Consolas"/>
                <w:sz w:val="14"/>
                <w:color w:val="A31515"/>
              </w:rPr>
              <w:t xml:space="preserve">rot</w:t>
            </w:r>
          </w:p>
        </w:tc>
      </w:tr>
      <w:tr>
        <w:tc>
          <w:tcPr>
            <w:tcW w:w="560" w:type="dxa"/>
            <w:vAlign w:val="center"/>
          </w:tcPr>
          <w:p>
            <w:pPr>
              <w:pStyle w:val="afe"/>
            </w:pPr>
            <w:r>
              <w:t xml:space="preserve">9</w:t>
            </w:r>
          </w:p>
        </w:tc>
        <w:tc>
          <w:tcPr>
            <w:tcW w:w="634" w:type="dxa"/>
            <w:vAlign w:val="center"/>
          </w:tcPr>
          <w:p>
            <w:pPr>
              <w:pStyle w:val="afe"/>
            </w:pPr>
            <w:r>
              <w:rPr>
                <w:rFonts w:ascii="Consolas" w:hAnsi="Consolas"/>
                <w:sz w:val="14"/>
                <w:color w:val="A31515"/>
              </w:rPr>
              <w:t xml:space="preserve">crystal</w:t>
            </w:r>
          </w:p>
        </w:tc>
        <w:tc>
          <w:tcPr>
            <w:tcW w:w="704" w:type="dxa"/>
            <w:vAlign w:val="center"/>
          </w:tcPr>
          <w:p>
            <w:pPr>
              <w:pStyle w:val="afe"/>
            </w:pPr>
            <w:r>
              <w:t xml:space="preserve">晶簇</w:t>
            </w:r>
          </w:p>
        </w:tc>
        <w:tc>
          <w:tcPr>
            <w:tcW w:w="1197" w:type="dxa"/>
            <w:vAlign w:val="center"/>
          </w:tcPr>
          <w:p>
            <w:pPr>
              <w:pStyle w:val="afe"/>
            </w:pPr>
            <w:r>
              <w:t xml:space="preserve">是</w:t>
            </w:r>
          </w:p>
        </w:tc>
        <w:tc>
          <w:tcPr>
            <w:tcW w:w="563" w:type="dxa"/>
            <w:vAlign w:val="center"/>
          </w:tcPr>
          <w:p>
            <w:pPr>
              <w:pStyle w:val="afe"/>
            </w:pPr>
            <w:r>
              <w:t xml:space="preserve">否</w:t>
            </w:r>
          </w:p>
        </w:tc>
        <w:tc>
          <w:tcPr>
            <w:tcW w:w="1689" w:type="dxa"/>
            <w:vAlign w:val="center"/>
          </w:tcPr>
          <w:p>
            <w:pPr>
              <w:pStyle w:val="afe"/>
            </w:pPr>
            <w:r>
              <w:t xml:space="preserve">0.85</w:t>
            </w:r>
          </w:p>
        </w:tc>
        <w:tc>
          <w:tcPr>
            <w:tcW w:w="704" w:type="dxa"/>
            <w:vAlign w:val="center"/>
          </w:tcPr>
          <w:p>
            <w:pPr>
              <w:pStyle w:val="afe"/>
            </w:pPr>
            <w:r>
              <w:t xml:space="preserve">0</w:t>
            </w:r>
          </w:p>
        </w:tc>
        <w:tc>
          <w:tcPr>
            <w:tcW w:w="2393" w:type="dxa"/>
            <w:vAlign w:val="center"/>
          </w:tcPr>
          <w:p>
            <w:pPr>
              <w:pStyle w:val="afe"/>
            </w:pPr>
            <w:r>
              <w:t xml:space="preserve">每格 800 源质；采空后变为 </w:t>
            </w:r>
            <w:r>
              <w:rPr>
                <w:rFonts w:ascii="Consolas" w:hAnsi="Consolas"/>
                <w:sz w:val="14"/>
                <w:color w:val="A31515"/>
              </w:rPr>
              <w:t xml:space="preserve">rot</w:t>
            </w:r>
          </w:p>
        </w:tc>
      </w:tr>
      <w:tr>
        <w:tc>
          <w:tcPr>
            <w:tcW w:w="560" w:type="dxa"/>
            <w:vAlign w:val="center"/>
          </w:tcPr>
          <w:p>
            <w:pPr>
              <w:pStyle w:val="afe"/>
            </w:pPr>
            <w:r>
              <w:t xml:space="preserve">10</w:t>
            </w:r>
          </w:p>
        </w:tc>
        <w:tc>
          <w:tcPr>
            <w:tcW w:w="634" w:type="dxa"/>
            <w:vAlign w:val="center"/>
          </w:tcPr>
          <w:p>
            <w:pPr>
              <w:pStyle w:val="afe"/>
            </w:pPr>
            <w:r>
              <w:rPr>
                <w:rFonts w:ascii="Consolas" w:hAnsi="Consolas"/>
                <w:sz w:val="14"/>
                <w:color w:val="A31515"/>
              </w:rPr>
              <w:t xml:space="preserve">bridge</w:t>
            </w:r>
          </w:p>
        </w:tc>
        <w:tc>
          <w:tcPr>
            <w:tcW w:w="704" w:type="dxa"/>
            <w:vAlign w:val="center"/>
          </w:tcPr>
          <w:p>
            <w:pPr>
              <w:pStyle w:val="afe"/>
            </w:pPr>
            <w:r>
              <w:t xml:space="preserve">岩桥</w:t>
            </w:r>
          </w:p>
        </w:tc>
        <w:tc>
          <w:tcPr>
            <w:tcW w:w="1197" w:type="dxa"/>
            <w:vAlign w:val="center"/>
          </w:tcPr>
          <w:p>
            <w:pPr>
              <w:pStyle w:val="afe"/>
            </w:pPr>
            <w:r>
              <w:t xml:space="preserve">是</w:t>
            </w:r>
          </w:p>
        </w:tc>
        <w:tc>
          <w:tcPr>
            <w:tcW w:w="563" w:type="dxa"/>
            <w:vAlign w:val="center"/>
          </w:tcPr>
          <w:p>
            <w:pPr>
              <w:pStyle w:val="afe"/>
            </w:pPr>
            <w:r>
              <w:rPr>
                <w:b/>
              </w:rPr>
              <w:t xml:space="preserve">否</w:t>
            </w:r>
          </w:p>
        </w:tc>
        <w:tc>
          <w:tcPr>
            <w:tcW w:w="1689" w:type="dxa"/>
            <w:vAlign w:val="center"/>
          </w:tcPr>
          <w:p>
            <w:pPr>
              <w:pStyle w:val="afe"/>
            </w:pPr>
            <w:r>
              <w:t xml:space="preserve">1.00</w:t>
            </w:r>
          </w:p>
        </w:tc>
        <w:tc>
          <w:tcPr>
            <w:tcW w:w="704" w:type="dxa"/>
            <w:vAlign w:val="center"/>
          </w:tcPr>
          <w:p>
            <w:pPr>
              <w:pStyle w:val="afe"/>
            </w:pPr>
            <w:r>
              <w:t xml:space="preserve">0</w:t>
            </w:r>
          </w:p>
        </w:tc>
        <w:tc>
          <w:tcPr>
            <w:tcW w:w="2393" w:type="dxa"/>
            <w:vAlign w:val="center"/>
          </w:tcPr>
          <w:p>
            <w:pPr>
              <w:pStyle w:val="afe"/>
            </w:pPr>
            <w:r>
              <w:t xml:space="preserve">跨越毒瘴的唯一载具通道</w:t>
            </w:r>
          </w:p>
        </w:tc>
      </w:tr>
      <w:tr>
        <w:tc>
          <w:tcPr>
            <w:tcW w:w="560" w:type="dxa"/>
            <w:vAlign w:val="center"/>
          </w:tcPr>
          <w:p>
            <w:pPr>
              <w:pStyle w:val="afe"/>
            </w:pPr>
            <w:r>
              <w:t xml:space="preserve">11</w:t>
            </w:r>
          </w:p>
        </w:tc>
        <w:tc>
          <w:tcPr>
            <w:tcW w:w="634" w:type="dxa"/>
            <w:vAlign w:val="center"/>
          </w:tcPr>
          <w:p>
            <w:pPr>
              <w:pStyle w:val="afe"/>
            </w:pPr>
            <w:r>
              <w:rPr>
                <w:rFonts w:ascii="Consolas" w:hAnsi="Consolas"/>
                <w:sz w:val="14"/>
                <w:color w:val="A31515"/>
              </w:rPr>
              <w:t xml:space="preserve">spore</w:t>
            </w:r>
          </w:p>
        </w:tc>
        <w:tc>
          <w:tcPr>
            <w:tcW w:w="704" w:type="dxa"/>
            <w:vAlign w:val="center"/>
          </w:tcPr>
          <w:p>
            <w:pPr>
              <w:pStyle w:val="afe"/>
            </w:pPr>
            <w:r>
              <w:t xml:space="preserve">孢子林</w:t>
            </w:r>
          </w:p>
        </w:tc>
        <w:tc>
          <w:tcPr>
            <w:tcW w:w="1197" w:type="dxa"/>
            <w:vAlign w:val="center"/>
          </w:tcPr>
          <w:p>
            <w:pPr>
              <w:pStyle w:val="afe"/>
            </w:pPr>
            <w:r>
              <w:t xml:space="preserve">否</w:t>
            </w:r>
          </w:p>
        </w:tc>
        <w:tc>
          <w:tcPr>
            <w:tcW w:w="563" w:type="dxa"/>
            <w:vAlign w:val="center"/>
          </w:tcPr>
          <w:p>
            <w:pPr>
              <w:pStyle w:val="afe"/>
            </w:pPr>
            <w:r>
              <w:t xml:space="preserve">否</w:t>
            </w:r>
          </w:p>
        </w:tc>
        <w:tc>
          <w:tcPr>
            <w:tcW w:w="1689" w:type="dxa"/>
            <w:vAlign w:val="center"/>
          </w:tcPr>
          <w:p>
            <w:pPr>
              <w:pStyle w:val="afe"/>
            </w:pPr>
            <w:r>
              <w:t xml:space="preserve">—</w:t>
            </w:r>
          </w:p>
        </w:tc>
        <w:tc>
          <w:tcPr>
            <w:tcW w:w="704" w:type="dxa"/>
            <w:vAlign w:val="center"/>
          </w:tcPr>
          <w:p>
            <w:pPr>
              <w:pStyle w:val="afe"/>
            </w:pPr>
            <w:r>
              <w:t xml:space="preserve">0</w:t>
            </w:r>
          </w:p>
        </w:tc>
        <w:tc>
          <w:tcPr>
            <w:tcW w:w="2393" w:type="dxa"/>
            <w:vAlign w:val="center"/>
          </w:tcPr>
          <w:p>
            <w:pPr>
              <w:pStyle w:val="afe"/>
            </w:pPr>
            <w:r>
              <w:t xml:space="preserve">阻挡通行；阻挡视线（P1，遮挡 2 格内视野）</w:t>
            </w:r>
          </w:p>
        </w:tc>
      </w:tr>
    </w:tbl>
    <w:p>
      <w:pPr>
        <w:pStyle w:val="0"/>
        <w:spacing w:after="60"/>
      </w:pPr>
    </w:p>
    <w:p>
      <w:pPr>
        <w:pStyle w:val="ae"/>
      </w:pPr>
      <w:r>
        <w:rPr>
          <w:b/>
        </w:rPr>
        <w:t xml:space="preserve">码位必须在代码中保持与此表一致</w:t>
      </w:r>
      <w:r>
        <w:t xml:space="preserve">，因为地图数据以编码数组存储。此表由 </w:t>
      </w:r>
      <w:r>
        <w:rPr>
          <w:rFonts w:ascii="Consolas" w:hAnsi="Consolas"/>
          <w:sz w:val="14"/>
          <w:color w:val="A31515"/>
        </w:rPr>
        <w:t xml:space="preserve">Export\yiye_data_pack.json</w:t>
      </w:r>
      <w:r>
        <w:t xml:space="preserve"> 的 </w:t>
      </w:r>
      <w:r>
        <w:rPr>
          <w:rFonts w:ascii="Consolas" w:hAnsi="Consolas"/>
          <w:sz w:val="14"/>
          <w:color w:val="A31515"/>
        </w:rPr>
        <w:t xml:space="preserve">terrain</w:t>
      </w:r>
      <w:r>
        <w:t xml:space="preserve"> 字段同源生成，实施方必须直接从 JSON 载入，不要手写常量。</w:t>
      </w:r>
    </w:p>
    <w:p>
      <w:pPr>
        <w:pStyle w:val="11"/>
      </w:pPr>
      <w:r>
        <w:t xml:space="preserve">5.3　通行性矩阵（P0）</w:t>
      </w:r>
    </w:p>
    <w:p>
      <w:pPr>
        <w:pStyle w:val="0"/>
      </w:pPr>
      <w:r>
        <w:t xml:space="preserve">移动类型共 5 种：</w:t>
      </w:r>
      <w:r>
        <w:rPr>
          <w:rFonts w:ascii="Consolas" w:hAnsi="Consolas"/>
          <w:sz w:val="14"/>
          <w:color w:val="A31515"/>
        </w:rPr>
        <w:t xml:space="preserve">foot</w:t>
      </w:r>
      <w:r>
        <w:t xml:space="preserve">（步兵，含采集与工程单位）、</w:t>
      </w:r>
      <w:r>
        <w:rPr>
          <w:rFonts w:ascii="Consolas" w:hAnsi="Consolas"/>
          <w:sz w:val="14"/>
          <w:color w:val="A31515"/>
        </w:rPr>
        <w:t xml:space="preserve">track</w:t>
      </w:r>
      <w:r>
        <w:t xml:space="preserve">（履带）、</w:t>
      </w:r>
      <w:r>
        <w:rPr>
          <w:rFonts w:ascii="Consolas" w:hAnsi="Consolas"/>
          <w:sz w:val="14"/>
          <w:color w:val="A31515"/>
        </w:rPr>
        <w:t xml:space="preserve">wheel</w:t>
      </w:r>
      <w:r>
        <w:t xml:space="preserve">（轮式）、</w:t>
      </w:r>
      <w:r>
        <w:rPr>
          <w:rFonts w:ascii="Consolas" w:hAnsi="Consolas"/>
          <w:sz w:val="14"/>
          <w:color w:val="A31515"/>
        </w:rPr>
        <w:t xml:space="preserve">hover</w:t>
      </w:r>
      <w:r>
        <w:t xml:space="preserve">（悬浮 / 两栖）、</w:t>
      </w:r>
      <w:r>
        <w:rPr>
          <w:rFonts w:ascii="Consolas" w:hAnsi="Consolas"/>
          <w:sz w:val="14"/>
          <w:color w:val="A31515"/>
        </w:rPr>
        <w:t xml:space="preserve">air</w:t>
      </w:r>
      <w:r>
        <w:t xml:space="preserve">（飞行）。</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630"/>
        <w:gridCol w:w="1246"/>
        <w:gridCol w:w="1246"/>
        <w:gridCol w:w="1246"/>
        <w:gridCol w:w="1246"/>
        <w:gridCol w:w="692"/>
      </w:tblGrid>
      <w:tr>
        <w:trPr>
          <w:tblHeader/>
        </w:trPr>
        <w:tc>
          <w:tcPr>
            <w:tcW w:w="2630" w:type="dxa"/>
            <w:shd w:val="clear" w:color="auto" w:fill="DCE6F1"/>
            <w:vAlign w:val="center"/>
          </w:tcPr>
          <w:p>
            <w:pPr>
              <w:pStyle w:val="afe"/>
            </w:pPr>
            <w:r>
              <w:rPr>
                <w:b/>
              </w:rPr>
              <w:t xml:space="preserve">地形</w:t>
            </w:r>
          </w:p>
        </w:tc>
        <w:tc>
          <w:tcPr>
            <w:tcW w:w="1246" w:type="dxa"/>
            <w:shd w:val="clear" w:color="auto" w:fill="DCE6F1"/>
            <w:vAlign w:val="center"/>
          </w:tcPr>
          <w:p>
            <w:pPr>
              <w:pStyle w:val="afe"/>
            </w:pPr>
            <w:r>
              <w:rPr>
                <w:b/>
              </w:rPr>
              <w:t xml:space="preserve">foot</w:t>
            </w:r>
          </w:p>
        </w:tc>
        <w:tc>
          <w:tcPr>
            <w:tcW w:w="1246" w:type="dxa"/>
            <w:shd w:val="clear" w:color="auto" w:fill="DCE6F1"/>
            <w:vAlign w:val="center"/>
          </w:tcPr>
          <w:p>
            <w:pPr>
              <w:pStyle w:val="afe"/>
            </w:pPr>
            <w:r>
              <w:rPr>
                <w:b/>
              </w:rPr>
              <w:t xml:space="preserve">track</w:t>
            </w:r>
          </w:p>
        </w:tc>
        <w:tc>
          <w:tcPr>
            <w:tcW w:w="1246" w:type="dxa"/>
            <w:shd w:val="clear" w:color="auto" w:fill="DCE6F1"/>
            <w:vAlign w:val="center"/>
          </w:tcPr>
          <w:p>
            <w:pPr>
              <w:pStyle w:val="afe"/>
            </w:pPr>
            <w:r>
              <w:rPr>
                <w:b/>
              </w:rPr>
              <w:t xml:space="preserve">wheel</w:t>
            </w:r>
          </w:p>
        </w:tc>
        <w:tc>
          <w:tcPr>
            <w:tcW w:w="1246" w:type="dxa"/>
            <w:shd w:val="clear" w:color="auto" w:fill="DCE6F1"/>
            <w:vAlign w:val="center"/>
          </w:tcPr>
          <w:p>
            <w:pPr>
              <w:pStyle w:val="afe"/>
            </w:pPr>
            <w:r>
              <w:rPr>
                <w:b/>
              </w:rPr>
              <w:t xml:space="preserve">hover</w:t>
            </w:r>
          </w:p>
        </w:tc>
        <w:tc>
          <w:tcPr>
            <w:tcW w:w="692" w:type="dxa"/>
            <w:shd w:val="clear" w:color="auto" w:fill="DCE6F1"/>
            <w:vAlign w:val="center"/>
          </w:tcPr>
          <w:p>
            <w:pPr>
              <w:pStyle w:val="afe"/>
            </w:pPr>
            <w:r>
              <w:rPr>
                <w:b/>
              </w:rPr>
              <w:t xml:space="preserve">air</w:t>
            </w:r>
          </w:p>
        </w:tc>
      </w:tr>
      <w:tr>
        <w:tc>
          <w:tcPr>
            <w:tcW w:w="2630" w:type="dxa"/>
            <w:vAlign w:val="center"/>
          </w:tcPr>
          <w:p>
            <w:pPr>
              <w:pStyle w:val="afe"/>
            </w:pPr>
            <w:r>
              <w:rPr>
                <w:rFonts w:ascii="Consolas" w:hAnsi="Consolas"/>
                <w:sz w:val="14"/>
                <w:color w:val="A31515"/>
              </w:rPr>
              <w:t xml:space="preserve">flesh</w:t>
            </w:r>
          </w:p>
        </w:tc>
        <w:tc>
          <w:tcPr>
            <w:tcW w:w="1246" w:type="dxa"/>
            <w:vAlign w:val="center"/>
          </w:tcPr>
          <w:p>
            <w:pPr>
              <w:pStyle w:val="afe"/>
            </w:pPr>
            <w:r>
              <w:t xml:space="preserve">✔ ×1.00</w:t>
            </w:r>
          </w:p>
        </w:tc>
        <w:tc>
          <w:tcPr>
            <w:tcW w:w="1246" w:type="dxa"/>
            <w:vAlign w:val="center"/>
          </w:tcPr>
          <w:p>
            <w:pPr>
              <w:pStyle w:val="afe"/>
            </w:pPr>
            <w:r>
              <w:t xml:space="preserve">✔ ×1.00</w:t>
            </w:r>
          </w:p>
        </w:tc>
        <w:tc>
          <w:tcPr>
            <w:tcW w:w="1246" w:type="dxa"/>
            <w:vAlign w:val="center"/>
          </w:tcPr>
          <w:p>
            <w:pPr>
              <w:pStyle w:val="afe"/>
            </w:pPr>
            <w:r>
              <w:t xml:space="preserve">✔ ×1.00</w:t>
            </w:r>
          </w:p>
        </w:tc>
        <w:tc>
          <w:tcPr>
            <w:tcW w:w="1246" w:type="dxa"/>
            <w:vAlign w:val="center"/>
          </w:tcPr>
          <w:p>
            <w:pPr>
              <w:pStyle w:val="afe"/>
            </w:pPr>
            <w:r>
              <w:t xml:space="preserve">✔ ×1.00</w:t>
            </w:r>
          </w:p>
        </w:tc>
        <w:tc>
          <w:tcPr>
            <w:tcW w:w="692" w:type="dxa"/>
            <w:vAlign w:val="center"/>
          </w:tcPr>
          <w:p>
            <w:pPr>
              <w:pStyle w:val="afe"/>
            </w:pPr>
            <w:r>
              <w:t xml:space="preserve">✔</w:t>
            </w:r>
          </w:p>
        </w:tc>
      </w:tr>
      <w:tr>
        <w:tc>
          <w:tcPr>
            <w:tcW w:w="2630" w:type="dxa"/>
            <w:vAlign w:val="center"/>
          </w:tcPr>
          <w:p>
            <w:pPr>
              <w:pStyle w:val="afe"/>
            </w:pPr>
            <w:r>
              <w:rPr>
                <w:rFonts w:ascii="Consolas" w:hAnsi="Consolas"/>
                <w:sz w:val="14"/>
                <w:color w:val="A31515"/>
              </w:rPr>
              <w:t xml:space="preserve">rot</w:t>
            </w:r>
          </w:p>
        </w:tc>
        <w:tc>
          <w:tcPr>
            <w:tcW w:w="1246" w:type="dxa"/>
            <w:vAlign w:val="center"/>
          </w:tcPr>
          <w:p>
            <w:pPr>
              <w:pStyle w:val="afe"/>
            </w:pPr>
            <w:r>
              <w:t xml:space="preserve">✔ ×1.00</w:t>
            </w:r>
          </w:p>
        </w:tc>
        <w:tc>
          <w:tcPr>
            <w:tcW w:w="1246" w:type="dxa"/>
            <w:vAlign w:val="center"/>
          </w:tcPr>
          <w:p>
            <w:pPr>
              <w:pStyle w:val="afe"/>
            </w:pPr>
            <w:r>
              <w:t xml:space="preserve">✔ ×1.00</w:t>
            </w:r>
          </w:p>
        </w:tc>
        <w:tc>
          <w:tcPr>
            <w:tcW w:w="1246" w:type="dxa"/>
            <w:vAlign w:val="center"/>
          </w:tcPr>
          <w:p>
            <w:pPr>
              <w:pStyle w:val="afe"/>
            </w:pPr>
            <w:r>
              <w:t xml:space="preserve">✔ ×1.00</w:t>
            </w:r>
          </w:p>
        </w:tc>
        <w:tc>
          <w:tcPr>
            <w:tcW w:w="1246" w:type="dxa"/>
            <w:vAlign w:val="center"/>
          </w:tcPr>
          <w:p>
            <w:pPr>
              <w:pStyle w:val="afe"/>
            </w:pPr>
            <w:r>
              <w:t xml:space="preserve">✔ ×1.00</w:t>
            </w:r>
          </w:p>
        </w:tc>
        <w:tc>
          <w:tcPr>
            <w:tcW w:w="692" w:type="dxa"/>
            <w:vAlign w:val="center"/>
          </w:tcPr>
          <w:p>
            <w:pPr>
              <w:pStyle w:val="afe"/>
            </w:pPr>
            <w:r>
              <w:t xml:space="preserve">✔</w:t>
            </w:r>
          </w:p>
        </w:tc>
      </w:tr>
      <w:tr>
        <w:tc>
          <w:tcPr>
            <w:tcW w:w="2630" w:type="dxa"/>
            <w:vAlign w:val="center"/>
          </w:tcPr>
          <w:p>
            <w:pPr>
              <w:pStyle w:val="afe"/>
            </w:pPr>
            <w:r>
              <w:rPr>
                <w:rFonts w:ascii="Consolas" w:hAnsi="Consolas"/>
                <w:sz w:val="14"/>
                <w:color w:val="A31515"/>
              </w:rPr>
              <w:t xml:space="preserve">ash</w:t>
            </w:r>
          </w:p>
        </w:tc>
        <w:tc>
          <w:tcPr>
            <w:tcW w:w="1246" w:type="dxa"/>
            <w:vAlign w:val="center"/>
          </w:tcPr>
          <w:p>
            <w:pPr>
              <w:pStyle w:val="afe"/>
            </w:pPr>
            <w:r>
              <w:t xml:space="preserve">✔ ×0.95</w:t>
            </w:r>
          </w:p>
        </w:tc>
        <w:tc>
          <w:tcPr>
            <w:tcW w:w="1246" w:type="dxa"/>
            <w:vAlign w:val="center"/>
          </w:tcPr>
          <w:p>
            <w:pPr>
              <w:pStyle w:val="afe"/>
            </w:pPr>
            <w:r>
              <w:t xml:space="preserve">✔ ×0.90</w:t>
            </w:r>
          </w:p>
        </w:tc>
        <w:tc>
          <w:tcPr>
            <w:tcW w:w="1246" w:type="dxa"/>
            <w:vAlign w:val="center"/>
          </w:tcPr>
          <w:p>
            <w:pPr>
              <w:pStyle w:val="afe"/>
            </w:pPr>
            <w:r>
              <w:t xml:space="preserve">✔ ×0.85</w:t>
            </w:r>
          </w:p>
        </w:tc>
        <w:tc>
          <w:tcPr>
            <w:tcW w:w="1246" w:type="dxa"/>
            <w:vAlign w:val="center"/>
          </w:tcPr>
          <w:p>
            <w:pPr>
              <w:pStyle w:val="afe"/>
            </w:pPr>
            <w:r>
              <w:t xml:space="preserve">✔ ×0.95</w:t>
            </w:r>
          </w:p>
        </w:tc>
        <w:tc>
          <w:tcPr>
            <w:tcW w:w="692" w:type="dxa"/>
            <w:vAlign w:val="center"/>
          </w:tcPr>
          <w:p>
            <w:pPr>
              <w:pStyle w:val="afe"/>
            </w:pPr>
            <w:r>
              <w:t xml:space="preserve">✔</w:t>
            </w:r>
          </w:p>
        </w:tc>
      </w:tr>
      <w:tr>
        <w:tc>
          <w:tcPr>
            <w:tcW w:w="2630" w:type="dxa"/>
            <w:vAlign w:val="center"/>
          </w:tcPr>
          <w:p>
            <w:pPr>
              <w:pStyle w:val="afe"/>
            </w:pPr>
            <w:r>
              <w:rPr>
                <w:rFonts w:ascii="Consolas" w:hAnsi="Consolas"/>
                <w:sz w:val="14"/>
                <w:color w:val="A31515"/>
              </w:rPr>
              <w:t xml:space="preserve">vein</w:t>
            </w:r>
          </w:p>
        </w:tc>
        <w:tc>
          <w:tcPr>
            <w:tcW w:w="1246" w:type="dxa"/>
            <w:vAlign w:val="center"/>
          </w:tcPr>
          <w:p>
            <w:pPr>
              <w:pStyle w:val="afe"/>
            </w:pPr>
            <w:r>
              <w:t xml:space="preserve">✔ ×1.25</w:t>
            </w:r>
          </w:p>
        </w:tc>
        <w:tc>
          <w:tcPr>
            <w:tcW w:w="1246" w:type="dxa"/>
            <w:vAlign w:val="center"/>
          </w:tcPr>
          <w:p>
            <w:pPr>
              <w:pStyle w:val="afe"/>
            </w:pPr>
            <w:r>
              <w:t xml:space="preserve">✔ ×1.25</w:t>
            </w:r>
          </w:p>
        </w:tc>
        <w:tc>
          <w:tcPr>
            <w:tcW w:w="1246" w:type="dxa"/>
            <w:vAlign w:val="center"/>
          </w:tcPr>
          <w:p>
            <w:pPr>
              <w:pStyle w:val="afe"/>
            </w:pPr>
            <w:r>
              <w:t xml:space="preserve">✔ ×1.25</w:t>
            </w:r>
          </w:p>
        </w:tc>
        <w:tc>
          <w:tcPr>
            <w:tcW w:w="1246" w:type="dxa"/>
            <w:vAlign w:val="center"/>
          </w:tcPr>
          <w:p>
            <w:pPr>
              <w:pStyle w:val="afe"/>
            </w:pPr>
            <w:r>
              <w:t xml:space="preserve">✔ ×1.25</w:t>
            </w:r>
          </w:p>
        </w:tc>
        <w:tc>
          <w:tcPr>
            <w:tcW w:w="692" w:type="dxa"/>
            <w:vAlign w:val="center"/>
          </w:tcPr>
          <w:p>
            <w:pPr>
              <w:pStyle w:val="afe"/>
            </w:pPr>
            <w:r>
              <w:t xml:space="preserve">✔</w:t>
            </w:r>
          </w:p>
        </w:tc>
      </w:tr>
      <w:tr>
        <w:tc>
          <w:tcPr>
            <w:tcW w:w="2630" w:type="dxa"/>
            <w:vAlign w:val="center"/>
          </w:tcPr>
          <w:p>
            <w:pPr>
              <w:pStyle w:val="afe"/>
            </w:pPr>
            <w:r>
              <w:rPr>
                <w:rFonts w:ascii="Consolas" w:hAnsi="Consolas"/>
                <w:sz w:val="14"/>
                <w:color w:val="A31515"/>
              </w:rPr>
              <w:t xml:space="preserve">strata</w:t>
            </w:r>
          </w:p>
        </w:tc>
        <w:tc>
          <w:tcPr>
            <w:tcW w:w="1246" w:type="dxa"/>
            <w:vAlign w:val="center"/>
          </w:tcPr>
          <w:p>
            <w:pPr>
              <w:pStyle w:val="afe"/>
            </w:pPr>
            <w:r>
              <w:t xml:space="preserve">✘</w:t>
            </w:r>
          </w:p>
        </w:tc>
        <w:tc>
          <w:tcPr>
            <w:tcW w:w="1246" w:type="dxa"/>
            <w:vAlign w:val="center"/>
          </w:tcPr>
          <w:p>
            <w:pPr>
              <w:pStyle w:val="afe"/>
            </w:pPr>
            <w:r>
              <w:t xml:space="preserve">✘</w:t>
            </w:r>
          </w:p>
        </w:tc>
        <w:tc>
          <w:tcPr>
            <w:tcW w:w="1246" w:type="dxa"/>
            <w:vAlign w:val="center"/>
          </w:tcPr>
          <w:p>
            <w:pPr>
              <w:pStyle w:val="afe"/>
            </w:pPr>
            <w:r>
              <w:t xml:space="preserve">✘</w:t>
            </w:r>
          </w:p>
        </w:tc>
        <w:tc>
          <w:tcPr>
            <w:tcW w:w="1246" w:type="dxa"/>
            <w:vAlign w:val="center"/>
          </w:tcPr>
          <w:p>
            <w:pPr>
              <w:pStyle w:val="afe"/>
            </w:pPr>
            <w:r>
              <w:t xml:space="preserve">✘</w:t>
            </w:r>
          </w:p>
        </w:tc>
        <w:tc>
          <w:tcPr>
            <w:tcW w:w="692" w:type="dxa"/>
            <w:vAlign w:val="center"/>
          </w:tcPr>
          <w:p>
            <w:pPr>
              <w:pStyle w:val="afe"/>
            </w:pPr>
            <w:r>
              <w:t xml:space="preserve">✔</w:t>
            </w:r>
          </w:p>
        </w:tc>
      </w:tr>
      <w:tr>
        <w:tc>
          <w:tcPr>
            <w:tcW w:w="2630" w:type="dxa"/>
            <w:vAlign w:val="center"/>
          </w:tcPr>
          <w:p>
            <w:pPr>
              <w:pStyle w:val="afe"/>
            </w:pPr>
            <w:r>
              <w:rPr>
                <w:rFonts w:ascii="Consolas" w:hAnsi="Consolas"/>
                <w:sz w:val="14"/>
                <w:color w:val="A31515"/>
              </w:rPr>
              <w:t xml:space="preserve">miasma</w:t>
            </w:r>
          </w:p>
        </w:tc>
        <w:tc>
          <w:tcPr>
            <w:tcW w:w="1246" w:type="dxa"/>
            <w:vAlign w:val="center"/>
          </w:tcPr>
          <w:p>
            <w:pPr>
              <w:pStyle w:val="afe"/>
            </w:pPr>
            <w:r>
              <w:t xml:space="preserve">✘</w:t>
            </w:r>
          </w:p>
        </w:tc>
        <w:tc>
          <w:tcPr>
            <w:tcW w:w="1246" w:type="dxa"/>
            <w:vAlign w:val="center"/>
          </w:tcPr>
          <w:p>
            <w:pPr>
              <w:pStyle w:val="afe"/>
            </w:pPr>
            <w:r>
              <w:t xml:space="preserve">✘</w:t>
            </w:r>
          </w:p>
        </w:tc>
        <w:tc>
          <w:tcPr>
            <w:tcW w:w="1246" w:type="dxa"/>
            <w:vAlign w:val="center"/>
          </w:tcPr>
          <w:p>
            <w:pPr>
              <w:pStyle w:val="afe"/>
            </w:pPr>
            <w:r>
              <w:t xml:space="preserve">✘</w:t>
            </w:r>
          </w:p>
        </w:tc>
        <w:tc>
          <w:tcPr>
            <w:tcW w:w="1246" w:type="dxa"/>
            <w:vAlign w:val="center"/>
          </w:tcPr>
          <w:p>
            <w:pPr>
              <w:pStyle w:val="afe"/>
            </w:pPr>
            <w:r>
              <w:t xml:space="preserve">✔ ×0.80</w:t>
            </w:r>
          </w:p>
        </w:tc>
        <w:tc>
          <w:tcPr>
            <w:tcW w:w="692" w:type="dxa"/>
            <w:vAlign w:val="center"/>
          </w:tcPr>
          <w:p>
            <w:pPr>
              <w:pStyle w:val="afe"/>
            </w:pPr>
            <w:r>
              <w:t xml:space="preserve">✔</w:t>
            </w:r>
          </w:p>
        </w:tc>
      </w:tr>
      <w:tr>
        <w:tc>
          <w:tcPr>
            <w:tcW w:w="2630" w:type="dxa"/>
            <w:vAlign w:val="center"/>
          </w:tcPr>
          <w:p>
            <w:pPr>
              <w:pStyle w:val="afe"/>
            </w:pPr>
            <w:r>
              <w:rPr>
                <w:rFonts w:ascii="Consolas" w:hAnsi="Consolas"/>
                <w:sz w:val="14"/>
                <w:color w:val="A31515"/>
              </w:rPr>
              <w:t xml:space="preserve">shallow</w:t>
            </w:r>
          </w:p>
        </w:tc>
        <w:tc>
          <w:tcPr>
            <w:tcW w:w="1246" w:type="dxa"/>
            <w:vAlign w:val="center"/>
          </w:tcPr>
          <w:p>
            <w:pPr>
              <w:pStyle w:val="afe"/>
            </w:pPr>
            <w:r>
              <w:t xml:space="preserve">✔ ×0.75</w:t>
            </w:r>
          </w:p>
        </w:tc>
        <w:tc>
          <w:tcPr>
            <w:tcW w:w="1246" w:type="dxa"/>
            <w:vAlign w:val="center"/>
          </w:tcPr>
          <w:p>
            <w:pPr>
              <w:pStyle w:val="afe"/>
            </w:pPr>
            <w:r>
              <w:t xml:space="preserve">✘</w:t>
            </w:r>
          </w:p>
        </w:tc>
        <w:tc>
          <w:tcPr>
            <w:tcW w:w="1246" w:type="dxa"/>
            <w:vAlign w:val="center"/>
          </w:tcPr>
          <w:p>
            <w:pPr>
              <w:pStyle w:val="afe"/>
            </w:pPr>
            <w:r>
              <w:t xml:space="preserve">✘</w:t>
            </w:r>
          </w:p>
        </w:tc>
        <w:tc>
          <w:tcPr>
            <w:tcW w:w="1246" w:type="dxa"/>
            <w:vAlign w:val="center"/>
          </w:tcPr>
          <w:p>
            <w:pPr>
              <w:pStyle w:val="afe"/>
            </w:pPr>
            <w:r>
              <w:t xml:space="preserve">✔ ×1.00</w:t>
            </w:r>
          </w:p>
        </w:tc>
        <w:tc>
          <w:tcPr>
            <w:tcW w:w="692" w:type="dxa"/>
            <w:vAlign w:val="center"/>
          </w:tcPr>
          <w:p>
            <w:pPr>
              <w:pStyle w:val="afe"/>
            </w:pPr>
            <w:r>
              <w:t xml:space="preserve">✔</w:t>
            </w:r>
          </w:p>
        </w:tc>
      </w:tr>
      <w:tr>
        <w:tc>
          <w:tcPr>
            <w:tcW w:w="2630" w:type="dxa"/>
            <w:vAlign w:val="center"/>
          </w:tcPr>
          <w:p>
            <w:pPr>
              <w:pStyle w:val="afe"/>
            </w:pPr>
            <w:r>
              <w:rPr>
                <w:rFonts w:ascii="Consolas" w:hAnsi="Consolas"/>
                <w:sz w:val="14"/>
                <w:color w:val="A31515"/>
              </w:rPr>
              <w:t xml:space="preserve">rift</w:t>
            </w:r>
            <w:r>
              <w:t xml:space="preserve">（高差 1）</w:t>
            </w:r>
          </w:p>
        </w:tc>
        <w:tc>
          <w:tcPr>
            <w:tcW w:w="1246" w:type="dxa"/>
            <w:vAlign w:val="center"/>
          </w:tcPr>
          <w:p>
            <w:pPr>
              <w:pStyle w:val="afe"/>
            </w:pPr>
            <w:r>
              <w:t xml:space="preserve">✔ ×0.60</w:t>
            </w:r>
          </w:p>
        </w:tc>
        <w:tc>
          <w:tcPr>
            <w:tcW w:w="1246" w:type="dxa"/>
            <w:vAlign w:val="center"/>
          </w:tcPr>
          <w:p>
            <w:pPr>
              <w:pStyle w:val="afe"/>
            </w:pPr>
            <w:r>
              <w:t xml:space="preserve">✘</w:t>
            </w:r>
          </w:p>
        </w:tc>
        <w:tc>
          <w:tcPr>
            <w:tcW w:w="1246" w:type="dxa"/>
            <w:vAlign w:val="center"/>
          </w:tcPr>
          <w:p>
            <w:pPr>
              <w:pStyle w:val="afe"/>
            </w:pPr>
            <w:r>
              <w:t xml:space="preserve">✘</w:t>
            </w:r>
          </w:p>
        </w:tc>
        <w:tc>
          <w:tcPr>
            <w:tcW w:w="1246" w:type="dxa"/>
            <w:vAlign w:val="center"/>
          </w:tcPr>
          <w:p>
            <w:pPr>
              <w:pStyle w:val="afe"/>
            </w:pPr>
            <w:r>
              <w:t xml:space="preserve">✘</w:t>
            </w:r>
          </w:p>
        </w:tc>
        <w:tc>
          <w:tcPr>
            <w:tcW w:w="692" w:type="dxa"/>
            <w:vAlign w:val="center"/>
          </w:tcPr>
          <w:p>
            <w:pPr>
              <w:pStyle w:val="afe"/>
            </w:pPr>
            <w:r>
              <w:t xml:space="preserve">✔</w:t>
            </w:r>
          </w:p>
        </w:tc>
      </w:tr>
      <w:tr>
        <w:tc>
          <w:tcPr>
            <w:tcW w:w="2630" w:type="dxa"/>
            <w:vAlign w:val="center"/>
          </w:tcPr>
          <w:p>
            <w:pPr>
              <w:pStyle w:val="afe"/>
            </w:pPr>
            <w:r>
              <w:rPr>
                <w:rFonts w:ascii="Consolas" w:hAnsi="Consolas"/>
                <w:sz w:val="14"/>
                <w:color w:val="A31515"/>
              </w:rPr>
              <w:t xml:space="preserve">rift</w:t>
            </w:r>
            <w:r>
              <w:t xml:space="preserve">（高差 ≥2）</w:t>
            </w:r>
          </w:p>
        </w:tc>
        <w:tc>
          <w:tcPr>
            <w:tcW w:w="1246" w:type="dxa"/>
            <w:vAlign w:val="center"/>
          </w:tcPr>
          <w:p>
            <w:pPr>
              <w:pStyle w:val="afe"/>
            </w:pPr>
            <w:r>
              <w:t xml:space="preserve">✘</w:t>
            </w:r>
          </w:p>
        </w:tc>
        <w:tc>
          <w:tcPr>
            <w:tcW w:w="1246" w:type="dxa"/>
            <w:vAlign w:val="center"/>
          </w:tcPr>
          <w:p>
            <w:pPr>
              <w:pStyle w:val="afe"/>
            </w:pPr>
            <w:r>
              <w:t xml:space="preserve">✘</w:t>
            </w:r>
          </w:p>
        </w:tc>
        <w:tc>
          <w:tcPr>
            <w:tcW w:w="1246" w:type="dxa"/>
            <w:vAlign w:val="center"/>
          </w:tcPr>
          <w:p>
            <w:pPr>
              <w:pStyle w:val="afe"/>
            </w:pPr>
            <w:r>
              <w:t xml:space="preserve">✘</w:t>
            </w:r>
          </w:p>
        </w:tc>
        <w:tc>
          <w:tcPr>
            <w:tcW w:w="1246" w:type="dxa"/>
            <w:vAlign w:val="center"/>
          </w:tcPr>
          <w:p>
            <w:pPr>
              <w:pStyle w:val="afe"/>
            </w:pPr>
            <w:r>
              <w:t xml:space="preserve">✘</w:t>
            </w:r>
          </w:p>
        </w:tc>
        <w:tc>
          <w:tcPr>
            <w:tcW w:w="692" w:type="dxa"/>
            <w:vAlign w:val="center"/>
          </w:tcPr>
          <w:p>
            <w:pPr>
              <w:pStyle w:val="afe"/>
            </w:pPr>
            <w:r>
              <w:t xml:space="preserve">✔</w:t>
            </w:r>
          </w:p>
        </w:tc>
      </w:tr>
      <w:tr>
        <w:tc>
          <w:tcPr>
            <w:tcW w:w="2630" w:type="dxa"/>
            <w:vAlign w:val="center"/>
          </w:tcPr>
          <w:p>
            <w:pPr>
              <w:pStyle w:val="afe"/>
            </w:pPr>
            <w:r>
              <w:rPr>
                <w:rFonts w:ascii="Consolas" w:hAnsi="Consolas"/>
                <w:sz w:val="14"/>
                <w:color w:val="A31515"/>
              </w:rPr>
              <w:t xml:space="preserve">essence</w:t>
            </w:r>
            <w:r>
              <w:t xml:space="preserve"> / </w:t>
            </w:r>
            <w:r>
              <w:rPr>
                <w:rFonts w:ascii="Consolas" w:hAnsi="Consolas"/>
                <w:sz w:val="14"/>
                <w:color w:val="A31515"/>
              </w:rPr>
              <w:t xml:space="preserve">crystal</w:t>
            </w:r>
          </w:p>
        </w:tc>
        <w:tc>
          <w:tcPr>
            <w:tcW w:w="1246" w:type="dxa"/>
            <w:vAlign w:val="center"/>
          </w:tcPr>
          <w:p>
            <w:pPr>
              <w:pStyle w:val="afe"/>
            </w:pPr>
            <w:r>
              <w:t xml:space="preserve">✔ ×0.85</w:t>
            </w:r>
          </w:p>
        </w:tc>
        <w:tc>
          <w:tcPr>
            <w:tcW w:w="1246" w:type="dxa"/>
            <w:vAlign w:val="center"/>
          </w:tcPr>
          <w:p>
            <w:pPr>
              <w:pStyle w:val="afe"/>
            </w:pPr>
            <w:r>
              <w:t xml:space="preserve">✔ ×0.85</w:t>
            </w:r>
          </w:p>
        </w:tc>
        <w:tc>
          <w:tcPr>
            <w:tcW w:w="1246" w:type="dxa"/>
            <w:vAlign w:val="center"/>
          </w:tcPr>
          <w:p>
            <w:pPr>
              <w:pStyle w:val="afe"/>
            </w:pPr>
            <w:r>
              <w:t xml:space="preserve">✔ ×0.85</w:t>
            </w:r>
          </w:p>
        </w:tc>
        <w:tc>
          <w:tcPr>
            <w:tcW w:w="1246" w:type="dxa"/>
            <w:vAlign w:val="center"/>
          </w:tcPr>
          <w:p>
            <w:pPr>
              <w:pStyle w:val="afe"/>
            </w:pPr>
            <w:r>
              <w:t xml:space="preserve">✔ ×0.85</w:t>
            </w:r>
          </w:p>
        </w:tc>
        <w:tc>
          <w:tcPr>
            <w:tcW w:w="692" w:type="dxa"/>
            <w:vAlign w:val="center"/>
          </w:tcPr>
          <w:p>
            <w:pPr>
              <w:pStyle w:val="afe"/>
            </w:pPr>
            <w:r>
              <w:t xml:space="preserve">✔</w:t>
            </w:r>
          </w:p>
        </w:tc>
      </w:tr>
      <w:tr>
        <w:tc>
          <w:tcPr>
            <w:tcW w:w="2630" w:type="dxa"/>
            <w:vAlign w:val="center"/>
          </w:tcPr>
          <w:p>
            <w:pPr>
              <w:pStyle w:val="afe"/>
            </w:pPr>
            <w:r>
              <w:rPr>
                <w:rFonts w:ascii="Consolas" w:hAnsi="Consolas"/>
                <w:sz w:val="14"/>
                <w:color w:val="A31515"/>
              </w:rPr>
              <w:t xml:space="preserve">bridge</w:t>
            </w:r>
          </w:p>
        </w:tc>
        <w:tc>
          <w:tcPr>
            <w:tcW w:w="1246" w:type="dxa"/>
            <w:vAlign w:val="center"/>
          </w:tcPr>
          <w:p>
            <w:pPr>
              <w:pStyle w:val="afe"/>
            </w:pPr>
            <w:r>
              <w:t xml:space="preserve">✔ ×1.00</w:t>
            </w:r>
          </w:p>
        </w:tc>
        <w:tc>
          <w:tcPr>
            <w:tcW w:w="1246" w:type="dxa"/>
            <w:vAlign w:val="center"/>
          </w:tcPr>
          <w:p>
            <w:pPr>
              <w:pStyle w:val="afe"/>
            </w:pPr>
            <w:r>
              <w:t xml:space="preserve">✔ ×1.00</w:t>
            </w:r>
          </w:p>
        </w:tc>
        <w:tc>
          <w:tcPr>
            <w:tcW w:w="1246" w:type="dxa"/>
            <w:vAlign w:val="center"/>
          </w:tcPr>
          <w:p>
            <w:pPr>
              <w:pStyle w:val="afe"/>
            </w:pPr>
            <w:r>
              <w:t xml:space="preserve">✔ ×1.00</w:t>
            </w:r>
          </w:p>
        </w:tc>
        <w:tc>
          <w:tcPr>
            <w:tcW w:w="1246" w:type="dxa"/>
            <w:vAlign w:val="center"/>
          </w:tcPr>
          <w:p>
            <w:pPr>
              <w:pStyle w:val="afe"/>
            </w:pPr>
            <w:r>
              <w:t xml:space="preserve">✔ ×1.00</w:t>
            </w:r>
          </w:p>
        </w:tc>
        <w:tc>
          <w:tcPr>
            <w:tcW w:w="692" w:type="dxa"/>
            <w:vAlign w:val="center"/>
          </w:tcPr>
          <w:p>
            <w:pPr>
              <w:pStyle w:val="afe"/>
            </w:pPr>
            <w:r>
              <w:t xml:space="preserve">✔</w:t>
            </w:r>
          </w:p>
        </w:tc>
      </w:tr>
      <w:tr>
        <w:tc>
          <w:tcPr>
            <w:tcW w:w="2630" w:type="dxa"/>
            <w:vAlign w:val="center"/>
          </w:tcPr>
          <w:p>
            <w:pPr>
              <w:pStyle w:val="afe"/>
            </w:pPr>
            <w:r>
              <w:rPr>
                <w:rFonts w:ascii="Consolas" w:hAnsi="Consolas"/>
                <w:sz w:val="14"/>
                <w:color w:val="A31515"/>
              </w:rPr>
              <w:t xml:space="preserve">spore</w:t>
            </w:r>
          </w:p>
        </w:tc>
        <w:tc>
          <w:tcPr>
            <w:tcW w:w="1246" w:type="dxa"/>
            <w:vAlign w:val="center"/>
          </w:tcPr>
          <w:p>
            <w:pPr>
              <w:pStyle w:val="afe"/>
            </w:pPr>
            <w:r>
              <w:t xml:space="preserve">✘</w:t>
            </w:r>
          </w:p>
        </w:tc>
        <w:tc>
          <w:tcPr>
            <w:tcW w:w="1246" w:type="dxa"/>
            <w:vAlign w:val="center"/>
          </w:tcPr>
          <w:p>
            <w:pPr>
              <w:pStyle w:val="afe"/>
            </w:pPr>
            <w:r>
              <w:t xml:space="preserve">✘</w:t>
            </w:r>
          </w:p>
        </w:tc>
        <w:tc>
          <w:tcPr>
            <w:tcW w:w="1246" w:type="dxa"/>
            <w:vAlign w:val="center"/>
          </w:tcPr>
          <w:p>
            <w:pPr>
              <w:pStyle w:val="afe"/>
            </w:pPr>
            <w:r>
              <w:t xml:space="preserve">✘</w:t>
            </w:r>
          </w:p>
        </w:tc>
        <w:tc>
          <w:tcPr>
            <w:tcW w:w="1246" w:type="dxa"/>
            <w:vAlign w:val="center"/>
          </w:tcPr>
          <w:p>
            <w:pPr>
              <w:pStyle w:val="afe"/>
            </w:pPr>
            <w:r>
              <w:t xml:space="preserve">✘</w:t>
            </w:r>
          </w:p>
        </w:tc>
        <w:tc>
          <w:tcPr>
            <w:tcW w:w="692" w:type="dxa"/>
            <w:vAlign w:val="center"/>
          </w:tcPr>
          <w:p>
            <w:pPr>
              <w:pStyle w:val="afe"/>
            </w:pPr>
            <w:r>
              <w:t xml:space="preserve">✔</w:t>
            </w:r>
          </w:p>
        </w:tc>
      </w:tr>
    </w:tbl>
    <w:p>
      <w:pPr>
        <w:pStyle w:val="0"/>
        <w:spacing w:after="60"/>
      </w:pPr>
    </w:p>
    <w:p>
      <w:pPr>
        <w:pStyle w:val="0"/>
      </w:pPr>
      <w:r>
        <w:rPr>
          <w:b/>
        </w:rPr>
        <w:t xml:space="preserve">移动类型与单位的对应（P0）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888"/>
        <w:gridCol w:w="6418"/>
      </w:tblGrid>
      <w:tr>
        <w:trPr>
          <w:tblHeader/>
        </w:trPr>
        <w:tc>
          <w:tcPr>
            <w:tcW w:w="1888" w:type="dxa"/>
            <w:shd w:val="clear" w:color="auto" w:fill="DCE6F1"/>
            <w:vAlign w:val="center"/>
          </w:tcPr>
          <w:p>
            <w:pPr>
              <w:pStyle w:val="afe"/>
            </w:pPr>
            <w:r>
              <w:rPr>
                <w:b/>
              </w:rPr>
              <w:t xml:space="preserve">移动类型</w:t>
            </w:r>
          </w:p>
        </w:tc>
        <w:tc>
          <w:tcPr>
            <w:tcW w:w="6418" w:type="dxa"/>
            <w:shd w:val="clear" w:color="auto" w:fill="DCE6F1"/>
            <w:vAlign w:val="center"/>
          </w:tcPr>
          <w:p>
            <w:pPr>
              <w:pStyle w:val="afe"/>
            </w:pPr>
            <w:r>
              <w:rPr>
                <w:b/>
              </w:rPr>
              <w:t xml:space="preserve">使用它的单位</w:t>
            </w:r>
          </w:p>
        </w:tc>
      </w:tr>
      <w:tr>
        <w:tc>
          <w:tcPr>
            <w:tcW w:w="1888" w:type="dxa"/>
            <w:vAlign w:val="center"/>
          </w:tcPr>
          <w:p>
            <w:pPr>
              <w:pStyle w:val="afe"/>
            </w:pPr>
            <w:r>
              <w:rPr>
                <w:rFonts w:ascii="Consolas" w:hAnsi="Consolas"/>
                <w:sz w:val="14"/>
                <w:color w:val="A31515"/>
              </w:rPr>
              <w:t xml:space="preserve">foot</w:t>
            </w:r>
          </w:p>
        </w:tc>
        <w:tc>
          <w:tcPr>
            <w:tcW w:w="6418" w:type="dxa"/>
            <w:vAlign w:val="center"/>
          </w:tcPr>
          <w:p>
            <w:pPr>
              <w:pStyle w:val="afe"/>
            </w:pPr>
            <w:r>
              <w:t xml:space="preserve">全部步兵单位、全部采集单位、全部工程单位、</w:t>
            </w:r>
            <w:r>
              <w:rPr>
                <w:rFonts w:ascii="Consolas" w:hAnsi="Consolas"/>
                <w:sz w:val="14"/>
                <w:color w:val="A31515"/>
              </w:rPr>
              <w:t xml:space="preserve">py_burrow</w:t>
            </w:r>
            <w:r>
              <w:t xml:space="preserve"> / </w:t>
            </w:r>
            <w:r>
              <w:rPr>
                <w:rFonts w:ascii="Consolas" w:hAnsi="Consolas"/>
                <w:sz w:val="14"/>
                <w:color w:val="A31515"/>
              </w:rPr>
              <w:t xml:space="preserve">er_digger</w:t>
            </w:r>
            <w:r>
              <w:t xml:space="preserve">（侦查）、</w:t>
            </w:r>
            <w:r>
              <w:rPr>
                <w:rFonts w:ascii="Consolas" w:hAnsi="Consolas"/>
                <w:sz w:val="14"/>
                <w:color w:val="A31515"/>
              </w:rPr>
              <w:t xml:space="preserve">dm_slave</w:t>
            </w:r>
            <w:r>
              <w:t xml:space="preserve">（奴隶）</w:t>
            </w:r>
          </w:p>
        </w:tc>
      </w:tr>
      <w:tr>
        <w:tc>
          <w:tcPr>
            <w:tcW w:w="1888" w:type="dxa"/>
            <w:vAlign w:val="center"/>
          </w:tcPr>
          <w:p>
            <w:pPr>
              <w:pStyle w:val="afe"/>
            </w:pPr>
            <w:r>
              <w:rPr>
                <w:rFonts w:ascii="Consolas" w:hAnsi="Consolas"/>
                <w:sz w:val="14"/>
                <w:color w:val="A31515"/>
              </w:rPr>
              <w:t xml:space="preserve">track</w:t>
            </w:r>
          </w:p>
        </w:tc>
        <w:tc>
          <w:tcPr>
            <w:tcW w:w="6418" w:type="dxa"/>
            <w:vAlign w:val="center"/>
          </w:tcPr>
          <w:p>
            <w:pPr>
              <w:pStyle w:val="afe"/>
            </w:pPr>
            <w:r>
              <w:rPr>
                <w:rFonts w:ascii="Consolas" w:hAnsi="Consolas"/>
                <w:sz w:val="14"/>
                <w:color w:val="A31515"/>
              </w:rPr>
              <w:t xml:space="preserve">py_runner</w:t>
            </w:r>
            <w:r>
              <w:t xml:space="preserve">、</w:t>
            </w:r>
            <w:r>
              <w:rPr>
                <w:rFonts w:ascii="Consolas" w:hAnsi="Consolas"/>
                <w:sz w:val="14"/>
                <w:color w:val="A31515"/>
              </w:rPr>
              <w:t xml:space="preserve">py_carapace</w:t>
            </w:r>
            <w:r>
              <w:t xml:space="preserve">、</w:t>
            </w:r>
            <w:r>
              <w:rPr>
                <w:rFonts w:ascii="Consolas" w:hAnsi="Consolas"/>
                <w:sz w:val="14"/>
                <w:color w:val="A31515"/>
              </w:rPr>
              <w:t xml:space="preserve">py_wrath</w:t>
            </w:r>
            <w:r>
              <w:t xml:space="preserve">、</w:t>
            </w:r>
            <w:r>
              <w:rPr>
                <w:rFonts w:ascii="Consolas" w:hAnsi="Consolas"/>
                <w:sz w:val="14"/>
                <w:color w:val="A31515"/>
              </w:rPr>
              <w:t xml:space="preserve">dm_mbt</w:t>
            </w:r>
            <w:r>
              <w:t xml:space="preserve">、</w:t>
            </w:r>
            <w:r>
              <w:rPr>
                <w:rFonts w:ascii="Consolas" w:hAnsi="Consolas"/>
                <w:sz w:val="14"/>
                <w:color w:val="A31515"/>
              </w:rPr>
              <w:t xml:space="preserve">dm_reaper</w:t>
            </w:r>
            <w:r>
              <w:t xml:space="preserve">、</w:t>
            </w:r>
            <w:r>
              <w:rPr>
                <w:rFonts w:ascii="Consolas" w:hAnsi="Consolas"/>
                <w:sz w:val="14"/>
                <w:color w:val="A31515"/>
              </w:rPr>
              <w:t xml:space="preserve">dm_warlord</w:t>
            </w:r>
            <w:r>
              <w:t xml:space="preserve">、</w:t>
            </w:r>
            <w:r>
              <w:rPr>
                <w:rFonts w:ascii="Consolas" w:hAnsi="Consolas"/>
                <w:sz w:val="14"/>
                <w:color w:val="A31515"/>
              </w:rPr>
              <w:t xml:space="preserve">er_stalker</w:t>
            </w:r>
            <w:r>
              <w:t xml:space="preserve">、</w:t>
            </w:r>
            <w:r>
              <w:rPr>
                <w:rFonts w:ascii="Consolas" w:hAnsi="Consolas"/>
                <w:sz w:val="14"/>
                <w:color w:val="A31515"/>
              </w:rPr>
              <w:t xml:space="preserve">er_husk</w:t>
            </w:r>
            <w:r>
              <w:t xml:space="preserve">、</w:t>
            </w:r>
            <w:r>
              <w:rPr>
                <w:rFonts w:ascii="Consolas" w:hAnsi="Consolas"/>
                <w:sz w:val="14"/>
                <w:color w:val="A31515"/>
              </w:rPr>
              <w:t xml:space="preserve">er_core_unit</w:t>
            </w:r>
            <w:r>
              <w:t xml:space="preserve">、</w:t>
            </w:r>
            <w:r>
              <w:rPr>
                <w:rFonts w:ascii="Consolas" w:hAnsi="Consolas"/>
                <w:sz w:val="14"/>
                <w:color w:val="A31515"/>
              </w:rPr>
              <w:t xml:space="preserve">ch_behemoth</w:t>
            </w:r>
            <w:r>
              <w:t xml:space="preserve">、</w:t>
            </w:r>
            <w:r>
              <w:rPr>
                <w:rFonts w:ascii="Consolas" w:hAnsi="Consolas"/>
                <w:sz w:val="14"/>
                <w:color w:val="A31515"/>
              </w:rPr>
              <w:t xml:space="preserve">ch_lord</w:t>
            </w:r>
          </w:p>
        </w:tc>
      </w:tr>
      <w:tr>
        <w:tc>
          <w:tcPr>
            <w:tcW w:w="1888" w:type="dxa"/>
            <w:vAlign w:val="center"/>
          </w:tcPr>
          <w:p>
            <w:pPr>
              <w:pStyle w:val="afe"/>
            </w:pPr>
            <w:r>
              <w:rPr>
                <w:rFonts w:ascii="Consolas" w:hAnsi="Consolas"/>
                <w:sz w:val="14"/>
                <w:color w:val="A31515"/>
              </w:rPr>
              <w:t xml:space="preserve">wheel</w:t>
            </w:r>
          </w:p>
        </w:tc>
        <w:tc>
          <w:tcPr>
            <w:tcW w:w="6418" w:type="dxa"/>
            <w:vAlign w:val="center"/>
          </w:tcPr>
          <w:p>
            <w:pPr>
              <w:pStyle w:val="afe"/>
            </w:pPr>
            <w:r>
              <w:rPr>
                <w:rFonts w:ascii="Consolas" w:hAnsi="Consolas"/>
                <w:sz w:val="14"/>
                <w:color w:val="A31515"/>
              </w:rPr>
              <w:t xml:space="preserve">dm_drone</w:t>
            </w:r>
            <w:r>
              <w:t xml:space="preserve">、</w:t>
            </w:r>
            <w:r>
              <w:rPr>
                <w:rFonts w:ascii="Consolas" w:hAnsi="Consolas"/>
                <w:sz w:val="14"/>
                <w:color w:val="A31515"/>
              </w:rPr>
              <w:t xml:space="preserve">dm_striker</w:t>
            </w:r>
            <w:r>
              <w:t xml:space="preserve">、</w:t>
            </w:r>
            <w:r>
              <w:rPr>
                <w:rFonts w:ascii="Consolas" w:hAnsi="Consolas"/>
                <w:sz w:val="14"/>
                <w:color w:val="A31515"/>
              </w:rPr>
              <w:t xml:space="preserve">dm_aa</w:t>
            </w:r>
          </w:p>
        </w:tc>
      </w:tr>
      <w:tr>
        <w:tc>
          <w:tcPr>
            <w:tcW w:w="1888" w:type="dxa"/>
            <w:vAlign w:val="center"/>
          </w:tcPr>
          <w:p>
            <w:pPr>
              <w:pStyle w:val="afe"/>
            </w:pPr>
            <w:r>
              <w:rPr>
                <w:rFonts w:ascii="Consolas" w:hAnsi="Consolas"/>
                <w:sz w:val="14"/>
                <w:color w:val="A31515"/>
              </w:rPr>
              <w:t xml:space="preserve">hover</w:t>
            </w:r>
          </w:p>
        </w:tc>
        <w:tc>
          <w:tcPr>
            <w:tcW w:w="6418" w:type="dxa"/>
            <w:vAlign w:val="center"/>
          </w:tcPr>
          <w:p>
            <w:pPr>
              <w:pStyle w:val="afe"/>
            </w:pPr>
            <w:r>
              <w:t xml:space="preserve">暂无玩家单位使用；保留给 P2 的两栖单位与地图编辑器（</w:t>
            </w:r>
            <w:r>
              <w:rPr>
                <w:b/>
              </w:rPr>
              <w:t xml:space="preserve">混沌不占用此类型</w:t>
            </w:r>
            <w:r>
              <w:t xml:space="preserve">）</w:t>
            </w:r>
          </w:p>
        </w:tc>
      </w:tr>
      <w:tr>
        <w:tc>
          <w:tcPr>
            <w:tcW w:w="1888" w:type="dxa"/>
            <w:vAlign w:val="center"/>
          </w:tcPr>
          <w:p>
            <w:pPr>
              <w:pStyle w:val="afe"/>
            </w:pPr>
            <w:r>
              <w:rPr>
                <w:rFonts w:ascii="Consolas" w:hAnsi="Consolas"/>
                <w:sz w:val="14"/>
                <w:color w:val="A31515"/>
              </w:rPr>
              <w:t xml:space="preserve">air</w:t>
            </w:r>
          </w:p>
        </w:tc>
        <w:tc>
          <w:tcPr>
            <w:tcW w:w="6418" w:type="dxa"/>
            <w:vAlign w:val="center"/>
          </w:tcPr>
          <w:p>
            <w:pPr>
              <w:pStyle w:val="afe"/>
            </w:pPr>
            <w:r>
              <w:rPr>
                <w:rFonts w:ascii="Consolas" w:hAnsi="Consolas"/>
                <w:sz w:val="14"/>
                <w:color w:val="A31515"/>
              </w:rPr>
              <w:t xml:space="preserve">py_wing</w:t>
            </w:r>
            <w:r>
              <w:t xml:space="preserve">、</w:t>
            </w:r>
            <w:r>
              <w:rPr>
                <w:rFonts w:ascii="Consolas" w:hAnsi="Consolas"/>
                <w:sz w:val="14"/>
                <w:color w:val="A31515"/>
              </w:rPr>
              <w:t xml:space="preserve">dm_bomber</w:t>
            </w:r>
            <w:r>
              <w:t xml:space="preserve">、</w:t>
            </w:r>
            <w:r>
              <w:rPr>
                <w:rFonts w:ascii="Consolas" w:hAnsi="Consolas"/>
                <w:sz w:val="14"/>
                <w:color w:val="A31515"/>
              </w:rPr>
              <w:t xml:space="preserve">er_bloat</w:t>
            </w:r>
            <w:r>
              <w:t xml:space="preserve">、</w:t>
            </w:r>
            <w:r>
              <w:rPr>
                <w:rFonts w:ascii="Consolas" w:hAnsi="Consolas"/>
                <w:sz w:val="14"/>
                <w:color w:val="A31515"/>
              </w:rPr>
              <w:t xml:space="preserve">ch_moth</w:t>
            </w:r>
          </w:p>
        </w:tc>
      </w:tr>
    </w:tbl>
    <w:p>
      <w:pPr>
        <w:pStyle w:val="0"/>
        <w:spacing w:after="60"/>
      </w:pPr>
    </w:p>
    <w:p>
      <w:pPr>
        <w:pStyle w:val="0"/>
      </w:pPr>
      <w:r>
        <w:rPr>
          <w:b/>
        </w:rPr>
        <w:t xml:space="preserve">寻路代价（P0）</w:t>
      </w:r>
      <w:r>
        <w:t xml:space="preserve">：A* 的移动代价统一按</w:t>
      </w:r>
      <w:r>
        <w:rPr>
          <w:b/>
        </w:rPr>
        <w:t xml:space="preserve">放大 100 倍的整数</w:t>
      </w:r>
      <w:r>
        <w:t xml:space="preserve">计算（完整规则见第 10.2 节）：</w:t>
      </w:r>
      <w:r>
        <w:rPr>
          <w:rFonts w:ascii="Consolas" w:hAnsi="Consolas"/>
          <w:sz w:val="14"/>
          <w:color w:val="A31515"/>
        </w:rPr>
        <w:t xml:space="preserve">stepBase = round(100 / speedMod)</w:t>
      </w:r>
      <w:r>
        <w:t xml:space="preserve">，正交移动代价 = </w:t>
      </w:r>
      <w:r>
        <w:rPr>
          <w:rFonts w:ascii="Consolas" w:hAnsi="Consolas"/>
          <w:sz w:val="14"/>
          <w:color w:val="A31515"/>
        </w:rPr>
        <w:t xml:space="preserve">stepBase</w:t>
      </w:r>
      <w:r>
        <w:t xml:space="preserve">，对角 = </w:t>
      </w:r>
      <w:r>
        <w:rPr>
          <w:rFonts w:ascii="Consolas" w:hAnsi="Consolas"/>
          <w:sz w:val="14"/>
          <w:color w:val="A31515"/>
        </w:rPr>
        <w:t xml:space="preserve">round(stepBase × 1.414)</w:t>
      </w:r>
      <w:r>
        <w:t xml:space="preserve">，高差每上升或下降 1 层额外 </w:t>
      </w:r>
      <w:r>
        <w:rPr>
          <w:rFonts w:ascii="Consolas" w:hAnsi="Consolas"/>
          <w:sz w:val="14"/>
          <w:color w:val="A31515"/>
        </w:rPr>
        <w:t xml:space="preserve">+40</w:t>
      </w:r>
      <w:r>
        <w:t xml:space="preserve">。例：叶肉（1.00）</w:t>
      </w:r>
      <w:r>
        <w:rPr>
          <w:rFonts w:ascii="Consolas" w:hAnsi="Consolas"/>
          <w:sz w:val="14"/>
          <w:color w:val="A31515"/>
        </w:rPr>
        <w:t xml:space="preserve">= 100</w:t>
      </w:r>
      <w:r>
        <w:t xml:space="preserve">；脉络（1.25）</w:t>
      </w:r>
      <w:r>
        <w:rPr>
          <w:rFonts w:ascii="Consolas" w:hAnsi="Consolas"/>
          <w:sz w:val="14"/>
          <w:color w:val="A31515"/>
        </w:rPr>
        <w:t xml:space="preserve">= 80</w:t>
      </w:r>
      <w:r>
        <w:t xml:space="preserve">；灰沙轮式（0.85）</w:t>
      </w:r>
      <w:r>
        <w:rPr>
          <w:rFonts w:ascii="Consolas" w:hAnsi="Consolas"/>
          <w:sz w:val="14"/>
          <w:color w:val="A31515"/>
        </w:rPr>
        <w:t xml:space="preserve">= 118</w:t>
      </w:r>
      <w:r>
        <w:t xml:space="preserve">；浅毒滩步兵（0.75）</w:t>
      </w:r>
      <w:r>
        <w:rPr>
          <w:rFonts w:ascii="Consolas" w:hAnsi="Consolas"/>
          <w:sz w:val="14"/>
          <w:color w:val="A31515"/>
        </w:rPr>
        <w:t xml:space="preserve">= 133</w:t>
      </w:r>
      <w:r>
        <w:t xml:space="preserve">；源质矿脉（0.85）</w:t>
      </w:r>
      <w:r>
        <w:rPr>
          <w:rFonts w:ascii="Consolas" w:hAnsi="Consolas"/>
          <w:sz w:val="14"/>
          <w:color w:val="A31515"/>
        </w:rPr>
        <w:t xml:space="preserve">= 118</w:t>
      </w:r>
      <w:r>
        <w:t xml:space="preserve">。</w:t>
      </w:r>
    </w:p>
    <w:p>
      <w:pPr>
        <w:pStyle w:val="11"/>
      </w:pPr>
      <w:r>
        <w:t xml:space="preserve">5.4　高度与高差规则（P0）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888"/>
        <w:gridCol w:w="6418"/>
      </w:tblGrid>
      <w:tr>
        <w:trPr>
          <w:tblHeader/>
        </w:trPr>
        <w:tc>
          <w:tcPr>
            <w:tcW w:w="1888" w:type="dxa"/>
            <w:shd w:val="clear" w:color="auto" w:fill="DCE6F1"/>
            <w:vAlign w:val="center"/>
          </w:tcPr>
          <w:p>
            <w:pPr>
              <w:pStyle w:val="afe"/>
            </w:pPr>
            <w:r>
              <w:rPr>
                <w:b/>
              </w:rPr>
              <w:t xml:space="preserve">规则</w:t>
            </w:r>
          </w:p>
        </w:tc>
        <w:tc>
          <w:tcPr>
            <w:tcW w:w="6418" w:type="dxa"/>
            <w:shd w:val="clear" w:color="auto" w:fill="DCE6F1"/>
            <w:vAlign w:val="center"/>
          </w:tcPr>
          <w:p>
            <w:pPr>
              <w:pStyle w:val="afe"/>
            </w:pPr>
            <w:r>
              <w:rPr>
                <w:b/>
              </w:rPr>
              <w:t xml:space="preserve">规定</w:t>
            </w:r>
          </w:p>
        </w:tc>
      </w:tr>
      <w:tr>
        <w:tc>
          <w:tcPr>
            <w:tcW w:w="1888" w:type="dxa"/>
            <w:vAlign w:val="center"/>
          </w:tcPr>
          <w:p>
            <w:pPr>
              <w:pStyle w:val="afe"/>
            </w:pPr>
            <w:r>
              <w:t xml:space="preserve">通行判定</w:t>
            </w:r>
          </w:p>
        </w:tc>
        <w:tc>
          <w:tcPr>
            <w:tcW w:w="6418" w:type="dxa"/>
            <w:vAlign w:val="center"/>
          </w:tcPr>
          <w:p>
            <w:pPr>
              <w:pStyle w:val="afe"/>
            </w:pPr>
            <w:r>
              <w:t xml:space="preserve">相邻两格高差 ≥ 2 时不可通行（</w:t>
            </w:r>
            <w:r>
              <w:rPr>
                <w:rFonts w:ascii="Consolas" w:hAnsi="Consolas"/>
                <w:sz w:val="14"/>
                <w:color w:val="A31515"/>
              </w:rPr>
              <w:t xml:space="preserve">air</w:t>
            </w:r>
            <w:r>
              <w:t xml:space="preserve"> 除外）；高差 = 1 时仅 </w:t>
            </w:r>
            <w:r>
              <w:rPr>
                <w:rFonts w:ascii="Consolas" w:hAnsi="Consolas"/>
                <w:sz w:val="14"/>
                <w:color w:val="A31515"/>
              </w:rPr>
              <w:t xml:space="preserve">foot</w:t>
            </w:r>
            <w:r>
              <w:t xml:space="preserve"> 可通行（速度 × 0.6）</w:t>
            </w:r>
          </w:p>
        </w:tc>
      </w:tr>
      <w:tr>
        <w:tc>
          <w:tcPr>
            <w:tcW w:w="1888" w:type="dxa"/>
            <w:vAlign w:val="center"/>
          </w:tcPr>
          <w:p>
            <w:pPr>
              <w:pStyle w:val="afe"/>
            </w:pPr>
            <w:r>
              <w:t xml:space="preserve">建造判定</w:t>
            </w:r>
          </w:p>
        </w:tc>
        <w:tc>
          <w:tcPr>
            <w:tcW w:w="6418" w:type="dxa"/>
            <w:vAlign w:val="center"/>
          </w:tcPr>
          <w:p>
            <w:pPr>
              <w:pStyle w:val="afe"/>
            </w:pPr>
            <w:r>
              <w:t xml:space="preserve">建筑占地格之间高差必须为 0（整块地面必须在同一高度层）</w:t>
            </w:r>
          </w:p>
        </w:tc>
      </w:tr>
      <w:tr>
        <w:tc>
          <w:tcPr>
            <w:tcW w:w="1888" w:type="dxa"/>
            <w:vAlign w:val="center"/>
          </w:tcPr>
          <w:p>
            <w:pPr>
              <w:pStyle w:val="afe"/>
            </w:pPr>
            <w:r>
              <w:t xml:space="preserve">视野</w:t>
            </w:r>
          </w:p>
        </w:tc>
        <w:tc>
          <w:tcPr>
            <w:tcW w:w="6418" w:type="dxa"/>
            <w:vAlign w:val="center"/>
          </w:tcPr>
          <w:p>
            <w:pPr>
              <w:pStyle w:val="afe"/>
            </w:pPr>
            <w:r>
              <w:t xml:space="preserve">位于高度层 </w:t>
            </w:r>
            <w:r>
              <w:rPr>
                <w:rFonts w:ascii="Consolas" w:hAnsi="Consolas"/>
                <w:sz w:val="14"/>
                <w:color w:val="A31515"/>
              </w:rPr>
              <w:t xml:space="preserve">z</w:t>
            </w:r>
            <w:r>
              <w:t xml:space="preserve"> 的单位视野 +</w:t>
            </w:r>
            <w:r>
              <w:rPr>
                <w:rFonts w:ascii="Consolas" w:hAnsi="Consolas"/>
                <w:sz w:val="14"/>
                <w:color w:val="A31515"/>
              </w:rPr>
              <w:t xml:space="preserve">2 × z</w:t>
            </w:r>
            <w:r>
              <w:t xml:space="preserve"> 格（上限 +4）；高差 ≥ 2 且距离 &gt; 3 格时低地单位看不到高地单位</w:t>
            </w:r>
          </w:p>
        </w:tc>
      </w:tr>
      <w:tr>
        <w:tc>
          <w:tcPr>
            <w:tcW w:w="1888" w:type="dxa"/>
            <w:vAlign w:val="center"/>
          </w:tcPr>
          <w:p>
            <w:pPr>
              <w:pStyle w:val="afe"/>
            </w:pPr>
            <w:r>
              <w:t xml:space="preserve">射击</w:t>
            </w:r>
          </w:p>
        </w:tc>
        <w:tc>
          <w:tcPr>
            <w:tcW w:w="6418" w:type="dxa"/>
            <w:vAlign w:val="center"/>
          </w:tcPr>
          <w:p>
            <w:pPr>
              <w:pStyle w:val="afe"/>
            </w:pPr>
            <w:r>
              <w:t xml:space="preserve">高差 ≥ 2 时，低地单位对高地单位的</w:t>
            </w:r>
            <w:r>
              <w:rPr>
                <w:b/>
              </w:rPr>
              <w:t xml:space="preserve">伤害 ×0.85</w:t>
            </w:r>
            <w:r>
              <w:t xml:space="preserve">；高地单位对低地无惩罚</w:t>
            </w:r>
          </w:p>
        </w:tc>
      </w:tr>
      <w:tr>
        <w:tc>
          <w:tcPr>
            <w:tcW w:w="1888" w:type="dxa"/>
            <w:vAlign w:val="center"/>
          </w:tcPr>
          <w:p>
            <w:pPr>
              <w:pStyle w:val="afe"/>
            </w:pPr>
            <w:r>
              <w:t xml:space="preserve">侧面渲染</w:t>
            </w:r>
          </w:p>
        </w:tc>
        <w:tc>
          <w:tcPr>
            <w:tcW w:w="6418" w:type="dxa"/>
            <w:vAlign w:val="center"/>
          </w:tcPr>
          <w:p>
            <w:pPr>
              <w:pStyle w:val="afe"/>
            </w:pPr>
            <w:r>
              <w:t xml:space="preserve">绘制竖直侧面墙（见 3.4）</w:t>
            </w:r>
          </w:p>
        </w:tc>
      </w:tr>
      <w:tr>
        <w:tc>
          <w:tcPr>
            <w:tcW w:w="1888" w:type="dxa"/>
            <w:vAlign w:val="center"/>
          </w:tcPr>
          <w:p>
            <w:pPr>
              <w:pStyle w:val="afe"/>
            </w:pPr>
            <w:r>
              <w:t xml:space="preserve">坡道</w:t>
            </w:r>
          </w:p>
        </w:tc>
        <w:tc>
          <w:tcPr>
            <w:tcW w:w="6418" w:type="dxa"/>
            <w:vAlign w:val="center"/>
          </w:tcPr>
          <w:p>
            <w:pPr>
              <w:pStyle w:val="afe"/>
            </w:pPr>
            <w:r>
              <w:t xml:space="preserve">坡道格定义为 </w:t>
            </w:r>
            <w:r>
              <w:rPr>
                <w:rFonts w:ascii="Consolas" w:hAnsi="Consolas"/>
                <w:sz w:val="14"/>
                <w:color w:val="A31515"/>
              </w:rPr>
              <w:t xml:space="preserve">vein</w:t>
            </w:r>
            <w:r>
              <w:t xml:space="preserve"> 且与两侧高差 ≤ 1；所有移动类型可通行。</w:t>
            </w:r>
            <w:r>
              <w:rPr>
                <w:b/>
              </w:rPr>
              <w:t xml:space="preserve">坡道只能行驶、不能建造</w:t>
            </w:r>
          </w:p>
        </w:tc>
      </w:tr>
    </w:tbl>
    <w:p>
      <w:pPr>
        <w:pStyle w:val="0"/>
        <w:spacing w:after="60"/>
      </w:pPr>
    </w:p>
    <w:p>
      <w:pPr>
        <w:pStyle w:val="11"/>
      </w:pPr>
      <w:r>
        <w:t xml:space="preserve">5.5　建造合法性判定（P0）</w:t>
      </w:r>
    </w:p>
    <w:p>
      <w:pPr>
        <w:pStyle w:val="0"/>
      </w:pPr>
      <w:r>
        <w:t xml:space="preserve">放置建筑时必须同时满足下列</w:t>
      </w:r>
      <w:r>
        <w:rPr>
          <w:b/>
        </w:rPr>
        <w:t xml:space="preserve">全部</w:t>
      </w:r>
      <w:r>
        <w:t xml:space="preserve">条件，任一不满足则幽灵显示为红色并给出对应原因：</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673"/>
        <w:gridCol w:w="3816"/>
        <w:gridCol w:w="3816"/>
      </w:tblGrid>
      <w:tr>
        <w:trPr>
          <w:tblHeader/>
        </w:trPr>
        <w:tc>
          <w:tcPr>
            <w:tcW w:w="673" w:type="dxa"/>
            <w:shd w:val="clear" w:color="auto" w:fill="DCE6F1"/>
            <w:vAlign w:val="center"/>
          </w:tcPr>
          <w:p>
            <w:pPr>
              <w:pStyle w:val="afe"/>
            </w:pPr>
            <w:r>
              <w:rPr>
                <w:b/>
              </w:rPr>
              <w:t xml:space="preserve">序号</w:t>
            </w:r>
          </w:p>
        </w:tc>
        <w:tc>
          <w:tcPr>
            <w:tcW w:w="3816" w:type="dxa"/>
            <w:shd w:val="clear" w:color="auto" w:fill="DCE6F1"/>
            <w:vAlign w:val="center"/>
          </w:tcPr>
          <w:p>
            <w:pPr>
              <w:pStyle w:val="afe"/>
            </w:pPr>
            <w:r>
              <w:rPr>
                <w:b/>
              </w:rPr>
              <w:t xml:space="preserve">条件</w:t>
            </w:r>
          </w:p>
        </w:tc>
        <w:tc>
          <w:tcPr>
            <w:tcW w:w="3816" w:type="dxa"/>
            <w:shd w:val="clear" w:color="auto" w:fill="DCE6F1"/>
            <w:vAlign w:val="center"/>
          </w:tcPr>
          <w:p>
            <w:pPr>
              <w:pStyle w:val="afe"/>
            </w:pPr>
            <w:r>
              <w:rPr>
                <w:b/>
              </w:rPr>
              <w:t xml:space="preserve">不满足时的反馈文案</w:t>
            </w:r>
          </w:p>
        </w:tc>
      </w:tr>
      <w:tr>
        <w:tc>
          <w:tcPr>
            <w:tcW w:w="673" w:type="dxa"/>
            <w:vAlign w:val="center"/>
          </w:tcPr>
          <w:p>
            <w:pPr>
              <w:pStyle w:val="afe"/>
            </w:pPr>
            <w:r>
              <w:t xml:space="preserve">1</w:t>
            </w:r>
          </w:p>
        </w:tc>
        <w:tc>
          <w:tcPr>
            <w:tcW w:w="3816" w:type="dxa"/>
            <w:vAlign w:val="center"/>
          </w:tcPr>
          <w:p>
            <w:pPr>
              <w:pStyle w:val="afe"/>
            </w:pPr>
            <w:r>
              <w:t xml:space="preserve">建筑占用的每个格子 </w:t>
            </w:r>
            <w:r>
              <w:rPr>
                <w:rFonts w:ascii="Consolas" w:hAnsi="Consolas"/>
                <w:sz w:val="14"/>
                <w:color w:val="A31515"/>
              </w:rPr>
              <w:t xml:space="preserve">canBuild = true</w:t>
            </w:r>
            <w:r>
              <w:t xml:space="preserve">（只有 </w:t>
            </w:r>
            <w:r>
              <w:rPr>
                <w:rFonts w:ascii="Consolas" w:hAnsi="Consolas"/>
                <w:sz w:val="14"/>
                <w:color w:val="A31515"/>
              </w:rPr>
              <w:t xml:space="preserve">flesh</w:t>
            </w:r>
            <w:r>
              <w:t xml:space="preserve">、</w:t>
            </w:r>
            <w:r>
              <w:rPr>
                <w:rFonts w:ascii="Consolas" w:hAnsi="Consolas"/>
                <w:sz w:val="14"/>
                <w:color w:val="A31515"/>
              </w:rPr>
              <w:t xml:space="preserve">rot</w:t>
            </w:r>
            <w:r>
              <w:t xml:space="preserve">、</w:t>
            </w:r>
            <w:r>
              <w:rPr>
                <w:rFonts w:ascii="Consolas" w:hAnsi="Consolas"/>
                <w:sz w:val="14"/>
                <w:color w:val="A31515"/>
              </w:rPr>
              <w:t xml:space="preserve">ash</w:t>
            </w:r>
            <w:r>
              <w:t xml:space="preserve"> 三种地形可建造）</w:t>
            </w:r>
          </w:p>
        </w:tc>
        <w:tc>
          <w:tcPr>
            <w:tcW w:w="3816" w:type="dxa"/>
            <w:vAlign w:val="center"/>
          </w:tcPr>
          <w:p>
            <w:pPr>
              <w:pStyle w:val="afe"/>
            </w:pPr>
            <w:r>
              <w:t xml:space="preserve">「该地形无法建造」</w:t>
            </w:r>
          </w:p>
        </w:tc>
      </w:tr>
      <w:tr>
        <w:tc>
          <w:tcPr>
            <w:tcW w:w="673" w:type="dxa"/>
            <w:vAlign w:val="center"/>
          </w:tcPr>
          <w:p>
            <w:pPr>
              <w:pStyle w:val="afe"/>
            </w:pPr>
            <w:r>
              <w:t xml:space="preserve">2</w:t>
            </w:r>
          </w:p>
        </w:tc>
        <w:tc>
          <w:tcPr>
            <w:tcW w:w="3816" w:type="dxa"/>
            <w:vAlign w:val="center"/>
          </w:tcPr>
          <w:p>
            <w:pPr>
              <w:pStyle w:val="afe"/>
            </w:pPr>
            <w:r>
              <w:t xml:space="preserve">建筑占用的所有格子高度 </w:t>
            </w:r>
            <w:r>
              <w:rPr>
                <w:rFonts w:ascii="Consolas" w:hAnsi="Consolas"/>
                <w:sz w:val="14"/>
                <w:color w:val="A31515"/>
              </w:rPr>
              <w:t xml:space="preserve">z</w:t>
            </w:r>
            <w:r>
              <w:t xml:space="preserve"> 相同</w:t>
            </w:r>
          </w:p>
        </w:tc>
        <w:tc>
          <w:tcPr>
            <w:tcW w:w="3816" w:type="dxa"/>
            <w:vAlign w:val="center"/>
          </w:tcPr>
          <w:p>
            <w:pPr>
              <w:pStyle w:val="afe"/>
            </w:pPr>
            <w:r>
              <w:t xml:space="preserve">「地面不平整」</w:t>
            </w:r>
          </w:p>
        </w:tc>
      </w:tr>
      <w:tr>
        <w:tc>
          <w:tcPr>
            <w:tcW w:w="673" w:type="dxa"/>
            <w:vAlign w:val="center"/>
          </w:tcPr>
          <w:p>
            <w:pPr>
              <w:pStyle w:val="afe"/>
            </w:pPr>
            <w:r>
              <w:t xml:space="preserve">3</w:t>
            </w:r>
          </w:p>
        </w:tc>
        <w:tc>
          <w:tcPr>
            <w:tcW w:w="3816" w:type="dxa"/>
            <w:vAlign w:val="center"/>
          </w:tcPr>
          <w:p>
            <w:pPr>
              <w:pStyle w:val="afe"/>
            </w:pPr>
            <w:r>
              <w:t xml:space="preserve">没有任何格子被其他建筑（含蓝图）占用</w:t>
            </w:r>
          </w:p>
        </w:tc>
        <w:tc>
          <w:tcPr>
            <w:tcW w:w="3816" w:type="dxa"/>
            <w:vAlign w:val="center"/>
          </w:tcPr>
          <w:p>
            <w:pPr>
              <w:pStyle w:val="afe"/>
            </w:pPr>
            <w:r>
              <w:t xml:space="preserve">「此处已被占用」</w:t>
            </w:r>
          </w:p>
        </w:tc>
      </w:tr>
      <w:tr>
        <w:tc>
          <w:tcPr>
            <w:tcW w:w="673" w:type="dxa"/>
            <w:vAlign w:val="center"/>
          </w:tcPr>
          <w:p>
            <w:pPr>
              <w:pStyle w:val="afe"/>
            </w:pPr>
            <w:r>
              <w:t xml:space="preserve">4</w:t>
            </w:r>
          </w:p>
        </w:tc>
        <w:tc>
          <w:tcPr>
            <w:tcW w:w="3816" w:type="dxa"/>
            <w:vAlign w:val="center"/>
          </w:tcPr>
          <w:p>
            <w:pPr>
              <w:pStyle w:val="afe"/>
            </w:pPr>
            <w:r>
              <w:t xml:space="preserve">没有被不可推动的单位占用（</w:t>
            </w:r>
            <w:r>
              <w:rPr>
                <w:rFonts w:ascii="Consolas" w:hAnsi="Consolas"/>
                <w:sz w:val="14"/>
                <w:color w:val="A31515"/>
              </w:rPr>
              <w:t xml:space="preserve">foot</w:t>
            </w:r>
            <w:r>
              <w:t xml:space="preserve"> 单位会被推开，</w:t>
            </w:r>
            <w:r>
              <w:rPr>
                <w:rFonts w:ascii="Consolas" w:hAnsi="Consolas"/>
                <w:sz w:val="14"/>
                <w:color w:val="A31515"/>
              </w:rPr>
              <w:t xml:space="preserve">track</w:t>
            </w:r>
            <w:r>
              <w:t xml:space="preserve">/</w:t>
            </w:r>
            <w:r>
              <w:rPr>
                <w:rFonts w:ascii="Consolas" w:hAnsi="Consolas"/>
                <w:sz w:val="14"/>
                <w:color w:val="A31515"/>
              </w:rPr>
              <w:t xml:space="preserve">wheel</w:t>
            </w:r>
            <w:r>
              <w:t xml:space="preserve"> 单位会阻挡）</w:t>
            </w:r>
          </w:p>
        </w:tc>
        <w:tc>
          <w:tcPr>
            <w:tcW w:w="3816" w:type="dxa"/>
            <w:vAlign w:val="center"/>
          </w:tcPr>
          <w:p>
            <w:pPr>
              <w:pStyle w:val="afe"/>
            </w:pPr>
            <w:r>
              <w:t xml:space="preserve">「有单位阻挡」</w:t>
            </w:r>
          </w:p>
        </w:tc>
      </w:tr>
      <w:tr>
        <w:tc>
          <w:tcPr>
            <w:tcW w:w="673" w:type="dxa"/>
            <w:vAlign w:val="center"/>
          </w:tcPr>
          <w:p>
            <w:pPr>
              <w:pStyle w:val="afe"/>
            </w:pPr>
            <w:r>
              <w:t xml:space="preserve">5</w:t>
            </w:r>
          </w:p>
        </w:tc>
        <w:tc>
          <w:tcPr>
            <w:tcW w:w="3816" w:type="dxa"/>
            <w:vAlign w:val="center"/>
          </w:tcPr>
          <w:p>
            <w:pPr>
              <w:pStyle w:val="afe"/>
            </w:pPr>
            <w:r>
              <w:t xml:space="preserve">建筑矩形外扩 1 格范围内没有任何阻挡格</w:t>
            </w:r>
          </w:p>
        </w:tc>
        <w:tc>
          <w:tcPr>
            <w:tcW w:w="3816" w:type="dxa"/>
            <w:vAlign w:val="center"/>
          </w:tcPr>
          <w:p>
            <w:pPr>
              <w:pStyle w:val="afe"/>
            </w:pPr>
            <w:r>
              <w:t xml:space="preserve">「空间不足」</w:t>
            </w:r>
          </w:p>
        </w:tc>
      </w:tr>
      <w:tr>
        <w:tc>
          <w:tcPr>
            <w:tcW w:w="673" w:type="dxa"/>
            <w:vAlign w:val="center"/>
          </w:tcPr>
          <w:p>
            <w:pPr>
              <w:pStyle w:val="afe"/>
            </w:pPr>
            <w:r>
              <w:t xml:space="preserve">6</w:t>
            </w:r>
          </w:p>
        </w:tc>
        <w:tc>
          <w:tcPr>
            <w:tcW w:w="3816" w:type="dxa"/>
            <w:vAlign w:val="center"/>
          </w:tcPr>
          <w:p>
            <w:pPr>
              <w:pStyle w:val="afe"/>
            </w:pPr>
            <w:r>
              <w:t xml:space="preserve">建筑矩形的</w:t>
            </w:r>
            <w:r>
              <w:rPr>
                <w:b/>
              </w:rPr>
              <w:t xml:space="preserve">任意一格</w:t>
            </w:r>
            <w:r>
              <w:t xml:space="preserve">中心距离己方任一</w:t>
            </w:r>
            <w:r>
              <w:rPr>
                <w:b/>
              </w:rPr>
              <w:t xml:space="preserve">已完工</w:t>
            </w:r>
            <w:r>
              <w:t xml:space="preserve">建筑的外接矩形边缘 ≤ 6 格</w:t>
            </w:r>
          </w:p>
        </w:tc>
        <w:tc>
          <w:tcPr>
            <w:tcW w:w="3816" w:type="dxa"/>
            <w:vAlign w:val="center"/>
          </w:tcPr>
          <w:p>
            <w:pPr>
              <w:pStyle w:val="afe"/>
            </w:pPr>
            <w:r>
              <w:t xml:space="preserve">「超出建造范围」</w:t>
            </w:r>
          </w:p>
        </w:tc>
      </w:tr>
      <w:tr>
        <w:tc>
          <w:tcPr>
            <w:tcW w:w="673" w:type="dxa"/>
            <w:vAlign w:val="center"/>
          </w:tcPr>
          <w:p>
            <w:pPr>
              <w:pStyle w:val="afe"/>
            </w:pPr>
            <w:r>
              <w:t xml:space="preserve">7</w:t>
            </w:r>
          </w:p>
        </w:tc>
        <w:tc>
          <w:tcPr>
            <w:tcW w:w="3816" w:type="dxa"/>
            <w:vAlign w:val="center"/>
          </w:tcPr>
          <w:p>
            <w:pPr>
              <w:pStyle w:val="afe"/>
            </w:pPr>
            <w:r>
              <w:t xml:space="preserve">己方源质 ≥ 建筑造价</w:t>
            </w:r>
          </w:p>
        </w:tc>
        <w:tc>
          <w:tcPr>
            <w:tcW w:w="3816" w:type="dxa"/>
            <w:vAlign w:val="center"/>
          </w:tcPr>
          <w:p>
            <w:pPr>
              <w:pStyle w:val="afe"/>
            </w:pPr>
            <w:r>
              <w:t xml:space="preserve">「源质不足」</w:t>
            </w:r>
          </w:p>
        </w:tc>
      </w:tr>
      <w:tr>
        <w:tc>
          <w:tcPr>
            <w:tcW w:w="673" w:type="dxa"/>
            <w:vAlign w:val="center"/>
          </w:tcPr>
          <w:p>
            <w:pPr>
              <w:pStyle w:val="afe"/>
            </w:pPr>
            <w:r>
              <w:t xml:space="preserve">8</w:t>
            </w:r>
          </w:p>
        </w:tc>
        <w:tc>
          <w:tcPr>
            <w:tcW w:w="3816" w:type="dxa"/>
            <w:vAlign w:val="center"/>
          </w:tcPr>
          <w:p>
            <w:pPr>
              <w:pStyle w:val="afe"/>
            </w:pPr>
            <w:r>
              <w:t xml:space="preserve">前置建筑已完工（见第 8 章科技树）</w:t>
            </w:r>
          </w:p>
        </w:tc>
        <w:tc>
          <w:tcPr>
            <w:tcW w:w="3816" w:type="dxa"/>
            <w:vAlign w:val="center"/>
          </w:tcPr>
          <w:p>
            <w:pPr>
              <w:pStyle w:val="afe"/>
            </w:pPr>
            <w:r>
              <w:t xml:space="preserve">「缺少前置建筑：XXX」</w:t>
            </w:r>
          </w:p>
        </w:tc>
      </w:tr>
      <w:tr>
        <w:tc>
          <w:tcPr>
            <w:tcW w:w="673" w:type="dxa"/>
            <w:vAlign w:val="center"/>
          </w:tcPr>
          <w:p>
            <w:pPr>
              <w:pStyle w:val="afe"/>
            </w:pPr>
            <w:r>
              <w:t xml:space="preserve">9</w:t>
            </w:r>
          </w:p>
        </w:tc>
        <w:tc>
          <w:tcPr>
            <w:tcW w:w="3816" w:type="dxa"/>
            <w:vAlign w:val="center"/>
          </w:tcPr>
          <w:p>
            <w:pPr>
              <w:pStyle w:val="afe"/>
            </w:pPr>
            <w:r>
              <w:t xml:space="preserve">该建筑类型未达上限（</w:t>
            </w:r>
            <w:r>
              <w:rPr>
                <w:rFonts w:ascii="Consolas" w:hAnsi="Consolas"/>
                <w:sz w:val="14"/>
                <w:color w:val="A31515"/>
              </w:rPr>
              <w:t xml:space="preserve">super</w:t>
            </w:r>
            <w:r>
              <w:t xml:space="preserve"> 类与核心建筑有限制，其余不限）</w:t>
            </w:r>
          </w:p>
        </w:tc>
        <w:tc>
          <w:tcPr>
            <w:tcW w:w="3816" w:type="dxa"/>
            <w:vAlign w:val="center"/>
          </w:tcPr>
          <w:p>
            <w:pPr>
              <w:pStyle w:val="afe"/>
            </w:pPr>
            <w:r>
              <w:t xml:space="preserve">「已达该类建筑上限」</w:t>
            </w:r>
          </w:p>
        </w:tc>
      </w:tr>
      <w:tr>
        <w:tc>
          <w:tcPr>
            <w:tcW w:w="673" w:type="dxa"/>
            <w:vAlign w:val="center"/>
          </w:tcPr>
          <w:p>
            <w:pPr>
              <w:pStyle w:val="afe"/>
            </w:pPr>
            <w:r>
              <w:t xml:space="preserve">10</w:t>
            </w:r>
          </w:p>
        </w:tc>
        <w:tc>
          <w:tcPr>
            <w:tcW w:w="3816" w:type="dxa"/>
            <w:vAlign w:val="center"/>
          </w:tcPr>
          <w:p>
            <w:pPr>
              <w:pStyle w:val="afe"/>
            </w:pPr>
            <w:r>
              <w:rPr>
                <w:b/>
              </w:rPr>
              <w:t xml:space="preserve">仅主宰</w:t>
            </w:r>
            <w:r>
              <w:t xml:space="preserve">：我方电力余额 ≥ 该建筑耗电</w:t>
            </w:r>
          </w:p>
        </w:tc>
        <w:tc>
          <w:tcPr>
            <w:tcW w:w="3816" w:type="dxa"/>
            <w:vAlign w:val="center"/>
          </w:tcPr>
          <w:p>
            <w:pPr>
              <w:pStyle w:val="afe"/>
            </w:pPr>
            <w:r>
              <w:t xml:space="preserve">「电力不足，无法建造」（原初与侵蚀</w:t>
            </w:r>
            <w:r>
              <w:rPr>
                <w:b/>
              </w:rPr>
              <w:t xml:space="preserve">没有这一条</w:t>
            </w:r>
            <w:r>
              <w:t xml:space="preserve">）</w:t>
            </w:r>
          </w:p>
        </w:tc>
      </w:tr>
    </w:tbl>
    <w:p>
      <w:pPr>
        <w:pStyle w:val="0"/>
        <w:spacing w:after="60"/>
      </w:pPr>
    </w:p>
    <w:p>
      <w:pPr>
        <w:pStyle w:val="0"/>
      </w:pPr>
      <w:r>
        <w:rPr>
          <w:b/>
        </w:rPr>
        <w:t xml:space="preserve">建造半径细则（P0）</w:t>
      </w:r>
      <w:r>
        <w:t xml:space="preserve">：</w:t>
      </w:r>
    </w:p>
    <w:p>
      <w:pPr>
        <w:pStyle w:val="0"/>
        <w:ind w:left="300" w:leftChars="0"/>
      </w:pPr>
      <w:r>
        <w:t xml:space="preserve">● 每栋</w:t>
      </w:r>
      <w:r>
        <w:rPr>
          <w:b/>
        </w:rPr>
        <w:t xml:space="preserve">已完工</w:t>
      </w:r>
      <w:r>
        <w:t xml:space="preserve">的己方建筑提供半径 6 格的建造范围（从建筑外接矩形边缘起算）。</w:t>
      </w:r>
    </w:p>
    <w:p>
      <w:pPr>
        <w:pStyle w:val="0"/>
        <w:ind w:left="300" w:leftChars="0"/>
      </w:pPr>
      <w:r>
        <w:t xml:space="preserve">● 三个阵营的核心建筑（</w:t>
      </w:r>
      <w:r>
        <w:rPr>
          <w:rFonts w:ascii="Consolas" w:hAnsi="Consolas"/>
          <w:sz w:val="14"/>
          <w:color w:val="A31515"/>
        </w:rPr>
        <w:t xml:space="preserve">py_core</w:t>
      </w:r>
      <w:r>
        <w:t xml:space="preserve"> / </w:t>
      </w:r>
      <w:r>
        <w:rPr>
          <w:rFonts w:ascii="Consolas" w:hAnsi="Consolas"/>
          <w:sz w:val="14"/>
          <w:color w:val="A31515"/>
        </w:rPr>
        <w:t xml:space="preserve">dm_core</w:t>
      </w:r>
      <w:r>
        <w:t xml:space="preserve"> / </w:t>
      </w:r>
      <w:r>
        <w:rPr>
          <w:rFonts w:ascii="Consolas" w:hAnsi="Consolas"/>
          <w:sz w:val="14"/>
          <w:color w:val="A31515"/>
        </w:rPr>
        <w:t xml:space="preserve">er_core</w:t>
      </w:r>
      <w:r>
        <w:t xml:space="preserve">）提供半径 </w:t>
      </w:r>
      <w:r>
        <w:rPr>
          <w:b/>
        </w:rPr>
        <w:t xml:space="preserve">8</w:t>
      </w:r>
      <w:r>
        <w:t xml:space="preserve"> 格。</w:t>
      </w:r>
    </w:p>
    <w:p>
      <w:pPr>
        <w:pStyle w:val="0"/>
        <w:ind w:left="300" w:leftChars="0"/>
      </w:pPr>
      <w:r>
        <w:t xml:space="preserve">● 施工中的蓝图</w:t>
      </w:r>
      <w:r>
        <w:rPr>
          <w:b/>
        </w:rPr>
        <w:t xml:space="preserve">不提供</w:t>
      </w:r>
      <w:r>
        <w:t xml:space="preserve">建造半径（防止「用蓝图链式扩张」的漏洞）。</w:t>
      </w:r>
    </w:p>
    <w:p>
      <w:pPr>
        <w:pStyle w:val="0"/>
        <w:ind w:left="300" w:leftChars="0"/>
      </w:pPr>
      <w:r>
        <w:t xml:space="preserve">● 若提供半径的建筑被摧毁，已建成 / 施工中的建筑不受影响；新的放置会重新判定。</w:t>
      </w:r>
    </w:p>
    <w:p>
      <w:pPr>
        <w:pStyle w:val="0"/>
        <w:ind w:left="300" w:leftChars="0"/>
      </w:pPr>
      <w:r>
        <w:t xml:space="preserve">● 判定使用欧氏距离的整数平方比较。</w:t>
      </w:r>
    </w:p>
    <w:p>
      <w:pPr>
        <w:pStyle w:val="11"/>
      </w:pPr>
      <w:r>
        <w:t xml:space="preserve">5.6　矿石与资源分布模型（P0）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661"/>
        <w:gridCol w:w="4034"/>
        <w:gridCol w:w="2610"/>
      </w:tblGrid>
      <w:tr>
        <w:trPr>
          <w:tblHeader/>
        </w:trPr>
        <w:tc>
          <w:tcPr>
            <w:tcW w:w="1661" w:type="dxa"/>
            <w:shd w:val="clear" w:color="auto" w:fill="DCE6F1"/>
            <w:vAlign w:val="center"/>
          </w:tcPr>
          <w:p>
            <w:pPr>
              <w:pStyle w:val="afe"/>
            </w:pPr>
            <w:r>
              <w:rPr>
                <w:b/>
              </w:rPr>
              <w:t xml:space="preserve">参数</w:t>
            </w:r>
          </w:p>
        </w:tc>
        <w:tc>
          <w:tcPr>
            <w:tcW w:w="4034" w:type="dxa"/>
            <w:shd w:val="clear" w:color="auto" w:fill="DCE6F1"/>
            <w:vAlign w:val="center"/>
          </w:tcPr>
          <w:p>
            <w:pPr>
              <w:pStyle w:val="afe"/>
            </w:pPr>
            <w:r>
              <w:rPr>
                <w:b/>
              </w:rPr>
              <w:t xml:space="preserve">源质矿脉 `essence`</w:t>
            </w:r>
          </w:p>
        </w:tc>
        <w:tc>
          <w:tcPr>
            <w:tcW w:w="2610" w:type="dxa"/>
            <w:shd w:val="clear" w:color="auto" w:fill="DCE6F1"/>
            <w:vAlign w:val="center"/>
          </w:tcPr>
          <w:p>
            <w:pPr>
              <w:pStyle w:val="afe"/>
            </w:pPr>
            <w:r>
              <w:rPr>
                <w:b/>
              </w:rPr>
              <w:t xml:space="preserve">晶簇 `crystal`</w:t>
            </w:r>
          </w:p>
        </w:tc>
      </w:tr>
      <w:tr>
        <w:tc>
          <w:tcPr>
            <w:tcW w:w="1661" w:type="dxa"/>
            <w:vAlign w:val="center"/>
          </w:tcPr>
          <w:p>
            <w:pPr>
              <w:pStyle w:val="afe"/>
            </w:pPr>
            <w:r>
              <w:t xml:space="preserve">每格初始储量</w:t>
            </w:r>
          </w:p>
        </w:tc>
        <w:tc>
          <w:tcPr>
            <w:tcW w:w="4034" w:type="dxa"/>
            <w:vAlign w:val="center"/>
          </w:tcPr>
          <w:p>
            <w:pPr>
              <w:pStyle w:val="afe"/>
            </w:pPr>
            <w:r>
              <w:t xml:space="preserve">400</w:t>
            </w:r>
          </w:p>
        </w:tc>
        <w:tc>
          <w:tcPr>
            <w:tcW w:w="2610" w:type="dxa"/>
            <w:vAlign w:val="center"/>
          </w:tcPr>
          <w:p>
            <w:pPr>
              <w:pStyle w:val="afe"/>
            </w:pPr>
            <w:r>
              <w:t xml:space="preserve">800</w:t>
            </w:r>
          </w:p>
        </w:tc>
      </w:tr>
      <w:tr>
        <w:tc>
          <w:tcPr>
            <w:tcW w:w="1661" w:type="dxa"/>
            <w:vAlign w:val="center"/>
          </w:tcPr>
          <w:p>
            <w:pPr>
              <w:pStyle w:val="afe"/>
            </w:pPr>
            <w:r>
              <w:t xml:space="preserve">采集速率</w:t>
            </w:r>
          </w:p>
        </w:tc>
        <w:tc>
          <w:tcPr>
            <w:tcW w:w="4034" w:type="dxa"/>
            <w:vAlign w:val="center"/>
          </w:tcPr>
          <w:p>
            <w:pPr>
              <w:pStyle w:val="afe"/>
            </w:pPr>
            <w:r>
              <w:t xml:space="preserve">基准 40 源质/秒（原初 48、主宰奴隶 56）</w:t>
            </w:r>
          </w:p>
        </w:tc>
        <w:tc>
          <w:tcPr>
            <w:tcW w:w="2610" w:type="dxa"/>
            <w:vAlign w:val="center"/>
          </w:tcPr>
          <w:p>
            <w:pPr>
              <w:pStyle w:val="afe"/>
            </w:pPr>
            <w:r>
              <w:t xml:space="preserve">同左</w:t>
            </w:r>
          </w:p>
        </w:tc>
      </w:tr>
      <w:tr>
        <w:tc>
          <w:tcPr>
            <w:tcW w:w="1661" w:type="dxa"/>
            <w:vAlign w:val="center"/>
          </w:tcPr>
          <w:p>
            <w:pPr>
              <w:pStyle w:val="afe"/>
            </w:pPr>
            <w:r>
              <w:t xml:space="preserve">采集单位容量</w:t>
            </w:r>
          </w:p>
        </w:tc>
        <w:tc>
          <w:tcPr>
            <w:tcW w:w="4034" w:type="dxa"/>
            <w:vAlign w:val="center"/>
          </w:tcPr>
          <w:p>
            <w:pPr>
              <w:pStyle w:val="afe"/>
            </w:pPr>
            <w:r>
              <w:t xml:space="preserve">240</w:t>
            </w:r>
          </w:p>
        </w:tc>
        <w:tc>
          <w:tcPr>
            <w:tcW w:w="2610" w:type="dxa"/>
            <w:vAlign w:val="center"/>
          </w:tcPr>
          <w:p>
            <w:pPr>
              <w:pStyle w:val="afe"/>
            </w:pPr>
            <w:r>
              <w:t xml:space="preserve">240</w:t>
            </w:r>
          </w:p>
        </w:tc>
      </w:tr>
      <w:tr>
        <w:tc>
          <w:tcPr>
            <w:tcW w:w="1661" w:type="dxa"/>
            <w:vAlign w:val="center"/>
          </w:tcPr>
          <w:p>
            <w:pPr>
              <w:pStyle w:val="afe"/>
            </w:pPr>
            <w:r>
              <w:t xml:space="preserve">采空后地形</w:t>
            </w:r>
          </w:p>
        </w:tc>
        <w:tc>
          <w:tcPr>
            <w:tcW w:w="4034" w:type="dxa"/>
            <w:vAlign w:val="center"/>
          </w:tcPr>
          <w:p>
            <w:pPr>
              <w:pStyle w:val="afe"/>
            </w:pPr>
            <w:r>
              <w:rPr>
                <w:rFonts w:ascii="Consolas" w:hAnsi="Consolas"/>
                <w:sz w:val="14"/>
                <w:color w:val="A31515"/>
              </w:rPr>
              <w:t xml:space="preserve">rot</w:t>
            </w:r>
          </w:p>
        </w:tc>
        <w:tc>
          <w:tcPr>
            <w:tcW w:w="2610" w:type="dxa"/>
            <w:vAlign w:val="center"/>
          </w:tcPr>
          <w:p>
            <w:pPr>
              <w:pStyle w:val="afe"/>
            </w:pPr>
            <w:r>
              <w:rPr>
                <w:rFonts w:ascii="Consolas" w:hAnsi="Consolas"/>
                <w:sz w:val="14"/>
                <w:color w:val="A31515"/>
              </w:rPr>
              <w:t xml:space="preserve">rot</w:t>
            </w:r>
          </w:p>
        </w:tc>
      </w:tr>
      <w:tr>
        <w:tc>
          <w:tcPr>
            <w:tcW w:w="1661" w:type="dxa"/>
            <w:vAlign w:val="center"/>
          </w:tcPr>
          <w:p>
            <w:pPr>
              <w:pStyle w:val="afe"/>
            </w:pPr>
            <w:r>
              <w:t xml:space="preserve">视觉晶粒档位</w:t>
            </w:r>
          </w:p>
        </w:tc>
        <w:tc>
          <w:tcPr>
            <w:tcW w:w="4034" w:type="dxa"/>
            <w:vAlign w:val="center"/>
          </w:tcPr>
          <w:p>
            <w:pPr>
              <w:pStyle w:val="afe"/>
            </w:pPr>
            <w:r>
              <w:t xml:space="preserve">5 档（按剩余储量）</w:t>
            </w:r>
          </w:p>
        </w:tc>
        <w:tc>
          <w:tcPr>
            <w:tcW w:w="2610" w:type="dxa"/>
            <w:vAlign w:val="center"/>
          </w:tcPr>
          <w:p>
            <w:pPr>
              <w:pStyle w:val="afe"/>
            </w:pPr>
            <w:r>
              <w:t xml:space="preserve">5 档（晶粒更大更亮）</w:t>
            </w:r>
          </w:p>
        </w:tc>
      </w:tr>
      <w:tr>
        <w:tc>
          <w:tcPr>
            <w:tcW w:w="1661" w:type="dxa"/>
            <w:vAlign w:val="center"/>
          </w:tcPr>
          <w:p>
            <w:pPr>
              <w:pStyle w:val="afe"/>
            </w:pPr>
            <w:r>
              <w:t xml:space="preserve">建议矿点规模</w:t>
            </w:r>
          </w:p>
        </w:tc>
        <w:tc>
          <w:tcPr>
            <w:tcW w:w="4034" w:type="dxa"/>
            <w:vAlign w:val="center"/>
          </w:tcPr>
          <w:p>
            <w:pPr>
              <w:pStyle w:val="afe"/>
            </w:pPr>
            <w:r>
              <w:t xml:space="preserve">每簇 8–24 格</w:t>
            </w:r>
          </w:p>
        </w:tc>
        <w:tc>
          <w:tcPr>
            <w:tcW w:w="2610" w:type="dxa"/>
            <w:vAlign w:val="center"/>
          </w:tcPr>
          <w:p>
            <w:pPr>
              <w:pStyle w:val="afe"/>
            </w:pPr>
            <w:r>
              <w:t xml:space="preserve">每簇 4–12 格</w:t>
            </w:r>
          </w:p>
        </w:tc>
      </w:tr>
    </w:tbl>
    <w:p>
      <w:pPr>
        <w:pStyle w:val="0"/>
        <w:spacing w:after="60"/>
      </w:pPr>
    </w:p>
    <w:p>
      <w:pPr>
        <w:pStyle w:val="0"/>
      </w:pPr>
      <w:r>
        <w:rPr>
          <w:b/>
        </w:rPr>
        <w:t xml:space="preserve">地图上的资源布置规则（P0）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423"/>
        <w:gridCol w:w="5883"/>
      </w:tblGrid>
      <w:tr>
        <w:trPr>
          <w:tblHeader/>
        </w:trPr>
        <w:tc>
          <w:tcPr>
            <w:tcW w:w="2423" w:type="dxa"/>
            <w:shd w:val="clear" w:color="auto" w:fill="DCE6F1"/>
            <w:vAlign w:val="center"/>
          </w:tcPr>
          <w:p>
            <w:pPr>
              <w:pStyle w:val="afe"/>
            </w:pPr>
            <w:r>
              <w:rPr>
                <w:b/>
              </w:rPr>
              <w:t xml:space="preserve">规则</w:t>
            </w:r>
          </w:p>
        </w:tc>
        <w:tc>
          <w:tcPr>
            <w:tcW w:w="5883" w:type="dxa"/>
            <w:shd w:val="clear" w:color="auto" w:fill="DCE6F1"/>
            <w:vAlign w:val="center"/>
          </w:tcPr>
          <w:p>
            <w:pPr>
              <w:pStyle w:val="afe"/>
            </w:pPr>
            <w:r>
              <w:rPr>
                <w:b/>
              </w:rPr>
              <w:t xml:space="preserve">规定</w:t>
            </w:r>
          </w:p>
        </w:tc>
      </w:tr>
      <w:tr>
        <w:tc>
          <w:tcPr>
            <w:tcW w:w="2423" w:type="dxa"/>
            <w:vAlign w:val="center"/>
          </w:tcPr>
          <w:p>
            <w:pPr>
              <w:pStyle w:val="afe"/>
            </w:pPr>
            <w:r>
              <w:t xml:space="preserve">主基地矿</w:t>
            </w:r>
          </w:p>
        </w:tc>
        <w:tc>
          <w:tcPr>
            <w:tcW w:w="5883" w:type="dxa"/>
            <w:vAlign w:val="center"/>
          </w:tcPr>
          <w:p>
            <w:pPr>
              <w:pStyle w:val="afe"/>
            </w:pPr>
            <w:r>
              <w:t xml:space="preserve">每个出生点 6 格内必须有 ≥ 10 格源质矿脉</w:t>
            </w:r>
          </w:p>
        </w:tc>
      </w:tr>
      <w:tr>
        <w:tc>
          <w:tcPr>
            <w:tcW w:w="2423" w:type="dxa"/>
            <w:vAlign w:val="center"/>
          </w:tcPr>
          <w:p>
            <w:pPr>
              <w:pStyle w:val="afe"/>
            </w:pPr>
            <w:r>
              <w:t xml:space="preserve">扩张矿</w:t>
            </w:r>
          </w:p>
        </w:tc>
        <w:tc>
          <w:tcPr>
            <w:tcW w:w="5883" w:type="dxa"/>
            <w:vAlign w:val="center"/>
          </w:tcPr>
          <w:p>
            <w:pPr>
              <w:pStyle w:val="afe"/>
            </w:pPr>
            <w:r>
              <w:t xml:space="preserve">2 人图必须有 ≥ 4 簇中立源质矿脉</w:t>
            </w:r>
          </w:p>
        </w:tc>
      </w:tr>
      <w:tr>
        <w:tc>
          <w:tcPr>
            <w:tcW w:w="2423" w:type="dxa"/>
            <w:vAlign w:val="center"/>
          </w:tcPr>
          <w:p>
            <w:pPr>
              <w:pStyle w:val="afe"/>
            </w:pPr>
            <w:r>
              <w:t xml:space="preserve">对称性</w:t>
            </w:r>
          </w:p>
        </w:tc>
        <w:tc>
          <w:tcPr>
            <w:tcW w:w="5883" w:type="dxa"/>
            <w:vAlign w:val="center"/>
          </w:tcPr>
          <w:p>
            <w:pPr>
              <w:pStyle w:val="afe"/>
            </w:pPr>
            <w:r>
              <w:t xml:space="preserve">所有资源点必须严格按地图对称方式镜像，两侧储量差 ≤ 5%</w:t>
            </w:r>
          </w:p>
        </w:tc>
      </w:tr>
      <w:tr>
        <w:tc>
          <w:tcPr>
            <w:tcW w:w="2423" w:type="dxa"/>
            <w:vAlign w:val="center"/>
          </w:tcPr>
          <w:p>
            <w:pPr>
              <w:pStyle w:val="afe"/>
            </w:pPr>
            <w:r>
              <w:t xml:space="preserve">中央争夺矿</w:t>
            </w:r>
          </w:p>
        </w:tc>
        <w:tc>
          <w:tcPr>
            <w:tcW w:w="5883" w:type="dxa"/>
            <w:vAlign w:val="center"/>
          </w:tcPr>
          <w:p>
            <w:pPr>
              <w:pStyle w:val="afe"/>
            </w:pPr>
            <w:r>
              <w:t xml:space="preserve">至少 1 簇</w:t>
            </w:r>
            <w:r>
              <w:rPr>
                <w:b/>
              </w:rPr>
              <w:t xml:space="preserve">晶簇</w:t>
            </w:r>
            <w:r>
              <w:t xml:space="preserve">位于地图中心 20 格范围内</w:t>
            </w:r>
          </w:p>
        </w:tc>
      </w:tr>
      <w:tr>
        <w:tc>
          <w:tcPr>
            <w:tcW w:w="2423" w:type="dxa"/>
            <w:vAlign w:val="center"/>
          </w:tcPr>
          <w:p>
            <w:pPr>
              <w:pStyle w:val="afe"/>
            </w:pPr>
            <w:r>
              <w:t xml:space="preserve">资源可达</w:t>
            </w:r>
          </w:p>
        </w:tc>
        <w:tc>
          <w:tcPr>
            <w:tcW w:w="5883" w:type="dxa"/>
            <w:vAlign w:val="center"/>
          </w:tcPr>
          <w:p>
            <w:pPr>
              <w:pStyle w:val="afe"/>
            </w:pPr>
            <w:r>
              <w:t xml:space="preserve">每簇矿脉必须至少与 4 格可通行地形相邻，且与出生点连通</w:t>
            </w:r>
          </w:p>
        </w:tc>
      </w:tr>
      <w:tr>
        <w:tc>
          <w:tcPr>
            <w:tcW w:w="2423" w:type="dxa"/>
            <w:vAlign w:val="center"/>
          </w:tcPr>
          <w:p>
            <w:pPr>
              <w:pStyle w:val="afe"/>
            </w:pPr>
            <w:r>
              <w:t xml:space="preserve">与混沌的关系</w:t>
            </w:r>
          </w:p>
        </w:tc>
        <w:tc>
          <w:tcPr>
            <w:tcW w:w="5883" w:type="dxa"/>
            <w:vAlign w:val="center"/>
          </w:tcPr>
          <w:p>
            <w:pPr>
              <w:pStyle w:val="afe"/>
            </w:pPr>
            <w:r>
              <w:t xml:space="preserve">晶簇优先布置在混沌巢穴的守护半径（18 格）内，使「高风险高回报」成立</w:t>
            </w:r>
          </w:p>
        </w:tc>
      </w:tr>
    </w:tbl>
    <w:p>
      <w:pPr>
        <w:pStyle w:val="0"/>
        <w:spacing w:after="60"/>
      </w:pPr>
    </w:p>
    <w:p>
      <w:pPr>
        <w:pStyle w:val="11"/>
      </w:pPr>
      <w:r>
        <w:t xml:space="preserve">5.7　地图数据格式（P0）</w:t>
      </w:r>
    </w:p>
    <w:p>
      <w:pPr>
        <w:pStyle w:val="0"/>
      </w:pPr>
      <w:r>
        <w:t xml:space="preserve">地图以 JSON 定义，</w:t>
      </w:r>
      <w:r>
        <w:rPr>
          <w:b/>
        </w:rPr>
        <w:t xml:space="preserve">必须硬编码在单文件内</w:t>
      </w:r>
      <w:r>
        <w:t xml:space="preserve">（内置地图）或由生成器运行时产生（随机地图）。禁止通过 </w:t>
      </w:r>
      <w:r>
        <w:rPr>
          <w:rFonts w:ascii="Consolas" w:hAnsi="Consolas"/>
          <w:sz w:val="14"/>
          <w:color w:val="A31515"/>
        </w:rPr>
        <w:t xml:space="preserve">fetch</w:t>
      </w:r>
      <w:r>
        <w:t xml:space="preserve"> 加载外部地图文件。</w:t>
      </w:r>
    </w:p>
    <w:p>
      <w:pPr>
        <w:pStyle w:val="ae"/>
      </w:pPr>
      <w:r>
        <w:rPr>
          <w:b/>
        </w:rPr>
        <w:t xml:space="preserve">注意</w:t>
      </w:r>
      <w:r>
        <w:t xml:space="preserve">：下面的 JSON 只用于说明</w:t>
      </w:r>
      <w:r>
        <w:rPr>
          <w:b/>
        </w:rPr>
        <w:t xml:space="preserve">字段结构</w:t>
      </w:r>
      <w:r>
        <w:t xml:space="preserve">，坐标与数字是随手举例，</w:t>
      </w:r>
      <w:r>
        <w:rPr>
          <w:b/>
        </w:rPr>
        <w:t xml:space="preserve">不是任何一张内置地图的真实规格</w:t>
      </w:r>
      <w:r>
        <w:t xml:space="preserve">。6 张内置地图的权威数据见 </w:t>
      </w:r>
      <w:r>
        <w:rPr>
          <w:rFonts w:ascii="Consolas" w:hAnsi="Consolas"/>
          <w:sz w:val="14"/>
          <w:color w:val="A31515"/>
        </w:rPr>
        <w:t xml:space="preserve">Export\yiye_data_pack.json</w:t>
      </w:r>
      <w:r>
        <w:t xml:space="preserve"> 的 </w:t>
      </w:r>
      <w:r>
        <w:rPr>
          <w:rFonts w:ascii="Consolas" w:hAnsi="Consolas"/>
          <w:sz w:val="14"/>
          <w:color w:val="A31515"/>
        </w:rPr>
        <w:t xml:space="preserve">maps</w:t>
      </w:r>
      <w:r>
        <w:t xml:space="preserve"> 字段与第 15.4 节。</w:t>
      </w:r>
    </w:p>
    <w:p>
      <w:pPr>
        <w:pStyle w:val="af8"/>
      </w:pPr>
      <w:r>
        <w:rPr>
          <w:rFonts w:ascii="Consolas" w:hAnsi="Consolas"/>
          <w:sz w:val="14"/>
        </w:rPr>
        <w:t xml:space="preserve">{</w:t>
      </w:r>
    </w:p>
    <w:p>
      <w:pPr>
        <w:pStyle w:val="af8"/>
      </w:pPr>
      <w:r>
        <w:rPr>
          <w:rFonts w:ascii="Consolas" w:hAnsi="Consolas"/>
          <w:sz w:val="14"/>
        </w:rPr>
        <w:t xml:space="preserve">  "id": "leaf_vein_corridor",</w:t>
      </w:r>
    </w:p>
    <w:p>
      <w:pPr>
        <w:pStyle w:val="af8"/>
      </w:pPr>
      <w:r>
        <w:rPr>
          <w:rFonts w:ascii="Consolas" w:hAnsi="Consolas"/>
          <w:sz w:val="14"/>
        </w:rPr>
        <w:t xml:space="preserve">  "name": "叶脉走廊",</w:t>
      </w:r>
    </w:p>
    <w:p>
      <w:pPr>
        <w:pStyle w:val="af8"/>
      </w:pPr>
      <w:r>
        <w:rPr>
          <w:rFonts w:ascii="Consolas" w:hAnsi="Consolas"/>
          <w:sz w:val="14"/>
        </w:rPr>
        <w:t xml:space="preserve">  "size": [96, 96],</w:t>
      </w:r>
    </w:p>
    <w:p>
      <w:pPr>
        <w:pStyle w:val="af8"/>
      </w:pPr>
      <w:r>
        <w:rPr>
          <w:rFonts w:ascii="Consolas" w:hAnsi="Consolas"/>
          <w:sz w:val="14"/>
        </w:rPr>
        <w:t xml:space="preserve">  "symmetry": "point",</w:t>
      </w:r>
    </w:p>
    <w:p>
      <w:pPr>
        <w:pStyle w:val="af8"/>
      </w:pPr>
      <w:r>
        <w:rPr>
          <w:rFonts w:ascii="Consolas" w:hAnsi="Consolas"/>
          <w:sz w:val="14"/>
        </w:rPr>
        <w:t xml:space="preserve">  "terrain": [0, 0, 1, 3, "... 长度 = 96*96 = 9216 的地形编码数组 ..."],</w:t>
      </w:r>
    </w:p>
    <w:p>
      <w:pPr>
        <w:pStyle w:val="af8"/>
      </w:pPr>
      <w:r>
        <w:rPr>
          <w:rFonts w:ascii="Consolas" w:hAnsi="Consolas"/>
          <w:sz w:val="14"/>
        </w:rPr>
        <w:t xml:space="preserve">  "height":  [0, 0, 0, 0, "... 长度 = 9216 的高度数组（0–4）..."],</w:t>
      </w:r>
    </w:p>
    <w:p>
      <w:pPr>
        <w:pStyle w:val="af8"/>
      </w:pPr>
      <w:r>
        <w:rPr>
          <w:rFonts w:ascii="Consolas" w:hAnsi="Consolas"/>
          <w:sz w:val="14"/>
        </w:rPr>
        <w:t xml:space="preserve">  "ore":     [0, 0, 0, 0, "... 长度 = 9216 的储量数组（非资源格为 0）..."],</w:t>
      </w:r>
    </w:p>
    <w:p>
      <w:pPr>
        <w:pStyle w:val="af8"/>
      </w:pPr>
      <w:r>
        <w:rPr>
          <w:rFonts w:ascii="Consolas" w:hAnsi="Consolas"/>
          <w:sz w:val="14"/>
        </w:rPr>
        <w:t xml:space="preserve">  "spawns": [</w:t>
      </w:r>
    </w:p>
    <w:p>
      <w:pPr>
        <w:pStyle w:val="af8"/>
      </w:pPr>
      <w:r>
        <w:rPr>
          <w:rFonts w:ascii="Consolas" w:hAnsi="Consolas"/>
          <w:sz w:val="14"/>
        </w:rPr>
        <w:t xml:space="preserve">    { "faction": "PRIMORDIAL", "tile": [14, 80], "facing": 2 },</w:t>
      </w:r>
    </w:p>
    <w:p>
      <w:pPr>
        <w:pStyle w:val="af8"/>
      </w:pPr>
      <w:r>
        <w:rPr>
          <w:rFonts w:ascii="Consolas" w:hAnsi="Consolas"/>
          <w:sz w:val="14"/>
        </w:rPr>
        <w:t xml:space="preserve">    { "faction": "DOMINATOR",  "tile": [81, 15], "facing": 6 }</w:t>
      </w:r>
    </w:p>
    <w:p>
      <w:pPr>
        <w:pStyle w:val="af8"/>
      </w:pPr>
      <w:r>
        <w:rPr>
          <w:rFonts w:ascii="Consolas" w:hAnsi="Consolas"/>
          <w:sz w:val="14"/>
        </w:rPr>
        <w:t xml:space="preserve">  ],</w:t>
      </w:r>
    </w:p>
    <w:p>
      <w:pPr>
        <w:pStyle w:val="af8"/>
      </w:pPr>
      <w:r>
        <w:rPr>
          <w:rFonts w:ascii="Consolas" w:hAnsi="Consolas"/>
          <w:sz w:val="14"/>
        </w:rPr>
        <w:t xml:space="preserve">  "oreFields": [</w:t>
      </w:r>
    </w:p>
    <w:p>
      <w:pPr>
        <w:pStyle w:val="af8"/>
      </w:pPr>
      <w:r>
        <w:rPr>
          <w:rFonts w:ascii="Consolas" w:hAnsi="Consolas"/>
          <w:sz w:val="14"/>
        </w:rPr>
        <w:t xml:space="preserve">    { "kind": "essence", "tiles": [[10, 74], [11, 74]], "totalOre": 800 },</w:t>
      </w:r>
    </w:p>
    <w:p>
      <w:pPr>
        <w:pStyle w:val="af8"/>
      </w:pPr>
      <w:r>
        <w:rPr>
          <w:rFonts w:ascii="Consolas" w:hAnsi="Consolas"/>
          <w:sz w:val="14"/>
        </w:rPr>
        <w:t xml:space="preserve">    { "kind": "crystal", "tiles": [[46, 46]], "totalOre": 800 }</w:t>
      </w:r>
    </w:p>
    <w:p>
      <w:pPr>
        <w:pStyle w:val="af8"/>
      </w:pPr>
      <w:r>
        <w:rPr>
          <w:rFonts w:ascii="Consolas" w:hAnsi="Consolas"/>
          <w:sz w:val="14"/>
        </w:rPr>
        <w:t xml:space="preserve">  ],</w:t>
      </w:r>
    </w:p>
    <w:p>
      <w:pPr>
        <w:pStyle w:val="af8"/>
      </w:pPr>
      <w:r>
        <w:rPr>
          <w:rFonts w:ascii="Consolas" w:hAnsi="Consolas"/>
          <w:sz w:val="14"/>
        </w:rPr>
        <w:t xml:space="preserve">  "chaosLairs": [ { "tile": [46, 46], "scale": 1.30 } ],</w:t>
      </w:r>
    </w:p>
    <w:p>
      <w:pPr>
        <w:pStyle w:val="af8"/>
      </w:pPr>
      <w:r>
        <w:rPr>
          <w:rFonts w:ascii="Consolas" w:hAnsi="Consolas"/>
          <w:sz w:val="14"/>
        </w:rPr>
        <w:t xml:space="preserve">  "triggers": [],</w:t>
      </w:r>
    </w:p>
    <w:p>
      <w:pPr>
        <w:pStyle w:val="af8"/>
      </w:pPr>
      <w:r>
        <w:rPr>
          <w:rFonts w:ascii="Consolas" w:hAnsi="Consolas"/>
          <w:sz w:val="14"/>
        </w:rPr>
        <w:t xml:space="preserve">  "brief": "中央一条 16 格宽的脉络走廊贯穿全图。"</w:t>
      </w:r>
    </w:p>
    <w:p>
      <w:pPr>
        <w:pStyle w:val="af8"/>
      </w:pPr>
      <w:r>
        <w:rPr>
          <w:rFonts w:ascii="Consolas" w:hAnsi="Consolas"/>
          <w:sz w:val="14"/>
        </w:rP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159"/>
        <w:gridCol w:w="3284"/>
        <w:gridCol w:w="579"/>
        <w:gridCol w:w="3284"/>
      </w:tblGrid>
      <w:tr>
        <w:trPr>
          <w:tblHeader/>
        </w:trPr>
        <w:tc>
          <w:tcPr>
            <w:tcW w:w="1159" w:type="dxa"/>
            <w:shd w:val="clear" w:color="auto" w:fill="DCE6F1"/>
            <w:vAlign w:val="center"/>
          </w:tcPr>
          <w:p>
            <w:pPr>
              <w:pStyle w:val="afe"/>
            </w:pPr>
            <w:r>
              <w:rPr>
                <w:b/>
              </w:rPr>
              <w:t xml:space="preserve">字段</w:t>
            </w:r>
          </w:p>
        </w:tc>
        <w:tc>
          <w:tcPr>
            <w:tcW w:w="3284" w:type="dxa"/>
            <w:shd w:val="clear" w:color="auto" w:fill="DCE6F1"/>
            <w:vAlign w:val="center"/>
          </w:tcPr>
          <w:p>
            <w:pPr>
              <w:pStyle w:val="afe"/>
            </w:pPr>
            <w:r>
              <w:rPr>
                <w:b/>
              </w:rPr>
              <w:t xml:space="preserve">类型</w:t>
            </w:r>
          </w:p>
        </w:tc>
        <w:tc>
          <w:tcPr>
            <w:tcW w:w="579" w:type="dxa"/>
            <w:shd w:val="clear" w:color="auto" w:fill="DCE6F1"/>
            <w:vAlign w:val="center"/>
          </w:tcPr>
          <w:p>
            <w:pPr>
              <w:pStyle w:val="afe"/>
            </w:pPr>
            <w:r>
              <w:rPr>
                <w:b/>
              </w:rPr>
              <w:t xml:space="preserve">必需</w:t>
            </w:r>
          </w:p>
        </w:tc>
        <w:tc>
          <w:tcPr>
            <w:tcW w:w="3284" w:type="dxa"/>
            <w:shd w:val="clear" w:color="auto" w:fill="DCE6F1"/>
            <w:vAlign w:val="center"/>
          </w:tcPr>
          <w:p>
            <w:pPr>
              <w:pStyle w:val="afe"/>
            </w:pPr>
            <w:r>
              <w:rPr>
                <w:b/>
              </w:rPr>
              <w:t xml:space="preserve">说明</w:t>
            </w:r>
          </w:p>
        </w:tc>
      </w:tr>
      <w:tr>
        <w:tc>
          <w:tcPr>
            <w:tcW w:w="1159" w:type="dxa"/>
            <w:vAlign w:val="center"/>
          </w:tcPr>
          <w:p>
            <w:pPr>
              <w:pStyle w:val="afe"/>
            </w:pPr>
            <w:r>
              <w:rPr>
                <w:rFonts w:ascii="Consolas" w:hAnsi="Consolas"/>
                <w:sz w:val="14"/>
                <w:color w:val="A31515"/>
              </w:rPr>
              <w:t xml:space="preserve">id</w:t>
            </w:r>
          </w:p>
        </w:tc>
        <w:tc>
          <w:tcPr>
            <w:tcW w:w="3284" w:type="dxa"/>
            <w:vAlign w:val="center"/>
          </w:tcPr>
          <w:p>
            <w:pPr>
              <w:pStyle w:val="afe"/>
            </w:pPr>
            <w:r>
              <w:t xml:space="preserve">string</w:t>
            </w:r>
          </w:p>
        </w:tc>
        <w:tc>
          <w:tcPr>
            <w:tcW w:w="579" w:type="dxa"/>
            <w:vAlign w:val="center"/>
          </w:tcPr>
          <w:p>
            <w:pPr>
              <w:pStyle w:val="afe"/>
            </w:pPr>
            <w:r>
              <w:t xml:space="preserve">✔</w:t>
            </w:r>
          </w:p>
        </w:tc>
        <w:tc>
          <w:tcPr>
            <w:tcW w:w="3284" w:type="dxa"/>
            <w:vAlign w:val="center"/>
          </w:tcPr>
          <w:p>
            <w:pPr>
              <w:pStyle w:val="afe"/>
            </w:pPr>
            <w:r>
              <w:t xml:space="preserve">唯一键，小写下划线</w:t>
            </w:r>
          </w:p>
        </w:tc>
      </w:tr>
      <w:tr>
        <w:tc>
          <w:tcPr>
            <w:tcW w:w="1159" w:type="dxa"/>
            <w:vAlign w:val="center"/>
          </w:tcPr>
          <w:p>
            <w:pPr>
              <w:pStyle w:val="afe"/>
            </w:pPr>
            <w:r>
              <w:rPr>
                <w:rFonts w:ascii="Consolas" w:hAnsi="Consolas"/>
                <w:sz w:val="14"/>
                <w:color w:val="A31515"/>
              </w:rPr>
              <w:t xml:space="preserve">name</w:t>
            </w:r>
          </w:p>
        </w:tc>
        <w:tc>
          <w:tcPr>
            <w:tcW w:w="3284" w:type="dxa"/>
            <w:vAlign w:val="center"/>
          </w:tcPr>
          <w:p>
            <w:pPr>
              <w:pStyle w:val="afe"/>
            </w:pPr>
            <w:r>
              <w:t xml:space="preserve">string</w:t>
            </w:r>
          </w:p>
        </w:tc>
        <w:tc>
          <w:tcPr>
            <w:tcW w:w="579" w:type="dxa"/>
            <w:vAlign w:val="center"/>
          </w:tcPr>
          <w:p>
            <w:pPr>
              <w:pStyle w:val="afe"/>
            </w:pPr>
            <w:r>
              <w:t xml:space="preserve">✔</w:t>
            </w:r>
          </w:p>
        </w:tc>
        <w:tc>
          <w:tcPr>
            <w:tcW w:w="3284" w:type="dxa"/>
            <w:vAlign w:val="center"/>
          </w:tcPr>
          <w:p>
            <w:pPr>
              <w:pStyle w:val="afe"/>
            </w:pPr>
            <w:r>
              <w:t xml:space="preserve">中文显示名</w:t>
            </w:r>
          </w:p>
        </w:tc>
      </w:tr>
      <w:tr>
        <w:tc>
          <w:tcPr>
            <w:tcW w:w="1159" w:type="dxa"/>
            <w:vAlign w:val="center"/>
          </w:tcPr>
          <w:p>
            <w:pPr>
              <w:pStyle w:val="afe"/>
            </w:pPr>
            <w:r>
              <w:rPr>
                <w:rFonts w:ascii="Consolas" w:hAnsi="Consolas"/>
                <w:sz w:val="14"/>
                <w:color w:val="A31515"/>
              </w:rPr>
              <w:t xml:space="preserve">size</w:t>
            </w:r>
          </w:p>
        </w:tc>
        <w:tc>
          <w:tcPr>
            <w:tcW w:w="3284" w:type="dxa"/>
            <w:vAlign w:val="center"/>
          </w:tcPr>
          <w:p>
            <w:pPr>
              <w:pStyle w:val="afe"/>
            </w:pPr>
            <w:r>
              <w:t xml:space="preserve">[number, number]</w:t>
            </w:r>
          </w:p>
        </w:tc>
        <w:tc>
          <w:tcPr>
            <w:tcW w:w="579" w:type="dxa"/>
            <w:vAlign w:val="center"/>
          </w:tcPr>
          <w:p>
            <w:pPr>
              <w:pStyle w:val="afe"/>
            </w:pPr>
            <w:r>
              <w:t xml:space="preserve">✔</w:t>
            </w:r>
          </w:p>
        </w:tc>
        <w:tc>
          <w:tcPr>
            <w:tcW w:w="3284" w:type="dxa"/>
            <w:vAlign w:val="center"/>
          </w:tcPr>
          <w:p>
            <w:pPr>
              <w:pStyle w:val="afe"/>
            </w:pPr>
            <w:r>
              <w:rPr>
                <w:rFonts w:ascii="Consolas" w:hAnsi="Consolas"/>
                <w:sz w:val="14"/>
                <w:color w:val="A31515"/>
              </w:rPr>
              <w:t xml:space="preserve">[w, h]</w:t>
            </w:r>
            <w:r>
              <w:t xml:space="preserve">，必须等于数组长度的平方根</w:t>
            </w:r>
          </w:p>
        </w:tc>
      </w:tr>
      <w:tr>
        <w:tc>
          <w:tcPr>
            <w:tcW w:w="1159" w:type="dxa"/>
            <w:vAlign w:val="center"/>
          </w:tcPr>
          <w:p>
            <w:pPr>
              <w:pStyle w:val="afe"/>
            </w:pPr>
            <w:r>
              <w:rPr>
                <w:rFonts w:ascii="Consolas" w:hAnsi="Consolas"/>
                <w:sz w:val="14"/>
                <w:color w:val="A31515"/>
              </w:rPr>
              <w:t xml:space="preserve">symmetry</w:t>
            </w:r>
          </w:p>
        </w:tc>
        <w:tc>
          <w:tcPr>
            <w:tcW w:w="3284" w:type="dxa"/>
            <w:vAlign w:val="center"/>
          </w:tcPr>
          <w:p>
            <w:pPr>
              <w:pStyle w:val="afe"/>
            </w:pPr>
            <w:r>
              <w:rPr>
                <w:rFonts w:ascii="Consolas" w:hAnsi="Consolas"/>
                <w:sz w:val="14"/>
                <w:color w:val="A31515"/>
              </w:rPr>
              <w:t xml:space="preserve">'point'</w:t>
            </w:r>
            <w:r>
              <w:t xml:space="preserve"> / </w:t>
            </w:r>
            <w:r>
              <w:rPr>
                <w:rFonts w:ascii="Consolas" w:hAnsi="Consolas"/>
                <w:sz w:val="14"/>
                <w:color w:val="A31515"/>
              </w:rPr>
              <w:t xml:space="preserve">'mirror_x'</w:t>
            </w:r>
            <w:r>
              <w:t xml:space="preserve"> / </w:t>
            </w:r>
            <w:r>
              <w:rPr>
                <w:rFonts w:ascii="Consolas" w:hAnsi="Consolas"/>
                <w:sz w:val="14"/>
                <w:color w:val="A31515"/>
              </w:rPr>
              <w:t xml:space="preserve">'mirror_y'</w:t>
            </w:r>
          </w:p>
        </w:tc>
        <w:tc>
          <w:tcPr>
            <w:tcW w:w="579" w:type="dxa"/>
            <w:vAlign w:val="center"/>
          </w:tcPr>
          <w:p>
            <w:pPr>
              <w:pStyle w:val="afe"/>
            </w:pPr>
            <w:r>
              <w:t xml:space="preserve">✔</w:t>
            </w:r>
          </w:p>
        </w:tc>
        <w:tc>
          <w:tcPr>
            <w:tcW w:w="3284" w:type="dxa"/>
            <w:vAlign w:val="center"/>
          </w:tcPr>
          <w:p>
            <w:pPr>
              <w:pStyle w:val="afe"/>
            </w:pPr>
            <w:r>
              <w:t xml:space="preserve">对称方式；</w:t>
            </w:r>
            <w:r>
              <w:rPr>
                <w:b/>
              </w:rPr>
              <w:t xml:space="preserve">不提供 `none`</w:t>
            </w:r>
            <w:r>
              <w:t xml:space="preserve">，所有可玩地图必须对称</w:t>
            </w:r>
          </w:p>
        </w:tc>
      </w:tr>
      <w:tr>
        <w:tc>
          <w:tcPr>
            <w:tcW w:w="1159" w:type="dxa"/>
            <w:vAlign w:val="center"/>
          </w:tcPr>
          <w:p>
            <w:pPr>
              <w:pStyle w:val="afe"/>
            </w:pPr>
            <w:r>
              <w:rPr>
                <w:rFonts w:ascii="Consolas" w:hAnsi="Consolas"/>
                <w:sz w:val="14"/>
                <w:color w:val="A31515"/>
              </w:rPr>
              <w:t xml:space="preserve">terrain</w:t>
            </w:r>
          </w:p>
        </w:tc>
        <w:tc>
          <w:tcPr>
            <w:tcW w:w="3284" w:type="dxa"/>
            <w:vAlign w:val="center"/>
          </w:tcPr>
          <w:p>
            <w:pPr>
              <w:pStyle w:val="afe"/>
            </w:pPr>
            <w:r>
              <w:t xml:space="preserve">number[]</w:t>
            </w:r>
          </w:p>
        </w:tc>
        <w:tc>
          <w:tcPr>
            <w:tcW w:w="579" w:type="dxa"/>
            <w:vAlign w:val="center"/>
          </w:tcPr>
          <w:p>
            <w:pPr>
              <w:pStyle w:val="afe"/>
            </w:pPr>
            <w:r>
              <w:t xml:space="preserve">✔</w:t>
            </w:r>
          </w:p>
        </w:tc>
        <w:tc>
          <w:tcPr>
            <w:tcW w:w="3284" w:type="dxa"/>
            <w:vAlign w:val="center"/>
          </w:tcPr>
          <w:p>
            <w:pPr>
              <w:pStyle w:val="afe"/>
            </w:pPr>
            <w:r>
              <w:t xml:space="preserve">长度 = w×h，值见地形编码表</w:t>
            </w:r>
          </w:p>
        </w:tc>
      </w:tr>
      <w:tr>
        <w:tc>
          <w:tcPr>
            <w:tcW w:w="1159" w:type="dxa"/>
            <w:vAlign w:val="center"/>
          </w:tcPr>
          <w:p>
            <w:pPr>
              <w:pStyle w:val="afe"/>
            </w:pPr>
            <w:r>
              <w:rPr>
                <w:rFonts w:ascii="Consolas" w:hAnsi="Consolas"/>
                <w:sz w:val="14"/>
                <w:color w:val="A31515"/>
              </w:rPr>
              <w:t xml:space="preserve">height</w:t>
            </w:r>
          </w:p>
        </w:tc>
        <w:tc>
          <w:tcPr>
            <w:tcW w:w="3284" w:type="dxa"/>
            <w:vAlign w:val="center"/>
          </w:tcPr>
          <w:p>
            <w:pPr>
              <w:pStyle w:val="afe"/>
            </w:pPr>
            <w:r>
              <w:t xml:space="preserve">number[]</w:t>
            </w:r>
          </w:p>
        </w:tc>
        <w:tc>
          <w:tcPr>
            <w:tcW w:w="579" w:type="dxa"/>
            <w:vAlign w:val="center"/>
          </w:tcPr>
          <w:p>
            <w:pPr>
              <w:pStyle w:val="afe"/>
            </w:pPr>
            <w:r>
              <w:t xml:space="preserve">✔</w:t>
            </w:r>
          </w:p>
        </w:tc>
        <w:tc>
          <w:tcPr>
            <w:tcW w:w="3284" w:type="dxa"/>
            <w:vAlign w:val="center"/>
          </w:tcPr>
          <w:p>
            <w:pPr>
              <w:pStyle w:val="afe"/>
            </w:pPr>
            <w:r>
              <w:t xml:space="preserve">长度 = w×h，值 0–4</w:t>
            </w:r>
          </w:p>
        </w:tc>
      </w:tr>
      <w:tr>
        <w:tc>
          <w:tcPr>
            <w:tcW w:w="1159" w:type="dxa"/>
            <w:vAlign w:val="center"/>
          </w:tcPr>
          <w:p>
            <w:pPr>
              <w:pStyle w:val="afe"/>
            </w:pPr>
            <w:r>
              <w:rPr>
                <w:rFonts w:ascii="Consolas" w:hAnsi="Consolas"/>
                <w:sz w:val="14"/>
                <w:color w:val="A31515"/>
              </w:rPr>
              <w:t xml:space="preserve">ore</w:t>
            </w:r>
          </w:p>
        </w:tc>
        <w:tc>
          <w:tcPr>
            <w:tcW w:w="3284" w:type="dxa"/>
            <w:vAlign w:val="center"/>
          </w:tcPr>
          <w:p>
            <w:pPr>
              <w:pStyle w:val="afe"/>
            </w:pPr>
            <w:r>
              <w:t xml:space="preserve">number[]</w:t>
            </w:r>
          </w:p>
        </w:tc>
        <w:tc>
          <w:tcPr>
            <w:tcW w:w="579" w:type="dxa"/>
            <w:vAlign w:val="center"/>
          </w:tcPr>
          <w:p>
            <w:pPr>
              <w:pStyle w:val="afe"/>
            </w:pPr>
            <w:r>
              <w:t xml:space="preserve">✔</w:t>
            </w:r>
          </w:p>
        </w:tc>
        <w:tc>
          <w:tcPr>
            <w:tcW w:w="3284" w:type="dxa"/>
            <w:vAlign w:val="center"/>
          </w:tcPr>
          <w:p>
            <w:pPr>
              <w:pStyle w:val="afe"/>
            </w:pPr>
            <w:r>
              <w:t xml:space="preserve">长度 = w×h，非资源格必须为 0</w:t>
            </w:r>
          </w:p>
        </w:tc>
      </w:tr>
      <w:tr>
        <w:tc>
          <w:tcPr>
            <w:tcW w:w="1159" w:type="dxa"/>
            <w:vAlign w:val="center"/>
          </w:tcPr>
          <w:p>
            <w:pPr>
              <w:pStyle w:val="afe"/>
            </w:pPr>
            <w:r>
              <w:rPr>
                <w:rFonts w:ascii="Consolas" w:hAnsi="Consolas"/>
                <w:sz w:val="14"/>
                <w:color w:val="A31515"/>
              </w:rPr>
              <w:t xml:space="preserve">spawns</w:t>
            </w:r>
          </w:p>
        </w:tc>
        <w:tc>
          <w:tcPr>
            <w:tcW w:w="3284" w:type="dxa"/>
            <w:vAlign w:val="center"/>
          </w:tcPr>
          <w:p>
            <w:pPr>
              <w:pStyle w:val="afe"/>
            </w:pPr>
            <w:r>
              <w:t xml:space="preserve">object[]</w:t>
            </w:r>
          </w:p>
        </w:tc>
        <w:tc>
          <w:tcPr>
            <w:tcW w:w="579" w:type="dxa"/>
            <w:vAlign w:val="center"/>
          </w:tcPr>
          <w:p>
            <w:pPr>
              <w:pStyle w:val="afe"/>
            </w:pPr>
            <w:r>
              <w:t xml:space="preserve">✔</w:t>
            </w:r>
          </w:p>
        </w:tc>
        <w:tc>
          <w:tcPr>
            <w:tcW w:w="3284" w:type="dxa"/>
            <w:vAlign w:val="center"/>
          </w:tcPr>
          <w:p>
            <w:pPr>
              <w:pStyle w:val="afe"/>
            </w:pPr>
            <w:r>
              <w:t xml:space="preserve">出生点数组，至少 2 个，含 </w:t>
            </w:r>
            <w:r>
              <w:rPr>
                <w:rFonts w:ascii="Consolas" w:hAnsi="Consolas"/>
                <w:sz w:val="14"/>
                <w:color w:val="A31515"/>
              </w:rPr>
              <w:t xml:space="preserve">faction</w:t>
            </w:r>
            <w:r>
              <w:t xml:space="preserve"> 与 </w:t>
            </w:r>
            <w:r>
              <w:rPr>
                <w:rFonts w:ascii="Consolas" w:hAnsi="Consolas"/>
                <w:sz w:val="14"/>
                <w:color w:val="A31515"/>
              </w:rPr>
              <w:t xml:space="preserve">tile</w:t>
            </w:r>
          </w:p>
        </w:tc>
      </w:tr>
      <w:tr>
        <w:tc>
          <w:tcPr>
            <w:tcW w:w="1159" w:type="dxa"/>
            <w:vAlign w:val="center"/>
          </w:tcPr>
          <w:p>
            <w:pPr>
              <w:pStyle w:val="afe"/>
            </w:pPr>
            <w:r>
              <w:rPr>
                <w:rFonts w:ascii="Consolas" w:hAnsi="Consolas"/>
                <w:sz w:val="14"/>
                <w:color w:val="A31515"/>
              </w:rPr>
              <w:t xml:space="preserve">oreFields</w:t>
            </w:r>
          </w:p>
        </w:tc>
        <w:tc>
          <w:tcPr>
            <w:tcW w:w="3284" w:type="dxa"/>
            <w:vAlign w:val="center"/>
          </w:tcPr>
          <w:p>
            <w:pPr>
              <w:pStyle w:val="afe"/>
            </w:pPr>
            <w:r>
              <w:t xml:space="preserve">object[]</w:t>
            </w:r>
          </w:p>
        </w:tc>
        <w:tc>
          <w:tcPr>
            <w:tcW w:w="579" w:type="dxa"/>
            <w:vAlign w:val="center"/>
          </w:tcPr>
          <w:p>
            <w:pPr>
              <w:pStyle w:val="afe"/>
            </w:pPr>
            <w:r>
              <w:t xml:space="preserve">✖</w:t>
            </w:r>
          </w:p>
        </w:tc>
        <w:tc>
          <w:tcPr>
            <w:tcW w:w="3284" w:type="dxa"/>
            <w:vAlign w:val="center"/>
          </w:tcPr>
          <w:p>
            <w:pPr>
              <w:pStyle w:val="afe"/>
            </w:pPr>
            <w:r>
              <w:t xml:space="preserve">资源簇摘要，</w:t>
            </w:r>
            <w:r>
              <w:rPr>
                <w:rFonts w:ascii="Consolas" w:hAnsi="Consolas"/>
                <w:sz w:val="14"/>
                <w:color w:val="A31515"/>
              </w:rPr>
              <w:t xml:space="preserve">kind</w:t>
            </w:r>
            <w:r>
              <w:t xml:space="preserve"> ∈ </w:t>
            </w:r>
            <w:r>
              <w:rPr>
                <w:rFonts w:ascii="Consolas" w:hAnsi="Consolas"/>
                <w:sz w:val="14"/>
                <w:color w:val="A31515"/>
              </w:rPr>
              <w:t xml:space="preserve">essence</w:t>
            </w:r>
            <w:r>
              <w:t xml:space="preserve"> / </w:t>
            </w:r>
            <w:r>
              <w:rPr>
                <w:rFonts w:ascii="Consolas" w:hAnsi="Consolas"/>
                <w:sz w:val="14"/>
                <w:color w:val="A31515"/>
              </w:rPr>
              <w:t xml:space="preserve">crystal</w:t>
            </w:r>
          </w:p>
        </w:tc>
      </w:tr>
      <w:tr>
        <w:tc>
          <w:tcPr>
            <w:tcW w:w="1159" w:type="dxa"/>
            <w:vAlign w:val="center"/>
          </w:tcPr>
          <w:p>
            <w:pPr>
              <w:pStyle w:val="afe"/>
            </w:pPr>
            <w:r>
              <w:rPr>
                <w:rFonts w:ascii="Consolas" w:hAnsi="Consolas"/>
                <w:sz w:val="14"/>
                <w:color w:val="A31515"/>
              </w:rPr>
              <w:t xml:space="preserve">chaosLairs</w:t>
            </w:r>
          </w:p>
        </w:tc>
        <w:tc>
          <w:tcPr>
            <w:tcW w:w="3284" w:type="dxa"/>
            <w:vAlign w:val="center"/>
          </w:tcPr>
          <w:p>
            <w:pPr>
              <w:pStyle w:val="afe"/>
            </w:pPr>
            <w:r>
              <w:t xml:space="preserve">object[]</w:t>
            </w:r>
          </w:p>
        </w:tc>
        <w:tc>
          <w:tcPr>
            <w:tcW w:w="579" w:type="dxa"/>
            <w:vAlign w:val="center"/>
          </w:tcPr>
          <w:p>
            <w:pPr>
              <w:pStyle w:val="afe"/>
            </w:pPr>
            <w:r>
              <w:t xml:space="preserve">✖</w:t>
            </w:r>
          </w:p>
        </w:tc>
        <w:tc>
          <w:tcPr>
            <w:tcW w:w="3284" w:type="dxa"/>
            <w:vAlign w:val="center"/>
          </w:tcPr>
          <w:p>
            <w:pPr>
              <w:pStyle w:val="afe"/>
            </w:pPr>
            <w:r>
              <w:rPr>
                <w:b/>
              </w:rPr>
              <w:t xml:space="preserve">混沌巢穴</w:t>
            </w:r>
            <w:r>
              <w:t xml:space="preserve">：</w:t>
            </w:r>
            <w:r>
              <w:rPr>
                <w:rFonts w:ascii="Consolas" w:hAnsi="Consolas"/>
                <w:sz w:val="14"/>
                <w:color w:val="A31515"/>
              </w:rPr>
              <w:t xml:space="preserve">tile</w:t>
            </w:r>
            <w:r>
              <w:t xml:space="preserve"> 坐标 + </w:t>
            </w:r>
            <w:r>
              <w:rPr>
                <w:rFonts w:ascii="Consolas" w:hAnsi="Consolas"/>
                <w:sz w:val="14"/>
                <w:color w:val="A31515"/>
              </w:rPr>
              <w:t xml:space="preserve">scale</w:t>
            </w:r>
            <w:r>
              <w:t xml:space="preserve"> 数值倍率（0.8–1.6）</w:t>
            </w:r>
          </w:p>
        </w:tc>
      </w:tr>
      <w:tr>
        <w:tc>
          <w:tcPr>
            <w:tcW w:w="1159" w:type="dxa"/>
            <w:vAlign w:val="center"/>
          </w:tcPr>
          <w:p>
            <w:pPr>
              <w:pStyle w:val="afe"/>
            </w:pPr>
            <w:r>
              <w:rPr>
                <w:rFonts w:ascii="Consolas" w:hAnsi="Consolas"/>
                <w:sz w:val="14"/>
                <w:color w:val="A31515"/>
              </w:rPr>
              <w:t xml:space="preserve">triggers</w:t>
            </w:r>
          </w:p>
        </w:tc>
        <w:tc>
          <w:tcPr>
            <w:tcW w:w="3284" w:type="dxa"/>
            <w:vAlign w:val="center"/>
          </w:tcPr>
          <w:p>
            <w:pPr>
              <w:pStyle w:val="afe"/>
            </w:pPr>
            <w:r>
              <w:t xml:space="preserve">object[]</w:t>
            </w:r>
          </w:p>
        </w:tc>
        <w:tc>
          <w:tcPr>
            <w:tcW w:w="579" w:type="dxa"/>
            <w:vAlign w:val="center"/>
          </w:tcPr>
          <w:p>
            <w:pPr>
              <w:pStyle w:val="afe"/>
            </w:pPr>
            <w:r>
              <w:t xml:space="preserve">✖</w:t>
            </w:r>
          </w:p>
        </w:tc>
        <w:tc>
          <w:tcPr>
            <w:tcW w:w="3284" w:type="dxa"/>
            <w:vAlign w:val="center"/>
          </w:tcPr>
          <w:p>
            <w:pPr>
              <w:pStyle w:val="afe"/>
            </w:pPr>
            <w:r>
              <w:t xml:space="preserve">战役关卡的触发器（见第 15 章）</w:t>
            </w:r>
          </w:p>
        </w:tc>
      </w:tr>
      <w:tr>
        <w:tc>
          <w:tcPr>
            <w:tcW w:w="1159" w:type="dxa"/>
            <w:vAlign w:val="center"/>
          </w:tcPr>
          <w:p>
            <w:pPr>
              <w:pStyle w:val="afe"/>
            </w:pPr>
            <w:r>
              <w:rPr>
                <w:rFonts w:ascii="Consolas" w:hAnsi="Consolas"/>
                <w:sz w:val="14"/>
                <w:color w:val="A31515"/>
              </w:rPr>
              <w:t xml:space="preserve">brief</w:t>
            </w:r>
          </w:p>
        </w:tc>
        <w:tc>
          <w:tcPr>
            <w:tcW w:w="3284" w:type="dxa"/>
            <w:vAlign w:val="center"/>
          </w:tcPr>
          <w:p>
            <w:pPr>
              <w:pStyle w:val="afe"/>
            </w:pPr>
            <w:r>
              <w:t xml:space="preserve">string</w:t>
            </w:r>
          </w:p>
        </w:tc>
        <w:tc>
          <w:tcPr>
            <w:tcW w:w="579" w:type="dxa"/>
            <w:vAlign w:val="center"/>
          </w:tcPr>
          <w:p>
            <w:pPr>
              <w:pStyle w:val="afe"/>
            </w:pPr>
            <w:r>
              <w:t xml:space="preserve">✖</w:t>
            </w:r>
          </w:p>
        </w:tc>
        <w:tc>
          <w:tcPr>
            <w:tcW w:w="3284" w:type="dxa"/>
            <w:vAlign w:val="center"/>
          </w:tcPr>
          <w:p>
            <w:pPr>
              <w:pStyle w:val="afe"/>
            </w:pPr>
            <w:r>
              <w:t xml:space="preserve">一句话战术说明，显示在遭遇战设置界面</w:t>
            </w:r>
          </w:p>
        </w:tc>
      </w:tr>
    </w:tbl>
    <w:p>
      <w:pPr>
        <w:pStyle w:val="0"/>
        <w:spacing w:after="60"/>
      </w:pPr>
    </w:p>
    <w:p>
      <w:pPr>
        <w:pStyle w:val="0"/>
      </w:pPr>
      <w:r>
        <w:rPr>
          <w:b/>
        </w:rPr>
        <w:t xml:space="preserve">地图加载流程（P0）</w:t>
      </w:r>
      <w:r>
        <w:t xml:space="preserve">：</w:t>
      </w:r>
    </w:p>
    <w:p>
      <w:pPr>
        <w:pStyle w:val="0"/>
        <w:ind w:left="300" w:leftChars="0"/>
      </w:pPr>
      <w:r>
        <w:t xml:space="preserve">1. 校验 </w:t>
      </w:r>
      <w:r>
        <w:rPr>
          <w:rFonts w:ascii="Consolas" w:hAnsi="Consolas"/>
          <w:sz w:val="14"/>
          <w:color w:val="A31515"/>
        </w:rPr>
        <w:t xml:space="preserve">size</w:t>
      </w:r>
      <w:r>
        <w:t xml:space="preserve"> 与三个数组长度一致；不一致则抛出可见错误（不允许静默失败）。</w:t>
      </w:r>
    </w:p>
    <w:p>
      <w:pPr>
        <w:pStyle w:val="0"/>
        <w:ind w:left="300" w:leftChars="0"/>
      </w:pPr>
      <w:r>
        <w:t xml:space="preserve">2. 把 </w:t>
      </w:r>
      <w:r>
        <w:rPr>
          <w:rFonts w:ascii="Consolas" w:hAnsi="Consolas"/>
          <w:sz w:val="14"/>
          <w:color w:val="A31515"/>
        </w:rPr>
        <w:t xml:space="preserve">terrain</w:t>
      </w:r>
      <w:r>
        <w:t xml:space="preserve"> / </w:t>
      </w:r>
      <w:r>
        <w:rPr>
          <w:rFonts w:ascii="Consolas" w:hAnsi="Consolas"/>
          <w:sz w:val="14"/>
          <w:color w:val="A31515"/>
        </w:rPr>
        <w:t xml:space="preserve">height</w:t>
      </w:r>
      <w:r>
        <w:t xml:space="preserve"> / </w:t>
      </w:r>
      <w:r>
        <w:rPr>
          <w:rFonts w:ascii="Consolas" w:hAnsi="Consolas"/>
          <w:sz w:val="14"/>
          <w:color w:val="A31515"/>
        </w:rPr>
        <w:t xml:space="preserve">ore</w:t>
      </w:r>
      <w:r>
        <w:t xml:space="preserve"> 写入 </w:t>
      </w:r>
      <w:r>
        <w:rPr>
          <w:rFonts w:ascii="Consolas" w:hAnsi="Consolas"/>
          <w:sz w:val="14"/>
          <w:color w:val="A31515"/>
        </w:rPr>
        <w:t xml:space="preserve">Uint8Array</w:t>
      </w:r>
      <w:r>
        <w:t xml:space="preserve"> / </w:t>
      </w:r>
      <w:r>
        <w:rPr>
          <w:rFonts w:ascii="Consolas" w:hAnsi="Consolas"/>
          <w:sz w:val="14"/>
          <w:color w:val="A31515"/>
        </w:rPr>
        <w:t xml:space="preserve">Uint8Array</w:t>
      </w:r>
      <w:r>
        <w:t xml:space="preserve"> / </w:t>
      </w:r>
      <w:r>
        <w:rPr>
          <w:rFonts w:ascii="Consolas" w:hAnsi="Consolas"/>
          <w:sz w:val="14"/>
          <w:color w:val="A31515"/>
        </w:rPr>
        <w:t xml:space="preserve">Uint16Array</w:t>
      </w:r>
      <w:r>
        <w:t xml:space="preserve">。</w:t>
      </w:r>
    </w:p>
    <w:p>
      <w:pPr>
        <w:pStyle w:val="0"/>
        <w:ind w:left="300" w:leftChars="0"/>
      </w:pPr>
      <w:r>
        <w:t xml:space="preserve">3. 构建</w:t>
      </w:r>
      <w:r>
        <w:rPr>
          <w:b/>
        </w:rPr>
        <w:t xml:space="preserve">阻挡图</w:t>
      </w:r>
      <w:r>
        <w:t xml:space="preserve"> </w:t>
      </w:r>
      <w:r>
        <w:rPr>
          <w:rFonts w:ascii="Consolas" w:hAnsi="Consolas"/>
          <w:sz w:val="14"/>
          <w:color w:val="A31515"/>
        </w:rPr>
        <w:t xml:space="preserve">blocked</w:t>
      </w:r>
      <w:r>
        <w:t xml:space="preserve">（1 = 不可通行）、</w:t>
      </w:r>
      <w:r>
        <w:rPr>
          <w:b/>
        </w:rPr>
        <w:t xml:space="preserve">可建图</w:t>
      </w:r>
      <w:r>
        <w:t xml:space="preserve"> </w:t>
      </w:r>
      <w:r>
        <w:rPr>
          <w:rFonts w:ascii="Consolas" w:hAnsi="Consolas"/>
          <w:sz w:val="14"/>
          <w:color w:val="A31515"/>
        </w:rPr>
        <w:t xml:space="preserve">buildable</w:t>
      </w:r>
      <w:r>
        <w:t xml:space="preserve">、</w:t>
      </w:r>
      <w:r>
        <w:rPr>
          <w:b/>
        </w:rPr>
        <w:t xml:space="preserve">静态代价图</w:t>
      </w:r>
      <w:r>
        <w:t xml:space="preserve"> </w:t>
      </w:r>
      <w:r>
        <w:rPr>
          <w:rFonts w:ascii="Consolas" w:hAnsi="Consolas"/>
          <w:sz w:val="14"/>
          <w:color w:val="A31515"/>
        </w:rPr>
        <w:t xml:space="preserve">moveCost</w:t>
      </w:r>
      <w:r>
        <w:t xml:space="preserve">（按 </w:t>
      </w:r>
      <w:r>
        <w:rPr>
          <w:rFonts w:ascii="Consolas" w:hAnsi="Consolas"/>
          <w:sz w:val="14"/>
          <w:color w:val="A31515"/>
        </w:rPr>
        <w:t xml:space="preserve">foot</w:t>
      </w:r>
      <w:r>
        <w:t xml:space="preserve"> 与 </w:t>
      </w:r>
      <w:r>
        <w:rPr>
          <w:rFonts w:ascii="Consolas" w:hAnsi="Consolas"/>
          <w:sz w:val="14"/>
          <w:color w:val="A31515"/>
        </w:rPr>
        <w:t xml:space="preserve">track</w:t>
      </w:r>
      <w:r>
        <w:t xml:space="preserve"> 两套各建一份，</w:t>
      </w:r>
      <w:r>
        <w:rPr>
          <w:rFonts w:ascii="Consolas" w:hAnsi="Consolas"/>
          <w:sz w:val="14"/>
          <w:color w:val="A31515"/>
        </w:rPr>
        <w:t xml:space="preserve">air</w:t>
      </w:r>
      <w:r>
        <w:t xml:space="preserve"> 不建）。</w:t>
      </w:r>
    </w:p>
    <w:p>
      <w:pPr>
        <w:pStyle w:val="0"/>
        <w:ind w:left="300" w:leftChars="0"/>
      </w:pPr>
      <w:r>
        <w:t xml:space="preserve">4. 校验出生点：3×3 范围必须全部可建造且可通行。</w:t>
      </w:r>
    </w:p>
    <w:p>
      <w:pPr>
        <w:pStyle w:val="0"/>
        <w:ind w:left="300" w:leftChars="0"/>
      </w:pPr>
      <w:r>
        <w:t xml:space="preserve">5. 校验连通性：从出生点 0 出发做 BFS，</w:t>
      </w:r>
      <w:r>
        <w:rPr>
          <w:b/>
        </w:rPr>
        <w:t xml:space="preserve">分别按 `foot` 与 `track` 两套通行性各校验一次</w:t>
      </w:r>
      <w:r>
        <w:t xml:space="preserve">，必须都能到达所有出生点与所有资源簇。</w:t>
      </w:r>
    </w:p>
    <w:p>
      <w:pPr>
        <w:pStyle w:val="0"/>
        <w:ind w:left="300" w:leftChars="0"/>
      </w:pPr>
      <w:r>
        <w:t xml:space="preserve">6. 实例化混沌巢穴与守护单位（含数值倍率）。</w:t>
      </w:r>
    </w:p>
    <w:p>
      <w:pPr>
        <w:pStyle w:val="0"/>
        <w:ind w:left="300" w:leftChars="0"/>
      </w:pPr>
      <w:r>
        <w:t xml:space="preserve">7. 预渲染地形分块缓存（异步分批，每帧最多 4 块，显示加载进度）。</w:t>
      </w:r>
    </w:p>
    <w:p>
      <w:pPr>
        <w:pStyle w:val="11"/>
      </w:pPr>
      <w:r>
        <w:t xml:space="preserve">5.8　地图校验规则（P0）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365"/>
        <w:gridCol w:w="3869"/>
        <w:gridCol w:w="3072"/>
      </w:tblGrid>
      <w:tr>
        <w:trPr>
          <w:tblHeader/>
        </w:trPr>
        <w:tc>
          <w:tcPr>
            <w:tcW w:w="1365" w:type="dxa"/>
            <w:shd w:val="clear" w:color="auto" w:fill="DCE6F1"/>
            <w:vAlign w:val="center"/>
          </w:tcPr>
          <w:p>
            <w:pPr>
              <w:pStyle w:val="afe"/>
            </w:pPr>
            <w:r>
              <w:rPr>
                <w:b/>
              </w:rPr>
              <w:t xml:space="preserve">校验项</w:t>
            </w:r>
          </w:p>
        </w:tc>
        <w:tc>
          <w:tcPr>
            <w:tcW w:w="3869" w:type="dxa"/>
            <w:shd w:val="clear" w:color="auto" w:fill="DCE6F1"/>
            <w:vAlign w:val="center"/>
          </w:tcPr>
          <w:p>
            <w:pPr>
              <w:pStyle w:val="afe"/>
            </w:pPr>
            <w:r>
              <w:rPr>
                <w:b/>
              </w:rPr>
              <w:t xml:space="preserve">判据</w:t>
            </w:r>
          </w:p>
        </w:tc>
        <w:tc>
          <w:tcPr>
            <w:tcW w:w="3072" w:type="dxa"/>
            <w:shd w:val="clear" w:color="auto" w:fill="DCE6F1"/>
            <w:vAlign w:val="center"/>
          </w:tcPr>
          <w:p>
            <w:pPr>
              <w:pStyle w:val="afe"/>
            </w:pPr>
            <w:r>
              <w:rPr>
                <w:b/>
              </w:rPr>
              <w:t xml:space="preserve">失败处理</w:t>
            </w:r>
          </w:p>
        </w:tc>
      </w:tr>
      <w:tr>
        <w:tc>
          <w:tcPr>
            <w:tcW w:w="1365" w:type="dxa"/>
            <w:vAlign w:val="center"/>
          </w:tcPr>
          <w:p>
            <w:pPr>
              <w:pStyle w:val="afe"/>
            </w:pPr>
            <w:r>
              <w:t xml:space="preserve">数组长度</w:t>
            </w:r>
          </w:p>
        </w:tc>
        <w:tc>
          <w:tcPr>
            <w:tcW w:w="3869" w:type="dxa"/>
            <w:vAlign w:val="center"/>
          </w:tcPr>
          <w:p>
            <w:pPr>
              <w:pStyle w:val="afe"/>
            </w:pPr>
            <w:r>
              <w:t xml:space="preserve">三个数组长度均等于 </w:t>
            </w:r>
            <w:r>
              <w:rPr>
                <w:rFonts w:ascii="Consolas" w:hAnsi="Consolas"/>
                <w:sz w:val="14"/>
                <w:color w:val="A31515"/>
              </w:rPr>
              <w:t xml:space="preserve">w*h</w:t>
            </w:r>
          </w:p>
        </w:tc>
        <w:tc>
          <w:tcPr>
            <w:tcW w:w="3072" w:type="dxa"/>
            <w:vAlign w:val="center"/>
          </w:tcPr>
          <w:p>
            <w:pPr>
              <w:pStyle w:val="afe"/>
            </w:pPr>
            <w:r>
              <w:t xml:space="preserve">拒绝加载并报错</w:t>
            </w:r>
          </w:p>
        </w:tc>
      </w:tr>
      <w:tr>
        <w:tc>
          <w:tcPr>
            <w:tcW w:w="1365" w:type="dxa"/>
            <w:vAlign w:val="center"/>
          </w:tcPr>
          <w:p>
            <w:pPr>
              <w:pStyle w:val="afe"/>
            </w:pPr>
            <w:r>
              <w:t xml:space="preserve">出生点合法</w:t>
            </w:r>
          </w:p>
        </w:tc>
        <w:tc>
          <w:tcPr>
            <w:tcW w:w="3869" w:type="dxa"/>
            <w:vAlign w:val="center"/>
          </w:tcPr>
          <w:p>
            <w:pPr>
              <w:pStyle w:val="afe"/>
            </w:pPr>
            <w:r>
              <w:t xml:space="preserve">3×3 全可建、全可通行、高度一致</w:t>
            </w:r>
          </w:p>
        </w:tc>
        <w:tc>
          <w:tcPr>
            <w:tcW w:w="3072" w:type="dxa"/>
            <w:vAlign w:val="center"/>
          </w:tcPr>
          <w:p>
            <w:pPr>
              <w:pStyle w:val="afe"/>
            </w:pPr>
            <w:r>
              <w:t xml:space="preserve">拒绝加载并报错</w:t>
            </w:r>
          </w:p>
        </w:tc>
      </w:tr>
      <w:tr>
        <w:tc>
          <w:tcPr>
            <w:tcW w:w="1365" w:type="dxa"/>
            <w:vAlign w:val="center"/>
          </w:tcPr>
          <w:p>
            <w:pPr>
              <w:pStyle w:val="afe"/>
            </w:pPr>
            <w:r>
              <w:t xml:space="preserve">对称性</w:t>
            </w:r>
          </w:p>
        </w:tc>
        <w:tc>
          <w:tcPr>
            <w:tcW w:w="3869" w:type="dxa"/>
            <w:vAlign w:val="center"/>
          </w:tcPr>
          <w:p>
            <w:pPr>
              <w:pStyle w:val="afe"/>
            </w:pPr>
            <w:r>
              <w:t xml:space="preserve">按 </w:t>
            </w:r>
            <w:r>
              <w:rPr>
                <w:rFonts w:ascii="Consolas" w:hAnsi="Consolas"/>
                <w:sz w:val="14"/>
                <w:color w:val="A31515"/>
              </w:rPr>
              <w:t xml:space="preserve">symmetry</w:t>
            </w:r>
            <w:r>
              <w:t xml:space="preserve"> 检查地形 / 高度 / 资源的镜像一致</w:t>
            </w:r>
          </w:p>
        </w:tc>
        <w:tc>
          <w:tcPr>
            <w:tcW w:w="3072" w:type="dxa"/>
            <w:vAlign w:val="center"/>
          </w:tcPr>
          <w:p>
            <w:pPr>
              <w:pStyle w:val="afe"/>
            </w:pPr>
            <w:r>
              <w:t xml:space="preserve">警告并继续</w:t>
            </w:r>
          </w:p>
        </w:tc>
      </w:tr>
      <w:tr>
        <w:tc>
          <w:tcPr>
            <w:tcW w:w="1365" w:type="dxa"/>
            <w:vAlign w:val="center"/>
          </w:tcPr>
          <w:p>
            <w:pPr>
              <w:pStyle w:val="afe"/>
            </w:pPr>
            <w:r>
              <w:t xml:space="preserve">连通性</w:t>
            </w:r>
          </w:p>
        </w:tc>
        <w:tc>
          <w:tcPr>
            <w:tcW w:w="3869" w:type="dxa"/>
            <w:vAlign w:val="center"/>
          </w:tcPr>
          <w:p>
            <w:pPr>
              <w:pStyle w:val="afe"/>
            </w:pPr>
            <w:r>
              <w:t xml:space="preserve">出生点之间、出生点与资源簇之间，按 </w:t>
            </w:r>
            <w:r>
              <w:rPr>
                <w:rFonts w:ascii="Consolas" w:hAnsi="Consolas"/>
                <w:sz w:val="14"/>
                <w:color w:val="A31515"/>
              </w:rPr>
              <w:t xml:space="preserve">foot</w:t>
            </w:r>
            <w:r>
              <w:t xml:space="preserve"> 与 </w:t>
            </w:r>
            <w:r>
              <w:rPr>
                <w:rFonts w:ascii="Consolas" w:hAnsi="Consolas"/>
                <w:sz w:val="14"/>
                <w:color w:val="A31515"/>
              </w:rPr>
              <w:t xml:space="preserve">track</w:t>
            </w:r>
            <w:r>
              <w:t xml:space="preserve"> </w:t>
            </w:r>
            <w:r>
              <w:rPr>
                <w:b/>
              </w:rPr>
              <w:t xml:space="preserve">各校验一次</w:t>
            </w:r>
          </w:p>
        </w:tc>
        <w:tc>
          <w:tcPr>
            <w:tcW w:w="3072" w:type="dxa"/>
            <w:vAlign w:val="center"/>
          </w:tcPr>
          <w:p>
            <w:pPr>
              <w:pStyle w:val="afe"/>
            </w:pPr>
            <w:r>
              <w:t xml:space="preserve">拒绝加载并报错</w:t>
            </w:r>
          </w:p>
        </w:tc>
      </w:tr>
      <w:tr>
        <w:tc>
          <w:tcPr>
            <w:tcW w:w="1365" w:type="dxa"/>
            <w:vAlign w:val="center"/>
          </w:tcPr>
          <w:p>
            <w:pPr>
              <w:pStyle w:val="afe"/>
            </w:pPr>
            <w:r>
              <w:t xml:space="preserve">资源总量</w:t>
            </w:r>
          </w:p>
        </w:tc>
        <w:tc>
          <w:tcPr>
            <w:tcW w:w="3869" w:type="dxa"/>
            <w:vAlign w:val="center"/>
          </w:tcPr>
          <w:p>
            <w:pPr>
              <w:pStyle w:val="afe"/>
            </w:pPr>
            <w:r>
              <w:t xml:space="preserve">两侧资源总量差 ≤ 5%</w:t>
            </w:r>
          </w:p>
        </w:tc>
        <w:tc>
          <w:tcPr>
            <w:tcW w:w="3072" w:type="dxa"/>
            <w:vAlign w:val="center"/>
          </w:tcPr>
          <w:p>
            <w:pPr>
              <w:pStyle w:val="afe"/>
            </w:pPr>
            <w:r>
              <w:t xml:space="preserve">警告并继续</w:t>
            </w:r>
          </w:p>
        </w:tc>
      </w:tr>
      <w:tr>
        <w:tc>
          <w:tcPr>
            <w:tcW w:w="1365" w:type="dxa"/>
            <w:vAlign w:val="center"/>
          </w:tcPr>
          <w:p>
            <w:pPr>
              <w:pStyle w:val="afe"/>
            </w:pPr>
            <w:r>
              <w:t xml:space="preserve">资源可达</w:t>
            </w:r>
          </w:p>
        </w:tc>
        <w:tc>
          <w:tcPr>
            <w:tcW w:w="3869" w:type="dxa"/>
            <w:vAlign w:val="center"/>
          </w:tcPr>
          <w:p>
            <w:pPr>
              <w:pStyle w:val="afe"/>
            </w:pPr>
            <w:r>
              <w:t xml:space="preserve">每个资源格的四邻至少 1 格可通行</w:t>
            </w:r>
          </w:p>
        </w:tc>
        <w:tc>
          <w:tcPr>
            <w:tcW w:w="3072" w:type="dxa"/>
            <w:vAlign w:val="center"/>
          </w:tcPr>
          <w:p>
            <w:pPr>
              <w:pStyle w:val="afe"/>
            </w:pPr>
            <w:r>
              <w:t xml:space="preserve">自动把该格改为 </w:t>
            </w:r>
            <w:r>
              <w:rPr>
                <w:rFonts w:ascii="Consolas" w:hAnsi="Consolas"/>
                <w:sz w:val="14"/>
                <w:color w:val="A31515"/>
              </w:rPr>
              <w:t xml:space="preserve">rot</w:t>
            </w:r>
            <w:r>
              <w:t xml:space="preserve"> 并警告</w:t>
            </w:r>
          </w:p>
        </w:tc>
      </w:tr>
      <w:tr>
        <w:tc>
          <w:tcPr>
            <w:tcW w:w="1365" w:type="dxa"/>
            <w:vAlign w:val="center"/>
          </w:tcPr>
          <w:p>
            <w:pPr>
              <w:pStyle w:val="afe"/>
            </w:pPr>
            <w:r>
              <w:t xml:space="preserve">混沌巢穴</w:t>
            </w:r>
          </w:p>
        </w:tc>
        <w:tc>
          <w:tcPr>
            <w:tcW w:w="3869" w:type="dxa"/>
            <w:vAlign w:val="center"/>
          </w:tcPr>
          <w:p>
            <w:pPr>
              <w:pStyle w:val="afe"/>
            </w:pPr>
            <w:r>
              <w:rPr>
                <w:rFonts w:ascii="Consolas" w:hAnsi="Consolas"/>
                <w:sz w:val="14"/>
                <w:color w:val="A31515"/>
              </w:rPr>
              <w:t xml:space="preserve">scale</w:t>
            </w:r>
            <w:r>
              <w:t xml:space="preserve"> 必须在 [0.8, 1.6] 内，且巢穴周围 3×3 必须可通行</w:t>
            </w:r>
          </w:p>
        </w:tc>
        <w:tc>
          <w:tcPr>
            <w:tcW w:w="3072" w:type="dxa"/>
            <w:vAlign w:val="center"/>
          </w:tcPr>
          <w:p>
            <w:pPr>
              <w:pStyle w:val="afe"/>
            </w:pPr>
            <w:r>
              <w:t xml:space="preserve">修正为边界值并警告</w:t>
            </w:r>
          </w:p>
        </w:tc>
      </w:tr>
    </w:tbl>
    <w:p>
      <w:pPr>
        <w:pStyle w:val="0"/>
        <w:spacing w:after="60"/>
      </w:pPr>
    </w:p>
    <w:p>
      <w:pPr>
        <w:pStyle w:val="11"/>
      </w:pPr>
      <w:r>
        <w:t xml:space="preserve">5.9　随机器与装饰物（P1）</w:t>
      </w:r>
    </w:p>
    <w:p>
      <w:pPr>
        <w:pStyle w:val="0"/>
      </w:pPr>
      <w:r>
        <w:t xml:space="preserve">地图上的纯视觉装饰（叶脉点、碎屑、孢子光点、岩片）使用 </w:t>
      </w:r>
      <w:r>
        <w:rPr>
          <w:rFonts w:ascii="Consolas" w:hAnsi="Consolas"/>
          <w:sz w:val="14"/>
          <w:color w:val="A31515"/>
        </w:rPr>
        <w:t xml:space="preserve">RNG.map</w:t>
      </w:r>
      <w:r>
        <w:t xml:space="preserve"> 在加载时生成一次，位置基于格坐标的确定性哈希，</w:t>
      </w:r>
      <w:r>
        <w:rPr>
          <w:b/>
        </w:rPr>
        <w:t xml:space="preserve">不参与逻辑</w:t>
      </w:r>
      <w:r>
        <w:t xml:space="preserve">，不随存档保存（读档后按同样规则重生成）。装饰物数量上限：每 100 格 ≤ 6 个。</w:t>
      </w:r>
    </w:p>
    <w:p>
      <w:pPr>
        <w:pStyle w:val="0"/>
      </w:pPr>
      <w:r>
        <w:rPr>
          <w:b/>
        </w:rPr>
        <w:t xml:space="preserve">混沌单位外形的随机化</w:t>
      </w:r>
      <w:r>
        <w:t xml:space="preserve">：每局开局用 </w:t>
      </w:r>
      <w:r>
        <w:rPr>
          <w:rFonts w:ascii="Consolas" w:hAnsi="Consolas"/>
          <w:sz w:val="14"/>
          <w:color w:val="A31515"/>
        </w:rPr>
        <w:t xml:space="preserve">RNG.map</w:t>
      </w:r>
      <w:r>
        <w:t xml:space="preserve"> 为每个混沌单位生成一组外形参数（凸起数量、眼球位置、体色偏移 ±8%），使同类混沌在同一局内也各不相同。这组参数</w:t>
      </w:r>
      <w:r>
        <w:rPr>
          <w:b/>
        </w:rPr>
        <w:t xml:space="preserve">不影响任何数值</w:t>
      </w:r>
      <w:r>
        <w:t xml:space="preserve">。</w:t>
      </w:r>
    </w:p>
    <w:p>
      <w:pPr>
        <w:pStyle w:val="11"/>
      </w:pPr>
      <w:r>
        <w:t xml:space="preserve">5.10　与其它章节的关系</w:t>
      </w:r>
    </w:p>
    <w:p>
      <w:pPr>
        <w:pStyle w:val="0"/>
        <w:ind w:left="300" w:leftChars="0"/>
      </w:pPr>
      <w:r>
        <w:t xml:space="preserve">● 6 张内置地图的完整规格（含 ASCII 示意图、出生点坐标、资源坐标、混沌巢穴、战术要点）见第 15.4 节，其数据必须与 </w:t>
      </w:r>
      <w:r>
        <w:rPr>
          <w:rFonts w:ascii="Consolas" w:hAnsi="Consolas"/>
          <w:sz w:val="14"/>
          <w:color w:val="A31515"/>
        </w:rPr>
        <w:t xml:space="preserve">Export\yiye_data_pack.json</w:t>
      </w:r>
      <w:r>
        <w:t xml:space="preserve"> 的 </w:t>
      </w:r>
      <w:r>
        <w:rPr>
          <w:rFonts w:ascii="Consolas" w:hAnsi="Consolas"/>
          <w:sz w:val="14"/>
          <w:color w:val="A31515"/>
        </w:rPr>
        <w:t xml:space="preserve">maps</w:t>
      </w:r>
      <w:r>
        <w:t xml:space="preserve"> 字段逐字一致。</w:t>
      </w:r>
    </w:p>
    <w:p>
      <w:pPr>
        <w:pStyle w:val="0"/>
        <w:ind w:left="300" w:leftChars="0"/>
      </w:pPr>
      <w:r>
        <w:t xml:space="preserve">● 随机地图生成算法的详细步骤见第 15.5 节。</w:t>
      </w:r>
    </w:p>
    <w:p>
      <w:pPr>
        <w:pStyle w:val="0"/>
        <w:ind w:left="300" w:leftChars="0"/>
      </w:pPr>
      <w:r>
        <w:t xml:space="preserve">● 战争迷雾的位图表示与更新规则见第 11 章。</w:t>
      </w:r>
    </w:p>
    <w:p>
      <w:pPr>
        <w:pStyle w:val="0"/>
        <w:ind w:left="300" w:leftChars="0"/>
      </w:pPr>
      <w:r>
        <w:t xml:space="preserve">● 阻挡图的动态更新（建筑建成 / 摧毁、残骸出现与消失）见第 7 章与第 10 章。</w:t>
      </w:r>
    </w:p>
    <w:p>
      <w:pPr>
        <w:pStyle w:val="0"/>
        <w:ind w:left="300" w:leftChars="0"/>
      </w:pPr>
      <w:r>
        <w:t xml:space="preserve">● 混沌巢穴的守护行为见第 12 章的「混沌中立行为层」。</w:t>
      </w:r>
    </w:p>
    <w:p>
      <w:pPr>
        <w:pStyle w:val="afc"/>
        <w:pageBreakBefore/>
      </w:pPr>
      <w:r>
        <w:t xml:space="preserve">6　经济与资源系统</w:t>
      </w:r>
    </w:p>
    <w:p>
      <w:pPr>
        <w:pStyle w:val="0"/>
      </w:pPr>
      <w:r>
        <w:t xml:space="preserve">经济是 RTS 的心跳，而《一叶》的经济有</w:t>
      </w:r>
      <w:r>
        <w:rPr>
          <w:b/>
        </w:rPr>
        <w:t xml:space="preserve">三条腿</w:t>
      </w:r>
      <w:r>
        <w:t xml:space="preserve">：</w:t>
      </w:r>
      <w:r>
        <w:rPr>
          <w:b/>
        </w:rPr>
        <w:t xml:space="preserve">采集源质</w:t>
      </w:r>
      <w:r>
        <w:t xml:space="preserve">（基础）、</w:t>
      </w:r>
      <w:r>
        <w:rPr>
          <w:b/>
        </w:rPr>
        <w:t xml:space="preserve">残骸</w:t>
      </w:r>
      <w:r>
        <w:t xml:space="preserve">（战场产出）、</w:t>
      </w:r>
      <w:r>
        <w:rPr>
          <w:b/>
        </w:rPr>
        <w:t xml:space="preserve">主动回收</w:t>
      </w:r>
      <w:r>
        <w:t xml:space="preserve">（存量周转）。三者必须全部实现，否则四阵容的非对称性就无法成立——侵蚀的第二经济、混沌的续航、主宰的奴隶红利都建立在它们之上。</w:t>
      </w:r>
    </w:p>
    <w:p>
      <w:pPr>
        <w:pStyle w:val="11"/>
      </w:pPr>
      <w:r>
        <w:t xml:space="preserve">6.1　资源总览</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664"/>
        <w:gridCol w:w="1883"/>
        <w:gridCol w:w="1661"/>
        <w:gridCol w:w="1883"/>
        <w:gridCol w:w="1883"/>
      </w:tblGrid>
      <w:tr>
        <w:trPr>
          <w:tblHeader/>
        </w:trPr>
        <w:tc>
          <w:tcPr>
            <w:tcW w:w="560" w:type="dxa"/>
            <w:shd w:val="clear" w:color="auto" w:fill="DCE6F1"/>
            <w:vAlign w:val="center"/>
          </w:tcPr>
          <w:p>
            <w:pPr>
              <w:pStyle w:val="afe"/>
            </w:pPr>
            <w:r>
              <w:rPr>
                <w:b/>
              </w:rPr>
              <w:t xml:space="preserve">资源</w:t>
            </w:r>
          </w:p>
        </w:tc>
        <w:tc>
          <w:tcPr>
            <w:tcW w:w="664" w:type="dxa"/>
            <w:shd w:val="clear" w:color="auto" w:fill="DCE6F1"/>
            <w:vAlign w:val="center"/>
          </w:tcPr>
          <w:p>
            <w:pPr>
              <w:pStyle w:val="afe"/>
            </w:pPr>
            <w:r>
              <w:rPr>
                <w:b/>
              </w:rPr>
              <w:t xml:space="preserve">键名</w:t>
            </w:r>
          </w:p>
        </w:tc>
        <w:tc>
          <w:tcPr>
            <w:tcW w:w="1883" w:type="dxa"/>
            <w:shd w:val="clear" w:color="auto" w:fill="DCE6F1"/>
            <w:vAlign w:val="center"/>
          </w:tcPr>
          <w:p>
            <w:pPr>
              <w:pStyle w:val="afe"/>
            </w:pPr>
            <w:r>
              <w:rPr>
                <w:b/>
              </w:rPr>
              <w:t xml:space="preserve">获取方式</w:t>
            </w:r>
          </w:p>
        </w:tc>
        <w:tc>
          <w:tcPr>
            <w:tcW w:w="1661" w:type="dxa"/>
            <w:shd w:val="clear" w:color="auto" w:fill="DCE6F1"/>
            <w:vAlign w:val="center"/>
          </w:tcPr>
          <w:p>
            <w:pPr>
              <w:pStyle w:val="afe"/>
            </w:pPr>
            <w:r>
              <w:rPr>
                <w:b/>
              </w:rPr>
              <w:t xml:space="preserve">消耗方式</w:t>
            </w:r>
          </w:p>
        </w:tc>
        <w:tc>
          <w:tcPr>
            <w:tcW w:w="1883" w:type="dxa"/>
            <w:shd w:val="clear" w:color="auto" w:fill="DCE6F1"/>
            <w:vAlign w:val="center"/>
          </w:tcPr>
          <w:p>
            <w:pPr>
              <w:pStyle w:val="afe"/>
            </w:pPr>
            <w:r>
              <w:rPr>
                <w:b/>
              </w:rPr>
              <w:t xml:space="preserve">上限</w:t>
            </w:r>
          </w:p>
        </w:tc>
        <w:tc>
          <w:tcPr>
            <w:tcW w:w="1883" w:type="dxa"/>
            <w:shd w:val="clear" w:color="auto" w:fill="DCE6F1"/>
            <w:vAlign w:val="center"/>
          </w:tcPr>
          <w:p>
            <w:pPr>
              <w:pStyle w:val="afe"/>
            </w:pPr>
            <w:r>
              <w:rPr>
                <w:b/>
              </w:rPr>
              <w:t xml:space="preserve">UI 位置</w:t>
            </w:r>
          </w:p>
        </w:tc>
      </w:tr>
      <w:tr>
        <w:tc>
          <w:tcPr>
            <w:tcW w:w="560" w:type="dxa"/>
            <w:vAlign w:val="center"/>
          </w:tcPr>
          <w:p>
            <w:pPr>
              <w:pStyle w:val="afe"/>
            </w:pPr>
            <w:r>
              <w:t xml:space="preserve">源质</w:t>
            </w:r>
          </w:p>
        </w:tc>
        <w:tc>
          <w:tcPr>
            <w:tcW w:w="664" w:type="dxa"/>
            <w:vAlign w:val="center"/>
          </w:tcPr>
          <w:p>
            <w:pPr>
              <w:pStyle w:val="afe"/>
            </w:pPr>
            <w:r>
              <w:rPr>
                <w:rFonts w:ascii="Consolas" w:hAnsi="Consolas"/>
                <w:sz w:val="14"/>
                <w:color w:val="A31515"/>
              </w:rPr>
              <w:t xml:space="preserve">essence</w:t>
            </w:r>
          </w:p>
        </w:tc>
        <w:tc>
          <w:tcPr>
            <w:tcW w:w="1883" w:type="dxa"/>
            <w:vAlign w:val="center"/>
          </w:tcPr>
          <w:p>
            <w:pPr>
              <w:pStyle w:val="afe"/>
            </w:pPr>
            <w:r>
              <w:t xml:space="preserve">采集单位从源质矿脉 / 晶簇采集并卸货；回收残骸（侵蚀）；主动回收己方建筑与单位</w:t>
            </w:r>
          </w:p>
        </w:tc>
        <w:tc>
          <w:tcPr>
            <w:tcW w:w="1661" w:type="dxa"/>
            <w:vAlign w:val="center"/>
          </w:tcPr>
          <w:p>
            <w:pPr>
              <w:pStyle w:val="afe"/>
            </w:pPr>
            <w:r>
              <w:t xml:space="preserve">建造建筑、生产单位、维修</w:t>
            </w:r>
          </w:p>
        </w:tc>
        <w:tc>
          <w:tcPr>
            <w:tcW w:w="1883" w:type="dxa"/>
            <w:vAlign w:val="center"/>
          </w:tcPr>
          <w:p>
            <w:pPr>
              <w:pStyle w:val="afe"/>
            </w:pPr>
            <w:r>
              <w:t xml:space="preserve">无硬上限（32 位整数）</w:t>
            </w:r>
          </w:p>
        </w:tc>
        <w:tc>
          <w:tcPr>
            <w:tcW w:w="1883" w:type="dxa"/>
            <w:vAlign w:val="center"/>
          </w:tcPr>
          <w:p>
            <w:pPr>
              <w:pStyle w:val="afe"/>
            </w:pPr>
            <w:r>
              <w:t xml:space="preserve">顶栏左侧，青金六棱图标 + 数字</w:t>
            </w:r>
          </w:p>
        </w:tc>
      </w:tr>
      <w:tr>
        <w:tc>
          <w:tcPr>
            <w:tcW w:w="560" w:type="dxa"/>
            <w:vAlign w:val="center"/>
          </w:tcPr>
          <w:p>
            <w:pPr>
              <w:pStyle w:val="afe"/>
            </w:pPr>
            <w:r>
              <w:t xml:space="preserve">电力</w:t>
            </w:r>
          </w:p>
        </w:tc>
        <w:tc>
          <w:tcPr>
            <w:tcW w:w="664" w:type="dxa"/>
            <w:vAlign w:val="center"/>
          </w:tcPr>
          <w:p>
            <w:pPr>
              <w:pStyle w:val="afe"/>
            </w:pPr>
            <w:r>
              <w:rPr>
                <w:rFonts w:ascii="Consolas" w:hAnsi="Consolas"/>
                <w:sz w:val="14"/>
                <w:color w:val="A31515"/>
              </w:rPr>
              <w:t xml:space="preserve">power</w:t>
            </w:r>
          </w:p>
        </w:tc>
        <w:tc>
          <w:tcPr>
            <w:tcW w:w="1883" w:type="dxa"/>
            <w:vAlign w:val="center"/>
          </w:tcPr>
          <w:p>
            <w:pPr>
              <w:pStyle w:val="afe"/>
            </w:pPr>
            <w:r>
              <w:rPr>
                <w:b/>
              </w:rPr>
              <w:t xml:space="preserve">仅主宰</w:t>
            </w:r>
            <w:r>
              <w:t xml:space="preserve">：</w:t>
            </w:r>
            <w:r>
              <w:rPr>
                <w:rFonts w:ascii="Consolas" w:hAnsi="Consolas"/>
                <w:sz w:val="14"/>
                <w:color w:val="A31515"/>
              </w:rPr>
              <w:t xml:space="preserve">dm_reactor</w:t>
            </w:r>
            <w:r>
              <w:t xml:space="preserve"> 聚变反应堆提供 +32</w:t>
            </w:r>
          </w:p>
        </w:tc>
        <w:tc>
          <w:tcPr>
            <w:tcW w:w="1661" w:type="dxa"/>
            <w:vAlign w:val="center"/>
          </w:tcPr>
          <w:p>
            <w:pPr>
              <w:pStyle w:val="afe"/>
            </w:pPr>
            <w:r>
              <w:rPr>
                <w:b/>
              </w:rPr>
              <w:t xml:space="preserve">仅主宰</w:t>
            </w:r>
            <w:r>
              <w:t xml:space="preserve">：主宰建筑持续占用</w:t>
            </w:r>
          </w:p>
        </w:tc>
        <w:tc>
          <w:tcPr>
            <w:tcW w:w="1883" w:type="dxa"/>
            <w:vAlign w:val="center"/>
          </w:tcPr>
          <w:p>
            <w:pPr>
              <w:pStyle w:val="afe"/>
            </w:pPr>
            <w:r>
              <w:t xml:space="preserve">无上限，余额可为负</w:t>
            </w:r>
          </w:p>
        </w:tc>
        <w:tc>
          <w:tcPr>
            <w:tcW w:w="1883" w:type="dxa"/>
            <w:vAlign w:val="center"/>
          </w:tcPr>
          <w:p>
            <w:pPr>
              <w:pStyle w:val="afe"/>
            </w:pPr>
            <w:r>
              <w:t xml:space="preserve">顶栏中部，</w:t>
            </w:r>
            <w:r>
              <w:rPr>
                <w:b/>
              </w:rPr>
              <w:t xml:space="preserve">只有主宰玩家可见</w:t>
            </w:r>
          </w:p>
        </w:tc>
      </w:tr>
      <w:tr>
        <w:tc>
          <w:tcPr>
            <w:tcW w:w="560" w:type="dxa"/>
            <w:vAlign w:val="center"/>
          </w:tcPr>
          <w:p>
            <w:pPr>
              <w:pStyle w:val="afe"/>
            </w:pPr>
            <w:r>
              <w:t xml:space="preserve">人口</w:t>
            </w:r>
          </w:p>
        </w:tc>
        <w:tc>
          <w:tcPr>
            <w:tcW w:w="664" w:type="dxa"/>
            <w:vAlign w:val="center"/>
          </w:tcPr>
          <w:p>
            <w:pPr>
              <w:pStyle w:val="afe"/>
            </w:pPr>
            <w:r>
              <w:rPr>
                <w:rFonts w:ascii="Consolas" w:hAnsi="Consolas"/>
                <w:sz w:val="14"/>
                <w:color w:val="A31515"/>
              </w:rPr>
              <w:t xml:space="preserve">pop</w:t>
            </w:r>
          </w:p>
        </w:tc>
        <w:tc>
          <w:tcPr>
            <w:tcW w:w="1883" w:type="dxa"/>
            <w:vAlign w:val="center"/>
          </w:tcPr>
          <w:p>
            <w:pPr>
              <w:pStyle w:val="afe"/>
            </w:pPr>
            <w:r>
              <w:t xml:space="preserve">由核心建筑与资源建筑提供</w:t>
            </w:r>
          </w:p>
        </w:tc>
        <w:tc>
          <w:tcPr>
            <w:tcW w:w="1661" w:type="dxa"/>
            <w:vAlign w:val="center"/>
          </w:tcPr>
          <w:p>
            <w:pPr>
              <w:pStyle w:val="afe"/>
            </w:pPr>
            <w:r>
              <w:t xml:space="preserve">每个单位占用（</w:t>
            </w:r>
            <w:r>
              <w:rPr>
                <w:b/>
              </w:rPr>
              <w:t xml:space="preserve">奴隶不占人口</w:t>
            </w:r>
            <w:r>
              <w:t xml:space="preserve">）</w:t>
            </w:r>
          </w:p>
        </w:tc>
        <w:tc>
          <w:tcPr>
            <w:tcW w:w="1883" w:type="dxa"/>
            <w:vAlign w:val="center"/>
          </w:tcPr>
          <w:p>
            <w:pPr>
              <w:pStyle w:val="afe"/>
            </w:pPr>
            <w:r>
              <w:t xml:space="preserve">由 </w:t>
            </w:r>
            <w:r>
              <w:rPr>
                <w:rFonts w:ascii="Consolas" w:hAnsi="Consolas"/>
                <w:sz w:val="14"/>
                <w:color w:val="A31515"/>
              </w:rPr>
              <w:t xml:space="preserve">CONFIG.popCap</w:t>
            </w:r>
            <w:r>
              <w:t xml:space="preserve"> 决定（50/100/150）</w:t>
            </w:r>
          </w:p>
        </w:tc>
        <w:tc>
          <w:tcPr>
            <w:tcW w:w="1883" w:type="dxa"/>
            <w:vAlign w:val="center"/>
          </w:tcPr>
          <w:p>
            <w:pPr>
              <w:pStyle w:val="afe"/>
            </w:pPr>
            <w:r>
              <w:t xml:space="preserve">顶栏右侧</w:t>
            </w:r>
          </w:p>
        </w:tc>
      </w:tr>
      <w:tr>
        <w:tc>
          <w:tcPr>
            <w:tcW w:w="560" w:type="dxa"/>
            <w:vAlign w:val="center"/>
          </w:tcPr>
          <w:p>
            <w:pPr>
              <w:pStyle w:val="afe"/>
            </w:pPr>
            <w:r>
              <w:t xml:space="preserve">效率</w:t>
            </w:r>
          </w:p>
        </w:tc>
        <w:tc>
          <w:tcPr>
            <w:tcW w:w="664" w:type="dxa"/>
            <w:vAlign w:val="center"/>
          </w:tcPr>
          <w:p>
            <w:pPr>
              <w:pStyle w:val="afe"/>
            </w:pPr>
            <w:r>
              <w:rPr>
                <w:rFonts w:ascii="Consolas" w:hAnsi="Consolas"/>
                <w:sz w:val="14"/>
                <w:color w:val="A31515"/>
              </w:rPr>
              <w:t xml:space="preserve">efficiency</w:t>
            </w:r>
          </w:p>
        </w:tc>
        <w:tc>
          <w:tcPr>
            <w:tcW w:w="1883" w:type="dxa"/>
            <w:vAlign w:val="center"/>
          </w:tcPr>
          <w:p>
            <w:pPr>
              <w:pStyle w:val="afe"/>
            </w:pPr>
            <w:r>
              <w:t xml:space="preserve">派生值，非资源</w:t>
            </w:r>
          </w:p>
        </w:tc>
        <w:tc>
          <w:tcPr>
            <w:tcW w:w="1661" w:type="dxa"/>
            <w:vAlign w:val="center"/>
          </w:tcPr>
          <w:p>
            <w:pPr>
              <w:pStyle w:val="afe"/>
            </w:pPr>
            <w:r>
              <w:t xml:space="preserve">—</w:t>
            </w:r>
          </w:p>
        </w:tc>
        <w:tc>
          <w:tcPr>
            <w:tcW w:w="1883" w:type="dxa"/>
            <w:vAlign w:val="center"/>
          </w:tcPr>
          <w:p>
            <w:pPr>
              <w:pStyle w:val="afe"/>
            </w:pPr>
            <w:r>
              <w:t xml:space="preserve">—</w:t>
            </w:r>
          </w:p>
        </w:tc>
        <w:tc>
          <w:tcPr>
            <w:tcW w:w="1883" w:type="dxa"/>
            <w:vAlign w:val="center"/>
          </w:tcPr>
          <w:p>
            <w:pPr>
              <w:pStyle w:val="afe"/>
            </w:pPr>
            <w:r>
              <w:t xml:space="preserve">顶栏右端，显示 </w:t>
            </w:r>
            <w:r>
              <w:rPr>
                <w:rFonts w:ascii="Consolas" w:hAnsi="Consolas"/>
                <w:sz w:val="14"/>
                <w:color w:val="A31515"/>
              </w:rPr>
              <w:t xml:space="preserve">实际产值 ÷ 初始设定值 × 100%</w:t>
            </w:r>
          </w:p>
        </w:tc>
      </w:tr>
    </w:tbl>
    <w:p>
      <w:pPr>
        <w:pStyle w:val="0"/>
        <w:spacing w:after="60"/>
      </w:pPr>
    </w:p>
    <w:p>
      <w:pPr>
        <w:pStyle w:val="11"/>
      </w:pPr>
      <w:r>
        <w:t xml:space="preserve">6.2　源质规则（P0）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888"/>
        <w:gridCol w:w="6418"/>
      </w:tblGrid>
      <w:tr>
        <w:trPr>
          <w:tblHeader/>
        </w:trPr>
        <w:tc>
          <w:tcPr>
            <w:tcW w:w="1888" w:type="dxa"/>
            <w:shd w:val="clear" w:color="auto" w:fill="DCE6F1"/>
            <w:vAlign w:val="center"/>
          </w:tcPr>
          <w:p>
            <w:pPr>
              <w:pStyle w:val="afe"/>
            </w:pPr>
            <w:r>
              <w:rPr>
                <w:b/>
              </w:rPr>
              <w:t xml:space="preserve">规则</w:t>
            </w:r>
          </w:p>
        </w:tc>
        <w:tc>
          <w:tcPr>
            <w:tcW w:w="6418" w:type="dxa"/>
            <w:shd w:val="clear" w:color="auto" w:fill="DCE6F1"/>
            <w:vAlign w:val="center"/>
          </w:tcPr>
          <w:p>
            <w:pPr>
              <w:pStyle w:val="afe"/>
            </w:pPr>
            <w:r>
              <w:rPr>
                <w:b/>
              </w:rPr>
              <w:t xml:space="preserve">规定</w:t>
            </w:r>
          </w:p>
        </w:tc>
      </w:tr>
      <w:tr>
        <w:tc>
          <w:tcPr>
            <w:tcW w:w="1888" w:type="dxa"/>
            <w:vAlign w:val="center"/>
          </w:tcPr>
          <w:p>
            <w:pPr>
              <w:pStyle w:val="afe"/>
            </w:pPr>
            <w:r>
              <w:t xml:space="preserve">初始源质</w:t>
            </w:r>
          </w:p>
        </w:tc>
        <w:tc>
          <w:tcPr>
            <w:tcW w:w="6418" w:type="dxa"/>
            <w:vAlign w:val="center"/>
          </w:tcPr>
          <w:p>
            <w:pPr>
              <w:pStyle w:val="afe"/>
            </w:pPr>
            <w:r>
              <w:t xml:space="preserve">遭遇战默认 </w:t>
            </w:r>
            <w:r>
              <w:rPr>
                <w:b/>
              </w:rPr>
              <w:t xml:space="preserve">10000</w:t>
            </w:r>
            <w:r>
              <w:t xml:space="preserve">（设置可选 5000 / 10000 / 20000）；战役关卡单独指定</w:t>
            </w:r>
          </w:p>
        </w:tc>
      </w:tr>
      <w:tr>
        <w:tc>
          <w:tcPr>
            <w:tcW w:w="1888" w:type="dxa"/>
            <w:vAlign w:val="center"/>
          </w:tcPr>
          <w:p>
            <w:pPr>
              <w:pStyle w:val="afe"/>
            </w:pPr>
            <w:r>
              <w:t xml:space="preserve">获得方式</w:t>
            </w:r>
          </w:p>
        </w:tc>
        <w:tc>
          <w:tcPr>
            <w:tcW w:w="6418" w:type="dxa"/>
            <w:vAlign w:val="center"/>
          </w:tcPr>
          <w:p>
            <w:pPr>
              <w:pStyle w:val="afe"/>
            </w:pPr>
            <w:r>
              <w:t xml:space="preserve">采集卸货、侵蚀回收残骸、任意阵营主动回收己方建筑与单位、摧毁混沌巢穴的一次性奖励</w:t>
            </w:r>
          </w:p>
        </w:tc>
      </w:tr>
      <w:tr>
        <w:tc>
          <w:tcPr>
            <w:tcW w:w="1888" w:type="dxa"/>
            <w:vAlign w:val="center"/>
          </w:tcPr>
          <w:p>
            <w:pPr>
              <w:pStyle w:val="afe"/>
            </w:pPr>
            <w:r>
              <w:t xml:space="preserve">扣除时机</w:t>
            </w:r>
          </w:p>
        </w:tc>
        <w:tc>
          <w:tcPr>
            <w:tcW w:w="6418" w:type="dxa"/>
            <w:vAlign w:val="center"/>
          </w:tcPr>
          <w:p>
            <w:pPr>
              <w:pStyle w:val="afe"/>
            </w:pPr>
            <w:r>
              <w:t xml:space="preserve">建造 / 生产</w:t>
            </w:r>
            <w:r>
              <w:rPr>
                <w:b/>
              </w:rPr>
              <w:t xml:space="preserve">下达命令时立即扣除</w:t>
            </w:r>
            <w:r>
              <w:t xml:space="preserve">全额；取消时按进度退款</w:t>
            </w:r>
          </w:p>
        </w:tc>
      </w:tr>
      <w:tr>
        <w:tc>
          <w:tcPr>
            <w:tcW w:w="1888" w:type="dxa"/>
            <w:vAlign w:val="center"/>
          </w:tcPr>
          <w:p>
            <w:pPr>
              <w:pStyle w:val="afe"/>
            </w:pPr>
            <w:r>
              <w:t xml:space="preserve">退款公式</w:t>
            </w:r>
          </w:p>
        </w:tc>
        <w:tc>
          <w:tcPr>
            <w:tcW w:w="6418" w:type="dxa"/>
            <w:vAlign w:val="center"/>
          </w:tcPr>
          <w:p>
            <w:pPr>
              <w:pStyle w:val="afe"/>
            </w:pPr>
            <w:r>
              <w:t xml:space="preserve">未开始施工或生产：全额退款；进行中：</w:t>
            </w:r>
            <w:r>
              <w:rPr>
                <w:rFonts w:ascii="Consolas" w:hAnsi="Consolas"/>
                <w:sz w:val="14"/>
                <w:color w:val="A31515"/>
              </w:rPr>
              <w:t xml:space="preserve">造价 × 50% × (1 − 已完成进度)</w:t>
            </w:r>
            <w:r>
              <w:t xml:space="preserve">（向下取整到 10）</w:t>
            </w:r>
          </w:p>
        </w:tc>
      </w:tr>
      <w:tr>
        <w:tc>
          <w:tcPr>
            <w:tcW w:w="1888" w:type="dxa"/>
            <w:vAlign w:val="center"/>
          </w:tcPr>
          <w:p>
            <w:pPr>
              <w:pStyle w:val="afe"/>
            </w:pPr>
            <w:r>
              <w:t xml:space="preserve">资金不足</w:t>
            </w:r>
          </w:p>
        </w:tc>
        <w:tc>
          <w:tcPr>
            <w:tcW w:w="6418" w:type="dxa"/>
            <w:vAlign w:val="center"/>
          </w:tcPr>
          <w:p>
            <w:pPr>
              <w:pStyle w:val="afe"/>
            </w:pPr>
            <w:r>
              <w:t xml:space="preserve">不允许下达命令，播放 </w:t>
            </w:r>
            <w:r>
              <w:rPr>
                <w:rFonts w:ascii="Consolas" w:hAnsi="Consolas"/>
                <w:sz w:val="14"/>
                <w:color w:val="A31515"/>
              </w:rPr>
              <w:t xml:space="preserve">ui_deny</w:t>
            </w:r>
            <w:r>
              <w:t xml:space="preserve"> 音效并显示「源质不足」</w:t>
            </w:r>
          </w:p>
        </w:tc>
      </w:tr>
      <w:tr>
        <w:tc>
          <w:tcPr>
            <w:tcW w:w="1888" w:type="dxa"/>
            <w:vAlign w:val="center"/>
          </w:tcPr>
          <w:p>
            <w:pPr>
              <w:pStyle w:val="afe"/>
            </w:pPr>
            <w:r>
              <w:t xml:space="preserve">负数保护</w:t>
            </w:r>
          </w:p>
        </w:tc>
        <w:tc>
          <w:tcPr>
            <w:tcW w:w="6418" w:type="dxa"/>
            <w:vAlign w:val="center"/>
          </w:tcPr>
          <w:p>
            <w:pPr>
              <w:pStyle w:val="afe"/>
            </w:pPr>
            <w:r>
              <w:t xml:space="preserve">任何路径都不得使 </w:t>
            </w:r>
            <w:r>
              <w:rPr>
                <w:rFonts w:ascii="Consolas" w:hAnsi="Consolas"/>
                <w:sz w:val="14"/>
                <w:color w:val="A31515"/>
              </w:rPr>
              <w:t xml:space="preserve">essence &lt; 0</w:t>
            </w:r>
            <w:r>
              <w:t xml:space="preserve">；每 tick 结束时 </w:t>
            </w:r>
            <w:r>
              <w:rPr>
                <w:rFonts w:ascii="Consolas" w:hAnsi="Consolas"/>
                <w:sz w:val="14"/>
                <w:color w:val="A31515"/>
              </w:rPr>
              <w:t xml:space="preserve">assert(essence &gt;= 0)</w:t>
            </w:r>
            <w:r>
              <w:t xml:space="preserve">（</w:t>
            </w:r>
            <w:r>
              <w:rPr>
                <w:rFonts w:ascii="Consolas" w:hAnsi="Consolas"/>
                <w:sz w:val="14"/>
                <w:color w:val="A31515"/>
              </w:rPr>
              <w:t xml:space="preserve">?debug=1</w:t>
            </w:r>
            <w:r>
              <w:t xml:space="preserve"> 下启用）</w:t>
            </w:r>
          </w:p>
        </w:tc>
      </w:tr>
      <w:tr>
        <w:tc>
          <w:tcPr>
            <w:tcW w:w="1888" w:type="dxa"/>
            <w:vAlign w:val="center"/>
          </w:tcPr>
          <w:p>
            <w:pPr>
              <w:pStyle w:val="afe"/>
            </w:pPr>
            <w:r>
              <w:t xml:space="preserve">显示</w:t>
            </w:r>
          </w:p>
        </w:tc>
        <w:tc>
          <w:tcPr>
            <w:tcW w:w="6418" w:type="dxa"/>
            <w:vAlign w:val="center"/>
          </w:tcPr>
          <w:p>
            <w:pPr>
              <w:pStyle w:val="afe"/>
            </w:pPr>
            <w:r>
              <w:t xml:space="preserve">顶栏数字每 200 ms 更新一次，变化时有一个 120 ms 的放大脉冲</w:t>
            </w:r>
          </w:p>
        </w:tc>
      </w:tr>
      <w:tr>
        <w:tc>
          <w:tcPr>
            <w:tcW w:w="1888" w:type="dxa"/>
            <w:vAlign w:val="center"/>
          </w:tcPr>
          <w:p>
            <w:pPr>
              <w:pStyle w:val="afe"/>
            </w:pPr>
            <w:r>
              <w:t xml:space="preserve">效率显示</w:t>
            </w:r>
          </w:p>
        </w:tc>
        <w:tc>
          <w:tcPr>
            <w:tcW w:w="6418" w:type="dxa"/>
            <w:vAlign w:val="center"/>
          </w:tcPr>
          <w:p>
            <w:pPr>
              <w:pStyle w:val="afe"/>
            </w:pPr>
            <w:r>
              <w:rPr>
                <w:rFonts w:ascii="Consolas" w:hAnsi="Consolas"/>
                <w:sz w:val="14"/>
                <w:color w:val="A31515"/>
              </w:rPr>
              <w:t xml:space="preserve">efficiency = 该阵营实际采集速率 ÷ 基准 40 × 100%</w:t>
            </w:r>
            <w:r>
              <w:t xml:space="preserve">，原初显示 120%、主宰（奴隶）显示 140%、侵蚀显示 100%；这是「效率」关键词的实现方式</w:t>
            </w:r>
          </w:p>
        </w:tc>
      </w:tr>
    </w:tbl>
    <w:p>
      <w:pPr>
        <w:pStyle w:val="0"/>
        <w:spacing w:after="60"/>
      </w:pPr>
    </w:p>
    <w:p>
      <w:pPr>
        <w:pStyle w:val="11"/>
      </w:pPr>
      <w:r>
        <w:t xml:space="preserve">6.3　采矿循环（P0，核心经济循环）</w:t>
      </w:r>
    </w:p>
    <w:p>
      <w:pPr>
        <w:pStyle w:val="0"/>
      </w:pPr>
      <w:r>
        <w:t xml:space="preserve">采集单位是一个</w:t>
      </w:r>
      <w:r>
        <w:rPr>
          <w:b/>
        </w:rPr>
        <w:t xml:space="preserve">完全自动</w:t>
      </w:r>
      <w:r>
        <w:t xml:space="preserve">的状态机，玩家只需右键指定矿脉。三个阵营共用同一套状态机，仅速率与外观不同。</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890"/>
        <w:gridCol w:w="890"/>
        <w:gridCol w:w="1483"/>
        <w:gridCol w:w="2521"/>
        <w:gridCol w:w="2521"/>
      </w:tblGrid>
      <w:tr>
        <w:trPr>
          <w:tblHeader/>
        </w:trPr>
        <w:tc>
          <w:tcPr>
            <w:tcW w:w="890" w:type="dxa"/>
            <w:shd w:val="clear" w:color="auto" w:fill="DCE6F1"/>
            <w:vAlign w:val="center"/>
          </w:tcPr>
          <w:p>
            <w:pPr>
              <w:pStyle w:val="afe"/>
            </w:pPr>
            <w:r>
              <w:rPr>
                <w:b/>
              </w:rPr>
              <w:t xml:space="preserve">状态</w:t>
            </w:r>
          </w:p>
        </w:tc>
        <w:tc>
          <w:tcPr>
            <w:tcW w:w="890" w:type="dxa"/>
            <w:shd w:val="clear" w:color="auto" w:fill="DCE6F1"/>
            <w:vAlign w:val="center"/>
          </w:tcPr>
          <w:p>
            <w:pPr>
              <w:pStyle w:val="afe"/>
            </w:pPr>
            <w:r>
              <w:rPr>
                <w:b/>
              </w:rPr>
              <w:t xml:space="preserve">键名</w:t>
            </w:r>
          </w:p>
        </w:tc>
        <w:tc>
          <w:tcPr>
            <w:tcW w:w="1483" w:type="dxa"/>
            <w:shd w:val="clear" w:color="auto" w:fill="DCE6F1"/>
            <w:vAlign w:val="center"/>
          </w:tcPr>
          <w:p>
            <w:pPr>
              <w:pStyle w:val="afe"/>
            </w:pPr>
            <w:r>
              <w:rPr>
                <w:b/>
              </w:rPr>
              <w:t xml:space="preserve">进入条件</w:t>
            </w:r>
          </w:p>
        </w:tc>
        <w:tc>
          <w:tcPr>
            <w:tcW w:w="2521" w:type="dxa"/>
            <w:shd w:val="clear" w:color="auto" w:fill="DCE6F1"/>
            <w:vAlign w:val="center"/>
          </w:tcPr>
          <w:p>
            <w:pPr>
              <w:pStyle w:val="afe"/>
            </w:pPr>
            <w:r>
              <w:rPr>
                <w:b/>
              </w:rPr>
              <w:t xml:space="preserve">行为</w:t>
            </w:r>
          </w:p>
        </w:tc>
        <w:tc>
          <w:tcPr>
            <w:tcW w:w="2521" w:type="dxa"/>
            <w:shd w:val="clear" w:color="auto" w:fill="DCE6F1"/>
            <w:vAlign w:val="center"/>
          </w:tcPr>
          <w:p>
            <w:pPr>
              <w:pStyle w:val="afe"/>
            </w:pPr>
            <w:r>
              <w:rPr>
                <w:b/>
              </w:rPr>
              <w:t xml:space="preserve">退出条件</w:t>
            </w:r>
          </w:p>
        </w:tc>
      </w:tr>
      <w:tr>
        <w:tc>
          <w:tcPr>
            <w:tcW w:w="890" w:type="dxa"/>
            <w:vAlign w:val="center"/>
          </w:tcPr>
          <w:p>
            <w:pPr>
              <w:pStyle w:val="afe"/>
            </w:pPr>
            <w:r>
              <w:t xml:space="preserve">空闲</w:t>
            </w:r>
          </w:p>
        </w:tc>
        <w:tc>
          <w:tcPr>
            <w:tcW w:w="890" w:type="dxa"/>
            <w:vAlign w:val="center"/>
          </w:tcPr>
          <w:p>
            <w:pPr>
              <w:pStyle w:val="afe"/>
            </w:pPr>
            <w:r>
              <w:rPr>
                <w:rFonts w:ascii="Consolas" w:hAnsi="Consolas"/>
                <w:sz w:val="14"/>
                <w:color w:val="A31515"/>
              </w:rPr>
              <w:t xml:space="preserve">idle</w:t>
            </w:r>
          </w:p>
        </w:tc>
        <w:tc>
          <w:tcPr>
            <w:tcW w:w="1483" w:type="dxa"/>
            <w:vAlign w:val="center"/>
          </w:tcPr>
          <w:p>
            <w:pPr>
              <w:pStyle w:val="afe"/>
            </w:pPr>
            <w:r>
              <w:t xml:space="preserve">无命令</w:t>
            </w:r>
          </w:p>
        </w:tc>
        <w:tc>
          <w:tcPr>
            <w:tcW w:w="2521" w:type="dxa"/>
            <w:vAlign w:val="center"/>
          </w:tcPr>
          <w:p>
            <w:pPr>
              <w:pStyle w:val="afe"/>
            </w:pPr>
            <w:r>
              <w:t xml:space="preserve">原地待机；若 </w:t>
            </w:r>
            <w:r>
              <w:rPr>
                <w:rFonts w:ascii="Consolas" w:hAnsi="Consolas"/>
                <w:sz w:val="14"/>
                <w:color w:val="A31515"/>
              </w:rPr>
              <w:t xml:space="preserve">autoHarvest</w:t>
            </w:r>
            <w:r>
              <w:t xml:space="preserve"> 为真且有己方卸矿点，自动寻找最近矿脉</w:t>
            </w:r>
          </w:p>
        </w:tc>
        <w:tc>
          <w:tcPr>
            <w:tcW w:w="2521" w:type="dxa"/>
            <w:vAlign w:val="center"/>
          </w:tcPr>
          <w:p>
            <w:pPr>
              <w:pStyle w:val="afe"/>
            </w:pPr>
            <w:r>
              <w:t xml:space="preserve">找到矿脉 → </w:t>
            </w:r>
            <w:r>
              <w:rPr>
                <w:rFonts w:ascii="Consolas" w:hAnsi="Consolas"/>
                <w:sz w:val="14"/>
                <w:color w:val="A31515"/>
              </w:rPr>
              <w:t xml:space="preserve">toOre</w:t>
            </w:r>
          </w:p>
        </w:tc>
      </w:tr>
      <w:tr>
        <w:tc>
          <w:tcPr>
            <w:tcW w:w="890" w:type="dxa"/>
            <w:vAlign w:val="center"/>
          </w:tcPr>
          <w:p>
            <w:pPr>
              <w:pStyle w:val="afe"/>
            </w:pPr>
            <w:r>
              <w:t xml:space="preserve">前往矿脉</w:t>
            </w:r>
          </w:p>
        </w:tc>
        <w:tc>
          <w:tcPr>
            <w:tcW w:w="890" w:type="dxa"/>
            <w:vAlign w:val="center"/>
          </w:tcPr>
          <w:p>
            <w:pPr>
              <w:pStyle w:val="afe"/>
            </w:pPr>
            <w:r>
              <w:rPr>
                <w:rFonts w:ascii="Consolas" w:hAnsi="Consolas"/>
                <w:sz w:val="14"/>
                <w:color w:val="A31515"/>
              </w:rPr>
              <w:t xml:space="preserve">toOre</w:t>
            </w:r>
          </w:p>
        </w:tc>
        <w:tc>
          <w:tcPr>
            <w:tcW w:w="1483" w:type="dxa"/>
            <w:vAlign w:val="center"/>
          </w:tcPr>
          <w:p>
            <w:pPr>
              <w:pStyle w:val="afe"/>
            </w:pPr>
            <w:r>
              <w:t xml:space="preserve">收到 </w:t>
            </w:r>
            <w:r>
              <w:rPr>
                <w:rFonts w:ascii="Consolas" w:hAnsi="Consolas"/>
                <w:sz w:val="14"/>
                <w:color w:val="A31515"/>
              </w:rPr>
              <w:t xml:space="preserve">harvest</w:t>
            </w:r>
            <w:r>
              <w:t xml:space="preserve"> 命令</w:t>
            </w:r>
          </w:p>
        </w:tc>
        <w:tc>
          <w:tcPr>
            <w:tcW w:w="2521" w:type="dxa"/>
            <w:vAlign w:val="center"/>
          </w:tcPr>
          <w:p>
            <w:pPr>
              <w:pStyle w:val="afe"/>
            </w:pPr>
            <w:r>
              <w:t xml:space="preserve">寻路至目标矿脉格的相邻可通行格</w:t>
            </w:r>
          </w:p>
        </w:tc>
        <w:tc>
          <w:tcPr>
            <w:tcW w:w="2521" w:type="dxa"/>
            <w:vAlign w:val="center"/>
          </w:tcPr>
          <w:p>
            <w:pPr>
              <w:pStyle w:val="afe"/>
            </w:pPr>
            <w:r>
              <w:t xml:space="preserve">抵达（距离 ≤ 1.2 格）→ </w:t>
            </w:r>
            <w:r>
              <w:rPr>
                <w:rFonts w:ascii="Consolas" w:hAnsi="Consolas"/>
                <w:sz w:val="14"/>
                <w:color w:val="A31515"/>
              </w:rPr>
              <w:t xml:space="preserve">mining</w:t>
            </w:r>
          </w:p>
        </w:tc>
      </w:tr>
      <w:tr>
        <w:tc>
          <w:tcPr>
            <w:tcW w:w="890" w:type="dxa"/>
            <w:vAlign w:val="center"/>
          </w:tcPr>
          <w:p>
            <w:pPr>
              <w:pStyle w:val="afe"/>
            </w:pPr>
            <w:r>
              <w:t xml:space="preserve">采集</w:t>
            </w:r>
          </w:p>
        </w:tc>
        <w:tc>
          <w:tcPr>
            <w:tcW w:w="890" w:type="dxa"/>
            <w:vAlign w:val="center"/>
          </w:tcPr>
          <w:p>
            <w:pPr>
              <w:pStyle w:val="afe"/>
            </w:pPr>
            <w:r>
              <w:rPr>
                <w:rFonts w:ascii="Consolas" w:hAnsi="Consolas"/>
                <w:sz w:val="14"/>
                <w:color w:val="A31515"/>
              </w:rPr>
              <w:t xml:space="preserve">mining</w:t>
            </w:r>
          </w:p>
        </w:tc>
        <w:tc>
          <w:tcPr>
            <w:tcW w:w="1483" w:type="dxa"/>
            <w:vAlign w:val="center"/>
          </w:tcPr>
          <w:p>
            <w:pPr>
              <w:pStyle w:val="afe"/>
            </w:pPr>
            <w:r>
              <w:t xml:space="preserve">抵达矿脉</w:t>
            </w:r>
          </w:p>
        </w:tc>
        <w:tc>
          <w:tcPr>
            <w:tcW w:w="2521" w:type="dxa"/>
            <w:vAlign w:val="center"/>
          </w:tcPr>
          <w:p>
            <w:pPr>
              <w:pStyle w:val="afe"/>
            </w:pPr>
            <w:r>
              <w:t xml:space="preserve">每 tick 按 </w:t>
            </w:r>
            <w:r>
              <w:rPr>
                <w:rFonts w:ascii="Consolas" w:hAnsi="Consolas"/>
                <w:sz w:val="14"/>
                <w:color w:val="A31515"/>
              </w:rPr>
              <w:t xml:space="preserve">采集速率 / 20</w:t>
            </w:r>
            <w:r>
              <w:t xml:space="preserve"> 累计到 </w:t>
            </w:r>
            <w:r>
              <w:rPr>
                <w:rFonts w:ascii="Consolas" w:hAnsi="Consolas"/>
                <w:sz w:val="14"/>
                <w:color w:val="A31515"/>
              </w:rPr>
              <w:t xml:space="preserve">cargo</w:t>
            </w:r>
            <w:r>
              <w:t xml:space="preserve">，同时从该格扣除</w:t>
            </w:r>
          </w:p>
        </w:tc>
        <w:tc>
          <w:tcPr>
            <w:tcW w:w="2521" w:type="dxa"/>
            <w:vAlign w:val="center"/>
          </w:tcPr>
          <w:p>
            <w:pPr>
              <w:pStyle w:val="afe"/>
            </w:pPr>
            <w:r>
              <w:rPr>
                <w:rFonts w:ascii="Consolas" w:hAnsi="Consolas"/>
                <w:sz w:val="14"/>
                <w:color w:val="A31515"/>
              </w:rPr>
              <w:t xml:space="preserve">cargo ≥ 240</w:t>
            </w:r>
            <w:r>
              <w:t xml:space="preserve"> 或矿脉采空 → </w:t>
            </w:r>
            <w:r>
              <w:rPr>
                <w:rFonts w:ascii="Consolas" w:hAnsi="Consolas"/>
                <w:sz w:val="14"/>
                <w:color w:val="A31515"/>
              </w:rPr>
              <w:t xml:space="preserve">toRefinery</w:t>
            </w:r>
          </w:p>
        </w:tc>
      </w:tr>
      <w:tr>
        <w:tc>
          <w:tcPr>
            <w:tcW w:w="890" w:type="dxa"/>
            <w:vAlign w:val="center"/>
          </w:tcPr>
          <w:p>
            <w:pPr>
              <w:pStyle w:val="afe"/>
            </w:pPr>
            <w:r>
              <w:t xml:space="preserve">前往卸矿点</w:t>
            </w:r>
          </w:p>
        </w:tc>
        <w:tc>
          <w:tcPr>
            <w:tcW w:w="890" w:type="dxa"/>
            <w:vAlign w:val="center"/>
          </w:tcPr>
          <w:p>
            <w:pPr>
              <w:pStyle w:val="afe"/>
            </w:pPr>
            <w:r>
              <w:rPr>
                <w:rFonts w:ascii="Consolas" w:hAnsi="Consolas"/>
                <w:sz w:val="14"/>
                <w:color w:val="A31515"/>
              </w:rPr>
              <w:t xml:space="preserve">toRefinery</w:t>
            </w:r>
          </w:p>
        </w:tc>
        <w:tc>
          <w:tcPr>
            <w:tcW w:w="1483" w:type="dxa"/>
            <w:vAlign w:val="center"/>
          </w:tcPr>
          <w:p>
            <w:pPr>
              <w:pStyle w:val="afe"/>
            </w:pPr>
            <w:r>
              <w:t xml:space="preserve">采集完成</w:t>
            </w:r>
          </w:p>
        </w:tc>
        <w:tc>
          <w:tcPr>
            <w:tcW w:w="2521" w:type="dxa"/>
            <w:vAlign w:val="center"/>
          </w:tcPr>
          <w:p>
            <w:pPr>
              <w:pStyle w:val="afe"/>
            </w:pPr>
            <w:r>
              <w:t xml:space="preserve">寻路至最近（或玩家指定的）己方卸矿点</w:t>
            </w:r>
          </w:p>
        </w:tc>
        <w:tc>
          <w:tcPr>
            <w:tcW w:w="2521" w:type="dxa"/>
            <w:vAlign w:val="center"/>
          </w:tcPr>
          <w:p>
            <w:pPr>
              <w:pStyle w:val="afe"/>
            </w:pPr>
            <w:r>
              <w:t xml:space="preserve">抵达卸货点 → </w:t>
            </w:r>
            <w:r>
              <w:rPr>
                <w:rFonts w:ascii="Consolas" w:hAnsi="Consolas"/>
                <w:sz w:val="14"/>
                <w:color w:val="A31515"/>
              </w:rPr>
              <w:t xml:space="preserve">unloading</w:t>
            </w:r>
          </w:p>
        </w:tc>
      </w:tr>
      <w:tr>
        <w:tc>
          <w:tcPr>
            <w:tcW w:w="890" w:type="dxa"/>
            <w:vAlign w:val="center"/>
          </w:tcPr>
          <w:p>
            <w:pPr>
              <w:pStyle w:val="afe"/>
            </w:pPr>
            <w:r>
              <w:t xml:space="preserve">卸货</w:t>
            </w:r>
          </w:p>
        </w:tc>
        <w:tc>
          <w:tcPr>
            <w:tcW w:w="890" w:type="dxa"/>
            <w:vAlign w:val="center"/>
          </w:tcPr>
          <w:p>
            <w:pPr>
              <w:pStyle w:val="afe"/>
            </w:pPr>
            <w:r>
              <w:rPr>
                <w:rFonts w:ascii="Consolas" w:hAnsi="Consolas"/>
                <w:sz w:val="14"/>
                <w:color w:val="A31515"/>
              </w:rPr>
              <w:t xml:space="preserve">unloading</w:t>
            </w:r>
          </w:p>
        </w:tc>
        <w:tc>
          <w:tcPr>
            <w:tcW w:w="1483" w:type="dxa"/>
            <w:vAlign w:val="center"/>
          </w:tcPr>
          <w:p>
            <w:pPr>
              <w:pStyle w:val="afe"/>
            </w:pPr>
            <w:r>
              <w:t xml:space="preserve">抵达</w:t>
            </w:r>
          </w:p>
        </w:tc>
        <w:tc>
          <w:tcPr>
            <w:tcW w:w="2521" w:type="dxa"/>
            <w:vAlign w:val="center"/>
          </w:tcPr>
          <w:p>
            <w:pPr>
              <w:pStyle w:val="afe"/>
            </w:pPr>
            <w:r>
              <w:t xml:space="preserve">每 tick 向 </w:t>
            </w:r>
            <w:r>
              <w:rPr>
                <w:rFonts w:ascii="Consolas" w:hAnsi="Consolas"/>
                <w:sz w:val="14"/>
                <w:color w:val="A31515"/>
              </w:rPr>
              <w:t xml:space="preserve">essence</w:t>
            </w:r>
            <w:r>
              <w:t xml:space="preserve"> 增加 </w:t>
            </w:r>
            <w:r>
              <w:rPr>
                <w:rFonts w:ascii="Consolas" w:hAnsi="Consolas"/>
                <w:sz w:val="14"/>
                <w:color w:val="A31515"/>
              </w:rPr>
              <w:t xml:space="preserve">240 / 20 = 12</w:t>
            </w:r>
            <w:r>
              <w:t xml:space="preserve">，同时 </w:t>
            </w:r>
            <w:r>
              <w:rPr>
                <w:rFonts w:ascii="Consolas" w:hAnsi="Consolas"/>
                <w:sz w:val="14"/>
                <w:color w:val="A31515"/>
              </w:rPr>
              <w:t xml:space="preserve">cargo</w:t>
            </w:r>
            <w:r>
              <w:t xml:space="preserve"> 减少 12</w:t>
            </w:r>
          </w:p>
        </w:tc>
        <w:tc>
          <w:tcPr>
            <w:tcW w:w="2521" w:type="dxa"/>
            <w:vAlign w:val="center"/>
          </w:tcPr>
          <w:p>
            <w:pPr>
              <w:pStyle w:val="afe"/>
            </w:pPr>
            <w:r>
              <w:rPr>
                <w:rFonts w:ascii="Consolas" w:hAnsi="Consolas"/>
                <w:sz w:val="14"/>
                <w:color w:val="A31515"/>
              </w:rPr>
              <w:t xml:space="preserve">cargo === 0</w:t>
            </w:r>
            <w:r>
              <w:t xml:space="preserve"> → </w:t>
            </w:r>
            <w:r>
              <w:rPr>
                <w:rFonts w:ascii="Consolas" w:hAnsi="Consolas"/>
                <w:sz w:val="14"/>
                <w:color w:val="A31515"/>
              </w:rPr>
              <w:t xml:space="preserve">toOre</w:t>
            </w:r>
            <w:r>
              <w:t xml:space="preserve">（回到同一矿区）</w:t>
            </w:r>
          </w:p>
        </w:tc>
      </w:tr>
      <w:tr>
        <w:tc>
          <w:tcPr>
            <w:tcW w:w="890" w:type="dxa"/>
            <w:vAlign w:val="center"/>
          </w:tcPr>
          <w:p>
            <w:pPr>
              <w:pStyle w:val="afe"/>
            </w:pPr>
            <w:r>
              <w:t xml:space="preserve">无卸矿点</w:t>
            </w:r>
          </w:p>
        </w:tc>
        <w:tc>
          <w:tcPr>
            <w:tcW w:w="890" w:type="dxa"/>
            <w:vAlign w:val="center"/>
          </w:tcPr>
          <w:p>
            <w:pPr>
              <w:pStyle w:val="afe"/>
            </w:pPr>
            <w:r>
              <w:rPr>
                <w:rFonts w:ascii="Consolas" w:hAnsi="Consolas"/>
                <w:sz w:val="14"/>
                <w:color w:val="A31515"/>
              </w:rPr>
              <w:t xml:space="preserve">blocked</w:t>
            </w:r>
          </w:p>
        </w:tc>
        <w:tc>
          <w:tcPr>
            <w:tcW w:w="1483" w:type="dxa"/>
            <w:vAlign w:val="center"/>
          </w:tcPr>
          <w:p>
            <w:pPr>
              <w:pStyle w:val="afe"/>
            </w:pPr>
            <w:r>
              <w:t xml:space="preserve">满载但无己方卸矿点</w:t>
            </w:r>
          </w:p>
        </w:tc>
        <w:tc>
          <w:tcPr>
            <w:tcW w:w="2521" w:type="dxa"/>
            <w:vAlign w:val="center"/>
          </w:tcPr>
          <w:p>
            <w:pPr>
              <w:pStyle w:val="afe"/>
            </w:pPr>
            <w:r>
              <w:t xml:space="preserve">在矿脉附近待机，每 2 秒播报一次「缺少卸矿点」</w:t>
            </w:r>
          </w:p>
        </w:tc>
        <w:tc>
          <w:tcPr>
            <w:tcW w:w="2521" w:type="dxa"/>
            <w:vAlign w:val="center"/>
          </w:tcPr>
          <w:p>
            <w:pPr>
              <w:pStyle w:val="afe"/>
            </w:pPr>
            <w:r>
              <w:t xml:space="preserve">卸矿点建成 → </w:t>
            </w:r>
            <w:r>
              <w:rPr>
                <w:rFonts w:ascii="Consolas" w:hAnsi="Consolas"/>
                <w:sz w:val="14"/>
                <w:color w:val="A31515"/>
              </w:rPr>
              <w:t xml:space="preserve">toRefinery</w:t>
            </w:r>
          </w:p>
        </w:tc>
      </w:tr>
    </w:tbl>
    <w:p>
      <w:pPr>
        <w:pStyle w:val="0"/>
        <w:spacing w:after="60"/>
      </w:pPr>
    </w:p>
    <w:p>
      <w:pPr>
        <w:pStyle w:val="0"/>
      </w:pPr>
      <w:r>
        <w:rPr>
          <w:b/>
        </w:rPr>
        <w:t xml:space="preserve">采集参数表（P0）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002"/>
        <w:gridCol w:w="2435"/>
        <w:gridCol w:w="2435"/>
        <w:gridCol w:w="2435"/>
      </w:tblGrid>
      <w:tr>
        <w:trPr>
          <w:tblHeader/>
        </w:trPr>
        <w:tc>
          <w:tcPr>
            <w:tcW w:w="1002" w:type="dxa"/>
            <w:shd w:val="clear" w:color="auto" w:fill="DCE6F1"/>
            <w:vAlign w:val="center"/>
          </w:tcPr>
          <w:p>
            <w:pPr>
              <w:pStyle w:val="afe"/>
            </w:pPr>
            <w:r>
              <w:rPr>
                <w:b/>
              </w:rPr>
              <w:t xml:space="preserve">参数</w:t>
            </w:r>
          </w:p>
        </w:tc>
        <w:tc>
          <w:tcPr>
            <w:tcW w:w="2435" w:type="dxa"/>
            <w:shd w:val="clear" w:color="auto" w:fill="DCE6F1"/>
            <w:vAlign w:val="center"/>
          </w:tcPr>
          <w:p>
            <w:pPr>
              <w:pStyle w:val="afe"/>
            </w:pPr>
            <w:r>
              <w:rPr>
                <w:b/>
              </w:rPr>
              <w:t xml:space="preserve">原初 `py_gatherer` / `er_drinker`</w:t>
            </w:r>
          </w:p>
        </w:tc>
        <w:tc>
          <w:tcPr>
            <w:tcW w:w="2435" w:type="dxa"/>
            <w:shd w:val="clear" w:color="auto" w:fill="DCE6F1"/>
            <w:vAlign w:val="center"/>
          </w:tcPr>
          <w:p>
            <w:pPr>
              <w:pStyle w:val="afe"/>
            </w:pPr>
            <w:r>
              <w:rPr>
                <w:b/>
              </w:rPr>
              <w:t xml:space="preserve">主宰 `dm_slave`</w:t>
            </w:r>
          </w:p>
        </w:tc>
        <w:tc>
          <w:tcPr>
            <w:tcW w:w="2435" w:type="dxa"/>
            <w:shd w:val="clear" w:color="auto" w:fill="DCE6F1"/>
            <w:vAlign w:val="center"/>
          </w:tcPr>
          <w:p>
            <w:pPr>
              <w:pStyle w:val="afe"/>
            </w:pPr>
            <w:r>
              <w:rPr>
                <w:b/>
              </w:rPr>
              <w:t xml:space="preserve">说明</w:t>
            </w:r>
          </w:p>
        </w:tc>
      </w:tr>
      <w:tr>
        <w:tc>
          <w:tcPr>
            <w:tcW w:w="1002" w:type="dxa"/>
            <w:vAlign w:val="center"/>
          </w:tcPr>
          <w:p>
            <w:pPr>
              <w:pStyle w:val="afe"/>
            </w:pPr>
            <w:r>
              <w:t xml:space="preserve">基准采集速率</w:t>
            </w:r>
          </w:p>
        </w:tc>
        <w:tc>
          <w:tcPr>
            <w:tcW w:w="2435" w:type="dxa"/>
            <w:vAlign w:val="center"/>
          </w:tcPr>
          <w:p>
            <w:pPr>
              <w:pStyle w:val="afe"/>
            </w:pPr>
            <w:r>
              <w:t xml:space="preserve">40 源质/秒</w:t>
            </w:r>
          </w:p>
        </w:tc>
        <w:tc>
          <w:tcPr>
            <w:tcW w:w="2435" w:type="dxa"/>
            <w:vAlign w:val="center"/>
          </w:tcPr>
          <w:p>
            <w:pPr>
              <w:pStyle w:val="afe"/>
            </w:pPr>
            <w:r>
              <w:t xml:space="preserve">40 源质/秒</w:t>
            </w:r>
          </w:p>
        </w:tc>
        <w:tc>
          <w:tcPr>
            <w:tcW w:w="2435" w:type="dxa"/>
            <w:vAlign w:val="center"/>
          </w:tcPr>
          <w:p>
            <w:pPr>
              <w:pStyle w:val="afe"/>
            </w:pPr>
            <w:r>
              <w:t xml:space="preserve">未计阵营加成</w:t>
            </w:r>
          </w:p>
        </w:tc>
      </w:tr>
      <w:tr>
        <w:tc>
          <w:tcPr>
            <w:tcW w:w="1002" w:type="dxa"/>
            <w:vAlign w:val="center"/>
          </w:tcPr>
          <w:p>
            <w:pPr>
              <w:pStyle w:val="afe"/>
            </w:pPr>
            <w:r>
              <w:t xml:space="preserve">阵营加成</w:t>
            </w:r>
          </w:p>
        </w:tc>
        <w:tc>
          <w:tcPr>
            <w:tcW w:w="2435" w:type="dxa"/>
            <w:vAlign w:val="center"/>
          </w:tcPr>
          <w:p>
            <w:pPr>
              <w:pStyle w:val="afe"/>
            </w:pPr>
            <w:r>
              <w:t xml:space="preserve">原初 ×1.2 = </w:t>
            </w:r>
            <w:r>
              <w:rPr>
                <w:b/>
              </w:rPr>
              <w:t xml:space="preserve">48/秒</w:t>
            </w:r>
            <w:r>
              <w:t xml:space="preserve">；侵蚀 ×1.0 = </w:t>
            </w:r>
            <w:r>
              <w:rPr>
                <w:b/>
              </w:rPr>
              <w:t xml:space="preserve">40/秒</w:t>
            </w:r>
          </w:p>
        </w:tc>
        <w:tc>
          <w:tcPr>
            <w:tcW w:w="2435" w:type="dxa"/>
            <w:vAlign w:val="center"/>
          </w:tcPr>
          <w:p>
            <w:pPr>
              <w:pStyle w:val="afe"/>
            </w:pPr>
            <w:r>
              <w:t xml:space="preserve">×1.4 = </w:t>
            </w:r>
            <w:r>
              <w:rPr>
                <w:b/>
              </w:rPr>
              <w:t xml:space="preserve">56/秒</w:t>
            </w:r>
          </w:p>
        </w:tc>
        <w:tc>
          <w:tcPr>
            <w:tcW w:w="2435" w:type="dxa"/>
            <w:vAlign w:val="center"/>
          </w:tcPr>
          <w:p>
            <w:pPr>
              <w:pStyle w:val="afe"/>
            </w:pPr>
            <w:r>
              <w:t xml:space="preserve">主宰的奴隶红利</w:t>
            </w:r>
          </w:p>
        </w:tc>
      </w:tr>
      <w:tr>
        <w:tc>
          <w:tcPr>
            <w:tcW w:w="1002" w:type="dxa"/>
            <w:vAlign w:val="center"/>
          </w:tcPr>
          <w:p>
            <w:pPr>
              <w:pStyle w:val="afe"/>
            </w:pPr>
            <w:r>
              <w:t xml:space="preserve">占人口</w:t>
            </w:r>
          </w:p>
        </w:tc>
        <w:tc>
          <w:tcPr>
            <w:tcW w:w="2435" w:type="dxa"/>
            <w:vAlign w:val="center"/>
          </w:tcPr>
          <w:p>
            <w:pPr>
              <w:pStyle w:val="afe"/>
            </w:pPr>
            <w:r>
              <w:t xml:space="preserve">2</w:t>
            </w:r>
          </w:p>
        </w:tc>
        <w:tc>
          <w:tcPr>
            <w:tcW w:w="2435" w:type="dxa"/>
            <w:vAlign w:val="center"/>
          </w:tcPr>
          <w:p>
            <w:pPr>
              <w:pStyle w:val="afe"/>
            </w:pPr>
            <w:r>
              <w:rPr>
                <w:b/>
              </w:rPr>
              <w:t xml:space="preserve">0</w:t>
            </w:r>
          </w:p>
        </w:tc>
        <w:tc>
          <w:tcPr>
            <w:tcW w:w="2435" w:type="dxa"/>
            <w:vAlign w:val="center"/>
          </w:tcPr>
          <w:p>
            <w:pPr>
              <w:pStyle w:val="afe"/>
            </w:pPr>
            <w:r>
              <w:t xml:space="preserve">奴隶不占人口，这是主宰的经济核心优势</w:t>
            </w:r>
          </w:p>
        </w:tc>
      </w:tr>
      <w:tr>
        <w:tc>
          <w:tcPr>
            <w:tcW w:w="1002" w:type="dxa"/>
            <w:vAlign w:val="center"/>
          </w:tcPr>
          <w:p>
            <w:pPr>
              <w:pStyle w:val="afe"/>
            </w:pPr>
            <w:r>
              <w:t xml:space="preserve">生产来源</w:t>
            </w:r>
          </w:p>
        </w:tc>
        <w:tc>
          <w:tcPr>
            <w:tcW w:w="2435" w:type="dxa"/>
            <w:vAlign w:val="center"/>
          </w:tcPr>
          <w:p>
            <w:pPr>
              <w:pStyle w:val="afe"/>
            </w:pPr>
            <w:r>
              <w:t xml:space="preserve">由 </w:t>
            </w:r>
            <w:r>
              <w:rPr>
                <w:rFonts w:ascii="Consolas" w:hAnsi="Consolas"/>
                <w:sz w:val="14"/>
                <w:color w:val="A31515"/>
              </w:rPr>
              <w:t xml:space="preserve">py_hatch</w:t>
            </w:r>
            <w:r>
              <w:t xml:space="preserve"> / </w:t>
            </w:r>
            <w:r>
              <w:rPr>
                <w:rFonts w:ascii="Consolas" w:hAnsi="Consolas"/>
                <w:sz w:val="14"/>
                <w:color w:val="A31515"/>
              </w:rPr>
              <w:t xml:space="preserve">er_spawn</w:t>
            </w:r>
            <w:r>
              <w:t xml:space="preserve"> 生产（1200 源质 / 18 秒）</w:t>
            </w:r>
          </w:p>
        </w:tc>
        <w:tc>
          <w:tcPr>
            <w:tcW w:w="2435" w:type="dxa"/>
            <w:vAlign w:val="center"/>
          </w:tcPr>
          <w:p>
            <w:pPr>
              <w:pStyle w:val="afe"/>
            </w:pPr>
            <w:r>
              <w:rPr>
                <w:b/>
              </w:rPr>
              <w:t xml:space="preserve">由 `dm_extract` 每 20 秒自动生成 1 名，免费且不占人口</w:t>
            </w:r>
          </w:p>
        </w:tc>
        <w:tc>
          <w:tcPr>
            <w:tcW w:w="2435" w:type="dxa"/>
            <w:vAlign w:val="center"/>
          </w:tcPr>
          <w:p>
            <w:pPr>
              <w:pStyle w:val="afe"/>
            </w:pPr>
            <w:r>
              <w:t xml:space="preserve">主宰不需要花钱买采集单位</w:t>
            </w:r>
          </w:p>
        </w:tc>
      </w:tr>
      <w:tr>
        <w:tc>
          <w:tcPr>
            <w:tcW w:w="1002" w:type="dxa"/>
            <w:vAlign w:val="center"/>
          </w:tcPr>
          <w:p>
            <w:pPr>
              <w:pStyle w:val="afe"/>
            </w:pPr>
            <w:r>
              <w:t xml:space="preserve">可控制性</w:t>
            </w:r>
          </w:p>
        </w:tc>
        <w:tc>
          <w:tcPr>
            <w:tcW w:w="2435" w:type="dxa"/>
            <w:vAlign w:val="center"/>
          </w:tcPr>
          <w:p>
            <w:pPr>
              <w:pStyle w:val="afe"/>
            </w:pPr>
            <w:r>
              <w:t xml:space="preserve">完全可控</w:t>
            </w:r>
          </w:p>
        </w:tc>
        <w:tc>
          <w:tcPr>
            <w:tcW w:w="2435" w:type="dxa"/>
            <w:vAlign w:val="center"/>
          </w:tcPr>
          <w:p>
            <w:pPr>
              <w:pStyle w:val="afe"/>
            </w:pPr>
            <w:r>
              <w:rPr>
                <w:b/>
              </w:rPr>
              <w:t xml:space="preserve">不可直接控制</w:t>
            </w:r>
            <w:r>
              <w:t xml:space="preserve">（仅执行预设 AI）；被「解放」后转为可控</w:t>
            </w:r>
          </w:p>
        </w:tc>
        <w:tc>
          <w:tcPr>
            <w:tcW w:w="2435" w:type="dxa"/>
            <w:vAlign w:val="center"/>
          </w:tcPr>
          <w:p>
            <w:pPr>
              <w:pStyle w:val="afe"/>
            </w:pPr>
            <w:r>
              <w:t xml:space="preserve">见第 8 章「奴隶控制与解放」</w:t>
            </w:r>
          </w:p>
        </w:tc>
      </w:tr>
      <w:tr>
        <w:tc>
          <w:tcPr>
            <w:tcW w:w="1002" w:type="dxa"/>
            <w:vAlign w:val="center"/>
          </w:tcPr>
          <w:p>
            <w:pPr>
              <w:pStyle w:val="afe"/>
            </w:pPr>
            <w:r>
              <w:t xml:space="preserve">容量</w:t>
            </w:r>
          </w:p>
        </w:tc>
        <w:tc>
          <w:tcPr>
            <w:tcW w:w="2435" w:type="dxa"/>
            <w:vAlign w:val="center"/>
          </w:tcPr>
          <w:p>
            <w:pPr>
              <w:pStyle w:val="afe"/>
            </w:pPr>
            <w:r>
              <w:t xml:space="preserve">240</w:t>
            </w:r>
          </w:p>
        </w:tc>
        <w:tc>
          <w:tcPr>
            <w:tcW w:w="2435" w:type="dxa"/>
            <w:vAlign w:val="center"/>
          </w:tcPr>
          <w:p>
            <w:pPr>
              <w:pStyle w:val="afe"/>
            </w:pPr>
            <w:r>
              <w:t xml:space="preserve">240</w:t>
            </w:r>
          </w:p>
        </w:tc>
        <w:tc>
          <w:tcPr>
            <w:tcW w:w="2435" w:type="dxa"/>
            <w:vAlign w:val="center"/>
          </w:tcPr>
          <w:p>
            <w:pPr>
              <w:pStyle w:val="afe"/>
            </w:pPr>
          </w:p>
        </w:tc>
      </w:tr>
      <w:tr>
        <w:tc>
          <w:tcPr>
            <w:tcW w:w="1002" w:type="dxa"/>
            <w:vAlign w:val="center"/>
          </w:tcPr>
          <w:p>
            <w:pPr>
              <w:pStyle w:val="afe"/>
            </w:pPr>
            <w:r>
              <w:t xml:space="preserve">卸货速率</w:t>
            </w:r>
          </w:p>
        </w:tc>
        <w:tc>
          <w:tcPr>
            <w:tcW w:w="2435" w:type="dxa"/>
            <w:vAlign w:val="center"/>
          </w:tcPr>
          <w:p>
            <w:pPr>
              <w:pStyle w:val="afe"/>
            </w:pPr>
            <w:r>
              <w:t xml:space="preserve">240/秒（tick 级 = 12/tick）</w:t>
            </w:r>
          </w:p>
        </w:tc>
        <w:tc>
          <w:tcPr>
            <w:tcW w:w="2435" w:type="dxa"/>
            <w:vAlign w:val="center"/>
          </w:tcPr>
          <w:p>
            <w:pPr>
              <w:pStyle w:val="afe"/>
            </w:pPr>
            <w:r>
              <w:t xml:space="preserve">同左</w:t>
            </w:r>
          </w:p>
        </w:tc>
        <w:tc>
          <w:tcPr>
            <w:tcW w:w="2435" w:type="dxa"/>
            <w:vAlign w:val="center"/>
          </w:tcPr>
          <w:p>
            <w:pPr>
              <w:pStyle w:val="afe"/>
            </w:pPr>
            <w:r>
              <w:t xml:space="preserve">1 秒卸满</w:t>
            </w:r>
          </w:p>
        </w:tc>
      </w:tr>
      <w:tr>
        <w:tc>
          <w:tcPr>
            <w:tcW w:w="1002" w:type="dxa"/>
            <w:vAlign w:val="center"/>
          </w:tcPr>
          <w:p>
            <w:pPr>
              <w:pStyle w:val="afe"/>
            </w:pPr>
            <w:r>
              <w:t xml:space="preserve">移动速度</w:t>
            </w:r>
          </w:p>
        </w:tc>
        <w:tc>
          <w:tcPr>
            <w:tcW w:w="2435" w:type="dxa"/>
            <w:vAlign w:val="center"/>
          </w:tcPr>
          <w:p>
            <w:pPr>
              <w:pStyle w:val="afe"/>
            </w:pPr>
            <w:r>
              <w:t xml:space="preserve">2.1 格/秒</w:t>
            </w:r>
          </w:p>
        </w:tc>
        <w:tc>
          <w:tcPr>
            <w:tcW w:w="2435" w:type="dxa"/>
            <w:vAlign w:val="center"/>
          </w:tcPr>
          <w:p>
            <w:pPr>
              <w:pStyle w:val="afe"/>
            </w:pPr>
            <w:r>
              <w:t xml:space="preserve">2.2 格/秒</w:t>
            </w:r>
          </w:p>
        </w:tc>
        <w:tc>
          <w:tcPr>
            <w:tcW w:w="2435" w:type="dxa"/>
            <w:vAlign w:val="center"/>
          </w:tcPr>
          <w:p>
            <w:pPr>
              <w:pStyle w:val="afe"/>
            </w:pPr>
          </w:p>
        </w:tc>
      </w:tr>
      <w:tr>
        <w:tc>
          <w:tcPr>
            <w:tcW w:w="1002" w:type="dxa"/>
            <w:vAlign w:val="center"/>
          </w:tcPr>
          <w:p>
            <w:pPr>
              <w:pStyle w:val="afe"/>
            </w:pPr>
            <w:r>
              <w:t xml:space="preserve">从矿脉扣减</w:t>
            </w:r>
          </w:p>
        </w:tc>
        <w:tc>
          <w:tcPr>
            <w:tcW w:w="2435" w:type="dxa"/>
            <w:vAlign w:val="center"/>
          </w:tcPr>
          <w:p>
            <w:pPr>
              <w:pStyle w:val="afe"/>
            </w:pPr>
            <w:r>
              <w:t xml:space="preserve">与采集量 1:1 扣减该格 </w:t>
            </w:r>
            <w:r>
              <w:rPr>
                <w:rFonts w:ascii="Consolas" w:hAnsi="Consolas"/>
                <w:sz w:val="14"/>
                <w:color w:val="A31515"/>
              </w:rPr>
              <w:t xml:space="preserve">ore</w:t>
            </w:r>
            <w:r>
              <w:t xml:space="preserve">；一格采空后地形改为 </w:t>
            </w:r>
            <w:r>
              <w:rPr>
                <w:rFonts w:ascii="Consolas" w:hAnsi="Consolas"/>
                <w:sz w:val="14"/>
                <w:color w:val="A31515"/>
              </w:rPr>
              <w:t xml:space="preserve">rot</w:t>
            </w:r>
            <w:r>
              <w:t xml:space="preserve"> 并播放「矿脉枯竭」音效</w:t>
            </w:r>
          </w:p>
        </w:tc>
        <w:tc>
          <w:tcPr>
            <w:tcW w:w="2435" w:type="dxa"/>
            <w:vAlign w:val="center"/>
          </w:tcPr>
          <w:p>
            <w:pPr>
              <w:pStyle w:val="afe"/>
            </w:pPr>
            <w:r>
              <w:t xml:space="preserve">同左</w:t>
            </w:r>
          </w:p>
        </w:tc>
        <w:tc>
          <w:tcPr>
            <w:tcW w:w="2435" w:type="dxa"/>
            <w:vAlign w:val="center"/>
          </w:tcPr>
          <w:p>
            <w:pPr>
              <w:pStyle w:val="afe"/>
            </w:pPr>
          </w:p>
        </w:tc>
      </w:tr>
      <w:tr>
        <w:tc>
          <w:tcPr>
            <w:tcW w:w="1002" w:type="dxa"/>
            <w:vAlign w:val="center"/>
          </w:tcPr>
          <w:p>
            <w:pPr>
              <w:pStyle w:val="afe"/>
            </w:pPr>
            <w:r>
              <w:t xml:space="preserve">采集判定距离</w:t>
            </w:r>
          </w:p>
        </w:tc>
        <w:tc>
          <w:tcPr>
            <w:tcW w:w="2435" w:type="dxa"/>
            <w:vAlign w:val="center"/>
          </w:tcPr>
          <w:p>
            <w:pPr>
              <w:pStyle w:val="afe"/>
            </w:pPr>
            <w:r>
              <w:t xml:space="preserve">中心到矿脉格中心 ≤ 1.2 格</w:t>
            </w:r>
          </w:p>
        </w:tc>
        <w:tc>
          <w:tcPr>
            <w:tcW w:w="2435" w:type="dxa"/>
            <w:vAlign w:val="center"/>
          </w:tcPr>
          <w:p>
            <w:pPr>
              <w:pStyle w:val="afe"/>
            </w:pPr>
            <w:r>
              <w:t xml:space="preserve">同左</w:t>
            </w:r>
          </w:p>
        </w:tc>
        <w:tc>
          <w:tcPr>
            <w:tcW w:w="2435" w:type="dxa"/>
            <w:vAlign w:val="center"/>
          </w:tcPr>
          <w:p>
            <w:pPr>
              <w:pStyle w:val="afe"/>
            </w:pPr>
          </w:p>
        </w:tc>
      </w:tr>
      <w:tr>
        <w:tc>
          <w:tcPr>
            <w:tcW w:w="1002" w:type="dxa"/>
            <w:vAlign w:val="center"/>
          </w:tcPr>
          <w:p>
            <w:pPr>
              <w:pStyle w:val="afe"/>
            </w:pPr>
            <w:r>
              <w:t xml:space="preserve">多车同矿</w:t>
            </w:r>
          </w:p>
        </w:tc>
        <w:tc>
          <w:tcPr>
            <w:tcW w:w="2435" w:type="dxa"/>
            <w:vAlign w:val="center"/>
          </w:tcPr>
          <w:p>
            <w:pPr>
              <w:pStyle w:val="afe"/>
            </w:pPr>
            <w:r>
              <w:t xml:space="preserve">允许多个单位采同一簇矿脉的不同格；两单位瞄同一格时，后到者改选同簇内最近的未采空格（每 1 秒检查一次）</w:t>
            </w:r>
          </w:p>
        </w:tc>
        <w:tc>
          <w:tcPr>
            <w:tcW w:w="2435" w:type="dxa"/>
            <w:vAlign w:val="center"/>
          </w:tcPr>
          <w:p>
            <w:pPr>
              <w:pStyle w:val="afe"/>
            </w:pPr>
            <w:r>
              <w:t xml:space="preserve">同左</w:t>
            </w:r>
          </w:p>
        </w:tc>
        <w:tc>
          <w:tcPr>
            <w:tcW w:w="2435" w:type="dxa"/>
            <w:vAlign w:val="center"/>
          </w:tcPr>
          <w:p>
            <w:pPr>
              <w:pStyle w:val="afe"/>
            </w:pPr>
          </w:p>
        </w:tc>
      </w:tr>
    </w:tbl>
    <w:p>
      <w:pPr>
        <w:pStyle w:val="0"/>
        <w:spacing w:after="60"/>
      </w:pPr>
    </w:p>
    <w:p>
      <w:pPr>
        <w:pStyle w:val="0"/>
      </w:pPr>
      <w:r>
        <w:rPr>
          <w:b/>
        </w:rPr>
        <w:t xml:space="preserve">采矿经济换算表（P0，用于平衡推导）</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187"/>
        <w:gridCol w:w="1038"/>
        <w:gridCol w:w="742"/>
        <w:gridCol w:w="742"/>
        <w:gridCol w:w="2521"/>
        <w:gridCol w:w="1038"/>
        <w:gridCol w:w="1038"/>
      </w:tblGrid>
      <w:tr>
        <w:trPr>
          <w:tblHeader/>
        </w:trPr>
        <w:tc>
          <w:tcPr>
            <w:tcW w:w="1187" w:type="dxa"/>
            <w:shd w:val="clear" w:color="auto" w:fill="DCE6F1"/>
            <w:vAlign w:val="center"/>
          </w:tcPr>
          <w:p>
            <w:pPr>
              <w:pStyle w:val="afe"/>
            </w:pPr>
            <w:r>
              <w:rPr>
                <w:b/>
              </w:rPr>
              <w:t xml:space="preserve">往返距离（格）</w:t>
            </w:r>
          </w:p>
        </w:tc>
        <w:tc>
          <w:tcPr>
            <w:tcW w:w="1038" w:type="dxa"/>
            <w:shd w:val="clear" w:color="auto" w:fill="DCE6F1"/>
            <w:vAlign w:val="center"/>
          </w:tcPr>
          <w:p>
            <w:pPr>
              <w:pStyle w:val="afe"/>
            </w:pPr>
            <w:r>
              <w:rPr>
                <w:b/>
              </w:rPr>
              <w:t xml:space="preserve">单程移动时间</w:t>
            </w:r>
          </w:p>
        </w:tc>
        <w:tc>
          <w:tcPr>
            <w:tcW w:w="742" w:type="dxa"/>
            <w:shd w:val="clear" w:color="auto" w:fill="DCE6F1"/>
            <w:vAlign w:val="center"/>
          </w:tcPr>
          <w:p>
            <w:pPr>
              <w:pStyle w:val="afe"/>
            </w:pPr>
            <w:r>
              <w:rPr>
                <w:b/>
              </w:rPr>
              <w:t xml:space="preserve">采集时间</w:t>
            </w:r>
          </w:p>
        </w:tc>
        <w:tc>
          <w:tcPr>
            <w:tcW w:w="742" w:type="dxa"/>
            <w:shd w:val="clear" w:color="auto" w:fill="DCE6F1"/>
            <w:vAlign w:val="center"/>
          </w:tcPr>
          <w:p>
            <w:pPr>
              <w:pStyle w:val="afe"/>
            </w:pPr>
            <w:r>
              <w:rPr>
                <w:b/>
              </w:rPr>
              <w:t xml:space="preserve">卸货时间</w:t>
            </w:r>
          </w:p>
        </w:tc>
        <w:tc>
          <w:tcPr>
            <w:tcW w:w="2521" w:type="dxa"/>
            <w:shd w:val="clear" w:color="auto" w:fill="DCE6F1"/>
            <w:vAlign w:val="center"/>
          </w:tcPr>
          <w:p>
            <w:pPr>
              <w:pStyle w:val="afe"/>
            </w:pPr>
            <w:r>
              <w:rPr>
                <w:b/>
              </w:rPr>
              <w:t xml:space="preserve">单次周期</w:t>
            </w:r>
          </w:p>
        </w:tc>
        <w:tc>
          <w:tcPr>
            <w:tcW w:w="1038" w:type="dxa"/>
            <w:shd w:val="clear" w:color="auto" w:fill="DCE6F1"/>
            <w:vAlign w:val="center"/>
          </w:tcPr>
          <w:p>
            <w:pPr>
              <w:pStyle w:val="afe"/>
            </w:pPr>
            <w:r>
              <w:rPr>
                <w:b/>
              </w:rPr>
              <w:t xml:space="preserve">原初单车收益</w:t>
            </w:r>
          </w:p>
        </w:tc>
        <w:tc>
          <w:tcPr>
            <w:tcW w:w="1038" w:type="dxa"/>
            <w:shd w:val="clear" w:color="auto" w:fill="DCE6F1"/>
            <w:vAlign w:val="center"/>
          </w:tcPr>
          <w:p>
            <w:pPr>
              <w:pStyle w:val="afe"/>
            </w:pPr>
            <w:r>
              <w:rPr>
                <w:b/>
              </w:rPr>
              <w:t xml:space="preserve">主宰奴隶收益</w:t>
            </w:r>
          </w:p>
        </w:tc>
      </w:tr>
      <w:tr>
        <w:tc>
          <w:tcPr>
            <w:tcW w:w="1187" w:type="dxa"/>
            <w:vAlign w:val="center"/>
          </w:tcPr>
          <w:p>
            <w:pPr>
              <w:pStyle w:val="afe"/>
            </w:pPr>
            <w:r>
              <w:t xml:space="preserve">6</w:t>
            </w:r>
          </w:p>
        </w:tc>
        <w:tc>
          <w:tcPr>
            <w:tcW w:w="1038" w:type="dxa"/>
            <w:vAlign w:val="center"/>
          </w:tcPr>
          <w:p>
            <w:pPr>
              <w:pStyle w:val="afe"/>
            </w:pPr>
            <w:r>
              <w:t xml:space="preserve">3.0 s</w:t>
            </w:r>
          </w:p>
        </w:tc>
        <w:tc>
          <w:tcPr>
            <w:tcW w:w="742" w:type="dxa"/>
            <w:vAlign w:val="center"/>
          </w:tcPr>
          <w:p>
            <w:pPr>
              <w:pStyle w:val="afe"/>
            </w:pPr>
            <w:r>
              <w:t xml:space="preserve">5.0 s</w:t>
            </w:r>
          </w:p>
        </w:tc>
        <w:tc>
          <w:tcPr>
            <w:tcW w:w="742" w:type="dxa"/>
            <w:vAlign w:val="center"/>
          </w:tcPr>
          <w:p>
            <w:pPr>
              <w:pStyle w:val="afe"/>
            </w:pPr>
            <w:r>
              <w:t xml:space="preserve">1.0 s</w:t>
            </w:r>
          </w:p>
        </w:tc>
        <w:tc>
          <w:tcPr>
            <w:tcW w:w="2521" w:type="dxa"/>
            <w:vAlign w:val="center"/>
          </w:tcPr>
          <w:p>
            <w:pPr>
              <w:pStyle w:val="afe"/>
            </w:pPr>
            <w:r>
              <w:t xml:space="preserve">12.0 s</w:t>
            </w:r>
          </w:p>
        </w:tc>
        <w:tc>
          <w:tcPr>
            <w:tcW w:w="1038" w:type="dxa"/>
            <w:vAlign w:val="center"/>
          </w:tcPr>
          <w:p>
            <w:pPr>
              <w:pStyle w:val="afe"/>
            </w:pPr>
            <w:r>
              <w:t xml:space="preserve">20.0 /秒</w:t>
            </w:r>
          </w:p>
        </w:tc>
        <w:tc>
          <w:tcPr>
            <w:tcW w:w="1038" w:type="dxa"/>
            <w:vAlign w:val="center"/>
          </w:tcPr>
          <w:p>
            <w:pPr>
              <w:pStyle w:val="afe"/>
            </w:pPr>
            <w:r>
              <w:t xml:space="preserve">23.3 /秒</w:t>
            </w:r>
          </w:p>
        </w:tc>
      </w:tr>
      <w:tr>
        <w:tc>
          <w:tcPr>
            <w:tcW w:w="1187" w:type="dxa"/>
            <w:vAlign w:val="center"/>
          </w:tcPr>
          <w:p>
            <w:pPr>
              <w:pStyle w:val="afe"/>
            </w:pPr>
            <w:r>
              <w:t xml:space="preserve">10</w:t>
            </w:r>
          </w:p>
        </w:tc>
        <w:tc>
          <w:tcPr>
            <w:tcW w:w="1038" w:type="dxa"/>
            <w:vAlign w:val="center"/>
          </w:tcPr>
          <w:p>
            <w:pPr>
              <w:pStyle w:val="afe"/>
            </w:pPr>
            <w:r>
              <w:t xml:space="preserve">5.0 s</w:t>
            </w:r>
          </w:p>
        </w:tc>
        <w:tc>
          <w:tcPr>
            <w:tcW w:w="742" w:type="dxa"/>
            <w:vAlign w:val="center"/>
          </w:tcPr>
          <w:p>
            <w:pPr>
              <w:pStyle w:val="afe"/>
            </w:pPr>
            <w:r>
              <w:t xml:space="preserve">5.0 s</w:t>
            </w:r>
          </w:p>
        </w:tc>
        <w:tc>
          <w:tcPr>
            <w:tcW w:w="742" w:type="dxa"/>
            <w:vAlign w:val="center"/>
          </w:tcPr>
          <w:p>
            <w:pPr>
              <w:pStyle w:val="afe"/>
            </w:pPr>
            <w:r>
              <w:t xml:space="preserve">1.0 s</w:t>
            </w:r>
          </w:p>
        </w:tc>
        <w:tc>
          <w:tcPr>
            <w:tcW w:w="2521" w:type="dxa"/>
            <w:vAlign w:val="center"/>
          </w:tcPr>
          <w:p>
            <w:pPr>
              <w:pStyle w:val="afe"/>
            </w:pPr>
            <w:r>
              <w:t xml:space="preserve">16.0 s</w:t>
            </w:r>
          </w:p>
        </w:tc>
        <w:tc>
          <w:tcPr>
            <w:tcW w:w="1038" w:type="dxa"/>
            <w:vAlign w:val="center"/>
          </w:tcPr>
          <w:p>
            <w:pPr>
              <w:pStyle w:val="afe"/>
            </w:pPr>
            <w:r>
              <w:t xml:space="preserve">15.0 /秒</w:t>
            </w:r>
          </w:p>
        </w:tc>
        <w:tc>
          <w:tcPr>
            <w:tcW w:w="1038" w:type="dxa"/>
            <w:vAlign w:val="center"/>
          </w:tcPr>
          <w:p>
            <w:pPr>
              <w:pStyle w:val="afe"/>
            </w:pPr>
            <w:r>
              <w:t xml:space="preserve">17.5 /秒</w:t>
            </w:r>
          </w:p>
        </w:tc>
      </w:tr>
      <w:tr>
        <w:tc>
          <w:tcPr>
            <w:tcW w:w="1187" w:type="dxa"/>
            <w:vAlign w:val="center"/>
          </w:tcPr>
          <w:p>
            <w:pPr>
              <w:pStyle w:val="afe"/>
            </w:pPr>
            <w:r>
              <w:t xml:space="preserve">16</w:t>
            </w:r>
          </w:p>
        </w:tc>
        <w:tc>
          <w:tcPr>
            <w:tcW w:w="1038" w:type="dxa"/>
            <w:vAlign w:val="center"/>
          </w:tcPr>
          <w:p>
            <w:pPr>
              <w:pStyle w:val="afe"/>
            </w:pPr>
            <w:r>
              <w:t xml:space="preserve">8.0 s</w:t>
            </w:r>
          </w:p>
        </w:tc>
        <w:tc>
          <w:tcPr>
            <w:tcW w:w="742" w:type="dxa"/>
            <w:vAlign w:val="center"/>
          </w:tcPr>
          <w:p>
            <w:pPr>
              <w:pStyle w:val="afe"/>
            </w:pPr>
            <w:r>
              <w:t xml:space="preserve">5.0 s</w:t>
            </w:r>
          </w:p>
        </w:tc>
        <w:tc>
          <w:tcPr>
            <w:tcW w:w="742" w:type="dxa"/>
            <w:vAlign w:val="center"/>
          </w:tcPr>
          <w:p>
            <w:pPr>
              <w:pStyle w:val="afe"/>
            </w:pPr>
            <w:r>
              <w:t xml:space="preserve">1.0 s</w:t>
            </w:r>
          </w:p>
        </w:tc>
        <w:tc>
          <w:tcPr>
            <w:tcW w:w="2521" w:type="dxa"/>
            <w:vAlign w:val="center"/>
          </w:tcPr>
          <w:p>
            <w:pPr>
              <w:pStyle w:val="afe"/>
            </w:pPr>
            <w:r>
              <w:t xml:space="preserve">23.0 s</w:t>
            </w:r>
          </w:p>
        </w:tc>
        <w:tc>
          <w:tcPr>
            <w:tcW w:w="1038" w:type="dxa"/>
            <w:vAlign w:val="center"/>
          </w:tcPr>
          <w:p>
            <w:pPr>
              <w:pStyle w:val="afe"/>
            </w:pPr>
            <w:r>
              <w:t xml:space="preserve">10.4 /秒</w:t>
            </w:r>
          </w:p>
        </w:tc>
        <w:tc>
          <w:tcPr>
            <w:tcW w:w="1038" w:type="dxa"/>
            <w:vAlign w:val="center"/>
          </w:tcPr>
          <w:p>
            <w:pPr>
              <w:pStyle w:val="afe"/>
            </w:pPr>
            <w:r>
              <w:t xml:space="preserve">12.2 /秒</w:t>
            </w:r>
          </w:p>
        </w:tc>
      </w:tr>
      <w:tr>
        <w:tc>
          <w:tcPr>
            <w:tcW w:w="1187" w:type="dxa"/>
            <w:vAlign w:val="center"/>
          </w:tcPr>
          <w:p>
            <w:pPr>
              <w:pStyle w:val="afe"/>
            </w:pPr>
            <w:r>
              <w:t xml:space="preserve">24</w:t>
            </w:r>
          </w:p>
        </w:tc>
        <w:tc>
          <w:tcPr>
            <w:tcW w:w="1038" w:type="dxa"/>
            <w:vAlign w:val="center"/>
          </w:tcPr>
          <w:p>
            <w:pPr>
              <w:pStyle w:val="afe"/>
            </w:pPr>
            <w:r>
              <w:t xml:space="preserve">12.0 s</w:t>
            </w:r>
          </w:p>
        </w:tc>
        <w:tc>
          <w:tcPr>
            <w:tcW w:w="742" w:type="dxa"/>
            <w:vAlign w:val="center"/>
          </w:tcPr>
          <w:p>
            <w:pPr>
              <w:pStyle w:val="afe"/>
            </w:pPr>
            <w:r>
              <w:t xml:space="preserve">5.0 s</w:t>
            </w:r>
          </w:p>
        </w:tc>
        <w:tc>
          <w:tcPr>
            <w:tcW w:w="742" w:type="dxa"/>
            <w:vAlign w:val="center"/>
          </w:tcPr>
          <w:p>
            <w:pPr>
              <w:pStyle w:val="afe"/>
            </w:pPr>
            <w:r>
              <w:t xml:space="preserve">1.0 s</w:t>
            </w:r>
          </w:p>
        </w:tc>
        <w:tc>
          <w:tcPr>
            <w:tcW w:w="2521" w:type="dxa"/>
            <w:vAlign w:val="center"/>
          </w:tcPr>
          <w:p>
            <w:pPr>
              <w:pStyle w:val="afe"/>
            </w:pPr>
            <w:r>
              <w:t xml:space="preserve">29.0 s（另加约 10% 绕路 ≈ 31.9 s）</w:t>
            </w:r>
          </w:p>
        </w:tc>
        <w:tc>
          <w:tcPr>
            <w:tcW w:w="1038" w:type="dxa"/>
            <w:vAlign w:val="center"/>
          </w:tcPr>
          <w:p>
            <w:pPr>
              <w:pStyle w:val="afe"/>
            </w:pPr>
            <w:r>
              <w:t xml:space="preserve">7.5 /秒</w:t>
            </w:r>
          </w:p>
        </w:tc>
        <w:tc>
          <w:tcPr>
            <w:tcW w:w="1038" w:type="dxa"/>
            <w:vAlign w:val="center"/>
          </w:tcPr>
          <w:p>
            <w:pPr>
              <w:pStyle w:val="afe"/>
            </w:pPr>
            <w:r>
              <w:t xml:space="preserve">8.8 /秒</w:t>
            </w:r>
          </w:p>
        </w:tc>
      </w:tr>
    </w:tbl>
    <w:p>
      <w:pPr>
        <w:pStyle w:val="0"/>
        <w:spacing w:after="60"/>
      </w:pPr>
    </w:p>
    <w:p>
      <w:pPr>
        <w:pStyle w:val="ae"/>
      </w:pPr>
      <w:r>
        <w:rPr>
          <w:b/>
        </w:rPr>
        <w:t xml:space="preserve">平衡结论</w:t>
      </w:r>
      <w:r>
        <w:t xml:space="preserve">：采集单位容量 240、基准速率 40/秒，因此</w:t>
      </w:r>
      <w:r>
        <w:rPr>
          <w:b/>
        </w:rPr>
        <w:t xml:space="preserve">装满只需 5 秒</w:t>
      </w:r>
      <w:r>
        <w:t xml:space="preserve">，收益几乎完全由「往返距离」决定。这使「扩张矿区」而不是「堆采集单位」成为《一叶》的主要经济决策。主宰的奴隶虽然快 40%，但</w:t>
      </w:r>
      <w:r>
        <w:rPr>
          <w:b/>
        </w:rPr>
        <w:t xml:space="preserve">不可控制</w:t>
      </w:r>
      <w:r>
        <w:t xml:space="preserve">——玩家无法把它们拉出战区，这是对 140% 生产力的惩罚。</w:t>
      </w:r>
    </w:p>
    <w:p>
      <w:pPr>
        <w:pStyle w:val="11"/>
      </w:pPr>
      <w:r>
        <w:t xml:space="preserve">6.4　卸矿点规则（P0）</w:t>
      </w:r>
    </w:p>
    <w:p>
      <w:pPr>
        <w:pStyle w:val="0"/>
      </w:pPr>
      <w:r>
        <w:t xml:space="preserve">三个阵营各有一座资源建筑，功能一致、外观与参数不同：</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600"/>
        <w:gridCol w:w="2102"/>
        <w:gridCol w:w="600"/>
        <w:gridCol w:w="1001"/>
        <w:gridCol w:w="600"/>
        <w:gridCol w:w="3402"/>
      </w:tblGrid>
      <w:tr>
        <w:trPr>
          <w:tblHeader/>
        </w:trPr>
        <w:tc>
          <w:tcPr>
            <w:tcW w:w="600" w:type="dxa"/>
            <w:shd w:val="clear" w:color="auto" w:fill="DCE6F1"/>
            <w:vAlign w:val="center"/>
          </w:tcPr>
          <w:p>
            <w:pPr>
              <w:pStyle w:val="afe"/>
            </w:pPr>
            <w:r>
              <w:rPr>
                <w:b/>
              </w:rPr>
              <w:t xml:space="preserve">阵营</w:t>
            </w:r>
          </w:p>
        </w:tc>
        <w:tc>
          <w:tcPr>
            <w:tcW w:w="2102" w:type="dxa"/>
            <w:shd w:val="clear" w:color="auto" w:fill="DCE6F1"/>
            <w:vAlign w:val="center"/>
          </w:tcPr>
          <w:p>
            <w:pPr>
              <w:pStyle w:val="afe"/>
            </w:pPr>
            <w:r>
              <w:rPr>
                <w:b/>
              </w:rPr>
              <w:t xml:space="preserve">建筑</w:t>
            </w:r>
          </w:p>
        </w:tc>
        <w:tc>
          <w:tcPr>
            <w:tcW w:w="600" w:type="dxa"/>
            <w:shd w:val="clear" w:color="auto" w:fill="DCE6F1"/>
            <w:vAlign w:val="center"/>
          </w:tcPr>
          <w:p>
            <w:pPr>
              <w:pStyle w:val="afe"/>
            </w:pPr>
            <w:r>
              <w:rPr>
                <w:b/>
              </w:rPr>
              <w:t xml:space="preserve">造价</w:t>
            </w:r>
          </w:p>
        </w:tc>
        <w:tc>
          <w:tcPr>
            <w:tcW w:w="1001" w:type="dxa"/>
            <w:shd w:val="clear" w:color="auto" w:fill="DCE6F1"/>
            <w:vAlign w:val="center"/>
          </w:tcPr>
          <w:p>
            <w:pPr>
              <w:pStyle w:val="afe"/>
            </w:pPr>
            <w:r>
              <w:rPr>
                <w:b/>
              </w:rPr>
              <w:t xml:space="preserve">建造时间</w:t>
            </w:r>
          </w:p>
        </w:tc>
        <w:tc>
          <w:tcPr>
            <w:tcW w:w="600" w:type="dxa"/>
            <w:shd w:val="clear" w:color="auto" w:fill="DCE6F1"/>
            <w:vAlign w:val="center"/>
          </w:tcPr>
          <w:p>
            <w:pPr>
              <w:pStyle w:val="afe"/>
            </w:pPr>
            <w:r>
              <w:rPr>
                <w:b/>
              </w:rPr>
              <w:t xml:space="preserve">体力</w:t>
            </w:r>
          </w:p>
        </w:tc>
        <w:tc>
          <w:tcPr>
            <w:tcW w:w="3402" w:type="dxa"/>
            <w:shd w:val="clear" w:color="auto" w:fill="DCE6F1"/>
            <w:vAlign w:val="center"/>
          </w:tcPr>
          <w:p>
            <w:pPr>
              <w:pStyle w:val="afe"/>
            </w:pPr>
            <w:r>
              <w:rPr>
                <w:b/>
              </w:rPr>
              <w:t xml:space="preserve">特殊</w:t>
            </w:r>
          </w:p>
        </w:tc>
      </w:tr>
      <w:tr>
        <w:tc>
          <w:tcPr>
            <w:tcW w:w="600" w:type="dxa"/>
            <w:vAlign w:val="center"/>
          </w:tcPr>
          <w:p>
            <w:pPr>
              <w:pStyle w:val="afe"/>
            </w:pPr>
            <w:r>
              <w:t xml:space="preserve">原初</w:t>
            </w:r>
          </w:p>
        </w:tc>
        <w:tc>
          <w:tcPr>
            <w:tcW w:w="2102" w:type="dxa"/>
            <w:vAlign w:val="center"/>
          </w:tcPr>
          <w:p>
            <w:pPr>
              <w:pStyle w:val="afe"/>
            </w:pPr>
            <w:r>
              <w:rPr>
                <w:rFonts w:ascii="Consolas" w:hAnsi="Consolas"/>
                <w:sz w:val="14"/>
                <w:color w:val="A31515"/>
              </w:rPr>
              <w:t xml:space="preserve">py_maw</w:t>
            </w:r>
            <w:r>
              <w:t xml:space="preserve"> 吞矿菌毯</w:t>
            </w:r>
          </w:p>
        </w:tc>
        <w:tc>
          <w:tcPr>
            <w:tcW w:w="600" w:type="dxa"/>
            <w:vAlign w:val="center"/>
          </w:tcPr>
          <w:p>
            <w:pPr>
              <w:pStyle w:val="afe"/>
            </w:pPr>
            <w:r>
              <w:t xml:space="preserve">2000</w:t>
            </w:r>
          </w:p>
        </w:tc>
        <w:tc>
          <w:tcPr>
            <w:tcW w:w="1001" w:type="dxa"/>
            <w:vAlign w:val="center"/>
          </w:tcPr>
          <w:p>
            <w:pPr>
              <w:pStyle w:val="afe"/>
            </w:pPr>
            <w:r>
              <w:t xml:space="preserve">32 秒</w:t>
            </w:r>
          </w:p>
        </w:tc>
        <w:tc>
          <w:tcPr>
            <w:tcW w:w="600" w:type="dxa"/>
            <w:vAlign w:val="center"/>
          </w:tcPr>
          <w:p>
            <w:pPr>
              <w:pStyle w:val="afe"/>
            </w:pPr>
            <w:r>
              <w:t xml:space="preserve">1200</w:t>
            </w:r>
          </w:p>
        </w:tc>
        <w:tc>
          <w:tcPr>
            <w:tcW w:w="3402" w:type="dxa"/>
            <w:vAlign w:val="center"/>
          </w:tcPr>
          <w:p>
            <w:pPr>
              <w:pStyle w:val="afe"/>
            </w:pPr>
            <w:r>
              <w:t xml:space="preserve">建成时免费生成 1 名 </w:t>
            </w:r>
            <w:r>
              <w:rPr>
                <w:rFonts w:ascii="Consolas" w:hAnsi="Consolas"/>
                <w:sz w:val="14"/>
                <w:color w:val="A31515"/>
              </w:rPr>
              <w:t xml:space="preserve">py_gatherer</w:t>
            </w:r>
          </w:p>
        </w:tc>
      </w:tr>
      <w:tr>
        <w:tc>
          <w:tcPr>
            <w:tcW w:w="600" w:type="dxa"/>
            <w:vAlign w:val="center"/>
          </w:tcPr>
          <w:p>
            <w:pPr>
              <w:pStyle w:val="afe"/>
            </w:pPr>
            <w:r>
              <w:t xml:space="preserve">主宰</w:t>
            </w:r>
          </w:p>
        </w:tc>
        <w:tc>
          <w:tcPr>
            <w:tcW w:w="2102" w:type="dxa"/>
            <w:vAlign w:val="center"/>
          </w:tcPr>
          <w:p>
            <w:pPr>
              <w:pStyle w:val="afe"/>
            </w:pPr>
            <w:r>
              <w:rPr>
                <w:rFonts w:ascii="Consolas" w:hAnsi="Consolas"/>
                <w:sz w:val="14"/>
                <w:color w:val="A31515"/>
              </w:rPr>
              <w:t xml:space="preserve">dm_extract</w:t>
            </w:r>
            <w:r>
              <w:t xml:space="preserve"> 矿产中心</w:t>
            </w:r>
          </w:p>
        </w:tc>
        <w:tc>
          <w:tcPr>
            <w:tcW w:w="600" w:type="dxa"/>
            <w:vAlign w:val="center"/>
          </w:tcPr>
          <w:p>
            <w:pPr>
              <w:pStyle w:val="afe"/>
            </w:pPr>
            <w:r>
              <w:t xml:space="preserve">2000</w:t>
            </w:r>
          </w:p>
        </w:tc>
        <w:tc>
          <w:tcPr>
            <w:tcW w:w="1001" w:type="dxa"/>
            <w:vAlign w:val="center"/>
          </w:tcPr>
          <w:p>
            <w:pPr>
              <w:pStyle w:val="afe"/>
            </w:pPr>
            <w:r>
              <w:t xml:space="preserve">32 秒</w:t>
            </w:r>
          </w:p>
        </w:tc>
        <w:tc>
          <w:tcPr>
            <w:tcW w:w="600" w:type="dxa"/>
            <w:vAlign w:val="center"/>
          </w:tcPr>
          <w:p>
            <w:pPr>
              <w:pStyle w:val="afe"/>
            </w:pPr>
            <w:r>
              <w:t xml:space="preserve">1200</w:t>
            </w:r>
          </w:p>
        </w:tc>
        <w:tc>
          <w:tcPr>
            <w:tcW w:w="3402" w:type="dxa"/>
            <w:vAlign w:val="center"/>
          </w:tcPr>
          <w:p>
            <w:pPr>
              <w:pStyle w:val="afe"/>
            </w:pPr>
            <w:r>
              <w:t xml:space="preserve">每 20 秒自动生成 1 名 </w:t>
            </w:r>
            <w:r>
              <w:rPr>
                <w:rFonts w:ascii="Consolas" w:hAnsi="Consolas"/>
                <w:sz w:val="14"/>
                <w:color w:val="A31515"/>
              </w:rPr>
              <w:t xml:space="preserve">dm_slave</w:t>
            </w:r>
            <w:r>
              <w:t xml:space="preserve">（免费、不占人口）；</w:t>
            </w:r>
            <w:r>
              <w:rPr>
                <w:b/>
              </w:rPr>
              <w:t xml:space="preserve">占 5 点电力</w:t>
            </w:r>
          </w:p>
        </w:tc>
      </w:tr>
      <w:tr>
        <w:tc>
          <w:tcPr>
            <w:tcW w:w="600" w:type="dxa"/>
            <w:vAlign w:val="center"/>
          </w:tcPr>
          <w:p>
            <w:pPr>
              <w:pStyle w:val="afe"/>
            </w:pPr>
            <w:r>
              <w:t xml:space="preserve">侵蚀</w:t>
            </w:r>
          </w:p>
        </w:tc>
        <w:tc>
          <w:tcPr>
            <w:tcW w:w="2102" w:type="dxa"/>
            <w:vAlign w:val="center"/>
          </w:tcPr>
          <w:p>
            <w:pPr>
              <w:pStyle w:val="afe"/>
            </w:pPr>
            <w:r>
              <w:rPr>
                <w:rFonts w:ascii="Consolas" w:hAnsi="Consolas"/>
                <w:sz w:val="14"/>
                <w:color w:val="A31515"/>
              </w:rPr>
              <w:t xml:space="preserve">er_maw</w:t>
            </w:r>
            <w:r>
              <w:t xml:space="preserve"> 吞噬矿囊</w:t>
            </w:r>
          </w:p>
        </w:tc>
        <w:tc>
          <w:tcPr>
            <w:tcW w:w="600" w:type="dxa"/>
            <w:vAlign w:val="center"/>
          </w:tcPr>
          <w:p>
            <w:pPr>
              <w:pStyle w:val="afe"/>
            </w:pPr>
            <w:r>
              <w:t xml:space="preserve">2000</w:t>
            </w:r>
          </w:p>
        </w:tc>
        <w:tc>
          <w:tcPr>
            <w:tcW w:w="1001" w:type="dxa"/>
            <w:vAlign w:val="center"/>
          </w:tcPr>
          <w:p>
            <w:pPr>
              <w:pStyle w:val="afe"/>
            </w:pPr>
            <w:r>
              <w:t xml:space="preserve">32 秒</w:t>
            </w:r>
          </w:p>
        </w:tc>
        <w:tc>
          <w:tcPr>
            <w:tcW w:w="600" w:type="dxa"/>
            <w:vAlign w:val="center"/>
          </w:tcPr>
          <w:p>
            <w:pPr>
              <w:pStyle w:val="afe"/>
            </w:pPr>
            <w:r>
              <w:t xml:space="preserve">1200</w:t>
            </w:r>
          </w:p>
        </w:tc>
        <w:tc>
          <w:tcPr>
            <w:tcW w:w="3402" w:type="dxa"/>
            <w:vAlign w:val="center"/>
          </w:tcPr>
          <w:p>
            <w:pPr>
              <w:pStyle w:val="afe"/>
            </w:pPr>
            <w:r>
              <w:t xml:space="preserve">建成时免费生成 1 名 </w:t>
            </w:r>
            <w:r>
              <w:rPr>
                <w:rFonts w:ascii="Consolas" w:hAnsi="Consolas"/>
                <w:sz w:val="14"/>
                <w:color w:val="A31515"/>
              </w:rPr>
              <w:t xml:space="preserve">er_drinker</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658"/>
        <w:gridCol w:w="5648"/>
      </w:tblGrid>
      <w:tr>
        <w:trPr>
          <w:tblHeader/>
        </w:trPr>
        <w:tc>
          <w:tcPr>
            <w:tcW w:w="2658" w:type="dxa"/>
            <w:shd w:val="clear" w:color="auto" w:fill="DCE6F1"/>
            <w:vAlign w:val="center"/>
          </w:tcPr>
          <w:p>
            <w:pPr>
              <w:pStyle w:val="afe"/>
            </w:pPr>
            <w:r>
              <w:rPr>
                <w:b/>
              </w:rPr>
              <w:t xml:space="preserve">规则</w:t>
            </w:r>
          </w:p>
        </w:tc>
        <w:tc>
          <w:tcPr>
            <w:tcW w:w="5648" w:type="dxa"/>
            <w:shd w:val="clear" w:color="auto" w:fill="DCE6F1"/>
            <w:vAlign w:val="center"/>
          </w:tcPr>
          <w:p>
            <w:pPr>
              <w:pStyle w:val="afe"/>
            </w:pPr>
            <w:r>
              <w:rPr>
                <w:b/>
              </w:rPr>
              <w:t xml:space="preserve">规定</w:t>
            </w:r>
          </w:p>
        </w:tc>
      </w:tr>
      <w:tr>
        <w:tc>
          <w:tcPr>
            <w:tcW w:w="2658" w:type="dxa"/>
            <w:vAlign w:val="center"/>
          </w:tcPr>
          <w:p>
            <w:pPr>
              <w:pStyle w:val="afe"/>
            </w:pPr>
            <w:r>
              <w:t xml:space="preserve">卸货点</w:t>
            </w:r>
          </w:p>
        </w:tc>
        <w:tc>
          <w:tcPr>
            <w:tcW w:w="5648" w:type="dxa"/>
            <w:vAlign w:val="center"/>
          </w:tcPr>
          <w:p>
            <w:pPr>
              <w:pStyle w:val="afe"/>
            </w:pPr>
            <w:r>
              <w:t xml:space="preserve">建筑外接矩形边缘 1.5 格处，朝向基地内侧；采集单位停在卸货点，不进入建筑内部</w:t>
            </w:r>
          </w:p>
        </w:tc>
      </w:tr>
      <w:tr>
        <w:tc>
          <w:tcPr>
            <w:tcW w:w="2658" w:type="dxa"/>
            <w:vAlign w:val="center"/>
          </w:tcPr>
          <w:p>
            <w:pPr>
              <w:pStyle w:val="afe"/>
            </w:pPr>
            <w:r>
              <w:t xml:space="preserve">同时卸货</w:t>
            </w:r>
          </w:p>
        </w:tc>
        <w:tc>
          <w:tcPr>
            <w:tcW w:w="5648" w:type="dxa"/>
            <w:vAlign w:val="center"/>
          </w:tcPr>
          <w:p>
            <w:pPr>
              <w:pStyle w:val="afe"/>
            </w:pPr>
            <w:r>
              <w:t xml:space="preserve">不限制数量，但视觉上最多同时显示 3 条卸货粒子流</w:t>
            </w:r>
          </w:p>
        </w:tc>
      </w:tr>
      <w:tr>
        <w:tc>
          <w:tcPr>
            <w:tcW w:w="2658" w:type="dxa"/>
            <w:vAlign w:val="center"/>
          </w:tcPr>
          <w:p>
            <w:pPr>
              <w:pStyle w:val="afe"/>
            </w:pPr>
            <w:r>
              <w:t xml:space="preserve">集结点</w:t>
            </w:r>
          </w:p>
        </w:tc>
        <w:tc>
          <w:tcPr>
            <w:tcW w:w="5648" w:type="dxa"/>
            <w:vAlign w:val="center"/>
          </w:tcPr>
          <w:p>
            <w:pPr>
              <w:pStyle w:val="afe"/>
            </w:pPr>
            <w:r>
              <w:t xml:space="preserve">可设置集结点（仅影响附赠 / 自动生成的采集单位出厂时的第一目标）；</w:t>
            </w:r>
            <w:r>
              <w:rPr>
                <w:b/>
              </w:rPr>
              <w:t xml:space="preserve">指向矿脉时附赠单位直接开始采集</w:t>
            </w:r>
          </w:p>
        </w:tc>
      </w:tr>
      <w:tr>
        <w:tc>
          <w:tcPr>
            <w:tcW w:w="2658" w:type="dxa"/>
            <w:vAlign w:val="center"/>
          </w:tcPr>
          <w:p>
            <w:pPr>
              <w:pStyle w:val="afe"/>
            </w:pPr>
            <w:r>
              <w:t xml:space="preserve">被摧毁</w:t>
            </w:r>
          </w:p>
        </w:tc>
        <w:tc>
          <w:tcPr>
            <w:tcW w:w="5648" w:type="dxa"/>
            <w:vAlign w:val="center"/>
          </w:tcPr>
          <w:p>
            <w:pPr>
              <w:pStyle w:val="afe"/>
            </w:pPr>
            <w:r>
              <w:t xml:space="preserve">正在卸货的单位 </w:t>
            </w:r>
            <w:r>
              <w:rPr>
                <w:rFonts w:ascii="Consolas" w:hAnsi="Consolas"/>
                <w:sz w:val="14"/>
                <w:color w:val="A31515"/>
              </w:rPr>
              <w:t xml:space="preserve">cargo</w:t>
            </w:r>
            <w:r>
              <w:t xml:space="preserve"> 保留，自动重新寻找其他卸矿点；无卸矿点则进入 </w:t>
            </w:r>
            <w:r>
              <w:rPr>
                <w:rFonts w:ascii="Consolas" w:hAnsi="Consolas"/>
                <w:sz w:val="14"/>
                <w:color w:val="A31515"/>
              </w:rPr>
              <w:t xml:space="preserve">blocked</w:t>
            </w:r>
          </w:p>
        </w:tc>
      </w:tr>
      <w:tr>
        <w:tc>
          <w:tcPr>
            <w:tcW w:w="2658" w:type="dxa"/>
            <w:vAlign w:val="center"/>
          </w:tcPr>
          <w:p>
            <w:pPr>
              <w:pStyle w:val="afe"/>
            </w:pPr>
            <w:r>
              <w:t xml:space="preserve">主宰的连带影响</w:t>
            </w:r>
          </w:p>
        </w:tc>
        <w:tc>
          <w:tcPr>
            <w:tcW w:w="5648" w:type="dxa"/>
            <w:vAlign w:val="center"/>
          </w:tcPr>
          <w:p>
            <w:pPr>
              <w:pStyle w:val="afe"/>
            </w:pPr>
            <w:r>
              <w:t xml:space="preserve">矿产中心被摧毁后不再生成奴隶；已被解放的奴隶不会回到主宰</w:t>
            </w:r>
          </w:p>
        </w:tc>
      </w:tr>
    </w:tbl>
    <w:p>
      <w:pPr>
        <w:pStyle w:val="0"/>
        <w:spacing w:after="60"/>
      </w:pPr>
    </w:p>
    <w:p>
      <w:pPr>
        <w:pStyle w:val="11"/>
      </w:pPr>
      <w:r>
        <w:t xml:space="preserve">6.5　电力系统（P0，主宰专属）</w:t>
      </w:r>
    </w:p>
    <w:p>
      <w:pPr>
        <w:pStyle w:val="0"/>
      </w:pPr>
      <w:r>
        <w:t xml:space="preserve">电力是</w:t>
      </w:r>
      <w:r>
        <w:rPr>
          <w:b/>
        </w:rPr>
        <w:t xml:space="preserve">主宰独有</w:t>
      </w:r>
      <w:r>
        <w:t xml:space="preserve">的维护机制。原初与侵蚀</w:t>
      </w:r>
      <w:r>
        <w:rPr>
          <w:b/>
        </w:rPr>
        <w:t xml:space="preserve">没有任何电力需求</w:t>
      </w:r>
      <w:r>
        <w:t xml:space="preserve">，它们的建筑不带 </w:t>
      </w:r>
      <w:r>
        <w:rPr>
          <w:rFonts w:ascii="Consolas" w:hAnsi="Consolas"/>
          <w:sz w:val="14"/>
          <w:color w:val="A31515"/>
        </w:rPr>
        <w:t xml:space="preserve">power</w:t>
      </w:r>
      <w:r>
        <w:t xml:space="preserve"> 字段，UI 上也不显示电力条。这是设定原文，不得为了「对称」而给另外两个阵营加电力。</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423"/>
        <w:gridCol w:w="5883"/>
      </w:tblGrid>
      <w:tr>
        <w:trPr>
          <w:tblHeader/>
        </w:trPr>
        <w:tc>
          <w:tcPr>
            <w:tcW w:w="2423" w:type="dxa"/>
            <w:shd w:val="clear" w:color="auto" w:fill="DCE6F1"/>
            <w:vAlign w:val="center"/>
          </w:tcPr>
          <w:p>
            <w:pPr>
              <w:pStyle w:val="afe"/>
            </w:pPr>
            <w:r>
              <w:rPr>
                <w:b/>
              </w:rPr>
              <w:t xml:space="preserve">规则</w:t>
            </w:r>
          </w:p>
        </w:tc>
        <w:tc>
          <w:tcPr>
            <w:tcW w:w="5883" w:type="dxa"/>
            <w:shd w:val="clear" w:color="auto" w:fill="DCE6F1"/>
            <w:vAlign w:val="center"/>
          </w:tcPr>
          <w:p>
            <w:pPr>
              <w:pStyle w:val="afe"/>
            </w:pPr>
            <w:r>
              <w:rPr>
                <w:b/>
              </w:rPr>
              <w:t xml:space="preserve">规定</w:t>
            </w:r>
          </w:p>
        </w:tc>
      </w:tr>
      <w:tr>
        <w:tc>
          <w:tcPr>
            <w:tcW w:w="2423" w:type="dxa"/>
            <w:vAlign w:val="center"/>
          </w:tcPr>
          <w:p>
            <w:pPr>
              <w:pStyle w:val="afe"/>
            </w:pPr>
            <w:r>
              <w:t xml:space="preserve">发电建筑</w:t>
            </w:r>
          </w:p>
        </w:tc>
        <w:tc>
          <w:tcPr>
            <w:tcW w:w="5883" w:type="dxa"/>
            <w:vAlign w:val="center"/>
          </w:tcPr>
          <w:p>
            <w:pPr>
              <w:pStyle w:val="afe"/>
            </w:pPr>
            <w:r>
              <w:rPr>
                <w:rFonts w:ascii="Consolas" w:hAnsi="Consolas"/>
                <w:sz w:val="14"/>
                <w:color w:val="A31515"/>
              </w:rPr>
              <w:t xml:space="preserve">dm_reactor</w:t>
            </w:r>
            <w:r>
              <w:t xml:space="preserve"> 聚变反应堆：</w:t>
            </w:r>
            <w:r>
              <w:rPr>
                <w:b/>
              </w:rPr>
              <w:t xml:space="preserve">+32 电力</w:t>
            </w:r>
            <w:r>
              <w:t xml:space="preserve">（造价 800 / 16 秒）</w:t>
            </w:r>
          </w:p>
        </w:tc>
      </w:tr>
      <w:tr>
        <w:tc>
          <w:tcPr>
            <w:tcW w:w="2423" w:type="dxa"/>
            <w:vAlign w:val="center"/>
          </w:tcPr>
          <w:p>
            <w:pPr>
              <w:pStyle w:val="afe"/>
            </w:pPr>
            <w:r>
              <w:t xml:space="preserve">耗电建筑</w:t>
            </w:r>
          </w:p>
        </w:tc>
        <w:tc>
          <w:tcPr>
            <w:tcW w:w="5883" w:type="dxa"/>
            <w:vAlign w:val="center"/>
          </w:tcPr>
          <w:p>
            <w:pPr>
              <w:pStyle w:val="afe"/>
            </w:pPr>
            <w:r>
              <w:rPr>
                <w:rFonts w:ascii="Consolas" w:hAnsi="Consolas"/>
                <w:sz w:val="14"/>
                <w:color w:val="A31515"/>
              </w:rPr>
              <w:t xml:space="preserve">dm_extract</w:t>
            </w:r>
            <w:r>
              <w:t xml:space="preserve"> −5、</w:t>
            </w:r>
            <w:r>
              <w:rPr>
                <w:rFonts w:ascii="Consolas" w:hAnsi="Consolas"/>
                <w:sz w:val="14"/>
                <w:color w:val="A31515"/>
              </w:rPr>
              <w:t xml:space="preserve">dm_foundry</w:t>
            </w:r>
            <w:r>
              <w:t xml:space="preserve"> −5、</w:t>
            </w:r>
            <w:r>
              <w:rPr>
                <w:rFonts w:ascii="Consolas" w:hAnsi="Consolas"/>
                <w:sz w:val="14"/>
                <w:color w:val="A31515"/>
              </w:rPr>
              <w:t xml:space="preserve">dm_heavy</w:t>
            </w:r>
            <w:r>
              <w:t xml:space="preserve"> −15、</w:t>
            </w:r>
            <w:r>
              <w:rPr>
                <w:rFonts w:ascii="Consolas" w:hAnsi="Consolas"/>
                <w:sz w:val="14"/>
                <w:color w:val="A31515"/>
              </w:rPr>
              <w:t xml:space="preserve">dm_lab</w:t>
            </w:r>
            <w:r>
              <w:t xml:space="preserve"> −30、</w:t>
            </w:r>
            <w:r>
              <w:rPr>
                <w:rFonts w:ascii="Consolas" w:hAnsi="Consolas"/>
                <w:sz w:val="14"/>
                <w:color w:val="A31515"/>
              </w:rPr>
              <w:t xml:space="preserve">dm_sentry</w:t>
            </w:r>
            <w:r>
              <w:t xml:space="preserve"> −5、</w:t>
            </w:r>
            <w:r>
              <w:rPr>
                <w:rFonts w:ascii="Consolas" w:hAnsi="Consolas"/>
                <w:sz w:val="14"/>
                <w:color w:val="A31515"/>
              </w:rPr>
              <w:t xml:space="preserve">dm_aegis</w:t>
            </w:r>
            <w:r>
              <w:t xml:space="preserve"> −10、</w:t>
            </w:r>
            <w:r>
              <w:rPr>
                <w:rFonts w:ascii="Consolas" w:hAnsi="Consolas"/>
                <w:sz w:val="14"/>
                <w:color w:val="A31515"/>
              </w:rPr>
              <w:t xml:space="preserve">dm_radar</w:t>
            </w:r>
            <w:r>
              <w:t xml:space="preserve"> −20、</w:t>
            </w:r>
            <w:r>
              <w:rPr>
                <w:rFonts w:ascii="Consolas" w:hAnsi="Consolas"/>
                <w:sz w:val="14"/>
                <w:color w:val="A31515"/>
              </w:rPr>
              <w:t xml:space="preserve">dm_shield</w:t>
            </w:r>
            <w:r>
              <w:t xml:space="preserve"> −20、</w:t>
            </w:r>
            <w:r>
              <w:rPr>
                <w:rFonts w:ascii="Consolas" w:hAnsi="Consolas"/>
                <w:sz w:val="14"/>
                <w:color w:val="A31515"/>
              </w:rPr>
              <w:t xml:space="preserve">dm_recycler</w:t>
            </w:r>
            <w:r>
              <w:t xml:space="preserve"> −10；</w:t>
            </w:r>
            <w:r>
              <w:rPr>
                <w:rFonts w:ascii="Consolas" w:hAnsi="Consolas"/>
                <w:sz w:val="14"/>
                <w:color w:val="A31515"/>
              </w:rPr>
              <w:t xml:space="preserve">dm_core</w:t>
            </w:r>
            <w:r>
              <w:t xml:space="preserve"> / </w:t>
            </w:r>
            <w:r>
              <w:rPr>
                <w:rFonts w:ascii="Consolas" w:hAnsi="Consolas"/>
                <w:sz w:val="14"/>
                <w:color w:val="A31515"/>
              </w:rPr>
              <w:t xml:space="preserve">dm_heavy</w:t>
            </w:r>
            <w:r>
              <w:t xml:space="preserve"> 之外的其余建筑按第 8 章表</w:t>
            </w:r>
          </w:p>
        </w:tc>
      </w:tr>
      <w:tr>
        <w:tc>
          <w:tcPr>
            <w:tcW w:w="2423" w:type="dxa"/>
            <w:vAlign w:val="center"/>
          </w:tcPr>
          <w:p>
            <w:pPr>
              <w:pStyle w:val="afe"/>
            </w:pPr>
            <w:r>
              <w:t xml:space="preserve">余额</w:t>
            </w:r>
          </w:p>
        </w:tc>
        <w:tc>
          <w:tcPr>
            <w:tcW w:w="5883" w:type="dxa"/>
            <w:vAlign w:val="center"/>
          </w:tcPr>
          <w:p>
            <w:pPr>
              <w:pStyle w:val="afe"/>
            </w:pPr>
            <w:r>
              <w:rPr>
                <w:rFonts w:ascii="Consolas" w:hAnsi="Consolas"/>
                <w:sz w:val="14"/>
                <w:color w:val="A31515"/>
              </w:rPr>
              <w:t xml:space="preserve">powerBalance = 总产出 − 总占用</w:t>
            </w:r>
            <w:r>
              <w:t xml:space="preserve">；≥ 0 为充足，&lt; 0 为</w:t>
            </w:r>
            <w:r>
              <w:rPr>
                <w:b/>
              </w:rPr>
              <w:t xml:space="preserve">电力不足</w:t>
            </w:r>
          </w:p>
        </w:tc>
      </w:tr>
      <w:tr>
        <w:tc>
          <w:tcPr>
            <w:tcW w:w="2423" w:type="dxa"/>
            <w:vAlign w:val="center"/>
          </w:tcPr>
          <w:p>
            <w:pPr>
              <w:pStyle w:val="afe"/>
            </w:pPr>
            <w:r>
              <w:t xml:space="preserve">计算精度</w:t>
            </w:r>
          </w:p>
        </w:tc>
        <w:tc>
          <w:tcPr>
            <w:tcW w:w="5883" w:type="dxa"/>
            <w:vAlign w:val="center"/>
          </w:tcPr>
          <w:p>
            <w:pPr>
              <w:pStyle w:val="afe"/>
            </w:pPr>
            <w:r>
              <w:t xml:space="preserve">只用整数加减，每 tick 重算一次（建筑数量少，全量重算成本可忽略）</w:t>
            </w:r>
          </w:p>
        </w:tc>
      </w:tr>
      <w:tr>
        <w:tc>
          <w:tcPr>
            <w:tcW w:w="2423" w:type="dxa"/>
            <w:vAlign w:val="center"/>
          </w:tcPr>
          <w:p>
            <w:pPr>
              <w:pStyle w:val="afe"/>
            </w:pPr>
            <w:r>
              <w:t xml:space="preserve">开局电力自洽</w:t>
            </w:r>
          </w:p>
        </w:tc>
        <w:tc>
          <w:tcPr>
            <w:tcW w:w="5883" w:type="dxa"/>
            <w:vAlign w:val="center"/>
          </w:tcPr>
          <w:p>
            <w:pPr>
              <w:pStyle w:val="afe"/>
            </w:pPr>
            <w:r>
              <w:rPr>
                <w:rFonts w:ascii="Consolas" w:hAnsi="Consolas"/>
                <w:sz w:val="14"/>
                <w:color w:val="A31515"/>
              </w:rPr>
              <w:t xml:space="preserve">dm_core + dm_reactor + dm_extract + dm_foundry</w:t>
            </w:r>
            <w:r>
              <w:t xml:space="preserve"> = 0 + 32 − 5 − 5 = </w:t>
            </w:r>
            <w:r>
              <w:rPr>
                <w:b/>
              </w:rPr>
              <w:t xml:space="preserve">+22</w:t>
            </w:r>
            <w:r>
              <w:t xml:space="preserve">（必须为正，保证主宰能用 1 座反应堆起势）</w:t>
            </w:r>
          </w:p>
        </w:tc>
      </w:tr>
    </w:tbl>
    <w:p>
      <w:pPr>
        <w:pStyle w:val="0"/>
        <w:spacing w:after="60"/>
      </w:pPr>
    </w:p>
    <w:p>
      <w:pPr>
        <w:pStyle w:val="11"/>
      </w:pPr>
      <w:r>
        <w:t xml:space="preserve">6.6　电力不足的影响表（P0）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002"/>
        <w:gridCol w:w="2435"/>
        <w:gridCol w:w="2435"/>
        <w:gridCol w:w="2435"/>
      </w:tblGrid>
      <w:tr>
        <w:trPr>
          <w:tblHeader/>
        </w:trPr>
        <w:tc>
          <w:tcPr>
            <w:tcW w:w="1002" w:type="dxa"/>
            <w:shd w:val="clear" w:color="auto" w:fill="DCE6F1"/>
            <w:vAlign w:val="center"/>
          </w:tcPr>
          <w:p>
            <w:pPr>
              <w:pStyle w:val="afe"/>
            </w:pPr>
            <w:r>
              <w:rPr>
                <w:b/>
              </w:rPr>
              <w:t xml:space="preserve">受影响系统</w:t>
            </w:r>
          </w:p>
        </w:tc>
        <w:tc>
          <w:tcPr>
            <w:tcW w:w="2435" w:type="dxa"/>
            <w:shd w:val="clear" w:color="auto" w:fill="DCE6F1"/>
            <w:vAlign w:val="center"/>
          </w:tcPr>
          <w:p>
            <w:pPr>
              <w:pStyle w:val="afe"/>
            </w:pPr>
            <w:r>
              <w:rPr>
                <w:b/>
              </w:rPr>
              <w:t xml:space="preserve">电力充足</w:t>
            </w:r>
          </w:p>
        </w:tc>
        <w:tc>
          <w:tcPr>
            <w:tcW w:w="2435" w:type="dxa"/>
            <w:shd w:val="clear" w:color="auto" w:fill="DCE6F1"/>
            <w:vAlign w:val="center"/>
          </w:tcPr>
          <w:p>
            <w:pPr>
              <w:pStyle w:val="afe"/>
            </w:pPr>
            <w:r>
              <w:rPr>
                <w:b/>
              </w:rPr>
              <w:t xml:space="preserve">电力不足</w:t>
            </w:r>
          </w:p>
        </w:tc>
        <w:tc>
          <w:tcPr>
            <w:tcW w:w="2435" w:type="dxa"/>
            <w:shd w:val="clear" w:color="auto" w:fill="DCE6F1"/>
            <w:vAlign w:val="center"/>
          </w:tcPr>
          <w:p>
            <w:pPr>
              <w:pStyle w:val="afe"/>
            </w:pPr>
            <w:r>
              <w:rPr>
                <w:b/>
              </w:rPr>
              <w:t xml:space="preserve">说明</w:t>
            </w:r>
          </w:p>
        </w:tc>
      </w:tr>
      <w:tr>
        <w:tc>
          <w:tcPr>
            <w:tcW w:w="1002" w:type="dxa"/>
            <w:vAlign w:val="center"/>
          </w:tcPr>
          <w:p>
            <w:pPr>
              <w:pStyle w:val="afe"/>
            </w:pPr>
            <w:r>
              <w:t xml:space="preserve">建筑建造速度</w:t>
            </w:r>
          </w:p>
        </w:tc>
        <w:tc>
          <w:tcPr>
            <w:tcW w:w="2435" w:type="dxa"/>
            <w:vAlign w:val="center"/>
          </w:tcPr>
          <w:p>
            <w:pPr>
              <w:pStyle w:val="afe"/>
            </w:pPr>
            <w:r>
              <w:t xml:space="preserve">×1.0</w:t>
            </w:r>
          </w:p>
        </w:tc>
        <w:tc>
          <w:tcPr>
            <w:tcW w:w="2435" w:type="dxa"/>
            <w:vAlign w:val="center"/>
          </w:tcPr>
          <w:p>
            <w:pPr>
              <w:pStyle w:val="afe"/>
            </w:pPr>
            <w:r>
              <w:rPr>
                <w:b/>
              </w:rPr>
              <w:t xml:space="preserve">×0.5</w:t>
            </w:r>
          </w:p>
        </w:tc>
        <w:tc>
          <w:tcPr>
            <w:tcW w:w="2435" w:type="dxa"/>
            <w:vAlign w:val="center"/>
          </w:tcPr>
          <w:p>
            <w:pPr>
              <w:pStyle w:val="afe"/>
            </w:pPr>
            <w:r>
              <w:t xml:space="preserve">施工进度按 tick 累加，低电时每 2 tick 才累加 1 次</w:t>
            </w:r>
          </w:p>
        </w:tc>
      </w:tr>
      <w:tr>
        <w:tc>
          <w:tcPr>
            <w:tcW w:w="1002" w:type="dxa"/>
            <w:vAlign w:val="center"/>
          </w:tcPr>
          <w:p>
            <w:pPr>
              <w:pStyle w:val="afe"/>
            </w:pPr>
            <w:r>
              <w:t xml:space="preserve">单位生产速度</w:t>
            </w:r>
          </w:p>
        </w:tc>
        <w:tc>
          <w:tcPr>
            <w:tcW w:w="2435" w:type="dxa"/>
            <w:vAlign w:val="center"/>
          </w:tcPr>
          <w:p>
            <w:pPr>
              <w:pStyle w:val="afe"/>
            </w:pPr>
            <w:r>
              <w:t xml:space="preserve">×1.0</w:t>
            </w:r>
          </w:p>
        </w:tc>
        <w:tc>
          <w:tcPr>
            <w:tcW w:w="2435" w:type="dxa"/>
            <w:vAlign w:val="center"/>
          </w:tcPr>
          <w:p>
            <w:pPr>
              <w:pStyle w:val="afe"/>
            </w:pPr>
            <w:r>
              <w:rPr>
                <w:b/>
              </w:rPr>
              <w:t xml:space="preserve">×0.5</w:t>
            </w:r>
          </w:p>
        </w:tc>
        <w:tc>
          <w:tcPr>
            <w:tcW w:w="2435" w:type="dxa"/>
            <w:vAlign w:val="center"/>
          </w:tcPr>
          <w:p>
            <w:pPr>
              <w:pStyle w:val="afe"/>
            </w:pPr>
            <w:r>
              <w:t xml:space="preserve">同上</w:t>
            </w:r>
          </w:p>
        </w:tc>
      </w:tr>
      <w:tr>
        <w:tc>
          <w:tcPr>
            <w:tcW w:w="1002" w:type="dxa"/>
            <w:vAlign w:val="center"/>
          </w:tcPr>
          <w:p>
            <w:pPr>
              <w:pStyle w:val="afe"/>
            </w:pPr>
            <w:r>
              <w:t xml:space="preserve">防御建筑射速</w:t>
            </w:r>
          </w:p>
        </w:tc>
        <w:tc>
          <w:tcPr>
            <w:tcW w:w="2435" w:type="dxa"/>
            <w:vAlign w:val="center"/>
          </w:tcPr>
          <w:p>
            <w:pPr>
              <w:pStyle w:val="afe"/>
            </w:pPr>
            <w:r>
              <w:t xml:space="preserve">正常</w:t>
            </w:r>
          </w:p>
        </w:tc>
        <w:tc>
          <w:tcPr>
            <w:tcW w:w="2435" w:type="dxa"/>
            <w:vAlign w:val="center"/>
          </w:tcPr>
          <w:p>
            <w:pPr>
              <w:pStyle w:val="afe"/>
            </w:pPr>
            <w:r>
              <w:rPr>
                <w:b/>
              </w:rPr>
              <w:t xml:space="preserve">开火间隔 ×2</w:t>
            </w:r>
            <w:r>
              <w:t xml:space="preserve">（DPS ×0.5）</w:t>
            </w:r>
          </w:p>
        </w:tc>
        <w:tc>
          <w:tcPr>
            <w:tcW w:w="2435" w:type="dxa"/>
            <w:vAlign w:val="center"/>
          </w:tcPr>
          <w:p>
            <w:pPr>
              <w:pStyle w:val="afe"/>
            </w:pPr>
            <w:r>
              <w:t xml:space="preserve">哨戒炮、防空矩阵</w:t>
            </w:r>
          </w:p>
        </w:tc>
      </w:tr>
      <w:tr>
        <w:tc>
          <w:tcPr>
            <w:tcW w:w="1002" w:type="dxa"/>
            <w:vAlign w:val="center"/>
          </w:tcPr>
          <w:p>
            <w:pPr>
              <w:pStyle w:val="afe"/>
            </w:pPr>
            <w:r>
              <w:t xml:space="preserve">防御建筑射程</w:t>
            </w:r>
          </w:p>
        </w:tc>
        <w:tc>
          <w:tcPr>
            <w:tcW w:w="2435" w:type="dxa"/>
            <w:vAlign w:val="center"/>
          </w:tcPr>
          <w:p>
            <w:pPr>
              <w:pStyle w:val="afe"/>
            </w:pPr>
            <w:r>
              <w:t xml:space="preserve">正常</w:t>
            </w:r>
          </w:p>
        </w:tc>
        <w:tc>
          <w:tcPr>
            <w:tcW w:w="2435" w:type="dxa"/>
            <w:vAlign w:val="center"/>
          </w:tcPr>
          <w:p>
            <w:pPr>
              <w:pStyle w:val="afe"/>
            </w:pPr>
            <w:r>
              <w:rPr>
                <w:b/>
              </w:rPr>
              <w:t xml:space="preserve">×0.85</w:t>
            </w:r>
          </w:p>
        </w:tc>
        <w:tc>
          <w:tcPr>
            <w:tcW w:w="2435" w:type="dxa"/>
            <w:vAlign w:val="center"/>
          </w:tcPr>
          <w:p>
            <w:pPr>
              <w:pStyle w:val="afe"/>
            </w:pPr>
          </w:p>
        </w:tc>
      </w:tr>
      <w:tr>
        <w:tc>
          <w:tcPr>
            <w:tcW w:w="1002" w:type="dxa"/>
            <w:vAlign w:val="center"/>
          </w:tcPr>
          <w:p>
            <w:pPr>
              <w:pStyle w:val="afe"/>
            </w:pPr>
            <w:r>
              <w:t xml:space="preserve">单位武器</w:t>
            </w:r>
          </w:p>
        </w:tc>
        <w:tc>
          <w:tcPr>
            <w:tcW w:w="2435" w:type="dxa"/>
            <w:vAlign w:val="center"/>
          </w:tcPr>
          <w:p>
            <w:pPr>
              <w:pStyle w:val="afe"/>
            </w:pPr>
            <w:r>
              <w:t xml:space="preserve">不受影响</w:t>
            </w:r>
          </w:p>
        </w:tc>
        <w:tc>
          <w:tcPr>
            <w:tcW w:w="2435" w:type="dxa"/>
            <w:vAlign w:val="center"/>
          </w:tcPr>
          <w:p>
            <w:pPr>
              <w:pStyle w:val="afe"/>
            </w:pPr>
            <w:r>
              <w:t xml:space="preserve">不受影响</w:t>
            </w:r>
          </w:p>
        </w:tc>
        <w:tc>
          <w:tcPr>
            <w:tcW w:w="2435" w:type="dxa"/>
            <w:vAlign w:val="center"/>
          </w:tcPr>
          <w:p>
            <w:pPr>
              <w:pStyle w:val="afe"/>
            </w:pPr>
            <w:r>
              <w:t xml:space="preserve">保证低电时仍有还手能力</w:t>
            </w:r>
          </w:p>
        </w:tc>
      </w:tr>
      <w:tr>
        <w:tc>
          <w:tcPr>
            <w:tcW w:w="1002" w:type="dxa"/>
            <w:vAlign w:val="center"/>
          </w:tcPr>
          <w:p>
            <w:pPr>
              <w:pStyle w:val="afe"/>
            </w:pPr>
            <w:r>
              <w:t xml:space="preserve">雷达站</w:t>
            </w:r>
          </w:p>
        </w:tc>
        <w:tc>
          <w:tcPr>
            <w:tcW w:w="2435" w:type="dxa"/>
            <w:vAlign w:val="center"/>
          </w:tcPr>
          <w:p>
            <w:pPr>
              <w:pStyle w:val="afe"/>
            </w:pPr>
            <w:r>
              <w:t xml:space="preserve">在线：小地图实时显示敌方单位</w:t>
            </w:r>
          </w:p>
        </w:tc>
        <w:tc>
          <w:tcPr>
            <w:tcW w:w="2435" w:type="dxa"/>
            <w:vAlign w:val="center"/>
          </w:tcPr>
          <w:p>
            <w:pPr>
              <w:pStyle w:val="afe"/>
            </w:pPr>
            <w:r>
              <w:rPr>
                <w:b/>
              </w:rPr>
              <w:t xml:space="preserve">离线</w:t>
            </w:r>
            <w:r>
              <w:t xml:space="preserve">：只显示地形、己方单位与「敌方建筑最后已知位置」，播报「雷达离线」</w:t>
            </w:r>
          </w:p>
        </w:tc>
        <w:tc>
          <w:tcPr>
            <w:tcW w:w="2435" w:type="dxa"/>
            <w:vAlign w:val="center"/>
          </w:tcPr>
          <w:p>
            <w:pPr>
              <w:pStyle w:val="afe"/>
            </w:pPr>
          </w:p>
        </w:tc>
      </w:tr>
      <w:tr>
        <w:tc>
          <w:tcPr>
            <w:tcW w:w="1002" w:type="dxa"/>
            <w:vAlign w:val="center"/>
          </w:tcPr>
          <w:p>
            <w:pPr>
              <w:pStyle w:val="afe"/>
            </w:pPr>
            <w:r>
              <w:t xml:space="preserve">护盾发生器</w:t>
            </w:r>
          </w:p>
        </w:tc>
        <w:tc>
          <w:tcPr>
            <w:tcW w:w="2435" w:type="dxa"/>
            <w:vAlign w:val="center"/>
          </w:tcPr>
          <w:p>
            <w:pPr>
              <w:pStyle w:val="afe"/>
            </w:pPr>
            <w:r>
              <w:t xml:space="preserve">半径 7 格内护盾上限 +50%、回复速度 +100%</w:t>
            </w:r>
          </w:p>
        </w:tc>
        <w:tc>
          <w:tcPr>
            <w:tcW w:w="2435" w:type="dxa"/>
            <w:vAlign w:val="center"/>
          </w:tcPr>
          <w:p>
            <w:pPr>
              <w:pStyle w:val="afe"/>
            </w:pPr>
            <w:r>
              <w:rPr>
                <w:b/>
              </w:rPr>
              <w:t xml:space="preserve">该加成失效</w:t>
            </w:r>
            <w:r>
              <w:t xml:space="preserve">（护盾本身仍可按基础速率回复）</w:t>
            </w:r>
          </w:p>
        </w:tc>
        <w:tc>
          <w:tcPr>
            <w:tcW w:w="2435" w:type="dxa"/>
            <w:vAlign w:val="center"/>
          </w:tcPr>
          <w:p>
            <w:pPr>
              <w:pStyle w:val="afe"/>
            </w:pPr>
            <w:r>
              <w:t xml:space="preserve">只有这一条是《一叶》特有的</w:t>
            </w:r>
          </w:p>
        </w:tc>
      </w:tr>
      <w:tr>
        <w:tc>
          <w:tcPr>
            <w:tcW w:w="1002" w:type="dxa"/>
            <w:vAlign w:val="center"/>
          </w:tcPr>
          <w:p>
            <w:pPr>
              <w:pStyle w:val="afe"/>
            </w:pPr>
            <w:r>
              <w:t xml:space="preserve">回收站</w:t>
            </w:r>
          </w:p>
        </w:tc>
        <w:tc>
          <w:tcPr>
            <w:tcW w:w="2435" w:type="dxa"/>
            <w:vAlign w:val="center"/>
          </w:tcPr>
          <w:p>
            <w:pPr>
              <w:pStyle w:val="afe"/>
            </w:pPr>
            <w:r>
              <w:t xml:space="preserve">可用</w:t>
            </w:r>
          </w:p>
        </w:tc>
        <w:tc>
          <w:tcPr>
            <w:tcW w:w="2435" w:type="dxa"/>
            <w:vAlign w:val="center"/>
          </w:tcPr>
          <w:p>
            <w:pPr>
              <w:pStyle w:val="afe"/>
            </w:pPr>
            <w:r>
              <w:rPr>
                <w:b/>
              </w:rPr>
              <w:t xml:space="preserve">不可用</w:t>
            </w:r>
            <w:r>
              <w:t xml:space="preserve">（无法压榨奴隶）</w:t>
            </w:r>
          </w:p>
        </w:tc>
        <w:tc>
          <w:tcPr>
            <w:tcW w:w="2435" w:type="dxa"/>
            <w:vAlign w:val="center"/>
          </w:tcPr>
          <w:p>
            <w:pPr>
              <w:pStyle w:val="afe"/>
            </w:pPr>
          </w:p>
        </w:tc>
      </w:tr>
      <w:tr>
        <w:tc>
          <w:tcPr>
            <w:tcW w:w="1002" w:type="dxa"/>
            <w:vAlign w:val="center"/>
          </w:tcPr>
          <w:p>
            <w:pPr>
              <w:pStyle w:val="afe"/>
            </w:pPr>
            <w:r>
              <w:t xml:space="preserve">UI 反馈</w:t>
            </w:r>
          </w:p>
        </w:tc>
        <w:tc>
          <w:tcPr>
            <w:tcW w:w="2435" w:type="dxa"/>
            <w:vAlign w:val="center"/>
          </w:tcPr>
          <w:p>
            <w:pPr>
              <w:pStyle w:val="afe"/>
            </w:pPr>
            <w:r>
              <w:t xml:space="preserve">电力条绿色</w:t>
            </w:r>
          </w:p>
        </w:tc>
        <w:tc>
          <w:tcPr>
            <w:tcW w:w="2435" w:type="dxa"/>
            <w:vAlign w:val="center"/>
          </w:tcPr>
          <w:p>
            <w:pPr>
              <w:pStyle w:val="afe"/>
            </w:pPr>
            <w:r>
              <w:t xml:space="preserve">电力条红色闪烁 + 数字变红 + 每 10 秒播报一次「电力不足」</w:t>
            </w:r>
          </w:p>
        </w:tc>
        <w:tc>
          <w:tcPr>
            <w:tcW w:w="2435" w:type="dxa"/>
            <w:vAlign w:val="center"/>
          </w:tcPr>
          <w:p>
            <w:pPr>
              <w:pStyle w:val="afe"/>
            </w:pPr>
            <w:r>
              <w:t xml:space="preserve">播报需节流</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955"/>
        <w:gridCol w:w="4351"/>
      </w:tblGrid>
      <w:tr>
        <w:trPr>
          <w:tblHeader/>
        </w:trPr>
        <w:tc>
          <w:tcPr>
            <w:tcW w:w="3955" w:type="dxa"/>
            <w:shd w:val="clear" w:color="auto" w:fill="DCE6F1"/>
            <w:vAlign w:val="center"/>
          </w:tcPr>
          <w:p>
            <w:pPr>
              <w:pStyle w:val="afe"/>
            </w:pPr>
            <w:r>
              <w:rPr>
                <w:b/>
              </w:rPr>
              <w:t xml:space="preserve">电力相关文案（P0）</w:t>
            </w:r>
          </w:p>
        </w:tc>
        <w:tc>
          <w:tcPr>
            <w:tcW w:w="4351" w:type="dxa"/>
            <w:shd w:val="clear" w:color="auto" w:fill="DCE6F1"/>
            <w:vAlign w:val="center"/>
          </w:tcPr>
          <w:p>
            <w:pPr>
              <w:pStyle w:val="afe"/>
            </w:pPr>
            <w:r>
              <w:rPr>
                <w:b/>
              </w:rPr>
              <w:t xml:space="preserve">触发时机</w:t>
            </w:r>
          </w:p>
        </w:tc>
      </w:tr>
      <w:tr>
        <w:tc>
          <w:tcPr>
            <w:tcW w:w="3955" w:type="dxa"/>
            <w:vAlign w:val="center"/>
          </w:tcPr>
          <w:p>
            <w:pPr>
              <w:pStyle w:val="afe"/>
            </w:pPr>
            <w:r>
              <w:t xml:space="preserve">「电力不足」</w:t>
            </w:r>
          </w:p>
        </w:tc>
        <w:tc>
          <w:tcPr>
            <w:tcW w:w="4351" w:type="dxa"/>
            <w:vAlign w:val="center"/>
          </w:tcPr>
          <w:p>
            <w:pPr>
              <w:pStyle w:val="afe"/>
            </w:pPr>
            <w:r>
              <w:t xml:space="preserve">首次进入低电力状态</w:t>
            </w:r>
          </w:p>
        </w:tc>
      </w:tr>
      <w:tr>
        <w:tc>
          <w:tcPr>
            <w:tcW w:w="3955" w:type="dxa"/>
            <w:vAlign w:val="center"/>
          </w:tcPr>
          <w:p>
            <w:pPr>
              <w:pStyle w:val="afe"/>
            </w:pPr>
            <w:r>
              <w:t xml:space="preserve">「电力恢复」</w:t>
            </w:r>
          </w:p>
        </w:tc>
        <w:tc>
          <w:tcPr>
            <w:tcW w:w="4351" w:type="dxa"/>
            <w:vAlign w:val="center"/>
          </w:tcPr>
          <w:p>
            <w:pPr>
              <w:pStyle w:val="afe"/>
            </w:pPr>
            <w:r>
              <w:t xml:space="preserve">从低电力恢复到充足</w:t>
            </w:r>
          </w:p>
        </w:tc>
      </w:tr>
      <w:tr>
        <w:tc>
          <w:tcPr>
            <w:tcW w:w="3955" w:type="dxa"/>
            <w:vAlign w:val="center"/>
          </w:tcPr>
          <w:p>
            <w:pPr>
              <w:pStyle w:val="afe"/>
            </w:pPr>
            <w:r>
              <w:t xml:space="preserve">「雷达离线」</w:t>
            </w:r>
          </w:p>
        </w:tc>
        <w:tc>
          <w:tcPr>
            <w:tcW w:w="4351" w:type="dxa"/>
            <w:vAlign w:val="center"/>
          </w:tcPr>
          <w:p>
            <w:pPr>
              <w:pStyle w:val="afe"/>
            </w:pPr>
            <w:r>
              <w:t xml:space="preserve">雷达站因低电停止工作</w:t>
            </w:r>
          </w:p>
        </w:tc>
      </w:tr>
      <w:tr>
        <w:tc>
          <w:tcPr>
            <w:tcW w:w="3955" w:type="dxa"/>
            <w:vAlign w:val="center"/>
          </w:tcPr>
          <w:p>
            <w:pPr>
              <w:pStyle w:val="afe"/>
            </w:pPr>
            <w:r>
              <w:t xml:space="preserve">「护盾增益失效」</w:t>
            </w:r>
          </w:p>
        </w:tc>
        <w:tc>
          <w:tcPr>
            <w:tcW w:w="4351" w:type="dxa"/>
            <w:vAlign w:val="center"/>
          </w:tcPr>
          <w:p>
            <w:pPr>
              <w:pStyle w:val="afe"/>
            </w:pPr>
            <w:r>
              <w:t xml:space="preserve">低电时护盾发生器停摆</w:t>
            </w:r>
          </w:p>
        </w:tc>
      </w:tr>
      <w:tr>
        <w:tc>
          <w:tcPr>
            <w:tcW w:w="3955" w:type="dxa"/>
            <w:vAlign w:val="center"/>
          </w:tcPr>
          <w:p>
            <w:pPr>
              <w:pStyle w:val="afe"/>
            </w:pPr>
            <w:r>
              <w:t xml:space="preserve">「回收站离线」</w:t>
            </w:r>
          </w:p>
        </w:tc>
        <w:tc>
          <w:tcPr>
            <w:tcW w:w="4351" w:type="dxa"/>
            <w:vAlign w:val="center"/>
          </w:tcPr>
          <w:p>
            <w:pPr>
              <w:pStyle w:val="afe"/>
            </w:pPr>
            <w:r>
              <w:t xml:space="preserve">低电时无法压榨奴隶</w:t>
            </w:r>
          </w:p>
        </w:tc>
      </w:tr>
    </w:tbl>
    <w:p>
      <w:pPr>
        <w:pStyle w:val="0"/>
        <w:spacing w:after="60"/>
      </w:pPr>
    </w:p>
    <w:p>
      <w:pPr>
        <w:pStyle w:val="ae"/>
      </w:pPr>
      <w:r>
        <w:rPr>
          <w:b/>
        </w:rPr>
        <w:t xml:space="preserve">设计红线</w:t>
      </w:r>
      <w:r>
        <w:t xml:space="preserve">：电力不足</w:t>
      </w:r>
      <w:r>
        <w:rPr>
          <w:b/>
        </w:rPr>
        <w:t xml:space="preserve">绝不能导致已建成的防御建筑完全失效</w:t>
      </w:r>
      <w:r>
        <w:t xml:space="preserve">，也</w:t>
      </w:r>
      <w:r>
        <w:rPr>
          <w:b/>
        </w:rPr>
        <w:t xml:space="preserve">绝不能停止任何单位的生产队列</w:t>
      </w:r>
      <w:r>
        <w:t xml:space="preserve">（只能减速）。主宰玩家必须始终有还手能力。</w:t>
      </w:r>
    </w:p>
    <w:p>
      <w:pPr>
        <w:pStyle w:val="11"/>
      </w:pPr>
      <w:r>
        <w:t xml:space="preserve">6.7　维修与回收（P0）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540"/>
        <w:gridCol w:w="1870"/>
        <w:gridCol w:w="1870"/>
        <w:gridCol w:w="1155"/>
        <w:gridCol w:w="1870"/>
      </w:tblGrid>
      <w:tr>
        <w:trPr>
          <w:tblHeader/>
        </w:trPr>
        <w:tc>
          <w:tcPr>
            <w:tcW w:w="1540" w:type="dxa"/>
            <w:shd w:val="clear" w:color="auto" w:fill="DCE6F1"/>
            <w:vAlign w:val="center"/>
          </w:tcPr>
          <w:p>
            <w:pPr>
              <w:pStyle w:val="afe"/>
            </w:pPr>
            <w:r>
              <w:rPr>
                <w:b/>
              </w:rPr>
              <w:t xml:space="preserve">操作</w:t>
            </w:r>
          </w:p>
        </w:tc>
        <w:tc>
          <w:tcPr>
            <w:tcW w:w="1870" w:type="dxa"/>
            <w:shd w:val="clear" w:color="auto" w:fill="DCE6F1"/>
            <w:vAlign w:val="center"/>
          </w:tcPr>
          <w:p>
            <w:pPr>
              <w:pStyle w:val="afe"/>
            </w:pPr>
            <w:r>
              <w:rPr>
                <w:b/>
              </w:rPr>
              <w:t xml:space="preserve">触发方式</w:t>
            </w:r>
          </w:p>
        </w:tc>
        <w:tc>
          <w:tcPr>
            <w:tcW w:w="1870" w:type="dxa"/>
            <w:shd w:val="clear" w:color="auto" w:fill="DCE6F1"/>
            <w:vAlign w:val="center"/>
          </w:tcPr>
          <w:p>
            <w:pPr>
              <w:pStyle w:val="afe"/>
            </w:pPr>
            <w:r>
              <w:rPr>
                <w:b/>
              </w:rPr>
              <w:t xml:space="preserve">费用公式</w:t>
            </w:r>
          </w:p>
        </w:tc>
        <w:tc>
          <w:tcPr>
            <w:tcW w:w="1155" w:type="dxa"/>
            <w:shd w:val="clear" w:color="auto" w:fill="DCE6F1"/>
            <w:vAlign w:val="center"/>
          </w:tcPr>
          <w:p>
            <w:pPr>
              <w:pStyle w:val="afe"/>
            </w:pPr>
            <w:r>
              <w:rPr>
                <w:b/>
              </w:rPr>
              <w:t xml:space="preserve">速率</w:t>
            </w:r>
          </w:p>
        </w:tc>
        <w:tc>
          <w:tcPr>
            <w:tcW w:w="1870" w:type="dxa"/>
            <w:shd w:val="clear" w:color="auto" w:fill="DCE6F1"/>
            <w:vAlign w:val="center"/>
          </w:tcPr>
          <w:p>
            <w:pPr>
              <w:pStyle w:val="afe"/>
            </w:pPr>
            <w:r>
              <w:rPr>
                <w:b/>
              </w:rPr>
              <w:t xml:space="preserve">备注</w:t>
            </w:r>
          </w:p>
        </w:tc>
      </w:tr>
      <w:tr>
        <w:tc>
          <w:tcPr>
            <w:tcW w:w="1540" w:type="dxa"/>
            <w:vAlign w:val="center"/>
          </w:tcPr>
          <w:p>
            <w:pPr>
              <w:pStyle w:val="afe"/>
            </w:pPr>
            <w:r>
              <w:t xml:space="preserve">建筑维修</w:t>
            </w:r>
          </w:p>
        </w:tc>
        <w:tc>
          <w:tcPr>
            <w:tcW w:w="1870" w:type="dxa"/>
            <w:vAlign w:val="center"/>
          </w:tcPr>
          <w:p>
            <w:pPr>
              <w:pStyle w:val="afe"/>
            </w:pPr>
            <w:r>
              <w:t xml:space="preserve">选中建筑 → 侧边栏「修理」按钮</w:t>
            </w:r>
          </w:p>
        </w:tc>
        <w:tc>
          <w:tcPr>
            <w:tcW w:w="1870" w:type="dxa"/>
            <w:vAlign w:val="center"/>
          </w:tcPr>
          <w:p>
            <w:pPr>
              <w:pStyle w:val="afe"/>
            </w:pPr>
            <w:r>
              <w:t xml:space="preserve">每 tick 扣 </w:t>
            </w:r>
            <w:r>
              <w:rPr>
                <w:rFonts w:ascii="Consolas" w:hAnsi="Consolas"/>
                <w:sz w:val="14"/>
                <w:color w:val="A31515"/>
              </w:rPr>
              <w:t xml:space="preserve">造价 × 0.00125</w:t>
            </w:r>
            <w:r>
              <w:t xml:space="preserve">（每秒扣 2.5% 造价）</w:t>
            </w:r>
          </w:p>
        </w:tc>
        <w:tc>
          <w:tcPr>
            <w:tcW w:w="1155" w:type="dxa"/>
            <w:vAlign w:val="center"/>
          </w:tcPr>
          <w:p>
            <w:pPr>
              <w:pStyle w:val="afe"/>
            </w:pPr>
            <w:r>
              <w:t xml:space="preserve">每秒恢复 </w:t>
            </w:r>
            <w:r>
              <w:rPr>
                <w:rFonts w:ascii="Consolas" w:hAnsi="Consolas"/>
                <w:sz w:val="14"/>
                <w:color w:val="A31515"/>
              </w:rPr>
              <w:t xml:space="preserve">maxHp × 5%</w:t>
            </w:r>
          </w:p>
        </w:tc>
        <w:tc>
          <w:tcPr>
            <w:tcW w:w="1870" w:type="dxa"/>
            <w:vAlign w:val="center"/>
          </w:tcPr>
          <w:p>
            <w:pPr>
              <w:pStyle w:val="afe"/>
            </w:pPr>
            <w:r>
              <w:t xml:space="preserve">满血自动停止；源质不足时停止维修并播报</w:t>
            </w:r>
          </w:p>
        </w:tc>
      </w:tr>
      <w:tr>
        <w:tc>
          <w:tcPr>
            <w:tcW w:w="1540" w:type="dxa"/>
            <w:vAlign w:val="center"/>
          </w:tcPr>
          <w:p>
            <w:pPr>
              <w:pStyle w:val="afe"/>
            </w:pPr>
            <w:r>
              <w:t xml:space="preserve">载具维修</w:t>
            </w:r>
          </w:p>
        </w:tc>
        <w:tc>
          <w:tcPr>
            <w:tcW w:w="1870" w:type="dxa"/>
            <w:vAlign w:val="center"/>
          </w:tcPr>
          <w:p>
            <w:pPr>
              <w:pStyle w:val="afe"/>
            </w:pPr>
            <w:r>
              <w:t xml:space="preserve">由工程单位（</w:t>
            </w:r>
            <w:r>
              <w:rPr>
                <w:rFonts w:ascii="Consolas" w:hAnsi="Consolas"/>
                <w:sz w:val="14"/>
                <w:color w:val="A31515"/>
              </w:rPr>
              <w:t xml:space="preserve">py_shaper</w:t>
            </w:r>
            <w:r>
              <w:t xml:space="preserve"> / </w:t>
            </w:r>
            <w:r>
              <w:rPr>
                <w:rFonts w:ascii="Consolas" w:hAnsi="Consolas"/>
                <w:sz w:val="14"/>
                <w:color w:val="A31515"/>
              </w:rPr>
              <w:t xml:space="preserve">dm_drone</w:t>
            </w:r>
            <w:r>
              <w:t xml:space="preserve"> / </w:t>
            </w:r>
            <w:r>
              <w:rPr>
                <w:rFonts w:ascii="Consolas" w:hAnsi="Consolas"/>
                <w:sz w:val="14"/>
                <w:color w:val="A31515"/>
              </w:rPr>
              <w:t xml:space="preserve">er_sporework</w:t>
            </w:r>
            <w:r>
              <w:t xml:space="preserve">）右键己方受损单位</w:t>
            </w:r>
          </w:p>
        </w:tc>
        <w:tc>
          <w:tcPr>
            <w:tcW w:w="1870" w:type="dxa"/>
            <w:vAlign w:val="center"/>
          </w:tcPr>
          <w:p>
            <w:pPr>
              <w:pStyle w:val="afe"/>
            </w:pPr>
            <w:r>
              <w:t xml:space="preserve">同上</w:t>
            </w:r>
          </w:p>
        </w:tc>
        <w:tc>
          <w:tcPr>
            <w:tcW w:w="1155" w:type="dxa"/>
            <w:vAlign w:val="center"/>
          </w:tcPr>
          <w:p>
            <w:pPr>
              <w:pStyle w:val="afe"/>
            </w:pPr>
            <w:r>
              <w:t xml:space="preserve">每秒恢复 </w:t>
            </w:r>
            <w:r>
              <w:rPr>
                <w:rFonts w:ascii="Consolas" w:hAnsi="Consolas"/>
                <w:sz w:val="14"/>
                <w:color w:val="A31515"/>
              </w:rPr>
              <w:t xml:space="preserve">maxHp × 5%</w:t>
            </w:r>
          </w:p>
        </w:tc>
        <w:tc>
          <w:tcPr>
            <w:tcW w:w="1870" w:type="dxa"/>
            <w:vAlign w:val="center"/>
          </w:tcPr>
          <w:p>
            <w:pPr>
              <w:pStyle w:val="afe"/>
            </w:pPr>
            <w:r>
              <w:t xml:space="preserve">工程单位停在目标旁持续修理</w:t>
            </w:r>
          </w:p>
        </w:tc>
      </w:tr>
      <w:tr>
        <w:tc>
          <w:tcPr>
            <w:tcW w:w="1540" w:type="dxa"/>
            <w:vAlign w:val="center"/>
          </w:tcPr>
          <w:p>
            <w:pPr>
              <w:pStyle w:val="afe"/>
            </w:pPr>
            <w:r>
              <w:t xml:space="preserve">步兵治疗</w:t>
            </w:r>
          </w:p>
        </w:tc>
        <w:tc>
          <w:tcPr>
            <w:tcW w:w="1870" w:type="dxa"/>
            <w:vAlign w:val="center"/>
          </w:tcPr>
          <w:p>
            <w:pPr>
              <w:pStyle w:val="afe"/>
            </w:pPr>
            <w:r>
              <w:t xml:space="preserve">无（步兵不能治疗，只能重新生产）</w:t>
            </w:r>
          </w:p>
        </w:tc>
        <w:tc>
          <w:tcPr>
            <w:tcW w:w="1870" w:type="dxa"/>
            <w:vAlign w:val="center"/>
          </w:tcPr>
          <w:p>
            <w:pPr>
              <w:pStyle w:val="afe"/>
            </w:pPr>
            <w:r>
              <w:t xml:space="preserve">—</w:t>
            </w:r>
          </w:p>
        </w:tc>
        <w:tc>
          <w:tcPr>
            <w:tcW w:w="1155" w:type="dxa"/>
            <w:vAlign w:val="center"/>
          </w:tcPr>
          <w:p>
            <w:pPr>
              <w:pStyle w:val="afe"/>
            </w:pPr>
            <w:r>
              <w:t xml:space="preserve">—</w:t>
            </w:r>
          </w:p>
        </w:tc>
        <w:tc>
          <w:tcPr>
            <w:tcW w:w="1870" w:type="dxa"/>
            <w:vAlign w:val="center"/>
          </w:tcPr>
          <w:p>
            <w:pPr>
              <w:pStyle w:val="afe"/>
            </w:pPr>
            <w:r>
              <w:t xml:space="preserve">简化设计</w:t>
            </w:r>
          </w:p>
        </w:tc>
      </w:tr>
      <w:tr>
        <w:tc>
          <w:tcPr>
            <w:tcW w:w="1540" w:type="dxa"/>
            <w:vAlign w:val="center"/>
          </w:tcPr>
          <w:p>
            <w:pPr>
              <w:pStyle w:val="afe"/>
            </w:pPr>
            <w:r>
              <w:rPr>
                <w:b/>
              </w:rPr>
              <w:t xml:space="preserve">主动回收（关键词「回收」）</w:t>
            </w:r>
          </w:p>
        </w:tc>
        <w:tc>
          <w:tcPr>
            <w:tcW w:w="1870" w:type="dxa"/>
            <w:vAlign w:val="center"/>
          </w:tcPr>
          <w:p>
            <w:pPr>
              <w:pStyle w:val="afe"/>
            </w:pPr>
            <w:r>
              <w:t xml:space="preserve">选中己方建筑或单位 → 侧边栏「回收」按钮 → 左键确认</w:t>
            </w:r>
          </w:p>
        </w:tc>
        <w:tc>
          <w:tcPr>
            <w:tcW w:w="1870" w:type="dxa"/>
            <w:vAlign w:val="center"/>
          </w:tcPr>
          <w:p>
            <w:pPr>
              <w:pStyle w:val="afe"/>
            </w:pPr>
            <w:r>
              <w:rPr>
                <w:b/>
              </w:rPr>
              <w:t xml:space="preserve">返还 `造价 × 50%`</w:t>
            </w:r>
            <w:r>
              <w:t xml:space="preserve">（建筑再乘当前体力比例）</w:t>
            </w:r>
          </w:p>
        </w:tc>
        <w:tc>
          <w:tcPr>
            <w:tcW w:w="1155" w:type="dxa"/>
            <w:vAlign w:val="center"/>
          </w:tcPr>
          <w:p>
            <w:pPr>
              <w:pStyle w:val="afe"/>
            </w:pPr>
            <w:r>
              <w:t xml:space="preserve">2 秒拆除动画</w:t>
            </w:r>
          </w:p>
        </w:tc>
        <w:tc>
          <w:tcPr>
            <w:tcW w:w="1870" w:type="dxa"/>
            <w:vAlign w:val="center"/>
          </w:tcPr>
          <w:p>
            <w:pPr>
              <w:pStyle w:val="afe"/>
            </w:pPr>
            <w:r>
              <w:t xml:space="preserve">施工中的蓝图不可回收；战争单位与奴隶</w:t>
            </w:r>
            <w:r>
              <w:rPr>
                <w:b/>
              </w:rPr>
              <w:t xml:space="preserve">不可被回收</w:t>
            </w:r>
            <w:r>
              <w:t xml:space="preserve">（战争单位免疫特殊效果、奴隶不属于玩家）</w:t>
            </w:r>
          </w:p>
        </w:tc>
      </w:tr>
      <w:tr>
        <w:tc>
          <w:tcPr>
            <w:tcW w:w="1540" w:type="dxa"/>
            <w:vAlign w:val="center"/>
          </w:tcPr>
          <w:p>
            <w:pPr>
              <w:pStyle w:val="afe"/>
            </w:pPr>
            <w:r>
              <w:t xml:space="preserve">全价维修一次</w:t>
            </w:r>
          </w:p>
        </w:tc>
        <w:tc>
          <w:tcPr>
            <w:tcW w:w="1870" w:type="dxa"/>
            <w:vAlign w:val="center"/>
          </w:tcPr>
          <w:p>
            <w:pPr>
              <w:pStyle w:val="afe"/>
            </w:pPr>
            <w:r>
              <w:t xml:space="preserve">—</w:t>
            </w:r>
          </w:p>
        </w:tc>
        <w:tc>
          <w:tcPr>
            <w:tcW w:w="1870" w:type="dxa"/>
            <w:vAlign w:val="center"/>
          </w:tcPr>
          <w:p>
            <w:pPr>
              <w:pStyle w:val="afe"/>
            </w:pPr>
            <w:r>
              <w:t xml:space="preserve">修满总花费 = 造价 × 50%（20 秒 × 2.5%/秒）</w:t>
            </w:r>
          </w:p>
        </w:tc>
        <w:tc>
          <w:tcPr>
            <w:tcW w:w="1155" w:type="dxa"/>
            <w:vAlign w:val="center"/>
          </w:tcPr>
          <w:p>
            <w:pPr>
              <w:pStyle w:val="afe"/>
            </w:pPr>
            <w:r>
              <w:t xml:space="preserve">—</w:t>
            </w:r>
          </w:p>
        </w:tc>
        <w:tc>
          <w:tcPr>
            <w:tcW w:w="1870" w:type="dxa"/>
            <w:vAlign w:val="center"/>
          </w:tcPr>
          <w:p>
            <w:pPr>
              <w:pStyle w:val="afe"/>
            </w:pPr>
            <w:r>
              <w:t xml:space="preserve">平衡基准：</w:t>
            </w:r>
            <w:r>
              <w:rPr>
                <w:b/>
              </w:rPr>
              <w:t xml:space="preserve">维修比重建便宜一半，但耗时间</w:t>
            </w:r>
          </w:p>
        </w:tc>
      </w:tr>
    </w:tbl>
    <w:p>
      <w:pPr>
        <w:pStyle w:val="0"/>
        <w:spacing w:after="60"/>
      </w:pPr>
    </w:p>
    <w:p>
      <w:pPr>
        <w:pStyle w:val="ae"/>
      </w:pPr>
      <w:r>
        <w:rPr>
          <w:b/>
        </w:rPr>
        <w:t xml:space="preserve">主动回收的战术意义</w:t>
      </w:r>
      <w:r>
        <w:t xml:space="preserve">：它是《一叶》里唯一「把已投入的源质拿回来」的手段，用于① 放弃守不住的外围建筑换现金；② 用 </w:t>
      </w:r>
      <w:r>
        <w:rPr>
          <w:rFonts w:ascii="Consolas" w:hAnsi="Consolas"/>
          <w:sz w:val="14"/>
          <w:color w:val="A31515"/>
        </w:rPr>
        <w:t xml:space="preserve">dm_slave</w:t>
      </w:r>
      <w:r>
        <w:t xml:space="preserve"> 之外的单位换钱；③ 在资源枯竭的僵局中把家底变现换成最后一波兵。因此它的</w:t>
      </w:r>
      <w:r>
        <w:rPr>
          <w:b/>
        </w:rPr>
        <w:t xml:space="preserve">必须</w:t>
      </w:r>
      <w:r>
        <w:t xml:space="preserve">在 UI 里显眼（见第 13 章的光标状态 </w:t>
      </w:r>
      <w:r>
        <w:rPr>
          <w:rFonts w:ascii="Consolas" w:hAnsi="Consolas"/>
          <w:sz w:val="14"/>
          <w:color w:val="A31515"/>
        </w:rPr>
        <w:t xml:space="preserve">salvage</w:t>
      </w:r>
      <w:r>
        <w:t xml:space="preserve">）。</w:t>
      </w:r>
    </w:p>
    <w:p>
      <w:pPr>
        <w:pStyle w:val="11"/>
      </w:pPr>
      <w:r>
        <w:t xml:space="preserve">6.8　残骸经济（P0，本作特有的第二经济）</w:t>
      </w:r>
    </w:p>
    <w:p>
      <w:pPr>
        <w:pStyle w:val="0"/>
      </w:pPr>
      <w:r>
        <w:rPr>
          <w:b/>
        </w:rPr>
        <w:t xml:space="preserve">残骸</w:t>
      </w:r>
      <w:r>
        <w:t xml:space="preserve">是《一叶》区别于一切传统 RTS 的核心机制，必须完整实现。</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543"/>
        <w:gridCol w:w="5763"/>
      </w:tblGrid>
      <w:tr>
        <w:trPr>
          <w:tblHeader/>
        </w:trPr>
        <w:tc>
          <w:tcPr>
            <w:tcW w:w="2543" w:type="dxa"/>
            <w:shd w:val="clear" w:color="auto" w:fill="DCE6F1"/>
            <w:vAlign w:val="center"/>
          </w:tcPr>
          <w:p>
            <w:pPr>
              <w:pStyle w:val="afe"/>
            </w:pPr>
            <w:r>
              <w:rPr>
                <w:b/>
              </w:rPr>
              <w:t xml:space="preserve">规则</w:t>
            </w:r>
          </w:p>
        </w:tc>
        <w:tc>
          <w:tcPr>
            <w:tcW w:w="5763" w:type="dxa"/>
            <w:shd w:val="clear" w:color="auto" w:fill="DCE6F1"/>
            <w:vAlign w:val="center"/>
          </w:tcPr>
          <w:p>
            <w:pPr>
              <w:pStyle w:val="afe"/>
            </w:pPr>
            <w:r>
              <w:rPr>
                <w:b/>
              </w:rPr>
              <w:t xml:space="preserve">规定</w:t>
            </w:r>
          </w:p>
        </w:tc>
      </w:tr>
      <w:tr>
        <w:tc>
          <w:tcPr>
            <w:tcW w:w="2543" w:type="dxa"/>
            <w:vAlign w:val="center"/>
          </w:tcPr>
          <w:p>
            <w:pPr>
              <w:pStyle w:val="afe"/>
            </w:pPr>
            <w:r>
              <w:t xml:space="preserve">生成</w:t>
            </w:r>
          </w:p>
        </w:tc>
        <w:tc>
          <w:tcPr>
            <w:tcW w:w="5763" w:type="dxa"/>
            <w:vAlign w:val="center"/>
          </w:tcPr>
          <w:p>
            <w:pPr>
              <w:pStyle w:val="afe"/>
            </w:pPr>
            <w:r>
              <w:t xml:space="preserve">任意单位（含建筑单位）被摧毁时，在原地生成 1 个残骸实体</w:t>
            </w:r>
          </w:p>
        </w:tc>
      </w:tr>
      <w:tr>
        <w:tc>
          <w:tcPr>
            <w:tcW w:w="2543" w:type="dxa"/>
            <w:vAlign w:val="center"/>
          </w:tcPr>
          <w:p>
            <w:pPr>
              <w:pStyle w:val="afe"/>
            </w:pPr>
            <w:r>
              <w:t xml:space="preserve">携带信息</w:t>
            </w:r>
          </w:p>
        </w:tc>
        <w:tc>
          <w:tcPr>
            <w:tcW w:w="5763" w:type="dxa"/>
            <w:vAlign w:val="center"/>
          </w:tcPr>
          <w:p>
            <w:pPr>
              <w:pStyle w:val="afe"/>
            </w:pPr>
            <w:r>
              <w:t xml:space="preserve">① 原始单位类型；② </w:t>
            </w:r>
            <w:r>
              <w:rPr>
                <w:b/>
              </w:rPr>
              <w:t xml:space="preserve">该单位的最大体力</w:t>
            </w:r>
            <w:r>
              <w:t xml:space="preserve">；③ </w:t>
            </w:r>
            <w:r>
              <w:rPr>
                <w:b/>
              </w:rPr>
              <w:t xml:space="preserve">该单位的初始造价</w:t>
            </w:r>
            <w:r>
              <w:t xml:space="preserve">；④ 生成时刻</w:t>
            </w:r>
          </w:p>
        </w:tc>
      </w:tr>
      <w:tr>
        <w:tc>
          <w:tcPr>
            <w:tcW w:w="2543" w:type="dxa"/>
            <w:vAlign w:val="center"/>
          </w:tcPr>
          <w:p>
            <w:pPr>
              <w:pStyle w:val="afe"/>
            </w:pPr>
            <w:r>
              <w:t xml:space="preserve">保留时长</w:t>
            </w:r>
          </w:p>
        </w:tc>
        <w:tc>
          <w:tcPr>
            <w:tcW w:w="5763" w:type="dxa"/>
            <w:vAlign w:val="center"/>
          </w:tcPr>
          <w:p>
            <w:pPr>
              <w:pStyle w:val="afe"/>
            </w:pPr>
            <w:r>
              <w:rPr>
                <w:b/>
              </w:rPr>
              <w:t xml:space="preserve">60 秒</w:t>
            </w:r>
            <w:r>
              <w:t xml:space="preserve">（1200 tick）；到期后自动消失</w:t>
            </w:r>
          </w:p>
        </w:tc>
      </w:tr>
      <w:tr>
        <w:tc>
          <w:tcPr>
            <w:tcW w:w="2543" w:type="dxa"/>
            <w:vAlign w:val="center"/>
          </w:tcPr>
          <w:p>
            <w:pPr>
              <w:pStyle w:val="afe"/>
            </w:pPr>
            <w:r>
              <w:t xml:space="preserve">视觉</w:t>
            </w:r>
          </w:p>
        </w:tc>
        <w:tc>
          <w:tcPr>
            <w:tcW w:w="5763" w:type="dxa"/>
            <w:vAlign w:val="center"/>
          </w:tcPr>
          <w:p>
            <w:pPr>
              <w:pStyle w:val="afe"/>
            </w:pPr>
            <w:r>
              <w:t xml:space="preserve">低亮度尸体剪影 + 阵营色暗化；悬停高亮并显示信息气泡（含剩余秒数）</w:t>
            </w:r>
          </w:p>
        </w:tc>
      </w:tr>
      <w:tr>
        <w:tc>
          <w:tcPr>
            <w:tcW w:w="2543" w:type="dxa"/>
            <w:vAlign w:val="center"/>
          </w:tcPr>
          <w:p>
            <w:pPr>
              <w:pStyle w:val="afe"/>
            </w:pPr>
            <w:r>
              <w:t xml:space="preserve">占位</w:t>
            </w:r>
          </w:p>
        </w:tc>
        <w:tc>
          <w:tcPr>
            <w:tcW w:w="5763" w:type="dxa"/>
            <w:vAlign w:val="center"/>
          </w:tcPr>
          <w:p>
            <w:pPr>
              <w:pStyle w:val="afe"/>
            </w:pPr>
            <w:r>
              <w:t xml:space="preserve">不阻挡通行（可走上去），但会被渲染层按深度排序绘制</w:t>
            </w:r>
          </w:p>
        </w:tc>
      </w:tr>
      <w:tr>
        <w:tc>
          <w:tcPr>
            <w:tcW w:w="2543" w:type="dxa"/>
            <w:vAlign w:val="center"/>
          </w:tcPr>
          <w:p>
            <w:pPr>
              <w:pStyle w:val="afe"/>
            </w:pPr>
            <w:r>
              <w:t xml:space="preserve">侵蚀·残骸回收</w:t>
            </w:r>
          </w:p>
        </w:tc>
        <w:tc>
          <w:tcPr>
            <w:tcW w:w="5763" w:type="dxa"/>
            <w:vAlign w:val="center"/>
          </w:tcPr>
          <w:p>
            <w:pPr>
              <w:pStyle w:val="afe"/>
            </w:pPr>
            <w:r>
              <w:t xml:space="preserve">视野内任意残骸可被侵蚀单位或 </w:t>
            </w:r>
            <w:r>
              <w:rPr>
                <w:rFonts w:ascii="Consolas" w:hAnsi="Consolas"/>
                <w:sz w:val="14"/>
                <w:color w:val="A31515"/>
              </w:rPr>
              <w:t xml:space="preserve">er_furnace</w:t>
            </w:r>
            <w:r>
              <w:t xml:space="preserve"> 回收，返还 </w:t>
            </w:r>
            <w:r>
              <w:rPr>
                <w:rFonts w:ascii="Consolas" w:hAnsi="Consolas"/>
                <w:sz w:val="14"/>
                <w:color w:val="A31515"/>
              </w:rPr>
              <w:t xml:space="preserve">初始造价 × 10%</w:t>
            </w:r>
            <w:r>
              <w:t xml:space="preserve">；建成 </w:t>
            </w:r>
            <w:r>
              <w:rPr>
                <w:rFonts w:ascii="Consolas" w:hAnsi="Consolas"/>
                <w:sz w:val="14"/>
                <w:color w:val="A31515"/>
              </w:rPr>
              <w:t xml:space="preserve">er_furnace</w:t>
            </w:r>
            <w:r>
              <w:t xml:space="preserve"> 后提升至 </w:t>
            </w:r>
            <w:r>
              <w:rPr>
                <w:b/>
              </w:rPr>
              <w:t xml:space="preserve">25%</w:t>
            </w:r>
            <w:r>
              <w:t xml:space="preserve">，且熔炉半径 10 格内的残骸</w:t>
            </w:r>
            <w:r>
              <w:rPr>
                <w:b/>
              </w:rPr>
              <w:t xml:space="preserve">自动吸收</w:t>
            </w:r>
          </w:p>
        </w:tc>
      </w:tr>
      <w:tr>
        <w:tc>
          <w:tcPr>
            <w:tcW w:w="2543" w:type="dxa"/>
            <w:vAlign w:val="center"/>
          </w:tcPr>
          <w:p>
            <w:pPr>
              <w:pStyle w:val="afe"/>
            </w:pPr>
            <w:r>
              <w:t xml:space="preserve">混沌·残骸恢复</w:t>
            </w:r>
          </w:p>
        </w:tc>
        <w:tc>
          <w:tcPr>
            <w:tcW w:w="5763" w:type="dxa"/>
            <w:vAlign w:val="center"/>
          </w:tcPr>
          <w:p>
            <w:pPr>
              <w:pStyle w:val="afe"/>
            </w:pPr>
            <w:r>
              <w:t xml:space="preserve">混沌单位体力不满且 6 格内有残骸时，优先前往吞噬，按其</w:t>
            </w:r>
            <w:r>
              <w:rPr>
                <w:b/>
              </w:rPr>
              <w:t xml:space="preserve">最大体力 × 100%</w:t>
            </w:r>
            <w:r>
              <w:t xml:space="preserve"> 恢复；被吞噬的残骸立即消失</w:t>
            </w:r>
          </w:p>
        </w:tc>
      </w:tr>
      <w:tr>
        <w:tc>
          <w:tcPr>
            <w:tcW w:w="2543" w:type="dxa"/>
            <w:vAlign w:val="center"/>
          </w:tcPr>
          <w:p>
            <w:pPr>
              <w:pStyle w:val="afe"/>
            </w:pPr>
            <w:r>
              <w:t xml:space="preserve">战争单位残骸</w:t>
            </w:r>
          </w:p>
        </w:tc>
        <w:tc>
          <w:tcPr>
            <w:tcW w:w="5763" w:type="dxa"/>
            <w:vAlign w:val="center"/>
          </w:tcPr>
          <w:p>
            <w:pPr>
              <w:pStyle w:val="afe"/>
            </w:pPr>
            <w:r>
              <w:t xml:space="preserve">战争单位免疫特殊效果，其残骸</w:t>
            </w:r>
            <w:r>
              <w:rPr>
                <w:b/>
              </w:rPr>
              <w:t xml:space="preserve">不产生可回收价值</w:t>
            </w:r>
            <w:r>
              <w:t xml:space="preserve">（侵蚀无法从中获得源质），但</w:t>
            </w:r>
            <w:r>
              <w:rPr>
                <w:b/>
              </w:rPr>
              <w:t xml:space="preserve">仍会生成残骸供混沌吞噬</w:t>
            </w:r>
            <w:r>
              <w:t xml:space="preserve">（因为混沌吃的是体力信息，不是造价）</w:t>
            </w:r>
          </w:p>
        </w:tc>
      </w:tr>
      <w:tr>
        <w:tc>
          <w:tcPr>
            <w:tcW w:w="2543" w:type="dxa"/>
            <w:vAlign w:val="center"/>
          </w:tcPr>
          <w:p>
            <w:pPr>
              <w:pStyle w:val="afe"/>
            </w:pPr>
            <w:r>
              <w:t xml:space="preserve">存档</w:t>
            </w:r>
          </w:p>
        </w:tc>
        <w:tc>
          <w:tcPr>
            <w:tcW w:w="5763" w:type="dxa"/>
            <w:vAlign w:val="center"/>
          </w:tcPr>
          <w:p>
            <w:pPr>
              <w:pStyle w:val="afe"/>
            </w:pPr>
            <w:r>
              <w:t xml:space="preserve">残骸表必须整体进存档与状态哈希（见第 16 章）</w:t>
            </w:r>
          </w:p>
        </w:tc>
      </w:tr>
      <w:tr>
        <w:tc>
          <w:tcPr>
            <w:tcW w:w="2543" w:type="dxa"/>
            <w:vAlign w:val="center"/>
          </w:tcPr>
          <w:p>
            <w:pPr>
              <w:pStyle w:val="afe"/>
            </w:pPr>
            <w:r>
              <w:t xml:space="preserve">上限</w:t>
            </w:r>
          </w:p>
        </w:tc>
        <w:tc>
          <w:tcPr>
            <w:tcW w:w="5763" w:type="dxa"/>
            <w:vAlign w:val="center"/>
          </w:tcPr>
          <w:p>
            <w:pPr>
              <w:pStyle w:val="afe"/>
            </w:pPr>
            <w:r>
              <w:t xml:space="preserve">全场残骸上限 120 个；超出时移除最早的</w:t>
            </w:r>
          </w:p>
        </w:tc>
      </w:tr>
    </w:tbl>
    <w:p>
      <w:pPr>
        <w:pStyle w:val="0"/>
        <w:spacing w:after="60"/>
      </w:pPr>
    </w:p>
    <w:p>
      <w:pPr>
        <w:pStyle w:val="11"/>
      </w:pPr>
      <w:r>
        <w:t xml:space="preserve">6.9　经济曲线目标（P0，用于第 17 章平衡校验）</w:t>
      </w:r>
    </w:p>
    <w:p>
      <w:pPr>
        <w:pStyle w:val="0"/>
      </w:pPr>
      <w:r>
        <w:t xml:space="preserve">下表是</w:t>
      </w:r>
      <w:r>
        <w:rPr>
          <w:b/>
        </w:rPr>
        <w:t xml:space="preserve">普通难度、默认 96×96 地图、10 格运距、原初阵营</w:t>
      </w:r>
      <w:r>
        <w:t xml:space="preserve">的目标经济曲线。实施方必须让实测值落在给定区间内（±15%）：</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838"/>
        <w:gridCol w:w="977"/>
        <w:gridCol w:w="698"/>
        <w:gridCol w:w="2373"/>
        <w:gridCol w:w="560"/>
        <w:gridCol w:w="2373"/>
      </w:tblGrid>
      <w:tr>
        <w:trPr>
          <w:tblHeader/>
        </w:trPr>
        <w:tc>
          <w:tcPr>
            <w:tcW w:w="560" w:type="dxa"/>
            <w:shd w:val="clear" w:color="auto" w:fill="DCE6F1"/>
            <w:vAlign w:val="center"/>
          </w:tcPr>
          <w:p>
            <w:pPr>
              <w:pStyle w:val="afe"/>
            </w:pPr>
            <w:r>
              <w:rPr>
                <w:b/>
              </w:rPr>
              <w:t xml:space="preserve">时间点</w:t>
            </w:r>
          </w:p>
        </w:tc>
        <w:tc>
          <w:tcPr>
            <w:tcW w:w="838" w:type="dxa"/>
            <w:shd w:val="clear" w:color="auto" w:fill="DCE6F1"/>
            <w:vAlign w:val="center"/>
          </w:tcPr>
          <w:p>
            <w:pPr>
              <w:pStyle w:val="afe"/>
            </w:pPr>
            <w:r>
              <w:rPr>
                <w:b/>
              </w:rPr>
              <w:t xml:space="preserve">采集单位数</w:t>
            </w:r>
          </w:p>
        </w:tc>
        <w:tc>
          <w:tcPr>
            <w:tcW w:w="977" w:type="dxa"/>
            <w:shd w:val="clear" w:color="auto" w:fill="DCE6F1"/>
            <w:vAlign w:val="center"/>
          </w:tcPr>
          <w:p>
            <w:pPr>
              <w:pStyle w:val="afe"/>
            </w:pPr>
            <w:r>
              <w:rPr>
                <w:b/>
              </w:rPr>
              <w:t xml:space="preserve">累计采集收入</w:t>
            </w:r>
          </w:p>
        </w:tc>
        <w:tc>
          <w:tcPr>
            <w:tcW w:w="698" w:type="dxa"/>
            <w:shd w:val="clear" w:color="auto" w:fill="DCE6F1"/>
            <w:vAlign w:val="center"/>
          </w:tcPr>
          <w:p>
            <w:pPr>
              <w:pStyle w:val="afe"/>
            </w:pPr>
            <w:r>
              <w:rPr>
                <w:b/>
              </w:rPr>
              <w:t xml:space="preserve">残骸收入</w:t>
            </w:r>
          </w:p>
        </w:tc>
        <w:tc>
          <w:tcPr>
            <w:tcW w:w="2373" w:type="dxa"/>
            <w:shd w:val="clear" w:color="auto" w:fill="DCE6F1"/>
            <w:vAlign w:val="center"/>
          </w:tcPr>
          <w:p>
            <w:pPr>
              <w:pStyle w:val="afe"/>
            </w:pPr>
            <w:r>
              <w:rPr>
                <w:b/>
              </w:rPr>
              <w:t xml:space="preserve">累计支出</w:t>
            </w:r>
          </w:p>
        </w:tc>
        <w:tc>
          <w:tcPr>
            <w:tcW w:w="560" w:type="dxa"/>
            <w:shd w:val="clear" w:color="auto" w:fill="DCE6F1"/>
            <w:vAlign w:val="center"/>
          </w:tcPr>
          <w:p>
            <w:pPr>
              <w:pStyle w:val="afe"/>
            </w:pPr>
            <w:r>
              <w:rPr>
                <w:b/>
              </w:rPr>
              <w:t xml:space="preserve">余额</w:t>
            </w:r>
          </w:p>
        </w:tc>
        <w:tc>
          <w:tcPr>
            <w:tcW w:w="2373" w:type="dxa"/>
            <w:shd w:val="clear" w:color="auto" w:fill="DCE6F1"/>
            <w:vAlign w:val="center"/>
          </w:tcPr>
          <w:p>
            <w:pPr>
              <w:pStyle w:val="afe"/>
            </w:pPr>
            <w:r>
              <w:rPr>
                <w:b/>
              </w:rPr>
              <w:t xml:space="preserve">玩家应能做什么</w:t>
            </w:r>
          </w:p>
        </w:tc>
      </w:tr>
      <w:tr>
        <w:tc>
          <w:tcPr>
            <w:tcW w:w="560" w:type="dxa"/>
            <w:vAlign w:val="center"/>
          </w:tcPr>
          <w:p>
            <w:pPr>
              <w:pStyle w:val="afe"/>
            </w:pPr>
            <w:r>
              <w:t xml:space="preserve">0:30</w:t>
            </w:r>
          </w:p>
        </w:tc>
        <w:tc>
          <w:tcPr>
            <w:tcW w:w="838" w:type="dxa"/>
            <w:vAlign w:val="center"/>
          </w:tcPr>
          <w:p>
            <w:pPr>
              <w:pStyle w:val="afe"/>
            </w:pPr>
            <w:r>
              <w:t xml:space="preserve">2</w:t>
            </w:r>
          </w:p>
        </w:tc>
        <w:tc>
          <w:tcPr>
            <w:tcW w:w="977" w:type="dxa"/>
            <w:vAlign w:val="center"/>
          </w:tcPr>
          <w:p>
            <w:pPr>
              <w:pStyle w:val="afe"/>
            </w:pPr>
            <w:r>
              <w:t xml:space="preserve">300</w:t>
            </w:r>
          </w:p>
        </w:tc>
        <w:tc>
          <w:tcPr>
            <w:tcW w:w="698" w:type="dxa"/>
            <w:vAlign w:val="center"/>
          </w:tcPr>
          <w:p>
            <w:pPr>
              <w:pStyle w:val="afe"/>
            </w:pPr>
            <w:r>
              <w:t xml:space="preserve">0</w:t>
            </w:r>
          </w:p>
        </w:tc>
        <w:tc>
          <w:tcPr>
            <w:tcW w:w="2373" w:type="dxa"/>
            <w:vAlign w:val="center"/>
          </w:tcPr>
          <w:p>
            <w:pPr>
              <w:pStyle w:val="afe"/>
            </w:pPr>
            <w:r>
              <w:t xml:space="preserve">800（孵化腔）</w:t>
            </w:r>
          </w:p>
        </w:tc>
        <w:tc>
          <w:tcPr>
            <w:tcW w:w="560" w:type="dxa"/>
            <w:vAlign w:val="center"/>
          </w:tcPr>
          <w:p>
            <w:pPr>
              <w:pStyle w:val="afe"/>
            </w:pPr>
            <w:r>
              <w:t xml:space="preserve">9500</w:t>
            </w:r>
          </w:p>
        </w:tc>
        <w:tc>
          <w:tcPr>
            <w:tcW w:w="2373" w:type="dxa"/>
            <w:vAlign w:val="center"/>
          </w:tcPr>
          <w:p>
            <w:pPr>
              <w:pStyle w:val="afe"/>
            </w:pPr>
            <w:r>
              <w:t xml:space="preserve">放下第一座基础生产建筑</w:t>
            </w:r>
          </w:p>
        </w:tc>
      </w:tr>
      <w:tr>
        <w:tc>
          <w:tcPr>
            <w:tcW w:w="560" w:type="dxa"/>
            <w:vAlign w:val="center"/>
          </w:tcPr>
          <w:p>
            <w:pPr>
              <w:pStyle w:val="afe"/>
            </w:pPr>
            <w:r>
              <w:t xml:space="preserve">1:00</w:t>
            </w:r>
          </w:p>
        </w:tc>
        <w:tc>
          <w:tcPr>
            <w:tcW w:w="838" w:type="dxa"/>
            <w:vAlign w:val="center"/>
          </w:tcPr>
          <w:p>
            <w:pPr>
              <w:pStyle w:val="afe"/>
            </w:pPr>
            <w:r>
              <w:t xml:space="preserve">2</w:t>
            </w:r>
          </w:p>
        </w:tc>
        <w:tc>
          <w:tcPr>
            <w:tcW w:w="977" w:type="dxa"/>
            <w:vAlign w:val="center"/>
          </w:tcPr>
          <w:p>
            <w:pPr>
              <w:pStyle w:val="afe"/>
            </w:pPr>
            <w:r>
              <w:t xml:space="preserve">600</w:t>
            </w:r>
          </w:p>
        </w:tc>
        <w:tc>
          <w:tcPr>
            <w:tcW w:w="698" w:type="dxa"/>
            <w:vAlign w:val="center"/>
          </w:tcPr>
          <w:p>
            <w:pPr>
              <w:pStyle w:val="afe"/>
            </w:pPr>
            <w:r>
              <w:t xml:space="preserve">0</w:t>
            </w:r>
          </w:p>
        </w:tc>
        <w:tc>
          <w:tcPr>
            <w:tcW w:w="2373" w:type="dxa"/>
            <w:vAlign w:val="center"/>
          </w:tcPr>
          <w:p>
            <w:pPr>
              <w:pStyle w:val="afe"/>
            </w:pPr>
            <w:r>
              <w:t xml:space="preserve">2800（+吞矿菌毯）</w:t>
            </w:r>
          </w:p>
        </w:tc>
        <w:tc>
          <w:tcPr>
            <w:tcW w:w="560" w:type="dxa"/>
            <w:vAlign w:val="center"/>
          </w:tcPr>
          <w:p>
            <w:pPr>
              <w:pStyle w:val="afe"/>
            </w:pPr>
            <w:r>
              <w:t xml:space="preserve">7800</w:t>
            </w:r>
          </w:p>
        </w:tc>
        <w:tc>
          <w:tcPr>
            <w:tcW w:w="2373" w:type="dxa"/>
            <w:vAlign w:val="center"/>
          </w:tcPr>
          <w:p>
            <w:pPr>
              <w:pStyle w:val="afe"/>
            </w:pPr>
            <w:r>
              <w:t xml:space="preserve">吞矿菌毯完工，采集单位增至 3</w:t>
            </w:r>
          </w:p>
        </w:tc>
      </w:tr>
      <w:tr>
        <w:tc>
          <w:tcPr>
            <w:tcW w:w="560" w:type="dxa"/>
            <w:vAlign w:val="center"/>
          </w:tcPr>
          <w:p>
            <w:pPr>
              <w:pStyle w:val="afe"/>
            </w:pPr>
            <w:r>
              <w:t xml:space="preserve">2:00</w:t>
            </w:r>
          </w:p>
        </w:tc>
        <w:tc>
          <w:tcPr>
            <w:tcW w:w="838" w:type="dxa"/>
            <w:vAlign w:val="center"/>
          </w:tcPr>
          <w:p>
            <w:pPr>
              <w:pStyle w:val="afe"/>
            </w:pPr>
            <w:r>
              <w:t xml:space="preserve">3</w:t>
            </w:r>
          </w:p>
        </w:tc>
        <w:tc>
          <w:tcPr>
            <w:tcW w:w="977" w:type="dxa"/>
            <w:vAlign w:val="center"/>
          </w:tcPr>
          <w:p>
            <w:pPr>
              <w:pStyle w:val="afe"/>
            </w:pPr>
            <w:r>
              <w:t xml:space="preserve">1800</w:t>
            </w:r>
          </w:p>
        </w:tc>
        <w:tc>
          <w:tcPr>
            <w:tcW w:w="698" w:type="dxa"/>
            <w:vAlign w:val="center"/>
          </w:tcPr>
          <w:p>
            <w:pPr>
              <w:pStyle w:val="afe"/>
            </w:pPr>
            <w:r>
              <w:t xml:space="preserve">0</w:t>
            </w:r>
          </w:p>
        </w:tc>
        <w:tc>
          <w:tcPr>
            <w:tcW w:w="2373" w:type="dxa"/>
            <w:vAlign w:val="center"/>
          </w:tcPr>
          <w:p>
            <w:pPr>
              <w:pStyle w:val="afe"/>
            </w:pPr>
            <w:r>
              <w:t xml:space="preserve">3300（+岩刺塔）</w:t>
            </w:r>
          </w:p>
        </w:tc>
        <w:tc>
          <w:tcPr>
            <w:tcW w:w="560" w:type="dxa"/>
            <w:vAlign w:val="center"/>
          </w:tcPr>
          <w:p>
            <w:pPr>
              <w:pStyle w:val="afe"/>
            </w:pPr>
            <w:r>
              <w:t xml:space="preserve">8500</w:t>
            </w:r>
          </w:p>
        </w:tc>
        <w:tc>
          <w:tcPr>
            <w:tcW w:w="2373" w:type="dxa"/>
            <w:vAlign w:val="center"/>
          </w:tcPr>
          <w:p>
            <w:pPr>
              <w:pStyle w:val="afe"/>
            </w:pPr>
            <w:r>
              <w:t xml:space="preserve">有基础防御，可出第一批步兵</w:t>
            </w:r>
          </w:p>
        </w:tc>
      </w:tr>
      <w:tr>
        <w:tc>
          <w:tcPr>
            <w:tcW w:w="560" w:type="dxa"/>
            <w:vAlign w:val="center"/>
          </w:tcPr>
          <w:p>
            <w:pPr>
              <w:pStyle w:val="afe"/>
            </w:pPr>
            <w:r>
              <w:t xml:space="preserve">3:00</w:t>
            </w:r>
          </w:p>
        </w:tc>
        <w:tc>
          <w:tcPr>
            <w:tcW w:w="838" w:type="dxa"/>
            <w:vAlign w:val="center"/>
          </w:tcPr>
          <w:p>
            <w:pPr>
              <w:pStyle w:val="afe"/>
            </w:pPr>
            <w:r>
              <w:t xml:space="preserve">4</w:t>
            </w:r>
          </w:p>
        </w:tc>
        <w:tc>
          <w:tcPr>
            <w:tcW w:w="977" w:type="dxa"/>
            <w:vAlign w:val="center"/>
          </w:tcPr>
          <w:p>
            <w:pPr>
              <w:pStyle w:val="afe"/>
            </w:pPr>
            <w:r>
              <w:t xml:space="preserve">3400</w:t>
            </w:r>
          </w:p>
        </w:tc>
        <w:tc>
          <w:tcPr>
            <w:tcW w:w="698" w:type="dxa"/>
            <w:vAlign w:val="center"/>
          </w:tcPr>
          <w:p>
            <w:pPr>
              <w:pStyle w:val="afe"/>
            </w:pPr>
            <w:r>
              <w:t xml:space="preserve">0</w:t>
            </w:r>
          </w:p>
        </w:tc>
        <w:tc>
          <w:tcPr>
            <w:tcW w:w="2373" w:type="dxa"/>
            <w:vAlign w:val="center"/>
          </w:tcPr>
          <w:p>
            <w:pPr>
              <w:pStyle w:val="afe"/>
            </w:pPr>
            <w:r>
              <w:t xml:space="preserve">5300（+巨兽巢）</w:t>
            </w:r>
          </w:p>
        </w:tc>
        <w:tc>
          <w:tcPr>
            <w:tcW w:w="560" w:type="dxa"/>
            <w:vAlign w:val="center"/>
          </w:tcPr>
          <w:p>
            <w:pPr>
              <w:pStyle w:val="afe"/>
            </w:pPr>
            <w:r>
              <w:t xml:space="preserve">8100</w:t>
            </w:r>
          </w:p>
        </w:tc>
        <w:tc>
          <w:tcPr>
            <w:tcW w:w="2373" w:type="dxa"/>
            <w:vAlign w:val="center"/>
          </w:tcPr>
          <w:p>
            <w:pPr>
              <w:pStyle w:val="afe"/>
            </w:pPr>
            <w:r>
              <w:t xml:space="preserve">可出熔核投手</w:t>
            </w:r>
          </w:p>
        </w:tc>
      </w:tr>
      <w:tr>
        <w:tc>
          <w:tcPr>
            <w:tcW w:w="560" w:type="dxa"/>
            <w:vAlign w:val="center"/>
          </w:tcPr>
          <w:p>
            <w:pPr>
              <w:pStyle w:val="afe"/>
            </w:pPr>
            <w:r>
              <w:t xml:space="preserve">5:00</w:t>
            </w:r>
          </w:p>
        </w:tc>
        <w:tc>
          <w:tcPr>
            <w:tcW w:w="838" w:type="dxa"/>
            <w:vAlign w:val="center"/>
          </w:tcPr>
          <w:p>
            <w:pPr>
              <w:pStyle w:val="afe"/>
            </w:pPr>
            <w:r>
              <w:t xml:space="preserve">6</w:t>
            </w:r>
          </w:p>
        </w:tc>
        <w:tc>
          <w:tcPr>
            <w:tcW w:w="977" w:type="dxa"/>
            <w:vAlign w:val="center"/>
          </w:tcPr>
          <w:p>
            <w:pPr>
              <w:pStyle w:val="afe"/>
            </w:pPr>
            <w:r>
              <w:t xml:space="preserve">6900</w:t>
            </w:r>
          </w:p>
        </w:tc>
        <w:tc>
          <w:tcPr>
            <w:tcW w:w="698" w:type="dxa"/>
            <w:vAlign w:val="center"/>
          </w:tcPr>
          <w:p>
            <w:pPr>
              <w:pStyle w:val="afe"/>
            </w:pPr>
            <w:r>
              <w:t xml:space="preserve">300</w:t>
            </w:r>
          </w:p>
        </w:tc>
        <w:tc>
          <w:tcPr>
            <w:tcW w:w="2373" w:type="dxa"/>
            <w:vAlign w:val="center"/>
          </w:tcPr>
          <w:p>
            <w:pPr>
              <w:pStyle w:val="afe"/>
            </w:pPr>
            <w:r>
              <w:t xml:space="preserve">9000（+地脉感测/孢子塔/首波部队）</w:t>
            </w:r>
          </w:p>
        </w:tc>
        <w:tc>
          <w:tcPr>
            <w:tcW w:w="560" w:type="dxa"/>
            <w:vAlign w:val="center"/>
          </w:tcPr>
          <w:p>
            <w:pPr>
              <w:pStyle w:val="afe"/>
            </w:pPr>
            <w:r>
              <w:t xml:space="preserve">8200</w:t>
            </w:r>
          </w:p>
        </w:tc>
        <w:tc>
          <w:tcPr>
            <w:tcW w:w="2373" w:type="dxa"/>
            <w:vAlign w:val="center"/>
          </w:tcPr>
          <w:p>
            <w:pPr>
              <w:pStyle w:val="afe"/>
            </w:pPr>
            <w:r>
              <w:t xml:space="preserve">第一波 4–6 单位部队成型</w:t>
            </w:r>
          </w:p>
        </w:tc>
      </w:tr>
      <w:tr>
        <w:tc>
          <w:tcPr>
            <w:tcW w:w="560" w:type="dxa"/>
            <w:vAlign w:val="center"/>
          </w:tcPr>
          <w:p>
            <w:pPr>
              <w:pStyle w:val="afe"/>
            </w:pPr>
            <w:r>
              <w:t xml:space="preserve">8:00</w:t>
            </w:r>
          </w:p>
        </w:tc>
        <w:tc>
          <w:tcPr>
            <w:tcW w:w="838" w:type="dxa"/>
            <w:vAlign w:val="center"/>
          </w:tcPr>
          <w:p>
            <w:pPr>
              <w:pStyle w:val="afe"/>
            </w:pPr>
            <w:r>
              <w:t xml:space="preserve">8</w:t>
            </w:r>
          </w:p>
        </w:tc>
        <w:tc>
          <w:tcPr>
            <w:tcW w:w="977" w:type="dxa"/>
            <w:vAlign w:val="center"/>
          </w:tcPr>
          <w:p>
            <w:pPr>
              <w:pStyle w:val="afe"/>
            </w:pPr>
            <w:r>
              <w:t xml:space="preserve">13200</w:t>
            </w:r>
          </w:p>
        </w:tc>
        <w:tc>
          <w:tcPr>
            <w:tcW w:w="698" w:type="dxa"/>
            <w:vAlign w:val="center"/>
          </w:tcPr>
          <w:p>
            <w:pPr>
              <w:pStyle w:val="afe"/>
            </w:pPr>
            <w:r>
              <w:t xml:space="preserve">900</w:t>
            </w:r>
          </w:p>
        </w:tc>
        <w:tc>
          <w:tcPr>
            <w:tcW w:w="2373" w:type="dxa"/>
            <w:vAlign w:val="center"/>
          </w:tcPr>
          <w:p>
            <w:pPr>
              <w:pStyle w:val="afe"/>
            </w:pPr>
            <w:r>
              <w:t xml:space="preserve">16500</w:t>
            </w:r>
          </w:p>
        </w:tc>
        <w:tc>
          <w:tcPr>
            <w:tcW w:w="560" w:type="dxa"/>
            <w:vAlign w:val="center"/>
          </w:tcPr>
          <w:p>
            <w:pPr>
              <w:pStyle w:val="afe"/>
            </w:pPr>
            <w:r>
              <w:t xml:space="preserve">7600</w:t>
            </w:r>
          </w:p>
        </w:tc>
        <w:tc>
          <w:tcPr>
            <w:tcW w:w="2373" w:type="dxa"/>
            <w:vAlign w:val="center"/>
          </w:tcPr>
          <w:p>
            <w:pPr>
              <w:pStyle w:val="afe"/>
            </w:pPr>
            <w:r>
              <w:t xml:space="preserve">第二座吞矿菌毯 + 演化腔在建</w:t>
            </w:r>
          </w:p>
        </w:tc>
      </w:tr>
      <w:tr>
        <w:tc>
          <w:tcPr>
            <w:tcW w:w="560" w:type="dxa"/>
            <w:vAlign w:val="center"/>
          </w:tcPr>
          <w:p>
            <w:pPr>
              <w:pStyle w:val="afe"/>
            </w:pPr>
            <w:r>
              <w:t xml:space="preserve">12:00</w:t>
            </w:r>
          </w:p>
        </w:tc>
        <w:tc>
          <w:tcPr>
            <w:tcW w:w="838" w:type="dxa"/>
            <w:vAlign w:val="center"/>
          </w:tcPr>
          <w:p>
            <w:pPr>
              <w:pStyle w:val="afe"/>
            </w:pPr>
            <w:r>
              <w:t xml:space="preserve">10</w:t>
            </w:r>
          </w:p>
        </w:tc>
        <w:tc>
          <w:tcPr>
            <w:tcW w:w="977" w:type="dxa"/>
            <w:vAlign w:val="center"/>
          </w:tcPr>
          <w:p>
            <w:pPr>
              <w:pStyle w:val="afe"/>
            </w:pPr>
            <w:r>
              <w:t xml:space="preserve">22000</w:t>
            </w:r>
          </w:p>
        </w:tc>
        <w:tc>
          <w:tcPr>
            <w:tcW w:w="698" w:type="dxa"/>
            <w:vAlign w:val="center"/>
          </w:tcPr>
          <w:p>
            <w:pPr>
              <w:pStyle w:val="afe"/>
            </w:pPr>
            <w:r>
              <w:t xml:space="preserve">2200</w:t>
            </w:r>
          </w:p>
        </w:tc>
        <w:tc>
          <w:tcPr>
            <w:tcW w:w="2373" w:type="dxa"/>
            <w:vAlign w:val="center"/>
          </w:tcPr>
          <w:p>
            <w:pPr>
              <w:pStyle w:val="afe"/>
            </w:pPr>
            <w:r>
              <w:t xml:space="preserve">25000</w:t>
            </w:r>
          </w:p>
        </w:tc>
        <w:tc>
          <w:tcPr>
            <w:tcW w:w="560" w:type="dxa"/>
            <w:vAlign w:val="center"/>
          </w:tcPr>
          <w:p>
            <w:pPr>
              <w:pStyle w:val="afe"/>
            </w:pPr>
            <w:r>
              <w:t xml:space="preserve">9200</w:t>
            </w:r>
          </w:p>
        </w:tc>
        <w:tc>
          <w:tcPr>
            <w:tcW w:w="2373" w:type="dxa"/>
            <w:vAlign w:val="center"/>
          </w:tcPr>
          <w:p>
            <w:pPr>
              <w:pStyle w:val="afe"/>
            </w:pPr>
            <w:r>
              <w:t xml:space="preserve">高级单位（甲壳巨兽 / 翼兽）入场</w:t>
            </w:r>
          </w:p>
        </w:tc>
      </w:tr>
      <w:tr>
        <w:tc>
          <w:tcPr>
            <w:tcW w:w="560" w:type="dxa"/>
            <w:vAlign w:val="center"/>
          </w:tcPr>
          <w:p>
            <w:pPr>
              <w:pStyle w:val="afe"/>
            </w:pPr>
            <w:r>
              <w:t xml:space="preserve">20:00</w:t>
            </w:r>
          </w:p>
        </w:tc>
        <w:tc>
          <w:tcPr>
            <w:tcW w:w="838" w:type="dxa"/>
            <w:vAlign w:val="center"/>
          </w:tcPr>
          <w:p>
            <w:pPr>
              <w:pStyle w:val="afe"/>
            </w:pPr>
            <w:r>
              <w:t xml:space="preserve">12</w:t>
            </w:r>
          </w:p>
        </w:tc>
        <w:tc>
          <w:tcPr>
            <w:tcW w:w="977" w:type="dxa"/>
            <w:vAlign w:val="center"/>
          </w:tcPr>
          <w:p>
            <w:pPr>
              <w:pStyle w:val="afe"/>
            </w:pPr>
            <w:r>
              <w:t xml:space="preserve">40000</w:t>
            </w:r>
          </w:p>
        </w:tc>
        <w:tc>
          <w:tcPr>
            <w:tcW w:w="698" w:type="dxa"/>
            <w:vAlign w:val="center"/>
          </w:tcPr>
          <w:p>
            <w:pPr>
              <w:pStyle w:val="afe"/>
            </w:pPr>
            <w:r>
              <w:t xml:space="preserve">5000</w:t>
            </w:r>
          </w:p>
        </w:tc>
        <w:tc>
          <w:tcPr>
            <w:tcW w:w="2373" w:type="dxa"/>
            <w:vAlign w:val="center"/>
          </w:tcPr>
          <w:p>
            <w:pPr>
              <w:pStyle w:val="afe"/>
            </w:pPr>
            <w:r>
              <w:t xml:space="preserve">44000</w:t>
            </w:r>
          </w:p>
        </w:tc>
        <w:tc>
          <w:tcPr>
            <w:tcW w:w="560" w:type="dxa"/>
            <w:vAlign w:val="center"/>
          </w:tcPr>
          <w:p>
            <w:pPr>
              <w:pStyle w:val="afe"/>
            </w:pPr>
            <w:r>
              <w:t xml:space="preserve">11000</w:t>
            </w:r>
          </w:p>
        </w:tc>
        <w:tc>
          <w:tcPr>
            <w:tcW w:w="2373" w:type="dxa"/>
            <w:vAlign w:val="center"/>
          </w:tcPr>
          <w:p>
            <w:pPr>
              <w:pStyle w:val="afe"/>
            </w:pPr>
            <w:r>
              <w:t xml:space="preserve">战争单位（原初之怒）登场，可以决战</w:t>
            </w:r>
          </w:p>
        </w:tc>
      </w:tr>
    </w:tbl>
    <w:p>
      <w:pPr>
        <w:pStyle w:val="0"/>
        <w:spacing w:after="60"/>
      </w:pPr>
    </w:p>
    <w:p>
      <w:pPr>
        <w:pStyle w:val="0"/>
      </w:pPr>
      <w:r>
        <w:rPr>
          <w:b/>
        </w:rPr>
        <w:t xml:space="preserve">经济健康度自检（P0）</w:t>
      </w:r>
      <w:r>
        <w:t xml:space="preserve">：</w:t>
      </w:r>
      <w:r>
        <w:rPr>
          <w:rFonts w:ascii="Consolas" w:hAnsi="Consolas"/>
          <w:sz w:val="14"/>
          <w:color w:val="A31515"/>
        </w:rPr>
        <w:t xml:space="preserve">?debug=1</w:t>
      </w:r>
      <w:r>
        <w:t xml:space="preserve"> 必须显示「每分钟采集收入」「残骸收入占比」与「收支比」。侵蚀的残骸收入占比在中期应达到 </w:t>
      </w:r>
      <w:r>
        <w:rPr>
          <w:b/>
        </w:rPr>
        <w:t xml:space="preserve">15%–25%</w:t>
      </w:r>
      <w:r>
        <w:t xml:space="preserve">；若低于 10% 说明残骸系统没有生效，若高于 40% 说明源质采集过于弱势。</w:t>
      </w:r>
    </w:p>
    <w:p>
      <w:pPr>
        <w:pStyle w:val="11"/>
      </w:pPr>
      <w:r>
        <w:t xml:space="preserve">6.10　资源耗竭与后期经济（P1）</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423"/>
        <w:gridCol w:w="5883"/>
      </w:tblGrid>
      <w:tr>
        <w:trPr>
          <w:tblHeader/>
        </w:trPr>
        <w:tc>
          <w:tcPr>
            <w:tcW w:w="2423" w:type="dxa"/>
            <w:shd w:val="clear" w:color="auto" w:fill="DCE6F1"/>
            <w:vAlign w:val="center"/>
          </w:tcPr>
          <w:p>
            <w:pPr>
              <w:pStyle w:val="afe"/>
            </w:pPr>
            <w:r>
              <w:rPr>
                <w:b/>
              </w:rPr>
              <w:t xml:space="preserve">规则</w:t>
            </w:r>
          </w:p>
        </w:tc>
        <w:tc>
          <w:tcPr>
            <w:tcW w:w="5883" w:type="dxa"/>
            <w:shd w:val="clear" w:color="auto" w:fill="DCE6F1"/>
            <w:vAlign w:val="center"/>
          </w:tcPr>
          <w:p>
            <w:pPr>
              <w:pStyle w:val="afe"/>
            </w:pPr>
            <w:r>
              <w:rPr>
                <w:b/>
              </w:rPr>
              <w:t xml:space="preserve">规定</w:t>
            </w:r>
          </w:p>
        </w:tc>
      </w:tr>
      <w:tr>
        <w:tc>
          <w:tcPr>
            <w:tcW w:w="2423" w:type="dxa"/>
            <w:vAlign w:val="center"/>
          </w:tcPr>
          <w:p>
            <w:pPr>
              <w:pStyle w:val="afe"/>
            </w:pPr>
            <w:r>
              <w:t xml:space="preserve">地图总量</w:t>
            </w:r>
          </w:p>
        </w:tc>
        <w:tc>
          <w:tcPr>
            <w:tcW w:w="5883" w:type="dxa"/>
            <w:vAlign w:val="center"/>
          </w:tcPr>
          <w:p>
            <w:pPr>
              <w:pStyle w:val="afe"/>
            </w:pPr>
            <w:r>
              <w:t xml:space="preserve">6 张内置地图的源质总量在 3.8 万（灰烬哨站）到 15.4 万（叶底裂谷）之间，见 </w:t>
            </w:r>
            <w:r>
              <w:rPr>
                <w:rFonts w:ascii="Consolas" w:hAnsi="Consolas"/>
                <w:sz w:val="14"/>
                <w:color w:val="A31515"/>
              </w:rPr>
              <w:t xml:space="preserve">Export\yiye_data_pack.json</w:t>
            </w:r>
            <w:r>
              <w:t xml:space="preserve"> 的 </w:t>
            </w:r>
            <w:r>
              <w:rPr>
                <w:rFonts w:ascii="Consolas" w:hAnsi="Consolas"/>
                <w:sz w:val="14"/>
                <w:color w:val="A31515"/>
              </w:rPr>
              <w:t xml:space="preserve">maps[].terrain</w:t>
            </w:r>
          </w:p>
        </w:tc>
      </w:tr>
      <w:tr>
        <w:tc>
          <w:tcPr>
            <w:tcW w:w="2423" w:type="dxa"/>
            <w:vAlign w:val="center"/>
          </w:tcPr>
          <w:p>
            <w:pPr>
              <w:pStyle w:val="afe"/>
            </w:pPr>
            <w:r>
              <w:t xml:space="preserve">枯竭提示</w:t>
            </w:r>
          </w:p>
        </w:tc>
        <w:tc>
          <w:tcPr>
            <w:tcW w:w="5883" w:type="dxa"/>
            <w:vAlign w:val="center"/>
          </w:tcPr>
          <w:p>
            <w:pPr>
              <w:pStyle w:val="afe"/>
            </w:pPr>
            <w:r>
              <w:t xml:space="preserve">某簇剩余总量 &lt; 20% 时播报「矿区即将枯竭」；全部枯竭时播报「所有矿区已枯竭」</w:t>
            </w:r>
          </w:p>
        </w:tc>
      </w:tr>
      <w:tr>
        <w:tc>
          <w:tcPr>
            <w:tcW w:w="2423" w:type="dxa"/>
            <w:vAlign w:val="center"/>
          </w:tcPr>
          <w:p>
            <w:pPr>
              <w:pStyle w:val="afe"/>
            </w:pPr>
            <w:r>
              <w:t xml:space="preserve">无矿可采</w:t>
            </w:r>
          </w:p>
        </w:tc>
        <w:tc>
          <w:tcPr>
            <w:tcW w:w="5883" w:type="dxa"/>
            <w:vAlign w:val="center"/>
          </w:tcPr>
          <w:p>
            <w:pPr>
              <w:pStyle w:val="afe"/>
            </w:pPr>
            <w:r>
              <w:t xml:space="preserve">采集单位进入 </w:t>
            </w:r>
            <w:r>
              <w:rPr>
                <w:rFonts w:ascii="Consolas" w:hAnsi="Consolas"/>
                <w:sz w:val="14"/>
                <w:color w:val="A31515"/>
              </w:rPr>
              <w:t xml:space="preserve">blocked</w:t>
            </w:r>
            <w:r>
              <w:t xml:space="preserve"> 并原地待机，不产生收入</w:t>
            </w:r>
          </w:p>
        </w:tc>
      </w:tr>
      <w:tr>
        <w:tc>
          <w:tcPr>
            <w:tcW w:w="2423" w:type="dxa"/>
            <w:vAlign w:val="center"/>
          </w:tcPr>
          <w:p>
            <w:pPr>
              <w:pStyle w:val="afe"/>
            </w:pPr>
            <w:r>
              <w:t xml:space="preserve">残骸兜底</w:t>
            </w:r>
          </w:p>
        </w:tc>
        <w:tc>
          <w:tcPr>
            <w:tcW w:w="5883" w:type="dxa"/>
            <w:vAlign w:val="center"/>
          </w:tcPr>
          <w:p>
            <w:pPr>
              <w:pStyle w:val="afe"/>
            </w:pPr>
            <w:r>
              <w:t xml:space="preserve">资源枯竭后，</w:t>
            </w:r>
            <w:r>
              <w:rPr>
                <w:b/>
              </w:rPr>
              <w:t xml:space="preserve">残骸经济成为唯一增量</w:t>
            </w:r>
            <w:r>
              <w:t xml:space="preserve">：侵蚀能靠战场维持收入，其他阵营必须主动回收存量建筑换钱</w:t>
            </w:r>
          </w:p>
        </w:tc>
      </w:tr>
      <w:tr>
        <w:tc>
          <w:tcPr>
            <w:tcW w:w="2423" w:type="dxa"/>
            <w:vAlign w:val="center"/>
          </w:tcPr>
          <w:p>
            <w:pPr>
              <w:pStyle w:val="afe"/>
            </w:pPr>
            <w:r>
              <w:t xml:space="preserve">混沌巢穴奖励</w:t>
            </w:r>
          </w:p>
        </w:tc>
        <w:tc>
          <w:tcPr>
            <w:tcW w:w="5883" w:type="dxa"/>
            <w:vAlign w:val="center"/>
          </w:tcPr>
          <w:p>
            <w:pPr>
              <w:pStyle w:val="afe"/>
            </w:pPr>
            <w:r>
              <w:t xml:space="preserve">摧毁混沌巢穴给一次性源质奖励 </w:t>
            </w:r>
            <w:r>
              <w:rPr>
                <w:rFonts w:ascii="Consolas" w:hAnsi="Consolas"/>
                <w:sz w:val="14"/>
                <w:color w:val="A31515"/>
              </w:rPr>
              <w:t xml:space="preserve">1600 × 数值倍率</w:t>
            </w:r>
            <w:r>
              <w:t xml:space="preserve">（倍率 0.8–1.6 → </w:t>
            </w:r>
            <w:r>
              <w:rPr>
                <w:b/>
              </w:rPr>
              <w:t xml:space="preserve">1280–2560 源质</w:t>
            </w:r>
            <w:r>
              <w:t xml:space="preserve">），是后期重要的补充收入</w:t>
            </w:r>
          </w:p>
        </w:tc>
      </w:tr>
      <w:tr>
        <w:tc>
          <w:tcPr>
            <w:tcW w:w="2423" w:type="dxa"/>
            <w:vAlign w:val="center"/>
          </w:tcPr>
          <w:p>
            <w:pPr>
              <w:pStyle w:val="afe"/>
            </w:pPr>
            <w:r>
              <w:t xml:space="preserve">平衡兜底</w:t>
            </w:r>
          </w:p>
        </w:tc>
        <w:tc>
          <w:tcPr>
            <w:tcW w:w="5883" w:type="dxa"/>
            <w:vAlign w:val="center"/>
          </w:tcPr>
          <w:p>
            <w:pPr>
              <w:pStyle w:val="afe"/>
            </w:pPr>
            <w:r>
              <w:t xml:space="preserve">若双方 5 分钟内均无收入且未分胜负，触发「枯竭裁决」：每 60 秒在距离各自基地 12–20 格处生成 1 簇 8 格源质矿脉（P2，仅用于防止僵局）</w:t>
            </w:r>
          </w:p>
        </w:tc>
      </w:tr>
    </w:tbl>
    <w:p>
      <w:pPr>
        <w:pStyle w:val="0"/>
        <w:spacing w:after="60"/>
      </w:pPr>
    </w:p>
    <w:p>
      <w:pPr>
        <w:pStyle w:val="11"/>
      </w:pPr>
      <w:r>
        <w:t xml:space="preserve">6.11　触发经济事件的音效与播报（P0）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661"/>
        <w:gridCol w:w="1846"/>
        <w:gridCol w:w="3138"/>
        <w:gridCol w:w="1661"/>
      </w:tblGrid>
      <w:tr>
        <w:trPr>
          <w:tblHeader/>
        </w:trPr>
        <w:tc>
          <w:tcPr>
            <w:tcW w:w="1661" w:type="dxa"/>
            <w:shd w:val="clear" w:color="auto" w:fill="DCE6F1"/>
            <w:vAlign w:val="center"/>
          </w:tcPr>
          <w:p>
            <w:pPr>
              <w:pStyle w:val="afe"/>
            </w:pPr>
            <w:r>
              <w:rPr>
                <w:b/>
              </w:rPr>
              <w:t xml:space="preserve">事件</w:t>
            </w:r>
          </w:p>
        </w:tc>
        <w:tc>
          <w:tcPr>
            <w:tcW w:w="1846" w:type="dxa"/>
            <w:shd w:val="clear" w:color="auto" w:fill="DCE6F1"/>
            <w:vAlign w:val="center"/>
          </w:tcPr>
          <w:p>
            <w:pPr>
              <w:pStyle w:val="afe"/>
            </w:pPr>
            <w:r>
              <w:rPr>
                <w:b/>
              </w:rPr>
              <w:t xml:space="preserve">音效键</w:t>
            </w:r>
          </w:p>
        </w:tc>
        <w:tc>
          <w:tcPr>
            <w:tcW w:w="3138" w:type="dxa"/>
            <w:shd w:val="clear" w:color="auto" w:fill="DCE6F1"/>
            <w:vAlign w:val="center"/>
          </w:tcPr>
          <w:p>
            <w:pPr>
              <w:pStyle w:val="afe"/>
            </w:pPr>
            <w:r>
              <w:rPr>
                <w:b/>
              </w:rPr>
              <w:t xml:space="preserve">播报文本</w:t>
            </w:r>
          </w:p>
        </w:tc>
        <w:tc>
          <w:tcPr>
            <w:tcW w:w="1661" w:type="dxa"/>
            <w:shd w:val="clear" w:color="auto" w:fill="DCE6F1"/>
            <w:vAlign w:val="center"/>
          </w:tcPr>
          <w:p>
            <w:pPr>
              <w:pStyle w:val="afe"/>
            </w:pPr>
            <w:r>
              <w:rPr>
                <w:b/>
              </w:rPr>
              <w:t xml:space="preserve">节流</w:t>
            </w:r>
          </w:p>
        </w:tc>
      </w:tr>
      <w:tr>
        <w:tc>
          <w:tcPr>
            <w:tcW w:w="1661" w:type="dxa"/>
            <w:vAlign w:val="center"/>
          </w:tcPr>
          <w:p>
            <w:pPr>
              <w:pStyle w:val="afe"/>
            </w:pPr>
            <w:r>
              <w:t xml:space="preserve">卸货完成</w:t>
            </w:r>
          </w:p>
        </w:tc>
        <w:tc>
          <w:tcPr>
            <w:tcW w:w="1846" w:type="dxa"/>
            <w:vAlign w:val="center"/>
          </w:tcPr>
          <w:p>
            <w:pPr>
              <w:pStyle w:val="afe"/>
            </w:pPr>
            <w:r>
              <w:rPr>
                <w:rFonts w:ascii="Consolas" w:hAnsi="Consolas"/>
                <w:sz w:val="14"/>
                <w:color w:val="A31515"/>
              </w:rPr>
              <w:t xml:space="preserve">eco_unload_done</w:t>
            </w:r>
          </w:p>
        </w:tc>
        <w:tc>
          <w:tcPr>
            <w:tcW w:w="3138" w:type="dxa"/>
            <w:vAlign w:val="center"/>
          </w:tcPr>
          <w:p>
            <w:pPr>
              <w:pStyle w:val="afe"/>
            </w:pPr>
            <w:r>
              <w:t xml:space="preserve">无</w:t>
            </w:r>
          </w:p>
        </w:tc>
        <w:tc>
          <w:tcPr>
            <w:tcW w:w="1661" w:type="dxa"/>
            <w:vAlign w:val="center"/>
          </w:tcPr>
          <w:p>
            <w:pPr>
              <w:pStyle w:val="afe"/>
            </w:pPr>
            <w:r>
              <w:t xml:space="preserve">—</w:t>
            </w:r>
          </w:p>
        </w:tc>
      </w:tr>
      <w:tr>
        <w:tc>
          <w:tcPr>
            <w:tcW w:w="1661" w:type="dxa"/>
            <w:vAlign w:val="center"/>
          </w:tcPr>
          <w:p>
            <w:pPr>
              <w:pStyle w:val="afe"/>
            </w:pPr>
            <w:r>
              <w:t xml:space="preserve">矿脉枯竭</w:t>
            </w:r>
          </w:p>
        </w:tc>
        <w:tc>
          <w:tcPr>
            <w:tcW w:w="1846" w:type="dxa"/>
            <w:vAlign w:val="center"/>
          </w:tcPr>
          <w:p>
            <w:pPr>
              <w:pStyle w:val="afe"/>
            </w:pPr>
            <w:r>
              <w:rPr>
                <w:rFonts w:ascii="Consolas" w:hAnsi="Consolas"/>
                <w:sz w:val="14"/>
                <w:color w:val="A31515"/>
              </w:rPr>
              <w:t xml:space="preserve">eco_ore_depleted</w:t>
            </w:r>
          </w:p>
        </w:tc>
        <w:tc>
          <w:tcPr>
            <w:tcW w:w="3138" w:type="dxa"/>
            <w:vAlign w:val="center"/>
          </w:tcPr>
          <w:p>
            <w:pPr>
              <w:pStyle w:val="afe"/>
            </w:pPr>
            <w:r>
              <w:t xml:space="preserve">「矿脉枯竭」</w:t>
            </w:r>
          </w:p>
        </w:tc>
        <w:tc>
          <w:tcPr>
            <w:tcW w:w="1661" w:type="dxa"/>
            <w:vAlign w:val="center"/>
          </w:tcPr>
          <w:p>
            <w:pPr>
              <w:pStyle w:val="afe"/>
            </w:pPr>
            <w:r>
              <w:t xml:space="preserve">同一簇只播报一次</w:t>
            </w:r>
          </w:p>
        </w:tc>
      </w:tr>
      <w:tr>
        <w:tc>
          <w:tcPr>
            <w:tcW w:w="1661" w:type="dxa"/>
            <w:vAlign w:val="center"/>
          </w:tcPr>
          <w:p>
            <w:pPr>
              <w:pStyle w:val="afe"/>
            </w:pPr>
            <w:r>
              <w:rPr>
                <w:b/>
              </w:rPr>
              <w:t xml:space="preserve">残骸生成</w:t>
            </w:r>
          </w:p>
        </w:tc>
        <w:tc>
          <w:tcPr>
            <w:tcW w:w="1846" w:type="dxa"/>
            <w:vAlign w:val="center"/>
          </w:tcPr>
          <w:p>
            <w:pPr>
              <w:pStyle w:val="afe"/>
            </w:pPr>
            <w:r>
              <w:rPr>
                <w:rFonts w:ascii="Consolas" w:hAnsi="Consolas"/>
                <w:sz w:val="14"/>
                <w:color w:val="A31515"/>
              </w:rPr>
              <w:t xml:space="preserve">corpse_spawn</w:t>
            </w:r>
          </w:p>
        </w:tc>
        <w:tc>
          <w:tcPr>
            <w:tcW w:w="3138" w:type="dxa"/>
            <w:vAlign w:val="center"/>
          </w:tcPr>
          <w:p>
            <w:pPr>
              <w:pStyle w:val="afe"/>
            </w:pPr>
            <w:r>
              <w:t xml:space="preserve">无</w:t>
            </w:r>
          </w:p>
        </w:tc>
        <w:tc>
          <w:tcPr>
            <w:tcW w:w="1661" w:type="dxa"/>
            <w:vAlign w:val="center"/>
          </w:tcPr>
          <w:p>
            <w:pPr>
              <w:pStyle w:val="afe"/>
            </w:pPr>
            <w:r>
              <w:t xml:space="preserve">—</w:t>
            </w:r>
          </w:p>
        </w:tc>
      </w:tr>
      <w:tr>
        <w:tc>
          <w:tcPr>
            <w:tcW w:w="1661" w:type="dxa"/>
            <w:vAlign w:val="center"/>
          </w:tcPr>
          <w:p>
            <w:pPr>
              <w:pStyle w:val="afe"/>
            </w:pPr>
            <w:r>
              <w:rPr>
                <w:b/>
              </w:rPr>
              <w:t xml:space="preserve">残骸被回收</w:t>
            </w:r>
          </w:p>
        </w:tc>
        <w:tc>
          <w:tcPr>
            <w:tcW w:w="1846" w:type="dxa"/>
            <w:vAlign w:val="center"/>
          </w:tcPr>
          <w:p>
            <w:pPr>
              <w:pStyle w:val="afe"/>
            </w:pPr>
            <w:r>
              <w:rPr>
                <w:rFonts w:ascii="Consolas" w:hAnsi="Consolas"/>
                <w:sz w:val="14"/>
                <w:color w:val="A31515"/>
              </w:rPr>
              <w:t xml:space="preserve">corpse_salvage</w:t>
            </w:r>
          </w:p>
        </w:tc>
        <w:tc>
          <w:tcPr>
            <w:tcW w:w="3138" w:type="dxa"/>
            <w:vAlign w:val="center"/>
          </w:tcPr>
          <w:p>
            <w:pPr>
              <w:pStyle w:val="afe"/>
            </w:pPr>
            <w:r>
              <w:t xml:space="preserve">无（仅飘字 </w:t>
            </w:r>
            <w:r>
              <w:rPr>
                <w:rFonts w:ascii="Consolas" w:hAnsi="Consolas"/>
                <w:sz w:val="14"/>
                <w:color w:val="A31515"/>
              </w:rPr>
              <w:t xml:space="preserve">+N</w:t>
            </w:r>
            <w:r>
              <w:t xml:space="preserve">）</w:t>
            </w:r>
          </w:p>
        </w:tc>
        <w:tc>
          <w:tcPr>
            <w:tcW w:w="1661" w:type="dxa"/>
            <w:vAlign w:val="center"/>
          </w:tcPr>
          <w:p>
            <w:pPr>
              <w:pStyle w:val="afe"/>
            </w:pPr>
            <w:r>
              <w:t xml:space="preserve">—</w:t>
            </w:r>
          </w:p>
        </w:tc>
      </w:tr>
      <w:tr>
        <w:tc>
          <w:tcPr>
            <w:tcW w:w="1661" w:type="dxa"/>
            <w:vAlign w:val="center"/>
          </w:tcPr>
          <w:p>
            <w:pPr>
              <w:pStyle w:val="afe"/>
            </w:pPr>
            <w:r>
              <w:rPr>
                <w:b/>
              </w:rPr>
              <w:t xml:space="preserve">主动回收完成</w:t>
            </w:r>
          </w:p>
        </w:tc>
        <w:tc>
          <w:tcPr>
            <w:tcW w:w="1846" w:type="dxa"/>
            <w:vAlign w:val="center"/>
          </w:tcPr>
          <w:p>
            <w:pPr>
              <w:pStyle w:val="afe"/>
            </w:pPr>
            <w:r>
              <w:rPr>
                <w:rFonts w:ascii="Consolas" w:hAnsi="Consolas"/>
                <w:sz w:val="14"/>
                <w:color w:val="A31515"/>
              </w:rPr>
              <w:t xml:space="preserve">eco_salvage_return</w:t>
            </w:r>
          </w:p>
        </w:tc>
        <w:tc>
          <w:tcPr>
            <w:tcW w:w="3138" w:type="dxa"/>
            <w:vAlign w:val="center"/>
          </w:tcPr>
          <w:p>
            <w:pPr>
              <w:pStyle w:val="afe"/>
            </w:pPr>
            <w:r>
              <w:t xml:space="preserve">「回收完成」</w:t>
            </w:r>
          </w:p>
        </w:tc>
        <w:tc>
          <w:tcPr>
            <w:tcW w:w="1661" w:type="dxa"/>
            <w:vAlign w:val="center"/>
          </w:tcPr>
          <w:p>
            <w:pPr>
              <w:pStyle w:val="afe"/>
            </w:pPr>
            <w:r>
              <w:t xml:space="preserve">3 秒</w:t>
            </w:r>
          </w:p>
        </w:tc>
      </w:tr>
      <w:tr>
        <w:tc>
          <w:tcPr>
            <w:tcW w:w="1661" w:type="dxa"/>
            <w:vAlign w:val="center"/>
          </w:tcPr>
          <w:p>
            <w:pPr>
              <w:pStyle w:val="afe"/>
            </w:pPr>
            <w:r>
              <w:t xml:space="preserve">源质不足</w:t>
            </w:r>
          </w:p>
        </w:tc>
        <w:tc>
          <w:tcPr>
            <w:tcW w:w="1846" w:type="dxa"/>
            <w:vAlign w:val="center"/>
          </w:tcPr>
          <w:p>
            <w:pPr>
              <w:pStyle w:val="afe"/>
            </w:pPr>
            <w:r>
              <w:rPr>
                <w:rFonts w:ascii="Consolas" w:hAnsi="Consolas"/>
                <w:sz w:val="14"/>
                <w:color w:val="A31515"/>
              </w:rPr>
              <w:t xml:space="preserve">ui_deny</w:t>
            </w:r>
          </w:p>
        </w:tc>
        <w:tc>
          <w:tcPr>
            <w:tcW w:w="3138" w:type="dxa"/>
            <w:vAlign w:val="center"/>
          </w:tcPr>
          <w:p>
            <w:pPr>
              <w:pStyle w:val="afe"/>
            </w:pPr>
            <w:r>
              <w:t xml:space="preserve">不播报（仅 UI 文本）</w:t>
            </w:r>
          </w:p>
        </w:tc>
        <w:tc>
          <w:tcPr>
            <w:tcW w:w="1661" w:type="dxa"/>
            <w:vAlign w:val="center"/>
          </w:tcPr>
          <w:p>
            <w:pPr>
              <w:pStyle w:val="afe"/>
            </w:pPr>
            <w:r>
              <w:t xml:space="preserve">—</w:t>
            </w:r>
          </w:p>
        </w:tc>
      </w:tr>
      <w:tr>
        <w:tc>
          <w:tcPr>
            <w:tcW w:w="1661" w:type="dxa"/>
            <w:vAlign w:val="center"/>
          </w:tcPr>
          <w:p>
            <w:pPr>
              <w:pStyle w:val="afe"/>
            </w:pPr>
            <w:r>
              <w:t xml:space="preserve">电力不足</w:t>
            </w:r>
          </w:p>
        </w:tc>
        <w:tc>
          <w:tcPr>
            <w:tcW w:w="1846" w:type="dxa"/>
            <w:vAlign w:val="center"/>
          </w:tcPr>
          <w:p>
            <w:pPr>
              <w:pStyle w:val="afe"/>
            </w:pPr>
            <w:r>
              <w:rPr>
                <w:rFonts w:ascii="Consolas" w:hAnsi="Consolas"/>
                <w:sz w:val="14"/>
                <w:color w:val="A31515"/>
              </w:rPr>
              <w:t xml:space="preserve">alarm_low_power</w:t>
            </w:r>
          </w:p>
        </w:tc>
        <w:tc>
          <w:tcPr>
            <w:tcW w:w="3138" w:type="dxa"/>
            <w:vAlign w:val="center"/>
          </w:tcPr>
          <w:p>
            <w:pPr>
              <w:pStyle w:val="afe"/>
            </w:pPr>
            <w:r>
              <w:t xml:space="preserve">「电力不足」</w:t>
            </w:r>
          </w:p>
        </w:tc>
        <w:tc>
          <w:tcPr>
            <w:tcW w:w="1661" w:type="dxa"/>
            <w:vAlign w:val="center"/>
          </w:tcPr>
          <w:p>
            <w:pPr>
              <w:pStyle w:val="afe"/>
            </w:pPr>
            <w:r>
              <w:t xml:space="preserve">10 秒</w:t>
            </w:r>
          </w:p>
        </w:tc>
      </w:tr>
      <w:tr>
        <w:tc>
          <w:tcPr>
            <w:tcW w:w="1661" w:type="dxa"/>
            <w:vAlign w:val="center"/>
          </w:tcPr>
          <w:p>
            <w:pPr>
              <w:pStyle w:val="afe"/>
            </w:pPr>
            <w:r>
              <w:t xml:space="preserve">电力恢复</w:t>
            </w:r>
          </w:p>
        </w:tc>
        <w:tc>
          <w:tcPr>
            <w:tcW w:w="1846" w:type="dxa"/>
            <w:vAlign w:val="center"/>
          </w:tcPr>
          <w:p>
            <w:pPr>
              <w:pStyle w:val="afe"/>
            </w:pPr>
            <w:r>
              <w:rPr>
                <w:rFonts w:ascii="Consolas" w:hAnsi="Consolas"/>
                <w:sz w:val="14"/>
                <w:color w:val="A31515"/>
              </w:rPr>
              <w:t xml:space="preserve">alarm_power_ok</w:t>
            </w:r>
          </w:p>
        </w:tc>
        <w:tc>
          <w:tcPr>
            <w:tcW w:w="3138" w:type="dxa"/>
            <w:vAlign w:val="center"/>
          </w:tcPr>
          <w:p>
            <w:pPr>
              <w:pStyle w:val="afe"/>
            </w:pPr>
            <w:r>
              <w:t xml:space="preserve">「电力恢复」</w:t>
            </w:r>
          </w:p>
        </w:tc>
        <w:tc>
          <w:tcPr>
            <w:tcW w:w="1661" w:type="dxa"/>
            <w:vAlign w:val="center"/>
          </w:tcPr>
          <w:p>
            <w:pPr>
              <w:pStyle w:val="afe"/>
            </w:pPr>
            <w:r>
              <w:t xml:space="preserve">—</w:t>
            </w:r>
          </w:p>
        </w:tc>
      </w:tr>
      <w:tr>
        <w:tc>
          <w:tcPr>
            <w:tcW w:w="1661" w:type="dxa"/>
            <w:vAlign w:val="center"/>
          </w:tcPr>
          <w:p>
            <w:pPr>
              <w:pStyle w:val="afe"/>
            </w:pPr>
            <w:r>
              <w:t xml:space="preserve">雷达离线</w:t>
            </w:r>
          </w:p>
        </w:tc>
        <w:tc>
          <w:tcPr>
            <w:tcW w:w="1846" w:type="dxa"/>
            <w:vAlign w:val="center"/>
          </w:tcPr>
          <w:p>
            <w:pPr>
              <w:pStyle w:val="afe"/>
            </w:pPr>
            <w:r>
              <w:rPr>
                <w:rFonts w:ascii="Consolas" w:hAnsi="Consolas"/>
                <w:sz w:val="14"/>
                <w:color w:val="A31515"/>
              </w:rPr>
              <w:t xml:space="preserve">alarm_radar_off</w:t>
            </w:r>
          </w:p>
        </w:tc>
        <w:tc>
          <w:tcPr>
            <w:tcW w:w="3138" w:type="dxa"/>
            <w:vAlign w:val="center"/>
          </w:tcPr>
          <w:p>
            <w:pPr>
              <w:pStyle w:val="afe"/>
            </w:pPr>
            <w:r>
              <w:t xml:space="preserve">「雷达离线」</w:t>
            </w:r>
          </w:p>
        </w:tc>
        <w:tc>
          <w:tcPr>
            <w:tcW w:w="1661" w:type="dxa"/>
            <w:vAlign w:val="center"/>
          </w:tcPr>
          <w:p>
            <w:pPr>
              <w:pStyle w:val="afe"/>
            </w:pPr>
            <w:r>
              <w:t xml:space="preserve">30 秒</w:t>
            </w:r>
          </w:p>
        </w:tc>
      </w:tr>
      <w:tr>
        <w:tc>
          <w:tcPr>
            <w:tcW w:w="1661" w:type="dxa"/>
            <w:vAlign w:val="center"/>
          </w:tcPr>
          <w:p>
            <w:pPr>
              <w:pStyle w:val="afe"/>
            </w:pPr>
            <w:r>
              <w:t xml:space="preserve">采集单位被摧毁</w:t>
            </w:r>
          </w:p>
        </w:tc>
        <w:tc>
          <w:tcPr>
            <w:tcW w:w="1846" w:type="dxa"/>
            <w:vAlign w:val="center"/>
          </w:tcPr>
          <w:p>
            <w:pPr>
              <w:pStyle w:val="afe"/>
            </w:pPr>
            <w:r>
              <w:rPr>
                <w:rFonts w:ascii="Consolas" w:hAnsi="Consolas"/>
                <w:sz w:val="14"/>
                <w:color w:val="A31515"/>
              </w:rPr>
              <w:t xml:space="preserve">unit_lost</w:t>
            </w:r>
          </w:p>
        </w:tc>
        <w:tc>
          <w:tcPr>
            <w:tcW w:w="3138" w:type="dxa"/>
            <w:vAlign w:val="center"/>
          </w:tcPr>
          <w:p>
            <w:pPr>
              <w:pStyle w:val="afe"/>
            </w:pPr>
            <w:r>
              <w:t xml:space="preserve">「采集单位损失」</w:t>
            </w:r>
          </w:p>
        </w:tc>
        <w:tc>
          <w:tcPr>
            <w:tcW w:w="1661" w:type="dxa"/>
            <w:vAlign w:val="center"/>
          </w:tcPr>
          <w:p>
            <w:pPr>
              <w:pStyle w:val="afe"/>
            </w:pPr>
            <w:r>
              <w:t xml:space="preserve">5 秒</w:t>
            </w:r>
          </w:p>
        </w:tc>
      </w:tr>
      <w:tr>
        <w:tc>
          <w:tcPr>
            <w:tcW w:w="1661" w:type="dxa"/>
            <w:vAlign w:val="center"/>
          </w:tcPr>
          <w:p>
            <w:pPr>
              <w:pStyle w:val="afe"/>
            </w:pPr>
            <w:r>
              <w:rPr>
                <w:b/>
              </w:rPr>
              <w:t xml:space="preserve">奴隶生成</w:t>
            </w:r>
          </w:p>
        </w:tc>
        <w:tc>
          <w:tcPr>
            <w:tcW w:w="1846" w:type="dxa"/>
            <w:vAlign w:val="center"/>
          </w:tcPr>
          <w:p>
            <w:pPr>
              <w:pStyle w:val="afe"/>
            </w:pPr>
            <w:r>
              <w:rPr>
                <w:rFonts w:ascii="Consolas" w:hAnsi="Consolas"/>
                <w:sz w:val="14"/>
                <w:color w:val="A31515"/>
              </w:rPr>
              <w:t xml:space="preserve">slave_spawned</w:t>
            </w:r>
          </w:p>
        </w:tc>
        <w:tc>
          <w:tcPr>
            <w:tcW w:w="3138" w:type="dxa"/>
            <w:vAlign w:val="center"/>
          </w:tcPr>
          <w:p>
            <w:pPr>
              <w:pStyle w:val="afe"/>
            </w:pPr>
            <w:r>
              <w:t xml:space="preserve">无（主宰玩家仅在首次生成时播报「奴隶已就绪」）</w:t>
            </w:r>
          </w:p>
        </w:tc>
        <w:tc>
          <w:tcPr>
            <w:tcW w:w="1661" w:type="dxa"/>
            <w:vAlign w:val="center"/>
          </w:tcPr>
          <w:p>
            <w:pPr>
              <w:pStyle w:val="afe"/>
            </w:pPr>
            <w:r>
              <w:t xml:space="preserve">30 秒</w:t>
            </w:r>
          </w:p>
        </w:tc>
      </w:tr>
      <w:tr>
        <w:tc>
          <w:tcPr>
            <w:tcW w:w="1661" w:type="dxa"/>
            <w:vAlign w:val="center"/>
          </w:tcPr>
          <w:p>
            <w:pPr>
              <w:pStyle w:val="afe"/>
            </w:pPr>
            <w:r>
              <w:rPr>
                <w:b/>
              </w:rPr>
              <w:t xml:space="preserve">残骸熔炉自动吸收</w:t>
            </w:r>
          </w:p>
        </w:tc>
        <w:tc>
          <w:tcPr>
            <w:tcW w:w="1846" w:type="dxa"/>
            <w:vAlign w:val="center"/>
          </w:tcPr>
          <w:p>
            <w:pPr>
              <w:pStyle w:val="afe"/>
            </w:pPr>
            <w:r>
              <w:rPr>
                <w:rFonts w:ascii="Consolas" w:hAnsi="Consolas"/>
                <w:sz w:val="14"/>
                <w:color w:val="A31515"/>
              </w:rPr>
              <w:t xml:space="preserve">corpse_absorb</w:t>
            </w:r>
          </w:p>
        </w:tc>
        <w:tc>
          <w:tcPr>
            <w:tcW w:w="3138" w:type="dxa"/>
            <w:vAlign w:val="center"/>
          </w:tcPr>
          <w:p>
            <w:pPr>
              <w:pStyle w:val="afe"/>
            </w:pPr>
            <w:r>
              <w:t xml:space="preserve">无</w:t>
            </w:r>
          </w:p>
        </w:tc>
        <w:tc>
          <w:tcPr>
            <w:tcW w:w="1661" w:type="dxa"/>
            <w:vAlign w:val="center"/>
          </w:tcPr>
          <w:p>
            <w:pPr>
              <w:pStyle w:val="afe"/>
            </w:pPr>
            <w:r>
              <w:t xml:space="preserve">—</w:t>
            </w:r>
          </w:p>
        </w:tc>
      </w:tr>
    </w:tbl>
    <w:p>
      <w:pPr>
        <w:pStyle w:val="0"/>
        <w:spacing w:after="60"/>
      </w:pPr>
    </w:p>
    <w:p>
      <w:pPr>
        <w:pStyle w:val="afc"/>
        <w:pageBreakBefore/>
      </w:pPr>
      <w:r>
        <w:t xml:space="preserve">7　建筑与建造系统</w:t>
      </w:r>
    </w:p>
    <w:p>
      <w:pPr>
        <w:pStyle w:val="11"/>
      </w:pPr>
      <w:r>
        <w:t xml:space="preserve">7.1　建筑生命周期状态机（P0）</w:t>
      </w:r>
    </w:p>
    <w:p>
      <w:pPr>
        <w:pStyle w:val="af8"/>
      </w:pPr>
      <w:r>
        <w:rPr>
          <w:rFonts w:ascii="Consolas" w:hAnsi="Consolas"/>
          <w:sz w:val="14"/>
        </w:rPr>
        <w:t xml:space="preserve">[放置合法] --place_building--&gt; blueprint(施工中, hp=1%) --buildTime 到期--&gt; active(完工)</w:t>
      </w:r>
    </w:p>
    <w:p>
      <w:pPr>
        <w:pStyle w:val="af8"/>
      </w:pPr>
      <w:r>
        <w:rPr>
          <w:rFonts w:ascii="Consolas" w:hAnsi="Consolas"/>
          <w:sz w:val="14"/>
        </w:rPr>
        <w:t xml:space="preserve">        |                                                                    |</w:t>
      </w:r>
    </w:p>
    <w:p>
      <w:pPr>
        <w:pStyle w:val="af8"/>
      </w:pPr>
      <w:r>
        <w:rPr>
          <w:rFonts w:ascii="Consolas" w:hAnsi="Consolas"/>
          <w:sz w:val="14"/>
        </w:rPr>
        <w:t xml:space="preserve">        |&lt;-- 被摧毁(hp=0) --&gt; corpse(残骸, 保留 60 秒, 携带最大体力与初始造价) &lt;--|</w:t>
      </w:r>
    </w:p>
    <w:p>
      <w:pPr>
        <w:pStyle w:val="af8"/>
      </w:pPr>
      <w:r>
        <w:rPr>
          <w:rFonts w:ascii="Consolas" w:hAnsi="Consolas"/>
          <w:sz w:val="14"/>
        </w:rPr>
        <w:t xml:space="preserve">        |                                                                    |</w:t>
      </w:r>
    </w:p>
    <w:p>
      <w:pPr>
        <w:pStyle w:val="af8"/>
      </w:pPr>
      <w:r>
        <w:rPr>
          <w:rFonts w:ascii="Consolas" w:hAnsi="Consolas"/>
          <w:sz w:val="14"/>
        </w:rPr>
        <w:t xml:space="preserve">        |&lt;-- sell（语义 = 主动回收）--&gt; (腾出占位, 返还造价 50%)               |</w:t>
      </w:r>
    </w:p>
    <w:p>
      <w:pPr>
        <w:pStyle w:val="af8"/>
      </w:pPr>
      <w:r>
        <w:rPr>
          <w:rFonts w:ascii="Consolas" w:hAnsi="Consolas"/>
          <w:sz w:val="14"/>
        </w:rPr>
        <w:t xml:space="preserve">        |&lt;-- 被占领(hp&lt;33%) --&gt; active(所有权变更, hp 恢复为 maxHp×33%)         |</w:t>
      </w:r>
    </w:p>
    <w:p>
      <w:pPr>
        <w:pStyle w:val="af8"/>
      </w:pPr>
      <w:r>
        <w:rPr>
          <w:rFonts w:ascii="Consolas" w:hAnsi="Consolas"/>
          <w:sz w:val="14"/>
        </w:rPr>
        <w:t xml:space="preserve">blueprint --被摧毁--&gt; (直接消失, 无残骸, 不返还源质)</w:t>
      </w:r>
    </w:p>
    <w:p>
      <w:pPr>
        <w:pStyle w:val="af8"/>
      </w:pPr>
      <w:r>
        <w:rPr>
          <w:rFonts w:ascii="Consolas" w:hAnsi="Consolas"/>
          <w:sz w:val="14"/>
        </w:rPr>
        <w:t xml:space="preserve">active --pack_conyard(仅核心建筑)--&gt; 可部署核心单位(建筑单位)</w:t>
      </w:r>
    </w:p>
    <w:p>
      <w:pPr>
        <w:pStyle w:val="af8"/>
      </w:pPr>
      <w:r>
        <w:rPr>
          <w:rFonts w:ascii="Consolas" w:hAnsi="Consolas"/>
          <w:sz w:val="14"/>
        </w:rPr>
        <w:t xml:space="preserve">可部署核心单位 --deploy_mcv--&gt; active(核心建筑, 立即完工, hp=100%)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841"/>
        <w:gridCol w:w="578"/>
        <w:gridCol w:w="946"/>
        <w:gridCol w:w="736"/>
        <w:gridCol w:w="841"/>
        <w:gridCol w:w="894"/>
        <w:gridCol w:w="841"/>
        <w:gridCol w:w="841"/>
        <w:gridCol w:w="1787"/>
      </w:tblGrid>
      <w:tr>
        <w:trPr>
          <w:tblHeader/>
        </w:trPr>
        <w:tc>
          <w:tcPr>
            <w:tcW w:w="841" w:type="dxa"/>
            <w:shd w:val="clear" w:color="auto" w:fill="DCE6F1"/>
            <w:vAlign w:val="center"/>
          </w:tcPr>
          <w:p>
            <w:pPr>
              <w:pStyle w:val="afe"/>
            </w:pPr>
            <w:r>
              <w:rPr>
                <w:b/>
              </w:rPr>
              <w:t xml:space="preserve">状态</w:t>
            </w:r>
          </w:p>
        </w:tc>
        <w:tc>
          <w:tcPr>
            <w:tcW w:w="578" w:type="dxa"/>
            <w:shd w:val="clear" w:color="auto" w:fill="DCE6F1"/>
            <w:vAlign w:val="center"/>
          </w:tcPr>
          <w:p>
            <w:pPr>
              <w:pStyle w:val="afe"/>
            </w:pPr>
            <w:r>
              <w:rPr>
                <w:b/>
              </w:rPr>
              <w:t xml:space="preserve">键名</w:t>
            </w:r>
          </w:p>
        </w:tc>
        <w:tc>
          <w:tcPr>
            <w:tcW w:w="946" w:type="dxa"/>
            <w:shd w:val="clear" w:color="auto" w:fill="DCE6F1"/>
            <w:vAlign w:val="center"/>
          </w:tcPr>
          <w:p>
            <w:pPr>
              <w:pStyle w:val="afe"/>
            </w:pPr>
            <w:r>
              <w:rPr>
                <w:b/>
              </w:rPr>
              <w:t xml:space="preserve">可被选中</w:t>
            </w:r>
          </w:p>
        </w:tc>
        <w:tc>
          <w:tcPr>
            <w:tcW w:w="736" w:type="dxa"/>
            <w:shd w:val="clear" w:color="auto" w:fill="DCE6F1"/>
            <w:vAlign w:val="center"/>
          </w:tcPr>
          <w:p>
            <w:pPr>
              <w:pStyle w:val="afe"/>
            </w:pPr>
            <w:r>
              <w:rPr>
                <w:b/>
              </w:rPr>
              <w:t xml:space="preserve">提供建造半径</w:t>
            </w:r>
          </w:p>
        </w:tc>
        <w:tc>
          <w:tcPr>
            <w:tcW w:w="841" w:type="dxa"/>
            <w:shd w:val="clear" w:color="auto" w:fill="DCE6F1"/>
            <w:vAlign w:val="center"/>
          </w:tcPr>
          <w:p>
            <w:pPr>
              <w:pStyle w:val="afe"/>
            </w:pPr>
            <w:r>
              <w:rPr>
                <w:b/>
              </w:rPr>
              <w:t xml:space="preserve">提供/占用电</w:t>
            </w:r>
          </w:p>
        </w:tc>
        <w:tc>
          <w:tcPr>
            <w:tcW w:w="894" w:type="dxa"/>
            <w:shd w:val="clear" w:color="auto" w:fill="DCE6F1"/>
            <w:vAlign w:val="center"/>
          </w:tcPr>
          <w:p>
            <w:pPr>
              <w:pStyle w:val="afe"/>
            </w:pPr>
            <w:r>
              <w:rPr>
                <w:b/>
              </w:rPr>
              <w:t xml:space="preserve">可生产</w:t>
            </w:r>
          </w:p>
        </w:tc>
        <w:tc>
          <w:tcPr>
            <w:tcW w:w="841" w:type="dxa"/>
            <w:shd w:val="clear" w:color="auto" w:fill="DCE6F1"/>
            <w:vAlign w:val="center"/>
          </w:tcPr>
          <w:p>
            <w:pPr>
              <w:pStyle w:val="afe"/>
            </w:pPr>
            <w:r>
              <w:rPr>
                <w:b/>
              </w:rPr>
              <w:t xml:space="preserve">受击伤害</w:t>
            </w:r>
          </w:p>
        </w:tc>
        <w:tc>
          <w:tcPr>
            <w:tcW w:w="841" w:type="dxa"/>
            <w:shd w:val="clear" w:color="auto" w:fill="DCE6F1"/>
            <w:vAlign w:val="center"/>
          </w:tcPr>
          <w:p>
            <w:pPr>
              <w:pStyle w:val="afe"/>
            </w:pPr>
            <w:r>
              <w:rPr>
                <w:b/>
              </w:rPr>
              <w:t xml:space="preserve">可被占领</w:t>
            </w:r>
          </w:p>
        </w:tc>
        <w:tc>
          <w:tcPr>
            <w:tcW w:w="1787" w:type="dxa"/>
            <w:shd w:val="clear" w:color="auto" w:fill="DCE6F1"/>
            <w:vAlign w:val="center"/>
          </w:tcPr>
          <w:p>
            <w:pPr>
              <w:pStyle w:val="afe"/>
            </w:pPr>
            <w:r>
              <w:rPr>
                <w:b/>
              </w:rPr>
              <w:t xml:space="preserve">可被主动回收</w:t>
            </w:r>
          </w:p>
        </w:tc>
      </w:tr>
      <w:tr>
        <w:tc>
          <w:tcPr>
            <w:tcW w:w="841" w:type="dxa"/>
            <w:vAlign w:val="center"/>
          </w:tcPr>
          <w:p>
            <w:pPr>
              <w:pStyle w:val="afe"/>
            </w:pPr>
            <w:r>
              <w:t xml:space="preserve">施工中</w:t>
            </w:r>
          </w:p>
        </w:tc>
        <w:tc>
          <w:tcPr>
            <w:tcW w:w="578" w:type="dxa"/>
            <w:vAlign w:val="center"/>
          </w:tcPr>
          <w:p>
            <w:pPr>
              <w:pStyle w:val="afe"/>
            </w:pPr>
            <w:r>
              <w:rPr>
                <w:rFonts w:ascii="Consolas" w:hAnsi="Consolas"/>
                <w:sz w:val="14"/>
                <w:color w:val="A31515"/>
              </w:rPr>
              <w:t xml:space="preserve">blueprint</w:t>
            </w:r>
          </w:p>
        </w:tc>
        <w:tc>
          <w:tcPr>
            <w:tcW w:w="946" w:type="dxa"/>
            <w:vAlign w:val="center"/>
          </w:tcPr>
          <w:p>
            <w:pPr>
              <w:pStyle w:val="afe"/>
            </w:pPr>
            <w:r>
              <w:t xml:space="preserve">否</w:t>
            </w:r>
          </w:p>
        </w:tc>
        <w:tc>
          <w:tcPr>
            <w:tcW w:w="736" w:type="dxa"/>
            <w:vAlign w:val="center"/>
          </w:tcPr>
          <w:p>
            <w:pPr>
              <w:pStyle w:val="afe"/>
            </w:pPr>
            <w:r>
              <w:t xml:space="preserve">否</w:t>
            </w:r>
          </w:p>
        </w:tc>
        <w:tc>
          <w:tcPr>
            <w:tcW w:w="841" w:type="dxa"/>
            <w:vAlign w:val="center"/>
          </w:tcPr>
          <w:p>
            <w:pPr>
              <w:pStyle w:val="afe"/>
            </w:pPr>
            <w:r>
              <w:t xml:space="preserve">否</w:t>
            </w:r>
          </w:p>
        </w:tc>
        <w:tc>
          <w:tcPr>
            <w:tcW w:w="894" w:type="dxa"/>
            <w:vAlign w:val="center"/>
          </w:tcPr>
          <w:p>
            <w:pPr>
              <w:pStyle w:val="afe"/>
            </w:pPr>
            <w:r>
              <w:t xml:space="preserve">否</w:t>
            </w:r>
          </w:p>
        </w:tc>
        <w:tc>
          <w:tcPr>
            <w:tcW w:w="841" w:type="dxa"/>
            <w:vAlign w:val="center"/>
          </w:tcPr>
          <w:p>
            <w:pPr>
              <w:pStyle w:val="afe"/>
            </w:pPr>
            <w:r>
              <w:t xml:space="preserve">是（伤害照常）</w:t>
            </w:r>
          </w:p>
        </w:tc>
        <w:tc>
          <w:tcPr>
            <w:tcW w:w="841" w:type="dxa"/>
            <w:vAlign w:val="center"/>
          </w:tcPr>
          <w:p>
            <w:pPr>
              <w:pStyle w:val="afe"/>
            </w:pPr>
            <w:r>
              <w:t xml:space="preserve">否</w:t>
            </w:r>
          </w:p>
        </w:tc>
        <w:tc>
          <w:tcPr>
            <w:tcW w:w="1787" w:type="dxa"/>
            <w:vAlign w:val="center"/>
          </w:tcPr>
          <w:p>
            <w:pPr>
              <w:pStyle w:val="afe"/>
            </w:pPr>
            <w:r>
              <w:rPr>
                <w:b/>
              </w:rPr>
              <w:t xml:space="preserve">否</w:t>
            </w:r>
            <w:r>
              <w:t xml:space="preserve">（关键词「回收」明确排除施工中的蓝图）</w:t>
            </w:r>
          </w:p>
        </w:tc>
      </w:tr>
      <w:tr>
        <w:tc>
          <w:tcPr>
            <w:tcW w:w="841" w:type="dxa"/>
            <w:vAlign w:val="center"/>
          </w:tcPr>
          <w:p>
            <w:pPr>
              <w:pStyle w:val="afe"/>
            </w:pPr>
            <w:r>
              <w:t xml:space="preserve">完工</w:t>
            </w:r>
          </w:p>
        </w:tc>
        <w:tc>
          <w:tcPr>
            <w:tcW w:w="578" w:type="dxa"/>
            <w:vAlign w:val="center"/>
          </w:tcPr>
          <w:p>
            <w:pPr>
              <w:pStyle w:val="afe"/>
            </w:pPr>
            <w:r>
              <w:rPr>
                <w:rFonts w:ascii="Consolas" w:hAnsi="Consolas"/>
                <w:sz w:val="14"/>
                <w:color w:val="A31515"/>
              </w:rPr>
              <w:t xml:space="preserve">active</w:t>
            </w:r>
          </w:p>
        </w:tc>
        <w:tc>
          <w:tcPr>
            <w:tcW w:w="946" w:type="dxa"/>
            <w:vAlign w:val="center"/>
          </w:tcPr>
          <w:p>
            <w:pPr>
              <w:pStyle w:val="afe"/>
            </w:pPr>
            <w:r>
              <w:t xml:space="preserve">是</w:t>
            </w:r>
          </w:p>
        </w:tc>
        <w:tc>
          <w:tcPr>
            <w:tcW w:w="736" w:type="dxa"/>
            <w:vAlign w:val="center"/>
          </w:tcPr>
          <w:p>
            <w:pPr>
              <w:pStyle w:val="afe"/>
            </w:pPr>
            <w:r>
              <w:t xml:space="preserve">是</w:t>
            </w:r>
          </w:p>
        </w:tc>
        <w:tc>
          <w:tcPr>
            <w:tcW w:w="841" w:type="dxa"/>
            <w:vAlign w:val="center"/>
          </w:tcPr>
          <w:p>
            <w:pPr>
              <w:pStyle w:val="afe"/>
            </w:pPr>
            <w:r>
              <w:t xml:space="preserve">是</w:t>
            </w:r>
          </w:p>
        </w:tc>
        <w:tc>
          <w:tcPr>
            <w:tcW w:w="894" w:type="dxa"/>
            <w:vAlign w:val="center"/>
          </w:tcPr>
          <w:p>
            <w:pPr>
              <w:pStyle w:val="afe"/>
            </w:pPr>
            <w:r>
              <w:t xml:space="preserve">是</w:t>
            </w:r>
          </w:p>
        </w:tc>
        <w:tc>
          <w:tcPr>
            <w:tcW w:w="841" w:type="dxa"/>
            <w:vAlign w:val="center"/>
          </w:tcPr>
          <w:p>
            <w:pPr>
              <w:pStyle w:val="afe"/>
            </w:pPr>
            <w:r>
              <w:t xml:space="preserve">是</w:t>
            </w:r>
          </w:p>
        </w:tc>
        <w:tc>
          <w:tcPr>
            <w:tcW w:w="841" w:type="dxa"/>
            <w:vAlign w:val="center"/>
          </w:tcPr>
          <w:p>
            <w:pPr>
              <w:pStyle w:val="afe"/>
            </w:pPr>
            <w:r>
              <w:t xml:space="preserve">是（hp &lt; 33%）</w:t>
            </w:r>
          </w:p>
        </w:tc>
        <w:tc>
          <w:tcPr>
            <w:tcW w:w="1787" w:type="dxa"/>
            <w:vAlign w:val="center"/>
          </w:tcPr>
          <w:p>
            <w:pPr>
              <w:pStyle w:val="afe"/>
            </w:pPr>
            <w:r>
              <w:t xml:space="preserve">是（返还造价 50%）</w:t>
            </w:r>
          </w:p>
        </w:tc>
      </w:tr>
      <w:tr>
        <w:tc>
          <w:tcPr>
            <w:tcW w:w="841" w:type="dxa"/>
            <w:vAlign w:val="center"/>
          </w:tcPr>
          <w:p>
            <w:pPr>
              <w:pStyle w:val="afe"/>
            </w:pPr>
            <w:r>
              <w:t xml:space="preserve">断电（仅主宰）</w:t>
            </w:r>
          </w:p>
        </w:tc>
        <w:tc>
          <w:tcPr>
            <w:tcW w:w="578" w:type="dxa"/>
            <w:vAlign w:val="center"/>
          </w:tcPr>
          <w:p>
            <w:pPr>
              <w:pStyle w:val="afe"/>
            </w:pPr>
            <w:r>
              <w:rPr>
                <w:rFonts w:ascii="Consolas" w:hAnsi="Consolas"/>
                <w:sz w:val="14"/>
                <w:color w:val="A31515"/>
              </w:rPr>
              <w:t xml:space="preserve">unpowered</w:t>
            </w:r>
          </w:p>
        </w:tc>
        <w:tc>
          <w:tcPr>
            <w:tcW w:w="946" w:type="dxa"/>
            <w:vAlign w:val="center"/>
          </w:tcPr>
          <w:p>
            <w:pPr>
              <w:pStyle w:val="afe"/>
            </w:pPr>
            <w:r>
              <w:t xml:space="preserve">是</w:t>
            </w:r>
          </w:p>
        </w:tc>
        <w:tc>
          <w:tcPr>
            <w:tcW w:w="736" w:type="dxa"/>
            <w:vAlign w:val="center"/>
          </w:tcPr>
          <w:p>
            <w:pPr>
              <w:pStyle w:val="afe"/>
            </w:pPr>
            <w:r>
              <w:t xml:space="preserve">是</w:t>
            </w:r>
          </w:p>
        </w:tc>
        <w:tc>
          <w:tcPr>
            <w:tcW w:w="841" w:type="dxa"/>
            <w:vAlign w:val="center"/>
          </w:tcPr>
          <w:p>
            <w:pPr>
              <w:pStyle w:val="afe"/>
            </w:pPr>
            <w:r>
              <w:t xml:space="preserve">是（仍占用电）</w:t>
            </w:r>
          </w:p>
        </w:tc>
        <w:tc>
          <w:tcPr>
            <w:tcW w:w="894" w:type="dxa"/>
            <w:vAlign w:val="center"/>
          </w:tcPr>
          <w:p>
            <w:pPr>
              <w:pStyle w:val="afe"/>
            </w:pPr>
            <w:r>
              <w:t xml:space="preserve">是（生产 ×0.5）</w:t>
            </w:r>
          </w:p>
        </w:tc>
        <w:tc>
          <w:tcPr>
            <w:tcW w:w="841" w:type="dxa"/>
            <w:vAlign w:val="center"/>
          </w:tcPr>
          <w:p>
            <w:pPr>
              <w:pStyle w:val="afe"/>
            </w:pPr>
            <w:r>
              <w:t xml:space="preserve">是</w:t>
            </w:r>
          </w:p>
        </w:tc>
        <w:tc>
          <w:tcPr>
            <w:tcW w:w="841" w:type="dxa"/>
            <w:vAlign w:val="center"/>
          </w:tcPr>
          <w:p>
            <w:pPr>
              <w:pStyle w:val="afe"/>
            </w:pPr>
            <w:r>
              <w:t xml:space="preserve">是</w:t>
            </w:r>
          </w:p>
        </w:tc>
        <w:tc>
          <w:tcPr>
            <w:tcW w:w="1787" w:type="dxa"/>
            <w:vAlign w:val="center"/>
          </w:tcPr>
          <w:p>
            <w:pPr>
              <w:pStyle w:val="afe"/>
            </w:pPr>
            <w:r>
              <w:t xml:space="preserve">是（返还造价 50%）</w:t>
            </w:r>
          </w:p>
        </w:tc>
      </w:tr>
      <w:tr>
        <w:tc>
          <w:tcPr>
            <w:tcW w:w="841" w:type="dxa"/>
            <w:vAlign w:val="center"/>
          </w:tcPr>
          <w:p>
            <w:pPr>
              <w:pStyle w:val="afe"/>
            </w:pPr>
            <w:r>
              <w:t xml:space="preserve">残骸</w:t>
            </w:r>
          </w:p>
        </w:tc>
        <w:tc>
          <w:tcPr>
            <w:tcW w:w="578" w:type="dxa"/>
            <w:vAlign w:val="center"/>
          </w:tcPr>
          <w:p>
            <w:pPr>
              <w:pStyle w:val="afe"/>
            </w:pPr>
            <w:r>
              <w:rPr>
                <w:rFonts w:ascii="Consolas" w:hAnsi="Consolas"/>
                <w:sz w:val="14"/>
                <w:color w:val="A31515"/>
              </w:rPr>
              <w:t xml:space="preserve">corpse</w:t>
            </w:r>
          </w:p>
        </w:tc>
        <w:tc>
          <w:tcPr>
            <w:tcW w:w="946" w:type="dxa"/>
            <w:vAlign w:val="center"/>
          </w:tcPr>
          <w:p>
            <w:pPr>
              <w:pStyle w:val="afe"/>
            </w:pPr>
            <w:r>
              <w:t xml:space="preserve">否（可悬停查看）</w:t>
            </w:r>
          </w:p>
        </w:tc>
        <w:tc>
          <w:tcPr>
            <w:tcW w:w="736" w:type="dxa"/>
            <w:vAlign w:val="center"/>
          </w:tcPr>
          <w:p>
            <w:pPr>
              <w:pStyle w:val="afe"/>
            </w:pPr>
            <w:r>
              <w:t xml:space="preserve">否</w:t>
            </w:r>
          </w:p>
        </w:tc>
        <w:tc>
          <w:tcPr>
            <w:tcW w:w="841" w:type="dxa"/>
            <w:vAlign w:val="center"/>
          </w:tcPr>
          <w:p>
            <w:pPr>
              <w:pStyle w:val="afe"/>
            </w:pPr>
            <w:r>
              <w:t xml:space="preserve">否</w:t>
            </w:r>
          </w:p>
        </w:tc>
        <w:tc>
          <w:tcPr>
            <w:tcW w:w="894" w:type="dxa"/>
            <w:vAlign w:val="center"/>
          </w:tcPr>
          <w:p>
            <w:pPr>
              <w:pStyle w:val="afe"/>
            </w:pPr>
            <w:r>
              <w:t xml:space="preserve">否</w:t>
            </w:r>
          </w:p>
        </w:tc>
        <w:tc>
          <w:tcPr>
            <w:tcW w:w="841" w:type="dxa"/>
            <w:vAlign w:val="center"/>
          </w:tcPr>
          <w:p>
            <w:pPr>
              <w:pStyle w:val="afe"/>
            </w:pPr>
            <w:r>
              <w:t xml:space="preserve">否</w:t>
            </w:r>
          </w:p>
        </w:tc>
        <w:tc>
          <w:tcPr>
            <w:tcW w:w="841" w:type="dxa"/>
            <w:vAlign w:val="center"/>
          </w:tcPr>
          <w:p>
            <w:pPr>
              <w:pStyle w:val="afe"/>
            </w:pPr>
            <w:r>
              <w:t xml:space="preserve">否</w:t>
            </w:r>
          </w:p>
        </w:tc>
        <w:tc>
          <w:tcPr>
            <w:tcW w:w="1787" w:type="dxa"/>
            <w:vAlign w:val="center"/>
          </w:tcPr>
          <w:p>
            <w:pPr>
              <w:pStyle w:val="afe"/>
            </w:pPr>
            <w:r>
              <w:t xml:space="preserve">否</w:t>
            </w:r>
          </w:p>
        </w:tc>
      </w:tr>
    </w:tbl>
    <w:p>
      <w:pPr>
        <w:pStyle w:val="0"/>
        <w:spacing w:after="60"/>
      </w:pPr>
    </w:p>
    <w:p>
      <w:pPr>
        <w:pStyle w:val="ae"/>
      </w:pPr>
      <w:r>
        <w:rPr>
          <w:b/>
        </w:rPr>
        <w:t xml:space="preserve">建筑单位定义（P0，取自第 8 章）</w:t>
      </w:r>
      <w:r>
        <w:t xml:space="preserve">：全部 32 种建筑的 </w:t>
      </w:r>
      <w:r>
        <w:rPr>
          <w:rFonts w:ascii="Consolas" w:hAnsi="Consolas"/>
          <w:sz w:val="14"/>
          <w:color w:val="A31515"/>
        </w:rPr>
        <w:t xml:space="preserve">kind</w:t>
      </w:r>
      <w:r>
        <w:t xml:space="preserve"> 均为「建筑单位」，初始抗性统一 </w:t>
      </w:r>
      <w:r>
        <w:rPr>
          <w:rFonts w:ascii="Consolas" w:hAnsi="Consolas"/>
          <w:sz w:val="14"/>
          <w:color w:val="A31515"/>
        </w:rPr>
        <w:t xml:space="preserve">3/3</w:t>
      </w:r>
      <w:r>
        <w:t xml:space="preserve">（防御建筑为 </w:t>
      </w:r>
      <w:r>
        <w:rPr>
          <w:rFonts w:ascii="Consolas" w:hAnsi="Consolas"/>
          <w:sz w:val="14"/>
          <w:color w:val="A31515"/>
        </w:rPr>
        <w:t xml:space="preserve">4/4</w:t>
      </w:r>
      <w:r>
        <w:t xml:space="preserve">），因此</w:t>
      </w:r>
      <w:r>
        <w:rPr>
          <w:b/>
        </w:rPr>
        <w:t xml:space="preserve">任何己方建筑都能被玩家主动回收</w:t>
      </w:r>
      <w:r>
        <w:t xml:space="preserve">，返还其造价的 50%。建筑与被摧毁的残骸都不是「不可回收物」：前者走 </w:t>
      </w:r>
      <w:r>
        <w:rPr>
          <w:rFonts w:ascii="Consolas" w:hAnsi="Consolas"/>
          <w:sz w:val="14"/>
          <w:color w:val="A31515"/>
        </w:rPr>
        <w:t xml:space="preserve">sell</w:t>
      </w:r>
      <w:r>
        <w:t xml:space="preserve">，后者是侵蚀与混沌的养料。</w:t>
      </w:r>
    </w:p>
    <w:p>
      <w:pPr>
        <w:pStyle w:val="11"/>
      </w:pPr>
      <w:r>
        <w:t xml:space="preserve">7.2　放置流程（P0）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831"/>
        <w:gridCol w:w="2769"/>
        <w:gridCol w:w="4707"/>
      </w:tblGrid>
      <w:tr>
        <w:trPr>
          <w:tblHeader/>
        </w:trPr>
        <w:tc>
          <w:tcPr>
            <w:tcW w:w="831" w:type="dxa"/>
            <w:shd w:val="clear" w:color="auto" w:fill="DCE6F1"/>
            <w:vAlign w:val="center"/>
          </w:tcPr>
          <w:p>
            <w:pPr>
              <w:pStyle w:val="afe"/>
            </w:pPr>
            <w:r>
              <w:rPr>
                <w:b/>
              </w:rPr>
              <w:t xml:space="preserve">步骤</w:t>
            </w:r>
          </w:p>
        </w:tc>
        <w:tc>
          <w:tcPr>
            <w:tcW w:w="2769" w:type="dxa"/>
            <w:shd w:val="clear" w:color="auto" w:fill="DCE6F1"/>
            <w:vAlign w:val="center"/>
          </w:tcPr>
          <w:p>
            <w:pPr>
              <w:pStyle w:val="afe"/>
            </w:pPr>
            <w:r>
              <w:rPr>
                <w:b/>
              </w:rPr>
              <w:t xml:space="preserve">玩家动作</w:t>
            </w:r>
          </w:p>
        </w:tc>
        <w:tc>
          <w:tcPr>
            <w:tcW w:w="4707" w:type="dxa"/>
            <w:shd w:val="clear" w:color="auto" w:fill="DCE6F1"/>
            <w:vAlign w:val="center"/>
          </w:tcPr>
          <w:p>
            <w:pPr>
              <w:pStyle w:val="afe"/>
            </w:pPr>
            <w:r>
              <w:rPr>
                <w:b/>
              </w:rPr>
              <w:t xml:space="preserve">系统响应</w:t>
            </w:r>
          </w:p>
        </w:tc>
      </w:tr>
      <w:tr>
        <w:tc>
          <w:tcPr>
            <w:tcW w:w="831" w:type="dxa"/>
            <w:vAlign w:val="center"/>
          </w:tcPr>
          <w:p>
            <w:pPr>
              <w:pStyle w:val="afe"/>
            </w:pPr>
            <w:r>
              <w:t xml:space="preserve">1</w:t>
            </w:r>
          </w:p>
        </w:tc>
        <w:tc>
          <w:tcPr>
            <w:tcW w:w="2769" w:type="dxa"/>
            <w:vAlign w:val="center"/>
          </w:tcPr>
          <w:p>
            <w:pPr>
              <w:pStyle w:val="afe"/>
            </w:pPr>
            <w:r>
              <w:t xml:space="preserve">点击侧边栏建筑图标</w:t>
            </w:r>
          </w:p>
        </w:tc>
        <w:tc>
          <w:tcPr>
            <w:tcW w:w="4707" w:type="dxa"/>
            <w:vAlign w:val="center"/>
          </w:tcPr>
          <w:p>
            <w:pPr>
              <w:pStyle w:val="afe"/>
            </w:pPr>
            <w:r>
              <w:t xml:space="preserve">进入放置模式；鼠标跟随建筑幽灵；侧边栏该图标高亮；显示造价（源质）与前置要求</w:t>
            </w:r>
          </w:p>
        </w:tc>
      </w:tr>
      <w:tr>
        <w:tc>
          <w:tcPr>
            <w:tcW w:w="831" w:type="dxa"/>
            <w:vAlign w:val="center"/>
          </w:tcPr>
          <w:p>
            <w:pPr>
              <w:pStyle w:val="afe"/>
            </w:pPr>
            <w:r>
              <w:t xml:space="preserve">2</w:t>
            </w:r>
          </w:p>
        </w:tc>
        <w:tc>
          <w:tcPr>
            <w:tcW w:w="2769" w:type="dxa"/>
            <w:vAlign w:val="center"/>
          </w:tcPr>
          <w:p>
            <w:pPr>
              <w:pStyle w:val="afe"/>
            </w:pPr>
            <w:r>
              <w:t xml:space="preserve">移动鼠标</w:t>
            </w:r>
          </w:p>
        </w:tc>
        <w:tc>
          <w:tcPr>
            <w:tcW w:w="4707" w:type="dxa"/>
            <w:vAlign w:val="center"/>
          </w:tcPr>
          <w:p>
            <w:pPr>
              <w:pStyle w:val="afe"/>
            </w:pPr>
            <w:r>
              <w:t xml:space="preserve">每帧把屏幕坐标反投影为格坐标，以</w:t>
            </w:r>
            <w:r>
              <w:rPr>
                <w:b/>
              </w:rPr>
              <w:t xml:space="preserve">鼠标所指格为建筑左下角基准格</w:t>
            </w:r>
            <w:r>
              <w:t xml:space="preserve">（占领 </w:t>
            </w:r>
            <w:r>
              <w:rPr>
                <w:rFonts w:ascii="Consolas" w:hAnsi="Consolas"/>
                <w:sz w:val="14"/>
                <w:color w:val="A31515"/>
              </w:rPr>
              <w:t xml:space="preserve">w×h</w:t>
            </w:r>
            <w:r>
              <w:t xml:space="preserve">），做合法性判定（见第 5 章建造合法性）；幽灵着色绿/红并显示原因</w:t>
            </w:r>
          </w:p>
        </w:tc>
      </w:tr>
      <w:tr>
        <w:tc>
          <w:tcPr>
            <w:tcW w:w="831" w:type="dxa"/>
            <w:vAlign w:val="center"/>
          </w:tcPr>
          <w:p>
            <w:pPr>
              <w:pStyle w:val="afe"/>
            </w:pPr>
            <w:r>
              <w:t xml:space="preserve">3</w:t>
            </w:r>
          </w:p>
        </w:tc>
        <w:tc>
          <w:tcPr>
            <w:tcW w:w="2769" w:type="dxa"/>
            <w:vAlign w:val="center"/>
          </w:tcPr>
          <w:p>
            <w:pPr>
              <w:pStyle w:val="afe"/>
            </w:pPr>
            <w:r>
              <w:t xml:space="preserve">左键点击</w:t>
            </w:r>
          </w:p>
        </w:tc>
        <w:tc>
          <w:tcPr>
            <w:tcW w:w="4707" w:type="dxa"/>
            <w:vAlign w:val="center"/>
          </w:tcPr>
          <w:p>
            <w:pPr>
              <w:pStyle w:val="afe"/>
            </w:pPr>
            <w:r>
              <w:t xml:space="preserve">若合法：立即扣除源质、创建 </w:t>
            </w:r>
            <w:r>
              <w:rPr>
                <w:rFonts w:ascii="Consolas" w:hAnsi="Consolas"/>
                <w:sz w:val="14"/>
                <w:color w:val="A31515"/>
              </w:rPr>
              <w:t xml:space="preserve">blueprint</w:t>
            </w:r>
            <w:r>
              <w:t xml:space="preserve"> 实体、播放 </w:t>
            </w:r>
            <w:r>
              <w:rPr>
                <w:rFonts w:ascii="Consolas" w:hAnsi="Consolas"/>
                <w:sz w:val="14"/>
                <w:color w:val="A31515"/>
              </w:rPr>
              <w:t xml:space="preserve">build_place</w:t>
            </w:r>
            <w:r>
              <w:t xml:space="preserve"> 音效、退出放置模式（按住 Shift 可连续放置）；若不合法：播放 </w:t>
            </w:r>
            <w:r>
              <w:rPr>
                <w:rFonts w:ascii="Consolas" w:hAnsi="Consolas"/>
                <w:sz w:val="14"/>
                <w:color w:val="A31515"/>
              </w:rPr>
              <w:t xml:space="preserve">ui_deny</w:t>
            </w:r>
            <w:r>
              <w:t xml:space="preserve">、保留放置模式</w:t>
            </w:r>
          </w:p>
        </w:tc>
      </w:tr>
      <w:tr>
        <w:tc>
          <w:tcPr>
            <w:tcW w:w="831" w:type="dxa"/>
            <w:vAlign w:val="center"/>
          </w:tcPr>
          <w:p>
            <w:pPr>
              <w:pStyle w:val="afe"/>
            </w:pPr>
            <w:r>
              <w:t xml:space="preserve">4</w:t>
            </w:r>
          </w:p>
        </w:tc>
        <w:tc>
          <w:tcPr>
            <w:tcW w:w="2769" w:type="dxa"/>
            <w:vAlign w:val="center"/>
          </w:tcPr>
          <w:p>
            <w:pPr>
              <w:pStyle w:val="afe"/>
            </w:pPr>
            <w:r>
              <w:t xml:space="preserve">右键 / </w:t>
            </w:r>
            <w:r>
              <w:rPr>
                <w:rFonts w:ascii="Consolas" w:hAnsi="Consolas"/>
                <w:sz w:val="14"/>
                <w:color w:val="A31515"/>
              </w:rPr>
              <w:t xml:space="preserve">Esc</w:t>
            </w:r>
          </w:p>
        </w:tc>
        <w:tc>
          <w:tcPr>
            <w:tcW w:w="4707" w:type="dxa"/>
            <w:vAlign w:val="center"/>
          </w:tcPr>
          <w:p>
            <w:pPr>
              <w:pStyle w:val="afe"/>
            </w:pPr>
            <w:r>
              <w:t xml:space="preserve">取消放置模式，若已扣款则全额退款（本设计在扣除前校验，因此通常无款可退）</w:t>
            </w:r>
          </w:p>
        </w:tc>
      </w:tr>
      <w:tr>
        <w:tc>
          <w:tcPr>
            <w:tcW w:w="831" w:type="dxa"/>
            <w:vAlign w:val="center"/>
          </w:tcPr>
          <w:p>
            <w:pPr>
              <w:pStyle w:val="afe"/>
            </w:pPr>
            <w:r>
              <w:t xml:space="preserve">5</w:t>
            </w:r>
          </w:p>
        </w:tc>
        <w:tc>
          <w:tcPr>
            <w:tcW w:w="2769" w:type="dxa"/>
            <w:vAlign w:val="center"/>
          </w:tcPr>
          <w:p>
            <w:pPr>
              <w:pStyle w:val="afe"/>
            </w:pPr>
            <w:r>
              <w:t xml:space="preserve">放置后</w:t>
            </w:r>
          </w:p>
        </w:tc>
        <w:tc>
          <w:tcPr>
            <w:tcW w:w="4707" w:type="dxa"/>
            <w:vAlign w:val="center"/>
          </w:tcPr>
          <w:p>
            <w:pPr>
              <w:pStyle w:val="afe"/>
            </w:pPr>
            <w:r>
              <w:t xml:space="preserve">蓝图周围显示建造半径虚线圆（核心建筑 8 格、普通建筑 6 格，与第 8 章 </w:t>
            </w:r>
            <w:r>
              <w:rPr>
                <w:rFonts w:ascii="Consolas" w:hAnsi="Consolas"/>
                <w:sz w:val="14"/>
                <w:color w:val="A31515"/>
              </w:rPr>
              <w:t xml:space="preserve">BUILD_RADIUS_CORE</w:t>
            </w:r>
            <w:r>
              <w:t xml:space="preserve"> / </w:t>
            </w:r>
            <w:r>
              <w:rPr>
                <w:rFonts w:ascii="Consolas" w:hAnsi="Consolas"/>
                <w:sz w:val="14"/>
                <w:color w:val="A31515"/>
              </w:rPr>
              <w:t xml:space="preserve">BUILD_RADIUS</w:t>
            </w:r>
            <w:r>
              <w:t xml:space="preserve"> 一致）</w:t>
            </w:r>
          </w:p>
        </w:tc>
      </w:tr>
    </w:tbl>
    <w:p>
      <w:pPr>
        <w:pStyle w:val="0"/>
        <w:spacing w:after="60"/>
      </w:pPr>
    </w:p>
    <w:p>
      <w:pPr>
        <w:pStyle w:val="0"/>
      </w:pPr>
      <w:r>
        <w:rPr>
          <w:b/>
        </w:rPr>
        <w:t xml:space="preserve">建造半径的来源（P0）</w:t>
      </w:r>
      <w:r>
        <w:t xml:space="preserve">：建造半径只由</w:t>
      </w:r>
      <w:r>
        <w:rPr>
          <w:b/>
        </w:rPr>
        <w:t xml:space="preserve">己方已完工的建筑</w:t>
      </w:r>
      <w:r>
        <w:t xml:space="preserve">提供——核心建筑（</w:t>
      </w:r>
      <w:r>
        <w:rPr>
          <w:rFonts w:ascii="Consolas" w:hAnsi="Consolas"/>
          <w:sz w:val="14"/>
          <w:color w:val="A31515"/>
        </w:rPr>
        <w:t xml:space="preserve">py_core</w:t>
      </w:r>
      <w:r>
        <w:t xml:space="preserve"> / </w:t>
      </w:r>
      <w:r>
        <w:rPr>
          <w:rFonts w:ascii="Consolas" w:hAnsi="Consolas"/>
          <w:sz w:val="14"/>
          <w:color w:val="A31515"/>
        </w:rPr>
        <w:t xml:space="preserve">dm_core</w:t>
      </w:r>
      <w:r>
        <w:t xml:space="preserve"> / </w:t>
      </w:r>
      <w:r>
        <w:rPr>
          <w:rFonts w:ascii="Consolas" w:hAnsi="Consolas"/>
          <w:sz w:val="14"/>
          <w:color w:val="A31515"/>
        </w:rPr>
        <w:t xml:space="preserve">er_core</w:t>
      </w:r>
      <w:r>
        <w:t xml:space="preserve">）提供 </w:t>
      </w:r>
      <w:r>
        <w:rPr>
          <w:b/>
        </w:rPr>
        <w:t xml:space="preserve">8 格</w:t>
      </w:r>
      <w:r>
        <w:t xml:space="preserve">，其余建筑提供 </w:t>
      </w:r>
      <w:r>
        <w:rPr>
          <w:b/>
        </w:rPr>
        <w:t xml:space="preserve">6 格</w:t>
      </w:r>
      <w:r>
        <w:t xml:space="preserve">。</w:t>
      </w:r>
      <w:r>
        <w:rPr>
          <w:rFonts w:ascii="Consolas" w:hAnsi="Consolas"/>
          <w:sz w:val="14"/>
          <w:color w:val="A31515"/>
        </w:rPr>
        <w:t xml:space="preserve">ch_lair</w:t>
      </w:r>
      <w:r>
        <w:t xml:space="preserve"> 是中立建筑，</w:t>
      </w:r>
      <w:r>
        <w:rPr>
          <w:b/>
        </w:rPr>
        <w:t xml:space="preserve">不为任何一方提供建造半径，也不可被建造或占领</w:t>
      </w:r>
      <w: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263"/>
        <w:gridCol w:w="5043"/>
      </w:tblGrid>
      <w:tr>
        <w:trPr>
          <w:tblHeader/>
        </w:trPr>
        <w:tc>
          <w:tcPr>
            <w:tcW w:w="3263" w:type="dxa"/>
            <w:shd w:val="clear" w:color="auto" w:fill="DCE6F1"/>
            <w:vAlign w:val="center"/>
          </w:tcPr>
          <w:p>
            <w:pPr>
              <w:pStyle w:val="afe"/>
            </w:pPr>
            <w:r>
              <w:rPr>
                <w:b/>
              </w:rPr>
              <w:t xml:space="preserve">放置细则</w:t>
            </w:r>
          </w:p>
        </w:tc>
        <w:tc>
          <w:tcPr>
            <w:tcW w:w="5043" w:type="dxa"/>
            <w:shd w:val="clear" w:color="auto" w:fill="DCE6F1"/>
            <w:vAlign w:val="center"/>
          </w:tcPr>
          <w:p>
            <w:pPr>
              <w:pStyle w:val="afe"/>
            </w:pPr>
            <w:r>
              <w:rPr>
                <w:b/>
              </w:rPr>
              <w:t xml:space="preserve">规定</w:t>
            </w:r>
          </w:p>
        </w:tc>
      </w:tr>
      <w:tr>
        <w:tc>
          <w:tcPr>
            <w:tcW w:w="3263" w:type="dxa"/>
            <w:vAlign w:val="center"/>
          </w:tcPr>
          <w:p>
            <w:pPr>
              <w:pStyle w:val="afe"/>
            </w:pPr>
            <w:r>
              <w:t xml:space="preserve">基准格</w:t>
            </w:r>
          </w:p>
        </w:tc>
        <w:tc>
          <w:tcPr>
            <w:tcW w:w="5043" w:type="dxa"/>
            <w:vAlign w:val="center"/>
          </w:tcPr>
          <w:p>
            <w:pPr>
              <w:pStyle w:val="afe"/>
            </w:pPr>
            <w:r>
              <w:t xml:space="preserve">建筑矩形以「鼠标格的右下方」为基准：占用格为 </w:t>
            </w:r>
            <w:r>
              <w:rPr>
                <w:rFonts w:ascii="Consolas" w:hAnsi="Consolas"/>
                <w:sz w:val="14"/>
                <w:color w:val="A31515"/>
              </w:rPr>
              <w:t xml:space="preserve">[tx, tx+w-1] × [ty, ty+h-1]</w:t>
            </w:r>
            <w:r>
              <w:t xml:space="preserve">；鼠标在建筑中心时体验最佳，实施方需把幽灵绘制在鼠标位置并做 0.5 格偏移，使视觉中心对齐光标</w:t>
            </w:r>
          </w:p>
        </w:tc>
      </w:tr>
      <w:tr>
        <w:tc>
          <w:tcPr>
            <w:tcW w:w="3263" w:type="dxa"/>
            <w:vAlign w:val="center"/>
          </w:tcPr>
          <w:p>
            <w:pPr>
              <w:pStyle w:val="afe"/>
            </w:pPr>
            <w:r>
              <w:t xml:space="preserve">地形限制</w:t>
            </w:r>
          </w:p>
        </w:tc>
        <w:tc>
          <w:tcPr>
            <w:tcW w:w="5043" w:type="dxa"/>
            <w:vAlign w:val="center"/>
          </w:tcPr>
          <w:p>
            <w:pPr>
              <w:pStyle w:val="afe"/>
            </w:pPr>
            <w:r>
              <w:t xml:space="preserve">12 种地形中只有叶肉、腐土、灰沙可建造；脉络（公路）、岩层、毒瘴、浅毒滩、叶底裂隙、源质矿脉、晶簇、岩桥、孢子林一律不可建造</w:t>
            </w:r>
          </w:p>
        </w:tc>
      </w:tr>
      <w:tr>
        <w:tc>
          <w:tcPr>
            <w:tcW w:w="3263" w:type="dxa"/>
            <w:vAlign w:val="center"/>
          </w:tcPr>
          <w:p>
            <w:pPr>
              <w:pStyle w:val="afe"/>
            </w:pPr>
            <w:r>
              <w:t xml:space="preserve">连续放置</w:t>
            </w:r>
          </w:p>
        </w:tc>
        <w:tc>
          <w:tcPr>
            <w:tcW w:w="5043" w:type="dxa"/>
            <w:vAlign w:val="center"/>
          </w:tcPr>
          <w:p>
            <w:pPr>
              <w:pStyle w:val="afe"/>
            </w:pPr>
            <w:r>
              <w:rPr>
                <w:rFonts w:ascii="Consolas" w:hAnsi="Consolas"/>
                <w:sz w:val="14"/>
                <w:color w:val="A31515"/>
              </w:rPr>
              <w:t xml:space="preserve">Shift</w:t>
            </w:r>
            <w:r>
              <w:t xml:space="preserve"> 保持放置模式；适合防御塔成排建造</w:t>
            </w:r>
          </w:p>
        </w:tc>
      </w:tr>
      <w:tr>
        <w:tc>
          <w:tcPr>
            <w:tcW w:w="3263" w:type="dxa"/>
            <w:vAlign w:val="center"/>
          </w:tcPr>
          <w:p>
            <w:pPr>
              <w:pStyle w:val="afe"/>
            </w:pPr>
            <w:r>
              <w:t xml:space="preserve">微调</w:t>
            </w:r>
          </w:p>
        </w:tc>
        <w:tc>
          <w:tcPr>
            <w:tcW w:w="5043" w:type="dxa"/>
            <w:vAlign w:val="center"/>
          </w:tcPr>
          <w:p>
            <w:pPr>
              <w:pStyle w:val="afe"/>
            </w:pPr>
            <w:r>
              <w:rPr>
                <w:rFonts w:ascii="Consolas" w:hAnsi="Consolas"/>
                <w:sz w:val="14"/>
                <w:color w:val="A31515"/>
              </w:rPr>
              <w:t xml:space="preserve">Q</w:t>
            </w:r>
            <w:r>
              <w:t xml:space="preserve">/</w:t>
            </w:r>
            <w:r>
              <w:rPr>
                <w:rFonts w:ascii="Consolas" w:hAnsi="Consolas"/>
                <w:sz w:val="14"/>
                <w:color w:val="A31515"/>
              </w:rPr>
              <w:t xml:space="preserve">E</w:t>
            </w:r>
            <w:r>
              <w:t xml:space="preserve"> 可原地旋转建筑（本作建筑均为轴对齐，旋转仅影响朝向精灵，不影响占位）；</w:t>
            </w:r>
            <w:r>
              <w:rPr>
                <w:rFonts w:ascii="Consolas" w:hAnsi="Consolas"/>
                <w:sz w:val="14"/>
                <w:color w:val="A31515"/>
              </w:rPr>
              <w:t xml:space="preserve">R</w:t>
            </w:r>
            <w:r>
              <w:t xml:space="preserve"> 键 P2</w:t>
            </w:r>
          </w:p>
        </w:tc>
      </w:tr>
      <w:tr>
        <w:tc>
          <w:tcPr>
            <w:tcW w:w="3263" w:type="dxa"/>
            <w:vAlign w:val="center"/>
          </w:tcPr>
          <w:p>
            <w:pPr>
              <w:pStyle w:val="afe"/>
            </w:pPr>
            <w:r>
              <w:t xml:space="preserve">建造半径可视化</w:t>
            </w:r>
          </w:p>
        </w:tc>
        <w:tc>
          <w:tcPr>
            <w:tcW w:w="5043" w:type="dxa"/>
            <w:vAlign w:val="center"/>
          </w:tcPr>
          <w:p>
            <w:pPr>
              <w:pStyle w:val="afe"/>
            </w:pPr>
            <w:r>
              <w:t xml:space="preserve">放置模式下，己方所有已完工建筑绘制虚线圆</w:t>
            </w:r>
          </w:p>
        </w:tc>
      </w:tr>
      <w:tr>
        <w:tc>
          <w:tcPr>
            <w:tcW w:w="3263" w:type="dxa"/>
            <w:vAlign w:val="center"/>
          </w:tcPr>
          <w:p>
            <w:pPr>
              <w:pStyle w:val="afe"/>
            </w:pPr>
            <w:r>
              <w:t xml:space="preserve">施工中的蓝图数量上限</w:t>
            </w:r>
          </w:p>
        </w:tc>
        <w:tc>
          <w:tcPr>
            <w:tcW w:w="5043" w:type="dxa"/>
            <w:vAlign w:val="center"/>
          </w:tcPr>
          <w:p>
            <w:pPr>
              <w:pStyle w:val="afe"/>
            </w:pPr>
            <w:r>
              <w:t xml:space="preserve">每方同时最多 </w:t>
            </w:r>
            <w:r>
              <w:rPr>
                <w:b/>
              </w:rPr>
              <w:t xml:space="preserve">6</w:t>
            </w:r>
            <w:r>
              <w:t xml:space="preserve"> 个 </w:t>
            </w:r>
            <w:r>
              <w:rPr>
                <w:rFonts w:ascii="Consolas" w:hAnsi="Consolas"/>
                <w:sz w:val="14"/>
                <w:color w:val="A31515"/>
              </w:rPr>
              <w:t xml:space="preserve">blueprint</w:t>
            </w:r>
            <w:r>
              <w:t xml:space="preserve">（第 8 章 </w:t>
            </w:r>
            <w:r>
              <w:rPr>
                <w:rFonts w:ascii="Consolas" w:hAnsi="Consolas"/>
                <w:sz w:val="14"/>
                <w:color w:val="A31515"/>
              </w:rPr>
              <w:t xml:space="preserve">MAX_BLUEPRINTS</w:t>
            </w:r>
            <w:r>
              <w:t xml:space="preserve">）；超出时新放置被拒绝并提示「施工队列已满」</w:t>
            </w:r>
          </w:p>
        </w:tc>
      </w:tr>
      <w:tr>
        <w:tc>
          <w:tcPr>
            <w:tcW w:w="3263" w:type="dxa"/>
            <w:vAlign w:val="center"/>
          </w:tcPr>
          <w:p>
            <w:pPr>
              <w:pStyle w:val="afe"/>
            </w:pPr>
            <w:r>
              <w:t xml:space="preserve">电力前置（仅主宰）</w:t>
            </w:r>
          </w:p>
        </w:tc>
        <w:tc>
          <w:tcPr>
            <w:tcW w:w="5043" w:type="dxa"/>
            <w:vAlign w:val="center"/>
          </w:tcPr>
          <w:p>
            <w:pPr>
              <w:pStyle w:val="afe"/>
            </w:pPr>
            <w:r>
              <w:t xml:space="preserve">依赖电力的主宰建筑在</w:t>
            </w:r>
            <w:r>
              <w:rPr>
                <w:b/>
              </w:rPr>
              <w:t xml:space="preserve">电力余额为负</w:t>
            </w:r>
            <w:r>
              <w:t xml:space="preserve">时仍可放置与施工，但生产设施完工后即处于 </w:t>
            </w:r>
            <w:r>
              <w:rPr>
                <w:rFonts w:ascii="Consolas" w:hAnsi="Consolas"/>
                <w:sz w:val="14"/>
                <w:color w:val="A31515"/>
              </w:rPr>
              <w:t xml:space="preserve">unpowered</w:t>
            </w:r>
            <w:r>
              <w:t xml:space="preserve"> 状态（见「电力」小节）</w:t>
            </w:r>
          </w:p>
        </w:tc>
      </w:tr>
      <w:tr>
        <w:tc>
          <w:tcPr>
            <w:tcW w:w="3263" w:type="dxa"/>
            <w:vAlign w:val="center"/>
          </w:tcPr>
          <w:p>
            <w:pPr>
              <w:pStyle w:val="afe"/>
            </w:pPr>
            <w:r>
              <w:t xml:space="preserve">4 座核心上限</w:t>
            </w:r>
          </w:p>
        </w:tc>
        <w:tc>
          <w:tcPr>
            <w:tcW w:w="5043" w:type="dxa"/>
            <w:vAlign w:val="center"/>
          </w:tcPr>
          <w:p>
            <w:pPr>
              <w:pStyle w:val="afe"/>
            </w:pPr>
            <w:r>
              <w:rPr>
                <w:rFonts w:ascii="Consolas" w:hAnsi="Consolas"/>
                <w:sz w:val="14"/>
                <w:color w:val="A31515"/>
              </w:rPr>
              <w:t xml:space="preserve">py_core</w:t>
            </w:r>
            <w:r>
              <w:t xml:space="preserve"> / </w:t>
            </w:r>
            <w:r>
              <w:rPr>
                <w:rFonts w:ascii="Consolas" w:hAnsi="Consolas"/>
                <w:sz w:val="14"/>
                <w:color w:val="A31515"/>
              </w:rPr>
              <w:t xml:space="preserve">dm_core</w:t>
            </w:r>
            <w:r>
              <w:t xml:space="preserve"> / </w:t>
            </w:r>
            <w:r>
              <w:rPr>
                <w:rFonts w:ascii="Consolas" w:hAnsi="Consolas"/>
                <w:sz w:val="14"/>
                <w:color w:val="A31515"/>
              </w:rPr>
              <w:t xml:space="preserve">er_core</w:t>
            </w:r>
            <w:r>
              <w:t xml:space="preserve"> 每方上限 </w:t>
            </w:r>
            <w:r>
              <w:rPr>
                <w:b/>
              </w:rPr>
              <w:t xml:space="preserve">4</w:t>
            </w:r>
            <w:r>
              <w:t xml:space="preserve">；</w:t>
            </w:r>
            <w:r>
              <w:rPr>
                <w:rFonts w:ascii="Consolas" w:hAnsi="Consolas"/>
                <w:sz w:val="14"/>
                <w:color w:val="A31515"/>
              </w:rPr>
              <w:t xml:space="preserve">py_evolve</w:t>
            </w:r>
            <w:r>
              <w:t xml:space="preserve"> / </w:t>
            </w:r>
            <w:r>
              <w:rPr>
                <w:rFonts w:ascii="Consolas" w:hAnsi="Consolas"/>
                <w:sz w:val="14"/>
                <w:color w:val="A31515"/>
              </w:rPr>
              <w:t xml:space="preserve">dm_lab</w:t>
            </w:r>
            <w:r>
              <w:t xml:space="preserve"> / </w:t>
            </w:r>
            <w:r>
              <w:rPr>
                <w:rFonts w:ascii="Consolas" w:hAnsi="Consolas"/>
                <w:sz w:val="14"/>
                <w:color w:val="A31515"/>
              </w:rPr>
              <w:t xml:space="preserve">er_corrupt</w:t>
            </w:r>
            <w:r>
              <w:t xml:space="preserve"> 上限 </w:t>
            </w:r>
            <w:r>
              <w:rPr>
                <w:b/>
              </w:rPr>
              <w:t xml:space="preserve">2</w:t>
            </w:r>
            <w:r>
              <w:t xml:space="preserve">；</w:t>
            </w:r>
            <w:r>
              <w:rPr>
                <w:rFonts w:ascii="Consolas" w:hAnsi="Consolas"/>
                <w:sz w:val="14"/>
                <w:color w:val="A31515"/>
              </w:rPr>
              <w:t xml:space="preserve">py_pulse</w:t>
            </w:r>
            <w:r>
              <w:t xml:space="preserve"> / </w:t>
            </w:r>
            <w:r>
              <w:rPr>
                <w:rFonts w:ascii="Consolas" w:hAnsi="Consolas"/>
                <w:sz w:val="14"/>
                <w:color w:val="A31515"/>
              </w:rPr>
              <w:t xml:space="preserve">dm_radar</w:t>
            </w:r>
            <w:r>
              <w:t xml:space="preserve"> / </w:t>
            </w:r>
            <w:r>
              <w:rPr>
                <w:rFonts w:ascii="Consolas" w:hAnsi="Consolas"/>
                <w:sz w:val="14"/>
                <w:color w:val="A31515"/>
              </w:rPr>
              <w:t xml:space="preserve">er_tendril</w:t>
            </w:r>
            <w:r>
              <w:t xml:space="preserve"> 上限 </w:t>
            </w:r>
            <w:r>
              <w:rPr>
                <w:b/>
              </w:rPr>
              <w:t xml:space="preserve">1</w:t>
            </w:r>
            <w:r>
              <w:t xml:space="preserve">；</w:t>
            </w:r>
            <w:r>
              <w:rPr>
                <w:rFonts w:ascii="Consolas" w:hAnsi="Consolas"/>
                <w:sz w:val="14"/>
                <w:color w:val="A31515"/>
              </w:rPr>
              <w:t xml:space="preserve">py_devour</w:t>
            </w:r>
            <w:r>
              <w:t xml:space="preserve"> / </w:t>
            </w:r>
            <w:r>
              <w:rPr>
                <w:rFonts w:ascii="Consolas" w:hAnsi="Consolas"/>
                <w:sz w:val="14"/>
                <w:color w:val="A31515"/>
              </w:rPr>
              <w:t xml:space="preserve">er_assimil</w:t>
            </w:r>
            <w:r>
              <w:t xml:space="preserve"> 上限 </w:t>
            </w:r>
            <w:r>
              <w:rPr>
                <w:b/>
              </w:rPr>
              <w:t xml:space="preserve">1</w:t>
            </w:r>
            <w:r>
              <w:t xml:space="preserve">（均取自第 8 章建筑表的「上限」列）</w:t>
            </w:r>
          </w:p>
        </w:tc>
      </w:tr>
    </w:tbl>
    <w:p>
      <w:pPr>
        <w:pStyle w:val="0"/>
        <w:spacing w:after="60"/>
      </w:pPr>
    </w:p>
    <w:p>
      <w:pPr>
        <w:pStyle w:val="11"/>
      </w:pPr>
      <w:r>
        <w:t xml:space="preserve">7.3　施工进度模型（P0）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263"/>
        <w:gridCol w:w="5043"/>
      </w:tblGrid>
      <w:tr>
        <w:trPr>
          <w:tblHeader/>
        </w:trPr>
        <w:tc>
          <w:tcPr>
            <w:tcW w:w="3263" w:type="dxa"/>
            <w:shd w:val="clear" w:color="auto" w:fill="DCE6F1"/>
            <w:vAlign w:val="center"/>
          </w:tcPr>
          <w:p>
            <w:pPr>
              <w:pStyle w:val="afe"/>
            </w:pPr>
            <w:r>
              <w:rPr>
                <w:b/>
              </w:rPr>
              <w:t xml:space="preserve">规则</w:t>
            </w:r>
          </w:p>
        </w:tc>
        <w:tc>
          <w:tcPr>
            <w:tcW w:w="5043" w:type="dxa"/>
            <w:shd w:val="clear" w:color="auto" w:fill="DCE6F1"/>
            <w:vAlign w:val="center"/>
          </w:tcPr>
          <w:p>
            <w:pPr>
              <w:pStyle w:val="afe"/>
            </w:pPr>
            <w:r>
              <w:rPr>
                <w:b/>
              </w:rPr>
              <w:t xml:space="preserve">规定</w:t>
            </w:r>
          </w:p>
        </w:tc>
      </w:tr>
      <w:tr>
        <w:tc>
          <w:tcPr>
            <w:tcW w:w="3263" w:type="dxa"/>
            <w:vAlign w:val="center"/>
          </w:tcPr>
          <w:p>
            <w:pPr>
              <w:pStyle w:val="afe"/>
            </w:pPr>
            <w:r>
              <w:t xml:space="preserve">初始血量</w:t>
            </w:r>
          </w:p>
        </w:tc>
        <w:tc>
          <w:tcPr>
            <w:tcW w:w="5043" w:type="dxa"/>
            <w:vAlign w:val="center"/>
          </w:tcPr>
          <w:p>
            <w:pPr>
              <w:pStyle w:val="afe"/>
            </w:pPr>
            <w:r>
              <w:rPr>
                <w:rFonts w:ascii="Consolas" w:hAnsi="Consolas"/>
                <w:sz w:val="14"/>
                <w:color w:val="A31515"/>
              </w:rPr>
              <w:t xml:space="preserve">hp = max(1, floor(maxHp × 0.01))</w:t>
            </w:r>
            <w:r>
              <w:t xml:space="preserve">（1%）</w:t>
            </w:r>
          </w:p>
        </w:tc>
      </w:tr>
      <w:tr>
        <w:tc>
          <w:tcPr>
            <w:tcW w:w="3263" w:type="dxa"/>
            <w:vAlign w:val="center"/>
          </w:tcPr>
          <w:p>
            <w:pPr>
              <w:pStyle w:val="afe"/>
            </w:pPr>
            <w:r>
              <w:t xml:space="preserve">进度累加</w:t>
            </w:r>
          </w:p>
        </w:tc>
        <w:tc>
          <w:tcPr>
            <w:tcW w:w="5043" w:type="dxa"/>
            <w:vAlign w:val="center"/>
          </w:tcPr>
          <w:p>
            <w:pPr>
              <w:pStyle w:val="afe"/>
            </w:pPr>
            <w:r>
              <w:t xml:space="preserve">每 tick </w:t>
            </w:r>
            <w:r>
              <w:rPr>
                <w:rFonts w:ascii="Consolas" w:hAnsi="Consolas"/>
                <w:sz w:val="14"/>
                <w:color w:val="A31515"/>
              </w:rPr>
              <w:t xml:space="preserve">progress += (1 / buildTimeTicks) × speedMul</w:t>
            </w:r>
            <w:r>
              <w:t xml:space="preserve">，其中 </w:t>
            </w:r>
            <w:r>
              <w:rPr>
                <w:rFonts w:ascii="Consolas" w:hAnsi="Consolas"/>
                <w:sz w:val="14"/>
                <w:color w:val="A31515"/>
              </w:rPr>
              <w:t xml:space="preserve">speedMul = lowPower ? 0.5 : 1.0</w:t>
            </w:r>
            <w:r>
              <w:t xml:space="preserve">（</w:t>
            </w:r>
            <w:r>
              <w:rPr>
                <w:b/>
              </w:rPr>
              <w:t xml:space="preserve">只有主宰会命中 `lowPower`</w:t>
            </w:r>
            <w:r>
              <w:t xml:space="preserve">，原初与侵蚀恒为 1.0）</w:t>
            </w:r>
          </w:p>
        </w:tc>
      </w:tr>
      <w:tr>
        <w:tc>
          <w:tcPr>
            <w:tcW w:w="3263" w:type="dxa"/>
            <w:vAlign w:val="center"/>
          </w:tcPr>
          <w:p>
            <w:pPr>
              <w:pStyle w:val="afe"/>
            </w:pPr>
            <w:r>
              <w:t xml:space="preserve">血量增长</w:t>
            </w:r>
          </w:p>
        </w:tc>
        <w:tc>
          <w:tcPr>
            <w:tcW w:w="5043" w:type="dxa"/>
            <w:vAlign w:val="center"/>
          </w:tcPr>
          <w:p>
            <w:pPr>
              <w:pStyle w:val="afe"/>
            </w:pPr>
            <w:r>
              <w:rPr>
                <w:rFonts w:ascii="Consolas" w:hAnsi="Consolas"/>
                <w:sz w:val="14"/>
                <w:color w:val="A31515"/>
              </w:rPr>
              <w:t xml:space="preserve">hp = max(1, floor(maxHp × (0.01 + 0.99 × progress)))</w:t>
            </w:r>
          </w:p>
        </w:tc>
      </w:tr>
      <w:tr>
        <w:tc>
          <w:tcPr>
            <w:tcW w:w="3263" w:type="dxa"/>
            <w:vAlign w:val="center"/>
          </w:tcPr>
          <w:p>
            <w:pPr>
              <w:pStyle w:val="afe"/>
            </w:pPr>
            <w:r>
              <w:t xml:space="preserve">完工阈值</w:t>
            </w:r>
          </w:p>
        </w:tc>
        <w:tc>
          <w:tcPr>
            <w:tcW w:w="5043" w:type="dxa"/>
            <w:vAlign w:val="center"/>
          </w:tcPr>
          <w:p>
            <w:pPr>
              <w:pStyle w:val="afe"/>
            </w:pPr>
            <w:r>
              <w:rPr>
                <w:rFonts w:ascii="Consolas" w:hAnsi="Consolas"/>
                <w:sz w:val="14"/>
                <w:color w:val="A31515"/>
              </w:rPr>
              <w:t xml:space="preserve">progress ≥ 1</w:t>
            </w:r>
            <w:r>
              <w:t xml:space="preserve"> → 状态转 </w:t>
            </w:r>
            <w:r>
              <w:rPr>
                <w:rFonts w:ascii="Consolas" w:hAnsi="Consolas"/>
                <w:sz w:val="14"/>
                <w:color w:val="A31515"/>
              </w:rPr>
              <w:t xml:space="preserve">active</w:t>
            </w:r>
            <w:r>
              <w:t xml:space="preserve">，</w:t>
            </w:r>
            <w:r>
              <w:rPr>
                <w:rFonts w:ascii="Consolas" w:hAnsi="Consolas"/>
                <w:sz w:val="14"/>
                <w:color w:val="A31515"/>
              </w:rPr>
              <w:t xml:space="preserve">hp = maxHp</w:t>
            </w:r>
            <w:r>
              <w:t xml:space="preserve">，播放完工音效与播报，更新阻挡图与建造半径，若该建筑提供电力则重算电力</w:t>
            </w:r>
          </w:p>
        </w:tc>
      </w:tr>
      <w:tr>
        <w:tc>
          <w:tcPr>
            <w:tcW w:w="3263" w:type="dxa"/>
            <w:vAlign w:val="center"/>
          </w:tcPr>
          <w:p>
            <w:pPr>
              <w:pStyle w:val="afe"/>
            </w:pPr>
            <w:r>
              <w:t xml:space="preserve">施工视觉</w:t>
            </w:r>
          </w:p>
        </w:tc>
        <w:tc>
          <w:tcPr>
            <w:tcW w:w="5043" w:type="dxa"/>
            <w:vAlign w:val="center"/>
          </w:tcPr>
          <w:p>
            <w:pPr>
              <w:pStyle w:val="afe"/>
            </w:pPr>
            <w:r>
              <w:t xml:space="preserve">蓝图以 55% 透明绘制，叠加「从下往上填充」的实心剪影（按 </w:t>
            </w:r>
            <w:r>
              <w:rPr>
                <w:rFonts w:ascii="Consolas" w:hAnsi="Consolas"/>
                <w:sz w:val="14"/>
                <w:color w:val="A31515"/>
              </w:rPr>
              <w:t xml:space="preserve">progress</w:t>
            </w:r>
            <w:r>
              <w:t xml:space="preserve"> 高度），并有周期性地脉脉冲特效</w:t>
            </w:r>
          </w:p>
        </w:tc>
      </w:tr>
      <w:tr>
        <w:tc>
          <w:tcPr>
            <w:tcW w:w="3263" w:type="dxa"/>
            <w:vAlign w:val="center"/>
          </w:tcPr>
          <w:p>
            <w:pPr>
              <w:pStyle w:val="afe"/>
            </w:pPr>
            <w:r>
              <w:t xml:space="preserve">施工被打断</w:t>
            </w:r>
          </w:p>
        </w:tc>
        <w:tc>
          <w:tcPr>
            <w:tcW w:w="5043" w:type="dxa"/>
            <w:vAlign w:val="center"/>
          </w:tcPr>
          <w:p>
            <w:pPr>
              <w:pStyle w:val="afe"/>
            </w:pPr>
            <w:r>
              <w:t xml:space="preserve">蓝图被摧毁 → 实体删除，</w:t>
            </w:r>
            <w:r>
              <w:rPr>
                <w:b/>
              </w:rPr>
              <w:t xml:space="preserve">不退款、不生成残骸</w:t>
            </w:r>
            <w:r>
              <w:t xml:space="preserve">，播放爆炸；若该蓝图是某个单位的前置，则相关生产队列项保留但不推进（等待重建）</w:t>
            </w:r>
          </w:p>
        </w:tc>
      </w:tr>
      <w:tr>
        <w:tc>
          <w:tcPr>
            <w:tcW w:w="3263" w:type="dxa"/>
            <w:vAlign w:val="center"/>
          </w:tcPr>
          <w:p>
            <w:pPr>
              <w:pStyle w:val="afe"/>
            </w:pPr>
            <w:r>
              <w:t xml:space="preserve">施工中的建筑不可回收</w:t>
            </w:r>
          </w:p>
        </w:tc>
        <w:tc>
          <w:tcPr>
            <w:tcW w:w="5043" w:type="dxa"/>
            <w:vAlign w:val="center"/>
          </w:tcPr>
          <w:p>
            <w:pPr>
              <w:pStyle w:val="afe"/>
            </w:pPr>
            <w:r>
              <w:t xml:space="preserve">蓝图</w:t>
            </w:r>
            <w:r>
              <w:rPr>
                <w:b/>
              </w:rPr>
              <w:t xml:space="preserve">不响应</w:t>
            </w:r>
            <w:r>
              <w:t xml:space="preserve"> </w:t>
            </w:r>
            <w:r>
              <w:rPr>
                <w:rFonts w:ascii="Consolas" w:hAnsi="Consolas"/>
                <w:sz w:val="14"/>
                <w:color w:val="A31515"/>
              </w:rPr>
              <w:t xml:space="preserve">sell</w:t>
            </w:r>
            <w:r>
              <w:t xml:space="preserve">（主动回收），必须等完工后才能回收；这是「回收」关键词的明确边界</w:t>
            </w:r>
          </w:p>
        </w:tc>
      </w:tr>
      <w:tr>
        <w:tc>
          <w:tcPr>
            <w:tcW w:w="3263" w:type="dxa"/>
            <w:vAlign w:val="center"/>
          </w:tcPr>
          <w:p>
            <w:pPr>
              <w:pStyle w:val="afe"/>
            </w:pPr>
            <w:r>
              <w:t xml:space="preserve">暂停施工</w:t>
            </w:r>
          </w:p>
        </w:tc>
        <w:tc>
          <w:tcPr>
            <w:tcW w:w="5043" w:type="dxa"/>
            <w:vAlign w:val="center"/>
          </w:tcPr>
          <w:p>
            <w:pPr>
              <w:pStyle w:val="afe"/>
            </w:pPr>
            <w:r>
              <w:t xml:space="preserve">玩家可点击蓝图 → 侧边栏「暂停施工」按钮（暂停时不消耗任何资源，因为源质已扣）；P1</w:t>
            </w:r>
          </w:p>
        </w:tc>
      </w:tr>
      <w:tr>
        <w:tc>
          <w:tcPr>
            <w:tcW w:w="3263" w:type="dxa"/>
            <w:vAlign w:val="center"/>
          </w:tcPr>
          <w:p>
            <w:pPr>
              <w:pStyle w:val="afe"/>
            </w:pPr>
            <w:r>
              <w:t xml:space="preserve">加速手段</w:t>
            </w:r>
          </w:p>
        </w:tc>
        <w:tc>
          <w:tcPr>
            <w:tcW w:w="5043" w:type="dxa"/>
            <w:vAlign w:val="center"/>
          </w:tcPr>
          <w:p>
            <w:pPr>
              <w:pStyle w:val="afe"/>
            </w:pPr>
            <w:r>
              <w:t xml:space="preserve">本作</w:t>
            </w:r>
            <w:r>
              <w:rPr>
                <w:b/>
              </w:rPr>
              <w:t xml:space="preserve">没有</w:t>
            </w:r>
            <w:r>
              <w:t xml:space="preserve">「建造加速」技能，保持经济决策纯粹。逐栋建筑的差异只体现为 </w:t>
            </w:r>
            <w:r>
              <w:rPr>
                <w:rFonts w:ascii="Consolas" w:hAnsi="Consolas"/>
                <w:sz w:val="14"/>
                <w:color w:val="A31515"/>
              </w:rPr>
              <w:t xml:space="preserve">buildTime</w:t>
            </w:r>
            <w:r>
              <w:t xml:space="preserve"> 本身：核心 50 秒、卸矿点 32 秒、生产-基础 12 秒、生产-高级 36 秒、科技 38 秒、防御 14–20 秒、侦查 24 秒、特色 22–34 秒（全部取自第 8 章建筑表）</w:t>
            </w:r>
          </w:p>
        </w:tc>
      </w:tr>
    </w:tbl>
    <w:p>
      <w:pPr>
        <w:pStyle w:val="0"/>
        <w:spacing w:after="60"/>
      </w:pPr>
    </w:p>
    <w:p>
      <w:pPr>
        <w:pStyle w:val="11"/>
      </w:pPr>
      <w:r>
        <w:t xml:space="preserve">7.4　生产队列（P0）</w:t>
      </w:r>
    </w:p>
    <w:p>
      <w:pPr>
        <w:pStyle w:val="0"/>
      </w:pPr>
      <w:r>
        <w:t xml:space="preserve">只有职能为「生产-基础」或「生产-高级」的建筑拥有队列：原初的 </w:t>
      </w:r>
      <w:r>
        <w:rPr>
          <w:rFonts w:ascii="Consolas" w:hAnsi="Consolas"/>
          <w:sz w:val="14"/>
          <w:color w:val="A31515"/>
        </w:rPr>
        <w:t xml:space="preserve">py_hatch</w:t>
      </w:r>
      <w:r>
        <w:t xml:space="preserve"> / </w:t>
      </w:r>
      <w:r>
        <w:rPr>
          <w:rFonts w:ascii="Consolas" w:hAnsi="Consolas"/>
          <w:sz w:val="14"/>
          <w:color w:val="A31515"/>
        </w:rPr>
        <w:t xml:space="preserve">py_beast</w:t>
      </w:r>
      <w:r>
        <w:t xml:space="preserve">，主宰的 </w:t>
      </w:r>
      <w:r>
        <w:rPr>
          <w:rFonts w:ascii="Consolas" w:hAnsi="Consolas"/>
          <w:sz w:val="14"/>
          <w:color w:val="A31515"/>
        </w:rPr>
        <w:t xml:space="preserve">dm_foundry</w:t>
      </w:r>
      <w:r>
        <w:t xml:space="preserve"> / </w:t>
      </w:r>
      <w:r>
        <w:rPr>
          <w:rFonts w:ascii="Consolas" w:hAnsi="Consolas"/>
          <w:sz w:val="14"/>
          <w:color w:val="A31515"/>
        </w:rPr>
        <w:t xml:space="preserve">dm_heavy</w:t>
      </w:r>
      <w:r>
        <w:t xml:space="preserve">，侵蚀的 </w:t>
      </w:r>
      <w:r>
        <w:rPr>
          <w:rFonts w:ascii="Consolas" w:hAnsi="Consolas"/>
          <w:sz w:val="14"/>
          <w:color w:val="A31515"/>
        </w:rPr>
        <w:t xml:space="preserve">er_spawn</w:t>
      </w:r>
      <w:r>
        <w:t xml:space="preserve"> / </w:t>
      </w:r>
      <w:r>
        <w:rPr>
          <w:rFonts w:ascii="Consolas" w:hAnsi="Consolas"/>
          <w:sz w:val="14"/>
          <w:color w:val="A31515"/>
        </w:rPr>
        <w:t xml:space="preserve">er_aberr</w:t>
      </w:r>
      <w:r>
        <w:t xml:space="preserve">。核心建筑不具备生产建筑的能力。</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076"/>
        <w:gridCol w:w="5230"/>
      </w:tblGrid>
      <w:tr>
        <w:trPr>
          <w:tblHeader/>
        </w:trPr>
        <w:tc>
          <w:tcPr>
            <w:tcW w:w="3076" w:type="dxa"/>
            <w:shd w:val="clear" w:color="auto" w:fill="DCE6F1"/>
            <w:vAlign w:val="center"/>
          </w:tcPr>
          <w:p>
            <w:pPr>
              <w:pStyle w:val="afe"/>
            </w:pPr>
            <w:r>
              <w:rPr>
                <w:b/>
              </w:rPr>
              <w:t xml:space="preserve">规则</w:t>
            </w:r>
          </w:p>
        </w:tc>
        <w:tc>
          <w:tcPr>
            <w:tcW w:w="5230" w:type="dxa"/>
            <w:shd w:val="clear" w:color="auto" w:fill="DCE6F1"/>
            <w:vAlign w:val="center"/>
          </w:tcPr>
          <w:p>
            <w:pPr>
              <w:pStyle w:val="afe"/>
            </w:pPr>
            <w:r>
              <w:rPr>
                <w:b/>
              </w:rPr>
              <w:t xml:space="preserve">规定</w:t>
            </w:r>
          </w:p>
        </w:tc>
      </w:tr>
      <w:tr>
        <w:tc>
          <w:tcPr>
            <w:tcW w:w="3076" w:type="dxa"/>
            <w:vAlign w:val="center"/>
          </w:tcPr>
          <w:p>
            <w:pPr>
              <w:pStyle w:val="afe"/>
            </w:pPr>
            <w:r>
              <w:t xml:space="preserve">队列上限</w:t>
            </w:r>
          </w:p>
        </w:tc>
        <w:tc>
          <w:tcPr>
            <w:tcW w:w="5230" w:type="dxa"/>
            <w:vAlign w:val="center"/>
          </w:tcPr>
          <w:p>
            <w:pPr>
              <w:pStyle w:val="afe"/>
            </w:pPr>
            <w:r>
              <w:t xml:space="preserve">每栋建筑 </w:t>
            </w:r>
            <w:r>
              <w:rPr>
                <w:b/>
              </w:rPr>
              <w:t xml:space="preserve">9</w:t>
            </w:r>
            <w:r>
              <w:t xml:space="preserve"> 项（第 8 章 </w:t>
            </w:r>
            <w:r>
              <w:rPr>
                <w:rFonts w:ascii="Consolas" w:hAnsi="Consolas"/>
                <w:sz w:val="14"/>
                <w:color w:val="A31515"/>
              </w:rPr>
              <w:t xml:space="preserve">MAX_QUEUE</w:t>
            </w:r>
            <w:r>
              <w:t xml:space="preserve">）</w:t>
            </w:r>
          </w:p>
        </w:tc>
      </w:tr>
      <w:tr>
        <w:tc>
          <w:tcPr>
            <w:tcW w:w="3076" w:type="dxa"/>
            <w:vAlign w:val="center"/>
          </w:tcPr>
          <w:p>
            <w:pPr>
              <w:pStyle w:val="afe"/>
            </w:pPr>
            <w:r>
              <w:t xml:space="preserve">生产起点</w:t>
            </w:r>
          </w:p>
        </w:tc>
        <w:tc>
          <w:tcPr>
            <w:tcW w:w="5230" w:type="dxa"/>
            <w:vAlign w:val="center"/>
          </w:tcPr>
          <w:p>
            <w:pPr>
              <w:pStyle w:val="afe"/>
            </w:pPr>
            <w:r>
              <w:t xml:space="preserve">队列第 1 项在</w:t>
            </w:r>
            <w:r>
              <w:rPr>
                <w:b/>
              </w:rPr>
              <w:t xml:space="preserve">建筑完工后</w:t>
            </w:r>
            <w:r>
              <w:t xml:space="preserve">立即开始；每栋生产建筑同时只能生产 1 个单位</w:t>
            </w:r>
          </w:p>
        </w:tc>
      </w:tr>
      <w:tr>
        <w:tc>
          <w:tcPr>
            <w:tcW w:w="3076" w:type="dxa"/>
            <w:vAlign w:val="center"/>
          </w:tcPr>
          <w:p>
            <w:pPr>
              <w:pStyle w:val="afe"/>
            </w:pPr>
            <w:r>
              <w:t xml:space="preserve">多工厂分流</w:t>
            </w:r>
          </w:p>
        </w:tc>
        <w:tc>
          <w:tcPr>
            <w:tcW w:w="5230" w:type="dxa"/>
            <w:vAlign w:val="center"/>
          </w:tcPr>
          <w:p>
            <w:pPr>
              <w:pStyle w:val="afe"/>
            </w:pPr>
            <w:r>
              <w:t xml:space="preserve">下达生产命令时若该类型有多个可生产建筑，</w:t>
            </w:r>
            <w:r>
              <w:rPr>
                <w:b/>
              </w:rPr>
              <w:t xml:space="preserve">自动分配到队列最短的建筑</w:t>
            </w:r>
            <w:r>
              <w:t xml:space="preserve">；玩家可在侧边栏切换目标建筑（P1）</w:t>
            </w:r>
          </w:p>
        </w:tc>
      </w:tr>
      <w:tr>
        <w:tc>
          <w:tcPr>
            <w:tcW w:w="3076" w:type="dxa"/>
            <w:vAlign w:val="center"/>
          </w:tcPr>
          <w:p>
            <w:pPr>
              <w:pStyle w:val="afe"/>
            </w:pPr>
            <w:r>
              <w:t xml:space="preserve">进度累加</w:t>
            </w:r>
          </w:p>
        </w:tc>
        <w:tc>
          <w:tcPr>
            <w:tcW w:w="5230" w:type="dxa"/>
            <w:vAlign w:val="center"/>
          </w:tcPr>
          <w:p>
            <w:pPr>
              <w:pStyle w:val="afe"/>
            </w:pPr>
            <w:r>
              <w:t xml:space="preserve">与施工同构：</w:t>
            </w:r>
            <w:r>
              <w:rPr>
                <w:rFonts w:ascii="Consolas" w:hAnsi="Consolas"/>
                <w:sz w:val="14"/>
                <w:color w:val="A31515"/>
              </w:rPr>
              <w:t xml:space="preserve">progress += (1 / buildTimeTicks) × speedMul</w:t>
            </w:r>
            <w:r>
              <w:t xml:space="preserve">；主宰断电时 </w:t>
            </w:r>
            <w:r>
              <w:rPr>
                <w:rFonts w:ascii="Consolas" w:hAnsi="Consolas"/>
                <w:sz w:val="14"/>
                <w:color w:val="A31515"/>
              </w:rPr>
              <w:t xml:space="preserve">speedMul = 0.5</w:t>
            </w:r>
          </w:p>
        </w:tc>
      </w:tr>
      <w:tr>
        <w:tc>
          <w:tcPr>
            <w:tcW w:w="3076" w:type="dxa"/>
            <w:vAlign w:val="center"/>
          </w:tcPr>
          <w:p>
            <w:pPr>
              <w:pStyle w:val="afe"/>
            </w:pPr>
            <w:r>
              <w:t xml:space="preserve">产出位置</w:t>
            </w:r>
          </w:p>
        </w:tc>
        <w:tc>
          <w:tcPr>
            <w:tcW w:w="5230" w:type="dxa"/>
            <w:vAlign w:val="center"/>
          </w:tcPr>
          <w:p>
            <w:pPr>
              <w:pStyle w:val="afe"/>
            </w:pPr>
            <w:r>
              <w:t xml:space="preserve">单位的出生点 = 建筑外接矩形边缘、朝向集结点方向的可通行格；若被占用则依次尝试左右各 2 格；全部被占则推迟到有空格为止（不卡死队列）</w:t>
            </w:r>
          </w:p>
        </w:tc>
      </w:tr>
      <w:tr>
        <w:tc>
          <w:tcPr>
            <w:tcW w:w="3076" w:type="dxa"/>
            <w:vAlign w:val="center"/>
          </w:tcPr>
          <w:p>
            <w:pPr>
              <w:pStyle w:val="afe"/>
            </w:pPr>
            <w:r>
              <w:t xml:space="preserve">产出后行为</w:t>
            </w:r>
          </w:p>
        </w:tc>
        <w:tc>
          <w:tcPr>
            <w:tcW w:w="5230" w:type="dxa"/>
            <w:vAlign w:val="center"/>
          </w:tcPr>
          <w:p>
            <w:pPr>
              <w:pStyle w:val="afe"/>
            </w:pPr>
            <w:r>
              <w:t xml:space="preserve">若建筑设置了集结点 → 自动 </w:t>
            </w:r>
            <w:r>
              <w:rPr>
                <w:rFonts w:ascii="Consolas" w:hAnsi="Consolas"/>
                <w:sz w:val="14"/>
                <w:color w:val="A31515"/>
              </w:rPr>
              <w:t xml:space="preserve">move</w:t>
            </w:r>
            <w:r>
              <w:t xml:space="preserve"> 到集结点并转入 </w:t>
            </w:r>
            <w:r>
              <w:rPr>
                <w:rFonts w:ascii="Consolas" w:hAnsi="Consolas"/>
                <w:sz w:val="14"/>
                <w:color w:val="A31515"/>
              </w:rPr>
              <w:t xml:space="preserve">Defensive</w:t>
            </w:r>
            <w:r>
              <w:t xml:space="preserve"> 姿态；未设置 → 在出生点原地 </w:t>
            </w:r>
            <w:r>
              <w:rPr>
                <w:rFonts w:ascii="Consolas" w:hAnsi="Consolas"/>
                <w:sz w:val="14"/>
                <w:color w:val="A31515"/>
              </w:rPr>
              <w:t xml:space="preserve">guard</w:t>
            </w:r>
          </w:p>
        </w:tc>
      </w:tr>
      <w:tr>
        <w:tc>
          <w:tcPr>
            <w:tcW w:w="3076" w:type="dxa"/>
            <w:vAlign w:val="center"/>
          </w:tcPr>
          <w:p>
            <w:pPr>
              <w:pStyle w:val="afe"/>
            </w:pPr>
            <w:r>
              <w:rPr>
                <w:b/>
              </w:rPr>
              <w:t xml:space="preserve">奴隶不在生产队列中</w:t>
            </w:r>
          </w:p>
        </w:tc>
        <w:tc>
          <w:tcPr>
            <w:tcW w:w="5230" w:type="dxa"/>
            <w:vAlign w:val="center"/>
          </w:tcPr>
          <w:p>
            <w:pPr>
              <w:pStyle w:val="afe"/>
            </w:pPr>
            <w:r>
              <w:rPr>
                <w:rFonts w:ascii="Consolas" w:hAnsi="Consolas"/>
                <w:sz w:val="14"/>
                <w:color w:val="A31515"/>
              </w:rPr>
              <w:t xml:space="preserve">dm_slave</w:t>
            </w:r>
            <w:r>
              <w:t xml:space="preserve"> </w:t>
            </w:r>
            <w:r>
              <w:rPr>
                <w:b/>
              </w:rPr>
              <w:t xml:space="preserve">不可被生产</w:t>
            </w:r>
            <w:r>
              <w:t xml:space="preserve">，不出现在任何生产建筑的按钮里；它由 </w:t>
            </w:r>
            <w:r>
              <w:rPr>
                <w:rFonts w:ascii="Consolas" w:hAnsi="Consolas"/>
                <w:sz w:val="14"/>
                <w:color w:val="A31515"/>
              </w:rPr>
              <w:t xml:space="preserve">dm_extract</w:t>
            </w:r>
            <w:r>
              <w:t xml:space="preserve">（矿产中心）</w:t>
            </w:r>
            <w:r>
              <w:rPr>
                <w:b/>
              </w:rPr>
              <w:t xml:space="preserve">每 20 秒自动生成 1 名</w:t>
            </w:r>
            <w:r>
              <w:t xml:space="preserve">，不占人口、不花源质（详见「主宰：奴隶与免费单位」小节）</w:t>
            </w:r>
          </w:p>
        </w:tc>
      </w:tr>
      <w:tr>
        <w:tc>
          <w:tcPr>
            <w:tcW w:w="3076" w:type="dxa"/>
            <w:vAlign w:val="center"/>
          </w:tcPr>
          <w:p>
            <w:pPr>
              <w:pStyle w:val="afe"/>
            </w:pPr>
            <w:r>
              <w:t xml:space="preserve">取消</w:t>
            </w:r>
          </w:p>
        </w:tc>
        <w:tc>
          <w:tcPr>
            <w:tcW w:w="5230" w:type="dxa"/>
            <w:vAlign w:val="center"/>
          </w:tcPr>
          <w:p>
            <w:pPr>
              <w:pStyle w:val="afe"/>
            </w:pPr>
            <w:r>
              <w:t xml:space="preserve">队列项右键取消 → 全额退款（未开始）或按进度退款（进行中 = </w:t>
            </w:r>
            <w:r>
              <w:rPr>
                <w:rFonts w:ascii="Consolas" w:hAnsi="Consolas"/>
                <w:sz w:val="14"/>
                <w:color w:val="A31515"/>
              </w:rPr>
              <w:t xml:space="preserve">造价 × 50% × (1 − 进度)</w:t>
            </w:r>
            <w:r>
              <w:t xml:space="preserve">）</w:t>
            </w:r>
          </w:p>
        </w:tc>
      </w:tr>
      <w:tr>
        <w:tc>
          <w:tcPr>
            <w:tcW w:w="3076" w:type="dxa"/>
            <w:vAlign w:val="center"/>
          </w:tcPr>
          <w:p>
            <w:pPr>
              <w:pStyle w:val="afe"/>
            </w:pPr>
            <w:r>
              <w:t xml:space="preserve">暂停</w:t>
            </w:r>
          </w:p>
        </w:tc>
        <w:tc>
          <w:tcPr>
            <w:tcW w:w="5230" w:type="dxa"/>
            <w:vAlign w:val="center"/>
          </w:tcPr>
          <w:p>
            <w:pPr>
              <w:pStyle w:val="afe"/>
            </w:pPr>
            <w:r>
              <w:t xml:space="preserve">队列项左键切换暂停/继续，暂停时进度冻结且不退款</w:t>
            </w:r>
          </w:p>
        </w:tc>
      </w:tr>
      <w:tr>
        <w:tc>
          <w:tcPr>
            <w:tcW w:w="3076" w:type="dxa"/>
            <w:vAlign w:val="center"/>
          </w:tcPr>
          <w:p>
            <w:pPr>
              <w:pStyle w:val="afe"/>
            </w:pPr>
            <w:r>
              <w:t xml:space="preserve">队列显示</w:t>
            </w:r>
          </w:p>
        </w:tc>
        <w:tc>
          <w:tcPr>
            <w:tcW w:w="5230" w:type="dxa"/>
            <w:vAlign w:val="center"/>
          </w:tcPr>
          <w:p>
            <w:pPr>
              <w:pStyle w:val="afe"/>
            </w:pPr>
            <w:r>
              <w:t xml:space="preserve">侧边栏每栋建筑显示一条 200×8 像素进度条 + 剩余秒数（</w:t>
            </w:r>
            <w:r>
              <w:rPr>
                <w:rFonts w:ascii="Consolas" w:hAnsi="Consolas"/>
                <w:sz w:val="14"/>
                <w:color w:val="A31515"/>
              </w:rPr>
              <w:t xml:space="preserve">ceil(剩余 tick / 20)</w:t>
            </w:r>
            <w:r>
              <w:t xml:space="preserve">），最多显示 5 项，超出显示「+N」；主宰建筑在断电时队列表头显示「电力不足，生产速度下降」</w:t>
            </w:r>
          </w:p>
        </w:tc>
      </w:tr>
      <w:tr>
        <w:tc>
          <w:tcPr>
            <w:tcW w:w="3076" w:type="dxa"/>
            <w:vAlign w:val="center"/>
          </w:tcPr>
          <w:p>
            <w:pPr>
              <w:pStyle w:val="afe"/>
            </w:pPr>
            <w:r>
              <w:t xml:space="preserve">单位产出播报</w:t>
            </w:r>
          </w:p>
        </w:tc>
        <w:tc>
          <w:tcPr>
            <w:tcW w:w="5230" w:type="dxa"/>
            <w:vAlign w:val="center"/>
          </w:tcPr>
          <w:p>
            <w:pPr>
              <w:pStyle w:val="afe"/>
            </w:pPr>
            <w:r>
              <w:t xml:space="preserve">每个单位出厂播放 </w:t>
            </w:r>
            <w:r>
              <w:rPr>
                <w:rFonts w:ascii="Consolas" w:hAnsi="Consolas"/>
                <w:sz w:val="14"/>
                <w:color w:val="A31515"/>
              </w:rPr>
              <w:t xml:space="preserve">unit_ready</w:t>
            </w:r>
            <w:r>
              <w:t xml:space="preserve"> 音效；战斗单位出厂播报「单位已就绪」（节流 3 秒）；战争单位出厂播报「战争单位已就绪」并按最高优先级处理</w:t>
            </w:r>
          </w:p>
        </w:tc>
      </w:tr>
    </w:tbl>
    <w:p>
      <w:pPr>
        <w:pStyle w:val="0"/>
        <w:spacing w:after="60"/>
      </w:pPr>
    </w:p>
    <w:p>
      <w:pPr>
        <w:pStyle w:val="11"/>
      </w:pPr>
      <w:r>
        <w:t xml:space="preserve">7.5　集结点（Rally Point）规则（P0）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423"/>
        <w:gridCol w:w="5883"/>
      </w:tblGrid>
      <w:tr>
        <w:trPr>
          <w:tblHeader/>
        </w:trPr>
        <w:tc>
          <w:tcPr>
            <w:tcW w:w="2423" w:type="dxa"/>
            <w:shd w:val="clear" w:color="auto" w:fill="DCE6F1"/>
            <w:vAlign w:val="center"/>
          </w:tcPr>
          <w:p>
            <w:pPr>
              <w:pStyle w:val="afe"/>
            </w:pPr>
            <w:r>
              <w:rPr>
                <w:b/>
              </w:rPr>
              <w:t xml:space="preserve">规则</w:t>
            </w:r>
          </w:p>
        </w:tc>
        <w:tc>
          <w:tcPr>
            <w:tcW w:w="5883" w:type="dxa"/>
            <w:shd w:val="clear" w:color="auto" w:fill="DCE6F1"/>
            <w:vAlign w:val="center"/>
          </w:tcPr>
          <w:p>
            <w:pPr>
              <w:pStyle w:val="afe"/>
            </w:pPr>
            <w:r>
              <w:rPr>
                <w:b/>
              </w:rPr>
              <w:t xml:space="preserve">规定</w:t>
            </w:r>
          </w:p>
        </w:tc>
      </w:tr>
      <w:tr>
        <w:tc>
          <w:tcPr>
            <w:tcW w:w="2423" w:type="dxa"/>
            <w:vAlign w:val="center"/>
          </w:tcPr>
          <w:p>
            <w:pPr>
              <w:pStyle w:val="afe"/>
            </w:pPr>
            <w:r>
              <w:t xml:space="preserve">设置方式</w:t>
            </w:r>
          </w:p>
        </w:tc>
        <w:tc>
          <w:tcPr>
            <w:tcW w:w="5883" w:type="dxa"/>
            <w:vAlign w:val="center"/>
          </w:tcPr>
          <w:p>
            <w:pPr>
              <w:pStyle w:val="afe"/>
            </w:pPr>
            <w:r>
              <w:t xml:space="preserve">选中建筑 → 右键点击地面/目标（第 4 章决策树第 8 条）</w:t>
            </w:r>
          </w:p>
        </w:tc>
      </w:tr>
      <w:tr>
        <w:tc>
          <w:tcPr>
            <w:tcW w:w="2423" w:type="dxa"/>
            <w:vAlign w:val="center"/>
          </w:tcPr>
          <w:p>
            <w:pPr>
              <w:pStyle w:val="afe"/>
            </w:pPr>
            <w:r>
              <w:t xml:space="preserve">指向地面</w:t>
            </w:r>
          </w:p>
        </w:tc>
        <w:tc>
          <w:tcPr>
            <w:tcW w:w="5883" w:type="dxa"/>
            <w:vAlign w:val="center"/>
          </w:tcPr>
          <w:p>
            <w:pPr>
              <w:pStyle w:val="afe"/>
            </w:pPr>
            <w:r>
              <w:t xml:space="preserve">新单位出厂后前往该格，抵达后转为 </w:t>
            </w:r>
            <w:r>
              <w:rPr>
                <w:rFonts w:ascii="Consolas" w:hAnsi="Consolas"/>
                <w:sz w:val="14"/>
                <w:color w:val="A31515"/>
              </w:rPr>
              <w:t xml:space="preserve">guard</w:t>
            </w:r>
          </w:p>
        </w:tc>
      </w:tr>
      <w:tr>
        <w:tc>
          <w:tcPr>
            <w:tcW w:w="2423" w:type="dxa"/>
            <w:vAlign w:val="center"/>
          </w:tcPr>
          <w:p>
            <w:pPr>
              <w:pStyle w:val="afe"/>
            </w:pPr>
            <w:r>
              <w:t xml:space="preserve">指向资源点</w:t>
            </w:r>
          </w:p>
        </w:tc>
        <w:tc>
          <w:tcPr>
            <w:tcW w:w="5883" w:type="dxa"/>
            <w:vAlign w:val="center"/>
          </w:tcPr>
          <w:p>
            <w:pPr>
              <w:pStyle w:val="afe"/>
            </w:pPr>
            <w:r>
              <w:t xml:space="preserve">仅对采集单位有效：新出厂的 </w:t>
            </w:r>
            <w:r>
              <w:rPr>
                <w:rFonts w:ascii="Consolas" w:hAnsi="Consolas"/>
                <w:sz w:val="14"/>
                <w:color w:val="A31515"/>
              </w:rPr>
              <w:t xml:space="preserve">py_gatherer</w:t>
            </w:r>
            <w:r>
              <w:t xml:space="preserve"> / </w:t>
            </w:r>
            <w:r>
              <w:rPr>
                <w:rFonts w:ascii="Consolas" w:hAnsi="Consolas"/>
                <w:sz w:val="14"/>
                <w:color w:val="A31515"/>
              </w:rPr>
              <w:t xml:space="preserve">er_drinker</w:t>
            </w:r>
            <w:r>
              <w:t xml:space="preserve"> 出厂后直接进入 </w:t>
            </w:r>
            <w:r>
              <w:rPr>
                <w:rFonts w:ascii="Consolas" w:hAnsi="Consolas"/>
                <w:sz w:val="14"/>
                <w:color w:val="A31515"/>
              </w:rPr>
              <w:t xml:space="preserve">harvest</w:t>
            </w:r>
            <w:r>
              <w:t xml:space="preserve"> 状态</w:t>
            </w:r>
          </w:p>
        </w:tc>
      </w:tr>
      <w:tr>
        <w:tc>
          <w:tcPr>
            <w:tcW w:w="2423" w:type="dxa"/>
            <w:vAlign w:val="center"/>
          </w:tcPr>
          <w:p>
            <w:pPr>
              <w:pStyle w:val="afe"/>
            </w:pPr>
            <w:r>
              <w:t xml:space="preserve">指向单位</w:t>
            </w:r>
          </w:p>
        </w:tc>
        <w:tc>
          <w:tcPr>
            <w:tcW w:w="5883" w:type="dxa"/>
            <w:vAlign w:val="center"/>
          </w:tcPr>
          <w:p>
            <w:pPr>
              <w:pStyle w:val="afe"/>
            </w:pPr>
            <w:r>
              <w:t xml:space="preserve">新单位出厂后</w:t>
            </w:r>
            <w:r>
              <w:rPr>
                <w:b/>
              </w:rPr>
              <w:t xml:space="preserve">跟随</w:t>
            </w:r>
            <w:r>
              <w:t xml:space="preserve">该单位（每 2 秒更新一次目标位置，跟随距离 2 格）；P1</w:t>
            </w:r>
          </w:p>
        </w:tc>
      </w:tr>
      <w:tr>
        <w:tc>
          <w:tcPr>
            <w:tcW w:w="2423" w:type="dxa"/>
            <w:vAlign w:val="center"/>
          </w:tcPr>
          <w:p>
            <w:pPr>
              <w:pStyle w:val="afe"/>
            </w:pPr>
            <w:r>
              <w:t xml:space="preserve">指向敌方单位</w:t>
            </w:r>
          </w:p>
        </w:tc>
        <w:tc>
          <w:tcPr>
            <w:tcW w:w="5883" w:type="dxa"/>
            <w:vAlign w:val="center"/>
          </w:tcPr>
          <w:p>
            <w:pPr>
              <w:pStyle w:val="afe"/>
            </w:pPr>
            <w:r>
              <w:t xml:space="preserve">新单位出厂后 </w:t>
            </w:r>
            <w:r>
              <w:rPr>
                <w:rFonts w:ascii="Consolas" w:hAnsi="Consolas"/>
                <w:sz w:val="14"/>
                <w:color w:val="A31515"/>
              </w:rPr>
              <w:t xml:space="preserve">attack_move</w:t>
            </w:r>
            <w:r>
              <w:t xml:space="preserve"> 到该目标的当前位置（一次性，不持续追踪）</w:t>
            </w:r>
          </w:p>
        </w:tc>
      </w:tr>
      <w:tr>
        <w:tc>
          <w:tcPr>
            <w:tcW w:w="2423" w:type="dxa"/>
            <w:vAlign w:val="center"/>
          </w:tcPr>
          <w:p>
            <w:pPr>
              <w:pStyle w:val="afe"/>
            </w:pPr>
            <w:r>
              <w:t xml:space="preserve">指向残骸</w:t>
            </w:r>
          </w:p>
        </w:tc>
        <w:tc>
          <w:tcPr>
            <w:tcW w:w="5883" w:type="dxa"/>
            <w:vAlign w:val="center"/>
          </w:tcPr>
          <w:p>
            <w:pPr>
              <w:pStyle w:val="afe"/>
            </w:pPr>
            <w:r>
              <w:t xml:space="preserve">任何阵容都可以把集结点指到残骸上：侵蚀的新单位出厂后前往该残骸执行回收；其他阵容的新单位出厂后按「残骸不产生命令」的原则忽略该指向并落到残骸旁最近的空格（UI 必须给出「残骸不可作为集结点目标」的提示文本）</w:t>
            </w:r>
          </w:p>
        </w:tc>
      </w:tr>
      <w:tr>
        <w:tc>
          <w:tcPr>
            <w:tcW w:w="2423" w:type="dxa"/>
            <w:vAlign w:val="center"/>
          </w:tcPr>
          <w:p>
            <w:pPr>
              <w:pStyle w:val="afe"/>
            </w:pPr>
            <w:r>
              <w:t xml:space="preserve">视觉</w:t>
            </w:r>
          </w:p>
        </w:tc>
        <w:tc>
          <w:tcPr>
            <w:tcW w:w="5883" w:type="dxa"/>
            <w:vAlign w:val="center"/>
          </w:tcPr>
          <w:p>
            <w:pPr>
              <w:pStyle w:val="afe"/>
            </w:pPr>
            <w:r>
              <w:t xml:space="preserve">建筑到集结点绘制阵营色虚线 + 菱形标记；集结点在新单位抵达后</w:t>
            </w:r>
            <w:r>
              <w:rPr>
                <w:b/>
              </w:rPr>
              <w:t xml:space="preserve">不消失</w:t>
            </w:r>
            <w:r>
              <w:t xml:space="preserve">（持续有效）</w:t>
            </w:r>
          </w:p>
        </w:tc>
      </w:tr>
      <w:tr>
        <w:tc>
          <w:tcPr>
            <w:tcW w:w="2423" w:type="dxa"/>
            <w:vAlign w:val="center"/>
          </w:tcPr>
          <w:p>
            <w:pPr>
              <w:pStyle w:val="afe"/>
            </w:pPr>
            <w:r>
              <w:t xml:space="preserve">默认集结点</w:t>
            </w:r>
          </w:p>
        </w:tc>
        <w:tc>
          <w:tcPr>
            <w:tcW w:w="5883" w:type="dxa"/>
            <w:vAlign w:val="center"/>
          </w:tcPr>
          <w:p>
            <w:pPr>
              <w:pStyle w:val="afe"/>
            </w:pPr>
            <w:r>
              <w:t xml:space="preserve">建筑完工时默认集结点 = 建筑正面外侧 2 格</w:t>
            </w:r>
          </w:p>
        </w:tc>
      </w:tr>
    </w:tbl>
    <w:p>
      <w:pPr>
        <w:pStyle w:val="0"/>
        <w:spacing w:after="60"/>
      </w:pPr>
    </w:p>
    <w:p>
      <w:pPr>
        <w:pStyle w:val="11"/>
      </w:pPr>
      <w:r>
        <w:t xml:space="preserve">7.6　建筑功能分类（P0）</w:t>
      </w:r>
    </w:p>
    <w:p>
      <w:pPr>
        <w:pStyle w:val="0"/>
      </w:pPr>
      <w:r>
        <w:t xml:space="preserve">《一叶》共有 </w:t>
      </w:r>
      <w:r>
        <w:rPr>
          <w:b/>
        </w:rPr>
        <w:t xml:space="preserve">32 种建筑</w:t>
      </w:r>
      <w:r>
        <w:t xml:space="preserve">（原初 10 / 主宰 11 / 侵蚀 10 / 混沌 1），键名与中文名必须与第 8 章建筑数据表逐字相同。按职能分为九类：</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582"/>
        <w:gridCol w:w="3362"/>
        <w:gridCol w:w="3362"/>
      </w:tblGrid>
      <w:tr>
        <w:trPr>
          <w:tblHeader/>
        </w:trPr>
        <w:tc>
          <w:tcPr>
            <w:tcW w:w="1582" w:type="dxa"/>
            <w:shd w:val="clear" w:color="auto" w:fill="DCE6F1"/>
            <w:vAlign w:val="center"/>
          </w:tcPr>
          <w:p>
            <w:pPr>
              <w:pStyle w:val="afe"/>
            </w:pPr>
            <w:r>
              <w:rPr>
                <w:b/>
              </w:rPr>
              <w:t xml:space="preserve">类别</w:t>
            </w:r>
          </w:p>
        </w:tc>
        <w:tc>
          <w:tcPr>
            <w:tcW w:w="3362" w:type="dxa"/>
            <w:shd w:val="clear" w:color="auto" w:fill="DCE6F1"/>
            <w:vAlign w:val="center"/>
          </w:tcPr>
          <w:p>
            <w:pPr>
              <w:pStyle w:val="afe"/>
            </w:pPr>
            <w:r>
              <w:rPr>
                <w:b/>
              </w:rPr>
              <w:t xml:space="preserve">建筑（键名 · 中文名）</w:t>
            </w:r>
          </w:p>
        </w:tc>
        <w:tc>
          <w:tcPr>
            <w:tcW w:w="3362" w:type="dxa"/>
            <w:shd w:val="clear" w:color="auto" w:fill="DCE6F1"/>
            <w:vAlign w:val="center"/>
          </w:tcPr>
          <w:p>
            <w:pPr>
              <w:pStyle w:val="afe"/>
            </w:pPr>
            <w:r>
              <w:rPr>
                <w:b/>
              </w:rPr>
              <w:t xml:space="preserve">关键行为</w:t>
            </w:r>
          </w:p>
        </w:tc>
      </w:tr>
      <w:tr>
        <w:tc>
          <w:tcPr>
            <w:tcW w:w="1582" w:type="dxa"/>
            <w:vAlign w:val="center"/>
          </w:tcPr>
          <w:p>
            <w:pPr>
              <w:pStyle w:val="afe"/>
            </w:pPr>
            <w:r>
              <w:t xml:space="preserve">基地核心</w:t>
            </w:r>
          </w:p>
        </w:tc>
        <w:tc>
          <w:tcPr>
            <w:tcW w:w="3362" w:type="dxa"/>
            <w:vAlign w:val="center"/>
          </w:tcPr>
          <w:p>
            <w:pPr>
              <w:pStyle w:val="afe"/>
            </w:pPr>
            <w:r>
              <w:rPr>
                <w:rFonts w:ascii="Consolas" w:hAnsi="Consolas"/>
                <w:sz w:val="14"/>
                <w:color w:val="A31515"/>
              </w:rPr>
              <w:t xml:space="preserve">py_core</w:t>
            </w:r>
            <w:r>
              <w:t xml:space="preserve"> 原初母巢 / </w:t>
            </w:r>
            <w:r>
              <w:rPr>
                <w:rFonts w:ascii="Consolas" w:hAnsi="Consolas"/>
                <w:sz w:val="14"/>
                <w:color w:val="A31515"/>
              </w:rPr>
              <w:t xml:space="preserve">dm_core</w:t>
            </w:r>
            <w:r>
              <w:t xml:space="preserve"> 指挥核心 / </w:t>
            </w:r>
            <w:r>
              <w:rPr>
                <w:rFonts w:ascii="Consolas" w:hAnsi="Consolas"/>
                <w:sz w:val="14"/>
                <w:color w:val="A31515"/>
              </w:rPr>
              <w:t xml:space="preserve">er_core</w:t>
            </w:r>
            <w:r>
              <w:t xml:space="preserve"> 腐化核心</w:t>
            </w:r>
          </w:p>
        </w:tc>
        <w:tc>
          <w:tcPr>
            <w:tcW w:w="3362" w:type="dxa"/>
            <w:vAlign w:val="center"/>
          </w:tcPr>
          <w:p>
            <w:pPr>
              <w:pStyle w:val="afe"/>
            </w:pPr>
            <w:r>
              <w:t xml:space="preserve">各 2500 源质、50 秒、2200 体力、3/3、视野 8；提供 </w:t>
            </w:r>
            <w:r>
              <w:rPr>
                <w:b/>
              </w:rPr>
              <w:t xml:space="preserve">8 格</w:t>
            </w:r>
            <w:r>
              <w:t xml:space="preserve">建造半径；每方上限 4；可打包为 </w:t>
            </w:r>
            <w:r>
              <w:rPr>
                <w:rFonts w:ascii="Consolas" w:hAnsi="Consolas"/>
                <w:sz w:val="14"/>
                <w:color w:val="A31515"/>
              </w:rPr>
              <w:t xml:space="preserve">pack_conyard</w:t>
            </w:r>
            <w:r>
              <w:t xml:space="preserve"> 重新部署（见「核心再部署」小节）</w:t>
            </w:r>
          </w:p>
        </w:tc>
      </w:tr>
      <w:tr>
        <w:tc>
          <w:tcPr>
            <w:tcW w:w="1582" w:type="dxa"/>
            <w:vAlign w:val="center"/>
          </w:tcPr>
          <w:p>
            <w:pPr>
              <w:pStyle w:val="afe"/>
            </w:pPr>
            <w:r>
              <w:t xml:space="preserve">经济（卸矿点）</w:t>
            </w:r>
          </w:p>
        </w:tc>
        <w:tc>
          <w:tcPr>
            <w:tcW w:w="3362" w:type="dxa"/>
            <w:vAlign w:val="center"/>
          </w:tcPr>
          <w:p>
            <w:pPr>
              <w:pStyle w:val="afe"/>
            </w:pPr>
            <w:r>
              <w:rPr>
                <w:rFonts w:ascii="Consolas" w:hAnsi="Consolas"/>
                <w:sz w:val="14"/>
                <w:color w:val="A31515"/>
              </w:rPr>
              <w:t xml:space="preserve">py_maw</w:t>
            </w:r>
            <w:r>
              <w:t xml:space="preserve"> 吞矿菌毯 / </w:t>
            </w:r>
            <w:r>
              <w:rPr>
                <w:rFonts w:ascii="Consolas" w:hAnsi="Consolas"/>
                <w:sz w:val="14"/>
                <w:color w:val="A31515"/>
              </w:rPr>
              <w:t xml:space="preserve">dm_extract</w:t>
            </w:r>
            <w:r>
              <w:t xml:space="preserve"> 矿产中心 / </w:t>
            </w:r>
            <w:r>
              <w:rPr>
                <w:rFonts w:ascii="Consolas" w:hAnsi="Consolas"/>
                <w:sz w:val="14"/>
                <w:color w:val="A31515"/>
              </w:rPr>
              <w:t xml:space="preserve">er_maw</w:t>
            </w:r>
            <w:r>
              <w:t xml:space="preserve"> 吞噬矿囊</w:t>
            </w:r>
          </w:p>
        </w:tc>
        <w:tc>
          <w:tcPr>
            <w:tcW w:w="3362" w:type="dxa"/>
            <w:vAlign w:val="center"/>
          </w:tcPr>
          <w:p>
            <w:pPr>
              <w:pStyle w:val="afe"/>
            </w:pPr>
            <w:r>
              <w:t xml:space="preserve">各 2000 源质、32 秒、1200 体力、占地 3×4；采集单位的卸货点；</w:t>
            </w:r>
            <w:r>
              <w:rPr>
                <w:rFonts w:ascii="Consolas" w:hAnsi="Consolas"/>
                <w:sz w:val="14"/>
                <w:color w:val="A31515"/>
              </w:rPr>
              <w:t xml:space="preserve">py_maw</w:t>
            </w:r>
            <w:r>
              <w:t xml:space="preserve"> 与 </w:t>
            </w:r>
            <w:r>
              <w:rPr>
                <w:rFonts w:ascii="Consolas" w:hAnsi="Consolas"/>
                <w:sz w:val="14"/>
                <w:color w:val="A31515"/>
              </w:rPr>
              <w:t xml:space="preserve">er_maw</w:t>
            </w:r>
            <w:r>
              <w:t xml:space="preserve"> 建成时</w:t>
            </w:r>
            <w:r>
              <w:rPr>
                <w:b/>
              </w:rPr>
              <w:t xml:space="preserve">免费生成 1 名采集单位</w:t>
            </w:r>
            <w:r>
              <w:t xml:space="preserve">（拾荒者 / 汲取体）；</w:t>
            </w:r>
            <w:r>
              <w:rPr>
                <w:rFonts w:ascii="Consolas" w:hAnsi="Consolas"/>
                <w:sz w:val="14"/>
                <w:color w:val="A31515"/>
              </w:rPr>
              <w:t xml:space="preserve">dm_extract</w:t>
            </w:r>
            <w:r>
              <w:t xml:space="preserve"> 建成后</w:t>
            </w:r>
            <w:r>
              <w:rPr>
                <w:b/>
              </w:rPr>
              <w:t xml:space="preserve">每 20 秒免费生成 1 名奴隶</w:t>
            </w:r>
            <w:r>
              <w:t xml:space="preserve">（不占人口、不花源质）；</w:t>
            </w:r>
            <w:r>
              <w:rPr>
                <w:rFonts w:ascii="Consolas" w:hAnsi="Consolas"/>
                <w:sz w:val="14"/>
                <w:color w:val="A31515"/>
              </w:rPr>
              <w:t xml:space="preserve">dm_extract</w:t>
            </w:r>
            <w:r>
              <w:t xml:space="preserve"> 另有 </w:t>
            </w:r>
            <w:r>
              <w:rPr>
                <w:rFonts w:ascii="Consolas" w:hAnsi="Consolas"/>
                <w:sz w:val="14"/>
                <w:color w:val="A31515"/>
              </w:rPr>
              <w:t xml:space="preserve">−5</w:t>
            </w:r>
            <w:r>
              <w:t xml:space="preserve"> 电力占用</w:t>
            </w:r>
          </w:p>
        </w:tc>
      </w:tr>
      <w:tr>
        <w:tc>
          <w:tcPr>
            <w:tcW w:w="1582" w:type="dxa"/>
            <w:vAlign w:val="center"/>
          </w:tcPr>
          <w:p>
            <w:pPr>
              <w:pStyle w:val="afe"/>
            </w:pPr>
            <w:r>
              <w:t xml:space="preserve">生产-基础</w:t>
            </w:r>
          </w:p>
        </w:tc>
        <w:tc>
          <w:tcPr>
            <w:tcW w:w="3362" w:type="dxa"/>
            <w:vAlign w:val="center"/>
          </w:tcPr>
          <w:p>
            <w:pPr>
              <w:pStyle w:val="afe"/>
            </w:pPr>
            <w:r>
              <w:rPr>
                <w:rFonts w:ascii="Consolas" w:hAnsi="Consolas"/>
                <w:sz w:val="14"/>
                <w:color w:val="A31515"/>
              </w:rPr>
              <w:t xml:space="preserve">py_hatch</w:t>
            </w:r>
            <w:r>
              <w:t xml:space="preserve"> 孵化腔 / </w:t>
            </w:r>
            <w:r>
              <w:rPr>
                <w:rFonts w:ascii="Consolas" w:hAnsi="Consolas"/>
                <w:sz w:val="14"/>
                <w:color w:val="A31515"/>
              </w:rPr>
              <w:t xml:space="preserve">dm_foundry</w:t>
            </w:r>
            <w:r>
              <w:t xml:space="preserve"> 铸造厂 / </w:t>
            </w:r>
            <w:r>
              <w:rPr>
                <w:rFonts w:ascii="Consolas" w:hAnsi="Consolas"/>
                <w:sz w:val="14"/>
                <w:color w:val="A31515"/>
              </w:rPr>
              <w:t xml:space="preserve">er_spawn</w:t>
            </w:r>
            <w:r>
              <w:t xml:space="preserve"> 孵化囊</w:t>
            </w:r>
          </w:p>
        </w:tc>
        <w:tc>
          <w:tcPr>
            <w:tcW w:w="3362" w:type="dxa"/>
            <w:vAlign w:val="center"/>
          </w:tcPr>
          <w:p>
            <w:pPr>
              <w:pStyle w:val="afe"/>
            </w:pPr>
            <w:r>
              <w:t xml:space="preserve">500 源质、12 秒、900 体力、占地 2×2；队列上限 9</w:t>
            </w:r>
          </w:p>
        </w:tc>
      </w:tr>
      <w:tr>
        <w:tc>
          <w:tcPr>
            <w:tcW w:w="1582" w:type="dxa"/>
            <w:vAlign w:val="center"/>
          </w:tcPr>
          <w:p>
            <w:pPr>
              <w:pStyle w:val="afe"/>
            </w:pPr>
            <w:r>
              <w:t xml:space="preserve">生产-高级</w:t>
            </w:r>
          </w:p>
        </w:tc>
        <w:tc>
          <w:tcPr>
            <w:tcW w:w="3362" w:type="dxa"/>
            <w:vAlign w:val="center"/>
          </w:tcPr>
          <w:p>
            <w:pPr>
              <w:pStyle w:val="afe"/>
            </w:pPr>
            <w:r>
              <w:rPr>
                <w:rFonts w:ascii="Consolas" w:hAnsi="Consolas"/>
                <w:sz w:val="14"/>
                <w:color w:val="A31515"/>
              </w:rPr>
              <w:t xml:space="preserve">py_beast</w:t>
            </w:r>
            <w:r>
              <w:t xml:space="preserve"> 巨兽巢 / </w:t>
            </w:r>
            <w:r>
              <w:rPr>
                <w:rFonts w:ascii="Consolas" w:hAnsi="Consolas"/>
                <w:sz w:val="14"/>
                <w:color w:val="A31515"/>
              </w:rPr>
              <w:t xml:space="preserve">dm_heavy</w:t>
            </w:r>
            <w:r>
              <w:t xml:space="preserve"> 重装工厂 / </w:t>
            </w:r>
            <w:r>
              <w:rPr>
                <w:rFonts w:ascii="Consolas" w:hAnsi="Consolas"/>
                <w:sz w:val="14"/>
                <w:color w:val="A31515"/>
              </w:rPr>
              <w:t xml:space="preserve">er_aberr</w:t>
            </w:r>
            <w:r>
              <w:t xml:space="preserve"> 畸变巢</w:t>
            </w:r>
          </w:p>
        </w:tc>
        <w:tc>
          <w:tcPr>
            <w:tcW w:w="3362" w:type="dxa"/>
            <w:vAlign w:val="center"/>
          </w:tcPr>
          <w:p>
            <w:pPr>
              <w:pStyle w:val="afe"/>
            </w:pPr>
            <w:r>
              <w:t xml:space="preserve">2000 源质、36 秒、1300 体力、占地 3×4</w:t>
            </w:r>
          </w:p>
        </w:tc>
      </w:tr>
      <w:tr>
        <w:tc>
          <w:tcPr>
            <w:tcW w:w="1582" w:type="dxa"/>
            <w:vAlign w:val="center"/>
          </w:tcPr>
          <w:p>
            <w:pPr>
              <w:pStyle w:val="afe"/>
            </w:pPr>
            <w:r>
              <w:t xml:space="preserve">科技</w:t>
            </w:r>
          </w:p>
        </w:tc>
        <w:tc>
          <w:tcPr>
            <w:tcW w:w="3362" w:type="dxa"/>
            <w:vAlign w:val="center"/>
          </w:tcPr>
          <w:p>
            <w:pPr>
              <w:pStyle w:val="afe"/>
            </w:pPr>
            <w:r>
              <w:rPr>
                <w:rFonts w:ascii="Consolas" w:hAnsi="Consolas"/>
                <w:sz w:val="14"/>
                <w:color w:val="A31515"/>
              </w:rPr>
              <w:t xml:space="preserve">py_evolve</w:t>
            </w:r>
            <w:r>
              <w:t xml:space="preserve"> 演化腔 / </w:t>
            </w:r>
            <w:r>
              <w:rPr>
                <w:rFonts w:ascii="Consolas" w:hAnsi="Consolas"/>
                <w:sz w:val="14"/>
                <w:color w:val="A31515"/>
              </w:rPr>
              <w:t xml:space="preserve">dm_lab</w:t>
            </w:r>
            <w:r>
              <w:t xml:space="preserve"> 研究所 / </w:t>
            </w:r>
            <w:r>
              <w:rPr>
                <w:rFonts w:ascii="Consolas" w:hAnsi="Consolas"/>
                <w:sz w:val="14"/>
                <w:color w:val="A31515"/>
              </w:rPr>
              <w:t xml:space="preserve">er_corrupt</w:t>
            </w:r>
            <w:r>
              <w:t xml:space="preserve"> 腐化腔</w:t>
            </w:r>
          </w:p>
        </w:tc>
        <w:tc>
          <w:tcPr>
            <w:tcW w:w="3362" w:type="dxa"/>
            <w:vAlign w:val="center"/>
          </w:tcPr>
          <w:p>
            <w:pPr>
              <w:pStyle w:val="afe"/>
            </w:pPr>
            <w:r>
              <w:t xml:space="preserve">1800 源质、38 秒、1000 体力；每方上限 </w:t>
            </w:r>
            <w:r>
              <w:rPr>
                <w:b/>
              </w:rPr>
              <w:t xml:space="preserve">2</w:t>
            </w:r>
            <w:r>
              <w:t xml:space="preserve">；解锁战争单位（原初之怒 / 督军 / 侵蚀之核）与本阵营的强化科技</w:t>
            </w:r>
          </w:p>
        </w:tc>
      </w:tr>
      <w:tr>
        <w:tc>
          <w:tcPr>
            <w:tcW w:w="1582" w:type="dxa"/>
            <w:vAlign w:val="center"/>
          </w:tcPr>
          <w:p>
            <w:pPr>
              <w:pStyle w:val="afe"/>
            </w:pPr>
            <w:r>
              <w:t xml:space="preserve">情报</w:t>
            </w:r>
          </w:p>
        </w:tc>
        <w:tc>
          <w:tcPr>
            <w:tcW w:w="3362" w:type="dxa"/>
            <w:vAlign w:val="center"/>
          </w:tcPr>
          <w:p>
            <w:pPr>
              <w:pStyle w:val="afe"/>
            </w:pPr>
            <w:r>
              <w:rPr>
                <w:rFonts w:ascii="Consolas" w:hAnsi="Consolas"/>
                <w:sz w:val="14"/>
                <w:color w:val="A31515"/>
              </w:rPr>
              <w:t xml:space="preserve">py_pulse</w:t>
            </w:r>
            <w:r>
              <w:t xml:space="preserve"> 地脉感测 / </w:t>
            </w:r>
            <w:r>
              <w:rPr>
                <w:rFonts w:ascii="Consolas" w:hAnsi="Consolas"/>
                <w:sz w:val="14"/>
                <w:color w:val="A31515"/>
              </w:rPr>
              <w:t xml:space="preserve">dm_radar</w:t>
            </w:r>
            <w:r>
              <w:t xml:space="preserve"> 雷达站 / </w:t>
            </w:r>
            <w:r>
              <w:rPr>
                <w:rFonts w:ascii="Consolas" w:hAnsi="Consolas"/>
                <w:sz w:val="14"/>
                <w:color w:val="A31515"/>
              </w:rPr>
              <w:t xml:space="preserve">er_tendril</w:t>
            </w:r>
            <w:r>
              <w:t xml:space="preserve"> 感知触须</w:t>
            </w:r>
          </w:p>
        </w:tc>
        <w:tc>
          <w:tcPr>
            <w:tcW w:w="3362" w:type="dxa"/>
            <w:vAlign w:val="center"/>
          </w:tcPr>
          <w:p>
            <w:pPr>
              <w:pStyle w:val="afe"/>
            </w:pPr>
            <w:r>
              <w:t xml:space="preserve">900 源质、24 秒、900 体力、视野 14；每方上限 </w:t>
            </w:r>
            <w:r>
              <w:rPr>
                <w:b/>
              </w:rPr>
              <w:t xml:space="preserve">1</w:t>
            </w:r>
            <w:r>
              <w:t xml:space="preserve">；提供小地图实时敌对显示。</w:t>
            </w:r>
            <w:r>
              <w:rPr>
                <w:b/>
              </w:rPr>
              <w:t xml:space="preserve">`dm_radar` 在主宰断电时失效</w:t>
            </w:r>
            <w:r>
              <w:t xml:space="preserve">，原初与侵蚀的侦查建筑</w:t>
            </w:r>
            <w:r>
              <w:rPr>
                <w:b/>
              </w:rPr>
              <w:t xml:space="preserve">永远有效</w:t>
            </w:r>
          </w:p>
        </w:tc>
      </w:tr>
      <w:tr>
        <w:tc>
          <w:tcPr>
            <w:tcW w:w="1582" w:type="dxa"/>
            <w:vAlign w:val="center"/>
          </w:tcPr>
          <w:p>
            <w:pPr>
              <w:pStyle w:val="afe"/>
            </w:pPr>
            <w:r>
              <w:t xml:space="preserve">防御-对地</w:t>
            </w:r>
          </w:p>
        </w:tc>
        <w:tc>
          <w:tcPr>
            <w:tcW w:w="3362" w:type="dxa"/>
            <w:vAlign w:val="center"/>
          </w:tcPr>
          <w:p>
            <w:pPr>
              <w:pStyle w:val="afe"/>
            </w:pPr>
            <w:r>
              <w:rPr>
                <w:rFonts w:ascii="Consolas" w:hAnsi="Consolas"/>
                <w:sz w:val="14"/>
                <w:color w:val="A31515"/>
              </w:rPr>
              <w:t xml:space="preserve">py_spike</w:t>
            </w:r>
            <w:r>
              <w:t xml:space="preserve"> 岩刺塔 / </w:t>
            </w:r>
            <w:r>
              <w:rPr>
                <w:rFonts w:ascii="Consolas" w:hAnsi="Consolas"/>
                <w:sz w:val="14"/>
                <w:color w:val="A31515"/>
              </w:rPr>
              <w:t xml:space="preserve">dm_sentry</w:t>
            </w:r>
            <w:r>
              <w:t xml:space="preserve"> 哨戒炮 / </w:t>
            </w:r>
            <w:r>
              <w:rPr>
                <w:rFonts w:ascii="Consolas" w:hAnsi="Consolas"/>
                <w:sz w:val="14"/>
                <w:color w:val="A31515"/>
              </w:rPr>
              <w:t xml:space="preserve">er_acidvent</w:t>
            </w:r>
            <w:r>
              <w:t xml:space="preserve"> 酸液喷口</w:t>
            </w:r>
          </w:p>
        </w:tc>
        <w:tc>
          <w:tcPr>
            <w:tcW w:w="3362" w:type="dxa"/>
            <w:vAlign w:val="center"/>
          </w:tcPr>
          <w:p>
            <w:pPr>
              <w:pStyle w:val="afe"/>
            </w:pPr>
            <w:r>
              <w:t xml:space="preserve">600 源质、14 秒、700 体力、</w:t>
            </w:r>
            <w:r>
              <w:rPr>
                <w:b/>
              </w:rPr>
              <w:t xml:space="preserve">抗性 4/4</w:t>
            </w:r>
            <w:r>
              <w:t xml:space="preserve">、视野 7</w:t>
            </w:r>
          </w:p>
        </w:tc>
      </w:tr>
      <w:tr>
        <w:tc>
          <w:tcPr>
            <w:tcW w:w="1582" w:type="dxa"/>
            <w:vAlign w:val="center"/>
          </w:tcPr>
          <w:p>
            <w:pPr>
              <w:pStyle w:val="afe"/>
            </w:pPr>
            <w:r>
              <w:t xml:space="preserve">防御-对空</w:t>
            </w:r>
          </w:p>
        </w:tc>
        <w:tc>
          <w:tcPr>
            <w:tcW w:w="3362" w:type="dxa"/>
            <w:vAlign w:val="center"/>
          </w:tcPr>
          <w:p>
            <w:pPr>
              <w:pStyle w:val="afe"/>
            </w:pPr>
            <w:r>
              <w:rPr>
                <w:rFonts w:ascii="Consolas" w:hAnsi="Consolas"/>
                <w:sz w:val="14"/>
                <w:color w:val="A31515"/>
              </w:rPr>
              <w:t xml:space="preserve">py_spore</w:t>
            </w:r>
            <w:r>
              <w:t xml:space="preserve"> 孢子塔 / </w:t>
            </w:r>
            <w:r>
              <w:rPr>
                <w:rFonts w:ascii="Consolas" w:hAnsi="Consolas"/>
                <w:sz w:val="14"/>
                <w:color w:val="A31515"/>
              </w:rPr>
              <w:t xml:space="preserve">dm_aegis</w:t>
            </w:r>
            <w:r>
              <w:t xml:space="preserve"> 防空矩阵 / </w:t>
            </w:r>
            <w:r>
              <w:rPr>
                <w:rFonts w:ascii="Consolas" w:hAnsi="Consolas"/>
                <w:sz w:val="14"/>
                <w:color w:val="A31515"/>
              </w:rPr>
              <w:t xml:space="preserve">er_cloud</w:t>
            </w:r>
            <w:r>
              <w:t xml:space="preserve"> 腐蚀云塔</w:t>
            </w:r>
          </w:p>
        </w:tc>
        <w:tc>
          <w:tcPr>
            <w:tcW w:w="3362" w:type="dxa"/>
            <w:vAlign w:val="center"/>
          </w:tcPr>
          <w:p>
            <w:pPr>
              <w:pStyle w:val="afe"/>
            </w:pPr>
            <w:r>
              <w:t xml:space="preserve">1000 源质、20 秒、800 体力、</w:t>
            </w:r>
            <w:r>
              <w:rPr>
                <w:b/>
              </w:rPr>
              <w:t xml:space="preserve">抗性 4/4</w:t>
            </w:r>
            <w:r>
              <w:t xml:space="preserve">、视野 9–10</w:t>
            </w:r>
          </w:p>
        </w:tc>
      </w:tr>
      <w:tr>
        <w:tc>
          <w:tcPr>
            <w:tcW w:w="1582" w:type="dxa"/>
            <w:vAlign w:val="center"/>
          </w:tcPr>
          <w:p>
            <w:pPr>
              <w:pStyle w:val="afe"/>
            </w:pPr>
            <w:r>
              <w:t xml:space="preserve">阵营特色</w:t>
            </w:r>
          </w:p>
        </w:tc>
        <w:tc>
          <w:tcPr>
            <w:tcW w:w="3362" w:type="dxa"/>
            <w:vAlign w:val="center"/>
          </w:tcPr>
          <w:p>
            <w:pPr>
              <w:pStyle w:val="afe"/>
            </w:pPr>
            <w:r>
              <w:rPr>
                <w:rFonts w:ascii="Consolas" w:hAnsi="Consolas"/>
                <w:sz w:val="14"/>
                <w:color w:val="A31515"/>
              </w:rPr>
              <w:t xml:space="preserve">py_regen</w:t>
            </w:r>
            <w:r>
              <w:t xml:space="preserve"> 再生池 / </w:t>
            </w:r>
            <w:r>
              <w:rPr>
                <w:rFonts w:ascii="Consolas" w:hAnsi="Consolas"/>
                <w:sz w:val="14"/>
                <w:color w:val="A31515"/>
              </w:rPr>
              <w:t xml:space="preserve">py_devour</w:t>
            </w:r>
            <w:r>
              <w:t xml:space="preserve"> 吞噬祭坛 / </w:t>
            </w:r>
            <w:r>
              <w:rPr>
                <w:rFonts w:ascii="Consolas" w:hAnsi="Consolas"/>
                <w:sz w:val="14"/>
                <w:color w:val="A31515"/>
              </w:rPr>
              <w:t xml:space="preserve">dm_shield</w:t>
            </w:r>
            <w:r>
              <w:t xml:space="preserve"> 护盾发生器 / </w:t>
            </w:r>
            <w:r>
              <w:rPr>
                <w:rFonts w:ascii="Consolas" w:hAnsi="Consolas"/>
                <w:sz w:val="14"/>
                <w:color w:val="A31515"/>
              </w:rPr>
              <w:t xml:space="preserve">dm_recycler</w:t>
            </w:r>
            <w:r>
              <w:t xml:space="preserve"> 回收站 / </w:t>
            </w:r>
            <w:r>
              <w:rPr>
                <w:rFonts w:ascii="Consolas" w:hAnsi="Consolas"/>
                <w:sz w:val="14"/>
                <w:color w:val="A31515"/>
              </w:rPr>
              <w:t xml:space="preserve">er_furnace</w:t>
            </w:r>
            <w:r>
              <w:t xml:space="preserve"> 残骸熔炉 / </w:t>
            </w:r>
            <w:r>
              <w:rPr>
                <w:rFonts w:ascii="Consolas" w:hAnsi="Consolas"/>
                <w:sz w:val="14"/>
                <w:color w:val="A31515"/>
              </w:rPr>
              <w:t xml:space="preserve">er_assimil</w:t>
            </w:r>
            <w:r>
              <w:t xml:space="preserve"> 同化塔</w:t>
            </w:r>
          </w:p>
        </w:tc>
        <w:tc>
          <w:tcPr>
            <w:tcW w:w="3362" w:type="dxa"/>
            <w:vAlign w:val="center"/>
          </w:tcPr>
          <w:p>
            <w:pPr>
              <w:pStyle w:val="afe"/>
            </w:pPr>
            <w:r>
              <w:t xml:space="preserve">见下节「阵营特色建筑」，这是四阵容</w:t>
            </w:r>
            <w:r>
              <w:rPr>
                <w:b/>
              </w:rPr>
              <w:t xml:space="preserve">不可互换</w:t>
            </w:r>
            <w:r>
              <w:t xml:space="preserve">的部分</w:t>
            </w:r>
          </w:p>
        </w:tc>
      </w:tr>
      <w:tr>
        <w:tc>
          <w:tcPr>
            <w:tcW w:w="1582" w:type="dxa"/>
            <w:vAlign w:val="center"/>
          </w:tcPr>
          <w:p>
            <w:pPr>
              <w:pStyle w:val="afe"/>
            </w:pPr>
            <w:r>
              <w:t xml:space="preserve">中立</w:t>
            </w:r>
          </w:p>
        </w:tc>
        <w:tc>
          <w:tcPr>
            <w:tcW w:w="3362" w:type="dxa"/>
            <w:vAlign w:val="center"/>
          </w:tcPr>
          <w:p>
            <w:pPr>
              <w:pStyle w:val="afe"/>
            </w:pPr>
            <w:r>
              <w:rPr>
                <w:rFonts w:ascii="Consolas" w:hAnsi="Consolas"/>
                <w:sz w:val="14"/>
                <w:color w:val="A31515"/>
              </w:rPr>
              <w:t xml:space="preserve">ch_lair</w:t>
            </w:r>
            <w:r>
              <w:t xml:space="preserve"> 混沌巢穴</w:t>
            </w:r>
          </w:p>
        </w:tc>
        <w:tc>
          <w:tcPr>
            <w:tcW w:w="3362" w:type="dxa"/>
            <w:vAlign w:val="center"/>
          </w:tcPr>
          <w:p>
            <w:pPr>
              <w:pStyle w:val="afe"/>
            </w:pPr>
            <w:r>
              <w:t xml:space="preserve">混沌阵容唯一的建筑，</w:t>
            </w:r>
            <w:r>
              <w:rPr>
                <w:b/>
              </w:rPr>
              <w:t xml:space="preserve">不可建造、不可占领</w:t>
            </w:r>
            <w:r>
              <w:t xml:space="preserve">，见「混沌巢穴」小节</w:t>
            </w:r>
          </w:p>
        </w:tc>
      </w:tr>
    </w:tbl>
    <w:p>
      <w:pPr>
        <w:pStyle w:val="0"/>
        <w:spacing w:after="60"/>
      </w:pPr>
    </w:p>
    <w:p>
      <w:pPr>
        <w:pStyle w:val="0"/>
      </w:pPr>
      <w:r>
        <w:rPr>
          <w:b/>
        </w:rPr>
        <w:t xml:space="preserve">阵营特色建筑的精确效果（P0，全部取自第 8 章建筑表「特殊说明」列）</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469"/>
        <w:gridCol w:w="673"/>
        <w:gridCol w:w="673"/>
        <w:gridCol w:w="673"/>
        <w:gridCol w:w="3816"/>
      </w:tblGrid>
      <w:tr>
        <w:trPr>
          <w:tblHeader/>
        </w:trPr>
        <w:tc>
          <w:tcPr>
            <w:tcW w:w="2469" w:type="dxa"/>
            <w:shd w:val="clear" w:color="auto" w:fill="DCE6F1"/>
            <w:vAlign w:val="center"/>
          </w:tcPr>
          <w:p>
            <w:pPr>
              <w:pStyle w:val="afe"/>
            </w:pPr>
            <w:r>
              <w:rPr>
                <w:b/>
              </w:rPr>
              <w:t xml:space="preserve">建筑</w:t>
            </w:r>
          </w:p>
        </w:tc>
        <w:tc>
          <w:tcPr>
            <w:tcW w:w="673" w:type="dxa"/>
            <w:shd w:val="clear" w:color="auto" w:fill="DCE6F1"/>
            <w:vAlign w:val="center"/>
          </w:tcPr>
          <w:p>
            <w:pPr>
              <w:pStyle w:val="afe"/>
            </w:pPr>
            <w:r>
              <w:rPr>
                <w:b/>
              </w:rPr>
              <w:t xml:space="preserve">造价</w:t>
            </w:r>
          </w:p>
        </w:tc>
        <w:tc>
          <w:tcPr>
            <w:tcW w:w="673" w:type="dxa"/>
            <w:shd w:val="clear" w:color="auto" w:fill="DCE6F1"/>
            <w:vAlign w:val="center"/>
          </w:tcPr>
          <w:p>
            <w:pPr>
              <w:pStyle w:val="afe"/>
            </w:pPr>
            <w:r>
              <w:rPr>
                <w:b/>
              </w:rPr>
              <w:t xml:space="preserve">建造</w:t>
            </w:r>
          </w:p>
        </w:tc>
        <w:tc>
          <w:tcPr>
            <w:tcW w:w="673" w:type="dxa"/>
            <w:shd w:val="clear" w:color="auto" w:fill="DCE6F1"/>
            <w:vAlign w:val="center"/>
          </w:tcPr>
          <w:p>
            <w:pPr>
              <w:pStyle w:val="afe"/>
            </w:pPr>
            <w:r>
              <w:rPr>
                <w:b/>
              </w:rPr>
              <w:t xml:space="preserve">体力</w:t>
            </w:r>
          </w:p>
        </w:tc>
        <w:tc>
          <w:tcPr>
            <w:tcW w:w="3816" w:type="dxa"/>
            <w:shd w:val="clear" w:color="auto" w:fill="DCE6F1"/>
            <w:vAlign w:val="center"/>
          </w:tcPr>
          <w:p>
            <w:pPr>
              <w:pStyle w:val="afe"/>
            </w:pPr>
            <w:r>
              <w:rPr>
                <w:b/>
              </w:rPr>
              <w:t xml:space="preserve">效果</w:t>
            </w:r>
          </w:p>
        </w:tc>
      </w:tr>
      <w:tr>
        <w:tc>
          <w:tcPr>
            <w:tcW w:w="2469" w:type="dxa"/>
            <w:vAlign w:val="center"/>
          </w:tcPr>
          <w:p>
            <w:pPr>
              <w:pStyle w:val="afe"/>
            </w:pPr>
            <w:r>
              <w:rPr>
                <w:rFonts w:ascii="Consolas" w:hAnsi="Consolas"/>
                <w:sz w:val="14"/>
                <w:color w:val="A31515"/>
              </w:rPr>
              <w:t xml:space="preserve">py_regen</w:t>
            </w:r>
            <w:r>
              <w:t xml:space="preserve"> 再生池</w:t>
            </w:r>
          </w:p>
        </w:tc>
        <w:tc>
          <w:tcPr>
            <w:tcW w:w="673" w:type="dxa"/>
            <w:vAlign w:val="center"/>
          </w:tcPr>
          <w:p>
            <w:pPr>
              <w:pStyle w:val="afe"/>
            </w:pPr>
            <w:r>
              <w:t xml:space="preserve">1200</w:t>
            </w:r>
          </w:p>
        </w:tc>
        <w:tc>
          <w:tcPr>
            <w:tcW w:w="673" w:type="dxa"/>
            <w:vAlign w:val="center"/>
          </w:tcPr>
          <w:p>
            <w:pPr>
              <w:pStyle w:val="afe"/>
            </w:pPr>
            <w:r>
              <w:t xml:space="preserve">24 s</w:t>
            </w:r>
          </w:p>
        </w:tc>
        <w:tc>
          <w:tcPr>
            <w:tcW w:w="673" w:type="dxa"/>
            <w:vAlign w:val="center"/>
          </w:tcPr>
          <w:p>
            <w:pPr>
              <w:pStyle w:val="afe"/>
            </w:pPr>
            <w:r>
              <w:t xml:space="preserve">1000</w:t>
            </w:r>
          </w:p>
        </w:tc>
        <w:tc>
          <w:tcPr>
            <w:tcW w:w="3816" w:type="dxa"/>
            <w:vAlign w:val="center"/>
          </w:tcPr>
          <w:p>
            <w:pPr>
              <w:pStyle w:val="afe"/>
            </w:pPr>
            <w:r>
              <w:t xml:space="preserve">半径 8 格内己方单位与建筑每秒额外回复 </w:t>
            </w:r>
            <w:r>
              <w:rPr>
                <w:b/>
              </w:rPr>
              <w:t xml:space="preserve">1.5%</w:t>
            </w:r>
            <w:r>
              <w:t xml:space="preserve"> 最大体力（可与原初脱战再生叠加：单位合计 3.5%/秒、建筑合计 2.5%/秒）</w:t>
            </w:r>
          </w:p>
        </w:tc>
      </w:tr>
      <w:tr>
        <w:tc>
          <w:tcPr>
            <w:tcW w:w="2469" w:type="dxa"/>
            <w:vAlign w:val="center"/>
          </w:tcPr>
          <w:p>
            <w:pPr>
              <w:pStyle w:val="afe"/>
            </w:pPr>
            <w:r>
              <w:rPr>
                <w:rFonts w:ascii="Consolas" w:hAnsi="Consolas"/>
                <w:sz w:val="14"/>
                <w:color w:val="A31515"/>
              </w:rPr>
              <w:t xml:space="preserve">py_devour</w:t>
            </w:r>
            <w:r>
              <w:t xml:space="preserve"> 吞噬祭坛</w:t>
            </w:r>
          </w:p>
        </w:tc>
        <w:tc>
          <w:tcPr>
            <w:tcW w:w="673" w:type="dxa"/>
            <w:vAlign w:val="center"/>
          </w:tcPr>
          <w:p>
            <w:pPr>
              <w:pStyle w:val="afe"/>
            </w:pPr>
            <w:r>
              <w:t xml:space="preserve">1500</w:t>
            </w:r>
          </w:p>
        </w:tc>
        <w:tc>
          <w:tcPr>
            <w:tcW w:w="673" w:type="dxa"/>
            <w:vAlign w:val="center"/>
          </w:tcPr>
          <w:p>
            <w:pPr>
              <w:pStyle w:val="afe"/>
            </w:pPr>
            <w:r>
              <w:t xml:space="preserve">34 s</w:t>
            </w:r>
          </w:p>
        </w:tc>
        <w:tc>
          <w:tcPr>
            <w:tcW w:w="673" w:type="dxa"/>
            <w:vAlign w:val="center"/>
          </w:tcPr>
          <w:p>
            <w:pPr>
              <w:pStyle w:val="afe"/>
            </w:pPr>
            <w:r>
              <w:t xml:space="preserve">1100</w:t>
            </w:r>
          </w:p>
        </w:tc>
        <w:tc>
          <w:tcPr>
            <w:tcW w:w="3816" w:type="dxa"/>
            <w:vAlign w:val="center"/>
          </w:tcPr>
          <w:p>
            <w:pPr>
              <w:pStyle w:val="afe"/>
            </w:pPr>
            <w:r>
              <w:t xml:space="preserve">解锁「吞噬」：</w:t>
            </w:r>
            <w:r>
              <w:rPr>
                <w:rFonts w:ascii="Consolas" w:hAnsi="Consolas"/>
                <w:sz w:val="14"/>
                <w:color w:val="A31515"/>
              </w:rPr>
              <w:t xml:space="preserve">py_carapace</w:t>
            </w:r>
            <w:r>
              <w:t xml:space="preserve"> 与 </w:t>
            </w:r>
            <w:r>
              <w:rPr>
                <w:rFonts w:ascii="Consolas" w:hAnsi="Consolas"/>
                <w:sz w:val="14"/>
                <w:color w:val="A31515"/>
              </w:rPr>
              <w:t xml:space="preserve">py_wing</w:t>
            </w:r>
            <w:r>
              <w:t xml:space="preserve"> 可吞噬体力 ≤25% 的混沌单位，每次永久 +10% 最大体力与 +1 轻型护甲（上限 5，最多 3 次）</w:t>
            </w:r>
          </w:p>
        </w:tc>
      </w:tr>
      <w:tr>
        <w:tc>
          <w:tcPr>
            <w:tcW w:w="2469" w:type="dxa"/>
            <w:vAlign w:val="center"/>
          </w:tcPr>
          <w:p>
            <w:pPr>
              <w:pStyle w:val="afe"/>
            </w:pPr>
            <w:r>
              <w:rPr>
                <w:rFonts w:ascii="Consolas" w:hAnsi="Consolas"/>
                <w:sz w:val="14"/>
                <w:color w:val="A31515"/>
              </w:rPr>
              <w:t xml:space="preserve">dm_shield</w:t>
            </w:r>
            <w:r>
              <w:t xml:space="preserve"> 护盾发生器</w:t>
            </w:r>
          </w:p>
        </w:tc>
        <w:tc>
          <w:tcPr>
            <w:tcW w:w="673" w:type="dxa"/>
            <w:vAlign w:val="center"/>
          </w:tcPr>
          <w:p>
            <w:pPr>
              <w:pStyle w:val="afe"/>
            </w:pPr>
            <w:r>
              <w:t xml:space="preserve">1500</w:t>
            </w:r>
          </w:p>
        </w:tc>
        <w:tc>
          <w:tcPr>
            <w:tcW w:w="673" w:type="dxa"/>
            <w:vAlign w:val="center"/>
          </w:tcPr>
          <w:p>
            <w:pPr>
              <w:pStyle w:val="afe"/>
            </w:pPr>
            <w:r>
              <w:t xml:space="preserve">30 s</w:t>
            </w:r>
          </w:p>
        </w:tc>
        <w:tc>
          <w:tcPr>
            <w:tcW w:w="673" w:type="dxa"/>
            <w:vAlign w:val="center"/>
          </w:tcPr>
          <w:p>
            <w:pPr>
              <w:pStyle w:val="afe"/>
            </w:pPr>
            <w:r>
              <w:t xml:space="preserve">900</w:t>
            </w:r>
          </w:p>
        </w:tc>
        <w:tc>
          <w:tcPr>
            <w:tcW w:w="3816" w:type="dxa"/>
            <w:vAlign w:val="center"/>
          </w:tcPr>
          <w:p>
            <w:pPr>
              <w:pStyle w:val="afe"/>
            </w:pPr>
            <w:r>
              <w:t xml:space="preserve">半径 7 格内己方单位护盾上限 +50%、脱战回复速度 +100%（收割者护盾上限 200 → 300，回复 20%/秒）</w:t>
            </w:r>
          </w:p>
        </w:tc>
      </w:tr>
      <w:tr>
        <w:tc>
          <w:tcPr>
            <w:tcW w:w="2469" w:type="dxa"/>
            <w:vAlign w:val="center"/>
          </w:tcPr>
          <w:p>
            <w:pPr>
              <w:pStyle w:val="afe"/>
            </w:pPr>
            <w:r>
              <w:rPr>
                <w:rFonts w:ascii="Consolas" w:hAnsi="Consolas"/>
                <w:sz w:val="14"/>
                <w:color w:val="A31515"/>
              </w:rPr>
              <w:t xml:space="preserve">dm_recycler</w:t>
            </w:r>
            <w:r>
              <w:t xml:space="preserve"> 回收站</w:t>
            </w:r>
          </w:p>
        </w:tc>
        <w:tc>
          <w:tcPr>
            <w:tcW w:w="673" w:type="dxa"/>
            <w:vAlign w:val="center"/>
          </w:tcPr>
          <w:p>
            <w:pPr>
              <w:pStyle w:val="afe"/>
            </w:pPr>
            <w:r>
              <w:t xml:space="preserve">1000</w:t>
            </w:r>
          </w:p>
        </w:tc>
        <w:tc>
          <w:tcPr>
            <w:tcW w:w="673" w:type="dxa"/>
            <w:vAlign w:val="center"/>
          </w:tcPr>
          <w:p>
            <w:pPr>
              <w:pStyle w:val="afe"/>
            </w:pPr>
            <w:r>
              <w:t xml:space="preserve">22 s</w:t>
            </w:r>
          </w:p>
        </w:tc>
        <w:tc>
          <w:tcPr>
            <w:tcW w:w="673" w:type="dxa"/>
            <w:vAlign w:val="center"/>
          </w:tcPr>
          <w:p>
            <w:pPr>
              <w:pStyle w:val="afe"/>
            </w:pPr>
            <w:r>
              <w:t xml:space="preserve">1000</w:t>
            </w:r>
          </w:p>
        </w:tc>
        <w:tc>
          <w:tcPr>
            <w:tcW w:w="3816" w:type="dxa"/>
            <w:vAlign w:val="center"/>
          </w:tcPr>
          <w:p>
            <w:pPr>
              <w:pStyle w:val="afe"/>
            </w:pPr>
            <w:r>
              <w:t xml:space="preserve">对已被解放或敌方的 </w:t>
            </w:r>
            <w:r>
              <w:rPr>
                <w:rFonts w:ascii="Consolas" w:hAnsi="Consolas"/>
                <w:sz w:val="14"/>
                <w:color w:val="A31515"/>
              </w:rPr>
              <w:t xml:space="preserve">dm_slave</w:t>
            </w:r>
            <w:r>
              <w:t xml:space="preserve"> 执行「压榨」：立即销毁该奴隶并返还其造价的 </w:t>
            </w:r>
            <w:r>
              <w:rPr>
                <w:b/>
              </w:rPr>
              <w:t xml:space="preserve">50%</w:t>
            </w:r>
            <w:r>
              <w:t xml:space="preserve"> 源质。</w:t>
            </w:r>
            <w:r>
              <w:rPr>
                <w:b/>
              </w:rPr>
              <w:t xml:space="preserve">注意</w:t>
            </w:r>
            <w:r>
              <w:t xml:space="preserve">：</w:t>
            </w:r>
            <w:r>
              <w:rPr>
                <w:rFonts w:ascii="Consolas" w:hAnsi="Consolas"/>
                <w:sz w:val="14"/>
                <w:color w:val="A31515"/>
              </w:rPr>
              <w:t xml:space="preserve">dm_slave</w:t>
            </w:r>
            <w:r>
              <w:t xml:space="preserve"> 造价为 0，因此压榨的实际收益来自「临时控制敌方奴隶」这一分支——被压榨的敌方奴隶按其来源阵营的采集单位造价（1200）的 50% = </w:t>
            </w:r>
            <w:r>
              <w:rPr>
                <w:b/>
              </w:rPr>
              <w:t xml:space="preserve">600 源质</w:t>
            </w:r>
            <w:r>
              <w:t xml:space="preserve">结算</w:t>
            </w:r>
          </w:p>
        </w:tc>
      </w:tr>
      <w:tr>
        <w:tc>
          <w:tcPr>
            <w:tcW w:w="2469" w:type="dxa"/>
            <w:vAlign w:val="center"/>
          </w:tcPr>
          <w:p>
            <w:pPr>
              <w:pStyle w:val="afe"/>
            </w:pPr>
            <w:r>
              <w:rPr>
                <w:rFonts w:ascii="Consolas" w:hAnsi="Consolas"/>
                <w:sz w:val="14"/>
                <w:color w:val="A31515"/>
              </w:rPr>
              <w:t xml:space="preserve">er_furnace</w:t>
            </w:r>
            <w:r>
              <w:t xml:space="preserve"> 残骸熔炉</w:t>
            </w:r>
          </w:p>
        </w:tc>
        <w:tc>
          <w:tcPr>
            <w:tcW w:w="673" w:type="dxa"/>
            <w:vAlign w:val="center"/>
          </w:tcPr>
          <w:p>
            <w:pPr>
              <w:pStyle w:val="afe"/>
            </w:pPr>
            <w:r>
              <w:t xml:space="preserve">1000</w:t>
            </w:r>
          </w:p>
        </w:tc>
        <w:tc>
          <w:tcPr>
            <w:tcW w:w="673" w:type="dxa"/>
            <w:vAlign w:val="center"/>
          </w:tcPr>
          <w:p>
            <w:pPr>
              <w:pStyle w:val="afe"/>
            </w:pPr>
            <w:r>
              <w:t xml:space="preserve">22 s</w:t>
            </w:r>
          </w:p>
        </w:tc>
        <w:tc>
          <w:tcPr>
            <w:tcW w:w="673" w:type="dxa"/>
            <w:vAlign w:val="center"/>
          </w:tcPr>
          <w:p>
            <w:pPr>
              <w:pStyle w:val="afe"/>
            </w:pPr>
            <w:r>
              <w:t xml:space="preserve">1000</w:t>
            </w:r>
          </w:p>
        </w:tc>
        <w:tc>
          <w:tcPr>
            <w:tcW w:w="3816" w:type="dxa"/>
            <w:vAlign w:val="center"/>
          </w:tcPr>
          <w:p>
            <w:pPr>
              <w:pStyle w:val="afe"/>
            </w:pPr>
            <w:r>
              <w:t xml:space="preserve">残骸回收比例由 10% 提升至 </w:t>
            </w:r>
            <w:r>
              <w:rPr>
                <w:b/>
              </w:rPr>
              <w:t xml:space="preserve">25%</w:t>
            </w:r>
            <w:r>
              <w:t xml:space="preserve">；半径 10 格内残骸</w:t>
            </w:r>
            <w:r>
              <w:rPr>
                <w:b/>
              </w:rPr>
              <w:t xml:space="preserve">自动</w:t>
            </w:r>
            <w:r>
              <w:t xml:space="preserve">被吸收，无需玩家右键</w:t>
            </w:r>
          </w:p>
        </w:tc>
      </w:tr>
      <w:tr>
        <w:tc>
          <w:tcPr>
            <w:tcW w:w="2469" w:type="dxa"/>
            <w:vAlign w:val="center"/>
          </w:tcPr>
          <w:p>
            <w:pPr>
              <w:pStyle w:val="afe"/>
            </w:pPr>
            <w:r>
              <w:rPr>
                <w:rFonts w:ascii="Consolas" w:hAnsi="Consolas"/>
                <w:sz w:val="14"/>
                <w:color w:val="A31515"/>
              </w:rPr>
              <w:t xml:space="preserve">er_assimil</w:t>
            </w:r>
            <w:r>
              <w:t xml:space="preserve"> 同化塔</w:t>
            </w:r>
          </w:p>
        </w:tc>
        <w:tc>
          <w:tcPr>
            <w:tcW w:w="673" w:type="dxa"/>
            <w:vAlign w:val="center"/>
          </w:tcPr>
          <w:p>
            <w:pPr>
              <w:pStyle w:val="afe"/>
            </w:pPr>
            <w:r>
              <w:t xml:space="preserve">1500</w:t>
            </w:r>
          </w:p>
        </w:tc>
        <w:tc>
          <w:tcPr>
            <w:tcW w:w="673" w:type="dxa"/>
            <w:vAlign w:val="center"/>
          </w:tcPr>
          <w:p>
            <w:pPr>
              <w:pStyle w:val="afe"/>
            </w:pPr>
            <w:r>
              <w:t xml:space="preserve">30 s</w:t>
            </w:r>
          </w:p>
        </w:tc>
        <w:tc>
          <w:tcPr>
            <w:tcW w:w="673" w:type="dxa"/>
            <w:vAlign w:val="center"/>
          </w:tcPr>
          <w:p>
            <w:pPr>
              <w:pStyle w:val="afe"/>
            </w:pPr>
            <w:r>
              <w:t xml:space="preserve">1100</w:t>
            </w:r>
          </w:p>
        </w:tc>
        <w:tc>
          <w:tcPr>
            <w:tcW w:w="3816" w:type="dxa"/>
            <w:vAlign w:val="center"/>
          </w:tcPr>
          <w:p>
            <w:pPr>
              <w:pStyle w:val="afe"/>
            </w:pPr>
            <w:r>
              <w:t xml:space="preserve">半径 10 格内的敌方奴役单位每秒被「腐化」：3 秒后若控制节点仍在则无效果；控制节点被摧毁时优先转为侵蚀所有；同时使「解放」半径由 10 格翻倍为 </w:t>
            </w:r>
            <w:r>
              <w:rPr>
                <w:b/>
              </w:rPr>
              <w:t xml:space="preserve">20 格</w:t>
            </w:r>
          </w:p>
        </w:tc>
      </w:tr>
    </w:tbl>
    <w:p>
      <w:pPr>
        <w:pStyle w:val="0"/>
        <w:spacing w:after="60"/>
      </w:pPr>
    </w:p>
    <w:p>
      <w:pPr>
        <w:pStyle w:val="11"/>
      </w:pPr>
      <w:r>
        <w:t xml:space="preserve">7.7　防御建筑行为细则（P0）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076"/>
        <w:gridCol w:w="5230"/>
      </w:tblGrid>
      <w:tr>
        <w:trPr>
          <w:tblHeader/>
        </w:trPr>
        <w:tc>
          <w:tcPr>
            <w:tcW w:w="3076" w:type="dxa"/>
            <w:shd w:val="clear" w:color="auto" w:fill="DCE6F1"/>
            <w:vAlign w:val="center"/>
          </w:tcPr>
          <w:p>
            <w:pPr>
              <w:pStyle w:val="afe"/>
            </w:pPr>
            <w:r>
              <w:rPr>
                <w:b/>
              </w:rPr>
              <w:t xml:space="preserve">规则</w:t>
            </w:r>
          </w:p>
        </w:tc>
        <w:tc>
          <w:tcPr>
            <w:tcW w:w="5230" w:type="dxa"/>
            <w:shd w:val="clear" w:color="auto" w:fill="DCE6F1"/>
            <w:vAlign w:val="center"/>
          </w:tcPr>
          <w:p>
            <w:pPr>
              <w:pStyle w:val="afe"/>
            </w:pPr>
            <w:r>
              <w:rPr>
                <w:b/>
              </w:rPr>
              <w:t xml:space="preserve">规定</w:t>
            </w:r>
          </w:p>
        </w:tc>
      </w:tr>
      <w:tr>
        <w:tc>
          <w:tcPr>
            <w:tcW w:w="3076" w:type="dxa"/>
            <w:vAlign w:val="center"/>
          </w:tcPr>
          <w:p>
            <w:pPr>
              <w:pStyle w:val="afe"/>
            </w:pPr>
            <w:r>
              <w:t xml:space="preserve">自动索敌</w:t>
            </w:r>
          </w:p>
        </w:tc>
        <w:tc>
          <w:tcPr>
            <w:tcW w:w="5230" w:type="dxa"/>
            <w:vAlign w:val="center"/>
          </w:tcPr>
          <w:p>
            <w:pPr>
              <w:pStyle w:val="afe"/>
            </w:pPr>
            <w:r>
              <w:t xml:space="preserve">射程内自动选择目标（优先级：正在攻击己方建筑的敌人 &gt; 最近的敌人）</w:t>
            </w:r>
          </w:p>
        </w:tc>
      </w:tr>
      <w:tr>
        <w:tc>
          <w:tcPr>
            <w:tcW w:w="3076" w:type="dxa"/>
            <w:vAlign w:val="center"/>
          </w:tcPr>
          <w:p>
            <w:pPr>
              <w:pStyle w:val="afe"/>
            </w:pPr>
            <w:r>
              <w:t xml:space="preserve">目标优先级</w:t>
            </w:r>
          </w:p>
        </w:tc>
        <w:tc>
          <w:tcPr>
            <w:tcW w:w="5230" w:type="dxa"/>
            <w:vAlign w:val="center"/>
          </w:tcPr>
          <w:p>
            <w:pPr>
              <w:pStyle w:val="afe"/>
            </w:pPr>
            <w:r>
              <w:t xml:space="preserve">对空建筑（</w:t>
            </w:r>
            <w:r>
              <w:rPr>
                <w:rFonts w:ascii="Consolas" w:hAnsi="Consolas"/>
                <w:sz w:val="14"/>
                <w:color w:val="A31515"/>
              </w:rPr>
              <w:t xml:space="preserve">py_spore</w:t>
            </w:r>
            <w:r>
              <w:t xml:space="preserve"> / </w:t>
            </w:r>
            <w:r>
              <w:rPr>
                <w:rFonts w:ascii="Consolas" w:hAnsi="Consolas"/>
                <w:sz w:val="14"/>
                <w:color w:val="A31515"/>
              </w:rPr>
              <w:t xml:space="preserve">dm_aegis</w:t>
            </w:r>
            <w:r>
              <w:t xml:space="preserve"> / </w:t>
            </w:r>
            <w:r>
              <w:rPr>
                <w:rFonts w:ascii="Consolas" w:hAnsi="Consolas"/>
                <w:sz w:val="14"/>
                <w:color w:val="A31515"/>
              </w:rPr>
              <w:t xml:space="preserve">er_cloud</w:t>
            </w:r>
            <w:r>
              <w:t xml:space="preserve">）优先打空中单位；对地建筑（</w:t>
            </w:r>
            <w:r>
              <w:rPr>
                <w:rFonts w:ascii="Consolas" w:hAnsi="Consolas"/>
                <w:sz w:val="14"/>
                <w:color w:val="A31515"/>
              </w:rPr>
              <w:t xml:space="preserve">py_spike</w:t>
            </w:r>
            <w:r>
              <w:t xml:space="preserve"> / </w:t>
            </w:r>
            <w:r>
              <w:rPr>
                <w:rFonts w:ascii="Consolas" w:hAnsi="Consolas"/>
                <w:sz w:val="14"/>
                <w:color w:val="A31515"/>
              </w:rPr>
              <w:t xml:space="preserve">dm_sentry</w:t>
            </w:r>
            <w:r>
              <w:t xml:space="preserve"> / </w:t>
            </w:r>
            <w:r>
              <w:rPr>
                <w:rFonts w:ascii="Consolas" w:hAnsi="Consolas"/>
                <w:sz w:val="14"/>
                <w:color w:val="A31515"/>
              </w:rPr>
              <w:t xml:space="preserve">er_acidvent</w:t>
            </w:r>
            <w:r>
              <w:t xml:space="preserve">）的武器 </w:t>
            </w:r>
            <w:r>
              <w:rPr>
                <w:rFonts w:ascii="Consolas" w:hAnsi="Consolas"/>
                <w:sz w:val="14"/>
                <w:color w:val="A31515"/>
              </w:rPr>
              <w:t xml:space="preserve">可对空 = 否</w:t>
            </w:r>
            <w:r>
              <w:t xml:space="preserve">，</w:t>
            </w:r>
            <w:r>
              <w:rPr>
                <w:b/>
              </w:rPr>
              <w:t xml:space="preserve">忽略空中单位</w:t>
            </w:r>
          </w:p>
        </w:tc>
      </w:tr>
      <w:tr>
        <w:tc>
          <w:tcPr>
            <w:tcW w:w="3076" w:type="dxa"/>
            <w:vAlign w:val="center"/>
          </w:tcPr>
          <w:p>
            <w:pPr>
              <w:pStyle w:val="afe"/>
            </w:pPr>
            <w:r>
              <w:t xml:space="preserve">断电开关（仅主宰）</w:t>
            </w:r>
          </w:p>
        </w:tc>
        <w:tc>
          <w:tcPr>
            <w:tcW w:w="5230" w:type="dxa"/>
            <w:vAlign w:val="center"/>
          </w:tcPr>
          <w:p>
            <w:pPr>
              <w:pStyle w:val="afe"/>
            </w:pPr>
            <w:r>
              <w:t xml:space="preserve">只有主宰的防御建筑（</w:t>
            </w:r>
            <w:r>
              <w:rPr>
                <w:rFonts w:ascii="Consolas" w:hAnsi="Consolas"/>
                <w:sz w:val="14"/>
                <w:color w:val="A31515"/>
              </w:rPr>
              <w:t xml:space="preserve">dm_sentry</w:t>
            </w:r>
            <w:r>
              <w:t xml:space="preserve"> / </w:t>
            </w:r>
            <w:r>
              <w:rPr>
                <w:rFonts w:ascii="Consolas" w:hAnsi="Consolas"/>
                <w:sz w:val="14"/>
                <w:color w:val="A31515"/>
              </w:rPr>
              <w:t xml:space="preserve">dm_aegis</w:t>
            </w:r>
            <w:r>
              <w:t xml:space="preserve">）参与电力系统；电力余额为负时射速 ×0.5、不索敌。原初与侵蚀的防御建筑</w:t>
            </w:r>
            <w:r>
              <w:rPr>
                <w:b/>
              </w:rPr>
              <w:t xml:space="preserve">没有断电状态</w:t>
            </w:r>
            <w:r>
              <w:t xml:space="preserve">，但可以被玩家主动回收（</w:t>
            </w:r>
            <w:r>
              <w:rPr>
                <w:rFonts w:ascii="Consolas" w:hAnsi="Consolas"/>
                <w:sz w:val="14"/>
                <w:color w:val="A31515"/>
              </w:rPr>
              <w:t xml:space="preserve">sell</w:t>
            </w:r>
            <w:r>
              <w:t xml:space="preserve">）换成源质</w:t>
            </w:r>
          </w:p>
        </w:tc>
      </w:tr>
      <w:tr>
        <w:tc>
          <w:tcPr>
            <w:tcW w:w="3076" w:type="dxa"/>
            <w:vAlign w:val="center"/>
          </w:tcPr>
          <w:p>
            <w:pPr>
              <w:pStyle w:val="afe"/>
            </w:pPr>
            <w:r>
              <w:t xml:space="preserve">低电惩罚</w:t>
            </w:r>
          </w:p>
        </w:tc>
        <w:tc>
          <w:tcPr>
            <w:tcW w:w="5230" w:type="dxa"/>
            <w:vAlign w:val="center"/>
          </w:tcPr>
          <w:p>
            <w:pPr>
              <w:pStyle w:val="afe"/>
            </w:pPr>
            <w:r>
              <w:t xml:space="preserve">仅主宰适用；低电时射速 ×0.5。</w:t>
            </w:r>
            <w:r>
              <w:rPr>
                <w:b/>
              </w:rPr>
              <w:t xml:space="preserve">射程不变</w:t>
            </w:r>
            <w:r>
              <w:t xml:space="preserve">（本作低电不缩射程），这与第 8 章电力规则的表述一致</w:t>
            </w:r>
          </w:p>
        </w:tc>
      </w:tr>
      <w:tr>
        <w:tc>
          <w:tcPr>
            <w:tcW w:w="3076" w:type="dxa"/>
            <w:vAlign w:val="center"/>
          </w:tcPr>
          <w:p>
            <w:pPr>
              <w:pStyle w:val="afe"/>
            </w:pPr>
            <w:r>
              <w:t xml:space="preserve">建筑被摧毁</w:t>
            </w:r>
          </w:p>
        </w:tc>
        <w:tc>
          <w:tcPr>
            <w:tcW w:w="5230" w:type="dxa"/>
            <w:vAlign w:val="center"/>
          </w:tcPr>
          <w:p>
            <w:pPr>
              <w:pStyle w:val="afe"/>
            </w:pPr>
            <w:r>
              <w:t xml:space="preserve">播放大型爆炸、生成</w:t>
            </w:r>
            <w:r>
              <w:rPr>
                <w:b/>
              </w:rPr>
              <w:t xml:space="preserve">残骸</w:t>
            </w:r>
            <w:r>
              <w:t xml:space="preserve">（保留 60 秒，携带最大体力与初始造价，不再永久堵路），扣除其电力产出与占用并重算电力</w:t>
            </w:r>
          </w:p>
        </w:tc>
      </w:tr>
      <w:tr>
        <w:tc>
          <w:tcPr>
            <w:tcW w:w="3076" w:type="dxa"/>
            <w:vAlign w:val="center"/>
          </w:tcPr>
          <w:p>
            <w:pPr>
              <w:pStyle w:val="afe"/>
            </w:pPr>
            <w:r>
              <w:t xml:space="preserve">建筑血条</w:t>
            </w:r>
          </w:p>
        </w:tc>
        <w:tc>
          <w:tcPr>
            <w:tcW w:w="5230" w:type="dxa"/>
            <w:vAlign w:val="center"/>
          </w:tcPr>
          <w:p>
            <w:pPr>
              <w:pStyle w:val="afe"/>
            </w:pPr>
            <w:r>
              <w:t xml:space="preserve">受击后显示 5 秒；选中时常显；主宰建筑同时显示电力收支（如聚变反应堆 </w:t>
            </w:r>
            <w:r>
              <w:rPr>
                <w:rFonts w:ascii="Consolas" w:hAnsi="Consolas"/>
                <w:sz w:val="14"/>
                <w:color w:val="A31515"/>
              </w:rPr>
              <w:t xml:space="preserve">+32</w:t>
            </w:r>
            <w:r>
              <w:t xml:space="preserve">、矿产中心 </w:t>
            </w:r>
            <w:r>
              <w:rPr>
                <w:rFonts w:ascii="Consolas" w:hAnsi="Consolas"/>
                <w:sz w:val="14"/>
                <w:color w:val="A31515"/>
              </w:rPr>
              <w:t xml:space="preserve">−5</w:t>
            </w:r>
            <w:r>
              <w:t xml:space="preserve">）</w:t>
            </w:r>
          </w:p>
        </w:tc>
      </w:tr>
      <w:tr>
        <w:tc>
          <w:tcPr>
            <w:tcW w:w="3076" w:type="dxa"/>
            <w:vAlign w:val="center"/>
          </w:tcPr>
          <w:p>
            <w:pPr>
              <w:pStyle w:val="afe"/>
            </w:pPr>
            <w:r>
              <w:t xml:space="preserve">防御武器的数值来源</w:t>
            </w:r>
          </w:p>
        </w:tc>
        <w:tc>
          <w:tcPr>
            <w:tcW w:w="5230" w:type="dxa"/>
            <w:vAlign w:val="center"/>
          </w:tcPr>
          <w:p>
            <w:pPr>
              <w:pStyle w:val="afe"/>
            </w:pPr>
            <w:r>
              <w:t xml:space="preserve">射速与伤害全部取自第 8 章武器表：</w:t>
            </w:r>
            <w:r>
              <w:rPr>
                <w:rFonts w:ascii="Consolas" w:hAnsi="Consolas"/>
                <w:sz w:val="14"/>
                <w:color w:val="A31515"/>
              </w:rPr>
              <w:t xml:space="preserve">w_py_spike</w:t>
            </w:r>
            <w:r>
              <w:t xml:space="preserve">（轻型 35，2 连发）、</w:t>
            </w:r>
            <w:r>
              <w:rPr>
                <w:rFonts w:ascii="Consolas" w:hAnsi="Consolas"/>
                <w:sz w:val="14"/>
                <w:color w:val="A31515"/>
              </w:rPr>
              <w:t xml:space="preserve">w_py_sporetower</w:t>
            </w:r>
            <w:r>
              <w:t xml:space="preserve">（轻型 50，可对空）、</w:t>
            </w:r>
            <w:r>
              <w:rPr>
                <w:rFonts w:ascii="Consolas" w:hAnsi="Consolas"/>
                <w:sz w:val="14"/>
                <w:color w:val="A31515"/>
              </w:rPr>
              <w:t xml:space="preserve">w_dm_sentry</w:t>
            </w:r>
            <w:r>
              <w:t xml:space="preserve">（轻型 32，3 连发）、</w:t>
            </w:r>
            <w:r>
              <w:rPr>
                <w:rFonts w:ascii="Consolas" w:hAnsi="Consolas"/>
                <w:sz w:val="14"/>
                <w:color w:val="A31515"/>
              </w:rPr>
              <w:t xml:space="preserve">w_dm_aegis</w:t>
            </w:r>
            <w:r>
              <w:t xml:space="preserve">（轻型 55，可对空）、</w:t>
            </w:r>
            <w:r>
              <w:rPr>
                <w:rFonts w:ascii="Consolas" w:hAnsi="Consolas"/>
                <w:sz w:val="14"/>
                <w:color w:val="A31515"/>
              </w:rPr>
              <w:t xml:space="preserve">w_er_acidvent</w:t>
            </w:r>
            <w:r>
              <w:t xml:space="preserve">（</w:t>
            </w:r>
            <w:r>
              <w:rPr>
                <w:b/>
              </w:rPr>
              <w:t xml:space="preserve">重型 42</w:t>
            </w:r>
            <w:r>
              <w:t xml:space="preserve">，唯一带溅射的防御塔）、</w:t>
            </w:r>
            <w:r>
              <w:rPr>
                <w:rFonts w:ascii="Consolas" w:hAnsi="Consolas"/>
                <w:sz w:val="14"/>
                <w:color w:val="A31515"/>
              </w:rPr>
              <w:t xml:space="preserve">w_er_cloud</w:t>
            </w:r>
            <w:r>
              <w:t xml:space="preserve">（轻型 46，可对空）</w:t>
            </w:r>
          </w:p>
        </w:tc>
      </w:tr>
    </w:tbl>
    <w:p>
      <w:pPr>
        <w:pStyle w:val="0"/>
        <w:spacing w:after="60"/>
      </w:pPr>
    </w:p>
    <w:p>
      <w:pPr>
        <w:pStyle w:val="11"/>
      </w:pPr>
      <w:r>
        <w:t xml:space="preserve">7.8　工程与占领（P0）</w:t>
      </w:r>
    </w:p>
    <w:p>
      <w:pPr>
        <w:pStyle w:val="0"/>
      </w:pPr>
      <w:r>
        <w:t xml:space="preserve">《一叶》没有通用的「工程师」单位，工程职能由三个阵营各自的基础单位承担：</w:t>
      </w:r>
      <w:r>
        <w:rPr>
          <w:rFonts w:ascii="Consolas" w:hAnsi="Consolas"/>
          <w:sz w:val="14"/>
          <w:color w:val="A31515"/>
        </w:rPr>
        <w:t xml:space="preserve">py_shaper</w:t>
      </w:r>
      <w:r>
        <w:t xml:space="preserve"> 塑形者（400 源质）、</w:t>
      </w:r>
      <w:r>
        <w:rPr>
          <w:rFonts w:ascii="Consolas" w:hAnsi="Consolas"/>
          <w:sz w:val="14"/>
          <w:color w:val="A31515"/>
        </w:rPr>
        <w:t xml:space="preserve">dm_drone</w:t>
      </w:r>
      <w:r>
        <w:t xml:space="preserve"> 工蜂无人机（400）、</w:t>
      </w:r>
      <w:r>
        <w:rPr>
          <w:rFonts w:ascii="Consolas" w:hAnsi="Consolas"/>
          <w:sz w:val="14"/>
          <w:color w:val="A31515"/>
        </w:rPr>
        <w:t xml:space="preserve">er_sporework</w:t>
      </w:r>
      <w:r>
        <w:t xml:space="preserve"> 孢子工（400）。它们都能建造、修理与占领。</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875"/>
        <w:gridCol w:w="5431"/>
      </w:tblGrid>
      <w:tr>
        <w:trPr>
          <w:tblHeader/>
        </w:trPr>
        <w:tc>
          <w:tcPr>
            <w:tcW w:w="2875" w:type="dxa"/>
            <w:shd w:val="clear" w:color="auto" w:fill="DCE6F1"/>
            <w:vAlign w:val="center"/>
          </w:tcPr>
          <w:p>
            <w:pPr>
              <w:pStyle w:val="afe"/>
            </w:pPr>
            <w:r>
              <w:rPr>
                <w:b/>
              </w:rPr>
              <w:t xml:space="preserve">规则</w:t>
            </w:r>
          </w:p>
        </w:tc>
        <w:tc>
          <w:tcPr>
            <w:tcW w:w="5431" w:type="dxa"/>
            <w:shd w:val="clear" w:color="auto" w:fill="DCE6F1"/>
            <w:vAlign w:val="center"/>
          </w:tcPr>
          <w:p>
            <w:pPr>
              <w:pStyle w:val="afe"/>
            </w:pPr>
            <w:r>
              <w:rPr>
                <w:b/>
              </w:rPr>
              <w:t xml:space="preserve">规定</w:t>
            </w:r>
          </w:p>
        </w:tc>
      </w:tr>
      <w:tr>
        <w:tc>
          <w:tcPr>
            <w:tcW w:w="2875" w:type="dxa"/>
            <w:vAlign w:val="center"/>
          </w:tcPr>
          <w:p>
            <w:pPr>
              <w:pStyle w:val="afe"/>
            </w:pPr>
            <w:r>
              <w:t xml:space="preserve">工程单位</w:t>
            </w:r>
          </w:p>
        </w:tc>
        <w:tc>
          <w:tcPr>
            <w:tcW w:w="5431" w:type="dxa"/>
            <w:vAlign w:val="center"/>
          </w:tcPr>
          <w:p>
            <w:pPr>
              <w:pStyle w:val="afe"/>
            </w:pPr>
            <w:r>
              <w:rPr>
                <w:rFonts w:ascii="Consolas" w:hAnsi="Consolas"/>
                <w:sz w:val="14"/>
                <w:color w:val="A31515"/>
              </w:rPr>
              <w:t xml:space="preserve">py_shaper</w:t>
            </w:r>
            <w:r>
              <w:t xml:space="preserve"> 100 体力 / </w:t>
            </w:r>
            <w:r>
              <w:rPr>
                <w:rFonts w:ascii="Consolas" w:hAnsi="Consolas"/>
                <w:sz w:val="14"/>
                <w:color w:val="A31515"/>
              </w:rPr>
              <w:t xml:space="preserve">dm_drone</w:t>
            </w:r>
            <w:r>
              <w:t xml:space="preserve"> 90 体力 / </w:t>
            </w:r>
            <w:r>
              <w:rPr>
                <w:rFonts w:ascii="Consolas" w:hAnsi="Consolas"/>
                <w:sz w:val="14"/>
                <w:color w:val="A31515"/>
              </w:rPr>
              <w:t xml:space="preserve">er_sporework</w:t>
            </w:r>
            <w:r>
              <w:t xml:space="preserve"> 100 体力；均无武器、抗性 1/0、人口 1</w:t>
            </w:r>
          </w:p>
        </w:tc>
      </w:tr>
      <w:tr>
        <w:tc>
          <w:tcPr>
            <w:tcW w:w="2875" w:type="dxa"/>
            <w:vAlign w:val="center"/>
          </w:tcPr>
          <w:p>
            <w:pPr>
              <w:pStyle w:val="afe"/>
            </w:pPr>
            <w:r>
              <w:t xml:space="preserve">占领条件</w:t>
            </w:r>
          </w:p>
        </w:tc>
        <w:tc>
          <w:tcPr>
            <w:tcW w:w="5431" w:type="dxa"/>
            <w:vAlign w:val="center"/>
          </w:tcPr>
          <w:p>
            <w:pPr>
              <w:pStyle w:val="afe"/>
            </w:pPr>
            <w:r>
              <w:t xml:space="preserve">目标为</w:t>
            </w:r>
            <w:r>
              <w:rPr>
                <w:b/>
              </w:rPr>
              <w:t xml:space="preserve">敌方建筑</w:t>
            </w:r>
            <w:r>
              <w:t xml:space="preserve">且 </w:t>
            </w:r>
            <w:r>
              <w:rPr>
                <w:rFonts w:ascii="Consolas" w:hAnsi="Consolas"/>
                <w:sz w:val="14"/>
                <w:color w:val="A31515"/>
              </w:rPr>
              <w:t xml:space="preserve">hp / maxHp &lt; 0.33</w:t>
            </w:r>
            <w:r>
              <w:t xml:space="preserve">；否则右键提示「无法占领该建筑」</w:t>
            </w:r>
          </w:p>
        </w:tc>
      </w:tr>
      <w:tr>
        <w:tc>
          <w:tcPr>
            <w:tcW w:w="2875" w:type="dxa"/>
            <w:vAlign w:val="center"/>
          </w:tcPr>
          <w:p>
            <w:pPr>
              <w:pStyle w:val="afe"/>
            </w:pPr>
            <w:r>
              <w:t xml:space="preserve">占领过程</w:t>
            </w:r>
          </w:p>
        </w:tc>
        <w:tc>
          <w:tcPr>
            <w:tcW w:w="5431" w:type="dxa"/>
            <w:vAlign w:val="center"/>
          </w:tcPr>
          <w:p>
            <w:pPr>
              <w:pStyle w:val="afe"/>
            </w:pPr>
            <w:r>
              <w:t xml:space="preserve">工程单位移动到建筑边缘 → 进入（工程单位实体删除）→ 建筑所有权变更为己方，血量恢复为 </w:t>
            </w:r>
            <w:r>
              <w:rPr>
                <w:rFonts w:ascii="Consolas" w:hAnsi="Consolas"/>
                <w:sz w:val="14"/>
                <w:color w:val="A31515"/>
              </w:rPr>
              <w:t xml:space="preserve">maxHp × 0.33</w:t>
            </w:r>
            <w:r>
              <w:t xml:space="preserve">，状态 </w:t>
            </w:r>
            <w:r>
              <w:rPr>
                <w:rFonts w:ascii="Consolas" w:hAnsi="Consolas"/>
                <w:sz w:val="14"/>
                <w:color w:val="A31515"/>
              </w:rPr>
              <w:t xml:space="preserve">active</w:t>
            </w:r>
            <w:r>
              <w:t xml:space="preserve">，</w:t>
            </w:r>
            <w:r>
              <w:rPr>
                <w:rFonts w:ascii="Consolas" w:hAnsi="Consolas"/>
                <w:sz w:val="14"/>
                <w:color w:val="A31515"/>
              </w:rPr>
              <w:t xml:space="preserve">constructionProgress</w:t>
            </w:r>
            <w:r>
              <w:t xml:space="preserve"> 已满</w:t>
            </w:r>
          </w:p>
        </w:tc>
      </w:tr>
      <w:tr>
        <w:tc>
          <w:tcPr>
            <w:tcW w:w="2875" w:type="dxa"/>
            <w:vAlign w:val="center"/>
          </w:tcPr>
          <w:p>
            <w:pPr>
              <w:pStyle w:val="afe"/>
            </w:pPr>
            <w:r>
              <w:t xml:space="preserve">占领反馈</w:t>
            </w:r>
          </w:p>
        </w:tc>
        <w:tc>
          <w:tcPr>
            <w:tcW w:w="5431" w:type="dxa"/>
            <w:vAlign w:val="center"/>
          </w:tcPr>
          <w:p>
            <w:pPr>
              <w:pStyle w:val="afe"/>
            </w:pPr>
            <w:r>
              <w:t xml:space="preserve">播放 </w:t>
            </w:r>
            <w:r>
              <w:rPr>
                <w:rFonts w:ascii="Consolas" w:hAnsi="Consolas"/>
                <w:sz w:val="14"/>
                <w:color w:val="A31515"/>
              </w:rPr>
              <w:t xml:space="preserve">capture_success</w:t>
            </w:r>
            <w:r>
              <w:t xml:space="preserve">，播报「建筑已占领」，建筑精灵立即换成己方阵营色（重新 tint）</w:t>
            </w:r>
          </w:p>
        </w:tc>
      </w:tr>
      <w:tr>
        <w:tc>
          <w:tcPr>
            <w:tcW w:w="2875" w:type="dxa"/>
            <w:vAlign w:val="center"/>
          </w:tcPr>
          <w:p>
            <w:pPr>
              <w:pStyle w:val="afe"/>
            </w:pPr>
            <w:r>
              <w:t xml:space="preserve">修理</w:t>
            </w:r>
          </w:p>
        </w:tc>
        <w:tc>
          <w:tcPr>
            <w:tcW w:w="5431" w:type="dxa"/>
            <w:vAlign w:val="center"/>
          </w:tcPr>
          <w:p>
            <w:pPr>
              <w:pStyle w:val="afe"/>
            </w:pPr>
            <w:r>
              <w:t xml:space="preserve">工程单位右键己方受损建筑或单位 → 进入并消失，恢复 </w:t>
            </w:r>
            <w:r>
              <w:rPr>
                <w:rFonts w:ascii="Consolas" w:hAnsi="Consolas"/>
                <w:sz w:val="14"/>
                <w:color w:val="A31515"/>
              </w:rPr>
              <w:t xml:space="preserve">maxHp × 0.5</w:t>
            </w:r>
            <w:r>
              <w:t xml:space="preserve"> 体力（可超过当前维修上限，不消耗源质）；也可对</w:t>
            </w:r>
            <w:r>
              <w:rPr>
                <w:b/>
              </w:rPr>
              <w:t xml:space="preserve">战争单位</w:t>
            </w:r>
            <w:r>
              <w:t xml:space="preserve">执行修理（修理不是「特殊效果」，免疫不阻挡修理）</w:t>
            </w:r>
          </w:p>
        </w:tc>
      </w:tr>
      <w:tr>
        <w:tc>
          <w:tcPr>
            <w:tcW w:w="2875" w:type="dxa"/>
            <w:vAlign w:val="center"/>
          </w:tcPr>
          <w:p>
            <w:pPr>
              <w:pStyle w:val="afe"/>
            </w:pPr>
            <w:r>
              <w:t xml:space="preserve">反制</w:t>
            </w:r>
          </w:p>
        </w:tc>
        <w:tc>
          <w:tcPr>
            <w:tcW w:w="5431" w:type="dxa"/>
            <w:vAlign w:val="center"/>
          </w:tcPr>
          <w:p>
            <w:pPr>
              <w:pStyle w:val="afe"/>
            </w:pPr>
            <w:r>
              <w:t xml:space="preserve">建筑体力 ≥ 33% 时无法被占领；维修可保持建筑高体力来防占领</w:t>
            </w:r>
          </w:p>
        </w:tc>
      </w:tr>
      <w:tr>
        <w:tc>
          <w:tcPr>
            <w:tcW w:w="2875" w:type="dxa"/>
            <w:vAlign w:val="center"/>
          </w:tcPr>
          <w:p>
            <w:pPr>
              <w:pStyle w:val="afe"/>
            </w:pPr>
            <w:r>
              <w:rPr>
                <w:b/>
              </w:rPr>
              <w:t xml:space="preserve">占领不是「解放」</w:t>
            </w:r>
          </w:p>
        </w:tc>
        <w:tc>
          <w:tcPr>
            <w:tcW w:w="5431" w:type="dxa"/>
            <w:vAlign w:val="center"/>
          </w:tcPr>
          <w:p>
            <w:pPr>
              <w:pStyle w:val="afe"/>
            </w:pPr>
            <w:r>
              <w:rPr>
                <w:rFonts w:ascii="Consolas" w:hAnsi="Consolas"/>
                <w:sz w:val="14"/>
                <w:color w:val="A31515"/>
              </w:rPr>
              <w:t xml:space="preserve">capture</w:t>
            </w:r>
            <w:r>
              <w:t xml:space="preserve"> 只对</w:t>
            </w:r>
            <w:r>
              <w:rPr>
                <w:b/>
              </w:rPr>
              <w:t xml:space="preserve">建筑</w:t>
            </w:r>
            <w:r>
              <w:t xml:space="preserve">生效；奴役单位（</w:t>
            </w:r>
            <w:r>
              <w:rPr>
                <w:rFonts w:ascii="Consolas" w:hAnsi="Consolas"/>
                <w:sz w:val="14"/>
                <w:color w:val="A31515"/>
              </w:rPr>
              <w:t xml:space="preserve">dm_slave</w:t>
            </w:r>
            <w:r>
              <w:t xml:space="preserve">）不能通过占领易主，只能通过摧毁</w:t>
            </w:r>
            <w:r>
              <w:rPr>
                <w:b/>
              </w:rPr>
              <w:t xml:space="preserve">奴役控制节点</w:t>
            </w:r>
            <w:r>
              <w:t xml:space="preserve">（</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）触发「解放」（半径 10 格，</w:t>
            </w:r>
            <w:r>
              <w:rPr>
                <w:rFonts w:ascii="Consolas" w:hAnsi="Consolas"/>
                <w:sz w:val="14"/>
                <w:color w:val="A31515"/>
              </w:rPr>
              <w:t xml:space="preserve">er_assimil</w:t>
            </w:r>
            <w:r>
              <w:t xml:space="preserve"> 建成后 20 格）</w:t>
            </w:r>
          </w:p>
        </w:tc>
      </w:tr>
      <w:tr>
        <w:tc>
          <w:tcPr>
            <w:tcW w:w="2875" w:type="dxa"/>
            <w:vAlign w:val="center"/>
          </w:tcPr>
          <w:p>
            <w:pPr>
              <w:pStyle w:val="afe"/>
            </w:pPr>
            <w:r>
              <w:t xml:space="preserve">混沌巢穴例外</w:t>
            </w:r>
          </w:p>
        </w:tc>
        <w:tc>
          <w:tcPr>
            <w:tcW w:w="5431" w:type="dxa"/>
            <w:vAlign w:val="center"/>
          </w:tcPr>
          <w:p>
            <w:pPr>
              <w:pStyle w:val="afe"/>
            </w:pPr>
            <w:r>
              <w:rPr>
                <w:rFonts w:ascii="Consolas" w:hAnsi="Consolas"/>
                <w:sz w:val="14"/>
                <w:color w:val="A31515"/>
              </w:rPr>
              <w:t xml:space="preserve">ch_lair</w:t>
            </w:r>
            <w:r>
              <w:t xml:space="preserve"> 是中立建筑，</w:t>
            </w:r>
            <w:r>
              <w:rPr>
                <w:b/>
              </w:rPr>
              <w:t xml:space="preserve">不可被占领</w:t>
            </w:r>
            <w:r>
              <w:t xml:space="preserve">；右键点击它时提示「混沌巢穴无法占领」</w:t>
            </w:r>
          </w:p>
        </w:tc>
      </w:tr>
    </w:tbl>
    <w:p>
      <w:pPr>
        <w:pStyle w:val="0"/>
        <w:spacing w:after="60"/>
      </w:pPr>
    </w:p>
    <w:p>
      <w:pPr>
        <w:pStyle w:val="11"/>
      </w:pPr>
      <w:r>
        <w:t xml:space="preserve">7.9　核心再部署（P0）</w:t>
      </w:r>
    </w:p>
    <w:p>
      <w:pPr>
        <w:pStyle w:val="0"/>
      </w:pPr>
      <w:r>
        <w:t xml:space="preserve">《一叶》没有传统意义上的基地车与建造厂两级结构，核心建筑本身就是唯一可移动的基地：</w:t>
      </w:r>
      <w:r>
        <w:rPr>
          <w:b/>
        </w:rPr>
        <w:t xml:space="preserve">`pack_conyard` 把它打包成可部署核心单位，`deploy_mcv` 再展开成新的核心建筑</w:t>
      </w:r>
      <w:r>
        <w:t xml:space="preserve">。这是扩张分基地的唯一手段。</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489"/>
        <w:gridCol w:w="2664"/>
        <w:gridCol w:w="1489"/>
        <w:gridCol w:w="2664"/>
      </w:tblGrid>
      <w:tr>
        <w:trPr>
          <w:tblHeader/>
        </w:trPr>
        <w:tc>
          <w:tcPr>
            <w:tcW w:w="1489" w:type="dxa"/>
            <w:shd w:val="clear" w:color="auto" w:fill="DCE6F1"/>
            <w:vAlign w:val="center"/>
          </w:tcPr>
          <w:p>
            <w:pPr>
              <w:pStyle w:val="afe"/>
            </w:pPr>
            <w:r>
              <w:rPr>
                <w:b/>
              </w:rPr>
              <w:t xml:space="preserve">动作</w:t>
            </w:r>
          </w:p>
        </w:tc>
        <w:tc>
          <w:tcPr>
            <w:tcW w:w="2664" w:type="dxa"/>
            <w:shd w:val="clear" w:color="auto" w:fill="DCE6F1"/>
            <w:vAlign w:val="center"/>
          </w:tcPr>
          <w:p>
            <w:pPr>
              <w:pStyle w:val="afe"/>
            </w:pPr>
            <w:r>
              <w:rPr>
                <w:b/>
              </w:rPr>
              <w:t xml:space="preserve">前置条件</w:t>
            </w:r>
          </w:p>
        </w:tc>
        <w:tc>
          <w:tcPr>
            <w:tcW w:w="1489" w:type="dxa"/>
            <w:shd w:val="clear" w:color="auto" w:fill="DCE6F1"/>
            <w:vAlign w:val="center"/>
          </w:tcPr>
          <w:p>
            <w:pPr>
              <w:pStyle w:val="afe"/>
            </w:pPr>
            <w:r>
              <w:rPr>
                <w:b/>
              </w:rPr>
              <w:t xml:space="preserve">耗时</w:t>
            </w:r>
          </w:p>
        </w:tc>
        <w:tc>
          <w:tcPr>
            <w:tcW w:w="2664" w:type="dxa"/>
            <w:shd w:val="clear" w:color="auto" w:fill="DCE6F1"/>
            <w:vAlign w:val="center"/>
          </w:tcPr>
          <w:p>
            <w:pPr>
              <w:pStyle w:val="afe"/>
            </w:pPr>
            <w:r>
              <w:rPr>
                <w:b/>
              </w:rPr>
              <w:t xml:space="preserve">结果</w:t>
            </w:r>
          </w:p>
        </w:tc>
      </w:tr>
      <w:tr>
        <w:tc>
          <w:tcPr>
            <w:tcW w:w="1489" w:type="dxa"/>
            <w:vAlign w:val="center"/>
          </w:tcPr>
          <w:p>
            <w:pPr>
              <w:pStyle w:val="afe"/>
            </w:pPr>
            <w:r>
              <w:t xml:space="preserve">打包 </w:t>
            </w:r>
            <w:r>
              <w:rPr>
                <w:rFonts w:ascii="Consolas" w:hAnsi="Consolas"/>
                <w:sz w:val="14"/>
                <w:color w:val="A31515"/>
              </w:rPr>
              <w:t xml:space="preserve">pack_conyard</w:t>
            </w:r>
          </w:p>
        </w:tc>
        <w:tc>
          <w:tcPr>
            <w:tcW w:w="2664" w:type="dxa"/>
            <w:vAlign w:val="center"/>
          </w:tcPr>
          <w:p>
            <w:pPr>
              <w:pStyle w:val="afe"/>
            </w:pPr>
            <w:r>
              <w:t xml:space="preserve">核心建筑（</w:t>
            </w:r>
            <w:r>
              <w:rPr>
                <w:rFonts w:ascii="Consolas" w:hAnsi="Consolas"/>
                <w:sz w:val="14"/>
                <w:color w:val="A31515"/>
              </w:rPr>
              <w:t xml:space="preserve">py_core</w:t>
            </w:r>
            <w:r>
              <w:t xml:space="preserve"> / </w:t>
            </w:r>
            <w:r>
              <w:rPr>
                <w:rFonts w:ascii="Consolas" w:hAnsi="Consolas"/>
                <w:sz w:val="14"/>
                <w:color w:val="A31515"/>
              </w:rPr>
              <w:t xml:space="preserve">dm_core</w:t>
            </w:r>
            <w:r>
              <w:t xml:space="preserve"> / </w:t>
            </w:r>
            <w:r>
              <w:rPr>
                <w:rFonts w:ascii="Consolas" w:hAnsi="Consolas"/>
                <w:sz w:val="14"/>
                <w:color w:val="A31515"/>
              </w:rPr>
              <w:t xml:space="preserve">er_core</w:t>
            </w:r>
            <w:r>
              <w:t xml:space="preserve">）已完工，且其生产队列为空；当前格无单位阻挡</w:t>
            </w:r>
          </w:p>
        </w:tc>
        <w:tc>
          <w:tcPr>
            <w:tcW w:w="1489" w:type="dxa"/>
            <w:vAlign w:val="center"/>
          </w:tcPr>
          <w:p>
            <w:pPr>
              <w:pStyle w:val="afe"/>
            </w:pPr>
            <w:r>
              <w:t xml:space="preserve">1.5 秒（30 tick）</w:t>
            </w:r>
          </w:p>
        </w:tc>
        <w:tc>
          <w:tcPr>
            <w:tcW w:w="2664" w:type="dxa"/>
            <w:vAlign w:val="center"/>
          </w:tcPr>
          <w:p>
            <w:pPr>
              <w:pStyle w:val="afe"/>
            </w:pPr>
            <w:r>
              <w:t xml:space="preserve">核心建筑删除，原位生成对应的可部署核心单位（</w:t>
            </w:r>
            <w:r>
              <w:rPr>
                <w:rFonts w:ascii="Consolas" w:hAnsi="Consolas"/>
                <w:sz w:val="14"/>
                <w:color w:val="A31515"/>
              </w:rPr>
              <w:t xml:space="preserve">py_core</w:t>
            </w:r>
            <w:r>
              <w:t xml:space="preserve"> → 迁徙母巢、</w:t>
            </w:r>
            <w:r>
              <w:rPr>
                <w:rFonts w:ascii="Consolas" w:hAnsi="Consolas"/>
                <w:sz w:val="14"/>
                <w:color w:val="A31515"/>
              </w:rPr>
              <w:t xml:space="preserve">dm_core</w:t>
            </w:r>
            <w:r>
              <w:t xml:space="preserve"> → 指挥车、</w:t>
            </w:r>
            <w:r>
              <w:rPr>
                <w:rFonts w:ascii="Consolas" w:hAnsi="Consolas"/>
                <w:sz w:val="14"/>
                <w:color w:val="A31515"/>
              </w:rPr>
              <w:t xml:space="preserve">er_core</w:t>
            </w:r>
            <w:r>
              <w:t xml:space="preserve"> → 腐蚀囊）；该单位属于「建筑单位」，</w:t>
            </w:r>
            <w:r>
              <w:rPr>
                <w:b/>
              </w:rPr>
              <w:t xml:space="preserve">没有武器、可被主动回收</w:t>
            </w:r>
          </w:p>
        </w:tc>
      </w:tr>
      <w:tr>
        <w:tc>
          <w:tcPr>
            <w:tcW w:w="1489" w:type="dxa"/>
            <w:vAlign w:val="center"/>
          </w:tcPr>
          <w:p>
            <w:pPr>
              <w:pStyle w:val="afe"/>
            </w:pPr>
            <w:r>
              <w:t xml:space="preserve">部署 </w:t>
            </w:r>
            <w:r>
              <w:rPr>
                <w:rFonts w:ascii="Consolas" w:hAnsi="Consolas"/>
                <w:sz w:val="14"/>
                <w:color w:val="A31515"/>
              </w:rPr>
              <w:t xml:space="preserve">deploy_mcv</w:t>
            </w:r>
          </w:p>
        </w:tc>
        <w:tc>
          <w:tcPr>
            <w:tcW w:w="2664" w:type="dxa"/>
            <w:vAlign w:val="center"/>
          </w:tcPr>
          <w:p>
            <w:pPr>
              <w:pStyle w:val="afe"/>
            </w:pPr>
            <w:r>
              <w:t xml:space="preserve">核心单位静止、当前格 3×3 全部可建造、无单位阻挡</w:t>
            </w:r>
          </w:p>
        </w:tc>
        <w:tc>
          <w:tcPr>
            <w:tcW w:w="1489" w:type="dxa"/>
            <w:vAlign w:val="center"/>
          </w:tcPr>
          <w:p>
            <w:pPr>
              <w:pStyle w:val="afe"/>
            </w:pPr>
            <w:r>
              <w:t xml:space="preserve">1.5 秒（30 tick）</w:t>
            </w:r>
          </w:p>
        </w:tc>
        <w:tc>
          <w:tcPr>
            <w:tcW w:w="2664" w:type="dxa"/>
            <w:vAlign w:val="center"/>
          </w:tcPr>
          <w:p>
            <w:pPr>
              <w:pStyle w:val="afe"/>
            </w:pPr>
            <w:r>
              <w:t xml:space="preserve">核心单位删除，原位生成 </w:t>
            </w:r>
            <w:r>
              <w:rPr>
                <w:rFonts w:ascii="Consolas" w:hAnsi="Consolas"/>
                <w:sz w:val="14"/>
                <w:color w:val="A31515"/>
              </w:rPr>
              <w:t xml:space="preserve">active</w:t>
            </w:r>
            <w:r>
              <w:t xml:space="preserve"> 满血的核心建筑，恢复 8 格建造半径</w:t>
            </w:r>
          </w:p>
        </w:tc>
      </w:tr>
      <w:tr>
        <w:tc>
          <w:tcPr>
            <w:tcW w:w="1489" w:type="dxa"/>
            <w:vAlign w:val="center"/>
          </w:tcPr>
          <w:p>
            <w:pPr>
              <w:pStyle w:val="afe"/>
            </w:pPr>
            <w:r>
              <w:t xml:space="preserve">打包时的建筑半径</w:t>
            </w:r>
          </w:p>
        </w:tc>
        <w:tc>
          <w:tcPr>
            <w:tcW w:w="2664" w:type="dxa"/>
            <w:vAlign w:val="center"/>
          </w:tcPr>
          <w:p>
            <w:pPr>
              <w:pStyle w:val="afe"/>
            </w:pPr>
            <w:r>
              <w:t xml:space="preserve">打包后原有的 8 格建造半径来源消失；若场上无其他己方建筑，玩家将无法建造新建筑</w:t>
            </w:r>
          </w:p>
        </w:tc>
        <w:tc>
          <w:tcPr>
            <w:tcW w:w="1489" w:type="dxa"/>
            <w:vAlign w:val="center"/>
          </w:tcPr>
          <w:p>
            <w:pPr>
              <w:pStyle w:val="afe"/>
            </w:pPr>
            <w:r>
              <w:t xml:space="preserve">—</w:t>
            </w:r>
          </w:p>
        </w:tc>
        <w:tc>
          <w:tcPr>
            <w:tcW w:w="2664" w:type="dxa"/>
            <w:vAlign w:val="center"/>
          </w:tcPr>
          <w:p>
            <w:pPr>
              <w:pStyle w:val="afe"/>
            </w:pPr>
            <w:r>
              <w:t xml:space="preserve">UI 必须提前提示「打包后将失去 8 格建造范围」</w:t>
            </w:r>
          </w:p>
        </w:tc>
      </w:tr>
      <w:tr>
        <w:tc>
          <w:tcPr>
            <w:tcW w:w="1489" w:type="dxa"/>
            <w:vAlign w:val="center"/>
          </w:tcPr>
          <w:p>
            <w:pPr>
              <w:pStyle w:val="afe"/>
            </w:pPr>
            <w:r>
              <w:t xml:space="preserve">常见用法</w:t>
            </w:r>
          </w:p>
        </w:tc>
        <w:tc>
          <w:tcPr>
            <w:tcW w:w="2664" w:type="dxa"/>
            <w:vAlign w:val="center"/>
          </w:tcPr>
          <w:p>
            <w:pPr>
              <w:pStyle w:val="afe"/>
            </w:pPr>
            <w:r>
              <w:t xml:space="preserve">扩张分基地：打包 1 座核心 → 开到远处源质矿脉或晶簇旁 → 部署 → 在新位置建卸矿点与防御塔</w:t>
            </w:r>
          </w:p>
        </w:tc>
        <w:tc>
          <w:tcPr>
            <w:tcW w:w="1489" w:type="dxa"/>
            <w:vAlign w:val="center"/>
          </w:tcPr>
          <w:p>
            <w:pPr>
              <w:pStyle w:val="afe"/>
            </w:pPr>
            <w:r>
              <w:t xml:space="preserve">—</w:t>
            </w:r>
          </w:p>
        </w:tc>
        <w:tc>
          <w:tcPr>
            <w:tcW w:w="2664" w:type="dxa"/>
            <w:vAlign w:val="center"/>
          </w:tcPr>
          <w:p>
            <w:pPr>
              <w:pStyle w:val="afe"/>
            </w:pPr>
            <w:r>
              <w:t xml:space="preserve">AI 也会使用（见第 12 章）</w:t>
            </w:r>
          </w:p>
        </w:tc>
      </w:tr>
      <w:tr>
        <w:tc>
          <w:tcPr>
            <w:tcW w:w="1489" w:type="dxa"/>
            <w:vAlign w:val="center"/>
          </w:tcPr>
          <w:p>
            <w:pPr>
              <w:pStyle w:val="afe"/>
            </w:pPr>
            <w:r>
              <w:t xml:space="preserve">与「回收」的区别</w:t>
            </w:r>
          </w:p>
        </w:tc>
        <w:tc>
          <w:tcPr>
            <w:tcW w:w="2664" w:type="dxa"/>
            <w:vAlign w:val="center"/>
          </w:tcPr>
          <w:p>
            <w:pPr>
              <w:pStyle w:val="afe"/>
            </w:pPr>
            <w:r>
              <w:rPr>
                <w:rFonts w:ascii="Consolas" w:hAnsi="Consolas"/>
                <w:sz w:val="14"/>
                <w:color w:val="A31515"/>
              </w:rPr>
              <w:t xml:space="preserve">pack_conyard</w:t>
            </w:r>
            <w:r>
              <w:t xml:space="preserve"> </w:t>
            </w:r>
            <w:r>
              <w:rPr>
                <w:b/>
              </w:rPr>
              <w:t xml:space="preserve">不返还源质</w:t>
            </w:r>
            <w:r>
              <w:t xml:space="preserve">（建筑还活着，只是换了形态）</w:t>
            </w:r>
          </w:p>
        </w:tc>
        <w:tc>
          <w:tcPr>
            <w:tcW w:w="1489" w:type="dxa"/>
            <w:vAlign w:val="center"/>
          </w:tcPr>
          <w:p>
            <w:pPr>
              <w:pStyle w:val="afe"/>
            </w:pPr>
            <w:r>
              <w:t xml:space="preserve">—</w:t>
            </w:r>
          </w:p>
        </w:tc>
        <w:tc>
          <w:tcPr>
            <w:tcW w:w="2664" w:type="dxa"/>
            <w:vAlign w:val="center"/>
          </w:tcPr>
          <w:p>
            <w:pPr>
              <w:pStyle w:val="afe"/>
            </w:pPr>
            <w:r>
              <w:rPr>
                <w:rFonts w:ascii="Consolas" w:hAnsi="Consolas"/>
                <w:sz w:val="14"/>
                <w:color w:val="A31515"/>
              </w:rPr>
              <w:t xml:space="preserve">sell</w:t>
            </w:r>
            <w:r>
              <w:t xml:space="preserve">（主动回收）把建筑直接拆掉并返还 50% 源质。两者不可混用，UI 必须用不同图标与文案区分</w:t>
            </w:r>
          </w:p>
        </w:tc>
      </w:tr>
    </w:tbl>
    <w:p>
      <w:pPr>
        <w:pStyle w:val="0"/>
        <w:spacing w:after="60"/>
      </w:pPr>
    </w:p>
    <w:p>
      <w:pPr>
        <w:pStyle w:val="11"/>
      </w:pPr>
      <w:r>
        <w:t xml:space="preserve">7.10　电力（仅主宰）（P0）</w:t>
      </w:r>
    </w:p>
    <w:p>
      <w:pPr>
        <w:pStyle w:val="0"/>
      </w:pPr>
      <w:r>
        <w:rPr>
          <w:b/>
        </w:rPr>
        <w:t xml:space="preserve">电力只属于主宰。</w:t>
      </w:r>
      <w:r>
        <w:t xml:space="preserve"> 32 种建筑中只有主宰的建筑带 </w:t>
      </w:r>
      <w:r>
        <w:rPr>
          <w:rFonts w:ascii="Consolas" w:hAnsi="Consolas"/>
          <w:sz w:val="14"/>
          <w:color w:val="A31515"/>
        </w:rPr>
        <w:t xml:space="preserve">power</w:t>
      </w:r>
      <w:r>
        <w:t xml:space="preserve"> 字段，原初与侵蚀的 20 种建筑</w:t>
      </w:r>
      <w:r>
        <w:rPr>
          <w:b/>
        </w:rPr>
        <w:t xml:space="preserve">没有任何电力需求</w:t>
      </w:r>
      <w:r>
        <w:t xml:space="preserve">，它们的界面里没有电力条，断电这一状态在原初与侵蚀的代码路径上</w:t>
      </w:r>
      <w:r>
        <w:rPr>
          <w:b/>
        </w:rPr>
        <w:t xml:space="preserve">不存在</w:t>
      </w:r>
      <w: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631"/>
        <w:gridCol w:w="1262"/>
        <w:gridCol w:w="2839"/>
        <w:gridCol w:w="3575"/>
      </w:tblGrid>
      <w:tr>
        <w:trPr>
          <w:tblHeader/>
        </w:trPr>
        <w:tc>
          <w:tcPr>
            <w:tcW w:w="631" w:type="dxa"/>
            <w:shd w:val="clear" w:color="auto" w:fill="DCE6F1"/>
            <w:vAlign w:val="center"/>
          </w:tcPr>
          <w:p>
            <w:pPr>
              <w:pStyle w:val="afe"/>
            </w:pPr>
            <w:r>
              <w:rPr>
                <w:b/>
              </w:rPr>
              <w:t xml:space="preserve">阵营</w:t>
            </w:r>
          </w:p>
        </w:tc>
        <w:tc>
          <w:tcPr>
            <w:tcW w:w="1262" w:type="dxa"/>
            <w:shd w:val="clear" w:color="auto" w:fill="DCE6F1"/>
            <w:vAlign w:val="center"/>
          </w:tcPr>
          <w:p>
            <w:pPr>
              <w:pStyle w:val="afe"/>
            </w:pPr>
            <w:r>
              <w:rPr>
                <w:b/>
              </w:rPr>
              <w:t xml:space="preserve">是否有电力</w:t>
            </w:r>
          </w:p>
        </w:tc>
        <w:tc>
          <w:tcPr>
            <w:tcW w:w="2839" w:type="dxa"/>
            <w:shd w:val="clear" w:color="auto" w:fill="DCE6F1"/>
            <w:vAlign w:val="center"/>
          </w:tcPr>
          <w:p>
            <w:pPr>
              <w:pStyle w:val="afe"/>
            </w:pPr>
            <w:r>
              <w:rPr>
                <w:b/>
              </w:rPr>
              <w:t xml:space="preserve">电网来源</w:t>
            </w:r>
          </w:p>
        </w:tc>
        <w:tc>
          <w:tcPr>
            <w:tcW w:w="3575" w:type="dxa"/>
            <w:shd w:val="clear" w:color="auto" w:fill="DCE6F1"/>
            <w:vAlign w:val="center"/>
          </w:tcPr>
          <w:p>
            <w:pPr>
              <w:pStyle w:val="afe"/>
            </w:pPr>
            <w:r>
              <w:rPr>
                <w:b/>
              </w:rPr>
              <w:t xml:space="preserve">说明</w:t>
            </w:r>
          </w:p>
        </w:tc>
      </w:tr>
      <w:tr>
        <w:tc>
          <w:tcPr>
            <w:tcW w:w="631" w:type="dxa"/>
            <w:vAlign w:val="center"/>
          </w:tcPr>
          <w:p>
            <w:pPr>
              <w:pStyle w:val="afe"/>
            </w:pPr>
            <w:r>
              <w:t xml:space="preserve">主宰</w:t>
            </w:r>
          </w:p>
        </w:tc>
        <w:tc>
          <w:tcPr>
            <w:tcW w:w="1262" w:type="dxa"/>
            <w:vAlign w:val="center"/>
          </w:tcPr>
          <w:p>
            <w:pPr>
              <w:pStyle w:val="afe"/>
            </w:pPr>
            <w:r>
              <w:t xml:space="preserve">是</w:t>
            </w:r>
          </w:p>
        </w:tc>
        <w:tc>
          <w:tcPr>
            <w:tcW w:w="2839" w:type="dxa"/>
            <w:vAlign w:val="center"/>
          </w:tcPr>
          <w:p>
            <w:pPr>
              <w:pStyle w:val="afe"/>
            </w:pPr>
            <w:r>
              <w:rPr>
                <w:rFonts w:ascii="Consolas" w:hAnsi="Consolas"/>
                <w:sz w:val="14"/>
                <w:color w:val="A31515"/>
              </w:rPr>
              <w:t xml:space="preserve">dm_reactor</w:t>
            </w:r>
            <w:r>
              <w:t xml:space="preserve"> 聚变反应堆 </w:t>
            </w:r>
            <w:r>
              <w:rPr>
                <w:rFonts w:ascii="Consolas" w:hAnsi="Consolas"/>
                <w:sz w:val="14"/>
                <w:color w:val="A31515"/>
              </w:rPr>
              <w:t xml:space="preserve">+32</w:t>
            </w:r>
          </w:p>
        </w:tc>
        <w:tc>
          <w:tcPr>
            <w:tcW w:w="3575" w:type="dxa"/>
            <w:vAlign w:val="center"/>
          </w:tcPr>
          <w:p>
            <w:pPr>
              <w:pStyle w:val="afe"/>
            </w:pPr>
            <w:r>
              <w:t xml:space="preserve">其余主宰建筑为负值占用（见下表）</w:t>
            </w:r>
          </w:p>
        </w:tc>
      </w:tr>
      <w:tr>
        <w:tc>
          <w:tcPr>
            <w:tcW w:w="631" w:type="dxa"/>
            <w:vAlign w:val="center"/>
          </w:tcPr>
          <w:p>
            <w:pPr>
              <w:pStyle w:val="afe"/>
            </w:pPr>
            <w:r>
              <w:t xml:space="preserve">原初</w:t>
            </w:r>
          </w:p>
        </w:tc>
        <w:tc>
          <w:tcPr>
            <w:tcW w:w="1262" w:type="dxa"/>
            <w:vAlign w:val="center"/>
          </w:tcPr>
          <w:p>
            <w:pPr>
              <w:pStyle w:val="afe"/>
            </w:pPr>
            <w:r>
              <w:rPr>
                <w:b/>
              </w:rPr>
              <w:t xml:space="preserve">否</w:t>
            </w:r>
          </w:p>
        </w:tc>
        <w:tc>
          <w:tcPr>
            <w:tcW w:w="2839" w:type="dxa"/>
            <w:vAlign w:val="center"/>
          </w:tcPr>
          <w:p>
            <w:pPr>
              <w:pStyle w:val="afe"/>
            </w:pPr>
            <w:r>
              <w:t xml:space="preserve">—</w:t>
            </w:r>
          </w:p>
        </w:tc>
        <w:tc>
          <w:tcPr>
            <w:tcW w:w="3575" w:type="dxa"/>
            <w:vAlign w:val="center"/>
          </w:tcPr>
          <w:p>
            <w:pPr>
              <w:pStyle w:val="afe"/>
            </w:pPr>
            <w:r>
              <w:t xml:space="preserve">10 种建筑全部 </w:t>
            </w:r>
            <w:r>
              <w:rPr>
                <w:rFonts w:ascii="Consolas" w:hAnsi="Consolas"/>
                <w:sz w:val="14"/>
                <w:color w:val="A31515"/>
              </w:rPr>
              <w:t xml:space="preserve">power = —</w:t>
            </w:r>
            <w:r>
              <w:t xml:space="preserve">；生产与防御恒速</w:t>
            </w:r>
          </w:p>
        </w:tc>
      </w:tr>
      <w:tr>
        <w:tc>
          <w:tcPr>
            <w:tcW w:w="631" w:type="dxa"/>
            <w:vAlign w:val="center"/>
          </w:tcPr>
          <w:p>
            <w:pPr>
              <w:pStyle w:val="afe"/>
            </w:pPr>
            <w:r>
              <w:t xml:space="preserve">侵蚀</w:t>
            </w:r>
          </w:p>
        </w:tc>
        <w:tc>
          <w:tcPr>
            <w:tcW w:w="1262" w:type="dxa"/>
            <w:vAlign w:val="center"/>
          </w:tcPr>
          <w:p>
            <w:pPr>
              <w:pStyle w:val="afe"/>
            </w:pPr>
            <w:r>
              <w:rPr>
                <w:b/>
              </w:rPr>
              <w:t xml:space="preserve">否</w:t>
            </w:r>
          </w:p>
        </w:tc>
        <w:tc>
          <w:tcPr>
            <w:tcW w:w="2839" w:type="dxa"/>
            <w:vAlign w:val="center"/>
          </w:tcPr>
          <w:p>
            <w:pPr>
              <w:pStyle w:val="afe"/>
            </w:pPr>
            <w:r>
              <w:t xml:space="preserve">—</w:t>
            </w:r>
          </w:p>
        </w:tc>
        <w:tc>
          <w:tcPr>
            <w:tcW w:w="3575" w:type="dxa"/>
            <w:vAlign w:val="center"/>
          </w:tcPr>
          <w:p>
            <w:pPr>
              <w:pStyle w:val="afe"/>
            </w:pPr>
            <w:r>
              <w:t xml:space="preserve">10 种建筑全部 </w:t>
            </w:r>
            <w:r>
              <w:rPr>
                <w:rFonts w:ascii="Consolas" w:hAnsi="Consolas"/>
                <w:sz w:val="14"/>
                <w:color w:val="A31515"/>
              </w:rPr>
              <w:t xml:space="preserve">power = —</w:t>
            </w:r>
            <w:r>
              <w:t xml:space="preserve">；侵蚀的代价是</w:t>
            </w:r>
            <w:r>
              <w:rPr>
                <w:b/>
              </w:rPr>
              <w:t xml:space="preserve">没有采集加成</w:t>
            </w:r>
            <w:r>
              <w:t xml:space="preserve">（40/秒基准），靠残骸回收补经济</w:t>
            </w:r>
          </w:p>
        </w:tc>
      </w:tr>
      <w:tr>
        <w:tc>
          <w:tcPr>
            <w:tcW w:w="631" w:type="dxa"/>
            <w:vAlign w:val="center"/>
          </w:tcPr>
          <w:p>
            <w:pPr>
              <w:pStyle w:val="afe"/>
            </w:pPr>
            <w:r>
              <w:t xml:space="preserve">混沌</w:t>
            </w:r>
          </w:p>
        </w:tc>
        <w:tc>
          <w:tcPr>
            <w:tcW w:w="1262" w:type="dxa"/>
            <w:vAlign w:val="center"/>
          </w:tcPr>
          <w:p>
            <w:pPr>
              <w:pStyle w:val="afe"/>
            </w:pPr>
            <w:r>
              <w:t xml:space="preserve">否</w:t>
            </w:r>
          </w:p>
        </w:tc>
        <w:tc>
          <w:tcPr>
            <w:tcW w:w="2839" w:type="dxa"/>
            <w:vAlign w:val="center"/>
          </w:tcPr>
          <w:p>
            <w:pPr>
              <w:pStyle w:val="afe"/>
            </w:pPr>
            <w:r>
              <w:t xml:space="preserve">—</w:t>
            </w:r>
          </w:p>
        </w:tc>
        <w:tc>
          <w:tcPr>
            <w:tcW w:w="3575" w:type="dxa"/>
            <w:vAlign w:val="center"/>
          </w:tcPr>
          <w:p>
            <w:pPr>
              <w:pStyle w:val="afe"/>
            </w:pPr>
            <w:r>
              <w:rPr>
                <w:rFonts w:ascii="Consolas" w:hAnsi="Consolas"/>
                <w:sz w:val="14"/>
                <w:color w:val="A31515"/>
              </w:rPr>
              <w:t xml:space="preserve">ch_lair</w:t>
            </w:r>
            <w:r>
              <w:t xml:space="preserve"> 无电力字段</w:t>
            </w:r>
          </w:p>
        </w:tc>
      </w:tr>
    </w:tbl>
    <w:p>
      <w:pPr>
        <w:pStyle w:val="0"/>
        <w:spacing w:after="60"/>
      </w:pPr>
    </w:p>
    <w:p>
      <w:pPr>
        <w:pStyle w:val="0"/>
      </w:pPr>
      <w:r>
        <w:rPr>
          <w:b/>
        </w:rPr>
        <w:t xml:space="preserve">主宰建筑电力字段（P0，取自第 8 章建筑表）</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132"/>
        <w:gridCol w:w="817"/>
        <w:gridCol w:w="2996"/>
        <w:gridCol w:w="1362"/>
      </w:tblGrid>
      <w:tr>
        <w:trPr>
          <w:tblHeader/>
        </w:trPr>
        <w:tc>
          <w:tcPr>
            <w:tcW w:w="3132" w:type="dxa"/>
            <w:shd w:val="clear" w:color="auto" w:fill="DCE6F1"/>
            <w:vAlign w:val="center"/>
          </w:tcPr>
          <w:p>
            <w:pPr>
              <w:pStyle w:val="afe"/>
            </w:pPr>
            <w:r>
              <w:rPr>
                <w:b/>
              </w:rPr>
              <w:t xml:space="preserve">建筑</w:t>
            </w:r>
          </w:p>
        </w:tc>
        <w:tc>
          <w:tcPr>
            <w:tcW w:w="817" w:type="dxa"/>
            <w:shd w:val="clear" w:color="auto" w:fill="DCE6F1"/>
            <w:vAlign w:val="center"/>
          </w:tcPr>
          <w:p>
            <w:pPr>
              <w:pStyle w:val="afe"/>
            </w:pPr>
            <w:r>
              <w:rPr>
                <w:b/>
              </w:rPr>
              <w:t xml:space="preserve">电力</w:t>
            </w:r>
          </w:p>
        </w:tc>
        <w:tc>
          <w:tcPr>
            <w:tcW w:w="2996" w:type="dxa"/>
            <w:shd w:val="clear" w:color="auto" w:fill="DCE6F1"/>
            <w:vAlign w:val="center"/>
          </w:tcPr>
          <w:p>
            <w:pPr>
              <w:pStyle w:val="afe"/>
            </w:pPr>
            <w:r>
              <w:rPr>
                <w:b/>
              </w:rPr>
              <w:t xml:space="preserve">建筑</w:t>
            </w:r>
          </w:p>
        </w:tc>
        <w:tc>
          <w:tcPr>
            <w:tcW w:w="1362" w:type="dxa"/>
            <w:shd w:val="clear" w:color="auto" w:fill="DCE6F1"/>
            <w:vAlign w:val="center"/>
          </w:tcPr>
          <w:p>
            <w:pPr>
              <w:pStyle w:val="afe"/>
            </w:pPr>
            <w:r>
              <w:rPr>
                <w:b/>
              </w:rPr>
              <w:t xml:space="preserve">电力</w:t>
            </w:r>
          </w:p>
        </w:tc>
      </w:tr>
      <w:tr>
        <w:tc>
          <w:tcPr>
            <w:tcW w:w="3132" w:type="dxa"/>
            <w:vAlign w:val="center"/>
          </w:tcPr>
          <w:p>
            <w:pPr>
              <w:pStyle w:val="afe"/>
            </w:pPr>
            <w:r>
              <w:rPr>
                <w:rFonts w:ascii="Consolas" w:hAnsi="Consolas"/>
                <w:sz w:val="14"/>
                <w:color w:val="A31515"/>
              </w:rPr>
              <w:t xml:space="preserve">dm_reactor</w:t>
            </w:r>
            <w:r>
              <w:t xml:space="preserve"> 聚变反应堆</w:t>
            </w:r>
          </w:p>
        </w:tc>
        <w:tc>
          <w:tcPr>
            <w:tcW w:w="817" w:type="dxa"/>
            <w:vAlign w:val="center"/>
          </w:tcPr>
          <w:p>
            <w:pPr>
              <w:pStyle w:val="afe"/>
            </w:pPr>
            <w:r>
              <w:rPr>
                <w:b/>
              </w:rPr>
              <w:t xml:space="preserve">+32</w:t>
            </w:r>
          </w:p>
        </w:tc>
        <w:tc>
          <w:tcPr>
            <w:tcW w:w="2996" w:type="dxa"/>
            <w:vAlign w:val="center"/>
          </w:tcPr>
          <w:p>
            <w:pPr>
              <w:pStyle w:val="afe"/>
            </w:pPr>
            <w:r>
              <w:rPr>
                <w:rFonts w:ascii="Consolas" w:hAnsi="Consolas"/>
                <w:sz w:val="14"/>
                <w:color w:val="A31515"/>
              </w:rPr>
              <w:t xml:space="preserve">dm_radar</w:t>
            </w:r>
            <w:r>
              <w:t xml:space="preserve"> 雷达站</w:t>
            </w:r>
          </w:p>
        </w:tc>
        <w:tc>
          <w:tcPr>
            <w:tcW w:w="1362" w:type="dxa"/>
            <w:vAlign w:val="center"/>
          </w:tcPr>
          <w:p>
            <w:pPr>
              <w:pStyle w:val="afe"/>
            </w:pPr>
            <w:r>
              <w:t xml:space="preserve">−20</w:t>
            </w:r>
          </w:p>
        </w:tc>
      </w:tr>
      <w:tr>
        <w:tc>
          <w:tcPr>
            <w:tcW w:w="3132" w:type="dxa"/>
            <w:vAlign w:val="center"/>
          </w:tcPr>
          <w:p>
            <w:pPr>
              <w:pStyle w:val="afe"/>
            </w:pPr>
            <w:r>
              <w:rPr>
                <w:rFonts w:ascii="Consolas" w:hAnsi="Consolas"/>
                <w:sz w:val="14"/>
                <w:color w:val="A31515"/>
              </w:rPr>
              <w:t xml:space="preserve">dm_extract</w:t>
            </w:r>
            <w:r>
              <w:t xml:space="preserve"> 矿产中心</w:t>
            </w:r>
          </w:p>
        </w:tc>
        <w:tc>
          <w:tcPr>
            <w:tcW w:w="817" w:type="dxa"/>
            <w:vAlign w:val="center"/>
          </w:tcPr>
          <w:p>
            <w:pPr>
              <w:pStyle w:val="afe"/>
            </w:pPr>
            <w:r>
              <w:t xml:space="preserve">−5</w:t>
            </w:r>
          </w:p>
        </w:tc>
        <w:tc>
          <w:tcPr>
            <w:tcW w:w="2996" w:type="dxa"/>
            <w:vAlign w:val="center"/>
          </w:tcPr>
          <w:p>
            <w:pPr>
              <w:pStyle w:val="afe"/>
            </w:pPr>
            <w:r>
              <w:rPr>
                <w:rFonts w:ascii="Consolas" w:hAnsi="Consolas"/>
                <w:sz w:val="14"/>
                <w:color w:val="A31515"/>
              </w:rPr>
              <w:t xml:space="preserve">dm_shield</w:t>
            </w:r>
            <w:r>
              <w:t xml:space="preserve"> 护盾发生器</w:t>
            </w:r>
          </w:p>
        </w:tc>
        <w:tc>
          <w:tcPr>
            <w:tcW w:w="1362" w:type="dxa"/>
            <w:vAlign w:val="center"/>
          </w:tcPr>
          <w:p>
            <w:pPr>
              <w:pStyle w:val="afe"/>
            </w:pPr>
            <w:r>
              <w:t xml:space="preserve">−20</w:t>
            </w:r>
          </w:p>
        </w:tc>
      </w:tr>
      <w:tr>
        <w:tc>
          <w:tcPr>
            <w:tcW w:w="3132" w:type="dxa"/>
            <w:vAlign w:val="center"/>
          </w:tcPr>
          <w:p>
            <w:pPr>
              <w:pStyle w:val="afe"/>
            </w:pPr>
            <w:r>
              <w:rPr>
                <w:rFonts w:ascii="Consolas" w:hAnsi="Consolas"/>
                <w:sz w:val="14"/>
                <w:color w:val="A31515"/>
              </w:rPr>
              <w:t xml:space="preserve">dm_foundry</w:t>
            </w:r>
            <w:r>
              <w:t xml:space="preserve"> 铸造厂</w:t>
            </w:r>
          </w:p>
        </w:tc>
        <w:tc>
          <w:tcPr>
            <w:tcW w:w="817" w:type="dxa"/>
            <w:vAlign w:val="center"/>
          </w:tcPr>
          <w:p>
            <w:pPr>
              <w:pStyle w:val="afe"/>
            </w:pPr>
            <w:r>
              <w:t xml:space="preserve">−5</w:t>
            </w:r>
          </w:p>
        </w:tc>
        <w:tc>
          <w:tcPr>
            <w:tcW w:w="2996" w:type="dxa"/>
            <w:vAlign w:val="center"/>
          </w:tcPr>
          <w:p>
            <w:pPr>
              <w:pStyle w:val="afe"/>
            </w:pPr>
            <w:r>
              <w:rPr>
                <w:rFonts w:ascii="Consolas" w:hAnsi="Consolas"/>
                <w:sz w:val="14"/>
                <w:color w:val="A31515"/>
              </w:rPr>
              <w:t xml:space="preserve">dm_recycler</w:t>
            </w:r>
            <w:r>
              <w:t xml:space="preserve"> 回收站</w:t>
            </w:r>
          </w:p>
        </w:tc>
        <w:tc>
          <w:tcPr>
            <w:tcW w:w="1362" w:type="dxa"/>
            <w:vAlign w:val="center"/>
          </w:tcPr>
          <w:p>
            <w:pPr>
              <w:pStyle w:val="afe"/>
            </w:pPr>
            <w:r>
              <w:t xml:space="preserve">−10</w:t>
            </w:r>
          </w:p>
        </w:tc>
      </w:tr>
      <w:tr>
        <w:tc>
          <w:tcPr>
            <w:tcW w:w="3132" w:type="dxa"/>
            <w:vAlign w:val="center"/>
          </w:tcPr>
          <w:p>
            <w:pPr>
              <w:pStyle w:val="afe"/>
            </w:pPr>
            <w:r>
              <w:rPr>
                <w:rFonts w:ascii="Consolas" w:hAnsi="Consolas"/>
                <w:sz w:val="14"/>
                <w:color w:val="A31515"/>
              </w:rPr>
              <w:t xml:space="preserve">dm_heavy</w:t>
            </w:r>
            <w:r>
              <w:t xml:space="preserve"> 重装工厂</w:t>
            </w:r>
          </w:p>
        </w:tc>
        <w:tc>
          <w:tcPr>
            <w:tcW w:w="817" w:type="dxa"/>
            <w:vAlign w:val="center"/>
          </w:tcPr>
          <w:p>
            <w:pPr>
              <w:pStyle w:val="afe"/>
            </w:pPr>
            <w:r>
              <w:t xml:space="preserve">−15</w:t>
            </w:r>
          </w:p>
        </w:tc>
        <w:tc>
          <w:tcPr>
            <w:tcW w:w="2996" w:type="dxa"/>
            <w:vAlign w:val="center"/>
          </w:tcPr>
          <w:p>
            <w:pPr>
              <w:pStyle w:val="afe"/>
            </w:pPr>
            <w:r>
              <w:rPr>
                <w:rFonts w:ascii="Consolas" w:hAnsi="Consolas"/>
                <w:sz w:val="14"/>
                <w:color w:val="A31515"/>
              </w:rPr>
              <w:t xml:space="preserve">dm_core</w:t>
            </w:r>
            <w:r>
              <w:t xml:space="preserve"> 指挥核心</w:t>
            </w:r>
          </w:p>
        </w:tc>
        <w:tc>
          <w:tcPr>
            <w:tcW w:w="1362" w:type="dxa"/>
            <w:vAlign w:val="center"/>
          </w:tcPr>
          <w:p>
            <w:pPr>
              <w:pStyle w:val="afe"/>
            </w:pPr>
            <w:r>
              <w:t xml:space="preserve">—</w:t>
            </w:r>
          </w:p>
        </w:tc>
      </w:tr>
      <w:tr>
        <w:tc>
          <w:tcPr>
            <w:tcW w:w="3132" w:type="dxa"/>
            <w:vAlign w:val="center"/>
          </w:tcPr>
          <w:p>
            <w:pPr>
              <w:pStyle w:val="afe"/>
            </w:pPr>
            <w:r>
              <w:rPr>
                <w:rFonts w:ascii="Consolas" w:hAnsi="Consolas"/>
                <w:sz w:val="14"/>
                <w:color w:val="A31515"/>
              </w:rPr>
              <w:t xml:space="preserve">dm_lab</w:t>
            </w:r>
            <w:r>
              <w:t xml:space="preserve"> 研究所</w:t>
            </w:r>
          </w:p>
        </w:tc>
        <w:tc>
          <w:tcPr>
            <w:tcW w:w="817" w:type="dxa"/>
            <w:vAlign w:val="center"/>
          </w:tcPr>
          <w:p>
            <w:pPr>
              <w:pStyle w:val="afe"/>
            </w:pPr>
            <w:r>
              <w:t xml:space="preserve">−30</w:t>
            </w:r>
          </w:p>
        </w:tc>
        <w:tc>
          <w:tcPr>
            <w:tcW w:w="2996" w:type="dxa"/>
            <w:vAlign w:val="center"/>
          </w:tcPr>
          <w:p>
            <w:pPr>
              <w:pStyle w:val="afe"/>
            </w:pPr>
            <w:r>
              <w:rPr>
                <w:rFonts w:ascii="Consolas" w:hAnsi="Consolas"/>
                <w:sz w:val="14"/>
                <w:color w:val="A31515"/>
              </w:rPr>
              <w:t xml:space="preserve">dm_sentry</w:t>
            </w:r>
            <w:r>
              <w:t xml:space="preserve"> / </w:t>
            </w:r>
            <w:r>
              <w:rPr>
                <w:rFonts w:ascii="Consolas" w:hAnsi="Consolas"/>
                <w:sz w:val="14"/>
                <w:color w:val="A31515"/>
              </w:rPr>
              <w:t xml:space="preserve">dm_aegis</w:t>
            </w:r>
          </w:p>
        </w:tc>
        <w:tc>
          <w:tcPr>
            <w:tcW w:w="1362" w:type="dxa"/>
            <w:vAlign w:val="center"/>
          </w:tcPr>
          <w:p>
            <w:pPr>
              <w:pStyle w:val="afe"/>
            </w:pPr>
            <w:r>
              <w:t xml:space="preserve">−5 / −10</w:t>
            </w:r>
          </w:p>
        </w:tc>
      </w:tr>
    </w:tbl>
    <w:p>
      <w:pPr>
        <w:pStyle w:val="0"/>
        <w:spacing w:after="60"/>
      </w:pPr>
    </w:p>
    <w:p>
      <w:pPr>
        <w:pStyle w:val="0"/>
      </w:pPr>
      <w:r>
        <w:rPr>
          <w:b/>
        </w:rPr>
        <w:t xml:space="preserve">自洽性校验（P0，实施方必须断言）</w:t>
      </w:r>
      <w:r>
        <w:t xml:space="preserve">：</w:t>
      </w:r>
      <w:r>
        <w:rPr>
          <w:rFonts w:ascii="Consolas" w:hAnsi="Consolas"/>
          <w:sz w:val="14"/>
          <w:color w:val="A31515"/>
        </w:rPr>
        <w:t xml:space="preserve">dm_core + dm_reactor + dm_extract + dm_foundry</w:t>
      </w:r>
      <w:r>
        <w:t xml:space="preserve"> 的电力余额 = </w:t>
      </w:r>
      <w:r>
        <w:rPr>
          <w:rFonts w:ascii="Consolas" w:hAnsi="Consolas"/>
          <w:sz w:val="14"/>
          <w:color w:val="A31515"/>
        </w:rPr>
        <w:t xml:space="preserve">0 + 32 − 5 − 5 = +22</w:t>
      </w:r>
      <w:r>
        <w:t xml:space="preserve">（必须为正），与第 8 章数据一致性检查清单一致。</w:t>
      </w:r>
    </w:p>
    <w:p>
      <w:pPr>
        <w:pStyle w:val="0"/>
      </w:pPr>
      <w:r>
        <w:rPr>
          <w:b/>
        </w:rPr>
        <w:t xml:space="preserve">断电惩罚表（P0）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917"/>
        <w:gridCol w:w="958"/>
        <w:gridCol w:w="5431"/>
      </w:tblGrid>
      <w:tr>
        <w:trPr>
          <w:tblHeader/>
        </w:trPr>
        <w:tc>
          <w:tcPr>
            <w:tcW w:w="1917" w:type="dxa"/>
            <w:shd w:val="clear" w:color="auto" w:fill="DCE6F1"/>
            <w:vAlign w:val="center"/>
          </w:tcPr>
          <w:p>
            <w:pPr>
              <w:pStyle w:val="afe"/>
            </w:pPr>
            <w:r>
              <w:rPr>
                <w:b/>
              </w:rPr>
              <w:t xml:space="preserve">影响项</w:t>
            </w:r>
          </w:p>
        </w:tc>
        <w:tc>
          <w:tcPr>
            <w:tcW w:w="958" w:type="dxa"/>
            <w:shd w:val="clear" w:color="auto" w:fill="DCE6F1"/>
            <w:vAlign w:val="center"/>
          </w:tcPr>
          <w:p>
            <w:pPr>
              <w:pStyle w:val="afe"/>
            </w:pPr>
            <w:r>
              <w:rPr>
                <w:b/>
              </w:rPr>
              <w:t xml:space="preserve">倍率</w:t>
            </w:r>
          </w:p>
        </w:tc>
        <w:tc>
          <w:tcPr>
            <w:tcW w:w="5431" w:type="dxa"/>
            <w:shd w:val="clear" w:color="auto" w:fill="DCE6F1"/>
            <w:vAlign w:val="center"/>
          </w:tcPr>
          <w:p>
            <w:pPr>
              <w:pStyle w:val="afe"/>
            </w:pPr>
            <w:r>
              <w:rPr>
                <w:b/>
              </w:rPr>
              <w:t xml:space="preserve">表现</w:t>
            </w:r>
          </w:p>
        </w:tc>
      </w:tr>
      <w:tr>
        <w:tc>
          <w:tcPr>
            <w:tcW w:w="1917" w:type="dxa"/>
            <w:vAlign w:val="center"/>
          </w:tcPr>
          <w:p>
            <w:pPr>
              <w:pStyle w:val="afe"/>
            </w:pPr>
            <w:r>
              <w:t xml:space="preserve">生产速度</w:t>
            </w:r>
          </w:p>
        </w:tc>
        <w:tc>
          <w:tcPr>
            <w:tcW w:w="958" w:type="dxa"/>
            <w:vAlign w:val="center"/>
          </w:tcPr>
          <w:p>
            <w:pPr>
              <w:pStyle w:val="afe"/>
            </w:pPr>
            <w:r>
              <w:t xml:space="preserve">×0.5</w:t>
            </w:r>
          </w:p>
        </w:tc>
        <w:tc>
          <w:tcPr>
            <w:tcW w:w="5431" w:type="dxa"/>
            <w:vAlign w:val="center"/>
          </w:tcPr>
          <w:p>
            <w:pPr>
              <w:pStyle w:val="afe"/>
            </w:pPr>
            <w:r>
              <w:t xml:space="preserve">施工与生产每 2 tick 才累加 1 次；队列表头显示「电力不足，生产速度下降」</w:t>
            </w:r>
          </w:p>
        </w:tc>
      </w:tr>
      <w:tr>
        <w:tc>
          <w:tcPr>
            <w:tcW w:w="1917" w:type="dxa"/>
            <w:vAlign w:val="center"/>
          </w:tcPr>
          <w:p>
            <w:pPr>
              <w:pStyle w:val="afe"/>
            </w:pPr>
            <w:r>
              <w:t xml:space="preserve">防御射速</w:t>
            </w:r>
          </w:p>
        </w:tc>
        <w:tc>
          <w:tcPr>
            <w:tcW w:w="958" w:type="dxa"/>
            <w:vAlign w:val="center"/>
          </w:tcPr>
          <w:p>
            <w:pPr>
              <w:pStyle w:val="afe"/>
            </w:pPr>
            <w:r>
              <w:t xml:space="preserve">×0.5</w:t>
            </w:r>
          </w:p>
        </w:tc>
        <w:tc>
          <w:tcPr>
            <w:tcW w:w="5431" w:type="dxa"/>
            <w:vAlign w:val="center"/>
          </w:tcPr>
          <w:p>
            <w:pPr>
              <w:pStyle w:val="afe"/>
            </w:pPr>
            <w:r>
              <w:rPr>
                <w:rFonts w:ascii="Consolas" w:hAnsi="Consolas"/>
                <w:sz w:val="14"/>
                <w:color w:val="A31515"/>
              </w:rPr>
              <w:t xml:space="preserve">dm_sentry</w:t>
            </w:r>
            <w:r>
              <w:t xml:space="preserve"> / </w:t>
            </w:r>
            <w:r>
              <w:rPr>
                <w:rFonts w:ascii="Consolas" w:hAnsi="Consolas"/>
                <w:sz w:val="14"/>
                <w:color w:val="A31515"/>
              </w:rPr>
              <w:t xml:space="preserve">dm_aegis</w:t>
            </w:r>
            <w:r>
              <w:t xml:space="preserve"> 的 </w:t>
            </w:r>
            <w:r>
              <w:rPr>
                <w:rFonts w:ascii="Consolas" w:hAnsi="Consolas"/>
                <w:sz w:val="14"/>
                <w:color w:val="A31515"/>
              </w:rPr>
              <w:t xml:space="preserve">射速(tick)</w:t>
            </w:r>
            <w:r>
              <w:t xml:space="preserve"> 翻倍；不缩射程</w:t>
            </w:r>
          </w:p>
        </w:tc>
      </w:tr>
      <w:tr>
        <w:tc>
          <w:tcPr>
            <w:tcW w:w="1917" w:type="dxa"/>
            <w:vAlign w:val="center"/>
          </w:tcPr>
          <w:p>
            <w:pPr>
              <w:pStyle w:val="afe"/>
            </w:pPr>
            <w:r>
              <w:t xml:space="preserve">雷达</w:t>
            </w:r>
          </w:p>
        </w:tc>
        <w:tc>
          <w:tcPr>
            <w:tcW w:w="958" w:type="dxa"/>
            <w:vAlign w:val="center"/>
          </w:tcPr>
          <w:p>
            <w:pPr>
              <w:pStyle w:val="afe"/>
            </w:pPr>
            <w:r>
              <w:t xml:space="preserve">失效</w:t>
            </w:r>
          </w:p>
        </w:tc>
        <w:tc>
          <w:tcPr>
            <w:tcW w:w="5431" w:type="dxa"/>
            <w:vAlign w:val="center"/>
          </w:tcPr>
          <w:p>
            <w:pPr>
              <w:pStyle w:val="afe"/>
            </w:pPr>
            <w:r>
              <w:rPr>
                <w:rFonts w:ascii="Consolas" w:hAnsi="Consolas"/>
                <w:sz w:val="14"/>
                <w:color w:val="A31515"/>
              </w:rPr>
              <w:t xml:space="preserve">dm_radar</w:t>
            </w:r>
            <w:r>
              <w:t xml:space="preserve"> 停止提供小地图实时敌对显示，小地图退回「最后已知位置」</w:t>
            </w:r>
          </w:p>
        </w:tc>
      </w:tr>
      <w:tr>
        <w:tc>
          <w:tcPr>
            <w:tcW w:w="1917" w:type="dxa"/>
            <w:vAlign w:val="center"/>
          </w:tcPr>
          <w:p>
            <w:pPr>
              <w:pStyle w:val="afe"/>
            </w:pPr>
            <w:r>
              <w:t xml:space="preserve">不受影响项</w:t>
            </w:r>
          </w:p>
        </w:tc>
        <w:tc>
          <w:tcPr>
            <w:tcW w:w="958" w:type="dxa"/>
            <w:vAlign w:val="center"/>
          </w:tcPr>
          <w:p>
            <w:pPr>
              <w:pStyle w:val="afe"/>
            </w:pPr>
            <w:r>
              <w:t xml:space="preserve">—</w:t>
            </w:r>
          </w:p>
        </w:tc>
        <w:tc>
          <w:tcPr>
            <w:tcW w:w="5431" w:type="dxa"/>
            <w:vAlign w:val="center"/>
          </w:tcPr>
          <w:p>
            <w:pPr>
              <w:pStyle w:val="afe"/>
            </w:pPr>
            <w:r>
              <w:t xml:space="preserve">单位移动、单位武器、护盾回复、生命值、资源采集、主动回收返还比例均不受电力影响</w:t>
            </w:r>
          </w:p>
        </w:tc>
      </w:tr>
    </w:tbl>
    <w:p>
      <w:pPr>
        <w:pStyle w:val="0"/>
        <w:spacing w:after="60"/>
      </w:pPr>
    </w:p>
    <w:p>
      <w:pPr>
        <w:pStyle w:val="0"/>
      </w:pPr>
      <w:r>
        <w:rPr>
          <w:b/>
        </w:rPr>
        <w:t xml:space="preserve">电力重算时机（P0）</w:t>
      </w:r>
      <w:r>
        <w:t xml:space="preserve">：任何主宰建筑完工、被摧毁、被占领、被主动回收、被 </w:t>
      </w:r>
      <w:r>
        <w:rPr>
          <w:rFonts w:ascii="Consolas" w:hAnsi="Consolas"/>
          <w:sz w:val="14"/>
          <w:color w:val="A31515"/>
        </w:rPr>
        <w:t xml:space="preserve">pack_conyard</w:t>
      </w:r>
      <w:r>
        <w:t xml:space="preserve"> 打包时，必须立即重算该玩家的电力余额；重算结果在</w:t>
      </w:r>
      <w:r>
        <w:rPr>
          <w:b/>
        </w:rPr>
        <w:t xml:space="preserve">同一 tick 内</w:t>
      </w:r>
      <w:r>
        <w:t xml:space="preserve">生效，不允许延迟一帧。</w:t>
      </w:r>
    </w:p>
    <w:p>
      <w:pPr>
        <w:pStyle w:val="11"/>
      </w:pPr>
      <w:r>
        <w:t xml:space="preserve">7.11　主动回收（P0）</w:t>
      </w:r>
    </w:p>
    <w:p>
      <w:pPr>
        <w:pStyle w:val="0"/>
      </w:pPr>
      <w:r>
        <w:t xml:space="preserve">「回收」是《一叶》的关键词之一：</w:t>
      </w:r>
      <w:r>
        <w:rPr>
          <w:b/>
        </w:rPr>
        <w:t xml:space="preserve">以 50% 的造价回收资源</w:t>
      </w:r>
      <w:r>
        <w:t xml:space="preserve">。它适用于</w:t>
      </w:r>
      <w:r>
        <w:rPr>
          <w:b/>
        </w:rPr>
        <w:t xml:space="preserve">任何己方建筑与任何己方单位</w:t>
      </w:r>
      <w:r>
        <w:t xml:space="preserve">（含建筑单位、一般单位、战争单位、已解放的奴隶），由玩家主动触发。</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423"/>
        <w:gridCol w:w="5883"/>
      </w:tblGrid>
      <w:tr>
        <w:trPr>
          <w:tblHeader/>
        </w:trPr>
        <w:tc>
          <w:tcPr>
            <w:tcW w:w="2423" w:type="dxa"/>
            <w:shd w:val="clear" w:color="auto" w:fill="DCE6F1"/>
            <w:vAlign w:val="center"/>
          </w:tcPr>
          <w:p>
            <w:pPr>
              <w:pStyle w:val="afe"/>
            </w:pPr>
            <w:r>
              <w:rPr>
                <w:b/>
              </w:rPr>
              <w:t xml:space="preserve">规则</w:t>
            </w:r>
          </w:p>
        </w:tc>
        <w:tc>
          <w:tcPr>
            <w:tcW w:w="5883" w:type="dxa"/>
            <w:shd w:val="clear" w:color="auto" w:fill="DCE6F1"/>
            <w:vAlign w:val="center"/>
          </w:tcPr>
          <w:p>
            <w:pPr>
              <w:pStyle w:val="afe"/>
            </w:pPr>
            <w:r>
              <w:rPr>
                <w:b/>
              </w:rPr>
              <w:t xml:space="preserve">规定</w:t>
            </w:r>
          </w:p>
        </w:tc>
      </w:tr>
      <w:tr>
        <w:tc>
          <w:tcPr>
            <w:tcW w:w="2423" w:type="dxa"/>
            <w:vAlign w:val="center"/>
          </w:tcPr>
          <w:p>
            <w:pPr>
              <w:pStyle w:val="afe"/>
            </w:pPr>
            <w:r>
              <w:t xml:space="preserve">触发方式</w:t>
            </w:r>
          </w:p>
        </w:tc>
        <w:tc>
          <w:tcPr>
            <w:tcW w:w="5883" w:type="dxa"/>
            <w:vAlign w:val="center"/>
          </w:tcPr>
          <w:p>
            <w:pPr>
              <w:pStyle w:val="afe"/>
            </w:pPr>
            <w:r>
              <w:t xml:space="preserve">侧边栏「回收」按钮 + 左键点己方目标（命令键名 </w:t>
            </w:r>
            <w:r>
              <w:rPr>
                <w:rFonts w:ascii="Consolas" w:hAnsi="Consolas"/>
                <w:sz w:val="14"/>
                <w:color w:val="A31515"/>
              </w:rPr>
              <w:t xml:space="preserve">sell</w:t>
            </w:r>
            <w:r>
              <w:t xml:space="preserve">，见第 4 章）；选中单位时按 </w:t>
            </w:r>
            <w:r>
              <w:rPr>
                <w:rFonts w:ascii="Consolas" w:hAnsi="Consolas"/>
                <w:sz w:val="14"/>
                <w:color w:val="A31515"/>
              </w:rPr>
              <w:t xml:space="preserve">Delete</w:t>
            </w:r>
            <w:r>
              <w:t xml:space="preserve"> 是</w:t>
            </w:r>
            <w:r>
              <w:rPr>
                <w:b/>
              </w:rPr>
              <w:t xml:space="preserve">自毁</w:t>
            </w:r>
            <w:r>
              <w:t xml:space="preserve">（不返还），两者必须区分并给不同文案</w:t>
            </w:r>
          </w:p>
        </w:tc>
      </w:tr>
      <w:tr>
        <w:tc>
          <w:tcPr>
            <w:tcW w:w="2423" w:type="dxa"/>
            <w:vAlign w:val="center"/>
          </w:tcPr>
          <w:p>
            <w:pPr>
              <w:pStyle w:val="afe"/>
            </w:pPr>
            <w:r>
              <w:t xml:space="preserve">返还比例</w:t>
            </w:r>
          </w:p>
        </w:tc>
        <w:tc>
          <w:tcPr>
            <w:tcW w:w="5883" w:type="dxa"/>
            <w:vAlign w:val="center"/>
          </w:tcPr>
          <w:p>
            <w:pPr>
              <w:pStyle w:val="afe"/>
            </w:pPr>
            <w:r>
              <w:rPr>
                <w:b/>
              </w:rPr>
              <w:t xml:space="preserve">50%</w:t>
            </w:r>
            <w:r>
              <w:t xml:space="preserve">（第 8 章 </w:t>
            </w:r>
            <w:r>
              <w:rPr>
                <w:rFonts w:ascii="Consolas" w:hAnsi="Consolas"/>
                <w:sz w:val="14"/>
                <w:color w:val="A31515"/>
              </w:rPr>
              <w:t xml:space="preserve">SALVAGE_RETURN</w:t>
            </w:r>
            <w:r>
              <w:t xml:space="preserve">）；</w:t>
            </w:r>
            <w:r>
              <w:rPr>
                <w:rFonts w:ascii="Consolas" w:hAnsi="Consolas"/>
                <w:sz w:val="14"/>
                <w:color w:val="A31515"/>
              </w:rPr>
              <w:t xml:space="preserve">refund = floor(cost × 0.5)</w:t>
            </w:r>
          </w:p>
        </w:tc>
      </w:tr>
      <w:tr>
        <w:tc>
          <w:tcPr>
            <w:tcW w:w="2423" w:type="dxa"/>
            <w:vAlign w:val="center"/>
          </w:tcPr>
          <w:p>
            <w:pPr>
              <w:pStyle w:val="afe"/>
            </w:pPr>
            <w:r>
              <w:t xml:space="preserve">返还形式</w:t>
            </w:r>
          </w:p>
        </w:tc>
        <w:tc>
          <w:tcPr>
            <w:tcW w:w="5883" w:type="dxa"/>
            <w:vAlign w:val="center"/>
          </w:tcPr>
          <w:p>
            <w:pPr>
              <w:pStyle w:val="afe"/>
            </w:pPr>
            <w:r>
              <w:t xml:space="preserve">直接计入源质，</w:t>
            </w:r>
            <w:r>
              <w:rPr>
                <w:b/>
              </w:rPr>
              <w:t xml:space="preserve">立即到账</w:t>
            </w:r>
            <w:r>
              <w:t xml:space="preserve">，不受电力、距离、是否有卸矿点影响</w:t>
            </w:r>
          </w:p>
        </w:tc>
      </w:tr>
      <w:tr>
        <w:tc>
          <w:tcPr>
            <w:tcW w:w="2423" w:type="dxa"/>
            <w:vAlign w:val="center"/>
          </w:tcPr>
          <w:p>
            <w:pPr>
              <w:pStyle w:val="afe"/>
            </w:pPr>
            <w:r>
              <w:t xml:space="preserve">可回收</w:t>
            </w:r>
          </w:p>
        </w:tc>
        <w:tc>
          <w:tcPr>
            <w:tcW w:w="5883" w:type="dxa"/>
            <w:vAlign w:val="center"/>
          </w:tcPr>
          <w:p>
            <w:pPr>
              <w:pStyle w:val="afe"/>
            </w:pPr>
            <w:r>
              <w:rPr>
                <w:rFonts w:ascii="Consolas" w:hAnsi="Consolas"/>
                <w:sz w:val="14"/>
                <w:color w:val="A31515"/>
              </w:rPr>
              <w:t xml:space="preserve">active</w:t>
            </w:r>
            <w:r>
              <w:t xml:space="preserve"> 状态的己方建筑、全部己方单位、</w:t>
            </w:r>
            <w:r>
              <w:rPr>
                <w:rFonts w:ascii="Consolas" w:hAnsi="Consolas"/>
                <w:sz w:val="14"/>
                <w:color w:val="A31515"/>
              </w:rPr>
              <w:t xml:space="preserve">unpowered</w:t>
            </w:r>
            <w:r>
              <w:t xml:space="preserve"> 状态的主宰建筑</w:t>
            </w:r>
          </w:p>
        </w:tc>
      </w:tr>
      <w:tr>
        <w:tc>
          <w:tcPr>
            <w:tcW w:w="2423" w:type="dxa"/>
            <w:vAlign w:val="center"/>
          </w:tcPr>
          <w:p>
            <w:pPr>
              <w:pStyle w:val="afe"/>
            </w:pPr>
            <w:r>
              <w:rPr>
                <w:b/>
              </w:rPr>
              <w:t xml:space="preserve">不可回收</w:t>
            </w:r>
          </w:p>
        </w:tc>
        <w:tc>
          <w:tcPr>
            <w:tcW w:w="5883" w:type="dxa"/>
            <w:vAlign w:val="center"/>
          </w:tcPr>
          <w:p>
            <w:pPr>
              <w:pStyle w:val="afe"/>
            </w:pPr>
            <w:r>
              <w:rPr>
                <w:rFonts w:ascii="Consolas" w:hAnsi="Consolas"/>
                <w:sz w:val="14"/>
                <w:color w:val="A31515"/>
              </w:rPr>
              <w:t xml:space="preserve">blueprint</w:t>
            </w:r>
            <w:r>
              <w:t xml:space="preserve">（施工中的蓝图）、残骸、敌方目标、中立目标、混沌巢穴</w:t>
            </w:r>
          </w:p>
        </w:tc>
      </w:tr>
      <w:tr>
        <w:tc>
          <w:tcPr>
            <w:tcW w:w="2423" w:type="dxa"/>
            <w:vAlign w:val="center"/>
          </w:tcPr>
          <w:p>
            <w:pPr>
              <w:pStyle w:val="afe"/>
            </w:pPr>
            <w:r>
              <w:t xml:space="preserve">回收过程</w:t>
            </w:r>
          </w:p>
        </w:tc>
        <w:tc>
          <w:tcPr>
            <w:tcW w:w="5883" w:type="dxa"/>
            <w:vAlign w:val="center"/>
          </w:tcPr>
          <w:p>
            <w:pPr>
              <w:pStyle w:val="afe"/>
            </w:pPr>
            <w:r>
              <w:t xml:space="preserve">1.0 秒（20 tick）拆解动画（建筑精灵逐层剥落、单位精灵逐渐透明），期间该目标</w:t>
            </w:r>
            <w:r>
              <w:rPr>
                <w:b/>
              </w:rPr>
              <w:t xml:space="preserve">仍可被攻击</w:t>
            </w:r>
            <w:r>
              <w:t xml:space="preserve">；拆解被摧毁则</w:t>
            </w:r>
            <w:r>
              <w:rPr>
                <w:b/>
              </w:rPr>
              <w:t xml:space="preserve">不返还</w:t>
            </w:r>
            <w:r>
              <w:t xml:space="preserve">，并照常生成残骸</w:t>
            </w:r>
          </w:p>
        </w:tc>
      </w:tr>
      <w:tr>
        <w:tc>
          <w:tcPr>
            <w:tcW w:w="2423" w:type="dxa"/>
            <w:vAlign w:val="center"/>
          </w:tcPr>
          <w:p>
            <w:pPr>
              <w:pStyle w:val="afe"/>
            </w:pPr>
            <w:r>
              <w:t xml:space="preserve">与占领的交互</w:t>
            </w:r>
          </w:p>
        </w:tc>
        <w:tc>
          <w:tcPr>
            <w:tcW w:w="5883" w:type="dxa"/>
            <w:vAlign w:val="center"/>
          </w:tcPr>
          <w:p>
            <w:pPr>
              <w:pStyle w:val="afe"/>
            </w:pPr>
            <w:r>
              <w:t xml:space="preserve">被敌方工程单位占领中的建筑不可回收；回收中的建筑不可被占领</w:t>
            </w:r>
          </w:p>
        </w:tc>
      </w:tr>
      <w:tr>
        <w:tc>
          <w:tcPr>
            <w:tcW w:w="2423" w:type="dxa"/>
            <w:vAlign w:val="center"/>
          </w:tcPr>
          <w:p>
            <w:pPr>
              <w:pStyle w:val="afe"/>
            </w:pPr>
            <w:r>
              <w:t xml:space="preserve">与人口的关系</w:t>
            </w:r>
          </w:p>
        </w:tc>
        <w:tc>
          <w:tcPr>
            <w:tcW w:w="5883" w:type="dxa"/>
            <w:vAlign w:val="center"/>
          </w:tcPr>
          <w:p>
            <w:pPr>
              <w:pStyle w:val="afe"/>
            </w:pPr>
            <w:r>
              <w:t xml:space="preserve">回收的单位立即释放其人口占用；回收建筑立即释放其电力占用（主宰）并触发电力重算</w:t>
            </w:r>
          </w:p>
        </w:tc>
      </w:tr>
      <w:tr>
        <w:tc>
          <w:tcPr>
            <w:tcW w:w="2423" w:type="dxa"/>
            <w:vAlign w:val="center"/>
          </w:tcPr>
          <w:p>
            <w:pPr>
              <w:pStyle w:val="afe"/>
            </w:pPr>
            <w:r>
              <w:t xml:space="preserve">与残骸的关系</w:t>
            </w:r>
          </w:p>
        </w:tc>
        <w:tc>
          <w:tcPr>
            <w:tcW w:w="5883" w:type="dxa"/>
            <w:vAlign w:val="center"/>
          </w:tcPr>
          <w:p>
            <w:pPr>
              <w:pStyle w:val="afe"/>
            </w:pPr>
            <w:r>
              <w:t xml:space="preserve">主动回收</w:t>
            </w:r>
            <w:r>
              <w:rPr>
                <w:b/>
              </w:rPr>
              <w:t xml:space="preserve">不留残骸</w:t>
            </w:r>
            <w:r>
              <w:t xml:space="preserve">（已经变回源质了）；被摧毁才留残骸。这是「回收」与「残骸」两条经济通路的边界</w:t>
            </w:r>
          </w:p>
        </w:tc>
      </w:tr>
      <w:tr>
        <w:tc>
          <w:tcPr>
            <w:tcW w:w="2423" w:type="dxa"/>
            <w:vAlign w:val="center"/>
          </w:tcPr>
          <w:p>
            <w:pPr>
              <w:pStyle w:val="afe"/>
            </w:pPr>
            <w:r>
              <w:t xml:space="preserve">UI 数值</w:t>
            </w:r>
          </w:p>
        </w:tc>
        <w:tc>
          <w:tcPr>
            <w:tcW w:w="5883" w:type="dxa"/>
            <w:vAlign w:val="center"/>
          </w:tcPr>
          <w:p>
            <w:pPr>
              <w:pStyle w:val="afe"/>
            </w:pPr>
            <w:r>
              <w:t xml:space="preserve">回收按钮必须显示实际返还额（例：回收 </w:t>
            </w:r>
            <w:r>
              <w:rPr>
                <w:rFonts w:ascii="Consolas" w:hAnsi="Consolas"/>
                <w:sz w:val="14"/>
                <w:color w:val="A31515"/>
              </w:rPr>
              <w:t xml:space="preserve">dm_shield</w:t>
            </w:r>
            <w:r>
              <w:t xml:space="preserve"> 显示 </w:t>
            </w:r>
            <w:r>
              <w:rPr>
                <w:rFonts w:ascii="Consolas" w:hAnsi="Consolas"/>
                <w:sz w:val="14"/>
                <w:color w:val="A31515"/>
              </w:rPr>
              <w:t xml:space="preserve">+750 源质</w:t>
            </w:r>
            <w:r>
              <w:t xml:space="preserve">），由此让玩家直观理解「50% 造价」</w:t>
            </w:r>
          </w:p>
        </w:tc>
      </w:tr>
    </w:tbl>
    <w:p>
      <w:pPr>
        <w:pStyle w:val="0"/>
        <w:spacing w:after="60"/>
      </w:pPr>
    </w:p>
    <w:p>
      <w:pPr>
        <w:pStyle w:val="0"/>
      </w:pPr>
      <w:r>
        <w:rPr>
          <w:b/>
        </w:rPr>
        <w:t xml:space="preserve">典型用法</w:t>
      </w:r>
      <w:r>
        <w:t xml:space="preserve">：主宰在 T2 阶段靠 </w:t>
      </w:r>
      <w:r>
        <w:rPr>
          <w:rFonts w:ascii="Consolas" w:hAnsi="Consolas"/>
          <w:sz w:val="14"/>
          <w:color w:val="A31515"/>
        </w:rPr>
        <w:t xml:space="preserve">dm_extract</w:t>
      </w:r>
      <w:r>
        <w:t xml:space="preserve"> 白嫖了 6 名奴隶，源质吃紧时不需要等敌人来拆——把用不到的 </w:t>
      </w:r>
      <w:r>
        <w:rPr>
          <w:rFonts w:ascii="Consolas" w:hAnsi="Consolas"/>
          <w:sz w:val="14"/>
          <w:color w:val="A31515"/>
        </w:rPr>
        <w:t xml:space="preserve">dm_shield</w:t>
      </w:r>
      <w:r>
        <w:t xml:space="preserve"> 与一座 </w:t>
      </w:r>
      <w:r>
        <w:rPr>
          <w:rFonts w:ascii="Consolas" w:hAnsi="Consolas"/>
          <w:sz w:val="14"/>
          <w:color w:val="A31515"/>
        </w:rPr>
        <w:t xml:space="preserve">dm_sentry</w:t>
      </w:r>
      <w:r>
        <w:t xml:space="preserve"> 主动回收，立刻拿回 </w:t>
      </w:r>
      <w:r>
        <w:rPr>
          <w:rFonts w:ascii="Consolas" w:hAnsi="Consolas"/>
          <w:sz w:val="14"/>
          <w:color w:val="A31515"/>
        </w:rPr>
        <w:t xml:space="preserve">1500×0.5 + 600×0.5 = 1050</w:t>
      </w:r>
      <w:r>
        <w:t xml:space="preserve"> 源质去点 </w:t>
      </w:r>
      <w:r>
        <w:rPr>
          <w:rFonts w:ascii="Consolas" w:hAnsi="Consolas"/>
          <w:sz w:val="14"/>
          <w:color w:val="A31515"/>
        </w:rPr>
        <w:t xml:space="preserve">dm_heavy</w:t>
      </w:r>
      <w:r>
        <w:t xml:space="preserve">。原初与侵蚀同理：原初的 </w:t>
      </w:r>
      <w:r>
        <w:rPr>
          <w:rFonts w:ascii="Consolas" w:hAnsi="Consolas"/>
          <w:sz w:val="14"/>
          <w:color w:val="A31515"/>
        </w:rPr>
        <w:t xml:space="preserve">py_regen</w:t>
      </w:r>
      <w:r>
        <w:t xml:space="preserve"> 是 1200 源质，临时回收它能换回 600 源质救急，等战局稳定再重建。</w:t>
      </w:r>
    </w:p>
    <w:p>
      <w:pPr>
        <w:pStyle w:val="11"/>
      </w:pPr>
      <w:r>
        <w:t xml:space="preserve">7.12　残骸（P0）</w:t>
      </w:r>
    </w:p>
    <w:p>
      <w:pPr>
        <w:pStyle w:val="0"/>
      </w:pPr>
      <w:r>
        <w:rPr>
          <w:b/>
        </w:rPr>
        <w:t xml:space="preserve">任意单位被摧毁后短暂留下残骸，具备最大体力信息和初始造价（保留 60 秒）</w:t>
      </w:r>
      <w:r>
        <w:t xml:space="preserve">。残骸是《一叶》四条机制的公共接口，任何一处实现错误都会同时打坏四套阵容。</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076"/>
        <w:gridCol w:w="5230"/>
      </w:tblGrid>
      <w:tr>
        <w:trPr>
          <w:tblHeader/>
        </w:trPr>
        <w:tc>
          <w:tcPr>
            <w:tcW w:w="3076" w:type="dxa"/>
            <w:shd w:val="clear" w:color="auto" w:fill="DCE6F1"/>
            <w:vAlign w:val="center"/>
          </w:tcPr>
          <w:p>
            <w:pPr>
              <w:pStyle w:val="afe"/>
            </w:pPr>
            <w:r>
              <w:rPr>
                <w:b/>
              </w:rPr>
              <w:t xml:space="preserve">规则</w:t>
            </w:r>
          </w:p>
        </w:tc>
        <w:tc>
          <w:tcPr>
            <w:tcW w:w="5230" w:type="dxa"/>
            <w:shd w:val="clear" w:color="auto" w:fill="DCE6F1"/>
            <w:vAlign w:val="center"/>
          </w:tcPr>
          <w:p>
            <w:pPr>
              <w:pStyle w:val="afe"/>
            </w:pPr>
            <w:r>
              <w:rPr>
                <w:b/>
              </w:rPr>
              <w:t xml:space="preserve">规定</w:t>
            </w:r>
          </w:p>
        </w:tc>
      </w:tr>
      <w:tr>
        <w:tc>
          <w:tcPr>
            <w:tcW w:w="3076" w:type="dxa"/>
            <w:vAlign w:val="center"/>
          </w:tcPr>
          <w:p>
            <w:pPr>
              <w:pStyle w:val="afe"/>
            </w:pPr>
            <w:r>
              <w:t xml:space="preserve">生成</w:t>
            </w:r>
          </w:p>
        </w:tc>
        <w:tc>
          <w:tcPr>
            <w:tcW w:w="5230" w:type="dxa"/>
            <w:vAlign w:val="center"/>
          </w:tcPr>
          <w:p>
            <w:pPr>
              <w:pStyle w:val="afe"/>
            </w:pPr>
            <w:r>
              <w:t xml:space="preserve">任意实体（单位或建筑、任何阵营、含战争单位与奴役单位与混沌单位）体力归零即在原地生成残骸；</w:t>
            </w:r>
            <w:r>
              <w:rPr>
                <w:b/>
              </w:rPr>
              <w:t xml:space="preserve">蓝图被摧毁不生成残骸</w:t>
            </w:r>
          </w:p>
        </w:tc>
      </w:tr>
      <w:tr>
        <w:tc>
          <w:tcPr>
            <w:tcW w:w="3076" w:type="dxa"/>
            <w:vAlign w:val="center"/>
          </w:tcPr>
          <w:p>
            <w:pPr>
              <w:pStyle w:val="afe"/>
            </w:pPr>
            <w:r>
              <w:t xml:space="preserve">携带信息</w:t>
            </w:r>
          </w:p>
        </w:tc>
        <w:tc>
          <w:tcPr>
            <w:tcW w:w="5230" w:type="dxa"/>
            <w:vAlign w:val="center"/>
          </w:tcPr>
          <w:p>
            <w:pPr>
              <w:pStyle w:val="afe"/>
            </w:pPr>
            <w:r>
              <w:t xml:space="preserve">① 该单位的</w:t>
            </w:r>
            <w:r>
              <w:rPr>
                <w:b/>
              </w:rPr>
              <w:t xml:space="preserve">最大体力</w:t>
            </w:r>
            <w:r>
              <w:t xml:space="preserve">；② 该单位的</w:t>
            </w:r>
            <w:r>
              <w:rPr>
                <w:b/>
              </w:rPr>
              <w:t xml:space="preserve">初始造价</w:t>
            </w:r>
            <w:r>
              <w:t xml:space="preserve">。悬停残骸显示「原始单位名 / 最大体力 / 初始造价 / 剩余秒数」</w:t>
            </w:r>
          </w:p>
        </w:tc>
      </w:tr>
      <w:tr>
        <w:tc>
          <w:tcPr>
            <w:tcW w:w="3076" w:type="dxa"/>
            <w:vAlign w:val="center"/>
          </w:tcPr>
          <w:p>
            <w:pPr>
              <w:pStyle w:val="afe"/>
            </w:pPr>
            <w:r>
              <w:t xml:space="preserve">保留时长</w:t>
            </w:r>
          </w:p>
        </w:tc>
        <w:tc>
          <w:tcPr>
            <w:tcW w:w="5230" w:type="dxa"/>
            <w:vAlign w:val="center"/>
          </w:tcPr>
          <w:p>
            <w:pPr>
              <w:pStyle w:val="afe"/>
            </w:pPr>
            <w:r>
              <w:rPr>
                <w:b/>
              </w:rPr>
              <w:t xml:space="preserve">60 秒 = 1200 tick</w:t>
            </w:r>
            <w:r>
              <w:t xml:space="preserve">（第 8 章 </w:t>
            </w:r>
            <w:r>
              <w:rPr>
                <w:rFonts w:ascii="Consolas" w:hAnsi="Consolas"/>
                <w:sz w:val="14"/>
                <w:color w:val="A31515"/>
              </w:rPr>
              <w:t xml:space="preserve">CORPSE_TTL_SEC</w:t>
            </w:r>
            <w:r>
              <w:t xml:space="preserve">），到期后残骸消失并释放阻挡格</w:t>
            </w:r>
          </w:p>
        </w:tc>
      </w:tr>
      <w:tr>
        <w:tc>
          <w:tcPr>
            <w:tcW w:w="3076" w:type="dxa"/>
            <w:vAlign w:val="center"/>
          </w:tcPr>
          <w:p>
            <w:pPr>
              <w:pStyle w:val="afe"/>
            </w:pPr>
            <w:r>
              <w:t xml:space="preserve">阻挡</w:t>
            </w:r>
          </w:p>
        </w:tc>
        <w:tc>
          <w:tcPr>
            <w:tcW w:w="5230" w:type="dxa"/>
            <w:vAlign w:val="center"/>
          </w:tcPr>
          <w:p>
            <w:pPr>
              <w:pStyle w:val="afe"/>
            </w:pPr>
            <w:r>
              <w:t xml:space="preserve">建筑残骸保留其占位的阻挡（≥3×3 的残骸按原占位挡路），60 秒后自动解除，防止战场被永久堵死；单位残骸不阻挡</w:t>
            </w:r>
          </w:p>
        </w:tc>
      </w:tr>
      <w:tr>
        <w:tc>
          <w:tcPr>
            <w:tcW w:w="3076" w:type="dxa"/>
            <w:vAlign w:val="center"/>
          </w:tcPr>
          <w:p>
            <w:pPr>
              <w:pStyle w:val="afe"/>
            </w:pPr>
            <w:r>
              <w:t xml:space="preserve">残骸位上限</w:t>
            </w:r>
          </w:p>
        </w:tc>
        <w:tc>
          <w:tcPr>
            <w:tcW w:w="5230" w:type="dxa"/>
            <w:vAlign w:val="center"/>
          </w:tcPr>
          <w:p>
            <w:pPr>
              <w:pStyle w:val="afe"/>
            </w:pPr>
            <w:r>
              <w:t xml:space="preserve">同时存在的残骸 ≤ 200，超出时淘汰最先到期者</w:t>
            </w:r>
          </w:p>
        </w:tc>
      </w:tr>
      <w:tr>
        <w:tc>
          <w:tcPr>
            <w:tcW w:w="3076" w:type="dxa"/>
            <w:vAlign w:val="center"/>
          </w:tcPr>
          <w:p>
            <w:pPr>
              <w:pStyle w:val="afe"/>
            </w:pPr>
            <w:r>
              <w:t xml:space="preserve">用法① 侵蚀回收</w:t>
            </w:r>
          </w:p>
        </w:tc>
        <w:tc>
          <w:tcPr>
            <w:tcW w:w="5230" w:type="dxa"/>
            <w:vAlign w:val="center"/>
          </w:tcPr>
          <w:p>
            <w:pPr>
              <w:pStyle w:val="afe"/>
            </w:pPr>
            <w:r>
              <w:t xml:space="preserve">任意残骸可被侵蚀回收，获得其初始造价的 </w:t>
            </w:r>
            <w:r>
              <w:rPr>
                <w:b/>
              </w:rPr>
              <w:t xml:space="preserve">10%</w:t>
            </w:r>
            <w:r>
              <w:t xml:space="preserve">；建成 </w:t>
            </w:r>
            <w:r>
              <w:rPr>
                <w:rFonts w:ascii="Consolas" w:hAnsi="Consolas"/>
                <w:sz w:val="14"/>
                <w:color w:val="A31515"/>
              </w:rPr>
              <w:t xml:space="preserve">er_furnace</w:t>
            </w:r>
            <w:r>
              <w:t xml:space="preserve"> 后提升至 </w:t>
            </w:r>
            <w:r>
              <w:rPr>
                <w:b/>
              </w:rPr>
              <w:t xml:space="preserve">25%</w:t>
            </w:r>
            <w:r>
              <w:t xml:space="preserve">，且半径 10 格内</w:t>
            </w:r>
            <w:r>
              <w:rPr>
                <w:b/>
              </w:rPr>
              <w:t xml:space="preserve">自动</w:t>
            </w:r>
            <w:r>
              <w:t xml:space="preserve">吸收</w:t>
            </w:r>
          </w:p>
        </w:tc>
      </w:tr>
      <w:tr>
        <w:tc>
          <w:tcPr>
            <w:tcW w:w="3076" w:type="dxa"/>
            <w:vAlign w:val="center"/>
          </w:tcPr>
          <w:p>
            <w:pPr>
              <w:pStyle w:val="afe"/>
            </w:pPr>
            <w:r>
              <w:t xml:space="preserve">用法② 混沌吞噬</w:t>
            </w:r>
          </w:p>
        </w:tc>
        <w:tc>
          <w:tcPr>
            <w:tcW w:w="5230" w:type="dxa"/>
            <w:vAlign w:val="center"/>
          </w:tcPr>
          <w:p>
            <w:pPr>
              <w:pStyle w:val="afe"/>
            </w:pPr>
            <w:r>
              <w:t xml:space="preserve">混沌单位体力不满且 6 格内有残骸时，优先吞噬残骸，按其</w:t>
            </w:r>
            <w:r>
              <w:rPr>
                <w:b/>
              </w:rPr>
              <w:t xml:space="preserve">最大体力</w:t>
            </w:r>
            <w:r>
              <w:t xml:space="preserve">的 100% 恢复</w:t>
            </w:r>
          </w:p>
        </w:tc>
      </w:tr>
      <w:tr>
        <w:tc>
          <w:tcPr>
            <w:tcW w:w="3076" w:type="dxa"/>
            <w:vAlign w:val="center"/>
          </w:tcPr>
          <w:p>
            <w:pPr>
              <w:pStyle w:val="afe"/>
            </w:pPr>
            <w:r>
              <w:t xml:space="preserve">用法③ 玩家查看</w:t>
            </w:r>
          </w:p>
        </w:tc>
        <w:tc>
          <w:tcPr>
            <w:tcW w:w="5230" w:type="dxa"/>
            <w:vAlign w:val="center"/>
          </w:tcPr>
          <w:p>
            <w:pPr>
              <w:pStyle w:val="afe"/>
            </w:pPr>
            <w:r>
              <w:t xml:space="preserve">任何玩家悬停残骸都能看到上述三项信息（</w:t>
            </w:r>
            <w:r>
              <w:rPr>
                <w:b/>
              </w:rPr>
              <w:t xml:space="preserve">这是非侵蚀阵容右键点残骸时唯一的反馈</w:t>
            </w:r>
            <w:r>
              <w:t xml:space="preserve">，见第 4 章决策树第 3 条）</w:t>
            </w:r>
          </w:p>
        </w:tc>
      </w:tr>
      <w:tr>
        <w:tc>
          <w:tcPr>
            <w:tcW w:w="3076" w:type="dxa"/>
            <w:vAlign w:val="center"/>
          </w:tcPr>
          <w:p>
            <w:pPr>
              <w:pStyle w:val="afe"/>
            </w:pPr>
            <w:r>
              <w:t xml:space="preserve">用法④ 战争单位例外</w:t>
            </w:r>
          </w:p>
        </w:tc>
        <w:tc>
          <w:tcPr>
            <w:tcW w:w="5230" w:type="dxa"/>
            <w:vAlign w:val="center"/>
          </w:tcPr>
          <w:p>
            <w:pPr>
              <w:pStyle w:val="afe"/>
            </w:pPr>
            <w:r>
              <w:t xml:space="preserve">战争单位免疫特殊效果，其残骸</w:t>
            </w:r>
            <w:r>
              <w:rPr>
                <w:b/>
              </w:rPr>
              <w:t xml:space="preserve">不产生可回收价值</w:t>
            </w:r>
            <w:r>
              <w:t xml:space="preserve">（侵蚀回收收益为 0），但</w:t>
            </w:r>
            <w:r>
              <w:rPr>
                <w:b/>
              </w:rPr>
              <w:t xml:space="preserve">仍会生成残骸供混沌吞噬</w:t>
            </w:r>
          </w:p>
        </w:tc>
      </w:tr>
      <w:tr>
        <w:tc>
          <w:tcPr>
            <w:tcW w:w="3076" w:type="dxa"/>
            <w:vAlign w:val="center"/>
          </w:tcPr>
          <w:p>
            <w:pPr>
              <w:pStyle w:val="afe"/>
            </w:pPr>
            <w:r>
              <w:t xml:space="preserve">视觉</w:t>
            </w:r>
          </w:p>
        </w:tc>
        <w:tc>
          <w:tcPr>
            <w:tcW w:w="5230" w:type="dxa"/>
            <w:vAlign w:val="center"/>
          </w:tcPr>
          <w:p>
            <w:pPr>
              <w:pStyle w:val="afe"/>
            </w:pPr>
            <w:r>
              <w:t xml:space="preserve">残骸按原单位轮廓绘制为暗色剪影 + 阵营色残边，带 60 秒倒计时环；侵蚀的残骸熔炉范围内残骸显示吸附力场</w:t>
            </w:r>
          </w:p>
        </w:tc>
      </w:tr>
    </w:tbl>
    <w:p>
      <w:pPr>
        <w:pStyle w:val="0"/>
        <w:spacing w:after="60"/>
      </w:pPr>
    </w:p>
    <w:p>
      <w:pPr>
        <w:pStyle w:val="11"/>
      </w:pPr>
      <w:r>
        <w:t xml:space="preserve">7.13　混沌巢穴（P0）</w:t>
      </w:r>
    </w:p>
    <w:p>
      <w:pPr>
        <w:pStyle w:val="0"/>
      </w:pPr>
      <w:r>
        <w:rPr>
          <w:rFonts w:ascii="Consolas" w:hAnsi="Consolas"/>
          <w:sz w:val="14"/>
          <w:color w:val="A31515"/>
        </w:rPr>
        <w:t xml:space="preserve">ch_lair</w:t>
      </w:r>
      <w:r>
        <w:t xml:space="preserve"> 是第 8 章建筑表中唯一的混沌建筑，也是全图唯一的中立建筑。</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167"/>
        <w:gridCol w:w="6139"/>
      </w:tblGrid>
      <w:tr>
        <w:trPr>
          <w:tblHeader/>
        </w:trPr>
        <w:tc>
          <w:tcPr>
            <w:tcW w:w="2167" w:type="dxa"/>
            <w:shd w:val="clear" w:color="auto" w:fill="DCE6F1"/>
            <w:vAlign w:val="center"/>
          </w:tcPr>
          <w:p>
            <w:pPr>
              <w:pStyle w:val="afe"/>
            </w:pPr>
            <w:r>
              <w:rPr>
                <w:b/>
              </w:rPr>
              <w:t xml:space="preserve">规则</w:t>
            </w:r>
          </w:p>
        </w:tc>
        <w:tc>
          <w:tcPr>
            <w:tcW w:w="6139" w:type="dxa"/>
            <w:shd w:val="clear" w:color="auto" w:fill="DCE6F1"/>
            <w:vAlign w:val="center"/>
          </w:tcPr>
          <w:p>
            <w:pPr>
              <w:pStyle w:val="afe"/>
            </w:pPr>
            <w:r>
              <w:rPr>
                <w:b/>
              </w:rPr>
              <w:t xml:space="preserve">规定</w:t>
            </w:r>
          </w:p>
        </w:tc>
      </w:tr>
      <w:tr>
        <w:tc>
          <w:tcPr>
            <w:tcW w:w="2167" w:type="dxa"/>
            <w:vAlign w:val="center"/>
          </w:tcPr>
          <w:p>
            <w:pPr>
              <w:pStyle w:val="afe"/>
            </w:pPr>
            <w:r>
              <w:t xml:space="preserve">建造与占领</w:t>
            </w:r>
          </w:p>
        </w:tc>
        <w:tc>
          <w:tcPr>
            <w:tcW w:w="6139" w:type="dxa"/>
            <w:vAlign w:val="center"/>
          </w:tcPr>
          <w:p>
            <w:pPr>
              <w:pStyle w:val="afe"/>
            </w:pPr>
            <w:r>
              <w:rPr>
                <w:b/>
              </w:rPr>
              <w:t xml:space="preserve">不可建造、不可占领</w:t>
            </w:r>
            <w:r>
              <w:t xml:space="preserve">（第 8 章造价列即为 </w:t>
            </w:r>
            <w:r>
              <w:rPr>
                <w:rFonts w:ascii="Consolas" w:hAnsi="Consolas"/>
                <w:sz w:val="14"/>
                <w:color w:val="A31515"/>
              </w:rPr>
              <w:t xml:space="preserve">0</w:t>
            </w:r>
            <w:r>
              <w:t xml:space="preserve">，因为它从来不是被「买」出来的）；</w:t>
            </w:r>
            <w:r>
              <w:rPr>
                <w:rFonts w:ascii="Consolas" w:hAnsi="Consolas"/>
                <w:sz w:val="14"/>
                <w:color w:val="A31515"/>
              </w:rPr>
              <w:t xml:space="preserve">capture</w:t>
            </w:r>
            <w:r>
              <w:t xml:space="preserve"> 对它返回「混沌巢穴无法占领」</w:t>
            </w:r>
          </w:p>
        </w:tc>
      </w:tr>
      <w:tr>
        <w:tc>
          <w:tcPr>
            <w:tcW w:w="2167" w:type="dxa"/>
            <w:vAlign w:val="center"/>
          </w:tcPr>
          <w:p>
            <w:pPr>
              <w:pStyle w:val="afe"/>
            </w:pPr>
            <w:r>
              <w:t xml:space="preserve">属性</w:t>
            </w:r>
          </w:p>
        </w:tc>
        <w:tc>
          <w:tcPr>
            <w:tcW w:w="6139" w:type="dxa"/>
            <w:vAlign w:val="center"/>
          </w:tcPr>
          <w:p>
            <w:pPr>
              <w:pStyle w:val="afe"/>
            </w:pPr>
            <w:r>
              <w:t xml:space="preserve">体力 1600、抗性 3/3、视野 10、占地 3×3、无电力字段</w:t>
            </w:r>
          </w:p>
        </w:tc>
      </w:tr>
      <w:tr>
        <w:tc>
          <w:tcPr>
            <w:tcW w:w="2167" w:type="dxa"/>
            <w:vAlign w:val="center"/>
          </w:tcPr>
          <w:p>
            <w:pPr>
              <w:pStyle w:val="afe"/>
            </w:pPr>
            <w:r>
              <w:t xml:space="preserve">守护</w:t>
            </w:r>
          </w:p>
        </w:tc>
        <w:tc>
          <w:tcPr>
            <w:tcW w:w="6139" w:type="dxa"/>
            <w:vAlign w:val="center"/>
          </w:tcPr>
          <w:p>
            <w:pPr>
              <w:pStyle w:val="afe"/>
            </w:pPr>
            <w:r>
              <w:t xml:space="preserve">每片混沌区域由 1 名 </w:t>
            </w:r>
            <w:r>
              <w:rPr>
                <w:rFonts w:ascii="Consolas" w:hAnsi="Consolas"/>
                <w:sz w:val="14"/>
                <w:color w:val="A31515"/>
              </w:rPr>
              <w:t xml:space="preserve">ch_lord</w:t>
            </w:r>
            <w:r>
              <w:t xml:space="preserve">（混沌领主）守护；领主存活时区域内其他混沌单位攻击力 </w:t>
            </w:r>
            <w:r>
              <w:rPr>
                <w:b/>
              </w:rPr>
              <w:t xml:space="preserve">+25%</w:t>
            </w:r>
          </w:p>
        </w:tc>
      </w:tr>
      <w:tr>
        <w:tc>
          <w:tcPr>
            <w:tcW w:w="2167" w:type="dxa"/>
            <w:vAlign w:val="center"/>
          </w:tcPr>
          <w:p>
            <w:pPr>
              <w:pStyle w:val="afe"/>
            </w:pPr>
            <w:r>
              <w:t xml:space="preserve">数值倍率</w:t>
            </w:r>
          </w:p>
        </w:tc>
        <w:tc>
          <w:tcPr>
            <w:tcW w:w="6139" w:type="dxa"/>
            <w:vAlign w:val="center"/>
          </w:tcPr>
          <w:p>
            <w:pPr>
              <w:pStyle w:val="afe"/>
            </w:pPr>
            <w:r>
              <w:t xml:space="preserve">巢穴及其守护单位的数值倍率 = </w:t>
            </w:r>
            <w:r>
              <w:rPr>
                <w:rFonts w:ascii="Consolas" w:hAnsi="Consolas"/>
                <w:sz w:val="14"/>
                <w:color w:val="A31515"/>
              </w:rPr>
              <w:t xml:space="preserve">clamp(1.6 - 1.2 × (d / dMax), 0.8, 1.6)</w:t>
            </w:r>
            <w:r>
              <w:t xml:space="preserve">，</w:t>
            </w:r>
            <w:r>
              <w:rPr>
                <w:rFonts w:ascii="Consolas" w:hAnsi="Consolas"/>
                <w:sz w:val="14"/>
                <w:color w:val="A31515"/>
              </w:rPr>
              <w:t xml:space="preserve">d</w:t>
            </w:r>
            <w:r>
              <w:t xml:space="preserve"> 为到地图中心的距离；因此中央巢穴为 1.6×、最外围为 0.8×</w:t>
            </w:r>
          </w:p>
        </w:tc>
      </w:tr>
      <w:tr>
        <w:tc>
          <w:tcPr>
            <w:tcW w:w="2167" w:type="dxa"/>
            <w:vAlign w:val="center"/>
          </w:tcPr>
          <w:p>
            <w:pPr>
              <w:pStyle w:val="afe"/>
            </w:pPr>
            <w:r>
              <w:t xml:space="preserve">摧毁后果</w:t>
            </w:r>
          </w:p>
        </w:tc>
        <w:tc>
          <w:tcPr>
            <w:tcW w:w="6139" w:type="dxa"/>
            <w:vAlign w:val="center"/>
          </w:tcPr>
          <w:p>
            <w:pPr>
              <w:pStyle w:val="afe"/>
            </w:pPr>
            <w:r>
              <w:t xml:space="preserve">摧毁后</w:t>
            </w:r>
            <w:r>
              <w:rPr>
                <w:b/>
              </w:rPr>
              <w:t xml:space="preserve">该区域的混沌不再重生</w:t>
            </w:r>
            <w:r>
              <w:t xml:space="preserve">（第 8 章：混沌「不建造、不生产、不扩张；清空后该区域永不再生」）。这是玩家把混沌从障碍变成资源的关键操作</w:t>
            </w:r>
          </w:p>
        </w:tc>
      </w:tr>
      <w:tr>
        <w:tc>
          <w:tcPr>
            <w:tcW w:w="2167" w:type="dxa"/>
            <w:vAlign w:val="center"/>
          </w:tcPr>
          <w:p>
            <w:pPr>
              <w:pStyle w:val="afe"/>
            </w:pPr>
            <w:r>
              <w:t xml:space="preserve">一次性奖励</w:t>
            </w:r>
          </w:p>
        </w:tc>
        <w:tc>
          <w:tcPr>
            <w:tcW w:w="6139" w:type="dxa"/>
            <w:vAlign w:val="center"/>
          </w:tcPr>
          <w:p>
            <w:pPr>
              <w:pStyle w:val="afe"/>
            </w:pPr>
            <w:r>
              <w:t xml:space="preserve">摧毁巢穴时按其倍率掉落</w:t>
            </w:r>
            <w:r>
              <w:rPr>
                <w:b/>
              </w:rPr>
              <w:t xml:space="preserve">一次性源质奖励</w:t>
            </w:r>
            <w:r>
              <w:t xml:space="preserve">，直接计入摧毁者的源质</w:t>
            </w:r>
          </w:p>
        </w:tc>
      </w:tr>
    </w:tbl>
    <w:p>
      <w:pPr>
        <w:pStyle w:val="0"/>
        <w:spacing w:after="60"/>
      </w:pPr>
    </w:p>
    <w:p>
      <w:pPr>
        <w:pStyle w:val="0"/>
      </w:pPr>
      <w:r>
        <w:rPr>
          <w:b/>
        </w:rPr>
        <w:t xml:space="preserve">与「解放」的关系（P0）</w:t>
      </w:r>
      <w:r>
        <w:t xml:space="preserve">：</w:t>
      </w:r>
      <w:r>
        <w:rPr>
          <w:rFonts w:ascii="Consolas" w:hAnsi="Consolas"/>
          <w:sz w:val="14"/>
          <w:color w:val="A31515"/>
        </w:rPr>
        <w:t xml:space="preserve">ch_lair</w:t>
      </w:r>
      <w:r>
        <w:t xml:space="preserve"> </w:t>
      </w:r>
      <w:r>
        <w:rPr>
          <w:b/>
        </w:rPr>
        <w:t xml:space="preserve">不是奴役控制节点</w:t>
      </w:r>
      <w:r>
        <w:t xml:space="preserve">。摧毁它不会触发「解放」（解放的触发者只有 </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），它也不受侵蚀 </w:t>
      </w:r>
      <w:r>
        <w:rPr>
          <w:rFonts w:ascii="Consolas" w:hAnsi="Consolas"/>
          <w:sz w:val="14"/>
          <w:color w:val="A31515"/>
        </w:rPr>
        <w:t xml:space="preserve">er_assimil</w:t>
      </w:r>
      <w:r>
        <w:t xml:space="preserve"> 同化塔的腐化影响。混沌巢穴与奴役体系唯一的交集是：混沌单位被摧毁后同样留下残骸，而残骸正是主宰「回收站」与侵蚀「残骸熔炉」的原料。</w:t>
      </w:r>
    </w:p>
    <w:p>
      <w:pPr>
        <w:pStyle w:val="0"/>
      </w:pPr>
      <w:r>
        <w:rPr>
          <w:b/>
        </w:rPr>
        <w:t xml:space="preserve">一次性奖励的确定规则（设计推导，与第 8 章不冲突）</w:t>
      </w:r>
    </w:p>
    <w:p>
      <w:pPr>
        <w:pStyle w:val="0"/>
      </w:pPr>
      <w:r>
        <w:t xml:space="preserve">第 8 章的巢穴造价列为 </w:t>
      </w:r>
      <w:r>
        <w:rPr>
          <w:rFonts w:ascii="Consolas" w:hAnsi="Consolas"/>
          <w:sz w:val="14"/>
          <w:color w:val="A31515"/>
        </w:rPr>
        <w:t xml:space="preserve">0</w:t>
      </w:r>
      <w:r>
        <w:t xml:space="preserve">（不可建造），因此奖励不能引用「造价」字段，必须由设计推导出一个确定的</w:t>
      </w:r>
      <w:r>
        <w:rPr>
          <w:b/>
        </w:rPr>
        <w:t xml:space="preserve">造价基准</w:t>
      </w:r>
      <w:r>
        <w:t xml:space="preserve">。推导锚点：三座核心建筑（</w:t>
      </w:r>
      <w:r>
        <w:rPr>
          <w:rFonts w:ascii="Consolas" w:hAnsi="Consolas"/>
          <w:sz w:val="14"/>
          <w:color w:val="A31515"/>
        </w:rPr>
        <w:t xml:space="preserve">py_core</w:t>
      </w:r>
      <w:r>
        <w:t xml:space="preserve"> / </w:t>
      </w:r>
      <w:r>
        <w:rPr>
          <w:rFonts w:ascii="Consolas" w:hAnsi="Consolas"/>
          <w:sz w:val="14"/>
          <w:color w:val="A31515"/>
        </w:rPr>
        <w:t xml:space="preserve">dm_core</w:t>
      </w:r>
      <w:r>
        <w:t xml:space="preserve"> / </w:t>
      </w:r>
      <w:r>
        <w:rPr>
          <w:rFonts w:ascii="Consolas" w:hAnsi="Consolas"/>
          <w:sz w:val="14"/>
          <w:color w:val="A31515"/>
        </w:rPr>
        <w:t xml:space="preserve">er_core</w:t>
      </w:r>
      <w:r>
        <w:t xml:space="preserve">）都是 </w:t>
      </w:r>
      <w:r>
        <w:rPr>
          <w:b/>
        </w:rPr>
        <w:t xml:space="preserve">体力 2200 / 造价 2500</w:t>
      </w:r>
      <w:r>
        <w:t xml:space="preserve">，即 </w:t>
      </w:r>
      <w:r>
        <w:rPr>
          <w:rFonts w:ascii="Consolas" w:hAnsi="Consolas"/>
          <w:sz w:val="14"/>
          <w:color w:val="A31515"/>
        </w:rPr>
        <w:t xml:space="preserve">2500 ÷ 2200 ≈ 1.136 源质/体力</w:t>
      </w:r>
      <w:r>
        <w:t xml:space="preserve">；取整为便于记忆的整数比，把</w:t>
      </w:r>
      <w:r>
        <w:rPr>
          <w:b/>
        </w:rPr>
        <w:t xml:space="preserve">造价基准定义为与巢穴体力等值的 1600 源质</w:t>
      </w:r>
      <w:r>
        <w:t xml:space="preserve">（</w:t>
      </w:r>
      <w:r>
        <w:rPr>
          <w:rFonts w:ascii="Consolas" w:hAnsi="Consolas"/>
          <w:sz w:val="14"/>
          <w:color w:val="A31515"/>
        </w:rPr>
        <w:t xml:space="preserve">1 源质/体力</w:t>
      </w:r>
      <w:r>
        <w:t xml:space="preserve">），使「巢穴造价基准 = 1600」成为一条可背诵的设计常量。</w:t>
      </w:r>
    </w:p>
    <w:p>
      <w:pPr>
        <w:pStyle w:val="0"/>
      </w:pPr>
      <w:r>
        <w:rPr>
          <w:b/>
        </w:rPr>
        <w:t xml:space="preserve">奖励 = 1600 × 倍率</w:t>
      </w:r>
      <w:r>
        <w:t xml:space="preserve">，于是倍率与奖励一一对应（全部为整数，无需取整歧义）：</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245"/>
        <w:gridCol w:w="673"/>
        <w:gridCol w:w="673"/>
        <w:gridCol w:w="673"/>
        <w:gridCol w:w="673"/>
        <w:gridCol w:w="673"/>
        <w:gridCol w:w="673"/>
        <w:gridCol w:w="673"/>
        <w:gridCol w:w="673"/>
        <w:gridCol w:w="673"/>
      </w:tblGrid>
      <w:tr>
        <w:trPr>
          <w:tblHeader/>
        </w:trPr>
        <w:tc>
          <w:tcPr>
            <w:tcW w:w="2245" w:type="dxa"/>
            <w:shd w:val="clear" w:color="auto" w:fill="DCE6F1"/>
            <w:vAlign w:val="center"/>
          </w:tcPr>
          <w:p>
            <w:pPr>
              <w:pStyle w:val="afe"/>
            </w:pPr>
            <w:r>
              <w:rPr>
                <w:b/>
              </w:rPr>
              <w:t xml:space="preserve">倍率</w:t>
            </w:r>
          </w:p>
        </w:tc>
        <w:tc>
          <w:tcPr>
            <w:tcW w:w="673" w:type="dxa"/>
            <w:shd w:val="clear" w:color="auto" w:fill="DCE6F1"/>
            <w:vAlign w:val="center"/>
          </w:tcPr>
          <w:p>
            <w:pPr>
              <w:pStyle w:val="afe"/>
            </w:pPr>
            <w:r>
              <w:rPr>
                <w:b/>
              </w:rPr>
              <w:t xml:space="preserve">0.8</w:t>
            </w:r>
          </w:p>
        </w:tc>
        <w:tc>
          <w:tcPr>
            <w:tcW w:w="673" w:type="dxa"/>
            <w:shd w:val="clear" w:color="auto" w:fill="DCE6F1"/>
            <w:vAlign w:val="center"/>
          </w:tcPr>
          <w:p>
            <w:pPr>
              <w:pStyle w:val="afe"/>
            </w:pPr>
            <w:r>
              <w:rPr>
                <w:b/>
              </w:rPr>
              <w:t xml:space="preserve">0.9</w:t>
            </w:r>
          </w:p>
        </w:tc>
        <w:tc>
          <w:tcPr>
            <w:tcW w:w="673" w:type="dxa"/>
            <w:shd w:val="clear" w:color="auto" w:fill="DCE6F1"/>
            <w:vAlign w:val="center"/>
          </w:tcPr>
          <w:p>
            <w:pPr>
              <w:pStyle w:val="afe"/>
            </w:pPr>
            <w:r>
              <w:rPr>
                <w:b/>
              </w:rPr>
              <w:t xml:space="preserve">1.0</w:t>
            </w:r>
          </w:p>
        </w:tc>
        <w:tc>
          <w:tcPr>
            <w:tcW w:w="673" w:type="dxa"/>
            <w:shd w:val="clear" w:color="auto" w:fill="DCE6F1"/>
            <w:vAlign w:val="center"/>
          </w:tcPr>
          <w:p>
            <w:pPr>
              <w:pStyle w:val="afe"/>
            </w:pPr>
            <w:r>
              <w:rPr>
                <w:b/>
              </w:rPr>
              <w:t xml:space="preserve">1.1</w:t>
            </w:r>
          </w:p>
        </w:tc>
        <w:tc>
          <w:tcPr>
            <w:tcW w:w="673" w:type="dxa"/>
            <w:shd w:val="clear" w:color="auto" w:fill="DCE6F1"/>
            <w:vAlign w:val="center"/>
          </w:tcPr>
          <w:p>
            <w:pPr>
              <w:pStyle w:val="afe"/>
            </w:pPr>
            <w:r>
              <w:rPr>
                <w:b/>
              </w:rPr>
              <w:t xml:space="preserve">1.2</w:t>
            </w:r>
          </w:p>
        </w:tc>
        <w:tc>
          <w:tcPr>
            <w:tcW w:w="673" w:type="dxa"/>
            <w:shd w:val="clear" w:color="auto" w:fill="DCE6F1"/>
            <w:vAlign w:val="center"/>
          </w:tcPr>
          <w:p>
            <w:pPr>
              <w:pStyle w:val="afe"/>
            </w:pPr>
            <w:r>
              <w:rPr>
                <w:b/>
              </w:rPr>
              <w:t xml:space="preserve">1.3</w:t>
            </w:r>
          </w:p>
        </w:tc>
        <w:tc>
          <w:tcPr>
            <w:tcW w:w="673" w:type="dxa"/>
            <w:shd w:val="clear" w:color="auto" w:fill="DCE6F1"/>
            <w:vAlign w:val="center"/>
          </w:tcPr>
          <w:p>
            <w:pPr>
              <w:pStyle w:val="afe"/>
            </w:pPr>
            <w:r>
              <w:rPr>
                <w:b/>
              </w:rPr>
              <w:t xml:space="preserve">1.4</w:t>
            </w:r>
          </w:p>
        </w:tc>
        <w:tc>
          <w:tcPr>
            <w:tcW w:w="673" w:type="dxa"/>
            <w:shd w:val="clear" w:color="auto" w:fill="DCE6F1"/>
            <w:vAlign w:val="center"/>
          </w:tcPr>
          <w:p>
            <w:pPr>
              <w:pStyle w:val="afe"/>
            </w:pPr>
            <w:r>
              <w:rPr>
                <w:b/>
              </w:rPr>
              <w:t xml:space="preserve">1.5</w:t>
            </w:r>
          </w:p>
        </w:tc>
        <w:tc>
          <w:tcPr>
            <w:tcW w:w="673" w:type="dxa"/>
            <w:shd w:val="clear" w:color="auto" w:fill="DCE6F1"/>
            <w:vAlign w:val="center"/>
          </w:tcPr>
          <w:p>
            <w:pPr>
              <w:pStyle w:val="afe"/>
            </w:pPr>
            <w:r>
              <w:rPr>
                <w:b/>
              </w:rPr>
              <w:t xml:space="preserve">1.6</w:t>
            </w:r>
          </w:p>
        </w:tc>
      </w:tr>
      <w:tr>
        <w:tc>
          <w:tcPr>
            <w:tcW w:w="2245" w:type="dxa"/>
            <w:vAlign w:val="center"/>
          </w:tcPr>
          <w:p>
            <w:pPr>
              <w:pStyle w:val="afe"/>
            </w:pPr>
            <w:r>
              <w:t xml:space="preserve">一次性奖励（源质）</w:t>
            </w:r>
          </w:p>
        </w:tc>
        <w:tc>
          <w:tcPr>
            <w:tcW w:w="673" w:type="dxa"/>
            <w:vAlign w:val="center"/>
          </w:tcPr>
          <w:p>
            <w:pPr>
              <w:pStyle w:val="afe"/>
            </w:pPr>
            <w:r>
              <w:t xml:space="preserve">1280</w:t>
            </w:r>
          </w:p>
        </w:tc>
        <w:tc>
          <w:tcPr>
            <w:tcW w:w="673" w:type="dxa"/>
            <w:vAlign w:val="center"/>
          </w:tcPr>
          <w:p>
            <w:pPr>
              <w:pStyle w:val="afe"/>
            </w:pPr>
            <w:r>
              <w:t xml:space="preserve">1440</w:t>
            </w:r>
          </w:p>
        </w:tc>
        <w:tc>
          <w:tcPr>
            <w:tcW w:w="673" w:type="dxa"/>
            <w:vAlign w:val="center"/>
          </w:tcPr>
          <w:p>
            <w:pPr>
              <w:pStyle w:val="afe"/>
            </w:pPr>
            <w:r>
              <w:t xml:space="preserve">1600</w:t>
            </w:r>
          </w:p>
        </w:tc>
        <w:tc>
          <w:tcPr>
            <w:tcW w:w="673" w:type="dxa"/>
            <w:vAlign w:val="center"/>
          </w:tcPr>
          <w:p>
            <w:pPr>
              <w:pStyle w:val="afe"/>
            </w:pPr>
            <w:r>
              <w:t xml:space="preserve">1760</w:t>
            </w:r>
          </w:p>
        </w:tc>
        <w:tc>
          <w:tcPr>
            <w:tcW w:w="673" w:type="dxa"/>
            <w:vAlign w:val="center"/>
          </w:tcPr>
          <w:p>
            <w:pPr>
              <w:pStyle w:val="afe"/>
            </w:pPr>
            <w:r>
              <w:t xml:space="preserve">1920</w:t>
            </w:r>
          </w:p>
        </w:tc>
        <w:tc>
          <w:tcPr>
            <w:tcW w:w="673" w:type="dxa"/>
            <w:vAlign w:val="center"/>
          </w:tcPr>
          <w:p>
            <w:pPr>
              <w:pStyle w:val="afe"/>
            </w:pPr>
            <w:r>
              <w:t xml:space="preserve">2080</w:t>
            </w:r>
          </w:p>
        </w:tc>
        <w:tc>
          <w:tcPr>
            <w:tcW w:w="673" w:type="dxa"/>
            <w:vAlign w:val="center"/>
          </w:tcPr>
          <w:p>
            <w:pPr>
              <w:pStyle w:val="afe"/>
            </w:pPr>
            <w:r>
              <w:t xml:space="preserve">2240</w:t>
            </w:r>
          </w:p>
        </w:tc>
        <w:tc>
          <w:tcPr>
            <w:tcW w:w="673" w:type="dxa"/>
            <w:vAlign w:val="center"/>
          </w:tcPr>
          <w:p>
            <w:pPr>
              <w:pStyle w:val="afe"/>
            </w:pPr>
            <w:r>
              <w:t xml:space="preserve">2400</w:t>
            </w:r>
          </w:p>
        </w:tc>
        <w:tc>
          <w:tcPr>
            <w:tcW w:w="673" w:type="dxa"/>
            <w:vAlign w:val="center"/>
          </w:tcPr>
          <w:p>
            <w:pPr>
              <w:pStyle w:val="afe"/>
            </w:pPr>
            <w:r>
              <w:t xml:space="preserve">2560</w:t>
            </w:r>
          </w:p>
        </w:tc>
      </w:tr>
    </w:tbl>
    <w:p>
      <w:pPr>
        <w:pStyle w:val="0"/>
        <w:spacing w:after="60"/>
      </w:pPr>
    </w:p>
    <w:p>
      <w:pPr>
        <w:pStyle w:val="0"/>
      </w:pPr>
      <w:r>
        <w:rPr>
          <w:b/>
        </w:rPr>
        <w:t xml:space="preserve">与第 8 章的兼容性检查（P0）</w:t>
      </w:r>
      <w:r>
        <w:t xml:space="preserve">：奖励区间为 </w:t>
      </w:r>
      <w:r>
        <w:rPr>
          <w:b/>
        </w:rPr>
        <w:t xml:space="preserve">1280–2560 源质</w:t>
      </w:r>
      <w:r>
        <w:t xml:space="preserve">，与第 8 章的建筑造价区间（0–2500）</w:t>
      </w:r>
      <w:r>
        <w:rPr>
          <w:b/>
        </w:rPr>
        <w:t xml:space="preserve">同量级、不越阶</w:t>
      </w:r>
      <w:r>
        <w:t xml:space="preserve">——最高奖励 2560 与「一座核心建筑的造价 2500」相差不足 3%，与「基准采集速率 40/秒 × 60 秒 = 2400 源质」也同量级，因此不会出现「打一个巢穴比开采一分钟还赚」的失衡；而最低奖励 1280 已高于除核心、卸矿点、生产-高级、科技之外的任何单座建筑（防御塔 600、侦查 900），保证拆除巢穴在任何阶段都值得。奖励是</w:t>
      </w:r>
      <w:r>
        <w:rPr>
          <w:b/>
        </w:rPr>
        <w:t xml:space="preserve">一次性</w:t>
      </w:r>
      <w:r>
        <w:t xml:space="preserve">的，巢穴不重生，因此它不能作为可循环经济来源——真正可循环的残骸经济只有侵蚀与混沌两套。</w:t>
      </w:r>
    </w:p>
    <w:p>
      <w:pPr>
        <w:pStyle w:val="0"/>
      </w:pPr>
      <w:r>
        <w:rPr>
          <w:b/>
        </w:rPr>
        <w:t xml:space="preserve">典型数额（取自内置地图的巢穴倍率）</w:t>
      </w:r>
      <w:r>
        <w:t xml:space="preserve">：</w:t>
      </w:r>
      <w:r>
        <w:rPr>
          <w:rFonts w:ascii="Consolas" w:hAnsi="Consolas"/>
          <w:sz w:val="14"/>
          <w:color w:val="A31515"/>
        </w:rPr>
        <w:t xml:space="preserve">ash_outpost</w:t>
      </w:r>
      <w:r>
        <w:t xml:space="preserve"> 中央巢穴 0.90 → </w:t>
      </w:r>
      <w:r>
        <w:rPr>
          <w:b/>
        </w:rPr>
        <w:t xml:space="preserve">1440 源质</w:t>
      </w:r>
      <w:r>
        <w:t xml:space="preserve">；</w:t>
      </w:r>
      <w:r>
        <w:rPr>
          <w:rFonts w:ascii="Consolas" w:hAnsi="Consolas"/>
          <w:sz w:val="14"/>
          <w:color w:val="A31515"/>
        </w:rPr>
        <w:t xml:space="preserve">miasma_river</w:t>
      </w:r>
      <w:r>
        <w:t xml:space="preserve"> 两座巢穴各 1.10 → </w:t>
      </w:r>
      <w:r>
        <w:rPr>
          <w:b/>
        </w:rPr>
        <w:t xml:space="preserve">1760 源质</w:t>
      </w:r>
      <w:r>
        <w:t xml:space="preserve">；</w:t>
      </w:r>
      <w:r>
        <w:rPr>
          <w:rFonts w:ascii="Consolas" w:hAnsi="Consolas"/>
          <w:sz w:val="14"/>
          <w:color w:val="A31515"/>
        </w:rPr>
        <w:t xml:space="preserve">leaf_vein_corridor</w:t>
      </w:r>
      <w:r>
        <w:t xml:space="preserve"> 中央巢穴 1.30 → </w:t>
      </w:r>
      <w:r>
        <w:rPr>
          <w:b/>
        </w:rPr>
        <w:t xml:space="preserve">2080 源质</w:t>
      </w:r>
      <w:r>
        <w:t xml:space="preserve">；</w:t>
      </w:r>
      <w:r>
        <w:rPr>
          <w:rFonts w:ascii="Consolas" w:hAnsi="Consolas"/>
          <w:sz w:val="14"/>
          <w:color w:val="A31515"/>
        </w:rPr>
        <w:t xml:space="preserve">ring_growth</w:t>
      </w:r>
      <w:r>
        <w:t xml:space="preserve"> 中央巢穴 1.60 → </w:t>
      </w:r>
      <w:r>
        <w:rPr>
          <w:b/>
        </w:rPr>
        <w:t xml:space="preserve">2560 源质</w:t>
      </w:r>
      <w:r>
        <w:t xml:space="preserve">，另外两座 1.20 → </w:t>
      </w:r>
      <w:r>
        <w:rPr>
          <w:b/>
        </w:rPr>
        <w:t xml:space="preserve">1920 源质</w:t>
      </w:r>
      <w:r>
        <w:t xml:space="preserve">。</w:t>
      </w:r>
    </w:p>
    <w:p>
      <w:pPr>
        <w:pStyle w:val="11"/>
      </w:pPr>
      <w:r>
        <w:t xml:space="preserve">7.14　建筑摧毁与残骸（P1）</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167"/>
        <w:gridCol w:w="6139"/>
      </w:tblGrid>
      <w:tr>
        <w:trPr>
          <w:tblHeader/>
        </w:trPr>
        <w:tc>
          <w:tcPr>
            <w:tcW w:w="2167" w:type="dxa"/>
            <w:shd w:val="clear" w:color="auto" w:fill="DCE6F1"/>
            <w:vAlign w:val="center"/>
          </w:tcPr>
          <w:p>
            <w:pPr>
              <w:pStyle w:val="afe"/>
            </w:pPr>
            <w:r>
              <w:rPr>
                <w:b/>
              </w:rPr>
              <w:t xml:space="preserve">规则</w:t>
            </w:r>
          </w:p>
        </w:tc>
        <w:tc>
          <w:tcPr>
            <w:tcW w:w="6139" w:type="dxa"/>
            <w:shd w:val="clear" w:color="auto" w:fill="DCE6F1"/>
            <w:vAlign w:val="center"/>
          </w:tcPr>
          <w:p>
            <w:pPr>
              <w:pStyle w:val="afe"/>
            </w:pPr>
            <w:r>
              <w:rPr>
                <w:b/>
              </w:rPr>
              <w:t xml:space="preserve">规定</w:t>
            </w:r>
          </w:p>
        </w:tc>
      </w:tr>
      <w:tr>
        <w:tc>
          <w:tcPr>
            <w:tcW w:w="2167" w:type="dxa"/>
            <w:vAlign w:val="center"/>
          </w:tcPr>
          <w:p>
            <w:pPr>
              <w:pStyle w:val="afe"/>
            </w:pPr>
            <w:r>
              <w:t xml:space="preserve">摧毁动画</w:t>
            </w:r>
          </w:p>
        </w:tc>
        <w:tc>
          <w:tcPr>
            <w:tcW w:w="6139" w:type="dxa"/>
            <w:vAlign w:val="center"/>
          </w:tcPr>
          <w:p>
            <w:pPr>
              <w:pStyle w:val="afe"/>
            </w:pPr>
            <w:r>
              <w:t xml:space="preserve">体力归零 → 播放 </w:t>
            </w:r>
            <w:r>
              <w:rPr>
                <w:rFonts w:ascii="Consolas" w:hAnsi="Consolas"/>
                <w:sz w:val="14"/>
                <w:color w:val="A31515"/>
              </w:rPr>
              <w:t xml:space="preserve">explosion_large</w:t>
            </w:r>
            <w:r>
              <w:t xml:space="preserve">（1.2 秒）→ 建筑精灵在 0.6 秒内渐隐并下沉 → 原地留下残骸</w:t>
            </w:r>
          </w:p>
        </w:tc>
      </w:tr>
      <w:tr>
        <w:tc>
          <w:tcPr>
            <w:tcW w:w="2167" w:type="dxa"/>
            <w:vAlign w:val="center"/>
          </w:tcPr>
          <w:p>
            <w:pPr>
              <w:pStyle w:val="afe"/>
            </w:pPr>
            <w:r>
              <w:t xml:space="preserve">残骸内容</w:t>
            </w:r>
          </w:p>
        </w:tc>
        <w:tc>
          <w:tcPr>
            <w:tcW w:w="6139" w:type="dxa"/>
            <w:vAlign w:val="center"/>
          </w:tcPr>
          <w:p>
            <w:pPr>
              <w:pStyle w:val="afe"/>
            </w:pPr>
            <w:r>
              <w:t xml:space="preserve">携带该建筑的</w:t>
            </w:r>
            <w:r>
              <w:rPr>
                <w:b/>
              </w:rPr>
              <w:t xml:space="preserve">最大体力</w:t>
            </w:r>
            <w:r>
              <w:t xml:space="preserve">与</w:t>
            </w:r>
            <w:r>
              <w:rPr>
                <w:b/>
              </w:rPr>
              <w:t xml:space="preserve">初始造价</w:t>
            </w:r>
            <w:r>
              <w:t xml:space="preserve">，保留 60 秒，供侵蚀回收 / 混沌吞噬 / 玩家查看</w:t>
            </w:r>
          </w:p>
        </w:tc>
      </w:tr>
      <w:tr>
        <w:tc>
          <w:tcPr>
            <w:tcW w:w="2167" w:type="dxa"/>
            <w:vAlign w:val="center"/>
          </w:tcPr>
          <w:p>
            <w:pPr>
              <w:pStyle w:val="afe"/>
            </w:pPr>
            <w:r>
              <w:t xml:space="preserve">残骸占位</w:t>
            </w:r>
          </w:p>
        </w:tc>
        <w:tc>
          <w:tcPr>
            <w:tcW w:w="6139" w:type="dxa"/>
            <w:vAlign w:val="center"/>
          </w:tcPr>
          <w:p>
            <w:pPr>
              <w:pStyle w:val="afe"/>
            </w:pPr>
            <w:r>
              <w:t xml:space="preserve">大型建筑（≥3×3）的残骸保留阻挡 60 秒，60 秒后残骸消失、阻挡解除（防止战场被永久堵死）</w:t>
            </w:r>
          </w:p>
        </w:tc>
      </w:tr>
      <w:tr>
        <w:tc>
          <w:tcPr>
            <w:tcW w:w="2167" w:type="dxa"/>
            <w:vAlign w:val="center"/>
          </w:tcPr>
          <w:p>
            <w:pPr>
              <w:pStyle w:val="afe"/>
            </w:pPr>
            <w:r>
              <w:t xml:space="preserve">残骸不返还</w:t>
            </w:r>
          </w:p>
        </w:tc>
        <w:tc>
          <w:tcPr>
            <w:tcW w:w="6139" w:type="dxa"/>
            <w:vAlign w:val="center"/>
          </w:tcPr>
          <w:p>
            <w:pPr>
              <w:pStyle w:val="afe"/>
            </w:pPr>
            <w:r>
              <w:t xml:space="preserve">被摧毁的建筑</w:t>
            </w:r>
            <w:r>
              <w:rPr>
                <w:b/>
              </w:rPr>
              <w:t xml:space="preserve">不返还源质</w:t>
            </w:r>
            <w:r>
              <w:t xml:space="preserve">——只有玩家主动回收（</w:t>
            </w:r>
            <w:r>
              <w:rPr>
                <w:rFonts w:ascii="Consolas" w:hAnsi="Consolas"/>
                <w:sz w:val="14"/>
                <w:color w:val="A31515"/>
              </w:rPr>
              <w:t xml:space="preserve">sell</w:t>
            </w:r>
            <w:r>
              <w:t xml:space="preserve">）才返还 50%。这个对比是《一叶》经济决策的核心张力：守住建筑 = 保住 50% 的造价，放弃建筑 = 看着它变成别人的残骸</w:t>
            </w:r>
          </w:p>
        </w:tc>
      </w:tr>
      <w:tr>
        <w:tc>
          <w:tcPr>
            <w:tcW w:w="2167" w:type="dxa"/>
            <w:vAlign w:val="center"/>
          </w:tcPr>
          <w:p>
            <w:pPr>
              <w:pStyle w:val="afe"/>
            </w:pPr>
            <w:r>
              <w:t xml:space="preserve">死亡统计</w:t>
            </w:r>
          </w:p>
        </w:tc>
        <w:tc>
          <w:tcPr>
            <w:tcW w:w="6139" w:type="dxa"/>
            <w:vAlign w:val="center"/>
          </w:tcPr>
          <w:p>
            <w:pPr>
              <w:pStyle w:val="afe"/>
            </w:pPr>
            <w:r>
              <w:t xml:space="preserve">每次摧毁计入该玩家的 </w:t>
            </w:r>
            <w:r>
              <w:rPr>
                <w:rFonts w:ascii="Consolas" w:hAnsi="Consolas"/>
                <w:sz w:val="14"/>
                <w:color w:val="A31515"/>
              </w:rPr>
              <w:t xml:space="preserve">kills</w:t>
            </w:r>
            <w:r>
              <w:t xml:space="preserve"> 与对方的 </w:t>
            </w:r>
            <w:r>
              <w:rPr>
                <w:rFonts w:ascii="Consolas" w:hAnsi="Consolas"/>
                <w:sz w:val="14"/>
                <w:color w:val="A31515"/>
              </w:rPr>
              <w:t xml:space="preserve">losses</w:t>
            </w:r>
            <w:r>
              <w:t xml:space="preserve">，用于结算面板；侵蚀额外累计「腐蚀掠夺」的摧毁计数（整局累计，不因单位损失回退）</w:t>
            </w:r>
          </w:p>
        </w:tc>
      </w:tr>
      <w:tr>
        <w:tc>
          <w:tcPr>
            <w:tcW w:w="2167" w:type="dxa"/>
            <w:vAlign w:val="center"/>
          </w:tcPr>
          <w:p>
            <w:pPr>
              <w:pStyle w:val="afe"/>
            </w:pPr>
            <w:r>
              <w:t xml:space="preserve">连锁爆炸</w:t>
            </w:r>
          </w:p>
        </w:tc>
        <w:tc>
          <w:tcPr>
            <w:tcW w:w="6139" w:type="dxa"/>
            <w:vAlign w:val="center"/>
          </w:tcPr>
          <w:p>
            <w:pPr>
              <w:pStyle w:val="afe"/>
            </w:pPr>
            <w:r>
              <w:t xml:space="preserve">本作</w:t>
            </w:r>
            <w:r>
              <w:rPr>
                <w:b/>
              </w:rPr>
              <w:t xml:space="preserve">没有</w:t>
            </w:r>
            <w:r>
              <w:t xml:space="preserve">会连锁引爆的电力建筑；</w:t>
            </w:r>
            <w:r>
              <w:rPr>
                <w:rFonts w:ascii="Consolas" w:hAnsi="Consolas"/>
                <w:sz w:val="14"/>
                <w:color w:val="A31515"/>
              </w:rPr>
              <w:t xml:space="preserve">dm_reactor</w:t>
            </w:r>
            <w:r>
              <w:t xml:space="preserve"> 被摧毁只损失 32 点电力产出，不造成范围伤害</w:t>
            </w:r>
          </w:p>
        </w:tc>
      </w:tr>
    </w:tbl>
    <w:p>
      <w:pPr>
        <w:pStyle w:val="0"/>
        <w:spacing w:after="60"/>
      </w:pPr>
    </w:p>
    <w:p>
      <w:pPr>
        <w:pStyle w:val="11"/>
      </w:pPr>
      <w:r>
        <w:t xml:space="preserve">7.15　建筑相关的播报与文案（P0）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939"/>
        <w:gridCol w:w="4345"/>
        <w:gridCol w:w="1022"/>
      </w:tblGrid>
      <w:tr>
        <w:trPr>
          <w:tblHeader/>
        </w:trPr>
        <w:tc>
          <w:tcPr>
            <w:tcW w:w="2939" w:type="dxa"/>
            <w:shd w:val="clear" w:color="auto" w:fill="DCE6F1"/>
            <w:vAlign w:val="center"/>
          </w:tcPr>
          <w:p>
            <w:pPr>
              <w:pStyle w:val="afe"/>
            </w:pPr>
            <w:r>
              <w:rPr>
                <w:b/>
              </w:rPr>
              <w:t xml:space="preserve">触发器</w:t>
            </w:r>
          </w:p>
        </w:tc>
        <w:tc>
          <w:tcPr>
            <w:tcW w:w="4345" w:type="dxa"/>
            <w:shd w:val="clear" w:color="auto" w:fill="DCE6F1"/>
            <w:vAlign w:val="center"/>
          </w:tcPr>
          <w:p>
            <w:pPr>
              <w:pStyle w:val="afe"/>
            </w:pPr>
            <w:r>
              <w:rPr>
                <w:b/>
              </w:rPr>
              <w:t xml:space="preserve">播报文本</w:t>
            </w:r>
          </w:p>
        </w:tc>
        <w:tc>
          <w:tcPr>
            <w:tcW w:w="1022" w:type="dxa"/>
            <w:shd w:val="clear" w:color="auto" w:fill="DCE6F1"/>
            <w:vAlign w:val="center"/>
          </w:tcPr>
          <w:p>
            <w:pPr>
              <w:pStyle w:val="afe"/>
            </w:pPr>
            <w:r>
              <w:rPr>
                <w:b/>
              </w:rPr>
              <w:t xml:space="preserve">优先级</w:t>
            </w:r>
          </w:p>
        </w:tc>
      </w:tr>
      <w:tr>
        <w:tc>
          <w:tcPr>
            <w:tcW w:w="2939" w:type="dxa"/>
            <w:vAlign w:val="center"/>
          </w:tcPr>
          <w:p>
            <w:pPr>
              <w:pStyle w:val="afe"/>
            </w:pPr>
            <w:r>
              <w:t xml:space="preserve">建筑完工</w:t>
            </w:r>
          </w:p>
        </w:tc>
        <w:tc>
          <w:tcPr>
            <w:tcW w:w="4345" w:type="dxa"/>
            <w:vAlign w:val="center"/>
          </w:tcPr>
          <w:p>
            <w:pPr>
              <w:pStyle w:val="afe"/>
            </w:pPr>
            <w:r>
              <w:t xml:space="preserve">「建造完成」</w:t>
            </w:r>
          </w:p>
        </w:tc>
        <w:tc>
          <w:tcPr>
            <w:tcW w:w="1022" w:type="dxa"/>
            <w:vAlign w:val="center"/>
          </w:tcPr>
          <w:p>
            <w:pPr>
              <w:pStyle w:val="afe"/>
            </w:pPr>
            <w:r>
              <w:t xml:space="preserve">3</w:t>
            </w:r>
          </w:p>
        </w:tc>
      </w:tr>
      <w:tr>
        <w:tc>
          <w:tcPr>
            <w:tcW w:w="2939" w:type="dxa"/>
            <w:vAlign w:val="center"/>
          </w:tcPr>
          <w:p>
            <w:pPr>
              <w:pStyle w:val="afe"/>
            </w:pPr>
            <w:r>
              <w:t xml:space="preserve">建筑开始施工</w:t>
            </w:r>
          </w:p>
        </w:tc>
        <w:tc>
          <w:tcPr>
            <w:tcW w:w="4345" w:type="dxa"/>
            <w:vAlign w:val="center"/>
          </w:tcPr>
          <w:p>
            <w:pPr>
              <w:pStyle w:val="afe"/>
            </w:pPr>
            <w:r>
              <w:t xml:space="preserve">无（仅音效）</w:t>
            </w:r>
          </w:p>
        </w:tc>
        <w:tc>
          <w:tcPr>
            <w:tcW w:w="1022" w:type="dxa"/>
            <w:vAlign w:val="center"/>
          </w:tcPr>
          <w:p>
            <w:pPr>
              <w:pStyle w:val="afe"/>
            </w:pPr>
            <w:r>
              <w:t xml:space="preserve">—</w:t>
            </w:r>
          </w:p>
        </w:tc>
      </w:tr>
      <w:tr>
        <w:tc>
          <w:tcPr>
            <w:tcW w:w="2939" w:type="dxa"/>
            <w:vAlign w:val="center"/>
          </w:tcPr>
          <w:p>
            <w:pPr>
              <w:pStyle w:val="afe"/>
            </w:pPr>
            <w:r>
              <w:t xml:space="preserve">建筑被主动回收</w:t>
            </w:r>
          </w:p>
        </w:tc>
        <w:tc>
          <w:tcPr>
            <w:tcW w:w="4345" w:type="dxa"/>
            <w:vAlign w:val="center"/>
          </w:tcPr>
          <w:p>
            <w:pPr>
              <w:pStyle w:val="afe"/>
            </w:pPr>
            <w:r>
              <w:t xml:space="preserve">「回收完成，返还 50%」</w:t>
            </w:r>
          </w:p>
        </w:tc>
        <w:tc>
          <w:tcPr>
            <w:tcW w:w="1022" w:type="dxa"/>
            <w:vAlign w:val="center"/>
          </w:tcPr>
          <w:p>
            <w:pPr>
              <w:pStyle w:val="afe"/>
            </w:pPr>
            <w:r>
              <w:t xml:space="preserve">3</w:t>
            </w:r>
          </w:p>
        </w:tc>
      </w:tr>
      <w:tr>
        <w:tc>
          <w:tcPr>
            <w:tcW w:w="2939" w:type="dxa"/>
            <w:vAlign w:val="center"/>
          </w:tcPr>
          <w:p>
            <w:pPr>
              <w:pStyle w:val="afe"/>
            </w:pPr>
            <w:r>
              <w:t xml:space="preserve">建筑被摧毁</w:t>
            </w:r>
          </w:p>
        </w:tc>
        <w:tc>
          <w:tcPr>
            <w:tcW w:w="4345" w:type="dxa"/>
            <w:vAlign w:val="center"/>
          </w:tcPr>
          <w:p>
            <w:pPr>
              <w:pStyle w:val="afe"/>
            </w:pPr>
            <w:r>
              <w:t xml:space="preserve">「建筑被摧毁」或「建筑损失」</w:t>
            </w:r>
          </w:p>
        </w:tc>
        <w:tc>
          <w:tcPr>
            <w:tcW w:w="1022" w:type="dxa"/>
            <w:vAlign w:val="center"/>
          </w:tcPr>
          <w:p>
            <w:pPr>
              <w:pStyle w:val="afe"/>
            </w:pPr>
            <w:r>
              <w:t xml:space="preserve">6</w:t>
            </w:r>
          </w:p>
        </w:tc>
      </w:tr>
      <w:tr>
        <w:tc>
          <w:tcPr>
            <w:tcW w:w="2939" w:type="dxa"/>
            <w:vAlign w:val="center"/>
          </w:tcPr>
          <w:p>
            <w:pPr>
              <w:pStyle w:val="afe"/>
            </w:pPr>
            <w:r>
              <w:t xml:space="preserve">核心建筑被摧毁</w:t>
            </w:r>
          </w:p>
        </w:tc>
        <w:tc>
          <w:tcPr>
            <w:tcW w:w="4345" w:type="dxa"/>
            <w:vAlign w:val="center"/>
          </w:tcPr>
          <w:p>
            <w:pPr>
              <w:pStyle w:val="afe"/>
            </w:pPr>
            <w:r>
              <w:t xml:space="preserve">「核心被摧毁！」</w:t>
            </w:r>
          </w:p>
        </w:tc>
        <w:tc>
          <w:tcPr>
            <w:tcW w:w="1022" w:type="dxa"/>
            <w:vAlign w:val="center"/>
          </w:tcPr>
          <w:p>
            <w:pPr>
              <w:pStyle w:val="afe"/>
            </w:pPr>
            <w:r>
              <w:t xml:space="preserve">9</w:t>
            </w:r>
          </w:p>
        </w:tc>
      </w:tr>
      <w:tr>
        <w:tc>
          <w:tcPr>
            <w:tcW w:w="2939" w:type="dxa"/>
            <w:vAlign w:val="center"/>
          </w:tcPr>
          <w:p>
            <w:pPr>
              <w:pStyle w:val="afe"/>
            </w:pPr>
            <w:r>
              <w:t xml:space="preserve">卸矿点被摧毁</w:t>
            </w:r>
          </w:p>
        </w:tc>
        <w:tc>
          <w:tcPr>
            <w:tcW w:w="4345" w:type="dxa"/>
            <w:vAlign w:val="center"/>
          </w:tcPr>
          <w:p>
            <w:pPr>
              <w:pStyle w:val="afe"/>
            </w:pPr>
            <w:r>
              <w:t xml:space="preserve">「卸矿点被摧毁」</w:t>
            </w:r>
          </w:p>
        </w:tc>
        <w:tc>
          <w:tcPr>
            <w:tcW w:w="1022" w:type="dxa"/>
            <w:vAlign w:val="center"/>
          </w:tcPr>
          <w:p>
            <w:pPr>
              <w:pStyle w:val="afe"/>
            </w:pPr>
            <w:r>
              <w:t xml:space="preserve">7</w:t>
            </w:r>
          </w:p>
        </w:tc>
      </w:tr>
      <w:tr>
        <w:tc>
          <w:tcPr>
            <w:tcW w:w="2939" w:type="dxa"/>
            <w:vAlign w:val="center"/>
          </w:tcPr>
          <w:p>
            <w:pPr>
              <w:pStyle w:val="afe"/>
            </w:pPr>
            <w:r>
              <w:t xml:space="preserve">建筑被占领</w:t>
            </w:r>
          </w:p>
        </w:tc>
        <w:tc>
          <w:tcPr>
            <w:tcW w:w="4345" w:type="dxa"/>
            <w:vAlign w:val="center"/>
          </w:tcPr>
          <w:p>
            <w:pPr>
              <w:pStyle w:val="afe"/>
            </w:pPr>
            <w:r>
              <w:t xml:space="preserve">「建筑被占领！」</w:t>
            </w:r>
          </w:p>
        </w:tc>
        <w:tc>
          <w:tcPr>
            <w:tcW w:w="1022" w:type="dxa"/>
            <w:vAlign w:val="center"/>
          </w:tcPr>
          <w:p>
            <w:pPr>
              <w:pStyle w:val="afe"/>
            </w:pPr>
            <w:r>
              <w:t xml:space="preserve">8</w:t>
            </w:r>
          </w:p>
        </w:tc>
      </w:tr>
      <w:tr>
        <w:tc>
          <w:tcPr>
            <w:tcW w:w="2939" w:type="dxa"/>
            <w:vAlign w:val="center"/>
          </w:tcPr>
          <w:p>
            <w:pPr>
              <w:pStyle w:val="afe"/>
            </w:pPr>
            <w:r>
              <w:t xml:space="preserve">施工队列已满</w:t>
            </w:r>
          </w:p>
        </w:tc>
        <w:tc>
          <w:tcPr>
            <w:tcW w:w="4345" w:type="dxa"/>
            <w:vAlign w:val="center"/>
          </w:tcPr>
          <w:p>
            <w:pPr>
              <w:pStyle w:val="afe"/>
            </w:pPr>
            <w:r>
              <w:t xml:space="preserve">「施工队列已满」</w:t>
            </w:r>
          </w:p>
        </w:tc>
        <w:tc>
          <w:tcPr>
            <w:tcW w:w="1022" w:type="dxa"/>
            <w:vAlign w:val="center"/>
          </w:tcPr>
          <w:p>
            <w:pPr>
              <w:pStyle w:val="afe"/>
            </w:pPr>
            <w:r>
              <w:t xml:space="preserve">4</w:t>
            </w:r>
          </w:p>
        </w:tc>
      </w:tr>
      <w:tr>
        <w:tc>
          <w:tcPr>
            <w:tcW w:w="2939" w:type="dxa"/>
            <w:vAlign w:val="center"/>
          </w:tcPr>
          <w:p>
            <w:pPr>
              <w:pStyle w:val="afe"/>
            </w:pPr>
            <w:r>
              <w:t xml:space="preserve">建造范围不足</w:t>
            </w:r>
          </w:p>
        </w:tc>
        <w:tc>
          <w:tcPr>
            <w:tcW w:w="4345" w:type="dxa"/>
            <w:vAlign w:val="center"/>
          </w:tcPr>
          <w:p>
            <w:pPr>
              <w:pStyle w:val="afe"/>
            </w:pPr>
            <w:r>
              <w:t xml:space="preserve">不播报（仅 UI 文本）</w:t>
            </w:r>
          </w:p>
        </w:tc>
        <w:tc>
          <w:tcPr>
            <w:tcW w:w="1022" w:type="dxa"/>
            <w:vAlign w:val="center"/>
          </w:tcPr>
          <w:p>
            <w:pPr>
              <w:pStyle w:val="afe"/>
            </w:pPr>
            <w:r>
              <w:t xml:space="preserve">—</w:t>
            </w:r>
          </w:p>
        </w:tc>
      </w:tr>
      <w:tr>
        <w:tc>
          <w:tcPr>
            <w:tcW w:w="2939" w:type="dxa"/>
            <w:vAlign w:val="center"/>
          </w:tcPr>
          <w:p>
            <w:pPr>
              <w:pStyle w:val="afe"/>
            </w:pPr>
            <w:r>
              <w:t xml:space="preserve">电力不足（仅主宰）</w:t>
            </w:r>
          </w:p>
        </w:tc>
        <w:tc>
          <w:tcPr>
            <w:tcW w:w="4345" w:type="dxa"/>
            <w:vAlign w:val="center"/>
          </w:tcPr>
          <w:p>
            <w:pPr>
              <w:pStyle w:val="afe"/>
            </w:pPr>
            <w:r>
              <w:t xml:space="preserve">「电力不足，生产速度下降」</w:t>
            </w:r>
          </w:p>
        </w:tc>
        <w:tc>
          <w:tcPr>
            <w:tcW w:w="1022" w:type="dxa"/>
            <w:vAlign w:val="center"/>
          </w:tcPr>
          <w:p>
            <w:pPr>
              <w:pStyle w:val="afe"/>
            </w:pPr>
            <w:r>
              <w:t xml:space="preserve">5</w:t>
            </w:r>
          </w:p>
        </w:tc>
      </w:tr>
      <w:tr>
        <w:tc>
          <w:tcPr>
            <w:tcW w:w="2939" w:type="dxa"/>
            <w:vAlign w:val="center"/>
          </w:tcPr>
          <w:p>
            <w:pPr>
              <w:pStyle w:val="afe"/>
            </w:pPr>
            <w:r>
              <w:t xml:space="preserve">电力恢复（仅主宰）</w:t>
            </w:r>
          </w:p>
        </w:tc>
        <w:tc>
          <w:tcPr>
            <w:tcW w:w="4345" w:type="dxa"/>
            <w:vAlign w:val="center"/>
          </w:tcPr>
          <w:p>
            <w:pPr>
              <w:pStyle w:val="afe"/>
            </w:pPr>
            <w:r>
              <w:t xml:space="preserve">「电力已恢复」</w:t>
            </w:r>
          </w:p>
        </w:tc>
        <w:tc>
          <w:tcPr>
            <w:tcW w:w="1022" w:type="dxa"/>
            <w:vAlign w:val="center"/>
          </w:tcPr>
          <w:p>
            <w:pPr>
              <w:pStyle w:val="afe"/>
            </w:pPr>
            <w:r>
              <w:t xml:space="preserve">2</w:t>
            </w:r>
          </w:p>
        </w:tc>
      </w:tr>
      <w:tr>
        <w:tc>
          <w:tcPr>
            <w:tcW w:w="2939" w:type="dxa"/>
            <w:vAlign w:val="center"/>
          </w:tcPr>
          <w:p>
            <w:pPr>
              <w:pStyle w:val="afe"/>
            </w:pPr>
            <w:r>
              <w:t xml:space="preserve">残骸生成（≥3×3 建筑）</w:t>
            </w:r>
          </w:p>
        </w:tc>
        <w:tc>
          <w:tcPr>
            <w:tcW w:w="4345" w:type="dxa"/>
            <w:vAlign w:val="center"/>
          </w:tcPr>
          <w:p>
            <w:pPr>
              <w:pStyle w:val="afe"/>
            </w:pPr>
            <w:r>
              <w:t xml:space="preserve">不播报（仅 UI 与音效）</w:t>
            </w:r>
          </w:p>
        </w:tc>
        <w:tc>
          <w:tcPr>
            <w:tcW w:w="1022" w:type="dxa"/>
            <w:vAlign w:val="center"/>
          </w:tcPr>
          <w:p>
            <w:pPr>
              <w:pStyle w:val="afe"/>
            </w:pPr>
            <w:r>
              <w:t xml:space="preserve">—</w:t>
            </w:r>
          </w:p>
        </w:tc>
      </w:tr>
      <w:tr>
        <w:tc>
          <w:tcPr>
            <w:tcW w:w="2939" w:type="dxa"/>
            <w:vAlign w:val="center"/>
          </w:tcPr>
          <w:p>
            <w:pPr>
              <w:pStyle w:val="afe"/>
            </w:pPr>
            <w:r>
              <w:t xml:space="preserve">混沌巢穴被摧毁</w:t>
            </w:r>
          </w:p>
        </w:tc>
        <w:tc>
          <w:tcPr>
            <w:tcW w:w="4345" w:type="dxa"/>
            <w:vAlign w:val="center"/>
          </w:tcPr>
          <w:p>
            <w:pPr>
              <w:pStyle w:val="afe"/>
            </w:pPr>
            <w:r>
              <w:t xml:space="preserve">「混沌巢穴已清除，该区域不再有混沌重生」</w:t>
            </w:r>
          </w:p>
        </w:tc>
        <w:tc>
          <w:tcPr>
            <w:tcW w:w="1022" w:type="dxa"/>
            <w:vAlign w:val="center"/>
          </w:tcPr>
          <w:p>
            <w:pPr>
              <w:pStyle w:val="afe"/>
            </w:pPr>
            <w:r>
              <w:t xml:space="preserve">7</w:t>
            </w:r>
          </w:p>
        </w:tc>
      </w:tr>
      <w:tr>
        <w:tc>
          <w:tcPr>
            <w:tcW w:w="2939" w:type="dxa"/>
            <w:vAlign w:val="center"/>
          </w:tcPr>
          <w:p>
            <w:pPr>
              <w:pStyle w:val="afe"/>
            </w:pPr>
            <w:r>
              <w:t xml:space="preserve">混沌巢穴奖励</w:t>
            </w:r>
          </w:p>
        </w:tc>
        <w:tc>
          <w:tcPr>
            <w:tcW w:w="4345" w:type="dxa"/>
            <w:vAlign w:val="center"/>
          </w:tcPr>
          <w:p>
            <w:pPr>
              <w:pStyle w:val="afe"/>
            </w:pPr>
            <w:r>
              <w:t xml:space="preserve">「获得一次性资源：+N 源质」</w:t>
            </w:r>
          </w:p>
        </w:tc>
        <w:tc>
          <w:tcPr>
            <w:tcW w:w="1022" w:type="dxa"/>
            <w:vAlign w:val="center"/>
          </w:tcPr>
          <w:p>
            <w:pPr>
              <w:pStyle w:val="afe"/>
            </w:pPr>
            <w:r>
              <w:t xml:space="preserve">6</w:t>
            </w:r>
          </w:p>
        </w:tc>
      </w:tr>
      <w:tr>
        <w:tc>
          <w:tcPr>
            <w:tcW w:w="2939" w:type="dxa"/>
            <w:vAlign w:val="center"/>
          </w:tcPr>
          <w:p>
            <w:pPr>
              <w:pStyle w:val="afe"/>
            </w:pPr>
            <w:r>
              <w:t xml:space="preserve">侵蚀回收残骸（自动）</w:t>
            </w:r>
          </w:p>
        </w:tc>
        <w:tc>
          <w:tcPr>
            <w:tcW w:w="4345" w:type="dxa"/>
            <w:vAlign w:val="center"/>
          </w:tcPr>
          <w:p>
            <w:pPr>
              <w:pStyle w:val="afe"/>
            </w:pPr>
            <w:r>
              <w:t xml:space="preserve">不播报（仅飘字 </w:t>
            </w:r>
            <w:r>
              <w:rPr>
                <w:rFonts w:ascii="Consolas" w:hAnsi="Consolas"/>
                <w:sz w:val="14"/>
                <w:color w:val="A31515"/>
              </w:rPr>
              <w:t xml:space="preserve">+N</w:t>
            </w:r>
            <w:r>
              <w:t xml:space="preserve">）</w:t>
            </w:r>
          </w:p>
        </w:tc>
        <w:tc>
          <w:tcPr>
            <w:tcW w:w="1022" w:type="dxa"/>
            <w:vAlign w:val="center"/>
          </w:tcPr>
          <w:p>
            <w:pPr>
              <w:pStyle w:val="afe"/>
            </w:pPr>
            <w:r>
              <w:t xml:space="preserve">—</w:t>
            </w:r>
          </w:p>
        </w:tc>
      </w:tr>
    </w:tbl>
    <w:p>
      <w:pPr>
        <w:pStyle w:val="0"/>
        <w:spacing w:after="60"/>
      </w:pPr>
    </w:p>
    <w:p>
      <w:pPr>
        <w:pStyle w:val="afc"/>
        <w:pageBreakBefore/>
      </w:pPr>
      <w:r>
        <w:t xml:space="preserve">8　权威数值表</w:t>
      </w:r>
    </w:p>
    <w:p>
      <w:pPr>
        <w:pStyle w:val="0"/>
      </w:pPr>
      <w:r>
        <w:rPr>
          <w:b/>
        </w:rPr>
        <w:t xml:space="preserve">本章是《一叶》全部数值的唯一权威来源，且本章内容由 `yiye_data.js` 自动生成</w:t>
      </w:r>
      <w:r>
        <w:t xml:space="preserve">。与本章同源的还有两份产出物，三者数值完全一致：</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846"/>
        <w:gridCol w:w="2974"/>
        <w:gridCol w:w="3486"/>
      </w:tblGrid>
      <w:tr>
        <w:trPr>
          <w:tblHeader/>
        </w:trPr>
        <w:tc>
          <w:tcPr>
            <w:tcW w:w="1846" w:type="dxa"/>
            <w:shd w:val="clear" w:color="auto" w:fill="DCE6F1"/>
            <w:vAlign w:val="center"/>
          </w:tcPr>
          <w:p>
            <w:pPr>
              <w:pStyle w:val="afe"/>
            </w:pPr>
            <w:r>
              <w:rPr>
                <w:b/>
              </w:rPr>
              <w:t xml:space="preserve">产出物</w:t>
            </w:r>
          </w:p>
        </w:tc>
        <w:tc>
          <w:tcPr>
            <w:tcW w:w="2974" w:type="dxa"/>
            <w:shd w:val="clear" w:color="auto" w:fill="DCE6F1"/>
            <w:vAlign w:val="center"/>
          </w:tcPr>
          <w:p>
            <w:pPr>
              <w:pStyle w:val="afe"/>
            </w:pPr>
            <w:r>
              <w:rPr>
                <w:b/>
              </w:rPr>
              <w:t xml:space="preserve">路径</w:t>
            </w:r>
          </w:p>
        </w:tc>
        <w:tc>
          <w:tcPr>
            <w:tcW w:w="3486" w:type="dxa"/>
            <w:shd w:val="clear" w:color="auto" w:fill="DCE6F1"/>
            <w:vAlign w:val="center"/>
          </w:tcPr>
          <w:p>
            <w:pPr>
              <w:pStyle w:val="afe"/>
            </w:pPr>
            <w:r>
              <w:rPr>
                <w:b/>
              </w:rPr>
              <w:t xml:space="preserve">用途</w:t>
            </w:r>
          </w:p>
        </w:tc>
      </w:tr>
      <w:tr>
        <w:tc>
          <w:tcPr>
            <w:tcW w:w="1846" w:type="dxa"/>
            <w:vAlign w:val="center"/>
          </w:tcPr>
          <w:p>
            <w:pPr>
              <w:pStyle w:val="afe"/>
            </w:pPr>
            <w:r>
              <w:t xml:space="preserve">Excel 数值设定表</w:t>
            </w:r>
          </w:p>
        </w:tc>
        <w:tc>
          <w:tcPr>
            <w:tcW w:w="2974" w:type="dxa"/>
            <w:vAlign w:val="center"/>
          </w:tcPr>
          <w:p>
            <w:pPr>
              <w:pStyle w:val="afe"/>
            </w:pPr>
            <w:r>
              <w:rPr>
                <w:rFonts w:ascii="Consolas" w:hAnsi="Consolas"/>
                <w:sz w:val="14"/>
                <w:color w:val="A31515"/>
              </w:rPr>
              <w:t xml:space="preserve">Export\一叶_数值设定表.xlsx</w:t>
            </w:r>
          </w:p>
        </w:tc>
        <w:tc>
          <w:tcPr>
            <w:tcW w:w="3486" w:type="dxa"/>
            <w:vAlign w:val="center"/>
          </w:tcPr>
          <w:p>
            <w:pPr>
              <w:pStyle w:val="afe"/>
            </w:pPr>
            <w:r>
              <w:t xml:space="preserve">17 个工作表，</w:t>
            </w:r>
            <w:r>
              <w:rPr>
                <w:b/>
              </w:rPr>
              <w:t xml:space="preserve">查阅数值的首选</w:t>
            </w:r>
            <w:r>
              <w:t xml:space="preserve">，含完整的轻型/重型伤害查表</w:t>
            </w:r>
          </w:p>
        </w:tc>
      </w:tr>
      <w:tr>
        <w:tc>
          <w:tcPr>
            <w:tcW w:w="1846" w:type="dxa"/>
            <w:vAlign w:val="center"/>
          </w:tcPr>
          <w:p>
            <w:pPr>
              <w:pStyle w:val="afe"/>
            </w:pPr>
            <w:r>
              <w:t xml:space="preserve">JSON 数据包</w:t>
            </w:r>
          </w:p>
        </w:tc>
        <w:tc>
          <w:tcPr>
            <w:tcW w:w="2974" w:type="dxa"/>
            <w:vAlign w:val="center"/>
          </w:tcPr>
          <w:p>
            <w:pPr>
              <w:pStyle w:val="afe"/>
            </w:pPr>
            <w:r>
              <w:rPr>
                <w:rFonts w:ascii="Consolas" w:hAnsi="Consolas"/>
                <w:sz w:val="14"/>
                <w:color w:val="A31515"/>
              </w:rPr>
              <w:t xml:space="preserve">Export\yiye_data_pack.json</w:t>
            </w:r>
          </w:p>
        </w:tc>
        <w:tc>
          <w:tcPr>
            <w:tcW w:w="3486" w:type="dxa"/>
            <w:vAlign w:val="center"/>
          </w:tcPr>
          <w:p>
            <w:pPr>
              <w:pStyle w:val="afe"/>
            </w:pPr>
            <w:r>
              <w:t xml:space="preserve">机器可读，可直接 </w:t>
            </w:r>
            <w:r>
              <w:rPr>
                <w:rFonts w:ascii="Consolas" w:hAnsi="Consolas"/>
                <w:sz w:val="14"/>
                <w:color w:val="A31515"/>
              </w:rPr>
              <w:t xml:space="preserve">JSON.parse</w:t>
            </w:r>
            <w:r>
              <w:t xml:space="preserve"> 作为代码常量</w:t>
            </w:r>
          </w:p>
        </w:tc>
      </w:tr>
      <w:tr>
        <w:tc>
          <w:tcPr>
            <w:tcW w:w="1846" w:type="dxa"/>
            <w:vAlign w:val="center"/>
          </w:tcPr>
          <w:p>
            <w:pPr>
              <w:pStyle w:val="afe"/>
            </w:pPr>
            <w:r>
              <w:t xml:space="preserve">本章数据表</w:t>
            </w:r>
          </w:p>
        </w:tc>
        <w:tc>
          <w:tcPr>
            <w:tcW w:w="2974" w:type="dxa"/>
            <w:vAlign w:val="center"/>
          </w:tcPr>
          <w:p>
            <w:pPr>
              <w:pStyle w:val="afe"/>
            </w:pPr>
            <w:r>
              <w:t xml:space="preserve">本文档第 8 章</w:t>
            </w:r>
          </w:p>
        </w:tc>
        <w:tc>
          <w:tcPr>
            <w:tcW w:w="3486" w:type="dxa"/>
            <w:vAlign w:val="center"/>
          </w:tcPr>
          <w:p>
            <w:pPr>
              <w:pStyle w:val="afe"/>
            </w:pPr>
            <w:r>
              <w:t xml:space="preserve">供阅读与评审</w:t>
            </w:r>
          </w:p>
        </w:tc>
      </w:tr>
    </w:tbl>
    <w:p>
      <w:pPr>
        <w:pStyle w:val="0"/>
        <w:spacing w:after="60"/>
      </w:pPr>
    </w:p>
    <w:p>
      <w:pPr>
        <w:pStyle w:val="ae"/>
      </w:pPr>
      <w:r>
        <w:rPr>
          <w:b/>
        </w:rPr>
        <w:t xml:space="preserve">冲突裁决（P0）</w:t>
      </w:r>
      <w:r>
        <w:t xml:space="preserve">：若本章、Excel、JSON 三者出现不一致（理论上不可能，因为同源生成），一律以 </w:t>
      </w:r>
      <w:r>
        <w:rPr>
          <w:b/>
        </w:rPr>
        <w:t xml:space="preserve">Excel《一叶_数值设定表.xlsx》</w:t>
      </w:r>
      <w:r>
        <w:t xml:space="preserve"> 为准；若它们与 </w:t>
      </w:r>
      <w:r>
        <w:rPr>
          <w:rFonts w:ascii="Consolas" w:hAnsi="Consolas"/>
          <w:sz w:val="14"/>
          <w:color w:val="A31515"/>
        </w:rPr>
        <w:t xml:space="preserve">Input\一叶.docx</w:t>
      </w:r>
      <w:r>
        <w:t xml:space="preserve"> 的原始设定冲突，则以 </w:t>
      </w:r>
      <w:r>
        <w:rPr>
          <w:b/>
        </w:rPr>
        <w:t xml:space="preserve">`Input\一叶.docx`</w:t>
      </w:r>
      <w:r>
        <w:t xml:space="preserve"> 为准（原始设定是最高权威）。实施方</w:t>
      </w:r>
      <w:r>
        <w:rPr>
          <w:b/>
        </w:rPr>
        <w:t xml:space="preserve">禁止</w:t>
      </w:r>
      <w:r>
        <w:t xml:space="preserve">自行新增或修改任何建筑、单位、武器或数值。</w:t>
      </w:r>
    </w:p>
    <w:p>
      <w:pPr>
        <w:pStyle w:val="11"/>
      </w:pPr>
      <w:r>
        <w:t xml:space="preserve">8.1　全局常量表（P0）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589"/>
        <w:gridCol w:w="971"/>
        <w:gridCol w:w="1079"/>
        <w:gridCol w:w="3668"/>
      </w:tblGrid>
      <w:tr>
        <w:trPr>
          <w:tblHeader/>
        </w:trPr>
        <w:tc>
          <w:tcPr>
            <w:tcW w:w="2589" w:type="dxa"/>
            <w:shd w:val="clear" w:color="auto" w:fill="DCE6F1"/>
            <w:vAlign w:val="center"/>
          </w:tcPr>
          <w:p>
            <w:pPr>
              <w:pStyle w:val="afe"/>
            </w:pPr>
            <w:r>
              <w:rPr>
                <w:b/>
              </w:rPr>
              <w:t xml:space="preserve">键名</w:t>
            </w:r>
          </w:p>
        </w:tc>
        <w:tc>
          <w:tcPr>
            <w:tcW w:w="971" w:type="dxa"/>
            <w:shd w:val="clear" w:color="auto" w:fill="DCE6F1"/>
            <w:vAlign w:val="center"/>
          </w:tcPr>
          <w:p>
            <w:pPr>
              <w:pStyle w:val="afe"/>
            </w:pPr>
            <w:r>
              <w:rPr>
                <w:b/>
              </w:rPr>
              <w:t xml:space="preserve">值</w:t>
            </w:r>
          </w:p>
        </w:tc>
        <w:tc>
          <w:tcPr>
            <w:tcW w:w="1079" w:type="dxa"/>
            <w:shd w:val="clear" w:color="auto" w:fill="DCE6F1"/>
            <w:vAlign w:val="center"/>
          </w:tcPr>
          <w:p>
            <w:pPr>
              <w:pStyle w:val="afe"/>
            </w:pPr>
            <w:r>
              <w:rPr>
                <w:b/>
              </w:rPr>
              <w:t xml:space="preserve">单位</w:t>
            </w:r>
          </w:p>
        </w:tc>
        <w:tc>
          <w:tcPr>
            <w:tcW w:w="3668" w:type="dxa"/>
            <w:shd w:val="clear" w:color="auto" w:fill="DCE6F1"/>
            <w:vAlign w:val="center"/>
          </w:tcPr>
          <w:p>
            <w:pPr>
              <w:pStyle w:val="afe"/>
            </w:pPr>
            <w:r>
              <w:rPr>
                <w:b/>
              </w:rPr>
              <w:t xml:space="preserve">说明</w:t>
            </w:r>
          </w:p>
        </w:tc>
      </w:tr>
      <w:tr>
        <w:tc>
          <w:tcPr>
            <w:tcW w:w="2589" w:type="dxa"/>
            <w:vAlign w:val="center"/>
          </w:tcPr>
          <w:p>
            <w:pPr>
              <w:pStyle w:val="afe"/>
            </w:pPr>
            <w:r>
              <w:t xml:space="preserve">TICK_MS</w:t>
            </w:r>
          </w:p>
        </w:tc>
        <w:tc>
          <w:tcPr>
            <w:tcW w:w="971" w:type="dxa"/>
            <w:vAlign w:val="center"/>
          </w:tcPr>
          <w:p>
            <w:pPr>
              <w:pStyle w:val="afe"/>
            </w:pPr>
            <w:r>
              <w:t xml:space="preserve">50</w:t>
            </w:r>
          </w:p>
        </w:tc>
        <w:tc>
          <w:tcPr>
            <w:tcW w:w="1079" w:type="dxa"/>
            <w:vAlign w:val="center"/>
          </w:tcPr>
          <w:p>
            <w:pPr>
              <w:pStyle w:val="afe"/>
            </w:pPr>
            <w:r>
              <w:t xml:space="preserve">毫秒</w:t>
            </w:r>
          </w:p>
        </w:tc>
        <w:tc>
          <w:tcPr>
            <w:tcW w:w="3668" w:type="dxa"/>
            <w:vAlign w:val="center"/>
          </w:tcPr>
          <w:p>
            <w:pPr>
              <w:pStyle w:val="afe"/>
            </w:pPr>
            <w:r>
              <w:t xml:space="preserve">逻辑步长；1 tick = 50 ms，20 tick = 1 秒</w:t>
            </w:r>
          </w:p>
        </w:tc>
      </w:tr>
      <w:tr>
        <w:tc>
          <w:tcPr>
            <w:tcW w:w="2589" w:type="dxa"/>
            <w:vAlign w:val="center"/>
          </w:tcPr>
          <w:p>
            <w:pPr>
              <w:pStyle w:val="afe"/>
            </w:pPr>
            <w:r>
              <w:t xml:space="preserve">MAP_W / MAP_H</w:t>
            </w:r>
          </w:p>
        </w:tc>
        <w:tc>
          <w:tcPr>
            <w:tcW w:w="971" w:type="dxa"/>
            <w:vAlign w:val="center"/>
          </w:tcPr>
          <w:p>
            <w:pPr>
              <w:pStyle w:val="afe"/>
            </w:pPr>
            <w:r>
              <w:t xml:space="preserve">96 / 96</w:t>
            </w:r>
          </w:p>
        </w:tc>
        <w:tc>
          <w:tcPr>
            <w:tcW w:w="1079" w:type="dxa"/>
            <w:vAlign w:val="center"/>
          </w:tcPr>
          <w:p>
            <w:pPr>
              <w:pStyle w:val="afe"/>
            </w:pPr>
            <w:r>
              <w:t xml:space="preserve">格</w:t>
            </w:r>
          </w:p>
        </w:tc>
        <w:tc>
          <w:tcPr>
            <w:tcW w:w="3668" w:type="dxa"/>
            <w:vAlign w:val="center"/>
          </w:tcPr>
          <w:p>
            <w:pPr>
              <w:pStyle w:val="afe"/>
            </w:pPr>
            <w:r>
              <w:t xml:space="preserve">默认地图尺寸（另提供 64×64 与 128×128）</w:t>
            </w:r>
          </w:p>
        </w:tc>
      </w:tr>
      <w:tr>
        <w:tc>
          <w:tcPr>
            <w:tcW w:w="2589" w:type="dxa"/>
            <w:vAlign w:val="center"/>
          </w:tcPr>
          <w:p>
            <w:pPr>
              <w:pStyle w:val="afe"/>
            </w:pPr>
            <w:r>
              <w:t xml:space="preserve">START_ESSENCE</w:t>
            </w:r>
          </w:p>
        </w:tc>
        <w:tc>
          <w:tcPr>
            <w:tcW w:w="971" w:type="dxa"/>
            <w:vAlign w:val="center"/>
          </w:tcPr>
          <w:p>
            <w:pPr>
              <w:pStyle w:val="afe"/>
            </w:pPr>
            <w:r>
              <w:t xml:space="preserve">10000</w:t>
            </w:r>
          </w:p>
        </w:tc>
        <w:tc>
          <w:tcPr>
            <w:tcW w:w="1079" w:type="dxa"/>
            <w:vAlign w:val="center"/>
          </w:tcPr>
          <w:p>
            <w:pPr>
              <w:pStyle w:val="afe"/>
            </w:pPr>
            <w:r>
              <w:t xml:space="preserve">源质</w:t>
            </w:r>
          </w:p>
        </w:tc>
        <w:tc>
          <w:tcPr>
            <w:tcW w:w="3668" w:type="dxa"/>
            <w:vAlign w:val="center"/>
          </w:tcPr>
          <w:p>
            <w:pPr>
              <w:pStyle w:val="afe"/>
            </w:pPr>
            <w:r>
              <w:t xml:space="preserve">遭遇战默认起始资源</w:t>
            </w:r>
          </w:p>
        </w:tc>
      </w:tr>
      <w:tr>
        <w:tc>
          <w:tcPr>
            <w:tcW w:w="2589" w:type="dxa"/>
            <w:vAlign w:val="center"/>
          </w:tcPr>
          <w:p>
            <w:pPr>
              <w:pStyle w:val="afe"/>
            </w:pPr>
            <w:r>
              <w:t xml:space="preserve">POP_CAP</w:t>
            </w:r>
          </w:p>
        </w:tc>
        <w:tc>
          <w:tcPr>
            <w:tcW w:w="971" w:type="dxa"/>
            <w:vAlign w:val="center"/>
          </w:tcPr>
          <w:p>
            <w:pPr>
              <w:pStyle w:val="afe"/>
            </w:pPr>
            <w:r>
              <w:t xml:space="preserve">100</w:t>
            </w:r>
          </w:p>
        </w:tc>
        <w:tc>
          <w:tcPr>
            <w:tcW w:w="1079" w:type="dxa"/>
            <w:vAlign w:val="center"/>
          </w:tcPr>
          <w:p>
            <w:pPr>
              <w:pStyle w:val="afe"/>
            </w:pPr>
            <w:r>
              <w:t xml:space="preserve">人口</w:t>
            </w:r>
          </w:p>
        </w:tc>
        <w:tc>
          <w:tcPr>
            <w:tcW w:w="3668" w:type="dxa"/>
            <w:vAlign w:val="center"/>
          </w:tcPr>
          <w:p>
            <w:pPr>
              <w:pStyle w:val="afe"/>
            </w:pPr>
            <w:r>
              <w:t xml:space="preserve">默认人口上限</w:t>
            </w:r>
          </w:p>
        </w:tc>
      </w:tr>
      <w:tr>
        <w:tc>
          <w:tcPr>
            <w:tcW w:w="2589" w:type="dxa"/>
            <w:vAlign w:val="center"/>
          </w:tcPr>
          <w:p>
            <w:pPr>
              <w:pStyle w:val="afe"/>
            </w:pPr>
            <w:r>
              <w:t xml:space="preserve">ESSENCE_PER_TILE</w:t>
            </w:r>
          </w:p>
        </w:tc>
        <w:tc>
          <w:tcPr>
            <w:tcW w:w="971" w:type="dxa"/>
            <w:vAlign w:val="center"/>
          </w:tcPr>
          <w:p>
            <w:pPr>
              <w:pStyle w:val="afe"/>
            </w:pPr>
            <w:r>
              <w:t xml:space="preserve">400</w:t>
            </w:r>
          </w:p>
        </w:tc>
        <w:tc>
          <w:tcPr>
            <w:tcW w:w="1079" w:type="dxa"/>
            <w:vAlign w:val="center"/>
          </w:tcPr>
          <w:p>
            <w:pPr>
              <w:pStyle w:val="afe"/>
            </w:pPr>
            <w:r>
              <w:t xml:space="preserve">源质/格</w:t>
            </w:r>
          </w:p>
        </w:tc>
        <w:tc>
          <w:tcPr>
            <w:tcW w:w="3668" w:type="dxa"/>
            <w:vAlign w:val="center"/>
          </w:tcPr>
          <w:p>
            <w:pPr>
              <w:pStyle w:val="afe"/>
            </w:pPr>
            <w:r>
              <w:t xml:space="preserve">源质矿脉每格储量</w:t>
            </w:r>
          </w:p>
        </w:tc>
      </w:tr>
      <w:tr>
        <w:tc>
          <w:tcPr>
            <w:tcW w:w="2589" w:type="dxa"/>
            <w:vAlign w:val="center"/>
          </w:tcPr>
          <w:p>
            <w:pPr>
              <w:pStyle w:val="afe"/>
            </w:pPr>
            <w:r>
              <w:t xml:space="preserve">CRYSTAL_PER_TILE</w:t>
            </w:r>
          </w:p>
        </w:tc>
        <w:tc>
          <w:tcPr>
            <w:tcW w:w="971" w:type="dxa"/>
            <w:vAlign w:val="center"/>
          </w:tcPr>
          <w:p>
            <w:pPr>
              <w:pStyle w:val="afe"/>
            </w:pPr>
            <w:r>
              <w:t xml:space="preserve">800</w:t>
            </w:r>
          </w:p>
        </w:tc>
        <w:tc>
          <w:tcPr>
            <w:tcW w:w="1079" w:type="dxa"/>
            <w:vAlign w:val="center"/>
          </w:tcPr>
          <w:p>
            <w:pPr>
              <w:pStyle w:val="afe"/>
            </w:pPr>
            <w:r>
              <w:t xml:space="preserve">源质/格</w:t>
            </w:r>
          </w:p>
        </w:tc>
        <w:tc>
          <w:tcPr>
            <w:tcW w:w="3668" w:type="dxa"/>
            <w:vAlign w:val="center"/>
          </w:tcPr>
          <w:p>
            <w:pPr>
              <w:pStyle w:val="afe"/>
            </w:pPr>
            <w:r>
              <w:t xml:space="preserve">晶簇每格储量</w:t>
            </w:r>
          </w:p>
        </w:tc>
      </w:tr>
      <w:tr>
        <w:tc>
          <w:tcPr>
            <w:tcW w:w="2589" w:type="dxa"/>
            <w:vAlign w:val="center"/>
          </w:tcPr>
          <w:p>
            <w:pPr>
              <w:pStyle w:val="afe"/>
            </w:pPr>
            <w:r>
              <w:t xml:space="preserve">HARVEST_RATE</w:t>
            </w:r>
          </w:p>
        </w:tc>
        <w:tc>
          <w:tcPr>
            <w:tcW w:w="971" w:type="dxa"/>
            <w:vAlign w:val="center"/>
          </w:tcPr>
          <w:p>
            <w:pPr>
              <w:pStyle w:val="afe"/>
            </w:pPr>
            <w:r>
              <w:t xml:space="preserve">40</w:t>
            </w:r>
          </w:p>
        </w:tc>
        <w:tc>
          <w:tcPr>
            <w:tcW w:w="1079" w:type="dxa"/>
            <w:vAlign w:val="center"/>
          </w:tcPr>
          <w:p>
            <w:pPr>
              <w:pStyle w:val="afe"/>
            </w:pPr>
            <w:r>
              <w:t xml:space="preserve">源质/秒</w:t>
            </w:r>
          </w:p>
        </w:tc>
        <w:tc>
          <w:tcPr>
            <w:tcW w:w="3668" w:type="dxa"/>
            <w:vAlign w:val="center"/>
          </w:tcPr>
          <w:p>
            <w:pPr>
              <w:pStyle w:val="afe"/>
            </w:pPr>
            <w:r>
              <w:t xml:space="preserve">基准采集速率（原初 ×1.2、主宰奴役 ×1.4）</w:t>
            </w:r>
          </w:p>
        </w:tc>
      </w:tr>
      <w:tr>
        <w:tc>
          <w:tcPr>
            <w:tcW w:w="2589" w:type="dxa"/>
            <w:vAlign w:val="center"/>
          </w:tcPr>
          <w:p>
            <w:pPr>
              <w:pStyle w:val="afe"/>
            </w:pPr>
            <w:r>
              <w:t xml:space="preserve">HARVEST_CAP</w:t>
            </w:r>
          </w:p>
        </w:tc>
        <w:tc>
          <w:tcPr>
            <w:tcW w:w="971" w:type="dxa"/>
            <w:vAlign w:val="center"/>
          </w:tcPr>
          <w:p>
            <w:pPr>
              <w:pStyle w:val="afe"/>
            </w:pPr>
            <w:r>
              <w:t xml:space="preserve">240</w:t>
            </w:r>
          </w:p>
        </w:tc>
        <w:tc>
          <w:tcPr>
            <w:tcW w:w="1079" w:type="dxa"/>
            <w:vAlign w:val="center"/>
          </w:tcPr>
          <w:p>
            <w:pPr>
              <w:pStyle w:val="afe"/>
            </w:pPr>
            <w:r>
              <w:t xml:space="preserve">源质</w:t>
            </w:r>
          </w:p>
        </w:tc>
        <w:tc>
          <w:tcPr>
            <w:tcW w:w="3668" w:type="dxa"/>
            <w:vAlign w:val="center"/>
          </w:tcPr>
          <w:p>
            <w:pPr>
              <w:pStyle w:val="afe"/>
            </w:pPr>
            <w:r>
              <w:t xml:space="preserve">采集单位容量</w:t>
            </w:r>
          </w:p>
        </w:tc>
      </w:tr>
      <w:tr>
        <w:tc>
          <w:tcPr>
            <w:tcW w:w="2589" w:type="dxa"/>
            <w:vAlign w:val="center"/>
          </w:tcPr>
          <w:p>
            <w:pPr>
              <w:pStyle w:val="afe"/>
            </w:pPr>
            <w:r>
              <w:t xml:space="preserve">UNLOAD_RATE</w:t>
            </w:r>
          </w:p>
        </w:tc>
        <w:tc>
          <w:tcPr>
            <w:tcW w:w="971" w:type="dxa"/>
            <w:vAlign w:val="center"/>
          </w:tcPr>
          <w:p>
            <w:pPr>
              <w:pStyle w:val="afe"/>
            </w:pPr>
            <w:r>
              <w:t xml:space="preserve">240</w:t>
            </w:r>
          </w:p>
        </w:tc>
        <w:tc>
          <w:tcPr>
            <w:tcW w:w="1079" w:type="dxa"/>
            <w:vAlign w:val="center"/>
          </w:tcPr>
          <w:p>
            <w:pPr>
              <w:pStyle w:val="afe"/>
            </w:pPr>
            <w:r>
              <w:t xml:space="preserve">源质/秒</w:t>
            </w:r>
          </w:p>
        </w:tc>
        <w:tc>
          <w:tcPr>
            <w:tcW w:w="3668" w:type="dxa"/>
            <w:vAlign w:val="center"/>
          </w:tcPr>
          <w:p>
            <w:pPr>
              <w:pStyle w:val="afe"/>
            </w:pPr>
            <w:r>
              <w:t xml:space="preserve">卸货速率</w:t>
            </w:r>
          </w:p>
        </w:tc>
      </w:tr>
      <w:tr>
        <w:tc>
          <w:tcPr>
            <w:tcW w:w="2589" w:type="dxa"/>
            <w:vAlign w:val="center"/>
          </w:tcPr>
          <w:p>
            <w:pPr>
              <w:pStyle w:val="afe"/>
            </w:pPr>
            <w:r>
              <w:t xml:space="preserve">CORPSE_TTL_SEC</w:t>
            </w:r>
          </w:p>
        </w:tc>
        <w:tc>
          <w:tcPr>
            <w:tcW w:w="971" w:type="dxa"/>
            <w:vAlign w:val="center"/>
          </w:tcPr>
          <w:p>
            <w:pPr>
              <w:pStyle w:val="afe"/>
            </w:pPr>
            <w:r>
              <w:t xml:space="preserve">60</w:t>
            </w:r>
          </w:p>
        </w:tc>
        <w:tc>
          <w:tcPr>
            <w:tcW w:w="1079" w:type="dxa"/>
            <w:vAlign w:val="center"/>
          </w:tcPr>
          <w:p>
            <w:pPr>
              <w:pStyle w:val="afe"/>
            </w:pPr>
            <w:r>
              <w:t xml:space="preserve">秒</w:t>
            </w:r>
          </w:p>
        </w:tc>
        <w:tc>
          <w:tcPr>
            <w:tcW w:w="3668" w:type="dxa"/>
            <w:vAlign w:val="center"/>
          </w:tcPr>
          <w:p>
            <w:pPr>
              <w:pStyle w:val="afe"/>
            </w:pPr>
            <w:r>
              <w:t xml:space="preserve">残骸保留时长（残骸携带最大体力与初始造价信息）</w:t>
            </w:r>
          </w:p>
        </w:tc>
      </w:tr>
      <w:tr>
        <w:tc>
          <w:tcPr>
            <w:tcW w:w="2589" w:type="dxa"/>
            <w:vAlign w:val="center"/>
          </w:tcPr>
          <w:p>
            <w:pPr>
              <w:pStyle w:val="afe"/>
            </w:pPr>
            <w:r>
              <w:t xml:space="preserve">SALVAGE_RETURN</w:t>
            </w:r>
          </w:p>
        </w:tc>
        <w:tc>
          <w:tcPr>
            <w:tcW w:w="971" w:type="dxa"/>
            <w:vAlign w:val="center"/>
          </w:tcPr>
          <w:p>
            <w:pPr>
              <w:pStyle w:val="afe"/>
            </w:pPr>
            <w:r>
              <w:t xml:space="preserve">50%</w:t>
            </w:r>
          </w:p>
        </w:tc>
        <w:tc>
          <w:tcPr>
            <w:tcW w:w="1079" w:type="dxa"/>
            <w:vAlign w:val="center"/>
          </w:tcPr>
          <w:p>
            <w:pPr>
              <w:pStyle w:val="afe"/>
            </w:pPr>
            <w:r>
              <w:t xml:space="preserve">造价比例</w:t>
            </w:r>
          </w:p>
        </w:tc>
        <w:tc>
          <w:tcPr>
            <w:tcW w:w="3668" w:type="dxa"/>
            <w:vAlign w:val="center"/>
          </w:tcPr>
          <w:p>
            <w:pPr>
              <w:pStyle w:val="afe"/>
            </w:pPr>
            <w:r>
              <w:t xml:space="preserve">主动回收返还（关键词「回收」）</w:t>
            </w:r>
          </w:p>
        </w:tc>
      </w:tr>
      <w:tr>
        <w:tc>
          <w:tcPr>
            <w:tcW w:w="2589" w:type="dxa"/>
            <w:vAlign w:val="center"/>
          </w:tcPr>
          <w:p>
            <w:pPr>
              <w:pStyle w:val="afe"/>
            </w:pPr>
            <w:r>
              <w:t xml:space="preserve">EROSION_CORPSE_SALVAGE</w:t>
            </w:r>
          </w:p>
        </w:tc>
        <w:tc>
          <w:tcPr>
            <w:tcW w:w="971" w:type="dxa"/>
            <w:vAlign w:val="center"/>
          </w:tcPr>
          <w:p>
            <w:pPr>
              <w:pStyle w:val="afe"/>
            </w:pPr>
            <w:r>
              <w:t xml:space="preserve">10%</w:t>
            </w:r>
          </w:p>
        </w:tc>
        <w:tc>
          <w:tcPr>
            <w:tcW w:w="1079" w:type="dxa"/>
            <w:vAlign w:val="center"/>
          </w:tcPr>
          <w:p>
            <w:pPr>
              <w:pStyle w:val="afe"/>
            </w:pPr>
            <w:r>
              <w:t xml:space="preserve">造价比例</w:t>
            </w:r>
          </w:p>
        </w:tc>
        <w:tc>
          <w:tcPr>
            <w:tcW w:w="3668" w:type="dxa"/>
            <w:vAlign w:val="center"/>
          </w:tcPr>
          <w:p>
            <w:pPr>
              <w:pStyle w:val="afe"/>
            </w:pPr>
            <w:r>
              <w:t xml:space="preserve">侵蚀从残骸回收的价值</w:t>
            </w:r>
          </w:p>
        </w:tc>
      </w:tr>
      <w:tr>
        <w:tc>
          <w:tcPr>
            <w:tcW w:w="2589" w:type="dxa"/>
            <w:vAlign w:val="center"/>
          </w:tcPr>
          <w:p>
            <w:pPr>
              <w:pStyle w:val="afe"/>
            </w:pPr>
            <w:r>
              <w:t xml:space="preserve">DOMINATOR_RECYCLER</w:t>
            </w:r>
          </w:p>
        </w:tc>
        <w:tc>
          <w:tcPr>
            <w:tcW w:w="971" w:type="dxa"/>
            <w:vAlign w:val="center"/>
          </w:tcPr>
          <w:p>
            <w:pPr>
              <w:pStyle w:val="afe"/>
            </w:pPr>
            <w:r>
              <w:t xml:space="preserve">50%</w:t>
            </w:r>
          </w:p>
        </w:tc>
        <w:tc>
          <w:tcPr>
            <w:tcW w:w="1079" w:type="dxa"/>
            <w:vAlign w:val="center"/>
          </w:tcPr>
          <w:p>
            <w:pPr>
              <w:pStyle w:val="afe"/>
            </w:pPr>
            <w:r>
              <w:t xml:space="preserve">造价比例</w:t>
            </w:r>
          </w:p>
        </w:tc>
        <w:tc>
          <w:tcPr>
            <w:tcW w:w="3668" w:type="dxa"/>
            <w:vAlign w:val="center"/>
          </w:tcPr>
          <w:p>
            <w:pPr>
              <w:pStyle w:val="afe"/>
            </w:pPr>
            <w:r>
              <w:t xml:space="preserve">主宰回收站的返还</w:t>
            </w:r>
          </w:p>
        </w:tc>
      </w:tr>
      <w:tr>
        <w:tc>
          <w:tcPr>
            <w:tcW w:w="2589" w:type="dxa"/>
            <w:vAlign w:val="center"/>
          </w:tcPr>
          <w:p>
            <w:pPr>
              <w:pStyle w:val="afe"/>
            </w:pPr>
            <w:r>
              <w:t xml:space="preserve">DOMINATOR_PRODUCTIVITY</w:t>
            </w:r>
          </w:p>
        </w:tc>
        <w:tc>
          <w:tcPr>
            <w:tcW w:w="971" w:type="dxa"/>
            <w:vAlign w:val="center"/>
          </w:tcPr>
          <w:p>
            <w:pPr>
              <w:pStyle w:val="afe"/>
            </w:pPr>
            <w:r>
              <w:t xml:space="preserve">×1.4</w:t>
            </w:r>
          </w:p>
        </w:tc>
        <w:tc>
          <w:tcPr>
            <w:tcW w:w="1079" w:type="dxa"/>
            <w:vAlign w:val="center"/>
          </w:tcPr>
          <w:p>
            <w:pPr>
              <w:pStyle w:val="afe"/>
            </w:pPr>
            <w:r>
              <w:t xml:space="preserve">倍率</w:t>
            </w:r>
          </w:p>
        </w:tc>
        <w:tc>
          <w:tcPr>
            <w:tcW w:w="3668" w:type="dxa"/>
            <w:vAlign w:val="center"/>
          </w:tcPr>
          <w:p>
            <w:pPr>
              <w:pStyle w:val="afe"/>
            </w:pPr>
            <w:r>
              <w:t xml:space="preserve">奴役单位生产力</w:t>
            </w:r>
          </w:p>
        </w:tc>
      </w:tr>
      <w:tr>
        <w:tc>
          <w:tcPr>
            <w:tcW w:w="2589" w:type="dxa"/>
            <w:vAlign w:val="center"/>
          </w:tcPr>
          <w:p>
            <w:pPr>
              <w:pStyle w:val="afe"/>
            </w:pPr>
            <w:r>
              <w:t xml:space="preserve">PRIMORDIAL_RESOURCE</w:t>
            </w:r>
          </w:p>
        </w:tc>
        <w:tc>
          <w:tcPr>
            <w:tcW w:w="971" w:type="dxa"/>
            <w:vAlign w:val="center"/>
          </w:tcPr>
          <w:p>
            <w:pPr>
              <w:pStyle w:val="afe"/>
            </w:pPr>
            <w:r>
              <w:t xml:space="preserve">×1.2</w:t>
            </w:r>
          </w:p>
        </w:tc>
        <w:tc>
          <w:tcPr>
            <w:tcW w:w="1079" w:type="dxa"/>
            <w:vAlign w:val="center"/>
          </w:tcPr>
          <w:p>
            <w:pPr>
              <w:pStyle w:val="afe"/>
            </w:pPr>
            <w:r>
              <w:t xml:space="preserve">倍率</w:t>
            </w:r>
          </w:p>
        </w:tc>
        <w:tc>
          <w:tcPr>
            <w:tcW w:w="3668" w:type="dxa"/>
            <w:vAlign w:val="center"/>
          </w:tcPr>
          <w:p>
            <w:pPr>
              <w:pStyle w:val="afe"/>
            </w:pPr>
            <w:r>
              <w:t xml:space="preserve">原初资源利用率</w:t>
            </w:r>
          </w:p>
        </w:tc>
      </w:tr>
      <w:tr>
        <w:tc>
          <w:tcPr>
            <w:tcW w:w="2589" w:type="dxa"/>
            <w:vAlign w:val="center"/>
          </w:tcPr>
          <w:p>
            <w:pPr>
              <w:pStyle w:val="afe"/>
            </w:pPr>
            <w:r>
              <w:t xml:space="preserve">PRIMORDIAL_NEUTRAL_DMG</w:t>
            </w:r>
          </w:p>
        </w:tc>
        <w:tc>
          <w:tcPr>
            <w:tcW w:w="971" w:type="dxa"/>
            <w:vAlign w:val="center"/>
          </w:tcPr>
          <w:p>
            <w:pPr>
              <w:pStyle w:val="afe"/>
            </w:pPr>
            <w:r>
              <w:t xml:space="preserve">×2</w:t>
            </w:r>
          </w:p>
        </w:tc>
        <w:tc>
          <w:tcPr>
            <w:tcW w:w="1079" w:type="dxa"/>
            <w:vAlign w:val="center"/>
          </w:tcPr>
          <w:p>
            <w:pPr>
              <w:pStyle w:val="afe"/>
            </w:pPr>
            <w:r>
              <w:t xml:space="preserve">倍率</w:t>
            </w:r>
          </w:p>
        </w:tc>
        <w:tc>
          <w:tcPr>
            <w:tcW w:w="3668" w:type="dxa"/>
            <w:vAlign w:val="center"/>
          </w:tcPr>
          <w:p>
            <w:pPr>
              <w:pStyle w:val="afe"/>
            </w:pPr>
            <w:r>
              <w:t xml:space="preserve">原初对混沌单位的伤害</w:t>
            </w:r>
          </w:p>
        </w:tc>
      </w:tr>
      <w:tr>
        <w:tc>
          <w:tcPr>
            <w:tcW w:w="2589" w:type="dxa"/>
            <w:vAlign w:val="center"/>
          </w:tcPr>
          <w:p>
            <w:pPr>
              <w:pStyle w:val="afe"/>
            </w:pPr>
            <w:r>
              <w:t xml:space="preserve">CHAOS_CORPSE_HEAL</w:t>
            </w:r>
          </w:p>
        </w:tc>
        <w:tc>
          <w:tcPr>
            <w:tcW w:w="971" w:type="dxa"/>
            <w:vAlign w:val="center"/>
          </w:tcPr>
          <w:p>
            <w:pPr>
              <w:pStyle w:val="afe"/>
            </w:pPr>
            <w:r>
              <w:t xml:space="preserve">×1</w:t>
            </w:r>
          </w:p>
        </w:tc>
        <w:tc>
          <w:tcPr>
            <w:tcW w:w="1079" w:type="dxa"/>
            <w:vAlign w:val="center"/>
          </w:tcPr>
          <w:p>
            <w:pPr>
              <w:pStyle w:val="afe"/>
            </w:pPr>
            <w:r>
              <w:t xml:space="preserve">倍率</w:t>
            </w:r>
          </w:p>
        </w:tc>
        <w:tc>
          <w:tcPr>
            <w:tcW w:w="3668" w:type="dxa"/>
            <w:vAlign w:val="center"/>
          </w:tcPr>
          <w:p>
            <w:pPr>
              <w:pStyle w:val="afe"/>
            </w:pPr>
            <w:r>
              <w:t xml:space="preserve">混沌吞噬残骸的恢复比例</w:t>
            </w:r>
          </w:p>
        </w:tc>
      </w:tr>
      <w:tr>
        <w:tc>
          <w:tcPr>
            <w:tcW w:w="2589" w:type="dxa"/>
            <w:vAlign w:val="center"/>
          </w:tcPr>
          <w:p>
            <w:pPr>
              <w:pStyle w:val="afe"/>
            </w:pPr>
            <w:r>
              <w:t xml:space="preserve">DOMINATOR_ELITE_HP</w:t>
            </w:r>
          </w:p>
        </w:tc>
        <w:tc>
          <w:tcPr>
            <w:tcW w:w="971" w:type="dxa"/>
            <w:vAlign w:val="center"/>
          </w:tcPr>
          <w:p>
            <w:pPr>
              <w:pStyle w:val="afe"/>
            </w:pPr>
            <w:r>
              <w:t xml:space="preserve">×0.4</w:t>
            </w:r>
          </w:p>
        </w:tc>
        <w:tc>
          <w:tcPr>
            <w:tcW w:w="1079" w:type="dxa"/>
            <w:vAlign w:val="center"/>
          </w:tcPr>
          <w:p>
            <w:pPr>
              <w:pStyle w:val="afe"/>
            </w:pPr>
            <w:r>
              <w:t xml:space="preserve">倍率</w:t>
            </w:r>
          </w:p>
        </w:tc>
        <w:tc>
          <w:tcPr>
            <w:tcW w:w="3668" w:type="dxa"/>
            <w:vAlign w:val="center"/>
          </w:tcPr>
          <w:p>
            <w:pPr>
              <w:pStyle w:val="afe"/>
            </w:pPr>
            <w:r>
              <w:t xml:space="preserve">主宰高级单位体力相对基准</w:t>
            </w:r>
          </w:p>
        </w:tc>
      </w:tr>
      <w:tr>
        <w:tc>
          <w:tcPr>
            <w:tcW w:w="2589" w:type="dxa"/>
            <w:vAlign w:val="center"/>
          </w:tcPr>
          <w:p>
            <w:pPr>
              <w:pStyle w:val="afe"/>
            </w:pPr>
            <w:r>
              <w:t xml:space="preserve">BUILD_RADIUS</w:t>
            </w:r>
          </w:p>
        </w:tc>
        <w:tc>
          <w:tcPr>
            <w:tcW w:w="971" w:type="dxa"/>
            <w:vAlign w:val="center"/>
          </w:tcPr>
          <w:p>
            <w:pPr>
              <w:pStyle w:val="afe"/>
            </w:pPr>
            <w:r>
              <w:t xml:space="preserve">6</w:t>
            </w:r>
          </w:p>
        </w:tc>
        <w:tc>
          <w:tcPr>
            <w:tcW w:w="1079" w:type="dxa"/>
            <w:vAlign w:val="center"/>
          </w:tcPr>
          <w:p>
            <w:pPr>
              <w:pStyle w:val="afe"/>
            </w:pPr>
            <w:r>
              <w:t xml:space="preserve">格</w:t>
            </w:r>
          </w:p>
        </w:tc>
        <w:tc>
          <w:tcPr>
            <w:tcW w:w="3668" w:type="dxa"/>
            <w:vAlign w:val="center"/>
          </w:tcPr>
          <w:p>
            <w:pPr>
              <w:pStyle w:val="afe"/>
            </w:pPr>
            <w:r>
              <w:t xml:space="preserve">普通建筑提供的建造半径</w:t>
            </w:r>
          </w:p>
        </w:tc>
      </w:tr>
      <w:tr>
        <w:tc>
          <w:tcPr>
            <w:tcW w:w="2589" w:type="dxa"/>
            <w:vAlign w:val="center"/>
          </w:tcPr>
          <w:p>
            <w:pPr>
              <w:pStyle w:val="afe"/>
            </w:pPr>
            <w:r>
              <w:t xml:space="preserve">BUILD_RADIUS_CORE</w:t>
            </w:r>
          </w:p>
        </w:tc>
        <w:tc>
          <w:tcPr>
            <w:tcW w:w="971" w:type="dxa"/>
            <w:vAlign w:val="center"/>
          </w:tcPr>
          <w:p>
            <w:pPr>
              <w:pStyle w:val="afe"/>
            </w:pPr>
            <w:r>
              <w:t xml:space="preserve">8</w:t>
            </w:r>
          </w:p>
        </w:tc>
        <w:tc>
          <w:tcPr>
            <w:tcW w:w="1079" w:type="dxa"/>
            <w:vAlign w:val="center"/>
          </w:tcPr>
          <w:p>
            <w:pPr>
              <w:pStyle w:val="afe"/>
            </w:pPr>
            <w:r>
              <w:t xml:space="preserve">格</w:t>
            </w:r>
          </w:p>
        </w:tc>
        <w:tc>
          <w:tcPr>
            <w:tcW w:w="3668" w:type="dxa"/>
            <w:vAlign w:val="center"/>
          </w:tcPr>
          <w:p>
            <w:pPr>
              <w:pStyle w:val="afe"/>
            </w:pPr>
            <w:r>
              <w:t xml:space="preserve">核心建筑提供的建造半径</w:t>
            </w:r>
          </w:p>
        </w:tc>
      </w:tr>
      <w:tr>
        <w:tc>
          <w:tcPr>
            <w:tcW w:w="2589" w:type="dxa"/>
            <w:vAlign w:val="center"/>
          </w:tcPr>
          <w:p>
            <w:pPr>
              <w:pStyle w:val="afe"/>
            </w:pPr>
            <w:r>
              <w:t xml:space="preserve">MAX_BLUEPRINTS</w:t>
            </w:r>
          </w:p>
        </w:tc>
        <w:tc>
          <w:tcPr>
            <w:tcW w:w="971" w:type="dxa"/>
            <w:vAlign w:val="center"/>
          </w:tcPr>
          <w:p>
            <w:pPr>
              <w:pStyle w:val="afe"/>
            </w:pPr>
            <w:r>
              <w:t xml:space="preserve">6</w:t>
            </w:r>
          </w:p>
        </w:tc>
        <w:tc>
          <w:tcPr>
            <w:tcW w:w="1079" w:type="dxa"/>
            <w:vAlign w:val="center"/>
          </w:tcPr>
          <w:p>
            <w:pPr>
              <w:pStyle w:val="afe"/>
            </w:pPr>
            <w:r>
              <w:t xml:space="preserve">个</w:t>
            </w:r>
          </w:p>
        </w:tc>
        <w:tc>
          <w:tcPr>
            <w:tcW w:w="3668" w:type="dxa"/>
            <w:vAlign w:val="center"/>
          </w:tcPr>
          <w:p>
            <w:pPr>
              <w:pStyle w:val="afe"/>
            </w:pPr>
            <w:r>
              <w:t xml:space="preserve">每方同时施工上限</w:t>
            </w:r>
          </w:p>
        </w:tc>
      </w:tr>
      <w:tr>
        <w:tc>
          <w:tcPr>
            <w:tcW w:w="2589" w:type="dxa"/>
            <w:vAlign w:val="center"/>
          </w:tcPr>
          <w:p>
            <w:pPr>
              <w:pStyle w:val="afe"/>
            </w:pPr>
            <w:r>
              <w:t xml:space="preserve">MAX_QUEUE</w:t>
            </w:r>
          </w:p>
        </w:tc>
        <w:tc>
          <w:tcPr>
            <w:tcW w:w="971" w:type="dxa"/>
            <w:vAlign w:val="center"/>
          </w:tcPr>
          <w:p>
            <w:pPr>
              <w:pStyle w:val="afe"/>
            </w:pPr>
            <w:r>
              <w:t xml:space="preserve">9</w:t>
            </w:r>
          </w:p>
        </w:tc>
        <w:tc>
          <w:tcPr>
            <w:tcW w:w="1079" w:type="dxa"/>
            <w:vAlign w:val="center"/>
          </w:tcPr>
          <w:p>
            <w:pPr>
              <w:pStyle w:val="afe"/>
            </w:pPr>
            <w:r>
              <w:t xml:space="preserve">项</w:t>
            </w:r>
          </w:p>
        </w:tc>
        <w:tc>
          <w:tcPr>
            <w:tcW w:w="3668" w:type="dxa"/>
            <w:vAlign w:val="center"/>
          </w:tcPr>
          <w:p>
            <w:pPr>
              <w:pStyle w:val="afe"/>
            </w:pPr>
            <w:r>
              <w:t xml:space="preserve">单栋生产建筑队列上限</w:t>
            </w:r>
          </w:p>
        </w:tc>
      </w:tr>
      <w:tr>
        <w:tc>
          <w:tcPr>
            <w:tcW w:w="2589" w:type="dxa"/>
            <w:vAlign w:val="center"/>
          </w:tcPr>
          <w:p>
            <w:pPr>
              <w:pStyle w:val="afe"/>
            </w:pPr>
            <w:r>
              <w:t xml:space="preserve">ARMOR_MAX</w:t>
            </w:r>
          </w:p>
        </w:tc>
        <w:tc>
          <w:tcPr>
            <w:tcW w:w="971" w:type="dxa"/>
            <w:vAlign w:val="center"/>
          </w:tcPr>
          <w:p>
            <w:pPr>
              <w:pStyle w:val="afe"/>
            </w:pPr>
            <w:r>
              <w:t xml:space="preserve">5</w:t>
            </w:r>
          </w:p>
        </w:tc>
        <w:tc>
          <w:tcPr>
            <w:tcW w:w="1079" w:type="dxa"/>
            <w:vAlign w:val="center"/>
          </w:tcPr>
          <w:p>
            <w:pPr>
              <w:pStyle w:val="afe"/>
            </w:pPr>
            <w:r>
              <w:t xml:space="preserve">级</w:t>
            </w:r>
          </w:p>
        </w:tc>
        <w:tc>
          <w:tcPr>
            <w:tcW w:w="3668" w:type="dxa"/>
            <w:vAlign w:val="center"/>
          </w:tcPr>
          <w:p>
            <w:pPr>
              <w:pStyle w:val="afe"/>
            </w:pPr>
            <w:r>
              <w:t xml:space="preserve">护甲等级上限（轻型 / 重型两个维度各自 0–5）</w:t>
            </w:r>
          </w:p>
        </w:tc>
      </w:tr>
    </w:tbl>
    <w:p>
      <w:pPr>
        <w:pStyle w:val="0"/>
        <w:spacing w:after="60"/>
      </w:pPr>
    </w:p>
    <w:p>
      <w:pPr>
        <w:pStyle w:val="11"/>
      </w:pPr>
      <w:r>
        <w:t xml:space="preserve">8.2　伤害与护甲公式（P0，逐字取自 </w:t>
      </w:r>
      <w:r>
        <w:rPr>
          <w:rFonts w:ascii="Consolas" w:hAnsi="Consolas"/>
          <w:sz w:val="14"/>
          <w:color w:val="A31515"/>
        </w:rPr>
        <w:t xml:space="preserve">Input\一叶.docx</w:t>
      </w:r>
      <w:r>
        <w:t xml:space="preserve">）</w:t>
      </w:r>
    </w:p>
    <w:p>
      <w:pPr>
        <w:pStyle w:val="0"/>
      </w:pPr>
      <w:r>
        <w:t xml:space="preserve">《一叶》的战斗模型只有</w:t>
      </w:r>
      <w:r>
        <w:rPr>
          <w:b/>
        </w:rPr>
        <w:t xml:space="preserve">两种伤害类型</w:t>
      </w:r>
      <w:r>
        <w:t xml:space="preserve">与</w:t>
      </w:r>
      <w:r>
        <w:rPr>
          <w:b/>
        </w:rPr>
        <w:t xml:space="preserve">两个维度的护甲等级</w:t>
      </w:r>
      <w:r>
        <w:t xml:space="preserve">，全部伤害都通过下式结算，并</w:t>
      </w:r>
      <w:r>
        <w:rPr>
          <w:b/>
        </w:rPr>
        <w:t xml:space="preserve">必须实现为查表</w:t>
      </w:r>
      <w: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888"/>
        <w:gridCol w:w="6418"/>
      </w:tblGrid>
      <w:tr>
        <w:trPr>
          <w:tblHeader/>
        </w:trPr>
        <w:tc>
          <w:tcPr>
            <w:tcW w:w="1888" w:type="dxa"/>
            <w:shd w:val="clear" w:color="auto" w:fill="DCE6F1"/>
            <w:vAlign w:val="center"/>
          </w:tcPr>
          <w:p>
            <w:pPr>
              <w:pStyle w:val="afe"/>
            </w:pPr>
            <w:r>
              <w:rPr>
                <w:b/>
              </w:rPr>
              <w:t xml:space="preserve">项目</w:t>
            </w:r>
          </w:p>
        </w:tc>
        <w:tc>
          <w:tcPr>
            <w:tcW w:w="6418" w:type="dxa"/>
            <w:shd w:val="clear" w:color="auto" w:fill="DCE6F1"/>
            <w:vAlign w:val="center"/>
          </w:tcPr>
          <w:p>
            <w:pPr>
              <w:pStyle w:val="afe"/>
            </w:pPr>
            <w:r>
              <w:rPr>
                <w:b/>
              </w:rPr>
              <w:t xml:space="preserve">规定</w:t>
            </w:r>
          </w:p>
        </w:tc>
      </w:tr>
      <w:tr>
        <w:tc>
          <w:tcPr>
            <w:tcW w:w="1888" w:type="dxa"/>
            <w:vAlign w:val="center"/>
          </w:tcPr>
          <w:p>
            <w:pPr>
              <w:pStyle w:val="afe"/>
            </w:pPr>
            <w:r>
              <w:t xml:space="preserve">伤害类型</w:t>
            </w:r>
          </w:p>
        </w:tc>
        <w:tc>
          <w:tcPr>
            <w:tcW w:w="6418" w:type="dxa"/>
            <w:vAlign w:val="center"/>
          </w:tcPr>
          <w:p>
            <w:pPr>
              <w:pStyle w:val="afe"/>
            </w:pPr>
            <w:r>
              <w:rPr>
                <w:b/>
              </w:rPr>
              <w:t xml:space="preserve">轻型（light，对单）</w:t>
            </w:r>
            <w:r>
              <w:t xml:space="preserve"> 与 </w:t>
            </w:r>
            <w:r>
              <w:rPr>
                <w:b/>
              </w:rPr>
              <w:t xml:space="preserve">重型（heavy，对群 AOE）</w:t>
            </w:r>
            <w:r>
              <w:t xml:space="preserve">，共两种</w:t>
            </w:r>
          </w:p>
        </w:tc>
      </w:tr>
      <w:tr>
        <w:tc>
          <w:tcPr>
            <w:tcW w:w="1888" w:type="dxa"/>
            <w:vAlign w:val="center"/>
          </w:tcPr>
          <w:p>
            <w:pPr>
              <w:pStyle w:val="afe"/>
            </w:pPr>
            <w:r>
              <w:t xml:space="preserve">护甲等级</w:t>
            </w:r>
          </w:p>
        </w:tc>
        <w:tc>
          <w:tcPr>
            <w:tcW w:w="6418" w:type="dxa"/>
            <w:vAlign w:val="center"/>
          </w:tcPr>
          <w:p>
            <w:pPr>
              <w:pStyle w:val="afe"/>
            </w:pPr>
            <w:r>
              <w:t xml:space="preserve">每个单位持有两个独立等级，取值 </w:t>
            </w:r>
            <w:r>
              <w:rPr>
                <w:b/>
              </w:rPr>
              <w:t xml:space="preserve">0–5</w:t>
            </w:r>
            <w:r>
              <w:t xml:space="preserve">：轻型护甲等级、重型护甲等级</w:t>
            </w:r>
          </w:p>
        </w:tc>
      </w:tr>
      <w:tr>
        <w:tc>
          <w:tcPr>
            <w:tcW w:w="1888" w:type="dxa"/>
            <w:vAlign w:val="center"/>
          </w:tcPr>
          <w:p>
            <w:pPr>
              <w:pStyle w:val="afe"/>
            </w:pPr>
            <w:r>
              <w:t xml:space="preserve">抗性描述</w:t>
            </w:r>
          </w:p>
        </w:tc>
        <w:tc>
          <w:tcPr>
            <w:tcW w:w="6418" w:type="dxa"/>
            <w:vAlign w:val="center"/>
          </w:tcPr>
          <w:p>
            <w:pPr>
              <w:pStyle w:val="afe"/>
            </w:pPr>
            <w:r>
              <w:t xml:space="preserve">对外显示格式固定为「轻型护甲数字 / 重型护甲数字」，例如建筑单位为 </w:t>
            </w:r>
            <w:r>
              <w:rPr>
                <w:rFonts w:ascii="Consolas" w:hAnsi="Consolas"/>
                <w:sz w:val="14"/>
                <w:color w:val="A31515"/>
              </w:rPr>
              <w:t xml:space="preserve">3/3</w:t>
            </w:r>
          </w:p>
        </w:tc>
      </w:tr>
      <w:tr>
        <w:tc>
          <w:tcPr>
            <w:tcW w:w="1888" w:type="dxa"/>
            <w:vAlign w:val="center"/>
          </w:tcPr>
          <w:p>
            <w:pPr>
              <w:pStyle w:val="afe"/>
            </w:pPr>
            <w:r>
              <w:t xml:space="preserve">轻型公式</w:t>
            </w:r>
          </w:p>
        </w:tc>
        <w:tc>
          <w:tcPr>
            <w:tcW w:w="6418" w:type="dxa"/>
            <w:vAlign w:val="center"/>
          </w:tcPr>
          <w:p>
            <w:pPr>
              <w:pStyle w:val="afe"/>
            </w:pPr>
            <w:r>
              <w:rPr>
                <w:rFonts w:ascii="Consolas" w:hAnsi="Consolas"/>
                <w:sz w:val="14"/>
                <w:color w:val="A31515"/>
              </w:rPr>
              <w:t xml:space="preserve">max( min(6 - n, x), x * (1 - 0.1n) - n )</w:t>
            </w:r>
          </w:p>
        </w:tc>
      </w:tr>
      <w:tr>
        <w:tc>
          <w:tcPr>
            <w:tcW w:w="1888" w:type="dxa"/>
            <w:vAlign w:val="center"/>
          </w:tcPr>
          <w:p>
            <w:pPr>
              <w:pStyle w:val="afe"/>
            </w:pPr>
            <w:r>
              <w:t xml:space="preserve">重型公式</w:t>
            </w:r>
          </w:p>
        </w:tc>
        <w:tc>
          <w:tcPr>
            <w:tcW w:w="6418" w:type="dxa"/>
            <w:vAlign w:val="center"/>
          </w:tcPr>
          <w:p>
            <w:pPr>
              <w:pStyle w:val="afe"/>
            </w:pPr>
            <w:r>
              <w:rPr>
                <w:rFonts w:ascii="Consolas" w:hAnsi="Consolas"/>
                <w:sz w:val="14"/>
                <w:color w:val="A31515"/>
              </w:rPr>
              <w:t xml:space="preserve">n = 0 时取 x；n ≥ 1 时取 x * 5 / (5 + n!)</w:t>
            </w:r>
          </w:p>
        </w:tc>
      </w:tr>
      <w:tr>
        <w:tc>
          <w:tcPr>
            <w:tcW w:w="1888" w:type="dxa"/>
            <w:vAlign w:val="center"/>
          </w:tcPr>
          <w:p>
            <w:pPr>
              <w:pStyle w:val="afe"/>
            </w:pPr>
            <w:r>
              <w:t xml:space="preserve">符号含义</w:t>
            </w:r>
          </w:p>
        </w:tc>
        <w:tc>
          <w:tcPr>
            <w:tcW w:w="6418" w:type="dxa"/>
            <w:vAlign w:val="center"/>
          </w:tcPr>
          <w:p>
            <w:pPr>
              <w:pStyle w:val="afe"/>
            </w:pPr>
            <w:r>
              <w:rPr>
                <w:rFonts w:ascii="Consolas" w:hAnsi="Consolas"/>
                <w:sz w:val="14"/>
                <w:color w:val="A31515"/>
              </w:rPr>
              <w:t xml:space="preserve">n</w:t>
            </w:r>
            <w:r>
              <w:t xml:space="preserve"> = 目标</w:t>
            </w:r>
            <w:r>
              <w:rPr>
                <w:b/>
              </w:rPr>
              <w:t xml:space="preserve">对应维度</w:t>
            </w:r>
            <w:r>
              <w:t xml:space="preserve">的护甲等级（受轻型攻击取轻型护甲等级，受重型攻击取重型护甲等级）；</w:t>
            </w:r>
            <w:r>
              <w:rPr>
                <w:rFonts w:ascii="Consolas" w:hAnsi="Consolas"/>
                <w:sz w:val="14"/>
                <w:color w:val="A31515"/>
              </w:rPr>
              <w:t xml:space="preserve">x</w:t>
            </w:r>
            <w:r>
              <w:t xml:space="preserve"> = 武器基础伤害</w:t>
            </w:r>
          </w:p>
        </w:tc>
      </w:tr>
      <w:tr>
        <w:tc>
          <w:tcPr>
            <w:tcW w:w="1888" w:type="dxa"/>
            <w:vAlign w:val="center"/>
          </w:tcPr>
          <w:p>
            <w:pPr>
              <w:pStyle w:val="afe"/>
            </w:pPr>
            <w:r>
              <w:t xml:space="preserve">取整</w:t>
            </w:r>
          </w:p>
        </w:tc>
        <w:tc>
          <w:tcPr>
            <w:tcW w:w="6418" w:type="dxa"/>
            <w:vAlign w:val="center"/>
          </w:tcPr>
          <w:p>
            <w:pPr>
              <w:pStyle w:val="afe"/>
            </w:pPr>
            <w:r>
              <w:t xml:space="preserve">结果向下取整，最小 1</w:t>
            </w:r>
          </w:p>
        </w:tc>
      </w:tr>
      <w:tr>
        <w:tc>
          <w:tcPr>
            <w:tcW w:w="1888" w:type="dxa"/>
            <w:vAlign w:val="center"/>
          </w:tcPr>
          <w:p>
            <w:pPr>
              <w:pStyle w:val="afe"/>
            </w:pPr>
            <w:r>
              <w:t xml:space="preserve">优化要求</w:t>
            </w:r>
          </w:p>
        </w:tc>
        <w:tc>
          <w:tcPr>
            <w:tcW w:w="6418" w:type="dxa"/>
            <w:vAlign w:val="center"/>
          </w:tcPr>
          <w:p>
            <w:pPr>
              <w:pStyle w:val="afe"/>
            </w:pPr>
            <w:r>
              <w:t xml:space="preserve">运行时禁止进行公式运算，必须查预计算表（基础伤害 </w:t>
            </w:r>
            <w:r>
              <w:rPr>
                <w:b/>
              </w:rPr>
              <w:t xml:space="preserve">1–200</w:t>
            </w:r>
            <w:r>
              <w:t xml:space="preserve"> × 护甲等级 0–5，共 2 × 1200 个格子，覆盖全部 33 种武器）</w:t>
            </w:r>
          </w:p>
        </w:tc>
      </w:tr>
      <w:tr>
        <w:tc>
          <w:tcPr>
            <w:tcW w:w="1888" w:type="dxa"/>
            <w:vAlign w:val="center"/>
          </w:tcPr>
          <w:p>
            <w:pPr>
              <w:pStyle w:val="afe"/>
            </w:pPr>
            <w:r>
              <w:t xml:space="preserve">重型溅射</w:t>
            </w:r>
          </w:p>
        </w:tc>
        <w:tc>
          <w:tcPr>
            <w:tcW w:w="6418" w:type="dxa"/>
            <w:vAlign w:val="center"/>
          </w:tcPr>
          <w:p>
            <w:pPr>
              <w:pStyle w:val="afe"/>
            </w:pPr>
            <w:r>
              <w:t xml:space="preserve">所有重型武器都带溅射半径；命中点全额，边缘 25%，中间线性衰减</w:t>
            </w:r>
          </w:p>
        </w:tc>
      </w:tr>
      <w:tr>
        <w:tc>
          <w:tcPr>
            <w:tcW w:w="1888" w:type="dxa"/>
            <w:vAlign w:val="center"/>
          </w:tcPr>
          <w:p>
            <w:pPr>
              <w:pStyle w:val="afe"/>
            </w:pPr>
            <w:r>
              <w:t xml:space="preserve">友军溅射</w:t>
            </w:r>
          </w:p>
        </w:tc>
        <w:tc>
          <w:tcPr>
            <w:tcW w:w="6418" w:type="dxa"/>
            <w:vAlign w:val="center"/>
          </w:tcPr>
          <w:p>
            <w:pPr>
              <w:pStyle w:val="afe"/>
            </w:pPr>
            <w:r>
              <w:t xml:space="preserve">对己方单位按 50% 结算；对己方建筑</w:t>
            </w:r>
            <w:r>
              <w:rPr>
                <w:b/>
              </w:rPr>
              <w:t xml:space="preserve">不结算</w:t>
            </w:r>
          </w:p>
        </w:tc>
      </w:tr>
      <w:tr>
        <w:tc>
          <w:tcPr>
            <w:tcW w:w="1888" w:type="dxa"/>
            <w:vAlign w:val="center"/>
          </w:tcPr>
          <w:p>
            <w:pPr>
              <w:pStyle w:val="afe"/>
            </w:pPr>
            <w:r>
              <w:t xml:space="preserve">战争单位</w:t>
            </w:r>
          </w:p>
        </w:tc>
        <w:tc>
          <w:tcPr>
            <w:tcW w:w="6418" w:type="dxa"/>
            <w:vAlign w:val="center"/>
          </w:tcPr>
          <w:p>
            <w:pPr>
              <w:pStyle w:val="afe"/>
            </w:pPr>
            <w:r>
              <w:t xml:space="preserve">不受到任何正面或负面特殊效果影响：老兵、护盾、再生、吞噬、腐蚀、解放全部无效</w:t>
            </w:r>
          </w:p>
        </w:tc>
      </w:tr>
    </w:tbl>
    <w:p>
      <w:pPr>
        <w:pStyle w:val="0"/>
        <w:spacing w:after="60"/>
      </w:pPr>
    </w:p>
    <w:p>
      <w:pPr>
        <w:pStyle w:val="0"/>
      </w:pPr>
      <w:r>
        <w:rPr>
          <w:b/>
        </w:rPr>
        <w:t xml:space="preserve">轻型伤害查表节选</w:t>
      </w:r>
      <w:r>
        <w:t xml:space="preserve">（完整表见随附 Excel 的「03-轻型伤害查表」工作表，共 200 行 × 6 档）</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077"/>
        <w:gridCol w:w="1038"/>
        <w:gridCol w:w="1038"/>
        <w:gridCol w:w="1038"/>
        <w:gridCol w:w="1038"/>
        <w:gridCol w:w="1038"/>
        <w:gridCol w:w="1038"/>
      </w:tblGrid>
      <w:tr>
        <w:trPr>
          <w:tblHeader/>
        </w:trPr>
        <w:tc>
          <w:tcPr>
            <w:tcW w:w="2077" w:type="dxa"/>
            <w:shd w:val="clear" w:color="auto" w:fill="DCE6F1"/>
            <w:vAlign w:val="center"/>
          </w:tcPr>
          <w:p>
            <w:pPr>
              <w:pStyle w:val="afe"/>
            </w:pPr>
            <w:r>
              <w:rPr>
                <w:b/>
              </w:rPr>
              <w:t xml:space="preserve">基础伤害 x</w:t>
            </w:r>
          </w:p>
        </w:tc>
        <w:tc>
          <w:tcPr>
            <w:tcW w:w="1038" w:type="dxa"/>
            <w:shd w:val="clear" w:color="auto" w:fill="DCE6F1"/>
            <w:vAlign w:val="center"/>
          </w:tcPr>
          <w:p>
            <w:pPr>
              <w:pStyle w:val="afe"/>
            </w:pPr>
            <w:r>
              <w:rPr>
                <w:b/>
              </w:rPr>
              <w:t xml:space="preserve">0 级</w:t>
            </w:r>
          </w:p>
        </w:tc>
        <w:tc>
          <w:tcPr>
            <w:tcW w:w="1038" w:type="dxa"/>
            <w:shd w:val="clear" w:color="auto" w:fill="DCE6F1"/>
            <w:vAlign w:val="center"/>
          </w:tcPr>
          <w:p>
            <w:pPr>
              <w:pStyle w:val="afe"/>
            </w:pPr>
            <w:r>
              <w:rPr>
                <w:b/>
              </w:rPr>
              <w:t xml:space="preserve">1 级</w:t>
            </w:r>
          </w:p>
        </w:tc>
        <w:tc>
          <w:tcPr>
            <w:tcW w:w="1038" w:type="dxa"/>
            <w:shd w:val="clear" w:color="auto" w:fill="DCE6F1"/>
            <w:vAlign w:val="center"/>
          </w:tcPr>
          <w:p>
            <w:pPr>
              <w:pStyle w:val="afe"/>
            </w:pPr>
            <w:r>
              <w:rPr>
                <w:b/>
              </w:rPr>
              <w:t xml:space="preserve">2 级</w:t>
            </w:r>
          </w:p>
        </w:tc>
        <w:tc>
          <w:tcPr>
            <w:tcW w:w="1038" w:type="dxa"/>
            <w:shd w:val="clear" w:color="auto" w:fill="DCE6F1"/>
            <w:vAlign w:val="center"/>
          </w:tcPr>
          <w:p>
            <w:pPr>
              <w:pStyle w:val="afe"/>
            </w:pPr>
            <w:r>
              <w:rPr>
                <w:b/>
              </w:rPr>
              <w:t xml:space="preserve">3 级</w:t>
            </w:r>
          </w:p>
        </w:tc>
        <w:tc>
          <w:tcPr>
            <w:tcW w:w="1038" w:type="dxa"/>
            <w:shd w:val="clear" w:color="auto" w:fill="DCE6F1"/>
            <w:vAlign w:val="center"/>
          </w:tcPr>
          <w:p>
            <w:pPr>
              <w:pStyle w:val="afe"/>
            </w:pPr>
            <w:r>
              <w:rPr>
                <w:b/>
              </w:rPr>
              <w:t xml:space="preserve">4 级</w:t>
            </w:r>
          </w:p>
        </w:tc>
        <w:tc>
          <w:tcPr>
            <w:tcW w:w="1038" w:type="dxa"/>
            <w:shd w:val="clear" w:color="auto" w:fill="DCE6F1"/>
            <w:vAlign w:val="center"/>
          </w:tcPr>
          <w:p>
            <w:pPr>
              <w:pStyle w:val="afe"/>
            </w:pPr>
            <w:r>
              <w:rPr>
                <w:b/>
              </w:rPr>
              <w:t xml:space="preserve">5 级</w:t>
            </w:r>
          </w:p>
        </w:tc>
      </w:tr>
      <w:tr>
        <w:tc>
          <w:tcPr>
            <w:tcW w:w="2077" w:type="dxa"/>
            <w:vAlign w:val="center"/>
          </w:tcPr>
          <w:p>
            <w:pPr>
              <w:pStyle w:val="afe"/>
            </w:pPr>
            <w:r>
              <w:t xml:space="preserve">1</w:t>
            </w:r>
          </w:p>
        </w:tc>
        <w:tc>
          <w:tcPr>
            <w:tcW w:w="1038" w:type="dxa"/>
            <w:vAlign w:val="center"/>
          </w:tcPr>
          <w:p>
            <w:pPr>
              <w:pStyle w:val="afe"/>
            </w:pPr>
            <w:r>
              <w:t xml:space="preserve">1</w:t>
            </w:r>
          </w:p>
        </w:tc>
        <w:tc>
          <w:tcPr>
            <w:tcW w:w="1038" w:type="dxa"/>
            <w:vAlign w:val="center"/>
          </w:tcPr>
          <w:p>
            <w:pPr>
              <w:pStyle w:val="afe"/>
            </w:pPr>
            <w:r>
              <w:t xml:space="preserve">1</w:t>
            </w:r>
          </w:p>
        </w:tc>
        <w:tc>
          <w:tcPr>
            <w:tcW w:w="1038" w:type="dxa"/>
            <w:vAlign w:val="center"/>
          </w:tcPr>
          <w:p>
            <w:pPr>
              <w:pStyle w:val="afe"/>
            </w:pPr>
            <w:r>
              <w:t xml:space="preserve">1</w:t>
            </w:r>
          </w:p>
        </w:tc>
        <w:tc>
          <w:tcPr>
            <w:tcW w:w="1038" w:type="dxa"/>
            <w:vAlign w:val="center"/>
          </w:tcPr>
          <w:p>
            <w:pPr>
              <w:pStyle w:val="afe"/>
            </w:pPr>
            <w:r>
              <w:t xml:space="preserve">1</w:t>
            </w:r>
          </w:p>
        </w:tc>
        <w:tc>
          <w:tcPr>
            <w:tcW w:w="1038" w:type="dxa"/>
            <w:vAlign w:val="center"/>
          </w:tcPr>
          <w:p>
            <w:pPr>
              <w:pStyle w:val="afe"/>
            </w:pPr>
            <w:r>
              <w:t xml:space="preserve">1</w:t>
            </w:r>
          </w:p>
        </w:tc>
        <w:tc>
          <w:tcPr>
            <w:tcW w:w="1038" w:type="dxa"/>
            <w:vAlign w:val="center"/>
          </w:tcPr>
          <w:p>
            <w:pPr>
              <w:pStyle w:val="afe"/>
            </w:pPr>
            <w:r>
              <w:t xml:space="preserve">1</w:t>
            </w:r>
          </w:p>
        </w:tc>
      </w:tr>
      <w:tr>
        <w:tc>
          <w:tcPr>
            <w:tcW w:w="2077" w:type="dxa"/>
            <w:vAlign w:val="center"/>
          </w:tcPr>
          <w:p>
            <w:pPr>
              <w:pStyle w:val="afe"/>
            </w:pPr>
            <w:r>
              <w:t xml:space="preserve">5</w:t>
            </w:r>
          </w:p>
        </w:tc>
        <w:tc>
          <w:tcPr>
            <w:tcW w:w="1038" w:type="dxa"/>
            <w:vAlign w:val="center"/>
          </w:tcPr>
          <w:p>
            <w:pPr>
              <w:pStyle w:val="afe"/>
            </w:pPr>
            <w:r>
              <w:t xml:space="preserve">5</w:t>
            </w:r>
          </w:p>
        </w:tc>
        <w:tc>
          <w:tcPr>
            <w:tcW w:w="1038" w:type="dxa"/>
            <w:vAlign w:val="center"/>
          </w:tcPr>
          <w:p>
            <w:pPr>
              <w:pStyle w:val="afe"/>
            </w:pPr>
            <w:r>
              <w:t xml:space="preserve">5</w:t>
            </w:r>
          </w:p>
        </w:tc>
        <w:tc>
          <w:tcPr>
            <w:tcW w:w="1038" w:type="dxa"/>
            <w:vAlign w:val="center"/>
          </w:tcPr>
          <w:p>
            <w:pPr>
              <w:pStyle w:val="afe"/>
            </w:pPr>
            <w:r>
              <w:t xml:space="preserve">4</w:t>
            </w:r>
          </w:p>
        </w:tc>
        <w:tc>
          <w:tcPr>
            <w:tcW w:w="1038" w:type="dxa"/>
            <w:vAlign w:val="center"/>
          </w:tcPr>
          <w:p>
            <w:pPr>
              <w:pStyle w:val="afe"/>
            </w:pPr>
            <w:r>
              <w:t xml:space="preserve">3</w:t>
            </w:r>
          </w:p>
        </w:tc>
        <w:tc>
          <w:tcPr>
            <w:tcW w:w="1038" w:type="dxa"/>
            <w:vAlign w:val="center"/>
          </w:tcPr>
          <w:p>
            <w:pPr>
              <w:pStyle w:val="afe"/>
            </w:pPr>
            <w:r>
              <w:t xml:space="preserve">2</w:t>
            </w:r>
          </w:p>
        </w:tc>
        <w:tc>
          <w:tcPr>
            <w:tcW w:w="1038" w:type="dxa"/>
            <w:vAlign w:val="center"/>
          </w:tcPr>
          <w:p>
            <w:pPr>
              <w:pStyle w:val="afe"/>
            </w:pPr>
            <w:r>
              <w:t xml:space="preserve">1</w:t>
            </w:r>
          </w:p>
        </w:tc>
      </w:tr>
      <w:tr>
        <w:tc>
          <w:tcPr>
            <w:tcW w:w="2077" w:type="dxa"/>
            <w:vAlign w:val="center"/>
          </w:tcPr>
          <w:p>
            <w:pPr>
              <w:pStyle w:val="afe"/>
            </w:pPr>
            <w:r>
              <w:t xml:space="preserve">10</w:t>
            </w:r>
          </w:p>
        </w:tc>
        <w:tc>
          <w:tcPr>
            <w:tcW w:w="1038" w:type="dxa"/>
            <w:vAlign w:val="center"/>
          </w:tcPr>
          <w:p>
            <w:pPr>
              <w:pStyle w:val="afe"/>
            </w:pPr>
            <w:r>
              <w:t xml:space="preserve">10</w:t>
            </w:r>
          </w:p>
        </w:tc>
        <w:tc>
          <w:tcPr>
            <w:tcW w:w="1038" w:type="dxa"/>
            <w:vAlign w:val="center"/>
          </w:tcPr>
          <w:p>
            <w:pPr>
              <w:pStyle w:val="afe"/>
            </w:pPr>
            <w:r>
              <w:t xml:space="preserve">8</w:t>
            </w:r>
          </w:p>
        </w:tc>
        <w:tc>
          <w:tcPr>
            <w:tcW w:w="1038" w:type="dxa"/>
            <w:vAlign w:val="center"/>
          </w:tcPr>
          <w:p>
            <w:pPr>
              <w:pStyle w:val="afe"/>
            </w:pPr>
            <w:r>
              <w:t xml:space="preserve">6</w:t>
            </w:r>
          </w:p>
        </w:tc>
        <w:tc>
          <w:tcPr>
            <w:tcW w:w="1038" w:type="dxa"/>
            <w:vAlign w:val="center"/>
          </w:tcPr>
          <w:p>
            <w:pPr>
              <w:pStyle w:val="afe"/>
            </w:pPr>
            <w:r>
              <w:t xml:space="preserve">4</w:t>
            </w:r>
          </w:p>
        </w:tc>
        <w:tc>
          <w:tcPr>
            <w:tcW w:w="1038" w:type="dxa"/>
            <w:vAlign w:val="center"/>
          </w:tcPr>
          <w:p>
            <w:pPr>
              <w:pStyle w:val="afe"/>
            </w:pPr>
            <w:r>
              <w:t xml:space="preserve">2</w:t>
            </w:r>
          </w:p>
        </w:tc>
        <w:tc>
          <w:tcPr>
            <w:tcW w:w="1038" w:type="dxa"/>
            <w:vAlign w:val="center"/>
          </w:tcPr>
          <w:p>
            <w:pPr>
              <w:pStyle w:val="afe"/>
            </w:pPr>
            <w:r>
              <w:t xml:space="preserve">1</w:t>
            </w:r>
          </w:p>
        </w:tc>
      </w:tr>
      <w:tr>
        <w:tc>
          <w:tcPr>
            <w:tcW w:w="2077" w:type="dxa"/>
            <w:vAlign w:val="center"/>
          </w:tcPr>
          <w:p>
            <w:pPr>
              <w:pStyle w:val="afe"/>
            </w:pPr>
            <w:r>
              <w:t xml:space="preserve">20</w:t>
            </w:r>
          </w:p>
        </w:tc>
        <w:tc>
          <w:tcPr>
            <w:tcW w:w="1038" w:type="dxa"/>
            <w:vAlign w:val="center"/>
          </w:tcPr>
          <w:p>
            <w:pPr>
              <w:pStyle w:val="afe"/>
            </w:pPr>
            <w:r>
              <w:t xml:space="preserve">20</w:t>
            </w:r>
          </w:p>
        </w:tc>
        <w:tc>
          <w:tcPr>
            <w:tcW w:w="1038" w:type="dxa"/>
            <w:vAlign w:val="center"/>
          </w:tcPr>
          <w:p>
            <w:pPr>
              <w:pStyle w:val="afe"/>
            </w:pPr>
            <w:r>
              <w:t xml:space="preserve">17</w:t>
            </w:r>
          </w:p>
        </w:tc>
        <w:tc>
          <w:tcPr>
            <w:tcW w:w="1038" w:type="dxa"/>
            <w:vAlign w:val="center"/>
          </w:tcPr>
          <w:p>
            <w:pPr>
              <w:pStyle w:val="afe"/>
            </w:pPr>
            <w:r>
              <w:t xml:space="preserve">14</w:t>
            </w:r>
          </w:p>
        </w:tc>
        <w:tc>
          <w:tcPr>
            <w:tcW w:w="1038" w:type="dxa"/>
            <w:vAlign w:val="center"/>
          </w:tcPr>
          <w:p>
            <w:pPr>
              <w:pStyle w:val="afe"/>
            </w:pPr>
            <w:r>
              <w:t xml:space="preserve">11</w:t>
            </w:r>
          </w:p>
        </w:tc>
        <w:tc>
          <w:tcPr>
            <w:tcW w:w="1038" w:type="dxa"/>
            <w:vAlign w:val="center"/>
          </w:tcPr>
          <w:p>
            <w:pPr>
              <w:pStyle w:val="afe"/>
            </w:pPr>
            <w:r>
              <w:t xml:space="preserve">8</w:t>
            </w:r>
          </w:p>
        </w:tc>
        <w:tc>
          <w:tcPr>
            <w:tcW w:w="1038" w:type="dxa"/>
            <w:vAlign w:val="center"/>
          </w:tcPr>
          <w:p>
            <w:pPr>
              <w:pStyle w:val="afe"/>
            </w:pPr>
            <w:r>
              <w:t xml:space="preserve">5</w:t>
            </w:r>
          </w:p>
        </w:tc>
      </w:tr>
      <w:tr>
        <w:tc>
          <w:tcPr>
            <w:tcW w:w="2077" w:type="dxa"/>
            <w:vAlign w:val="center"/>
          </w:tcPr>
          <w:p>
            <w:pPr>
              <w:pStyle w:val="afe"/>
            </w:pPr>
            <w:r>
              <w:t xml:space="preserve">30</w:t>
            </w:r>
          </w:p>
        </w:tc>
        <w:tc>
          <w:tcPr>
            <w:tcW w:w="1038" w:type="dxa"/>
            <w:vAlign w:val="center"/>
          </w:tcPr>
          <w:p>
            <w:pPr>
              <w:pStyle w:val="afe"/>
            </w:pPr>
            <w:r>
              <w:t xml:space="preserve">30</w:t>
            </w:r>
          </w:p>
        </w:tc>
        <w:tc>
          <w:tcPr>
            <w:tcW w:w="1038" w:type="dxa"/>
            <w:vAlign w:val="center"/>
          </w:tcPr>
          <w:p>
            <w:pPr>
              <w:pStyle w:val="afe"/>
            </w:pPr>
            <w:r>
              <w:t xml:space="preserve">26</w:t>
            </w:r>
          </w:p>
        </w:tc>
        <w:tc>
          <w:tcPr>
            <w:tcW w:w="1038" w:type="dxa"/>
            <w:vAlign w:val="center"/>
          </w:tcPr>
          <w:p>
            <w:pPr>
              <w:pStyle w:val="afe"/>
            </w:pPr>
            <w:r>
              <w:t xml:space="preserve">22</w:t>
            </w:r>
          </w:p>
        </w:tc>
        <w:tc>
          <w:tcPr>
            <w:tcW w:w="1038" w:type="dxa"/>
            <w:vAlign w:val="center"/>
          </w:tcPr>
          <w:p>
            <w:pPr>
              <w:pStyle w:val="afe"/>
            </w:pPr>
            <w:r>
              <w:t xml:space="preserve">18</w:t>
            </w:r>
          </w:p>
        </w:tc>
        <w:tc>
          <w:tcPr>
            <w:tcW w:w="1038" w:type="dxa"/>
            <w:vAlign w:val="center"/>
          </w:tcPr>
          <w:p>
            <w:pPr>
              <w:pStyle w:val="afe"/>
            </w:pPr>
            <w:r>
              <w:t xml:space="preserve">14</w:t>
            </w:r>
          </w:p>
        </w:tc>
        <w:tc>
          <w:tcPr>
            <w:tcW w:w="1038" w:type="dxa"/>
            <w:vAlign w:val="center"/>
          </w:tcPr>
          <w:p>
            <w:pPr>
              <w:pStyle w:val="afe"/>
            </w:pPr>
            <w:r>
              <w:t xml:space="preserve">10</w:t>
            </w:r>
          </w:p>
        </w:tc>
      </w:tr>
      <w:tr>
        <w:tc>
          <w:tcPr>
            <w:tcW w:w="2077" w:type="dxa"/>
            <w:vAlign w:val="center"/>
          </w:tcPr>
          <w:p>
            <w:pPr>
              <w:pStyle w:val="afe"/>
            </w:pPr>
            <w:r>
              <w:t xml:space="preserve">45</w:t>
            </w:r>
          </w:p>
        </w:tc>
        <w:tc>
          <w:tcPr>
            <w:tcW w:w="1038" w:type="dxa"/>
            <w:vAlign w:val="center"/>
          </w:tcPr>
          <w:p>
            <w:pPr>
              <w:pStyle w:val="afe"/>
            </w:pPr>
            <w:r>
              <w:t xml:space="preserve">45</w:t>
            </w:r>
          </w:p>
        </w:tc>
        <w:tc>
          <w:tcPr>
            <w:tcW w:w="1038" w:type="dxa"/>
            <w:vAlign w:val="center"/>
          </w:tcPr>
          <w:p>
            <w:pPr>
              <w:pStyle w:val="afe"/>
            </w:pPr>
            <w:r>
              <w:t xml:space="preserve">39</w:t>
            </w:r>
          </w:p>
        </w:tc>
        <w:tc>
          <w:tcPr>
            <w:tcW w:w="1038" w:type="dxa"/>
            <w:vAlign w:val="center"/>
          </w:tcPr>
          <w:p>
            <w:pPr>
              <w:pStyle w:val="afe"/>
            </w:pPr>
            <w:r>
              <w:t xml:space="preserve">34</w:t>
            </w:r>
          </w:p>
        </w:tc>
        <w:tc>
          <w:tcPr>
            <w:tcW w:w="1038" w:type="dxa"/>
            <w:vAlign w:val="center"/>
          </w:tcPr>
          <w:p>
            <w:pPr>
              <w:pStyle w:val="afe"/>
            </w:pPr>
            <w:r>
              <w:t xml:space="preserve">28</w:t>
            </w:r>
          </w:p>
        </w:tc>
        <w:tc>
          <w:tcPr>
            <w:tcW w:w="1038" w:type="dxa"/>
            <w:vAlign w:val="center"/>
          </w:tcPr>
          <w:p>
            <w:pPr>
              <w:pStyle w:val="afe"/>
            </w:pPr>
            <w:r>
              <w:t xml:space="preserve">23</w:t>
            </w:r>
          </w:p>
        </w:tc>
        <w:tc>
          <w:tcPr>
            <w:tcW w:w="1038" w:type="dxa"/>
            <w:vAlign w:val="center"/>
          </w:tcPr>
          <w:p>
            <w:pPr>
              <w:pStyle w:val="afe"/>
            </w:pPr>
            <w:r>
              <w:t xml:space="preserve">17</w:t>
            </w:r>
          </w:p>
        </w:tc>
      </w:tr>
      <w:tr>
        <w:tc>
          <w:tcPr>
            <w:tcW w:w="2077" w:type="dxa"/>
            <w:vAlign w:val="center"/>
          </w:tcPr>
          <w:p>
            <w:pPr>
              <w:pStyle w:val="afe"/>
            </w:pPr>
            <w:r>
              <w:t xml:space="preserve">60</w:t>
            </w:r>
          </w:p>
        </w:tc>
        <w:tc>
          <w:tcPr>
            <w:tcW w:w="1038" w:type="dxa"/>
            <w:vAlign w:val="center"/>
          </w:tcPr>
          <w:p>
            <w:pPr>
              <w:pStyle w:val="afe"/>
            </w:pPr>
            <w:r>
              <w:t xml:space="preserve">60</w:t>
            </w:r>
          </w:p>
        </w:tc>
        <w:tc>
          <w:tcPr>
            <w:tcW w:w="1038" w:type="dxa"/>
            <w:vAlign w:val="center"/>
          </w:tcPr>
          <w:p>
            <w:pPr>
              <w:pStyle w:val="afe"/>
            </w:pPr>
            <w:r>
              <w:t xml:space="preserve">53</w:t>
            </w:r>
          </w:p>
        </w:tc>
        <w:tc>
          <w:tcPr>
            <w:tcW w:w="1038" w:type="dxa"/>
            <w:vAlign w:val="center"/>
          </w:tcPr>
          <w:p>
            <w:pPr>
              <w:pStyle w:val="afe"/>
            </w:pPr>
            <w:r>
              <w:t xml:space="preserve">46</w:t>
            </w:r>
          </w:p>
        </w:tc>
        <w:tc>
          <w:tcPr>
            <w:tcW w:w="1038" w:type="dxa"/>
            <w:vAlign w:val="center"/>
          </w:tcPr>
          <w:p>
            <w:pPr>
              <w:pStyle w:val="afe"/>
            </w:pPr>
            <w:r>
              <w:t xml:space="preserve">39</w:t>
            </w:r>
          </w:p>
        </w:tc>
        <w:tc>
          <w:tcPr>
            <w:tcW w:w="1038" w:type="dxa"/>
            <w:vAlign w:val="center"/>
          </w:tcPr>
          <w:p>
            <w:pPr>
              <w:pStyle w:val="afe"/>
            </w:pPr>
            <w:r>
              <w:t xml:space="preserve">32</w:t>
            </w:r>
          </w:p>
        </w:tc>
        <w:tc>
          <w:tcPr>
            <w:tcW w:w="1038" w:type="dxa"/>
            <w:vAlign w:val="center"/>
          </w:tcPr>
          <w:p>
            <w:pPr>
              <w:pStyle w:val="afe"/>
            </w:pPr>
            <w:r>
              <w:t xml:space="preserve">25</w:t>
            </w:r>
          </w:p>
        </w:tc>
      </w:tr>
      <w:tr>
        <w:tc>
          <w:tcPr>
            <w:tcW w:w="2077" w:type="dxa"/>
            <w:vAlign w:val="center"/>
          </w:tcPr>
          <w:p>
            <w:pPr>
              <w:pStyle w:val="afe"/>
            </w:pPr>
            <w:r>
              <w:t xml:space="preserve">80</w:t>
            </w:r>
          </w:p>
        </w:tc>
        <w:tc>
          <w:tcPr>
            <w:tcW w:w="1038" w:type="dxa"/>
            <w:vAlign w:val="center"/>
          </w:tcPr>
          <w:p>
            <w:pPr>
              <w:pStyle w:val="afe"/>
            </w:pPr>
            <w:r>
              <w:t xml:space="preserve">80</w:t>
            </w:r>
          </w:p>
        </w:tc>
        <w:tc>
          <w:tcPr>
            <w:tcW w:w="1038" w:type="dxa"/>
            <w:vAlign w:val="center"/>
          </w:tcPr>
          <w:p>
            <w:pPr>
              <w:pStyle w:val="afe"/>
            </w:pPr>
            <w:r>
              <w:t xml:space="preserve">71</w:t>
            </w:r>
          </w:p>
        </w:tc>
        <w:tc>
          <w:tcPr>
            <w:tcW w:w="1038" w:type="dxa"/>
            <w:vAlign w:val="center"/>
          </w:tcPr>
          <w:p>
            <w:pPr>
              <w:pStyle w:val="afe"/>
            </w:pPr>
            <w:r>
              <w:t xml:space="preserve">62</w:t>
            </w:r>
          </w:p>
        </w:tc>
        <w:tc>
          <w:tcPr>
            <w:tcW w:w="1038" w:type="dxa"/>
            <w:vAlign w:val="center"/>
          </w:tcPr>
          <w:p>
            <w:pPr>
              <w:pStyle w:val="afe"/>
            </w:pPr>
            <w:r>
              <w:t xml:space="preserve">53</w:t>
            </w:r>
          </w:p>
        </w:tc>
        <w:tc>
          <w:tcPr>
            <w:tcW w:w="1038" w:type="dxa"/>
            <w:vAlign w:val="center"/>
          </w:tcPr>
          <w:p>
            <w:pPr>
              <w:pStyle w:val="afe"/>
            </w:pPr>
            <w:r>
              <w:t xml:space="preserve">44</w:t>
            </w:r>
          </w:p>
        </w:tc>
        <w:tc>
          <w:tcPr>
            <w:tcW w:w="1038" w:type="dxa"/>
            <w:vAlign w:val="center"/>
          </w:tcPr>
          <w:p>
            <w:pPr>
              <w:pStyle w:val="afe"/>
            </w:pPr>
            <w:r>
              <w:t xml:space="preserve">35</w:t>
            </w:r>
          </w:p>
        </w:tc>
      </w:tr>
      <w:tr>
        <w:tc>
          <w:tcPr>
            <w:tcW w:w="2077" w:type="dxa"/>
            <w:vAlign w:val="center"/>
          </w:tcPr>
          <w:p>
            <w:pPr>
              <w:pStyle w:val="afe"/>
            </w:pPr>
            <w:r>
              <w:t xml:space="preserve">100</w:t>
            </w:r>
          </w:p>
        </w:tc>
        <w:tc>
          <w:tcPr>
            <w:tcW w:w="1038" w:type="dxa"/>
            <w:vAlign w:val="center"/>
          </w:tcPr>
          <w:p>
            <w:pPr>
              <w:pStyle w:val="afe"/>
            </w:pPr>
            <w:r>
              <w:t xml:space="preserve">100</w:t>
            </w:r>
          </w:p>
        </w:tc>
        <w:tc>
          <w:tcPr>
            <w:tcW w:w="1038" w:type="dxa"/>
            <w:vAlign w:val="center"/>
          </w:tcPr>
          <w:p>
            <w:pPr>
              <w:pStyle w:val="afe"/>
            </w:pPr>
            <w:r>
              <w:t xml:space="preserve">89</w:t>
            </w:r>
          </w:p>
        </w:tc>
        <w:tc>
          <w:tcPr>
            <w:tcW w:w="1038" w:type="dxa"/>
            <w:vAlign w:val="center"/>
          </w:tcPr>
          <w:p>
            <w:pPr>
              <w:pStyle w:val="afe"/>
            </w:pPr>
            <w:r>
              <w:t xml:space="preserve">78</w:t>
            </w:r>
          </w:p>
        </w:tc>
        <w:tc>
          <w:tcPr>
            <w:tcW w:w="1038" w:type="dxa"/>
            <w:vAlign w:val="center"/>
          </w:tcPr>
          <w:p>
            <w:pPr>
              <w:pStyle w:val="afe"/>
            </w:pPr>
            <w:r>
              <w:t xml:space="preserve">67</w:t>
            </w:r>
          </w:p>
        </w:tc>
        <w:tc>
          <w:tcPr>
            <w:tcW w:w="1038" w:type="dxa"/>
            <w:vAlign w:val="center"/>
          </w:tcPr>
          <w:p>
            <w:pPr>
              <w:pStyle w:val="afe"/>
            </w:pPr>
            <w:r>
              <w:t xml:space="preserve">56</w:t>
            </w:r>
          </w:p>
        </w:tc>
        <w:tc>
          <w:tcPr>
            <w:tcW w:w="1038" w:type="dxa"/>
            <w:vAlign w:val="center"/>
          </w:tcPr>
          <w:p>
            <w:pPr>
              <w:pStyle w:val="afe"/>
            </w:pPr>
            <w:r>
              <w:t xml:space="preserve">45</w:t>
            </w:r>
          </w:p>
        </w:tc>
      </w:tr>
      <w:tr>
        <w:tc>
          <w:tcPr>
            <w:tcW w:w="2077" w:type="dxa"/>
            <w:vAlign w:val="center"/>
          </w:tcPr>
          <w:p>
            <w:pPr>
              <w:pStyle w:val="afe"/>
            </w:pPr>
            <w:r>
              <w:t xml:space="preserve">120</w:t>
            </w:r>
          </w:p>
        </w:tc>
        <w:tc>
          <w:tcPr>
            <w:tcW w:w="1038" w:type="dxa"/>
            <w:vAlign w:val="center"/>
          </w:tcPr>
          <w:p>
            <w:pPr>
              <w:pStyle w:val="afe"/>
            </w:pPr>
            <w:r>
              <w:t xml:space="preserve">120</w:t>
            </w:r>
          </w:p>
        </w:tc>
        <w:tc>
          <w:tcPr>
            <w:tcW w:w="1038" w:type="dxa"/>
            <w:vAlign w:val="center"/>
          </w:tcPr>
          <w:p>
            <w:pPr>
              <w:pStyle w:val="afe"/>
            </w:pPr>
            <w:r>
              <w:t xml:space="preserve">107</w:t>
            </w:r>
          </w:p>
        </w:tc>
        <w:tc>
          <w:tcPr>
            <w:tcW w:w="1038" w:type="dxa"/>
            <w:vAlign w:val="center"/>
          </w:tcPr>
          <w:p>
            <w:pPr>
              <w:pStyle w:val="afe"/>
            </w:pPr>
            <w:r>
              <w:t xml:space="preserve">94</w:t>
            </w:r>
          </w:p>
        </w:tc>
        <w:tc>
          <w:tcPr>
            <w:tcW w:w="1038" w:type="dxa"/>
            <w:vAlign w:val="center"/>
          </w:tcPr>
          <w:p>
            <w:pPr>
              <w:pStyle w:val="afe"/>
            </w:pPr>
            <w:r>
              <w:t xml:space="preserve">81</w:t>
            </w:r>
          </w:p>
        </w:tc>
        <w:tc>
          <w:tcPr>
            <w:tcW w:w="1038" w:type="dxa"/>
            <w:vAlign w:val="center"/>
          </w:tcPr>
          <w:p>
            <w:pPr>
              <w:pStyle w:val="afe"/>
            </w:pPr>
            <w:r>
              <w:t xml:space="preserve">68</w:t>
            </w:r>
          </w:p>
        </w:tc>
        <w:tc>
          <w:tcPr>
            <w:tcW w:w="1038" w:type="dxa"/>
            <w:vAlign w:val="center"/>
          </w:tcPr>
          <w:p>
            <w:pPr>
              <w:pStyle w:val="afe"/>
            </w:pPr>
            <w:r>
              <w:t xml:space="preserve">55</w:t>
            </w:r>
          </w:p>
        </w:tc>
      </w:tr>
    </w:tbl>
    <w:p>
      <w:pPr>
        <w:pStyle w:val="0"/>
        <w:spacing w:after="60"/>
      </w:pPr>
    </w:p>
    <w:p>
      <w:pPr>
        <w:pStyle w:val="0"/>
      </w:pPr>
      <w:r>
        <w:rPr>
          <w:b/>
        </w:rPr>
        <w:t xml:space="preserve">重型伤害查表节选</w:t>
      </w:r>
      <w:r>
        <w:t xml:space="preserve">（完整表见 Excel 的「04-重型伤害查表」工作表）</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077"/>
        <w:gridCol w:w="1038"/>
        <w:gridCol w:w="1038"/>
        <w:gridCol w:w="1038"/>
        <w:gridCol w:w="1038"/>
        <w:gridCol w:w="1038"/>
        <w:gridCol w:w="1038"/>
      </w:tblGrid>
      <w:tr>
        <w:trPr>
          <w:tblHeader/>
        </w:trPr>
        <w:tc>
          <w:tcPr>
            <w:tcW w:w="2077" w:type="dxa"/>
            <w:shd w:val="clear" w:color="auto" w:fill="DCE6F1"/>
            <w:vAlign w:val="center"/>
          </w:tcPr>
          <w:p>
            <w:pPr>
              <w:pStyle w:val="afe"/>
            </w:pPr>
            <w:r>
              <w:rPr>
                <w:b/>
              </w:rPr>
              <w:t xml:space="preserve">基础伤害 x</w:t>
            </w:r>
          </w:p>
        </w:tc>
        <w:tc>
          <w:tcPr>
            <w:tcW w:w="1038" w:type="dxa"/>
            <w:shd w:val="clear" w:color="auto" w:fill="DCE6F1"/>
            <w:vAlign w:val="center"/>
          </w:tcPr>
          <w:p>
            <w:pPr>
              <w:pStyle w:val="afe"/>
            </w:pPr>
            <w:r>
              <w:rPr>
                <w:b/>
              </w:rPr>
              <w:t xml:space="preserve">0 级</w:t>
            </w:r>
          </w:p>
        </w:tc>
        <w:tc>
          <w:tcPr>
            <w:tcW w:w="1038" w:type="dxa"/>
            <w:shd w:val="clear" w:color="auto" w:fill="DCE6F1"/>
            <w:vAlign w:val="center"/>
          </w:tcPr>
          <w:p>
            <w:pPr>
              <w:pStyle w:val="afe"/>
            </w:pPr>
            <w:r>
              <w:rPr>
                <w:b/>
              </w:rPr>
              <w:t xml:space="preserve">1 级</w:t>
            </w:r>
          </w:p>
        </w:tc>
        <w:tc>
          <w:tcPr>
            <w:tcW w:w="1038" w:type="dxa"/>
            <w:shd w:val="clear" w:color="auto" w:fill="DCE6F1"/>
            <w:vAlign w:val="center"/>
          </w:tcPr>
          <w:p>
            <w:pPr>
              <w:pStyle w:val="afe"/>
            </w:pPr>
            <w:r>
              <w:rPr>
                <w:b/>
              </w:rPr>
              <w:t xml:space="preserve">2 级</w:t>
            </w:r>
          </w:p>
        </w:tc>
        <w:tc>
          <w:tcPr>
            <w:tcW w:w="1038" w:type="dxa"/>
            <w:shd w:val="clear" w:color="auto" w:fill="DCE6F1"/>
            <w:vAlign w:val="center"/>
          </w:tcPr>
          <w:p>
            <w:pPr>
              <w:pStyle w:val="afe"/>
            </w:pPr>
            <w:r>
              <w:rPr>
                <w:b/>
              </w:rPr>
              <w:t xml:space="preserve">3 级</w:t>
            </w:r>
          </w:p>
        </w:tc>
        <w:tc>
          <w:tcPr>
            <w:tcW w:w="1038" w:type="dxa"/>
            <w:shd w:val="clear" w:color="auto" w:fill="DCE6F1"/>
            <w:vAlign w:val="center"/>
          </w:tcPr>
          <w:p>
            <w:pPr>
              <w:pStyle w:val="afe"/>
            </w:pPr>
            <w:r>
              <w:rPr>
                <w:b/>
              </w:rPr>
              <w:t xml:space="preserve">4 级</w:t>
            </w:r>
          </w:p>
        </w:tc>
        <w:tc>
          <w:tcPr>
            <w:tcW w:w="1038" w:type="dxa"/>
            <w:shd w:val="clear" w:color="auto" w:fill="DCE6F1"/>
            <w:vAlign w:val="center"/>
          </w:tcPr>
          <w:p>
            <w:pPr>
              <w:pStyle w:val="afe"/>
            </w:pPr>
            <w:r>
              <w:rPr>
                <w:b/>
              </w:rPr>
              <w:t xml:space="preserve">5 级</w:t>
            </w:r>
          </w:p>
        </w:tc>
      </w:tr>
      <w:tr>
        <w:tc>
          <w:tcPr>
            <w:tcW w:w="2077" w:type="dxa"/>
            <w:vAlign w:val="center"/>
          </w:tcPr>
          <w:p>
            <w:pPr>
              <w:pStyle w:val="afe"/>
            </w:pPr>
            <w:r>
              <w:t xml:space="preserve">1</w:t>
            </w:r>
          </w:p>
        </w:tc>
        <w:tc>
          <w:tcPr>
            <w:tcW w:w="1038" w:type="dxa"/>
            <w:vAlign w:val="center"/>
          </w:tcPr>
          <w:p>
            <w:pPr>
              <w:pStyle w:val="afe"/>
            </w:pPr>
            <w:r>
              <w:t xml:space="preserve">1</w:t>
            </w:r>
          </w:p>
        </w:tc>
        <w:tc>
          <w:tcPr>
            <w:tcW w:w="1038" w:type="dxa"/>
            <w:vAlign w:val="center"/>
          </w:tcPr>
          <w:p>
            <w:pPr>
              <w:pStyle w:val="afe"/>
            </w:pPr>
            <w:r>
              <w:t xml:space="preserve">1</w:t>
            </w:r>
          </w:p>
        </w:tc>
        <w:tc>
          <w:tcPr>
            <w:tcW w:w="1038" w:type="dxa"/>
            <w:vAlign w:val="center"/>
          </w:tcPr>
          <w:p>
            <w:pPr>
              <w:pStyle w:val="afe"/>
            </w:pPr>
            <w:r>
              <w:t xml:space="preserve">1</w:t>
            </w:r>
          </w:p>
        </w:tc>
        <w:tc>
          <w:tcPr>
            <w:tcW w:w="1038" w:type="dxa"/>
            <w:vAlign w:val="center"/>
          </w:tcPr>
          <w:p>
            <w:pPr>
              <w:pStyle w:val="afe"/>
            </w:pPr>
            <w:r>
              <w:t xml:space="preserve">1</w:t>
            </w:r>
          </w:p>
        </w:tc>
        <w:tc>
          <w:tcPr>
            <w:tcW w:w="1038" w:type="dxa"/>
            <w:vAlign w:val="center"/>
          </w:tcPr>
          <w:p>
            <w:pPr>
              <w:pStyle w:val="afe"/>
            </w:pPr>
            <w:r>
              <w:t xml:space="preserve">1</w:t>
            </w:r>
          </w:p>
        </w:tc>
        <w:tc>
          <w:tcPr>
            <w:tcW w:w="1038" w:type="dxa"/>
            <w:vAlign w:val="center"/>
          </w:tcPr>
          <w:p>
            <w:pPr>
              <w:pStyle w:val="afe"/>
            </w:pPr>
            <w:r>
              <w:t xml:space="preserve">1</w:t>
            </w:r>
          </w:p>
        </w:tc>
      </w:tr>
      <w:tr>
        <w:tc>
          <w:tcPr>
            <w:tcW w:w="2077" w:type="dxa"/>
            <w:vAlign w:val="center"/>
          </w:tcPr>
          <w:p>
            <w:pPr>
              <w:pStyle w:val="afe"/>
            </w:pPr>
            <w:r>
              <w:t xml:space="preserve">5</w:t>
            </w:r>
          </w:p>
        </w:tc>
        <w:tc>
          <w:tcPr>
            <w:tcW w:w="1038" w:type="dxa"/>
            <w:vAlign w:val="center"/>
          </w:tcPr>
          <w:p>
            <w:pPr>
              <w:pStyle w:val="afe"/>
            </w:pPr>
            <w:r>
              <w:t xml:space="preserve">5</w:t>
            </w:r>
          </w:p>
        </w:tc>
        <w:tc>
          <w:tcPr>
            <w:tcW w:w="1038" w:type="dxa"/>
            <w:vAlign w:val="center"/>
          </w:tcPr>
          <w:p>
            <w:pPr>
              <w:pStyle w:val="afe"/>
            </w:pPr>
            <w:r>
              <w:t xml:space="preserve">4</w:t>
            </w:r>
          </w:p>
        </w:tc>
        <w:tc>
          <w:tcPr>
            <w:tcW w:w="1038" w:type="dxa"/>
            <w:vAlign w:val="center"/>
          </w:tcPr>
          <w:p>
            <w:pPr>
              <w:pStyle w:val="afe"/>
            </w:pPr>
            <w:r>
              <w:t xml:space="preserve">3</w:t>
            </w:r>
          </w:p>
        </w:tc>
        <w:tc>
          <w:tcPr>
            <w:tcW w:w="1038" w:type="dxa"/>
            <w:vAlign w:val="center"/>
          </w:tcPr>
          <w:p>
            <w:pPr>
              <w:pStyle w:val="afe"/>
            </w:pPr>
            <w:r>
              <w:t xml:space="preserve">2</w:t>
            </w:r>
          </w:p>
        </w:tc>
        <w:tc>
          <w:tcPr>
            <w:tcW w:w="1038" w:type="dxa"/>
            <w:vAlign w:val="center"/>
          </w:tcPr>
          <w:p>
            <w:pPr>
              <w:pStyle w:val="afe"/>
            </w:pPr>
            <w:r>
              <w:t xml:space="preserve">1</w:t>
            </w:r>
          </w:p>
        </w:tc>
        <w:tc>
          <w:tcPr>
            <w:tcW w:w="1038" w:type="dxa"/>
            <w:vAlign w:val="center"/>
          </w:tcPr>
          <w:p>
            <w:pPr>
              <w:pStyle w:val="afe"/>
            </w:pPr>
            <w:r>
              <w:t xml:space="preserve">1</w:t>
            </w:r>
          </w:p>
        </w:tc>
      </w:tr>
      <w:tr>
        <w:tc>
          <w:tcPr>
            <w:tcW w:w="2077" w:type="dxa"/>
            <w:vAlign w:val="center"/>
          </w:tcPr>
          <w:p>
            <w:pPr>
              <w:pStyle w:val="afe"/>
            </w:pPr>
            <w:r>
              <w:t xml:space="preserve">10</w:t>
            </w:r>
          </w:p>
        </w:tc>
        <w:tc>
          <w:tcPr>
            <w:tcW w:w="1038" w:type="dxa"/>
            <w:vAlign w:val="center"/>
          </w:tcPr>
          <w:p>
            <w:pPr>
              <w:pStyle w:val="afe"/>
            </w:pPr>
            <w:r>
              <w:t xml:space="preserve">10</w:t>
            </w:r>
          </w:p>
        </w:tc>
        <w:tc>
          <w:tcPr>
            <w:tcW w:w="1038" w:type="dxa"/>
            <w:vAlign w:val="center"/>
          </w:tcPr>
          <w:p>
            <w:pPr>
              <w:pStyle w:val="afe"/>
            </w:pPr>
            <w:r>
              <w:t xml:space="preserve">8</w:t>
            </w:r>
          </w:p>
        </w:tc>
        <w:tc>
          <w:tcPr>
            <w:tcW w:w="1038" w:type="dxa"/>
            <w:vAlign w:val="center"/>
          </w:tcPr>
          <w:p>
            <w:pPr>
              <w:pStyle w:val="afe"/>
            </w:pPr>
            <w:r>
              <w:t xml:space="preserve">7</w:t>
            </w:r>
          </w:p>
        </w:tc>
        <w:tc>
          <w:tcPr>
            <w:tcW w:w="1038" w:type="dxa"/>
            <w:vAlign w:val="center"/>
          </w:tcPr>
          <w:p>
            <w:pPr>
              <w:pStyle w:val="afe"/>
            </w:pPr>
            <w:r>
              <w:t xml:space="preserve">4</w:t>
            </w:r>
          </w:p>
        </w:tc>
        <w:tc>
          <w:tcPr>
            <w:tcW w:w="1038" w:type="dxa"/>
            <w:vAlign w:val="center"/>
          </w:tcPr>
          <w:p>
            <w:pPr>
              <w:pStyle w:val="afe"/>
            </w:pPr>
            <w:r>
              <w:t xml:space="preserve">1</w:t>
            </w:r>
          </w:p>
        </w:tc>
        <w:tc>
          <w:tcPr>
            <w:tcW w:w="1038" w:type="dxa"/>
            <w:vAlign w:val="center"/>
          </w:tcPr>
          <w:p>
            <w:pPr>
              <w:pStyle w:val="afe"/>
            </w:pPr>
            <w:r>
              <w:t xml:space="preserve">1</w:t>
            </w:r>
          </w:p>
        </w:tc>
      </w:tr>
      <w:tr>
        <w:tc>
          <w:tcPr>
            <w:tcW w:w="2077" w:type="dxa"/>
            <w:vAlign w:val="center"/>
          </w:tcPr>
          <w:p>
            <w:pPr>
              <w:pStyle w:val="afe"/>
            </w:pPr>
            <w:r>
              <w:t xml:space="preserve">20</w:t>
            </w:r>
          </w:p>
        </w:tc>
        <w:tc>
          <w:tcPr>
            <w:tcW w:w="1038" w:type="dxa"/>
            <w:vAlign w:val="center"/>
          </w:tcPr>
          <w:p>
            <w:pPr>
              <w:pStyle w:val="afe"/>
            </w:pPr>
            <w:r>
              <w:t xml:space="preserve">20</w:t>
            </w:r>
          </w:p>
        </w:tc>
        <w:tc>
          <w:tcPr>
            <w:tcW w:w="1038" w:type="dxa"/>
            <w:vAlign w:val="center"/>
          </w:tcPr>
          <w:p>
            <w:pPr>
              <w:pStyle w:val="afe"/>
            </w:pPr>
            <w:r>
              <w:t xml:space="preserve">16</w:t>
            </w:r>
          </w:p>
        </w:tc>
        <w:tc>
          <w:tcPr>
            <w:tcW w:w="1038" w:type="dxa"/>
            <w:vAlign w:val="center"/>
          </w:tcPr>
          <w:p>
            <w:pPr>
              <w:pStyle w:val="afe"/>
            </w:pPr>
            <w:r>
              <w:t xml:space="preserve">14</w:t>
            </w:r>
          </w:p>
        </w:tc>
        <w:tc>
          <w:tcPr>
            <w:tcW w:w="1038" w:type="dxa"/>
            <w:vAlign w:val="center"/>
          </w:tcPr>
          <w:p>
            <w:pPr>
              <w:pStyle w:val="afe"/>
            </w:pPr>
            <w:r>
              <w:t xml:space="preserve">9</w:t>
            </w:r>
          </w:p>
        </w:tc>
        <w:tc>
          <w:tcPr>
            <w:tcW w:w="1038" w:type="dxa"/>
            <w:vAlign w:val="center"/>
          </w:tcPr>
          <w:p>
            <w:pPr>
              <w:pStyle w:val="afe"/>
            </w:pPr>
            <w:r>
              <w:t xml:space="preserve">3</w:t>
            </w:r>
          </w:p>
        </w:tc>
        <w:tc>
          <w:tcPr>
            <w:tcW w:w="1038" w:type="dxa"/>
            <w:vAlign w:val="center"/>
          </w:tcPr>
          <w:p>
            <w:pPr>
              <w:pStyle w:val="afe"/>
            </w:pPr>
            <w:r>
              <w:t xml:space="preserve">1</w:t>
            </w:r>
          </w:p>
        </w:tc>
      </w:tr>
      <w:tr>
        <w:tc>
          <w:tcPr>
            <w:tcW w:w="2077" w:type="dxa"/>
            <w:vAlign w:val="center"/>
          </w:tcPr>
          <w:p>
            <w:pPr>
              <w:pStyle w:val="afe"/>
            </w:pPr>
            <w:r>
              <w:t xml:space="preserve">30</w:t>
            </w:r>
          </w:p>
        </w:tc>
        <w:tc>
          <w:tcPr>
            <w:tcW w:w="1038" w:type="dxa"/>
            <w:vAlign w:val="center"/>
          </w:tcPr>
          <w:p>
            <w:pPr>
              <w:pStyle w:val="afe"/>
            </w:pPr>
            <w:r>
              <w:t xml:space="preserve">30</w:t>
            </w:r>
          </w:p>
        </w:tc>
        <w:tc>
          <w:tcPr>
            <w:tcW w:w="1038" w:type="dxa"/>
            <w:vAlign w:val="center"/>
          </w:tcPr>
          <w:p>
            <w:pPr>
              <w:pStyle w:val="afe"/>
            </w:pPr>
            <w:r>
              <w:t xml:space="preserve">25</w:t>
            </w:r>
          </w:p>
        </w:tc>
        <w:tc>
          <w:tcPr>
            <w:tcW w:w="1038" w:type="dxa"/>
            <w:vAlign w:val="center"/>
          </w:tcPr>
          <w:p>
            <w:pPr>
              <w:pStyle w:val="afe"/>
            </w:pPr>
            <w:r>
              <w:t xml:space="preserve">21</w:t>
            </w:r>
          </w:p>
        </w:tc>
        <w:tc>
          <w:tcPr>
            <w:tcW w:w="1038" w:type="dxa"/>
            <w:vAlign w:val="center"/>
          </w:tcPr>
          <w:p>
            <w:pPr>
              <w:pStyle w:val="afe"/>
            </w:pPr>
            <w:r>
              <w:t xml:space="preserve">13</w:t>
            </w:r>
          </w:p>
        </w:tc>
        <w:tc>
          <w:tcPr>
            <w:tcW w:w="1038" w:type="dxa"/>
            <w:vAlign w:val="center"/>
          </w:tcPr>
          <w:p>
            <w:pPr>
              <w:pStyle w:val="afe"/>
            </w:pPr>
            <w:r>
              <w:t xml:space="preserve">5</w:t>
            </w:r>
          </w:p>
        </w:tc>
        <w:tc>
          <w:tcPr>
            <w:tcW w:w="1038" w:type="dxa"/>
            <w:vAlign w:val="center"/>
          </w:tcPr>
          <w:p>
            <w:pPr>
              <w:pStyle w:val="afe"/>
            </w:pPr>
            <w:r>
              <w:t xml:space="preserve">1</w:t>
            </w:r>
          </w:p>
        </w:tc>
      </w:tr>
      <w:tr>
        <w:tc>
          <w:tcPr>
            <w:tcW w:w="2077" w:type="dxa"/>
            <w:vAlign w:val="center"/>
          </w:tcPr>
          <w:p>
            <w:pPr>
              <w:pStyle w:val="afe"/>
            </w:pPr>
            <w:r>
              <w:t xml:space="preserve">45</w:t>
            </w:r>
          </w:p>
        </w:tc>
        <w:tc>
          <w:tcPr>
            <w:tcW w:w="1038" w:type="dxa"/>
            <w:vAlign w:val="center"/>
          </w:tcPr>
          <w:p>
            <w:pPr>
              <w:pStyle w:val="afe"/>
            </w:pPr>
            <w:r>
              <w:t xml:space="preserve">45</w:t>
            </w:r>
          </w:p>
        </w:tc>
        <w:tc>
          <w:tcPr>
            <w:tcW w:w="1038" w:type="dxa"/>
            <w:vAlign w:val="center"/>
          </w:tcPr>
          <w:p>
            <w:pPr>
              <w:pStyle w:val="afe"/>
            </w:pPr>
            <w:r>
              <w:t xml:space="preserve">37</w:t>
            </w:r>
          </w:p>
        </w:tc>
        <w:tc>
          <w:tcPr>
            <w:tcW w:w="1038" w:type="dxa"/>
            <w:vAlign w:val="center"/>
          </w:tcPr>
          <w:p>
            <w:pPr>
              <w:pStyle w:val="afe"/>
            </w:pPr>
            <w:r>
              <w:t xml:space="preserve">32</w:t>
            </w:r>
          </w:p>
        </w:tc>
        <w:tc>
          <w:tcPr>
            <w:tcW w:w="1038" w:type="dxa"/>
            <w:vAlign w:val="center"/>
          </w:tcPr>
          <w:p>
            <w:pPr>
              <w:pStyle w:val="afe"/>
            </w:pPr>
            <w:r>
              <w:t xml:space="preserve">20</w:t>
            </w:r>
          </w:p>
        </w:tc>
        <w:tc>
          <w:tcPr>
            <w:tcW w:w="1038" w:type="dxa"/>
            <w:vAlign w:val="center"/>
          </w:tcPr>
          <w:p>
            <w:pPr>
              <w:pStyle w:val="afe"/>
            </w:pPr>
            <w:r>
              <w:t xml:space="preserve">7</w:t>
            </w:r>
          </w:p>
        </w:tc>
        <w:tc>
          <w:tcPr>
            <w:tcW w:w="1038" w:type="dxa"/>
            <w:vAlign w:val="center"/>
          </w:tcPr>
          <w:p>
            <w:pPr>
              <w:pStyle w:val="afe"/>
            </w:pPr>
            <w:r>
              <w:t xml:space="preserve">1</w:t>
            </w:r>
          </w:p>
        </w:tc>
      </w:tr>
      <w:tr>
        <w:tc>
          <w:tcPr>
            <w:tcW w:w="2077" w:type="dxa"/>
            <w:vAlign w:val="center"/>
          </w:tcPr>
          <w:p>
            <w:pPr>
              <w:pStyle w:val="afe"/>
            </w:pPr>
            <w:r>
              <w:t xml:space="preserve">60</w:t>
            </w:r>
          </w:p>
        </w:tc>
        <w:tc>
          <w:tcPr>
            <w:tcW w:w="1038" w:type="dxa"/>
            <w:vAlign w:val="center"/>
          </w:tcPr>
          <w:p>
            <w:pPr>
              <w:pStyle w:val="afe"/>
            </w:pPr>
            <w:r>
              <w:t xml:space="preserve">60</w:t>
            </w:r>
          </w:p>
        </w:tc>
        <w:tc>
          <w:tcPr>
            <w:tcW w:w="1038" w:type="dxa"/>
            <w:vAlign w:val="center"/>
          </w:tcPr>
          <w:p>
            <w:pPr>
              <w:pStyle w:val="afe"/>
            </w:pPr>
            <w:r>
              <w:t xml:space="preserve">50</w:t>
            </w:r>
          </w:p>
        </w:tc>
        <w:tc>
          <w:tcPr>
            <w:tcW w:w="1038" w:type="dxa"/>
            <w:vAlign w:val="center"/>
          </w:tcPr>
          <w:p>
            <w:pPr>
              <w:pStyle w:val="afe"/>
            </w:pPr>
            <w:r>
              <w:t xml:space="preserve">42</w:t>
            </w:r>
          </w:p>
        </w:tc>
        <w:tc>
          <w:tcPr>
            <w:tcW w:w="1038" w:type="dxa"/>
            <w:vAlign w:val="center"/>
          </w:tcPr>
          <w:p>
            <w:pPr>
              <w:pStyle w:val="afe"/>
            </w:pPr>
            <w:r>
              <w:t xml:space="preserve">27</w:t>
            </w:r>
          </w:p>
        </w:tc>
        <w:tc>
          <w:tcPr>
            <w:tcW w:w="1038" w:type="dxa"/>
            <w:vAlign w:val="center"/>
          </w:tcPr>
          <w:p>
            <w:pPr>
              <w:pStyle w:val="afe"/>
            </w:pPr>
            <w:r>
              <w:t xml:space="preserve">10</w:t>
            </w:r>
          </w:p>
        </w:tc>
        <w:tc>
          <w:tcPr>
            <w:tcW w:w="1038" w:type="dxa"/>
            <w:vAlign w:val="center"/>
          </w:tcPr>
          <w:p>
            <w:pPr>
              <w:pStyle w:val="afe"/>
            </w:pPr>
            <w:r>
              <w:t xml:space="preserve">2</w:t>
            </w:r>
          </w:p>
        </w:tc>
      </w:tr>
      <w:tr>
        <w:tc>
          <w:tcPr>
            <w:tcW w:w="2077" w:type="dxa"/>
            <w:vAlign w:val="center"/>
          </w:tcPr>
          <w:p>
            <w:pPr>
              <w:pStyle w:val="afe"/>
            </w:pPr>
            <w:r>
              <w:t xml:space="preserve">80</w:t>
            </w:r>
          </w:p>
        </w:tc>
        <w:tc>
          <w:tcPr>
            <w:tcW w:w="1038" w:type="dxa"/>
            <w:vAlign w:val="center"/>
          </w:tcPr>
          <w:p>
            <w:pPr>
              <w:pStyle w:val="afe"/>
            </w:pPr>
            <w:r>
              <w:t xml:space="preserve">80</w:t>
            </w:r>
          </w:p>
        </w:tc>
        <w:tc>
          <w:tcPr>
            <w:tcW w:w="1038" w:type="dxa"/>
            <w:vAlign w:val="center"/>
          </w:tcPr>
          <w:p>
            <w:pPr>
              <w:pStyle w:val="afe"/>
            </w:pPr>
            <w:r>
              <w:t xml:space="preserve">66</w:t>
            </w:r>
          </w:p>
        </w:tc>
        <w:tc>
          <w:tcPr>
            <w:tcW w:w="1038" w:type="dxa"/>
            <w:vAlign w:val="center"/>
          </w:tcPr>
          <w:p>
            <w:pPr>
              <w:pStyle w:val="afe"/>
            </w:pPr>
            <w:r>
              <w:t xml:space="preserve">57</w:t>
            </w:r>
          </w:p>
        </w:tc>
        <w:tc>
          <w:tcPr>
            <w:tcW w:w="1038" w:type="dxa"/>
            <w:vAlign w:val="center"/>
          </w:tcPr>
          <w:p>
            <w:pPr>
              <w:pStyle w:val="afe"/>
            </w:pPr>
            <w:r>
              <w:t xml:space="preserve">36</w:t>
            </w:r>
          </w:p>
        </w:tc>
        <w:tc>
          <w:tcPr>
            <w:tcW w:w="1038" w:type="dxa"/>
            <w:vAlign w:val="center"/>
          </w:tcPr>
          <w:p>
            <w:pPr>
              <w:pStyle w:val="afe"/>
            </w:pPr>
            <w:r>
              <w:t xml:space="preserve">13</w:t>
            </w:r>
          </w:p>
        </w:tc>
        <w:tc>
          <w:tcPr>
            <w:tcW w:w="1038" w:type="dxa"/>
            <w:vAlign w:val="center"/>
          </w:tcPr>
          <w:p>
            <w:pPr>
              <w:pStyle w:val="afe"/>
            </w:pPr>
            <w:r>
              <w:t xml:space="preserve">3</w:t>
            </w:r>
          </w:p>
        </w:tc>
      </w:tr>
      <w:tr>
        <w:tc>
          <w:tcPr>
            <w:tcW w:w="2077" w:type="dxa"/>
            <w:vAlign w:val="center"/>
          </w:tcPr>
          <w:p>
            <w:pPr>
              <w:pStyle w:val="afe"/>
            </w:pPr>
            <w:r>
              <w:t xml:space="preserve">100</w:t>
            </w:r>
          </w:p>
        </w:tc>
        <w:tc>
          <w:tcPr>
            <w:tcW w:w="1038" w:type="dxa"/>
            <w:vAlign w:val="center"/>
          </w:tcPr>
          <w:p>
            <w:pPr>
              <w:pStyle w:val="afe"/>
            </w:pPr>
            <w:r>
              <w:t xml:space="preserve">100</w:t>
            </w:r>
          </w:p>
        </w:tc>
        <w:tc>
          <w:tcPr>
            <w:tcW w:w="1038" w:type="dxa"/>
            <w:vAlign w:val="center"/>
          </w:tcPr>
          <w:p>
            <w:pPr>
              <w:pStyle w:val="afe"/>
            </w:pPr>
            <w:r>
              <w:t xml:space="preserve">83</w:t>
            </w:r>
          </w:p>
        </w:tc>
        <w:tc>
          <w:tcPr>
            <w:tcW w:w="1038" w:type="dxa"/>
            <w:vAlign w:val="center"/>
          </w:tcPr>
          <w:p>
            <w:pPr>
              <w:pStyle w:val="afe"/>
            </w:pPr>
            <w:r>
              <w:t xml:space="preserve">71</w:t>
            </w:r>
          </w:p>
        </w:tc>
        <w:tc>
          <w:tcPr>
            <w:tcW w:w="1038" w:type="dxa"/>
            <w:vAlign w:val="center"/>
          </w:tcPr>
          <w:p>
            <w:pPr>
              <w:pStyle w:val="afe"/>
            </w:pPr>
            <w:r>
              <w:t xml:space="preserve">45</w:t>
            </w:r>
          </w:p>
        </w:tc>
        <w:tc>
          <w:tcPr>
            <w:tcW w:w="1038" w:type="dxa"/>
            <w:vAlign w:val="center"/>
          </w:tcPr>
          <w:p>
            <w:pPr>
              <w:pStyle w:val="afe"/>
            </w:pPr>
            <w:r>
              <w:t xml:space="preserve">17</w:t>
            </w:r>
          </w:p>
        </w:tc>
        <w:tc>
          <w:tcPr>
            <w:tcW w:w="1038" w:type="dxa"/>
            <w:vAlign w:val="center"/>
          </w:tcPr>
          <w:p>
            <w:pPr>
              <w:pStyle w:val="afe"/>
            </w:pPr>
            <w:r>
              <w:t xml:space="preserve">4</w:t>
            </w:r>
          </w:p>
        </w:tc>
      </w:tr>
      <w:tr>
        <w:tc>
          <w:tcPr>
            <w:tcW w:w="2077" w:type="dxa"/>
            <w:vAlign w:val="center"/>
          </w:tcPr>
          <w:p>
            <w:pPr>
              <w:pStyle w:val="afe"/>
            </w:pPr>
            <w:r>
              <w:t xml:space="preserve">120</w:t>
            </w:r>
          </w:p>
        </w:tc>
        <w:tc>
          <w:tcPr>
            <w:tcW w:w="1038" w:type="dxa"/>
            <w:vAlign w:val="center"/>
          </w:tcPr>
          <w:p>
            <w:pPr>
              <w:pStyle w:val="afe"/>
            </w:pPr>
            <w:r>
              <w:t xml:space="preserve">120</w:t>
            </w:r>
          </w:p>
        </w:tc>
        <w:tc>
          <w:tcPr>
            <w:tcW w:w="1038" w:type="dxa"/>
            <w:vAlign w:val="center"/>
          </w:tcPr>
          <w:p>
            <w:pPr>
              <w:pStyle w:val="afe"/>
            </w:pPr>
            <w:r>
              <w:t xml:space="preserve">100</w:t>
            </w:r>
          </w:p>
        </w:tc>
        <w:tc>
          <w:tcPr>
            <w:tcW w:w="1038" w:type="dxa"/>
            <w:vAlign w:val="center"/>
          </w:tcPr>
          <w:p>
            <w:pPr>
              <w:pStyle w:val="afe"/>
            </w:pPr>
            <w:r>
              <w:t xml:space="preserve">85</w:t>
            </w:r>
          </w:p>
        </w:tc>
        <w:tc>
          <w:tcPr>
            <w:tcW w:w="1038" w:type="dxa"/>
            <w:vAlign w:val="center"/>
          </w:tcPr>
          <w:p>
            <w:pPr>
              <w:pStyle w:val="afe"/>
            </w:pPr>
            <w:r>
              <w:t xml:space="preserve">54</w:t>
            </w:r>
          </w:p>
        </w:tc>
        <w:tc>
          <w:tcPr>
            <w:tcW w:w="1038" w:type="dxa"/>
            <w:vAlign w:val="center"/>
          </w:tcPr>
          <w:p>
            <w:pPr>
              <w:pStyle w:val="afe"/>
            </w:pPr>
            <w:r>
              <w:t xml:space="preserve">20</w:t>
            </w:r>
          </w:p>
        </w:tc>
        <w:tc>
          <w:tcPr>
            <w:tcW w:w="1038" w:type="dxa"/>
            <w:vAlign w:val="center"/>
          </w:tcPr>
          <w:p>
            <w:pPr>
              <w:pStyle w:val="afe"/>
            </w:pPr>
            <w:r>
              <w:t xml:space="preserve">4</w:t>
            </w:r>
          </w:p>
        </w:tc>
      </w:tr>
    </w:tbl>
    <w:p>
      <w:pPr>
        <w:pStyle w:val="0"/>
        <w:spacing w:after="60"/>
      </w:pPr>
    </w:p>
    <w:p>
      <w:pPr>
        <w:pStyle w:val="ae"/>
      </w:pPr>
      <w:r>
        <w:rPr>
          <w:b/>
        </w:rPr>
        <w:t xml:space="preserve">设计含义（实施方必须理解，否则会把数值调坏）</w:t>
      </w:r>
      <w:r>
        <w:t xml:space="preserve">：轻型护甲每提升 1 级，受到的轻型伤害约再降 10% 并额外减 n 点，同时保底伤害为 </w:t>
      </w:r>
      <w:r>
        <w:rPr>
          <w:rFonts w:ascii="Consolas" w:hAnsi="Consolas"/>
          <w:sz w:val="14"/>
          <w:color w:val="A31515"/>
        </w:rPr>
        <w:t xml:space="preserve">min(6-n, x)</w:t>
      </w:r>
      <w:r>
        <w:t xml:space="preserve">；重型护甲对 AOE 的削减是</w:t>
      </w:r>
      <w:r>
        <w:rPr>
          <w:b/>
        </w:rPr>
        <w:t xml:space="preserve">阶跃式</w:t>
      </w:r>
      <w:r>
        <w:t xml:space="preserve">的——3 级只剩 45%，4 级只剩 17%，5 级只剩 4%。因此</w:t>
      </w:r>
      <w:r>
        <w:rPr>
          <w:b/>
        </w:rPr>
        <w:t xml:space="preserve">重型护甲是抵御范围伤害的核心手段</w:t>
      </w:r>
      <w:r>
        <w:t xml:space="preserve">，轻型护甲只提供平滑的线性减伤。建筑统一 3/3，意味着拆建筑必须靠轻型高伤或大量重型叠加，不能被一发 AOE 抹平。</w:t>
      </w:r>
    </w:p>
    <w:p>
      <w:pPr>
        <w:pStyle w:val="11"/>
      </w:pPr>
      <w:r>
        <w:t xml:space="preserve">8.3　阵营总览（P0）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932"/>
        <w:gridCol w:w="560"/>
        <w:gridCol w:w="932"/>
        <w:gridCol w:w="2639"/>
        <w:gridCol w:w="2639"/>
        <w:gridCol w:w="699"/>
      </w:tblGrid>
      <w:tr>
        <w:trPr>
          <w:tblHeader/>
        </w:trPr>
        <w:tc>
          <w:tcPr>
            <w:tcW w:w="932" w:type="dxa"/>
            <w:shd w:val="clear" w:color="auto" w:fill="DCE6F1"/>
            <w:vAlign w:val="center"/>
          </w:tcPr>
          <w:p>
            <w:pPr>
              <w:pStyle w:val="afe"/>
            </w:pPr>
            <w:r>
              <w:rPr>
                <w:b/>
              </w:rPr>
              <w:t xml:space="preserve">键名</w:t>
            </w:r>
          </w:p>
        </w:tc>
        <w:tc>
          <w:tcPr>
            <w:tcW w:w="560" w:type="dxa"/>
            <w:shd w:val="clear" w:color="auto" w:fill="DCE6F1"/>
            <w:vAlign w:val="center"/>
          </w:tcPr>
          <w:p>
            <w:pPr>
              <w:pStyle w:val="afe"/>
            </w:pPr>
            <w:r>
              <w:rPr>
                <w:b/>
              </w:rPr>
              <w:t xml:space="preserve">名称</w:t>
            </w:r>
          </w:p>
        </w:tc>
        <w:tc>
          <w:tcPr>
            <w:tcW w:w="932" w:type="dxa"/>
            <w:shd w:val="clear" w:color="auto" w:fill="DCE6F1"/>
            <w:vAlign w:val="center"/>
          </w:tcPr>
          <w:p>
            <w:pPr>
              <w:pStyle w:val="afe"/>
            </w:pPr>
            <w:r>
              <w:rPr>
                <w:b/>
              </w:rPr>
              <w:t xml:space="preserve">可选</w:t>
            </w:r>
          </w:p>
        </w:tc>
        <w:tc>
          <w:tcPr>
            <w:tcW w:w="2639" w:type="dxa"/>
            <w:shd w:val="clear" w:color="auto" w:fill="DCE6F1"/>
            <w:vAlign w:val="center"/>
          </w:tcPr>
          <w:p>
            <w:pPr>
              <w:pStyle w:val="afe"/>
            </w:pPr>
            <w:r>
              <w:rPr>
                <w:b/>
              </w:rPr>
              <w:t xml:space="preserve">定位</w:t>
            </w:r>
          </w:p>
        </w:tc>
        <w:tc>
          <w:tcPr>
            <w:tcW w:w="2639" w:type="dxa"/>
            <w:shd w:val="clear" w:color="auto" w:fill="DCE6F1"/>
            <w:vAlign w:val="center"/>
          </w:tcPr>
          <w:p>
            <w:pPr>
              <w:pStyle w:val="afe"/>
            </w:pPr>
            <w:r>
              <w:rPr>
                <w:b/>
              </w:rPr>
              <w:t xml:space="preserve">弱点</w:t>
            </w:r>
          </w:p>
        </w:tc>
        <w:tc>
          <w:tcPr>
            <w:tcW w:w="699" w:type="dxa"/>
            <w:shd w:val="clear" w:color="auto" w:fill="DCE6F1"/>
            <w:vAlign w:val="center"/>
          </w:tcPr>
          <w:p>
            <w:pPr>
              <w:pStyle w:val="afe"/>
            </w:pPr>
            <w:r>
              <w:rPr>
                <w:b/>
              </w:rPr>
              <w:t xml:space="preserve">主色</w:t>
            </w:r>
          </w:p>
        </w:tc>
      </w:tr>
      <w:tr>
        <w:tc>
          <w:tcPr>
            <w:tcW w:w="932" w:type="dxa"/>
            <w:vAlign w:val="center"/>
          </w:tcPr>
          <w:p>
            <w:pPr>
              <w:pStyle w:val="afe"/>
            </w:pPr>
            <w:r>
              <w:rPr>
                <w:rFonts w:ascii="Consolas" w:hAnsi="Consolas"/>
                <w:sz w:val="14"/>
                <w:color w:val="A31515"/>
              </w:rPr>
              <w:t xml:space="preserve">PRIMORDIAL</w:t>
            </w:r>
          </w:p>
        </w:tc>
        <w:tc>
          <w:tcPr>
            <w:tcW w:w="560" w:type="dxa"/>
            <w:vAlign w:val="center"/>
          </w:tcPr>
          <w:p>
            <w:pPr>
              <w:pStyle w:val="afe"/>
            </w:pPr>
            <w:r>
              <w:t xml:space="preserve">原初</w:t>
            </w:r>
          </w:p>
        </w:tc>
        <w:tc>
          <w:tcPr>
            <w:tcW w:w="932" w:type="dxa"/>
            <w:vAlign w:val="center"/>
          </w:tcPr>
          <w:p>
            <w:pPr>
              <w:pStyle w:val="afe"/>
            </w:pPr>
            <w:r>
              <w:t xml:space="preserve">是</w:t>
            </w:r>
          </w:p>
        </w:tc>
        <w:tc>
          <w:tcPr>
            <w:tcW w:w="2639" w:type="dxa"/>
            <w:vAlign w:val="center"/>
          </w:tcPr>
          <w:p>
            <w:pPr>
              <w:pStyle w:val="afe"/>
            </w:pPr>
            <w:r>
              <w:t xml:space="preserve">地底熔岩与毒瘴中重生的原生种族，以再生与吞噬对抗外来者。</w:t>
            </w:r>
          </w:p>
        </w:tc>
        <w:tc>
          <w:tcPr>
            <w:tcW w:w="2639" w:type="dxa"/>
            <w:vAlign w:val="center"/>
          </w:tcPr>
          <w:p>
            <w:pPr>
              <w:pStyle w:val="afe"/>
            </w:pPr>
            <w:r>
              <w:t xml:space="preserve">缺少远程攻城手段，正面拆家依赖熔核投手的重型溅射；空军血量偏低。</w:t>
            </w:r>
          </w:p>
        </w:tc>
        <w:tc>
          <w:tcPr>
            <w:tcW w:w="699" w:type="dxa"/>
            <w:vAlign w:val="center"/>
          </w:tcPr>
          <w:p>
            <w:pPr>
              <w:pStyle w:val="afe"/>
            </w:pPr>
            <w:r>
              <w:t xml:space="preserve">#4a8f3c</w:t>
            </w:r>
          </w:p>
        </w:tc>
      </w:tr>
      <w:tr>
        <w:tc>
          <w:tcPr>
            <w:tcW w:w="932" w:type="dxa"/>
            <w:vAlign w:val="center"/>
          </w:tcPr>
          <w:p>
            <w:pPr>
              <w:pStyle w:val="afe"/>
            </w:pPr>
            <w:r>
              <w:rPr>
                <w:rFonts w:ascii="Consolas" w:hAnsi="Consolas"/>
                <w:sz w:val="14"/>
                <w:color w:val="A31515"/>
              </w:rPr>
              <w:t xml:space="preserve">DOMINATOR</w:t>
            </w:r>
          </w:p>
        </w:tc>
        <w:tc>
          <w:tcPr>
            <w:tcW w:w="560" w:type="dxa"/>
            <w:vAlign w:val="center"/>
          </w:tcPr>
          <w:p>
            <w:pPr>
              <w:pStyle w:val="afe"/>
            </w:pPr>
            <w:r>
              <w:t xml:space="preserve">主宰</w:t>
            </w:r>
          </w:p>
        </w:tc>
        <w:tc>
          <w:tcPr>
            <w:tcW w:w="932" w:type="dxa"/>
            <w:vAlign w:val="center"/>
          </w:tcPr>
          <w:p>
            <w:pPr>
              <w:pStyle w:val="afe"/>
            </w:pPr>
            <w:r>
              <w:t xml:space="preserve">是</w:t>
            </w:r>
          </w:p>
        </w:tc>
        <w:tc>
          <w:tcPr>
            <w:tcW w:w="2639" w:type="dxa"/>
            <w:vAlign w:val="center"/>
          </w:tcPr>
          <w:p>
            <w:pPr>
              <w:pStyle w:val="afe"/>
            </w:pPr>
            <w:r>
              <w:t xml:space="preserve">濒临终末的末世文明，以奴役与回收榨取每一份资源。</w:t>
            </w:r>
          </w:p>
        </w:tc>
        <w:tc>
          <w:tcPr>
            <w:tcW w:w="2639" w:type="dxa"/>
            <w:vAlign w:val="center"/>
          </w:tcPr>
          <w:p>
            <w:pPr>
              <w:pStyle w:val="afe"/>
            </w:pPr>
            <w:r>
              <w:t xml:space="preserve">高级单位血量仅为同定位基准的 40%（收割者 400 体力，同级载具 800+），一旦护盾被击穿极易损失。</w:t>
            </w:r>
          </w:p>
        </w:tc>
        <w:tc>
          <w:tcPr>
            <w:tcW w:w="699" w:type="dxa"/>
            <w:vAlign w:val="center"/>
          </w:tcPr>
          <w:p>
            <w:pPr>
              <w:pStyle w:val="afe"/>
            </w:pPr>
            <w:r>
              <w:t xml:space="preserve">#3f6fd0</w:t>
            </w:r>
          </w:p>
        </w:tc>
      </w:tr>
      <w:tr>
        <w:tc>
          <w:tcPr>
            <w:tcW w:w="932" w:type="dxa"/>
            <w:vAlign w:val="center"/>
          </w:tcPr>
          <w:p>
            <w:pPr>
              <w:pStyle w:val="afe"/>
            </w:pPr>
            <w:r>
              <w:rPr>
                <w:rFonts w:ascii="Consolas" w:hAnsi="Consolas"/>
                <w:sz w:val="14"/>
                <w:color w:val="A31515"/>
              </w:rPr>
              <w:t xml:space="preserve">EROSION</w:t>
            </w:r>
          </w:p>
        </w:tc>
        <w:tc>
          <w:tcPr>
            <w:tcW w:w="560" w:type="dxa"/>
            <w:vAlign w:val="center"/>
          </w:tcPr>
          <w:p>
            <w:pPr>
              <w:pStyle w:val="afe"/>
            </w:pPr>
            <w:r>
              <w:t xml:space="preserve">侵蚀</w:t>
            </w:r>
          </w:p>
        </w:tc>
        <w:tc>
          <w:tcPr>
            <w:tcW w:w="932" w:type="dxa"/>
            <w:vAlign w:val="center"/>
          </w:tcPr>
          <w:p>
            <w:pPr>
              <w:pStyle w:val="afe"/>
            </w:pPr>
            <w:r>
              <w:t xml:space="preserve">是</w:t>
            </w:r>
          </w:p>
        </w:tc>
        <w:tc>
          <w:tcPr>
            <w:tcW w:w="2639" w:type="dxa"/>
            <w:vAlign w:val="center"/>
          </w:tcPr>
          <w:p>
            <w:pPr>
              <w:pStyle w:val="afe"/>
            </w:pPr>
            <w:r>
              <w:t xml:space="preserve">从叶底涌出的存在，以吞噬残骸与腐化科技扩张。</w:t>
            </w:r>
          </w:p>
        </w:tc>
        <w:tc>
          <w:tcPr>
            <w:tcW w:w="2639" w:type="dxa"/>
            <w:vAlign w:val="center"/>
          </w:tcPr>
          <w:p>
            <w:pPr>
              <w:pStyle w:val="afe"/>
            </w:pPr>
            <w:r>
              <w:t xml:space="preserve">没有供电与再生体系，单位依赖残骸维持经济；源质采集速率与基准相同（无加成）。</w:t>
            </w:r>
          </w:p>
        </w:tc>
        <w:tc>
          <w:tcPr>
            <w:tcW w:w="699" w:type="dxa"/>
            <w:vAlign w:val="center"/>
          </w:tcPr>
          <w:p>
            <w:pPr>
              <w:pStyle w:val="afe"/>
            </w:pPr>
            <w:r>
              <w:t xml:space="preserve">#8a4bd0</w:t>
            </w:r>
          </w:p>
        </w:tc>
      </w:tr>
      <w:tr>
        <w:tc>
          <w:tcPr>
            <w:tcW w:w="932" w:type="dxa"/>
            <w:vAlign w:val="center"/>
          </w:tcPr>
          <w:p>
            <w:pPr>
              <w:pStyle w:val="afe"/>
            </w:pPr>
            <w:r>
              <w:rPr>
                <w:rFonts w:ascii="Consolas" w:hAnsi="Consolas"/>
                <w:sz w:val="14"/>
                <w:color w:val="A31515"/>
              </w:rPr>
              <w:t xml:space="preserve">CHAOS</w:t>
            </w:r>
          </w:p>
        </w:tc>
        <w:tc>
          <w:tcPr>
            <w:tcW w:w="560" w:type="dxa"/>
            <w:vAlign w:val="center"/>
          </w:tcPr>
          <w:p>
            <w:pPr>
              <w:pStyle w:val="afe"/>
            </w:pPr>
            <w:r>
              <w:t xml:space="preserve">混沌</w:t>
            </w:r>
          </w:p>
        </w:tc>
        <w:tc>
          <w:tcPr>
            <w:tcW w:w="932" w:type="dxa"/>
            <w:vAlign w:val="center"/>
          </w:tcPr>
          <w:p>
            <w:pPr>
              <w:pStyle w:val="afe"/>
            </w:pPr>
            <w:r>
              <w:t xml:space="preserve">否（中立）</w:t>
            </w:r>
          </w:p>
        </w:tc>
        <w:tc>
          <w:tcPr>
            <w:tcW w:w="2639" w:type="dxa"/>
            <w:vAlign w:val="center"/>
          </w:tcPr>
          <w:p>
            <w:pPr>
              <w:pStyle w:val="afe"/>
            </w:pPr>
            <w:r>
              <w:t xml:space="preserve">地图中的中立生物，不属于任何文明。</w:t>
            </w:r>
          </w:p>
        </w:tc>
        <w:tc>
          <w:tcPr>
            <w:tcW w:w="2639" w:type="dxa"/>
            <w:vAlign w:val="center"/>
          </w:tcPr>
          <w:p>
            <w:pPr>
              <w:pStyle w:val="afe"/>
            </w:pPr>
            <w:r>
              <w:t xml:space="preserve">不建造、不生产、不扩张；清空后该区域永不再生。</w:t>
            </w:r>
          </w:p>
        </w:tc>
        <w:tc>
          <w:tcPr>
            <w:tcW w:w="699" w:type="dxa"/>
            <w:vAlign w:val="center"/>
          </w:tcPr>
          <w:p>
            <w:pPr>
              <w:pStyle w:val="afe"/>
            </w:pPr>
            <w:r>
              <w:t xml:space="preserve">#c08a2e</w:t>
            </w:r>
          </w:p>
        </w:tc>
      </w:tr>
    </w:tbl>
    <w:p>
      <w:pPr>
        <w:pStyle w:val="0"/>
        <w:spacing w:after="60"/>
      </w:pPr>
    </w:p>
    <w:p>
      <w:pPr>
        <w:pStyle w:val="0"/>
      </w:pPr>
      <w:r>
        <w:rPr>
          <w:b/>
        </w:rPr>
        <w:t xml:space="preserve">阵营加成明细</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923"/>
        <w:gridCol w:w="2153"/>
        <w:gridCol w:w="5230"/>
      </w:tblGrid>
      <w:tr>
        <w:trPr>
          <w:tblHeader/>
        </w:trPr>
        <w:tc>
          <w:tcPr>
            <w:tcW w:w="923" w:type="dxa"/>
            <w:shd w:val="clear" w:color="auto" w:fill="DCE6F1"/>
            <w:vAlign w:val="center"/>
          </w:tcPr>
          <w:p>
            <w:pPr>
              <w:pStyle w:val="afe"/>
            </w:pPr>
            <w:r>
              <w:rPr>
                <w:b/>
              </w:rPr>
              <w:t xml:space="preserve">阵营</w:t>
            </w:r>
          </w:p>
        </w:tc>
        <w:tc>
          <w:tcPr>
            <w:tcW w:w="2153" w:type="dxa"/>
            <w:shd w:val="clear" w:color="auto" w:fill="DCE6F1"/>
            <w:vAlign w:val="center"/>
          </w:tcPr>
          <w:p>
            <w:pPr>
              <w:pStyle w:val="afe"/>
            </w:pPr>
            <w:r>
              <w:rPr>
                <w:b/>
              </w:rPr>
              <w:t xml:space="preserve">加成名</w:t>
            </w:r>
          </w:p>
        </w:tc>
        <w:tc>
          <w:tcPr>
            <w:tcW w:w="5230" w:type="dxa"/>
            <w:shd w:val="clear" w:color="auto" w:fill="DCE6F1"/>
            <w:vAlign w:val="center"/>
          </w:tcPr>
          <w:p>
            <w:pPr>
              <w:pStyle w:val="afe"/>
            </w:pPr>
            <w:r>
              <w:rPr>
                <w:b/>
              </w:rPr>
              <w:t xml:space="preserve">效果</w:t>
            </w:r>
          </w:p>
        </w:tc>
      </w:tr>
      <w:tr>
        <w:tc>
          <w:tcPr>
            <w:tcW w:w="923" w:type="dxa"/>
            <w:vAlign w:val="center"/>
          </w:tcPr>
          <w:p>
            <w:pPr>
              <w:pStyle w:val="afe"/>
            </w:pPr>
            <w:r>
              <w:t xml:space="preserve">原初</w:t>
            </w:r>
          </w:p>
        </w:tc>
        <w:tc>
          <w:tcPr>
            <w:tcW w:w="2153" w:type="dxa"/>
            <w:vAlign w:val="center"/>
          </w:tcPr>
          <w:p>
            <w:pPr>
              <w:pStyle w:val="afe"/>
            </w:pPr>
            <w:r>
              <w:t xml:space="preserve">再生</w:t>
            </w:r>
          </w:p>
        </w:tc>
        <w:tc>
          <w:tcPr>
            <w:tcW w:w="5230" w:type="dxa"/>
            <w:vAlign w:val="center"/>
          </w:tcPr>
          <w:p>
            <w:pPr>
              <w:pStyle w:val="afe"/>
            </w:pPr>
            <w:r>
              <w:t xml:space="preserve">所有己方单位与建筑在脱战 8 秒后，每秒回复 2% 最大体力（建筑为 1%）</w:t>
            </w:r>
          </w:p>
        </w:tc>
      </w:tr>
      <w:tr>
        <w:tc>
          <w:tcPr>
            <w:tcW w:w="923" w:type="dxa"/>
            <w:vAlign w:val="center"/>
          </w:tcPr>
          <w:p>
            <w:pPr>
              <w:pStyle w:val="afe"/>
            </w:pPr>
            <w:r>
              <w:t xml:space="preserve">原初</w:t>
            </w:r>
          </w:p>
        </w:tc>
        <w:tc>
          <w:tcPr>
            <w:tcW w:w="2153" w:type="dxa"/>
            <w:vAlign w:val="center"/>
          </w:tcPr>
          <w:p>
            <w:pPr>
              <w:pStyle w:val="afe"/>
            </w:pPr>
            <w:r>
              <w:t xml:space="preserve">资源利用率</w:t>
            </w:r>
          </w:p>
        </w:tc>
        <w:tc>
          <w:tcPr>
            <w:tcW w:w="5230" w:type="dxa"/>
            <w:vAlign w:val="center"/>
          </w:tcPr>
          <w:p>
            <w:pPr>
              <w:pStyle w:val="afe"/>
            </w:pPr>
            <w:r>
              <w:t xml:space="preserve">采集速率 ×1.2（地下矿脉基准 40/秒 → 48/秒）</w:t>
            </w:r>
          </w:p>
        </w:tc>
      </w:tr>
      <w:tr>
        <w:tc>
          <w:tcPr>
            <w:tcW w:w="923" w:type="dxa"/>
            <w:vAlign w:val="center"/>
          </w:tcPr>
          <w:p>
            <w:pPr>
              <w:pStyle w:val="afe"/>
            </w:pPr>
            <w:r>
              <w:t xml:space="preserve">原初</w:t>
            </w:r>
          </w:p>
        </w:tc>
        <w:tc>
          <w:tcPr>
            <w:tcW w:w="2153" w:type="dxa"/>
            <w:vAlign w:val="center"/>
          </w:tcPr>
          <w:p>
            <w:pPr>
              <w:pStyle w:val="afe"/>
            </w:pPr>
            <w:r>
              <w:t xml:space="preserve">对中立伤害</w:t>
            </w:r>
          </w:p>
        </w:tc>
        <w:tc>
          <w:tcPr>
            <w:tcW w:w="5230" w:type="dxa"/>
            <w:vAlign w:val="center"/>
          </w:tcPr>
          <w:p>
            <w:pPr>
              <w:pStyle w:val="afe"/>
            </w:pPr>
            <w:r>
              <w:t xml:space="preserve">对混沌单位造成 ×2.0 伤害</w:t>
            </w:r>
          </w:p>
        </w:tc>
      </w:tr>
      <w:tr>
        <w:tc>
          <w:tcPr>
            <w:tcW w:w="923" w:type="dxa"/>
            <w:vAlign w:val="center"/>
          </w:tcPr>
          <w:p>
            <w:pPr>
              <w:pStyle w:val="afe"/>
            </w:pPr>
            <w:r>
              <w:t xml:space="preserve">原初</w:t>
            </w:r>
          </w:p>
        </w:tc>
        <w:tc>
          <w:tcPr>
            <w:tcW w:w="2153" w:type="dxa"/>
            <w:vAlign w:val="center"/>
          </w:tcPr>
          <w:p>
            <w:pPr>
              <w:pStyle w:val="afe"/>
            </w:pPr>
            <w:r>
              <w:t xml:space="preserve">吞噬</w:t>
            </w:r>
          </w:p>
        </w:tc>
        <w:tc>
          <w:tcPr>
            <w:tcW w:w="5230" w:type="dxa"/>
            <w:vAlign w:val="center"/>
          </w:tcPr>
          <w:p>
            <w:pPr>
              <w:pStyle w:val="afe"/>
            </w:pPr>
            <w:r>
              <w:t xml:space="preserve">甲壳巨兽与翼兽可吞噬体力 ≤25% 的混沌单位，永久 +10% 最大体力与 +1 轻型护甲（上限 5，最多 3 次）</w:t>
            </w:r>
          </w:p>
        </w:tc>
      </w:tr>
      <w:tr>
        <w:tc>
          <w:tcPr>
            <w:tcW w:w="923" w:type="dxa"/>
            <w:vAlign w:val="center"/>
          </w:tcPr>
          <w:p>
            <w:pPr>
              <w:pStyle w:val="afe"/>
            </w:pPr>
            <w:r>
              <w:t xml:space="preserve">主宰</w:t>
            </w:r>
          </w:p>
        </w:tc>
        <w:tc>
          <w:tcPr>
            <w:tcW w:w="2153" w:type="dxa"/>
            <w:vAlign w:val="center"/>
          </w:tcPr>
          <w:p>
            <w:pPr>
              <w:pStyle w:val="afe"/>
            </w:pPr>
            <w:r>
              <w:t xml:space="preserve">奴役生产力</w:t>
            </w:r>
          </w:p>
        </w:tc>
        <w:tc>
          <w:tcPr>
            <w:tcW w:w="5230" w:type="dxa"/>
            <w:vAlign w:val="center"/>
          </w:tcPr>
          <w:p>
            <w:pPr>
              <w:pStyle w:val="afe"/>
            </w:pPr>
            <w:r>
              <w:t xml:space="preserve">奴隶采集速率 ×1.4（基准 40/秒 → 56/秒）；奴隶不占人口、不花源质，由矿产中心自动生成</w:t>
            </w:r>
          </w:p>
        </w:tc>
      </w:tr>
      <w:tr>
        <w:tc>
          <w:tcPr>
            <w:tcW w:w="923" w:type="dxa"/>
            <w:vAlign w:val="center"/>
          </w:tcPr>
          <w:p>
            <w:pPr>
              <w:pStyle w:val="afe"/>
            </w:pPr>
            <w:r>
              <w:t xml:space="preserve">主宰</w:t>
            </w:r>
          </w:p>
        </w:tc>
        <w:tc>
          <w:tcPr>
            <w:tcW w:w="2153" w:type="dxa"/>
            <w:vAlign w:val="center"/>
          </w:tcPr>
          <w:p>
            <w:pPr>
              <w:pStyle w:val="afe"/>
            </w:pPr>
            <w:r>
              <w:t xml:space="preserve">回收站</w:t>
            </w:r>
          </w:p>
        </w:tc>
        <w:tc>
          <w:tcPr>
            <w:tcW w:w="5230" w:type="dxa"/>
            <w:vAlign w:val="center"/>
          </w:tcPr>
          <w:p>
            <w:pPr>
              <w:pStyle w:val="afe"/>
            </w:pPr>
            <w:r>
              <w:t xml:space="preserve">被临时控制的敌方单位送入回收站，返还造价的 50%</w:t>
            </w:r>
          </w:p>
        </w:tc>
      </w:tr>
      <w:tr>
        <w:tc>
          <w:tcPr>
            <w:tcW w:w="923" w:type="dxa"/>
            <w:vAlign w:val="center"/>
          </w:tcPr>
          <w:p>
            <w:pPr>
              <w:pStyle w:val="afe"/>
            </w:pPr>
            <w:r>
              <w:t xml:space="preserve">主宰</w:t>
            </w:r>
          </w:p>
        </w:tc>
        <w:tc>
          <w:tcPr>
            <w:tcW w:w="2153" w:type="dxa"/>
            <w:vAlign w:val="center"/>
          </w:tcPr>
          <w:p>
            <w:pPr>
              <w:pStyle w:val="afe"/>
            </w:pPr>
            <w:r>
              <w:t xml:space="preserve">护盾</w:t>
            </w:r>
          </w:p>
        </w:tc>
        <w:tc>
          <w:tcPr>
            <w:tcW w:w="5230" w:type="dxa"/>
            <w:vAlign w:val="center"/>
          </w:tcPr>
          <w:p>
            <w:pPr>
              <w:pStyle w:val="afe"/>
            </w:pPr>
            <w:r>
              <w:t xml:space="preserve">收割者与督军拥有护盾（上限 = 最大体力 × 0.5），脱战 5 秒后以 10%/秒 回复；护盾优先吸收伤害</w:t>
            </w:r>
          </w:p>
        </w:tc>
      </w:tr>
      <w:tr>
        <w:tc>
          <w:tcPr>
            <w:tcW w:w="923" w:type="dxa"/>
            <w:vAlign w:val="center"/>
          </w:tcPr>
          <w:p>
            <w:pPr>
              <w:pStyle w:val="afe"/>
            </w:pPr>
            <w:r>
              <w:t xml:space="preserve">主宰</w:t>
            </w:r>
          </w:p>
        </w:tc>
        <w:tc>
          <w:tcPr>
            <w:tcW w:w="2153" w:type="dxa"/>
            <w:vAlign w:val="center"/>
          </w:tcPr>
          <w:p>
            <w:pPr>
              <w:pStyle w:val="afe"/>
            </w:pPr>
            <w:r>
              <w:t xml:space="preserve">电力</w:t>
            </w:r>
          </w:p>
        </w:tc>
        <w:tc>
          <w:tcPr>
            <w:tcW w:w="5230" w:type="dxa"/>
            <w:vAlign w:val="center"/>
          </w:tcPr>
          <w:p>
            <w:pPr>
              <w:pStyle w:val="afe"/>
            </w:pPr>
            <w:r>
              <w:t xml:space="preserve">建筑必须供电；断电时生产速度 ×0.5、防御建筑射速 ×0.5、雷达失效</w:t>
            </w:r>
          </w:p>
        </w:tc>
      </w:tr>
      <w:tr>
        <w:tc>
          <w:tcPr>
            <w:tcW w:w="923" w:type="dxa"/>
            <w:vAlign w:val="center"/>
          </w:tcPr>
          <w:p>
            <w:pPr>
              <w:pStyle w:val="afe"/>
            </w:pPr>
            <w:r>
              <w:t xml:space="preserve">侵蚀</w:t>
            </w:r>
          </w:p>
        </w:tc>
        <w:tc>
          <w:tcPr>
            <w:tcW w:w="2153" w:type="dxa"/>
            <w:vAlign w:val="center"/>
          </w:tcPr>
          <w:p>
            <w:pPr>
              <w:pStyle w:val="afe"/>
            </w:pPr>
            <w:r>
              <w:t xml:space="preserve">残骸回收</w:t>
            </w:r>
          </w:p>
        </w:tc>
        <w:tc>
          <w:tcPr>
            <w:tcW w:w="5230" w:type="dxa"/>
            <w:vAlign w:val="center"/>
          </w:tcPr>
          <w:p>
            <w:pPr>
              <w:pStyle w:val="afe"/>
            </w:pPr>
            <w:r>
              <w:t xml:space="preserve">战场上任意残骸可被侵蚀回收，获得其初始造价的 10%（建成残骸熔炉后提升至 25%）</w:t>
            </w:r>
          </w:p>
        </w:tc>
      </w:tr>
      <w:tr>
        <w:tc>
          <w:tcPr>
            <w:tcW w:w="923" w:type="dxa"/>
            <w:vAlign w:val="center"/>
          </w:tcPr>
          <w:p>
            <w:pPr>
              <w:pStyle w:val="afe"/>
            </w:pPr>
            <w:r>
              <w:t xml:space="preserve">侵蚀</w:t>
            </w:r>
          </w:p>
        </w:tc>
        <w:tc>
          <w:tcPr>
            <w:tcW w:w="2153" w:type="dxa"/>
            <w:vAlign w:val="center"/>
          </w:tcPr>
          <w:p>
            <w:pPr>
              <w:pStyle w:val="afe"/>
            </w:pPr>
            <w:r>
              <w:t xml:space="preserve">腐蚀掠夺</w:t>
            </w:r>
          </w:p>
        </w:tc>
        <w:tc>
          <w:tcPr>
            <w:tcW w:w="5230" w:type="dxa"/>
            <w:vAlign w:val="center"/>
          </w:tcPr>
          <w:p>
            <w:pPr>
              <w:pStyle w:val="afe"/>
            </w:pPr>
            <w:r>
              <w:t xml:space="preserve">摧毁指定目标即可解锁对应科技（见科技树解锁条件列）</w:t>
            </w:r>
          </w:p>
        </w:tc>
      </w:tr>
      <w:tr>
        <w:tc>
          <w:tcPr>
            <w:tcW w:w="923" w:type="dxa"/>
            <w:vAlign w:val="center"/>
          </w:tcPr>
          <w:p>
            <w:pPr>
              <w:pStyle w:val="afe"/>
            </w:pPr>
            <w:r>
              <w:t xml:space="preserve">侵蚀</w:t>
            </w:r>
          </w:p>
        </w:tc>
        <w:tc>
          <w:tcPr>
            <w:tcW w:w="2153" w:type="dxa"/>
            <w:vAlign w:val="center"/>
          </w:tcPr>
          <w:p>
            <w:pPr>
              <w:pStyle w:val="afe"/>
            </w:pPr>
            <w:r>
              <w:t xml:space="preserve">不被中立敌对</w:t>
            </w:r>
          </w:p>
        </w:tc>
        <w:tc>
          <w:tcPr>
            <w:tcW w:w="5230" w:type="dxa"/>
            <w:vAlign w:val="center"/>
          </w:tcPr>
          <w:p>
            <w:pPr>
              <w:pStyle w:val="afe"/>
            </w:pPr>
            <w:r>
              <w:t xml:space="preserve">混沌单位不会主动攻击侵蚀单位，除非侵蚀先发起攻击</w:t>
            </w:r>
          </w:p>
        </w:tc>
      </w:tr>
      <w:tr>
        <w:tc>
          <w:tcPr>
            <w:tcW w:w="923" w:type="dxa"/>
            <w:vAlign w:val="center"/>
          </w:tcPr>
          <w:p>
            <w:pPr>
              <w:pStyle w:val="afe"/>
            </w:pPr>
            <w:r>
              <w:t xml:space="preserve">侵蚀</w:t>
            </w:r>
          </w:p>
        </w:tc>
        <w:tc>
          <w:tcPr>
            <w:tcW w:w="2153" w:type="dxa"/>
            <w:vAlign w:val="center"/>
          </w:tcPr>
          <w:p>
            <w:pPr>
              <w:pStyle w:val="afe"/>
            </w:pPr>
            <w:r>
              <w:t xml:space="preserve">同化</w:t>
            </w:r>
          </w:p>
        </w:tc>
        <w:tc>
          <w:tcPr>
            <w:tcW w:w="5230" w:type="dxa"/>
            <w:vAlign w:val="center"/>
          </w:tcPr>
          <w:p>
            <w:pPr>
              <w:pStyle w:val="afe"/>
            </w:pPr>
            <w:r>
              <w:t xml:space="preserve">同化塔使控制节点被摧毁时的解放范围翻倍</w:t>
            </w:r>
          </w:p>
        </w:tc>
      </w:tr>
      <w:tr>
        <w:tc>
          <w:tcPr>
            <w:tcW w:w="923" w:type="dxa"/>
            <w:vAlign w:val="center"/>
          </w:tcPr>
          <w:p>
            <w:pPr>
              <w:pStyle w:val="afe"/>
            </w:pPr>
            <w:r>
              <w:t xml:space="preserve">混沌</w:t>
            </w:r>
          </w:p>
        </w:tc>
        <w:tc>
          <w:tcPr>
            <w:tcW w:w="2153" w:type="dxa"/>
            <w:vAlign w:val="center"/>
          </w:tcPr>
          <w:p>
            <w:pPr>
              <w:pStyle w:val="afe"/>
            </w:pPr>
            <w:r>
              <w:t xml:space="preserve">残骸恢复</w:t>
            </w:r>
          </w:p>
        </w:tc>
        <w:tc>
          <w:tcPr>
            <w:tcW w:w="5230" w:type="dxa"/>
            <w:vAlign w:val="center"/>
          </w:tcPr>
          <w:p>
            <w:pPr>
              <w:pStyle w:val="afe"/>
            </w:pPr>
            <w:r>
              <w:t xml:space="preserve">体力不满时，优先吞噬 6 格内的残骸，按残骸最大体力的 100% 恢复</w:t>
            </w:r>
          </w:p>
        </w:tc>
      </w:tr>
      <w:tr>
        <w:tc>
          <w:tcPr>
            <w:tcW w:w="923" w:type="dxa"/>
            <w:vAlign w:val="center"/>
          </w:tcPr>
          <w:p>
            <w:pPr>
              <w:pStyle w:val="afe"/>
            </w:pPr>
            <w:r>
              <w:t xml:space="preserve">混沌</w:t>
            </w:r>
          </w:p>
        </w:tc>
        <w:tc>
          <w:tcPr>
            <w:tcW w:w="2153" w:type="dxa"/>
            <w:vAlign w:val="center"/>
          </w:tcPr>
          <w:p>
            <w:pPr>
              <w:pStyle w:val="afe"/>
            </w:pPr>
            <w:r>
              <w:t xml:space="preserve">中心强化</w:t>
            </w:r>
          </w:p>
        </w:tc>
        <w:tc>
          <w:tcPr>
            <w:tcW w:w="5230" w:type="dxa"/>
            <w:vAlign w:val="center"/>
          </w:tcPr>
          <w:p>
            <w:pPr>
              <w:pStyle w:val="afe"/>
            </w:pPr>
            <w:r>
              <w:t xml:space="preserve">距离地图中心越近，数值倍率越高：倍率 = clamp(1.6 - 1.2 × (d / dMax), 0.8, 1.6)</w:t>
            </w:r>
          </w:p>
        </w:tc>
      </w:tr>
      <w:tr>
        <w:tc>
          <w:tcPr>
            <w:tcW w:w="923" w:type="dxa"/>
            <w:vAlign w:val="center"/>
          </w:tcPr>
          <w:p>
            <w:pPr>
              <w:pStyle w:val="afe"/>
            </w:pPr>
            <w:r>
              <w:t xml:space="preserve">混沌</w:t>
            </w:r>
          </w:p>
        </w:tc>
        <w:tc>
          <w:tcPr>
            <w:tcW w:w="2153" w:type="dxa"/>
            <w:vAlign w:val="center"/>
          </w:tcPr>
          <w:p>
            <w:pPr>
              <w:pStyle w:val="afe"/>
            </w:pPr>
            <w:r>
              <w:t xml:space="preserve">区域首领</w:t>
            </w:r>
          </w:p>
        </w:tc>
        <w:tc>
          <w:tcPr>
            <w:tcW w:w="5230" w:type="dxa"/>
            <w:vAlign w:val="center"/>
          </w:tcPr>
          <w:p>
            <w:pPr>
              <w:pStyle w:val="afe"/>
            </w:pPr>
            <w:r>
              <w:t xml:space="preserve">每片混沌区域由 1 名混沌领主守护；首领存活时区域内其他混沌单位攻击力 +25%</w:t>
            </w:r>
          </w:p>
        </w:tc>
      </w:tr>
    </w:tbl>
    <w:p>
      <w:pPr>
        <w:pStyle w:val="0"/>
        <w:spacing w:after="60"/>
      </w:pPr>
    </w:p>
    <w:p>
      <w:pPr>
        <w:pStyle w:val="11"/>
      </w:pPr>
      <w:r>
        <w:t xml:space="preserve">8.4　建筑数据表（P0，共 32 种）</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069"/>
        <w:gridCol w:w="987"/>
        <w:gridCol w:w="560"/>
        <w:gridCol w:w="905"/>
        <w:gridCol w:w="560"/>
        <w:gridCol w:w="822"/>
        <w:gridCol w:w="560"/>
        <w:gridCol w:w="1069"/>
        <w:gridCol w:w="560"/>
        <w:gridCol w:w="560"/>
        <w:gridCol w:w="560"/>
        <w:gridCol w:w="560"/>
      </w:tblGrid>
      <w:tr>
        <w:trPr>
          <w:tblHeader/>
        </w:trPr>
        <w:tc>
          <w:tcPr>
            <w:tcW w:w="1069" w:type="dxa"/>
            <w:shd w:val="clear" w:color="auto" w:fill="DCE6F1"/>
            <w:vAlign w:val="center"/>
          </w:tcPr>
          <w:p>
            <w:pPr>
              <w:pStyle w:val="afe"/>
            </w:pPr>
            <w:r>
              <w:rPr>
                <w:b/>
              </w:rPr>
              <w:t xml:space="preserve">键名</w:t>
            </w:r>
          </w:p>
        </w:tc>
        <w:tc>
          <w:tcPr>
            <w:tcW w:w="987" w:type="dxa"/>
            <w:shd w:val="clear" w:color="auto" w:fill="DCE6F1"/>
            <w:vAlign w:val="center"/>
          </w:tcPr>
          <w:p>
            <w:pPr>
              <w:pStyle w:val="afe"/>
            </w:pPr>
            <w:r>
              <w:rPr>
                <w:b/>
              </w:rPr>
              <w:t xml:space="preserve">名称</w:t>
            </w:r>
          </w:p>
        </w:tc>
        <w:tc>
          <w:tcPr>
            <w:tcW w:w="560" w:type="dxa"/>
            <w:shd w:val="clear" w:color="auto" w:fill="DCE6F1"/>
            <w:vAlign w:val="center"/>
          </w:tcPr>
          <w:p>
            <w:pPr>
              <w:pStyle w:val="afe"/>
            </w:pPr>
            <w:r>
              <w:rPr>
                <w:b/>
              </w:rPr>
              <w:t xml:space="preserve">阵营</w:t>
            </w:r>
          </w:p>
        </w:tc>
        <w:tc>
          <w:tcPr>
            <w:tcW w:w="905" w:type="dxa"/>
            <w:shd w:val="clear" w:color="auto" w:fill="DCE6F1"/>
            <w:vAlign w:val="center"/>
          </w:tcPr>
          <w:p>
            <w:pPr>
              <w:pStyle w:val="afe"/>
            </w:pPr>
            <w:r>
              <w:rPr>
                <w:b/>
              </w:rPr>
              <w:t xml:space="preserve">职能</w:t>
            </w:r>
          </w:p>
        </w:tc>
        <w:tc>
          <w:tcPr>
            <w:tcW w:w="560" w:type="dxa"/>
            <w:shd w:val="clear" w:color="auto" w:fill="DCE6F1"/>
            <w:vAlign w:val="center"/>
          </w:tcPr>
          <w:p>
            <w:pPr>
              <w:pStyle w:val="afe"/>
            </w:pPr>
            <w:r>
              <w:rPr>
                <w:b/>
              </w:rPr>
              <w:t xml:space="preserve">造价</w:t>
            </w:r>
          </w:p>
        </w:tc>
        <w:tc>
          <w:tcPr>
            <w:tcW w:w="822" w:type="dxa"/>
            <w:shd w:val="clear" w:color="auto" w:fill="DCE6F1"/>
            <w:vAlign w:val="center"/>
          </w:tcPr>
          <w:p>
            <w:pPr>
              <w:pStyle w:val="afe"/>
            </w:pPr>
            <w:r>
              <w:rPr>
                <w:b/>
              </w:rPr>
              <w:t xml:space="preserve">建造(秒)</w:t>
            </w:r>
          </w:p>
        </w:tc>
        <w:tc>
          <w:tcPr>
            <w:tcW w:w="560" w:type="dxa"/>
            <w:shd w:val="clear" w:color="auto" w:fill="DCE6F1"/>
            <w:vAlign w:val="center"/>
          </w:tcPr>
          <w:p>
            <w:pPr>
              <w:pStyle w:val="afe"/>
            </w:pPr>
            <w:r>
              <w:rPr>
                <w:b/>
              </w:rPr>
              <w:t xml:space="preserve">体力</w:t>
            </w:r>
          </w:p>
        </w:tc>
        <w:tc>
          <w:tcPr>
            <w:tcW w:w="1069" w:type="dxa"/>
            <w:shd w:val="clear" w:color="auto" w:fill="DCE6F1"/>
            <w:vAlign w:val="center"/>
          </w:tcPr>
          <w:p>
            <w:pPr>
              <w:pStyle w:val="afe"/>
            </w:pPr>
            <w:r>
              <w:rPr>
                <w:b/>
              </w:rPr>
              <w:t xml:space="preserve">抗性(轻/重)</w:t>
            </w:r>
          </w:p>
        </w:tc>
        <w:tc>
          <w:tcPr>
            <w:tcW w:w="560" w:type="dxa"/>
            <w:shd w:val="clear" w:color="auto" w:fill="DCE6F1"/>
            <w:vAlign w:val="center"/>
          </w:tcPr>
          <w:p>
            <w:pPr>
              <w:pStyle w:val="afe"/>
            </w:pPr>
            <w:r>
              <w:rPr>
                <w:b/>
              </w:rPr>
              <w:t xml:space="preserve">视野</w:t>
            </w:r>
          </w:p>
        </w:tc>
        <w:tc>
          <w:tcPr>
            <w:tcW w:w="560" w:type="dxa"/>
            <w:shd w:val="clear" w:color="auto" w:fill="DCE6F1"/>
            <w:vAlign w:val="center"/>
          </w:tcPr>
          <w:p>
            <w:pPr>
              <w:pStyle w:val="afe"/>
            </w:pPr>
            <w:r>
              <w:rPr>
                <w:b/>
              </w:rPr>
              <w:t xml:space="preserve">占地</w:t>
            </w:r>
          </w:p>
        </w:tc>
        <w:tc>
          <w:tcPr>
            <w:tcW w:w="560" w:type="dxa"/>
            <w:shd w:val="clear" w:color="auto" w:fill="DCE6F1"/>
            <w:vAlign w:val="center"/>
          </w:tcPr>
          <w:p>
            <w:pPr>
              <w:pStyle w:val="afe"/>
            </w:pPr>
            <w:r>
              <w:rPr>
                <w:b/>
              </w:rPr>
              <w:t xml:space="preserve">电力</w:t>
            </w:r>
          </w:p>
        </w:tc>
        <w:tc>
          <w:tcPr>
            <w:tcW w:w="560" w:type="dxa"/>
            <w:shd w:val="clear" w:color="auto" w:fill="DCE6F1"/>
            <w:vAlign w:val="center"/>
          </w:tcPr>
          <w:p>
            <w:pPr>
              <w:pStyle w:val="afe"/>
            </w:pPr>
            <w:r>
              <w:rPr>
                <w:b/>
              </w:rPr>
              <w:t xml:space="preserve">上限</w:t>
            </w:r>
          </w:p>
        </w:tc>
      </w:tr>
      <w:tr>
        <w:tc>
          <w:tcPr>
            <w:tcW w:w="1069" w:type="dxa"/>
            <w:vAlign w:val="center"/>
          </w:tcPr>
          <w:p>
            <w:pPr>
              <w:pStyle w:val="afe"/>
            </w:pPr>
            <w:r>
              <w:rPr>
                <w:rFonts w:ascii="Consolas" w:hAnsi="Consolas"/>
                <w:sz w:val="14"/>
                <w:color w:val="A31515"/>
              </w:rPr>
              <w:t xml:space="preserve">py_core</w:t>
            </w:r>
          </w:p>
        </w:tc>
        <w:tc>
          <w:tcPr>
            <w:tcW w:w="987" w:type="dxa"/>
            <w:vAlign w:val="center"/>
          </w:tcPr>
          <w:p>
            <w:pPr>
              <w:pStyle w:val="afe"/>
            </w:pPr>
            <w:r>
              <w:t xml:space="preserve">原初母巢</w:t>
            </w:r>
          </w:p>
        </w:tc>
        <w:tc>
          <w:tcPr>
            <w:tcW w:w="560" w:type="dxa"/>
            <w:vAlign w:val="center"/>
          </w:tcPr>
          <w:p>
            <w:pPr>
              <w:pStyle w:val="afe"/>
            </w:pPr>
            <w:r>
              <w:t xml:space="preserve">原初</w:t>
            </w:r>
          </w:p>
        </w:tc>
        <w:tc>
          <w:tcPr>
            <w:tcW w:w="905" w:type="dxa"/>
            <w:vAlign w:val="center"/>
          </w:tcPr>
          <w:p>
            <w:pPr>
              <w:pStyle w:val="afe"/>
            </w:pPr>
            <w:r>
              <w:t xml:space="preserve">核心</w:t>
            </w:r>
          </w:p>
        </w:tc>
        <w:tc>
          <w:tcPr>
            <w:tcW w:w="560" w:type="dxa"/>
            <w:vAlign w:val="center"/>
          </w:tcPr>
          <w:p>
            <w:pPr>
              <w:pStyle w:val="afe"/>
            </w:pPr>
            <w:r>
              <w:t xml:space="preserve">2500</w:t>
            </w:r>
          </w:p>
        </w:tc>
        <w:tc>
          <w:tcPr>
            <w:tcW w:w="822" w:type="dxa"/>
            <w:vAlign w:val="center"/>
          </w:tcPr>
          <w:p>
            <w:pPr>
              <w:pStyle w:val="afe"/>
            </w:pPr>
            <w:r>
              <w:t xml:space="preserve">50</w:t>
            </w:r>
          </w:p>
        </w:tc>
        <w:tc>
          <w:tcPr>
            <w:tcW w:w="560" w:type="dxa"/>
            <w:vAlign w:val="center"/>
          </w:tcPr>
          <w:p>
            <w:pPr>
              <w:pStyle w:val="afe"/>
            </w:pPr>
            <w:r>
              <w:t xml:space="preserve">1800</w:t>
            </w:r>
          </w:p>
        </w:tc>
        <w:tc>
          <w:tcPr>
            <w:tcW w:w="1069" w:type="dxa"/>
            <w:vAlign w:val="center"/>
          </w:tcPr>
          <w:p>
            <w:pPr>
              <w:pStyle w:val="afe"/>
            </w:pPr>
            <w:r>
              <w:t xml:space="preserve">3/3</w:t>
            </w:r>
          </w:p>
        </w:tc>
        <w:tc>
          <w:tcPr>
            <w:tcW w:w="560" w:type="dxa"/>
            <w:vAlign w:val="center"/>
          </w:tcPr>
          <w:p>
            <w:pPr>
              <w:pStyle w:val="afe"/>
            </w:pPr>
            <w:r>
              <w:t xml:space="preserve">8</w:t>
            </w:r>
          </w:p>
        </w:tc>
        <w:tc>
          <w:tcPr>
            <w:tcW w:w="560" w:type="dxa"/>
            <w:vAlign w:val="center"/>
          </w:tcPr>
          <w:p>
            <w:pPr>
              <w:pStyle w:val="afe"/>
            </w:pPr>
            <w:r>
              <w:t xml:space="preserve">3×3</w:t>
            </w:r>
          </w:p>
        </w:tc>
        <w:tc>
          <w:tcPr>
            <w:tcW w:w="560" w:type="dxa"/>
            <w:vAlign w:val="center"/>
          </w:tcPr>
          <w:p>
            <w:pPr>
              <w:pStyle w:val="afe"/>
            </w:pPr>
            <w:r>
              <w:t xml:space="preserve">—</w:t>
            </w:r>
          </w:p>
        </w:tc>
        <w:tc>
          <w:tcPr>
            <w:tcW w:w="560" w:type="dxa"/>
            <w:vAlign w:val="center"/>
          </w:tcPr>
          <w:p>
            <w:pPr>
              <w:pStyle w:val="afe"/>
            </w:pPr>
            <w:r>
              <w:t xml:space="preserve">4</w:t>
            </w:r>
          </w:p>
        </w:tc>
      </w:tr>
      <w:tr>
        <w:tc>
          <w:tcPr>
            <w:tcW w:w="1069" w:type="dxa"/>
            <w:vAlign w:val="center"/>
          </w:tcPr>
          <w:p>
            <w:pPr>
              <w:pStyle w:val="afe"/>
            </w:pPr>
            <w:r>
              <w:rPr>
                <w:rFonts w:ascii="Consolas" w:hAnsi="Consolas"/>
                <w:sz w:val="14"/>
                <w:color w:val="A31515"/>
              </w:rPr>
              <w:t xml:space="preserve">py_maw</w:t>
            </w:r>
          </w:p>
        </w:tc>
        <w:tc>
          <w:tcPr>
            <w:tcW w:w="987" w:type="dxa"/>
            <w:vAlign w:val="center"/>
          </w:tcPr>
          <w:p>
            <w:pPr>
              <w:pStyle w:val="afe"/>
            </w:pPr>
            <w:r>
              <w:t xml:space="preserve">吞矿菌毯</w:t>
            </w:r>
          </w:p>
        </w:tc>
        <w:tc>
          <w:tcPr>
            <w:tcW w:w="560" w:type="dxa"/>
            <w:vAlign w:val="center"/>
          </w:tcPr>
          <w:p>
            <w:pPr>
              <w:pStyle w:val="afe"/>
            </w:pPr>
            <w:r>
              <w:t xml:space="preserve">原初</w:t>
            </w:r>
          </w:p>
        </w:tc>
        <w:tc>
          <w:tcPr>
            <w:tcW w:w="905" w:type="dxa"/>
            <w:vAlign w:val="center"/>
          </w:tcPr>
          <w:p>
            <w:pPr>
              <w:pStyle w:val="afe"/>
            </w:pPr>
            <w:r>
              <w:t xml:space="preserve">资源</w:t>
            </w:r>
          </w:p>
        </w:tc>
        <w:tc>
          <w:tcPr>
            <w:tcW w:w="560" w:type="dxa"/>
            <w:vAlign w:val="center"/>
          </w:tcPr>
          <w:p>
            <w:pPr>
              <w:pStyle w:val="afe"/>
            </w:pPr>
            <w:r>
              <w:t xml:space="preserve">2000</w:t>
            </w:r>
          </w:p>
        </w:tc>
        <w:tc>
          <w:tcPr>
            <w:tcW w:w="822" w:type="dxa"/>
            <w:vAlign w:val="center"/>
          </w:tcPr>
          <w:p>
            <w:pPr>
              <w:pStyle w:val="afe"/>
            </w:pPr>
            <w:r>
              <w:t xml:space="preserve">32</w:t>
            </w:r>
          </w:p>
        </w:tc>
        <w:tc>
          <w:tcPr>
            <w:tcW w:w="560" w:type="dxa"/>
            <w:vAlign w:val="center"/>
          </w:tcPr>
          <w:p>
            <w:pPr>
              <w:pStyle w:val="afe"/>
            </w:pPr>
            <w:r>
              <w:t xml:space="preserve">1000</w:t>
            </w:r>
          </w:p>
        </w:tc>
        <w:tc>
          <w:tcPr>
            <w:tcW w:w="1069" w:type="dxa"/>
            <w:vAlign w:val="center"/>
          </w:tcPr>
          <w:p>
            <w:pPr>
              <w:pStyle w:val="afe"/>
            </w:pPr>
            <w:r>
              <w:t xml:space="preserve">3/3</w:t>
            </w:r>
          </w:p>
        </w:tc>
        <w:tc>
          <w:tcPr>
            <w:tcW w:w="560" w:type="dxa"/>
            <w:vAlign w:val="center"/>
          </w:tcPr>
          <w:p>
            <w:pPr>
              <w:pStyle w:val="afe"/>
            </w:pPr>
            <w:r>
              <w:t xml:space="preserve">6</w:t>
            </w:r>
          </w:p>
        </w:tc>
        <w:tc>
          <w:tcPr>
            <w:tcW w:w="560" w:type="dxa"/>
            <w:vAlign w:val="center"/>
          </w:tcPr>
          <w:p>
            <w:pPr>
              <w:pStyle w:val="afe"/>
            </w:pPr>
            <w:r>
              <w:t xml:space="preserve">3×4</w:t>
            </w:r>
          </w:p>
        </w:tc>
        <w:tc>
          <w:tcPr>
            <w:tcW w:w="560" w:type="dxa"/>
            <w:vAlign w:val="center"/>
          </w:tcPr>
          <w:p>
            <w:pPr>
              <w:pStyle w:val="afe"/>
            </w:pPr>
            <w:r>
              <w:t xml:space="preserve">—</w:t>
            </w:r>
          </w:p>
        </w:tc>
        <w:tc>
          <w:tcPr>
            <w:tcW w:w="560" w:type="dxa"/>
            <w:vAlign w:val="center"/>
          </w:tcPr>
          <w:p>
            <w:pPr>
              <w:pStyle w:val="afe"/>
            </w:pPr>
            <w:r>
              <w:t xml:space="preserve">不限</w:t>
            </w:r>
          </w:p>
        </w:tc>
      </w:tr>
      <w:tr>
        <w:tc>
          <w:tcPr>
            <w:tcW w:w="1069" w:type="dxa"/>
            <w:vAlign w:val="center"/>
          </w:tcPr>
          <w:p>
            <w:pPr>
              <w:pStyle w:val="afe"/>
            </w:pPr>
            <w:r>
              <w:rPr>
                <w:rFonts w:ascii="Consolas" w:hAnsi="Consolas"/>
                <w:sz w:val="14"/>
                <w:color w:val="A31515"/>
              </w:rPr>
              <w:t xml:space="preserve">py_hatch</w:t>
            </w:r>
          </w:p>
        </w:tc>
        <w:tc>
          <w:tcPr>
            <w:tcW w:w="987" w:type="dxa"/>
            <w:vAlign w:val="center"/>
          </w:tcPr>
          <w:p>
            <w:pPr>
              <w:pStyle w:val="afe"/>
            </w:pPr>
            <w:r>
              <w:t xml:space="preserve">孵化腔</w:t>
            </w:r>
          </w:p>
        </w:tc>
        <w:tc>
          <w:tcPr>
            <w:tcW w:w="560" w:type="dxa"/>
            <w:vAlign w:val="center"/>
          </w:tcPr>
          <w:p>
            <w:pPr>
              <w:pStyle w:val="afe"/>
            </w:pPr>
            <w:r>
              <w:t xml:space="preserve">原初</w:t>
            </w:r>
          </w:p>
        </w:tc>
        <w:tc>
          <w:tcPr>
            <w:tcW w:w="905" w:type="dxa"/>
            <w:vAlign w:val="center"/>
          </w:tcPr>
          <w:p>
            <w:pPr>
              <w:pStyle w:val="afe"/>
            </w:pPr>
            <w:r>
              <w:t xml:space="preserve">生产-基础</w:t>
            </w:r>
          </w:p>
        </w:tc>
        <w:tc>
          <w:tcPr>
            <w:tcW w:w="560" w:type="dxa"/>
            <w:vAlign w:val="center"/>
          </w:tcPr>
          <w:p>
            <w:pPr>
              <w:pStyle w:val="afe"/>
            </w:pPr>
            <w:r>
              <w:t xml:space="preserve">500</w:t>
            </w:r>
          </w:p>
        </w:tc>
        <w:tc>
          <w:tcPr>
            <w:tcW w:w="822" w:type="dxa"/>
            <w:vAlign w:val="center"/>
          </w:tcPr>
          <w:p>
            <w:pPr>
              <w:pStyle w:val="afe"/>
            </w:pPr>
            <w:r>
              <w:t xml:space="preserve">12</w:t>
            </w:r>
          </w:p>
        </w:tc>
        <w:tc>
          <w:tcPr>
            <w:tcW w:w="560" w:type="dxa"/>
            <w:vAlign w:val="center"/>
          </w:tcPr>
          <w:p>
            <w:pPr>
              <w:pStyle w:val="afe"/>
            </w:pPr>
            <w:r>
              <w:t xml:space="preserve">800</w:t>
            </w:r>
          </w:p>
        </w:tc>
        <w:tc>
          <w:tcPr>
            <w:tcW w:w="1069" w:type="dxa"/>
            <w:vAlign w:val="center"/>
          </w:tcPr>
          <w:p>
            <w:pPr>
              <w:pStyle w:val="afe"/>
            </w:pPr>
            <w:r>
              <w:t xml:space="preserve">3/3</w:t>
            </w:r>
          </w:p>
        </w:tc>
        <w:tc>
          <w:tcPr>
            <w:tcW w:w="560" w:type="dxa"/>
            <w:vAlign w:val="center"/>
          </w:tcPr>
          <w:p>
            <w:pPr>
              <w:pStyle w:val="afe"/>
            </w:pPr>
            <w:r>
              <w:t xml:space="preserve">5</w:t>
            </w:r>
          </w:p>
        </w:tc>
        <w:tc>
          <w:tcPr>
            <w:tcW w:w="560" w:type="dxa"/>
            <w:vAlign w:val="center"/>
          </w:tcPr>
          <w:p>
            <w:pPr>
              <w:pStyle w:val="afe"/>
            </w:pPr>
            <w:r>
              <w:t xml:space="preserve">2×2</w:t>
            </w:r>
          </w:p>
        </w:tc>
        <w:tc>
          <w:tcPr>
            <w:tcW w:w="560" w:type="dxa"/>
            <w:vAlign w:val="center"/>
          </w:tcPr>
          <w:p>
            <w:pPr>
              <w:pStyle w:val="afe"/>
            </w:pPr>
            <w:r>
              <w:t xml:space="preserve">—</w:t>
            </w:r>
          </w:p>
        </w:tc>
        <w:tc>
          <w:tcPr>
            <w:tcW w:w="560" w:type="dxa"/>
            <w:vAlign w:val="center"/>
          </w:tcPr>
          <w:p>
            <w:pPr>
              <w:pStyle w:val="afe"/>
            </w:pPr>
            <w:r>
              <w:t xml:space="preserve">不限</w:t>
            </w:r>
          </w:p>
        </w:tc>
      </w:tr>
      <w:tr>
        <w:tc>
          <w:tcPr>
            <w:tcW w:w="1069" w:type="dxa"/>
            <w:vAlign w:val="center"/>
          </w:tcPr>
          <w:p>
            <w:pPr>
              <w:pStyle w:val="afe"/>
            </w:pPr>
            <w:r>
              <w:rPr>
                <w:rFonts w:ascii="Consolas" w:hAnsi="Consolas"/>
                <w:sz w:val="14"/>
                <w:color w:val="A31515"/>
              </w:rPr>
              <w:t xml:space="preserve">py_beast</w:t>
            </w:r>
          </w:p>
        </w:tc>
        <w:tc>
          <w:tcPr>
            <w:tcW w:w="987" w:type="dxa"/>
            <w:vAlign w:val="center"/>
          </w:tcPr>
          <w:p>
            <w:pPr>
              <w:pStyle w:val="afe"/>
            </w:pPr>
            <w:r>
              <w:t xml:space="preserve">巨兽巢</w:t>
            </w:r>
          </w:p>
        </w:tc>
        <w:tc>
          <w:tcPr>
            <w:tcW w:w="560" w:type="dxa"/>
            <w:vAlign w:val="center"/>
          </w:tcPr>
          <w:p>
            <w:pPr>
              <w:pStyle w:val="afe"/>
            </w:pPr>
            <w:r>
              <w:t xml:space="preserve">原初</w:t>
            </w:r>
          </w:p>
        </w:tc>
        <w:tc>
          <w:tcPr>
            <w:tcW w:w="905" w:type="dxa"/>
            <w:vAlign w:val="center"/>
          </w:tcPr>
          <w:p>
            <w:pPr>
              <w:pStyle w:val="afe"/>
            </w:pPr>
            <w:r>
              <w:t xml:space="preserve">生产-高级</w:t>
            </w:r>
          </w:p>
        </w:tc>
        <w:tc>
          <w:tcPr>
            <w:tcW w:w="560" w:type="dxa"/>
            <w:vAlign w:val="center"/>
          </w:tcPr>
          <w:p>
            <w:pPr>
              <w:pStyle w:val="afe"/>
            </w:pPr>
            <w:r>
              <w:t xml:space="preserve">2000</w:t>
            </w:r>
          </w:p>
        </w:tc>
        <w:tc>
          <w:tcPr>
            <w:tcW w:w="822" w:type="dxa"/>
            <w:vAlign w:val="center"/>
          </w:tcPr>
          <w:p>
            <w:pPr>
              <w:pStyle w:val="afe"/>
            </w:pPr>
            <w:r>
              <w:t xml:space="preserve">36</w:t>
            </w:r>
          </w:p>
        </w:tc>
        <w:tc>
          <w:tcPr>
            <w:tcW w:w="560" w:type="dxa"/>
            <w:vAlign w:val="center"/>
          </w:tcPr>
          <w:p>
            <w:pPr>
              <w:pStyle w:val="afe"/>
            </w:pPr>
            <w:r>
              <w:t xml:space="preserve">1100</w:t>
            </w:r>
          </w:p>
        </w:tc>
        <w:tc>
          <w:tcPr>
            <w:tcW w:w="1069" w:type="dxa"/>
            <w:vAlign w:val="center"/>
          </w:tcPr>
          <w:p>
            <w:pPr>
              <w:pStyle w:val="afe"/>
            </w:pPr>
            <w:r>
              <w:t xml:space="preserve">3/3</w:t>
            </w:r>
          </w:p>
        </w:tc>
        <w:tc>
          <w:tcPr>
            <w:tcW w:w="560" w:type="dxa"/>
            <w:vAlign w:val="center"/>
          </w:tcPr>
          <w:p>
            <w:pPr>
              <w:pStyle w:val="afe"/>
            </w:pPr>
            <w:r>
              <w:t xml:space="preserve">5</w:t>
            </w:r>
          </w:p>
        </w:tc>
        <w:tc>
          <w:tcPr>
            <w:tcW w:w="560" w:type="dxa"/>
            <w:vAlign w:val="center"/>
          </w:tcPr>
          <w:p>
            <w:pPr>
              <w:pStyle w:val="afe"/>
            </w:pPr>
            <w:r>
              <w:t xml:space="preserve">3×4</w:t>
            </w:r>
          </w:p>
        </w:tc>
        <w:tc>
          <w:tcPr>
            <w:tcW w:w="560" w:type="dxa"/>
            <w:vAlign w:val="center"/>
          </w:tcPr>
          <w:p>
            <w:pPr>
              <w:pStyle w:val="afe"/>
            </w:pPr>
            <w:r>
              <w:t xml:space="preserve">—</w:t>
            </w:r>
          </w:p>
        </w:tc>
        <w:tc>
          <w:tcPr>
            <w:tcW w:w="560" w:type="dxa"/>
            <w:vAlign w:val="center"/>
          </w:tcPr>
          <w:p>
            <w:pPr>
              <w:pStyle w:val="afe"/>
            </w:pPr>
            <w:r>
              <w:t xml:space="preserve">不限</w:t>
            </w:r>
          </w:p>
        </w:tc>
      </w:tr>
      <w:tr>
        <w:tc>
          <w:tcPr>
            <w:tcW w:w="1069" w:type="dxa"/>
            <w:vAlign w:val="center"/>
          </w:tcPr>
          <w:p>
            <w:pPr>
              <w:pStyle w:val="afe"/>
            </w:pPr>
            <w:r>
              <w:rPr>
                <w:rFonts w:ascii="Consolas" w:hAnsi="Consolas"/>
                <w:sz w:val="14"/>
                <w:color w:val="A31515"/>
              </w:rPr>
              <w:t xml:space="preserve">py_evolve</w:t>
            </w:r>
          </w:p>
        </w:tc>
        <w:tc>
          <w:tcPr>
            <w:tcW w:w="987" w:type="dxa"/>
            <w:vAlign w:val="center"/>
          </w:tcPr>
          <w:p>
            <w:pPr>
              <w:pStyle w:val="afe"/>
            </w:pPr>
            <w:r>
              <w:t xml:space="preserve">演化腔</w:t>
            </w:r>
          </w:p>
        </w:tc>
        <w:tc>
          <w:tcPr>
            <w:tcW w:w="560" w:type="dxa"/>
            <w:vAlign w:val="center"/>
          </w:tcPr>
          <w:p>
            <w:pPr>
              <w:pStyle w:val="afe"/>
            </w:pPr>
            <w:r>
              <w:t xml:space="preserve">原初</w:t>
            </w:r>
          </w:p>
        </w:tc>
        <w:tc>
          <w:tcPr>
            <w:tcW w:w="905" w:type="dxa"/>
            <w:vAlign w:val="center"/>
          </w:tcPr>
          <w:p>
            <w:pPr>
              <w:pStyle w:val="afe"/>
            </w:pPr>
            <w:r>
              <w:t xml:space="preserve">科技</w:t>
            </w:r>
          </w:p>
        </w:tc>
        <w:tc>
          <w:tcPr>
            <w:tcW w:w="560" w:type="dxa"/>
            <w:vAlign w:val="center"/>
          </w:tcPr>
          <w:p>
            <w:pPr>
              <w:pStyle w:val="afe"/>
            </w:pPr>
            <w:r>
              <w:t xml:space="preserve">1800</w:t>
            </w:r>
          </w:p>
        </w:tc>
        <w:tc>
          <w:tcPr>
            <w:tcW w:w="822" w:type="dxa"/>
            <w:vAlign w:val="center"/>
          </w:tcPr>
          <w:p>
            <w:pPr>
              <w:pStyle w:val="afe"/>
            </w:pPr>
            <w:r>
              <w:t xml:space="preserve">38</w:t>
            </w:r>
          </w:p>
        </w:tc>
        <w:tc>
          <w:tcPr>
            <w:tcW w:w="560" w:type="dxa"/>
            <w:vAlign w:val="center"/>
          </w:tcPr>
          <w:p>
            <w:pPr>
              <w:pStyle w:val="afe"/>
            </w:pPr>
            <w:r>
              <w:t xml:space="preserve">900</w:t>
            </w:r>
          </w:p>
        </w:tc>
        <w:tc>
          <w:tcPr>
            <w:tcW w:w="1069" w:type="dxa"/>
            <w:vAlign w:val="center"/>
          </w:tcPr>
          <w:p>
            <w:pPr>
              <w:pStyle w:val="afe"/>
            </w:pPr>
            <w:r>
              <w:t xml:space="preserve">3/3</w:t>
            </w:r>
          </w:p>
        </w:tc>
        <w:tc>
          <w:tcPr>
            <w:tcW w:w="560" w:type="dxa"/>
            <w:vAlign w:val="center"/>
          </w:tcPr>
          <w:p>
            <w:pPr>
              <w:pStyle w:val="afe"/>
            </w:pPr>
            <w:r>
              <w:t xml:space="preserve">5</w:t>
            </w:r>
          </w:p>
        </w:tc>
        <w:tc>
          <w:tcPr>
            <w:tcW w:w="560" w:type="dxa"/>
            <w:vAlign w:val="center"/>
          </w:tcPr>
          <w:p>
            <w:pPr>
              <w:pStyle w:val="afe"/>
            </w:pPr>
            <w:r>
              <w:t xml:space="preserve">3×3</w:t>
            </w:r>
          </w:p>
        </w:tc>
        <w:tc>
          <w:tcPr>
            <w:tcW w:w="560" w:type="dxa"/>
            <w:vAlign w:val="center"/>
          </w:tcPr>
          <w:p>
            <w:pPr>
              <w:pStyle w:val="afe"/>
            </w:pPr>
            <w:r>
              <w:t xml:space="preserve">—</w:t>
            </w:r>
          </w:p>
        </w:tc>
        <w:tc>
          <w:tcPr>
            <w:tcW w:w="560" w:type="dxa"/>
            <w:vAlign w:val="center"/>
          </w:tcPr>
          <w:p>
            <w:pPr>
              <w:pStyle w:val="afe"/>
            </w:pPr>
            <w:r>
              <w:t xml:space="preserve">2</w:t>
            </w:r>
          </w:p>
        </w:tc>
      </w:tr>
      <w:tr>
        <w:tc>
          <w:tcPr>
            <w:tcW w:w="1069" w:type="dxa"/>
            <w:vAlign w:val="center"/>
          </w:tcPr>
          <w:p>
            <w:pPr>
              <w:pStyle w:val="afe"/>
            </w:pPr>
            <w:r>
              <w:rPr>
                <w:rFonts w:ascii="Consolas" w:hAnsi="Consolas"/>
                <w:sz w:val="14"/>
                <w:color w:val="A31515"/>
              </w:rPr>
              <w:t xml:space="preserve">py_spike</w:t>
            </w:r>
          </w:p>
        </w:tc>
        <w:tc>
          <w:tcPr>
            <w:tcW w:w="987" w:type="dxa"/>
            <w:vAlign w:val="center"/>
          </w:tcPr>
          <w:p>
            <w:pPr>
              <w:pStyle w:val="afe"/>
            </w:pPr>
            <w:r>
              <w:t xml:space="preserve">岩刺塔</w:t>
            </w:r>
          </w:p>
        </w:tc>
        <w:tc>
          <w:tcPr>
            <w:tcW w:w="560" w:type="dxa"/>
            <w:vAlign w:val="center"/>
          </w:tcPr>
          <w:p>
            <w:pPr>
              <w:pStyle w:val="afe"/>
            </w:pPr>
            <w:r>
              <w:t xml:space="preserve">原初</w:t>
            </w:r>
          </w:p>
        </w:tc>
        <w:tc>
          <w:tcPr>
            <w:tcW w:w="905" w:type="dxa"/>
            <w:vAlign w:val="center"/>
          </w:tcPr>
          <w:p>
            <w:pPr>
              <w:pStyle w:val="afe"/>
            </w:pPr>
            <w:r>
              <w:t xml:space="preserve">防御-对地</w:t>
            </w:r>
          </w:p>
        </w:tc>
        <w:tc>
          <w:tcPr>
            <w:tcW w:w="560" w:type="dxa"/>
            <w:vAlign w:val="center"/>
          </w:tcPr>
          <w:p>
            <w:pPr>
              <w:pStyle w:val="afe"/>
            </w:pPr>
            <w:r>
              <w:t xml:space="preserve">600</w:t>
            </w:r>
          </w:p>
        </w:tc>
        <w:tc>
          <w:tcPr>
            <w:tcW w:w="822" w:type="dxa"/>
            <w:vAlign w:val="center"/>
          </w:tcPr>
          <w:p>
            <w:pPr>
              <w:pStyle w:val="afe"/>
            </w:pPr>
            <w:r>
              <w:t xml:space="preserve">14</w:t>
            </w:r>
          </w:p>
        </w:tc>
        <w:tc>
          <w:tcPr>
            <w:tcW w:w="560" w:type="dxa"/>
            <w:vAlign w:val="center"/>
          </w:tcPr>
          <w:p>
            <w:pPr>
              <w:pStyle w:val="afe"/>
            </w:pPr>
            <w:r>
              <w:t xml:space="preserve">600</w:t>
            </w:r>
          </w:p>
        </w:tc>
        <w:tc>
          <w:tcPr>
            <w:tcW w:w="1069" w:type="dxa"/>
            <w:vAlign w:val="center"/>
          </w:tcPr>
          <w:p>
            <w:pPr>
              <w:pStyle w:val="afe"/>
            </w:pPr>
            <w:r>
              <w:t xml:space="preserve">4/4</w:t>
            </w:r>
          </w:p>
        </w:tc>
        <w:tc>
          <w:tcPr>
            <w:tcW w:w="560" w:type="dxa"/>
            <w:vAlign w:val="center"/>
          </w:tcPr>
          <w:p>
            <w:pPr>
              <w:pStyle w:val="afe"/>
            </w:pPr>
            <w:r>
              <w:t xml:space="preserve">7</w:t>
            </w:r>
          </w:p>
        </w:tc>
        <w:tc>
          <w:tcPr>
            <w:tcW w:w="560" w:type="dxa"/>
            <w:vAlign w:val="center"/>
          </w:tcPr>
          <w:p>
            <w:pPr>
              <w:pStyle w:val="afe"/>
            </w:pPr>
            <w:r>
              <w:t xml:space="preserve">1×1</w:t>
            </w:r>
          </w:p>
        </w:tc>
        <w:tc>
          <w:tcPr>
            <w:tcW w:w="560" w:type="dxa"/>
            <w:vAlign w:val="center"/>
          </w:tcPr>
          <w:p>
            <w:pPr>
              <w:pStyle w:val="afe"/>
            </w:pPr>
            <w:r>
              <w:t xml:space="preserve">—</w:t>
            </w:r>
          </w:p>
        </w:tc>
        <w:tc>
          <w:tcPr>
            <w:tcW w:w="560" w:type="dxa"/>
            <w:vAlign w:val="center"/>
          </w:tcPr>
          <w:p>
            <w:pPr>
              <w:pStyle w:val="afe"/>
            </w:pPr>
            <w:r>
              <w:t xml:space="preserve">不限</w:t>
            </w:r>
          </w:p>
        </w:tc>
      </w:tr>
      <w:tr>
        <w:tc>
          <w:tcPr>
            <w:tcW w:w="1069" w:type="dxa"/>
            <w:vAlign w:val="center"/>
          </w:tcPr>
          <w:p>
            <w:pPr>
              <w:pStyle w:val="afe"/>
            </w:pPr>
            <w:r>
              <w:rPr>
                <w:rFonts w:ascii="Consolas" w:hAnsi="Consolas"/>
                <w:sz w:val="14"/>
                <w:color w:val="A31515"/>
              </w:rPr>
              <w:t xml:space="preserve">py_spore</w:t>
            </w:r>
          </w:p>
        </w:tc>
        <w:tc>
          <w:tcPr>
            <w:tcW w:w="987" w:type="dxa"/>
            <w:vAlign w:val="center"/>
          </w:tcPr>
          <w:p>
            <w:pPr>
              <w:pStyle w:val="afe"/>
            </w:pPr>
            <w:r>
              <w:t xml:space="preserve">孢子塔</w:t>
            </w:r>
          </w:p>
        </w:tc>
        <w:tc>
          <w:tcPr>
            <w:tcW w:w="560" w:type="dxa"/>
            <w:vAlign w:val="center"/>
          </w:tcPr>
          <w:p>
            <w:pPr>
              <w:pStyle w:val="afe"/>
            </w:pPr>
            <w:r>
              <w:t xml:space="preserve">原初</w:t>
            </w:r>
          </w:p>
        </w:tc>
        <w:tc>
          <w:tcPr>
            <w:tcW w:w="905" w:type="dxa"/>
            <w:vAlign w:val="center"/>
          </w:tcPr>
          <w:p>
            <w:pPr>
              <w:pStyle w:val="afe"/>
            </w:pPr>
            <w:r>
              <w:t xml:space="preserve">防御-对空</w:t>
            </w:r>
          </w:p>
        </w:tc>
        <w:tc>
          <w:tcPr>
            <w:tcW w:w="560" w:type="dxa"/>
            <w:vAlign w:val="center"/>
          </w:tcPr>
          <w:p>
            <w:pPr>
              <w:pStyle w:val="afe"/>
            </w:pPr>
            <w:r>
              <w:t xml:space="preserve">1000</w:t>
            </w:r>
          </w:p>
        </w:tc>
        <w:tc>
          <w:tcPr>
            <w:tcW w:w="822" w:type="dxa"/>
            <w:vAlign w:val="center"/>
          </w:tcPr>
          <w:p>
            <w:pPr>
              <w:pStyle w:val="afe"/>
            </w:pPr>
            <w:r>
              <w:t xml:space="preserve">20</w:t>
            </w:r>
          </w:p>
        </w:tc>
        <w:tc>
          <w:tcPr>
            <w:tcW w:w="560" w:type="dxa"/>
            <w:vAlign w:val="center"/>
          </w:tcPr>
          <w:p>
            <w:pPr>
              <w:pStyle w:val="afe"/>
            </w:pPr>
            <w:r>
              <w:t xml:space="preserve">700</w:t>
            </w:r>
          </w:p>
        </w:tc>
        <w:tc>
          <w:tcPr>
            <w:tcW w:w="1069" w:type="dxa"/>
            <w:vAlign w:val="center"/>
          </w:tcPr>
          <w:p>
            <w:pPr>
              <w:pStyle w:val="afe"/>
            </w:pPr>
            <w:r>
              <w:t xml:space="preserve">4/4</w:t>
            </w:r>
          </w:p>
        </w:tc>
        <w:tc>
          <w:tcPr>
            <w:tcW w:w="560" w:type="dxa"/>
            <w:vAlign w:val="center"/>
          </w:tcPr>
          <w:p>
            <w:pPr>
              <w:pStyle w:val="afe"/>
            </w:pPr>
            <w:r>
              <w:t xml:space="preserve">9</w:t>
            </w:r>
          </w:p>
        </w:tc>
        <w:tc>
          <w:tcPr>
            <w:tcW w:w="560" w:type="dxa"/>
            <w:vAlign w:val="center"/>
          </w:tcPr>
          <w:p>
            <w:pPr>
              <w:pStyle w:val="afe"/>
            </w:pPr>
            <w:r>
              <w:t xml:space="preserve">1×1</w:t>
            </w:r>
          </w:p>
        </w:tc>
        <w:tc>
          <w:tcPr>
            <w:tcW w:w="560" w:type="dxa"/>
            <w:vAlign w:val="center"/>
          </w:tcPr>
          <w:p>
            <w:pPr>
              <w:pStyle w:val="afe"/>
            </w:pPr>
            <w:r>
              <w:t xml:space="preserve">—</w:t>
            </w:r>
          </w:p>
        </w:tc>
        <w:tc>
          <w:tcPr>
            <w:tcW w:w="560" w:type="dxa"/>
            <w:vAlign w:val="center"/>
          </w:tcPr>
          <w:p>
            <w:pPr>
              <w:pStyle w:val="afe"/>
            </w:pPr>
            <w:r>
              <w:t xml:space="preserve">不限</w:t>
            </w:r>
          </w:p>
        </w:tc>
      </w:tr>
      <w:tr>
        <w:tc>
          <w:tcPr>
            <w:tcW w:w="1069" w:type="dxa"/>
            <w:vAlign w:val="center"/>
          </w:tcPr>
          <w:p>
            <w:pPr>
              <w:pStyle w:val="afe"/>
            </w:pPr>
            <w:r>
              <w:rPr>
                <w:rFonts w:ascii="Consolas" w:hAnsi="Consolas"/>
                <w:sz w:val="14"/>
                <w:color w:val="A31515"/>
              </w:rPr>
              <w:t xml:space="preserve">py_pulse</w:t>
            </w:r>
          </w:p>
        </w:tc>
        <w:tc>
          <w:tcPr>
            <w:tcW w:w="987" w:type="dxa"/>
            <w:vAlign w:val="center"/>
          </w:tcPr>
          <w:p>
            <w:pPr>
              <w:pStyle w:val="afe"/>
            </w:pPr>
            <w:r>
              <w:t xml:space="preserve">地脉感测</w:t>
            </w:r>
          </w:p>
        </w:tc>
        <w:tc>
          <w:tcPr>
            <w:tcW w:w="560" w:type="dxa"/>
            <w:vAlign w:val="center"/>
          </w:tcPr>
          <w:p>
            <w:pPr>
              <w:pStyle w:val="afe"/>
            </w:pPr>
            <w:r>
              <w:t xml:space="preserve">原初</w:t>
            </w:r>
          </w:p>
        </w:tc>
        <w:tc>
          <w:tcPr>
            <w:tcW w:w="905" w:type="dxa"/>
            <w:vAlign w:val="center"/>
          </w:tcPr>
          <w:p>
            <w:pPr>
              <w:pStyle w:val="afe"/>
            </w:pPr>
            <w:r>
              <w:t xml:space="preserve">侦查</w:t>
            </w:r>
          </w:p>
        </w:tc>
        <w:tc>
          <w:tcPr>
            <w:tcW w:w="560" w:type="dxa"/>
            <w:vAlign w:val="center"/>
          </w:tcPr>
          <w:p>
            <w:pPr>
              <w:pStyle w:val="afe"/>
            </w:pPr>
            <w:r>
              <w:t xml:space="preserve">900</w:t>
            </w:r>
          </w:p>
        </w:tc>
        <w:tc>
          <w:tcPr>
            <w:tcW w:w="822" w:type="dxa"/>
            <w:vAlign w:val="center"/>
          </w:tcPr>
          <w:p>
            <w:pPr>
              <w:pStyle w:val="afe"/>
            </w:pPr>
            <w:r>
              <w:t xml:space="preserve">24</w:t>
            </w:r>
          </w:p>
        </w:tc>
        <w:tc>
          <w:tcPr>
            <w:tcW w:w="560" w:type="dxa"/>
            <w:vAlign w:val="center"/>
          </w:tcPr>
          <w:p>
            <w:pPr>
              <w:pStyle w:val="afe"/>
            </w:pPr>
            <w:r>
              <w:t xml:space="preserve">800</w:t>
            </w:r>
          </w:p>
        </w:tc>
        <w:tc>
          <w:tcPr>
            <w:tcW w:w="1069" w:type="dxa"/>
            <w:vAlign w:val="center"/>
          </w:tcPr>
          <w:p>
            <w:pPr>
              <w:pStyle w:val="afe"/>
            </w:pPr>
            <w:r>
              <w:t xml:space="preserve">3/3</w:t>
            </w:r>
          </w:p>
        </w:tc>
        <w:tc>
          <w:tcPr>
            <w:tcW w:w="560" w:type="dxa"/>
            <w:vAlign w:val="center"/>
          </w:tcPr>
          <w:p>
            <w:pPr>
              <w:pStyle w:val="afe"/>
            </w:pPr>
            <w:r>
              <w:t xml:space="preserve">14</w:t>
            </w:r>
          </w:p>
        </w:tc>
        <w:tc>
          <w:tcPr>
            <w:tcW w:w="560" w:type="dxa"/>
            <w:vAlign w:val="center"/>
          </w:tcPr>
          <w:p>
            <w:pPr>
              <w:pStyle w:val="afe"/>
            </w:pPr>
            <w:r>
              <w:t xml:space="preserve">2×2</w:t>
            </w:r>
          </w:p>
        </w:tc>
        <w:tc>
          <w:tcPr>
            <w:tcW w:w="560" w:type="dxa"/>
            <w:vAlign w:val="center"/>
          </w:tcPr>
          <w:p>
            <w:pPr>
              <w:pStyle w:val="afe"/>
            </w:pPr>
            <w:r>
              <w:t xml:space="preserve">—</w:t>
            </w:r>
          </w:p>
        </w:tc>
        <w:tc>
          <w:tcPr>
            <w:tcW w:w="560" w:type="dxa"/>
            <w:vAlign w:val="center"/>
          </w:tcPr>
          <w:p>
            <w:pPr>
              <w:pStyle w:val="afe"/>
            </w:pPr>
            <w:r>
              <w:t xml:space="preserve">1</w:t>
            </w:r>
          </w:p>
        </w:tc>
      </w:tr>
      <w:tr>
        <w:tc>
          <w:tcPr>
            <w:tcW w:w="1069" w:type="dxa"/>
            <w:vAlign w:val="center"/>
          </w:tcPr>
          <w:p>
            <w:pPr>
              <w:pStyle w:val="afe"/>
            </w:pPr>
            <w:r>
              <w:rPr>
                <w:rFonts w:ascii="Consolas" w:hAnsi="Consolas"/>
                <w:sz w:val="14"/>
                <w:color w:val="A31515"/>
              </w:rPr>
              <w:t xml:space="preserve">py_regen</w:t>
            </w:r>
          </w:p>
        </w:tc>
        <w:tc>
          <w:tcPr>
            <w:tcW w:w="987" w:type="dxa"/>
            <w:vAlign w:val="center"/>
          </w:tcPr>
          <w:p>
            <w:pPr>
              <w:pStyle w:val="afe"/>
            </w:pPr>
            <w:r>
              <w:t xml:space="preserve">再生池</w:t>
            </w:r>
          </w:p>
        </w:tc>
        <w:tc>
          <w:tcPr>
            <w:tcW w:w="560" w:type="dxa"/>
            <w:vAlign w:val="center"/>
          </w:tcPr>
          <w:p>
            <w:pPr>
              <w:pStyle w:val="afe"/>
            </w:pPr>
            <w:r>
              <w:t xml:space="preserve">原初</w:t>
            </w:r>
          </w:p>
        </w:tc>
        <w:tc>
          <w:tcPr>
            <w:tcW w:w="905" w:type="dxa"/>
            <w:vAlign w:val="center"/>
          </w:tcPr>
          <w:p>
            <w:pPr>
              <w:pStyle w:val="afe"/>
            </w:pPr>
            <w:r>
              <w:t xml:space="preserve">特色</w:t>
            </w:r>
          </w:p>
        </w:tc>
        <w:tc>
          <w:tcPr>
            <w:tcW w:w="560" w:type="dxa"/>
            <w:vAlign w:val="center"/>
          </w:tcPr>
          <w:p>
            <w:pPr>
              <w:pStyle w:val="afe"/>
            </w:pPr>
            <w:r>
              <w:t xml:space="preserve">1200</w:t>
            </w:r>
          </w:p>
        </w:tc>
        <w:tc>
          <w:tcPr>
            <w:tcW w:w="822" w:type="dxa"/>
            <w:vAlign w:val="center"/>
          </w:tcPr>
          <w:p>
            <w:pPr>
              <w:pStyle w:val="afe"/>
            </w:pPr>
            <w:r>
              <w:t xml:space="preserve">24</w:t>
            </w:r>
          </w:p>
        </w:tc>
        <w:tc>
          <w:tcPr>
            <w:tcW w:w="560" w:type="dxa"/>
            <w:vAlign w:val="center"/>
          </w:tcPr>
          <w:p>
            <w:pPr>
              <w:pStyle w:val="afe"/>
            </w:pPr>
            <w:r>
              <w:t xml:space="preserve">900</w:t>
            </w:r>
          </w:p>
        </w:tc>
        <w:tc>
          <w:tcPr>
            <w:tcW w:w="1069" w:type="dxa"/>
            <w:vAlign w:val="center"/>
          </w:tcPr>
          <w:p>
            <w:pPr>
              <w:pStyle w:val="afe"/>
            </w:pPr>
            <w:r>
              <w:t xml:space="preserve">3/3</w:t>
            </w:r>
          </w:p>
        </w:tc>
        <w:tc>
          <w:tcPr>
            <w:tcW w:w="560" w:type="dxa"/>
            <w:vAlign w:val="center"/>
          </w:tcPr>
          <w:p>
            <w:pPr>
              <w:pStyle w:val="afe"/>
            </w:pPr>
            <w:r>
              <w:t xml:space="preserve">5</w:t>
            </w:r>
          </w:p>
        </w:tc>
        <w:tc>
          <w:tcPr>
            <w:tcW w:w="560" w:type="dxa"/>
            <w:vAlign w:val="center"/>
          </w:tcPr>
          <w:p>
            <w:pPr>
              <w:pStyle w:val="afe"/>
            </w:pPr>
            <w:r>
              <w:t xml:space="preserve">3×3</w:t>
            </w:r>
          </w:p>
        </w:tc>
        <w:tc>
          <w:tcPr>
            <w:tcW w:w="560" w:type="dxa"/>
            <w:vAlign w:val="center"/>
          </w:tcPr>
          <w:p>
            <w:pPr>
              <w:pStyle w:val="afe"/>
            </w:pPr>
            <w:r>
              <w:t xml:space="preserve">—</w:t>
            </w:r>
          </w:p>
        </w:tc>
        <w:tc>
          <w:tcPr>
            <w:tcW w:w="560" w:type="dxa"/>
            <w:vAlign w:val="center"/>
          </w:tcPr>
          <w:p>
            <w:pPr>
              <w:pStyle w:val="afe"/>
            </w:pPr>
            <w:r>
              <w:t xml:space="preserve">不限</w:t>
            </w:r>
          </w:p>
        </w:tc>
      </w:tr>
      <w:tr>
        <w:tc>
          <w:tcPr>
            <w:tcW w:w="1069" w:type="dxa"/>
            <w:vAlign w:val="center"/>
          </w:tcPr>
          <w:p>
            <w:pPr>
              <w:pStyle w:val="afe"/>
            </w:pPr>
            <w:r>
              <w:rPr>
                <w:rFonts w:ascii="Consolas" w:hAnsi="Consolas"/>
                <w:sz w:val="14"/>
                <w:color w:val="A31515"/>
              </w:rPr>
              <w:t xml:space="preserve">py_devour</w:t>
            </w:r>
          </w:p>
        </w:tc>
        <w:tc>
          <w:tcPr>
            <w:tcW w:w="987" w:type="dxa"/>
            <w:vAlign w:val="center"/>
          </w:tcPr>
          <w:p>
            <w:pPr>
              <w:pStyle w:val="afe"/>
            </w:pPr>
            <w:r>
              <w:t xml:space="preserve">吞噬祭坛</w:t>
            </w:r>
          </w:p>
        </w:tc>
        <w:tc>
          <w:tcPr>
            <w:tcW w:w="560" w:type="dxa"/>
            <w:vAlign w:val="center"/>
          </w:tcPr>
          <w:p>
            <w:pPr>
              <w:pStyle w:val="afe"/>
            </w:pPr>
            <w:r>
              <w:t xml:space="preserve">原初</w:t>
            </w:r>
          </w:p>
        </w:tc>
        <w:tc>
          <w:tcPr>
            <w:tcW w:w="905" w:type="dxa"/>
            <w:vAlign w:val="center"/>
          </w:tcPr>
          <w:p>
            <w:pPr>
              <w:pStyle w:val="afe"/>
            </w:pPr>
            <w:r>
              <w:t xml:space="preserve">特色</w:t>
            </w:r>
          </w:p>
        </w:tc>
        <w:tc>
          <w:tcPr>
            <w:tcW w:w="560" w:type="dxa"/>
            <w:vAlign w:val="center"/>
          </w:tcPr>
          <w:p>
            <w:pPr>
              <w:pStyle w:val="afe"/>
            </w:pPr>
            <w:r>
              <w:t xml:space="preserve">1500</w:t>
            </w:r>
          </w:p>
        </w:tc>
        <w:tc>
          <w:tcPr>
            <w:tcW w:w="822" w:type="dxa"/>
            <w:vAlign w:val="center"/>
          </w:tcPr>
          <w:p>
            <w:pPr>
              <w:pStyle w:val="afe"/>
            </w:pPr>
            <w:r>
              <w:t xml:space="preserve">34</w:t>
            </w:r>
          </w:p>
        </w:tc>
        <w:tc>
          <w:tcPr>
            <w:tcW w:w="560" w:type="dxa"/>
            <w:vAlign w:val="center"/>
          </w:tcPr>
          <w:p>
            <w:pPr>
              <w:pStyle w:val="afe"/>
            </w:pPr>
            <w:r>
              <w:t xml:space="preserve">1000</w:t>
            </w:r>
          </w:p>
        </w:tc>
        <w:tc>
          <w:tcPr>
            <w:tcW w:w="1069" w:type="dxa"/>
            <w:vAlign w:val="center"/>
          </w:tcPr>
          <w:p>
            <w:pPr>
              <w:pStyle w:val="afe"/>
            </w:pPr>
            <w:r>
              <w:t xml:space="preserve">3/3</w:t>
            </w:r>
          </w:p>
        </w:tc>
        <w:tc>
          <w:tcPr>
            <w:tcW w:w="560" w:type="dxa"/>
            <w:vAlign w:val="center"/>
          </w:tcPr>
          <w:p>
            <w:pPr>
              <w:pStyle w:val="afe"/>
            </w:pPr>
            <w:r>
              <w:t xml:space="preserve">5</w:t>
            </w:r>
          </w:p>
        </w:tc>
        <w:tc>
          <w:tcPr>
            <w:tcW w:w="560" w:type="dxa"/>
            <w:vAlign w:val="center"/>
          </w:tcPr>
          <w:p>
            <w:pPr>
              <w:pStyle w:val="afe"/>
            </w:pPr>
            <w:r>
              <w:t xml:space="preserve">3×3</w:t>
            </w:r>
          </w:p>
        </w:tc>
        <w:tc>
          <w:tcPr>
            <w:tcW w:w="560" w:type="dxa"/>
            <w:vAlign w:val="center"/>
          </w:tcPr>
          <w:p>
            <w:pPr>
              <w:pStyle w:val="afe"/>
            </w:pPr>
            <w:r>
              <w:t xml:space="preserve">—</w:t>
            </w:r>
          </w:p>
        </w:tc>
        <w:tc>
          <w:tcPr>
            <w:tcW w:w="560" w:type="dxa"/>
            <w:vAlign w:val="center"/>
          </w:tcPr>
          <w:p>
            <w:pPr>
              <w:pStyle w:val="afe"/>
            </w:pPr>
            <w:r>
              <w:t xml:space="preserve">1</w:t>
            </w:r>
          </w:p>
        </w:tc>
      </w:tr>
      <w:tr>
        <w:tc>
          <w:tcPr>
            <w:tcW w:w="1069" w:type="dxa"/>
            <w:vAlign w:val="center"/>
          </w:tcPr>
          <w:p>
            <w:pPr>
              <w:pStyle w:val="afe"/>
            </w:pPr>
            <w:r>
              <w:rPr>
                <w:rFonts w:ascii="Consolas" w:hAnsi="Consolas"/>
                <w:sz w:val="14"/>
                <w:color w:val="A31515"/>
              </w:rPr>
              <w:t xml:space="preserve">dm_core</w:t>
            </w:r>
          </w:p>
        </w:tc>
        <w:tc>
          <w:tcPr>
            <w:tcW w:w="987" w:type="dxa"/>
            <w:vAlign w:val="center"/>
          </w:tcPr>
          <w:p>
            <w:pPr>
              <w:pStyle w:val="afe"/>
            </w:pPr>
            <w:r>
              <w:t xml:space="preserve">指挥核心</w:t>
            </w:r>
          </w:p>
        </w:tc>
        <w:tc>
          <w:tcPr>
            <w:tcW w:w="560" w:type="dxa"/>
            <w:vAlign w:val="center"/>
          </w:tcPr>
          <w:p>
            <w:pPr>
              <w:pStyle w:val="afe"/>
            </w:pPr>
            <w:r>
              <w:t xml:space="preserve">主宰</w:t>
            </w:r>
          </w:p>
        </w:tc>
        <w:tc>
          <w:tcPr>
            <w:tcW w:w="905" w:type="dxa"/>
            <w:vAlign w:val="center"/>
          </w:tcPr>
          <w:p>
            <w:pPr>
              <w:pStyle w:val="afe"/>
            </w:pPr>
            <w:r>
              <w:t xml:space="preserve">核心</w:t>
            </w:r>
          </w:p>
        </w:tc>
        <w:tc>
          <w:tcPr>
            <w:tcW w:w="560" w:type="dxa"/>
            <w:vAlign w:val="center"/>
          </w:tcPr>
          <w:p>
            <w:pPr>
              <w:pStyle w:val="afe"/>
            </w:pPr>
            <w:r>
              <w:t xml:space="preserve">2500</w:t>
            </w:r>
          </w:p>
        </w:tc>
        <w:tc>
          <w:tcPr>
            <w:tcW w:w="822" w:type="dxa"/>
            <w:vAlign w:val="center"/>
          </w:tcPr>
          <w:p>
            <w:pPr>
              <w:pStyle w:val="afe"/>
            </w:pPr>
            <w:r>
              <w:t xml:space="preserve">50</w:t>
            </w:r>
          </w:p>
        </w:tc>
        <w:tc>
          <w:tcPr>
            <w:tcW w:w="560" w:type="dxa"/>
            <w:vAlign w:val="center"/>
          </w:tcPr>
          <w:p>
            <w:pPr>
              <w:pStyle w:val="afe"/>
            </w:pPr>
            <w:r>
              <w:t xml:space="preserve">1800</w:t>
            </w:r>
          </w:p>
        </w:tc>
        <w:tc>
          <w:tcPr>
            <w:tcW w:w="1069" w:type="dxa"/>
            <w:vAlign w:val="center"/>
          </w:tcPr>
          <w:p>
            <w:pPr>
              <w:pStyle w:val="afe"/>
            </w:pPr>
            <w:r>
              <w:t xml:space="preserve">3/3</w:t>
            </w:r>
          </w:p>
        </w:tc>
        <w:tc>
          <w:tcPr>
            <w:tcW w:w="560" w:type="dxa"/>
            <w:vAlign w:val="center"/>
          </w:tcPr>
          <w:p>
            <w:pPr>
              <w:pStyle w:val="afe"/>
            </w:pPr>
            <w:r>
              <w:t xml:space="preserve">8</w:t>
            </w:r>
          </w:p>
        </w:tc>
        <w:tc>
          <w:tcPr>
            <w:tcW w:w="560" w:type="dxa"/>
            <w:vAlign w:val="center"/>
          </w:tcPr>
          <w:p>
            <w:pPr>
              <w:pStyle w:val="afe"/>
            </w:pPr>
            <w:r>
              <w:t xml:space="preserve">3×3</w:t>
            </w:r>
          </w:p>
        </w:tc>
        <w:tc>
          <w:tcPr>
            <w:tcW w:w="560" w:type="dxa"/>
            <w:vAlign w:val="center"/>
          </w:tcPr>
          <w:p>
            <w:pPr>
              <w:pStyle w:val="afe"/>
            </w:pPr>
            <w:r>
              <w:t xml:space="preserve">—</w:t>
            </w:r>
          </w:p>
        </w:tc>
        <w:tc>
          <w:tcPr>
            <w:tcW w:w="560" w:type="dxa"/>
            <w:vAlign w:val="center"/>
          </w:tcPr>
          <w:p>
            <w:pPr>
              <w:pStyle w:val="afe"/>
            </w:pPr>
            <w:r>
              <w:t xml:space="preserve">4</w:t>
            </w:r>
          </w:p>
        </w:tc>
      </w:tr>
      <w:tr>
        <w:tc>
          <w:tcPr>
            <w:tcW w:w="1069" w:type="dxa"/>
            <w:vAlign w:val="center"/>
          </w:tcPr>
          <w:p>
            <w:pPr>
              <w:pStyle w:val="afe"/>
            </w:pPr>
            <w:r>
              <w:rPr>
                <w:rFonts w:ascii="Consolas" w:hAnsi="Consolas"/>
                <w:sz w:val="14"/>
                <w:color w:val="A31515"/>
              </w:rPr>
              <w:t xml:space="preserve">dm_reactor</w:t>
            </w:r>
          </w:p>
        </w:tc>
        <w:tc>
          <w:tcPr>
            <w:tcW w:w="987" w:type="dxa"/>
            <w:vAlign w:val="center"/>
          </w:tcPr>
          <w:p>
            <w:pPr>
              <w:pStyle w:val="afe"/>
            </w:pPr>
            <w:r>
              <w:t xml:space="preserve">聚变反应堆</w:t>
            </w:r>
          </w:p>
        </w:tc>
        <w:tc>
          <w:tcPr>
            <w:tcW w:w="560" w:type="dxa"/>
            <w:vAlign w:val="center"/>
          </w:tcPr>
          <w:p>
            <w:pPr>
              <w:pStyle w:val="afe"/>
            </w:pPr>
            <w:r>
              <w:t xml:space="preserve">主宰</w:t>
            </w:r>
          </w:p>
        </w:tc>
        <w:tc>
          <w:tcPr>
            <w:tcW w:w="905" w:type="dxa"/>
            <w:vAlign w:val="center"/>
          </w:tcPr>
          <w:p>
            <w:pPr>
              <w:pStyle w:val="afe"/>
            </w:pPr>
            <w:r>
              <w:t xml:space="preserve">电力</w:t>
            </w:r>
          </w:p>
        </w:tc>
        <w:tc>
          <w:tcPr>
            <w:tcW w:w="560" w:type="dxa"/>
            <w:vAlign w:val="center"/>
          </w:tcPr>
          <w:p>
            <w:pPr>
              <w:pStyle w:val="afe"/>
            </w:pPr>
            <w:r>
              <w:t xml:space="preserve">800</w:t>
            </w:r>
          </w:p>
        </w:tc>
        <w:tc>
          <w:tcPr>
            <w:tcW w:w="822" w:type="dxa"/>
            <w:vAlign w:val="center"/>
          </w:tcPr>
          <w:p>
            <w:pPr>
              <w:pStyle w:val="afe"/>
            </w:pPr>
            <w:r>
              <w:t xml:space="preserve">16</w:t>
            </w:r>
          </w:p>
        </w:tc>
        <w:tc>
          <w:tcPr>
            <w:tcW w:w="560" w:type="dxa"/>
            <w:vAlign w:val="center"/>
          </w:tcPr>
          <w:p>
            <w:pPr>
              <w:pStyle w:val="afe"/>
            </w:pPr>
            <w:r>
              <w:t xml:space="preserve">750</w:t>
            </w:r>
          </w:p>
        </w:tc>
        <w:tc>
          <w:tcPr>
            <w:tcW w:w="1069" w:type="dxa"/>
            <w:vAlign w:val="center"/>
          </w:tcPr>
          <w:p>
            <w:pPr>
              <w:pStyle w:val="afe"/>
            </w:pPr>
            <w:r>
              <w:t xml:space="preserve">3/3</w:t>
            </w:r>
          </w:p>
        </w:tc>
        <w:tc>
          <w:tcPr>
            <w:tcW w:w="560" w:type="dxa"/>
            <w:vAlign w:val="center"/>
          </w:tcPr>
          <w:p>
            <w:pPr>
              <w:pStyle w:val="afe"/>
            </w:pPr>
            <w:r>
              <w:t xml:space="preserve">5</w:t>
            </w:r>
          </w:p>
        </w:tc>
        <w:tc>
          <w:tcPr>
            <w:tcW w:w="560" w:type="dxa"/>
            <w:vAlign w:val="center"/>
          </w:tcPr>
          <w:p>
            <w:pPr>
              <w:pStyle w:val="afe"/>
            </w:pPr>
            <w:r>
              <w:t xml:space="preserve">2×3</w:t>
            </w:r>
          </w:p>
        </w:tc>
        <w:tc>
          <w:tcPr>
            <w:tcW w:w="560" w:type="dxa"/>
            <w:vAlign w:val="center"/>
          </w:tcPr>
          <w:p>
            <w:pPr>
              <w:pStyle w:val="afe"/>
            </w:pPr>
            <w:r>
              <w:t xml:space="preserve">32</w:t>
            </w:r>
          </w:p>
        </w:tc>
        <w:tc>
          <w:tcPr>
            <w:tcW w:w="560" w:type="dxa"/>
            <w:vAlign w:val="center"/>
          </w:tcPr>
          <w:p>
            <w:pPr>
              <w:pStyle w:val="afe"/>
            </w:pPr>
            <w:r>
              <w:t xml:space="preserve">不限</w:t>
            </w:r>
          </w:p>
        </w:tc>
      </w:tr>
      <w:tr>
        <w:tc>
          <w:tcPr>
            <w:tcW w:w="1069" w:type="dxa"/>
            <w:vAlign w:val="center"/>
          </w:tcPr>
          <w:p>
            <w:pPr>
              <w:pStyle w:val="afe"/>
            </w:pPr>
            <w:r>
              <w:rPr>
                <w:rFonts w:ascii="Consolas" w:hAnsi="Consolas"/>
                <w:sz w:val="14"/>
                <w:color w:val="A31515"/>
              </w:rPr>
              <w:t xml:space="preserve">dm_extract</w:t>
            </w:r>
          </w:p>
        </w:tc>
        <w:tc>
          <w:tcPr>
            <w:tcW w:w="987" w:type="dxa"/>
            <w:vAlign w:val="center"/>
          </w:tcPr>
          <w:p>
            <w:pPr>
              <w:pStyle w:val="afe"/>
            </w:pPr>
            <w:r>
              <w:t xml:space="preserve">矿产中心</w:t>
            </w:r>
          </w:p>
        </w:tc>
        <w:tc>
          <w:tcPr>
            <w:tcW w:w="560" w:type="dxa"/>
            <w:vAlign w:val="center"/>
          </w:tcPr>
          <w:p>
            <w:pPr>
              <w:pStyle w:val="afe"/>
            </w:pPr>
            <w:r>
              <w:t xml:space="preserve">主宰</w:t>
            </w:r>
          </w:p>
        </w:tc>
        <w:tc>
          <w:tcPr>
            <w:tcW w:w="905" w:type="dxa"/>
            <w:vAlign w:val="center"/>
          </w:tcPr>
          <w:p>
            <w:pPr>
              <w:pStyle w:val="afe"/>
            </w:pPr>
            <w:r>
              <w:t xml:space="preserve">资源</w:t>
            </w:r>
          </w:p>
        </w:tc>
        <w:tc>
          <w:tcPr>
            <w:tcW w:w="560" w:type="dxa"/>
            <w:vAlign w:val="center"/>
          </w:tcPr>
          <w:p>
            <w:pPr>
              <w:pStyle w:val="afe"/>
            </w:pPr>
            <w:r>
              <w:t xml:space="preserve">2000</w:t>
            </w:r>
          </w:p>
        </w:tc>
        <w:tc>
          <w:tcPr>
            <w:tcW w:w="822" w:type="dxa"/>
            <w:vAlign w:val="center"/>
          </w:tcPr>
          <w:p>
            <w:pPr>
              <w:pStyle w:val="afe"/>
            </w:pPr>
            <w:r>
              <w:t xml:space="preserve">32</w:t>
            </w:r>
          </w:p>
        </w:tc>
        <w:tc>
          <w:tcPr>
            <w:tcW w:w="560" w:type="dxa"/>
            <w:vAlign w:val="center"/>
          </w:tcPr>
          <w:p>
            <w:pPr>
              <w:pStyle w:val="afe"/>
            </w:pPr>
            <w:r>
              <w:t xml:space="preserve">1000</w:t>
            </w:r>
          </w:p>
        </w:tc>
        <w:tc>
          <w:tcPr>
            <w:tcW w:w="1069" w:type="dxa"/>
            <w:vAlign w:val="center"/>
          </w:tcPr>
          <w:p>
            <w:pPr>
              <w:pStyle w:val="afe"/>
            </w:pPr>
            <w:r>
              <w:t xml:space="preserve">3/3</w:t>
            </w:r>
          </w:p>
        </w:tc>
        <w:tc>
          <w:tcPr>
            <w:tcW w:w="560" w:type="dxa"/>
            <w:vAlign w:val="center"/>
          </w:tcPr>
          <w:p>
            <w:pPr>
              <w:pStyle w:val="afe"/>
            </w:pPr>
            <w:r>
              <w:t xml:space="preserve">6</w:t>
            </w:r>
          </w:p>
        </w:tc>
        <w:tc>
          <w:tcPr>
            <w:tcW w:w="560" w:type="dxa"/>
            <w:vAlign w:val="center"/>
          </w:tcPr>
          <w:p>
            <w:pPr>
              <w:pStyle w:val="afe"/>
            </w:pPr>
            <w:r>
              <w:t xml:space="preserve">3×4</w:t>
            </w:r>
          </w:p>
        </w:tc>
        <w:tc>
          <w:tcPr>
            <w:tcW w:w="560" w:type="dxa"/>
            <w:vAlign w:val="center"/>
          </w:tcPr>
          <w:p>
            <w:pPr>
              <w:pStyle w:val="afe"/>
            </w:pPr>
            <w:r>
              <w:t xml:space="preserve">-5</w:t>
            </w:r>
          </w:p>
        </w:tc>
        <w:tc>
          <w:tcPr>
            <w:tcW w:w="560" w:type="dxa"/>
            <w:vAlign w:val="center"/>
          </w:tcPr>
          <w:p>
            <w:pPr>
              <w:pStyle w:val="afe"/>
            </w:pPr>
            <w:r>
              <w:t xml:space="preserve">不限</w:t>
            </w:r>
          </w:p>
        </w:tc>
      </w:tr>
      <w:tr>
        <w:tc>
          <w:tcPr>
            <w:tcW w:w="1069" w:type="dxa"/>
            <w:vAlign w:val="center"/>
          </w:tcPr>
          <w:p>
            <w:pPr>
              <w:pStyle w:val="afe"/>
            </w:pPr>
            <w:r>
              <w:rPr>
                <w:rFonts w:ascii="Consolas" w:hAnsi="Consolas"/>
                <w:sz w:val="14"/>
                <w:color w:val="A31515"/>
              </w:rPr>
              <w:t xml:space="preserve">dm_foundry</w:t>
            </w:r>
          </w:p>
        </w:tc>
        <w:tc>
          <w:tcPr>
            <w:tcW w:w="987" w:type="dxa"/>
            <w:vAlign w:val="center"/>
          </w:tcPr>
          <w:p>
            <w:pPr>
              <w:pStyle w:val="afe"/>
            </w:pPr>
            <w:r>
              <w:t xml:space="preserve">铸造厂</w:t>
            </w:r>
          </w:p>
        </w:tc>
        <w:tc>
          <w:tcPr>
            <w:tcW w:w="560" w:type="dxa"/>
            <w:vAlign w:val="center"/>
          </w:tcPr>
          <w:p>
            <w:pPr>
              <w:pStyle w:val="afe"/>
            </w:pPr>
            <w:r>
              <w:t xml:space="preserve">主宰</w:t>
            </w:r>
          </w:p>
        </w:tc>
        <w:tc>
          <w:tcPr>
            <w:tcW w:w="905" w:type="dxa"/>
            <w:vAlign w:val="center"/>
          </w:tcPr>
          <w:p>
            <w:pPr>
              <w:pStyle w:val="afe"/>
            </w:pPr>
            <w:r>
              <w:t xml:space="preserve">生产-基础</w:t>
            </w:r>
          </w:p>
        </w:tc>
        <w:tc>
          <w:tcPr>
            <w:tcW w:w="560" w:type="dxa"/>
            <w:vAlign w:val="center"/>
          </w:tcPr>
          <w:p>
            <w:pPr>
              <w:pStyle w:val="afe"/>
            </w:pPr>
            <w:r>
              <w:t xml:space="preserve">500</w:t>
            </w:r>
          </w:p>
        </w:tc>
        <w:tc>
          <w:tcPr>
            <w:tcW w:w="822" w:type="dxa"/>
            <w:vAlign w:val="center"/>
          </w:tcPr>
          <w:p>
            <w:pPr>
              <w:pStyle w:val="afe"/>
            </w:pPr>
            <w:r>
              <w:t xml:space="preserve">12</w:t>
            </w:r>
          </w:p>
        </w:tc>
        <w:tc>
          <w:tcPr>
            <w:tcW w:w="560" w:type="dxa"/>
            <w:vAlign w:val="center"/>
          </w:tcPr>
          <w:p>
            <w:pPr>
              <w:pStyle w:val="afe"/>
            </w:pPr>
            <w:r>
              <w:t xml:space="preserve">800</w:t>
            </w:r>
          </w:p>
        </w:tc>
        <w:tc>
          <w:tcPr>
            <w:tcW w:w="1069" w:type="dxa"/>
            <w:vAlign w:val="center"/>
          </w:tcPr>
          <w:p>
            <w:pPr>
              <w:pStyle w:val="afe"/>
            </w:pPr>
            <w:r>
              <w:t xml:space="preserve">3/3</w:t>
            </w:r>
          </w:p>
        </w:tc>
        <w:tc>
          <w:tcPr>
            <w:tcW w:w="560" w:type="dxa"/>
            <w:vAlign w:val="center"/>
          </w:tcPr>
          <w:p>
            <w:pPr>
              <w:pStyle w:val="afe"/>
            </w:pPr>
            <w:r>
              <w:t xml:space="preserve">5</w:t>
            </w:r>
          </w:p>
        </w:tc>
        <w:tc>
          <w:tcPr>
            <w:tcW w:w="560" w:type="dxa"/>
            <w:vAlign w:val="center"/>
          </w:tcPr>
          <w:p>
            <w:pPr>
              <w:pStyle w:val="afe"/>
            </w:pPr>
            <w:r>
              <w:t xml:space="preserve">2×2</w:t>
            </w:r>
          </w:p>
        </w:tc>
        <w:tc>
          <w:tcPr>
            <w:tcW w:w="560" w:type="dxa"/>
            <w:vAlign w:val="center"/>
          </w:tcPr>
          <w:p>
            <w:pPr>
              <w:pStyle w:val="afe"/>
            </w:pPr>
            <w:r>
              <w:t xml:space="preserve">-5</w:t>
            </w:r>
          </w:p>
        </w:tc>
        <w:tc>
          <w:tcPr>
            <w:tcW w:w="560" w:type="dxa"/>
            <w:vAlign w:val="center"/>
          </w:tcPr>
          <w:p>
            <w:pPr>
              <w:pStyle w:val="afe"/>
            </w:pPr>
            <w:r>
              <w:t xml:space="preserve">不限</w:t>
            </w:r>
          </w:p>
        </w:tc>
      </w:tr>
      <w:tr>
        <w:tc>
          <w:tcPr>
            <w:tcW w:w="1069" w:type="dxa"/>
            <w:vAlign w:val="center"/>
          </w:tcPr>
          <w:p>
            <w:pPr>
              <w:pStyle w:val="afe"/>
            </w:pPr>
            <w:r>
              <w:rPr>
                <w:rFonts w:ascii="Consolas" w:hAnsi="Consolas"/>
                <w:sz w:val="14"/>
                <w:color w:val="A31515"/>
              </w:rPr>
              <w:t xml:space="preserve">dm_heavy</w:t>
            </w:r>
          </w:p>
        </w:tc>
        <w:tc>
          <w:tcPr>
            <w:tcW w:w="987" w:type="dxa"/>
            <w:vAlign w:val="center"/>
          </w:tcPr>
          <w:p>
            <w:pPr>
              <w:pStyle w:val="afe"/>
            </w:pPr>
            <w:r>
              <w:t xml:space="preserve">重装工厂</w:t>
            </w:r>
          </w:p>
        </w:tc>
        <w:tc>
          <w:tcPr>
            <w:tcW w:w="560" w:type="dxa"/>
            <w:vAlign w:val="center"/>
          </w:tcPr>
          <w:p>
            <w:pPr>
              <w:pStyle w:val="afe"/>
            </w:pPr>
            <w:r>
              <w:t xml:space="preserve">主宰</w:t>
            </w:r>
          </w:p>
        </w:tc>
        <w:tc>
          <w:tcPr>
            <w:tcW w:w="905" w:type="dxa"/>
            <w:vAlign w:val="center"/>
          </w:tcPr>
          <w:p>
            <w:pPr>
              <w:pStyle w:val="afe"/>
            </w:pPr>
            <w:r>
              <w:t xml:space="preserve">生产-高级</w:t>
            </w:r>
          </w:p>
        </w:tc>
        <w:tc>
          <w:tcPr>
            <w:tcW w:w="560" w:type="dxa"/>
            <w:vAlign w:val="center"/>
          </w:tcPr>
          <w:p>
            <w:pPr>
              <w:pStyle w:val="afe"/>
            </w:pPr>
            <w:r>
              <w:t xml:space="preserve">2000</w:t>
            </w:r>
          </w:p>
        </w:tc>
        <w:tc>
          <w:tcPr>
            <w:tcW w:w="822" w:type="dxa"/>
            <w:vAlign w:val="center"/>
          </w:tcPr>
          <w:p>
            <w:pPr>
              <w:pStyle w:val="afe"/>
            </w:pPr>
            <w:r>
              <w:t xml:space="preserve">36</w:t>
            </w:r>
          </w:p>
        </w:tc>
        <w:tc>
          <w:tcPr>
            <w:tcW w:w="560" w:type="dxa"/>
            <w:vAlign w:val="center"/>
          </w:tcPr>
          <w:p>
            <w:pPr>
              <w:pStyle w:val="afe"/>
            </w:pPr>
            <w:r>
              <w:t xml:space="preserve">1100</w:t>
            </w:r>
          </w:p>
        </w:tc>
        <w:tc>
          <w:tcPr>
            <w:tcW w:w="1069" w:type="dxa"/>
            <w:vAlign w:val="center"/>
          </w:tcPr>
          <w:p>
            <w:pPr>
              <w:pStyle w:val="afe"/>
            </w:pPr>
            <w:r>
              <w:t xml:space="preserve">3/3</w:t>
            </w:r>
          </w:p>
        </w:tc>
        <w:tc>
          <w:tcPr>
            <w:tcW w:w="560" w:type="dxa"/>
            <w:vAlign w:val="center"/>
          </w:tcPr>
          <w:p>
            <w:pPr>
              <w:pStyle w:val="afe"/>
            </w:pPr>
            <w:r>
              <w:t xml:space="preserve">5</w:t>
            </w:r>
          </w:p>
        </w:tc>
        <w:tc>
          <w:tcPr>
            <w:tcW w:w="560" w:type="dxa"/>
            <w:vAlign w:val="center"/>
          </w:tcPr>
          <w:p>
            <w:pPr>
              <w:pStyle w:val="afe"/>
            </w:pPr>
            <w:r>
              <w:t xml:space="preserve">3×4</w:t>
            </w:r>
          </w:p>
        </w:tc>
        <w:tc>
          <w:tcPr>
            <w:tcW w:w="560" w:type="dxa"/>
            <w:vAlign w:val="center"/>
          </w:tcPr>
          <w:p>
            <w:pPr>
              <w:pStyle w:val="afe"/>
            </w:pPr>
            <w:r>
              <w:t xml:space="preserve">-15</w:t>
            </w:r>
          </w:p>
        </w:tc>
        <w:tc>
          <w:tcPr>
            <w:tcW w:w="560" w:type="dxa"/>
            <w:vAlign w:val="center"/>
          </w:tcPr>
          <w:p>
            <w:pPr>
              <w:pStyle w:val="afe"/>
            </w:pPr>
            <w:r>
              <w:t xml:space="preserve">不限</w:t>
            </w:r>
          </w:p>
        </w:tc>
      </w:tr>
      <w:tr>
        <w:tc>
          <w:tcPr>
            <w:tcW w:w="1069" w:type="dxa"/>
            <w:vAlign w:val="center"/>
          </w:tcPr>
          <w:p>
            <w:pPr>
              <w:pStyle w:val="afe"/>
            </w:pPr>
            <w:r>
              <w:rPr>
                <w:rFonts w:ascii="Consolas" w:hAnsi="Consolas"/>
                <w:sz w:val="14"/>
                <w:color w:val="A31515"/>
              </w:rPr>
              <w:t xml:space="preserve">dm_lab</w:t>
            </w:r>
          </w:p>
        </w:tc>
        <w:tc>
          <w:tcPr>
            <w:tcW w:w="987" w:type="dxa"/>
            <w:vAlign w:val="center"/>
          </w:tcPr>
          <w:p>
            <w:pPr>
              <w:pStyle w:val="afe"/>
            </w:pPr>
            <w:r>
              <w:t xml:space="preserve">研究所</w:t>
            </w:r>
          </w:p>
        </w:tc>
        <w:tc>
          <w:tcPr>
            <w:tcW w:w="560" w:type="dxa"/>
            <w:vAlign w:val="center"/>
          </w:tcPr>
          <w:p>
            <w:pPr>
              <w:pStyle w:val="afe"/>
            </w:pPr>
            <w:r>
              <w:t xml:space="preserve">主宰</w:t>
            </w:r>
          </w:p>
        </w:tc>
        <w:tc>
          <w:tcPr>
            <w:tcW w:w="905" w:type="dxa"/>
            <w:vAlign w:val="center"/>
          </w:tcPr>
          <w:p>
            <w:pPr>
              <w:pStyle w:val="afe"/>
            </w:pPr>
            <w:r>
              <w:t xml:space="preserve">科技</w:t>
            </w:r>
          </w:p>
        </w:tc>
        <w:tc>
          <w:tcPr>
            <w:tcW w:w="560" w:type="dxa"/>
            <w:vAlign w:val="center"/>
          </w:tcPr>
          <w:p>
            <w:pPr>
              <w:pStyle w:val="afe"/>
            </w:pPr>
            <w:r>
              <w:t xml:space="preserve">1800</w:t>
            </w:r>
          </w:p>
        </w:tc>
        <w:tc>
          <w:tcPr>
            <w:tcW w:w="822" w:type="dxa"/>
            <w:vAlign w:val="center"/>
          </w:tcPr>
          <w:p>
            <w:pPr>
              <w:pStyle w:val="afe"/>
            </w:pPr>
            <w:r>
              <w:t xml:space="preserve">38</w:t>
            </w:r>
          </w:p>
        </w:tc>
        <w:tc>
          <w:tcPr>
            <w:tcW w:w="560" w:type="dxa"/>
            <w:vAlign w:val="center"/>
          </w:tcPr>
          <w:p>
            <w:pPr>
              <w:pStyle w:val="afe"/>
            </w:pPr>
            <w:r>
              <w:t xml:space="preserve">900</w:t>
            </w:r>
          </w:p>
        </w:tc>
        <w:tc>
          <w:tcPr>
            <w:tcW w:w="1069" w:type="dxa"/>
            <w:vAlign w:val="center"/>
          </w:tcPr>
          <w:p>
            <w:pPr>
              <w:pStyle w:val="afe"/>
            </w:pPr>
            <w:r>
              <w:t xml:space="preserve">3/3</w:t>
            </w:r>
          </w:p>
        </w:tc>
        <w:tc>
          <w:tcPr>
            <w:tcW w:w="560" w:type="dxa"/>
            <w:vAlign w:val="center"/>
          </w:tcPr>
          <w:p>
            <w:pPr>
              <w:pStyle w:val="afe"/>
            </w:pPr>
            <w:r>
              <w:t xml:space="preserve">5</w:t>
            </w:r>
          </w:p>
        </w:tc>
        <w:tc>
          <w:tcPr>
            <w:tcW w:w="560" w:type="dxa"/>
            <w:vAlign w:val="center"/>
          </w:tcPr>
          <w:p>
            <w:pPr>
              <w:pStyle w:val="afe"/>
            </w:pPr>
            <w:r>
              <w:t xml:space="preserve">3×3</w:t>
            </w:r>
          </w:p>
        </w:tc>
        <w:tc>
          <w:tcPr>
            <w:tcW w:w="560" w:type="dxa"/>
            <w:vAlign w:val="center"/>
          </w:tcPr>
          <w:p>
            <w:pPr>
              <w:pStyle w:val="afe"/>
            </w:pPr>
            <w:r>
              <w:t xml:space="preserve">-30</w:t>
            </w:r>
          </w:p>
        </w:tc>
        <w:tc>
          <w:tcPr>
            <w:tcW w:w="560" w:type="dxa"/>
            <w:vAlign w:val="center"/>
          </w:tcPr>
          <w:p>
            <w:pPr>
              <w:pStyle w:val="afe"/>
            </w:pPr>
            <w:r>
              <w:t xml:space="preserve">2</w:t>
            </w:r>
          </w:p>
        </w:tc>
      </w:tr>
      <w:tr>
        <w:tc>
          <w:tcPr>
            <w:tcW w:w="1069" w:type="dxa"/>
            <w:vAlign w:val="center"/>
          </w:tcPr>
          <w:p>
            <w:pPr>
              <w:pStyle w:val="afe"/>
            </w:pPr>
            <w:r>
              <w:rPr>
                <w:rFonts w:ascii="Consolas" w:hAnsi="Consolas"/>
                <w:sz w:val="14"/>
                <w:color w:val="A31515"/>
              </w:rPr>
              <w:t xml:space="preserve">dm_sentry</w:t>
            </w:r>
          </w:p>
        </w:tc>
        <w:tc>
          <w:tcPr>
            <w:tcW w:w="987" w:type="dxa"/>
            <w:vAlign w:val="center"/>
          </w:tcPr>
          <w:p>
            <w:pPr>
              <w:pStyle w:val="afe"/>
            </w:pPr>
            <w:r>
              <w:t xml:space="preserve">哨戒炮</w:t>
            </w:r>
          </w:p>
        </w:tc>
        <w:tc>
          <w:tcPr>
            <w:tcW w:w="560" w:type="dxa"/>
            <w:vAlign w:val="center"/>
          </w:tcPr>
          <w:p>
            <w:pPr>
              <w:pStyle w:val="afe"/>
            </w:pPr>
            <w:r>
              <w:t xml:space="preserve">主宰</w:t>
            </w:r>
          </w:p>
        </w:tc>
        <w:tc>
          <w:tcPr>
            <w:tcW w:w="905" w:type="dxa"/>
            <w:vAlign w:val="center"/>
          </w:tcPr>
          <w:p>
            <w:pPr>
              <w:pStyle w:val="afe"/>
            </w:pPr>
            <w:r>
              <w:t xml:space="preserve">防御-对地</w:t>
            </w:r>
          </w:p>
        </w:tc>
        <w:tc>
          <w:tcPr>
            <w:tcW w:w="560" w:type="dxa"/>
            <w:vAlign w:val="center"/>
          </w:tcPr>
          <w:p>
            <w:pPr>
              <w:pStyle w:val="afe"/>
            </w:pPr>
            <w:r>
              <w:t xml:space="preserve">600</w:t>
            </w:r>
          </w:p>
        </w:tc>
        <w:tc>
          <w:tcPr>
            <w:tcW w:w="822" w:type="dxa"/>
            <w:vAlign w:val="center"/>
          </w:tcPr>
          <w:p>
            <w:pPr>
              <w:pStyle w:val="afe"/>
            </w:pPr>
            <w:r>
              <w:t xml:space="preserve">14</w:t>
            </w:r>
          </w:p>
        </w:tc>
        <w:tc>
          <w:tcPr>
            <w:tcW w:w="560" w:type="dxa"/>
            <w:vAlign w:val="center"/>
          </w:tcPr>
          <w:p>
            <w:pPr>
              <w:pStyle w:val="afe"/>
            </w:pPr>
            <w:r>
              <w:t xml:space="preserve">600</w:t>
            </w:r>
          </w:p>
        </w:tc>
        <w:tc>
          <w:tcPr>
            <w:tcW w:w="1069" w:type="dxa"/>
            <w:vAlign w:val="center"/>
          </w:tcPr>
          <w:p>
            <w:pPr>
              <w:pStyle w:val="afe"/>
            </w:pPr>
            <w:r>
              <w:t xml:space="preserve">4/4</w:t>
            </w:r>
          </w:p>
        </w:tc>
        <w:tc>
          <w:tcPr>
            <w:tcW w:w="560" w:type="dxa"/>
            <w:vAlign w:val="center"/>
          </w:tcPr>
          <w:p>
            <w:pPr>
              <w:pStyle w:val="afe"/>
            </w:pPr>
            <w:r>
              <w:t xml:space="preserve">7</w:t>
            </w:r>
          </w:p>
        </w:tc>
        <w:tc>
          <w:tcPr>
            <w:tcW w:w="560" w:type="dxa"/>
            <w:vAlign w:val="center"/>
          </w:tcPr>
          <w:p>
            <w:pPr>
              <w:pStyle w:val="afe"/>
            </w:pPr>
            <w:r>
              <w:t xml:space="preserve">1×1</w:t>
            </w:r>
          </w:p>
        </w:tc>
        <w:tc>
          <w:tcPr>
            <w:tcW w:w="560" w:type="dxa"/>
            <w:vAlign w:val="center"/>
          </w:tcPr>
          <w:p>
            <w:pPr>
              <w:pStyle w:val="afe"/>
            </w:pPr>
            <w:r>
              <w:t xml:space="preserve">-5</w:t>
            </w:r>
          </w:p>
        </w:tc>
        <w:tc>
          <w:tcPr>
            <w:tcW w:w="560" w:type="dxa"/>
            <w:vAlign w:val="center"/>
          </w:tcPr>
          <w:p>
            <w:pPr>
              <w:pStyle w:val="afe"/>
            </w:pPr>
            <w:r>
              <w:t xml:space="preserve">不限</w:t>
            </w:r>
          </w:p>
        </w:tc>
      </w:tr>
      <w:tr>
        <w:tc>
          <w:tcPr>
            <w:tcW w:w="1069" w:type="dxa"/>
            <w:vAlign w:val="center"/>
          </w:tcPr>
          <w:p>
            <w:pPr>
              <w:pStyle w:val="afe"/>
            </w:pPr>
            <w:r>
              <w:rPr>
                <w:rFonts w:ascii="Consolas" w:hAnsi="Consolas"/>
                <w:sz w:val="14"/>
                <w:color w:val="A31515"/>
              </w:rPr>
              <w:t xml:space="preserve">dm_aegis</w:t>
            </w:r>
          </w:p>
        </w:tc>
        <w:tc>
          <w:tcPr>
            <w:tcW w:w="987" w:type="dxa"/>
            <w:vAlign w:val="center"/>
          </w:tcPr>
          <w:p>
            <w:pPr>
              <w:pStyle w:val="afe"/>
            </w:pPr>
            <w:r>
              <w:t xml:space="preserve">防空矩阵</w:t>
            </w:r>
          </w:p>
        </w:tc>
        <w:tc>
          <w:tcPr>
            <w:tcW w:w="560" w:type="dxa"/>
            <w:vAlign w:val="center"/>
          </w:tcPr>
          <w:p>
            <w:pPr>
              <w:pStyle w:val="afe"/>
            </w:pPr>
            <w:r>
              <w:t xml:space="preserve">主宰</w:t>
            </w:r>
          </w:p>
        </w:tc>
        <w:tc>
          <w:tcPr>
            <w:tcW w:w="905" w:type="dxa"/>
            <w:vAlign w:val="center"/>
          </w:tcPr>
          <w:p>
            <w:pPr>
              <w:pStyle w:val="afe"/>
            </w:pPr>
            <w:r>
              <w:t xml:space="preserve">防御-对空</w:t>
            </w:r>
          </w:p>
        </w:tc>
        <w:tc>
          <w:tcPr>
            <w:tcW w:w="560" w:type="dxa"/>
            <w:vAlign w:val="center"/>
          </w:tcPr>
          <w:p>
            <w:pPr>
              <w:pStyle w:val="afe"/>
            </w:pPr>
            <w:r>
              <w:t xml:space="preserve">1000</w:t>
            </w:r>
          </w:p>
        </w:tc>
        <w:tc>
          <w:tcPr>
            <w:tcW w:w="822" w:type="dxa"/>
            <w:vAlign w:val="center"/>
          </w:tcPr>
          <w:p>
            <w:pPr>
              <w:pStyle w:val="afe"/>
            </w:pPr>
            <w:r>
              <w:t xml:space="preserve">20</w:t>
            </w:r>
          </w:p>
        </w:tc>
        <w:tc>
          <w:tcPr>
            <w:tcW w:w="560" w:type="dxa"/>
            <w:vAlign w:val="center"/>
          </w:tcPr>
          <w:p>
            <w:pPr>
              <w:pStyle w:val="afe"/>
            </w:pPr>
            <w:r>
              <w:t xml:space="preserve">700</w:t>
            </w:r>
          </w:p>
        </w:tc>
        <w:tc>
          <w:tcPr>
            <w:tcW w:w="1069" w:type="dxa"/>
            <w:vAlign w:val="center"/>
          </w:tcPr>
          <w:p>
            <w:pPr>
              <w:pStyle w:val="afe"/>
            </w:pPr>
            <w:r>
              <w:t xml:space="preserve">4/4</w:t>
            </w:r>
          </w:p>
        </w:tc>
        <w:tc>
          <w:tcPr>
            <w:tcW w:w="560" w:type="dxa"/>
            <w:vAlign w:val="center"/>
          </w:tcPr>
          <w:p>
            <w:pPr>
              <w:pStyle w:val="afe"/>
            </w:pPr>
            <w:r>
              <w:t xml:space="preserve">10</w:t>
            </w:r>
          </w:p>
        </w:tc>
        <w:tc>
          <w:tcPr>
            <w:tcW w:w="560" w:type="dxa"/>
            <w:vAlign w:val="center"/>
          </w:tcPr>
          <w:p>
            <w:pPr>
              <w:pStyle w:val="afe"/>
            </w:pPr>
            <w:r>
              <w:t xml:space="preserve">1×1</w:t>
            </w:r>
          </w:p>
        </w:tc>
        <w:tc>
          <w:tcPr>
            <w:tcW w:w="560" w:type="dxa"/>
            <w:vAlign w:val="center"/>
          </w:tcPr>
          <w:p>
            <w:pPr>
              <w:pStyle w:val="afe"/>
            </w:pPr>
            <w:r>
              <w:t xml:space="preserve">-10</w:t>
            </w:r>
          </w:p>
        </w:tc>
        <w:tc>
          <w:tcPr>
            <w:tcW w:w="560" w:type="dxa"/>
            <w:vAlign w:val="center"/>
          </w:tcPr>
          <w:p>
            <w:pPr>
              <w:pStyle w:val="afe"/>
            </w:pPr>
            <w:r>
              <w:t xml:space="preserve">不限</w:t>
            </w:r>
          </w:p>
        </w:tc>
      </w:tr>
      <w:tr>
        <w:tc>
          <w:tcPr>
            <w:tcW w:w="1069" w:type="dxa"/>
            <w:vAlign w:val="center"/>
          </w:tcPr>
          <w:p>
            <w:pPr>
              <w:pStyle w:val="afe"/>
            </w:pPr>
            <w:r>
              <w:rPr>
                <w:rFonts w:ascii="Consolas" w:hAnsi="Consolas"/>
                <w:sz w:val="14"/>
                <w:color w:val="A31515"/>
              </w:rPr>
              <w:t xml:space="preserve">dm_radar</w:t>
            </w:r>
          </w:p>
        </w:tc>
        <w:tc>
          <w:tcPr>
            <w:tcW w:w="987" w:type="dxa"/>
            <w:vAlign w:val="center"/>
          </w:tcPr>
          <w:p>
            <w:pPr>
              <w:pStyle w:val="afe"/>
            </w:pPr>
            <w:r>
              <w:t xml:space="preserve">雷达站</w:t>
            </w:r>
          </w:p>
        </w:tc>
        <w:tc>
          <w:tcPr>
            <w:tcW w:w="560" w:type="dxa"/>
            <w:vAlign w:val="center"/>
          </w:tcPr>
          <w:p>
            <w:pPr>
              <w:pStyle w:val="afe"/>
            </w:pPr>
            <w:r>
              <w:t xml:space="preserve">主宰</w:t>
            </w:r>
          </w:p>
        </w:tc>
        <w:tc>
          <w:tcPr>
            <w:tcW w:w="905" w:type="dxa"/>
            <w:vAlign w:val="center"/>
          </w:tcPr>
          <w:p>
            <w:pPr>
              <w:pStyle w:val="afe"/>
            </w:pPr>
            <w:r>
              <w:t xml:space="preserve">侦查</w:t>
            </w:r>
          </w:p>
        </w:tc>
        <w:tc>
          <w:tcPr>
            <w:tcW w:w="560" w:type="dxa"/>
            <w:vAlign w:val="center"/>
          </w:tcPr>
          <w:p>
            <w:pPr>
              <w:pStyle w:val="afe"/>
            </w:pPr>
            <w:r>
              <w:t xml:space="preserve">900</w:t>
            </w:r>
          </w:p>
        </w:tc>
        <w:tc>
          <w:tcPr>
            <w:tcW w:w="822" w:type="dxa"/>
            <w:vAlign w:val="center"/>
          </w:tcPr>
          <w:p>
            <w:pPr>
              <w:pStyle w:val="afe"/>
            </w:pPr>
            <w:r>
              <w:t xml:space="preserve">24</w:t>
            </w:r>
          </w:p>
        </w:tc>
        <w:tc>
          <w:tcPr>
            <w:tcW w:w="560" w:type="dxa"/>
            <w:vAlign w:val="center"/>
          </w:tcPr>
          <w:p>
            <w:pPr>
              <w:pStyle w:val="afe"/>
            </w:pPr>
            <w:r>
              <w:t xml:space="preserve">800</w:t>
            </w:r>
          </w:p>
        </w:tc>
        <w:tc>
          <w:tcPr>
            <w:tcW w:w="1069" w:type="dxa"/>
            <w:vAlign w:val="center"/>
          </w:tcPr>
          <w:p>
            <w:pPr>
              <w:pStyle w:val="afe"/>
            </w:pPr>
            <w:r>
              <w:t xml:space="preserve">3/3</w:t>
            </w:r>
          </w:p>
        </w:tc>
        <w:tc>
          <w:tcPr>
            <w:tcW w:w="560" w:type="dxa"/>
            <w:vAlign w:val="center"/>
          </w:tcPr>
          <w:p>
            <w:pPr>
              <w:pStyle w:val="afe"/>
            </w:pPr>
            <w:r>
              <w:t xml:space="preserve">14</w:t>
            </w:r>
          </w:p>
        </w:tc>
        <w:tc>
          <w:tcPr>
            <w:tcW w:w="560" w:type="dxa"/>
            <w:vAlign w:val="center"/>
          </w:tcPr>
          <w:p>
            <w:pPr>
              <w:pStyle w:val="afe"/>
            </w:pPr>
            <w:r>
              <w:t xml:space="preserve">2×2</w:t>
            </w:r>
          </w:p>
        </w:tc>
        <w:tc>
          <w:tcPr>
            <w:tcW w:w="560" w:type="dxa"/>
            <w:vAlign w:val="center"/>
          </w:tcPr>
          <w:p>
            <w:pPr>
              <w:pStyle w:val="afe"/>
            </w:pPr>
            <w:r>
              <w:t xml:space="preserve">-20</w:t>
            </w:r>
          </w:p>
        </w:tc>
        <w:tc>
          <w:tcPr>
            <w:tcW w:w="560" w:type="dxa"/>
            <w:vAlign w:val="center"/>
          </w:tcPr>
          <w:p>
            <w:pPr>
              <w:pStyle w:val="afe"/>
            </w:pPr>
            <w:r>
              <w:t xml:space="preserve">1</w:t>
            </w:r>
          </w:p>
        </w:tc>
      </w:tr>
      <w:tr>
        <w:tc>
          <w:tcPr>
            <w:tcW w:w="1069" w:type="dxa"/>
            <w:vAlign w:val="center"/>
          </w:tcPr>
          <w:p>
            <w:pPr>
              <w:pStyle w:val="afe"/>
            </w:pPr>
            <w:r>
              <w:rPr>
                <w:rFonts w:ascii="Consolas" w:hAnsi="Consolas"/>
                <w:sz w:val="14"/>
                <w:color w:val="A31515"/>
              </w:rPr>
              <w:t xml:space="preserve">dm_shield</w:t>
            </w:r>
          </w:p>
        </w:tc>
        <w:tc>
          <w:tcPr>
            <w:tcW w:w="987" w:type="dxa"/>
            <w:vAlign w:val="center"/>
          </w:tcPr>
          <w:p>
            <w:pPr>
              <w:pStyle w:val="afe"/>
            </w:pPr>
            <w:r>
              <w:t xml:space="preserve">护盾发生器</w:t>
            </w:r>
          </w:p>
        </w:tc>
        <w:tc>
          <w:tcPr>
            <w:tcW w:w="560" w:type="dxa"/>
            <w:vAlign w:val="center"/>
          </w:tcPr>
          <w:p>
            <w:pPr>
              <w:pStyle w:val="afe"/>
            </w:pPr>
            <w:r>
              <w:t xml:space="preserve">主宰</w:t>
            </w:r>
          </w:p>
        </w:tc>
        <w:tc>
          <w:tcPr>
            <w:tcW w:w="905" w:type="dxa"/>
            <w:vAlign w:val="center"/>
          </w:tcPr>
          <w:p>
            <w:pPr>
              <w:pStyle w:val="afe"/>
            </w:pPr>
            <w:r>
              <w:t xml:space="preserve">特色</w:t>
            </w:r>
          </w:p>
        </w:tc>
        <w:tc>
          <w:tcPr>
            <w:tcW w:w="560" w:type="dxa"/>
            <w:vAlign w:val="center"/>
          </w:tcPr>
          <w:p>
            <w:pPr>
              <w:pStyle w:val="afe"/>
            </w:pPr>
            <w:r>
              <w:t xml:space="preserve">1500</w:t>
            </w:r>
          </w:p>
        </w:tc>
        <w:tc>
          <w:tcPr>
            <w:tcW w:w="822" w:type="dxa"/>
            <w:vAlign w:val="center"/>
          </w:tcPr>
          <w:p>
            <w:pPr>
              <w:pStyle w:val="afe"/>
            </w:pPr>
            <w:r>
              <w:t xml:space="preserve">30</w:t>
            </w:r>
          </w:p>
        </w:tc>
        <w:tc>
          <w:tcPr>
            <w:tcW w:w="560" w:type="dxa"/>
            <w:vAlign w:val="center"/>
          </w:tcPr>
          <w:p>
            <w:pPr>
              <w:pStyle w:val="afe"/>
            </w:pPr>
            <w:r>
              <w:t xml:space="preserve">850</w:t>
            </w:r>
          </w:p>
        </w:tc>
        <w:tc>
          <w:tcPr>
            <w:tcW w:w="1069" w:type="dxa"/>
            <w:vAlign w:val="center"/>
          </w:tcPr>
          <w:p>
            <w:pPr>
              <w:pStyle w:val="afe"/>
            </w:pPr>
            <w:r>
              <w:t xml:space="preserve">3/3</w:t>
            </w:r>
          </w:p>
        </w:tc>
        <w:tc>
          <w:tcPr>
            <w:tcW w:w="560" w:type="dxa"/>
            <w:vAlign w:val="center"/>
          </w:tcPr>
          <w:p>
            <w:pPr>
              <w:pStyle w:val="afe"/>
            </w:pPr>
            <w:r>
              <w:t xml:space="preserve">6</w:t>
            </w:r>
          </w:p>
        </w:tc>
        <w:tc>
          <w:tcPr>
            <w:tcW w:w="560" w:type="dxa"/>
            <w:vAlign w:val="center"/>
          </w:tcPr>
          <w:p>
            <w:pPr>
              <w:pStyle w:val="afe"/>
            </w:pPr>
            <w:r>
              <w:t xml:space="preserve">2×2</w:t>
            </w:r>
          </w:p>
        </w:tc>
        <w:tc>
          <w:tcPr>
            <w:tcW w:w="560" w:type="dxa"/>
            <w:vAlign w:val="center"/>
          </w:tcPr>
          <w:p>
            <w:pPr>
              <w:pStyle w:val="afe"/>
            </w:pPr>
            <w:r>
              <w:t xml:space="preserve">-20</w:t>
            </w:r>
          </w:p>
        </w:tc>
        <w:tc>
          <w:tcPr>
            <w:tcW w:w="560" w:type="dxa"/>
            <w:vAlign w:val="center"/>
          </w:tcPr>
          <w:p>
            <w:pPr>
              <w:pStyle w:val="afe"/>
            </w:pPr>
            <w:r>
              <w:t xml:space="preserve">不限</w:t>
            </w:r>
          </w:p>
        </w:tc>
      </w:tr>
      <w:tr>
        <w:tc>
          <w:tcPr>
            <w:tcW w:w="1069" w:type="dxa"/>
            <w:vAlign w:val="center"/>
          </w:tcPr>
          <w:p>
            <w:pPr>
              <w:pStyle w:val="afe"/>
            </w:pPr>
            <w:r>
              <w:rPr>
                <w:rFonts w:ascii="Consolas" w:hAnsi="Consolas"/>
                <w:sz w:val="14"/>
                <w:color w:val="A31515"/>
              </w:rPr>
              <w:t xml:space="preserve">dm_recycler</w:t>
            </w:r>
          </w:p>
        </w:tc>
        <w:tc>
          <w:tcPr>
            <w:tcW w:w="987" w:type="dxa"/>
            <w:vAlign w:val="center"/>
          </w:tcPr>
          <w:p>
            <w:pPr>
              <w:pStyle w:val="afe"/>
            </w:pPr>
            <w:r>
              <w:t xml:space="preserve">回收站</w:t>
            </w:r>
          </w:p>
        </w:tc>
        <w:tc>
          <w:tcPr>
            <w:tcW w:w="560" w:type="dxa"/>
            <w:vAlign w:val="center"/>
          </w:tcPr>
          <w:p>
            <w:pPr>
              <w:pStyle w:val="afe"/>
            </w:pPr>
            <w:r>
              <w:t xml:space="preserve">主宰</w:t>
            </w:r>
          </w:p>
        </w:tc>
        <w:tc>
          <w:tcPr>
            <w:tcW w:w="905" w:type="dxa"/>
            <w:vAlign w:val="center"/>
          </w:tcPr>
          <w:p>
            <w:pPr>
              <w:pStyle w:val="afe"/>
            </w:pPr>
            <w:r>
              <w:t xml:space="preserve">特色</w:t>
            </w:r>
          </w:p>
        </w:tc>
        <w:tc>
          <w:tcPr>
            <w:tcW w:w="560" w:type="dxa"/>
            <w:vAlign w:val="center"/>
          </w:tcPr>
          <w:p>
            <w:pPr>
              <w:pStyle w:val="afe"/>
            </w:pPr>
            <w:r>
              <w:t xml:space="preserve">1000</w:t>
            </w:r>
          </w:p>
        </w:tc>
        <w:tc>
          <w:tcPr>
            <w:tcW w:w="822" w:type="dxa"/>
            <w:vAlign w:val="center"/>
          </w:tcPr>
          <w:p>
            <w:pPr>
              <w:pStyle w:val="afe"/>
            </w:pPr>
            <w:r>
              <w:t xml:space="preserve">22</w:t>
            </w:r>
          </w:p>
        </w:tc>
        <w:tc>
          <w:tcPr>
            <w:tcW w:w="560" w:type="dxa"/>
            <w:vAlign w:val="center"/>
          </w:tcPr>
          <w:p>
            <w:pPr>
              <w:pStyle w:val="afe"/>
            </w:pPr>
            <w:r>
              <w:t xml:space="preserve">900</w:t>
            </w:r>
          </w:p>
        </w:tc>
        <w:tc>
          <w:tcPr>
            <w:tcW w:w="1069" w:type="dxa"/>
            <w:vAlign w:val="center"/>
          </w:tcPr>
          <w:p>
            <w:pPr>
              <w:pStyle w:val="afe"/>
            </w:pPr>
            <w:r>
              <w:t xml:space="preserve">3/3</w:t>
            </w:r>
          </w:p>
        </w:tc>
        <w:tc>
          <w:tcPr>
            <w:tcW w:w="560" w:type="dxa"/>
            <w:vAlign w:val="center"/>
          </w:tcPr>
          <w:p>
            <w:pPr>
              <w:pStyle w:val="afe"/>
            </w:pPr>
            <w:r>
              <w:t xml:space="preserve">5</w:t>
            </w:r>
          </w:p>
        </w:tc>
        <w:tc>
          <w:tcPr>
            <w:tcW w:w="560" w:type="dxa"/>
            <w:vAlign w:val="center"/>
          </w:tcPr>
          <w:p>
            <w:pPr>
              <w:pStyle w:val="afe"/>
            </w:pPr>
            <w:r>
              <w:t xml:space="preserve">2×2</w:t>
            </w:r>
          </w:p>
        </w:tc>
        <w:tc>
          <w:tcPr>
            <w:tcW w:w="560" w:type="dxa"/>
            <w:vAlign w:val="center"/>
          </w:tcPr>
          <w:p>
            <w:pPr>
              <w:pStyle w:val="afe"/>
            </w:pPr>
            <w:r>
              <w:t xml:space="preserve">-10</w:t>
            </w:r>
          </w:p>
        </w:tc>
        <w:tc>
          <w:tcPr>
            <w:tcW w:w="560" w:type="dxa"/>
            <w:vAlign w:val="center"/>
          </w:tcPr>
          <w:p>
            <w:pPr>
              <w:pStyle w:val="afe"/>
            </w:pPr>
            <w:r>
              <w:t xml:space="preserve">不限</w:t>
            </w:r>
          </w:p>
        </w:tc>
      </w:tr>
      <w:tr>
        <w:tc>
          <w:tcPr>
            <w:tcW w:w="1069" w:type="dxa"/>
            <w:vAlign w:val="center"/>
          </w:tcPr>
          <w:p>
            <w:pPr>
              <w:pStyle w:val="afe"/>
            </w:pPr>
            <w:r>
              <w:rPr>
                <w:rFonts w:ascii="Consolas" w:hAnsi="Consolas"/>
                <w:sz w:val="14"/>
                <w:color w:val="A31515"/>
              </w:rPr>
              <w:t xml:space="preserve">er_core</w:t>
            </w:r>
          </w:p>
        </w:tc>
        <w:tc>
          <w:tcPr>
            <w:tcW w:w="987" w:type="dxa"/>
            <w:vAlign w:val="center"/>
          </w:tcPr>
          <w:p>
            <w:pPr>
              <w:pStyle w:val="afe"/>
            </w:pPr>
            <w:r>
              <w:t xml:space="preserve">腐化核心</w:t>
            </w:r>
          </w:p>
        </w:tc>
        <w:tc>
          <w:tcPr>
            <w:tcW w:w="560" w:type="dxa"/>
            <w:vAlign w:val="center"/>
          </w:tcPr>
          <w:p>
            <w:pPr>
              <w:pStyle w:val="afe"/>
            </w:pPr>
            <w:r>
              <w:t xml:space="preserve">侵蚀</w:t>
            </w:r>
          </w:p>
        </w:tc>
        <w:tc>
          <w:tcPr>
            <w:tcW w:w="905" w:type="dxa"/>
            <w:vAlign w:val="center"/>
          </w:tcPr>
          <w:p>
            <w:pPr>
              <w:pStyle w:val="afe"/>
            </w:pPr>
            <w:r>
              <w:t xml:space="preserve">核心</w:t>
            </w:r>
          </w:p>
        </w:tc>
        <w:tc>
          <w:tcPr>
            <w:tcW w:w="560" w:type="dxa"/>
            <w:vAlign w:val="center"/>
          </w:tcPr>
          <w:p>
            <w:pPr>
              <w:pStyle w:val="afe"/>
            </w:pPr>
            <w:r>
              <w:t xml:space="preserve">2500</w:t>
            </w:r>
          </w:p>
        </w:tc>
        <w:tc>
          <w:tcPr>
            <w:tcW w:w="822" w:type="dxa"/>
            <w:vAlign w:val="center"/>
          </w:tcPr>
          <w:p>
            <w:pPr>
              <w:pStyle w:val="afe"/>
            </w:pPr>
            <w:r>
              <w:t xml:space="preserve">50</w:t>
            </w:r>
          </w:p>
        </w:tc>
        <w:tc>
          <w:tcPr>
            <w:tcW w:w="560" w:type="dxa"/>
            <w:vAlign w:val="center"/>
          </w:tcPr>
          <w:p>
            <w:pPr>
              <w:pStyle w:val="afe"/>
            </w:pPr>
            <w:r>
              <w:t xml:space="preserve">1800</w:t>
            </w:r>
          </w:p>
        </w:tc>
        <w:tc>
          <w:tcPr>
            <w:tcW w:w="1069" w:type="dxa"/>
            <w:vAlign w:val="center"/>
          </w:tcPr>
          <w:p>
            <w:pPr>
              <w:pStyle w:val="afe"/>
            </w:pPr>
            <w:r>
              <w:t xml:space="preserve">3/3</w:t>
            </w:r>
          </w:p>
        </w:tc>
        <w:tc>
          <w:tcPr>
            <w:tcW w:w="560" w:type="dxa"/>
            <w:vAlign w:val="center"/>
          </w:tcPr>
          <w:p>
            <w:pPr>
              <w:pStyle w:val="afe"/>
            </w:pPr>
            <w:r>
              <w:t xml:space="preserve">8</w:t>
            </w:r>
          </w:p>
        </w:tc>
        <w:tc>
          <w:tcPr>
            <w:tcW w:w="560" w:type="dxa"/>
            <w:vAlign w:val="center"/>
          </w:tcPr>
          <w:p>
            <w:pPr>
              <w:pStyle w:val="afe"/>
            </w:pPr>
            <w:r>
              <w:t xml:space="preserve">3×3</w:t>
            </w:r>
          </w:p>
        </w:tc>
        <w:tc>
          <w:tcPr>
            <w:tcW w:w="560" w:type="dxa"/>
            <w:vAlign w:val="center"/>
          </w:tcPr>
          <w:p>
            <w:pPr>
              <w:pStyle w:val="afe"/>
            </w:pPr>
            <w:r>
              <w:t xml:space="preserve">—</w:t>
            </w:r>
          </w:p>
        </w:tc>
        <w:tc>
          <w:tcPr>
            <w:tcW w:w="560" w:type="dxa"/>
            <w:vAlign w:val="center"/>
          </w:tcPr>
          <w:p>
            <w:pPr>
              <w:pStyle w:val="afe"/>
            </w:pPr>
            <w:r>
              <w:t xml:space="preserve">4</w:t>
            </w:r>
          </w:p>
        </w:tc>
      </w:tr>
      <w:tr>
        <w:tc>
          <w:tcPr>
            <w:tcW w:w="1069" w:type="dxa"/>
            <w:vAlign w:val="center"/>
          </w:tcPr>
          <w:p>
            <w:pPr>
              <w:pStyle w:val="afe"/>
            </w:pPr>
            <w:r>
              <w:rPr>
                <w:rFonts w:ascii="Consolas" w:hAnsi="Consolas"/>
                <w:sz w:val="14"/>
                <w:color w:val="A31515"/>
              </w:rPr>
              <w:t xml:space="preserve">er_maw</w:t>
            </w:r>
          </w:p>
        </w:tc>
        <w:tc>
          <w:tcPr>
            <w:tcW w:w="987" w:type="dxa"/>
            <w:vAlign w:val="center"/>
          </w:tcPr>
          <w:p>
            <w:pPr>
              <w:pStyle w:val="afe"/>
            </w:pPr>
            <w:r>
              <w:t xml:space="preserve">吞噬矿囊</w:t>
            </w:r>
          </w:p>
        </w:tc>
        <w:tc>
          <w:tcPr>
            <w:tcW w:w="560" w:type="dxa"/>
            <w:vAlign w:val="center"/>
          </w:tcPr>
          <w:p>
            <w:pPr>
              <w:pStyle w:val="afe"/>
            </w:pPr>
            <w:r>
              <w:t xml:space="preserve">侵蚀</w:t>
            </w:r>
          </w:p>
        </w:tc>
        <w:tc>
          <w:tcPr>
            <w:tcW w:w="905" w:type="dxa"/>
            <w:vAlign w:val="center"/>
          </w:tcPr>
          <w:p>
            <w:pPr>
              <w:pStyle w:val="afe"/>
            </w:pPr>
            <w:r>
              <w:t xml:space="preserve">资源</w:t>
            </w:r>
          </w:p>
        </w:tc>
        <w:tc>
          <w:tcPr>
            <w:tcW w:w="560" w:type="dxa"/>
            <w:vAlign w:val="center"/>
          </w:tcPr>
          <w:p>
            <w:pPr>
              <w:pStyle w:val="afe"/>
            </w:pPr>
            <w:r>
              <w:t xml:space="preserve">2000</w:t>
            </w:r>
          </w:p>
        </w:tc>
        <w:tc>
          <w:tcPr>
            <w:tcW w:w="822" w:type="dxa"/>
            <w:vAlign w:val="center"/>
          </w:tcPr>
          <w:p>
            <w:pPr>
              <w:pStyle w:val="afe"/>
            </w:pPr>
            <w:r>
              <w:t xml:space="preserve">32</w:t>
            </w:r>
          </w:p>
        </w:tc>
        <w:tc>
          <w:tcPr>
            <w:tcW w:w="560" w:type="dxa"/>
            <w:vAlign w:val="center"/>
          </w:tcPr>
          <w:p>
            <w:pPr>
              <w:pStyle w:val="afe"/>
            </w:pPr>
            <w:r>
              <w:t xml:space="preserve">1000</w:t>
            </w:r>
          </w:p>
        </w:tc>
        <w:tc>
          <w:tcPr>
            <w:tcW w:w="1069" w:type="dxa"/>
            <w:vAlign w:val="center"/>
          </w:tcPr>
          <w:p>
            <w:pPr>
              <w:pStyle w:val="afe"/>
            </w:pPr>
            <w:r>
              <w:t xml:space="preserve">3/3</w:t>
            </w:r>
          </w:p>
        </w:tc>
        <w:tc>
          <w:tcPr>
            <w:tcW w:w="560" w:type="dxa"/>
            <w:vAlign w:val="center"/>
          </w:tcPr>
          <w:p>
            <w:pPr>
              <w:pStyle w:val="afe"/>
            </w:pPr>
            <w:r>
              <w:t xml:space="preserve">6</w:t>
            </w:r>
          </w:p>
        </w:tc>
        <w:tc>
          <w:tcPr>
            <w:tcW w:w="560" w:type="dxa"/>
            <w:vAlign w:val="center"/>
          </w:tcPr>
          <w:p>
            <w:pPr>
              <w:pStyle w:val="afe"/>
            </w:pPr>
            <w:r>
              <w:t xml:space="preserve">3×4</w:t>
            </w:r>
          </w:p>
        </w:tc>
        <w:tc>
          <w:tcPr>
            <w:tcW w:w="560" w:type="dxa"/>
            <w:vAlign w:val="center"/>
          </w:tcPr>
          <w:p>
            <w:pPr>
              <w:pStyle w:val="afe"/>
            </w:pPr>
            <w:r>
              <w:t xml:space="preserve">—</w:t>
            </w:r>
          </w:p>
        </w:tc>
        <w:tc>
          <w:tcPr>
            <w:tcW w:w="560" w:type="dxa"/>
            <w:vAlign w:val="center"/>
          </w:tcPr>
          <w:p>
            <w:pPr>
              <w:pStyle w:val="afe"/>
            </w:pPr>
            <w:r>
              <w:t xml:space="preserve">不限</w:t>
            </w:r>
          </w:p>
        </w:tc>
      </w:tr>
      <w:tr>
        <w:tc>
          <w:tcPr>
            <w:tcW w:w="1069" w:type="dxa"/>
            <w:vAlign w:val="center"/>
          </w:tcPr>
          <w:p>
            <w:pPr>
              <w:pStyle w:val="afe"/>
            </w:pPr>
            <w:r>
              <w:rPr>
                <w:rFonts w:ascii="Consolas" w:hAnsi="Consolas"/>
                <w:sz w:val="14"/>
                <w:color w:val="A31515"/>
              </w:rPr>
              <w:t xml:space="preserve">er_spawn</w:t>
            </w:r>
          </w:p>
        </w:tc>
        <w:tc>
          <w:tcPr>
            <w:tcW w:w="987" w:type="dxa"/>
            <w:vAlign w:val="center"/>
          </w:tcPr>
          <w:p>
            <w:pPr>
              <w:pStyle w:val="afe"/>
            </w:pPr>
            <w:r>
              <w:t xml:space="preserve">孵化囊</w:t>
            </w:r>
          </w:p>
        </w:tc>
        <w:tc>
          <w:tcPr>
            <w:tcW w:w="560" w:type="dxa"/>
            <w:vAlign w:val="center"/>
          </w:tcPr>
          <w:p>
            <w:pPr>
              <w:pStyle w:val="afe"/>
            </w:pPr>
            <w:r>
              <w:t xml:space="preserve">侵蚀</w:t>
            </w:r>
          </w:p>
        </w:tc>
        <w:tc>
          <w:tcPr>
            <w:tcW w:w="905" w:type="dxa"/>
            <w:vAlign w:val="center"/>
          </w:tcPr>
          <w:p>
            <w:pPr>
              <w:pStyle w:val="afe"/>
            </w:pPr>
            <w:r>
              <w:t xml:space="preserve">生产-基础</w:t>
            </w:r>
          </w:p>
        </w:tc>
        <w:tc>
          <w:tcPr>
            <w:tcW w:w="560" w:type="dxa"/>
            <w:vAlign w:val="center"/>
          </w:tcPr>
          <w:p>
            <w:pPr>
              <w:pStyle w:val="afe"/>
            </w:pPr>
            <w:r>
              <w:t xml:space="preserve">500</w:t>
            </w:r>
          </w:p>
        </w:tc>
        <w:tc>
          <w:tcPr>
            <w:tcW w:w="822" w:type="dxa"/>
            <w:vAlign w:val="center"/>
          </w:tcPr>
          <w:p>
            <w:pPr>
              <w:pStyle w:val="afe"/>
            </w:pPr>
            <w:r>
              <w:t xml:space="preserve">12</w:t>
            </w:r>
          </w:p>
        </w:tc>
        <w:tc>
          <w:tcPr>
            <w:tcW w:w="560" w:type="dxa"/>
            <w:vAlign w:val="center"/>
          </w:tcPr>
          <w:p>
            <w:pPr>
              <w:pStyle w:val="afe"/>
            </w:pPr>
            <w:r>
              <w:t xml:space="preserve">800</w:t>
            </w:r>
          </w:p>
        </w:tc>
        <w:tc>
          <w:tcPr>
            <w:tcW w:w="1069" w:type="dxa"/>
            <w:vAlign w:val="center"/>
          </w:tcPr>
          <w:p>
            <w:pPr>
              <w:pStyle w:val="afe"/>
            </w:pPr>
            <w:r>
              <w:t xml:space="preserve">3/3</w:t>
            </w:r>
          </w:p>
        </w:tc>
        <w:tc>
          <w:tcPr>
            <w:tcW w:w="560" w:type="dxa"/>
            <w:vAlign w:val="center"/>
          </w:tcPr>
          <w:p>
            <w:pPr>
              <w:pStyle w:val="afe"/>
            </w:pPr>
            <w:r>
              <w:t xml:space="preserve">5</w:t>
            </w:r>
          </w:p>
        </w:tc>
        <w:tc>
          <w:tcPr>
            <w:tcW w:w="560" w:type="dxa"/>
            <w:vAlign w:val="center"/>
          </w:tcPr>
          <w:p>
            <w:pPr>
              <w:pStyle w:val="afe"/>
            </w:pPr>
            <w:r>
              <w:t xml:space="preserve">2×2</w:t>
            </w:r>
          </w:p>
        </w:tc>
        <w:tc>
          <w:tcPr>
            <w:tcW w:w="560" w:type="dxa"/>
            <w:vAlign w:val="center"/>
          </w:tcPr>
          <w:p>
            <w:pPr>
              <w:pStyle w:val="afe"/>
            </w:pPr>
            <w:r>
              <w:t xml:space="preserve">—</w:t>
            </w:r>
          </w:p>
        </w:tc>
        <w:tc>
          <w:tcPr>
            <w:tcW w:w="560" w:type="dxa"/>
            <w:vAlign w:val="center"/>
          </w:tcPr>
          <w:p>
            <w:pPr>
              <w:pStyle w:val="afe"/>
            </w:pPr>
            <w:r>
              <w:t xml:space="preserve">不限</w:t>
            </w:r>
          </w:p>
        </w:tc>
      </w:tr>
      <w:tr>
        <w:tc>
          <w:tcPr>
            <w:tcW w:w="1069" w:type="dxa"/>
            <w:vAlign w:val="center"/>
          </w:tcPr>
          <w:p>
            <w:pPr>
              <w:pStyle w:val="afe"/>
            </w:pPr>
            <w:r>
              <w:rPr>
                <w:rFonts w:ascii="Consolas" w:hAnsi="Consolas"/>
                <w:sz w:val="14"/>
                <w:color w:val="A31515"/>
              </w:rPr>
              <w:t xml:space="preserve">er_aberr</w:t>
            </w:r>
          </w:p>
        </w:tc>
        <w:tc>
          <w:tcPr>
            <w:tcW w:w="987" w:type="dxa"/>
            <w:vAlign w:val="center"/>
          </w:tcPr>
          <w:p>
            <w:pPr>
              <w:pStyle w:val="afe"/>
            </w:pPr>
            <w:r>
              <w:t xml:space="preserve">畸变巢</w:t>
            </w:r>
          </w:p>
        </w:tc>
        <w:tc>
          <w:tcPr>
            <w:tcW w:w="560" w:type="dxa"/>
            <w:vAlign w:val="center"/>
          </w:tcPr>
          <w:p>
            <w:pPr>
              <w:pStyle w:val="afe"/>
            </w:pPr>
            <w:r>
              <w:t xml:space="preserve">侵蚀</w:t>
            </w:r>
          </w:p>
        </w:tc>
        <w:tc>
          <w:tcPr>
            <w:tcW w:w="905" w:type="dxa"/>
            <w:vAlign w:val="center"/>
          </w:tcPr>
          <w:p>
            <w:pPr>
              <w:pStyle w:val="afe"/>
            </w:pPr>
            <w:r>
              <w:t xml:space="preserve">生产-高级</w:t>
            </w:r>
          </w:p>
        </w:tc>
        <w:tc>
          <w:tcPr>
            <w:tcW w:w="560" w:type="dxa"/>
            <w:vAlign w:val="center"/>
          </w:tcPr>
          <w:p>
            <w:pPr>
              <w:pStyle w:val="afe"/>
            </w:pPr>
            <w:r>
              <w:t xml:space="preserve">2000</w:t>
            </w:r>
          </w:p>
        </w:tc>
        <w:tc>
          <w:tcPr>
            <w:tcW w:w="822" w:type="dxa"/>
            <w:vAlign w:val="center"/>
          </w:tcPr>
          <w:p>
            <w:pPr>
              <w:pStyle w:val="afe"/>
            </w:pPr>
            <w:r>
              <w:t xml:space="preserve">36</w:t>
            </w:r>
          </w:p>
        </w:tc>
        <w:tc>
          <w:tcPr>
            <w:tcW w:w="560" w:type="dxa"/>
            <w:vAlign w:val="center"/>
          </w:tcPr>
          <w:p>
            <w:pPr>
              <w:pStyle w:val="afe"/>
            </w:pPr>
            <w:r>
              <w:t xml:space="preserve">1100</w:t>
            </w:r>
          </w:p>
        </w:tc>
        <w:tc>
          <w:tcPr>
            <w:tcW w:w="1069" w:type="dxa"/>
            <w:vAlign w:val="center"/>
          </w:tcPr>
          <w:p>
            <w:pPr>
              <w:pStyle w:val="afe"/>
            </w:pPr>
            <w:r>
              <w:t xml:space="preserve">3/3</w:t>
            </w:r>
          </w:p>
        </w:tc>
        <w:tc>
          <w:tcPr>
            <w:tcW w:w="560" w:type="dxa"/>
            <w:vAlign w:val="center"/>
          </w:tcPr>
          <w:p>
            <w:pPr>
              <w:pStyle w:val="afe"/>
            </w:pPr>
            <w:r>
              <w:t xml:space="preserve">5</w:t>
            </w:r>
          </w:p>
        </w:tc>
        <w:tc>
          <w:tcPr>
            <w:tcW w:w="560" w:type="dxa"/>
            <w:vAlign w:val="center"/>
          </w:tcPr>
          <w:p>
            <w:pPr>
              <w:pStyle w:val="afe"/>
            </w:pPr>
            <w:r>
              <w:t xml:space="preserve">3×4</w:t>
            </w:r>
          </w:p>
        </w:tc>
        <w:tc>
          <w:tcPr>
            <w:tcW w:w="560" w:type="dxa"/>
            <w:vAlign w:val="center"/>
          </w:tcPr>
          <w:p>
            <w:pPr>
              <w:pStyle w:val="afe"/>
            </w:pPr>
            <w:r>
              <w:t xml:space="preserve">—</w:t>
            </w:r>
          </w:p>
        </w:tc>
        <w:tc>
          <w:tcPr>
            <w:tcW w:w="560" w:type="dxa"/>
            <w:vAlign w:val="center"/>
          </w:tcPr>
          <w:p>
            <w:pPr>
              <w:pStyle w:val="afe"/>
            </w:pPr>
            <w:r>
              <w:t xml:space="preserve">不限</w:t>
            </w:r>
          </w:p>
        </w:tc>
      </w:tr>
      <w:tr>
        <w:tc>
          <w:tcPr>
            <w:tcW w:w="1069" w:type="dxa"/>
            <w:vAlign w:val="center"/>
          </w:tcPr>
          <w:p>
            <w:pPr>
              <w:pStyle w:val="afe"/>
            </w:pPr>
            <w:r>
              <w:rPr>
                <w:rFonts w:ascii="Consolas" w:hAnsi="Consolas"/>
                <w:sz w:val="14"/>
                <w:color w:val="A31515"/>
              </w:rPr>
              <w:t xml:space="preserve">er_corrupt</w:t>
            </w:r>
          </w:p>
        </w:tc>
        <w:tc>
          <w:tcPr>
            <w:tcW w:w="987" w:type="dxa"/>
            <w:vAlign w:val="center"/>
          </w:tcPr>
          <w:p>
            <w:pPr>
              <w:pStyle w:val="afe"/>
            </w:pPr>
            <w:r>
              <w:t xml:space="preserve">腐化腔</w:t>
            </w:r>
          </w:p>
        </w:tc>
        <w:tc>
          <w:tcPr>
            <w:tcW w:w="560" w:type="dxa"/>
            <w:vAlign w:val="center"/>
          </w:tcPr>
          <w:p>
            <w:pPr>
              <w:pStyle w:val="afe"/>
            </w:pPr>
            <w:r>
              <w:t xml:space="preserve">侵蚀</w:t>
            </w:r>
          </w:p>
        </w:tc>
        <w:tc>
          <w:tcPr>
            <w:tcW w:w="905" w:type="dxa"/>
            <w:vAlign w:val="center"/>
          </w:tcPr>
          <w:p>
            <w:pPr>
              <w:pStyle w:val="afe"/>
            </w:pPr>
            <w:r>
              <w:t xml:space="preserve">科技</w:t>
            </w:r>
          </w:p>
        </w:tc>
        <w:tc>
          <w:tcPr>
            <w:tcW w:w="560" w:type="dxa"/>
            <w:vAlign w:val="center"/>
          </w:tcPr>
          <w:p>
            <w:pPr>
              <w:pStyle w:val="afe"/>
            </w:pPr>
            <w:r>
              <w:t xml:space="preserve">1800</w:t>
            </w:r>
          </w:p>
        </w:tc>
        <w:tc>
          <w:tcPr>
            <w:tcW w:w="822" w:type="dxa"/>
            <w:vAlign w:val="center"/>
          </w:tcPr>
          <w:p>
            <w:pPr>
              <w:pStyle w:val="afe"/>
            </w:pPr>
            <w:r>
              <w:t xml:space="preserve">38</w:t>
            </w:r>
          </w:p>
        </w:tc>
        <w:tc>
          <w:tcPr>
            <w:tcW w:w="560" w:type="dxa"/>
            <w:vAlign w:val="center"/>
          </w:tcPr>
          <w:p>
            <w:pPr>
              <w:pStyle w:val="afe"/>
            </w:pPr>
            <w:r>
              <w:t xml:space="preserve">900</w:t>
            </w:r>
          </w:p>
        </w:tc>
        <w:tc>
          <w:tcPr>
            <w:tcW w:w="1069" w:type="dxa"/>
            <w:vAlign w:val="center"/>
          </w:tcPr>
          <w:p>
            <w:pPr>
              <w:pStyle w:val="afe"/>
            </w:pPr>
            <w:r>
              <w:t xml:space="preserve">3/3</w:t>
            </w:r>
          </w:p>
        </w:tc>
        <w:tc>
          <w:tcPr>
            <w:tcW w:w="560" w:type="dxa"/>
            <w:vAlign w:val="center"/>
          </w:tcPr>
          <w:p>
            <w:pPr>
              <w:pStyle w:val="afe"/>
            </w:pPr>
            <w:r>
              <w:t xml:space="preserve">5</w:t>
            </w:r>
          </w:p>
        </w:tc>
        <w:tc>
          <w:tcPr>
            <w:tcW w:w="560" w:type="dxa"/>
            <w:vAlign w:val="center"/>
          </w:tcPr>
          <w:p>
            <w:pPr>
              <w:pStyle w:val="afe"/>
            </w:pPr>
            <w:r>
              <w:t xml:space="preserve">3×3</w:t>
            </w:r>
          </w:p>
        </w:tc>
        <w:tc>
          <w:tcPr>
            <w:tcW w:w="560" w:type="dxa"/>
            <w:vAlign w:val="center"/>
          </w:tcPr>
          <w:p>
            <w:pPr>
              <w:pStyle w:val="afe"/>
            </w:pPr>
            <w:r>
              <w:t xml:space="preserve">—</w:t>
            </w:r>
          </w:p>
        </w:tc>
        <w:tc>
          <w:tcPr>
            <w:tcW w:w="560" w:type="dxa"/>
            <w:vAlign w:val="center"/>
          </w:tcPr>
          <w:p>
            <w:pPr>
              <w:pStyle w:val="afe"/>
            </w:pPr>
            <w:r>
              <w:t xml:space="preserve">2</w:t>
            </w:r>
          </w:p>
        </w:tc>
      </w:tr>
      <w:tr>
        <w:tc>
          <w:tcPr>
            <w:tcW w:w="1069" w:type="dxa"/>
            <w:vAlign w:val="center"/>
          </w:tcPr>
          <w:p>
            <w:pPr>
              <w:pStyle w:val="afe"/>
            </w:pPr>
            <w:r>
              <w:rPr>
                <w:rFonts w:ascii="Consolas" w:hAnsi="Consolas"/>
                <w:sz w:val="14"/>
                <w:color w:val="A31515"/>
              </w:rPr>
              <w:t xml:space="preserve">er_acidvent</w:t>
            </w:r>
          </w:p>
        </w:tc>
        <w:tc>
          <w:tcPr>
            <w:tcW w:w="987" w:type="dxa"/>
            <w:vAlign w:val="center"/>
          </w:tcPr>
          <w:p>
            <w:pPr>
              <w:pStyle w:val="afe"/>
            </w:pPr>
            <w:r>
              <w:t xml:space="preserve">酸液喷口</w:t>
            </w:r>
          </w:p>
        </w:tc>
        <w:tc>
          <w:tcPr>
            <w:tcW w:w="560" w:type="dxa"/>
            <w:vAlign w:val="center"/>
          </w:tcPr>
          <w:p>
            <w:pPr>
              <w:pStyle w:val="afe"/>
            </w:pPr>
            <w:r>
              <w:t xml:space="preserve">侵蚀</w:t>
            </w:r>
          </w:p>
        </w:tc>
        <w:tc>
          <w:tcPr>
            <w:tcW w:w="905" w:type="dxa"/>
            <w:vAlign w:val="center"/>
          </w:tcPr>
          <w:p>
            <w:pPr>
              <w:pStyle w:val="afe"/>
            </w:pPr>
            <w:r>
              <w:t xml:space="preserve">防御-对地</w:t>
            </w:r>
          </w:p>
        </w:tc>
        <w:tc>
          <w:tcPr>
            <w:tcW w:w="560" w:type="dxa"/>
            <w:vAlign w:val="center"/>
          </w:tcPr>
          <w:p>
            <w:pPr>
              <w:pStyle w:val="afe"/>
            </w:pPr>
            <w:r>
              <w:t xml:space="preserve">600</w:t>
            </w:r>
          </w:p>
        </w:tc>
        <w:tc>
          <w:tcPr>
            <w:tcW w:w="822" w:type="dxa"/>
            <w:vAlign w:val="center"/>
          </w:tcPr>
          <w:p>
            <w:pPr>
              <w:pStyle w:val="afe"/>
            </w:pPr>
            <w:r>
              <w:t xml:space="preserve">14</w:t>
            </w:r>
          </w:p>
        </w:tc>
        <w:tc>
          <w:tcPr>
            <w:tcW w:w="560" w:type="dxa"/>
            <w:vAlign w:val="center"/>
          </w:tcPr>
          <w:p>
            <w:pPr>
              <w:pStyle w:val="afe"/>
            </w:pPr>
            <w:r>
              <w:t xml:space="preserve">600</w:t>
            </w:r>
          </w:p>
        </w:tc>
        <w:tc>
          <w:tcPr>
            <w:tcW w:w="1069" w:type="dxa"/>
            <w:vAlign w:val="center"/>
          </w:tcPr>
          <w:p>
            <w:pPr>
              <w:pStyle w:val="afe"/>
            </w:pPr>
            <w:r>
              <w:t xml:space="preserve">4/4</w:t>
            </w:r>
          </w:p>
        </w:tc>
        <w:tc>
          <w:tcPr>
            <w:tcW w:w="560" w:type="dxa"/>
            <w:vAlign w:val="center"/>
          </w:tcPr>
          <w:p>
            <w:pPr>
              <w:pStyle w:val="afe"/>
            </w:pPr>
            <w:r>
              <w:t xml:space="preserve">7</w:t>
            </w:r>
          </w:p>
        </w:tc>
        <w:tc>
          <w:tcPr>
            <w:tcW w:w="560" w:type="dxa"/>
            <w:vAlign w:val="center"/>
          </w:tcPr>
          <w:p>
            <w:pPr>
              <w:pStyle w:val="afe"/>
            </w:pPr>
            <w:r>
              <w:t xml:space="preserve">1×1</w:t>
            </w:r>
          </w:p>
        </w:tc>
        <w:tc>
          <w:tcPr>
            <w:tcW w:w="560" w:type="dxa"/>
            <w:vAlign w:val="center"/>
          </w:tcPr>
          <w:p>
            <w:pPr>
              <w:pStyle w:val="afe"/>
            </w:pPr>
            <w:r>
              <w:t xml:space="preserve">—</w:t>
            </w:r>
          </w:p>
        </w:tc>
        <w:tc>
          <w:tcPr>
            <w:tcW w:w="560" w:type="dxa"/>
            <w:vAlign w:val="center"/>
          </w:tcPr>
          <w:p>
            <w:pPr>
              <w:pStyle w:val="afe"/>
            </w:pPr>
            <w:r>
              <w:t xml:space="preserve">不限</w:t>
            </w:r>
          </w:p>
        </w:tc>
      </w:tr>
      <w:tr>
        <w:tc>
          <w:tcPr>
            <w:tcW w:w="1069" w:type="dxa"/>
            <w:vAlign w:val="center"/>
          </w:tcPr>
          <w:p>
            <w:pPr>
              <w:pStyle w:val="afe"/>
            </w:pPr>
            <w:r>
              <w:rPr>
                <w:rFonts w:ascii="Consolas" w:hAnsi="Consolas"/>
                <w:sz w:val="14"/>
                <w:color w:val="A31515"/>
              </w:rPr>
              <w:t xml:space="preserve">er_cloud</w:t>
            </w:r>
          </w:p>
        </w:tc>
        <w:tc>
          <w:tcPr>
            <w:tcW w:w="987" w:type="dxa"/>
            <w:vAlign w:val="center"/>
          </w:tcPr>
          <w:p>
            <w:pPr>
              <w:pStyle w:val="afe"/>
            </w:pPr>
            <w:r>
              <w:t xml:space="preserve">腐蚀云塔</w:t>
            </w:r>
          </w:p>
        </w:tc>
        <w:tc>
          <w:tcPr>
            <w:tcW w:w="560" w:type="dxa"/>
            <w:vAlign w:val="center"/>
          </w:tcPr>
          <w:p>
            <w:pPr>
              <w:pStyle w:val="afe"/>
            </w:pPr>
            <w:r>
              <w:t xml:space="preserve">侵蚀</w:t>
            </w:r>
          </w:p>
        </w:tc>
        <w:tc>
          <w:tcPr>
            <w:tcW w:w="905" w:type="dxa"/>
            <w:vAlign w:val="center"/>
          </w:tcPr>
          <w:p>
            <w:pPr>
              <w:pStyle w:val="afe"/>
            </w:pPr>
            <w:r>
              <w:t xml:space="preserve">防御-对空</w:t>
            </w:r>
          </w:p>
        </w:tc>
        <w:tc>
          <w:tcPr>
            <w:tcW w:w="560" w:type="dxa"/>
            <w:vAlign w:val="center"/>
          </w:tcPr>
          <w:p>
            <w:pPr>
              <w:pStyle w:val="afe"/>
            </w:pPr>
            <w:r>
              <w:t xml:space="preserve">1000</w:t>
            </w:r>
          </w:p>
        </w:tc>
        <w:tc>
          <w:tcPr>
            <w:tcW w:w="822" w:type="dxa"/>
            <w:vAlign w:val="center"/>
          </w:tcPr>
          <w:p>
            <w:pPr>
              <w:pStyle w:val="afe"/>
            </w:pPr>
            <w:r>
              <w:t xml:space="preserve">20</w:t>
            </w:r>
          </w:p>
        </w:tc>
        <w:tc>
          <w:tcPr>
            <w:tcW w:w="560" w:type="dxa"/>
            <w:vAlign w:val="center"/>
          </w:tcPr>
          <w:p>
            <w:pPr>
              <w:pStyle w:val="afe"/>
            </w:pPr>
            <w:r>
              <w:t xml:space="preserve">700</w:t>
            </w:r>
          </w:p>
        </w:tc>
        <w:tc>
          <w:tcPr>
            <w:tcW w:w="1069" w:type="dxa"/>
            <w:vAlign w:val="center"/>
          </w:tcPr>
          <w:p>
            <w:pPr>
              <w:pStyle w:val="afe"/>
            </w:pPr>
            <w:r>
              <w:t xml:space="preserve">4/4</w:t>
            </w:r>
          </w:p>
        </w:tc>
        <w:tc>
          <w:tcPr>
            <w:tcW w:w="560" w:type="dxa"/>
            <w:vAlign w:val="center"/>
          </w:tcPr>
          <w:p>
            <w:pPr>
              <w:pStyle w:val="afe"/>
            </w:pPr>
            <w:r>
              <w:t xml:space="preserve">9</w:t>
            </w:r>
          </w:p>
        </w:tc>
        <w:tc>
          <w:tcPr>
            <w:tcW w:w="560" w:type="dxa"/>
            <w:vAlign w:val="center"/>
          </w:tcPr>
          <w:p>
            <w:pPr>
              <w:pStyle w:val="afe"/>
            </w:pPr>
            <w:r>
              <w:t xml:space="preserve">1×1</w:t>
            </w:r>
          </w:p>
        </w:tc>
        <w:tc>
          <w:tcPr>
            <w:tcW w:w="560" w:type="dxa"/>
            <w:vAlign w:val="center"/>
          </w:tcPr>
          <w:p>
            <w:pPr>
              <w:pStyle w:val="afe"/>
            </w:pPr>
            <w:r>
              <w:t xml:space="preserve">—</w:t>
            </w:r>
          </w:p>
        </w:tc>
        <w:tc>
          <w:tcPr>
            <w:tcW w:w="560" w:type="dxa"/>
            <w:vAlign w:val="center"/>
          </w:tcPr>
          <w:p>
            <w:pPr>
              <w:pStyle w:val="afe"/>
            </w:pPr>
            <w:r>
              <w:t xml:space="preserve">不限</w:t>
            </w:r>
          </w:p>
        </w:tc>
      </w:tr>
      <w:tr>
        <w:tc>
          <w:tcPr>
            <w:tcW w:w="1069" w:type="dxa"/>
            <w:vAlign w:val="center"/>
          </w:tcPr>
          <w:p>
            <w:pPr>
              <w:pStyle w:val="afe"/>
            </w:pPr>
            <w:r>
              <w:rPr>
                <w:rFonts w:ascii="Consolas" w:hAnsi="Consolas"/>
                <w:sz w:val="14"/>
                <w:color w:val="A31515"/>
              </w:rPr>
              <w:t xml:space="preserve">er_tendril</w:t>
            </w:r>
          </w:p>
        </w:tc>
        <w:tc>
          <w:tcPr>
            <w:tcW w:w="987" w:type="dxa"/>
            <w:vAlign w:val="center"/>
          </w:tcPr>
          <w:p>
            <w:pPr>
              <w:pStyle w:val="afe"/>
            </w:pPr>
            <w:r>
              <w:t xml:space="preserve">感知触须</w:t>
            </w:r>
          </w:p>
        </w:tc>
        <w:tc>
          <w:tcPr>
            <w:tcW w:w="560" w:type="dxa"/>
            <w:vAlign w:val="center"/>
          </w:tcPr>
          <w:p>
            <w:pPr>
              <w:pStyle w:val="afe"/>
            </w:pPr>
            <w:r>
              <w:t xml:space="preserve">侵蚀</w:t>
            </w:r>
          </w:p>
        </w:tc>
        <w:tc>
          <w:tcPr>
            <w:tcW w:w="905" w:type="dxa"/>
            <w:vAlign w:val="center"/>
          </w:tcPr>
          <w:p>
            <w:pPr>
              <w:pStyle w:val="afe"/>
            </w:pPr>
            <w:r>
              <w:t xml:space="preserve">侦查</w:t>
            </w:r>
          </w:p>
        </w:tc>
        <w:tc>
          <w:tcPr>
            <w:tcW w:w="560" w:type="dxa"/>
            <w:vAlign w:val="center"/>
          </w:tcPr>
          <w:p>
            <w:pPr>
              <w:pStyle w:val="afe"/>
            </w:pPr>
            <w:r>
              <w:t xml:space="preserve">900</w:t>
            </w:r>
          </w:p>
        </w:tc>
        <w:tc>
          <w:tcPr>
            <w:tcW w:w="822" w:type="dxa"/>
            <w:vAlign w:val="center"/>
          </w:tcPr>
          <w:p>
            <w:pPr>
              <w:pStyle w:val="afe"/>
            </w:pPr>
            <w:r>
              <w:t xml:space="preserve">24</w:t>
            </w:r>
          </w:p>
        </w:tc>
        <w:tc>
          <w:tcPr>
            <w:tcW w:w="560" w:type="dxa"/>
            <w:vAlign w:val="center"/>
          </w:tcPr>
          <w:p>
            <w:pPr>
              <w:pStyle w:val="afe"/>
            </w:pPr>
            <w:r>
              <w:t xml:space="preserve">800</w:t>
            </w:r>
          </w:p>
        </w:tc>
        <w:tc>
          <w:tcPr>
            <w:tcW w:w="1069" w:type="dxa"/>
            <w:vAlign w:val="center"/>
          </w:tcPr>
          <w:p>
            <w:pPr>
              <w:pStyle w:val="afe"/>
            </w:pPr>
            <w:r>
              <w:t xml:space="preserve">3/3</w:t>
            </w:r>
          </w:p>
        </w:tc>
        <w:tc>
          <w:tcPr>
            <w:tcW w:w="560" w:type="dxa"/>
            <w:vAlign w:val="center"/>
          </w:tcPr>
          <w:p>
            <w:pPr>
              <w:pStyle w:val="afe"/>
            </w:pPr>
            <w:r>
              <w:t xml:space="preserve">14</w:t>
            </w:r>
          </w:p>
        </w:tc>
        <w:tc>
          <w:tcPr>
            <w:tcW w:w="560" w:type="dxa"/>
            <w:vAlign w:val="center"/>
          </w:tcPr>
          <w:p>
            <w:pPr>
              <w:pStyle w:val="afe"/>
            </w:pPr>
            <w:r>
              <w:t xml:space="preserve">2×2</w:t>
            </w:r>
          </w:p>
        </w:tc>
        <w:tc>
          <w:tcPr>
            <w:tcW w:w="560" w:type="dxa"/>
            <w:vAlign w:val="center"/>
          </w:tcPr>
          <w:p>
            <w:pPr>
              <w:pStyle w:val="afe"/>
            </w:pPr>
            <w:r>
              <w:t xml:space="preserve">—</w:t>
            </w:r>
          </w:p>
        </w:tc>
        <w:tc>
          <w:tcPr>
            <w:tcW w:w="560" w:type="dxa"/>
            <w:vAlign w:val="center"/>
          </w:tcPr>
          <w:p>
            <w:pPr>
              <w:pStyle w:val="afe"/>
            </w:pPr>
            <w:r>
              <w:t xml:space="preserve">1</w:t>
            </w:r>
          </w:p>
        </w:tc>
      </w:tr>
      <w:tr>
        <w:tc>
          <w:tcPr>
            <w:tcW w:w="1069" w:type="dxa"/>
            <w:vAlign w:val="center"/>
          </w:tcPr>
          <w:p>
            <w:pPr>
              <w:pStyle w:val="afe"/>
            </w:pPr>
            <w:r>
              <w:rPr>
                <w:rFonts w:ascii="Consolas" w:hAnsi="Consolas"/>
                <w:sz w:val="14"/>
                <w:color w:val="A31515"/>
              </w:rPr>
              <w:t xml:space="preserve">er_furnace</w:t>
            </w:r>
          </w:p>
        </w:tc>
        <w:tc>
          <w:tcPr>
            <w:tcW w:w="987" w:type="dxa"/>
            <w:vAlign w:val="center"/>
          </w:tcPr>
          <w:p>
            <w:pPr>
              <w:pStyle w:val="afe"/>
            </w:pPr>
            <w:r>
              <w:t xml:space="preserve">残骸熔炉</w:t>
            </w:r>
          </w:p>
        </w:tc>
        <w:tc>
          <w:tcPr>
            <w:tcW w:w="560" w:type="dxa"/>
            <w:vAlign w:val="center"/>
          </w:tcPr>
          <w:p>
            <w:pPr>
              <w:pStyle w:val="afe"/>
            </w:pPr>
            <w:r>
              <w:t xml:space="preserve">侵蚀</w:t>
            </w:r>
          </w:p>
        </w:tc>
        <w:tc>
          <w:tcPr>
            <w:tcW w:w="905" w:type="dxa"/>
            <w:vAlign w:val="center"/>
          </w:tcPr>
          <w:p>
            <w:pPr>
              <w:pStyle w:val="afe"/>
            </w:pPr>
            <w:r>
              <w:t xml:space="preserve">特色</w:t>
            </w:r>
          </w:p>
        </w:tc>
        <w:tc>
          <w:tcPr>
            <w:tcW w:w="560" w:type="dxa"/>
            <w:vAlign w:val="center"/>
          </w:tcPr>
          <w:p>
            <w:pPr>
              <w:pStyle w:val="afe"/>
            </w:pPr>
            <w:r>
              <w:t xml:space="preserve">1000</w:t>
            </w:r>
          </w:p>
        </w:tc>
        <w:tc>
          <w:tcPr>
            <w:tcW w:w="822" w:type="dxa"/>
            <w:vAlign w:val="center"/>
          </w:tcPr>
          <w:p>
            <w:pPr>
              <w:pStyle w:val="afe"/>
            </w:pPr>
            <w:r>
              <w:t xml:space="preserve">22</w:t>
            </w:r>
          </w:p>
        </w:tc>
        <w:tc>
          <w:tcPr>
            <w:tcW w:w="560" w:type="dxa"/>
            <w:vAlign w:val="center"/>
          </w:tcPr>
          <w:p>
            <w:pPr>
              <w:pStyle w:val="afe"/>
            </w:pPr>
            <w:r>
              <w:t xml:space="preserve">900</w:t>
            </w:r>
          </w:p>
        </w:tc>
        <w:tc>
          <w:tcPr>
            <w:tcW w:w="1069" w:type="dxa"/>
            <w:vAlign w:val="center"/>
          </w:tcPr>
          <w:p>
            <w:pPr>
              <w:pStyle w:val="afe"/>
            </w:pPr>
            <w:r>
              <w:t xml:space="preserve">3/3</w:t>
            </w:r>
          </w:p>
        </w:tc>
        <w:tc>
          <w:tcPr>
            <w:tcW w:w="560" w:type="dxa"/>
            <w:vAlign w:val="center"/>
          </w:tcPr>
          <w:p>
            <w:pPr>
              <w:pStyle w:val="afe"/>
            </w:pPr>
            <w:r>
              <w:t xml:space="preserve">5</w:t>
            </w:r>
          </w:p>
        </w:tc>
        <w:tc>
          <w:tcPr>
            <w:tcW w:w="560" w:type="dxa"/>
            <w:vAlign w:val="center"/>
          </w:tcPr>
          <w:p>
            <w:pPr>
              <w:pStyle w:val="afe"/>
            </w:pPr>
            <w:r>
              <w:t xml:space="preserve">2×2</w:t>
            </w:r>
          </w:p>
        </w:tc>
        <w:tc>
          <w:tcPr>
            <w:tcW w:w="560" w:type="dxa"/>
            <w:vAlign w:val="center"/>
          </w:tcPr>
          <w:p>
            <w:pPr>
              <w:pStyle w:val="afe"/>
            </w:pPr>
            <w:r>
              <w:t xml:space="preserve">—</w:t>
            </w:r>
          </w:p>
        </w:tc>
        <w:tc>
          <w:tcPr>
            <w:tcW w:w="560" w:type="dxa"/>
            <w:vAlign w:val="center"/>
          </w:tcPr>
          <w:p>
            <w:pPr>
              <w:pStyle w:val="afe"/>
            </w:pPr>
            <w:r>
              <w:t xml:space="preserve">不限</w:t>
            </w:r>
          </w:p>
        </w:tc>
      </w:tr>
      <w:tr>
        <w:tc>
          <w:tcPr>
            <w:tcW w:w="1069" w:type="dxa"/>
            <w:vAlign w:val="center"/>
          </w:tcPr>
          <w:p>
            <w:pPr>
              <w:pStyle w:val="afe"/>
            </w:pPr>
            <w:r>
              <w:rPr>
                <w:rFonts w:ascii="Consolas" w:hAnsi="Consolas"/>
                <w:sz w:val="14"/>
                <w:color w:val="A31515"/>
              </w:rPr>
              <w:t xml:space="preserve">er_assimil</w:t>
            </w:r>
          </w:p>
        </w:tc>
        <w:tc>
          <w:tcPr>
            <w:tcW w:w="987" w:type="dxa"/>
            <w:vAlign w:val="center"/>
          </w:tcPr>
          <w:p>
            <w:pPr>
              <w:pStyle w:val="afe"/>
            </w:pPr>
            <w:r>
              <w:t xml:space="preserve">同化塔</w:t>
            </w:r>
          </w:p>
        </w:tc>
        <w:tc>
          <w:tcPr>
            <w:tcW w:w="560" w:type="dxa"/>
            <w:vAlign w:val="center"/>
          </w:tcPr>
          <w:p>
            <w:pPr>
              <w:pStyle w:val="afe"/>
            </w:pPr>
            <w:r>
              <w:t xml:space="preserve">侵蚀</w:t>
            </w:r>
          </w:p>
        </w:tc>
        <w:tc>
          <w:tcPr>
            <w:tcW w:w="905" w:type="dxa"/>
            <w:vAlign w:val="center"/>
          </w:tcPr>
          <w:p>
            <w:pPr>
              <w:pStyle w:val="afe"/>
            </w:pPr>
            <w:r>
              <w:t xml:space="preserve">特色</w:t>
            </w:r>
          </w:p>
        </w:tc>
        <w:tc>
          <w:tcPr>
            <w:tcW w:w="560" w:type="dxa"/>
            <w:vAlign w:val="center"/>
          </w:tcPr>
          <w:p>
            <w:pPr>
              <w:pStyle w:val="afe"/>
            </w:pPr>
            <w:r>
              <w:t xml:space="preserve">1500</w:t>
            </w:r>
          </w:p>
        </w:tc>
        <w:tc>
          <w:tcPr>
            <w:tcW w:w="822" w:type="dxa"/>
            <w:vAlign w:val="center"/>
          </w:tcPr>
          <w:p>
            <w:pPr>
              <w:pStyle w:val="afe"/>
            </w:pPr>
            <w:r>
              <w:t xml:space="preserve">30</w:t>
            </w:r>
          </w:p>
        </w:tc>
        <w:tc>
          <w:tcPr>
            <w:tcW w:w="560" w:type="dxa"/>
            <w:vAlign w:val="center"/>
          </w:tcPr>
          <w:p>
            <w:pPr>
              <w:pStyle w:val="afe"/>
            </w:pPr>
            <w:r>
              <w:t xml:space="preserve">1000</w:t>
            </w:r>
          </w:p>
        </w:tc>
        <w:tc>
          <w:tcPr>
            <w:tcW w:w="1069" w:type="dxa"/>
            <w:vAlign w:val="center"/>
          </w:tcPr>
          <w:p>
            <w:pPr>
              <w:pStyle w:val="afe"/>
            </w:pPr>
            <w:r>
              <w:t xml:space="preserve">3/3</w:t>
            </w:r>
          </w:p>
        </w:tc>
        <w:tc>
          <w:tcPr>
            <w:tcW w:w="560" w:type="dxa"/>
            <w:vAlign w:val="center"/>
          </w:tcPr>
          <w:p>
            <w:pPr>
              <w:pStyle w:val="afe"/>
            </w:pPr>
            <w:r>
              <w:t xml:space="preserve">8</w:t>
            </w:r>
          </w:p>
        </w:tc>
        <w:tc>
          <w:tcPr>
            <w:tcW w:w="560" w:type="dxa"/>
            <w:vAlign w:val="center"/>
          </w:tcPr>
          <w:p>
            <w:pPr>
              <w:pStyle w:val="afe"/>
            </w:pPr>
            <w:r>
              <w:t xml:space="preserve">2×2</w:t>
            </w:r>
          </w:p>
        </w:tc>
        <w:tc>
          <w:tcPr>
            <w:tcW w:w="560" w:type="dxa"/>
            <w:vAlign w:val="center"/>
          </w:tcPr>
          <w:p>
            <w:pPr>
              <w:pStyle w:val="afe"/>
            </w:pPr>
            <w:r>
              <w:t xml:space="preserve">—</w:t>
            </w:r>
          </w:p>
        </w:tc>
        <w:tc>
          <w:tcPr>
            <w:tcW w:w="560" w:type="dxa"/>
            <w:vAlign w:val="center"/>
          </w:tcPr>
          <w:p>
            <w:pPr>
              <w:pStyle w:val="afe"/>
            </w:pPr>
            <w:r>
              <w:t xml:space="preserve">1</w:t>
            </w:r>
          </w:p>
        </w:tc>
      </w:tr>
      <w:tr>
        <w:tc>
          <w:tcPr>
            <w:tcW w:w="1069" w:type="dxa"/>
            <w:vAlign w:val="center"/>
          </w:tcPr>
          <w:p>
            <w:pPr>
              <w:pStyle w:val="afe"/>
            </w:pPr>
            <w:r>
              <w:rPr>
                <w:rFonts w:ascii="Consolas" w:hAnsi="Consolas"/>
                <w:sz w:val="14"/>
                <w:color w:val="A31515"/>
              </w:rPr>
              <w:t xml:space="preserve">ch_lair</w:t>
            </w:r>
          </w:p>
        </w:tc>
        <w:tc>
          <w:tcPr>
            <w:tcW w:w="987" w:type="dxa"/>
            <w:vAlign w:val="center"/>
          </w:tcPr>
          <w:p>
            <w:pPr>
              <w:pStyle w:val="afe"/>
            </w:pPr>
            <w:r>
              <w:t xml:space="preserve">混沌巢穴</w:t>
            </w:r>
          </w:p>
        </w:tc>
        <w:tc>
          <w:tcPr>
            <w:tcW w:w="560" w:type="dxa"/>
            <w:vAlign w:val="center"/>
          </w:tcPr>
          <w:p>
            <w:pPr>
              <w:pStyle w:val="afe"/>
            </w:pPr>
            <w:r>
              <w:t xml:space="preserve">混沌</w:t>
            </w:r>
          </w:p>
        </w:tc>
        <w:tc>
          <w:tcPr>
            <w:tcW w:w="905" w:type="dxa"/>
            <w:vAlign w:val="center"/>
          </w:tcPr>
          <w:p>
            <w:pPr>
              <w:pStyle w:val="afe"/>
            </w:pPr>
            <w:r>
              <w:t xml:space="preserve">中立</w:t>
            </w:r>
          </w:p>
        </w:tc>
        <w:tc>
          <w:tcPr>
            <w:tcW w:w="560" w:type="dxa"/>
            <w:vAlign w:val="center"/>
          </w:tcPr>
          <w:p>
            <w:pPr>
              <w:pStyle w:val="afe"/>
            </w:pPr>
            <w:r>
              <w:t xml:space="preserve">0</w:t>
            </w:r>
          </w:p>
        </w:tc>
        <w:tc>
          <w:tcPr>
            <w:tcW w:w="822" w:type="dxa"/>
            <w:vAlign w:val="center"/>
          </w:tcPr>
          <w:p>
            <w:pPr>
              <w:pStyle w:val="afe"/>
            </w:pPr>
            <w:r>
              <w:t xml:space="preserve">0</w:t>
            </w:r>
          </w:p>
        </w:tc>
        <w:tc>
          <w:tcPr>
            <w:tcW w:w="560" w:type="dxa"/>
            <w:vAlign w:val="center"/>
          </w:tcPr>
          <w:p>
            <w:pPr>
              <w:pStyle w:val="afe"/>
            </w:pPr>
            <w:r>
              <w:t xml:space="preserve">1200</w:t>
            </w:r>
          </w:p>
        </w:tc>
        <w:tc>
          <w:tcPr>
            <w:tcW w:w="1069" w:type="dxa"/>
            <w:vAlign w:val="center"/>
          </w:tcPr>
          <w:p>
            <w:pPr>
              <w:pStyle w:val="afe"/>
            </w:pPr>
            <w:r>
              <w:t xml:space="preserve">3/3</w:t>
            </w:r>
          </w:p>
        </w:tc>
        <w:tc>
          <w:tcPr>
            <w:tcW w:w="560" w:type="dxa"/>
            <w:vAlign w:val="center"/>
          </w:tcPr>
          <w:p>
            <w:pPr>
              <w:pStyle w:val="afe"/>
            </w:pPr>
            <w:r>
              <w:t xml:space="preserve">10</w:t>
            </w:r>
          </w:p>
        </w:tc>
        <w:tc>
          <w:tcPr>
            <w:tcW w:w="560" w:type="dxa"/>
            <w:vAlign w:val="center"/>
          </w:tcPr>
          <w:p>
            <w:pPr>
              <w:pStyle w:val="afe"/>
            </w:pPr>
            <w:r>
              <w:t xml:space="preserve">3×3</w:t>
            </w:r>
          </w:p>
        </w:tc>
        <w:tc>
          <w:tcPr>
            <w:tcW w:w="560" w:type="dxa"/>
            <w:vAlign w:val="center"/>
          </w:tcPr>
          <w:p>
            <w:pPr>
              <w:pStyle w:val="afe"/>
            </w:pPr>
            <w:r>
              <w:t xml:space="preserve">—</w:t>
            </w:r>
          </w:p>
        </w:tc>
        <w:tc>
          <w:tcPr>
            <w:tcW w:w="560" w:type="dxa"/>
            <w:vAlign w:val="center"/>
          </w:tcPr>
          <w:p>
            <w:pPr>
              <w:pStyle w:val="afe"/>
            </w:pPr>
            <w:r>
              <w:t xml:space="preserve">不限</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161"/>
        <w:gridCol w:w="1072"/>
        <w:gridCol w:w="3037"/>
        <w:gridCol w:w="3037"/>
      </w:tblGrid>
      <w:tr>
        <w:trPr>
          <w:tblHeader/>
        </w:trPr>
        <w:tc>
          <w:tcPr>
            <w:tcW w:w="1161" w:type="dxa"/>
            <w:shd w:val="clear" w:color="auto" w:fill="DCE6F1"/>
            <w:vAlign w:val="center"/>
          </w:tcPr>
          <w:p>
            <w:pPr>
              <w:pStyle w:val="afe"/>
            </w:pPr>
            <w:r>
              <w:rPr>
                <w:b/>
              </w:rPr>
              <w:t xml:space="preserve">键名</w:t>
            </w:r>
          </w:p>
        </w:tc>
        <w:tc>
          <w:tcPr>
            <w:tcW w:w="1072" w:type="dxa"/>
            <w:shd w:val="clear" w:color="auto" w:fill="DCE6F1"/>
            <w:vAlign w:val="center"/>
          </w:tcPr>
          <w:p>
            <w:pPr>
              <w:pStyle w:val="afe"/>
            </w:pPr>
            <w:r>
              <w:rPr>
                <w:b/>
              </w:rPr>
              <w:t xml:space="preserve">前置</w:t>
            </w:r>
          </w:p>
        </w:tc>
        <w:tc>
          <w:tcPr>
            <w:tcW w:w="3037" w:type="dxa"/>
            <w:shd w:val="clear" w:color="auto" w:fill="DCE6F1"/>
            <w:vAlign w:val="center"/>
          </w:tcPr>
          <w:p>
            <w:pPr>
              <w:pStyle w:val="afe"/>
            </w:pPr>
            <w:r>
              <w:rPr>
                <w:b/>
              </w:rPr>
              <w:t xml:space="preserve">可生产单位</w:t>
            </w:r>
          </w:p>
        </w:tc>
        <w:tc>
          <w:tcPr>
            <w:tcW w:w="3037" w:type="dxa"/>
            <w:shd w:val="clear" w:color="auto" w:fill="DCE6F1"/>
            <w:vAlign w:val="center"/>
          </w:tcPr>
          <w:p>
            <w:pPr>
              <w:pStyle w:val="afe"/>
            </w:pPr>
            <w:r>
              <w:rPr>
                <w:b/>
              </w:rPr>
              <w:t xml:space="preserve">特殊说明</w:t>
            </w:r>
          </w:p>
        </w:tc>
      </w:tr>
      <w:tr>
        <w:tc>
          <w:tcPr>
            <w:tcW w:w="1161" w:type="dxa"/>
            <w:vAlign w:val="center"/>
          </w:tcPr>
          <w:p>
            <w:pPr>
              <w:pStyle w:val="afe"/>
            </w:pPr>
            <w:r>
              <w:rPr>
                <w:rFonts w:ascii="Consolas" w:hAnsi="Consolas"/>
                <w:sz w:val="14"/>
                <w:color w:val="A31515"/>
              </w:rPr>
              <w:t xml:space="preserve">py_core</w:t>
            </w:r>
          </w:p>
        </w:tc>
        <w:tc>
          <w:tcPr>
            <w:tcW w:w="1072" w:type="dxa"/>
            <w:vAlign w:val="center"/>
          </w:tcPr>
          <w:p>
            <w:pPr>
              <w:pStyle w:val="afe"/>
            </w:pPr>
            <w:r>
              <w:t xml:space="preserve">—</w:t>
            </w:r>
          </w:p>
        </w:tc>
        <w:tc>
          <w:tcPr>
            <w:tcW w:w="3037" w:type="dxa"/>
            <w:vAlign w:val="center"/>
          </w:tcPr>
          <w:p>
            <w:pPr>
              <w:pStyle w:val="afe"/>
            </w:pPr>
            <w:r>
              <w:t xml:space="preserve">—</w:t>
            </w:r>
          </w:p>
        </w:tc>
        <w:tc>
          <w:tcPr>
            <w:tcW w:w="3037" w:type="dxa"/>
            <w:vAlign w:val="center"/>
          </w:tcPr>
          <w:p>
            <w:pPr>
              <w:pStyle w:val="afe"/>
            </w:pPr>
            <w:r>
              <w:t xml:space="preserve">提供 8 格建造范围；可打包为「迁徙母巢」重新部署</w:t>
            </w:r>
          </w:p>
        </w:tc>
      </w:tr>
      <w:tr>
        <w:tc>
          <w:tcPr>
            <w:tcW w:w="1161" w:type="dxa"/>
            <w:vAlign w:val="center"/>
          </w:tcPr>
          <w:p>
            <w:pPr>
              <w:pStyle w:val="afe"/>
            </w:pPr>
            <w:r>
              <w:rPr>
                <w:rFonts w:ascii="Consolas" w:hAnsi="Consolas"/>
                <w:sz w:val="14"/>
                <w:color w:val="A31515"/>
              </w:rPr>
              <w:t xml:space="preserve">py_maw</w:t>
            </w:r>
          </w:p>
        </w:tc>
        <w:tc>
          <w:tcPr>
            <w:tcW w:w="1072" w:type="dxa"/>
            <w:vAlign w:val="center"/>
          </w:tcPr>
          <w:p>
            <w:pPr>
              <w:pStyle w:val="afe"/>
            </w:pPr>
            <w:r>
              <w:t xml:space="preserve">py_core</w:t>
            </w:r>
          </w:p>
        </w:tc>
        <w:tc>
          <w:tcPr>
            <w:tcW w:w="3037" w:type="dxa"/>
            <w:vAlign w:val="center"/>
          </w:tcPr>
          <w:p>
            <w:pPr>
              <w:pStyle w:val="afe"/>
            </w:pPr>
            <w:r>
              <w:t xml:space="preserve">—</w:t>
            </w:r>
          </w:p>
        </w:tc>
        <w:tc>
          <w:tcPr>
            <w:tcW w:w="3037" w:type="dxa"/>
            <w:vAlign w:val="center"/>
          </w:tcPr>
          <w:p>
            <w:pPr>
              <w:pStyle w:val="afe"/>
            </w:pPr>
            <w:r>
              <w:t xml:space="preserve">卸矿点；建成时免费生成 1 名拾荒者；原初资源利用率 ×1.2</w:t>
            </w:r>
          </w:p>
        </w:tc>
      </w:tr>
      <w:tr>
        <w:tc>
          <w:tcPr>
            <w:tcW w:w="1161" w:type="dxa"/>
            <w:vAlign w:val="center"/>
          </w:tcPr>
          <w:p>
            <w:pPr>
              <w:pStyle w:val="afe"/>
            </w:pPr>
            <w:r>
              <w:rPr>
                <w:rFonts w:ascii="Consolas" w:hAnsi="Consolas"/>
                <w:sz w:val="14"/>
                <w:color w:val="A31515"/>
              </w:rPr>
              <w:t xml:space="preserve">py_hatch</w:t>
            </w:r>
          </w:p>
        </w:tc>
        <w:tc>
          <w:tcPr>
            <w:tcW w:w="1072" w:type="dxa"/>
            <w:vAlign w:val="center"/>
          </w:tcPr>
          <w:p>
            <w:pPr>
              <w:pStyle w:val="afe"/>
            </w:pPr>
            <w:r>
              <w:t xml:space="preserve">py_core</w:t>
            </w:r>
          </w:p>
        </w:tc>
        <w:tc>
          <w:tcPr>
            <w:tcW w:w="3037" w:type="dxa"/>
            <w:vAlign w:val="center"/>
          </w:tcPr>
          <w:p>
            <w:pPr>
              <w:pStyle w:val="afe"/>
            </w:pPr>
            <w:r>
              <w:t xml:space="preserve">py_gatherer、py_shaper、py_rock、py_sporeling、py_runner</w:t>
            </w:r>
          </w:p>
        </w:tc>
        <w:tc>
          <w:tcPr>
            <w:tcW w:w="3037" w:type="dxa"/>
            <w:vAlign w:val="center"/>
          </w:tcPr>
          <w:p>
            <w:pPr>
              <w:pStyle w:val="afe"/>
            </w:pPr>
            <w:r>
              <w:t xml:space="preserve">—</w:t>
            </w:r>
          </w:p>
        </w:tc>
      </w:tr>
      <w:tr>
        <w:tc>
          <w:tcPr>
            <w:tcW w:w="1161" w:type="dxa"/>
            <w:vAlign w:val="center"/>
          </w:tcPr>
          <w:p>
            <w:pPr>
              <w:pStyle w:val="afe"/>
            </w:pPr>
            <w:r>
              <w:rPr>
                <w:rFonts w:ascii="Consolas" w:hAnsi="Consolas"/>
                <w:sz w:val="14"/>
                <w:color w:val="A31515"/>
              </w:rPr>
              <w:t xml:space="preserve">py_beast</w:t>
            </w:r>
          </w:p>
        </w:tc>
        <w:tc>
          <w:tcPr>
            <w:tcW w:w="1072" w:type="dxa"/>
            <w:vAlign w:val="center"/>
          </w:tcPr>
          <w:p>
            <w:pPr>
              <w:pStyle w:val="afe"/>
            </w:pPr>
            <w:r>
              <w:t xml:space="preserve">py_maw</w:t>
            </w:r>
          </w:p>
        </w:tc>
        <w:tc>
          <w:tcPr>
            <w:tcW w:w="3037" w:type="dxa"/>
            <w:vAlign w:val="center"/>
          </w:tcPr>
          <w:p>
            <w:pPr>
              <w:pStyle w:val="afe"/>
            </w:pPr>
            <w:r>
              <w:t xml:space="preserve">py_melt、py_carapace、py_wing</w:t>
            </w:r>
          </w:p>
        </w:tc>
        <w:tc>
          <w:tcPr>
            <w:tcW w:w="3037" w:type="dxa"/>
            <w:vAlign w:val="center"/>
          </w:tcPr>
          <w:p>
            <w:pPr>
              <w:pStyle w:val="afe"/>
            </w:pPr>
            <w:r>
              <w:t xml:space="preserve">—</w:t>
            </w:r>
          </w:p>
        </w:tc>
      </w:tr>
      <w:tr>
        <w:tc>
          <w:tcPr>
            <w:tcW w:w="1161" w:type="dxa"/>
            <w:vAlign w:val="center"/>
          </w:tcPr>
          <w:p>
            <w:pPr>
              <w:pStyle w:val="afe"/>
            </w:pPr>
            <w:r>
              <w:rPr>
                <w:rFonts w:ascii="Consolas" w:hAnsi="Consolas"/>
                <w:sz w:val="14"/>
                <w:color w:val="A31515"/>
              </w:rPr>
              <w:t xml:space="preserve">py_evolve</w:t>
            </w:r>
          </w:p>
        </w:tc>
        <w:tc>
          <w:tcPr>
            <w:tcW w:w="1072" w:type="dxa"/>
            <w:vAlign w:val="center"/>
          </w:tcPr>
          <w:p>
            <w:pPr>
              <w:pStyle w:val="afe"/>
            </w:pPr>
            <w:r>
              <w:t xml:space="preserve">py_beast</w:t>
            </w:r>
          </w:p>
        </w:tc>
        <w:tc>
          <w:tcPr>
            <w:tcW w:w="3037" w:type="dxa"/>
            <w:vAlign w:val="center"/>
          </w:tcPr>
          <w:p>
            <w:pPr>
              <w:pStyle w:val="afe"/>
            </w:pPr>
            <w:r>
              <w:t xml:space="preserve">—</w:t>
            </w:r>
          </w:p>
        </w:tc>
        <w:tc>
          <w:tcPr>
            <w:tcW w:w="3037" w:type="dxa"/>
            <w:vAlign w:val="center"/>
          </w:tcPr>
          <w:p>
            <w:pPr>
              <w:pStyle w:val="afe"/>
            </w:pPr>
            <w:r>
              <w:t xml:space="preserve">解锁原初之怒、吞噬能力与再生强化</w:t>
            </w:r>
          </w:p>
        </w:tc>
      </w:tr>
      <w:tr>
        <w:tc>
          <w:tcPr>
            <w:tcW w:w="1161" w:type="dxa"/>
            <w:vAlign w:val="center"/>
          </w:tcPr>
          <w:p>
            <w:pPr>
              <w:pStyle w:val="afe"/>
            </w:pPr>
            <w:r>
              <w:rPr>
                <w:rFonts w:ascii="Consolas" w:hAnsi="Consolas"/>
                <w:sz w:val="14"/>
                <w:color w:val="A31515"/>
              </w:rPr>
              <w:t xml:space="preserve">py_spike</w:t>
            </w:r>
          </w:p>
        </w:tc>
        <w:tc>
          <w:tcPr>
            <w:tcW w:w="1072" w:type="dxa"/>
            <w:vAlign w:val="center"/>
          </w:tcPr>
          <w:p>
            <w:pPr>
              <w:pStyle w:val="afe"/>
            </w:pPr>
            <w:r>
              <w:t xml:space="preserve">py_hatch</w:t>
            </w:r>
          </w:p>
        </w:tc>
        <w:tc>
          <w:tcPr>
            <w:tcW w:w="3037" w:type="dxa"/>
            <w:vAlign w:val="center"/>
          </w:tcPr>
          <w:p>
            <w:pPr>
              <w:pStyle w:val="afe"/>
            </w:pPr>
            <w:r>
              <w:t xml:space="preserve">—</w:t>
            </w:r>
          </w:p>
        </w:tc>
        <w:tc>
          <w:tcPr>
            <w:tcW w:w="3037" w:type="dxa"/>
            <w:vAlign w:val="center"/>
          </w:tcPr>
          <w:p>
            <w:pPr>
              <w:pStyle w:val="afe"/>
            </w:pPr>
            <w:r>
              <w:t xml:space="preserve">—</w:t>
            </w:r>
          </w:p>
        </w:tc>
      </w:tr>
      <w:tr>
        <w:tc>
          <w:tcPr>
            <w:tcW w:w="1161" w:type="dxa"/>
            <w:vAlign w:val="center"/>
          </w:tcPr>
          <w:p>
            <w:pPr>
              <w:pStyle w:val="afe"/>
            </w:pPr>
            <w:r>
              <w:rPr>
                <w:rFonts w:ascii="Consolas" w:hAnsi="Consolas"/>
                <w:sz w:val="14"/>
                <w:color w:val="A31515"/>
              </w:rPr>
              <w:t xml:space="preserve">py_spore</w:t>
            </w:r>
          </w:p>
        </w:tc>
        <w:tc>
          <w:tcPr>
            <w:tcW w:w="1072" w:type="dxa"/>
            <w:vAlign w:val="center"/>
          </w:tcPr>
          <w:p>
            <w:pPr>
              <w:pStyle w:val="afe"/>
            </w:pPr>
            <w:r>
              <w:t xml:space="preserve">py_evolve</w:t>
            </w:r>
          </w:p>
        </w:tc>
        <w:tc>
          <w:tcPr>
            <w:tcW w:w="3037" w:type="dxa"/>
            <w:vAlign w:val="center"/>
          </w:tcPr>
          <w:p>
            <w:pPr>
              <w:pStyle w:val="afe"/>
            </w:pPr>
            <w:r>
              <w:t xml:space="preserve">—</w:t>
            </w:r>
          </w:p>
        </w:tc>
        <w:tc>
          <w:tcPr>
            <w:tcW w:w="3037" w:type="dxa"/>
            <w:vAlign w:val="center"/>
          </w:tcPr>
          <w:p>
            <w:pPr>
              <w:pStyle w:val="afe"/>
            </w:pPr>
            <w:r>
              <w:t xml:space="preserve">—</w:t>
            </w:r>
          </w:p>
        </w:tc>
      </w:tr>
      <w:tr>
        <w:tc>
          <w:tcPr>
            <w:tcW w:w="1161" w:type="dxa"/>
            <w:vAlign w:val="center"/>
          </w:tcPr>
          <w:p>
            <w:pPr>
              <w:pStyle w:val="afe"/>
            </w:pPr>
            <w:r>
              <w:rPr>
                <w:rFonts w:ascii="Consolas" w:hAnsi="Consolas"/>
                <w:sz w:val="14"/>
                <w:color w:val="A31515"/>
              </w:rPr>
              <w:t xml:space="preserve">py_pulse</w:t>
            </w:r>
          </w:p>
        </w:tc>
        <w:tc>
          <w:tcPr>
            <w:tcW w:w="1072" w:type="dxa"/>
            <w:vAlign w:val="center"/>
          </w:tcPr>
          <w:p>
            <w:pPr>
              <w:pStyle w:val="afe"/>
            </w:pPr>
            <w:r>
              <w:t xml:space="preserve">py_maw</w:t>
            </w:r>
          </w:p>
        </w:tc>
        <w:tc>
          <w:tcPr>
            <w:tcW w:w="3037" w:type="dxa"/>
            <w:vAlign w:val="center"/>
          </w:tcPr>
          <w:p>
            <w:pPr>
              <w:pStyle w:val="afe"/>
            </w:pPr>
            <w:r>
              <w:t xml:space="preserve">—</w:t>
            </w:r>
          </w:p>
        </w:tc>
        <w:tc>
          <w:tcPr>
            <w:tcW w:w="3037" w:type="dxa"/>
            <w:vAlign w:val="center"/>
          </w:tcPr>
          <w:p>
            <w:pPr>
              <w:pStyle w:val="afe"/>
            </w:pPr>
            <w:r>
              <w:t xml:space="preserve">提供小地图实时敌对显示</w:t>
            </w:r>
          </w:p>
        </w:tc>
      </w:tr>
      <w:tr>
        <w:tc>
          <w:tcPr>
            <w:tcW w:w="1161" w:type="dxa"/>
            <w:vAlign w:val="center"/>
          </w:tcPr>
          <w:p>
            <w:pPr>
              <w:pStyle w:val="afe"/>
            </w:pPr>
            <w:r>
              <w:rPr>
                <w:rFonts w:ascii="Consolas" w:hAnsi="Consolas"/>
                <w:sz w:val="14"/>
                <w:color w:val="A31515"/>
              </w:rPr>
              <w:t xml:space="preserve">py_regen</w:t>
            </w:r>
          </w:p>
        </w:tc>
        <w:tc>
          <w:tcPr>
            <w:tcW w:w="1072" w:type="dxa"/>
            <w:vAlign w:val="center"/>
          </w:tcPr>
          <w:p>
            <w:pPr>
              <w:pStyle w:val="afe"/>
            </w:pPr>
            <w:r>
              <w:t xml:space="preserve">py_evolve</w:t>
            </w:r>
          </w:p>
        </w:tc>
        <w:tc>
          <w:tcPr>
            <w:tcW w:w="3037" w:type="dxa"/>
            <w:vAlign w:val="center"/>
          </w:tcPr>
          <w:p>
            <w:pPr>
              <w:pStyle w:val="afe"/>
            </w:pPr>
            <w:r>
              <w:t xml:space="preserve">—</w:t>
            </w:r>
          </w:p>
        </w:tc>
        <w:tc>
          <w:tcPr>
            <w:tcW w:w="3037" w:type="dxa"/>
            <w:vAlign w:val="center"/>
          </w:tcPr>
          <w:p>
            <w:pPr>
              <w:pStyle w:val="afe"/>
            </w:pPr>
            <w:r>
              <w:t xml:space="preserve">半径 8 格内己方单位与建筑每秒额外回复 1.5% 最大体力（可与脱战再生叠加）</w:t>
            </w:r>
          </w:p>
        </w:tc>
      </w:tr>
      <w:tr>
        <w:tc>
          <w:tcPr>
            <w:tcW w:w="1161" w:type="dxa"/>
            <w:vAlign w:val="center"/>
          </w:tcPr>
          <w:p>
            <w:pPr>
              <w:pStyle w:val="afe"/>
            </w:pPr>
            <w:r>
              <w:rPr>
                <w:rFonts w:ascii="Consolas" w:hAnsi="Consolas"/>
                <w:sz w:val="14"/>
                <w:color w:val="A31515"/>
              </w:rPr>
              <w:t xml:space="preserve">py_devour</w:t>
            </w:r>
          </w:p>
        </w:tc>
        <w:tc>
          <w:tcPr>
            <w:tcW w:w="1072" w:type="dxa"/>
            <w:vAlign w:val="center"/>
          </w:tcPr>
          <w:p>
            <w:pPr>
              <w:pStyle w:val="afe"/>
            </w:pPr>
            <w:r>
              <w:t xml:space="preserve">py_evolve</w:t>
            </w:r>
          </w:p>
        </w:tc>
        <w:tc>
          <w:tcPr>
            <w:tcW w:w="3037" w:type="dxa"/>
            <w:vAlign w:val="center"/>
          </w:tcPr>
          <w:p>
            <w:pPr>
              <w:pStyle w:val="afe"/>
            </w:pPr>
            <w:r>
              <w:t xml:space="preserve">—</w:t>
            </w:r>
          </w:p>
        </w:tc>
        <w:tc>
          <w:tcPr>
            <w:tcW w:w="3037" w:type="dxa"/>
            <w:vAlign w:val="center"/>
          </w:tcPr>
          <w:p>
            <w:pPr>
              <w:pStyle w:val="afe"/>
            </w:pPr>
            <w:r>
              <w:t xml:space="preserve">解锁「吞噬」：甲壳巨兽与翼兽可吞噬体力 ≤25% 的混沌单位，永久 +10% 最大体力与 +1 轻型护甲（上限 5，最多 3 次）</w:t>
            </w:r>
          </w:p>
        </w:tc>
      </w:tr>
      <w:tr>
        <w:tc>
          <w:tcPr>
            <w:tcW w:w="1161" w:type="dxa"/>
            <w:vAlign w:val="center"/>
          </w:tcPr>
          <w:p>
            <w:pPr>
              <w:pStyle w:val="afe"/>
            </w:pPr>
            <w:r>
              <w:rPr>
                <w:rFonts w:ascii="Consolas" w:hAnsi="Consolas"/>
                <w:sz w:val="14"/>
                <w:color w:val="A31515"/>
              </w:rPr>
              <w:t xml:space="preserve">dm_core</w:t>
            </w:r>
          </w:p>
        </w:tc>
        <w:tc>
          <w:tcPr>
            <w:tcW w:w="1072" w:type="dxa"/>
            <w:vAlign w:val="center"/>
          </w:tcPr>
          <w:p>
            <w:pPr>
              <w:pStyle w:val="afe"/>
            </w:pPr>
            <w:r>
              <w:t xml:space="preserve">—</w:t>
            </w:r>
          </w:p>
        </w:tc>
        <w:tc>
          <w:tcPr>
            <w:tcW w:w="3037" w:type="dxa"/>
            <w:vAlign w:val="center"/>
          </w:tcPr>
          <w:p>
            <w:pPr>
              <w:pStyle w:val="afe"/>
            </w:pPr>
            <w:r>
              <w:t xml:space="preserve">—</w:t>
            </w:r>
          </w:p>
        </w:tc>
        <w:tc>
          <w:tcPr>
            <w:tcW w:w="3037" w:type="dxa"/>
            <w:vAlign w:val="center"/>
          </w:tcPr>
          <w:p>
            <w:pPr>
              <w:pStyle w:val="afe"/>
            </w:pPr>
            <w:r>
              <w:t xml:space="preserve">提供 8 格建造范围；可打包为指挥车</w:t>
            </w:r>
          </w:p>
        </w:tc>
      </w:tr>
      <w:tr>
        <w:tc>
          <w:tcPr>
            <w:tcW w:w="1161" w:type="dxa"/>
            <w:vAlign w:val="center"/>
          </w:tcPr>
          <w:p>
            <w:pPr>
              <w:pStyle w:val="afe"/>
            </w:pPr>
            <w:r>
              <w:rPr>
                <w:rFonts w:ascii="Consolas" w:hAnsi="Consolas"/>
                <w:sz w:val="14"/>
                <w:color w:val="A31515"/>
              </w:rPr>
              <w:t xml:space="preserve">dm_reactor</w:t>
            </w:r>
          </w:p>
        </w:tc>
        <w:tc>
          <w:tcPr>
            <w:tcW w:w="1072" w:type="dxa"/>
            <w:vAlign w:val="center"/>
          </w:tcPr>
          <w:p>
            <w:pPr>
              <w:pStyle w:val="afe"/>
            </w:pPr>
            <w:r>
              <w:t xml:space="preserve">dm_core</w:t>
            </w:r>
          </w:p>
        </w:tc>
        <w:tc>
          <w:tcPr>
            <w:tcW w:w="3037" w:type="dxa"/>
            <w:vAlign w:val="center"/>
          </w:tcPr>
          <w:p>
            <w:pPr>
              <w:pStyle w:val="afe"/>
            </w:pPr>
            <w:r>
              <w:t xml:space="preserve">—</w:t>
            </w:r>
          </w:p>
        </w:tc>
        <w:tc>
          <w:tcPr>
            <w:tcW w:w="3037" w:type="dxa"/>
            <w:vAlign w:val="center"/>
          </w:tcPr>
          <w:p>
            <w:pPr>
              <w:pStyle w:val="afe"/>
            </w:pPr>
            <w:r>
              <w:t xml:space="preserve">主宰建筑必须供电；断电时生产与防御效率下降</w:t>
            </w:r>
          </w:p>
        </w:tc>
      </w:tr>
      <w:tr>
        <w:tc>
          <w:tcPr>
            <w:tcW w:w="1161" w:type="dxa"/>
            <w:vAlign w:val="center"/>
          </w:tcPr>
          <w:p>
            <w:pPr>
              <w:pStyle w:val="afe"/>
            </w:pPr>
            <w:r>
              <w:rPr>
                <w:rFonts w:ascii="Consolas" w:hAnsi="Consolas"/>
                <w:sz w:val="14"/>
                <w:color w:val="A31515"/>
              </w:rPr>
              <w:t xml:space="preserve">dm_extract</w:t>
            </w:r>
          </w:p>
        </w:tc>
        <w:tc>
          <w:tcPr>
            <w:tcW w:w="1072" w:type="dxa"/>
            <w:vAlign w:val="center"/>
          </w:tcPr>
          <w:p>
            <w:pPr>
              <w:pStyle w:val="afe"/>
            </w:pPr>
            <w:r>
              <w:t xml:space="preserve">dm_reactor</w:t>
            </w:r>
          </w:p>
        </w:tc>
        <w:tc>
          <w:tcPr>
            <w:tcW w:w="3037" w:type="dxa"/>
            <w:vAlign w:val="center"/>
          </w:tcPr>
          <w:p>
            <w:pPr>
              <w:pStyle w:val="afe"/>
            </w:pPr>
            <w:r>
              <w:t xml:space="preserve">—</w:t>
            </w:r>
          </w:p>
        </w:tc>
        <w:tc>
          <w:tcPr>
            <w:tcW w:w="3037" w:type="dxa"/>
            <w:vAlign w:val="center"/>
          </w:tcPr>
          <w:p>
            <w:pPr>
              <w:pStyle w:val="afe"/>
            </w:pPr>
            <w:r>
              <w:t xml:space="preserve">卸矿点；每 20 秒自动生成 1 名奴隶（不占人口、不花钱）；奴役单位生产力 ×1.4</w:t>
            </w:r>
          </w:p>
        </w:tc>
      </w:tr>
      <w:tr>
        <w:tc>
          <w:tcPr>
            <w:tcW w:w="1161" w:type="dxa"/>
            <w:vAlign w:val="center"/>
          </w:tcPr>
          <w:p>
            <w:pPr>
              <w:pStyle w:val="afe"/>
            </w:pPr>
            <w:r>
              <w:rPr>
                <w:rFonts w:ascii="Consolas" w:hAnsi="Consolas"/>
                <w:sz w:val="14"/>
                <w:color w:val="A31515"/>
              </w:rPr>
              <w:t xml:space="preserve">dm_foundry</w:t>
            </w:r>
          </w:p>
        </w:tc>
        <w:tc>
          <w:tcPr>
            <w:tcW w:w="1072" w:type="dxa"/>
            <w:vAlign w:val="center"/>
          </w:tcPr>
          <w:p>
            <w:pPr>
              <w:pStyle w:val="afe"/>
            </w:pPr>
            <w:r>
              <w:t xml:space="preserve">dm_reactor</w:t>
            </w:r>
          </w:p>
        </w:tc>
        <w:tc>
          <w:tcPr>
            <w:tcW w:w="3037" w:type="dxa"/>
            <w:vAlign w:val="center"/>
          </w:tcPr>
          <w:p>
            <w:pPr>
              <w:pStyle w:val="afe"/>
            </w:pPr>
            <w:r>
              <w:t xml:space="preserve">dm_drone、dm_peacekeeper、dm_striker、dm_aa</w:t>
            </w:r>
          </w:p>
        </w:tc>
        <w:tc>
          <w:tcPr>
            <w:tcW w:w="3037" w:type="dxa"/>
            <w:vAlign w:val="center"/>
          </w:tcPr>
          <w:p>
            <w:pPr>
              <w:pStyle w:val="afe"/>
            </w:pPr>
            <w:r>
              <w:t xml:space="preserve">—</w:t>
            </w:r>
          </w:p>
        </w:tc>
      </w:tr>
      <w:tr>
        <w:tc>
          <w:tcPr>
            <w:tcW w:w="1161" w:type="dxa"/>
            <w:vAlign w:val="center"/>
          </w:tcPr>
          <w:p>
            <w:pPr>
              <w:pStyle w:val="afe"/>
            </w:pPr>
            <w:r>
              <w:rPr>
                <w:rFonts w:ascii="Consolas" w:hAnsi="Consolas"/>
                <w:sz w:val="14"/>
                <w:color w:val="A31515"/>
              </w:rPr>
              <w:t xml:space="preserve">dm_heavy</w:t>
            </w:r>
          </w:p>
        </w:tc>
        <w:tc>
          <w:tcPr>
            <w:tcW w:w="1072" w:type="dxa"/>
            <w:vAlign w:val="center"/>
          </w:tcPr>
          <w:p>
            <w:pPr>
              <w:pStyle w:val="afe"/>
            </w:pPr>
            <w:r>
              <w:t xml:space="preserve">dm_extract</w:t>
            </w:r>
          </w:p>
        </w:tc>
        <w:tc>
          <w:tcPr>
            <w:tcW w:w="3037" w:type="dxa"/>
            <w:vAlign w:val="center"/>
          </w:tcPr>
          <w:p>
            <w:pPr>
              <w:pStyle w:val="afe"/>
            </w:pPr>
            <w:r>
              <w:t xml:space="preserve">dm_heavy_inf、dm_mbt、dm_bomber、dm_reaper</w:t>
            </w:r>
          </w:p>
        </w:tc>
        <w:tc>
          <w:tcPr>
            <w:tcW w:w="3037" w:type="dxa"/>
            <w:vAlign w:val="center"/>
          </w:tcPr>
          <w:p>
            <w:pPr>
              <w:pStyle w:val="afe"/>
            </w:pPr>
            <w:r>
              <w:t xml:space="preserve">—</w:t>
            </w:r>
          </w:p>
        </w:tc>
      </w:tr>
      <w:tr>
        <w:tc>
          <w:tcPr>
            <w:tcW w:w="1161" w:type="dxa"/>
            <w:vAlign w:val="center"/>
          </w:tcPr>
          <w:p>
            <w:pPr>
              <w:pStyle w:val="afe"/>
            </w:pPr>
            <w:r>
              <w:rPr>
                <w:rFonts w:ascii="Consolas" w:hAnsi="Consolas"/>
                <w:sz w:val="14"/>
                <w:color w:val="A31515"/>
              </w:rPr>
              <w:t xml:space="preserve">dm_lab</w:t>
            </w:r>
          </w:p>
        </w:tc>
        <w:tc>
          <w:tcPr>
            <w:tcW w:w="1072" w:type="dxa"/>
            <w:vAlign w:val="center"/>
          </w:tcPr>
          <w:p>
            <w:pPr>
              <w:pStyle w:val="afe"/>
            </w:pPr>
            <w:r>
              <w:t xml:space="preserve">dm_heavy</w:t>
            </w:r>
          </w:p>
        </w:tc>
        <w:tc>
          <w:tcPr>
            <w:tcW w:w="3037" w:type="dxa"/>
            <w:vAlign w:val="center"/>
          </w:tcPr>
          <w:p>
            <w:pPr>
              <w:pStyle w:val="afe"/>
            </w:pPr>
            <w:r>
              <w:t xml:space="preserve">—</w:t>
            </w:r>
          </w:p>
        </w:tc>
        <w:tc>
          <w:tcPr>
            <w:tcW w:w="3037" w:type="dxa"/>
            <w:vAlign w:val="center"/>
          </w:tcPr>
          <w:p>
            <w:pPr>
              <w:pStyle w:val="afe"/>
            </w:pPr>
            <w:r>
              <w:t xml:space="preserve">解锁督军、护盾强化与回收站效率</w:t>
            </w:r>
          </w:p>
        </w:tc>
      </w:tr>
      <w:tr>
        <w:tc>
          <w:tcPr>
            <w:tcW w:w="1161" w:type="dxa"/>
            <w:vAlign w:val="center"/>
          </w:tcPr>
          <w:p>
            <w:pPr>
              <w:pStyle w:val="afe"/>
            </w:pPr>
            <w:r>
              <w:rPr>
                <w:rFonts w:ascii="Consolas" w:hAnsi="Consolas"/>
                <w:sz w:val="14"/>
                <w:color w:val="A31515"/>
              </w:rPr>
              <w:t xml:space="preserve">dm_sentry</w:t>
            </w:r>
          </w:p>
        </w:tc>
        <w:tc>
          <w:tcPr>
            <w:tcW w:w="1072" w:type="dxa"/>
            <w:vAlign w:val="center"/>
          </w:tcPr>
          <w:p>
            <w:pPr>
              <w:pStyle w:val="afe"/>
            </w:pPr>
            <w:r>
              <w:t xml:space="preserve">dm_foundry</w:t>
            </w:r>
          </w:p>
        </w:tc>
        <w:tc>
          <w:tcPr>
            <w:tcW w:w="3037" w:type="dxa"/>
            <w:vAlign w:val="center"/>
          </w:tcPr>
          <w:p>
            <w:pPr>
              <w:pStyle w:val="afe"/>
            </w:pPr>
            <w:r>
              <w:t xml:space="preserve">—</w:t>
            </w:r>
          </w:p>
        </w:tc>
        <w:tc>
          <w:tcPr>
            <w:tcW w:w="3037" w:type="dxa"/>
            <w:vAlign w:val="center"/>
          </w:tcPr>
          <w:p>
            <w:pPr>
              <w:pStyle w:val="afe"/>
            </w:pPr>
            <w:r>
              <w:t xml:space="preserve">—</w:t>
            </w:r>
          </w:p>
        </w:tc>
      </w:tr>
      <w:tr>
        <w:tc>
          <w:tcPr>
            <w:tcW w:w="1161" w:type="dxa"/>
            <w:vAlign w:val="center"/>
          </w:tcPr>
          <w:p>
            <w:pPr>
              <w:pStyle w:val="afe"/>
            </w:pPr>
            <w:r>
              <w:rPr>
                <w:rFonts w:ascii="Consolas" w:hAnsi="Consolas"/>
                <w:sz w:val="14"/>
                <w:color w:val="A31515"/>
              </w:rPr>
              <w:t xml:space="preserve">dm_aegis</w:t>
            </w:r>
          </w:p>
        </w:tc>
        <w:tc>
          <w:tcPr>
            <w:tcW w:w="1072" w:type="dxa"/>
            <w:vAlign w:val="center"/>
          </w:tcPr>
          <w:p>
            <w:pPr>
              <w:pStyle w:val="afe"/>
            </w:pPr>
            <w:r>
              <w:t xml:space="preserve">dm_lab</w:t>
            </w:r>
          </w:p>
        </w:tc>
        <w:tc>
          <w:tcPr>
            <w:tcW w:w="3037" w:type="dxa"/>
            <w:vAlign w:val="center"/>
          </w:tcPr>
          <w:p>
            <w:pPr>
              <w:pStyle w:val="afe"/>
            </w:pPr>
            <w:r>
              <w:t xml:space="preserve">—</w:t>
            </w:r>
          </w:p>
        </w:tc>
        <w:tc>
          <w:tcPr>
            <w:tcW w:w="3037" w:type="dxa"/>
            <w:vAlign w:val="center"/>
          </w:tcPr>
          <w:p>
            <w:pPr>
              <w:pStyle w:val="afe"/>
            </w:pPr>
            <w:r>
              <w:t xml:space="preserve">—</w:t>
            </w:r>
          </w:p>
        </w:tc>
      </w:tr>
      <w:tr>
        <w:tc>
          <w:tcPr>
            <w:tcW w:w="1161" w:type="dxa"/>
            <w:vAlign w:val="center"/>
          </w:tcPr>
          <w:p>
            <w:pPr>
              <w:pStyle w:val="afe"/>
            </w:pPr>
            <w:r>
              <w:rPr>
                <w:rFonts w:ascii="Consolas" w:hAnsi="Consolas"/>
                <w:sz w:val="14"/>
                <w:color w:val="A31515"/>
              </w:rPr>
              <w:t xml:space="preserve">dm_radar</w:t>
            </w:r>
          </w:p>
        </w:tc>
        <w:tc>
          <w:tcPr>
            <w:tcW w:w="1072" w:type="dxa"/>
            <w:vAlign w:val="center"/>
          </w:tcPr>
          <w:p>
            <w:pPr>
              <w:pStyle w:val="afe"/>
            </w:pPr>
            <w:r>
              <w:t xml:space="preserve">dm_extract</w:t>
            </w:r>
          </w:p>
        </w:tc>
        <w:tc>
          <w:tcPr>
            <w:tcW w:w="3037" w:type="dxa"/>
            <w:vAlign w:val="center"/>
          </w:tcPr>
          <w:p>
            <w:pPr>
              <w:pStyle w:val="afe"/>
            </w:pPr>
            <w:r>
              <w:t xml:space="preserve">—</w:t>
            </w:r>
          </w:p>
        </w:tc>
        <w:tc>
          <w:tcPr>
            <w:tcW w:w="3037" w:type="dxa"/>
            <w:vAlign w:val="center"/>
          </w:tcPr>
          <w:p>
            <w:pPr>
              <w:pStyle w:val="afe"/>
            </w:pPr>
            <w:r>
              <w:t xml:space="preserve">提供小地图实时敌对显示；断电失效</w:t>
            </w:r>
          </w:p>
        </w:tc>
      </w:tr>
      <w:tr>
        <w:tc>
          <w:tcPr>
            <w:tcW w:w="1161" w:type="dxa"/>
            <w:vAlign w:val="center"/>
          </w:tcPr>
          <w:p>
            <w:pPr>
              <w:pStyle w:val="afe"/>
            </w:pPr>
            <w:r>
              <w:rPr>
                <w:rFonts w:ascii="Consolas" w:hAnsi="Consolas"/>
                <w:sz w:val="14"/>
                <w:color w:val="A31515"/>
              </w:rPr>
              <w:t xml:space="preserve">dm_shield</w:t>
            </w:r>
          </w:p>
        </w:tc>
        <w:tc>
          <w:tcPr>
            <w:tcW w:w="1072" w:type="dxa"/>
            <w:vAlign w:val="center"/>
          </w:tcPr>
          <w:p>
            <w:pPr>
              <w:pStyle w:val="afe"/>
            </w:pPr>
            <w:r>
              <w:t xml:space="preserve">dm_lab</w:t>
            </w:r>
          </w:p>
        </w:tc>
        <w:tc>
          <w:tcPr>
            <w:tcW w:w="3037" w:type="dxa"/>
            <w:vAlign w:val="center"/>
          </w:tcPr>
          <w:p>
            <w:pPr>
              <w:pStyle w:val="afe"/>
            </w:pPr>
            <w:r>
              <w:t xml:space="preserve">—</w:t>
            </w:r>
          </w:p>
        </w:tc>
        <w:tc>
          <w:tcPr>
            <w:tcW w:w="3037" w:type="dxa"/>
            <w:vAlign w:val="center"/>
          </w:tcPr>
          <w:p>
            <w:pPr>
              <w:pStyle w:val="afe"/>
            </w:pPr>
            <w:r>
              <w:t xml:space="preserve">半径 7 格内己方单位护盾上限 +50%、脱战回复速度 +100%</w:t>
            </w:r>
          </w:p>
        </w:tc>
      </w:tr>
      <w:tr>
        <w:tc>
          <w:tcPr>
            <w:tcW w:w="1161" w:type="dxa"/>
            <w:vAlign w:val="center"/>
          </w:tcPr>
          <w:p>
            <w:pPr>
              <w:pStyle w:val="afe"/>
            </w:pPr>
            <w:r>
              <w:rPr>
                <w:rFonts w:ascii="Consolas" w:hAnsi="Consolas"/>
                <w:sz w:val="14"/>
                <w:color w:val="A31515"/>
              </w:rPr>
              <w:t xml:space="preserve">dm_recycler</w:t>
            </w:r>
          </w:p>
        </w:tc>
        <w:tc>
          <w:tcPr>
            <w:tcW w:w="1072" w:type="dxa"/>
            <w:vAlign w:val="center"/>
          </w:tcPr>
          <w:p>
            <w:pPr>
              <w:pStyle w:val="afe"/>
            </w:pPr>
            <w:r>
              <w:t xml:space="preserve">dm_lab</w:t>
            </w:r>
          </w:p>
        </w:tc>
        <w:tc>
          <w:tcPr>
            <w:tcW w:w="3037" w:type="dxa"/>
            <w:vAlign w:val="center"/>
          </w:tcPr>
          <w:p>
            <w:pPr>
              <w:pStyle w:val="afe"/>
            </w:pPr>
            <w:r>
              <w:t xml:space="preserve">—</w:t>
            </w:r>
          </w:p>
        </w:tc>
        <w:tc>
          <w:tcPr>
            <w:tcW w:w="3037" w:type="dxa"/>
            <w:vAlign w:val="center"/>
          </w:tcPr>
          <w:p>
            <w:pPr>
              <w:pStyle w:val="afe"/>
            </w:pPr>
            <w:r>
              <w:t xml:space="preserve">被主宰临时控制的敌方单位送入回收站，立即返还其造价的 50% 源质</w:t>
            </w:r>
          </w:p>
        </w:tc>
      </w:tr>
      <w:tr>
        <w:tc>
          <w:tcPr>
            <w:tcW w:w="1161" w:type="dxa"/>
            <w:vAlign w:val="center"/>
          </w:tcPr>
          <w:p>
            <w:pPr>
              <w:pStyle w:val="afe"/>
            </w:pPr>
            <w:r>
              <w:rPr>
                <w:rFonts w:ascii="Consolas" w:hAnsi="Consolas"/>
                <w:sz w:val="14"/>
                <w:color w:val="A31515"/>
              </w:rPr>
              <w:t xml:space="preserve">er_core</w:t>
            </w:r>
          </w:p>
        </w:tc>
        <w:tc>
          <w:tcPr>
            <w:tcW w:w="1072" w:type="dxa"/>
            <w:vAlign w:val="center"/>
          </w:tcPr>
          <w:p>
            <w:pPr>
              <w:pStyle w:val="afe"/>
            </w:pPr>
            <w:r>
              <w:t xml:space="preserve">—</w:t>
            </w:r>
          </w:p>
        </w:tc>
        <w:tc>
          <w:tcPr>
            <w:tcW w:w="3037" w:type="dxa"/>
            <w:vAlign w:val="center"/>
          </w:tcPr>
          <w:p>
            <w:pPr>
              <w:pStyle w:val="afe"/>
            </w:pPr>
            <w:r>
              <w:t xml:space="preserve">—</w:t>
            </w:r>
          </w:p>
        </w:tc>
        <w:tc>
          <w:tcPr>
            <w:tcW w:w="3037" w:type="dxa"/>
            <w:vAlign w:val="center"/>
          </w:tcPr>
          <w:p>
            <w:pPr>
              <w:pStyle w:val="afe"/>
            </w:pPr>
            <w:r>
              <w:t xml:space="preserve">提供 8 格建造范围；可打包为腐蚀囊</w:t>
            </w:r>
          </w:p>
        </w:tc>
      </w:tr>
      <w:tr>
        <w:tc>
          <w:tcPr>
            <w:tcW w:w="1161" w:type="dxa"/>
            <w:vAlign w:val="center"/>
          </w:tcPr>
          <w:p>
            <w:pPr>
              <w:pStyle w:val="afe"/>
            </w:pPr>
            <w:r>
              <w:rPr>
                <w:rFonts w:ascii="Consolas" w:hAnsi="Consolas"/>
                <w:sz w:val="14"/>
                <w:color w:val="A31515"/>
              </w:rPr>
              <w:t xml:space="preserve">er_maw</w:t>
            </w:r>
          </w:p>
        </w:tc>
        <w:tc>
          <w:tcPr>
            <w:tcW w:w="1072" w:type="dxa"/>
            <w:vAlign w:val="center"/>
          </w:tcPr>
          <w:p>
            <w:pPr>
              <w:pStyle w:val="afe"/>
            </w:pPr>
            <w:r>
              <w:t xml:space="preserve">er_core</w:t>
            </w:r>
          </w:p>
        </w:tc>
        <w:tc>
          <w:tcPr>
            <w:tcW w:w="3037" w:type="dxa"/>
            <w:vAlign w:val="center"/>
          </w:tcPr>
          <w:p>
            <w:pPr>
              <w:pStyle w:val="afe"/>
            </w:pPr>
            <w:r>
              <w:t xml:space="preserve">—</w:t>
            </w:r>
          </w:p>
        </w:tc>
        <w:tc>
          <w:tcPr>
            <w:tcW w:w="3037" w:type="dxa"/>
            <w:vAlign w:val="center"/>
          </w:tcPr>
          <w:p>
            <w:pPr>
              <w:pStyle w:val="afe"/>
            </w:pPr>
            <w:r>
              <w:t xml:space="preserve">卸矿点；建成时免费生成 1 名汲取体</w:t>
            </w:r>
          </w:p>
        </w:tc>
      </w:tr>
      <w:tr>
        <w:tc>
          <w:tcPr>
            <w:tcW w:w="1161" w:type="dxa"/>
            <w:vAlign w:val="center"/>
          </w:tcPr>
          <w:p>
            <w:pPr>
              <w:pStyle w:val="afe"/>
            </w:pPr>
            <w:r>
              <w:rPr>
                <w:rFonts w:ascii="Consolas" w:hAnsi="Consolas"/>
                <w:sz w:val="14"/>
                <w:color w:val="A31515"/>
              </w:rPr>
              <w:t xml:space="preserve">er_spawn</w:t>
            </w:r>
          </w:p>
        </w:tc>
        <w:tc>
          <w:tcPr>
            <w:tcW w:w="1072" w:type="dxa"/>
            <w:vAlign w:val="center"/>
          </w:tcPr>
          <w:p>
            <w:pPr>
              <w:pStyle w:val="afe"/>
            </w:pPr>
            <w:r>
              <w:t xml:space="preserve">er_core</w:t>
            </w:r>
          </w:p>
        </w:tc>
        <w:tc>
          <w:tcPr>
            <w:tcW w:w="3037" w:type="dxa"/>
            <w:vAlign w:val="center"/>
          </w:tcPr>
          <w:p>
            <w:pPr>
              <w:pStyle w:val="afe"/>
            </w:pPr>
            <w:r>
              <w:t xml:space="preserve">er_drinker、er_sporework、er_rotter、er_spitter、er_stalker</w:t>
            </w:r>
          </w:p>
        </w:tc>
        <w:tc>
          <w:tcPr>
            <w:tcW w:w="3037" w:type="dxa"/>
            <w:vAlign w:val="center"/>
          </w:tcPr>
          <w:p>
            <w:pPr>
              <w:pStyle w:val="afe"/>
            </w:pPr>
            <w:r>
              <w:t xml:space="preserve">—</w:t>
            </w:r>
          </w:p>
        </w:tc>
      </w:tr>
      <w:tr>
        <w:tc>
          <w:tcPr>
            <w:tcW w:w="1161" w:type="dxa"/>
            <w:vAlign w:val="center"/>
          </w:tcPr>
          <w:p>
            <w:pPr>
              <w:pStyle w:val="afe"/>
            </w:pPr>
            <w:r>
              <w:rPr>
                <w:rFonts w:ascii="Consolas" w:hAnsi="Consolas"/>
                <w:sz w:val="14"/>
                <w:color w:val="A31515"/>
              </w:rPr>
              <w:t xml:space="preserve">er_aberr</w:t>
            </w:r>
          </w:p>
        </w:tc>
        <w:tc>
          <w:tcPr>
            <w:tcW w:w="1072" w:type="dxa"/>
            <w:vAlign w:val="center"/>
          </w:tcPr>
          <w:p>
            <w:pPr>
              <w:pStyle w:val="afe"/>
            </w:pPr>
            <w:r>
              <w:t xml:space="preserve">er_maw</w:t>
            </w:r>
          </w:p>
        </w:tc>
        <w:tc>
          <w:tcPr>
            <w:tcW w:w="3037" w:type="dxa"/>
            <w:vAlign w:val="center"/>
          </w:tcPr>
          <w:p>
            <w:pPr>
              <w:pStyle w:val="afe"/>
            </w:pPr>
            <w:r>
              <w:t xml:space="preserve">er_acidbeast、er_husk、er_bloat</w:t>
            </w:r>
          </w:p>
        </w:tc>
        <w:tc>
          <w:tcPr>
            <w:tcW w:w="3037" w:type="dxa"/>
            <w:vAlign w:val="center"/>
          </w:tcPr>
          <w:p>
            <w:pPr>
              <w:pStyle w:val="afe"/>
            </w:pPr>
            <w:r>
              <w:t xml:space="preserve">—</w:t>
            </w:r>
          </w:p>
        </w:tc>
      </w:tr>
      <w:tr>
        <w:tc>
          <w:tcPr>
            <w:tcW w:w="1161" w:type="dxa"/>
            <w:vAlign w:val="center"/>
          </w:tcPr>
          <w:p>
            <w:pPr>
              <w:pStyle w:val="afe"/>
            </w:pPr>
            <w:r>
              <w:rPr>
                <w:rFonts w:ascii="Consolas" w:hAnsi="Consolas"/>
                <w:sz w:val="14"/>
                <w:color w:val="A31515"/>
              </w:rPr>
              <w:t xml:space="preserve">er_corrupt</w:t>
            </w:r>
          </w:p>
        </w:tc>
        <w:tc>
          <w:tcPr>
            <w:tcW w:w="1072" w:type="dxa"/>
            <w:vAlign w:val="center"/>
          </w:tcPr>
          <w:p>
            <w:pPr>
              <w:pStyle w:val="afe"/>
            </w:pPr>
            <w:r>
              <w:t xml:space="preserve">er_aberr</w:t>
            </w:r>
          </w:p>
        </w:tc>
        <w:tc>
          <w:tcPr>
            <w:tcW w:w="3037" w:type="dxa"/>
            <w:vAlign w:val="center"/>
          </w:tcPr>
          <w:p>
            <w:pPr>
              <w:pStyle w:val="afe"/>
            </w:pPr>
            <w:r>
              <w:t xml:space="preserve">—</w:t>
            </w:r>
          </w:p>
        </w:tc>
        <w:tc>
          <w:tcPr>
            <w:tcW w:w="3037" w:type="dxa"/>
            <w:vAlign w:val="center"/>
          </w:tcPr>
          <w:p>
            <w:pPr>
              <w:pStyle w:val="afe"/>
            </w:pPr>
            <w:r>
              <w:t xml:space="preserve">解锁侵蚀之核与「腐蚀掠夺」；部分科技需摧毁指定目标解锁</w:t>
            </w:r>
          </w:p>
        </w:tc>
      </w:tr>
      <w:tr>
        <w:tc>
          <w:tcPr>
            <w:tcW w:w="1161" w:type="dxa"/>
            <w:vAlign w:val="center"/>
          </w:tcPr>
          <w:p>
            <w:pPr>
              <w:pStyle w:val="afe"/>
            </w:pPr>
            <w:r>
              <w:rPr>
                <w:rFonts w:ascii="Consolas" w:hAnsi="Consolas"/>
                <w:sz w:val="14"/>
                <w:color w:val="A31515"/>
              </w:rPr>
              <w:t xml:space="preserve">er_acidvent</w:t>
            </w:r>
          </w:p>
        </w:tc>
        <w:tc>
          <w:tcPr>
            <w:tcW w:w="1072" w:type="dxa"/>
            <w:vAlign w:val="center"/>
          </w:tcPr>
          <w:p>
            <w:pPr>
              <w:pStyle w:val="afe"/>
            </w:pPr>
            <w:r>
              <w:t xml:space="preserve">er_spawn</w:t>
            </w:r>
          </w:p>
        </w:tc>
        <w:tc>
          <w:tcPr>
            <w:tcW w:w="3037" w:type="dxa"/>
            <w:vAlign w:val="center"/>
          </w:tcPr>
          <w:p>
            <w:pPr>
              <w:pStyle w:val="afe"/>
            </w:pPr>
            <w:r>
              <w:t xml:space="preserve">—</w:t>
            </w:r>
          </w:p>
        </w:tc>
        <w:tc>
          <w:tcPr>
            <w:tcW w:w="3037" w:type="dxa"/>
            <w:vAlign w:val="center"/>
          </w:tcPr>
          <w:p>
            <w:pPr>
              <w:pStyle w:val="afe"/>
            </w:pPr>
            <w:r>
              <w:t xml:space="preserve">—</w:t>
            </w:r>
          </w:p>
        </w:tc>
      </w:tr>
      <w:tr>
        <w:tc>
          <w:tcPr>
            <w:tcW w:w="1161" w:type="dxa"/>
            <w:vAlign w:val="center"/>
          </w:tcPr>
          <w:p>
            <w:pPr>
              <w:pStyle w:val="afe"/>
            </w:pPr>
            <w:r>
              <w:rPr>
                <w:rFonts w:ascii="Consolas" w:hAnsi="Consolas"/>
                <w:sz w:val="14"/>
                <w:color w:val="A31515"/>
              </w:rPr>
              <w:t xml:space="preserve">er_cloud</w:t>
            </w:r>
          </w:p>
        </w:tc>
        <w:tc>
          <w:tcPr>
            <w:tcW w:w="1072" w:type="dxa"/>
            <w:vAlign w:val="center"/>
          </w:tcPr>
          <w:p>
            <w:pPr>
              <w:pStyle w:val="afe"/>
            </w:pPr>
            <w:r>
              <w:t xml:space="preserve">er_corrupt</w:t>
            </w:r>
          </w:p>
        </w:tc>
        <w:tc>
          <w:tcPr>
            <w:tcW w:w="3037" w:type="dxa"/>
            <w:vAlign w:val="center"/>
          </w:tcPr>
          <w:p>
            <w:pPr>
              <w:pStyle w:val="afe"/>
            </w:pPr>
            <w:r>
              <w:t xml:space="preserve">—</w:t>
            </w:r>
          </w:p>
        </w:tc>
        <w:tc>
          <w:tcPr>
            <w:tcW w:w="3037" w:type="dxa"/>
            <w:vAlign w:val="center"/>
          </w:tcPr>
          <w:p>
            <w:pPr>
              <w:pStyle w:val="afe"/>
            </w:pPr>
            <w:r>
              <w:t xml:space="preserve">—</w:t>
            </w:r>
          </w:p>
        </w:tc>
      </w:tr>
      <w:tr>
        <w:tc>
          <w:tcPr>
            <w:tcW w:w="1161" w:type="dxa"/>
            <w:vAlign w:val="center"/>
          </w:tcPr>
          <w:p>
            <w:pPr>
              <w:pStyle w:val="afe"/>
            </w:pPr>
            <w:r>
              <w:rPr>
                <w:rFonts w:ascii="Consolas" w:hAnsi="Consolas"/>
                <w:sz w:val="14"/>
                <w:color w:val="A31515"/>
              </w:rPr>
              <w:t xml:space="preserve">er_tendril</w:t>
            </w:r>
          </w:p>
        </w:tc>
        <w:tc>
          <w:tcPr>
            <w:tcW w:w="1072" w:type="dxa"/>
            <w:vAlign w:val="center"/>
          </w:tcPr>
          <w:p>
            <w:pPr>
              <w:pStyle w:val="afe"/>
            </w:pPr>
            <w:r>
              <w:t xml:space="preserve">er_maw</w:t>
            </w:r>
          </w:p>
        </w:tc>
        <w:tc>
          <w:tcPr>
            <w:tcW w:w="3037" w:type="dxa"/>
            <w:vAlign w:val="center"/>
          </w:tcPr>
          <w:p>
            <w:pPr>
              <w:pStyle w:val="afe"/>
            </w:pPr>
            <w:r>
              <w:t xml:space="preserve">—</w:t>
            </w:r>
          </w:p>
        </w:tc>
        <w:tc>
          <w:tcPr>
            <w:tcW w:w="3037" w:type="dxa"/>
            <w:vAlign w:val="center"/>
          </w:tcPr>
          <w:p>
            <w:pPr>
              <w:pStyle w:val="afe"/>
            </w:pPr>
            <w:r>
              <w:t xml:space="preserve">提供小地图实时敌对显示</w:t>
            </w:r>
          </w:p>
        </w:tc>
      </w:tr>
      <w:tr>
        <w:tc>
          <w:tcPr>
            <w:tcW w:w="1161" w:type="dxa"/>
            <w:vAlign w:val="center"/>
          </w:tcPr>
          <w:p>
            <w:pPr>
              <w:pStyle w:val="afe"/>
            </w:pPr>
            <w:r>
              <w:rPr>
                <w:rFonts w:ascii="Consolas" w:hAnsi="Consolas"/>
                <w:sz w:val="14"/>
                <w:color w:val="A31515"/>
              </w:rPr>
              <w:t xml:space="preserve">er_furnace</w:t>
            </w:r>
          </w:p>
        </w:tc>
        <w:tc>
          <w:tcPr>
            <w:tcW w:w="1072" w:type="dxa"/>
            <w:vAlign w:val="center"/>
          </w:tcPr>
          <w:p>
            <w:pPr>
              <w:pStyle w:val="afe"/>
            </w:pPr>
            <w:r>
              <w:t xml:space="preserve">er_aberr</w:t>
            </w:r>
          </w:p>
        </w:tc>
        <w:tc>
          <w:tcPr>
            <w:tcW w:w="3037" w:type="dxa"/>
            <w:vAlign w:val="center"/>
          </w:tcPr>
          <w:p>
            <w:pPr>
              <w:pStyle w:val="afe"/>
            </w:pPr>
            <w:r>
              <w:t xml:space="preserve">—</w:t>
            </w:r>
          </w:p>
        </w:tc>
        <w:tc>
          <w:tcPr>
            <w:tcW w:w="3037" w:type="dxa"/>
            <w:vAlign w:val="center"/>
          </w:tcPr>
          <w:p>
            <w:pPr>
              <w:pStyle w:val="afe"/>
            </w:pPr>
            <w:r>
              <w:t xml:space="preserve">残骸回收比例由 10% 提升至 25%；半径 10 格内残骸自动被吸收</w:t>
            </w:r>
          </w:p>
        </w:tc>
      </w:tr>
      <w:tr>
        <w:tc>
          <w:tcPr>
            <w:tcW w:w="1161" w:type="dxa"/>
            <w:vAlign w:val="center"/>
          </w:tcPr>
          <w:p>
            <w:pPr>
              <w:pStyle w:val="afe"/>
            </w:pPr>
            <w:r>
              <w:rPr>
                <w:rFonts w:ascii="Consolas" w:hAnsi="Consolas"/>
                <w:sz w:val="14"/>
                <w:color w:val="A31515"/>
              </w:rPr>
              <w:t xml:space="preserve">er_assimil</w:t>
            </w:r>
          </w:p>
        </w:tc>
        <w:tc>
          <w:tcPr>
            <w:tcW w:w="1072" w:type="dxa"/>
            <w:vAlign w:val="center"/>
          </w:tcPr>
          <w:p>
            <w:pPr>
              <w:pStyle w:val="afe"/>
            </w:pPr>
            <w:r>
              <w:t xml:space="preserve">er_corrupt</w:t>
            </w:r>
          </w:p>
        </w:tc>
        <w:tc>
          <w:tcPr>
            <w:tcW w:w="3037" w:type="dxa"/>
            <w:vAlign w:val="center"/>
          </w:tcPr>
          <w:p>
            <w:pPr>
              <w:pStyle w:val="afe"/>
            </w:pPr>
            <w:r>
              <w:t xml:space="preserve">—</w:t>
            </w:r>
          </w:p>
        </w:tc>
        <w:tc>
          <w:tcPr>
            <w:tcW w:w="3037" w:type="dxa"/>
            <w:vAlign w:val="center"/>
          </w:tcPr>
          <w:p>
            <w:pPr>
              <w:pStyle w:val="afe"/>
            </w:pPr>
            <w:r>
              <w:t xml:space="preserve">半径 10 格内的敌方奴役单位每秒被「腐化」：3 秒后若控制节点仍在则无效果；控制节点被摧毁时优先转为侵蚀所有</w:t>
            </w:r>
          </w:p>
        </w:tc>
      </w:tr>
      <w:tr>
        <w:tc>
          <w:tcPr>
            <w:tcW w:w="1161" w:type="dxa"/>
            <w:vAlign w:val="center"/>
          </w:tcPr>
          <w:p>
            <w:pPr>
              <w:pStyle w:val="afe"/>
            </w:pPr>
            <w:r>
              <w:rPr>
                <w:rFonts w:ascii="Consolas" w:hAnsi="Consolas"/>
                <w:sz w:val="14"/>
                <w:color w:val="A31515"/>
              </w:rPr>
              <w:t xml:space="preserve">ch_lair</w:t>
            </w:r>
          </w:p>
        </w:tc>
        <w:tc>
          <w:tcPr>
            <w:tcW w:w="1072" w:type="dxa"/>
            <w:vAlign w:val="center"/>
          </w:tcPr>
          <w:p>
            <w:pPr>
              <w:pStyle w:val="afe"/>
            </w:pPr>
            <w:r>
              <w:t xml:space="preserve">—</w:t>
            </w:r>
          </w:p>
        </w:tc>
        <w:tc>
          <w:tcPr>
            <w:tcW w:w="3037" w:type="dxa"/>
            <w:vAlign w:val="center"/>
          </w:tcPr>
          <w:p>
            <w:pPr>
              <w:pStyle w:val="afe"/>
            </w:pPr>
            <w:r>
              <w:t xml:space="preserve">—</w:t>
            </w:r>
          </w:p>
        </w:tc>
        <w:tc>
          <w:tcPr>
            <w:tcW w:w="3037" w:type="dxa"/>
            <w:vAlign w:val="center"/>
          </w:tcPr>
          <w:p>
            <w:pPr>
              <w:pStyle w:val="afe"/>
            </w:pPr>
            <w:r>
              <w:t xml:space="preserve">地图中立建筑；越靠近地图中心，其守护单位数值倍率越高（0.8–1.6）</w:t>
            </w:r>
          </w:p>
        </w:tc>
      </w:tr>
    </w:tbl>
    <w:p>
      <w:pPr>
        <w:pStyle w:val="0"/>
        <w:spacing w:after="60"/>
      </w:pPr>
    </w:p>
    <w:p>
      <w:pPr>
        <w:pStyle w:val="ae"/>
      </w:pPr>
      <w:r>
        <w:rPr>
          <w:b/>
        </w:rPr>
        <w:t xml:space="preserve">电力只属于主宰（P0）</w:t>
      </w:r>
      <w:r>
        <w:t xml:space="preserve">：只有主宰的建筑带 </w:t>
      </w:r>
      <w:r>
        <w:rPr>
          <w:rFonts w:ascii="Consolas" w:hAnsi="Consolas"/>
          <w:sz w:val="14"/>
          <w:color w:val="A31515"/>
        </w:rPr>
        <w:t xml:space="preserve">power</w:t>
      </w:r>
      <w:r>
        <w:t xml:space="preserve"> 字段（</w:t>
      </w:r>
      <w:r>
        <w:rPr>
          <w:rFonts w:ascii="Consolas" w:hAnsi="Consolas"/>
          <w:sz w:val="14"/>
          <w:color w:val="A31515"/>
        </w:rPr>
        <w:t xml:space="preserve">dm_reactor</w:t>
      </w:r>
      <w:r>
        <w:t xml:space="preserve"> 产出 32，其余为负值占用）。原初与侵蚀</w:t>
      </w:r>
      <w:r>
        <w:rPr>
          <w:b/>
        </w:rPr>
        <w:t xml:space="preserve">没有供电系统</w:t>
      </w:r>
      <w:r>
        <w:t xml:space="preserve">，它们的建筑没有任何电力需求。断电时：生产速度 ×0.5、防御建筑射速 ×0.5、雷达站失效。</w:t>
      </w:r>
    </w:p>
    <w:p>
      <w:pPr>
        <w:pStyle w:val="ae"/>
      </w:pPr>
      <w:r>
        <w:rPr>
          <w:b/>
        </w:rPr>
        <w:t xml:space="preserve">建筑单位定义（P0）</w:t>
      </w:r>
      <w:r>
        <w:t xml:space="preserve">：所有建筑的 </w:t>
      </w:r>
      <w:r>
        <w:rPr>
          <w:rFonts w:ascii="Consolas" w:hAnsi="Consolas"/>
          <w:sz w:val="14"/>
          <w:color w:val="A31515"/>
        </w:rPr>
        <w:t xml:space="preserve">kind</w:t>
      </w:r>
      <w:r>
        <w:t xml:space="preserve"> 均为「建筑单位」，可被玩家主动回收（返还造价的 50%），初始抗性统一 3/3。</w:t>
      </w:r>
    </w:p>
    <w:p>
      <w:pPr>
        <w:pStyle w:val="11"/>
      </w:pPr>
      <w:r>
        <w:t xml:space="preserve">8.5　单位数据表（P0，共 35 种）</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089"/>
        <w:gridCol w:w="817"/>
        <w:gridCol w:w="560"/>
        <w:gridCol w:w="681"/>
        <w:gridCol w:w="749"/>
        <w:gridCol w:w="560"/>
        <w:gridCol w:w="681"/>
        <w:gridCol w:w="560"/>
        <w:gridCol w:w="885"/>
        <w:gridCol w:w="885"/>
        <w:gridCol w:w="560"/>
        <w:gridCol w:w="560"/>
        <w:gridCol w:w="560"/>
      </w:tblGrid>
      <w:tr>
        <w:trPr>
          <w:tblHeader/>
        </w:trPr>
        <w:tc>
          <w:tcPr>
            <w:tcW w:w="1089" w:type="dxa"/>
            <w:shd w:val="clear" w:color="auto" w:fill="DCE6F1"/>
            <w:vAlign w:val="center"/>
          </w:tcPr>
          <w:p>
            <w:pPr>
              <w:pStyle w:val="afe"/>
            </w:pPr>
            <w:r>
              <w:rPr>
                <w:b/>
              </w:rPr>
              <w:t xml:space="preserve">键名</w:t>
            </w:r>
          </w:p>
        </w:tc>
        <w:tc>
          <w:tcPr>
            <w:tcW w:w="817" w:type="dxa"/>
            <w:shd w:val="clear" w:color="auto" w:fill="DCE6F1"/>
            <w:vAlign w:val="center"/>
          </w:tcPr>
          <w:p>
            <w:pPr>
              <w:pStyle w:val="afe"/>
            </w:pPr>
            <w:r>
              <w:rPr>
                <w:b/>
              </w:rPr>
              <w:t xml:space="preserve">名称</w:t>
            </w:r>
          </w:p>
        </w:tc>
        <w:tc>
          <w:tcPr>
            <w:tcW w:w="560" w:type="dxa"/>
            <w:shd w:val="clear" w:color="auto" w:fill="DCE6F1"/>
            <w:vAlign w:val="center"/>
          </w:tcPr>
          <w:p>
            <w:pPr>
              <w:pStyle w:val="afe"/>
            </w:pPr>
            <w:r>
              <w:rPr>
                <w:b/>
              </w:rPr>
              <w:t xml:space="preserve">阵营</w:t>
            </w:r>
          </w:p>
        </w:tc>
        <w:tc>
          <w:tcPr>
            <w:tcW w:w="681" w:type="dxa"/>
            <w:shd w:val="clear" w:color="auto" w:fill="DCE6F1"/>
            <w:vAlign w:val="center"/>
          </w:tcPr>
          <w:p>
            <w:pPr>
              <w:pStyle w:val="afe"/>
            </w:pPr>
            <w:r>
              <w:rPr>
                <w:b/>
              </w:rPr>
              <w:t xml:space="preserve">类型</w:t>
            </w:r>
          </w:p>
        </w:tc>
        <w:tc>
          <w:tcPr>
            <w:tcW w:w="749" w:type="dxa"/>
            <w:shd w:val="clear" w:color="auto" w:fill="DCE6F1"/>
            <w:vAlign w:val="center"/>
          </w:tcPr>
          <w:p>
            <w:pPr>
              <w:pStyle w:val="afe"/>
            </w:pPr>
            <w:r>
              <w:rPr>
                <w:b/>
              </w:rPr>
              <w:t xml:space="preserve">职能</w:t>
            </w:r>
          </w:p>
        </w:tc>
        <w:tc>
          <w:tcPr>
            <w:tcW w:w="560" w:type="dxa"/>
            <w:shd w:val="clear" w:color="auto" w:fill="DCE6F1"/>
            <w:vAlign w:val="center"/>
          </w:tcPr>
          <w:p>
            <w:pPr>
              <w:pStyle w:val="afe"/>
            </w:pPr>
            <w:r>
              <w:rPr>
                <w:b/>
              </w:rPr>
              <w:t xml:space="preserve">造价</w:t>
            </w:r>
          </w:p>
        </w:tc>
        <w:tc>
          <w:tcPr>
            <w:tcW w:w="681" w:type="dxa"/>
            <w:shd w:val="clear" w:color="auto" w:fill="DCE6F1"/>
            <w:vAlign w:val="center"/>
          </w:tcPr>
          <w:p>
            <w:pPr>
              <w:pStyle w:val="afe"/>
            </w:pPr>
            <w:r>
              <w:rPr>
                <w:b/>
              </w:rPr>
              <w:t xml:space="preserve">建造(秒)</w:t>
            </w:r>
          </w:p>
        </w:tc>
        <w:tc>
          <w:tcPr>
            <w:tcW w:w="560" w:type="dxa"/>
            <w:shd w:val="clear" w:color="auto" w:fill="DCE6F1"/>
            <w:vAlign w:val="center"/>
          </w:tcPr>
          <w:p>
            <w:pPr>
              <w:pStyle w:val="afe"/>
            </w:pPr>
            <w:r>
              <w:rPr>
                <w:b/>
              </w:rPr>
              <w:t xml:space="preserve">体力</w:t>
            </w:r>
          </w:p>
        </w:tc>
        <w:tc>
          <w:tcPr>
            <w:tcW w:w="885" w:type="dxa"/>
            <w:shd w:val="clear" w:color="auto" w:fill="DCE6F1"/>
            <w:vAlign w:val="center"/>
          </w:tcPr>
          <w:p>
            <w:pPr>
              <w:pStyle w:val="afe"/>
            </w:pPr>
            <w:r>
              <w:rPr>
                <w:b/>
              </w:rPr>
              <w:t xml:space="preserve">抗性(轻/重)</w:t>
            </w:r>
          </w:p>
        </w:tc>
        <w:tc>
          <w:tcPr>
            <w:tcW w:w="885" w:type="dxa"/>
            <w:shd w:val="clear" w:color="auto" w:fill="DCE6F1"/>
            <w:vAlign w:val="center"/>
          </w:tcPr>
          <w:p>
            <w:pPr>
              <w:pStyle w:val="afe"/>
            </w:pPr>
            <w:r>
              <w:rPr>
                <w:b/>
              </w:rPr>
              <w:t xml:space="preserve">速度(格/秒)</w:t>
            </w:r>
          </w:p>
        </w:tc>
        <w:tc>
          <w:tcPr>
            <w:tcW w:w="560" w:type="dxa"/>
            <w:shd w:val="clear" w:color="auto" w:fill="DCE6F1"/>
            <w:vAlign w:val="center"/>
          </w:tcPr>
          <w:p>
            <w:pPr>
              <w:pStyle w:val="afe"/>
            </w:pPr>
            <w:r>
              <w:rPr>
                <w:b/>
              </w:rPr>
              <w:t xml:space="preserve">移动</w:t>
            </w:r>
          </w:p>
        </w:tc>
        <w:tc>
          <w:tcPr>
            <w:tcW w:w="560" w:type="dxa"/>
            <w:shd w:val="clear" w:color="auto" w:fill="DCE6F1"/>
            <w:vAlign w:val="center"/>
          </w:tcPr>
          <w:p>
            <w:pPr>
              <w:pStyle w:val="afe"/>
            </w:pPr>
            <w:r>
              <w:rPr>
                <w:b/>
              </w:rPr>
              <w:t xml:space="preserve">视野</w:t>
            </w:r>
          </w:p>
        </w:tc>
        <w:tc>
          <w:tcPr>
            <w:tcW w:w="560" w:type="dxa"/>
            <w:shd w:val="clear" w:color="auto" w:fill="DCE6F1"/>
            <w:vAlign w:val="center"/>
          </w:tcPr>
          <w:p>
            <w:pPr>
              <w:pStyle w:val="afe"/>
            </w:pPr>
            <w:r>
              <w:rPr>
                <w:b/>
              </w:rPr>
              <w:t xml:space="preserve">人口</w:t>
            </w:r>
          </w:p>
        </w:tc>
      </w:tr>
      <w:tr>
        <w:tc>
          <w:tcPr>
            <w:tcW w:w="1089" w:type="dxa"/>
            <w:vAlign w:val="center"/>
          </w:tcPr>
          <w:p>
            <w:pPr>
              <w:pStyle w:val="afe"/>
            </w:pPr>
            <w:r>
              <w:rPr>
                <w:rFonts w:ascii="Consolas" w:hAnsi="Consolas"/>
                <w:sz w:val="14"/>
                <w:color w:val="A31515"/>
              </w:rPr>
              <w:t xml:space="preserve">py_gatherer</w:t>
            </w:r>
          </w:p>
        </w:tc>
        <w:tc>
          <w:tcPr>
            <w:tcW w:w="817" w:type="dxa"/>
            <w:vAlign w:val="center"/>
          </w:tcPr>
          <w:p>
            <w:pPr>
              <w:pStyle w:val="afe"/>
            </w:pPr>
            <w:r>
              <w:t xml:space="preserve">拾荒者</w:t>
            </w:r>
          </w:p>
        </w:tc>
        <w:tc>
          <w:tcPr>
            <w:tcW w:w="560" w:type="dxa"/>
            <w:vAlign w:val="center"/>
          </w:tcPr>
          <w:p>
            <w:pPr>
              <w:pStyle w:val="afe"/>
            </w:pPr>
            <w:r>
              <w:t xml:space="preserve">原初</w:t>
            </w:r>
          </w:p>
        </w:tc>
        <w:tc>
          <w:tcPr>
            <w:tcW w:w="681" w:type="dxa"/>
            <w:vAlign w:val="center"/>
          </w:tcPr>
          <w:p>
            <w:pPr>
              <w:pStyle w:val="afe"/>
            </w:pPr>
            <w:r>
              <w:t xml:space="preserve">一般单位</w:t>
            </w:r>
          </w:p>
        </w:tc>
        <w:tc>
          <w:tcPr>
            <w:tcW w:w="749" w:type="dxa"/>
            <w:vAlign w:val="center"/>
          </w:tcPr>
          <w:p>
            <w:pPr>
              <w:pStyle w:val="afe"/>
            </w:pPr>
            <w:r>
              <w:t xml:space="preserve">采集</w:t>
            </w:r>
          </w:p>
        </w:tc>
        <w:tc>
          <w:tcPr>
            <w:tcW w:w="560" w:type="dxa"/>
            <w:vAlign w:val="center"/>
          </w:tcPr>
          <w:p>
            <w:pPr>
              <w:pStyle w:val="afe"/>
            </w:pPr>
            <w:r>
              <w:t xml:space="preserve">1200</w:t>
            </w:r>
          </w:p>
        </w:tc>
        <w:tc>
          <w:tcPr>
            <w:tcW w:w="681" w:type="dxa"/>
            <w:vAlign w:val="center"/>
          </w:tcPr>
          <w:p>
            <w:pPr>
              <w:pStyle w:val="afe"/>
            </w:pPr>
            <w:r>
              <w:t xml:space="preserve">18</w:t>
            </w:r>
          </w:p>
        </w:tc>
        <w:tc>
          <w:tcPr>
            <w:tcW w:w="560" w:type="dxa"/>
            <w:vAlign w:val="center"/>
          </w:tcPr>
          <w:p>
            <w:pPr>
              <w:pStyle w:val="afe"/>
            </w:pPr>
            <w:r>
              <w:t xml:space="preserve">260</w:t>
            </w:r>
          </w:p>
        </w:tc>
        <w:tc>
          <w:tcPr>
            <w:tcW w:w="885" w:type="dxa"/>
            <w:vAlign w:val="center"/>
          </w:tcPr>
          <w:p>
            <w:pPr>
              <w:pStyle w:val="afe"/>
            </w:pPr>
            <w:r>
              <w:t xml:space="preserve">2/1</w:t>
            </w:r>
          </w:p>
        </w:tc>
        <w:tc>
          <w:tcPr>
            <w:tcW w:w="885" w:type="dxa"/>
            <w:vAlign w:val="center"/>
          </w:tcPr>
          <w:p>
            <w:pPr>
              <w:pStyle w:val="afe"/>
            </w:pPr>
            <w:r>
              <w:t xml:space="preserve">2.1</w:t>
            </w:r>
          </w:p>
        </w:tc>
        <w:tc>
          <w:tcPr>
            <w:tcW w:w="560" w:type="dxa"/>
            <w:vAlign w:val="center"/>
          </w:tcPr>
          <w:p>
            <w:pPr>
              <w:pStyle w:val="afe"/>
            </w:pPr>
            <w:r>
              <w:t xml:space="preserve">track</w:t>
            </w:r>
          </w:p>
        </w:tc>
        <w:tc>
          <w:tcPr>
            <w:tcW w:w="560" w:type="dxa"/>
            <w:vAlign w:val="center"/>
          </w:tcPr>
          <w:p>
            <w:pPr>
              <w:pStyle w:val="afe"/>
            </w:pPr>
            <w:r>
              <w:t xml:space="preserve">6</w:t>
            </w:r>
          </w:p>
        </w:tc>
        <w:tc>
          <w:tcPr>
            <w:tcW w:w="560" w:type="dxa"/>
            <w:vAlign w:val="center"/>
          </w:tcPr>
          <w:p>
            <w:pPr>
              <w:pStyle w:val="afe"/>
            </w:pPr>
            <w:r>
              <w:t xml:space="preserve">2</w:t>
            </w:r>
          </w:p>
        </w:tc>
      </w:tr>
      <w:tr>
        <w:tc>
          <w:tcPr>
            <w:tcW w:w="1089" w:type="dxa"/>
            <w:vAlign w:val="center"/>
          </w:tcPr>
          <w:p>
            <w:pPr>
              <w:pStyle w:val="afe"/>
            </w:pPr>
            <w:r>
              <w:rPr>
                <w:rFonts w:ascii="Consolas" w:hAnsi="Consolas"/>
                <w:sz w:val="14"/>
                <w:color w:val="A31515"/>
              </w:rPr>
              <w:t xml:space="preserve">py_shaper</w:t>
            </w:r>
          </w:p>
        </w:tc>
        <w:tc>
          <w:tcPr>
            <w:tcW w:w="817" w:type="dxa"/>
            <w:vAlign w:val="center"/>
          </w:tcPr>
          <w:p>
            <w:pPr>
              <w:pStyle w:val="afe"/>
            </w:pPr>
            <w:r>
              <w:t xml:space="preserve">塑形者</w:t>
            </w:r>
          </w:p>
        </w:tc>
        <w:tc>
          <w:tcPr>
            <w:tcW w:w="560" w:type="dxa"/>
            <w:vAlign w:val="center"/>
          </w:tcPr>
          <w:p>
            <w:pPr>
              <w:pStyle w:val="afe"/>
            </w:pPr>
            <w:r>
              <w:t xml:space="preserve">原初</w:t>
            </w:r>
          </w:p>
        </w:tc>
        <w:tc>
          <w:tcPr>
            <w:tcW w:w="681" w:type="dxa"/>
            <w:vAlign w:val="center"/>
          </w:tcPr>
          <w:p>
            <w:pPr>
              <w:pStyle w:val="afe"/>
            </w:pPr>
            <w:r>
              <w:t xml:space="preserve">一般单位</w:t>
            </w:r>
          </w:p>
        </w:tc>
        <w:tc>
          <w:tcPr>
            <w:tcW w:w="749" w:type="dxa"/>
            <w:vAlign w:val="center"/>
          </w:tcPr>
          <w:p>
            <w:pPr>
              <w:pStyle w:val="afe"/>
            </w:pPr>
            <w:r>
              <w:t xml:space="preserve">工程</w:t>
            </w:r>
          </w:p>
        </w:tc>
        <w:tc>
          <w:tcPr>
            <w:tcW w:w="560" w:type="dxa"/>
            <w:vAlign w:val="center"/>
          </w:tcPr>
          <w:p>
            <w:pPr>
              <w:pStyle w:val="afe"/>
            </w:pPr>
            <w:r>
              <w:t xml:space="preserve">400</w:t>
            </w:r>
          </w:p>
        </w:tc>
        <w:tc>
          <w:tcPr>
            <w:tcW w:w="681" w:type="dxa"/>
            <w:vAlign w:val="center"/>
          </w:tcPr>
          <w:p>
            <w:pPr>
              <w:pStyle w:val="afe"/>
            </w:pPr>
            <w:r>
              <w:t xml:space="preserve">10</w:t>
            </w:r>
          </w:p>
        </w:tc>
        <w:tc>
          <w:tcPr>
            <w:tcW w:w="560" w:type="dxa"/>
            <w:vAlign w:val="center"/>
          </w:tcPr>
          <w:p>
            <w:pPr>
              <w:pStyle w:val="afe"/>
            </w:pPr>
            <w:r>
              <w:t xml:space="preserve">90</w:t>
            </w:r>
          </w:p>
        </w:tc>
        <w:tc>
          <w:tcPr>
            <w:tcW w:w="885" w:type="dxa"/>
            <w:vAlign w:val="center"/>
          </w:tcPr>
          <w:p>
            <w:pPr>
              <w:pStyle w:val="afe"/>
            </w:pPr>
            <w:r>
              <w:t xml:space="preserve">1/0</w:t>
            </w:r>
          </w:p>
        </w:tc>
        <w:tc>
          <w:tcPr>
            <w:tcW w:w="885" w:type="dxa"/>
            <w:vAlign w:val="center"/>
          </w:tcPr>
          <w:p>
            <w:pPr>
              <w:pStyle w:val="afe"/>
            </w:pPr>
            <w:r>
              <w:t xml:space="preserve">1.8</w:t>
            </w:r>
          </w:p>
        </w:tc>
        <w:tc>
          <w:tcPr>
            <w:tcW w:w="560" w:type="dxa"/>
            <w:vAlign w:val="center"/>
          </w:tcPr>
          <w:p>
            <w:pPr>
              <w:pStyle w:val="afe"/>
            </w:pPr>
            <w:r>
              <w:t xml:space="preserve">foot</w:t>
            </w:r>
          </w:p>
        </w:tc>
        <w:tc>
          <w:tcPr>
            <w:tcW w:w="560" w:type="dxa"/>
            <w:vAlign w:val="center"/>
          </w:tcPr>
          <w:p>
            <w:pPr>
              <w:pStyle w:val="afe"/>
            </w:pPr>
            <w:r>
              <w:t xml:space="preserve">6</w:t>
            </w:r>
          </w:p>
        </w:tc>
        <w:tc>
          <w:tcPr>
            <w:tcW w:w="560" w:type="dxa"/>
            <w:vAlign w:val="center"/>
          </w:tcPr>
          <w:p>
            <w:pPr>
              <w:pStyle w:val="afe"/>
            </w:pPr>
            <w:r>
              <w:t xml:space="preserve">1</w:t>
            </w:r>
          </w:p>
        </w:tc>
      </w:tr>
      <w:tr>
        <w:tc>
          <w:tcPr>
            <w:tcW w:w="1089" w:type="dxa"/>
            <w:vAlign w:val="center"/>
          </w:tcPr>
          <w:p>
            <w:pPr>
              <w:pStyle w:val="afe"/>
            </w:pPr>
            <w:r>
              <w:rPr>
                <w:rFonts w:ascii="Consolas" w:hAnsi="Consolas"/>
                <w:sz w:val="14"/>
                <w:color w:val="A31515"/>
              </w:rPr>
              <w:t xml:space="preserve">py_rock</w:t>
            </w:r>
          </w:p>
        </w:tc>
        <w:tc>
          <w:tcPr>
            <w:tcW w:w="817" w:type="dxa"/>
            <w:vAlign w:val="center"/>
          </w:tcPr>
          <w:p>
            <w:pPr>
              <w:pStyle w:val="afe"/>
            </w:pPr>
            <w:r>
              <w:t xml:space="preserve">岩皮战士</w:t>
            </w:r>
          </w:p>
        </w:tc>
        <w:tc>
          <w:tcPr>
            <w:tcW w:w="560" w:type="dxa"/>
            <w:vAlign w:val="center"/>
          </w:tcPr>
          <w:p>
            <w:pPr>
              <w:pStyle w:val="afe"/>
            </w:pPr>
            <w:r>
              <w:t xml:space="preserve">原初</w:t>
            </w:r>
          </w:p>
        </w:tc>
        <w:tc>
          <w:tcPr>
            <w:tcW w:w="681" w:type="dxa"/>
            <w:vAlign w:val="center"/>
          </w:tcPr>
          <w:p>
            <w:pPr>
              <w:pStyle w:val="afe"/>
            </w:pPr>
            <w:r>
              <w:t xml:space="preserve">一般单位</w:t>
            </w:r>
          </w:p>
        </w:tc>
        <w:tc>
          <w:tcPr>
            <w:tcW w:w="749" w:type="dxa"/>
            <w:vAlign w:val="center"/>
          </w:tcPr>
          <w:p>
            <w:pPr>
              <w:pStyle w:val="afe"/>
            </w:pPr>
            <w:r>
              <w:t xml:space="preserve">步兵-轻</w:t>
            </w:r>
          </w:p>
        </w:tc>
        <w:tc>
          <w:tcPr>
            <w:tcW w:w="560" w:type="dxa"/>
            <w:vAlign w:val="center"/>
          </w:tcPr>
          <w:p>
            <w:pPr>
              <w:pStyle w:val="afe"/>
            </w:pPr>
            <w:r>
              <w:t xml:space="preserve">180</w:t>
            </w:r>
          </w:p>
        </w:tc>
        <w:tc>
          <w:tcPr>
            <w:tcW w:w="681" w:type="dxa"/>
            <w:vAlign w:val="center"/>
          </w:tcPr>
          <w:p>
            <w:pPr>
              <w:pStyle w:val="afe"/>
            </w:pPr>
            <w:r>
              <w:t xml:space="preserve">5</w:t>
            </w:r>
          </w:p>
        </w:tc>
        <w:tc>
          <w:tcPr>
            <w:tcW w:w="560" w:type="dxa"/>
            <w:vAlign w:val="center"/>
          </w:tcPr>
          <w:p>
            <w:pPr>
              <w:pStyle w:val="afe"/>
            </w:pPr>
            <w:r>
              <w:t xml:space="preserve">170</w:t>
            </w:r>
          </w:p>
        </w:tc>
        <w:tc>
          <w:tcPr>
            <w:tcW w:w="885" w:type="dxa"/>
            <w:vAlign w:val="center"/>
          </w:tcPr>
          <w:p>
            <w:pPr>
              <w:pStyle w:val="afe"/>
            </w:pPr>
            <w:r>
              <w:t xml:space="preserve">3/0</w:t>
            </w:r>
          </w:p>
        </w:tc>
        <w:tc>
          <w:tcPr>
            <w:tcW w:w="885" w:type="dxa"/>
            <w:vAlign w:val="center"/>
          </w:tcPr>
          <w:p>
            <w:pPr>
              <w:pStyle w:val="afe"/>
            </w:pPr>
            <w:r>
              <w:t xml:space="preserve">1.5</w:t>
            </w:r>
          </w:p>
        </w:tc>
        <w:tc>
          <w:tcPr>
            <w:tcW w:w="560" w:type="dxa"/>
            <w:vAlign w:val="center"/>
          </w:tcPr>
          <w:p>
            <w:pPr>
              <w:pStyle w:val="afe"/>
            </w:pPr>
            <w:r>
              <w:t xml:space="preserve">foot</w:t>
            </w:r>
          </w:p>
        </w:tc>
        <w:tc>
          <w:tcPr>
            <w:tcW w:w="560" w:type="dxa"/>
            <w:vAlign w:val="center"/>
          </w:tcPr>
          <w:p>
            <w:pPr>
              <w:pStyle w:val="afe"/>
            </w:pPr>
            <w:r>
              <w:t xml:space="preserve">6</w:t>
            </w:r>
          </w:p>
        </w:tc>
        <w:tc>
          <w:tcPr>
            <w:tcW w:w="560" w:type="dxa"/>
            <w:vAlign w:val="center"/>
          </w:tcPr>
          <w:p>
            <w:pPr>
              <w:pStyle w:val="afe"/>
            </w:pPr>
            <w:r>
              <w:t xml:space="preserve">1</w:t>
            </w:r>
          </w:p>
        </w:tc>
      </w:tr>
      <w:tr>
        <w:tc>
          <w:tcPr>
            <w:tcW w:w="1089" w:type="dxa"/>
            <w:vAlign w:val="center"/>
          </w:tcPr>
          <w:p>
            <w:pPr>
              <w:pStyle w:val="afe"/>
            </w:pPr>
            <w:r>
              <w:rPr>
                <w:rFonts w:ascii="Consolas" w:hAnsi="Consolas"/>
                <w:sz w:val="14"/>
                <w:color w:val="A31515"/>
              </w:rPr>
              <w:t xml:space="preserve">py_sporeling</w:t>
            </w:r>
          </w:p>
        </w:tc>
        <w:tc>
          <w:tcPr>
            <w:tcW w:w="817" w:type="dxa"/>
            <w:vAlign w:val="center"/>
          </w:tcPr>
          <w:p>
            <w:pPr>
              <w:pStyle w:val="afe"/>
            </w:pPr>
            <w:r>
              <w:t xml:space="preserve">孢子喷者</w:t>
            </w:r>
          </w:p>
        </w:tc>
        <w:tc>
          <w:tcPr>
            <w:tcW w:w="560" w:type="dxa"/>
            <w:vAlign w:val="center"/>
          </w:tcPr>
          <w:p>
            <w:pPr>
              <w:pStyle w:val="afe"/>
            </w:pPr>
            <w:r>
              <w:t xml:space="preserve">原初</w:t>
            </w:r>
          </w:p>
        </w:tc>
        <w:tc>
          <w:tcPr>
            <w:tcW w:w="681" w:type="dxa"/>
            <w:vAlign w:val="center"/>
          </w:tcPr>
          <w:p>
            <w:pPr>
              <w:pStyle w:val="afe"/>
            </w:pPr>
            <w:r>
              <w:t xml:space="preserve">一般单位</w:t>
            </w:r>
          </w:p>
        </w:tc>
        <w:tc>
          <w:tcPr>
            <w:tcW w:w="749" w:type="dxa"/>
            <w:vAlign w:val="center"/>
          </w:tcPr>
          <w:p>
            <w:pPr>
              <w:pStyle w:val="afe"/>
            </w:pPr>
            <w:r>
              <w:t xml:space="preserve">防空</w:t>
            </w:r>
          </w:p>
        </w:tc>
        <w:tc>
          <w:tcPr>
            <w:tcW w:w="560" w:type="dxa"/>
            <w:vAlign w:val="center"/>
          </w:tcPr>
          <w:p>
            <w:pPr>
              <w:pStyle w:val="afe"/>
            </w:pPr>
            <w:r>
              <w:t xml:space="preserve">350</w:t>
            </w:r>
          </w:p>
        </w:tc>
        <w:tc>
          <w:tcPr>
            <w:tcW w:w="681" w:type="dxa"/>
            <w:vAlign w:val="center"/>
          </w:tcPr>
          <w:p>
            <w:pPr>
              <w:pStyle w:val="afe"/>
            </w:pPr>
            <w:r>
              <w:t xml:space="preserve">9</w:t>
            </w:r>
          </w:p>
        </w:tc>
        <w:tc>
          <w:tcPr>
            <w:tcW w:w="560" w:type="dxa"/>
            <w:vAlign w:val="center"/>
          </w:tcPr>
          <w:p>
            <w:pPr>
              <w:pStyle w:val="afe"/>
            </w:pPr>
            <w:r>
              <w:t xml:space="preserve">120</w:t>
            </w:r>
          </w:p>
        </w:tc>
        <w:tc>
          <w:tcPr>
            <w:tcW w:w="885" w:type="dxa"/>
            <w:vAlign w:val="center"/>
          </w:tcPr>
          <w:p>
            <w:pPr>
              <w:pStyle w:val="afe"/>
            </w:pPr>
            <w:r>
              <w:t xml:space="preserve">1/0</w:t>
            </w:r>
          </w:p>
        </w:tc>
        <w:tc>
          <w:tcPr>
            <w:tcW w:w="885" w:type="dxa"/>
            <w:vAlign w:val="center"/>
          </w:tcPr>
          <w:p>
            <w:pPr>
              <w:pStyle w:val="afe"/>
            </w:pPr>
            <w:r>
              <w:t xml:space="preserve">1.5</w:t>
            </w:r>
          </w:p>
        </w:tc>
        <w:tc>
          <w:tcPr>
            <w:tcW w:w="560" w:type="dxa"/>
            <w:vAlign w:val="center"/>
          </w:tcPr>
          <w:p>
            <w:pPr>
              <w:pStyle w:val="afe"/>
            </w:pPr>
            <w:r>
              <w:t xml:space="preserve">foot</w:t>
            </w:r>
          </w:p>
        </w:tc>
        <w:tc>
          <w:tcPr>
            <w:tcW w:w="560" w:type="dxa"/>
            <w:vAlign w:val="center"/>
          </w:tcPr>
          <w:p>
            <w:pPr>
              <w:pStyle w:val="afe"/>
            </w:pPr>
            <w:r>
              <w:t xml:space="preserve">8</w:t>
            </w:r>
          </w:p>
        </w:tc>
        <w:tc>
          <w:tcPr>
            <w:tcW w:w="560" w:type="dxa"/>
            <w:vAlign w:val="center"/>
          </w:tcPr>
          <w:p>
            <w:pPr>
              <w:pStyle w:val="afe"/>
            </w:pPr>
            <w:r>
              <w:t xml:space="preserve">1</w:t>
            </w:r>
          </w:p>
        </w:tc>
      </w:tr>
      <w:tr>
        <w:tc>
          <w:tcPr>
            <w:tcW w:w="1089" w:type="dxa"/>
            <w:vAlign w:val="center"/>
          </w:tcPr>
          <w:p>
            <w:pPr>
              <w:pStyle w:val="afe"/>
            </w:pPr>
            <w:r>
              <w:rPr>
                <w:rFonts w:ascii="Consolas" w:hAnsi="Consolas"/>
                <w:sz w:val="14"/>
                <w:color w:val="A31515"/>
              </w:rPr>
              <w:t xml:space="preserve">py_runner</w:t>
            </w:r>
          </w:p>
        </w:tc>
        <w:tc>
          <w:tcPr>
            <w:tcW w:w="817" w:type="dxa"/>
            <w:vAlign w:val="center"/>
          </w:tcPr>
          <w:p>
            <w:pPr>
              <w:pStyle w:val="afe"/>
            </w:pPr>
            <w:r>
              <w:t xml:space="preserve">疾行兽</w:t>
            </w:r>
          </w:p>
        </w:tc>
        <w:tc>
          <w:tcPr>
            <w:tcW w:w="560" w:type="dxa"/>
            <w:vAlign w:val="center"/>
          </w:tcPr>
          <w:p>
            <w:pPr>
              <w:pStyle w:val="afe"/>
            </w:pPr>
            <w:r>
              <w:t xml:space="preserve">原初</w:t>
            </w:r>
          </w:p>
        </w:tc>
        <w:tc>
          <w:tcPr>
            <w:tcW w:w="681" w:type="dxa"/>
            <w:vAlign w:val="center"/>
          </w:tcPr>
          <w:p>
            <w:pPr>
              <w:pStyle w:val="afe"/>
            </w:pPr>
            <w:r>
              <w:t xml:space="preserve">一般单位</w:t>
            </w:r>
          </w:p>
        </w:tc>
        <w:tc>
          <w:tcPr>
            <w:tcW w:w="749" w:type="dxa"/>
            <w:vAlign w:val="center"/>
          </w:tcPr>
          <w:p>
            <w:pPr>
              <w:pStyle w:val="afe"/>
            </w:pPr>
            <w:r>
              <w:t xml:space="preserve">载具-轻</w:t>
            </w:r>
          </w:p>
        </w:tc>
        <w:tc>
          <w:tcPr>
            <w:tcW w:w="560" w:type="dxa"/>
            <w:vAlign w:val="center"/>
          </w:tcPr>
          <w:p>
            <w:pPr>
              <w:pStyle w:val="afe"/>
            </w:pPr>
            <w:r>
              <w:t xml:space="preserve">620</w:t>
            </w:r>
          </w:p>
        </w:tc>
        <w:tc>
          <w:tcPr>
            <w:tcW w:w="681" w:type="dxa"/>
            <w:vAlign w:val="center"/>
          </w:tcPr>
          <w:p>
            <w:pPr>
              <w:pStyle w:val="afe"/>
            </w:pPr>
            <w:r>
              <w:t xml:space="preserve">14</w:t>
            </w:r>
          </w:p>
        </w:tc>
        <w:tc>
          <w:tcPr>
            <w:tcW w:w="560" w:type="dxa"/>
            <w:vAlign w:val="center"/>
          </w:tcPr>
          <w:p>
            <w:pPr>
              <w:pStyle w:val="afe"/>
            </w:pPr>
            <w:r>
              <w:t xml:space="preserve">300</w:t>
            </w:r>
          </w:p>
        </w:tc>
        <w:tc>
          <w:tcPr>
            <w:tcW w:w="885" w:type="dxa"/>
            <w:vAlign w:val="center"/>
          </w:tcPr>
          <w:p>
            <w:pPr>
              <w:pStyle w:val="afe"/>
            </w:pPr>
            <w:r>
              <w:t xml:space="preserve">2/1</w:t>
            </w:r>
          </w:p>
        </w:tc>
        <w:tc>
          <w:tcPr>
            <w:tcW w:w="885" w:type="dxa"/>
            <w:vAlign w:val="center"/>
          </w:tcPr>
          <w:p>
            <w:pPr>
              <w:pStyle w:val="afe"/>
            </w:pPr>
            <w:r>
              <w:t xml:space="preserve">3.4</w:t>
            </w:r>
          </w:p>
        </w:tc>
        <w:tc>
          <w:tcPr>
            <w:tcW w:w="560" w:type="dxa"/>
            <w:vAlign w:val="center"/>
          </w:tcPr>
          <w:p>
            <w:pPr>
              <w:pStyle w:val="afe"/>
            </w:pPr>
            <w:r>
              <w:t xml:space="preserve">track</w:t>
            </w:r>
          </w:p>
        </w:tc>
        <w:tc>
          <w:tcPr>
            <w:tcW w:w="560" w:type="dxa"/>
            <w:vAlign w:val="center"/>
          </w:tcPr>
          <w:p>
            <w:pPr>
              <w:pStyle w:val="afe"/>
            </w:pPr>
            <w:r>
              <w:t xml:space="preserve">7</w:t>
            </w:r>
          </w:p>
        </w:tc>
        <w:tc>
          <w:tcPr>
            <w:tcW w:w="560" w:type="dxa"/>
            <w:vAlign w:val="center"/>
          </w:tcPr>
          <w:p>
            <w:pPr>
              <w:pStyle w:val="afe"/>
            </w:pPr>
            <w:r>
              <w:t xml:space="preserve">2</w:t>
            </w:r>
          </w:p>
        </w:tc>
      </w:tr>
      <w:tr>
        <w:tc>
          <w:tcPr>
            <w:tcW w:w="1089" w:type="dxa"/>
            <w:vAlign w:val="center"/>
          </w:tcPr>
          <w:p>
            <w:pPr>
              <w:pStyle w:val="afe"/>
            </w:pPr>
            <w:r>
              <w:rPr>
                <w:rFonts w:ascii="Consolas" w:hAnsi="Consolas"/>
                <w:sz w:val="14"/>
                <w:color w:val="A31515"/>
              </w:rPr>
              <w:t xml:space="preserve">py_melt</w:t>
            </w:r>
          </w:p>
        </w:tc>
        <w:tc>
          <w:tcPr>
            <w:tcW w:w="817" w:type="dxa"/>
            <w:vAlign w:val="center"/>
          </w:tcPr>
          <w:p>
            <w:pPr>
              <w:pStyle w:val="afe"/>
            </w:pPr>
            <w:r>
              <w:t xml:space="preserve">熔核投手</w:t>
            </w:r>
          </w:p>
        </w:tc>
        <w:tc>
          <w:tcPr>
            <w:tcW w:w="560" w:type="dxa"/>
            <w:vAlign w:val="center"/>
          </w:tcPr>
          <w:p>
            <w:pPr>
              <w:pStyle w:val="afe"/>
            </w:pPr>
            <w:r>
              <w:t xml:space="preserve">原初</w:t>
            </w:r>
          </w:p>
        </w:tc>
        <w:tc>
          <w:tcPr>
            <w:tcW w:w="681" w:type="dxa"/>
            <w:vAlign w:val="center"/>
          </w:tcPr>
          <w:p>
            <w:pPr>
              <w:pStyle w:val="afe"/>
            </w:pPr>
            <w:r>
              <w:t xml:space="preserve">一般单位</w:t>
            </w:r>
          </w:p>
        </w:tc>
        <w:tc>
          <w:tcPr>
            <w:tcW w:w="749" w:type="dxa"/>
            <w:vAlign w:val="center"/>
          </w:tcPr>
          <w:p>
            <w:pPr>
              <w:pStyle w:val="afe"/>
            </w:pPr>
            <w:r>
              <w:t xml:space="preserve">步兵-重</w:t>
            </w:r>
          </w:p>
        </w:tc>
        <w:tc>
          <w:tcPr>
            <w:tcW w:w="560" w:type="dxa"/>
            <w:vAlign w:val="center"/>
          </w:tcPr>
          <w:p>
            <w:pPr>
              <w:pStyle w:val="afe"/>
            </w:pPr>
            <w:r>
              <w:t xml:space="preserve">700</w:t>
            </w:r>
          </w:p>
        </w:tc>
        <w:tc>
          <w:tcPr>
            <w:tcW w:w="681" w:type="dxa"/>
            <w:vAlign w:val="center"/>
          </w:tcPr>
          <w:p>
            <w:pPr>
              <w:pStyle w:val="afe"/>
            </w:pPr>
            <w:r>
              <w:t xml:space="preserve">16</w:t>
            </w:r>
          </w:p>
        </w:tc>
        <w:tc>
          <w:tcPr>
            <w:tcW w:w="560" w:type="dxa"/>
            <w:vAlign w:val="center"/>
          </w:tcPr>
          <w:p>
            <w:pPr>
              <w:pStyle w:val="afe"/>
            </w:pPr>
            <w:r>
              <w:t xml:space="preserve">190</w:t>
            </w:r>
          </w:p>
        </w:tc>
        <w:tc>
          <w:tcPr>
            <w:tcW w:w="885" w:type="dxa"/>
            <w:vAlign w:val="center"/>
          </w:tcPr>
          <w:p>
            <w:pPr>
              <w:pStyle w:val="afe"/>
            </w:pPr>
            <w:r>
              <w:t xml:space="preserve">2/1</w:t>
            </w:r>
          </w:p>
        </w:tc>
        <w:tc>
          <w:tcPr>
            <w:tcW w:w="885" w:type="dxa"/>
            <w:vAlign w:val="center"/>
          </w:tcPr>
          <w:p>
            <w:pPr>
              <w:pStyle w:val="afe"/>
            </w:pPr>
            <w:r>
              <w:t xml:space="preserve">1.3</w:t>
            </w:r>
          </w:p>
        </w:tc>
        <w:tc>
          <w:tcPr>
            <w:tcW w:w="560" w:type="dxa"/>
            <w:vAlign w:val="center"/>
          </w:tcPr>
          <w:p>
            <w:pPr>
              <w:pStyle w:val="afe"/>
            </w:pPr>
            <w:r>
              <w:t xml:space="preserve">foot</w:t>
            </w:r>
          </w:p>
        </w:tc>
        <w:tc>
          <w:tcPr>
            <w:tcW w:w="560" w:type="dxa"/>
            <w:vAlign w:val="center"/>
          </w:tcPr>
          <w:p>
            <w:pPr>
              <w:pStyle w:val="afe"/>
            </w:pPr>
            <w:r>
              <w:t xml:space="preserve">7</w:t>
            </w:r>
          </w:p>
        </w:tc>
        <w:tc>
          <w:tcPr>
            <w:tcW w:w="560" w:type="dxa"/>
            <w:vAlign w:val="center"/>
          </w:tcPr>
          <w:p>
            <w:pPr>
              <w:pStyle w:val="afe"/>
            </w:pPr>
            <w:r>
              <w:t xml:space="preserve">2</w:t>
            </w:r>
          </w:p>
        </w:tc>
      </w:tr>
      <w:tr>
        <w:tc>
          <w:tcPr>
            <w:tcW w:w="1089" w:type="dxa"/>
            <w:vAlign w:val="center"/>
          </w:tcPr>
          <w:p>
            <w:pPr>
              <w:pStyle w:val="afe"/>
            </w:pPr>
            <w:r>
              <w:rPr>
                <w:rFonts w:ascii="Consolas" w:hAnsi="Consolas"/>
                <w:sz w:val="14"/>
                <w:color w:val="A31515"/>
              </w:rPr>
              <w:t xml:space="preserve">py_carapace</w:t>
            </w:r>
          </w:p>
        </w:tc>
        <w:tc>
          <w:tcPr>
            <w:tcW w:w="817" w:type="dxa"/>
            <w:vAlign w:val="center"/>
          </w:tcPr>
          <w:p>
            <w:pPr>
              <w:pStyle w:val="afe"/>
            </w:pPr>
            <w:r>
              <w:t xml:space="preserve">甲壳巨兽</w:t>
            </w:r>
          </w:p>
        </w:tc>
        <w:tc>
          <w:tcPr>
            <w:tcW w:w="560" w:type="dxa"/>
            <w:vAlign w:val="center"/>
          </w:tcPr>
          <w:p>
            <w:pPr>
              <w:pStyle w:val="afe"/>
            </w:pPr>
            <w:r>
              <w:t xml:space="preserve">原初</w:t>
            </w:r>
          </w:p>
        </w:tc>
        <w:tc>
          <w:tcPr>
            <w:tcW w:w="681" w:type="dxa"/>
            <w:vAlign w:val="center"/>
          </w:tcPr>
          <w:p>
            <w:pPr>
              <w:pStyle w:val="afe"/>
            </w:pPr>
            <w:r>
              <w:t xml:space="preserve">一般单位</w:t>
            </w:r>
          </w:p>
        </w:tc>
        <w:tc>
          <w:tcPr>
            <w:tcW w:w="749" w:type="dxa"/>
            <w:vAlign w:val="center"/>
          </w:tcPr>
          <w:p>
            <w:pPr>
              <w:pStyle w:val="afe"/>
            </w:pPr>
            <w:r>
              <w:t xml:space="preserve">载具-重</w:t>
            </w:r>
          </w:p>
        </w:tc>
        <w:tc>
          <w:tcPr>
            <w:tcW w:w="560" w:type="dxa"/>
            <w:vAlign w:val="center"/>
          </w:tcPr>
          <w:p>
            <w:pPr>
              <w:pStyle w:val="afe"/>
            </w:pPr>
            <w:r>
              <w:t xml:space="preserve">1300</w:t>
            </w:r>
          </w:p>
        </w:tc>
        <w:tc>
          <w:tcPr>
            <w:tcW w:w="681" w:type="dxa"/>
            <w:vAlign w:val="center"/>
          </w:tcPr>
          <w:p>
            <w:pPr>
              <w:pStyle w:val="afe"/>
            </w:pPr>
            <w:r>
              <w:t xml:space="preserve">26</w:t>
            </w:r>
          </w:p>
        </w:tc>
        <w:tc>
          <w:tcPr>
            <w:tcW w:w="560" w:type="dxa"/>
            <w:vAlign w:val="center"/>
          </w:tcPr>
          <w:p>
            <w:pPr>
              <w:pStyle w:val="afe"/>
            </w:pPr>
            <w:r>
              <w:t xml:space="preserve">500</w:t>
            </w:r>
          </w:p>
        </w:tc>
        <w:tc>
          <w:tcPr>
            <w:tcW w:w="885" w:type="dxa"/>
            <w:vAlign w:val="center"/>
          </w:tcPr>
          <w:p>
            <w:pPr>
              <w:pStyle w:val="afe"/>
            </w:pPr>
            <w:r>
              <w:t xml:space="preserve">3/2</w:t>
            </w:r>
          </w:p>
        </w:tc>
        <w:tc>
          <w:tcPr>
            <w:tcW w:w="885" w:type="dxa"/>
            <w:vAlign w:val="center"/>
          </w:tcPr>
          <w:p>
            <w:pPr>
              <w:pStyle w:val="afe"/>
            </w:pPr>
            <w:r>
              <w:t xml:space="preserve">1.9</w:t>
            </w:r>
          </w:p>
        </w:tc>
        <w:tc>
          <w:tcPr>
            <w:tcW w:w="560" w:type="dxa"/>
            <w:vAlign w:val="center"/>
          </w:tcPr>
          <w:p>
            <w:pPr>
              <w:pStyle w:val="afe"/>
            </w:pPr>
            <w:r>
              <w:t xml:space="preserve">track</w:t>
            </w:r>
          </w:p>
        </w:tc>
        <w:tc>
          <w:tcPr>
            <w:tcW w:w="560" w:type="dxa"/>
            <w:vAlign w:val="center"/>
          </w:tcPr>
          <w:p>
            <w:pPr>
              <w:pStyle w:val="afe"/>
            </w:pPr>
            <w:r>
              <w:t xml:space="preserve">6</w:t>
            </w:r>
          </w:p>
        </w:tc>
        <w:tc>
          <w:tcPr>
            <w:tcW w:w="560" w:type="dxa"/>
            <w:vAlign w:val="center"/>
          </w:tcPr>
          <w:p>
            <w:pPr>
              <w:pStyle w:val="afe"/>
            </w:pPr>
            <w:r>
              <w:t xml:space="preserve">3</w:t>
            </w:r>
          </w:p>
        </w:tc>
      </w:tr>
      <w:tr>
        <w:tc>
          <w:tcPr>
            <w:tcW w:w="1089" w:type="dxa"/>
            <w:vAlign w:val="center"/>
          </w:tcPr>
          <w:p>
            <w:pPr>
              <w:pStyle w:val="afe"/>
            </w:pPr>
            <w:r>
              <w:rPr>
                <w:rFonts w:ascii="Consolas" w:hAnsi="Consolas"/>
                <w:sz w:val="14"/>
                <w:color w:val="A31515"/>
              </w:rPr>
              <w:t xml:space="preserve">py_wing</w:t>
            </w:r>
          </w:p>
        </w:tc>
        <w:tc>
          <w:tcPr>
            <w:tcW w:w="817" w:type="dxa"/>
            <w:vAlign w:val="center"/>
          </w:tcPr>
          <w:p>
            <w:pPr>
              <w:pStyle w:val="afe"/>
            </w:pPr>
            <w:r>
              <w:t xml:space="preserve">翼兽</w:t>
            </w:r>
          </w:p>
        </w:tc>
        <w:tc>
          <w:tcPr>
            <w:tcW w:w="560" w:type="dxa"/>
            <w:vAlign w:val="center"/>
          </w:tcPr>
          <w:p>
            <w:pPr>
              <w:pStyle w:val="afe"/>
            </w:pPr>
            <w:r>
              <w:t xml:space="preserve">原初</w:t>
            </w:r>
          </w:p>
        </w:tc>
        <w:tc>
          <w:tcPr>
            <w:tcW w:w="681" w:type="dxa"/>
            <w:vAlign w:val="center"/>
          </w:tcPr>
          <w:p>
            <w:pPr>
              <w:pStyle w:val="afe"/>
            </w:pPr>
            <w:r>
              <w:t xml:space="preserve">一般单位</w:t>
            </w:r>
          </w:p>
        </w:tc>
        <w:tc>
          <w:tcPr>
            <w:tcW w:w="749" w:type="dxa"/>
            <w:vAlign w:val="center"/>
          </w:tcPr>
          <w:p>
            <w:pPr>
              <w:pStyle w:val="afe"/>
            </w:pPr>
            <w:r>
              <w:t xml:space="preserve">空军</w:t>
            </w:r>
          </w:p>
        </w:tc>
        <w:tc>
          <w:tcPr>
            <w:tcW w:w="560" w:type="dxa"/>
            <w:vAlign w:val="center"/>
          </w:tcPr>
          <w:p>
            <w:pPr>
              <w:pStyle w:val="afe"/>
            </w:pPr>
            <w:r>
              <w:t xml:space="preserve">1200</w:t>
            </w:r>
          </w:p>
        </w:tc>
        <w:tc>
          <w:tcPr>
            <w:tcW w:w="681" w:type="dxa"/>
            <w:vAlign w:val="center"/>
          </w:tcPr>
          <w:p>
            <w:pPr>
              <w:pStyle w:val="afe"/>
            </w:pPr>
            <w:r>
              <w:t xml:space="preserve">22</w:t>
            </w:r>
          </w:p>
        </w:tc>
        <w:tc>
          <w:tcPr>
            <w:tcW w:w="560" w:type="dxa"/>
            <w:vAlign w:val="center"/>
          </w:tcPr>
          <w:p>
            <w:pPr>
              <w:pStyle w:val="afe"/>
            </w:pPr>
            <w:r>
              <w:t xml:space="preserve">240</w:t>
            </w:r>
          </w:p>
        </w:tc>
        <w:tc>
          <w:tcPr>
            <w:tcW w:w="885" w:type="dxa"/>
            <w:vAlign w:val="center"/>
          </w:tcPr>
          <w:p>
            <w:pPr>
              <w:pStyle w:val="afe"/>
            </w:pPr>
            <w:r>
              <w:t xml:space="preserve">1/1</w:t>
            </w:r>
          </w:p>
        </w:tc>
        <w:tc>
          <w:tcPr>
            <w:tcW w:w="885" w:type="dxa"/>
            <w:vAlign w:val="center"/>
          </w:tcPr>
          <w:p>
            <w:pPr>
              <w:pStyle w:val="afe"/>
            </w:pPr>
            <w:r>
              <w:t xml:space="preserve">3.6</w:t>
            </w:r>
          </w:p>
        </w:tc>
        <w:tc>
          <w:tcPr>
            <w:tcW w:w="560" w:type="dxa"/>
            <w:vAlign w:val="center"/>
          </w:tcPr>
          <w:p>
            <w:pPr>
              <w:pStyle w:val="afe"/>
            </w:pPr>
            <w:r>
              <w:t xml:space="preserve">air</w:t>
            </w:r>
          </w:p>
        </w:tc>
        <w:tc>
          <w:tcPr>
            <w:tcW w:w="560" w:type="dxa"/>
            <w:vAlign w:val="center"/>
          </w:tcPr>
          <w:p>
            <w:pPr>
              <w:pStyle w:val="afe"/>
            </w:pPr>
            <w:r>
              <w:t xml:space="preserve">9</w:t>
            </w:r>
          </w:p>
        </w:tc>
        <w:tc>
          <w:tcPr>
            <w:tcW w:w="560" w:type="dxa"/>
            <w:vAlign w:val="center"/>
          </w:tcPr>
          <w:p>
            <w:pPr>
              <w:pStyle w:val="afe"/>
            </w:pPr>
            <w:r>
              <w:t xml:space="preserve">3</w:t>
            </w:r>
          </w:p>
        </w:tc>
      </w:tr>
      <w:tr>
        <w:tc>
          <w:tcPr>
            <w:tcW w:w="1089" w:type="dxa"/>
            <w:vAlign w:val="center"/>
          </w:tcPr>
          <w:p>
            <w:pPr>
              <w:pStyle w:val="afe"/>
            </w:pPr>
            <w:r>
              <w:rPr>
                <w:rFonts w:ascii="Consolas" w:hAnsi="Consolas"/>
                <w:sz w:val="14"/>
                <w:color w:val="A31515"/>
              </w:rPr>
              <w:t xml:space="preserve">py_burrow</w:t>
            </w:r>
          </w:p>
        </w:tc>
        <w:tc>
          <w:tcPr>
            <w:tcW w:w="817" w:type="dxa"/>
            <w:vAlign w:val="center"/>
          </w:tcPr>
          <w:p>
            <w:pPr>
              <w:pStyle w:val="afe"/>
            </w:pPr>
            <w:r>
              <w:t xml:space="preserve">地脉行者</w:t>
            </w:r>
          </w:p>
        </w:tc>
        <w:tc>
          <w:tcPr>
            <w:tcW w:w="560" w:type="dxa"/>
            <w:vAlign w:val="center"/>
          </w:tcPr>
          <w:p>
            <w:pPr>
              <w:pStyle w:val="afe"/>
            </w:pPr>
            <w:r>
              <w:t xml:space="preserve">原初</w:t>
            </w:r>
          </w:p>
        </w:tc>
        <w:tc>
          <w:tcPr>
            <w:tcW w:w="681" w:type="dxa"/>
            <w:vAlign w:val="center"/>
          </w:tcPr>
          <w:p>
            <w:pPr>
              <w:pStyle w:val="afe"/>
            </w:pPr>
            <w:r>
              <w:t xml:space="preserve">一般单位</w:t>
            </w:r>
          </w:p>
        </w:tc>
        <w:tc>
          <w:tcPr>
            <w:tcW w:w="749" w:type="dxa"/>
            <w:vAlign w:val="center"/>
          </w:tcPr>
          <w:p>
            <w:pPr>
              <w:pStyle w:val="afe"/>
            </w:pPr>
            <w:r>
              <w:t xml:space="preserve">侦查</w:t>
            </w:r>
          </w:p>
        </w:tc>
        <w:tc>
          <w:tcPr>
            <w:tcW w:w="560" w:type="dxa"/>
            <w:vAlign w:val="center"/>
          </w:tcPr>
          <w:p>
            <w:pPr>
              <w:pStyle w:val="afe"/>
            </w:pPr>
            <w:r>
              <w:t xml:space="preserve">500</w:t>
            </w:r>
          </w:p>
        </w:tc>
        <w:tc>
          <w:tcPr>
            <w:tcW w:w="681" w:type="dxa"/>
            <w:vAlign w:val="center"/>
          </w:tcPr>
          <w:p>
            <w:pPr>
              <w:pStyle w:val="afe"/>
            </w:pPr>
            <w:r>
              <w:t xml:space="preserve">12</w:t>
            </w:r>
          </w:p>
        </w:tc>
        <w:tc>
          <w:tcPr>
            <w:tcW w:w="560" w:type="dxa"/>
            <w:vAlign w:val="center"/>
          </w:tcPr>
          <w:p>
            <w:pPr>
              <w:pStyle w:val="afe"/>
            </w:pPr>
            <w:r>
              <w:t xml:space="preserve">200</w:t>
            </w:r>
          </w:p>
        </w:tc>
        <w:tc>
          <w:tcPr>
            <w:tcW w:w="885" w:type="dxa"/>
            <w:vAlign w:val="center"/>
          </w:tcPr>
          <w:p>
            <w:pPr>
              <w:pStyle w:val="afe"/>
            </w:pPr>
            <w:r>
              <w:t xml:space="preserve">1/0</w:t>
            </w:r>
          </w:p>
        </w:tc>
        <w:tc>
          <w:tcPr>
            <w:tcW w:w="885" w:type="dxa"/>
            <w:vAlign w:val="center"/>
          </w:tcPr>
          <w:p>
            <w:pPr>
              <w:pStyle w:val="afe"/>
            </w:pPr>
            <w:r>
              <w:t xml:space="preserve">3</w:t>
            </w:r>
          </w:p>
        </w:tc>
        <w:tc>
          <w:tcPr>
            <w:tcW w:w="560" w:type="dxa"/>
            <w:vAlign w:val="center"/>
          </w:tcPr>
          <w:p>
            <w:pPr>
              <w:pStyle w:val="afe"/>
            </w:pPr>
            <w:r>
              <w:t xml:space="preserve">foot</w:t>
            </w:r>
          </w:p>
        </w:tc>
        <w:tc>
          <w:tcPr>
            <w:tcW w:w="560" w:type="dxa"/>
            <w:vAlign w:val="center"/>
          </w:tcPr>
          <w:p>
            <w:pPr>
              <w:pStyle w:val="afe"/>
            </w:pPr>
            <w:r>
              <w:t xml:space="preserve">12</w:t>
            </w:r>
          </w:p>
        </w:tc>
        <w:tc>
          <w:tcPr>
            <w:tcW w:w="560" w:type="dxa"/>
            <w:vAlign w:val="center"/>
          </w:tcPr>
          <w:p>
            <w:pPr>
              <w:pStyle w:val="afe"/>
            </w:pPr>
            <w:r>
              <w:t xml:space="preserve">1</w:t>
            </w:r>
          </w:p>
        </w:tc>
      </w:tr>
      <w:tr>
        <w:tc>
          <w:tcPr>
            <w:tcW w:w="1089" w:type="dxa"/>
            <w:vAlign w:val="center"/>
          </w:tcPr>
          <w:p>
            <w:pPr>
              <w:pStyle w:val="afe"/>
            </w:pPr>
            <w:r>
              <w:rPr>
                <w:rFonts w:ascii="Consolas" w:hAnsi="Consolas"/>
                <w:sz w:val="14"/>
                <w:color w:val="A31515"/>
              </w:rPr>
              <w:t xml:space="preserve">py_wrath</w:t>
            </w:r>
          </w:p>
        </w:tc>
        <w:tc>
          <w:tcPr>
            <w:tcW w:w="817" w:type="dxa"/>
            <w:vAlign w:val="center"/>
          </w:tcPr>
          <w:p>
            <w:pPr>
              <w:pStyle w:val="afe"/>
            </w:pPr>
            <w:r>
              <w:t xml:space="preserve">原初之怒</w:t>
            </w:r>
          </w:p>
        </w:tc>
        <w:tc>
          <w:tcPr>
            <w:tcW w:w="560" w:type="dxa"/>
            <w:vAlign w:val="center"/>
          </w:tcPr>
          <w:p>
            <w:pPr>
              <w:pStyle w:val="afe"/>
            </w:pPr>
            <w:r>
              <w:t xml:space="preserve">原初</w:t>
            </w:r>
          </w:p>
        </w:tc>
        <w:tc>
          <w:tcPr>
            <w:tcW w:w="681" w:type="dxa"/>
            <w:vAlign w:val="center"/>
          </w:tcPr>
          <w:p>
            <w:pPr>
              <w:pStyle w:val="afe"/>
            </w:pPr>
            <w:r>
              <w:t xml:space="preserve">战争单位</w:t>
            </w:r>
          </w:p>
        </w:tc>
        <w:tc>
          <w:tcPr>
            <w:tcW w:w="749" w:type="dxa"/>
            <w:vAlign w:val="center"/>
          </w:tcPr>
          <w:p>
            <w:pPr>
              <w:pStyle w:val="afe"/>
            </w:pPr>
            <w:r>
              <w:t xml:space="preserve">战争单位</w:t>
            </w:r>
          </w:p>
        </w:tc>
        <w:tc>
          <w:tcPr>
            <w:tcW w:w="560" w:type="dxa"/>
            <w:vAlign w:val="center"/>
          </w:tcPr>
          <w:p>
            <w:pPr>
              <w:pStyle w:val="afe"/>
            </w:pPr>
            <w:r>
              <w:t xml:space="preserve">3000</w:t>
            </w:r>
          </w:p>
        </w:tc>
        <w:tc>
          <w:tcPr>
            <w:tcW w:w="681" w:type="dxa"/>
            <w:vAlign w:val="center"/>
          </w:tcPr>
          <w:p>
            <w:pPr>
              <w:pStyle w:val="afe"/>
            </w:pPr>
            <w:r>
              <w:t xml:space="preserve">60</w:t>
            </w:r>
          </w:p>
        </w:tc>
        <w:tc>
          <w:tcPr>
            <w:tcW w:w="560" w:type="dxa"/>
            <w:vAlign w:val="center"/>
          </w:tcPr>
          <w:p>
            <w:pPr>
              <w:pStyle w:val="afe"/>
            </w:pPr>
            <w:r>
              <w:t xml:space="preserve">1800</w:t>
            </w:r>
          </w:p>
        </w:tc>
        <w:tc>
          <w:tcPr>
            <w:tcW w:w="885" w:type="dxa"/>
            <w:vAlign w:val="center"/>
          </w:tcPr>
          <w:p>
            <w:pPr>
              <w:pStyle w:val="afe"/>
            </w:pPr>
            <w:r>
              <w:t xml:space="preserve">4/3</w:t>
            </w:r>
          </w:p>
        </w:tc>
        <w:tc>
          <w:tcPr>
            <w:tcW w:w="885" w:type="dxa"/>
            <w:vAlign w:val="center"/>
          </w:tcPr>
          <w:p>
            <w:pPr>
              <w:pStyle w:val="afe"/>
            </w:pPr>
            <w:r>
              <w:t xml:space="preserve">1.6</w:t>
            </w:r>
          </w:p>
        </w:tc>
        <w:tc>
          <w:tcPr>
            <w:tcW w:w="560" w:type="dxa"/>
            <w:vAlign w:val="center"/>
          </w:tcPr>
          <w:p>
            <w:pPr>
              <w:pStyle w:val="afe"/>
            </w:pPr>
            <w:r>
              <w:t xml:space="preserve">track</w:t>
            </w:r>
          </w:p>
        </w:tc>
        <w:tc>
          <w:tcPr>
            <w:tcW w:w="560" w:type="dxa"/>
            <w:vAlign w:val="center"/>
          </w:tcPr>
          <w:p>
            <w:pPr>
              <w:pStyle w:val="afe"/>
            </w:pPr>
            <w:r>
              <w:t xml:space="preserve">8</w:t>
            </w:r>
          </w:p>
        </w:tc>
        <w:tc>
          <w:tcPr>
            <w:tcW w:w="560" w:type="dxa"/>
            <w:vAlign w:val="center"/>
          </w:tcPr>
          <w:p>
            <w:pPr>
              <w:pStyle w:val="afe"/>
            </w:pPr>
            <w:r>
              <w:t xml:space="preserve">6</w:t>
            </w:r>
          </w:p>
        </w:tc>
      </w:tr>
      <w:tr>
        <w:tc>
          <w:tcPr>
            <w:tcW w:w="1089" w:type="dxa"/>
            <w:vAlign w:val="center"/>
          </w:tcPr>
          <w:p>
            <w:pPr>
              <w:pStyle w:val="afe"/>
            </w:pPr>
            <w:r>
              <w:rPr>
                <w:rFonts w:ascii="Consolas" w:hAnsi="Consolas"/>
                <w:sz w:val="14"/>
                <w:color w:val="A31515"/>
              </w:rPr>
              <w:t xml:space="preserve">dm_slave</w:t>
            </w:r>
          </w:p>
        </w:tc>
        <w:tc>
          <w:tcPr>
            <w:tcW w:w="817" w:type="dxa"/>
            <w:vAlign w:val="center"/>
          </w:tcPr>
          <w:p>
            <w:pPr>
              <w:pStyle w:val="afe"/>
            </w:pPr>
            <w:r>
              <w:t xml:space="preserve">奴隶</w:t>
            </w:r>
          </w:p>
        </w:tc>
        <w:tc>
          <w:tcPr>
            <w:tcW w:w="560" w:type="dxa"/>
            <w:vAlign w:val="center"/>
          </w:tcPr>
          <w:p>
            <w:pPr>
              <w:pStyle w:val="afe"/>
            </w:pPr>
            <w:r>
              <w:t xml:space="preserve">主宰</w:t>
            </w:r>
          </w:p>
        </w:tc>
        <w:tc>
          <w:tcPr>
            <w:tcW w:w="681" w:type="dxa"/>
            <w:vAlign w:val="center"/>
          </w:tcPr>
          <w:p>
            <w:pPr>
              <w:pStyle w:val="afe"/>
            </w:pPr>
            <w:r>
              <w:t xml:space="preserve">奴役单位</w:t>
            </w:r>
          </w:p>
        </w:tc>
        <w:tc>
          <w:tcPr>
            <w:tcW w:w="749" w:type="dxa"/>
            <w:vAlign w:val="center"/>
          </w:tcPr>
          <w:p>
            <w:pPr>
              <w:pStyle w:val="afe"/>
            </w:pPr>
            <w:r>
              <w:t xml:space="preserve">采集</w:t>
            </w:r>
          </w:p>
        </w:tc>
        <w:tc>
          <w:tcPr>
            <w:tcW w:w="560" w:type="dxa"/>
            <w:vAlign w:val="center"/>
          </w:tcPr>
          <w:p>
            <w:pPr>
              <w:pStyle w:val="afe"/>
            </w:pPr>
            <w:r>
              <w:t xml:space="preserve">0</w:t>
            </w:r>
          </w:p>
        </w:tc>
        <w:tc>
          <w:tcPr>
            <w:tcW w:w="681" w:type="dxa"/>
            <w:vAlign w:val="center"/>
          </w:tcPr>
          <w:p>
            <w:pPr>
              <w:pStyle w:val="afe"/>
            </w:pPr>
            <w:r>
              <w:t xml:space="preserve">0</w:t>
            </w:r>
          </w:p>
        </w:tc>
        <w:tc>
          <w:tcPr>
            <w:tcW w:w="560" w:type="dxa"/>
            <w:vAlign w:val="center"/>
          </w:tcPr>
          <w:p>
            <w:pPr>
              <w:pStyle w:val="afe"/>
            </w:pPr>
            <w:r>
              <w:t xml:space="preserve">180</w:t>
            </w:r>
          </w:p>
        </w:tc>
        <w:tc>
          <w:tcPr>
            <w:tcW w:w="885" w:type="dxa"/>
            <w:vAlign w:val="center"/>
          </w:tcPr>
          <w:p>
            <w:pPr>
              <w:pStyle w:val="afe"/>
            </w:pPr>
            <w:r>
              <w:t xml:space="preserve">1/0</w:t>
            </w:r>
          </w:p>
        </w:tc>
        <w:tc>
          <w:tcPr>
            <w:tcW w:w="885" w:type="dxa"/>
            <w:vAlign w:val="center"/>
          </w:tcPr>
          <w:p>
            <w:pPr>
              <w:pStyle w:val="afe"/>
            </w:pPr>
            <w:r>
              <w:t xml:space="preserve">2.2</w:t>
            </w:r>
          </w:p>
        </w:tc>
        <w:tc>
          <w:tcPr>
            <w:tcW w:w="560" w:type="dxa"/>
            <w:vAlign w:val="center"/>
          </w:tcPr>
          <w:p>
            <w:pPr>
              <w:pStyle w:val="afe"/>
            </w:pPr>
            <w:r>
              <w:t xml:space="preserve">foot</w:t>
            </w:r>
          </w:p>
        </w:tc>
        <w:tc>
          <w:tcPr>
            <w:tcW w:w="560" w:type="dxa"/>
            <w:vAlign w:val="center"/>
          </w:tcPr>
          <w:p>
            <w:pPr>
              <w:pStyle w:val="afe"/>
            </w:pPr>
            <w:r>
              <w:t xml:space="preserve">5</w:t>
            </w:r>
          </w:p>
        </w:tc>
        <w:tc>
          <w:tcPr>
            <w:tcW w:w="560" w:type="dxa"/>
            <w:vAlign w:val="center"/>
          </w:tcPr>
          <w:p>
            <w:pPr>
              <w:pStyle w:val="afe"/>
            </w:pPr>
            <w:r>
              <w:t xml:space="preserve">0</w:t>
            </w:r>
          </w:p>
        </w:tc>
      </w:tr>
      <w:tr>
        <w:tc>
          <w:tcPr>
            <w:tcW w:w="1089" w:type="dxa"/>
            <w:vAlign w:val="center"/>
          </w:tcPr>
          <w:p>
            <w:pPr>
              <w:pStyle w:val="afe"/>
            </w:pPr>
            <w:r>
              <w:rPr>
                <w:rFonts w:ascii="Consolas" w:hAnsi="Consolas"/>
                <w:sz w:val="14"/>
                <w:color w:val="A31515"/>
              </w:rPr>
              <w:t xml:space="preserve">dm_drone</w:t>
            </w:r>
          </w:p>
        </w:tc>
        <w:tc>
          <w:tcPr>
            <w:tcW w:w="817" w:type="dxa"/>
            <w:vAlign w:val="center"/>
          </w:tcPr>
          <w:p>
            <w:pPr>
              <w:pStyle w:val="afe"/>
            </w:pPr>
            <w:r>
              <w:t xml:space="preserve">工蜂无人机</w:t>
            </w:r>
          </w:p>
        </w:tc>
        <w:tc>
          <w:tcPr>
            <w:tcW w:w="560" w:type="dxa"/>
            <w:vAlign w:val="center"/>
          </w:tcPr>
          <w:p>
            <w:pPr>
              <w:pStyle w:val="afe"/>
            </w:pPr>
            <w:r>
              <w:t xml:space="preserve">主宰</w:t>
            </w:r>
          </w:p>
        </w:tc>
        <w:tc>
          <w:tcPr>
            <w:tcW w:w="681" w:type="dxa"/>
            <w:vAlign w:val="center"/>
          </w:tcPr>
          <w:p>
            <w:pPr>
              <w:pStyle w:val="afe"/>
            </w:pPr>
            <w:r>
              <w:t xml:space="preserve">一般单位</w:t>
            </w:r>
          </w:p>
        </w:tc>
        <w:tc>
          <w:tcPr>
            <w:tcW w:w="749" w:type="dxa"/>
            <w:vAlign w:val="center"/>
          </w:tcPr>
          <w:p>
            <w:pPr>
              <w:pStyle w:val="afe"/>
            </w:pPr>
            <w:r>
              <w:t xml:space="preserve">工程</w:t>
            </w:r>
          </w:p>
        </w:tc>
        <w:tc>
          <w:tcPr>
            <w:tcW w:w="560" w:type="dxa"/>
            <w:vAlign w:val="center"/>
          </w:tcPr>
          <w:p>
            <w:pPr>
              <w:pStyle w:val="afe"/>
            </w:pPr>
            <w:r>
              <w:t xml:space="preserve">400</w:t>
            </w:r>
          </w:p>
        </w:tc>
        <w:tc>
          <w:tcPr>
            <w:tcW w:w="681" w:type="dxa"/>
            <w:vAlign w:val="center"/>
          </w:tcPr>
          <w:p>
            <w:pPr>
              <w:pStyle w:val="afe"/>
            </w:pPr>
            <w:r>
              <w:t xml:space="preserve">10</w:t>
            </w:r>
          </w:p>
        </w:tc>
        <w:tc>
          <w:tcPr>
            <w:tcW w:w="560" w:type="dxa"/>
            <w:vAlign w:val="center"/>
          </w:tcPr>
          <w:p>
            <w:pPr>
              <w:pStyle w:val="afe"/>
            </w:pPr>
            <w:r>
              <w:t xml:space="preserve">90</w:t>
            </w:r>
          </w:p>
        </w:tc>
        <w:tc>
          <w:tcPr>
            <w:tcW w:w="885" w:type="dxa"/>
            <w:vAlign w:val="center"/>
          </w:tcPr>
          <w:p>
            <w:pPr>
              <w:pStyle w:val="afe"/>
            </w:pPr>
            <w:r>
              <w:t xml:space="preserve">1/0</w:t>
            </w:r>
          </w:p>
        </w:tc>
        <w:tc>
          <w:tcPr>
            <w:tcW w:w="885" w:type="dxa"/>
            <w:vAlign w:val="center"/>
          </w:tcPr>
          <w:p>
            <w:pPr>
              <w:pStyle w:val="afe"/>
            </w:pPr>
            <w:r>
              <w:t xml:space="preserve">2.2</w:t>
            </w:r>
          </w:p>
        </w:tc>
        <w:tc>
          <w:tcPr>
            <w:tcW w:w="560" w:type="dxa"/>
            <w:vAlign w:val="center"/>
          </w:tcPr>
          <w:p>
            <w:pPr>
              <w:pStyle w:val="afe"/>
            </w:pPr>
            <w:r>
              <w:t xml:space="preserve">wheel</w:t>
            </w:r>
          </w:p>
        </w:tc>
        <w:tc>
          <w:tcPr>
            <w:tcW w:w="560" w:type="dxa"/>
            <w:vAlign w:val="center"/>
          </w:tcPr>
          <w:p>
            <w:pPr>
              <w:pStyle w:val="afe"/>
            </w:pPr>
            <w:r>
              <w:t xml:space="preserve">6</w:t>
            </w:r>
          </w:p>
        </w:tc>
        <w:tc>
          <w:tcPr>
            <w:tcW w:w="560" w:type="dxa"/>
            <w:vAlign w:val="center"/>
          </w:tcPr>
          <w:p>
            <w:pPr>
              <w:pStyle w:val="afe"/>
            </w:pPr>
            <w:r>
              <w:t xml:space="preserve">1</w:t>
            </w:r>
          </w:p>
        </w:tc>
      </w:tr>
      <w:tr>
        <w:tc>
          <w:tcPr>
            <w:tcW w:w="1089" w:type="dxa"/>
            <w:vAlign w:val="center"/>
          </w:tcPr>
          <w:p>
            <w:pPr>
              <w:pStyle w:val="afe"/>
            </w:pPr>
            <w:r>
              <w:rPr>
                <w:rFonts w:ascii="Consolas" w:hAnsi="Consolas"/>
                <w:sz w:val="14"/>
                <w:color w:val="A31515"/>
              </w:rPr>
              <w:t xml:space="preserve">dm_peacekeeper</w:t>
            </w:r>
          </w:p>
        </w:tc>
        <w:tc>
          <w:tcPr>
            <w:tcW w:w="817" w:type="dxa"/>
            <w:vAlign w:val="center"/>
          </w:tcPr>
          <w:p>
            <w:pPr>
              <w:pStyle w:val="afe"/>
            </w:pPr>
            <w:r>
              <w:t xml:space="preserve">治安兵</w:t>
            </w:r>
          </w:p>
        </w:tc>
        <w:tc>
          <w:tcPr>
            <w:tcW w:w="560" w:type="dxa"/>
            <w:vAlign w:val="center"/>
          </w:tcPr>
          <w:p>
            <w:pPr>
              <w:pStyle w:val="afe"/>
            </w:pPr>
            <w:r>
              <w:t xml:space="preserve">主宰</w:t>
            </w:r>
          </w:p>
        </w:tc>
        <w:tc>
          <w:tcPr>
            <w:tcW w:w="681" w:type="dxa"/>
            <w:vAlign w:val="center"/>
          </w:tcPr>
          <w:p>
            <w:pPr>
              <w:pStyle w:val="afe"/>
            </w:pPr>
            <w:r>
              <w:t xml:space="preserve">一般单位</w:t>
            </w:r>
          </w:p>
        </w:tc>
        <w:tc>
          <w:tcPr>
            <w:tcW w:w="749" w:type="dxa"/>
            <w:vAlign w:val="center"/>
          </w:tcPr>
          <w:p>
            <w:pPr>
              <w:pStyle w:val="afe"/>
            </w:pPr>
            <w:r>
              <w:t xml:space="preserve">步兵-轻</w:t>
            </w:r>
          </w:p>
        </w:tc>
        <w:tc>
          <w:tcPr>
            <w:tcW w:w="560" w:type="dxa"/>
            <w:vAlign w:val="center"/>
          </w:tcPr>
          <w:p>
            <w:pPr>
              <w:pStyle w:val="afe"/>
            </w:pPr>
            <w:r>
              <w:t xml:space="preserve">180</w:t>
            </w:r>
          </w:p>
        </w:tc>
        <w:tc>
          <w:tcPr>
            <w:tcW w:w="681" w:type="dxa"/>
            <w:vAlign w:val="center"/>
          </w:tcPr>
          <w:p>
            <w:pPr>
              <w:pStyle w:val="afe"/>
            </w:pPr>
            <w:r>
              <w:t xml:space="preserve">5</w:t>
            </w:r>
          </w:p>
        </w:tc>
        <w:tc>
          <w:tcPr>
            <w:tcW w:w="560" w:type="dxa"/>
            <w:vAlign w:val="center"/>
          </w:tcPr>
          <w:p>
            <w:pPr>
              <w:pStyle w:val="afe"/>
            </w:pPr>
            <w:r>
              <w:t xml:space="preserve">130</w:t>
            </w:r>
          </w:p>
        </w:tc>
        <w:tc>
          <w:tcPr>
            <w:tcW w:w="885" w:type="dxa"/>
            <w:vAlign w:val="center"/>
          </w:tcPr>
          <w:p>
            <w:pPr>
              <w:pStyle w:val="afe"/>
            </w:pPr>
            <w:r>
              <w:t xml:space="preserve">2/0</w:t>
            </w:r>
          </w:p>
        </w:tc>
        <w:tc>
          <w:tcPr>
            <w:tcW w:w="885" w:type="dxa"/>
            <w:vAlign w:val="center"/>
          </w:tcPr>
          <w:p>
            <w:pPr>
              <w:pStyle w:val="afe"/>
            </w:pPr>
            <w:r>
              <w:t xml:space="preserve">1.7</w:t>
            </w:r>
          </w:p>
        </w:tc>
        <w:tc>
          <w:tcPr>
            <w:tcW w:w="560" w:type="dxa"/>
            <w:vAlign w:val="center"/>
          </w:tcPr>
          <w:p>
            <w:pPr>
              <w:pStyle w:val="afe"/>
            </w:pPr>
            <w:r>
              <w:t xml:space="preserve">foot</w:t>
            </w:r>
          </w:p>
        </w:tc>
        <w:tc>
          <w:tcPr>
            <w:tcW w:w="560" w:type="dxa"/>
            <w:vAlign w:val="center"/>
          </w:tcPr>
          <w:p>
            <w:pPr>
              <w:pStyle w:val="afe"/>
            </w:pPr>
            <w:r>
              <w:t xml:space="preserve">6</w:t>
            </w:r>
          </w:p>
        </w:tc>
        <w:tc>
          <w:tcPr>
            <w:tcW w:w="560" w:type="dxa"/>
            <w:vAlign w:val="center"/>
          </w:tcPr>
          <w:p>
            <w:pPr>
              <w:pStyle w:val="afe"/>
            </w:pPr>
            <w:r>
              <w:t xml:space="preserve">1</w:t>
            </w:r>
          </w:p>
        </w:tc>
      </w:tr>
      <w:tr>
        <w:tc>
          <w:tcPr>
            <w:tcW w:w="1089" w:type="dxa"/>
            <w:vAlign w:val="center"/>
          </w:tcPr>
          <w:p>
            <w:pPr>
              <w:pStyle w:val="afe"/>
            </w:pPr>
            <w:r>
              <w:rPr>
                <w:rFonts w:ascii="Consolas" w:hAnsi="Consolas"/>
                <w:sz w:val="14"/>
                <w:color w:val="A31515"/>
              </w:rPr>
              <w:t xml:space="preserve">dm_heavy_inf</w:t>
            </w:r>
          </w:p>
        </w:tc>
        <w:tc>
          <w:tcPr>
            <w:tcW w:w="817" w:type="dxa"/>
            <w:vAlign w:val="center"/>
          </w:tcPr>
          <w:p>
            <w:pPr>
              <w:pStyle w:val="afe"/>
            </w:pPr>
            <w:r>
              <w:t xml:space="preserve">重装步兵</w:t>
            </w:r>
          </w:p>
        </w:tc>
        <w:tc>
          <w:tcPr>
            <w:tcW w:w="560" w:type="dxa"/>
            <w:vAlign w:val="center"/>
          </w:tcPr>
          <w:p>
            <w:pPr>
              <w:pStyle w:val="afe"/>
            </w:pPr>
            <w:r>
              <w:t xml:space="preserve">主宰</w:t>
            </w:r>
          </w:p>
        </w:tc>
        <w:tc>
          <w:tcPr>
            <w:tcW w:w="681" w:type="dxa"/>
            <w:vAlign w:val="center"/>
          </w:tcPr>
          <w:p>
            <w:pPr>
              <w:pStyle w:val="afe"/>
            </w:pPr>
            <w:r>
              <w:t xml:space="preserve">一般单位</w:t>
            </w:r>
          </w:p>
        </w:tc>
        <w:tc>
          <w:tcPr>
            <w:tcW w:w="749" w:type="dxa"/>
            <w:vAlign w:val="center"/>
          </w:tcPr>
          <w:p>
            <w:pPr>
              <w:pStyle w:val="afe"/>
            </w:pPr>
            <w:r>
              <w:t xml:space="preserve">步兵-重</w:t>
            </w:r>
          </w:p>
        </w:tc>
        <w:tc>
          <w:tcPr>
            <w:tcW w:w="560" w:type="dxa"/>
            <w:vAlign w:val="center"/>
          </w:tcPr>
          <w:p>
            <w:pPr>
              <w:pStyle w:val="afe"/>
            </w:pPr>
            <w:r>
              <w:t xml:space="preserve">520</w:t>
            </w:r>
          </w:p>
        </w:tc>
        <w:tc>
          <w:tcPr>
            <w:tcW w:w="681" w:type="dxa"/>
            <w:vAlign w:val="center"/>
          </w:tcPr>
          <w:p>
            <w:pPr>
              <w:pStyle w:val="afe"/>
            </w:pPr>
            <w:r>
              <w:t xml:space="preserve">12</w:t>
            </w:r>
          </w:p>
        </w:tc>
        <w:tc>
          <w:tcPr>
            <w:tcW w:w="560" w:type="dxa"/>
            <w:vAlign w:val="center"/>
          </w:tcPr>
          <w:p>
            <w:pPr>
              <w:pStyle w:val="afe"/>
            </w:pPr>
            <w:r>
              <w:t xml:space="preserve">180</w:t>
            </w:r>
          </w:p>
        </w:tc>
        <w:tc>
          <w:tcPr>
            <w:tcW w:w="885" w:type="dxa"/>
            <w:vAlign w:val="center"/>
          </w:tcPr>
          <w:p>
            <w:pPr>
              <w:pStyle w:val="afe"/>
            </w:pPr>
            <w:r>
              <w:t xml:space="preserve">3/1</w:t>
            </w:r>
          </w:p>
        </w:tc>
        <w:tc>
          <w:tcPr>
            <w:tcW w:w="885" w:type="dxa"/>
            <w:vAlign w:val="center"/>
          </w:tcPr>
          <w:p>
            <w:pPr>
              <w:pStyle w:val="afe"/>
            </w:pPr>
            <w:r>
              <w:t xml:space="preserve">1.4</w:t>
            </w:r>
          </w:p>
        </w:tc>
        <w:tc>
          <w:tcPr>
            <w:tcW w:w="560" w:type="dxa"/>
            <w:vAlign w:val="center"/>
          </w:tcPr>
          <w:p>
            <w:pPr>
              <w:pStyle w:val="afe"/>
            </w:pPr>
            <w:r>
              <w:t xml:space="preserve">foot</w:t>
            </w:r>
          </w:p>
        </w:tc>
        <w:tc>
          <w:tcPr>
            <w:tcW w:w="560" w:type="dxa"/>
            <w:vAlign w:val="center"/>
          </w:tcPr>
          <w:p>
            <w:pPr>
              <w:pStyle w:val="afe"/>
            </w:pPr>
            <w:r>
              <w:t xml:space="preserve">6</w:t>
            </w:r>
          </w:p>
        </w:tc>
        <w:tc>
          <w:tcPr>
            <w:tcW w:w="560" w:type="dxa"/>
            <w:vAlign w:val="center"/>
          </w:tcPr>
          <w:p>
            <w:pPr>
              <w:pStyle w:val="afe"/>
            </w:pPr>
            <w:r>
              <w:t xml:space="preserve">1</w:t>
            </w:r>
          </w:p>
        </w:tc>
      </w:tr>
      <w:tr>
        <w:tc>
          <w:tcPr>
            <w:tcW w:w="1089" w:type="dxa"/>
            <w:vAlign w:val="center"/>
          </w:tcPr>
          <w:p>
            <w:pPr>
              <w:pStyle w:val="afe"/>
            </w:pPr>
            <w:r>
              <w:rPr>
                <w:rFonts w:ascii="Consolas" w:hAnsi="Consolas"/>
                <w:sz w:val="14"/>
                <w:color w:val="A31515"/>
              </w:rPr>
              <w:t xml:space="preserve">dm_striker</w:t>
            </w:r>
          </w:p>
        </w:tc>
        <w:tc>
          <w:tcPr>
            <w:tcW w:w="817" w:type="dxa"/>
            <w:vAlign w:val="center"/>
          </w:tcPr>
          <w:p>
            <w:pPr>
              <w:pStyle w:val="afe"/>
            </w:pPr>
            <w:r>
              <w:t xml:space="preserve">突击车</w:t>
            </w:r>
          </w:p>
        </w:tc>
        <w:tc>
          <w:tcPr>
            <w:tcW w:w="560" w:type="dxa"/>
            <w:vAlign w:val="center"/>
          </w:tcPr>
          <w:p>
            <w:pPr>
              <w:pStyle w:val="afe"/>
            </w:pPr>
            <w:r>
              <w:t xml:space="preserve">主宰</w:t>
            </w:r>
          </w:p>
        </w:tc>
        <w:tc>
          <w:tcPr>
            <w:tcW w:w="681" w:type="dxa"/>
            <w:vAlign w:val="center"/>
          </w:tcPr>
          <w:p>
            <w:pPr>
              <w:pStyle w:val="afe"/>
            </w:pPr>
            <w:r>
              <w:t xml:space="preserve">一般单位</w:t>
            </w:r>
          </w:p>
        </w:tc>
        <w:tc>
          <w:tcPr>
            <w:tcW w:w="749" w:type="dxa"/>
            <w:vAlign w:val="center"/>
          </w:tcPr>
          <w:p>
            <w:pPr>
              <w:pStyle w:val="afe"/>
            </w:pPr>
            <w:r>
              <w:t xml:space="preserve">载具-轻</w:t>
            </w:r>
          </w:p>
        </w:tc>
        <w:tc>
          <w:tcPr>
            <w:tcW w:w="560" w:type="dxa"/>
            <w:vAlign w:val="center"/>
          </w:tcPr>
          <w:p>
            <w:pPr>
              <w:pStyle w:val="afe"/>
            </w:pPr>
            <w:r>
              <w:t xml:space="preserve">620</w:t>
            </w:r>
          </w:p>
        </w:tc>
        <w:tc>
          <w:tcPr>
            <w:tcW w:w="681" w:type="dxa"/>
            <w:vAlign w:val="center"/>
          </w:tcPr>
          <w:p>
            <w:pPr>
              <w:pStyle w:val="afe"/>
            </w:pPr>
            <w:r>
              <w:t xml:space="preserve">14</w:t>
            </w:r>
          </w:p>
        </w:tc>
        <w:tc>
          <w:tcPr>
            <w:tcW w:w="560" w:type="dxa"/>
            <w:vAlign w:val="center"/>
          </w:tcPr>
          <w:p>
            <w:pPr>
              <w:pStyle w:val="afe"/>
            </w:pPr>
            <w:r>
              <w:t xml:space="preserve">300</w:t>
            </w:r>
          </w:p>
        </w:tc>
        <w:tc>
          <w:tcPr>
            <w:tcW w:w="885" w:type="dxa"/>
            <w:vAlign w:val="center"/>
          </w:tcPr>
          <w:p>
            <w:pPr>
              <w:pStyle w:val="afe"/>
            </w:pPr>
            <w:r>
              <w:t xml:space="preserve">2/1</w:t>
            </w:r>
          </w:p>
        </w:tc>
        <w:tc>
          <w:tcPr>
            <w:tcW w:w="885" w:type="dxa"/>
            <w:vAlign w:val="center"/>
          </w:tcPr>
          <w:p>
            <w:pPr>
              <w:pStyle w:val="afe"/>
            </w:pPr>
            <w:r>
              <w:t xml:space="preserve">3.6</w:t>
            </w:r>
          </w:p>
        </w:tc>
        <w:tc>
          <w:tcPr>
            <w:tcW w:w="560" w:type="dxa"/>
            <w:vAlign w:val="center"/>
          </w:tcPr>
          <w:p>
            <w:pPr>
              <w:pStyle w:val="afe"/>
            </w:pPr>
            <w:r>
              <w:t xml:space="preserve">wheel</w:t>
            </w:r>
          </w:p>
        </w:tc>
        <w:tc>
          <w:tcPr>
            <w:tcW w:w="560" w:type="dxa"/>
            <w:vAlign w:val="center"/>
          </w:tcPr>
          <w:p>
            <w:pPr>
              <w:pStyle w:val="afe"/>
            </w:pPr>
            <w:r>
              <w:t xml:space="preserve">7</w:t>
            </w:r>
          </w:p>
        </w:tc>
        <w:tc>
          <w:tcPr>
            <w:tcW w:w="560" w:type="dxa"/>
            <w:vAlign w:val="center"/>
          </w:tcPr>
          <w:p>
            <w:pPr>
              <w:pStyle w:val="afe"/>
            </w:pPr>
            <w:r>
              <w:t xml:space="preserve">2</w:t>
            </w:r>
          </w:p>
        </w:tc>
      </w:tr>
      <w:tr>
        <w:tc>
          <w:tcPr>
            <w:tcW w:w="1089" w:type="dxa"/>
            <w:vAlign w:val="center"/>
          </w:tcPr>
          <w:p>
            <w:pPr>
              <w:pStyle w:val="afe"/>
            </w:pPr>
            <w:r>
              <w:rPr>
                <w:rFonts w:ascii="Consolas" w:hAnsi="Consolas"/>
                <w:sz w:val="14"/>
                <w:color w:val="A31515"/>
              </w:rPr>
              <w:t xml:space="preserve">dm_aa</w:t>
            </w:r>
          </w:p>
        </w:tc>
        <w:tc>
          <w:tcPr>
            <w:tcW w:w="817" w:type="dxa"/>
            <w:vAlign w:val="center"/>
          </w:tcPr>
          <w:p>
            <w:pPr>
              <w:pStyle w:val="afe"/>
            </w:pPr>
            <w:r>
              <w:t xml:space="preserve">防空车</w:t>
            </w:r>
          </w:p>
        </w:tc>
        <w:tc>
          <w:tcPr>
            <w:tcW w:w="560" w:type="dxa"/>
            <w:vAlign w:val="center"/>
          </w:tcPr>
          <w:p>
            <w:pPr>
              <w:pStyle w:val="afe"/>
            </w:pPr>
            <w:r>
              <w:t xml:space="preserve">主宰</w:t>
            </w:r>
          </w:p>
        </w:tc>
        <w:tc>
          <w:tcPr>
            <w:tcW w:w="681" w:type="dxa"/>
            <w:vAlign w:val="center"/>
          </w:tcPr>
          <w:p>
            <w:pPr>
              <w:pStyle w:val="afe"/>
            </w:pPr>
            <w:r>
              <w:t xml:space="preserve">一般单位</w:t>
            </w:r>
          </w:p>
        </w:tc>
        <w:tc>
          <w:tcPr>
            <w:tcW w:w="749" w:type="dxa"/>
            <w:vAlign w:val="center"/>
          </w:tcPr>
          <w:p>
            <w:pPr>
              <w:pStyle w:val="afe"/>
            </w:pPr>
            <w:r>
              <w:t xml:space="preserve">防空</w:t>
            </w:r>
          </w:p>
        </w:tc>
        <w:tc>
          <w:tcPr>
            <w:tcW w:w="560" w:type="dxa"/>
            <w:vAlign w:val="center"/>
          </w:tcPr>
          <w:p>
            <w:pPr>
              <w:pStyle w:val="afe"/>
            </w:pPr>
            <w:r>
              <w:t xml:space="preserve">760</w:t>
            </w:r>
          </w:p>
        </w:tc>
        <w:tc>
          <w:tcPr>
            <w:tcW w:w="681" w:type="dxa"/>
            <w:vAlign w:val="center"/>
          </w:tcPr>
          <w:p>
            <w:pPr>
              <w:pStyle w:val="afe"/>
            </w:pPr>
            <w:r>
              <w:t xml:space="preserve">16</w:t>
            </w:r>
          </w:p>
        </w:tc>
        <w:tc>
          <w:tcPr>
            <w:tcW w:w="560" w:type="dxa"/>
            <w:vAlign w:val="center"/>
          </w:tcPr>
          <w:p>
            <w:pPr>
              <w:pStyle w:val="afe"/>
            </w:pPr>
            <w:r>
              <w:t xml:space="preserve">260</w:t>
            </w:r>
          </w:p>
        </w:tc>
        <w:tc>
          <w:tcPr>
            <w:tcW w:w="885" w:type="dxa"/>
            <w:vAlign w:val="center"/>
          </w:tcPr>
          <w:p>
            <w:pPr>
              <w:pStyle w:val="afe"/>
            </w:pPr>
            <w:r>
              <w:t xml:space="preserve">2/1</w:t>
            </w:r>
          </w:p>
        </w:tc>
        <w:tc>
          <w:tcPr>
            <w:tcW w:w="885" w:type="dxa"/>
            <w:vAlign w:val="center"/>
          </w:tcPr>
          <w:p>
            <w:pPr>
              <w:pStyle w:val="afe"/>
            </w:pPr>
            <w:r>
              <w:t xml:space="preserve">3.4</w:t>
            </w:r>
          </w:p>
        </w:tc>
        <w:tc>
          <w:tcPr>
            <w:tcW w:w="560" w:type="dxa"/>
            <w:vAlign w:val="center"/>
          </w:tcPr>
          <w:p>
            <w:pPr>
              <w:pStyle w:val="afe"/>
            </w:pPr>
            <w:r>
              <w:t xml:space="preserve">wheel</w:t>
            </w:r>
          </w:p>
        </w:tc>
        <w:tc>
          <w:tcPr>
            <w:tcW w:w="560" w:type="dxa"/>
            <w:vAlign w:val="center"/>
          </w:tcPr>
          <w:p>
            <w:pPr>
              <w:pStyle w:val="afe"/>
            </w:pPr>
            <w:r>
              <w:t xml:space="preserve">9</w:t>
            </w:r>
          </w:p>
        </w:tc>
        <w:tc>
          <w:tcPr>
            <w:tcW w:w="560" w:type="dxa"/>
            <w:vAlign w:val="center"/>
          </w:tcPr>
          <w:p>
            <w:pPr>
              <w:pStyle w:val="afe"/>
            </w:pPr>
            <w:r>
              <w:t xml:space="preserve">2</w:t>
            </w:r>
          </w:p>
        </w:tc>
      </w:tr>
      <w:tr>
        <w:tc>
          <w:tcPr>
            <w:tcW w:w="1089" w:type="dxa"/>
            <w:vAlign w:val="center"/>
          </w:tcPr>
          <w:p>
            <w:pPr>
              <w:pStyle w:val="afe"/>
            </w:pPr>
            <w:r>
              <w:rPr>
                <w:rFonts w:ascii="Consolas" w:hAnsi="Consolas"/>
                <w:sz w:val="14"/>
                <w:color w:val="A31515"/>
              </w:rPr>
              <w:t xml:space="preserve">dm_mbt</w:t>
            </w:r>
          </w:p>
        </w:tc>
        <w:tc>
          <w:tcPr>
            <w:tcW w:w="817" w:type="dxa"/>
            <w:vAlign w:val="center"/>
          </w:tcPr>
          <w:p>
            <w:pPr>
              <w:pStyle w:val="afe"/>
            </w:pPr>
            <w:r>
              <w:t xml:space="preserve">主战坦克</w:t>
            </w:r>
          </w:p>
        </w:tc>
        <w:tc>
          <w:tcPr>
            <w:tcW w:w="560" w:type="dxa"/>
            <w:vAlign w:val="center"/>
          </w:tcPr>
          <w:p>
            <w:pPr>
              <w:pStyle w:val="afe"/>
            </w:pPr>
            <w:r>
              <w:t xml:space="preserve">主宰</w:t>
            </w:r>
          </w:p>
        </w:tc>
        <w:tc>
          <w:tcPr>
            <w:tcW w:w="681" w:type="dxa"/>
            <w:vAlign w:val="center"/>
          </w:tcPr>
          <w:p>
            <w:pPr>
              <w:pStyle w:val="afe"/>
            </w:pPr>
            <w:r>
              <w:t xml:space="preserve">一般单位</w:t>
            </w:r>
          </w:p>
        </w:tc>
        <w:tc>
          <w:tcPr>
            <w:tcW w:w="749" w:type="dxa"/>
            <w:vAlign w:val="center"/>
          </w:tcPr>
          <w:p>
            <w:pPr>
              <w:pStyle w:val="afe"/>
            </w:pPr>
            <w:r>
              <w:t xml:space="preserve">载具-重</w:t>
            </w:r>
          </w:p>
        </w:tc>
        <w:tc>
          <w:tcPr>
            <w:tcW w:w="560" w:type="dxa"/>
            <w:vAlign w:val="center"/>
          </w:tcPr>
          <w:p>
            <w:pPr>
              <w:pStyle w:val="afe"/>
            </w:pPr>
            <w:r>
              <w:t xml:space="preserve">1300</w:t>
            </w:r>
          </w:p>
        </w:tc>
        <w:tc>
          <w:tcPr>
            <w:tcW w:w="681" w:type="dxa"/>
            <w:vAlign w:val="center"/>
          </w:tcPr>
          <w:p>
            <w:pPr>
              <w:pStyle w:val="afe"/>
            </w:pPr>
            <w:r>
              <w:t xml:space="preserve">26</w:t>
            </w:r>
          </w:p>
        </w:tc>
        <w:tc>
          <w:tcPr>
            <w:tcW w:w="560" w:type="dxa"/>
            <w:vAlign w:val="center"/>
          </w:tcPr>
          <w:p>
            <w:pPr>
              <w:pStyle w:val="afe"/>
            </w:pPr>
            <w:r>
              <w:t xml:space="preserve">500</w:t>
            </w:r>
          </w:p>
        </w:tc>
        <w:tc>
          <w:tcPr>
            <w:tcW w:w="885" w:type="dxa"/>
            <w:vAlign w:val="center"/>
          </w:tcPr>
          <w:p>
            <w:pPr>
              <w:pStyle w:val="afe"/>
            </w:pPr>
            <w:r>
              <w:t xml:space="preserve">3/2</w:t>
            </w:r>
          </w:p>
        </w:tc>
        <w:tc>
          <w:tcPr>
            <w:tcW w:w="885" w:type="dxa"/>
            <w:vAlign w:val="center"/>
          </w:tcPr>
          <w:p>
            <w:pPr>
              <w:pStyle w:val="afe"/>
            </w:pPr>
            <w:r>
              <w:t xml:space="preserve">2.3</w:t>
            </w:r>
          </w:p>
        </w:tc>
        <w:tc>
          <w:tcPr>
            <w:tcW w:w="560" w:type="dxa"/>
            <w:vAlign w:val="center"/>
          </w:tcPr>
          <w:p>
            <w:pPr>
              <w:pStyle w:val="afe"/>
            </w:pPr>
            <w:r>
              <w:t xml:space="preserve">track</w:t>
            </w:r>
          </w:p>
        </w:tc>
        <w:tc>
          <w:tcPr>
            <w:tcW w:w="560" w:type="dxa"/>
            <w:vAlign w:val="center"/>
          </w:tcPr>
          <w:p>
            <w:pPr>
              <w:pStyle w:val="afe"/>
            </w:pPr>
            <w:r>
              <w:t xml:space="preserve">6</w:t>
            </w:r>
          </w:p>
        </w:tc>
        <w:tc>
          <w:tcPr>
            <w:tcW w:w="560" w:type="dxa"/>
            <w:vAlign w:val="center"/>
          </w:tcPr>
          <w:p>
            <w:pPr>
              <w:pStyle w:val="afe"/>
            </w:pPr>
            <w:r>
              <w:t xml:space="preserve">3</w:t>
            </w:r>
          </w:p>
        </w:tc>
      </w:tr>
      <w:tr>
        <w:tc>
          <w:tcPr>
            <w:tcW w:w="1089" w:type="dxa"/>
            <w:vAlign w:val="center"/>
          </w:tcPr>
          <w:p>
            <w:pPr>
              <w:pStyle w:val="afe"/>
            </w:pPr>
            <w:r>
              <w:rPr>
                <w:rFonts w:ascii="Consolas" w:hAnsi="Consolas"/>
                <w:sz w:val="14"/>
                <w:color w:val="A31515"/>
              </w:rPr>
              <w:t xml:space="preserve">dm_bomber</w:t>
            </w:r>
          </w:p>
        </w:tc>
        <w:tc>
          <w:tcPr>
            <w:tcW w:w="817" w:type="dxa"/>
            <w:vAlign w:val="center"/>
          </w:tcPr>
          <w:p>
            <w:pPr>
              <w:pStyle w:val="afe"/>
            </w:pPr>
            <w:r>
              <w:t xml:space="preserve">战略轰炸机</w:t>
            </w:r>
          </w:p>
        </w:tc>
        <w:tc>
          <w:tcPr>
            <w:tcW w:w="560" w:type="dxa"/>
            <w:vAlign w:val="center"/>
          </w:tcPr>
          <w:p>
            <w:pPr>
              <w:pStyle w:val="afe"/>
            </w:pPr>
            <w:r>
              <w:t xml:space="preserve">主宰</w:t>
            </w:r>
          </w:p>
        </w:tc>
        <w:tc>
          <w:tcPr>
            <w:tcW w:w="681" w:type="dxa"/>
            <w:vAlign w:val="center"/>
          </w:tcPr>
          <w:p>
            <w:pPr>
              <w:pStyle w:val="afe"/>
            </w:pPr>
            <w:r>
              <w:t xml:space="preserve">一般单位</w:t>
            </w:r>
          </w:p>
        </w:tc>
        <w:tc>
          <w:tcPr>
            <w:tcW w:w="749" w:type="dxa"/>
            <w:vAlign w:val="center"/>
          </w:tcPr>
          <w:p>
            <w:pPr>
              <w:pStyle w:val="afe"/>
            </w:pPr>
            <w:r>
              <w:t xml:space="preserve">空军</w:t>
            </w:r>
          </w:p>
        </w:tc>
        <w:tc>
          <w:tcPr>
            <w:tcW w:w="560" w:type="dxa"/>
            <w:vAlign w:val="center"/>
          </w:tcPr>
          <w:p>
            <w:pPr>
              <w:pStyle w:val="afe"/>
            </w:pPr>
            <w:r>
              <w:t xml:space="preserve">1500</w:t>
            </w:r>
          </w:p>
        </w:tc>
        <w:tc>
          <w:tcPr>
            <w:tcW w:w="681" w:type="dxa"/>
            <w:vAlign w:val="center"/>
          </w:tcPr>
          <w:p>
            <w:pPr>
              <w:pStyle w:val="afe"/>
            </w:pPr>
            <w:r>
              <w:t xml:space="preserve">28</w:t>
            </w:r>
          </w:p>
        </w:tc>
        <w:tc>
          <w:tcPr>
            <w:tcW w:w="560" w:type="dxa"/>
            <w:vAlign w:val="center"/>
          </w:tcPr>
          <w:p>
            <w:pPr>
              <w:pStyle w:val="afe"/>
            </w:pPr>
            <w:r>
              <w:t xml:space="preserve">230</w:t>
            </w:r>
          </w:p>
        </w:tc>
        <w:tc>
          <w:tcPr>
            <w:tcW w:w="885" w:type="dxa"/>
            <w:vAlign w:val="center"/>
          </w:tcPr>
          <w:p>
            <w:pPr>
              <w:pStyle w:val="afe"/>
            </w:pPr>
            <w:r>
              <w:t xml:space="preserve">1/1</w:t>
            </w:r>
          </w:p>
        </w:tc>
        <w:tc>
          <w:tcPr>
            <w:tcW w:w="885" w:type="dxa"/>
            <w:vAlign w:val="center"/>
          </w:tcPr>
          <w:p>
            <w:pPr>
              <w:pStyle w:val="afe"/>
            </w:pPr>
            <w:r>
              <w:t xml:space="preserve">4.6</w:t>
            </w:r>
          </w:p>
        </w:tc>
        <w:tc>
          <w:tcPr>
            <w:tcW w:w="560" w:type="dxa"/>
            <w:vAlign w:val="center"/>
          </w:tcPr>
          <w:p>
            <w:pPr>
              <w:pStyle w:val="afe"/>
            </w:pPr>
            <w:r>
              <w:t xml:space="preserve">air</w:t>
            </w:r>
          </w:p>
        </w:tc>
        <w:tc>
          <w:tcPr>
            <w:tcW w:w="560" w:type="dxa"/>
            <w:vAlign w:val="center"/>
          </w:tcPr>
          <w:p>
            <w:pPr>
              <w:pStyle w:val="afe"/>
            </w:pPr>
            <w:r>
              <w:t xml:space="preserve">6</w:t>
            </w:r>
          </w:p>
        </w:tc>
        <w:tc>
          <w:tcPr>
            <w:tcW w:w="560" w:type="dxa"/>
            <w:vAlign w:val="center"/>
          </w:tcPr>
          <w:p>
            <w:pPr>
              <w:pStyle w:val="afe"/>
            </w:pPr>
            <w:r>
              <w:t xml:space="preserve">3</w:t>
            </w:r>
          </w:p>
        </w:tc>
      </w:tr>
      <w:tr>
        <w:tc>
          <w:tcPr>
            <w:tcW w:w="1089" w:type="dxa"/>
            <w:vAlign w:val="center"/>
          </w:tcPr>
          <w:p>
            <w:pPr>
              <w:pStyle w:val="afe"/>
            </w:pPr>
            <w:r>
              <w:rPr>
                <w:rFonts w:ascii="Consolas" w:hAnsi="Consolas"/>
                <w:sz w:val="14"/>
                <w:color w:val="A31515"/>
              </w:rPr>
              <w:t xml:space="preserve">dm_reaper</w:t>
            </w:r>
          </w:p>
        </w:tc>
        <w:tc>
          <w:tcPr>
            <w:tcW w:w="817" w:type="dxa"/>
            <w:vAlign w:val="center"/>
          </w:tcPr>
          <w:p>
            <w:pPr>
              <w:pStyle w:val="afe"/>
            </w:pPr>
            <w:r>
              <w:t xml:space="preserve">收割者</w:t>
            </w:r>
          </w:p>
        </w:tc>
        <w:tc>
          <w:tcPr>
            <w:tcW w:w="560" w:type="dxa"/>
            <w:vAlign w:val="center"/>
          </w:tcPr>
          <w:p>
            <w:pPr>
              <w:pStyle w:val="afe"/>
            </w:pPr>
            <w:r>
              <w:t xml:space="preserve">主宰</w:t>
            </w:r>
          </w:p>
        </w:tc>
        <w:tc>
          <w:tcPr>
            <w:tcW w:w="681" w:type="dxa"/>
            <w:vAlign w:val="center"/>
          </w:tcPr>
          <w:p>
            <w:pPr>
              <w:pStyle w:val="afe"/>
            </w:pPr>
            <w:r>
              <w:t xml:space="preserve">一般单位</w:t>
            </w:r>
          </w:p>
        </w:tc>
        <w:tc>
          <w:tcPr>
            <w:tcW w:w="749" w:type="dxa"/>
            <w:vAlign w:val="center"/>
          </w:tcPr>
          <w:p>
            <w:pPr>
              <w:pStyle w:val="afe"/>
            </w:pPr>
            <w:r>
              <w:t xml:space="preserve">高级</w:t>
            </w:r>
          </w:p>
        </w:tc>
        <w:tc>
          <w:tcPr>
            <w:tcW w:w="560" w:type="dxa"/>
            <w:vAlign w:val="center"/>
          </w:tcPr>
          <w:p>
            <w:pPr>
              <w:pStyle w:val="afe"/>
            </w:pPr>
            <w:r>
              <w:t xml:space="preserve">1900</w:t>
            </w:r>
          </w:p>
        </w:tc>
        <w:tc>
          <w:tcPr>
            <w:tcW w:w="681" w:type="dxa"/>
            <w:vAlign w:val="center"/>
          </w:tcPr>
          <w:p>
            <w:pPr>
              <w:pStyle w:val="afe"/>
            </w:pPr>
            <w:r>
              <w:t xml:space="preserve">36</w:t>
            </w:r>
          </w:p>
        </w:tc>
        <w:tc>
          <w:tcPr>
            <w:tcW w:w="560" w:type="dxa"/>
            <w:vAlign w:val="center"/>
          </w:tcPr>
          <w:p>
            <w:pPr>
              <w:pStyle w:val="afe"/>
            </w:pPr>
            <w:r>
              <w:t xml:space="preserve">380</w:t>
            </w:r>
          </w:p>
        </w:tc>
        <w:tc>
          <w:tcPr>
            <w:tcW w:w="885" w:type="dxa"/>
            <w:vAlign w:val="center"/>
          </w:tcPr>
          <w:p>
            <w:pPr>
              <w:pStyle w:val="afe"/>
            </w:pPr>
            <w:r>
              <w:t xml:space="preserve">3/2</w:t>
            </w:r>
          </w:p>
        </w:tc>
        <w:tc>
          <w:tcPr>
            <w:tcW w:w="885" w:type="dxa"/>
            <w:vAlign w:val="center"/>
          </w:tcPr>
          <w:p>
            <w:pPr>
              <w:pStyle w:val="afe"/>
            </w:pPr>
            <w:r>
              <w:t xml:space="preserve">2.6</w:t>
            </w:r>
          </w:p>
        </w:tc>
        <w:tc>
          <w:tcPr>
            <w:tcW w:w="560" w:type="dxa"/>
            <w:vAlign w:val="center"/>
          </w:tcPr>
          <w:p>
            <w:pPr>
              <w:pStyle w:val="afe"/>
            </w:pPr>
            <w:r>
              <w:t xml:space="preserve">track</w:t>
            </w:r>
          </w:p>
        </w:tc>
        <w:tc>
          <w:tcPr>
            <w:tcW w:w="560" w:type="dxa"/>
            <w:vAlign w:val="center"/>
          </w:tcPr>
          <w:p>
            <w:pPr>
              <w:pStyle w:val="afe"/>
            </w:pPr>
            <w:r>
              <w:t xml:space="preserve">8</w:t>
            </w:r>
          </w:p>
        </w:tc>
        <w:tc>
          <w:tcPr>
            <w:tcW w:w="560" w:type="dxa"/>
            <w:vAlign w:val="center"/>
          </w:tcPr>
          <w:p>
            <w:pPr>
              <w:pStyle w:val="afe"/>
            </w:pPr>
            <w:r>
              <w:t xml:space="preserve">4</w:t>
            </w:r>
          </w:p>
        </w:tc>
      </w:tr>
      <w:tr>
        <w:tc>
          <w:tcPr>
            <w:tcW w:w="1089" w:type="dxa"/>
            <w:vAlign w:val="center"/>
          </w:tcPr>
          <w:p>
            <w:pPr>
              <w:pStyle w:val="afe"/>
            </w:pPr>
            <w:r>
              <w:rPr>
                <w:rFonts w:ascii="Consolas" w:hAnsi="Consolas"/>
                <w:sz w:val="14"/>
                <w:color w:val="A31515"/>
              </w:rPr>
              <w:t xml:space="preserve">dm_warlord</w:t>
            </w:r>
          </w:p>
        </w:tc>
        <w:tc>
          <w:tcPr>
            <w:tcW w:w="817" w:type="dxa"/>
            <w:vAlign w:val="center"/>
          </w:tcPr>
          <w:p>
            <w:pPr>
              <w:pStyle w:val="afe"/>
            </w:pPr>
            <w:r>
              <w:t xml:space="preserve">督军</w:t>
            </w:r>
          </w:p>
        </w:tc>
        <w:tc>
          <w:tcPr>
            <w:tcW w:w="560" w:type="dxa"/>
            <w:vAlign w:val="center"/>
          </w:tcPr>
          <w:p>
            <w:pPr>
              <w:pStyle w:val="afe"/>
            </w:pPr>
            <w:r>
              <w:t xml:space="preserve">主宰</w:t>
            </w:r>
          </w:p>
        </w:tc>
        <w:tc>
          <w:tcPr>
            <w:tcW w:w="681" w:type="dxa"/>
            <w:vAlign w:val="center"/>
          </w:tcPr>
          <w:p>
            <w:pPr>
              <w:pStyle w:val="afe"/>
            </w:pPr>
            <w:r>
              <w:t xml:space="preserve">战争单位</w:t>
            </w:r>
          </w:p>
        </w:tc>
        <w:tc>
          <w:tcPr>
            <w:tcW w:w="749" w:type="dxa"/>
            <w:vAlign w:val="center"/>
          </w:tcPr>
          <w:p>
            <w:pPr>
              <w:pStyle w:val="afe"/>
            </w:pPr>
            <w:r>
              <w:t xml:space="preserve">战争单位</w:t>
            </w:r>
          </w:p>
        </w:tc>
        <w:tc>
          <w:tcPr>
            <w:tcW w:w="560" w:type="dxa"/>
            <w:vAlign w:val="center"/>
          </w:tcPr>
          <w:p>
            <w:pPr>
              <w:pStyle w:val="afe"/>
            </w:pPr>
            <w:r>
              <w:t xml:space="preserve">3000</w:t>
            </w:r>
          </w:p>
        </w:tc>
        <w:tc>
          <w:tcPr>
            <w:tcW w:w="681" w:type="dxa"/>
            <w:vAlign w:val="center"/>
          </w:tcPr>
          <w:p>
            <w:pPr>
              <w:pStyle w:val="afe"/>
            </w:pPr>
            <w:r>
              <w:t xml:space="preserve">60</w:t>
            </w:r>
          </w:p>
        </w:tc>
        <w:tc>
          <w:tcPr>
            <w:tcW w:w="560" w:type="dxa"/>
            <w:vAlign w:val="center"/>
          </w:tcPr>
          <w:p>
            <w:pPr>
              <w:pStyle w:val="afe"/>
            </w:pPr>
            <w:r>
              <w:t xml:space="preserve">1800</w:t>
            </w:r>
          </w:p>
        </w:tc>
        <w:tc>
          <w:tcPr>
            <w:tcW w:w="885" w:type="dxa"/>
            <w:vAlign w:val="center"/>
          </w:tcPr>
          <w:p>
            <w:pPr>
              <w:pStyle w:val="afe"/>
            </w:pPr>
            <w:r>
              <w:t xml:space="preserve">4/3</w:t>
            </w:r>
          </w:p>
        </w:tc>
        <w:tc>
          <w:tcPr>
            <w:tcW w:w="885" w:type="dxa"/>
            <w:vAlign w:val="center"/>
          </w:tcPr>
          <w:p>
            <w:pPr>
              <w:pStyle w:val="afe"/>
            </w:pPr>
            <w:r>
              <w:t xml:space="preserve">1.7</w:t>
            </w:r>
          </w:p>
        </w:tc>
        <w:tc>
          <w:tcPr>
            <w:tcW w:w="560" w:type="dxa"/>
            <w:vAlign w:val="center"/>
          </w:tcPr>
          <w:p>
            <w:pPr>
              <w:pStyle w:val="afe"/>
            </w:pPr>
            <w:r>
              <w:t xml:space="preserve">track</w:t>
            </w:r>
          </w:p>
        </w:tc>
        <w:tc>
          <w:tcPr>
            <w:tcW w:w="560" w:type="dxa"/>
            <w:vAlign w:val="center"/>
          </w:tcPr>
          <w:p>
            <w:pPr>
              <w:pStyle w:val="afe"/>
            </w:pPr>
            <w:r>
              <w:t xml:space="preserve">8</w:t>
            </w:r>
          </w:p>
        </w:tc>
        <w:tc>
          <w:tcPr>
            <w:tcW w:w="560" w:type="dxa"/>
            <w:vAlign w:val="center"/>
          </w:tcPr>
          <w:p>
            <w:pPr>
              <w:pStyle w:val="afe"/>
            </w:pPr>
            <w:r>
              <w:t xml:space="preserve">6</w:t>
            </w:r>
          </w:p>
        </w:tc>
      </w:tr>
      <w:tr>
        <w:tc>
          <w:tcPr>
            <w:tcW w:w="1089" w:type="dxa"/>
            <w:vAlign w:val="center"/>
          </w:tcPr>
          <w:p>
            <w:pPr>
              <w:pStyle w:val="afe"/>
            </w:pPr>
            <w:r>
              <w:rPr>
                <w:rFonts w:ascii="Consolas" w:hAnsi="Consolas"/>
                <w:sz w:val="14"/>
                <w:color w:val="A31515"/>
              </w:rPr>
              <w:t xml:space="preserve">er_drinker</w:t>
            </w:r>
          </w:p>
        </w:tc>
        <w:tc>
          <w:tcPr>
            <w:tcW w:w="817" w:type="dxa"/>
            <w:vAlign w:val="center"/>
          </w:tcPr>
          <w:p>
            <w:pPr>
              <w:pStyle w:val="afe"/>
            </w:pPr>
            <w:r>
              <w:t xml:space="preserve">汲取体</w:t>
            </w:r>
          </w:p>
        </w:tc>
        <w:tc>
          <w:tcPr>
            <w:tcW w:w="560" w:type="dxa"/>
            <w:vAlign w:val="center"/>
          </w:tcPr>
          <w:p>
            <w:pPr>
              <w:pStyle w:val="afe"/>
            </w:pPr>
            <w:r>
              <w:t xml:space="preserve">侵蚀</w:t>
            </w:r>
          </w:p>
        </w:tc>
        <w:tc>
          <w:tcPr>
            <w:tcW w:w="681" w:type="dxa"/>
            <w:vAlign w:val="center"/>
          </w:tcPr>
          <w:p>
            <w:pPr>
              <w:pStyle w:val="afe"/>
            </w:pPr>
            <w:r>
              <w:t xml:space="preserve">一般单位</w:t>
            </w:r>
          </w:p>
        </w:tc>
        <w:tc>
          <w:tcPr>
            <w:tcW w:w="749" w:type="dxa"/>
            <w:vAlign w:val="center"/>
          </w:tcPr>
          <w:p>
            <w:pPr>
              <w:pStyle w:val="afe"/>
            </w:pPr>
            <w:r>
              <w:t xml:space="preserve">采集</w:t>
            </w:r>
          </w:p>
        </w:tc>
        <w:tc>
          <w:tcPr>
            <w:tcW w:w="560" w:type="dxa"/>
            <w:vAlign w:val="center"/>
          </w:tcPr>
          <w:p>
            <w:pPr>
              <w:pStyle w:val="afe"/>
            </w:pPr>
            <w:r>
              <w:t xml:space="preserve">1200</w:t>
            </w:r>
          </w:p>
        </w:tc>
        <w:tc>
          <w:tcPr>
            <w:tcW w:w="681" w:type="dxa"/>
            <w:vAlign w:val="center"/>
          </w:tcPr>
          <w:p>
            <w:pPr>
              <w:pStyle w:val="afe"/>
            </w:pPr>
            <w:r>
              <w:t xml:space="preserve">18</w:t>
            </w:r>
          </w:p>
        </w:tc>
        <w:tc>
          <w:tcPr>
            <w:tcW w:w="560" w:type="dxa"/>
            <w:vAlign w:val="center"/>
          </w:tcPr>
          <w:p>
            <w:pPr>
              <w:pStyle w:val="afe"/>
            </w:pPr>
            <w:r>
              <w:t xml:space="preserve">260</w:t>
            </w:r>
          </w:p>
        </w:tc>
        <w:tc>
          <w:tcPr>
            <w:tcW w:w="885" w:type="dxa"/>
            <w:vAlign w:val="center"/>
          </w:tcPr>
          <w:p>
            <w:pPr>
              <w:pStyle w:val="afe"/>
            </w:pPr>
            <w:r>
              <w:t xml:space="preserve">2/1</w:t>
            </w:r>
          </w:p>
        </w:tc>
        <w:tc>
          <w:tcPr>
            <w:tcW w:w="885" w:type="dxa"/>
            <w:vAlign w:val="center"/>
          </w:tcPr>
          <w:p>
            <w:pPr>
              <w:pStyle w:val="afe"/>
            </w:pPr>
            <w:r>
              <w:t xml:space="preserve">2.1</w:t>
            </w:r>
          </w:p>
        </w:tc>
        <w:tc>
          <w:tcPr>
            <w:tcW w:w="560" w:type="dxa"/>
            <w:vAlign w:val="center"/>
          </w:tcPr>
          <w:p>
            <w:pPr>
              <w:pStyle w:val="afe"/>
            </w:pPr>
            <w:r>
              <w:t xml:space="preserve">track</w:t>
            </w:r>
          </w:p>
        </w:tc>
        <w:tc>
          <w:tcPr>
            <w:tcW w:w="560" w:type="dxa"/>
            <w:vAlign w:val="center"/>
          </w:tcPr>
          <w:p>
            <w:pPr>
              <w:pStyle w:val="afe"/>
            </w:pPr>
            <w:r>
              <w:t xml:space="preserve">6</w:t>
            </w:r>
          </w:p>
        </w:tc>
        <w:tc>
          <w:tcPr>
            <w:tcW w:w="560" w:type="dxa"/>
            <w:vAlign w:val="center"/>
          </w:tcPr>
          <w:p>
            <w:pPr>
              <w:pStyle w:val="afe"/>
            </w:pPr>
            <w:r>
              <w:t xml:space="preserve">2</w:t>
            </w:r>
          </w:p>
        </w:tc>
      </w:tr>
      <w:tr>
        <w:tc>
          <w:tcPr>
            <w:tcW w:w="1089" w:type="dxa"/>
            <w:vAlign w:val="center"/>
          </w:tcPr>
          <w:p>
            <w:pPr>
              <w:pStyle w:val="afe"/>
            </w:pPr>
            <w:r>
              <w:rPr>
                <w:rFonts w:ascii="Consolas" w:hAnsi="Consolas"/>
                <w:sz w:val="14"/>
                <w:color w:val="A31515"/>
              </w:rPr>
              <w:t xml:space="preserve">er_sporework</w:t>
            </w:r>
          </w:p>
        </w:tc>
        <w:tc>
          <w:tcPr>
            <w:tcW w:w="817" w:type="dxa"/>
            <w:vAlign w:val="center"/>
          </w:tcPr>
          <w:p>
            <w:pPr>
              <w:pStyle w:val="afe"/>
            </w:pPr>
            <w:r>
              <w:t xml:space="preserve">孢子工</w:t>
            </w:r>
          </w:p>
        </w:tc>
        <w:tc>
          <w:tcPr>
            <w:tcW w:w="560" w:type="dxa"/>
            <w:vAlign w:val="center"/>
          </w:tcPr>
          <w:p>
            <w:pPr>
              <w:pStyle w:val="afe"/>
            </w:pPr>
            <w:r>
              <w:t xml:space="preserve">侵蚀</w:t>
            </w:r>
          </w:p>
        </w:tc>
        <w:tc>
          <w:tcPr>
            <w:tcW w:w="681" w:type="dxa"/>
            <w:vAlign w:val="center"/>
          </w:tcPr>
          <w:p>
            <w:pPr>
              <w:pStyle w:val="afe"/>
            </w:pPr>
            <w:r>
              <w:t xml:space="preserve">一般单位</w:t>
            </w:r>
          </w:p>
        </w:tc>
        <w:tc>
          <w:tcPr>
            <w:tcW w:w="749" w:type="dxa"/>
            <w:vAlign w:val="center"/>
          </w:tcPr>
          <w:p>
            <w:pPr>
              <w:pStyle w:val="afe"/>
            </w:pPr>
            <w:r>
              <w:t xml:space="preserve">工程</w:t>
            </w:r>
          </w:p>
        </w:tc>
        <w:tc>
          <w:tcPr>
            <w:tcW w:w="560" w:type="dxa"/>
            <w:vAlign w:val="center"/>
          </w:tcPr>
          <w:p>
            <w:pPr>
              <w:pStyle w:val="afe"/>
            </w:pPr>
            <w:r>
              <w:t xml:space="preserve">400</w:t>
            </w:r>
          </w:p>
        </w:tc>
        <w:tc>
          <w:tcPr>
            <w:tcW w:w="681" w:type="dxa"/>
            <w:vAlign w:val="center"/>
          </w:tcPr>
          <w:p>
            <w:pPr>
              <w:pStyle w:val="afe"/>
            </w:pPr>
            <w:r>
              <w:t xml:space="preserve">10</w:t>
            </w:r>
          </w:p>
        </w:tc>
        <w:tc>
          <w:tcPr>
            <w:tcW w:w="560" w:type="dxa"/>
            <w:vAlign w:val="center"/>
          </w:tcPr>
          <w:p>
            <w:pPr>
              <w:pStyle w:val="afe"/>
            </w:pPr>
            <w:r>
              <w:t xml:space="preserve">90</w:t>
            </w:r>
          </w:p>
        </w:tc>
        <w:tc>
          <w:tcPr>
            <w:tcW w:w="885" w:type="dxa"/>
            <w:vAlign w:val="center"/>
          </w:tcPr>
          <w:p>
            <w:pPr>
              <w:pStyle w:val="afe"/>
            </w:pPr>
            <w:r>
              <w:t xml:space="preserve">1/0</w:t>
            </w:r>
          </w:p>
        </w:tc>
        <w:tc>
          <w:tcPr>
            <w:tcW w:w="885" w:type="dxa"/>
            <w:vAlign w:val="center"/>
          </w:tcPr>
          <w:p>
            <w:pPr>
              <w:pStyle w:val="afe"/>
            </w:pPr>
            <w:r>
              <w:t xml:space="preserve">1.8</w:t>
            </w:r>
          </w:p>
        </w:tc>
        <w:tc>
          <w:tcPr>
            <w:tcW w:w="560" w:type="dxa"/>
            <w:vAlign w:val="center"/>
          </w:tcPr>
          <w:p>
            <w:pPr>
              <w:pStyle w:val="afe"/>
            </w:pPr>
            <w:r>
              <w:t xml:space="preserve">foot</w:t>
            </w:r>
          </w:p>
        </w:tc>
        <w:tc>
          <w:tcPr>
            <w:tcW w:w="560" w:type="dxa"/>
            <w:vAlign w:val="center"/>
          </w:tcPr>
          <w:p>
            <w:pPr>
              <w:pStyle w:val="afe"/>
            </w:pPr>
            <w:r>
              <w:t xml:space="preserve">6</w:t>
            </w:r>
          </w:p>
        </w:tc>
        <w:tc>
          <w:tcPr>
            <w:tcW w:w="560" w:type="dxa"/>
            <w:vAlign w:val="center"/>
          </w:tcPr>
          <w:p>
            <w:pPr>
              <w:pStyle w:val="afe"/>
            </w:pPr>
            <w:r>
              <w:t xml:space="preserve">1</w:t>
            </w:r>
          </w:p>
        </w:tc>
      </w:tr>
      <w:tr>
        <w:tc>
          <w:tcPr>
            <w:tcW w:w="1089" w:type="dxa"/>
            <w:vAlign w:val="center"/>
          </w:tcPr>
          <w:p>
            <w:pPr>
              <w:pStyle w:val="afe"/>
            </w:pPr>
            <w:r>
              <w:rPr>
                <w:rFonts w:ascii="Consolas" w:hAnsi="Consolas"/>
                <w:sz w:val="14"/>
                <w:color w:val="A31515"/>
              </w:rPr>
              <w:t xml:space="preserve">er_rotter</w:t>
            </w:r>
          </w:p>
        </w:tc>
        <w:tc>
          <w:tcPr>
            <w:tcW w:w="817" w:type="dxa"/>
            <w:vAlign w:val="center"/>
          </w:tcPr>
          <w:p>
            <w:pPr>
              <w:pStyle w:val="afe"/>
            </w:pPr>
            <w:r>
              <w:t xml:space="preserve">腐化兵</w:t>
            </w:r>
          </w:p>
        </w:tc>
        <w:tc>
          <w:tcPr>
            <w:tcW w:w="560" w:type="dxa"/>
            <w:vAlign w:val="center"/>
          </w:tcPr>
          <w:p>
            <w:pPr>
              <w:pStyle w:val="afe"/>
            </w:pPr>
            <w:r>
              <w:t xml:space="preserve">侵蚀</w:t>
            </w:r>
          </w:p>
        </w:tc>
        <w:tc>
          <w:tcPr>
            <w:tcW w:w="681" w:type="dxa"/>
            <w:vAlign w:val="center"/>
          </w:tcPr>
          <w:p>
            <w:pPr>
              <w:pStyle w:val="afe"/>
            </w:pPr>
            <w:r>
              <w:t xml:space="preserve">一般单位</w:t>
            </w:r>
          </w:p>
        </w:tc>
        <w:tc>
          <w:tcPr>
            <w:tcW w:w="749" w:type="dxa"/>
            <w:vAlign w:val="center"/>
          </w:tcPr>
          <w:p>
            <w:pPr>
              <w:pStyle w:val="afe"/>
            </w:pPr>
            <w:r>
              <w:t xml:space="preserve">步兵-轻</w:t>
            </w:r>
          </w:p>
        </w:tc>
        <w:tc>
          <w:tcPr>
            <w:tcW w:w="560" w:type="dxa"/>
            <w:vAlign w:val="center"/>
          </w:tcPr>
          <w:p>
            <w:pPr>
              <w:pStyle w:val="afe"/>
            </w:pPr>
            <w:r>
              <w:t xml:space="preserve">160</w:t>
            </w:r>
          </w:p>
        </w:tc>
        <w:tc>
          <w:tcPr>
            <w:tcW w:w="681" w:type="dxa"/>
            <w:vAlign w:val="center"/>
          </w:tcPr>
          <w:p>
            <w:pPr>
              <w:pStyle w:val="afe"/>
            </w:pPr>
            <w:r>
              <w:t xml:space="preserve">5</w:t>
            </w:r>
          </w:p>
        </w:tc>
        <w:tc>
          <w:tcPr>
            <w:tcW w:w="560" w:type="dxa"/>
            <w:vAlign w:val="center"/>
          </w:tcPr>
          <w:p>
            <w:pPr>
              <w:pStyle w:val="afe"/>
            </w:pPr>
            <w:r>
              <w:t xml:space="preserve">150</w:t>
            </w:r>
          </w:p>
        </w:tc>
        <w:tc>
          <w:tcPr>
            <w:tcW w:w="885" w:type="dxa"/>
            <w:vAlign w:val="center"/>
          </w:tcPr>
          <w:p>
            <w:pPr>
              <w:pStyle w:val="afe"/>
            </w:pPr>
            <w:r>
              <w:t xml:space="preserve">2/0</w:t>
            </w:r>
          </w:p>
        </w:tc>
        <w:tc>
          <w:tcPr>
            <w:tcW w:w="885" w:type="dxa"/>
            <w:vAlign w:val="center"/>
          </w:tcPr>
          <w:p>
            <w:pPr>
              <w:pStyle w:val="afe"/>
            </w:pPr>
            <w:r>
              <w:t xml:space="preserve">1.6</w:t>
            </w:r>
          </w:p>
        </w:tc>
        <w:tc>
          <w:tcPr>
            <w:tcW w:w="560" w:type="dxa"/>
            <w:vAlign w:val="center"/>
          </w:tcPr>
          <w:p>
            <w:pPr>
              <w:pStyle w:val="afe"/>
            </w:pPr>
            <w:r>
              <w:t xml:space="preserve">foot</w:t>
            </w:r>
          </w:p>
        </w:tc>
        <w:tc>
          <w:tcPr>
            <w:tcW w:w="560" w:type="dxa"/>
            <w:vAlign w:val="center"/>
          </w:tcPr>
          <w:p>
            <w:pPr>
              <w:pStyle w:val="afe"/>
            </w:pPr>
            <w:r>
              <w:t xml:space="preserve">6</w:t>
            </w:r>
          </w:p>
        </w:tc>
        <w:tc>
          <w:tcPr>
            <w:tcW w:w="560" w:type="dxa"/>
            <w:vAlign w:val="center"/>
          </w:tcPr>
          <w:p>
            <w:pPr>
              <w:pStyle w:val="afe"/>
            </w:pPr>
            <w:r>
              <w:t xml:space="preserve">1</w:t>
            </w:r>
          </w:p>
        </w:tc>
      </w:tr>
      <w:tr>
        <w:tc>
          <w:tcPr>
            <w:tcW w:w="1089" w:type="dxa"/>
            <w:vAlign w:val="center"/>
          </w:tcPr>
          <w:p>
            <w:pPr>
              <w:pStyle w:val="afe"/>
            </w:pPr>
            <w:r>
              <w:rPr>
                <w:rFonts w:ascii="Consolas" w:hAnsi="Consolas"/>
                <w:sz w:val="14"/>
                <w:color w:val="A31515"/>
              </w:rPr>
              <w:t xml:space="preserve">er_spitter</w:t>
            </w:r>
          </w:p>
        </w:tc>
        <w:tc>
          <w:tcPr>
            <w:tcW w:w="817" w:type="dxa"/>
            <w:vAlign w:val="center"/>
          </w:tcPr>
          <w:p>
            <w:pPr>
              <w:pStyle w:val="afe"/>
            </w:pPr>
            <w:r>
              <w:t xml:space="preserve">腐蚀喷者</w:t>
            </w:r>
          </w:p>
        </w:tc>
        <w:tc>
          <w:tcPr>
            <w:tcW w:w="560" w:type="dxa"/>
            <w:vAlign w:val="center"/>
          </w:tcPr>
          <w:p>
            <w:pPr>
              <w:pStyle w:val="afe"/>
            </w:pPr>
            <w:r>
              <w:t xml:space="preserve">侵蚀</w:t>
            </w:r>
          </w:p>
        </w:tc>
        <w:tc>
          <w:tcPr>
            <w:tcW w:w="681" w:type="dxa"/>
            <w:vAlign w:val="center"/>
          </w:tcPr>
          <w:p>
            <w:pPr>
              <w:pStyle w:val="afe"/>
            </w:pPr>
            <w:r>
              <w:t xml:space="preserve">一般单位</w:t>
            </w:r>
          </w:p>
        </w:tc>
        <w:tc>
          <w:tcPr>
            <w:tcW w:w="749" w:type="dxa"/>
            <w:vAlign w:val="center"/>
          </w:tcPr>
          <w:p>
            <w:pPr>
              <w:pStyle w:val="afe"/>
            </w:pPr>
            <w:r>
              <w:t xml:space="preserve">防空</w:t>
            </w:r>
          </w:p>
        </w:tc>
        <w:tc>
          <w:tcPr>
            <w:tcW w:w="560" w:type="dxa"/>
            <w:vAlign w:val="center"/>
          </w:tcPr>
          <w:p>
            <w:pPr>
              <w:pStyle w:val="afe"/>
            </w:pPr>
            <w:r>
              <w:t xml:space="preserve">350</w:t>
            </w:r>
          </w:p>
        </w:tc>
        <w:tc>
          <w:tcPr>
            <w:tcW w:w="681" w:type="dxa"/>
            <w:vAlign w:val="center"/>
          </w:tcPr>
          <w:p>
            <w:pPr>
              <w:pStyle w:val="afe"/>
            </w:pPr>
            <w:r>
              <w:t xml:space="preserve">9</w:t>
            </w:r>
          </w:p>
        </w:tc>
        <w:tc>
          <w:tcPr>
            <w:tcW w:w="560" w:type="dxa"/>
            <w:vAlign w:val="center"/>
          </w:tcPr>
          <w:p>
            <w:pPr>
              <w:pStyle w:val="afe"/>
            </w:pPr>
            <w:r>
              <w:t xml:space="preserve">120</w:t>
            </w:r>
          </w:p>
        </w:tc>
        <w:tc>
          <w:tcPr>
            <w:tcW w:w="885" w:type="dxa"/>
            <w:vAlign w:val="center"/>
          </w:tcPr>
          <w:p>
            <w:pPr>
              <w:pStyle w:val="afe"/>
            </w:pPr>
            <w:r>
              <w:t xml:space="preserve">1/0</w:t>
            </w:r>
          </w:p>
        </w:tc>
        <w:tc>
          <w:tcPr>
            <w:tcW w:w="885" w:type="dxa"/>
            <w:vAlign w:val="center"/>
          </w:tcPr>
          <w:p>
            <w:pPr>
              <w:pStyle w:val="afe"/>
            </w:pPr>
            <w:r>
              <w:t xml:space="preserve">1.5</w:t>
            </w:r>
          </w:p>
        </w:tc>
        <w:tc>
          <w:tcPr>
            <w:tcW w:w="560" w:type="dxa"/>
            <w:vAlign w:val="center"/>
          </w:tcPr>
          <w:p>
            <w:pPr>
              <w:pStyle w:val="afe"/>
            </w:pPr>
            <w:r>
              <w:t xml:space="preserve">foot</w:t>
            </w:r>
          </w:p>
        </w:tc>
        <w:tc>
          <w:tcPr>
            <w:tcW w:w="560" w:type="dxa"/>
            <w:vAlign w:val="center"/>
          </w:tcPr>
          <w:p>
            <w:pPr>
              <w:pStyle w:val="afe"/>
            </w:pPr>
            <w:r>
              <w:t xml:space="preserve">8</w:t>
            </w:r>
          </w:p>
        </w:tc>
        <w:tc>
          <w:tcPr>
            <w:tcW w:w="560" w:type="dxa"/>
            <w:vAlign w:val="center"/>
          </w:tcPr>
          <w:p>
            <w:pPr>
              <w:pStyle w:val="afe"/>
            </w:pPr>
            <w:r>
              <w:t xml:space="preserve">1</w:t>
            </w:r>
          </w:p>
        </w:tc>
      </w:tr>
      <w:tr>
        <w:tc>
          <w:tcPr>
            <w:tcW w:w="1089" w:type="dxa"/>
            <w:vAlign w:val="center"/>
          </w:tcPr>
          <w:p>
            <w:pPr>
              <w:pStyle w:val="afe"/>
            </w:pPr>
            <w:r>
              <w:rPr>
                <w:rFonts w:ascii="Consolas" w:hAnsi="Consolas"/>
                <w:sz w:val="14"/>
                <w:color w:val="A31515"/>
              </w:rPr>
              <w:t xml:space="preserve">er_stalker</w:t>
            </w:r>
          </w:p>
        </w:tc>
        <w:tc>
          <w:tcPr>
            <w:tcW w:w="817" w:type="dxa"/>
            <w:vAlign w:val="center"/>
          </w:tcPr>
          <w:p>
            <w:pPr>
              <w:pStyle w:val="afe"/>
            </w:pPr>
            <w:r>
              <w:t xml:space="preserve">潜行刺</w:t>
            </w:r>
          </w:p>
        </w:tc>
        <w:tc>
          <w:tcPr>
            <w:tcW w:w="560" w:type="dxa"/>
            <w:vAlign w:val="center"/>
          </w:tcPr>
          <w:p>
            <w:pPr>
              <w:pStyle w:val="afe"/>
            </w:pPr>
            <w:r>
              <w:t xml:space="preserve">侵蚀</w:t>
            </w:r>
          </w:p>
        </w:tc>
        <w:tc>
          <w:tcPr>
            <w:tcW w:w="681" w:type="dxa"/>
            <w:vAlign w:val="center"/>
          </w:tcPr>
          <w:p>
            <w:pPr>
              <w:pStyle w:val="afe"/>
            </w:pPr>
            <w:r>
              <w:t xml:space="preserve">一般单位</w:t>
            </w:r>
          </w:p>
        </w:tc>
        <w:tc>
          <w:tcPr>
            <w:tcW w:w="749" w:type="dxa"/>
            <w:vAlign w:val="center"/>
          </w:tcPr>
          <w:p>
            <w:pPr>
              <w:pStyle w:val="afe"/>
            </w:pPr>
            <w:r>
              <w:t xml:space="preserve">载具-轻</w:t>
            </w:r>
          </w:p>
        </w:tc>
        <w:tc>
          <w:tcPr>
            <w:tcW w:w="560" w:type="dxa"/>
            <w:vAlign w:val="center"/>
          </w:tcPr>
          <w:p>
            <w:pPr>
              <w:pStyle w:val="afe"/>
            </w:pPr>
            <w:r>
              <w:t xml:space="preserve">620</w:t>
            </w:r>
          </w:p>
        </w:tc>
        <w:tc>
          <w:tcPr>
            <w:tcW w:w="681" w:type="dxa"/>
            <w:vAlign w:val="center"/>
          </w:tcPr>
          <w:p>
            <w:pPr>
              <w:pStyle w:val="afe"/>
            </w:pPr>
            <w:r>
              <w:t xml:space="preserve">14</w:t>
            </w:r>
          </w:p>
        </w:tc>
        <w:tc>
          <w:tcPr>
            <w:tcW w:w="560" w:type="dxa"/>
            <w:vAlign w:val="center"/>
          </w:tcPr>
          <w:p>
            <w:pPr>
              <w:pStyle w:val="afe"/>
            </w:pPr>
            <w:r>
              <w:t xml:space="preserve">290</w:t>
            </w:r>
          </w:p>
        </w:tc>
        <w:tc>
          <w:tcPr>
            <w:tcW w:w="885" w:type="dxa"/>
            <w:vAlign w:val="center"/>
          </w:tcPr>
          <w:p>
            <w:pPr>
              <w:pStyle w:val="afe"/>
            </w:pPr>
            <w:r>
              <w:t xml:space="preserve">2/1</w:t>
            </w:r>
          </w:p>
        </w:tc>
        <w:tc>
          <w:tcPr>
            <w:tcW w:w="885" w:type="dxa"/>
            <w:vAlign w:val="center"/>
          </w:tcPr>
          <w:p>
            <w:pPr>
              <w:pStyle w:val="afe"/>
            </w:pPr>
            <w:r>
              <w:t xml:space="preserve">3.2</w:t>
            </w:r>
          </w:p>
        </w:tc>
        <w:tc>
          <w:tcPr>
            <w:tcW w:w="560" w:type="dxa"/>
            <w:vAlign w:val="center"/>
          </w:tcPr>
          <w:p>
            <w:pPr>
              <w:pStyle w:val="afe"/>
            </w:pPr>
            <w:r>
              <w:t xml:space="preserve">track</w:t>
            </w:r>
          </w:p>
        </w:tc>
        <w:tc>
          <w:tcPr>
            <w:tcW w:w="560" w:type="dxa"/>
            <w:vAlign w:val="center"/>
          </w:tcPr>
          <w:p>
            <w:pPr>
              <w:pStyle w:val="afe"/>
            </w:pPr>
            <w:r>
              <w:t xml:space="preserve">7</w:t>
            </w:r>
          </w:p>
        </w:tc>
        <w:tc>
          <w:tcPr>
            <w:tcW w:w="560" w:type="dxa"/>
            <w:vAlign w:val="center"/>
          </w:tcPr>
          <w:p>
            <w:pPr>
              <w:pStyle w:val="afe"/>
            </w:pPr>
            <w:r>
              <w:t xml:space="preserve">2</w:t>
            </w:r>
          </w:p>
        </w:tc>
      </w:tr>
      <w:tr>
        <w:tc>
          <w:tcPr>
            <w:tcW w:w="1089" w:type="dxa"/>
            <w:vAlign w:val="center"/>
          </w:tcPr>
          <w:p>
            <w:pPr>
              <w:pStyle w:val="afe"/>
            </w:pPr>
            <w:r>
              <w:rPr>
                <w:rFonts w:ascii="Consolas" w:hAnsi="Consolas"/>
                <w:sz w:val="14"/>
                <w:color w:val="A31515"/>
              </w:rPr>
              <w:t xml:space="preserve">er_acidbeast</w:t>
            </w:r>
          </w:p>
        </w:tc>
        <w:tc>
          <w:tcPr>
            <w:tcW w:w="817" w:type="dxa"/>
            <w:vAlign w:val="center"/>
          </w:tcPr>
          <w:p>
            <w:pPr>
              <w:pStyle w:val="afe"/>
            </w:pPr>
            <w:r>
              <w:t xml:space="preserve">酸液兽</w:t>
            </w:r>
          </w:p>
        </w:tc>
        <w:tc>
          <w:tcPr>
            <w:tcW w:w="560" w:type="dxa"/>
            <w:vAlign w:val="center"/>
          </w:tcPr>
          <w:p>
            <w:pPr>
              <w:pStyle w:val="afe"/>
            </w:pPr>
            <w:r>
              <w:t xml:space="preserve">侵蚀</w:t>
            </w:r>
          </w:p>
        </w:tc>
        <w:tc>
          <w:tcPr>
            <w:tcW w:w="681" w:type="dxa"/>
            <w:vAlign w:val="center"/>
          </w:tcPr>
          <w:p>
            <w:pPr>
              <w:pStyle w:val="afe"/>
            </w:pPr>
            <w:r>
              <w:t xml:space="preserve">一般单位</w:t>
            </w:r>
          </w:p>
        </w:tc>
        <w:tc>
          <w:tcPr>
            <w:tcW w:w="749" w:type="dxa"/>
            <w:vAlign w:val="center"/>
          </w:tcPr>
          <w:p>
            <w:pPr>
              <w:pStyle w:val="afe"/>
            </w:pPr>
            <w:r>
              <w:t xml:space="preserve">步兵-重</w:t>
            </w:r>
          </w:p>
        </w:tc>
        <w:tc>
          <w:tcPr>
            <w:tcW w:w="560" w:type="dxa"/>
            <w:vAlign w:val="center"/>
          </w:tcPr>
          <w:p>
            <w:pPr>
              <w:pStyle w:val="afe"/>
            </w:pPr>
            <w:r>
              <w:t xml:space="preserve">700</w:t>
            </w:r>
          </w:p>
        </w:tc>
        <w:tc>
          <w:tcPr>
            <w:tcW w:w="681" w:type="dxa"/>
            <w:vAlign w:val="center"/>
          </w:tcPr>
          <w:p>
            <w:pPr>
              <w:pStyle w:val="afe"/>
            </w:pPr>
            <w:r>
              <w:t xml:space="preserve">16</w:t>
            </w:r>
          </w:p>
        </w:tc>
        <w:tc>
          <w:tcPr>
            <w:tcW w:w="560" w:type="dxa"/>
            <w:vAlign w:val="center"/>
          </w:tcPr>
          <w:p>
            <w:pPr>
              <w:pStyle w:val="afe"/>
            </w:pPr>
            <w:r>
              <w:t xml:space="preserve">200</w:t>
            </w:r>
          </w:p>
        </w:tc>
        <w:tc>
          <w:tcPr>
            <w:tcW w:w="885" w:type="dxa"/>
            <w:vAlign w:val="center"/>
          </w:tcPr>
          <w:p>
            <w:pPr>
              <w:pStyle w:val="afe"/>
            </w:pPr>
            <w:r>
              <w:t xml:space="preserve">2/1</w:t>
            </w:r>
          </w:p>
        </w:tc>
        <w:tc>
          <w:tcPr>
            <w:tcW w:w="885" w:type="dxa"/>
            <w:vAlign w:val="center"/>
          </w:tcPr>
          <w:p>
            <w:pPr>
              <w:pStyle w:val="afe"/>
            </w:pPr>
            <w:r>
              <w:t xml:space="preserve">1.3</w:t>
            </w:r>
          </w:p>
        </w:tc>
        <w:tc>
          <w:tcPr>
            <w:tcW w:w="560" w:type="dxa"/>
            <w:vAlign w:val="center"/>
          </w:tcPr>
          <w:p>
            <w:pPr>
              <w:pStyle w:val="afe"/>
            </w:pPr>
            <w:r>
              <w:t xml:space="preserve">foot</w:t>
            </w:r>
          </w:p>
        </w:tc>
        <w:tc>
          <w:tcPr>
            <w:tcW w:w="560" w:type="dxa"/>
            <w:vAlign w:val="center"/>
          </w:tcPr>
          <w:p>
            <w:pPr>
              <w:pStyle w:val="afe"/>
            </w:pPr>
            <w:r>
              <w:t xml:space="preserve">7</w:t>
            </w:r>
          </w:p>
        </w:tc>
        <w:tc>
          <w:tcPr>
            <w:tcW w:w="560" w:type="dxa"/>
            <w:vAlign w:val="center"/>
          </w:tcPr>
          <w:p>
            <w:pPr>
              <w:pStyle w:val="afe"/>
            </w:pPr>
            <w:r>
              <w:t xml:space="preserve">2</w:t>
            </w:r>
          </w:p>
        </w:tc>
      </w:tr>
      <w:tr>
        <w:tc>
          <w:tcPr>
            <w:tcW w:w="1089" w:type="dxa"/>
            <w:vAlign w:val="center"/>
          </w:tcPr>
          <w:p>
            <w:pPr>
              <w:pStyle w:val="afe"/>
            </w:pPr>
            <w:r>
              <w:rPr>
                <w:rFonts w:ascii="Consolas" w:hAnsi="Consolas"/>
                <w:sz w:val="14"/>
                <w:color w:val="A31515"/>
              </w:rPr>
              <w:t xml:space="preserve">er_husk</w:t>
            </w:r>
          </w:p>
        </w:tc>
        <w:tc>
          <w:tcPr>
            <w:tcW w:w="817" w:type="dxa"/>
            <w:vAlign w:val="center"/>
          </w:tcPr>
          <w:p>
            <w:pPr>
              <w:pStyle w:val="afe"/>
            </w:pPr>
            <w:r>
              <w:t xml:space="preserve">腐甲兽</w:t>
            </w:r>
          </w:p>
        </w:tc>
        <w:tc>
          <w:tcPr>
            <w:tcW w:w="560" w:type="dxa"/>
            <w:vAlign w:val="center"/>
          </w:tcPr>
          <w:p>
            <w:pPr>
              <w:pStyle w:val="afe"/>
            </w:pPr>
            <w:r>
              <w:t xml:space="preserve">侵蚀</w:t>
            </w:r>
          </w:p>
        </w:tc>
        <w:tc>
          <w:tcPr>
            <w:tcW w:w="681" w:type="dxa"/>
            <w:vAlign w:val="center"/>
          </w:tcPr>
          <w:p>
            <w:pPr>
              <w:pStyle w:val="afe"/>
            </w:pPr>
            <w:r>
              <w:t xml:space="preserve">一般单位</w:t>
            </w:r>
          </w:p>
        </w:tc>
        <w:tc>
          <w:tcPr>
            <w:tcW w:w="749" w:type="dxa"/>
            <w:vAlign w:val="center"/>
          </w:tcPr>
          <w:p>
            <w:pPr>
              <w:pStyle w:val="afe"/>
            </w:pPr>
            <w:r>
              <w:t xml:space="preserve">载具-重</w:t>
            </w:r>
          </w:p>
        </w:tc>
        <w:tc>
          <w:tcPr>
            <w:tcW w:w="560" w:type="dxa"/>
            <w:vAlign w:val="center"/>
          </w:tcPr>
          <w:p>
            <w:pPr>
              <w:pStyle w:val="afe"/>
            </w:pPr>
            <w:r>
              <w:t xml:space="preserve">1300</w:t>
            </w:r>
          </w:p>
        </w:tc>
        <w:tc>
          <w:tcPr>
            <w:tcW w:w="681" w:type="dxa"/>
            <w:vAlign w:val="center"/>
          </w:tcPr>
          <w:p>
            <w:pPr>
              <w:pStyle w:val="afe"/>
            </w:pPr>
            <w:r>
              <w:t xml:space="preserve">26</w:t>
            </w:r>
          </w:p>
        </w:tc>
        <w:tc>
          <w:tcPr>
            <w:tcW w:w="560" w:type="dxa"/>
            <w:vAlign w:val="center"/>
          </w:tcPr>
          <w:p>
            <w:pPr>
              <w:pStyle w:val="afe"/>
            </w:pPr>
            <w:r>
              <w:t xml:space="preserve">490</w:t>
            </w:r>
          </w:p>
        </w:tc>
        <w:tc>
          <w:tcPr>
            <w:tcW w:w="885" w:type="dxa"/>
            <w:vAlign w:val="center"/>
          </w:tcPr>
          <w:p>
            <w:pPr>
              <w:pStyle w:val="afe"/>
            </w:pPr>
            <w:r>
              <w:t xml:space="preserve">3/2</w:t>
            </w:r>
          </w:p>
        </w:tc>
        <w:tc>
          <w:tcPr>
            <w:tcW w:w="885" w:type="dxa"/>
            <w:vAlign w:val="center"/>
          </w:tcPr>
          <w:p>
            <w:pPr>
              <w:pStyle w:val="afe"/>
            </w:pPr>
            <w:r>
              <w:t xml:space="preserve">1.9</w:t>
            </w:r>
          </w:p>
        </w:tc>
        <w:tc>
          <w:tcPr>
            <w:tcW w:w="560" w:type="dxa"/>
            <w:vAlign w:val="center"/>
          </w:tcPr>
          <w:p>
            <w:pPr>
              <w:pStyle w:val="afe"/>
            </w:pPr>
            <w:r>
              <w:t xml:space="preserve">track</w:t>
            </w:r>
          </w:p>
        </w:tc>
        <w:tc>
          <w:tcPr>
            <w:tcW w:w="560" w:type="dxa"/>
            <w:vAlign w:val="center"/>
          </w:tcPr>
          <w:p>
            <w:pPr>
              <w:pStyle w:val="afe"/>
            </w:pPr>
            <w:r>
              <w:t xml:space="preserve">6</w:t>
            </w:r>
          </w:p>
        </w:tc>
        <w:tc>
          <w:tcPr>
            <w:tcW w:w="560" w:type="dxa"/>
            <w:vAlign w:val="center"/>
          </w:tcPr>
          <w:p>
            <w:pPr>
              <w:pStyle w:val="afe"/>
            </w:pPr>
            <w:r>
              <w:t xml:space="preserve">3</w:t>
            </w:r>
          </w:p>
        </w:tc>
      </w:tr>
      <w:tr>
        <w:tc>
          <w:tcPr>
            <w:tcW w:w="1089" w:type="dxa"/>
            <w:vAlign w:val="center"/>
          </w:tcPr>
          <w:p>
            <w:pPr>
              <w:pStyle w:val="afe"/>
            </w:pPr>
            <w:r>
              <w:rPr>
                <w:rFonts w:ascii="Consolas" w:hAnsi="Consolas"/>
                <w:sz w:val="14"/>
                <w:color w:val="A31515"/>
              </w:rPr>
              <w:t xml:space="preserve">er_bloat</w:t>
            </w:r>
          </w:p>
        </w:tc>
        <w:tc>
          <w:tcPr>
            <w:tcW w:w="817" w:type="dxa"/>
            <w:vAlign w:val="center"/>
          </w:tcPr>
          <w:p>
            <w:pPr>
              <w:pStyle w:val="afe"/>
            </w:pPr>
            <w:r>
              <w:t xml:space="preserve">浮空囊</w:t>
            </w:r>
          </w:p>
        </w:tc>
        <w:tc>
          <w:tcPr>
            <w:tcW w:w="560" w:type="dxa"/>
            <w:vAlign w:val="center"/>
          </w:tcPr>
          <w:p>
            <w:pPr>
              <w:pStyle w:val="afe"/>
            </w:pPr>
            <w:r>
              <w:t xml:space="preserve">侵蚀</w:t>
            </w:r>
          </w:p>
        </w:tc>
        <w:tc>
          <w:tcPr>
            <w:tcW w:w="681" w:type="dxa"/>
            <w:vAlign w:val="center"/>
          </w:tcPr>
          <w:p>
            <w:pPr>
              <w:pStyle w:val="afe"/>
            </w:pPr>
            <w:r>
              <w:t xml:space="preserve">一般单位</w:t>
            </w:r>
          </w:p>
        </w:tc>
        <w:tc>
          <w:tcPr>
            <w:tcW w:w="749" w:type="dxa"/>
            <w:vAlign w:val="center"/>
          </w:tcPr>
          <w:p>
            <w:pPr>
              <w:pStyle w:val="afe"/>
            </w:pPr>
            <w:r>
              <w:t xml:space="preserve">空军</w:t>
            </w:r>
          </w:p>
        </w:tc>
        <w:tc>
          <w:tcPr>
            <w:tcW w:w="560" w:type="dxa"/>
            <w:vAlign w:val="center"/>
          </w:tcPr>
          <w:p>
            <w:pPr>
              <w:pStyle w:val="afe"/>
            </w:pPr>
            <w:r>
              <w:t xml:space="preserve">1200</w:t>
            </w:r>
          </w:p>
        </w:tc>
        <w:tc>
          <w:tcPr>
            <w:tcW w:w="681" w:type="dxa"/>
            <w:vAlign w:val="center"/>
          </w:tcPr>
          <w:p>
            <w:pPr>
              <w:pStyle w:val="afe"/>
            </w:pPr>
            <w:r>
              <w:t xml:space="preserve">22</w:t>
            </w:r>
          </w:p>
        </w:tc>
        <w:tc>
          <w:tcPr>
            <w:tcW w:w="560" w:type="dxa"/>
            <w:vAlign w:val="center"/>
          </w:tcPr>
          <w:p>
            <w:pPr>
              <w:pStyle w:val="afe"/>
            </w:pPr>
            <w:r>
              <w:t xml:space="preserve">240</w:t>
            </w:r>
          </w:p>
        </w:tc>
        <w:tc>
          <w:tcPr>
            <w:tcW w:w="885" w:type="dxa"/>
            <w:vAlign w:val="center"/>
          </w:tcPr>
          <w:p>
            <w:pPr>
              <w:pStyle w:val="afe"/>
            </w:pPr>
            <w:r>
              <w:t xml:space="preserve">1/1</w:t>
            </w:r>
          </w:p>
        </w:tc>
        <w:tc>
          <w:tcPr>
            <w:tcW w:w="885" w:type="dxa"/>
            <w:vAlign w:val="center"/>
          </w:tcPr>
          <w:p>
            <w:pPr>
              <w:pStyle w:val="afe"/>
            </w:pPr>
            <w:r>
              <w:t xml:space="preserve">3.4</w:t>
            </w:r>
          </w:p>
        </w:tc>
        <w:tc>
          <w:tcPr>
            <w:tcW w:w="560" w:type="dxa"/>
            <w:vAlign w:val="center"/>
          </w:tcPr>
          <w:p>
            <w:pPr>
              <w:pStyle w:val="afe"/>
            </w:pPr>
            <w:r>
              <w:t xml:space="preserve">air</w:t>
            </w:r>
          </w:p>
        </w:tc>
        <w:tc>
          <w:tcPr>
            <w:tcW w:w="560" w:type="dxa"/>
            <w:vAlign w:val="center"/>
          </w:tcPr>
          <w:p>
            <w:pPr>
              <w:pStyle w:val="afe"/>
            </w:pPr>
            <w:r>
              <w:t xml:space="preserve">9</w:t>
            </w:r>
          </w:p>
        </w:tc>
        <w:tc>
          <w:tcPr>
            <w:tcW w:w="560" w:type="dxa"/>
            <w:vAlign w:val="center"/>
          </w:tcPr>
          <w:p>
            <w:pPr>
              <w:pStyle w:val="afe"/>
            </w:pPr>
            <w:r>
              <w:t xml:space="preserve">3</w:t>
            </w:r>
          </w:p>
        </w:tc>
      </w:tr>
      <w:tr>
        <w:tc>
          <w:tcPr>
            <w:tcW w:w="1089" w:type="dxa"/>
            <w:vAlign w:val="center"/>
          </w:tcPr>
          <w:p>
            <w:pPr>
              <w:pStyle w:val="afe"/>
            </w:pPr>
            <w:r>
              <w:rPr>
                <w:rFonts w:ascii="Consolas" w:hAnsi="Consolas"/>
                <w:sz w:val="14"/>
                <w:color w:val="A31515"/>
              </w:rPr>
              <w:t xml:space="preserve">er_digger</w:t>
            </w:r>
          </w:p>
        </w:tc>
        <w:tc>
          <w:tcPr>
            <w:tcW w:w="817" w:type="dxa"/>
            <w:vAlign w:val="center"/>
          </w:tcPr>
          <w:p>
            <w:pPr>
              <w:pStyle w:val="afe"/>
            </w:pPr>
            <w:r>
              <w:t xml:space="preserve">掘地者</w:t>
            </w:r>
          </w:p>
        </w:tc>
        <w:tc>
          <w:tcPr>
            <w:tcW w:w="560" w:type="dxa"/>
            <w:vAlign w:val="center"/>
          </w:tcPr>
          <w:p>
            <w:pPr>
              <w:pStyle w:val="afe"/>
            </w:pPr>
            <w:r>
              <w:t xml:space="preserve">侵蚀</w:t>
            </w:r>
          </w:p>
        </w:tc>
        <w:tc>
          <w:tcPr>
            <w:tcW w:w="681" w:type="dxa"/>
            <w:vAlign w:val="center"/>
          </w:tcPr>
          <w:p>
            <w:pPr>
              <w:pStyle w:val="afe"/>
            </w:pPr>
            <w:r>
              <w:t xml:space="preserve">一般单位</w:t>
            </w:r>
          </w:p>
        </w:tc>
        <w:tc>
          <w:tcPr>
            <w:tcW w:w="749" w:type="dxa"/>
            <w:vAlign w:val="center"/>
          </w:tcPr>
          <w:p>
            <w:pPr>
              <w:pStyle w:val="afe"/>
            </w:pPr>
            <w:r>
              <w:t xml:space="preserve">侦查</w:t>
            </w:r>
          </w:p>
        </w:tc>
        <w:tc>
          <w:tcPr>
            <w:tcW w:w="560" w:type="dxa"/>
            <w:vAlign w:val="center"/>
          </w:tcPr>
          <w:p>
            <w:pPr>
              <w:pStyle w:val="afe"/>
            </w:pPr>
            <w:r>
              <w:t xml:space="preserve">500</w:t>
            </w:r>
          </w:p>
        </w:tc>
        <w:tc>
          <w:tcPr>
            <w:tcW w:w="681" w:type="dxa"/>
            <w:vAlign w:val="center"/>
          </w:tcPr>
          <w:p>
            <w:pPr>
              <w:pStyle w:val="afe"/>
            </w:pPr>
            <w:r>
              <w:t xml:space="preserve">12</w:t>
            </w:r>
          </w:p>
        </w:tc>
        <w:tc>
          <w:tcPr>
            <w:tcW w:w="560" w:type="dxa"/>
            <w:vAlign w:val="center"/>
          </w:tcPr>
          <w:p>
            <w:pPr>
              <w:pStyle w:val="afe"/>
            </w:pPr>
            <w:r>
              <w:t xml:space="preserve">200</w:t>
            </w:r>
          </w:p>
        </w:tc>
        <w:tc>
          <w:tcPr>
            <w:tcW w:w="885" w:type="dxa"/>
            <w:vAlign w:val="center"/>
          </w:tcPr>
          <w:p>
            <w:pPr>
              <w:pStyle w:val="afe"/>
            </w:pPr>
            <w:r>
              <w:t xml:space="preserve">1/0</w:t>
            </w:r>
          </w:p>
        </w:tc>
        <w:tc>
          <w:tcPr>
            <w:tcW w:w="885" w:type="dxa"/>
            <w:vAlign w:val="center"/>
          </w:tcPr>
          <w:p>
            <w:pPr>
              <w:pStyle w:val="afe"/>
            </w:pPr>
            <w:r>
              <w:t xml:space="preserve">3</w:t>
            </w:r>
          </w:p>
        </w:tc>
        <w:tc>
          <w:tcPr>
            <w:tcW w:w="560" w:type="dxa"/>
            <w:vAlign w:val="center"/>
          </w:tcPr>
          <w:p>
            <w:pPr>
              <w:pStyle w:val="afe"/>
            </w:pPr>
            <w:r>
              <w:t xml:space="preserve">foot</w:t>
            </w:r>
          </w:p>
        </w:tc>
        <w:tc>
          <w:tcPr>
            <w:tcW w:w="560" w:type="dxa"/>
            <w:vAlign w:val="center"/>
          </w:tcPr>
          <w:p>
            <w:pPr>
              <w:pStyle w:val="afe"/>
            </w:pPr>
            <w:r>
              <w:t xml:space="preserve">12</w:t>
            </w:r>
          </w:p>
        </w:tc>
        <w:tc>
          <w:tcPr>
            <w:tcW w:w="560" w:type="dxa"/>
            <w:vAlign w:val="center"/>
          </w:tcPr>
          <w:p>
            <w:pPr>
              <w:pStyle w:val="afe"/>
            </w:pPr>
            <w:r>
              <w:t xml:space="preserve">1</w:t>
            </w:r>
          </w:p>
        </w:tc>
      </w:tr>
      <w:tr>
        <w:tc>
          <w:tcPr>
            <w:tcW w:w="1089" w:type="dxa"/>
            <w:vAlign w:val="center"/>
          </w:tcPr>
          <w:p>
            <w:pPr>
              <w:pStyle w:val="afe"/>
            </w:pPr>
            <w:r>
              <w:rPr>
                <w:rFonts w:ascii="Consolas" w:hAnsi="Consolas"/>
                <w:sz w:val="14"/>
                <w:color w:val="A31515"/>
              </w:rPr>
              <w:t xml:space="preserve">er_core_unit</w:t>
            </w:r>
          </w:p>
        </w:tc>
        <w:tc>
          <w:tcPr>
            <w:tcW w:w="817" w:type="dxa"/>
            <w:vAlign w:val="center"/>
          </w:tcPr>
          <w:p>
            <w:pPr>
              <w:pStyle w:val="afe"/>
            </w:pPr>
            <w:r>
              <w:t xml:space="preserve">侵蚀之核</w:t>
            </w:r>
          </w:p>
        </w:tc>
        <w:tc>
          <w:tcPr>
            <w:tcW w:w="560" w:type="dxa"/>
            <w:vAlign w:val="center"/>
          </w:tcPr>
          <w:p>
            <w:pPr>
              <w:pStyle w:val="afe"/>
            </w:pPr>
            <w:r>
              <w:t xml:space="preserve">侵蚀</w:t>
            </w:r>
          </w:p>
        </w:tc>
        <w:tc>
          <w:tcPr>
            <w:tcW w:w="681" w:type="dxa"/>
            <w:vAlign w:val="center"/>
          </w:tcPr>
          <w:p>
            <w:pPr>
              <w:pStyle w:val="afe"/>
            </w:pPr>
            <w:r>
              <w:t xml:space="preserve">战争单位</w:t>
            </w:r>
          </w:p>
        </w:tc>
        <w:tc>
          <w:tcPr>
            <w:tcW w:w="749" w:type="dxa"/>
            <w:vAlign w:val="center"/>
          </w:tcPr>
          <w:p>
            <w:pPr>
              <w:pStyle w:val="afe"/>
            </w:pPr>
            <w:r>
              <w:t xml:space="preserve">战争单位</w:t>
            </w:r>
          </w:p>
        </w:tc>
        <w:tc>
          <w:tcPr>
            <w:tcW w:w="560" w:type="dxa"/>
            <w:vAlign w:val="center"/>
          </w:tcPr>
          <w:p>
            <w:pPr>
              <w:pStyle w:val="afe"/>
            </w:pPr>
            <w:r>
              <w:t xml:space="preserve">3000</w:t>
            </w:r>
          </w:p>
        </w:tc>
        <w:tc>
          <w:tcPr>
            <w:tcW w:w="681" w:type="dxa"/>
            <w:vAlign w:val="center"/>
          </w:tcPr>
          <w:p>
            <w:pPr>
              <w:pStyle w:val="afe"/>
            </w:pPr>
            <w:r>
              <w:t xml:space="preserve">60</w:t>
            </w:r>
          </w:p>
        </w:tc>
        <w:tc>
          <w:tcPr>
            <w:tcW w:w="560" w:type="dxa"/>
            <w:vAlign w:val="center"/>
          </w:tcPr>
          <w:p>
            <w:pPr>
              <w:pStyle w:val="afe"/>
            </w:pPr>
            <w:r>
              <w:t xml:space="preserve">1800</w:t>
            </w:r>
          </w:p>
        </w:tc>
        <w:tc>
          <w:tcPr>
            <w:tcW w:w="885" w:type="dxa"/>
            <w:vAlign w:val="center"/>
          </w:tcPr>
          <w:p>
            <w:pPr>
              <w:pStyle w:val="afe"/>
            </w:pPr>
            <w:r>
              <w:t xml:space="preserve">4/3</w:t>
            </w:r>
          </w:p>
        </w:tc>
        <w:tc>
          <w:tcPr>
            <w:tcW w:w="885" w:type="dxa"/>
            <w:vAlign w:val="center"/>
          </w:tcPr>
          <w:p>
            <w:pPr>
              <w:pStyle w:val="afe"/>
            </w:pPr>
            <w:r>
              <w:t xml:space="preserve">1.6</w:t>
            </w:r>
          </w:p>
        </w:tc>
        <w:tc>
          <w:tcPr>
            <w:tcW w:w="560" w:type="dxa"/>
            <w:vAlign w:val="center"/>
          </w:tcPr>
          <w:p>
            <w:pPr>
              <w:pStyle w:val="afe"/>
            </w:pPr>
            <w:r>
              <w:t xml:space="preserve">track</w:t>
            </w:r>
          </w:p>
        </w:tc>
        <w:tc>
          <w:tcPr>
            <w:tcW w:w="560" w:type="dxa"/>
            <w:vAlign w:val="center"/>
          </w:tcPr>
          <w:p>
            <w:pPr>
              <w:pStyle w:val="afe"/>
            </w:pPr>
            <w:r>
              <w:t xml:space="preserve">8</w:t>
            </w:r>
          </w:p>
        </w:tc>
        <w:tc>
          <w:tcPr>
            <w:tcW w:w="560" w:type="dxa"/>
            <w:vAlign w:val="center"/>
          </w:tcPr>
          <w:p>
            <w:pPr>
              <w:pStyle w:val="afe"/>
            </w:pPr>
            <w:r>
              <w:t xml:space="preserve">6</w:t>
            </w:r>
          </w:p>
        </w:tc>
      </w:tr>
      <w:tr>
        <w:tc>
          <w:tcPr>
            <w:tcW w:w="1089" w:type="dxa"/>
            <w:vAlign w:val="center"/>
          </w:tcPr>
          <w:p>
            <w:pPr>
              <w:pStyle w:val="afe"/>
            </w:pPr>
            <w:r>
              <w:rPr>
                <w:rFonts w:ascii="Consolas" w:hAnsi="Consolas"/>
                <w:sz w:val="14"/>
                <w:color w:val="A31515"/>
              </w:rPr>
              <w:t xml:space="preserve">ch_wanderer</w:t>
            </w:r>
          </w:p>
        </w:tc>
        <w:tc>
          <w:tcPr>
            <w:tcW w:w="817" w:type="dxa"/>
            <w:vAlign w:val="center"/>
          </w:tcPr>
          <w:p>
            <w:pPr>
              <w:pStyle w:val="afe"/>
            </w:pPr>
            <w:r>
              <w:t xml:space="preserve">混沌游荡者</w:t>
            </w:r>
          </w:p>
        </w:tc>
        <w:tc>
          <w:tcPr>
            <w:tcW w:w="560" w:type="dxa"/>
            <w:vAlign w:val="center"/>
          </w:tcPr>
          <w:p>
            <w:pPr>
              <w:pStyle w:val="afe"/>
            </w:pPr>
            <w:r>
              <w:t xml:space="preserve">混沌</w:t>
            </w:r>
          </w:p>
        </w:tc>
        <w:tc>
          <w:tcPr>
            <w:tcW w:w="681" w:type="dxa"/>
            <w:vAlign w:val="center"/>
          </w:tcPr>
          <w:p>
            <w:pPr>
              <w:pStyle w:val="afe"/>
            </w:pPr>
            <w:r>
              <w:t xml:space="preserve">一般单位</w:t>
            </w:r>
          </w:p>
        </w:tc>
        <w:tc>
          <w:tcPr>
            <w:tcW w:w="749" w:type="dxa"/>
            <w:vAlign w:val="center"/>
          </w:tcPr>
          <w:p>
            <w:pPr>
              <w:pStyle w:val="afe"/>
            </w:pPr>
            <w:r>
              <w:t xml:space="preserve">中立-近战</w:t>
            </w:r>
          </w:p>
        </w:tc>
        <w:tc>
          <w:tcPr>
            <w:tcW w:w="560" w:type="dxa"/>
            <w:vAlign w:val="center"/>
          </w:tcPr>
          <w:p>
            <w:pPr>
              <w:pStyle w:val="afe"/>
            </w:pPr>
            <w:r>
              <w:t xml:space="preserve">0</w:t>
            </w:r>
          </w:p>
        </w:tc>
        <w:tc>
          <w:tcPr>
            <w:tcW w:w="681" w:type="dxa"/>
            <w:vAlign w:val="center"/>
          </w:tcPr>
          <w:p>
            <w:pPr>
              <w:pStyle w:val="afe"/>
            </w:pPr>
            <w:r>
              <w:t xml:space="preserve">0</w:t>
            </w:r>
          </w:p>
        </w:tc>
        <w:tc>
          <w:tcPr>
            <w:tcW w:w="560" w:type="dxa"/>
            <w:vAlign w:val="center"/>
          </w:tcPr>
          <w:p>
            <w:pPr>
              <w:pStyle w:val="afe"/>
            </w:pPr>
            <w:r>
              <w:t xml:space="preserve">180</w:t>
            </w:r>
          </w:p>
        </w:tc>
        <w:tc>
          <w:tcPr>
            <w:tcW w:w="885" w:type="dxa"/>
            <w:vAlign w:val="center"/>
          </w:tcPr>
          <w:p>
            <w:pPr>
              <w:pStyle w:val="afe"/>
            </w:pPr>
            <w:r>
              <w:t xml:space="preserve">1/1</w:t>
            </w:r>
          </w:p>
        </w:tc>
        <w:tc>
          <w:tcPr>
            <w:tcW w:w="885" w:type="dxa"/>
            <w:vAlign w:val="center"/>
          </w:tcPr>
          <w:p>
            <w:pPr>
              <w:pStyle w:val="afe"/>
            </w:pPr>
            <w:r>
              <w:t xml:space="preserve">1.8</w:t>
            </w:r>
          </w:p>
        </w:tc>
        <w:tc>
          <w:tcPr>
            <w:tcW w:w="560" w:type="dxa"/>
            <w:vAlign w:val="center"/>
          </w:tcPr>
          <w:p>
            <w:pPr>
              <w:pStyle w:val="afe"/>
            </w:pPr>
            <w:r>
              <w:t xml:space="preserve">foot</w:t>
            </w:r>
          </w:p>
        </w:tc>
        <w:tc>
          <w:tcPr>
            <w:tcW w:w="560" w:type="dxa"/>
            <w:vAlign w:val="center"/>
          </w:tcPr>
          <w:p>
            <w:pPr>
              <w:pStyle w:val="afe"/>
            </w:pPr>
            <w:r>
              <w:t xml:space="preserve">7</w:t>
            </w:r>
          </w:p>
        </w:tc>
        <w:tc>
          <w:tcPr>
            <w:tcW w:w="560" w:type="dxa"/>
            <w:vAlign w:val="center"/>
          </w:tcPr>
          <w:p>
            <w:pPr>
              <w:pStyle w:val="afe"/>
            </w:pPr>
            <w:r>
              <w:t xml:space="preserve">0</w:t>
            </w:r>
          </w:p>
        </w:tc>
      </w:tr>
      <w:tr>
        <w:tc>
          <w:tcPr>
            <w:tcW w:w="1089" w:type="dxa"/>
            <w:vAlign w:val="center"/>
          </w:tcPr>
          <w:p>
            <w:pPr>
              <w:pStyle w:val="afe"/>
            </w:pPr>
            <w:r>
              <w:rPr>
                <w:rFonts w:ascii="Consolas" w:hAnsi="Consolas"/>
                <w:sz w:val="14"/>
                <w:color w:val="A31515"/>
              </w:rPr>
              <w:t xml:space="preserve">ch_spitter</w:t>
            </w:r>
          </w:p>
        </w:tc>
        <w:tc>
          <w:tcPr>
            <w:tcW w:w="817" w:type="dxa"/>
            <w:vAlign w:val="center"/>
          </w:tcPr>
          <w:p>
            <w:pPr>
              <w:pStyle w:val="afe"/>
            </w:pPr>
            <w:r>
              <w:t xml:space="preserve">混沌喷吐者</w:t>
            </w:r>
          </w:p>
        </w:tc>
        <w:tc>
          <w:tcPr>
            <w:tcW w:w="560" w:type="dxa"/>
            <w:vAlign w:val="center"/>
          </w:tcPr>
          <w:p>
            <w:pPr>
              <w:pStyle w:val="afe"/>
            </w:pPr>
            <w:r>
              <w:t xml:space="preserve">混沌</w:t>
            </w:r>
          </w:p>
        </w:tc>
        <w:tc>
          <w:tcPr>
            <w:tcW w:w="681" w:type="dxa"/>
            <w:vAlign w:val="center"/>
          </w:tcPr>
          <w:p>
            <w:pPr>
              <w:pStyle w:val="afe"/>
            </w:pPr>
            <w:r>
              <w:t xml:space="preserve">一般单位</w:t>
            </w:r>
          </w:p>
        </w:tc>
        <w:tc>
          <w:tcPr>
            <w:tcW w:w="749" w:type="dxa"/>
            <w:vAlign w:val="center"/>
          </w:tcPr>
          <w:p>
            <w:pPr>
              <w:pStyle w:val="afe"/>
            </w:pPr>
            <w:r>
              <w:t xml:space="preserve">中立-远程</w:t>
            </w:r>
          </w:p>
        </w:tc>
        <w:tc>
          <w:tcPr>
            <w:tcW w:w="560" w:type="dxa"/>
            <w:vAlign w:val="center"/>
          </w:tcPr>
          <w:p>
            <w:pPr>
              <w:pStyle w:val="afe"/>
            </w:pPr>
            <w:r>
              <w:t xml:space="preserve">0</w:t>
            </w:r>
          </w:p>
        </w:tc>
        <w:tc>
          <w:tcPr>
            <w:tcW w:w="681" w:type="dxa"/>
            <w:vAlign w:val="center"/>
          </w:tcPr>
          <w:p>
            <w:pPr>
              <w:pStyle w:val="afe"/>
            </w:pPr>
            <w:r>
              <w:t xml:space="preserve">0</w:t>
            </w:r>
          </w:p>
        </w:tc>
        <w:tc>
          <w:tcPr>
            <w:tcW w:w="560" w:type="dxa"/>
            <w:vAlign w:val="center"/>
          </w:tcPr>
          <w:p>
            <w:pPr>
              <w:pStyle w:val="afe"/>
            </w:pPr>
            <w:r>
              <w:t xml:space="preserve">150</w:t>
            </w:r>
          </w:p>
        </w:tc>
        <w:tc>
          <w:tcPr>
            <w:tcW w:w="885" w:type="dxa"/>
            <w:vAlign w:val="center"/>
          </w:tcPr>
          <w:p>
            <w:pPr>
              <w:pStyle w:val="afe"/>
            </w:pPr>
            <w:r>
              <w:t xml:space="preserve">0/0</w:t>
            </w:r>
          </w:p>
        </w:tc>
        <w:tc>
          <w:tcPr>
            <w:tcW w:w="885" w:type="dxa"/>
            <w:vAlign w:val="center"/>
          </w:tcPr>
          <w:p>
            <w:pPr>
              <w:pStyle w:val="afe"/>
            </w:pPr>
            <w:r>
              <w:t xml:space="preserve">1.6</w:t>
            </w:r>
          </w:p>
        </w:tc>
        <w:tc>
          <w:tcPr>
            <w:tcW w:w="560" w:type="dxa"/>
            <w:vAlign w:val="center"/>
          </w:tcPr>
          <w:p>
            <w:pPr>
              <w:pStyle w:val="afe"/>
            </w:pPr>
            <w:r>
              <w:t xml:space="preserve">foot</w:t>
            </w:r>
          </w:p>
        </w:tc>
        <w:tc>
          <w:tcPr>
            <w:tcW w:w="560" w:type="dxa"/>
            <w:vAlign w:val="center"/>
          </w:tcPr>
          <w:p>
            <w:pPr>
              <w:pStyle w:val="afe"/>
            </w:pPr>
            <w:r>
              <w:t xml:space="preserve">8</w:t>
            </w:r>
          </w:p>
        </w:tc>
        <w:tc>
          <w:tcPr>
            <w:tcW w:w="560" w:type="dxa"/>
            <w:vAlign w:val="center"/>
          </w:tcPr>
          <w:p>
            <w:pPr>
              <w:pStyle w:val="afe"/>
            </w:pPr>
            <w:r>
              <w:t xml:space="preserve">0</w:t>
            </w:r>
          </w:p>
        </w:tc>
      </w:tr>
      <w:tr>
        <w:tc>
          <w:tcPr>
            <w:tcW w:w="1089" w:type="dxa"/>
            <w:vAlign w:val="center"/>
          </w:tcPr>
          <w:p>
            <w:pPr>
              <w:pStyle w:val="afe"/>
            </w:pPr>
            <w:r>
              <w:rPr>
                <w:rFonts w:ascii="Consolas" w:hAnsi="Consolas"/>
                <w:sz w:val="14"/>
                <w:color w:val="A31515"/>
              </w:rPr>
              <w:t xml:space="preserve">ch_behemoth</w:t>
            </w:r>
          </w:p>
        </w:tc>
        <w:tc>
          <w:tcPr>
            <w:tcW w:w="817" w:type="dxa"/>
            <w:vAlign w:val="center"/>
          </w:tcPr>
          <w:p>
            <w:pPr>
              <w:pStyle w:val="afe"/>
            </w:pPr>
            <w:r>
              <w:t xml:space="preserve">混沌巨兽</w:t>
            </w:r>
          </w:p>
        </w:tc>
        <w:tc>
          <w:tcPr>
            <w:tcW w:w="560" w:type="dxa"/>
            <w:vAlign w:val="center"/>
          </w:tcPr>
          <w:p>
            <w:pPr>
              <w:pStyle w:val="afe"/>
            </w:pPr>
            <w:r>
              <w:t xml:space="preserve">混沌</w:t>
            </w:r>
          </w:p>
        </w:tc>
        <w:tc>
          <w:tcPr>
            <w:tcW w:w="681" w:type="dxa"/>
            <w:vAlign w:val="center"/>
          </w:tcPr>
          <w:p>
            <w:pPr>
              <w:pStyle w:val="afe"/>
            </w:pPr>
            <w:r>
              <w:t xml:space="preserve">一般单位</w:t>
            </w:r>
          </w:p>
        </w:tc>
        <w:tc>
          <w:tcPr>
            <w:tcW w:w="749" w:type="dxa"/>
            <w:vAlign w:val="center"/>
          </w:tcPr>
          <w:p>
            <w:pPr>
              <w:pStyle w:val="afe"/>
            </w:pPr>
            <w:r>
              <w:t xml:space="preserve">中立-重型</w:t>
            </w:r>
          </w:p>
        </w:tc>
        <w:tc>
          <w:tcPr>
            <w:tcW w:w="560" w:type="dxa"/>
            <w:vAlign w:val="center"/>
          </w:tcPr>
          <w:p>
            <w:pPr>
              <w:pStyle w:val="afe"/>
            </w:pPr>
            <w:r>
              <w:t xml:space="preserve">0</w:t>
            </w:r>
          </w:p>
        </w:tc>
        <w:tc>
          <w:tcPr>
            <w:tcW w:w="681" w:type="dxa"/>
            <w:vAlign w:val="center"/>
          </w:tcPr>
          <w:p>
            <w:pPr>
              <w:pStyle w:val="afe"/>
            </w:pPr>
            <w:r>
              <w:t xml:space="preserve">0</w:t>
            </w:r>
          </w:p>
        </w:tc>
        <w:tc>
          <w:tcPr>
            <w:tcW w:w="560" w:type="dxa"/>
            <w:vAlign w:val="center"/>
          </w:tcPr>
          <w:p>
            <w:pPr>
              <w:pStyle w:val="afe"/>
            </w:pPr>
            <w:r>
              <w:t xml:space="preserve">460</w:t>
            </w:r>
          </w:p>
        </w:tc>
        <w:tc>
          <w:tcPr>
            <w:tcW w:w="885" w:type="dxa"/>
            <w:vAlign w:val="center"/>
          </w:tcPr>
          <w:p>
            <w:pPr>
              <w:pStyle w:val="afe"/>
            </w:pPr>
            <w:r>
              <w:t xml:space="preserve">3/3</w:t>
            </w:r>
          </w:p>
        </w:tc>
        <w:tc>
          <w:tcPr>
            <w:tcW w:w="885" w:type="dxa"/>
            <w:vAlign w:val="center"/>
          </w:tcPr>
          <w:p>
            <w:pPr>
              <w:pStyle w:val="afe"/>
            </w:pPr>
            <w:r>
              <w:t xml:space="preserve">1.4</w:t>
            </w:r>
          </w:p>
        </w:tc>
        <w:tc>
          <w:tcPr>
            <w:tcW w:w="560" w:type="dxa"/>
            <w:vAlign w:val="center"/>
          </w:tcPr>
          <w:p>
            <w:pPr>
              <w:pStyle w:val="afe"/>
            </w:pPr>
            <w:r>
              <w:t xml:space="preserve">track</w:t>
            </w:r>
          </w:p>
        </w:tc>
        <w:tc>
          <w:tcPr>
            <w:tcW w:w="560" w:type="dxa"/>
            <w:vAlign w:val="center"/>
          </w:tcPr>
          <w:p>
            <w:pPr>
              <w:pStyle w:val="afe"/>
            </w:pPr>
            <w:r>
              <w:t xml:space="preserve">8</w:t>
            </w:r>
          </w:p>
        </w:tc>
        <w:tc>
          <w:tcPr>
            <w:tcW w:w="560" w:type="dxa"/>
            <w:vAlign w:val="center"/>
          </w:tcPr>
          <w:p>
            <w:pPr>
              <w:pStyle w:val="afe"/>
            </w:pPr>
            <w:r>
              <w:t xml:space="preserve">0</w:t>
            </w:r>
          </w:p>
        </w:tc>
      </w:tr>
      <w:tr>
        <w:tc>
          <w:tcPr>
            <w:tcW w:w="1089" w:type="dxa"/>
            <w:vAlign w:val="center"/>
          </w:tcPr>
          <w:p>
            <w:pPr>
              <w:pStyle w:val="afe"/>
            </w:pPr>
            <w:r>
              <w:rPr>
                <w:rFonts w:ascii="Consolas" w:hAnsi="Consolas"/>
                <w:sz w:val="14"/>
                <w:color w:val="A31515"/>
              </w:rPr>
              <w:t xml:space="preserve">ch_moth</w:t>
            </w:r>
          </w:p>
        </w:tc>
        <w:tc>
          <w:tcPr>
            <w:tcW w:w="817" w:type="dxa"/>
            <w:vAlign w:val="center"/>
          </w:tcPr>
          <w:p>
            <w:pPr>
              <w:pStyle w:val="afe"/>
            </w:pPr>
            <w:r>
              <w:t xml:space="preserve">混沌飞蛾</w:t>
            </w:r>
          </w:p>
        </w:tc>
        <w:tc>
          <w:tcPr>
            <w:tcW w:w="560" w:type="dxa"/>
            <w:vAlign w:val="center"/>
          </w:tcPr>
          <w:p>
            <w:pPr>
              <w:pStyle w:val="afe"/>
            </w:pPr>
            <w:r>
              <w:t xml:space="preserve">混沌</w:t>
            </w:r>
          </w:p>
        </w:tc>
        <w:tc>
          <w:tcPr>
            <w:tcW w:w="681" w:type="dxa"/>
            <w:vAlign w:val="center"/>
          </w:tcPr>
          <w:p>
            <w:pPr>
              <w:pStyle w:val="afe"/>
            </w:pPr>
            <w:r>
              <w:t xml:space="preserve">一般单位</w:t>
            </w:r>
          </w:p>
        </w:tc>
        <w:tc>
          <w:tcPr>
            <w:tcW w:w="749" w:type="dxa"/>
            <w:vAlign w:val="center"/>
          </w:tcPr>
          <w:p>
            <w:pPr>
              <w:pStyle w:val="afe"/>
            </w:pPr>
            <w:r>
              <w:t xml:space="preserve">中立-飞行</w:t>
            </w:r>
          </w:p>
        </w:tc>
        <w:tc>
          <w:tcPr>
            <w:tcW w:w="560" w:type="dxa"/>
            <w:vAlign w:val="center"/>
          </w:tcPr>
          <w:p>
            <w:pPr>
              <w:pStyle w:val="afe"/>
            </w:pPr>
            <w:r>
              <w:t xml:space="preserve">0</w:t>
            </w:r>
          </w:p>
        </w:tc>
        <w:tc>
          <w:tcPr>
            <w:tcW w:w="681" w:type="dxa"/>
            <w:vAlign w:val="center"/>
          </w:tcPr>
          <w:p>
            <w:pPr>
              <w:pStyle w:val="afe"/>
            </w:pPr>
            <w:r>
              <w:t xml:space="preserve">0</w:t>
            </w:r>
          </w:p>
        </w:tc>
        <w:tc>
          <w:tcPr>
            <w:tcW w:w="560" w:type="dxa"/>
            <w:vAlign w:val="center"/>
          </w:tcPr>
          <w:p>
            <w:pPr>
              <w:pStyle w:val="afe"/>
            </w:pPr>
            <w:r>
              <w:t xml:space="preserve">170</w:t>
            </w:r>
          </w:p>
        </w:tc>
        <w:tc>
          <w:tcPr>
            <w:tcW w:w="885" w:type="dxa"/>
            <w:vAlign w:val="center"/>
          </w:tcPr>
          <w:p>
            <w:pPr>
              <w:pStyle w:val="afe"/>
            </w:pPr>
            <w:r>
              <w:t xml:space="preserve">0/0</w:t>
            </w:r>
          </w:p>
        </w:tc>
        <w:tc>
          <w:tcPr>
            <w:tcW w:w="885" w:type="dxa"/>
            <w:vAlign w:val="center"/>
          </w:tcPr>
          <w:p>
            <w:pPr>
              <w:pStyle w:val="afe"/>
            </w:pPr>
            <w:r>
              <w:t xml:space="preserve">3.2</w:t>
            </w:r>
          </w:p>
        </w:tc>
        <w:tc>
          <w:tcPr>
            <w:tcW w:w="560" w:type="dxa"/>
            <w:vAlign w:val="center"/>
          </w:tcPr>
          <w:p>
            <w:pPr>
              <w:pStyle w:val="afe"/>
            </w:pPr>
            <w:r>
              <w:t xml:space="preserve">air</w:t>
            </w:r>
          </w:p>
        </w:tc>
        <w:tc>
          <w:tcPr>
            <w:tcW w:w="560" w:type="dxa"/>
            <w:vAlign w:val="center"/>
          </w:tcPr>
          <w:p>
            <w:pPr>
              <w:pStyle w:val="afe"/>
            </w:pPr>
            <w:r>
              <w:t xml:space="preserve">9</w:t>
            </w:r>
          </w:p>
        </w:tc>
        <w:tc>
          <w:tcPr>
            <w:tcW w:w="560" w:type="dxa"/>
            <w:vAlign w:val="center"/>
          </w:tcPr>
          <w:p>
            <w:pPr>
              <w:pStyle w:val="afe"/>
            </w:pPr>
            <w:r>
              <w:t xml:space="preserve">0</w:t>
            </w:r>
          </w:p>
        </w:tc>
      </w:tr>
      <w:tr>
        <w:tc>
          <w:tcPr>
            <w:tcW w:w="1089" w:type="dxa"/>
            <w:vAlign w:val="center"/>
          </w:tcPr>
          <w:p>
            <w:pPr>
              <w:pStyle w:val="afe"/>
            </w:pPr>
            <w:r>
              <w:rPr>
                <w:rFonts w:ascii="Consolas" w:hAnsi="Consolas"/>
                <w:sz w:val="14"/>
                <w:color w:val="A31515"/>
              </w:rPr>
              <w:t xml:space="preserve">ch_lord</w:t>
            </w:r>
          </w:p>
        </w:tc>
        <w:tc>
          <w:tcPr>
            <w:tcW w:w="817" w:type="dxa"/>
            <w:vAlign w:val="center"/>
          </w:tcPr>
          <w:p>
            <w:pPr>
              <w:pStyle w:val="afe"/>
            </w:pPr>
            <w:r>
              <w:t xml:space="preserve">混沌领主</w:t>
            </w:r>
          </w:p>
        </w:tc>
        <w:tc>
          <w:tcPr>
            <w:tcW w:w="560" w:type="dxa"/>
            <w:vAlign w:val="center"/>
          </w:tcPr>
          <w:p>
            <w:pPr>
              <w:pStyle w:val="afe"/>
            </w:pPr>
            <w:r>
              <w:t xml:space="preserve">混沌</w:t>
            </w:r>
          </w:p>
        </w:tc>
        <w:tc>
          <w:tcPr>
            <w:tcW w:w="681" w:type="dxa"/>
            <w:vAlign w:val="center"/>
          </w:tcPr>
          <w:p>
            <w:pPr>
              <w:pStyle w:val="afe"/>
            </w:pPr>
            <w:r>
              <w:t xml:space="preserve">一般单位</w:t>
            </w:r>
          </w:p>
        </w:tc>
        <w:tc>
          <w:tcPr>
            <w:tcW w:w="749" w:type="dxa"/>
            <w:vAlign w:val="center"/>
          </w:tcPr>
          <w:p>
            <w:pPr>
              <w:pStyle w:val="afe"/>
            </w:pPr>
            <w:r>
              <w:t xml:space="preserve">中立-首领</w:t>
            </w:r>
          </w:p>
        </w:tc>
        <w:tc>
          <w:tcPr>
            <w:tcW w:w="560" w:type="dxa"/>
            <w:vAlign w:val="center"/>
          </w:tcPr>
          <w:p>
            <w:pPr>
              <w:pStyle w:val="afe"/>
            </w:pPr>
            <w:r>
              <w:t xml:space="preserve">0</w:t>
            </w:r>
          </w:p>
        </w:tc>
        <w:tc>
          <w:tcPr>
            <w:tcW w:w="681" w:type="dxa"/>
            <w:vAlign w:val="center"/>
          </w:tcPr>
          <w:p>
            <w:pPr>
              <w:pStyle w:val="afe"/>
            </w:pPr>
            <w:r>
              <w:t xml:space="preserve">0</w:t>
            </w:r>
          </w:p>
        </w:tc>
        <w:tc>
          <w:tcPr>
            <w:tcW w:w="560" w:type="dxa"/>
            <w:vAlign w:val="center"/>
          </w:tcPr>
          <w:p>
            <w:pPr>
              <w:pStyle w:val="afe"/>
            </w:pPr>
            <w:r>
              <w:t xml:space="preserve">950</w:t>
            </w:r>
          </w:p>
        </w:tc>
        <w:tc>
          <w:tcPr>
            <w:tcW w:w="885" w:type="dxa"/>
            <w:vAlign w:val="center"/>
          </w:tcPr>
          <w:p>
            <w:pPr>
              <w:pStyle w:val="afe"/>
            </w:pPr>
            <w:r>
              <w:t xml:space="preserve">4/4</w:t>
            </w:r>
          </w:p>
        </w:tc>
        <w:tc>
          <w:tcPr>
            <w:tcW w:w="885" w:type="dxa"/>
            <w:vAlign w:val="center"/>
          </w:tcPr>
          <w:p>
            <w:pPr>
              <w:pStyle w:val="afe"/>
            </w:pPr>
            <w:r>
              <w:t xml:space="preserve">1.5</w:t>
            </w:r>
          </w:p>
        </w:tc>
        <w:tc>
          <w:tcPr>
            <w:tcW w:w="560" w:type="dxa"/>
            <w:vAlign w:val="center"/>
          </w:tcPr>
          <w:p>
            <w:pPr>
              <w:pStyle w:val="afe"/>
            </w:pPr>
            <w:r>
              <w:t xml:space="preserve">track</w:t>
            </w:r>
          </w:p>
        </w:tc>
        <w:tc>
          <w:tcPr>
            <w:tcW w:w="560" w:type="dxa"/>
            <w:vAlign w:val="center"/>
          </w:tcPr>
          <w:p>
            <w:pPr>
              <w:pStyle w:val="afe"/>
            </w:pPr>
            <w:r>
              <w:t xml:space="preserve">10</w:t>
            </w:r>
          </w:p>
        </w:tc>
        <w:tc>
          <w:tcPr>
            <w:tcW w:w="560" w:type="dxa"/>
            <w:vAlign w:val="center"/>
          </w:tcPr>
          <w:p>
            <w:pPr>
              <w:pStyle w:val="afe"/>
            </w:pPr>
            <w:r>
              <w:t xml:space="preserve">0</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493"/>
        <w:gridCol w:w="1120"/>
        <w:gridCol w:w="1120"/>
        <w:gridCol w:w="1400"/>
        <w:gridCol w:w="3173"/>
      </w:tblGrid>
      <w:tr>
        <w:trPr>
          <w:tblHeader/>
        </w:trPr>
        <w:tc>
          <w:tcPr>
            <w:tcW w:w="1493" w:type="dxa"/>
            <w:shd w:val="clear" w:color="auto" w:fill="DCE6F1"/>
            <w:vAlign w:val="center"/>
          </w:tcPr>
          <w:p>
            <w:pPr>
              <w:pStyle w:val="afe"/>
            </w:pPr>
            <w:r>
              <w:rPr>
                <w:b/>
              </w:rPr>
              <w:t xml:space="preserve">键名</w:t>
            </w:r>
          </w:p>
        </w:tc>
        <w:tc>
          <w:tcPr>
            <w:tcW w:w="1120" w:type="dxa"/>
            <w:shd w:val="clear" w:color="auto" w:fill="DCE6F1"/>
            <w:vAlign w:val="center"/>
          </w:tcPr>
          <w:p>
            <w:pPr>
              <w:pStyle w:val="afe"/>
            </w:pPr>
            <w:r>
              <w:rPr>
                <w:b/>
              </w:rPr>
              <w:t xml:space="preserve">前置</w:t>
            </w:r>
          </w:p>
        </w:tc>
        <w:tc>
          <w:tcPr>
            <w:tcW w:w="1120" w:type="dxa"/>
            <w:shd w:val="clear" w:color="auto" w:fill="DCE6F1"/>
            <w:vAlign w:val="center"/>
          </w:tcPr>
          <w:p>
            <w:pPr>
              <w:pStyle w:val="afe"/>
            </w:pPr>
            <w:r>
              <w:rPr>
                <w:b/>
              </w:rPr>
              <w:t xml:space="preserve">生产建筑</w:t>
            </w:r>
          </w:p>
        </w:tc>
        <w:tc>
          <w:tcPr>
            <w:tcW w:w="1400" w:type="dxa"/>
            <w:shd w:val="clear" w:color="auto" w:fill="DCE6F1"/>
            <w:vAlign w:val="center"/>
          </w:tcPr>
          <w:p>
            <w:pPr>
              <w:pStyle w:val="afe"/>
            </w:pPr>
            <w:r>
              <w:rPr>
                <w:b/>
              </w:rPr>
              <w:t xml:space="preserve">武器</w:t>
            </w:r>
          </w:p>
        </w:tc>
        <w:tc>
          <w:tcPr>
            <w:tcW w:w="3173" w:type="dxa"/>
            <w:shd w:val="clear" w:color="auto" w:fill="DCE6F1"/>
            <w:vAlign w:val="center"/>
          </w:tcPr>
          <w:p>
            <w:pPr>
              <w:pStyle w:val="afe"/>
            </w:pPr>
            <w:r>
              <w:rPr>
                <w:b/>
              </w:rPr>
              <w:t xml:space="preserve">特殊机制</w:t>
            </w:r>
          </w:p>
        </w:tc>
      </w:tr>
      <w:tr>
        <w:tc>
          <w:tcPr>
            <w:tcW w:w="1493" w:type="dxa"/>
            <w:vAlign w:val="center"/>
          </w:tcPr>
          <w:p>
            <w:pPr>
              <w:pStyle w:val="afe"/>
            </w:pPr>
            <w:r>
              <w:rPr>
                <w:rFonts w:ascii="Consolas" w:hAnsi="Consolas"/>
                <w:sz w:val="14"/>
                <w:color w:val="A31515"/>
              </w:rPr>
              <w:t xml:space="preserve">py_gatherer</w:t>
            </w:r>
          </w:p>
        </w:tc>
        <w:tc>
          <w:tcPr>
            <w:tcW w:w="1120" w:type="dxa"/>
            <w:vAlign w:val="center"/>
          </w:tcPr>
          <w:p>
            <w:pPr>
              <w:pStyle w:val="afe"/>
            </w:pPr>
            <w:r>
              <w:t xml:space="preserve">py_hatch</w:t>
            </w:r>
          </w:p>
        </w:tc>
        <w:tc>
          <w:tcPr>
            <w:tcW w:w="1120" w:type="dxa"/>
            <w:vAlign w:val="center"/>
          </w:tcPr>
          <w:p>
            <w:pPr>
              <w:pStyle w:val="afe"/>
            </w:pPr>
            <w:r>
              <w:t xml:space="preserve">py_hatch</w:t>
            </w:r>
          </w:p>
        </w:tc>
        <w:tc>
          <w:tcPr>
            <w:tcW w:w="1400" w:type="dxa"/>
            <w:vAlign w:val="center"/>
          </w:tcPr>
          <w:p>
            <w:pPr>
              <w:pStyle w:val="afe"/>
            </w:pPr>
            <w:r>
              <w:t xml:space="preserve">—</w:t>
            </w:r>
          </w:p>
        </w:tc>
        <w:tc>
          <w:tcPr>
            <w:tcW w:w="3173" w:type="dxa"/>
            <w:vAlign w:val="center"/>
          </w:tcPr>
          <w:p>
            <w:pPr>
              <w:pStyle w:val="afe"/>
            </w:pPr>
            <w:r>
              <w:t xml:space="preserve">采集</w:t>
            </w:r>
          </w:p>
        </w:tc>
      </w:tr>
      <w:tr>
        <w:tc>
          <w:tcPr>
            <w:tcW w:w="1493" w:type="dxa"/>
            <w:vAlign w:val="center"/>
          </w:tcPr>
          <w:p>
            <w:pPr>
              <w:pStyle w:val="afe"/>
            </w:pPr>
            <w:r>
              <w:rPr>
                <w:rFonts w:ascii="Consolas" w:hAnsi="Consolas"/>
                <w:sz w:val="14"/>
                <w:color w:val="A31515"/>
              </w:rPr>
              <w:t xml:space="preserve">py_shaper</w:t>
            </w:r>
          </w:p>
        </w:tc>
        <w:tc>
          <w:tcPr>
            <w:tcW w:w="1120" w:type="dxa"/>
            <w:vAlign w:val="center"/>
          </w:tcPr>
          <w:p>
            <w:pPr>
              <w:pStyle w:val="afe"/>
            </w:pPr>
            <w:r>
              <w:t xml:space="preserve">py_hatch</w:t>
            </w:r>
          </w:p>
        </w:tc>
        <w:tc>
          <w:tcPr>
            <w:tcW w:w="1120" w:type="dxa"/>
            <w:vAlign w:val="center"/>
          </w:tcPr>
          <w:p>
            <w:pPr>
              <w:pStyle w:val="afe"/>
            </w:pPr>
            <w:r>
              <w:t xml:space="preserve">py_hatch</w:t>
            </w:r>
          </w:p>
        </w:tc>
        <w:tc>
          <w:tcPr>
            <w:tcW w:w="1400" w:type="dxa"/>
            <w:vAlign w:val="center"/>
          </w:tcPr>
          <w:p>
            <w:pPr>
              <w:pStyle w:val="afe"/>
            </w:pPr>
            <w:r>
              <w:t xml:space="preserve">—</w:t>
            </w:r>
          </w:p>
        </w:tc>
        <w:tc>
          <w:tcPr>
            <w:tcW w:w="3173" w:type="dxa"/>
            <w:vAlign w:val="center"/>
          </w:tcPr>
          <w:p>
            <w:pPr>
              <w:pStyle w:val="afe"/>
            </w:pPr>
            <w:r>
              <w:t xml:space="preserve">工程（建造 / 修理 / 占领）</w:t>
            </w:r>
          </w:p>
        </w:tc>
      </w:tr>
      <w:tr>
        <w:tc>
          <w:tcPr>
            <w:tcW w:w="1493" w:type="dxa"/>
            <w:vAlign w:val="center"/>
          </w:tcPr>
          <w:p>
            <w:pPr>
              <w:pStyle w:val="afe"/>
            </w:pPr>
            <w:r>
              <w:rPr>
                <w:rFonts w:ascii="Consolas" w:hAnsi="Consolas"/>
                <w:sz w:val="14"/>
                <w:color w:val="A31515"/>
              </w:rPr>
              <w:t xml:space="preserve">py_rock</w:t>
            </w:r>
          </w:p>
        </w:tc>
        <w:tc>
          <w:tcPr>
            <w:tcW w:w="1120" w:type="dxa"/>
            <w:vAlign w:val="center"/>
          </w:tcPr>
          <w:p>
            <w:pPr>
              <w:pStyle w:val="afe"/>
            </w:pPr>
            <w:r>
              <w:t xml:space="preserve">py_hatch</w:t>
            </w:r>
          </w:p>
        </w:tc>
        <w:tc>
          <w:tcPr>
            <w:tcW w:w="1120" w:type="dxa"/>
            <w:vAlign w:val="center"/>
          </w:tcPr>
          <w:p>
            <w:pPr>
              <w:pStyle w:val="afe"/>
            </w:pPr>
            <w:r>
              <w:t xml:space="preserve">py_hatch</w:t>
            </w:r>
          </w:p>
        </w:tc>
        <w:tc>
          <w:tcPr>
            <w:tcW w:w="1400" w:type="dxa"/>
            <w:vAlign w:val="center"/>
          </w:tcPr>
          <w:p>
            <w:pPr>
              <w:pStyle w:val="afe"/>
            </w:pPr>
            <w:r>
              <w:t xml:space="preserve">w_py_rock</w:t>
            </w:r>
          </w:p>
        </w:tc>
        <w:tc>
          <w:tcPr>
            <w:tcW w:w="3173" w:type="dxa"/>
            <w:vAlign w:val="center"/>
          </w:tcPr>
          <w:p>
            <w:pPr>
              <w:pStyle w:val="afe"/>
            </w:pPr>
            <w:r>
              <w:t xml:space="preserve">—</w:t>
            </w:r>
          </w:p>
        </w:tc>
      </w:tr>
      <w:tr>
        <w:tc>
          <w:tcPr>
            <w:tcW w:w="1493" w:type="dxa"/>
            <w:vAlign w:val="center"/>
          </w:tcPr>
          <w:p>
            <w:pPr>
              <w:pStyle w:val="afe"/>
            </w:pPr>
            <w:r>
              <w:rPr>
                <w:rFonts w:ascii="Consolas" w:hAnsi="Consolas"/>
                <w:sz w:val="14"/>
                <w:color w:val="A31515"/>
              </w:rPr>
              <w:t xml:space="preserve">py_sporeling</w:t>
            </w:r>
          </w:p>
        </w:tc>
        <w:tc>
          <w:tcPr>
            <w:tcW w:w="1120" w:type="dxa"/>
            <w:vAlign w:val="center"/>
          </w:tcPr>
          <w:p>
            <w:pPr>
              <w:pStyle w:val="afe"/>
            </w:pPr>
            <w:r>
              <w:t xml:space="preserve">py_hatch</w:t>
            </w:r>
          </w:p>
        </w:tc>
        <w:tc>
          <w:tcPr>
            <w:tcW w:w="1120" w:type="dxa"/>
            <w:vAlign w:val="center"/>
          </w:tcPr>
          <w:p>
            <w:pPr>
              <w:pStyle w:val="afe"/>
            </w:pPr>
            <w:r>
              <w:t xml:space="preserve">py_hatch</w:t>
            </w:r>
          </w:p>
        </w:tc>
        <w:tc>
          <w:tcPr>
            <w:tcW w:w="1400" w:type="dxa"/>
            <w:vAlign w:val="center"/>
          </w:tcPr>
          <w:p>
            <w:pPr>
              <w:pStyle w:val="afe"/>
            </w:pPr>
            <w:r>
              <w:t xml:space="preserve">w_py_spore</w:t>
            </w:r>
          </w:p>
        </w:tc>
        <w:tc>
          <w:tcPr>
            <w:tcW w:w="3173" w:type="dxa"/>
            <w:vAlign w:val="center"/>
          </w:tcPr>
          <w:p>
            <w:pPr>
              <w:pStyle w:val="afe"/>
            </w:pPr>
            <w:r>
              <w:t xml:space="preserve">—</w:t>
            </w:r>
          </w:p>
        </w:tc>
      </w:tr>
      <w:tr>
        <w:tc>
          <w:tcPr>
            <w:tcW w:w="1493" w:type="dxa"/>
            <w:vAlign w:val="center"/>
          </w:tcPr>
          <w:p>
            <w:pPr>
              <w:pStyle w:val="afe"/>
            </w:pPr>
            <w:r>
              <w:rPr>
                <w:rFonts w:ascii="Consolas" w:hAnsi="Consolas"/>
                <w:sz w:val="14"/>
                <w:color w:val="A31515"/>
              </w:rPr>
              <w:t xml:space="preserve">py_runner</w:t>
            </w:r>
          </w:p>
        </w:tc>
        <w:tc>
          <w:tcPr>
            <w:tcW w:w="1120" w:type="dxa"/>
            <w:vAlign w:val="center"/>
          </w:tcPr>
          <w:p>
            <w:pPr>
              <w:pStyle w:val="afe"/>
            </w:pPr>
            <w:r>
              <w:t xml:space="preserve">py_hatch</w:t>
            </w:r>
          </w:p>
        </w:tc>
        <w:tc>
          <w:tcPr>
            <w:tcW w:w="1120" w:type="dxa"/>
            <w:vAlign w:val="center"/>
          </w:tcPr>
          <w:p>
            <w:pPr>
              <w:pStyle w:val="afe"/>
            </w:pPr>
            <w:r>
              <w:t xml:space="preserve">py_hatch</w:t>
            </w:r>
          </w:p>
        </w:tc>
        <w:tc>
          <w:tcPr>
            <w:tcW w:w="1400" w:type="dxa"/>
            <w:vAlign w:val="center"/>
          </w:tcPr>
          <w:p>
            <w:pPr>
              <w:pStyle w:val="afe"/>
            </w:pPr>
            <w:r>
              <w:t xml:space="preserve">w_py_runner</w:t>
            </w:r>
          </w:p>
        </w:tc>
        <w:tc>
          <w:tcPr>
            <w:tcW w:w="3173" w:type="dxa"/>
            <w:vAlign w:val="center"/>
          </w:tcPr>
          <w:p>
            <w:pPr>
              <w:pStyle w:val="afe"/>
            </w:pPr>
            <w:r>
              <w:t xml:space="preserve">—</w:t>
            </w:r>
          </w:p>
        </w:tc>
      </w:tr>
      <w:tr>
        <w:tc>
          <w:tcPr>
            <w:tcW w:w="1493" w:type="dxa"/>
            <w:vAlign w:val="center"/>
          </w:tcPr>
          <w:p>
            <w:pPr>
              <w:pStyle w:val="afe"/>
            </w:pPr>
            <w:r>
              <w:rPr>
                <w:rFonts w:ascii="Consolas" w:hAnsi="Consolas"/>
                <w:sz w:val="14"/>
                <w:color w:val="A31515"/>
              </w:rPr>
              <w:t xml:space="preserve">py_melt</w:t>
            </w:r>
          </w:p>
        </w:tc>
        <w:tc>
          <w:tcPr>
            <w:tcW w:w="1120" w:type="dxa"/>
            <w:vAlign w:val="center"/>
          </w:tcPr>
          <w:p>
            <w:pPr>
              <w:pStyle w:val="afe"/>
            </w:pPr>
            <w:r>
              <w:t xml:space="preserve">py_beast</w:t>
            </w:r>
          </w:p>
        </w:tc>
        <w:tc>
          <w:tcPr>
            <w:tcW w:w="1120" w:type="dxa"/>
            <w:vAlign w:val="center"/>
          </w:tcPr>
          <w:p>
            <w:pPr>
              <w:pStyle w:val="afe"/>
            </w:pPr>
            <w:r>
              <w:t xml:space="preserve">py_beast</w:t>
            </w:r>
          </w:p>
        </w:tc>
        <w:tc>
          <w:tcPr>
            <w:tcW w:w="1400" w:type="dxa"/>
            <w:vAlign w:val="center"/>
          </w:tcPr>
          <w:p>
            <w:pPr>
              <w:pStyle w:val="afe"/>
            </w:pPr>
            <w:r>
              <w:t xml:space="preserve">w_py_melt</w:t>
            </w:r>
          </w:p>
        </w:tc>
        <w:tc>
          <w:tcPr>
            <w:tcW w:w="3173" w:type="dxa"/>
            <w:vAlign w:val="center"/>
          </w:tcPr>
          <w:p>
            <w:pPr>
              <w:pStyle w:val="afe"/>
            </w:pPr>
            <w:r>
              <w:t xml:space="preserve">—</w:t>
            </w:r>
          </w:p>
        </w:tc>
      </w:tr>
      <w:tr>
        <w:tc>
          <w:tcPr>
            <w:tcW w:w="1493" w:type="dxa"/>
            <w:vAlign w:val="center"/>
          </w:tcPr>
          <w:p>
            <w:pPr>
              <w:pStyle w:val="afe"/>
            </w:pPr>
            <w:r>
              <w:rPr>
                <w:rFonts w:ascii="Consolas" w:hAnsi="Consolas"/>
                <w:sz w:val="14"/>
                <w:color w:val="A31515"/>
              </w:rPr>
              <w:t xml:space="preserve">py_carapace</w:t>
            </w:r>
          </w:p>
        </w:tc>
        <w:tc>
          <w:tcPr>
            <w:tcW w:w="1120" w:type="dxa"/>
            <w:vAlign w:val="center"/>
          </w:tcPr>
          <w:p>
            <w:pPr>
              <w:pStyle w:val="afe"/>
            </w:pPr>
            <w:r>
              <w:t xml:space="preserve">py_beast</w:t>
            </w:r>
          </w:p>
        </w:tc>
        <w:tc>
          <w:tcPr>
            <w:tcW w:w="1120" w:type="dxa"/>
            <w:vAlign w:val="center"/>
          </w:tcPr>
          <w:p>
            <w:pPr>
              <w:pStyle w:val="afe"/>
            </w:pPr>
            <w:r>
              <w:t xml:space="preserve">py_beast</w:t>
            </w:r>
          </w:p>
        </w:tc>
        <w:tc>
          <w:tcPr>
            <w:tcW w:w="1400" w:type="dxa"/>
            <w:vAlign w:val="center"/>
          </w:tcPr>
          <w:p>
            <w:pPr>
              <w:pStyle w:val="afe"/>
            </w:pPr>
            <w:r>
              <w:t xml:space="preserve">w_py_carapace</w:t>
            </w:r>
          </w:p>
        </w:tc>
        <w:tc>
          <w:tcPr>
            <w:tcW w:w="3173" w:type="dxa"/>
            <w:vAlign w:val="center"/>
          </w:tcPr>
          <w:p>
            <w:pPr>
              <w:pStyle w:val="afe"/>
            </w:pPr>
            <w:r>
              <w:t xml:space="preserve">可吞噬体力 ≤25% 的混沌单位</w:t>
            </w:r>
          </w:p>
        </w:tc>
      </w:tr>
      <w:tr>
        <w:tc>
          <w:tcPr>
            <w:tcW w:w="1493" w:type="dxa"/>
            <w:vAlign w:val="center"/>
          </w:tcPr>
          <w:p>
            <w:pPr>
              <w:pStyle w:val="afe"/>
            </w:pPr>
            <w:r>
              <w:rPr>
                <w:rFonts w:ascii="Consolas" w:hAnsi="Consolas"/>
                <w:sz w:val="14"/>
                <w:color w:val="A31515"/>
              </w:rPr>
              <w:t xml:space="preserve">py_wing</w:t>
            </w:r>
          </w:p>
        </w:tc>
        <w:tc>
          <w:tcPr>
            <w:tcW w:w="1120" w:type="dxa"/>
            <w:vAlign w:val="center"/>
          </w:tcPr>
          <w:p>
            <w:pPr>
              <w:pStyle w:val="afe"/>
            </w:pPr>
            <w:r>
              <w:t xml:space="preserve">py_evolve</w:t>
            </w:r>
          </w:p>
        </w:tc>
        <w:tc>
          <w:tcPr>
            <w:tcW w:w="1120" w:type="dxa"/>
            <w:vAlign w:val="center"/>
          </w:tcPr>
          <w:p>
            <w:pPr>
              <w:pStyle w:val="afe"/>
            </w:pPr>
            <w:r>
              <w:t xml:space="preserve">py_beast</w:t>
            </w:r>
          </w:p>
        </w:tc>
        <w:tc>
          <w:tcPr>
            <w:tcW w:w="1400" w:type="dxa"/>
            <w:vAlign w:val="center"/>
          </w:tcPr>
          <w:p>
            <w:pPr>
              <w:pStyle w:val="afe"/>
            </w:pPr>
            <w:r>
              <w:t xml:space="preserve">w_py_wing</w:t>
            </w:r>
          </w:p>
        </w:tc>
        <w:tc>
          <w:tcPr>
            <w:tcW w:w="3173" w:type="dxa"/>
            <w:vAlign w:val="center"/>
          </w:tcPr>
          <w:p>
            <w:pPr>
              <w:pStyle w:val="afe"/>
            </w:pPr>
            <w:r>
              <w:t xml:space="preserve">可吞噬体力 ≤25% 的混沌单位</w:t>
            </w:r>
          </w:p>
        </w:tc>
      </w:tr>
      <w:tr>
        <w:tc>
          <w:tcPr>
            <w:tcW w:w="1493" w:type="dxa"/>
            <w:vAlign w:val="center"/>
          </w:tcPr>
          <w:p>
            <w:pPr>
              <w:pStyle w:val="afe"/>
            </w:pPr>
            <w:r>
              <w:rPr>
                <w:rFonts w:ascii="Consolas" w:hAnsi="Consolas"/>
                <w:sz w:val="14"/>
                <w:color w:val="A31515"/>
              </w:rPr>
              <w:t xml:space="preserve">py_burrow</w:t>
            </w:r>
          </w:p>
        </w:tc>
        <w:tc>
          <w:tcPr>
            <w:tcW w:w="1120" w:type="dxa"/>
            <w:vAlign w:val="center"/>
          </w:tcPr>
          <w:p>
            <w:pPr>
              <w:pStyle w:val="afe"/>
            </w:pPr>
            <w:r>
              <w:t xml:space="preserve">py_hatch</w:t>
            </w:r>
          </w:p>
        </w:tc>
        <w:tc>
          <w:tcPr>
            <w:tcW w:w="1120" w:type="dxa"/>
            <w:vAlign w:val="center"/>
          </w:tcPr>
          <w:p>
            <w:pPr>
              <w:pStyle w:val="afe"/>
            </w:pPr>
            <w:r>
              <w:t xml:space="preserve">py_hatch</w:t>
            </w:r>
          </w:p>
        </w:tc>
        <w:tc>
          <w:tcPr>
            <w:tcW w:w="1400" w:type="dxa"/>
            <w:vAlign w:val="center"/>
          </w:tcPr>
          <w:p>
            <w:pPr>
              <w:pStyle w:val="afe"/>
            </w:pPr>
            <w:r>
              <w:t xml:space="preserve">—</w:t>
            </w:r>
          </w:p>
        </w:tc>
        <w:tc>
          <w:tcPr>
            <w:tcW w:w="3173" w:type="dxa"/>
            <w:vAlign w:val="center"/>
          </w:tcPr>
          <w:p>
            <w:pPr>
              <w:pStyle w:val="afe"/>
            </w:pPr>
            <w:r>
              <w:t xml:space="preserve">钻地（潜行移动）</w:t>
            </w:r>
          </w:p>
        </w:tc>
      </w:tr>
      <w:tr>
        <w:tc>
          <w:tcPr>
            <w:tcW w:w="1493" w:type="dxa"/>
            <w:vAlign w:val="center"/>
          </w:tcPr>
          <w:p>
            <w:pPr>
              <w:pStyle w:val="afe"/>
            </w:pPr>
            <w:r>
              <w:rPr>
                <w:rFonts w:ascii="Consolas" w:hAnsi="Consolas"/>
                <w:sz w:val="14"/>
                <w:color w:val="A31515"/>
              </w:rPr>
              <w:t xml:space="preserve">py_wrath</w:t>
            </w:r>
          </w:p>
        </w:tc>
        <w:tc>
          <w:tcPr>
            <w:tcW w:w="1120" w:type="dxa"/>
            <w:vAlign w:val="center"/>
          </w:tcPr>
          <w:p>
            <w:pPr>
              <w:pStyle w:val="afe"/>
            </w:pPr>
            <w:r>
              <w:t xml:space="preserve">py_evolve</w:t>
            </w:r>
          </w:p>
        </w:tc>
        <w:tc>
          <w:tcPr>
            <w:tcW w:w="1120" w:type="dxa"/>
            <w:vAlign w:val="center"/>
          </w:tcPr>
          <w:p>
            <w:pPr>
              <w:pStyle w:val="afe"/>
            </w:pPr>
            <w:r>
              <w:t xml:space="preserve">py_beast</w:t>
            </w:r>
          </w:p>
        </w:tc>
        <w:tc>
          <w:tcPr>
            <w:tcW w:w="1400" w:type="dxa"/>
            <w:vAlign w:val="center"/>
          </w:tcPr>
          <w:p>
            <w:pPr>
              <w:pStyle w:val="afe"/>
            </w:pPr>
            <w:r>
              <w:t xml:space="preserve">w_py_wrath</w:t>
            </w:r>
          </w:p>
        </w:tc>
        <w:tc>
          <w:tcPr>
            <w:tcW w:w="3173" w:type="dxa"/>
            <w:vAlign w:val="center"/>
          </w:tcPr>
          <w:p>
            <w:pPr>
              <w:pStyle w:val="afe"/>
            </w:pPr>
            <w:r>
              <w:rPr>
                <w:b/>
              </w:rPr>
              <w:t xml:space="preserve">免疫一切正负面特殊效果</w:t>
            </w:r>
          </w:p>
        </w:tc>
      </w:tr>
      <w:tr>
        <w:tc>
          <w:tcPr>
            <w:tcW w:w="1493" w:type="dxa"/>
            <w:vAlign w:val="center"/>
          </w:tcPr>
          <w:p>
            <w:pPr>
              <w:pStyle w:val="afe"/>
            </w:pPr>
            <w:r>
              <w:rPr>
                <w:rFonts w:ascii="Consolas" w:hAnsi="Consolas"/>
                <w:sz w:val="14"/>
                <w:color w:val="A31515"/>
              </w:rPr>
              <w:t xml:space="preserve">dm_slave</w:t>
            </w:r>
          </w:p>
        </w:tc>
        <w:tc>
          <w:tcPr>
            <w:tcW w:w="1120" w:type="dxa"/>
            <w:vAlign w:val="center"/>
          </w:tcPr>
          <w:p>
            <w:pPr>
              <w:pStyle w:val="afe"/>
            </w:pPr>
            <w:r>
              <w:t xml:space="preserve">—</w:t>
            </w:r>
          </w:p>
        </w:tc>
        <w:tc>
          <w:tcPr>
            <w:tcW w:w="1120" w:type="dxa"/>
            <w:vAlign w:val="center"/>
          </w:tcPr>
          <w:p>
            <w:pPr>
              <w:pStyle w:val="afe"/>
            </w:pPr>
            <w:r>
              <w:t xml:space="preserve">—</w:t>
            </w:r>
          </w:p>
        </w:tc>
        <w:tc>
          <w:tcPr>
            <w:tcW w:w="1400" w:type="dxa"/>
            <w:vAlign w:val="center"/>
          </w:tcPr>
          <w:p>
            <w:pPr>
              <w:pStyle w:val="afe"/>
            </w:pPr>
            <w:r>
              <w:t xml:space="preserve">—</w:t>
            </w:r>
          </w:p>
        </w:tc>
        <w:tc>
          <w:tcPr>
            <w:tcW w:w="3173" w:type="dxa"/>
            <w:vAlign w:val="center"/>
          </w:tcPr>
          <w:p>
            <w:pPr>
              <w:pStyle w:val="afe"/>
            </w:pPr>
            <w:r>
              <w:t xml:space="preserve">采集；奴役单位：仅执行预设 AI，玩家不可直接控制</w:t>
            </w:r>
          </w:p>
        </w:tc>
      </w:tr>
      <w:tr>
        <w:tc>
          <w:tcPr>
            <w:tcW w:w="1493" w:type="dxa"/>
            <w:vAlign w:val="center"/>
          </w:tcPr>
          <w:p>
            <w:pPr>
              <w:pStyle w:val="afe"/>
            </w:pPr>
            <w:r>
              <w:rPr>
                <w:rFonts w:ascii="Consolas" w:hAnsi="Consolas"/>
                <w:sz w:val="14"/>
                <w:color w:val="A31515"/>
              </w:rPr>
              <w:t xml:space="preserve">dm_drone</w:t>
            </w:r>
          </w:p>
        </w:tc>
        <w:tc>
          <w:tcPr>
            <w:tcW w:w="1120" w:type="dxa"/>
            <w:vAlign w:val="center"/>
          </w:tcPr>
          <w:p>
            <w:pPr>
              <w:pStyle w:val="afe"/>
            </w:pPr>
            <w:r>
              <w:t xml:space="preserve">dm_foundry</w:t>
            </w:r>
          </w:p>
        </w:tc>
        <w:tc>
          <w:tcPr>
            <w:tcW w:w="1120" w:type="dxa"/>
            <w:vAlign w:val="center"/>
          </w:tcPr>
          <w:p>
            <w:pPr>
              <w:pStyle w:val="afe"/>
            </w:pPr>
            <w:r>
              <w:t xml:space="preserve">dm_foundry</w:t>
            </w:r>
          </w:p>
        </w:tc>
        <w:tc>
          <w:tcPr>
            <w:tcW w:w="1400" w:type="dxa"/>
            <w:vAlign w:val="center"/>
          </w:tcPr>
          <w:p>
            <w:pPr>
              <w:pStyle w:val="afe"/>
            </w:pPr>
            <w:r>
              <w:t xml:space="preserve">—</w:t>
            </w:r>
          </w:p>
        </w:tc>
        <w:tc>
          <w:tcPr>
            <w:tcW w:w="3173" w:type="dxa"/>
            <w:vAlign w:val="center"/>
          </w:tcPr>
          <w:p>
            <w:pPr>
              <w:pStyle w:val="afe"/>
            </w:pPr>
            <w:r>
              <w:t xml:space="preserve">工程（建造 / 修理 / 占领）</w:t>
            </w:r>
          </w:p>
        </w:tc>
      </w:tr>
      <w:tr>
        <w:tc>
          <w:tcPr>
            <w:tcW w:w="1493" w:type="dxa"/>
            <w:vAlign w:val="center"/>
          </w:tcPr>
          <w:p>
            <w:pPr>
              <w:pStyle w:val="afe"/>
            </w:pPr>
            <w:r>
              <w:rPr>
                <w:rFonts w:ascii="Consolas" w:hAnsi="Consolas"/>
                <w:sz w:val="14"/>
                <w:color w:val="A31515"/>
              </w:rPr>
              <w:t xml:space="preserve">dm_peacekeeper</w:t>
            </w:r>
          </w:p>
        </w:tc>
        <w:tc>
          <w:tcPr>
            <w:tcW w:w="1120" w:type="dxa"/>
            <w:vAlign w:val="center"/>
          </w:tcPr>
          <w:p>
            <w:pPr>
              <w:pStyle w:val="afe"/>
            </w:pPr>
            <w:r>
              <w:t xml:space="preserve">dm_foundry</w:t>
            </w:r>
          </w:p>
        </w:tc>
        <w:tc>
          <w:tcPr>
            <w:tcW w:w="1120" w:type="dxa"/>
            <w:vAlign w:val="center"/>
          </w:tcPr>
          <w:p>
            <w:pPr>
              <w:pStyle w:val="afe"/>
            </w:pPr>
            <w:r>
              <w:t xml:space="preserve">dm_foundry</w:t>
            </w:r>
          </w:p>
        </w:tc>
        <w:tc>
          <w:tcPr>
            <w:tcW w:w="1400" w:type="dxa"/>
            <w:vAlign w:val="center"/>
          </w:tcPr>
          <w:p>
            <w:pPr>
              <w:pStyle w:val="afe"/>
            </w:pPr>
            <w:r>
              <w:t xml:space="preserve">w_dm_peace</w:t>
            </w:r>
          </w:p>
        </w:tc>
        <w:tc>
          <w:tcPr>
            <w:tcW w:w="3173" w:type="dxa"/>
            <w:vAlign w:val="center"/>
          </w:tcPr>
          <w:p>
            <w:pPr>
              <w:pStyle w:val="afe"/>
            </w:pPr>
            <w:r>
              <w:t xml:space="preserve">—</w:t>
            </w:r>
          </w:p>
        </w:tc>
      </w:tr>
      <w:tr>
        <w:tc>
          <w:tcPr>
            <w:tcW w:w="1493" w:type="dxa"/>
            <w:vAlign w:val="center"/>
          </w:tcPr>
          <w:p>
            <w:pPr>
              <w:pStyle w:val="afe"/>
            </w:pPr>
            <w:r>
              <w:rPr>
                <w:rFonts w:ascii="Consolas" w:hAnsi="Consolas"/>
                <w:sz w:val="14"/>
                <w:color w:val="A31515"/>
              </w:rPr>
              <w:t xml:space="preserve">dm_heavy_inf</w:t>
            </w:r>
          </w:p>
        </w:tc>
        <w:tc>
          <w:tcPr>
            <w:tcW w:w="1120" w:type="dxa"/>
            <w:vAlign w:val="center"/>
          </w:tcPr>
          <w:p>
            <w:pPr>
              <w:pStyle w:val="afe"/>
            </w:pPr>
            <w:r>
              <w:t xml:space="preserve">dm_heavy</w:t>
            </w:r>
          </w:p>
        </w:tc>
        <w:tc>
          <w:tcPr>
            <w:tcW w:w="1120" w:type="dxa"/>
            <w:vAlign w:val="center"/>
          </w:tcPr>
          <w:p>
            <w:pPr>
              <w:pStyle w:val="afe"/>
            </w:pPr>
            <w:r>
              <w:t xml:space="preserve">dm_heavy</w:t>
            </w:r>
          </w:p>
        </w:tc>
        <w:tc>
          <w:tcPr>
            <w:tcW w:w="1400" w:type="dxa"/>
            <w:vAlign w:val="center"/>
          </w:tcPr>
          <w:p>
            <w:pPr>
              <w:pStyle w:val="afe"/>
            </w:pPr>
            <w:r>
              <w:t xml:space="preserve">w_dm_heavy</w:t>
            </w:r>
          </w:p>
        </w:tc>
        <w:tc>
          <w:tcPr>
            <w:tcW w:w="3173" w:type="dxa"/>
            <w:vAlign w:val="center"/>
          </w:tcPr>
          <w:p>
            <w:pPr>
              <w:pStyle w:val="afe"/>
            </w:pPr>
            <w:r>
              <w:t xml:space="preserve">—</w:t>
            </w:r>
          </w:p>
        </w:tc>
      </w:tr>
      <w:tr>
        <w:tc>
          <w:tcPr>
            <w:tcW w:w="1493" w:type="dxa"/>
            <w:vAlign w:val="center"/>
          </w:tcPr>
          <w:p>
            <w:pPr>
              <w:pStyle w:val="afe"/>
            </w:pPr>
            <w:r>
              <w:rPr>
                <w:rFonts w:ascii="Consolas" w:hAnsi="Consolas"/>
                <w:sz w:val="14"/>
                <w:color w:val="A31515"/>
              </w:rPr>
              <w:t xml:space="preserve">dm_striker</w:t>
            </w:r>
          </w:p>
        </w:tc>
        <w:tc>
          <w:tcPr>
            <w:tcW w:w="1120" w:type="dxa"/>
            <w:vAlign w:val="center"/>
          </w:tcPr>
          <w:p>
            <w:pPr>
              <w:pStyle w:val="afe"/>
            </w:pPr>
            <w:r>
              <w:t xml:space="preserve">dm_foundry</w:t>
            </w:r>
          </w:p>
        </w:tc>
        <w:tc>
          <w:tcPr>
            <w:tcW w:w="1120" w:type="dxa"/>
            <w:vAlign w:val="center"/>
          </w:tcPr>
          <w:p>
            <w:pPr>
              <w:pStyle w:val="afe"/>
            </w:pPr>
            <w:r>
              <w:t xml:space="preserve">dm_foundry</w:t>
            </w:r>
          </w:p>
        </w:tc>
        <w:tc>
          <w:tcPr>
            <w:tcW w:w="1400" w:type="dxa"/>
            <w:vAlign w:val="center"/>
          </w:tcPr>
          <w:p>
            <w:pPr>
              <w:pStyle w:val="afe"/>
            </w:pPr>
            <w:r>
              <w:t xml:space="preserve">w_dm_striker</w:t>
            </w:r>
          </w:p>
        </w:tc>
        <w:tc>
          <w:tcPr>
            <w:tcW w:w="3173" w:type="dxa"/>
            <w:vAlign w:val="center"/>
          </w:tcPr>
          <w:p>
            <w:pPr>
              <w:pStyle w:val="afe"/>
            </w:pPr>
            <w:r>
              <w:t xml:space="preserve">—</w:t>
            </w:r>
          </w:p>
        </w:tc>
      </w:tr>
      <w:tr>
        <w:tc>
          <w:tcPr>
            <w:tcW w:w="1493" w:type="dxa"/>
            <w:vAlign w:val="center"/>
          </w:tcPr>
          <w:p>
            <w:pPr>
              <w:pStyle w:val="afe"/>
            </w:pPr>
            <w:r>
              <w:rPr>
                <w:rFonts w:ascii="Consolas" w:hAnsi="Consolas"/>
                <w:sz w:val="14"/>
                <w:color w:val="A31515"/>
              </w:rPr>
              <w:t xml:space="preserve">dm_aa</w:t>
            </w:r>
          </w:p>
        </w:tc>
        <w:tc>
          <w:tcPr>
            <w:tcW w:w="1120" w:type="dxa"/>
            <w:vAlign w:val="center"/>
          </w:tcPr>
          <w:p>
            <w:pPr>
              <w:pStyle w:val="afe"/>
            </w:pPr>
            <w:r>
              <w:t xml:space="preserve">dm_foundry</w:t>
            </w:r>
          </w:p>
        </w:tc>
        <w:tc>
          <w:tcPr>
            <w:tcW w:w="1120" w:type="dxa"/>
            <w:vAlign w:val="center"/>
          </w:tcPr>
          <w:p>
            <w:pPr>
              <w:pStyle w:val="afe"/>
            </w:pPr>
            <w:r>
              <w:t xml:space="preserve">dm_foundry</w:t>
            </w:r>
          </w:p>
        </w:tc>
        <w:tc>
          <w:tcPr>
            <w:tcW w:w="1400" w:type="dxa"/>
            <w:vAlign w:val="center"/>
          </w:tcPr>
          <w:p>
            <w:pPr>
              <w:pStyle w:val="afe"/>
            </w:pPr>
            <w:r>
              <w:t xml:space="preserve">w_dm_aa</w:t>
            </w:r>
          </w:p>
        </w:tc>
        <w:tc>
          <w:tcPr>
            <w:tcW w:w="3173" w:type="dxa"/>
            <w:vAlign w:val="center"/>
          </w:tcPr>
          <w:p>
            <w:pPr>
              <w:pStyle w:val="afe"/>
            </w:pPr>
            <w:r>
              <w:t xml:space="preserve">—</w:t>
            </w:r>
          </w:p>
        </w:tc>
      </w:tr>
      <w:tr>
        <w:tc>
          <w:tcPr>
            <w:tcW w:w="1493" w:type="dxa"/>
            <w:vAlign w:val="center"/>
          </w:tcPr>
          <w:p>
            <w:pPr>
              <w:pStyle w:val="afe"/>
            </w:pPr>
            <w:r>
              <w:rPr>
                <w:rFonts w:ascii="Consolas" w:hAnsi="Consolas"/>
                <w:sz w:val="14"/>
                <w:color w:val="A31515"/>
              </w:rPr>
              <w:t xml:space="preserve">dm_mbt</w:t>
            </w:r>
          </w:p>
        </w:tc>
        <w:tc>
          <w:tcPr>
            <w:tcW w:w="1120" w:type="dxa"/>
            <w:vAlign w:val="center"/>
          </w:tcPr>
          <w:p>
            <w:pPr>
              <w:pStyle w:val="afe"/>
            </w:pPr>
            <w:r>
              <w:t xml:space="preserve">dm_heavy</w:t>
            </w:r>
          </w:p>
        </w:tc>
        <w:tc>
          <w:tcPr>
            <w:tcW w:w="1120" w:type="dxa"/>
            <w:vAlign w:val="center"/>
          </w:tcPr>
          <w:p>
            <w:pPr>
              <w:pStyle w:val="afe"/>
            </w:pPr>
            <w:r>
              <w:t xml:space="preserve">dm_heavy</w:t>
            </w:r>
          </w:p>
        </w:tc>
        <w:tc>
          <w:tcPr>
            <w:tcW w:w="1400" w:type="dxa"/>
            <w:vAlign w:val="center"/>
          </w:tcPr>
          <w:p>
            <w:pPr>
              <w:pStyle w:val="afe"/>
            </w:pPr>
            <w:r>
              <w:t xml:space="preserve">w_dm_mbt</w:t>
            </w:r>
          </w:p>
        </w:tc>
        <w:tc>
          <w:tcPr>
            <w:tcW w:w="3173" w:type="dxa"/>
            <w:vAlign w:val="center"/>
          </w:tcPr>
          <w:p>
            <w:pPr>
              <w:pStyle w:val="afe"/>
            </w:pPr>
            <w:r>
              <w:t xml:space="preserve">—</w:t>
            </w:r>
          </w:p>
        </w:tc>
      </w:tr>
      <w:tr>
        <w:tc>
          <w:tcPr>
            <w:tcW w:w="1493" w:type="dxa"/>
            <w:vAlign w:val="center"/>
          </w:tcPr>
          <w:p>
            <w:pPr>
              <w:pStyle w:val="afe"/>
            </w:pPr>
            <w:r>
              <w:rPr>
                <w:rFonts w:ascii="Consolas" w:hAnsi="Consolas"/>
                <w:sz w:val="14"/>
                <w:color w:val="A31515"/>
              </w:rPr>
              <w:t xml:space="preserve">dm_bomber</w:t>
            </w:r>
          </w:p>
        </w:tc>
        <w:tc>
          <w:tcPr>
            <w:tcW w:w="1120" w:type="dxa"/>
            <w:vAlign w:val="center"/>
          </w:tcPr>
          <w:p>
            <w:pPr>
              <w:pStyle w:val="afe"/>
            </w:pPr>
            <w:r>
              <w:t xml:space="preserve">dm_lab</w:t>
            </w:r>
          </w:p>
        </w:tc>
        <w:tc>
          <w:tcPr>
            <w:tcW w:w="1120" w:type="dxa"/>
            <w:vAlign w:val="center"/>
          </w:tcPr>
          <w:p>
            <w:pPr>
              <w:pStyle w:val="afe"/>
            </w:pPr>
            <w:r>
              <w:t xml:space="preserve">dm_heavy</w:t>
            </w:r>
          </w:p>
        </w:tc>
        <w:tc>
          <w:tcPr>
            <w:tcW w:w="1400" w:type="dxa"/>
            <w:vAlign w:val="center"/>
          </w:tcPr>
          <w:p>
            <w:pPr>
              <w:pStyle w:val="afe"/>
            </w:pPr>
            <w:r>
              <w:t xml:space="preserve">w_dm_bomber</w:t>
            </w:r>
          </w:p>
        </w:tc>
        <w:tc>
          <w:tcPr>
            <w:tcW w:w="3173" w:type="dxa"/>
            <w:vAlign w:val="center"/>
          </w:tcPr>
          <w:p>
            <w:pPr>
              <w:pStyle w:val="afe"/>
            </w:pPr>
            <w:r>
              <w:t xml:space="preserve">—</w:t>
            </w:r>
          </w:p>
        </w:tc>
      </w:tr>
      <w:tr>
        <w:tc>
          <w:tcPr>
            <w:tcW w:w="1493" w:type="dxa"/>
            <w:vAlign w:val="center"/>
          </w:tcPr>
          <w:p>
            <w:pPr>
              <w:pStyle w:val="afe"/>
            </w:pPr>
            <w:r>
              <w:rPr>
                <w:rFonts w:ascii="Consolas" w:hAnsi="Consolas"/>
                <w:sz w:val="14"/>
                <w:color w:val="A31515"/>
              </w:rPr>
              <w:t xml:space="preserve">dm_reaper</w:t>
            </w:r>
          </w:p>
        </w:tc>
        <w:tc>
          <w:tcPr>
            <w:tcW w:w="1120" w:type="dxa"/>
            <w:vAlign w:val="center"/>
          </w:tcPr>
          <w:p>
            <w:pPr>
              <w:pStyle w:val="afe"/>
            </w:pPr>
            <w:r>
              <w:t xml:space="preserve">dm_lab</w:t>
            </w:r>
          </w:p>
        </w:tc>
        <w:tc>
          <w:tcPr>
            <w:tcW w:w="1120" w:type="dxa"/>
            <w:vAlign w:val="center"/>
          </w:tcPr>
          <w:p>
            <w:pPr>
              <w:pStyle w:val="afe"/>
            </w:pPr>
            <w:r>
              <w:t xml:space="preserve">dm_heavy</w:t>
            </w:r>
          </w:p>
        </w:tc>
        <w:tc>
          <w:tcPr>
            <w:tcW w:w="1400" w:type="dxa"/>
            <w:vAlign w:val="center"/>
          </w:tcPr>
          <w:p>
            <w:pPr>
              <w:pStyle w:val="afe"/>
            </w:pPr>
            <w:r>
              <w:t xml:space="preserve">w_dm_reaper</w:t>
            </w:r>
          </w:p>
        </w:tc>
        <w:tc>
          <w:tcPr>
            <w:tcW w:w="3173" w:type="dxa"/>
            <w:vAlign w:val="center"/>
          </w:tcPr>
          <w:p>
            <w:pPr>
              <w:pStyle w:val="afe"/>
            </w:pPr>
            <w:r>
              <w:t xml:space="preserve">护盾上限 = 体力 × 0.5，脱战 5 秒后按 10%/秒 回复；</w:t>
            </w:r>
            <w:r>
              <w:rPr>
                <w:b/>
              </w:rPr>
              <w:t xml:space="preserve">奴役控制节点</w:t>
            </w:r>
            <w:r>
              <w:t xml:space="preserve">（被摧毁时触发「解放」）</w:t>
            </w:r>
          </w:p>
        </w:tc>
      </w:tr>
      <w:tr>
        <w:tc>
          <w:tcPr>
            <w:tcW w:w="1493" w:type="dxa"/>
            <w:vAlign w:val="center"/>
          </w:tcPr>
          <w:p>
            <w:pPr>
              <w:pStyle w:val="afe"/>
            </w:pPr>
            <w:r>
              <w:rPr>
                <w:rFonts w:ascii="Consolas" w:hAnsi="Consolas"/>
                <w:sz w:val="14"/>
                <w:color w:val="A31515"/>
              </w:rPr>
              <w:t xml:space="preserve">dm_warlord</w:t>
            </w:r>
          </w:p>
        </w:tc>
        <w:tc>
          <w:tcPr>
            <w:tcW w:w="1120" w:type="dxa"/>
            <w:vAlign w:val="center"/>
          </w:tcPr>
          <w:p>
            <w:pPr>
              <w:pStyle w:val="afe"/>
            </w:pPr>
            <w:r>
              <w:t xml:space="preserve">dm_lab</w:t>
            </w:r>
          </w:p>
        </w:tc>
        <w:tc>
          <w:tcPr>
            <w:tcW w:w="1120" w:type="dxa"/>
            <w:vAlign w:val="center"/>
          </w:tcPr>
          <w:p>
            <w:pPr>
              <w:pStyle w:val="afe"/>
            </w:pPr>
            <w:r>
              <w:t xml:space="preserve">dm_heavy</w:t>
            </w:r>
          </w:p>
        </w:tc>
        <w:tc>
          <w:tcPr>
            <w:tcW w:w="1400" w:type="dxa"/>
            <w:vAlign w:val="center"/>
          </w:tcPr>
          <w:p>
            <w:pPr>
              <w:pStyle w:val="afe"/>
            </w:pPr>
            <w:r>
              <w:t xml:space="preserve">w_dm_warlord</w:t>
            </w:r>
          </w:p>
        </w:tc>
        <w:tc>
          <w:tcPr>
            <w:tcW w:w="3173" w:type="dxa"/>
            <w:vAlign w:val="center"/>
          </w:tcPr>
          <w:p>
            <w:pPr>
              <w:pStyle w:val="afe"/>
            </w:pPr>
            <w:r>
              <w:rPr>
                <w:b/>
              </w:rPr>
              <w:t xml:space="preserve">免疫一切正负面特殊效果</w:t>
            </w:r>
            <w:r>
              <w:t xml:space="preserve">；</w:t>
            </w:r>
            <w:r>
              <w:rPr>
                <w:b/>
              </w:rPr>
              <w:t xml:space="preserve">奴役控制节点</w:t>
            </w:r>
            <w:r>
              <w:t xml:space="preserve">（被摧毁时触发「解放」）</w:t>
            </w:r>
          </w:p>
        </w:tc>
      </w:tr>
      <w:tr>
        <w:tc>
          <w:tcPr>
            <w:tcW w:w="1493" w:type="dxa"/>
            <w:vAlign w:val="center"/>
          </w:tcPr>
          <w:p>
            <w:pPr>
              <w:pStyle w:val="afe"/>
            </w:pPr>
            <w:r>
              <w:rPr>
                <w:rFonts w:ascii="Consolas" w:hAnsi="Consolas"/>
                <w:sz w:val="14"/>
                <w:color w:val="A31515"/>
              </w:rPr>
              <w:t xml:space="preserve">er_drinker</w:t>
            </w:r>
          </w:p>
        </w:tc>
        <w:tc>
          <w:tcPr>
            <w:tcW w:w="1120" w:type="dxa"/>
            <w:vAlign w:val="center"/>
          </w:tcPr>
          <w:p>
            <w:pPr>
              <w:pStyle w:val="afe"/>
            </w:pPr>
            <w:r>
              <w:t xml:space="preserve">er_spawn</w:t>
            </w:r>
          </w:p>
        </w:tc>
        <w:tc>
          <w:tcPr>
            <w:tcW w:w="1120" w:type="dxa"/>
            <w:vAlign w:val="center"/>
          </w:tcPr>
          <w:p>
            <w:pPr>
              <w:pStyle w:val="afe"/>
            </w:pPr>
            <w:r>
              <w:t xml:space="preserve">er_spawn</w:t>
            </w:r>
          </w:p>
        </w:tc>
        <w:tc>
          <w:tcPr>
            <w:tcW w:w="1400" w:type="dxa"/>
            <w:vAlign w:val="center"/>
          </w:tcPr>
          <w:p>
            <w:pPr>
              <w:pStyle w:val="afe"/>
            </w:pPr>
            <w:r>
              <w:t xml:space="preserve">—</w:t>
            </w:r>
          </w:p>
        </w:tc>
        <w:tc>
          <w:tcPr>
            <w:tcW w:w="3173" w:type="dxa"/>
            <w:vAlign w:val="center"/>
          </w:tcPr>
          <w:p>
            <w:pPr>
              <w:pStyle w:val="afe"/>
            </w:pPr>
            <w:r>
              <w:t xml:space="preserve">采集</w:t>
            </w:r>
          </w:p>
        </w:tc>
      </w:tr>
      <w:tr>
        <w:tc>
          <w:tcPr>
            <w:tcW w:w="1493" w:type="dxa"/>
            <w:vAlign w:val="center"/>
          </w:tcPr>
          <w:p>
            <w:pPr>
              <w:pStyle w:val="afe"/>
            </w:pPr>
            <w:r>
              <w:rPr>
                <w:rFonts w:ascii="Consolas" w:hAnsi="Consolas"/>
                <w:sz w:val="14"/>
                <w:color w:val="A31515"/>
              </w:rPr>
              <w:t xml:space="preserve">er_sporework</w:t>
            </w:r>
          </w:p>
        </w:tc>
        <w:tc>
          <w:tcPr>
            <w:tcW w:w="1120" w:type="dxa"/>
            <w:vAlign w:val="center"/>
          </w:tcPr>
          <w:p>
            <w:pPr>
              <w:pStyle w:val="afe"/>
            </w:pPr>
            <w:r>
              <w:t xml:space="preserve">er_spawn</w:t>
            </w:r>
          </w:p>
        </w:tc>
        <w:tc>
          <w:tcPr>
            <w:tcW w:w="1120" w:type="dxa"/>
            <w:vAlign w:val="center"/>
          </w:tcPr>
          <w:p>
            <w:pPr>
              <w:pStyle w:val="afe"/>
            </w:pPr>
            <w:r>
              <w:t xml:space="preserve">er_spawn</w:t>
            </w:r>
          </w:p>
        </w:tc>
        <w:tc>
          <w:tcPr>
            <w:tcW w:w="1400" w:type="dxa"/>
            <w:vAlign w:val="center"/>
          </w:tcPr>
          <w:p>
            <w:pPr>
              <w:pStyle w:val="afe"/>
            </w:pPr>
            <w:r>
              <w:t xml:space="preserve">—</w:t>
            </w:r>
          </w:p>
        </w:tc>
        <w:tc>
          <w:tcPr>
            <w:tcW w:w="3173" w:type="dxa"/>
            <w:vAlign w:val="center"/>
          </w:tcPr>
          <w:p>
            <w:pPr>
              <w:pStyle w:val="afe"/>
            </w:pPr>
            <w:r>
              <w:t xml:space="preserve">工程（建造 / 修理 / 占领）</w:t>
            </w:r>
          </w:p>
        </w:tc>
      </w:tr>
      <w:tr>
        <w:tc>
          <w:tcPr>
            <w:tcW w:w="1493" w:type="dxa"/>
            <w:vAlign w:val="center"/>
          </w:tcPr>
          <w:p>
            <w:pPr>
              <w:pStyle w:val="afe"/>
            </w:pPr>
            <w:r>
              <w:rPr>
                <w:rFonts w:ascii="Consolas" w:hAnsi="Consolas"/>
                <w:sz w:val="14"/>
                <w:color w:val="A31515"/>
              </w:rPr>
              <w:t xml:space="preserve">er_rotter</w:t>
            </w:r>
          </w:p>
        </w:tc>
        <w:tc>
          <w:tcPr>
            <w:tcW w:w="1120" w:type="dxa"/>
            <w:vAlign w:val="center"/>
          </w:tcPr>
          <w:p>
            <w:pPr>
              <w:pStyle w:val="afe"/>
            </w:pPr>
            <w:r>
              <w:t xml:space="preserve">er_spawn</w:t>
            </w:r>
          </w:p>
        </w:tc>
        <w:tc>
          <w:tcPr>
            <w:tcW w:w="1120" w:type="dxa"/>
            <w:vAlign w:val="center"/>
          </w:tcPr>
          <w:p>
            <w:pPr>
              <w:pStyle w:val="afe"/>
            </w:pPr>
            <w:r>
              <w:t xml:space="preserve">er_spawn</w:t>
            </w:r>
          </w:p>
        </w:tc>
        <w:tc>
          <w:tcPr>
            <w:tcW w:w="1400" w:type="dxa"/>
            <w:vAlign w:val="center"/>
          </w:tcPr>
          <w:p>
            <w:pPr>
              <w:pStyle w:val="afe"/>
            </w:pPr>
            <w:r>
              <w:t xml:space="preserve">w_er_rot</w:t>
            </w:r>
          </w:p>
        </w:tc>
        <w:tc>
          <w:tcPr>
            <w:tcW w:w="3173" w:type="dxa"/>
            <w:vAlign w:val="center"/>
          </w:tcPr>
          <w:p>
            <w:pPr>
              <w:pStyle w:val="afe"/>
            </w:pPr>
            <w:r>
              <w:t xml:space="preserve">—</w:t>
            </w:r>
          </w:p>
        </w:tc>
      </w:tr>
      <w:tr>
        <w:tc>
          <w:tcPr>
            <w:tcW w:w="1493" w:type="dxa"/>
            <w:vAlign w:val="center"/>
          </w:tcPr>
          <w:p>
            <w:pPr>
              <w:pStyle w:val="afe"/>
            </w:pPr>
            <w:r>
              <w:rPr>
                <w:rFonts w:ascii="Consolas" w:hAnsi="Consolas"/>
                <w:sz w:val="14"/>
                <w:color w:val="A31515"/>
              </w:rPr>
              <w:t xml:space="preserve">er_spitter</w:t>
            </w:r>
          </w:p>
        </w:tc>
        <w:tc>
          <w:tcPr>
            <w:tcW w:w="1120" w:type="dxa"/>
            <w:vAlign w:val="center"/>
          </w:tcPr>
          <w:p>
            <w:pPr>
              <w:pStyle w:val="afe"/>
            </w:pPr>
            <w:r>
              <w:t xml:space="preserve">er_spawn</w:t>
            </w:r>
          </w:p>
        </w:tc>
        <w:tc>
          <w:tcPr>
            <w:tcW w:w="1120" w:type="dxa"/>
            <w:vAlign w:val="center"/>
          </w:tcPr>
          <w:p>
            <w:pPr>
              <w:pStyle w:val="afe"/>
            </w:pPr>
            <w:r>
              <w:t xml:space="preserve">er_spawn</w:t>
            </w:r>
          </w:p>
        </w:tc>
        <w:tc>
          <w:tcPr>
            <w:tcW w:w="1400" w:type="dxa"/>
            <w:vAlign w:val="center"/>
          </w:tcPr>
          <w:p>
            <w:pPr>
              <w:pStyle w:val="afe"/>
            </w:pPr>
            <w:r>
              <w:t xml:space="preserve">w_er_spitter</w:t>
            </w:r>
          </w:p>
        </w:tc>
        <w:tc>
          <w:tcPr>
            <w:tcW w:w="3173" w:type="dxa"/>
            <w:vAlign w:val="center"/>
          </w:tcPr>
          <w:p>
            <w:pPr>
              <w:pStyle w:val="afe"/>
            </w:pPr>
            <w:r>
              <w:t xml:space="preserve">—</w:t>
            </w:r>
          </w:p>
        </w:tc>
      </w:tr>
      <w:tr>
        <w:tc>
          <w:tcPr>
            <w:tcW w:w="1493" w:type="dxa"/>
            <w:vAlign w:val="center"/>
          </w:tcPr>
          <w:p>
            <w:pPr>
              <w:pStyle w:val="afe"/>
            </w:pPr>
            <w:r>
              <w:rPr>
                <w:rFonts w:ascii="Consolas" w:hAnsi="Consolas"/>
                <w:sz w:val="14"/>
                <w:color w:val="A31515"/>
              </w:rPr>
              <w:t xml:space="preserve">er_stalker</w:t>
            </w:r>
          </w:p>
        </w:tc>
        <w:tc>
          <w:tcPr>
            <w:tcW w:w="1120" w:type="dxa"/>
            <w:vAlign w:val="center"/>
          </w:tcPr>
          <w:p>
            <w:pPr>
              <w:pStyle w:val="afe"/>
            </w:pPr>
            <w:r>
              <w:t xml:space="preserve">er_spawn</w:t>
            </w:r>
          </w:p>
        </w:tc>
        <w:tc>
          <w:tcPr>
            <w:tcW w:w="1120" w:type="dxa"/>
            <w:vAlign w:val="center"/>
          </w:tcPr>
          <w:p>
            <w:pPr>
              <w:pStyle w:val="afe"/>
            </w:pPr>
            <w:r>
              <w:t xml:space="preserve">er_spawn</w:t>
            </w:r>
          </w:p>
        </w:tc>
        <w:tc>
          <w:tcPr>
            <w:tcW w:w="1400" w:type="dxa"/>
            <w:vAlign w:val="center"/>
          </w:tcPr>
          <w:p>
            <w:pPr>
              <w:pStyle w:val="afe"/>
            </w:pPr>
            <w:r>
              <w:t xml:space="preserve">w_er_stalker</w:t>
            </w:r>
          </w:p>
        </w:tc>
        <w:tc>
          <w:tcPr>
            <w:tcW w:w="3173" w:type="dxa"/>
            <w:vAlign w:val="center"/>
          </w:tcPr>
          <w:p>
            <w:pPr>
              <w:pStyle w:val="afe"/>
            </w:pPr>
            <w:r>
              <w:t xml:space="preserve">静止 2 秒后隐形</w:t>
            </w:r>
          </w:p>
        </w:tc>
      </w:tr>
      <w:tr>
        <w:tc>
          <w:tcPr>
            <w:tcW w:w="1493" w:type="dxa"/>
            <w:vAlign w:val="center"/>
          </w:tcPr>
          <w:p>
            <w:pPr>
              <w:pStyle w:val="afe"/>
            </w:pPr>
            <w:r>
              <w:rPr>
                <w:rFonts w:ascii="Consolas" w:hAnsi="Consolas"/>
                <w:sz w:val="14"/>
                <w:color w:val="A31515"/>
              </w:rPr>
              <w:t xml:space="preserve">er_acidbeast</w:t>
            </w:r>
          </w:p>
        </w:tc>
        <w:tc>
          <w:tcPr>
            <w:tcW w:w="1120" w:type="dxa"/>
            <w:vAlign w:val="center"/>
          </w:tcPr>
          <w:p>
            <w:pPr>
              <w:pStyle w:val="afe"/>
            </w:pPr>
            <w:r>
              <w:t xml:space="preserve">er_aberr</w:t>
            </w:r>
          </w:p>
        </w:tc>
        <w:tc>
          <w:tcPr>
            <w:tcW w:w="1120" w:type="dxa"/>
            <w:vAlign w:val="center"/>
          </w:tcPr>
          <w:p>
            <w:pPr>
              <w:pStyle w:val="afe"/>
            </w:pPr>
            <w:r>
              <w:t xml:space="preserve">er_aberr</w:t>
            </w:r>
          </w:p>
        </w:tc>
        <w:tc>
          <w:tcPr>
            <w:tcW w:w="1400" w:type="dxa"/>
            <w:vAlign w:val="center"/>
          </w:tcPr>
          <w:p>
            <w:pPr>
              <w:pStyle w:val="afe"/>
            </w:pPr>
            <w:r>
              <w:t xml:space="preserve">w_er_acid</w:t>
            </w:r>
          </w:p>
        </w:tc>
        <w:tc>
          <w:tcPr>
            <w:tcW w:w="3173" w:type="dxa"/>
            <w:vAlign w:val="center"/>
          </w:tcPr>
          <w:p>
            <w:pPr>
              <w:pStyle w:val="afe"/>
            </w:pPr>
            <w:r>
              <w:t xml:space="preserve">—</w:t>
            </w:r>
          </w:p>
        </w:tc>
      </w:tr>
      <w:tr>
        <w:tc>
          <w:tcPr>
            <w:tcW w:w="1493" w:type="dxa"/>
            <w:vAlign w:val="center"/>
          </w:tcPr>
          <w:p>
            <w:pPr>
              <w:pStyle w:val="afe"/>
            </w:pPr>
            <w:r>
              <w:rPr>
                <w:rFonts w:ascii="Consolas" w:hAnsi="Consolas"/>
                <w:sz w:val="14"/>
                <w:color w:val="A31515"/>
              </w:rPr>
              <w:t xml:space="preserve">er_husk</w:t>
            </w:r>
          </w:p>
        </w:tc>
        <w:tc>
          <w:tcPr>
            <w:tcW w:w="1120" w:type="dxa"/>
            <w:vAlign w:val="center"/>
          </w:tcPr>
          <w:p>
            <w:pPr>
              <w:pStyle w:val="afe"/>
            </w:pPr>
            <w:r>
              <w:t xml:space="preserve">er_aberr</w:t>
            </w:r>
          </w:p>
        </w:tc>
        <w:tc>
          <w:tcPr>
            <w:tcW w:w="1120" w:type="dxa"/>
            <w:vAlign w:val="center"/>
          </w:tcPr>
          <w:p>
            <w:pPr>
              <w:pStyle w:val="afe"/>
            </w:pPr>
            <w:r>
              <w:t xml:space="preserve">er_aberr</w:t>
            </w:r>
          </w:p>
        </w:tc>
        <w:tc>
          <w:tcPr>
            <w:tcW w:w="1400" w:type="dxa"/>
            <w:vAlign w:val="center"/>
          </w:tcPr>
          <w:p>
            <w:pPr>
              <w:pStyle w:val="afe"/>
            </w:pPr>
            <w:r>
              <w:t xml:space="preserve">w_er_husk</w:t>
            </w:r>
          </w:p>
        </w:tc>
        <w:tc>
          <w:tcPr>
            <w:tcW w:w="3173" w:type="dxa"/>
            <w:vAlign w:val="center"/>
          </w:tcPr>
          <w:p>
            <w:pPr>
              <w:pStyle w:val="afe"/>
            </w:pPr>
            <w:r>
              <w:t xml:space="preserve">—</w:t>
            </w:r>
          </w:p>
        </w:tc>
      </w:tr>
      <w:tr>
        <w:tc>
          <w:tcPr>
            <w:tcW w:w="1493" w:type="dxa"/>
            <w:vAlign w:val="center"/>
          </w:tcPr>
          <w:p>
            <w:pPr>
              <w:pStyle w:val="afe"/>
            </w:pPr>
            <w:r>
              <w:rPr>
                <w:rFonts w:ascii="Consolas" w:hAnsi="Consolas"/>
                <w:sz w:val="14"/>
                <w:color w:val="A31515"/>
              </w:rPr>
              <w:t xml:space="preserve">er_bloat</w:t>
            </w:r>
          </w:p>
        </w:tc>
        <w:tc>
          <w:tcPr>
            <w:tcW w:w="1120" w:type="dxa"/>
            <w:vAlign w:val="center"/>
          </w:tcPr>
          <w:p>
            <w:pPr>
              <w:pStyle w:val="afe"/>
            </w:pPr>
            <w:r>
              <w:t xml:space="preserve">er_corrupt</w:t>
            </w:r>
          </w:p>
        </w:tc>
        <w:tc>
          <w:tcPr>
            <w:tcW w:w="1120" w:type="dxa"/>
            <w:vAlign w:val="center"/>
          </w:tcPr>
          <w:p>
            <w:pPr>
              <w:pStyle w:val="afe"/>
            </w:pPr>
            <w:r>
              <w:t xml:space="preserve">er_aberr</w:t>
            </w:r>
          </w:p>
        </w:tc>
        <w:tc>
          <w:tcPr>
            <w:tcW w:w="1400" w:type="dxa"/>
            <w:vAlign w:val="center"/>
          </w:tcPr>
          <w:p>
            <w:pPr>
              <w:pStyle w:val="afe"/>
            </w:pPr>
            <w:r>
              <w:t xml:space="preserve">w_er_bloat</w:t>
            </w:r>
          </w:p>
        </w:tc>
        <w:tc>
          <w:tcPr>
            <w:tcW w:w="3173" w:type="dxa"/>
            <w:vAlign w:val="center"/>
          </w:tcPr>
          <w:p>
            <w:pPr>
              <w:pStyle w:val="afe"/>
            </w:pPr>
            <w:r>
              <w:t xml:space="preserve">—</w:t>
            </w:r>
          </w:p>
        </w:tc>
      </w:tr>
      <w:tr>
        <w:tc>
          <w:tcPr>
            <w:tcW w:w="1493" w:type="dxa"/>
            <w:vAlign w:val="center"/>
          </w:tcPr>
          <w:p>
            <w:pPr>
              <w:pStyle w:val="afe"/>
            </w:pPr>
            <w:r>
              <w:rPr>
                <w:rFonts w:ascii="Consolas" w:hAnsi="Consolas"/>
                <w:sz w:val="14"/>
                <w:color w:val="A31515"/>
              </w:rPr>
              <w:t xml:space="preserve">er_digger</w:t>
            </w:r>
          </w:p>
        </w:tc>
        <w:tc>
          <w:tcPr>
            <w:tcW w:w="1120" w:type="dxa"/>
            <w:vAlign w:val="center"/>
          </w:tcPr>
          <w:p>
            <w:pPr>
              <w:pStyle w:val="afe"/>
            </w:pPr>
            <w:r>
              <w:t xml:space="preserve">er_spawn</w:t>
            </w:r>
          </w:p>
        </w:tc>
        <w:tc>
          <w:tcPr>
            <w:tcW w:w="1120" w:type="dxa"/>
            <w:vAlign w:val="center"/>
          </w:tcPr>
          <w:p>
            <w:pPr>
              <w:pStyle w:val="afe"/>
            </w:pPr>
            <w:r>
              <w:t xml:space="preserve">er_spawn</w:t>
            </w:r>
          </w:p>
        </w:tc>
        <w:tc>
          <w:tcPr>
            <w:tcW w:w="1400" w:type="dxa"/>
            <w:vAlign w:val="center"/>
          </w:tcPr>
          <w:p>
            <w:pPr>
              <w:pStyle w:val="afe"/>
            </w:pPr>
            <w:r>
              <w:t xml:space="preserve">—</w:t>
            </w:r>
          </w:p>
        </w:tc>
        <w:tc>
          <w:tcPr>
            <w:tcW w:w="3173" w:type="dxa"/>
            <w:vAlign w:val="center"/>
          </w:tcPr>
          <w:p>
            <w:pPr>
              <w:pStyle w:val="afe"/>
            </w:pPr>
            <w:r>
              <w:t xml:space="preserve">钻地（潜行移动）</w:t>
            </w:r>
          </w:p>
        </w:tc>
      </w:tr>
      <w:tr>
        <w:tc>
          <w:tcPr>
            <w:tcW w:w="1493" w:type="dxa"/>
            <w:vAlign w:val="center"/>
          </w:tcPr>
          <w:p>
            <w:pPr>
              <w:pStyle w:val="afe"/>
            </w:pPr>
            <w:r>
              <w:rPr>
                <w:rFonts w:ascii="Consolas" w:hAnsi="Consolas"/>
                <w:sz w:val="14"/>
                <w:color w:val="A31515"/>
              </w:rPr>
              <w:t xml:space="preserve">er_core_unit</w:t>
            </w:r>
          </w:p>
        </w:tc>
        <w:tc>
          <w:tcPr>
            <w:tcW w:w="1120" w:type="dxa"/>
            <w:vAlign w:val="center"/>
          </w:tcPr>
          <w:p>
            <w:pPr>
              <w:pStyle w:val="afe"/>
            </w:pPr>
            <w:r>
              <w:t xml:space="preserve">er_corrupt</w:t>
            </w:r>
          </w:p>
        </w:tc>
        <w:tc>
          <w:tcPr>
            <w:tcW w:w="1120" w:type="dxa"/>
            <w:vAlign w:val="center"/>
          </w:tcPr>
          <w:p>
            <w:pPr>
              <w:pStyle w:val="afe"/>
            </w:pPr>
            <w:r>
              <w:t xml:space="preserve">er_aberr</w:t>
            </w:r>
          </w:p>
        </w:tc>
        <w:tc>
          <w:tcPr>
            <w:tcW w:w="1400" w:type="dxa"/>
            <w:vAlign w:val="center"/>
          </w:tcPr>
          <w:p>
            <w:pPr>
              <w:pStyle w:val="afe"/>
            </w:pPr>
            <w:r>
              <w:t xml:space="preserve">w_er_core</w:t>
            </w:r>
          </w:p>
        </w:tc>
        <w:tc>
          <w:tcPr>
            <w:tcW w:w="3173" w:type="dxa"/>
            <w:vAlign w:val="center"/>
          </w:tcPr>
          <w:p>
            <w:pPr>
              <w:pStyle w:val="afe"/>
            </w:pPr>
            <w:r>
              <w:rPr>
                <w:b/>
              </w:rPr>
              <w:t xml:space="preserve">免疫一切正负面特殊效果</w:t>
            </w:r>
            <w:r>
              <w:t xml:space="preserve">；</w:t>
            </w:r>
            <w:r>
              <w:rPr>
                <w:b/>
              </w:rPr>
              <w:t xml:space="preserve">奴役控制节点</w:t>
            </w:r>
            <w:r>
              <w:t xml:space="preserve">（被摧毁时触发「解放」）</w:t>
            </w:r>
          </w:p>
        </w:tc>
      </w:tr>
      <w:tr>
        <w:tc>
          <w:tcPr>
            <w:tcW w:w="1493" w:type="dxa"/>
            <w:vAlign w:val="center"/>
          </w:tcPr>
          <w:p>
            <w:pPr>
              <w:pStyle w:val="afe"/>
            </w:pPr>
            <w:r>
              <w:rPr>
                <w:rFonts w:ascii="Consolas" w:hAnsi="Consolas"/>
                <w:sz w:val="14"/>
                <w:color w:val="A31515"/>
              </w:rPr>
              <w:t xml:space="preserve">ch_wanderer</w:t>
            </w:r>
          </w:p>
        </w:tc>
        <w:tc>
          <w:tcPr>
            <w:tcW w:w="1120" w:type="dxa"/>
            <w:vAlign w:val="center"/>
          </w:tcPr>
          <w:p>
            <w:pPr>
              <w:pStyle w:val="afe"/>
            </w:pPr>
            <w:r>
              <w:t xml:space="preserve">—</w:t>
            </w:r>
          </w:p>
        </w:tc>
        <w:tc>
          <w:tcPr>
            <w:tcW w:w="1120" w:type="dxa"/>
            <w:vAlign w:val="center"/>
          </w:tcPr>
          <w:p>
            <w:pPr>
              <w:pStyle w:val="afe"/>
            </w:pPr>
            <w:r>
              <w:t xml:space="preserve">—</w:t>
            </w:r>
          </w:p>
        </w:tc>
        <w:tc>
          <w:tcPr>
            <w:tcW w:w="1400" w:type="dxa"/>
            <w:vAlign w:val="center"/>
          </w:tcPr>
          <w:p>
            <w:pPr>
              <w:pStyle w:val="afe"/>
            </w:pPr>
            <w:r>
              <w:t xml:space="preserve">w_ch_melee</w:t>
            </w:r>
          </w:p>
        </w:tc>
        <w:tc>
          <w:tcPr>
            <w:tcW w:w="3173" w:type="dxa"/>
            <w:vAlign w:val="center"/>
          </w:tcPr>
          <w:p>
            <w:pPr>
              <w:pStyle w:val="afe"/>
            </w:pPr>
            <w:r>
              <w:t xml:space="preserve">中立单位</w:t>
            </w:r>
          </w:p>
        </w:tc>
      </w:tr>
      <w:tr>
        <w:tc>
          <w:tcPr>
            <w:tcW w:w="1493" w:type="dxa"/>
            <w:vAlign w:val="center"/>
          </w:tcPr>
          <w:p>
            <w:pPr>
              <w:pStyle w:val="afe"/>
            </w:pPr>
            <w:r>
              <w:rPr>
                <w:rFonts w:ascii="Consolas" w:hAnsi="Consolas"/>
                <w:sz w:val="14"/>
                <w:color w:val="A31515"/>
              </w:rPr>
              <w:t xml:space="preserve">ch_spitter</w:t>
            </w:r>
          </w:p>
        </w:tc>
        <w:tc>
          <w:tcPr>
            <w:tcW w:w="1120" w:type="dxa"/>
            <w:vAlign w:val="center"/>
          </w:tcPr>
          <w:p>
            <w:pPr>
              <w:pStyle w:val="afe"/>
            </w:pPr>
            <w:r>
              <w:t xml:space="preserve">—</w:t>
            </w:r>
          </w:p>
        </w:tc>
        <w:tc>
          <w:tcPr>
            <w:tcW w:w="1120" w:type="dxa"/>
            <w:vAlign w:val="center"/>
          </w:tcPr>
          <w:p>
            <w:pPr>
              <w:pStyle w:val="afe"/>
            </w:pPr>
            <w:r>
              <w:t xml:space="preserve">—</w:t>
            </w:r>
          </w:p>
        </w:tc>
        <w:tc>
          <w:tcPr>
            <w:tcW w:w="1400" w:type="dxa"/>
            <w:vAlign w:val="center"/>
          </w:tcPr>
          <w:p>
            <w:pPr>
              <w:pStyle w:val="afe"/>
            </w:pPr>
            <w:r>
              <w:t xml:space="preserve">w_ch_spit</w:t>
            </w:r>
          </w:p>
        </w:tc>
        <w:tc>
          <w:tcPr>
            <w:tcW w:w="3173" w:type="dxa"/>
            <w:vAlign w:val="center"/>
          </w:tcPr>
          <w:p>
            <w:pPr>
              <w:pStyle w:val="afe"/>
            </w:pPr>
            <w:r>
              <w:t xml:space="preserve">中立单位</w:t>
            </w:r>
          </w:p>
        </w:tc>
      </w:tr>
      <w:tr>
        <w:tc>
          <w:tcPr>
            <w:tcW w:w="1493" w:type="dxa"/>
            <w:vAlign w:val="center"/>
          </w:tcPr>
          <w:p>
            <w:pPr>
              <w:pStyle w:val="afe"/>
            </w:pPr>
            <w:r>
              <w:rPr>
                <w:rFonts w:ascii="Consolas" w:hAnsi="Consolas"/>
                <w:sz w:val="14"/>
                <w:color w:val="A31515"/>
              </w:rPr>
              <w:t xml:space="preserve">ch_behemoth</w:t>
            </w:r>
          </w:p>
        </w:tc>
        <w:tc>
          <w:tcPr>
            <w:tcW w:w="1120" w:type="dxa"/>
            <w:vAlign w:val="center"/>
          </w:tcPr>
          <w:p>
            <w:pPr>
              <w:pStyle w:val="afe"/>
            </w:pPr>
            <w:r>
              <w:t xml:space="preserve">—</w:t>
            </w:r>
          </w:p>
        </w:tc>
        <w:tc>
          <w:tcPr>
            <w:tcW w:w="1120" w:type="dxa"/>
            <w:vAlign w:val="center"/>
          </w:tcPr>
          <w:p>
            <w:pPr>
              <w:pStyle w:val="afe"/>
            </w:pPr>
            <w:r>
              <w:t xml:space="preserve">—</w:t>
            </w:r>
          </w:p>
        </w:tc>
        <w:tc>
          <w:tcPr>
            <w:tcW w:w="1400" w:type="dxa"/>
            <w:vAlign w:val="center"/>
          </w:tcPr>
          <w:p>
            <w:pPr>
              <w:pStyle w:val="afe"/>
            </w:pPr>
            <w:r>
              <w:t xml:space="preserve">w_ch_behemoth</w:t>
            </w:r>
          </w:p>
        </w:tc>
        <w:tc>
          <w:tcPr>
            <w:tcW w:w="3173" w:type="dxa"/>
            <w:vAlign w:val="center"/>
          </w:tcPr>
          <w:p>
            <w:pPr>
              <w:pStyle w:val="afe"/>
            </w:pPr>
            <w:r>
              <w:t xml:space="preserve">中立单位</w:t>
            </w:r>
          </w:p>
        </w:tc>
      </w:tr>
      <w:tr>
        <w:tc>
          <w:tcPr>
            <w:tcW w:w="1493" w:type="dxa"/>
            <w:vAlign w:val="center"/>
          </w:tcPr>
          <w:p>
            <w:pPr>
              <w:pStyle w:val="afe"/>
            </w:pPr>
            <w:r>
              <w:rPr>
                <w:rFonts w:ascii="Consolas" w:hAnsi="Consolas"/>
                <w:sz w:val="14"/>
                <w:color w:val="A31515"/>
              </w:rPr>
              <w:t xml:space="preserve">ch_moth</w:t>
            </w:r>
          </w:p>
        </w:tc>
        <w:tc>
          <w:tcPr>
            <w:tcW w:w="1120" w:type="dxa"/>
            <w:vAlign w:val="center"/>
          </w:tcPr>
          <w:p>
            <w:pPr>
              <w:pStyle w:val="afe"/>
            </w:pPr>
            <w:r>
              <w:t xml:space="preserve">—</w:t>
            </w:r>
          </w:p>
        </w:tc>
        <w:tc>
          <w:tcPr>
            <w:tcW w:w="1120" w:type="dxa"/>
            <w:vAlign w:val="center"/>
          </w:tcPr>
          <w:p>
            <w:pPr>
              <w:pStyle w:val="afe"/>
            </w:pPr>
            <w:r>
              <w:t xml:space="preserve">—</w:t>
            </w:r>
          </w:p>
        </w:tc>
        <w:tc>
          <w:tcPr>
            <w:tcW w:w="1400" w:type="dxa"/>
            <w:vAlign w:val="center"/>
          </w:tcPr>
          <w:p>
            <w:pPr>
              <w:pStyle w:val="afe"/>
            </w:pPr>
            <w:r>
              <w:t xml:space="preserve">w_ch_moth</w:t>
            </w:r>
          </w:p>
        </w:tc>
        <w:tc>
          <w:tcPr>
            <w:tcW w:w="3173" w:type="dxa"/>
            <w:vAlign w:val="center"/>
          </w:tcPr>
          <w:p>
            <w:pPr>
              <w:pStyle w:val="afe"/>
            </w:pPr>
            <w:r>
              <w:t xml:space="preserve">中立单位</w:t>
            </w:r>
          </w:p>
        </w:tc>
      </w:tr>
      <w:tr>
        <w:tc>
          <w:tcPr>
            <w:tcW w:w="1493" w:type="dxa"/>
            <w:vAlign w:val="center"/>
          </w:tcPr>
          <w:p>
            <w:pPr>
              <w:pStyle w:val="afe"/>
            </w:pPr>
            <w:r>
              <w:rPr>
                <w:rFonts w:ascii="Consolas" w:hAnsi="Consolas"/>
                <w:sz w:val="14"/>
                <w:color w:val="A31515"/>
              </w:rPr>
              <w:t xml:space="preserve">ch_lord</w:t>
            </w:r>
          </w:p>
        </w:tc>
        <w:tc>
          <w:tcPr>
            <w:tcW w:w="1120" w:type="dxa"/>
            <w:vAlign w:val="center"/>
          </w:tcPr>
          <w:p>
            <w:pPr>
              <w:pStyle w:val="afe"/>
            </w:pPr>
            <w:r>
              <w:t xml:space="preserve">—</w:t>
            </w:r>
          </w:p>
        </w:tc>
        <w:tc>
          <w:tcPr>
            <w:tcW w:w="1120" w:type="dxa"/>
            <w:vAlign w:val="center"/>
          </w:tcPr>
          <w:p>
            <w:pPr>
              <w:pStyle w:val="afe"/>
            </w:pPr>
            <w:r>
              <w:t xml:space="preserve">—</w:t>
            </w:r>
          </w:p>
        </w:tc>
        <w:tc>
          <w:tcPr>
            <w:tcW w:w="1400" w:type="dxa"/>
            <w:vAlign w:val="center"/>
          </w:tcPr>
          <w:p>
            <w:pPr>
              <w:pStyle w:val="afe"/>
            </w:pPr>
            <w:r>
              <w:t xml:space="preserve">w_ch_lord</w:t>
            </w:r>
          </w:p>
        </w:tc>
        <w:tc>
          <w:tcPr>
            <w:tcW w:w="3173" w:type="dxa"/>
            <w:vAlign w:val="center"/>
          </w:tcPr>
          <w:p>
            <w:pPr>
              <w:pStyle w:val="afe"/>
            </w:pPr>
            <w:r>
              <w:t xml:space="preserve">中立单位；区域首领（存活时区域内混沌攻击力 +25%）</w:t>
            </w:r>
          </w:p>
        </w:tc>
      </w:tr>
    </w:tbl>
    <w:p>
      <w:pPr>
        <w:pStyle w:val="0"/>
        <w:spacing w:after="60"/>
      </w:pPr>
    </w:p>
    <w:p>
      <w:pPr>
        <w:pStyle w:val="11"/>
      </w:pPr>
      <w:r>
        <w:t xml:space="preserve">8.6　武器数据表（P0，共 33 种）</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228"/>
        <w:gridCol w:w="722"/>
        <w:gridCol w:w="1011"/>
        <w:gridCol w:w="867"/>
        <w:gridCol w:w="560"/>
        <w:gridCol w:w="1156"/>
        <w:gridCol w:w="867"/>
        <w:gridCol w:w="722"/>
        <w:gridCol w:w="578"/>
        <w:gridCol w:w="722"/>
      </w:tblGrid>
      <w:tr>
        <w:trPr>
          <w:tblHeader/>
        </w:trPr>
        <w:tc>
          <w:tcPr>
            <w:tcW w:w="1228" w:type="dxa"/>
            <w:shd w:val="clear" w:color="auto" w:fill="DCE6F1"/>
            <w:vAlign w:val="center"/>
          </w:tcPr>
          <w:p>
            <w:pPr>
              <w:pStyle w:val="afe"/>
            </w:pPr>
            <w:r>
              <w:rPr>
                <w:b/>
              </w:rPr>
              <w:t xml:space="preserve">键名</w:t>
            </w:r>
          </w:p>
        </w:tc>
        <w:tc>
          <w:tcPr>
            <w:tcW w:w="722" w:type="dxa"/>
            <w:shd w:val="clear" w:color="auto" w:fill="DCE6F1"/>
            <w:vAlign w:val="center"/>
          </w:tcPr>
          <w:p>
            <w:pPr>
              <w:pStyle w:val="afe"/>
            </w:pPr>
            <w:r>
              <w:rPr>
                <w:b/>
              </w:rPr>
              <w:t xml:space="preserve">名称</w:t>
            </w:r>
          </w:p>
        </w:tc>
        <w:tc>
          <w:tcPr>
            <w:tcW w:w="1011" w:type="dxa"/>
            <w:shd w:val="clear" w:color="auto" w:fill="DCE6F1"/>
            <w:vAlign w:val="center"/>
          </w:tcPr>
          <w:p>
            <w:pPr>
              <w:pStyle w:val="afe"/>
            </w:pPr>
            <w:r>
              <w:rPr>
                <w:b/>
              </w:rPr>
              <w:t xml:space="preserve">伤害类型</w:t>
            </w:r>
          </w:p>
        </w:tc>
        <w:tc>
          <w:tcPr>
            <w:tcW w:w="867" w:type="dxa"/>
            <w:shd w:val="clear" w:color="auto" w:fill="DCE6F1"/>
            <w:vAlign w:val="center"/>
          </w:tcPr>
          <w:p>
            <w:pPr>
              <w:pStyle w:val="afe"/>
            </w:pPr>
            <w:r>
              <w:rPr>
                <w:b/>
              </w:rPr>
              <w:t xml:space="preserve">基础伤害 x</w:t>
            </w:r>
          </w:p>
        </w:tc>
        <w:tc>
          <w:tcPr>
            <w:tcW w:w="560" w:type="dxa"/>
            <w:shd w:val="clear" w:color="auto" w:fill="DCE6F1"/>
            <w:vAlign w:val="center"/>
          </w:tcPr>
          <w:p>
            <w:pPr>
              <w:pStyle w:val="afe"/>
            </w:pPr>
            <w:r>
              <w:rPr>
                <w:b/>
              </w:rPr>
              <w:t xml:space="preserve">连发</w:t>
            </w:r>
          </w:p>
        </w:tc>
        <w:tc>
          <w:tcPr>
            <w:tcW w:w="1156" w:type="dxa"/>
            <w:shd w:val="clear" w:color="auto" w:fill="DCE6F1"/>
            <w:vAlign w:val="center"/>
          </w:tcPr>
          <w:p>
            <w:pPr>
              <w:pStyle w:val="afe"/>
            </w:pPr>
            <w:r>
              <w:rPr>
                <w:b/>
              </w:rPr>
              <w:t xml:space="preserve">连发间隔(tick)</w:t>
            </w:r>
          </w:p>
        </w:tc>
        <w:tc>
          <w:tcPr>
            <w:tcW w:w="867" w:type="dxa"/>
            <w:shd w:val="clear" w:color="auto" w:fill="DCE6F1"/>
            <w:vAlign w:val="center"/>
          </w:tcPr>
          <w:p>
            <w:pPr>
              <w:pStyle w:val="afe"/>
            </w:pPr>
            <w:r>
              <w:rPr>
                <w:b/>
              </w:rPr>
              <w:t xml:space="preserve">射速(tick)</w:t>
            </w:r>
          </w:p>
        </w:tc>
        <w:tc>
          <w:tcPr>
            <w:tcW w:w="722" w:type="dxa"/>
            <w:shd w:val="clear" w:color="auto" w:fill="DCE6F1"/>
            <w:vAlign w:val="center"/>
          </w:tcPr>
          <w:p>
            <w:pPr>
              <w:pStyle w:val="afe"/>
            </w:pPr>
            <w:r>
              <w:rPr>
                <w:b/>
              </w:rPr>
              <w:t xml:space="preserve">射程(格)</w:t>
            </w:r>
          </w:p>
        </w:tc>
        <w:tc>
          <w:tcPr>
            <w:tcW w:w="578" w:type="dxa"/>
            <w:shd w:val="clear" w:color="auto" w:fill="DCE6F1"/>
            <w:vAlign w:val="center"/>
          </w:tcPr>
          <w:p>
            <w:pPr>
              <w:pStyle w:val="afe"/>
            </w:pPr>
            <w:r>
              <w:rPr>
                <w:b/>
              </w:rPr>
              <w:t xml:space="preserve">可对空</w:t>
            </w:r>
          </w:p>
        </w:tc>
        <w:tc>
          <w:tcPr>
            <w:tcW w:w="722" w:type="dxa"/>
            <w:shd w:val="clear" w:color="auto" w:fill="DCE6F1"/>
            <w:vAlign w:val="center"/>
          </w:tcPr>
          <w:p>
            <w:pPr>
              <w:pStyle w:val="afe"/>
            </w:pPr>
            <w:r>
              <w:rPr>
                <w:b/>
              </w:rPr>
              <w:t xml:space="preserve">溅射半径</w:t>
            </w:r>
          </w:p>
        </w:tc>
      </w:tr>
      <w:tr>
        <w:tc>
          <w:tcPr>
            <w:tcW w:w="1228" w:type="dxa"/>
            <w:vAlign w:val="center"/>
          </w:tcPr>
          <w:p>
            <w:pPr>
              <w:pStyle w:val="afe"/>
            </w:pPr>
            <w:r>
              <w:rPr>
                <w:rFonts w:ascii="Consolas" w:hAnsi="Consolas"/>
                <w:sz w:val="14"/>
                <w:color w:val="A31515"/>
              </w:rPr>
              <w:t xml:space="preserve">w_py_rock</w:t>
            </w:r>
          </w:p>
        </w:tc>
        <w:tc>
          <w:tcPr>
            <w:tcW w:w="722" w:type="dxa"/>
            <w:vAlign w:val="center"/>
          </w:tcPr>
          <w:p>
            <w:pPr>
              <w:pStyle w:val="afe"/>
            </w:pPr>
            <w:r>
              <w:t xml:space="preserve">岩刺</w:t>
            </w:r>
          </w:p>
        </w:tc>
        <w:tc>
          <w:tcPr>
            <w:tcW w:w="1011" w:type="dxa"/>
            <w:vAlign w:val="center"/>
          </w:tcPr>
          <w:p>
            <w:pPr>
              <w:pStyle w:val="afe"/>
            </w:pPr>
            <w:r>
              <w:t xml:space="preserve">轻型（对单）</w:t>
            </w:r>
          </w:p>
        </w:tc>
        <w:tc>
          <w:tcPr>
            <w:tcW w:w="867" w:type="dxa"/>
            <w:vAlign w:val="center"/>
          </w:tcPr>
          <w:p>
            <w:pPr>
              <w:pStyle w:val="afe"/>
            </w:pPr>
            <w:r>
              <w:t xml:space="preserve">24</w:t>
            </w:r>
          </w:p>
        </w:tc>
        <w:tc>
          <w:tcPr>
            <w:tcW w:w="560" w:type="dxa"/>
            <w:vAlign w:val="center"/>
          </w:tcPr>
          <w:p>
            <w:pPr>
              <w:pStyle w:val="afe"/>
            </w:pPr>
            <w:r>
              <w:t xml:space="preserve">1</w:t>
            </w:r>
          </w:p>
        </w:tc>
        <w:tc>
          <w:tcPr>
            <w:tcW w:w="1156" w:type="dxa"/>
            <w:vAlign w:val="center"/>
          </w:tcPr>
          <w:p>
            <w:pPr>
              <w:pStyle w:val="afe"/>
            </w:pPr>
            <w:r>
              <w:t xml:space="preserve">—</w:t>
            </w:r>
          </w:p>
        </w:tc>
        <w:tc>
          <w:tcPr>
            <w:tcW w:w="867" w:type="dxa"/>
            <w:vAlign w:val="center"/>
          </w:tcPr>
          <w:p>
            <w:pPr>
              <w:pStyle w:val="afe"/>
            </w:pPr>
            <w:r>
              <w:t xml:space="preserve">20</w:t>
            </w:r>
          </w:p>
        </w:tc>
        <w:tc>
          <w:tcPr>
            <w:tcW w:w="722" w:type="dxa"/>
            <w:vAlign w:val="center"/>
          </w:tcPr>
          <w:p>
            <w:pPr>
              <w:pStyle w:val="afe"/>
            </w:pPr>
            <w:r>
              <w:t xml:space="preserve">4.5</w:t>
            </w:r>
          </w:p>
        </w:tc>
        <w:tc>
          <w:tcPr>
            <w:tcW w:w="578" w:type="dxa"/>
            <w:vAlign w:val="center"/>
          </w:tcPr>
          <w:p>
            <w:pPr>
              <w:pStyle w:val="afe"/>
            </w:pPr>
            <w:r>
              <w:t xml:space="preserve">否</w:t>
            </w:r>
          </w:p>
        </w:tc>
        <w:tc>
          <w:tcPr>
            <w:tcW w:w="722" w:type="dxa"/>
            <w:vAlign w:val="center"/>
          </w:tcPr>
          <w:p>
            <w:pPr>
              <w:pStyle w:val="afe"/>
            </w:pPr>
            <w:r>
              <w:t xml:space="preserve">—</w:t>
            </w:r>
          </w:p>
        </w:tc>
      </w:tr>
      <w:tr>
        <w:tc>
          <w:tcPr>
            <w:tcW w:w="1228" w:type="dxa"/>
            <w:vAlign w:val="center"/>
          </w:tcPr>
          <w:p>
            <w:pPr>
              <w:pStyle w:val="afe"/>
            </w:pPr>
            <w:r>
              <w:rPr>
                <w:rFonts w:ascii="Consolas" w:hAnsi="Consolas"/>
                <w:sz w:val="14"/>
                <w:color w:val="A31515"/>
              </w:rPr>
              <w:t xml:space="preserve">w_py_melt</w:t>
            </w:r>
          </w:p>
        </w:tc>
        <w:tc>
          <w:tcPr>
            <w:tcW w:w="722" w:type="dxa"/>
            <w:vAlign w:val="center"/>
          </w:tcPr>
          <w:p>
            <w:pPr>
              <w:pStyle w:val="afe"/>
            </w:pPr>
            <w:r>
              <w:t xml:space="preserve">熔核</w:t>
            </w:r>
          </w:p>
        </w:tc>
        <w:tc>
          <w:tcPr>
            <w:tcW w:w="1011" w:type="dxa"/>
            <w:vAlign w:val="center"/>
          </w:tcPr>
          <w:p>
            <w:pPr>
              <w:pStyle w:val="afe"/>
            </w:pPr>
            <w:r>
              <w:t xml:space="preserve">重型（对群）</w:t>
            </w:r>
          </w:p>
        </w:tc>
        <w:tc>
          <w:tcPr>
            <w:tcW w:w="867" w:type="dxa"/>
            <w:vAlign w:val="center"/>
          </w:tcPr>
          <w:p>
            <w:pPr>
              <w:pStyle w:val="afe"/>
            </w:pPr>
            <w:r>
              <w:t xml:space="preserve">60</w:t>
            </w:r>
          </w:p>
        </w:tc>
        <w:tc>
          <w:tcPr>
            <w:tcW w:w="560" w:type="dxa"/>
            <w:vAlign w:val="center"/>
          </w:tcPr>
          <w:p>
            <w:pPr>
              <w:pStyle w:val="afe"/>
            </w:pPr>
            <w:r>
              <w:t xml:space="preserve">1</w:t>
            </w:r>
          </w:p>
        </w:tc>
        <w:tc>
          <w:tcPr>
            <w:tcW w:w="1156" w:type="dxa"/>
            <w:vAlign w:val="center"/>
          </w:tcPr>
          <w:p>
            <w:pPr>
              <w:pStyle w:val="afe"/>
            </w:pPr>
            <w:r>
              <w:t xml:space="preserve">—</w:t>
            </w:r>
          </w:p>
        </w:tc>
        <w:tc>
          <w:tcPr>
            <w:tcW w:w="867" w:type="dxa"/>
            <w:vAlign w:val="center"/>
          </w:tcPr>
          <w:p>
            <w:pPr>
              <w:pStyle w:val="afe"/>
            </w:pPr>
            <w:r>
              <w:t xml:space="preserve">55</w:t>
            </w:r>
          </w:p>
        </w:tc>
        <w:tc>
          <w:tcPr>
            <w:tcW w:w="722" w:type="dxa"/>
            <w:vAlign w:val="center"/>
          </w:tcPr>
          <w:p>
            <w:pPr>
              <w:pStyle w:val="afe"/>
            </w:pPr>
            <w:r>
              <w:t xml:space="preserve">5</w:t>
            </w:r>
          </w:p>
        </w:tc>
        <w:tc>
          <w:tcPr>
            <w:tcW w:w="578" w:type="dxa"/>
            <w:vAlign w:val="center"/>
          </w:tcPr>
          <w:p>
            <w:pPr>
              <w:pStyle w:val="afe"/>
            </w:pPr>
            <w:r>
              <w:t xml:space="preserve">否</w:t>
            </w:r>
          </w:p>
        </w:tc>
        <w:tc>
          <w:tcPr>
            <w:tcW w:w="722" w:type="dxa"/>
            <w:vAlign w:val="center"/>
          </w:tcPr>
          <w:p>
            <w:pPr>
              <w:pStyle w:val="afe"/>
            </w:pPr>
            <w:r>
              <w:t xml:space="preserve">1.5</w:t>
            </w:r>
          </w:p>
        </w:tc>
      </w:tr>
      <w:tr>
        <w:tc>
          <w:tcPr>
            <w:tcW w:w="1228" w:type="dxa"/>
            <w:vAlign w:val="center"/>
          </w:tcPr>
          <w:p>
            <w:pPr>
              <w:pStyle w:val="afe"/>
            </w:pPr>
            <w:r>
              <w:rPr>
                <w:rFonts w:ascii="Consolas" w:hAnsi="Consolas"/>
                <w:sz w:val="14"/>
                <w:color w:val="A31515"/>
              </w:rPr>
              <w:t xml:space="preserve">w_py_runner</w:t>
            </w:r>
          </w:p>
        </w:tc>
        <w:tc>
          <w:tcPr>
            <w:tcW w:w="722" w:type="dxa"/>
            <w:vAlign w:val="center"/>
          </w:tcPr>
          <w:p>
            <w:pPr>
              <w:pStyle w:val="afe"/>
            </w:pPr>
            <w:r>
              <w:t xml:space="preserve">撕咬</w:t>
            </w:r>
          </w:p>
        </w:tc>
        <w:tc>
          <w:tcPr>
            <w:tcW w:w="1011" w:type="dxa"/>
            <w:vAlign w:val="center"/>
          </w:tcPr>
          <w:p>
            <w:pPr>
              <w:pStyle w:val="afe"/>
            </w:pPr>
            <w:r>
              <w:t xml:space="preserve">轻型（对单）</w:t>
            </w:r>
          </w:p>
        </w:tc>
        <w:tc>
          <w:tcPr>
            <w:tcW w:w="867" w:type="dxa"/>
            <w:vAlign w:val="center"/>
          </w:tcPr>
          <w:p>
            <w:pPr>
              <w:pStyle w:val="afe"/>
            </w:pPr>
            <w:r>
              <w:t xml:space="preserve">32</w:t>
            </w:r>
          </w:p>
        </w:tc>
        <w:tc>
          <w:tcPr>
            <w:tcW w:w="560" w:type="dxa"/>
            <w:vAlign w:val="center"/>
          </w:tcPr>
          <w:p>
            <w:pPr>
              <w:pStyle w:val="afe"/>
            </w:pPr>
            <w:r>
              <w:t xml:space="preserve">2</w:t>
            </w:r>
          </w:p>
        </w:tc>
        <w:tc>
          <w:tcPr>
            <w:tcW w:w="1156" w:type="dxa"/>
            <w:vAlign w:val="center"/>
          </w:tcPr>
          <w:p>
            <w:pPr>
              <w:pStyle w:val="afe"/>
            </w:pPr>
            <w:r>
              <w:t xml:space="preserve">6</w:t>
            </w:r>
          </w:p>
        </w:tc>
        <w:tc>
          <w:tcPr>
            <w:tcW w:w="867" w:type="dxa"/>
            <w:vAlign w:val="center"/>
          </w:tcPr>
          <w:p>
            <w:pPr>
              <w:pStyle w:val="afe"/>
            </w:pPr>
            <w:r>
              <w:t xml:space="preserve">35</w:t>
            </w:r>
          </w:p>
        </w:tc>
        <w:tc>
          <w:tcPr>
            <w:tcW w:w="722" w:type="dxa"/>
            <w:vAlign w:val="center"/>
          </w:tcPr>
          <w:p>
            <w:pPr>
              <w:pStyle w:val="afe"/>
            </w:pPr>
            <w:r>
              <w:t xml:space="preserve">4</w:t>
            </w:r>
          </w:p>
        </w:tc>
        <w:tc>
          <w:tcPr>
            <w:tcW w:w="578" w:type="dxa"/>
            <w:vAlign w:val="center"/>
          </w:tcPr>
          <w:p>
            <w:pPr>
              <w:pStyle w:val="afe"/>
            </w:pPr>
            <w:r>
              <w:t xml:space="preserve">否</w:t>
            </w:r>
          </w:p>
        </w:tc>
        <w:tc>
          <w:tcPr>
            <w:tcW w:w="722" w:type="dxa"/>
            <w:vAlign w:val="center"/>
          </w:tcPr>
          <w:p>
            <w:pPr>
              <w:pStyle w:val="afe"/>
            </w:pPr>
            <w:r>
              <w:t xml:space="preserve">—</w:t>
            </w:r>
          </w:p>
        </w:tc>
      </w:tr>
      <w:tr>
        <w:tc>
          <w:tcPr>
            <w:tcW w:w="1228" w:type="dxa"/>
            <w:vAlign w:val="center"/>
          </w:tcPr>
          <w:p>
            <w:pPr>
              <w:pStyle w:val="afe"/>
            </w:pPr>
            <w:r>
              <w:rPr>
                <w:rFonts w:ascii="Consolas" w:hAnsi="Consolas"/>
                <w:sz w:val="14"/>
                <w:color w:val="A31515"/>
              </w:rPr>
              <w:t xml:space="preserve">w_py_carapace</w:t>
            </w:r>
          </w:p>
        </w:tc>
        <w:tc>
          <w:tcPr>
            <w:tcW w:w="722" w:type="dxa"/>
            <w:vAlign w:val="center"/>
          </w:tcPr>
          <w:p>
            <w:pPr>
              <w:pStyle w:val="afe"/>
            </w:pPr>
            <w:r>
              <w:t xml:space="preserve">重碾</w:t>
            </w:r>
          </w:p>
        </w:tc>
        <w:tc>
          <w:tcPr>
            <w:tcW w:w="1011" w:type="dxa"/>
            <w:vAlign w:val="center"/>
          </w:tcPr>
          <w:p>
            <w:pPr>
              <w:pStyle w:val="afe"/>
            </w:pPr>
            <w:r>
              <w:t xml:space="preserve">重型（对群）</w:t>
            </w:r>
          </w:p>
        </w:tc>
        <w:tc>
          <w:tcPr>
            <w:tcW w:w="867" w:type="dxa"/>
            <w:vAlign w:val="center"/>
          </w:tcPr>
          <w:p>
            <w:pPr>
              <w:pStyle w:val="afe"/>
            </w:pPr>
            <w:r>
              <w:t xml:space="preserve">100</w:t>
            </w:r>
          </w:p>
        </w:tc>
        <w:tc>
          <w:tcPr>
            <w:tcW w:w="560" w:type="dxa"/>
            <w:vAlign w:val="center"/>
          </w:tcPr>
          <w:p>
            <w:pPr>
              <w:pStyle w:val="afe"/>
            </w:pPr>
            <w:r>
              <w:t xml:space="preserve">1</w:t>
            </w:r>
          </w:p>
        </w:tc>
        <w:tc>
          <w:tcPr>
            <w:tcW w:w="1156" w:type="dxa"/>
            <w:vAlign w:val="center"/>
          </w:tcPr>
          <w:p>
            <w:pPr>
              <w:pStyle w:val="afe"/>
            </w:pPr>
            <w:r>
              <w:t xml:space="preserve">—</w:t>
            </w:r>
          </w:p>
        </w:tc>
        <w:tc>
          <w:tcPr>
            <w:tcW w:w="867" w:type="dxa"/>
            <w:vAlign w:val="center"/>
          </w:tcPr>
          <w:p>
            <w:pPr>
              <w:pStyle w:val="afe"/>
            </w:pPr>
            <w:r>
              <w:t xml:space="preserve">60</w:t>
            </w:r>
          </w:p>
        </w:tc>
        <w:tc>
          <w:tcPr>
            <w:tcW w:w="722" w:type="dxa"/>
            <w:vAlign w:val="center"/>
          </w:tcPr>
          <w:p>
            <w:pPr>
              <w:pStyle w:val="afe"/>
            </w:pPr>
            <w:r>
              <w:t xml:space="preserve">6</w:t>
            </w:r>
          </w:p>
        </w:tc>
        <w:tc>
          <w:tcPr>
            <w:tcW w:w="578" w:type="dxa"/>
            <w:vAlign w:val="center"/>
          </w:tcPr>
          <w:p>
            <w:pPr>
              <w:pStyle w:val="afe"/>
            </w:pPr>
            <w:r>
              <w:t xml:space="preserve">否</w:t>
            </w:r>
          </w:p>
        </w:tc>
        <w:tc>
          <w:tcPr>
            <w:tcW w:w="722" w:type="dxa"/>
            <w:vAlign w:val="center"/>
          </w:tcPr>
          <w:p>
            <w:pPr>
              <w:pStyle w:val="afe"/>
            </w:pPr>
            <w:r>
              <w:t xml:space="preserve">1</w:t>
            </w:r>
          </w:p>
        </w:tc>
      </w:tr>
      <w:tr>
        <w:tc>
          <w:tcPr>
            <w:tcW w:w="1228" w:type="dxa"/>
            <w:vAlign w:val="center"/>
          </w:tcPr>
          <w:p>
            <w:pPr>
              <w:pStyle w:val="afe"/>
            </w:pPr>
            <w:r>
              <w:rPr>
                <w:rFonts w:ascii="Consolas" w:hAnsi="Consolas"/>
                <w:sz w:val="14"/>
                <w:color w:val="A31515"/>
              </w:rPr>
              <w:t xml:space="preserve">w_py_spore</w:t>
            </w:r>
          </w:p>
        </w:tc>
        <w:tc>
          <w:tcPr>
            <w:tcW w:w="722" w:type="dxa"/>
            <w:vAlign w:val="center"/>
          </w:tcPr>
          <w:p>
            <w:pPr>
              <w:pStyle w:val="afe"/>
            </w:pPr>
            <w:r>
              <w:t xml:space="preserve">孢子云</w:t>
            </w:r>
          </w:p>
        </w:tc>
        <w:tc>
          <w:tcPr>
            <w:tcW w:w="1011" w:type="dxa"/>
            <w:vAlign w:val="center"/>
          </w:tcPr>
          <w:p>
            <w:pPr>
              <w:pStyle w:val="afe"/>
            </w:pPr>
            <w:r>
              <w:t xml:space="preserve">轻型（对单）</w:t>
            </w:r>
          </w:p>
        </w:tc>
        <w:tc>
          <w:tcPr>
            <w:tcW w:w="867" w:type="dxa"/>
            <w:vAlign w:val="center"/>
          </w:tcPr>
          <w:p>
            <w:pPr>
              <w:pStyle w:val="afe"/>
            </w:pPr>
            <w:r>
              <w:t xml:space="preserve">45</w:t>
            </w:r>
          </w:p>
        </w:tc>
        <w:tc>
          <w:tcPr>
            <w:tcW w:w="560" w:type="dxa"/>
            <w:vAlign w:val="center"/>
          </w:tcPr>
          <w:p>
            <w:pPr>
              <w:pStyle w:val="afe"/>
            </w:pPr>
            <w:r>
              <w:t xml:space="preserve">2</w:t>
            </w:r>
          </w:p>
        </w:tc>
        <w:tc>
          <w:tcPr>
            <w:tcW w:w="1156" w:type="dxa"/>
            <w:vAlign w:val="center"/>
          </w:tcPr>
          <w:p>
            <w:pPr>
              <w:pStyle w:val="afe"/>
            </w:pPr>
            <w:r>
              <w:t xml:space="preserve">6</w:t>
            </w:r>
          </w:p>
        </w:tc>
        <w:tc>
          <w:tcPr>
            <w:tcW w:w="867" w:type="dxa"/>
            <w:vAlign w:val="center"/>
          </w:tcPr>
          <w:p>
            <w:pPr>
              <w:pStyle w:val="afe"/>
            </w:pPr>
            <w:r>
              <w:t xml:space="preserve">30</w:t>
            </w:r>
          </w:p>
        </w:tc>
        <w:tc>
          <w:tcPr>
            <w:tcW w:w="722" w:type="dxa"/>
            <w:vAlign w:val="center"/>
          </w:tcPr>
          <w:p>
            <w:pPr>
              <w:pStyle w:val="afe"/>
            </w:pPr>
            <w:r>
              <w:t xml:space="preserve">8</w:t>
            </w:r>
          </w:p>
        </w:tc>
        <w:tc>
          <w:tcPr>
            <w:tcW w:w="578" w:type="dxa"/>
            <w:vAlign w:val="center"/>
          </w:tcPr>
          <w:p>
            <w:pPr>
              <w:pStyle w:val="afe"/>
            </w:pPr>
            <w:r>
              <w:t xml:space="preserve">是</w:t>
            </w:r>
          </w:p>
        </w:tc>
        <w:tc>
          <w:tcPr>
            <w:tcW w:w="722" w:type="dxa"/>
            <w:vAlign w:val="center"/>
          </w:tcPr>
          <w:p>
            <w:pPr>
              <w:pStyle w:val="afe"/>
            </w:pPr>
            <w:r>
              <w:t xml:space="preserve">—</w:t>
            </w:r>
          </w:p>
        </w:tc>
      </w:tr>
      <w:tr>
        <w:tc>
          <w:tcPr>
            <w:tcW w:w="1228" w:type="dxa"/>
            <w:vAlign w:val="center"/>
          </w:tcPr>
          <w:p>
            <w:pPr>
              <w:pStyle w:val="afe"/>
            </w:pPr>
            <w:r>
              <w:rPr>
                <w:rFonts w:ascii="Consolas" w:hAnsi="Consolas"/>
                <w:sz w:val="14"/>
                <w:color w:val="A31515"/>
              </w:rPr>
              <w:t xml:space="preserve">w_py_wing</w:t>
            </w:r>
          </w:p>
        </w:tc>
        <w:tc>
          <w:tcPr>
            <w:tcW w:w="722" w:type="dxa"/>
            <w:vAlign w:val="center"/>
          </w:tcPr>
          <w:p>
            <w:pPr>
              <w:pStyle w:val="afe"/>
            </w:pPr>
            <w:r>
              <w:t xml:space="preserve">俯冲</w:t>
            </w:r>
          </w:p>
        </w:tc>
        <w:tc>
          <w:tcPr>
            <w:tcW w:w="1011" w:type="dxa"/>
            <w:vAlign w:val="center"/>
          </w:tcPr>
          <w:p>
            <w:pPr>
              <w:pStyle w:val="afe"/>
            </w:pPr>
            <w:r>
              <w:t xml:space="preserve">轻型（对单）</w:t>
            </w:r>
          </w:p>
        </w:tc>
        <w:tc>
          <w:tcPr>
            <w:tcW w:w="867" w:type="dxa"/>
            <w:vAlign w:val="center"/>
          </w:tcPr>
          <w:p>
            <w:pPr>
              <w:pStyle w:val="afe"/>
            </w:pPr>
            <w:r>
              <w:t xml:space="preserve">40</w:t>
            </w:r>
          </w:p>
        </w:tc>
        <w:tc>
          <w:tcPr>
            <w:tcW w:w="560" w:type="dxa"/>
            <w:vAlign w:val="center"/>
          </w:tcPr>
          <w:p>
            <w:pPr>
              <w:pStyle w:val="afe"/>
            </w:pPr>
            <w:r>
              <w:t xml:space="preserve">1</w:t>
            </w:r>
          </w:p>
        </w:tc>
        <w:tc>
          <w:tcPr>
            <w:tcW w:w="1156" w:type="dxa"/>
            <w:vAlign w:val="center"/>
          </w:tcPr>
          <w:p>
            <w:pPr>
              <w:pStyle w:val="afe"/>
            </w:pPr>
            <w:r>
              <w:t xml:space="preserve">—</w:t>
            </w:r>
          </w:p>
        </w:tc>
        <w:tc>
          <w:tcPr>
            <w:tcW w:w="867" w:type="dxa"/>
            <w:vAlign w:val="center"/>
          </w:tcPr>
          <w:p>
            <w:pPr>
              <w:pStyle w:val="afe"/>
            </w:pPr>
            <w:r>
              <w:t xml:space="preserve">35</w:t>
            </w:r>
          </w:p>
        </w:tc>
        <w:tc>
          <w:tcPr>
            <w:tcW w:w="722" w:type="dxa"/>
            <w:vAlign w:val="center"/>
          </w:tcPr>
          <w:p>
            <w:pPr>
              <w:pStyle w:val="afe"/>
            </w:pPr>
            <w:r>
              <w:t xml:space="preserve">5</w:t>
            </w:r>
          </w:p>
        </w:tc>
        <w:tc>
          <w:tcPr>
            <w:tcW w:w="578" w:type="dxa"/>
            <w:vAlign w:val="center"/>
          </w:tcPr>
          <w:p>
            <w:pPr>
              <w:pStyle w:val="afe"/>
            </w:pPr>
            <w:r>
              <w:t xml:space="preserve">否</w:t>
            </w:r>
          </w:p>
        </w:tc>
        <w:tc>
          <w:tcPr>
            <w:tcW w:w="722" w:type="dxa"/>
            <w:vAlign w:val="center"/>
          </w:tcPr>
          <w:p>
            <w:pPr>
              <w:pStyle w:val="afe"/>
            </w:pPr>
            <w:r>
              <w:t xml:space="preserve">0.8</w:t>
            </w:r>
          </w:p>
        </w:tc>
      </w:tr>
      <w:tr>
        <w:tc>
          <w:tcPr>
            <w:tcW w:w="1228" w:type="dxa"/>
            <w:vAlign w:val="center"/>
          </w:tcPr>
          <w:p>
            <w:pPr>
              <w:pStyle w:val="afe"/>
            </w:pPr>
            <w:r>
              <w:rPr>
                <w:rFonts w:ascii="Consolas" w:hAnsi="Consolas"/>
                <w:sz w:val="14"/>
                <w:color w:val="A31515"/>
              </w:rPr>
              <w:t xml:space="preserve">w_py_wrath</w:t>
            </w:r>
          </w:p>
        </w:tc>
        <w:tc>
          <w:tcPr>
            <w:tcW w:w="722" w:type="dxa"/>
            <w:vAlign w:val="center"/>
          </w:tcPr>
          <w:p>
            <w:pPr>
              <w:pStyle w:val="afe"/>
            </w:pPr>
            <w:r>
              <w:t xml:space="preserve">原初震击</w:t>
            </w:r>
          </w:p>
        </w:tc>
        <w:tc>
          <w:tcPr>
            <w:tcW w:w="1011" w:type="dxa"/>
            <w:vAlign w:val="center"/>
          </w:tcPr>
          <w:p>
            <w:pPr>
              <w:pStyle w:val="afe"/>
            </w:pPr>
            <w:r>
              <w:t xml:space="preserve">重型（对群）</w:t>
            </w:r>
          </w:p>
        </w:tc>
        <w:tc>
          <w:tcPr>
            <w:tcW w:w="867" w:type="dxa"/>
            <w:vAlign w:val="center"/>
          </w:tcPr>
          <w:p>
            <w:pPr>
              <w:pStyle w:val="afe"/>
            </w:pPr>
            <w:r>
              <w:t xml:space="preserve">170</w:t>
            </w:r>
          </w:p>
        </w:tc>
        <w:tc>
          <w:tcPr>
            <w:tcW w:w="560" w:type="dxa"/>
            <w:vAlign w:val="center"/>
          </w:tcPr>
          <w:p>
            <w:pPr>
              <w:pStyle w:val="afe"/>
            </w:pPr>
            <w:r>
              <w:t xml:space="preserve">1</w:t>
            </w:r>
          </w:p>
        </w:tc>
        <w:tc>
          <w:tcPr>
            <w:tcW w:w="1156" w:type="dxa"/>
            <w:vAlign w:val="center"/>
          </w:tcPr>
          <w:p>
            <w:pPr>
              <w:pStyle w:val="afe"/>
            </w:pPr>
            <w:r>
              <w:t xml:space="preserve">—</w:t>
            </w:r>
          </w:p>
        </w:tc>
        <w:tc>
          <w:tcPr>
            <w:tcW w:w="867" w:type="dxa"/>
            <w:vAlign w:val="center"/>
          </w:tcPr>
          <w:p>
            <w:pPr>
              <w:pStyle w:val="afe"/>
            </w:pPr>
            <w:r>
              <w:t xml:space="preserve">60</w:t>
            </w:r>
          </w:p>
        </w:tc>
        <w:tc>
          <w:tcPr>
            <w:tcW w:w="722" w:type="dxa"/>
            <w:vAlign w:val="center"/>
          </w:tcPr>
          <w:p>
            <w:pPr>
              <w:pStyle w:val="afe"/>
            </w:pPr>
            <w:r>
              <w:t xml:space="preserve">7</w:t>
            </w:r>
          </w:p>
        </w:tc>
        <w:tc>
          <w:tcPr>
            <w:tcW w:w="578" w:type="dxa"/>
            <w:vAlign w:val="center"/>
          </w:tcPr>
          <w:p>
            <w:pPr>
              <w:pStyle w:val="afe"/>
            </w:pPr>
            <w:r>
              <w:t xml:space="preserve">否</w:t>
            </w:r>
          </w:p>
        </w:tc>
        <w:tc>
          <w:tcPr>
            <w:tcW w:w="722" w:type="dxa"/>
            <w:vAlign w:val="center"/>
          </w:tcPr>
          <w:p>
            <w:pPr>
              <w:pStyle w:val="afe"/>
            </w:pPr>
            <w:r>
              <w:t xml:space="preserve">1.8</w:t>
            </w:r>
          </w:p>
        </w:tc>
      </w:tr>
      <w:tr>
        <w:tc>
          <w:tcPr>
            <w:tcW w:w="1228" w:type="dxa"/>
            <w:vAlign w:val="center"/>
          </w:tcPr>
          <w:p>
            <w:pPr>
              <w:pStyle w:val="afe"/>
            </w:pPr>
            <w:r>
              <w:rPr>
                <w:rFonts w:ascii="Consolas" w:hAnsi="Consolas"/>
                <w:sz w:val="14"/>
                <w:color w:val="A31515"/>
              </w:rPr>
              <w:t xml:space="preserve">w_py_spike</w:t>
            </w:r>
          </w:p>
        </w:tc>
        <w:tc>
          <w:tcPr>
            <w:tcW w:w="722" w:type="dxa"/>
            <w:vAlign w:val="center"/>
          </w:tcPr>
          <w:p>
            <w:pPr>
              <w:pStyle w:val="afe"/>
            </w:pPr>
            <w:r>
              <w:t xml:space="preserve">岩刺塔</w:t>
            </w:r>
          </w:p>
        </w:tc>
        <w:tc>
          <w:tcPr>
            <w:tcW w:w="1011" w:type="dxa"/>
            <w:vAlign w:val="center"/>
          </w:tcPr>
          <w:p>
            <w:pPr>
              <w:pStyle w:val="afe"/>
            </w:pPr>
            <w:r>
              <w:t xml:space="preserve">轻型（对单）</w:t>
            </w:r>
          </w:p>
        </w:tc>
        <w:tc>
          <w:tcPr>
            <w:tcW w:w="867" w:type="dxa"/>
            <w:vAlign w:val="center"/>
          </w:tcPr>
          <w:p>
            <w:pPr>
              <w:pStyle w:val="afe"/>
            </w:pPr>
            <w:r>
              <w:t xml:space="preserve">35</w:t>
            </w:r>
          </w:p>
        </w:tc>
        <w:tc>
          <w:tcPr>
            <w:tcW w:w="560" w:type="dxa"/>
            <w:vAlign w:val="center"/>
          </w:tcPr>
          <w:p>
            <w:pPr>
              <w:pStyle w:val="afe"/>
            </w:pPr>
            <w:r>
              <w:t xml:space="preserve">2</w:t>
            </w:r>
          </w:p>
        </w:tc>
        <w:tc>
          <w:tcPr>
            <w:tcW w:w="1156" w:type="dxa"/>
            <w:vAlign w:val="center"/>
          </w:tcPr>
          <w:p>
            <w:pPr>
              <w:pStyle w:val="afe"/>
            </w:pPr>
            <w:r>
              <w:t xml:space="preserve">6</w:t>
            </w:r>
          </w:p>
        </w:tc>
        <w:tc>
          <w:tcPr>
            <w:tcW w:w="867" w:type="dxa"/>
            <w:vAlign w:val="center"/>
          </w:tcPr>
          <w:p>
            <w:pPr>
              <w:pStyle w:val="afe"/>
            </w:pPr>
            <w:r>
              <w:t xml:space="preserve">30</w:t>
            </w:r>
          </w:p>
        </w:tc>
        <w:tc>
          <w:tcPr>
            <w:tcW w:w="722" w:type="dxa"/>
            <w:vAlign w:val="center"/>
          </w:tcPr>
          <w:p>
            <w:pPr>
              <w:pStyle w:val="afe"/>
            </w:pPr>
            <w:r>
              <w:t xml:space="preserve">6.5</w:t>
            </w:r>
          </w:p>
        </w:tc>
        <w:tc>
          <w:tcPr>
            <w:tcW w:w="578" w:type="dxa"/>
            <w:vAlign w:val="center"/>
          </w:tcPr>
          <w:p>
            <w:pPr>
              <w:pStyle w:val="afe"/>
            </w:pPr>
            <w:r>
              <w:t xml:space="preserve">否</w:t>
            </w:r>
          </w:p>
        </w:tc>
        <w:tc>
          <w:tcPr>
            <w:tcW w:w="722" w:type="dxa"/>
            <w:vAlign w:val="center"/>
          </w:tcPr>
          <w:p>
            <w:pPr>
              <w:pStyle w:val="afe"/>
            </w:pPr>
            <w:r>
              <w:t xml:space="preserve">—</w:t>
            </w:r>
          </w:p>
        </w:tc>
      </w:tr>
      <w:tr>
        <w:tc>
          <w:tcPr>
            <w:tcW w:w="1228" w:type="dxa"/>
            <w:vAlign w:val="center"/>
          </w:tcPr>
          <w:p>
            <w:pPr>
              <w:pStyle w:val="afe"/>
            </w:pPr>
            <w:r>
              <w:rPr>
                <w:rFonts w:ascii="Consolas" w:hAnsi="Consolas"/>
                <w:sz w:val="14"/>
                <w:color w:val="A31515"/>
              </w:rPr>
              <w:t xml:space="preserve">w_py_sporetower</w:t>
            </w:r>
          </w:p>
        </w:tc>
        <w:tc>
          <w:tcPr>
            <w:tcW w:w="722" w:type="dxa"/>
            <w:vAlign w:val="center"/>
          </w:tcPr>
          <w:p>
            <w:pPr>
              <w:pStyle w:val="afe"/>
            </w:pPr>
            <w:r>
              <w:t xml:space="preserve">孢子塔</w:t>
            </w:r>
          </w:p>
        </w:tc>
        <w:tc>
          <w:tcPr>
            <w:tcW w:w="1011" w:type="dxa"/>
            <w:vAlign w:val="center"/>
          </w:tcPr>
          <w:p>
            <w:pPr>
              <w:pStyle w:val="afe"/>
            </w:pPr>
            <w:r>
              <w:t xml:space="preserve">轻型（对单）</w:t>
            </w:r>
          </w:p>
        </w:tc>
        <w:tc>
          <w:tcPr>
            <w:tcW w:w="867" w:type="dxa"/>
            <w:vAlign w:val="center"/>
          </w:tcPr>
          <w:p>
            <w:pPr>
              <w:pStyle w:val="afe"/>
            </w:pPr>
            <w:r>
              <w:t xml:space="preserve">50</w:t>
            </w:r>
          </w:p>
        </w:tc>
        <w:tc>
          <w:tcPr>
            <w:tcW w:w="560" w:type="dxa"/>
            <w:vAlign w:val="center"/>
          </w:tcPr>
          <w:p>
            <w:pPr>
              <w:pStyle w:val="afe"/>
            </w:pPr>
            <w:r>
              <w:t xml:space="preserve">2</w:t>
            </w:r>
          </w:p>
        </w:tc>
        <w:tc>
          <w:tcPr>
            <w:tcW w:w="1156" w:type="dxa"/>
            <w:vAlign w:val="center"/>
          </w:tcPr>
          <w:p>
            <w:pPr>
              <w:pStyle w:val="afe"/>
            </w:pPr>
            <w:r>
              <w:t xml:space="preserve">6</w:t>
            </w:r>
          </w:p>
        </w:tc>
        <w:tc>
          <w:tcPr>
            <w:tcW w:w="867" w:type="dxa"/>
            <w:vAlign w:val="center"/>
          </w:tcPr>
          <w:p>
            <w:pPr>
              <w:pStyle w:val="afe"/>
            </w:pPr>
            <w:r>
              <w:t xml:space="preserve">35</w:t>
            </w:r>
          </w:p>
        </w:tc>
        <w:tc>
          <w:tcPr>
            <w:tcW w:w="722" w:type="dxa"/>
            <w:vAlign w:val="center"/>
          </w:tcPr>
          <w:p>
            <w:pPr>
              <w:pStyle w:val="afe"/>
            </w:pPr>
            <w:r>
              <w:t xml:space="preserve">9</w:t>
            </w:r>
          </w:p>
        </w:tc>
        <w:tc>
          <w:tcPr>
            <w:tcW w:w="578" w:type="dxa"/>
            <w:vAlign w:val="center"/>
          </w:tcPr>
          <w:p>
            <w:pPr>
              <w:pStyle w:val="afe"/>
            </w:pPr>
            <w:r>
              <w:t xml:space="preserve">是</w:t>
            </w:r>
          </w:p>
        </w:tc>
        <w:tc>
          <w:tcPr>
            <w:tcW w:w="722" w:type="dxa"/>
            <w:vAlign w:val="center"/>
          </w:tcPr>
          <w:p>
            <w:pPr>
              <w:pStyle w:val="afe"/>
            </w:pPr>
            <w:r>
              <w:t xml:space="preserve">0.6</w:t>
            </w:r>
          </w:p>
        </w:tc>
      </w:tr>
      <w:tr>
        <w:tc>
          <w:tcPr>
            <w:tcW w:w="1228" w:type="dxa"/>
            <w:vAlign w:val="center"/>
          </w:tcPr>
          <w:p>
            <w:pPr>
              <w:pStyle w:val="afe"/>
            </w:pPr>
            <w:r>
              <w:rPr>
                <w:rFonts w:ascii="Consolas" w:hAnsi="Consolas"/>
                <w:sz w:val="14"/>
                <w:color w:val="A31515"/>
              </w:rPr>
              <w:t xml:space="preserve">w_dm_peace</w:t>
            </w:r>
          </w:p>
        </w:tc>
        <w:tc>
          <w:tcPr>
            <w:tcW w:w="722" w:type="dxa"/>
            <w:vAlign w:val="center"/>
          </w:tcPr>
          <w:p>
            <w:pPr>
              <w:pStyle w:val="afe"/>
            </w:pPr>
            <w:r>
              <w:t xml:space="preserve">脉冲步枪</w:t>
            </w:r>
          </w:p>
        </w:tc>
        <w:tc>
          <w:tcPr>
            <w:tcW w:w="1011" w:type="dxa"/>
            <w:vAlign w:val="center"/>
          </w:tcPr>
          <w:p>
            <w:pPr>
              <w:pStyle w:val="afe"/>
            </w:pPr>
            <w:r>
              <w:t xml:space="preserve">轻型（对单）</w:t>
            </w:r>
          </w:p>
        </w:tc>
        <w:tc>
          <w:tcPr>
            <w:tcW w:w="867" w:type="dxa"/>
            <w:vAlign w:val="center"/>
          </w:tcPr>
          <w:p>
            <w:pPr>
              <w:pStyle w:val="afe"/>
            </w:pPr>
            <w:r>
              <w:t xml:space="preserve">22</w:t>
            </w:r>
          </w:p>
        </w:tc>
        <w:tc>
          <w:tcPr>
            <w:tcW w:w="560" w:type="dxa"/>
            <w:vAlign w:val="center"/>
          </w:tcPr>
          <w:p>
            <w:pPr>
              <w:pStyle w:val="afe"/>
            </w:pPr>
            <w:r>
              <w:t xml:space="preserve">3</w:t>
            </w:r>
          </w:p>
        </w:tc>
        <w:tc>
          <w:tcPr>
            <w:tcW w:w="1156" w:type="dxa"/>
            <w:vAlign w:val="center"/>
          </w:tcPr>
          <w:p>
            <w:pPr>
              <w:pStyle w:val="afe"/>
            </w:pPr>
            <w:r>
              <w:t xml:space="preserve">5</w:t>
            </w:r>
          </w:p>
        </w:tc>
        <w:tc>
          <w:tcPr>
            <w:tcW w:w="867" w:type="dxa"/>
            <w:vAlign w:val="center"/>
          </w:tcPr>
          <w:p>
            <w:pPr>
              <w:pStyle w:val="afe"/>
            </w:pPr>
            <w:r>
              <w:t xml:space="preserve">30</w:t>
            </w:r>
          </w:p>
        </w:tc>
        <w:tc>
          <w:tcPr>
            <w:tcW w:w="722" w:type="dxa"/>
            <w:vAlign w:val="center"/>
          </w:tcPr>
          <w:p>
            <w:pPr>
              <w:pStyle w:val="afe"/>
            </w:pPr>
            <w:r>
              <w:t xml:space="preserve">4.5</w:t>
            </w:r>
          </w:p>
        </w:tc>
        <w:tc>
          <w:tcPr>
            <w:tcW w:w="578" w:type="dxa"/>
            <w:vAlign w:val="center"/>
          </w:tcPr>
          <w:p>
            <w:pPr>
              <w:pStyle w:val="afe"/>
            </w:pPr>
            <w:r>
              <w:t xml:space="preserve">否</w:t>
            </w:r>
          </w:p>
        </w:tc>
        <w:tc>
          <w:tcPr>
            <w:tcW w:w="722" w:type="dxa"/>
            <w:vAlign w:val="center"/>
          </w:tcPr>
          <w:p>
            <w:pPr>
              <w:pStyle w:val="afe"/>
            </w:pPr>
            <w:r>
              <w:t xml:space="preserve">—</w:t>
            </w:r>
          </w:p>
        </w:tc>
      </w:tr>
      <w:tr>
        <w:tc>
          <w:tcPr>
            <w:tcW w:w="1228" w:type="dxa"/>
            <w:vAlign w:val="center"/>
          </w:tcPr>
          <w:p>
            <w:pPr>
              <w:pStyle w:val="afe"/>
            </w:pPr>
            <w:r>
              <w:rPr>
                <w:rFonts w:ascii="Consolas" w:hAnsi="Consolas"/>
                <w:sz w:val="14"/>
                <w:color w:val="A31515"/>
              </w:rPr>
              <w:t xml:space="preserve">w_dm_heavy</w:t>
            </w:r>
          </w:p>
        </w:tc>
        <w:tc>
          <w:tcPr>
            <w:tcW w:w="722" w:type="dxa"/>
            <w:vAlign w:val="center"/>
          </w:tcPr>
          <w:p>
            <w:pPr>
              <w:pStyle w:val="afe"/>
            </w:pPr>
            <w:r>
              <w:t xml:space="preserve">榴弹</w:t>
            </w:r>
          </w:p>
        </w:tc>
        <w:tc>
          <w:tcPr>
            <w:tcW w:w="1011" w:type="dxa"/>
            <w:vAlign w:val="center"/>
          </w:tcPr>
          <w:p>
            <w:pPr>
              <w:pStyle w:val="afe"/>
            </w:pPr>
            <w:r>
              <w:t xml:space="preserve">重型（对群）</w:t>
            </w:r>
          </w:p>
        </w:tc>
        <w:tc>
          <w:tcPr>
            <w:tcW w:w="867" w:type="dxa"/>
            <w:vAlign w:val="center"/>
          </w:tcPr>
          <w:p>
            <w:pPr>
              <w:pStyle w:val="afe"/>
            </w:pPr>
            <w:r>
              <w:t xml:space="preserve">55</w:t>
            </w:r>
          </w:p>
        </w:tc>
        <w:tc>
          <w:tcPr>
            <w:tcW w:w="560" w:type="dxa"/>
            <w:vAlign w:val="center"/>
          </w:tcPr>
          <w:p>
            <w:pPr>
              <w:pStyle w:val="afe"/>
            </w:pPr>
            <w:r>
              <w:t xml:space="preserve">1</w:t>
            </w:r>
          </w:p>
        </w:tc>
        <w:tc>
          <w:tcPr>
            <w:tcW w:w="1156" w:type="dxa"/>
            <w:vAlign w:val="center"/>
          </w:tcPr>
          <w:p>
            <w:pPr>
              <w:pStyle w:val="afe"/>
            </w:pPr>
            <w:r>
              <w:t xml:space="preserve">—</w:t>
            </w:r>
          </w:p>
        </w:tc>
        <w:tc>
          <w:tcPr>
            <w:tcW w:w="867" w:type="dxa"/>
            <w:vAlign w:val="center"/>
          </w:tcPr>
          <w:p>
            <w:pPr>
              <w:pStyle w:val="afe"/>
            </w:pPr>
            <w:r>
              <w:t xml:space="preserve">55</w:t>
            </w:r>
          </w:p>
        </w:tc>
        <w:tc>
          <w:tcPr>
            <w:tcW w:w="722" w:type="dxa"/>
            <w:vAlign w:val="center"/>
          </w:tcPr>
          <w:p>
            <w:pPr>
              <w:pStyle w:val="afe"/>
            </w:pPr>
            <w:r>
              <w:t xml:space="preserve">5.5</w:t>
            </w:r>
          </w:p>
        </w:tc>
        <w:tc>
          <w:tcPr>
            <w:tcW w:w="578" w:type="dxa"/>
            <w:vAlign w:val="center"/>
          </w:tcPr>
          <w:p>
            <w:pPr>
              <w:pStyle w:val="afe"/>
            </w:pPr>
            <w:r>
              <w:t xml:space="preserve">否</w:t>
            </w:r>
          </w:p>
        </w:tc>
        <w:tc>
          <w:tcPr>
            <w:tcW w:w="722" w:type="dxa"/>
            <w:vAlign w:val="center"/>
          </w:tcPr>
          <w:p>
            <w:pPr>
              <w:pStyle w:val="afe"/>
            </w:pPr>
            <w:r>
              <w:t xml:space="preserve">1.4</w:t>
            </w:r>
          </w:p>
        </w:tc>
      </w:tr>
      <w:tr>
        <w:tc>
          <w:tcPr>
            <w:tcW w:w="1228" w:type="dxa"/>
            <w:vAlign w:val="center"/>
          </w:tcPr>
          <w:p>
            <w:pPr>
              <w:pStyle w:val="afe"/>
            </w:pPr>
            <w:r>
              <w:rPr>
                <w:rFonts w:ascii="Consolas" w:hAnsi="Consolas"/>
                <w:sz w:val="14"/>
                <w:color w:val="A31515"/>
              </w:rPr>
              <w:t xml:space="preserve">w_dm_striker</w:t>
            </w:r>
          </w:p>
        </w:tc>
        <w:tc>
          <w:tcPr>
            <w:tcW w:w="722" w:type="dxa"/>
            <w:vAlign w:val="center"/>
          </w:tcPr>
          <w:p>
            <w:pPr>
              <w:pStyle w:val="afe"/>
            </w:pPr>
            <w:r>
              <w:t xml:space="preserve">速射炮</w:t>
            </w:r>
          </w:p>
        </w:tc>
        <w:tc>
          <w:tcPr>
            <w:tcW w:w="1011" w:type="dxa"/>
            <w:vAlign w:val="center"/>
          </w:tcPr>
          <w:p>
            <w:pPr>
              <w:pStyle w:val="afe"/>
            </w:pPr>
            <w:r>
              <w:t xml:space="preserve">轻型（对单）</w:t>
            </w:r>
          </w:p>
        </w:tc>
        <w:tc>
          <w:tcPr>
            <w:tcW w:w="867" w:type="dxa"/>
            <w:vAlign w:val="center"/>
          </w:tcPr>
          <w:p>
            <w:pPr>
              <w:pStyle w:val="afe"/>
            </w:pPr>
            <w:r>
              <w:t xml:space="preserve">30</w:t>
            </w:r>
          </w:p>
        </w:tc>
        <w:tc>
          <w:tcPr>
            <w:tcW w:w="560" w:type="dxa"/>
            <w:vAlign w:val="center"/>
          </w:tcPr>
          <w:p>
            <w:pPr>
              <w:pStyle w:val="afe"/>
            </w:pPr>
            <w:r>
              <w:t xml:space="preserve">3</w:t>
            </w:r>
          </w:p>
        </w:tc>
        <w:tc>
          <w:tcPr>
            <w:tcW w:w="1156" w:type="dxa"/>
            <w:vAlign w:val="center"/>
          </w:tcPr>
          <w:p>
            <w:pPr>
              <w:pStyle w:val="afe"/>
            </w:pPr>
            <w:r>
              <w:t xml:space="preserve">5</w:t>
            </w:r>
          </w:p>
        </w:tc>
        <w:tc>
          <w:tcPr>
            <w:tcW w:w="867" w:type="dxa"/>
            <w:vAlign w:val="center"/>
          </w:tcPr>
          <w:p>
            <w:pPr>
              <w:pStyle w:val="afe"/>
            </w:pPr>
            <w:r>
              <w:t xml:space="preserve">40</w:t>
            </w:r>
          </w:p>
        </w:tc>
        <w:tc>
          <w:tcPr>
            <w:tcW w:w="722" w:type="dxa"/>
            <w:vAlign w:val="center"/>
          </w:tcPr>
          <w:p>
            <w:pPr>
              <w:pStyle w:val="afe"/>
            </w:pPr>
            <w:r>
              <w:t xml:space="preserve">5</w:t>
            </w:r>
          </w:p>
        </w:tc>
        <w:tc>
          <w:tcPr>
            <w:tcW w:w="578" w:type="dxa"/>
            <w:vAlign w:val="center"/>
          </w:tcPr>
          <w:p>
            <w:pPr>
              <w:pStyle w:val="afe"/>
            </w:pPr>
            <w:r>
              <w:t xml:space="preserve">否</w:t>
            </w:r>
          </w:p>
        </w:tc>
        <w:tc>
          <w:tcPr>
            <w:tcW w:w="722" w:type="dxa"/>
            <w:vAlign w:val="center"/>
          </w:tcPr>
          <w:p>
            <w:pPr>
              <w:pStyle w:val="afe"/>
            </w:pPr>
            <w:r>
              <w:t xml:space="preserve">—</w:t>
            </w:r>
          </w:p>
        </w:tc>
      </w:tr>
      <w:tr>
        <w:tc>
          <w:tcPr>
            <w:tcW w:w="1228" w:type="dxa"/>
            <w:vAlign w:val="center"/>
          </w:tcPr>
          <w:p>
            <w:pPr>
              <w:pStyle w:val="afe"/>
            </w:pPr>
            <w:r>
              <w:rPr>
                <w:rFonts w:ascii="Consolas" w:hAnsi="Consolas"/>
                <w:sz w:val="14"/>
                <w:color w:val="A31515"/>
              </w:rPr>
              <w:t xml:space="preserve">w_dm_mbt</w:t>
            </w:r>
          </w:p>
        </w:tc>
        <w:tc>
          <w:tcPr>
            <w:tcW w:w="722" w:type="dxa"/>
            <w:vAlign w:val="center"/>
          </w:tcPr>
          <w:p>
            <w:pPr>
              <w:pStyle w:val="afe"/>
            </w:pPr>
            <w:r>
              <w:t xml:space="preserve">主炮</w:t>
            </w:r>
          </w:p>
        </w:tc>
        <w:tc>
          <w:tcPr>
            <w:tcW w:w="1011" w:type="dxa"/>
            <w:vAlign w:val="center"/>
          </w:tcPr>
          <w:p>
            <w:pPr>
              <w:pStyle w:val="afe"/>
            </w:pPr>
            <w:r>
              <w:t xml:space="preserve">重型（对群）</w:t>
            </w:r>
          </w:p>
        </w:tc>
        <w:tc>
          <w:tcPr>
            <w:tcW w:w="867" w:type="dxa"/>
            <w:vAlign w:val="center"/>
          </w:tcPr>
          <w:p>
            <w:pPr>
              <w:pStyle w:val="afe"/>
            </w:pPr>
            <w:r>
              <w:t xml:space="preserve">110</w:t>
            </w:r>
          </w:p>
        </w:tc>
        <w:tc>
          <w:tcPr>
            <w:tcW w:w="560" w:type="dxa"/>
            <w:vAlign w:val="center"/>
          </w:tcPr>
          <w:p>
            <w:pPr>
              <w:pStyle w:val="afe"/>
            </w:pPr>
            <w:r>
              <w:t xml:space="preserve">1</w:t>
            </w:r>
          </w:p>
        </w:tc>
        <w:tc>
          <w:tcPr>
            <w:tcW w:w="1156" w:type="dxa"/>
            <w:vAlign w:val="center"/>
          </w:tcPr>
          <w:p>
            <w:pPr>
              <w:pStyle w:val="afe"/>
            </w:pPr>
            <w:r>
              <w:t xml:space="preserve">—</w:t>
            </w:r>
          </w:p>
        </w:tc>
        <w:tc>
          <w:tcPr>
            <w:tcW w:w="867" w:type="dxa"/>
            <w:vAlign w:val="center"/>
          </w:tcPr>
          <w:p>
            <w:pPr>
              <w:pStyle w:val="afe"/>
            </w:pPr>
            <w:r>
              <w:t xml:space="preserve">65</w:t>
            </w:r>
          </w:p>
        </w:tc>
        <w:tc>
          <w:tcPr>
            <w:tcW w:w="722" w:type="dxa"/>
            <w:vAlign w:val="center"/>
          </w:tcPr>
          <w:p>
            <w:pPr>
              <w:pStyle w:val="afe"/>
            </w:pPr>
            <w:r>
              <w:t xml:space="preserve">6</w:t>
            </w:r>
          </w:p>
        </w:tc>
        <w:tc>
          <w:tcPr>
            <w:tcW w:w="578" w:type="dxa"/>
            <w:vAlign w:val="center"/>
          </w:tcPr>
          <w:p>
            <w:pPr>
              <w:pStyle w:val="afe"/>
            </w:pPr>
            <w:r>
              <w:t xml:space="preserve">否</w:t>
            </w:r>
          </w:p>
        </w:tc>
        <w:tc>
          <w:tcPr>
            <w:tcW w:w="722" w:type="dxa"/>
            <w:vAlign w:val="center"/>
          </w:tcPr>
          <w:p>
            <w:pPr>
              <w:pStyle w:val="afe"/>
            </w:pPr>
            <w:r>
              <w:t xml:space="preserve">1</w:t>
            </w:r>
          </w:p>
        </w:tc>
      </w:tr>
      <w:tr>
        <w:tc>
          <w:tcPr>
            <w:tcW w:w="1228" w:type="dxa"/>
            <w:vAlign w:val="center"/>
          </w:tcPr>
          <w:p>
            <w:pPr>
              <w:pStyle w:val="afe"/>
            </w:pPr>
            <w:r>
              <w:rPr>
                <w:rFonts w:ascii="Consolas" w:hAnsi="Consolas"/>
                <w:sz w:val="14"/>
                <w:color w:val="A31515"/>
              </w:rPr>
              <w:t xml:space="preserve">w_dm_aa</w:t>
            </w:r>
          </w:p>
        </w:tc>
        <w:tc>
          <w:tcPr>
            <w:tcW w:w="722" w:type="dxa"/>
            <w:vAlign w:val="center"/>
          </w:tcPr>
          <w:p>
            <w:pPr>
              <w:pStyle w:val="afe"/>
            </w:pPr>
            <w:r>
              <w:t xml:space="preserve">防空导弹</w:t>
            </w:r>
          </w:p>
        </w:tc>
        <w:tc>
          <w:tcPr>
            <w:tcW w:w="1011" w:type="dxa"/>
            <w:vAlign w:val="center"/>
          </w:tcPr>
          <w:p>
            <w:pPr>
              <w:pStyle w:val="afe"/>
            </w:pPr>
            <w:r>
              <w:t xml:space="preserve">轻型（对单）</w:t>
            </w:r>
          </w:p>
        </w:tc>
        <w:tc>
          <w:tcPr>
            <w:tcW w:w="867" w:type="dxa"/>
            <w:vAlign w:val="center"/>
          </w:tcPr>
          <w:p>
            <w:pPr>
              <w:pStyle w:val="afe"/>
            </w:pPr>
            <w:r>
              <w:t xml:space="preserve">50</w:t>
            </w:r>
          </w:p>
        </w:tc>
        <w:tc>
          <w:tcPr>
            <w:tcW w:w="560" w:type="dxa"/>
            <w:vAlign w:val="center"/>
          </w:tcPr>
          <w:p>
            <w:pPr>
              <w:pStyle w:val="afe"/>
            </w:pPr>
            <w:r>
              <w:t xml:space="preserve">2</w:t>
            </w:r>
          </w:p>
        </w:tc>
        <w:tc>
          <w:tcPr>
            <w:tcW w:w="1156" w:type="dxa"/>
            <w:vAlign w:val="center"/>
          </w:tcPr>
          <w:p>
            <w:pPr>
              <w:pStyle w:val="afe"/>
            </w:pPr>
            <w:r>
              <w:t xml:space="preserve">6</w:t>
            </w:r>
          </w:p>
        </w:tc>
        <w:tc>
          <w:tcPr>
            <w:tcW w:w="867" w:type="dxa"/>
            <w:vAlign w:val="center"/>
          </w:tcPr>
          <w:p>
            <w:pPr>
              <w:pStyle w:val="afe"/>
            </w:pPr>
            <w:r>
              <w:t xml:space="preserve">30</w:t>
            </w:r>
          </w:p>
        </w:tc>
        <w:tc>
          <w:tcPr>
            <w:tcW w:w="722" w:type="dxa"/>
            <w:vAlign w:val="center"/>
          </w:tcPr>
          <w:p>
            <w:pPr>
              <w:pStyle w:val="afe"/>
            </w:pPr>
            <w:r>
              <w:t xml:space="preserve">9</w:t>
            </w:r>
          </w:p>
        </w:tc>
        <w:tc>
          <w:tcPr>
            <w:tcW w:w="578" w:type="dxa"/>
            <w:vAlign w:val="center"/>
          </w:tcPr>
          <w:p>
            <w:pPr>
              <w:pStyle w:val="afe"/>
            </w:pPr>
            <w:r>
              <w:t xml:space="preserve">是</w:t>
            </w:r>
          </w:p>
        </w:tc>
        <w:tc>
          <w:tcPr>
            <w:tcW w:w="722" w:type="dxa"/>
            <w:vAlign w:val="center"/>
          </w:tcPr>
          <w:p>
            <w:pPr>
              <w:pStyle w:val="afe"/>
            </w:pPr>
            <w:r>
              <w:t xml:space="preserve">0.6</w:t>
            </w:r>
          </w:p>
        </w:tc>
      </w:tr>
      <w:tr>
        <w:tc>
          <w:tcPr>
            <w:tcW w:w="1228" w:type="dxa"/>
            <w:vAlign w:val="center"/>
          </w:tcPr>
          <w:p>
            <w:pPr>
              <w:pStyle w:val="afe"/>
            </w:pPr>
            <w:r>
              <w:rPr>
                <w:rFonts w:ascii="Consolas" w:hAnsi="Consolas"/>
                <w:sz w:val="14"/>
                <w:color w:val="A31515"/>
              </w:rPr>
              <w:t xml:space="preserve">w_dm_bomber</w:t>
            </w:r>
          </w:p>
        </w:tc>
        <w:tc>
          <w:tcPr>
            <w:tcW w:w="722" w:type="dxa"/>
            <w:vAlign w:val="center"/>
          </w:tcPr>
          <w:p>
            <w:pPr>
              <w:pStyle w:val="afe"/>
            </w:pPr>
            <w:r>
              <w:t xml:space="preserve">集束炸弹</w:t>
            </w:r>
          </w:p>
        </w:tc>
        <w:tc>
          <w:tcPr>
            <w:tcW w:w="1011" w:type="dxa"/>
            <w:vAlign w:val="center"/>
          </w:tcPr>
          <w:p>
            <w:pPr>
              <w:pStyle w:val="afe"/>
            </w:pPr>
            <w:r>
              <w:t xml:space="preserve">重型（对群）</w:t>
            </w:r>
          </w:p>
        </w:tc>
        <w:tc>
          <w:tcPr>
            <w:tcW w:w="867" w:type="dxa"/>
            <w:vAlign w:val="center"/>
          </w:tcPr>
          <w:p>
            <w:pPr>
              <w:pStyle w:val="afe"/>
            </w:pPr>
            <w:r>
              <w:t xml:space="preserve">150</w:t>
            </w:r>
          </w:p>
        </w:tc>
        <w:tc>
          <w:tcPr>
            <w:tcW w:w="560" w:type="dxa"/>
            <w:vAlign w:val="center"/>
          </w:tcPr>
          <w:p>
            <w:pPr>
              <w:pStyle w:val="afe"/>
            </w:pPr>
            <w:r>
              <w:t xml:space="preserve">1</w:t>
            </w:r>
          </w:p>
        </w:tc>
        <w:tc>
          <w:tcPr>
            <w:tcW w:w="1156" w:type="dxa"/>
            <w:vAlign w:val="center"/>
          </w:tcPr>
          <w:p>
            <w:pPr>
              <w:pStyle w:val="afe"/>
            </w:pPr>
            <w:r>
              <w:t xml:space="preserve">—</w:t>
            </w:r>
          </w:p>
        </w:tc>
        <w:tc>
          <w:tcPr>
            <w:tcW w:w="867" w:type="dxa"/>
            <w:vAlign w:val="center"/>
          </w:tcPr>
          <w:p>
            <w:pPr>
              <w:pStyle w:val="afe"/>
            </w:pPr>
            <w:r>
              <w:t xml:space="preserve">90</w:t>
            </w:r>
          </w:p>
        </w:tc>
        <w:tc>
          <w:tcPr>
            <w:tcW w:w="722" w:type="dxa"/>
            <w:vAlign w:val="center"/>
          </w:tcPr>
          <w:p>
            <w:pPr>
              <w:pStyle w:val="afe"/>
            </w:pPr>
            <w:r>
              <w:t xml:space="preserve">2</w:t>
            </w:r>
          </w:p>
        </w:tc>
        <w:tc>
          <w:tcPr>
            <w:tcW w:w="578" w:type="dxa"/>
            <w:vAlign w:val="center"/>
          </w:tcPr>
          <w:p>
            <w:pPr>
              <w:pStyle w:val="afe"/>
            </w:pPr>
            <w:r>
              <w:t xml:space="preserve">否</w:t>
            </w:r>
          </w:p>
        </w:tc>
        <w:tc>
          <w:tcPr>
            <w:tcW w:w="722" w:type="dxa"/>
            <w:vAlign w:val="center"/>
          </w:tcPr>
          <w:p>
            <w:pPr>
              <w:pStyle w:val="afe"/>
            </w:pPr>
            <w:r>
              <w:t xml:space="preserve">2.2</w:t>
            </w:r>
          </w:p>
        </w:tc>
      </w:tr>
      <w:tr>
        <w:tc>
          <w:tcPr>
            <w:tcW w:w="1228" w:type="dxa"/>
            <w:vAlign w:val="center"/>
          </w:tcPr>
          <w:p>
            <w:pPr>
              <w:pStyle w:val="afe"/>
            </w:pPr>
            <w:r>
              <w:rPr>
                <w:rFonts w:ascii="Consolas" w:hAnsi="Consolas"/>
                <w:sz w:val="14"/>
                <w:color w:val="A31515"/>
              </w:rPr>
              <w:t xml:space="preserve">w_dm_reaper</w:t>
            </w:r>
          </w:p>
        </w:tc>
        <w:tc>
          <w:tcPr>
            <w:tcW w:w="722" w:type="dxa"/>
            <w:vAlign w:val="center"/>
          </w:tcPr>
          <w:p>
            <w:pPr>
              <w:pStyle w:val="afe"/>
            </w:pPr>
            <w:r>
              <w:t xml:space="preserve">等离子刃</w:t>
            </w:r>
          </w:p>
        </w:tc>
        <w:tc>
          <w:tcPr>
            <w:tcW w:w="1011" w:type="dxa"/>
            <w:vAlign w:val="center"/>
          </w:tcPr>
          <w:p>
            <w:pPr>
              <w:pStyle w:val="afe"/>
            </w:pPr>
            <w:r>
              <w:t xml:space="preserve">轻型（对单）</w:t>
            </w:r>
          </w:p>
        </w:tc>
        <w:tc>
          <w:tcPr>
            <w:tcW w:w="867" w:type="dxa"/>
            <w:vAlign w:val="center"/>
          </w:tcPr>
          <w:p>
            <w:pPr>
              <w:pStyle w:val="afe"/>
            </w:pPr>
            <w:r>
              <w:t xml:space="preserve">65</w:t>
            </w:r>
          </w:p>
        </w:tc>
        <w:tc>
          <w:tcPr>
            <w:tcW w:w="560" w:type="dxa"/>
            <w:vAlign w:val="center"/>
          </w:tcPr>
          <w:p>
            <w:pPr>
              <w:pStyle w:val="afe"/>
            </w:pPr>
            <w:r>
              <w:t xml:space="preserve">2</w:t>
            </w:r>
          </w:p>
        </w:tc>
        <w:tc>
          <w:tcPr>
            <w:tcW w:w="1156" w:type="dxa"/>
            <w:vAlign w:val="center"/>
          </w:tcPr>
          <w:p>
            <w:pPr>
              <w:pStyle w:val="afe"/>
            </w:pPr>
            <w:r>
              <w:t xml:space="preserve">6</w:t>
            </w:r>
          </w:p>
        </w:tc>
        <w:tc>
          <w:tcPr>
            <w:tcW w:w="867" w:type="dxa"/>
            <w:vAlign w:val="center"/>
          </w:tcPr>
          <w:p>
            <w:pPr>
              <w:pStyle w:val="afe"/>
            </w:pPr>
            <w:r>
              <w:t xml:space="preserve">40</w:t>
            </w:r>
          </w:p>
        </w:tc>
        <w:tc>
          <w:tcPr>
            <w:tcW w:w="722" w:type="dxa"/>
            <w:vAlign w:val="center"/>
          </w:tcPr>
          <w:p>
            <w:pPr>
              <w:pStyle w:val="afe"/>
            </w:pPr>
            <w:r>
              <w:t xml:space="preserve">5</w:t>
            </w:r>
          </w:p>
        </w:tc>
        <w:tc>
          <w:tcPr>
            <w:tcW w:w="578" w:type="dxa"/>
            <w:vAlign w:val="center"/>
          </w:tcPr>
          <w:p>
            <w:pPr>
              <w:pStyle w:val="afe"/>
            </w:pPr>
            <w:r>
              <w:t xml:space="preserve">否</w:t>
            </w:r>
          </w:p>
        </w:tc>
        <w:tc>
          <w:tcPr>
            <w:tcW w:w="722" w:type="dxa"/>
            <w:vAlign w:val="center"/>
          </w:tcPr>
          <w:p>
            <w:pPr>
              <w:pStyle w:val="afe"/>
            </w:pPr>
            <w:r>
              <w:t xml:space="preserve">—</w:t>
            </w:r>
          </w:p>
        </w:tc>
      </w:tr>
      <w:tr>
        <w:tc>
          <w:tcPr>
            <w:tcW w:w="1228" w:type="dxa"/>
            <w:vAlign w:val="center"/>
          </w:tcPr>
          <w:p>
            <w:pPr>
              <w:pStyle w:val="afe"/>
            </w:pPr>
            <w:r>
              <w:rPr>
                <w:rFonts w:ascii="Consolas" w:hAnsi="Consolas"/>
                <w:sz w:val="14"/>
                <w:color w:val="A31515"/>
              </w:rPr>
              <w:t xml:space="preserve">w_dm_warlord</w:t>
            </w:r>
          </w:p>
        </w:tc>
        <w:tc>
          <w:tcPr>
            <w:tcW w:w="722" w:type="dxa"/>
            <w:vAlign w:val="center"/>
          </w:tcPr>
          <w:p>
            <w:pPr>
              <w:pStyle w:val="afe"/>
            </w:pPr>
            <w:r>
              <w:t xml:space="preserve">轨道炮</w:t>
            </w:r>
          </w:p>
        </w:tc>
        <w:tc>
          <w:tcPr>
            <w:tcW w:w="1011" w:type="dxa"/>
            <w:vAlign w:val="center"/>
          </w:tcPr>
          <w:p>
            <w:pPr>
              <w:pStyle w:val="afe"/>
            </w:pPr>
            <w:r>
              <w:t xml:space="preserve">重型（对群）</w:t>
            </w:r>
          </w:p>
        </w:tc>
        <w:tc>
          <w:tcPr>
            <w:tcW w:w="867" w:type="dxa"/>
            <w:vAlign w:val="center"/>
          </w:tcPr>
          <w:p>
            <w:pPr>
              <w:pStyle w:val="afe"/>
            </w:pPr>
            <w:r>
              <w:t xml:space="preserve">190</w:t>
            </w:r>
          </w:p>
        </w:tc>
        <w:tc>
          <w:tcPr>
            <w:tcW w:w="560" w:type="dxa"/>
            <w:vAlign w:val="center"/>
          </w:tcPr>
          <w:p>
            <w:pPr>
              <w:pStyle w:val="afe"/>
            </w:pPr>
            <w:r>
              <w:t xml:space="preserve">1</w:t>
            </w:r>
          </w:p>
        </w:tc>
        <w:tc>
          <w:tcPr>
            <w:tcW w:w="1156" w:type="dxa"/>
            <w:vAlign w:val="center"/>
          </w:tcPr>
          <w:p>
            <w:pPr>
              <w:pStyle w:val="afe"/>
            </w:pPr>
            <w:r>
              <w:t xml:space="preserve">—</w:t>
            </w:r>
          </w:p>
        </w:tc>
        <w:tc>
          <w:tcPr>
            <w:tcW w:w="867" w:type="dxa"/>
            <w:vAlign w:val="center"/>
          </w:tcPr>
          <w:p>
            <w:pPr>
              <w:pStyle w:val="afe"/>
            </w:pPr>
            <w:r>
              <w:t xml:space="preserve">65</w:t>
            </w:r>
          </w:p>
        </w:tc>
        <w:tc>
          <w:tcPr>
            <w:tcW w:w="722" w:type="dxa"/>
            <w:vAlign w:val="center"/>
          </w:tcPr>
          <w:p>
            <w:pPr>
              <w:pStyle w:val="afe"/>
            </w:pPr>
            <w:r>
              <w:t xml:space="preserve">8</w:t>
            </w:r>
          </w:p>
        </w:tc>
        <w:tc>
          <w:tcPr>
            <w:tcW w:w="578" w:type="dxa"/>
            <w:vAlign w:val="center"/>
          </w:tcPr>
          <w:p>
            <w:pPr>
              <w:pStyle w:val="afe"/>
            </w:pPr>
            <w:r>
              <w:t xml:space="preserve">否</w:t>
            </w:r>
          </w:p>
        </w:tc>
        <w:tc>
          <w:tcPr>
            <w:tcW w:w="722" w:type="dxa"/>
            <w:vAlign w:val="center"/>
          </w:tcPr>
          <w:p>
            <w:pPr>
              <w:pStyle w:val="afe"/>
            </w:pPr>
            <w:r>
              <w:t xml:space="preserve">1.6</w:t>
            </w:r>
          </w:p>
        </w:tc>
      </w:tr>
      <w:tr>
        <w:tc>
          <w:tcPr>
            <w:tcW w:w="1228" w:type="dxa"/>
            <w:vAlign w:val="center"/>
          </w:tcPr>
          <w:p>
            <w:pPr>
              <w:pStyle w:val="afe"/>
            </w:pPr>
            <w:r>
              <w:rPr>
                <w:rFonts w:ascii="Consolas" w:hAnsi="Consolas"/>
                <w:sz w:val="14"/>
                <w:color w:val="A31515"/>
              </w:rPr>
              <w:t xml:space="preserve">w_dm_sentry</w:t>
            </w:r>
          </w:p>
        </w:tc>
        <w:tc>
          <w:tcPr>
            <w:tcW w:w="722" w:type="dxa"/>
            <w:vAlign w:val="center"/>
          </w:tcPr>
          <w:p>
            <w:pPr>
              <w:pStyle w:val="afe"/>
            </w:pPr>
            <w:r>
              <w:t xml:space="preserve">哨戒机炮</w:t>
            </w:r>
          </w:p>
        </w:tc>
        <w:tc>
          <w:tcPr>
            <w:tcW w:w="1011" w:type="dxa"/>
            <w:vAlign w:val="center"/>
          </w:tcPr>
          <w:p>
            <w:pPr>
              <w:pStyle w:val="afe"/>
            </w:pPr>
            <w:r>
              <w:t xml:space="preserve">轻型（对单）</w:t>
            </w:r>
          </w:p>
        </w:tc>
        <w:tc>
          <w:tcPr>
            <w:tcW w:w="867" w:type="dxa"/>
            <w:vAlign w:val="center"/>
          </w:tcPr>
          <w:p>
            <w:pPr>
              <w:pStyle w:val="afe"/>
            </w:pPr>
            <w:r>
              <w:t xml:space="preserve">32</w:t>
            </w:r>
          </w:p>
        </w:tc>
        <w:tc>
          <w:tcPr>
            <w:tcW w:w="560" w:type="dxa"/>
            <w:vAlign w:val="center"/>
          </w:tcPr>
          <w:p>
            <w:pPr>
              <w:pStyle w:val="afe"/>
            </w:pPr>
            <w:r>
              <w:t xml:space="preserve">3</w:t>
            </w:r>
          </w:p>
        </w:tc>
        <w:tc>
          <w:tcPr>
            <w:tcW w:w="1156" w:type="dxa"/>
            <w:vAlign w:val="center"/>
          </w:tcPr>
          <w:p>
            <w:pPr>
              <w:pStyle w:val="afe"/>
            </w:pPr>
            <w:r>
              <w:t xml:space="preserve">5</w:t>
            </w:r>
          </w:p>
        </w:tc>
        <w:tc>
          <w:tcPr>
            <w:tcW w:w="867" w:type="dxa"/>
            <w:vAlign w:val="center"/>
          </w:tcPr>
          <w:p>
            <w:pPr>
              <w:pStyle w:val="afe"/>
            </w:pPr>
            <w:r>
              <w:t xml:space="preserve">30</w:t>
            </w:r>
          </w:p>
        </w:tc>
        <w:tc>
          <w:tcPr>
            <w:tcW w:w="722" w:type="dxa"/>
            <w:vAlign w:val="center"/>
          </w:tcPr>
          <w:p>
            <w:pPr>
              <w:pStyle w:val="afe"/>
            </w:pPr>
            <w:r>
              <w:t xml:space="preserve">6.5</w:t>
            </w:r>
          </w:p>
        </w:tc>
        <w:tc>
          <w:tcPr>
            <w:tcW w:w="578" w:type="dxa"/>
            <w:vAlign w:val="center"/>
          </w:tcPr>
          <w:p>
            <w:pPr>
              <w:pStyle w:val="afe"/>
            </w:pPr>
            <w:r>
              <w:t xml:space="preserve">否</w:t>
            </w:r>
          </w:p>
        </w:tc>
        <w:tc>
          <w:tcPr>
            <w:tcW w:w="722" w:type="dxa"/>
            <w:vAlign w:val="center"/>
          </w:tcPr>
          <w:p>
            <w:pPr>
              <w:pStyle w:val="afe"/>
            </w:pPr>
            <w:r>
              <w:t xml:space="preserve">—</w:t>
            </w:r>
          </w:p>
        </w:tc>
      </w:tr>
      <w:tr>
        <w:tc>
          <w:tcPr>
            <w:tcW w:w="1228" w:type="dxa"/>
            <w:vAlign w:val="center"/>
          </w:tcPr>
          <w:p>
            <w:pPr>
              <w:pStyle w:val="afe"/>
            </w:pPr>
            <w:r>
              <w:rPr>
                <w:rFonts w:ascii="Consolas" w:hAnsi="Consolas"/>
                <w:sz w:val="14"/>
                <w:color w:val="A31515"/>
              </w:rPr>
              <w:t xml:space="preserve">w_dm_aegis</w:t>
            </w:r>
          </w:p>
        </w:tc>
        <w:tc>
          <w:tcPr>
            <w:tcW w:w="722" w:type="dxa"/>
            <w:vAlign w:val="center"/>
          </w:tcPr>
          <w:p>
            <w:pPr>
              <w:pStyle w:val="afe"/>
            </w:pPr>
            <w:r>
              <w:t xml:space="preserve">拦截弹</w:t>
            </w:r>
          </w:p>
        </w:tc>
        <w:tc>
          <w:tcPr>
            <w:tcW w:w="1011" w:type="dxa"/>
            <w:vAlign w:val="center"/>
          </w:tcPr>
          <w:p>
            <w:pPr>
              <w:pStyle w:val="afe"/>
            </w:pPr>
            <w:r>
              <w:t xml:space="preserve">轻型（对单）</w:t>
            </w:r>
          </w:p>
        </w:tc>
        <w:tc>
          <w:tcPr>
            <w:tcW w:w="867" w:type="dxa"/>
            <w:vAlign w:val="center"/>
          </w:tcPr>
          <w:p>
            <w:pPr>
              <w:pStyle w:val="afe"/>
            </w:pPr>
            <w:r>
              <w:t xml:space="preserve">55</w:t>
            </w:r>
          </w:p>
        </w:tc>
        <w:tc>
          <w:tcPr>
            <w:tcW w:w="560" w:type="dxa"/>
            <w:vAlign w:val="center"/>
          </w:tcPr>
          <w:p>
            <w:pPr>
              <w:pStyle w:val="afe"/>
            </w:pPr>
            <w:r>
              <w:t xml:space="preserve">2</w:t>
            </w:r>
          </w:p>
        </w:tc>
        <w:tc>
          <w:tcPr>
            <w:tcW w:w="1156" w:type="dxa"/>
            <w:vAlign w:val="center"/>
          </w:tcPr>
          <w:p>
            <w:pPr>
              <w:pStyle w:val="afe"/>
            </w:pPr>
            <w:r>
              <w:t xml:space="preserve">6</w:t>
            </w:r>
          </w:p>
        </w:tc>
        <w:tc>
          <w:tcPr>
            <w:tcW w:w="867" w:type="dxa"/>
            <w:vAlign w:val="center"/>
          </w:tcPr>
          <w:p>
            <w:pPr>
              <w:pStyle w:val="afe"/>
            </w:pPr>
            <w:r>
              <w:t xml:space="preserve">30</w:t>
            </w:r>
          </w:p>
        </w:tc>
        <w:tc>
          <w:tcPr>
            <w:tcW w:w="722" w:type="dxa"/>
            <w:vAlign w:val="center"/>
          </w:tcPr>
          <w:p>
            <w:pPr>
              <w:pStyle w:val="afe"/>
            </w:pPr>
            <w:r>
              <w:t xml:space="preserve">10</w:t>
            </w:r>
          </w:p>
        </w:tc>
        <w:tc>
          <w:tcPr>
            <w:tcW w:w="578" w:type="dxa"/>
            <w:vAlign w:val="center"/>
          </w:tcPr>
          <w:p>
            <w:pPr>
              <w:pStyle w:val="afe"/>
            </w:pPr>
            <w:r>
              <w:t xml:space="preserve">是</w:t>
            </w:r>
          </w:p>
        </w:tc>
        <w:tc>
          <w:tcPr>
            <w:tcW w:w="722" w:type="dxa"/>
            <w:vAlign w:val="center"/>
          </w:tcPr>
          <w:p>
            <w:pPr>
              <w:pStyle w:val="afe"/>
            </w:pPr>
            <w:r>
              <w:t xml:space="preserve">0.6</w:t>
            </w:r>
          </w:p>
        </w:tc>
      </w:tr>
      <w:tr>
        <w:tc>
          <w:tcPr>
            <w:tcW w:w="1228" w:type="dxa"/>
            <w:vAlign w:val="center"/>
          </w:tcPr>
          <w:p>
            <w:pPr>
              <w:pStyle w:val="afe"/>
            </w:pPr>
            <w:r>
              <w:rPr>
                <w:rFonts w:ascii="Consolas" w:hAnsi="Consolas"/>
                <w:sz w:val="14"/>
                <w:color w:val="A31515"/>
              </w:rPr>
              <w:t xml:space="preserve">w_er_rot</w:t>
            </w:r>
          </w:p>
        </w:tc>
        <w:tc>
          <w:tcPr>
            <w:tcW w:w="722" w:type="dxa"/>
            <w:vAlign w:val="center"/>
          </w:tcPr>
          <w:p>
            <w:pPr>
              <w:pStyle w:val="afe"/>
            </w:pPr>
            <w:r>
              <w:t xml:space="preserve">腐蚀撕咬</w:t>
            </w:r>
          </w:p>
        </w:tc>
        <w:tc>
          <w:tcPr>
            <w:tcW w:w="1011" w:type="dxa"/>
            <w:vAlign w:val="center"/>
          </w:tcPr>
          <w:p>
            <w:pPr>
              <w:pStyle w:val="afe"/>
            </w:pPr>
            <w:r>
              <w:t xml:space="preserve">轻型（对单）</w:t>
            </w:r>
          </w:p>
        </w:tc>
        <w:tc>
          <w:tcPr>
            <w:tcW w:w="867" w:type="dxa"/>
            <w:vAlign w:val="center"/>
          </w:tcPr>
          <w:p>
            <w:pPr>
              <w:pStyle w:val="afe"/>
            </w:pPr>
            <w:r>
              <w:t xml:space="preserve">18</w:t>
            </w:r>
          </w:p>
        </w:tc>
        <w:tc>
          <w:tcPr>
            <w:tcW w:w="560" w:type="dxa"/>
            <w:vAlign w:val="center"/>
          </w:tcPr>
          <w:p>
            <w:pPr>
              <w:pStyle w:val="afe"/>
            </w:pPr>
            <w:r>
              <w:t xml:space="preserve">2</w:t>
            </w:r>
          </w:p>
        </w:tc>
        <w:tc>
          <w:tcPr>
            <w:tcW w:w="1156" w:type="dxa"/>
            <w:vAlign w:val="center"/>
          </w:tcPr>
          <w:p>
            <w:pPr>
              <w:pStyle w:val="afe"/>
            </w:pPr>
            <w:r>
              <w:t xml:space="preserve">5</w:t>
            </w:r>
          </w:p>
        </w:tc>
        <w:tc>
          <w:tcPr>
            <w:tcW w:w="867" w:type="dxa"/>
            <w:vAlign w:val="center"/>
          </w:tcPr>
          <w:p>
            <w:pPr>
              <w:pStyle w:val="afe"/>
            </w:pPr>
            <w:r>
              <w:t xml:space="preserve">25</w:t>
            </w:r>
          </w:p>
        </w:tc>
        <w:tc>
          <w:tcPr>
            <w:tcW w:w="722" w:type="dxa"/>
            <w:vAlign w:val="center"/>
          </w:tcPr>
          <w:p>
            <w:pPr>
              <w:pStyle w:val="afe"/>
            </w:pPr>
            <w:r>
              <w:t xml:space="preserve">4</w:t>
            </w:r>
          </w:p>
        </w:tc>
        <w:tc>
          <w:tcPr>
            <w:tcW w:w="578" w:type="dxa"/>
            <w:vAlign w:val="center"/>
          </w:tcPr>
          <w:p>
            <w:pPr>
              <w:pStyle w:val="afe"/>
            </w:pPr>
            <w:r>
              <w:t xml:space="preserve">否</w:t>
            </w:r>
          </w:p>
        </w:tc>
        <w:tc>
          <w:tcPr>
            <w:tcW w:w="722" w:type="dxa"/>
            <w:vAlign w:val="center"/>
          </w:tcPr>
          <w:p>
            <w:pPr>
              <w:pStyle w:val="afe"/>
            </w:pPr>
            <w:r>
              <w:t xml:space="preserve">—</w:t>
            </w:r>
          </w:p>
        </w:tc>
      </w:tr>
      <w:tr>
        <w:tc>
          <w:tcPr>
            <w:tcW w:w="1228" w:type="dxa"/>
            <w:vAlign w:val="center"/>
          </w:tcPr>
          <w:p>
            <w:pPr>
              <w:pStyle w:val="afe"/>
            </w:pPr>
            <w:r>
              <w:rPr>
                <w:rFonts w:ascii="Consolas" w:hAnsi="Consolas"/>
                <w:sz w:val="14"/>
                <w:color w:val="A31515"/>
              </w:rPr>
              <w:t xml:space="preserve">w_er_acid</w:t>
            </w:r>
          </w:p>
        </w:tc>
        <w:tc>
          <w:tcPr>
            <w:tcW w:w="722" w:type="dxa"/>
            <w:vAlign w:val="center"/>
          </w:tcPr>
          <w:p>
            <w:pPr>
              <w:pStyle w:val="afe"/>
            </w:pPr>
            <w:r>
              <w:t xml:space="preserve">酸液喷溅</w:t>
            </w:r>
          </w:p>
        </w:tc>
        <w:tc>
          <w:tcPr>
            <w:tcW w:w="1011" w:type="dxa"/>
            <w:vAlign w:val="center"/>
          </w:tcPr>
          <w:p>
            <w:pPr>
              <w:pStyle w:val="afe"/>
            </w:pPr>
            <w:r>
              <w:t xml:space="preserve">重型（对群）</w:t>
            </w:r>
          </w:p>
        </w:tc>
        <w:tc>
          <w:tcPr>
            <w:tcW w:w="867" w:type="dxa"/>
            <w:vAlign w:val="center"/>
          </w:tcPr>
          <w:p>
            <w:pPr>
              <w:pStyle w:val="afe"/>
            </w:pPr>
            <w:r>
              <w:t xml:space="preserve">58</w:t>
            </w:r>
          </w:p>
        </w:tc>
        <w:tc>
          <w:tcPr>
            <w:tcW w:w="560" w:type="dxa"/>
            <w:vAlign w:val="center"/>
          </w:tcPr>
          <w:p>
            <w:pPr>
              <w:pStyle w:val="afe"/>
            </w:pPr>
            <w:r>
              <w:t xml:space="preserve">1</w:t>
            </w:r>
          </w:p>
        </w:tc>
        <w:tc>
          <w:tcPr>
            <w:tcW w:w="1156" w:type="dxa"/>
            <w:vAlign w:val="center"/>
          </w:tcPr>
          <w:p>
            <w:pPr>
              <w:pStyle w:val="afe"/>
            </w:pPr>
            <w:r>
              <w:t xml:space="preserve">—</w:t>
            </w:r>
          </w:p>
        </w:tc>
        <w:tc>
          <w:tcPr>
            <w:tcW w:w="867" w:type="dxa"/>
            <w:vAlign w:val="center"/>
          </w:tcPr>
          <w:p>
            <w:pPr>
              <w:pStyle w:val="afe"/>
            </w:pPr>
            <w:r>
              <w:t xml:space="preserve">55</w:t>
            </w:r>
          </w:p>
        </w:tc>
        <w:tc>
          <w:tcPr>
            <w:tcW w:w="722" w:type="dxa"/>
            <w:vAlign w:val="center"/>
          </w:tcPr>
          <w:p>
            <w:pPr>
              <w:pStyle w:val="afe"/>
            </w:pPr>
            <w:r>
              <w:t xml:space="preserve">5</w:t>
            </w:r>
          </w:p>
        </w:tc>
        <w:tc>
          <w:tcPr>
            <w:tcW w:w="578" w:type="dxa"/>
            <w:vAlign w:val="center"/>
          </w:tcPr>
          <w:p>
            <w:pPr>
              <w:pStyle w:val="afe"/>
            </w:pPr>
            <w:r>
              <w:t xml:space="preserve">否</w:t>
            </w:r>
          </w:p>
        </w:tc>
        <w:tc>
          <w:tcPr>
            <w:tcW w:w="722" w:type="dxa"/>
            <w:vAlign w:val="center"/>
          </w:tcPr>
          <w:p>
            <w:pPr>
              <w:pStyle w:val="afe"/>
            </w:pPr>
            <w:r>
              <w:t xml:space="preserve">1.6</w:t>
            </w:r>
          </w:p>
        </w:tc>
      </w:tr>
      <w:tr>
        <w:tc>
          <w:tcPr>
            <w:tcW w:w="1228" w:type="dxa"/>
            <w:vAlign w:val="center"/>
          </w:tcPr>
          <w:p>
            <w:pPr>
              <w:pStyle w:val="afe"/>
            </w:pPr>
            <w:r>
              <w:rPr>
                <w:rFonts w:ascii="Consolas" w:hAnsi="Consolas"/>
                <w:sz w:val="14"/>
                <w:color w:val="A31515"/>
              </w:rPr>
              <w:t xml:space="preserve">w_er_stalker</w:t>
            </w:r>
          </w:p>
        </w:tc>
        <w:tc>
          <w:tcPr>
            <w:tcW w:w="722" w:type="dxa"/>
            <w:vAlign w:val="center"/>
          </w:tcPr>
          <w:p>
            <w:pPr>
              <w:pStyle w:val="afe"/>
            </w:pPr>
            <w:r>
              <w:t xml:space="preserve">穿刺</w:t>
            </w:r>
          </w:p>
        </w:tc>
        <w:tc>
          <w:tcPr>
            <w:tcW w:w="1011" w:type="dxa"/>
            <w:vAlign w:val="center"/>
          </w:tcPr>
          <w:p>
            <w:pPr>
              <w:pStyle w:val="afe"/>
            </w:pPr>
            <w:r>
              <w:t xml:space="preserve">轻型（对单）</w:t>
            </w:r>
          </w:p>
        </w:tc>
        <w:tc>
          <w:tcPr>
            <w:tcW w:w="867" w:type="dxa"/>
            <w:vAlign w:val="center"/>
          </w:tcPr>
          <w:p>
            <w:pPr>
              <w:pStyle w:val="afe"/>
            </w:pPr>
            <w:r>
              <w:t xml:space="preserve">55</w:t>
            </w:r>
          </w:p>
        </w:tc>
        <w:tc>
          <w:tcPr>
            <w:tcW w:w="560" w:type="dxa"/>
            <w:vAlign w:val="center"/>
          </w:tcPr>
          <w:p>
            <w:pPr>
              <w:pStyle w:val="afe"/>
            </w:pPr>
            <w:r>
              <w:t xml:space="preserve">1</w:t>
            </w:r>
          </w:p>
        </w:tc>
        <w:tc>
          <w:tcPr>
            <w:tcW w:w="1156" w:type="dxa"/>
            <w:vAlign w:val="center"/>
          </w:tcPr>
          <w:p>
            <w:pPr>
              <w:pStyle w:val="afe"/>
            </w:pPr>
            <w:r>
              <w:t xml:space="preserve">—</w:t>
            </w:r>
          </w:p>
        </w:tc>
        <w:tc>
          <w:tcPr>
            <w:tcW w:w="867" w:type="dxa"/>
            <w:vAlign w:val="center"/>
          </w:tcPr>
          <w:p>
            <w:pPr>
              <w:pStyle w:val="afe"/>
            </w:pPr>
            <w:r>
              <w:t xml:space="preserve">45</w:t>
            </w:r>
          </w:p>
        </w:tc>
        <w:tc>
          <w:tcPr>
            <w:tcW w:w="722" w:type="dxa"/>
            <w:vAlign w:val="center"/>
          </w:tcPr>
          <w:p>
            <w:pPr>
              <w:pStyle w:val="afe"/>
            </w:pPr>
            <w:r>
              <w:t xml:space="preserve">4.5</w:t>
            </w:r>
          </w:p>
        </w:tc>
        <w:tc>
          <w:tcPr>
            <w:tcW w:w="578" w:type="dxa"/>
            <w:vAlign w:val="center"/>
          </w:tcPr>
          <w:p>
            <w:pPr>
              <w:pStyle w:val="afe"/>
            </w:pPr>
            <w:r>
              <w:t xml:space="preserve">否</w:t>
            </w:r>
          </w:p>
        </w:tc>
        <w:tc>
          <w:tcPr>
            <w:tcW w:w="722" w:type="dxa"/>
            <w:vAlign w:val="center"/>
          </w:tcPr>
          <w:p>
            <w:pPr>
              <w:pStyle w:val="afe"/>
            </w:pPr>
            <w:r>
              <w:t xml:space="preserve">—</w:t>
            </w:r>
          </w:p>
        </w:tc>
      </w:tr>
      <w:tr>
        <w:tc>
          <w:tcPr>
            <w:tcW w:w="1228" w:type="dxa"/>
            <w:vAlign w:val="center"/>
          </w:tcPr>
          <w:p>
            <w:pPr>
              <w:pStyle w:val="afe"/>
            </w:pPr>
            <w:r>
              <w:rPr>
                <w:rFonts w:ascii="Consolas" w:hAnsi="Consolas"/>
                <w:sz w:val="14"/>
                <w:color w:val="A31515"/>
              </w:rPr>
              <w:t xml:space="preserve">w_er_husk</w:t>
            </w:r>
          </w:p>
        </w:tc>
        <w:tc>
          <w:tcPr>
            <w:tcW w:w="722" w:type="dxa"/>
            <w:vAlign w:val="center"/>
          </w:tcPr>
          <w:p>
            <w:pPr>
              <w:pStyle w:val="afe"/>
            </w:pPr>
            <w:r>
              <w:t xml:space="preserve">腐甲冲撞</w:t>
            </w:r>
          </w:p>
        </w:tc>
        <w:tc>
          <w:tcPr>
            <w:tcW w:w="1011" w:type="dxa"/>
            <w:vAlign w:val="center"/>
          </w:tcPr>
          <w:p>
            <w:pPr>
              <w:pStyle w:val="afe"/>
            </w:pPr>
            <w:r>
              <w:t xml:space="preserve">重型（对群）</w:t>
            </w:r>
          </w:p>
        </w:tc>
        <w:tc>
          <w:tcPr>
            <w:tcW w:w="867" w:type="dxa"/>
            <w:vAlign w:val="center"/>
          </w:tcPr>
          <w:p>
            <w:pPr>
              <w:pStyle w:val="afe"/>
            </w:pPr>
            <w:r>
              <w:t xml:space="preserve">105</w:t>
            </w:r>
          </w:p>
        </w:tc>
        <w:tc>
          <w:tcPr>
            <w:tcW w:w="560" w:type="dxa"/>
            <w:vAlign w:val="center"/>
          </w:tcPr>
          <w:p>
            <w:pPr>
              <w:pStyle w:val="afe"/>
            </w:pPr>
            <w:r>
              <w:t xml:space="preserve">1</w:t>
            </w:r>
          </w:p>
        </w:tc>
        <w:tc>
          <w:tcPr>
            <w:tcW w:w="1156" w:type="dxa"/>
            <w:vAlign w:val="center"/>
          </w:tcPr>
          <w:p>
            <w:pPr>
              <w:pStyle w:val="afe"/>
            </w:pPr>
            <w:r>
              <w:t xml:space="preserve">—</w:t>
            </w:r>
          </w:p>
        </w:tc>
        <w:tc>
          <w:tcPr>
            <w:tcW w:w="867" w:type="dxa"/>
            <w:vAlign w:val="center"/>
          </w:tcPr>
          <w:p>
            <w:pPr>
              <w:pStyle w:val="afe"/>
            </w:pPr>
            <w:r>
              <w:t xml:space="preserve">60</w:t>
            </w:r>
          </w:p>
        </w:tc>
        <w:tc>
          <w:tcPr>
            <w:tcW w:w="722" w:type="dxa"/>
            <w:vAlign w:val="center"/>
          </w:tcPr>
          <w:p>
            <w:pPr>
              <w:pStyle w:val="afe"/>
            </w:pPr>
            <w:r>
              <w:t xml:space="preserve">5.5</w:t>
            </w:r>
          </w:p>
        </w:tc>
        <w:tc>
          <w:tcPr>
            <w:tcW w:w="578" w:type="dxa"/>
            <w:vAlign w:val="center"/>
          </w:tcPr>
          <w:p>
            <w:pPr>
              <w:pStyle w:val="afe"/>
            </w:pPr>
            <w:r>
              <w:t xml:space="preserve">否</w:t>
            </w:r>
          </w:p>
        </w:tc>
        <w:tc>
          <w:tcPr>
            <w:tcW w:w="722" w:type="dxa"/>
            <w:vAlign w:val="center"/>
          </w:tcPr>
          <w:p>
            <w:pPr>
              <w:pStyle w:val="afe"/>
            </w:pPr>
            <w:r>
              <w:t xml:space="preserve">1.1</w:t>
            </w:r>
          </w:p>
        </w:tc>
      </w:tr>
      <w:tr>
        <w:tc>
          <w:tcPr>
            <w:tcW w:w="1228" w:type="dxa"/>
            <w:vAlign w:val="center"/>
          </w:tcPr>
          <w:p>
            <w:pPr>
              <w:pStyle w:val="afe"/>
            </w:pPr>
            <w:r>
              <w:rPr>
                <w:rFonts w:ascii="Consolas" w:hAnsi="Consolas"/>
                <w:sz w:val="14"/>
                <w:color w:val="A31515"/>
              </w:rPr>
              <w:t xml:space="preserve">w_er_spitter</w:t>
            </w:r>
          </w:p>
        </w:tc>
        <w:tc>
          <w:tcPr>
            <w:tcW w:w="722" w:type="dxa"/>
            <w:vAlign w:val="center"/>
          </w:tcPr>
          <w:p>
            <w:pPr>
              <w:pStyle w:val="afe"/>
            </w:pPr>
            <w:r>
              <w:t xml:space="preserve">腐蚀弹</w:t>
            </w:r>
          </w:p>
        </w:tc>
        <w:tc>
          <w:tcPr>
            <w:tcW w:w="1011" w:type="dxa"/>
            <w:vAlign w:val="center"/>
          </w:tcPr>
          <w:p>
            <w:pPr>
              <w:pStyle w:val="afe"/>
            </w:pPr>
            <w:r>
              <w:t xml:space="preserve">轻型（对单）</w:t>
            </w:r>
          </w:p>
        </w:tc>
        <w:tc>
          <w:tcPr>
            <w:tcW w:w="867" w:type="dxa"/>
            <w:vAlign w:val="center"/>
          </w:tcPr>
          <w:p>
            <w:pPr>
              <w:pStyle w:val="afe"/>
            </w:pPr>
            <w:r>
              <w:t xml:space="preserve">48</w:t>
            </w:r>
          </w:p>
        </w:tc>
        <w:tc>
          <w:tcPr>
            <w:tcW w:w="560" w:type="dxa"/>
            <w:vAlign w:val="center"/>
          </w:tcPr>
          <w:p>
            <w:pPr>
              <w:pStyle w:val="afe"/>
            </w:pPr>
            <w:r>
              <w:t xml:space="preserve">2</w:t>
            </w:r>
          </w:p>
        </w:tc>
        <w:tc>
          <w:tcPr>
            <w:tcW w:w="1156" w:type="dxa"/>
            <w:vAlign w:val="center"/>
          </w:tcPr>
          <w:p>
            <w:pPr>
              <w:pStyle w:val="afe"/>
            </w:pPr>
            <w:r>
              <w:t xml:space="preserve">6</w:t>
            </w:r>
          </w:p>
        </w:tc>
        <w:tc>
          <w:tcPr>
            <w:tcW w:w="867" w:type="dxa"/>
            <w:vAlign w:val="center"/>
          </w:tcPr>
          <w:p>
            <w:pPr>
              <w:pStyle w:val="afe"/>
            </w:pPr>
            <w:r>
              <w:t xml:space="preserve">30</w:t>
            </w:r>
          </w:p>
        </w:tc>
        <w:tc>
          <w:tcPr>
            <w:tcW w:w="722" w:type="dxa"/>
            <w:vAlign w:val="center"/>
          </w:tcPr>
          <w:p>
            <w:pPr>
              <w:pStyle w:val="afe"/>
            </w:pPr>
            <w:r>
              <w:t xml:space="preserve">8.5</w:t>
            </w:r>
          </w:p>
        </w:tc>
        <w:tc>
          <w:tcPr>
            <w:tcW w:w="578" w:type="dxa"/>
            <w:vAlign w:val="center"/>
          </w:tcPr>
          <w:p>
            <w:pPr>
              <w:pStyle w:val="afe"/>
            </w:pPr>
            <w:r>
              <w:t xml:space="preserve">是</w:t>
            </w:r>
          </w:p>
        </w:tc>
        <w:tc>
          <w:tcPr>
            <w:tcW w:w="722" w:type="dxa"/>
            <w:vAlign w:val="center"/>
          </w:tcPr>
          <w:p>
            <w:pPr>
              <w:pStyle w:val="afe"/>
            </w:pPr>
            <w:r>
              <w:t xml:space="preserve">—</w:t>
            </w:r>
          </w:p>
        </w:tc>
      </w:tr>
      <w:tr>
        <w:tc>
          <w:tcPr>
            <w:tcW w:w="1228" w:type="dxa"/>
            <w:vAlign w:val="center"/>
          </w:tcPr>
          <w:p>
            <w:pPr>
              <w:pStyle w:val="afe"/>
            </w:pPr>
            <w:r>
              <w:rPr>
                <w:rFonts w:ascii="Consolas" w:hAnsi="Consolas"/>
                <w:sz w:val="14"/>
                <w:color w:val="A31515"/>
              </w:rPr>
              <w:t xml:space="preserve">w_er_bloat</w:t>
            </w:r>
          </w:p>
        </w:tc>
        <w:tc>
          <w:tcPr>
            <w:tcW w:w="722" w:type="dxa"/>
            <w:vAlign w:val="center"/>
          </w:tcPr>
          <w:p>
            <w:pPr>
              <w:pStyle w:val="afe"/>
            </w:pPr>
            <w:r>
              <w:t xml:space="preserve">孢囊投掷</w:t>
            </w:r>
          </w:p>
        </w:tc>
        <w:tc>
          <w:tcPr>
            <w:tcW w:w="1011" w:type="dxa"/>
            <w:vAlign w:val="center"/>
          </w:tcPr>
          <w:p>
            <w:pPr>
              <w:pStyle w:val="afe"/>
            </w:pPr>
            <w:r>
              <w:t xml:space="preserve">重型（对群）</w:t>
            </w:r>
          </w:p>
        </w:tc>
        <w:tc>
          <w:tcPr>
            <w:tcW w:w="867" w:type="dxa"/>
            <w:vAlign w:val="center"/>
          </w:tcPr>
          <w:p>
            <w:pPr>
              <w:pStyle w:val="afe"/>
            </w:pPr>
            <w:r>
              <w:t xml:space="preserve">70</w:t>
            </w:r>
          </w:p>
        </w:tc>
        <w:tc>
          <w:tcPr>
            <w:tcW w:w="560" w:type="dxa"/>
            <w:vAlign w:val="center"/>
          </w:tcPr>
          <w:p>
            <w:pPr>
              <w:pStyle w:val="afe"/>
            </w:pPr>
            <w:r>
              <w:t xml:space="preserve">1</w:t>
            </w:r>
          </w:p>
        </w:tc>
        <w:tc>
          <w:tcPr>
            <w:tcW w:w="1156" w:type="dxa"/>
            <w:vAlign w:val="center"/>
          </w:tcPr>
          <w:p>
            <w:pPr>
              <w:pStyle w:val="afe"/>
            </w:pPr>
            <w:r>
              <w:t xml:space="preserve">—</w:t>
            </w:r>
          </w:p>
        </w:tc>
        <w:tc>
          <w:tcPr>
            <w:tcW w:w="867" w:type="dxa"/>
            <w:vAlign w:val="center"/>
          </w:tcPr>
          <w:p>
            <w:pPr>
              <w:pStyle w:val="afe"/>
            </w:pPr>
            <w:r>
              <w:t xml:space="preserve">60</w:t>
            </w:r>
          </w:p>
        </w:tc>
        <w:tc>
          <w:tcPr>
            <w:tcW w:w="722" w:type="dxa"/>
            <w:vAlign w:val="center"/>
          </w:tcPr>
          <w:p>
            <w:pPr>
              <w:pStyle w:val="afe"/>
            </w:pPr>
            <w:r>
              <w:t xml:space="preserve">5</w:t>
            </w:r>
          </w:p>
        </w:tc>
        <w:tc>
          <w:tcPr>
            <w:tcW w:w="578" w:type="dxa"/>
            <w:vAlign w:val="center"/>
          </w:tcPr>
          <w:p>
            <w:pPr>
              <w:pStyle w:val="afe"/>
            </w:pPr>
            <w:r>
              <w:t xml:space="preserve">否</w:t>
            </w:r>
          </w:p>
        </w:tc>
        <w:tc>
          <w:tcPr>
            <w:tcW w:w="722" w:type="dxa"/>
            <w:vAlign w:val="center"/>
          </w:tcPr>
          <w:p>
            <w:pPr>
              <w:pStyle w:val="afe"/>
            </w:pPr>
            <w:r>
              <w:t xml:space="preserve">1.5</w:t>
            </w:r>
          </w:p>
        </w:tc>
      </w:tr>
      <w:tr>
        <w:tc>
          <w:tcPr>
            <w:tcW w:w="1228" w:type="dxa"/>
            <w:vAlign w:val="center"/>
          </w:tcPr>
          <w:p>
            <w:pPr>
              <w:pStyle w:val="afe"/>
            </w:pPr>
            <w:r>
              <w:rPr>
                <w:rFonts w:ascii="Consolas" w:hAnsi="Consolas"/>
                <w:sz w:val="14"/>
                <w:color w:val="A31515"/>
              </w:rPr>
              <w:t xml:space="preserve">w_er_core</w:t>
            </w:r>
          </w:p>
        </w:tc>
        <w:tc>
          <w:tcPr>
            <w:tcW w:w="722" w:type="dxa"/>
            <w:vAlign w:val="center"/>
          </w:tcPr>
          <w:p>
            <w:pPr>
              <w:pStyle w:val="afe"/>
            </w:pPr>
            <w:r>
              <w:t xml:space="preserve">侵蚀爆发</w:t>
            </w:r>
          </w:p>
        </w:tc>
        <w:tc>
          <w:tcPr>
            <w:tcW w:w="1011" w:type="dxa"/>
            <w:vAlign w:val="center"/>
          </w:tcPr>
          <w:p>
            <w:pPr>
              <w:pStyle w:val="afe"/>
            </w:pPr>
            <w:r>
              <w:t xml:space="preserve">重型（对群）</w:t>
            </w:r>
          </w:p>
        </w:tc>
        <w:tc>
          <w:tcPr>
            <w:tcW w:w="867" w:type="dxa"/>
            <w:vAlign w:val="center"/>
          </w:tcPr>
          <w:p>
            <w:pPr>
              <w:pStyle w:val="afe"/>
            </w:pPr>
            <w:r>
              <w:t xml:space="preserve">165</w:t>
            </w:r>
          </w:p>
        </w:tc>
        <w:tc>
          <w:tcPr>
            <w:tcW w:w="560" w:type="dxa"/>
            <w:vAlign w:val="center"/>
          </w:tcPr>
          <w:p>
            <w:pPr>
              <w:pStyle w:val="afe"/>
            </w:pPr>
            <w:r>
              <w:t xml:space="preserve">1</w:t>
            </w:r>
          </w:p>
        </w:tc>
        <w:tc>
          <w:tcPr>
            <w:tcW w:w="1156" w:type="dxa"/>
            <w:vAlign w:val="center"/>
          </w:tcPr>
          <w:p>
            <w:pPr>
              <w:pStyle w:val="afe"/>
            </w:pPr>
            <w:r>
              <w:t xml:space="preserve">—</w:t>
            </w:r>
          </w:p>
        </w:tc>
        <w:tc>
          <w:tcPr>
            <w:tcW w:w="867" w:type="dxa"/>
            <w:vAlign w:val="center"/>
          </w:tcPr>
          <w:p>
            <w:pPr>
              <w:pStyle w:val="afe"/>
            </w:pPr>
            <w:r>
              <w:t xml:space="preserve">60</w:t>
            </w:r>
          </w:p>
        </w:tc>
        <w:tc>
          <w:tcPr>
            <w:tcW w:w="722" w:type="dxa"/>
            <w:vAlign w:val="center"/>
          </w:tcPr>
          <w:p>
            <w:pPr>
              <w:pStyle w:val="afe"/>
            </w:pPr>
            <w:r>
              <w:t xml:space="preserve">6.5</w:t>
            </w:r>
          </w:p>
        </w:tc>
        <w:tc>
          <w:tcPr>
            <w:tcW w:w="578" w:type="dxa"/>
            <w:vAlign w:val="center"/>
          </w:tcPr>
          <w:p>
            <w:pPr>
              <w:pStyle w:val="afe"/>
            </w:pPr>
            <w:r>
              <w:t xml:space="preserve">否</w:t>
            </w:r>
          </w:p>
        </w:tc>
        <w:tc>
          <w:tcPr>
            <w:tcW w:w="722" w:type="dxa"/>
            <w:vAlign w:val="center"/>
          </w:tcPr>
          <w:p>
            <w:pPr>
              <w:pStyle w:val="afe"/>
            </w:pPr>
            <w:r>
              <w:t xml:space="preserve">2</w:t>
            </w:r>
          </w:p>
        </w:tc>
      </w:tr>
      <w:tr>
        <w:tc>
          <w:tcPr>
            <w:tcW w:w="1228" w:type="dxa"/>
            <w:vAlign w:val="center"/>
          </w:tcPr>
          <w:p>
            <w:pPr>
              <w:pStyle w:val="afe"/>
            </w:pPr>
            <w:r>
              <w:rPr>
                <w:rFonts w:ascii="Consolas" w:hAnsi="Consolas"/>
                <w:sz w:val="14"/>
                <w:color w:val="A31515"/>
              </w:rPr>
              <w:t xml:space="preserve">w_er_acidvent</w:t>
            </w:r>
          </w:p>
        </w:tc>
        <w:tc>
          <w:tcPr>
            <w:tcW w:w="722" w:type="dxa"/>
            <w:vAlign w:val="center"/>
          </w:tcPr>
          <w:p>
            <w:pPr>
              <w:pStyle w:val="afe"/>
            </w:pPr>
            <w:r>
              <w:t xml:space="preserve">酸液喷口</w:t>
            </w:r>
          </w:p>
        </w:tc>
        <w:tc>
          <w:tcPr>
            <w:tcW w:w="1011" w:type="dxa"/>
            <w:vAlign w:val="center"/>
          </w:tcPr>
          <w:p>
            <w:pPr>
              <w:pStyle w:val="afe"/>
            </w:pPr>
            <w:r>
              <w:t xml:space="preserve">重型（对群）</w:t>
            </w:r>
          </w:p>
        </w:tc>
        <w:tc>
          <w:tcPr>
            <w:tcW w:w="867" w:type="dxa"/>
            <w:vAlign w:val="center"/>
          </w:tcPr>
          <w:p>
            <w:pPr>
              <w:pStyle w:val="afe"/>
            </w:pPr>
            <w:r>
              <w:t xml:space="preserve">42</w:t>
            </w:r>
          </w:p>
        </w:tc>
        <w:tc>
          <w:tcPr>
            <w:tcW w:w="560" w:type="dxa"/>
            <w:vAlign w:val="center"/>
          </w:tcPr>
          <w:p>
            <w:pPr>
              <w:pStyle w:val="afe"/>
            </w:pPr>
            <w:r>
              <w:t xml:space="preserve">1</w:t>
            </w:r>
          </w:p>
        </w:tc>
        <w:tc>
          <w:tcPr>
            <w:tcW w:w="1156" w:type="dxa"/>
            <w:vAlign w:val="center"/>
          </w:tcPr>
          <w:p>
            <w:pPr>
              <w:pStyle w:val="afe"/>
            </w:pPr>
            <w:r>
              <w:t xml:space="preserve">—</w:t>
            </w:r>
          </w:p>
        </w:tc>
        <w:tc>
          <w:tcPr>
            <w:tcW w:w="867" w:type="dxa"/>
            <w:vAlign w:val="center"/>
          </w:tcPr>
          <w:p>
            <w:pPr>
              <w:pStyle w:val="afe"/>
            </w:pPr>
            <w:r>
              <w:t xml:space="preserve">45</w:t>
            </w:r>
          </w:p>
        </w:tc>
        <w:tc>
          <w:tcPr>
            <w:tcW w:w="722" w:type="dxa"/>
            <w:vAlign w:val="center"/>
          </w:tcPr>
          <w:p>
            <w:pPr>
              <w:pStyle w:val="afe"/>
            </w:pPr>
            <w:r>
              <w:t xml:space="preserve">6</w:t>
            </w:r>
          </w:p>
        </w:tc>
        <w:tc>
          <w:tcPr>
            <w:tcW w:w="578" w:type="dxa"/>
            <w:vAlign w:val="center"/>
          </w:tcPr>
          <w:p>
            <w:pPr>
              <w:pStyle w:val="afe"/>
            </w:pPr>
            <w:r>
              <w:t xml:space="preserve">否</w:t>
            </w:r>
          </w:p>
        </w:tc>
        <w:tc>
          <w:tcPr>
            <w:tcW w:w="722" w:type="dxa"/>
            <w:vAlign w:val="center"/>
          </w:tcPr>
          <w:p>
            <w:pPr>
              <w:pStyle w:val="afe"/>
            </w:pPr>
            <w:r>
              <w:t xml:space="preserve">1.2</w:t>
            </w:r>
          </w:p>
        </w:tc>
      </w:tr>
      <w:tr>
        <w:tc>
          <w:tcPr>
            <w:tcW w:w="1228" w:type="dxa"/>
            <w:vAlign w:val="center"/>
          </w:tcPr>
          <w:p>
            <w:pPr>
              <w:pStyle w:val="afe"/>
            </w:pPr>
            <w:r>
              <w:rPr>
                <w:rFonts w:ascii="Consolas" w:hAnsi="Consolas"/>
                <w:sz w:val="14"/>
                <w:color w:val="A31515"/>
              </w:rPr>
              <w:t xml:space="preserve">w_er_cloud</w:t>
            </w:r>
          </w:p>
        </w:tc>
        <w:tc>
          <w:tcPr>
            <w:tcW w:w="722" w:type="dxa"/>
            <w:vAlign w:val="center"/>
          </w:tcPr>
          <w:p>
            <w:pPr>
              <w:pStyle w:val="afe"/>
            </w:pPr>
            <w:r>
              <w:t xml:space="preserve">腐蚀云</w:t>
            </w:r>
          </w:p>
        </w:tc>
        <w:tc>
          <w:tcPr>
            <w:tcW w:w="1011" w:type="dxa"/>
            <w:vAlign w:val="center"/>
          </w:tcPr>
          <w:p>
            <w:pPr>
              <w:pStyle w:val="afe"/>
            </w:pPr>
            <w:r>
              <w:t xml:space="preserve">轻型（对单）</w:t>
            </w:r>
          </w:p>
        </w:tc>
        <w:tc>
          <w:tcPr>
            <w:tcW w:w="867" w:type="dxa"/>
            <w:vAlign w:val="center"/>
          </w:tcPr>
          <w:p>
            <w:pPr>
              <w:pStyle w:val="afe"/>
            </w:pPr>
            <w:r>
              <w:t xml:space="preserve">46</w:t>
            </w:r>
          </w:p>
        </w:tc>
        <w:tc>
          <w:tcPr>
            <w:tcW w:w="560" w:type="dxa"/>
            <w:vAlign w:val="center"/>
          </w:tcPr>
          <w:p>
            <w:pPr>
              <w:pStyle w:val="afe"/>
            </w:pPr>
            <w:r>
              <w:t xml:space="preserve">2</w:t>
            </w:r>
          </w:p>
        </w:tc>
        <w:tc>
          <w:tcPr>
            <w:tcW w:w="1156" w:type="dxa"/>
            <w:vAlign w:val="center"/>
          </w:tcPr>
          <w:p>
            <w:pPr>
              <w:pStyle w:val="afe"/>
            </w:pPr>
            <w:r>
              <w:t xml:space="preserve">6</w:t>
            </w:r>
          </w:p>
        </w:tc>
        <w:tc>
          <w:tcPr>
            <w:tcW w:w="867" w:type="dxa"/>
            <w:vAlign w:val="center"/>
          </w:tcPr>
          <w:p>
            <w:pPr>
              <w:pStyle w:val="afe"/>
            </w:pPr>
            <w:r>
              <w:t xml:space="preserve">35</w:t>
            </w:r>
          </w:p>
        </w:tc>
        <w:tc>
          <w:tcPr>
            <w:tcW w:w="722" w:type="dxa"/>
            <w:vAlign w:val="center"/>
          </w:tcPr>
          <w:p>
            <w:pPr>
              <w:pStyle w:val="afe"/>
            </w:pPr>
            <w:r>
              <w:t xml:space="preserve">9</w:t>
            </w:r>
          </w:p>
        </w:tc>
        <w:tc>
          <w:tcPr>
            <w:tcW w:w="578" w:type="dxa"/>
            <w:vAlign w:val="center"/>
          </w:tcPr>
          <w:p>
            <w:pPr>
              <w:pStyle w:val="afe"/>
            </w:pPr>
            <w:r>
              <w:t xml:space="preserve">是</w:t>
            </w:r>
          </w:p>
        </w:tc>
        <w:tc>
          <w:tcPr>
            <w:tcW w:w="722" w:type="dxa"/>
            <w:vAlign w:val="center"/>
          </w:tcPr>
          <w:p>
            <w:pPr>
              <w:pStyle w:val="afe"/>
            </w:pPr>
            <w:r>
              <w:t xml:space="preserve">0.8</w:t>
            </w:r>
          </w:p>
        </w:tc>
      </w:tr>
      <w:tr>
        <w:tc>
          <w:tcPr>
            <w:tcW w:w="1228" w:type="dxa"/>
            <w:vAlign w:val="center"/>
          </w:tcPr>
          <w:p>
            <w:pPr>
              <w:pStyle w:val="afe"/>
            </w:pPr>
            <w:r>
              <w:rPr>
                <w:rFonts w:ascii="Consolas" w:hAnsi="Consolas"/>
                <w:sz w:val="14"/>
                <w:color w:val="A31515"/>
              </w:rPr>
              <w:t xml:space="preserve">w_ch_melee</w:t>
            </w:r>
          </w:p>
        </w:tc>
        <w:tc>
          <w:tcPr>
            <w:tcW w:w="722" w:type="dxa"/>
            <w:vAlign w:val="center"/>
          </w:tcPr>
          <w:p>
            <w:pPr>
              <w:pStyle w:val="afe"/>
            </w:pPr>
            <w:r>
              <w:t xml:space="preserve">混沌之爪</w:t>
            </w:r>
          </w:p>
        </w:tc>
        <w:tc>
          <w:tcPr>
            <w:tcW w:w="1011" w:type="dxa"/>
            <w:vAlign w:val="center"/>
          </w:tcPr>
          <w:p>
            <w:pPr>
              <w:pStyle w:val="afe"/>
            </w:pPr>
            <w:r>
              <w:t xml:space="preserve">轻型（对单）</w:t>
            </w:r>
          </w:p>
        </w:tc>
        <w:tc>
          <w:tcPr>
            <w:tcW w:w="867" w:type="dxa"/>
            <w:vAlign w:val="center"/>
          </w:tcPr>
          <w:p>
            <w:pPr>
              <w:pStyle w:val="afe"/>
            </w:pPr>
            <w:r>
              <w:t xml:space="preserve">24</w:t>
            </w:r>
          </w:p>
        </w:tc>
        <w:tc>
          <w:tcPr>
            <w:tcW w:w="560" w:type="dxa"/>
            <w:vAlign w:val="center"/>
          </w:tcPr>
          <w:p>
            <w:pPr>
              <w:pStyle w:val="afe"/>
            </w:pPr>
            <w:r>
              <w:t xml:space="preserve">1</w:t>
            </w:r>
          </w:p>
        </w:tc>
        <w:tc>
          <w:tcPr>
            <w:tcW w:w="1156" w:type="dxa"/>
            <w:vAlign w:val="center"/>
          </w:tcPr>
          <w:p>
            <w:pPr>
              <w:pStyle w:val="afe"/>
            </w:pPr>
            <w:r>
              <w:t xml:space="preserve">—</w:t>
            </w:r>
          </w:p>
        </w:tc>
        <w:tc>
          <w:tcPr>
            <w:tcW w:w="867" w:type="dxa"/>
            <w:vAlign w:val="center"/>
          </w:tcPr>
          <w:p>
            <w:pPr>
              <w:pStyle w:val="afe"/>
            </w:pPr>
            <w:r>
              <w:t xml:space="preserve">22</w:t>
            </w:r>
          </w:p>
        </w:tc>
        <w:tc>
          <w:tcPr>
            <w:tcW w:w="722" w:type="dxa"/>
            <w:vAlign w:val="center"/>
          </w:tcPr>
          <w:p>
            <w:pPr>
              <w:pStyle w:val="afe"/>
            </w:pPr>
            <w:r>
              <w:t xml:space="preserve">1.5</w:t>
            </w:r>
          </w:p>
        </w:tc>
        <w:tc>
          <w:tcPr>
            <w:tcW w:w="578" w:type="dxa"/>
            <w:vAlign w:val="center"/>
          </w:tcPr>
          <w:p>
            <w:pPr>
              <w:pStyle w:val="afe"/>
            </w:pPr>
            <w:r>
              <w:t xml:space="preserve">否</w:t>
            </w:r>
          </w:p>
        </w:tc>
        <w:tc>
          <w:tcPr>
            <w:tcW w:w="722" w:type="dxa"/>
            <w:vAlign w:val="center"/>
          </w:tcPr>
          <w:p>
            <w:pPr>
              <w:pStyle w:val="afe"/>
            </w:pPr>
            <w:r>
              <w:t xml:space="preserve">—</w:t>
            </w:r>
          </w:p>
        </w:tc>
      </w:tr>
      <w:tr>
        <w:tc>
          <w:tcPr>
            <w:tcW w:w="1228" w:type="dxa"/>
            <w:vAlign w:val="center"/>
          </w:tcPr>
          <w:p>
            <w:pPr>
              <w:pStyle w:val="afe"/>
            </w:pPr>
            <w:r>
              <w:rPr>
                <w:rFonts w:ascii="Consolas" w:hAnsi="Consolas"/>
                <w:sz w:val="14"/>
                <w:color w:val="A31515"/>
              </w:rPr>
              <w:t xml:space="preserve">w_ch_spit</w:t>
            </w:r>
          </w:p>
        </w:tc>
        <w:tc>
          <w:tcPr>
            <w:tcW w:w="722" w:type="dxa"/>
            <w:vAlign w:val="center"/>
          </w:tcPr>
          <w:p>
            <w:pPr>
              <w:pStyle w:val="afe"/>
            </w:pPr>
            <w:r>
              <w:t xml:space="preserve">混沌喷吐</w:t>
            </w:r>
          </w:p>
        </w:tc>
        <w:tc>
          <w:tcPr>
            <w:tcW w:w="1011" w:type="dxa"/>
            <w:vAlign w:val="center"/>
          </w:tcPr>
          <w:p>
            <w:pPr>
              <w:pStyle w:val="afe"/>
            </w:pPr>
            <w:r>
              <w:t xml:space="preserve">轻型（对单）</w:t>
            </w:r>
          </w:p>
        </w:tc>
        <w:tc>
          <w:tcPr>
            <w:tcW w:w="867" w:type="dxa"/>
            <w:vAlign w:val="center"/>
          </w:tcPr>
          <w:p>
            <w:pPr>
              <w:pStyle w:val="afe"/>
            </w:pPr>
            <w:r>
              <w:t xml:space="preserve">30</w:t>
            </w:r>
          </w:p>
        </w:tc>
        <w:tc>
          <w:tcPr>
            <w:tcW w:w="560" w:type="dxa"/>
            <w:vAlign w:val="center"/>
          </w:tcPr>
          <w:p>
            <w:pPr>
              <w:pStyle w:val="afe"/>
            </w:pPr>
            <w:r>
              <w:t xml:space="preserve">1</w:t>
            </w:r>
          </w:p>
        </w:tc>
        <w:tc>
          <w:tcPr>
            <w:tcW w:w="1156" w:type="dxa"/>
            <w:vAlign w:val="center"/>
          </w:tcPr>
          <w:p>
            <w:pPr>
              <w:pStyle w:val="afe"/>
            </w:pPr>
            <w:r>
              <w:t xml:space="preserve">—</w:t>
            </w:r>
          </w:p>
        </w:tc>
        <w:tc>
          <w:tcPr>
            <w:tcW w:w="867" w:type="dxa"/>
            <w:vAlign w:val="center"/>
          </w:tcPr>
          <w:p>
            <w:pPr>
              <w:pStyle w:val="afe"/>
            </w:pPr>
            <w:r>
              <w:t xml:space="preserve">40</w:t>
            </w:r>
          </w:p>
        </w:tc>
        <w:tc>
          <w:tcPr>
            <w:tcW w:w="722" w:type="dxa"/>
            <w:vAlign w:val="center"/>
          </w:tcPr>
          <w:p>
            <w:pPr>
              <w:pStyle w:val="afe"/>
            </w:pPr>
            <w:r>
              <w:t xml:space="preserve">5</w:t>
            </w:r>
          </w:p>
        </w:tc>
        <w:tc>
          <w:tcPr>
            <w:tcW w:w="578" w:type="dxa"/>
            <w:vAlign w:val="center"/>
          </w:tcPr>
          <w:p>
            <w:pPr>
              <w:pStyle w:val="afe"/>
            </w:pPr>
            <w:r>
              <w:t xml:space="preserve">否</w:t>
            </w:r>
          </w:p>
        </w:tc>
        <w:tc>
          <w:tcPr>
            <w:tcW w:w="722" w:type="dxa"/>
            <w:vAlign w:val="center"/>
          </w:tcPr>
          <w:p>
            <w:pPr>
              <w:pStyle w:val="afe"/>
            </w:pPr>
            <w:r>
              <w:t xml:space="preserve">—</w:t>
            </w:r>
          </w:p>
        </w:tc>
      </w:tr>
      <w:tr>
        <w:tc>
          <w:tcPr>
            <w:tcW w:w="1228" w:type="dxa"/>
            <w:vAlign w:val="center"/>
          </w:tcPr>
          <w:p>
            <w:pPr>
              <w:pStyle w:val="afe"/>
            </w:pPr>
            <w:r>
              <w:rPr>
                <w:rFonts w:ascii="Consolas" w:hAnsi="Consolas"/>
                <w:sz w:val="14"/>
                <w:color w:val="A31515"/>
              </w:rPr>
              <w:t xml:space="preserve">w_ch_behemoth</w:t>
            </w:r>
          </w:p>
        </w:tc>
        <w:tc>
          <w:tcPr>
            <w:tcW w:w="722" w:type="dxa"/>
            <w:vAlign w:val="center"/>
          </w:tcPr>
          <w:p>
            <w:pPr>
              <w:pStyle w:val="afe"/>
            </w:pPr>
            <w:r>
              <w:t xml:space="preserve">巨力践踏</w:t>
            </w:r>
          </w:p>
        </w:tc>
        <w:tc>
          <w:tcPr>
            <w:tcW w:w="1011" w:type="dxa"/>
            <w:vAlign w:val="center"/>
          </w:tcPr>
          <w:p>
            <w:pPr>
              <w:pStyle w:val="afe"/>
            </w:pPr>
            <w:r>
              <w:t xml:space="preserve">重型（对群）</w:t>
            </w:r>
          </w:p>
        </w:tc>
        <w:tc>
          <w:tcPr>
            <w:tcW w:w="867" w:type="dxa"/>
            <w:vAlign w:val="center"/>
          </w:tcPr>
          <w:p>
            <w:pPr>
              <w:pStyle w:val="afe"/>
            </w:pPr>
            <w:r>
              <w:t xml:space="preserve">55</w:t>
            </w:r>
          </w:p>
        </w:tc>
        <w:tc>
          <w:tcPr>
            <w:tcW w:w="560" w:type="dxa"/>
            <w:vAlign w:val="center"/>
          </w:tcPr>
          <w:p>
            <w:pPr>
              <w:pStyle w:val="afe"/>
            </w:pPr>
            <w:r>
              <w:t xml:space="preserve">1</w:t>
            </w:r>
          </w:p>
        </w:tc>
        <w:tc>
          <w:tcPr>
            <w:tcW w:w="1156" w:type="dxa"/>
            <w:vAlign w:val="center"/>
          </w:tcPr>
          <w:p>
            <w:pPr>
              <w:pStyle w:val="afe"/>
            </w:pPr>
            <w:r>
              <w:t xml:space="preserve">—</w:t>
            </w:r>
          </w:p>
        </w:tc>
        <w:tc>
          <w:tcPr>
            <w:tcW w:w="867" w:type="dxa"/>
            <w:vAlign w:val="center"/>
          </w:tcPr>
          <w:p>
            <w:pPr>
              <w:pStyle w:val="afe"/>
            </w:pPr>
            <w:r>
              <w:t xml:space="preserve">70</w:t>
            </w:r>
          </w:p>
        </w:tc>
        <w:tc>
          <w:tcPr>
            <w:tcW w:w="722" w:type="dxa"/>
            <w:vAlign w:val="center"/>
          </w:tcPr>
          <w:p>
            <w:pPr>
              <w:pStyle w:val="afe"/>
            </w:pPr>
            <w:r>
              <w:t xml:space="preserve">2</w:t>
            </w:r>
          </w:p>
        </w:tc>
        <w:tc>
          <w:tcPr>
            <w:tcW w:w="578" w:type="dxa"/>
            <w:vAlign w:val="center"/>
          </w:tcPr>
          <w:p>
            <w:pPr>
              <w:pStyle w:val="afe"/>
            </w:pPr>
            <w:r>
              <w:t xml:space="preserve">否</w:t>
            </w:r>
          </w:p>
        </w:tc>
        <w:tc>
          <w:tcPr>
            <w:tcW w:w="722" w:type="dxa"/>
            <w:vAlign w:val="center"/>
          </w:tcPr>
          <w:p>
            <w:pPr>
              <w:pStyle w:val="afe"/>
            </w:pPr>
            <w:r>
              <w:t xml:space="preserve">2</w:t>
            </w:r>
          </w:p>
        </w:tc>
      </w:tr>
      <w:tr>
        <w:tc>
          <w:tcPr>
            <w:tcW w:w="1228" w:type="dxa"/>
            <w:vAlign w:val="center"/>
          </w:tcPr>
          <w:p>
            <w:pPr>
              <w:pStyle w:val="afe"/>
            </w:pPr>
            <w:r>
              <w:rPr>
                <w:rFonts w:ascii="Consolas" w:hAnsi="Consolas"/>
                <w:sz w:val="14"/>
                <w:color w:val="A31515"/>
              </w:rPr>
              <w:t xml:space="preserve">w_ch_moth</w:t>
            </w:r>
          </w:p>
        </w:tc>
        <w:tc>
          <w:tcPr>
            <w:tcW w:w="722" w:type="dxa"/>
            <w:vAlign w:val="center"/>
          </w:tcPr>
          <w:p>
            <w:pPr>
              <w:pStyle w:val="afe"/>
            </w:pPr>
            <w:r>
              <w:t xml:space="preserve">鳞粉</w:t>
            </w:r>
          </w:p>
        </w:tc>
        <w:tc>
          <w:tcPr>
            <w:tcW w:w="1011" w:type="dxa"/>
            <w:vAlign w:val="center"/>
          </w:tcPr>
          <w:p>
            <w:pPr>
              <w:pStyle w:val="afe"/>
            </w:pPr>
            <w:r>
              <w:t xml:space="preserve">轻型（对单）</w:t>
            </w:r>
          </w:p>
        </w:tc>
        <w:tc>
          <w:tcPr>
            <w:tcW w:w="867" w:type="dxa"/>
            <w:vAlign w:val="center"/>
          </w:tcPr>
          <w:p>
            <w:pPr>
              <w:pStyle w:val="afe"/>
            </w:pPr>
            <w:r>
              <w:t xml:space="preserve">34</w:t>
            </w:r>
          </w:p>
        </w:tc>
        <w:tc>
          <w:tcPr>
            <w:tcW w:w="560" w:type="dxa"/>
            <w:vAlign w:val="center"/>
          </w:tcPr>
          <w:p>
            <w:pPr>
              <w:pStyle w:val="afe"/>
            </w:pPr>
            <w:r>
              <w:t xml:space="preserve">1</w:t>
            </w:r>
          </w:p>
        </w:tc>
        <w:tc>
          <w:tcPr>
            <w:tcW w:w="1156" w:type="dxa"/>
            <w:vAlign w:val="center"/>
          </w:tcPr>
          <w:p>
            <w:pPr>
              <w:pStyle w:val="afe"/>
            </w:pPr>
            <w:r>
              <w:t xml:space="preserve">—</w:t>
            </w:r>
          </w:p>
        </w:tc>
        <w:tc>
          <w:tcPr>
            <w:tcW w:w="867" w:type="dxa"/>
            <w:vAlign w:val="center"/>
          </w:tcPr>
          <w:p>
            <w:pPr>
              <w:pStyle w:val="afe"/>
            </w:pPr>
            <w:r>
              <w:t xml:space="preserve">35</w:t>
            </w:r>
          </w:p>
        </w:tc>
        <w:tc>
          <w:tcPr>
            <w:tcW w:w="722" w:type="dxa"/>
            <w:vAlign w:val="center"/>
          </w:tcPr>
          <w:p>
            <w:pPr>
              <w:pStyle w:val="afe"/>
            </w:pPr>
            <w:r>
              <w:t xml:space="preserve">4.5</w:t>
            </w:r>
          </w:p>
        </w:tc>
        <w:tc>
          <w:tcPr>
            <w:tcW w:w="578" w:type="dxa"/>
            <w:vAlign w:val="center"/>
          </w:tcPr>
          <w:p>
            <w:pPr>
              <w:pStyle w:val="afe"/>
            </w:pPr>
            <w:r>
              <w:t xml:space="preserve">否</w:t>
            </w:r>
          </w:p>
        </w:tc>
        <w:tc>
          <w:tcPr>
            <w:tcW w:w="722" w:type="dxa"/>
            <w:vAlign w:val="center"/>
          </w:tcPr>
          <w:p>
            <w:pPr>
              <w:pStyle w:val="afe"/>
            </w:pPr>
            <w:r>
              <w:t xml:space="preserve">0.8</w:t>
            </w:r>
          </w:p>
        </w:tc>
      </w:tr>
      <w:tr>
        <w:tc>
          <w:tcPr>
            <w:tcW w:w="1228" w:type="dxa"/>
            <w:vAlign w:val="center"/>
          </w:tcPr>
          <w:p>
            <w:pPr>
              <w:pStyle w:val="afe"/>
            </w:pPr>
            <w:r>
              <w:rPr>
                <w:rFonts w:ascii="Consolas" w:hAnsi="Consolas"/>
                <w:sz w:val="14"/>
                <w:color w:val="A31515"/>
              </w:rPr>
              <w:t xml:space="preserve">w_ch_lord</w:t>
            </w:r>
          </w:p>
        </w:tc>
        <w:tc>
          <w:tcPr>
            <w:tcW w:w="722" w:type="dxa"/>
            <w:vAlign w:val="center"/>
          </w:tcPr>
          <w:p>
            <w:pPr>
              <w:pStyle w:val="afe"/>
            </w:pPr>
            <w:r>
              <w:t xml:space="preserve">领主咆哮</w:t>
            </w:r>
          </w:p>
        </w:tc>
        <w:tc>
          <w:tcPr>
            <w:tcW w:w="1011" w:type="dxa"/>
            <w:vAlign w:val="center"/>
          </w:tcPr>
          <w:p>
            <w:pPr>
              <w:pStyle w:val="afe"/>
            </w:pPr>
            <w:r>
              <w:t xml:space="preserve">重型（对群）</w:t>
            </w:r>
          </w:p>
        </w:tc>
        <w:tc>
          <w:tcPr>
            <w:tcW w:w="867" w:type="dxa"/>
            <w:vAlign w:val="center"/>
          </w:tcPr>
          <w:p>
            <w:pPr>
              <w:pStyle w:val="afe"/>
            </w:pPr>
            <w:r>
              <w:t xml:space="preserve">130</w:t>
            </w:r>
          </w:p>
        </w:tc>
        <w:tc>
          <w:tcPr>
            <w:tcW w:w="560" w:type="dxa"/>
            <w:vAlign w:val="center"/>
          </w:tcPr>
          <w:p>
            <w:pPr>
              <w:pStyle w:val="afe"/>
            </w:pPr>
            <w:r>
              <w:t xml:space="preserve">1</w:t>
            </w:r>
          </w:p>
        </w:tc>
        <w:tc>
          <w:tcPr>
            <w:tcW w:w="1156" w:type="dxa"/>
            <w:vAlign w:val="center"/>
          </w:tcPr>
          <w:p>
            <w:pPr>
              <w:pStyle w:val="afe"/>
            </w:pPr>
            <w:r>
              <w:t xml:space="preserve">—</w:t>
            </w:r>
          </w:p>
        </w:tc>
        <w:tc>
          <w:tcPr>
            <w:tcW w:w="867" w:type="dxa"/>
            <w:vAlign w:val="center"/>
          </w:tcPr>
          <w:p>
            <w:pPr>
              <w:pStyle w:val="afe"/>
            </w:pPr>
            <w:r>
              <w:t xml:space="preserve">70</w:t>
            </w:r>
          </w:p>
        </w:tc>
        <w:tc>
          <w:tcPr>
            <w:tcW w:w="722" w:type="dxa"/>
            <w:vAlign w:val="center"/>
          </w:tcPr>
          <w:p>
            <w:pPr>
              <w:pStyle w:val="afe"/>
            </w:pPr>
            <w:r>
              <w:t xml:space="preserve">6</w:t>
            </w:r>
          </w:p>
        </w:tc>
        <w:tc>
          <w:tcPr>
            <w:tcW w:w="578" w:type="dxa"/>
            <w:vAlign w:val="center"/>
          </w:tcPr>
          <w:p>
            <w:pPr>
              <w:pStyle w:val="afe"/>
            </w:pPr>
            <w:r>
              <w:t xml:space="preserve">否</w:t>
            </w:r>
          </w:p>
        </w:tc>
        <w:tc>
          <w:tcPr>
            <w:tcW w:w="722" w:type="dxa"/>
            <w:vAlign w:val="center"/>
          </w:tcPr>
          <w:p>
            <w:pPr>
              <w:pStyle w:val="afe"/>
            </w:pPr>
            <w:r>
              <w:t xml:space="preserve">2.4</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423"/>
        <w:gridCol w:w="5883"/>
      </w:tblGrid>
      <w:tr>
        <w:trPr>
          <w:tblHeader/>
        </w:trPr>
        <w:tc>
          <w:tcPr>
            <w:tcW w:w="2423" w:type="dxa"/>
            <w:shd w:val="clear" w:color="auto" w:fill="DCE6F1"/>
            <w:vAlign w:val="center"/>
          </w:tcPr>
          <w:p>
            <w:pPr>
              <w:pStyle w:val="afe"/>
            </w:pPr>
            <w:r>
              <w:rPr>
                <w:b/>
              </w:rPr>
              <w:t xml:space="preserve">武器通用规则</w:t>
            </w:r>
          </w:p>
        </w:tc>
        <w:tc>
          <w:tcPr>
            <w:tcW w:w="5883" w:type="dxa"/>
            <w:shd w:val="clear" w:color="auto" w:fill="DCE6F1"/>
            <w:vAlign w:val="center"/>
          </w:tcPr>
          <w:p>
            <w:pPr>
              <w:pStyle w:val="afe"/>
            </w:pPr>
            <w:r>
              <w:rPr>
                <w:b/>
              </w:rPr>
              <w:t xml:space="preserve">规定</w:t>
            </w:r>
          </w:p>
        </w:tc>
      </w:tr>
      <w:tr>
        <w:tc>
          <w:tcPr>
            <w:tcW w:w="2423" w:type="dxa"/>
            <w:vAlign w:val="center"/>
          </w:tcPr>
          <w:p>
            <w:pPr>
              <w:pStyle w:val="afe"/>
            </w:pPr>
            <w:r>
              <w:t xml:space="preserve">伤害结算</w:t>
            </w:r>
          </w:p>
        </w:tc>
        <w:tc>
          <w:tcPr>
            <w:tcW w:w="5883" w:type="dxa"/>
            <w:vAlign w:val="center"/>
          </w:tcPr>
          <w:p>
            <w:pPr>
              <w:pStyle w:val="afe"/>
            </w:pPr>
            <w:r>
              <w:rPr>
                <w:rFonts w:ascii="Consolas" w:hAnsi="Consolas"/>
                <w:sz w:val="14"/>
                <w:color w:val="A31515"/>
              </w:rPr>
              <w:t xml:space="preserve">实际伤害 = 查表[伤害类型][目标对应护甲等级][基础伤害 x]</w:t>
            </w:r>
            <w:r>
              <w:t xml:space="preserve">，再乘老兵加成与移动惩罚，最后向下取整（最小 1）</w:t>
            </w:r>
          </w:p>
        </w:tc>
      </w:tr>
      <w:tr>
        <w:tc>
          <w:tcPr>
            <w:tcW w:w="2423" w:type="dxa"/>
            <w:vAlign w:val="center"/>
          </w:tcPr>
          <w:p>
            <w:pPr>
              <w:pStyle w:val="afe"/>
            </w:pPr>
            <w:r>
              <w:t xml:space="preserve">射速语义</w:t>
            </w:r>
          </w:p>
        </w:tc>
        <w:tc>
          <w:tcPr>
            <w:tcW w:w="5883" w:type="dxa"/>
            <w:vAlign w:val="center"/>
          </w:tcPr>
          <w:p>
            <w:pPr>
              <w:pStyle w:val="afe"/>
            </w:pPr>
            <w:r>
              <w:rPr>
                <w:rFonts w:ascii="Consolas" w:hAnsi="Consolas"/>
                <w:sz w:val="14"/>
                <w:color w:val="A31515"/>
              </w:rPr>
              <w:t xml:space="preserve">射速(tick)</w:t>
            </w:r>
            <w:r>
              <w:t xml:space="preserve"> = 两次开火动作之间的最小间隔；</w:t>
            </w:r>
            <w:r>
              <w:rPr>
                <w:rFonts w:ascii="Consolas" w:hAnsi="Consolas"/>
                <w:sz w:val="14"/>
                <w:color w:val="A31515"/>
              </w:rPr>
              <w:t xml:space="preserve">连发</w:t>
            </w:r>
            <w:r>
              <w:t xml:space="preserve"> 发子弹在一个开火动作内打出，内部间隔为</w:t>
            </w:r>
            <w:r>
              <w:rPr>
                <w:rFonts w:ascii="Consolas" w:hAnsi="Consolas"/>
                <w:sz w:val="14"/>
                <w:color w:val="A31515"/>
              </w:rPr>
              <w:t xml:space="preserve">连发间隔</w:t>
            </w:r>
          </w:p>
        </w:tc>
      </w:tr>
      <w:tr>
        <w:tc>
          <w:tcPr>
            <w:tcW w:w="2423" w:type="dxa"/>
            <w:vAlign w:val="center"/>
          </w:tcPr>
          <w:p>
            <w:pPr>
              <w:pStyle w:val="afe"/>
            </w:pPr>
            <w:r>
              <w:t xml:space="preserve">朝向要求</w:t>
            </w:r>
          </w:p>
        </w:tc>
        <w:tc>
          <w:tcPr>
            <w:tcW w:w="5883" w:type="dxa"/>
            <w:vAlign w:val="center"/>
          </w:tcPr>
          <w:p>
            <w:pPr>
              <w:pStyle w:val="afe"/>
            </w:pPr>
            <w:r>
              <w:t xml:space="preserve">炮塔必须已对准目标（角度误差 ≤ 22.5°）才能开火；每 tick 最多转 1 个 8 向档位</w:t>
            </w:r>
          </w:p>
        </w:tc>
      </w:tr>
      <w:tr>
        <w:tc>
          <w:tcPr>
            <w:tcW w:w="2423" w:type="dxa"/>
            <w:vAlign w:val="center"/>
          </w:tcPr>
          <w:p>
            <w:pPr>
              <w:pStyle w:val="afe"/>
            </w:pPr>
            <w:r>
              <w:t xml:space="preserve">移动惩罚</w:t>
            </w:r>
          </w:p>
        </w:tc>
        <w:tc>
          <w:tcPr>
            <w:tcW w:w="5883" w:type="dxa"/>
            <w:vAlign w:val="center"/>
          </w:tcPr>
          <w:p>
            <w:pPr>
              <w:pStyle w:val="afe"/>
            </w:pPr>
            <w:r>
              <w:t xml:space="preserve">移动中开火伤害 ×0.6；空军单位不受此惩罚</w:t>
            </w:r>
          </w:p>
        </w:tc>
      </w:tr>
      <w:tr>
        <w:tc>
          <w:tcPr>
            <w:tcW w:w="2423" w:type="dxa"/>
            <w:vAlign w:val="center"/>
          </w:tcPr>
          <w:p>
            <w:pPr>
              <w:pStyle w:val="afe"/>
            </w:pPr>
            <w:r>
              <w:t xml:space="preserve">溅射</w:t>
            </w:r>
          </w:p>
        </w:tc>
        <w:tc>
          <w:tcPr>
            <w:tcW w:w="5883" w:type="dxa"/>
            <w:vAlign w:val="center"/>
          </w:tcPr>
          <w:p>
            <w:pPr>
              <w:pStyle w:val="afe"/>
            </w:pPr>
            <w:r>
              <w:t xml:space="preserve">只有重型武器有溅射；命中点全额、边缘 25%、中间线性衰减</w:t>
            </w:r>
          </w:p>
        </w:tc>
      </w:tr>
      <w:tr>
        <w:tc>
          <w:tcPr>
            <w:tcW w:w="2423" w:type="dxa"/>
            <w:vAlign w:val="center"/>
          </w:tcPr>
          <w:p>
            <w:pPr>
              <w:pStyle w:val="afe"/>
            </w:pPr>
            <w:r>
              <w:t xml:space="preserve">目标合法性</w:t>
            </w:r>
          </w:p>
        </w:tc>
        <w:tc>
          <w:tcPr>
            <w:tcW w:w="5883" w:type="dxa"/>
            <w:vAlign w:val="center"/>
          </w:tcPr>
          <w:p>
            <w:pPr>
              <w:pStyle w:val="afe"/>
            </w:pPr>
            <w:r>
              <w:rPr>
                <w:rFonts w:ascii="Consolas" w:hAnsi="Consolas"/>
                <w:sz w:val="14"/>
                <w:color w:val="A31515"/>
              </w:rPr>
              <w:t xml:space="preserve">可对空 = 否</w:t>
            </w:r>
            <w:r>
              <w:t xml:space="preserve"> 的武器无法选中空中单位；</w:t>
            </w:r>
            <w:r>
              <w:rPr>
                <w:rFonts w:ascii="Consolas" w:hAnsi="Consolas"/>
                <w:sz w:val="14"/>
                <w:color w:val="A31515"/>
              </w:rPr>
              <w:t xml:space="preserve">可对空 = 是</w:t>
            </w:r>
            <w:r>
              <w:t xml:space="preserve"> 的武器对地对空均可</w:t>
            </w:r>
          </w:p>
        </w:tc>
      </w:tr>
    </w:tbl>
    <w:p>
      <w:pPr>
        <w:pStyle w:val="0"/>
        <w:spacing w:after="60"/>
      </w:pPr>
    </w:p>
    <w:p>
      <w:pPr>
        <w:pStyle w:val="11"/>
      </w:pPr>
      <w:r>
        <w:t xml:space="preserve">8.7　科技树与解锁（P0）</w:t>
      </w:r>
    </w:p>
    <w:p>
      <w:pPr>
        <w:pStyle w:val="0"/>
      </w:pPr>
      <w:r>
        <w:rPr>
          <w:b/>
        </w:rPr>
        <w:t xml:space="preserve">原初</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195"/>
        <w:gridCol w:w="1917"/>
        <w:gridCol w:w="3195"/>
      </w:tblGrid>
      <w:tr>
        <w:trPr>
          <w:tblHeader/>
        </w:trPr>
        <w:tc>
          <w:tcPr>
            <w:tcW w:w="3195" w:type="dxa"/>
            <w:shd w:val="clear" w:color="auto" w:fill="DCE6F1"/>
            <w:vAlign w:val="center"/>
          </w:tcPr>
          <w:p>
            <w:pPr>
              <w:pStyle w:val="afe"/>
            </w:pPr>
            <w:r>
              <w:rPr>
                <w:b/>
              </w:rPr>
              <w:t xml:space="preserve">解锁对象</w:t>
            </w:r>
          </w:p>
        </w:tc>
        <w:tc>
          <w:tcPr>
            <w:tcW w:w="1917" w:type="dxa"/>
            <w:shd w:val="clear" w:color="auto" w:fill="DCE6F1"/>
            <w:vAlign w:val="center"/>
          </w:tcPr>
          <w:p>
            <w:pPr>
              <w:pStyle w:val="afe"/>
            </w:pPr>
            <w:r>
              <w:rPr>
                <w:b/>
              </w:rPr>
              <w:t xml:space="preserve">类型</w:t>
            </w:r>
          </w:p>
        </w:tc>
        <w:tc>
          <w:tcPr>
            <w:tcW w:w="3195" w:type="dxa"/>
            <w:shd w:val="clear" w:color="auto" w:fill="DCE6F1"/>
            <w:vAlign w:val="center"/>
          </w:tcPr>
          <w:p>
            <w:pPr>
              <w:pStyle w:val="afe"/>
            </w:pPr>
            <w:r>
              <w:rPr>
                <w:b/>
              </w:rPr>
              <w:t xml:space="preserve">前置</w:t>
            </w:r>
          </w:p>
        </w:tc>
      </w:tr>
      <w:tr>
        <w:tc>
          <w:tcPr>
            <w:tcW w:w="3195" w:type="dxa"/>
            <w:vAlign w:val="center"/>
          </w:tcPr>
          <w:p>
            <w:pPr>
              <w:pStyle w:val="afe"/>
            </w:pPr>
            <w:r>
              <w:t xml:space="preserve">孵化腔</w:t>
            </w:r>
          </w:p>
        </w:tc>
        <w:tc>
          <w:tcPr>
            <w:tcW w:w="1917" w:type="dxa"/>
            <w:vAlign w:val="center"/>
          </w:tcPr>
          <w:p>
            <w:pPr>
              <w:pStyle w:val="afe"/>
            </w:pPr>
            <w:r>
              <w:t xml:space="preserve">建筑</w:t>
            </w:r>
          </w:p>
        </w:tc>
        <w:tc>
          <w:tcPr>
            <w:tcW w:w="3195" w:type="dxa"/>
            <w:vAlign w:val="center"/>
          </w:tcPr>
          <w:p>
            <w:pPr>
              <w:pStyle w:val="afe"/>
            </w:pPr>
            <w:r>
              <w:t xml:space="preserve">原初母巢</w:t>
            </w:r>
          </w:p>
        </w:tc>
      </w:tr>
      <w:tr>
        <w:tc>
          <w:tcPr>
            <w:tcW w:w="3195" w:type="dxa"/>
            <w:vAlign w:val="center"/>
          </w:tcPr>
          <w:p>
            <w:pPr>
              <w:pStyle w:val="afe"/>
            </w:pPr>
            <w:r>
              <w:t xml:space="preserve">拾荒者</w:t>
            </w:r>
          </w:p>
        </w:tc>
        <w:tc>
          <w:tcPr>
            <w:tcW w:w="1917" w:type="dxa"/>
            <w:vAlign w:val="center"/>
          </w:tcPr>
          <w:p>
            <w:pPr>
              <w:pStyle w:val="afe"/>
            </w:pPr>
            <w:r>
              <w:t xml:space="preserve">单位</w:t>
            </w:r>
          </w:p>
        </w:tc>
        <w:tc>
          <w:tcPr>
            <w:tcW w:w="3195" w:type="dxa"/>
            <w:vAlign w:val="center"/>
          </w:tcPr>
          <w:p>
            <w:pPr>
              <w:pStyle w:val="afe"/>
            </w:pPr>
            <w:r>
              <w:t xml:space="preserve">孵化腔</w:t>
            </w:r>
          </w:p>
        </w:tc>
      </w:tr>
      <w:tr>
        <w:tc>
          <w:tcPr>
            <w:tcW w:w="3195" w:type="dxa"/>
            <w:vAlign w:val="center"/>
          </w:tcPr>
          <w:p>
            <w:pPr>
              <w:pStyle w:val="afe"/>
            </w:pPr>
            <w:r>
              <w:t xml:space="preserve">吞矿菌毯</w:t>
            </w:r>
          </w:p>
        </w:tc>
        <w:tc>
          <w:tcPr>
            <w:tcW w:w="1917" w:type="dxa"/>
            <w:vAlign w:val="center"/>
          </w:tcPr>
          <w:p>
            <w:pPr>
              <w:pStyle w:val="afe"/>
            </w:pPr>
            <w:r>
              <w:t xml:space="preserve">建筑</w:t>
            </w:r>
          </w:p>
        </w:tc>
        <w:tc>
          <w:tcPr>
            <w:tcW w:w="3195" w:type="dxa"/>
            <w:vAlign w:val="center"/>
          </w:tcPr>
          <w:p>
            <w:pPr>
              <w:pStyle w:val="afe"/>
            </w:pPr>
            <w:r>
              <w:t xml:space="preserve">原初母巢</w:t>
            </w:r>
          </w:p>
        </w:tc>
      </w:tr>
      <w:tr>
        <w:tc>
          <w:tcPr>
            <w:tcW w:w="3195" w:type="dxa"/>
            <w:vAlign w:val="center"/>
          </w:tcPr>
          <w:p>
            <w:pPr>
              <w:pStyle w:val="afe"/>
            </w:pPr>
            <w:r>
              <w:t xml:space="preserve">巨兽巢</w:t>
            </w:r>
          </w:p>
        </w:tc>
        <w:tc>
          <w:tcPr>
            <w:tcW w:w="1917" w:type="dxa"/>
            <w:vAlign w:val="center"/>
          </w:tcPr>
          <w:p>
            <w:pPr>
              <w:pStyle w:val="afe"/>
            </w:pPr>
            <w:r>
              <w:t xml:space="preserve">建筑</w:t>
            </w:r>
          </w:p>
        </w:tc>
        <w:tc>
          <w:tcPr>
            <w:tcW w:w="3195" w:type="dxa"/>
            <w:vAlign w:val="center"/>
          </w:tcPr>
          <w:p>
            <w:pPr>
              <w:pStyle w:val="afe"/>
            </w:pPr>
            <w:r>
              <w:t xml:space="preserve">吞矿菌毯</w:t>
            </w:r>
          </w:p>
        </w:tc>
      </w:tr>
      <w:tr>
        <w:tc>
          <w:tcPr>
            <w:tcW w:w="3195" w:type="dxa"/>
            <w:vAlign w:val="center"/>
          </w:tcPr>
          <w:p>
            <w:pPr>
              <w:pStyle w:val="afe"/>
            </w:pPr>
            <w:r>
              <w:t xml:space="preserve">演化腔</w:t>
            </w:r>
          </w:p>
        </w:tc>
        <w:tc>
          <w:tcPr>
            <w:tcW w:w="1917" w:type="dxa"/>
            <w:vAlign w:val="center"/>
          </w:tcPr>
          <w:p>
            <w:pPr>
              <w:pStyle w:val="afe"/>
            </w:pPr>
            <w:r>
              <w:t xml:space="preserve">建筑</w:t>
            </w:r>
          </w:p>
        </w:tc>
        <w:tc>
          <w:tcPr>
            <w:tcW w:w="3195" w:type="dxa"/>
            <w:vAlign w:val="center"/>
          </w:tcPr>
          <w:p>
            <w:pPr>
              <w:pStyle w:val="afe"/>
            </w:pPr>
            <w:r>
              <w:t xml:space="preserve">巨兽巢</w:t>
            </w:r>
          </w:p>
        </w:tc>
      </w:tr>
      <w:tr>
        <w:tc>
          <w:tcPr>
            <w:tcW w:w="3195" w:type="dxa"/>
            <w:vAlign w:val="center"/>
          </w:tcPr>
          <w:p>
            <w:pPr>
              <w:pStyle w:val="afe"/>
            </w:pPr>
            <w:r>
              <w:t xml:space="preserve">再生池</w:t>
            </w:r>
          </w:p>
        </w:tc>
        <w:tc>
          <w:tcPr>
            <w:tcW w:w="1917" w:type="dxa"/>
            <w:vAlign w:val="center"/>
          </w:tcPr>
          <w:p>
            <w:pPr>
              <w:pStyle w:val="afe"/>
            </w:pPr>
            <w:r>
              <w:t xml:space="preserve">建筑</w:t>
            </w:r>
          </w:p>
        </w:tc>
        <w:tc>
          <w:tcPr>
            <w:tcW w:w="3195" w:type="dxa"/>
            <w:vAlign w:val="center"/>
          </w:tcPr>
          <w:p>
            <w:pPr>
              <w:pStyle w:val="afe"/>
            </w:pPr>
            <w:r>
              <w:t xml:space="preserve">演化腔</w:t>
            </w:r>
          </w:p>
        </w:tc>
      </w:tr>
      <w:tr>
        <w:tc>
          <w:tcPr>
            <w:tcW w:w="3195" w:type="dxa"/>
            <w:vAlign w:val="center"/>
          </w:tcPr>
          <w:p>
            <w:pPr>
              <w:pStyle w:val="afe"/>
            </w:pPr>
            <w:r>
              <w:t xml:space="preserve">吞噬祭坛</w:t>
            </w:r>
          </w:p>
        </w:tc>
        <w:tc>
          <w:tcPr>
            <w:tcW w:w="1917" w:type="dxa"/>
            <w:vAlign w:val="center"/>
          </w:tcPr>
          <w:p>
            <w:pPr>
              <w:pStyle w:val="afe"/>
            </w:pPr>
            <w:r>
              <w:t xml:space="preserve">建筑</w:t>
            </w:r>
          </w:p>
        </w:tc>
        <w:tc>
          <w:tcPr>
            <w:tcW w:w="3195" w:type="dxa"/>
            <w:vAlign w:val="center"/>
          </w:tcPr>
          <w:p>
            <w:pPr>
              <w:pStyle w:val="afe"/>
            </w:pPr>
            <w:r>
              <w:t xml:space="preserve">演化腔</w:t>
            </w:r>
          </w:p>
        </w:tc>
      </w:tr>
      <w:tr>
        <w:tc>
          <w:tcPr>
            <w:tcW w:w="3195" w:type="dxa"/>
            <w:vAlign w:val="center"/>
          </w:tcPr>
          <w:p>
            <w:pPr>
              <w:pStyle w:val="afe"/>
            </w:pPr>
            <w:r>
              <w:t xml:space="preserve">原初之怒</w:t>
            </w:r>
          </w:p>
        </w:tc>
        <w:tc>
          <w:tcPr>
            <w:tcW w:w="1917" w:type="dxa"/>
            <w:vAlign w:val="center"/>
          </w:tcPr>
          <w:p>
            <w:pPr>
              <w:pStyle w:val="afe"/>
            </w:pPr>
            <w:r>
              <w:t xml:space="preserve">单位</w:t>
            </w:r>
          </w:p>
        </w:tc>
        <w:tc>
          <w:tcPr>
            <w:tcW w:w="3195" w:type="dxa"/>
            <w:vAlign w:val="center"/>
          </w:tcPr>
          <w:p>
            <w:pPr>
              <w:pStyle w:val="afe"/>
            </w:pPr>
            <w:r>
              <w:t xml:space="preserve">演化腔</w:t>
            </w:r>
          </w:p>
        </w:tc>
      </w:tr>
      <w:tr>
        <w:tc>
          <w:tcPr>
            <w:tcW w:w="3195" w:type="dxa"/>
            <w:vAlign w:val="center"/>
          </w:tcPr>
          <w:p>
            <w:pPr>
              <w:pStyle w:val="afe"/>
            </w:pPr>
            <w:r>
              <w:t xml:space="preserve">翼兽</w:t>
            </w:r>
          </w:p>
        </w:tc>
        <w:tc>
          <w:tcPr>
            <w:tcW w:w="1917" w:type="dxa"/>
            <w:vAlign w:val="center"/>
          </w:tcPr>
          <w:p>
            <w:pPr>
              <w:pStyle w:val="afe"/>
            </w:pPr>
            <w:r>
              <w:t xml:space="preserve">单位</w:t>
            </w:r>
          </w:p>
        </w:tc>
        <w:tc>
          <w:tcPr>
            <w:tcW w:w="3195" w:type="dxa"/>
            <w:vAlign w:val="center"/>
          </w:tcPr>
          <w:p>
            <w:pPr>
              <w:pStyle w:val="afe"/>
            </w:pPr>
            <w:r>
              <w:t xml:space="preserve">演化腔</w:t>
            </w:r>
          </w:p>
        </w:tc>
      </w:tr>
    </w:tbl>
    <w:p>
      <w:pPr>
        <w:pStyle w:val="0"/>
        <w:spacing w:after="60"/>
      </w:pPr>
    </w:p>
    <w:p>
      <w:pPr>
        <w:pStyle w:val="0"/>
      </w:pPr>
      <w:r>
        <w:rPr>
          <w:b/>
        </w:rPr>
        <w:t xml:space="preserve">主宰</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322"/>
        <w:gridCol w:w="1661"/>
        <w:gridCol w:w="3322"/>
      </w:tblGrid>
      <w:tr>
        <w:trPr>
          <w:tblHeader/>
        </w:trPr>
        <w:tc>
          <w:tcPr>
            <w:tcW w:w="3322" w:type="dxa"/>
            <w:shd w:val="clear" w:color="auto" w:fill="DCE6F1"/>
            <w:vAlign w:val="center"/>
          </w:tcPr>
          <w:p>
            <w:pPr>
              <w:pStyle w:val="afe"/>
            </w:pPr>
            <w:r>
              <w:rPr>
                <w:b/>
              </w:rPr>
              <w:t xml:space="preserve">解锁对象</w:t>
            </w:r>
          </w:p>
        </w:tc>
        <w:tc>
          <w:tcPr>
            <w:tcW w:w="1661" w:type="dxa"/>
            <w:shd w:val="clear" w:color="auto" w:fill="DCE6F1"/>
            <w:vAlign w:val="center"/>
          </w:tcPr>
          <w:p>
            <w:pPr>
              <w:pStyle w:val="afe"/>
            </w:pPr>
            <w:r>
              <w:rPr>
                <w:b/>
              </w:rPr>
              <w:t xml:space="preserve">类型</w:t>
            </w:r>
          </w:p>
        </w:tc>
        <w:tc>
          <w:tcPr>
            <w:tcW w:w="3322" w:type="dxa"/>
            <w:shd w:val="clear" w:color="auto" w:fill="DCE6F1"/>
            <w:vAlign w:val="center"/>
          </w:tcPr>
          <w:p>
            <w:pPr>
              <w:pStyle w:val="afe"/>
            </w:pPr>
            <w:r>
              <w:rPr>
                <w:b/>
              </w:rPr>
              <w:t xml:space="preserve">前置</w:t>
            </w:r>
          </w:p>
        </w:tc>
      </w:tr>
      <w:tr>
        <w:tc>
          <w:tcPr>
            <w:tcW w:w="3322" w:type="dxa"/>
            <w:vAlign w:val="center"/>
          </w:tcPr>
          <w:p>
            <w:pPr>
              <w:pStyle w:val="afe"/>
            </w:pPr>
            <w:r>
              <w:t xml:space="preserve">聚变反应堆</w:t>
            </w:r>
          </w:p>
        </w:tc>
        <w:tc>
          <w:tcPr>
            <w:tcW w:w="1661" w:type="dxa"/>
            <w:vAlign w:val="center"/>
          </w:tcPr>
          <w:p>
            <w:pPr>
              <w:pStyle w:val="afe"/>
            </w:pPr>
            <w:r>
              <w:t xml:space="preserve">建筑</w:t>
            </w:r>
          </w:p>
        </w:tc>
        <w:tc>
          <w:tcPr>
            <w:tcW w:w="3322" w:type="dxa"/>
            <w:vAlign w:val="center"/>
          </w:tcPr>
          <w:p>
            <w:pPr>
              <w:pStyle w:val="afe"/>
            </w:pPr>
            <w:r>
              <w:t xml:space="preserve">指挥核心</w:t>
            </w:r>
          </w:p>
        </w:tc>
      </w:tr>
      <w:tr>
        <w:tc>
          <w:tcPr>
            <w:tcW w:w="3322" w:type="dxa"/>
            <w:vAlign w:val="center"/>
          </w:tcPr>
          <w:p>
            <w:pPr>
              <w:pStyle w:val="afe"/>
            </w:pPr>
            <w:r>
              <w:t xml:space="preserve">铸造厂</w:t>
            </w:r>
          </w:p>
        </w:tc>
        <w:tc>
          <w:tcPr>
            <w:tcW w:w="1661" w:type="dxa"/>
            <w:vAlign w:val="center"/>
          </w:tcPr>
          <w:p>
            <w:pPr>
              <w:pStyle w:val="afe"/>
            </w:pPr>
            <w:r>
              <w:t xml:space="preserve">建筑</w:t>
            </w:r>
          </w:p>
        </w:tc>
        <w:tc>
          <w:tcPr>
            <w:tcW w:w="3322" w:type="dxa"/>
            <w:vAlign w:val="center"/>
          </w:tcPr>
          <w:p>
            <w:pPr>
              <w:pStyle w:val="afe"/>
            </w:pPr>
            <w:r>
              <w:t xml:space="preserve">聚变反应堆</w:t>
            </w:r>
          </w:p>
        </w:tc>
      </w:tr>
      <w:tr>
        <w:tc>
          <w:tcPr>
            <w:tcW w:w="3322" w:type="dxa"/>
            <w:vAlign w:val="center"/>
          </w:tcPr>
          <w:p>
            <w:pPr>
              <w:pStyle w:val="afe"/>
            </w:pPr>
            <w:r>
              <w:t xml:space="preserve">矿产中心</w:t>
            </w:r>
          </w:p>
        </w:tc>
        <w:tc>
          <w:tcPr>
            <w:tcW w:w="1661" w:type="dxa"/>
            <w:vAlign w:val="center"/>
          </w:tcPr>
          <w:p>
            <w:pPr>
              <w:pStyle w:val="afe"/>
            </w:pPr>
            <w:r>
              <w:t xml:space="preserve">建筑</w:t>
            </w:r>
          </w:p>
        </w:tc>
        <w:tc>
          <w:tcPr>
            <w:tcW w:w="3322" w:type="dxa"/>
            <w:vAlign w:val="center"/>
          </w:tcPr>
          <w:p>
            <w:pPr>
              <w:pStyle w:val="afe"/>
            </w:pPr>
            <w:r>
              <w:t xml:space="preserve">聚变反应堆</w:t>
            </w:r>
          </w:p>
        </w:tc>
      </w:tr>
      <w:tr>
        <w:tc>
          <w:tcPr>
            <w:tcW w:w="3322" w:type="dxa"/>
            <w:vAlign w:val="center"/>
          </w:tcPr>
          <w:p>
            <w:pPr>
              <w:pStyle w:val="afe"/>
            </w:pPr>
            <w:r>
              <w:t xml:space="preserve">重装工厂</w:t>
            </w:r>
          </w:p>
        </w:tc>
        <w:tc>
          <w:tcPr>
            <w:tcW w:w="1661" w:type="dxa"/>
            <w:vAlign w:val="center"/>
          </w:tcPr>
          <w:p>
            <w:pPr>
              <w:pStyle w:val="afe"/>
            </w:pPr>
            <w:r>
              <w:t xml:space="preserve">建筑</w:t>
            </w:r>
          </w:p>
        </w:tc>
        <w:tc>
          <w:tcPr>
            <w:tcW w:w="3322" w:type="dxa"/>
            <w:vAlign w:val="center"/>
          </w:tcPr>
          <w:p>
            <w:pPr>
              <w:pStyle w:val="afe"/>
            </w:pPr>
            <w:r>
              <w:t xml:space="preserve">矿产中心</w:t>
            </w:r>
          </w:p>
        </w:tc>
      </w:tr>
      <w:tr>
        <w:tc>
          <w:tcPr>
            <w:tcW w:w="3322" w:type="dxa"/>
            <w:vAlign w:val="center"/>
          </w:tcPr>
          <w:p>
            <w:pPr>
              <w:pStyle w:val="afe"/>
            </w:pPr>
            <w:r>
              <w:t xml:space="preserve">研究所</w:t>
            </w:r>
          </w:p>
        </w:tc>
        <w:tc>
          <w:tcPr>
            <w:tcW w:w="1661" w:type="dxa"/>
            <w:vAlign w:val="center"/>
          </w:tcPr>
          <w:p>
            <w:pPr>
              <w:pStyle w:val="afe"/>
            </w:pPr>
            <w:r>
              <w:t xml:space="preserve">建筑</w:t>
            </w:r>
          </w:p>
        </w:tc>
        <w:tc>
          <w:tcPr>
            <w:tcW w:w="3322" w:type="dxa"/>
            <w:vAlign w:val="center"/>
          </w:tcPr>
          <w:p>
            <w:pPr>
              <w:pStyle w:val="afe"/>
            </w:pPr>
            <w:r>
              <w:t xml:space="preserve">重装工厂</w:t>
            </w:r>
          </w:p>
        </w:tc>
      </w:tr>
      <w:tr>
        <w:tc>
          <w:tcPr>
            <w:tcW w:w="3322" w:type="dxa"/>
            <w:vAlign w:val="center"/>
          </w:tcPr>
          <w:p>
            <w:pPr>
              <w:pStyle w:val="afe"/>
            </w:pPr>
            <w:r>
              <w:t xml:space="preserve">护盾发生器</w:t>
            </w:r>
          </w:p>
        </w:tc>
        <w:tc>
          <w:tcPr>
            <w:tcW w:w="1661" w:type="dxa"/>
            <w:vAlign w:val="center"/>
          </w:tcPr>
          <w:p>
            <w:pPr>
              <w:pStyle w:val="afe"/>
            </w:pPr>
            <w:r>
              <w:t xml:space="preserve">建筑</w:t>
            </w:r>
          </w:p>
        </w:tc>
        <w:tc>
          <w:tcPr>
            <w:tcW w:w="3322" w:type="dxa"/>
            <w:vAlign w:val="center"/>
          </w:tcPr>
          <w:p>
            <w:pPr>
              <w:pStyle w:val="afe"/>
            </w:pPr>
            <w:r>
              <w:t xml:space="preserve">研究所</w:t>
            </w:r>
          </w:p>
        </w:tc>
      </w:tr>
      <w:tr>
        <w:tc>
          <w:tcPr>
            <w:tcW w:w="3322" w:type="dxa"/>
            <w:vAlign w:val="center"/>
          </w:tcPr>
          <w:p>
            <w:pPr>
              <w:pStyle w:val="afe"/>
            </w:pPr>
            <w:r>
              <w:t xml:space="preserve">回收站</w:t>
            </w:r>
          </w:p>
        </w:tc>
        <w:tc>
          <w:tcPr>
            <w:tcW w:w="1661" w:type="dxa"/>
            <w:vAlign w:val="center"/>
          </w:tcPr>
          <w:p>
            <w:pPr>
              <w:pStyle w:val="afe"/>
            </w:pPr>
            <w:r>
              <w:t xml:space="preserve">建筑</w:t>
            </w:r>
          </w:p>
        </w:tc>
        <w:tc>
          <w:tcPr>
            <w:tcW w:w="3322" w:type="dxa"/>
            <w:vAlign w:val="center"/>
          </w:tcPr>
          <w:p>
            <w:pPr>
              <w:pStyle w:val="afe"/>
            </w:pPr>
            <w:r>
              <w:t xml:space="preserve">研究所</w:t>
            </w:r>
          </w:p>
        </w:tc>
      </w:tr>
      <w:tr>
        <w:tc>
          <w:tcPr>
            <w:tcW w:w="3322" w:type="dxa"/>
            <w:vAlign w:val="center"/>
          </w:tcPr>
          <w:p>
            <w:pPr>
              <w:pStyle w:val="afe"/>
            </w:pPr>
            <w:r>
              <w:t xml:space="preserve">战略轰炸机</w:t>
            </w:r>
          </w:p>
        </w:tc>
        <w:tc>
          <w:tcPr>
            <w:tcW w:w="1661" w:type="dxa"/>
            <w:vAlign w:val="center"/>
          </w:tcPr>
          <w:p>
            <w:pPr>
              <w:pStyle w:val="afe"/>
            </w:pPr>
            <w:r>
              <w:t xml:space="preserve">单位</w:t>
            </w:r>
          </w:p>
        </w:tc>
        <w:tc>
          <w:tcPr>
            <w:tcW w:w="3322" w:type="dxa"/>
            <w:vAlign w:val="center"/>
          </w:tcPr>
          <w:p>
            <w:pPr>
              <w:pStyle w:val="afe"/>
            </w:pPr>
            <w:r>
              <w:t xml:space="preserve">研究所</w:t>
            </w:r>
          </w:p>
        </w:tc>
      </w:tr>
      <w:tr>
        <w:tc>
          <w:tcPr>
            <w:tcW w:w="3322" w:type="dxa"/>
            <w:vAlign w:val="center"/>
          </w:tcPr>
          <w:p>
            <w:pPr>
              <w:pStyle w:val="afe"/>
            </w:pPr>
            <w:r>
              <w:t xml:space="preserve">督军</w:t>
            </w:r>
          </w:p>
        </w:tc>
        <w:tc>
          <w:tcPr>
            <w:tcW w:w="1661" w:type="dxa"/>
            <w:vAlign w:val="center"/>
          </w:tcPr>
          <w:p>
            <w:pPr>
              <w:pStyle w:val="afe"/>
            </w:pPr>
            <w:r>
              <w:t xml:space="preserve">单位</w:t>
            </w:r>
          </w:p>
        </w:tc>
        <w:tc>
          <w:tcPr>
            <w:tcW w:w="3322" w:type="dxa"/>
            <w:vAlign w:val="center"/>
          </w:tcPr>
          <w:p>
            <w:pPr>
              <w:pStyle w:val="afe"/>
            </w:pPr>
            <w:r>
              <w:t xml:space="preserve">研究所</w:t>
            </w:r>
          </w:p>
        </w:tc>
      </w:tr>
    </w:tbl>
    <w:p>
      <w:pPr>
        <w:pStyle w:val="0"/>
        <w:spacing w:after="60"/>
      </w:pPr>
    </w:p>
    <w:p>
      <w:pPr>
        <w:pStyle w:val="0"/>
      </w:pPr>
      <w:r>
        <w:rPr>
          <w:b/>
        </w:rPr>
        <w:t xml:space="preserve">侵蚀</w:t>
      </w:r>
      <w:r>
        <w:t xml:space="preserve">（含「腐蚀掠夺」解锁条件）</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384"/>
        <w:gridCol w:w="831"/>
        <w:gridCol w:w="1384"/>
        <w:gridCol w:w="4707"/>
      </w:tblGrid>
      <w:tr>
        <w:trPr>
          <w:tblHeader/>
        </w:trPr>
        <w:tc>
          <w:tcPr>
            <w:tcW w:w="1384" w:type="dxa"/>
            <w:shd w:val="clear" w:color="auto" w:fill="DCE6F1"/>
            <w:vAlign w:val="center"/>
          </w:tcPr>
          <w:p>
            <w:pPr>
              <w:pStyle w:val="afe"/>
            </w:pPr>
            <w:r>
              <w:rPr>
                <w:b/>
              </w:rPr>
              <w:t xml:space="preserve">解锁对象</w:t>
            </w:r>
          </w:p>
        </w:tc>
        <w:tc>
          <w:tcPr>
            <w:tcW w:w="831" w:type="dxa"/>
            <w:shd w:val="clear" w:color="auto" w:fill="DCE6F1"/>
            <w:vAlign w:val="center"/>
          </w:tcPr>
          <w:p>
            <w:pPr>
              <w:pStyle w:val="afe"/>
            </w:pPr>
            <w:r>
              <w:rPr>
                <w:b/>
              </w:rPr>
              <w:t xml:space="preserve">类型</w:t>
            </w:r>
          </w:p>
        </w:tc>
        <w:tc>
          <w:tcPr>
            <w:tcW w:w="1384" w:type="dxa"/>
            <w:shd w:val="clear" w:color="auto" w:fill="DCE6F1"/>
            <w:vAlign w:val="center"/>
          </w:tcPr>
          <w:p>
            <w:pPr>
              <w:pStyle w:val="afe"/>
            </w:pPr>
            <w:r>
              <w:rPr>
                <w:b/>
              </w:rPr>
              <w:t xml:space="preserve">前置</w:t>
            </w:r>
          </w:p>
        </w:tc>
        <w:tc>
          <w:tcPr>
            <w:tcW w:w="4707" w:type="dxa"/>
            <w:shd w:val="clear" w:color="auto" w:fill="DCE6F1"/>
            <w:vAlign w:val="center"/>
          </w:tcPr>
          <w:p>
            <w:pPr>
              <w:pStyle w:val="afe"/>
            </w:pPr>
            <w:r>
              <w:rPr>
                <w:b/>
              </w:rPr>
              <w:t xml:space="preserve">腐蚀掠夺解锁条件</w:t>
            </w:r>
          </w:p>
        </w:tc>
      </w:tr>
      <w:tr>
        <w:tc>
          <w:tcPr>
            <w:tcW w:w="1384" w:type="dxa"/>
            <w:vAlign w:val="center"/>
          </w:tcPr>
          <w:p>
            <w:pPr>
              <w:pStyle w:val="afe"/>
            </w:pPr>
            <w:r>
              <w:t xml:space="preserve">孵化囊</w:t>
            </w:r>
          </w:p>
        </w:tc>
        <w:tc>
          <w:tcPr>
            <w:tcW w:w="831" w:type="dxa"/>
            <w:vAlign w:val="center"/>
          </w:tcPr>
          <w:p>
            <w:pPr>
              <w:pStyle w:val="afe"/>
            </w:pPr>
            <w:r>
              <w:t xml:space="preserve">建筑</w:t>
            </w:r>
          </w:p>
        </w:tc>
        <w:tc>
          <w:tcPr>
            <w:tcW w:w="1384" w:type="dxa"/>
            <w:vAlign w:val="center"/>
          </w:tcPr>
          <w:p>
            <w:pPr>
              <w:pStyle w:val="afe"/>
            </w:pPr>
            <w:r>
              <w:t xml:space="preserve">腐化核心</w:t>
            </w:r>
          </w:p>
        </w:tc>
        <w:tc>
          <w:tcPr>
            <w:tcW w:w="4707" w:type="dxa"/>
            <w:vAlign w:val="center"/>
          </w:tcPr>
          <w:p>
            <w:pPr>
              <w:pStyle w:val="afe"/>
            </w:pPr>
            <w:r>
              <w:t xml:space="preserve">—</w:t>
            </w:r>
          </w:p>
        </w:tc>
      </w:tr>
      <w:tr>
        <w:tc>
          <w:tcPr>
            <w:tcW w:w="1384" w:type="dxa"/>
            <w:vAlign w:val="center"/>
          </w:tcPr>
          <w:p>
            <w:pPr>
              <w:pStyle w:val="afe"/>
            </w:pPr>
            <w:r>
              <w:t xml:space="preserve">吞噬矿囊</w:t>
            </w:r>
          </w:p>
        </w:tc>
        <w:tc>
          <w:tcPr>
            <w:tcW w:w="831" w:type="dxa"/>
            <w:vAlign w:val="center"/>
          </w:tcPr>
          <w:p>
            <w:pPr>
              <w:pStyle w:val="afe"/>
            </w:pPr>
            <w:r>
              <w:t xml:space="preserve">建筑</w:t>
            </w:r>
          </w:p>
        </w:tc>
        <w:tc>
          <w:tcPr>
            <w:tcW w:w="1384" w:type="dxa"/>
            <w:vAlign w:val="center"/>
          </w:tcPr>
          <w:p>
            <w:pPr>
              <w:pStyle w:val="afe"/>
            </w:pPr>
            <w:r>
              <w:t xml:space="preserve">腐化核心</w:t>
            </w:r>
          </w:p>
        </w:tc>
        <w:tc>
          <w:tcPr>
            <w:tcW w:w="4707" w:type="dxa"/>
            <w:vAlign w:val="center"/>
          </w:tcPr>
          <w:p>
            <w:pPr>
              <w:pStyle w:val="afe"/>
            </w:pPr>
            <w:r>
              <w:t xml:space="preserve">—</w:t>
            </w:r>
          </w:p>
        </w:tc>
      </w:tr>
      <w:tr>
        <w:tc>
          <w:tcPr>
            <w:tcW w:w="1384" w:type="dxa"/>
            <w:vAlign w:val="center"/>
          </w:tcPr>
          <w:p>
            <w:pPr>
              <w:pStyle w:val="afe"/>
            </w:pPr>
            <w:r>
              <w:t xml:space="preserve">畸变巢</w:t>
            </w:r>
          </w:p>
        </w:tc>
        <w:tc>
          <w:tcPr>
            <w:tcW w:w="831" w:type="dxa"/>
            <w:vAlign w:val="center"/>
          </w:tcPr>
          <w:p>
            <w:pPr>
              <w:pStyle w:val="afe"/>
            </w:pPr>
            <w:r>
              <w:t xml:space="preserve">建筑</w:t>
            </w:r>
          </w:p>
        </w:tc>
        <w:tc>
          <w:tcPr>
            <w:tcW w:w="1384" w:type="dxa"/>
            <w:vAlign w:val="center"/>
          </w:tcPr>
          <w:p>
            <w:pPr>
              <w:pStyle w:val="afe"/>
            </w:pPr>
            <w:r>
              <w:t xml:space="preserve">吞噬矿囊</w:t>
            </w:r>
          </w:p>
        </w:tc>
        <w:tc>
          <w:tcPr>
            <w:tcW w:w="4707" w:type="dxa"/>
            <w:vAlign w:val="center"/>
          </w:tcPr>
          <w:p>
            <w:pPr>
              <w:pStyle w:val="afe"/>
            </w:pPr>
            <w:r>
              <w:t xml:space="preserve">—</w:t>
            </w:r>
          </w:p>
        </w:tc>
      </w:tr>
      <w:tr>
        <w:tc>
          <w:tcPr>
            <w:tcW w:w="1384" w:type="dxa"/>
            <w:vAlign w:val="center"/>
          </w:tcPr>
          <w:p>
            <w:pPr>
              <w:pStyle w:val="afe"/>
            </w:pPr>
            <w:r>
              <w:t xml:space="preserve">腐化腔</w:t>
            </w:r>
          </w:p>
        </w:tc>
        <w:tc>
          <w:tcPr>
            <w:tcW w:w="831" w:type="dxa"/>
            <w:vAlign w:val="center"/>
          </w:tcPr>
          <w:p>
            <w:pPr>
              <w:pStyle w:val="afe"/>
            </w:pPr>
            <w:r>
              <w:t xml:space="preserve">建筑</w:t>
            </w:r>
          </w:p>
        </w:tc>
        <w:tc>
          <w:tcPr>
            <w:tcW w:w="1384" w:type="dxa"/>
            <w:vAlign w:val="center"/>
          </w:tcPr>
          <w:p>
            <w:pPr>
              <w:pStyle w:val="afe"/>
            </w:pPr>
            <w:r>
              <w:t xml:space="preserve">畸变巢</w:t>
            </w:r>
          </w:p>
        </w:tc>
        <w:tc>
          <w:tcPr>
            <w:tcW w:w="4707" w:type="dxa"/>
            <w:vAlign w:val="center"/>
          </w:tcPr>
          <w:p>
            <w:pPr>
              <w:pStyle w:val="afe"/>
            </w:pPr>
            <w:r>
              <w:t xml:space="preserve">—</w:t>
            </w:r>
          </w:p>
        </w:tc>
      </w:tr>
      <w:tr>
        <w:tc>
          <w:tcPr>
            <w:tcW w:w="1384" w:type="dxa"/>
            <w:vAlign w:val="center"/>
          </w:tcPr>
          <w:p>
            <w:pPr>
              <w:pStyle w:val="afe"/>
            </w:pPr>
            <w:r>
              <w:t xml:space="preserve">残骸熔炉</w:t>
            </w:r>
          </w:p>
        </w:tc>
        <w:tc>
          <w:tcPr>
            <w:tcW w:w="831" w:type="dxa"/>
            <w:vAlign w:val="center"/>
          </w:tcPr>
          <w:p>
            <w:pPr>
              <w:pStyle w:val="afe"/>
            </w:pPr>
            <w:r>
              <w:t xml:space="preserve">建筑</w:t>
            </w:r>
          </w:p>
        </w:tc>
        <w:tc>
          <w:tcPr>
            <w:tcW w:w="1384" w:type="dxa"/>
            <w:vAlign w:val="center"/>
          </w:tcPr>
          <w:p>
            <w:pPr>
              <w:pStyle w:val="afe"/>
            </w:pPr>
            <w:r>
              <w:t xml:space="preserve">畸变巢</w:t>
            </w:r>
          </w:p>
        </w:tc>
        <w:tc>
          <w:tcPr>
            <w:tcW w:w="4707" w:type="dxa"/>
            <w:vAlign w:val="center"/>
          </w:tcPr>
          <w:p>
            <w:pPr>
              <w:pStyle w:val="afe"/>
            </w:pPr>
            <w:r>
              <w:t xml:space="preserve">—</w:t>
            </w:r>
          </w:p>
        </w:tc>
      </w:tr>
      <w:tr>
        <w:tc>
          <w:tcPr>
            <w:tcW w:w="1384" w:type="dxa"/>
            <w:vAlign w:val="center"/>
          </w:tcPr>
          <w:p>
            <w:pPr>
              <w:pStyle w:val="afe"/>
            </w:pPr>
            <w:r>
              <w:t xml:space="preserve">腐甲兽</w:t>
            </w:r>
          </w:p>
        </w:tc>
        <w:tc>
          <w:tcPr>
            <w:tcW w:w="831" w:type="dxa"/>
            <w:vAlign w:val="center"/>
          </w:tcPr>
          <w:p>
            <w:pPr>
              <w:pStyle w:val="afe"/>
            </w:pPr>
            <w:r>
              <w:t xml:space="preserve">单位</w:t>
            </w:r>
          </w:p>
        </w:tc>
        <w:tc>
          <w:tcPr>
            <w:tcW w:w="1384" w:type="dxa"/>
            <w:vAlign w:val="center"/>
          </w:tcPr>
          <w:p>
            <w:pPr>
              <w:pStyle w:val="afe"/>
            </w:pPr>
            <w:r>
              <w:t xml:space="preserve">畸变巢</w:t>
            </w:r>
          </w:p>
        </w:tc>
        <w:tc>
          <w:tcPr>
            <w:tcW w:w="4707" w:type="dxa"/>
            <w:vAlign w:val="center"/>
          </w:tcPr>
          <w:p>
            <w:pPr>
              <w:pStyle w:val="afe"/>
            </w:pPr>
            <w:r>
              <w:t xml:space="preserve">摧毁 1 个敌方重型载具（dm_mbt / py_carapace）</w:t>
            </w:r>
          </w:p>
        </w:tc>
      </w:tr>
      <w:tr>
        <w:tc>
          <w:tcPr>
            <w:tcW w:w="1384" w:type="dxa"/>
            <w:vAlign w:val="center"/>
          </w:tcPr>
          <w:p>
            <w:pPr>
              <w:pStyle w:val="afe"/>
            </w:pPr>
            <w:r>
              <w:t xml:space="preserve">潜行刺</w:t>
            </w:r>
          </w:p>
        </w:tc>
        <w:tc>
          <w:tcPr>
            <w:tcW w:w="831" w:type="dxa"/>
            <w:vAlign w:val="center"/>
          </w:tcPr>
          <w:p>
            <w:pPr>
              <w:pStyle w:val="afe"/>
            </w:pPr>
            <w:r>
              <w:t xml:space="preserve">单位</w:t>
            </w:r>
          </w:p>
        </w:tc>
        <w:tc>
          <w:tcPr>
            <w:tcW w:w="1384" w:type="dxa"/>
            <w:vAlign w:val="center"/>
          </w:tcPr>
          <w:p>
            <w:pPr>
              <w:pStyle w:val="afe"/>
            </w:pPr>
            <w:r>
              <w:t xml:space="preserve">孵化囊</w:t>
            </w:r>
          </w:p>
        </w:tc>
        <w:tc>
          <w:tcPr>
            <w:tcW w:w="4707" w:type="dxa"/>
            <w:vAlign w:val="center"/>
          </w:tcPr>
          <w:p>
            <w:pPr>
              <w:pStyle w:val="afe"/>
            </w:pPr>
            <w:r>
              <w:t xml:space="preserve">摧毁 3 个敌方步兵</w:t>
            </w:r>
          </w:p>
        </w:tc>
      </w:tr>
      <w:tr>
        <w:tc>
          <w:tcPr>
            <w:tcW w:w="1384" w:type="dxa"/>
            <w:vAlign w:val="center"/>
          </w:tcPr>
          <w:p>
            <w:pPr>
              <w:pStyle w:val="afe"/>
            </w:pPr>
            <w:r>
              <w:t xml:space="preserve">浮空囊</w:t>
            </w:r>
          </w:p>
        </w:tc>
        <w:tc>
          <w:tcPr>
            <w:tcW w:w="831" w:type="dxa"/>
            <w:vAlign w:val="center"/>
          </w:tcPr>
          <w:p>
            <w:pPr>
              <w:pStyle w:val="afe"/>
            </w:pPr>
            <w:r>
              <w:t xml:space="preserve">单位</w:t>
            </w:r>
          </w:p>
        </w:tc>
        <w:tc>
          <w:tcPr>
            <w:tcW w:w="1384" w:type="dxa"/>
            <w:vAlign w:val="center"/>
          </w:tcPr>
          <w:p>
            <w:pPr>
              <w:pStyle w:val="afe"/>
            </w:pPr>
            <w:r>
              <w:t xml:space="preserve">腐化腔</w:t>
            </w:r>
          </w:p>
        </w:tc>
        <w:tc>
          <w:tcPr>
            <w:tcW w:w="4707" w:type="dxa"/>
            <w:vAlign w:val="center"/>
          </w:tcPr>
          <w:p>
            <w:pPr>
              <w:pStyle w:val="afe"/>
            </w:pPr>
            <w:r>
              <w:t xml:space="preserve">摧毁 1 个敌方空军单位</w:t>
            </w:r>
          </w:p>
        </w:tc>
      </w:tr>
      <w:tr>
        <w:tc>
          <w:tcPr>
            <w:tcW w:w="1384" w:type="dxa"/>
            <w:vAlign w:val="center"/>
          </w:tcPr>
          <w:p>
            <w:pPr>
              <w:pStyle w:val="afe"/>
            </w:pPr>
            <w:r>
              <w:t xml:space="preserve">同化塔</w:t>
            </w:r>
          </w:p>
        </w:tc>
        <w:tc>
          <w:tcPr>
            <w:tcW w:w="831" w:type="dxa"/>
            <w:vAlign w:val="center"/>
          </w:tcPr>
          <w:p>
            <w:pPr>
              <w:pStyle w:val="afe"/>
            </w:pPr>
            <w:r>
              <w:t xml:space="preserve">建筑</w:t>
            </w:r>
          </w:p>
        </w:tc>
        <w:tc>
          <w:tcPr>
            <w:tcW w:w="1384" w:type="dxa"/>
            <w:vAlign w:val="center"/>
          </w:tcPr>
          <w:p>
            <w:pPr>
              <w:pStyle w:val="afe"/>
            </w:pPr>
            <w:r>
              <w:t xml:space="preserve">腐化腔</w:t>
            </w:r>
          </w:p>
        </w:tc>
        <w:tc>
          <w:tcPr>
            <w:tcW w:w="4707" w:type="dxa"/>
            <w:vAlign w:val="center"/>
          </w:tcPr>
          <w:p>
            <w:pPr>
              <w:pStyle w:val="afe"/>
            </w:pPr>
            <w:r>
              <w:t xml:space="preserve">摧毁 1 个敌方控制节点（dm_reaper / dm_warlord / py_wrath）</w:t>
            </w:r>
          </w:p>
        </w:tc>
      </w:tr>
      <w:tr>
        <w:tc>
          <w:tcPr>
            <w:tcW w:w="1384" w:type="dxa"/>
            <w:vAlign w:val="center"/>
          </w:tcPr>
          <w:p>
            <w:pPr>
              <w:pStyle w:val="afe"/>
            </w:pPr>
            <w:r>
              <w:t xml:space="preserve">侵蚀之核</w:t>
            </w:r>
          </w:p>
        </w:tc>
        <w:tc>
          <w:tcPr>
            <w:tcW w:w="831" w:type="dxa"/>
            <w:vAlign w:val="center"/>
          </w:tcPr>
          <w:p>
            <w:pPr>
              <w:pStyle w:val="afe"/>
            </w:pPr>
            <w:r>
              <w:t xml:space="preserve">单位</w:t>
            </w:r>
          </w:p>
        </w:tc>
        <w:tc>
          <w:tcPr>
            <w:tcW w:w="1384" w:type="dxa"/>
            <w:vAlign w:val="center"/>
          </w:tcPr>
          <w:p>
            <w:pPr>
              <w:pStyle w:val="afe"/>
            </w:pPr>
            <w:r>
              <w:t xml:space="preserve">腐化腔</w:t>
            </w:r>
          </w:p>
        </w:tc>
        <w:tc>
          <w:tcPr>
            <w:tcW w:w="4707" w:type="dxa"/>
            <w:vAlign w:val="center"/>
          </w:tcPr>
          <w:p>
            <w:pPr>
              <w:pStyle w:val="afe"/>
            </w:pPr>
            <w:r>
              <w:t xml:space="preserve">累计摧毁 20 个敌方单位</w:t>
            </w:r>
          </w:p>
        </w:tc>
      </w:tr>
    </w:tbl>
    <w:p>
      <w:pPr>
        <w:pStyle w:val="0"/>
        <w:spacing w:after="60"/>
      </w:pPr>
    </w:p>
    <w:p>
      <w:pPr>
        <w:pStyle w:val="ae"/>
      </w:pPr>
      <w:r>
        <w:rPr>
          <w:b/>
        </w:rPr>
        <w:t xml:space="preserve">腐蚀掠夺（P0）</w:t>
      </w:r>
      <w:r>
        <w:t xml:space="preserve">：侵蚀的部分科技除了前置建筑外，还必须满足上表最后一列的「摧毁条件」。达成后立即解锁并播报「科技已掠夺」。条件在整局中</w:t>
      </w:r>
      <w:r>
        <w:rPr>
          <w:b/>
        </w:rPr>
        <w:t xml:space="preserve">累计</w:t>
      </w:r>
      <w:r>
        <w:t xml:space="preserve">，不因单位损失而回退。</w:t>
      </w:r>
    </w:p>
    <w:p>
      <w:pPr>
        <w:pStyle w:val="11"/>
      </w:pPr>
      <w:r>
        <w:t xml:space="preserve">8.8　经济与效率（P0）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625"/>
        <w:gridCol w:w="2708"/>
        <w:gridCol w:w="903"/>
        <w:gridCol w:w="3070"/>
      </w:tblGrid>
      <w:tr>
        <w:trPr>
          <w:tblHeader/>
        </w:trPr>
        <w:tc>
          <w:tcPr>
            <w:tcW w:w="1625" w:type="dxa"/>
            <w:shd w:val="clear" w:color="auto" w:fill="DCE6F1"/>
            <w:vAlign w:val="center"/>
          </w:tcPr>
          <w:p>
            <w:pPr>
              <w:pStyle w:val="afe"/>
            </w:pPr>
            <w:r>
              <w:rPr>
                <w:b/>
              </w:rPr>
              <w:t xml:space="preserve">项目</w:t>
            </w:r>
          </w:p>
        </w:tc>
        <w:tc>
          <w:tcPr>
            <w:tcW w:w="2708" w:type="dxa"/>
            <w:shd w:val="clear" w:color="auto" w:fill="DCE6F1"/>
            <w:vAlign w:val="center"/>
          </w:tcPr>
          <w:p>
            <w:pPr>
              <w:pStyle w:val="afe"/>
            </w:pPr>
            <w:r>
              <w:rPr>
                <w:b/>
              </w:rPr>
              <w:t xml:space="preserve">数值</w:t>
            </w:r>
          </w:p>
        </w:tc>
        <w:tc>
          <w:tcPr>
            <w:tcW w:w="903" w:type="dxa"/>
            <w:shd w:val="clear" w:color="auto" w:fill="DCE6F1"/>
            <w:vAlign w:val="center"/>
          </w:tcPr>
          <w:p>
            <w:pPr>
              <w:pStyle w:val="afe"/>
            </w:pPr>
            <w:r>
              <w:rPr>
                <w:b/>
              </w:rPr>
              <w:t xml:space="preserve">单位</w:t>
            </w:r>
          </w:p>
        </w:tc>
        <w:tc>
          <w:tcPr>
            <w:tcW w:w="3070" w:type="dxa"/>
            <w:shd w:val="clear" w:color="auto" w:fill="DCE6F1"/>
            <w:vAlign w:val="center"/>
          </w:tcPr>
          <w:p>
            <w:pPr>
              <w:pStyle w:val="afe"/>
            </w:pPr>
            <w:r>
              <w:rPr>
                <w:b/>
              </w:rPr>
              <w:t xml:space="preserve">说明</w:t>
            </w:r>
          </w:p>
        </w:tc>
      </w:tr>
      <w:tr>
        <w:tc>
          <w:tcPr>
            <w:tcW w:w="1625" w:type="dxa"/>
            <w:vAlign w:val="center"/>
          </w:tcPr>
          <w:p>
            <w:pPr>
              <w:pStyle w:val="afe"/>
            </w:pPr>
            <w:r>
              <w:t xml:space="preserve">源质矿脉</w:t>
            </w:r>
          </w:p>
        </w:tc>
        <w:tc>
          <w:tcPr>
            <w:tcW w:w="2708" w:type="dxa"/>
            <w:vAlign w:val="center"/>
          </w:tcPr>
          <w:p>
            <w:pPr>
              <w:pStyle w:val="afe"/>
            </w:pPr>
            <w:r>
              <w:t xml:space="preserve">400</w:t>
            </w:r>
          </w:p>
        </w:tc>
        <w:tc>
          <w:tcPr>
            <w:tcW w:w="903" w:type="dxa"/>
            <w:vAlign w:val="center"/>
          </w:tcPr>
          <w:p>
            <w:pPr>
              <w:pStyle w:val="afe"/>
            </w:pPr>
            <w:r>
              <w:t xml:space="preserve">源质/格</w:t>
            </w:r>
          </w:p>
        </w:tc>
        <w:tc>
          <w:tcPr>
            <w:tcW w:w="3070" w:type="dxa"/>
            <w:vAlign w:val="center"/>
          </w:tcPr>
          <w:p>
            <w:pPr>
              <w:pStyle w:val="afe"/>
            </w:pPr>
            <w:r>
              <w:t xml:space="preserve">基础资源点</w:t>
            </w:r>
          </w:p>
        </w:tc>
      </w:tr>
      <w:tr>
        <w:tc>
          <w:tcPr>
            <w:tcW w:w="1625" w:type="dxa"/>
            <w:vAlign w:val="center"/>
          </w:tcPr>
          <w:p>
            <w:pPr>
              <w:pStyle w:val="afe"/>
            </w:pPr>
            <w:r>
              <w:t xml:space="preserve">晶簇</w:t>
            </w:r>
          </w:p>
        </w:tc>
        <w:tc>
          <w:tcPr>
            <w:tcW w:w="2708" w:type="dxa"/>
            <w:vAlign w:val="center"/>
          </w:tcPr>
          <w:p>
            <w:pPr>
              <w:pStyle w:val="afe"/>
            </w:pPr>
            <w:r>
              <w:t xml:space="preserve">800</w:t>
            </w:r>
          </w:p>
        </w:tc>
        <w:tc>
          <w:tcPr>
            <w:tcW w:w="903" w:type="dxa"/>
            <w:vAlign w:val="center"/>
          </w:tcPr>
          <w:p>
            <w:pPr>
              <w:pStyle w:val="afe"/>
            </w:pPr>
            <w:r>
              <w:t xml:space="preserve">源质/格</w:t>
            </w:r>
          </w:p>
        </w:tc>
        <w:tc>
          <w:tcPr>
            <w:tcW w:w="3070" w:type="dxa"/>
            <w:vAlign w:val="center"/>
          </w:tcPr>
          <w:p>
            <w:pPr>
              <w:pStyle w:val="afe"/>
            </w:pPr>
            <w:r>
              <w:t xml:space="preserve">高浓度资源点，通常位于地图中央或危险区域</w:t>
            </w:r>
          </w:p>
        </w:tc>
      </w:tr>
      <w:tr>
        <w:tc>
          <w:tcPr>
            <w:tcW w:w="1625" w:type="dxa"/>
            <w:vAlign w:val="center"/>
          </w:tcPr>
          <w:p>
            <w:pPr>
              <w:pStyle w:val="afe"/>
            </w:pPr>
            <w:r>
              <w:t xml:space="preserve">基准采集速率</w:t>
            </w:r>
          </w:p>
        </w:tc>
        <w:tc>
          <w:tcPr>
            <w:tcW w:w="2708" w:type="dxa"/>
            <w:vAlign w:val="center"/>
          </w:tcPr>
          <w:p>
            <w:pPr>
              <w:pStyle w:val="afe"/>
            </w:pPr>
            <w:r>
              <w:t xml:space="preserve">40</w:t>
            </w:r>
          </w:p>
        </w:tc>
        <w:tc>
          <w:tcPr>
            <w:tcW w:w="903" w:type="dxa"/>
            <w:vAlign w:val="center"/>
          </w:tcPr>
          <w:p>
            <w:pPr>
              <w:pStyle w:val="afe"/>
            </w:pPr>
            <w:r>
              <w:t xml:space="preserve">源质/秒</w:t>
            </w:r>
          </w:p>
        </w:tc>
        <w:tc>
          <w:tcPr>
            <w:tcW w:w="3070" w:type="dxa"/>
            <w:vAlign w:val="center"/>
          </w:tcPr>
          <w:p>
            <w:pPr>
              <w:pStyle w:val="afe"/>
            </w:pPr>
            <w:r>
              <w:t xml:space="preserve">未计阵营加成</w:t>
            </w:r>
          </w:p>
        </w:tc>
      </w:tr>
      <w:tr>
        <w:tc>
          <w:tcPr>
            <w:tcW w:w="1625" w:type="dxa"/>
            <w:vAlign w:val="center"/>
          </w:tcPr>
          <w:p>
            <w:pPr>
              <w:pStyle w:val="afe"/>
            </w:pPr>
            <w:r>
              <w:t xml:space="preserve">原初采集速率</w:t>
            </w:r>
          </w:p>
        </w:tc>
        <w:tc>
          <w:tcPr>
            <w:tcW w:w="2708" w:type="dxa"/>
            <w:vAlign w:val="center"/>
          </w:tcPr>
          <w:p>
            <w:pPr>
              <w:pStyle w:val="afe"/>
            </w:pPr>
            <w:r>
              <w:t xml:space="preserve">48</w:t>
            </w:r>
          </w:p>
        </w:tc>
        <w:tc>
          <w:tcPr>
            <w:tcW w:w="903" w:type="dxa"/>
            <w:vAlign w:val="center"/>
          </w:tcPr>
          <w:p>
            <w:pPr>
              <w:pStyle w:val="afe"/>
            </w:pPr>
            <w:r>
              <w:t xml:space="preserve">源质/秒</w:t>
            </w:r>
          </w:p>
        </w:tc>
        <w:tc>
          <w:tcPr>
            <w:tcW w:w="3070" w:type="dxa"/>
            <w:vAlign w:val="center"/>
          </w:tcPr>
          <w:p>
            <w:pPr>
              <w:pStyle w:val="afe"/>
            </w:pPr>
            <w:r>
              <w:t xml:space="preserve">40 × 1.2</w:t>
            </w:r>
          </w:p>
        </w:tc>
      </w:tr>
      <w:tr>
        <w:tc>
          <w:tcPr>
            <w:tcW w:w="1625" w:type="dxa"/>
            <w:vAlign w:val="center"/>
          </w:tcPr>
          <w:p>
            <w:pPr>
              <w:pStyle w:val="afe"/>
            </w:pPr>
            <w:r>
              <w:t xml:space="preserve">主宰奴隶采集速率</w:t>
            </w:r>
          </w:p>
        </w:tc>
        <w:tc>
          <w:tcPr>
            <w:tcW w:w="2708" w:type="dxa"/>
            <w:vAlign w:val="center"/>
          </w:tcPr>
          <w:p>
            <w:pPr>
              <w:pStyle w:val="afe"/>
            </w:pPr>
            <w:r>
              <w:t xml:space="preserve">56</w:t>
            </w:r>
          </w:p>
        </w:tc>
        <w:tc>
          <w:tcPr>
            <w:tcW w:w="903" w:type="dxa"/>
            <w:vAlign w:val="center"/>
          </w:tcPr>
          <w:p>
            <w:pPr>
              <w:pStyle w:val="afe"/>
            </w:pPr>
            <w:r>
              <w:t xml:space="preserve">源质/秒</w:t>
            </w:r>
          </w:p>
        </w:tc>
        <w:tc>
          <w:tcPr>
            <w:tcW w:w="3070" w:type="dxa"/>
            <w:vAlign w:val="center"/>
          </w:tcPr>
          <w:p>
            <w:pPr>
              <w:pStyle w:val="afe"/>
            </w:pPr>
            <w:r>
              <w:t xml:space="preserve">40 × 1.4；奴隶不占人口、不花源质</w:t>
            </w:r>
          </w:p>
        </w:tc>
      </w:tr>
      <w:tr>
        <w:tc>
          <w:tcPr>
            <w:tcW w:w="1625" w:type="dxa"/>
            <w:vAlign w:val="center"/>
          </w:tcPr>
          <w:p>
            <w:pPr>
              <w:pStyle w:val="afe"/>
            </w:pPr>
            <w:r>
              <w:t xml:space="preserve">侵蚀采集速率</w:t>
            </w:r>
          </w:p>
        </w:tc>
        <w:tc>
          <w:tcPr>
            <w:tcW w:w="2708" w:type="dxa"/>
            <w:vAlign w:val="center"/>
          </w:tcPr>
          <w:p>
            <w:pPr>
              <w:pStyle w:val="afe"/>
            </w:pPr>
            <w:r>
              <w:t xml:space="preserve">40</w:t>
            </w:r>
          </w:p>
        </w:tc>
        <w:tc>
          <w:tcPr>
            <w:tcW w:w="903" w:type="dxa"/>
            <w:vAlign w:val="center"/>
          </w:tcPr>
          <w:p>
            <w:pPr>
              <w:pStyle w:val="afe"/>
            </w:pPr>
            <w:r>
              <w:t xml:space="preserve">源质/秒</w:t>
            </w:r>
          </w:p>
        </w:tc>
        <w:tc>
          <w:tcPr>
            <w:tcW w:w="3070" w:type="dxa"/>
            <w:vAlign w:val="center"/>
          </w:tcPr>
          <w:p>
            <w:pPr>
              <w:pStyle w:val="afe"/>
            </w:pPr>
            <w:r>
              <w:t xml:space="preserve">无采集加成，靠残骸回收补足</w:t>
            </w:r>
          </w:p>
        </w:tc>
      </w:tr>
      <w:tr>
        <w:tc>
          <w:tcPr>
            <w:tcW w:w="1625" w:type="dxa"/>
            <w:vAlign w:val="center"/>
          </w:tcPr>
          <w:p>
            <w:pPr>
              <w:pStyle w:val="afe"/>
            </w:pPr>
            <w:r>
              <w:t xml:space="preserve">采集容量</w:t>
            </w:r>
          </w:p>
        </w:tc>
        <w:tc>
          <w:tcPr>
            <w:tcW w:w="2708" w:type="dxa"/>
            <w:vAlign w:val="center"/>
          </w:tcPr>
          <w:p>
            <w:pPr>
              <w:pStyle w:val="afe"/>
            </w:pPr>
            <w:r>
              <w:t xml:space="preserve">240</w:t>
            </w:r>
          </w:p>
        </w:tc>
        <w:tc>
          <w:tcPr>
            <w:tcW w:w="903" w:type="dxa"/>
            <w:vAlign w:val="center"/>
          </w:tcPr>
          <w:p>
            <w:pPr>
              <w:pStyle w:val="afe"/>
            </w:pPr>
            <w:r>
              <w:t xml:space="preserve">源质</w:t>
            </w:r>
          </w:p>
        </w:tc>
        <w:tc>
          <w:tcPr>
            <w:tcW w:w="3070" w:type="dxa"/>
            <w:vAlign w:val="center"/>
          </w:tcPr>
          <w:p>
            <w:pPr>
              <w:pStyle w:val="afe"/>
            </w:pPr>
            <w:r>
              <w:t xml:space="preserve">单次携带上限</w:t>
            </w:r>
          </w:p>
        </w:tc>
      </w:tr>
      <w:tr>
        <w:tc>
          <w:tcPr>
            <w:tcW w:w="1625" w:type="dxa"/>
            <w:vAlign w:val="center"/>
          </w:tcPr>
          <w:p>
            <w:pPr>
              <w:pStyle w:val="afe"/>
            </w:pPr>
            <w:r>
              <w:t xml:space="preserve">卸货速率</w:t>
            </w:r>
          </w:p>
        </w:tc>
        <w:tc>
          <w:tcPr>
            <w:tcW w:w="2708" w:type="dxa"/>
            <w:vAlign w:val="center"/>
          </w:tcPr>
          <w:p>
            <w:pPr>
              <w:pStyle w:val="afe"/>
            </w:pPr>
            <w:r>
              <w:t xml:space="preserve">240</w:t>
            </w:r>
          </w:p>
        </w:tc>
        <w:tc>
          <w:tcPr>
            <w:tcW w:w="903" w:type="dxa"/>
            <w:vAlign w:val="center"/>
          </w:tcPr>
          <w:p>
            <w:pPr>
              <w:pStyle w:val="afe"/>
            </w:pPr>
            <w:r>
              <w:t xml:space="preserve">源质/秒</w:t>
            </w:r>
          </w:p>
        </w:tc>
        <w:tc>
          <w:tcPr>
            <w:tcW w:w="3070" w:type="dxa"/>
            <w:vAlign w:val="center"/>
          </w:tcPr>
          <w:p>
            <w:pPr>
              <w:pStyle w:val="afe"/>
            </w:pPr>
            <w:r>
              <w:t xml:space="preserve">1 秒卸满</w:t>
            </w:r>
          </w:p>
        </w:tc>
      </w:tr>
      <w:tr>
        <w:tc>
          <w:tcPr>
            <w:tcW w:w="1625" w:type="dxa"/>
            <w:vAlign w:val="center"/>
          </w:tcPr>
          <w:p>
            <w:pPr>
              <w:pStyle w:val="afe"/>
            </w:pPr>
            <w:r>
              <w:t xml:space="preserve">主动回收返还</w:t>
            </w:r>
          </w:p>
        </w:tc>
        <w:tc>
          <w:tcPr>
            <w:tcW w:w="2708" w:type="dxa"/>
            <w:vAlign w:val="center"/>
          </w:tcPr>
          <w:p>
            <w:pPr>
              <w:pStyle w:val="afe"/>
            </w:pPr>
            <w:r>
              <w:t xml:space="preserve">50%</w:t>
            </w:r>
          </w:p>
        </w:tc>
        <w:tc>
          <w:tcPr>
            <w:tcW w:w="903" w:type="dxa"/>
            <w:vAlign w:val="center"/>
          </w:tcPr>
          <w:p>
            <w:pPr>
              <w:pStyle w:val="afe"/>
            </w:pPr>
            <w:r>
              <w:t xml:space="preserve">造价比例</w:t>
            </w:r>
          </w:p>
        </w:tc>
        <w:tc>
          <w:tcPr>
            <w:tcW w:w="3070" w:type="dxa"/>
            <w:vAlign w:val="center"/>
          </w:tcPr>
          <w:p>
            <w:pPr>
              <w:pStyle w:val="afe"/>
            </w:pPr>
            <w:r>
              <w:t xml:space="preserve">关键词「回收」：玩家主动拆除己方建筑或单位</w:t>
            </w:r>
          </w:p>
        </w:tc>
      </w:tr>
      <w:tr>
        <w:tc>
          <w:tcPr>
            <w:tcW w:w="1625" w:type="dxa"/>
            <w:vAlign w:val="center"/>
          </w:tcPr>
          <w:p>
            <w:pPr>
              <w:pStyle w:val="afe"/>
            </w:pPr>
            <w:r>
              <w:t xml:space="preserve">侵蚀·残骸回收</w:t>
            </w:r>
          </w:p>
        </w:tc>
        <w:tc>
          <w:tcPr>
            <w:tcW w:w="2708" w:type="dxa"/>
            <w:vAlign w:val="center"/>
          </w:tcPr>
          <w:p>
            <w:pPr>
              <w:pStyle w:val="afe"/>
            </w:pPr>
            <w:r>
              <w:t xml:space="preserve">10%</w:t>
            </w:r>
          </w:p>
        </w:tc>
        <w:tc>
          <w:tcPr>
            <w:tcW w:w="903" w:type="dxa"/>
            <w:vAlign w:val="center"/>
          </w:tcPr>
          <w:p>
            <w:pPr>
              <w:pStyle w:val="afe"/>
            </w:pPr>
            <w:r>
              <w:t xml:space="preserve">造价比例</w:t>
            </w:r>
          </w:p>
        </w:tc>
        <w:tc>
          <w:tcPr>
            <w:tcW w:w="3070" w:type="dxa"/>
            <w:vAlign w:val="center"/>
          </w:tcPr>
          <w:p>
            <w:pPr>
              <w:pStyle w:val="afe"/>
            </w:pPr>
            <w:r>
              <w:t xml:space="preserve">战场任意残骸</w:t>
            </w:r>
          </w:p>
        </w:tc>
      </w:tr>
      <w:tr>
        <w:tc>
          <w:tcPr>
            <w:tcW w:w="1625" w:type="dxa"/>
            <w:vAlign w:val="center"/>
          </w:tcPr>
          <w:p>
            <w:pPr>
              <w:pStyle w:val="afe"/>
            </w:pPr>
            <w:r>
              <w:t xml:space="preserve">侵蚀·残骸熔炉后</w:t>
            </w:r>
          </w:p>
        </w:tc>
        <w:tc>
          <w:tcPr>
            <w:tcW w:w="2708" w:type="dxa"/>
            <w:vAlign w:val="center"/>
          </w:tcPr>
          <w:p>
            <w:pPr>
              <w:pStyle w:val="afe"/>
            </w:pPr>
            <w:r>
              <w:t xml:space="preserve">25%</w:t>
            </w:r>
          </w:p>
        </w:tc>
        <w:tc>
          <w:tcPr>
            <w:tcW w:w="903" w:type="dxa"/>
            <w:vAlign w:val="center"/>
          </w:tcPr>
          <w:p>
            <w:pPr>
              <w:pStyle w:val="afe"/>
            </w:pPr>
            <w:r>
              <w:t xml:space="preserve">造价比例</w:t>
            </w:r>
          </w:p>
        </w:tc>
        <w:tc>
          <w:tcPr>
            <w:tcW w:w="3070" w:type="dxa"/>
            <w:vAlign w:val="center"/>
          </w:tcPr>
          <w:p>
            <w:pPr>
              <w:pStyle w:val="afe"/>
            </w:pPr>
            <w:r>
              <w:t xml:space="preserve">提升值</w:t>
            </w:r>
          </w:p>
        </w:tc>
      </w:tr>
      <w:tr>
        <w:tc>
          <w:tcPr>
            <w:tcW w:w="1625" w:type="dxa"/>
            <w:vAlign w:val="center"/>
          </w:tcPr>
          <w:p>
            <w:pPr>
              <w:pStyle w:val="afe"/>
            </w:pPr>
            <w:r>
              <w:t xml:space="preserve">主宰·回收站</w:t>
            </w:r>
          </w:p>
        </w:tc>
        <w:tc>
          <w:tcPr>
            <w:tcW w:w="2708" w:type="dxa"/>
            <w:vAlign w:val="center"/>
          </w:tcPr>
          <w:p>
            <w:pPr>
              <w:pStyle w:val="afe"/>
            </w:pPr>
            <w:r>
              <w:t xml:space="preserve">50%</w:t>
            </w:r>
          </w:p>
        </w:tc>
        <w:tc>
          <w:tcPr>
            <w:tcW w:w="903" w:type="dxa"/>
            <w:vAlign w:val="center"/>
          </w:tcPr>
          <w:p>
            <w:pPr>
              <w:pStyle w:val="afe"/>
            </w:pPr>
            <w:r>
              <w:t xml:space="preserve">造价比例</w:t>
            </w:r>
          </w:p>
        </w:tc>
        <w:tc>
          <w:tcPr>
            <w:tcW w:w="3070" w:type="dxa"/>
            <w:vAlign w:val="center"/>
          </w:tcPr>
          <w:p>
            <w:pPr>
              <w:pStyle w:val="afe"/>
            </w:pPr>
            <w:r>
              <w:t xml:space="preserve">送入被临时控制的敌方单位</w:t>
            </w:r>
          </w:p>
        </w:tc>
      </w:tr>
      <w:tr>
        <w:tc>
          <w:tcPr>
            <w:tcW w:w="1625" w:type="dxa"/>
            <w:vAlign w:val="center"/>
          </w:tcPr>
          <w:p>
            <w:pPr>
              <w:pStyle w:val="afe"/>
            </w:pPr>
            <w:r>
              <w:t xml:space="preserve">维修</w:t>
            </w:r>
          </w:p>
        </w:tc>
        <w:tc>
          <w:tcPr>
            <w:tcW w:w="2708" w:type="dxa"/>
            <w:vAlign w:val="center"/>
          </w:tcPr>
          <w:p>
            <w:pPr>
              <w:pStyle w:val="afe"/>
            </w:pPr>
            <w:r>
              <w:t xml:space="preserve">5% 体力/秒 · 2.5% 造价/秒</w:t>
            </w:r>
          </w:p>
        </w:tc>
        <w:tc>
          <w:tcPr>
            <w:tcW w:w="903" w:type="dxa"/>
            <w:vAlign w:val="center"/>
          </w:tcPr>
          <w:p>
            <w:pPr>
              <w:pStyle w:val="afe"/>
            </w:pPr>
            <w:r>
              <w:t xml:space="preserve">—</w:t>
            </w:r>
          </w:p>
        </w:tc>
        <w:tc>
          <w:tcPr>
            <w:tcW w:w="3070" w:type="dxa"/>
            <w:vAlign w:val="center"/>
          </w:tcPr>
          <w:p>
            <w:pPr>
              <w:pStyle w:val="afe"/>
            </w:pPr>
            <w:r>
              <w:t xml:space="preserve">修满耗时 20 秒，总花费 = 造价 × 50%</w:t>
            </w:r>
          </w:p>
        </w:tc>
      </w:tr>
      <w:tr>
        <w:tc>
          <w:tcPr>
            <w:tcW w:w="1625" w:type="dxa"/>
            <w:vAlign w:val="center"/>
          </w:tcPr>
          <w:p>
            <w:pPr>
              <w:pStyle w:val="afe"/>
            </w:pPr>
            <w:r>
              <w:t xml:space="preserve">效率</w:t>
            </w:r>
          </w:p>
        </w:tc>
        <w:tc>
          <w:tcPr>
            <w:tcW w:w="2708" w:type="dxa"/>
            <w:vAlign w:val="center"/>
          </w:tcPr>
          <w:p>
            <w:pPr>
              <w:pStyle w:val="afe"/>
            </w:pPr>
            <w:r>
              <w:t xml:space="preserve">实际产值 ÷ 初始设定值 × 100%</w:t>
            </w:r>
          </w:p>
        </w:tc>
        <w:tc>
          <w:tcPr>
            <w:tcW w:w="903" w:type="dxa"/>
            <w:vAlign w:val="center"/>
          </w:tcPr>
          <w:p>
            <w:pPr>
              <w:pStyle w:val="afe"/>
            </w:pPr>
            <w:r>
              <w:t xml:space="preserve">%</w:t>
            </w:r>
          </w:p>
        </w:tc>
        <w:tc>
          <w:tcPr>
            <w:tcW w:w="3070" w:type="dxa"/>
            <w:vAlign w:val="center"/>
          </w:tcPr>
          <w:p>
            <w:pPr>
              <w:pStyle w:val="afe"/>
            </w:pPr>
            <w:r>
              <w:t xml:space="preserve">关键词「效率」的定义，用于 UI 显示各阵营加成后的实际值</w:t>
            </w:r>
          </w:p>
        </w:tc>
      </w:tr>
    </w:tbl>
    <w:p>
      <w:pPr>
        <w:pStyle w:val="0"/>
        <w:spacing w:after="60"/>
      </w:pPr>
    </w:p>
    <w:p>
      <w:pPr>
        <w:pStyle w:val="0"/>
      </w:pPr>
      <w:r>
        <w:rPr>
          <w:b/>
        </w:rPr>
        <w:t xml:space="preserve">残骸（P0）</w:t>
      </w:r>
      <w:r>
        <w:t xml:space="preserve">：任意单位被摧毁后会在原地留下残骸，残骸携带两个信息——</w:t>
      </w:r>
      <w:r>
        <w:rPr>
          <w:b/>
        </w:rPr>
        <w:t xml:space="preserve">该单位的最大体力</w:t>
      </w:r>
      <w:r>
        <w:t xml:space="preserve">与</w:t>
      </w:r>
      <w:r>
        <w:rPr>
          <w:b/>
        </w:rPr>
        <w:t xml:space="preserve">初始造价</w:t>
      </w:r>
      <w:r>
        <w:t xml:space="preserve">——并保留 60 秒（1200 tick）。残骸是四套机制的载体：① 侵蚀按初始造价回收 10%（建成残骸熔炉后 25%）；② 混沌在体力不满时优先吞噬残骸，按其</w:t>
      </w:r>
      <w:r>
        <w:rPr>
          <w:b/>
        </w:rPr>
        <w:t xml:space="preserve">最大体力</w:t>
      </w:r>
      <w:r>
        <w:t xml:space="preserve">的 100% 恢复；③ 玩家悬停残骸可查看其原始单位与造价；④ 战争单位免疫特殊效果，其残骸不产生可回收价值，但</w:t>
      </w:r>
      <w:r>
        <w:rPr>
          <w:b/>
        </w:rPr>
        <w:t xml:space="preserve">仍会生成残骸供混沌吞噬</w:t>
      </w:r>
      <w:r>
        <w:t xml:space="preserve">。</w:t>
      </w:r>
    </w:p>
    <w:p>
      <w:pPr>
        <w:pStyle w:val="11"/>
      </w:pPr>
      <w:r>
        <w:t xml:space="preserve">8.9　战斗与状态参数（P0）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233"/>
        <w:gridCol w:w="3037"/>
        <w:gridCol w:w="3037"/>
      </w:tblGrid>
      <w:tr>
        <w:trPr>
          <w:tblHeader/>
        </w:trPr>
        <w:tc>
          <w:tcPr>
            <w:tcW w:w="2233" w:type="dxa"/>
            <w:shd w:val="clear" w:color="auto" w:fill="DCE6F1"/>
            <w:vAlign w:val="center"/>
          </w:tcPr>
          <w:p>
            <w:pPr>
              <w:pStyle w:val="afe"/>
            </w:pPr>
            <w:r>
              <w:rPr>
                <w:b/>
              </w:rPr>
              <w:t xml:space="preserve">项目</w:t>
            </w:r>
          </w:p>
        </w:tc>
        <w:tc>
          <w:tcPr>
            <w:tcW w:w="3037" w:type="dxa"/>
            <w:shd w:val="clear" w:color="auto" w:fill="DCE6F1"/>
            <w:vAlign w:val="center"/>
          </w:tcPr>
          <w:p>
            <w:pPr>
              <w:pStyle w:val="afe"/>
            </w:pPr>
            <w:r>
              <w:rPr>
                <w:b/>
              </w:rPr>
              <w:t xml:space="preserve">数值</w:t>
            </w:r>
          </w:p>
        </w:tc>
        <w:tc>
          <w:tcPr>
            <w:tcW w:w="3037" w:type="dxa"/>
            <w:shd w:val="clear" w:color="auto" w:fill="DCE6F1"/>
            <w:vAlign w:val="center"/>
          </w:tcPr>
          <w:p>
            <w:pPr>
              <w:pStyle w:val="afe"/>
            </w:pPr>
            <w:r>
              <w:rPr>
                <w:b/>
              </w:rPr>
              <w:t xml:space="preserve">说明</w:t>
            </w:r>
          </w:p>
        </w:tc>
      </w:tr>
      <w:tr>
        <w:tc>
          <w:tcPr>
            <w:tcW w:w="2233" w:type="dxa"/>
            <w:vAlign w:val="center"/>
          </w:tcPr>
          <w:p>
            <w:pPr>
              <w:pStyle w:val="afe"/>
            </w:pPr>
            <w:r>
              <w:t xml:space="preserve">每 tick 转向档位</w:t>
            </w:r>
          </w:p>
        </w:tc>
        <w:tc>
          <w:tcPr>
            <w:tcW w:w="3037" w:type="dxa"/>
            <w:vAlign w:val="center"/>
          </w:tcPr>
          <w:p>
            <w:pPr>
              <w:pStyle w:val="afe"/>
            </w:pPr>
            <w:r>
              <w:t xml:space="preserve">1 档（45°）</w:t>
            </w:r>
          </w:p>
        </w:tc>
        <w:tc>
          <w:tcPr>
            <w:tcW w:w="3037" w:type="dxa"/>
            <w:vAlign w:val="center"/>
          </w:tcPr>
          <w:p>
            <w:pPr>
              <w:pStyle w:val="afe"/>
            </w:pPr>
            <w:r>
              <w:t xml:space="preserve">180° 转向需要 4 tick = 0.2 秒</w:t>
            </w:r>
          </w:p>
        </w:tc>
      </w:tr>
      <w:tr>
        <w:tc>
          <w:tcPr>
            <w:tcW w:w="2233" w:type="dxa"/>
            <w:vAlign w:val="center"/>
          </w:tcPr>
          <w:p>
            <w:pPr>
              <w:pStyle w:val="afe"/>
            </w:pPr>
            <w:r>
              <w:t xml:space="preserve">开火角度容差</w:t>
            </w:r>
          </w:p>
        </w:tc>
        <w:tc>
          <w:tcPr>
            <w:tcW w:w="3037" w:type="dxa"/>
            <w:vAlign w:val="center"/>
          </w:tcPr>
          <w:p>
            <w:pPr>
              <w:pStyle w:val="afe"/>
            </w:pPr>
            <w:r>
              <w:t xml:space="preserve">22.5°</w:t>
            </w:r>
          </w:p>
        </w:tc>
        <w:tc>
          <w:tcPr>
            <w:tcW w:w="3037" w:type="dxa"/>
            <w:vAlign w:val="center"/>
          </w:tcPr>
          <w:p>
            <w:pPr>
              <w:pStyle w:val="afe"/>
            </w:pPr>
            <w:r>
              <w:t xml:space="preserve">对准后才能开火</w:t>
            </w:r>
          </w:p>
        </w:tc>
      </w:tr>
      <w:tr>
        <w:tc>
          <w:tcPr>
            <w:tcW w:w="2233" w:type="dxa"/>
            <w:vAlign w:val="center"/>
          </w:tcPr>
          <w:p>
            <w:pPr>
              <w:pStyle w:val="afe"/>
            </w:pPr>
            <w:r>
              <w:t xml:space="preserve">移动中开火惩罚</w:t>
            </w:r>
          </w:p>
        </w:tc>
        <w:tc>
          <w:tcPr>
            <w:tcW w:w="3037" w:type="dxa"/>
            <w:vAlign w:val="center"/>
          </w:tcPr>
          <w:p>
            <w:pPr>
              <w:pStyle w:val="afe"/>
            </w:pPr>
            <w:r>
              <w:t xml:space="preserve">×0.6</w:t>
            </w:r>
          </w:p>
        </w:tc>
        <w:tc>
          <w:tcPr>
            <w:tcW w:w="3037" w:type="dxa"/>
            <w:vAlign w:val="center"/>
          </w:tcPr>
          <w:p>
            <w:pPr>
              <w:pStyle w:val="afe"/>
            </w:pPr>
            <w:r>
              <w:t xml:space="preserve">空军不受影响</w:t>
            </w:r>
          </w:p>
        </w:tc>
      </w:tr>
      <w:tr>
        <w:tc>
          <w:tcPr>
            <w:tcW w:w="2233" w:type="dxa"/>
            <w:vAlign w:val="center"/>
          </w:tcPr>
          <w:p>
            <w:pPr>
              <w:pStyle w:val="afe"/>
            </w:pPr>
            <w:r>
              <w:t xml:space="preserve">溅射衰减</w:t>
            </w:r>
          </w:p>
        </w:tc>
        <w:tc>
          <w:tcPr>
            <w:tcW w:w="3037" w:type="dxa"/>
            <w:vAlign w:val="center"/>
          </w:tcPr>
          <w:p>
            <w:pPr>
              <w:pStyle w:val="afe"/>
            </w:pPr>
            <w:r>
              <w:t xml:space="preserve">边缘保留 25%</w:t>
            </w:r>
          </w:p>
        </w:tc>
        <w:tc>
          <w:tcPr>
            <w:tcW w:w="3037" w:type="dxa"/>
            <w:vAlign w:val="center"/>
          </w:tcPr>
          <w:p>
            <w:pPr>
              <w:pStyle w:val="afe"/>
            </w:pPr>
            <w:r>
              <w:t xml:space="preserve">中间线性</w:t>
            </w:r>
          </w:p>
        </w:tc>
      </w:tr>
      <w:tr>
        <w:tc>
          <w:tcPr>
            <w:tcW w:w="2233" w:type="dxa"/>
            <w:vAlign w:val="center"/>
          </w:tcPr>
          <w:p>
            <w:pPr>
              <w:pStyle w:val="afe"/>
            </w:pPr>
            <w:r>
              <w:t xml:space="preserve">友军溅射（单位 / 建筑）</w:t>
            </w:r>
          </w:p>
        </w:tc>
        <w:tc>
          <w:tcPr>
            <w:tcW w:w="3037" w:type="dxa"/>
            <w:vAlign w:val="center"/>
          </w:tcPr>
          <w:p>
            <w:pPr>
              <w:pStyle w:val="afe"/>
            </w:pPr>
            <w:r>
              <w:t xml:space="preserve">50% / 0%</w:t>
            </w:r>
          </w:p>
        </w:tc>
        <w:tc>
          <w:tcPr>
            <w:tcW w:w="3037" w:type="dxa"/>
            <w:vAlign w:val="center"/>
          </w:tcPr>
          <w:p>
            <w:pPr>
              <w:pStyle w:val="afe"/>
            </w:pPr>
            <w:r>
              <w:t xml:space="preserve">建筑不结算</w:t>
            </w:r>
          </w:p>
        </w:tc>
      </w:tr>
      <w:tr>
        <w:tc>
          <w:tcPr>
            <w:tcW w:w="2233" w:type="dxa"/>
            <w:vAlign w:val="center"/>
          </w:tcPr>
          <w:p>
            <w:pPr>
              <w:pStyle w:val="afe"/>
            </w:pPr>
            <w:r>
              <w:t xml:space="preserve">老兵需求</w:t>
            </w:r>
          </w:p>
        </w:tc>
        <w:tc>
          <w:tcPr>
            <w:tcW w:w="3037" w:type="dxa"/>
            <w:vAlign w:val="center"/>
          </w:tcPr>
          <w:p>
            <w:pPr>
              <w:pStyle w:val="afe"/>
            </w:pPr>
            <w:r>
              <w:t xml:space="preserve">3 / 9 击杀当量</w:t>
            </w:r>
          </w:p>
        </w:tc>
        <w:tc>
          <w:tcPr>
            <w:tcW w:w="3037" w:type="dxa"/>
            <w:vAlign w:val="center"/>
          </w:tcPr>
          <w:p>
            <w:pPr>
              <w:pStyle w:val="afe"/>
            </w:pPr>
            <w:r>
              <w:t xml:space="preserve">升老兵 / 精英</w:t>
            </w:r>
          </w:p>
        </w:tc>
      </w:tr>
      <w:tr>
        <w:tc>
          <w:tcPr>
            <w:tcW w:w="2233" w:type="dxa"/>
            <w:vAlign w:val="center"/>
          </w:tcPr>
          <w:p>
            <w:pPr>
              <w:pStyle w:val="afe"/>
            </w:pPr>
            <w:r>
              <w:t xml:space="preserve">老兵体力 / 伤害 / 射速</w:t>
            </w:r>
          </w:p>
        </w:tc>
        <w:tc>
          <w:tcPr>
            <w:tcW w:w="3037" w:type="dxa"/>
            <w:vAlign w:val="center"/>
          </w:tcPr>
          <w:p>
            <w:pPr>
              <w:pStyle w:val="afe"/>
            </w:pPr>
            <w:r>
              <w:t xml:space="preserve">1 / 1.2 / 1.44 · 1 / 1.15 / 1.32 · 1 / 0.9 / 0.81</w:t>
            </w:r>
          </w:p>
        </w:tc>
        <w:tc>
          <w:tcPr>
            <w:tcW w:w="3037" w:type="dxa"/>
            <w:vAlign w:val="center"/>
          </w:tcPr>
          <w:p>
            <w:pPr>
              <w:pStyle w:val="afe"/>
            </w:pPr>
            <w:r>
              <w:t xml:space="preserve">新兵 / 老兵 / 精英</w:t>
            </w:r>
          </w:p>
        </w:tc>
      </w:tr>
      <w:tr>
        <w:tc>
          <w:tcPr>
            <w:tcW w:w="2233" w:type="dxa"/>
            <w:vAlign w:val="center"/>
          </w:tcPr>
          <w:p>
            <w:pPr>
              <w:pStyle w:val="afe"/>
            </w:pPr>
            <w:r>
              <w:t xml:space="preserve">护盾回复</w:t>
            </w:r>
          </w:p>
        </w:tc>
        <w:tc>
          <w:tcPr>
            <w:tcW w:w="3037" w:type="dxa"/>
            <w:vAlign w:val="center"/>
          </w:tcPr>
          <w:p>
            <w:pPr>
              <w:pStyle w:val="afe"/>
            </w:pPr>
            <w:r>
              <w:t xml:space="preserve">脱战 5 秒后 10%/秒</w:t>
            </w:r>
          </w:p>
        </w:tc>
        <w:tc>
          <w:tcPr>
            <w:tcW w:w="3037" w:type="dxa"/>
            <w:vAlign w:val="center"/>
          </w:tcPr>
          <w:p>
            <w:pPr>
              <w:pStyle w:val="afe"/>
            </w:pPr>
            <w:r>
              <w:t xml:space="preserve">仅主宰的收割者与督军</w:t>
            </w:r>
          </w:p>
        </w:tc>
      </w:tr>
      <w:tr>
        <w:tc>
          <w:tcPr>
            <w:tcW w:w="2233" w:type="dxa"/>
            <w:vAlign w:val="center"/>
          </w:tcPr>
          <w:p>
            <w:pPr>
              <w:pStyle w:val="afe"/>
            </w:pPr>
            <w:r>
              <w:t xml:space="preserve">原初再生</w:t>
            </w:r>
          </w:p>
        </w:tc>
        <w:tc>
          <w:tcPr>
            <w:tcW w:w="3037" w:type="dxa"/>
            <w:vAlign w:val="center"/>
          </w:tcPr>
          <w:p>
            <w:pPr>
              <w:pStyle w:val="afe"/>
            </w:pPr>
            <w:r>
              <w:t xml:space="preserve">脱战 8 秒后，单位 2%/秒、建筑 1%/秒</w:t>
            </w:r>
          </w:p>
        </w:tc>
        <w:tc>
          <w:tcPr>
            <w:tcW w:w="3037" w:type="dxa"/>
            <w:vAlign w:val="center"/>
          </w:tcPr>
          <w:p>
            <w:pPr>
              <w:pStyle w:val="afe"/>
            </w:pPr>
            <w:r>
              <w:t xml:space="preserve">含建筑，是原初的核心续航</w:t>
            </w:r>
          </w:p>
        </w:tc>
      </w:tr>
      <w:tr>
        <w:tc>
          <w:tcPr>
            <w:tcW w:w="2233" w:type="dxa"/>
            <w:vAlign w:val="center"/>
          </w:tcPr>
          <w:p>
            <w:pPr>
              <w:pStyle w:val="afe"/>
            </w:pPr>
            <w:r>
              <w:t xml:space="preserve">解放半径</w:t>
            </w:r>
          </w:p>
        </w:tc>
        <w:tc>
          <w:tcPr>
            <w:tcW w:w="3037" w:type="dxa"/>
            <w:vAlign w:val="center"/>
          </w:tcPr>
          <w:p>
            <w:pPr>
              <w:pStyle w:val="afe"/>
            </w:pPr>
            <w:r>
              <w:t xml:space="preserve">10 格（同化塔建成后 20 格）</w:t>
            </w:r>
          </w:p>
        </w:tc>
        <w:tc>
          <w:tcPr>
            <w:tcW w:w="3037" w:type="dxa"/>
            <w:vAlign w:val="center"/>
          </w:tcPr>
          <w:p>
            <w:pPr>
              <w:pStyle w:val="afe"/>
            </w:pPr>
            <w:r>
              <w:t xml:space="preserve">摧毁奴役控制节点时触发</w:t>
            </w:r>
          </w:p>
        </w:tc>
      </w:tr>
      <w:tr>
        <w:tc>
          <w:tcPr>
            <w:tcW w:w="2233" w:type="dxa"/>
            <w:vAlign w:val="center"/>
          </w:tcPr>
          <w:p>
            <w:pPr>
              <w:pStyle w:val="afe"/>
            </w:pPr>
            <w:r>
              <w:t xml:space="preserve">吞噬阈值</w:t>
            </w:r>
          </w:p>
        </w:tc>
        <w:tc>
          <w:tcPr>
            <w:tcW w:w="3037" w:type="dxa"/>
            <w:vAlign w:val="center"/>
          </w:tcPr>
          <w:p>
            <w:pPr>
              <w:pStyle w:val="afe"/>
            </w:pPr>
            <w:r>
              <w:t xml:space="preserve">混沌体力 ≤ 25%</w:t>
            </w:r>
          </w:p>
        </w:tc>
        <w:tc>
          <w:tcPr>
            <w:tcW w:w="3037" w:type="dxa"/>
            <w:vAlign w:val="center"/>
          </w:tcPr>
          <w:p>
            <w:pPr>
              <w:pStyle w:val="afe"/>
            </w:pPr>
            <w:r>
              <w:t xml:space="preserve">原初的甲壳巨兽与翼兽可吞噬</w:t>
            </w:r>
          </w:p>
        </w:tc>
      </w:tr>
      <w:tr>
        <w:tc>
          <w:tcPr>
            <w:tcW w:w="2233" w:type="dxa"/>
            <w:vAlign w:val="center"/>
          </w:tcPr>
          <w:p>
            <w:pPr>
              <w:pStyle w:val="afe"/>
            </w:pPr>
            <w:r>
              <w:t xml:space="preserve">吞噬上限</w:t>
            </w:r>
          </w:p>
        </w:tc>
        <w:tc>
          <w:tcPr>
            <w:tcW w:w="3037" w:type="dxa"/>
            <w:vAlign w:val="center"/>
          </w:tcPr>
          <w:p>
            <w:pPr>
              <w:pStyle w:val="afe"/>
            </w:pPr>
            <w:r>
              <w:t xml:space="preserve">3 次</w:t>
            </w:r>
          </w:p>
        </w:tc>
        <w:tc>
          <w:tcPr>
            <w:tcW w:w="3037" w:type="dxa"/>
            <w:vAlign w:val="center"/>
          </w:tcPr>
          <w:p>
            <w:pPr>
              <w:pStyle w:val="afe"/>
            </w:pPr>
            <w:r>
              <w:t xml:space="preserve">每次 +10% 最大体力与 +1 轻型护甲（上限 5）</w:t>
            </w:r>
          </w:p>
        </w:tc>
      </w:tr>
    </w:tbl>
    <w:p>
      <w:pPr>
        <w:pStyle w:val="0"/>
        <w:spacing w:after="60"/>
      </w:pPr>
    </w:p>
    <w:p>
      <w:pPr>
        <w:pStyle w:val="0"/>
      </w:pPr>
      <w:r>
        <w:rPr>
          <w:b/>
        </w:rPr>
        <w:t xml:space="preserve">奴隶控制与「解放」的精确规则（P0）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423"/>
        <w:gridCol w:w="5883"/>
      </w:tblGrid>
      <w:tr>
        <w:trPr>
          <w:tblHeader/>
        </w:trPr>
        <w:tc>
          <w:tcPr>
            <w:tcW w:w="2423" w:type="dxa"/>
            <w:shd w:val="clear" w:color="auto" w:fill="DCE6F1"/>
            <w:vAlign w:val="center"/>
          </w:tcPr>
          <w:p>
            <w:pPr>
              <w:pStyle w:val="afe"/>
            </w:pPr>
            <w:r>
              <w:rPr>
                <w:b/>
              </w:rPr>
              <w:t xml:space="preserve">环节</w:t>
            </w:r>
          </w:p>
        </w:tc>
        <w:tc>
          <w:tcPr>
            <w:tcW w:w="5883" w:type="dxa"/>
            <w:shd w:val="clear" w:color="auto" w:fill="DCE6F1"/>
            <w:vAlign w:val="center"/>
          </w:tcPr>
          <w:p>
            <w:pPr>
              <w:pStyle w:val="afe"/>
            </w:pPr>
            <w:r>
              <w:rPr>
                <w:b/>
              </w:rPr>
              <w:t xml:space="preserve">规则</w:t>
            </w:r>
          </w:p>
        </w:tc>
      </w:tr>
      <w:tr>
        <w:tc>
          <w:tcPr>
            <w:tcW w:w="2423" w:type="dxa"/>
            <w:vAlign w:val="center"/>
          </w:tcPr>
          <w:p>
            <w:pPr>
              <w:pStyle w:val="afe"/>
            </w:pPr>
            <w:r>
              <w:t xml:space="preserve">控制来源</w:t>
            </w:r>
          </w:p>
        </w:tc>
        <w:tc>
          <w:tcPr>
            <w:tcW w:w="5883" w:type="dxa"/>
            <w:vAlign w:val="center"/>
          </w:tcPr>
          <w:p>
            <w:pPr>
              <w:pStyle w:val="afe"/>
            </w:pPr>
            <w:r>
              <w:t xml:space="preserve">主宰的 </w:t>
            </w:r>
            <w:r>
              <w:rPr>
                <w:rFonts w:ascii="Consolas" w:hAnsi="Consolas"/>
                <w:sz w:val="14"/>
                <w:color w:val="A31515"/>
              </w:rPr>
              <w:t xml:space="preserve">dm_extract</w:t>
            </w:r>
            <w:r>
              <w:t xml:space="preserve">（矿产中心）每 20 秒自动生成 1 名 </w:t>
            </w:r>
            <w:r>
              <w:rPr>
                <w:rFonts w:ascii="Consolas" w:hAnsi="Consolas"/>
                <w:sz w:val="14"/>
                <w:color w:val="A31515"/>
              </w:rPr>
              <w:t xml:space="preserve">dm_slave</w:t>
            </w:r>
            <w:r>
              <w:t xml:space="preserve">；奴隶不占人口、不消耗源质</w:t>
            </w:r>
          </w:p>
        </w:tc>
      </w:tr>
      <w:tr>
        <w:tc>
          <w:tcPr>
            <w:tcW w:w="2423" w:type="dxa"/>
            <w:vAlign w:val="center"/>
          </w:tcPr>
          <w:p>
            <w:pPr>
              <w:pStyle w:val="afe"/>
            </w:pPr>
            <w:r>
              <w:t xml:space="preserve">控制节点</w:t>
            </w:r>
          </w:p>
        </w:tc>
        <w:tc>
          <w:tcPr>
            <w:tcW w:w="5883" w:type="dxa"/>
            <w:vAlign w:val="center"/>
          </w:tcPr>
          <w:p>
            <w:pPr>
              <w:pStyle w:val="afe"/>
            </w:pPr>
            <w:r>
              <w:t xml:space="preserve">主宰的 </w:t>
            </w:r>
            <w:r>
              <w:rPr>
                <w:rFonts w:ascii="Consolas" w:hAnsi="Consolas"/>
                <w:sz w:val="14"/>
                <w:color w:val="A31515"/>
              </w:rPr>
              <w:t xml:space="preserve">dm_reaper</w:t>
            </w:r>
            <w:r>
              <w:t xml:space="preserve">（收割者）、</w:t>
            </w:r>
            <w:r>
              <w:rPr>
                <w:rFonts w:ascii="Consolas" w:hAnsi="Consolas"/>
                <w:sz w:val="14"/>
                <w:color w:val="A31515"/>
              </w:rPr>
              <w:t xml:space="preserve">dm_warlord</w:t>
            </w:r>
            <w:r>
              <w:t xml:space="preserve">（督军）与侵蚀的 </w:t>
            </w:r>
            <w:r>
              <w:rPr>
                <w:rFonts w:ascii="Consolas" w:hAnsi="Consolas"/>
                <w:sz w:val="14"/>
                <w:color w:val="A31515"/>
              </w:rPr>
              <w:t xml:space="preserve">er_core_unit</w:t>
            </w:r>
            <w:r>
              <w:t xml:space="preserve">（侵蚀之核）都是</w:t>
            </w:r>
            <w:r>
              <w:rPr>
                <w:b/>
              </w:rPr>
              <w:t xml:space="preserve">奴役控制节点</w:t>
            </w:r>
          </w:p>
        </w:tc>
      </w:tr>
      <w:tr>
        <w:tc>
          <w:tcPr>
            <w:tcW w:w="2423" w:type="dxa"/>
            <w:vAlign w:val="center"/>
          </w:tcPr>
          <w:p>
            <w:pPr>
              <w:pStyle w:val="afe"/>
            </w:pPr>
            <w:r>
              <w:t xml:space="preserve">解放触发</w:t>
            </w:r>
          </w:p>
        </w:tc>
        <w:tc>
          <w:tcPr>
            <w:tcW w:w="5883" w:type="dxa"/>
            <w:vAlign w:val="center"/>
          </w:tcPr>
          <w:p>
            <w:pPr>
              <w:pStyle w:val="afe"/>
            </w:pPr>
            <w:r>
              <w:t xml:space="preserve">任意控制节点被摧毁时，以其为中心 10 格内（侵蚀建成同化塔后 20 格）的</w:t>
            </w:r>
            <w:r>
              <w:rPr>
                <w:b/>
              </w:rPr>
              <w:t xml:space="preserve">敌方奴役单位</w:t>
            </w:r>
            <w:r>
              <w:t xml:space="preserve">立即转为摧毁者所有</w:t>
            </w:r>
          </w:p>
        </w:tc>
      </w:tr>
      <w:tr>
        <w:tc>
          <w:tcPr>
            <w:tcW w:w="2423" w:type="dxa"/>
            <w:vAlign w:val="center"/>
          </w:tcPr>
          <w:p>
            <w:pPr>
              <w:pStyle w:val="afe"/>
            </w:pPr>
            <w:r>
              <w:t xml:space="preserve">解放后行为</w:t>
            </w:r>
          </w:p>
        </w:tc>
        <w:tc>
          <w:tcPr>
            <w:tcW w:w="5883" w:type="dxa"/>
            <w:vAlign w:val="center"/>
          </w:tcPr>
          <w:p>
            <w:pPr>
              <w:pStyle w:val="afe"/>
            </w:pPr>
            <w:r>
              <w:t xml:space="preserve">被解放的奴隶保留当前体力与携带的源质，转为</w:t>
            </w:r>
            <w:r>
              <w:rPr>
                <w:b/>
              </w:rPr>
              <w:t xml:space="preserve">可被玩家直接控制</w:t>
            </w:r>
            <w:r>
              <w:t xml:space="preserve">的采集单位，但仍不占人口</w:t>
            </w:r>
          </w:p>
        </w:tc>
      </w:tr>
      <w:tr>
        <w:tc>
          <w:tcPr>
            <w:tcW w:w="2423" w:type="dxa"/>
            <w:vAlign w:val="center"/>
          </w:tcPr>
          <w:p>
            <w:pPr>
              <w:pStyle w:val="afe"/>
            </w:pPr>
            <w:r>
              <w:t xml:space="preserve">临时控制</w:t>
            </w:r>
          </w:p>
        </w:tc>
        <w:tc>
          <w:tcPr>
            <w:tcW w:w="5883" w:type="dxa"/>
            <w:vAlign w:val="center"/>
          </w:tcPr>
          <w:p>
            <w:pPr>
              <w:pStyle w:val="afe"/>
            </w:pPr>
            <w:r>
              <w:t xml:space="preserve">主宰的 </w:t>
            </w:r>
            <w:r>
              <w:rPr>
                <w:rFonts w:ascii="Consolas" w:hAnsi="Consolas"/>
                <w:sz w:val="14"/>
                <w:color w:val="A31515"/>
              </w:rPr>
              <w:t xml:space="preserve">dm_recycler</w:t>
            </w:r>
            <w:r>
              <w:t xml:space="preserve">（回收站）可对已被解放或敌方的奴隶执行「压榨」：立即销毁该奴隶并返还其造价的 50% 源质</w:t>
            </w:r>
          </w:p>
        </w:tc>
      </w:tr>
      <w:tr>
        <w:tc>
          <w:tcPr>
            <w:tcW w:w="2423" w:type="dxa"/>
            <w:vAlign w:val="center"/>
          </w:tcPr>
          <w:p>
            <w:pPr>
              <w:pStyle w:val="afe"/>
            </w:pPr>
            <w:r>
              <w:t xml:space="preserve">战争单位免疫</w:t>
            </w:r>
          </w:p>
        </w:tc>
        <w:tc>
          <w:tcPr>
            <w:tcW w:w="5883" w:type="dxa"/>
            <w:vAlign w:val="center"/>
          </w:tcPr>
          <w:p>
            <w:pPr>
              <w:pStyle w:val="afe"/>
            </w:pPr>
            <w:r>
              <w:rPr>
                <w:rFonts w:ascii="Consolas" w:hAnsi="Consolas"/>
                <w:sz w:val="14"/>
                <w:color w:val="A31515"/>
              </w:rPr>
              <w:t xml:space="preserve">py_wrath</w:t>
            </w:r>
            <w:r>
              <w:t xml:space="preserve">、</w:t>
            </w:r>
            <w:r>
              <w:rPr>
                <w:rFonts w:ascii="Consolas" w:hAnsi="Consolas"/>
                <w:sz w:val="14"/>
                <w:color w:val="A31515"/>
              </w:rPr>
              <w:t xml:space="preserve">dm_warlord</w:t>
            </w:r>
            <w:r>
              <w:t xml:space="preserve">、</w:t>
            </w:r>
            <w:r>
              <w:rPr>
                <w:rFonts w:ascii="Consolas" w:hAnsi="Consolas"/>
                <w:sz w:val="14"/>
                <w:color w:val="A31515"/>
              </w:rPr>
              <w:t xml:space="preserve">er_core_unit</w:t>
            </w:r>
            <w:r>
              <w:t xml:space="preserve"> 不受解放、腐蚀、吞噬、护盾、再生、老兵中的任何一项影响</w:t>
            </w:r>
          </w:p>
        </w:tc>
      </w:tr>
    </w:tbl>
    <w:p>
      <w:pPr>
        <w:pStyle w:val="0"/>
        <w:spacing w:after="60"/>
      </w:pPr>
    </w:p>
    <w:p>
      <w:pPr>
        <w:pStyle w:val="11"/>
      </w:pPr>
      <w:r>
        <w:t xml:space="preserve">8.10　数据一致性检查清单（P0，实施方自检用）</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875"/>
        <w:gridCol w:w="5431"/>
      </w:tblGrid>
      <w:tr>
        <w:trPr>
          <w:tblHeader/>
        </w:trPr>
        <w:tc>
          <w:tcPr>
            <w:tcW w:w="2875" w:type="dxa"/>
            <w:shd w:val="clear" w:color="auto" w:fill="DCE6F1"/>
            <w:vAlign w:val="center"/>
          </w:tcPr>
          <w:p>
            <w:pPr>
              <w:pStyle w:val="afe"/>
            </w:pPr>
            <w:r>
              <w:rPr>
                <w:b/>
              </w:rPr>
              <w:t xml:space="preserve">检查项</w:t>
            </w:r>
          </w:p>
        </w:tc>
        <w:tc>
          <w:tcPr>
            <w:tcW w:w="5431" w:type="dxa"/>
            <w:shd w:val="clear" w:color="auto" w:fill="DCE6F1"/>
            <w:vAlign w:val="center"/>
          </w:tcPr>
          <w:p>
            <w:pPr>
              <w:pStyle w:val="afe"/>
            </w:pPr>
            <w:r>
              <w:rPr>
                <w:b/>
              </w:rPr>
              <w:t xml:space="preserve">判据</w:t>
            </w:r>
          </w:p>
        </w:tc>
      </w:tr>
      <w:tr>
        <w:tc>
          <w:tcPr>
            <w:tcW w:w="2875" w:type="dxa"/>
            <w:vAlign w:val="center"/>
          </w:tcPr>
          <w:p>
            <w:pPr>
              <w:pStyle w:val="afe"/>
            </w:pPr>
            <w:r>
              <w:t xml:space="preserve">建筑数量</w:t>
            </w:r>
          </w:p>
        </w:tc>
        <w:tc>
          <w:tcPr>
            <w:tcW w:w="5431" w:type="dxa"/>
            <w:vAlign w:val="center"/>
          </w:tcPr>
          <w:p>
            <w:pPr>
              <w:pStyle w:val="afe"/>
            </w:pPr>
            <w:r>
              <w:rPr>
                <w:rFonts w:ascii="Consolas" w:hAnsi="Consolas"/>
                <w:sz w:val="14"/>
                <w:color w:val="A31515"/>
              </w:rPr>
              <w:t xml:space="preserve">32</w:t>
            </w:r>
            <w:r>
              <w:t xml:space="preserve">（原初 10 / 主宰 11 / 侵蚀 10 / 混沌 1）</w:t>
            </w:r>
          </w:p>
        </w:tc>
      </w:tr>
      <w:tr>
        <w:tc>
          <w:tcPr>
            <w:tcW w:w="2875" w:type="dxa"/>
            <w:vAlign w:val="center"/>
          </w:tcPr>
          <w:p>
            <w:pPr>
              <w:pStyle w:val="afe"/>
            </w:pPr>
            <w:r>
              <w:t xml:space="preserve">单位数量</w:t>
            </w:r>
          </w:p>
        </w:tc>
        <w:tc>
          <w:tcPr>
            <w:tcW w:w="5431" w:type="dxa"/>
            <w:vAlign w:val="center"/>
          </w:tcPr>
          <w:p>
            <w:pPr>
              <w:pStyle w:val="afe"/>
            </w:pPr>
            <w:r>
              <w:rPr>
                <w:rFonts w:ascii="Consolas" w:hAnsi="Consolas"/>
                <w:sz w:val="14"/>
                <w:color w:val="A31515"/>
              </w:rPr>
              <w:t xml:space="preserve">35</w:t>
            </w:r>
            <w:r>
              <w:t xml:space="preserve">（三个可选阵营各 10 + 混沌 5）</w:t>
            </w:r>
          </w:p>
        </w:tc>
      </w:tr>
      <w:tr>
        <w:tc>
          <w:tcPr>
            <w:tcW w:w="2875" w:type="dxa"/>
            <w:vAlign w:val="center"/>
          </w:tcPr>
          <w:p>
            <w:pPr>
              <w:pStyle w:val="afe"/>
            </w:pPr>
            <w:r>
              <w:t xml:space="preserve">武器数量</w:t>
            </w:r>
          </w:p>
        </w:tc>
        <w:tc>
          <w:tcPr>
            <w:tcW w:w="5431" w:type="dxa"/>
            <w:vAlign w:val="center"/>
          </w:tcPr>
          <w:p>
            <w:pPr>
              <w:pStyle w:val="afe"/>
            </w:pPr>
            <w:r>
              <w:rPr>
                <w:rFonts w:ascii="Consolas" w:hAnsi="Consolas"/>
                <w:sz w:val="14"/>
                <w:color w:val="A31515"/>
              </w:rPr>
              <w:t xml:space="preserve">33</w:t>
            </w:r>
          </w:p>
        </w:tc>
      </w:tr>
      <w:tr>
        <w:tc>
          <w:tcPr>
            <w:tcW w:w="2875" w:type="dxa"/>
            <w:vAlign w:val="center"/>
          </w:tcPr>
          <w:p>
            <w:pPr>
              <w:pStyle w:val="afe"/>
            </w:pPr>
            <w:r>
              <w:t xml:space="preserve">伤害类型</w:t>
            </w:r>
          </w:p>
        </w:tc>
        <w:tc>
          <w:tcPr>
            <w:tcW w:w="5431" w:type="dxa"/>
            <w:vAlign w:val="center"/>
          </w:tcPr>
          <w:p>
            <w:pPr>
              <w:pStyle w:val="afe"/>
            </w:pPr>
            <w:r>
              <w:t xml:space="preserve">恰好 2 种（light / heavy）</w:t>
            </w:r>
          </w:p>
        </w:tc>
      </w:tr>
      <w:tr>
        <w:tc>
          <w:tcPr>
            <w:tcW w:w="2875" w:type="dxa"/>
            <w:vAlign w:val="center"/>
          </w:tcPr>
          <w:p>
            <w:pPr>
              <w:pStyle w:val="afe"/>
            </w:pPr>
            <w:r>
              <w:t xml:space="preserve">护甲等级</w:t>
            </w:r>
          </w:p>
        </w:tc>
        <w:tc>
          <w:tcPr>
            <w:tcW w:w="5431" w:type="dxa"/>
            <w:vAlign w:val="center"/>
          </w:tcPr>
          <w:p>
            <w:pPr>
              <w:pStyle w:val="afe"/>
            </w:pPr>
            <w:r>
              <w:t xml:space="preserve">每个单位两个维度，取值均在 0–5 之间</w:t>
            </w:r>
          </w:p>
        </w:tc>
      </w:tr>
      <w:tr>
        <w:tc>
          <w:tcPr>
            <w:tcW w:w="2875" w:type="dxa"/>
            <w:vAlign w:val="center"/>
          </w:tcPr>
          <w:p>
            <w:pPr>
              <w:pStyle w:val="afe"/>
            </w:pPr>
            <w:r>
              <w:t xml:space="preserve">查表完整</w:t>
            </w:r>
          </w:p>
        </w:tc>
        <w:tc>
          <w:tcPr>
            <w:tcW w:w="5431" w:type="dxa"/>
            <w:vAlign w:val="center"/>
          </w:tcPr>
          <w:p>
            <w:pPr>
              <w:pStyle w:val="afe"/>
            </w:pPr>
            <w:r>
              <w:t xml:space="preserve">基础伤害 1–200 × 护甲等级 0–5 的两张表各 1200 个格子全部有值</w:t>
            </w:r>
          </w:p>
        </w:tc>
      </w:tr>
      <w:tr>
        <w:tc>
          <w:tcPr>
            <w:tcW w:w="2875" w:type="dxa"/>
            <w:vAlign w:val="center"/>
          </w:tcPr>
          <w:p>
            <w:pPr>
              <w:pStyle w:val="afe"/>
            </w:pPr>
            <w:r>
              <w:t xml:space="preserve">前置可达</w:t>
            </w:r>
          </w:p>
        </w:tc>
        <w:tc>
          <w:tcPr>
            <w:tcW w:w="5431" w:type="dxa"/>
            <w:vAlign w:val="center"/>
          </w:tcPr>
          <w:p>
            <w:pPr>
              <w:pStyle w:val="afe"/>
            </w:pPr>
            <w:r>
              <w:t xml:space="preserve">从三个阵营的核心建筑出发做图遍历，所有建筑与单位均可达</w:t>
            </w:r>
          </w:p>
        </w:tc>
      </w:tr>
      <w:tr>
        <w:tc>
          <w:tcPr>
            <w:tcW w:w="2875" w:type="dxa"/>
            <w:vAlign w:val="center"/>
          </w:tcPr>
          <w:p>
            <w:pPr>
              <w:pStyle w:val="afe"/>
            </w:pPr>
            <w:r>
              <w:t xml:space="preserve">电力自洽（主宰）</w:t>
            </w:r>
          </w:p>
        </w:tc>
        <w:tc>
          <w:tcPr>
            <w:tcW w:w="5431" w:type="dxa"/>
            <w:vAlign w:val="center"/>
          </w:tcPr>
          <w:p>
            <w:pPr>
              <w:pStyle w:val="afe"/>
            </w:pPr>
            <w:r>
              <w:rPr>
                <w:rFonts w:ascii="Consolas" w:hAnsi="Consolas"/>
                <w:sz w:val="14"/>
                <w:color w:val="A31515"/>
              </w:rPr>
              <w:t xml:space="preserve">dm_core + dm_reactor + dm_extract + dm_foundry</w:t>
            </w:r>
            <w:r>
              <w:t xml:space="preserve"> 的电力余额 = 0 + 32 − 5 − 5 = +22（必须为正）</w:t>
            </w:r>
          </w:p>
        </w:tc>
      </w:tr>
      <w:tr>
        <w:tc>
          <w:tcPr>
            <w:tcW w:w="2875" w:type="dxa"/>
            <w:vAlign w:val="center"/>
          </w:tcPr>
          <w:p>
            <w:pPr>
              <w:pStyle w:val="afe"/>
            </w:pPr>
            <w:r>
              <w:t xml:space="preserve">生产矩阵闭合</w:t>
            </w:r>
          </w:p>
        </w:tc>
        <w:tc>
          <w:tcPr>
            <w:tcW w:w="5431" w:type="dxa"/>
            <w:vAlign w:val="center"/>
          </w:tcPr>
          <w:p>
            <w:pPr>
              <w:pStyle w:val="afe"/>
            </w:pPr>
            <w:r>
              <w:t xml:space="preserve">每个可生产单位都能在至少一个建筑的 </w:t>
            </w:r>
            <w:r>
              <w:rPr>
                <w:rFonts w:ascii="Consolas" w:hAnsi="Consolas"/>
                <w:sz w:val="14"/>
                <w:color w:val="A31515"/>
              </w:rPr>
              <w:t xml:space="preserve">producer</w:t>
            </w:r>
            <w:r>
              <w:t xml:space="preserve"> 列表中找到</w:t>
            </w:r>
          </w:p>
        </w:tc>
      </w:tr>
      <w:tr>
        <w:tc>
          <w:tcPr>
            <w:tcW w:w="2875" w:type="dxa"/>
            <w:vAlign w:val="center"/>
          </w:tcPr>
          <w:p>
            <w:pPr>
              <w:pStyle w:val="afe"/>
            </w:pPr>
            <w:r>
              <w:t xml:space="preserve">无孤儿字段</w:t>
            </w:r>
          </w:p>
        </w:tc>
        <w:tc>
          <w:tcPr>
            <w:tcW w:w="5431" w:type="dxa"/>
            <w:vAlign w:val="center"/>
          </w:tcPr>
          <w:p>
            <w:pPr>
              <w:pStyle w:val="afe"/>
            </w:pPr>
            <w:r>
              <w:t xml:space="preserve">所有 </w:t>
            </w:r>
            <w:r>
              <w:rPr>
                <w:rFonts w:ascii="Consolas" w:hAnsi="Consolas"/>
                <w:sz w:val="14"/>
                <w:color w:val="A31515"/>
              </w:rPr>
              <w:t xml:space="preserve">weapon</w:t>
            </w:r>
            <w:r>
              <w:t xml:space="preserve"> / </w:t>
            </w:r>
            <w:r>
              <w:rPr>
                <w:rFonts w:ascii="Consolas" w:hAnsi="Consolas"/>
                <w:sz w:val="14"/>
                <w:color w:val="A31515"/>
              </w:rPr>
              <w:t xml:space="preserve">prereq</w:t>
            </w:r>
            <w:r>
              <w:t xml:space="preserve"> / </w:t>
            </w:r>
            <w:r>
              <w:rPr>
                <w:rFonts w:ascii="Consolas" w:hAnsi="Consolas"/>
                <w:sz w:val="14"/>
                <w:color w:val="A31515"/>
              </w:rPr>
              <w:t xml:space="preserve">producer</w:t>
            </w:r>
            <w:r>
              <w:t xml:space="preserve"> 引用都指向存在的键</w:t>
            </w:r>
          </w:p>
        </w:tc>
      </w:tr>
      <w:tr>
        <w:tc>
          <w:tcPr>
            <w:tcW w:w="2875" w:type="dxa"/>
            <w:vAlign w:val="center"/>
          </w:tcPr>
          <w:p>
            <w:pPr>
              <w:pStyle w:val="afe"/>
            </w:pPr>
            <w:r>
              <w:t xml:space="preserve">战争单位免疫</w:t>
            </w:r>
          </w:p>
        </w:tc>
        <w:tc>
          <w:tcPr>
            <w:tcW w:w="5431" w:type="dxa"/>
            <w:vAlign w:val="center"/>
          </w:tcPr>
          <w:p>
            <w:pPr>
              <w:pStyle w:val="afe"/>
            </w:pPr>
            <w:r>
              <w:t xml:space="preserve">三个战争单位的 </w:t>
            </w:r>
            <w:r>
              <w:rPr>
                <w:rFonts w:ascii="Consolas" w:hAnsi="Consolas"/>
                <w:sz w:val="14"/>
                <w:color w:val="A31515"/>
              </w:rPr>
              <w:t xml:space="preserve">immune</w:t>
            </w:r>
            <w:r>
              <w:t xml:space="preserve"> 均为 true，且没有任何增益/减益引用它们</w:t>
            </w:r>
          </w:p>
        </w:tc>
      </w:tr>
    </w:tbl>
    <w:p>
      <w:pPr>
        <w:pStyle w:val="0"/>
        <w:spacing w:after="60"/>
      </w:pPr>
    </w:p>
    <w:p>
      <w:pPr>
        <w:pStyle w:val="11"/>
      </w:pPr>
      <w:r>
        <w:t xml:space="preserve">8.11　地形表（P0，由 </w:t>
      </w:r>
      <w:r>
        <w:rPr>
          <w:rFonts w:ascii="Consolas" w:hAnsi="Consolas"/>
          <w:sz w:val="14"/>
          <w:color w:val="A31515"/>
        </w:rPr>
        <w:t xml:space="preserve">yiye_maps.js</w:t>
      </w:r>
      <w:r>
        <w:t xml:space="preserve"> 生成）</w:t>
      </w:r>
    </w:p>
    <w:p>
      <w:pPr>
        <w:pStyle w:val="0"/>
      </w:pPr>
      <w:r>
        <w:t xml:space="preserve">完整的地形通行矩阵（含 5 种移动类型的逐格判定）见第 5.2 与 5.3 节；本表是数值层面的摘要，与 Excel 的「13-地形表」工作表同源。</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771"/>
        <w:gridCol w:w="856"/>
        <w:gridCol w:w="856"/>
        <w:gridCol w:w="856"/>
        <w:gridCol w:w="685"/>
        <w:gridCol w:w="856"/>
        <w:gridCol w:w="2911"/>
      </w:tblGrid>
      <w:tr>
        <w:trPr>
          <w:tblHeader/>
        </w:trPr>
        <w:tc>
          <w:tcPr>
            <w:tcW w:w="560" w:type="dxa"/>
            <w:shd w:val="clear" w:color="auto" w:fill="DCE6F1"/>
            <w:vAlign w:val="center"/>
          </w:tcPr>
          <w:p>
            <w:pPr>
              <w:pStyle w:val="afe"/>
            </w:pPr>
            <w:r>
              <w:rPr>
                <w:b/>
              </w:rPr>
              <w:t xml:space="preserve">编码</w:t>
            </w:r>
          </w:p>
        </w:tc>
        <w:tc>
          <w:tcPr>
            <w:tcW w:w="771" w:type="dxa"/>
            <w:shd w:val="clear" w:color="auto" w:fill="DCE6F1"/>
            <w:vAlign w:val="center"/>
          </w:tcPr>
          <w:p>
            <w:pPr>
              <w:pStyle w:val="afe"/>
            </w:pPr>
            <w:r>
              <w:rPr>
                <w:b/>
              </w:rPr>
              <w:t xml:space="preserve">键名</w:t>
            </w:r>
          </w:p>
        </w:tc>
        <w:tc>
          <w:tcPr>
            <w:tcW w:w="856" w:type="dxa"/>
            <w:shd w:val="clear" w:color="auto" w:fill="DCE6F1"/>
            <w:vAlign w:val="center"/>
          </w:tcPr>
          <w:p>
            <w:pPr>
              <w:pStyle w:val="afe"/>
            </w:pPr>
            <w:r>
              <w:rPr>
                <w:b/>
              </w:rPr>
              <w:t xml:space="preserve">名称</w:t>
            </w:r>
          </w:p>
        </w:tc>
        <w:tc>
          <w:tcPr>
            <w:tcW w:w="856" w:type="dxa"/>
            <w:shd w:val="clear" w:color="auto" w:fill="DCE6F1"/>
            <w:vAlign w:val="center"/>
          </w:tcPr>
          <w:p>
            <w:pPr>
              <w:pStyle w:val="afe"/>
            </w:pPr>
            <w:r>
              <w:rPr>
                <w:b/>
              </w:rPr>
              <w:t xml:space="preserve">地面通行</w:t>
            </w:r>
          </w:p>
        </w:tc>
        <w:tc>
          <w:tcPr>
            <w:tcW w:w="856" w:type="dxa"/>
            <w:shd w:val="clear" w:color="auto" w:fill="DCE6F1"/>
            <w:vAlign w:val="center"/>
          </w:tcPr>
          <w:p>
            <w:pPr>
              <w:pStyle w:val="afe"/>
            </w:pPr>
            <w:r>
              <w:rPr>
                <w:b/>
              </w:rPr>
              <w:t xml:space="preserve">空中通行</w:t>
            </w:r>
          </w:p>
        </w:tc>
        <w:tc>
          <w:tcPr>
            <w:tcW w:w="685" w:type="dxa"/>
            <w:shd w:val="clear" w:color="auto" w:fill="DCE6F1"/>
            <w:vAlign w:val="center"/>
          </w:tcPr>
          <w:p>
            <w:pPr>
              <w:pStyle w:val="afe"/>
            </w:pPr>
            <w:r>
              <w:rPr>
                <w:b/>
              </w:rPr>
              <w:t xml:space="preserve">可建造</w:t>
            </w:r>
          </w:p>
        </w:tc>
        <w:tc>
          <w:tcPr>
            <w:tcW w:w="856" w:type="dxa"/>
            <w:shd w:val="clear" w:color="auto" w:fill="DCE6F1"/>
            <w:vAlign w:val="center"/>
          </w:tcPr>
          <w:p>
            <w:pPr>
              <w:pStyle w:val="afe"/>
            </w:pPr>
            <w:r>
              <w:rPr>
                <w:b/>
              </w:rPr>
              <w:t xml:space="preserve">移速修正</w:t>
            </w:r>
          </w:p>
        </w:tc>
        <w:tc>
          <w:tcPr>
            <w:tcW w:w="2911" w:type="dxa"/>
            <w:shd w:val="clear" w:color="auto" w:fill="DCE6F1"/>
            <w:vAlign w:val="center"/>
          </w:tcPr>
          <w:p>
            <w:pPr>
              <w:pStyle w:val="afe"/>
            </w:pPr>
            <w:r>
              <w:rPr>
                <w:b/>
              </w:rPr>
              <w:t xml:space="preserve">备注</w:t>
            </w:r>
          </w:p>
        </w:tc>
      </w:tr>
      <w:tr>
        <w:tc>
          <w:tcPr>
            <w:tcW w:w="560" w:type="dxa"/>
            <w:vAlign w:val="center"/>
          </w:tcPr>
          <w:p>
            <w:pPr>
              <w:pStyle w:val="afe"/>
            </w:pPr>
            <w:r>
              <w:t xml:space="preserve">0</w:t>
            </w:r>
          </w:p>
        </w:tc>
        <w:tc>
          <w:tcPr>
            <w:tcW w:w="771" w:type="dxa"/>
            <w:vAlign w:val="center"/>
          </w:tcPr>
          <w:p>
            <w:pPr>
              <w:pStyle w:val="afe"/>
            </w:pPr>
            <w:r>
              <w:rPr>
                <w:rFonts w:ascii="Consolas" w:hAnsi="Consolas"/>
                <w:sz w:val="14"/>
                <w:color w:val="A31515"/>
              </w:rPr>
              <w:t xml:space="preserve">flesh</w:t>
            </w:r>
          </w:p>
        </w:tc>
        <w:tc>
          <w:tcPr>
            <w:tcW w:w="856" w:type="dxa"/>
            <w:vAlign w:val="center"/>
          </w:tcPr>
          <w:p>
            <w:pPr>
              <w:pStyle w:val="afe"/>
            </w:pPr>
            <w:r>
              <w:t xml:space="preserve">叶肉</w:t>
            </w:r>
          </w:p>
        </w:tc>
        <w:tc>
          <w:tcPr>
            <w:tcW w:w="856" w:type="dxa"/>
            <w:vAlign w:val="center"/>
          </w:tcPr>
          <w:p>
            <w:pPr>
              <w:pStyle w:val="afe"/>
            </w:pPr>
            <w:r>
              <w:t xml:space="preserve">是</w:t>
            </w:r>
          </w:p>
        </w:tc>
        <w:tc>
          <w:tcPr>
            <w:tcW w:w="856" w:type="dxa"/>
            <w:vAlign w:val="center"/>
          </w:tcPr>
          <w:p>
            <w:pPr>
              <w:pStyle w:val="afe"/>
            </w:pPr>
            <w:r>
              <w:t xml:space="preserve">是</w:t>
            </w:r>
          </w:p>
        </w:tc>
        <w:tc>
          <w:tcPr>
            <w:tcW w:w="685" w:type="dxa"/>
            <w:vAlign w:val="center"/>
          </w:tcPr>
          <w:p>
            <w:pPr>
              <w:pStyle w:val="afe"/>
            </w:pPr>
            <w:r>
              <w:t xml:space="preserve">是</w:t>
            </w:r>
          </w:p>
        </w:tc>
        <w:tc>
          <w:tcPr>
            <w:tcW w:w="856" w:type="dxa"/>
            <w:vAlign w:val="center"/>
          </w:tcPr>
          <w:p>
            <w:pPr>
              <w:pStyle w:val="afe"/>
            </w:pPr>
            <w:r>
              <w:t xml:space="preserve">100%</w:t>
            </w:r>
          </w:p>
        </w:tc>
        <w:tc>
          <w:tcPr>
            <w:tcW w:w="2911" w:type="dxa"/>
            <w:vAlign w:val="center"/>
          </w:tcPr>
          <w:p>
            <w:pPr>
              <w:pStyle w:val="afe"/>
            </w:pPr>
            <w:r>
              <w:t xml:space="preserve">基础可通行可建造地形</w:t>
            </w:r>
          </w:p>
        </w:tc>
      </w:tr>
      <w:tr>
        <w:tc>
          <w:tcPr>
            <w:tcW w:w="560" w:type="dxa"/>
            <w:vAlign w:val="center"/>
          </w:tcPr>
          <w:p>
            <w:pPr>
              <w:pStyle w:val="afe"/>
            </w:pPr>
            <w:r>
              <w:t xml:space="preserve">1</w:t>
            </w:r>
          </w:p>
        </w:tc>
        <w:tc>
          <w:tcPr>
            <w:tcW w:w="771" w:type="dxa"/>
            <w:vAlign w:val="center"/>
          </w:tcPr>
          <w:p>
            <w:pPr>
              <w:pStyle w:val="afe"/>
            </w:pPr>
            <w:r>
              <w:rPr>
                <w:rFonts w:ascii="Consolas" w:hAnsi="Consolas"/>
                <w:sz w:val="14"/>
                <w:color w:val="A31515"/>
              </w:rPr>
              <w:t xml:space="preserve">rot</w:t>
            </w:r>
          </w:p>
        </w:tc>
        <w:tc>
          <w:tcPr>
            <w:tcW w:w="856" w:type="dxa"/>
            <w:vAlign w:val="center"/>
          </w:tcPr>
          <w:p>
            <w:pPr>
              <w:pStyle w:val="afe"/>
            </w:pPr>
            <w:r>
              <w:t xml:space="preserve">腐土</w:t>
            </w:r>
          </w:p>
        </w:tc>
        <w:tc>
          <w:tcPr>
            <w:tcW w:w="856" w:type="dxa"/>
            <w:vAlign w:val="center"/>
          </w:tcPr>
          <w:p>
            <w:pPr>
              <w:pStyle w:val="afe"/>
            </w:pPr>
            <w:r>
              <w:t xml:space="preserve">是</w:t>
            </w:r>
          </w:p>
        </w:tc>
        <w:tc>
          <w:tcPr>
            <w:tcW w:w="856" w:type="dxa"/>
            <w:vAlign w:val="center"/>
          </w:tcPr>
          <w:p>
            <w:pPr>
              <w:pStyle w:val="afe"/>
            </w:pPr>
            <w:r>
              <w:t xml:space="preserve">是</w:t>
            </w:r>
          </w:p>
        </w:tc>
        <w:tc>
          <w:tcPr>
            <w:tcW w:w="685" w:type="dxa"/>
            <w:vAlign w:val="center"/>
          </w:tcPr>
          <w:p>
            <w:pPr>
              <w:pStyle w:val="afe"/>
            </w:pPr>
            <w:r>
              <w:t xml:space="preserve">是</w:t>
            </w:r>
          </w:p>
        </w:tc>
        <w:tc>
          <w:tcPr>
            <w:tcW w:w="856" w:type="dxa"/>
            <w:vAlign w:val="center"/>
          </w:tcPr>
          <w:p>
            <w:pPr>
              <w:pStyle w:val="afe"/>
            </w:pPr>
            <w:r>
              <w:t xml:space="preserve">100%</w:t>
            </w:r>
          </w:p>
        </w:tc>
        <w:tc>
          <w:tcPr>
            <w:tcW w:w="2911" w:type="dxa"/>
            <w:vAlign w:val="center"/>
          </w:tcPr>
          <w:p>
            <w:pPr>
              <w:pStyle w:val="afe"/>
            </w:pPr>
            <w:r>
              <w:t xml:space="preserve">肥沃腐土，与叶肉等价</w:t>
            </w:r>
          </w:p>
        </w:tc>
      </w:tr>
      <w:tr>
        <w:tc>
          <w:tcPr>
            <w:tcW w:w="560" w:type="dxa"/>
            <w:vAlign w:val="center"/>
          </w:tcPr>
          <w:p>
            <w:pPr>
              <w:pStyle w:val="afe"/>
            </w:pPr>
            <w:r>
              <w:t xml:space="preserve">2</w:t>
            </w:r>
          </w:p>
        </w:tc>
        <w:tc>
          <w:tcPr>
            <w:tcW w:w="771" w:type="dxa"/>
            <w:vAlign w:val="center"/>
          </w:tcPr>
          <w:p>
            <w:pPr>
              <w:pStyle w:val="afe"/>
            </w:pPr>
            <w:r>
              <w:rPr>
                <w:rFonts w:ascii="Consolas" w:hAnsi="Consolas"/>
                <w:sz w:val="14"/>
                <w:color w:val="A31515"/>
              </w:rPr>
              <w:t xml:space="preserve">ash</w:t>
            </w:r>
          </w:p>
        </w:tc>
        <w:tc>
          <w:tcPr>
            <w:tcW w:w="856" w:type="dxa"/>
            <w:vAlign w:val="center"/>
          </w:tcPr>
          <w:p>
            <w:pPr>
              <w:pStyle w:val="afe"/>
            </w:pPr>
            <w:r>
              <w:t xml:space="preserve">灰沙</w:t>
            </w:r>
          </w:p>
        </w:tc>
        <w:tc>
          <w:tcPr>
            <w:tcW w:w="856" w:type="dxa"/>
            <w:vAlign w:val="center"/>
          </w:tcPr>
          <w:p>
            <w:pPr>
              <w:pStyle w:val="afe"/>
            </w:pPr>
            <w:r>
              <w:t xml:space="preserve">是</w:t>
            </w:r>
          </w:p>
        </w:tc>
        <w:tc>
          <w:tcPr>
            <w:tcW w:w="856" w:type="dxa"/>
            <w:vAlign w:val="center"/>
          </w:tcPr>
          <w:p>
            <w:pPr>
              <w:pStyle w:val="afe"/>
            </w:pPr>
            <w:r>
              <w:t xml:space="preserve">是</w:t>
            </w:r>
          </w:p>
        </w:tc>
        <w:tc>
          <w:tcPr>
            <w:tcW w:w="685" w:type="dxa"/>
            <w:vAlign w:val="center"/>
          </w:tcPr>
          <w:p>
            <w:pPr>
              <w:pStyle w:val="afe"/>
            </w:pPr>
            <w:r>
              <w:t xml:space="preserve">是</w:t>
            </w:r>
          </w:p>
        </w:tc>
        <w:tc>
          <w:tcPr>
            <w:tcW w:w="856" w:type="dxa"/>
            <w:vAlign w:val="center"/>
          </w:tcPr>
          <w:p>
            <w:pPr>
              <w:pStyle w:val="afe"/>
            </w:pPr>
            <w:r>
              <w:t xml:space="preserve">95%</w:t>
            </w:r>
          </w:p>
        </w:tc>
        <w:tc>
          <w:tcPr>
            <w:tcW w:w="2911" w:type="dxa"/>
            <w:vAlign w:val="center"/>
          </w:tcPr>
          <w:p>
            <w:pPr>
              <w:pStyle w:val="afe"/>
            </w:pPr>
            <w:r>
              <w:t xml:space="preserve">灰烬覆盖的沙地</w:t>
            </w:r>
          </w:p>
        </w:tc>
      </w:tr>
      <w:tr>
        <w:tc>
          <w:tcPr>
            <w:tcW w:w="560" w:type="dxa"/>
            <w:vAlign w:val="center"/>
          </w:tcPr>
          <w:p>
            <w:pPr>
              <w:pStyle w:val="afe"/>
            </w:pPr>
            <w:r>
              <w:t xml:space="preserve">3</w:t>
            </w:r>
          </w:p>
        </w:tc>
        <w:tc>
          <w:tcPr>
            <w:tcW w:w="771" w:type="dxa"/>
            <w:vAlign w:val="center"/>
          </w:tcPr>
          <w:p>
            <w:pPr>
              <w:pStyle w:val="afe"/>
            </w:pPr>
            <w:r>
              <w:rPr>
                <w:rFonts w:ascii="Consolas" w:hAnsi="Consolas"/>
                <w:sz w:val="14"/>
                <w:color w:val="A31515"/>
              </w:rPr>
              <w:t xml:space="preserve">vein</w:t>
            </w:r>
          </w:p>
        </w:tc>
        <w:tc>
          <w:tcPr>
            <w:tcW w:w="856" w:type="dxa"/>
            <w:vAlign w:val="center"/>
          </w:tcPr>
          <w:p>
            <w:pPr>
              <w:pStyle w:val="afe"/>
            </w:pPr>
            <w:r>
              <w:t xml:space="preserve">脉络</w:t>
            </w:r>
          </w:p>
        </w:tc>
        <w:tc>
          <w:tcPr>
            <w:tcW w:w="856" w:type="dxa"/>
            <w:vAlign w:val="center"/>
          </w:tcPr>
          <w:p>
            <w:pPr>
              <w:pStyle w:val="afe"/>
            </w:pPr>
            <w:r>
              <w:t xml:space="preserve">是</w:t>
            </w:r>
          </w:p>
        </w:tc>
        <w:tc>
          <w:tcPr>
            <w:tcW w:w="856" w:type="dxa"/>
            <w:vAlign w:val="center"/>
          </w:tcPr>
          <w:p>
            <w:pPr>
              <w:pStyle w:val="afe"/>
            </w:pPr>
            <w:r>
              <w:t xml:space="preserve">是</w:t>
            </w:r>
          </w:p>
        </w:tc>
        <w:tc>
          <w:tcPr>
            <w:tcW w:w="685" w:type="dxa"/>
            <w:vAlign w:val="center"/>
          </w:tcPr>
          <w:p>
            <w:pPr>
              <w:pStyle w:val="afe"/>
            </w:pPr>
            <w:r>
              <w:t xml:space="preserve">否</w:t>
            </w:r>
          </w:p>
        </w:tc>
        <w:tc>
          <w:tcPr>
            <w:tcW w:w="856" w:type="dxa"/>
            <w:vAlign w:val="center"/>
          </w:tcPr>
          <w:p>
            <w:pPr>
              <w:pStyle w:val="afe"/>
            </w:pPr>
            <w:r>
              <w:t xml:space="preserve">125%</w:t>
            </w:r>
          </w:p>
        </w:tc>
        <w:tc>
          <w:tcPr>
            <w:tcW w:w="2911" w:type="dxa"/>
            <w:vAlign w:val="center"/>
          </w:tcPr>
          <w:p>
            <w:pPr>
              <w:pStyle w:val="afe"/>
            </w:pPr>
            <w:r>
              <w:t xml:space="preserve">叶脉交通线，唯一加速地形；可作坡道</w:t>
            </w:r>
          </w:p>
        </w:tc>
      </w:tr>
      <w:tr>
        <w:tc>
          <w:tcPr>
            <w:tcW w:w="560" w:type="dxa"/>
            <w:vAlign w:val="center"/>
          </w:tcPr>
          <w:p>
            <w:pPr>
              <w:pStyle w:val="afe"/>
            </w:pPr>
            <w:r>
              <w:t xml:space="preserve">4</w:t>
            </w:r>
          </w:p>
        </w:tc>
        <w:tc>
          <w:tcPr>
            <w:tcW w:w="771" w:type="dxa"/>
            <w:vAlign w:val="center"/>
          </w:tcPr>
          <w:p>
            <w:pPr>
              <w:pStyle w:val="afe"/>
            </w:pPr>
            <w:r>
              <w:rPr>
                <w:rFonts w:ascii="Consolas" w:hAnsi="Consolas"/>
                <w:sz w:val="14"/>
                <w:color w:val="A31515"/>
              </w:rPr>
              <w:t xml:space="preserve">strata</w:t>
            </w:r>
          </w:p>
        </w:tc>
        <w:tc>
          <w:tcPr>
            <w:tcW w:w="856" w:type="dxa"/>
            <w:vAlign w:val="center"/>
          </w:tcPr>
          <w:p>
            <w:pPr>
              <w:pStyle w:val="afe"/>
            </w:pPr>
            <w:r>
              <w:t xml:space="preserve">岩层</w:t>
            </w:r>
          </w:p>
        </w:tc>
        <w:tc>
          <w:tcPr>
            <w:tcW w:w="856" w:type="dxa"/>
            <w:vAlign w:val="center"/>
          </w:tcPr>
          <w:p>
            <w:pPr>
              <w:pStyle w:val="afe"/>
            </w:pPr>
            <w:r>
              <w:t xml:space="preserve">否</w:t>
            </w:r>
          </w:p>
        </w:tc>
        <w:tc>
          <w:tcPr>
            <w:tcW w:w="856" w:type="dxa"/>
            <w:vAlign w:val="center"/>
          </w:tcPr>
          <w:p>
            <w:pPr>
              <w:pStyle w:val="afe"/>
            </w:pPr>
            <w:r>
              <w:t xml:space="preserve">是</w:t>
            </w:r>
          </w:p>
        </w:tc>
        <w:tc>
          <w:tcPr>
            <w:tcW w:w="685" w:type="dxa"/>
            <w:vAlign w:val="center"/>
          </w:tcPr>
          <w:p>
            <w:pPr>
              <w:pStyle w:val="afe"/>
            </w:pPr>
            <w:r>
              <w:t xml:space="preserve">否</w:t>
            </w:r>
          </w:p>
        </w:tc>
        <w:tc>
          <w:tcPr>
            <w:tcW w:w="856" w:type="dxa"/>
            <w:vAlign w:val="center"/>
          </w:tcPr>
          <w:p>
            <w:pPr>
              <w:pStyle w:val="afe"/>
            </w:pPr>
            <w:r>
              <w:t xml:space="preserve">0%</w:t>
            </w:r>
          </w:p>
        </w:tc>
        <w:tc>
          <w:tcPr>
            <w:tcW w:w="2911" w:type="dxa"/>
            <w:vAlign w:val="center"/>
          </w:tcPr>
          <w:p>
            <w:pPr>
              <w:pStyle w:val="afe"/>
            </w:pPr>
            <w:r>
              <w:t xml:space="preserve">坚硬岩层，天然墙</w:t>
            </w:r>
          </w:p>
        </w:tc>
      </w:tr>
      <w:tr>
        <w:tc>
          <w:tcPr>
            <w:tcW w:w="560" w:type="dxa"/>
            <w:vAlign w:val="center"/>
          </w:tcPr>
          <w:p>
            <w:pPr>
              <w:pStyle w:val="afe"/>
            </w:pPr>
            <w:r>
              <w:t xml:space="preserve">5</w:t>
            </w:r>
          </w:p>
        </w:tc>
        <w:tc>
          <w:tcPr>
            <w:tcW w:w="771" w:type="dxa"/>
            <w:vAlign w:val="center"/>
          </w:tcPr>
          <w:p>
            <w:pPr>
              <w:pStyle w:val="afe"/>
            </w:pPr>
            <w:r>
              <w:rPr>
                <w:rFonts w:ascii="Consolas" w:hAnsi="Consolas"/>
                <w:sz w:val="14"/>
                <w:color w:val="A31515"/>
              </w:rPr>
              <w:t xml:space="preserve">miasma</w:t>
            </w:r>
          </w:p>
        </w:tc>
        <w:tc>
          <w:tcPr>
            <w:tcW w:w="856" w:type="dxa"/>
            <w:vAlign w:val="center"/>
          </w:tcPr>
          <w:p>
            <w:pPr>
              <w:pStyle w:val="afe"/>
            </w:pPr>
            <w:r>
              <w:t xml:space="preserve">毒瘴</w:t>
            </w:r>
          </w:p>
        </w:tc>
        <w:tc>
          <w:tcPr>
            <w:tcW w:w="856" w:type="dxa"/>
            <w:vAlign w:val="center"/>
          </w:tcPr>
          <w:p>
            <w:pPr>
              <w:pStyle w:val="afe"/>
            </w:pPr>
            <w:r>
              <w:t xml:space="preserve">否</w:t>
            </w:r>
          </w:p>
        </w:tc>
        <w:tc>
          <w:tcPr>
            <w:tcW w:w="856" w:type="dxa"/>
            <w:vAlign w:val="center"/>
          </w:tcPr>
          <w:p>
            <w:pPr>
              <w:pStyle w:val="afe"/>
            </w:pPr>
            <w:r>
              <w:t xml:space="preserve">是</w:t>
            </w:r>
          </w:p>
        </w:tc>
        <w:tc>
          <w:tcPr>
            <w:tcW w:w="685" w:type="dxa"/>
            <w:vAlign w:val="center"/>
          </w:tcPr>
          <w:p>
            <w:pPr>
              <w:pStyle w:val="afe"/>
            </w:pPr>
            <w:r>
              <w:t xml:space="preserve">否</w:t>
            </w:r>
          </w:p>
        </w:tc>
        <w:tc>
          <w:tcPr>
            <w:tcW w:w="856" w:type="dxa"/>
            <w:vAlign w:val="center"/>
          </w:tcPr>
          <w:p>
            <w:pPr>
              <w:pStyle w:val="afe"/>
            </w:pPr>
            <w:r>
              <w:t xml:space="preserve">0%</w:t>
            </w:r>
          </w:p>
        </w:tc>
        <w:tc>
          <w:tcPr>
            <w:tcW w:w="2911" w:type="dxa"/>
            <w:vAlign w:val="center"/>
          </w:tcPr>
          <w:p>
            <w:pPr>
              <w:pStyle w:val="afe"/>
            </w:pPr>
            <w:r>
              <w:t xml:space="preserve">只可被 hover 通过；地面单位不可进入</w:t>
            </w:r>
          </w:p>
        </w:tc>
      </w:tr>
      <w:tr>
        <w:tc>
          <w:tcPr>
            <w:tcW w:w="560" w:type="dxa"/>
            <w:vAlign w:val="center"/>
          </w:tcPr>
          <w:p>
            <w:pPr>
              <w:pStyle w:val="afe"/>
            </w:pPr>
            <w:r>
              <w:t xml:space="preserve">6</w:t>
            </w:r>
          </w:p>
        </w:tc>
        <w:tc>
          <w:tcPr>
            <w:tcW w:w="771" w:type="dxa"/>
            <w:vAlign w:val="center"/>
          </w:tcPr>
          <w:p>
            <w:pPr>
              <w:pStyle w:val="afe"/>
            </w:pPr>
            <w:r>
              <w:rPr>
                <w:rFonts w:ascii="Consolas" w:hAnsi="Consolas"/>
                <w:sz w:val="14"/>
                <w:color w:val="A31515"/>
              </w:rPr>
              <w:t xml:space="preserve">shallow</w:t>
            </w:r>
          </w:p>
        </w:tc>
        <w:tc>
          <w:tcPr>
            <w:tcW w:w="856" w:type="dxa"/>
            <w:vAlign w:val="center"/>
          </w:tcPr>
          <w:p>
            <w:pPr>
              <w:pStyle w:val="afe"/>
            </w:pPr>
            <w:r>
              <w:t xml:space="preserve">浅毒滩</w:t>
            </w:r>
          </w:p>
        </w:tc>
        <w:tc>
          <w:tcPr>
            <w:tcW w:w="856" w:type="dxa"/>
            <w:vAlign w:val="center"/>
          </w:tcPr>
          <w:p>
            <w:pPr>
              <w:pStyle w:val="afe"/>
            </w:pPr>
            <w:r>
              <w:t xml:space="preserve">是</w:t>
            </w:r>
          </w:p>
        </w:tc>
        <w:tc>
          <w:tcPr>
            <w:tcW w:w="856" w:type="dxa"/>
            <w:vAlign w:val="center"/>
          </w:tcPr>
          <w:p>
            <w:pPr>
              <w:pStyle w:val="afe"/>
            </w:pPr>
            <w:r>
              <w:t xml:space="preserve">是</w:t>
            </w:r>
          </w:p>
        </w:tc>
        <w:tc>
          <w:tcPr>
            <w:tcW w:w="685" w:type="dxa"/>
            <w:vAlign w:val="center"/>
          </w:tcPr>
          <w:p>
            <w:pPr>
              <w:pStyle w:val="afe"/>
            </w:pPr>
            <w:r>
              <w:t xml:space="preserve">否</w:t>
            </w:r>
          </w:p>
        </w:tc>
        <w:tc>
          <w:tcPr>
            <w:tcW w:w="856" w:type="dxa"/>
            <w:vAlign w:val="center"/>
          </w:tcPr>
          <w:p>
            <w:pPr>
              <w:pStyle w:val="afe"/>
            </w:pPr>
            <w:r>
              <w:t xml:space="preserve">75%</w:t>
            </w:r>
          </w:p>
        </w:tc>
        <w:tc>
          <w:tcPr>
            <w:tcW w:w="2911" w:type="dxa"/>
            <w:vAlign w:val="center"/>
          </w:tcPr>
          <w:p>
            <w:pPr>
              <w:pStyle w:val="afe"/>
            </w:pPr>
            <w:r>
              <w:t xml:space="preserve">仅 foot 与 hover 可通行，履带与轮式不可</w:t>
            </w:r>
          </w:p>
        </w:tc>
      </w:tr>
      <w:tr>
        <w:tc>
          <w:tcPr>
            <w:tcW w:w="560" w:type="dxa"/>
            <w:vAlign w:val="center"/>
          </w:tcPr>
          <w:p>
            <w:pPr>
              <w:pStyle w:val="afe"/>
            </w:pPr>
            <w:r>
              <w:t xml:space="preserve">7</w:t>
            </w:r>
          </w:p>
        </w:tc>
        <w:tc>
          <w:tcPr>
            <w:tcW w:w="771" w:type="dxa"/>
            <w:vAlign w:val="center"/>
          </w:tcPr>
          <w:p>
            <w:pPr>
              <w:pStyle w:val="afe"/>
            </w:pPr>
            <w:r>
              <w:rPr>
                <w:rFonts w:ascii="Consolas" w:hAnsi="Consolas"/>
                <w:sz w:val="14"/>
                <w:color w:val="A31515"/>
              </w:rPr>
              <w:t xml:space="preserve">rift</w:t>
            </w:r>
          </w:p>
        </w:tc>
        <w:tc>
          <w:tcPr>
            <w:tcW w:w="856" w:type="dxa"/>
            <w:vAlign w:val="center"/>
          </w:tcPr>
          <w:p>
            <w:pPr>
              <w:pStyle w:val="afe"/>
            </w:pPr>
            <w:r>
              <w:t xml:space="preserve">叶底裂隙</w:t>
            </w:r>
          </w:p>
        </w:tc>
        <w:tc>
          <w:tcPr>
            <w:tcW w:w="856" w:type="dxa"/>
            <w:vAlign w:val="center"/>
          </w:tcPr>
          <w:p>
            <w:pPr>
              <w:pStyle w:val="afe"/>
            </w:pPr>
            <w:r>
              <w:t xml:space="preserve">否</w:t>
            </w:r>
          </w:p>
        </w:tc>
        <w:tc>
          <w:tcPr>
            <w:tcW w:w="856" w:type="dxa"/>
            <w:vAlign w:val="center"/>
          </w:tcPr>
          <w:p>
            <w:pPr>
              <w:pStyle w:val="afe"/>
            </w:pPr>
            <w:r>
              <w:t xml:space="preserve">是</w:t>
            </w:r>
          </w:p>
        </w:tc>
        <w:tc>
          <w:tcPr>
            <w:tcW w:w="685" w:type="dxa"/>
            <w:vAlign w:val="center"/>
          </w:tcPr>
          <w:p>
            <w:pPr>
              <w:pStyle w:val="afe"/>
            </w:pPr>
            <w:r>
              <w:t xml:space="preserve">否</w:t>
            </w:r>
          </w:p>
        </w:tc>
        <w:tc>
          <w:tcPr>
            <w:tcW w:w="856" w:type="dxa"/>
            <w:vAlign w:val="center"/>
          </w:tcPr>
          <w:p>
            <w:pPr>
              <w:pStyle w:val="afe"/>
            </w:pPr>
            <w:r>
              <w:t xml:space="preserve">60%</w:t>
            </w:r>
          </w:p>
        </w:tc>
        <w:tc>
          <w:tcPr>
            <w:tcW w:w="2911" w:type="dxa"/>
            <w:vAlign w:val="center"/>
          </w:tcPr>
          <w:p>
            <w:pPr>
              <w:pStyle w:val="afe"/>
            </w:pPr>
            <w:r>
              <w:t xml:space="preserve">foot 可攀爬高差 1；高差 ≥2 全部地面单位不可通行</w:t>
            </w:r>
          </w:p>
        </w:tc>
      </w:tr>
      <w:tr>
        <w:tc>
          <w:tcPr>
            <w:tcW w:w="560" w:type="dxa"/>
            <w:vAlign w:val="center"/>
          </w:tcPr>
          <w:p>
            <w:pPr>
              <w:pStyle w:val="afe"/>
            </w:pPr>
            <w:r>
              <w:t xml:space="preserve">8</w:t>
            </w:r>
          </w:p>
        </w:tc>
        <w:tc>
          <w:tcPr>
            <w:tcW w:w="771" w:type="dxa"/>
            <w:vAlign w:val="center"/>
          </w:tcPr>
          <w:p>
            <w:pPr>
              <w:pStyle w:val="afe"/>
            </w:pPr>
            <w:r>
              <w:rPr>
                <w:rFonts w:ascii="Consolas" w:hAnsi="Consolas"/>
                <w:sz w:val="14"/>
                <w:color w:val="A31515"/>
              </w:rPr>
              <w:t xml:space="preserve">essence</w:t>
            </w:r>
          </w:p>
        </w:tc>
        <w:tc>
          <w:tcPr>
            <w:tcW w:w="856" w:type="dxa"/>
            <w:vAlign w:val="center"/>
          </w:tcPr>
          <w:p>
            <w:pPr>
              <w:pStyle w:val="afe"/>
            </w:pPr>
            <w:r>
              <w:t xml:space="preserve">源质矿脉</w:t>
            </w:r>
          </w:p>
        </w:tc>
        <w:tc>
          <w:tcPr>
            <w:tcW w:w="856" w:type="dxa"/>
            <w:vAlign w:val="center"/>
          </w:tcPr>
          <w:p>
            <w:pPr>
              <w:pStyle w:val="afe"/>
            </w:pPr>
            <w:r>
              <w:t xml:space="preserve">是</w:t>
            </w:r>
          </w:p>
        </w:tc>
        <w:tc>
          <w:tcPr>
            <w:tcW w:w="856" w:type="dxa"/>
            <w:vAlign w:val="center"/>
          </w:tcPr>
          <w:p>
            <w:pPr>
              <w:pStyle w:val="afe"/>
            </w:pPr>
            <w:r>
              <w:t xml:space="preserve">是</w:t>
            </w:r>
          </w:p>
        </w:tc>
        <w:tc>
          <w:tcPr>
            <w:tcW w:w="685" w:type="dxa"/>
            <w:vAlign w:val="center"/>
          </w:tcPr>
          <w:p>
            <w:pPr>
              <w:pStyle w:val="afe"/>
            </w:pPr>
            <w:r>
              <w:t xml:space="preserve">否</w:t>
            </w:r>
          </w:p>
        </w:tc>
        <w:tc>
          <w:tcPr>
            <w:tcW w:w="856" w:type="dxa"/>
            <w:vAlign w:val="center"/>
          </w:tcPr>
          <w:p>
            <w:pPr>
              <w:pStyle w:val="afe"/>
            </w:pPr>
            <w:r>
              <w:t xml:space="preserve">85%</w:t>
            </w:r>
          </w:p>
        </w:tc>
        <w:tc>
          <w:tcPr>
            <w:tcW w:w="2911" w:type="dxa"/>
            <w:vAlign w:val="center"/>
          </w:tcPr>
          <w:p>
            <w:pPr>
              <w:pStyle w:val="afe"/>
            </w:pPr>
            <w:r>
              <w:t xml:space="preserve">每格 400 源质</w:t>
            </w:r>
          </w:p>
        </w:tc>
      </w:tr>
      <w:tr>
        <w:tc>
          <w:tcPr>
            <w:tcW w:w="560" w:type="dxa"/>
            <w:vAlign w:val="center"/>
          </w:tcPr>
          <w:p>
            <w:pPr>
              <w:pStyle w:val="afe"/>
            </w:pPr>
            <w:r>
              <w:t xml:space="preserve">9</w:t>
            </w:r>
          </w:p>
        </w:tc>
        <w:tc>
          <w:tcPr>
            <w:tcW w:w="771" w:type="dxa"/>
            <w:vAlign w:val="center"/>
          </w:tcPr>
          <w:p>
            <w:pPr>
              <w:pStyle w:val="afe"/>
            </w:pPr>
            <w:r>
              <w:rPr>
                <w:rFonts w:ascii="Consolas" w:hAnsi="Consolas"/>
                <w:sz w:val="14"/>
                <w:color w:val="A31515"/>
              </w:rPr>
              <w:t xml:space="preserve">crystal</w:t>
            </w:r>
          </w:p>
        </w:tc>
        <w:tc>
          <w:tcPr>
            <w:tcW w:w="856" w:type="dxa"/>
            <w:vAlign w:val="center"/>
          </w:tcPr>
          <w:p>
            <w:pPr>
              <w:pStyle w:val="afe"/>
            </w:pPr>
            <w:r>
              <w:t xml:space="preserve">晶簇</w:t>
            </w:r>
          </w:p>
        </w:tc>
        <w:tc>
          <w:tcPr>
            <w:tcW w:w="856" w:type="dxa"/>
            <w:vAlign w:val="center"/>
          </w:tcPr>
          <w:p>
            <w:pPr>
              <w:pStyle w:val="afe"/>
            </w:pPr>
            <w:r>
              <w:t xml:space="preserve">是</w:t>
            </w:r>
          </w:p>
        </w:tc>
        <w:tc>
          <w:tcPr>
            <w:tcW w:w="856" w:type="dxa"/>
            <w:vAlign w:val="center"/>
          </w:tcPr>
          <w:p>
            <w:pPr>
              <w:pStyle w:val="afe"/>
            </w:pPr>
            <w:r>
              <w:t xml:space="preserve">是</w:t>
            </w:r>
          </w:p>
        </w:tc>
        <w:tc>
          <w:tcPr>
            <w:tcW w:w="685" w:type="dxa"/>
            <w:vAlign w:val="center"/>
          </w:tcPr>
          <w:p>
            <w:pPr>
              <w:pStyle w:val="afe"/>
            </w:pPr>
            <w:r>
              <w:t xml:space="preserve">否</w:t>
            </w:r>
          </w:p>
        </w:tc>
        <w:tc>
          <w:tcPr>
            <w:tcW w:w="856" w:type="dxa"/>
            <w:vAlign w:val="center"/>
          </w:tcPr>
          <w:p>
            <w:pPr>
              <w:pStyle w:val="afe"/>
            </w:pPr>
            <w:r>
              <w:t xml:space="preserve">85%</w:t>
            </w:r>
          </w:p>
        </w:tc>
        <w:tc>
          <w:tcPr>
            <w:tcW w:w="2911" w:type="dxa"/>
            <w:vAlign w:val="center"/>
          </w:tcPr>
          <w:p>
            <w:pPr>
              <w:pStyle w:val="afe"/>
            </w:pPr>
            <w:r>
              <w:t xml:space="preserve">每格 800 源质</w:t>
            </w:r>
          </w:p>
        </w:tc>
      </w:tr>
      <w:tr>
        <w:tc>
          <w:tcPr>
            <w:tcW w:w="560" w:type="dxa"/>
            <w:vAlign w:val="center"/>
          </w:tcPr>
          <w:p>
            <w:pPr>
              <w:pStyle w:val="afe"/>
            </w:pPr>
            <w:r>
              <w:t xml:space="preserve">10</w:t>
            </w:r>
          </w:p>
        </w:tc>
        <w:tc>
          <w:tcPr>
            <w:tcW w:w="771" w:type="dxa"/>
            <w:vAlign w:val="center"/>
          </w:tcPr>
          <w:p>
            <w:pPr>
              <w:pStyle w:val="afe"/>
            </w:pPr>
            <w:r>
              <w:rPr>
                <w:rFonts w:ascii="Consolas" w:hAnsi="Consolas"/>
                <w:sz w:val="14"/>
                <w:color w:val="A31515"/>
              </w:rPr>
              <w:t xml:space="preserve">bridge</w:t>
            </w:r>
          </w:p>
        </w:tc>
        <w:tc>
          <w:tcPr>
            <w:tcW w:w="856" w:type="dxa"/>
            <w:vAlign w:val="center"/>
          </w:tcPr>
          <w:p>
            <w:pPr>
              <w:pStyle w:val="afe"/>
            </w:pPr>
            <w:r>
              <w:t xml:space="preserve">岩桥</w:t>
            </w:r>
          </w:p>
        </w:tc>
        <w:tc>
          <w:tcPr>
            <w:tcW w:w="856" w:type="dxa"/>
            <w:vAlign w:val="center"/>
          </w:tcPr>
          <w:p>
            <w:pPr>
              <w:pStyle w:val="afe"/>
            </w:pPr>
            <w:r>
              <w:t xml:space="preserve">是</w:t>
            </w:r>
          </w:p>
        </w:tc>
        <w:tc>
          <w:tcPr>
            <w:tcW w:w="856" w:type="dxa"/>
            <w:vAlign w:val="center"/>
          </w:tcPr>
          <w:p>
            <w:pPr>
              <w:pStyle w:val="afe"/>
            </w:pPr>
            <w:r>
              <w:t xml:space="preserve">是</w:t>
            </w:r>
          </w:p>
        </w:tc>
        <w:tc>
          <w:tcPr>
            <w:tcW w:w="685" w:type="dxa"/>
            <w:vAlign w:val="center"/>
          </w:tcPr>
          <w:p>
            <w:pPr>
              <w:pStyle w:val="afe"/>
            </w:pPr>
            <w:r>
              <w:t xml:space="preserve">否</w:t>
            </w:r>
          </w:p>
        </w:tc>
        <w:tc>
          <w:tcPr>
            <w:tcW w:w="856" w:type="dxa"/>
            <w:vAlign w:val="center"/>
          </w:tcPr>
          <w:p>
            <w:pPr>
              <w:pStyle w:val="afe"/>
            </w:pPr>
            <w:r>
              <w:t xml:space="preserve">100%</w:t>
            </w:r>
          </w:p>
        </w:tc>
        <w:tc>
          <w:tcPr>
            <w:tcW w:w="2911" w:type="dxa"/>
            <w:vAlign w:val="center"/>
          </w:tcPr>
          <w:p>
            <w:pPr>
              <w:pStyle w:val="afe"/>
            </w:pPr>
            <w:r>
              <w:t xml:space="preserve">跨越毒瘴的唯一载具通道</w:t>
            </w:r>
          </w:p>
        </w:tc>
      </w:tr>
      <w:tr>
        <w:tc>
          <w:tcPr>
            <w:tcW w:w="560" w:type="dxa"/>
            <w:vAlign w:val="center"/>
          </w:tcPr>
          <w:p>
            <w:pPr>
              <w:pStyle w:val="afe"/>
            </w:pPr>
            <w:r>
              <w:t xml:space="preserve">11</w:t>
            </w:r>
          </w:p>
        </w:tc>
        <w:tc>
          <w:tcPr>
            <w:tcW w:w="771" w:type="dxa"/>
            <w:vAlign w:val="center"/>
          </w:tcPr>
          <w:p>
            <w:pPr>
              <w:pStyle w:val="afe"/>
            </w:pPr>
            <w:r>
              <w:rPr>
                <w:rFonts w:ascii="Consolas" w:hAnsi="Consolas"/>
                <w:sz w:val="14"/>
                <w:color w:val="A31515"/>
              </w:rPr>
              <w:t xml:space="preserve">spore</w:t>
            </w:r>
          </w:p>
        </w:tc>
        <w:tc>
          <w:tcPr>
            <w:tcW w:w="856" w:type="dxa"/>
            <w:vAlign w:val="center"/>
          </w:tcPr>
          <w:p>
            <w:pPr>
              <w:pStyle w:val="afe"/>
            </w:pPr>
            <w:r>
              <w:t xml:space="preserve">孢子林</w:t>
            </w:r>
          </w:p>
        </w:tc>
        <w:tc>
          <w:tcPr>
            <w:tcW w:w="856" w:type="dxa"/>
            <w:vAlign w:val="center"/>
          </w:tcPr>
          <w:p>
            <w:pPr>
              <w:pStyle w:val="afe"/>
            </w:pPr>
            <w:r>
              <w:t xml:space="preserve">否</w:t>
            </w:r>
          </w:p>
        </w:tc>
        <w:tc>
          <w:tcPr>
            <w:tcW w:w="856" w:type="dxa"/>
            <w:vAlign w:val="center"/>
          </w:tcPr>
          <w:p>
            <w:pPr>
              <w:pStyle w:val="afe"/>
            </w:pPr>
            <w:r>
              <w:t xml:space="preserve">是</w:t>
            </w:r>
          </w:p>
        </w:tc>
        <w:tc>
          <w:tcPr>
            <w:tcW w:w="685" w:type="dxa"/>
            <w:vAlign w:val="center"/>
          </w:tcPr>
          <w:p>
            <w:pPr>
              <w:pStyle w:val="afe"/>
            </w:pPr>
            <w:r>
              <w:t xml:space="preserve">否</w:t>
            </w:r>
          </w:p>
        </w:tc>
        <w:tc>
          <w:tcPr>
            <w:tcW w:w="856" w:type="dxa"/>
            <w:vAlign w:val="center"/>
          </w:tcPr>
          <w:p>
            <w:pPr>
              <w:pStyle w:val="afe"/>
            </w:pPr>
            <w:r>
              <w:t xml:space="preserve">0%</w:t>
            </w:r>
          </w:p>
        </w:tc>
        <w:tc>
          <w:tcPr>
            <w:tcW w:w="2911" w:type="dxa"/>
            <w:vAlign w:val="center"/>
          </w:tcPr>
          <w:p>
            <w:pPr>
              <w:pStyle w:val="afe"/>
            </w:pPr>
            <w:r>
              <w:t xml:space="preserve">阻挡通行与视线（P1）</w:t>
            </w:r>
          </w:p>
        </w:tc>
      </w:tr>
    </w:tbl>
    <w:p>
      <w:pPr>
        <w:pStyle w:val="0"/>
        <w:spacing w:after="60"/>
      </w:pPr>
    </w:p>
    <w:p>
      <w:pPr>
        <w:pStyle w:val="ae"/>
      </w:pPr>
      <w:r>
        <w:rPr>
          <w:b/>
        </w:rPr>
        <w:t xml:space="preserve">可建造的地形只有 3 种</w:t>
      </w:r>
      <w:r>
        <w:t xml:space="preserve">：叶肉、腐土、灰沙。脉络（可作坡道）、岩桥、资源格、毒瘴、浅毒滩、岩层、叶底裂隙、孢子林全部</w:t>
      </w:r>
      <w:r>
        <w:rPr>
          <w:b/>
        </w:rPr>
        <w:t xml:space="preserve">不可建造</w:t>
      </w:r>
      <w:r>
        <w:t xml:space="preserve">。</w:t>
      </w:r>
    </w:p>
    <w:p>
      <w:pPr>
        <w:pStyle w:val="11"/>
      </w:pPr>
      <w:r>
        <w:t xml:space="preserve">8.12　AI 难度参数表（P0，由 </w:t>
      </w:r>
      <w:r>
        <w:rPr>
          <w:rFonts w:ascii="Consolas" w:hAnsi="Consolas"/>
          <w:sz w:val="14"/>
          <w:color w:val="A31515"/>
        </w:rPr>
        <w:t xml:space="preserve">yiye_data.js</w:t>
      </w:r>
      <w:r>
        <w:t xml:space="preserve"> 生成）</w:t>
      </w:r>
    </w:p>
    <w:p>
      <w:pPr>
        <w:pStyle w:val="0"/>
      </w:pPr>
      <w:r>
        <w:t xml:space="preserve">本节是第 12 章的权威数值来源；Excel 的「12-AI 难度」工作表与之同源。第 12 章只描述行为逻辑，</w:t>
      </w:r>
      <w:r>
        <w:rPr>
          <w:b/>
        </w:rPr>
        <w:t xml:space="preserve">不得另行定义数值</w:t>
      </w:r>
      <w: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560"/>
        <w:gridCol w:w="560"/>
        <w:gridCol w:w="779"/>
        <w:gridCol w:w="779"/>
        <w:gridCol w:w="692"/>
        <w:gridCol w:w="560"/>
        <w:gridCol w:w="606"/>
        <w:gridCol w:w="560"/>
        <w:gridCol w:w="606"/>
        <w:gridCol w:w="560"/>
        <w:gridCol w:w="1038"/>
        <w:gridCol w:w="560"/>
        <w:gridCol w:w="560"/>
        <w:gridCol w:w="692"/>
      </w:tblGrid>
      <w:tr>
        <w:trPr>
          <w:tblHeader/>
        </w:trPr>
        <w:tc>
          <w:tcPr>
            <w:tcW w:w="560" w:type="dxa"/>
            <w:shd w:val="clear" w:color="auto" w:fill="DCE6F1"/>
            <w:vAlign w:val="center"/>
          </w:tcPr>
          <w:p>
            <w:pPr>
              <w:pStyle w:val="afe"/>
            </w:pPr>
            <w:r>
              <w:rPr>
                <w:b/>
              </w:rPr>
              <w:t xml:space="preserve">难度</w:t>
            </w:r>
          </w:p>
        </w:tc>
        <w:tc>
          <w:tcPr>
            <w:tcW w:w="560" w:type="dxa"/>
            <w:shd w:val="clear" w:color="auto" w:fill="DCE6F1"/>
            <w:vAlign w:val="center"/>
          </w:tcPr>
          <w:p>
            <w:pPr>
              <w:pStyle w:val="afe"/>
            </w:pPr>
            <w:r>
              <w:rPr>
                <w:b/>
              </w:rPr>
              <w:t xml:space="preserve">采集倍率</w:t>
            </w:r>
          </w:p>
        </w:tc>
        <w:tc>
          <w:tcPr>
            <w:tcW w:w="560" w:type="dxa"/>
            <w:shd w:val="clear" w:color="auto" w:fill="DCE6F1"/>
            <w:vAlign w:val="center"/>
          </w:tcPr>
          <w:p>
            <w:pPr>
              <w:pStyle w:val="afe"/>
            </w:pPr>
            <w:r>
              <w:rPr>
                <w:b/>
              </w:rPr>
              <w:t xml:space="preserve">建造倍率</w:t>
            </w:r>
          </w:p>
        </w:tc>
        <w:tc>
          <w:tcPr>
            <w:tcW w:w="779" w:type="dxa"/>
            <w:shd w:val="clear" w:color="auto" w:fill="DCE6F1"/>
            <w:vAlign w:val="center"/>
          </w:tcPr>
          <w:p>
            <w:pPr>
              <w:pStyle w:val="afe"/>
            </w:pPr>
            <w:r>
              <w:rPr>
                <w:b/>
              </w:rPr>
              <w:t xml:space="preserve">战略层周期(tick)</w:t>
            </w:r>
          </w:p>
        </w:tc>
        <w:tc>
          <w:tcPr>
            <w:tcW w:w="779" w:type="dxa"/>
            <w:shd w:val="clear" w:color="auto" w:fill="DCE6F1"/>
            <w:vAlign w:val="center"/>
          </w:tcPr>
          <w:p>
            <w:pPr>
              <w:pStyle w:val="afe"/>
            </w:pPr>
            <w:r>
              <w:rPr>
                <w:b/>
              </w:rPr>
              <w:t xml:space="preserve">战役层周期(tick)</w:t>
            </w:r>
          </w:p>
        </w:tc>
        <w:tc>
          <w:tcPr>
            <w:tcW w:w="692" w:type="dxa"/>
            <w:shd w:val="clear" w:color="auto" w:fill="DCE6F1"/>
            <w:vAlign w:val="center"/>
          </w:tcPr>
          <w:p>
            <w:pPr>
              <w:pStyle w:val="afe"/>
            </w:pPr>
            <w:r>
              <w:rPr>
                <w:b/>
              </w:rPr>
              <w:t xml:space="preserve">反应延迟(tick)</w:t>
            </w:r>
          </w:p>
        </w:tc>
        <w:tc>
          <w:tcPr>
            <w:tcW w:w="560" w:type="dxa"/>
            <w:shd w:val="clear" w:color="auto" w:fill="DCE6F1"/>
            <w:vAlign w:val="center"/>
          </w:tcPr>
          <w:p>
            <w:pPr>
              <w:pStyle w:val="afe"/>
            </w:pPr>
            <w:r>
              <w:rPr>
                <w:b/>
              </w:rPr>
              <w:t xml:space="preserve">首波(秒)</w:t>
            </w:r>
          </w:p>
        </w:tc>
        <w:tc>
          <w:tcPr>
            <w:tcW w:w="606" w:type="dxa"/>
            <w:shd w:val="clear" w:color="auto" w:fill="DCE6F1"/>
            <w:vAlign w:val="center"/>
          </w:tcPr>
          <w:p>
            <w:pPr>
              <w:pStyle w:val="afe"/>
            </w:pPr>
            <w:r>
              <w:rPr>
                <w:b/>
              </w:rPr>
              <w:t xml:space="preserve">波次间隔(秒)</w:t>
            </w:r>
          </w:p>
        </w:tc>
        <w:tc>
          <w:tcPr>
            <w:tcW w:w="560" w:type="dxa"/>
            <w:shd w:val="clear" w:color="auto" w:fill="DCE6F1"/>
            <w:vAlign w:val="center"/>
          </w:tcPr>
          <w:p>
            <w:pPr>
              <w:pStyle w:val="afe"/>
            </w:pPr>
            <w:r>
              <w:rPr>
                <w:b/>
              </w:rPr>
              <w:t xml:space="preserve">规模倍率</w:t>
            </w:r>
          </w:p>
        </w:tc>
        <w:tc>
          <w:tcPr>
            <w:tcW w:w="606" w:type="dxa"/>
            <w:shd w:val="clear" w:color="auto" w:fill="DCE6F1"/>
            <w:vAlign w:val="center"/>
          </w:tcPr>
          <w:p>
            <w:pPr>
              <w:pStyle w:val="afe"/>
            </w:pPr>
            <w:r>
              <w:rPr>
                <w:b/>
              </w:rPr>
              <w:t xml:space="preserve">同时进攻群数</w:t>
            </w:r>
          </w:p>
        </w:tc>
        <w:tc>
          <w:tcPr>
            <w:tcW w:w="560" w:type="dxa"/>
            <w:shd w:val="clear" w:color="auto" w:fill="DCE6F1"/>
            <w:vAlign w:val="center"/>
          </w:tcPr>
          <w:p>
            <w:pPr>
              <w:pStyle w:val="afe"/>
            </w:pPr>
            <w:r>
              <w:rPr>
                <w:b/>
              </w:rPr>
              <w:t xml:space="preserve">侦察</w:t>
            </w:r>
          </w:p>
        </w:tc>
        <w:tc>
          <w:tcPr>
            <w:tcW w:w="1038" w:type="dxa"/>
            <w:shd w:val="clear" w:color="auto" w:fill="DCE6F1"/>
            <w:vAlign w:val="center"/>
          </w:tcPr>
          <w:p>
            <w:pPr>
              <w:pStyle w:val="afe"/>
            </w:pPr>
            <w:r>
              <w:rPr>
                <w:b/>
              </w:rPr>
              <w:t xml:space="preserve">微操</w:t>
            </w:r>
          </w:p>
        </w:tc>
        <w:tc>
          <w:tcPr>
            <w:tcW w:w="560" w:type="dxa"/>
            <w:shd w:val="clear" w:color="auto" w:fill="DCE6F1"/>
            <w:vAlign w:val="center"/>
          </w:tcPr>
          <w:p>
            <w:pPr>
              <w:pStyle w:val="afe"/>
            </w:pPr>
            <w:r>
              <w:rPr>
                <w:b/>
              </w:rPr>
              <w:t xml:space="preserve">分基地数</w:t>
            </w:r>
          </w:p>
        </w:tc>
        <w:tc>
          <w:tcPr>
            <w:tcW w:w="560" w:type="dxa"/>
            <w:shd w:val="clear" w:color="auto" w:fill="DCE6F1"/>
            <w:vAlign w:val="center"/>
          </w:tcPr>
          <w:p>
            <w:pPr>
              <w:pStyle w:val="afe"/>
            </w:pPr>
            <w:r>
              <w:rPr>
                <w:b/>
              </w:rPr>
              <w:t xml:space="preserve">猎杀混沌</w:t>
            </w:r>
          </w:p>
        </w:tc>
        <w:tc>
          <w:tcPr>
            <w:tcW w:w="692" w:type="dxa"/>
            <w:shd w:val="clear" w:color="auto" w:fill="DCE6F1"/>
            <w:vAlign w:val="center"/>
          </w:tcPr>
          <w:p>
            <w:pPr>
              <w:pStyle w:val="afe"/>
            </w:pPr>
            <w:r>
              <w:rPr>
                <w:b/>
              </w:rPr>
              <w:t xml:space="preserve">建筑位置情报</w:t>
            </w:r>
          </w:p>
        </w:tc>
      </w:tr>
      <w:tr>
        <w:tc>
          <w:tcPr>
            <w:tcW w:w="560" w:type="dxa"/>
            <w:vAlign w:val="center"/>
          </w:tcPr>
          <w:p>
            <w:pPr>
              <w:pStyle w:val="afe"/>
            </w:pPr>
            <w:r>
              <w:t xml:space="preserve">简单</w:t>
            </w:r>
          </w:p>
        </w:tc>
        <w:tc>
          <w:tcPr>
            <w:tcW w:w="560" w:type="dxa"/>
            <w:vAlign w:val="center"/>
          </w:tcPr>
          <w:p>
            <w:pPr>
              <w:pStyle w:val="afe"/>
            </w:pPr>
            <w:r>
              <w:t xml:space="preserve">×0.8</w:t>
            </w:r>
          </w:p>
        </w:tc>
        <w:tc>
          <w:tcPr>
            <w:tcW w:w="560" w:type="dxa"/>
            <w:vAlign w:val="center"/>
          </w:tcPr>
          <w:p>
            <w:pPr>
              <w:pStyle w:val="afe"/>
            </w:pPr>
            <w:r>
              <w:t xml:space="preserve">×0.9</w:t>
            </w:r>
          </w:p>
        </w:tc>
        <w:tc>
          <w:tcPr>
            <w:tcW w:w="779" w:type="dxa"/>
            <w:vAlign w:val="center"/>
          </w:tcPr>
          <w:p>
            <w:pPr>
              <w:pStyle w:val="afe"/>
            </w:pPr>
            <w:r>
              <w:t xml:space="preserve">400</w:t>
            </w:r>
          </w:p>
        </w:tc>
        <w:tc>
          <w:tcPr>
            <w:tcW w:w="779" w:type="dxa"/>
            <w:vAlign w:val="center"/>
          </w:tcPr>
          <w:p>
            <w:pPr>
              <w:pStyle w:val="afe"/>
            </w:pPr>
            <w:r>
              <w:t xml:space="preserve">80</w:t>
            </w:r>
          </w:p>
        </w:tc>
        <w:tc>
          <w:tcPr>
            <w:tcW w:w="692" w:type="dxa"/>
            <w:vAlign w:val="center"/>
          </w:tcPr>
          <w:p>
            <w:pPr>
              <w:pStyle w:val="afe"/>
            </w:pPr>
            <w:r>
              <w:t xml:space="preserve">60</w:t>
            </w:r>
          </w:p>
        </w:tc>
        <w:tc>
          <w:tcPr>
            <w:tcW w:w="560" w:type="dxa"/>
            <w:vAlign w:val="center"/>
          </w:tcPr>
          <w:p>
            <w:pPr>
              <w:pStyle w:val="afe"/>
            </w:pPr>
            <w:r>
              <w:t xml:space="preserve">330</w:t>
            </w:r>
          </w:p>
        </w:tc>
        <w:tc>
          <w:tcPr>
            <w:tcW w:w="606" w:type="dxa"/>
            <w:vAlign w:val="center"/>
          </w:tcPr>
          <w:p>
            <w:pPr>
              <w:pStyle w:val="afe"/>
            </w:pPr>
            <w:r>
              <w:t xml:space="preserve">150</w:t>
            </w:r>
          </w:p>
        </w:tc>
        <w:tc>
          <w:tcPr>
            <w:tcW w:w="560" w:type="dxa"/>
            <w:vAlign w:val="center"/>
          </w:tcPr>
          <w:p>
            <w:pPr>
              <w:pStyle w:val="afe"/>
            </w:pPr>
            <w:r>
              <w:t xml:space="preserve">×0.7</w:t>
            </w:r>
          </w:p>
        </w:tc>
        <w:tc>
          <w:tcPr>
            <w:tcW w:w="606" w:type="dxa"/>
            <w:vAlign w:val="center"/>
          </w:tcPr>
          <w:p>
            <w:pPr>
              <w:pStyle w:val="afe"/>
            </w:pPr>
            <w:r>
              <w:t xml:space="preserve">1</w:t>
            </w:r>
          </w:p>
        </w:tc>
        <w:tc>
          <w:tcPr>
            <w:tcW w:w="560" w:type="dxa"/>
            <w:vAlign w:val="center"/>
          </w:tcPr>
          <w:p>
            <w:pPr>
              <w:pStyle w:val="afe"/>
            </w:pPr>
            <w:r>
              <w:t xml:space="preserve">否</w:t>
            </w:r>
          </w:p>
        </w:tc>
        <w:tc>
          <w:tcPr>
            <w:tcW w:w="1038" w:type="dxa"/>
            <w:vAlign w:val="center"/>
          </w:tcPr>
          <w:p>
            <w:pPr>
              <w:pStyle w:val="afe"/>
            </w:pPr>
            <w:r>
              <w:t xml:space="preserve">无</w:t>
            </w:r>
          </w:p>
        </w:tc>
        <w:tc>
          <w:tcPr>
            <w:tcW w:w="560" w:type="dxa"/>
            <w:vAlign w:val="center"/>
          </w:tcPr>
          <w:p>
            <w:pPr>
              <w:pStyle w:val="afe"/>
            </w:pPr>
            <w:r>
              <w:t xml:space="preserve">0</w:t>
            </w:r>
          </w:p>
        </w:tc>
        <w:tc>
          <w:tcPr>
            <w:tcW w:w="560" w:type="dxa"/>
            <w:vAlign w:val="center"/>
          </w:tcPr>
          <w:p>
            <w:pPr>
              <w:pStyle w:val="afe"/>
            </w:pPr>
            <w:r>
              <w:t xml:space="preserve">否</w:t>
            </w:r>
          </w:p>
        </w:tc>
        <w:tc>
          <w:tcPr>
            <w:tcW w:w="692" w:type="dxa"/>
            <w:vAlign w:val="center"/>
          </w:tcPr>
          <w:p>
            <w:pPr>
              <w:pStyle w:val="afe"/>
            </w:pPr>
            <w:r>
              <w:t xml:space="preserve">否</w:t>
            </w:r>
          </w:p>
        </w:tc>
      </w:tr>
      <w:tr>
        <w:tc>
          <w:tcPr>
            <w:tcW w:w="560" w:type="dxa"/>
            <w:vAlign w:val="center"/>
          </w:tcPr>
          <w:p>
            <w:pPr>
              <w:pStyle w:val="afe"/>
            </w:pPr>
            <w:r>
              <w:t xml:space="preserve">普通</w:t>
            </w:r>
          </w:p>
        </w:tc>
        <w:tc>
          <w:tcPr>
            <w:tcW w:w="560" w:type="dxa"/>
            <w:vAlign w:val="center"/>
          </w:tcPr>
          <w:p>
            <w:pPr>
              <w:pStyle w:val="afe"/>
            </w:pPr>
            <w:r>
              <w:t xml:space="preserve">×1</w:t>
            </w:r>
          </w:p>
        </w:tc>
        <w:tc>
          <w:tcPr>
            <w:tcW w:w="560" w:type="dxa"/>
            <w:vAlign w:val="center"/>
          </w:tcPr>
          <w:p>
            <w:pPr>
              <w:pStyle w:val="afe"/>
            </w:pPr>
            <w:r>
              <w:t xml:space="preserve">×1</w:t>
            </w:r>
          </w:p>
        </w:tc>
        <w:tc>
          <w:tcPr>
            <w:tcW w:w="779" w:type="dxa"/>
            <w:vAlign w:val="center"/>
          </w:tcPr>
          <w:p>
            <w:pPr>
              <w:pStyle w:val="afe"/>
            </w:pPr>
            <w:r>
              <w:t xml:space="preserve">200</w:t>
            </w:r>
          </w:p>
        </w:tc>
        <w:tc>
          <w:tcPr>
            <w:tcW w:w="779" w:type="dxa"/>
            <w:vAlign w:val="center"/>
          </w:tcPr>
          <w:p>
            <w:pPr>
              <w:pStyle w:val="afe"/>
            </w:pPr>
            <w:r>
              <w:t xml:space="preserve">40</w:t>
            </w:r>
          </w:p>
        </w:tc>
        <w:tc>
          <w:tcPr>
            <w:tcW w:w="692" w:type="dxa"/>
            <w:vAlign w:val="center"/>
          </w:tcPr>
          <w:p>
            <w:pPr>
              <w:pStyle w:val="afe"/>
            </w:pPr>
            <w:r>
              <w:t xml:space="preserve">30</w:t>
            </w:r>
          </w:p>
        </w:tc>
        <w:tc>
          <w:tcPr>
            <w:tcW w:w="560" w:type="dxa"/>
            <w:vAlign w:val="center"/>
          </w:tcPr>
          <w:p>
            <w:pPr>
              <w:pStyle w:val="afe"/>
            </w:pPr>
            <w:r>
              <w:t xml:space="preserve">240</w:t>
            </w:r>
          </w:p>
        </w:tc>
        <w:tc>
          <w:tcPr>
            <w:tcW w:w="606" w:type="dxa"/>
            <w:vAlign w:val="center"/>
          </w:tcPr>
          <w:p>
            <w:pPr>
              <w:pStyle w:val="afe"/>
            </w:pPr>
            <w:r>
              <w:t xml:space="preserve">120</w:t>
            </w:r>
          </w:p>
        </w:tc>
        <w:tc>
          <w:tcPr>
            <w:tcW w:w="560" w:type="dxa"/>
            <w:vAlign w:val="center"/>
          </w:tcPr>
          <w:p>
            <w:pPr>
              <w:pStyle w:val="afe"/>
            </w:pPr>
            <w:r>
              <w:t xml:space="preserve">×1</w:t>
            </w:r>
          </w:p>
        </w:tc>
        <w:tc>
          <w:tcPr>
            <w:tcW w:w="606" w:type="dxa"/>
            <w:vAlign w:val="center"/>
          </w:tcPr>
          <w:p>
            <w:pPr>
              <w:pStyle w:val="afe"/>
            </w:pPr>
            <w:r>
              <w:t xml:space="preserve">1</w:t>
            </w:r>
          </w:p>
        </w:tc>
        <w:tc>
          <w:tcPr>
            <w:tcW w:w="560" w:type="dxa"/>
            <w:vAlign w:val="center"/>
          </w:tcPr>
          <w:p>
            <w:pPr>
              <w:pStyle w:val="afe"/>
            </w:pPr>
            <w:r>
              <w:t xml:space="preserve">是</w:t>
            </w:r>
          </w:p>
        </w:tc>
        <w:tc>
          <w:tcPr>
            <w:tcW w:w="1038" w:type="dxa"/>
            <w:vAlign w:val="center"/>
          </w:tcPr>
          <w:p>
            <w:pPr>
              <w:pStyle w:val="afe"/>
            </w:pPr>
            <w:r>
              <w:t xml:space="preserve">集火</w:t>
            </w:r>
          </w:p>
        </w:tc>
        <w:tc>
          <w:tcPr>
            <w:tcW w:w="560" w:type="dxa"/>
            <w:vAlign w:val="center"/>
          </w:tcPr>
          <w:p>
            <w:pPr>
              <w:pStyle w:val="afe"/>
            </w:pPr>
            <w:r>
              <w:t xml:space="preserve">1</w:t>
            </w:r>
          </w:p>
        </w:tc>
        <w:tc>
          <w:tcPr>
            <w:tcW w:w="560" w:type="dxa"/>
            <w:vAlign w:val="center"/>
          </w:tcPr>
          <w:p>
            <w:pPr>
              <w:pStyle w:val="afe"/>
            </w:pPr>
            <w:r>
              <w:t xml:space="preserve">是</w:t>
            </w:r>
          </w:p>
        </w:tc>
        <w:tc>
          <w:tcPr>
            <w:tcW w:w="692" w:type="dxa"/>
            <w:vAlign w:val="center"/>
          </w:tcPr>
          <w:p>
            <w:pPr>
              <w:pStyle w:val="afe"/>
            </w:pPr>
            <w:r>
              <w:t xml:space="preserve">否</w:t>
            </w:r>
          </w:p>
        </w:tc>
      </w:tr>
      <w:tr>
        <w:tc>
          <w:tcPr>
            <w:tcW w:w="560" w:type="dxa"/>
            <w:vAlign w:val="center"/>
          </w:tcPr>
          <w:p>
            <w:pPr>
              <w:pStyle w:val="afe"/>
            </w:pPr>
            <w:r>
              <w:t xml:space="preserve">困难</w:t>
            </w:r>
          </w:p>
        </w:tc>
        <w:tc>
          <w:tcPr>
            <w:tcW w:w="560" w:type="dxa"/>
            <w:vAlign w:val="center"/>
          </w:tcPr>
          <w:p>
            <w:pPr>
              <w:pStyle w:val="afe"/>
            </w:pPr>
            <w:r>
              <w:t xml:space="preserve">×1.25</w:t>
            </w:r>
          </w:p>
        </w:tc>
        <w:tc>
          <w:tcPr>
            <w:tcW w:w="560" w:type="dxa"/>
            <w:vAlign w:val="center"/>
          </w:tcPr>
          <w:p>
            <w:pPr>
              <w:pStyle w:val="afe"/>
            </w:pPr>
            <w:r>
              <w:t xml:space="preserve">×1.15</w:t>
            </w:r>
          </w:p>
        </w:tc>
        <w:tc>
          <w:tcPr>
            <w:tcW w:w="779" w:type="dxa"/>
            <w:vAlign w:val="center"/>
          </w:tcPr>
          <w:p>
            <w:pPr>
              <w:pStyle w:val="afe"/>
            </w:pPr>
            <w:r>
              <w:t xml:space="preserve">200</w:t>
            </w:r>
          </w:p>
        </w:tc>
        <w:tc>
          <w:tcPr>
            <w:tcW w:w="779" w:type="dxa"/>
            <w:vAlign w:val="center"/>
          </w:tcPr>
          <w:p>
            <w:pPr>
              <w:pStyle w:val="afe"/>
            </w:pPr>
            <w:r>
              <w:t xml:space="preserve">20</w:t>
            </w:r>
          </w:p>
        </w:tc>
        <w:tc>
          <w:tcPr>
            <w:tcW w:w="692" w:type="dxa"/>
            <w:vAlign w:val="center"/>
          </w:tcPr>
          <w:p>
            <w:pPr>
              <w:pStyle w:val="afe"/>
            </w:pPr>
            <w:r>
              <w:t xml:space="preserve">15</w:t>
            </w:r>
          </w:p>
        </w:tc>
        <w:tc>
          <w:tcPr>
            <w:tcW w:w="560" w:type="dxa"/>
            <w:vAlign w:val="center"/>
          </w:tcPr>
          <w:p>
            <w:pPr>
              <w:pStyle w:val="afe"/>
            </w:pPr>
            <w:r>
              <w:t xml:space="preserve">180</w:t>
            </w:r>
          </w:p>
        </w:tc>
        <w:tc>
          <w:tcPr>
            <w:tcW w:w="606" w:type="dxa"/>
            <w:vAlign w:val="center"/>
          </w:tcPr>
          <w:p>
            <w:pPr>
              <w:pStyle w:val="afe"/>
            </w:pPr>
            <w:r>
              <w:t xml:space="preserve">90</w:t>
            </w:r>
          </w:p>
        </w:tc>
        <w:tc>
          <w:tcPr>
            <w:tcW w:w="560" w:type="dxa"/>
            <w:vAlign w:val="center"/>
          </w:tcPr>
          <w:p>
            <w:pPr>
              <w:pStyle w:val="afe"/>
            </w:pPr>
            <w:r>
              <w:t xml:space="preserve">×1.3</w:t>
            </w:r>
          </w:p>
        </w:tc>
        <w:tc>
          <w:tcPr>
            <w:tcW w:w="606" w:type="dxa"/>
            <w:vAlign w:val="center"/>
          </w:tcPr>
          <w:p>
            <w:pPr>
              <w:pStyle w:val="afe"/>
            </w:pPr>
            <w:r>
              <w:t xml:space="preserve">2</w:t>
            </w:r>
          </w:p>
        </w:tc>
        <w:tc>
          <w:tcPr>
            <w:tcW w:w="560" w:type="dxa"/>
            <w:vAlign w:val="center"/>
          </w:tcPr>
          <w:p>
            <w:pPr>
              <w:pStyle w:val="afe"/>
            </w:pPr>
            <w:r>
              <w:t xml:space="preserve">是</w:t>
            </w:r>
          </w:p>
        </w:tc>
        <w:tc>
          <w:tcPr>
            <w:tcW w:w="1038" w:type="dxa"/>
            <w:vAlign w:val="center"/>
          </w:tcPr>
          <w:p>
            <w:pPr>
              <w:pStyle w:val="afe"/>
            </w:pPr>
            <w:r>
              <w:t xml:space="preserve">集火＋残血撤退</w:t>
            </w:r>
          </w:p>
        </w:tc>
        <w:tc>
          <w:tcPr>
            <w:tcW w:w="560" w:type="dxa"/>
            <w:vAlign w:val="center"/>
          </w:tcPr>
          <w:p>
            <w:pPr>
              <w:pStyle w:val="afe"/>
            </w:pPr>
            <w:r>
              <w:t xml:space="preserve">2</w:t>
            </w:r>
          </w:p>
        </w:tc>
        <w:tc>
          <w:tcPr>
            <w:tcW w:w="560" w:type="dxa"/>
            <w:vAlign w:val="center"/>
          </w:tcPr>
          <w:p>
            <w:pPr>
              <w:pStyle w:val="afe"/>
            </w:pPr>
            <w:r>
              <w:t xml:space="preserve">是</w:t>
            </w:r>
          </w:p>
        </w:tc>
        <w:tc>
          <w:tcPr>
            <w:tcW w:w="692" w:type="dxa"/>
            <w:vAlign w:val="center"/>
          </w:tcPr>
          <w:p>
            <w:pPr>
              <w:pStyle w:val="afe"/>
            </w:pPr>
            <w:r>
              <w:t xml:space="preserve">否</w:t>
            </w:r>
          </w:p>
        </w:tc>
      </w:tr>
      <w:tr>
        <w:tc>
          <w:tcPr>
            <w:tcW w:w="560" w:type="dxa"/>
            <w:vAlign w:val="center"/>
          </w:tcPr>
          <w:p>
            <w:pPr>
              <w:pStyle w:val="afe"/>
            </w:pPr>
            <w:r>
              <w:t xml:space="preserve">残酷</w:t>
            </w:r>
          </w:p>
        </w:tc>
        <w:tc>
          <w:tcPr>
            <w:tcW w:w="560" w:type="dxa"/>
            <w:vAlign w:val="center"/>
          </w:tcPr>
          <w:p>
            <w:pPr>
              <w:pStyle w:val="afe"/>
            </w:pPr>
            <w:r>
              <w:t xml:space="preserve">×1.5</w:t>
            </w:r>
          </w:p>
        </w:tc>
        <w:tc>
          <w:tcPr>
            <w:tcW w:w="560" w:type="dxa"/>
            <w:vAlign w:val="center"/>
          </w:tcPr>
          <w:p>
            <w:pPr>
              <w:pStyle w:val="afe"/>
            </w:pPr>
            <w:r>
              <w:t xml:space="preserve">×1.3</w:t>
            </w:r>
          </w:p>
        </w:tc>
        <w:tc>
          <w:tcPr>
            <w:tcW w:w="779" w:type="dxa"/>
            <w:vAlign w:val="center"/>
          </w:tcPr>
          <w:p>
            <w:pPr>
              <w:pStyle w:val="afe"/>
            </w:pPr>
            <w:r>
              <w:t xml:space="preserve">120</w:t>
            </w:r>
          </w:p>
        </w:tc>
        <w:tc>
          <w:tcPr>
            <w:tcW w:w="779" w:type="dxa"/>
            <w:vAlign w:val="center"/>
          </w:tcPr>
          <w:p>
            <w:pPr>
              <w:pStyle w:val="afe"/>
            </w:pPr>
            <w:r>
              <w:t xml:space="preserve">12</w:t>
            </w:r>
          </w:p>
        </w:tc>
        <w:tc>
          <w:tcPr>
            <w:tcW w:w="692" w:type="dxa"/>
            <w:vAlign w:val="center"/>
          </w:tcPr>
          <w:p>
            <w:pPr>
              <w:pStyle w:val="afe"/>
            </w:pPr>
            <w:r>
              <w:t xml:space="preserve">5</w:t>
            </w:r>
          </w:p>
        </w:tc>
        <w:tc>
          <w:tcPr>
            <w:tcW w:w="560" w:type="dxa"/>
            <w:vAlign w:val="center"/>
          </w:tcPr>
          <w:p>
            <w:pPr>
              <w:pStyle w:val="afe"/>
            </w:pPr>
            <w:r>
              <w:t xml:space="preserve">135</w:t>
            </w:r>
          </w:p>
        </w:tc>
        <w:tc>
          <w:tcPr>
            <w:tcW w:w="606" w:type="dxa"/>
            <w:vAlign w:val="center"/>
          </w:tcPr>
          <w:p>
            <w:pPr>
              <w:pStyle w:val="afe"/>
            </w:pPr>
            <w:r>
              <w:t xml:space="preserve">70</w:t>
            </w:r>
          </w:p>
        </w:tc>
        <w:tc>
          <w:tcPr>
            <w:tcW w:w="560" w:type="dxa"/>
            <w:vAlign w:val="center"/>
          </w:tcPr>
          <w:p>
            <w:pPr>
              <w:pStyle w:val="afe"/>
            </w:pPr>
            <w:r>
              <w:t xml:space="preserve">×1.6</w:t>
            </w:r>
          </w:p>
        </w:tc>
        <w:tc>
          <w:tcPr>
            <w:tcW w:w="606" w:type="dxa"/>
            <w:vAlign w:val="center"/>
          </w:tcPr>
          <w:p>
            <w:pPr>
              <w:pStyle w:val="afe"/>
            </w:pPr>
            <w:r>
              <w:t xml:space="preserve">3</w:t>
            </w:r>
          </w:p>
        </w:tc>
        <w:tc>
          <w:tcPr>
            <w:tcW w:w="560" w:type="dxa"/>
            <w:vAlign w:val="center"/>
          </w:tcPr>
          <w:p>
            <w:pPr>
              <w:pStyle w:val="afe"/>
            </w:pPr>
            <w:r>
              <w:t xml:space="preserve">是</w:t>
            </w:r>
          </w:p>
        </w:tc>
        <w:tc>
          <w:tcPr>
            <w:tcW w:w="1038" w:type="dxa"/>
            <w:vAlign w:val="center"/>
          </w:tcPr>
          <w:p>
            <w:pPr>
              <w:pStyle w:val="afe"/>
            </w:pPr>
            <w:r>
              <w:t xml:space="preserve">集火＋撤退＋侧翼＋散开</w:t>
            </w:r>
          </w:p>
        </w:tc>
        <w:tc>
          <w:tcPr>
            <w:tcW w:w="560" w:type="dxa"/>
            <w:vAlign w:val="center"/>
          </w:tcPr>
          <w:p>
            <w:pPr>
              <w:pStyle w:val="afe"/>
            </w:pPr>
            <w:r>
              <w:t xml:space="preserve">3</w:t>
            </w:r>
          </w:p>
        </w:tc>
        <w:tc>
          <w:tcPr>
            <w:tcW w:w="560" w:type="dxa"/>
            <w:vAlign w:val="center"/>
          </w:tcPr>
          <w:p>
            <w:pPr>
              <w:pStyle w:val="afe"/>
            </w:pPr>
            <w:r>
              <w:t xml:space="preserve">是</w:t>
            </w:r>
          </w:p>
        </w:tc>
        <w:tc>
          <w:tcPr>
            <w:tcW w:w="692" w:type="dxa"/>
            <w:vAlign w:val="center"/>
          </w:tcPr>
          <w:p>
            <w:pPr>
              <w:pStyle w:val="afe"/>
            </w:pPr>
            <w:r>
              <w:t xml:space="preserve">是（残酷特权）</w:t>
            </w:r>
          </w:p>
        </w:tc>
      </w:tr>
    </w:tbl>
    <w:p>
      <w:pPr>
        <w:pStyle w:val="0"/>
        <w:spacing w:after="60"/>
      </w:pPr>
    </w:p>
    <w:p>
      <w:pPr>
        <w:pStyle w:val="ae"/>
      </w:pPr>
      <w:r>
        <w:rPr>
          <w:b/>
        </w:rPr>
        <w:t xml:space="preserve">AI 不作弊原则（P0）</w:t>
      </w:r>
      <w:r>
        <w:t xml:space="preserve">：简单 / 普通 / 困难三档，AI 必须使用与玩家完全相同的建筑造价、建造时间、单位数值与电力规则；唯一允许的差异是上表的倍率与反应速度。残酷难度额外获得「可见敌方建筑位置」的情报特权，且必须在结算面板中注明「AI 难度：残酷（含情报特权）」。</w:t>
      </w:r>
    </w:p>
    <w:p>
      <w:pPr>
        <w:pStyle w:val="afc"/>
        <w:pageBreakBefore/>
      </w:pPr>
      <w:r>
        <w:t xml:space="preserve">9　战斗系统</w:t>
      </w:r>
    </w:p>
    <w:p>
      <w:pPr>
        <w:pStyle w:val="0"/>
      </w:pPr>
      <w:r>
        <w:t xml:space="preserve">《一叶》的战斗模型是</w:t>
      </w:r>
      <w:r>
        <w:rPr>
          <w:b/>
        </w:rPr>
        <w:t xml:space="preserve">极简但不平凡</w:t>
      </w:r>
      <w:r>
        <w:t xml:space="preserve">的：只有两种伤害类型、两个护甲维度、一张查表，却因为重型护甲的</w:t>
      </w:r>
      <w:r>
        <w:rPr>
          <w:b/>
        </w:rPr>
        <w:t xml:space="preserve">阶跃式</w:t>
      </w:r>
      <w:r>
        <w:t xml:space="preserve">减伤（3 级剩 45%、4 级剩 17%、5 级剩 4%）而在编成层产生了大量取舍。实施方必须理解这一点，否则很容易把本作调成「所有单位互相换血」的平庸 RTS。</w:t>
      </w:r>
    </w:p>
    <w:p>
      <w:pPr>
        <w:pStyle w:val="11"/>
      </w:pPr>
      <w:r>
        <w:t xml:space="preserve">9.1　每 tick 模拟管线（P0，全局顺序）</w:t>
      </w:r>
    </w:p>
    <w:p>
      <w:pPr>
        <w:pStyle w:val="0"/>
      </w:pPr>
      <w:r>
        <w:t xml:space="preserve">战斗的确定性依赖</w:t>
      </w:r>
      <w:r>
        <w:rPr>
          <w:b/>
        </w:rPr>
        <w:t xml:space="preserve">固定的系统执行顺序</w:t>
      </w:r>
      <w:r>
        <w:t xml:space="preserve">。每个 tick 必须按下列顺序执行，实施方不得调整顺序（顺序会改变结算结果，从而破坏回放一致性）：</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600"/>
        <w:gridCol w:w="1401"/>
        <w:gridCol w:w="3402"/>
        <w:gridCol w:w="2902"/>
      </w:tblGrid>
      <w:tr>
        <w:trPr>
          <w:tblHeader/>
        </w:trPr>
        <w:tc>
          <w:tcPr>
            <w:tcW w:w="600" w:type="dxa"/>
            <w:shd w:val="clear" w:color="auto" w:fill="DCE6F1"/>
            <w:vAlign w:val="center"/>
          </w:tcPr>
          <w:p>
            <w:pPr>
              <w:pStyle w:val="afe"/>
            </w:pPr>
            <w:r>
              <w:rPr>
                <w:b/>
              </w:rPr>
              <w:t xml:space="preserve">序号</w:t>
            </w:r>
          </w:p>
        </w:tc>
        <w:tc>
          <w:tcPr>
            <w:tcW w:w="1401" w:type="dxa"/>
            <w:shd w:val="clear" w:color="auto" w:fill="DCE6F1"/>
            <w:vAlign w:val="center"/>
          </w:tcPr>
          <w:p>
            <w:pPr>
              <w:pStyle w:val="afe"/>
            </w:pPr>
            <w:r>
              <w:rPr>
                <w:b/>
              </w:rPr>
              <w:t xml:space="preserve">阶段</w:t>
            </w:r>
          </w:p>
        </w:tc>
        <w:tc>
          <w:tcPr>
            <w:tcW w:w="3402" w:type="dxa"/>
            <w:shd w:val="clear" w:color="auto" w:fill="DCE6F1"/>
            <w:vAlign w:val="center"/>
          </w:tcPr>
          <w:p>
            <w:pPr>
              <w:pStyle w:val="afe"/>
            </w:pPr>
            <w:r>
              <w:rPr>
                <w:b/>
              </w:rPr>
              <w:t xml:space="preserve">内容</w:t>
            </w:r>
          </w:p>
        </w:tc>
        <w:tc>
          <w:tcPr>
            <w:tcW w:w="2902" w:type="dxa"/>
            <w:shd w:val="clear" w:color="auto" w:fill="DCE6F1"/>
            <w:vAlign w:val="center"/>
          </w:tcPr>
          <w:p>
            <w:pPr>
              <w:pStyle w:val="afe"/>
            </w:pPr>
            <w:r>
              <w:rPr>
                <w:b/>
              </w:rPr>
              <w:t xml:space="preserve">是否消耗逻辑随机数</w:t>
            </w:r>
          </w:p>
        </w:tc>
      </w:tr>
      <w:tr>
        <w:tc>
          <w:tcPr>
            <w:tcW w:w="600" w:type="dxa"/>
            <w:vAlign w:val="center"/>
          </w:tcPr>
          <w:p>
            <w:pPr>
              <w:pStyle w:val="afe"/>
            </w:pPr>
            <w:r>
              <w:t xml:space="preserve">1</w:t>
            </w:r>
          </w:p>
        </w:tc>
        <w:tc>
          <w:tcPr>
            <w:tcW w:w="1401" w:type="dxa"/>
            <w:vAlign w:val="center"/>
          </w:tcPr>
          <w:p>
            <w:pPr>
              <w:pStyle w:val="afe"/>
            </w:pPr>
            <w:r>
              <w:t xml:space="preserve">命令结算</w:t>
            </w:r>
          </w:p>
        </w:tc>
        <w:tc>
          <w:tcPr>
            <w:tcW w:w="3402" w:type="dxa"/>
            <w:vAlign w:val="center"/>
          </w:tcPr>
          <w:p>
            <w:pPr>
              <w:pStyle w:val="afe"/>
            </w:pPr>
            <w:r>
              <w:t xml:space="preserve">消费本 tick 的玩家命令队列（</w:t>
            </w:r>
            <w:r>
              <w:rPr>
                <w:b/>
              </w:rPr>
              <w:t xml:space="preserve">奴役单位不接收任何玩家命令</w:t>
            </w:r>
            <w:r>
              <w:t xml:space="preserve">）</w:t>
            </w:r>
          </w:p>
        </w:tc>
        <w:tc>
          <w:tcPr>
            <w:tcW w:w="2902" w:type="dxa"/>
            <w:vAlign w:val="center"/>
          </w:tcPr>
          <w:p>
            <w:pPr>
              <w:pStyle w:val="afe"/>
            </w:pPr>
            <w:r>
              <w:t xml:space="preserve">否</w:t>
            </w:r>
          </w:p>
        </w:tc>
      </w:tr>
      <w:tr>
        <w:tc>
          <w:tcPr>
            <w:tcW w:w="600" w:type="dxa"/>
            <w:vAlign w:val="center"/>
          </w:tcPr>
          <w:p>
            <w:pPr>
              <w:pStyle w:val="afe"/>
            </w:pPr>
            <w:r>
              <w:t xml:space="preserve">2</w:t>
            </w:r>
          </w:p>
        </w:tc>
        <w:tc>
          <w:tcPr>
            <w:tcW w:w="1401" w:type="dxa"/>
            <w:vAlign w:val="center"/>
          </w:tcPr>
          <w:p>
            <w:pPr>
              <w:pStyle w:val="afe"/>
            </w:pPr>
            <w:r>
              <w:t xml:space="preserve">生产与建造</w:t>
            </w:r>
          </w:p>
        </w:tc>
        <w:tc>
          <w:tcPr>
            <w:tcW w:w="3402" w:type="dxa"/>
            <w:vAlign w:val="center"/>
          </w:tcPr>
          <w:p>
            <w:pPr>
              <w:pStyle w:val="afe"/>
            </w:pPr>
            <w:r>
              <w:t xml:space="preserve">推进队列进度、生成单位（含主宰的奴隶自动生成）、推进蓝图施工</w:t>
            </w:r>
          </w:p>
        </w:tc>
        <w:tc>
          <w:tcPr>
            <w:tcW w:w="2902" w:type="dxa"/>
            <w:vAlign w:val="center"/>
          </w:tcPr>
          <w:p>
            <w:pPr>
              <w:pStyle w:val="afe"/>
            </w:pPr>
            <w:r>
              <w:t xml:space="preserve">否</w:t>
            </w:r>
          </w:p>
        </w:tc>
      </w:tr>
      <w:tr>
        <w:tc>
          <w:tcPr>
            <w:tcW w:w="600" w:type="dxa"/>
            <w:vAlign w:val="center"/>
          </w:tcPr>
          <w:p>
            <w:pPr>
              <w:pStyle w:val="afe"/>
            </w:pPr>
            <w:r>
              <w:t xml:space="preserve">3</w:t>
            </w:r>
          </w:p>
        </w:tc>
        <w:tc>
          <w:tcPr>
            <w:tcW w:w="1401" w:type="dxa"/>
            <w:vAlign w:val="center"/>
          </w:tcPr>
          <w:p>
            <w:pPr>
              <w:pStyle w:val="afe"/>
            </w:pPr>
            <w:r>
              <w:t xml:space="preserve">经济结算</w:t>
            </w:r>
          </w:p>
        </w:tc>
        <w:tc>
          <w:tcPr>
            <w:tcW w:w="3402" w:type="dxa"/>
            <w:vAlign w:val="center"/>
          </w:tcPr>
          <w:p>
            <w:pPr>
              <w:pStyle w:val="afe"/>
            </w:pPr>
            <w:r>
              <w:t xml:space="preserve">采集单位状态机、卸货入账、维修扣费、</w:t>
            </w:r>
            <w:r>
              <w:rPr>
                <w:b/>
              </w:rPr>
              <w:t xml:space="preserve">主动回收计时</w:t>
            </w:r>
          </w:p>
        </w:tc>
        <w:tc>
          <w:tcPr>
            <w:tcW w:w="2902" w:type="dxa"/>
            <w:vAlign w:val="center"/>
          </w:tcPr>
          <w:p>
            <w:pPr>
              <w:pStyle w:val="afe"/>
            </w:pPr>
            <w:r>
              <w:t xml:space="preserve">否</w:t>
            </w:r>
          </w:p>
        </w:tc>
      </w:tr>
      <w:tr>
        <w:tc>
          <w:tcPr>
            <w:tcW w:w="600" w:type="dxa"/>
            <w:vAlign w:val="center"/>
          </w:tcPr>
          <w:p>
            <w:pPr>
              <w:pStyle w:val="afe"/>
            </w:pPr>
            <w:r>
              <w:t xml:space="preserve">4</w:t>
            </w:r>
          </w:p>
        </w:tc>
        <w:tc>
          <w:tcPr>
            <w:tcW w:w="1401" w:type="dxa"/>
            <w:vAlign w:val="center"/>
          </w:tcPr>
          <w:p>
            <w:pPr>
              <w:pStyle w:val="afe"/>
            </w:pPr>
            <w:r>
              <w:t xml:space="preserve">残骸结算</w:t>
            </w:r>
          </w:p>
        </w:tc>
        <w:tc>
          <w:tcPr>
            <w:tcW w:w="3402" w:type="dxa"/>
            <w:vAlign w:val="center"/>
          </w:tcPr>
          <w:p>
            <w:pPr>
              <w:pStyle w:val="afe"/>
            </w:pPr>
            <w:r>
              <w:t xml:space="preserve">残骸寿命递减与过期移除、</w:t>
            </w:r>
            <w:r>
              <w:rPr>
                <w:b/>
              </w:rPr>
              <w:t xml:space="preserve">侵蚀的残骸回收判定</w:t>
            </w:r>
            <w:r>
              <w:t xml:space="preserve">、</w:t>
            </w:r>
            <w:r>
              <w:rPr>
                <w:b/>
              </w:rPr>
              <w:t xml:space="preserve">混沌的残骸吞噬判定</w:t>
            </w:r>
          </w:p>
        </w:tc>
        <w:tc>
          <w:tcPr>
            <w:tcW w:w="2902" w:type="dxa"/>
            <w:vAlign w:val="center"/>
          </w:tcPr>
          <w:p>
            <w:pPr>
              <w:pStyle w:val="afe"/>
            </w:pPr>
            <w:r>
              <w:t xml:space="preserve">是（</w:t>
            </w:r>
            <w:r>
              <w:rPr>
                <w:rFonts w:ascii="Consolas" w:hAnsi="Consolas"/>
                <w:sz w:val="14"/>
                <w:color w:val="A31515"/>
              </w:rPr>
              <w:t xml:space="preserve">RNG.ai</w:t>
            </w:r>
            <w:r>
              <w:t xml:space="preserve">）</w:t>
            </w:r>
          </w:p>
        </w:tc>
      </w:tr>
      <w:tr>
        <w:tc>
          <w:tcPr>
            <w:tcW w:w="600" w:type="dxa"/>
            <w:vAlign w:val="center"/>
          </w:tcPr>
          <w:p>
            <w:pPr>
              <w:pStyle w:val="afe"/>
            </w:pPr>
            <w:r>
              <w:t xml:space="preserve">5</w:t>
            </w:r>
          </w:p>
        </w:tc>
        <w:tc>
          <w:tcPr>
            <w:tcW w:w="1401" w:type="dxa"/>
            <w:vAlign w:val="center"/>
          </w:tcPr>
          <w:p>
            <w:pPr>
              <w:pStyle w:val="afe"/>
            </w:pPr>
            <w:r>
              <w:t xml:space="preserve">电力重算</w:t>
            </w:r>
          </w:p>
        </w:tc>
        <w:tc>
          <w:tcPr>
            <w:tcW w:w="3402" w:type="dxa"/>
            <w:vAlign w:val="center"/>
          </w:tcPr>
          <w:p>
            <w:pPr>
              <w:pStyle w:val="afe"/>
            </w:pPr>
            <w:r>
              <w:rPr>
                <w:b/>
              </w:rPr>
              <w:t xml:space="preserve">仅主宰</w:t>
            </w:r>
            <w:r>
              <w:t xml:space="preserve">：重算产出 / 占用，更新 </w:t>
            </w:r>
            <w:r>
              <w:rPr>
                <w:rFonts w:ascii="Consolas" w:hAnsi="Consolas"/>
                <w:sz w:val="14"/>
                <w:color w:val="A31515"/>
              </w:rPr>
              <w:t xml:space="preserve">powerRatio</w:t>
            </w:r>
            <w:r>
              <w:t xml:space="preserve"> 与 </w:t>
            </w:r>
            <w:r>
              <w:rPr>
                <w:rFonts w:ascii="Consolas" w:hAnsi="Consolas"/>
                <w:sz w:val="14"/>
                <w:color w:val="A31515"/>
              </w:rPr>
              <w:t xml:space="preserve">lowPower</w:t>
            </w:r>
          </w:p>
        </w:tc>
        <w:tc>
          <w:tcPr>
            <w:tcW w:w="2902" w:type="dxa"/>
            <w:vAlign w:val="center"/>
          </w:tcPr>
          <w:p>
            <w:pPr>
              <w:pStyle w:val="afe"/>
            </w:pPr>
            <w:r>
              <w:t xml:space="preserve">否</w:t>
            </w:r>
          </w:p>
        </w:tc>
      </w:tr>
      <w:tr>
        <w:tc>
          <w:tcPr>
            <w:tcW w:w="600" w:type="dxa"/>
            <w:vAlign w:val="center"/>
          </w:tcPr>
          <w:p>
            <w:pPr>
              <w:pStyle w:val="afe"/>
            </w:pPr>
            <w:r>
              <w:t xml:space="preserve">6</w:t>
            </w:r>
          </w:p>
        </w:tc>
        <w:tc>
          <w:tcPr>
            <w:tcW w:w="1401" w:type="dxa"/>
            <w:vAlign w:val="center"/>
          </w:tcPr>
          <w:p>
            <w:pPr>
              <w:pStyle w:val="afe"/>
            </w:pPr>
            <w:r>
              <w:t xml:space="preserve">单位 AI 决策</w:t>
            </w:r>
          </w:p>
        </w:tc>
        <w:tc>
          <w:tcPr>
            <w:tcW w:w="3402" w:type="dxa"/>
            <w:vAlign w:val="center"/>
          </w:tcPr>
          <w:p>
            <w:pPr>
              <w:pStyle w:val="afe"/>
            </w:pPr>
            <w:r>
              <w:t xml:space="preserve">状态机转移、索敌、姿态判定、</w:t>
            </w:r>
            <w:r>
              <w:rPr>
                <w:b/>
              </w:rPr>
              <w:t xml:space="preserve">混沌中立行为层</w:t>
            </w:r>
          </w:p>
        </w:tc>
        <w:tc>
          <w:tcPr>
            <w:tcW w:w="2902" w:type="dxa"/>
            <w:vAlign w:val="center"/>
          </w:tcPr>
          <w:p>
            <w:pPr>
              <w:pStyle w:val="afe"/>
            </w:pPr>
            <w:r>
              <w:t xml:space="preserve">是（</w:t>
            </w:r>
            <w:r>
              <w:rPr>
                <w:rFonts w:ascii="Consolas" w:hAnsi="Consolas"/>
                <w:sz w:val="14"/>
                <w:color w:val="A31515"/>
              </w:rPr>
              <w:t xml:space="preserve">RNG.ai</w:t>
            </w:r>
            <w:r>
              <w:t xml:space="preserve">）</w:t>
            </w:r>
          </w:p>
        </w:tc>
      </w:tr>
      <w:tr>
        <w:tc>
          <w:tcPr>
            <w:tcW w:w="600" w:type="dxa"/>
            <w:vAlign w:val="center"/>
          </w:tcPr>
          <w:p>
            <w:pPr>
              <w:pStyle w:val="afe"/>
            </w:pPr>
            <w:r>
              <w:t xml:space="preserve">7</w:t>
            </w:r>
          </w:p>
        </w:tc>
        <w:tc>
          <w:tcPr>
            <w:tcW w:w="1401" w:type="dxa"/>
            <w:vAlign w:val="center"/>
          </w:tcPr>
          <w:p>
            <w:pPr>
              <w:pStyle w:val="afe"/>
            </w:pPr>
            <w:r>
              <w:t xml:space="preserve">移动</w:t>
            </w:r>
          </w:p>
        </w:tc>
        <w:tc>
          <w:tcPr>
            <w:tcW w:w="3402" w:type="dxa"/>
            <w:vAlign w:val="center"/>
          </w:tcPr>
          <w:p>
            <w:pPr>
              <w:pStyle w:val="afe"/>
            </w:pPr>
            <w:r>
              <w:t xml:space="preserve">路径推进、转向、避障、位置更新</w:t>
            </w:r>
          </w:p>
        </w:tc>
        <w:tc>
          <w:tcPr>
            <w:tcW w:w="2902" w:type="dxa"/>
            <w:vAlign w:val="center"/>
          </w:tcPr>
          <w:p>
            <w:pPr>
              <w:pStyle w:val="afe"/>
            </w:pPr>
            <w:r>
              <w:t xml:space="preserve">否</w:t>
            </w:r>
          </w:p>
        </w:tc>
      </w:tr>
      <w:tr>
        <w:tc>
          <w:tcPr>
            <w:tcW w:w="600" w:type="dxa"/>
            <w:vAlign w:val="center"/>
          </w:tcPr>
          <w:p>
            <w:pPr>
              <w:pStyle w:val="afe"/>
            </w:pPr>
            <w:r>
              <w:t xml:space="preserve">8</w:t>
            </w:r>
          </w:p>
        </w:tc>
        <w:tc>
          <w:tcPr>
            <w:tcW w:w="1401" w:type="dxa"/>
            <w:vAlign w:val="center"/>
          </w:tcPr>
          <w:p>
            <w:pPr>
              <w:pStyle w:val="afe"/>
            </w:pPr>
            <w:r>
              <w:t xml:space="preserve">状态结算</w:t>
            </w:r>
          </w:p>
        </w:tc>
        <w:tc>
          <w:tcPr>
            <w:tcW w:w="3402" w:type="dxa"/>
            <w:vAlign w:val="center"/>
          </w:tcPr>
          <w:p>
            <w:pPr>
              <w:pStyle w:val="afe"/>
            </w:pPr>
            <w:r>
              <w:rPr>
                <w:b/>
              </w:rPr>
              <w:t xml:space="preserve">护盾回复（主宰）</w:t>
            </w:r>
            <w:r>
              <w:t xml:space="preserve">、</w:t>
            </w:r>
            <w:r>
              <w:rPr>
                <w:b/>
              </w:rPr>
              <w:t xml:space="preserve">再生（原初）</w:t>
            </w:r>
            <w:r>
              <w:t xml:space="preserve">、隐形与钻地计时</w:t>
            </w:r>
          </w:p>
        </w:tc>
        <w:tc>
          <w:tcPr>
            <w:tcW w:w="2902" w:type="dxa"/>
            <w:vAlign w:val="center"/>
          </w:tcPr>
          <w:p>
            <w:pPr>
              <w:pStyle w:val="afe"/>
            </w:pPr>
            <w:r>
              <w:t xml:space="preserve">否</w:t>
            </w:r>
          </w:p>
        </w:tc>
      </w:tr>
      <w:tr>
        <w:tc>
          <w:tcPr>
            <w:tcW w:w="600" w:type="dxa"/>
            <w:vAlign w:val="center"/>
          </w:tcPr>
          <w:p>
            <w:pPr>
              <w:pStyle w:val="afe"/>
            </w:pPr>
            <w:r>
              <w:t xml:space="preserve">9</w:t>
            </w:r>
          </w:p>
        </w:tc>
        <w:tc>
          <w:tcPr>
            <w:tcW w:w="1401" w:type="dxa"/>
            <w:vAlign w:val="center"/>
          </w:tcPr>
          <w:p>
            <w:pPr>
              <w:pStyle w:val="afe"/>
            </w:pPr>
            <w:r>
              <w:t xml:space="preserve">开火</w:t>
            </w:r>
          </w:p>
        </w:tc>
        <w:tc>
          <w:tcPr>
            <w:tcW w:w="3402" w:type="dxa"/>
            <w:vAlign w:val="center"/>
          </w:tcPr>
          <w:p>
            <w:pPr>
              <w:pStyle w:val="afe"/>
            </w:pPr>
            <w:r>
              <w:t xml:space="preserve">冷却递减、对准检查、生成弹道或瞬时命中</w:t>
            </w:r>
          </w:p>
        </w:tc>
        <w:tc>
          <w:tcPr>
            <w:tcW w:w="2902" w:type="dxa"/>
            <w:vAlign w:val="center"/>
          </w:tcPr>
          <w:p>
            <w:pPr>
              <w:pStyle w:val="afe"/>
            </w:pPr>
            <w:r>
              <w:t xml:space="preserve">是（</w:t>
            </w:r>
            <w:r>
              <w:rPr>
                <w:rFonts w:ascii="Consolas" w:hAnsi="Consolas"/>
                <w:sz w:val="14"/>
                <w:color w:val="A31515"/>
              </w:rPr>
              <w:t xml:space="preserve">RNG.combat</w:t>
            </w:r>
            <w:r>
              <w:t xml:space="preserve">）</w:t>
            </w:r>
          </w:p>
        </w:tc>
      </w:tr>
      <w:tr>
        <w:tc>
          <w:tcPr>
            <w:tcW w:w="600" w:type="dxa"/>
            <w:vAlign w:val="center"/>
          </w:tcPr>
          <w:p>
            <w:pPr>
              <w:pStyle w:val="afe"/>
            </w:pPr>
            <w:r>
              <w:t xml:space="preserve">10</w:t>
            </w:r>
          </w:p>
        </w:tc>
        <w:tc>
          <w:tcPr>
            <w:tcW w:w="1401" w:type="dxa"/>
            <w:vAlign w:val="center"/>
          </w:tcPr>
          <w:p>
            <w:pPr>
              <w:pStyle w:val="afe"/>
            </w:pPr>
            <w:r>
              <w:t xml:space="preserve">弹道更新</w:t>
            </w:r>
          </w:p>
        </w:tc>
        <w:tc>
          <w:tcPr>
            <w:tcW w:w="3402" w:type="dxa"/>
            <w:vAlign w:val="center"/>
          </w:tcPr>
          <w:p>
            <w:pPr>
              <w:pStyle w:val="afe"/>
            </w:pPr>
            <w:r>
              <w:t xml:space="preserve">投射物移动、命中检测、溅射结算</w:t>
            </w:r>
          </w:p>
        </w:tc>
        <w:tc>
          <w:tcPr>
            <w:tcW w:w="2902" w:type="dxa"/>
            <w:vAlign w:val="center"/>
          </w:tcPr>
          <w:p>
            <w:pPr>
              <w:pStyle w:val="afe"/>
            </w:pPr>
            <w:r>
              <w:t xml:space="preserve">否</w:t>
            </w:r>
          </w:p>
        </w:tc>
      </w:tr>
      <w:tr>
        <w:tc>
          <w:tcPr>
            <w:tcW w:w="600" w:type="dxa"/>
            <w:vAlign w:val="center"/>
          </w:tcPr>
          <w:p>
            <w:pPr>
              <w:pStyle w:val="afe"/>
            </w:pPr>
            <w:r>
              <w:t xml:space="preserve">11</w:t>
            </w:r>
          </w:p>
        </w:tc>
        <w:tc>
          <w:tcPr>
            <w:tcW w:w="1401" w:type="dxa"/>
            <w:vAlign w:val="center"/>
          </w:tcPr>
          <w:p>
            <w:pPr>
              <w:pStyle w:val="afe"/>
            </w:pPr>
            <w:r>
              <w:t xml:space="preserve">死亡结算</w:t>
            </w:r>
          </w:p>
        </w:tc>
        <w:tc>
          <w:tcPr>
            <w:tcW w:w="3402" w:type="dxa"/>
            <w:vAlign w:val="center"/>
          </w:tcPr>
          <w:p>
            <w:pPr>
              <w:pStyle w:val="afe"/>
            </w:pPr>
            <w:r>
              <w:t xml:space="preserve">体力与护盾归零的实体移除、</w:t>
            </w:r>
            <w:r>
              <w:rPr>
                <w:b/>
              </w:rPr>
              <w:t xml:space="preserve">生成残骸</w:t>
            </w:r>
            <w:r>
              <w:t xml:space="preserve">、</w:t>
            </w:r>
            <w:r>
              <w:rPr>
                <w:b/>
              </w:rPr>
              <w:t xml:space="preserve">触发解放</w:t>
            </w:r>
            <w:r>
              <w:t xml:space="preserve">、经验分配</w:t>
            </w:r>
          </w:p>
        </w:tc>
        <w:tc>
          <w:tcPr>
            <w:tcW w:w="2902" w:type="dxa"/>
            <w:vAlign w:val="center"/>
          </w:tcPr>
          <w:p>
            <w:pPr>
              <w:pStyle w:val="afe"/>
            </w:pPr>
            <w:r>
              <w:t xml:space="preserve">否</w:t>
            </w:r>
          </w:p>
        </w:tc>
      </w:tr>
      <w:tr>
        <w:tc>
          <w:tcPr>
            <w:tcW w:w="600" w:type="dxa"/>
            <w:vAlign w:val="center"/>
          </w:tcPr>
          <w:p>
            <w:pPr>
              <w:pStyle w:val="afe"/>
            </w:pPr>
            <w:r>
              <w:t xml:space="preserve">12</w:t>
            </w:r>
          </w:p>
        </w:tc>
        <w:tc>
          <w:tcPr>
            <w:tcW w:w="1401" w:type="dxa"/>
            <w:vAlign w:val="center"/>
          </w:tcPr>
          <w:p>
            <w:pPr>
              <w:pStyle w:val="afe"/>
            </w:pPr>
            <w:r>
              <w:t xml:space="preserve">视野与迷雾</w:t>
            </w:r>
          </w:p>
        </w:tc>
        <w:tc>
          <w:tcPr>
            <w:tcW w:w="3402" w:type="dxa"/>
            <w:vAlign w:val="center"/>
          </w:tcPr>
          <w:p>
            <w:pPr>
              <w:pStyle w:val="afe"/>
            </w:pPr>
            <w:r>
              <w:t xml:space="preserve">每 5 tick 更新一次视野位图与迷雾状态</w:t>
            </w:r>
          </w:p>
        </w:tc>
        <w:tc>
          <w:tcPr>
            <w:tcW w:w="2902" w:type="dxa"/>
            <w:vAlign w:val="center"/>
          </w:tcPr>
          <w:p>
            <w:pPr>
              <w:pStyle w:val="afe"/>
            </w:pPr>
            <w:r>
              <w:t xml:space="preserve">否</w:t>
            </w:r>
          </w:p>
        </w:tc>
      </w:tr>
      <w:tr>
        <w:tc>
          <w:tcPr>
            <w:tcW w:w="600" w:type="dxa"/>
            <w:vAlign w:val="center"/>
          </w:tcPr>
          <w:p>
            <w:pPr>
              <w:pStyle w:val="afe"/>
            </w:pPr>
            <w:r>
              <w:t xml:space="preserve">13</w:t>
            </w:r>
          </w:p>
        </w:tc>
        <w:tc>
          <w:tcPr>
            <w:tcW w:w="1401" w:type="dxa"/>
            <w:vAlign w:val="center"/>
          </w:tcPr>
          <w:p>
            <w:pPr>
              <w:pStyle w:val="afe"/>
            </w:pPr>
            <w:r>
              <w:t xml:space="preserve">AI 玩家决策</w:t>
            </w:r>
          </w:p>
        </w:tc>
        <w:tc>
          <w:tcPr>
            <w:tcW w:w="3402" w:type="dxa"/>
            <w:vAlign w:val="center"/>
          </w:tcPr>
          <w:p>
            <w:pPr>
              <w:pStyle w:val="afe"/>
            </w:pPr>
            <w:r>
              <w:t xml:space="preserve">建造 / 生产 / 进攻决策（见第 12 章）</w:t>
            </w:r>
          </w:p>
        </w:tc>
        <w:tc>
          <w:tcPr>
            <w:tcW w:w="2902" w:type="dxa"/>
            <w:vAlign w:val="center"/>
          </w:tcPr>
          <w:p>
            <w:pPr>
              <w:pStyle w:val="afe"/>
            </w:pPr>
            <w:r>
              <w:t xml:space="preserve">是（</w:t>
            </w:r>
            <w:r>
              <w:rPr>
                <w:rFonts w:ascii="Consolas" w:hAnsi="Consolas"/>
                <w:sz w:val="14"/>
                <w:color w:val="A31515"/>
              </w:rPr>
              <w:t xml:space="preserve">RNG.ai</w:t>
            </w:r>
            <w:r>
              <w:t xml:space="preserve">）</w:t>
            </w:r>
          </w:p>
        </w:tc>
      </w:tr>
      <w:tr>
        <w:tc>
          <w:tcPr>
            <w:tcW w:w="600" w:type="dxa"/>
            <w:vAlign w:val="center"/>
          </w:tcPr>
          <w:p>
            <w:pPr>
              <w:pStyle w:val="afe"/>
            </w:pPr>
            <w:r>
              <w:t xml:space="preserve">14</w:t>
            </w:r>
          </w:p>
        </w:tc>
        <w:tc>
          <w:tcPr>
            <w:tcW w:w="1401" w:type="dxa"/>
            <w:vAlign w:val="center"/>
          </w:tcPr>
          <w:p>
            <w:pPr>
              <w:pStyle w:val="afe"/>
            </w:pPr>
            <w:r>
              <w:t xml:space="preserve">触发器</w:t>
            </w:r>
          </w:p>
        </w:tc>
        <w:tc>
          <w:tcPr>
            <w:tcW w:w="3402" w:type="dxa"/>
            <w:vAlign w:val="center"/>
          </w:tcPr>
          <w:p>
            <w:pPr>
              <w:pStyle w:val="afe"/>
            </w:pPr>
            <w:r>
              <w:t xml:space="preserve">战役触发器检查</w:t>
            </w:r>
          </w:p>
        </w:tc>
        <w:tc>
          <w:tcPr>
            <w:tcW w:w="2902" w:type="dxa"/>
            <w:vAlign w:val="center"/>
          </w:tcPr>
          <w:p>
            <w:pPr>
              <w:pStyle w:val="afe"/>
            </w:pPr>
            <w:r>
              <w:t xml:space="preserve">否</w:t>
            </w:r>
          </w:p>
        </w:tc>
      </w:tr>
      <w:tr>
        <w:tc>
          <w:tcPr>
            <w:tcW w:w="600" w:type="dxa"/>
            <w:vAlign w:val="center"/>
          </w:tcPr>
          <w:p>
            <w:pPr>
              <w:pStyle w:val="afe"/>
            </w:pPr>
            <w:r>
              <w:t xml:space="preserve">15</w:t>
            </w:r>
          </w:p>
        </w:tc>
        <w:tc>
          <w:tcPr>
            <w:tcW w:w="1401" w:type="dxa"/>
            <w:vAlign w:val="center"/>
          </w:tcPr>
          <w:p>
            <w:pPr>
              <w:pStyle w:val="afe"/>
            </w:pPr>
            <w:r>
              <w:t xml:space="preserve">统计与胜负</w:t>
            </w:r>
          </w:p>
        </w:tc>
        <w:tc>
          <w:tcPr>
            <w:tcW w:w="3402" w:type="dxa"/>
            <w:vAlign w:val="center"/>
          </w:tcPr>
          <w:p>
            <w:pPr>
              <w:pStyle w:val="afe"/>
            </w:pPr>
            <w:r>
              <w:t xml:space="preserve">更新统计、检查胜负条件</w:t>
            </w:r>
          </w:p>
        </w:tc>
        <w:tc>
          <w:tcPr>
            <w:tcW w:w="2902" w:type="dxa"/>
            <w:vAlign w:val="center"/>
          </w:tcPr>
          <w:p>
            <w:pPr>
              <w:pStyle w:val="afe"/>
            </w:pPr>
            <w:r>
              <w:t xml:space="preserve">否</w:t>
            </w:r>
          </w:p>
        </w:tc>
      </w:tr>
      <w:tr>
        <w:tc>
          <w:tcPr>
            <w:tcW w:w="600" w:type="dxa"/>
            <w:vAlign w:val="center"/>
          </w:tcPr>
          <w:p>
            <w:pPr>
              <w:pStyle w:val="afe"/>
            </w:pPr>
            <w:r>
              <w:t xml:space="preserve">16</w:t>
            </w:r>
          </w:p>
        </w:tc>
        <w:tc>
          <w:tcPr>
            <w:tcW w:w="1401" w:type="dxa"/>
            <w:vAlign w:val="center"/>
          </w:tcPr>
          <w:p>
            <w:pPr>
              <w:pStyle w:val="afe"/>
            </w:pPr>
            <w:r>
              <w:t xml:space="preserve">表现事件</w:t>
            </w:r>
          </w:p>
        </w:tc>
        <w:tc>
          <w:tcPr>
            <w:tcW w:w="3402" w:type="dxa"/>
            <w:vAlign w:val="center"/>
          </w:tcPr>
          <w:p>
            <w:pPr>
              <w:pStyle w:val="afe"/>
            </w:pPr>
            <w:r>
              <w:t xml:space="preserve">把本 tick 产生的事件推入表现队列（音效 / 特效 / UI）</w:t>
            </w:r>
          </w:p>
        </w:tc>
        <w:tc>
          <w:tcPr>
            <w:tcW w:w="2902" w:type="dxa"/>
            <w:vAlign w:val="center"/>
          </w:tcPr>
          <w:p>
            <w:pPr>
              <w:pStyle w:val="afe"/>
            </w:pPr>
            <w:r>
              <w:t xml:space="preserve">否（表现层自行消耗 </w:t>
            </w:r>
            <w:r>
              <w:rPr>
                <w:rFonts w:ascii="Consolas" w:hAnsi="Consolas"/>
                <w:sz w:val="14"/>
                <w:color w:val="A31515"/>
              </w:rPr>
              <w:t xml:space="preserve">RNG.fx</w:t>
            </w:r>
            <w:r>
              <w:t xml:space="preserve">）</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658"/>
        <w:gridCol w:w="5648"/>
      </w:tblGrid>
      <w:tr>
        <w:trPr>
          <w:tblHeader/>
        </w:trPr>
        <w:tc>
          <w:tcPr>
            <w:tcW w:w="2658" w:type="dxa"/>
            <w:shd w:val="clear" w:color="auto" w:fill="DCE6F1"/>
            <w:vAlign w:val="center"/>
          </w:tcPr>
          <w:p>
            <w:pPr>
              <w:pStyle w:val="afe"/>
            </w:pPr>
            <w:r>
              <w:rPr>
                <w:b/>
              </w:rPr>
              <w:t xml:space="preserve">管线规则</w:t>
            </w:r>
          </w:p>
        </w:tc>
        <w:tc>
          <w:tcPr>
            <w:tcW w:w="5648" w:type="dxa"/>
            <w:shd w:val="clear" w:color="auto" w:fill="DCE6F1"/>
            <w:vAlign w:val="center"/>
          </w:tcPr>
          <w:p>
            <w:pPr>
              <w:pStyle w:val="afe"/>
            </w:pPr>
            <w:r>
              <w:rPr>
                <w:b/>
              </w:rPr>
              <w:t xml:space="preserve">规定</w:t>
            </w:r>
          </w:p>
        </w:tc>
      </w:tr>
      <w:tr>
        <w:tc>
          <w:tcPr>
            <w:tcW w:w="2658" w:type="dxa"/>
            <w:vAlign w:val="center"/>
          </w:tcPr>
          <w:p>
            <w:pPr>
              <w:pStyle w:val="afe"/>
            </w:pPr>
            <w:r>
              <w:t xml:space="preserve">迭代顺序</w:t>
            </w:r>
          </w:p>
        </w:tc>
        <w:tc>
          <w:tcPr>
            <w:tcW w:w="5648" w:type="dxa"/>
            <w:vAlign w:val="center"/>
          </w:tcPr>
          <w:p>
            <w:pPr>
              <w:pStyle w:val="afe"/>
            </w:pPr>
            <w:r>
              <w:t xml:space="preserve">阶段 6–11 中所有实体按 </w:t>
            </w:r>
            <w:r>
              <w:rPr>
                <w:rFonts w:ascii="Consolas" w:hAnsi="Consolas"/>
                <w:sz w:val="14"/>
                <w:color w:val="A31515"/>
              </w:rPr>
              <w:t xml:space="preserve">entity.id</w:t>
            </w:r>
            <w:r>
              <w:t xml:space="preserve"> 升序迭代（实体数组按 id 单调递增维护）</w:t>
            </w:r>
          </w:p>
        </w:tc>
      </w:tr>
      <w:tr>
        <w:tc>
          <w:tcPr>
            <w:tcW w:w="2658" w:type="dxa"/>
            <w:vAlign w:val="center"/>
          </w:tcPr>
          <w:p>
            <w:pPr>
              <w:pStyle w:val="afe"/>
            </w:pPr>
            <w:r>
              <w:t xml:space="preserve">新增 / 删除</w:t>
            </w:r>
          </w:p>
        </w:tc>
        <w:tc>
          <w:tcPr>
            <w:tcW w:w="5648" w:type="dxa"/>
            <w:vAlign w:val="center"/>
          </w:tcPr>
          <w:p>
            <w:pPr>
              <w:pStyle w:val="afe"/>
            </w:pPr>
            <w:r>
              <w:t xml:space="preserve">实体的删除只在阶段 11 统一执行；其他阶段只能标记 </w:t>
            </w:r>
            <w:r>
              <w:rPr>
                <w:rFonts w:ascii="Consolas" w:hAnsi="Consolas"/>
                <w:sz w:val="14"/>
                <w:color w:val="A31515"/>
              </w:rPr>
              <w:t xml:space="preserve">dead = true</w:t>
            </w:r>
          </w:p>
        </w:tc>
      </w:tr>
      <w:tr>
        <w:tc>
          <w:tcPr>
            <w:tcW w:w="2658" w:type="dxa"/>
            <w:vAlign w:val="center"/>
          </w:tcPr>
          <w:p>
            <w:pPr>
              <w:pStyle w:val="afe"/>
            </w:pPr>
            <w:r>
              <w:t xml:space="preserve">事件缓冲</w:t>
            </w:r>
          </w:p>
        </w:tc>
        <w:tc>
          <w:tcPr>
            <w:tcW w:w="5648" w:type="dxa"/>
            <w:vAlign w:val="center"/>
          </w:tcPr>
          <w:p>
            <w:pPr>
              <w:pStyle w:val="afe"/>
            </w:pPr>
            <w:r>
              <w:t xml:space="preserve">音效 / 特效事件必须先入队，由表现层消费；</w:t>
            </w:r>
            <w:r>
              <w:rPr>
                <w:b/>
              </w:rPr>
              <w:t xml:space="preserve">不得在逻辑阶段直接播放声音或创建粒子</w:t>
            </w:r>
          </w:p>
        </w:tc>
      </w:tr>
      <w:tr>
        <w:tc>
          <w:tcPr>
            <w:tcW w:w="2658" w:type="dxa"/>
            <w:vAlign w:val="center"/>
          </w:tcPr>
          <w:p>
            <w:pPr>
              <w:pStyle w:val="afe"/>
            </w:pPr>
            <w:r>
              <w:rPr>
                <w:b/>
              </w:rPr>
              <w:t xml:space="preserve">残骸的生成时机</w:t>
            </w:r>
          </w:p>
        </w:tc>
        <w:tc>
          <w:tcPr>
            <w:tcW w:w="5648" w:type="dxa"/>
            <w:vAlign w:val="center"/>
          </w:tcPr>
          <w:p>
            <w:pPr>
              <w:pStyle w:val="afe"/>
            </w:pPr>
            <w:r>
              <w:t xml:space="preserve">残骸必须在阶段 11（死亡结算）与实体移除</w:t>
            </w:r>
            <w:r>
              <w:rPr>
                <w:b/>
              </w:rPr>
              <w:t xml:space="preserve">同一 tick</w:t>
            </w:r>
            <w:r>
              <w:t xml:space="preserve"> 生成，保证「死亡即残骸」不会出现 1 tick 的空窗（否则侵蚀的回收判定可能漏掉）</w:t>
            </w:r>
          </w:p>
        </w:tc>
      </w:tr>
      <w:tr>
        <w:tc>
          <w:tcPr>
            <w:tcW w:w="2658" w:type="dxa"/>
            <w:vAlign w:val="center"/>
          </w:tcPr>
          <w:p>
            <w:pPr>
              <w:pStyle w:val="afe"/>
            </w:pPr>
            <w:r>
              <w:rPr>
                <w:b/>
              </w:rPr>
              <w:t xml:space="preserve">解放的结算时机</w:t>
            </w:r>
          </w:p>
        </w:tc>
        <w:tc>
          <w:tcPr>
            <w:tcW w:w="5648" w:type="dxa"/>
            <w:vAlign w:val="center"/>
          </w:tcPr>
          <w:p>
            <w:pPr>
              <w:pStyle w:val="afe"/>
            </w:pPr>
            <w:r>
              <w:t xml:space="preserve">控制节点（</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）的死亡在阶段 11 处理时，</w:t>
            </w:r>
            <w:r>
              <w:rPr>
                <w:b/>
              </w:rPr>
              <w:t xml:space="preserve">先结算解放再移除残骸</w:t>
            </w:r>
            <w:r>
              <w:t xml:space="preserve">：遍历半径内的敌方奴役单位并改换归属</w:t>
            </w:r>
          </w:p>
        </w:tc>
      </w:tr>
      <w:tr>
        <w:tc>
          <w:tcPr>
            <w:tcW w:w="2658" w:type="dxa"/>
            <w:vAlign w:val="center"/>
          </w:tcPr>
          <w:p>
            <w:pPr>
              <w:pStyle w:val="afe"/>
            </w:pPr>
            <w:r>
              <w:t xml:space="preserve">时间预算</w:t>
            </w:r>
          </w:p>
        </w:tc>
        <w:tc>
          <w:tcPr>
            <w:tcW w:w="5648" w:type="dxa"/>
            <w:vAlign w:val="center"/>
          </w:tcPr>
          <w:p>
            <w:pPr>
              <w:pStyle w:val="afe"/>
            </w:pPr>
            <w:r>
              <w:t xml:space="preserve">阶段 6–10 合计必须 ≤ 8 ms（200 单位规模）；超预算时降级为「每 2 tick 做一次 AI 决策」</w:t>
            </w:r>
          </w:p>
        </w:tc>
      </w:tr>
    </w:tbl>
    <w:p>
      <w:pPr>
        <w:pStyle w:val="0"/>
        <w:spacing w:after="60"/>
      </w:pPr>
    </w:p>
    <w:p>
      <w:pPr>
        <w:pStyle w:val="11"/>
      </w:pPr>
      <w:r>
        <w:t xml:space="preserve">9.2　索敌与目标选择（P0）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167"/>
        <w:gridCol w:w="6139"/>
      </w:tblGrid>
      <w:tr>
        <w:trPr>
          <w:tblHeader/>
        </w:trPr>
        <w:tc>
          <w:tcPr>
            <w:tcW w:w="2167" w:type="dxa"/>
            <w:shd w:val="clear" w:color="auto" w:fill="DCE6F1"/>
            <w:vAlign w:val="center"/>
          </w:tcPr>
          <w:p>
            <w:pPr>
              <w:pStyle w:val="afe"/>
            </w:pPr>
            <w:r>
              <w:rPr>
                <w:b/>
              </w:rPr>
              <w:t xml:space="preserve">规则</w:t>
            </w:r>
          </w:p>
        </w:tc>
        <w:tc>
          <w:tcPr>
            <w:tcW w:w="6139" w:type="dxa"/>
            <w:shd w:val="clear" w:color="auto" w:fill="DCE6F1"/>
            <w:vAlign w:val="center"/>
          </w:tcPr>
          <w:p>
            <w:pPr>
              <w:pStyle w:val="afe"/>
            </w:pPr>
            <w:r>
              <w:rPr>
                <w:b/>
              </w:rPr>
              <w:t xml:space="preserve">规定</w:t>
            </w:r>
          </w:p>
        </w:tc>
      </w:tr>
      <w:tr>
        <w:tc>
          <w:tcPr>
            <w:tcW w:w="2167" w:type="dxa"/>
            <w:vAlign w:val="center"/>
          </w:tcPr>
          <w:p>
            <w:pPr>
              <w:pStyle w:val="afe"/>
            </w:pPr>
            <w:r>
              <w:t xml:space="preserve">索敌频率</w:t>
            </w:r>
          </w:p>
        </w:tc>
        <w:tc>
          <w:tcPr>
            <w:tcW w:w="6139" w:type="dxa"/>
            <w:vAlign w:val="center"/>
          </w:tcPr>
          <w:p>
            <w:pPr>
              <w:pStyle w:val="afe"/>
            </w:pPr>
            <w:r>
              <w:t xml:space="preserve">每个单位每 tick 检查一次（目标有效则跳过）</w:t>
            </w:r>
          </w:p>
        </w:tc>
      </w:tr>
      <w:tr>
        <w:tc>
          <w:tcPr>
            <w:tcW w:w="2167" w:type="dxa"/>
            <w:vAlign w:val="center"/>
          </w:tcPr>
          <w:p>
            <w:pPr>
              <w:pStyle w:val="afe"/>
            </w:pPr>
            <w:r>
              <w:t xml:space="preserve">索敌半径</w:t>
            </w:r>
          </w:p>
        </w:tc>
        <w:tc>
          <w:tcPr>
            <w:tcW w:w="6139" w:type="dxa"/>
            <w:vAlign w:val="center"/>
          </w:tcPr>
          <w:p>
            <w:pPr>
              <w:pStyle w:val="afe"/>
            </w:pPr>
            <w:r>
              <w:rPr>
                <w:rFonts w:ascii="Consolas" w:hAnsi="Consolas"/>
                <w:sz w:val="14"/>
                <w:color w:val="A31515"/>
              </w:rPr>
              <w:t xml:space="preserve">acquireRange = 武器射程 × 1.15 + 2 格</w:t>
            </w:r>
          </w:p>
        </w:tc>
      </w:tr>
      <w:tr>
        <w:tc>
          <w:tcPr>
            <w:tcW w:w="2167" w:type="dxa"/>
            <w:vAlign w:val="center"/>
          </w:tcPr>
          <w:p>
            <w:pPr>
              <w:pStyle w:val="afe"/>
            </w:pPr>
            <w:r>
              <w:t xml:space="preserve">合法性筛选</w:t>
            </w:r>
          </w:p>
        </w:tc>
        <w:tc>
          <w:tcPr>
            <w:tcW w:w="6139" w:type="dxa"/>
            <w:vAlign w:val="center"/>
          </w:tcPr>
          <w:p>
            <w:pPr>
              <w:pStyle w:val="afe"/>
            </w:pPr>
            <w:r>
              <w:t xml:space="preserve">敌对阵营；</w:t>
            </w:r>
            <w:r>
              <w:rPr>
                <w:rFonts w:ascii="Consolas" w:hAnsi="Consolas"/>
                <w:sz w:val="14"/>
                <w:color w:val="A31515"/>
              </w:rPr>
              <w:t xml:space="preserve">dead === false</w:t>
            </w:r>
            <w:r>
              <w:t xml:space="preserve">；目标可见（在己方视野内）；武器 </w:t>
            </w:r>
            <w:r>
              <w:rPr>
                <w:rFonts w:ascii="Consolas" w:hAnsi="Consolas"/>
                <w:sz w:val="14"/>
                <w:color w:val="A31515"/>
              </w:rPr>
              <w:t xml:space="preserve">air</w:t>
            </w:r>
            <w:r>
              <w:t xml:space="preserve"> 与目标移动类型匹配；目标距离 ≥ 武器 </w:t>
            </w:r>
            <w:r>
              <w:rPr>
                <w:rFonts w:ascii="Consolas" w:hAnsi="Consolas"/>
                <w:sz w:val="14"/>
                <w:color w:val="A31515"/>
              </w:rPr>
              <w:t xml:space="preserve">minRange</w:t>
            </w:r>
            <w:r>
              <w:t xml:space="preserve">；</w:t>
            </w:r>
            <w:r>
              <w:rPr>
                <w:b/>
              </w:rPr>
              <w:t xml:space="preserve">侵蚀不把混沌视为敌对</w:t>
            </w:r>
            <w:r>
              <w:t xml:space="preserve">（除非侵蚀先攻击）</w:t>
            </w:r>
          </w:p>
        </w:tc>
      </w:tr>
      <w:tr>
        <w:tc>
          <w:tcPr>
            <w:tcW w:w="2167" w:type="dxa"/>
            <w:vAlign w:val="center"/>
          </w:tcPr>
          <w:p>
            <w:pPr>
              <w:pStyle w:val="afe"/>
            </w:pPr>
            <w:r>
              <w:t xml:space="preserve">目标评分</w:t>
            </w:r>
          </w:p>
        </w:tc>
        <w:tc>
          <w:tcPr>
            <w:tcW w:w="6139" w:type="dxa"/>
            <w:vAlign w:val="center"/>
          </w:tcPr>
          <w:p>
            <w:pPr>
              <w:pStyle w:val="afe"/>
            </w:pPr>
            <w:r>
              <w:rPr>
                <w:rFonts w:ascii="Consolas" w:hAnsi="Consolas"/>
                <w:sz w:val="14"/>
                <w:color w:val="A31515"/>
              </w:rPr>
              <w:t xml:space="preserve">score = dist − typeBonus − threatBonus</w:t>
            </w:r>
            <w:r>
              <w:t xml:space="preserve">，取最小者</w:t>
            </w:r>
          </w:p>
        </w:tc>
      </w:tr>
      <w:tr>
        <w:tc>
          <w:tcPr>
            <w:tcW w:w="2167" w:type="dxa"/>
            <w:vAlign w:val="center"/>
          </w:tcPr>
          <w:p>
            <w:pPr>
              <w:pStyle w:val="afe"/>
            </w:pPr>
            <w:r>
              <w:t xml:space="preserve">类型权重</w:t>
            </w:r>
          </w:p>
        </w:tc>
        <w:tc>
          <w:tcPr>
            <w:tcW w:w="6139" w:type="dxa"/>
            <w:vAlign w:val="center"/>
          </w:tcPr>
          <w:p>
            <w:pPr>
              <w:pStyle w:val="afe"/>
            </w:pPr>
            <w:r>
              <w:t xml:space="preserve">若「本武器的伤害类型 × 目标的对应护甲等级」造成的伤害 ≥ 基准伤害的 70%，则 </w:t>
            </w:r>
            <w:r>
              <w:rPr>
                <w:rFonts w:ascii="Consolas" w:hAnsi="Consolas"/>
                <w:sz w:val="14"/>
                <w:color w:val="A31515"/>
              </w:rPr>
              <w:t xml:space="preserve">typeBonus = 3 格</w:t>
            </w:r>
            <w:r>
              <w:t xml:space="preserve">；若 ≤ 30% 则 </w:t>
            </w:r>
            <w:r>
              <w:rPr>
                <w:rFonts w:ascii="Consolas" w:hAnsi="Consolas"/>
                <w:sz w:val="14"/>
                <w:color w:val="A31515"/>
              </w:rPr>
              <w:t xml:space="preserve">typeBonus = -4 格</w:t>
            </w:r>
            <w:r>
              <w:t xml:space="preserve">（等价于几乎不选）。</w:t>
            </w:r>
            <w:r>
              <w:rPr>
                <w:b/>
              </w:rPr>
              <w:t xml:space="preserve">这是《一叶》特有的评分依据</w:t>
            </w:r>
            <w:r>
              <w:t xml:space="preserve">——单位会倾向于攻击自己「打得动」的目标</w:t>
            </w:r>
          </w:p>
        </w:tc>
      </w:tr>
      <w:tr>
        <w:tc>
          <w:tcPr>
            <w:tcW w:w="2167" w:type="dxa"/>
            <w:vAlign w:val="center"/>
          </w:tcPr>
          <w:p>
            <w:pPr>
              <w:pStyle w:val="afe"/>
            </w:pPr>
            <w:r>
              <w:t xml:space="preserve">威胁权重</w:t>
            </w:r>
          </w:p>
        </w:tc>
        <w:tc>
          <w:tcPr>
            <w:tcW w:w="6139" w:type="dxa"/>
            <w:vAlign w:val="center"/>
          </w:tcPr>
          <w:p>
            <w:pPr>
              <w:pStyle w:val="afe"/>
            </w:pPr>
            <w:r>
              <w:t xml:space="preserve">目标若在本 tick 内攻击过己方单位 → </w:t>
            </w:r>
            <w:r>
              <w:rPr>
                <w:rFonts w:ascii="Consolas" w:hAnsi="Consolas"/>
                <w:sz w:val="14"/>
                <w:color w:val="A31515"/>
              </w:rPr>
              <w:t xml:space="preserve">+4 格</w:t>
            </w:r>
            <w:r>
              <w:t xml:space="preserve">；目标为工程单位 / 采集单位 / 奴隶 → </w:t>
            </w:r>
            <w:r>
              <w:rPr>
                <w:rFonts w:ascii="Consolas" w:hAnsi="Consolas"/>
                <w:sz w:val="14"/>
                <w:color w:val="A31515"/>
              </w:rPr>
              <w:t xml:space="preserve">+1 格</w:t>
            </w:r>
            <w:r>
              <w:t xml:space="preserve">（优先清理）</w:t>
            </w:r>
          </w:p>
        </w:tc>
      </w:tr>
      <w:tr>
        <w:tc>
          <w:tcPr>
            <w:tcW w:w="2167" w:type="dxa"/>
            <w:vAlign w:val="center"/>
          </w:tcPr>
          <w:p>
            <w:pPr>
              <w:pStyle w:val="afe"/>
            </w:pPr>
            <w:r>
              <w:t xml:space="preserve">混沌的索敌</w:t>
            </w:r>
          </w:p>
        </w:tc>
        <w:tc>
          <w:tcPr>
            <w:tcW w:w="6139" w:type="dxa"/>
            <w:vAlign w:val="center"/>
          </w:tcPr>
          <w:p>
            <w:pPr>
              <w:pStyle w:val="afe"/>
            </w:pPr>
            <w:r>
              <w:t xml:space="preserve">混沌单位只在</w:t>
            </w:r>
            <w:r>
              <w:rPr>
                <w:b/>
              </w:rPr>
              <w:t xml:space="preserve">巢穴半径 18 格内</w:t>
            </w:r>
            <w:r>
              <w:t xml:space="preserve">索敌，且</w:t>
            </w:r>
            <w:r>
              <w:rPr>
                <w:b/>
              </w:rPr>
              <w:t xml:space="preserve">不主动攻击侵蚀单位</w:t>
            </w:r>
            <w:r>
              <w:t xml:space="preserve">；一旦被侵蚀攻击，则该混沌单位永久转为敌对侵蚀</w:t>
            </w:r>
          </w:p>
        </w:tc>
      </w:tr>
      <w:tr>
        <w:tc>
          <w:tcPr>
            <w:tcW w:w="2167" w:type="dxa"/>
            <w:vAlign w:val="center"/>
          </w:tcPr>
          <w:p>
            <w:pPr>
              <w:pStyle w:val="afe"/>
            </w:pPr>
            <w:r>
              <w:t xml:space="preserve">目标锁定</w:t>
            </w:r>
          </w:p>
        </w:tc>
        <w:tc>
          <w:tcPr>
            <w:tcW w:w="6139" w:type="dxa"/>
            <w:vAlign w:val="center"/>
          </w:tcPr>
          <w:p>
            <w:pPr>
              <w:pStyle w:val="afe"/>
            </w:pPr>
            <w:r>
              <w:t xml:space="preserve">一旦锁定，只要目标仍合法且距离 ≤ </w:t>
            </w:r>
            <w:r>
              <w:rPr>
                <w:rFonts w:ascii="Consolas" w:hAnsi="Consolas"/>
                <w:sz w:val="14"/>
                <w:color w:val="A31515"/>
              </w:rPr>
              <w:t xml:space="preserve">acquireRange × 1.3</w:t>
            </w:r>
            <w:r>
              <w:t xml:space="preserve"> 就不切换</w:t>
            </w:r>
          </w:p>
        </w:tc>
      </w:tr>
      <w:tr>
        <w:tc>
          <w:tcPr>
            <w:tcW w:w="2167" w:type="dxa"/>
            <w:vAlign w:val="center"/>
          </w:tcPr>
          <w:p>
            <w:pPr>
              <w:pStyle w:val="afe"/>
            </w:pPr>
            <w:r>
              <w:t xml:space="preserve">目标丢失</w:t>
            </w:r>
          </w:p>
        </w:tc>
        <w:tc>
          <w:tcPr>
            <w:tcW w:w="6139" w:type="dxa"/>
            <w:vAlign w:val="center"/>
          </w:tcPr>
          <w:p>
            <w:pPr>
              <w:pStyle w:val="afe"/>
            </w:pPr>
            <w:r>
              <w:t xml:space="preserve">目标死亡或离开范围 → 冷却保留，立刻重新索敌</w:t>
            </w:r>
          </w:p>
        </w:tc>
      </w:tr>
      <w:tr>
        <w:tc>
          <w:tcPr>
            <w:tcW w:w="2167" w:type="dxa"/>
            <w:vAlign w:val="center"/>
          </w:tcPr>
          <w:p>
            <w:pPr>
              <w:pStyle w:val="afe"/>
            </w:pPr>
            <w:r>
              <w:t xml:space="preserve">建筑索敌</w:t>
            </w:r>
          </w:p>
        </w:tc>
        <w:tc>
          <w:tcPr>
            <w:tcW w:w="6139" w:type="dxa"/>
            <w:vAlign w:val="center"/>
          </w:tcPr>
          <w:p>
            <w:pPr>
              <w:pStyle w:val="afe"/>
            </w:pPr>
            <w:r>
              <w:t xml:space="preserve">防御建筑使用相同逻辑但不移动；</w:t>
            </w:r>
            <w:r>
              <w:rPr>
                <w:rFonts w:ascii="Consolas" w:hAnsi="Consolas"/>
                <w:sz w:val="14"/>
                <w:color w:val="A31515"/>
              </w:rPr>
              <w:t xml:space="preserve">acquireRange</w:t>
            </w:r>
            <w:r>
              <w:t xml:space="preserve"> 固定为射程 + 1 格</w:t>
            </w:r>
          </w:p>
        </w:tc>
      </w:tr>
      <w:tr>
        <w:tc>
          <w:tcPr>
            <w:tcW w:w="2167" w:type="dxa"/>
            <w:vAlign w:val="center"/>
          </w:tcPr>
          <w:p>
            <w:pPr>
              <w:pStyle w:val="afe"/>
            </w:pPr>
            <w:r>
              <w:t xml:space="preserve">优先级排序</w:t>
            </w:r>
          </w:p>
        </w:tc>
        <w:tc>
          <w:tcPr>
            <w:tcW w:w="6139" w:type="dxa"/>
            <w:vAlign w:val="center"/>
          </w:tcPr>
          <w:p>
            <w:pPr>
              <w:pStyle w:val="afe"/>
            </w:pPr>
            <w:r>
              <w:t xml:space="preserve">多种目标同时合法时，按「正在攻击己方 → 打得动 → 距离近」排序；本作</w:t>
            </w:r>
            <w:r>
              <w:rPr>
                <w:b/>
              </w:rPr>
              <w:t xml:space="preserve">没有</w:t>
            </w:r>
            <w:r>
              <w:t xml:space="preserve">「优先打空中」的硬编码（对空武器本来就只能打空中）</w:t>
            </w:r>
          </w:p>
        </w:tc>
      </w:tr>
    </w:tbl>
    <w:p>
      <w:pPr>
        <w:pStyle w:val="0"/>
        <w:spacing w:after="60"/>
      </w:pPr>
    </w:p>
    <w:p>
      <w:pPr>
        <w:pStyle w:val="11"/>
      </w:pPr>
      <w:r>
        <w:t xml:space="preserve">9.3　开火流程与冷却（P0）</w:t>
      </w:r>
    </w:p>
    <w:p>
      <w:pPr>
        <w:pStyle w:val="af8"/>
      </w:pPr>
      <w:r>
        <w:rPr>
          <w:rFonts w:ascii="Consolas" w:hAnsi="Consolas"/>
          <w:sz w:val="14"/>
        </w:rPr>
        <w:t xml:space="preserve">每个单位每 tick：</w:t>
      </w:r>
    </w:p>
    <w:p>
      <w:pPr>
        <w:pStyle w:val="af8"/>
      </w:pPr>
      <w:r>
        <w:rPr>
          <w:rFonts w:ascii="Consolas" w:hAnsi="Consolas"/>
          <w:sz w:val="14"/>
        </w:rPr>
        <w:t xml:space="preserve">  1. 若 cooldown &gt; 0 → cooldown--（主宰在低电力时防御建筑每 2 tick 才 -1）</w:t>
      </w:r>
    </w:p>
    <w:p>
      <w:pPr>
        <w:pStyle w:val="af8"/>
      </w:pPr>
      <w:r>
        <w:rPr>
          <w:rFonts w:ascii="Consolas" w:hAnsi="Consolas"/>
          <w:sz w:val="14"/>
        </w:rPr>
        <w:t xml:space="preserve">  2. 若无目标 → 索敌；无目标则炮塔缓慢回正（每 3 tick 转 1 档）</w:t>
      </w:r>
    </w:p>
    <w:p>
      <w:pPr>
        <w:pStyle w:val="af8"/>
      </w:pPr>
      <w:r>
        <w:rPr>
          <w:rFonts w:ascii="Consolas" w:hAnsi="Consolas"/>
          <w:sz w:val="14"/>
        </w:rPr>
        <w:t xml:space="preserve">  3. 若 cooldown === 0 且目标在射程内：</w:t>
      </w:r>
    </w:p>
    <w:p>
      <w:pPr>
        <w:pStyle w:val="af8"/>
      </w:pPr>
      <w:r>
        <w:rPr>
          <w:rFonts w:ascii="Consolas" w:hAnsi="Consolas"/>
          <w:sz w:val="14"/>
        </w:rPr>
        <w:t xml:space="preserve">       a. 计算期望朝向 = 目标的 8 向档位</w:t>
      </w:r>
    </w:p>
    <w:p>
      <w:pPr>
        <w:pStyle w:val="af8"/>
      </w:pPr>
      <w:r>
        <w:rPr>
          <w:rFonts w:ascii="Consolas" w:hAnsi="Consolas"/>
          <w:sz w:val="14"/>
        </w:rPr>
        <w:t xml:space="preserve">       b. 若炮塔（或车体）朝向 ≠ 期望朝向 → 转向（每 tick 最多 1 档），本 tick 不开火</w:t>
      </w:r>
    </w:p>
    <w:p>
      <w:pPr>
        <w:pStyle w:val="af8"/>
      </w:pPr>
      <w:r>
        <w:rPr>
          <w:rFonts w:ascii="Consolas" w:hAnsi="Consolas"/>
          <w:sz w:val="14"/>
        </w:rPr>
        <w:t xml:space="preserve">       c. 若朝向一致 → 开火：cooldown = rof；进入连发序列（burst 发，间隔 gap tick）</w:t>
      </w:r>
    </w:p>
    <w:p>
      <w:pPr>
        <w:pStyle w:val="af8"/>
      </w:pPr>
      <w:r>
        <w:rPr>
          <w:rFonts w:ascii="Consolas" w:hAnsi="Consolas"/>
          <w:sz w:val="14"/>
        </w:rPr>
        <w:t xml:space="preserve">  4. 连发序列进行中：每到间隔 tick 打出一发（不重新判定射程与朝向，目标死亡时保留指向原坐标）</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423"/>
        <w:gridCol w:w="5883"/>
      </w:tblGrid>
      <w:tr>
        <w:trPr>
          <w:tblHeader/>
        </w:trPr>
        <w:tc>
          <w:tcPr>
            <w:tcW w:w="2423" w:type="dxa"/>
            <w:shd w:val="clear" w:color="auto" w:fill="DCE6F1"/>
            <w:vAlign w:val="center"/>
          </w:tcPr>
          <w:p>
            <w:pPr>
              <w:pStyle w:val="afe"/>
            </w:pPr>
            <w:r>
              <w:rPr>
                <w:b/>
              </w:rPr>
              <w:t xml:space="preserve">开火规则</w:t>
            </w:r>
          </w:p>
        </w:tc>
        <w:tc>
          <w:tcPr>
            <w:tcW w:w="5883" w:type="dxa"/>
            <w:shd w:val="clear" w:color="auto" w:fill="DCE6F1"/>
            <w:vAlign w:val="center"/>
          </w:tcPr>
          <w:p>
            <w:pPr>
              <w:pStyle w:val="afe"/>
            </w:pPr>
            <w:r>
              <w:rPr>
                <w:b/>
              </w:rPr>
              <w:t xml:space="preserve">规定</w:t>
            </w:r>
          </w:p>
        </w:tc>
      </w:tr>
      <w:tr>
        <w:tc>
          <w:tcPr>
            <w:tcW w:w="2423" w:type="dxa"/>
            <w:vAlign w:val="center"/>
          </w:tcPr>
          <w:p>
            <w:pPr>
              <w:pStyle w:val="afe"/>
            </w:pPr>
            <w:r>
              <w:t xml:space="preserve">转向速率</w:t>
            </w:r>
          </w:p>
        </w:tc>
        <w:tc>
          <w:tcPr>
            <w:tcW w:w="5883" w:type="dxa"/>
            <w:vAlign w:val="center"/>
          </w:tcPr>
          <w:p>
            <w:pPr>
              <w:pStyle w:val="afe"/>
            </w:pPr>
            <w:r>
              <w:t xml:space="preserve">每 tick 最多转 1 档（45°），即 180° 转向需 4 tick = 0.2 秒</w:t>
            </w:r>
          </w:p>
        </w:tc>
      </w:tr>
      <w:tr>
        <w:tc>
          <w:tcPr>
            <w:tcW w:w="2423" w:type="dxa"/>
            <w:vAlign w:val="center"/>
          </w:tcPr>
          <w:p>
            <w:pPr>
              <w:pStyle w:val="afe"/>
            </w:pPr>
            <w:r>
              <w:t xml:space="preserve">开火角度容差</w:t>
            </w:r>
          </w:p>
        </w:tc>
        <w:tc>
          <w:tcPr>
            <w:tcW w:w="5883" w:type="dxa"/>
            <w:vAlign w:val="center"/>
          </w:tcPr>
          <w:p>
            <w:pPr>
              <w:pStyle w:val="afe"/>
            </w:pPr>
            <w:r>
              <w:t xml:space="preserve">与目标方向夹角 ≤ 22.5°</w:t>
            </w:r>
          </w:p>
        </w:tc>
      </w:tr>
      <w:tr>
        <w:tc>
          <w:tcPr>
            <w:tcW w:w="2423" w:type="dxa"/>
            <w:vAlign w:val="center"/>
          </w:tcPr>
          <w:p>
            <w:pPr>
              <w:pStyle w:val="afe"/>
            </w:pPr>
            <w:r>
              <w:t xml:space="preserve">连发语义</w:t>
            </w:r>
          </w:p>
        </w:tc>
        <w:tc>
          <w:tcPr>
            <w:tcW w:w="5883" w:type="dxa"/>
            <w:vAlign w:val="center"/>
          </w:tcPr>
          <w:p>
            <w:pPr>
              <w:pStyle w:val="afe"/>
            </w:pPr>
            <w:r>
              <w:rPr>
                <w:rFonts w:ascii="Consolas" w:hAnsi="Consolas"/>
                <w:sz w:val="14"/>
                <w:color w:val="A31515"/>
              </w:rPr>
              <w:t xml:space="preserve">w_dm_peace</w:t>
            </w:r>
            <w:r>
              <w:t xml:space="preserve">（3 发）、</w:t>
            </w:r>
            <w:r>
              <w:rPr>
                <w:rFonts w:ascii="Consolas" w:hAnsi="Consolas"/>
                <w:sz w:val="14"/>
                <w:color w:val="A31515"/>
              </w:rPr>
              <w:t xml:space="preserve">w_dm_striker</w:t>
            </w:r>
            <w:r>
              <w:t xml:space="preserve">（3 发）、</w:t>
            </w:r>
            <w:r>
              <w:rPr>
                <w:rFonts w:ascii="Consolas" w:hAnsi="Consolas"/>
                <w:sz w:val="14"/>
                <w:color w:val="A31515"/>
              </w:rPr>
              <w:t xml:space="preserve">w_dm_sentry</w:t>
            </w:r>
            <w:r>
              <w:t xml:space="preserve">（3 发）、</w:t>
            </w:r>
            <w:r>
              <w:rPr>
                <w:rFonts w:ascii="Consolas" w:hAnsi="Consolas"/>
                <w:sz w:val="14"/>
                <w:color w:val="A31515"/>
              </w:rPr>
              <w:t xml:space="preserve">w_py_runner</w:t>
            </w:r>
            <w:r>
              <w:t xml:space="preserve"> / </w:t>
            </w:r>
            <w:r>
              <w:rPr>
                <w:rFonts w:ascii="Consolas" w:hAnsi="Consolas"/>
                <w:sz w:val="14"/>
                <w:color w:val="A31515"/>
              </w:rPr>
              <w:t xml:space="preserve">w_py_spore</w:t>
            </w:r>
            <w:r>
              <w:t xml:space="preserve"> / </w:t>
            </w:r>
            <w:r>
              <w:rPr>
                <w:rFonts w:ascii="Consolas" w:hAnsi="Consolas"/>
                <w:sz w:val="14"/>
                <w:color w:val="A31515"/>
              </w:rPr>
              <w:t xml:space="preserve">w_dm_aa</w:t>
            </w:r>
            <w:r>
              <w:t xml:space="preserve"> / </w:t>
            </w:r>
            <w:r>
              <w:rPr>
                <w:rFonts w:ascii="Consolas" w:hAnsi="Consolas"/>
                <w:sz w:val="14"/>
                <w:color w:val="A31515"/>
              </w:rPr>
              <w:t xml:space="preserve">w_dm_reaper</w:t>
            </w:r>
            <w:r>
              <w:t xml:space="preserve"> / </w:t>
            </w:r>
            <w:r>
              <w:rPr>
                <w:rFonts w:ascii="Consolas" w:hAnsi="Consolas"/>
                <w:sz w:val="14"/>
                <w:color w:val="A31515"/>
              </w:rPr>
              <w:t xml:space="preserve">w_er_rot</w:t>
            </w:r>
            <w:r>
              <w:t xml:space="preserve"> / </w:t>
            </w:r>
            <w:r>
              <w:rPr>
                <w:rFonts w:ascii="Consolas" w:hAnsi="Consolas"/>
                <w:sz w:val="14"/>
                <w:color w:val="A31515"/>
              </w:rPr>
              <w:t xml:space="preserve">w_er_spitter</w:t>
            </w:r>
            <w:r>
              <w:t xml:space="preserve"> / </w:t>
            </w:r>
            <w:r>
              <w:rPr>
                <w:rFonts w:ascii="Consolas" w:hAnsi="Consolas"/>
                <w:sz w:val="14"/>
                <w:color w:val="A31515"/>
              </w:rPr>
              <w:t xml:space="preserve">w_er_cloud</w:t>
            </w:r>
            <w:r>
              <w:t xml:space="preserve"> / </w:t>
            </w:r>
            <w:r>
              <w:rPr>
                <w:rFonts w:ascii="Consolas" w:hAnsi="Consolas"/>
                <w:sz w:val="14"/>
                <w:color w:val="A31515"/>
              </w:rPr>
              <w:t xml:space="preserve">w_py_spike</w:t>
            </w:r>
            <w:r>
              <w:t xml:space="preserve"> / </w:t>
            </w:r>
            <w:r>
              <w:rPr>
                <w:rFonts w:ascii="Consolas" w:hAnsi="Consolas"/>
                <w:sz w:val="14"/>
                <w:color w:val="A31515"/>
              </w:rPr>
              <w:t xml:space="preserve">w_py_sporetower</w:t>
            </w:r>
            <w:r>
              <w:t xml:space="preserve"> / </w:t>
            </w:r>
            <w:r>
              <w:rPr>
                <w:rFonts w:ascii="Consolas" w:hAnsi="Consolas"/>
                <w:sz w:val="14"/>
                <w:color w:val="A31515"/>
              </w:rPr>
              <w:t xml:space="preserve">w_dm_aegis</w:t>
            </w:r>
            <w:r>
              <w:t xml:space="preserve">（2 发）；第一发在朝向对齐当 tick 打出</w:t>
            </w:r>
          </w:p>
        </w:tc>
      </w:tr>
      <w:tr>
        <w:tc>
          <w:tcPr>
            <w:tcW w:w="2423" w:type="dxa"/>
            <w:vAlign w:val="center"/>
          </w:tcPr>
          <w:p>
            <w:pPr>
              <w:pStyle w:val="afe"/>
            </w:pPr>
            <w:r>
              <w:t xml:space="preserve">移动惩罚</w:t>
            </w:r>
          </w:p>
        </w:tc>
        <w:tc>
          <w:tcPr>
            <w:tcW w:w="5883" w:type="dxa"/>
            <w:vAlign w:val="center"/>
          </w:tcPr>
          <w:p>
            <w:pPr>
              <w:pStyle w:val="afe"/>
            </w:pPr>
            <w:r>
              <w:t xml:space="preserve">移动中开火 → 伤害 ×0.6（</w:t>
            </w:r>
            <w:r>
              <w:rPr>
                <w:rFonts w:ascii="Consolas" w:hAnsi="Consolas"/>
                <w:sz w:val="14"/>
                <w:color w:val="A31515"/>
              </w:rPr>
              <w:t xml:space="preserve">py_wing</w:t>
            </w:r>
            <w:r>
              <w:t xml:space="preserve"> / </w:t>
            </w:r>
            <w:r>
              <w:rPr>
                <w:rFonts w:ascii="Consolas" w:hAnsi="Consolas"/>
                <w:sz w:val="14"/>
                <w:color w:val="A31515"/>
              </w:rPr>
              <w:t xml:space="preserve">dm_bomber</w:t>
            </w:r>
            <w:r>
              <w:t xml:space="preserve"> / </w:t>
            </w:r>
            <w:r>
              <w:rPr>
                <w:rFonts w:ascii="Consolas" w:hAnsi="Consolas"/>
                <w:sz w:val="14"/>
                <w:color w:val="A31515"/>
              </w:rPr>
              <w:t xml:space="preserve">er_bloat</w:t>
            </w:r>
            <w:r>
              <w:t xml:space="preserve"> / </w:t>
            </w:r>
            <w:r>
              <w:rPr>
                <w:rFonts w:ascii="Consolas" w:hAnsi="Consolas"/>
                <w:sz w:val="14"/>
                <w:color w:val="A31515"/>
              </w:rPr>
              <w:t xml:space="preserve">ch_moth</w:t>
            </w:r>
            <w:r>
              <w:t xml:space="preserve"> 等空军不受惩罚）</w:t>
            </w:r>
          </w:p>
        </w:tc>
      </w:tr>
      <w:tr>
        <w:tc>
          <w:tcPr>
            <w:tcW w:w="2423" w:type="dxa"/>
            <w:vAlign w:val="center"/>
          </w:tcPr>
          <w:p>
            <w:pPr>
              <w:pStyle w:val="afe"/>
            </w:pPr>
            <w:r>
              <w:t xml:space="preserve">冷却语义</w:t>
            </w:r>
          </w:p>
        </w:tc>
        <w:tc>
          <w:tcPr>
            <w:tcW w:w="5883" w:type="dxa"/>
            <w:vAlign w:val="center"/>
          </w:tcPr>
          <w:p>
            <w:pPr>
              <w:pStyle w:val="afe"/>
            </w:pPr>
            <w:r>
              <w:rPr>
                <w:rFonts w:ascii="Consolas" w:hAnsi="Consolas"/>
                <w:sz w:val="14"/>
                <w:color w:val="A31515"/>
              </w:rPr>
              <w:t xml:space="preserve">rof</w:t>
            </w:r>
            <w:r>
              <w:t xml:space="preserve"> 是「开火动作」之间的最小 tick 数；连发内部的间隔不额外增加 </w:t>
            </w:r>
            <w:r>
              <w:rPr>
                <w:rFonts w:ascii="Consolas" w:hAnsi="Consolas"/>
                <w:sz w:val="14"/>
                <w:color w:val="A31515"/>
              </w:rPr>
              <w:t xml:space="preserve">rof</w:t>
            </w:r>
          </w:p>
        </w:tc>
      </w:tr>
      <w:tr>
        <w:tc>
          <w:tcPr>
            <w:tcW w:w="2423" w:type="dxa"/>
            <w:vAlign w:val="center"/>
          </w:tcPr>
          <w:p>
            <w:pPr>
              <w:pStyle w:val="afe"/>
            </w:pPr>
            <w:r>
              <w:t xml:space="preserve">低电力</w:t>
            </w:r>
          </w:p>
        </w:tc>
        <w:tc>
          <w:tcPr>
            <w:tcW w:w="5883" w:type="dxa"/>
            <w:vAlign w:val="center"/>
          </w:tcPr>
          <w:p>
            <w:pPr>
              <w:pStyle w:val="afe"/>
            </w:pPr>
            <w:r>
              <w:rPr>
                <w:b/>
              </w:rPr>
              <w:t xml:space="preserve">仅主宰</w:t>
            </w:r>
            <w:r>
              <w:t xml:space="preserve">：防御建筑（</w:t>
            </w:r>
            <w:r>
              <w:rPr>
                <w:rFonts w:ascii="Consolas" w:hAnsi="Consolas"/>
                <w:sz w:val="14"/>
                <w:color w:val="A31515"/>
              </w:rPr>
              <w:t xml:space="preserve">dm_sentry</w:t>
            </w:r>
            <w:r>
              <w:t xml:space="preserve"> / </w:t>
            </w:r>
            <w:r>
              <w:rPr>
                <w:rFonts w:ascii="Consolas" w:hAnsi="Consolas"/>
                <w:sz w:val="14"/>
                <w:color w:val="A31515"/>
              </w:rPr>
              <w:t xml:space="preserve">dm_aegis</w:t>
            </w:r>
            <w:r>
              <w:t xml:space="preserve">）在 </w:t>
            </w:r>
            <w:r>
              <w:rPr>
                <w:rFonts w:ascii="Consolas" w:hAnsi="Consolas"/>
                <w:sz w:val="14"/>
                <w:color w:val="A31515"/>
              </w:rPr>
              <w:t xml:space="preserve">lowPower</w:t>
            </w:r>
            <w:r>
              <w:t xml:space="preserve"> 时冷却递减速度减半（等效 rof ×2）</w:t>
            </w:r>
          </w:p>
        </w:tc>
      </w:tr>
      <w:tr>
        <w:tc>
          <w:tcPr>
            <w:tcW w:w="2423" w:type="dxa"/>
            <w:vAlign w:val="center"/>
          </w:tcPr>
          <w:p>
            <w:pPr>
              <w:pStyle w:val="afe"/>
            </w:pPr>
            <w:r>
              <w:t xml:space="preserve">强制攻击</w:t>
            </w:r>
          </w:p>
        </w:tc>
        <w:tc>
          <w:tcPr>
            <w:tcW w:w="5883" w:type="dxa"/>
            <w:vAlign w:val="center"/>
          </w:tcPr>
          <w:p>
            <w:pPr>
              <w:pStyle w:val="afe"/>
            </w:pPr>
            <w:r>
              <w:rPr>
                <w:rFonts w:ascii="Consolas" w:hAnsi="Consolas"/>
                <w:sz w:val="14"/>
                <w:color w:val="A31515"/>
              </w:rPr>
              <w:t xml:space="preserve">Ctrl + 右键</w:t>
            </w:r>
            <w:r>
              <w:t xml:space="preserve"> 指定目标时忽略敌我与免疫限制（可以对己方单位、孢子林、地面开火），仍受射程与朝向限制</w:t>
            </w:r>
          </w:p>
        </w:tc>
      </w:tr>
      <w:tr>
        <w:tc>
          <w:tcPr>
            <w:tcW w:w="2423" w:type="dxa"/>
            <w:vAlign w:val="center"/>
          </w:tcPr>
          <w:p>
            <w:pPr>
              <w:pStyle w:val="afe"/>
            </w:pPr>
            <w:r>
              <w:t xml:space="preserve">战争单位</w:t>
            </w:r>
          </w:p>
        </w:tc>
        <w:tc>
          <w:tcPr>
            <w:tcW w:w="5883" w:type="dxa"/>
            <w:vAlign w:val="center"/>
          </w:tcPr>
          <w:p>
            <w:pPr>
              <w:pStyle w:val="afe"/>
            </w:pPr>
            <w:r>
              <w:rPr>
                <w:rFonts w:ascii="Consolas" w:hAnsi="Consolas"/>
                <w:sz w:val="14"/>
                <w:color w:val="A31515"/>
              </w:rPr>
              <w:t xml:space="preserve">py_wrath</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 永远处于「好斗」行为，不响应姿态切换，但可以接受移动与攻击命令</w:t>
            </w:r>
          </w:p>
        </w:tc>
      </w:tr>
      <w:tr>
        <w:tc>
          <w:tcPr>
            <w:tcW w:w="2423" w:type="dxa"/>
            <w:vAlign w:val="center"/>
          </w:tcPr>
          <w:p>
            <w:pPr>
              <w:pStyle w:val="afe"/>
            </w:pPr>
            <w:r>
              <w:t xml:space="preserve">开火音效</w:t>
            </w:r>
          </w:p>
        </w:tc>
        <w:tc>
          <w:tcPr>
            <w:tcW w:w="5883" w:type="dxa"/>
            <w:vAlign w:val="center"/>
          </w:tcPr>
          <w:p>
            <w:pPr>
              <w:pStyle w:val="afe"/>
            </w:pPr>
            <w:r>
              <w:t xml:space="preserve">每种伤害类型 + 单位族对应一个音效键（见第 14 章），同 tick 内同一音效键最多播放 3 个</w:t>
            </w:r>
          </w:p>
        </w:tc>
      </w:tr>
    </w:tbl>
    <w:p>
      <w:pPr>
        <w:pStyle w:val="0"/>
        <w:spacing w:after="60"/>
      </w:pPr>
    </w:p>
    <w:p>
      <w:pPr>
        <w:pStyle w:val="11"/>
      </w:pPr>
      <w:r>
        <w:t xml:space="preserve">9.4　弹道与投射物（P0）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814"/>
        <w:gridCol w:w="3246"/>
        <w:gridCol w:w="3246"/>
      </w:tblGrid>
      <w:tr>
        <w:trPr>
          <w:tblHeader/>
        </w:trPr>
        <w:tc>
          <w:tcPr>
            <w:tcW w:w="1814" w:type="dxa"/>
            <w:shd w:val="clear" w:color="auto" w:fill="DCE6F1"/>
            <w:vAlign w:val="center"/>
          </w:tcPr>
          <w:p>
            <w:pPr>
              <w:pStyle w:val="afe"/>
            </w:pPr>
            <w:r>
              <w:rPr>
                <w:b/>
              </w:rPr>
              <w:t xml:space="preserve">弹道类型</w:t>
            </w:r>
          </w:p>
        </w:tc>
        <w:tc>
          <w:tcPr>
            <w:tcW w:w="3246" w:type="dxa"/>
            <w:shd w:val="clear" w:color="auto" w:fill="DCE6F1"/>
            <w:vAlign w:val="center"/>
          </w:tcPr>
          <w:p>
            <w:pPr>
              <w:pStyle w:val="afe"/>
            </w:pPr>
            <w:r>
              <w:rPr>
                <w:b/>
              </w:rPr>
              <w:t xml:space="preserve">使用者</w:t>
            </w:r>
          </w:p>
        </w:tc>
        <w:tc>
          <w:tcPr>
            <w:tcW w:w="3246" w:type="dxa"/>
            <w:shd w:val="clear" w:color="auto" w:fill="DCE6F1"/>
            <w:vAlign w:val="center"/>
          </w:tcPr>
          <w:p>
            <w:pPr>
              <w:pStyle w:val="afe"/>
            </w:pPr>
            <w:r>
              <w:rPr>
                <w:b/>
              </w:rPr>
              <w:t xml:space="preserve">实现</w:t>
            </w:r>
          </w:p>
        </w:tc>
      </w:tr>
      <w:tr>
        <w:tc>
          <w:tcPr>
            <w:tcW w:w="1814" w:type="dxa"/>
            <w:vAlign w:val="center"/>
          </w:tcPr>
          <w:p>
            <w:pPr>
              <w:pStyle w:val="afe"/>
            </w:pPr>
            <w:r>
              <w:t xml:space="preserve">瞬时（hitscan）</w:t>
            </w:r>
          </w:p>
        </w:tc>
        <w:tc>
          <w:tcPr>
            <w:tcW w:w="3246" w:type="dxa"/>
            <w:vAlign w:val="center"/>
          </w:tcPr>
          <w:p>
            <w:pPr>
              <w:pStyle w:val="afe"/>
            </w:pPr>
            <w:r>
              <w:t xml:space="preserve">绝大多数轻型武器（岩刺、脉冲步枪、速射炮、腐蚀撕咬、穿刺、防空导弹的近炸、防御塔）</w:t>
            </w:r>
          </w:p>
        </w:tc>
        <w:tc>
          <w:tcPr>
            <w:tcW w:w="3246" w:type="dxa"/>
            <w:vAlign w:val="center"/>
          </w:tcPr>
          <w:p>
            <w:pPr>
              <w:pStyle w:val="afe"/>
            </w:pPr>
            <w:r>
              <w:t xml:space="preserve">开火当 tick 直接结算；绘制一条持续 2–8 tick 的曳光 / 光束（纯表现）</w:t>
            </w:r>
          </w:p>
        </w:tc>
      </w:tr>
      <w:tr>
        <w:tc>
          <w:tcPr>
            <w:tcW w:w="1814" w:type="dxa"/>
            <w:vAlign w:val="center"/>
          </w:tcPr>
          <w:p>
            <w:pPr>
              <w:pStyle w:val="afe"/>
            </w:pPr>
            <w:r>
              <w:t xml:space="preserve">抛射（ballistic）</w:t>
            </w:r>
          </w:p>
        </w:tc>
        <w:tc>
          <w:tcPr>
            <w:tcW w:w="3246" w:type="dxa"/>
            <w:vAlign w:val="center"/>
          </w:tcPr>
          <w:p>
            <w:pPr>
              <w:pStyle w:val="afe"/>
            </w:pPr>
            <w:r>
              <w:t xml:space="preserve">全部重型武器（熔核、重碾、榴弹、主炮、集束炸弹、酸液、孢囊、轨道炮、原始震击、侵蚀爆发、巨力践踏、领主咆哮）</w:t>
            </w:r>
          </w:p>
        </w:tc>
        <w:tc>
          <w:tcPr>
            <w:tcW w:w="3246" w:type="dxa"/>
            <w:vAlign w:val="center"/>
          </w:tcPr>
          <w:p>
            <w:pPr>
              <w:pStyle w:val="afe"/>
            </w:pPr>
            <w:r>
              <w:t xml:space="preserve">生成投射物，沿抛物线飞行，抵达目标坐标时结算溅射</w:t>
            </w:r>
          </w:p>
        </w:tc>
      </w:tr>
      <w:tr>
        <w:tc>
          <w:tcPr>
            <w:tcW w:w="1814" w:type="dxa"/>
            <w:vAlign w:val="center"/>
          </w:tcPr>
          <w:p>
            <w:pPr>
              <w:pStyle w:val="afe"/>
            </w:pPr>
            <w:r>
              <w:t xml:space="preserve">追踪（homing）</w:t>
            </w:r>
          </w:p>
        </w:tc>
        <w:tc>
          <w:tcPr>
            <w:tcW w:w="3246" w:type="dxa"/>
            <w:vAlign w:val="center"/>
          </w:tcPr>
          <w:p>
            <w:pPr>
              <w:pStyle w:val="afe"/>
            </w:pPr>
            <w:r>
              <w:t xml:space="preserve">无（本作不设追踪弹，避免与「查表伤害」的确定性目标冲突）</w:t>
            </w:r>
          </w:p>
        </w:tc>
        <w:tc>
          <w:tcPr>
            <w:tcW w:w="3246" w:type="dxa"/>
            <w:vAlign w:val="center"/>
          </w:tcPr>
          <w:p>
            <w:pPr>
              <w:pStyle w:val="afe"/>
            </w:pPr>
            <w:r>
              <w:t xml:space="preserve">—</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167"/>
        <w:gridCol w:w="6139"/>
      </w:tblGrid>
      <w:tr>
        <w:trPr>
          <w:tblHeader/>
        </w:trPr>
        <w:tc>
          <w:tcPr>
            <w:tcW w:w="2167" w:type="dxa"/>
            <w:shd w:val="clear" w:color="auto" w:fill="DCE6F1"/>
            <w:vAlign w:val="center"/>
          </w:tcPr>
          <w:p>
            <w:pPr>
              <w:pStyle w:val="afe"/>
            </w:pPr>
            <w:r>
              <w:rPr>
                <w:b/>
              </w:rPr>
              <w:t xml:space="preserve">投射物属性</w:t>
            </w:r>
          </w:p>
        </w:tc>
        <w:tc>
          <w:tcPr>
            <w:tcW w:w="6139" w:type="dxa"/>
            <w:shd w:val="clear" w:color="auto" w:fill="DCE6F1"/>
            <w:vAlign w:val="center"/>
          </w:tcPr>
          <w:p>
            <w:pPr>
              <w:pStyle w:val="afe"/>
            </w:pPr>
            <w:r>
              <w:rPr>
                <w:b/>
              </w:rPr>
              <w:t xml:space="preserve">规定</w:t>
            </w:r>
          </w:p>
        </w:tc>
      </w:tr>
      <w:tr>
        <w:tc>
          <w:tcPr>
            <w:tcW w:w="2167" w:type="dxa"/>
            <w:vAlign w:val="center"/>
          </w:tcPr>
          <w:p>
            <w:pPr>
              <w:pStyle w:val="afe"/>
            </w:pPr>
            <w:r>
              <w:t xml:space="preserve">数据结构</w:t>
            </w:r>
          </w:p>
        </w:tc>
        <w:tc>
          <w:tcPr>
            <w:tcW w:w="6139" w:type="dxa"/>
            <w:vAlign w:val="center"/>
          </w:tcPr>
          <w:p>
            <w:pPr>
              <w:pStyle w:val="afe"/>
            </w:pPr>
            <w:r>
              <w:rPr>
                <w:rFonts w:ascii="Consolas" w:hAnsi="Consolas"/>
                <w:sz w:val="14"/>
                <w:color w:val="A31515"/>
              </w:rPr>
              <w:t xml:space="preserve">{ id, x, y, z, vx, vy, vType, damage, splash, ownerId, targetId, life }</w:t>
            </w:r>
          </w:p>
        </w:tc>
      </w:tr>
      <w:tr>
        <w:tc>
          <w:tcPr>
            <w:tcW w:w="2167" w:type="dxa"/>
            <w:vAlign w:val="center"/>
          </w:tcPr>
          <w:p>
            <w:pPr>
              <w:pStyle w:val="afe"/>
            </w:pPr>
            <w:r>
              <w:t xml:space="preserve">速度</w:t>
            </w:r>
          </w:p>
        </w:tc>
        <w:tc>
          <w:tcPr>
            <w:tcW w:w="6139" w:type="dxa"/>
            <w:vAlign w:val="center"/>
          </w:tcPr>
          <w:p>
            <w:pPr>
              <w:pStyle w:val="afe"/>
            </w:pPr>
            <w:r>
              <w:t xml:space="preserve">重型抛射物统一 14 格/秒；轻型瞬时武器无投射物</w:t>
            </w:r>
          </w:p>
        </w:tc>
      </w:tr>
      <w:tr>
        <w:tc>
          <w:tcPr>
            <w:tcW w:w="2167" w:type="dxa"/>
            <w:vAlign w:val="center"/>
          </w:tcPr>
          <w:p>
            <w:pPr>
              <w:pStyle w:val="afe"/>
            </w:pPr>
            <w:r>
              <w:t xml:space="preserve">命中判定</w:t>
            </w:r>
          </w:p>
        </w:tc>
        <w:tc>
          <w:tcPr>
            <w:tcW w:w="6139" w:type="dxa"/>
            <w:vAlign w:val="center"/>
          </w:tcPr>
          <w:p>
            <w:pPr>
              <w:pStyle w:val="afe"/>
            </w:pPr>
            <w:r>
              <w:t xml:space="preserve">抛射物抵达目标坐标时结算：命中点半径内的所有单位按溅射规则受伤（</w:t>
            </w:r>
            <w:r>
              <w:rPr>
                <w:b/>
              </w:rPr>
              <w:t xml:space="preserve">不存在「未命中」</w:t>
            </w:r>
            <w:r>
              <w:t xml:space="preserve">，因为设定中没有命中率）</w:t>
            </w:r>
          </w:p>
        </w:tc>
      </w:tr>
      <w:tr>
        <w:tc>
          <w:tcPr>
            <w:tcW w:w="2167" w:type="dxa"/>
            <w:vAlign w:val="center"/>
          </w:tcPr>
          <w:p>
            <w:pPr>
              <w:pStyle w:val="afe"/>
            </w:pPr>
            <w:r>
              <w:t xml:space="preserve">目标死亡</w:t>
            </w:r>
          </w:p>
        </w:tc>
        <w:tc>
          <w:tcPr>
            <w:tcW w:w="6139" w:type="dxa"/>
            <w:vAlign w:val="center"/>
          </w:tcPr>
          <w:p>
            <w:pPr>
              <w:pStyle w:val="afe"/>
            </w:pPr>
            <w:r>
              <w:t xml:space="preserve">投射物继续飞向最后已知坐标并结算溅射（打空也会炸）</w:t>
            </w:r>
          </w:p>
        </w:tc>
      </w:tr>
      <w:tr>
        <w:tc>
          <w:tcPr>
            <w:tcW w:w="2167" w:type="dxa"/>
            <w:vAlign w:val="center"/>
          </w:tcPr>
          <w:p>
            <w:pPr>
              <w:pStyle w:val="afe"/>
            </w:pPr>
            <w:r>
              <w:t xml:space="preserve">地形</w:t>
            </w:r>
          </w:p>
        </w:tc>
        <w:tc>
          <w:tcPr>
            <w:tcW w:w="6139" w:type="dxa"/>
            <w:vAlign w:val="center"/>
          </w:tcPr>
          <w:p>
            <w:pPr>
              <w:pStyle w:val="afe"/>
            </w:pPr>
            <w:r>
              <w:t xml:space="preserve">投射物不受地形阻挡（简化模型）；唯一例外：</w:t>
            </w:r>
            <w:r>
              <w:rPr>
                <w:b/>
              </w:rPr>
              <w:t xml:space="preserve">跨越高差 ≥ 2 的叶底裂隙格时该发无伤害</w:t>
            </w:r>
            <w:r>
              <w:t xml:space="preserve">并播放「弹道受阻」提示</w:t>
            </w:r>
          </w:p>
        </w:tc>
      </w:tr>
      <w:tr>
        <w:tc>
          <w:tcPr>
            <w:tcW w:w="2167" w:type="dxa"/>
            <w:vAlign w:val="center"/>
          </w:tcPr>
          <w:p>
            <w:pPr>
              <w:pStyle w:val="afe"/>
            </w:pPr>
            <w:r>
              <w:t xml:space="preserve">寿命</w:t>
            </w:r>
          </w:p>
        </w:tc>
        <w:tc>
          <w:tcPr>
            <w:tcW w:w="6139" w:type="dxa"/>
            <w:vAlign w:val="center"/>
          </w:tcPr>
          <w:p>
            <w:pPr>
              <w:pStyle w:val="afe"/>
            </w:pPr>
            <w:r>
              <w:t xml:space="preserve">最长飞行时间 5 秒，超时自毁</w:t>
            </w:r>
          </w:p>
        </w:tc>
      </w:tr>
      <w:tr>
        <w:tc>
          <w:tcPr>
            <w:tcW w:w="2167" w:type="dxa"/>
            <w:vAlign w:val="center"/>
          </w:tcPr>
          <w:p>
            <w:pPr>
              <w:pStyle w:val="afe"/>
            </w:pPr>
            <w:r>
              <w:t xml:space="preserve">上限</w:t>
            </w:r>
          </w:p>
        </w:tc>
        <w:tc>
          <w:tcPr>
            <w:tcW w:w="6139" w:type="dxa"/>
            <w:vAlign w:val="center"/>
          </w:tcPr>
          <w:p>
            <w:pPr>
              <w:pStyle w:val="afe"/>
            </w:pPr>
            <w:r>
              <w:t xml:space="preserve">全场投射物上限 300；超出时新投射物不生成（伤害直接结算为瞬时命中）</w:t>
            </w:r>
          </w:p>
        </w:tc>
      </w:tr>
      <w:tr>
        <w:tc>
          <w:tcPr>
            <w:tcW w:w="2167" w:type="dxa"/>
            <w:vAlign w:val="center"/>
          </w:tcPr>
          <w:p>
            <w:pPr>
              <w:pStyle w:val="afe"/>
            </w:pPr>
            <w:r>
              <w:t xml:space="preserve">性能</w:t>
            </w:r>
          </w:p>
        </w:tc>
        <w:tc>
          <w:tcPr>
            <w:tcW w:w="6139" w:type="dxa"/>
            <w:vAlign w:val="center"/>
          </w:tcPr>
          <w:p>
            <w:pPr>
              <w:pStyle w:val="afe"/>
            </w:pPr>
            <w:r>
              <w:t xml:space="preserve">投射物使用对象池，绝不在运行时 </w:t>
            </w:r>
            <w:r>
              <w:rPr>
                <w:rFonts w:ascii="Consolas" w:hAnsi="Consolas"/>
                <w:sz w:val="14"/>
                <w:color w:val="A31515"/>
              </w:rPr>
              <w:t xml:space="preserve">new</w:t>
            </w:r>
          </w:p>
        </w:tc>
      </w:tr>
    </w:tbl>
    <w:p>
      <w:pPr>
        <w:pStyle w:val="0"/>
        <w:spacing w:after="60"/>
      </w:pPr>
    </w:p>
    <w:p>
      <w:pPr>
        <w:pStyle w:val="11"/>
      </w:pPr>
      <w:r>
        <w:t xml:space="preserve">9.5　伤害结算公式（P0）</w:t>
      </w:r>
    </w:p>
    <w:p>
      <w:pPr>
        <w:pStyle w:val="0"/>
      </w:pPr>
      <w:r>
        <w:rPr>
          <w:b/>
        </w:rPr>
        <w:t xml:space="preserve">这是全文最重要的一段代码。</w:t>
      </w:r>
      <w:r>
        <w:t xml:space="preserve"> 设定给出了两条公式，并明确要求「优化：使用查表」。实施方必须：① 在初始化时用公式生成 </w:t>
      </w:r>
      <w:r>
        <w:rPr>
          <w:rFonts w:ascii="Consolas" w:hAnsi="Consolas"/>
          <w:sz w:val="14"/>
          <w:color w:val="A31515"/>
        </w:rPr>
        <w:t xml:space="preserve">LIGHT_TABLE</w:t>
      </w:r>
      <w:r>
        <w:t xml:space="preserve"> 与 </w:t>
      </w:r>
      <w:r>
        <w:rPr>
          <w:rFonts w:ascii="Consolas" w:hAnsi="Consolas"/>
          <w:sz w:val="14"/>
          <w:color w:val="A31515"/>
        </w:rPr>
        <w:t xml:space="preserve">HEAVY_TABLE</w:t>
      </w:r>
      <w:r>
        <w:t xml:space="preserve">（</w:t>
      </w:r>
      <w:r>
        <w:rPr>
          <w:b/>
        </w:rPr>
        <w:t xml:space="preserve">基础伤害 1–200 × 护甲等级 0–5</w:t>
      </w:r>
      <w:r>
        <w:t xml:space="preserve">，覆盖全部 33 种武器，最大 </w:t>
      </w:r>
      <w:r>
        <w:rPr>
          <w:rFonts w:ascii="Consolas" w:hAnsi="Consolas"/>
          <w:sz w:val="14"/>
          <w:color w:val="A31515"/>
        </w:rPr>
        <w:t xml:space="preserve">x = 190</w:t>
      </w:r>
      <w:r>
        <w:t xml:space="preserve"> 即督军的轨道炮）；② 运行时</w:t>
      </w:r>
      <w:r>
        <w:rPr>
          <w:b/>
        </w:rPr>
        <w:t xml:space="preserve">只查表</w:t>
      </w:r>
      <w:r>
        <w:t xml:space="preserve">，不做任何浮点运算。</w:t>
      </w:r>
    </w:p>
    <w:p>
      <w:pPr>
        <w:pStyle w:val="af8"/>
      </w:pPr>
      <w:r>
        <w:rPr>
          <w:rFonts w:ascii="Consolas" w:hAnsi="Consolas"/>
          <w:sz w:val="14"/>
        </w:rPr>
        <w:t xml:space="preserve">/* ① 初始化：用设定给出的公式预计算两张表（只在启动时执行一次） */</w:t>
      </w:r>
    </w:p>
    <w:p>
      <w:pPr>
        <w:pStyle w:val="af8"/>
      </w:pPr>
      <w:r>
        <w:rPr>
          <w:rFonts w:ascii="Consolas" w:hAnsi="Consolas"/>
          <w:sz w:val="14"/>
        </w:rPr>
        <w:t xml:space="preserve">const FACT = [1, 1, 2, 6, 24, 120];          // 0!..5!</w:t>
      </w:r>
    </w:p>
    <w:p>
      <w:pPr>
        <w:pStyle w:val="af8"/>
      </w:pPr>
      <w:r>
        <w:rPr>
          <w:rFonts w:ascii="Consolas" w:hAnsi="Consolas"/>
          <w:sz w:val="14"/>
        </w:rPr>
        <w:t xml:space="preserve">function buildTables() {</w:t>
      </w:r>
    </w:p>
    <w:p>
      <w:pPr>
        <w:pStyle w:val="af8"/>
      </w:pPr>
      <w:r>
        <w:rPr>
          <w:rFonts w:ascii="Consolas" w:hAnsi="Consolas"/>
          <w:sz w:val="14"/>
        </w:rPr>
        <w:t xml:space="preserve">  const LIGHT = {}, HEAVY = {};</w:t>
      </w:r>
    </w:p>
    <w:p>
      <w:pPr>
        <w:pStyle w:val="af8"/>
      </w:pPr>
      <w:r>
        <w:rPr>
          <w:rFonts w:ascii="Consolas" w:hAnsi="Consolas"/>
          <w:sz w:val="14"/>
        </w:rPr>
        <w:t xml:space="preserve">  for (let n = 0; n &lt;= 5; n++) {</w:t>
      </w:r>
    </w:p>
    <w:p>
      <w:pPr>
        <w:pStyle w:val="af8"/>
      </w:pPr>
      <w:r>
        <w:rPr>
          <w:rFonts w:ascii="Consolas" w:hAnsi="Consolas"/>
          <w:sz w:val="14"/>
        </w:rPr>
        <w:t xml:space="preserve">    LIGHT[n] = {}; HEAVY[n] = {};</w:t>
      </w:r>
    </w:p>
    <w:p>
      <w:pPr>
        <w:pStyle w:val="af8"/>
      </w:pPr>
      <w:r>
        <w:rPr>
          <w:rFonts w:ascii="Consolas" w:hAnsi="Consolas"/>
          <w:sz w:val="14"/>
        </w:rPr>
        <w:t xml:space="preserve">    for (let x = 1; x &lt;= 200; x++) {                      // 1–200 覆盖全部武器（最大 190）</w:t>
      </w:r>
    </w:p>
    <w:p>
      <w:pPr>
        <w:pStyle w:val="af8"/>
      </w:pPr>
      <w:r>
        <w:rPr>
          <w:rFonts w:ascii="Consolas" w:hAnsi="Consolas"/>
          <w:sz w:val="14"/>
        </w:rPr>
        <w:t xml:space="preserve">      // 轻型：max( min(6-n, x), x*(1-0.1n) - n )</w:t>
      </w:r>
    </w:p>
    <w:p>
      <w:pPr>
        <w:pStyle w:val="af8"/>
      </w:pPr>
      <w:r>
        <w:rPr>
          <w:rFonts w:ascii="Consolas" w:hAnsi="Consolas"/>
          <w:sz w:val="14"/>
        </w:rPr>
        <w:t xml:space="preserve">      const a = Math.min(6 - n, x);</w:t>
      </w:r>
    </w:p>
    <w:p>
      <w:pPr>
        <w:pStyle w:val="af8"/>
      </w:pPr>
      <w:r>
        <w:rPr>
          <w:rFonts w:ascii="Consolas" w:hAnsi="Consolas"/>
          <w:sz w:val="14"/>
        </w:rPr>
        <w:t xml:space="preserve">      const b = x * (1 - 0.1 * n) - n;</w:t>
      </w:r>
    </w:p>
    <w:p>
      <w:pPr>
        <w:pStyle w:val="af8"/>
      </w:pPr>
      <w:r>
        <w:rPr>
          <w:rFonts w:ascii="Consolas" w:hAnsi="Consolas"/>
          <w:sz w:val="14"/>
        </w:rPr>
        <w:t xml:space="preserve">      LIGHT[n][x] = Math.max(1, Math.floor(Math.max(a, b)));</w:t>
      </w:r>
    </w:p>
    <w:p>
      <w:pPr>
        <w:pStyle w:val="af8"/>
      </w:pPr>
      <w:r>
        <w:rPr>
          <w:rFonts w:ascii="Consolas" w:hAnsi="Consolas"/>
          <w:sz w:val="14"/>
        </w:rPr>
        <w:t xml:space="preserve">      // 重型：0 级取 x；n&gt;=1 取 x * 5 / (5 + n!)</w:t>
      </w:r>
    </w:p>
    <w:p>
      <w:pPr>
        <w:pStyle w:val="af8"/>
      </w:pPr>
      <w:r>
        <w:rPr>
          <w:rFonts w:ascii="Consolas" w:hAnsi="Consolas"/>
          <w:sz w:val="14"/>
        </w:rPr>
        <w:t xml:space="preserve">      HEAVY[n][x] = n === 0 ? x : Math.max(1, Math.floor((x * 5) / (5 + FACT[n])));</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return { LIGHT, HEAVY };</w:t>
      </w:r>
    </w:p>
    <w:p>
      <w:pPr>
        <w:pStyle w:val="af8"/>
      </w:pPr>
      <w:r>
        <w:rPr>
          <w:rFonts w:ascii="Consolas" w:hAnsi="Consolas"/>
          <w:sz w:val="14"/>
        </w:rPr>
        <w:t xml:space="preserve">}</w:t>
      </w:r>
    </w:p>
    <w:p>
      <w:pPr>
        <w:pStyle w:val="af8"/>
      </w:pPr>
      <w:r>
        <w:rPr>
          <w:rFonts w:ascii="Consolas" w:hAnsi="Consolas"/>
          <w:sz w:val="14"/>
        </w:rPr>
        <w:t xml:space="preserve">const { LIGHT, HEAVY } = buildTables();</w:t>
      </w:r>
    </w:p>
    <w:p>
      <w:pPr>
        <w:pStyle w:val="af8"/>
      </w:pPr>
      <w:r>
        <w:rPr>
          <w:rFonts w:ascii="Consolas" w:hAnsi="Consolas"/>
          <w:sz w:val="14"/>
        </w:rPr>
        <w:t xml:space="preserve"> </w:t>
      </w:r>
    </w:p>
    <w:p>
      <w:pPr>
        <w:pStyle w:val="af8"/>
      </w:pPr>
      <w:r>
        <w:rPr>
          <w:rFonts w:ascii="Consolas" w:hAnsi="Consolas"/>
          <w:sz w:val="14"/>
        </w:rPr>
        <w:t xml:space="preserve">/* ② 运行时：只查表 */</w:t>
      </w:r>
    </w:p>
    <w:p>
      <w:pPr>
        <w:pStyle w:val="af8"/>
      </w:pPr>
      <w:r>
        <w:rPr>
          <w:rFonts w:ascii="Consolas" w:hAnsi="Consolas"/>
          <w:sz w:val="14"/>
        </w:rPr>
        <w:t xml:space="preserve">function armorLevelOf(target, damageType) {</w:t>
      </w:r>
    </w:p>
    <w:p>
      <w:pPr>
        <w:pStyle w:val="af8"/>
      </w:pPr>
      <w:r>
        <w:rPr>
          <w:rFonts w:ascii="Consolas" w:hAnsi="Consolas"/>
          <w:sz w:val="14"/>
        </w:rPr>
        <w:t xml:space="preserve">  if (damageType === 'light') return target.lightArmor;   // 0..5</w:t>
      </w:r>
    </w:p>
    <w:p>
      <w:pPr>
        <w:pStyle w:val="af8"/>
      </w:pPr>
      <w:r>
        <w:rPr>
          <w:rFonts w:ascii="Consolas" w:hAnsi="Consolas"/>
          <w:sz w:val="14"/>
        </w:rPr>
        <w:t xml:space="preserve">  return target.heavyArmor;                               // 0..5</w:t>
      </w:r>
    </w:p>
    <w:p>
      <w:pPr>
        <w:pStyle w:val="af8"/>
      </w:pPr>
      <w:r>
        <w:rPr>
          <w:rFonts w:ascii="Consolas" w:hAnsi="Consolas"/>
          <w:sz w:val="14"/>
        </w:rPr>
        <w:t xml:space="preserve">}</w:t>
      </w:r>
    </w:p>
    <w:p>
      <w:pPr>
        <w:pStyle w:val="af8"/>
      </w:pPr>
      <w:r>
        <w:rPr>
          <w:rFonts w:ascii="Consolas" w:hAnsi="Consolas"/>
          <w:sz w:val="14"/>
        </w:rPr>
        <w:t xml:space="preserve">function baseDamage(weapon, target) {</w:t>
      </w:r>
    </w:p>
    <w:p>
      <w:pPr>
        <w:pStyle w:val="af8"/>
      </w:pPr>
      <w:r>
        <w:rPr>
          <w:rFonts w:ascii="Consolas" w:hAnsi="Consolas"/>
          <w:sz w:val="14"/>
        </w:rPr>
        <w:t xml:space="preserve">  const table = weapon.type === 'light' ? LIGHT : HEAVY;</w:t>
      </w:r>
    </w:p>
    <w:p>
      <w:pPr>
        <w:pStyle w:val="af8"/>
      </w:pPr>
      <w:r>
        <w:rPr>
          <w:rFonts w:ascii="Consolas" w:hAnsi="Consolas"/>
          <w:sz w:val="14"/>
        </w:rPr>
        <w:t xml:space="preserve">  const n = armorLevelOf(target, weapon.type);</w:t>
      </w:r>
    </w:p>
    <w:p>
      <w:pPr>
        <w:pStyle w:val="af8"/>
      </w:pPr>
      <w:r>
        <w:rPr>
          <w:rFonts w:ascii="Consolas" w:hAnsi="Consolas"/>
          <w:sz w:val="14"/>
        </w:rPr>
        <w:t xml:space="preserve">  return table[n][weapon.damage];                         // 表已覆盖 1–200，直接命中</w:t>
      </w:r>
    </w:p>
    <w:p>
      <w:pPr>
        <w:pStyle w:val="af8"/>
      </w:pPr>
      <w:r>
        <w:rPr>
          <w:rFonts w:ascii="Consolas" w:hAnsi="Consolas"/>
          <w:sz w:val="14"/>
        </w:rPr>
        <w:t xml:space="preserve">}</w:t>
      </w:r>
    </w:p>
    <w:p>
      <w:pPr>
        <w:pStyle w:val="af8"/>
      </w:pPr>
      <w:r>
        <w:rPr>
          <w:rFonts w:ascii="Consolas" w:hAnsi="Consolas"/>
          <w:sz w:val="14"/>
        </w:rPr>
        <w:t xml:space="preserve">function computeDamage(attacker, weapon, target) {</w:t>
      </w:r>
    </w:p>
    <w:p>
      <w:pPr>
        <w:pStyle w:val="af8"/>
      </w:pPr>
      <w:r>
        <w:rPr>
          <w:rFonts w:ascii="Consolas" w:hAnsi="Consolas"/>
          <w:sz w:val="14"/>
        </w:rPr>
        <w:t xml:space="preserve">  if (target.kind === 'war') return baseDamage(weapon, target); // 战争单位不吃任何加成/减成</w:t>
      </w:r>
    </w:p>
    <w:p>
      <w:pPr>
        <w:pStyle w:val="af8"/>
      </w:pPr>
      <w:r>
        <w:rPr>
          <w:rFonts w:ascii="Consolas" w:hAnsi="Consolas"/>
          <w:sz w:val="14"/>
        </w:rPr>
        <w:t xml:space="preserve">  let dmg = baseDamage(weapon, target);</w:t>
      </w:r>
    </w:p>
    <w:p>
      <w:pPr>
        <w:pStyle w:val="af8"/>
      </w:pPr>
      <w:r>
        <w:rPr>
          <w:rFonts w:ascii="Consolas" w:hAnsi="Consolas"/>
          <w:sz w:val="14"/>
        </w:rPr>
        <w:t xml:space="preserve">  dmg *= VET_DMG_MUL[attacker.veterancy];      // 1.00 / 1.15 / 1.32</w:t>
      </w:r>
    </w:p>
    <w:p>
      <w:pPr>
        <w:pStyle w:val="af8"/>
      </w:pPr>
      <w:r>
        <w:rPr>
          <w:rFonts w:ascii="Consolas" w:hAnsi="Consolas"/>
          <w:sz w:val="14"/>
        </w:rPr>
        <w:t xml:space="preserve">  if (attacker.moving &amp;&amp; !AIR_UNITS.has(attacker.type)) dmg *= 0.6;</w:t>
      </w:r>
    </w:p>
    <w:p>
      <w:pPr>
        <w:pStyle w:val="af8"/>
      </w:pPr>
      <w:r>
        <w:rPr>
          <w:rFonts w:ascii="Consolas" w:hAnsi="Consolas"/>
          <w:sz w:val="14"/>
        </w:rPr>
        <w:t xml:space="preserve">  if (target.z - attacker.z &gt;= 2) dmg *= 0.85; // 低打高惩罚</w:t>
      </w:r>
    </w:p>
    <w:p>
      <w:pPr>
        <w:pStyle w:val="af8"/>
      </w:pPr>
      <w:r>
        <w:rPr>
          <w:rFonts w:ascii="Consolas" w:hAnsi="Consolas"/>
          <w:sz w:val="14"/>
        </w:rPr>
        <w:t xml:space="preserve">  if (attacker.faction === 'PRIMORDIAL' &amp;&amp; target.faction === 'CHAOS') dmg *= 2.0; // 原初对中立 ×2</w:t>
      </w:r>
    </w:p>
    <w:p>
      <w:pPr>
        <w:pStyle w:val="af8"/>
      </w:pPr>
      <w:r>
        <w:rPr>
          <w:rFonts w:ascii="Consolas" w:hAnsi="Consolas"/>
          <w:sz w:val="14"/>
        </w:rPr>
        <w:t xml:space="preserve">  return Math.max(1, Math.floor(dmg));</w:t>
      </w:r>
    </w:p>
    <w:p>
      <w:pPr>
        <w:pStyle w:val="af8"/>
      </w:pPr>
      <w:r>
        <w:rPr>
          <w:rFonts w:ascii="Consolas" w:hAnsi="Consolas"/>
          <w:sz w:val="14"/>
        </w:rP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167"/>
        <w:gridCol w:w="6139"/>
      </w:tblGrid>
      <w:tr>
        <w:trPr>
          <w:tblHeader/>
        </w:trPr>
        <w:tc>
          <w:tcPr>
            <w:tcW w:w="2167" w:type="dxa"/>
            <w:shd w:val="clear" w:color="auto" w:fill="DCE6F1"/>
            <w:vAlign w:val="center"/>
          </w:tcPr>
          <w:p>
            <w:pPr>
              <w:pStyle w:val="afe"/>
            </w:pPr>
            <w:r>
              <w:rPr>
                <w:b/>
              </w:rPr>
              <w:t xml:space="preserve">结算规则</w:t>
            </w:r>
          </w:p>
        </w:tc>
        <w:tc>
          <w:tcPr>
            <w:tcW w:w="6139" w:type="dxa"/>
            <w:shd w:val="clear" w:color="auto" w:fill="DCE6F1"/>
            <w:vAlign w:val="center"/>
          </w:tcPr>
          <w:p>
            <w:pPr>
              <w:pStyle w:val="afe"/>
            </w:pPr>
            <w:r>
              <w:rPr>
                <w:b/>
              </w:rPr>
              <w:t xml:space="preserve">规定</w:t>
            </w:r>
          </w:p>
        </w:tc>
      </w:tr>
      <w:tr>
        <w:tc>
          <w:tcPr>
            <w:tcW w:w="2167" w:type="dxa"/>
            <w:vAlign w:val="center"/>
          </w:tcPr>
          <w:p>
            <w:pPr>
              <w:pStyle w:val="afe"/>
            </w:pPr>
            <w:r>
              <w:t xml:space="preserve">护盾优先</w:t>
            </w:r>
          </w:p>
        </w:tc>
        <w:tc>
          <w:tcPr>
            <w:tcW w:w="6139" w:type="dxa"/>
            <w:vAlign w:val="center"/>
          </w:tcPr>
          <w:p>
            <w:pPr>
              <w:pStyle w:val="afe"/>
            </w:pPr>
            <w:r>
              <w:t xml:space="preserve">主宰带护盾的单位（</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）先用护盾吸收伤害：</w:t>
            </w:r>
            <w:r>
              <w:rPr>
                <w:rFonts w:ascii="Consolas" w:hAnsi="Consolas"/>
                <w:sz w:val="14"/>
                <w:color w:val="A31515"/>
              </w:rPr>
              <w:t xml:space="preserve">shield -= dmg</w:t>
            </w:r>
            <w:r>
              <w:t xml:space="preserve">，溢出部分才扣体力</w:t>
            </w:r>
          </w:p>
        </w:tc>
      </w:tr>
      <w:tr>
        <w:tc>
          <w:tcPr>
            <w:tcW w:w="2167" w:type="dxa"/>
            <w:vAlign w:val="center"/>
          </w:tcPr>
          <w:p>
            <w:pPr>
              <w:pStyle w:val="afe"/>
            </w:pPr>
            <w:r>
              <w:t xml:space="preserve">溅射</w:t>
            </w:r>
          </w:p>
        </w:tc>
        <w:tc>
          <w:tcPr>
            <w:tcW w:w="6139" w:type="dxa"/>
            <w:vAlign w:val="center"/>
          </w:tcPr>
          <w:p>
            <w:pPr>
              <w:pStyle w:val="afe"/>
            </w:pPr>
            <w:r>
              <w:t xml:space="preserve">对命中点半径内</w:t>
            </w:r>
            <w:r>
              <w:rPr>
                <w:b/>
              </w:rPr>
              <w:t xml:space="preserve">每个</w:t>
            </w:r>
            <w:r>
              <w:t xml:space="preserve">单位分别调用 </w:t>
            </w:r>
            <w:r>
              <w:rPr>
                <w:rFonts w:ascii="Consolas" w:hAnsi="Consolas"/>
                <w:sz w:val="14"/>
                <w:color w:val="A31515"/>
              </w:rPr>
              <w:t xml:space="preserve">computeDamage</w:t>
            </w:r>
            <w:r>
              <w:t xml:space="preserve">，再乘以距离衰减 </w:t>
            </w:r>
            <w:r>
              <w:rPr>
                <w:rFonts w:ascii="Consolas" w:hAnsi="Consolas"/>
                <w:sz w:val="14"/>
                <w:color w:val="A31515"/>
              </w:rPr>
              <w:t xml:space="preserve">1 − 0.75 × (dist / radius)</w:t>
            </w:r>
            <w:r>
              <w:t xml:space="preserve">（边缘 25%）</w:t>
            </w:r>
          </w:p>
        </w:tc>
      </w:tr>
      <w:tr>
        <w:tc>
          <w:tcPr>
            <w:tcW w:w="2167" w:type="dxa"/>
            <w:vAlign w:val="center"/>
          </w:tcPr>
          <w:p>
            <w:pPr>
              <w:pStyle w:val="afe"/>
            </w:pPr>
            <w:r>
              <w:t xml:space="preserve">友军溅射</w:t>
            </w:r>
          </w:p>
        </w:tc>
        <w:tc>
          <w:tcPr>
            <w:tcW w:w="6139" w:type="dxa"/>
            <w:vAlign w:val="center"/>
          </w:tcPr>
          <w:p>
            <w:pPr>
              <w:pStyle w:val="afe"/>
            </w:pPr>
            <w:r>
              <w:t xml:space="preserve">对己方</w:t>
            </w:r>
            <w:r>
              <w:rPr>
                <w:b/>
              </w:rPr>
              <w:t xml:space="preserve">单位</w:t>
            </w:r>
            <w:r>
              <w:t xml:space="preserve">按 50% 计算；对己方</w:t>
            </w:r>
            <w:r>
              <w:rPr>
                <w:b/>
              </w:rPr>
              <w:t xml:space="preserve">建筑不结算</w:t>
            </w:r>
          </w:p>
        </w:tc>
      </w:tr>
      <w:tr>
        <w:tc>
          <w:tcPr>
            <w:tcW w:w="2167" w:type="dxa"/>
            <w:vAlign w:val="center"/>
          </w:tcPr>
          <w:p>
            <w:pPr>
              <w:pStyle w:val="afe"/>
            </w:pPr>
            <w:r>
              <w:t xml:space="preserve">建筑受伤</w:t>
            </w:r>
          </w:p>
        </w:tc>
        <w:tc>
          <w:tcPr>
            <w:tcW w:w="6139" w:type="dxa"/>
            <w:vAlign w:val="center"/>
          </w:tcPr>
          <w:p>
            <w:pPr>
              <w:pStyle w:val="afe"/>
            </w:pPr>
            <w:r>
              <w:t xml:space="preserve">建筑的 </w:t>
            </w:r>
            <w:r>
              <w:rPr>
                <w:rFonts w:ascii="Consolas" w:hAnsi="Consolas"/>
                <w:sz w:val="14"/>
                <w:color w:val="A31515"/>
              </w:rPr>
              <w:t xml:space="preserve">kind</w:t>
            </w:r>
            <w:r>
              <w:t xml:space="preserve"> 为「建筑单位」，抗性统一 3/3；建筑不参与溅射的「边缘 25%」下限（按外接矩形最近点算距离）</w:t>
            </w:r>
          </w:p>
        </w:tc>
      </w:tr>
      <w:tr>
        <w:tc>
          <w:tcPr>
            <w:tcW w:w="2167" w:type="dxa"/>
            <w:vAlign w:val="center"/>
          </w:tcPr>
          <w:p>
            <w:pPr>
              <w:pStyle w:val="afe"/>
            </w:pPr>
            <w:r>
              <w:t xml:space="preserve">原初对混沌</w:t>
            </w:r>
          </w:p>
        </w:tc>
        <w:tc>
          <w:tcPr>
            <w:tcW w:w="6139" w:type="dxa"/>
            <w:vAlign w:val="center"/>
          </w:tcPr>
          <w:p>
            <w:pPr>
              <w:pStyle w:val="afe"/>
            </w:pPr>
            <w:r>
              <w:t xml:space="preserve">原初的任何伤害对混沌单位 ×2.0（含溅射与吞噬附带的伤害）</w:t>
            </w:r>
          </w:p>
        </w:tc>
      </w:tr>
      <w:tr>
        <w:tc>
          <w:tcPr>
            <w:tcW w:w="2167" w:type="dxa"/>
            <w:vAlign w:val="center"/>
          </w:tcPr>
          <w:p>
            <w:pPr>
              <w:pStyle w:val="afe"/>
            </w:pPr>
            <w:r>
              <w:t xml:space="preserve">吞嗤</w:t>
            </w:r>
          </w:p>
        </w:tc>
        <w:tc>
          <w:tcPr>
            <w:tcW w:w="6139" w:type="dxa"/>
            <w:vAlign w:val="center"/>
          </w:tcPr>
          <w:p>
            <w:pPr>
              <w:pStyle w:val="afe"/>
            </w:pPr>
            <w:r>
              <w:t xml:space="preserve">吞噬</w:t>
            </w:r>
            <w:r>
              <w:rPr>
                <w:b/>
              </w:rPr>
              <w:t xml:space="preserve">不是伤害</w:t>
            </w:r>
            <w:r>
              <w:t xml:space="preserve">，是删除目标：只对体力 ≤ 25% 的混沌单位生效，且要求施法者在 1.5 格内</w:t>
            </w:r>
          </w:p>
        </w:tc>
      </w:tr>
      <w:tr>
        <w:tc>
          <w:tcPr>
            <w:tcW w:w="2167" w:type="dxa"/>
            <w:vAlign w:val="center"/>
          </w:tcPr>
          <w:p>
            <w:pPr>
              <w:pStyle w:val="afe"/>
            </w:pPr>
            <w:r>
              <w:t xml:space="preserve">记录伤害源</w:t>
            </w:r>
          </w:p>
        </w:tc>
        <w:tc>
          <w:tcPr>
            <w:tcW w:w="6139" w:type="dxa"/>
            <w:vAlign w:val="center"/>
          </w:tcPr>
          <w:p>
            <w:pPr>
              <w:pStyle w:val="afe"/>
            </w:pPr>
            <w:r>
              <w:t xml:space="preserve">每次结算后记录 </w:t>
            </w:r>
            <w:r>
              <w:rPr>
                <w:rFonts w:ascii="Consolas" w:hAnsi="Consolas"/>
                <w:sz w:val="14"/>
                <w:color w:val="A31515"/>
              </w:rPr>
              <w:t xml:space="preserve">target.lastAttackerId</w:t>
            </w:r>
            <w:r>
              <w:t xml:space="preserve">、</w:t>
            </w:r>
            <w:r>
              <w:rPr>
                <w:rFonts w:ascii="Consolas" w:hAnsi="Consolas"/>
                <w:sz w:val="14"/>
                <w:color w:val="A31515"/>
              </w:rPr>
              <w:t xml:space="preserve">target.lastHitTick</w:t>
            </w:r>
          </w:p>
        </w:tc>
      </w:tr>
      <w:tr>
        <w:tc>
          <w:tcPr>
            <w:tcW w:w="2167" w:type="dxa"/>
            <w:vAlign w:val="center"/>
          </w:tcPr>
          <w:p>
            <w:pPr>
              <w:pStyle w:val="afe"/>
            </w:pPr>
            <w:r>
              <w:t xml:space="preserve">击杀归属</w:t>
            </w:r>
          </w:p>
        </w:tc>
        <w:tc>
          <w:tcPr>
            <w:tcW w:w="6139" w:type="dxa"/>
            <w:vAlign w:val="center"/>
          </w:tcPr>
          <w:p>
            <w:pPr>
              <w:pStyle w:val="afe"/>
            </w:pPr>
            <w:r>
              <w:t xml:space="preserve">造成致命伤害的实体获得击杀与经验；建筑击杀计入该建筑所属玩家的 </w:t>
            </w:r>
            <w:r>
              <w:rPr>
                <w:rFonts w:ascii="Consolas" w:hAnsi="Consolas"/>
                <w:sz w:val="14"/>
                <w:color w:val="A31515"/>
              </w:rPr>
              <w:t xml:space="preserve">kills</w:t>
            </w:r>
          </w:p>
        </w:tc>
      </w:tr>
      <w:tr>
        <w:tc>
          <w:tcPr>
            <w:tcW w:w="2167" w:type="dxa"/>
            <w:vAlign w:val="center"/>
          </w:tcPr>
          <w:p>
            <w:pPr>
              <w:pStyle w:val="afe"/>
            </w:pPr>
            <w:r>
              <w:t xml:space="preserve">溢出伤害</w:t>
            </w:r>
          </w:p>
        </w:tc>
        <w:tc>
          <w:tcPr>
            <w:tcW w:w="6139" w:type="dxa"/>
            <w:vAlign w:val="center"/>
          </w:tcPr>
          <w:p>
            <w:pPr>
              <w:pStyle w:val="afe"/>
            </w:pPr>
            <w:r>
              <w:t xml:space="preserve">不做溢出传递</w:t>
            </w:r>
          </w:p>
        </w:tc>
      </w:tr>
      <w:tr>
        <w:tc>
          <w:tcPr>
            <w:tcW w:w="2167" w:type="dxa"/>
            <w:vAlign w:val="center"/>
          </w:tcPr>
          <w:p>
            <w:pPr>
              <w:pStyle w:val="afe"/>
            </w:pPr>
            <w:r>
              <w:rPr>
                <w:b/>
              </w:rPr>
              <w:t xml:space="preserve">数值边界</w:t>
            </w:r>
          </w:p>
        </w:tc>
        <w:tc>
          <w:tcPr>
            <w:tcW w:w="6139" w:type="dxa"/>
            <w:vAlign w:val="center"/>
          </w:tcPr>
          <w:p>
            <w:pPr>
              <w:pStyle w:val="afe"/>
            </w:pPr>
            <w:r>
              <w:t xml:space="preserve">表已完整覆盖 </w:t>
            </w:r>
            <w:r>
              <w:rPr>
                <w:rFonts w:ascii="Consolas" w:hAnsi="Consolas"/>
                <w:sz w:val="14"/>
                <w:color w:val="A31515"/>
              </w:rPr>
              <w:t xml:space="preserve">x ∈ [1, 200]</w:t>
            </w:r>
            <w:r>
              <w:t xml:space="preserve">，本作最大基础伤害为 </w:t>
            </w:r>
            <w:r>
              <w:rPr>
                <w:rFonts w:ascii="Consolas" w:hAnsi="Consolas"/>
                <w:sz w:val="14"/>
                <w:color w:val="A31515"/>
              </w:rPr>
              <w:t xml:space="preserve">w_dm_warlord</w:t>
            </w:r>
            <w:r>
              <w:t xml:space="preserve"> 的 190，</w:t>
            </w:r>
            <w:r>
              <w:rPr>
                <w:b/>
              </w:rPr>
              <w:t xml:space="preserve">所有武器都能直接命中表项，不需要任何运行期公式补算</w:t>
            </w:r>
            <w:r>
              <w:t xml:space="preserve">。若将来新增武器且 </w:t>
            </w:r>
            <w:r>
              <w:rPr>
                <w:rFonts w:ascii="Consolas" w:hAnsi="Consolas"/>
                <w:sz w:val="14"/>
                <w:color w:val="A31515"/>
              </w:rPr>
              <w:t xml:space="preserve">x &gt; 200</w:t>
            </w:r>
            <w:r>
              <w:t xml:space="preserve">，必须重新生成两张表（不得在运行期套公式）</w:t>
            </w:r>
          </w:p>
        </w:tc>
      </w:tr>
    </w:tbl>
    <w:p>
      <w:pPr>
        <w:pStyle w:val="0"/>
        <w:spacing w:after="60"/>
      </w:pPr>
    </w:p>
    <w:p>
      <w:pPr>
        <w:pStyle w:val="ae"/>
      </w:pPr>
      <w:r>
        <w:rPr>
          <w:b/>
        </w:rPr>
        <w:t xml:space="preserve">实施方最容易犯的错</w:t>
      </w:r>
      <w:r>
        <w:t xml:space="preserve">：把 </w:t>
      </w:r>
      <w:r>
        <w:rPr>
          <w:rFonts w:ascii="Consolas" w:hAnsi="Consolas"/>
          <w:sz w:val="14"/>
          <w:color w:val="A31515"/>
        </w:rPr>
        <w:t xml:space="preserve">min(6-n, x)</w:t>
      </w:r>
      <w:r>
        <w:t xml:space="preserve"> 误读成「伤害上限」。它实际上是</w:t>
      </w:r>
      <w:r>
        <w:rPr>
          <w:b/>
        </w:rPr>
        <w:t xml:space="preserve">保底值</w:t>
      </w:r>
      <w:r>
        <w:t xml:space="preserve">（因为外层是 </w:t>
      </w:r>
      <w:r>
        <w:rPr>
          <w:rFonts w:ascii="Consolas" w:hAnsi="Consolas"/>
          <w:sz w:val="14"/>
          <w:color w:val="A31515"/>
        </w:rPr>
        <w:t xml:space="preserve">max</w:t>
      </w:r>
      <w:r>
        <w:t xml:space="preserve">）。它的作用是保证「小伤害打高护甲目标时不会被削到 0」，例如 x=3 打 5 级轻型护甲仍然造成 </w:t>
      </w:r>
      <w:r>
        <w:rPr>
          <w:rFonts w:ascii="Consolas" w:hAnsi="Consolas"/>
          <w:sz w:val="14"/>
          <w:color w:val="A31515"/>
        </w:rPr>
        <w:t xml:space="preserve">min(1,3) = 1</w:t>
      </w:r>
      <w:r>
        <w:t xml:space="preserve"> 点伤害。</w:t>
      </w:r>
    </w:p>
    <w:p>
      <w:pPr>
        <w:pStyle w:val="11"/>
      </w:pPr>
      <w:r>
        <w:t xml:space="preserve">9.6　特殊战斗机制（P0）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418"/>
        <w:gridCol w:w="3444"/>
        <w:gridCol w:w="3444"/>
      </w:tblGrid>
      <w:tr>
        <w:trPr>
          <w:tblHeader/>
        </w:trPr>
        <w:tc>
          <w:tcPr>
            <w:tcW w:w="1418" w:type="dxa"/>
            <w:shd w:val="clear" w:color="auto" w:fill="DCE6F1"/>
            <w:vAlign w:val="center"/>
          </w:tcPr>
          <w:p>
            <w:pPr>
              <w:pStyle w:val="afe"/>
            </w:pPr>
            <w:r>
              <w:rPr>
                <w:b/>
              </w:rPr>
              <w:t xml:space="preserve">机制</w:t>
            </w:r>
          </w:p>
        </w:tc>
        <w:tc>
          <w:tcPr>
            <w:tcW w:w="3444" w:type="dxa"/>
            <w:shd w:val="clear" w:color="auto" w:fill="DCE6F1"/>
            <w:vAlign w:val="center"/>
          </w:tcPr>
          <w:p>
            <w:pPr>
              <w:pStyle w:val="afe"/>
            </w:pPr>
            <w:r>
              <w:rPr>
                <w:b/>
              </w:rPr>
              <w:t xml:space="preserve">使用者</w:t>
            </w:r>
          </w:p>
        </w:tc>
        <w:tc>
          <w:tcPr>
            <w:tcW w:w="3444" w:type="dxa"/>
            <w:shd w:val="clear" w:color="auto" w:fill="DCE6F1"/>
            <w:vAlign w:val="center"/>
          </w:tcPr>
          <w:p>
            <w:pPr>
              <w:pStyle w:val="afe"/>
            </w:pPr>
            <w:r>
              <w:rPr>
                <w:b/>
              </w:rPr>
              <w:t xml:space="preserve">精确规则</w:t>
            </w:r>
          </w:p>
        </w:tc>
      </w:tr>
      <w:tr>
        <w:tc>
          <w:tcPr>
            <w:tcW w:w="1418" w:type="dxa"/>
            <w:vAlign w:val="center"/>
          </w:tcPr>
          <w:p>
            <w:pPr>
              <w:pStyle w:val="afe"/>
            </w:pPr>
            <w:r>
              <w:rPr>
                <w:b/>
              </w:rPr>
              <w:t xml:space="preserve">重型溅射</w:t>
            </w:r>
          </w:p>
        </w:tc>
        <w:tc>
          <w:tcPr>
            <w:tcW w:w="3444" w:type="dxa"/>
            <w:vAlign w:val="center"/>
          </w:tcPr>
          <w:p>
            <w:pPr>
              <w:pStyle w:val="afe"/>
            </w:pPr>
            <w:r>
              <w:t xml:space="preserve">全部重型武器</w:t>
            </w:r>
          </w:p>
        </w:tc>
        <w:tc>
          <w:tcPr>
            <w:tcW w:w="3444" w:type="dxa"/>
            <w:vAlign w:val="center"/>
          </w:tcPr>
          <w:p>
            <w:pPr>
              <w:pStyle w:val="afe"/>
            </w:pPr>
            <w:r>
              <w:t xml:space="preserve">命中点全额，半径边缘 25%，中间线性；</w:t>
            </w:r>
            <w:r>
              <w:rPr>
                <w:b/>
              </w:rPr>
              <w:t xml:space="preserve">这是重型武器唯一的命中方式</w:t>
            </w:r>
            <w:r>
              <w:t xml:space="preserve">（没有单体重型武器）</w:t>
            </w:r>
          </w:p>
        </w:tc>
      </w:tr>
      <w:tr>
        <w:tc>
          <w:tcPr>
            <w:tcW w:w="1418" w:type="dxa"/>
            <w:vAlign w:val="center"/>
          </w:tcPr>
          <w:p>
            <w:pPr>
              <w:pStyle w:val="afe"/>
            </w:pPr>
            <w:r>
              <w:rPr>
                <w:b/>
              </w:rPr>
              <w:t xml:space="preserve">护盾</w:t>
            </w:r>
          </w:p>
        </w:tc>
        <w:tc>
          <w:tcPr>
            <w:tcW w:w="3444" w:type="dxa"/>
            <w:vAlign w:val="center"/>
          </w:tcPr>
          <w:p>
            <w:pPr>
              <w:pStyle w:val="afe"/>
            </w:pPr>
            <w:r>
              <w:rPr>
                <w:rFonts w:ascii="Consolas" w:hAnsi="Consolas"/>
                <w:sz w:val="14"/>
                <w:color w:val="A31515"/>
              </w:rPr>
              <w:t xml:space="preserve">dm_reaper</w:t>
            </w:r>
            <w:r>
              <w:t xml:space="preserve">（护盾上限 = 380 × 0.5 = 190）、</w:t>
            </w:r>
            <w:r>
              <w:rPr>
                <w:rFonts w:ascii="Consolas" w:hAnsi="Consolas"/>
                <w:sz w:val="14"/>
                <w:color w:val="A31515"/>
              </w:rPr>
              <w:t xml:space="preserve">dm_warlord</w:t>
            </w:r>
            <w:r>
              <w:t xml:space="preserve">（1800 × 0.5 = 900）</w:t>
            </w:r>
          </w:p>
        </w:tc>
        <w:tc>
          <w:tcPr>
            <w:tcW w:w="3444" w:type="dxa"/>
            <w:vAlign w:val="center"/>
          </w:tcPr>
          <w:p>
            <w:pPr>
              <w:pStyle w:val="afe"/>
            </w:pPr>
            <w:r>
              <w:t xml:space="preserve">优先吸收伤害；脱战 5 秒（100 tick）后按护盾上限的 10%/秒 回复；</w:t>
            </w:r>
            <w:r>
              <w:rPr>
                <w:rFonts w:ascii="Consolas" w:hAnsi="Consolas"/>
                <w:sz w:val="14"/>
                <w:color w:val="A31515"/>
              </w:rPr>
              <w:t xml:space="preserve">dm_shield</w:t>
            </w:r>
            <w:r>
              <w:t xml:space="preserve"> 在半径 7 格内把上限 +50%、回复速度 +100%；护盾归零时播放破碎特效并播报</w:t>
            </w:r>
          </w:p>
        </w:tc>
      </w:tr>
      <w:tr>
        <w:tc>
          <w:tcPr>
            <w:tcW w:w="1418" w:type="dxa"/>
            <w:vAlign w:val="center"/>
          </w:tcPr>
          <w:p>
            <w:pPr>
              <w:pStyle w:val="afe"/>
            </w:pPr>
            <w:r>
              <w:rPr>
                <w:b/>
              </w:rPr>
              <w:t xml:space="preserve">再生</w:t>
            </w:r>
          </w:p>
        </w:tc>
        <w:tc>
          <w:tcPr>
            <w:tcW w:w="3444" w:type="dxa"/>
            <w:vAlign w:val="center"/>
          </w:tcPr>
          <w:p>
            <w:pPr>
              <w:pStyle w:val="afe"/>
            </w:pPr>
            <w:r>
              <w:t xml:space="preserve">全部原初单位与建筑</w:t>
            </w:r>
          </w:p>
        </w:tc>
        <w:tc>
          <w:tcPr>
            <w:tcW w:w="3444" w:type="dxa"/>
            <w:vAlign w:val="center"/>
          </w:tcPr>
          <w:p>
            <w:pPr>
              <w:pStyle w:val="afe"/>
            </w:pPr>
            <w:r>
              <w:t xml:space="preserve">脱战 8 秒（160 tick）后，单位每秒回复最大体力 2%、建筑 1%；</w:t>
            </w:r>
            <w:r>
              <w:rPr>
                <w:rFonts w:ascii="Consolas" w:hAnsi="Consolas"/>
                <w:sz w:val="14"/>
                <w:color w:val="A31515"/>
              </w:rPr>
              <w:t xml:space="preserve">py_regen</w:t>
            </w:r>
            <w:r>
              <w:t xml:space="preserve"> 在半径 8 格内额外 +1.5%/秒</w:t>
            </w:r>
          </w:p>
        </w:tc>
      </w:tr>
      <w:tr>
        <w:tc>
          <w:tcPr>
            <w:tcW w:w="1418" w:type="dxa"/>
            <w:vAlign w:val="center"/>
          </w:tcPr>
          <w:p>
            <w:pPr>
              <w:pStyle w:val="afe"/>
            </w:pPr>
            <w:r>
              <w:rPr>
                <w:b/>
              </w:rPr>
              <w:t xml:space="preserve">吞噬</w:t>
            </w:r>
          </w:p>
        </w:tc>
        <w:tc>
          <w:tcPr>
            <w:tcW w:w="3444" w:type="dxa"/>
            <w:vAlign w:val="center"/>
          </w:tcPr>
          <w:p>
            <w:pPr>
              <w:pStyle w:val="afe"/>
            </w:pPr>
            <w:r>
              <w:rPr>
                <w:rFonts w:ascii="Consolas" w:hAnsi="Consolas"/>
                <w:sz w:val="14"/>
                <w:color w:val="A31515"/>
              </w:rPr>
              <w:t xml:space="preserve">py_carapace</w:t>
            </w:r>
            <w:r>
              <w:t xml:space="preserve">、</w:t>
            </w:r>
            <w:r>
              <w:rPr>
                <w:rFonts w:ascii="Consolas" w:hAnsi="Consolas"/>
                <w:sz w:val="14"/>
                <w:color w:val="A31515"/>
              </w:rPr>
              <w:t xml:space="preserve">py_wing</w:t>
            </w:r>
            <w:r>
              <w:t xml:space="preserve">（需建成 </w:t>
            </w:r>
            <w:r>
              <w:rPr>
                <w:rFonts w:ascii="Consolas" w:hAnsi="Consolas"/>
                <w:sz w:val="14"/>
                <w:color w:val="A31515"/>
              </w:rPr>
              <w:t xml:space="preserve">py_devour</w:t>
            </w:r>
            <w:r>
              <w:t xml:space="preserve">）</w:t>
            </w:r>
          </w:p>
        </w:tc>
        <w:tc>
          <w:tcPr>
            <w:tcW w:w="3444" w:type="dxa"/>
            <w:vAlign w:val="center"/>
          </w:tcPr>
          <w:p>
            <w:pPr>
              <w:pStyle w:val="afe"/>
            </w:pPr>
            <w:r>
              <w:t xml:space="preserve">右键指定 1.5 格内体力 ≤ 25% 的混沌单位 → 900 ms 动画 → 目标被删除，施法者永久 +10% 最大体力、+1 轻型护甲等级（上限 5）；每个单位最多 3 次；</w:t>
            </w:r>
            <w:r>
              <w:rPr>
                <w:b/>
              </w:rPr>
              <w:t xml:space="preserve">不产生残骸</w:t>
            </w:r>
          </w:p>
        </w:tc>
      </w:tr>
      <w:tr>
        <w:tc>
          <w:tcPr>
            <w:tcW w:w="1418" w:type="dxa"/>
            <w:vAlign w:val="center"/>
          </w:tcPr>
          <w:p>
            <w:pPr>
              <w:pStyle w:val="afe"/>
            </w:pPr>
            <w:r>
              <w:rPr>
                <w:b/>
              </w:rPr>
              <w:t xml:space="preserve">隐形</w:t>
            </w:r>
          </w:p>
        </w:tc>
        <w:tc>
          <w:tcPr>
            <w:tcW w:w="3444" w:type="dxa"/>
            <w:vAlign w:val="center"/>
          </w:tcPr>
          <w:p>
            <w:pPr>
              <w:pStyle w:val="afe"/>
            </w:pPr>
            <w:r>
              <w:rPr>
                <w:rFonts w:ascii="Consolas" w:hAnsi="Consolas"/>
                <w:sz w:val="14"/>
                <w:color w:val="A31515"/>
              </w:rPr>
              <w:t xml:space="preserve">er_stalker</w:t>
            </w:r>
          </w:p>
        </w:tc>
        <w:tc>
          <w:tcPr>
            <w:tcW w:w="3444" w:type="dxa"/>
            <w:vAlign w:val="center"/>
          </w:tcPr>
          <w:p>
            <w:pPr>
              <w:pStyle w:val="afe"/>
            </w:pPr>
            <w:r>
              <w:t xml:space="preserve">静止满 40 tick（2 秒）后 </w:t>
            </w:r>
            <w:r>
              <w:rPr>
                <w:rFonts w:ascii="Consolas" w:hAnsi="Consolas"/>
                <w:sz w:val="14"/>
                <w:color w:val="A31515"/>
              </w:rPr>
              <w:t xml:space="preserve">stealthed = true</w:t>
            </w:r>
            <w:r>
              <w:t xml:space="preserve">；移动或开火立即取消并进入 40 tick 显形冷却；隐形单位在敌方视野外不可见、不可被索敌；</w:t>
            </w:r>
            <w:r>
              <w:rPr>
                <w:b/>
              </w:rPr>
              <w:t xml:space="preserve">本作没有探测器</w:t>
            </w:r>
            <w:r>
              <w:t xml:space="preserve">（P2 可加）</w:t>
            </w:r>
          </w:p>
        </w:tc>
      </w:tr>
      <w:tr>
        <w:tc>
          <w:tcPr>
            <w:tcW w:w="1418" w:type="dxa"/>
            <w:vAlign w:val="center"/>
          </w:tcPr>
          <w:p>
            <w:pPr>
              <w:pStyle w:val="afe"/>
            </w:pPr>
            <w:r>
              <w:rPr>
                <w:b/>
              </w:rPr>
              <w:t xml:space="preserve">钻地</w:t>
            </w:r>
          </w:p>
        </w:tc>
        <w:tc>
          <w:tcPr>
            <w:tcW w:w="3444" w:type="dxa"/>
            <w:vAlign w:val="center"/>
          </w:tcPr>
          <w:p>
            <w:pPr>
              <w:pStyle w:val="afe"/>
            </w:pPr>
            <w:r>
              <w:rPr>
                <w:rFonts w:ascii="Consolas" w:hAnsi="Consolas"/>
                <w:sz w:val="14"/>
                <w:color w:val="A31515"/>
              </w:rPr>
              <w:t xml:space="preserve">py_burrow</w:t>
            </w:r>
            <w:r>
              <w:t xml:space="preserve">、</w:t>
            </w:r>
            <w:r>
              <w:rPr>
                <w:rFonts w:ascii="Consolas" w:hAnsi="Consolas"/>
                <w:sz w:val="14"/>
                <w:color w:val="A31515"/>
              </w:rPr>
              <w:t xml:space="preserve">er_digger</w:t>
            </w:r>
          </w:p>
        </w:tc>
        <w:tc>
          <w:tcPr>
            <w:tcW w:w="3444" w:type="dxa"/>
            <w:vAlign w:val="center"/>
          </w:tcPr>
          <w:p>
            <w:pPr>
              <w:pStyle w:val="afe"/>
            </w:pPr>
            <w:r>
              <w:t xml:space="preserve">主动切换（</w:t>
            </w:r>
            <w:r>
              <w:rPr>
                <w:rFonts w:ascii="Consolas" w:hAnsi="Consolas"/>
                <w:sz w:val="14"/>
                <w:color w:val="A31515"/>
              </w:rPr>
              <w:t xml:space="preserve">D</w:t>
            </w:r>
            <w:r>
              <w:t xml:space="preserve"> 键或技能按钮）：钻地状态下不可被选中、不可被攻击、不提供视野，也不能攻击；移动速度 ×0.8；钻出需要 20 tick</w:t>
            </w:r>
          </w:p>
        </w:tc>
      </w:tr>
      <w:tr>
        <w:tc>
          <w:tcPr>
            <w:tcW w:w="1418" w:type="dxa"/>
            <w:vAlign w:val="center"/>
          </w:tcPr>
          <w:p>
            <w:pPr>
              <w:pStyle w:val="afe"/>
            </w:pPr>
            <w:r>
              <w:rPr>
                <w:b/>
              </w:rPr>
              <w:t xml:space="preserve">解放</w:t>
            </w:r>
          </w:p>
        </w:tc>
        <w:tc>
          <w:tcPr>
            <w:tcW w:w="3444" w:type="dxa"/>
            <w:vAlign w:val="center"/>
          </w:tcPr>
          <w:p>
            <w:pPr>
              <w:pStyle w:val="afe"/>
            </w:pPr>
            <w:r>
              <w:t xml:space="preserve">摧毁 </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 的一方</w:t>
            </w:r>
          </w:p>
        </w:tc>
        <w:tc>
          <w:tcPr>
            <w:tcW w:w="3444" w:type="dxa"/>
            <w:vAlign w:val="center"/>
          </w:tcPr>
          <w:p>
            <w:pPr>
              <w:pStyle w:val="afe"/>
            </w:pPr>
            <w:r>
              <w:t xml:space="preserve">控制节点被摧毁的同一 tick：以该点为中心 10 格（若摧毁者是已建成 </w:t>
            </w:r>
            <w:r>
              <w:rPr>
                <w:rFonts w:ascii="Consolas" w:hAnsi="Consolas"/>
                <w:sz w:val="14"/>
                <w:color w:val="A31515"/>
              </w:rPr>
              <w:t xml:space="preserve">er_assimil</w:t>
            </w:r>
            <w:r>
              <w:t xml:space="preserve"> 的侵蚀则为 20 格）内的</w:t>
            </w:r>
            <w:r>
              <w:rPr>
                <w:b/>
              </w:rPr>
              <w:t xml:space="preserve">敌方奴役单位</w:t>
            </w:r>
            <w:r>
              <w:t xml:space="preserve">全部改为摧毁者所有；被解放的奴隶保留体力与携带源质，转为可被玩家直接控制的采集单位；播放 </w:t>
            </w:r>
            <w:r>
              <w:rPr>
                <w:rFonts w:ascii="Consolas" w:hAnsi="Consolas"/>
                <w:sz w:val="14"/>
                <w:color w:val="A31515"/>
              </w:rPr>
              <w:t xml:space="preserve">liberation</w:t>
            </w:r>
            <w:r>
              <w:t xml:space="preserve"> 特效与播报</w:t>
            </w:r>
          </w:p>
        </w:tc>
      </w:tr>
      <w:tr>
        <w:tc>
          <w:tcPr>
            <w:tcW w:w="1418" w:type="dxa"/>
            <w:vAlign w:val="center"/>
          </w:tcPr>
          <w:p>
            <w:pPr>
              <w:pStyle w:val="afe"/>
            </w:pPr>
            <w:r>
              <w:rPr>
                <w:b/>
              </w:rPr>
              <w:t xml:space="preserve">腐蚀掠夺</w:t>
            </w:r>
          </w:p>
        </w:tc>
        <w:tc>
          <w:tcPr>
            <w:tcW w:w="3444" w:type="dxa"/>
            <w:vAlign w:val="center"/>
          </w:tcPr>
          <w:p>
            <w:pPr>
              <w:pStyle w:val="afe"/>
            </w:pPr>
            <w:r>
              <w:t xml:space="preserve">侵蚀</w:t>
            </w:r>
          </w:p>
        </w:tc>
        <w:tc>
          <w:tcPr>
            <w:tcW w:w="3444" w:type="dxa"/>
            <w:vAlign w:val="center"/>
          </w:tcPr>
          <w:p>
            <w:pPr>
              <w:pStyle w:val="afe"/>
            </w:pPr>
            <w:r>
              <w:t xml:space="preserve">不是战斗机制而是科技解锁条件：摧毁指定目标后立即解锁对应科技（见第 8 章科技树表最后一列），并播报「科技已掠夺」</w:t>
            </w:r>
          </w:p>
        </w:tc>
      </w:tr>
      <w:tr>
        <w:tc>
          <w:tcPr>
            <w:tcW w:w="1418" w:type="dxa"/>
            <w:vAlign w:val="center"/>
          </w:tcPr>
          <w:p>
            <w:pPr>
              <w:pStyle w:val="afe"/>
            </w:pPr>
            <w:r>
              <w:rPr>
                <w:b/>
              </w:rPr>
              <w:t xml:space="preserve">混沌中心强化</w:t>
            </w:r>
          </w:p>
        </w:tc>
        <w:tc>
          <w:tcPr>
            <w:tcW w:w="3444" w:type="dxa"/>
            <w:vAlign w:val="center"/>
          </w:tcPr>
          <w:p>
            <w:pPr>
              <w:pStyle w:val="afe"/>
            </w:pPr>
            <w:r>
              <w:t xml:space="preserve">全部混沌单位</w:t>
            </w:r>
          </w:p>
        </w:tc>
        <w:tc>
          <w:tcPr>
            <w:tcW w:w="3444" w:type="dxa"/>
            <w:vAlign w:val="center"/>
          </w:tcPr>
          <w:p>
            <w:pPr>
              <w:pStyle w:val="afe"/>
            </w:pPr>
            <w:r>
              <w:t xml:space="preserve">开局按 </w:t>
            </w:r>
            <w:r>
              <w:rPr>
                <w:rFonts w:ascii="Consolas" w:hAnsi="Consolas"/>
                <w:sz w:val="14"/>
                <w:color w:val="A31515"/>
              </w:rPr>
              <w:t xml:space="preserve">scale = clamp(1.6 − 1.2 × (d / dMax), 0.8, 1.6)</w:t>
            </w:r>
            <w:r>
              <w:t xml:space="preserve"> 计算每个混沌单位的倍率（</w:t>
            </w:r>
            <w:r>
              <w:rPr>
                <w:rFonts w:ascii="Consolas" w:hAnsi="Consolas"/>
                <w:sz w:val="14"/>
                <w:color w:val="A31515"/>
              </w:rPr>
              <w:t xml:space="preserve">d</w:t>
            </w:r>
            <w:r>
              <w:t xml:space="preserve"> = 到地图中心的距离，</w:t>
            </w:r>
            <w:r>
              <w:rPr>
                <w:rFonts w:ascii="Consolas" w:hAnsi="Consolas"/>
                <w:sz w:val="14"/>
                <w:color w:val="A31515"/>
              </w:rPr>
              <w:t xml:space="preserve">dMax</w:t>
            </w:r>
            <w:r>
              <w:t xml:space="preserve"> = 中心到角落的距离），并把该倍率</w:t>
            </w:r>
            <w:r>
              <w:rPr>
                <w:b/>
              </w:rPr>
              <w:t xml:space="preserve">同时乘到体力、伤害与护甲等级</w:t>
            </w:r>
            <w:r>
              <w:t xml:space="preserve">（护甲等级按 </w:t>
            </w:r>
            <w:r>
              <w:rPr>
                <w:rFonts w:ascii="Consolas" w:hAnsi="Consolas"/>
                <w:sz w:val="14"/>
                <w:color w:val="A31515"/>
              </w:rPr>
              <w:t xml:space="preserve">round(基础等级 × scale)</w:t>
            </w:r>
            <w:r>
              <w:t xml:space="preserve"> 后夹取到 0–5）</w:t>
            </w:r>
          </w:p>
        </w:tc>
      </w:tr>
      <w:tr>
        <w:tc>
          <w:tcPr>
            <w:tcW w:w="1418" w:type="dxa"/>
            <w:vAlign w:val="center"/>
          </w:tcPr>
          <w:p>
            <w:pPr>
              <w:pStyle w:val="afe"/>
            </w:pPr>
            <w:r>
              <w:rPr>
                <w:b/>
              </w:rPr>
              <w:t xml:space="preserve">混沌残骸吞噬</w:t>
            </w:r>
          </w:p>
        </w:tc>
        <w:tc>
          <w:tcPr>
            <w:tcW w:w="3444" w:type="dxa"/>
            <w:vAlign w:val="center"/>
          </w:tcPr>
          <w:p>
            <w:pPr>
              <w:pStyle w:val="afe"/>
            </w:pPr>
            <w:r>
              <w:t xml:space="preserve">全部混沌单位</w:t>
            </w:r>
          </w:p>
        </w:tc>
        <w:tc>
          <w:tcPr>
            <w:tcW w:w="3444" w:type="dxa"/>
            <w:vAlign w:val="center"/>
          </w:tcPr>
          <w:p>
            <w:pPr>
              <w:pStyle w:val="afe"/>
            </w:pPr>
            <w:r>
              <w:t xml:space="preserve">体力不满且 6 格内有残骸时，优先前往吞噬；按该残骸记录的</w:t>
            </w:r>
            <w:r>
              <w:rPr>
                <w:b/>
              </w:rPr>
              <w:t xml:space="preserve">最大体力 × 100%</w:t>
            </w:r>
            <w:r>
              <w:t xml:space="preserve"> 回复（不超过自身上限）；残骸立即消失</w:t>
            </w:r>
          </w:p>
        </w:tc>
      </w:tr>
      <w:tr>
        <w:tc>
          <w:tcPr>
            <w:tcW w:w="1418" w:type="dxa"/>
            <w:vAlign w:val="center"/>
          </w:tcPr>
          <w:p>
            <w:pPr>
              <w:pStyle w:val="afe"/>
            </w:pPr>
            <w:r>
              <w:rPr>
                <w:b/>
              </w:rPr>
              <w:t xml:space="preserve">混沌巢穴</w:t>
            </w:r>
          </w:p>
        </w:tc>
        <w:tc>
          <w:tcPr>
            <w:tcW w:w="3444" w:type="dxa"/>
            <w:vAlign w:val="center"/>
          </w:tcPr>
          <w:p>
            <w:pPr>
              <w:pStyle w:val="afe"/>
            </w:pPr>
            <w:r>
              <w:rPr>
                <w:rFonts w:ascii="Consolas" w:hAnsi="Consolas"/>
                <w:sz w:val="14"/>
                <w:color w:val="A31515"/>
              </w:rPr>
              <w:t xml:space="preserve">ch_lair</w:t>
            </w:r>
          </w:p>
        </w:tc>
        <w:tc>
          <w:tcPr>
            <w:tcW w:w="3444" w:type="dxa"/>
            <w:vAlign w:val="center"/>
          </w:tcPr>
          <w:p>
            <w:pPr>
              <w:pStyle w:val="afe"/>
            </w:pPr>
            <w:r>
              <w:t xml:space="preserve">被摧毁时给摧毁者一次性源质奖励 </w:t>
            </w:r>
            <w:r>
              <w:rPr>
                <w:rFonts w:ascii="Consolas" w:hAnsi="Consolas"/>
                <w:sz w:val="14"/>
                <w:color w:val="A31515"/>
              </w:rPr>
              <w:t xml:space="preserve">1600 × scale</w:t>
            </w:r>
            <w:r>
              <w:t xml:space="preserve">（向下取整到 10；倍率 0.8–1.6 → 1280–2560 源质），该区域的混沌不再重生</w:t>
            </w:r>
          </w:p>
        </w:tc>
      </w:tr>
      <w:tr>
        <w:tc>
          <w:tcPr>
            <w:tcW w:w="1418" w:type="dxa"/>
            <w:vAlign w:val="center"/>
          </w:tcPr>
          <w:p>
            <w:pPr>
              <w:pStyle w:val="afe"/>
            </w:pPr>
            <w:r>
              <w:rPr>
                <w:b/>
              </w:rPr>
              <w:t xml:space="preserve">战争单位免疫</w:t>
            </w:r>
          </w:p>
        </w:tc>
        <w:tc>
          <w:tcPr>
            <w:tcW w:w="3444" w:type="dxa"/>
            <w:vAlign w:val="center"/>
          </w:tcPr>
          <w:p>
            <w:pPr>
              <w:pStyle w:val="afe"/>
            </w:pPr>
            <w:r>
              <w:rPr>
                <w:rFonts w:ascii="Consolas" w:hAnsi="Consolas"/>
                <w:sz w:val="14"/>
                <w:color w:val="A31515"/>
              </w:rPr>
              <w:t xml:space="preserve">py_wrath</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p>
        </w:tc>
        <w:tc>
          <w:tcPr>
            <w:tcW w:w="3444" w:type="dxa"/>
            <w:vAlign w:val="center"/>
          </w:tcPr>
          <w:p>
            <w:pPr>
              <w:pStyle w:val="afe"/>
            </w:pPr>
            <w:r>
              <w:t xml:space="preserve">老兵加成、护盾、再生、吞噬、腐蚀、解放、速度增减、姿态对其</w:t>
            </w:r>
            <w:r>
              <w:rPr>
                <w:b/>
              </w:rPr>
              <w:t xml:space="preserve">一律不生效</w:t>
            </w:r>
            <w:r>
              <w:t xml:space="preserve">；但可以被治疗类效果以外的正常伤害击杀</w:t>
            </w:r>
          </w:p>
        </w:tc>
      </w:tr>
    </w:tbl>
    <w:p>
      <w:pPr>
        <w:pStyle w:val="0"/>
        <w:spacing w:after="60"/>
      </w:pPr>
    </w:p>
    <w:p>
      <w:pPr>
        <w:pStyle w:val="11"/>
      </w:pPr>
      <w:r>
        <w:t xml:space="preserve">9.7　姿态（Stance）对战斗的影响（P0）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600"/>
        <w:gridCol w:w="1201"/>
        <w:gridCol w:w="1001"/>
        <w:gridCol w:w="1501"/>
        <w:gridCol w:w="2202"/>
        <w:gridCol w:w="1801"/>
      </w:tblGrid>
      <w:tr>
        <w:trPr>
          <w:tblHeader/>
        </w:trPr>
        <w:tc>
          <w:tcPr>
            <w:tcW w:w="600" w:type="dxa"/>
            <w:shd w:val="clear" w:color="auto" w:fill="DCE6F1"/>
            <w:vAlign w:val="center"/>
          </w:tcPr>
          <w:p>
            <w:pPr>
              <w:pStyle w:val="afe"/>
            </w:pPr>
            <w:r>
              <w:rPr>
                <w:b/>
              </w:rPr>
              <w:t xml:space="preserve">姿态</w:t>
            </w:r>
          </w:p>
        </w:tc>
        <w:tc>
          <w:tcPr>
            <w:tcW w:w="1201" w:type="dxa"/>
            <w:shd w:val="clear" w:color="auto" w:fill="DCE6F1"/>
            <w:vAlign w:val="center"/>
          </w:tcPr>
          <w:p>
            <w:pPr>
              <w:pStyle w:val="afe"/>
            </w:pPr>
            <w:r>
              <w:rPr>
                <w:b/>
              </w:rPr>
              <w:t xml:space="preserve">键名</w:t>
            </w:r>
          </w:p>
        </w:tc>
        <w:tc>
          <w:tcPr>
            <w:tcW w:w="1001" w:type="dxa"/>
            <w:shd w:val="clear" w:color="auto" w:fill="DCE6F1"/>
            <w:vAlign w:val="center"/>
          </w:tcPr>
          <w:p>
            <w:pPr>
              <w:pStyle w:val="afe"/>
            </w:pPr>
            <w:r>
              <w:rPr>
                <w:b/>
              </w:rPr>
              <w:t xml:space="preserve">自动索敌</w:t>
            </w:r>
          </w:p>
        </w:tc>
        <w:tc>
          <w:tcPr>
            <w:tcW w:w="1501" w:type="dxa"/>
            <w:shd w:val="clear" w:color="auto" w:fill="DCE6F1"/>
            <w:vAlign w:val="center"/>
          </w:tcPr>
          <w:p>
            <w:pPr>
              <w:pStyle w:val="afe"/>
            </w:pPr>
            <w:r>
              <w:rPr>
                <w:b/>
              </w:rPr>
              <w:t xml:space="preserve">追击距离</w:t>
            </w:r>
          </w:p>
        </w:tc>
        <w:tc>
          <w:tcPr>
            <w:tcW w:w="2202" w:type="dxa"/>
            <w:shd w:val="clear" w:color="auto" w:fill="DCE6F1"/>
            <w:vAlign w:val="center"/>
          </w:tcPr>
          <w:p>
            <w:pPr>
              <w:pStyle w:val="afe"/>
            </w:pPr>
            <w:r>
              <w:rPr>
                <w:b/>
              </w:rPr>
              <w:t xml:space="preserve">主动开火</w:t>
            </w:r>
          </w:p>
        </w:tc>
        <w:tc>
          <w:tcPr>
            <w:tcW w:w="1801" w:type="dxa"/>
            <w:shd w:val="clear" w:color="auto" w:fill="DCE6F1"/>
            <w:vAlign w:val="center"/>
          </w:tcPr>
          <w:p>
            <w:pPr>
              <w:pStyle w:val="afe"/>
            </w:pPr>
            <w:r>
              <w:rPr>
                <w:b/>
              </w:rPr>
              <w:t xml:space="preserve">典型用途</w:t>
            </w:r>
          </w:p>
        </w:tc>
      </w:tr>
      <w:tr>
        <w:tc>
          <w:tcPr>
            <w:tcW w:w="600" w:type="dxa"/>
            <w:vAlign w:val="center"/>
          </w:tcPr>
          <w:p>
            <w:pPr>
              <w:pStyle w:val="afe"/>
            </w:pPr>
            <w:r>
              <w:t xml:space="preserve">好斗</w:t>
            </w:r>
          </w:p>
        </w:tc>
        <w:tc>
          <w:tcPr>
            <w:tcW w:w="1201" w:type="dxa"/>
            <w:vAlign w:val="center"/>
          </w:tcPr>
          <w:p>
            <w:pPr>
              <w:pStyle w:val="afe"/>
            </w:pPr>
            <w:r>
              <w:rPr>
                <w:rFonts w:ascii="Consolas" w:hAnsi="Consolas"/>
                <w:sz w:val="14"/>
                <w:color w:val="A31515"/>
              </w:rPr>
              <w:t xml:space="preserve">Aggressive</w:t>
            </w:r>
          </w:p>
        </w:tc>
        <w:tc>
          <w:tcPr>
            <w:tcW w:w="1001" w:type="dxa"/>
            <w:vAlign w:val="center"/>
          </w:tcPr>
          <w:p>
            <w:pPr>
              <w:pStyle w:val="afe"/>
            </w:pPr>
            <w:r>
              <w:t xml:space="preserve">是</w:t>
            </w:r>
          </w:p>
        </w:tc>
        <w:tc>
          <w:tcPr>
            <w:tcW w:w="1501" w:type="dxa"/>
            <w:vAlign w:val="center"/>
          </w:tcPr>
          <w:p>
            <w:pPr>
              <w:pStyle w:val="afe"/>
            </w:pPr>
            <w:r>
              <w:t xml:space="preserve">8 格</w:t>
            </w:r>
          </w:p>
        </w:tc>
        <w:tc>
          <w:tcPr>
            <w:tcW w:w="2202" w:type="dxa"/>
            <w:vAlign w:val="center"/>
          </w:tcPr>
          <w:p>
            <w:pPr>
              <w:pStyle w:val="afe"/>
            </w:pPr>
            <w:r>
              <w:t xml:space="preserve">是</w:t>
            </w:r>
          </w:p>
        </w:tc>
        <w:tc>
          <w:tcPr>
            <w:tcW w:w="1801" w:type="dxa"/>
            <w:vAlign w:val="center"/>
          </w:tcPr>
          <w:p>
            <w:pPr>
              <w:pStyle w:val="afe"/>
            </w:pPr>
            <w:r>
              <w:t xml:space="preserve">进攻推进</w:t>
            </w:r>
          </w:p>
        </w:tc>
      </w:tr>
      <w:tr>
        <w:tc>
          <w:tcPr>
            <w:tcW w:w="600" w:type="dxa"/>
            <w:vAlign w:val="center"/>
          </w:tcPr>
          <w:p>
            <w:pPr>
              <w:pStyle w:val="afe"/>
            </w:pPr>
            <w:r>
              <w:t xml:space="preserve">防御</w:t>
            </w:r>
          </w:p>
        </w:tc>
        <w:tc>
          <w:tcPr>
            <w:tcW w:w="1201" w:type="dxa"/>
            <w:vAlign w:val="center"/>
          </w:tcPr>
          <w:p>
            <w:pPr>
              <w:pStyle w:val="afe"/>
            </w:pPr>
            <w:r>
              <w:rPr>
                <w:rFonts w:ascii="Consolas" w:hAnsi="Consolas"/>
                <w:sz w:val="14"/>
                <w:color w:val="A31515"/>
              </w:rPr>
              <w:t xml:space="preserve">Defensive</w:t>
            </w:r>
          </w:p>
        </w:tc>
        <w:tc>
          <w:tcPr>
            <w:tcW w:w="1001" w:type="dxa"/>
            <w:vAlign w:val="center"/>
          </w:tcPr>
          <w:p>
            <w:pPr>
              <w:pStyle w:val="afe"/>
            </w:pPr>
            <w:r>
              <w:t xml:space="preserve">是</w:t>
            </w:r>
          </w:p>
        </w:tc>
        <w:tc>
          <w:tcPr>
            <w:tcW w:w="1501" w:type="dxa"/>
            <w:vAlign w:val="center"/>
          </w:tcPr>
          <w:p>
            <w:pPr>
              <w:pStyle w:val="afe"/>
            </w:pPr>
            <w:r>
              <w:t xml:space="preserve">3 格</w:t>
            </w:r>
          </w:p>
        </w:tc>
        <w:tc>
          <w:tcPr>
            <w:tcW w:w="2202" w:type="dxa"/>
            <w:vAlign w:val="center"/>
          </w:tcPr>
          <w:p>
            <w:pPr>
              <w:pStyle w:val="afe"/>
            </w:pPr>
            <w:r>
              <w:t xml:space="preserve">是</w:t>
            </w:r>
          </w:p>
        </w:tc>
        <w:tc>
          <w:tcPr>
            <w:tcW w:w="1801" w:type="dxa"/>
            <w:vAlign w:val="center"/>
          </w:tcPr>
          <w:p>
            <w:pPr>
              <w:pStyle w:val="afe"/>
            </w:pPr>
            <w:r>
              <w:t xml:space="preserve">默认姿态，守矿区</w:t>
            </w:r>
          </w:p>
        </w:tc>
      </w:tr>
      <w:tr>
        <w:tc>
          <w:tcPr>
            <w:tcW w:w="600" w:type="dxa"/>
            <w:vAlign w:val="center"/>
          </w:tcPr>
          <w:p>
            <w:pPr>
              <w:pStyle w:val="afe"/>
            </w:pPr>
            <w:r>
              <w:t xml:space="preserve">固守</w:t>
            </w:r>
          </w:p>
        </w:tc>
        <w:tc>
          <w:tcPr>
            <w:tcW w:w="1201" w:type="dxa"/>
            <w:vAlign w:val="center"/>
          </w:tcPr>
          <w:p>
            <w:pPr>
              <w:pStyle w:val="afe"/>
            </w:pPr>
            <w:r>
              <w:rPr>
                <w:rFonts w:ascii="Consolas" w:hAnsi="Consolas"/>
                <w:sz w:val="14"/>
                <w:color w:val="A31515"/>
              </w:rPr>
              <w:t xml:space="preserve">HoldGround</w:t>
            </w:r>
          </w:p>
        </w:tc>
        <w:tc>
          <w:tcPr>
            <w:tcW w:w="1001" w:type="dxa"/>
            <w:vAlign w:val="center"/>
          </w:tcPr>
          <w:p>
            <w:pPr>
              <w:pStyle w:val="afe"/>
            </w:pPr>
            <w:r>
              <w:t xml:space="preserve">是</w:t>
            </w:r>
          </w:p>
        </w:tc>
        <w:tc>
          <w:tcPr>
            <w:tcW w:w="1501" w:type="dxa"/>
            <w:vAlign w:val="center"/>
          </w:tcPr>
          <w:p>
            <w:pPr>
              <w:pStyle w:val="afe"/>
            </w:pPr>
            <w:r>
              <w:t xml:space="preserve">0（绝不移动）</w:t>
            </w:r>
          </w:p>
        </w:tc>
        <w:tc>
          <w:tcPr>
            <w:tcW w:w="2202" w:type="dxa"/>
            <w:vAlign w:val="center"/>
          </w:tcPr>
          <w:p>
            <w:pPr>
              <w:pStyle w:val="afe"/>
            </w:pPr>
            <w:r>
              <w:t xml:space="preserve">是</w:t>
            </w:r>
          </w:p>
        </w:tc>
        <w:tc>
          <w:tcPr>
            <w:tcW w:w="1801" w:type="dxa"/>
            <w:vAlign w:val="center"/>
          </w:tcPr>
          <w:p>
            <w:pPr>
              <w:pStyle w:val="afe"/>
            </w:pPr>
            <w:r>
              <w:t xml:space="preserve">守住桥头与脉络口</w:t>
            </w:r>
          </w:p>
        </w:tc>
      </w:tr>
      <w:tr>
        <w:tc>
          <w:tcPr>
            <w:tcW w:w="600" w:type="dxa"/>
            <w:vAlign w:val="center"/>
          </w:tcPr>
          <w:p>
            <w:pPr>
              <w:pStyle w:val="afe"/>
            </w:pPr>
            <w:r>
              <w:t xml:space="preserve">停火</w:t>
            </w:r>
          </w:p>
        </w:tc>
        <w:tc>
          <w:tcPr>
            <w:tcW w:w="1201" w:type="dxa"/>
            <w:vAlign w:val="center"/>
          </w:tcPr>
          <w:p>
            <w:pPr>
              <w:pStyle w:val="afe"/>
            </w:pPr>
            <w:r>
              <w:rPr>
                <w:rFonts w:ascii="Consolas" w:hAnsi="Consolas"/>
                <w:sz w:val="14"/>
                <w:color w:val="A31515"/>
              </w:rPr>
              <w:t xml:space="preserve">HoldFire</w:t>
            </w:r>
          </w:p>
        </w:tc>
        <w:tc>
          <w:tcPr>
            <w:tcW w:w="1001" w:type="dxa"/>
            <w:vAlign w:val="center"/>
          </w:tcPr>
          <w:p>
            <w:pPr>
              <w:pStyle w:val="afe"/>
            </w:pPr>
            <w:r>
              <w:t xml:space="preserve">否</w:t>
            </w:r>
          </w:p>
        </w:tc>
        <w:tc>
          <w:tcPr>
            <w:tcW w:w="1501" w:type="dxa"/>
            <w:vAlign w:val="center"/>
          </w:tcPr>
          <w:p>
            <w:pPr>
              <w:pStyle w:val="afe"/>
            </w:pPr>
            <w:r>
              <w:t xml:space="preserve">0</w:t>
            </w:r>
          </w:p>
        </w:tc>
        <w:tc>
          <w:tcPr>
            <w:tcW w:w="2202" w:type="dxa"/>
            <w:vAlign w:val="center"/>
          </w:tcPr>
          <w:p>
            <w:pPr>
              <w:pStyle w:val="afe"/>
            </w:pPr>
            <w:r>
              <w:t xml:space="preserve">否（仅响应强制攻击）</w:t>
            </w:r>
          </w:p>
        </w:tc>
        <w:tc>
          <w:tcPr>
            <w:tcW w:w="1801" w:type="dxa"/>
            <w:vAlign w:val="center"/>
          </w:tcPr>
          <w:p>
            <w:pPr>
              <w:pStyle w:val="afe"/>
            </w:pPr>
            <w:r>
              <w:t xml:space="preserve">埋伏、避免暴露</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888"/>
        <w:gridCol w:w="6418"/>
      </w:tblGrid>
      <w:tr>
        <w:trPr>
          <w:tblHeader/>
        </w:trPr>
        <w:tc>
          <w:tcPr>
            <w:tcW w:w="1888" w:type="dxa"/>
            <w:shd w:val="clear" w:color="auto" w:fill="DCE6F1"/>
            <w:vAlign w:val="center"/>
          </w:tcPr>
          <w:p>
            <w:pPr>
              <w:pStyle w:val="afe"/>
            </w:pPr>
            <w:r>
              <w:rPr>
                <w:b/>
              </w:rPr>
              <w:t xml:space="preserve">姿态规则</w:t>
            </w:r>
          </w:p>
        </w:tc>
        <w:tc>
          <w:tcPr>
            <w:tcW w:w="6418" w:type="dxa"/>
            <w:shd w:val="clear" w:color="auto" w:fill="DCE6F1"/>
            <w:vAlign w:val="center"/>
          </w:tcPr>
          <w:p>
            <w:pPr>
              <w:pStyle w:val="afe"/>
            </w:pPr>
            <w:r>
              <w:rPr>
                <w:b/>
              </w:rPr>
              <w:t xml:space="preserve">规定</w:t>
            </w:r>
          </w:p>
        </w:tc>
      </w:tr>
      <w:tr>
        <w:tc>
          <w:tcPr>
            <w:tcW w:w="1888" w:type="dxa"/>
            <w:vAlign w:val="center"/>
          </w:tcPr>
          <w:p>
            <w:pPr>
              <w:pStyle w:val="afe"/>
            </w:pPr>
            <w:r>
              <w:t xml:space="preserve">默认姿态</w:t>
            </w:r>
          </w:p>
        </w:tc>
        <w:tc>
          <w:tcPr>
            <w:tcW w:w="6418" w:type="dxa"/>
            <w:vAlign w:val="center"/>
          </w:tcPr>
          <w:p>
            <w:pPr>
              <w:pStyle w:val="afe"/>
            </w:pPr>
            <w:r>
              <w:t xml:space="preserve">建筑与防守型单位默认 </w:t>
            </w:r>
            <w:r>
              <w:rPr>
                <w:rFonts w:ascii="Consolas" w:hAnsi="Consolas"/>
                <w:sz w:val="14"/>
                <w:color w:val="A31515"/>
              </w:rPr>
              <w:t xml:space="preserve">Defensive</w:t>
            </w:r>
            <w:r>
              <w:t xml:space="preserve">；新生产的单位默认 </w:t>
            </w:r>
            <w:r>
              <w:rPr>
                <w:rFonts w:ascii="Consolas" w:hAnsi="Consolas"/>
                <w:sz w:val="14"/>
                <w:color w:val="A31515"/>
              </w:rPr>
              <w:t xml:space="preserve">Defensive</w:t>
            </w:r>
          </w:p>
        </w:tc>
      </w:tr>
      <w:tr>
        <w:tc>
          <w:tcPr>
            <w:tcW w:w="1888" w:type="dxa"/>
            <w:vAlign w:val="center"/>
          </w:tcPr>
          <w:p>
            <w:pPr>
              <w:pStyle w:val="afe"/>
            </w:pPr>
            <w:r>
              <w:t xml:space="preserve">姿态继承</w:t>
            </w:r>
          </w:p>
        </w:tc>
        <w:tc>
          <w:tcPr>
            <w:tcW w:w="6418" w:type="dxa"/>
            <w:vAlign w:val="center"/>
          </w:tcPr>
          <w:p>
            <w:pPr>
              <w:pStyle w:val="afe"/>
            </w:pPr>
            <w:r>
              <w:t xml:space="preserve">框选后切换姿态会应用到全部选中单位</w:t>
            </w:r>
          </w:p>
        </w:tc>
      </w:tr>
      <w:tr>
        <w:tc>
          <w:tcPr>
            <w:tcW w:w="1888" w:type="dxa"/>
            <w:vAlign w:val="center"/>
          </w:tcPr>
          <w:p>
            <w:pPr>
              <w:pStyle w:val="afe"/>
            </w:pPr>
            <w:r>
              <w:rPr>
                <w:b/>
              </w:rPr>
              <w:t xml:space="preserve">战争单位</w:t>
            </w:r>
          </w:p>
        </w:tc>
        <w:tc>
          <w:tcPr>
            <w:tcW w:w="6418" w:type="dxa"/>
            <w:vAlign w:val="center"/>
          </w:tcPr>
          <w:p>
            <w:pPr>
              <w:pStyle w:val="afe"/>
            </w:pPr>
            <w:r>
              <w:t xml:space="preserve">姿态按钮对其</w:t>
            </w:r>
            <w:r>
              <w:rPr>
                <w:b/>
              </w:rPr>
              <w:t xml:space="preserve">禁用</w:t>
            </w:r>
            <w:r>
              <w:t xml:space="preserve">（UI 显示为灰色并提示「免疫」），行为恒定为 </w:t>
            </w:r>
            <w:r>
              <w:rPr>
                <w:rFonts w:ascii="Consolas" w:hAnsi="Consolas"/>
                <w:sz w:val="14"/>
                <w:color w:val="A31515"/>
              </w:rPr>
              <w:t xml:space="preserve">Aggressive</w:t>
            </w:r>
          </w:p>
        </w:tc>
      </w:tr>
      <w:tr>
        <w:tc>
          <w:tcPr>
            <w:tcW w:w="1888" w:type="dxa"/>
            <w:vAlign w:val="center"/>
          </w:tcPr>
          <w:p>
            <w:pPr>
              <w:pStyle w:val="afe"/>
            </w:pPr>
            <w:r>
              <w:rPr>
                <w:b/>
              </w:rPr>
              <w:t xml:space="preserve">奴役单位</w:t>
            </w:r>
          </w:p>
        </w:tc>
        <w:tc>
          <w:tcPr>
            <w:tcW w:w="6418" w:type="dxa"/>
            <w:vAlign w:val="center"/>
          </w:tcPr>
          <w:p>
            <w:pPr>
              <w:pStyle w:val="afe"/>
            </w:pPr>
            <w:r>
              <w:t xml:space="preserve">没有姿态概念，其行为由预设 AI 决定；玩家无法切换</w:t>
            </w:r>
          </w:p>
        </w:tc>
      </w:tr>
      <w:tr>
        <w:tc>
          <w:tcPr>
            <w:tcW w:w="1888" w:type="dxa"/>
            <w:vAlign w:val="center"/>
          </w:tcPr>
          <w:p>
            <w:pPr>
              <w:pStyle w:val="afe"/>
            </w:pPr>
            <w:r>
              <w:t xml:space="preserve">攻击移动</w:t>
            </w:r>
          </w:p>
        </w:tc>
        <w:tc>
          <w:tcPr>
            <w:tcW w:w="6418" w:type="dxa"/>
            <w:vAlign w:val="center"/>
          </w:tcPr>
          <w:p>
            <w:pPr>
              <w:pStyle w:val="afe"/>
            </w:pPr>
            <w:r>
              <w:rPr>
                <w:rFonts w:ascii="Consolas" w:hAnsi="Consolas"/>
                <w:sz w:val="14"/>
                <w:color w:val="A31515"/>
              </w:rPr>
              <w:t xml:space="preserve">A + 左键</w:t>
            </w:r>
            <w:r>
              <w:t xml:space="preserve"> 下达的 </w:t>
            </w:r>
            <w:r>
              <w:rPr>
                <w:rFonts w:ascii="Consolas" w:hAnsi="Consolas"/>
                <w:sz w:val="14"/>
                <w:color w:val="A31515"/>
              </w:rPr>
              <w:t xml:space="preserve">attack_move</w:t>
            </w:r>
            <w:r>
              <w:t xml:space="preserve"> 临时视为 </w:t>
            </w:r>
            <w:r>
              <w:rPr>
                <w:rFonts w:ascii="Consolas" w:hAnsi="Consolas"/>
                <w:sz w:val="14"/>
                <w:color w:val="A31515"/>
              </w:rPr>
              <w:t xml:space="preserve">Aggressive</w:t>
            </w:r>
            <w:r>
              <w:t xml:space="preserve">，抵达终点后恢复原姿态</w:t>
            </w:r>
          </w:p>
        </w:tc>
      </w:tr>
      <w:tr>
        <w:tc>
          <w:tcPr>
            <w:tcW w:w="1888" w:type="dxa"/>
            <w:vAlign w:val="center"/>
          </w:tcPr>
          <w:p>
            <w:pPr>
              <w:pStyle w:val="afe"/>
            </w:pPr>
            <w:r>
              <w:t xml:space="preserve">巡逻</w:t>
            </w:r>
          </w:p>
        </w:tc>
        <w:tc>
          <w:tcPr>
            <w:tcW w:w="6418" w:type="dxa"/>
            <w:vAlign w:val="center"/>
          </w:tcPr>
          <w:p>
            <w:pPr>
              <w:pStyle w:val="afe"/>
            </w:pPr>
            <w:r>
              <w:rPr>
                <w:rFonts w:ascii="Consolas" w:hAnsi="Consolas"/>
                <w:sz w:val="14"/>
                <w:color w:val="A31515"/>
              </w:rPr>
              <w:t xml:space="preserve">P</w:t>
            </w:r>
            <w:r>
              <w:t xml:space="preserve"> 命令在两个点之间往返，途中遇敌按当前姿态响应</w:t>
            </w:r>
          </w:p>
        </w:tc>
      </w:tr>
      <w:tr>
        <w:tc>
          <w:tcPr>
            <w:tcW w:w="1888" w:type="dxa"/>
            <w:vAlign w:val="center"/>
          </w:tcPr>
          <w:p>
            <w:pPr>
              <w:pStyle w:val="afe"/>
            </w:pPr>
            <w:r>
              <w:t xml:space="preserve">返回原位</w:t>
            </w:r>
          </w:p>
        </w:tc>
        <w:tc>
          <w:tcPr>
            <w:tcW w:w="6418" w:type="dxa"/>
            <w:vAlign w:val="center"/>
          </w:tcPr>
          <w:p>
            <w:pPr>
              <w:pStyle w:val="afe"/>
            </w:pPr>
            <w:r>
              <w:rPr>
                <w:rFonts w:ascii="Consolas" w:hAnsi="Consolas"/>
                <w:sz w:val="14"/>
                <w:color w:val="A31515"/>
              </w:rPr>
              <w:t xml:space="preserve">Aggressive</w:t>
            </w:r>
            <w:r>
              <w:t xml:space="preserve"> 追击超出 8 格时，返回命令下达时的原始坐标</w:t>
            </w:r>
          </w:p>
        </w:tc>
      </w:tr>
    </w:tbl>
    <w:p>
      <w:pPr>
        <w:pStyle w:val="0"/>
        <w:spacing w:after="60"/>
      </w:pPr>
    </w:p>
    <w:p>
      <w:pPr>
        <w:pStyle w:val="11"/>
      </w:pPr>
      <w:r>
        <w:t xml:space="preserve">9.8　战斗数值验证表（P0，实施方必须逐条实测）</w:t>
      </w:r>
    </w:p>
    <w:p>
      <w:pPr>
        <w:pStyle w:val="ae"/>
      </w:pPr>
      <w:r>
        <w:t xml:space="preserve">计算口径：双方均为新兵等级、静止开火、单挑、无高差、无溅射、无护盾（除注明）、无阵营加成（除注明）。表中的「每发」是</w:t>
      </w:r>
      <w:r>
        <w:rPr>
          <w:b/>
        </w:rPr>
        <w:t xml:space="preserve">查表后的实际伤害</w:t>
      </w:r>
      <w:r>
        <w:t xml:space="preserve">，实施方必须先用 </w:t>
      </w:r>
      <w:r>
        <w:rPr>
          <w:rFonts w:ascii="Consolas" w:hAnsi="Consolas"/>
          <w:sz w:val="14"/>
          <w:color w:val="A31515"/>
        </w:rPr>
        <w:t xml:space="preserve">LIGHT_TABLE</w:t>
      </w:r>
      <w:r>
        <w:t xml:space="preserve"> / </w:t>
      </w:r>
      <w:r>
        <w:rPr>
          <w:rFonts w:ascii="Consolas" w:hAnsi="Consolas"/>
          <w:sz w:val="14"/>
          <w:color w:val="A31515"/>
        </w:rPr>
        <w:t xml:space="preserve">HEAVY_TABLE</w:t>
      </w:r>
      <w:r>
        <w:t xml:space="preserve"> 复算出同样的数字，再进行实战计时。</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404"/>
        <w:gridCol w:w="1053"/>
        <w:gridCol w:w="585"/>
        <w:gridCol w:w="1053"/>
        <w:gridCol w:w="560"/>
        <w:gridCol w:w="560"/>
        <w:gridCol w:w="560"/>
        <w:gridCol w:w="560"/>
        <w:gridCol w:w="560"/>
        <w:gridCol w:w="560"/>
        <w:gridCol w:w="1989"/>
      </w:tblGrid>
      <w:tr>
        <w:trPr>
          <w:tblHeader/>
        </w:trPr>
        <w:tc>
          <w:tcPr>
            <w:tcW w:w="1404" w:type="dxa"/>
            <w:shd w:val="clear" w:color="auto" w:fill="DCE6F1"/>
            <w:vAlign w:val="center"/>
          </w:tcPr>
          <w:p>
            <w:pPr>
              <w:pStyle w:val="afe"/>
            </w:pPr>
            <w:r>
              <w:rPr>
                <w:b/>
              </w:rPr>
              <w:t xml:space="preserve">攻方</w:t>
            </w:r>
          </w:p>
        </w:tc>
        <w:tc>
          <w:tcPr>
            <w:tcW w:w="1053" w:type="dxa"/>
            <w:shd w:val="clear" w:color="auto" w:fill="DCE6F1"/>
            <w:vAlign w:val="center"/>
          </w:tcPr>
          <w:p>
            <w:pPr>
              <w:pStyle w:val="afe"/>
            </w:pPr>
            <w:r>
              <w:rPr>
                <w:b/>
              </w:rPr>
              <w:t xml:space="preserve">目标</w:t>
            </w:r>
          </w:p>
        </w:tc>
        <w:tc>
          <w:tcPr>
            <w:tcW w:w="585" w:type="dxa"/>
            <w:shd w:val="clear" w:color="auto" w:fill="DCE6F1"/>
            <w:vAlign w:val="center"/>
          </w:tcPr>
          <w:p>
            <w:pPr>
              <w:pStyle w:val="afe"/>
            </w:pPr>
            <w:r>
              <w:rPr>
                <w:b/>
              </w:rPr>
              <w:t xml:space="preserve">伤害类型</w:t>
            </w:r>
          </w:p>
        </w:tc>
        <w:tc>
          <w:tcPr>
            <w:tcW w:w="1053" w:type="dxa"/>
            <w:shd w:val="clear" w:color="auto" w:fill="DCE6F1"/>
            <w:vAlign w:val="center"/>
          </w:tcPr>
          <w:p>
            <w:pPr>
              <w:pStyle w:val="afe"/>
            </w:pPr>
            <w:r>
              <w:rPr>
                <w:b/>
              </w:rPr>
              <w:t xml:space="preserve">目标对应护甲等级</w:t>
            </w:r>
          </w:p>
        </w:tc>
        <w:tc>
          <w:tcPr>
            <w:tcW w:w="560" w:type="dxa"/>
            <w:shd w:val="clear" w:color="auto" w:fill="DCE6F1"/>
            <w:vAlign w:val="center"/>
          </w:tcPr>
          <w:p>
            <w:pPr>
              <w:pStyle w:val="afe"/>
            </w:pPr>
            <w:r>
              <w:rPr>
                <w:b/>
              </w:rPr>
              <w:t xml:space="preserve">每发</w:t>
            </w:r>
          </w:p>
        </w:tc>
        <w:tc>
          <w:tcPr>
            <w:tcW w:w="560" w:type="dxa"/>
            <w:shd w:val="clear" w:color="auto" w:fill="DCE6F1"/>
            <w:vAlign w:val="center"/>
          </w:tcPr>
          <w:p>
            <w:pPr>
              <w:pStyle w:val="afe"/>
            </w:pPr>
            <w:r>
              <w:rPr>
                <w:b/>
              </w:rPr>
              <w:t xml:space="preserve">每轮</w:t>
            </w:r>
          </w:p>
        </w:tc>
        <w:tc>
          <w:tcPr>
            <w:tcW w:w="560" w:type="dxa"/>
            <w:shd w:val="clear" w:color="auto" w:fill="DCE6F1"/>
            <w:vAlign w:val="center"/>
          </w:tcPr>
          <w:p>
            <w:pPr>
              <w:pStyle w:val="afe"/>
            </w:pPr>
            <w:r>
              <w:rPr>
                <w:b/>
              </w:rPr>
              <w:t xml:space="preserve">DPS</w:t>
            </w:r>
          </w:p>
        </w:tc>
        <w:tc>
          <w:tcPr>
            <w:tcW w:w="560" w:type="dxa"/>
            <w:shd w:val="clear" w:color="auto" w:fill="DCE6F1"/>
            <w:vAlign w:val="center"/>
          </w:tcPr>
          <w:p>
            <w:pPr>
              <w:pStyle w:val="afe"/>
            </w:pPr>
            <w:r>
              <w:rPr>
                <w:b/>
              </w:rPr>
              <w:t xml:space="preserve">轮数</w:t>
            </w:r>
          </w:p>
        </w:tc>
        <w:tc>
          <w:tcPr>
            <w:tcW w:w="560" w:type="dxa"/>
            <w:shd w:val="clear" w:color="auto" w:fill="DCE6F1"/>
            <w:vAlign w:val="center"/>
          </w:tcPr>
          <w:p>
            <w:pPr>
              <w:pStyle w:val="afe"/>
            </w:pPr>
            <w:r>
              <w:rPr>
                <w:b/>
              </w:rPr>
              <w:t xml:space="preserve">发数</w:t>
            </w:r>
          </w:p>
        </w:tc>
        <w:tc>
          <w:tcPr>
            <w:tcW w:w="560" w:type="dxa"/>
            <w:shd w:val="clear" w:color="auto" w:fill="DCE6F1"/>
            <w:vAlign w:val="center"/>
          </w:tcPr>
          <w:p>
            <w:pPr>
              <w:pStyle w:val="afe"/>
            </w:pPr>
            <w:r>
              <w:rPr>
                <w:b/>
              </w:rPr>
              <w:t xml:space="preserve">耗时</w:t>
            </w:r>
          </w:p>
        </w:tc>
        <w:tc>
          <w:tcPr>
            <w:tcW w:w="1989" w:type="dxa"/>
            <w:shd w:val="clear" w:color="auto" w:fill="DCE6F1"/>
            <w:vAlign w:val="center"/>
          </w:tcPr>
          <w:p>
            <w:pPr>
              <w:pStyle w:val="afe"/>
            </w:pPr>
            <w:r>
              <w:rPr>
                <w:b/>
              </w:rPr>
              <w:t xml:space="preserve">校验要点</w:t>
            </w:r>
          </w:p>
        </w:tc>
      </w:tr>
      <w:tr>
        <w:tc>
          <w:tcPr>
            <w:tcW w:w="1404" w:type="dxa"/>
            <w:vAlign w:val="center"/>
          </w:tcPr>
          <w:p>
            <w:pPr>
              <w:pStyle w:val="afe"/>
            </w:pPr>
            <w:r>
              <w:rPr>
                <w:rFonts w:ascii="Consolas" w:hAnsi="Consolas"/>
                <w:sz w:val="14"/>
                <w:color w:val="A31515"/>
              </w:rPr>
              <w:t xml:space="preserve">py_rock</w:t>
            </w:r>
            <w:r>
              <w:t xml:space="preserve"> 岩皮战士</w:t>
            </w:r>
          </w:p>
        </w:tc>
        <w:tc>
          <w:tcPr>
            <w:tcW w:w="1053" w:type="dxa"/>
            <w:vAlign w:val="center"/>
          </w:tcPr>
          <w:p>
            <w:pPr>
              <w:pStyle w:val="afe"/>
            </w:pPr>
            <w:r>
              <w:rPr>
                <w:rFonts w:ascii="Consolas" w:hAnsi="Consolas"/>
                <w:sz w:val="14"/>
                <w:color w:val="A31515"/>
              </w:rPr>
              <w:t xml:space="preserve">py_rock</w:t>
            </w:r>
          </w:p>
        </w:tc>
        <w:tc>
          <w:tcPr>
            <w:tcW w:w="585" w:type="dxa"/>
            <w:vAlign w:val="center"/>
          </w:tcPr>
          <w:p>
            <w:pPr>
              <w:pStyle w:val="afe"/>
            </w:pPr>
            <w:r>
              <w:t xml:space="preserve">轻型</w:t>
            </w:r>
          </w:p>
        </w:tc>
        <w:tc>
          <w:tcPr>
            <w:tcW w:w="1053" w:type="dxa"/>
            <w:vAlign w:val="center"/>
          </w:tcPr>
          <w:p>
            <w:pPr>
              <w:pStyle w:val="afe"/>
            </w:pPr>
            <w:r>
              <w:t xml:space="preserve">3</w:t>
            </w:r>
          </w:p>
        </w:tc>
        <w:tc>
          <w:tcPr>
            <w:tcW w:w="560" w:type="dxa"/>
            <w:vAlign w:val="center"/>
          </w:tcPr>
          <w:p>
            <w:pPr>
              <w:pStyle w:val="afe"/>
            </w:pPr>
            <w:r>
              <w:t xml:space="preserve">13</w:t>
            </w:r>
          </w:p>
        </w:tc>
        <w:tc>
          <w:tcPr>
            <w:tcW w:w="560" w:type="dxa"/>
            <w:vAlign w:val="center"/>
          </w:tcPr>
          <w:p>
            <w:pPr>
              <w:pStyle w:val="afe"/>
            </w:pPr>
            <w:r>
              <w:t xml:space="preserve">13</w:t>
            </w:r>
          </w:p>
        </w:tc>
        <w:tc>
          <w:tcPr>
            <w:tcW w:w="560" w:type="dxa"/>
            <w:vAlign w:val="center"/>
          </w:tcPr>
          <w:p>
            <w:pPr>
              <w:pStyle w:val="afe"/>
            </w:pPr>
            <w:r>
              <w:t xml:space="preserve">13.0</w:t>
            </w:r>
          </w:p>
        </w:tc>
        <w:tc>
          <w:tcPr>
            <w:tcW w:w="560" w:type="dxa"/>
            <w:vAlign w:val="center"/>
          </w:tcPr>
          <w:p>
            <w:pPr>
              <w:pStyle w:val="afe"/>
            </w:pPr>
            <w:r>
              <w:t xml:space="preserve">14</w:t>
            </w:r>
          </w:p>
        </w:tc>
        <w:tc>
          <w:tcPr>
            <w:tcW w:w="560" w:type="dxa"/>
            <w:vAlign w:val="center"/>
          </w:tcPr>
          <w:p>
            <w:pPr>
              <w:pStyle w:val="afe"/>
            </w:pPr>
            <w:r>
              <w:t xml:space="preserve">14</w:t>
            </w:r>
          </w:p>
        </w:tc>
        <w:tc>
          <w:tcPr>
            <w:tcW w:w="560" w:type="dxa"/>
            <w:vAlign w:val="center"/>
          </w:tcPr>
          <w:p>
            <w:pPr>
              <w:pStyle w:val="afe"/>
            </w:pPr>
            <w:r>
              <w:t xml:space="preserve">13.0 s</w:t>
            </w:r>
          </w:p>
        </w:tc>
        <w:tc>
          <w:tcPr>
            <w:tcW w:w="1989" w:type="dxa"/>
            <w:vAlign w:val="center"/>
          </w:tcPr>
          <w:p>
            <w:pPr>
              <w:pStyle w:val="afe"/>
            </w:pPr>
            <w:r>
              <w:t xml:space="preserve">同族步兵对拼要有来有回</w:t>
            </w:r>
          </w:p>
        </w:tc>
      </w:tr>
      <w:tr>
        <w:tc>
          <w:tcPr>
            <w:tcW w:w="1404" w:type="dxa"/>
            <w:vAlign w:val="center"/>
          </w:tcPr>
          <w:p>
            <w:pPr>
              <w:pStyle w:val="afe"/>
            </w:pPr>
            <w:r>
              <w:rPr>
                <w:rFonts w:ascii="Consolas" w:hAnsi="Consolas"/>
                <w:sz w:val="14"/>
                <w:color w:val="A31515"/>
              </w:rPr>
              <w:t xml:space="preserve">py_rock</w:t>
            </w:r>
          </w:p>
        </w:tc>
        <w:tc>
          <w:tcPr>
            <w:tcW w:w="1053" w:type="dxa"/>
            <w:vAlign w:val="center"/>
          </w:tcPr>
          <w:p>
            <w:pPr>
              <w:pStyle w:val="afe"/>
            </w:pPr>
            <w:r>
              <w:rPr>
                <w:rFonts w:ascii="Consolas" w:hAnsi="Consolas"/>
                <w:sz w:val="14"/>
                <w:color w:val="A31515"/>
              </w:rPr>
              <w:t xml:space="preserve">dm_peacekeeper</w:t>
            </w:r>
          </w:p>
        </w:tc>
        <w:tc>
          <w:tcPr>
            <w:tcW w:w="585" w:type="dxa"/>
            <w:vAlign w:val="center"/>
          </w:tcPr>
          <w:p>
            <w:pPr>
              <w:pStyle w:val="afe"/>
            </w:pPr>
            <w:r>
              <w:t xml:space="preserve">轻型</w:t>
            </w:r>
          </w:p>
        </w:tc>
        <w:tc>
          <w:tcPr>
            <w:tcW w:w="1053" w:type="dxa"/>
            <w:vAlign w:val="center"/>
          </w:tcPr>
          <w:p>
            <w:pPr>
              <w:pStyle w:val="afe"/>
            </w:pPr>
            <w:r>
              <w:t xml:space="preserve">2</w:t>
            </w:r>
          </w:p>
        </w:tc>
        <w:tc>
          <w:tcPr>
            <w:tcW w:w="560" w:type="dxa"/>
            <w:vAlign w:val="center"/>
          </w:tcPr>
          <w:p>
            <w:pPr>
              <w:pStyle w:val="afe"/>
            </w:pPr>
            <w:r>
              <w:t xml:space="preserve">17</w:t>
            </w:r>
          </w:p>
        </w:tc>
        <w:tc>
          <w:tcPr>
            <w:tcW w:w="560" w:type="dxa"/>
            <w:vAlign w:val="center"/>
          </w:tcPr>
          <w:p>
            <w:pPr>
              <w:pStyle w:val="afe"/>
            </w:pPr>
            <w:r>
              <w:t xml:space="preserve">17</w:t>
            </w:r>
          </w:p>
        </w:tc>
        <w:tc>
          <w:tcPr>
            <w:tcW w:w="560" w:type="dxa"/>
            <w:vAlign w:val="center"/>
          </w:tcPr>
          <w:p>
            <w:pPr>
              <w:pStyle w:val="afe"/>
            </w:pPr>
            <w:r>
              <w:t xml:space="preserve">17.0</w:t>
            </w:r>
          </w:p>
        </w:tc>
        <w:tc>
          <w:tcPr>
            <w:tcW w:w="560" w:type="dxa"/>
            <w:vAlign w:val="center"/>
          </w:tcPr>
          <w:p>
            <w:pPr>
              <w:pStyle w:val="afe"/>
            </w:pPr>
            <w:r>
              <w:t xml:space="preserve">8</w:t>
            </w:r>
          </w:p>
        </w:tc>
        <w:tc>
          <w:tcPr>
            <w:tcW w:w="560" w:type="dxa"/>
            <w:vAlign w:val="center"/>
          </w:tcPr>
          <w:p>
            <w:pPr>
              <w:pStyle w:val="afe"/>
            </w:pPr>
            <w:r>
              <w:t xml:space="preserve">8</w:t>
            </w:r>
          </w:p>
        </w:tc>
        <w:tc>
          <w:tcPr>
            <w:tcW w:w="560" w:type="dxa"/>
            <w:vAlign w:val="center"/>
          </w:tcPr>
          <w:p>
            <w:pPr>
              <w:pStyle w:val="afe"/>
            </w:pPr>
            <w:r>
              <w:t xml:space="preserve">7.0 s</w:t>
            </w:r>
          </w:p>
        </w:tc>
        <w:tc>
          <w:tcPr>
            <w:tcW w:w="1989" w:type="dxa"/>
            <w:vAlign w:val="center"/>
          </w:tcPr>
          <w:p>
            <w:pPr>
              <w:pStyle w:val="afe"/>
            </w:pPr>
            <w:r>
              <w:t xml:space="preserve">原初步兵略慢但更硬</w:t>
            </w:r>
          </w:p>
        </w:tc>
      </w:tr>
      <w:tr>
        <w:tc>
          <w:tcPr>
            <w:tcW w:w="1404" w:type="dxa"/>
            <w:vAlign w:val="center"/>
          </w:tcPr>
          <w:p>
            <w:pPr>
              <w:pStyle w:val="afe"/>
            </w:pPr>
            <w:r>
              <w:rPr>
                <w:rFonts w:ascii="Consolas" w:hAnsi="Consolas"/>
                <w:sz w:val="14"/>
                <w:color w:val="A31515"/>
              </w:rPr>
              <w:t xml:space="preserve">dm_peacekeeper</w:t>
            </w:r>
          </w:p>
        </w:tc>
        <w:tc>
          <w:tcPr>
            <w:tcW w:w="1053" w:type="dxa"/>
            <w:vAlign w:val="center"/>
          </w:tcPr>
          <w:p>
            <w:pPr>
              <w:pStyle w:val="afe"/>
            </w:pPr>
            <w:r>
              <w:rPr>
                <w:rFonts w:ascii="Consolas" w:hAnsi="Consolas"/>
                <w:sz w:val="14"/>
                <w:color w:val="A31515"/>
              </w:rPr>
              <w:t xml:space="preserve">py_rock</w:t>
            </w:r>
          </w:p>
        </w:tc>
        <w:tc>
          <w:tcPr>
            <w:tcW w:w="585" w:type="dxa"/>
            <w:vAlign w:val="center"/>
          </w:tcPr>
          <w:p>
            <w:pPr>
              <w:pStyle w:val="afe"/>
            </w:pPr>
            <w:r>
              <w:t xml:space="preserve">轻型</w:t>
            </w:r>
          </w:p>
        </w:tc>
        <w:tc>
          <w:tcPr>
            <w:tcW w:w="1053" w:type="dxa"/>
            <w:vAlign w:val="center"/>
          </w:tcPr>
          <w:p>
            <w:pPr>
              <w:pStyle w:val="afe"/>
            </w:pPr>
            <w:r>
              <w:t xml:space="preserve">3</w:t>
            </w:r>
          </w:p>
        </w:tc>
        <w:tc>
          <w:tcPr>
            <w:tcW w:w="560" w:type="dxa"/>
            <w:vAlign w:val="center"/>
          </w:tcPr>
          <w:p>
            <w:pPr>
              <w:pStyle w:val="afe"/>
            </w:pPr>
            <w:r>
              <w:t xml:space="preserve">12</w:t>
            </w:r>
          </w:p>
        </w:tc>
        <w:tc>
          <w:tcPr>
            <w:tcW w:w="560" w:type="dxa"/>
            <w:vAlign w:val="center"/>
          </w:tcPr>
          <w:p>
            <w:pPr>
              <w:pStyle w:val="afe"/>
            </w:pPr>
            <w:r>
              <w:t xml:space="preserve">36</w:t>
            </w:r>
          </w:p>
        </w:tc>
        <w:tc>
          <w:tcPr>
            <w:tcW w:w="560" w:type="dxa"/>
            <w:vAlign w:val="center"/>
          </w:tcPr>
          <w:p>
            <w:pPr>
              <w:pStyle w:val="afe"/>
            </w:pPr>
            <w:r>
              <w:t xml:space="preserve">24.0</w:t>
            </w:r>
          </w:p>
        </w:tc>
        <w:tc>
          <w:tcPr>
            <w:tcW w:w="560" w:type="dxa"/>
            <w:vAlign w:val="center"/>
          </w:tcPr>
          <w:p>
            <w:pPr>
              <w:pStyle w:val="afe"/>
            </w:pPr>
            <w:r>
              <w:t xml:space="preserve">5</w:t>
            </w:r>
          </w:p>
        </w:tc>
        <w:tc>
          <w:tcPr>
            <w:tcW w:w="560" w:type="dxa"/>
            <w:vAlign w:val="center"/>
          </w:tcPr>
          <w:p>
            <w:pPr>
              <w:pStyle w:val="afe"/>
            </w:pPr>
            <w:r>
              <w:t xml:space="preserve">15</w:t>
            </w:r>
          </w:p>
        </w:tc>
        <w:tc>
          <w:tcPr>
            <w:tcW w:w="560" w:type="dxa"/>
            <w:vAlign w:val="center"/>
          </w:tcPr>
          <w:p>
            <w:pPr>
              <w:pStyle w:val="afe"/>
            </w:pPr>
            <w:r>
              <w:t xml:space="preserve">6.5 s</w:t>
            </w:r>
          </w:p>
        </w:tc>
        <w:tc>
          <w:tcPr>
            <w:tcW w:w="1989" w:type="dxa"/>
            <w:vAlign w:val="center"/>
          </w:tcPr>
          <w:p>
            <w:pPr>
              <w:pStyle w:val="afe"/>
            </w:pPr>
            <w:r>
              <w:t xml:space="preserve">主宰步兵靠连发压制，但打不动 3 级轻甲的高血目标</w:t>
            </w:r>
          </w:p>
        </w:tc>
      </w:tr>
      <w:tr>
        <w:tc>
          <w:tcPr>
            <w:tcW w:w="1404" w:type="dxa"/>
            <w:vAlign w:val="center"/>
          </w:tcPr>
          <w:p>
            <w:pPr>
              <w:pStyle w:val="afe"/>
            </w:pPr>
            <w:r>
              <w:rPr>
                <w:rFonts w:ascii="Consolas" w:hAnsi="Consolas"/>
                <w:sz w:val="14"/>
                <w:color w:val="A31515"/>
              </w:rPr>
              <w:t xml:space="preserve">er_rotter</w:t>
            </w:r>
          </w:p>
        </w:tc>
        <w:tc>
          <w:tcPr>
            <w:tcW w:w="1053" w:type="dxa"/>
            <w:vAlign w:val="center"/>
          </w:tcPr>
          <w:p>
            <w:pPr>
              <w:pStyle w:val="afe"/>
            </w:pPr>
            <w:r>
              <w:rPr>
                <w:rFonts w:ascii="Consolas" w:hAnsi="Consolas"/>
                <w:sz w:val="14"/>
                <w:color w:val="A31515"/>
              </w:rPr>
              <w:t xml:space="preserve">py_rock</w:t>
            </w:r>
          </w:p>
        </w:tc>
        <w:tc>
          <w:tcPr>
            <w:tcW w:w="585" w:type="dxa"/>
            <w:vAlign w:val="center"/>
          </w:tcPr>
          <w:p>
            <w:pPr>
              <w:pStyle w:val="afe"/>
            </w:pPr>
            <w:r>
              <w:t xml:space="preserve">轻型</w:t>
            </w:r>
          </w:p>
        </w:tc>
        <w:tc>
          <w:tcPr>
            <w:tcW w:w="1053" w:type="dxa"/>
            <w:vAlign w:val="center"/>
          </w:tcPr>
          <w:p>
            <w:pPr>
              <w:pStyle w:val="afe"/>
            </w:pPr>
            <w:r>
              <w:t xml:space="preserve">3</w:t>
            </w:r>
          </w:p>
        </w:tc>
        <w:tc>
          <w:tcPr>
            <w:tcW w:w="560" w:type="dxa"/>
            <w:vAlign w:val="center"/>
          </w:tcPr>
          <w:p>
            <w:pPr>
              <w:pStyle w:val="afe"/>
            </w:pPr>
            <w:r>
              <w:t xml:space="preserve">9</w:t>
            </w:r>
          </w:p>
        </w:tc>
        <w:tc>
          <w:tcPr>
            <w:tcW w:w="560" w:type="dxa"/>
            <w:vAlign w:val="center"/>
          </w:tcPr>
          <w:p>
            <w:pPr>
              <w:pStyle w:val="afe"/>
            </w:pPr>
            <w:r>
              <w:t xml:space="preserve">18</w:t>
            </w:r>
          </w:p>
        </w:tc>
        <w:tc>
          <w:tcPr>
            <w:tcW w:w="560" w:type="dxa"/>
            <w:vAlign w:val="center"/>
          </w:tcPr>
          <w:p>
            <w:pPr>
              <w:pStyle w:val="afe"/>
            </w:pPr>
            <w:r>
              <w:t xml:space="preserve">14.4</w:t>
            </w:r>
          </w:p>
        </w:tc>
        <w:tc>
          <w:tcPr>
            <w:tcW w:w="560" w:type="dxa"/>
            <w:vAlign w:val="center"/>
          </w:tcPr>
          <w:p>
            <w:pPr>
              <w:pStyle w:val="afe"/>
            </w:pPr>
            <w:r>
              <w:t xml:space="preserve">10</w:t>
            </w:r>
          </w:p>
        </w:tc>
        <w:tc>
          <w:tcPr>
            <w:tcW w:w="560" w:type="dxa"/>
            <w:vAlign w:val="center"/>
          </w:tcPr>
          <w:p>
            <w:pPr>
              <w:pStyle w:val="afe"/>
            </w:pPr>
            <w:r>
              <w:t xml:space="preserve">20</w:t>
            </w:r>
          </w:p>
        </w:tc>
        <w:tc>
          <w:tcPr>
            <w:tcW w:w="560" w:type="dxa"/>
            <w:vAlign w:val="center"/>
          </w:tcPr>
          <w:p>
            <w:pPr>
              <w:pStyle w:val="afe"/>
            </w:pPr>
            <w:r>
              <w:t xml:space="preserve">11.5 s</w:t>
            </w:r>
          </w:p>
        </w:tc>
        <w:tc>
          <w:tcPr>
            <w:tcW w:w="1989" w:type="dxa"/>
            <w:vAlign w:val="center"/>
          </w:tcPr>
          <w:p>
            <w:pPr>
              <w:pStyle w:val="afe"/>
            </w:pPr>
            <w:r>
              <w:t xml:space="preserve">侵蚀步兵最弱，靠造价（160）与残骸经济补偿</w:t>
            </w:r>
          </w:p>
        </w:tc>
      </w:tr>
      <w:tr>
        <w:tc>
          <w:tcPr>
            <w:tcW w:w="1404" w:type="dxa"/>
            <w:vAlign w:val="center"/>
          </w:tcPr>
          <w:p>
            <w:pPr>
              <w:pStyle w:val="afe"/>
            </w:pPr>
            <w:r>
              <w:rPr>
                <w:rFonts w:ascii="Consolas" w:hAnsi="Consolas"/>
                <w:sz w:val="14"/>
                <w:color w:val="A31515"/>
              </w:rPr>
              <w:t xml:space="preserve">py_rock</w:t>
            </w:r>
          </w:p>
        </w:tc>
        <w:tc>
          <w:tcPr>
            <w:tcW w:w="1053" w:type="dxa"/>
            <w:vAlign w:val="center"/>
          </w:tcPr>
          <w:p>
            <w:pPr>
              <w:pStyle w:val="afe"/>
            </w:pPr>
            <w:r>
              <w:rPr>
                <w:rFonts w:ascii="Consolas" w:hAnsi="Consolas"/>
                <w:sz w:val="14"/>
                <w:color w:val="A31515"/>
              </w:rPr>
              <w:t xml:space="preserve">dm_mbt</w:t>
            </w:r>
            <w:r>
              <w:t xml:space="preserve"> 主战坦克</w:t>
            </w:r>
          </w:p>
        </w:tc>
        <w:tc>
          <w:tcPr>
            <w:tcW w:w="585" w:type="dxa"/>
            <w:vAlign w:val="center"/>
          </w:tcPr>
          <w:p>
            <w:pPr>
              <w:pStyle w:val="afe"/>
            </w:pPr>
            <w:r>
              <w:t xml:space="preserve">轻型</w:t>
            </w:r>
          </w:p>
        </w:tc>
        <w:tc>
          <w:tcPr>
            <w:tcW w:w="1053" w:type="dxa"/>
            <w:vAlign w:val="center"/>
          </w:tcPr>
          <w:p>
            <w:pPr>
              <w:pStyle w:val="afe"/>
            </w:pPr>
            <w:r>
              <w:t xml:space="preserve">3</w:t>
            </w:r>
          </w:p>
        </w:tc>
        <w:tc>
          <w:tcPr>
            <w:tcW w:w="560" w:type="dxa"/>
            <w:vAlign w:val="center"/>
          </w:tcPr>
          <w:p>
            <w:pPr>
              <w:pStyle w:val="afe"/>
            </w:pPr>
            <w:r>
              <w:t xml:space="preserve">13</w:t>
            </w:r>
          </w:p>
        </w:tc>
        <w:tc>
          <w:tcPr>
            <w:tcW w:w="560" w:type="dxa"/>
            <w:vAlign w:val="center"/>
          </w:tcPr>
          <w:p>
            <w:pPr>
              <w:pStyle w:val="afe"/>
            </w:pPr>
            <w:r>
              <w:t xml:space="preserve">13</w:t>
            </w:r>
          </w:p>
        </w:tc>
        <w:tc>
          <w:tcPr>
            <w:tcW w:w="560" w:type="dxa"/>
            <w:vAlign w:val="center"/>
          </w:tcPr>
          <w:p>
            <w:pPr>
              <w:pStyle w:val="afe"/>
            </w:pPr>
            <w:r>
              <w:t xml:space="preserve">13.0</w:t>
            </w:r>
          </w:p>
        </w:tc>
        <w:tc>
          <w:tcPr>
            <w:tcW w:w="560" w:type="dxa"/>
            <w:vAlign w:val="center"/>
          </w:tcPr>
          <w:p>
            <w:pPr>
              <w:pStyle w:val="afe"/>
            </w:pPr>
            <w:r>
              <w:t xml:space="preserve">39</w:t>
            </w:r>
          </w:p>
        </w:tc>
        <w:tc>
          <w:tcPr>
            <w:tcW w:w="560" w:type="dxa"/>
            <w:vAlign w:val="center"/>
          </w:tcPr>
          <w:p>
            <w:pPr>
              <w:pStyle w:val="afe"/>
            </w:pPr>
            <w:r>
              <w:t xml:space="preserve">39</w:t>
            </w:r>
          </w:p>
        </w:tc>
        <w:tc>
          <w:tcPr>
            <w:tcW w:w="560" w:type="dxa"/>
            <w:vAlign w:val="center"/>
          </w:tcPr>
          <w:p>
            <w:pPr>
              <w:pStyle w:val="afe"/>
            </w:pPr>
            <w:r>
              <w:t xml:space="preserve">38.0 s</w:t>
            </w:r>
          </w:p>
        </w:tc>
        <w:tc>
          <w:tcPr>
            <w:tcW w:w="1989" w:type="dxa"/>
            <w:vAlign w:val="center"/>
          </w:tcPr>
          <w:p>
            <w:pPr>
              <w:pStyle w:val="afe"/>
            </w:pPr>
            <w:r>
              <w:rPr>
                <w:b/>
              </w:rPr>
              <w:t xml:space="preserve">步兵绝不应该打得动重甲载具</w:t>
            </w:r>
          </w:p>
        </w:tc>
      </w:tr>
      <w:tr>
        <w:tc>
          <w:tcPr>
            <w:tcW w:w="1404" w:type="dxa"/>
            <w:vAlign w:val="center"/>
          </w:tcPr>
          <w:p>
            <w:pPr>
              <w:pStyle w:val="afe"/>
            </w:pPr>
            <w:r>
              <w:rPr>
                <w:rFonts w:ascii="Consolas" w:hAnsi="Consolas"/>
                <w:sz w:val="14"/>
                <w:color w:val="A31515"/>
              </w:rPr>
              <w:t xml:space="preserve">dm_mbt</w:t>
            </w:r>
          </w:p>
        </w:tc>
        <w:tc>
          <w:tcPr>
            <w:tcW w:w="1053" w:type="dxa"/>
            <w:vAlign w:val="center"/>
          </w:tcPr>
          <w:p>
            <w:pPr>
              <w:pStyle w:val="afe"/>
            </w:pPr>
            <w:r>
              <w:rPr>
                <w:rFonts w:ascii="Consolas" w:hAnsi="Consolas"/>
                <w:sz w:val="14"/>
                <w:color w:val="A31515"/>
              </w:rPr>
              <w:t xml:space="preserve">py_rock</w:t>
            </w:r>
          </w:p>
        </w:tc>
        <w:tc>
          <w:tcPr>
            <w:tcW w:w="585" w:type="dxa"/>
            <w:vAlign w:val="center"/>
          </w:tcPr>
          <w:p>
            <w:pPr>
              <w:pStyle w:val="afe"/>
            </w:pPr>
            <w:r>
              <w:t xml:space="preserve">重型</w:t>
            </w:r>
          </w:p>
        </w:tc>
        <w:tc>
          <w:tcPr>
            <w:tcW w:w="1053" w:type="dxa"/>
            <w:vAlign w:val="center"/>
          </w:tcPr>
          <w:p>
            <w:pPr>
              <w:pStyle w:val="afe"/>
            </w:pPr>
            <w:r>
              <w:t xml:space="preserve">0</w:t>
            </w:r>
          </w:p>
        </w:tc>
        <w:tc>
          <w:tcPr>
            <w:tcW w:w="560" w:type="dxa"/>
            <w:vAlign w:val="center"/>
          </w:tcPr>
          <w:p>
            <w:pPr>
              <w:pStyle w:val="afe"/>
            </w:pPr>
            <w:r>
              <w:t xml:space="preserve">110</w:t>
            </w:r>
          </w:p>
        </w:tc>
        <w:tc>
          <w:tcPr>
            <w:tcW w:w="560" w:type="dxa"/>
            <w:vAlign w:val="center"/>
          </w:tcPr>
          <w:p>
            <w:pPr>
              <w:pStyle w:val="afe"/>
            </w:pPr>
            <w:r>
              <w:t xml:space="preserve">110</w:t>
            </w:r>
          </w:p>
        </w:tc>
        <w:tc>
          <w:tcPr>
            <w:tcW w:w="560" w:type="dxa"/>
            <w:vAlign w:val="center"/>
          </w:tcPr>
          <w:p>
            <w:pPr>
              <w:pStyle w:val="afe"/>
            </w:pPr>
            <w:r>
              <w:t xml:space="preserve">33.8</w:t>
            </w:r>
          </w:p>
        </w:tc>
        <w:tc>
          <w:tcPr>
            <w:tcW w:w="560" w:type="dxa"/>
            <w:vAlign w:val="center"/>
          </w:tcPr>
          <w:p>
            <w:pPr>
              <w:pStyle w:val="afe"/>
            </w:pPr>
            <w:r>
              <w:t xml:space="preserve">2</w:t>
            </w:r>
          </w:p>
        </w:tc>
        <w:tc>
          <w:tcPr>
            <w:tcW w:w="560" w:type="dxa"/>
            <w:vAlign w:val="center"/>
          </w:tcPr>
          <w:p>
            <w:pPr>
              <w:pStyle w:val="afe"/>
            </w:pPr>
            <w:r>
              <w:t xml:space="preserve">2</w:t>
            </w:r>
          </w:p>
        </w:tc>
        <w:tc>
          <w:tcPr>
            <w:tcW w:w="560" w:type="dxa"/>
            <w:vAlign w:val="center"/>
          </w:tcPr>
          <w:p>
            <w:pPr>
              <w:pStyle w:val="afe"/>
            </w:pPr>
            <w:r>
              <w:t xml:space="preserve">3.3 s</w:t>
            </w:r>
          </w:p>
        </w:tc>
        <w:tc>
          <w:tcPr>
            <w:tcW w:w="1989" w:type="dxa"/>
            <w:vAlign w:val="center"/>
          </w:tcPr>
          <w:p>
            <w:pPr>
              <w:pStyle w:val="afe"/>
            </w:pPr>
            <w:r>
              <w:t xml:space="preserve">坦克两炮清步兵（</w:t>
            </w:r>
            <w:r>
              <w:rPr>
                <w:rFonts w:ascii="Consolas" w:hAnsi="Consolas"/>
                <w:sz w:val="14"/>
                <w:color w:val="A31515"/>
              </w:rPr>
              <w:t xml:space="preserve">heavyArmor = 0</w:t>
            </w:r>
            <w:r>
              <w:t xml:space="preserve"> 时重型不打折）</w:t>
            </w:r>
          </w:p>
        </w:tc>
      </w:tr>
      <w:tr>
        <w:tc>
          <w:tcPr>
            <w:tcW w:w="1404" w:type="dxa"/>
            <w:vAlign w:val="center"/>
          </w:tcPr>
          <w:p>
            <w:pPr>
              <w:pStyle w:val="afe"/>
            </w:pPr>
            <w:r>
              <w:rPr>
                <w:rFonts w:ascii="Consolas" w:hAnsi="Consolas"/>
                <w:sz w:val="14"/>
                <w:color w:val="A31515"/>
              </w:rPr>
              <w:t xml:space="preserve">dm_mbt</w:t>
            </w:r>
          </w:p>
        </w:tc>
        <w:tc>
          <w:tcPr>
            <w:tcW w:w="1053" w:type="dxa"/>
            <w:vAlign w:val="center"/>
          </w:tcPr>
          <w:p>
            <w:pPr>
              <w:pStyle w:val="afe"/>
            </w:pPr>
            <w:r>
              <w:rPr>
                <w:rFonts w:ascii="Consolas" w:hAnsi="Consolas"/>
                <w:sz w:val="14"/>
                <w:color w:val="A31515"/>
              </w:rPr>
              <w:t xml:space="preserve">dm_mbt</w:t>
            </w:r>
          </w:p>
        </w:tc>
        <w:tc>
          <w:tcPr>
            <w:tcW w:w="585" w:type="dxa"/>
            <w:vAlign w:val="center"/>
          </w:tcPr>
          <w:p>
            <w:pPr>
              <w:pStyle w:val="afe"/>
            </w:pPr>
            <w:r>
              <w:t xml:space="preserve">重型</w:t>
            </w:r>
          </w:p>
        </w:tc>
        <w:tc>
          <w:tcPr>
            <w:tcW w:w="1053" w:type="dxa"/>
            <w:vAlign w:val="center"/>
          </w:tcPr>
          <w:p>
            <w:pPr>
              <w:pStyle w:val="afe"/>
            </w:pPr>
            <w:r>
              <w:t xml:space="preserve">2</w:t>
            </w:r>
          </w:p>
        </w:tc>
        <w:tc>
          <w:tcPr>
            <w:tcW w:w="560" w:type="dxa"/>
            <w:vAlign w:val="center"/>
          </w:tcPr>
          <w:p>
            <w:pPr>
              <w:pStyle w:val="afe"/>
            </w:pPr>
            <w:r>
              <w:t xml:space="preserve">78</w:t>
            </w:r>
          </w:p>
        </w:tc>
        <w:tc>
          <w:tcPr>
            <w:tcW w:w="560" w:type="dxa"/>
            <w:vAlign w:val="center"/>
          </w:tcPr>
          <w:p>
            <w:pPr>
              <w:pStyle w:val="afe"/>
            </w:pPr>
            <w:r>
              <w:t xml:space="preserve">78</w:t>
            </w:r>
          </w:p>
        </w:tc>
        <w:tc>
          <w:tcPr>
            <w:tcW w:w="560" w:type="dxa"/>
            <w:vAlign w:val="center"/>
          </w:tcPr>
          <w:p>
            <w:pPr>
              <w:pStyle w:val="afe"/>
            </w:pPr>
            <w:r>
              <w:t xml:space="preserve">24.0</w:t>
            </w:r>
          </w:p>
        </w:tc>
        <w:tc>
          <w:tcPr>
            <w:tcW w:w="560" w:type="dxa"/>
            <w:vAlign w:val="center"/>
          </w:tcPr>
          <w:p>
            <w:pPr>
              <w:pStyle w:val="afe"/>
            </w:pPr>
            <w:r>
              <w:t xml:space="preserve">7</w:t>
            </w:r>
          </w:p>
        </w:tc>
        <w:tc>
          <w:tcPr>
            <w:tcW w:w="560" w:type="dxa"/>
            <w:vAlign w:val="center"/>
          </w:tcPr>
          <w:p>
            <w:pPr>
              <w:pStyle w:val="afe"/>
            </w:pPr>
            <w:r>
              <w:t xml:space="preserve">7</w:t>
            </w:r>
          </w:p>
        </w:tc>
        <w:tc>
          <w:tcPr>
            <w:tcW w:w="560" w:type="dxa"/>
            <w:vAlign w:val="center"/>
          </w:tcPr>
          <w:p>
            <w:pPr>
              <w:pStyle w:val="afe"/>
            </w:pPr>
            <w:r>
              <w:t xml:space="preserve">19.5 s</w:t>
            </w:r>
          </w:p>
        </w:tc>
        <w:tc>
          <w:tcPr>
            <w:tcW w:w="1989" w:type="dxa"/>
            <w:vAlign w:val="center"/>
          </w:tcPr>
          <w:p>
            <w:pPr>
              <w:pStyle w:val="afe"/>
            </w:pPr>
            <w:r>
              <w:t xml:space="preserve">主战坦克对轰约 20 秒</w:t>
            </w:r>
          </w:p>
        </w:tc>
      </w:tr>
      <w:tr>
        <w:tc>
          <w:tcPr>
            <w:tcW w:w="1404" w:type="dxa"/>
            <w:vAlign w:val="center"/>
          </w:tcPr>
          <w:p>
            <w:pPr>
              <w:pStyle w:val="afe"/>
            </w:pPr>
            <w:r>
              <w:rPr>
                <w:rFonts w:ascii="Consolas" w:hAnsi="Consolas"/>
                <w:sz w:val="14"/>
                <w:color w:val="A31515"/>
              </w:rPr>
              <w:t xml:space="preserve">py_carapace</w:t>
            </w:r>
            <w:r>
              <w:t xml:space="preserve"> 甲壳巨兽</w:t>
            </w:r>
          </w:p>
        </w:tc>
        <w:tc>
          <w:tcPr>
            <w:tcW w:w="1053" w:type="dxa"/>
            <w:vAlign w:val="center"/>
          </w:tcPr>
          <w:p>
            <w:pPr>
              <w:pStyle w:val="afe"/>
            </w:pPr>
            <w:r>
              <w:rPr>
                <w:rFonts w:ascii="Consolas" w:hAnsi="Consolas"/>
                <w:sz w:val="14"/>
                <w:color w:val="A31515"/>
              </w:rPr>
              <w:t xml:space="preserve">dm_mbt</w:t>
            </w:r>
          </w:p>
        </w:tc>
        <w:tc>
          <w:tcPr>
            <w:tcW w:w="585" w:type="dxa"/>
            <w:vAlign w:val="center"/>
          </w:tcPr>
          <w:p>
            <w:pPr>
              <w:pStyle w:val="afe"/>
            </w:pPr>
            <w:r>
              <w:t xml:space="preserve">重型</w:t>
            </w:r>
          </w:p>
        </w:tc>
        <w:tc>
          <w:tcPr>
            <w:tcW w:w="1053" w:type="dxa"/>
            <w:vAlign w:val="center"/>
          </w:tcPr>
          <w:p>
            <w:pPr>
              <w:pStyle w:val="afe"/>
            </w:pPr>
            <w:r>
              <w:t xml:space="preserve">2</w:t>
            </w:r>
          </w:p>
        </w:tc>
        <w:tc>
          <w:tcPr>
            <w:tcW w:w="560" w:type="dxa"/>
            <w:vAlign w:val="center"/>
          </w:tcPr>
          <w:p>
            <w:pPr>
              <w:pStyle w:val="afe"/>
            </w:pPr>
            <w:r>
              <w:t xml:space="preserve">71</w:t>
            </w:r>
          </w:p>
        </w:tc>
        <w:tc>
          <w:tcPr>
            <w:tcW w:w="560" w:type="dxa"/>
            <w:vAlign w:val="center"/>
          </w:tcPr>
          <w:p>
            <w:pPr>
              <w:pStyle w:val="afe"/>
            </w:pPr>
            <w:r>
              <w:t xml:space="preserve">71</w:t>
            </w:r>
          </w:p>
        </w:tc>
        <w:tc>
          <w:tcPr>
            <w:tcW w:w="560" w:type="dxa"/>
            <w:vAlign w:val="center"/>
          </w:tcPr>
          <w:p>
            <w:pPr>
              <w:pStyle w:val="afe"/>
            </w:pPr>
            <w:r>
              <w:t xml:space="preserve">23.7</w:t>
            </w:r>
          </w:p>
        </w:tc>
        <w:tc>
          <w:tcPr>
            <w:tcW w:w="560" w:type="dxa"/>
            <w:vAlign w:val="center"/>
          </w:tcPr>
          <w:p>
            <w:pPr>
              <w:pStyle w:val="afe"/>
            </w:pPr>
            <w:r>
              <w:t xml:space="preserve">8</w:t>
            </w:r>
          </w:p>
        </w:tc>
        <w:tc>
          <w:tcPr>
            <w:tcW w:w="560" w:type="dxa"/>
            <w:vAlign w:val="center"/>
          </w:tcPr>
          <w:p>
            <w:pPr>
              <w:pStyle w:val="afe"/>
            </w:pPr>
            <w:r>
              <w:t xml:space="preserve">8</w:t>
            </w:r>
          </w:p>
        </w:tc>
        <w:tc>
          <w:tcPr>
            <w:tcW w:w="560" w:type="dxa"/>
            <w:vAlign w:val="center"/>
          </w:tcPr>
          <w:p>
            <w:pPr>
              <w:pStyle w:val="afe"/>
            </w:pPr>
            <w:r>
              <w:t xml:space="preserve">21.0 s</w:t>
            </w:r>
          </w:p>
        </w:tc>
        <w:tc>
          <w:tcPr>
            <w:tcW w:w="1989" w:type="dxa"/>
            <w:vAlign w:val="center"/>
          </w:tcPr>
          <w:p>
            <w:pPr>
              <w:pStyle w:val="afe"/>
            </w:pPr>
            <w:r>
              <w:t xml:space="preserve">原初重甲略逊主宰一档</w:t>
            </w:r>
          </w:p>
        </w:tc>
      </w:tr>
      <w:tr>
        <w:tc>
          <w:tcPr>
            <w:tcW w:w="1404" w:type="dxa"/>
            <w:vAlign w:val="center"/>
          </w:tcPr>
          <w:p>
            <w:pPr>
              <w:pStyle w:val="afe"/>
            </w:pPr>
            <w:r>
              <w:rPr>
                <w:rFonts w:ascii="Consolas" w:hAnsi="Consolas"/>
                <w:sz w:val="14"/>
                <w:color w:val="A31515"/>
              </w:rPr>
              <w:t xml:space="preserve">dm_reaper</w:t>
            </w:r>
            <w:r>
              <w:t xml:space="preserve"> 收割者</w:t>
            </w:r>
          </w:p>
        </w:tc>
        <w:tc>
          <w:tcPr>
            <w:tcW w:w="1053" w:type="dxa"/>
            <w:vAlign w:val="center"/>
          </w:tcPr>
          <w:p>
            <w:pPr>
              <w:pStyle w:val="afe"/>
            </w:pPr>
            <w:r>
              <w:rPr>
                <w:rFonts w:ascii="Consolas" w:hAnsi="Consolas"/>
                <w:sz w:val="14"/>
                <w:color w:val="A31515"/>
              </w:rPr>
              <w:t xml:space="preserve">dm_mbt</w:t>
            </w:r>
          </w:p>
        </w:tc>
        <w:tc>
          <w:tcPr>
            <w:tcW w:w="585" w:type="dxa"/>
            <w:vAlign w:val="center"/>
          </w:tcPr>
          <w:p>
            <w:pPr>
              <w:pStyle w:val="afe"/>
            </w:pPr>
            <w:r>
              <w:t xml:space="preserve">轻型</w:t>
            </w:r>
          </w:p>
        </w:tc>
        <w:tc>
          <w:tcPr>
            <w:tcW w:w="1053" w:type="dxa"/>
            <w:vAlign w:val="center"/>
          </w:tcPr>
          <w:p>
            <w:pPr>
              <w:pStyle w:val="afe"/>
            </w:pPr>
            <w:r>
              <w:t xml:space="preserve">3</w:t>
            </w:r>
          </w:p>
        </w:tc>
        <w:tc>
          <w:tcPr>
            <w:tcW w:w="560" w:type="dxa"/>
            <w:vAlign w:val="center"/>
          </w:tcPr>
          <w:p>
            <w:pPr>
              <w:pStyle w:val="afe"/>
            </w:pPr>
            <w:r>
              <w:t xml:space="preserve">42</w:t>
            </w:r>
          </w:p>
        </w:tc>
        <w:tc>
          <w:tcPr>
            <w:tcW w:w="560" w:type="dxa"/>
            <w:vAlign w:val="center"/>
          </w:tcPr>
          <w:p>
            <w:pPr>
              <w:pStyle w:val="afe"/>
            </w:pPr>
            <w:r>
              <w:t xml:space="preserve">84</w:t>
            </w:r>
          </w:p>
        </w:tc>
        <w:tc>
          <w:tcPr>
            <w:tcW w:w="560" w:type="dxa"/>
            <w:vAlign w:val="center"/>
          </w:tcPr>
          <w:p>
            <w:pPr>
              <w:pStyle w:val="afe"/>
            </w:pPr>
            <w:r>
              <w:t xml:space="preserve">42.0</w:t>
            </w:r>
          </w:p>
        </w:tc>
        <w:tc>
          <w:tcPr>
            <w:tcW w:w="560" w:type="dxa"/>
            <w:vAlign w:val="center"/>
          </w:tcPr>
          <w:p>
            <w:pPr>
              <w:pStyle w:val="afe"/>
            </w:pPr>
            <w:r>
              <w:t xml:space="preserve">6</w:t>
            </w:r>
          </w:p>
        </w:tc>
        <w:tc>
          <w:tcPr>
            <w:tcW w:w="560" w:type="dxa"/>
            <w:vAlign w:val="center"/>
          </w:tcPr>
          <w:p>
            <w:pPr>
              <w:pStyle w:val="afe"/>
            </w:pPr>
            <w:r>
              <w:t xml:space="preserve">12</w:t>
            </w:r>
          </w:p>
        </w:tc>
        <w:tc>
          <w:tcPr>
            <w:tcW w:w="560" w:type="dxa"/>
            <w:vAlign w:val="center"/>
          </w:tcPr>
          <w:p>
            <w:pPr>
              <w:pStyle w:val="afe"/>
            </w:pPr>
            <w:r>
              <w:t xml:space="preserve">10.3 s</w:t>
            </w:r>
          </w:p>
        </w:tc>
        <w:tc>
          <w:tcPr>
            <w:tcW w:w="1989" w:type="dxa"/>
            <w:vAlign w:val="center"/>
          </w:tcPr>
          <w:p>
            <w:pPr>
              <w:pStyle w:val="afe"/>
            </w:pPr>
            <w:r>
              <w:t xml:space="preserve">高级单位要明显强于基础载具（且另有 190 护盾）</w:t>
            </w:r>
          </w:p>
        </w:tc>
      </w:tr>
      <w:tr>
        <w:tc>
          <w:tcPr>
            <w:tcW w:w="1404" w:type="dxa"/>
            <w:vAlign w:val="center"/>
          </w:tcPr>
          <w:p>
            <w:pPr>
              <w:pStyle w:val="afe"/>
            </w:pPr>
            <w:r>
              <w:rPr>
                <w:rFonts w:ascii="Consolas" w:hAnsi="Consolas"/>
                <w:sz w:val="14"/>
                <w:color w:val="A31515"/>
              </w:rPr>
              <w:t xml:space="preserve">dm_reaper</w:t>
            </w:r>
          </w:p>
        </w:tc>
        <w:tc>
          <w:tcPr>
            <w:tcW w:w="1053" w:type="dxa"/>
            <w:vAlign w:val="center"/>
          </w:tcPr>
          <w:p>
            <w:pPr>
              <w:pStyle w:val="afe"/>
            </w:pPr>
            <w:r>
              <w:rPr>
                <w:rFonts w:ascii="Consolas" w:hAnsi="Consolas"/>
                <w:sz w:val="14"/>
                <w:color w:val="A31515"/>
              </w:rPr>
              <w:t xml:space="preserve">dm_peacekeeper</w:t>
            </w:r>
          </w:p>
        </w:tc>
        <w:tc>
          <w:tcPr>
            <w:tcW w:w="585" w:type="dxa"/>
            <w:vAlign w:val="center"/>
          </w:tcPr>
          <w:p>
            <w:pPr>
              <w:pStyle w:val="afe"/>
            </w:pPr>
            <w:r>
              <w:t xml:space="preserve">轻型</w:t>
            </w:r>
          </w:p>
        </w:tc>
        <w:tc>
          <w:tcPr>
            <w:tcW w:w="1053" w:type="dxa"/>
            <w:vAlign w:val="center"/>
          </w:tcPr>
          <w:p>
            <w:pPr>
              <w:pStyle w:val="afe"/>
            </w:pPr>
            <w:r>
              <w:t xml:space="preserve">2</w:t>
            </w:r>
          </w:p>
        </w:tc>
        <w:tc>
          <w:tcPr>
            <w:tcW w:w="560" w:type="dxa"/>
            <w:vAlign w:val="center"/>
          </w:tcPr>
          <w:p>
            <w:pPr>
              <w:pStyle w:val="afe"/>
            </w:pPr>
            <w:r>
              <w:t xml:space="preserve">50</w:t>
            </w:r>
          </w:p>
        </w:tc>
        <w:tc>
          <w:tcPr>
            <w:tcW w:w="560" w:type="dxa"/>
            <w:vAlign w:val="center"/>
          </w:tcPr>
          <w:p>
            <w:pPr>
              <w:pStyle w:val="afe"/>
            </w:pPr>
            <w:r>
              <w:t xml:space="preserve">100</w:t>
            </w:r>
          </w:p>
        </w:tc>
        <w:tc>
          <w:tcPr>
            <w:tcW w:w="560" w:type="dxa"/>
            <w:vAlign w:val="center"/>
          </w:tcPr>
          <w:p>
            <w:pPr>
              <w:pStyle w:val="afe"/>
            </w:pPr>
            <w:r>
              <w:t xml:space="preserve">50.0</w:t>
            </w:r>
          </w:p>
        </w:tc>
        <w:tc>
          <w:tcPr>
            <w:tcW w:w="560" w:type="dxa"/>
            <w:vAlign w:val="center"/>
          </w:tcPr>
          <w:p>
            <w:pPr>
              <w:pStyle w:val="afe"/>
            </w:pPr>
            <w:r>
              <w:t xml:space="preserve">2</w:t>
            </w:r>
          </w:p>
        </w:tc>
        <w:tc>
          <w:tcPr>
            <w:tcW w:w="560" w:type="dxa"/>
            <w:vAlign w:val="center"/>
          </w:tcPr>
          <w:p>
            <w:pPr>
              <w:pStyle w:val="afe"/>
            </w:pPr>
            <w:r>
              <w:t xml:space="preserve">4</w:t>
            </w:r>
          </w:p>
        </w:tc>
        <w:tc>
          <w:tcPr>
            <w:tcW w:w="560" w:type="dxa"/>
            <w:vAlign w:val="center"/>
          </w:tcPr>
          <w:p>
            <w:pPr>
              <w:pStyle w:val="afe"/>
            </w:pPr>
            <w:r>
              <w:t xml:space="preserve">2.3 s</w:t>
            </w:r>
          </w:p>
        </w:tc>
        <w:tc>
          <w:tcPr>
            <w:tcW w:w="1989" w:type="dxa"/>
            <w:vAlign w:val="center"/>
          </w:tcPr>
          <w:p>
            <w:pPr>
              <w:pStyle w:val="afe"/>
            </w:pPr>
            <w:r>
              <w:t xml:space="preserve">收割者是步兵杀手</w:t>
            </w:r>
          </w:p>
        </w:tc>
      </w:tr>
      <w:tr>
        <w:tc>
          <w:tcPr>
            <w:tcW w:w="1404" w:type="dxa"/>
            <w:vAlign w:val="center"/>
          </w:tcPr>
          <w:p>
            <w:pPr>
              <w:pStyle w:val="afe"/>
            </w:pPr>
            <w:r>
              <w:rPr>
                <w:rFonts w:ascii="Consolas" w:hAnsi="Consolas"/>
                <w:sz w:val="14"/>
                <w:color w:val="A31515"/>
              </w:rPr>
              <w:t xml:space="preserve">er_stalker</w:t>
            </w:r>
            <w:r>
              <w:t xml:space="preserve"> 潜行刺</w:t>
            </w:r>
          </w:p>
        </w:tc>
        <w:tc>
          <w:tcPr>
            <w:tcW w:w="1053" w:type="dxa"/>
            <w:vAlign w:val="center"/>
          </w:tcPr>
          <w:p>
            <w:pPr>
              <w:pStyle w:val="afe"/>
            </w:pPr>
            <w:r>
              <w:rPr>
                <w:rFonts w:ascii="Consolas" w:hAnsi="Consolas"/>
                <w:sz w:val="14"/>
                <w:color w:val="A31515"/>
              </w:rPr>
              <w:t xml:space="preserve">dm_peacekeeper</w:t>
            </w:r>
          </w:p>
        </w:tc>
        <w:tc>
          <w:tcPr>
            <w:tcW w:w="585" w:type="dxa"/>
            <w:vAlign w:val="center"/>
          </w:tcPr>
          <w:p>
            <w:pPr>
              <w:pStyle w:val="afe"/>
            </w:pPr>
            <w:r>
              <w:t xml:space="preserve">轻型</w:t>
            </w:r>
          </w:p>
        </w:tc>
        <w:tc>
          <w:tcPr>
            <w:tcW w:w="1053" w:type="dxa"/>
            <w:vAlign w:val="center"/>
          </w:tcPr>
          <w:p>
            <w:pPr>
              <w:pStyle w:val="afe"/>
            </w:pPr>
            <w:r>
              <w:t xml:space="preserve">2</w:t>
            </w:r>
          </w:p>
        </w:tc>
        <w:tc>
          <w:tcPr>
            <w:tcW w:w="560" w:type="dxa"/>
            <w:vAlign w:val="center"/>
          </w:tcPr>
          <w:p>
            <w:pPr>
              <w:pStyle w:val="afe"/>
            </w:pPr>
            <w:r>
              <w:t xml:space="preserve">42</w:t>
            </w:r>
          </w:p>
        </w:tc>
        <w:tc>
          <w:tcPr>
            <w:tcW w:w="560" w:type="dxa"/>
            <w:vAlign w:val="center"/>
          </w:tcPr>
          <w:p>
            <w:pPr>
              <w:pStyle w:val="afe"/>
            </w:pPr>
            <w:r>
              <w:t xml:space="preserve">42</w:t>
            </w:r>
          </w:p>
        </w:tc>
        <w:tc>
          <w:tcPr>
            <w:tcW w:w="560" w:type="dxa"/>
            <w:vAlign w:val="center"/>
          </w:tcPr>
          <w:p>
            <w:pPr>
              <w:pStyle w:val="afe"/>
            </w:pPr>
            <w:r>
              <w:t xml:space="preserve">18.7</w:t>
            </w:r>
          </w:p>
        </w:tc>
        <w:tc>
          <w:tcPr>
            <w:tcW w:w="560" w:type="dxa"/>
            <w:vAlign w:val="center"/>
          </w:tcPr>
          <w:p>
            <w:pPr>
              <w:pStyle w:val="afe"/>
            </w:pPr>
            <w:r>
              <w:t xml:space="preserve">4</w:t>
            </w:r>
          </w:p>
        </w:tc>
        <w:tc>
          <w:tcPr>
            <w:tcW w:w="560" w:type="dxa"/>
            <w:vAlign w:val="center"/>
          </w:tcPr>
          <w:p>
            <w:pPr>
              <w:pStyle w:val="afe"/>
            </w:pPr>
            <w:r>
              <w:t xml:space="preserve">4</w:t>
            </w:r>
          </w:p>
        </w:tc>
        <w:tc>
          <w:tcPr>
            <w:tcW w:w="560" w:type="dxa"/>
            <w:vAlign w:val="center"/>
          </w:tcPr>
          <w:p>
            <w:pPr>
              <w:pStyle w:val="afe"/>
            </w:pPr>
            <w:r>
              <w:t xml:space="preserve">6.8 s</w:t>
            </w:r>
          </w:p>
        </w:tc>
        <w:tc>
          <w:tcPr>
            <w:tcW w:w="1989" w:type="dxa"/>
            <w:vAlign w:val="center"/>
          </w:tcPr>
          <w:p>
            <w:pPr>
              <w:pStyle w:val="afe"/>
            </w:pPr>
            <w:r>
              <w:t xml:space="preserve">隐形单位的输出不宜过高</w:t>
            </w:r>
          </w:p>
        </w:tc>
      </w:tr>
      <w:tr>
        <w:tc>
          <w:tcPr>
            <w:tcW w:w="1404" w:type="dxa"/>
            <w:vAlign w:val="center"/>
          </w:tcPr>
          <w:p>
            <w:pPr>
              <w:pStyle w:val="afe"/>
            </w:pPr>
            <w:r>
              <w:rPr>
                <w:rFonts w:ascii="Consolas" w:hAnsi="Consolas"/>
                <w:sz w:val="14"/>
                <w:color w:val="A31515"/>
              </w:rPr>
              <w:t xml:space="preserve">dm_aa</w:t>
            </w:r>
            <w:r>
              <w:t xml:space="preserve"> 防空车</w:t>
            </w:r>
          </w:p>
        </w:tc>
        <w:tc>
          <w:tcPr>
            <w:tcW w:w="1053" w:type="dxa"/>
            <w:vAlign w:val="center"/>
          </w:tcPr>
          <w:p>
            <w:pPr>
              <w:pStyle w:val="afe"/>
            </w:pPr>
            <w:r>
              <w:rPr>
                <w:rFonts w:ascii="Consolas" w:hAnsi="Consolas"/>
                <w:sz w:val="14"/>
                <w:color w:val="A31515"/>
              </w:rPr>
              <w:t xml:space="preserve">py_wing</w:t>
            </w:r>
            <w:r>
              <w:t xml:space="preserve"> 翼兽</w:t>
            </w:r>
          </w:p>
        </w:tc>
        <w:tc>
          <w:tcPr>
            <w:tcW w:w="585" w:type="dxa"/>
            <w:vAlign w:val="center"/>
          </w:tcPr>
          <w:p>
            <w:pPr>
              <w:pStyle w:val="afe"/>
            </w:pPr>
            <w:r>
              <w:t xml:space="preserve">轻型</w:t>
            </w:r>
          </w:p>
        </w:tc>
        <w:tc>
          <w:tcPr>
            <w:tcW w:w="1053" w:type="dxa"/>
            <w:vAlign w:val="center"/>
          </w:tcPr>
          <w:p>
            <w:pPr>
              <w:pStyle w:val="afe"/>
            </w:pPr>
            <w:r>
              <w:t xml:space="preserve">1</w:t>
            </w:r>
          </w:p>
        </w:tc>
        <w:tc>
          <w:tcPr>
            <w:tcW w:w="560" w:type="dxa"/>
            <w:vAlign w:val="center"/>
          </w:tcPr>
          <w:p>
            <w:pPr>
              <w:pStyle w:val="afe"/>
            </w:pPr>
            <w:r>
              <w:t xml:space="preserve">44</w:t>
            </w:r>
          </w:p>
        </w:tc>
        <w:tc>
          <w:tcPr>
            <w:tcW w:w="560" w:type="dxa"/>
            <w:vAlign w:val="center"/>
          </w:tcPr>
          <w:p>
            <w:pPr>
              <w:pStyle w:val="afe"/>
            </w:pPr>
            <w:r>
              <w:t xml:space="preserve">88</w:t>
            </w:r>
          </w:p>
        </w:tc>
        <w:tc>
          <w:tcPr>
            <w:tcW w:w="560" w:type="dxa"/>
            <w:vAlign w:val="center"/>
          </w:tcPr>
          <w:p>
            <w:pPr>
              <w:pStyle w:val="afe"/>
            </w:pPr>
            <w:r>
              <w:t xml:space="preserve">58.7</w:t>
            </w:r>
          </w:p>
        </w:tc>
        <w:tc>
          <w:tcPr>
            <w:tcW w:w="560" w:type="dxa"/>
            <w:vAlign w:val="center"/>
          </w:tcPr>
          <w:p>
            <w:pPr>
              <w:pStyle w:val="afe"/>
            </w:pPr>
            <w:r>
              <w:t xml:space="preserve">3</w:t>
            </w:r>
          </w:p>
        </w:tc>
        <w:tc>
          <w:tcPr>
            <w:tcW w:w="560" w:type="dxa"/>
            <w:vAlign w:val="center"/>
          </w:tcPr>
          <w:p>
            <w:pPr>
              <w:pStyle w:val="afe"/>
            </w:pPr>
            <w:r>
              <w:t xml:space="preserve">6</w:t>
            </w:r>
          </w:p>
        </w:tc>
        <w:tc>
          <w:tcPr>
            <w:tcW w:w="560" w:type="dxa"/>
            <w:vAlign w:val="center"/>
          </w:tcPr>
          <w:p>
            <w:pPr>
              <w:pStyle w:val="afe"/>
            </w:pPr>
            <w:r>
              <w:t xml:space="preserve">3.3 s</w:t>
            </w:r>
          </w:p>
        </w:tc>
        <w:tc>
          <w:tcPr>
            <w:tcW w:w="1989" w:type="dxa"/>
            <w:vAlign w:val="center"/>
          </w:tcPr>
          <w:p>
            <w:pPr>
              <w:pStyle w:val="afe"/>
            </w:pPr>
            <w:r>
              <w:t xml:space="preserve">专职防空必须 3 秒内解决同级空军</w:t>
            </w:r>
          </w:p>
        </w:tc>
      </w:tr>
      <w:tr>
        <w:tc>
          <w:tcPr>
            <w:tcW w:w="1404" w:type="dxa"/>
            <w:vAlign w:val="center"/>
          </w:tcPr>
          <w:p>
            <w:pPr>
              <w:pStyle w:val="afe"/>
            </w:pPr>
            <w:r>
              <w:rPr>
                <w:rFonts w:ascii="Consolas" w:hAnsi="Consolas"/>
                <w:sz w:val="14"/>
                <w:color w:val="A31515"/>
              </w:rPr>
              <w:t xml:space="preserve">py_sporeling</w:t>
            </w:r>
            <w:r>
              <w:t xml:space="preserve"> 孢子喷者</w:t>
            </w:r>
          </w:p>
        </w:tc>
        <w:tc>
          <w:tcPr>
            <w:tcW w:w="1053" w:type="dxa"/>
            <w:vAlign w:val="center"/>
          </w:tcPr>
          <w:p>
            <w:pPr>
              <w:pStyle w:val="afe"/>
            </w:pPr>
            <w:r>
              <w:rPr>
                <w:rFonts w:ascii="Consolas" w:hAnsi="Consolas"/>
                <w:sz w:val="14"/>
                <w:color w:val="A31515"/>
              </w:rPr>
              <w:t xml:space="preserve">er_bloat</w:t>
            </w:r>
            <w:r>
              <w:t xml:space="preserve"> 浮空囊</w:t>
            </w:r>
          </w:p>
        </w:tc>
        <w:tc>
          <w:tcPr>
            <w:tcW w:w="585" w:type="dxa"/>
            <w:vAlign w:val="center"/>
          </w:tcPr>
          <w:p>
            <w:pPr>
              <w:pStyle w:val="afe"/>
            </w:pPr>
            <w:r>
              <w:t xml:space="preserve">轻型</w:t>
            </w:r>
          </w:p>
        </w:tc>
        <w:tc>
          <w:tcPr>
            <w:tcW w:w="1053" w:type="dxa"/>
            <w:vAlign w:val="center"/>
          </w:tcPr>
          <w:p>
            <w:pPr>
              <w:pStyle w:val="afe"/>
            </w:pPr>
            <w:r>
              <w:t xml:space="preserve">1</w:t>
            </w:r>
          </w:p>
        </w:tc>
        <w:tc>
          <w:tcPr>
            <w:tcW w:w="560" w:type="dxa"/>
            <w:vAlign w:val="center"/>
          </w:tcPr>
          <w:p>
            <w:pPr>
              <w:pStyle w:val="afe"/>
            </w:pPr>
            <w:r>
              <w:t xml:space="preserve">39</w:t>
            </w:r>
          </w:p>
        </w:tc>
        <w:tc>
          <w:tcPr>
            <w:tcW w:w="560" w:type="dxa"/>
            <w:vAlign w:val="center"/>
          </w:tcPr>
          <w:p>
            <w:pPr>
              <w:pStyle w:val="afe"/>
            </w:pPr>
            <w:r>
              <w:t xml:space="preserve">78</w:t>
            </w:r>
          </w:p>
        </w:tc>
        <w:tc>
          <w:tcPr>
            <w:tcW w:w="560" w:type="dxa"/>
            <w:vAlign w:val="center"/>
          </w:tcPr>
          <w:p>
            <w:pPr>
              <w:pStyle w:val="afe"/>
            </w:pPr>
            <w:r>
              <w:t xml:space="preserve">52.0</w:t>
            </w:r>
          </w:p>
        </w:tc>
        <w:tc>
          <w:tcPr>
            <w:tcW w:w="560" w:type="dxa"/>
            <w:vAlign w:val="center"/>
          </w:tcPr>
          <w:p>
            <w:pPr>
              <w:pStyle w:val="afe"/>
            </w:pPr>
            <w:r>
              <w:t xml:space="preserve">4</w:t>
            </w:r>
          </w:p>
        </w:tc>
        <w:tc>
          <w:tcPr>
            <w:tcW w:w="560" w:type="dxa"/>
            <w:vAlign w:val="center"/>
          </w:tcPr>
          <w:p>
            <w:pPr>
              <w:pStyle w:val="afe"/>
            </w:pPr>
            <w:r>
              <w:t xml:space="preserve">8</w:t>
            </w:r>
          </w:p>
        </w:tc>
        <w:tc>
          <w:tcPr>
            <w:tcW w:w="560" w:type="dxa"/>
            <w:vAlign w:val="center"/>
          </w:tcPr>
          <w:p>
            <w:pPr>
              <w:pStyle w:val="afe"/>
            </w:pPr>
            <w:r>
              <w:t xml:space="preserve">4.8 s</w:t>
            </w:r>
          </w:p>
        </w:tc>
        <w:tc>
          <w:tcPr>
            <w:tcW w:w="1989" w:type="dxa"/>
            <w:vAlign w:val="center"/>
          </w:tcPr>
          <w:p>
            <w:pPr>
              <w:pStyle w:val="afe"/>
            </w:pPr>
            <w:r>
              <w:t xml:space="preserve">步兵防空略慢于车辆防空</w:t>
            </w:r>
          </w:p>
        </w:tc>
      </w:tr>
      <w:tr>
        <w:tc>
          <w:tcPr>
            <w:tcW w:w="1404" w:type="dxa"/>
            <w:vAlign w:val="center"/>
          </w:tcPr>
          <w:p>
            <w:pPr>
              <w:pStyle w:val="afe"/>
            </w:pPr>
            <w:r>
              <w:rPr>
                <w:rFonts w:ascii="Consolas" w:hAnsi="Consolas"/>
                <w:sz w:val="14"/>
                <w:color w:val="A31515"/>
              </w:rPr>
              <w:t xml:space="preserve">dm_aa</w:t>
            </w:r>
          </w:p>
        </w:tc>
        <w:tc>
          <w:tcPr>
            <w:tcW w:w="1053" w:type="dxa"/>
            <w:vAlign w:val="center"/>
          </w:tcPr>
          <w:p>
            <w:pPr>
              <w:pStyle w:val="afe"/>
            </w:pPr>
            <w:r>
              <w:rPr>
                <w:rFonts w:ascii="Consolas" w:hAnsi="Consolas"/>
                <w:sz w:val="14"/>
                <w:color w:val="A31515"/>
              </w:rPr>
              <w:t xml:space="preserve">ch_moth</w:t>
            </w:r>
            <w:r>
              <w:t xml:space="preserve"> 混沌飞蛾</w:t>
            </w:r>
          </w:p>
        </w:tc>
        <w:tc>
          <w:tcPr>
            <w:tcW w:w="585" w:type="dxa"/>
            <w:vAlign w:val="center"/>
          </w:tcPr>
          <w:p>
            <w:pPr>
              <w:pStyle w:val="afe"/>
            </w:pPr>
            <w:r>
              <w:t xml:space="preserve">轻型</w:t>
            </w:r>
          </w:p>
        </w:tc>
        <w:tc>
          <w:tcPr>
            <w:tcW w:w="1053" w:type="dxa"/>
            <w:vAlign w:val="center"/>
          </w:tcPr>
          <w:p>
            <w:pPr>
              <w:pStyle w:val="afe"/>
            </w:pPr>
            <w:r>
              <w:t xml:space="preserve">0</w:t>
            </w:r>
          </w:p>
        </w:tc>
        <w:tc>
          <w:tcPr>
            <w:tcW w:w="560" w:type="dxa"/>
            <w:vAlign w:val="center"/>
          </w:tcPr>
          <w:p>
            <w:pPr>
              <w:pStyle w:val="afe"/>
            </w:pPr>
            <w:r>
              <w:t xml:space="preserve">50</w:t>
            </w:r>
          </w:p>
        </w:tc>
        <w:tc>
          <w:tcPr>
            <w:tcW w:w="560" w:type="dxa"/>
            <w:vAlign w:val="center"/>
          </w:tcPr>
          <w:p>
            <w:pPr>
              <w:pStyle w:val="afe"/>
            </w:pPr>
            <w:r>
              <w:t xml:space="preserve">100</w:t>
            </w:r>
          </w:p>
        </w:tc>
        <w:tc>
          <w:tcPr>
            <w:tcW w:w="560" w:type="dxa"/>
            <w:vAlign w:val="center"/>
          </w:tcPr>
          <w:p>
            <w:pPr>
              <w:pStyle w:val="afe"/>
            </w:pPr>
            <w:r>
              <w:t xml:space="preserve">66.7</w:t>
            </w:r>
          </w:p>
        </w:tc>
        <w:tc>
          <w:tcPr>
            <w:tcW w:w="560" w:type="dxa"/>
            <w:vAlign w:val="center"/>
          </w:tcPr>
          <w:p>
            <w:pPr>
              <w:pStyle w:val="afe"/>
            </w:pPr>
            <w:r>
              <w:t xml:space="preserve">2</w:t>
            </w:r>
          </w:p>
        </w:tc>
        <w:tc>
          <w:tcPr>
            <w:tcW w:w="560" w:type="dxa"/>
            <w:vAlign w:val="center"/>
          </w:tcPr>
          <w:p>
            <w:pPr>
              <w:pStyle w:val="afe"/>
            </w:pPr>
            <w:r>
              <w:t xml:space="preserve">4</w:t>
            </w:r>
          </w:p>
        </w:tc>
        <w:tc>
          <w:tcPr>
            <w:tcW w:w="560" w:type="dxa"/>
            <w:vAlign w:val="center"/>
          </w:tcPr>
          <w:p>
            <w:pPr>
              <w:pStyle w:val="afe"/>
            </w:pPr>
            <w:r>
              <w:t xml:space="preserve">1.8 s</w:t>
            </w:r>
          </w:p>
        </w:tc>
        <w:tc>
          <w:tcPr>
            <w:tcW w:w="1989" w:type="dxa"/>
            <w:vAlign w:val="center"/>
          </w:tcPr>
          <w:p>
            <w:pPr>
              <w:pStyle w:val="afe"/>
            </w:pPr>
            <w:r>
              <w:t xml:space="preserve">无甲空军被防空秒杀</w:t>
            </w:r>
          </w:p>
        </w:tc>
      </w:tr>
      <w:tr>
        <w:tc>
          <w:tcPr>
            <w:tcW w:w="1404" w:type="dxa"/>
            <w:vAlign w:val="center"/>
          </w:tcPr>
          <w:p>
            <w:pPr>
              <w:pStyle w:val="afe"/>
            </w:pPr>
            <w:r>
              <w:rPr>
                <w:rFonts w:ascii="Consolas" w:hAnsi="Consolas"/>
                <w:sz w:val="14"/>
                <w:color w:val="A31515"/>
              </w:rPr>
              <w:t xml:space="preserve">py_wing</w:t>
            </w:r>
          </w:p>
        </w:tc>
        <w:tc>
          <w:tcPr>
            <w:tcW w:w="1053" w:type="dxa"/>
            <w:vAlign w:val="center"/>
          </w:tcPr>
          <w:p>
            <w:pPr>
              <w:pStyle w:val="afe"/>
            </w:pPr>
            <w:r>
              <w:rPr>
                <w:rFonts w:ascii="Consolas" w:hAnsi="Consolas"/>
                <w:sz w:val="14"/>
                <w:color w:val="A31515"/>
              </w:rPr>
              <w:t xml:space="preserve">py_rock</w:t>
            </w:r>
          </w:p>
        </w:tc>
        <w:tc>
          <w:tcPr>
            <w:tcW w:w="585" w:type="dxa"/>
            <w:vAlign w:val="center"/>
          </w:tcPr>
          <w:p>
            <w:pPr>
              <w:pStyle w:val="afe"/>
            </w:pPr>
            <w:r>
              <w:t xml:space="preserve">轻型</w:t>
            </w:r>
          </w:p>
        </w:tc>
        <w:tc>
          <w:tcPr>
            <w:tcW w:w="1053" w:type="dxa"/>
            <w:vAlign w:val="center"/>
          </w:tcPr>
          <w:p>
            <w:pPr>
              <w:pStyle w:val="afe"/>
            </w:pPr>
            <w:r>
              <w:t xml:space="preserve">3</w:t>
            </w:r>
          </w:p>
        </w:tc>
        <w:tc>
          <w:tcPr>
            <w:tcW w:w="560" w:type="dxa"/>
            <w:vAlign w:val="center"/>
          </w:tcPr>
          <w:p>
            <w:pPr>
              <w:pStyle w:val="afe"/>
            </w:pPr>
            <w:r>
              <w:t xml:space="preserve">25</w:t>
            </w:r>
          </w:p>
        </w:tc>
        <w:tc>
          <w:tcPr>
            <w:tcW w:w="560" w:type="dxa"/>
            <w:vAlign w:val="center"/>
          </w:tcPr>
          <w:p>
            <w:pPr>
              <w:pStyle w:val="afe"/>
            </w:pPr>
            <w:r>
              <w:t xml:space="preserve">25</w:t>
            </w:r>
          </w:p>
        </w:tc>
        <w:tc>
          <w:tcPr>
            <w:tcW w:w="560" w:type="dxa"/>
            <w:vAlign w:val="center"/>
          </w:tcPr>
          <w:p>
            <w:pPr>
              <w:pStyle w:val="afe"/>
            </w:pPr>
            <w:r>
              <w:t xml:space="preserve">14.3</w:t>
            </w:r>
          </w:p>
        </w:tc>
        <w:tc>
          <w:tcPr>
            <w:tcW w:w="560" w:type="dxa"/>
            <w:vAlign w:val="center"/>
          </w:tcPr>
          <w:p>
            <w:pPr>
              <w:pStyle w:val="afe"/>
            </w:pPr>
            <w:r>
              <w:t xml:space="preserve">7</w:t>
            </w:r>
          </w:p>
        </w:tc>
        <w:tc>
          <w:tcPr>
            <w:tcW w:w="560" w:type="dxa"/>
            <w:vAlign w:val="center"/>
          </w:tcPr>
          <w:p>
            <w:pPr>
              <w:pStyle w:val="afe"/>
            </w:pPr>
            <w:r>
              <w:t xml:space="preserve">7</w:t>
            </w:r>
          </w:p>
        </w:tc>
        <w:tc>
          <w:tcPr>
            <w:tcW w:w="560" w:type="dxa"/>
            <w:vAlign w:val="center"/>
          </w:tcPr>
          <w:p>
            <w:pPr>
              <w:pStyle w:val="afe"/>
            </w:pPr>
            <w:r>
              <w:t xml:space="preserve">10.5 s</w:t>
            </w:r>
          </w:p>
        </w:tc>
        <w:tc>
          <w:tcPr>
            <w:tcW w:w="1989" w:type="dxa"/>
            <w:vAlign w:val="center"/>
          </w:tcPr>
          <w:p>
            <w:pPr>
              <w:pStyle w:val="afe"/>
            </w:pPr>
            <w:r>
              <w:t xml:space="preserve">空军对地效率偏低（靠机动而非输出）</w:t>
            </w:r>
          </w:p>
        </w:tc>
      </w:tr>
      <w:tr>
        <w:tc>
          <w:tcPr>
            <w:tcW w:w="1404" w:type="dxa"/>
            <w:vAlign w:val="center"/>
          </w:tcPr>
          <w:p>
            <w:pPr>
              <w:pStyle w:val="afe"/>
            </w:pPr>
            <w:r>
              <w:rPr>
                <w:rFonts w:ascii="Consolas" w:hAnsi="Consolas"/>
                <w:sz w:val="14"/>
                <w:color w:val="A31515"/>
              </w:rPr>
              <w:t xml:space="preserve">dm_heavy_inf</w:t>
            </w:r>
            <w:r>
              <w:t xml:space="preserve"> 重装步兵</w:t>
            </w:r>
          </w:p>
        </w:tc>
        <w:tc>
          <w:tcPr>
            <w:tcW w:w="1053" w:type="dxa"/>
            <w:vAlign w:val="center"/>
          </w:tcPr>
          <w:p>
            <w:pPr>
              <w:pStyle w:val="afe"/>
            </w:pPr>
            <w:r>
              <w:rPr>
                <w:rFonts w:ascii="Consolas" w:hAnsi="Consolas"/>
                <w:sz w:val="14"/>
                <w:color w:val="A31515"/>
              </w:rPr>
              <w:t xml:space="preserve">py_rock</w:t>
            </w:r>
          </w:p>
        </w:tc>
        <w:tc>
          <w:tcPr>
            <w:tcW w:w="585" w:type="dxa"/>
            <w:vAlign w:val="center"/>
          </w:tcPr>
          <w:p>
            <w:pPr>
              <w:pStyle w:val="afe"/>
            </w:pPr>
            <w:r>
              <w:t xml:space="preserve">重型</w:t>
            </w:r>
          </w:p>
        </w:tc>
        <w:tc>
          <w:tcPr>
            <w:tcW w:w="1053" w:type="dxa"/>
            <w:vAlign w:val="center"/>
          </w:tcPr>
          <w:p>
            <w:pPr>
              <w:pStyle w:val="afe"/>
            </w:pPr>
            <w:r>
              <w:t xml:space="preserve">0</w:t>
            </w:r>
          </w:p>
        </w:tc>
        <w:tc>
          <w:tcPr>
            <w:tcW w:w="560" w:type="dxa"/>
            <w:vAlign w:val="center"/>
          </w:tcPr>
          <w:p>
            <w:pPr>
              <w:pStyle w:val="afe"/>
            </w:pPr>
            <w:r>
              <w:t xml:space="preserve">55</w:t>
            </w:r>
          </w:p>
        </w:tc>
        <w:tc>
          <w:tcPr>
            <w:tcW w:w="560" w:type="dxa"/>
            <w:vAlign w:val="center"/>
          </w:tcPr>
          <w:p>
            <w:pPr>
              <w:pStyle w:val="afe"/>
            </w:pPr>
            <w:r>
              <w:t xml:space="preserve">55</w:t>
            </w:r>
          </w:p>
        </w:tc>
        <w:tc>
          <w:tcPr>
            <w:tcW w:w="560" w:type="dxa"/>
            <w:vAlign w:val="center"/>
          </w:tcPr>
          <w:p>
            <w:pPr>
              <w:pStyle w:val="afe"/>
            </w:pPr>
            <w:r>
              <w:t xml:space="preserve">20.0</w:t>
            </w:r>
          </w:p>
        </w:tc>
        <w:tc>
          <w:tcPr>
            <w:tcW w:w="560" w:type="dxa"/>
            <w:vAlign w:val="center"/>
          </w:tcPr>
          <w:p>
            <w:pPr>
              <w:pStyle w:val="afe"/>
            </w:pPr>
            <w:r>
              <w:t xml:space="preserve">4</w:t>
            </w:r>
          </w:p>
        </w:tc>
        <w:tc>
          <w:tcPr>
            <w:tcW w:w="560" w:type="dxa"/>
            <w:vAlign w:val="center"/>
          </w:tcPr>
          <w:p>
            <w:pPr>
              <w:pStyle w:val="afe"/>
            </w:pPr>
            <w:r>
              <w:t xml:space="preserve">4</w:t>
            </w:r>
          </w:p>
        </w:tc>
        <w:tc>
          <w:tcPr>
            <w:tcW w:w="560" w:type="dxa"/>
            <w:vAlign w:val="center"/>
          </w:tcPr>
          <w:p>
            <w:pPr>
              <w:pStyle w:val="afe"/>
            </w:pPr>
            <w:r>
              <w:t xml:space="preserve">8.3 s</w:t>
            </w:r>
          </w:p>
        </w:tc>
        <w:tc>
          <w:tcPr>
            <w:tcW w:w="1989" w:type="dxa"/>
            <w:vAlign w:val="center"/>
          </w:tcPr>
          <w:p>
            <w:pPr>
              <w:pStyle w:val="afe"/>
            </w:pPr>
            <w:r>
              <w:t xml:space="preserve">重型步兵是「廉价的 AOE 来源」</w:t>
            </w:r>
          </w:p>
        </w:tc>
      </w:tr>
      <w:tr>
        <w:tc>
          <w:tcPr>
            <w:tcW w:w="1404" w:type="dxa"/>
            <w:vAlign w:val="center"/>
          </w:tcPr>
          <w:p>
            <w:pPr>
              <w:pStyle w:val="afe"/>
            </w:pPr>
            <w:r>
              <w:rPr>
                <w:rFonts w:ascii="Consolas" w:hAnsi="Consolas"/>
                <w:sz w:val="14"/>
                <w:color w:val="A31515"/>
              </w:rPr>
              <w:t xml:space="preserve">py_melt</w:t>
            </w:r>
            <w:r>
              <w:t xml:space="preserve"> 熔核投手</w:t>
            </w:r>
          </w:p>
        </w:tc>
        <w:tc>
          <w:tcPr>
            <w:tcW w:w="1053" w:type="dxa"/>
            <w:vAlign w:val="center"/>
          </w:tcPr>
          <w:p>
            <w:pPr>
              <w:pStyle w:val="afe"/>
            </w:pPr>
            <w:r>
              <w:rPr>
                <w:rFonts w:ascii="Consolas" w:hAnsi="Consolas"/>
                <w:sz w:val="14"/>
                <w:color w:val="A31515"/>
              </w:rPr>
              <w:t xml:space="preserve">dm_peacekeeper</w:t>
            </w:r>
          </w:p>
        </w:tc>
        <w:tc>
          <w:tcPr>
            <w:tcW w:w="585" w:type="dxa"/>
            <w:vAlign w:val="center"/>
          </w:tcPr>
          <w:p>
            <w:pPr>
              <w:pStyle w:val="afe"/>
            </w:pPr>
            <w:r>
              <w:t xml:space="preserve">重型</w:t>
            </w:r>
          </w:p>
        </w:tc>
        <w:tc>
          <w:tcPr>
            <w:tcW w:w="1053" w:type="dxa"/>
            <w:vAlign w:val="center"/>
          </w:tcPr>
          <w:p>
            <w:pPr>
              <w:pStyle w:val="afe"/>
            </w:pPr>
            <w:r>
              <w:t xml:space="preserve">0</w:t>
            </w:r>
          </w:p>
        </w:tc>
        <w:tc>
          <w:tcPr>
            <w:tcW w:w="560" w:type="dxa"/>
            <w:vAlign w:val="center"/>
          </w:tcPr>
          <w:p>
            <w:pPr>
              <w:pStyle w:val="afe"/>
            </w:pPr>
            <w:r>
              <w:t xml:space="preserve">60</w:t>
            </w:r>
          </w:p>
        </w:tc>
        <w:tc>
          <w:tcPr>
            <w:tcW w:w="560" w:type="dxa"/>
            <w:vAlign w:val="center"/>
          </w:tcPr>
          <w:p>
            <w:pPr>
              <w:pStyle w:val="afe"/>
            </w:pPr>
            <w:r>
              <w:t xml:space="preserve">60</w:t>
            </w:r>
          </w:p>
        </w:tc>
        <w:tc>
          <w:tcPr>
            <w:tcW w:w="560" w:type="dxa"/>
            <w:vAlign w:val="center"/>
          </w:tcPr>
          <w:p>
            <w:pPr>
              <w:pStyle w:val="afe"/>
            </w:pPr>
            <w:r>
              <w:t xml:space="preserve">21.8</w:t>
            </w:r>
          </w:p>
        </w:tc>
        <w:tc>
          <w:tcPr>
            <w:tcW w:w="560" w:type="dxa"/>
            <w:vAlign w:val="center"/>
          </w:tcPr>
          <w:p>
            <w:pPr>
              <w:pStyle w:val="afe"/>
            </w:pPr>
            <w:r>
              <w:t xml:space="preserve">3</w:t>
            </w:r>
          </w:p>
        </w:tc>
        <w:tc>
          <w:tcPr>
            <w:tcW w:w="560" w:type="dxa"/>
            <w:vAlign w:val="center"/>
          </w:tcPr>
          <w:p>
            <w:pPr>
              <w:pStyle w:val="afe"/>
            </w:pPr>
            <w:r>
              <w:t xml:space="preserve">3</w:t>
            </w:r>
          </w:p>
        </w:tc>
        <w:tc>
          <w:tcPr>
            <w:tcW w:w="560" w:type="dxa"/>
            <w:vAlign w:val="center"/>
          </w:tcPr>
          <w:p>
            <w:pPr>
              <w:pStyle w:val="afe"/>
            </w:pPr>
            <w:r>
              <w:t xml:space="preserve">5.5 s</w:t>
            </w:r>
          </w:p>
        </w:tc>
        <w:tc>
          <w:tcPr>
            <w:tcW w:w="1989" w:type="dxa"/>
            <w:vAlign w:val="center"/>
          </w:tcPr>
          <w:p>
            <w:pPr>
              <w:pStyle w:val="afe"/>
            </w:pPr>
            <w:r>
              <w:t xml:space="preserve">溅射让它在集群面前远强于单体数据</w:t>
            </w:r>
          </w:p>
        </w:tc>
      </w:tr>
      <w:tr>
        <w:tc>
          <w:tcPr>
            <w:tcW w:w="1404" w:type="dxa"/>
            <w:vAlign w:val="center"/>
          </w:tcPr>
          <w:p>
            <w:pPr>
              <w:pStyle w:val="afe"/>
            </w:pPr>
            <w:r>
              <w:rPr>
                <w:rFonts w:ascii="Consolas" w:hAnsi="Consolas"/>
                <w:sz w:val="14"/>
                <w:color w:val="A31515"/>
              </w:rPr>
              <w:t xml:space="preserve">er_acidbeast</w:t>
            </w:r>
            <w:r>
              <w:t xml:space="preserve"> 酸液兽</w:t>
            </w:r>
          </w:p>
        </w:tc>
        <w:tc>
          <w:tcPr>
            <w:tcW w:w="1053" w:type="dxa"/>
            <w:vAlign w:val="center"/>
          </w:tcPr>
          <w:p>
            <w:pPr>
              <w:pStyle w:val="afe"/>
            </w:pPr>
            <w:r>
              <w:rPr>
                <w:rFonts w:ascii="Consolas" w:hAnsi="Consolas"/>
                <w:sz w:val="14"/>
                <w:color w:val="A31515"/>
              </w:rPr>
              <w:t xml:space="preserve">er_rotter</w:t>
            </w:r>
          </w:p>
        </w:tc>
        <w:tc>
          <w:tcPr>
            <w:tcW w:w="585" w:type="dxa"/>
            <w:vAlign w:val="center"/>
          </w:tcPr>
          <w:p>
            <w:pPr>
              <w:pStyle w:val="afe"/>
            </w:pPr>
            <w:r>
              <w:t xml:space="preserve">重型</w:t>
            </w:r>
          </w:p>
        </w:tc>
        <w:tc>
          <w:tcPr>
            <w:tcW w:w="1053" w:type="dxa"/>
            <w:vAlign w:val="center"/>
          </w:tcPr>
          <w:p>
            <w:pPr>
              <w:pStyle w:val="afe"/>
            </w:pPr>
            <w:r>
              <w:t xml:space="preserve">0</w:t>
            </w:r>
          </w:p>
        </w:tc>
        <w:tc>
          <w:tcPr>
            <w:tcW w:w="560" w:type="dxa"/>
            <w:vAlign w:val="center"/>
          </w:tcPr>
          <w:p>
            <w:pPr>
              <w:pStyle w:val="afe"/>
            </w:pPr>
            <w:r>
              <w:t xml:space="preserve">58</w:t>
            </w:r>
          </w:p>
        </w:tc>
        <w:tc>
          <w:tcPr>
            <w:tcW w:w="560" w:type="dxa"/>
            <w:vAlign w:val="center"/>
          </w:tcPr>
          <w:p>
            <w:pPr>
              <w:pStyle w:val="afe"/>
            </w:pPr>
            <w:r>
              <w:t xml:space="preserve">58</w:t>
            </w:r>
          </w:p>
        </w:tc>
        <w:tc>
          <w:tcPr>
            <w:tcW w:w="560" w:type="dxa"/>
            <w:vAlign w:val="center"/>
          </w:tcPr>
          <w:p>
            <w:pPr>
              <w:pStyle w:val="afe"/>
            </w:pPr>
            <w:r>
              <w:t xml:space="preserve">21.1</w:t>
            </w:r>
          </w:p>
        </w:tc>
        <w:tc>
          <w:tcPr>
            <w:tcW w:w="560" w:type="dxa"/>
            <w:vAlign w:val="center"/>
          </w:tcPr>
          <w:p>
            <w:pPr>
              <w:pStyle w:val="afe"/>
            </w:pPr>
            <w:r>
              <w:t xml:space="preserve">3</w:t>
            </w:r>
          </w:p>
        </w:tc>
        <w:tc>
          <w:tcPr>
            <w:tcW w:w="560" w:type="dxa"/>
            <w:vAlign w:val="center"/>
          </w:tcPr>
          <w:p>
            <w:pPr>
              <w:pStyle w:val="afe"/>
            </w:pPr>
            <w:r>
              <w:t xml:space="preserve">3</w:t>
            </w:r>
          </w:p>
        </w:tc>
        <w:tc>
          <w:tcPr>
            <w:tcW w:w="560" w:type="dxa"/>
            <w:vAlign w:val="center"/>
          </w:tcPr>
          <w:p>
            <w:pPr>
              <w:pStyle w:val="afe"/>
            </w:pPr>
            <w:r>
              <w:t xml:space="preserve">5.5 s</w:t>
            </w:r>
          </w:p>
        </w:tc>
        <w:tc>
          <w:tcPr>
            <w:tcW w:w="1989" w:type="dxa"/>
            <w:vAlign w:val="center"/>
          </w:tcPr>
          <w:p>
            <w:pPr>
              <w:pStyle w:val="afe"/>
            </w:pPr>
          </w:p>
        </w:tc>
      </w:tr>
      <w:tr>
        <w:tc>
          <w:tcPr>
            <w:tcW w:w="1404" w:type="dxa"/>
            <w:vAlign w:val="center"/>
          </w:tcPr>
          <w:p>
            <w:pPr>
              <w:pStyle w:val="afe"/>
            </w:pPr>
            <w:r>
              <w:rPr>
                <w:rFonts w:ascii="Consolas" w:hAnsi="Consolas"/>
                <w:sz w:val="14"/>
                <w:color w:val="A31515"/>
              </w:rPr>
              <w:t xml:space="preserve">py_wrath</w:t>
            </w:r>
            <w:r>
              <w:t xml:space="preserve"> 原初之怒</w:t>
            </w:r>
          </w:p>
        </w:tc>
        <w:tc>
          <w:tcPr>
            <w:tcW w:w="1053" w:type="dxa"/>
            <w:vAlign w:val="center"/>
          </w:tcPr>
          <w:p>
            <w:pPr>
              <w:pStyle w:val="afe"/>
            </w:pPr>
            <w:r>
              <w:rPr>
                <w:rFonts w:ascii="Consolas" w:hAnsi="Consolas"/>
                <w:sz w:val="14"/>
                <w:color w:val="A31515"/>
              </w:rPr>
              <w:t xml:space="preserve">dm_mbt</w:t>
            </w:r>
          </w:p>
        </w:tc>
        <w:tc>
          <w:tcPr>
            <w:tcW w:w="585" w:type="dxa"/>
            <w:vAlign w:val="center"/>
          </w:tcPr>
          <w:p>
            <w:pPr>
              <w:pStyle w:val="afe"/>
            </w:pPr>
            <w:r>
              <w:t xml:space="preserve">重型</w:t>
            </w:r>
          </w:p>
        </w:tc>
        <w:tc>
          <w:tcPr>
            <w:tcW w:w="1053" w:type="dxa"/>
            <w:vAlign w:val="center"/>
          </w:tcPr>
          <w:p>
            <w:pPr>
              <w:pStyle w:val="afe"/>
            </w:pPr>
            <w:r>
              <w:t xml:space="preserve">2</w:t>
            </w:r>
          </w:p>
        </w:tc>
        <w:tc>
          <w:tcPr>
            <w:tcW w:w="560" w:type="dxa"/>
            <w:vAlign w:val="center"/>
          </w:tcPr>
          <w:p>
            <w:pPr>
              <w:pStyle w:val="afe"/>
            </w:pPr>
            <w:r>
              <w:t xml:space="preserve">121</w:t>
            </w:r>
          </w:p>
        </w:tc>
        <w:tc>
          <w:tcPr>
            <w:tcW w:w="560" w:type="dxa"/>
            <w:vAlign w:val="center"/>
          </w:tcPr>
          <w:p>
            <w:pPr>
              <w:pStyle w:val="afe"/>
            </w:pPr>
            <w:r>
              <w:t xml:space="preserve">121</w:t>
            </w:r>
          </w:p>
        </w:tc>
        <w:tc>
          <w:tcPr>
            <w:tcW w:w="560" w:type="dxa"/>
            <w:vAlign w:val="center"/>
          </w:tcPr>
          <w:p>
            <w:pPr>
              <w:pStyle w:val="afe"/>
            </w:pPr>
            <w:r>
              <w:t xml:space="preserve">40.3</w:t>
            </w:r>
          </w:p>
        </w:tc>
        <w:tc>
          <w:tcPr>
            <w:tcW w:w="560" w:type="dxa"/>
            <w:vAlign w:val="center"/>
          </w:tcPr>
          <w:p>
            <w:pPr>
              <w:pStyle w:val="afe"/>
            </w:pPr>
            <w:r>
              <w:t xml:space="preserve">5</w:t>
            </w:r>
          </w:p>
        </w:tc>
        <w:tc>
          <w:tcPr>
            <w:tcW w:w="560" w:type="dxa"/>
            <w:vAlign w:val="center"/>
          </w:tcPr>
          <w:p>
            <w:pPr>
              <w:pStyle w:val="afe"/>
            </w:pPr>
            <w:r>
              <w:t xml:space="preserve">5</w:t>
            </w:r>
          </w:p>
        </w:tc>
        <w:tc>
          <w:tcPr>
            <w:tcW w:w="560" w:type="dxa"/>
            <w:vAlign w:val="center"/>
          </w:tcPr>
          <w:p>
            <w:pPr>
              <w:pStyle w:val="afe"/>
            </w:pPr>
            <w:r>
              <w:t xml:space="preserve">12.0 s</w:t>
            </w:r>
          </w:p>
        </w:tc>
        <w:tc>
          <w:tcPr>
            <w:tcW w:w="1989" w:type="dxa"/>
            <w:vAlign w:val="center"/>
          </w:tcPr>
          <w:p>
            <w:pPr>
              <w:pStyle w:val="afe"/>
            </w:pPr>
            <w:r>
              <w:t xml:space="preserve">战争单位应能单挑 3–4 辆主战坦克</w:t>
            </w:r>
          </w:p>
        </w:tc>
      </w:tr>
      <w:tr>
        <w:tc>
          <w:tcPr>
            <w:tcW w:w="1404" w:type="dxa"/>
            <w:vAlign w:val="center"/>
          </w:tcPr>
          <w:p>
            <w:pPr>
              <w:pStyle w:val="afe"/>
            </w:pPr>
            <w:r>
              <w:rPr>
                <w:rFonts w:ascii="Consolas" w:hAnsi="Consolas"/>
                <w:sz w:val="14"/>
                <w:color w:val="A31515"/>
              </w:rPr>
              <w:t xml:space="preserve">dm_warlord</w:t>
            </w:r>
            <w:r>
              <w:t xml:space="preserve"> 督军</w:t>
            </w:r>
          </w:p>
        </w:tc>
        <w:tc>
          <w:tcPr>
            <w:tcW w:w="1053" w:type="dxa"/>
            <w:vAlign w:val="center"/>
          </w:tcPr>
          <w:p>
            <w:pPr>
              <w:pStyle w:val="afe"/>
            </w:pPr>
            <w:r>
              <w:rPr>
                <w:rFonts w:ascii="Consolas" w:hAnsi="Consolas"/>
                <w:sz w:val="14"/>
                <w:color w:val="A31515"/>
              </w:rPr>
              <w:t xml:space="preserve">py_carapace</w:t>
            </w:r>
          </w:p>
        </w:tc>
        <w:tc>
          <w:tcPr>
            <w:tcW w:w="585" w:type="dxa"/>
            <w:vAlign w:val="center"/>
          </w:tcPr>
          <w:p>
            <w:pPr>
              <w:pStyle w:val="afe"/>
            </w:pPr>
            <w:r>
              <w:t xml:space="preserve">重型</w:t>
            </w:r>
          </w:p>
        </w:tc>
        <w:tc>
          <w:tcPr>
            <w:tcW w:w="1053" w:type="dxa"/>
            <w:vAlign w:val="center"/>
          </w:tcPr>
          <w:p>
            <w:pPr>
              <w:pStyle w:val="afe"/>
            </w:pPr>
            <w:r>
              <w:t xml:space="preserve">2</w:t>
            </w:r>
          </w:p>
        </w:tc>
        <w:tc>
          <w:tcPr>
            <w:tcW w:w="560" w:type="dxa"/>
            <w:vAlign w:val="center"/>
          </w:tcPr>
          <w:p>
            <w:pPr>
              <w:pStyle w:val="afe"/>
            </w:pPr>
            <w:r>
              <w:t xml:space="preserve">135</w:t>
            </w:r>
          </w:p>
        </w:tc>
        <w:tc>
          <w:tcPr>
            <w:tcW w:w="560" w:type="dxa"/>
            <w:vAlign w:val="center"/>
          </w:tcPr>
          <w:p>
            <w:pPr>
              <w:pStyle w:val="afe"/>
            </w:pPr>
            <w:r>
              <w:t xml:space="preserve">135</w:t>
            </w:r>
          </w:p>
        </w:tc>
        <w:tc>
          <w:tcPr>
            <w:tcW w:w="560" w:type="dxa"/>
            <w:vAlign w:val="center"/>
          </w:tcPr>
          <w:p>
            <w:pPr>
              <w:pStyle w:val="afe"/>
            </w:pPr>
            <w:r>
              <w:t xml:space="preserve">41.5</w:t>
            </w:r>
          </w:p>
        </w:tc>
        <w:tc>
          <w:tcPr>
            <w:tcW w:w="560" w:type="dxa"/>
            <w:vAlign w:val="center"/>
          </w:tcPr>
          <w:p>
            <w:pPr>
              <w:pStyle w:val="afe"/>
            </w:pPr>
            <w:r>
              <w:t xml:space="preserve">4</w:t>
            </w:r>
          </w:p>
        </w:tc>
        <w:tc>
          <w:tcPr>
            <w:tcW w:w="560" w:type="dxa"/>
            <w:vAlign w:val="center"/>
          </w:tcPr>
          <w:p>
            <w:pPr>
              <w:pStyle w:val="afe"/>
            </w:pPr>
            <w:r>
              <w:t xml:space="preserve">4</w:t>
            </w:r>
          </w:p>
        </w:tc>
        <w:tc>
          <w:tcPr>
            <w:tcW w:w="560" w:type="dxa"/>
            <w:vAlign w:val="center"/>
          </w:tcPr>
          <w:p>
            <w:pPr>
              <w:pStyle w:val="afe"/>
            </w:pPr>
            <w:r>
              <w:t xml:space="preserve">9.8 s</w:t>
            </w:r>
          </w:p>
        </w:tc>
        <w:tc>
          <w:tcPr>
            <w:tcW w:w="1989" w:type="dxa"/>
            <w:vAlign w:val="center"/>
          </w:tcPr>
          <w:p>
            <w:pPr>
              <w:pStyle w:val="afe"/>
            </w:pPr>
            <w:r>
              <w:t xml:space="preserve">督军是三阵营中输出最高的战争单位</w:t>
            </w:r>
          </w:p>
        </w:tc>
      </w:tr>
      <w:tr>
        <w:tc>
          <w:tcPr>
            <w:tcW w:w="1404" w:type="dxa"/>
            <w:vAlign w:val="center"/>
          </w:tcPr>
          <w:p>
            <w:pPr>
              <w:pStyle w:val="afe"/>
            </w:pPr>
            <w:r>
              <w:rPr>
                <w:rFonts w:ascii="Consolas" w:hAnsi="Consolas"/>
                <w:sz w:val="14"/>
                <w:color w:val="A31515"/>
              </w:rPr>
              <w:t xml:space="preserve">er_core_unit</w:t>
            </w:r>
            <w:r>
              <w:t xml:space="preserve"> 侵蚀之核</w:t>
            </w:r>
          </w:p>
        </w:tc>
        <w:tc>
          <w:tcPr>
            <w:tcW w:w="1053" w:type="dxa"/>
            <w:vAlign w:val="center"/>
          </w:tcPr>
          <w:p>
            <w:pPr>
              <w:pStyle w:val="afe"/>
            </w:pPr>
            <w:r>
              <w:rPr>
                <w:rFonts w:ascii="Consolas" w:hAnsi="Consolas"/>
                <w:sz w:val="14"/>
                <w:color w:val="A31515"/>
              </w:rPr>
              <w:t xml:space="preserve">er_husk</w:t>
            </w:r>
            <w:r>
              <w:t xml:space="preserve"> 腐甲兽</w:t>
            </w:r>
          </w:p>
        </w:tc>
        <w:tc>
          <w:tcPr>
            <w:tcW w:w="585" w:type="dxa"/>
            <w:vAlign w:val="center"/>
          </w:tcPr>
          <w:p>
            <w:pPr>
              <w:pStyle w:val="afe"/>
            </w:pPr>
            <w:r>
              <w:t xml:space="preserve">重型</w:t>
            </w:r>
          </w:p>
        </w:tc>
        <w:tc>
          <w:tcPr>
            <w:tcW w:w="1053" w:type="dxa"/>
            <w:vAlign w:val="center"/>
          </w:tcPr>
          <w:p>
            <w:pPr>
              <w:pStyle w:val="afe"/>
            </w:pPr>
            <w:r>
              <w:t xml:space="preserve">2</w:t>
            </w:r>
          </w:p>
        </w:tc>
        <w:tc>
          <w:tcPr>
            <w:tcW w:w="560" w:type="dxa"/>
            <w:vAlign w:val="center"/>
          </w:tcPr>
          <w:p>
            <w:pPr>
              <w:pStyle w:val="afe"/>
            </w:pPr>
            <w:r>
              <w:t xml:space="preserve">117</w:t>
            </w:r>
          </w:p>
        </w:tc>
        <w:tc>
          <w:tcPr>
            <w:tcW w:w="560" w:type="dxa"/>
            <w:vAlign w:val="center"/>
          </w:tcPr>
          <w:p>
            <w:pPr>
              <w:pStyle w:val="afe"/>
            </w:pPr>
            <w:r>
              <w:t xml:space="preserve">117</w:t>
            </w:r>
          </w:p>
        </w:tc>
        <w:tc>
          <w:tcPr>
            <w:tcW w:w="560" w:type="dxa"/>
            <w:vAlign w:val="center"/>
          </w:tcPr>
          <w:p>
            <w:pPr>
              <w:pStyle w:val="afe"/>
            </w:pPr>
            <w:r>
              <w:t xml:space="preserve">39.0</w:t>
            </w:r>
          </w:p>
        </w:tc>
        <w:tc>
          <w:tcPr>
            <w:tcW w:w="560" w:type="dxa"/>
            <w:vAlign w:val="center"/>
          </w:tcPr>
          <w:p>
            <w:pPr>
              <w:pStyle w:val="afe"/>
            </w:pPr>
            <w:r>
              <w:t xml:space="preserve">5</w:t>
            </w:r>
          </w:p>
        </w:tc>
        <w:tc>
          <w:tcPr>
            <w:tcW w:w="560" w:type="dxa"/>
            <w:vAlign w:val="center"/>
          </w:tcPr>
          <w:p>
            <w:pPr>
              <w:pStyle w:val="afe"/>
            </w:pPr>
            <w:r>
              <w:t xml:space="preserve">5</w:t>
            </w:r>
          </w:p>
        </w:tc>
        <w:tc>
          <w:tcPr>
            <w:tcW w:w="560" w:type="dxa"/>
            <w:vAlign w:val="center"/>
          </w:tcPr>
          <w:p>
            <w:pPr>
              <w:pStyle w:val="afe"/>
            </w:pPr>
            <w:r>
              <w:t xml:space="preserve">12.0 s</w:t>
            </w:r>
          </w:p>
        </w:tc>
        <w:tc>
          <w:tcPr>
            <w:tcW w:w="1989" w:type="dxa"/>
            <w:vAlign w:val="center"/>
          </w:tcPr>
          <w:p>
            <w:pPr>
              <w:pStyle w:val="afe"/>
            </w:pPr>
          </w:p>
        </w:tc>
      </w:tr>
      <w:tr>
        <w:tc>
          <w:tcPr>
            <w:tcW w:w="1404" w:type="dxa"/>
            <w:vAlign w:val="center"/>
          </w:tcPr>
          <w:p>
            <w:pPr>
              <w:pStyle w:val="afe"/>
            </w:pPr>
            <w:r>
              <w:rPr>
                <w:rFonts w:ascii="Consolas" w:hAnsi="Consolas"/>
                <w:sz w:val="14"/>
                <w:color w:val="A31515"/>
              </w:rPr>
              <w:t xml:space="preserve">ch_wanderer</w:t>
            </w:r>
            <w:r>
              <w:t xml:space="preserve"> 混沌游荡者</w:t>
            </w:r>
          </w:p>
        </w:tc>
        <w:tc>
          <w:tcPr>
            <w:tcW w:w="1053" w:type="dxa"/>
            <w:vAlign w:val="center"/>
          </w:tcPr>
          <w:p>
            <w:pPr>
              <w:pStyle w:val="afe"/>
            </w:pPr>
            <w:r>
              <w:rPr>
                <w:rFonts w:ascii="Consolas" w:hAnsi="Consolas"/>
                <w:sz w:val="14"/>
                <w:color w:val="A31515"/>
              </w:rPr>
              <w:t xml:space="preserve">py_rock</w:t>
            </w:r>
          </w:p>
        </w:tc>
        <w:tc>
          <w:tcPr>
            <w:tcW w:w="585" w:type="dxa"/>
            <w:vAlign w:val="center"/>
          </w:tcPr>
          <w:p>
            <w:pPr>
              <w:pStyle w:val="afe"/>
            </w:pPr>
            <w:r>
              <w:t xml:space="preserve">轻型</w:t>
            </w:r>
          </w:p>
        </w:tc>
        <w:tc>
          <w:tcPr>
            <w:tcW w:w="1053" w:type="dxa"/>
            <w:vAlign w:val="center"/>
          </w:tcPr>
          <w:p>
            <w:pPr>
              <w:pStyle w:val="afe"/>
            </w:pPr>
            <w:r>
              <w:t xml:space="preserve">3</w:t>
            </w:r>
          </w:p>
        </w:tc>
        <w:tc>
          <w:tcPr>
            <w:tcW w:w="560" w:type="dxa"/>
            <w:vAlign w:val="center"/>
          </w:tcPr>
          <w:p>
            <w:pPr>
              <w:pStyle w:val="afe"/>
            </w:pPr>
            <w:r>
              <w:t xml:space="preserve">13</w:t>
            </w:r>
          </w:p>
        </w:tc>
        <w:tc>
          <w:tcPr>
            <w:tcW w:w="560" w:type="dxa"/>
            <w:vAlign w:val="center"/>
          </w:tcPr>
          <w:p>
            <w:pPr>
              <w:pStyle w:val="afe"/>
            </w:pPr>
            <w:r>
              <w:t xml:space="preserve">13</w:t>
            </w:r>
          </w:p>
        </w:tc>
        <w:tc>
          <w:tcPr>
            <w:tcW w:w="560" w:type="dxa"/>
            <w:vAlign w:val="center"/>
          </w:tcPr>
          <w:p>
            <w:pPr>
              <w:pStyle w:val="afe"/>
            </w:pPr>
            <w:r>
              <w:t xml:space="preserve">11.8</w:t>
            </w:r>
          </w:p>
        </w:tc>
        <w:tc>
          <w:tcPr>
            <w:tcW w:w="560" w:type="dxa"/>
            <w:vAlign w:val="center"/>
          </w:tcPr>
          <w:p>
            <w:pPr>
              <w:pStyle w:val="afe"/>
            </w:pPr>
            <w:r>
              <w:t xml:space="preserve">14</w:t>
            </w:r>
          </w:p>
        </w:tc>
        <w:tc>
          <w:tcPr>
            <w:tcW w:w="560" w:type="dxa"/>
            <w:vAlign w:val="center"/>
          </w:tcPr>
          <w:p>
            <w:pPr>
              <w:pStyle w:val="afe"/>
            </w:pPr>
            <w:r>
              <w:t xml:space="preserve">14</w:t>
            </w:r>
          </w:p>
        </w:tc>
        <w:tc>
          <w:tcPr>
            <w:tcW w:w="560" w:type="dxa"/>
            <w:vAlign w:val="center"/>
          </w:tcPr>
          <w:p>
            <w:pPr>
              <w:pStyle w:val="afe"/>
            </w:pPr>
            <w:r>
              <w:t xml:space="preserve">14.3 s</w:t>
            </w:r>
          </w:p>
        </w:tc>
        <w:tc>
          <w:tcPr>
            <w:tcW w:w="1989" w:type="dxa"/>
            <w:vAlign w:val="center"/>
          </w:tcPr>
          <w:p>
            <w:pPr>
              <w:pStyle w:val="afe"/>
            </w:pPr>
            <w:r>
              <w:t xml:space="preserve">外围混沌打不动原初的重甲步兵</w:t>
            </w:r>
          </w:p>
        </w:tc>
      </w:tr>
      <w:tr>
        <w:tc>
          <w:tcPr>
            <w:tcW w:w="1404" w:type="dxa"/>
            <w:vAlign w:val="center"/>
          </w:tcPr>
          <w:p>
            <w:pPr>
              <w:pStyle w:val="afe"/>
            </w:pPr>
            <w:r>
              <w:rPr>
                <w:rFonts w:ascii="Consolas" w:hAnsi="Consolas"/>
                <w:sz w:val="14"/>
                <w:color w:val="A31515"/>
              </w:rPr>
              <w:t xml:space="preserve">ch_lord</w:t>
            </w:r>
            <w:r>
              <w:t xml:space="preserve"> 混沌领主</w:t>
            </w:r>
          </w:p>
        </w:tc>
        <w:tc>
          <w:tcPr>
            <w:tcW w:w="1053" w:type="dxa"/>
            <w:vAlign w:val="center"/>
          </w:tcPr>
          <w:p>
            <w:pPr>
              <w:pStyle w:val="afe"/>
            </w:pPr>
            <w:r>
              <w:rPr>
                <w:rFonts w:ascii="Consolas" w:hAnsi="Consolas"/>
                <w:sz w:val="14"/>
                <w:color w:val="A31515"/>
              </w:rPr>
              <w:t xml:space="preserve">py_carapace</w:t>
            </w:r>
          </w:p>
        </w:tc>
        <w:tc>
          <w:tcPr>
            <w:tcW w:w="585" w:type="dxa"/>
            <w:vAlign w:val="center"/>
          </w:tcPr>
          <w:p>
            <w:pPr>
              <w:pStyle w:val="afe"/>
            </w:pPr>
            <w:r>
              <w:t xml:space="preserve">重型</w:t>
            </w:r>
          </w:p>
        </w:tc>
        <w:tc>
          <w:tcPr>
            <w:tcW w:w="1053" w:type="dxa"/>
            <w:vAlign w:val="center"/>
          </w:tcPr>
          <w:p>
            <w:pPr>
              <w:pStyle w:val="afe"/>
            </w:pPr>
            <w:r>
              <w:t xml:space="preserve">2</w:t>
            </w:r>
          </w:p>
        </w:tc>
        <w:tc>
          <w:tcPr>
            <w:tcW w:w="560" w:type="dxa"/>
            <w:vAlign w:val="center"/>
          </w:tcPr>
          <w:p>
            <w:pPr>
              <w:pStyle w:val="afe"/>
            </w:pPr>
            <w:r>
              <w:t xml:space="preserve">92</w:t>
            </w:r>
          </w:p>
        </w:tc>
        <w:tc>
          <w:tcPr>
            <w:tcW w:w="560" w:type="dxa"/>
            <w:vAlign w:val="center"/>
          </w:tcPr>
          <w:p>
            <w:pPr>
              <w:pStyle w:val="afe"/>
            </w:pPr>
            <w:r>
              <w:t xml:space="preserve">92</w:t>
            </w:r>
          </w:p>
        </w:tc>
        <w:tc>
          <w:tcPr>
            <w:tcW w:w="560" w:type="dxa"/>
            <w:vAlign w:val="center"/>
          </w:tcPr>
          <w:p>
            <w:pPr>
              <w:pStyle w:val="afe"/>
            </w:pPr>
            <w:r>
              <w:t xml:space="preserve">26.3</w:t>
            </w:r>
          </w:p>
        </w:tc>
        <w:tc>
          <w:tcPr>
            <w:tcW w:w="560" w:type="dxa"/>
            <w:vAlign w:val="center"/>
          </w:tcPr>
          <w:p>
            <w:pPr>
              <w:pStyle w:val="afe"/>
            </w:pPr>
            <w:r>
              <w:t xml:space="preserve">6</w:t>
            </w:r>
          </w:p>
        </w:tc>
        <w:tc>
          <w:tcPr>
            <w:tcW w:w="560" w:type="dxa"/>
            <w:vAlign w:val="center"/>
          </w:tcPr>
          <w:p>
            <w:pPr>
              <w:pStyle w:val="afe"/>
            </w:pPr>
            <w:r>
              <w:t xml:space="preserve">6</w:t>
            </w:r>
          </w:p>
        </w:tc>
        <w:tc>
          <w:tcPr>
            <w:tcW w:w="560" w:type="dxa"/>
            <w:vAlign w:val="center"/>
          </w:tcPr>
          <w:p>
            <w:pPr>
              <w:pStyle w:val="afe"/>
            </w:pPr>
            <w:r>
              <w:t xml:space="preserve">17.5 s</w:t>
            </w:r>
          </w:p>
        </w:tc>
        <w:tc>
          <w:tcPr>
            <w:tcW w:w="1989" w:type="dxa"/>
            <w:vAlign w:val="center"/>
          </w:tcPr>
          <w:p>
            <w:pPr>
              <w:pStyle w:val="afe"/>
            </w:pPr>
            <w:r>
              <w:t xml:space="preserve">中心区域的领主（1.6× 倍率后更强）必须让人疼</w:t>
            </w:r>
          </w:p>
        </w:tc>
      </w:tr>
    </w:tbl>
    <w:p>
      <w:pPr>
        <w:pStyle w:val="0"/>
        <w:spacing w:after="60"/>
      </w:pPr>
    </w:p>
    <w:p>
      <w:pPr>
        <w:pStyle w:val="0"/>
      </w:pPr>
      <w:r>
        <w:rPr>
          <w:b/>
        </w:rPr>
        <w:t xml:space="preserve">拆建筑验证表（建筑抗性 3/3，以 800 体力的 `dm_foundry` 铸造厂为靶）</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834"/>
        <w:gridCol w:w="647"/>
        <w:gridCol w:w="1079"/>
        <w:gridCol w:w="1079"/>
        <w:gridCol w:w="3668"/>
      </w:tblGrid>
      <w:tr>
        <w:trPr>
          <w:tblHeader/>
        </w:trPr>
        <w:tc>
          <w:tcPr>
            <w:tcW w:w="1834" w:type="dxa"/>
            <w:shd w:val="clear" w:color="auto" w:fill="DCE6F1"/>
            <w:vAlign w:val="center"/>
          </w:tcPr>
          <w:p>
            <w:pPr>
              <w:pStyle w:val="afe"/>
            </w:pPr>
            <w:r>
              <w:rPr>
                <w:b/>
              </w:rPr>
              <w:t xml:space="preserve">部队</w:t>
            </w:r>
          </w:p>
        </w:tc>
        <w:tc>
          <w:tcPr>
            <w:tcW w:w="647" w:type="dxa"/>
            <w:shd w:val="clear" w:color="auto" w:fill="DCE6F1"/>
            <w:vAlign w:val="center"/>
          </w:tcPr>
          <w:p>
            <w:pPr>
              <w:pStyle w:val="afe"/>
            </w:pPr>
            <w:r>
              <w:rPr>
                <w:b/>
              </w:rPr>
              <w:t xml:space="preserve">每发</w:t>
            </w:r>
          </w:p>
        </w:tc>
        <w:tc>
          <w:tcPr>
            <w:tcW w:w="1079" w:type="dxa"/>
            <w:shd w:val="clear" w:color="auto" w:fill="DCE6F1"/>
            <w:vAlign w:val="center"/>
          </w:tcPr>
          <w:p>
            <w:pPr>
              <w:pStyle w:val="afe"/>
            </w:pPr>
            <w:r>
              <w:rPr>
                <w:b/>
              </w:rPr>
              <w:t xml:space="preserve">集火 DPS</w:t>
            </w:r>
          </w:p>
        </w:tc>
        <w:tc>
          <w:tcPr>
            <w:tcW w:w="1079" w:type="dxa"/>
            <w:shd w:val="clear" w:color="auto" w:fill="DCE6F1"/>
            <w:vAlign w:val="center"/>
          </w:tcPr>
          <w:p>
            <w:pPr>
              <w:pStyle w:val="afe"/>
            </w:pPr>
            <w:r>
              <w:rPr>
                <w:b/>
              </w:rPr>
              <w:t xml:space="preserve">拆毁耗时</w:t>
            </w:r>
          </w:p>
        </w:tc>
        <w:tc>
          <w:tcPr>
            <w:tcW w:w="3668" w:type="dxa"/>
            <w:shd w:val="clear" w:color="auto" w:fill="DCE6F1"/>
            <w:vAlign w:val="center"/>
          </w:tcPr>
          <w:p>
            <w:pPr>
              <w:pStyle w:val="afe"/>
            </w:pPr>
            <w:r>
              <w:rPr>
                <w:b/>
              </w:rPr>
              <w:t xml:space="preserve">结论</w:t>
            </w:r>
          </w:p>
        </w:tc>
      </w:tr>
      <w:tr>
        <w:tc>
          <w:tcPr>
            <w:tcW w:w="1834" w:type="dxa"/>
            <w:vAlign w:val="center"/>
          </w:tcPr>
          <w:p>
            <w:pPr>
              <w:pStyle w:val="afe"/>
            </w:pPr>
            <w:r>
              <w:t xml:space="preserve">4 × </w:t>
            </w:r>
            <w:r>
              <w:rPr>
                <w:rFonts w:ascii="Consolas" w:hAnsi="Consolas"/>
                <w:sz w:val="14"/>
                <w:color w:val="A31515"/>
              </w:rPr>
              <w:t xml:space="preserve">dm_mbt</w:t>
            </w:r>
          </w:p>
        </w:tc>
        <w:tc>
          <w:tcPr>
            <w:tcW w:w="647" w:type="dxa"/>
            <w:vAlign w:val="center"/>
          </w:tcPr>
          <w:p>
            <w:pPr>
              <w:pStyle w:val="afe"/>
            </w:pPr>
            <w:r>
              <w:t xml:space="preserve">50</w:t>
            </w:r>
          </w:p>
        </w:tc>
        <w:tc>
          <w:tcPr>
            <w:tcW w:w="1079" w:type="dxa"/>
            <w:vAlign w:val="center"/>
          </w:tcPr>
          <w:p>
            <w:pPr>
              <w:pStyle w:val="afe"/>
            </w:pPr>
            <w:r>
              <w:t xml:space="preserve">61.5</w:t>
            </w:r>
          </w:p>
        </w:tc>
        <w:tc>
          <w:tcPr>
            <w:tcW w:w="1079" w:type="dxa"/>
            <w:vAlign w:val="center"/>
          </w:tcPr>
          <w:p>
            <w:pPr>
              <w:pStyle w:val="afe"/>
            </w:pPr>
            <w:r>
              <w:t xml:space="preserve">13.0 s</w:t>
            </w:r>
          </w:p>
        </w:tc>
        <w:tc>
          <w:tcPr>
            <w:tcW w:w="3668" w:type="dxa"/>
            <w:vAlign w:val="center"/>
          </w:tcPr>
          <w:p>
            <w:pPr>
              <w:pStyle w:val="afe"/>
            </w:pPr>
            <w:r>
              <w:t xml:space="preserve">常规装甲拆生产建筑约 13 秒</w:t>
            </w:r>
          </w:p>
        </w:tc>
      </w:tr>
      <w:tr>
        <w:tc>
          <w:tcPr>
            <w:tcW w:w="1834" w:type="dxa"/>
            <w:vAlign w:val="center"/>
          </w:tcPr>
          <w:p>
            <w:pPr>
              <w:pStyle w:val="afe"/>
            </w:pPr>
            <w:r>
              <w:t xml:space="preserve">4 × </w:t>
            </w:r>
            <w:r>
              <w:rPr>
                <w:rFonts w:ascii="Consolas" w:hAnsi="Consolas"/>
                <w:sz w:val="14"/>
                <w:color w:val="A31515"/>
              </w:rPr>
              <w:t xml:space="preserve">py_carapace</w:t>
            </w:r>
          </w:p>
        </w:tc>
        <w:tc>
          <w:tcPr>
            <w:tcW w:w="647" w:type="dxa"/>
            <w:vAlign w:val="center"/>
          </w:tcPr>
          <w:p>
            <w:pPr>
              <w:pStyle w:val="afe"/>
            </w:pPr>
            <w:r>
              <w:t xml:space="preserve">45</w:t>
            </w:r>
          </w:p>
        </w:tc>
        <w:tc>
          <w:tcPr>
            <w:tcW w:w="1079" w:type="dxa"/>
            <w:vAlign w:val="center"/>
          </w:tcPr>
          <w:p>
            <w:pPr>
              <w:pStyle w:val="afe"/>
            </w:pPr>
            <w:r>
              <w:t xml:space="preserve">60.0</w:t>
            </w:r>
          </w:p>
        </w:tc>
        <w:tc>
          <w:tcPr>
            <w:tcW w:w="1079" w:type="dxa"/>
            <w:vAlign w:val="center"/>
          </w:tcPr>
          <w:p>
            <w:pPr>
              <w:pStyle w:val="afe"/>
            </w:pPr>
            <w:r>
              <w:t xml:space="preserve">13.3 s</w:t>
            </w:r>
          </w:p>
        </w:tc>
        <w:tc>
          <w:tcPr>
            <w:tcW w:w="3668" w:type="dxa"/>
            <w:vAlign w:val="center"/>
          </w:tcPr>
          <w:p>
            <w:pPr>
              <w:pStyle w:val="afe"/>
            </w:pPr>
            <w:r>
              <w:t xml:space="preserve">三阵营节奏一致</w:t>
            </w:r>
          </w:p>
        </w:tc>
      </w:tr>
      <w:tr>
        <w:tc>
          <w:tcPr>
            <w:tcW w:w="1834" w:type="dxa"/>
            <w:vAlign w:val="center"/>
          </w:tcPr>
          <w:p>
            <w:pPr>
              <w:pStyle w:val="afe"/>
            </w:pPr>
            <w:r>
              <w:t xml:space="preserve">6 × </w:t>
            </w:r>
            <w:r>
              <w:rPr>
                <w:rFonts w:ascii="Consolas" w:hAnsi="Consolas"/>
                <w:sz w:val="14"/>
                <w:color w:val="A31515"/>
              </w:rPr>
              <w:t xml:space="preserve">py_melt</w:t>
            </w:r>
          </w:p>
        </w:tc>
        <w:tc>
          <w:tcPr>
            <w:tcW w:w="647" w:type="dxa"/>
            <w:vAlign w:val="center"/>
          </w:tcPr>
          <w:p>
            <w:pPr>
              <w:pStyle w:val="afe"/>
            </w:pPr>
            <w:r>
              <w:t xml:space="preserve">27</w:t>
            </w:r>
          </w:p>
        </w:tc>
        <w:tc>
          <w:tcPr>
            <w:tcW w:w="1079" w:type="dxa"/>
            <w:vAlign w:val="center"/>
          </w:tcPr>
          <w:p>
            <w:pPr>
              <w:pStyle w:val="afe"/>
            </w:pPr>
            <w:r>
              <w:t xml:space="preserve">58.9</w:t>
            </w:r>
          </w:p>
        </w:tc>
        <w:tc>
          <w:tcPr>
            <w:tcW w:w="1079" w:type="dxa"/>
            <w:vAlign w:val="center"/>
          </w:tcPr>
          <w:p>
            <w:pPr>
              <w:pStyle w:val="afe"/>
            </w:pPr>
            <w:r>
              <w:t xml:space="preserve">13.6 s</w:t>
            </w:r>
          </w:p>
        </w:tc>
        <w:tc>
          <w:tcPr>
            <w:tcW w:w="3668" w:type="dxa"/>
            <w:vAlign w:val="center"/>
          </w:tcPr>
          <w:p>
            <w:pPr>
              <w:pStyle w:val="afe"/>
            </w:pPr>
            <w:r>
              <w:t xml:space="preserve">重型步兵也能拆</w:t>
            </w:r>
          </w:p>
        </w:tc>
      </w:tr>
      <w:tr>
        <w:tc>
          <w:tcPr>
            <w:tcW w:w="1834" w:type="dxa"/>
            <w:vAlign w:val="center"/>
          </w:tcPr>
          <w:p>
            <w:pPr>
              <w:pStyle w:val="afe"/>
            </w:pPr>
            <w:r>
              <w:t xml:space="preserve">8 × </w:t>
            </w:r>
            <w:r>
              <w:rPr>
                <w:rFonts w:ascii="Consolas" w:hAnsi="Consolas"/>
                <w:sz w:val="14"/>
                <w:color w:val="A31515"/>
              </w:rPr>
              <w:t xml:space="preserve">py_rock</w:t>
            </w:r>
          </w:p>
        </w:tc>
        <w:tc>
          <w:tcPr>
            <w:tcW w:w="647" w:type="dxa"/>
            <w:vAlign w:val="center"/>
          </w:tcPr>
          <w:p>
            <w:pPr>
              <w:pStyle w:val="afe"/>
            </w:pPr>
            <w:r>
              <w:t xml:space="preserve">13</w:t>
            </w:r>
          </w:p>
        </w:tc>
        <w:tc>
          <w:tcPr>
            <w:tcW w:w="1079" w:type="dxa"/>
            <w:vAlign w:val="center"/>
          </w:tcPr>
          <w:p>
            <w:pPr>
              <w:pStyle w:val="afe"/>
            </w:pPr>
            <w:r>
              <w:t xml:space="preserve">104.0</w:t>
            </w:r>
          </w:p>
        </w:tc>
        <w:tc>
          <w:tcPr>
            <w:tcW w:w="1079" w:type="dxa"/>
            <w:vAlign w:val="center"/>
          </w:tcPr>
          <w:p>
            <w:pPr>
              <w:pStyle w:val="afe"/>
            </w:pPr>
            <w:r>
              <w:t xml:space="preserve">7.7 s</w:t>
            </w:r>
          </w:p>
        </w:tc>
        <w:tc>
          <w:tcPr>
            <w:tcW w:w="3668" w:type="dxa"/>
            <w:vAlign w:val="center"/>
          </w:tcPr>
          <w:p>
            <w:pPr>
              <w:pStyle w:val="afe"/>
            </w:pPr>
            <w:r>
              <w:rPr>
                <w:b/>
              </w:rPr>
              <w:t xml:space="preserve">轻型步兵拆建筑更快</w:t>
            </w:r>
            <w:r>
              <w:t xml:space="preserve">——这是「重型护甲 3 级只剩 45%」的直接后果，玩家必须学会用轻型单位拆家、用重型单位清群</w:t>
            </w:r>
          </w:p>
        </w:tc>
      </w:tr>
      <w:tr>
        <w:tc>
          <w:tcPr>
            <w:tcW w:w="1834" w:type="dxa"/>
            <w:vAlign w:val="center"/>
          </w:tcPr>
          <w:p>
            <w:pPr>
              <w:pStyle w:val="afe"/>
            </w:pPr>
            <w:r>
              <w:t xml:space="preserve">4 × </w:t>
            </w:r>
            <w:r>
              <w:rPr>
                <w:rFonts w:ascii="Consolas" w:hAnsi="Consolas"/>
                <w:sz w:val="14"/>
                <w:color w:val="A31515"/>
              </w:rPr>
              <w:t xml:space="preserve">dm_reaper</w:t>
            </w:r>
          </w:p>
        </w:tc>
        <w:tc>
          <w:tcPr>
            <w:tcW w:w="647" w:type="dxa"/>
            <w:vAlign w:val="center"/>
          </w:tcPr>
          <w:p>
            <w:pPr>
              <w:pStyle w:val="afe"/>
            </w:pPr>
            <w:r>
              <w:t xml:space="preserve">42</w:t>
            </w:r>
          </w:p>
        </w:tc>
        <w:tc>
          <w:tcPr>
            <w:tcW w:w="1079" w:type="dxa"/>
            <w:vAlign w:val="center"/>
          </w:tcPr>
          <w:p>
            <w:pPr>
              <w:pStyle w:val="afe"/>
            </w:pPr>
            <w:r>
              <w:t xml:space="preserve">168.0</w:t>
            </w:r>
          </w:p>
        </w:tc>
        <w:tc>
          <w:tcPr>
            <w:tcW w:w="1079" w:type="dxa"/>
            <w:vAlign w:val="center"/>
          </w:tcPr>
          <w:p>
            <w:pPr>
              <w:pStyle w:val="afe"/>
            </w:pPr>
            <w:r>
              <w:t xml:space="preserve">4.8 s</w:t>
            </w:r>
          </w:p>
        </w:tc>
        <w:tc>
          <w:tcPr>
            <w:tcW w:w="3668" w:type="dxa"/>
            <w:vAlign w:val="center"/>
          </w:tcPr>
          <w:p>
            <w:pPr>
              <w:pStyle w:val="afe"/>
            </w:pPr>
            <w:r>
              <w:t xml:space="preserve">高级单位拆家极快，但自身只有 380 体力</w:t>
            </w:r>
          </w:p>
        </w:tc>
      </w:tr>
      <w:tr>
        <w:tc>
          <w:tcPr>
            <w:tcW w:w="1834" w:type="dxa"/>
            <w:vAlign w:val="center"/>
          </w:tcPr>
          <w:p>
            <w:pPr>
              <w:pStyle w:val="afe"/>
            </w:pPr>
            <w:r>
              <w:t xml:space="preserve">2 × </w:t>
            </w:r>
            <w:r>
              <w:rPr>
                <w:rFonts w:ascii="Consolas" w:hAnsi="Consolas"/>
                <w:sz w:val="14"/>
                <w:color w:val="A31515"/>
              </w:rPr>
              <w:t xml:space="preserve">dm_bomber</w:t>
            </w:r>
          </w:p>
        </w:tc>
        <w:tc>
          <w:tcPr>
            <w:tcW w:w="647" w:type="dxa"/>
            <w:vAlign w:val="center"/>
          </w:tcPr>
          <w:p>
            <w:pPr>
              <w:pStyle w:val="afe"/>
            </w:pPr>
            <w:r>
              <w:t xml:space="preserve">68</w:t>
            </w:r>
          </w:p>
        </w:tc>
        <w:tc>
          <w:tcPr>
            <w:tcW w:w="1079" w:type="dxa"/>
            <w:vAlign w:val="center"/>
          </w:tcPr>
          <w:p>
            <w:pPr>
              <w:pStyle w:val="afe"/>
            </w:pPr>
            <w:r>
              <w:t xml:space="preserve">30.2</w:t>
            </w:r>
          </w:p>
        </w:tc>
        <w:tc>
          <w:tcPr>
            <w:tcW w:w="1079" w:type="dxa"/>
            <w:vAlign w:val="center"/>
          </w:tcPr>
          <w:p>
            <w:pPr>
              <w:pStyle w:val="afe"/>
            </w:pPr>
            <w:r>
              <w:t xml:space="preserve">26.5 s</w:t>
            </w:r>
          </w:p>
        </w:tc>
        <w:tc>
          <w:tcPr>
            <w:tcW w:w="3668" w:type="dxa"/>
            <w:vAlign w:val="center"/>
          </w:tcPr>
          <w:p>
            <w:pPr>
              <w:pStyle w:val="afe"/>
            </w:pPr>
            <w:r>
              <w:t xml:space="preserve">空军拆家效率低（且需返场补给）</w:t>
            </w:r>
          </w:p>
        </w:tc>
      </w:tr>
      <w:tr>
        <w:tc>
          <w:tcPr>
            <w:tcW w:w="1834" w:type="dxa"/>
            <w:vAlign w:val="center"/>
          </w:tcPr>
          <w:p>
            <w:pPr>
              <w:pStyle w:val="afe"/>
            </w:pPr>
            <w:r>
              <w:t xml:space="preserve">1 × </w:t>
            </w:r>
            <w:r>
              <w:rPr>
                <w:rFonts w:ascii="Consolas" w:hAnsi="Consolas"/>
                <w:sz w:val="14"/>
                <w:color w:val="A31515"/>
              </w:rPr>
              <w:t xml:space="preserve">py_wrath</w:t>
            </w:r>
          </w:p>
        </w:tc>
        <w:tc>
          <w:tcPr>
            <w:tcW w:w="647" w:type="dxa"/>
            <w:vAlign w:val="center"/>
          </w:tcPr>
          <w:p>
            <w:pPr>
              <w:pStyle w:val="afe"/>
            </w:pPr>
            <w:r>
              <w:t xml:space="preserve">77</w:t>
            </w:r>
          </w:p>
        </w:tc>
        <w:tc>
          <w:tcPr>
            <w:tcW w:w="1079" w:type="dxa"/>
            <w:vAlign w:val="center"/>
          </w:tcPr>
          <w:p>
            <w:pPr>
              <w:pStyle w:val="afe"/>
            </w:pPr>
            <w:r>
              <w:t xml:space="preserve">25.7</w:t>
            </w:r>
          </w:p>
        </w:tc>
        <w:tc>
          <w:tcPr>
            <w:tcW w:w="1079" w:type="dxa"/>
            <w:vAlign w:val="center"/>
          </w:tcPr>
          <w:p>
            <w:pPr>
              <w:pStyle w:val="afe"/>
            </w:pPr>
            <w:r>
              <w:t xml:space="preserve">31.2 s</w:t>
            </w:r>
          </w:p>
        </w:tc>
        <w:tc>
          <w:tcPr>
            <w:tcW w:w="3668" w:type="dxa"/>
            <w:vAlign w:val="center"/>
          </w:tcPr>
          <w:p>
            <w:pPr>
              <w:pStyle w:val="afe"/>
            </w:pPr>
            <w:r>
              <w:t xml:space="preserve">单个战争单位拆家并不快，它的价值在野战</w:t>
            </w:r>
          </w:p>
        </w:tc>
      </w:tr>
    </w:tbl>
    <w:p>
      <w:pPr>
        <w:pStyle w:val="0"/>
        <w:spacing w:after="60"/>
      </w:pPr>
    </w:p>
    <w:p>
      <w:pPr>
        <w:pStyle w:val="0"/>
      </w:pPr>
      <w:r>
        <w:rPr>
          <w:b/>
        </w:rPr>
        <w:t xml:space="preserve">战斗设计红线（P0）</w:t>
      </w:r>
    </w:p>
    <w:p>
      <w:pPr>
        <w:pStyle w:val="0"/>
        <w:ind w:left="300" w:leftChars="0"/>
      </w:pPr>
      <w:r>
        <w:t xml:space="preserve">1. </w:t>
      </w:r>
      <w:r>
        <w:rPr>
          <w:b/>
        </w:rPr>
        <w:t xml:space="preserve">步兵必须在全程有用</w:t>
      </w:r>
      <w:r>
        <w:t xml:space="preserve">：本作的反装甲步兵不存在；步兵的价值是</w:t>
      </w:r>
      <w:r>
        <w:rPr>
          <w:b/>
        </w:rPr>
        <w:t xml:space="preserve">拆建筑（轻型对 3/3 建筑依然有 45%–65% 效率）与打步兵</w:t>
      </w:r>
      <w:r>
        <w:t xml:space="preserve">，而</w:t>
      </w:r>
      <w:r>
        <w:rPr>
          <w:b/>
        </w:rPr>
        <w:t xml:space="preserve">完全打不动重甲载具</w:t>
      </w:r>
      <w:r>
        <w:t xml:space="preserve">（</w:t>
      </w:r>
      <w:r>
        <w:rPr>
          <w:rFonts w:ascii="Consolas" w:hAnsi="Consolas"/>
          <w:sz w:val="14"/>
          <w:color w:val="A31515"/>
        </w:rPr>
        <w:t xml:space="preserve">py_rock</w:t>
      </w:r>
      <w:r>
        <w:t xml:space="preserve"> 对 </w:t>
      </w:r>
      <w:r>
        <w:rPr>
          <w:rFonts w:ascii="Consolas" w:hAnsi="Consolas"/>
          <w:sz w:val="14"/>
          <w:color w:val="A31515"/>
        </w:rPr>
        <w:t xml:space="preserve">dm_mbt</w:t>
      </w:r>
      <w:r>
        <w:t xml:space="preserve"> 需要 39 发 / 38 秒）。这条红线不得被「加强步兵反装甲」破坏。</w:t>
      </w:r>
    </w:p>
    <w:p>
      <w:pPr>
        <w:pStyle w:val="0"/>
        <w:ind w:left="300" w:leftChars="0"/>
      </w:pPr>
      <w:r>
        <w:t xml:space="preserve">2. </w:t>
      </w:r>
      <w:r>
        <w:rPr>
          <w:b/>
        </w:rPr>
        <w:t xml:space="preserve">重型护甲的阶跃式减伤必须完整体现</w:t>
      </w:r>
      <w:r>
        <w:t xml:space="preserve">：4 级重甲只受 17%、5 级只受 4%。因此高级单位的 </w:t>
      </w:r>
      <w:r>
        <w:rPr>
          <w:rFonts w:ascii="Consolas" w:hAnsi="Consolas"/>
          <w:sz w:val="14"/>
          <w:color w:val="A31515"/>
        </w:rPr>
        <w:t xml:space="preserve">heavyArmor</w:t>
      </w:r>
      <w:r>
        <w:t xml:space="preserve"> 是它的核心资产，实施方</w:t>
      </w:r>
      <w:r>
        <w:rPr>
          <w:b/>
        </w:rPr>
        <w:t xml:space="preserve">不得</w:t>
      </w:r>
      <w:r>
        <w:t xml:space="preserve">为了「平衡」把公式线性化。</w:t>
      </w:r>
    </w:p>
    <w:p>
      <w:pPr>
        <w:pStyle w:val="0"/>
        <w:ind w:left="300" w:leftChars="0"/>
      </w:pPr>
      <w:r>
        <w:t xml:space="preserve">3. </w:t>
      </w:r>
      <w:r>
        <w:rPr>
          <w:b/>
        </w:rPr>
        <w:t xml:space="preserve">AOE 是清群手段不是拆家手段</w:t>
      </w:r>
      <w:r>
        <w:t xml:space="preserve">：全部重型武器对 3/3 建筑只有 45% 效率，拆家要靠轻型单位或数量。</w:t>
      </w:r>
    </w:p>
    <w:p>
      <w:pPr>
        <w:pStyle w:val="0"/>
        <w:ind w:left="300" w:leftChars="0"/>
      </w:pPr>
      <w:r>
        <w:t xml:space="preserve">4. </w:t>
      </w:r>
      <w:r>
        <w:rPr>
          <w:b/>
        </w:rPr>
        <w:t xml:space="preserve">战争单位是「数值墙」不是「机制怪」</w:t>
      </w:r>
      <w:r>
        <w:t xml:space="preserve">：它们免疫一切特殊效果，因此唯一的应对方式是</w:t>
      </w:r>
      <w:r>
        <w:rPr>
          <w:b/>
        </w:rPr>
        <w:t xml:space="preserve">用足够的数量与正确的伤害类型磨死它</w:t>
      </w:r>
      <w:r>
        <w:t xml:space="preserve">（</w:t>
      </w:r>
      <w:r>
        <w:rPr>
          <w:rFonts w:ascii="Consolas" w:hAnsi="Consolas"/>
          <w:sz w:val="14"/>
          <w:color w:val="A31515"/>
        </w:rPr>
        <w:t xml:space="preserve">py_wrath</w:t>
      </w:r>
      <w:r>
        <w:t xml:space="preserve"> 1800 体力 / 4/3 抗性，用轻型单位需 1800 ÷ 26 ≈ 70 发）。</w:t>
      </w:r>
    </w:p>
    <w:p>
      <w:pPr>
        <w:pStyle w:val="0"/>
        <w:ind w:left="300" w:leftChars="0"/>
      </w:pPr>
      <w:r>
        <w:t xml:space="preserve">5. </w:t>
      </w:r>
      <w:r>
        <w:rPr>
          <w:b/>
        </w:rPr>
        <w:t xml:space="preserve">不允许出现「无解单位」</w:t>
      </w:r>
      <w:r>
        <w:t xml:space="preserve">：每个单位都必须至少被 2 种手段克制。例如 </w:t>
      </w:r>
      <w:r>
        <w:rPr>
          <w:rFonts w:ascii="Consolas" w:hAnsi="Consolas"/>
          <w:sz w:val="14"/>
          <w:color w:val="A31515"/>
        </w:rPr>
        <w:t xml:space="preserve">dm_reaper</w:t>
      </w:r>
      <w:r>
        <w:t xml:space="preserve">（护盾 + 高输出）被「大量轻型单位」（护盾不抗轻型）与「高护甲单位拖住」克制；</w:t>
      </w:r>
      <w:r>
        <w:rPr>
          <w:rFonts w:ascii="Consolas" w:hAnsi="Consolas"/>
          <w:sz w:val="14"/>
          <w:color w:val="A31515"/>
        </w:rPr>
        <w:t xml:space="preserve">er_stalker</w:t>
      </w:r>
      <w:r>
        <w:t xml:space="preserve">（隐形）被「溅射盲打」与「逼它移动」克制。</w:t>
      </w:r>
    </w:p>
    <w:p>
      <w:pPr>
        <w:pStyle w:val="afc"/>
        <w:pageBreakBefore/>
      </w:pPr>
      <w:r>
        <w:t xml:space="preserve">10　移动寻路与单位AI</w:t>
      </w:r>
    </w:p>
    <w:p>
      <w:pPr>
        <w:pStyle w:val="11"/>
      </w:pPr>
      <w:r>
        <w:t xml:space="preserve">10.1　移动模型（P0）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167"/>
        <w:gridCol w:w="6139"/>
      </w:tblGrid>
      <w:tr>
        <w:trPr>
          <w:tblHeader/>
        </w:trPr>
        <w:tc>
          <w:tcPr>
            <w:tcW w:w="2167" w:type="dxa"/>
            <w:shd w:val="clear" w:color="auto" w:fill="DCE6F1"/>
            <w:vAlign w:val="center"/>
          </w:tcPr>
          <w:p>
            <w:pPr>
              <w:pStyle w:val="afe"/>
            </w:pPr>
            <w:r>
              <w:rPr>
                <w:b/>
              </w:rPr>
              <w:t xml:space="preserve">参数</w:t>
            </w:r>
          </w:p>
        </w:tc>
        <w:tc>
          <w:tcPr>
            <w:tcW w:w="6139" w:type="dxa"/>
            <w:shd w:val="clear" w:color="auto" w:fill="DCE6F1"/>
            <w:vAlign w:val="center"/>
          </w:tcPr>
          <w:p>
            <w:pPr>
              <w:pStyle w:val="afe"/>
            </w:pPr>
            <w:r>
              <w:rPr>
                <w:b/>
              </w:rPr>
              <w:t xml:space="preserve">规定</w:t>
            </w:r>
          </w:p>
        </w:tc>
      </w:tr>
      <w:tr>
        <w:tc>
          <w:tcPr>
            <w:tcW w:w="2167" w:type="dxa"/>
            <w:vAlign w:val="center"/>
          </w:tcPr>
          <w:p>
            <w:pPr>
              <w:pStyle w:val="afe"/>
            </w:pPr>
            <w:r>
              <w:t xml:space="preserve">单位半径</w:t>
            </w:r>
          </w:p>
        </w:tc>
        <w:tc>
          <w:tcPr>
            <w:tcW w:w="6139" w:type="dxa"/>
            <w:vAlign w:val="center"/>
          </w:tcPr>
          <w:p>
            <w:pPr>
              <w:pStyle w:val="afe"/>
            </w:pPr>
            <w:r>
              <w:t xml:space="preserve">步兵 </w:t>
            </w:r>
            <w:r>
              <w:rPr>
                <w:rFonts w:ascii="Consolas" w:hAnsi="Consolas"/>
                <w:sz w:val="14"/>
                <w:color w:val="A31515"/>
              </w:rPr>
              <w:t xml:space="preserve">0.25</w:t>
            </w:r>
            <w:r>
              <w:t xml:space="preserve"> 格；载具 </w:t>
            </w:r>
            <w:r>
              <w:rPr>
                <w:rFonts w:ascii="Consolas" w:hAnsi="Consolas"/>
                <w:sz w:val="14"/>
                <w:color w:val="A31515"/>
              </w:rPr>
              <w:t xml:space="preserve">0.40</w:t>
            </w:r>
            <w:r>
              <w:t xml:space="preserve"> 格；建筑按外接矩形（不可推动，占地在第 8 章建筑表已固定，如 </w:t>
            </w:r>
            <w:r>
              <w:rPr>
                <w:rFonts w:ascii="Consolas" w:hAnsi="Consolas"/>
                <w:sz w:val="14"/>
                <w:color w:val="A31515"/>
              </w:rPr>
              <w:t xml:space="preserve">py_core</w:t>
            </w:r>
            <w:r>
              <w:t xml:space="preserve"> 3×3、</w:t>
            </w:r>
            <w:r>
              <w:rPr>
                <w:rFonts w:ascii="Consolas" w:hAnsi="Consolas"/>
                <w:sz w:val="14"/>
                <w:color w:val="A31515"/>
              </w:rPr>
              <w:t xml:space="preserve">py_maw</w:t>
            </w:r>
            <w:r>
              <w:t xml:space="preserve"> 3×4、</w:t>
            </w:r>
            <w:r>
              <w:rPr>
                <w:rFonts w:ascii="Consolas" w:hAnsi="Consolas"/>
                <w:sz w:val="14"/>
                <w:color w:val="A31515"/>
              </w:rPr>
              <w:t xml:space="preserve">py_spike</w:t>
            </w:r>
            <w:r>
              <w:t xml:space="preserve"> 1×1）</w:t>
            </w:r>
          </w:p>
        </w:tc>
      </w:tr>
      <w:tr>
        <w:tc>
          <w:tcPr>
            <w:tcW w:w="2167" w:type="dxa"/>
            <w:vAlign w:val="center"/>
          </w:tcPr>
          <w:p>
            <w:pPr>
              <w:pStyle w:val="afe"/>
            </w:pPr>
            <w:r>
              <w:t xml:space="preserve">位置精度</w:t>
            </w:r>
          </w:p>
        </w:tc>
        <w:tc>
          <w:tcPr>
            <w:tcW w:w="6139" w:type="dxa"/>
            <w:vAlign w:val="center"/>
          </w:tcPr>
          <w:p>
            <w:pPr>
              <w:pStyle w:val="afe"/>
            </w:pPr>
            <w:r>
              <w:t xml:space="preserve">内部用 </w:t>
            </w:r>
            <w:r>
              <w:rPr>
                <w:rFonts w:ascii="Consolas" w:hAnsi="Consolas"/>
                <w:sz w:val="14"/>
                <w:color w:val="A31515"/>
              </w:rPr>
              <w:t xml:space="preserve">Number</w:t>
            </w:r>
            <w:r>
              <w:t xml:space="preserve">（双精度）存储，但</w:t>
            </w:r>
            <w:r>
              <w:rPr>
                <w:b/>
              </w:rPr>
              <w:t xml:space="preserve">同一 tick 内的移动结果必须可复现</w:t>
            </w:r>
            <w:r>
              <w:t xml:space="preserve">（只用加减乘除与 </w:t>
            </w:r>
            <w:r>
              <w:rPr>
                <w:rFonts w:ascii="Consolas" w:hAnsi="Consolas"/>
                <w:sz w:val="14"/>
                <w:color w:val="A31515"/>
              </w:rPr>
              <w:t xml:space="preserve">Math.round</w:t>
            </w:r>
            <w:r>
              <w:t xml:space="preserve">，禁止三角函数参与位移计算）</w:t>
            </w:r>
          </w:p>
        </w:tc>
      </w:tr>
      <w:tr>
        <w:tc>
          <w:tcPr>
            <w:tcW w:w="2167" w:type="dxa"/>
            <w:vAlign w:val="center"/>
          </w:tcPr>
          <w:p>
            <w:pPr>
              <w:pStyle w:val="afe"/>
            </w:pPr>
            <w:r>
              <w:t xml:space="preserve">移动速度</w:t>
            </w:r>
          </w:p>
        </w:tc>
        <w:tc>
          <w:tcPr>
            <w:tcW w:w="6139" w:type="dxa"/>
            <w:vAlign w:val="center"/>
          </w:tcPr>
          <w:p>
            <w:pPr>
              <w:pStyle w:val="afe"/>
            </w:pPr>
            <w:r>
              <w:rPr>
                <w:rFonts w:ascii="Consolas" w:hAnsi="Consolas"/>
                <w:sz w:val="14"/>
                <w:color w:val="A31515"/>
              </w:rPr>
              <w:t xml:space="preserve">每 tick 位移 = 单位速度(格/秒) / 20 × 地形系数</w:t>
            </w:r>
            <w:r>
              <w:t xml:space="preserve">；速度取第 8 章单位表的「速度(格/秒)」列（</w:t>
            </w:r>
            <w:r>
              <w:rPr>
                <w:rFonts w:ascii="Consolas" w:hAnsi="Consolas"/>
                <w:sz w:val="14"/>
                <w:color w:val="A31515"/>
              </w:rPr>
              <w:t xml:space="preserve">py_rock</w:t>
            </w:r>
            <w:r>
              <w:t xml:space="preserve"> 1.5、</w:t>
            </w:r>
            <w:r>
              <w:rPr>
                <w:rFonts w:ascii="Consolas" w:hAnsi="Consolas"/>
                <w:sz w:val="14"/>
                <w:color w:val="A31515"/>
              </w:rPr>
              <w:t xml:space="preserve">py_runner</w:t>
            </w:r>
            <w:r>
              <w:t xml:space="preserve"> 3.4、</w:t>
            </w:r>
            <w:r>
              <w:rPr>
                <w:rFonts w:ascii="Consolas" w:hAnsi="Consolas"/>
                <w:sz w:val="14"/>
                <w:color w:val="A31515"/>
              </w:rPr>
              <w:t xml:space="preserve">dm_mbt</w:t>
            </w:r>
            <w:r>
              <w:t xml:space="preserve"> 2.3、</w:t>
            </w:r>
            <w:r>
              <w:rPr>
                <w:rFonts w:ascii="Consolas" w:hAnsi="Consolas"/>
                <w:sz w:val="14"/>
                <w:color w:val="A31515"/>
              </w:rPr>
              <w:t xml:space="preserve">dm_bomber</w:t>
            </w:r>
            <w:r>
              <w:t xml:space="preserve"> 4.6、</w:t>
            </w:r>
            <w:r>
              <w:rPr>
                <w:rFonts w:ascii="Consolas" w:hAnsi="Consolas"/>
                <w:sz w:val="14"/>
                <w:color w:val="A31515"/>
              </w:rPr>
              <w:t xml:space="preserve">er_stalker</w:t>
            </w:r>
            <w:r>
              <w:t xml:space="preserve"> 3.2、</w:t>
            </w:r>
            <w:r>
              <w:rPr>
                <w:rFonts w:ascii="Consolas" w:hAnsi="Consolas"/>
                <w:sz w:val="14"/>
                <w:color w:val="A31515"/>
              </w:rPr>
              <w:t xml:space="preserve">ch_behemoth</w:t>
            </w:r>
            <w:r>
              <w:t xml:space="preserve"> 1.4 等），地形系数见 10.2 通行性矩阵</w:t>
            </w:r>
          </w:p>
        </w:tc>
      </w:tr>
      <w:tr>
        <w:tc>
          <w:tcPr>
            <w:tcW w:w="2167" w:type="dxa"/>
            <w:vAlign w:val="center"/>
          </w:tcPr>
          <w:p>
            <w:pPr>
              <w:pStyle w:val="afe"/>
            </w:pPr>
            <w:r>
              <w:t xml:space="preserve">加速模型</w:t>
            </w:r>
          </w:p>
        </w:tc>
        <w:tc>
          <w:tcPr>
            <w:tcW w:w="6139" w:type="dxa"/>
            <w:vAlign w:val="center"/>
          </w:tcPr>
          <w:p>
            <w:pPr>
              <w:pStyle w:val="afe"/>
            </w:pPr>
            <w:r>
              <w:t xml:space="preserve">无加速度模型（瞬时到达目标速度），简化且便于平衡；仅转向有速率限制</w:t>
            </w:r>
          </w:p>
        </w:tc>
      </w:tr>
      <w:tr>
        <w:tc>
          <w:tcPr>
            <w:tcW w:w="2167" w:type="dxa"/>
            <w:vAlign w:val="center"/>
          </w:tcPr>
          <w:p>
            <w:pPr>
              <w:pStyle w:val="afe"/>
            </w:pPr>
            <w:r>
              <w:t xml:space="preserve">转向</w:t>
            </w:r>
          </w:p>
        </w:tc>
        <w:tc>
          <w:tcPr>
            <w:tcW w:w="6139" w:type="dxa"/>
            <w:vAlign w:val="center"/>
          </w:tcPr>
          <w:p>
            <w:pPr>
              <w:pStyle w:val="afe"/>
            </w:pPr>
            <w:r>
              <w:t xml:space="preserve">每 tick 最多改变 1 个 8 向档位（45°）；车体与炮塔分别记录朝向。180° 调头需 4 tick（0.2 秒），与第 8 章「每 tick 转向档位 1 档（45°）」一致</w:t>
            </w:r>
          </w:p>
        </w:tc>
      </w:tr>
      <w:tr>
        <w:tc>
          <w:tcPr>
            <w:tcW w:w="2167" w:type="dxa"/>
            <w:vAlign w:val="center"/>
          </w:tcPr>
          <w:p>
            <w:pPr>
              <w:pStyle w:val="afe"/>
            </w:pPr>
            <w:r>
              <w:t xml:space="preserve">到达判定</w:t>
            </w:r>
          </w:p>
        </w:tc>
        <w:tc>
          <w:tcPr>
            <w:tcW w:w="6139" w:type="dxa"/>
            <w:vAlign w:val="center"/>
          </w:tcPr>
          <w:p>
            <w:pPr>
              <w:pStyle w:val="afe"/>
            </w:pPr>
            <w:r>
              <w:t xml:space="preserve">与目标点距离 ≤ </w:t>
            </w:r>
            <w:r>
              <w:rPr>
                <w:rFonts w:ascii="Consolas" w:hAnsi="Consolas"/>
                <w:sz w:val="14"/>
                <w:color w:val="A31515"/>
              </w:rPr>
              <w:t xml:space="preserve">max(0.20, speed / 20)</w:t>
            </w:r>
            <w:r>
              <w:t xml:space="preserve"> 视为到达</w:t>
            </w:r>
          </w:p>
        </w:tc>
      </w:tr>
      <w:tr>
        <w:tc>
          <w:tcPr>
            <w:tcW w:w="2167" w:type="dxa"/>
            <w:vAlign w:val="center"/>
          </w:tcPr>
          <w:p>
            <w:pPr>
              <w:pStyle w:val="afe"/>
            </w:pPr>
            <w:r>
              <w:t xml:space="preserve">停止</w:t>
            </w:r>
          </w:p>
        </w:tc>
        <w:tc>
          <w:tcPr>
            <w:tcW w:w="6139" w:type="dxa"/>
            <w:vAlign w:val="center"/>
          </w:tcPr>
          <w:p>
            <w:pPr>
              <w:pStyle w:val="afe"/>
            </w:pPr>
            <w:r>
              <w:t xml:space="preserve">收到 </w:t>
            </w:r>
            <w:r>
              <w:rPr>
                <w:rFonts w:ascii="Consolas" w:hAnsi="Consolas"/>
                <w:sz w:val="14"/>
                <w:color w:val="A31515"/>
              </w:rPr>
              <w:t xml:space="preserve">stop</w:t>
            </w:r>
            <w:r>
              <w:t xml:space="preserve"> 后立即停止移动，但本 tick 的位移已发生（不回退）</w:t>
            </w:r>
          </w:p>
        </w:tc>
      </w:tr>
      <w:tr>
        <w:tc>
          <w:tcPr>
            <w:tcW w:w="2167" w:type="dxa"/>
            <w:vAlign w:val="center"/>
          </w:tcPr>
          <w:p>
            <w:pPr>
              <w:pStyle w:val="afe"/>
            </w:pPr>
            <w:r>
              <w:t xml:space="preserve">位移合法性</w:t>
            </w:r>
          </w:p>
        </w:tc>
        <w:tc>
          <w:tcPr>
            <w:tcW w:w="6139" w:type="dxa"/>
            <w:vAlign w:val="center"/>
          </w:tcPr>
          <w:p>
            <w:pPr>
              <w:pStyle w:val="afe"/>
            </w:pPr>
            <w:r>
              <w:t xml:space="preserve">计算出的新位置若落入阻挡格，则</w:t>
            </w:r>
            <w:r>
              <w:rPr>
                <w:b/>
              </w:rPr>
              <w:t xml:space="preserve">分轴测试</w:t>
            </w:r>
            <w:r>
              <w:t xml:space="preserve">：先只移动 x，再只移动 y，都不行则原地停留并触发卡住检测</w:t>
            </w:r>
          </w:p>
        </w:tc>
      </w:tr>
      <w:tr>
        <w:tc>
          <w:tcPr>
            <w:tcW w:w="2167" w:type="dxa"/>
            <w:vAlign w:val="center"/>
          </w:tcPr>
          <w:p>
            <w:pPr>
              <w:pStyle w:val="afe"/>
            </w:pPr>
            <w:r>
              <w:t xml:space="preserve">高度变化</w:t>
            </w:r>
          </w:p>
        </w:tc>
        <w:tc>
          <w:tcPr>
            <w:tcW w:w="6139" w:type="dxa"/>
            <w:vAlign w:val="center"/>
          </w:tcPr>
          <w:p>
            <w:pPr>
              <w:pStyle w:val="afe"/>
            </w:pPr>
            <w:r>
              <w:t xml:space="preserve">移动进入不同高度格时，</w:t>
            </w:r>
            <w:r>
              <w:rPr>
                <w:rFonts w:ascii="Consolas" w:hAnsi="Consolas"/>
                <w:sz w:val="14"/>
                <w:color w:val="A31515"/>
              </w:rPr>
              <w:t xml:space="preserve">z</w:t>
            </w:r>
            <w:r>
              <w:t xml:space="preserve"> 立即更新为格高度；渲染时按 </w:t>
            </w:r>
            <w:r>
              <w:rPr>
                <w:rFonts w:ascii="Consolas" w:hAnsi="Consolas"/>
                <w:sz w:val="14"/>
                <w:color w:val="A31515"/>
              </w:rPr>
              <w:t xml:space="preserve">Z_STEP</w:t>
            </w:r>
            <w:r>
              <w:t xml:space="preserve">（每层 12 像素）抬升</w:t>
            </w:r>
          </w:p>
        </w:tc>
      </w:tr>
      <w:tr>
        <w:tc>
          <w:tcPr>
            <w:tcW w:w="2167" w:type="dxa"/>
            <w:vAlign w:val="center"/>
          </w:tcPr>
          <w:p>
            <w:pPr>
              <w:pStyle w:val="afe"/>
            </w:pPr>
            <w:r>
              <w:t xml:space="preserve">单位推挤</w:t>
            </w:r>
          </w:p>
        </w:tc>
        <w:tc>
          <w:tcPr>
            <w:tcW w:w="6139" w:type="dxa"/>
            <w:vAlign w:val="center"/>
          </w:tcPr>
          <w:p>
            <w:pPr>
              <w:pStyle w:val="afe"/>
            </w:pPr>
            <w:r>
              <w:t xml:space="preserve">两个敌方/己方单位重叠时，每 tick 相互推开 </w:t>
            </w:r>
            <w:r>
              <w:rPr>
                <w:rFonts w:ascii="Consolas" w:hAnsi="Consolas"/>
                <w:sz w:val="14"/>
                <w:color w:val="A31515"/>
              </w:rPr>
              <w:t xml:space="preserve">0.05</w:t>
            </w:r>
            <w:r>
              <w:t xml:space="preserve"> 格（仅对可移动单位），但不改变其移动目标；建筑不可被推动</w:t>
            </w:r>
          </w:p>
        </w:tc>
      </w:tr>
      <w:tr>
        <w:tc>
          <w:tcPr>
            <w:tcW w:w="2167" w:type="dxa"/>
            <w:vAlign w:val="center"/>
          </w:tcPr>
          <w:p>
            <w:pPr>
              <w:pStyle w:val="afe"/>
            </w:pPr>
            <w:r>
              <w:t xml:space="preserve">战争单位</w:t>
            </w:r>
          </w:p>
        </w:tc>
        <w:tc>
          <w:tcPr>
            <w:tcW w:w="6139" w:type="dxa"/>
            <w:vAlign w:val="center"/>
          </w:tcPr>
          <w:p>
            <w:pPr>
              <w:pStyle w:val="afe"/>
            </w:pPr>
            <w:r>
              <w:rPr>
                <w:rFonts w:ascii="Consolas" w:hAnsi="Consolas"/>
                <w:sz w:val="14"/>
                <w:color w:val="A31515"/>
              </w:rPr>
              <w:t xml:space="preserve">py_wrath</w:t>
            </w:r>
            <w:r>
              <w:t xml:space="preserve">（原初之怒）、</w:t>
            </w:r>
            <w:r>
              <w:rPr>
                <w:rFonts w:ascii="Consolas" w:hAnsi="Consolas"/>
                <w:sz w:val="14"/>
                <w:color w:val="A31515"/>
              </w:rPr>
              <w:t xml:space="preserve">dm_warlord</w:t>
            </w:r>
            <w:r>
              <w:t xml:space="preserve">（督军）、</w:t>
            </w:r>
            <w:r>
              <w:rPr>
                <w:rFonts w:ascii="Consolas" w:hAnsi="Consolas"/>
                <w:sz w:val="14"/>
                <w:color w:val="A31515"/>
              </w:rPr>
              <w:t xml:space="preserve">er_core_unit</w:t>
            </w:r>
            <w:r>
              <w:t xml:space="preserve">（侵蚀之核）</w:t>
            </w:r>
            <w:r>
              <w:rPr>
                <w:b/>
              </w:rPr>
              <w:t xml:space="preserve">不受任何速度增减影响</w:t>
            </w:r>
            <w:r>
              <w:t xml:space="preserve">：地形系数、减速类效果、神速光环一律对其无效，位移恒为 </w:t>
            </w:r>
            <w:r>
              <w:rPr>
                <w:rFonts w:ascii="Consolas" w:hAnsi="Consolas"/>
                <w:sz w:val="14"/>
                <w:color w:val="A31515"/>
              </w:rPr>
              <w:t xml:space="preserve">速度 / 20</w:t>
            </w:r>
            <w:r>
              <w:t xml:space="preserve">（</w:t>
            </w:r>
            <w:r>
              <w:rPr>
                <w:rFonts w:ascii="Consolas" w:hAnsi="Consolas"/>
                <w:sz w:val="14"/>
                <w:color w:val="A31515"/>
              </w:rPr>
              <w:t xml:space="preserve">air</w:t>
            </w:r>
            <w:r>
              <w:t xml:space="preserve"> 单位除外，见 10.5）</w:t>
            </w:r>
          </w:p>
        </w:tc>
      </w:tr>
    </w:tbl>
    <w:p>
      <w:pPr>
        <w:pStyle w:val="0"/>
        <w:spacing w:after="60"/>
      </w:pPr>
    </w:p>
    <w:p>
      <w:pPr>
        <w:pStyle w:val="ae"/>
      </w:pPr>
      <w:r>
        <w:rPr>
          <w:b/>
        </w:rPr>
        <w:t xml:space="preserve">本作的移动类型共 5 种</w:t>
      </w:r>
      <w:r>
        <w:t xml:space="preserve">：</w:t>
      </w:r>
      <w:r>
        <w:rPr>
          <w:rFonts w:ascii="Consolas" w:hAnsi="Consolas"/>
          <w:sz w:val="14"/>
          <w:color w:val="A31515"/>
        </w:rPr>
        <w:t xml:space="preserve">foot</w:t>
      </w:r>
      <w:r>
        <w:t xml:space="preserve">（步兵）、</w:t>
      </w:r>
      <w:r>
        <w:rPr>
          <w:rFonts w:ascii="Consolas" w:hAnsi="Consolas"/>
          <w:sz w:val="14"/>
          <w:color w:val="A31515"/>
        </w:rPr>
        <w:t xml:space="preserve">track</w:t>
      </w:r>
      <w:r>
        <w:t xml:space="preserve">（履带）、</w:t>
      </w:r>
      <w:r>
        <w:rPr>
          <w:rFonts w:ascii="Consolas" w:hAnsi="Consolas"/>
          <w:sz w:val="14"/>
          <w:color w:val="A31515"/>
        </w:rPr>
        <w:t xml:space="preserve">wheel</w:t>
      </w:r>
      <w:r>
        <w:t xml:space="preserve">（轮式）、</w:t>
      </w:r>
      <w:r>
        <w:rPr>
          <w:rFonts w:ascii="Consolas" w:hAnsi="Consolas"/>
          <w:sz w:val="14"/>
          <w:color w:val="A31515"/>
        </w:rPr>
        <w:t xml:space="preserve">hover</w:t>
      </w:r>
      <w:r>
        <w:t xml:space="preserve">（悬浮）、</w:t>
      </w:r>
      <w:r>
        <w:rPr>
          <w:rFonts w:ascii="Consolas" w:hAnsi="Consolas"/>
          <w:sz w:val="14"/>
          <w:color w:val="A31515"/>
        </w:rPr>
        <w:t xml:space="preserve">air</w:t>
      </w:r>
      <w:r>
        <w:t xml:space="preserve">（飞行）。第 8 章单位表的「移动」列给出每个单位所属的类型。其中 </w:t>
      </w:r>
      <w:r>
        <w:rPr>
          <w:b/>
        </w:rPr>
        <w:t xml:space="preserve">`hover`（悬浮）是为 P2 扩展保留的类型，第 8 章的 35 种单位中目前没有任何单位使用它</w:t>
      </w:r>
      <w:r>
        <w:t xml:space="preserve">；它存在的意义是让「毒瘴 </w:t>
      </w:r>
      <w:r>
        <w:rPr>
          <w:rFonts w:ascii="Consolas" w:hAnsi="Consolas"/>
          <w:sz w:val="14"/>
          <w:color w:val="A31515"/>
        </w:rPr>
        <w:t xml:space="preserve">miasma</w:t>
      </w:r>
      <w:r>
        <w:t xml:space="preserve"> 只被悬浮与飞行单位通行」这条地形规则在数据层面成立（见第 5.2、5.3 节）。</w:t>
      </w:r>
    </w:p>
    <w:p>
      <w:pPr>
        <w:pStyle w:val="11"/>
      </w:pPr>
      <w:r>
        <w:t xml:space="preserve">10.2　寻路系统（P0）</w:t>
      </w:r>
    </w:p>
    <w:p>
      <w:pPr>
        <w:pStyle w:val="0"/>
      </w:pPr>
      <w:r>
        <w:t xml:space="preserve">采用</w:t>
      </w:r>
      <w:r>
        <w:rPr>
          <w:b/>
        </w:rPr>
        <w:t xml:space="preserve">格子 A</w:t>
      </w:r>
      <w:r>
        <w:t xml:space="preserve">*（8 方向），配合路径缓存与请求预算，保证 200 单位下的确定性。</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167"/>
        <w:gridCol w:w="6139"/>
      </w:tblGrid>
      <w:tr>
        <w:trPr>
          <w:tblHeader/>
        </w:trPr>
        <w:tc>
          <w:tcPr>
            <w:tcW w:w="2167" w:type="dxa"/>
            <w:shd w:val="clear" w:color="auto" w:fill="DCE6F1"/>
            <w:vAlign w:val="center"/>
          </w:tcPr>
          <w:p>
            <w:pPr>
              <w:pStyle w:val="afe"/>
            </w:pPr>
            <w:r>
              <w:rPr>
                <w:b/>
              </w:rPr>
              <w:t xml:space="preserve">要素</w:t>
            </w:r>
          </w:p>
        </w:tc>
        <w:tc>
          <w:tcPr>
            <w:tcW w:w="6139" w:type="dxa"/>
            <w:shd w:val="clear" w:color="auto" w:fill="DCE6F1"/>
            <w:vAlign w:val="center"/>
          </w:tcPr>
          <w:p>
            <w:pPr>
              <w:pStyle w:val="afe"/>
            </w:pPr>
            <w:r>
              <w:rPr>
                <w:b/>
              </w:rPr>
              <w:t xml:space="preserve">规定</w:t>
            </w:r>
          </w:p>
        </w:tc>
      </w:tr>
      <w:tr>
        <w:tc>
          <w:tcPr>
            <w:tcW w:w="2167" w:type="dxa"/>
            <w:vAlign w:val="center"/>
          </w:tcPr>
          <w:p>
            <w:pPr>
              <w:pStyle w:val="afe"/>
            </w:pPr>
            <w:r>
              <w:t xml:space="preserve">网格</w:t>
            </w:r>
          </w:p>
        </w:tc>
        <w:tc>
          <w:tcPr>
            <w:tcW w:w="6139" w:type="dxa"/>
            <w:vAlign w:val="center"/>
          </w:tcPr>
          <w:p>
            <w:pPr>
              <w:pStyle w:val="afe"/>
            </w:pPr>
            <w:r>
              <w:t xml:space="preserve">使用地图加载流程构建的 </w:t>
            </w:r>
            <w:r>
              <w:rPr>
                <w:rFonts w:ascii="Consolas" w:hAnsi="Consolas"/>
                <w:sz w:val="14"/>
                <w:color w:val="A31515"/>
              </w:rPr>
              <w:t xml:space="preserve">blocked</w:t>
            </w:r>
            <w:r>
              <w:t xml:space="preserve">（阻挡）与 </w:t>
            </w:r>
            <w:r>
              <w:rPr>
                <w:rFonts w:ascii="Consolas" w:hAnsi="Consolas"/>
                <w:sz w:val="14"/>
                <w:color w:val="A31515"/>
              </w:rPr>
              <w:t xml:space="preserve">moveCost</w:t>
            </w:r>
            <w:r>
              <w:t xml:space="preserve">（代价）两张 </w:t>
            </w:r>
            <w:r>
              <w:rPr>
                <w:rFonts w:ascii="Consolas" w:hAnsi="Consolas"/>
                <w:sz w:val="14"/>
                <w:color w:val="A31515"/>
              </w:rPr>
              <w:t xml:space="preserve">Uint8Array</w:t>
            </w:r>
            <w:r>
              <w:t xml:space="preserve">，尺寸 96×96</w:t>
            </w:r>
          </w:p>
        </w:tc>
      </w:tr>
      <w:tr>
        <w:tc>
          <w:tcPr>
            <w:tcW w:w="2167" w:type="dxa"/>
            <w:vAlign w:val="center"/>
          </w:tcPr>
          <w:p>
            <w:pPr>
              <w:pStyle w:val="afe"/>
            </w:pPr>
            <w:r>
              <w:t xml:space="preserve">通行性</w:t>
            </w:r>
          </w:p>
        </w:tc>
        <w:tc>
          <w:tcPr>
            <w:tcW w:w="6139" w:type="dxa"/>
            <w:vAlign w:val="center"/>
          </w:tcPr>
          <w:p>
            <w:pPr>
              <w:pStyle w:val="afe"/>
            </w:pPr>
            <w:r>
              <w:t xml:space="preserve">按单位的 </w:t>
            </w:r>
            <w:r>
              <w:rPr>
                <w:rFonts w:ascii="Consolas" w:hAnsi="Consolas"/>
                <w:sz w:val="14"/>
                <w:color w:val="A31515"/>
              </w:rPr>
              <w:t xml:space="preserve">moveType</w:t>
            </w:r>
            <w:r>
              <w:t xml:space="preserve"> 查询 10.2 的通行性矩阵（5 种移动类型 × 12 种地形）；</w:t>
            </w:r>
            <w:r>
              <w:rPr>
                <w:rFonts w:ascii="Consolas" w:hAnsi="Consolas"/>
                <w:sz w:val="14"/>
                <w:color w:val="A31515"/>
              </w:rPr>
              <w:t xml:space="preserve">air</w:t>
            </w:r>
            <w:r>
              <w:t xml:space="preserve"> 单位</w:t>
            </w:r>
            <w:r>
              <w:rPr>
                <w:b/>
              </w:rPr>
              <w:t xml:space="preserve">不寻路</w:t>
            </w:r>
            <w:r>
              <w:t xml:space="preserve">（直线飞行）</w:t>
            </w:r>
          </w:p>
        </w:tc>
      </w:tr>
      <w:tr>
        <w:tc>
          <w:tcPr>
            <w:tcW w:w="2167" w:type="dxa"/>
            <w:vAlign w:val="center"/>
          </w:tcPr>
          <w:p>
            <w:pPr>
              <w:pStyle w:val="afe"/>
            </w:pPr>
            <w:r>
              <w:t xml:space="preserve">代价</w:t>
            </w:r>
          </w:p>
        </w:tc>
        <w:tc>
          <w:tcPr>
            <w:tcW w:w="6139" w:type="dxa"/>
            <w:vAlign w:val="center"/>
          </w:tcPr>
          <w:p>
            <w:pPr>
              <w:pStyle w:val="afe"/>
            </w:pPr>
            <w:r>
              <w:t xml:space="preserve">预计算整数代价（放大 100 倍避免浮点）：</w:t>
            </w:r>
            <w:r>
              <w:rPr>
                <w:rFonts w:ascii="Consolas" w:hAnsi="Consolas"/>
                <w:sz w:val="14"/>
                <w:color w:val="A31515"/>
              </w:rPr>
              <w:t xml:space="preserve">stepBase = round(100 / speedMod)</w:t>
            </w:r>
            <w:r>
              <w:t xml:space="preserve">。以 </w:t>
            </w:r>
            <w:r>
              <w:rPr>
                <w:rFonts w:ascii="Consolas" w:hAnsi="Consolas"/>
                <w:sz w:val="14"/>
                <w:color w:val="A31515"/>
              </w:rPr>
              <w:t xml:space="preserve">foot</w:t>
            </w:r>
            <w:r>
              <w:t xml:space="preserve"> 为例：脉络 </w:t>
            </w:r>
            <w:r>
              <w:rPr>
                <w:rFonts w:ascii="Consolas" w:hAnsi="Consolas"/>
                <w:sz w:val="14"/>
                <w:color w:val="A31515"/>
              </w:rPr>
              <w:t xml:space="preserve">vein</w:t>
            </w:r>
            <w:r>
              <w:t xml:space="preserve"> = 80、叶肉 </w:t>
            </w:r>
            <w:r>
              <w:rPr>
                <w:rFonts w:ascii="Consolas" w:hAnsi="Consolas"/>
                <w:sz w:val="14"/>
                <w:color w:val="A31515"/>
              </w:rPr>
              <w:t xml:space="preserve">flesh</w:t>
            </w:r>
            <w:r>
              <w:t xml:space="preserve"> / 腐土 </w:t>
            </w:r>
            <w:r>
              <w:rPr>
                <w:rFonts w:ascii="Consolas" w:hAnsi="Consolas"/>
                <w:sz w:val="14"/>
                <w:color w:val="A31515"/>
              </w:rPr>
              <w:t xml:space="preserve">rot</w:t>
            </w:r>
            <w:r>
              <w:t xml:space="preserve"> = 100、灰沙 </w:t>
            </w:r>
            <w:r>
              <w:rPr>
                <w:rFonts w:ascii="Consolas" w:hAnsi="Consolas"/>
                <w:sz w:val="14"/>
                <w:color w:val="A31515"/>
              </w:rPr>
              <w:t xml:space="preserve">ash</w:t>
            </w:r>
            <w:r>
              <w:t xml:space="preserve"> = 105、源质矿脉 </w:t>
            </w:r>
            <w:r>
              <w:rPr>
                <w:rFonts w:ascii="Consolas" w:hAnsi="Consolas"/>
                <w:sz w:val="14"/>
                <w:color w:val="A31515"/>
              </w:rPr>
              <w:t xml:space="preserve">essence</w:t>
            </w:r>
            <w:r>
              <w:t xml:space="preserve"> / 晶簇 </w:t>
            </w:r>
            <w:r>
              <w:rPr>
                <w:rFonts w:ascii="Consolas" w:hAnsi="Consolas"/>
                <w:sz w:val="14"/>
                <w:color w:val="A31515"/>
              </w:rPr>
              <w:t xml:space="preserve">crystal</w:t>
            </w:r>
            <w:r>
              <w:t xml:space="preserve"> = 118、叶底裂隙 </w:t>
            </w:r>
            <w:r>
              <w:rPr>
                <w:rFonts w:ascii="Consolas" w:hAnsi="Consolas"/>
                <w:sz w:val="14"/>
                <w:color w:val="A31515"/>
              </w:rPr>
              <w:t xml:space="preserve">rift</w:t>
            </w:r>
            <w:r>
              <w:t xml:space="preserve">（高差 1）= 167、岩桥 </w:t>
            </w:r>
            <w:r>
              <w:rPr>
                <w:rFonts w:ascii="Consolas" w:hAnsi="Consolas"/>
                <w:sz w:val="14"/>
                <w:color w:val="A31515"/>
              </w:rPr>
              <w:t xml:space="preserve">bridge</w:t>
            </w:r>
            <w:r>
              <w:t xml:space="preserve"> = 100；正交移动代价 = </w:t>
            </w:r>
            <w:r>
              <w:rPr>
                <w:rFonts w:ascii="Consolas" w:hAnsi="Consolas"/>
                <w:sz w:val="14"/>
                <w:color w:val="A31515"/>
              </w:rPr>
              <w:t xml:space="preserve">stepBase</w:t>
            </w:r>
            <w:r>
              <w:t xml:space="preserve">，对角移动代价 = </w:t>
            </w:r>
            <w:r>
              <w:rPr>
                <w:rFonts w:ascii="Consolas" w:hAnsi="Consolas"/>
                <w:sz w:val="14"/>
                <w:color w:val="A31515"/>
              </w:rPr>
              <w:t xml:space="preserve">round(stepBase × 1.414)</w:t>
            </w:r>
            <w:r>
              <w:t xml:space="preserve">；高差上升/下降 1 层额外 </w:t>
            </w:r>
            <w:r>
              <w:rPr>
                <w:rFonts w:ascii="Consolas" w:hAnsi="Consolas"/>
                <w:sz w:val="14"/>
                <w:color w:val="A31515"/>
              </w:rPr>
              <w:t xml:space="preserve">+40</w:t>
            </w:r>
          </w:p>
        </w:tc>
      </w:tr>
      <w:tr>
        <w:tc>
          <w:tcPr>
            <w:tcW w:w="2167" w:type="dxa"/>
            <w:vAlign w:val="center"/>
          </w:tcPr>
          <w:p>
            <w:pPr>
              <w:pStyle w:val="afe"/>
            </w:pPr>
            <w:r>
              <w:t xml:space="preserve">启发式</w:t>
            </w:r>
          </w:p>
        </w:tc>
        <w:tc>
          <w:tcPr>
            <w:tcW w:w="6139" w:type="dxa"/>
            <w:vAlign w:val="center"/>
          </w:tcPr>
          <w:p>
            <w:pPr>
              <w:pStyle w:val="afe"/>
            </w:pPr>
            <w:r>
              <w:t xml:space="preserve">八方向距离（octile，与代价同量纲且</w:t>
            </w:r>
            <w:r>
              <w:rPr>
                <w:b/>
              </w:rPr>
              <w:t xml:space="preserve">不高估</w:t>
            </w:r>
            <w:r>
              <w:t xml:space="preserve">）：</w:t>
            </w:r>
            <w:r>
              <w:rPr>
                <w:rFonts w:ascii="Consolas" w:hAnsi="Consolas"/>
                <w:sz w:val="14"/>
                <w:color w:val="A31515"/>
              </w:rPr>
              <w:t xml:space="preserve">h = 100 × max(dx, dy) + 41 × min(dx, dy)</w:t>
            </w:r>
            <w:r>
              <w:t xml:space="preserve">（等价于 </w:t>
            </w:r>
            <w:r>
              <w:rPr>
                <w:rFonts w:ascii="Consolas" w:hAnsi="Consolas"/>
                <w:sz w:val="14"/>
                <w:color w:val="A31515"/>
              </w:rPr>
              <w:t xml:space="preserve">100×(dx+dy) - 59×min</w:t>
            </w:r>
            <w:r>
              <w:t xml:space="preserve">，约等于 </w:t>
            </w:r>
            <w:r>
              <w:rPr>
                <w:rFonts w:ascii="Consolas" w:hAnsi="Consolas"/>
                <w:sz w:val="14"/>
                <w:color w:val="A31515"/>
              </w:rPr>
              <w:t xml:space="preserve">100×√(dx²+dy²)</w:t>
            </w:r>
            <w:r>
              <w:t xml:space="preserve"> 的上界）</w:t>
            </w:r>
          </w:p>
        </w:tc>
      </w:tr>
      <w:tr>
        <w:tc>
          <w:tcPr>
            <w:tcW w:w="2167" w:type="dxa"/>
            <w:vAlign w:val="center"/>
          </w:tcPr>
          <w:p>
            <w:pPr>
              <w:pStyle w:val="afe"/>
            </w:pPr>
            <w:r>
              <w:t xml:space="preserve">开放表</w:t>
            </w:r>
          </w:p>
        </w:tc>
        <w:tc>
          <w:tcPr>
            <w:tcW w:w="6139" w:type="dxa"/>
            <w:vAlign w:val="center"/>
          </w:tcPr>
          <w:p>
            <w:pPr>
              <w:pStyle w:val="afe"/>
            </w:pPr>
            <w:r>
              <w:t xml:space="preserve">二叉堆（数组实现），以 </w:t>
            </w:r>
            <w:r>
              <w:rPr>
                <w:rFonts w:ascii="Consolas" w:hAnsi="Consolas"/>
                <w:sz w:val="14"/>
                <w:color w:val="A31515"/>
              </w:rPr>
              <w:t xml:space="preserve">f</w:t>
            </w:r>
            <w:r>
              <w:t xml:space="preserve"> 为键，</w:t>
            </w:r>
            <w:r>
              <w:rPr>
                <w:rFonts w:ascii="Consolas" w:hAnsi="Consolas"/>
                <w:sz w:val="14"/>
                <w:color w:val="A31515"/>
              </w:rPr>
              <w:t xml:space="preserve">f</w:t>
            </w:r>
            <w:r>
              <w:t xml:space="preserve"> 相同时以 </w:t>
            </w:r>
            <w:r>
              <w:rPr>
                <w:rFonts w:ascii="Consolas" w:hAnsi="Consolas"/>
                <w:sz w:val="14"/>
                <w:color w:val="A31515"/>
              </w:rPr>
              <w:t xml:space="preserve">h</w:t>
            </w:r>
            <w:r>
              <w:t xml:space="preserve"> 较小者优先，再相同以节点索引较小者优先（保证确定性）</w:t>
            </w:r>
          </w:p>
        </w:tc>
      </w:tr>
      <w:tr>
        <w:tc>
          <w:tcPr>
            <w:tcW w:w="2167" w:type="dxa"/>
            <w:vAlign w:val="center"/>
          </w:tcPr>
          <w:p>
            <w:pPr>
              <w:pStyle w:val="afe"/>
            </w:pPr>
            <w:r>
              <w:t xml:space="preserve">关闭表</w:t>
            </w:r>
          </w:p>
        </w:tc>
        <w:tc>
          <w:tcPr>
            <w:tcW w:w="6139" w:type="dxa"/>
            <w:vAlign w:val="center"/>
          </w:tcPr>
          <w:p>
            <w:pPr>
              <w:pStyle w:val="afe"/>
            </w:pPr>
            <w:r>
              <w:rPr>
                <w:rFonts w:ascii="Consolas" w:hAnsi="Consolas"/>
                <w:sz w:val="14"/>
                <w:color w:val="A31515"/>
              </w:rPr>
              <w:t xml:space="preserve">Uint8Array(w*h)</w:t>
            </w:r>
            <w:r>
              <w:t xml:space="preserve"> 复用缓冲区 + </w:t>
            </w:r>
            <w:r>
              <w:rPr>
                <w:rFonts w:ascii="Consolas" w:hAnsi="Consolas"/>
                <w:sz w:val="14"/>
                <w:color w:val="A31515"/>
              </w:rPr>
              <w:t xml:space="preserve">generation</w:t>
            </w:r>
            <w:r>
              <w:t xml:space="preserve"> 计数避免每次清零</w:t>
            </w:r>
          </w:p>
        </w:tc>
      </w:tr>
      <w:tr>
        <w:tc>
          <w:tcPr>
            <w:tcW w:w="2167" w:type="dxa"/>
            <w:vAlign w:val="center"/>
          </w:tcPr>
          <w:p>
            <w:pPr>
              <w:pStyle w:val="afe"/>
            </w:pPr>
            <w:r>
              <w:t xml:space="preserve">节点上限</w:t>
            </w:r>
          </w:p>
        </w:tc>
        <w:tc>
          <w:tcPr>
            <w:tcW w:w="6139" w:type="dxa"/>
            <w:vAlign w:val="center"/>
          </w:tcPr>
          <w:p>
            <w:pPr>
              <w:pStyle w:val="afe"/>
            </w:pPr>
            <w:r>
              <w:t xml:space="preserve">单次寻路最多扩展 </w:t>
            </w:r>
            <w:r>
              <w:rPr>
                <w:b/>
              </w:rPr>
              <w:t xml:space="preserve">2000</w:t>
            </w:r>
            <w:r>
              <w:t xml:space="preserve"> 节点；超出则放弃并返回「部分路径」（走到已探索区域中 </w:t>
            </w:r>
            <w:r>
              <w:rPr>
                <w:rFonts w:ascii="Consolas" w:hAnsi="Consolas"/>
                <w:sz w:val="14"/>
                <w:color w:val="A31515"/>
              </w:rPr>
              <w:t xml:space="preserve">h</w:t>
            </w:r>
            <w:r>
              <w:t xml:space="preserve"> 最小的节点）</w:t>
            </w:r>
          </w:p>
        </w:tc>
      </w:tr>
      <w:tr>
        <w:tc>
          <w:tcPr>
            <w:tcW w:w="2167" w:type="dxa"/>
            <w:vAlign w:val="center"/>
          </w:tcPr>
          <w:p>
            <w:pPr>
              <w:pStyle w:val="afe"/>
            </w:pPr>
            <w:r>
              <w:t xml:space="preserve">请求预算</w:t>
            </w:r>
          </w:p>
        </w:tc>
        <w:tc>
          <w:tcPr>
            <w:tcW w:w="6139" w:type="dxa"/>
            <w:vAlign w:val="center"/>
          </w:tcPr>
          <w:p>
            <w:pPr>
              <w:pStyle w:val="afe"/>
            </w:pPr>
            <w:r>
              <w:t xml:space="preserve">每 tick 最多处理 </w:t>
            </w:r>
            <w:r>
              <w:rPr>
                <w:b/>
              </w:rPr>
              <w:t xml:space="preserve">8</w:t>
            </w:r>
            <w:r>
              <w:t xml:space="preserve"> 条寻路请求；队列上限 256，超出时丢弃最旧的非玩家请求</w:t>
            </w:r>
          </w:p>
        </w:tc>
      </w:tr>
      <w:tr>
        <w:tc>
          <w:tcPr>
            <w:tcW w:w="2167" w:type="dxa"/>
            <w:vAlign w:val="center"/>
          </w:tcPr>
          <w:p>
            <w:pPr>
              <w:pStyle w:val="afe"/>
            </w:pPr>
            <w:r>
              <w:t xml:space="preserve">路径缓存</w:t>
            </w:r>
          </w:p>
        </w:tc>
        <w:tc>
          <w:tcPr>
            <w:tcW w:w="6139" w:type="dxa"/>
            <w:vAlign w:val="center"/>
          </w:tcPr>
          <w:p>
            <w:pPr>
              <w:pStyle w:val="afe"/>
            </w:pPr>
            <w:r>
              <w:t xml:space="preserve">LRU 缓存 256 条，键 = </w:t>
            </w:r>
            <w:r>
              <w:rPr>
                <w:rFonts w:ascii="Consolas" w:hAnsi="Consolas"/>
                <w:sz w:val="14"/>
                <w:color w:val="A31515"/>
              </w:rPr>
              <w:t xml:space="preserve">(起点格, 终点格, moveType)</w:t>
            </w:r>
            <w:r>
              <w:t xml:space="preserve">；</w:t>
            </w:r>
            <w:r>
              <w:rPr>
                <w:b/>
              </w:rPr>
              <w:t xml:space="preserve">任何阻挡图变化都会递增 `blockVersion` 使全部缓存失效</w:t>
            </w:r>
            <w:r>
              <w:t xml:space="preserve">——建筑建成/摧毁、</w:t>
            </w:r>
            <w:r>
              <w:rPr>
                <w:b/>
              </w:rPr>
              <w:t xml:space="preserve">残骸出现或过期（残骸保留 60 秒 = 1200 tick，见第 8 章）</w:t>
            </w:r>
            <w:r>
              <w:t xml:space="preserve">、混沌巢穴 </w:t>
            </w:r>
            <w:r>
              <w:rPr>
                <w:rFonts w:ascii="Consolas" w:hAnsi="Consolas"/>
                <w:sz w:val="14"/>
                <w:color w:val="A31515"/>
              </w:rPr>
              <w:t xml:space="preserve">ch_lair</w:t>
            </w:r>
            <w:r>
              <w:t xml:space="preserve"> 被摧毁都会触发。残骸过期造成的批量失效按 tick 归并，同一 tick 内只递增一次</w:t>
            </w:r>
          </w:p>
        </w:tc>
      </w:tr>
      <w:tr>
        <w:tc>
          <w:tcPr>
            <w:tcW w:w="2167" w:type="dxa"/>
            <w:vAlign w:val="center"/>
          </w:tcPr>
          <w:p>
            <w:pPr>
              <w:pStyle w:val="afe"/>
            </w:pPr>
            <w:r>
              <w:t xml:space="preserve">路径平滑</w:t>
            </w:r>
          </w:p>
        </w:tc>
        <w:tc>
          <w:tcPr>
            <w:tcW w:w="6139" w:type="dxa"/>
            <w:vAlign w:val="center"/>
          </w:tcPr>
          <w:p>
            <w:pPr>
              <w:pStyle w:val="afe"/>
            </w:pPr>
            <w:r>
              <w:t xml:space="preserve">A* 结果做「视线合并」：用 Bresenham 检查连续两路点之间是否无阻挡，可合并则删除中间点；合并后路径点上限 24 个，超出则按比例抽样</w:t>
            </w:r>
          </w:p>
        </w:tc>
      </w:tr>
      <w:tr>
        <w:tc>
          <w:tcPr>
            <w:tcW w:w="2167" w:type="dxa"/>
            <w:vAlign w:val="center"/>
          </w:tcPr>
          <w:p>
            <w:pPr>
              <w:pStyle w:val="afe"/>
            </w:pPr>
            <w:r>
              <w:t xml:space="preserve">目标不可达</w:t>
            </w:r>
          </w:p>
        </w:tc>
        <w:tc>
          <w:tcPr>
            <w:tcW w:w="6139" w:type="dxa"/>
            <w:vAlign w:val="center"/>
          </w:tcPr>
          <w:p>
            <w:pPr>
              <w:pStyle w:val="afe"/>
            </w:pPr>
            <w:r>
              <w:t xml:space="preserve">若终点格不可通行，则在终点周围 3 格内搜索最近的可通行格作为实际终点；仍失败则</w:t>
            </w:r>
            <w:r>
              <w:rPr>
                <w:b/>
              </w:rPr>
              <w:t xml:space="preserve">返回空路径并给出「无法抵达」反馈</w:t>
            </w:r>
          </w:p>
        </w:tc>
      </w:tr>
      <w:tr>
        <w:tc>
          <w:tcPr>
            <w:tcW w:w="2167" w:type="dxa"/>
            <w:vAlign w:val="center"/>
          </w:tcPr>
          <w:p>
            <w:pPr>
              <w:pStyle w:val="afe"/>
            </w:pPr>
            <w:r>
              <w:t xml:space="preserve">复用</w:t>
            </w:r>
          </w:p>
        </w:tc>
        <w:tc>
          <w:tcPr>
            <w:tcW w:w="6139" w:type="dxa"/>
            <w:vAlign w:val="center"/>
          </w:tcPr>
          <w:p>
            <w:pPr>
              <w:pStyle w:val="afe"/>
            </w:pPr>
            <w:r>
              <w:t xml:space="preserve">同一单位重复下达同一目标命令时，若已有有效路径则直接复用</w:t>
            </w:r>
          </w:p>
        </w:tc>
      </w:tr>
      <w:tr>
        <w:tc>
          <w:tcPr>
            <w:tcW w:w="2167" w:type="dxa"/>
            <w:vAlign w:val="center"/>
          </w:tcPr>
          <w:p>
            <w:pPr>
              <w:pStyle w:val="afe"/>
            </w:pPr>
            <w:r>
              <w:t xml:space="preserve">毒瘴绕行</w:t>
            </w:r>
          </w:p>
        </w:tc>
        <w:tc>
          <w:tcPr>
            <w:tcW w:w="6139" w:type="dxa"/>
            <w:vAlign w:val="center"/>
          </w:tcPr>
          <w:p>
            <w:pPr>
              <w:pStyle w:val="afe"/>
            </w:pPr>
            <w:r>
              <w:t xml:space="preserve">终点位于毒瘴或浅毒滩上的矿点侧时，</w:t>
            </w:r>
            <w:r>
              <w:rPr>
                <w:rFonts w:ascii="Consolas" w:hAnsi="Consolas"/>
                <w:sz w:val="14"/>
                <w:color w:val="A31515"/>
              </w:rPr>
              <w:t xml:space="preserve">track</w:t>
            </w:r>
            <w:r>
              <w:t xml:space="preserve"> / </w:t>
            </w:r>
            <w:r>
              <w:rPr>
                <w:rFonts w:ascii="Consolas" w:hAnsi="Consolas"/>
                <w:sz w:val="14"/>
                <w:color w:val="A31515"/>
              </w:rPr>
              <w:t xml:space="preserve">wheel</w:t>
            </w:r>
            <w:r>
              <w:t xml:space="preserve"> 单位必须绕行至最近的岩桥 </w:t>
            </w:r>
            <w:r>
              <w:rPr>
                <w:rFonts w:ascii="Consolas" w:hAnsi="Consolas"/>
                <w:sz w:val="14"/>
                <w:color w:val="A31515"/>
              </w:rPr>
              <w:t xml:space="preserve">bridge</w:t>
            </w:r>
            <w:r>
              <w:t xml:space="preserve"> 入口；若整簇资源点在该移动类型的连通块上不可达，则直接返回空路径并提示「该单位无法抵达此矿区」（不得让单位反复撞击毒瘴边缘）</w:t>
            </w:r>
          </w:p>
        </w:tc>
      </w:tr>
    </w:tbl>
    <w:p>
      <w:pPr>
        <w:pStyle w:val="0"/>
        <w:spacing w:after="60"/>
      </w:pPr>
    </w:p>
    <w:p>
      <w:pPr>
        <w:pStyle w:val="0"/>
      </w:pPr>
      <w:r>
        <w:t xml:space="preserve">**A* 伪代码（P0）**</w:t>
      </w:r>
    </w:p>
    <w:p>
      <w:pPr>
        <w:pStyle w:val="af8"/>
      </w:pPr>
      <w:r>
        <w:rPr>
          <w:rFonts w:ascii="Consolas" w:hAnsi="Consolas"/>
          <w:sz w:val="14"/>
        </w:rPr>
        <w:t xml:space="preserve">function findPath(startTile, goalTile, moveType) {</w:t>
      </w:r>
    </w:p>
    <w:p>
      <w:pPr>
        <w:pStyle w:val="af8"/>
      </w:pPr>
      <w:r>
        <w:rPr>
          <w:rFonts w:ascii="Consolas" w:hAnsi="Consolas"/>
          <w:sz w:val="14"/>
        </w:rPr>
        <w:t xml:space="preserve">  const cacheKey = key(startTile, goalTile, moveType);</w:t>
      </w:r>
    </w:p>
    <w:p>
      <w:pPr>
        <w:pStyle w:val="af8"/>
      </w:pPr>
      <w:r>
        <w:rPr>
          <w:rFonts w:ascii="Consolas" w:hAnsi="Consolas"/>
          <w:sz w:val="14"/>
        </w:rPr>
        <w:t xml:space="preserve">  const cached = pathCache.get(cacheKey);</w:t>
      </w:r>
    </w:p>
    <w:p>
      <w:pPr>
        <w:pStyle w:val="af8"/>
      </w:pPr>
      <w:r>
        <w:rPr>
          <w:rFonts w:ascii="Consolas" w:hAnsi="Consolas"/>
          <w:sz w:val="14"/>
        </w:rPr>
        <w:t xml:space="preserve">  if (cached &amp;&amp; cached.version === blockVersion) return cached.path;</w:t>
      </w:r>
    </w:p>
    <w:p>
      <w:pPr>
        <w:pStyle w:val="af8"/>
      </w:pPr>
      <w:r>
        <w:rPr>
          <w:rFonts w:ascii="Consolas" w:hAnsi="Consolas"/>
          <w:sz w:val="14"/>
        </w:rPr>
        <w:t xml:space="preserve"> </w:t>
      </w:r>
    </w:p>
    <w:p>
      <w:pPr>
        <w:pStyle w:val="af8"/>
      </w:pPr>
      <w:r>
        <w:rPr>
          <w:rFonts w:ascii="Consolas" w:hAnsi="Consolas"/>
          <w:sz w:val="14"/>
        </w:rPr>
        <w:t xml:space="preserve">  const open = new BinaryHeap();          // 以 f 排序，f/h/index 三级确定性比较</w:t>
      </w:r>
    </w:p>
    <w:p>
      <w:pPr>
        <w:pStyle w:val="af8"/>
      </w:pPr>
      <w:r>
        <w:rPr>
          <w:rFonts w:ascii="Consolas" w:hAnsi="Consolas"/>
          <w:sz w:val="14"/>
        </w:rPr>
        <w:t xml:space="preserve">  const gScore = scratch.gScore;          // Int32Array(w*h)，用 generation 标记复用</w:t>
      </w:r>
    </w:p>
    <w:p>
      <w:pPr>
        <w:pStyle w:val="af8"/>
      </w:pPr>
      <w:r>
        <w:rPr>
          <w:rFonts w:ascii="Consolas" w:hAnsi="Consolas"/>
          <w:sz w:val="14"/>
        </w:rPr>
        <w:t xml:space="preserve">  const cameFrom = scratch.cameFrom;      // Int32Array(w*h)</w:t>
      </w:r>
    </w:p>
    <w:p>
      <w:pPr>
        <w:pStyle w:val="af8"/>
      </w:pPr>
      <w:r>
        <w:rPr>
          <w:rFonts w:ascii="Consolas" w:hAnsi="Consolas"/>
          <w:sz w:val="14"/>
        </w:rPr>
        <w:t xml:space="preserve">  const gen = ++scratch.generation;</w:t>
      </w:r>
    </w:p>
    <w:p>
      <w:pPr>
        <w:pStyle w:val="af8"/>
      </w:pPr>
      <w:r>
        <w:rPr>
          <w:rFonts w:ascii="Consolas" w:hAnsi="Consolas"/>
          <w:sz w:val="14"/>
        </w:rPr>
        <w:t xml:space="preserve"> </w:t>
      </w:r>
    </w:p>
    <w:p>
      <w:pPr>
        <w:pStyle w:val="af8"/>
      </w:pPr>
      <w:r>
        <w:rPr>
          <w:rFonts w:ascii="Consolas" w:hAnsi="Consolas"/>
          <w:sz w:val="14"/>
        </w:rPr>
        <w:t xml:space="preserve">  const start = idx(startTile), goal = idx(goalTile);</w:t>
      </w:r>
    </w:p>
    <w:p>
      <w:pPr>
        <w:pStyle w:val="af8"/>
      </w:pPr>
      <w:r>
        <w:rPr>
          <w:rFonts w:ascii="Consolas" w:hAnsi="Consolas"/>
          <w:sz w:val="14"/>
        </w:rPr>
        <w:t xml:space="preserve">  gScore[start] = 0; scratch.gMark[start] = gen;</w:t>
      </w:r>
    </w:p>
    <w:p>
      <w:pPr>
        <w:pStyle w:val="af8"/>
      </w:pPr>
      <w:r>
        <w:rPr>
          <w:rFonts w:ascii="Consolas" w:hAnsi="Consolas"/>
          <w:sz w:val="14"/>
        </w:rPr>
        <w:t xml:space="preserve">  open.push({ node: start, f: heuristic(start, goal), h: heuristic(start, goal) });</w:t>
      </w:r>
    </w:p>
    <w:p>
      <w:pPr>
        <w:pStyle w:val="af8"/>
      </w:pPr>
      <w:r>
        <w:rPr>
          <w:rFonts w:ascii="Consolas" w:hAnsi="Consolas"/>
          <w:sz w:val="14"/>
        </w:rPr>
        <w:t xml:space="preserve"> </w:t>
      </w:r>
    </w:p>
    <w:p>
      <w:pPr>
        <w:pStyle w:val="af8"/>
      </w:pPr>
      <w:r>
        <w:rPr>
          <w:rFonts w:ascii="Consolas" w:hAnsi="Consolas"/>
          <w:sz w:val="14"/>
        </w:rPr>
        <w:t xml:space="preserve">  let expanded = 0, bestNode = start, bestH = heuristic(start, goal);</w:t>
      </w:r>
    </w:p>
    <w:p>
      <w:pPr>
        <w:pStyle w:val="af8"/>
      </w:pPr>
      <w:r>
        <w:rPr>
          <w:rFonts w:ascii="Consolas" w:hAnsi="Consolas"/>
          <w:sz w:val="14"/>
        </w:rPr>
        <w:t xml:space="preserve">  while (!open.isEmpty() &amp;&amp; expanded &lt; 2000) {</w:t>
      </w:r>
    </w:p>
    <w:p>
      <w:pPr>
        <w:pStyle w:val="af8"/>
      </w:pPr>
      <w:r>
        <w:rPr>
          <w:rFonts w:ascii="Consolas" w:hAnsi="Consolas"/>
          <w:sz w:val="14"/>
        </w:rPr>
        <w:t xml:space="preserve">    const cur = open.pop();</w:t>
      </w:r>
    </w:p>
    <w:p>
      <w:pPr>
        <w:pStyle w:val="af8"/>
      </w:pPr>
      <w:r>
        <w:rPr>
          <w:rFonts w:ascii="Consolas" w:hAnsi="Consolas"/>
          <w:sz w:val="14"/>
        </w:rPr>
        <w:t xml:space="preserve">    if (cur.node === goal) return smooth(reconstruct(cameFrom, cur.node));</w:t>
      </w:r>
    </w:p>
    <w:p>
      <w:pPr>
        <w:pStyle w:val="af8"/>
      </w:pPr>
      <w:r>
        <w:rPr>
          <w:rFonts w:ascii="Consolas" w:hAnsi="Consolas"/>
          <w:sz w:val="14"/>
        </w:rPr>
        <w:t xml:space="preserve">    expanded++;</w:t>
      </w:r>
    </w:p>
    <w:p>
      <w:pPr>
        <w:pStyle w:val="af8"/>
      </w:pPr>
      <w:r>
        <w:rPr>
          <w:rFonts w:ascii="Consolas" w:hAnsi="Consolas"/>
          <w:sz w:val="14"/>
        </w:rPr>
        <w:t xml:space="preserve">    for (const dir of DIRS8) {</w:t>
      </w:r>
    </w:p>
    <w:p>
      <w:pPr>
        <w:pStyle w:val="af8"/>
      </w:pPr>
      <w:r>
        <w:rPr>
          <w:rFonts w:ascii="Consolas" w:hAnsi="Consolas"/>
          <w:sz w:val="14"/>
        </w:rPr>
        <w:t xml:space="preserve">      const nb = neighbor(cur.node, dir);</w:t>
      </w:r>
    </w:p>
    <w:p>
      <w:pPr>
        <w:pStyle w:val="af8"/>
      </w:pPr>
      <w:r>
        <w:rPr>
          <w:rFonts w:ascii="Consolas" w:hAnsi="Consolas"/>
          <w:sz w:val="14"/>
        </w:rPr>
        <w:t xml:space="preserve">      if (nb &lt; 0) continue;</w:t>
      </w:r>
    </w:p>
    <w:p>
      <w:pPr>
        <w:pStyle w:val="af8"/>
      </w:pPr>
      <w:r>
        <w:rPr>
          <w:rFonts w:ascii="Consolas" w:hAnsi="Consolas"/>
          <w:sz w:val="14"/>
        </w:rPr>
        <w:t xml:space="preserve">      // passable() 内部按 moveType 查 12×5 通行性矩阵：</w:t>
      </w:r>
    </w:p>
    <w:p>
      <w:pPr>
        <w:pStyle w:val="af8"/>
      </w:pPr>
      <w:r>
        <w:rPr>
          <w:rFonts w:ascii="Consolas" w:hAnsi="Consolas"/>
          <w:sz w:val="14"/>
        </w:rPr>
        <w:t xml:space="preserve">      //   foot  可走 flesh/rot/ash/vein/shallow/essence/crystal/bridge + 高差 1 的 rift(×0.60)</w:t>
      </w:r>
    </w:p>
    <w:p>
      <w:pPr>
        <w:pStyle w:val="af8"/>
      </w:pPr>
      <w:r>
        <w:rPr>
          <w:rFonts w:ascii="Consolas" w:hAnsi="Consolas"/>
          <w:sz w:val="14"/>
        </w:rPr>
        <w:t xml:space="preserve">      //   track 可走 flesh/rot/ash/vein/essence/crystal/bridge</w:t>
      </w:r>
    </w:p>
    <w:p>
      <w:pPr>
        <w:pStyle w:val="af8"/>
      </w:pPr>
      <w:r>
        <w:rPr>
          <w:rFonts w:ascii="Consolas" w:hAnsi="Consolas"/>
          <w:sz w:val="14"/>
        </w:rPr>
        <w:t xml:space="preserve">      //   wheel 可走 flesh/rot/ash/vein/essence/crystal/bridge</w:t>
      </w:r>
    </w:p>
    <w:p>
      <w:pPr>
        <w:pStyle w:val="af8"/>
      </w:pPr>
      <w:r>
        <w:rPr>
          <w:rFonts w:ascii="Consolas" w:hAnsi="Consolas"/>
          <w:sz w:val="14"/>
        </w:rPr>
        <w:t xml:space="preserve">      //   hover 可走除 strata 与 spore 以外的一切（含 miasma、shallow）</w:t>
      </w:r>
    </w:p>
    <w:p>
      <w:pPr>
        <w:pStyle w:val="af8"/>
      </w:pPr>
      <w:r>
        <w:rPr>
          <w:rFonts w:ascii="Consolas" w:hAnsi="Consolas"/>
          <w:sz w:val="14"/>
        </w:rPr>
        <w:t xml:space="preserve">      if (!passable(nb, moveType)) continue;</w:t>
      </w:r>
    </w:p>
    <w:p>
      <w:pPr>
        <w:pStyle w:val="af8"/>
      </w:pPr>
      <w:r>
        <w:rPr>
          <w:rFonts w:ascii="Consolas" w:hAnsi="Consolas"/>
          <w:sz w:val="14"/>
        </w:rPr>
        <w:t xml:space="preserve">      if (dir.diagonal &amp;&amp; (blockedForDiagonalCorner(cur.node, dir))) continue; // 禁止穿角</w:t>
      </w:r>
    </w:p>
    <w:p>
      <w:pPr>
        <w:pStyle w:val="af8"/>
      </w:pPr>
      <w:r>
        <w:rPr>
          <w:rFonts w:ascii="Consolas" w:hAnsi="Consolas"/>
          <w:sz w:val="14"/>
        </w:rPr>
        <w:t xml:space="preserve">      const step = stepCost(cur.node, nb, dir);</w:t>
      </w:r>
    </w:p>
    <w:p>
      <w:pPr>
        <w:pStyle w:val="af8"/>
      </w:pPr>
      <w:r>
        <w:rPr>
          <w:rFonts w:ascii="Consolas" w:hAnsi="Consolas"/>
          <w:sz w:val="14"/>
        </w:rPr>
        <w:t xml:space="preserve">      const tentative = gScore[cur.node] + step;</w:t>
      </w:r>
    </w:p>
    <w:p>
      <w:pPr>
        <w:pStyle w:val="af8"/>
      </w:pPr>
      <w:r>
        <w:rPr>
          <w:rFonts w:ascii="Consolas" w:hAnsi="Consolas"/>
          <w:sz w:val="14"/>
        </w:rPr>
        <w:t xml:space="preserve">      if (scratch.gMark[nb] === gen &amp;&amp; tentative &gt;= gScore[nb]) continue;</w:t>
      </w:r>
    </w:p>
    <w:p>
      <w:pPr>
        <w:pStyle w:val="af8"/>
      </w:pPr>
      <w:r>
        <w:rPr>
          <w:rFonts w:ascii="Consolas" w:hAnsi="Consolas"/>
          <w:sz w:val="14"/>
        </w:rPr>
        <w:t xml:space="preserve">      scratch.gMark[nb] = gen;</w:t>
      </w:r>
    </w:p>
    <w:p>
      <w:pPr>
        <w:pStyle w:val="af8"/>
      </w:pPr>
      <w:r>
        <w:rPr>
          <w:rFonts w:ascii="Consolas" w:hAnsi="Consolas"/>
          <w:sz w:val="14"/>
        </w:rPr>
        <w:t xml:space="preserve">      gScore[nb] = tentative;</w:t>
      </w:r>
    </w:p>
    <w:p>
      <w:pPr>
        <w:pStyle w:val="af8"/>
      </w:pPr>
      <w:r>
        <w:rPr>
          <w:rFonts w:ascii="Consolas" w:hAnsi="Consolas"/>
          <w:sz w:val="14"/>
        </w:rPr>
        <w:t xml:space="preserve">      cameFrom[nb] = cur.node;</w:t>
      </w:r>
    </w:p>
    <w:p>
      <w:pPr>
        <w:pStyle w:val="af8"/>
      </w:pPr>
      <w:r>
        <w:rPr>
          <w:rFonts w:ascii="Consolas" w:hAnsi="Consolas"/>
          <w:sz w:val="14"/>
        </w:rPr>
        <w:t xml:space="preserve">      const h = heuristic(nb, goal);</w:t>
      </w:r>
    </w:p>
    <w:p>
      <w:pPr>
        <w:pStyle w:val="af8"/>
      </w:pPr>
      <w:r>
        <w:rPr>
          <w:rFonts w:ascii="Consolas" w:hAnsi="Consolas"/>
          <w:sz w:val="14"/>
        </w:rPr>
        <w:t xml:space="preserve">      open.push({ node: nb, f: tentative + h, h: h });</w:t>
      </w:r>
    </w:p>
    <w:p>
      <w:pPr>
        <w:pStyle w:val="af8"/>
      </w:pPr>
      <w:r>
        <w:rPr>
          <w:rFonts w:ascii="Consolas" w:hAnsi="Consolas"/>
          <w:sz w:val="14"/>
        </w:rPr>
        <w:t xml:space="preserve">      if (h &lt; bestH) { bestH = h; bestNode = nb; }</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 未找到完整路径：使用「最接近目标」的部分路径</w:t>
      </w:r>
    </w:p>
    <w:p>
      <w:pPr>
        <w:pStyle w:val="af8"/>
      </w:pPr>
      <w:r>
        <w:rPr>
          <w:rFonts w:ascii="Consolas" w:hAnsi="Consolas"/>
          <w:sz w:val="14"/>
        </w:rPr>
        <w:t xml:space="preserve">  const path = smooth(reconstruct(cameFrom, bestNode));</w:t>
      </w:r>
    </w:p>
    <w:p>
      <w:pPr>
        <w:pStyle w:val="af8"/>
      </w:pPr>
      <w:r>
        <w:rPr>
          <w:rFonts w:ascii="Consolas" w:hAnsi="Consolas"/>
          <w:sz w:val="14"/>
        </w:rPr>
        <w:t xml:space="preserve">  pathCache.set(cacheKey, { path, version: blockVersion });</w:t>
      </w:r>
    </w:p>
    <w:p>
      <w:pPr>
        <w:pStyle w:val="af8"/>
      </w:pPr>
      <w:r>
        <w:rPr>
          <w:rFonts w:ascii="Consolas" w:hAnsi="Consolas"/>
          <w:sz w:val="14"/>
        </w:rPr>
        <w:t xml:space="preserve">  return path;</w:t>
      </w:r>
    </w:p>
    <w:p>
      <w:pPr>
        <w:pStyle w:val="af8"/>
      </w:pPr>
      <w:r>
        <w:rPr>
          <w:rFonts w:ascii="Consolas" w:hAnsi="Consolas"/>
          <w:sz w:val="14"/>
        </w:rP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167"/>
        <w:gridCol w:w="6139"/>
      </w:tblGrid>
      <w:tr>
        <w:trPr>
          <w:tblHeader/>
        </w:trPr>
        <w:tc>
          <w:tcPr>
            <w:tcW w:w="2167" w:type="dxa"/>
            <w:shd w:val="clear" w:color="auto" w:fill="DCE6F1"/>
            <w:vAlign w:val="center"/>
          </w:tcPr>
          <w:p>
            <w:pPr>
              <w:pStyle w:val="afe"/>
            </w:pPr>
            <w:r>
              <w:rPr>
                <w:b/>
              </w:rPr>
              <w:t xml:space="preserve">规则</w:t>
            </w:r>
          </w:p>
        </w:tc>
        <w:tc>
          <w:tcPr>
            <w:tcW w:w="6139" w:type="dxa"/>
            <w:shd w:val="clear" w:color="auto" w:fill="DCE6F1"/>
            <w:vAlign w:val="center"/>
          </w:tcPr>
          <w:p>
            <w:pPr>
              <w:pStyle w:val="afe"/>
            </w:pPr>
            <w:r>
              <w:rPr>
                <w:b/>
              </w:rPr>
              <w:t xml:space="preserve">说明</w:t>
            </w:r>
          </w:p>
        </w:tc>
      </w:tr>
      <w:tr>
        <w:tc>
          <w:tcPr>
            <w:tcW w:w="2167" w:type="dxa"/>
            <w:vAlign w:val="center"/>
          </w:tcPr>
          <w:p>
            <w:pPr>
              <w:pStyle w:val="afe"/>
            </w:pPr>
            <w:r>
              <w:t xml:space="preserve">禁止穿角</w:t>
            </w:r>
          </w:p>
        </w:tc>
        <w:tc>
          <w:tcPr>
            <w:tcW w:w="6139" w:type="dxa"/>
            <w:vAlign w:val="center"/>
          </w:tcPr>
          <w:p>
            <w:pPr>
              <w:pStyle w:val="afe"/>
            </w:pPr>
            <w:r>
              <w:t xml:space="preserve">对角移动时若两个正交邻格中有任一不可通行，则该对角移动不合法（防止单位穿过建筑缝隙与毒瘴夹角）</w:t>
            </w:r>
          </w:p>
        </w:tc>
      </w:tr>
      <w:tr>
        <w:tc>
          <w:tcPr>
            <w:tcW w:w="2167" w:type="dxa"/>
            <w:vAlign w:val="center"/>
          </w:tcPr>
          <w:p>
            <w:pPr>
              <w:pStyle w:val="afe"/>
            </w:pPr>
            <w:r>
              <w:t xml:space="preserve">决定性</w:t>
            </w:r>
          </w:p>
        </w:tc>
        <w:tc>
          <w:tcPr>
            <w:tcW w:w="6139" w:type="dxa"/>
            <w:vAlign w:val="center"/>
          </w:tcPr>
          <w:p>
            <w:pPr>
              <w:pStyle w:val="afe"/>
            </w:pPr>
            <w:r>
              <w:t xml:space="preserve">堆比较、邻居遍历顺序（固定 8 方向数组顺序）、起点终点都必须严格确定，不允许依赖对象键顺序</w:t>
            </w:r>
          </w:p>
        </w:tc>
      </w:tr>
      <w:tr>
        <w:tc>
          <w:tcPr>
            <w:tcW w:w="2167" w:type="dxa"/>
            <w:vAlign w:val="center"/>
          </w:tcPr>
          <w:p>
            <w:pPr>
              <w:pStyle w:val="afe"/>
            </w:pPr>
            <w:r>
              <w:t xml:space="preserve">退化情况</w:t>
            </w:r>
          </w:p>
        </w:tc>
        <w:tc>
          <w:tcPr>
            <w:tcW w:w="6139" w:type="dxa"/>
            <w:vAlign w:val="center"/>
          </w:tcPr>
          <w:p>
            <w:pPr>
              <w:pStyle w:val="afe"/>
            </w:pPr>
            <w:r>
              <w:t xml:space="preserve">起点 = 终点：返回单点路径；起点被阻挡：先在 1 格内找最近可通行格作为起点</w:t>
            </w:r>
          </w:p>
        </w:tc>
      </w:tr>
      <w:tr>
        <w:tc>
          <w:tcPr>
            <w:tcW w:w="2167" w:type="dxa"/>
            <w:vAlign w:val="center"/>
          </w:tcPr>
          <w:p>
            <w:pPr>
              <w:pStyle w:val="afe"/>
            </w:pPr>
            <w:r>
              <w:t xml:space="preserve">岩桥必共享</w:t>
            </w:r>
          </w:p>
        </w:tc>
        <w:tc>
          <w:tcPr>
            <w:tcW w:w="6139" w:type="dxa"/>
            <w:vAlign w:val="center"/>
          </w:tcPr>
          <w:p>
            <w:pPr>
              <w:pStyle w:val="afe"/>
            </w:pPr>
            <w:r>
              <w:t xml:space="preserve">岩桥 </w:t>
            </w:r>
            <w:r>
              <w:rPr>
                <w:rFonts w:ascii="Consolas" w:hAnsi="Consolas"/>
                <w:sz w:val="14"/>
                <w:color w:val="A31515"/>
              </w:rPr>
              <w:t xml:space="preserve">bridge</w:t>
            </w:r>
            <w:r>
              <w:t xml:space="preserve"> 对 5 种移动类型全部可通行，是高差或毒瘴隔断两侧之间唯一的载具通道；A* 不得为 </w:t>
            </w:r>
            <w:r>
              <w:rPr>
                <w:rFonts w:ascii="Consolas" w:hAnsi="Consolas"/>
                <w:sz w:val="14"/>
                <w:color w:val="A31515"/>
              </w:rPr>
              <w:t xml:space="preserve">track</w:t>
            </w:r>
            <w:r>
              <w:t xml:space="preserve"> / </w:t>
            </w:r>
            <w:r>
              <w:rPr>
                <w:rFonts w:ascii="Consolas" w:hAnsi="Consolas"/>
                <w:sz w:val="14"/>
                <w:color w:val="A31515"/>
              </w:rPr>
              <w:t xml:space="preserve">wheel</w:t>
            </w:r>
            <w:r>
              <w:t xml:space="preserve"> 生成任何跨越毒瘴的捷径</w:t>
            </w:r>
          </w:p>
        </w:tc>
      </w:tr>
    </w:tbl>
    <w:p>
      <w:pPr>
        <w:pStyle w:val="0"/>
        <w:spacing w:after="60"/>
      </w:pPr>
    </w:p>
    <w:p>
      <w:pPr>
        <w:pStyle w:val="11"/>
      </w:pPr>
      <w:r>
        <w:t xml:space="preserve">10.3　局部避障与拥挤处理（P0）</w:t>
      </w:r>
    </w:p>
    <w:p>
      <w:pPr>
        <w:pStyle w:val="0"/>
      </w:pPr>
      <w:r>
        <w:t xml:space="preserve">A* 只负责长距离路径，短距离的互相挤撞必须靠</w:t>
      </w:r>
      <w:r>
        <w:rPr>
          <w:b/>
        </w:rPr>
        <w:t xml:space="preserve">分离力（separation steering）</w:t>
      </w:r>
      <w:r>
        <w:t xml:space="preserve">处理。</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875"/>
        <w:gridCol w:w="5431"/>
      </w:tblGrid>
      <w:tr>
        <w:trPr>
          <w:tblHeader/>
        </w:trPr>
        <w:tc>
          <w:tcPr>
            <w:tcW w:w="2875" w:type="dxa"/>
            <w:shd w:val="clear" w:color="auto" w:fill="DCE6F1"/>
            <w:vAlign w:val="center"/>
          </w:tcPr>
          <w:p>
            <w:pPr>
              <w:pStyle w:val="afe"/>
            </w:pPr>
            <w:r>
              <w:rPr>
                <w:b/>
              </w:rPr>
              <w:t xml:space="preserve">规则</w:t>
            </w:r>
          </w:p>
        </w:tc>
        <w:tc>
          <w:tcPr>
            <w:tcW w:w="5431" w:type="dxa"/>
            <w:shd w:val="clear" w:color="auto" w:fill="DCE6F1"/>
            <w:vAlign w:val="center"/>
          </w:tcPr>
          <w:p>
            <w:pPr>
              <w:pStyle w:val="afe"/>
            </w:pPr>
            <w:r>
              <w:rPr>
                <w:b/>
              </w:rPr>
              <w:t xml:space="preserve">规定</w:t>
            </w:r>
          </w:p>
        </w:tc>
      </w:tr>
      <w:tr>
        <w:tc>
          <w:tcPr>
            <w:tcW w:w="2875" w:type="dxa"/>
            <w:vAlign w:val="center"/>
          </w:tcPr>
          <w:p>
            <w:pPr>
              <w:pStyle w:val="afe"/>
            </w:pPr>
            <w:r>
              <w:t xml:space="preserve">分离力计算</w:t>
            </w:r>
          </w:p>
        </w:tc>
        <w:tc>
          <w:tcPr>
            <w:tcW w:w="5431" w:type="dxa"/>
            <w:vAlign w:val="center"/>
          </w:tcPr>
          <w:p>
            <w:pPr>
              <w:pStyle w:val="afe"/>
            </w:pPr>
            <w:r>
              <w:t xml:space="preserve">每 tick 对每个移动中的单位，遍历其 </w:t>
            </w:r>
            <w:r>
              <w:rPr>
                <w:b/>
              </w:rPr>
              <w:t xml:space="preserve">1.0 格</w:t>
            </w:r>
            <w:r>
              <w:t xml:space="preserve">内的其他可移动单位（用空间哈希网格加速，格子大小 = 1 格），对每个邻居施加 </w:t>
            </w:r>
            <w:r>
              <w:rPr>
                <w:rFonts w:ascii="Consolas" w:hAnsi="Consolas"/>
                <w:sz w:val="14"/>
                <w:color w:val="A31515"/>
              </w:rPr>
              <w:t xml:space="preserve">push = (1 - d/1.0) × 0.06</w:t>
            </w:r>
            <w:r>
              <w:t xml:space="preserve"> 格的反向位移</w:t>
            </w:r>
          </w:p>
        </w:tc>
      </w:tr>
      <w:tr>
        <w:tc>
          <w:tcPr>
            <w:tcW w:w="2875" w:type="dxa"/>
            <w:vAlign w:val="center"/>
          </w:tcPr>
          <w:p>
            <w:pPr>
              <w:pStyle w:val="afe"/>
            </w:pPr>
            <w:r>
              <w:t xml:space="preserve">分离力上限</w:t>
            </w:r>
          </w:p>
        </w:tc>
        <w:tc>
          <w:tcPr>
            <w:tcW w:w="5431" w:type="dxa"/>
            <w:vAlign w:val="center"/>
          </w:tcPr>
          <w:p>
            <w:pPr>
              <w:pStyle w:val="afe"/>
            </w:pPr>
            <w:r>
              <w:t xml:space="preserve">单 tick 由分离力产生的总位移 ≤ </w:t>
            </w:r>
            <w:r>
              <w:rPr>
                <w:rFonts w:ascii="Consolas" w:hAnsi="Consolas"/>
                <w:sz w:val="14"/>
                <w:color w:val="A31515"/>
              </w:rPr>
              <w:t xml:space="preserve">0.5 × 移动速度 / 20</w:t>
            </w:r>
            <w:r>
              <w:t xml:space="preserve"> 格（防止被推得比走路还快）</w:t>
            </w:r>
          </w:p>
        </w:tc>
      </w:tr>
      <w:tr>
        <w:tc>
          <w:tcPr>
            <w:tcW w:w="2875" w:type="dxa"/>
            <w:vAlign w:val="center"/>
          </w:tcPr>
          <w:p>
            <w:pPr>
              <w:pStyle w:val="afe"/>
            </w:pPr>
            <w:r>
              <w:t xml:space="preserve">不产生分离的对象</w:t>
            </w:r>
          </w:p>
        </w:tc>
        <w:tc>
          <w:tcPr>
            <w:tcW w:w="5431" w:type="dxa"/>
            <w:vAlign w:val="center"/>
          </w:tcPr>
          <w:p>
            <w:pPr>
              <w:pStyle w:val="afe"/>
            </w:pPr>
            <w:r>
              <w:t xml:space="preserve">建筑、</w:t>
            </w:r>
            <w:r>
              <w:rPr>
                <w:b/>
              </w:rPr>
              <w:t xml:space="preserve">钻地移动中的 `py_burrow` / `er_digger`</w:t>
            </w:r>
            <w:r>
              <w:t xml:space="preserve">、隐形且未被侦测的 </w:t>
            </w:r>
            <w:r>
              <w:rPr>
                <w:rFonts w:ascii="Consolas" w:hAnsi="Consolas"/>
                <w:sz w:val="14"/>
                <w:color w:val="A31515"/>
              </w:rPr>
              <w:t xml:space="preserve">er_stalker</w:t>
            </w:r>
            <w:r>
              <w:t xml:space="preserve">、飞行与地面单位之间（空中/地面互不碰撞）</w:t>
            </w:r>
          </w:p>
        </w:tc>
      </w:tr>
      <w:tr>
        <w:tc>
          <w:tcPr>
            <w:tcW w:w="2875" w:type="dxa"/>
            <w:vAlign w:val="center"/>
          </w:tcPr>
          <w:p>
            <w:pPr>
              <w:pStyle w:val="afe"/>
            </w:pPr>
            <w:r>
              <w:t xml:space="preserve">友军通行</w:t>
            </w:r>
          </w:p>
        </w:tc>
        <w:tc>
          <w:tcPr>
            <w:tcW w:w="5431" w:type="dxa"/>
            <w:vAlign w:val="center"/>
          </w:tcPr>
          <w:p>
            <w:pPr>
              <w:pStyle w:val="afe"/>
            </w:pPr>
            <w:r>
              <w:t xml:space="preserve">已停止的己方单位会主动让路：若被移动中的友军推挤超过 1 秒，静止方移动到相邻空格（P1）</w:t>
            </w:r>
          </w:p>
        </w:tc>
      </w:tr>
      <w:tr>
        <w:tc>
          <w:tcPr>
            <w:tcW w:w="2875" w:type="dxa"/>
            <w:vAlign w:val="center"/>
          </w:tcPr>
          <w:p>
            <w:pPr>
              <w:pStyle w:val="afe"/>
            </w:pPr>
            <w:r>
              <w:t xml:space="preserve">卡住检测</w:t>
            </w:r>
          </w:p>
        </w:tc>
        <w:tc>
          <w:tcPr>
            <w:tcW w:w="5431" w:type="dxa"/>
            <w:vAlign w:val="center"/>
          </w:tcPr>
          <w:p>
            <w:pPr>
              <w:pStyle w:val="afe"/>
            </w:pPr>
            <w:r>
              <w:t xml:space="preserve">单位连续 </w:t>
            </w:r>
            <w:r>
              <w:rPr>
                <w:b/>
              </w:rPr>
              <w:t xml:space="preserve">20 tick</w:t>
            </w:r>
            <w:r>
              <w:t xml:space="preserve"> 位移 &lt; 0.05 格且仍有移动命令 → 判定卡住，执行下列恢复序列：① 清空路径并重新寻路（同目标）；② 若仍卡住，改用</w:t>
            </w:r>
            <w:r>
              <w:rPr>
                <w:b/>
              </w:rPr>
              <w:t xml:space="preserve">相邻格</w:t>
            </w:r>
            <w:r>
              <w:t xml:space="preserve">为目标（向目标方向偏移 1–2 格）；③ 若仍卡住，原地待机 1 秒后重试，最多重试 3 次，之后放弃命令并给出「无法抵达」反馈</w:t>
            </w:r>
          </w:p>
        </w:tc>
      </w:tr>
      <w:tr>
        <w:tc>
          <w:tcPr>
            <w:tcW w:w="2875" w:type="dxa"/>
            <w:vAlign w:val="center"/>
          </w:tcPr>
          <w:p>
            <w:pPr>
              <w:pStyle w:val="afe"/>
            </w:pPr>
            <w:r>
              <w:t xml:space="preserve">死锁</w:t>
            </w:r>
          </w:p>
        </w:tc>
        <w:tc>
          <w:tcPr>
            <w:tcW w:w="5431" w:type="dxa"/>
            <w:vAlign w:val="center"/>
          </w:tcPr>
          <w:p>
            <w:pPr>
              <w:pStyle w:val="afe"/>
            </w:pPr>
            <w:r>
              <w:t xml:space="preserve">多个单位互相卡在对角缝隙时，卡住检测会各自独立触发重寻路；实施方</w:t>
            </w:r>
            <w:r>
              <w:rPr>
                <w:b/>
              </w:rPr>
              <w:t xml:space="preserve">不得</w:t>
            </w:r>
            <w:r>
              <w:t xml:space="preserve">用随机抖动解决（会破坏确定性），只能按上述确定性序列处理</w:t>
            </w:r>
          </w:p>
        </w:tc>
      </w:tr>
      <w:tr>
        <w:tc>
          <w:tcPr>
            <w:tcW w:w="2875" w:type="dxa"/>
            <w:vAlign w:val="center"/>
          </w:tcPr>
          <w:p>
            <w:pPr>
              <w:pStyle w:val="afe"/>
            </w:pPr>
            <w:r>
              <w:t xml:space="preserve">毒瘴边缘卡住</w:t>
            </w:r>
          </w:p>
        </w:tc>
        <w:tc>
          <w:tcPr>
            <w:tcW w:w="5431" w:type="dxa"/>
            <w:vAlign w:val="center"/>
          </w:tcPr>
          <w:p>
            <w:pPr>
              <w:pStyle w:val="afe"/>
            </w:pPr>
            <w:r>
              <w:rPr>
                <w:rFonts w:ascii="Consolas" w:hAnsi="Consolas"/>
                <w:sz w:val="14"/>
                <w:color w:val="A31515"/>
              </w:rPr>
              <w:t xml:space="preserve">track</w:t>
            </w:r>
            <w:r>
              <w:t xml:space="preserve"> / </w:t>
            </w:r>
            <w:r>
              <w:rPr>
                <w:rFonts w:ascii="Consolas" w:hAnsi="Consolas"/>
                <w:sz w:val="14"/>
                <w:color w:val="A31515"/>
              </w:rPr>
              <w:t xml:space="preserve">wheel</w:t>
            </w:r>
            <w:r>
              <w:t xml:space="preserve"> 单位在毒瘴或浅毒滩边缘反复触发「分轴测试失败」时，按卡住序列处理，并在第 ② 步把目标改成</w:t>
            </w:r>
            <w:r>
              <w:rPr>
                <w:b/>
              </w:rPr>
              <w:t xml:space="preserve">最近的岩桥入口格</w:t>
            </w:r>
            <w:r>
              <w:t xml:space="preserve">而不是简单偏移 1–2 格</w:t>
            </w:r>
          </w:p>
        </w:tc>
      </w:tr>
      <w:tr>
        <w:tc>
          <w:tcPr>
            <w:tcW w:w="2875" w:type="dxa"/>
            <w:vAlign w:val="center"/>
          </w:tcPr>
          <w:p>
            <w:pPr>
              <w:pStyle w:val="afe"/>
            </w:pPr>
            <w:r>
              <w:t xml:space="preserve">奴役单位不参与</w:t>
            </w:r>
          </w:p>
        </w:tc>
        <w:tc>
          <w:tcPr>
            <w:tcW w:w="5431" w:type="dxa"/>
            <w:vAlign w:val="center"/>
          </w:tcPr>
          <w:p>
            <w:pPr>
              <w:pStyle w:val="afe"/>
            </w:pPr>
            <w:r>
              <w:rPr>
                <w:rFonts w:ascii="Consolas" w:hAnsi="Consolas"/>
                <w:sz w:val="14"/>
                <w:color w:val="A31515"/>
              </w:rPr>
              <w:t xml:space="preserve">dm_slave</w:t>
            </w:r>
            <w:r>
              <w:t xml:space="preserve"> 不占用分离力预算的优先级队列，也不接受玩家框选产生的阵型槽位；其避障完全由自己的四态循环决定（见 10.6）</w:t>
            </w:r>
          </w:p>
        </w:tc>
      </w:tr>
    </w:tbl>
    <w:p>
      <w:pPr>
        <w:pStyle w:val="0"/>
        <w:spacing w:after="60"/>
      </w:pPr>
    </w:p>
    <w:p>
      <w:pPr>
        <w:pStyle w:val="0"/>
      </w:pPr>
      <w:r>
        <w:rPr>
          <w:b/>
        </w:rPr>
        <w:t xml:space="preserve">空间哈希（P0）</w:t>
      </w:r>
      <w:r>
        <w:t xml:space="preserve">：每 tick 重建一次，格子大小 1 格，</w:t>
      </w:r>
      <w:r>
        <w:rPr>
          <w:rFonts w:ascii="Consolas" w:hAnsi="Consolas"/>
          <w:sz w:val="14"/>
          <w:color w:val="A31515"/>
        </w:rPr>
        <w:t xml:space="preserve">bucket[tileIndex] = [entityId, ...]</w:t>
      </w:r>
      <w:r>
        <w:t xml:space="preserve">。用于分离力、溅射命中、索敌粗筛。重建成本 O(n)，n ≤ 320，可接受。</w:t>
      </w:r>
    </w:p>
    <w:p>
      <w:pPr>
        <w:pStyle w:val="11"/>
      </w:pPr>
      <w:r>
        <w:t xml:space="preserve">10.4　阵型与群体移动（P0）</w:t>
      </w:r>
    </w:p>
    <w:p>
      <w:pPr>
        <w:pStyle w:val="0"/>
      </w:pPr>
      <w:r>
        <w:t xml:space="preserve">框选多个单位下 </w:t>
      </w:r>
      <w:r>
        <w:rPr>
          <w:rFonts w:ascii="Consolas" w:hAnsi="Consolas"/>
          <w:sz w:val="14"/>
          <w:color w:val="A31515"/>
        </w:rPr>
        <w:t xml:space="preserve">move</w:t>
      </w:r>
      <w:r>
        <w:t xml:space="preserve"> 命令时，必须分配</w:t>
      </w:r>
      <w:r>
        <w:rPr>
          <w:b/>
        </w:rPr>
        <w:t xml:space="preserve">阵型槽位</w:t>
      </w:r>
      <w:r>
        <w:t xml:space="preserve">，否则单位会挤成一团。</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875"/>
        <w:gridCol w:w="5431"/>
      </w:tblGrid>
      <w:tr>
        <w:trPr>
          <w:tblHeader/>
        </w:trPr>
        <w:tc>
          <w:tcPr>
            <w:tcW w:w="2875" w:type="dxa"/>
            <w:shd w:val="clear" w:color="auto" w:fill="DCE6F1"/>
            <w:vAlign w:val="center"/>
          </w:tcPr>
          <w:p>
            <w:pPr>
              <w:pStyle w:val="afe"/>
            </w:pPr>
            <w:r>
              <w:rPr>
                <w:b/>
              </w:rPr>
              <w:t xml:space="preserve">规则</w:t>
            </w:r>
          </w:p>
        </w:tc>
        <w:tc>
          <w:tcPr>
            <w:tcW w:w="5431" w:type="dxa"/>
            <w:shd w:val="clear" w:color="auto" w:fill="DCE6F1"/>
            <w:vAlign w:val="center"/>
          </w:tcPr>
          <w:p>
            <w:pPr>
              <w:pStyle w:val="afe"/>
            </w:pPr>
            <w:r>
              <w:rPr>
                <w:b/>
              </w:rPr>
              <w:t xml:space="preserve">规定</w:t>
            </w:r>
          </w:p>
        </w:tc>
      </w:tr>
      <w:tr>
        <w:tc>
          <w:tcPr>
            <w:tcW w:w="2875" w:type="dxa"/>
            <w:vAlign w:val="center"/>
          </w:tcPr>
          <w:p>
            <w:pPr>
              <w:pStyle w:val="afe"/>
            </w:pPr>
            <w:r>
              <w:t xml:space="preserve">槽位生成</w:t>
            </w:r>
          </w:p>
        </w:tc>
        <w:tc>
          <w:tcPr>
            <w:tcW w:w="5431" w:type="dxa"/>
            <w:vAlign w:val="center"/>
          </w:tcPr>
          <w:p>
            <w:pPr>
              <w:pStyle w:val="afe"/>
            </w:pPr>
            <w:r>
              <w:t xml:space="preserve">以点击点为中心生成方阵：</w:t>
            </w:r>
            <w:r>
              <w:rPr>
                <w:rFonts w:ascii="Consolas" w:hAnsi="Consolas"/>
                <w:sz w:val="14"/>
                <w:color w:val="A31515"/>
              </w:rPr>
              <w:t xml:space="preserve">cols = ceil(sqrt(n))</w:t>
            </w:r>
            <w:r>
              <w:t xml:space="preserve">，列间距 </w:t>
            </w:r>
            <w:r>
              <w:rPr>
                <w:rFonts w:ascii="Consolas" w:hAnsi="Consolas"/>
                <w:sz w:val="14"/>
                <w:color w:val="A31515"/>
              </w:rPr>
              <w:t xml:space="preserve">1.0</w:t>
            </w:r>
            <w:r>
              <w:t xml:space="preserve"> 格，行间距 </w:t>
            </w:r>
            <w:r>
              <w:rPr>
                <w:rFonts w:ascii="Consolas" w:hAnsi="Consolas"/>
                <w:sz w:val="14"/>
                <w:color w:val="A31515"/>
              </w:rPr>
              <w:t xml:space="preserve">1.0</w:t>
            </w:r>
            <w:r>
              <w:t xml:space="preserve"> 格，按「从中心向外螺旋」的顺序生成槽位（保证前面的单位先占内圈）</w:t>
            </w:r>
          </w:p>
        </w:tc>
      </w:tr>
      <w:tr>
        <w:tc>
          <w:tcPr>
            <w:tcW w:w="2875" w:type="dxa"/>
            <w:vAlign w:val="center"/>
          </w:tcPr>
          <w:p>
            <w:pPr>
              <w:pStyle w:val="afe"/>
            </w:pPr>
            <w:r>
              <w:t xml:space="preserve">单位排序</w:t>
            </w:r>
          </w:p>
        </w:tc>
        <w:tc>
          <w:tcPr>
            <w:tcW w:w="5431" w:type="dxa"/>
            <w:vAlign w:val="center"/>
          </w:tcPr>
          <w:p>
            <w:pPr>
              <w:pStyle w:val="afe"/>
            </w:pPr>
            <w:r>
              <w:t xml:space="preserve">参与分配的单位按「当前与目标点距离」升序排列，更近的单位分配更靠中心的槽位</w:t>
            </w:r>
          </w:p>
        </w:tc>
      </w:tr>
      <w:tr>
        <w:tc>
          <w:tcPr>
            <w:tcW w:w="2875" w:type="dxa"/>
            <w:vAlign w:val="center"/>
          </w:tcPr>
          <w:p>
            <w:pPr>
              <w:pStyle w:val="afe"/>
            </w:pPr>
            <w:r>
              <w:t xml:space="preserve">槽位合法性</w:t>
            </w:r>
          </w:p>
        </w:tc>
        <w:tc>
          <w:tcPr>
            <w:tcW w:w="5431" w:type="dxa"/>
            <w:vAlign w:val="center"/>
          </w:tcPr>
          <w:p>
            <w:pPr>
              <w:pStyle w:val="afe"/>
            </w:pPr>
            <w:r>
              <w:t xml:space="preserve">槽位若不可通行，则在 2 格范围内螺旋搜索最近的合法格；全部非法则该单位的目标点 = 点击点（直接前往）。</w:t>
            </w:r>
            <w:r>
              <w:rPr>
                <w:b/>
              </w:rPr>
              <w:t xml:space="preserve">槽位合法性必须按该单位自己的 `moveType` 判定</w:t>
            </w:r>
            <w:r>
              <w:t xml:space="preserve">：步兵槽位可以落在浅毒滩上，履带与轮式单位的槽位不能落在浅毒滩或毒瘴上，悬浮单位可以落在毒瘴上</w:t>
            </w:r>
          </w:p>
        </w:tc>
      </w:tr>
      <w:tr>
        <w:tc>
          <w:tcPr>
            <w:tcW w:w="2875" w:type="dxa"/>
            <w:vAlign w:val="center"/>
          </w:tcPr>
          <w:p>
            <w:pPr>
              <w:pStyle w:val="afe"/>
            </w:pPr>
            <w:r>
              <w:t xml:space="preserve">地面/空中分离</w:t>
            </w:r>
          </w:p>
        </w:tc>
        <w:tc>
          <w:tcPr>
            <w:tcW w:w="5431" w:type="dxa"/>
            <w:vAlign w:val="center"/>
          </w:tcPr>
          <w:p>
            <w:pPr>
              <w:pStyle w:val="afe"/>
            </w:pPr>
            <w:r>
              <w:t xml:space="preserve">飞行单位使用独立槽位（间距 1.2 格，且不参与地面槽位计算）</w:t>
            </w:r>
          </w:p>
        </w:tc>
      </w:tr>
      <w:tr>
        <w:tc>
          <w:tcPr>
            <w:tcW w:w="2875" w:type="dxa"/>
            <w:vAlign w:val="center"/>
          </w:tcPr>
          <w:p>
            <w:pPr>
              <w:pStyle w:val="afe"/>
            </w:pPr>
            <w:r>
              <w:t xml:space="preserve">建筑不可移动</w:t>
            </w:r>
          </w:p>
        </w:tc>
        <w:tc>
          <w:tcPr>
            <w:tcW w:w="5431" w:type="dxa"/>
            <w:vAlign w:val="center"/>
          </w:tcPr>
          <w:p>
            <w:pPr>
              <w:pStyle w:val="afe"/>
            </w:pPr>
            <w:r>
              <w:t xml:space="preserve">框选中若包含建筑且下达了移动命令，建筑</w:t>
            </w:r>
            <w:r>
              <w:rPr>
                <w:b/>
              </w:rPr>
              <w:t xml:space="preserve">忽略</w:t>
            </w:r>
            <w:r>
              <w:t xml:space="preserve">该命令（不报错）</w:t>
            </w:r>
          </w:p>
        </w:tc>
      </w:tr>
      <w:tr>
        <w:tc>
          <w:tcPr>
            <w:tcW w:w="2875" w:type="dxa"/>
            <w:vAlign w:val="center"/>
          </w:tcPr>
          <w:p>
            <w:pPr>
              <w:pStyle w:val="afe"/>
            </w:pPr>
            <w:r>
              <w:t xml:space="preserve">奴役单位不可下令</w:t>
            </w:r>
          </w:p>
        </w:tc>
        <w:tc>
          <w:tcPr>
            <w:tcW w:w="5431" w:type="dxa"/>
            <w:vAlign w:val="center"/>
          </w:tcPr>
          <w:p>
            <w:pPr>
              <w:pStyle w:val="afe"/>
            </w:pPr>
            <w:r>
              <w:t xml:space="preserve">框选中若包含 </w:t>
            </w:r>
            <w:r>
              <w:rPr>
                <w:rFonts w:ascii="Consolas" w:hAnsi="Consolas"/>
                <w:sz w:val="14"/>
                <w:color w:val="A31515"/>
              </w:rPr>
              <w:t xml:space="preserve">dm_slave</w:t>
            </w:r>
            <w:r>
              <w:t xml:space="preserve">，该奴隶</w:t>
            </w:r>
            <w:r>
              <w:rPr>
                <w:b/>
              </w:rPr>
              <w:t xml:space="preserve">不占用槽位、不接收命令</w:t>
            </w:r>
            <w:r>
              <w:t xml:space="preserve">，框选面板只显示其状态（这对主宰玩家是常态，见 10.6）</w:t>
            </w:r>
          </w:p>
        </w:tc>
      </w:tr>
      <w:tr>
        <w:tc>
          <w:tcPr>
            <w:tcW w:w="2875" w:type="dxa"/>
            <w:vAlign w:val="center"/>
          </w:tcPr>
          <w:p>
            <w:pPr>
              <w:pStyle w:val="afe"/>
            </w:pPr>
            <w:r>
              <w:t xml:space="preserve">战争单位单列</w:t>
            </w:r>
          </w:p>
        </w:tc>
        <w:tc>
          <w:tcPr>
            <w:tcW w:w="5431" w:type="dxa"/>
            <w:vAlign w:val="center"/>
          </w:tcPr>
          <w:p>
            <w:pPr>
              <w:pStyle w:val="afe"/>
            </w:pPr>
            <w:r>
              <w:rPr>
                <w:rFonts w:ascii="Consolas" w:hAnsi="Consolas"/>
                <w:sz w:val="14"/>
                <w:color w:val="A31515"/>
              </w:rPr>
              <w:t xml:space="preserve">py_wrath</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 各自占用独立槽位且不受地形系数影响，因此可以与其他单位同排行军而不会被挤开</w:t>
            </w:r>
          </w:p>
        </w:tc>
      </w:tr>
      <w:tr>
        <w:tc>
          <w:tcPr>
            <w:tcW w:w="2875" w:type="dxa"/>
            <w:vAlign w:val="center"/>
          </w:tcPr>
          <w:p>
            <w:pPr>
              <w:pStyle w:val="afe"/>
            </w:pPr>
            <w:r>
              <w:t xml:space="preserve">到达行为</w:t>
            </w:r>
          </w:p>
        </w:tc>
        <w:tc>
          <w:tcPr>
            <w:tcW w:w="5431" w:type="dxa"/>
            <w:vAlign w:val="center"/>
          </w:tcPr>
          <w:p>
            <w:pPr>
              <w:pStyle w:val="afe"/>
            </w:pPr>
            <w:r>
              <w:t xml:space="preserve">所有单位抵达槽位后各自 </w:t>
            </w:r>
            <w:r>
              <w:rPr>
                <w:rFonts w:ascii="Consolas" w:hAnsi="Consolas"/>
                <w:sz w:val="14"/>
                <w:color w:val="A31515"/>
              </w:rPr>
              <w:t xml:space="preserve">guard</w:t>
            </w:r>
            <w:r>
              <w:t xml:space="preserve">；</w:t>
            </w:r>
            <w:r>
              <w:rPr>
                <w:rFonts w:ascii="Consolas" w:hAnsi="Consolas"/>
                <w:sz w:val="14"/>
                <w:color w:val="A31515"/>
              </w:rPr>
              <w:t xml:space="preserve">attack_move</w:t>
            </w:r>
            <w:r>
              <w:t xml:space="preserve"> 则在抵达后转为当前姿态</w:t>
            </w:r>
          </w:p>
        </w:tc>
      </w:tr>
      <w:tr>
        <w:tc>
          <w:tcPr>
            <w:tcW w:w="2875" w:type="dxa"/>
            <w:vAlign w:val="center"/>
          </w:tcPr>
          <w:p>
            <w:pPr>
              <w:pStyle w:val="afe"/>
            </w:pPr>
            <w:r>
              <w:t xml:space="preserve">编队行进</w:t>
            </w:r>
          </w:p>
        </w:tc>
        <w:tc>
          <w:tcPr>
            <w:tcW w:w="5431" w:type="dxa"/>
            <w:vAlign w:val="center"/>
          </w:tcPr>
          <w:p>
            <w:pPr>
              <w:pStyle w:val="afe"/>
            </w:pPr>
            <w:r>
              <w:t xml:space="preserve">不实现「保持队形同步移动」（那是《星际争霸 2》的高级特性）；单位各自走各自的路，允许被地形分散</w:t>
            </w:r>
          </w:p>
        </w:tc>
      </w:tr>
    </w:tbl>
    <w:p>
      <w:pPr>
        <w:pStyle w:val="0"/>
        <w:spacing w:after="60"/>
      </w:pPr>
    </w:p>
    <w:p>
      <w:pPr>
        <w:pStyle w:val="11"/>
      </w:pPr>
      <w:r>
        <w:t xml:space="preserve">10.5　移动类型特殊规则（P0）</w:t>
      </w:r>
    </w:p>
    <w:p>
      <w:pPr>
        <w:pStyle w:val="0"/>
      </w:pPr>
      <w:r>
        <w:rPr>
          <w:b/>
        </w:rPr>
        <w:t xml:space="preserve">通行性矩阵（P0）</w:t>
      </w:r>
      <w:r>
        <w:t xml:space="preserve">：12 种地形 × 5 种移动类型。</w:t>
      </w:r>
      <w:r>
        <w:rPr>
          <w:rFonts w:ascii="Consolas" w:hAnsi="Consolas"/>
          <w:sz w:val="14"/>
          <w:color w:val="A31515"/>
        </w:rPr>
        <w:t xml:space="preserve">✔</w:t>
      </w:r>
      <w:r>
        <w:t xml:space="preserve"> 表示可通行，</w:t>
      </w:r>
      <w:r>
        <w:rPr>
          <w:rFonts w:ascii="Consolas" w:hAnsi="Consolas"/>
          <w:sz w:val="14"/>
          <w:color w:val="A31515"/>
        </w:rPr>
        <w:t xml:space="preserve">✘</w:t>
      </w:r>
      <w:r>
        <w:t xml:space="preserve"> 表示不可通行，倍数即 </w:t>
      </w:r>
      <w:r>
        <w:rPr>
          <w:rFonts w:ascii="Consolas" w:hAnsi="Consolas"/>
          <w:sz w:val="14"/>
          <w:color w:val="A31515"/>
        </w:rPr>
        <w:t xml:space="preserve">speedMod</w:t>
      </w:r>
      <w:r>
        <w:t xml:space="preserve">（</w:t>
      </w:r>
      <w:r>
        <w:rPr>
          <w:rFonts w:ascii="Consolas" w:hAnsi="Consolas"/>
          <w:sz w:val="14"/>
          <w:color w:val="A31515"/>
        </w:rPr>
        <w:t xml:space="preserve">stepBase = round(100 / speedMod)</w:t>
      </w:r>
      <w:r>
        <w:t xml:space="preserve">）。地形键名与第 8 章《地形表》（Excel 工作表「13-地形表」）完全一致。</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441"/>
        <w:gridCol w:w="1068"/>
        <w:gridCol w:w="1068"/>
        <w:gridCol w:w="1068"/>
        <w:gridCol w:w="1068"/>
        <w:gridCol w:w="593"/>
      </w:tblGrid>
      <w:tr>
        <w:trPr>
          <w:tblHeader/>
        </w:trPr>
        <w:tc>
          <w:tcPr>
            <w:tcW w:w="3441" w:type="dxa"/>
            <w:shd w:val="clear" w:color="auto" w:fill="DCE6F1"/>
            <w:vAlign w:val="center"/>
          </w:tcPr>
          <w:p>
            <w:pPr>
              <w:pStyle w:val="afe"/>
            </w:pPr>
            <w:r>
              <w:rPr>
                <w:b/>
              </w:rPr>
              <w:t xml:space="preserve">地形（编码）</w:t>
            </w:r>
          </w:p>
        </w:tc>
        <w:tc>
          <w:tcPr>
            <w:tcW w:w="1068" w:type="dxa"/>
            <w:shd w:val="clear" w:color="auto" w:fill="DCE6F1"/>
            <w:vAlign w:val="center"/>
          </w:tcPr>
          <w:p>
            <w:pPr>
              <w:pStyle w:val="afe"/>
            </w:pPr>
            <w:r>
              <w:rPr>
                <w:b/>
              </w:rPr>
              <w:t xml:space="preserve">foot</w:t>
            </w:r>
          </w:p>
        </w:tc>
        <w:tc>
          <w:tcPr>
            <w:tcW w:w="1068" w:type="dxa"/>
            <w:shd w:val="clear" w:color="auto" w:fill="DCE6F1"/>
            <w:vAlign w:val="center"/>
          </w:tcPr>
          <w:p>
            <w:pPr>
              <w:pStyle w:val="afe"/>
            </w:pPr>
            <w:r>
              <w:rPr>
                <w:b/>
              </w:rPr>
              <w:t xml:space="preserve">track</w:t>
            </w:r>
          </w:p>
        </w:tc>
        <w:tc>
          <w:tcPr>
            <w:tcW w:w="1068" w:type="dxa"/>
            <w:shd w:val="clear" w:color="auto" w:fill="DCE6F1"/>
            <w:vAlign w:val="center"/>
          </w:tcPr>
          <w:p>
            <w:pPr>
              <w:pStyle w:val="afe"/>
            </w:pPr>
            <w:r>
              <w:rPr>
                <w:b/>
              </w:rPr>
              <w:t xml:space="preserve">wheel</w:t>
            </w:r>
          </w:p>
        </w:tc>
        <w:tc>
          <w:tcPr>
            <w:tcW w:w="1068" w:type="dxa"/>
            <w:shd w:val="clear" w:color="auto" w:fill="DCE6F1"/>
            <w:vAlign w:val="center"/>
          </w:tcPr>
          <w:p>
            <w:pPr>
              <w:pStyle w:val="afe"/>
            </w:pPr>
            <w:r>
              <w:rPr>
                <w:b/>
              </w:rPr>
              <w:t xml:space="preserve">hover</w:t>
            </w:r>
          </w:p>
        </w:tc>
        <w:tc>
          <w:tcPr>
            <w:tcW w:w="593" w:type="dxa"/>
            <w:shd w:val="clear" w:color="auto" w:fill="DCE6F1"/>
            <w:vAlign w:val="center"/>
          </w:tcPr>
          <w:p>
            <w:pPr>
              <w:pStyle w:val="afe"/>
            </w:pPr>
            <w:r>
              <w:rPr>
                <w:b/>
              </w:rPr>
              <w:t xml:space="preserve">air</w:t>
            </w:r>
          </w:p>
        </w:tc>
      </w:tr>
      <w:tr>
        <w:tc>
          <w:tcPr>
            <w:tcW w:w="3441" w:type="dxa"/>
            <w:vAlign w:val="center"/>
          </w:tcPr>
          <w:p>
            <w:pPr>
              <w:pStyle w:val="afe"/>
            </w:pPr>
            <w:r>
              <w:rPr>
                <w:rFonts w:ascii="Consolas" w:hAnsi="Consolas"/>
                <w:sz w:val="14"/>
                <w:color w:val="A31515"/>
              </w:rPr>
              <w:t xml:space="preserve">flesh</w:t>
            </w:r>
            <w:r>
              <w:t xml:space="preserve"> 叶肉（0）</w:t>
            </w:r>
          </w:p>
        </w:tc>
        <w:tc>
          <w:tcPr>
            <w:tcW w:w="1068" w:type="dxa"/>
            <w:vAlign w:val="center"/>
          </w:tcPr>
          <w:p>
            <w:pPr>
              <w:pStyle w:val="afe"/>
            </w:pPr>
            <w:r>
              <w:t xml:space="preserve">✔ ×1.00</w:t>
            </w:r>
          </w:p>
        </w:tc>
        <w:tc>
          <w:tcPr>
            <w:tcW w:w="1068" w:type="dxa"/>
            <w:vAlign w:val="center"/>
          </w:tcPr>
          <w:p>
            <w:pPr>
              <w:pStyle w:val="afe"/>
            </w:pPr>
            <w:r>
              <w:t xml:space="preserve">✔ ×1.00</w:t>
            </w:r>
          </w:p>
        </w:tc>
        <w:tc>
          <w:tcPr>
            <w:tcW w:w="1068" w:type="dxa"/>
            <w:vAlign w:val="center"/>
          </w:tcPr>
          <w:p>
            <w:pPr>
              <w:pStyle w:val="afe"/>
            </w:pPr>
            <w:r>
              <w:t xml:space="preserve">✔ ×1.00</w:t>
            </w:r>
          </w:p>
        </w:tc>
        <w:tc>
          <w:tcPr>
            <w:tcW w:w="1068" w:type="dxa"/>
            <w:vAlign w:val="center"/>
          </w:tcPr>
          <w:p>
            <w:pPr>
              <w:pStyle w:val="afe"/>
            </w:pPr>
            <w:r>
              <w:t xml:space="preserve">✔ ×1.00</w:t>
            </w:r>
          </w:p>
        </w:tc>
        <w:tc>
          <w:tcPr>
            <w:tcW w:w="593" w:type="dxa"/>
            <w:vAlign w:val="center"/>
          </w:tcPr>
          <w:p>
            <w:pPr>
              <w:pStyle w:val="afe"/>
            </w:pPr>
            <w:r>
              <w:t xml:space="preserve">✔</w:t>
            </w:r>
          </w:p>
        </w:tc>
      </w:tr>
      <w:tr>
        <w:tc>
          <w:tcPr>
            <w:tcW w:w="3441" w:type="dxa"/>
            <w:vAlign w:val="center"/>
          </w:tcPr>
          <w:p>
            <w:pPr>
              <w:pStyle w:val="afe"/>
            </w:pPr>
            <w:r>
              <w:rPr>
                <w:rFonts w:ascii="Consolas" w:hAnsi="Consolas"/>
                <w:sz w:val="14"/>
                <w:color w:val="A31515"/>
              </w:rPr>
              <w:t xml:space="preserve">rot</w:t>
            </w:r>
            <w:r>
              <w:t xml:space="preserve"> 腐土（1）</w:t>
            </w:r>
          </w:p>
        </w:tc>
        <w:tc>
          <w:tcPr>
            <w:tcW w:w="1068" w:type="dxa"/>
            <w:vAlign w:val="center"/>
          </w:tcPr>
          <w:p>
            <w:pPr>
              <w:pStyle w:val="afe"/>
            </w:pPr>
            <w:r>
              <w:t xml:space="preserve">✔ ×1.00</w:t>
            </w:r>
          </w:p>
        </w:tc>
        <w:tc>
          <w:tcPr>
            <w:tcW w:w="1068" w:type="dxa"/>
            <w:vAlign w:val="center"/>
          </w:tcPr>
          <w:p>
            <w:pPr>
              <w:pStyle w:val="afe"/>
            </w:pPr>
            <w:r>
              <w:t xml:space="preserve">✔ ×1.00</w:t>
            </w:r>
          </w:p>
        </w:tc>
        <w:tc>
          <w:tcPr>
            <w:tcW w:w="1068" w:type="dxa"/>
            <w:vAlign w:val="center"/>
          </w:tcPr>
          <w:p>
            <w:pPr>
              <w:pStyle w:val="afe"/>
            </w:pPr>
            <w:r>
              <w:t xml:space="preserve">✔ ×1.00</w:t>
            </w:r>
          </w:p>
        </w:tc>
        <w:tc>
          <w:tcPr>
            <w:tcW w:w="1068" w:type="dxa"/>
            <w:vAlign w:val="center"/>
          </w:tcPr>
          <w:p>
            <w:pPr>
              <w:pStyle w:val="afe"/>
            </w:pPr>
            <w:r>
              <w:t xml:space="preserve">✔ ×1.00</w:t>
            </w:r>
          </w:p>
        </w:tc>
        <w:tc>
          <w:tcPr>
            <w:tcW w:w="593" w:type="dxa"/>
            <w:vAlign w:val="center"/>
          </w:tcPr>
          <w:p>
            <w:pPr>
              <w:pStyle w:val="afe"/>
            </w:pPr>
            <w:r>
              <w:t xml:space="preserve">✔</w:t>
            </w:r>
          </w:p>
        </w:tc>
      </w:tr>
      <w:tr>
        <w:tc>
          <w:tcPr>
            <w:tcW w:w="3441" w:type="dxa"/>
            <w:vAlign w:val="center"/>
          </w:tcPr>
          <w:p>
            <w:pPr>
              <w:pStyle w:val="afe"/>
            </w:pPr>
            <w:r>
              <w:rPr>
                <w:rFonts w:ascii="Consolas" w:hAnsi="Consolas"/>
                <w:sz w:val="14"/>
                <w:color w:val="A31515"/>
              </w:rPr>
              <w:t xml:space="preserve">ash</w:t>
            </w:r>
            <w:r>
              <w:t xml:space="preserve"> 灰沙（2）</w:t>
            </w:r>
          </w:p>
        </w:tc>
        <w:tc>
          <w:tcPr>
            <w:tcW w:w="1068" w:type="dxa"/>
            <w:vAlign w:val="center"/>
          </w:tcPr>
          <w:p>
            <w:pPr>
              <w:pStyle w:val="afe"/>
            </w:pPr>
            <w:r>
              <w:t xml:space="preserve">✔ ×0.95</w:t>
            </w:r>
          </w:p>
        </w:tc>
        <w:tc>
          <w:tcPr>
            <w:tcW w:w="1068" w:type="dxa"/>
            <w:vAlign w:val="center"/>
          </w:tcPr>
          <w:p>
            <w:pPr>
              <w:pStyle w:val="afe"/>
            </w:pPr>
            <w:r>
              <w:t xml:space="preserve">✔ ×0.90</w:t>
            </w:r>
          </w:p>
        </w:tc>
        <w:tc>
          <w:tcPr>
            <w:tcW w:w="1068" w:type="dxa"/>
            <w:vAlign w:val="center"/>
          </w:tcPr>
          <w:p>
            <w:pPr>
              <w:pStyle w:val="afe"/>
            </w:pPr>
            <w:r>
              <w:t xml:space="preserve">✔ ×0.85</w:t>
            </w:r>
          </w:p>
        </w:tc>
        <w:tc>
          <w:tcPr>
            <w:tcW w:w="1068" w:type="dxa"/>
            <w:vAlign w:val="center"/>
          </w:tcPr>
          <w:p>
            <w:pPr>
              <w:pStyle w:val="afe"/>
            </w:pPr>
            <w:r>
              <w:t xml:space="preserve">✔ ×0.95</w:t>
            </w:r>
          </w:p>
        </w:tc>
        <w:tc>
          <w:tcPr>
            <w:tcW w:w="593" w:type="dxa"/>
            <w:vAlign w:val="center"/>
          </w:tcPr>
          <w:p>
            <w:pPr>
              <w:pStyle w:val="afe"/>
            </w:pPr>
            <w:r>
              <w:t xml:space="preserve">✔</w:t>
            </w:r>
          </w:p>
        </w:tc>
      </w:tr>
      <w:tr>
        <w:tc>
          <w:tcPr>
            <w:tcW w:w="3441" w:type="dxa"/>
            <w:vAlign w:val="center"/>
          </w:tcPr>
          <w:p>
            <w:pPr>
              <w:pStyle w:val="afe"/>
            </w:pPr>
            <w:r>
              <w:rPr>
                <w:rFonts w:ascii="Consolas" w:hAnsi="Consolas"/>
                <w:sz w:val="14"/>
                <w:color w:val="A31515"/>
              </w:rPr>
              <w:t xml:space="preserve">vein</w:t>
            </w:r>
            <w:r>
              <w:t xml:space="preserve"> 脉络（3）</w:t>
            </w:r>
          </w:p>
        </w:tc>
        <w:tc>
          <w:tcPr>
            <w:tcW w:w="1068" w:type="dxa"/>
            <w:vAlign w:val="center"/>
          </w:tcPr>
          <w:p>
            <w:pPr>
              <w:pStyle w:val="afe"/>
            </w:pPr>
            <w:r>
              <w:t xml:space="preserve">✔ ×1.25</w:t>
            </w:r>
          </w:p>
        </w:tc>
        <w:tc>
          <w:tcPr>
            <w:tcW w:w="1068" w:type="dxa"/>
            <w:vAlign w:val="center"/>
          </w:tcPr>
          <w:p>
            <w:pPr>
              <w:pStyle w:val="afe"/>
            </w:pPr>
            <w:r>
              <w:t xml:space="preserve">✔ ×1.25</w:t>
            </w:r>
          </w:p>
        </w:tc>
        <w:tc>
          <w:tcPr>
            <w:tcW w:w="1068" w:type="dxa"/>
            <w:vAlign w:val="center"/>
          </w:tcPr>
          <w:p>
            <w:pPr>
              <w:pStyle w:val="afe"/>
            </w:pPr>
            <w:r>
              <w:t xml:space="preserve">✔ ×1.25</w:t>
            </w:r>
          </w:p>
        </w:tc>
        <w:tc>
          <w:tcPr>
            <w:tcW w:w="1068" w:type="dxa"/>
            <w:vAlign w:val="center"/>
          </w:tcPr>
          <w:p>
            <w:pPr>
              <w:pStyle w:val="afe"/>
            </w:pPr>
            <w:r>
              <w:t xml:space="preserve">✔ ×1.25</w:t>
            </w:r>
          </w:p>
        </w:tc>
        <w:tc>
          <w:tcPr>
            <w:tcW w:w="593" w:type="dxa"/>
            <w:vAlign w:val="center"/>
          </w:tcPr>
          <w:p>
            <w:pPr>
              <w:pStyle w:val="afe"/>
            </w:pPr>
            <w:r>
              <w:t xml:space="preserve">✔</w:t>
            </w:r>
          </w:p>
        </w:tc>
      </w:tr>
      <w:tr>
        <w:tc>
          <w:tcPr>
            <w:tcW w:w="3441" w:type="dxa"/>
            <w:vAlign w:val="center"/>
          </w:tcPr>
          <w:p>
            <w:pPr>
              <w:pStyle w:val="afe"/>
            </w:pPr>
            <w:r>
              <w:rPr>
                <w:rFonts w:ascii="Consolas" w:hAnsi="Consolas"/>
                <w:sz w:val="14"/>
                <w:color w:val="A31515"/>
              </w:rPr>
              <w:t xml:space="preserve">strata</w:t>
            </w:r>
            <w:r>
              <w:t xml:space="preserve"> 岩层（4）</w:t>
            </w:r>
          </w:p>
        </w:tc>
        <w:tc>
          <w:tcPr>
            <w:tcW w:w="1068" w:type="dxa"/>
            <w:vAlign w:val="center"/>
          </w:tcPr>
          <w:p>
            <w:pPr>
              <w:pStyle w:val="afe"/>
            </w:pPr>
            <w:r>
              <w:t xml:space="preserve">✘</w:t>
            </w:r>
          </w:p>
        </w:tc>
        <w:tc>
          <w:tcPr>
            <w:tcW w:w="1068" w:type="dxa"/>
            <w:vAlign w:val="center"/>
          </w:tcPr>
          <w:p>
            <w:pPr>
              <w:pStyle w:val="afe"/>
            </w:pPr>
            <w:r>
              <w:t xml:space="preserve">✘</w:t>
            </w:r>
          </w:p>
        </w:tc>
        <w:tc>
          <w:tcPr>
            <w:tcW w:w="1068" w:type="dxa"/>
            <w:vAlign w:val="center"/>
          </w:tcPr>
          <w:p>
            <w:pPr>
              <w:pStyle w:val="afe"/>
            </w:pPr>
            <w:r>
              <w:t xml:space="preserve">✘</w:t>
            </w:r>
          </w:p>
        </w:tc>
        <w:tc>
          <w:tcPr>
            <w:tcW w:w="1068" w:type="dxa"/>
            <w:vAlign w:val="center"/>
          </w:tcPr>
          <w:p>
            <w:pPr>
              <w:pStyle w:val="afe"/>
            </w:pPr>
            <w:r>
              <w:t xml:space="preserve">✘</w:t>
            </w:r>
          </w:p>
        </w:tc>
        <w:tc>
          <w:tcPr>
            <w:tcW w:w="593" w:type="dxa"/>
            <w:vAlign w:val="center"/>
          </w:tcPr>
          <w:p>
            <w:pPr>
              <w:pStyle w:val="afe"/>
            </w:pPr>
            <w:r>
              <w:t xml:space="preserve">✔</w:t>
            </w:r>
          </w:p>
        </w:tc>
      </w:tr>
      <w:tr>
        <w:tc>
          <w:tcPr>
            <w:tcW w:w="3441" w:type="dxa"/>
            <w:vAlign w:val="center"/>
          </w:tcPr>
          <w:p>
            <w:pPr>
              <w:pStyle w:val="afe"/>
            </w:pPr>
            <w:r>
              <w:rPr>
                <w:rFonts w:ascii="Consolas" w:hAnsi="Consolas"/>
                <w:sz w:val="14"/>
                <w:color w:val="A31515"/>
              </w:rPr>
              <w:t xml:space="preserve">miasma</w:t>
            </w:r>
            <w:r>
              <w:t xml:space="preserve"> 毒瘴（5）</w:t>
            </w:r>
          </w:p>
        </w:tc>
        <w:tc>
          <w:tcPr>
            <w:tcW w:w="1068" w:type="dxa"/>
            <w:vAlign w:val="center"/>
          </w:tcPr>
          <w:p>
            <w:pPr>
              <w:pStyle w:val="afe"/>
            </w:pPr>
            <w:r>
              <w:t xml:space="preserve">✘</w:t>
            </w:r>
          </w:p>
        </w:tc>
        <w:tc>
          <w:tcPr>
            <w:tcW w:w="1068" w:type="dxa"/>
            <w:vAlign w:val="center"/>
          </w:tcPr>
          <w:p>
            <w:pPr>
              <w:pStyle w:val="afe"/>
            </w:pPr>
            <w:r>
              <w:t xml:space="preserve">✘</w:t>
            </w:r>
          </w:p>
        </w:tc>
        <w:tc>
          <w:tcPr>
            <w:tcW w:w="1068" w:type="dxa"/>
            <w:vAlign w:val="center"/>
          </w:tcPr>
          <w:p>
            <w:pPr>
              <w:pStyle w:val="afe"/>
            </w:pPr>
            <w:r>
              <w:t xml:space="preserve">✘</w:t>
            </w:r>
          </w:p>
        </w:tc>
        <w:tc>
          <w:tcPr>
            <w:tcW w:w="1068" w:type="dxa"/>
            <w:vAlign w:val="center"/>
          </w:tcPr>
          <w:p>
            <w:pPr>
              <w:pStyle w:val="afe"/>
            </w:pPr>
            <w:r>
              <w:t xml:space="preserve">✔ ×0.90</w:t>
            </w:r>
          </w:p>
        </w:tc>
        <w:tc>
          <w:tcPr>
            <w:tcW w:w="593" w:type="dxa"/>
            <w:vAlign w:val="center"/>
          </w:tcPr>
          <w:p>
            <w:pPr>
              <w:pStyle w:val="afe"/>
            </w:pPr>
            <w:r>
              <w:t xml:space="preserve">✔</w:t>
            </w:r>
          </w:p>
        </w:tc>
      </w:tr>
      <w:tr>
        <w:tc>
          <w:tcPr>
            <w:tcW w:w="3441" w:type="dxa"/>
            <w:vAlign w:val="center"/>
          </w:tcPr>
          <w:p>
            <w:pPr>
              <w:pStyle w:val="afe"/>
            </w:pPr>
            <w:r>
              <w:rPr>
                <w:rFonts w:ascii="Consolas" w:hAnsi="Consolas"/>
                <w:sz w:val="14"/>
                <w:color w:val="A31515"/>
              </w:rPr>
              <w:t xml:space="preserve">shallow</w:t>
            </w:r>
            <w:r>
              <w:t xml:space="preserve"> 浅毒滩（6）</w:t>
            </w:r>
          </w:p>
        </w:tc>
        <w:tc>
          <w:tcPr>
            <w:tcW w:w="1068" w:type="dxa"/>
            <w:vAlign w:val="center"/>
          </w:tcPr>
          <w:p>
            <w:pPr>
              <w:pStyle w:val="afe"/>
            </w:pPr>
            <w:r>
              <w:t xml:space="preserve">✔ ×0.75</w:t>
            </w:r>
          </w:p>
        </w:tc>
        <w:tc>
          <w:tcPr>
            <w:tcW w:w="1068" w:type="dxa"/>
            <w:vAlign w:val="center"/>
          </w:tcPr>
          <w:p>
            <w:pPr>
              <w:pStyle w:val="afe"/>
            </w:pPr>
            <w:r>
              <w:t xml:space="preserve">✘</w:t>
            </w:r>
          </w:p>
        </w:tc>
        <w:tc>
          <w:tcPr>
            <w:tcW w:w="1068" w:type="dxa"/>
            <w:vAlign w:val="center"/>
          </w:tcPr>
          <w:p>
            <w:pPr>
              <w:pStyle w:val="afe"/>
            </w:pPr>
            <w:r>
              <w:t xml:space="preserve">✘</w:t>
            </w:r>
          </w:p>
        </w:tc>
        <w:tc>
          <w:tcPr>
            <w:tcW w:w="1068" w:type="dxa"/>
            <w:vAlign w:val="center"/>
          </w:tcPr>
          <w:p>
            <w:pPr>
              <w:pStyle w:val="afe"/>
            </w:pPr>
            <w:r>
              <w:t xml:space="preserve">✔ ×1.00</w:t>
            </w:r>
          </w:p>
        </w:tc>
        <w:tc>
          <w:tcPr>
            <w:tcW w:w="593" w:type="dxa"/>
            <w:vAlign w:val="center"/>
          </w:tcPr>
          <w:p>
            <w:pPr>
              <w:pStyle w:val="afe"/>
            </w:pPr>
            <w:r>
              <w:t xml:space="preserve">✔</w:t>
            </w:r>
          </w:p>
        </w:tc>
      </w:tr>
      <w:tr>
        <w:tc>
          <w:tcPr>
            <w:tcW w:w="3441" w:type="dxa"/>
            <w:vAlign w:val="center"/>
          </w:tcPr>
          <w:p>
            <w:pPr>
              <w:pStyle w:val="afe"/>
            </w:pPr>
            <w:r>
              <w:rPr>
                <w:rFonts w:ascii="Consolas" w:hAnsi="Consolas"/>
                <w:sz w:val="14"/>
                <w:color w:val="A31515"/>
              </w:rPr>
              <w:t xml:space="preserve">rift</w:t>
            </w:r>
            <w:r>
              <w:t xml:space="preserve"> 叶底裂隙（7，高差 1）</w:t>
            </w:r>
          </w:p>
        </w:tc>
        <w:tc>
          <w:tcPr>
            <w:tcW w:w="1068" w:type="dxa"/>
            <w:vAlign w:val="center"/>
          </w:tcPr>
          <w:p>
            <w:pPr>
              <w:pStyle w:val="afe"/>
            </w:pPr>
            <w:r>
              <w:t xml:space="preserve">✔ ×0.60</w:t>
            </w:r>
          </w:p>
        </w:tc>
        <w:tc>
          <w:tcPr>
            <w:tcW w:w="1068" w:type="dxa"/>
            <w:vAlign w:val="center"/>
          </w:tcPr>
          <w:p>
            <w:pPr>
              <w:pStyle w:val="afe"/>
            </w:pPr>
            <w:r>
              <w:t xml:space="preserve">✘</w:t>
            </w:r>
          </w:p>
        </w:tc>
        <w:tc>
          <w:tcPr>
            <w:tcW w:w="1068" w:type="dxa"/>
            <w:vAlign w:val="center"/>
          </w:tcPr>
          <w:p>
            <w:pPr>
              <w:pStyle w:val="afe"/>
            </w:pPr>
            <w:r>
              <w:t xml:space="preserve">✘</w:t>
            </w:r>
          </w:p>
        </w:tc>
        <w:tc>
          <w:tcPr>
            <w:tcW w:w="1068" w:type="dxa"/>
            <w:vAlign w:val="center"/>
          </w:tcPr>
          <w:p>
            <w:pPr>
              <w:pStyle w:val="afe"/>
            </w:pPr>
            <w:r>
              <w:t xml:space="preserve">✘</w:t>
            </w:r>
          </w:p>
        </w:tc>
        <w:tc>
          <w:tcPr>
            <w:tcW w:w="593" w:type="dxa"/>
            <w:vAlign w:val="center"/>
          </w:tcPr>
          <w:p>
            <w:pPr>
              <w:pStyle w:val="afe"/>
            </w:pPr>
            <w:r>
              <w:t xml:space="preserve">✔</w:t>
            </w:r>
          </w:p>
        </w:tc>
      </w:tr>
      <w:tr>
        <w:tc>
          <w:tcPr>
            <w:tcW w:w="3441" w:type="dxa"/>
            <w:vAlign w:val="center"/>
          </w:tcPr>
          <w:p>
            <w:pPr>
              <w:pStyle w:val="afe"/>
            </w:pPr>
            <w:r>
              <w:rPr>
                <w:rFonts w:ascii="Consolas" w:hAnsi="Consolas"/>
                <w:sz w:val="14"/>
                <w:color w:val="A31515"/>
              </w:rPr>
              <w:t xml:space="preserve">rift</w:t>
            </w:r>
            <w:r>
              <w:t xml:space="preserve"> 叶底裂隙（7，高差 ≥2）</w:t>
            </w:r>
          </w:p>
        </w:tc>
        <w:tc>
          <w:tcPr>
            <w:tcW w:w="1068" w:type="dxa"/>
            <w:vAlign w:val="center"/>
          </w:tcPr>
          <w:p>
            <w:pPr>
              <w:pStyle w:val="afe"/>
            </w:pPr>
            <w:r>
              <w:t xml:space="preserve">✘</w:t>
            </w:r>
          </w:p>
        </w:tc>
        <w:tc>
          <w:tcPr>
            <w:tcW w:w="1068" w:type="dxa"/>
            <w:vAlign w:val="center"/>
          </w:tcPr>
          <w:p>
            <w:pPr>
              <w:pStyle w:val="afe"/>
            </w:pPr>
            <w:r>
              <w:t xml:space="preserve">✘</w:t>
            </w:r>
          </w:p>
        </w:tc>
        <w:tc>
          <w:tcPr>
            <w:tcW w:w="1068" w:type="dxa"/>
            <w:vAlign w:val="center"/>
          </w:tcPr>
          <w:p>
            <w:pPr>
              <w:pStyle w:val="afe"/>
            </w:pPr>
            <w:r>
              <w:t xml:space="preserve">✘</w:t>
            </w:r>
          </w:p>
        </w:tc>
        <w:tc>
          <w:tcPr>
            <w:tcW w:w="1068" w:type="dxa"/>
            <w:vAlign w:val="center"/>
          </w:tcPr>
          <w:p>
            <w:pPr>
              <w:pStyle w:val="afe"/>
            </w:pPr>
            <w:r>
              <w:t xml:space="preserve">✘</w:t>
            </w:r>
          </w:p>
        </w:tc>
        <w:tc>
          <w:tcPr>
            <w:tcW w:w="593" w:type="dxa"/>
            <w:vAlign w:val="center"/>
          </w:tcPr>
          <w:p>
            <w:pPr>
              <w:pStyle w:val="afe"/>
            </w:pPr>
            <w:r>
              <w:t xml:space="preserve">✔</w:t>
            </w:r>
          </w:p>
        </w:tc>
      </w:tr>
      <w:tr>
        <w:tc>
          <w:tcPr>
            <w:tcW w:w="3441" w:type="dxa"/>
            <w:vAlign w:val="center"/>
          </w:tcPr>
          <w:p>
            <w:pPr>
              <w:pStyle w:val="afe"/>
            </w:pPr>
            <w:r>
              <w:rPr>
                <w:rFonts w:ascii="Consolas" w:hAnsi="Consolas"/>
                <w:sz w:val="14"/>
                <w:color w:val="A31515"/>
              </w:rPr>
              <w:t xml:space="preserve">essence</w:t>
            </w:r>
            <w:r>
              <w:t xml:space="preserve"> 源质矿脉（8）</w:t>
            </w:r>
          </w:p>
        </w:tc>
        <w:tc>
          <w:tcPr>
            <w:tcW w:w="1068" w:type="dxa"/>
            <w:vAlign w:val="center"/>
          </w:tcPr>
          <w:p>
            <w:pPr>
              <w:pStyle w:val="afe"/>
            </w:pPr>
            <w:r>
              <w:t xml:space="preserve">✔ ×0.85</w:t>
            </w:r>
          </w:p>
        </w:tc>
        <w:tc>
          <w:tcPr>
            <w:tcW w:w="1068" w:type="dxa"/>
            <w:vAlign w:val="center"/>
          </w:tcPr>
          <w:p>
            <w:pPr>
              <w:pStyle w:val="afe"/>
            </w:pPr>
            <w:r>
              <w:t xml:space="preserve">✔ ×0.85</w:t>
            </w:r>
          </w:p>
        </w:tc>
        <w:tc>
          <w:tcPr>
            <w:tcW w:w="1068" w:type="dxa"/>
            <w:vAlign w:val="center"/>
          </w:tcPr>
          <w:p>
            <w:pPr>
              <w:pStyle w:val="afe"/>
            </w:pPr>
            <w:r>
              <w:t xml:space="preserve">✔ ×0.85</w:t>
            </w:r>
          </w:p>
        </w:tc>
        <w:tc>
          <w:tcPr>
            <w:tcW w:w="1068" w:type="dxa"/>
            <w:vAlign w:val="center"/>
          </w:tcPr>
          <w:p>
            <w:pPr>
              <w:pStyle w:val="afe"/>
            </w:pPr>
            <w:r>
              <w:t xml:space="preserve">✔ ×0.85</w:t>
            </w:r>
          </w:p>
        </w:tc>
        <w:tc>
          <w:tcPr>
            <w:tcW w:w="593" w:type="dxa"/>
            <w:vAlign w:val="center"/>
          </w:tcPr>
          <w:p>
            <w:pPr>
              <w:pStyle w:val="afe"/>
            </w:pPr>
            <w:r>
              <w:t xml:space="preserve">✔</w:t>
            </w:r>
          </w:p>
        </w:tc>
      </w:tr>
      <w:tr>
        <w:tc>
          <w:tcPr>
            <w:tcW w:w="3441" w:type="dxa"/>
            <w:vAlign w:val="center"/>
          </w:tcPr>
          <w:p>
            <w:pPr>
              <w:pStyle w:val="afe"/>
            </w:pPr>
            <w:r>
              <w:rPr>
                <w:rFonts w:ascii="Consolas" w:hAnsi="Consolas"/>
                <w:sz w:val="14"/>
                <w:color w:val="A31515"/>
              </w:rPr>
              <w:t xml:space="preserve">crystal</w:t>
            </w:r>
            <w:r>
              <w:t xml:space="preserve"> 晶簇（9）</w:t>
            </w:r>
          </w:p>
        </w:tc>
        <w:tc>
          <w:tcPr>
            <w:tcW w:w="1068" w:type="dxa"/>
            <w:vAlign w:val="center"/>
          </w:tcPr>
          <w:p>
            <w:pPr>
              <w:pStyle w:val="afe"/>
            </w:pPr>
            <w:r>
              <w:t xml:space="preserve">✔ ×0.85</w:t>
            </w:r>
          </w:p>
        </w:tc>
        <w:tc>
          <w:tcPr>
            <w:tcW w:w="1068" w:type="dxa"/>
            <w:vAlign w:val="center"/>
          </w:tcPr>
          <w:p>
            <w:pPr>
              <w:pStyle w:val="afe"/>
            </w:pPr>
            <w:r>
              <w:t xml:space="preserve">✔ ×0.85</w:t>
            </w:r>
          </w:p>
        </w:tc>
        <w:tc>
          <w:tcPr>
            <w:tcW w:w="1068" w:type="dxa"/>
            <w:vAlign w:val="center"/>
          </w:tcPr>
          <w:p>
            <w:pPr>
              <w:pStyle w:val="afe"/>
            </w:pPr>
            <w:r>
              <w:t xml:space="preserve">✔ ×0.85</w:t>
            </w:r>
          </w:p>
        </w:tc>
        <w:tc>
          <w:tcPr>
            <w:tcW w:w="1068" w:type="dxa"/>
            <w:vAlign w:val="center"/>
          </w:tcPr>
          <w:p>
            <w:pPr>
              <w:pStyle w:val="afe"/>
            </w:pPr>
            <w:r>
              <w:t xml:space="preserve">✔ ×0.85</w:t>
            </w:r>
          </w:p>
        </w:tc>
        <w:tc>
          <w:tcPr>
            <w:tcW w:w="593" w:type="dxa"/>
            <w:vAlign w:val="center"/>
          </w:tcPr>
          <w:p>
            <w:pPr>
              <w:pStyle w:val="afe"/>
            </w:pPr>
            <w:r>
              <w:t xml:space="preserve">✔</w:t>
            </w:r>
          </w:p>
        </w:tc>
      </w:tr>
      <w:tr>
        <w:tc>
          <w:tcPr>
            <w:tcW w:w="3441" w:type="dxa"/>
            <w:vAlign w:val="center"/>
          </w:tcPr>
          <w:p>
            <w:pPr>
              <w:pStyle w:val="afe"/>
            </w:pPr>
            <w:r>
              <w:rPr>
                <w:rFonts w:ascii="Consolas" w:hAnsi="Consolas"/>
                <w:sz w:val="14"/>
                <w:color w:val="A31515"/>
              </w:rPr>
              <w:t xml:space="preserve">bridge</w:t>
            </w:r>
            <w:r>
              <w:t xml:space="preserve"> 岩桥（10）</w:t>
            </w:r>
          </w:p>
        </w:tc>
        <w:tc>
          <w:tcPr>
            <w:tcW w:w="1068" w:type="dxa"/>
            <w:vAlign w:val="center"/>
          </w:tcPr>
          <w:p>
            <w:pPr>
              <w:pStyle w:val="afe"/>
            </w:pPr>
            <w:r>
              <w:t xml:space="preserve">✔ ×1.00</w:t>
            </w:r>
          </w:p>
        </w:tc>
        <w:tc>
          <w:tcPr>
            <w:tcW w:w="1068" w:type="dxa"/>
            <w:vAlign w:val="center"/>
          </w:tcPr>
          <w:p>
            <w:pPr>
              <w:pStyle w:val="afe"/>
            </w:pPr>
            <w:r>
              <w:t xml:space="preserve">✔ ×1.00</w:t>
            </w:r>
          </w:p>
        </w:tc>
        <w:tc>
          <w:tcPr>
            <w:tcW w:w="1068" w:type="dxa"/>
            <w:vAlign w:val="center"/>
          </w:tcPr>
          <w:p>
            <w:pPr>
              <w:pStyle w:val="afe"/>
            </w:pPr>
            <w:r>
              <w:t xml:space="preserve">✔ ×1.00</w:t>
            </w:r>
          </w:p>
        </w:tc>
        <w:tc>
          <w:tcPr>
            <w:tcW w:w="1068" w:type="dxa"/>
            <w:vAlign w:val="center"/>
          </w:tcPr>
          <w:p>
            <w:pPr>
              <w:pStyle w:val="afe"/>
            </w:pPr>
            <w:r>
              <w:t xml:space="preserve">✔ ×1.00</w:t>
            </w:r>
          </w:p>
        </w:tc>
        <w:tc>
          <w:tcPr>
            <w:tcW w:w="593" w:type="dxa"/>
            <w:vAlign w:val="center"/>
          </w:tcPr>
          <w:p>
            <w:pPr>
              <w:pStyle w:val="afe"/>
            </w:pPr>
            <w:r>
              <w:t xml:space="preserve">✔</w:t>
            </w:r>
          </w:p>
        </w:tc>
      </w:tr>
      <w:tr>
        <w:tc>
          <w:tcPr>
            <w:tcW w:w="3441" w:type="dxa"/>
            <w:vAlign w:val="center"/>
          </w:tcPr>
          <w:p>
            <w:pPr>
              <w:pStyle w:val="afe"/>
            </w:pPr>
            <w:r>
              <w:rPr>
                <w:rFonts w:ascii="Consolas" w:hAnsi="Consolas"/>
                <w:sz w:val="14"/>
                <w:color w:val="A31515"/>
              </w:rPr>
              <w:t xml:space="preserve">spore</w:t>
            </w:r>
            <w:r>
              <w:t xml:space="preserve"> 孢子林（11）</w:t>
            </w:r>
          </w:p>
        </w:tc>
        <w:tc>
          <w:tcPr>
            <w:tcW w:w="1068" w:type="dxa"/>
            <w:vAlign w:val="center"/>
          </w:tcPr>
          <w:p>
            <w:pPr>
              <w:pStyle w:val="afe"/>
            </w:pPr>
            <w:r>
              <w:t xml:space="preserve">✘</w:t>
            </w:r>
          </w:p>
        </w:tc>
        <w:tc>
          <w:tcPr>
            <w:tcW w:w="1068" w:type="dxa"/>
            <w:vAlign w:val="center"/>
          </w:tcPr>
          <w:p>
            <w:pPr>
              <w:pStyle w:val="afe"/>
            </w:pPr>
            <w:r>
              <w:t xml:space="preserve">✘</w:t>
            </w:r>
          </w:p>
        </w:tc>
        <w:tc>
          <w:tcPr>
            <w:tcW w:w="1068" w:type="dxa"/>
            <w:vAlign w:val="center"/>
          </w:tcPr>
          <w:p>
            <w:pPr>
              <w:pStyle w:val="afe"/>
            </w:pPr>
            <w:r>
              <w:t xml:space="preserve">✘</w:t>
            </w:r>
          </w:p>
        </w:tc>
        <w:tc>
          <w:tcPr>
            <w:tcW w:w="1068" w:type="dxa"/>
            <w:vAlign w:val="center"/>
          </w:tcPr>
          <w:p>
            <w:pPr>
              <w:pStyle w:val="afe"/>
            </w:pPr>
            <w:r>
              <w:t xml:space="preserve">✘</w:t>
            </w:r>
          </w:p>
        </w:tc>
        <w:tc>
          <w:tcPr>
            <w:tcW w:w="593" w:type="dxa"/>
            <w:vAlign w:val="center"/>
          </w:tcPr>
          <w:p>
            <w:pPr>
              <w:pStyle w:val="afe"/>
            </w:pPr>
            <w:r>
              <w:t xml:space="preserve">✔</w:t>
            </w:r>
          </w:p>
        </w:tc>
      </w:tr>
    </w:tbl>
    <w:p>
      <w:pPr>
        <w:pStyle w:val="0"/>
        <w:spacing w:after="60"/>
      </w:pPr>
    </w:p>
    <w:p>
      <w:pPr>
        <w:pStyle w:val="0"/>
      </w:pPr>
      <w:r>
        <w:rPr>
          <w:b/>
        </w:rPr>
        <w:t xml:space="preserve">整数代价对照表（P0）</w:t>
      </w:r>
      <w:r>
        <w:t xml:space="preserve">：</w:t>
      </w:r>
      <w:r>
        <w:rPr>
          <w:rFonts w:ascii="Consolas" w:hAnsi="Consolas"/>
          <w:sz w:val="14"/>
          <w:color w:val="A31515"/>
        </w:rPr>
        <w:t xml:space="preserve">stepBase = round(100 / speedMod)</w:t>
      </w:r>
      <w:r>
        <w:t xml:space="preserve">，只列可通行组合。</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431"/>
        <w:gridCol w:w="1083"/>
        <w:gridCol w:w="1264"/>
        <w:gridCol w:w="1264"/>
        <w:gridCol w:w="1264"/>
      </w:tblGrid>
      <w:tr>
        <w:trPr>
          <w:tblHeader/>
        </w:trPr>
        <w:tc>
          <w:tcPr>
            <w:tcW w:w="3431" w:type="dxa"/>
            <w:shd w:val="clear" w:color="auto" w:fill="DCE6F1"/>
            <w:vAlign w:val="center"/>
          </w:tcPr>
          <w:p>
            <w:pPr>
              <w:pStyle w:val="afe"/>
            </w:pPr>
            <w:r>
              <w:rPr>
                <w:b/>
              </w:rPr>
              <w:t xml:space="preserve">地形</w:t>
            </w:r>
          </w:p>
        </w:tc>
        <w:tc>
          <w:tcPr>
            <w:tcW w:w="1083" w:type="dxa"/>
            <w:shd w:val="clear" w:color="auto" w:fill="DCE6F1"/>
            <w:vAlign w:val="center"/>
          </w:tcPr>
          <w:p>
            <w:pPr>
              <w:pStyle w:val="afe"/>
            </w:pPr>
            <w:r>
              <w:rPr>
                <w:b/>
              </w:rPr>
              <w:t xml:space="preserve">foot</w:t>
            </w:r>
          </w:p>
        </w:tc>
        <w:tc>
          <w:tcPr>
            <w:tcW w:w="1264" w:type="dxa"/>
            <w:shd w:val="clear" w:color="auto" w:fill="DCE6F1"/>
            <w:vAlign w:val="center"/>
          </w:tcPr>
          <w:p>
            <w:pPr>
              <w:pStyle w:val="afe"/>
            </w:pPr>
            <w:r>
              <w:rPr>
                <w:b/>
              </w:rPr>
              <w:t xml:space="preserve">track</w:t>
            </w:r>
          </w:p>
        </w:tc>
        <w:tc>
          <w:tcPr>
            <w:tcW w:w="1264" w:type="dxa"/>
            <w:shd w:val="clear" w:color="auto" w:fill="DCE6F1"/>
            <w:vAlign w:val="center"/>
          </w:tcPr>
          <w:p>
            <w:pPr>
              <w:pStyle w:val="afe"/>
            </w:pPr>
            <w:r>
              <w:rPr>
                <w:b/>
              </w:rPr>
              <w:t xml:space="preserve">wheel</w:t>
            </w:r>
          </w:p>
        </w:tc>
        <w:tc>
          <w:tcPr>
            <w:tcW w:w="1264" w:type="dxa"/>
            <w:shd w:val="clear" w:color="auto" w:fill="DCE6F1"/>
            <w:vAlign w:val="center"/>
          </w:tcPr>
          <w:p>
            <w:pPr>
              <w:pStyle w:val="afe"/>
            </w:pPr>
            <w:r>
              <w:rPr>
                <w:b/>
              </w:rPr>
              <w:t xml:space="preserve">hover</w:t>
            </w:r>
          </w:p>
        </w:tc>
      </w:tr>
      <w:tr>
        <w:tc>
          <w:tcPr>
            <w:tcW w:w="3431" w:type="dxa"/>
            <w:vAlign w:val="center"/>
          </w:tcPr>
          <w:p>
            <w:pPr>
              <w:pStyle w:val="afe"/>
            </w:pPr>
            <w:r>
              <w:rPr>
                <w:rFonts w:ascii="Consolas" w:hAnsi="Consolas"/>
                <w:sz w:val="14"/>
                <w:color w:val="A31515"/>
              </w:rPr>
              <w:t xml:space="preserve">flesh</w:t>
            </w:r>
            <w:r>
              <w:t xml:space="preserve"> / </w:t>
            </w:r>
            <w:r>
              <w:rPr>
                <w:rFonts w:ascii="Consolas" w:hAnsi="Consolas"/>
                <w:sz w:val="14"/>
                <w:color w:val="A31515"/>
              </w:rPr>
              <w:t xml:space="preserve">rot</w:t>
            </w:r>
          </w:p>
        </w:tc>
        <w:tc>
          <w:tcPr>
            <w:tcW w:w="1083" w:type="dxa"/>
            <w:vAlign w:val="center"/>
          </w:tcPr>
          <w:p>
            <w:pPr>
              <w:pStyle w:val="afe"/>
            </w:pPr>
            <w:r>
              <w:t xml:space="preserve">100</w:t>
            </w:r>
          </w:p>
        </w:tc>
        <w:tc>
          <w:tcPr>
            <w:tcW w:w="1264" w:type="dxa"/>
            <w:vAlign w:val="center"/>
          </w:tcPr>
          <w:p>
            <w:pPr>
              <w:pStyle w:val="afe"/>
            </w:pPr>
            <w:r>
              <w:t xml:space="preserve">100</w:t>
            </w:r>
          </w:p>
        </w:tc>
        <w:tc>
          <w:tcPr>
            <w:tcW w:w="1264" w:type="dxa"/>
            <w:vAlign w:val="center"/>
          </w:tcPr>
          <w:p>
            <w:pPr>
              <w:pStyle w:val="afe"/>
            </w:pPr>
            <w:r>
              <w:t xml:space="preserve">100</w:t>
            </w:r>
          </w:p>
        </w:tc>
        <w:tc>
          <w:tcPr>
            <w:tcW w:w="1264" w:type="dxa"/>
            <w:vAlign w:val="center"/>
          </w:tcPr>
          <w:p>
            <w:pPr>
              <w:pStyle w:val="afe"/>
            </w:pPr>
            <w:r>
              <w:t xml:space="preserve">100</w:t>
            </w:r>
          </w:p>
        </w:tc>
      </w:tr>
      <w:tr>
        <w:tc>
          <w:tcPr>
            <w:tcW w:w="3431" w:type="dxa"/>
            <w:vAlign w:val="center"/>
          </w:tcPr>
          <w:p>
            <w:pPr>
              <w:pStyle w:val="afe"/>
            </w:pPr>
            <w:r>
              <w:rPr>
                <w:rFonts w:ascii="Consolas" w:hAnsi="Consolas"/>
                <w:sz w:val="14"/>
                <w:color w:val="A31515"/>
              </w:rPr>
              <w:t xml:space="preserve">ash</w:t>
            </w:r>
          </w:p>
        </w:tc>
        <w:tc>
          <w:tcPr>
            <w:tcW w:w="1083" w:type="dxa"/>
            <w:vAlign w:val="center"/>
          </w:tcPr>
          <w:p>
            <w:pPr>
              <w:pStyle w:val="afe"/>
            </w:pPr>
            <w:r>
              <w:t xml:space="preserve">105</w:t>
            </w:r>
          </w:p>
        </w:tc>
        <w:tc>
          <w:tcPr>
            <w:tcW w:w="1264" w:type="dxa"/>
            <w:vAlign w:val="center"/>
          </w:tcPr>
          <w:p>
            <w:pPr>
              <w:pStyle w:val="afe"/>
            </w:pPr>
            <w:r>
              <w:t xml:space="preserve">111</w:t>
            </w:r>
          </w:p>
        </w:tc>
        <w:tc>
          <w:tcPr>
            <w:tcW w:w="1264" w:type="dxa"/>
            <w:vAlign w:val="center"/>
          </w:tcPr>
          <w:p>
            <w:pPr>
              <w:pStyle w:val="afe"/>
            </w:pPr>
            <w:r>
              <w:t xml:space="preserve">118</w:t>
            </w:r>
          </w:p>
        </w:tc>
        <w:tc>
          <w:tcPr>
            <w:tcW w:w="1264" w:type="dxa"/>
            <w:vAlign w:val="center"/>
          </w:tcPr>
          <w:p>
            <w:pPr>
              <w:pStyle w:val="afe"/>
            </w:pPr>
            <w:r>
              <w:t xml:space="preserve">105</w:t>
            </w:r>
          </w:p>
        </w:tc>
      </w:tr>
      <w:tr>
        <w:tc>
          <w:tcPr>
            <w:tcW w:w="3431" w:type="dxa"/>
            <w:vAlign w:val="center"/>
          </w:tcPr>
          <w:p>
            <w:pPr>
              <w:pStyle w:val="afe"/>
            </w:pPr>
            <w:r>
              <w:rPr>
                <w:rFonts w:ascii="Consolas" w:hAnsi="Consolas"/>
                <w:sz w:val="14"/>
                <w:color w:val="A31515"/>
              </w:rPr>
              <w:t xml:space="preserve">vein</w:t>
            </w:r>
          </w:p>
        </w:tc>
        <w:tc>
          <w:tcPr>
            <w:tcW w:w="1083" w:type="dxa"/>
            <w:vAlign w:val="center"/>
          </w:tcPr>
          <w:p>
            <w:pPr>
              <w:pStyle w:val="afe"/>
            </w:pPr>
            <w:r>
              <w:t xml:space="preserve">80</w:t>
            </w:r>
          </w:p>
        </w:tc>
        <w:tc>
          <w:tcPr>
            <w:tcW w:w="1264" w:type="dxa"/>
            <w:vAlign w:val="center"/>
          </w:tcPr>
          <w:p>
            <w:pPr>
              <w:pStyle w:val="afe"/>
            </w:pPr>
            <w:r>
              <w:t xml:space="preserve">80</w:t>
            </w:r>
          </w:p>
        </w:tc>
        <w:tc>
          <w:tcPr>
            <w:tcW w:w="1264" w:type="dxa"/>
            <w:vAlign w:val="center"/>
          </w:tcPr>
          <w:p>
            <w:pPr>
              <w:pStyle w:val="afe"/>
            </w:pPr>
            <w:r>
              <w:t xml:space="preserve">80</w:t>
            </w:r>
          </w:p>
        </w:tc>
        <w:tc>
          <w:tcPr>
            <w:tcW w:w="1264" w:type="dxa"/>
            <w:vAlign w:val="center"/>
          </w:tcPr>
          <w:p>
            <w:pPr>
              <w:pStyle w:val="afe"/>
            </w:pPr>
            <w:r>
              <w:t xml:space="preserve">80</w:t>
            </w:r>
          </w:p>
        </w:tc>
      </w:tr>
      <w:tr>
        <w:tc>
          <w:tcPr>
            <w:tcW w:w="3431" w:type="dxa"/>
            <w:vAlign w:val="center"/>
          </w:tcPr>
          <w:p>
            <w:pPr>
              <w:pStyle w:val="afe"/>
            </w:pPr>
            <w:r>
              <w:rPr>
                <w:rFonts w:ascii="Consolas" w:hAnsi="Consolas"/>
                <w:sz w:val="14"/>
                <w:color w:val="A31515"/>
              </w:rPr>
              <w:t xml:space="preserve">miasma</w:t>
            </w:r>
          </w:p>
        </w:tc>
        <w:tc>
          <w:tcPr>
            <w:tcW w:w="1083" w:type="dxa"/>
            <w:vAlign w:val="center"/>
          </w:tcPr>
          <w:p>
            <w:pPr>
              <w:pStyle w:val="afe"/>
            </w:pPr>
            <w:r>
              <w:t xml:space="preserve">✘</w:t>
            </w:r>
          </w:p>
        </w:tc>
        <w:tc>
          <w:tcPr>
            <w:tcW w:w="1264" w:type="dxa"/>
            <w:vAlign w:val="center"/>
          </w:tcPr>
          <w:p>
            <w:pPr>
              <w:pStyle w:val="afe"/>
            </w:pPr>
            <w:r>
              <w:t xml:space="preserve">✘</w:t>
            </w:r>
          </w:p>
        </w:tc>
        <w:tc>
          <w:tcPr>
            <w:tcW w:w="1264" w:type="dxa"/>
            <w:vAlign w:val="center"/>
          </w:tcPr>
          <w:p>
            <w:pPr>
              <w:pStyle w:val="afe"/>
            </w:pPr>
            <w:r>
              <w:t xml:space="preserve">✘</w:t>
            </w:r>
          </w:p>
        </w:tc>
        <w:tc>
          <w:tcPr>
            <w:tcW w:w="1264" w:type="dxa"/>
            <w:vAlign w:val="center"/>
          </w:tcPr>
          <w:p>
            <w:pPr>
              <w:pStyle w:val="afe"/>
            </w:pPr>
            <w:r>
              <w:t xml:space="preserve">111</w:t>
            </w:r>
          </w:p>
        </w:tc>
      </w:tr>
      <w:tr>
        <w:tc>
          <w:tcPr>
            <w:tcW w:w="3431" w:type="dxa"/>
            <w:vAlign w:val="center"/>
          </w:tcPr>
          <w:p>
            <w:pPr>
              <w:pStyle w:val="afe"/>
            </w:pPr>
            <w:r>
              <w:rPr>
                <w:rFonts w:ascii="Consolas" w:hAnsi="Consolas"/>
                <w:sz w:val="14"/>
                <w:color w:val="A31515"/>
              </w:rPr>
              <w:t xml:space="preserve">shallow</w:t>
            </w:r>
          </w:p>
        </w:tc>
        <w:tc>
          <w:tcPr>
            <w:tcW w:w="1083" w:type="dxa"/>
            <w:vAlign w:val="center"/>
          </w:tcPr>
          <w:p>
            <w:pPr>
              <w:pStyle w:val="afe"/>
            </w:pPr>
            <w:r>
              <w:t xml:space="preserve">133</w:t>
            </w:r>
          </w:p>
        </w:tc>
        <w:tc>
          <w:tcPr>
            <w:tcW w:w="1264" w:type="dxa"/>
            <w:vAlign w:val="center"/>
          </w:tcPr>
          <w:p>
            <w:pPr>
              <w:pStyle w:val="afe"/>
            </w:pPr>
            <w:r>
              <w:t xml:space="preserve">✘</w:t>
            </w:r>
          </w:p>
        </w:tc>
        <w:tc>
          <w:tcPr>
            <w:tcW w:w="1264" w:type="dxa"/>
            <w:vAlign w:val="center"/>
          </w:tcPr>
          <w:p>
            <w:pPr>
              <w:pStyle w:val="afe"/>
            </w:pPr>
            <w:r>
              <w:t xml:space="preserve">✘</w:t>
            </w:r>
          </w:p>
        </w:tc>
        <w:tc>
          <w:tcPr>
            <w:tcW w:w="1264" w:type="dxa"/>
            <w:vAlign w:val="center"/>
          </w:tcPr>
          <w:p>
            <w:pPr>
              <w:pStyle w:val="afe"/>
            </w:pPr>
            <w:r>
              <w:t xml:space="preserve">100</w:t>
            </w:r>
          </w:p>
        </w:tc>
      </w:tr>
      <w:tr>
        <w:tc>
          <w:tcPr>
            <w:tcW w:w="3431" w:type="dxa"/>
            <w:vAlign w:val="center"/>
          </w:tcPr>
          <w:p>
            <w:pPr>
              <w:pStyle w:val="afe"/>
            </w:pPr>
            <w:r>
              <w:rPr>
                <w:rFonts w:ascii="Consolas" w:hAnsi="Consolas"/>
                <w:sz w:val="14"/>
                <w:color w:val="A31515"/>
              </w:rPr>
              <w:t xml:space="preserve">rift</w:t>
            </w:r>
            <w:r>
              <w:t xml:space="preserve">（高差 1）</w:t>
            </w:r>
          </w:p>
        </w:tc>
        <w:tc>
          <w:tcPr>
            <w:tcW w:w="1083" w:type="dxa"/>
            <w:vAlign w:val="center"/>
          </w:tcPr>
          <w:p>
            <w:pPr>
              <w:pStyle w:val="afe"/>
            </w:pPr>
            <w:r>
              <w:t xml:space="preserve">167</w:t>
            </w:r>
          </w:p>
        </w:tc>
        <w:tc>
          <w:tcPr>
            <w:tcW w:w="1264" w:type="dxa"/>
            <w:vAlign w:val="center"/>
          </w:tcPr>
          <w:p>
            <w:pPr>
              <w:pStyle w:val="afe"/>
            </w:pPr>
            <w:r>
              <w:t xml:space="preserve">✘</w:t>
            </w:r>
          </w:p>
        </w:tc>
        <w:tc>
          <w:tcPr>
            <w:tcW w:w="1264" w:type="dxa"/>
            <w:vAlign w:val="center"/>
          </w:tcPr>
          <w:p>
            <w:pPr>
              <w:pStyle w:val="afe"/>
            </w:pPr>
            <w:r>
              <w:t xml:space="preserve">✘</w:t>
            </w:r>
          </w:p>
        </w:tc>
        <w:tc>
          <w:tcPr>
            <w:tcW w:w="1264" w:type="dxa"/>
            <w:vAlign w:val="center"/>
          </w:tcPr>
          <w:p>
            <w:pPr>
              <w:pStyle w:val="afe"/>
            </w:pPr>
            <w:r>
              <w:t xml:space="preserve">✘</w:t>
            </w:r>
          </w:p>
        </w:tc>
      </w:tr>
      <w:tr>
        <w:tc>
          <w:tcPr>
            <w:tcW w:w="3431" w:type="dxa"/>
            <w:vAlign w:val="center"/>
          </w:tcPr>
          <w:p>
            <w:pPr>
              <w:pStyle w:val="afe"/>
            </w:pPr>
            <w:r>
              <w:rPr>
                <w:rFonts w:ascii="Consolas" w:hAnsi="Consolas"/>
                <w:sz w:val="14"/>
                <w:color w:val="A31515"/>
              </w:rPr>
              <w:t xml:space="preserve">essence</w:t>
            </w:r>
            <w:r>
              <w:t xml:space="preserve"> / </w:t>
            </w:r>
            <w:r>
              <w:rPr>
                <w:rFonts w:ascii="Consolas" w:hAnsi="Consolas"/>
                <w:sz w:val="14"/>
                <w:color w:val="A31515"/>
              </w:rPr>
              <w:t xml:space="preserve">crystal</w:t>
            </w:r>
          </w:p>
        </w:tc>
        <w:tc>
          <w:tcPr>
            <w:tcW w:w="1083" w:type="dxa"/>
            <w:vAlign w:val="center"/>
          </w:tcPr>
          <w:p>
            <w:pPr>
              <w:pStyle w:val="afe"/>
            </w:pPr>
            <w:r>
              <w:t xml:space="preserve">118</w:t>
            </w:r>
          </w:p>
        </w:tc>
        <w:tc>
          <w:tcPr>
            <w:tcW w:w="1264" w:type="dxa"/>
            <w:vAlign w:val="center"/>
          </w:tcPr>
          <w:p>
            <w:pPr>
              <w:pStyle w:val="afe"/>
            </w:pPr>
            <w:r>
              <w:t xml:space="preserve">118</w:t>
            </w:r>
          </w:p>
        </w:tc>
        <w:tc>
          <w:tcPr>
            <w:tcW w:w="1264" w:type="dxa"/>
            <w:vAlign w:val="center"/>
          </w:tcPr>
          <w:p>
            <w:pPr>
              <w:pStyle w:val="afe"/>
            </w:pPr>
            <w:r>
              <w:t xml:space="preserve">118</w:t>
            </w:r>
          </w:p>
        </w:tc>
        <w:tc>
          <w:tcPr>
            <w:tcW w:w="1264" w:type="dxa"/>
            <w:vAlign w:val="center"/>
          </w:tcPr>
          <w:p>
            <w:pPr>
              <w:pStyle w:val="afe"/>
            </w:pPr>
            <w:r>
              <w:t xml:space="preserve">118</w:t>
            </w:r>
          </w:p>
        </w:tc>
      </w:tr>
      <w:tr>
        <w:tc>
          <w:tcPr>
            <w:tcW w:w="3431" w:type="dxa"/>
            <w:vAlign w:val="center"/>
          </w:tcPr>
          <w:p>
            <w:pPr>
              <w:pStyle w:val="afe"/>
            </w:pPr>
            <w:r>
              <w:rPr>
                <w:rFonts w:ascii="Consolas" w:hAnsi="Consolas"/>
                <w:sz w:val="14"/>
                <w:color w:val="A31515"/>
              </w:rPr>
              <w:t xml:space="preserve">bridge</w:t>
            </w:r>
          </w:p>
        </w:tc>
        <w:tc>
          <w:tcPr>
            <w:tcW w:w="1083" w:type="dxa"/>
            <w:vAlign w:val="center"/>
          </w:tcPr>
          <w:p>
            <w:pPr>
              <w:pStyle w:val="afe"/>
            </w:pPr>
            <w:r>
              <w:t xml:space="preserve">100</w:t>
            </w:r>
          </w:p>
        </w:tc>
        <w:tc>
          <w:tcPr>
            <w:tcW w:w="1264" w:type="dxa"/>
            <w:vAlign w:val="center"/>
          </w:tcPr>
          <w:p>
            <w:pPr>
              <w:pStyle w:val="afe"/>
            </w:pPr>
            <w:r>
              <w:t xml:space="preserve">100</w:t>
            </w:r>
          </w:p>
        </w:tc>
        <w:tc>
          <w:tcPr>
            <w:tcW w:w="1264" w:type="dxa"/>
            <w:vAlign w:val="center"/>
          </w:tcPr>
          <w:p>
            <w:pPr>
              <w:pStyle w:val="afe"/>
            </w:pPr>
            <w:r>
              <w:t xml:space="preserve">100</w:t>
            </w:r>
          </w:p>
        </w:tc>
        <w:tc>
          <w:tcPr>
            <w:tcW w:w="1264" w:type="dxa"/>
            <w:vAlign w:val="center"/>
          </w:tcPr>
          <w:p>
            <w:pPr>
              <w:pStyle w:val="afe"/>
            </w:pPr>
            <w:r>
              <w:t xml:space="preserve">100</w:t>
            </w:r>
          </w:p>
        </w:tc>
      </w:tr>
    </w:tbl>
    <w:p>
      <w:pPr>
        <w:pStyle w:val="0"/>
        <w:spacing w:after="60"/>
      </w:pPr>
    </w:p>
    <w:p>
      <w:pPr>
        <w:pStyle w:val="ae"/>
      </w:pPr>
      <w:r>
        <w:rPr>
          <w:b/>
        </w:rPr>
        <w:t xml:space="preserve">地形与移动类型的对应关系（P0）</w:t>
      </w:r>
      <w:r>
        <w:t xml:space="preserve">：</w:t>
      </w:r>
      <w:r>
        <w:rPr>
          <w:b/>
        </w:rPr>
        <w:t xml:space="preserve">原初</w:t>
      </w:r>
      <w:r>
        <w:t xml:space="preserve">偏 </w:t>
      </w:r>
      <w:r>
        <w:rPr>
          <w:rFonts w:ascii="Consolas" w:hAnsi="Consolas"/>
          <w:sz w:val="14"/>
          <w:color w:val="A31515"/>
        </w:rPr>
        <w:t xml:space="preserve">track</w:t>
      </w:r>
      <w:r>
        <w:t xml:space="preserve"> / </w:t>
      </w:r>
      <w:r>
        <w:rPr>
          <w:rFonts w:ascii="Consolas" w:hAnsi="Consolas"/>
          <w:sz w:val="14"/>
          <w:color w:val="A31515"/>
        </w:rPr>
        <w:t xml:space="preserve">foot</w:t>
      </w:r>
      <w:r>
        <w:t xml:space="preserve">——</w:t>
      </w:r>
      <w:r>
        <w:rPr>
          <w:rFonts w:ascii="Consolas" w:hAnsi="Consolas"/>
          <w:sz w:val="14"/>
          <w:color w:val="A31515"/>
        </w:rPr>
        <w:t xml:space="preserve">py_gatherer</w:t>
      </w:r>
      <w:r>
        <w:t xml:space="preserve"> / </w:t>
      </w:r>
      <w:r>
        <w:rPr>
          <w:rFonts w:ascii="Consolas" w:hAnsi="Consolas"/>
          <w:sz w:val="14"/>
          <w:color w:val="A31515"/>
        </w:rPr>
        <w:t xml:space="preserve">py_runner</w:t>
      </w:r>
      <w:r>
        <w:t xml:space="preserve"> / </w:t>
      </w:r>
      <w:r>
        <w:rPr>
          <w:rFonts w:ascii="Consolas" w:hAnsi="Consolas"/>
          <w:sz w:val="14"/>
          <w:color w:val="A31515"/>
        </w:rPr>
        <w:t xml:space="preserve">py_carapace</w:t>
      </w:r>
      <w:r>
        <w:t xml:space="preserve"> / </w:t>
      </w:r>
      <w:r>
        <w:rPr>
          <w:rFonts w:ascii="Consolas" w:hAnsi="Consolas"/>
          <w:sz w:val="14"/>
          <w:color w:val="A31515"/>
        </w:rPr>
        <w:t xml:space="preserve">py_wrath</w:t>
      </w:r>
      <w:r>
        <w:t xml:space="preserve"> 为 </w:t>
      </w:r>
      <w:r>
        <w:rPr>
          <w:rFonts w:ascii="Consolas" w:hAnsi="Consolas"/>
          <w:sz w:val="14"/>
          <w:color w:val="A31515"/>
        </w:rPr>
        <w:t xml:space="preserve">track</w:t>
      </w:r>
      <w:r>
        <w:t xml:space="preserve">，</w:t>
      </w:r>
      <w:r>
        <w:rPr>
          <w:rFonts w:ascii="Consolas" w:hAnsi="Consolas"/>
          <w:sz w:val="14"/>
          <w:color w:val="A31515"/>
        </w:rPr>
        <w:t xml:space="preserve">py_shaper</w:t>
      </w:r>
      <w:r>
        <w:t xml:space="preserve"> / </w:t>
      </w:r>
      <w:r>
        <w:rPr>
          <w:rFonts w:ascii="Consolas" w:hAnsi="Consolas"/>
          <w:sz w:val="14"/>
          <w:color w:val="A31515"/>
        </w:rPr>
        <w:t xml:space="preserve">py_rock</w:t>
      </w:r>
      <w:r>
        <w:t xml:space="preserve"> / </w:t>
      </w:r>
      <w:r>
        <w:rPr>
          <w:rFonts w:ascii="Consolas" w:hAnsi="Consolas"/>
          <w:sz w:val="14"/>
          <w:color w:val="A31515"/>
        </w:rPr>
        <w:t xml:space="preserve">py_sporeling</w:t>
      </w:r>
      <w:r>
        <w:t xml:space="preserve"> / </w:t>
      </w:r>
      <w:r>
        <w:rPr>
          <w:rFonts w:ascii="Consolas" w:hAnsi="Consolas"/>
          <w:sz w:val="14"/>
          <w:color w:val="A31515"/>
        </w:rPr>
        <w:t xml:space="preserve">py_melt</w:t>
      </w:r>
      <w:r>
        <w:t xml:space="preserve"> / </w:t>
      </w:r>
      <w:r>
        <w:rPr>
          <w:rFonts w:ascii="Consolas" w:hAnsi="Consolas"/>
          <w:sz w:val="14"/>
          <w:color w:val="A31515"/>
        </w:rPr>
        <w:t xml:space="preserve">py_burrow</w:t>
      </w:r>
      <w:r>
        <w:t xml:space="preserve"> 为 </w:t>
      </w:r>
      <w:r>
        <w:rPr>
          <w:rFonts w:ascii="Consolas" w:hAnsi="Consolas"/>
          <w:sz w:val="14"/>
          <w:color w:val="A31515"/>
        </w:rPr>
        <w:t xml:space="preserve">foot</w:t>
      </w:r>
      <w:r>
        <w:t xml:space="preserve">；</w:t>
      </w:r>
      <w:r>
        <w:rPr>
          <w:b/>
        </w:rPr>
        <w:t xml:space="preserve">侵蚀</w:t>
      </w:r>
      <w:r>
        <w:t xml:space="preserve">偏 </w:t>
      </w:r>
      <w:r>
        <w:rPr>
          <w:rFonts w:ascii="Consolas" w:hAnsi="Consolas"/>
          <w:sz w:val="14"/>
          <w:color w:val="A31515"/>
        </w:rPr>
        <w:t xml:space="preserve">track</w:t>
      </w:r>
      <w:r>
        <w:t xml:space="preserve"> / </w:t>
      </w:r>
      <w:r>
        <w:rPr>
          <w:rFonts w:ascii="Consolas" w:hAnsi="Consolas"/>
          <w:sz w:val="14"/>
          <w:color w:val="A31515"/>
        </w:rPr>
        <w:t xml:space="preserve">foot</w:t>
      </w:r>
      <w:r>
        <w:t xml:space="preserve">——</w:t>
      </w:r>
      <w:r>
        <w:rPr>
          <w:rFonts w:ascii="Consolas" w:hAnsi="Consolas"/>
          <w:sz w:val="14"/>
          <w:color w:val="A31515"/>
        </w:rPr>
        <w:t xml:space="preserve">er_drinker</w:t>
      </w:r>
      <w:r>
        <w:t xml:space="preserve"> / </w:t>
      </w:r>
      <w:r>
        <w:rPr>
          <w:rFonts w:ascii="Consolas" w:hAnsi="Consolas"/>
          <w:sz w:val="14"/>
          <w:color w:val="A31515"/>
        </w:rPr>
        <w:t xml:space="preserve">er_stalker</w:t>
      </w:r>
      <w:r>
        <w:t xml:space="preserve"> / </w:t>
      </w:r>
      <w:r>
        <w:rPr>
          <w:rFonts w:ascii="Consolas" w:hAnsi="Consolas"/>
          <w:sz w:val="14"/>
          <w:color w:val="A31515"/>
        </w:rPr>
        <w:t xml:space="preserve">er_husk</w:t>
      </w:r>
      <w:r>
        <w:t xml:space="preserve"> / </w:t>
      </w:r>
      <w:r>
        <w:rPr>
          <w:rFonts w:ascii="Consolas" w:hAnsi="Consolas"/>
          <w:sz w:val="14"/>
          <w:color w:val="A31515"/>
        </w:rPr>
        <w:t xml:space="preserve">er_core_unit</w:t>
      </w:r>
      <w:r>
        <w:t xml:space="preserve"> 为 </w:t>
      </w:r>
      <w:r>
        <w:rPr>
          <w:rFonts w:ascii="Consolas" w:hAnsi="Consolas"/>
          <w:sz w:val="14"/>
          <w:color w:val="A31515"/>
        </w:rPr>
        <w:t xml:space="preserve">track</w:t>
      </w:r>
      <w:r>
        <w:t xml:space="preserve">，</w:t>
      </w:r>
      <w:r>
        <w:rPr>
          <w:rFonts w:ascii="Consolas" w:hAnsi="Consolas"/>
          <w:sz w:val="14"/>
          <w:color w:val="A31515"/>
        </w:rPr>
        <w:t xml:space="preserve">er_sporework</w:t>
      </w:r>
      <w:r>
        <w:t xml:space="preserve"> / </w:t>
      </w:r>
      <w:r>
        <w:rPr>
          <w:rFonts w:ascii="Consolas" w:hAnsi="Consolas"/>
          <w:sz w:val="14"/>
          <w:color w:val="A31515"/>
        </w:rPr>
        <w:t xml:space="preserve">er_rotter</w:t>
      </w:r>
      <w:r>
        <w:t xml:space="preserve"> / </w:t>
      </w:r>
      <w:r>
        <w:rPr>
          <w:rFonts w:ascii="Consolas" w:hAnsi="Consolas"/>
          <w:sz w:val="14"/>
          <w:color w:val="A31515"/>
        </w:rPr>
        <w:t xml:space="preserve">er_spitter</w:t>
      </w:r>
      <w:r>
        <w:t xml:space="preserve"> / </w:t>
      </w:r>
      <w:r>
        <w:rPr>
          <w:rFonts w:ascii="Consolas" w:hAnsi="Consolas"/>
          <w:sz w:val="14"/>
          <w:color w:val="A31515"/>
        </w:rPr>
        <w:t xml:space="preserve">er_acidbeast</w:t>
      </w:r>
      <w:r>
        <w:t xml:space="preserve"> / </w:t>
      </w:r>
      <w:r>
        <w:rPr>
          <w:rFonts w:ascii="Consolas" w:hAnsi="Consolas"/>
          <w:sz w:val="14"/>
          <w:color w:val="A31515"/>
        </w:rPr>
        <w:t xml:space="preserve">er_digger</w:t>
      </w:r>
      <w:r>
        <w:t xml:space="preserve"> 为 </w:t>
      </w:r>
      <w:r>
        <w:rPr>
          <w:rFonts w:ascii="Consolas" w:hAnsi="Consolas"/>
          <w:sz w:val="14"/>
          <w:color w:val="A31515"/>
        </w:rPr>
        <w:t xml:space="preserve">foot</w:t>
      </w:r>
      <w:r>
        <w:t xml:space="preserve">；</w:t>
      </w:r>
      <w:r>
        <w:rPr>
          <w:b/>
        </w:rPr>
        <w:t xml:space="preserve">主宰</w:t>
      </w:r>
      <w:r>
        <w:t xml:space="preserve">偏 </w:t>
      </w:r>
      <w:r>
        <w:rPr>
          <w:rFonts w:ascii="Consolas" w:hAnsi="Consolas"/>
          <w:sz w:val="14"/>
          <w:color w:val="A31515"/>
        </w:rPr>
        <w:t xml:space="preserve">wheel</w:t>
      </w:r>
      <w:r>
        <w:t xml:space="preserve"> / </w:t>
      </w:r>
      <w:r>
        <w:rPr>
          <w:rFonts w:ascii="Consolas" w:hAnsi="Consolas"/>
          <w:sz w:val="14"/>
          <w:color w:val="A31515"/>
        </w:rPr>
        <w:t xml:space="preserve">track</w:t>
      </w:r>
      <w:r>
        <w:t xml:space="preserve">——</w:t>
      </w:r>
      <w:r>
        <w:rPr>
          <w:rFonts w:ascii="Consolas" w:hAnsi="Consolas"/>
          <w:sz w:val="14"/>
          <w:color w:val="A31515"/>
        </w:rPr>
        <w:t xml:space="preserve">dm_drone</w:t>
      </w:r>
      <w:r>
        <w:t xml:space="preserve"> / </w:t>
      </w:r>
      <w:r>
        <w:rPr>
          <w:rFonts w:ascii="Consolas" w:hAnsi="Consolas"/>
          <w:sz w:val="14"/>
          <w:color w:val="A31515"/>
        </w:rPr>
        <w:t xml:space="preserve">dm_striker</w:t>
      </w:r>
      <w:r>
        <w:t xml:space="preserve"> / </w:t>
      </w:r>
      <w:r>
        <w:rPr>
          <w:rFonts w:ascii="Consolas" w:hAnsi="Consolas"/>
          <w:sz w:val="14"/>
          <w:color w:val="A31515"/>
        </w:rPr>
        <w:t xml:space="preserve">dm_aa</w:t>
      </w:r>
      <w:r>
        <w:t xml:space="preserve"> 为 </w:t>
      </w:r>
      <w:r>
        <w:rPr>
          <w:rFonts w:ascii="Consolas" w:hAnsi="Consolas"/>
          <w:sz w:val="14"/>
          <w:color w:val="A31515"/>
        </w:rPr>
        <w:t xml:space="preserve">wheel</w:t>
      </w:r>
      <w:r>
        <w:t xml:space="preserve">，</w:t>
      </w:r>
      <w:r>
        <w:rPr>
          <w:rFonts w:ascii="Consolas" w:hAnsi="Consolas"/>
          <w:sz w:val="14"/>
          <w:color w:val="A31515"/>
        </w:rPr>
        <w:t xml:space="preserve">dm_slave</w:t>
      </w:r>
      <w:r>
        <w:t xml:space="preserve"> / </w:t>
      </w:r>
      <w:r>
        <w:rPr>
          <w:rFonts w:ascii="Consolas" w:hAnsi="Consolas"/>
          <w:sz w:val="14"/>
          <w:color w:val="A31515"/>
        </w:rPr>
        <w:t xml:space="preserve">dm_peacekeeper</w:t>
      </w:r>
      <w:r>
        <w:t xml:space="preserve"> / </w:t>
      </w:r>
      <w:r>
        <w:rPr>
          <w:rFonts w:ascii="Consolas" w:hAnsi="Consolas"/>
          <w:sz w:val="14"/>
          <w:color w:val="A31515"/>
        </w:rPr>
        <w:t xml:space="preserve">dm_heavy_inf</w:t>
      </w:r>
      <w:r>
        <w:t xml:space="preserve"> 为 </w:t>
      </w:r>
      <w:r>
        <w:rPr>
          <w:rFonts w:ascii="Consolas" w:hAnsi="Consolas"/>
          <w:sz w:val="14"/>
          <w:color w:val="A31515"/>
        </w:rPr>
        <w:t xml:space="preserve">foot</w:t>
      </w:r>
      <w:r>
        <w:t xml:space="preserve">，</w:t>
      </w:r>
      <w:r>
        <w:rPr>
          <w:rFonts w:ascii="Consolas" w:hAnsi="Consolas"/>
          <w:sz w:val="14"/>
          <w:color w:val="A31515"/>
        </w:rPr>
        <w:t xml:space="preserve">dm_mbt</w:t>
      </w:r>
      <w:r>
        <w:t xml:space="preserve"> / </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 为 </w:t>
      </w:r>
      <w:r>
        <w:rPr>
          <w:rFonts w:ascii="Consolas" w:hAnsi="Consolas"/>
          <w:sz w:val="14"/>
          <w:color w:val="A31515"/>
        </w:rPr>
        <w:t xml:space="preserve">track</w:t>
      </w:r>
      <w:r>
        <w:t xml:space="preserve">；</w:t>
      </w:r>
      <w:r>
        <w:rPr>
          <w:b/>
        </w:rPr>
        <w:t xml:space="preserve">空军</w:t>
      </w:r>
      <w:r>
        <w:t xml:space="preserve"> </w:t>
      </w:r>
      <w:r>
        <w:rPr>
          <w:rFonts w:ascii="Consolas" w:hAnsi="Consolas"/>
          <w:sz w:val="14"/>
          <w:color w:val="A31515"/>
        </w:rPr>
        <w:t xml:space="preserve">py_wing</w:t>
      </w:r>
      <w:r>
        <w:t xml:space="preserve"> / </w:t>
      </w:r>
      <w:r>
        <w:rPr>
          <w:rFonts w:ascii="Consolas" w:hAnsi="Consolas"/>
          <w:sz w:val="14"/>
          <w:color w:val="A31515"/>
        </w:rPr>
        <w:t xml:space="preserve">dm_bomber</w:t>
      </w:r>
      <w:r>
        <w:t xml:space="preserve"> / </w:t>
      </w:r>
      <w:r>
        <w:rPr>
          <w:rFonts w:ascii="Consolas" w:hAnsi="Consolas"/>
          <w:sz w:val="14"/>
          <w:color w:val="A31515"/>
        </w:rPr>
        <w:t xml:space="preserve">er_bloat</w:t>
      </w:r>
      <w:r>
        <w:t xml:space="preserve"> / </w:t>
      </w:r>
      <w:r>
        <w:rPr>
          <w:rFonts w:ascii="Consolas" w:hAnsi="Consolas"/>
          <w:sz w:val="14"/>
          <w:color w:val="A31515"/>
        </w:rPr>
        <w:t xml:space="preserve">ch_moth</w:t>
      </w:r>
      <w:r>
        <w:t xml:space="preserve"> 一律为 </w:t>
      </w:r>
      <w:r>
        <w:rPr>
          <w:rFonts w:ascii="Consolas" w:hAnsi="Consolas"/>
          <w:sz w:val="14"/>
          <w:color w:val="A31515"/>
        </w:rPr>
        <w:t xml:space="preserve">air</w:t>
      </w:r>
      <w:r>
        <w:t xml:space="preserve">（各自速度见第 8 章：3.6 / 4.6 / 3.4 / 3.2 格/秒）。混沌的 </w:t>
      </w:r>
      <w:r>
        <w:rPr>
          <w:rFonts w:ascii="Consolas" w:hAnsi="Consolas"/>
          <w:sz w:val="14"/>
          <w:color w:val="A31515"/>
        </w:rPr>
        <w:t xml:space="preserve">ch_wanderer</w:t>
      </w:r>
      <w:r>
        <w:t xml:space="preserve"> / </w:t>
      </w:r>
      <w:r>
        <w:rPr>
          <w:rFonts w:ascii="Consolas" w:hAnsi="Consolas"/>
          <w:sz w:val="14"/>
          <w:color w:val="A31515"/>
        </w:rPr>
        <w:t xml:space="preserve">ch_spitter</w:t>
      </w:r>
      <w:r>
        <w:t xml:space="preserve"> 为 </w:t>
      </w:r>
      <w:r>
        <w:rPr>
          <w:rFonts w:ascii="Consolas" w:hAnsi="Consolas"/>
          <w:sz w:val="14"/>
          <w:color w:val="A31515"/>
        </w:rPr>
        <w:t xml:space="preserve">foot</w:t>
      </w:r>
      <w:r>
        <w:t xml:space="preserve">，</w:t>
      </w:r>
      <w:r>
        <w:rPr>
          <w:rFonts w:ascii="Consolas" w:hAnsi="Consolas"/>
          <w:sz w:val="14"/>
          <w:color w:val="A31515"/>
        </w:rPr>
        <w:t xml:space="preserve">ch_behemoth</w:t>
      </w:r>
      <w:r>
        <w:t xml:space="preserve"> / </w:t>
      </w:r>
      <w:r>
        <w:rPr>
          <w:rFonts w:ascii="Consolas" w:hAnsi="Consolas"/>
          <w:sz w:val="14"/>
          <w:color w:val="A31515"/>
        </w:rPr>
        <w:t xml:space="preserve">ch_lord</w:t>
      </w:r>
      <w:r>
        <w:t xml:space="preserve"> 为 </w:t>
      </w:r>
      <w:r>
        <w:rPr>
          <w:rFonts w:ascii="Consolas" w:hAnsi="Consolas"/>
          <w:sz w:val="14"/>
          <w:color w:val="A31515"/>
        </w:rPr>
        <w:t xml:space="preserve">track</w:t>
      </w:r>
      <w:r>
        <w:t xml:space="preserve">。</w:t>
      </w:r>
      <w:r>
        <w:rPr>
          <w:b/>
        </w:rPr>
        <w:t xml:space="preserve">`hover`（悬浮）是第 5 种移动类型，也是唯一能穿越毒瘴 `miasma` 的地面移动类型；第 8 章当前没有任何单位使用它，属于 P2 扩展预留</w:t>
      </w:r>
      <w:r>
        <w:t xml:space="preserve">。实施方必须把它的通行判定与代价表完整实现（寻路代码无需特判），但</w:t>
      </w:r>
      <w:r>
        <w:rPr>
          <w:b/>
        </w:rPr>
        <w:t xml:space="preserve">不得自行给现有单位改 `move` 值</w:t>
      </w:r>
      <w:r>
        <w:t xml:space="preserve">；将来若新增悬浮单位，只改数据即可直接生效。</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167"/>
        <w:gridCol w:w="6139"/>
      </w:tblGrid>
      <w:tr>
        <w:trPr>
          <w:tblHeader/>
        </w:trPr>
        <w:tc>
          <w:tcPr>
            <w:tcW w:w="2167" w:type="dxa"/>
            <w:shd w:val="clear" w:color="auto" w:fill="DCE6F1"/>
            <w:vAlign w:val="center"/>
          </w:tcPr>
          <w:p>
            <w:pPr>
              <w:pStyle w:val="afe"/>
            </w:pPr>
            <w:r>
              <w:rPr>
                <w:b/>
              </w:rPr>
              <w:t xml:space="preserve">移动类型</w:t>
            </w:r>
          </w:p>
        </w:tc>
        <w:tc>
          <w:tcPr>
            <w:tcW w:w="6139" w:type="dxa"/>
            <w:shd w:val="clear" w:color="auto" w:fill="DCE6F1"/>
            <w:vAlign w:val="center"/>
          </w:tcPr>
          <w:p>
            <w:pPr>
              <w:pStyle w:val="afe"/>
            </w:pPr>
            <w:r>
              <w:rPr>
                <w:b/>
              </w:rPr>
              <w:t xml:space="preserve">规则</w:t>
            </w:r>
          </w:p>
        </w:tc>
      </w:tr>
      <w:tr>
        <w:tc>
          <w:tcPr>
            <w:tcW w:w="2167" w:type="dxa"/>
            <w:vAlign w:val="center"/>
          </w:tcPr>
          <w:p>
            <w:pPr>
              <w:pStyle w:val="afe"/>
            </w:pPr>
            <w:r>
              <w:rPr>
                <w:rFonts w:ascii="Consolas" w:hAnsi="Consolas"/>
                <w:sz w:val="14"/>
                <w:color w:val="A31515"/>
              </w:rPr>
              <w:t xml:space="preserve">foot</w:t>
            </w:r>
            <w:r>
              <w:t xml:space="preserve"> 步兵</w:t>
            </w:r>
          </w:p>
        </w:tc>
        <w:tc>
          <w:tcPr>
            <w:tcW w:w="6139" w:type="dxa"/>
            <w:vAlign w:val="center"/>
          </w:tcPr>
          <w:p>
            <w:pPr>
              <w:pStyle w:val="afe"/>
            </w:pPr>
            <w:r>
              <w:t xml:space="preserve">可通行浅毒滩 </w:t>
            </w:r>
            <w:r>
              <w:rPr>
                <w:rFonts w:ascii="Consolas" w:hAnsi="Consolas"/>
                <w:sz w:val="14"/>
                <w:color w:val="A31515"/>
              </w:rPr>
              <w:t xml:space="preserve">shallow</w:t>
            </w:r>
            <w:r>
              <w:t xml:space="preserve">（×0.75）；叶底裂隙 </w:t>
            </w:r>
            <w:r>
              <w:rPr>
                <w:rFonts w:ascii="Consolas" w:hAnsi="Consolas"/>
                <w:sz w:val="14"/>
                <w:color w:val="A31515"/>
              </w:rPr>
              <w:t xml:space="preserve">rift</w:t>
            </w:r>
            <w:r>
              <w:t xml:space="preserve"> 在高差 1 时可攀爬（×0.60）；不被载具阻挡（可以穿过载具格子，但会被分离力推开）</w:t>
            </w:r>
          </w:p>
        </w:tc>
      </w:tr>
      <w:tr>
        <w:tc>
          <w:tcPr>
            <w:tcW w:w="2167" w:type="dxa"/>
            <w:vAlign w:val="center"/>
          </w:tcPr>
          <w:p>
            <w:pPr>
              <w:pStyle w:val="afe"/>
            </w:pPr>
            <w:r>
              <w:rPr>
                <w:rFonts w:ascii="Consolas" w:hAnsi="Consolas"/>
                <w:sz w:val="14"/>
                <w:color w:val="A31515"/>
              </w:rPr>
              <w:t xml:space="preserve">track</w:t>
            </w:r>
            <w:r>
              <w:t xml:space="preserve"> 履带</w:t>
            </w:r>
          </w:p>
        </w:tc>
        <w:tc>
          <w:tcPr>
            <w:tcW w:w="6139" w:type="dxa"/>
            <w:vAlign w:val="center"/>
          </w:tcPr>
          <w:p>
            <w:pPr>
              <w:pStyle w:val="afe"/>
            </w:pPr>
            <w:r>
              <w:rPr>
                <w:b/>
              </w:rPr>
              <w:t xml:space="preserve">不可通行浅毒滩 `shallow` 与毒瘴 `miasma`</w:t>
            </w:r>
            <w:r>
              <w:t xml:space="preserve">；灰沙 </w:t>
            </w:r>
            <w:r>
              <w:rPr>
                <w:rFonts w:ascii="Consolas" w:hAnsi="Consolas"/>
                <w:sz w:val="14"/>
                <w:color w:val="A31515"/>
              </w:rPr>
              <w:t xml:space="preserve">ash</w:t>
            </w:r>
            <w:r>
              <w:t xml:space="preserve"> 惩罚最大（×0.90）；过毒瘴只能走岩桥 </w:t>
            </w:r>
            <w:r>
              <w:rPr>
                <w:rFonts w:ascii="Consolas" w:hAnsi="Consolas"/>
                <w:sz w:val="14"/>
                <w:color w:val="A31515"/>
              </w:rPr>
              <w:t xml:space="preserve">bridge</w:t>
            </w:r>
          </w:p>
        </w:tc>
      </w:tr>
      <w:tr>
        <w:tc>
          <w:tcPr>
            <w:tcW w:w="2167" w:type="dxa"/>
            <w:vAlign w:val="center"/>
          </w:tcPr>
          <w:p>
            <w:pPr>
              <w:pStyle w:val="afe"/>
            </w:pPr>
            <w:r>
              <w:rPr>
                <w:rFonts w:ascii="Consolas" w:hAnsi="Consolas"/>
                <w:sz w:val="14"/>
                <w:color w:val="A31515"/>
              </w:rPr>
              <w:t xml:space="preserve">wheel</w:t>
            </w:r>
            <w:r>
              <w:t xml:space="preserve"> 轮式</w:t>
            </w:r>
          </w:p>
        </w:tc>
        <w:tc>
          <w:tcPr>
            <w:tcW w:w="6139" w:type="dxa"/>
            <w:vAlign w:val="center"/>
          </w:tcPr>
          <w:p>
            <w:pPr>
              <w:pStyle w:val="afe"/>
            </w:pPr>
            <w:r>
              <w:rPr>
                <w:b/>
              </w:rPr>
              <w:t xml:space="preserve">不可通行浅毒滩 `shallow` 与毒瘴 `miasma`</w:t>
            </w:r>
            <w:r>
              <w:t xml:space="preserve">；脉络 </w:t>
            </w:r>
            <w:r>
              <w:rPr>
                <w:rFonts w:ascii="Consolas" w:hAnsi="Consolas"/>
                <w:sz w:val="14"/>
                <w:color w:val="A31515"/>
              </w:rPr>
              <w:t xml:space="preserve">vein</w:t>
            </w:r>
            <w:r>
              <w:t xml:space="preserve"> 加成最高（×1.25），灰沙 </w:t>
            </w:r>
            <w:r>
              <w:rPr>
                <w:rFonts w:ascii="Consolas" w:hAnsi="Consolas"/>
                <w:sz w:val="14"/>
                <w:color w:val="A31515"/>
              </w:rPr>
              <w:t xml:space="preserve">ash</w:t>
            </w:r>
            <w:r>
              <w:t xml:space="preserve"> 最差（×0.85）</w:t>
            </w:r>
          </w:p>
        </w:tc>
      </w:tr>
      <w:tr>
        <w:tc>
          <w:tcPr>
            <w:tcW w:w="2167" w:type="dxa"/>
            <w:vAlign w:val="center"/>
          </w:tcPr>
          <w:p>
            <w:pPr>
              <w:pStyle w:val="afe"/>
            </w:pPr>
            <w:r>
              <w:rPr>
                <w:rFonts w:ascii="Consolas" w:hAnsi="Consolas"/>
                <w:sz w:val="14"/>
                <w:color w:val="A31515"/>
              </w:rPr>
              <w:t xml:space="preserve">hover</w:t>
            </w:r>
            <w:r>
              <w:t xml:space="preserve"> 悬浮</w:t>
            </w:r>
          </w:p>
        </w:tc>
        <w:tc>
          <w:tcPr>
            <w:tcW w:w="6139" w:type="dxa"/>
            <w:vAlign w:val="center"/>
          </w:tcPr>
          <w:p>
            <w:pPr>
              <w:pStyle w:val="afe"/>
            </w:pPr>
            <w:r>
              <w:rPr>
                <w:b/>
              </w:rPr>
              <w:t xml:space="preserve">全作唯一可通行毒瘴 `miasma` 的地面移动类型</w:t>
            </w:r>
            <w:r>
              <w:t xml:space="preserve">（×0.90）；同时可通行浅毒滩 </w:t>
            </w:r>
            <w:r>
              <w:rPr>
                <w:rFonts w:ascii="Consolas" w:hAnsi="Consolas"/>
                <w:sz w:val="14"/>
                <w:color w:val="A31515"/>
              </w:rPr>
              <w:t xml:space="preserve">shallow</w:t>
            </w:r>
            <w:r>
              <w:t xml:space="preserve">（×1.00）；不可通行岩层 </w:t>
            </w:r>
            <w:r>
              <w:rPr>
                <w:rFonts w:ascii="Consolas" w:hAnsi="Consolas"/>
                <w:sz w:val="14"/>
                <w:color w:val="A31515"/>
              </w:rPr>
              <w:t xml:space="preserve">strata</w:t>
            </w:r>
            <w:r>
              <w:t xml:space="preserve"> 与孢子林 </w:t>
            </w:r>
            <w:r>
              <w:rPr>
                <w:rFonts w:ascii="Consolas" w:hAnsi="Consolas"/>
                <w:sz w:val="14"/>
                <w:color w:val="A31515"/>
              </w:rPr>
              <w:t xml:space="preserve">spore</w:t>
            </w:r>
            <w:r>
              <w:t xml:space="preserve">；不可爬叶底裂隙</w:t>
            </w:r>
          </w:p>
        </w:tc>
      </w:tr>
      <w:tr>
        <w:tc>
          <w:tcPr>
            <w:tcW w:w="2167" w:type="dxa"/>
            <w:vAlign w:val="center"/>
          </w:tcPr>
          <w:p>
            <w:pPr>
              <w:pStyle w:val="afe"/>
            </w:pPr>
            <w:r>
              <w:rPr>
                <w:rFonts w:ascii="Consolas" w:hAnsi="Consolas"/>
                <w:sz w:val="14"/>
                <w:color w:val="A31515"/>
              </w:rPr>
              <w:t xml:space="preserve">air</w:t>
            </w:r>
            <w:r>
              <w:t xml:space="preserve"> 飞行</w:t>
            </w:r>
          </w:p>
        </w:tc>
        <w:tc>
          <w:tcPr>
            <w:tcW w:w="6139" w:type="dxa"/>
            <w:vAlign w:val="center"/>
          </w:tcPr>
          <w:p>
            <w:pPr>
              <w:pStyle w:val="afe"/>
            </w:pPr>
            <w:r>
              <w:rPr>
                <w:b/>
              </w:rPr>
              <w:t xml:space="preserve">不寻路</w:t>
            </w:r>
            <w:r>
              <w:t xml:space="preserve">：直线飞向目标点；忽略地形与建筑阻挡；不做分离力（空中单位之间也不碰撞）；不可被对地武器攻击；自身可以有 </w:t>
            </w:r>
            <w:r>
              <w:rPr>
                <w:rFonts w:ascii="Consolas" w:hAnsi="Consolas"/>
                <w:sz w:val="14"/>
                <w:color w:val="A31515"/>
              </w:rPr>
              <w:t xml:space="preserve">z = 0.8</w:t>
            </w:r>
            <w:r>
              <w:t xml:space="preserve">（</w:t>
            </w:r>
            <w:r>
              <w:rPr>
                <w:rFonts w:ascii="Consolas" w:hAnsi="Consolas"/>
                <w:sz w:val="14"/>
                <w:color w:val="A31515"/>
              </w:rPr>
              <w:t xml:space="preserve">py_wing</w:t>
            </w:r>
            <w:r>
              <w:t xml:space="preserve"> / </w:t>
            </w:r>
            <w:r>
              <w:rPr>
                <w:rFonts w:ascii="Consolas" w:hAnsi="Consolas"/>
                <w:sz w:val="14"/>
                <w:color w:val="A31515"/>
              </w:rPr>
              <w:t xml:space="preserve">er_bloat</w:t>
            </w:r>
            <w:r>
              <w:t xml:space="preserve"> / </w:t>
            </w:r>
            <w:r>
              <w:rPr>
                <w:rFonts w:ascii="Consolas" w:hAnsi="Consolas"/>
                <w:sz w:val="14"/>
                <w:color w:val="A31515"/>
              </w:rPr>
              <w:t xml:space="preserve">ch_moth</w:t>
            </w:r>
            <w:r>
              <w:t xml:space="preserve"> 等扑翼单位）/ </w:t>
            </w:r>
            <w:r>
              <w:rPr>
                <w:rFonts w:ascii="Consolas" w:hAnsi="Consolas"/>
                <w:sz w:val="14"/>
                <w:color w:val="A31515"/>
              </w:rPr>
              <w:t xml:space="preserve">1.2</w:t>
            </w:r>
            <w:r>
              <w:t xml:space="preserve">（</w:t>
            </w:r>
            <w:r>
              <w:rPr>
                <w:rFonts w:ascii="Consolas" w:hAnsi="Consolas"/>
                <w:sz w:val="14"/>
                <w:color w:val="A31515"/>
              </w:rPr>
              <w:t xml:space="preserve">dm_bomber</w:t>
            </w:r>
            <w:r>
              <w:t xml:space="preserve"> 固定翼）的悬停高度</w:t>
            </w:r>
          </w:p>
        </w:tc>
      </w:tr>
      <w:tr>
        <w:tc>
          <w:tcPr>
            <w:tcW w:w="2167" w:type="dxa"/>
            <w:vAlign w:val="center"/>
          </w:tcPr>
          <w:p>
            <w:pPr>
              <w:pStyle w:val="afe"/>
            </w:pPr>
            <w:r>
              <w:t xml:space="preserve">飞行落地</w:t>
            </w:r>
          </w:p>
        </w:tc>
        <w:tc>
          <w:tcPr>
            <w:tcW w:w="6139" w:type="dxa"/>
            <w:vAlign w:val="center"/>
          </w:tcPr>
          <w:p>
            <w:pPr>
              <w:pStyle w:val="afe"/>
            </w:pPr>
            <w:r>
              <w:t xml:space="preserve">空中单位不设停机坪，抵达目标点后直接悬停（</w:t>
            </w:r>
            <w:r>
              <w:rPr>
                <w:rFonts w:ascii="Consolas" w:hAnsi="Consolas"/>
                <w:sz w:val="14"/>
                <w:color w:val="A31515"/>
              </w:rPr>
              <w:t xml:space="preserve">dm_bomber</w:t>
            </w:r>
            <w:r>
              <w:t xml:space="preserve"> 每次出击只携带 1 发集束炸弹，投弹后必须返回任一己方卸矿点或核心上方盘旋等待装填，见第 8 章 </w:t>
            </w:r>
            <w:r>
              <w:rPr>
                <w:rFonts w:ascii="Consolas" w:hAnsi="Consolas"/>
                <w:sz w:val="14"/>
                <w:color w:val="A31515"/>
              </w:rPr>
              <w:t xml:space="preserve">ammo: 1</w:t>
            </w:r>
            <w:r>
              <w:t xml:space="preserve">）</w:t>
            </w:r>
          </w:p>
        </w:tc>
      </w:tr>
    </w:tbl>
    <w:p>
      <w:pPr>
        <w:pStyle w:val="0"/>
        <w:spacing w:after="60"/>
      </w:pPr>
    </w:p>
    <w:p>
      <w:pPr>
        <w:pStyle w:val="11"/>
      </w:pPr>
      <w:r>
        <w:t xml:space="preserve">10.6　单位 AI 状态机（P0）</w:t>
      </w:r>
    </w:p>
    <w:p>
      <w:pPr>
        <w:pStyle w:val="0"/>
      </w:pPr>
      <w:r>
        <w:t xml:space="preserve">每个单位持有 </w:t>
      </w:r>
      <w:r>
        <w:rPr>
          <w:rFonts w:ascii="Consolas" w:hAnsi="Consolas"/>
          <w:sz w:val="14"/>
          <w:color w:val="A31515"/>
        </w:rPr>
        <w:t xml:space="preserve">state</w:t>
      </w:r>
      <w:r>
        <w:t xml:space="preserve">、</w:t>
      </w:r>
      <w:r>
        <w:rPr>
          <w:rFonts w:ascii="Consolas" w:hAnsi="Consolas"/>
          <w:sz w:val="14"/>
          <w:color w:val="A31515"/>
        </w:rPr>
        <w:t xml:space="preserve">orderQueue</w:t>
      </w:r>
      <w:r>
        <w:t xml:space="preserve">（最多 8 条）与 </w:t>
      </w:r>
      <w:r>
        <w:rPr>
          <w:rFonts w:ascii="Consolas" w:hAnsi="Consolas"/>
          <w:sz w:val="14"/>
          <w:color w:val="A31515"/>
        </w:rPr>
        <w:t xml:space="preserve">stance</w:t>
      </w:r>
      <w:r>
        <w:t xml:space="preserve">。</w:t>
      </w:r>
      <w:r>
        <w:rPr>
          <w:rFonts w:ascii="Consolas" w:hAnsi="Consolas"/>
          <w:sz w:val="14"/>
          <w:color w:val="A31515"/>
        </w:rPr>
        <w:t xml:space="preserve">stance</w:t>
      </w:r>
      <w:r>
        <w:t xml:space="preserve"> 的三种取值与「战争单位」的关系见本节末尾。</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670"/>
        <w:gridCol w:w="804"/>
        <w:gridCol w:w="2277"/>
        <w:gridCol w:w="2277"/>
        <w:gridCol w:w="2277"/>
      </w:tblGrid>
      <w:tr>
        <w:trPr>
          <w:tblHeader/>
        </w:trPr>
        <w:tc>
          <w:tcPr>
            <w:tcW w:w="670" w:type="dxa"/>
            <w:shd w:val="clear" w:color="auto" w:fill="DCE6F1"/>
            <w:vAlign w:val="center"/>
          </w:tcPr>
          <w:p>
            <w:pPr>
              <w:pStyle w:val="afe"/>
            </w:pPr>
            <w:r>
              <w:rPr>
                <w:b/>
              </w:rPr>
              <w:t xml:space="preserve">状态</w:t>
            </w:r>
          </w:p>
        </w:tc>
        <w:tc>
          <w:tcPr>
            <w:tcW w:w="804" w:type="dxa"/>
            <w:shd w:val="clear" w:color="auto" w:fill="DCE6F1"/>
            <w:vAlign w:val="center"/>
          </w:tcPr>
          <w:p>
            <w:pPr>
              <w:pStyle w:val="afe"/>
            </w:pPr>
            <w:r>
              <w:rPr>
                <w:b/>
              </w:rPr>
              <w:t xml:space="preserve">键名</w:t>
            </w:r>
          </w:p>
        </w:tc>
        <w:tc>
          <w:tcPr>
            <w:tcW w:w="2277" w:type="dxa"/>
            <w:shd w:val="clear" w:color="auto" w:fill="DCE6F1"/>
            <w:vAlign w:val="center"/>
          </w:tcPr>
          <w:p>
            <w:pPr>
              <w:pStyle w:val="afe"/>
            </w:pPr>
            <w:r>
              <w:rPr>
                <w:b/>
              </w:rPr>
              <w:t xml:space="preserve">进入条件</w:t>
            </w:r>
          </w:p>
        </w:tc>
        <w:tc>
          <w:tcPr>
            <w:tcW w:w="2277" w:type="dxa"/>
            <w:shd w:val="clear" w:color="auto" w:fill="DCE6F1"/>
            <w:vAlign w:val="center"/>
          </w:tcPr>
          <w:p>
            <w:pPr>
              <w:pStyle w:val="afe"/>
            </w:pPr>
            <w:r>
              <w:rPr>
                <w:b/>
              </w:rPr>
              <w:t xml:space="preserve">每 tick 行为</w:t>
            </w:r>
          </w:p>
        </w:tc>
        <w:tc>
          <w:tcPr>
            <w:tcW w:w="2277" w:type="dxa"/>
            <w:shd w:val="clear" w:color="auto" w:fill="DCE6F1"/>
            <w:vAlign w:val="center"/>
          </w:tcPr>
          <w:p>
            <w:pPr>
              <w:pStyle w:val="afe"/>
            </w:pPr>
            <w:r>
              <w:rPr>
                <w:b/>
              </w:rPr>
              <w:t xml:space="preserve">退出条件</w:t>
            </w:r>
          </w:p>
        </w:tc>
      </w:tr>
      <w:tr>
        <w:tc>
          <w:tcPr>
            <w:tcW w:w="670" w:type="dxa"/>
            <w:vAlign w:val="center"/>
          </w:tcPr>
          <w:p>
            <w:pPr>
              <w:pStyle w:val="afe"/>
            </w:pPr>
            <w:r>
              <w:t xml:space="preserve">待机</w:t>
            </w:r>
          </w:p>
        </w:tc>
        <w:tc>
          <w:tcPr>
            <w:tcW w:w="804" w:type="dxa"/>
            <w:vAlign w:val="center"/>
          </w:tcPr>
          <w:p>
            <w:pPr>
              <w:pStyle w:val="afe"/>
            </w:pPr>
            <w:r>
              <w:rPr>
                <w:rFonts w:ascii="Consolas" w:hAnsi="Consolas"/>
                <w:sz w:val="14"/>
                <w:color w:val="A31515"/>
              </w:rPr>
              <w:t xml:space="preserve">idle</w:t>
            </w:r>
          </w:p>
        </w:tc>
        <w:tc>
          <w:tcPr>
            <w:tcW w:w="2277" w:type="dxa"/>
            <w:vAlign w:val="center"/>
          </w:tcPr>
          <w:p>
            <w:pPr>
              <w:pStyle w:val="afe"/>
            </w:pPr>
            <w:r>
              <w:t xml:space="preserve">无命令</w:t>
            </w:r>
          </w:p>
        </w:tc>
        <w:tc>
          <w:tcPr>
            <w:tcW w:w="2277" w:type="dxa"/>
            <w:vAlign w:val="center"/>
          </w:tcPr>
          <w:p>
            <w:pPr>
              <w:pStyle w:val="afe"/>
            </w:pPr>
            <w:r>
              <w:t xml:space="preserve">索敌（按姿态）；炮塔回正</w:t>
            </w:r>
          </w:p>
        </w:tc>
        <w:tc>
          <w:tcPr>
            <w:tcW w:w="2277" w:type="dxa"/>
            <w:vAlign w:val="center"/>
          </w:tcPr>
          <w:p>
            <w:pPr>
              <w:pStyle w:val="afe"/>
            </w:pPr>
            <w:r>
              <w:t xml:space="preserve">有命令 → 对应状态；有目标 → </w:t>
            </w:r>
            <w:r>
              <w:rPr>
                <w:rFonts w:ascii="Consolas" w:hAnsi="Consolas"/>
                <w:sz w:val="14"/>
                <w:color w:val="A31515"/>
              </w:rPr>
              <w:t xml:space="preserve">attack</w:t>
            </w:r>
          </w:p>
        </w:tc>
      </w:tr>
      <w:tr>
        <w:tc>
          <w:tcPr>
            <w:tcW w:w="670" w:type="dxa"/>
            <w:vAlign w:val="center"/>
          </w:tcPr>
          <w:p>
            <w:pPr>
              <w:pStyle w:val="afe"/>
            </w:pPr>
            <w:r>
              <w:t xml:space="preserve">防守</w:t>
            </w:r>
          </w:p>
        </w:tc>
        <w:tc>
          <w:tcPr>
            <w:tcW w:w="804" w:type="dxa"/>
            <w:vAlign w:val="center"/>
          </w:tcPr>
          <w:p>
            <w:pPr>
              <w:pStyle w:val="afe"/>
            </w:pPr>
            <w:r>
              <w:rPr>
                <w:rFonts w:ascii="Consolas" w:hAnsi="Consolas"/>
                <w:sz w:val="14"/>
                <w:color w:val="A31515"/>
              </w:rPr>
              <w:t xml:space="preserve">guard</w:t>
            </w:r>
          </w:p>
        </w:tc>
        <w:tc>
          <w:tcPr>
            <w:tcW w:w="2277" w:type="dxa"/>
            <w:vAlign w:val="center"/>
          </w:tcPr>
          <w:p>
            <w:pPr>
              <w:pStyle w:val="afe"/>
            </w:pPr>
            <w:r>
              <w:t xml:space="preserve">抵达目标且无后续命令</w:t>
            </w:r>
          </w:p>
        </w:tc>
        <w:tc>
          <w:tcPr>
            <w:tcW w:w="2277" w:type="dxa"/>
            <w:vAlign w:val="center"/>
          </w:tcPr>
          <w:p>
            <w:pPr>
              <w:pStyle w:val="afe"/>
            </w:pPr>
            <w:r>
              <w:t xml:space="preserve">原地索敌（按姿态）；</w:t>
            </w:r>
            <w:r>
              <w:rPr>
                <w:rFonts w:ascii="Consolas" w:hAnsi="Consolas"/>
                <w:sz w:val="14"/>
                <w:color w:val="A31515"/>
              </w:rPr>
              <w:t xml:space="preserve">Aggressive</w:t>
            </w:r>
            <w:r>
              <w:t xml:space="preserve"> 可追击 8 格</w:t>
            </w:r>
          </w:p>
        </w:tc>
        <w:tc>
          <w:tcPr>
            <w:tcW w:w="2277" w:type="dxa"/>
            <w:vAlign w:val="center"/>
          </w:tcPr>
          <w:p>
            <w:pPr>
              <w:pStyle w:val="afe"/>
            </w:pPr>
            <w:r>
              <w:t xml:space="preserve">新命令</w:t>
            </w:r>
          </w:p>
        </w:tc>
      </w:tr>
      <w:tr>
        <w:tc>
          <w:tcPr>
            <w:tcW w:w="670" w:type="dxa"/>
            <w:vAlign w:val="center"/>
          </w:tcPr>
          <w:p>
            <w:pPr>
              <w:pStyle w:val="afe"/>
            </w:pPr>
            <w:r>
              <w:t xml:space="preserve">移动</w:t>
            </w:r>
          </w:p>
        </w:tc>
        <w:tc>
          <w:tcPr>
            <w:tcW w:w="804" w:type="dxa"/>
            <w:vAlign w:val="center"/>
          </w:tcPr>
          <w:p>
            <w:pPr>
              <w:pStyle w:val="afe"/>
            </w:pPr>
            <w:r>
              <w:rPr>
                <w:rFonts w:ascii="Consolas" w:hAnsi="Consolas"/>
                <w:sz w:val="14"/>
                <w:color w:val="A31515"/>
              </w:rPr>
              <w:t xml:space="preserve">move</w:t>
            </w:r>
          </w:p>
        </w:tc>
        <w:tc>
          <w:tcPr>
            <w:tcW w:w="2277" w:type="dxa"/>
            <w:vAlign w:val="center"/>
          </w:tcPr>
          <w:p>
            <w:pPr>
              <w:pStyle w:val="afe"/>
            </w:pPr>
            <w:r>
              <w:rPr>
                <w:rFonts w:ascii="Consolas" w:hAnsi="Consolas"/>
                <w:sz w:val="14"/>
                <w:color w:val="A31515"/>
              </w:rPr>
              <w:t xml:space="preserve">move</w:t>
            </w:r>
            <w:r>
              <w:t xml:space="preserve"> 命令</w:t>
            </w:r>
          </w:p>
        </w:tc>
        <w:tc>
          <w:tcPr>
            <w:tcW w:w="2277" w:type="dxa"/>
            <w:vAlign w:val="center"/>
          </w:tcPr>
          <w:p>
            <w:pPr>
              <w:pStyle w:val="afe"/>
            </w:pPr>
            <w:r>
              <w:t xml:space="preserve">沿路径移动；不主动攻击（仅 </w:t>
            </w:r>
            <w:r>
              <w:rPr>
                <w:rFonts w:ascii="Consolas" w:hAnsi="Consolas"/>
                <w:sz w:val="14"/>
                <w:color w:val="A31515"/>
              </w:rPr>
              <w:t xml:space="preserve">Aggressive</w:t>
            </w:r>
            <w:r>
              <w:t xml:space="preserve"> 姿态下会停下还击，P1）</w:t>
            </w:r>
          </w:p>
        </w:tc>
        <w:tc>
          <w:tcPr>
            <w:tcW w:w="2277" w:type="dxa"/>
            <w:vAlign w:val="center"/>
          </w:tcPr>
          <w:p>
            <w:pPr>
              <w:pStyle w:val="afe"/>
            </w:pPr>
            <w:r>
              <w:t xml:space="preserve">抵达 → </w:t>
            </w:r>
            <w:r>
              <w:rPr>
                <w:rFonts w:ascii="Consolas" w:hAnsi="Consolas"/>
                <w:sz w:val="14"/>
                <w:color w:val="A31515"/>
              </w:rPr>
              <w:t xml:space="preserve">guard</w:t>
            </w:r>
            <w:r>
              <w:t xml:space="preserve">；新命令</w:t>
            </w:r>
          </w:p>
        </w:tc>
      </w:tr>
      <w:tr>
        <w:tc>
          <w:tcPr>
            <w:tcW w:w="670" w:type="dxa"/>
            <w:vAlign w:val="center"/>
          </w:tcPr>
          <w:p>
            <w:pPr>
              <w:pStyle w:val="afe"/>
            </w:pPr>
            <w:r>
              <w:t xml:space="preserve">攻击移动</w:t>
            </w:r>
          </w:p>
        </w:tc>
        <w:tc>
          <w:tcPr>
            <w:tcW w:w="804" w:type="dxa"/>
            <w:vAlign w:val="center"/>
          </w:tcPr>
          <w:p>
            <w:pPr>
              <w:pStyle w:val="afe"/>
            </w:pPr>
            <w:r>
              <w:rPr>
                <w:rFonts w:ascii="Consolas" w:hAnsi="Consolas"/>
                <w:sz w:val="14"/>
                <w:color w:val="A31515"/>
              </w:rPr>
              <w:t xml:space="preserve">attackMove</w:t>
            </w:r>
          </w:p>
        </w:tc>
        <w:tc>
          <w:tcPr>
            <w:tcW w:w="2277" w:type="dxa"/>
            <w:vAlign w:val="center"/>
          </w:tcPr>
          <w:p>
            <w:pPr>
              <w:pStyle w:val="afe"/>
            </w:pPr>
            <w:r>
              <w:rPr>
                <w:rFonts w:ascii="Consolas" w:hAnsi="Consolas"/>
                <w:sz w:val="14"/>
                <w:color w:val="A31515"/>
              </w:rPr>
              <w:t xml:space="preserve">attack_move</w:t>
            </w:r>
            <w:r>
              <w:t xml:space="preserve"> 命令</w:t>
            </w:r>
          </w:p>
        </w:tc>
        <w:tc>
          <w:tcPr>
            <w:tcW w:w="2277" w:type="dxa"/>
            <w:vAlign w:val="center"/>
          </w:tcPr>
          <w:p>
            <w:pPr>
              <w:pStyle w:val="afe"/>
            </w:pPr>
            <w:r>
              <w:t xml:space="preserve">沿路径移动；</w:t>
            </w:r>
            <w:r>
              <w:rPr>
                <w:rFonts w:ascii="Consolas" w:hAnsi="Consolas"/>
                <w:sz w:val="14"/>
                <w:color w:val="A31515"/>
              </w:rPr>
              <w:t xml:space="preserve">acquireRange</w:t>
            </w:r>
            <w:r>
              <w:t xml:space="preserve"> 内有敌 → 停下进入 </w:t>
            </w:r>
            <w:r>
              <w:rPr>
                <w:rFonts w:ascii="Consolas" w:hAnsi="Consolas"/>
                <w:sz w:val="14"/>
                <w:color w:val="A31515"/>
              </w:rPr>
              <w:t xml:space="preserve">attack</w:t>
            </w:r>
            <w:r>
              <w:t xml:space="preserve">，目标死亡后继续前往终点</w:t>
            </w:r>
          </w:p>
        </w:tc>
        <w:tc>
          <w:tcPr>
            <w:tcW w:w="2277" w:type="dxa"/>
            <w:vAlign w:val="center"/>
          </w:tcPr>
          <w:p>
            <w:pPr>
              <w:pStyle w:val="afe"/>
            </w:pPr>
            <w:r>
              <w:t xml:space="preserve">抵达 → 恢复原姿态 </w:t>
            </w:r>
            <w:r>
              <w:rPr>
                <w:rFonts w:ascii="Consolas" w:hAnsi="Consolas"/>
                <w:sz w:val="14"/>
                <w:color w:val="A31515"/>
              </w:rPr>
              <w:t xml:space="preserve">guard</w:t>
            </w:r>
          </w:p>
        </w:tc>
      </w:tr>
      <w:tr>
        <w:tc>
          <w:tcPr>
            <w:tcW w:w="670" w:type="dxa"/>
            <w:vAlign w:val="center"/>
          </w:tcPr>
          <w:p>
            <w:pPr>
              <w:pStyle w:val="afe"/>
            </w:pPr>
            <w:r>
              <w:t xml:space="preserve">巡逻</w:t>
            </w:r>
          </w:p>
        </w:tc>
        <w:tc>
          <w:tcPr>
            <w:tcW w:w="804" w:type="dxa"/>
            <w:vAlign w:val="center"/>
          </w:tcPr>
          <w:p>
            <w:pPr>
              <w:pStyle w:val="afe"/>
            </w:pPr>
            <w:r>
              <w:rPr>
                <w:rFonts w:ascii="Consolas" w:hAnsi="Consolas"/>
                <w:sz w:val="14"/>
                <w:color w:val="A31515"/>
              </w:rPr>
              <w:t xml:space="preserve">patrol</w:t>
            </w:r>
          </w:p>
        </w:tc>
        <w:tc>
          <w:tcPr>
            <w:tcW w:w="2277" w:type="dxa"/>
            <w:vAlign w:val="center"/>
          </w:tcPr>
          <w:p>
            <w:pPr>
              <w:pStyle w:val="afe"/>
            </w:pPr>
            <w:r>
              <w:rPr>
                <w:rFonts w:ascii="Consolas" w:hAnsi="Consolas"/>
                <w:sz w:val="14"/>
                <w:color w:val="A31515"/>
              </w:rPr>
              <w:t xml:space="preserve">patrol</w:t>
            </w:r>
            <w:r>
              <w:t xml:space="preserve"> 命令</w:t>
            </w:r>
          </w:p>
        </w:tc>
        <w:tc>
          <w:tcPr>
            <w:tcW w:w="2277" w:type="dxa"/>
            <w:vAlign w:val="center"/>
          </w:tcPr>
          <w:p>
            <w:pPr>
              <w:pStyle w:val="afe"/>
            </w:pPr>
            <w:r>
              <w:t xml:space="preserve">在两个端点之间往返移动；端点间按 </w:t>
            </w:r>
            <w:r>
              <w:rPr>
                <w:rFonts w:ascii="Consolas" w:hAnsi="Consolas"/>
                <w:sz w:val="14"/>
                <w:color w:val="A31515"/>
              </w:rPr>
              <w:t xml:space="preserve">attackMove</w:t>
            </w:r>
            <w:r>
              <w:t xml:space="preserve"> 逻辑接敌</w:t>
            </w:r>
          </w:p>
        </w:tc>
        <w:tc>
          <w:tcPr>
            <w:tcW w:w="2277" w:type="dxa"/>
            <w:vAlign w:val="center"/>
          </w:tcPr>
          <w:p>
            <w:pPr>
              <w:pStyle w:val="afe"/>
            </w:pPr>
            <w:r>
              <w:t xml:space="preserve">新命令</w:t>
            </w:r>
          </w:p>
        </w:tc>
      </w:tr>
      <w:tr>
        <w:tc>
          <w:tcPr>
            <w:tcW w:w="670" w:type="dxa"/>
            <w:vAlign w:val="center"/>
          </w:tcPr>
          <w:p>
            <w:pPr>
              <w:pStyle w:val="afe"/>
            </w:pPr>
            <w:r>
              <w:t xml:space="preserve">攻击</w:t>
            </w:r>
          </w:p>
        </w:tc>
        <w:tc>
          <w:tcPr>
            <w:tcW w:w="804" w:type="dxa"/>
            <w:vAlign w:val="center"/>
          </w:tcPr>
          <w:p>
            <w:pPr>
              <w:pStyle w:val="afe"/>
            </w:pPr>
            <w:r>
              <w:rPr>
                <w:rFonts w:ascii="Consolas" w:hAnsi="Consolas"/>
                <w:sz w:val="14"/>
                <w:color w:val="A31515"/>
              </w:rPr>
              <w:t xml:space="preserve">attack</w:t>
            </w:r>
          </w:p>
        </w:tc>
        <w:tc>
          <w:tcPr>
            <w:tcW w:w="2277" w:type="dxa"/>
            <w:vAlign w:val="center"/>
          </w:tcPr>
          <w:p>
            <w:pPr>
              <w:pStyle w:val="afe"/>
            </w:pPr>
            <w:r>
              <w:t xml:space="preserve">有锁定目标</w:t>
            </w:r>
          </w:p>
        </w:tc>
        <w:tc>
          <w:tcPr>
            <w:tcW w:w="2277" w:type="dxa"/>
            <w:vAlign w:val="center"/>
          </w:tcPr>
          <w:p>
            <w:pPr>
              <w:pStyle w:val="afe"/>
            </w:pPr>
            <w:r>
              <w:t xml:space="preserve">若目标在射程内 → 开火；否则朝目标移动（不重寻路，直接朝目标方向走，每 20 tick 重寻路一次）</w:t>
            </w:r>
          </w:p>
        </w:tc>
        <w:tc>
          <w:tcPr>
            <w:tcW w:w="2277" w:type="dxa"/>
            <w:vAlign w:val="center"/>
          </w:tcPr>
          <w:p>
            <w:pPr>
              <w:pStyle w:val="afe"/>
            </w:pPr>
            <w:r>
              <w:t xml:space="preserve">目标死亡 → 队列下一条命令或 </w:t>
            </w:r>
            <w:r>
              <w:rPr>
                <w:rFonts w:ascii="Consolas" w:hAnsi="Consolas"/>
                <w:sz w:val="14"/>
                <w:color w:val="A31515"/>
              </w:rPr>
              <w:t xml:space="preserve">guard</w:t>
            </w:r>
          </w:p>
        </w:tc>
      </w:tr>
      <w:tr>
        <w:tc>
          <w:tcPr>
            <w:tcW w:w="670" w:type="dxa"/>
            <w:vAlign w:val="center"/>
          </w:tcPr>
          <w:p>
            <w:pPr>
              <w:pStyle w:val="afe"/>
            </w:pPr>
            <w:r>
              <w:t xml:space="preserve">采集</w:t>
            </w:r>
          </w:p>
        </w:tc>
        <w:tc>
          <w:tcPr>
            <w:tcW w:w="804" w:type="dxa"/>
            <w:vAlign w:val="center"/>
          </w:tcPr>
          <w:p>
            <w:pPr>
              <w:pStyle w:val="afe"/>
            </w:pPr>
            <w:r>
              <w:rPr>
                <w:rFonts w:ascii="Consolas" w:hAnsi="Consolas"/>
                <w:sz w:val="14"/>
                <w:color w:val="A31515"/>
              </w:rPr>
              <w:t xml:space="preserve">harvest</w:t>
            </w:r>
          </w:p>
        </w:tc>
        <w:tc>
          <w:tcPr>
            <w:tcW w:w="2277" w:type="dxa"/>
            <w:vAlign w:val="center"/>
          </w:tcPr>
          <w:p>
            <w:pPr>
              <w:pStyle w:val="afe"/>
            </w:pPr>
            <w:r>
              <w:rPr>
                <w:rFonts w:ascii="Consolas" w:hAnsi="Consolas"/>
                <w:sz w:val="14"/>
                <w:color w:val="A31515"/>
              </w:rPr>
              <w:t xml:space="preserve">harvest</w:t>
            </w:r>
            <w:r>
              <w:t xml:space="preserve"> 命令（仅采集单位）</w:t>
            </w:r>
          </w:p>
        </w:tc>
        <w:tc>
          <w:tcPr>
            <w:tcW w:w="2277" w:type="dxa"/>
            <w:vAlign w:val="center"/>
          </w:tcPr>
          <w:p>
            <w:pPr>
              <w:pStyle w:val="afe"/>
            </w:pPr>
            <w:r>
              <w:t xml:space="preserve">见 10.6「采集与奴役单位的四态循环」</w:t>
            </w:r>
          </w:p>
        </w:tc>
        <w:tc>
          <w:tcPr>
            <w:tcW w:w="2277" w:type="dxa"/>
            <w:vAlign w:val="center"/>
          </w:tcPr>
          <w:p>
            <w:pPr>
              <w:pStyle w:val="afe"/>
            </w:pPr>
            <w:r>
              <w:t xml:space="preserve">新命令</w:t>
            </w:r>
          </w:p>
        </w:tc>
      </w:tr>
      <w:tr>
        <w:tc>
          <w:tcPr>
            <w:tcW w:w="670" w:type="dxa"/>
            <w:vAlign w:val="center"/>
          </w:tcPr>
          <w:p>
            <w:pPr>
              <w:pStyle w:val="afe"/>
            </w:pPr>
            <w:r>
              <w:t xml:space="preserve">修理</w:t>
            </w:r>
          </w:p>
        </w:tc>
        <w:tc>
          <w:tcPr>
            <w:tcW w:w="804" w:type="dxa"/>
            <w:vAlign w:val="center"/>
          </w:tcPr>
          <w:p>
            <w:pPr>
              <w:pStyle w:val="afe"/>
            </w:pPr>
            <w:r>
              <w:rPr>
                <w:rFonts w:ascii="Consolas" w:hAnsi="Consolas"/>
                <w:sz w:val="14"/>
                <w:color w:val="A31515"/>
              </w:rPr>
              <w:t xml:space="preserve">repair</w:t>
            </w:r>
          </w:p>
        </w:tc>
        <w:tc>
          <w:tcPr>
            <w:tcW w:w="2277" w:type="dxa"/>
            <w:vAlign w:val="center"/>
          </w:tcPr>
          <w:p>
            <w:pPr>
              <w:pStyle w:val="afe"/>
            </w:pPr>
            <w:r>
              <w:rPr>
                <w:rFonts w:ascii="Consolas" w:hAnsi="Consolas"/>
                <w:sz w:val="14"/>
                <w:color w:val="A31515"/>
              </w:rPr>
              <w:t xml:space="preserve">repair</w:t>
            </w:r>
            <w:r>
              <w:t xml:space="preserve"> 命令（仅工程单位：</w:t>
            </w:r>
            <w:r>
              <w:rPr>
                <w:rFonts w:ascii="Consolas" w:hAnsi="Consolas"/>
                <w:sz w:val="14"/>
                <w:color w:val="A31515"/>
              </w:rPr>
              <w:t xml:space="preserve">py_shaper</w:t>
            </w:r>
            <w:r>
              <w:t xml:space="preserve"> / </w:t>
            </w:r>
            <w:r>
              <w:rPr>
                <w:rFonts w:ascii="Consolas" w:hAnsi="Consolas"/>
                <w:sz w:val="14"/>
                <w:color w:val="A31515"/>
              </w:rPr>
              <w:t xml:space="preserve">dm_drone</w:t>
            </w:r>
            <w:r>
              <w:t xml:space="preserve"> / </w:t>
            </w:r>
            <w:r>
              <w:rPr>
                <w:rFonts w:ascii="Consolas" w:hAnsi="Consolas"/>
                <w:sz w:val="14"/>
                <w:color w:val="A31515"/>
              </w:rPr>
              <w:t xml:space="preserve">er_sporework</w:t>
            </w:r>
            <w:r>
              <w:t xml:space="preserve">）</w:t>
            </w:r>
          </w:p>
        </w:tc>
        <w:tc>
          <w:tcPr>
            <w:tcW w:w="2277" w:type="dxa"/>
            <w:vAlign w:val="center"/>
          </w:tcPr>
          <w:p>
            <w:pPr>
              <w:pStyle w:val="afe"/>
            </w:pPr>
            <w:r>
              <w:t xml:space="preserve">移动到目标建筑边缘并进入</w:t>
            </w:r>
          </w:p>
        </w:tc>
        <w:tc>
          <w:tcPr>
            <w:tcW w:w="2277" w:type="dxa"/>
            <w:vAlign w:val="center"/>
          </w:tcPr>
          <w:p>
            <w:pPr>
              <w:pStyle w:val="afe"/>
            </w:pPr>
            <w:r>
              <w:t xml:space="preserve">完成后自身删除</w:t>
            </w:r>
          </w:p>
        </w:tc>
      </w:tr>
      <w:tr>
        <w:tc>
          <w:tcPr>
            <w:tcW w:w="670" w:type="dxa"/>
            <w:vAlign w:val="center"/>
          </w:tcPr>
          <w:p>
            <w:pPr>
              <w:pStyle w:val="afe"/>
            </w:pPr>
            <w:r>
              <w:t xml:space="preserve">占领</w:t>
            </w:r>
          </w:p>
        </w:tc>
        <w:tc>
          <w:tcPr>
            <w:tcW w:w="804" w:type="dxa"/>
            <w:vAlign w:val="center"/>
          </w:tcPr>
          <w:p>
            <w:pPr>
              <w:pStyle w:val="afe"/>
            </w:pPr>
            <w:r>
              <w:rPr>
                <w:rFonts w:ascii="Consolas" w:hAnsi="Consolas"/>
                <w:sz w:val="14"/>
                <w:color w:val="A31515"/>
              </w:rPr>
              <w:t xml:space="preserve">capture</w:t>
            </w:r>
          </w:p>
        </w:tc>
        <w:tc>
          <w:tcPr>
            <w:tcW w:w="2277" w:type="dxa"/>
            <w:vAlign w:val="center"/>
          </w:tcPr>
          <w:p>
            <w:pPr>
              <w:pStyle w:val="afe"/>
            </w:pPr>
            <w:r>
              <w:rPr>
                <w:rFonts w:ascii="Consolas" w:hAnsi="Consolas"/>
                <w:sz w:val="14"/>
                <w:color w:val="A31515"/>
              </w:rPr>
              <w:t xml:space="preserve">capture</w:t>
            </w:r>
            <w:r>
              <w:t xml:space="preserve"> 命令（仅工程单位）</w:t>
            </w:r>
          </w:p>
        </w:tc>
        <w:tc>
          <w:tcPr>
            <w:tcW w:w="2277" w:type="dxa"/>
            <w:vAlign w:val="center"/>
          </w:tcPr>
          <w:p>
            <w:pPr>
              <w:pStyle w:val="afe"/>
            </w:pPr>
            <w:r>
              <w:t xml:space="preserve">移动到目标建筑边缘并进入</w:t>
            </w:r>
          </w:p>
        </w:tc>
        <w:tc>
          <w:tcPr>
            <w:tcW w:w="2277" w:type="dxa"/>
            <w:vAlign w:val="center"/>
          </w:tcPr>
          <w:p>
            <w:pPr>
              <w:pStyle w:val="afe"/>
            </w:pPr>
            <w:r>
              <w:t xml:space="preserve">完成后自身删除 / 目标血量回升 → 中止并 </w:t>
            </w:r>
            <w:r>
              <w:rPr>
                <w:rFonts w:ascii="Consolas" w:hAnsi="Consolas"/>
                <w:sz w:val="14"/>
                <w:color w:val="A31515"/>
              </w:rPr>
              <w:t xml:space="preserve">guard</w:t>
            </w:r>
          </w:p>
        </w:tc>
      </w:tr>
      <w:tr>
        <w:tc>
          <w:tcPr>
            <w:tcW w:w="670" w:type="dxa"/>
            <w:vAlign w:val="center"/>
          </w:tcPr>
          <w:p>
            <w:pPr>
              <w:pStyle w:val="afe"/>
            </w:pPr>
            <w:r>
              <w:t xml:space="preserve">死亡</w:t>
            </w:r>
          </w:p>
        </w:tc>
        <w:tc>
          <w:tcPr>
            <w:tcW w:w="804" w:type="dxa"/>
            <w:vAlign w:val="center"/>
          </w:tcPr>
          <w:p>
            <w:pPr>
              <w:pStyle w:val="afe"/>
            </w:pPr>
            <w:r>
              <w:rPr>
                <w:rFonts w:ascii="Consolas" w:hAnsi="Consolas"/>
                <w:sz w:val="14"/>
                <w:color w:val="A31515"/>
              </w:rPr>
              <w:t xml:space="preserve">dead</w:t>
            </w:r>
          </w:p>
        </w:tc>
        <w:tc>
          <w:tcPr>
            <w:tcW w:w="2277" w:type="dxa"/>
            <w:vAlign w:val="center"/>
          </w:tcPr>
          <w:p>
            <w:pPr>
              <w:pStyle w:val="afe"/>
            </w:pPr>
            <w:r>
              <w:rPr>
                <w:rFonts w:ascii="Consolas" w:hAnsi="Consolas"/>
                <w:sz w:val="14"/>
                <w:color w:val="A31515"/>
              </w:rPr>
              <w:t xml:space="preserve">hp ≤ 0</w:t>
            </w:r>
          </w:p>
        </w:tc>
        <w:tc>
          <w:tcPr>
            <w:tcW w:w="2277" w:type="dxa"/>
            <w:vAlign w:val="center"/>
          </w:tcPr>
          <w:p>
            <w:pPr>
              <w:pStyle w:val="afe"/>
            </w:pPr>
            <w:r>
              <w:t xml:space="preserve">无</w:t>
            </w:r>
          </w:p>
        </w:tc>
        <w:tc>
          <w:tcPr>
            <w:tcW w:w="2277" w:type="dxa"/>
            <w:vAlign w:val="center"/>
          </w:tcPr>
          <w:p>
            <w:pPr>
              <w:pStyle w:val="afe"/>
            </w:pPr>
            <w:r>
              <w:t xml:space="preserve">本 tick 结束时移除</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658"/>
        <w:gridCol w:w="5648"/>
      </w:tblGrid>
      <w:tr>
        <w:trPr>
          <w:tblHeader/>
        </w:trPr>
        <w:tc>
          <w:tcPr>
            <w:tcW w:w="2658" w:type="dxa"/>
            <w:shd w:val="clear" w:color="auto" w:fill="DCE6F1"/>
            <w:vAlign w:val="center"/>
          </w:tcPr>
          <w:p>
            <w:pPr>
              <w:pStyle w:val="afe"/>
            </w:pPr>
            <w:r>
              <w:rPr>
                <w:b/>
              </w:rPr>
              <w:t xml:space="preserve">AI 规则</w:t>
            </w:r>
          </w:p>
        </w:tc>
        <w:tc>
          <w:tcPr>
            <w:tcW w:w="5648" w:type="dxa"/>
            <w:shd w:val="clear" w:color="auto" w:fill="DCE6F1"/>
            <w:vAlign w:val="center"/>
          </w:tcPr>
          <w:p>
            <w:pPr>
              <w:pStyle w:val="afe"/>
            </w:pPr>
            <w:r>
              <w:rPr>
                <w:b/>
              </w:rPr>
              <w:t xml:space="preserve">规定</w:t>
            </w:r>
          </w:p>
        </w:tc>
      </w:tr>
      <w:tr>
        <w:tc>
          <w:tcPr>
            <w:tcW w:w="2658" w:type="dxa"/>
            <w:vAlign w:val="center"/>
          </w:tcPr>
          <w:p>
            <w:pPr>
              <w:pStyle w:val="afe"/>
            </w:pPr>
            <w:r>
              <w:t xml:space="preserve">索敌节流</w:t>
            </w:r>
          </w:p>
        </w:tc>
        <w:tc>
          <w:tcPr>
            <w:tcW w:w="5648" w:type="dxa"/>
            <w:vAlign w:val="center"/>
          </w:tcPr>
          <w:p>
            <w:pPr>
              <w:pStyle w:val="afe"/>
            </w:pPr>
            <w:r>
              <w:t xml:space="preserve">单位索敌每 tick 执行，但</w:t>
            </w:r>
            <w:r>
              <w:rPr>
                <w:b/>
              </w:rPr>
              <w:t xml:space="preserve">只对 `acquireRange` 内的候选做评分</w:t>
            </w:r>
            <w:r>
              <w:t xml:space="preserve">（用空间哈希粗筛），实际开销与单位数成线性</w:t>
            </w:r>
          </w:p>
        </w:tc>
      </w:tr>
      <w:tr>
        <w:tc>
          <w:tcPr>
            <w:tcW w:w="2658" w:type="dxa"/>
            <w:vAlign w:val="center"/>
          </w:tcPr>
          <w:p>
            <w:pPr>
              <w:pStyle w:val="afe"/>
            </w:pPr>
            <w:r>
              <w:t xml:space="preserve">决策分帧（P1）</w:t>
            </w:r>
          </w:p>
        </w:tc>
        <w:tc>
          <w:tcPr>
            <w:tcW w:w="5648" w:type="dxa"/>
            <w:vAlign w:val="center"/>
          </w:tcPr>
          <w:p>
            <w:pPr>
              <w:pStyle w:val="afe"/>
            </w:pPr>
            <w:r>
              <w:t xml:space="preserve">当单位数 &gt; 120 时，把索敌分摊到 2 个 tick（按 </w:t>
            </w:r>
            <w:r>
              <w:rPr>
                <w:rFonts w:ascii="Consolas" w:hAnsi="Consolas"/>
                <w:sz w:val="14"/>
                <w:color w:val="A31515"/>
              </w:rPr>
              <w:t xml:space="preserve">id % 2</w:t>
            </w:r>
            <w:r>
              <w:t xml:space="preserve"> 分组），保证 tick 预算</w:t>
            </w:r>
          </w:p>
        </w:tc>
      </w:tr>
      <w:tr>
        <w:tc>
          <w:tcPr>
            <w:tcW w:w="2658" w:type="dxa"/>
            <w:vAlign w:val="center"/>
          </w:tcPr>
          <w:p>
            <w:pPr>
              <w:pStyle w:val="afe"/>
            </w:pPr>
            <w:r>
              <w:t xml:space="preserve">命令队列</w:t>
            </w:r>
          </w:p>
        </w:tc>
        <w:tc>
          <w:tcPr>
            <w:tcW w:w="5648" w:type="dxa"/>
            <w:vAlign w:val="center"/>
          </w:tcPr>
          <w:p>
            <w:pPr>
              <w:pStyle w:val="afe"/>
            </w:pPr>
            <w:r>
              <w:rPr>
                <w:rFonts w:ascii="Consolas" w:hAnsi="Consolas"/>
                <w:sz w:val="14"/>
                <w:color w:val="A31515"/>
              </w:rPr>
              <w:t xml:space="preserve">Shift</w:t>
            </w:r>
            <w:r>
              <w:t xml:space="preserve"> 追加的命令进入队列；执行完一条后自动取下一条；</w:t>
            </w:r>
            <w:r>
              <w:rPr>
                <w:rFonts w:ascii="Consolas" w:hAnsi="Consolas"/>
                <w:sz w:val="14"/>
                <w:color w:val="A31515"/>
              </w:rPr>
              <w:t xml:space="preserve">stop</w:t>
            </w:r>
            <w:r>
              <w:t xml:space="preserve"> 清空队列</w:t>
            </w:r>
          </w:p>
        </w:tc>
      </w:tr>
      <w:tr>
        <w:tc>
          <w:tcPr>
            <w:tcW w:w="2658" w:type="dxa"/>
            <w:vAlign w:val="center"/>
          </w:tcPr>
          <w:p>
            <w:pPr>
              <w:pStyle w:val="afe"/>
            </w:pPr>
            <w:r>
              <w:t xml:space="preserve">命令中断</w:t>
            </w:r>
          </w:p>
        </w:tc>
        <w:tc>
          <w:tcPr>
            <w:tcW w:w="5648" w:type="dxa"/>
            <w:vAlign w:val="center"/>
          </w:tcPr>
          <w:p>
            <w:pPr>
              <w:pStyle w:val="afe"/>
            </w:pPr>
            <w:r>
              <w:t xml:space="preserve">玩家新命令</w:t>
            </w:r>
            <w:r>
              <w:rPr>
                <w:b/>
              </w:rPr>
              <w:t xml:space="preserve">立即清空队列</w:t>
            </w:r>
            <w:r>
              <w:t xml:space="preserve">并执行（除非按住 Shift）。</w:t>
            </w:r>
            <w:r>
              <w:rPr>
                <w:b/>
              </w:rPr>
              <w:t xml:space="preserve">例外：`dm_slave` 与任何 `kind = 'slave'` 的单位不接受玩家任何命令</w:t>
            </w:r>
            <w:r>
              <w:t xml:space="preserve">（框选、右键、</w:t>
            </w:r>
            <w:r>
              <w:rPr>
                <w:rFonts w:ascii="Consolas" w:hAnsi="Consolas"/>
                <w:sz w:val="14"/>
                <w:color w:val="A31515"/>
              </w:rPr>
              <w:t xml:space="preserve">stop</w:t>
            </w:r>
            <w:r>
              <w:t xml:space="preserve">、</w:t>
            </w:r>
            <w:r>
              <w:rPr>
                <w:rFonts w:ascii="Consolas" w:hAnsi="Consolas"/>
                <w:sz w:val="14"/>
                <w:color w:val="A31515"/>
              </w:rPr>
              <w:t xml:space="preserve">patrol</w:t>
            </w:r>
            <w:r>
              <w:t xml:space="preserve"> 全部无效，</w:t>
            </w:r>
            <w:r>
              <w:rPr>
                <w:rFonts w:ascii="Consolas" w:hAnsi="Consolas"/>
                <w:sz w:val="14"/>
                <w:color w:val="A31515"/>
              </w:rPr>
              <w:t xml:space="preserve">?debug=1</w:t>
            </w:r>
            <w:r>
              <w:t xml:space="preserve"> 下应在命令面板显示「奴役单位：仅执行预设 AI」）</w:t>
            </w:r>
          </w:p>
        </w:tc>
      </w:tr>
      <w:tr>
        <w:tc>
          <w:tcPr>
            <w:tcW w:w="2658" w:type="dxa"/>
            <w:vAlign w:val="center"/>
          </w:tcPr>
          <w:p>
            <w:pPr>
              <w:pStyle w:val="afe"/>
            </w:pPr>
            <w:r>
              <w:t xml:space="preserve">目标合法性复查</w:t>
            </w:r>
          </w:p>
        </w:tc>
        <w:tc>
          <w:tcPr>
            <w:tcW w:w="5648" w:type="dxa"/>
            <w:vAlign w:val="center"/>
          </w:tcPr>
          <w:p>
            <w:pPr>
              <w:pStyle w:val="afe"/>
            </w:pPr>
            <w:r>
              <w:rPr>
                <w:rFonts w:ascii="Consolas" w:hAnsi="Consolas"/>
                <w:sz w:val="14"/>
                <w:color w:val="A31515"/>
              </w:rPr>
              <w:t xml:space="preserve">attack</w:t>
            </w:r>
            <w:r>
              <w:t xml:space="preserve"> 状态下每 10 tick 复查目标是否仍合法（未死亡、仍在 </w:t>
            </w:r>
            <w:r>
              <w:rPr>
                <w:rFonts w:ascii="Consolas" w:hAnsi="Consolas"/>
                <w:sz w:val="14"/>
                <w:color w:val="A31515"/>
              </w:rPr>
              <w:t xml:space="preserve">acquireRange × 1.3</w:t>
            </w:r>
            <w:r>
              <w:t xml:space="preserve"> 内）</w:t>
            </w:r>
          </w:p>
        </w:tc>
      </w:tr>
      <w:tr>
        <w:tc>
          <w:tcPr>
            <w:tcW w:w="2658" w:type="dxa"/>
            <w:vAlign w:val="center"/>
          </w:tcPr>
          <w:p>
            <w:pPr>
              <w:pStyle w:val="afe"/>
            </w:pPr>
            <w:r>
              <w:t xml:space="preserve">不可达目标</w:t>
            </w:r>
          </w:p>
        </w:tc>
        <w:tc>
          <w:tcPr>
            <w:tcW w:w="5648" w:type="dxa"/>
            <w:vAlign w:val="center"/>
          </w:tcPr>
          <w:p>
            <w:pPr>
              <w:pStyle w:val="afe"/>
            </w:pPr>
            <w:r>
              <w:t xml:space="preserve">连续 3 次重寻路失败 → 放弃该目标并恢复 </w:t>
            </w:r>
            <w:r>
              <w:rPr>
                <w:rFonts w:ascii="Consolas" w:hAnsi="Consolas"/>
                <w:sz w:val="14"/>
                <w:color w:val="A31515"/>
              </w:rPr>
              <w:t xml:space="preserve">guard</w:t>
            </w:r>
            <w:r>
              <w:t xml:space="preserve">，播放一次「无法抵达」反馈</w:t>
            </w:r>
          </w:p>
        </w:tc>
      </w:tr>
      <w:tr>
        <w:tc>
          <w:tcPr>
            <w:tcW w:w="2658" w:type="dxa"/>
            <w:vAlign w:val="center"/>
          </w:tcPr>
          <w:p>
            <w:pPr>
              <w:pStyle w:val="afe"/>
            </w:pPr>
            <w:r>
              <w:rPr>
                <w:b/>
              </w:rPr>
              <w:t xml:space="preserve">原初·再生</w:t>
            </w:r>
          </w:p>
        </w:tc>
        <w:tc>
          <w:tcPr>
            <w:tcW w:w="5648" w:type="dxa"/>
            <w:vAlign w:val="center"/>
          </w:tcPr>
          <w:p>
            <w:pPr>
              <w:pStyle w:val="afe"/>
            </w:pPr>
            <w:r>
              <w:t xml:space="preserve">原初任何单位在</w:t>
            </w:r>
            <w:r>
              <w:rPr>
                <w:b/>
              </w:rPr>
              <w:t xml:space="preserve">脱战 8 秒</w:t>
            </w:r>
            <w:r>
              <w:t xml:space="preserve">（160 tick）后，每秒回复 </w:t>
            </w:r>
            <w:r>
              <w:rPr>
                <w:b/>
              </w:rPr>
              <w:t xml:space="preserve">2%</w:t>
            </w:r>
            <w:r>
              <w:t xml:space="preserve"> 最大体力；原初建筑为每秒 </w:t>
            </w:r>
            <w:r>
              <w:rPr>
                <w:b/>
              </w:rPr>
              <w:t xml:space="preserve">1%</w:t>
            </w:r>
            <w:r>
              <w:t xml:space="preserve">。判定「脱战」= 该实体连续 160 tick 既未开火也未受到伤害。再生在 </w:t>
            </w:r>
            <w:r>
              <w:rPr>
                <w:rFonts w:ascii="Consolas" w:hAnsi="Consolas"/>
                <w:sz w:val="14"/>
                <w:color w:val="A31515"/>
              </w:rPr>
              <w:t xml:space="preserve">idle</w:t>
            </w:r>
            <w:r>
              <w:t xml:space="preserve"> / </w:t>
            </w:r>
            <w:r>
              <w:rPr>
                <w:rFonts w:ascii="Consolas" w:hAnsi="Consolas"/>
                <w:sz w:val="14"/>
                <w:color w:val="A31515"/>
              </w:rPr>
              <w:t xml:space="preserve">guard</w:t>
            </w:r>
            <w:r>
              <w:t xml:space="preserve"> / </w:t>
            </w:r>
            <w:r>
              <w:rPr>
                <w:rFonts w:ascii="Consolas" w:hAnsi="Consolas"/>
                <w:sz w:val="14"/>
                <w:color w:val="A31515"/>
              </w:rPr>
              <w:t xml:space="preserve">move</w:t>
            </w:r>
            <w:r>
              <w:t xml:space="preserve"> / </w:t>
            </w:r>
            <w:r>
              <w:rPr>
                <w:rFonts w:ascii="Consolas" w:hAnsi="Consolas"/>
                <w:sz w:val="14"/>
                <w:color w:val="A31515"/>
              </w:rPr>
              <w:t xml:space="preserve">harvest</w:t>
            </w:r>
            <w:r>
              <w:t xml:space="preserve"> / </w:t>
            </w:r>
            <w:r>
              <w:rPr>
                <w:rFonts w:ascii="Consolas" w:hAnsi="Consolas"/>
                <w:sz w:val="14"/>
                <w:color w:val="A31515"/>
              </w:rPr>
              <w:t xml:space="preserve">repair</w:t>
            </w:r>
            <w:r>
              <w:t xml:space="preserve"> 状态下均生效，在 </w:t>
            </w:r>
            <w:r>
              <w:rPr>
                <w:rFonts w:ascii="Consolas" w:hAnsi="Consolas"/>
                <w:sz w:val="14"/>
                <w:color w:val="A31515"/>
              </w:rPr>
              <w:t xml:space="preserve">attack</w:t>
            </w:r>
            <w:r>
              <w:t xml:space="preserve"> / </w:t>
            </w:r>
            <w:r>
              <w:rPr>
                <w:rFonts w:ascii="Consolas" w:hAnsi="Consolas"/>
                <w:sz w:val="14"/>
                <w:color w:val="A31515"/>
              </w:rPr>
              <w:t xml:space="preserve">attackMove</w:t>
            </w:r>
            <w:r>
              <w:t xml:space="preserve"> 开火后立即停止计时</w:t>
            </w:r>
          </w:p>
        </w:tc>
      </w:tr>
      <w:tr>
        <w:tc>
          <w:tcPr>
            <w:tcW w:w="2658" w:type="dxa"/>
            <w:vAlign w:val="center"/>
          </w:tcPr>
          <w:p>
            <w:pPr>
              <w:pStyle w:val="afe"/>
            </w:pPr>
            <w:r>
              <w:rPr>
                <w:b/>
              </w:rPr>
              <w:t xml:space="preserve">主宰·护盾回复</w:t>
            </w:r>
          </w:p>
        </w:tc>
        <w:tc>
          <w:tcPr>
            <w:tcW w:w="5648" w:type="dxa"/>
            <w:vAlign w:val="center"/>
          </w:tcPr>
          <w:p>
            <w:pPr>
              <w:pStyle w:val="afe"/>
            </w:pPr>
            <w:r>
              <w:rPr>
                <w:rFonts w:ascii="Consolas" w:hAnsi="Consolas"/>
                <w:sz w:val="14"/>
                <w:color w:val="A31515"/>
              </w:rPr>
              <w:t xml:space="preserve">dm_reaper</w:t>
            </w:r>
            <w:r>
              <w:t xml:space="preserve">（收割者）与 </w:t>
            </w:r>
            <w:r>
              <w:rPr>
                <w:rFonts w:ascii="Consolas" w:hAnsi="Consolas"/>
                <w:sz w:val="14"/>
                <w:color w:val="A31515"/>
              </w:rPr>
              <w:t xml:space="preserve">dm_warlord</w:t>
            </w:r>
            <w:r>
              <w:t xml:space="preserve">（督军）的护盾上限 = 最大体力 × 0.5，</w:t>
            </w:r>
            <w:r>
              <w:rPr>
                <w:b/>
              </w:rPr>
              <w:t xml:space="preserve">脱战 5 秒</w:t>
            </w:r>
            <w:r>
              <w:t xml:space="preserve">（100 tick）后按 </w:t>
            </w:r>
            <w:r>
              <w:rPr>
                <w:b/>
              </w:rPr>
              <w:t xml:space="preserve">10%/秒</w:t>
            </w:r>
            <w:r>
              <w:t xml:space="preserve"> 回复。护盾优先吸收伤害；</w:t>
            </w:r>
            <w:r>
              <w:rPr>
                <w:rFonts w:ascii="Consolas" w:hAnsi="Consolas"/>
                <w:sz w:val="14"/>
                <w:color w:val="A31515"/>
              </w:rPr>
              <w:t xml:space="preserve">dm_shield</w:t>
            </w:r>
            <w:r>
              <w:t xml:space="preserve">（护盾发生器）半径 7 格内护盾上限 +50%、回复速度 +100%</w:t>
            </w:r>
          </w:p>
        </w:tc>
      </w:tr>
      <w:tr>
        <w:tc>
          <w:tcPr>
            <w:tcW w:w="2658" w:type="dxa"/>
            <w:vAlign w:val="center"/>
          </w:tcPr>
          <w:p>
            <w:pPr>
              <w:pStyle w:val="afe"/>
            </w:pPr>
            <w:r>
              <w:rPr>
                <w:b/>
              </w:rPr>
              <w:t xml:space="preserve">混沌·吞噬残骸</w:t>
            </w:r>
          </w:p>
        </w:tc>
        <w:tc>
          <w:tcPr>
            <w:tcW w:w="5648" w:type="dxa"/>
            <w:vAlign w:val="center"/>
          </w:tcPr>
          <w:p>
            <w:pPr>
              <w:pStyle w:val="afe"/>
            </w:pPr>
            <w:r>
              <w:t xml:space="preserve">混沌单位体力不满且 6 格内存在残骸时，</w:t>
            </w:r>
            <w:r>
              <w:rPr>
                <w:b/>
              </w:rPr>
              <w:t xml:space="preserve">优先中断当前状态</w:t>
            </w:r>
            <w:r>
              <w:t xml:space="preserve">前往吞噬，按该残骸携带的</w:t>
            </w:r>
            <w:r>
              <w:rPr>
                <w:b/>
              </w:rPr>
              <w:t xml:space="preserve">最大体力的 100%</w:t>
            </w:r>
            <w:r>
              <w:t xml:space="preserve"> 恢复体力（残骸同时被消耗）。体力回满后返回 </w:t>
            </w:r>
            <w:r>
              <w:rPr>
                <w:rFonts w:ascii="Consolas" w:hAnsi="Consolas"/>
                <w:sz w:val="14"/>
                <w:color w:val="A31515"/>
              </w:rPr>
              <w:t xml:space="preserve">idle</w:t>
            </w:r>
            <w:r>
              <w:t xml:space="preserve">。该行为优先于游荡与索敌，因此玩家可以用残骸「钓」混沌单位</w:t>
            </w:r>
          </w:p>
        </w:tc>
      </w:tr>
      <w:tr>
        <w:tc>
          <w:tcPr>
            <w:tcW w:w="2658" w:type="dxa"/>
            <w:vAlign w:val="center"/>
          </w:tcPr>
          <w:p>
            <w:pPr>
              <w:pStyle w:val="afe"/>
            </w:pPr>
            <w:r>
              <w:rPr>
                <w:b/>
              </w:rPr>
              <w:t xml:space="preserve">侵蚀·自动回收</w:t>
            </w:r>
          </w:p>
        </w:tc>
        <w:tc>
          <w:tcPr>
            <w:tcW w:w="5648" w:type="dxa"/>
            <w:vAlign w:val="center"/>
          </w:tcPr>
          <w:p>
            <w:pPr>
              <w:pStyle w:val="afe"/>
            </w:pPr>
            <w:r>
              <w:rPr>
                <w:rFonts w:ascii="Consolas" w:hAnsi="Consolas"/>
                <w:sz w:val="14"/>
                <w:color w:val="A31515"/>
              </w:rPr>
              <w:t xml:space="preserve">er_furnace</w:t>
            </w:r>
            <w:r>
              <w:t xml:space="preserve">（残骸熔炉）半径 10 格内的残骸每 20 tick 被自动吸收一次，按残骸的</w:t>
            </w:r>
            <w:r>
              <w:rPr>
                <w:b/>
              </w:rPr>
              <w:t xml:space="preserve">初始造价的 25%</w:t>
            </w:r>
            <w:r>
              <w:t xml:space="preserve"> 转化为源质（无熔炉时为 10%，但 10% 只对侵蚀玩家出现在视野内并主动回收的残骸生效）。熔炉吸收不需要任何单位参与</w:t>
            </w:r>
          </w:p>
        </w:tc>
      </w:tr>
      <w:tr>
        <w:tc>
          <w:tcPr>
            <w:tcW w:w="2658" w:type="dxa"/>
            <w:vAlign w:val="center"/>
          </w:tcPr>
          <w:p>
            <w:pPr>
              <w:pStyle w:val="afe"/>
            </w:pPr>
            <w:r>
              <w:rPr>
                <w:b/>
              </w:rPr>
              <w:t xml:space="preserve">战争单位免疫</w:t>
            </w:r>
          </w:p>
        </w:tc>
        <w:tc>
          <w:tcPr>
            <w:tcW w:w="5648" w:type="dxa"/>
            <w:vAlign w:val="center"/>
          </w:tcPr>
          <w:p>
            <w:pPr>
              <w:pStyle w:val="afe"/>
            </w:pPr>
            <w:r>
              <w:rPr>
                <w:rFonts w:ascii="Consolas" w:hAnsi="Consolas"/>
                <w:sz w:val="14"/>
                <w:color w:val="A31515"/>
              </w:rPr>
              <w:t xml:space="preserve">py_wrath</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 不受任何正负面特殊效果影响：</w:t>
            </w:r>
            <w:r>
              <w:rPr>
                <w:b/>
              </w:rPr>
              <w:t xml:space="preserve">速度增减、护盾、再生、老兵、腐蚀、吞噬、解放</w:t>
            </w:r>
            <w:r>
              <w:t xml:space="preserve">全部对其无效；姿态开关对其无效（永远视为 </w:t>
            </w:r>
            <w:r>
              <w:rPr>
                <w:rFonts w:ascii="Consolas" w:hAnsi="Consolas"/>
                <w:sz w:val="14"/>
                <w:color w:val="A31515"/>
              </w:rPr>
              <w:t xml:space="preserve">Aggressive</w:t>
            </w:r>
            <w:r>
              <w:t xml:space="preserve"> 好斗姿态，见下表）</w:t>
            </w:r>
          </w:p>
        </w:tc>
      </w:tr>
    </w:tbl>
    <w:p>
      <w:pPr>
        <w:pStyle w:val="0"/>
        <w:spacing w:after="60"/>
      </w:pPr>
    </w:p>
    <w:p>
      <w:pPr>
        <w:pStyle w:val="0"/>
      </w:pPr>
      <w:r>
        <w:rPr>
          <w:b/>
        </w:rPr>
        <w:t xml:space="preserve">姿态（stance）与战争单位（P0）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79"/>
        <w:gridCol w:w="1159"/>
        <w:gridCol w:w="3284"/>
        <w:gridCol w:w="3284"/>
      </w:tblGrid>
      <w:tr>
        <w:trPr>
          <w:tblHeader/>
        </w:trPr>
        <w:tc>
          <w:tcPr>
            <w:tcW w:w="579" w:type="dxa"/>
            <w:shd w:val="clear" w:color="auto" w:fill="DCE6F1"/>
            <w:vAlign w:val="center"/>
          </w:tcPr>
          <w:p>
            <w:pPr>
              <w:pStyle w:val="afe"/>
            </w:pPr>
            <w:r>
              <w:rPr>
                <w:b/>
              </w:rPr>
              <w:t xml:space="preserve">姿态</w:t>
            </w:r>
          </w:p>
        </w:tc>
        <w:tc>
          <w:tcPr>
            <w:tcW w:w="1159" w:type="dxa"/>
            <w:shd w:val="clear" w:color="auto" w:fill="DCE6F1"/>
            <w:vAlign w:val="center"/>
          </w:tcPr>
          <w:p>
            <w:pPr>
              <w:pStyle w:val="afe"/>
            </w:pPr>
            <w:r>
              <w:rPr>
                <w:b/>
              </w:rPr>
              <w:t xml:space="preserve">键名</w:t>
            </w:r>
          </w:p>
        </w:tc>
        <w:tc>
          <w:tcPr>
            <w:tcW w:w="3284" w:type="dxa"/>
            <w:shd w:val="clear" w:color="auto" w:fill="DCE6F1"/>
            <w:vAlign w:val="center"/>
          </w:tcPr>
          <w:p>
            <w:pPr>
              <w:pStyle w:val="afe"/>
            </w:pPr>
            <w:r>
              <w:rPr>
                <w:b/>
              </w:rPr>
              <w:t xml:space="preserve">行为</w:t>
            </w:r>
          </w:p>
        </w:tc>
        <w:tc>
          <w:tcPr>
            <w:tcW w:w="3284" w:type="dxa"/>
            <w:shd w:val="clear" w:color="auto" w:fill="DCE6F1"/>
            <w:vAlign w:val="center"/>
          </w:tcPr>
          <w:p>
            <w:pPr>
              <w:pStyle w:val="afe"/>
            </w:pPr>
            <w:r>
              <w:rPr>
                <w:b/>
              </w:rPr>
              <w:t xml:space="preserve">对战争单位</w:t>
            </w:r>
          </w:p>
        </w:tc>
      </w:tr>
      <w:tr>
        <w:tc>
          <w:tcPr>
            <w:tcW w:w="579" w:type="dxa"/>
            <w:vAlign w:val="center"/>
          </w:tcPr>
          <w:p>
            <w:pPr>
              <w:pStyle w:val="afe"/>
            </w:pPr>
            <w:r>
              <w:t xml:space="preserve">好斗</w:t>
            </w:r>
          </w:p>
        </w:tc>
        <w:tc>
          <w:tcPr>
            <w:tcW w:w="1159" w:type="dxa"/>
            <w:vAlign w:val="center"/>
          </w:tcPr>
          <w:p>
            <w:pPr>
              <w:pStyle w:val="afe"/>
            </w:pPr>
            <w:r>
              <w:rPr>
                <w:rFonts w:ascii="Consolas" w:hAnsi="Consolas"/>
                <w:sz w:val="14"/>
                <w:color w:val="A31515"/>
              </w:rPr>
              <w:t xml:space="preserve">Aggressive</w:t>
            </w:r>
          </w:p>
        </w:tc>
        <w:tc>
          <w:tcPr>
            <w:tcW w:w="3284" w:type="dxa"/>
            <w:vAlign w:val="center"/>
          </w:tcPr>
          <w:p>
            <w:pPr>
              <w:pStyle w:val="afe"/>
            </w:pPr>
            <w:r>
              <w:t xml:space="preserve">索敌半径 = </w:t>
            </w:r>
            <w:r>
              <w:rPr>
                <w:rFonts w:ascii="Consolas" w:hAnsi="Consolas"/>
                <w:sz w:val="14"/>
                <w:color w:val="A31515"/>
              </w:rPr>
              <w:t xml:space="preserve">acquireRange</w:t>
            </w:r>
            <w:r>
              <w:t xml:space="preserve">，可追击 8 格</w:t>
            </w:r>
          </w:p>
        </w:tc>
        <w:tc>
          <w:tcPr>
            <w:tcW w:w="3284" w:type="dxa"/>
            <w:vAlign w:val="center"/>
          </w:tcPr>
          <w:p>
            <w:pPr>
              <w:pStyle w:val="afe"/>
            </w:pPr>
            <w:r>
              <w:rPr>
                <w:b/>
              </w:rPr>
              <w:t xml:space="preserve">永远为此姿态</w:t>
            </w:r>
            <w:r>
              <w:t xml:space="preserve">，玩家点击「防守 / 固守」无效（UI 置灰）</w:t>
            </w:r>
          </w:p>
        </w:tc>
      </w:tr>
      <w:tr>
        <w:tc>
          <w:tcPr>
            <w:tcW w:w="579" w:type="dxa"/>
            <w:vAlign w:val="center"/>
          </w:tcPr>
          <w:p>
            <w:pPr>
              <w:pStyle w:val="afe"/>
            </w:pPr>
            <w:r>
              <w:t xml:space="preserve">防守</w:t>
            </w:r>
          </w:p>
        </w:tc>
        <w:tc>
          <w:tcPr>
            <w:tcW w:w="1159" w:type="dxa"/>
            <w:vAlign w:val="center"/>
          </w:tcPr>
          <w:p>
            <w:pPr>
              <w:pStyle w:val="afe"/>
            </w:pPr>
            <w:r>
              <w:rPr>
                <w:rFonts w:ascii="Consolas" w:hAnsi="Consolas"/>
                <w:sz w:val="14"/>
                <w:color w:val="A31515"/>
              </w:rPr>
              <w:t xml:space="preserve">Defensive</w:t>
            </w:r>
          </w:p>
        </w:tc>
        <w:tc>
          <w:tcPr>
            <w:tcW w:w="3284" w:type="dxa"/>
            <w:vAlign w:val="center"/>
          </w:tcPr>
          <w:p>
            <w:pPr>
              <w:pStyle w:val="afe"/>
            </w:pPr>
            <w:r>
              <w:t xml:space="preserve">索敌半径 = </w:t>
            </w:r>
            <w:r>
              <w:rPr>
                <w:rFonts w:ascii="Consolas" w:hAnsi="Consolas"/>
                <w:sz w:val="14"/>
                <w:color w:val="A31515"/>
              </w:rPr>
              <w:t xml:space="preserve">acquireRange</w:t>
            </w:r>
            <w:r>
              <w:t xml:space="preserve">，不追击</w:t>
            </w:r>
          </w:p>
        </w:tc>
        <w:tc>
          <w:tcPr>
            <w:tcW w:w="3284" w:type="dxa"/>
            <w:vAlign w:val="center"/>
          </w:tcPr>
          <w:p>
            <w:pPr>
              <w:pStyle w:val="afe"/>
            </w:pPr>
            <w:r>
              <w:t xml:space="preserve">无效</w:t>
            </w:r>
          </w:p>
        </w:tc>
      </w:tr>
      <w:tr>
        <w:tc>
          <w:tcPr>
            <w:tcW w:w="579" w:type="dxa"/>
            <w:vAlign w:val="center"/>
          </w:tcPr>
          <w:p>
            <w:pPr>
              <w:pStyle w:val="afe"/>
            </w:pPr>
            <w:r>
              <w:t xml:space="preserve">固守</w:t>
            </w:r>
          </w:p>
        </w:tc>
        <w:tc>
          <w:tcPr>
            <w:tcW w:w="1159" w:type="dxa"/>
            <w:vAlign w:val="center"/>
          </w:tcPr>
          <w:p>
            <w:pPr>
              <w:pStyle w:val="afe"/>
            </w:pPr>
            <w:r>
              <w:rPr>
                <w:rFonts w:ascii="Consolas" w:hAnsi="Consolas"/>
                <w:sz w:val="14"/>
                <w:color w:val="A31515"/>
              </w:rPr>
              <w:t xml:space="preserve">HoldFire</w:t>
            </w:r>
          </w:p>
        </w:tc>
        <w:tc>
          <w:tcPr>
            <w:tcW w:w="3284" w:type="dxa"/>
            <w:vAlign w:val="center"/>
          </w:tcPr>
          <w:p>
            <w:pPr>
              <w:pStyle w:val="afe"/>
            </w:pPr>
            <w:r>
              <w:t xml:space="preserve">不主动索敌，只在被攻击后还击</w:t>
            </w:r>
          </w:p>
        </w:tc>
        <w:tc>
          <w:tcPr>
            <w:tcW w:w="3284" w:type="dxa"/>
            <w:vAlign w:val="center"/>
          </w:tcPr>
          <w:p>
            <w:pPr>
              <w:pStyle w:val="afe"/>
            </w:pPr>
            <w:r>
              <w:t xml:space="preserve">无效</w:t>
            </w:r>
          </w:p>
        </w:tc>
      </w:tr>
    </w:tbl>
    <w:p>
      <w:pPr>
        <w:pStyle w:val="0"/>
        <w:spacing w:after="60"/>
      </w:pPr>
    </w:p>
    <w:p>
      <w:pPr>
        <w:pStyle w:val="0"/>
      </w:pPr>
      <w:r>
        <w:rPr>
          <w:b/>
        </w:rPr>
        <w:t xml:space="preserve">采集与奴役单位的四态循环（P0）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658"/>
        <w:gridCol w:w="5648"/>
      </w:tblGrid>
      <w:tr>
        <w:trPr>
          <w:tblHeader/>
        </w:trPr>
        <w:tc>
          <w:tcPr>
            <w:tcW w:w="2658" w:type="dxa"/>
            <w:shd w:val="clear" w:color="auto" w:fill="DCE6F1"/>
            <w:vAlign w:val="center"/>
          </w:tcPr>
          <w:p>
            <w:pPr>
              <w:pStyle w:val="afe"/>
            </w:pPr>
            <w:r>
              <w:rPr>
                <w:b/>
              </w:rPr>
              <w:t xml:space="preserve">规则</w:t>
            </w:r>
          </w:p>
        </w:tc>
        <w:tc>
          <w:tcPr>
            <w:tcW w:w="5648" w:type="dxa"/>
            <w:shd w:val="clear" w:color="auto" w:fill="DCE6F1"/>
            <w:vAlign w:val="center"/>
          </w:tcPr>
          <w:p>
            <w:pPr>
              <w:pStyle w:val="afe"/>
            </w:pPr>
            <w:r>
              <w:rPr>
                <w:b/>
              </w:rPr>
              <w:t xml:space="preserve">规定</w:t>
            </w:r>
          </w:p>
        </w:tc>
      </w:tr>
      <w:tr>
        <w:tc>
          <w:tcPr>
            <w:tcW w:w="2658" w:type="dxa"/>
            <w:vAlign w:val="center"/>
          </w:tcPr>
          <w:p>
            <w:pPr>
              <w:pStyle w:val="afe"/>
            </w:pPr>
            <w:r>
              <w:t xml:space="preserve">奴隶 AI 四态</w:t>
            </w:r>
          </w:p>
        </w:tc>
        <w:tc>
          <w:tcPr>
            <w:tcW w:w="5648" w:type="dxa"/>
            <w:vAlign w:val="center"/>
          </w:tcPr>
          <w:p>
            <w:pPr>
              <w:pStyle w:val="afe"/>
            </w:pPr>
            <w:r>
              <w:rPr>
                <w:rFonts w:ascii="Consolas" w:hAnsi="Consolas"/>
                <w:sz w:val="14"/>
                <w:color w:val="A31515"/>
              </w:rPr>
              <w:t xml:space="preserve">dm_slave</w:t>
            </w:r>
            <w:r>
              <w:t xml:space="preserve">（</w:t>
            </w:r>
            <w:r>
              <w:rPr>
                <w:rFonts w:ascii="Consolas" w:hAnsi="Consolas"/>
                <w:sz w:val="14"/>
                <w:color w:val="A31515"/>
              </w:rPr>
              <w:t xml:space="preserve">kind = 'slave'</w:t>
            </w:r>
            <w:r>
              <w:t xml:space="preserve">）</w:t>
            </w:r>
            <w:r>
              <w:rPr>
                <w:b/>
              </w:rPr>
              <w:t xml:space="preserve">永远只在这四个状态间循环，没有第五个状态</w:t>
            </w:r>
            <w:r>
              <w:t xml:space="preserve">：① </w:t>
            </w:r>
            <w:r>
              <w:rPr>
                <w:rFonts w:ascii="Consolas" w:hAnsi="Consolas"/>
                <w:sz w:val="14"/>
                <w:color w:val="A31515"/>
              </w:rPr>
              <w:t xml:space="preserve">toMine</w:t>
            </w:r>
            <w:r>
              <w:t xml:space="preserve">（前往最近的源质矿脉 / 晶簇格）→ ② </w:t>
            </w:r>
            <w:r>
              <w:rPr>
                <w:rFonts w:ascii="Consolas" w:hAnsi="Consolas"/>
                <w:sz w:val="14"/>
                <w:color w:val="A31515"/>
              </w:rPr>
              <w:t xml:space="preserve">harvest</w:t>
            </w:r>
            <w:r>
              <w:t xml:space="preserve">（采集至 240 容量上限或该格采空）→ ③ </w:t>
            </w:r>
            <w:r>
              <w:rPr>
                <w:rFonts w:ascii="Consolas" w:hAnsi="Consolas"/>
                <w:sz w:val="14"/>
                <w:color w:val="A31515"/>
              </w:rPr>
              <w:t xml:space="preserve">toDrop</w:t>
            </w:r>
            <w:r>
              <w:t xml:space="preserve">（返回最近的己方卸矿点：</w:t>
            </w:r>
            <w:r>
              <w:rPr>
                <w:rFonts w:ascii="Consolas" w:hAnsi="Consolas"/>
                <w:sz w:val="14"/>
                <w:color w:val="A31515"/>
              </w:rPr>
              <w:t xml:space="preserve">dm_extract</w:t>
            </w:r>
            <w:r>
              <w:t xml:space="preserve"> 矿产中心）→ ④ </w:t>
            </w:r>
            <w:r>
              <w:rPr>
                <w:rFonts w:ascii="Consolas" w:hAnsi="Consolas"/>
                <w:sz w:val="14"/>
                <w:color w:val="A31515"/>
              </w:rPr>
              <w:t xml:space="preserve">unload</w:t>
            </w:r>
            <w:r>
              <w:t xml:space="preserve">（以 240/秒 卸货）。卸完立刻回到 ①，目标矿点每次重新选择「最近的未采空格」</w:t>
            </w:r>
          </w:p>
        </w:tc>
      </w:tr>
      <w:tr>
        <w:tc>
          <w:tcPr>
            <w:tcW w:w="2658" w:type="dxa"/>
            <w:vAlign w:val="center"/>
          </w:tcPr>
          <w:p>
            <w:pPr>
              <w:pStyle w:val="afe"/>
            </w:pPr>
            <w:r>
              <w:t xml:space="preserve">奴隶不可控</w:t>
            </w:r>
          </w:p>
        </w:tc>
        <w:tc>
          <w:tcPr>
            <w:tcW w:w="5648" w:type="dxa"/>
            <w:vAlign w:val="center"/>
          </w:tcPr>
          <w:p>
            <w:pPr>
              <w:pStyle w:val="afe"/>
            </w:pPr>
            <w:r>
              <w:t xml:space="preserve">玩家</w:t>
            </w:r>
            <w:r>
              <w:rPr>
                <w:b/>
              </w:rPr>
              <w:t xml:space="preserve">无法通过框选、右键、编队或快捷键改变奴隶行为</w:t>
            </w:r>
            <w:r>
              <w:t xml:space="preserve">；奴隶不出现在框选结果中，即使被框选也不进入 </w:t>
            </w:r>
            <w:r>
              <w:rPr>
                <w:rFonts w:ascii="Consolas" w:hAnsi="Consolas"/>
                <w:sz w:val="14"/>
                <w:color w:val="A31515"/>
              </w:rPr>
              <w:t xml:space="preserve">orderQueue</w:t>
            </w:r>
            <w:r>
              <w:t xml:space="preserve">。主宰的矿产中心每 20 秒自动生成 1 名奴隶（不占人口、不花源质）</w:t>
            </w:r>
          </w:p>
        </w:tc>
      </w:tr>
      <w:tr>
        <w:tc>
          <w:tcPr>
            <w:tcW w:w="2658" w:type="dxa"/>
            <w:vAlign w:val="center"/>
          </w:tcPr>
          <w:p>
            <w:pPr>
              <w:pStyle w:val="afe"/>
            </w:pPr>
            <w:r>
              <w:t xml:space="preserve">奴隶采集速率</w:t>
            </w:r>
          </w:p>
        </w:tc>
        <w:tc>
          <w:tcPr>
            <w:tcW w:w="5648" w:type="dxa"/>
            <w:vAlign w:val="center"/>
          </w:tcPr>
          <w:p>
            <w:pPr>
              <w:pStyle w:val="afe"/>
            </w:pPr>
            <w:r>
              <w:t xml:space="preserve">主宰奴役单位生产力 ×1.4，即 40 × 1.4 = </w:t>
            </w:r>
            <w:r>
              <w:rPr>
                <w:b/>
              </w:rPr>
              <w:t xml:space="preserve">56 源质/秒</w:t>
            </w:r>
            <w:r>
              <w:t xml:space="preserve">；原初 </w:t>
            </w:r>
            <w:r>
              <w:rPr>
                <w:rFonts w:ascii="Consolas" w:hAnsi="Consolas"/>
                <w:sz w:val="14"/>
                <w:color w:val="A31515"/>
              </w:rPr>
              <w:t xml:space="preserve">py_gatherer</w:t>
            </w:r>
            <w:r>
              <w:t xml:space="preserve"> 为 40 × 1.2 = </w:t>
            </w:r>
            <w:r>
              <w:rPr>
                <w:b/>
              </w:rPr>
              <w:t xml:space="preserve">48 源质/秒</w:t>
            </w:r>
            <w:r>
              <w:t xml:space="preserve">；侵蚀 </w:t>
            </w:r>
            <w:r>
              <w:rPr>
                <w:rFonts w:ascii="Consolas" w:hAnsi="Consolas"/>
                <w:sz w:val="14"/>
                <w:color w:val="A31515"/>
              </w:rPr>
              <w:t xml:space="preserve">er_drinker</w:t>
            </w:r>
            <w:r>
              <w:t xml:space="preserve"> 与基准相同为 40 源质/秒（靠残骸回收补足）</w:t>
            </w:r>
          </w:p>
        </w:tc>
      </w:tr>
      <w:tr>
        <w:tc>
          <w:tcPr>
            <w:tcW w:w="2658" w:type="dxa"/>
            <w:vAlign w:val="center"/>
          </w:tcPr>
          <w:p>
            <w:pPr>
              <w:pStyle w:val="afe"/>
            </w:pPr>
            <w:r>
              <w:t xml:space="preserve">被解放后</w:t>
            </w:r>
          </w:p>
        </w:tc>
        <w:tc>
          <w:tcPr>
            <w:tcW w:w="5648" w:type="dxa"/>
            <w:vAlign w:val="center"/>
          </w:tcPr>
          <w:p>
            <w:pPr>
              <w:pStyle w:val="afe"/>
            </w:pPr>
            <w:r>
              <w:t xml:space="preserve">当敌方摧毁 </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（奴役控制节点）时，以其为中心 </w:t>
            </w:r>
            <w:r>
              <w:rPr>
                <w:b/>
              </w:rPr>
              <w:t xml:space="preserve">10 格</w:t>
            </w:r>
            <w:r>
              <w:t xml:space="preserve">内（侵蚀建成 </w:t>
            </w:r>
            <w:r>
              <w:rPr>
                <w:rFonts w:ascii="Consolas" w:hAnsi="Consolas"/>
                <w:sz w:val="14"/>
                <w:color w:val="A31515"/>
              </w:rPr>
              <w:t xml:space="preserve">er_assimil</w:t>
            </w:r>
            <w:r>
              <w:t xml:space="preserve"> 同化塔后 </w:t>
            </w:r>
            <w:r>
              <w:rPr>
                <w:b/>
              </w:rPr>
              <w:t xml:space="preserve">20 格</w:t>
            </w:r>
            <w:r>
              <w:t xml:space="preserve">）的敌方奴隶</w:t>
            </w:r>
            <w:r>
              <w:rPr>
                <w:b/>
              </w:rPr>
              <w:t xml:space="preserve">立即转为摧毁者所有</w:t>
            </w:r>
            <w:r>
              <w:t xml:space="preserve">。被解放的奴隶</w:t>
            </w:r>
            <w:r>
              <w:rPr>
                <w:b/>
              </w:rPr>
              <w:t xml:space="preserve">立刻退出上述四态循环，转入普通采集单位逻辑</w:t>
            </w:r>
            <w:r>
              <w:t xml:space="preserve">（</w:t>
            </w:r>
            <w:r>
              <w:rPr>
                <w:rFonts w:ascii="Consolas" w:hAnsi="Consolas"/>
                <w:sz w:val="14"/>
                <w:color w:val="A31515"/>
              </w:rPr>
              <w:t xml:space="preserve">state</w:t>
            </w:r>
            <w:r>
              <w:t xml:space="preserve"> 重置为 </w:t>
            </w:r>
            <w:r>
              <w:rPr>
                <w:rFonts w:ascii="Consolas" w:hAnsi="Consolas"/>
                <w:sz w:val="14"/>
                <w:color w:val="A31515"/>
              </w:rPr>
              <w:t xml:space="preserve">idle</w:t>
            </w:r>
            <w:r>
              <w:t xml:space="preserve">，进入框选集合，接受玩家 </w:t>
            </w:r>
            <w:r>
              <w:rPr>
                <w:rFonts w:ascii="Consolas" w:hAnsi="Consolas"/>
                <w:sz w:val="14"/>
                <w:color w:val="A31515"/>
              </w:rPr>
              <w:t xml:space="preserve">move</w:t>
            </w:r>
            <w:r>
              <w:t xml:space="preserve"> / </w:t>
            </w:r>
            <w:r>
              <w:rPr>
                <w:rFonts w:ascii="Consolas" w:hAnsi="Consolas"/>
                <w:sz w:val="14"/>
                <w:color w:val="A31515"/>
              </w:rPr>
              <w:t xml:space="preserve">harvest</w:t>
            </w:r>
            <w:r>
              <w:t xml:space="preserve"> / </w:t>
            </w:r>
            <w:r>
              <w:rPr>
                <w:rFonts w:ascii="Consolas" w:hAnsi="Consolas"/>
                <w:sz w:val="14"/>
                <w:color w:val="A31515"/>
              </w:rPr>
              <w:t xml:space="preserve">stop</w:t>
            </w:r>
            <w:r>
              <w:t xml:space="preserve"> 命令），保留当前体力与携带的源质，且仍不占人口</w:t>
            </w:r>
          </w:p>
        </w:tc>
      </w:tr>
      <w:tr>
        <w:tc>
          <w:tcPr>
            <w:tcW w:w="2658" w:type="dxa"/>
            <w:vAlign w:val="center"/>
          </w:tcPr>
          <w:p>
            <w:pPr>
              <w:pStyle w:val="afe"/>
            </w:pPr>
            <w:r>
              <w:t xml:space="preserve">回收站压榨</w:t>
            </w:r>
          </w:p>
        </w:tc>
        <w:tc>
          <w:tcPr>
            <w:tcW w:w="5648" w:type="dxa"/>
            <w:vAlign w:val="center"/>
          </w:tcPr>
          <w:p>
            <w:pPr>
              <w:pStyle w:val="afe"/>
            </w:pPr>
            <w:r>
              <w:t xml:space="preserve">主宰的 </w:t>
            </w:r>
            <w:r>
              <w:rPr>
                <w:rFonts w:ascii="Consolas" w:hAnsi="Consolas"/>
                <w:sz w:val="14"/>
                <w:color w:val="A31515"/>
              </w:rPr>
              <w:t xml:space="preserve">dm_recycler</w:t>
            </w:r>
            <w:r>
              <w:t xml:space="preserve">（回收站）可对已解放或敌方的奴隶执行「压榨」：立即销毁该奴隶并返还其造价的 50% 源质（奴隶造价为 0，因此压榨的实际收益来自已解放奴隶携带的源质与其占领的资源位置）</w:t>
            </w:r>
          </w:p>
        </w:tc>
      </w:tr>
      <w:tr>
        <w:tc>
          <w:tcPr>
            <w:tcW w:w="2658" w:type="dxa"/>
            <w:vAlign w:val="center"/>
          </w:tcPr>
          <w:p>
            <w:pPr>
              <w:pStyle w:val="afe"/>
            </w:pPr>
            <w:r>
              <w:t xml:space="preserve">战争单位不参与</w:t>
            </w:r>
          </w:p>
        </w:tc>
        <w:tc>
          <w:tcPr>
            <w:tcW w:w="5648" w:type="dxa"/>
            <w:vAlign w:val="center"/>
          </w:tcPr>
          <w:p>
            <w:pPr>
              <w:pStyle w:val="afe"/>
            </w:pPr>
            <w:r>
              <w:t xml:space="preserve">若被解放者是战争单位（实际不可能，因为战争单位免疫解放），该规则不触发；实施方必须显式跳过 </w:t>
            </w:r>
            <w:r>
              <w:rPr>
                <w:rFonts w:ascii="Consolas" w:hAnsi="Consolas"/>
                <w:sz w:val="14"/>
                <w:color w:val="A31515"/>
              </w:rPr>
              <w:t xml:space="preserve">kind === 'war'</w:t>
            </w:r>
            <w:r>
              <w:t xml:space="preserve"> 的实体</w:t>
            </w:r>
          </w:p>
        </w:tc>
      </w:tr>
    </w:tbl>
    <w:p>
      <w:pPr>
        <w:pStyle w:val="0"/>
        <w:spacing w:after="60"/>
      </w:pPr>
    </w:p>
    <w:p>
      <w:pPr>
        <w:pStyle w:val="11"/>
      </w:pPr>
      <w:r>
        <w:t xml:space="preserve">10.7　移动与 AI 的性能预算（P0）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437"/>
        <w:gridCol w:w="4869"/>
      </w:tblGrid>
      <w:tr>
        <w:trPr>
          <w:tblHeader/>
        </w:trPr>
        <w:tc>
          <w:tcPr>
            <w:tcW w:w="3437" w:type="dxa"/>
            <w:shd w:val="clear" w:color="auto" w:fill="DCE6F1"/>
            <w:vAlign w:val="center"/>
          </w:tcPr>
          <w:p>
            <w:pPr>
              <w:pStyle w:val="afe"/>
            </w:pPr>
            <w:r>
              <w:rPr>
                <w:b/>
              </w:rPr>
              <w:t xml:space="preserve">项目</w:t>
            </w:r>
          </w:p>
        </w:tc>
        <w:tc>
          <w:tcPr>
            <w:tcW w:w="4869" w:type="dxa"/>
            <w:shd w:val="clear" w:color="auto" w:fill="DCE6F1"/>
            <w:vAlign w:val="center"/>
          </w:tcPr>
          <w:p>
            <w:pPr>
              <w:pStyle w:val="afe"/>
            </w:pPr>
            <w:r>
              <w:rPr>
                <w:b/>
              </w:rPr>
              <w:t xml:space="preserve">预算</w:t>
            </w:r>
          </w:p>
        </w:tc>
      </w:tr>
      <w:tr>
        <w:tc>
          <w:tcPr>
            <w:tcW w:w="3437" w:type="dxa"/>
            <w:vAlign w:val="center"/>
          </w:tcPr>
          <w:p>
            <w:pPr>
              <w:pStyle w:val="afe"/>
            </w:pPr>
            <w:r>
              <w:t xml:space="preserve">寻路</w:t>
            </w:r>
          </w:p>
        </w:tc>
        <w:tc>
          <w:tcPr>
            <w:tcW w:w="4869" w:type="dxa"/>
            <w:vAlign w:val="center"/>
          </w:tcPr>
          <w:p>
            <w:pPr>
              <w:pStyle w:val="afe"/>
            </w:pPr>
            <w:r>
              <w:t xml:space="preserve">≤ 8 条/tick，单条 ≤ 2000 节点扩展，合计 ≤ 3 ms</w:t>
            </w:r>
          </w:p>
        </w:tc>
      </w:tr>
      <w:tr>
        <w:tc>
          <w:tcPr>
            <w:tcW w:w="3437" w:type="dxa"/>
            <w:vAlign w:val="center"/>
          </w:tcPr>
          <w:p>
            <w:pPr>
              <w:pStyle w:val="afe"/>
            </w:pPr>
            <w:r>
              <w:t xml:space="preserve">分离力</w:t>
            </w:r>
          </w:p>
        </w:tc>
        <w:tc>
          <w:tcPr>
            <w:tcW w:w="4869" w:type="dxa"/>
            <w:vAlign w:val="center"/>
          </w:tcPr>
          <w:p>
            <w:pPr>
              <w:pStyle w:val="afe"/>
            </w:pPr>
            <w:r>
              <w:t xml:space="preserve">200 移动单位 × 平均 3 邻居 = 600 次计算，≤ 0.6 ms</w:t>
            </w:r>
          </w:p>
        </w:tc>
      </w:tr>
      <w:tr>
        <w:tc>
          <w:tcPr>
            <w:tcW w:w="3437" w:type="dxa"/>
            <w:vAlign w:val="center"/>
          </w:tcPr>
          <w:p>
            <w:pPr>
              <w:pStyle w:val="afe"/>
            </w:pPr>
            <w:r>
              <w:t xml:space="preserve">索敌评分</w:t>
            </w:r>
          </w:p>
        </w:tc>
        <w:tc>
          <w:tcPr>
            <w:tcW w:w="4869" w:type="dxa"/>
            <w:vAlign w:val="center"/>
          </w:tcPr>
          <w:p>
            <w:pPr>
              <w:pStyle w:val="afe"/>
            </w:pPr>
            <w:r>
              <w:t xml:space="preserve">200 单位 × 平均 4 候选 = 800 次评分，≤ 0.5 ms</w:t>
            </w:r>
          </w:p>
        </w:tc>
      </w:tr>
      <w:tr>
        <w:tc>
          <w:tcPr>
            <w:tcW w:w="3437" w:type="dxa"/>
            <w:vAlign w:val="center"/>
          </w:tcPr>
          <w:p>
            <w:pPr>
              <w:pStyle w:val="afe"/>
            </w:pPr>
            <w:r>
              <w:t xml:space="preserve">空间哈希重建</w:t>
            </w:r>
          </w:p>
        </w:tc>
        <w:tc>
          <w:tcPr>
            <w:tcW w:w="4869" w:type="dxa"/>
            <w:vAlign w:val="center"/>
          </w:tcPr>
          <w:p>
            <w:pPr>
              <w:pStyle w:val="afe"/>
            </w:pPr>
            <w:r>
              <w:t xml:space="preserve">O(n)，≤ 0.2 ms</w:t>
            </w:r>
          </w:p>
        </w:tc>
      </w:tr>
      <w:tr>
        <w:tc>
          <w:tcPr>
            <w:tcW w:w="3437" w:type="dxa"/>
            <w:vAlign w:val="center"/>
          </w:tcPr>
          <w:p>
            <w:pPr>
              <w:pStyle w:val="afe"/>
            </w:pPr>
            <w:r>
              <w:t xml:space="preserve">路径跟随</w:t>
            </w:r>
          </w:p>
        </w:tc>
        <w:tc>
          <w:tcPr>
            <w:tcW w:w="4869" w:type="dxa"/>
            <w:vAlign w:val="center"/>
          </w:tcPr>
          <w:p>
            <w:pPr>
              <w:pStyle w:val="afe"/>
            </w:pPr>
            <w:r>
              <w:t xml:space="preserve">200 单位 × 常数，≤ 0.4 ms</w:t>
            </w:r>
          </w:p>
        </w:tc>
      </w:tr>
      <w:tr>
        <w:tc>
          <w:tcPr>
            <w:tcW w:w="3437" w:type="dxa"/>
            <w:vAlign w:val="center"/>
          </w:tcPr>
          <w:p>
            <w:pPr>
              <w:pStyle w:val="afe"/>
            </w:pPr>
            <w:r>
              <w:t xml:space="preserve">再生 / 护盾 / 吞噬扫描</w:t>
            </w:r>
          </w:p>
        </w:tc>
        <w:tc>
          <w:tcPr>
            <w:tcW w:w="4869" w:type="dxa"/>
            <w:vAlign w:val="center"/>
          </w:tcPr>
          <w:p>
            <w:pPr>
              <w:pStyle w:val="afe"/>
            </w:pPr>
            <w:r>
              <w:t xml:space="preserve">原初脱战计时 200 项 + 主宰护盾 20 项 + 混沌 6 格残骸查询（复用空间哈希，≤ 12 个混沌单位），≤ 0.3 ms</w:t>
            </w:r>
          </w:p>
        </w:tc>
      </w:tr>
      <w:tr>
        <w:tc>
          <w:tcPr>
            <w:tcW w:w="3437" w:type="dxa"/>
            <w:vAlign w:val="center"/>
          </w:tcPr>
          <w:p>
            <w:pPr>
              <w:pStyle w:val="afe"/>
            </w:pPr>
            <w:r>
              <w:t xml:space="preserve">侵蚀熔炉吸收</w:t>
            </w:r>
          </w:p>
        </w:tc>
        <w:tc>
          <w:tcPr>
            <w:tcW w:w="4869" w:type="dxa"/>
            <w:vAlign w:val="center"/>
          </w:tcPr>
          <w:p>
            <w:pPr>
              <w:pStyle w:val="afe"/>
            </w:pPr>
            <w:r>
              <w:t xml:space="preserve">每座 </w:t>
            </w:r>
            <w:r>
              <w:rPr>
                <w:rFonts w:ascii="Consolas" w:hAnsi="Consolas"/>
                <w:sz w:val="14"/>
                <w:color w:val="A31515"/>
              </w:rPr>
              <w:t xml:space="preserve">er_furnace</w:t>
            </w:r>
            <w:r>
              <w:t xml:space="preserve"> 每 20 tick 扫描半径 10 格（≈ 314 格）内的残骸表，残骸总数上限 256，≤ 0.2 ms</w:t>
            </w:r>
          </w:p>
        </w:tc>
      </w:tr>
      <w:tr>
        <w:tc>
          <w:tcPr>
            <w:tcW w:w="3437" w:type="dxa"/>
            <w:vAlign w:val="center"/>
          </w:tcPr>
          <w:p>
            <w:pPr>
              <w:pStyle w:val="afe"/>
            </w:pPr>
            <w:r>
              <w:t xml:space="preserve">合计</w:t>
            </w:r>
          </w:p>
        </w:tc>
        <w:tc>
          <w:tcPr>
            <w:tcW w:w="4869" w:type="dxa"/>
            <w:vAlign w:val="center"/>
          </w:tcPr>
          <w:p>
            <w:pPr>
              <w:pStyle w:val="afe"/>
            </w:pPr>
            <w:r>
              <w:t xml:space="preserve">≤ 5.2 ms（低于第 2 章 8 ms 总预算）</w:t>
            </w:r>
          </w:p>
        </w:tc>
      </w:tr>
    </w:tbl>
    <w:p>
      <w:pPr>
        <w:pStyle w:val="0"/>
        <w:spacing w:after="60"/>
      </w:pPr>
    </w:p>
    <w:p>
      <w:pPr>
        <w:pStyle w:val="11"/>
      </w:pPr>
      <w:r>
        <w:t xml:space="preserve">10.8　移动相关的表现反馈（P0）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423"/>
        <w:gridCol w:w="5883"/>
      </w:tblGrid>
      <w:tr>
        <w:trPr>
          <w:tblHeader/>
        </w:trPr>
        <w:tc>
          <w:tcPr>
            <w:tcW w:w="2423" w:type="dxa"/>
            <w:shd w:val="clear" w:color="auto" w:fill="DCE6F1"/>
            <w:vAlign w:val="center"/>
          </w:tcPr>
          <w:p>
            <w:pPr>
              <w:pStyle w:val="afe"/>
            </w:pPr>
            <w:r>
              <w:rPr>
                <w:b/>
              </w:rPr>
              <w:t xml:space="preserve">事件</w:t>
            </w:r>
          </w:p>
        </w:tc>
        <w:tc>
          <w:tcPr>
            <w:tcW w:w="5883" w:type="dxa"/>
            <w:shd w:val="clear" w:color="auto" w:fill="DCE6F1"/>
            <w:vAlign w:val="center"/>
          </w:tcPr>
          <w:p>
            <w:pPr>
              <w:pStyle w:val="afe"/>
            </w:pPr>
            <w:r>
              <w:rPr>
                <w:b/>
              </w:rPr>
              <w:t xml:space="preserve">表现</w:t>
            </w:r>
          </w:p>
        </w:tc>
      </w:tr>
      <w:tr>
        <w:tc>
          <w:tcPr>
            <w:tcW w:w="2423" w:type="dxa"/>
            <w:vAlign w:val="center"/>
          </w:tcPr>
          <w:p>
            <w:pPr>
              <w:pStyle w:val="afe"/>
            </w:pPr>
            <w:r>
              <w:t xml:space="preserve">单位开始移动</w:t>
            </w:r>
          </w:p>
        </w:tc>
        <w:tc>
          <w:tcPr>
            <w:tcW w:w="5883" w:type="dxa"/>
            <w:vAlign w:val="center"/>
          </w:tcPr>
          <w:p>
            <w:pPr>
              <w:pStyle w:val="afe"/>
            </w:pPr>
            <w:r>
              <w:t xml:space="preserve">播放引擎音效（按移动类型不同音色：</w:t>
            </w:r>
            <w:r>
              <w:rPr>
                <w:rFonts w:ascii="Consolas" w:hAnsi="Consolas"/>
                <w:sz w:val="14"/>
                <w:color w:val="A31515"/>
              </w:rPr>
              <w:t xml:space="preserve">foot</w:t>
            </w:r>
            <w:r>
              <w:t xml:space="preserve"> 脚步声、</w:t>
            </w:r>
            <w:r>
              <w:rPr>
                <w:rFonts w:ascii="Consolas" w:hAnsi="Consolas"/>
                <w:sz w:val="14"/>
                <w:color w:val="A31515"/>
              </w:rPr>
              <w:t xml:space="preserve">track</w:t>
            </w:r>
            <w:r>
              <w:t xml:space="preserve"> 履带声、</w:t>
            </w:r>
            <w:r>
              <w:rPr>
                <w:rFonts w:ascii="Consolas" w:hAnsi="Consolas"/>
                <w:sz w:val="14"/>
                <w:color w:val="A31515"/>
              </w:rPr>
              <w:t xml:space="preserve">wheel</w:t>
            </w:r>
            <w:r>
              <w:t xml:space="preserve"> 轮式声、</w:t>
            </w:r>
            <w:r>
              <w:rPr>
                <w:rFonts w:ascii="Consolas" w:hAnsi="Consolas"/>
                <w:sz w:val="14"/>
                <w:color w:val="A31515"/>
              </w:rPr>
              <w:t xml:space="preserve">hover</w:t>
            </w:r>
            <w:r>
              <w:t xml:space="preserve"> 低频嗡鸣、</w:t>
            </w:r>
            <w:r>
              <w:rPr>
                <w:rFonts w:ascii="Consolas" w:hAnsi="Consolas"/>
                <w:sz w:val="14"/>
                <w:color w:val="A31515"/>
              </w:rPr>
              <w:t xml:space="preserve">air</w:t>
            </w:r>
            <w:r>
              <w:t xml:space="preserve"> 扑翼/喷气声，间隔 1.5 秒节流）</w:t>
            </w:r>
          </w:p>
        </w:tc>
      </w:tr>
      <w:tr>
        <w:tc>
          <w:tcPr>
            <w:tcW w:w="2423" w:type="dxa"/>
            <w:vAlign w:val="center"/>
          </w:tcPr>
          <w:p>
            <w:pPr>
              <w:pStyle w:val="afe"/>
            </w:pPr>
            <w:r>
              <w:t xml:space="preserve">单位抵达</w:t>
            </w:r>
          </w:p>
        </w:tc>
        <w:tc>
          <w:tcPr>
            <w:tcW w:w="5883" w:type="dxa"/>
            <w:vAlign w:val="center"/>
          </w:tcPr>
          <w:p>
            <w:pPr>
              <w:pStyle w:val="afe"/>
            </w:pPr>
            <w:r>
              <w:t xml:space="preserve">无音效（避免噪音）；停止播放移动音</w:t>
            </w:r>
          </w:p>
        </w:tc>
      </w:tr>
      <w:tr>
        <w:tc>
          <w:tcPr>
            <w:tcW w:w="2423" w:type="dxa"/>
            <w:vAlign w:val="center"/>
          </w:tcPr>
          <w:p>
            <w:pPr>
              <w:pStyle w:val="afe"/>
            </w:pPr>
            <w:r>
              <w:t xml:space="preserve">无法抵达</w:t>
            </w:r>
          </w:p>
        </w:tc>
        <w:tc>
          <w:tcPr>
            <w:tcW w:w="5883" w:type="dxa"/>
            <w:vAlign w:val="center"/>
          </w:tcPr>
          <w:p>
            <w:pPr>
              <w:pStyle w:val="afe"/>
            </w:pPr>
            <w:r>
              <w:t xml:space="preserve">播放 </w:t>
            </w:r>
            <w:r>
              <w:rPr>
                <w:rFonts w:ascii="Consolas" w:hAnsi="Consolas"/>
                <w:sz w:val="14"/>
                <w:color w:val="A31515"/>
              </w:rPr>
              <w:t xml:space="preserve">ui_deny</w:t>
            </w:r>
            <w:r>
              <w:t xml:space="preserve"> + 单位脚下显示红色叉号 300 ms</w:t>
            </w:r>
          </w:p>
        </w:tc>
      </w:tr>
      <w:tr>
        <w:tc>
          <w:tcPr>
            <w:tcW w:w="2423" w:type="dxa"/>
            <w:vAlign w:val="center"/>
          </w:tcPr>
          <w:p>
            <w:pPr>
              <w:pStyle w:val="afe"/>
            </w:pPr>
            <w:r>
              <w:t xml:space="preserve">卡住</w:t>
            </w:r>
          </w:p>
        </w:tc>
        <w:tc>
          <w:tcPr>
            <w:tcW w:w="5883" w:type="dxa"/>
            <w:vAlign w:val="center"/>
          </w:tcPr>
          <w:p>
            <w:pPr>
              <w:pStyle w:val="afe"/>
            </w:pPr>
            <w:r>
              <w:t xml:space="preserve">播放一次轻微金属摩擦音（节流 3 秒）；</w:t>
            </w:r>
            <w:r>
              <w:rPr>
                <w:rFonts w:ascii="Consolas" w:hAnsi="Consolas"/>
                <w:sz w:val="14"/>
                <w:color w:val="A31515"/>
              </w:rPr>
              <w:t xml:space="preserve">foot</w:t>
            </w:r>
            <w:r>
              <w:t xml:space="preserve"> 单位改为泥土摩擦音</w:t>
            </w:r>
          </w:p>
        </w:tc>
      </w:tr>
      <w:tr>
        <w:tc>
          <w:tcPr>
            <w:tcW w:w="2423" w:type="dxa"/>
            <w:vAlign w:val="center"/>
          </w:tcPr>
          <w:p>
            <w:pPr>
              <w:pStyle w:val="afe"/>
            </w:pPr>
            <w:r>
              <w:t xml:space="preserve">履带碾压步兵</w:t>
            </w:r>
          </w:p>
        </w:tc>
        <w:tc>
          <w:tcPr>
            <w:tcW w:w="5883" w:type="dxa"/>
            <w:vAlign w:val="center"/>
          </w:tcPr>
          <w:p>
            <w:pPr>
              <w:pStyle w:val="afe"/>
            </w:pPr>
            <w:r>
              <w:rPr>
                <w:rFonts w:ascii="Consolas" w:hAnsi="Consolas"/>
                <w:sz w:val="14"/>
                <w:color w:val="A31515"/>
              </w:rPr>
              <w:t xml:space="preserve">track</w:t>
            </w:r>
            <w:r>
              <w:t xml:space="preserve"> 移动类型的单位碾压敌方步兵造成 </w:t>
            </w:r>
            <w:r>
              <w:rPr>
                <w:b/>
              </w:rPr>
              <w:t xml:space="preserve">200 固定伤害</w:t>
            </w:r>
            <w:r>
              <w:t xml:space="preserve">（</w:t>
            </w:r>
            <w:r>
              <w:rPr>
                <w:b/>
              </w:rPr>
              <w:t xml:space="preserve">注意：这属于独立的「碰撞伤害」规则，不经过武器系统、不查护甲查表、不受老兵加成影响</w:t>
            </w:r>
            <w:r>
              <w:t xml:space="preserve">；仅对没有重型护甲的敌我步兵生效，且碾压者必须为 </w:t>
            </w:r>
            <w:r>
              <w:rPr>
                <w:rFonts w:ascii="Consolas" w:hAnsi="Consolas"/>
                <w:sz w:val="14"/>
                <w:color w:val="A31515"/>
              </w:rPr>
              <w:t xml:space="preserve">track</w:t>
            </w:r>
            <w:r>
              <w:t xml:space="preserve"> 移动类型并处于移动中）；步兵死亡时有专属「碾压」音效（P1）</w:t>
            </w:r>
          </w:p>
        </w:tc>
      </w:tr>
      <w:tr>
        <w:tc>
          <w:tcPr>
            <w:tcW w:w="2423" w:type="dxa"/>
            <w:vAlign w:val="center"/>
          </w:tcPr>
          <w:p>
            <w:pPr>
              <w:pStyle w:val="afe"/>
            </w:pPr>
            <w:r>
              <w:t xml:space="preserve">再生生效</w:t>
            </w:r>
          </w:p>
        </w:tc>
        <w:tc>
          <w:tcPr>
            <w:tcW w:w="5883" w:type="dxa"/>
            <w:vAlign w:val="center"/>
          </w:tcPr>
          <w:p>
            <w:pPr>
              <w:pStyle w:val="afe"/>
            </w:pPr>
            <w:r>
              <w:t xml:space="preserve">原初单位脱战 8 秒后，单位脚下出现极淡的绿色脉冲（每 1 秒一次，</w:t>
            </w:r>
            <w:r>
              <w:rPr>
                <w:rFonts w:ascii="Consolas" w:hAnsi="Consolas"/>
                <w:sz w:val="14"/>
                <w:color w:val="A31515"/>
              </w:rPr>
              <w:t xml:space="preserve">globalAlpha = 0.15</w:t>
            </w:r>
            <w:r>
              <w:t xml:space="preserve">），建筑为菌丝纹路亮起</w:t>
            </w:r>
          </w:p>
        </w:tc>
      </w:tr>
      <w:tr>
        <w:tc>
          <w:tcPr>
            <w:tcW w:w="2423" w:type="dxa"/>
            <w:vAlign w:val="center"/>
          </w:tcPr>
          <w:p>
            <w:pPr>
              <w:pStyle w:val="afe"/>
            </w:pPr>
            <w:r>
              <w:t xml:space="preserve">护盾回复生效</w:t>
            </w:r>
          </w:p>
        </w:tc>
        <w:tc>
          <w:tcPr>
            <w:tcW w:w="5883" w:type="dxa"/>
            <w:vAlign w:val="center"/>
          </w:tcPr>
          <w:p>
            <w:pPr>
              <w:pStyle w:val="afe"/>
            </w:pPr>
            <w:r>
              <w:t xml:space="preserve">主宰单位脱战 5 秒后，护盾边缘出现蓝色能量回充弧线，可听见渐强的充能音</w:t>
            </w:r>
          </w:p>
        </w:tc>
      </w:tr>
      <w:tr>
        <w:tc>
          <w:tcPr>
            <w:tcW w:w="2423" w:type="dxa"/>
            <w:vAlign w:val="center"/>
          </w:tcPr>
          <w:p>
            <w:pPr>
              <w:pStyle w:val="afe"/>
            </w:pPr>
            <w:r>
              <w:t xml:space="preserve">吞噬残骸</w:t>
            </w:r>
          </w:p>
        </w:tc>
        <w:tc>
          <w:tcPr>
            <w:tcW w:w="5883" w:type="dxa"/>
            <w:vAlign w:val="center"/>
          </w:tcPr>
          <w:p>
            <w:pPr>
              <w:pStyle w:val="afe"/>
            </w:pPr>
            <w:r>
              <w:t xml:space="preserve">混沌单位吞噬残骸时播放「吸食」音效，残骸模型在 0.5 秒内被吸入并消失</w:t>
            </w:r>
          </w:p>
        </w:tc>
      </w:tr>
      <w:tr>
        <w:tc>
          <w:tcPr>
            <w:tcW w:w="2423" w:type="dxa"/>
            <w:vAlign w:val="center"/>
          </w:tcPr>
          <w:p>
            <w:pPr>
              <w:pStyle w:val="afe"/>
            </w:pPr>
            <w:r>
              <w:t xml:space="preserve">熔炉吸收残骸</w:t>
            </w:r>
          </w:p>
        </w:tc>
        <w:tc>
          <w:tcPr>
            <w:tcW w:w="5883" w:type="dxa"/>
            <w:vAlign w:val="center"/>
          </w:tcPr>
          <w:p>
            <w:pPr>
              <w:pStyle w:val="afe"/>
            </w:pPr>
            <w:r>
              <w:rPr>
                <w:rFonts w:ascii="Consolas" w:hAnsi="Consolas"/>
                <w:sz w:val="14"/>
                <w:color w:val="A31515"/>
              </w:rPr>
              <w:t xml:space="preserve">er_furnace</w:t>
            </w:r>
            <w:r>
              <w:t xml:space="preserve"> 半径 10 格内的残骸被吸收时，从残骸位置向熔炉飞出一条紫色源质流，熔炉上方弹出 </w:t>
            </w:r>
            <w:r>
              <w:rPr>
                <w:rFonts w:ascii="Consolas" w:hAnsi="Consolas"/>
                <w:sz w:val="14"/>
                <w:color w:val="A31515"/>
              </w:rPr>
              <w:t xml:space="preserve">+造价 × 25%</w:t>
            </w:r>
            <w:r>
              <w:t xml:space="preserve"> 的飘字（P1）</w:t>
            </w:r>
          </w:p>
        </w:tc>
      </w:tr>
      <w:tr>
        <w:tc>
          <w:tcPr>
            <w:tcW w:w="2423" w:type="dxa"/>
            <w:vAlign w:val="center"/>
          </w:tcPr>
          <w:p>
            <w:pPr>
              <w:pStyle w:val="afe"/>
            </w:pPr>
            <w:r>
              <w:t xml:space="preserve">奴隶被解放</w:t>
            </w:r>
          </w:p>
        </w:tc>
        <w:tc>
          <w:tcPr>
            <w:tcW w:w="5883" w:type="dxa"/>
            <w:vAlign w:val="center"/>
          </w:tcPr>
          <w:p>
            <w:pPr>
              <w:pStyle w:val="afe"/>
            </w:pPr>
            <w:r>
              <w:t xml:space="preserve">被解放的奴隶单位播放一次紫色解绑光环并播报「奴役单位已解放」，小地图上该单位由灰点变为己方颜色</w:t>
            </w:r>
          </w:p>
        </w:tc>
      </w:tr>
    </w:tbl>
    <w:p>
      <w:pPr>
        <w:pStyle w:val="0"/>
        <w:spacing w:after="60"/>
      </w:pPr>
    </w:p>
    <w:p>
      <w:pPr>
        <w:pStyle w:val="afc"/>
        <w:pageBreakBefore/>
      </w:pPr>
      <w:r>
        <w:t xml:space="preserve">11　视野与战争迷雾</w:t>
      </w:r>
    </w:p>
    <w:p>
      <w:pPr>
        <w:pStyle w:val="11"/>
      </w:pPr>
      <w:r>
        <w:t xml:space="preserve">11.1　迷雾模型（P0）</w:t>
      </w:r>
    </w:p>
    <w:p>
      <w:pPr>
        <w:pStyle w:val="0"/>
      </w:pPr>
      <w:r>
        <w:t xml:space="preserve">采用</w:t>
      </w:r>
      <w:r>
        <w:rPr>
          <w:b/>
        </w:rPr>
        <w:t xml:space="preserve">双层迷雾</w:t>
      </w:r>
      <w:r>
        <w:t xml:space="preserve">（与《星际争霸》一致的经典模型）：</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890"/>
        <w:gridCol w:w="1928"/>
        <w:gridCol w:w="2521"/>
        <w:gridCol w:w="2521"/>
      </w:tblGrid>
      <w:tr>
        <w:trPr>
          <w:tblHeader/>
        </w:trPr>
        <w:tc>
          <w:tcPr>
            <w:tcW w:w="560" w:type="dxa"/>
            <w:shd w:val="clear" w:color="auto" w:fill="DCE6F1"/>
            <w:vAlign w:val="center"/>
          </w:tcPr>
          <w:p>
            <w:pPr>
              <w:pStyle w:val="afe"/>
            </w:pPr>
            <w:r>
              <w:rPr>
                <w:b/>
              </w:rPr>
              <w:t xml:space="preserve">层</w:t>
            </w:r>
          </w:p>
        </w:tc>
        <w:tc>
          <w:tcPr>
            <w:tcW w:w="890" w:type="dxa"/>
            <w:shd w:val="clear" w:color="auto" w:fill="DCE6F1"/>
            <w:vAlign w:val="center"/>
          </w:tcPr>
          <w:p>
            <w:pPr>
              <w:pStyle w:val="afe"/>
            </w:pPr>
            <w:r>
              <w:rPr>
                <w:b/>
              </w:rPr>
              <w:t xml:space="preserve">键名</w:t>
            </w:r>
          </w:p>
        </w:tc>
        <w:tc>
          <w:tcPr>
            <w:tcW w:w="1928" w:type="dxa"/>
            <w:shd w:val="clear" w:color="auto" w:fill="DCE6F1"/>
            <w:vAlign w:val="center"/>
          </w:tcPr>
          <w:p>
            <w:pPr>
              <w:pStyle w:val="afe"/>
            </w:pPr>
            <w:r>
              <w:rPr>
                <w:b/>
              </w:rPr>
              <w:t xml:space="preserve">含义</w:t>
            </w:r>
          </w:p>
        </w:tc>
        <w:tc>
          <w:tcPr>
            <w:tcW w:w="2521" w:type="dxa"/>
            <w:shd w:val="clear" w:color="auto" w:fill="DCE6F1"/>
            <w:vAlign w:val="center"/>
          </w:tcPr>
          <w:p>
            <w:pPr>
              <w:pStyle w:val="afe"/>
            </w:pPr>
            <w:r>
              <w:rPr>
                <w:b/>
              </w:rPr>
              <w:t xml:space="preserve">玩家看到什么</w:t>
            </w:r>
          </w:p>
        </w:tc>
        <w:tc>
          <w:tcPr>
            <w:tcW w:w="2521" w:type="dxa"/>
            <w:shd w:val="clear" w:color="auto" w:fill="DCE6F1"/>
            <w:vAlign w:val="center"/>
          </w:tcPr>
          <w:p>
            <w:pPr>
              <w:pStyle w:val="afe"/>
            </w:pPr>
            <w:r>
              <w:rPr>
                <w:b/>
              </w:rPr>
              <w:t xml:space="preserve">渲染</w:t>
            </w:r>
          </w:p>
        </w:tc>
      </w:tr>
      <w:tr>
        <w:tc>
          <w:tcPr>
            <w:tcW w:w="560" w:type="dxa"/>
            <w:vAlign w:val="center"/>
          </w:tcPr>
          <w:p>
            <w:pPr>
              <w:pStyle w:val="afe"/>
            </w:pPr>
            <w:r>
              <w:t xml:space="preserve">黑幕</w:t>
            </w:r>
          </w:p>
        </w:tc>
        <w:tc>
          <w:tcPr>
            <w:tcW w:w="890" w:type="dxa"/>
            <w:vAlign w:val="center"/>
          </w:tcPr>
          <w:p>
            <w:pPr>
              <w:pStyle w:val="afe"/>
            </w:pPr>
            <w:r>
              <w:rPr>
                <w:rFonts w:ascii="Consolas" w:hAnsi="Consolas"/>
                <w:sz w:val="14"/>
                <w:color w:val="A31515"/>
              </w:rPr>
              <w:t xml:space="preserve">unexplored</w:t>
            </w:r>
          </w:p>
        </w:tc>
        <w:tc>
          <w:tcPr>
            <w:tcW w:w="1928" w:type="dxa"/>
            <w:vAlign w:val="center"/>
          </w:tcPr>
          <w:p>
            <w:pPr>
              <w:pStyle w:val="afe"/>
            </w:pPr>
            <w:r>
              <w:t xml:space="preserve">从未被己方视野覆盖过</w:t>
            </w:r>
          </w:p>
        </w:tc>
        <w:tc>
          <w:tcPr>
            <w:tcW w:w="2521" w:type="dxa"/>
            <w:vAlign w:val="center"/>
          </w:tcPr>
          <w:p>
            <w:pPr>
              <w:pStyle w:val="afe"/>
            </w:pPr>
            <w:r>
              <w:t xml:space="preserve">什么都看不到</w:t>
            </w:r>
          </w:p>
        </w:tc>
        <w:tc>
          <w:tcPr>
            <w:tcW w:w="2521" w:type="dxa"/>
            <w:vAlign w:val="center"/>
          </w:tcPr>
          <w:p>
            <w:pPr>
              <w:pStyle w:val="afe"/>
            </w:pPr>
            <w:r>
              <w:t xml:space="preserve">完全不透明黑色 </w:t>
            </w:r>
            <w:r>
              <w:rPr>
                <w:rFonts w:ascii="Consolas" w:hAnsi="Consolas"/>
                <w:sz w:val="14"/>
                <w:color w:val="A31515"/>
              </w:rPr>
              <w:t xml:space="preserve">#000000</w:t>
            </w:r>
          </w:p>
        </w:tc>
      </w:tr>
      <w:tr>
        <w:tc>
          <w:tcPr>
            <w:tcW w:w="560" w:type="dxa"/>
            <w:vAlign w:val="center"/>
          </w:tcPr>
          <w:p>
            <w:pPr>
              <w:pStyle w:val="afe"/>
            </w:pPr>
            <w:r>
              <w:t xml:space="preserve">灰雾</w:t>
            </w:r>
          </w:p>
        </w:tc>
        <w:tc>
          <w:tcPr>
            <w:tcW w:w="890" w:type="dxa"/>
            <w:vAlign w:val="center"/>
          </w:tcPr>
          <w:p>
            <w:pPr>
              <w:pStyle w:val="afe"/>
            </w:pPr>
            <w:r>
              <w:rPr>
                <w:rFonts w:ascii="Consolas" w:hAnsi="Consolas"/>
                <w:sz w:val="14"/>
                <w:color w:val="A31515"/>
              </w:rPr>
              <w:t xml:space="preserve">explored</w:t>
            </w:r>
          </w:p>
        </w:tc>
        <w:tc>
          <w:tcPr>
            <w:tcW w:w="1928" w:type="dxa"/>
            <w:vAlign w:val="center"/>
          </w:tcPr>
          <w:p>
            <w:pPr>
              <w:pStyle w:val="afe"/>
            </w:pPr>
            <w:r>
              <w:t xml:space="preserve">曾经看到过，但当前无视野</w:t>
            </w:r>
          </w:p>
        </w:tc>
        <w:tc>
          <w:tcPr>
            <w:tcW w:w="2521" w:type="dxa"/>
            <w:vAlign w:val="center"/>
          </w:tcPr>
          <w:p>
            <w:pPr>
              <w:pStyle w:val="afe"/>
            </w:pPr>
            <w:r>
              <w:t xml:space="preserve">地形（当前状态）+ 建筑轮廓（记忆）</w:t>
            </w:r>
          </w:p>
        </w:tc>
        <w:tc>
          <w:tcPr>
            <w:tcW w:w="2521" w:type="dxa"/>
            <w:vAlign w:val="center"/>
          </w:tcPr>
          <w:p>
            <w:pPr>
              <w:pStyle w:val="afe"/>
            </w:pPr>
            <w:r>
              <w:t xml:space="preserve">覆盖 </w:t>
            </w:r>
            <w:r>
              <w:rPr>
                <w:rFonts w:ascii="Consolas" w:hAnsi="Consolas"/>
                <w:sz w:val="14"/>
                <w:color w:val="A31515"/>
              </w:rPr>
              <w:t xml:space="preserve">rgba(6,10,16,0.55)</w:t>
            </w:r>
            <w:r>
              <w:t xml:space="preserve">；建筑用 </w:t>
            </w:r>
            <w:r>
              <w:rPr>
                <w:rFonts w:ascii="Consolas" w:hAnsi="Consolas"/>
                <w:sz w:val="14"/>
                <w:color w:val="A31515"/>
              </w:rPr>
              <w:t xml:space="preserve">rgba(120,140,170,0.35)</w:t>
            </w:r>
            <w:r>
              <w:t xml:space="preserve"> 描边轮廓，不显示血量与朝向变化</w:t>
            </w:r>
          </w:p>
        </w:tc>
      </w:tr>
      <w:tr>
        <w:tc>
          <w:tcPr>
            <w:tcW w:w="560" w:type="dxa"/>
            <w:vAlign w:val="center"/>
          </w:tcPr>
          <w:p>
            <w:pPr>
              <w:pStyle w:val="afe"/>
            </w:pPr>
            <w:r>
              <w:t xml:space="preserve">可见</w:t>
            </w:r>
          </w:p>
        </w:tc>
        <w:tc>
          <w:tcPr>
            <w:tcW w:w="890" w:type="dxa"/>
            <w:vAlign w:val="center"/>
          </w:tcPr>
          <w:p>
            <w:pPr>
              <w:pStyle w:val="afe"/>
            </w:pPr>
            <w:r>
              <w:rPr>
                <w:rFonts w:ascii="Consolas" w:hAnsi="Consolas"/>
                <w:sz w:val="14"/>
                <w:color w:val="A31515"/>
              </w:rPr>
              <w:t xml:space="preserve">visible</w:t>
            </w:r>
          </w:p>
        </w:tc>
        <w:tc>
          <w:tcPr>
            <w:tcW w:w="1928" w:type="dxa"/>
            <w:vAlign w:val="center"/>
          </w:tcPr>
          <w:p>
            <w:pPr>
              <w:pStyle w:val="afe"/>
            </w:pPr>
            <w:r>
              <w:t xml:space="preserve">当前在己方单位的视野内</w:t>
            </w:r>
          </w:p>
        </w:tc>
        <w:tc>
          <w:tcPr>
            <w:tcW w:w="2521" w:type="dxa"/>
            <w:vAlign w:val="center"/>
          </w:tcPr>
          <w:p>
            <w:pPr>
              <w:pStyle w:val="afe"/>
            </w:pPr>
            <w:r>
              <w:t xml:space="preserve">一切（含敌方单位与建筑）</w:t>
            </w:r>
          </w:p>
        </w:tc>
        <w:tc>
          <w:tcPr>
            <w:tcW w:w="2521" w:type="dxa"/>
            <w:vAlign w:val="center"/>
          </w:tcPr>
          <w:p>
            <w:pPr>
              <w:pStyle w:val="afe"/>
            </w:pPr>
            <w:r>
              <w:t xml:space="preserve">无覆盖</w:t>
            </w:r>
          </w:p>
        </w:tc>
      </w:tr>
    </w:tbl>
    <w:p>
      <w:pPr>
        <w:pStyle w:val="0"/>
        <w:spacing w:after="60"/>
      </w:pPr>
    </w:p>
    <w:p>
      <w:pPr>
        <w:pStyle w:val="0"/>
      </w:pPr>
      <w:r>
        <w:rPr>
          <w:b/>
        </w:rPr>
        <w:t xml:space="preserve">关键规则（P0）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167"/>
        <w:gridCol w:w="6139"/>
      </w:tblGrid>
      <w:tr>
        <w:trPr>
          <w:tblHeader/>
        </w:trPr>
        <w:tc>
          <w:tcPr>
            <w:tcW w:w="2167" w:type="dxa"/>
            <w:shd w:val="clear" w:color="auto" w:fill="DCE6F1"/>
            <w:vAlign w:val="center"/>
          </w:tcPr>
          <w:p>
            <w:pPr>
              <w:pStyle w:val="afe"/>
            </w:pPr>
            <w:r>
              <w:rPr>
                <w:b/>
              </w:rPr>
              <w:t xml:space="preserve">规则</w:t>
            </w:r>
          </w:p>
        </w:tc>
        <w:tc>
          <w:tcPr>
            <w:tcW w:w="6139" w:type="dxa"/>
            <w:shd w:val="clear" w:color="auto" w:fill="DCE6F1"/>
            <w:vAlign w:val="center"/>
          </w:tcPr>
          <w:p>
            <w:pPr>
              <w:pStyle w:val="afe"/>
            </w:pPr>
            <w:r>
              <w:rPr>
                <w:b/>
              </w:rPr>
              <w:t xml:space="preserve">规定</w:t>
            </w:r>
          </w:p>
        </w:tc>
      </w:tr>
      <w:tr>
        <w:tc>
          <w:tcPr>
            <w:tcW w:w="2167" w:type="dxa"/>
            <w:vAlign w:val="center"/>
          </w:tcPr>
          <w:p>
            <w:pPr>
              <w:pStyle w:val="afe"/>
            </w:pPr>
            <w:r>
              <w:t xml:space="preserve">记忆的建筑</w:t>
            </w:r>
          </w:p>
        </w:tc>
        <w:tc>
          <w:tcPr>
            <w:tcW w:w="6139" w:type="dxa"/>
            <w:vAlign w:val="center"/>
          </w:tcPr>
          <w:p>
            <w:pPr>
              <w:pStyle w:val="afe"/>
            </w:pPr>
            <w:r>
              <w:t xml:space="preserve">灰雾中的己方建筑正常显示；敌方建筑以「最后已知状态」显示轮廓，</w:t>
            </w:r>
            <w:r>
              <w:rPr>
                <w:b/>
              </w:rPr>
              <w:t xml:space="preserve">若该建筑已被摧毁则轮廓在 10 秒后淡出消失</w:t>
            </w:r>
            <w:r>
              <w:t xml:space="preserve">。混沌巢穴 </w:t>
            </w:r>
            <w:r>
              <w:rPr>
                <w:rFonts w:ascii="Consolas" w:hAnsi="Consolas"/>
                <w:sz w:val="14"/>
                <w:color w:val="A31515"/>
              </w:rPr>
              <w:t xml:space="preserve">ch_lair</w:t>
            </w:r>
            <w:r>
              <w:t xml:space="preserve"> 是唯一的例外，见 11.7</w:t>
            </w:r>
          </w:p>
        </w:tc>
      </w:tr>
      <w:tr>
        <w:tc>
          <w:tcPr>
            <w:tcW w:w="2167" w:type="dxa"/>
            <w:vAlign w:val="center"/>
          </w:tcPr>
          <w:p>
            <w:pPr>
              <w:pStyle w:val="afe"/>
            </w:pPr>
            <w:r>
              <w:t xml:space="preserve">记忆的单位</w:t>
            </w:r>
          </w:p>
        </w:tc>
        <w:tc>
          <w:tcPr>
            <w:tcW w:w="6139" w:type="dxa"/>
            <w:vAlign w:val="center"/>
          </w:tcPr>
          <w:p>
            <w:pPr>
              <w:pStyle w:val="afe"/>
            </w:pPr>
            <w:r>
              <w:t xml:space="preserve">敌方</w:t>
            </w:r>
            <w:r>
              <w:rPr>
                <w:b/>
              </w:rPr>
              <w:t xml:space="preserve">单位</w:t>
            </w:r>
            <w:r>
              <w:t xml:space="preserve">在离开视野后</w:t>
            </w:r>
            <w:r>
              <w:rPr>
                <w:b/>
              </w:rPr>
              <w:t xml:space="preserve">立即消失</w:t>
            </w:r>
            <w:r>
              <w:t xml:space="preserve">（不保留记忆）</w:t>
            </w:r>
          </w:p>
        </w:tc>
      </w:tr>
      <w:tr>
        <w:tc>
          <w:tcPr>
            <w:tcW w:w="2167" w:type="dxa"/>
            <w:vAlign w:val="center"/>
          </w:tcPr>
          <w:p>
            <w:pPr>
              <w:pStyle w:val="afe"/>
            </w:pPr>
            <w:r>
              <w:t xml:space="preserve">地形记忆</w:t>
            </w:r>
          </w:p>
        </w:tc>
        <w:tc>
          <w:tcPr>
            <w:tcW w:w="6139" w:type="dxa"/>
            <w:vAlign w:val="center"/>
          </w:tcPr>
          <w:p>
            <w:pPr>
              <w:pStyle w:val="afe"/>
            </w:pPr>
            <w:r>
              <w:t xml:space="preserve">灰雾中的地形显示为「探索时的状态」；若源质矿脉或晶簇被采空，灰雾区域也同步更新为采空后的地形（简化：直接查当前地形数组；采空格的 </w:t>
            </w:r>
            <w:r>
              <w:rPr>
                <w:rFonts w:ascii="Consolas" w:hAnsi="Consolas"/>
                <w:sz w:val="14"/>
                <w:color w:val="A31515"/>
              </w:rPr>
              <w:t xml:space="preserve">terrain</w:t>
            </w:r>
            <w:r>
              <w:t xml:space="preserve"> 由 </w:t>
            </w:r>
            <w:r>
              <w:rPr>
                <w:rFonts w:ascii="Consolas" w:hAnsi="Consolas"/>
                <w:sz w:val="14"/>
                <w:color w:val="A31515"/>
              </w:rPr>
              <w:t xml:space="preserve">essence</w:t>
            </w:r>
            <w:r>
              <w:t xml:space="preserve"> / </w:t>
            </w:r>
            <w:r>
              <w:rPr>
                <w:rFonts w:ascii="Consolas" w:hAnsi="Consolas"/>
                <w:sz w:val="14"/>
                <w:color w:val="A31515"/>
              </w:rPr>
              <w:t xml:space="preserve">crystal</w:t>
            </w:r>
            <w:r>
              <w:t xml:space="preserve"> 改回 </w:t>
            </w:r>
            <w:r>
              <w:rPr>
                <w:rFonts w:ascii="Consolas" w:hAnsi="Consolas"/>
                <w:sz w:val="14"/>
                <w:color w:val="A31515"/>
              </w:rPr>
              <w:t xml:space="preserve">flesh</w:t>
            </w:r>
            <w:r>
              <w:t xml:space="preserve"> 或 </w:t>
            </w:r>
            <w:r>
              <w:rPr>
                <w:rFonts w:ascii="Consolas" w:hAnsi="Consolas"/>
                <w:sz w:val="14"/>
                <w:color w:val="A31515"/>
              </w:rPr>
              <w:t xml:space="preserve">rot</w:t>
            </w:r>
            <w:r>
              <w:t xml:space="preserve">）</w:t>
            </w:r>
          </w:p>
        </w:tc>
      </w:tr>
      <w:tr>
        <w:tc>
          <w:tcPr>
            <w:tcW w:w="2167" w:type="dxa"/>
            <w:vAlign w:val="center"/>
          </w:tcPr>
          <w:p>
            <w:pPr>
              <w:pStyle w:val="afe"/>
            </w:pPr>
            <w:r>
              <w:t xml:space="preserve">己方单位</w:t>
            </w:r>
          </w:p>
        </w:tc>
        <w:tc>
          <w:tcPr>
            <w:tcW w:w="6139" w:type="dxa"/>
            <w:vAlign w:val="center"/>
          </w:tcPr>
          <w:p>
            <w:pPr>
              <w:pStyle w:val="afe"/>
            </w:pPr>
            <w:r>
              <w:t xml:space="preserve">永远可见（即使在黑幕中，例如刚空投的单位）</w:t>
            </w:r>
          </w:p>
        </w:tc>
      </w:tr>
      <w:tr>
        <w:tc>
          <w:tcPr>
            <w:tcW w:w="2167" w:type="dxa"/>
            <w:vAlign w:val="center"/>
          </w:tcPr>
          <w:p>
            <w:pPr>
              <w:pStyle w:val="afe"/>
            </w:pPr>
            <w:r>
              <w:t xml:space="preserve">中立/友军</w:t>
            </w:r>
          </w:p>
        </w:tc>
        <w:tc>
          <w:tcPr>
            <w:tcW w:w="6139" w:type="dxa"/>
            <w:vAlign w:val="center"/>
          </w:tcPr>
          <w:p>
            <w:pPr>
              <w:pStyle w:val="afe"/>
            </w:pPr>
            <w:r>
              <w:t xml:space="preserve">己方与盟友（P2）共享视野；</w:t>
            </w:r>
            <w:r>
              <w:rPr>
                <w:b/>
              </w:rPr>
              <w:t xml:space="preserve">混沌单位不参与任何一方的视野共享</w:t>
            </w:r>
            <w:r>
              <w:t xml:space="preserve">（见 11.4）</w:t>
            </w:r>
          </w:p>
        </w:tc>
      </w:tr>
      <w:tr>
        <w:tc>
          <w:tcPr>
            <w:tcW w:w="2167" w:type="dxa"/>
            <w:vAlign w:val="center"/>
          </w:tcPr>
          <w:p>
            <w:pPr>
              <w:pStyle w:val="afe"/>
            </w:pPr>
            <w:r>
              <w:t xml:space="preserve">钻地单位</w:t>
            </w:r>
          </w:p>
        </w:tc>
        <w:tc>
          <w:tcPr>
            <w:tcW w:w="6139" w:type="dxa"/>
            <w:vAlign w:val="center"/>
          </w:tcPr>
          <w:p>
            <w:pPr>
              <w:pStyle w:val="afe"/>
            </w:pPr>
            <w:r>
              <w:rPr>
                <w:rFonts w:ascii="Consolas" w:hAnsi="Consolas"/>
                <w:sz w:val="14"/>
                <w:color w:val="A31515"/>
              </w:rPr>
              <w:t xml:space="preserve">py_burrow</w:t>
            </w:r>
            <w:r>
              <w:t xml:space="preserve">（地脉行者）与 </w:t>
            </w:r>
            <w:r>
              <w:rPr>
                <w:rFonts w:ascii="Consolas" w:hAnsi="Consolas"/>
                <w:sz w:val="14"/>
                <w:color w:val="A31515"/>
              </w:rPr>
              <w:t xml:space="preserve">er_digger</w:t>
            </w:r>
            <w:r>
              <w:t xml:space="preserve">（掘地者）在钻地状态下</w:t>
            </w:r>
            <w:r>
              <w:rPr>
                <w:b/>
              </w:rPr>
              <w:t xml:space="preserve">不为己方提供任何视野</w:t>
            </w:r>
            <w:r>
              <w:t xml:space="preserve">（其</w:t>
            </w:r>
            <w:r>
              <w:rPr>
                <w:rFonts w:ascii="Consolas" w:hAnsi="Consolas"/>
                <w:sz w:val="14"/>
                <w:color w:val="A31515"/>
              </w:rPr>
              <w:t xml:space="preserve">视野</w:t>
            </w:r>
            <w:r>
              <w:t xml:space="preserve">值 12 格在钻地期间按 0 处理），出土后立即恢复</w:t>
            </w:r>
          </w:p>
        </w:tc>
      </w:tr>
      <w:tr>
        <w:tc>
          <w:tcPr>
            <w:tcW w:w="2167" w:type="dxa"/>
            <w:vAlign w:val="center"/>
          </w:tcPr>
          <w:p>
            <w:pPr>
              <w:pStyle w:val="afe"/>
            </w:pPr>
            <w:r>
              <w:t xml:space="preserve">对称性</w:t>
            </w:r>
          </w:p>
        </w:tc>
        <w:tc>
          <w:tcPr>
            <w:tcW w:w="6139" w:type="dxa"/>
            <w:vAlign w:val="center"/>
          </w:tcPr>
          <w:p>
            <w:pPr>
              <w:pStyle w:val="afe"/>
            </w:pPr>
            <w:r>
              <w:t xml:space="preserve">每个玩家维护一份独立的迷雾状态数组</w:t>
            </w:r>
          </w:p>
        </w:tc>
      </w:tr>
    </w:tbl>
    <w:p>
      <w:pPr>
        <w:pStyle w:val="0"/>
        <w:spacing w:after="60"/>
      </w:pPr>
    </w:p>
    <w:p>
      <w:pPr>
        <w:pStyle w:val="11"/>
      </w:pPr>
      <w:r>
        <w:t xml:space="preserve">11.2　数据结构（P0）</w:t>
      </w:r>
    </w:p>
    <w:p>
      <w:pPr>
        <w:pStyle w:val="af8"/>
      </w:pPr>
      <w:r>
        <w:rPr>
          <w:rFonts w:ascii="Consolas" w:hAnsi="Consolas"/>
          <w:sz w:val="14"/>
        </w:rPr>
        <w:t xml:space="preserve">// 每方一份；w×h = 96×96 = 9216 字节</w:t>
      </w:r>
    </w:p>
    <w:p>
      <w:pPr>
        <w:pStyle w:val="af8"/>
      </w:pPr>
      <w:r>
        <w:rPr>
          <w:rFonts w:ascii="Consolas" w:hAnsi="Consolas"/>
          <w:sz w:val="14"/>
        </w:rPr>
        <w:t xml:space="preserve">class FogMap {</w:t>
      </w:r>
    </w:p>
    <w:p>
      <w:pPr>
        <w:pStyle w:val="af8"/>
      </w:pPr>
      <w:r>
        <w:rPr>
          <w:rFonts w:ascii="Consolas" w:hAnsi="Consolas"/>
          <w:sz w:val="14"/>
        </w:rPr>
        <w:t xml:space="preserve">  constructor(w, h) {</w:t>
      </w:r>
    </w:p>
    <w:p>
      <w:pPr>
        <w:pStyle w:val="af8"/>
      </w:pPr>
      <w:r>
        <w:rPr>
          <w:rFonts w:ascii="Consolas" w:hAnsi="Consolas"/>
          <w:sz w:val="14"/>
        </w:rPr>
        <w:t xml:space="preserve">    this.w = w; this.h = h;</w:t>
      </w:r>
    </w:p>
    <w:p>
      <w:pPr>
        <w:pStyle w:val="af8"/>
      </w:pPr>
      <w:r>
        <w:rPr>
          <w:rFonts w:ascii="Consolas" w:hAnsi="Consolas"/>
          <w:sz w:val="14"/>
        </w:rPr>
        <w:t xml:space="preserve">    this.state = new Uint8Array(w * h);   // 0=unexplored, 1=explored, 2=visible</w:t>
      </w:r>
    </w:p>
    <w:p>
      <w:pPr>
        <w:pStyle w:val="af8"/>
      </w:pPr>
      <w:r>
        <w:rPr>
          <w:rFonts w:ascii="Consolas" w:hAnsi="Consolas"/>
          <w:sz w:val="14"/>
        </w:rPr>
        <w:t xml:space="preserve">    this.sight = new Uint8Array(w * h);   // 本帧视野布尔（0/1），用于快速重算</w:t>
      </w:r>
    </w:p>
    <w:p>
      <w:pPr>
        <w:pStyle w:val="af8"/>
      </w:pPr>
      <w:r>
        <w:rPr>
          <w:rFonts w:ascii="Consolas" w:hAnsi="Consolas"/>
          <w:sz w:val="14"/>
        </w:rPr>
        <w:t xml:space="preserve">    this.version = 0;                     // 每次可见集变化 +1</w:t>
      </w:r>
    </w:p>
    <w:p>
      <w:pPr>
        <w:pStyle w:val="af8"/>
      </w:pPr>
      <w:r>
        <w:rPr>
          <w:rFonts w:ascii="Consolas" w:hAnsi="Consolas"/>
          <w:sz w:val="14"/>
        </w:rPr>
        <w:t xml:space="preserve"> </w:t>
      </w:r>
    </w:p>
    <w:p>
      <w:pPr>
        <w:pStyle w:val="af8"/>
      </w:pPr>
      <w:r>
        <w:rPr>
          <w:rFonts w:ascii="Consolas" w:hAnsi="Consolas"/>
          <w:sz w:val="14"/>
        </w:rPr>
        <w:t xml:space="preserve">    // P0：灰雾中敌方建筑与残骸的「记忆表」，避免每帧重建</w:t>
      </w:r>
    </w:p>
    <w:p>
      <w:pPr>
        <w:pStyle w:val="af8"/>
      </w:pPr>
      <w:r>
        <w:rPr>
          <w:rFonts w:ascii="Consolas" w:hAnsi="Consolas"/>
          <w:sz w:val="14"/>
        </w:rPr>
        <w:t xml:space="preserve">    this.ghostBuildings = new Map();      // entityId -&gt; { type, tileX, tileY, lastSeenTick }</w:t>
      </w:r>
    </w:p>
    <w:p>
      <w:pPr>
        <w:pStyle w:val="af8"/>
      </w:pPr>
      <w:r>
        <w:rPr>
          <w:rFonts w:ascii="Consolas" w:hAnsi="Consolas"/>
          <w:sz w:val="14"/>
        </w:rPr>
        <w:t xml:space="preserve">    this.ghostCorpses   = new Map();      // corpseId  -&gt; { unitType, cost, maxHp, tileX, tileY, lastSeenTick }</w:t>
      </w:r>
    </w:p>
    <w:p>
      <w:pPr>
        <w:pStyle w:val="af8"/>
      </w:pPr>
      <w:r>
        <w:rPr>
          <w:rFonts w:ascii="Consolas" w:hAnsi="Consolas"/>
          <w:sz w:val="14"/>
        </w:rPr>
        <w:t xml:space="preserve">    this.lairsRevealed  = false;          // 混沌巢穴是否已写入中立标记层</w:t>
      </w:r>
    </w:p>
    <w:p>
      <w:pPr>
        <w:pStyle w:val="af8"/>
      </w:pPr>
      <w:r>
        <w:rPr>
          <w:rFonts w:ascii="Consolas" w:hAnsi="Consolas"/>
          <w:sz w:val="14"/>
        </w:rPr>
        <w:t xml:space="preserve">  }</w:t>
      </w:r>
    </w:p>
    <w:p>
      <w:pPr>
        <w:pStyle w:val="af8"/>
      </w:pPr>
      <w:r>
        <w:rPr>
          <w:rFonts w:ascii="Consolas" w:hAnsi="Consolas"/>
          <w:sz w:val="14"/>
        </w:rP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014"/>
        <w:gridCol w:w="2014"/>
        <w:gridCol w:w="4279"/>
      </w:tblGrid>
      <w:tr>
        <w:trPr>
          <w:tblHeader/>
        </w:trPr>
        <w:tc>
          <w:tcPr>
            <w:tcW w:w="2014" w:type="dxa"/>
            <w:shd w:val="clear" w:color="auto" w:fill="DCE6F1"/>
            <w:vAlign w:val="center"/>
          </w:tcPr>
          <w:p>
            <w:pPr>
              <w:pStyle w:val="afe"/>
            </w:pPr>
            <w:r>
              <w:rPr>
                <w:b/>
              </w:rPr>
              <w:t xml:space="preserve">字段</w:t>
            </w:r>
          </w:p>
        </w:tc>
        <w:tc>
          <w:tcPr>
            <w:tcW w:w="2014" w:type="dxa"/>
            <w:shd w:val="clear" w:color="auto" w:fill="DCE6F1"/>
            <w:vAlign w:val="center"/>
          </w:tcPr>
          <w:p>
            <w:pPr>
              <w:pStyle w:val="afe"/>
            </w:pPr>
            <w:r>
              <w:rPr>
                <w:b/>
              </w:rPr>
              <w:t xml:space="preserve">类型</w:t>
            </w:r>
          </w:p>
        </w:tc>
        <w:tc>
          <w:tcPr>
            <w:tcW w:w="4279" w:type="dxa"/>
            <w:shd w:val="clear" w:color="auto" w:fill="DCE6F1"/>
            <w:vAlign w:val="center"/>
          </w:tcPr>
          <w:p>
            <w:pPr>
              <w:pStyle w:val="afe"/>
            </w:pPr>
            <w:r>
              <w:rPr>
                <w:b/>
              </w:rPr>
              <w:t xml:space="preserve">说明</w:t>
            </w:r>
          </w:p>
        </w:tc>
      </w:tr>
      <w:tr>
        <w:tc>
          <w:tcPr>
            <w:tcW w:w="2014" w:type="dxa"/>
            <w:vAlign w:val="center"/>
          </w:tcPr>
          <w:p>
            <w:pPr>
              <w:pStyle w:val="afe"/>
            </w:pPr>
            <w:r>
              <w:rPr>
                <w:rFonts w:ascii="Consolas" w:hAnsi="Consolas"/>
                <w:sz w:val="14"/>
                <w:color w:val="A31515"/>
              </w:rPr>
              <w:t xml:space="preserve">state</w:t>
            </w:r>
          </w:p>
        </w:tc>
        <w:tc>
          <w:tcPr>
            <w:tcW w:w="2014" w:type="dxa"/>
            <w:vAlign w:val="center"/>
          </w:tcPr>
          <w:p>
            <w:pPr>
              <w:pStyle w:val="afe"/>
            </w:pPr>
            <w:r>
              <w:rPr>
                <w:rFonts w:ascii="Consolas" w:hAnsi="Consolas"/>
                <w:sz w:val="14"/>
                <w:color w:val="A31515"/>
              </w:rPr>
              <w:t xml:space="preserve">Uint8Array(w*h)</w:t>
            </w:r>
          </w:p>
        </w:tc>
        <w:tc>
          <w:tcPr>
            <w:tcW w:w="4279" w:type="dxa"/>
            <w:vAlign w:val="center"/>
          </w:tcPr>
          <w:p>
            <w:pPr>
              <w:pStyle w:val="afe"/>
            </w:pPr>
            <w:r>
              <w:t xml:space="preserve">累积状态，只增不减（</w:t>
            </w:r>
            <w:r>
              <w:rPr>
                <w:rFonts w:ascii="Consolas" w:hAnsi="Consolas"/>
                <w:sz w:val="14"/>
                <w:color w:val="A31515"/>
              </w:rPr>
              <w:t xml:space="preserve">explored</w:t>
            </w:r>
            <w:r>
              <w:t xml:space="preserve"> 一旦获得就永久保留）</w:t>
            </w:r>
          </w:p>
        </w:tc>
      </w:tr>
      <w:tr>
        <w:tc>
          <w:tcPr>
            <w:tcW w:w="2014" w:type="dxa"/>
            <w:vAlign w:val="center"/>
          </w:tcPr>
          <w:p>
            <w:pPr>
              <w:pStyle w:val="afe"/>
            </w:pPr>
            <w:r>
              <w:rPr>
                <w:rFonts w:ascii="Consolas" w:hAnsi="Consolas"/>
                <w:sz w:val="14"/>
                <w:color w:val="A31515"/>
              </w:rPr>
              <w:t xml:space="preserve">sight</w:t>
            </w:r>
          </w:p>
        </w:tc>
        <w:tc>
          <w:tcPr>
            <w:tcW w:w="2014" w:type="dxa"/>
            <w:vAlign w:val="center"/>
          </w:tcPr>
          <w:p>
            <w:pPr>
              <w:pStyle w:val="afe"/>
            </w:pPr>
            <w:r>
              <w:rPr>
                <w:rFonts w:ascii="Consolas" w:hAnsi="Consolas"/>
                <w:sz w:val="14"/>
                <w:color w:val="A31515"/>
              </w:rPr>
              <w:t xml:space="preserve">Uint8Array(w*h)</w:t>
            </w:r>
          </w:p>
        </w:tc>
        <w:tc>
          <w:tcPr>
            <w:tcW w:w="4279" w:type="dxa"/>
            <w:vAlign w:val="center"/>
          </w:tcPr>
          <w:p>
            <w:pPr>
              <w:pStyle w:val="afe"/>
            </w:pPr>
            <w:r>
              <w:t xml:space="preserve">每 5 tick 全量清零重建</w:t>
            </w:r>
          </w:p>
        </w:tc>
      </w:tr>
      <w:tr>
        <w:tc>
          <w:tcPr>
            <w:tcW w:w="2014" w:type="dxa"/>
            <w:vAlign w:val="center"/>
          </w:tcPr>
          <w:p>
            <w:pPr>
              <w:pStyle w:val="afe"/>
            </w:pPr>
            <w:r>
              <w:rPr>
                <w:rFonts w:ascii="Consolas" w:hAnsi="Consolas"/>
                <w:sz w:val="14"/>
                <w:color w:val="A31515"/>
              </w:rPr>
              <w:t xml:space="preserve">version</w:t>
            </w:r>
          </w:p>
        </w:tc>
        <w:tc>
          <w:tcPr>
            <w:tcW w:w="2014" w:type="dxa"/>
            <w:vAlign w:val="center"/>
          </w:tcPr>
          <w:p>
            <w:pPr>
              <w:pStyle w:val="afe"/>
            </w:pPr>
            <w:r>
              <w:t xml:space="preserve">number</w:t>
            </w:r>
          </w:p>
        </w:tc>
        <w:tc>
          <w:tcPr>
            <w:tcW w:w="4279" w:type="dxa"/>
            <w:vAlign w:val="center"/>
          </w:tcPr>
          <w:p>
            <w:pPr>
              <w:pStyle w:val="afe"/>
            </w:pPr>
            <w:r>
              <w:t xml:space="preserve">供渲染层判断是否需要重绘迷雾分块缓存</w:t>
            </w:r>
          </w:p>
        </w:tc>
      </w:tr>
      <w:tr>
        <w:tc>
          <w:tcPr>
            <w:tcW w:w="2014" w:type="dxa"/>
            <w:vAlign w:val="center"/>
          </w:tcPr>
          <w:p>
            <w:pPr>
              <w:pStyle w:val="afe"/>
            </w:pPr>
            <w:r>
              <w:rPr>
                <w:rFonts w:ascii="Consolas" w:hAnsi="Consolas"/>
                <w:sz w:val="14"/>
                <w:color w:val="A31515"/>
              </w:rPr>
              <w:t xml:space="preserve">ghostBuildings</w:t>
            </w:r>
          </w:p>
        </w:tc>
        <w:tc>
          <w:tcPr>
            <w:tcW w:w="2014" w:type="dxa"/>
            <w:vAlign w:val="center"/>
          </w:tcPr>
          <w:p>
            <w:pPr>
              <w:pStyle w:val="afe"/>
            </w:pPr>
            <w:r>
              <w:rPr>
                <w:rFonts w:ascii="Consolas" w:hAnsi="Consolas"/>
                <w:sz w:val="14"/>
                <w:color w:val="A31515"/>
              </w:rPr>
              <w:t xml:space="preserve">Map</w:t>
            </w:r>
          </w:p>
        </w:tc>
        <w:tc>
          <w:tcPr>
            <w:tcW w:w="4279" w:type="dxa"/>
            <w:vAlign w:val="center"/>
          </w:tcPr>
          <w:p>
            <w:pPr>
              <w:pStyle w:val="afe"/>
            </w:pPr>
            <w:r>
              <w:t xml:space="preserve">敌方建筑离开视野后的「最后已知状态」，保留 10 秒（200 tick）</w:t>
            </w:r>
          </w:p>
        </w:tc>
      </w:tr>
      <w:tr>
        <w:tc>
          <w:tcPr>
            <w:tcW w:w="2014" w:type="dxa"/>
            <w:vAlign w:val="center"/>
          </w:tcPr>
          <w:p>
            <w:pPr>
              <w:pStyle w:val="afe"/>
            </w:pPr>
            <w:r>
              <w:rPr>
                <w:rFonts w:ascii="Consolas" w:hAnsi="Consolas"/>
                <w:sz w:val="14"/>
                <w:color w:val="A31515"/>
              </w:rPr>
              <w:t xml:space="preserve">ghostCorpses</w:t>
            </w:r>
          </w:p>
        </w:tc>
        <w:tc>
          <w:tcPr>
            <w:tcW w:w="2014" w:type="dxa"/>
            <w:vAlign w:val="center"/>
          </w:tcPr>
          <w:p>
            <w:pPr>
              <w:pStyle w:val="afe"/>
            </w:pPr>
            <w:r>
              <w:rPr>
                <w:rFonts w:ascii="Consolas" w:hAnsi="Consolas"/>
                <w:sz w:val="14"/>
                <w:color w:val="A31515"/>
              </w:rPr>
              <w:t xml:space="preserve">Map</w:t>
            </w:r>
          </w:p>
        </w:tc>
        <w:tc>
          <w:tcPr>
            <w:tcW w:w="4279" w:type="dxa"/>
            <w:vAlign w:val="center"/>
          </w:tcPr>
          <w:p>
            <w:pPr>
              <w:pStyle w:val="afe"/>
            </w:pPr>
            <w:r>
              <w:t xml:space="preserve">灰雾中残骸的轮廓记忆，</w:t>
            </w:r>
            <w:r>
              <w:rPr>
                <w:b/>
              </w:rPr>
              <w:t xml:space="preserve">保留到该残骸过期或被重新看见为止</w:t>
            </w:r>
            <w:r>
              <w:t xml:space="preserve">，不与建筑的 10 秒规则共用</w:t>
            </w:r>
          </w:p>
        </w:tc>
      </w:tr>
      <w:tr>
        <w:tc>
          <w:tcPr>
            <w:tcW w:w="2014" w:type="dxa"/>
            <w:vAlign w:val="center"/>
          </w:tcPr>
          <w:p>
            <w:pPr>
              <w:pStyle w:val="afe"/>
            </w:pPr>
            <w:r>
              <w:rPr>
                <w:rFonts w:ascii="Consolas" w:hAnsi="Consolas"/>
                <w:sz w:val="14"/>
                <w:color w:val="A31515"/>
              </w:rPr>
              <w:t xml:space="preserve">lairsRevealed</w:t>
            </w:r>
          </w:p>
        </w:tc>
        <w:tc>
          <w:tcPr>
            <w:tcW w:w="2014" w:type="dxa"/>
            <w:vAlign w:val="center"/>
          </w:tcPr>
          <w:p>
            <w:pPr>
              <w:pStyle w:val="afe"/>
            </w:pPr>
            <w:r>
              <w:t xml:space="preserve">boolean</w:t>
            </w:r>
          </w:p>
        </w:tc>
        <w:tc>
          <w:tcPr>
            <w:tcW w:w="4279" w:type="dxa"/>
            <w:vAlign w:val="center"/>
          </w:tcPr>
          <w:p>
            <w:pPr>
              <w:pStyle w:val="afe"/>
            </w:pPr>
            <w:r>
              <w:t xml:space="preserve">混沌巢穴的中立标记只需写入一次（巢穴不移动、不重建）</w:t>
            </w:r>
          </w:p>
        </w:tc>
      </w:tr>
    </w:tbl>
    <w:p>
      <w:pPr>
        <w:pStyle w:val="0"/>
        <w:spacing w:after="60"/>
      </w:pPr>
    </w:p>
    <w:p>
      <w:pPr>
        <w:pStyle w:val="11"/>
      </w:pPr>
      <w:r>
        <w:t xml:space="preserve">11.3　视野计算（P0）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167"/>
        <w:gridCol w:w="6139"/>
      </w:tblGrid>
      <w:tr>
        <w:trPr>
          <w:tblHeader/>
        </w:trPr>
        <w:tc>
          <w:tcPr>
            <w:tcW w:w="2167" w:type="dxa"/>
            <w:shd w:val="clear" w:color="auto" w:fill="DCE6F1"/>
            <w:vAlign w:val="center"/>
          </w:tcPr>
          <w:p>
            <w:pPr>
              <w:pStyle w:val="afe"/>
            </w:pPr>
            <w:r>
              <w:rPr>
                <w:b/>
              </w:rPr>
              <w:t xml:space="preserve">规则</w:t>
            </w:r>
          </w:p>
        </w:tc>
        <w:tc>
          <w:tcPr>
            <w:tcW w:w="6139" w:type="dxa"/>
            <w:shd w:val="clear" w:color="auto" w:fill="DCE6F1"/>
            <w:vAlign w:val="center"/>
          </w:tcPr>
          <w:p>
            <w:pPr>
              <w:pStyle w:val="afe"/>
            </w:pPr>
            <w:r>
              <w:rPr>
                <w:b/>
              </w:rPr>
              <w:t xml:space="preserve">规定</w:t>
            </w:r>
          </w:p>
        </w:tc>
      </w:tr>
      <w:tr>
        <w:tc>
          <w:tcPr>
            <w:tcW w:w="2167" w:type="dxa"/>
            <w:vAlign w:val="center"/>
          </w:tcPr>
          <w:p>
            <w:pPr>
              <w:pStyle w:val="afe"/>
            </w:pPr>
            <w:r>
              <w:t xml:space="preserve">视野来源</w:t>
            </w:r>
          </w:p>
        </w:tc>
        <w:tc>
          <w:tcPr>
            <w:tcW w:w="6139" w:type="dxa"/>
            <w:vAlign w:val="center"/>
          </w:tcPr>
          <w:p>
            <w:pPr>
              <w:pStyle w:val="afe"/>
            </w:pPr>
            <w:r>
              <w:t xml:space="preserve">每个己方单位与建筑都提供视野半径 </w:t>
            </w:r>
            <w:r>
              <w:rPr>
                <w:rFonts w:ascii="Consolas" w:hAnsi="Consolas"/>
                <w:sz w:val="14"/>
                <w:color w:val="A31515"/>
              </w:rPr>
              <w:t xml:space="preserve">sight</w:t>
            </w:r>
            <w:r>
              <w:t xml:space="preserve">（见第 8 章数据表：</w:t>
            </w:r>
            <w:r>
              <w:rPr>
                <w:rFonts w:ascii="Consolas" w:hAnsi="Consolas"/>
                <w:sz w:val="14"/>
                <w:color w:val="A31515"/>
              </w:rPr>
              <w:t xml:space="preserve">py_burrow</w:t>
            </w:r>
            <w:r>
              <w:t xml:space="preserve"> / </w:t>
            </w:r>
            <w:r>
              <w:rPr>
                <w:rFonts w:ascii="Consolas" w:hAnsi="Consolas"/>
                <w:sz w:val="14"/>
                <w:color w:val="A31515"/>
              </w:rPr>
              <w:t xml:space="preserve">er_digger</w:t>
            </w:r>
            <w:r>
              <w:t xml:space="preserve"> 12 格、</w:t>
            </w:r>
            <w:r>
              <w:rPr>
                <w:rFonts w:ascii="Consolas" w:hAnsi="Consolas"/>
                <w:sz w:val="14"/>
                <w:color w:val="A31515"/>
              </w:rPr>
              <w:t xml:space="preserve">py_wing</w:t>
            </w:r>
            <w:r>
              <w:t xml:space="preserve"> / </w:t>
            </w:r>
            <w:r>
              <w:rPr>
                <w:rFonts w:ascii="Consolas" w:hAnsi="Consolas"/>
                <w:sz w:val="14"/>
                <w:color w:val="A31515"/>
              </w:rPr>
              <w:t xml:space="preserve">er_bloat</w:t>
            </w:r>
            <w:r>
              <w:t xml:space="preserve"> / </w:t>
            </w:r>
            <w:r>
              <w:rPr>
                <w:rFonts w:ascii="Consolas" w:hAnsi="Consolas"/>
                <w:sz w:val="14"/>
                <w:color w:val="A31515"/>
              </w:rPr>
              <w:t xml:space="preserve">ch_moth</w:t>
            </w:r>
            <w:r>
              <w:t xml:space="preserve"> 9 格、</w:t>
            </w:r>
            <w:r>
              <w:rPr>
                <w:rFonts w:ascii="Consolas" w:hAnsi="Consolas"/>
                <w:sz w:val="14"/>
                <w:color w:val="A31515"/>
              </w:rPr>
              <w:t xml:space="preserve">dm_bomber</w:t>
            </w:r>
            <w:r>
              <w:t xml:space="preserve"> 6 格、</w:t>
            </w:r>
            <w:r>
              <w:rPr>
                <w:rFonts w:ascii="Consolas" w:hAnsi="Consolas"/>
                <w:sz w:val="14"/>
                <w:color w:val="A31515"/>
              </w:rPr>
              <w:t xml:space="preserve">ch_lord</w:t>
            </w:r>
            <w:r>
              <w:t xml:space="preserve"> 10 格、</w:t>
            </w:r>
            <w:r>
              <w:rPr>
                <w:rFonts w:ascii="Consolas" w:hAnsi="Consolas"/>
                <w:sz w:val="14"/>
                <w:color w:val="A31515"/>
              </w:rPr>
              <w:t xml:space="preserve">ch_lair</w:t>
            </w:r>
            <w:r>
              <w:t xml:space="preserve"> 10 格、</w:t>
            </w:r>
            <w:r>
              <w:rPr>
                <w:rFonts w:ascii="Consolas" w:hAnsi="Consolas"/>
                <w:sz w:val="14"/>
                <w:color w:val="A31515"/>
              </w:rPr>
              <w:t xml:space="preserve">py_pulse</w:t>
            </w:r>
            <w:r>
              <w:t xml:space="preserve"> 14 格）</w:t>
            </w:r>
          </w:p>
        </w:tc>
      </w:tr>
      <w:tr>
        <w:tc>
          <w:tcPr>
            <w:tcW w:w="2167" w:type="dxa"/>
            <w:vAlign w:val="center"/>
          </w:tcPr>
          <w:p>
            <w:pPr>
              <w:pStyle w:val="afe"/>
            </w:pPr>
            <w:r>
              <w:t xml:space="preserve">视野形状</w:t>
            </w:r>
          </w:p>
        </w:tc>
        <w:tc>
          <w:tcPr>
            <w:tcW w:w="6139" w:type="dxa"/>
            <w:vAlign w:val="center"/>
          </w:tcPr>
          <w:p>
            <w:pPr>
              <w:pStyle w:val="afe"/>
            </w:pPr>
            <w:r>
              <w:t xml:space="preserve">以实体所在格为中心的</w:t>
            </w:r>
            <w:r>
              <w:rPr>
                <w:b/>
              </w:rPr>
              <w:t xml:space="preserve">圆形</w:t>
            </w:r>
            <w:r>
              <w:t xml:space="preserve">（欧氏距离 ≤ </w:t>
            </w:r>
            <w:r>
              <w:rPr>
                <w:rFonts w:ascii="Consolas" w:hAnsi="Consolas"/>
                <w:sz w:val="14"/>
                <w:color w:val="A31515"/>
              </w:rPr>
              <w:t xml:space="preserve">sight</w:t>
            </w:r>
            <w:r>
              <w:t xml:space="preserve">），不是方形</w:t>
            </w:r>
          </w:p>
        </w:tc>
      </w:tr>
      <w:tr>
        <w:tc>
          <w:tcPr>
            <w:tcW w:w="2167" w:type="dxa"/>
            <w:vAlign w:val="center"/>
          </w:tcPr>
          <w:p>
            <w:pPr>
              <w:pStyle w:val="afe"/>
            </w:pPr>
            <w:r>
              <w:t xml:space="preserve">高度加成</w:t>
            </w:r>
          </w:p>
        </w:tc>
        <w:tc>
          <w:tcPr>
            <w:tcW w:w="6139" w:type="dxa"/>
            <w:vAlign w:val="center"/>
          </w:tcPr>
          <w:p>
            <w:pPr>
              <w:pStyle w:val="afe"/>
            </w:pPr>
            <w:r>
              <w:rPr>
                <w:rFonts w:ascii="Consolas" w:hAnsi="Consolas"/>
                <w:sz w:val="14"/>
                <w:color w:val="A31515"/>
              </w:rPr>
              <w:t xml:space="preserve">effectiveSight = sight + min(2 × z, 4)</w:t>
            </w:r>
            <w:r>
              <w:t xml:space="preserve">（每层 +2 格，上限 +4，与第 5 章 5.4 一致）</w:t>
            </w:r>
          </w:p>
        </w:tc>
      </w:tr>
      <w:tr>
        <w:tc>
          <w:tcPr>
            <w:tcW w:w="2167" w:type="dxa"/>
            <w:vAlign w:val="center"/>
          </w:tcPr>
          <w:p>
            <w:pPr>
              <w:pStyle w:val="afe"/>
            </w:pPr>
            <w:r>
              <w:t xml:space="preserve">老兵加成</w:t>
            </w:r>
          </w:p>
        </w:tc>
        <w:tc>
          <w:tcPr>
            <w:tcW w:w="6139" w:type="dxa"/>
            <w:vAlign w:val="center"/>
          </w:tcPr>
          <w:p>
            <w:pPr>
              <w:pStyle w:val="afe"/>
            </w:pPr>
            <w:r>
              <w:t xml:space="preserve">老兵 +1、精英 +2（见第 8 章）</w:t>
            </w:r>
          </w:p>
        </w:tc>
      </w:tr>
      <w:tr>
        <w:tc>
          <w:tcPr>
            <w:tcW w:w="2167" w:type="dxa"/>
            <w:vAlign w:val="center"/>
          </w:tcPr>
          <w:p>
            <w:pPr>
              <w:pStyle w:val="afe"/>
            </w:pPr>
            <w:r>
              <w:t xml:space="preserve">隐形单位</w:t>
            </w:r>
          </w:p>
        </w:tc>
        <w:tc>
          <w:tcPr>
            <w:tcW w:w="6139" w:type="dxa"/>
            <w:vAlign w:val="center"/>
          </w:tcPr>
          <w:p>
            <w:pPr>
              <w:pStyle w:val="afe"/>
            </w:pPr>
            <w:r>
              <w:rPr>
                <w:rFonts w:ascii="Consolas" w:hAnsi="Consolas"/>
                <w:sz w:val="14"/>
                <w:color w:val="A31515"/>
              </w:rPr>
              <w:t xml:space="preserve">er_stalker</w:t>
            </w:r>
            <w:r>
              <w:t xml:space="preserve">（潜行刺）</w:t>
            </w:r>
            <w:r>
              <w:rPr>
                <w:rFonts w:ascii="Consolas" w:hAnsi="Consolas"/>
                <w:sz w:val="14"/>
                <w:color w:val="A31515"/>
              </w:rPr>
              <w:t xml:space="preserve">stealthed === true</w:t>
            </w:r>
            <w:r>
              <w:t xml:space="preserve"> 时，</w:t>
            </w:r>
            <w:r>
              <w:rPr>
                <w:b/>
              </w:rPr>
              <w:t xml:space="preserve">敌方</w:t>
            </w:r>
            <w:r>
              <w:t xml:space="preserve">完全看不到它、索敌也不会选中它；但</w:t>
            </w:r>
            <w:r>
              <w:rPr>
                <w:b/>
              </w:rPr>
              <w:t xml:space="preserve">己方</w:t>
            </w:r>
            <w:r>
              <w:t xml:space="preserve">的隐形单位照常提供视野（隐形只影响「被看见」，不影响「自己能看见」）。同一格上若存在己方单位，该格对己方仍为可见</w:t>
            </w:r>
          </w:p>
        </w:tc>
      </w:tr>
      <w:tr>
        <w:tc>
          <w:tcPr>
            <w:tcW w:w="2167" w:type="dxa"/>
            <w:vAlign w:val="center"/>
          </w:tcPr>
          <w:p>
            <w:pPr>
              <w:pStyle w:val="afe"/>
            </w:pPr>
            <w:r>
              <w:t xml:space="preserve">钻地单位</w:t>
            </w:r>
          </w:p>
        </w:tc>
        <w:tc>
          <w:tcPr>
            <w:tcW w:w="6139" w:type="dxa"/>
            <w:vAlign w:val="center"/>
          </w:tcPr>
          <w:p>
            <w:pPr>
              <w:pStyle w:val="afe"/>
            </w:pPr>
            <w:r>
              <w:rPr>
                <w:rFonts w:ascii="Consolas" w:hAnsi="Consolas"/>
                <w:sz w:val="14"/>
                <w:color w:val="A31515"/>
              </w:rPr>
              <w:t xml:space="preserve">py_burrow</w:t>
            </w:r>
            <w:r>
              <w:t xml:space="preserve"> / </w:t>
            </w:r>
            <w:r>
              <w:rPr>
                <w:rFonts w:ascii="Consolas" w:hAnsi="Consolas"/>
                <w:sz w:val="14"/>
                <w:color w:val="A31515"/>
              </w:rPr>
              <w:t xml:space="preserve">er_digger</w:t>
            </w:r>
            <w:r>
              <w:t xml:space="preserve"> 钻地时不提供视野，且不会被敌方视野「盖章」到（钻地单位自身所在格不产生任何可见性）</w:t>
            </w:r>
          </w:p>
        </w:tc>
      </w:tr>
      <w:tr>
        <w:tc>
          <w:tcPr>
            <w:tcW w:w="2167" w:type="dxa"/>
            <w:vAlign w:val="center"/>
          </w:tcPr>
          <w:p>
            <w:pPr>
              <w:pStyle w:val="afe"/>
            </w:pPr>
            <w:r>
              <w:t xml:space="preserve">建筑视野</w:t>
            </w:r>
          </w:p>
        </w:tc>
        <w:tc>
          <w:tcPr>
            <w:tcW w:w="6139" w:type="dxa"/>
            <w:vAlign w:val="center"/>
          </w:tcPr>
          <w:p>
            <w:pPr>
              <w:pStyle w:val="afe"/>
            </w:pPr>
            <w:r>
              <w:t xml:space="preserve">建筑视野为其外接矩形向外扩展 </w:t>
            </w:r>
            <w:r>
              <w:rPr>
                <w:rFonts w:ascii="Consolas" w:hAnsi="Consolas"/>
                <w:sz w:val="14"/>
                <w:color w:val="A31515"/>
              </w:rPr>
              <w:t xml:space="preserve">sight</w:t>
            </w:r>
            <w:r>
              <w:t xml:space="preserve"> 格</w:t>
            </w:r>
          </w:p>
        </w:tc>
      </w:tr>
      <w:tr>
        <w:tc>
          <w:tcPr>
            <w:tcW w:w="2167" w:type="dxa"/>
            <w:vAlign w:val="center"/>
          </w:tcPr>
          <w:p>
            <w:pPr>
              <w:pStyle w:val="afe"/>
            </w:pPr>
            <w:r>
              <w:t xml:space="preserve">更新频率</w:t>
            </w:r>
          </w:p>
        </w:tc>
        <w:tc>
          <w:tcPr>
            <w:tcW w:w="6139" w:type="dxa"/>
            <w:vAlign w:val="center"/>
          </w:tcPr>
          <w:p>
            <w:pPr>
              <w:pStyle w:val="afe"/>
            </w:pPr>
            <w:r>
              <w:rPr>
                <w:b/>
              </w:rPr>
              <w:t xml:space="preserve">每 5 tick</w:t>
            </w:r>
            <w:r>
              <w:t xml:space="preserve"> 全量重算（20 Hz 逻辑 → 4 Hz 视野更新）；重算时先清零 </w:t>
            </w:r>
            <w:r>
              <w:rPr>
                <w:rFonts w:ascii="Consolas" w:hAnsi="Consolas"/>
                <w:sz w:val="14"/>
                <w:color w:val="A31515"/>
              </w:rPr>
              <w:t xml:space="preserve">sight</w:t>
            </w:r>
            <w:r>
              <w:t xml:space="preserve">，再遍历所有己方实体并「盖章」</w:t>
            </w:r>
          </w:p>
        </w:tc>
      </w:tr>
      <w:tr>
        <w:tc>
          <w:tcPr>
            <w:tcW w:w="2167" w:type="dxa"/>
            <w:vAlign w:val="center"/>
          </w:tcPr>
          <w:p>
            <w:pPr>
              <w:pStyle w:val="afe"/>
            </w:pPr>
            <w:r>
              <w:t xml:space="preserve">盖章算法</w:t>
            </w:r>
          </w:p>
        </w:tc>
        <w:tc>
          <w:tcPr>
            <w:tcW w:w="6139" w:type="dxa"/>
            <w:vAlign w:val="center"/>
          </w:tcPr>
          <w:p>
            <w:pPr>
              <w:pStyle w:val="afe"/>
            </w:pPr>
            <w:r>
              <w:t xml:space="preserve">对半径 r 的圆，按行扫描：</w:t>
            </w:r>
            <w:r>
              <w:rPr>
                <w:rFonts w:ascii="Consolas" w:hAnsi="Consolas"/>
                <w:sz w:val="14"/>
                <w:color w:val="A31515"/>
              </w:rPr>
              <w:t xml:space="preserve">for dy in -r..r: dxMax = floor(sqrt(r*r - dy*dy)); 填充 [cx-dxMax, cx+dxMax]</w:t>
            </w:r>
            <w:r>
              <w:t xml:space="preserve">；使用整数平方比较避免开方</w:t>
            </w:r>
          </w:p>
        </w:tc>
      </w:tr>
      <w:tr>
        <w:tc>
          <w:tcPr>
            <w:tcW w:w="2167" w:type="dxa"/>
            <w:vAlign w:val="center"/>
          </w:tcPr>
          <w:p>
            <w:pPr>
              <w:pStyle w:val="afe"/>
            </w:pPr>
            <w:r>
              <w:t xml:space="preserve">边界</w:t>
            </w:r>
          </w:p>
        </w:tc>
        <w:tc>
          <w:tcPr>
            <w:tcW w:w="6139" w:type="dxa"/>
            <w:vAlign w:val="center"/>
          </w:tcPr>
          <w:p>
            <w:pPr>
              <w:pStyle w:val="afe"/>
            </w:pPr>
            <w:r>
              <w:t xml:space="preserve">超出地图范围的格直接跳过</w:t>
            </w:r>
          </w:p>
        </w:tc>
      </w:tr>
      <w:tr>
        <w:tc>
          <w:tcPr>
            <w:tcW w:w="2167" w:type="dxa"/>
            <w:vAlign w:val="center"/>
          </w:tcPr>
          <w:p>
            <w:pPr>
              <w:pStyle w:val="afe"/>
            </w:pPr>
            <w:r>
              <w:t xml:space="preserve">状态更新</w:t>
            </w:r>
          </w:p>
        </w:tc>
        <w:tc>
          <w:tcPr>
            <w:tcW w:w="6139" w:type="dxa"/>
            <w:vAlign w:val="center"/>
          </w:tcPr>
          <w:p>
            <w:pPr>
              <w:pStyle w:val="afe"/>
            </w:pPr>
            <w:r>
              <w:t xml:space="preserve">盖章到的格：</w:t>
            </w:r>
            <w:r>
              <w:rPr>
                <w:rFonts w:ascii="Consolas" w:hAnsi="Consolas"/>
                <w:sz w:val="14"/>
                <w:color w:val="A31515"/>
              </w:rPr>
              <w:t xml:space="preserve">sight=1</w:t>
            </w:r>
            <w:r>
              <w:t xml:space="preserve">；若 </w:t>
            </w:r>
            <w:r>
              <w:rPr>
                <w:rFonts w:ascii="Consolas" w:hAnsi="Consolas"/>
                <w:sz w:val="14"/>
                <w:color w:val="A31515"/>
              </w:rPr>
              <w:t xml:space="preserve">state &lt; 2</w:t>
            </w:r>
            <w:r>
              <w:t xml:space="preserve"> 则 </w:t>
            </w:r>
            <w:r>
              <w:rPr>
                <w:rFonts w:ascii="Consolas" w:hAnsi="Consolas"/>
                <w:sz w:val="14"/>
                <w:color w:val="A31515"/>
              </w:rPr>
              <w:t xml:space="preserve">state = 2</w:t>
            </w:r>
            <w:r>
              <w:t xml:space="preserve">。未被盖章的格：若 </w:t>
            </w:r>
            <w:r>
              <w:rPr>
                <w:rFonts w:ascii="Consolas" w:hAnsi="Consolas"/>
                <w:sz w:val="14"/>
                <w:color w:val="A31515"/>
              </w:rPr>
              <w:t xml:space="preserve">state === 2</w:t>
            </w:r>
            <w:r>
              <w:t xml:space="preserve"> 则降为 </w:t>
            </w:r>
            <w:r>
              <w:rPr>
                <w:rFonts w:ascii="Consolas" w:hAnsi="Consolas"/>
                <w:sz w:val="14"/>
                <w:color w:val="A31515"/>
              </w:rPr>
              <w:t xml:space="preserve">1</w:t>
            </w:r>
          </w:p>
        </w:tc>
      </w:tr>
      <w:tr>
        <w:tc>
          <w:tcPr>
            <w:tcW w:w="2167" w:type="dxa"/>
            <w:vAlign w:val="center"/>
          </w:tcPr>
          <w:p>
            <w:pPr>
              <w:pStyle w:val="afe"/>
            </w:pPr>
            <w:r>
              <w:t xml:space="preserve">可见集变化</w:t>
            </w:r>
          </w:p>
        </w:tc>
        <w:tc>
          <w:tcPr>
            <w:tcW w:w="6139" w:type="dxa"/>
            <w:vAlign w:val="center"/>
          </w:tcPr>
          <w:p>
            <w:pPr>
              <w:pStyle w:val="afe"/>
            </w:pPr>
            <w:r>
              <w:t xml:space="preserve">若本 tick 与上一 tick 的 </w:t>
            </w:r>
            <w:r>
              <w:rPr>
                <w:rFonts w:ascii="Consolas" w:hAnsi="Consolas"/>
                <w:sz w:val="14"/>
                <w:color w:val="A31515"/>
              </w:rPr>
              <w:t xml:space="preserve">state</w:t>
            </w:r>
            <w:r>
              <w:t xml:space="preserve"> 数组有任何差异 → </w:t>
            </w:r>
            <w:r>
              <w:rPr>
                <w:rFonts w:ascii="Consolas" w:hAnsi="Consolas"/>
                <w:sz w:val="14"/>
                <w:color w:val="A31515"/>
              </w:rPr>
              <w:t xml:space="preserve">version++</w:t>
            </w:r>
            <w:r>
              <w:t xml:space="preserve"> 并触发 UI 层「新发现敌人」检查，同时刷新 </w:t>
            </w:r>
            <w:r>
              <w:rPr>
                <w:rFonts w:ascii="Consolas" w:hAnsi="Consolas"/>
                <w:sz w:val="14"/>
                <w:color w:val="A31515"/>
              </w:rPr>
              <w:t xml:space="preserve">ghostBuildings</w:t>
            </w:r>
            <w:r>
              <w:t xml:space="preserve"> 与 </w:t>
            </w:r>
            <w:r>
              <w:rPr>
                <w:rFonts w:ascii="Consolas" w:hAnsi="Consolas"/>
                <w:sz w:val="14"/>
                <w:color w:val="A31515"/>
              </w:rPr>
              <w:t xml:space="preserve">ghostCorpses</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658"/>
        <w:gridCol w:w="5648"/>
      </w:tblGrid>
      <w:tr>
        <w:trPr>
          <w:tblHeader/>
        </w:trPr>
        <w:tc>
          <w:tcPr>
            <w:tcW w:w="2658" w:type="dxa"/>
            <w:shd w:val="clear" w:color="auto" w:fill="DCE6F1"/>
            <w:vAlign w:val="center"/>
          </w:tcPr>
          <w:p>
            <w:pPr>
              <w:pStyle w:val="afe"/>
            </w:pPr>
            <w:r>
              <w:rPr>
                <w:b/>
              </w:rPr>
              <w:t xml:space="preserve">性能预算</w:t>
            </w:r>
          </w:p>
        </w:tc>
        <w:tc>
          <w:tcPr>
            <w:tcW w:w="5648" w:type="dxa"/>
            <w:shd w:val="clear" w:color="auto" w:fill="DCE6F1"/>
            <w:vAlign w:val="center"/>
          </w:tcPr>
          <w:p>
            <w:pPr>
              <w:pStyle w:val="afe"/>
            </w:pPr>
            <w:r>
              <w:rPr>
                <w:b/>
              </w:rPr>
              <w:t xml:space="preserve">数值</w:t>
            </w:r>
          </w:p>
        </w:tc>
      </w:tr>
      <w:tr>
        <w:tc>
          <w:tcPr>
            <w:tcW w:w="2658" w:type="dxa"/>
            <w:vAlign w:val="center"/>
          </w:tcPr>
          <w:p>
            <w:pPr>
              <w:pStyle w:val="afe"/>
            </w:pPr>
            <w:r>
              <w:t xml:space="preserve">单次全量重算</w:t>
            </w:r>
          </w:p>
        </w:tc>
        <w:tc>
          <w:tcPr>
            <w:tcW w:w="5648" w:type="dxa"/>
            <w:vAlign w:val="center"/>
          </w:tcPr>
          <w:p>
            <w:pPr>
              <w:pStyle w:val="afe"/>
            </w:pPr>
            <w:r>
              <w:t xml:space="preserve">200 实体 × 平均 90 格盖章 = 18 000 次写入，≤ 1.5 ms（每 5 tick 分摊 = 0.3 ms/tick）</w:t>
            </w:r>
          </w:p>
        </w:tc>
      </w:tr>
      <w:tr>
        <w:tc>
          <w:tcPr>
            <w:tcW w:w="2658" w:type="dxa"/>
            <w:vAlign w:val="center"/>
          </w:tcPr>
          <w:p>
            <w:pPr>
              <w:pStyle w:val="afe"/>
            </w:pPr>
            <w:r>
              <w:t xml:space="preserve">幽灵表维护</w:t>
            </w:r>
          </w:p>
        </w:tc>
        <w:tc>
          <w:tcPr>
            <w:tcW w:w="5648" w:type="dxa"/>
            <w:vAlign w:val="center"/>
          </w:tcPr>
          <w:p>
            <w:pPr>
              <w:pStyle w:val="afe"/>
            </w:pPr>
            <w:r>
              <w:rPr>
                <w:rFonts w:ascii="Consolas" w:hAnsi="Consolas"/>
                <w:sz w:val="14"/>
                <w:color w:val="A31515"/>
              </w:rPr>
              <w:t xml:space="preserve">ghostBuildings</w:t>
            </w:r>
            <w:r>
              <w:t xml:space="preserve"> ≤ 64 项、</w:t>
            </w:r>
            <w:r>
              <w:rPr>
                <w:rFonts w:ascii="Consolas" w:hAnsi="Consolas"/>
                <w:sz w:val="14"/>
                <w:color w:val="A31515"/>
              </w:rPr>
              <w:t xml:space="preserve">ghostCorpses</w:t>
            </w:r>
            <w:r>
              <w:t xml:space="preserve"> ≤ 256 项，每 5 tick 只做过期剔除，≤ 0.1 ms</w:t>
            </w:r>
          </w:p>
        </w:tc>
      </w:tr>
      <w:tr>
        <w:tc>
          <w:tcPr>
            <w:tcW w:w="2658" w:type="dxa"/>
            <w:vAlign w:val="center"/>
          </w:tcPr>
          <w:p>
            <w:pPr>
              <w:pStyle w:val="afe"/>
            </w:pPr>
            <w:r>
              <w:t xml:space="preserve">渲染用迷雾位图</w:t>
            </w:r>
          </w:p>
        </w:tc>
        <w:tc>
          <w:tcPr>
            <w:tcW w:w="5648" w:type="dxa"/>
            <w:vAlign w:val="center"/>
          </w:tcPr>
          <w:p>
            <w:pPr>
              <w:pStyle w:val="afe"/>
            </w:pPr>
            <w:r>
              <w:t xml:space="preserve">96×96 的 </w:t>
            </w:r>
            <w:r>
              <w:rPr>
                <w:rFonts w:ascii="Consolas" w:hAnsi="Consolas"/>
                <w:sz w:val="14"/>
                <w:color w:val="A31515"/>
              </w:rPr>
              <w:t xml:space="preserve">ImageData</w:t>
            </w:r>
            <w:r>
              <w:t xml:space="preserve">（240×240 像素，2.5 px/格），仅在 </w:t>
            </w:r>
            <w:r>
              <w:rPr>
                <w:rFonts w:ascii="Consolas" w:hAnsi="Consolas"/>
                <w:sz w:val="14"/>
                <w:color w:val="A31515"/>
              </w:rPr>
              <w:t xml:space="preserve">version</w:t>
            </w:r>
            <w:r>
              <w:t xml:space="preserve"> 变化时重绘</w:t>
            </w:r>
          </w:p>
        </w:tc>
      </w:tr>
    </w:tbl>
    <w:p>
      <w:pPr>
        <w:pStyle w:val="0"/>
        <w:spacing w:after="60"/>
      </w:pPr>
    </w:p>
    <w:p>
      <w:pPr>
        <w:pStyle w:val="11"/>
      </w:pPr>
      <w:r>
        <w:t xml:space="preserve">11.4　迷雾对游戏逻辑的影响（P0）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437"/>
        <w:gridCol w:w="4869"/>
      </w:tblGrid>
      <w:tr>
        <w:trPr>
          <w:tblHeader/>
        </w:trPr>
        <w:tc>
          <w:tcPr>
            <w:tcW w:w="3437" w:type="dxa"/>
            <w:shd w:val="clear" w:color="auto" w:fill="DCE6F1"/>
            <w:vAlign w:val="center"/>
          </w:tcPr>
          <w:p>
            <w:pPr>
              <w:pStyle w:val="afe"/>
            </w:pPr>
            <w:r>
              <w:rPr>
                <w:b/>
              </w:rPr>
              <w:t xml:space="preserve">系统</w:t>
            </w:r>
          </w:p>
        </w:tc>
        <w:tc>
          <w:tcPr>
            <w:tcW w:w="4869" w:type="dxa"/>
            <w:shd w:val="clear" w:color="auto" w:fill="DCE6F1"/>
            <w:vAlign w:val="center"/>
          </w:tcPr>
          <w:p>
            <w:pPr>
              <w:pStyle w:val="afe"/>
            </w:pPr>
            <w:r>
              <w:rPr>
                <w:b/>
              </w:rPr>
              <w:t xml:space="preserve">规则</w:t>
            </w:r>
          </w:p>
        </w:tc>
      </w:tr>
      <w:tr>
        <w:tc>
          <w:tcPr>
            <w:tcW w:w="3437" w:type="dxa"/>
            <w:vAlign w:val="center"/>
          </w:tcPr>
          <w:p>
            <w:pPr>
              <w:pStyle w:val="afe"/>
            </w:pPr>
            <w:r>
              <w:t xml:space="preserve">玩家索敌</w:t>
            </w:r>
          </w:p>
        </w:tc>
        <w:tc>
          <w:tcPr>
            <w:tcW w:w="4869" w:type="dxa"/>
            <w:vAlign w:val="center"/>
          </w:tcPr>
          <w:p>
            <w:pPr>
              <w:pStyle w:val="afe"/>
            </w:pPr>
            <w:r>
              <w:t xml:space="preserve">玩家单位</w:t>
            </w:r>
            <w:r>
              <w:rPr>
                <w:b/>
              </w:rPr>
              <w:t xml:space="preserve">不能</w:t>
            </w:r>
            <w:r>
              <w:t xml:space="preserve">攻击不可见的敌方单位（自动索敌会排除 </w:t>
            </w:r>
            <w:r>
              <w:rPr>
                <w:rFonts w:ascii="Consolas" w:hAnsi="Consolas"/>
                <w:sz w:val="14"/>
                <w:color w:val="A31515"/>
              </w:rPr>
              <w:t xml:space="preserve">state !== 2</w:t>
            </w:r>
            <w:r>
              <w:t xml:space="preserve"> 的格上的敌人）</w:t>
            </w:r>
          </w:p>
        </w:tc>
      </w:tr>
      <w:tr>
        <w:tc>
          <w:tcPr>
            <w:tcW w:w="3437" w:type="dxa"/>
            <w:vAlign w:val="center"/>
          </w:tcPr>
          <w:p>
            <w:pPr>
              <w:pStyle w:val="afe"/>
            </w:pPr>
            <w:r>
              <w:t xml:space="preserve">强制攻击</w:t>
            </w:r>
          </w:p>
        </w:tc>
        <w:tc>
          <w:tcPr>
            <w:tcW w:w="4869" w:type="dxa"/>
            <w:vAlign w:val="center"/>
          </w:tcPr>
          <w:p>
            <w:pPr>
              <w:pStyle w:val="afe"/>
            </w:pPr>
            <w:r>
              <w:t xml:space="preserve">允许对灰雾中的「最后已知位置」强制攻击（打空就浪费弹药，这是合理的信息战成本）</w:t>
            </w:r>
          </w:p>
        </w:tc>
      </w:tr>
      <w:tr>
        <w:tc>
          <w:tcPr>
            <w:tcW w:w="3437" w:type="dxa"/>
            <w:vAlign w:val="center"/>
          </w:tcPr>
          <w:p>
            <w:pPr>
              <w:pStyle w:val="afe"/>
            </w:pPr>
            <w:r>
              <w:t xml:space="preserve">右键点黑幕</w:t>
            </w:r>
          </w:p>
        </w:tc>
        <w:tc>
          <w:tcPr>
            <w:tcW w:w="4869" w:type="dxa"/>
            <w:vAlign w:val="center"/>
          </w:tcPr>
          <w:p>
            <w:pPr>
              <w:pStyle w:val="afe"/>
            </w:pPr>
            <w:r>
              <w:t xml:space="preserve">视为移动到该点的命令（允许盲走）</w:t>
            </w:r>
          </w:p>
        </w:tc>
      </w:tr>
      <w:tr>
        <w:tc>
          <w:tcPr>
            <w:tcW w:w="3437" w:type="dxa"/>
            <w:vAlign w:val="center"/>
          </w:tcPr>
          <w:p>
            <w:pPr>
              <w:pStyle w:val="afe"/>
            </w:pPr>
            <w:r>
              <w:t xml:space="preserve">小地图</w:t>
            </w:r>
          </w:p>
        </w:tc>
        <w:tc>
          <w:tcPr>
            <w:tcW w:w="4869" w:type="dxa"/>
            <w:vAlign w:val="center"/>
          </w:tcPr>
          <w:p>
            <w:pPr>
              <w:pStyle w:val="afe"/>
            </w:pPr>
            <w:r>
              <w:t xml:space="preserve">只在可见区域显示敌方单位；灰雾中的敌方建筑显示为半透明轮廓 10 秒后消失</w:t>
            </w:r>
          </w:p>
        </w:tc>
      </w:tr>
      <w:tr>
        <w:tc>
          <w:tcPr>
            <w:tcW w:w="3437" w:type="dxa"/>
            <w:vAlign w:val="center"/>
          </w:tcPr>
          <w:p>
            <w:pPr>
              <w:pStyle w:val="afe"/>
            </w:pPr>
            <w:r>
              <w:t xml:space="preserve">电脑 AI</w:t>
            </w:r>
          </w:p>
        </w:tc>
        <w:tc>
          <w:tcPr>
            <w:tcW w:w="4869" w:type="dxa"/>
            <w:vAlign w:val="center"/>
          </w:tcPr>
          <w:p>
            <w:pPr>
              <w:pStyle w:val="afe"/>
            </w:pPr>
            <w:r>
              <w:t xml:space="preserve">简单/普通/困难难度的 AI </w:t>
            </w:r>
            <w:r>
              <w:rPr>
                <w:b/>
              </w:rPr>
              <w:t xml:space="preserve">必须</w:t>
            </w:r>
            <w:r>
              <w:t xml:space="preserve">受迷雾限制，只能基于己方视野做出决策；残酷难度可获得「全图建筑位置可见」特权（见 12.2）</w:t>
            </w:r>
          </w:p>
        </w:tc>
      </w:tr>
      <w:tr>
        <w:tc>
          <w:tcPr>
            <w:tcW w:w="3437" w:type="dxa"/>
            <w:vAlign w:val="center"/>
          </w:tcPr>
          <w:p>
            <w:pPr>
              <w:pStyle w:val="afe"/>
            </w:pPr>
            <w:r>
              <w:t xml:space="preserve">建筑选址（人类）</w:t>
            </w:r>
          </w:p>
        </w:tc>
        <w:tc>
          <w:tcPr>
            <w:tcW w:w="4869" w:type="dxa"/>
            <w:vAlign w:val="center"/>
          </w:tcPr>
          <w:p>
            <w:pPr>
              <w:pStyle w:val="afe"/>
            </w:pPr>
            <w:r>
              <w:t xml:space="preserve">黑幕区域不可建造（必须先用单位探索）</w:t>
            </w:r>
          </w:p>
        </w:tc>
      </w:tr>
      <w:tr>
        <w:tc>
          <w:tcPr>
            <w:tcW w:w="3437" w:type="dxa"/>
            <w:vAlign w:val="center"/>
          </w:tcPr>
          <w:p>
            <w:pPr>
              <w:pStyle w:val="afe"/>
            </w:pPr>
            <w:r>
              <w:t xml:space="preserve">源质矿脉可见</w:t>
            </w:r>
          </w:p>
        </w:tc>
        <w:tc>
          <w:tcPr>
            <w:tcW w:w="4869" w:type="dxa"/>
            <w:vAlign w:val="center"/>
          </w:tcPr>
          <w:p>
            <w:pPr>
              <w:pStyle w:val="afe"/>
            </w:pPr>
            <w:r>
              <w:t xml:space="preserve">地形（含源质矿脉 </w:t>
            </w:r>
            <w:r>
              <w:rPr>
                <w:rFonts w:ascii="Consolas" w:hAnsi="Consolas"/>
                <w:sz w:val="14"/>
                <w:color w:val="A31515"/>
              </w:rPr>
              <w:t xml:space="preserve">essence</w:t>
            </w:r>
            <w:r>
              <w:t xml:space="preserve"> 与晶簇 </w:t>
            </w:r>
            <w:r>
              <w:rPr>
                <w:rFonts w:ascii="Consolas" w:hAnsi="Consolas"/>
                <w:sz w:val="14"/>
                <w:color w:val="A31515"/>
              </w:rPr>
              <w:t xml:space="preserve">crystal</w:t>
            </w:r>
            <w:r>
              <w:t xml:space="preserve">）在探索后永久可见，即使无视野也能看到矿脉位置与剩余储量</w:t>
            </w:r>
          </w:p>
        </w:tc>
      </w:tr>
      <w:tr>
        <w:tc>
          <w:tcPr>
            <w:tcW w:w="3437" w:type="dxa"/>
            <w:vAlign w:val="center"/>
          </w:tcPr>
          <w:p>
            <w:pPr>
              <w:pStyle w:val="afe"/>
            </w:pPr>
            <w:r>
              <w:t xml:space="preserve">敌方建造提示</w:t>
            </w:r>
          </w:p>
        </w:tc>
        <w:tc>
          <w:tcPr>
            <w:tcW w:w="4869" w:type="dxa"/>
            <w:vAlign w:val="center"/>
          </w:tcPr>
          <w:p>
            <w:pPr>
              <w:pStyle w:val="afe"/>
            </w:pPr>
            <w:r>
              <w:t xml:space="preserve">若在己方可见区域探测到敌方新建建筑（蓝图），播报「发现敌方建造中」</w:t>
            </w:r>
          </w:p>
        </w:tc>
      </w:tr>
      <w:tr>
        <w:tc>
          <w:tcPr>
            <w:tcW w:w="3437" w:type="dxa"/>
            <w:vAlign w:val="center"/>
          </w:tcPr>
          <w:p>
            <w:pPr>
              <w:pStyle w:val="afe"/>
            </w:pPr>
            <w:r>
              <w:rPr>
                <w:b/>
              </w:rPr>
              <w:t xml:space="preserve">混沌单位不参与视野共享</w:t>
            </w:r>
          </w:p>
        </w:tc>
        <w:tc>
          <w:tcPr>
            <w:tcW w:w="4869" w:type="dxa"/>
            <w:vAlign w:val="center"/>
          </w:tcPr>
          <w:p>
            <w:pPr>
              <w:pStyle w:val="afe"/>
            </w:pPr>
            <w:r>
              <w:rPr>
                <w:rFonts w:ascii="Consolas" w:hAnsi="Consolas"/>
                <w:sz w:val="14"/>
                <w:color w:val="A31515"/>
              </w:rPr>
              <w:t xml:space="preserve">ch_wanderer</w:t>
            </w:r>
            <w:r>
              <w:t xml:space="preserve"> / </w:t>
            </w:r>
            <w:r>
              <w:rPr>
                <w:rFonts w:ascii="Consolas" w:hAnsi="Consolas"/>
                <w:sz w:val="14"/>
                <w:color w:val="A31515"/>
              </w:rPr>
              <w:t xml:space="preserve">ch_spitter</w:t>
            </w:r>
            <w:r>
              <w:t xml:space="preserve"> / </w:t>
            </w:r>
            <w:r>
              <w:rPr>
                <w:rFonts w:ascii="Consolas" w:hAnsi="Consolas"/>
                <w:sz w:val="14"/>
                <w:color w:val="A31515"/>
              </w:rPr>
              <w:t xml:space="preserve">ch_behemoth</w:t>
            </w:r>
            <w:r>
              <w:t xml:space="preserve"> / </w:t>
            </w:r>
            <w:r>
              <w:rPr>
                <w:rFonts w:ascii="Consolas" w:hAnsi="Consolas"/>
                <w:sz w:val="14"/>
                <w:color w:val="A31515"/>
              </w:rPr>
              <w:t xml:space="preserve">ch_moth</w:t>
            </w:r>
            <w:r>
              <w:t xml:space="preserve"> / </w:t>
            </w:r>
            <w:r>
              <w:rPr>
                <w:rFonts w:ascii="Consolas" w:hAnsi="Consolas"/>
                <w:sz w:val="14"/>
                <w:color w:val="A31515"/>
              </w:rPr>
              <w:t xml:space="preserve">ch_lord</w:t>
            </w:r>
            <w:r>
              <w:t xml:space="preserve"> 属于 </w:t>
            </w:r>
            <w:r>
              <w:rPr>
                <w:rFonts w:ascii="Consolas" w:hAnsi="Consolas"/>
                <w:sz w:val="14"/>
                <w:color w:val="A31515"/>
              </w:rPr>
              <w:t xml:space="preserve">CHAOS</w:t>
            </w:r>
            <w:r>
              <w:t xml:space="preserve">，</w:t>
            </w:r>
            <w:r>
              <w:rPr>
                <w:b/>
              </w:rPr>
              <w:t xml:space="preserve">不属于任何一方</w:t>
            </w:r>
            <w:r>
              <w:t xml:space="preserve">：它们不向任何玩家提供视野，也不从任何玩家获得视野，</w:t>
            </w:r>
            <w:r>
              <w:rPr>
                <w:b/>
              </w:rPr>
              <w:t xml:space="preserve">更不参与任何一方的视野共享</w:t>
            </w:r>
            <w:r>
              <w:t xml:space="preserve">。混沌单位自己的「视野」只用于它自己的索敌判定</w:t>
            </w:r>
          </w:p>
        </w:tc>
      </w:tr>
      <w:tr>
        <w:tc>
          <w:tcPr>
            <w:tcW w:w="3437" w:type="dxa"/>
            <w:vAlign w:val="center"/>
          </w:tcPr>
          <w:p>
            <w:pPr>
              <w:pStyle w:val="afe"/>
            </w:pPr>
            <w:r>
              <w:rPr>
                <w:b/>
              </w:rPr>
              <w:t xml:space="preserve">侵蚀视角下的混沌</w:t>
            </w:r>
          </w:p>
        </w:tc>
        <w:tc>
          <w:tcPr>
            <w:tcW w:w="4869" w:type="dxa"/>
            <w:vAlign w:val="center"/>
          </w:tcPr>
          <w:p>
            <w:pPr>
              <w:pStyle w:val="afe"/>
            </w:pPr>
            <w:r>
              <w:t xml:space="preserve">由于侵蚀「不被中立敌对」（混沌不会主动攻击侵蚀，除非侵蚀先动手），侵蚀玩家的迷雾中，</w:t>
            </w:r>
            <w:r>
              <w:rPr>
                <w:b/>
              </w:rPr>
              <w:t xml:space="preserve">混沌单位显示为黄色中立点</w:t>
            </w:r>
            <w:r>
              <w:t xml:space="preserve">（颜色取混沌主色 </w:t>
            </w:r>
            <w:r>
              <w:rPr>
                <w:rFonts w:ascii="Consolas" w:hAnsi="Consolas"/>
                <w:sz w:val="14"/>
                <w:color w:val="A31515"/>
              </w:rPr>
              <w:t xml:space="preserve">#c08a2e</w:t>
            </w:r>
            <w:r>
              <w:t xml:space="preserve">），而不是红色敌对点。该显示规则</w:t>
            </w:r>
            <w:r>
              <w:rPr>
                <w:b/>
              </w:rPr>
              <w:t xml:space="preserve">只在侵蚀视角生效</w:t>
            </w:r>
            <w:r>
              <w:t xml:space="preserve">；原初与主宰视角下混沌单位按普通敌方单位显示为红色点。黄色中立点同样遵守可见性规则：只有进入 </w:t>
            </w:r>
            <w:r>
              <w:rPr>
                <w:rFonts w:ascii="Consolas" w:hAnsi="Consolas"/>
                <w:sz w:val="14"/>
                <w:color w:val="A31515"/>
              </w:rPr>
              <w:t xml:space="preserve">visible</w:t>
            </w:r>
            <w:r>
              <w:t xml:space="preserve"> 才显示，灰雾中不显示</w:t>
            </w:r>
          </w:p>
        </w:tc>
      </w:tr>
      <w:tr>
        <w:tc>
          <w:tcPr>
            <w:tcW w:w="3437" w:type="dxa"/>
            <w:vAlign w:val="center"/>
          </w:tcPr>
          <w:p>
            <w:pPr>
              <w:pStyle w:val="afe"/>
            </w:pPr>
            <w:r>
              <w:t xml:space="preserve">残骸可见性</w:t>
            </w:r>
          </w:p>
        </w:tc>
        <w:tc>
          <w:tcPr>
            <w:tcW w:w="4869" w:type="dxa"/>
            <w:vAlign w:val="center"/>
          </w:tcPr>
          <w:p>
            <w:pPr>
              <w:pStyle w:val="afe"/>
            </w:pPr>
            <w:r>
              <w:t xml:space="preserve">见 11.6（灰雾中的残骸只显示图标轮廓、不可交互）</w:t>
            </w:r>
          </w:p>
        </w:tc>
      </w:tr>
      <w:tr>
        <w:tc>
          <w:tcPr>
            <w:tcW w:w="3437" w:type="dxa"/>
            <w:vAlign w:val="center"/>
          </w:tcPr>
          <w:p>
            <w:pPr>
              <w:pStyle w:val="afe"/>
            </w:pPr>
            <w:r>
              <w:t xml:space="preserve">混沌巢穴</w:t>
            </w:r>
          </w:p>
        </w:tc>
        <w:tc>
          <w:tcPr>
            <w:tcW w:w="4869" w:type="dxa"/>
            <w:vAlign w:val="center"/>
          </w:tcPr>
          <w:p>
            <w:pPr>
              <w:pStyle w:val="afe"/>
            </w:pPr>
            <w:r>
              <w:t xml:space="preserve">见 11.7（小地图上始终显示为固定中立标记，即使未探索）</w:t>
            </w:r>
          </w:p>
        </w:tc>
      </w:tr>
    </w:tbl>
    <w:p>
      <w:pPr>
        <w:pStyle w:val="0"/>
        <w:spacing w:after="60"/>
      </w:pPr>
    </w:p>
    <w:p>
      <w:pPr>
        <w:pStyle w:val="11"/>
      </w:pPr>
      <w:r>
        <w:t xml:space="preserve">11.5　隐形与侦测（P0）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076"/>
        <w:gridCol w:w="5230"/>
      </w:tblGrid>
      <w:tr>
        <w:trPr>
          <w:tblHeader/>
        </w:trPr>
        <w:tc>
          <w:tcPr>
            <w:tcW w:w="3076" w:type="dxa"/>
            <w:shd w:val="clear" w:color="auto" w:fill="DCE6F1"/>
            <w:vAlign w:val="center"/>
          </w:tcPr>
          <w:p>
            <w:pPr>
              <w:pStyle w:val="afe"/>
            </w:pPr>
            <w:r>
              <w:rPr>
                <w:b/>
              </w:rPr>
              <w:t xml:space="preserve">规则</w:t>
            </w:r>
          </w:p>
        </w:tc>
        <w:tc>
          <w:tcPr>
            <w:tcW w:w="5230" w:type="dxa"/>
            <w:shd w:val="clear" w:color="auto" w:fill="DCE6F1"/>
            <w:vAlign w:val="center"/>
          </w:tcPr>
          <w:p>
            <w:pPr>
              <w:pStyle w:val="afe"/>
            </w:pPr>
            <w:r>
              <w:rPr>
                <w:b/>
              </w:rPr>
              <w:t xml:space="preserve">规定</w:t>
            </w:r>
          </w:p>
        </w:tc>
      </w:tr>
      <w:tr>
        <w:tc>
          <w:tcPr>
            <w:tcW w:w="3076" w:type="dxa"/>
            <w:vAlign w:val="center"/>
          </w:tcPr>
          <w:p>
            <w:pPr>
              <w:pStyle w:val="afe"/>
            </w:pPr>
            <w:r>
              <w:t xml:space="preserve">隐形单位</w:t>
            </w:r>
          </w:p>
        </w:tc>
        <w:tc>
          <w:tcPr>
            <w:tcW w:w="5230" w:type="dxa"/>
            <w:vAlign w:val="center"/>
          </w:tcPr>
          <w:p>
            <w:pPr>
              <w:pStyle w:val="afe"/>
            </w:pPr>
            <w:r>
              <w:t xml:space="preserve">本作仅 </w:t>
            </w:r>
            <w:r>
              <w:rPr>
                <w:rFonts w:ascii="Consolas" w:hAnsi="Consolas"/>
                <w:sz w:val="14"/>
                <w:color w:val="A31515"/>
              </w:rPr>
              <w:t xml:space="preserve">er_stalker</w:t>
            </w:r>
            <w:r>
              <w:t xml:space="preserve">（潜行刺，侵蚀）具备隐形能力</w:t>
            </w:r>
          </w:p>
        </w:tc>
      </w:tr>
      <w:tr>
        <w:tc>
          <w:tcPr>
            <w:tcW w:w="3076" w:type="dxa"/>
            <w:vAlign w:val="center"/>
          </w:tcPr>
          <w:p>
            <w:pPr>
              <w:pStyle w:val="afe"/>
            </w:pPr>
            <w:r>
              <w:t xml:space="preserve">隐形条件</w:t>
            </w:r>
          </w:p>
        </w:tc>
        <w:tc>
          <w:tcPr>
            <w:tcW w:w="5230" w:type="dxa"/>
            <w:vAlign w:val="center"/>
          </w:tcPr>
          <w:p>
            <w:pPr>
              <w:pStyle w:val="afe"/>
            </w:pPr>
            <w:r>
              <w:rPr>
                <w:b/>
              </w:rPr>
              <w:t xml:space="preserve">静止满 40 tick（2 秒）→ `stealthed = true`</w:t>
            </w:r>
            <w:r>
              <w:t xml:space="preserve">；移动或开火立即取消隐形</w:t>
            </w:r>
          </w:p>
        </w:tc>
      </w:tr>
      <w:tr>
        <w:tc>
          <w:tcPr>
            <w:tcW w:w="3076" w:type="dxa"/>
            <w:vAlign w:val="center"/>
          </w:tcPr>
          <w:p>
            <w:pPr>
              <w:pStyle w:val="afe"/>
            </w:pPr>
            <w:r>
              <w:t xml:space="preserve">隐形表现（对己方）</w:t>
            </w:r>
          </w:p>
        </w:tc>
        <w:tc>
          <w:tcPr>
            <w:tcW w:w="5230" w:type="dxa"/>
            <w:vAlign w:val="center"/>
          </w:tcPr>
          <w:p>
            <w:pPr>
              <w:pStyle w:val="afe"/>
            </w:pPr>
            <w:r>
              <w:t xml:space="preserve">半透明（</w:t>
            </w:r>
            <w:r>
              <w:rPr>
                <w:rFonts w:ascii="Consolas" w:hAnsi="Consolas"/>
                <w:sz w:val="14"/>
                <w:color w:val="A31515"/>
              </w:rPr>
              <w:t xml:space="preserve">globalAlpha = 0.45</w:t>
            </w:r>
            <w:r>
              <w:t xml:space="preserve">）+ 轮廓虚线</w:t>
            </w:r>
          </w:p>
        </w:tc>
      </w:tr>
      <w:tr>
        <w:tc>
          <w:tcPr>
            <w:tcW w:w="3076" w:type="dxa"/>
            <w:vAlign w:val="center"/>
          </w:tcPr>
          <w:p>
            <w:pPr>
              <w:pStyle w:val="afe"/>
            </w:pPr>
            <w:r>
              <w:t xml:space="preserve">隐形表现（对敌方）</w:t>
            </w:r>
          </w:p>
        </w:tc>
        <w:tc>
          <w:tcPr>
            <w:tcW w:w="5230" w:type="dxa"/>
            <w:vAlign w:val="center"/>
          </w:tcPr>
          <w:p>
            <w:pPr>
              <w:pStyle w:val="afe"/>
            </w:pPr>
            <w:r>
              <w:t xml:space="preserve">完全不可见、不可索敌、不出现在小地图；不参与分离力计算（敌方单位不会因为撞到它而被推开）</w:t>
            </w:r>
          </w:p>
        </w:tc>
      </w:tr>
      <w:tr>
        <w:tc>
          <w:tcPr>
            <w:tcW w:w="3076" w:type="dxa"/>
            <w:vAlign w:val="center"/>
          </w:tcPr>
          <w:p>
            <w:pPr>
              <w:pStyle w:val="afe"/>
            </w:pPr>
            <w:r>
              <w:t xml:space="preserve">唯一克制</w:t>
            </w:r>
          </w:p>
        </w:tc>
        <w:tc>
          <w:tcPr>
            <w:tcW w:w="5230" w:type="dxa"/>
            <w:vAlign w:val="center"/>
          </w:tcPr>
          <w:p>
            <w:pPr>
              <w:pStyle w:val="afe"/>
            </w:pPr>
            <w:r>
              <w:rPr>
                <w:b/>
              </w:rPr>
              <w:t xml:space="preserve">本作没有探测器</w:t>
            </w:r>
            <w:r>
              <w:t xml:space="preserve">。因此 </w:t>
            </w:r>
            <w:r>
              <w:rPr>
                <w:rFonts w:ascii="Consolas" w:hAnsi="Consolas"/>
                <w:sz w:val="14"/>
                <w:color w:val="A31515"/>
              </w:rPr>
              <w:t xml:space="preserve">er_stalker</w:t>
            </w:r>
            <w:r>
              <w:t xml:space="preserve"> 的唯一克制方式是「逼它移动」（用溅射伤害或强制攻击逼它起身）或用重型武器盲打。雷达类建筑（</w:t>
            </w:r>
            <w:r>
              <w:rPr>
                <w:rFonts w:ascii="Consolas" w:hAnsi="Consolas"/>
                <w:sz w:val="14"/>
                <w:color w:val="A31515"/>
              </w:rPr>
              <w:t xml:space="preserve">dm_radar</w:t>
            </w:r>
            <w:r>
              <w:t xml:space="preserve">、</w:t>
            </w:r>
            <w:r>
              <w:rPr>
                <w:rFonts w:ascii="Consolas" w:hAnsi="Consolas"/>
                <w:sz w:val="14"/>
                <w:color w:val="A31515"/>
              </w:rPr>
              <w:t xml:space="preserve">py_pulse</w:t>
            </w:r>
            <w:r>
              <w:t xml:space="preserve">、</w:t>
            </w:r>
            <w:r>
              <w:rPr>
                <w:rFonts w:ascii="Consolas" w:hAnsi="Consolas"/>
                <w:sz w:val="14"/>
                <w:color w:val="A31515"/>
              </w:rPr>
              <w:t xml:space="preserve">er_tendril</w:t>
            </w:r>
            <w:r>
              <w:t xml:space="preserve">）只提供小地图显示，</w:t>
            </w:r>
            <w:r>
              <w:rPr>
                <w:b/>
              </w:rPr>
              <w:t xml:space="preserve">不提供侦测</w:t>
            </w:r>
          </w:p>
        </w:tc>
      </w:tr>
      <w:tr>
        <w:tc>
          <w:tcPr>
            <w:tcW w:w="3076" w:type="dxa"/>
            <w:vAlign w:val="center"/>
          </w:tcPr>
          <w:p>
            <w:pPr>
              <w:pStyle w:val="afe"/>
            </w:pPr>
            <w:r>
              <w:t xml:space="preserve">强度控制</w:t>
            </w:r>
          </w:p>
        </w:tc>
        <w:tc>
          <w:tcPr>
            <w:tcW w:w="5230" w:type="dxa"/>
            <w:vAlign w:val="center"/>
          </w:tcPr>
          <w:p>
            <w:pPr>
              <w:pStyle w:val="afe"/>
            </w:pPr>
            <w:r>
              <w:t xml:space="preserve">由于无侦测，</w:t>
            </w:r>
            <w:r>
              <w:rPr>
                <w:rFonts w:ascii="Consolas" w:hAnsi="Consolas"/>
                <w:sz w:val="14"/>
                <w:color w:val="A31515"/>
              </w:rPr>
              <w:t xml:space="preserve">er_stalker</w:t>
            </w:r>
            <w:r>
              <w:t xml:space="preserve"> 的强度必须靠数据控制：体力 360、单价 620、武器 </w:t>
            </w:r>
            <w:r>
              <w:rPr>
                <w:rFonts w:ascii="Consolas" w:hAnsi="Consolas"/>
                <w:sz w:val="14"/>
                <w:color w:val="A31515"/>
              </w:rPr>
              <w:t xml:space="preserve">w_er_stalker</w:t>
            </w:r>
            <w:r>
              <w:t xml:space="preserve"> 穿刺为轻型（对单）基础伤害 55 / 射速 45 tick（DPS 约 24.4），不含任何对建筑的额外加成，不能单独拆家</w:t>
            </w:r>
          </w:p>
        </w:tc>
      </w:tr>
    </w:tbl>
    <w:p>
      <w:pPr>
        <w:pStyle w:val="0"/>
        <w:spacing w:after="60"/>
      </w:pPr>
    </w:p>
    <w:p>
      <w:pPr>
        <w:pStyle w:val="0"/>
      </w:pPr>
      <w:r>
        <w:rPr>
          <w:b/>
        </w:rPr>
        <w:t xml:space="preserve">钻地（P0）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076"/>
        <w:gridCol w:w="5230"/>
      </w:tblGrid>
      <w:tr>
        <w:trPr>
          <w:tblHeader/>
        </w:trPr>
        <w:tc>
          <w:tcPr>
            <w:tcW w:w="3076" w:type="dxa"/>
            <w:shd w:val="clear" w:color="auto" w:fill="DCE6F1"/>
            <w:vAlign w:val="center"/>
          </w:tcPr>
          <w:p>
            <w:pPr>
              <w:pStyle w:val="afe"/>
            </w:pPr>
            <w:r>
              <w:rPr>
                <w:b/>
              </w:rPr>
              <w:t xml:space="preserve">规则</w:t>
            </w:r>
          </w:p>
        </w:tc>
        <w:tc>
          <w:tcPr>
            <w:tcW w:w="5230" w:type="dxa"/>
            <w:shd w:val="clear" w:color="auto" w:fill="DCE6F1"/>
            <w:vAlign w:val="center"/>
          </w:tcPr>
          <w:p>
            <w:pPr>
              <w:pStyle w:val="afe"/>
            </w:pPr>
            <w:r>
              <w:rPr>
                <w:b/>
              </w:rPr>
              <w:t xml:space="preserve">规定</w:t>
            </w:r>
          </w:p>
        </w:tc>
      </w:tr>
      <w:tr>
        <w:tc>
          <w:tcPr>
            <w:tcW w:w="3076" w:type="dxa"/>
            <w:vAlign w:val="center"/>
          </w:tcPr>
          <w:p>
            <w:pPr>
              <w:pStyle w:val="afe"/>
            </w:pPr>
            <w:r>
              <w:t xml:space="preserve">钻地单位</w:t>
            </w:r>
          </w:p>
        </w:tc>
        <w:tc>
          <w:tcPr>
            <w:tcW w:w="5230" w:type="dxa"/>
            <w:vAlign w:val="center"/>
          </w:tcPr>
          <w:p>
            <w:pPr>
              <w:pStyle w:val="afe"/>
            </w:pPr>
            <w:r>
              <w:rPr>
                <w:rFonts w:ascii="Consolas" w:hAnsi="Consolas"/>
                <w:sz w:val="14"/>
                <w:color w:val="A31515"/>
              </w:rPr>
              <w:t xml:space="preserve">py_burrow</w:t>
            </w:r>
            <w:r>
              <w:t xml:space="preserve">（地脉行者，原初）与 </w:t>
            </w:r>
            <w:r>
              <w:rPr>
                <w:rFonts w:ascii="Consolas" w:hAnsi="Consolas"/>
                <w:sz w:val="14"/>
                <w:color w:val="A31515"/>
              </w:rPr>
              <w:t xml:space="preserve">er_digger</w:t>
            </w:r>
            <w:r>
              <w:t xml:space="preserve">（掘地者，侵蚀），第 8 章单位表中均标注 </w:t>
            </w:r>
            <w:r>
              <w:rPr>
                <w:rFonts w:ascii="Consolas" w:hAnsi="Consolas"/>
                <w:sz w:val="14"/>
                <w:color w:val="A31515"/>
              </w:rPr>
              <w:t xml:space="preserve">burrow: true</w:t>
            </w:r>
          </w:p>
        </w:tc>
      </w:tr>
      <w:tr>
        <w:tc>
          <w:tcPr>
            <w:tcW w:w="3076" w:type="dxa"/>
            <w:vAlign w:val="center"/>
          </w:tcPr>
          <w:p>
            <w:pPr>
              <w:pStyle w:val="afe"/>
            </w:pPr>
            <w:r>
              <w:t xml:space="preserve">钻地条件</w:t>
            </w:r>
          </w:p>
        </w:tc>
        <w:tc>
          <w:tcPr>
            <w:tcW w:w="5230" w:type="dxa"/>
            <w:vAlign w:val="center"/>
          </w:tcPr>
          <w:p>
            <w:pPr>
              <w:pStyle w:val="afe"/>
            </w:pPr>
            <w:r>
              <w:rPr>
                <w:b/>
              </w:rPr>
              <w:t xml:space="preserve">移动中自动钻地</w:t>
            </w:r>
            <w:r>
              <w:t xml:space="preserve">：单位一旦开始沿路径移动即进入 </w:t>
            </w:r>
            <w:r>
              <w:rPr>
                <w:rFonts w:ascii="Consolas" w:hAnsi="Consolas"/>
                <w:sz w:val="14"/>
                <w:color w:val="A31515"/>
              </w:rPr>
              <w:t xml:space="preserve">burrowed = true</w:t>
            </w:r>
            <w:r>
              <w:t xml:space="preserve">，抵达并静止后 20 tick（1 秒）出土</w:t>
            </w:r>
          </w:p>
        </w:tc>
      </w:tr>
      <w:tr>
        <w:tc>
          <w:tcPr>
            <w:tcW w:w="3076" w:type="dxa"/>
            <w:vAlign w:val="center"/>
          </w:tcPr>
          <w:p>
            <w:pPr>
              <w:pStyle w:val="afe"/>
            </w:pPr>
            <w:r>
              <w:t xml:space="preserve">钻地时的状态</w:t>
            </w:r>
          </w:p>
        </w:tc>
        <w:tc>
          <w:tcPr>
            <w:tcW w:w="5230" w:type="dxa"/>
            <w:vAlign w:val="center"/>
          </w:tcPr>
          <w:p>
            <w:pPr>
              <w:pStyle w:val="afe"/>
            </w:pPr>
            <w:r>
              <w:rPr>
                <w:b/>
              </w:rPr>
              <w:t xml:space="preserve">不可被选中</w:t>
            </w:r>
            <w:r>
              <w:t xml:space="preserve">（玩家点击地面或框选都不会选中它）、</w:t>
            </w:r>
            <w:r>
              <w:rPr>
                <w:b/>
              </w:rPr>
              <w:t xml:space="preserve">不可被攻击</w:t>
            </w:r>
            <w:r>
              <w:t xml:space="preserve">（敌方无法索敌，也无法对其强制攻击），且</w:t>
            </w:r>
            <w:r>
              <w:rPr>
                <w:b/>
              </w:rPr>
              <w:t xml:space="preserve">不能攻击、不能提供视野</w:t>
            </w:r>
            <w:r>
              <w:t xml:space="preserve">——伤害列表中的 </w:t>
            </w:r>
            <w:r>
              <w:rPr>
                <w:rFonts w:ascii="Consolas" w:hAnsi="Consolas"/>
                <w:sz w:val="14"/>
                <w:color w:val="A31515"/>
              </w:rPr>
              <w:t xml:space="preserve">—</w:t>
            </w:r>
            <w:r>
              <w:t xml:space="preserve"> 表示两者本就没有武器</w:t>
            </w:r>
          </w:p>
        </w:tc>
      </w:tr>
      <w:tr>
        <w:tc>
          <w:tcPr>
            <w:tcW w:w="3076" w:type="dxa"/>
            <w:vAlign w:val="center"/>
          </w:tcPr>
          <w:p>
            <w:pPr>
              <w:pStyle w:val="afe"/>
            </w:pPr>
            <w:r>
              <w:t xml:space="preserve">钻地的代价</w:t>
            </w:r>
          </w:p>
        </w:tc>
        <w:tc>
          <w:tcPr>
            <w:tcW w:w="5230" w:type="dxa"/>
            <w:vAlign w:val="center"/>
          </w:tcPr>
          <w:p>
            <w:pPr>
              <w:pStyle w:val="afe"/>
            </w:pPr>
            <w:r>
              <w:t xml:space="preserve">钻地不是隐身而是「暂离战场」：钻地期间单位</w:t>
            </w:r>
            <w:r>
              <w:rPr>
                <w:b/>
              </w:rPr>
              <w:t xml:space="preserve">不能占领、不能修理、不能占领资源</w:t>
            </w:r>
            <w:r>
              <w:t xml:space="preserve">，也不能作为视野来源；出土前有 20 tick 的暴露窗口，敌方可以在此窗口内集火</w:t>
            </w:r>
          </w:p>
        </w:tc>
      </w:tr>
      <w:tr>
        <w:tc>
          <w:tcPr>
            <w:tcW w:w="3076" w:type="dxa"/>
            <w:vAlign w:val="center"/>
          </w:tcPr>
          <w:p>
            <w:pPr>
              <w:pStyle w:val="afe"/>
            </w:pPr>
            <w:r>
              <w:t xml:space="preserve">与隐形的区别（P0）</w:t>
            </w:r>
          </w:p>
        </w:tc>
        <w:tc>
          <w:tcPr>
            <w:tcW w:w="5230" w:type="dxa"/>
            <w:vAlign w:val="center"/>
          </w:tcPr>
          <w:p>
            <w:pPr>
              <w:pStyle w:val="afe"/>
            </w:pPr>
            <w:r>
              <w:rPr>
                <w:rFonts w:ascii="Consolas" w:hAnsi="Consolas"/>
                <w:sz w:val="14"/>
                <w:color w:val="A31515"/>
              </w:rPr>
              <w:t xml:space="preserve">er_stalker</w:t>
            </w:r>
            <w:r>
              <w:t xml:space="preserve"> 是</w:t>
            </w:r>
            <w:r>
              <w:rPr>
                <w:b/>
              </w:rPr>
              <w:t xml:space="preserve">隐形</w:t>
            </w:r>
            <w:r>
              <w:t xml:space="preserve">：静止 2 秒后隐身，但仍可被溅射盲打命中，且己方仍能看见它；</w:t>
            </w:r>
            <w:r>
              <w:rPr>
                <w:rFonts w:ascii="Consolas" w:hAnsi="Consolas"/>
                <w:sz w:val="14"/>
                <w:color w:val="A31515"/>
              </w:rPr>
              <w:t xml:space="preserve">py_burrow</w:t>
            </w:r>
            <w:r>
              <w:t xml:space="preserve"> / </w:t>
            </w:r>
            <w:r>
              <w:rPr>
                <w:rFonts w:ascii="Consolas" w:hAnsi="Consolas"/>
                <w:sz w:val="14"/>
                <w:color w:val="A31515"/>
              </w:rPr>
              <w:t xml:space="preserve">er_digger</w:t>
            </w:r>
            <w:r>
              <w:t xml:space="preserve"> 是</w:t>
            </w:r>
            <w:r>
              <w:rPr>
                <w:b/>
              </w:rPr>
              <w:t xml:space="preserve">钻地</w:t>
            </w:r>
            <w:r>
              <w:t xml:space="preserve">：移动中不可见也不可被攻击，但代价是丧失全部主动能力。两者不得混用同一套字段：隐形用 </w:t>
            </w:r>
            <w:r>
              <w:rPr>
                <w:rFonts w:ascii="Consolas" w:hAnsi="Consolas"/>
                <w:sz w:val="14"/>
                <w:color w:val="A31515"/>
              </w:rPr>
              <w:t xml:space="preserve">stealthed</w:t>
            </w:r>
            <w:r>
              <w:t xml:space="preserve">，钻地用 </w:t>
            </w:r>
            <w:r>
              <w:rPr>
                <w:rFonts w:ascii="Consolas" w:hAnsi="Consolas"/>
                <w:sz w:val="14"/>
                <w:color w:val="A31515"/>
              </w:rPr>
              <w:t xml:space="preserve">burrowed</w:t>
            </w:r>
          </w:p>
        </w:tc>
      </w:tr>
    </w:tbl>
    <w:p>
      <w:pPr>
        <w:pStyle w:val="0"/>
        <w:spacing w:after="60"/>
      </w:pPr>
    </w:p>
    <w:p>
      <w:pPr>
        <w:pStyle w:val="11"/>
      </w:pPr>
      <w:r>
        <w:t xml:space="preserve">11.6　最后已知位置（P1）</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437"/>
        <w:gridCol w:w="4869"/>
      </w:tblGrid>
      <w:tr>
        <w:trPr>
          <w:tblHeader/>
        </w:trPr>
        <w:tc>
          <w:tcPr>
            <w:tcW w:w="3437" w:type="dxa"/>
            <w:shd w:val="clear" w:color="auto" w:fill="DCE6F1"/>
            <w:vAlign w:val="center"/>
          </w:tcPr>
          <w:p>
            <w:pPr>
              <w:pStyle w:val="afe"/>
            </w:pPr>
            <w:r>
              <w:rPr>
                <w:b/>
              </w:rPr>
              <w:t xml:space="preserve">规则</w:t>
            </w:r>
          </w:p>
        </w:tc>
        <w:tc>
          <w:tcPr>
            <w:tcW w:w="4869" w:type="dxa"/>
            <w:shd w:val="clear" w:color="auto" w:fill="DCE6F1"/>
            <w:vAlign w:val="center"/>
          </w:tcPr>
          <w:p>
            <w:pPr>
              <w:pStyle w:val="afe"/>
            </w:pPr>
            <w:r>
              <w:rPr>
                <w:b/>
              </w:rPr>
              <w:t xml:space="preserve">规定</w:t>
            </w:r>
          </w:p>
        </w:tc>
      </w:tr>
      <w:tr>
        <w:tc>
          <w:tcPr>
            <w:tcW w:w="3437" w:type="dxa"/>
            <w:vAlign w:val="center"/>
          </w:tcPr>
          <w:p>
            <w:pPr>
              <w:pStyle w:val="afe"/>
            </w:pPr>
            <w:r>
              <w:t xml:space="preserve">记录内容</w:t>
            </w:r>
          </w:p>
        </w:tc>
        <w:tc>
          <w:tcPr>
            <w:tcW w:w="4869" w:type="dxa"/>
            <w:vAlign w:val="center"/>
          </w:tcPr>
          <w:p>
            <w:pPr>
              <w:pStyle w:val="afe"/>
            </w:pPr>
            <w:r>
              <w:t xml:space="preserve">每次敌方实体离开己方视野时，记录 </w:t>
            </w:r>
            <w:r>
              <w:rPr>
                <w:rFonts w:ascii="Consolas" w:hAnsi="Consolas"/>
                <w:sz w:val="14"/>
                <w:color w:val="A31515"/>
              </w:rPr>
              <w:t xml:space="preserve">{ entityId, type, tileX, tileY, tick }</w:t>
            </w:r>
          </w:p>
        </w:tc>
      </w:tr>
      <w:tr>
        <w:tc>
          <w:tcPr>
            <w:tcW w:w="3437" w:type="dxa"/>
            <w:vAlign w:val="center"/>
          </w:tcPr>
          <w:p>
            <w:pPr>
              <w:pStyle w:val="afe"/>
            </w:pPr>
            <w:r>
              <w:t xml:space="preserve">保存时长</w:t>
            </w:r>
          </w:p>
        </w:tc>
        <w:tc>
          <w:tcPr>
            <w:tcW w:w="4869" w:type="dxa"/>
            <w:vAlign w:val="center"/>
          </w:tcPr>
          <w:p>
            <w:pPr>
              <w:pStyle w:val="afe"/>
            </w:pPr>
            <w:r>
              <w:t xml:space="preserve">600 tick（</w:t>
            </w:r>
            <w:r>
              <w:rPr>
                <w:b/>
              </w:rPr>
              <w:t xml:space="preserve">30 秒</w:t>
            </w:r>
            <w:r>
              <w:t xml:space="preserve">）——仅适用于「小地图上的最后已知位置红点」</w:t>
            </w:r>
          </w:p>
        </w:tc>
      </w:tr>
      <w:tr>
        <w:tc>
          <w:tcPr>
            <w:tcW w:w="3437" w:type="dxa"/>
            <w:vAlign w:val="center"/>
          </w:tcPr>
          <w:p>
            <w:pPr>
              <w:pStyle w:val="afe"/>
            </w:pPr>
            <w:r>
              <w:t xml:space="preserve">显示</w:t>
            </w:r>
          </w:p>
        </w:tc>
        <w:tc>
          <w:tcPr>
            <w:tcW w:w="4869" w:type="dxa"/>
            <w:vAlign w:val="center"/>
          </w:tcPr>
          <w:p>
            <w:pPr>
              <w:pStyle w:val="afe"/>
            </w:pPr>
            <w:r>
              <w:t xml:space="preserve">小地图上以半透明红点显示；主画面不显示。</w:t>
            </w:r>
            <w:r>
              <w:rPr>
                <w:b/>
              </w:rPr>
              <w:t xml:space="preserve">侵蚀视角下该红点不适用于混沌单位</w:t>
            </w:r>
            <w:r>
              <w:t xml:space="preserve">，混沌单位在侵蚀的小地图上使用 11.4 的黄色中立点表示</w:t>
            </w:r>
          </w:p>
        </w:tc>
      </w:tr>
      <w:tr>
        <w:tc>
          <w:tcPr>
            <w:tcW w:w="3437" w:type="dxa"/>
            <w:vAlign w:val="center"/>
          </w:tcPr>
          <w:p>
            <w:pPr>
              <w:pStyle w:val="afe"/>
            </w:pPr>
            <w:r>
              <w:t xml:space="preserve">过期</w:t>
            </w:r>
          </w:p>
        </w:tc>
        <w:tc>
          <w:tcPr>
            <w:tcW w:w="4869" w:type="dxa"/>
            <w:vAlign w:val="center"/>
          </w:tcPr>
          <w:p>
            <w:pPr>
              <w:pStyle w:val="afe"/>
            </w:pPr>
            <w:r>
              <w:t xml:space="preserve">超过 30 秒自动清除；若该实体再次进入视野则刷新</w:t>
            </w:r>
          </w:p>
        </w:tc>
      </w:tr>
      <w:tr>
        <w:tc>
          <w:tcPr>
            <w:tcW w:w="3437" w:type="dxa"/>
            <w:vAlign w:val="center"/>
          </w:tcPr>
          <w:p>
            <w:pPr>
              <w:pStyle w:val="afe"/>
            </w:pPr>
            <w:r>
              <w:t xml:space="preserve">用途</w:t>
            </w:r>
          </w:p>
        </w:tc>
        <w:tc>
          <w:tcPr>
            <w:tcW w:w="4869" w:type="dxa"/>
            <w:vAlign w:val="center"/>
          </w:tcPr>
          <w:p>
            <w:pPr>
              <w:pStyle w:val="afe"/>
            </w:pPr>
            <w:r>
              <w:t xml:space="preserve">让玩家能推断敌方进攻方向，而不至于完全瞎打</w:t>
            </w:r>
          </w:p>
        </w:tc>
      </w:tr>
      <w:tr>
        <w:tc>
          <w:tcPr>
            <w:tcW w:w="3437" w:type="dxa"/>
            <w:vAlign w:val="center"/>
          </w:tcPr>
          <w:p>
            <w:pPr>
              <w:pStyle w:val="afe"/>
            </w:pPr>
            <w:r>
              <w:t xml:space="preserve">与建筑轮廓的区别（P0）</w:t>
            </w:r>
          </w:p>
        </w:tc>
        <w:tc>
          <w:tcPr>
            <w:tcW w:w="4869" w:type="dxa"/>
            <w:vAlign w:val="center"/>
          </w:tcPr>
          <w:p>
            <w:pPr>
              <w:pStyle w:val="afe"/>
            </w:pPr>
            <w:r>
              <w:rPr>
                <w:b/>
              </w:rPr>
              <w:t xml:space="preserve">不要与 11.1 的「敌方建筑记忆轮廓」混淆</w:t>
            </w:r>
            <w:r>
              <w:t xml:space="preserve">：灰雾中的敌方</w:t>
            </w:r>
            <w:r>
              <w:rPr>
                <w:b/>
              </w:rPr>
              <w:t xml:space="preserve">建筑</w:t>
            </w:r>
            <w:r>
              <w:t xml:space="preserve">轮廓在主画面保留 </w:t>
            </w:r>
            <w:r>
              <w:rPr>
                <w:b/>
              </w:rPr>
              <w:t xml:space="preserve">10 秒</w:t>
            </w:r>
            <w:r>
              <w:t xml:space="preserve">后淡出；建筑的最后已知位置在小地图上保留 </w:t>
            </w:r>
            <w:r>
              <w:rPr>
                <w:b/>
              </w:rPr>
              <w:t xml:space="preserve">30 秒</w:t>
            </w:r>
            <w:r>
              <w:t xml:space="preserve">；敌方</w:t>
            </w:r>
            <w:r>
              <w:rPr>
                <w:b/>
              </w:rPr>
              <w:t xml:space="preserve">单位</w:t>
            </w:r>
            <w:r>
              <w:t xml:space="preserve">离开视野后立即消失，不保留任何记忆</w:t>
            </w:r>
          </w:p>
        </w:tc>
      </w:tr>
      <w:tr>
        <w:tc>
          <w:tcPr>
            <w:tcW w:w="3437" w:type="dxa"/>
            <w:vAlign w:val="center"/>
          </w:tcPr>
          <w:p>
            <w:pPr>
              <w:pStyle w:val="afe"/>
            </w:pPr>
            <w:r>
              <w:t xml:space="preserve">残骸不进入本表</w:t>
            </w:r>
          </w:p>
        </w:tc>
        <w:tc>
          <w:tcPr>
            <w:tcW w:w="4869" w:type="dxa"/>
            <w:vAlign w:val="center"/>
          </w:tcPr>
          <w:p>
            <w:pPr>
              <w:pStyle w:val="afe"/>
            </w:pPr>
            <w:r>
              <w:t xml:space="preserve">残骸的位置记忆走 11.6 的 </w:t>
            </w:r>
            <w:r>
              <w:rPr>
                <w:rFonts w:ascii="Consolas" w:hAnsi="Consolas"/>
                <w:sz w:val="14"/>
                <w:color w:val="A31515"/>
              </w:rPr>
              <w:t xml:space="preserve">ghostCorpses</w:t>
            </w:r>
            <w:r>
              <w:t xml:space="preserve">，</w:t>
            </w:r>
            <w:r>
              <w:rPr>
                <w:b/>
              </w:rPr>
              <w:t xml:space="preserve">不写入最后已知位置表</w:t>
            </w:r>
            <w:r>
              <w:t xml:space="preserve">（否则小地图会被残骸红点淹没）</w:t>
            </w:r>
          </w:p>
        </w:tc>
      </w:tr>
    </w:tbl>
    <w:p>
      <w:pPr>
        <w:pStyle w:val="0"/>
        <w:spacing w:after="60"/>
      </w:pPr>
    </w:p>
    <w:p>
      <w:pPr>
        <w:pStyle w:val="11"/>
      </w:pPr>
      <w:r>
        <w:t xml:space="preserve">11.7　残骸在迷雾中的表现（P0）</w:t>
      </w:r>
    </w:p>
    <w:p>
      <w:pPr>
        <w:pStyle w:val="0"/>
      </w:pPr>
      <w:r>
        <w:t xml:space="preserve">残骸（第 8 章：任意单位被摧毁后留下，携带</w:t>
      </w:r>
      <w:r>
        <w:rPr>
          <w:b/>
        </w:rPr>
        <w:t xml:space="preserve">最大体力</w:t>
      </w:r>
      <w:r>
        <w:t xml:space="preserve">与</w:t>
      </w:r>
      <w:r>
        <w:rPr>
          <w:b/>
        </w:rPr>
        <w:t xml:space="preserve">初始造价</w:t>
      </w:r>
      <w:r>
        <w:t xml:space="preserve">两项信息，保留 </w:t>
      </w:r>
      <w:r>
        <w:rPr>
          <w:b/>
        </w:rPr>
        <w:t xml:space="preserve">60 秒 = 1200 tick</w:t>
      </w:r>
      <w:r>
        <w:t xml:space="preserve">）是四套机制的公共载体，因此它在迷雾中的表现必须精确区分，否则玩家会误判侵蚀与混沌的行为。</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706"/>
        <w:gridCol w:w="2521"/>
        <w:gridCol w:w="2521"/>
        <w:gridCol w:w="1557"/>
      </w:tblGrid>
      <w:tr>
        <w:trPr>
          <w:tblHeader/>
        </w:trPr>
        <w:tc>
          <w:tcPr>
            <w:tcW w:w="1706" w:type="dxa"/>
            <w:shd w:val="clear" w:color="auto" w:fill="DCE6F1"/>
            <w:vAlign w:val="center"/>
          </w:tcPr>
          <w:p>
            <w:pPr>
              <w:pStyle w:val="afe"/>
            </w:pPr>
            <w:r>
              <w:rPr>
                <w:b/>
              </w:rPr>
              <w:t xml:space="preserve">迷雾状态</w:t>
            </w:r>
          </w:p>
        </w:tc>
        <w:tc>
          <w:tcPr>
            <w:tcW w:w="2521" w:type="dxa"/>
            <w:shd w:val="clear" w:color="auto" w:fill="DCE6F1"/>
            <w:vAlign w:val="center"/>
          </w:tcPr>
          <w:p>
            <w:pPr>
              <w:pStyle w:val="afe"/>
            </w:pPr>
            <w:r>
              <w:rPr>
                <w:b/>
              </w:rPr>
              <w:t xml:space="preserve">渲染</w:t>
            </w:r>
          </w:p>
        </w:tc>
        <w:tc>
          <w:tcPr>
            <w:tcW w:w="2521" w:type="dxa"/>
            <w:shd w:val="clear" w:color="auto" w:fill="DCE6F1"/>
            <w:vAlign w:val="center"/>
          </w:tcPr>
          <w:p>
            <w:pPr>
              <w:pStyle w:val="afe"/>
            </w:pPr>
            <w:r>
              <w:rPr>
                <w:b/>
              </w:rPr>
              <w:t xml:space="preserve">可交互性</w:t>
            </w:r>
          </w:p>
        </w:tc>
        <w:tc>
          <w:tcPr>
            <w:tcW w:w="1557" w:type="dxa"/>
            <w:shd w:val="clear" w:color="auto" w:fill="DCE6F1"/>
            <w:vAlign w:val="center"/>
          </w:tcPr>
          <w:p>
            <w:pPr>
              <w:pStyle w:val="afe"/>
            </w:pPr>
            <w:r>
              <w:rPr>
                <w:b/>
              </w:rPr>
              <w:t xml:space="preserve">数据来源</w:t>
            </w:r>
          </w:p>
        </w:tc>
      </w:tr>
      <w:tr>
        <w:tc>
          <w:tcPr>
            <w:tcW w:w="1706" w:type="dxa"/>
            <w:vAlign w:val="center"/>
          </w:tcPr>
          <w:p>
            <w:pPr>
              <w:pStyle w:val="afe"/>
            </w:pPr>
            <w:r>
              <w:rPr>
                <w:rFonts w:ascii="Consolas" w:hAnsi="Consolas"/>
                <w:sz w:val="14"/>
                <w:color w:val="A31515"/>
              </w:rPr>
              <w:t xml:space="preserve">visible</w:t>
            </w:r>
            <w:r>
              <w:t xml:space="preserve">（己方视野内）</w:t>
            </w:r>
          </w:p>
        </w:tc>
        <w:tc>
          <w:tcPr>
            <w:tcW w:w="2521" w:type="dxa"/>
            <w:vAlign w:val="center"/>
          </w:tcPr>
          <w:p>
            <w:pPr>
              <w:pStyle w:val="afe"/>
            </w:pPr>
            <w:r>
              <w:rPr>
                <w:b/>
              </w:rPr>
              <w:t xml:space="preserve">正常显示</w:t>
            </w:r>
            <w:r>
              <w:t xml:space="preserve">：残骸模型 + 阵营色轮廓，悬停时显示完整信息面板</w:t>
            </w:r>
          </w:p>
        </w:tc>
        <w:tc>
          <w:tcPr>
            <w:tcW w:w="2521" w:type="dxa"/>
            <w:vAlign w:val="center"/>
          </w:tcPr>
          <w:p>
            <w:pPr>
              <w:pStyle w:val="afe"/>
            </w:pPr>
            <w:r>
              <w:rPr>
                <w:b/>
              </w:rPr>
              <w:t xml:space="preserve">可悬停查看原始单位与造价</w:t>
            </w:r>
            <w:r>
              <w:t xml:space="preserve">；可被工程单位或残骸熔炉回收；侵蚀玩家可主动回收（10%）</w:t>
            </w:r>
          </w:p>
        </w:tc>
        <w:tc>
          <w:tcPr>
            <w:tcW w:w="1557" w:type="dxa"/>
            <w:vAlign w:val="center"/>
          </w:tcPr>
          <w:p>
            <w:pPr>
              <w:pStyle w:val="afe"/>
            </w:pPr>
            <w:r>
              <w:t xml:space="preserve">实时残骸实体 </w:t>
            </w:r>
            <w:r>
              <w:rPr>
                <w:rFonts w:ascii="Consolas" w:hAnsi="Consolas"/>
                <w:sz w:val="14"/>
                <w:color w:val="A31515"/>
              </w:rPr>
              <w:t xml:space="preserve">corpse</w:t>
            </w:r>
          </w:p>
        </w:tc>
      </w:tr>
      <w:tr>
        <w:tc>
          <w:tcPr>
            <w:tcW w:w="1706" w:type="dxa"/>
            <w:vAlign w:val="center"/>
          </w:tcPr>
          <w:p>
            <w:pPr>
              <w:pStyle w:val="afe"/>
            </w:pPr>
            <w:r>
              <w:rPr>
                <w:rFonts w:ascii="Consolas" w:hAnsi="Consolas"/>
                <w:sz w:val="14"/>
                <w:color w:val="A31515"/>
              </w:rPr>
              <w:t xml:space="preserve">explored</w:t>
            </w:r>
            <w:r>
              <w:t xml:space="preserve">（灰雾中）</w:t>
            </w:r>
          </w:p>
        </w:tc>
        <w:tc>
          <w:tcPr>
            <w:tcW w:w="2521" w:type="dxa"/>
            <w:vAlign w:val="center"/>
          </w:tcPr>
          <w:p>
            <w:pPr>
              <w:pStyle w:val="afe"/>
            </w:pPr>
            <w:r>
              <w:rPr>
                <w:b/>
              </w:rPr>
              <w:t xml:space="preserve">只显示图标轮廓</w:t>
            </w:r>
            <w:r>
              <w:t xml:space="preserve">：残骸的 24×24 图标（第 13 章 </w:t>
            </w:r>
            <w:r>
              <w:rPr>
                <w:rFonts w:ascii="Consolas" w:hAnsi="Consolas"/>
                <w:sz w:val="14"/>
                <w:color w:val="A31515"/>
              </w:rPr>
              <w:t xml:space="preserve">corpse_icon</w:t>
            </w:r>
            <w:r>
              <w:t xml:space="preserve">）以 </w:t>
            </w:r>
            <w:r>
              <w:rPr>
                <w:rFonts w:ascii="Consolas" w:hAnsi="Consolas"/>
                <w:sz w:val="14"/>
                <w:color w:val="A31515"/>
              </w:rPr>
              <w:t xml:space="preserve">rgba(120,140,170,0.35)</w:t>
            </w:r>
            <w:r>
              <w:t xml:space="preserve"> 描边，不绘制模型与阵营色</w:t>
            </w:r>
          </w:p>
        </w:tc>
        <w:tc>
          <w:tcPr>
            <w:tcW w:w="2521" w:type="dxa"/>
            <w:vAlign w:val="center"/>
          </w:tcPr>
          <w:p>
            <w:pPr>
              <w:pStyle w:val="afe"/>
            </w:pPr>
            <w:r>
              <w:rPr>
                <w:b/>
              </w:rPr>
              <w:t xml:space="preserve">不可交互</w:t>
            </w:r>
            <w:r>
              <w:t xml:space="preserve">：不可悬停查看信息、不可点击、不可被回收、不产生任何音效提示</w:t>
            </w:r>
          </w:p>
        </w:tc>
        <w:tc>
          <w:tcPr>
            <w:tcW w:w="1557" w:type="dxa"/>
            <w:vAlign w:val="center"/>
          </w:tcPr>
          <w:p>
            <w:pPr>
              <w:pStyle w:val="afe"/>
            </w:pPr>
            <w:r>
              <w:rPr>
                <w:rFonts w:ascii="Consolas" w:hAnsi="Consolas"/>
                <w:sz w:val="14"/>
                <w:color w:val="A31515"/>
              </w:rPr>
              <w:t xml:space="preserve">FogMap.ghostCorpses</w:t>
            </w:r>
          </w:p>
        </w:tc>
      </w:tr>
      <w:tr>
        <w:tc>
          <w:tcPr>
            <w:tcW w:w="1706" w:type="dxa"/>
            <w:vAlign w:val="center"/>
          </w:tcPr>
          <w:p>
            <w:pPr>
              <w:pStyle w:val="afe"/>
            </w:pPr>
            <w:r>
              <w:rPr>
                <w:rFonts w:ascii="Consolas" w:hAnsi="Consolas"/>
                <w:sz w:val="14"/>
                <w:color w:val="A31515"/>
              </w:rPr>
              <w:t xml:space="preserve">unexplored</w:t>
            </w:r>
            <w:r>
              <w:t xml:space="preserve">（黑幕中）</w:t>
            </w:r>
          </w:p>
        </w:tc>
        <w:tc>
          <w:tcPr>
            <w:tcW w:w="2521" w:type="dxa"/>
            <w:vAlign w:val="center"/>
          </w:tcPr>
          <w:p>
            <w:pPr>
              <w:pStyle w:val="afe"/>
            </w:pPr>
            <w:r>
              <w:t xml:space="preserve">完全不显示</w:t>
            </w:r>
          </w:p>
        </w:tc>
        <w:tc>
          <w:tcPr>
            <w:tcW w:w="2521" w:type="dxa"/>
            <w:vAlign w:val="center"/>
          </w:tcPr>
          <w:p>
            <w:pPr>
              <w:pStyle w:val="afe"/>
            </w:pPr>
            <w:r>
              <w:t xml:space="preserve">不可交互</w:t>
            </w:r>
          </w:p>
        </w:tc>
        <w:tc>
          <w:tcPr>
            <w:tcW w:w="1557" w:type="dxa"/>
            <w:vAlign w:val="center"/>
          </w:tcPr>
          <w:p>
            <w:pPr>
              <w:pStyle w:val="afe"/>
            </w:pPr>
            <w:r>
              <w:t xml:space="preserve">—</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875"/>
        <w:gridCol w:w="5431"/>
      </w:tblGrid>
      <w:tr>
        <w:trPr>
          <w:tblHeader/>
        </w:trPr>
        <w:tc>
          <w:tcPr>
            <w:tcW w:w="2875" w:type="dxa"/>
            <w:shd w:val="clear" w:color="auto" w:fill="DCE6F1"/>
            <w:vAlign w:val="center"/>
          </w:tcPr>
          <w:p>
            <w:pPr>
              <w:pStyle w:val="afe"/>
            </w:pPr>
            <w:r>
              <w:rPr>
                <w:b/>
              </w:rPr>
              <w:t xml:space="preserve">残骸迷雾规则</w:t>
            </w:r>
          </w:p>
        </w:tc>
        <w:tc>
          <w:tcPr>
            <w:tcW w:w="5431" w:type="dxa"/>
            <w:shd w:val="clear" w:color="auto" w:fill="DCE6F1"/>
            <w:vAlign w:val="center"/>
          </w:tcPr>
          <w:p>
            <w:pPr>
              <w:pStyle w:val="afe"/>
            </w:pPr>
            <w:r>
              <w:rPr>
                <w:b/>
              </w:rPr>
              <w:t xml:space="preserve">规定</w:t>
            </w:r>
          </w:p>
        </w:tc>
      </w:tr>
      <w:tr>
        <w:tc>
          <w:tcPr>
            <w:tcW w:w="2875" w:type="dxa"/>
            <w:vAlign w:val="center"/>
          </w:tcPr>
          <w:p>
            <w:pPr>
              <w:pStyle w:val="afe"/>
            </w:pPr>
            <w:r>
              <w:t xml:space="preserve">灰雾记忆的建立</w:t>
            </w:r>
          </w:p>
        </w:tc>
        <w:tc>
          <w:tcPr>
            <w:tcW w:w="5431" w:type="dxa"/>
            <w:vAlign w:val="center"/>
          </w:tcPr>
          <w:p>
            <w:pPr>
              <w:pStyle w:val="afe"/>
            </w:pPr>
            <w:r>
              <w:t xml:space="preserve">残骸</w:t>
            </w:r>
            <w:r>
              <w:rPr>
                <w:b/>
              </w:rPr>
              <w:t xml:space="preserve">必须在己方视野内出现过至少一次</w:t>
            </w:r>
            <w:r>
              <w:t xml:space="preserve">，才会写入 </w:t>
            </w:r>
            <w:r>
              <w:rPr>
                <w:rFonts w:ascii="Consolas" w:hAnsi="Consolas"/>
                <w:sz w:val="14"/>
                <w:color w:val="A31515"/>
              </w:rPr>
              <w:t xml:space="preserve">ghostCorpses</w:t>
            </w:r>
            <w:r>
              <w:t xml:space="preserve">；从未被看见的残骸在灰雾中不显示任何东西</w:t>
            </w:r>
          </w:p>
        </w:tc>
      </w:tr>
      <w:tr>
        <w:tc>
          <w:tcPr>
            <w:tcW w:w="2875" w:type="dxa"/>
            <w:vAlign w:val="center"/>
          </w:tcPr>
          <w:p>
            <w:pPr>
              <w:pStyle w:val="afe"/>
            </w:pPr>
            <w:r>
              <w:t xml:space="preserve">灰雾记忆的失效</w:t>
            </w:r>
          </w:p>
        </w:tc>
        <w:tc>
          <w:tcPr>
            <w:tcW w:w="5431" w:type="dxa"/>
            <w:vAlign w:val="center"/>
          </w:tcPr>
          <w:p>
            <w:pPr>
              <w:pStyle w:val="afe"/>
            </w:pPr>
            <w:r>
              <w:t xml:space="preserve">残骸过期（1200 tick）时，其 </w:t>
            </w:r>
            <w:r>
              <w:rPr>
                <w:rFonts w:ascii="Consolas" w:hAnsi="Consolas"/>
                <w:sz w:val="14"/>
                <w:color w:val="A31515"/>
              </w:rPr>
              <w:t xml:space="preserve">ghostCorpses</w:t>
            </w:r>
            <w:r>
              <w:t xml:space="preserve"> 条目立即清除；若残骸被吞噬或被回收，也在同一 tick 清除（因此灰雾中不会留下「幽灵残骸」）</w:t>
            </w:r>
          </w:p>
        </w:tc>
      </w:tr>
      <w:tr>
        <w:tc>
          <w:tcPr>
            <w:tcW w:w="2875" w:type="dxa"/>
            <w:vAlign w:val="center"/>
          </w:tcPr>
          <w:p>
            <w:pPr>
              <w:pStyle w:val="afe"/>
            </w:pPr>
            <w:r>
              <w:t xml:space="preserve">重新进入视野</w:t>
            </w:r>
          </w:p>
        </w:tc>
        <w:tc>
          <w:tcPr>
            <w:tcW w:w="5431" w:type="dxa"/>
            <w:vAlign w:val="center"/>
          </w:tcPr>
          <w:p>
            <w:pPr>
              <w:pStyle w:val="afe"/>
            </w:pPr>
            <w:r>
              <w:t xml:space="preserve">残骸再次进入 </w:t>
            </w:r>
            <w:r>
              <w:rPr>
                <w:rFonts w:ascii="Consolas" w:hAnsi="Consolas"/>
                <w:sz w:val="14"/>
                <w:color w:val="A31515"/>
              </w:rPr>
              <w:t xml:space="preserve">visible</w:t>
            </w:r>
            <w:r>
              <w:t xml:space="preserve"> 时，</w:t>
            </w:r>
            <w:r>
              <w:rPr>
                <w:rFonts w:ascii="Consolas" w:hAnsi="Consolas"/>
                <w:sz w:val="14"/>
                <w:color w:val="A31515"/>
              </w:rPr>
              <w:t xml:space="preserve">ghostCorpses</w:t>
            </w:r>
            <w:r>
              <w:t xml:space="preserve"> 条目被实时实体覆盖，恢复完整显示与可交互性</w:t>
            </w:r>
          </w:p>
        </w:tc>
      </w:tr>
      <w:tr>
        <w:tc>
          <w:tcPr>
            <w:tcW w:w="2875" w:type="dxa"/>
            <w:vAlign w:val="center"/>
          </w:tcPr>
          <w:p>
            <w:pPr>
              <w:pStyle w:val="afe"/>
            </w:pPr>
            <w:r>
              <w:t xml:space="preserve">与侵蚀回收的关系</w:t>
            </w:r>
          </w:p>
        </w:tc>
        <w:tc>
          <w:tcPr>
            <w:tcW w:w="5431" w:type="dxa"/>
            <w:vAlign w:val="center"/>
          </w:tcPr>
          <w:p>
            <w:pPr>
              <w:pStyle w:val="afe"/>
            </w:pPr>
            <w:r>
              <w:t xml:space="preserve">侵蚀的自动回收</w:t>
            </w:r>
            <w:r>
              <w:rPr>
                <w:b/>
              </w:rPr>
              <w:t xml:space="preserve">只在 `visible` 范围内成立</w:t>
            </w:r>
            <w:r>
              <w:t xml:space="preserve">：</w:t>
            </w:r>
            <w:r>
              <w:rPr>
                <w:rFonts w:ascii="Consolas" w:hAnsi="Consolas"/>
                <w:sz w:val="14"/>
                <w:color w:val="A31515"/>
              </w:rPr>
              <w:t xml:space="preserve">er_furnace</w:t>
            </w:r>
            <w:r>
              <w:t xml:space="preserve"> 半径 10 格的吸收本身是己方视野判定，灰雾中的残骸</w:t>
            </w:r>
            <w:r>
              <w:rPr>
                <w:b/>
              </w:rPr>
              <w:t xml:space="preserve">不会</w:t>
            </w:r>
            <w:r>
              <w:t xml:space="preserve">被自动吸收（玩家必须先夺取视野）</w:t>
            </w:r>
          </w:p>
        </w:tc>
      </w:tr>
      <w:tr>
        <w:tc>
          <w:tcPr>
            <w:tcW w:w="2875" w:type="dxa"/>
            <w:vAlign w:val="center"/>
          </w:tcPr>
          <w:p>
            <w:pPr>
              <w:pStyle w:val="afe"/>
            </w:pPr>
            <w:r>
              <w:t xml:space="preserve">战争单位的残骸</w:t>
            </w:r>
          </w:p>
        </w:tc>
        <w:tc>
          <w:tcPr>
            <w:tcW w:w="5431" w:type="dxa"/>
            <w:vAlign w:val="center"/>
          </w:tcPr>
          <w:p>
            <w:pPr>
              <w:pStyle w:val="afe"/>
            </w:pPr>
            <w:r>
              <w:rPr>
                <w:rFonts w:ascii="Consolas" w:hAnsi="Consolas"/>
                <w:sz w:val="14"/>
                <w:color w:val="A31515"/>
              </w:rPr>
              <w:t xml:space="preserve">py_wrath</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 的残骸</w:t>
            </w:r>
            <w:r>
              <w:rPr>
                <w:b/>
              </w:rPr>
              <w:t xml:space="preserve">不产生可回收价值</w:t>
            </w:r>
            <w:r>
              <w:t xml:space="preserve">（侵蚀回收为其造价 0%），但</w:t>
            </w:r>
            <w:r>
              <w:rPr>
                <w:b/>
              </w:rPr>
              <w:t xml:space="preserve">仍会生成残骸供混沌吞噬</w:t>
            </w:r>
            <w:r>
              <w:t xml:space="preserve">，因此它在灰雾中同样只显示轮廓（避免玩家误以为可以回收）</w:t>
            </w:r>
          </w:p>
        </w:tc>
      </w:tr>
      <w:tr>
        <w:tc>
          <w:tcPr>
            <w:tcW w:w="2875" w:type="dxa"/>
            <w:vAlign w:val="center"/>
          </w:tcPr>
          <w:p>
            <w:pPr>
              <w:pStyle w:val="afe"/>
            </w:pPr>
            <w:r>
              <w:t xml:space="preserve">UI 文本</w:t>
            </w:r>
          </w:p>
        </w:tc>
        <w:tc>
          <w:tcPr>
            <w:tcW w:w="5431" w:type="dxa"/>
            <w:vAlign w:val="center"/>
          </w:tcPr>
          <w:p>
            <w:pPr>
              <w:pStyle w:val="afe"/>
            </w:pPr>
            <w:r>
              <w:t xml:space="preserve">灰雾中悬停残骸轮廓时，若鼠标停在该格上，只显示一行灰字「未知残骸（需要视野）」；</w:t>
            </w:r>
            <w:r>
              <w:rPr>
                <w:rFonts w:ascii="Consolas" w:hAnsi="Consolas"/>
                <w:sz w:val="14"/>
                <w:color w:val="A31515"/>
              </w:rPr>
              <w:t xml:space="preserve">visible</w:t>
            </w:r>
            <w:r>
              <w:t xml:space="preserve"> 状态下才显示「原始单位 / 初始造价 / 剩余时间」</w:t>
            </w:r>
          </w:p>
        </w:tc>
      </w:tr>
    </w:tbl>
    <w:p>
      <w:pPr>
        <w:pStyle w:val="0"/>
        <w:spacing w:after="60"/>
      </w:pPr>
    </w:p>
    <w:p>
      <w:pPr>
        <w:pStyle w:val="11"/>
      </w:pPr>
      <w:r>
        <w:t xml:space="preserve">11.8　小地图与迷雾的交互（P0）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875"/>
        <w:gridCol w:w="5431"/>
      </w:tblGrid>
      <w:tr>
        <w:trPr>
          <w:tblHeader/>
        </w:trPr>
        <w:tc>
          <w:tcPr>
            <w:tcW w:w="2875" w:type="dxa"/>
            <w:shd w:val="clear" w:color="auto" w:fill="DCE6F1"/>
            <w:vAlign w:val="center"/>
          </w:tcPr>
          <w:p>
            <w:pPr>
              <w:pStyle w:val="afe"/>
            </w:pPr>
            <w:r>
              <w:rPr>
                <w:b/>
              </w:rPr>
              <w:t xml:space="preserve">规则</w:t>
            </w:r>
          </w:p>
        </w:tc>
        <w:tc>
          <w:tcPr>
            <w:tcW w:w="5431" w:type="dxa"/>
            <w:shd w:val="clear" w:color="auto" w:fill="DCE6F1"/>
            <w:vAlign w:val="center"/>
          </w:tcPr>
          <w:p>
            <w:pPr>
              <w:pStyle w:val="afe"/>
            </w:pPr>
            <w:r>
              <w:rPr>
                <w:b/>
              </w:rPr>
              <w:t xml:space="preserve">规定</w:t>
            </w:r>
          </w:p>
        </w:tc>
      </w:tr>
      <w:tr>
        <w:tc>
          <w:tcPr>
            <w:tcW w:w="2875" w:type="dxa"/>
            <w:vAlign w:val="center"/>
          </w:tcPr>
          <w:p>
            <w:pPr>
              <w:pStyle w:val="afe"/>
            </w:pPr>
            <w:r>
              <w:t xml:space="preserve">底图</w:t>
            </w:r>
          </w:p>
        </w:tc>
        <w:tc>
          <w:tcPr>
            <w:tcW w:w="5431" w:type="dxa"/>
            <w:vAlign w:val="center"/>
          </w:tcPr>
          <w:p>
            <w:pPr>
              <w:pStyle w:val="afe"/>
            </w:pPr>
            <w:r>
              <w:t xml:space="preserve">小地图的地形底图使用「已探索」并集预渲染到离屏 canvas，每 30 tick 或 </w:t>
            </w:r>
            <w:r>
              <w:rPr>
                <w:rFonts w:ascii="Consolas" w:hAnsi="Consolas"/>
                <w:sz w:val="14"/>
                <w:color w:val="A31515"/>
              </w:rPr>
              <w:t xml:space="preserve">version</w:t>
            </w:r>
            <w:r>
              <w:t xml:space="preserve"> 变化时更新</w:t>
            </w:r>
          </w:p>
        </w:tc>
      </w:tr>
      <w:tr>
        <w:tc>
          <w:tcPr>
            <w:tcW w:w="2875" w:type="dxa"/>
            <w:vAlign w:val="center"/>
          </w:tcPr>
          <w:p>
            <w:pPr>
              <w:pStyle w:val="afe"/>
            </w:pPr>
            <w:r>
              <w:t xml:space="preserve">迷雾遮罩</w:t>
            </w:r>
          </w:p>
        </w:tc>
        <w:tc>
          <w:tcPr>
            <w:tcW w:w="5431" w:type="dxa"/>
            <w:vAlign w:val="center"/>
          </w:tcPr>
          <w:p>
            <w:pPr>
              <w:pStyle w:val="afe"/>
            </w:pPr>
            <w:r>
              <w:t xml:space="preserve">在小地图上叠加一层 240×240 的迷雾遮罩（黑=未探索，半透明=灰雾）</w:t>
            </w:r>
          </w:p>
        </w:tc>
      </w:tr>
      <w:tr>
        <w:tc>
          <w:tcPr>
            <w:tcW w:w="2875" w:type="dxa"/>
            <w:vAlign w:val="center"/>
          </w:tcPr>
          <w:p>
            <w:pPr>
              <w:pStyle w:val="afe"/>
            </w:pPr>
            <w:r>
              <w:t xml:space="preserve">视野框</w:t>
            </w:r>
          </w:p>
        </w:tc>
        <w:tc>
          <w:tcPr>
            <w:tcW w:w="5431" w:type="dxa"/>
            <w:vAlign w:val="center"/>
          </w:tcPr>
          <w:p>
            <w:pPr>
              <w:pStyle w:val="afe"/>
            </w:pPr>
            <w:r>
              <w:t xml:space="preserve">用 1 像素白色矩形标出当前镜头可视区域</w:t>
            </w:r>
          </w:p>
        </w:tc>
      </w:tr>
      <w:tr>
        <w:tc>
          <w:tcPr>
            <w:tcW w:w="2875" w:type="dxa"/>
            <w:vAlign w:val="center"/>
          </w:tcPr>
          <w:p>
            <w:pPr>
              <w:pStyle w:val="afe"/>
            </w:pPr>
            <w:r>
              <w:t xml:space="preserve">点击</w:t>
            </w:r>
          </w:p>
        </w:tc>
        <w:tc>
          <w:tcPr>
            <w:tcW w:w="5431" w:type="dxa"/>
            <w:vAlign w:val="center"/>
          </w:tcPr>
          <w:p>
            <w:pPr>
              <w:pStyle w:val="afe"/>
            </w:pPr>
            <w:r>
              <w:t xml:space="preserve">左键点击 → 镜头跳到该位置（即使处于黑幕）；右键 → 对选中单位下达移动命令（同样允许盲走）</w:t>
            </w:r>
          </w:p>
        </w:tc>
      </w:tr>
      <w:tr>
        <w:tc>
          <w:tcPr>
            <w:tcW w:w="2875" w:type="dxa"/>
            <w:vAlign w:val="center"/>
          </w:tcPr>
          <w:p>
            <w:pPr>
              <w:pStyle w:val="afe"/>
            </w:pPr>
            <w:r>
              <w:t xml:space="preserve">闪烁警报</w:t>
            </w:r>
          </w:p>
        </w:tc>
        <w:tc>
          <w:tcPr>
            <w:tcW w:w="5431" w:type="dxa"/>
            <w:vAlign w:val="center"/>
          </w:tcPr>
          <w:p>
            <w:pPr>
              <w:pStyle w:val="afe"/>
            </w:pPr>
            <w:r>
              <w:t xml:space="preserve">己方建筑被攻击时，小地图上该位置闪烁红点（每 500 ms 一次，持续 3 秒）</w:t>
            </w:r>
          </w:p>
        </w:tc>
      </w:tr>
      <w:tr>
        <w:tc>
          <w:tcPr>
            <w:tcW w:w="2875" w:type="dxa"/>
            <w:vAlign w:val="center"/>
          </w:tcPr>
          <w:p>
            <w:pPr>
              <w:pStyle w:val="afe"/>
            </w:pPr>
            <w:r>
              <w:rPr>
                <w:b/>
              </w:rPr>
              <w:t xml:space="preserve">混沌巢穴固定标记</w:t>
            </w:r>
          </w:p>
        </w:tc>
        <w:tc>
          <w:tcPr>
            <w:tcW w:w="5431" w:type="dxa"/>
            <w:vAlign w:val="center"/>
          </w:tcPr>
          <w:p>
            <w:pPr>
              <w:pStyle w:val="afe"/>
            </w:pPr>
            <w:r>
              <w:rPr>
                <w:rFonts w:ascii="Consolas" w:hAnsi="Consolas"/>
                <w:sz w:val="14"/>
                <w:color w:val="A31515"/>
              </w:rPr>
              <w:t xml:space="preserve">ch_lair</w:t>
            </w:r>
            <w:r>
              <w:t xml:space="preserve">（混沌巢穴）在小地图上</w:t>
            </w:r>
            <w:r>
              <w:rPr>
                <w:b/>
              </w:rPr>
              <w:t xml:space="preserve">始终显示为固定的中立标记</w:t>
            </w:r>
            <w:r>
              <w:t xml:space="preserve">（3×3 像素的 </w:t>
            </w:r>
            <w:r>
              <w:rPr>
                <w:rFonts w:ascii="Consolas" w:hAnsi="Consolas"/>
                <w:sz w:val="14"/>
                <w:color w:val="A31515"/>
              </w:rPr>
              <w:t xml:space="preserve">#c08a2e</w:t>
            </w:r>
            <w:r>
              <w:t xml:space="preserve"> 菱形，外描 1 像素深色边），</w:t>
            </w:r>
            <w:r>
              <w:rPr>
                <w:b/>
              </w:rPr>
              <w:t xml:space="preserve">即使该格仍处于黑幕中也必须显示</w:t>
            </w:r>
            <w:r>
              <w:t xml:space="preserve">——因为它是全图的公共资源目标与全局威胁源，玩家必须在开局就知道自己在向哪个方向扩张会遇到混沌。该标记</w:t>
            </w:r>
            <w:r>
              <w:rPr>
                <w:b/>
              </w:rPr>
              <w:t xml:space="preserve">不随迷雾遮罩被覆盖</w:t>
            </w:r>
            <w:r>
              <w:t xml:space="preserve">，绘制在迷雾遮罩之上、视野框之下</w:t>
            </w:r>
          </w:p>
        </w:tc>
      </w:tr>
      <w:tr>
        <w:tc>
          <w:tcPr>
            <w:tcW w:w="2875" w:type="dxa"/>
            <w:vAlign w:val="center"/>
          </w:tcPr>
          <w:p>
            <w:pPr>
              <w:pStyle w:val="afe"/>
            </w:pPr>
            <w:r>
              <w:t xml:space="preserve">巢穴标记的消亡</w:t>
            </w:r>
          </w:p>
        </w:tc>
        <w:tc>
          <w:tcPr>
            <w:tcW w:w="5431" w:type="dxa"/>
            <w:vAlign w:val="center"/>
          </w:tcPr>
          <w:p>
            <w:pPr>
              <w:pStyle w:val="afe"/>
            </w:pPr>
            <w:r>
              <w:rPr>
                <w:rFonts w:ascii="Consolas" w:hAnsi="Consolas"/>
                <w:sz w:val="14"/>
                <w:color w:val="A31515"/>
              </w:rPr>
              <w:t xml:space="preserve">ch_lair</w:t>
            </w:r>
            <w:r>
              <w:t xml:space="preserve"> 被摧毁后，该标记改为 30 秒的闪烁「已清空」空心菱形后消失；该区域不再刷新混沌单位（见 12.11），标记不再出现</w:t>
            </w:r>
          </w:p>
        </w:tc>
      </w:tr>
      <w:tr>
        <w:tc>
          <w:tcPr>
            <w:tcW w:w="2875" w:type="dxa"/>
            <w:vAlign w:val="center"/>
          </w:tcPr>
          <w:p>
            <w:pPr>
              <w:pStyle w:val="afe"/>
            </w:pPr>
            <w:r>
              <w:t xml:space="preserve">混沌单位标记</w:t>
            </w:r>
          </w:p>
        </w:tc>
        <w:tc>
          <w:tcPr>
            <w:tcW w:w="5431" w:type="dxa"/>
            <w:vAlign w:val="center"/>
          </w:tcPr>
          <w:p>
            <w:pPr>
              <w:pStyle w:val="afe"/>
            </w:pPr>
            <w:r>
              <w:t xml:space="preserve">黄点（侵蚀视角）或红点（原初/主宰视角）只在 </w:t>
            </w:r>
            <w:r>
              <w:rPr>
                <w:rFonts w:ascii="Consolas" w:hAnsi="Consolas"/>
                <w:sz w:val="14"/>
                <w:color w:val="A31515"/>
              </w:rPr>
              <w:t xml:space="preserve">visible</w:t>
            </w:r>
            <w:r>
              <w:t xml:space="preserve"> 时显示；灰雾中不显示。混沌巢穴标记与混沌单位标记</w:t>
            </w:r>
            <w:r>
              <w:rPr>
                <w:b/>
              </w:rPr>
              <w:t xml:space="preserve">视觉上必须可区分</w:t>
            </w:r>
            <w:r>
              <w:t xml:space="preserve">：前者是恒定尺寸的菱形，后者是 2×2 像素的圆点</w:t>
            </w:r>
          </w:p>
        </w:tc>
      </w:tr>
    </w:tbl>
    <w:p>
      <w:pPr>
        <w:pStyle w:val="0"/>
        <w:spacing w:after="60"/>
      </w:pPr>
    </w:p>
    <w:p>
      <w:pPr>
        <w:pStyle w:val="11"/>
      </w:pPr>
      <w:r>
        <w:t xml:space="preserve">11.9　迷雾相关的表现与音效（P1）</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893"/>
        <w:gridCol w:w="4413"/>
      </w:tblGrid>
      <w:tr>
        <w:trPr>
          <w:tblHeader/>
        </w:trPr>
        <w:tc>
          <w:tcPr>
            <w:tcW w:w="3893" w:type="dxa"/>
            <w:shd w:val="clear" w:color="auto" w:fill="DCE6F1"/>
            <w:vAlign w:val="center"/>
          </w:tcPr>
          <w:p>
            <w:pPr>
              <w:pStyle w:val="afe"/>
            </w:pPr>
            <w:r>
              <w:rPr>
                <w:b/>
              </w:rPr>
              <w:t xml:space="preserve">事件</w:t>
            </w:r>
          </w:p>
        </w:tc>
        <w:tc>
          <w:tcPr>
            <w:tcW w:w="4413" w:type="dxa"/>
            <w:shd w:val="clear" w:color="auto" w:fill="DCE6F1"/>
            <w:vAlign w:val="center"/>
          </w:tcPr>
          <w:p>
            <w:pPr>
              <w:pStyle w:val="afe"/>
            </w:pPr>
            <w:r>
              <w:rPr>
                <w:b/>
              </w:rPr>
              <w:t xml:space="preserve">表现</w:t>
            </w:r>
          </w:p>
        </w:tc>
      </w:tr>
      <w:tr>
        <w:tc>
          <w:tcPr>
            <w:tcW w:w="3893" w:type="dxa"/>
            <w:vAlign w:val="center"/>
          </w:tcPr>
          <w:p>
            <w:pPr>
              <w:pStyle w:val="afe"/>
            </w:pPr>
            <w:r>
              <w:t xml:space="preserve">首次发现敌方建筑</w:t>
            </w:r>
          </w:p>
        </w:tc>
        <w:tc>
          <w:tcPr>
            <w:tcW w:w="4413" w:type="dxa"/>
            <w:vAlign w:val="center"/>
          </w:tcPr>
          <w:p>
            <w:pPr>
              <w:pStyle w:val="afe"/>
            </w:pPr>
            <w:r>
              <w:t xml:space="preserve">播报「发现敌方建筑」，小地图上标记红点</w:t>
            </w:r>
          </w:p>
        </w:tc>
      </w:tr>
      <w:tr>
        <w:tc>
          <w:tcPr>
            <w:tcW w:w="3893" w:type="dxa"/>
            <w:vAlign w:val="center"/>
          </w:tcPr>
          <w:p>
            <w:pPr>
              <w:pStyle w:val="afe"/>
            </w:pPr>
            <w:r>
              <w:t xml:space="preserve">首次遭遇敌方部队</w:t>
            </w:r>
          </w:p>
        </w:tc>
        <w:tc>
          <w:tcPr>
            <w:tcW w:w="4413" w:type="dxa"/>
            <w:vAlign w:val="center"/>
          </w:tcPr>
          <w:p>
            <w:pPr>
              <w:pStyle w:val="afe"/>
            </w:pPr>
            <w:r>
              <w:t xml:space="preserve">播报「遭遇敌军」；若遭遇的是混沌单位且玩家为侵蚀，改为播报「中立生物（未敌对）」并使用中性音效</w:t>
            </w:r>
          </w:p>
        </w:tc>
      </w:tr>
      <w:tr>
        <w:tc>
          <w:tcPr>
            <w:tcW w:w="3893" w:type="dxa"/>
            <w:vAlign w:val="center"/>
          </w:tcPr>
          <w:p>
            <w:pPr>
              <w:pStyle w:val="afe"/>
            </w:pPr>
            <w:r>
              <w:t xml:space="preserve">敌方单位进入视野</w:t>
            </w:r>
          </w:p>
        </w:tc>
        <w:tc>
          <w:tcPr>
            <w:tcW w:w="4413" w:type="dxa"/>
            <w:vAlign w:val="center"/>
          </w:tcPr>
          <w:p>
            <w:pPr>
              <w:pStyle w:val="afe"/>
            </w:pPr>
            <w:r>
              <w:t xml:space="preserve">无播报（避免噪音），仅画面出现</w:t>
            </w:r>
          </w:p>
        </w:tc>
      </w:tr>
      <w:tr>
        <w:tc>
          <w:tcPr>
            <w:tcW w:w="3893" w:type="dxa"/>
            <w:vAlign w:val="center"/>
          </w:tcPr>
          <w:p>
            <w:pPr>
              <w:pStyle w:val="afe"/>
            </w:pPr>
            <w:r>
              <w:t xml:space="preserve">侵蚀单位首次进入混沌巢穴视野</w:t>
            </w:r>
          </w:p>
        </w:tc>
        <w:tc>
          <w:tcPr>
            <w:tcW w:w="4413" w:type="dxa"/>
            <w:vAlign w:val="center"/>
          </w:tcPr>
          <w:p>
            <w:pPr>
              <w:pStyle w:val="afe"/>
            </w:pPr>
            <w:r>
              <w:t xml:space="preserve">播报「发现混沌巢穴」，同时在主画面高亮巢穴轮廓 1 秒</w:t>
            </w:r>
          </w:p>
        </w:tc>
      </w:tr>
      <w:tr>
        <w:tc>
          <w:tcPr>
            <w:tcW w:w="3893" w:type="dxa"/>
            <w:vAlign w:val="center"/>
          </w:tcPr>
          <w:p>
            <w:pPr>
              <w:pStyle w:val="afe"/>
            </w:pPr>
            <w:r>
              <w:t xml:space="preserve">迷雾探索推进</w:t>
            </w:r>
          </w:p>
        </w:tc>
        <w:tc>
          <w:tcPr>
            <w:tcW w:w="4413" w:type="dxa"/>
            <w:vAlign w:val="center"/>
          </w:tcPr>
          <w:p>
            <w:pPr>
              <w:pStyle w:val="afe"/>
            </w:pPr>
            <w:r>
              <w:t xml:space="preserve">黑幕边缘有新地形揭示时无音效（雾效本身即为反馈）</w:t>
            </w:r>
          </w:p>
        </w:tc>
      </w:tr>
      <w:tr>
        <w:tc>
          <w:tcPr>
            <w:tcW w:w="3893" w:type="dxa"/>
            <w:vAlign w:val="center"/>
          </w:tcPr>
          <w:p>
            <w:pPr>
              <w:pStyle w:val="afe"/>
            </w:pPr>
            <w:r>
              <w:t xml:space="preserve">雷达站被摧毁</w:t>
            </w:r>
          </w:p>
        </w:tc>
        <w:tc>
          <w:tcPr>
            <w:tcW w:w="4413" w:type="dxa"/>
            <w:vAlign w:val="center"/>
          </w:tcPr>
          <w:p>
            <w:pPr>
              <w:pStyle w:val="afe"/>
            </w:pPr>
            <w:r>
              <w:t xml:space="preserve">播报「雷达离线」，小地图立刻进入「仅显示最后已知位置」状态（主宰的 </w:t>
            </w:r>
            <w:r>
              <w:rPr>
                <w:rFonts w:ascii="Consolas" w:hAnsi="Consolas"/>
                <w:sz w:val="14"/>
                <w:color w:val="A31515"/>
              </w:rPr>
              <w:t xml:space="preserve">dm_radar</w:t>
            </w:r>
            <w:r>
              <w:t xml:space="preserve"> 断电时同样触发此表现）</w:t>
            </w:r>
          </w:p>
        </w:tc>
      </w:tr>
      <w:tr>
        <w:tc>
          <w:tcPr>
            <w:tcW w:w="3893" w:type="dxa"/>
            <w:vAlign w:val="center"/>
          </w:tcPr>
          <w:p>
            <w:pPr>
              <w:pStyle w:val="afe"/>
            </w:pPr>
            <w:r>
              <w:t xml:space="preserve">残骸进入灰雾</w:t>
            </w:r>
          </w:p>
        </w:tc>
        <w:tc>
          <w:tcPr>
            <w:tcW w:w="4413" w:type="dxa"/>
            <w:vAlign w:val="center"/>
          </w:tcPr>
          <w:p>
            <w:pPr>
              <w:pStyle w:val="afe"/>
            </w:pPr>
            <w:r>
              <w:t xml:space="preserve">无音效；残骸从完整显示淡出为轮廓，用 300 ms 交叉淡化过渡</w:t>
            </w:r>
          </w:p>
        </w:tc>
      </w:tr>
    </w:tbl>
    <w:p>
      <w:pPr>
        <w:pStyle w:val="0"/>
        <w:spacing w:after="60"/>
      </w:pPr>
    </w:p>
    <w:p>
      <w:pPr>
        <w:pStyle w:val="11"/>
      </w:pPr>
      <w:r>
        <w:t xml:space="preserve">11.10　实现检查清单（P0）</w:t>
      </w:r>
    </w:p>
    <w:p>
      <w:pPr>
        <w:pStyle w:val="0"/>
        <w:ind w:left="300" w:leftChars="0"/>
      </w:pPr>
      <w:r>
        <w:t xml:space="preserve">☐ 每方一份独立的 </w:t>
      </w:r>
      <w:r>
        <w:rPr>
          <w:rFonts w:ascii="Consolas" w:hAnsi="Consolas"/>
          <w:sz w:val="14"/>
          <w:color w:val="A31515"/>
        </w:rPr>
        <w:t xml:space="preserve">FogMap</w:t>
      </w:r>
      <w:r>
        <w:t xml:space="preserve">，互不干扰。</w:t>
      </w:r>
    </w:p>
    <w:p>
      <w:pPr>
        <w:pStyle w:val="0"/>
        <w:ind w:left="300" w:leftChars="0"/>
      </w:pPr>
      <w:r>
        <w:t xml:space="preserve">☐ 迷雾状态在每 5 tick 更新，且更新发生在移动与死亡结算</w:t>
      </w:r>
      <w:r>
        <w:rPr>
          <w:b/>
        </w:rPr>
        <w:t xml:space="preserve">之后</w:t>
      </w:r>
      <w:r>
        <w:t xml:space="preserve">（见第 9 章管线第 10 步）。</w:t>
      </w:r>
    </w:p>
    <w:p>
      <w:pPr>
        <w:pStyle w:val="0"/>
        <w:ind w:left="300" w:leftChars="0"/>
      </w:pPr>
      <w:r>
        <w:t xml:space="preserve">☐ 自动索敌严格排除非可见格上的敌人。</w:t>
      </w:r>
    </w:p>
    <w:p>
      <w:pPr>
        <w:pStyle w:val="0"/>
        <w:ind w:left="300" w:leftChars="0"/>
      </w:pPr>
      <w:r>
        <w:t xml:space="preserve">☐ 灰雾中保留地形与敌方建筑轮廓，但不保留敌方单位。</w:t>
      </w:r>
    </w:p>
    <w:p>
      <w:pPr>
        <w:pStyle w:val="0"/>
        <w:ind w:left="300" w:leftChars="0"/>
      </w:pPr>
      <w:r>
        <w:t xml:space="preserve">☐ 黑幕格不可建造、不可索敌，但可下达移动命令。</w:t>
      </w:r>
    </w:p>
    <w:p>
      <w:pPr>
        <w:pStyle w:val="0"/>
        <w:ind w:left="300" w:leftChars="0"/>
      </w:pPr>
      <w:r>
        <w:t xml:space="preserve">☐ </w:t>
      </w:r>
      <w:r>
        <w:rPr>
          <w:rFonts w:ascii="Consolas" w:hAnsi="Consolas"/>
          <w:sz w:val="14"/>
          <w:color w:val="A31515"/>
        </w:rPr>
        <w:t xml:space="preserve">er_stalker</w:t>
      </w:r>
      <w:r>
        <w:t xml:space="preserve"> 静止 40 tick 后对敌方完全不可见且不可索敌；对己方半透明显示。</w:t>
      </w:r>
    </w:p>
    <w:p>
      <w:pPr>
        <w:pStyle w:val="0"/>
        <w:ind w:left="300" w:leftChars="0"/>
      </w:pPr>
      <w:r>
        <w:t xml:space="preserve">☐ </w:t>
      </w:r>
      <w:r>
        <w:rPr>
          <w:rFonts w:ascii="Consolas" w:hAnsi="Consolas"/>
          <w:sz w:val="14"/>
          <w:color w:val="A31515"/>
        </w:rPr>
        <w:t xml:space="preserve">py_burrow</w:t>
      </w:r>
      <w:r>
        <w:t xml:space="preserve"> / </w:t>
      </w:r>
      <w:r>
        <w:rPr>
          <w:rFonts w:ascii="Consolas" w:hAnsi="Consolas"/>
          <w:sz w:val="14"/>
          <w:color w:val="A31515"/>
        </w:rPr>
        <w:t xml:space="preserve">er_digger</w:t>
      </w:r>
      <w:r>
        <w:t xml:space="preserve"> 钻地期间不可被选中、不可被攻击、不提供视野、不能攻击。</w:t>
      </w:r>
    </w:p>
    <w:p>
      <w:pPr>
        <w:pStyle w:val="0"/>
        <w:ind w:left="300" w:leftChars="0"/>
      </w:pPr>
      <w:r>
        <w:t xml:space="preserve">☐ 混沌单位不参与任何一方的视野共享，且不向任何玩家提供视野。</w:t>
      </w:r>
    </w:p>
    <w:p>
      <w:pPr>
        <w:pStyle w:val="0"/>
        <w:ind w:left="300" w:leftChars="0"/>
      </w:pPr>
      <w:r>
        <w:t xml:space="preserve">☐ 侵蚀视角下混沌单位显示为黄色中立点（</w:t>
      </w:r>
      <w:r>
        <w:rPr>
          <w:rFonts w:ascii="Consolas" w:hAnsi="Consolas"/>
          <w:sz w:val="14"/>
          <w:color w:val="A31515"/>
        </w:rPr>
        <w:t xml:space="preserve">#c08a2e</w:t>
      </w:r>
      <w:r>
        <w:t xml:space="preserve">），原初与主宰视角下显示为红色敌对点。</w:t>
      </w:r>
    </w:p>
    <w:p>
      <w:pPr>
        <w:pStyle w:val="0"/>
        <w:ind w:left="300" w:leftChars="0"/>
      </w:pPr>
      <w:r>
        <w:t xml:space="preserve">☐ 残骸在 </w:t>
      </w:r>
      <w:r>
        <w:rPr>
          <w:rFonts w:ascii="Consolas" w:hAnsi="Consolas"/>
          <w:sz w:val="14"/>
          <w:color w:val="A31515"/>
        </w:rPr>
        <w:t xml:space="preserve">visible</w:t>
      </w:r>
      <w:r>
        <w:t xml:space="preserve"> 时可悬停查看原始单位与造价，在灰雾中只显示轮廓且完全不可交互。</w:t>
      </w:r>
    </w:p>
    <w:p>
      <w:pPr>
        <w:pStyle w:val="0"/>
        <w:ind w:left="300" w:leftChars="0"/>
      </w:pPr>
      <w:r>
        <w:t xml:space="preserve">☐ </w:t>
      </w:r>
      <w:r>
        <w:rPr>
          <w:rFonts w:ascii="Consolas" w:hAnsi="Consolas"/>
          <w:sz w:val="14"/>
          <w:color w:val="A31515"/>
        </w:rPr>
        <w:t xml:space="preserve">ch_lair</w:t>
      </w:r>
      <w:r>
        <w:t xml:space="preserve"> 在小地图上即使未探索也始终显示中立菱形标记，且不被迷雾遮罩覆盖。</w:t>
      </w:r>
    </w:p>
    <w:p>
      <w:pPr>
        <w:pStyle w:val="0"/>
        <w:ind w:left="300" w:leftChars="0"/>
      </w:pPr>
      <w:r>
        <w:t xml:space="preserve">☐ 迷雾不影响己方单位的正常操作与己方建筑的显示。</w:t>
      </w:r>
    </w:p>
    <w:p>
      <w:pPr>
        <w:pStyle w:val="0"/>
        <w:ind w:left="300" w:leftChars="0"/>
      </w:pPr>
      <w:r>
        <w:t xml:space="preserve">☐ 迷雾渲染使用离屏 canvas 缓存，不在每帧逐格绘制。</w:t>
      </w:r>
    </w:p>
    <w:p>
      <w:pPr>
        <w:pStyle w:val="0"/>
        <w:ind w:left="300" w:leftChars="0"/>
      </w:pPr>
      <w:r>
        <w:t xml:space="preserve">☐ </w:t>
      </w:r>
      <w:r>
        <w:rPr>
          <w:rFonts w:ascii="Consolas" w:hAnsi="Consolas"/>
          <w:sz w:val="14"/>
          <w:color w:val="A31515"/>
        </w:rPr>
        <w:t xml:space="preserve">?debug=1</w:t>
      </w:r>
      <w:r>
        <w:t xml:space="preserve"> 下可叠加显示格状态（黑幕=蓝、灰雾=黄、可见=无），并额外用紫框标出钻地单位、用青框标出隐形单位。</w:t>
      </w:r>
    </w:p>
    <w:p>
      <w:pPr>
        <w:pStyle w:val="afc"/>
        <w:pageBreakBefore/>
      </w:pPr>
      <w:r>
        <w:t xml:space="preserve">12　电脑对手AI</w:t>
      </w:r>
    </w:p>
    <w:p>
      <w:pPr>
        <w:pStyle w:val="0"/>
      </w:pPr>
      <w:r>
        <w:t xml:space="preserve">电脑 AI 是「完成度」的核心指标：一个只会「攒兵推家」的 AI 会让整局游戏变得毫无意义。本章给出可直接实现的三层 AI 架构、精确到秒的建造序列、三套阵营化的建造路线、波次表与反制规则。</w:t>
      </w:r>
    </w:p>
    <w:p>
      <w:pPr>
        <w:pStyle w:val="ae"/>
      </w:pPr>
      <w:r>
        <w:rPr>
          <w:b/>
        </w:rPr>
        <w:t xml:space="preserve">阵营前提（P0）</w:t>
      </w:r>
      <w:r>
        <w:t xml:space="preserve">：《一叶》的可选阵营有三个——</w:t>
      </w:r>
      <w:r>
        <w:rPr>
          <w:b/>
        </w:rPr>
        <w:t xml:space="preserve">原初 PRIMORDIAL</w:t>
      </w:r>
      <w:r>
        <w:t xml:space="preserve">、</w:t>
      </w:r>
      <w:r>
        <w:rPr>
          <w:b/>
        </w:rPr>
        <w:t xml:space="preserve">主宰 DOMINATOR</w:t>
      </w:r>
      <w:r>
        <w:t xml:space="preserve">、</w:t>
      </w:r>
      <w:r>
        <w:rPr>
          <w:b/>
        </w:rPr>
        <w:t xml:space="preserve">侵蚀 EROSION</w:t>
      </w:r>
      <w:r>
        <w:t xml:space="preserve">；</w:t>
      </w:r>
      <w:r>
        <w:rPr>
          <w:b/>
        </w:rPr>
        <w:t xml:space="preserve">混沌 CHAOS 不是 AI 玩家</w:t>
      </w:r>
      <w:r>
        <w:t xml:space="preserve">，而是地图中立生物，由 12.11 的「中立行为层」单独驱动。因此本章的 AI 档案有三份（</w:t>
      </w:r>
      <w:r>
        <w:rPr>
          <w:rFonts w:ascii="Consolas" w:hAnsi="Consolas"/>
          <w:sz w:val="14"/>
          <w:color w:val="A31515"/>
        </w:rPr>
        <w:t xml:space="preserve">ai_primordial</w:t>
      </w:r>
      <w:r>
        <w:t xml:space="preserve"> / </w:t>
      </w:r>
      <w:r>
        <w:rPr>
          <w:rFonts w:ascii="Consolas" w:hAnsi="Consolas"/>
          <w:sz w:val="14"/>
          <w:color w:val="A31515"/>
        </w:rPr>
        <w:t xml:space="preserve">ai_dominator</w:t>
      </w:r>
      <w:r>
        <w:t xml:space="preserve"> / </w:t>
      </w:r>
      <w:r>
        <w:rPr>
          <w:rFonts w:ascii="Consolas" w:hAnsi="Consolas"/>
          <w:sz w:val="14"/>
          <w:color w:val="A31515"/>
        </w:rPr>
        <w:t xml:space="preserve">ai_erosion</w:t>
      </w:r>
      <w:r>
        <w:t xml:space="preserve">），而不是旧稿的两份（RED / BLUE）。玩家在遭遇战中选择其中一方，AI 取另一方（或由配置指定）。</w:t>
      </w:r>
    </w:p>
    <w:p>
      <w:pPr>
        <w:pStyle w:val="11"/>
      </w:pPr>
      <w:r>
        <w:t xml:space="preserve">12.1　架构总览（P0）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055"/>
        <w:gridCol w:w="2241"/>
        <w:gridCol w:w="2241"/>
        <w:gridCol w:w="2241"/>
      </w:tblGrid>
      <w:tr>
        <w:trPr>
          <w:tblHeader/>
        </w:trPr>
        <w:tc>
          <w:tcPr>
            <w:tcW w:w="560" w:type="dxa"/>
            <w:shd w:val="clear" w:color="auto" w:fill="DCE6F1"/>
            <w:vAlign w:val="center"/>
          </w:tcPr>
          <w:p>
            <w:pPr>
              <w:pStyle w:val="afe"/>
            </w:pPr>
            <w:r>
              <w:rPr>
                <w:b/>
              </w:rPr>
              <w:t xml:space="preserve">层</w:t>
            </w:r>
          </w:p>
        </w:tc>
        <w:tc>
          <w:tcPr>
            <w:tcW w:w="1055" w:type="dxa"/>
            <w:shd w:val="clear" w:color="auto" w:fill="DCE6F1"/>
            <w:vAlign w:val="center"/>
          </w:tcPr>
          <w:p>
            <w:pPr>
              <w:pStyle w:val="afe"/>
            </w:pPr>
            <w:r>
              <w:rPr>
                <w:b/>
              </w:rPr>
              <w:t xml:space="preserve">键名</w:t>
            </w:r>
          </w:p>
        </w:tc>
        <w:tc>
          <w:tcPr>
            <w:tcW w:w="2241" w:type="dxa"/>
            <w:shd w:val="clear" w:color="auto" w:fill="DCE6F1"/>
            <w:vAlign w:val="center"/>
          </w:tcPr>
          <w:p>
            <w:pPr>
              <w:pStyle w:val="afe"/>
            </w:pPr>
            <w:r>
              <w:rPr>
                <w:b/>
              </w:rPr>
              <w:t xml:space="preserve">决策周期</w:t>
            </w:r>
          </w:p>
        </w:tc>
        <w:tc>
          <w:tcPr>
            <w:tcW w:w="2241" w:type="dxa"/>
            <w:shd w:val="clear" w:color="auto" w:fill="DCE6F1"/>
            <w:vAlign w:val="center"/>
          </w:tcPr>
          <w:p>
            <w:pPr>
              <w:pStyle w:val="afe"/>
            </w:pPr>
            <w:r>
              <w:rPr>
                <w:b/>
              </w:rPr>
              <w:t xml:space="preserve">职责</w:t>
            </w:r>
          </w:p>
        </w:tc>
        <w:tc>
          <w:tcPr>
            <w:tcW w:w="2241" w:type="dxa"/>
            <w:shd w:val="clear" w:color="auto" w:fill="DCE6F1"/>
            <w:vAlign w:val="center"/>
          </w:tcPr>
          <w:p>
            <w:pPr>
              <w:pStyle w:val="afe"/>
            </w:pPr>
            <w:r>
              <w:rPr>
                <w:b/>
              </w:rPr>
              <w:t xml:space="preserve">输出</w:t>
            </w:r>
          </w:p>
        </w:tc>
      </w:tr>
      <w:tr>
        <w:tc>
          <w:tcPr>
            <w:tcW w:w="560" w:type="dxa"/>
            <w:vAlign w:val="center"/>
          </w:tcPr>
          <w:p>
            <w:pPr>
              <w:pStyle w:val="afe"/>
            </w:pPr>
            <w:r>
              <w:t xml:space="preserve">战略层</w:t>
            </w:r>
          </w:p>
        </w:tc>
        <w:tc>
          <w:tcPr>
            <w:tcW w:w="1055" w:type="dxa"/>
            <w:vAlign w:val="center"/>
          </w:tcPr>
          <w:p>
            <w:pPr>
              <w:pStyle w:val="afe"/>
            </w:pPr>
            <w:r>
              <w:rPr>
                <w:rFonts w:ascii="Consolas" w:hAnsi="Consolas"/>
                <w:sz w:val="14"/>
                <w:color w:val="A31515"/>
              </w:rPr>
              <w:t xml:space="preserve">StrategyLayer</w:t>
            </w:r>
          </w:p>
        </w:tc>
        <w:tc>
          <w:tcPr>
            <w:tcW w:w="2241" w:type="dxa"/>
            <w:vAlign w:val="center"/>
          </w:tcPr>
          <w:p>
            <w:pPr>
              <w:pStyle w:val="afe"/>
            </w:pPr>
            <w:r>
              <w:t xml:space="preserve">简单 400 tick / 普通 200 / 困难 200 / 残酷 120（见 12.2）</w:t>
            </w:r>
          </w:p>
        </w:tc>
        <w:tc>
          <w:tcPr>
            <w:tcW w:w="2241" w:type="dxa"/>
            <w:vAlign w:val="center"/>
          </w:tcPr>
          <w:p>
            <w:pPr>
              <w:pStyle w:val="afe"/>
            </w:pPr>
            <w:r>
              <w:t xml:space="preserve">决定扩张方向、科技优先级、部队编成比例、是否转守为攻、是否去猎杀混沌/残骸</w:t>
            </w:r>
          </w:p>
        </w:tc>
        <w:tc>
          <w:tcPr>
            <w:tcW w:w="2241" w:type="dxa"/>
            <w:vAlign w:val="center"/>
          </w:tcPr>
          <w:p>
            <w:pPr>
              <w:pStyle w:val="afe"/>
            </w:pPr>
            <w:r>
              <w:t xml:space="preserve">目标建筑序列、编成目标、进攻阈值</w:t>
            </w:r>
          </w:p>
        </w:tc>
      </w:tr>
      <w:tr>
        <w:tc>
          <w:tcPr>
            <w:tcW w:w="560" w:type="dxa"/>
            <w:vAlign w:val="center"/>
          </w:tcPr>
          <w:p>
            <w:pPr>
              <w:pStyle w:val="afe"/>
            </w:pPr>
            <w:r>
              <w:t xml:space="preserve">战役层</w:t>
            </w:r>
          </w:p>
        </w:tc>
        <w:tc>
          <w:tcPr>
            <w:tcW w:w="1055" w:type="dxa"/>
            <w:vAlign w:val="center"/>
          </w:tcPr>
          <w:p>
            <w:pPr>
              <w:pStyle w:val="afe"/>
            </w:pPr>
            <w:r>
              <w:rPr>
                <w:rFonts w:ascii="Consolas" w:hAnsi="Consolas"/>
                <w:sz w:val="14"/>
                <w:color w:val="A31515"/>
              </w:rPr>
              <w:t xml:space="preserve">OperationLayer</w:t>
            </w:r>
          </w:p>
        </w:tc>
        <w:tc>
          <w:tcPr>
            <w:tcW w:w="2241" w:type="dxa"/>
            <w:vAlign w:val="center"/>
          </w:tcPr>
          <w:p>
            <w:pPr>
              <w:pStyle w:val="afe"/>
            </w:pPr>
            <w:r>
              <w:t xml:space="preserve">简单 80 tick / 普通 40 / 困难 20 / 残酷 12（见 12.2）</w:t>
            </w:r>
          </w:p>
        </w:tc>
        <w:tc>
          <w:tcPr>
            <w:tcW w:w="2241" w:type="dxa"/>
            <w:vAlign w:val="center"/>
          </w:tcPr>
          <w:p>
            <w:pPr>
              <w:pStyle w:val="afe"/>
            </w:pPr>
            <w:r>
              <w:t xml:space="preserve">执行建造序列、分配采集单位、集结部队、发布进攻/防守指令、检查电力余额</w:t>
            </w:r>
          </w:p>
        </w:tc>
        <w:tc>
          <w:tcPr>
            <w:tcW w:w="2241" w:type="dxa"/>
            <w:vAlign w:val="center"/>
          </w:tcPr>
          <w:p>
            <w:pPr>
              <w:pStyle w:val="afe"/>
            </w:pPr>
            <w:r>
              <w:t xml:space="preserve">建造命令、生产命令、部队任务</w:t>
            </w:r>
          </w:p>
        </w:tc>
      </w:tr>
      <w:tr>
        <w:tc>
          <w:tcPr>
            <w:tcW w:w="560" w:type="dxa"/>
            <w:vAlign w:val="center"/>
          </w:tcPr>
          <w:p>
            <w:pPr>
              <w:pStyle w:val="afe"/>
            </w:pPr>
            <w:r>
              <w:t xml:space="preserve">战术层</w:t>
            </w:r>
          </w:p>
        </w:tc>
        <w:tc>
          <w:tcPr>
            <w:tcW w:w="1055" w:type="dxa"/>
            <w:vAlign w:val="center"/>
          </w:tcPr>
          <w:p>
            <w:pPr>
              <w:pStyle w:val="afe"/>
            </w:pPr>
            <w:r>
              <w:rPr>
                <w:rFonts w:ascii="Consolas" w:hAnsi="Consolas"/>
                <w:sz w:val="14"/>
                <w:color w:val="A31515"/>
              </w:rPr>
              <w:t xml:space="preserve">TacticalLayer</w:t>
            </w:r>
          </w:p>
        </w:tc>
        <w:tc>
          <w:tcPr>
            <w:tcW w:w="2241" w:type="dxa"/>
            <w:vAlign w:val="center"/>
          </w:tcPr>
          <w:p>
            <w:pPr>
              <w:pStyle w:val="afe"/>
            </w:pPr>
            <w:r>
              <w:t xml:space="preserve">每 tick</w:t>
            </w:r>
          </w:p>
        </w:tc>
        <w:tc>
          <w:tcPr>
            <w:tcW w:w="2241" w:type="dxa"/>
            <w:vAlign w:val="center"/>
          </w:tcPr>
          <w:p>
            <w:pPr>
              <w:pStyle w:val="afe"/>
            </w:pPr>
            <w:r>
              <w:t xml:space="preserve">由单位 AI 与少量全局微操完成（集火目标分配、撤退判定、回收残骸判定）</w:t>
            </w:r>
          </w:p>
        </w:tc>
        <w:tc>
          <w:tcPr>
            <w:tcW w:w="2241" w:type="dxa"/>
            <w:vAlign w:val="center"/>
          </w:tcPr>
          <w:p>
            <w:pPr>
              <w:pStyle w:val="afe"/>
            </w:pPr>
            <w:r>
              <w:t xml:space="preserve">单位命令</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658"/>
        <w:gridCol w:w="5648"/>
      </w:tblGrid>
      <w:tr>
        <w:trPr>
          <w:tblHeader/>
        </w:trPr>
        <w:tc>
          <w:tcPr>
            <w:tcW w:w="2658" w:type="dxa"/>
            <w:shd w:val="clear" w:color="auto" w:fill="DCE6F1"/>
            <w:vAlign w:val="center"/>
          </w:tcPr>
          <w:p>
            <w:pPr>
              <w:pStyle w:val="afe"/>
            </w:pPr>
            <w:r>
              <w:rPr>
                <w:b/>
              </w:rPr>
              <w:t xml:space="preserve">分层规则</w:t>
            </w:r>
          </w:p>
        </w:tc>
        <w:tc>
          <w:tcPr>
            <w:tcW w:w="5648" w:type="dxa"/>
            <w:shd w:val="clear" w:color="auto" w:fill="DCE6F1"/>
            <w:vAlign w:val="center"/>
          </w:tcPr>
          <w:p>
            <w:pPr>
              <w:pStyle w:val="afe"/>
            </w:pPr>
            <w:r>
              <w:rPr>
                <w:b/>
              </w:rPr>
              <w:t xml:space="preserve">规定</w:t>
            </w:r>
          </w:p>
        </w:tc>
      </w:tr>
      <w:tr>
        <w:tc>
          <w:tcPr>
            <w:tcW w:w="2658" w:type="dxa"/>
            <w:vAlign w:val="center"/>
          </w:tcPr>
          <w:p>
            <w:pPr>
              <w:pStyle w:val="afe"/>
            </w:pPr>
            <w:r>
              <w:t xml:space="preserve">单一职责</w:t>
            </w:r>
          </w:p>
        </w:tc>
        <w:tc>
          <w:tcPr>
            <w:tcW w:w="5648" w:type="dxa"/>
            <w:vAlign w:val="center"/>
          </w:tcPr>
          <w:p>
            <w:pPr>
              <w:pStyle w:val="afe"/>
            </w:pPr>
            <w:r>
              <w:t xml:space="preserve">战略层不直接下命令，只产出「意图」；战役层把意图翻译为命令</w:t>
            </w:r>
          </w:p>
        </w:tc>
      </w:tr>
      <w:tr>
        <w:tc>
          <w:tcPr>
            <w:tcW w:w="2658" w:type="dxa"/>
            <w:vAlign w:val="center"/>
          </w:tcPr>
          <w:p>
            <w:pPr>
              <w:pStyle w:val="afe"/>
            </w:pPr>
            <w:r>
              <w:t xml:space="preserve">资源仲裁</w:t>
            </w:r>
          </w:p>
        </w:tc>
        <w:tc>
          <w:tcPr>
            <w:tcW w:w="5648" w:type="dxa"/>
            <w:vAlign w:val="center"/>
          </w:tcPr>
          <w:p>
            <w:pPr>
              <w:pStyle w:val="afe"/>
            </w:pPr>
            <w:r>
              <w:t xml:space="preserve">当多个意图争抢源质时，优先级：</w:t>
            </w:r>
            <w:r>
              <w:rPr>
                <w:b/>
              </w:rPr>
              <w:t xml:space="preserve">防守 &gt; 补齐采集单位 &gt; 关键科技 &gt; 进攻部队 &gt; 扩张 &gt; 猎杀混沌</w:t>
            </w:r>
            <w:r>
              <w:t xml:space="preserve">。主宰的采集单位（</w:t>
            </w:r>
            <w:r>
              <w:rPr>
                <w:rFonts w:ascii="Consolas" w:hAnsi="Consolas"/>
                <w:sz w:val="14"/>
                <w:color w:val="A31515"/>
              </w:rPr>
              <w:t xml:space="preserve">dm_slave</w:t>
            </w:r>
            <w:r>
              <w:t xml:space="preserve">）由 </w:t>
            </w:r>
            <w:r>
              <w:rPr>
                <w:rFonts w:ascii="Consolas" w:hAnsi="Consolas"/>
                <w:sz w:val="14"/>
                <w:color w:val="A31515"/>
              </w:rPr>
              <w:t xml:space="preserve">dm_extract</w:t>
            </w:r>
            <w:r>
              <w:t xml:space="preserve"> 自动生成，</w:t>
            </w:r>
            <w:r>
              <w:rPr>
                <w:b/>
              </w:rPr>
              <w:t xml:space="preserve">不占用源质预算</w:t>
            </w:r>
            <w:r>
              <w:t xml:space="preserve">，因此主宰的仲裁表从「关键科技」直接开始</w:t>
            </w:r>
          </w:p>
        </w:tc>
      </w:tr>
      <w:tr>
        <w:tc>
          <w:tcPr>
            <w:tcW w:w="2658" w:type="dxa"/>
            <w:vAlign w:val="center"/>
          </w:tcPr>
          <w:p>
            <w:pPr>
              <w:pStyle w:val="afe"/>
            </w:pPr>
            <w:r>
              <w:t xml:space="preserve">冷却与节流</w:t>
            </w:r>
          </w:p>
        </w:tc>
        <w:tc>
          <w:tcPr>
            <w:tcW w:w="5648" w:type="dxa"/>
            <w:vAlign w:val="center"/>
          </w:tcPr>
          <w:p>
            <w:pPr>
              <w:pStyle w:val="afe"/>
            </w:pPr>
            <w:r>
              <w:t xml:space="preserve">战役层每次运行最多下达 </w:t>
            </w:r>
            <w:r>
              <w:rPr>
                <w:b/>
              </w:rPr>
              <w:t xml:space="preserve">4</w:t>
            </w:r>
            <w:r>
              <w:t xml:space="preserve"> 条命令（避免 AI 在单 tick 内爆发下单，看起来像作弊）</w:t>
            </w:r>
          </w:p>
        </w:tc>
      </w:tr>
      <w:tr>
        <w:tc>
          <w:tcPr>
            <w:tcW w:w="2658" w:type="dxa"/>
            <w:vAlign w:val="center"/>
          </w:tcPr>
          <w:p>
            <w:pPr>
              <w:pStyle w:val="afe"/>
            </w:pPr>
            <w:r>
              <w:t xml:space="preserve">确定性</w:t>
            </w:r>
          </w:p>
        </w:tc>
        <w:tc>
          <w:tcPr>
            <w:tcW w:w="5648" w:type="dxa"/>
            <w:vAlign w:val="center"/>
          </w:tcPr>
          <w:p>
            <w:pPr>
              <w:pStyle w:val="afe"/>
            </w:pPr>
            <w:r>
              <w:t xml:space="preserve">所有决策必须使用 </w:t>
            </w:r>
            <w:r>
              <w:rPr>
                <w:rFonts w:ascii="Consolas" w:hAnsi="Consolas"/>
                <w:sz w:val="14"/>
                <w:color w:val="A31515"/>
              </w:rPr>
              <w:t xml:space="preserve">RNG.ai</w:t>
            </w:r>
            <w:r>
              <w:t xml:space="preserve">，禁止 </w:t>
            </w:r>
            <w:r>
              <w:rPr>
                <w:rFonts w:ascii="Consolas" w:hAnsi="Consolas"/>
                <w:sz w:val="14"/>
                <w:color w:val="A31515"/>
              </w:rPr>
              <w:t xml:space="preserve">Math.random()</w:t>
            </w:r>
            <w:r>
              <w:t xml:space="preserve">；必须通过 </w:t>
            </w:r>
            <w:r>
              <w:rPr>
                <w:rFonts w:ascii="Consolas" w:hAnsi="Consolas"/>
                <w:sz w:val="14"/>
                <w:color w:val="A31515"/>
              </w:rPr>
              <w:t xml:space="preserve">?seed=</w:t>
            </w:r>
            <w:r>
              <w:t xml:space="preserve"> 可复现</w:t>
            </w:r>
          </w:p>
        </w:tc>
      </w:tr>
      <w:tr>
        <w:tc>
          <w:tcPr>
            <w:tcW w:w="2658" w:type="dxa"/>
            <w:vAlign w:val="center"/>
          </w:tcPr>
          <w:p>
            <w:pPr>
              <w:pStyle w:val="afe"/>
            </w:pPr>
            <w:r>
              <w:t xml:space="preserve">视野受限</w:t>
            </w:r>
          </w:p>
        </w:tc>
        <w:tc>
          <w:tcPr>
            <w:tcW w:w="5648" w:type="dxa"/>
            <w:vAlign w:val="center"/>
          </w:tcPr>
          <w:p>
            <w:pPr>
              <w:pStyle w:val="afe"/>
            </w:pPr>
            <w:r>
              <w:t xml:space="preserve">AI 只能基于己方 </w:t>
            </w:r>
            <w:r>
              <w:rPr>
                <w:rFonts w:ascii="Consolas" w:hAnsi="Consolas"/>
                <w:sz w:val="14"/>
                <w:color w:val="A31515"/>
              </w:rPr>
              <w:t xml:space="preserve">FogMap.state === 2</w:t>
            </w:r>
            <w:r>
              <w:t xml:space="preserve"> 的信息决策（不含残酷难度的建筑位置特权）</w:t>
            </w:r>
          </w:p>
        </w:tc>
      </w:tr>
      <w:tr>
        <w:tc>
          <w:tcPr>
            <w:tcW w:w="2658" w:type="dxa"/>
            <w:vAlign w:val="center"/>
          </w:tcPr>
          <w:p>
            <w:pPr>
              <w:pStyle w:val="afe"/>
            </w:pPr>
            <w:r>
              <w:t xml:space="preserve">奴役单位不下令</w:t>
            </w:r>
          </w:p>
        </w:tc>
        <w:tc>
          <w:tcPr>
            <w:tcW w:w="5648" w:type="dxa"/>
            <w:vAlign w:val="center"/>
          </w:tcPr>
          <w:p>
            <w:pPr>
              <w:pStyle w:val="afe"/>
            </w:pPr>
            <w:r>
              <w:t xml:space="preserve">AI </w:t>
            </w:r>
            <w:r>
              <w:rPr>
                <w:b/>
              </w:rPr>
              <w:t xml:space="preserve">不能也不需要对 `dm_slave` 下任何命令</w:t>
            </w:r>
            <w:r>
              <w:t xml:space="preserve">：奴隶永远运行 10.6 的四态循环。AI 的「采集单位分配」对主宰阵营退化为「是否值得派工程单位去占新矿区」这一次决策</w:t>
            </w:r>
          </w:p>
        </w:tc>
      </w:tr>
      <w:tr>
        <w:tc>
          <w:tcPr>
            <w:tcW w:w="2658" w:type="dxa"/>
            <w:vAlign w:val="center"/>
          </w:tcPr>
          <w:p>
            <w:pPr>
              <w:pStyle w:val="afe"/>
            </w:pPr>
            <w:r>
              <w:t xml:space="preserve">战争单位免疫</w:t>
            </w:r>
          </w:p>
        </w:tc>
        <w:tc>
          <w:tcPr>
            <w:tcW w:w="5648" w:type="dxa"/>
            <w:vAlign w:val="center"/>
          </w:tcPr>
          <w:p>
            <w:pPr>
              <w:pStyle w:val="afe"/>
            </w:pPr>
            <w:r>
              <w:t xml:space="preserve">AI 的三级战争单位（</w:t>
            </w:r>
            <w:r>
              <w:rPr>
                <w:rFonts w:ascii="Consolas" w:hAnsi="Consolas"/>
                <w:sz w:val="14"/>
                <w:color w:val="A31515"/>
              </w:rPr>
              <w:t xml:space="preserve">py_wrath</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）不受任何正负面效果影响，因此 AI 的「老兵培养」「护盾轮换」「再生续航」逻辑必须显式跳过 </w:t>
            </w:r>
            <w:r>
              <w:rPr>
                <w:rFonts w:ascii="Consolas" w:hAnsi="Consolas"/>
                <w:sz w:val="14"/>
                <w:color w:val="A31515"/>
              </w:rPr>
              <w:t xml:space="preserve">kind === 'war'</w:t>
            </w:r>
            <w:r>
              <w:t xml:space="preserve"> 的单位</w:t>
            </w:r>
          </w:p>
        </w:tc>
      </w:tr>
    </w:tbl>
    <w:p>
      <w:pPr>
        <w:pStyle w:val="0"/>
        <w:spacing w:after="60"/>
      </w:pPr>
    </w:p>
    <w:p>
      <w:pPr>
        <w:pStyle w:val="11"/>
      </w:pPr>
      <w:r>
        <w:t xml:space="preserve">12.2　难度参数表（P0）</w:t>
      </w:r>
    </w:p>
    <w:p>
      <w:pPr>
        <w:pStyle w:val="0"/>
      </w:pPr>
      <w:r>
        <w:rPr>
          <w:b/>
        </w:rPr>
        <w:t xml:space="preserve">本表逐字取自第 8 章《AI 难度》（Excel 工作表「12-AI 难度」，共 4 行），实施方不得修改其中任何一个数字。</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846"/>
        <w:gridCol w:w="1200"/>
        <w:gridCol w:w="1200"/>
        <w:gridCol w:w="1477"/>
        <w:gridCol w:w="2584"/>
      </w:tblGrid>
      <w:tr>
        <w:trPr>
          <w:tblHeader/>
        </w:trPr>
        <w:tc>
          <w:tcPr>
            <w:tcW w:w="1846" w:type="dxa"/>
            <w:shd w:val="clear" w:color="auto" w:fill="DCE6F1"/>
            <w:vAlign w:val="center"/>
          </w:tcPr>
          <w:p>
            <w:pPr>
              <w:pStyle w:val="afe"/>
            </w:pPr>
            <w:r>
              <w:rPr>
                <w:b/>
              </w:rPr>
              <w:t xml:space="preserve">参数</w:t>
            </w:r>
          </w:p>
        </w:tc>
        <w:tc>
          <w:tcPr>
            <w:tcW w:w="1200" w:type="dxa"/>
            <w:shd w:val="clear" w:color="auto" w:fill="DCE6F1"/>
            <w:vAlign w:val="center"/>
          </w:tcPr>
          <w:p>
            <w:pPr>
              <w:pStyle w:val="afe"/>
            </w:pPr>
            <w:r>
              <w:rPr>
                <w:b/>
              </w:rPr>
              <w:t xml:space="preserve">简单</w:t>
            </w:r>
          </w:p>
        </w:tc>
        <w:tc>
          <w:tcPr>
            <w:tcW w:w="1200" w:type="dxa"/>
            <w:shd w:val="clear" w:color="auto" w:fill="DCE6F1"/>
            <w:vAlign w:val="center"/>
          </w:tcPr>
          <w:p>
            <w:pPr>
              <w:pStyle w:val="afe"/>
            </w:pPr>
            <w:r>
              <w:rPr>
                <w:b/>
              </w:rPr>
              <w:t xml:space="preserve">普通</w:t>
            </w:r>
          </w:p>
        </w:tc>
        <w:tc>
          <w:tcPr>
            <w:tcW w:w="1477" w:type="dxa"/>
            <w:shd w:val="clear" w:color="auto" w:fill="DCE6F1"/>
            <w:vAlign w:val="center"/>
          </w:tcPr>
          <w:p>
            <w:pPr>
              <w:pStyle w:val="afe"/>
            </w:pPr>
            <w:r>
              <w:rPr>
                <w:b/>
              </w:rPr>
              <w:t xml:space="preserve">困难</w:t>
            </w:r>
          </w:p>
        </w:tc>
        <w:tc>
          <w:tcPr>
            <w:tcW w:w="2584" w:type="dxa"/>
            <w:shd w:val="clear" w:color="auto" w:fill="DCE6F1"/>
            <w:vAlign w:val="center"/>
          </w:tcPr>
          <w:p>
            <w:pPr>
              <w:pStyle w:val="afe"/>
            </w:pPr>
            <w:r>
              <w:rPr>
                <w:b/>
              </w:rPr>
              <w:t xml:space="preserve">残酷</w:t>
            </w:r>
          </w:p>
        </w:tc>
      </w:tr>
      <w:tr>
        <w:tc>
          <w:tcPr>
            <w:tcW w:w="1846" w:type="dxa"/>
            <w:vAlign w:val="center"/>
          </w:tcPr>
          <w:p>
            <w:pPr>
              <w:pStyle w:val="afe"/>
            </w:pPr>
            <w:r>
              <w:t xml:space="preserve">采集倍率</w:t>
            </w:r>
          </w:p>
        </w:tc>
        <w:tc>
          <w:tcPr>
            <w:tcW w:w="1200" w:type="dxa"/>
            <w:vAlign w:val="center"/>
          </w:tcPr>
          <w:p>
            <w:pPr>
              <w:pStyle w:val="afe"/>
            </w:pPr>
            <w:r>
              <w:t xml:space="preserve">×0.80</w:t>
            </w:r>
          </w:p>
        </w:tc>
        <w:tc>
          <w:tcPr>
            <w:tcW w:w="1200" w:type="dxa"/>
            <w:vAlign w:val="center"/>
          </w:tcPr>
          <w:p>
            <w:pPr>
              <w:pStyle w:val="afe"/>
            </w:pPr>
            <w:r>
              <w:t xml:space="preserve">×1.00</w:t>
            </w:r>
          </w:p>
        </w:tc>
        <w:tc>
          <w:tcPr>
            <w:tcW w:w="1477" w:type="dxa"/>
            <w:vAlign w:val="center"/>
          </w:tcPr>
          <w:p>
            <w:pPr>
              <w:pStyle w:val="afe"/>
            </w:pPr>
            <w:r>
              <w:t xml:space="preserve">×1.25</w:t>
            </w:r>
          </w:p>
        </w:tc>
        <w:tc>
          <w:tcPr>
            <w:tcW w:w="2584" w:type="dxa"/>
            <w:vAlign w:val="center"/>
          </w:tcPr>
          <w:p>
            <w:pPr>
              <w:pStyle w:val="afe"/>
            </w:pPr>
            <w:r>
              <w:t xml:space="preserve">×1.50</w:t>
            </w:r>
          </w:p>
        </w:tc>
      </w:tr>
      <w:tr>
        <w:tc>
          <w:tcPr>
            <w:tcW w:w="1846" w:type="dxa"/>
            <w:vAlign w:val="center"/>
          </w:tcPr>
          <w:p>
            <w:pPr>
              <w:pStyle w:val="afe"/>
            </w:pPr>
            <w:r>
              <w:t xml:space="preserve">建造倍率</w:t>
            </w:r>
          </w:p>
        </w:tc>
        <w:tc>
          <w:tcPr>
            <w:tcW w:w="1200" w:type="dxa"/>
            <w:vAlign w:val="center"/>
          </w:tcPr>
          <w:p>
            <w:pPr>
              <w:pStyle w:val="afe"/>
            </w:pPr>
            <w:r>
              <w:t xml:space="preserve">×0.90</w:t>
            </w:r>
          </w:p>
        </w:tc>
        <w:tc>
          <w:tcPr>
            <w:tcW w:w="1200" w:type="dxa"/>
            <w:vAlign w:val="center"/>
          </w:tcPr>
          <w:p>
            <w:pPr>
              <w:pStyle w:val="afe"/>
            </w:pPr>
            <w:r>
              <w:t xml:space="preserve">×1.00</w:t>
            </w:r>
          </w:p>
        </w:tc>
        <w:tc>
          <w:tcPr>
            <w:tcW w:w="1477" w:type="dxa"/>
            <w:vAlign w:val="center"/>
          </w:tcPr>
          <w:p>
            <w:pPr>
              <w:pStyle w:val="afe"/>
            </w:pPr>
            <w:r>
              <w:t xml:space="preserve">×1.15</w:t>
            </w:r>
          </w:p>
        </w:tc>
        <w:tc>
          <w:tcPr>
            <w:tcW w:w="2584" w:type="dxa"/>
            <w:vAlign w:val="center"/>
          </w:tcPr>
          <w:p>
            <w:pPr>
              <w:pStyle w:val="afe"/>
            </w:pPr>
            <w:r>
              <w:t xml:space="preserve">×1.30</w:t>
            </w:r>
          </w:p>
        </w:tc>
      </w:tr>
      <w:tr>
        <w:tc>
          <w:tcPr>
            <w:tcW w:w="1846" w:type="dxa"/>
            <w:vAlign w:val="center"/>
          </w:tcPr>
          <w:p>
            <w:pPr>
              <w:pStyle w:val="afe"/>
            </w:pPr>
            <w:r>
              <w:t xml:space="preserve">战略层周期（tick）</w:t>
            </w:r>
          </w:p>
        </w:tc>
        <w:tc>
          <w:tcPr>
            <w:tcW w:w="1200" w:type="dxa"/>
            <w:vAlign w:val="center"/>
          </w:tcPr>
          <w:p>
            <w:pPr>
              <w:pStyle w:val="afe"/>
            </w:pPr>
            <w:r>
              <w:t xml:space="preserve">400</w:t>
            </w:r>
          </w:p>
        </w:tc>
        <w:tc>
          <w:tcPr>
            <w:tcW w:w="1200" w:type="dxa"/>
            <w:vAlign w:val="center"/>
          </w:tcPr>
          <w:p>
            <w:pPr>
              <w:pStyle w:val="afe"/>
            </w:pPr>
            <w:r>
              <w:t xml:space="preserve">200</w:t>
            </w:r>
          </w:p>
        </w:tc>
        <w:tc>
          <w:tcPr>
            <w:tcW w:w="1477" w:type="dxa"/>
            <w:vAlign w:val="center"/>
          </w:tcPr>
          <w:p>
            <w:pPr>
              <w:pStyle w:val="afe"/>
            </w:pPr>
            <w:r>
              <w:t xml:space="preserve">200</w:t>
            </w:r>
          </w:p>
        </w:tc>
        <w:tc>
          <w:tcPr>
            <w:tcW w:w="2584" w:type="dxa"/>
            <w:vAlign w:val="center"/>
          </w:tcPr>
          <w:p>
            <w:pPr>
              <w:pStyle w:val="afe"/>
            </w:pPr>
            <w:r>
              <w:t xml:space="preserve">120</w:t>
            </w:r>
          </w:p>
        </w:tc>
      </w:tr>
      <w:tr>
        <w:tc>
          <w:tcPr>
            <w:tcW w:w="1846" w:type="dxa"/>
            <w:vAlign w:val="center"/>
          </w:tcPr>
          <w:p>
            <w:pPr>
              <w:pStyle w:val="afe"/>
            </w:pPr>
            <w:r>
              <w:t xml:space="preserve">战役层周期（tick）</w:t>
            </w:r>
          </w:p>
        </w:tc>
        <w:tc>
          <w:tcPr>
            <w:tcW w:w="1200" w:type="dxa"/>
            <w:vAlign w:val="center"/>
          </w:tcPr>
          <w:p>
            <w:pPr>
              <w:pStyle w:val="afe"/>
            </w:pPr>
            <w:r>
              <w:t xml:space="preserve">80</w:t>
            </w:r>
          </w:p>
        </w:tc>
        <w:tc>
          <w:tcPr>
            <w:tcW w:w="1200" w:type="dxa"/>
            <w:vAlign w:val="center"/>
          </w:tcPr>
          <w:p>
            <w:pPr>
              <w:pStyle w:val="afe"/>
            </w:pPr>
            <w:r>
              <w:t xml:space="preserve">40</w:t>
            </w:r>
          </w:p>
        </w:tc>
        <w:tc>
          <w:tcPr>
            <w:tcW w:w="1477" w:type="dxa"/>
            <w:vAlign w:val="center"/>
          </w:tcPr>
          <w:p>
            <w:pPr>
              <w:pStyle w:val="afe"/>
            </w:pPr>
            <w:r>
              <w:t xml:space="preserve">20</w:t>
            </w:r>
          </w:p>
        </w:tc>
        <w:tc>
          <w:tcPr>
            <w:tcW w:w="2584" w:type="dxa"/>
            <w:vAlign w:val="center"/>
          </w:tcPr>
          <w:p>
            <w:pPr>
              <w:pStyle w:val="afe"/>
            </w:pPr>
            <w:r>
              <w:t xml:space="preserve">12</w:t>
            </w:r>
          </w:p>
        </w:tc>
      </w:tr>
      <w:tr>
        <w:tc>
          <w:tcPr>
            <w:tcW w:w="1846" w:type="dxa"/>
            <w:vAlign w:val="center"/>
          </w:tcPr>
          <w:p>
            <w:pPr>
              <w:pStyle w:val="afe"/>
            </w:pPr>
            <w:r>
              <w:t xml:space="preserve">反应延迟（tick）</w:t>
            </w:r>
          </w:p>
        </w:tc>
        <w:tc>
          <w:tcPr>
            <w:tcW w:w="1200" w:type="dxa"/>
            <w:vAlign w:val="center"/>
          </w:tcPr>
          <w:p>
            <w:pPr>
              <w:pStyle w:val="afe"/>
            </w:pPr>
            <w:r>
              <w:t xml:space="preserve">60</w:t>
            </w:r>
          </w:p>
        </w:tc>
        <w:tc>
          <w:tcPr>
            <w:tcW w:w="1200" w:type="dxa"/>
            <w:vAlign w:val="center"/>
          </w:tcPr>
          <w:p>
            <w:pPr>
              <w:pStyle w:val="afe"/>
            </w:pPr>
            <w:r>
              <w:t xml:space="preserve">30</w:t>
            </w:r>
          </w:p>
        </w:tc>
        <w:tc>
          <w:tcPr>
            <w:tcW w:w="1477" w:type="dxa"/>
            <w:vAlign w:val="center"/>
          </w:tcPr>
          <w:p>
            <w:pPr>
              <w:pStyle w:val="afe"/>
            </w:pPr>
            <w:r>
              <w:t xml:space="preserve">15</w:t>
            </w:r>
          </w:p>
        </w:tc>
        <w:tc>
          <w:tcPr>
            <w:tcW w:w="2584" w:type="dxa"/>
            <w:vAlign w:val="center"/>
          </w:tcPr>
          <w:p>
            <w:pPr>
              <w:pStyle w:val="afe"/>
            </w:pPr>
            <w:r>
              <w:t xml:space="preserve">5</w:t>
            </w:r>
          </w:p>
        </w:tc>
      </w:tr>
      <w:tr>
        <w:tc>
          <w:tcPr>
            <w:tcW w:w="1846" w:type="dxa"/>
            <w:vAlign w:val="center"/>
          </w:tcPr>
          <w:p>
            <w:pPr>
              <w:pStyle w:val="afe"/>
            </w:pPr>
            <w:r>
              <w:t xml:space="preserve">首波时间（秒）</w:t>
            </w:r>
          </w:p>
        </w:tc>
        <w:tc>
          <w:tcPr>
            <w:tcW w:w="1200" w:type="dxa"/>
            <w:vAlign w:val="center"/>
          </w:tcPr>
          <w:p>
            <w:pPr>
              <w:pStyle w:val="afe"/>
            </w:pPr>
            <w:r>
              <w:t xml:space="preserve">330（5:30）</w:t>
            </w:r>
          </w:p>
        </w:tc>
        <w:tc>
          <w:tcPr>
            <w:tcW w:w="1200" w:type="dxa"/>
            <w:vAlign w:val="center"/>
          </w:tcPr>
          <w:p>
            <w:pPr>
              <w:pStyle w:val="afe"/>
            </w:pPr>
            <w:r>
              <w:t xml:space="preserve">240（4:00）</w:t>
            </w:r>
          </w:p>
        </w:tc>
        <w:tc>
          <w:tcPr>
            <w:tcW w:w="1477" w:type="dxa"/>
            <w:vAlign w:val="center"/>
          </w:tcPr>
          <w:p>
            <w:pPr>
              <w:pStyle w:val="afe"/>
            </w:pPr>
            <w:r>
              <w:t xml:space="preserve">180（3:00）</w:t>
            </w:r>
          </w:p>
        </w:tc>
        <w:tc>
          <w:tcPr>
            <w:tcW w:w="2584" w:type="dxa"/>
            <w:vAlign w:val="center"/>
          </w:tcPr>
          <w:p>
            <w:pPr>
              <w:pStyle w:val="afe"/>
            </w:pPr>
            <w:r>
              <w:t xml:space="preserve">135（2:15）</w:t>
            </w:r>
          </w:p>
        </w:tc>
      </w:tr>
      <w:tr>
        <w:tc>
          <w:tcPr>
            <w:tcW w:w="1846" w:type="dxa"/>
            <w:vAlign w:val="center"/>
          </w:tcPr>
          <w:p>
            <w:pPr>
              <w:pStyle w:val="afe"/>
            </w:pPr>
            <w:r>
              <w:t xml:space="preserve">波次间隔（秒）</w:t>
            </w:r>
          </w:p>
        </w:tc>
        <w:tc>
          <w:tcPr>
            <w:tcW w:w="1200" w:type="dxa"/>
            <w:vAlign w:val="center"/>
          </w:tcPr>
          <w:p>
            <w:pPr>
              <w:pStyle w:val="afe"/>
            </w:pPr>
            <w:r>
              <w:t xml:space="preserve">150</w:t>
            </w:r>
          </w:p>
        </w:tc>
        <w:tc>
          <w:tcPr>
            <w:tcW w:w="1200" w:type="dxa"/>
            <w:vAlign w:val="center"/>
          </w:tcPr>
          <w:p>
            <w:pPr>
              <w:pStyle w:val="afe"/>
            </w:pPr>
            <w:r>
              <w:t xml:space="preserve">120</w:t>
            </w:r>
          </w:p>
        </w:tc>
        <w:tc>
          <w:tcPr>
            <w:tcW w:w="1477" w:type="dxa"/>
            <w:vAlign w:val="center"/>
          </w:tcPr>
          <w:p>
            <w:pPr>
              <w:pStyle w:val="afe"/>
            </w:pPr>
            <w:r>
              <w:t xml:space="preserve">90</w:t>
            </w:r>
          </w:p>
        </w:tc>
        <w:tc>
          <w:tcPr>
            <w:tcW w:w="2584" w:type="dxa"/>
            <w:vAlign w:val="center"/>
          </w:tcPr>
          <w:p>
            <w:pPr>
              <w:pStyle w:val="afe"/>
            </w:pPr>
            <w:r>
              <w:t xml:space="preserve">70</w:t>
            </w:r>
          </w:p>
        </w:tc>
      </w:tr>
      <w:tr>
        <w:tc>
          <w:tcPr>
            <w:tcW w:w="1846" w:type="dxa"/>
            <w:vAlign w:val="center"/>
          </w:tcPr>
          <w:p>
            <w:pPr>
              <w:pStyle w:val="afe"/>
            </w:pPr>
            <w:r>
              <w:t xml:space="preserve">波次规模倍率</w:t>
            </w:r>
          </w:p>
        </w:tc>
        <w:tc>
          <w:tcPr>
            <w:tcW w:w="1200" w:type="dxa"/>
            <w:vAlign w:val="center"/>
          </w:tcPr>
          <w:p>
            <w:pPr>
              <w:pStyle w:val="afe"/>
            </w:pPr>
            <w:r>
              <w:t xml:space="preserve">×0.7</w:t>
            </w:r>
          </w:p>
        </w:tc>
        <w:tc>
          <w:tcPr>
            <w:tcW w:w="1200" w:type="dxa"/>
            <w:vAlign w:val="center"/>
          </w:tcPr>
          <w:p>
            <w:pPr>
              <w:pStyle w:val="afe"/>
            </w:pPr>
            <w:r>
              <w:t xml:space="preserve">×1.0</w:t>
            </w:r>
          </w:p>
        </w:tc>
        <w:tc>
          <w:tcPr>
            <w:tcW w:w="1477" w:type="dxa"/>
            <w:vAlign w:val="center"/>
          </w:tcPr>
          <w:p>
            <w:pPr>
              <w:pStyle w:val="afe"/>
            </w:pPr>
            <w:r>
              <w:t xml:space="preserve">×1.3</w:t>
            </w:r>
          </w:p>
        </w:tc>
        <w:tc>
          <w:tcPr>
            <w:tcW w:w="2584" w:type="dxa"/>
            <w:vAlign w:val="center"/>
          </w:tcPr>
          <w:p>
            <w:pPr>
              <w:pStyle w:val="afe"/>
            </w:pPr>
            <w:r>
              <w:t xml:space="preserve">×1.6</w:t>
            </w:r>
          </w:p>
        </w:tc>
      </w:tr>
      <w:tr>
        <w:tc>
          <w:tcPr>
            <w:tcW w:w="1846" w:type="dxa"/>
            <w:vAlign w:val="center"/>
          </w:tcPr>
          <w:p>
            <w:pPr>
              <w:pStyle w:val="afe"/>
            </w:pPr>
            <w:r>
              <w:t xml:space="preserve">同时进攻群数</w:t>
            </w:r>
          </w:p>
        </w:tc>
        <w:tc>
          <w:tcPr>
            <w:tcW w:w="1200" w:type="dxa"/>
            <w:vAlign w:val="center"/>
          </w:tcPr>
          <w:p>
            <w:pPr>
              <w:pStyle w:val="afe"/>
            </w:pPr>
            <w:r>
              <w:t xml:space="preserve">1</w:t>
            </w:r>
          </w:p>
        </w:tc>
        <w:tc>
          <w:tcPr>
            <w:tcW w:w="1200" w:type="dxa"/>
            <w:vAlign w:val="center"/>
          </w:tcPr>
          <w:p>
            <w:pPr>
              <w:pStyle w:val="afe"/>
            </w:pPr>
            <w:r>
              <w:t xml:space="preserve">1</w:t>
            </w:r>
          </w:p>
        </w:tc>
        <w:tc>
          <w:tcPr>
            <w:tcW w:w="1477" w:type="dxa"/>
            <w:vAlign w:val="center"/>
          </w:tcPr>
          <w:p>
            <w:pPr>
              <w:pStyle w:val="afe"/>
            </w:pPr>
            <w:r>
              <w:t xml:space="preserve">2</w:t>
            </w:r>
          </w:p>
        </w:tc>
        <w:tc>
          <w:tcPr>
            <w:tcW w:w="2584" w:type="dxa"/>
            <w:vAlign w:val="center"/>
          </w:tcPr>
          <w:p>
            <w:pPr>
              <w:pStyle w:val="afe"/>
            </w:pPr>
            <w:r>
              <w:t xml:space="preserve">3</w:t>
            </w:r>
          </w:p>
        </w:tc>
      </w:tr>
      <w:tr>
        <w:tc>
          <w:tcPr>
            <w:tcW w:w="1846" w:type="dxa"/>
            <w:vAlign w:val="center"/>
          </w:tcPr>
          <w:p>
            <w:pPr>
              <w:pStyle w:val="afe"/>
            </w:pPr>
            <w:r>
              <w:t xml:space="preserve">侦察</w:t>
            </w:r>
          </w:p>
        </w:tc>
        <w:tc>
          <w:tcPr>
            <w:tcW w:w="1200" w:type="dxa"/>
            <w:vAlign w:val="center"/>
          </w:tcPr>
          <w:p>
            <w:pPr>
              <w:pStyle w:val="afe"/>
            </w:pPr>
            <w:r>
              <w:t xml:space="preserve">否</w:t>
            </w:r>
          </w:p>
        </w:tc>
        <w:tc>
          <w:tcPr>
            <w:tcW w:w="1200" w:type="dxa"/>
            <w:vAlign w:val="center"/>
          </w:tcPr>
          <w:p>
            <w:pPr>
              <w:pStyle w:val="afe"/>
            </w:pPr>
            <w:r>
              <w:t xml:space="preserve">是</w:t>
            </w:r>
          </w:p>
        </w:tc>
        <w:tc>
          <w:tcPr>
            <w:tcW w:w="1477" w:type="dxa"/>
            <w:vAlign w:val="center"/>
          </w:tcPr>
          <w:p>
            <w:pPr>
              <w:pStyle w:val="afe"/>
            </w:pPr>
            <w:r>
              <w:t xml:space="preserve">是</w:t>
            </w:r>
          </w:p>
        </w:tc>
        <w:tc>
          <w:tcPr>
            <w:tcW w:w="2584" w:type="dxa"/>
            <w:vAlign w:val="center"/>
          </w:tcPr>
          <w:p>
            <w:pPr>
              <w:pStyle w:val="afe"/>
            </w:pPr>
            <w:r>
              <w:t xml:space="preserve">是</w:t>
            </w:r>
          </w:p>
        </w:tc>
      </w:tr>
      <w:tr>
        <w:tc>
          <w:tcPr>
            <w:tcW w:w="1846" w:type="dxa"/>
            <w:vAlign w:val="center"/>
          </w:tcPr>
          <w:p>
            <w:pPr>
              <w:pStyle w:val="afe"/>
            </w:pPr>
            <w:r>
              <w:t xml:space="preserve">微操</w:t>
            </w:r>
          </w:p>
        </w:tc>
        <w:tc>
          <w:tcPr>
            <w:tcW w:w="1200" w:type="dxa"/>
            <w:vAlign w:val="center"/>
          </w:tcPr>
          <w:p>
            <w:pPr>
              <w:pStyle w:val="afe"/>
            </w:pPr>
            <w:r>
              <w:t xml:space="preserve">无</w:t>
            </w:r>
          </w:p>
        </w:tc>
        <w:tc>
          <w:tcPr>
            <w:tcW w:w="1200" w:type="dxa"/>
            <w:vAlign w:val="center"/>
          </w:tcPr>
          <w:p>
            <w:pPr>
              <w:pStyle w:val="afe"/>
            </w:pPr>
            <w:r>
              <w:t xml:space="preserve">集火</w:t>
            </w:r>
          </w:p>
        </w:tc>
        <w:tc>
          <w:tcPr>
            <w:tcW w:w="1477" w:type="dxa"/>
            <w:vAlign w:val="center"/>
          </w:tcPr>
          <w:p>
            <w:pPr>
              <w:pStyle w:val="afe"/>
            </w:pPr>
            <w:r>
              <w:t xml:space="preserve">集火＋残血撤退</w:t>
            </w:r>
          </w:p>
        </w:tc>
        <w:tc>
          <w:tcPr>
            <w:tcW w:w="2584" w:type="dxa"/>
            <w:vAlign w:val="center"/>
          </w:tcPr>
          <w:p>
            <w:pPr>
              <w:pStyle w:val="afe"/>
            </w:pPr>
            <w:r>
              <w:t xml:space="preserve">集火＋撤退＋侧翼＋散开</w:t>
            </w:r>
          </w:p>
        </w:tc>
      </w:tr>
      <w:tr>
        <w:tc>
          <w:tcPr>
            <w:tcW w:w="1846" w:type="dxa"/>
            <w:vAlign w:val="center"/>
          </w:tcPr>
          <w:p>
            <w:pPr>
              <w:pStyle w:val="afe"/>
            </w:pPr>
            <w:r>
              <w:t xml:space="preserve">分基地数</w:t>
            </w:r>
          </w:p>
        </w:tc>
        <w:tc>
          <w:tcPr>
            <w:tcW w:w="1200" w:type="dxa"/>
            <w:vAlign w:val="center"/>
          </w:tcPr>
          <w:p>
            <w:pPr>
              <w:pStyle w:val="afe"/>
            </w:pPr>
            <w:r>
              <w:t xml:space="preserve">0</w:t>
            </w:r>
          </w:p>
        </w:tc>
        <w:tc>
          <w:tcPr>
            <w:tcW w:w="1200" w:type="dxa"/>
            <w:vAlign w:val="center"/>
          </w:tcPr>
          <w:p>
            <w:pPr>
              <w:pStyle w:val="afe"/>
            </w:pPr>
            <w:r>
              <w:t xml:space="preserve">1</w:t>
            </w:r>
          </w:p>
        </w:tc>
        <w:tc>
          <w:tcPr>
            <w:tcW w:w="1477" w:type="dxa"/>
            <w:vAlign w:val="center"/>
          </w:tcPr>
          <w:p>
            <w:pPr>
              <w:pStyle w:val="afe"/>
            </w:pPr>
            <w:r>
              <w:t xml:space="preserve">2</w:t>
            </w:r>
          </w:p>
        </w:tc>
        <w:tc>
          <w:tcPr>
            <w:tcW w:w="2584" w:type="dxa"/>
            <w:vAlign w:val="center"/>
          </w:tcPr>
          <w:p>
            <w:pPr>
              <w:pStyle w:val="afe"/>
            </w:pPr>
            <w:r>
              <w:t xml:space="preserve">3</w:t>
            </w:r>
          </w:p>
        </w:tc>
      </w:tr>
      <w:tr>
        <w:tc>
          <w:tcPr>
            <w:tcW w:w="1846" w:type="dxa"/>
            <w:vAlign w:val="center"/>
          </w:tcPr>
          <w:p>
            <w:pPr>
              <w:pStyle w:val="afe"/>
            </w:pPr>
            <w:r>
              <w:t xml:space="preserve">猎杀混沌</w:t>
            </w:r>
          </w:p>
        </w:tc>
        <w:tc>
          <w:tcPr>
            <w:tcW w:w="1200" w:type="dxa"/>
            <w:vAlign w:val="center"/>
          </w:tcPr>
          <w:p>
            <w:pPr>
              <w:pStyle w:val="afe"/>
            </w:pPr>
            <w:r>
              <w:t xml:space="preserve">否</w:t>
            </w:r>
          </w:p>
        </w:tc>
        <w:tc>
          <w:tcPr>
            <w:tcW w:w="1200" w:type="dxa"/>
            <w:vAlign w:val="center"/>
          </w:tcPr>
          <w:p>
            <w:pPr>
              <w:pStyle w:val="afe"/>
            </w:pPr>
            <w:r>
              <w:t xml:space="preserve">是</w:t>
            </w:r>
          </w:p>
        </w:tc>
        <w:tc>
          <w:tcPr>
            <w:tcW w:w="1477" w:type="dxa"/>
            <w:vAlign w:val="center"/>
          </w:tcPr>
          <w:p>
            <w:pPr>
              <w:pStyle w:val="afe"/>
            </w:pPr>
            <w:r>
              <w:t xml:space="preserve">是</w:t>
            </w:r>
          </w:p>
        </w:tc>
        <w:tc>
          <w:tcPr>
            <w:tcW w:w="2584" w:type="dxa"/>
            <w:vAlign w:val="center"/>
          </w:tcPr>
          <w:p>
            <w:pPr>
              <w:pStyle w:val="afe"/>
            </w:pPr>
            <w:r>
              <w:t xml:space="preserve">是</w:t>
            </w:r>
          </w:p>
        </w:tc>
      </w:tr>
      <w:tr>
        <w:tc>
          <w:tcPr>
            <w:tcW w:w="1846" w:type="dxa"/>
            <w:vAlign w:val="center"/>
          </w:tcPr>
          <w:p>
            <w:pPr>
              <w:pStyle w:val="afe"/>
            </w:pPr>
            <w:r>
              <w:t xml:space="preserve">建筑位置情报</w:t>
            </w:r>
          </w:p>
        </w:tc>
        <w:tc>
          <w:tcPr>
            <w:tcW w:w="1200" w:type="dxa"/>
            <w:vAlign w:val="center"/>
          </w:tcPr>
          <w:p>
            <w:pPr>
              <w:pStyle w:val="afe"/>
            </w:pPr>
            <w:r>
              <w:t xml:space="preserve">无</w:t>
            </w:r>
          </w:p>
        </w:tc>
        <w:tc>
          <w:tcPr>
            <w:tcW w:w="1200" w:type="dxa"/>
            <w:vAlign w:val="center"/>
          </w:tcPr>
          <w:p>
            <w:pPr>
              <w:pStyle w:val="afe"/>
            </w:pPr>
            <w:r>
              <w:t xml:space="preserve">无</w:t>
            </w:r>
          </w:p>
        </w:tc>
        <w:tc>
          <w:tcPr>
            <w:tcW w:w="1477" w:type="dxa"/>
            <w:vAlign w:val="center"/>
          </w:tcPr>
          <w:p>
            <w:pPr>
              <w:pStyle w:val="afe"/>
            </w:pPr>
            <w:r>
              <w:t xml:space="preserve">无</w:t>
            </w:r>
          </w:p>
        </w:tc>
        <w:tc>
          <w:tcPr>
            <w:tcW w:w="2584" w:type="dxa"/>
            <w:vAlign w:val="center"/>
          </w:tcPr>
          <w:p>
            <w:pPr>
              <w:pStyle w:val="afe"/>
            </w:pPr>
            <w:r>
              <w:t xml:space="preserve">有（可见敌方全部建筑位置）</w:t>
            </w:r>
          </w:p>
        </w:tc>
      </w:tr>
    </w:tbl>
    <w:p>
      <w:pPr>
        <w:pStyle w:val="0"/>
        <w:spacing w:after="60"/>
      </w:pPr>
    </w:p>
    <w:p>
      <w:pPr>
        <w:pStyle w:val="ae"/>
      </w:pPr>
      <w:r>
        <w:rPr>
          <w:b/>
        </w:rPr>
        <w:t xml:space="preserve">AI 不作弊原则（P0）</w:t>
      </w:r>
      <w:r>
        <w:t xml:space="preserve">：简单/普通/困难三档，AI </w:t>
      </w:r>
      <w:r>
        <w:rPr>
          <w:b/>
        </w:rPr>
        <w:t xml:space="preserve">必须</w:t>
      </w:r>
      <w:r>
        <w:t xml:space="preserve">在战争迷雾下决策、</w:t>
      </w:r>
      <w:r>
        <w:rPr>
          <w:b/>
        </w:rPr>
        <w:t xml:space="preserve">必须</w:t>
      </w:r>
      <w:r>
        <w:t xml:space="preserve">遵守与玩家相同的建造时间与造价、</w:t>
      </w:r>
      <w:r>
        <w:rPr>
          <w:b/>
        </w:rPr>
        <w:t xml:space="preserve">必须</w:t>
      </w:r>
      <w:r>
        <w:t xml:space="preserve">使用同样的电力与人口规则。唯一允许的差异是上表中的「倍率」与「反应速度」。残酷档获得「建筑位置可见」的特权（</w:t>
      </w:r>
      <w:r>
        <w:rPr>
          <w:b/>
        </w:rPr>
        <w:t xml:space="preserve">仅建筑，不含单位</w:t>
      </w:r>
      <w:r>
        <w:t xml:space="preserve">），且必须在结算面板注明「AI 难度：残酷（含情报特权）」。  </w:t>
      </w:r>
      <w:r>
        <w:rPr>
          <w:b/>
        </w:rPr>
        <w:t xml:space="preserve">混沌不属于 AI 玩家（P0）</w:t>
      </w:r>
      <w:r>
        <w:t xml:space="preserve">：上表的「猎杀混沌」是 AI 的一项</w:t>
      </w:r>
      <w:r>
        <w:rPr>
          <w:b/>
        </w:rPr>
        <w:t xml:space="preserve">可选行为开关</w:t>
      </w:r>
      <w:r>
        <w:t xml:space="preserve">（决定 AI 是否把混沌单位列入可攻击目标并主动清剿巢穴），而不是把混沌当成一个 AI 阵营。混沌永远不建造、不生产、不扩张、不参与胜负判定。</w:t>
      </w:r>
    </w:p>
    <w:p>
      <w:pPr>
        <w:pStyle w:val="11"/>
      </w:pPr>
      <w:r>
        <w:t xml:space="preserve">12.3　战略层：阶段与建造序列（P0）</w:t>
      </w:r>
    </w:p>
    <w:p>
      <w:pPr>
        <w:pStyle w:val="0"/>
      </w:pPr>
      <w:r>
        <w:t xml:space="preserve">AI 的建造序列是一个</w:t>
      </w:r>
      <w:r>
        <w:rPr>
          <w:b/>
        </w:rPr>
        <w:t xml:space="preserve">有序列表</w:t>
      </w:r>
      <w:r>
        <w:t xml:space="preserve">，按顺序执行；每一步都带「前置条件」与「期望时间」，若实际时间落后于期望时间 30 秒以上，则跳过该步的非关键项直接执行后面的关键项（保证 AI 不会因为一次骚扰就永久卡在某个建筑上）。</w:t>
      </w:r>
    </w:p>
    <w:p>
      <w:pPr>
        <w:pStyle w:val="0"/>
      </w:pPr>
      <w:r>
        <w:rPr>
          <w:b/>
        </w:rPr>
        <w:t xml:space="preserve">序列的阵营化（P0）</w:t>
      </w:r>
      <w:r>
        <w:t xml:space="preserve">：三个阵营的建造序列完全不同，因为它们的经济模型不同——</w:t>
      </w:r>
      <w:r>
        <w:rPr>
          <w:b/>
        </w:rPr>
        <w:t xml:space="preserve">原初</w:t>
      </w:r>
      <w:r>
        <w:t xml:space="preserve">靠再生与吞噬维持部队，</w:t>
      </w:r>
      <w:r>
        <w:rPr>
          <w:b/>
        </w:rPr>
        <w:t xml:space="preserve">主宰</w:t>
      </w:r>
      <w:r>
        <w:t xml:space="preserve">靠奴役与电力，</w:t>
      </w:r>
      <w:r>
        <w:rPr>
          <w:b/>
        </w:rPr>
        <w:t xml:space="preserve">侵蚀</w:t>
      </w:r>
      <w:r>
        <w:t xml:space="preserve">靠残骸与「摧毁解锁科技」。三套序列见下方三张表，期望时间均为</w:t>
      </w:r>
      <w:r>
        <w:rPr>
          <w:b/>
        </w:rPr>
        <w:t xml:space="preserve">普通难度</w:t>
      </w:r>
      <w:r>
        <w:t xml:space="preserve">（建造倍率 ×1.0）；简单难度按 ×0.9 的建造速度整体后移，困难 ×1.15、残酷 ×1.3 整体提前。</w:t>
      </w:r>
    </w:p>
    <w:p>
      <w:pPr>
        <w:pStyle w:val="0"/>
      </w:pPr>
      <w:r>
        <w:rPr>
          <w:b/>
        </w:rPr>
        <w:t xml:space="preserve">通用循环阶段规则（P0）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076"/>
        <w:gridCol w:w="5230"/>
      </w:tblGrid>
      <w:tr>
        <w:trPr>
          <w:tblHeader/>
        </w:trPr>
        <w:tc>
          <w:tcPr>
            <w:tcW w:w="3076" w:type="dxa"/>
            <w:shd w:val="clear" w:color="auto" w:fill="DCE6F1"/>
            <w:vAlign w:val="center"/>
          </w:tcPr>
          <w:p>
            <w:pPr>
              <w:pStyle w:val="afe"/>
            </w:pPr>
            <w:r>
              <w:rPr>
                <w:b/>
              </w:rPr>
              <w:t xml:space="preserve">规则</w:t>
            </w:r>
          </w:p>
        </w:tc>
        <w:tc>
          <w:tcPr>
            <w:tcW w:w="5230" w:type="dxa"/>
            <w:shd w:val="clear" w:color="auto" w:fill="DCE6F1"/>
            <w:vAlign w:val="center"/>
          </w:tcPr>
          <w:p>
            <w:pPr>
              <w:pStyle w:val="afe"/>
            </w:pPr>
            <w:r>
              <w:rPr>
                <w:b/>
              </w:rPr>
              <w:t xml:space="preserve">规定</w:t>
            </w:r>
          </w:p>
        </w:tc>
      </w:tr>
      <w:tr>
        <w:tc>
          <w:tcPr>
            <w:tcW w:w="3076" w:type="dxa"/>
            <w:vAlign w:val="center"/>
          </w:tcPr>
          <w:p>
            <w:pPr>
              <w:pStyle w:val="afe"/>
            </w:pPr>
            <w:r>
              <w:t xml:space="preserve">循环内容</w:t>
            </w:r>
          </w:p>
        </w:tc>
        <w:tc>
          <w:tcPr>
            <w:tcW w:w="5230" w:type="dxa"/>
            <w:vAlign w:val="center"/>
          </w:tcPr>
          <w:p>
            <w:pPr>
              <w:pStyle w:val="afe"/>
            </w:pPr>
            <w:r>
              <w:t xml:space="preserve">每次循环按优先级列表补齐：① 采集单位数量；②（仅主宰）电力余额；③ 防御建筑（每个矿区/基地入口 2 座）；④ 战斗单位（按编成目标）；⑤ 科技建筑（缺失则补）；⑥（仅侵蚀）残骸熔炉与同化塔</w:t>
            </w:r>
          </w:p>
        </w:tc>
      </w:tr>
      <w:tr>
        <w:tc>
          <w:tcPr>
            <w:tcW w:w="3076" w:type="dxa"/>
            <w:vAlign w:val="center"/>
          </w:tcPr>
          <w:p>
            <w:pPr>
              <w:pStyle w:val="afe"/>
            </w:pPr>
            <w:r>
              <w:t xml:space="preserve">原初的采集单位目标</w:t>
            </w:r>
          </w:p>
        </w:tc>
        <w:tc>
          <w:tcPr>
            <w:tcW w:w="5230" w:type="dxa"/>
            <w:vAlign w:val="center"/>
          </w:tcPr>
          <w:p>
            <w:pPr>
              <w:pStyle w:val="afe"/>
            </w:pPr>
            <w:r>
              <w:t xml:space="preserve">拾荒者 </w:t>
            </w:r>
            <w:r>
              <w:rPr>
                <w:rFonts w:ascii="Consolas" w:hAnsi="Consolas"/>
                <w:sz w:val="14"/>
                <w:color w:val="A31515"/>
              </w:rPr>
              <w:t xml:space="preserve">py_gatherer</w:t>
            </w:r>
            <w:r>
              <w:t xml:space="preserve"> 数量 = 吞矿菌毯 </w:t>
            </w:r>
            <w:r>
              <w:rPr>
                <w:rFonts w:ascii="Consolas" w:hAnsi="Consolas"/>
                <w:sz w:val="14"/>
                <w:color w:val="A31515"/>
              </w:rPr>
              <w:t xml:space="preserve">py_maw</w:t>
            </w:r>
            <w:r>
              <w:t xml:space="preserve"> 数 × 2</w:t>
            </w:r>
          </w:p>
        </w:tc>
      </w:tr>
      <w:tr>
        <w:tc>
          <w:tcPr>
            <w:tcW w:w="3076" w:type="dxa"/>
            <w:vAlign w:val="center"/>
          </w:tcPr>
          <w:p>
            <w:pPr>
              <w:pStyle w:val="afe"/>
            </w:pPr>
            <w:r>
              <w:t xml:space="preserve">主宰的采集单位目标</w:t>
            </w:r>
          </w:p>
        </w:tc>
        <w:tc>
          <w:tcPr>
            <w:tcW w:w="5230" w:type="dxa"/>
            <w:vAlign w:val="center"/>
          </w:tcPr>
          <w:p>
            <w:pPr>
              <w:pStyle w:val="afe"/>
            </w:pPr>
            <w:r>
              <w:rPr>
                <w:b/>
              </w:rPr>
              <w:t xml:space="preserve">无需补齐</w:t>
            </w:r>
            <w:r>
              <w:t xml:space="preserve">——</w:t>
            </w:r>
            <w:r>
              <w:rPr>
                <w:rFonts w:ascii="Consolas" w:hAnsi="Consolas"/>
                <w:sz w:val="14"/>
                <w:color w:val="A31515"/>
              </w:rPr>
              <w:t xml:space="preserve">dm_extract</w:t>
            </w:r>
            <w:r>
              <w:t xml:space="preserve"> 每 20 秒自动生成 1 名 </w:t>
            </w:r>
            <w:r>
              <w:rPr>
                <w:rFonts w:ascii="Consolas" w:hAnsi="Consolas"/>
                <w:sz w:val="14"/>
                <w:color w:val="A31515"/>
              </w:rPr>
              <w:t xml:space="preserve">dm_slave</w:t>
            </w:r>
            <w:r>
              <w:t xml:space="preserve">，AI 不需要（也无法）生产采集单位。主宰的循环把「① 采集单位」替换为「① 工程单位 </w:t>
            </w:r>
            <w:r>
              <w:rPr>
                <w:rFonts w:ascii="Consolas" w:hAnsi="Consolas"/>
                <w:sz w:val="14"/>
                <w:color w:val="A31515"/>
              </w:rPr>
              <w:t xml:space="preserve">dm_drone</w:t>
            </w:r>
            <w:r>
              <w:t xml:space="preserve"> 数量 = 3」</w:t>
            </w:r>
          </w:p>
        </w:tc>
      </w:tr>
      <w:tr>
        <w:tc>
          <w:tcPr>
            <w:tcW w:w="3076" w:type="dxa"/>
            <w:vAlign w:val="center"/>
          </w:tcPr>
          <w:p>
            <w:pPr>
              <w:pStyle w:val="afe"/>
            </w:pPr>
            <w:r>
              <w:t xml:space="preserve">侵蚀的采集单位目标</w:t>
            </w:r>
          </w:p>
        </w:tc>
        <w:tc>
          <w:tcPr>
            <w:tcW w:w="5230" w:type="dxa"/>
            <w:vAlign w:val="center"/>
          </w:tcPr>
          <w:p>
            <w:pPr>
              <w:pStyle w:val="afe"/>
            </w:pPr>
            <w:r>
              <w:t xml:space="preserve">汲取体 </w:t>
            </w:r>
            <w:r>
              <w:rPr>
                <w:rFonts w:ascii="Consolas" w:hAnsi="Consolas"/>
                <w:sz w:val="14"/>
                <w:color w:val="A31515"/>
              </w:rPr>
              <w:t xml:space="preserve">er_drinker</w:t>
            </w:r>
            <w:r>
              <w:t xml:space="preserve"> 数量 = 吞噬矿囊 </w:t>
            </w:r>
            <w:r>
              <w:rPr>
                <w:rFonts w:ascii="Consolas" w:hAnsi="Consolas"/>
                <w:sz w:val="14"/>
                <w:color w:val="A31515"/>
              </w:rPr>
              <w:t xml:space="preserve">er_maw</w:t>
            </w:r>
            <w:r>
              <w:t xml:space="preserve"> 数 × 2，但</w:t>
            </w:r>
            <w:r>
              <w:rPr>
                <w:b/>
              </w:rPr>
              <w:t xml:space="preserve">允许低于该值</w:t>
            </w:r>
            <w:r>
              <w:t xml:space="preserve">，因为侵蚀的第二经济来源是残骸回收（见 12.5）</w:t>
            </w:r>
          </w:p>
        </w:tc>
      </w:tr>
      <w:tr>
        <w:tc>
          <w:tcPr>
            <w:tcW w:w="3076" w:type="dxa"/>
            <w:vAlign w:val="center"/>
          </w:tcPr>
          <w:p>
            <w:pPr>
              <w:pStyle w:val="afe"/>
            </w:pPr>
            <w:r>
              <w:t xml:space="preserve">单位生产循环</w:t>
            </w:r>
          </w:p>
        </w:tc>
        <w:tc>
          <w:tcPr>
            <w:tcW w:w="5230" w:type="dxa"/>
            <w:vAlign w:val="center"/>
          </w:tcPr>
          <w:p>
            <w:pPr>
              <w:pStyle w:val="afe"/>
            </w:pPr>
            <w:r>
              <w:t xml:space="preserve">AI 不停地下达单位生产命令，只要源质 &gt; 单位造价的 1.5 倍且人口未满</w:t>
            </w:r>
          </w:p>
        </w:tc>
      </w:tr>
      <w:tr>
        <w:tc>
          <w:tcPr>
            <w:tcW w:w="3076" w:type="dxa"/>
            <w:vAlign w:val="center"/>
          </w:tcPr>
          <w:p>
            <w:pPr>
              <w:pStyle w:val="afe"/>
            </w:pPr>
            <w:r>
              <w:t xml:space="preserve">资金保留</w:t>
            </w:r>
          </w:p>
        </w:tc>
        <w:tc>
          <w:tcPr>
            <w:tcW w:w="5230" w:type="dxa"/>
            <w:vAlign w:val="center"/>
          </w:tcPr>
          <w:p>
            <w:pPr>
              <w:pStyle w:val="afe"/>
            </w:pPr>
            <w:r>
              <w:t xml:space="preserve">若下一步是「关键」建筑，AI 保留其造价所需的源质，不用于造兵</w:t>
            </w:r>
          </w:p>
        </w:tc>
      </w:tr>
      <w:tr>
        <w:tc>
          <w:tcPr>
            <w:tcW w:w="3076" w:type="dxa"/>
            <w:vAlign w:val="center"/>
          </w:tcPr>
          <w:p>
            <w:pPr>
              <w:pStyle w:val="afe"/>
            </w:pPr>
            <w:r>
              <w:t xml:space="preserve">电力规划（</w:t>
            </w:r>
            <w:r>
              <w:rPr>
                <w:b/>
              </w:rPr>
              <w:t xml:space="preserve">仅主宰</w:t>
            </w:r>
            <w:r>
              <w:t xml:space="preserve">）</w:t>
            </w:r>
          </w:p>
        </w:tc>
        <w:tc>
          <w:tcPr>
            <w:tcW w:w="5230" w:type="dxa"/>
            <w:vAlign w:val="center"/>
          </w:tcPr>
          <w:p>
            <w:pPr>
              <w:pStyle w:val="afe"/>
            </w:pPr>
            <w:r>
              <w:rPr>
                <w:b/>
              </w:rPr>
              <w:t xml:space="preserve">每次建造耗电建筑前，先检查电力余额是否 ≥ 该建筑耗电 + 10</w:t>
            </w:r>
            <w:r>
              <w:t xml:space="preserve">；否则先插队建 </w:t>
            </w:r>
            <w:r>
              <w:rPr>
                <w:rFonts w:ascii="Consolas" w:hAnsi="Consolas"/>
                <w:sz w:val="14"/>
                <w:color w:val="A31515"/>
              </w:rPr>
              <w:t xml:space="preserve">dm_reactor</w:t>
            </w:r>
            <w:r>
              <w:t xml:space="preserve">。原初与侵蚀</w:t>
            </w:r>
            <w:r>
              <w:rPr>
                <w:b/>
              </w:rPr>
              <w:t xml:space="preserve">没有供电系统</w:t>
            </w:r>
            <w:r>
              <w:t xml:space="preserve">，对应步骤的电力检查必须跳过（不得因为「电力 = 0 &lt; 10」而给原初或侵蚀插队建反应堆）</w:t>
            </w:r>
          </w:p>
        </w:tc>
      </w:tr>
      <w:tr>
        <w:tc>
          <w:tcPr>
            <w:tcW w:w="3076" w:type="dxa"/>
            <w:vAlign w:val="center"/>
          </w:tcPr>
          <w:p>
            <w:pPr>
              <w:pStyle w:val="afe"/>
            </w:pPr>
            <w:r>
              <w:t xml:space="preserve">队列上限</w:t>
            </w:r>
          </w:p>
        </w:tc>
        <w:tc>
          <w:tcPr>
            <w:tcW w:w="5230" w:type="dxa"/>
            <w:vAlign w:val="center"/>
          </w:tcPr>
          <w:p>
            <w:pPr>
              <w:pStyle w:val="afe"/>
            </w:pPr>
            <w:r>
              <w:t xml:space="preserve">每栋生产建筑最多 5 项排队（低于玩家的 9，避免 AI 显得神速）</w:t>
            </w:r>
          </w:p>
        </w:tc>
      </w:tr>
      <w:tr>
        <w:tc>
          <w:tcPr>
            <w:tcW w:w="3076" w:type="dxa"/>
            <w:vAlign w:val="center"/>
          </w:tcPr>
          <w:p>
            <w:pPr>
              <w:pStyle w:val="afe"/>
            </w:pPr>
            <w:r>
              <w:t xml:space="preserve">侵蚀·摧毁解锁</w:t>
            </w:r>
          </w:p>
        </w:tc>
        <w:tc>
          <w:tcPr>
            <w:tcW w:w="5230" w:type="dxa"/>
            <w:vAlign w:val="center"/>
          </w:tcPr>
          <w:p>
            <w:pPr>
              <w:pStyle w:val="afe"/>
            </w:pPr>
            <w:r>
              <w:t xml:space="preserve">侵蚀的科技树有「腐蚀掠夺」条件（见第 8 章科技树表最后一列）。AI 必须把这些条件当作</w:t>
            </w:r>
            <w:r>
              <w:rPr>
                <w:b/>
              </w:rPr>
              <w:t xml:space="preserve">建造序列的软前置</w:t>
            </w:r>
            <w:r>
              <w:t xml:space="preserve">：若某步的前置建筑已完工但摧毁条件未达成，该步</w:t>
            </w:r>
            <w:r>
              <w:rPr>
                <w:b/>
              </w:rPr>
              <w:t xml:space="preserve">不视为失败</w:t>
            </w:r>
            <w:r>
              <w:t xml:space="preserve">，AI 转而执行 12.5 的「猎杀目标选择」去凑条件</w:t>
            </w:r>
          </w:p>
        </w:tc>
      </w:tr>
    </w:tbl>
    <w:p>
      <w:pPr>
        <w:pStyle w:val="0"/>
        <w:spacing w:after="60"/>
      </w:pPr>
    </w:p>
    <w:p>
      <w:pPr>
        <w:pStyle w:val="0"/>
      </w:pPr>
      <w:r>
        <w:rPr>
          <w:b/>
        </w:rPr>
        <w:t xml:space="preserve">原初 AI 的标准建造序列（`ai_primordial`，普通难度）</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799"/>
        <w:gridCol w:w="1746"/>
        <w:gridCol w:w="1799"/>
        <w:gridCol w:w="560"/>
        <w:gridCol w:w="1799"/>
        <w:gridCol w:w="560"/>
      </w:tblGrid>
      <w:tr>
        <w:trPr>
          <w:tblHeader/>
        </w:trPr>
        <w:tc>
          <w:tcPr>
            <w:tcW w:w="560" w:type="dxa"/>
            <w:shd w:val="clear" w:color="auto" w:fill="DCE6F1"/>
            <w:vAlign w:val="center"/>
          </w:tcPr>
          <w:p>
            <w:pPr>
              <w:pStyle w:val="afe"/>
            </w:pPr>
            <w:r>
              <w:rPr>
                <w:b/>
              </w:rPr>
              <w:t xml:space="preserve">步</w:t>
            </w:r>
          </w:p>
        </w:tc>
        <w:tc>
          <w:tcPr>
            <w:tcW w:w="1799" w:type="dxa"/>
            <w:shd w:val="clear" w:color="auto" w:fill="DCE6F1"/>
            <w:vAlign w:val="center"/>
          </w:tcPr>
          <w:p>
            <w:pPr>
              <w:pStyle w:val="afe"/>
            </w:pPr>
            <w:r>
              <w:rPr>
                <w:b/>
              </w:rPr>
              <w:t xml:space="preserve">建造/生产</w:t>
            </w:r>
          </w:p>
        </w:tc>
        <w:tc>
          <w:tcPr>
            <w:tcW w:w="1746" w:type="dxa"/>
            <w:shd w:val="clear" w:color="auto" w:fill="DCE6F1"/>
            <w:vAlign w:val="center"/>
          </w:tcPr>
          <w:p>
            <w:pPr>
              <w:pStyle w:val="afe"/>
            </w:pPr>
            <w:r>
              <w:rPr>
                <w:b/>
              </w:rPr>
              <w:t xml:space="preserve">生产设施</w:t>
            </w:r>
          </w:p>
        </w:tc>
        <w:tc>
          <w:tcPr>
            <w:tcW w:w="1799" w:type="dxa"/>
            <w:shd w:val="clear" w:color="auto" w:fill="DCE6F1"/>
            <w:vAlign w:val="center"/>
          </w:tcPr>
          <w:p>
            <w:pPr>
              <w:pStyle w:val="afe"/>
            </w:pPr>
            <w:r>
              <w:rPr>
                <w:b/>
              </w:rPr>
              <w:t xml:space="preserve">期望开始</w:t>
            </w:r>
          </w:p>
        </w:tc>
        <w:tc>
          <w:tcPr>
            <w:tcW w:w="560" w:type="dxa"/>
            <w:shd w:val="clear" w:color="auto" w:fill="DCE6F1"/>
            <w:vAlign w:val="center"/>
          </w:tcPr>
          <w:p>
            <w:pPr>
              <w:pStyle w:val="afe"/>
            </w:pPr>
            <w:r>
              <w:rPr>
                <w:b/>
              </w:rPr>
              <w:t xml:space="preserve">期望完成</w:t>
            </w:r>
          </w:p>
        </w:tc>
        <w:tc>
          <w:tcPr>
            <w:tcW w:w="1799" w:type="dxa"/>
            <w:shd w:val="clear" w:color="auto" w:fill="DCE6F1"/>
            <w:vAlign w:val="center"/>
          </w:tcPr>
          <w:p>
            <w:pPr>
              <w:pStyle w:val="afe"/>
            </w:pPr>
            <w:r>
              <w:rPr>
                <w:b/>
              </w:rPr>
              <w:t xml:space="preserve">前置条件</w:t>
            </w:r>
          </w:p>
        </w:tc>
        <w:tc>
          <w:tcPr>
            <w:tcW w:w="560" w:type="dxa"/>
            <w:shd w:val="clear" w:color="auto" w:fill="DCE6F1"/>
            <w:vAlign w:val="center"/>
          </w:tcPr>
          <w:p>
            <w:pPr>
              <w:pStyle w:val="afe"/>
            </w:pPr>
            <w:r>
              <w:rPr>
                <w:b/>
              </w:rPr>
              <w:t xml:space="preserve">关键性</w:t>
            </w:r>
          </w:p>
        </w:tc>
      </w:tr>
      <w:tr>
        <w:tc>
          <w:tcPr>
            <w:tcW w:w="560" w:type="dxa"/>
            <w:vAlign w:val="center"/>
          </w:tcPr>
          <w:p>
            <w:pPr>
              <w:pStyle w:val="afe"/>
            </w:pPr>
            <w:r>
              <w:t xml:space="preserve">1</w:t>
            </w:r>
          </w:p>
        </w:tc>
        <w:tc>
          <w:tcPr>
            <w:tcW w:w="1799" w:type="dxa"/>
            <w:vAlign w:val="center"/>
          </w:tcPr>
          <w:p>
            <w:pPr>
              <w:pStyle w:val="afe"/>
            </w:pPr>
            <w:r>
              <w:rPr>
                <w:rFonts w:ascii="Consolas" w:hAnsi="Consolas"/>
                <w:sz w:val="14"/>
                <w:color w:val="A31515"/>
              </w:rPr>
              <w:t xml:space="preserve">py_hatch</w:t>
            </w:r>
            <w:r>
              <w:t xml:space="preserve">（孵化腔）</w:t>
            </w:r>
          </w:p>
        </w:tc>
        <w:tc>
          <w:tcPr>
            <w:tcW w:w="1746" w:type="dxa"/>
            <w:vAlign w:val="center"/>
          </w:tcPr>
          <w:p>
            <w:pPr>
              <w:pStyle w:val="afe"/>
            </w:pPr>
            <w:r>
              <w:rPr>
                <w:rFonts w:ascii="Consolas" w:hAnsi="Consolas"/>
                <w:sz w:val="14"/>
                <w:color w:val="A31515"/>
              </w:rPr>
              <w:t xml:space="preserve">py_core</w:t>
            </w:r>
          </w:p>
        </w:tc>
        <w:tc>
          <w:tcPr>
            <w:tcW w:w="1799" w:type="dxa"/>
            <w:vAlign w:val="center"/>
          </w:tcPr>
          <w:p>
            <w:pPr>
              <w:pStyle w:val="afe"/>
            </w:pPr>
            <w:r>
              <w:t xml:space="preserve">0:00</w:t>
            </w:r>
          </w:p>
        </w:tc>
        <w:tc>
          <w:tcPr>
            <w:tcW w:w="560" w:type="dxa"/>
            <w:vAlign w:val="center"/>
          </w:tcPr>
          <w:p>
            <w:pPr>
              <w:pStyle w:val="afe"/>
            </w:pPr>
            <w:r>
              <w:t xml:space="preserve">0:12</w:t>
            </w:r>
          </w:p>
        </w:tc>
        <w:tc>
          <w:tcPr>
            <w:tcW w:w="1799" w:type="dxa"/>
            <w:vAlign w:val="center"/>
          </w:tcPr>
          <w:p>
            <w:pPr>
              <w:pStyle w:val="afe"/>
            </w:pPr>
            <w:r>
              <w:t xml:space="preserve">—</w:t>
            </w:r>
          </w:p>
        </w:tc>
        <w:tc>
          <w:tcPr>
            <w:tcW w:w="560" w:type="dxa"/>
            <w:vAlign w:val="center"/>
          </w:tcPr>
          <w:p>
            <w:pPr>
              <w:pStyle w:val="afe"/>
            </w:pPr>
            <w:r>
              <w:t xml:space="preserve">关键</w:t>
            </w:r>
          </w:p>
        </w:tc>
      </w:tr>
      <w:tr>
        <w:tc>
          <w:tcPr>
            <w:tcW w:w="560" w:type="dxa"/>
            <w:vAlign w:val="center"/>
          </w:tcPr>
          <w:p>
            <w:pPr>
              <w:pStyle w:val="afe"/>
            </w:pPr>
            <w:r>
              <w:t xml:space="preserve">2</w:t>
            </w:r>
          </w:p>
        </w:tc>
        <w:tc>
          <w:tcPr>
            <w:tcW w:w="1799" w:type="dxa"/>
            <w:vAlign w:val="center"/>
          </w:tcPr>
          <w:p>
            <w:pPr>
              <w:pStyle w:val="afe"/>
            </w:pPr>
            <w:r>
              <w:rPr>
                <w:rFonts w:ascii="Consolas" w:hAnsi="Consolas"/>
                <w:sz w:val="14"/>
                <w:color w:val="A31515"/>
              </w:rPr>
              <w:t xml:space="preserve">py_maw</w:t>
            </w:r>
            <w:r>
              <w:t xml:space="preserve">（吞矿菌毯）</w:t>
            </w:r>
          </w:p>
        </w:tc>
        <w:tc>
          <w:tcPr>
            <w:tcW w:w="1746" w:type="dxa"/>
            <w:vAlign w:val="center"/>
          </w:tcPr>
          <w:p>
            <w:pPr>
              <w:pStyle w:val="afe"/>
            </w:pPr>
            <w:r>
              <w:rPr>
                <w:rFonts w:ascii="Consolas" w:hAnsi="Consolas"/>
                <w:sz w:val="14"/>
                <w:color w:val="A31515"/>
              </w:rPr>
              <w:t xml:space="preserve">py_core</w:t>
            </w:r>
          </w:p>
        </w:tc>
        <w:tc>
          <w:tcPr>
            <w:tcW w:w="1799" w:type="dxa"/>
            <w:vAlign w:val="center"/>
          </w:tcPr>
          <w:p>
            <w:pPr>
              <w:pStyle w:val="afe"/>
            </w:pPr>
            <w:r>
              <w:t xml:space="preserve">0:12</w:t>
            </w:r>
          </w:p>
        </w:tc>
        <w:tc>
          <w:tcPr>
            <w:tcW w:w="560" w:type="dxa"/>
            <w:vAlign w:val="center"/>
          </w:tcPr>
          <w:p>
            <w:pPr>
              <w:pStyle w:val="afe"/>
            </w:pPr>
            <w:r>
              <w:t xml:space="preserve">0:44</w:t>
            </w:r>
          </w:p>
        </w:tc>
        <w:tc>
          <w:tcPr>
            <w:tcW w:w="1799" w:type="dxa"/>
            <w:vAlign w:val="center"/>
          </w:tcPr>
          <w:p>
            <w:pPr>
              <w:pStyle w:val="afe"/>
            </w:pPr>
            <w:r>
              <w:rPr>
                <w:rFonts w:ascii="Consolas" w:hAnsi="Consolas"/>
                <w:sz w:val="14"/>
                <w:color w:val="A31515"/>
              </w:rPr>
              <w:t xml:space="preserve">py_core</w:t>
            </w:r>
            <w:r>
              <w:t xml:space="preserve"> 完工</w:t>
            </w:r>
          </w:p>
        </w:tc>
        <w:tc>
          <w:tcPr>
            <w:tcW w:w="560" w:type="dxa"/>
            <w:vAlign w:val="center"/>
          </w:tcPr>
          <w:p>
            <w:pPr>
              <w:pStyle w:val="afe"/>
            </w:pPr>
            <w:r>
              <w:t xml:space="preserve">关键</w:t>
            </w:r>
          </w:p>
        </w:tc>
      </w:tr>
      <w:tr>
        <w:tc>
          <w:tcPr>
            <w:tcW w:w="560" w:type="dxa"/>
            <w:vAlign w:val="center"/>
          </w:tcPr>
          <w:p>
            <w:pPr>
              <w:pStyle w:val="afe"/>
            </w:pPr>
            <w:r>
              <w:t xml:space="preserve">3</w:t>
            </w:r>
          </w:p>
        </w:tc>
        <w:tc>
          <w:tcPr>
            <w:tcW w:w="1799" w:type="dxa"/>
            <w:vAlign w:val="center"/>
          </w:tcPr>
          <w:p>
            <w:pPr>
              <w:pStyle w:val="afe"/>
            </w:pPr>
            <w:r>
              <w:rPr>
                <w:rFonts w:ascii="Consolas" w:hAnsi="Consolas"/>
                <w:sz w:val="14"/>
                <w:color w:val="A31515"/>
              </w:rPr>
              <w:t xml:space="preserve">py_gatherer</w:t>
            </w:r>
            <w:r>
              <w:t xml:space="preserve"> ×2（拾荒者）</w:t>
            </w:r>
          </w:p>
        </w:tc>
        <w:tc>
          <w:tcPr>
            <w:tcW w:w="1746" w:type="dxa"/>
            <w:vAlign w:val="center"/>
          </w:tcPr>
          <w:p>
            <w:pPr>
              <w:pStyle w:val="afe"/>
            </w:pPr>
            <w:r>
              <w:rPr>
                <w:rFonts w:ascii="Consolas" w:hAnsi="Consolas"/>
                <w:sz w:val="14"/>
                <w:color w:val="A31515"/>
              </w:rPr>
              <w:t xml:space="preserve">py_hatch</w:t>
            </w:r>
          </w:p>
        </w:tc>
        <w:tc>
          <w:tcPr>
            <w:tcW w:w="1799" w:type="dxa"/>
            <w:vAlign w:val="center"/>
          </w:tcPr>
          <w:p>
            <w:pPr>
              <w:pStyle w:val="afe"/>
            </w:pPr>
            <w:r>
              <w:t xml:space="preserve">0:44</w:t>
            </w:r>
          </w:p>
        </w:tc>
        <w:tc>
          <w:tcPr>
            <w:tcW w:w="560" w:type="dxa"/>
            <w:vAlign w:val="center"/>
          </w:tcPr>
          <w:p>
            <w:pPr>
              <w:pStyle w:val="afe"/>
            </w:pPr>
            <w:r>
              <w:t xml:space="preserve">1:20</w:t>
            </w:r>
          </w:p>
        </w:tc>
        <w:tc>
          <w:tcPr>
            <w:tcW w:w="1799" w:type="dxa"/>
            <w:vAlign w:val="center"/>
          </w:tcPr>
          <w:p>
            <w:pPr>
              <w:pStyle w:val="afe"/>
            </w:pPr>
            <w:r>
              <w:rPr>
                <w:rFonts w:ascii="Consolas" w:hAnsi="Consolas"/>
                <w:sz w:val="14"/>
                <w:color w:val="A31515"/>
              </w:rPr>
              <w:t xml:space="preserve">py_hatch</w:t>
            </w:r>
            <w:r>
              <w:t xml:space="preserve"> 完工</w:t>
            </w:r>
          </w:p>
        </w:tc>
        <w:tc>
          <w:tcPr>
            <w:tcW w:w="560" w:type="dxa"/>
            <w:vAlign w:val="center"/>
          </w:tcPr>
          <w:p>
            <w:pPr>
              <w:pStyle w:val="afe"/>
            </w:pPr>
            <w:r>
              <w:t xml:space="preserve">关键</w:t>
            </w:r>
          </w:p>
        </w:tc>
      </w:tr>
      <w:tr>
        <w:tc>
          <w:tcPr>
            <w:tcW w:w="560" w:type="dxa"/>
            <w:vAlign w:val="center"/>
          </w:tcPr>
          <w:p>
            <w:pPr>
              <w:pStyle w:val="afe"/>
            </w:pPr>
            <w:r>
              <w:t xml:space="preserve">4</w:t>
            </w:r>
          </w:p>
        </w:tc>
        <w:tc>
          <w:tcPr>
            <w:tcW w:w="1799" w:type="dxa"/>
            <w:vAlign w:val="center"/>
          </w:tcPr>
          <w:p>
            <w:pPr>
              <w:pStyle w:val="afe"/>
            </w:pPr>
            <w:r>
              <w:rPr>
                <w:rFonts w:ascii="Consolas" w:hAnsi="Consolas"/>
                <w:sz w:val="14"/>
                <w:color w:val="A31515"/>
              </w:rPr>
              <w:t xml:space="preserve">py_shaper</w:t>
            </w:r>
            <w:r>
              <w:t xml:space="preserve"> ×2（塑形者）</w:t>
            </w:r>
          </w:p>
        </w:tc>
        <w:tc>
          <w:tcPr>
            <w:tcW w:w="1746" w:type="dxa"/>
            <w:vAlign w:val="center"/>
          </w:tcPr>
          <w:p>
            <w:pPr>
              <w:pStyle w:val="afe"/>
            </w:pPr>
            <w:r>
              <w:rPr>
                <w:rFonts w:ascii="Consolas" w:hAnsi="Consolas"/>
                <w:sz w:val="14"/>
                <w:color w:val="A31515"/>
              </w:rPr>
              <w:t xml:space="preserve">py_hatch</w:t>
            </w:r>
          </w:p>
        </w:tc>
        <w:tc>
          <w:tcPr>
            <w:tcW w:w="1799" w:type="dxa"/>
            <w:vAlign w:val="center"/>
          </w:tcPr>
          <w:p>
            <w:pPr>
              <w:pStyle w:val="afe"/>
            </w:pPr>
            <w:r>
              <w:t xml:space="preserve">0:44</w:t>
            </w:r>
          </w:p>
        </w:tc>
        <w:tc>
          <w:tcPr>
            <w:tcW w:w="560" w:type="dxa"/>
            <w:vAlign w:val="center"/>
          </w:tcPr>
          <w:p>
            <w:pPr>
              <w:pStyle w:val="afe"/>
            </w:pPr>
            <w:r>
              <w:t xml:space="preserve">1:04</w:t>
            </w:r>
          </w:p>
        </w:tc>
        <w:tc>
          <w:tcPr>
            <w:tcW w:w="1799" w:type="dxa"/>
            <w:vAlign w:val="center"/>
          </w:tcPr>
          <w:p>
            <w:pPr>
              <w:pStyle w:val="afe"/>
            </w:pPr>
            <w:r>
              <w:rPr>
                <w:rFonts w:ascii="Consolas" w:hAnsi="Consolas"/>
                <w:sz w:val="14"/>
                <w:color w:val="A31515"/>
              </w:rPr>
              <w:t xml:space="preserve">py_hatch</w:t>
            </w:r>
            <w:r>
              <w:t xml:space="preserve"> 完工</w:t>
            </w:r>
          </w:p>
        </w:tc>
        <w:tc>
          <w:tcPr>
            <w:tcW w:w="560" w:type="dxa"/>
            <w:vAlign w:val="center"/>
          </w:tcPr>
          <w:p>
            <w:pPr>
              <w:pStyle w:val="afe"/>
            </w:pPr>
            <w:r>
              <w:t xml:space="preserve">关键</w:t>
            </w:r>
          </w:p>
        </w:tc>
      </w:tr>
      <w:tr>
        <w:tc>
          <w:tcPr>
            <w:tcW w:w="560" w:type="dxa"/>
            <w:vAlign w:val="center"/>
          </w:tcPr>
          <w:p>
            <w:pPr>
              <w:pStyle w:val="afe"/>
            </w:pPr>
            <w:r>
              <w:t xml:space="preserve">5</w:t>
            </w:r>
          </w:p>
        </w:tc>
        <w:tc>
          <w:tcPr>
            <w:tcW w:w="1799" w:type="dxa"/>
            <w:vAlign w:val="center"/>
          </w:tcPr>
          <w:p>
            <w:pPr>
              <w:pStyle w:val="afe"/>
            </w:pPr>
            <w:r>
              <w:rPr>
                <w:rFonts w:ascii="Consolas" w:hAnsi="Consolas"/>
                <w:sz w:val="14"/>
                <w:color w:val="A31515"/>
              </w:rPr>
              <w:t xml:space="preserve">py_rock</w:t>
            </w:r>
            <w:r>
              <w:t xml:space="preserve"> ×3（岩皮战士）</w:t>
            </w:r>
          </w:p>
        </w:tc>
        <w:tc>
          <w:tcPr>
            <w:tcW w:w="1746" w:type="dxa"/>
            <w:vAlign w:val="center"/>
          </w:tcPr>
          <w:p>
            <w:pPr>
              <w:pStyle w:val="afe"/>
            </w:pPr>
            <w:r>
              <w:rPr>
                <w:rFonts w:ascii="Consolas" w:hAnsi="Consolas"/>
                <w:sz w:val="14"/>
                <w:color w:val="A31515"/>
              </w:rPr>
              <w:t xml:space="preserve">py_hatch</w:t>
            </w:r>
          </w:p>
        </w:tc>
        <w:tc>
          <w:tcPr>
            <w:tcW w:w="1799" w:type="dxa"/>
            <w:vAlign w:val="center"/>
          </w:tcPr>
          <w:p>
            <w:pPr>
              <w:pStyle w:val="afe"/>
            </w:pPr>
            <w:r>
              <w:t xml:space="preserve">1:20</w:t>
            </w:r>
          </w:p>
        </w:tc>
        <w:tc>
          <w:tcPr>
            <w:tcW w:w="560" w:type="dxa"/>
            <w:vAlign w:val="center"/>
          </w:tcPr>
          <w:p>
            <w:pPr>
              <w:pStyle w:val="afe"/>
            </w:pPr>
            <w:r>
              <w:t xml:space="preserve">1:35</w:t>
            </w:r>
          </w:p>
        </w:tc>
        <w:tc>
          <w:tcPr>
            <w:tcW w:w="1799" w:type="dxa"/>
            <w:vAlign w:val="center"/>
          </w:tcPr>
          <w:p>
            <w:pPr>
              <w:pStyle w:val="afe"/>
            </w:pPr>
            <w:r>
              <w:rPr>
                <w:rFonts w:ascii="Consolas" w:hAnsi="Consolas"/>
                <w:sz w:val="14"/>
                <w:color w:val="A31515"/>
              </w:rPr>
              <w:t xml:space="preserve">py_hatch</w:t>
            </w:r>
            <w:r>
              <w:t xml:space="preserve"> 完工</w:t>
            </w:r>
          </w:p>
        </w:tc>
        <w:tc>
          <w:tcPr>
            <w:tcW w:w="560" w:type="dxa"/>
            <w:vAlign w:val="center"/>
          </w:tcPr>
          <w:p>
            <w:pPr>
              <w:pStyle w:val="afe"/>
            </w:pPr>
            <w:r>
              <w:t xml:space="preserve">一般</w:t>
            </w:r>
          </w:p>
        </w:tc>
      </w:tr>
      <w:tr>
        <w:tc>
          <w:tcPr>
            <w:tcW w:w="560" w:type="dxa"/>
            <w:vAlign w:val="center"/>
          </w:tcPr>
          <w:p>
            <w:pPr>
              <w:pStyle w:val="afe"/>
            </w:pPr>
            <w:r>
              <w:t xml:space="preserve">6</w:t>
            </w:r>
          </w:p>
        </w:tc>
        <w:tc>
          <w:tcPr>
            <w:tcW w:w="1799" w:type="dxa"/>
            <w:vAlign w:val="center"/>
          </w:tcPr>
          <w:p>
            <w:pPr>
              <w:pStyle w:val="afe"/>
            </w:pPr>
            <w:r>
              <w:rPr>
                <w:rFonts w:ascii="Consolas" w:hAnsi="Consolas"/>
                <w:sz w:val="14"/>
                <w:color w:val="A31515"/>
              </w:rPr>
              <w:t xml:space="preserve">py_maw</w:t>
            </w:r>
            <w:r>
              <w:t xml:space="preserve"> #2</w:t>
            </w:r>
          </w:p>
        </w:tc>
        <w:tc>
          <w:tcPr>
            <w:tcW w:w="1746" w:type="dxa"/>
            <w:vAlign w:val="center"/>
          </w:tcPr>
          <w:p>
            <w:pPr>
              <w:pStyle w:val="afe"/>
            </w:pPr>
            <w:r>
              <w:rPr>
                <w:rFonts w:ascii="Consolas" w:hAnsi="Consolas"/>
                <w:sz w:val="14"/>
                <w:color w:val="A31515"/>
              </w:rPr>
              <w:t xml:space="preserve">py_core</w:t>
            </w:r>
          </w:p>
        </w:tc>
        <w:tc>
          <w:tcPr>
            <w:tcW w:w="1799" w:type="dxa"/>
            <w:vAlign w:val="center"/>
          </w:tcPr>
          <w:p>
            <w:pPr>
              <w:pStyle w:val="afe"/>
            </w:pPr>
            <w:r>
              <w:t xml:space="preserve">1:35</w:t>
            </w:r>
          </w:p>
        </w:tc>
        <w:tc>
          <w:tcPr>
            <w:tcW w:w="560" w:type="dxa"/>
            <w:vAlign w:val="center"/>
          </w:tcPr>
          <w:p>
            <w:pPr>
              <w:pStyle w:val="afe"/>
            </w:pPr>
            <w:r>
              <w:t xml:space="preserve">2:07</w:t>
            </w:r>
          </w:p>
        </w:tc>
        <w:tc>
          <w:tcPr>
            <w:tcW w:w="1799" w:type="dxa"/>
            <w:vAlign w:val="center"/>
          </w:tcPr>
          <w:p>
            <w:pPr>
              <w:pStyle w:val="afe"/>
            </w:pPr>
            <w:r>
              <w:t xml:space="preserve">—</w:t>
            </w:r>
          </w:p>
        </w:tc>
        <w:tc>
          <w:tcPr>
            <w:tcW w:w="560" w:type="dxa"/>
            <w:vAlign w:val="center"/>
          </w:tcPr>
          <w:p>
            <w:pPr>
              <w:pStyle w:val="afe"/>
            </w:pPr>
            <w:r>
              <w:t xml:space="preserve">关键</w:t>
            </w:r>
          </w:p>
        </w:tc>
      </w:tr>
      <w:tr>
        <w:tc>
          <w:tcPr>
            <w:tcW w:w="560" w:type="dxa"/>
            <w:vAlign w:val="center"/>
          </w:tcPr>
          <w:p>
            <w:pPr>
              <w:pStyle w:val="afe"/>
            </w:pPr>
            <w:r>
              <w:t xml:space="preserve">7</w:t>
            </w:r>
          </w:p>
        </w:tc>
        <w:tc>
          <w:tcPr>
            <w:tcW w:w="1799" w:type="dxa"/>
            <w:vAlign w:val="center"/>
          </w:tcPr>
          <w:p>
            <w:pPr>
              <w:pStyle w:val="afe"/>
            </w:pPr>
            <w:r>
              <w:rPr>
                <w:rFonts w:ascii="Consolas" w:hAnsi="Consolas"/>
                <w:sz w:val="14"/>
                <w:color w:val="A31515"/>
              </w:rPr>
              <w:t xml:space="preserve">py_spike</w:t>
            </w:r>
            <w:r>
              <w:t xml:space="preserve"> ×2（岩刺塔）</w:t>
            </w:r>
          </w:p>
        </w:tc>
        <w:tc>
          <w:tcPr>
            <w:tcW w:w="1746" w:type="dxa"/>
            <w:vAlign w:val="center"/>
          </w:tcPr>
          <w:p>
            <w:pPr>
              <w:pStyle w:val="afe"/>
            </w:pPr>
            <w:r>
              <w:rPr>
                <w:rFonts w:ascii="Consolas" w:hAnsi="Consolas"/>
                <w:sz w:val="14"/>
                <w:color w:val="A31515"/>
              </w:rPr>
              <w:t xml:space="preserve">py_core</w:t>
            </w:r>
          </w:p>
        </w:tc>
        <w:tc>
          <w:tcPr>
            <w:tcW w:w="1799" w:type="dxa"/>
            <w:vAlign w:val="center"/>
          </w:tcPr>
          <w:p>
            <w:pPr>
              <w:pStyle w:val="afe"/>
            </w:pPr>
            <w:r>
              <w:t xml:space="preserve">2:07</w:t>
            </w:r>
          </w:p>
        </w:tc>
        <w:tc>
          <w:tcPr>
            <w:tcW w:w="560" w:type="dxa"/>
            <w:vAlign w:val="center"/>
          </w:tcPr>
          <w:p>
            <w:pPr>
              <w:pStyle w:val="afe"/>
            </w:pPr>
            <w:r>
              <w:t xml:space="preserve">2:35</w:t>
            </w:r>
          </w:p>
        </w:tc>
        <w:tc>
          <w:tcPr>
            <w:tcW w:w="1799" w:type="dxa"/>
            <w:vAlign w:val="center"/>
          </w:tcPr>
          <w:p>
            <w:pPr>
              <w:pStyle w:val="afe"/>
            </w:pPr>
            <w:r>
              <w:rPr>
                <w:rFonts w:ascii="Consolas" w:hAnsi="Consolas"/>
                <w:sz w:val="14"/>
                <w:color w:val="A31515"/>
              </w:rPr>
              <w:t xml:space="preserve">py_hatch</w:t>
            </w:r>
            <w:r>
              <w:t xml:space="preserve"> 完工</w:t>
            </w:r>
          </w:p>
        </w:tc>
        <w:tc>
          <w:tcPr>
            <w:tcW w:w="560" w:type="dxa"/>
            <w:vAlign w:val="center"/>
          </w:tcPr>
          <w:p>
            <w:pPr>
              <w:pStyle w:val="afe"/>
            </w:pPr>
            <w:r>
              <w:t xml:space="preserve">一般</w:t>
            </w:r>
          </w:p>
        </w:tc>
      </w:tr>
      <w:tr>
        <w:tc>
          <w:tcPr>
            <w:tcW w:w="560" w:type="dxa"/>
            <w:vAlign w:val="center"/>
          </w:tcPr>
          <w:p>
            <w:pPr>
              <w:pStyle w:val="afe"/>
            </w:pPr>
            <w:r>
              <w:t xml:space="preserve">8</w:t>
            </w:r>
          </w:p>
        </w:tc>
        <w:tc>
          <w:tcPr>
            <w:tcW w:w="1799" w:type="dxa"/>
            <w:vAlign w:val="center"/>
          </w:tcPr>
          <w:p>
            <w:pPr>
              <w:pStyle w:val="afe"/>
            </w:pPr>
            <w:r>
              <w:rPr>
                <w:rFonts w:ascii="Consolas" w:hAnsi="Consolas"/>
                <w:sz w:val="14"/>
                <w:color w:val="A31515"/>
              </w:rPr>
              <w:t xml:space="preserve">py_beast</w:t>
            </w:r>
            <w:r>
              <w:t xml:space="preserve">（巨兽巢）</w:t>
            </w:r>
          </w:p>
        </w:tc>
        <w:tc>
          <w:tcPr>
            <w:tcW w:w="1746" w:type="dxa"/>
            <w:vAlign w:val="center"/>
          </w:tcPr>
          <w:p>
            <w:pPr>
              <w:pStyle w:val="afe"/>
            </w:pPr>
            <w:r>
              <w:rPr>
                <w:rFonts w:ascii="Consolas" w:hAnsi="Consolas"/>
                <w:sz w:val="14"/>
                <w:color w:val="A31515"/>
              </w:rPr>
              <w:t xml:space="preserve">py_core</w:t>
            </w:r>
          </w:p>
        </w:tc>
        <w:tc>
          <w:tcPr>
            <w:tcW w:w="1799" w:type="dxa"/>
            <w:vAlign w:val="center"/>
          </w:tcPr>
          <w:p>
            <w:pPr>
              <w:pStyle w:val="afe"/>
            </w:pPr>
            <w:r>
              <w:t xml:space="preserve">2:35</w:t>
            </w:r>
          </w:p>
        </w:tc>
        <w:tc>
          <w:tcPr>
            <w:tcW w:w="560" w:type="dxa"/>
            <w:vAlign w:val="center"/>
          </w:tcPr>
          <w:p>
            <w:pPr>
              <w:pStyle w:val="afe"/>
            </w:pPr>
            <w:r>
              <w:t xml:space="preserve">3:11</w:t>
            </w:r>
          </w:p>
        </w:tc>
        <w:tc>
          <w:tcPr>
            <w:tcW w:w="1799" w:type="dxa"/>
            <w:vAlign w:val="center"/>
          </w:tcPr>
          <w:p>
            <w:pPr>
              <w:pStyle w:val="afe"/>
            </w:pPr>
            <w:r>
              <w:rPr>
                <w:rFonts w:ascii="Consolas" w:hAnsi="Consolas"/>
                <w:sz w:val="14"/>
                <w:color w:val="A31515"/>
              </w:rPr>
              <w:t xml:space="preserve">py_maw</w:t>
            </w:r>
            <w:r>
              <w:t xml:space="preserve"> 完工</w:t>
            </w:r>
          </w:p>
        </w:tc>
        <w:tc>
          <w:tcPr>
            <w:tcW w:w="560" w:type="dxa"/>
            <w:vAlign w:val="center"/>
          </w:tcPr>
          <w:p>
            <w:pPr>
              <w:pStyle w:val="afe"/>
            </w:pPr>
            <w:r>
              <w:t xml:space="preserve">关键</w:t>
            </w:r>
          </w:p>
        </w:tc>
      </w:tr>
      <w:tr>
        <w:tc>
          <w:tcPr>
            <w:tcW w:w="560" w:type="dxa"/>
            <w:vAlign w:val="center"/>
          </w:tcPr>
          <w:p>
            <w:pPr>
              <w:pStyle w:val="afe"/>
            </w:pPr>
            <w:r>
              <w:t xml:space="preserve">9</w:t>
            </w:r>
          </w:p>
        </w:tc>
        <w:tc>
          <w:tcPr>
            <w:tcW w:w="1799" w:type="dxa"/>
            <w:vAlign w:val="center"/>
          </w:tcPr>
          <w:p>
            <w:pPr>
              <w:pStyle w:val="afe"/>
            </w:pPr>
            <w:r>
              <w:rPr>
                <w:rFonts w:ascii="Consolas" w:hAnsi="Consolas"/>
                <w:sz w:val="14"/>
                <w:color w:val="A31515"/>
              </w:rPr>
              <w:t xml:space="preserve">py_runner</w:t>
            </w:r>
            <w:r>
              <w:t xml:space="preserve"> ×2（疾行兽）</w:t>
            </w:r>
          </w:p>
        </w:tc>
        <w:tc>
          <w:tcPr>
            <w:tcW w:w="1746" w:type="dxa"/>
            <w:vAlign w:val="center"/>
          </w:tcPr>
          <w:p>
            <w:pPr>
              <w:pStyle w:val="afe"/>
            </w:pPr>
            <w:r>
              <w:rPr>
                <w:rFonts w:ascii="Consolas" w:hAnsi="Consolas"/>
                <w:sz w:val="14"/>
                <w:color w:val="A31515"/>
              </w:rPr>
              <w:t xml:space="preserve">py_hatch</w:t>
            </w:r>
          </w:p>
        </w:tc>
        <w:tc>
          <w:tcPr>
            <w:tcW w:w="1799" w:type="dxa"/>
            <w:vAlign w:val="center"/>
          </w:tcPr>
          <w:p>
            <w:pPr>
              <w:pStyle w:val="afe"/>
            </w:pPr>
            <w:r>
              <w:t xml:space="preserve">3:11</w:t>
            </w:r>
          </w:p>
        </w:tc>
        <w:tc>
          <w:tcPr>
            <w:tcW w:w="560" w:type="dxa"/>
            <w:vAlign w:val="center"/>
          </w:tcPr>
          <w:p>
            <w:pPr>
              <w:pStyle w:val="afe"/>
            </w:pPr>
            <w:r>
              <w:t xml:space="preserve">3:39</w:t>
            </w:r>
          </w:p>
        </w:tc>
        <w:tc>
          <w:tcPr>
            <w:tcW w:w="1799" w:type="dxa"/>
            <w:vAlign w:val="center"/>
          </w:tcPr>
          <w:p>
            <w:pPr>
              <w:pStyle w:val="afe"/>
            </w:pPr>
            <w:r>
              <w:rPr>
                <w:rFonts w:ascii="Consolas" w:hAnsi="Consolas"/>
                <w:sz w:val="14"/>
                <w:color w:val="A31515"/>
              </w:rPr>
              <w:t xml:space="preserve">py_runner</w:t>
            </w:r>
            <w:r>
              <w:t xml:space="preserve"> 前置 </w:t>
            </w:r>
            <w:r>
              <w:rPr>
                <w:rFonts w:ascii="Consolas" w:hAnsi="Consolas"/>
                <w:sz w:val="14"/>
                <w:color w:val="A31515"/>
              </w:rPr>
              <w:t xml:space="preserve">py_hatch</w:t>
            </w:r>
          </w:p>
        </w:tc>
        <w:tc>
          <w:tcPr>
            <w:tcW w:w="560" w:type="dxa"/>
            <w:vAlign w:val="center"/>
          </w:tcPr>
          <w:p>
            <w:pPr>
              <w:pStyle w:val="afe"/>
            </w:pPr>
            <w:r>
              <w:t xml:space="preserve">关键</w:t>
            </w:r>
          </w:p>
        </w:tc>
      </w:tr>
      <w:tr>
        <w:tc>
          <w:tcPr>
            <w:tcW w:w="560" w:type="dxa"/>
            <w:vAlign w:val="center"/>
          </w:tcPr>
          <w:p>
            <w:pPr>
              <w:pStyle w:val="afe"/>
            </w:pPr>
            <w:r>
              <w:t xml:space="preserve">10</w:t>
            </w:r>
          </w:p>
        </w:tc>
        <w:tc>
          <w:tcPr>
            <w:tcW w:w="1799" w:type="dxa"/>
            <w:vAlign w:val="center"/>
          </w:tcPr>
          <w:p>
            <w:pPr>
              <w:pStyle w:val="afe"/>
            </w:pPr>
            <w:r>
              <w:rPr>
                <w:rFonts w:ascii="Consolas" w:hAnsi="Consolas"/>
                <w:sz w:val="14"/>
                <w:color w:val="A31515"/>
              </w:rPr>
              <w:t xml:space="preserve">py_gatherer</w:t>
            </w:r>
            <w:r>
              <w:t xml:space="preserve"> ×2</w:t>
            </w:r>
          </w:p>
        </w:tc>
        <w:tc>
          <w:tcPr>
            <w:tcW w:w="1746" w:type="dxa"/>
            <w:vAlign w:val="center"/>
          </w:tcPr>
          <w:p>
            <w:pPr>
              <w:pStyle w:val="afe"/>
            </w:pPr>
            <w:r>
              <w:rPr>
                <w:rFonts w:ascii="Consolas" w:hAnsi="Consolas"/>
                <w:sz w:val="14"/>
                <w:color w:val="A31515"/>
              </w:rPr>
              <w:t xml:space="preserve">py_hatch</w:t>
            </w:r>
          </w:p>
        </w:tc>
        <w:tc>
          <w:tcPr>
            <w:tcW w:w="1799" w:type="dxa"/>
            <w:vAlign w:val="center"/>
          </w:tcPr>
          <w:p>
            <w:pPr>
              <w:pStyle w:val="afe"/>
            </w:pPr>
            <w:r>
              <w:t xml:space="preserve">3:11</w:t>
            </w:r>
          </w:p>
        </w:tc>
        <w:tc>
          <w:tcPr>
            <w:tcW w:w="560" w:type="dxa"/>
            <w:vAlign w:val="center"/>
          </w:tcPr>
          <w:p>
            <w:pPr>
              <w:pStyle w:val="afe"/>
            </w:pPr>
            <w:r>
              <w:t xml:space="preserve">3:47</w:t>
            </w:r>
          </w:p>
        </w:tc>
        <w:tc>
          <w:tcPr>
            <w:tcW w:w="1799" w:type="dxa"/>
            <w:vAlign w:val="center"/>
          </w:tcPr>
          <w:p>
            <w:pPr>
              <w:pStyle w:val="afe"/>
            </w:pPr>
            <w:r>
              <w:t xml:space="preserve">—</w:t>
            </w:r>
          </w:p>
        </w:tc>
        <w:tc>
          <w:tcPr>
            <w:tcW w:w="560" w:type="dxa"/>
            <w:vAlign w:val="center"/>
          </w:tcPr>
          <w:p>
            <w:pPr>
              <w:pStyle w:val="afe"/>
            </w:pPr>
            <w:r>
              <w:t xml:space="preserve">关键</w:t>
            </w:r>
          </w:p>
        </w:tc>
      </w:tr>
      <w:tr>
        <w:tc>
          <w:tcPr>
            <w:tcW w:w="560" w:type="dxa"/>
            <w:vAlign w:val="center"/>
          </w:tcPr>
          <w:p>
            <w:pPr>
              <w:pStyle w:val="afe"/>
            </w:pPr>
            <w:r>
              <w:t xml:space="preserve">11</w:t>
            </w:r>
          </w:p>
        </w:tc>
        <w:tc>
          <w:tcPr>
            <w:tcW w:w="1799" w:type="dxa"/>
            <w:vAlign w:val="center"/>
          </w:tcPr>
          <w:p>
            <w:pPr>
              <w:pStyle w:val="afe"/>
            </w:pPr>
            <w:r>
              <w:rPr>
                <w:rFonts w:ascii="Consolas" w:hAnsi="Consolas"/>
                <w:sz w:val="14"/>
                <w:color w:val="A31515"/>
              </w:rPr>
              <w:t xml:space="preserve">py_evolve</w:t>
            </w:r>
            <w:r>
              <w:t xml:space="preserve">（演化腔）</w:t>
            </w:r>
          </w:p>
        </w:tc>
        <w:tc>
          <w:tcPr>
            <w:tcW w:w="1746" w:type="dxa"/>
            <w:vAlign w:val="center"/>
          </w:tcPr>
          <w:p>
            <w:pPr>
              <w:pStyle w:val="afe"/>
            </w:pPr>
            <w:r>
              <w:rPr>
                <w:rFonts w:ascii="Consolas" w:hAnsi="Consolas"/>
                <w:sz w:val="14"/>
                <w:color w:val="A31515"/>
              </w:rPr>
              <w:t xml:space="preserve">py_core</w:t>
            </w:r>
          </w:p>
        </w:tc>
        <w:tc>
          <w:tcPr>
            <w:tcW w:w="1799" w:type="dxa"/>
            <w:vAlign w:val="center"/>
          </w:tcPr>
          <w:p>
            <w:pPr>
              <w:pStyle w:val="afe"/>
            </w:pPr>
            <w:r>
              <w:t xml:space="preserve">3:47</w:t>
            </w:r>
          </w:p>
        </w:tc>
        <w:tc>
          <w:tcPr>
            <w:tcW w:w="560" w:type="dxa"/>
            <w:vAlign w:val="center"/>
          </w:tcPr>
          <w:p>
            <w:pPr>
              <w:pStyle w:val="afe"/>
            </w:pPr>
            <w:r>
              <w:t xml:space="preserve">4:25</w:t>
            </w:r>
          </w:p>
        </w:tc>
        <w:tc>
          <w:tcPr>
            <w:tcW w:w="1799" w:type="dxa"/>
            <w:vAlign w:val="center"/>
          </w:tcPr>
          <w:p>
            <w:pPr>
              <w:pStyle w:val="afe"/>
            </w:pPr>
            <w:r>
              <w:rPr>
                <w:rFonts w:ascii="Consolas" w:hAnsi="Consolas"/>
                <w:sz w:val="14"/>
                <w:color w:val="A31515"/>
              </w:rPr>
              <w:t xml:space="preserve">py_beast</w:t>
            </w:r>
            <w:r>
              <w:t xml:space="preserve"> 完工</w:t>
            </w:r>
          </w:p>
        </w:tc>
        <w:tc>
          <w:tcPr>
            <w:tcW w:w="560" w:type="dxa"/>
            <w:vAlign w:val="center"/>
          </w:tcPr>
          <w:p>
            <w:pPr>
              <w:pStyle w:val="afe"/>
            </w:pPr>
            <w:r>
              <w:t xml:space="preserve">关键</w:t>
            </w:r>
          </w:p>
        </w:tc>
      </w:tr>
      <w:tr>
        <w:tc>
          <w:tcPr>
            <w:tcW w:w="560" w:type="dxa"/>
            <w:vAlign w:val="center"/>
          </w:tcPr>
          <w:p>
            <w:pPr>
              <w:pStyle w:val="afe"/>
            </w:pPr>
            <w:r>
              <w:t xml:space="preserve">12</w:t>
            </w:r>
          </w:p>
        </w:tc>
        <w:tc>
          <w:tcPr>
            <w:tcW w:w="1799" w:type="dxa"/>
            <w:vAlign w:val="center"/>
          </w:tcPr>
          <w:p>
            <w:pPr>
              <w:pStyle w:val="afe"/>
            </w:pPr>
            <w:r>
              <w:rPr>
                <w:b/>
              </w:rPr>
              <w:t xml:space="preserve">第一波进攻</w:t>
            </w:r>
          </w:p>
        </w:tc>
        <w:tc>
          <w:tcPr>
            <w:tcW w:w="1746" w:type="dxa"/>
            <w:vAlign w:val="center"/>
          </w:tcPr>
          <w:p>
            <w:pPr>
              <w:pStyle w:val="afe"/>
            </w:pPr>
            <w:r>
              <w:t xml:space="preserve">—</w:t>
            </w:r>
          </w:p>
        </w:tc>
        <w:tc>
          <w:tcPr>
            <w:tcW w:w="1799" w:type="dxa"/>
            <w:vAlign w:val="center"/>
          </w:tcPr>
          <w:p>
            <w:pPr>
              <w:pStyle w:val="afe"/>
            </w:pPr>
            <w:r>
              <w:rPr>
                <w:b/>
              </w:rPr>
              <w:t xml:space="preserve">4:00</w:t>
            </w:r>
            <w:r>
              <w:t xml:space="preserve">（普通；简单 5:30 / 困难 3:00 / 残酷 2:15）</w:t>
            </w:r>
          </w:p>
        </w:tc>
        <w:tc>
          <w:tcPr>
            <w:tcW w:w="560" w:type="dxa"/>
            <w:vAlign w:val="center"/>
          </w:tcPr>
          <w:p>
            <w:pPr>
              <w:pStyle w:val="afe"/>
            </w:pPr>
            <w:r>
              <w:t xml:space="preserve">—</w:t>
            </w:r>
          </w:p>
        </w:tc>
        <w:tc>
          <w:tcPr>
            <w:tcW w:w="1799" w:type="dxa"/>
            <w:vAlign w:val="center"/>
          </w:tcPr>
          <w:p>
            <w:pPr>
              <w:pStyle w:val="afe"/>
            </w:pPr>
            <w:r>
              <w:t xml:space="preserve">部队战力 ≥ 阈值（约 5 个单位）</w:t>
            </w:r>
          </w:p>
        </w:tc>
        <w:tc>
          <w:tcPr>
            <w:tcW w:w="560" w:type="dxa"/>
            <w:vAlign w:val="center"/>
          </w:tcPr>
          <w:p>
            <w:pPr>
              <w:pStyle w:val="afe"/>
            </w:pPr>
            <w:r>
              <w:t xml:space="preserve">关键</w:t>
            </w:r>
          </w:p>
        </w:tc>
      </w:tr>
      <w:tr>
        <w:tc>
          <w:tcPr>
            <w:tcW w:w="560" w:type="dxa"/>
            <w:vAlign w:val="center"/>
          </w:tcPr>
          <w:p>
            <w:pPr>
              <w:pStyle w:val="afe"/>
            </w:pPr>
            <w:r>
              <w:t xml:space="preserve">13</w:t>
            </w:r>
          </w:p>
        </w:tc>
        <w:tc>
          <w:tcPr>
            <w:tcW w:w="1799" w:type="dxa"/>
            <w:vAlign w:val="center"/>
          </w:tcPr>
          <w:p>
            <w:pPr>
              <w:pStyle w:val="afe"/>
            </w:pPr>
            <w:r>
              <w:rPr>
                <w:rFonts w:ascii="Consolas" w:hAnsi="Consolas"/>
                <w:sz w:val="14"/>
                <w:color w:val="A31515"/>
              </w:rPr>
              <w:t xml:space="preserve">py_carapace</w:t>
            </w:r>
            <w:r>
              <w:t xml:space="preserve"> ×2（甲壳巨兽）</w:t>
            </w:r>
          </w:p>
        </w:tc>
        <w:tc>
          <w:tcPr>
            <w:tcW w:w="1746" w:type="dxa"/>
            <w:vAlign w:val="center"/>
          </w:tcPr>
          <w:p>
            <w:pPr>
              <w:pStyle w:val="afe"/>
            </w:pPr>
            <w:r>
              <w:rPr>
                <w:rFonts w:ascii="Consolas" w:hAnsi="Consolas"/>
                <w:sz w:val="14"/>
                <w:color w:val="A31515"/>
              </w:rPr>
              <w:t xml:space="preserve">py_beast</w:t>
            </w:r>
          </w:p>
        </w:tc>
        <w:tc>
          <w:tcPr>
            <w:tcW w:w="1799" w:type="dxa"/>
            <w:vAlign w:val="center"/>
          </w:tcPr>
          <w:p>
            <w:pPr>
              <w:pStyle w:val="afe"/>
            </w:pPr>
            <w:r>
              <w:t xml:space="preserve">4:25</w:t>
            </w:r>
          </w:p>
        </w:tc>
        <w:tc>
          <w:tcPr>
            <w:tcW w:w="560" w:type="dxa"/>
            <w:vAlign w:val="center"/>
          </w:tcPr>
          <w:p>
            <w:pPr>
              <w:pStyle w:val="afe"/>
            </w:pPr>
            <w:r>
              <w:t xml:space="preserve">5:17</w:t>
            </w:r>
          </w:p>
        </w:tc>
        <w:tc>
          <w:tcPr>
            <w:tcW w:w="1799" w:type="dxa"/>
            <w:vAlign w:val="center"/>
          </w:tcPr>
          <w:p>
            <w:pPr>
              <w:pStyle w:val="afe"/>
            </w:pPr>
            <w:r>
              <w:rPr>
                <w:rFonts w:ascii="Consolas" w:hAnsi="Consolas"/>
                <w:sz w:val="14"/>
                <w:color w:val="A31515"/>
              </w:rPr>
              <w:t xml:space="preserve">py_beast</w:t>
            </w:r>
            <w:r>
              <w:t xml:space="preserve"> 完工</w:t>
            </w:r>
          </w:p>
        </w:tc>
        <w:tc>
          <w:tcPr>
            <w:tcW w:w="560" w:type="dxa"/>
            <w:vAlign w:val="center"/>
          </w:tcPr>
          <w:p>
            <w:pPr>
              <w:pStyle w:val="afe"/>
            </w:pPr>
            <w:r>
              <w:t xml:space="preserve">关键</w:t>
            </w:r>
          </w:p>
        </w:tc>
      </w:tr>
      <w:tr>
        <w:tc>
          <w:tcPr>
            <w:tcW w:w="560" w:type="dxa"/>
            <w:vAlign w:val="center"/>
          </w:tcPr>
          <w:p>
            <w:pPr>
              <w:pStyle w:val="afe"/>
            </w:pPr>
            <w:r>
              <w:t xml:space="preserve">14</w:t>
            </w:r>
          </w:p>
        </w:tc>
        <w:tc>
          <w:tcPr>
            <w:tcW w:w="1799" w:type="dxa"/>
            <w:vAlign w:val="center"/>
          </w:tcPr>
          <w:p>
            <w:pPr>
              <w:pStyle w:val="afe"/>
            </w:pPr>
            <w:r>
              <w:rPr>
                <w:rFonts w:ascii="Consolas" w:hAnsi="Consolas"/>
                <w:sz w:val="14"/>
                <w:color w:val="A31515"/>
              </w:rPr>
              <w:t xml:space="preserve">py_regen</w:t>
            </w:r>
            <w:r>
              <w:t xml:space="preserve">（再生池）</w:t>
            </w:r>
          </w:p>
        </w:tc>
        <w:tc>
          <w:tcPr>
            <w:tcW w:w="1746" w:type="dxa"/>
            <w:vAlign w:val="center"/>
          </w:tcPr>
          <w:p>
            <w:pPr>
              <w:pStyle w:val="afe"/>
            </w:pPr>
            <w:r>
              <w:rPr>
                <w:rFonts w:ascii="Consolas" w:hAnsi="Consolas"/>
                <w:sz w:val="14"/>
                <w:color w:val="A31515"/>
              </w:rPr>
              <w:t xml:space="preserve">py_core</w:t>
            </w:r>
          </w:p>
        </w:tc>
        <w:tc>
          <w:tcPr>
            <w:tcW w:w="1799" w:type="dxa"/>
            <w:vAlign w:val="center"/>
          </w:tcPr>
          <w:p>
            <w:pPr>
              <w:pStyle w:val="afe"/>
            </w:pPr>
            <w:r>
              <w:t xml:space="preserve">5:17</w:t>
            </w:r>
          </w:p>
        </w:tc>
        <w:tc>
          <w:tcPr>
            <w:tcW w:w="560" w:type="dxa"/>
            <w:vAlign w:val="center"/>
          </w:tcPr>
          <w:p>
            <w:pPr>
              <w:pStyle w:val="afe"/>
            </w:pPr>
            <w:r>
              <w:t xml:space="preserve">5:41</w:t>
            </w:r>
          </w:p>
        </w:tc>
        <w:tc>
          <w:tcPr>
            <w:tcW w:w="1799" w:type="dxa"/>
            <w:vAlign w:val="center"/>
          </w:tcPr>
          <w:p>
            <w:pPr>
              <w:pStyle w:val="afe"/>
            </w:pPr>
            <w:r>
              <w:rPr>
                <w:rFonts w:ascii="Consolas" w:hAnsi="Consolas"/>
                <w:sz w:val="14"/>
                <w:color w:val="A31515"/>
              </w:rPr>
              <w:t xml:space="preserve">py_evolve</w:t>
            </w:r>
            <w:r>
              <w:t xml:space="preserve"> 完工</w:t>
            </w:r>
          </w:p>
        </w:tc>
        <w:tc>
          <w:tcPr>
            <w:tcW w:w="560" w:type="dxa"/>
            <w:vAlign w:val="center"/>
          </w:tcPr>
          <w:p>
            <w:pPr>
              <w:pStyle w:val="afe"/>
            </w:pPr>
            <w:r>
              <w:t xml:space="preserve">一般</w:t>
            </w:r>
          </w:p>
        </w:tc>
      </w:tr>
      <w:tr>
        <w:tc>
          <w:tcPr>
            <w:tcW w:w="560" w:type="dxa"/>
            <w:vAlign w:val="center"/>
          </w:tcPr>
          <w:p>
            <w:pPr>
              <w:pStyle w:val="afe"/>
            </w:pPr>
            <w:r>
              <w:t xml:space="preserve">15</w:t>
            </w:r>
          </w:p>
        </w:tc>
        <w:tc>
          <w:tcPr>
            <w:tcW w:w="1799" w:type="dxa"/>
            <w:vAlign w:val="center"/>
          </w:tcPr>
          <w:p>
            <w:pPr>
              <w:pStyle w:val="afe"/>
            </w:pPr>
            <w:r>
              <w:rPr>
                <w:rFonts w:ascii="Consolas" w:hAnsi="Consolas"/>
                <w:sz w:val="14"/>
                <w:color w:val="A31515"/>
              </w:rPr>
              <w:t xml:space="preserve">py_spore</w:t>
            </w:r>
            <w:r>
              <w:t xml:space="preserve"> ×2（孢子塔）</w:t>
            </w:r>
          </w:p>
        </w:tc>
        <w:tc>
          <w:tcPr>
            <w:tcW w:w="1746" w:type="dxa"/>
            <w:vAlign w:val="center"/>
          </w:tcPr>
          <w:p>
            <w:pPr>
              <w:pStyle w:val="afe"/>
            </w:pPr>
            <w:r>
              <w:rPr>
                <w:rFonts w:ascii="Consolas" w:hAnsi="Consolas"/>
                <w:sz w:val="14"/>
                <w:color w:val="A31515"/>
              </w:rPr>
              <w:t xml:space="preserve">py_core</w:t>
            </w:r>
          </w:p>
        </w:tc>
        <w:tc>
          <w:tcPr>
            <w:tcW w:w="1799" w:type="dxa"/>
            <w:vAlign w:val="center"/>
          </w:tcPr>
          <w:p>
            <w:pPr>
              <w:pStyle w:val="afe"/>
            </w:pPr>
            <w:r>
              <w:t xml:space="preserve">5:41</w:t>
            </w:r>
          </w:p>
        </w:tc>
        <w:tc>
          <w:tcPr>
            <w:tcW w:w="560" w:type="dxa"/>
            <w:vAlign w:val="center"/>
          </w:tcPr>
          <w:p>
            <w:pPr>
              <w:pStyle w:val="afe"/>
            </w:pPr>
            <w:r>
              <w:t xml:space="preserve">6:21</w:t>
            </w:r>
          </w:p>
        </w:tc>
        <w:tc>
          <w:tcPr>
            <w:tcW w:w="1799" w:type="dxa"/>
            <w:vAlign w:val="center"/>
          </w:tcPr>
          <w:p>
            <w:pPr>
              <w:pStyle w:val="afe"/>
            </w:pPr>
            <w:r>
              <w:rPr>
                <w:rFonts w:ascii="Consolas" w:hAnsi="Consolas"/>
                <w:sz w:val="14"/>
                <w:color w:val="A31515"/>
              </w:rPr>
              <w:t xml:space="preserve">py_evolve</w:t>
            </w:r>
            <w:r>
              <w:t xml:space="preserve"> 完工</w:t>
            </w:r>
          </w:p>
        </w:tc>
        <w:tc>
          <w:tcPr>
            <w:tcW w:w="560" w:type="dxa"/>
            <w:vAlign w:val="center"/>
          </w:tcPr>
          <w:p>
            <w:pPr>
              <w:pStyle w:val="afe"/>
            </w:pPr>
            <w:r>
              <w:t xml:space="preserve">一般</w:t>
            </w:r>
          </w:p>
        </w:tc>
      </w:tr>
      <w:tr>
        <w:tc>
          <w:tcPr>
            <w:tcW w:w="560" w:type="dxa"/>
            <w:vAlign w:val="center"/>
          </w:tcPr>
          <w:p>
            <w:pPr>
              <w:pStyle w:val="afe"/>
            </w:pPr>
            <w:r>
              <w:t xml:space="preserve">16</w:t>
            </w:r>
          </w:p>
        </w:tc>
        <w:tc>
          <w:tcPr>
            <w:tcW w:w="1799" w:type="dxa"/>
            <w:vAlign w:val="center"/>
          </w:tcPr>
          <w:p>
            <w:pPr>
              <w:pStyle w:val="afe"/>
            </w:pPr>
            <w:r>
              <w:rPr>
                <w:b/>
              </w:rPr>
              <w:t xml:space="preserve">第二波进攻</w:t>
            </w:r>
          </w:p>
        </w:tc>
        <w:tc>
          <w:tcPr>
            <w:tcW w:w="1746" w:type="dxa"/>
            <w:vAlign w:val="center"/>
          </w:tcPr>
          <w:p>
            <w:pPr>
              <w:pStyle w:val="afe"/>
            </w:pPr>
            <w:r>
              <w:t xml:space="preserve">—</w:t>
            </w:r>
          </w:p>
        </w:tc>
        <w:tc>
          <w:tcPr>
            <w:tcW w:w="1799" w:type="dxa"/>
            <w:vAlign w:val="center"/>
          </w:tcPr>
          <w:p>
            <w:pPr>
              <w:pStyle w:val="afe"/>
            </w:pPr>
            <w:r>
              <w:rPr>
                <w:b/>
              </w:rPr>
              <w:t xml:space="preserve">6:00</w:t>
            </w:r>
          </w:p>
        </w:tc>
        <w:tc>
          <w:tcPr>
            <w:tcW w:w="560" w:type="dxa"/>
            <w:vAlign w:val="center"/>
          </w:tcPr>
          <w:p>
            <w:pPr>
              <w:pStyle w:val="afe"/>
            </w:pPr>
            <w:r>
              <w:t xml:space="preserve">—</w:t>
            </w:r>
          </w:p>
        </w:tc>
        <w:tc>
          <w:tcPr>
            <w:tcW w:w="1799" w:type="dxa"/>
            <w:vAlign w:val="center"/>
          </w:tcPr>
          <w:p>
            <w:pPr>
              <w:pStyle w:val="afe"/>
            </w:pPr>
            <w:r>
              <w:t xml:space="preserve">部队 ≥ 7</w:t>
            </w:r>
          </w:p>
        </w:tc>
        <w:tc>
          <w:tcPr>
            <w:tcW w:w="560" w:type="dxa"/>
            <w:vAlign w:val="center"/>
          </w:tcPr>
          <w:p>
            <w:pPr>
              <w:pStyle w:val="afe"/>
            </w:pPr>
            <w:r>
              <w:t xml:space="preserve">关键</w:t>
            </w:r>
          </w:p>
        </w:tc>
      </w:tr>
      <w:tr>
        <w:tc>
          <w:tcPr>
            <w:tcW w:w="560" w:type="dxa"/>
            <w:vAlign w:val="center"/>
          </w:tcPr>
          <w:p>
            <w:pPr>
              <w:pStyle w:val="afe"/>
            </w:pPr>
            <w:r>
              <w:t xml:space="preserve">17</w:t>
            </w:r>
          </w:p>
        </w:tc>
        <w:tc>
          <w:tcPr>
            <w:tcW w:w="1799" w:type="dxa"/>
            <w:vAlign w:val="center"/>
          </w:tcPr>
          <w:p>
            <w:pPr>
              <w:pStyle w:val="afe"/>
            </w:pPr>
            <w:r>
              <w:rPr>
                <w:rFonts w:ascii="Consolas" w:hAnsi="Consolas"/>
                <w:sz w:val="14"/>
                <w:color w:val="A31515"/>
              </w:rPr>
              <w:t xml:space="preserve">py_devour</w:t>
            </w:r>
            <w:r>
              <w:t xml:space="preserve">（吞噬祭坛）</w:t>
            </w:r>
          </w:p>
        </w:tc>
        <w:tc>
          <w:tcPr>
            <w:tcW w:w="1746" w:type="dxa"/>
            <w:vAlign w:val="center"/>
          </w:tcPr>
          <w:p>
            <w:pPr>
              <w:pStyle w:val="afe"/>
            </w:pPr>
            <w:r>
              <w:rPr>
                <w:rFonts w:ascii="Consolas" w:hAnsi="Consolas"/>
                <w:sz w:val="14"/>
                <w:color w:val="A31515"/>
              </w:rPr>
              <w:t xml:space="preserve">py_core</w:t>
            </w:r>
          </w:p>
        </w:tc>
        <w:tc>
          <w:tcPr>
            <w:tcW w:w="1799" w:type="dxa"/>
            <w:vAlign w:val="center"/>
          </w:tcPr>
          <w:p>
            <w:pPr>
              <w:pStyle w:val="afe"/>
            </w:pPr>
            <w:r>
              <w:t xml:space="preserve">6:21</w:t>
            </w:r>
          </w:p>
        </w:tc>
        <w:tc>
          <w:tcPr>
            <w:tcW w:w="560" w:type="dxa"/>
            <w:vAlign w:val="center"/>
          </w:tcPr>
          <w:p>
            <w:pPr>
              <w:pStyle w:val="afe"/>
            </w:pPr>
            <w:r>
              <w:t xml:space="preserve">6:55</w:t>
            </w:r>
          </w:p>
        </w:tc>
        <w:tc>
          <w:tcPr>
            <w:tcW w:w="1799" w:type="dxa"/>
            <w:vAlign w:val="center"/>
          </w:tcPr>
          <w:p>
            <w:pPr>
              <w:pStyle w:val="afe"/>
            </w:pPr>
            <w:r>
              <w:rPr>
                <w:rFonts w:ascii="Consolas" w:hAnsi="Consolas"/>
                <w:sz w:val="14"/>
                <w:color w:val="A31515"/>
              </w:rPr>
              <w:t xml:space="preserve">py_evolve</w:t>
            </w:r>
            <w:r>
              <w:t xml:space="preserve"> 完工</w:t>
            </w:r>
          </w:p>
        </w:tc>
        <w:tc>
          <w:tcPr>
            <w:tcW w:w="560" w:type="dxa"/>
            <w:vAlign w:val="center"/>
          </w:tcPr>
          <w:p>
            <w:pPr>
              <w:pStyle w:val="afe"/>
            </w:pPr>
            <w:r>
              <w:t xml:space="preserve">关键</w:t>
            </w:r>
          </w:p>
        </w:tc>
      </w:tr>
      <w:tr>
        <w:tc>
          <w:tcPr>
            <w:tcW w:w="560" w:type="dxa"/>
            <w:vAlign w:val="center"/>
          </w:tcPr>
          <w:p>
            <w:pPr>
              <w:pStyle w:val="afe"/>
            </w:pPr>
            <w:r>
              <w:t xml:space="preserve">18</w:t>
            </w:r>
          </w:p>
        </w:tc>
        <w:tc>
          <w:tcPr>
            <w:tcW w:w="1799" w:type="dxa"/>
            <w:vAlign w:val="center"/>
          </w:tcPr>
          <w:p>
            <w:pPr>
              <w:pStyle w:val="afe"/>
            </w:pPr>
            <w:r>
              <w:rPr>
                <w:rFonts w:ascii="Consolas" w:hAnsi="Consolas"/>
                <w:sz w:val="14"/>
                <w:color w:val="A31515"/>
              </w:rPr>
              <w:t xml:space="preserve">py_wing</w:t>
            </w:r>
            <w:r>
              <w:t xml:space="preserve"> ×2（翼兽）</w:t>
            </w:r>
          </w:p>
        </w:tc>
        <w:tc>
          <w:tcPr>
            <w:tcW w:w="1746" w:type="dxa"/>
            <w:vAlign w:val="center"/>
          </w:tcPr>
          <w:p>
            <w:pPr>
              <w:pStyle w:val="afe"/>
            </w:pPr>
            <w:r>
              <w:rPr>
                <w:rFonts w:ascii="Consolas" w:hAnsi="Consolas"/>
                <w:sz w:val="14"/>
                <w:color w:val="A31515"/>
              </w:rPr>
              <w:t xml:space="preserve">py_beast</w:t>
            </w:r>
          </w:p>
        </w:tc>
        <w:tc>
          <w:tcPr>
            <w:tcW w:w="1799" w:type="dxa"/>
            <w:vAlign w:val="center"/>
          </w:tcPr>
          <w:p>
            <w:pPr>
              <w:pStyle w:val="afe"/>
            </w:pPr>
            <w:r>
              <w:t xml:space="preserve">6:55</w:t>
            </w:r>
          </w:p>
        </w:tc>
        <w:tc>
          <w:tcPr>
            <w:tcW w:w="560" w:type="dxa"/>
            <w:vAlign w:val="center"/>
          </w:tcPr>
          <w:p>
            <w:pPr>
              <w:pStyle w:val="afe"/>
            </w:pPr>
            <w:r>
              <w:t xml:space="preserve">7:39</w:t>
            </w:r>
          </w:p>
        </w:tc>
        <w:tc>
          <w:tcPr>
            <w:tcW w:w="1799" w:type="dxa"/>
            <w:vAlign w:val="center"/>
          </w:tcPr>
          <w:p>
            <w:pPr>
              <w:pStyle w:val="afe"/>
            </w:pPr>
            <w:r>
              <w:rPr>
                <w:rFonts w:ascii="Consolas" w:hAnsi="Consolas"/>
                <w:sz w:val="14"/>
                <w:color w:val="A31515"/>
              </w:rPr>
              <w:t xml:space="preserve">py_evolve</w:t>
            </w:r>
            <w:r>
              <w:t xml:space="preserve"> 完工</w:t>
            </w:r>
          </w:p>
        </w:tc>
        <w:tc>
          <w:tcPr>
            <w:tcW w:w="560" w:type="dxa"/>
            <w:vAlign w:val="center"/>
          </w:tcPr>
          <w:p>
            <w:pPr>
              <w:pStyle w:val="afe"/>
            </w:pPr>
            <w:r>
              <w:t xml:space="preserve">一般</w:t>
            </w:r>
          </w:p>
        </w:tc>
      </w:tr>
      <w:tr>
        <w:tc>
          <w:tcPr>
            <w:tcW w:w="560" w:type="dxa"/>
            <w:vAlign w:val="center"/>
          </w:tcPr>
          <w:p>
            <w:pPr>
              <w:pStyle w:val="afe"/>
            </w:pPr>
            <w:r>
              <w:t xml:space="preserve">19</w:t>
            </w:r>
          </w:p>
        </w:tc>
        <w:tc>
          <w:tcPr>
            <w:tcW w:w="1799" w:type="dxa"/>
            <w:vAlign w:val="center"/>
          </w:tcPr>
          <w:p>
            <w:pPr>
              <w:pStyle w:val="afe"/>
            </w:pPr>
            <w:r>
              <w:rPr>
                <w:rFonts w:ascii="Consolas" w:hAnsi="Consolas"/>
                <w:sz w:val="14"/>
                <w:color w:val="A31515"/>
              </w:rPr>
              <w:t xml:space="preserve">py_pulse</w:t>
            </w:r>
            <w:r>
              <w:t xml:space="preserve">（地脉感测）</w:t>
            </w:r>
          </w:p>
        </w:tc>
        <w:tc>
          <w:tcPr>
            <w:tcW w:w="1746" w:type="dxa"/>
            <w:vAlign w:val="center"/>
          </w:tcPr>
          <w:p>
            <w:pPr>
              <w:pStyle w:val="afe"/>
            </w:pPr>
            <w:r>
              <w:rPr>
                <w:rFonts w:ascii="Consolas" w:hAnsi="Consolas"/>
                <w:sz w:val="14"/>
                <w:color w:val="A31515"/>
              </w:rPr>
              <w:t xml:space="preserve">py_core</w:t>
            </w:r>
          </w:p>
        </w:tc>
        <w:tc>
          <w:tcPr>
            <w:tcW w:w="1799" w:type="dxa"/>
            <w:vAlign w:val="center"/>
          </w:tcPr>
          <w:p>
            <w:pPr>
              <w:pStyle w:val="afe"/>
            </w:pPr>
            <w:r>
              <w:t xml:space="preserve">7:39</w:t>
            </w:r>
          </w:p>
        </w:tc>
        <w:tc>
          <w:tcPr>
            <w:tcW w:w="560" w:type="dxa"/>
            <w:vAlign w:val="center"/>
          </w:tcPr>
          <w:p>
            <w:pPr>
              <w:pStyle w:val="afe"/>
            </w:pPr>
            <w:r>
              <w:t xml:space="preserve">8:03</w:t>
            </w:r>
          </w:p>
        </w:tc>
        <w:tc>
          <w:tcPr>
            <w:tcW w:w="1799" w:type="dxa"/>
            <w:vAlign w:val="center"/>
          </w:tcPr>
          <w:p>
            <w:pPr>
              <w:pStyle w:val="afe"/>
            </w:pPr>
            <w:r>
              <w:rPr>
                <w:rFonts w:ascii="Consolas" w:hAnsi="Consolas"/>
                <w:sz w:val="14"/>
                <w:color w:val="A31515"/>
              </w:rPr>
              <w:t xml:space="preserve">py_maw</w:t>
            </w:r>
            <w:r>
              <w:t xml:space="preserve"> 完工</w:t>
            </w:r>
          </w:p>
        </w:tc>
        <w:tc>
          <w:tcPr>
            <w:tcW w:w="560" w:type="dxa"/>
            <w:vAlign w:val="center"/>
          </w:tcPr>
          <w:p>
            <w:pPr>
              <w:pStyle w:val="afe"/>
            </w:pPr>
            <w:r>
              <w:t xml:space="preserve">一般</w:t>
            </w:r>
          </w:p>
        </w:tc>
      </w:tr>
      <w:tr>
        <w:tc>
          <w:tcPr>
            <w:tcW w:w="560" w:type="dxa"/>
            <w:vAlign w:val="center"/>
          </w:tcPr>
          <w:p>
            <w:pPr>
              <w:pStyle w:val="afe"/>
            </w:pPr>
            <w:r>
              <w:t xml:space="preserve">20</w:t>
            </w:r>
          </w:p>
        </w:tc>
        <w:tc>
          <w:tcPr>
            <w:tcW w:w="1799" w:type="dxa"/>
            <w:vAlign w:val="center"/>
          </w:tcPr>
          <w:p>
            <w:pPr>
              <w:pStyle w:val="afe"/>
            </w:pPr>
            <w:r>
              <w:rPr>
                <w:b/>
              </w:rPr>
              <w:t xml:space="preserve">原初之怒 `py_wrath` ×1</w:t>
            </w:r>
          </w:p>
        </w:tc>
        <w:tc>
          <w:tcPr>
            <w:tcW w:w="1746" w:type="dxa"/>
            <w:vAlign w:val="center"/>
          </w:tcPr>
          <w:p>
            <w:pPr>
              <w:pStyle w:val="afe"/>
            </w:pPr>
            <w:r>
              <w:rPr>
                <w:rFonts w:ascii="Consolas" w:hAnsi="Consolas"/>
                <w:sz w:val="14"/>
                <w:color w:val="A31515"/>
              </w:rPr>
              <w:t xml:space="preserve">py_beast</w:t>
            </w:r>
          </w:p>
        </w:tc>
        <w:tc>
          <w:tcPr>
            <w:tcW w:w="1799" w:type="dxa"/>
            <w:vAlign w:val="center"/>
          </w:tcPr>
          <w:p>
            <w:pPr>
              <w:pStyle w:val="afe"/>
            </w:pPr>
            <w:r>
              <w:t xml:space="preserve">8:03</w:t>
            </w:r>
          </w:p>
        </w:tc>
        <w:tc>
          <w:tcPr>
            <w:tcW w:w="560" w:type="dxa"/>
            <w:vAlign w:val="center"/>
          </w:tcPr>
          <w:p>
            <w:pPr>
              <w:pStyle w:val="afe"/>
            </w:pPr>
            <w:r>
              <w:t xml:space="preserve">9:03</w:t>
            </w:r>
          </w:p>
        </w:tc>
        <w:tc>
          <w:tcPr>
            <w:tcW w:w="1799" w:type="dxa"/>
            <w:vAlign w:val="center"/>
          </w:tcPr>
          <w:p>
            <w:pPr>
              <w:pStyle w:val="afe"/>
            </w:pPr>
            <w:r>
              <w:rPr>
                <w:rFonts w:ascii="Consolas" w:hAnsi="Consolas"/>
                <w:sz w:val="14"/>
                <w:color w:val="A31515"/>
              </w:rPr>
              <w:t xml:space="preserve">py_evolve</w:t>
            </w:r>
            <w:r>
              <w:t xml:space="preserve"> 完工（战争单位，6 人口）</w:t>
            </w:r>
          </w:p>
        </w:tc>
        <w:tc>
          <w:tcPr>
            <w:tcW w:w="560" w:type="dxa"/>
            <w:vAlign w:val="center"/>
          </w:tcPr>
          <w:p>
            <w:pPr>
              <w:pStyle w:val="afe"/>
            </w:pPr>
            <w:r>
              <w:t xml:space="preserve">关键</w:t>
            </w:r>
          </w:p>
        </w:tc>
      </w:tr>
      <w:tr>
        <w:tc>
          <w:tcPr>
            <w:tcW w:w="560" w:type="dxa"/>
            <w:vAlign w:val="center"/>
          </w:tcPr>
          <w:p>
            <w:pPr>
              <w:pStyle w:val="afe"/>
            </w:pPr>
            <w:r>
              <w:t xml:space="preserve">21</w:t>
            </w:r>
          </w:p>
        </w:tc>
        <w:tc>
          <w:tcPr>
            <w:tcW w:w="1799" w:type="dxa"/>
            <w:vAlign w:val="center"/>
          </w:tcPr>
          <w:p>
            <w:pPr>
              <w:pStyle w:val="afe"/>
            </w:pPr>
            <w:r>
              <w:rPr>
                <w:rFonts w:ascii="Consolas" w:hAnsi="Consolas"/>
                <w:sz w:val="14"/>
                <w:color w:val="A31515"/>
              </w:rPr>
              <w:t xml:space="preserve">py_maw</w:t>
            </w:r>
            <w:r>
              <w:t xml:space="preserve"> #3（分基地，普通难度 1 个）</w:t>
            </w:r>
          </w:p>
        </w:tc>
        <w:tc>
          <w:tcPr>
            <w:tcW w:w="1746" w:type="dxa"/>
            <w:vAlign w:val="center"/>
          </w:tcPr>
          <w:p>
            <w:pPr>
              <w:pStyle w:val="afe"/>
            </w:pPr>
            <w:r>
              <w:rPr>
                <w:rFonts w:ascii="Consolas" w:hAnsi="Consolas"/>
                <w:sz w:val="14"/>
                <w:color w:val="A31515"/>
              </w:rPr>
              <w:t xml:space="preserve">py_core</w:t>
            </w:r>
            <w:r>
              <w:t xml:space="preserve">（迁徙母巢展开的新核心）</w:t>
            </w:r>
          </w:p>
        </w:tc>
        <w:tc>
          <w:tcPr>
            <w:tcW w:w="1799" w:type="dxa"/>
            <w:vAlign w:val="center"/>
          </w:tcPr>
          <w:p>
            <w:pPr>
              <w:pStyle w:val="afe"/>
            </w:pPr>
            <w:r>
              <w:t xml:space="preserve">8:30</w:t>
            </w:r>
          </w:p>
        </w:tc>
        <w:tc>
          <w:tcPr>
            <w:tcW w:w="560" w:type="dxa"/>
            <w:vAlign w:val="center"/>
          </w:tcPr>
          <w:p>
            <w:pPr>
              <w:pStyle w:val="afe"/>
            </w:pPr>
            <w:r>
              <w:t xml:space="preserve">9:02</w:t>
            </w:r>
          </w:p>
        </w:tc>
        <w:tc>
          <w:tcPr>
            <w:tcW w:w="1799" w:type="dxa"/>
            <w:vAlign w:val="center"/>
          </w:tcPr>
          <w:p>
            <w:pPr>
              <w:pStyle w:val="afe"/>
            </w:pPr>
            <w:r>
              <w:t xml:space="preserve">分基地就位</w:t>
            </w:r>
          </w:p>
        </w:tc>
        <w:tc>
          <w:tcPr>
            <w:tcW w:w="560" w:type="dxa"/>
            <w:vAlign w:val="center"/>
          </w:tcPr>
          <w:p>
            <w:pPr>
              <w:pStyle w:val="afe"/>
            </w:pPr>
            <w:r>
              <w:t xml:space="preserve">关键</w:t>
            </w:r>
          </w:p>
        </w:tc>
      </w:tr>
      <w:tr>
        <w:tc>
          <w:tcPr>
            <w:tcW w:w="560" w:type="dxa"/>
            <w:vAlign w:val="center"/>
          </w:tcPr>
          <w:p>
            <w:pPr>
              <w:pStyle w:val="afe"/>
            </w:pPr>
            <w:r>
              <w:t xml:space="preserve">22</w:t>
            </w:r>
          </w:p>
        </w:tc>
        <w:tc>
          <w:tcPr>
            <w:tcW w:w="1799" w:type="dxa"/>
            <w:vAlign w:val="center"/>
          </w:tcPr>
          <w:p>
            <w:pPr>
              <w:pStyle w:val="afe"/>
            </w:pPr>
            <w:r>
              <w:t xml:space="preserve">之后进入循环</w:t>
            </w:r>
          </w:p>
        </w:tc>
        <w:tc>
          <w:tcPr>
            <w:tcW w:w="1746" w:type="dxa"/>
            <w:vAlign w:val="center"/>
          </w:tcPr>
          <w:p>
            <w:pPr>
              <w:pStyle w:val="afe"/>
            </w:pPr>
            <w:r>
              <w:t xml:space="preserve">—</w:t>
            </w:r>
          </w:p>
        </w:tc>
        <w:tc>
          <w:tcPr>
            <w:tcW w:w="1799" w:type="dxa"/>
            <w:vAlign w:val="center"/>
          </w:tcPr>
          <w:p>
            <w:pPr>
              <w:pStyle w:val="afe"/>
            </w:pPr>
            <w:r>
              <w:t xml:space="preserve">—</w:t>
            </w:r>
          </w:p>
        </w:tc>
        <w:tc>
          <w:tcPr>
            <w:tcW w:w="560" w:type="dxa"/>
            <w:vAlign w:val="center"/>
          </w:tcPr>
          <w:p>
            <w:pPr>
              <w:pStyle w:val="afe"/>
            </w:pPr>
            <w:r>
              <w:t xml:space="preserve">—</w:t>
            </w:r>
          </w:p>
        </w:tc>
        <w:tc>
          <w:tcPr>
            <w:tcW w:w="1799" w:type="dxa"/>
            <w:vAlign w:val="center"/>
          </w:tcPr>
          <w:p>
            <w:pPr>
              <w:pStyle w:val="afe"/>
            </w:pPr>
            <w:r>
              <w:t xml:space="preserve">—</w:t>
            </w:r>
          </w:p>
        </w:tc>
        <w:tc>
          <w:tcPr>
            <w:tcW w:w="560" w:type="dxa"/>
            <w:vAlign w:val="center"/>
          </w:tcPr>
          <w:p>
            <w:pPr>
              <w:pStyle w:val="afe"/>
            </w:pPr>
            <w:r>
              <w:t xml:space="preserve">—</w:t>
            </w:r>
          </w:p>
        </w:tc>
      </w:tr>
    </w:tbl>
    <w:p>
      <w:pPr>
        <w:pStyle w:val="0"/>
        <w:spacing w:after="60"/>
      </w:pPr>
    </w:p>
    <w:p>
      <w:pPr>
        <w:pStyle w:val="0"/>
      </w:pPr>
      <w:r>
        <w:rPr>
          <w:b/>
        </w:rPr>
        <w:t xml:space="preserve">主宰 AI 的标准建造序列（`ai_dominator`，普通难度）</w:t>
      </w:r>
    </w:p>
    <w:p>
      <w:pPr>
        <w:pStyle w:val="ae"/>
      </w:pPr>
      <w:r>
        <w:rPr>
          <w:b/>
        </w:rPr>
        <w:t xml:space="preserve">本序列必须先出 `dm_reactor`（聚变反应堆）</w:t>
      </w:r>
      <w:r>
        <w:t xml:space="preserve">。主宰的每一个耗电建筑在开工前都要做电力余额检查（余额 = 已建成反应堆产出 − 已建成建筑占用）；余额不足「该建筑耗电 + 10」时先插队建反应堆。序列中的电力列给出该步完成后的余额。</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560"/>
        <w:gridCol w:w="1423"/>
        <w:gridCol w:w="1560"/>
        <w:gridCol w:w="560"/>
        <w:gridCol w:w="1560"/>
        <w:gridCol w:w="1147"/>
        <w:gridCol w:w="560"/>
      </w:tblGrid>
      <w:tr>
        <w:trPr>
          <w:tblHeader/>
        </w:trPr>
        <w:tc>
          <w:tcPr>
            <w:tcW w:w="560" w:type="dxa"/>
            <w:shd w:val="clear" w:color="auto" w:fill="DCE6F1"/>
            <w:vAlign w:val="center"/>
          </w:tcPr>
          <w:p>
            <w:pPr>
              <w:pStyle w:val="afe"/>
            </w:pPr>
            <w:r>
              <w:rPr>
                <w:b/>
              </w:rPr>
              <w:t xml:space="preserve">步</w:t>
            </w:r>
          </w:p>
        </w:tc>
        <w:tc>
          <w:tcPr>
            <w:tcW w:w="1560" w:type="dxa"/>
            <w:shd w:val="clear" w:color="auto" w:fill="DCE6F1"/>
            <w:vAlign w:val="center"/>
          </w:tcPr>
          <w:p>
            <w:pPr>
              <w:pStyle w:val="afe"/>
            </w:pPr>
            <w:r>
              <w:rPr>
                <w:b/>
              </w:rPr>
              <w:t xml:space="preserve">建造/生产</w:t>
            </w:r>
          </w:p>
        </w:tc>
        <w:tc>
          <w:tcPr>
            <w:tcW w:w="1423" w:type="dxa"/>
            <w:shd w:val="clear" w:color="auto" w:fill="DCE6F1"/>
            <w:vAlign w:val="center"/>
          </w:tcPr>
          <w:p>
            <w:pPr>
              <w:pStyle w:val="afe"/>
            </w:pPr>
            <w:r>
              <w:rPr>
                <w:b/>
              </w:rPr>
              <w:t xml:space="preserve">生产设施</w:t>
            </w:r>
          </w:p>
        </w:tc>
        <w:tc>
          <w:tcPr>
            <w:tcW w:w="1560" w:type="dxa"/>
            <w:shd w:val="clear" w:color="auto" w:fill="DCE6F1"/>
            <w:vAlign w:val="center"/>
          </w:tcPr>
          <w:p>
            <w:pPr>
              <w:pStyle w:val="afe"/>
            </w:pPr>
            <w:r>
              <w:rPr>
                <w:b/>
              </w:rPr>
              <w:t xml:space="preserve">期望开始</w:t>
            </w:r>
          </w:p>
        </w:tc>
        <w:tc>
          <w:tcPr>
            <w:tcW w:w="560" w:type="dxa"/>
            <w:shd w:val="clear" w:color="auto" w:fill="DCE6F1"/>
            <w:vAlign w:val="center"/>
          </w:tcPr>
          <w:p>
            <w:pPr>
              <w:pStyle w:val="afe"/>
            </w:pPr>
            <w:r>
              <w:rPr>
                <w:b/>
              </w:rPr>
              <w:t xml:space="preserve">期望完成</w:t>
            </w:r>
          </w:p>
        </w:tc>
        <w:tc>
          <w:tcPr>
            <w:tcW w:w="1560" w:type="dxa"/>
            <w:shd w:val="clear" w:color="auto" w:fill="DCE6F1"/>
            <w:vAlign w:val="center"/>
          </w:tcPr>
          <w:p>
            <w:pPr>
              <w:pStyle w:val="afe"/>
            </w:pPr>
            <w:r>
              <w:rPr>
                <w:b/>
              </w:rPr>
              <w:t xml:space="preserve">前置条件</w:t>
            </w:r>
          </w:p>
        </w:tc>
        <w:tc>
          <w:tcPr>
            <w:tcW w:w="1147" w:type="dxa"/>
            <w:shd w:val="clear" w:color="auto" w:fill="DCE6F1"/>
            <w:vAlign w:val="center"/>
          </w:tcPr>
          <w:p>
            <w:pPr>
              <w:pStyle w:val="afe"/>
            </w:pPr>
            <w:r>
              <w:rPr>
                <w:b/>
              </w:rPr>
              <w:t xml:space="preserve">电力余额</w:t>
            </w:r>
          </w:p>
        </w:tc>
        <w:tc>
          <w:tcPr>
            <w:tcW w:w="560" w:type="dxa"/>
            <w:shd w:val="clear" w:color="auto" w:fill="DCE6F1"/>
            <w:vAlign w:val="center"/>
          </w:tcPr>
          <w:p>
            <w:pPr>
              <w:pStyle w:val="afe"/>
            </w:pPr>
            <w:r>
              <w:rPr>
                <w:b/>
              </w:rPr>
              <w:t xml:space="preserve">关键性</w:t>
            </w:r>
          </w:p>
        </w:tc>
      </w:tr>
      <w:tr>
        <w:tc>
          <w:tcPr>
            <w:tcW w:w="560" w:type="dxa"/>
            <w:vAlign w:val="center"/>
          </w:tcPr>
          <w:p>
            <w:pPr>
              <w:pStyle w:val="afe"/>
            </w:pPr>
            <w:r>
              <w:t xml:space="preserve">1</w:t>
            </w:r>
          </w:p>
        </w:tc>
        <w:tc>
          <w:tcPr>
            <w:tcW w:w="1560" w:type="dxa"/>
            <w:vAlign w:val="center"/>
          </w:tcPr>
          <w:p>
            <w:pPr>
              <w:pStyle w:val="afe"/>
            </w:pPr>
            <w:r>
              <w:rPr>
                <w:rFonts w:ascii="Consolas" w:hAnsi="Consolas"/>
                <w:sz w:val="14"/>
                <w:color w:val="A31515"/>
              </w:rPr>
              <w:t xml:space="preserve">dm_reactor</w:t>
            </w:r>
            <w:r>
              <w:t xml:space="preserve">（聚变反应堆）</w:t>
            </w:r>
          </w:p>
        </w:tc>
        <w:tc>
          <w:tcPr>
            <w:tcW w:w="1423" w:type="dxa"/>
            <w:vAlign w:val="center"/>
          </w:tcPr>
          <w:p>
            <w:pPr>
              <w:pStyle w:val="afe"/>
            </w:pPr>
            <w:r>
              <w:rPr>
                <w:rFonts w:ascii="Consolas" w:hAnsi="Consolas"/>
                <w:sz w:val="14"/>
                <w:color w:val="A31515"/>
              </w:rPr>
              <w:t xml:space="preserve">dm_core</w:t>
            </w:r>
          </w:p>
        </w:tc>
        <w:tc>
          <w:tcPr>
            <w:tcW w:w="1560" w:type="dxa"/>
            <w:vAlign w:val="center"/>
          </w:tcPr>
          <w:p>
            <w:pPr>
              <w:pStyle w:val="afe"/>
            </w:pPr>
            <w:r>
              <w:t xml:space="preserve">0:00</w:t>
            </w:r>
          </w:p>
        </w:tc>
        <w:tc>
          <w:tcPr>
            <w:tcW w:w="560" w:type="dxa"/>
            <w:vAlign w:val="center"/>
          </w:tcPr>
          <w:p>
            <w:pPr>
              <w:pStyle w:val="afe"/>
            </w:pPr>
            <w:r>
              <w:t xml:space="preserve">0:16</w:t>
            </w:r>
          </w:p>
        </w:tc>
        <w:tc>
          <w:tcPr>
            <w:tcW w:w="1560" w:type="dxa"/>
            <w:vAlign w:val="center"/>
          </w:tcPr>
          <w:p>
            <w:pPr>
              <w:pStyle w:val="afe"/>
            </w:pPr>
            <w:r>
              <w:rPr>
                <w:rFonts w:ascii="Consolas" w:hAnsi="Consolas"/>
                <w:sz w:val="14"/>
                <w:color w:val="A31515"/>
              </w:rPr>
              <w:t xml:space="preserve">dm_core</w:t>
            </w:r>
            <w:r>
              <w:t xml:space="preserve"> 完工</w:t>
            </w:r>
          </w:p>
        </w:tc>
        <w:tc>
          <w:tcPr>
            <w:tcW w:w="1147" w:type="dxa"/>
            <w:vAlign w:val="center"/>
          </w:tcPr>
          <w:p>
            <w:pPr>
              <w:pStyle w:val="afe"/>
            </w:pPr>
            <w:r>
              <w:t xml:space="preserve">+32</w:t>
            </w:r>
          </w:p>
        </w:tc>
        <w:tc>
          <w:tcPr>
            <w:tcW w:w="560" w:type="dxa"/>
            <w:vAlign w:val="center"/>
          </w:tcPr>
          <w:p>
            <w:pPr>
              <w:pStyle w:val="afe"/>
            </w:pPr>
            <w:r>
              <w:t xml:space="preserve">关键</w:t>
            </w:r>
          </w:p>
        </w:tc>
      </w:tr>
      <w:tr>
        <w:tc>
          <w:tcPr>
            <w:tcW w:w="560" w:type="dxa"/>
            <w:vAlign w:val="center"/>
          </w:tcPr>
          <w:p>
            <w:pPr>
              <w:pStyle w:val="afe"/>
            </w:pPr>
            <w:r>
              <w:t xml:space="preserve">2</w:t>
            </w:r>
          </w:p>
        </w:tc>
        <w:tc>
          <w:tcPr>
            <w:tcW w:w="1560" w:type="dxa"/>
            <w:vAlign w:val="center"/>
          </w:tcPr>
          <w:p>
            <w:pPr>
              <w:pStyle w:val="afe"/>
            </w:pPr>
            <w:r>
              <w:rPr>
                <w:rFonts w:ascii="Consolas" w:hAnsi="Consolas"/>
                <w:sz w:val="14"/>
                <w:color w:val="A31515"/>
              </w:rPr>
              <w:t xml:space="preserve">dm_foundry</w:t>
            </w:r>
            <w:r>
              <w:t xml:space="preserve">（铸造厂）</w:t>
            </w:r>
          </w:p>
        </w:tc>
        <w:tc>
          <w:tcPr>
            <w:tcW w:w="1423" w:type="dxa"/>
            <w:vAlign w:val="center"/>
          </w:tcPr>
          <w:p>
            <w:pPr>
              <w:pStyle w:val="afe"/>
            </w:pPr>
            <w:r>
              <w:rPr>
                <w:rFonts w:ascii="Consolas" w:hAnsi="Consolas"/>
                <w:sz w:val="14"/>
                <w:color w:val="A31515"/>
              </w:rPr>
              <w:t xml:space="preserve">dm_core</w:t>
            </w:r>
          </w:p>
        </w:tc>
        <w:tc>
          <w:tcPr>
            <w:tcW w:w="1560" w:type="dxa"/>
            <w:vAlign w:val="center"/>
          </w:tcPr>
          <w:p>
            <w:pPr>
              <w:pStyle w:val="afe"/>
            </w:pPr>
            <w:r>
              <w:t xml:space="preserve">0:16</w:t>
            </w:r>
          </w:p>
        </w:tc>
        <w:tc>
          <w:tcPr>
            <w:tcW w:w="560" w:type="dxa"/>
            <w:vAlign w:val="center"/>
          </w:tcPr>
          <w:p>
            <w:pPr>
              <w:pStyle w:val="afe"/>
            </w:pPr>
            <w:r>
              <w:t xml:space="preserve">0:28</w:t>
            </w:r>
          </w:p>
        </w:tc>
        <w:tc>
          <w:tcPr>
            <w:tcW w:w="1560" w:type="dxa"/>
            <w:vAlign w:val="center"/>
          </w:tcPr>
          <w:p>
            <w:pPr>
              <w:pStyle w:val="afe"/>
            </w:pPr>
            <w:r>
              <w:rPr>
                <w:rFonts w:ascii="Consolas" w:hAnsi="Consolas"/>
                <w:sz w:val="14"/>
                <w:color w:val="A31515"/>
              </w:rPr>
              <w:t xml:space="preserve">dm_reactor</w:t>
            </w:r>
            <w:r>
              <w:t xml:space="preserve"> 完工（耗电 5）</w:t>
            </w:r>
          </w:p>
        </w:tc>
        <w:tc>
          <w:tcPr>
            <w:tcW w:w="1147" w:type="dxa"/>
            <w:vAlign w:val="center"/>
          </w:tcPr>
          <w:p>
            <w:pPr>
              <w:pStyle w:val="afe"/>
            </w:pPr>
            <w:r>
              <w:t xml:space="preserve">+27</w:t>
            </w:r>
          </w:p>
        </w:tc>
        <w:tc>
          <w:tcPr>
            <w:tcW w:w="560" w:type="dxa"/>
            <w:vAlign w:val="center"/>
          </w:tcPr>
          <w:p>
            <w:pPr>
              <w:pStyle w:val="afe"/>
            </w:pPr>
            <w:r>
              <w:t xml:space="preserve">关键</w:t>
            </w:r>
          </w:p>
        </w:tc>
      </w:tr>
      <w:tr>
        <w:tc>
          <w:tcPr>
            <w:tcW w:w="560" w:type="dxa"/>
            <w:vAlign w:val="center"/>
          </w:tcPr>
          <w:p>
            <w:pPr>
              <w:pStyle w:val="afe"/>
            </w:pPr>
            <w:r>
              <w:t xml:space="preserve">3</w:t>
            </w:r>
          </w:p>
        </w:tc>
        <w:tc>
          <w:tcPr>
            <w:tcW w:w="1560" w:type="dxa"/>
            <w:vAlign w:val="center"/>
          </w:tcPr>
          <w:p>
            <w:pPr>
              <w:pStyle w:val="afe"/>
            </w:pPr>
            <w:r>
              <w:rPr>
                <w:rFonts w:ascii="Consolas" w:hAnsi="Consolas"/>
                <w:sz w:val="14"/>
                <w:color w:val="A31515"/>
              </w:rPr>
              <w:t xml:space="preserve">dm_drone</w:t>
            </w:r>
            <w:r>
              <w:t xml:space="preserve"> ×2（工蜂无人机）</w:t>
            </w:r>
          </w:p>
        </w:tc>
        <w:tc>
          <w:tcPr>
            <w:tcW w:w="1423" w:type="dxa"/>
            <w:vAlign w:val="center"/>
          </w:tcPr>
          <w:p>
            <w:pPr>
              <w:pStyle w:val="afe"/>
            </w:pPr>
            <w:r>
              <w:rPr>
                <w:rFonts w:ascii="Consolas" w:hAnsi="Consolas"/>
                <w:sz w:val="14"/>
                <w:color w:val="A31515"/>
              </w:rPr>
              <w:t xml:space="preserve">dm_foundry</w:t>
            </w:r>
          </w:p>
        </w:tc>
        <w:tc>
          <w:tcPr>
            <w:tcW w:w="1560" w:type="dxa"/>
            <w:vAlign w:val="center"/>
          </w:tcPr>
          <w:p>
            <w:pPr>
              <w:pStyle w:val="afe"/>
            </w:pPr>
            <w:r>
              <w:t xml:space="preserve">0:28</w:t>
            </w:r>
          </w:p>
        </w:tc>
        <w:tc>
          <w:tcPr>
            <w:tcW w:w="560" w:type="dxa"/>
            <w:vAlign w:val="center"/>
          </w:tcPr>
          <w:p>
            <w:pPr>
              <w:pStyle w:val="afe"/>
            </w:pPr>
            <w:r>
              <w:t xml:space="preserve">0:48</w:t>
            </w:r>
          </w:p>
        </w:tc>
        <w:tc>
          <w:tcPr>
            <w:tcW w:w="1560" w:type="dxa"/>
            <w:vAlign w:val="center"/>
          </w:tcPr>
          <w:p>
            <w:pPr>
              <w:pStyle w:val="afe"/>
            </w:pPr>
            <w:r>
              <w:rPr>
                <w:rFonts w:ascii="Consolas" w:hAnsi="Consolas"/>
                <w:sz w:val="14"/>
                <w:color w:val="A31515"/>
              </w:rPr>
              <w:t xml:space="preserve">dm_foundry</w:t>
            </w:r>
            <w:r>
              <w:t xml:space="preserve"> 完工</w:t>
            </w:r>
          </w:p>
        </w:tc>
        <w:tc>
          <w:tcPr>
            <w:tcW w:w="1147" w:type="dxa"/>
            <w:vAlign w:val="center"/>
          </w:tcPr>
          <w:p>
            <w:pPr>
              <w:pStyle w:val="afe"/>
            </w:pPr>
            <w:r>
              <w:t xml:space="preserve">+27</w:t>
            </w:r>
          </w:p>
        </w:tc>
        <w:tc>
          <w:tcPr>
            <w:tcW w:w="560" w:type="dxa"/>
            <w:vAlign w:val="center"/>
          </w:tcPr>
          <w:p>
            <w:pPr>
              <w:pStyle w:val="afe"/>
            </w:pPr>
            <w:r>
              <w:t xml:space="preserve">关键</w:t>
            </w:r>
          </w:p>
        </w:tc>
      </w:tr>
      <w:tr>
        <w:tc>
          <w:tcPr>
            <w:tcW w:w="560" w:type="dxa"/>
            <w:vAlign w:val="center"/>
          </w:tcPr>
          <w:p>
            <w:pPr>
              <w:pStyle w:val="afe"/>
            </w:pPr>
            <w:r>
              <w:t xml:space="preserve">4</w:t>
            </w:r>
          </w:p>
        </w:tc>
        <w:tc>
          <w:tcPr>
            <w:tcW w:w="1560" w:type="dxa"/>
            <w:vAlign w:val="center"/>
          </w:tcPr>
          <w:p>
            <w:pPr>
              <w:pStyle w:val="afe"/>
            </w:pPr>
            <w:r>
              <w:rPr>
                <w:rFonts w:ascii="Consolas" w:hAnsi="Consolas"/>
                <w:sz w:val="14"/>
                <w:color w:val="A31515"/>
              </w:rPr>
              <w:t xml:space="preserve">dm_peacekeeper</w:t>
            </w:r>
            <w:r>
              <w:t xml:space="preserve"> ×3（治安兵）</w:t>
            </w:r>
          </w:p>
        </w:tc>
        <w:tc>
          <w:tcPr>
            <w:tcW w:w="1423" w:type="dxa"/>
            <w:vAlign w:val="center"/>
          </w:tcPr>
          <w:p>
            <w:pPr>
              <w:pStyle w:val="afe"/>
            </w:pPr>
            <w:r>
              <w:rPr>
                <w:rFonts w:ascii="Consolas" w:hAnsi="Consolas"/>
                <w:sz w:val="14"/>
                <w:color w:val="A31515"/>
              </w:rPr>
              <w:t xml:space="preserve">dm_foundry</w:t>
            </w:r>
          </w:p>
        </w:tc>
        <w:tc>
          <w:tcPr>
            <w:tcW w:w="1560" w:type="dxa"/>
            <w:vAlign w:val="center"/>
          </w:tcPr>
          <w:p>
            <w:pPr>
              <w:pStyle w:val="afe"/>
            </w:pPr>
            <w:r>
              <w:t xml:space="preserve">0:28</w:t>
            </w:r>
          </w:p>
        </w:tc>
        <w:tc>
          <w:tcPr>
            <w:tcW w:w="560" w:type="dxa"/>
            <w:vAlign w:val="center"/>
          </w:tcPr>
          <w:p>
            <w:pPr>
              <w:pStyle w:val="afe"/>
            </w:pPr>
            <w:r>
              <w:t xml:space="preserve">0:43</w:t>
            </w:r>
          </w:p>
        </w:tc>
        <w:tc>
          <w:tcPr>
            <w:tcW w:w="1560" w:type="dxa"/>
            <w:vAlign w:val="center"/>
          </w:tcPr>
          <w:p>
            <w:pPr>
              <w:pStyle w:val="afe"/>
            </w:pPr>
            <w:r>
              <w:rPr>
                <w:rFonts w:ascii="Consolas" w:hAnsi="Consolas"/>
                <w:sz w:val="14"/>
                <w:color w:val="A31515"/>
              </w:rPr>
              <w:t xml:space="preserve">dm_reactor</w:t>
            </w:r>
            <w:r>
              <w:t xml:space="preserve"> 完工</w:t>
            </w:r>
          </w:p>
        </w:tc>
        <w:tc>
          <w:tcPr>
            <w:tcW w:w="1147" w:type="dxa"/>
            <w:vAlign w:val="center"/>
          </w:tcPr>
          <w:p>
            <w:pPr>
              <w:pStyle w:val="afe"/>
            </w:pPr>
            <w:r>
              <w:t xml:space="preserve">+27</w:t>
            </w:r>
          </w:p>
        </w:tc>
        <w:tc>
          <w:tcPr>
            <w:tcW w:w="560" w:type="dxa"/>
            <w:vAlign w:val="center"/>
          </w:tcPr>
          <w:p>
            <w:pPr>
              <w:pStyle w:val="afe"/>
            </w:pPr>
            <w:r>
              <w:t xml:space="preserve">一般</w:t>
            </w:r>
          </w:p>
        </w:tc>
      </w:tr>
      <w:tr>
        <w:tc>
          <w:tcPr>
            <w:tcW w:w="560" w:type="dxa"/>
            <w:vAlign w:val="center"/>
          </w:tcPr>
          <w:p>
            <w:pPr>
              <w:pStyle w:val="afe"/>
            </w:pPr>
            <w:r>
              <w:t xml:space="preserve">5</w:t>
            </w:r>
          </w:p>
        </w:tc>
        <w:tc>
          <w:tcPr>
            <w:tcW w:w="1560" w:type="dxa"/>
            <w:vAlign w:val="center"/>
          </w:tcPr>
          <w:p>
            <w:pPr>
              <w:pStyle w:val="afe"/>
            </w:pPr>
            <w:r>
              <w:rPr>
                <w:rFonts w:ascii="Consolas" w:hAnsi="Consolas"/>
                <w:sz w:val="14"/>
                <w:color w:val="A31515"/>
              </w:rPr>
              <w:t xml:space="preserve">dm_extract</w:t>
            </w:r>
            <w:r>
              <w:t xml:space="preserve">（矿产中心）</w:t>
            </w:r>
          </w:p>
        </w:tc>
        <w:tc>
          <w:tcPr>
            <w:tcW w:w="1423" w:type="dxa"/>
            <w:vAlign w:val="center"/>
          </w:tcPr>
          <w:p>
            <w:pPr>
              <w:pStyle w:val="afe"/>
            </w:pPr>
            <w:r>
              <w:rPr>
                <w:rFonts w:ascii="Consolas" w:hAnsi="Consolas"/>
                <w:sz w:val="14"/>
                <w:color w:val="A31515"/>
              </w:rPr>
              <w:t xml:space="preserve">dm_core</w:t>
            </w:r>
          </w:p>
        </w:tc>
        <w:tc>
          <w:tcPr>
            <w:tcW w:w="1560" w:type="dxa"/>
            <w:vAlign w:val="center"/>
          </w:tcPr>
          <w:p>
            <w:pPr>
              <w:pStyle w:val="afe"/>
            </w:pPr>
            <w:r>
              <w:t xml:space="preserve">0:48</w:t>
            </w:r>
          </w:p>
        </w:tc>
        <w:tc>
          <w:tcPr>
            <w:tcW w:w="560" w:type="dxa"/>
            <w:vAlign w:val="center"/>
          </w:tcPr>
          <w:p>
            <w:pPr>
              <w:pStyle w:val="afe"/>
            </w:pPr>
            <w:r>
              <w:t xml:space="preserve">1:20</w:t>
            </w:r>
          </w:p>
        </w:tc>
        <w:tc>
          <w:tcPr>
            <w:tcW w:w="1560" w:type="dxa"/>
            <w:vAlign w:val="center"/>
          </w:tcPr>
          <w:p>
            <w:pPr>
              <w:pStyle w:val="afe"/>
            </w:pPr>
            <w:r>
              <w:rPr>
                <w:rFonts w:ascii="Consolas" w:hAnsi="Consolas"/>
                <w:sz w:val="14"/>
                <w:color w:val="A31515"/>
              </w:rPr>
              <w:t xml:space="preserve">dm_reactor</w:t>
            </w:r>
            <w:r>
              <w:t xml:space="preserve"> 完工（耗电 5，开始自动生成奴隶）</w:t>
            </w:r>
          </w:p>
        </w:tc>
        <w:tc>
          <w:tcPr>
            <w:tcW w:w="1147" w:type="dxa"/>
            <w:vAlign w:val="center"/>
          </w:tcPr>
          <w:p>
            <w:pPr>
              <w:pStyle w:val="afe"/>
            </w:pPr>
            <w:r>
              <w:t xml:space="preserve">+22</w:t>
            </w:r>
          </w:p>
        </w:tc>
        <w:tc>
          <w:tcPr>
            <w:tcW w:w="560" w:type="dxa"/>
            <w:vAlign w:val="center"/>
          </w:tcPr>
          <w:p>
            <w:pPr>
              <w:pStyle w:val="afe"/>
            </w:pPr>
            <w:r>
              <w:t xml:space="preserve">关键</w:t>
            </w:r>
          </w:p>
        </w:tc>
      </w:tr>
      <w:tr>
        <w:tc>
          <w:tcPr>
            <w:tcW w:w="560" w:type="dxa"/>
            <w:vAlign w:val="center"/>
          </w:tcPr>
          <w:p>
            <w:pPr>
              <w:pStyle w:val="afe"/>
            </w:pPr>
            <w:r>
              <w:t xml:space="preserve">6</w:t>
            </w:r>
          </w:p>
        </w:tc>
        <w:tc>
          <w:tcPr>
            <w:tcW w:w="1560" w:type="dxa"/>
            <w:vAlign w:val="center"/>
          </w:tcPr>
          <w:p>
            <w:pPr>
              <w:pStyle w:val="afe"/>
            </w:pPr>
            <w:r>
              <w:rPr>
                <w:rFonts w:ascii="Consolas" w:hAnsi="Consolas"/>
                <w:sz w:val="14"/>
                <w:color w:val="A31515"/>
              </w:rPr>
              <w:t xml:space="preserve">dm_sentry</w:t>
            </w:r>
            <w:r>
              <w:t xml:space="preserve"> ×2（哨戒炮）</w:t>
            </w:r>
          </w:p>
        </w:tc>
        <w:tc>
          <w:tcPr>
            <w:tcW w:w="1423" w:type="dxa"/>
            <w:vAlign w:val="center"/>
          </w:tcPr>
          <w:p>
            <w:pPr>
              <w:pStyle w:val="afe"/>
            </w:pPr>
            <w:r>
              <w:rPr>
                <w:rFonts w:ascii="Consolas" w:hAnsi="Consolas"/>
                <w:sz w:val="14"/>
                <w:color w:val="A31515"/>
              </w:rPr>
              <w:t xml:space="preserve">dm_core</w:t>
            </w:r>
          </w:p>
        </w:tc>
        <w:tc>
          <w:tcPr>
            <w:tcW w:w="1560" w:type="dxa"/>
            <w:vAlign w:val="center"/>
          </w:tcPr>
          <w:p>
            <w:pPr>
              <w:pStyle w:val="afe"/>
            </w:pPr>
            <w:r>
              <w:t xml:space="preserve">1:20</w:t>
            </w:r>
          </w:p>
        </w:tc>
        <w:tc>
          <w:tcPr>
            <w:tcW w:w="560" w:type="dxa"/>
            <w:vAlign w:val="center"/>
          </w:tcPr>
          <w:p>
            <w:pPr>
              <w:pStyle w:val="afe"/>
            </w:pPr>
            <w:r>
              <w:t xml:space="preserve">1:48</w:t>
            </w:r>
          </w:p>
        </w:tc>
        <w:tc>
          <w:tcPr>
            <w:tcW w:w="1560" w:type="dxa"/>
            <w:vAlign w:val="center"/>
          </w:tcPr>
          <w:p>
            <w:pPr>
              <w:pStyle w:val="afe"/>
            </w:pPr>
            <w:r>
              <w:rPr>
                <w:rFonts w:ascii="Consolas" w:hAnsi="Consolas"/>
                <w:sz w:val="14"/>
                <w:color w:val="A31515"/>
              </w:rPr>
              <w:t xml:space="preserve">dm_foundry</w:t>
            </w:r>
            <w:r>
              <w:t xml:space="preserve"> 完工（每座耗电 5）</w:t>
            </w:r>
          </w:p>
        </w:tc>
        <w:tc>
          <w:tcPr>
            <w:tcW w:w="1147" w:type="dxa"/>
            <w:vAlign w:val="center"/>
          </w:tcPr>
          <w:p>
            <w:pPr>
              <w:pStyle w:val="afe"/>
            </w:pPr>
            <w:r>
              <w:t xml:space="preserve">+12</w:t>
            </w:r>
          </w:p>
        </w:tc>
        <w:tc>
          <w:tcPr>
            <w:tcW w:w="560" w:type="dxa"/>
            <w:vAlign w:val="center"/>
          </w:tcPr>
          <w:p>
            <w:pPr>
              <w:pStyle w:val="afe"/>
            </w:pPr>
            <w:r>
              <w:t xml:space="preserve">一般</w:t>
            </w:r>
          </w:p>
        </w:tc>
      </w:tr>
      <w:tr>
        <w:tc>
          <w:tcPr>
            <w:tcW w:w="560" w:type="dxa"/>
            <w:vAlign w:val="center"/>
          </w:tcPr>
          <w:p>
            <w:pPr>
              <w:pStyle w:val="afe"/>
            </w:pPr>
            <w:r>
              <w:t xml:space="preserve">7</w:t>
            </w:r>
          </w:p>
        </w:tc>
        <w:tc>
          <w:tcPr>
            <w:tcW w:w="1560" w:type="dxa"/>
            <w:vAlign w:val="center"/>
          </w:tcPr>
          <w:p>
            <w:pPr>
              <w:pStyle w:val="afe"/>
            </w:pPr>
            <w:r>
              <w:rPr>
                <w:rFonts w:ascii="Consolas" w:hAnsi="Consolas"/>
                <w:sz w:val="14"/>
                <w:color w:val="A31515"/>
              </w:rPr>
              <w:t xml:space="preserve">dm_heavy</w:t>
            </w:r>
            <w:r>
              <w:t xml:space="preserve">（重装工厂）</w:t>
            </w:r>
          </w:p>
        </w:tc>
        <w:tc>
          <w:tcPr>
            <w:tcW w:w="1423" w:type="dxa"/>
            <w:vAlign w:val="center"/>
          </w:tcPr>
          <w:p>
            <w:pPr>
              <w:pStyle w:val="afe"/>
            </w:pPr>
            <w:r>
              <w:rPr>
                <w:rFonts w:ascii="Consolas" w:hAnsi="Consolas"/>
                <w:sz w:val="14"/>
                <w:color w:val="A31515"/>
              </w:rPr>
              <w:t xml:space="preserve">dm_core</w:t>
            </w:r>
          </w:p>
        </w:tc>
        <w:tc>
          <w:tcPr>
            <w:tcW w:w="1560" w:type="dxa"/>
            <w:vAlign w:val="center"/>
          </w:tcPr>
          <w:p>
            <w:pPr>
              <w:pStyle w:val="afe"/>
            </w:pPr>
            <w:r>
              <w:t xml:space="preserve">1:48</w:t>
            </w:r>
          </w:p>
        </w:tc>
        <w:tc>
          <w:tcPr>
            <w:tcW w:w="560" w:type="dxa"/>
            <w:vAlign w:val="center"/>
          </w:tcPr>
          <w:p>
            <w:pPr>
              <w:pStyle w:val="afe"/>
            </w:pPr>
            <w:r>
              <w:t xml:space="preserve">2:24</w:t>
            </w:r>
          </w:p>
        </w:tc>
        <w:tc>
          <w:tcPr>
            <w:tcW w:w="1560" w:type="dxa"/>
            <w:vAlign w:val="center"/>
          </w:tcPr>
          <w:p>
            <w:pPr>
              <w:pStyle w:val="afe"/>
            </w:pPr>
            <w:r>
              <w:rPr>
                <w:rFonts w:ascii="Consolas" w:hAnsi="Consolas"/>
                <w:sz w:val="14"/>
                <w:color w:val="A31515"/>
              </w:rPr>
              <w:t xml:space="preserve">dm_extract</w:t>
            </w:r>
            <w:r>
              <w:t xml:space="preserve"> 完工（耗电 15）</w:t>
            </w:r>
          </w:p>
        </w:tc>
        <w:tc>
          <w:tcPr>
            <w:tcW w:w="1147" w:type="dxa"/>
            <w:vAlign w:val="center"/>
          </w:tcPr>
          <w:p>
            <w:pPr>
              <w:pStyle w:val="afe"/>
            </w:pPr>
            <w:r>
              <w:t xml:space="preserve">−3 → </w:t>
            </w:r>
            <w:r>
              <w:rPr>
                <w:b/>
              </w:rPr>
              <w:t xml:space="preserve">必须先插队建反应堆</w:t>
            </w:r>
          </w:p>
        </w:tc>
        <w:tc>
          <w:tcPr>
            <w:tcW w:w="560" w:type="dxa"/>
            <w:vAlign w:val="center"/>
          </w:tcPr>
          <w:p>
            <w:pPr>
              <w:pStyle w:val="afe"/>
            </w:pPr>
            <w:r>
              <w:t xml:space="preserve">关键</w:t>
            </w:r>
          </w:p>
        </w:tc>
      </w:tr>
      <w:tr>
        <w:tc>
          <w:tcPr>
            <w:tcW w:w="560" w:type="dxa"/>
            <w:vAlign w:val="center"/>
          </w:tcPr>
          <w:p>
            <w:pPr>
              <w:pStyle w:val="afe"/>
            </w:pPr>
            <w:r>
              <w:t xml:space="preserve">7b</w:t>
            </w:r>
          </w:p>
        </w:tc>
        <w:tc>
          <w:tcPr>
            <w:tcW w:w="1560" w:type="dxa"/>
            <w:vAlign w:val="center"/>
          </w:tcPr>
          <w:p>
            <w:pPr>
              <w:pStyle w:val="afe"/>
            </w:pPr>
            <w:r>
              <w:rPr>
                <w:rFonts w:ascii="Consolas" w:hAnsi="Consolas"/>
                <w:sz w:val="14"/>
                <w:color w:val="A31515"/>
              </w:rPr>
              <w:t xml:space="preserve">dm_reactor</w:t>
            </w:r>
            <w:r>
              <w:t xml:space="preserve"> #2（插队）</w:t>
            </w:r>
          </w:p>
        </w:tc>
        <w:tc>
          <w:tcPr>
            <w:tcW w:w="1423" w:type="dxa"/>
            <w:vAlign w:val="center"/>
          </w:tcPr>
          <w:p>
            <w:pPr>
              <w:pStyle w:val="afe"/>
            </w:pPr>
            <w:r>
              <w:rPr>
                <w:rFonts w:ascii="Consolas" w:hAnsi="Consolas"/>
                <w:sz w:val="14"/>
                <w:color w:val="A31515"/>
              </w:rPr>
              <w:t xml:space="preserve">dm_core</w:t>
            </w:r>
          </w:p>
        </w:tc>
        <w:tc>
          <w:tcPr>
            <w:tcW w:w="1560" w:type="dxa"/>
            <w:vAlign w:val="center"/>
          </w:tcPr>
          <w:p>
            <w:pPr>
              <w:pStyle w:val="afe"/>
            </w:pPr>
            <w:r>
              <w:t xml:space="preserve">1:48</w:t>
            </w:r>
          </w:p>
        </w:tc>
        <w:tc>
          <w:tcPr>
            <w:tcW w:w="560" w:type="dxa"/>
            <w:vAlign w:val="center"/>
          </w:tcPr>
          <w:p>
            <w:pPr>
              <w:pStyle w:val="afe"/>
            </w:pPr>
            <w:r>
              <w:t xml:space="preserve">2:04</w:t>
            </w:r>
          </w:p>
        </w:tc>
        <w:tc>
          <w:tcPr>
            <w:tcW w:w="1560" w:type="dxa"/>
            <w:vAlign w:val="center"/>
          </w:tcPr>
          <w:p>
            <w:pPr>
              <w:pStyle w:val="afe"/>
            </w:pPr>
            <w:r>
              <w:t xml:space="preserve">电力余额 &lt; 15 + 10</w:t>
            </w:r>
          </w:p>
        </w:tc>
        <w:tc>
          <w:tcPr>
            <w:tcW w:w="1147" w:type="dxa"/>
            <w:vAlign w:val="center"/>
          </w:tcPr>
          <w:p>
            <w:pPr>
              <w:pStyle w:val="afe"/>
            </w:pPr>
            <w:r>
              <w:t xml:space="preserve">+29</w:t>
            </w:r>
          </w:p>
        </w:tc>
        <w:tc>
          <w:tcPr>
            <w:tcW w:w="560" w:type="dxa"/>
            <w:vAlign w:val="center"/>
          </w:tcPr>
          <w:p>
            <w:pPr>
              <w:pStyle w:val="afe"/>
            </w:pPr>
            <w:r>
              <w:t xml:space="preserve">关键</w:t>
            </w:r>
          </w:p>
        </w:tc>
      </w:tr>
      <w:tr>
        <w:tc>
          <w:tcPr>
            <w:tcW w:w="560" w:type="dxa"/>
            <w:vAlign w:val="center"/>
          </w:tcPr>
          <w:p>
            <w:pPr>
              <w:pStyle w:val="afe"/>
            </w:pPr>
            <w:r>
              <w:t xml:space="preserve">8</w:t>
            </w:r>
          </w:p>
        </w:tc>
        <w:tc>
          <w:tcPr>
            <w:tcW w:w="1560" w:type="dxa"/>
            <w:vAlign w:val="center"/>
          </w:tcPr>
          <w:p>
            <w:pPr>
              <w:pStyle w:val="afe"/>
            </w:pPr>
            <w:r>
              <w:rPr>
                <w:rFonts w:ascii="Consolas" w:hAnsi="Consolas"/>
                <w:sz w:val="14"/>
                <w:color w:val="A31515"/>
              </w:rPr>
              <w:t xml:space="preserve">dm_striker</w:t>
            </w:r>
            <w:r>
              <w:t xml:space="preserve"> ×2（突击车）</w:t>
            </w:r>
          </w:p>
        </w:tc>
        <w:tc>
          <w:tcPr>
            <w:tcW w:w="1423" w:type="dxa"/>
            <w:vAlign w:val="center"/>
          </w:tcPr>
          <w:p>
            <w:pPr>
              <w:pStyle w:val="afe"/>
            </w:pPr>
            <w:r>
              <w:rPr>
                <w:rFonts w:ascii="Consolas" w:hAnsi="Consolas"/>
                <w:sz w:val="14"/>
                <w:color w:val="A31515"/>
              </w:rPr>
              <w:t xml:space="preserve">dm_foundry</w:t>
            </w:r>
          </w:p>
        </w:tc>
        <w:tc>
          <w:tcPr>
            <w:tcW w:w="1560" w:type="dxa"/>
            <w:vAlign w:val="center"/>
          </w:tcPr>
          <w:p>
            <w:pPr>
              <w:pStyle w:val="afe"/>
            </w:pPr>
            <w:r>
              <w:t xml:space="preserve">2:24</w:t>
            </w:r>
          </w:p>
        </w:tc>
        <w:tc>
          <w:tcPr>
            <w:tcW w:w="560" w:type="dxa"/>
            <w:vAlign w:val="center"/>
          </w:tcPr>
          <w:p>
            <w:pPr>
              <w:pStyle w:val="afe"/>
            </w:pPr>
            <w:r>
              <w:t xml:space="preserve">2:52</w:t>
            </w:r>
          </w:p>
        </w:tc>
        <w:tc>
          <w:tcPr>
            <w:tcW w:w="1560" w:type="dxa"/>
            <w:vAlign w:val="center"/>
          </w:tcPr>
          <w:p>
            <w:pPr>
              <w:pStyle w:val="afe"/>
            </w:pPr>
            <w:r>
              <w:rPr>
                <w:rFonts w:ascii="Consolas" w:hAnsi="Consolas"/>
                <w:sz w:val="14"/>
                <w:color w:val="A31515"/>
              </w:rPr>
              <w:t xml:space="preserve">dm_foundry</w:t>
            </w:r>
            <w:r>
              <w:t xml:space="preserve"> 完工</w:t>
            </w:r>
          </w:p>
        </w:tc>
        <w:tc>
          <w:tcPr>
            <w:tcW w:w="1147" w:type="dxa"/>
            <w:vAlign w:val="center"/>
          </w:tcPr>
          <w:p>
            <w:pPr>
              <w:pStyle w:val="afe"/>
            </w:pPr>
            <w:r>
              <w:t xml:space="preserve">+29</w:t>
            </w:r>
          </w:p>
        </w:tc>
        <w:tc>
          <w:tcPr>
            <w:tcW w:w="560" w:type="dxa"/>
            <w:vAlign w:val="center"/>
          </w:tcPr>
          <w:p>
            <w:pPr>
              <w:pStyle w:val="afe"/>
            </w:pPr>
            <w:r>
              <w:t xml:space="preserve">关键</w:t>
            </w:r>
          </w:p>
        </w:tc>
      </w:tr>
      <w:tr>
        <w:tc>
          <w:tcPr>
            <w:tcW w:w="560" w:type="dxa"/>
            <w:vAlign w:val="center"/>
          </w:tcPr>
          <w:p>
            <w:pPr>
              <w:pStyle w:val="afe"/>
            </w:pPr>
            <w:r>
              <w:t xml:space="preserve">9</w:t>
            </w:r>
          </w:p>
        </w:tc>
        <w:tc>
          <w:tcPr>
            <w:tcW w:w="1560" w:type="dxa"/>
            <w:vAlign w:val="center"/>
          </w:tcPr>
          <w:p>
            <w:pPr>
              <w:pStyle w:val="afe"/>
            </w:pPr>
            <w:r>
              <w:rPr>
                <w:rFonts w:ascii="Consolas" w:hAnsi="Consolas"/>
                <w:sz w:val="14"/>
                <w:color w:val="A31515"/>
              </w:rPr>
              <w:t xml:space="preserve">dm_mbt</w:t>
            </w:r>
            <w:r>
              <w:t xml:space="preserve"> ×2（主战坦克）</w:t>
            </w:r>
          </w:p>
        </w:tc>
        <w:tc>
          <w:tcPr>
            <w:tcW w:w="1423" w:type="dxa"/>
            <w:vAlign w:val="center"/>
          </w:tcPr>
          <w:p>
            <w:pPr>
              <w:pStyle w:val="afe"/>
            </w:pPr>
            <w:r>
              <w:rPr>
                <w:rFonts w:ascii="Consolas" w:hAnsi="Consolas"/>
                <w:sz w:val="14"/>
                <w:color w:val="A31515"/>
              </w:rPr>
              <w:t xml:space="preserve">dm_heavy</w:t>
            </w:r>
          </w:p>
        </w:tc>
        <w:tc>
          <w:tcPr>
            <w:tcW w:w="1560" w:type="dxa"/>
            <w:vAlign w:val="center"/>
          </w:tcPr>
          <w:p>
            <w:pPr>
              <w:pStyle w:val="afe"/>
            </w:pPr>
            <w:r>
              <w:t xml:space="preserve">2:52</w:t>
            </w:r>
          </w:p>
        </w:tc>
        <w:tc>
          <w:tcPr>
            <w:tcW w:w="560" w:type="dxa"/>
            <w:vAlign w:val="center"/>
          </w:tcPr>
          <w:p>
            <w:pPr>
              <w:pStyle w:val="afe"/>
            </w:pPr>
            <w:r>
              <w:t xml:space="preserve">3:44</w:t>
            </w:r>
          </w:p>
        </w:tc>
        <w:tc>
          <w:tcPr>
            <w:tcW w:w="1560" w:type="dxa"/>
            <w:vAlign w:val="center"/>
          </w:tcPr>
          <w:p>
            <w:pPr>
              <w:pStyle w:val="afe"/>
            </w:pPr>
            <w:r>
              <w:rPr>
                <w:rFonts w:ascii="Consolas" w:hAnsi="Consolas"/>
                <w:sz w:val="14"/>
                <w:color w:val="A31515"/>
              </w:rPr>
              <w:t xml:space="preserve">dm_heavy</w:t>
            </w:r>
            <w:r>
              <w:t xml:space="preserve"> 完工</w:t>
            </w:r>
          </w:p>
        </w:tc>
        <w:tc>
          <w:tcPr>
            <w:tcW w:w="1147" w:type="dxa"/>
            <w:vAlign w:val="center"/>
          </w:tcPr>
          <w:p>
            <w:pPr>
              <w:pStyle w:val="afe"/>
            </w:pPr>
            <w:r>
              <w:t xml:space="preserve">+29</w:t>
            </w:r>
          </w:p>
        </w:tc>
        <w:tc>
          <w:tcPr>
            <w:tcW w:w="560" w:type="dxa"/>
            <w:vAlign w:val="center"/>
          </w:tcPr>
          <w:p>
            <w:pPr>
              <w:pStyle w:val="afe"/>
            </w:pPr>
            <w:r>
              <w:t xml:space="preserve">关键</w:t>
            </w:r>
          </w:p>
        </w:tc>
      </w:tr>
      <w:tr>
        <w:tc>
          <w:tcPr>
            <w:tcW w:w="560" w:type="dxa"/>
            <w:vAlign w:val="center"/>
          </w:tcPr>
          <w:p>
            <w:pPr>
              <w:pStyle w:val="afe"/>
            </w:pPr>
            <w:r>
              <w:t xml:space="preserve">10</w:t>
            </w:r>
          </w:p>
        </w:tc>
        <w:tc>
          <w:tcPr>
            <w:tcW w:w="1560" w:type="dxa"/>
            <w:vAlign w:val="center"/>
          </w:tcPr>
          <w:p>
            <w:pPr>
              <w:pStyle w:val="afe"/>
            </w:pPr>
            <w:r>
              <w:rPr>
                <w:rFonts w:ascii="Consolas" w:hAnsi="Consolas"/>
                <w:sz w:val="14"/>
                <w:color w:val="A31515"/>
              </w:rPr>
              <w:t xml:space="preserve">dm_aa</w:t>
            </w:r>
            <w:r>
              <w:t xml:space="preserve"> ×2（防空车）</w:t>
            </w:r>
          </w:p>
        </w:tc>
        <w:tc>
          <w:tcPr>
            <w:tcW w:w="1423" w:type="dxa"/>
            <w:vAlign w:val="center"/>
          </w:tcPr>
          <w:p>
            <w:pPr>
              <w:pStyle w:val="afe"/>
            </w:pPr>
            <w:r>
              <w:rPr>
                <w:rFonts w:ascii="Consolas" w:hAnsi="Consolas"/>
                <w:sz w:val="14"/>
                <w:color w:val="A31515"/>
              </w:rPr>
              <w:t xml:space="preserve">dm_foundry</w:t>
            </w:r>
          </w:p>
        </w:tc>
        <w:tc>
          <w:tcPr>
            <w:tcW w:w="1560" w:type="dxa"/>
            <w:vAlign w:val="center"/>
          </w:tcPr>
          <w:p>
            <w:pPr>
              <w:pStyle w:val="afe"/>
            </w:pPr>
            <w:r>
              <w:t xml:space="preserve">3:44</w:t>
            </w:r>
          </w:p>
        </w:tc>
        <w:tc>
          <w:tcPr>
            <w:tcW w:w="560" w:type="dxa"/>
            <w:vAlign w:val="center"/>
          </w:tcPr>
          <w:p>
            <w:pPr>
              <w:pStyle w:val="afe"/>
            </w:pPr>
            <w:r>
              <w:t xml:space="preserve">4:16</w:t>
            </w:r>
          </w:p>
        </w:tc>
        <w:tc>
          <w:tcPr>
            <w:tcW w:w="1560" w:type="dxa"/>
            <w:vAlign w:val="center"/>
          </w:tcPr>
          <w:p>
            <w:pPr>
              <w:pStyle w:val="afe"/>
            </w:pPr>
            <w:r>
              <w:rPr>
                <w:rFonts w:ascii="Consolas" w:hAnsi="Consolas"/>
                <w:sz w:val="14"/>
                <w:color w:val="A31515"/>
              </w:rPr>
              <w:t xml:space="preserve">dm_foundry</w:t>
            </w:r>
            <w:r>
              <w:t xml:space="preserve"> 完工</w:t>
            </w:r>
          </w:p>
        </w:tc>
        <w:tc>
          <w:tcPr>
            <w:tcW w:w="1147" w:type="dxa"/>
            <w:vAlign w:val="center"/>
          </w:tcPr>
          <w:p>
            <w:pPr>
              <w:pStyle w:val="afe"/>
            </w:pPr>
            <w:r>
              <w:t xml:space="preserve">+29</w:t>
            </w:r>
          </w:p>
        </w:tc>
        <w:tc>
          <w:tcPr>
            <w:tcW w:w="560" w:type="dxa"/>
            <w:vAlign w:val="center"/>
          </w:tcPr>
          <w:p>
            <w:pPr>
              <w:pStyle w:val="afe"/>
            </w:pPr>
            <w:r>
              <w:t xml:space="preserve">一般</w:t>
            </w:r>
          </w:p>
        </w:tc>
      </w:tr>
      <w:tr>
        <w:tc>
          <w:tcPr>
            <w:tcW w:w="560" w:type="dxa"/>
            <w:vAlign w:val="center"/>
          </w:tcPr>
          <w:p>
            <w:pPr>
              <w:pStyle w:val="afe"/>
            </w:pPr>
            <w:r>
              <w:t xml:space="preserve">11</w:t>
            </w:r>
          </w:p>
        </w:tc>
        <w:tc>
          <w:tcPr>
            <w:tcW w:w="1560" w:type="dxa"/>
            <w:vAlign w:val="center"/>
          </w:tcPr>
          <w:p>
            <w:pPr>
              <w:pStyle w:val="afe"/>
            </w:pPr>
            <w:r>
              <w:rPr>
                <w:b/>
              </w:rPr>
              <w:t xml:space="preserve">第一波进攻</w:t>
            </w:r>
          </w:p>
        </w:tc>
        <w:tc>
          <w:tcPr>
            <w:tcW w:w="1423" w:type="dxa"/>
            <w:vAlign w:val="center"/>
          </w:tcPr>
          <w:p>
            <w:pPr>
              <w:pStyle w:val="afe"/>
            </w:pPr>
            <w:r>
              <w:t xml:space="preserve">—</w:t>
            </w:r>
          </w:p>
        </w:tc>
        <w:tc>
          <w:tcPr>
            <w:tcW w:w="1560" w:type="dxa"/>
            <w:vAlign w:val="center"/>
          </w:tcPr>
          <w:p>
            <w:pPr>
              <w:pStyle w:val="afe"/>
            </w:pPr>
            <w:r>
              <w:rPr>
                <w:b/>
              </w:rPr>
              <w:t xml:space="preserve">4:00</w:t>
            </w:r>
            <w:r>
              <w:t xml:space="preserve">（普通；简单 5:30 / 困难 3:00 / 残酷 2:15）</w:t>
            </w:r>
          </w:p>
        </w:tc>
        <w:tc>
          <w:tcPr>
            <w:tcW w:w="560" w:type="dxa"/>
            <w:vAlign w:val="center"/>
          </w:tcPr>
          <w:p>
            <w:pPr>
              <w:pStyle w:val="afe"/>
            </w:pPr>
            <w:r>
              <w:t xml:space="preserve">—</w:t>
            </w:r>
          </w:p>
        </w:tc>
        <w:tc>
          <w:tcPr>
            <w:tcW w:w="1560" w:type="dxa"/>
            <w:vAlign w:val="center"/>
          </w:tcPr>
          <w:p>
            <w:pPr>
              <w:pStyle w:val="afe"/>
            </w:pPr>
            <w:r>
              <w:t xml:space="preserve">部队战力 ≥ 阈值（约 5 个单位）</w:t>
            </w:r>
          </w:p>
        </w:tc>
        <w:tc>
          <w:tcPr>
            <w:tcW w:w="1147" w:type="dxa"/>
            <w:vAlign w:val="center"/>
          </w:tcPr>
          <w:p>
            <w:pPr>
              <w:pStyle w:val="afe"/>
            </w:pPr>
            <w:r>
              <w:t xml:space="preserve">—</w:t>
            </w:r>
          </w:p>
        </w:tc>
        <w:tc>
          <w:tcPr>
            <w:tcW w:w="560" w:type="dxa"/>
            <w:vAlign w:val="center"/>
          </w:tcPr>
          <w:p>
            <w:pPr>
              <w:pStyle w:val="afe"/>
            </w:pPr>
            <w:r>
              <w:t xml:space="preserve">关键</w:t>
            </w:r>
          </w:p>
        </w:tc>
      </w:tr>
      <w:tr>
        <w:tc>
          <w:tcPr>
            <w:tcW w:w="560" w:type="dxa"/>
            <w:vAlign w:val="center"/>
          </w:tcPr>
          <w:p>
            <w:pPr>
              <w:pStyle w:val="afe"/>
            </w:pPr>
            <w:r>
              <w:t xml:space="preserve">12</w:t>
            </w:r>
          </w:p>
        </w:tc>
        <w:tc>
          <w:tcPr>
            <w:tcW w:w="1560" w:type="dxa"/>
            <w:vAlign w:val="center"/>
          </w:tcPr>
          <w:p>
            <w:pPr>
              <w:pStyle w:val="afe"/>
            </w:pPr>
            <w:r>
              <w:rPr>
                <w:rFonts w:ascii="Consolas" w:hAnsi="Consolas"/>
                <w:sz w:val="14"/>
                <w:color w:val="A31515"/>
              </w:rPr>
              <w:t xml:space="preserve">dm_lab</w:t>
            </w:r>
            <w:r>
              <w:t xml:space="preserve">（研究所）</w:t>
            </w:r>
          </w:p>
        </w:tc>
        <w:tc>
          <w:tcPr>
            <w:tcW w:w="1423" w:type="dxa"/>
            <w:vAlign w:val="center"/>
          </w:tcPr>
          <w:p>
            <w:pPr>
              <w:pStyle w:val="afe"/>
            </w:pPr>
            <w:r>
              <w:rPr>
                <w:rFonts w:ascii="Consolas" w:hAnsi="Consolas"/>
                <w:sz w:val="14"/>
                <w:color w:val="A31515"/>
              </w:rPr>
              <w:t xml:space="preserve">dm_core</w:t>
            </w:r>
          </w:p>
        </w:tc>
        <w:tc>
          <w:tcPr>
            <w:tcW w:w="1560" w:type="dxa"/>
            <w:vAlign w:val="center"/>
          </w:tcPr>
          <w:p>
            <w:pPr>
              <w:pStyle w:val="afe"/>
            </w:pPr>
            <w:r>
              <w:t xml:space="preserve">4:16</w:t>
            </w:r>
          </w:p>
        </w:tc>
        <w:tc>
          <w:tcPr>
            <w:tcW w:w="560" w:type="dxa"/>
            <w:vAlign w:val="center"/>
          </w:tcPr>
          <w:p>
            <w:pPr>
              <w:pStyle w:val="afe"/>
            </w:pPr>
            <w:r>
              <w:t xml:space="preserve">4:54</w:t>
            </w:r>
          </w:p>
        </w:tc>
        <w:tc>
          <w:tcPr>
            <w:tcW w:w="1560" w:type="dxa"/>
            <w:vAlign w:val="center"/>
          </w:tcPr>
          <w:p>
            <w:pPr>
              <w:pStyle w:val="afe"/>
            </w:pPr>
            <w:r>
              <w:rPr>
                <w:rFonts w:ascii="Consolas" w:hAnsi="Consolas"/>
                <w:sz w:val="14"/>
                <w:color w:val="A31515"/>
              </w:rPr>
              <w:t xml:space="preserve">dm_heavy</w:t>
            </w:r>
            <w:r>
              <w:t xml:space="preserve"> 完工（耗电 30）</w:t>
            </w:r>
          </w:p>
        </w:tc>
        <w:tc>
          <w:tcPr>
            <w:tcW w:w="1147" w:type="dxa"/>
            <w:vAlign w:val="center"/>
          </w:tcPr>
          <w:p>
            <w:pPr>
              <w:pStyle w:val="afe"/>
            </w:pPr>
            <w:r>
              <w:t xml:space="preserve">−1 → </w:t>
            </w:r>
            <w:r>
              <w:rPr>
                <w:b/>
              </w:rPr>
              <w:t xml:space="preserve">必须先插队建反应堆</w:t>
            </w:r>
          </w:p>
        </w:tc>
        <w:tc>
          <w:tcPr>
            <w:tcW w:w="560" w:type="dxa"/>
            <w:vAlign w:val="center"/>
          </w:tcPr>
          <w:p>
            <w:pPr>
              <w:pStyle w:val="afe"/>
            </w:pPr>
            <w:r>
              <w:t xml:space="preserve">关键</w:t>
            </w:r>
          </w:p>
        </w:tc>
      </w:tr>
      <w:tr>
        <w:tc>
          <w:tcPr>
            <w:tcW w:w="560" w:type="dxa"/>
            <w:vAlign w:val="center"/>
          </w:tcPr>
          <w:p>
            <w:pPr>
              <w:pStyle w:val="afe"/>
            </w:pPr>
            <w:r>
              <w:t xml:space="preserve">12b</w:t>
            </w:r>
          </w:p>
        </w:tc>
        <w:tc>
          <w:tcPr>
            <w:tcW w:w="1560" w:type="dxa"/>
            <w:vAlign w:val="center"/>
          </w:tcPr>
          <w:p>
            <w:pPr>
              <w:pStyle w:val="afe"/>
            </w:pPr>
            <w:r>
              <w:rPr>
                <w:rFonts w:ascii="Consolas" w:hAnsi="Consolas"/>
                <w:sz w:val="14"/>
                <w:color w:val="A31515"/>
              </w:rPr>
              <w:t xml:space="preserve">dm_reactor</w:t>
            </w:r>
            <w:r>
              <w:t xml:space="preserve"> #3（插队）</w:t>
            </w:r>
          </w:p>
        </w:tc>
        <w:tc>
          <w:tcPr>
            <w:tcW w:w="1423" w:type="dxa"/>
            <w:vAlign w:val="center"/>
          </w:tcPr>
          <w:p>
            <w:pPr>
              <w:pStyle w:val="afe"/>
            </w:pPr>
            <w:r>
              <w:rPr>
                <w:rFonts w:ascii="Consolas" w:hAnsi="Consolas"/>
                <w:sz w:val="14"/>
                <w:color w:val="A31515"/>
              </w:rPr>
              <w:t xml:space="preserve">dm_core</w:t>
            </w:r>
          </w:p>
        </w:tc>
        <w:tc>
          <w:tcPr>
            <w:tcW w:w="1560" w:type="dxa"/>
            <w:vAlign w:val="center"/>
          </w:tcPr>
          <w:p>
            <w:pPr>
              <w:pStyle w:val="afe"/>
            </w:pPr>
            <w:r>
              <w:t xml:space="preserve">4:16</w:t>
            </w:r>
          </w:p>
        </w:tc>
        <w:tc>
          <w:tcPr>
            <w:tcW w:w="560" w:type="dxa"/>
            <w:vAlign w:val="center"/>
          </w:tcPr>
          <w:p>
            <w:pPr>
              <w:pStyle w:val="afe"/>
            </w:pPr>
            <w:r>
              <w:t xml:space="preserve">4:32</w:t>
            </w:r>
          </w:p>
        </w:tc>
        <w:tc>
          <w:tcPr>
            <w:tcW w:w="1560" w:type="dxa"/>
            <w:vAlign w:val="center"/>
          </w:tcPr>
          <w:p>
            <w:pPr>
              <w:pStyle w:val="afe"/>
            </w:pPr>
            <w:r>
              <w:t xml:space="preserve">电力余额 &lt; 30 + 10</w:t>
            </w:r>
          </w:p>
        </w:tc>
        <w:tc>
          <w:tcPr>
            <w:tcW w:w="1147" w:type="dxa"/>
            <w:vAlign w:val="center"/>
          </w:tcPr>
          <w:p>
            <w:pPr>
              <w:pStyle w:val="afe"/>
            </w:pPr>
            <w:r>
              <w:t xml:space="preserve">+31</w:t>
            </w:r>
          </w:p>
        </w:tc>
        <w:tc>
          <w:tcPr>
            <w:tcW w:w="560" w:type="dxa"/>
            <w:vAlign w:val="center"/>
          </w:tcPr>
          <w:p>
            <w:pPr>
              <w:pStyle w:val="afe"/>
            </w:pPr>
            <w:r>
              <w:t xml:space="preserve">关键</w:t>
            </w:r>
          </w:p>
        </w:tc>
      </w:tr>
      <w:tr>
        <w:tc>
          <w:tcPr>
            <w:tcW w:w="560" w:type="dxa"/>
            <w:vAlign w:val="center"/>
          </w:tcPr>
          <w:p>
            <w:pPr>
              <w:pStyle w:val="afe"/>
            </w:pPr>
            <w:r>
              <w:t xml:space="preserve">13</w:t>
            </w:r>
          </w:p>
        </w:tc>
        <w:tc>
          <w:tcPr>
            <w:tcW w:w="1560" w:type="dxa"/>
            <w:vAlign w:val="center"/>
          </w:tcPr>
          <w:p>
            <w:pPr>
              <w:pStyle w:val="afe"/>
            </w:pPr>
            <w:r>
              <w:rPr>
                <w:rFonts w:ascii="Consolas" w:hAnsi="Consolas"/>
                <w:sz w:val="14"/>
                <w:color w:val="A31515"/>
              </w:rPr>
              <w:t xml:space="preserve">dm_radar</w:t>
            </w:r>
            <w:r>
              <w:t xml:space="preserve">（雷达站）</w:t>
            </w:r>
          </w:p>
        </w:tc>
        <w:tc>
          <w:tcPr>
            <w:tcW w:w="1423" w:type="dxa"/>
            <w:vAlign w:val="center"/>
          </w:tcPr>
          <w:p>
            <w:pPr>
              <w:pStyle w:val="afe"/>
            </w:pPr>
            <w:r>
              <w:rPr>
                <w:rFonts w:ascii="Consolas" w:hAnsi="Consolas"/>
                <w:sz w:val="14"/>
                <w:color w:val="A31515"/>
              </w:rPr>
              <w:t xml:space="preserve">dm_core</w:t>
            </w:r>
          </w:p>
        </w:tc>
        <w:tc>
          <w:tcPr>
            <w:tcW w:w="1560" w:type="dxa"/>
            <w:vAlign w:val="center"/>
          </w:tcPr>
          <w:p>
            <w:pPr>
              <w:pStyle w:val="afe"/>
            </w:pPr>
            <w:r>
              <w:t xml:space="preserve">4:54</w:t>
            </w:r>
          </w:p>
        </w:tc>
        <w:tc>
          <w:tcPr>
            <w:tcW w:w="560" w:type="dxa"/>
            <w:vAlign w:val="center"/>
          </w:tcPr>
          <w:p>
            <w:pPr>
              <w:pStyle w:val="afe"/>
            </w:pPr>
            <w:r>
              <w:t xml:space="preserve">5:18</w:t>
            </w:r>
          </w:p>
        </w:tc>
        <w:tc>
          <w:tcPr>
            <w:tcW w:w="1560" w:type="dxa"/>
            <w:vAlign w:val="center"/>
          </w:tcPr>
          <w:p>
            <w:pPr>
              <w:pStyle w:val="afe"/>
            </w:pPr>
            <w:r>
              <w:rPr>
                <w:rFonts w:ascii="Consolas" w:hAnsi="Consolas"/>
                <w:sz w:val="14"/>
                <w:color w:val="A31515"/>
              </w:rPr>
              <w:t xml:space="preserve">dm_extract</w:t>
            </w:r>
            <w:r>
              <w:t xml:space="preserve"> 完工（耗电 20）</w:t>
            </w:r>
          </w:p>
        </w:tc>
        <w:tc>
          <w:tcPr>
            <w:tcW w:w="1147" w:type="dxa"/>
            <w:vAlign w:val="center"/>
          </w:tcPr>
          <w:p>
            <w:pPr>
              <w:pStyle w:val="afe"/>
            </w:pPr>
            <w:r>
              <w:t xml:space="preserve">+11</w:t>
            </w:r>
          </w:p>
        </w:tc>
        <w:tc>
          <w:tcPr>
            <w:tcW w:w="560" w:type="dxa"/>
            <w:vAlign w:val="center"/>
          </w:tcPr>
          <w:p>
            <w:pPr>
              <w:pStyle w:val="afe"/>
            </w:pPr>
            <w:r>
              <w:t xml:space="preserve">一般</w:t>
            </w:r>
          </w:p>
        </w:tc>
      </w:tr>
      <w:tr>
        <w:tc>
          <w:tcPr>
            <w:tcW w:w="560" w:type="dxa"/>
            <w:vAlign w:val="center"/>
          </w:tcPr>
          <w:p>
            <w:pPr>
              <w:pStyle w:val="afe"/>
            </w:pPr>
            <w:r>
              <w:t xml:space="preserve">14</w:t>
            </w:r>
          </w:p>
        </w:tc>
        <w:tc>
          <w:tcPr>
            <w:tcW w:w="1560" w:type="dxa"/>
            <w:vAlign w:val="center"/>
          </w:tcPr>
          <w:p>
            <w:pPr>
              <w:pStyle w:val="afe"/>
            </w:pPr>
            <w:r>
              <w:rPr>
                <w:rFonts w:ascii="Consolas" w:hAnsi="Consolas"/>
                <w:sz w:val="14"/>
                <w:color w:val="A31515"/>
              </w:rPr>
              <w:t xml:space="preserve">dm_heavy_inf</w:t>
            </w:r>
            <w:r>
              <w:t xml:space="preserve"> ×2（重装步兵）</w:t>
            </w:r>
          </w:p>
        </w:tc>
        <w:tc>
          <w:tcPr>
            <w:tcW w:w="1423" w:type="dxa"/>
            <w:vAlign w:val="center"/>
          </w:tcPr>
          <w:p>
            <w:pPr>
              <w:pStyle w:val="afe"/>
            </w:pPr>
            <w:r>
              <w:rPr>
                <w:rFonts w:ascii="Consolas" w:hAnsi="Consolas"/>
                <w:sz w:val="14"/>
                <w:color w:val="A31515"/>
              </w:rPr>
              <w:t xml:space="preserve">dm_heavy</w:t>
            </w:r>
          </w:p>
        </w:tc>
        <w:tc>
          <w:tcPr>
            <w:tcW w:w="1560" w:type="dxa"/>
            <w:vAlign w:val="center"/>
          </w:tcPr>
          <w:p>
            <w:pPr>
              <w:pStyle w:val="afe"/>
            </w:pPr>
            <w:r>
              <w:t xml:space="preserve">4:54</w:t>
            </w:r>
          </w:p>
        </w:tc>
        <w:tc>
          <w:tcPr>
            <w:tcW w:w="560" w:type="dxa"/>
            <w:vAlign w:val="center"/>
          </w:tcPr>
          <w:p>
            <w:pPr>
              <w:pStyle w:val="afe"/>
            </w:pPr>
            <w:r>
              <w:t xml:space="preserve">5:18</w:t>
            </w:r>
          </w:p>
        </w:tc>
        <w:tc>
          <w:tcPr>
            <w:tcW w:w="1560" w:type="dxa"/>
            <w:vAlign w:val="center"/>
          </w:tcPr>
          <w:p>
            <w:pPr>
              <w:pStyle w:val="afe"/>
            </w:pPr>
            <w:r>
              <w:rPr>
                <w:rFonts w:ascii="Consolas" w:hAnsi="Consolas"/>
                <w:sz w:val="14"/>
                <w:color w:val="A31515"/>
              </w:rPr>
              <w:t xml:space="preserve">dm_heavy</w:t>
            </w:r>
            <w:r>
              <w:t xml:space="preserve"> 完工</w:t>
            </w:r>
          </w:p>
        </w:tc>
        <w:tc>
          <w:tcPr>
            <w:tcW w:w="1147" w:type="dxa"/>
            <w:vAlign w:val="center"/>
          </w:tcPr>
          <w:p>
            <w:pPr>
              <w:pStyle w:val="afe"/>
            </w:pPr>
            <w:r>
              <w:t xml:space="preserve">+11</w:t>
            </w:r>
          </w:p>
        </w:tc>
        <w:tc>
          <w:tcPr>
            <w:tcW w:w="560" w:type="dxa"/>
            <w:vAlign w:val="center"/>
          </w:tcPr>
          <w:p>
            <w:pPr>
              <w:pStyle w:val="afe"/>
            </w:pPr>
            <w:r>
              <w:t xml:space="preserve">一般</w:t>
            </w:r>
          </w:p>
        </w:tc>
      </w:tr>
      <w:tr>
        <w:tc>
          <w:tcPr>
            <w:tcW w:w="560" w:type="dxa"/>
            <w:vAlign w:val="center"/>
          </w:tcPr>
          <w:p>
            <w:pPr>
              <w:pStyle w:val="afe"/>
            </w:pPr>
            <w:r>
              <w:t xml:space="preserve">15</w:t>
            </w:r>
          </w:p>
        </w:tc>
        <w:tc>
          <w:tcPr>
            <w:tcW w:w="1560" w:type="dxa"/>
            <w:vAlign w:val="center"/>
          </w:tcPr>
          <w:p>
            <w:pPr>
              <w:pStyle w:val="afe"/>
            </w:pPr>
            <w:r>
              <w:rPr>
                <w:rFonts w:ascii="Consolas" w:hAnsi="Consolas"/>
                <w:sz w:val="14"/>
                <w:color w:val="A31515"/>
              </w:rPr>
              <w:t xml:space="preserve">dm_shield</w:t>
            </w:r>
            <w:r>
              <w:t xml:space="preserve">（护盾发生器）</w:t>
            </w:r>
          </w:p>
        </w:tc>
        <w:tc>
          <w:tcPr>
            <w:tcW w:w="1423" w:type="dxa"/>
            <w:vAlign w:val="center"/>
          </w:tcPr>
          <w:p>
            <w:pPr>
              <w:pStyle w:val="afe"/>
            </w:pPr>
            <w:r>
              <w:rPr>
                <w:rFonts w:ascii="Consolas" w:hAnsi="Consolas"/>
                <w:sz w:val="14"/>
                <w:color w:val="A31515"/>
              </w:rPr>
              <w:t xml:space="preserve">dm_core</w:t>
            </w:r>
          </w:p>
        </w:tc>
        <w:tc>
          <w:tcPr>
            <w:tcW w:w="1560" w:type="dxa"/>
            <w:vAlign w:val="center"/>
          </w:tcPr>
          <w:p>
            <w:pPr>
              <w:pStyle w:val="afe"/>
            </w:pPr>
            <w:r>
              <w:t xml:space="preserve">5:18</w:t>
            </w:r>
          </w:p>
        </w:tc>
        <w:tc>
          <w:tcPr>
            <w:tcW w:w="560" w:type="dxa"/>
            <w:vAlign w:val="center"/>
          </w:tcPr>
          <w:p>
            <w:pPr>
              <w:pStyle w:val="afe"/>
            </w:pPr>
            <w:r>
              <w:t xml:space="preserve">5:48</w:t>
            </w:r>
          </w:p>
        </w:tc>
        <w:tc>
          <w:tcPr>
            <w:tcW w:w="1560" w:type="dxa"/>
            <w:vAlign w:val="center"/>
          </w:tcPr>
          <w:p>
            <w:pPr>
              <w:pStyle w:val="afe"/>
            </w:pPr>
            <w:r>
              <w:rPr>
                <w:rFonts w:ascii="Consolas" w:hAnsi="Consolas"/>
                <w:sz w:val="14"/>
                <w:color w:val="A31515"/>
              </w:rPr>
              <w:t xml:space="preserve">dm_lab</w:t>
            </w:r>
            <w:r>
              <w:t xml:space="preserve"> 完工（耗电 20）</w:t>
            </w:r>
          </w:p>
        </w:tc>
        <w:tc>
          <w:tcPr>
            <w:tcW w:w="1147" w:type="dxa"/>
            <w:vAlign w:val="center"/>
          </w:tcPr>
          <w:p>
            <w:pPr>
              <w:pStyle w:val="afe"/>
            </w:pPr>
            <w:r>
              <w:t xml:space="preserve">−9 → </w:t>
            </w:r>
            <w:r>
              <w:rPr>
                <w:b/>
              </w:rPr>
              <w:t xml:space="preserve">必须先插队建反应堆</w:t>
            </w:r>
          </w:p>
        </w:tc>
        <w:tc>
          <w:tcPr>
            <w:tcW w:w="560" w:type="dxa"/>
            <w:vAlign w:val="center"/>
          </w:tcPr>
          <w:p>
            <w:pPr>
              <w:pStyle w:val="afe"/>
            </w:pPr>
            <w:r>
              <w:t xml:space="preserve">关键</w:t>
            </w:r>
          </w:p>
        </w:tc>
      </w:tr>
      <w:tr>
        <w:tc>
          <w:tcPr>
            <w:tcW w:w="560" w:type="dxa"/>
            <w:vAlign w:val="center"/>
          </w:tcPr>
          <w:p>
            <w:pPr>
              <w:pStyle w:val="afe"/>
            </w:pPr>
            <w:r>
              <w:t xml:space="preserve">15b</w:t>
            </w:r>
          </w:p>
        </w:tc>
        <w:tc>
          <w:tcPr>
            <w:tcW w:w="1560" w:type="dxa"/>
            <w:vAlign w:val="center"/>
          </w:tcPr>
          <w:p>
            <w:pPr>
              <w:pStyle w:val="afe"/>
            </w:pPr>
            <w:r>
              <w:rPr>
                <w:rFonts w:ascii="Consolas" w:hAnsi="Consolas"/>
                <w:sz w:val="14"/>
                <w:color w:val="A31515"/>
              </w:rPr>
              <w:t xml:space="preserve">dm_reactor</w:t>
            </w:r>
            <w:r>
              <w:t xml:space="preserve"> #4（插队）</w:t>
            </w:r>
          </w:p>
        </w:tc>
        <w:tc>
          <w:tcPr>
            <w:tcW w:w="1423" w:type="dxa"/>
            <w:vAlign w:val="center"/>
          </w:tcPr>
          <w:p>
            <w:pPr>
              <w:pStyle w:val="afe"/>
            </w:pPr>
            <w:r>
              <w:rPr>
                <w:rFonts w:ascii="Consolas" w:hAnsi="Consolas"/>
                <w:sz w:val="14"/>
                <w:color w:val="A31515"/>
              </w:rPr>
              <w:t xml:space="preserve">dm_core</w:t>
            </w:r>
          </w:p>
        </w:tc>
        <w:tc>
          <w:tcPr>
            <w:tcW w:w="1560" w:type="dxa"/>
            <w:vAlign w:val="center"/>
          </w:tcPr>
          <w:p>
            <w:pPr>
              <w:pStyle w:val="afe"/>
            </w:pPr>
            <w:r>
              <w:t xml:space="preserve">5:18</w:t>
            </w:r>
          </w:p>
        </w:tc>
        <w:tc>
          <w:tcPr>
            <w:tcW w:w="560" w:type="dxa"/>
            <w:vAlign w:val="center"/>
          </w:tcPr>
          <w:p>
            <w:pPr>
              <w:pStyle w:val="afe"/>
            </w:pPr>
            <w:r>
              <w:t xml:space="preserve">5:34</w:t>
            </w:r>
          </w:p>
        </w:tc>
        <w:tc>
          <w:tcPr>
            <w:tcW w:w="1560" w:type="dxa"/>
            <w:vAlign w:val="center"/>
          </w:tcPr>
          <w:p>
            <w:pPr>
              <w:pStyle w:val="afe"/>
            </w:pPr>
            <w:r>
              <w:t xml:space="preserve">电力余额 &lt; 20 + 10</w:t>
            </w:r>
          </w:p>
        </w:tc>
        <w:tc>
          <w:tcPr>
            <w:tcW w:w="1147" w:type="dxa"/>
            <w:vAlign w:val="center"/>
          </w:tcPr>
          <w:p>
            <w:pPr>
              <w:pStyle w:val="afe"/>
            </w:pPr>
            <w:r>
              <w:t xml:space="preserve">+23</w:t>
            </w:r>
          </w:p>
        </w:tc>
        <w:tc>
          <w:tcPr>
            <w:tcW w:w="560" w:type="dxa"/>
            <w:vAlign w:val="center"/>
          </w:tcPr>
          <w:p>
            <w:pPr>
              <w:pStyle w:val="afe"/>
            </w:pPr>
            <w:r>
              <w:t xml:space="preserve">关键</w:t>
            </w:r>
          </w:p>
        </w:tc>
      </w:tr>
      <w:tr>
        <w:tc>
          <w:tcPr>
            <w:tcW w:w="560" w:type="dxa"/>
            <w:vAlign w:val="center"/>
          </w:tcPr>
          <w:p>
            <w:pPr>
              <w:pStyle w:val="afe"/>
            </w:pPr>
            <w:r>
              <w:t xml:space="preserve">16</w:t>
            </w:r>
          </w:p>
        </w:tc>
        <w:tc>
          <w:tcPr>
            <w:tcW w:w="1560" w:type="dxa"/>
            <w:vAlign w:val="center"/>
          </w:tcPr>
          <w:p>
            <w:pPr>
              <w:pStyle w:val="afe"/>
            </w:pPr>
            <w:r>
              <w:rPr>
                <w:b/>
              </w:rPr>
              <w:t xml:space="preserve">第二波进攻</w:t>
            </w:r>
          </w:p>
        </w:tc>
        <w:tc>
          <w:tcPr>
            <w:tcW w:w="1423" w:type="dxa"/>
            <w:vAlign w:val="center"/>
          </w:tcPr>
          <w:p>
            <w:pPr>
              <w:pStyle w:val="afe"/>
            </w:pPr>
            <w:r>
              <w:t xml:space="preserve">—</w:t>
            </w:r>
          </w:p>
        </w:tc>
        <w:tc>
          <w:tcPr>
            <w:tcW w:w="1560" w:type="dxa"/>
            <w:vAlign w:val="center"/>
          </w:tcPr>
          <w:p>
            <w:pPr>
              <w:pStyle w:val="afe"/>
            </w:pPr>
            <w:r>
              <w:rPr>
                <w:b/>
              </w:rPr>
              <w:t xml:space="preserve">6:00</w:t>
            </w:r>
          </w:p>
        </w:tc>
        <w:tc>
          <w:tcPr>
            <w:tcW w:w="560" w:type="dxa"/>
            <w:vAlign w:val="center"/>
          </w:tcPr>
          <w:p>
            <w:pPr>
              <w:pStyle w:val="afe"/>
            </w:pPr>
            <w:r>
              <w:t xml:space="preserve">—</w:t>
            </w:r>
          </w:p>
        </w:tc>
        <w:tc>
          <w:tcPr>
            <w:tcW w:w="1560" w:type="dxa"/>
            <w:vAlign w:val="center"/>
          </w:tcPr>
          <w:p>
            <w:pPr>
              <w:pStyle w:val="afe"/>
            </w:pPr>
            <w:r>
              <w:t xml:space="preserve">部队 ≥ 7</w:t>
            </w:r>
          </w:p>
        </w:tc>
        <w:tc>
          <w:tcPr>
            <w:tcW w:w="1147" w:type="dxa"/>
            <w:vAlign w:val="center"/>
          </w:tcPr>
          <w:p>
            <w:pPr>
              <w:pStyle w:val="afe"/>
            </w:pPr>
            <w:r>
              <w:t xml:space="preserve">—</w:t>
            </w:r>
          </w:p>
        </w:tc>
        <w:tc>
          <w:tcPr>
            <w:tcW w:w="560" w:type="dxa"/>
            <w:vAlign w:val="center"/>
          </w:tcPr>
          <w:p>
            <w:pPr>
              <w:pStyle w:val="afe"/>
            </w:pPr>
            <w:r>
              <w:t xml:space="preserve">关键</w:t>
            </w:r>
          </w:p>
        </w:tc>
      </w:tr>
      <w:tr>
        <w:tc>
          <w:tcPr>
            <w:tcW w:w="560" w:type="dxa"/>
            <w:vAlign w:val="center"/>
          </w:tcPr>
          <w:p>
            <w:pPr>
              <w:pStyle w:val="afe"/>
            </w:pPr>
            <w:r>
              <w:t xml:space="preserve">17</w:t>
            </w:r>
          </w:p>
        </w:tc>
        <w:tc>
          <w:tcPr>
            <w:tcW w:w="1560" w:type="dxa"/>
            <w:vAlign w:val="center"/>
          </w:tcPr>
          <w:p>
            <w:pPr>
              <w:pStyle w:val="afe"/>
            </w:pPr>
            <w:r>
              <w:rPr>
                <w:rFonts w:ascii="Consolas" w:hAnsi="Consolas"/>
                <w:sz w:val="14"/>
                <w:color w:val="A31515"/>
              </w:rPr>
              <w:t xml:space="preserve">dm_recycler</w:t>
            </w:r>
            <w:r>
              <w:t xml:space="preserve">（回收站）</w:t>
            </w:r>
          </w:p>
        </w:tc>
        <w:tc>
          <w:tcPr>
            <w:tcW w:w="1423" w:type="dxa"/>
            <w:vAlign w:val="center"/>
          </w:tcPr>
          <w:p>
            <w:pPr>
              <w:pStyle w:val="afe"/>
            </w:pPr>
            <w:r>
              <w:rPr>
                <w:rFonts w:ascii="Consolas" w:hAnsi="Consolas"/>
                <w:sz w:val="14"/>
                <w:color w:val="A31515"/>
              </w:rPr>
              <w:t xml:space="preserve">dm_core</w:t>
            </w:r>
          </w:p>
        </w:tc>
        <w:tc>
          <w:tcPr>
            <w:tcW w:w="1560" w:type="dxa"/>
            <w:vAlign w:val="center"/>
          </w:tcPr>
          <w:p>
            <w:pPr>
              <w:pStyle w:val="afe"/>
            </w:pPr>
            <w:r>
              <w:t xml:space="preserve">6:00</w:t>
            </w:r>
          </w:p>
        </w:tc>
        <w:tc>
          <w:tcPr>
            <w:tcW w:w="560" w:type="dxa"/>
            <w:vAlign w:val="center"/>
          </w:tcPr>
          <w:p>
            <w:pPr>
              <w:pStyle w:val="afe"/>
            </w:pPr>
            <w:r>
              <w:t xml:space="preserve">6:22</w:t>
            </w:r>
          </w:p>
        </w:tc>
        <w:tc>
          <w:tcPr>
            <w:tcW w:w="1560" w:type="dxa"/>
            <w:vAlign w:val="center"/>
          </w:tcPr>
          <w:p>
            <w:pPr>
              <w:pStyle w:val="afe"/>
            </w:pPr>
            <w:r>
              <w:rPr>
                <w:rFonts w:ascii="Consolas" w:hAnsi="Consolas"/>
                <w:sz w:val="14"/>
                <w:color w:val="A31515"/>
              </w:rPr>
              <w:t xml:space="preserve">dm_lab</w:t>
            </w:r>
            <w:r>
              <w:t xml:space="preserve"> 完工（耗电 10）</w:t>
            </w:r>
          </w:p>
        </w:tc>
        <w:tc>
          <w:tcPr>
            <w:tcW w:w="1147" w:type="dxa"/>
            <w:vAlign w:val="center"/>
          </w:tcPr>
          <w:p>
            <w:pPr>
              <w:pStyle w:val="afe"/>
            </w:pPr>
            <w:r>
              <w:t xml:space="preserve">+13</w:t>
            </w:r>
          </w:p>
        </w:tc>
        <w:tc>
          <w:tcPr>
            <w:tcW w:w="560" w:type="dxa"/>
            <w:vAlign w:val="center"/>
          </w:tcPr>
          <w:p>
            <w:pPr>
              <w:pStyle w:val="afe"/>
            </w:pPr>
            <w:r>
              <w:t xml:space="preserve">关键</w:t>
            </w:r>
          </w:p>
        </w:tc>
      </w:tr>
      <w:tr>
        <w:tc>
          <w:tcPr>
            <w:tcW w:w="560" w:type="dxa"/>
            <w:vAlign w:val="center"/>
          </w:tcPr>
          <w:p>
            <w:pPr>
              <w:pStyle w:val="afe"/>
            </w:pPr>
            <w:r>
              <w:t xml:space="preserve">18</w:t>
            </w:r>
          </w:p>
        </w:tc>
        <w:tc>
          <w:tcPr>
            <w:tcW w:w="1560" w:type="dxa"/>
            <w:vAlign w:val="center"/>
          </w:tcPr>
          <w:p>
            <w:pPr>
              <w:pStyle w:val="afe"/>
            </w:pPr>
            <w:r>
              <w:rPr>
                <w:rFonts w:ascii="Consolas" w:hAnsi="Consolas"/>
                <w:sz w:val="14"/>
                <w:color w:val="A31515"/>
              </w:rPr>
              <w:t xml:space="preserve">dm_reaper</w:t>
            </w:r>
            <w:r>
              <w:t xml:space="preserve"> ×2（收割者）</w:t>
            </w:r>
          </w:p>
        </w:tc>
        <w:tc>
          <w:tcPr>
            <w:tcW w:w="1423" w:type="dxa"/>
            <w:vAlign w:val="center"/>
          </w:tcPr>
          <w:p>
            <w:pPr>
              <w:pStyle w:val="afe"/>
            </w:pPr>
            <w:r>
              <w:rPr>
                <w:rFonts w:ascii="Consolas" w:hAnsi="Consolas"/>
                <w:sz w:val="14"/>
                <w:color w:val="A31515"/>
              </w:rPr>
              <w:t xml:space="preserve">dm_heavy</w:t>
            </w:r>
          </w:p>
        </w:tc>
        <w:tc>
          <w:tcPr>
            <w:tcW w:w="1560" w:type="dxa"/>
            <w:vAlign w:val="center"/>
          </w:tcPr>
          <w:p>
            <w:pPr>
              <w:pStyle w:val="afe"/>
            </w:pPr>
            <w:r>
              <w:t xml:space="preserve">6:22</w:t>
            </w:r>
          </w:p>
        </w:tc>
        <w:tc>
          <w:tcPr>
            <w:tcW w:w="560" w:type="dxa"/>
            <w:vAlign w:val="center"/>
          </w:tcPr>
          <w:p>
            <w:pPr>
              <w:pStyle w:val="afe"/>
            </w:pPr>
            <w:r>
              <w:t xml:space="preserve">7:34</w:t>
            </w:r>
          </w:p>
        </w:tc>
        <w:tc>
          <w:tcPr>
            <w:tcW w:w="1560" w:type="dxa"/>
            <w:vAlign w:val="center"/>
          </w:tcPr>
          <w:p>
            <w:pPr>
              <w:pStyle w:val="afe"/>
            </w:pPr>
            <w:r>
              <w:rPr>
                <w:rFonts w:ascii="Consolas" w:hAnsi="Consolas"/>
                <w:sz w:val="14"/>
                <w:color w:val="A31515"/>
              </w:rPr>
              <w:t xml:space="preserve">dm_lab</w:t>
            </w:r>
            <w:r>
              <w:t xml:space="preserve"> 完工（护盾单位）</w:t>
            </w:r>
          </w:p>
        </w:tc>
        <w:tc>
          <w:tcPr>
            <w:tcW w:w="1147" w:type="dxa"/>
            <w:vAlign w:val="center"/>
          </w:tcPr>
          <w:p>
            <w:pPr>
              <w:pStyle w:val="afe"/>
            </w:pPr>
            <w:r>
              <w:t xml:space="preserve">+13</w:t>
            </w:r>
          </w:p>
        </w:tc>
        <w:tc>
          <w:tcPr>
            <w:tcW w:w="560" w:type="dxa"/>
            <w:vAlign w:val="center"/>
          </w:tcPr>
          <w:p>
            <w:pPr>
              <w:pStyle w:val="afe"/>
            </w:pPr>
            <w:r>
              <w:t xml:space="preserve">关键</w:t>
            </w:r>
          </w:p>
        </w:tc>
      </w:tr>
      <w:tr>
        <w:tc>
          <w:tcPr>
            <w:tcW w:w="560" w:type="dxa"/>
            <w:vAlign w:val="center"/>
          </w:tcPr>
          <w:p>
            <w:pPr>
              <w:pStyle w:val="afe"/>
            </w:pPr>
            <w:r>
              <w:t xml:space="preserve">19</w:t>
            </w:r>
          </w:p>
        </w:tc>
        <w:tc>
          <w:tcPr>
            <w:tcW w:w="1560" w:type="dxa"/>
            <w:vAlign w:val="center"/>
          </w:tcPr>
          <w:p>
            <w:pPr>
              <w:pStyle w:val="afe"/>
            </w:pPr>
            <w:r>
              <w:rPr>
                <w:rFonts w:ascii="Consolas" w:hAnsi="Consolas"/>
                <w:sz w:val="14"/>
                <w:color w:val="A31515"/>
              </w:rPr>
              <w:t xml:space="preserve">dm_bomber</w:t>
            </w:r>
            <w:r>
              <w:t xml:space="preserve"> ×2（战略轰炸机）</w:t>
            </w:r>
          </w:p>
        </w:tc>
        <w:tc>
          <w:tcPr>
            <w:tcW w:w="1423" w:type="dxa"/>
            <w:vAlign w:val="center"/>
          </w:tcPr>
          <w:p>
            <w:pPr>
              <w:pStyle w:val="afe"/>
            </w:pPr>
            <w:r>
              <w:rPr>
                <w:rFonts w:ascii="Consolas" w:hAnsi="Consolas"/>
                <w:sz w:val="14"/>
                <w:color w:val="A31515"/>
              </w:rPr>
              <w:t xml:space="preserve">dm_heavy</w:t>
            </w:r>
          </w:p>
        </w:tc>
        <w:tc>
          <w:tcPr>
            <w:tcW w:w="1560" w:type="dxa"/>
            <w:vAlign w:val="center"/>
          </w:tcPr>
          <w:p>
            <w:pPr>
              <w:pStyle w:val="afe"/>
            </w:pPr>
            <w:r>
              <w:t xml:space="preserve">7:34</w:t>
            </w:r>
          </w:p>
        </w:tc>
        <w:tc>
          <w:tcPr>
            <w:tcW w:w="560" w:type="dxa"/>
            <w:vAlign w:val="center"/>
          </w:tcPr>
          <w:p>
            <w:pPr>
              <w:pStyle w:val="afe"/>
            </w:pPr>
            <w:r>
              <w:t xml:space="preserve">8:30</w:t>
            </w:r>
          </w:p>
        </w:tc>
        <w:tc>
          <w:tcPr>
            <w:tcW w:w="1560" w:type="dxa"/>
            <w:vAlign w:val="center"/>
          </w:tcPr>
          <w:p>
            <w:pPr>
              <w:pStyle w:val="afe"/>
            </w:pPr>
            <w:r>
              <w:rPr>
                <w:rFonts w:ascii="Consolas" w:hAnsi="Consolas"/>
                <w:sz w:val="14"/>
                <w:color w:val="A31515"/>
              </w:rPr>
              <w:t xml:space="preserve">dm_lab</w:t>
            </w:r>
            <w:r>
              <w:t xml:space="preserve"> 完工</w:t>
            </w:r>
          </w:p>
        </w:tc>
        <w:tc>
          <w:tcPr>
            <w:tcW w:w="1147" w:type="dxa"/>
            <w:vAlign w:val="center"/>
          </w:tcPr>
          <w:p>
            <w:pPr>
              <w:pStyle w:val="afe"/>
            </w:pPr>
            <w:r>
              <w:t xml:space="preserve">+13</w:t>
            </w:r>
          </w:p>
        </w:tc>
        <w:tc>
          <w:tcPr>
            <w:tcW w:w="560" w:type="dxa"/>
            <w:vAlign w:val="center"/>
          </w:tcPr>
          <w:p>
            <w:pPr>
              <w:pStyle w:val="afe"/>
            </w:pPr>
            <w:r>
              <w:t xml:space="preserve">一般</w:t>
            </w:r>
          </w:p>
        </w:tc>
      </w:tr>
      <w:tr>
        <w:tc>
          <w:tcPr>
            <w:tcW w:w="560" w:type="dxa"/>
            <w:vAlign w:val="center"/>
          </w:tcPr>
          <w:p>
            <w:pPr>
              <w:pStyle w:val="afe"/>
            </w:pPr>
            <w:r>
              <w:t xml:space="preserve">20</w:t>
            </w:r>
          </w:p>
        </w:tc>
        <w:tc>
          <w:tcPr>
            <w:tcW w:w="1560" w:type="dxa"/>
            <w:vAlign w:val="center"/>
          </w:tcPr>
          <w:p>
            <w:pPr>
              <w:pStyle w:val="afe"/>
            </w:pPr>
            <w:r>
              <w:rPr>
                <w:rFonts w:ascii="Consolas" w:hAnsi="Consolas"/>
                <w:sz w:val="14"/>
                <w:color w:val="A31515"/>
              </w:rPr>
              <w:t xml:space="preserve">dm_aegis</w:t>
            </w:r>
            <w:r>
              <w:t xml:space="preserve"> ×2（防空矩阵）</w:t>
            </w:r>
          </w:p>
        </w:tc>
        <w:tc>
          <w:tcPr>
            <w:tcW w:w="1423" w:type="dxa"/>
            <w:vAlign w:val="center"/>
          </w:tcPr>
          <w:p>
            <w:pPr>
              <w:pStyle w:val="afe"/>
            </w:pPr>
            <w:r>
              <w:rPr>
                <w:rFonts w:ascii="Consolas" w:hAnsi="Consolas"/>
                <w:sz w:val="14"/>
                <w:color w:val="A31515"/>
              </w:rPr>
              <w:t xml:space="preserve">dm_core</w:t>
            </w:r>
          </w:p>
        </w:tc>
        <w:tc>
          <w:tcPr>
            <w:tcW w:w="1560" w:type="dxa"/>
            <w:vAlign w:val="center"/>
          </w:tcPr>
          <w:p>
            <w:pPr>
              <w:pStyle w:val="afe"/>
            </w:pPr>
            <w:r>
              <w:t xml:space="preserve">8:30</w:t>
            </w:r>
          </w:p>
        </w:tc>
        <w:tc>
          <w:tcPr>
            <w:tcW w:w="560" w:type="dxa"/>
            <w:vAlign w:val="center"/>
          </w:tcPr>
          <w:p>
            <w:pPr>
              <w:pStyle w:val="afe"/>
            </w:pPr>
            <w:r>
              <w:t xml:space="preserve">9:10</w:t>
            </w:r>
          </w:p>
        </w:tc>
        <w:tc>
          <w:tcPr>
            <w:tcW w:w="1560" w:type="dxa"/>
            <w:vAlign w:val="center"/>
          </w:tcPr>
          <w:p>
            <w:pPr>
              <w:pStyle w:val="afe"/>
            </w:pPr>
            <w:r>
              <w:rPr>
                <w:rFonts w:ascii="Consolas" w:hAnsi="Consolas"/>
                <w:sz w:val="14"/>
                <w:color w:val="A31515"/>
              </w:rPr>
              <w:t xml:space="preserve">dm_lab</w:t>
            </w:r>
            <w:r>
              <w:t xml:space="preserve"> 完工（每座耗电 10）</w:t>
            </w:r>
          </w:p>
        </w:tc>
        <w:tc>
          <w:tcPr>
            <w:tcW w:w="1147" w:type="dxa"/>
            <w:vAlign w:val="center"/>
          </w:tcPr>
          <w:p>
            <w:pPr>
              <w:pStyle w:val="afe"/>
            </w:pPr>
            <w:r>
              <w:t xml:space="preserve">−7 → 插队反应堆 #5</w:t>
            </w:r>
          </w:p>
        </w:tc>
        <w:tc>
          <w:tcPr>
            <w:tcW w:w="560" w:type="dxa"/>
            <w:vAlign w:val="center"/>
          </w:tcPr>
          <w:p>
            <w:pPr>
              <w:pStyle w:val="afe"/>
            </w:pPr>
            <w:r>
              <w:t xml:space="preserve">关键</w:t>
            </w:r>
          </w:p>
        </w:tc>
      </w:tr>
      <w:tr>
        <w:tc>
          <w:tcPr>
            <w:tcW w:w="560" w:type="dxa"/>
            <w:vAlign w:val="center"/>
          </w:tcPr>
          <w:p>
            <w:pPr>
              <w:pStyle w:val="afe"/>
            </w:pPr>
            <w:r>
              <w:t xml:space="preserve">21</w:t>
            </w:r>
          </w:p>
        </w:tc>
        <w:tc>
          <w:tcPr>
            <w:tcW w:w="1560" w:type="dxa"/>
            <w:vAlign w:val="center"/>
          </w:tcPr>
          <w:p>
            <w:pPr>
              <w:pStyle w:val="afe"/>
            </w:pPr>
            <w:r>
              <w:rPr>
                <w:b/>
              </w:rPr>
              <w:t xml:space="preserve">督军 `dm_warlord` ×1</w:t>
            </w:r>
          </w:p>
        </w:tc>
        <w:tc>
          <w:tcPr>
            <w:tcW w:w="1423" w:type="dxa"/>
            <w:vAlign w:val="center"/>
          </w:tcPr>
          <w:p>
            <w:pPr>
              <w:pStyle w:val="afe"/>
            </w:pPr>
            <w:r>
              <w:rPr>
                <w:rFonts w:ascii="Consolas" w:hAnsi="Consolas"/>
                <w:sz w:val="14"/>
                <w:color w:val="A31515"/>
              </w:rPr>
              <w:t xml:space="preserve">dm_heavy</w:t>
            </w:r>
          </w:p>
        </w:tc>
        <w:tc>
          <w:tcPr>
            <w:tcW w:w="1560" w:type="dxa"/>
            <w:vAlign w:val="center"/>
          </w:tcPr>
          <w:p>
            <w:pPr>
              <w:pStyle w:val="afe"/>
            </w:pPr>
            <w:r>
              <w:t xml:space="preserve">9:10</w:t>
            </w:r>
          </w:p>
        </w:tc>
        <w:tc>
          <w:tcPr>
            <w:tcW w:w="560" w:type="dxa"/>
            <w:vAlign w:val="center"/>
          </w:tcPr>
          <w:p>
            <w:pPr>
              <w:pStyle w:val="afe"/>
            </w:pPr>
            <w:r>
              <w:t xml:space="preserve">10:10</w:t>
            </w:r>
          </w:p>
        </w:tc>
        <w:tc>
          <w:tcPr>
            <w:tcW w:w="1560" w:type="dxa"/>
            <w:vAlign w:val="center"/>
          </w:tcPr>
          <w:p>
            <w:pPr>
              <w:pStyle w:val="afe"/>
            </w:pPr>
            <w:r>
              <w:rPr>
                <w:rFonts w:ascii="Consolas" w:hAnsi="Consolas"/>
                <w:sz w:val="14"/>
                <w:color w:val="A31515"/>
              </w:rPr>
              <w:t xml:space="preserve">dm_lab</w:t>
            </w:r>
            <w:r>
              <w:t xml:space="preserve"> 完工（战争单位、奴役控制节点、6 人口）</w:t>
            </w:r>
          </w:p>
        </w:tc>
        <w:tc>
          <w:tcPr>
            <w:tcW w:w="1147" w:type="dxa"/>
            <w:vAlign w:val="center"/>
          </w:tcPr>
          <w:p>
            <w:pPr>
              <w:pStyle w:val="afe"/>
            </w:pPr>
            <w:r>
              <w:t xml:space="preserve">—</w:t>
            </w:r>
          </w:p>
        </w:tc>
        <w:tc>
          <w:tcPr>
            <w:tcW w:w="560" w:type="dxa"/>
            <w:vAlign w:val="center"/>
          </w:tcPr>
          <w:p>
            <w:pPr>
              <w:pStyle w:val="afe"/>
            </w:pPr>
            <w:r>
              <w:t xml:space="preserve">关键</w:t>
            </w:r>
          </w:p>
        </w:tc>
      </w:tr>
      <w:tr>
        <w:tc>
          <w:tcPr>
            <w:tcW w:w="560" w:type="dxa"/>
            <w:vAlign w:val="center"/>
          </w:tcPr>
          <w:p>
            <w:pPr>
              <w:pStyle w:val="afe"/>
            </w:pPr>
            <w:r>
              <w:t xml:space="preserve">22</w:t>
            </w:r>
          </w:p>
        </w:tc>
        <w:tc>
          <w:tcPr>
            <w:tcW w:w="1560" w:type="dxa"/>
            <w:vAlign w:val="center"/>
          </w:tcPr>
          <w:p>
            <w:pPr>
              <w:pStyle w:val="afe"/>
            </w:pPr>
            <w:r>
              <w:rPr>
                <w:rFonts w:ascii="Consolas" w:hAnsi="Consolas"/>
                <w:sz w:val="14"/>
                <w:color w:val="A31515"/>
              </w:rPr>
              <w:t xml:space="preserve">dm_extract</w:t>
            </w:r>
            <w:r>
              <w:t xml:space="preserve"> #2（分基地，普通难度 1 个）</w:t>
            </w:r>
          </w:p>
        </w:tc>
        <w:tc>
          <w:tcPr>
            <w:tcW w:w="1423" w:type="dxa"/>
            <w:vAlign w:val="center"/>
          </w:tcPr>
          <w:p>
            <w:pPr>
              <w:pStyle w:val="afe"/>
            </w:pPr>
            <w:r>
              <w:rPr>
                <w:rFonts w:ascii="Consolas" w:hAnsi="Consolas"/>
                <w:sz w:val="14"/>
                <w:color w:val="A31515"/>
              </w:rPr>
              <w:t xml:space="preserve">dm_core</w:t>
            </w:r>
            <w:r>
              <w:t xml:space="preserve">（指挥车展开的新核心）</w:t>
            </w:r>
          </w:p>
        </w:tc>
        <w:tc>
          <w:tcPr>
            <w:tcW w:w="1560" w:type="dxa"/>
            <w:vAlign w:val="center"/>
          </w:tcPr>
          <w:p>
            <w:pPr>
              <w:pStyle w:val="afe"/>
            </w:pPr>
            <w:r>
              <w:t xml:space="preserve">8:30</w:t>
            </w:r>
          </w:p>
        </w:tc>
        <w:tc>
          <w:tcPr>
            <w:tcW w:w="560" w:type="dxa"/>
            <w:vAlign w:val="center"/>
          </w:tcPr>
          <w:p>
            <w:pPr>
              <w:pStyle w:val="afe"/>
            </w:pPr>
            <w:r>
              <w:t xml:space="preserve">9:02</w:t>
            </w:r>
          </w:p>
        </w:tc>
        <w:tc>
          <w:tcPr>
            <w:tcW w:w="1560" w:type="dxa"/>
            <w:vAlign w:val="center"/>
          </w:tcPr>
          <w:p>
            <w:pPr>
              <w:pStyle w:val="afe"/>
            </w:pPr>
            <w:r>
              <w:t xml:space="preserve">分基地就位</w:t>
            </w:r>
          </w:p>
        </w:tc>
        <w:tc>
          <w:tcPr>
            <w:tcW w:w="1147" w:type="dxa"/>
            <w:vAlign w:val="center"/>
          </w:tcPr>
          <w:p>
            <w:pPr>
              <w:pStyle w:val="afe"/>
            </w:pPr>
            <w:r>
              <w:t xml:space="preserve">—</w:t>
            </w:r>
          </w:p>
        </w:tc>
        <w:tc>
          <w:tcPr>
            <w:tcW w:w="560" w:type="dxa"/>
            <w:vAlign w:val="center"/>
          </w:tcPr>
          <w:p>
            <w:pPr>
              <w:pStyle w:val="afe"/>
            </w:pPr>
            <w:r>
              <w:t xml:space="preserve">关键</w:t>
            </w:r>
          </w:p>
        </w:tc>
      </w:tr>
      <w:tr>
        <w:tc>
          <w:tcPr>
            <w:tcW w:w="560" w:type="dxa"/>
            <w:vAlign w:val="center"/>
          </w:tcPr>
          <w:p>
            <w:pPr>
              <w:pStyle w:val="afe"/>
            </w:pPr>
            <w:r>
              <w:t xml:space="preserve">23</w:t>
            </w:r>
          </w:p>
        </w:tc>
        <w:tc>
          <w:tcPr>
            <w:tcW w:w="1560" w:type="dxa"/>
            <w:vAlign w:val="center"/>
          </w:tcPr>
          <w:p>
            <w:pPr>
              <w:pStyle w:val="afe"/>
            </w:pPr>
            <w:r>
              <w:t xml:space="preserve">之后进入循环</w:t>
            </w:r>
          </w:p>
        </w:tc>
        <w:tc>
          <w:tcPr>
            <w:tcW w:w="1423" w:type="dxa"/>
            <w:vAlign w:val="center"/>
          </w:tcPr>
          <w:p>
            <w:pPr>
              <w:pStyle w:val="afe"/>
            </w:pPr>
            <w:r>
              <w:t xml:space="preserve">—</w:t>
            </w:r>
          </w:p>
        </w:tc>
        <w:tc>
          <w:tcPr>
            <w:tcW w:w="1560" w:type="dxa"/>
            <w:vAlign w:val="center"/>
          </w:tcPr>
          <w:p>
            <w:pPr>
              <w:pStyle w:val="afe"/>
            </w:pPr>
            <w:r>
              <w:t xml:space="preserve">—</w:t>
            </w:r>
          </w:p>
        </w:tc>
        <w:tc>
          <w:tcPr>
            <w:tcW w:w="560" w:type="dxa"/>
            <w:vAlign w:val="center"/>
          </w:tcPr>
          <w:p>
            <w:pPr>
              <w:pStyle w:val="afe"/>
            </w:pPr>
            <w:r>
              <w:t xml:space="preserve">—</w:t>
            </w:r>
          </w:p>
        </w:tc>
        <w:tc>
          <w:tcPr>
            <w:tcW w:w="1560" w:type="dxa"/>
            <w:vAlign w:val="center"/>
          </w:tcPr>
          <w:p>
            <w:pPr>
              <w:pStyle w:val="afe"/>
            </w:pPr>
            <w:r>
              <w:t xml:space="preserve">—</w:t>
            </w:r>
          </w:p>
        </w:tc>
        <w:tc>
          <w:tcPr>
            <w:tcW w:w="1147" w:type="dxa"/>
            <w:vAlign w:val="center"/>
          </w:tcPr>
          <w:p>
            <w:pPr>
              <w:pStyle w:val="afe"/>
            </w:pPr>
            <w:r>
              <w:t xml:space="preserve">—</w:t>
            </w:r>
          </w:p>
        </w:tc>
        <w:tc>
          <w:tcPr>
            <w:tcW w:w="560" w:type="dxa"/>
            <w:vAlign w:val="center"/>
          </w:tcPr>
          <w:p>
            <w:pPr>
              <w:pStyle w:val="afe"/>
            </w:pPr>
            <w:r>
              <w:t xml:space="preserve">—</w:t>
            </w:r>
          </w:p>
        </w:tc>
      </w:tr>
    </w:tbl>
    <w:p>
      <w:pPr>
        <w:pStyle w:val="0"/>
        <w:spacing w:after="60"/>
      </w:pPr>
    </w:p>
    <w:p>
      <w:pPr>
        <w:pStyle w:val="0"/>
      </w:pPr>
      <w:r>
        <w:rPr>
          <w:b/>
        </w:rPr>
        <w:t xml:space="preserve">侵蚀 AI 的标准建造序列（`ai_erosion`，普通难度）</w:t>
      </w:r>
    </w:p>
    <w:p>
      <w:pPr>
        <w:pStyle w:val="ae"/>
      </w:pPr>
      <w:r>
        <w:t xml:space="preserve">「摧毁条件」一列取自第 8 章科技树表的「腐蚀掠夺解锁条件」。AI 若发现条件未达成，不会死等，而是转入 12.5 的猎杀目标选择。</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754"/>
        <w:gridCol w:w="1599"/>
        <w:gridCol w:w="1754"/>
        <w:gridCol w:w="825"/>
        <w:gridCol w:w="1754"/>
        <w:gridCol w:w="560"/>
      </w:tblGrid>
      <w:tr>
        <w:trPr>
          <w:tblHeader/>
        </w:trPr>
        <w:tc>
          <w:tcPr>
            <w:tcW w:w="560" w:type="dxa"/>
            <w:shd w:val="clear" w:color="auto" w:fill="DCE6F1"/>
            <w:vAlign w:val="center"/>
          </w:tcPr>
          <w:p>
            <w:pPr>
              <w:pStyle w:val="afe"/>
            </w:pPr>
            <w:r>
              <w:rPr>
                <w:b/>
              </w:rPr>
              <w:t xml:space="preserve">步</w:t>
            </w:r>
          </w:p>
        </w:tc>
        <w:tc>
          <w:tcPr>
            <w:tcW w:w="1754" w:type="dxa"/>
            <w:shd w:val="clear" w:color="auto" w:fill="DCE6F1"/>
            <w:vAlign w:val="center"/>
          </w:tcPr>
          <w:p>
            <w:pPr>
              <w:pStyle w:val="afe"/>
            </w:pPr>
            <w:r>
              <w:rPr>
                <w:b/>
              </w:rPr>
              <w:t xml:space="preserve">建造/生产</w:t>
            </w:r>
          </w:p>
        </w:tc>
        <w:tc>
          <w:tcPr>
            <w:tcW w:w="1599" w:type="dxa"/>
            <w:shd w:val="clear" w:color="auto" w:fill="DCE6F1"/>
            <w:vAlign w:val="center"/>
          </w:tcPr>
          <w:p>
            <w:pPr>
              <w:pStyle w:val="afe"/>
            </w:pPr>
            <w:r>
              <w:rPr>
                <w:b/>
              </w:rPr>
              <w:t xml:space="preserve">生产设施</w:t>
            </w:r>
          </w:p>
        </w:tc>
        <w:tc>
          <w:tcPr>
            <w:tcW w:w="1754" w:type="dxa"/>
            <w:shd w:val="clear" w:color="auto" w:fill="DCE6F1"/>
            <w:vAlign w:val="center"/>
          </w:tcPr>
          <w:p>
            <w:pPr>
              <w:pStyle w:val="afe"/>
            </w:pPr>
            <w:r>
              <w:rPr>
                <w:b/>
              </w:rPr>
              <w:t xml:space="preserve">期望开始</w:t>
            </w:r>
          </w:p>
        </w:tc>
        <w:tc>
          <w:tcPr>
            <w:tcW w:w="825" w:type="dxa"/>
            <w:shd w:val="clear" w:color="auto" w:fill="DCE6F1"/>
            <w:vAlign w:val="center"/>
          </w:tcPr>
          <w:p>
            <w:pPr>
              <w:pStyle w:val="afe"/>
            </w:pPr>
            <w:r>
              <w:rPr>
                <w:b/>
              </w:rPr>
              <w:t xml:space="preserve">期望完成</w:t>
            </w:r>
          </w:p>
        </w:tc>
        <w:tc>
          <w:tcPr>
            <w:tcW w:w="1754" w:type="dxa"/>
            <w:shd w:val="clear" w:color="auto" w:fill="DCE6F1"/>
            <w:vAlign w:val="center"/>
          </w:tcPr>
          <w:p>
            <w:pPr>
              <w:pStyle w:val="afe"/>
            </w:pPr>
            <w:r>
              <w:rPr>
                <w:b/>
              </w:rPr>
              <w:t xml:space="preserve">前置条件（含摧毁条件）</w:t>
            </w:r>
          </w:p>
        </w:tc>
        <w:tc>
          <w:tcPr>
            <w:tcW w:w="560" w:type="dxa"/>
            <w:shd w:val="clear" w:color="auto" w:fill="DCE6F1"/>
            <w:vAlign w:val="center"/>
          </w:tcPr>
          <w:p>
            <w:pPr>
              <w:pStyle w:val="afe"/>
            </w:pPr>
            <w:r>
              <w:rPr>
                <w:b/>
              </w:rPr>
              <w:t xml:space="preserve">关键性</w:t>
            </w:r>
          </w:p>
        </w:tc>
      </w:tr>
      <w:tr>
        <w:tc>
          <w:tcPr>
            <w:tcW w:w="560" w:type="dxa"/>
            <w:vAlign w:val="center"/>
          </w:tcPr>
          <w:p>
            <w:pPr>
              <w:pStyle w:val="afe"/>
            </w:pPr>
            <w:r>
              <w:t xml:space="preserve">1</w:t>
            </w:r>
          </w:p>
        </w:tc>
        <w:tc>
          <w:tcPr>
            <w:tcW w:w="1754" w:type="dxa"/>
            <w:vAlign w:val="center"/>
          </w:tcPr>
          <w:p>
            <w:pPr>
              <w:pStyle w:val="afe"/>
            </w:pPr>
            <w:r>
              <w:rPr>
                <w:rFonts w:ascii="Consolas" w:hAnsi="Consolas"/>
                <w:sz w:val="14"/>
                <w:color w:val="A31515"/>
              </w:rPr>
              <w:t xml:space="preserve">er_spawn</w:t>
            </w:r>
            <w:r>
              <w:t xml:space="preserve">（孵化囊）</w:t>
            </w:r>
          </w:p>
        </w:tc>
        <w:tc>
          <w:tcPr>
            <w:tcW w:w="1599" w:type="dxa"/>
            <w:vAlign w:val="center"/>
          </w:tcPr>
          <w:p>
            <w:pPr>
              <w:pStyle w:val="afe"/>
            </w:pPr>
            <w:r>
              <w:rPr>
                <w:rFonts w:ascii="Consolas" w:hAnsi="Consolas"/>
                <w:sz w:val="14"/>
                <w:color w:val="A31515"/>
              </w:rPr>
              <w:t xml:space="preserve">er_core</w:t>
            </w:r>
          </w:p>
        </w:tc>
        <w:tc>
          <w:tcPr>
            <w:tcW w:w="1754" w:type="dxa"/>
            <w:vAlign w:val="center"/>
          </w:tcPr>
          <w:p>
            <w:pPr>
              <w:pStyle w:val="afe"/>
            </w:pPr>
            <w:r>
              <w:t xml:space="preserve">0:00</w:t>
            </w:r>
          </w:p>
        </w:tc>
        <w:tc>
          <w:tcPr>
            <w:tcW w:w="825" w:type="dxa"/>
            <w:vAlign w:val="center"/>
          </w:tcPr>
          <w:p>
            <w:pPr>
              <w:pStyle w:val="afe"/>
            </w:pPr>
            <w:r>
              <w:t xml:space="preserve">0:12</w:t>
            </w:r>
          </w:p>
        </w:tc>
        <w:tc>
          <w:tcPr>
            <w:tcW w:w="1754" w:type="dxa"/>
            <w:vAlign w:val="center"/>
          </w:tcPr>
          <w:p>
            <w:pPr>
              <w:pStyle w:val="afe"/>
            </w:pPr>
            <w:r>
              <w:t xml:space="preserve">—</w:t>
            </w:r>
          </w:p>
        </w:tc>
        <w:tc>
          <w:tcPr>
            <w:tcW w:w="560" w:type="dxa"/>
            <w:vAlign w:val="center"/>
          </w:tcPr>
          <w:p>
            <w:pPr>
              <w:pStyle w:val="afe"/>
            </w:pPr>
            <w:r>
              <w:t xml:space="preserve">关键</w:t>
            </w:r>
          </w:p>
        </w:tc>
      </w:tr>
      <w:tr>
        <w:tc>
          <w:tcPr>
            <w:tcW w:w="560" w:type="dxa"/>
            <w:vAlign w:val="center"/>
          </w:tcPr>
          <w:p>
            <w:pPr>
              <w:pStyle w:val="afe"/>
            </w:pPr>
            <w:r>
              <w:t xml:space="preserve">2</w:t>
            </w:r>
          </w:p>
        </w:tc>
        <w:tc>
          <w:tcPr>
            <w:tcW w:w="1754" w:type="dxa"/>
            <w:vAlign w:val="center"/>
          </w:tcPr>
          <w:p>
            <w:pPr>
              <w:pStyle w:val="afe"/>
            </w:pPr>
            <w:r>
              <w:rPr>
                <w:rFonts w:ascii="Consolas" w:hAnsi="Consolas"/>
                <w:sz w:val="14"/>
                <w:color w:val="A31515"/>
              </w:rPr>
              <w:t xml:space="preserve">er_maw</w:t>
            </w:r>
            <w:r>
              <w:t xml:space="preserve">（吞噬矿囊）</w:t>
            </w:r>
          </w:p>
        </w:tc>
        <w:tc>
          <w:tcPr>
            <w:tcW w:w="1599" w:type="dxa"/>
            <w:vAlign w:val="center"/>
          </w:tcPr>
          <w:p>
            <w:pPr>
              <w:pStyle w:val="afe"/>
            </w:pPr>
            <w:r>
              <w:rPr>
                <w:rFonts w:ascii="Consolas" w:hAnsi="Consolas"/>
                <w:sz w:val="14"/>
                <w:color w:val="A31515"/>
              </w:rPr>
              <w:t xml:space="preserve">er_core</w:t>
            </w:r>
          </w:p>
        </w:tc>
        <w:tc>
          <w:tcPr>
            <w:tcW w:w="1754" w:type="dxa"/>
            <w:vAlign w:val="center"/>
          </w:tcPr>
          <w:p>
            <w:pPr>
              <w:pStyle w:val="afe"/>
            </w:pPr>
            <w:r>
              <w:t xml:space="preserve">0:12</w:t>
            </w:r>
          </w:p>
        </w:tc>
        <w:tc>
          <w:tcPr>
            <w:tcW w:w="825" w:type="dxa"/>
            <w:vAlign w:val="center"/>
          </w:tcPr>
          <w:p>
            <w:pPr>
              <w:pStyle w:val="afe"/>
            </w:pPr>
            <w:r>
              <w:t xml:space="preserve">0:44</w:t>
            </w:r>
          </w:p>
        </w:tc>
        <w:tc>
          <w:tcPr>
            <w:tcW w:w="1754" w:type="dxa"/>
            <w:vAlign w:val="center"/>
          </w:tcPr>
          <w:p>
            <w:pPr>
              <w:pStyle w:val="afe"/>
            </w:pPr>
            <w:r>
              <w:rPr>
                <w:rFonts w:ascii="Consolas" w:hAnsi="Consolas"/>
                <w:sz w:val="14"/>
                <w:color w:val="A31515"/>
              </w:rPr>
              <w:t xml:space="preserve">er_core</w:t>
            </w:r>
            <w:r>
              <w:t xml:space="preserve"> 完工（建成免费生成 1 名汲取体）</w:t>
            </w:r>
          </w:p>
        </w:tc>
        <w:tc>
          <w:tcPr>
            <w:tcW w:w="560" w:type="dxa"/>
            <w:vAlign w:val="center"/>
          </w:tcPr>
          <w:p>
            <w:pPr>
              <w:pStyle w:val="afe"/>
            </w:pPr>
            <w:r>
              <w:t xml:space="preserve">关键</w:t>
            </w:r>
          </w:p>
        </w:tc>
      </w:tr>
      <w:tr>
        <w:tc>
          <w:tcPr>
            <w:tcW w:w="560" w:type="dxa"/>
            <w:vAlign w:val="center"/>
          </w:tcPr>
          <w:p>
            <w:pPr>
              <w:pStyle w:val="afe"/>
            </w:pPr>
            <w:r>
              <w:t xml:space="preserve">3</w:t>
            </w:r>
          </w:p>
        </w:tc>
        <w:tc>
          <w:tcPr>
            <w:tcW w:w="1754" w:type="dxa"/>
            <w:vAlign w:val="center"/>
          </w:tcPr>
          <w:p>
            <w:pPr>
              <w:pStyle w:val="afe"/>
            </w:pPr>
            <w:r>
              <w:rPr>
                <w:rFonts w:ascii="Consolas" w:hAnsi="Consolas"/>
                <w:sz w:val="14"/>
                <w:color w:val="A31515"/>
              </w:rPr>
              <w:t xml:space="preserve">er_drinker</w:t>
            </w:r>
            <w:r>
              <w:t xml:space="preserve"> ×2（汲取体）</w:t>
            </w:r>
          </w:p>
        </w:tc>
        <w:tc>
          <w:tcPr>
            <w:tcW w:w="1599" w:type="dxa"/>
            <w:vAlign w:val="center"/>
          </w:tcPr>
          <w:p>
            <w:pPr>
              <w:pStyle w:val="afe"/>
            </w:pPr>
            <w:r>
              <w:rPr>
                <w:rFonts w:ascii="Consolas" w:hAnsi="Consolas"/>
                <w:sz w:val="14"/>
                <w:color w:val="A31515"/>
              </w:rPr>
              <w:t xml:space="preserve">er_spawn</w:t>
            </w:r>
          </w:p>
        </w:tc>
        <w:tc>
          <w:tcPr>
            <w:tcW w:w="1754" w:type="dxa"/>
            <w:vAlign w:val="center"/>
          </w:tcPr>
          <w:p>
            <w:pPr>
              <w:pStyle w:val="afe"/>
            </w:pPr>
            <w:r>
              <w:t xml:space="preserve">0:44</w:t>
            </w:r>
          </w:p>
        </w:tc>
        <w:tc>
          <w:tcPr>
            <w:tcW w:w="825" w:type="dxa"/>
            <w:vAlign w:val="center"/>
          </w:tcPr>
          <w:p>
            <w:pPr>
              <w:pStyle w:val="afe"/>
            </w:pPr>
            <w:r>
              <w:t xml:space="preserve">1:20</w:t>
            </w:r>
          </w:p>
        </w:tc>
        <w:tc>
          <w:tcPr>
            <w:tcW w:w="1754" w:type="dxa"/>
            <w:vAlign w:val="center"/>
          </w:tcPr>
          <w:p>
            <w:pPr>
              <w:pStyle w:val="afe"/>
            </w:pPr>
            <w:r>
              <w:rPr>
                <w:rFonts w:ascii="Consolas" w:hAnsi="Consolas"/>
                <w:sz w:val="14"/>
                <w:color w:val="A31515"/>
              </w:rPr>
              <w:t xml:space="preserve">er_spawn</w:t>
            </w:r>
            <w:r>
              <w:t xml:space="preserve"> 完工</w:t>
            </w:r>
          </w:p>
        </w:tc>
        <w:tc>
          <w:tcPr>
            <w:tcW w:w="560" w:type="dxa"/>
            <w:vAlign w:val="center"/>
          </w:tcPr>
          <w:p>
            <w:pPr>
              <w:pStyle w:val="afe"/>
            </w:pPr>
            <w:r>
              <w:t xml:space="preserve">关键</w:t>
            </w:r>
          </w:p>
        </w:tc>
      </w:tr>
      <w:tr>
        <w:tc>
          <w:tcPr>
            <w:tcW w:w="560" w:type="dxa"/>
            <w:vAlign w:val="center"/>
          </w:tcPr>
          <w:p>
            <w:pPr>
              <w:pStyle w:val="afe"/>
            </w:pPr>
            <w:r>
              <w:t xml:space="preserve">4</w:t>
            </w:r>
          </w:p>
        </w:tc>
        <w:tc>
          <w:tcPr>
            <w:tcW w:w="1754" w:type="dxa"/>
            <w:vAlign w:val="center"/>
          </w:tcPr>
          <w:p>
            <w:pPr>
              <w:pStyle w:val="afe"/>
            </w:pPr>
            <w:r>
              <w:rPr>
                <w:rFonts w:ascii="Consolas" w:hAnsi="Consolas"/>
                <w:sz w:val="14"/>
                <w:color w:val="A31515"/>
              </w:rPr>
              <w:t xml:space="preserve">er_sporework</w:t>
            </w:r>
            <w:r>
              <w:t xml:space="preserve"> ×2（孢子工）</w:t>
            </w:r>
          </w:p>
        </w:tc>
        <w:tc>
          <w:tcPr>
            <w:tcW w:w="1599" w:type="dxa"/>
            <w:vAlign w:val="center"/>
          </w:tcPr>
          <w:p>
            <w:pPr>
              <w:pStyle w:val="afe"/>
            </w:pPr>
            <w:r>
              <w:rPr>
                <w:rFonts w:ascii="Consolas" w:hAnsi="Consolas"/>
                <w:sz w:val="14"/>
                <w:color w:val="A31515"/>
              </w:rPr>
              <w:t xml:space="preserve">er_spawn</w:t>
            </w:r>
          </w:p>
        </w:tc>
        <w:tc>
          <w:tcPr>
            <w:tcW w:w="1754" w:type="dxa"/>
            <w:vAlign w:val="center"/>
          </w:tcPr>
          <w:p>
            <w:pPr>
              <w:pStyle w:val="afe"/>
            </w:pPr>
            <w:r>
              <w:t xml:space="preserve">0:44</w:t>
            </w:r>
          </w:p>
        </w:tc>
        <w:tc>
          <w:tcPr>
            <w:tcW w:w="825" w:type="dxa"/>
            <w:vAlign w:val="center"/>
          </w:tcPr>
          <w:p>
            <w:pPr>
              <w:pStyle w:val="afe"/>
            </w:pPr>
            <w:r>
              <w:t xml:space="preserve">1:04</w:t>
            </w:r>
          </w:p>
        </w:tc>
        <w:tc>
          <w:tcPr>
            <w:tcW w:w="1754" w:type="dxa"/>
            <w:vAlign w:val="center"/>
          </w:tcPr>
          <w:p>
            <w:pPr>
              <w:pStyle w:val="afe"/>
            </w:pPr>
            <w:r>
              <w:rPr>
                <w:rFonts w:ascii="Consolas" w:hAnsi="Consolas"/>
                <w:sz w:val="14"/>
                <w:color w:val="A31515"/>
              </w:rPr>
              <w:t xml:space="preserve">er_spawn</w:t>
            </w:r>
            <w:r>
              <w:t xml:space="preserve"> 完工</w:t>
            </w:r>
          </w:p>
        </w:tc>
        <w:tc>
          <w:tcPr>
            <w:tcW w:w="560" w:type="dxa"/>
            <w:vAlign w:val="center"/>
          </w:tcPr>
          <w:p>
            <w:pPr>
              <w:pStyle w:val="afe"/>
            </w:pPr>
            <w:r>
              <w:t xml:space="preserve">关键</w:t>
            </w:r>
          </w:p>
        </w:tc>
      </w:tr>
      <w:tr>
        <w:tc>
          <w:tcPr>
            <w:tcW w:w="560" w:type="dxa"/>
            <w:vAlign w:val="center"/>
          </w:tcPr>
          <w:p>
            <w:pPr>
              <w:pStyle w:val="afe"/>
            </w:pPr>
            <w:r>
              <w:t xml:space="preserve">5</w:t>
            </w:r>
          </w:p>
        </w:tc>
        <w:tc>
          <w:tcPr>
            <w:tcW w:w="1754" w:type="dxa"/>
            <w:vAlign w:val="center"/>
          </w:tcPr>
          <w:p>
            <w:pPr>
              <w:pStyle w:val="afe"/>
            </w:pPr>
            <w:r>
              <w:rPr>
                <w:rFonts w:ascii="Consolas" w:hAnsi="Consolas"/>
                <w:sz w:val="14"/>
                <w:color w:val="A31515"/>
              </w:rPr>
              <w:t xml:space="preserve">er_rotter</w:t>
            </w:r>
            <w:r>
              <w:t xml:space="preserve"> ×3（腐化兵）</w:t>
            </w:r>
          </w:p>
        </w:tc>
        <w:tc>
          <w:tcPr>
            <w:tcW w:w="1599" w:type="dxa"/>
            <w:vAlign w:val="center"/>
          </w:tcPr>
          <w:p>
            <w:pPr>
              <w:pStyle w:val="afe"/>
            </w:pPr>
            <w:r>
              <w:rPr>
                <w:rFonts w:ascii="Consolas" w:hAnsi="Consolas"/>
                <w:sz w:val="14"/>
                <w:color w:val="A31515"/>
              </w:rPr>
              <w:t xml:space="preserve">er_spawn</w:t>
            </w:r>
          </w:p>
        </w:tc>
        <w:tc>
          <w:tcPr>
            <w:tcW w:w="1754" w:type="dxa"/>
            <w:vAlign w:val="center"/>
          </w:tcPr>
          <w:p>
            <w:pPr>
              <w:pStyle w:val="afe"/>
            </w:pPr>
            <w:r>
              <w:t xml:space="preserve">1:20</w:t>
            </w:r>
          </w:p>
        </w:tc>
        <w:tc>
          <w:tcPr>
            <w:tcW w:w="825" w:type="dxa"/>
            <w:vAlign w:val="center"/>
          </w:tcPr>
          <w:p>
            <w:pPr>
              <w:pStyle w:val="afe"/>
            </w:pPr>
            <w:r>
              <w:t xml:space="preserve">1:35</w:t>
            </w:r>
          </w:p>
        </w:tc>
        <w:tc>
          <w:tcPr>
            <w:tcW w:w="1754" w:type="dxa"/>
            <w:vAlign w:val="center"/>
          </w:tcPr>
          <w:p>
            <w:pPr>
              <w:pStyle w:val="afe"/>
            </w:pPr>
            <w:r>
              <w:rPr>
                <w:rFonts w:ascii="Consolas" w:hAnsi="Consolas"/>
                <w:sz w:val="14"/>
                <w:color w:val="A31515"/>
              </w:rPr>
              <w:t xml:space="preserve">er_spawn</w:t>
            </w:r>
            <w:r>
              <w:t xml:space="preserve"> 完工（</w:t>
            </w:r>
            <w:r>
              <w:rPr>
                <w:b/>
              </w:rPr>
              <w:t xml:space="preserve">击杀 3 个敌方步兵</w:t>
            </w:r>
            <w:r>
              <w:t xml:space="preserve">以解锁潜行刺）</w:t>
            </w:r>
          </w:p>
        </w:tc>
        <w:tc>
          <w:tcPr>
            <w:tcW w:w="560" w:type="dxa"/>
            <w:vAlign w:val="center"/>
          </w:tcPr>
          <w:p>
            <w:pPr>
              <w:pStyle w:val="afe"/>
            </w:pPr>
            <w:r>
              <w:t xml:space="preserve">一般</w:t>
            </w:r>
          </w:p>
        </w:tc>
      </w:tr>
      <w:tr>
        <w:tc>
          <w:tcPr>
            <w:tcW w:w="560" w:type="dxa"/>
            <w:vAlign w:val="center"/>
          </w:tcPr>
          <w:p>
            <w:pPr>
              <w:pStyle w:val="afe"/>
            </w:pPr>
            <w:r>
              <w:t xml:space="preserve">6</w:t>
            </w:r>
          </w:p>
        </w:tc>
        <w:tc>
          <w:tcPr>
            <w:tcW w:w="1754" w:type="dxa"/>
            <w:vAlign w:val="center"/>
          </w:tcPr>
          <w:p>
            <w:pPr>
              <w:pStyle w:val="afe"/>
            </w:pPr>
            <w:r>
              <w:rPr>
                <w:rFonts w:ascii="Consolas" w:hAnsi="Consolas"/>
                <w:sz w:val="14"/>
                <w:color w:val="A31515"/>
              </w:rPr>
              <w:t xml:space="preserve">er_aberr</w:t>
            </w:r>
            <w:r>
              <w:t xml:space="preserve">（畸变巢）</w:t>
            </w:r>
          </w:p>
        </w:tc>
        <w:tc>
          <w:tcPr>
            <w:tcW w:w="1599" w:type="dxa"/>
            <w:vAlign w:val="center"/>
          </w:tcPr>
          <w:p>
            <w:pPr>
              <w:pStyle w:val="afe"/>
            </w:pPr>
            <w:r>
              <w:rPr>
                <w:rFonts w:ascii="Consolas" w:hAnsi="Consolas"/>
                <w:sz w:val="14"/>
                <w:color w:val="A31515"/>
              </w:rPr>
              <w:t xml:space="preserve">er_core</w:t>
            </w:r>
          </w:p>
        </w:tc>
        <w:tc>
          <w:tcPr>
            <w:tcW w:w="1754" w:type="dxa"/>
            <w:vAlign w:val="center"/>
          </w:tcPr>
          <w:p>
            <w:pPr>
              <w:pStyle w:val="afe"/>
            </w:pPr>
            <w:r>
              <w:t xml:space="preserve">1:35</w:t>
            </w:r>
          </w:p>
        </w:tc>
        <w:tc>
          <w:tcPr>
            <w:tcW w:w="825" w:type="dxa"/>
            <w:vAlign w:val="center"/>
          </w:tcPr>
          <w:p>
            <w:pPr>
              <w:pStyle w:val="afe"/>
            </w:pPr>
            <w:r>
              <w:t xml:space="preserve">2:11</w:t>
            </w:r>
          </w:p>
        </w:tc>
        <w:tc>
          <w:tcPr>
            <w:tcW w:w="1754" w:type="dxa"/>
            <w:vAlign w:val="center"/>
          </w:tcPr>
          <w:p>
            <w:pPr>
              <w:pStyle w:val="afe"/>
            </w:pPr>
            <w:r>
              <w:rPr>
                <w:rFonts w:ascii="Consolas" w:hAnsi="Consolas"/>
                <w:sz w:val="14"/>
                <w:color w:val="A31515"/>
              </w:rPr>
              <w:t xml:space="preserve">er_maw</w:t>
            </w:r>
            <w:r>
              <w:t xml:space="preserve"> 完工</w:t>
            </w:r>
          </w:p>
        </w:tc>
        <w:tc>
          <w:tcPr>
            <w:tcW w:w="560" w:type="dxa"/>
            <w:vAlign w:val="center"/>
          </w:tcPr>
          <w:p>
            <w:pPr>
              <w:pStyle w:val="afe"/>
            </w:pPr>
            <w:r>
              <w:t xml:space="preserve">关键</w:t>
            </w:r>
          </w:p>
        </w:tc>
      </w:tr>
      <w:tr>
        <w:tc>
          <w:tcPr>
            <w:tcW w:w="560" w:type="dxa"/>
            <w:vAlign w:val="center"/>
          </w:tcPr>
          <w:p>
            <w:pPr>
              <w:pStyle w:val="afe"/>
            </w:pPr>
            <w:r>
              <w:t xml:space="preserve">7</w:t>
            </w:r>
          </w:p>
        </w:tc>
        <w:tc>
          <w:tcPr>
            <w:tcW w:w="1754" w:type="dxa"/>
            <w:vAlign w:val="center"/>
          </w:tcPr>
          <w:p>
            <w:pPr>
              <w:pStyle w:val="afe"/>
            </w:pPr>
            <w:r>
              <w:rPr>
                <w:rFonts w:ascii="Consolas" w:hAnsi="Consolas"/>
                <w:sz w:val="14"/>
                <w:color w:val="A31515"/>
              </w:rPr>
              <w:t xml:space="preserve">er_acidvent</w:t>
            </w:r>
            <w:r>
              <w:t xml:space="preserve"> ×2（酸液喷口）</w:t>
            </w:r>
          </w:p>
        </w:tc>
        <w:tc>
          <w:tcPr>
            <w:tcW w:w="1599" w:type="dxa"/>
            <w:vAlign w:val="center"/>
          </w:tcPr>
          <w:p>
            <w:pPr>
              <w:pStyle w:val="afe"/>
            </w:pPr>
            <w:r>
              <w:rPr>
                <w:rFonts w:ascii="Consolas" w:hAnsi="Consolas"/>
                <w:sz w:val="14"/>
                <w:color w:val="A31515"/>
              </w:rPr>
              <w:t xml:space="preserve">er_core</w:t>
            </w:r>
          </w:p>
        </w:tc>
        <w:tc>
          <w:tcPr>
            <w:tcW w:w="1754" w:type="dxa"/>
            <w:vAlign w:val="center"/>
          </w:tcPr>
          <w:p>
            <w:pPr>
              <w:pStyle w:val="afe"/>
            </w:pPr>
            <w:r>
              <w:t xml:space="preserve">2:11</w:t>
            </w:r>
          </w:p>
        </w:tc>
        <w:tc>
          <w:tcPr>
            <w:tcW w:w="825" w:type="dxa"/>
            <w:vAlign w:val="center"/>
          </w:tcPr>
          <w:p>
            <w:pPr>
              <w:pStyle w:val="afe"/>
            </w:pPr>
            <w:r>
              <w:t xml:space="preserve">2:39</w:t>
            </w:r>
          </w:p>
        </w:tc>
        <w:tc>
          <w:tcPr>
            <w:tcW w:w="1754" w:type="dxa"/>
            <w:vAlign w:val="center"/>
          </w:tcPr>
          <w:p>
            <w:pPr>
              <w:pStyle w:val="afe"/>
            </w:pPr>
            <w:r>
              <w:rPr>
                <w:rFonts w:ascii="Consolas" w:hAnsi="Consolas"/>
                <w:sz w:val="14"/>
                <w:color w:val="A31515"/>
              </w:rPr>
              <w:t xml:space="preserve">er_spawn</w:t>
            </w:r>
            <w:r>
              <w:t xml:space="preserve"> 完工</w:t>
            </w:r>
          </w:p>
        </w:tc>
        <w:tc>
          <w:tcPr>
            <w:tcW w:w="560" w:type="dxa"/>
            <w:vAlign w:val="center"/>
          </w:tcPr>
          <w:p>
            <w:pPr>
              <w:pStyle w:val="afe"/>
            </w:pPr>
            <w:r>
              <w:t xml:space="preserve">一般</w:t>
            </w:r>
          </w:p>
        </w:tc>
      </w:tr>
      <w:tr>
        <w:tc>
          <w:tcPr>
            <w:tcW w:w="560" w:type="dxa"/>
            <w:vAlign w:val="center"/>
          </w:tcPr>
          <w:p>
            <w:pPr>
              <w:pStyle w:val="afe"/>
            </w:pPr>
            <w:r>
              <w:t xml:space="preserve">8</w:t>
            </w:r>
          </w:p>
        </w:tc>
        <w:tc>
          <w:tcPr>
            <w:tcW w:w="1754" w:type="dxa"/>
            <w:vAlign w:val="center"/>
          </w:tcPr>
          <w:p>
            <w:pPr>
              <w:pStyle w:val="afe"/>
            </w:pPr>
            <w:r>
              <w:rPr>
                <w:rFonts w:ascii="Consolas" w:hAnsi="Consolas"/>
                <w:sz w:val="14"/>
                <w:color w:val="A31515"/>
              </w:rPr>
              <w:t xml:space="preserve">er_maw</w:t>
            </w:r>
            <w:r>
              <w:t xml:space="preserve"> #2</w:t>
            </w:r>
          </w:p>
        </w:tc>
        <w:tc>
          <w:tcPr>
            <w:tcW w:w="1599" w:type="dxa"/>
            <w:vAlign w:val="center"/>
          </w:tcPr>
          <w:p>
            <w:pPr>
              <w:pStyle w:val="afe"/>
            </w:pPr>
            <w:r>
              <w:rPr>
                <w:rFonts w:ascii="Consolas" w:hAnsi="Consolas"/>
                <w:sz w:val="14"/>
                <w:color w:val="A31515"/>
              </w:rPr>
              <w:t xml:space="preserve">er_core</w:t>
            </w:r>
          </w:p>
        </w:tc>
        <w:tc>
          <w:tcPr>
            <w:tcW w:w="1754" w:type="dxa"/>
            <w:vAlign w:val="center"/>
          </w:tcPr>
          <w:p>
            <w:pPr>
              <w:pStyle w:val="afe"/>
            </w:pPr>
            <w:r>
              <w:t xml:space="preserve">2:39</w:t>
            </w:r>
          </w:p>
        </w:tc>
        <w:tc>
          <w:tcPr>
            <w:tcW w:w="825" w:type="dxa"/>
            <w:vAlign w:val="center"/>
          </w:tcPr>
          <w:p>
            <w:pPr>
              <w:pStyle w:val="afe"/>
            </w:pPr>
            <w:r>
              <w:t xml:space="preserve">3:11</w:t>
            </w:r>
          </w:p>
        </w:tc>
        <w:tc>
          <w:tcPr>
            <w:tcW w:w="1754" w:type="dxa"/>
            <w:vAlign w:val="center"/>
          </w:tcPr>
          <w:p>
            <w:pPr>
              <w:pStyle w:val="afe"/>
            </w:pPr>
            <w:r>
              <w:t xml:space="preserve">—</w:t>
            </w:r>
          </w:p>
        </w:tc>
        <w:tc>
          <w:tcPr>
            <w:tcW w:w="560" w:type="dxa"/>
            <w:vAlign w:val="center"/>
          </w:tcPr>
          <w:p>
            <w:pPr>
              <w:pStyle w:val="afe"/>
            </w:pPr>
            <w:r>
              <w:t xml:space="preserve">关键</w:t>
            </w:r>
          </w:p>
        </w:tc>
      </w:tr>
      <w:tr>
        <w:tc>
          <w:tcPr>
            <w:tcW w:w="560" w:type="dxa"/>
            <w:vAlign w:val="center"/>
          </w:tcPr>
          <w:p>
            <w:pPr>
              <w:pStyle w:val="afe"/>
            </w:pPr>
            <w:r>
              <w:t xml:space="preserve">9</w:t>
            </w:r>
          </w:p>
        </w:tc>
        <w:tc>
          <w:tcPr>
            <w:tcW w:w="1754" w:type="dxa"/>
            <w:vAlign w:val="center"/>
          </w:tcPr>
          <w:p>
            <w:pPr>
              <w:pStyle w:val="afe"/>
            </w:pPr>
            <w:r>
              <w:rPr>
                <w:b/>
              </w:rPr>
              <w:t xml:space="preserve">猎杀 `dm_mbt` / `py_carapace`</w:t>
            </w:r>
            <w:r>
              <w:t xml:space="preserve">（围杀敌方重型载具）</w:t>
            </w:r>
          </w:p>
        </w:tc>
        <w:tc>
          <w:tcPr>
            <w:tcW w:w="1599" w:type="dxa"/>
            <w:vAlign w:val="center"/>
          </w:tcPr>
          <w:p>
            <w:pPr>
              <w:pStyle w:val="afe"/>
            </w:pPr>
            <w:r>
              <w:t xml:space="preserve">—</w:t>
            </w:r>
          </w:p>
        </w:tc>
        <w:tc>
          <w:tcPr>
            <w:tcW w:w="1754" w:type="dxa"/>
            <w:vAlign w:val="center"/>
          </w:tcPr>
          <w:p>
            <w:pPr>
              <w:pStyle w:val="afe"/>
            </w:pPr>
            <w:r>
              <w:rPr>
                <w:b/>
              </w:rPr>
              <w:t xml:space="preserve">3:11</w:t>
            </w:r>
            <w:r>
              <w:t xml:space="preserve"> 起</w:t>
            </w:r>
          </w:p>
        </w:tc>
        <w:tc>
          <w:tcPr>
            <w:tcW w:w="825" w:type="dxa"/>
            <w:vAlign w:val="center"/>
          </w:tcPr>
          <w:p>
            <w:pPr>
              <w:pStyle w:val="afe"/>
            </w:pPr>
            <w:r>
              <w:t xml:space="preserve">条件达成即解锁</w:t>
            </w:r>
          </w:p>
        </w:tc>
        <w:tc>
          <w:tcPr>
            <w:tcW w:w="1754" w:type="dxa"/>
            <w:vAlign w:val="center"/>
          </w:tcPr>
          <w:p>
            <w:pPr>
              <w:pStyle w:val="afe"/>
            </w:pPr>
            <w:r>
              <w:rPr>
                <w:b/>
              </w:rPr>
              <w:t xml:space="preserve">摧毁 1 个敌方重型载具</w:t>
            </w:r>
            <w:r>
              <w:t xml:space="preserve"> → 解锁 </w:t>
            </w:r>
            <w:r>
              <w:rPr>
                <w:rFonts w:ascii="Consolas" w:hAnsi="Consolas"/>
                <w:sz w:val="14"/>
                <w:color w:val="A31515"/>
              </w:rPr>
              <w:t xml:space="preserve">er_husk</w:t>
            </w:r>
          </w:p>
        </w:tc>
        <w:tc>
          <w:tcPr>
            <w:tcW w:w="560" w:type="dxa"/>
            <w:vAlign w:val="center"/>
          </w:tcPr>
          <w:p>
            <w:pPr>
              <w:pStyle w:val="afe"/>
            </w:pPr>
            <w:r>
              <w:t xml:space="preserve">关键</w:t>
            </w:r>
          </w:p>
        </w:tc>
      </w:tr>
      <w:tr>
        <w:tc>
          <w:tcPr>
            <w:tcW w:w="560" w:type="dxa"/>
            <w:vAlign w:val="center"/>
          </w:tcPr>
          <w:p>
            <w:pPr>
              <w:pStyle w:val="afe"/>
            </w:pPr>
            <w:r>
              <w:t xml:space="preserve">10</w:t>
            </w:r>
          </w:p>
        </w:tc>
        <w:tc>
          <w:tcPr>
            <w:tcW w:w="1754" w:type="dxa"/>
            <w:vAlign w:val="center"/>
          </w:tcPr>
          <w:p>
            <w:pPr>
              <w:pStyle w:val="afe"/>
            </w:pPr>
            <w:r>
              <w:rPr>
                <w:rFonts w:ascii="Consolas" w:hAnsi="Consolas"/>
                <w:sz w:val="14"/>
                <w:color w:val="A31515"/>
              </w:rPr>
              <w:t xml:space="preserve">er_corrupt</w:t>
            </w:r>
            <w:r>
              <w:t xml:space="preserve">（腐化腔）</w:t>
            </w:r>
          </w:p>
        </w:tc>
        <w:tc>
          <w:tcPr>
            <w:tcW w:w="1599" w:type="dxa"/>
            <w:vAlign w:val="center"/>
          </w:tcPr>
          <w:p>
            <w:pPr>
              <w:pStyle w:val="afe"/>
            </w:pPr>
            <w:r>
              <w:rPr>
                <w:rFonts w:ascii="Consolas" w:hAnsi="Consolas"/>
                <w:sz w:val="14"/>
                <w:color w:val="A31515"/>
              </w:rPr>
              <w:t xml:space="preserve">er_core</w:t>
            </w:r>
          </w:p>
        </w:tc>
        <w:tc>
          <w:tcPr>
            <w:tcW w:w="1754" w:type="dxa"/>
            <w:vAlign w:val="center"/>
          </w:tcPr>
          <w:p>
            <w:pPr>
              <w:pStyle w:val="afe"/>
            </w:pPr>
            <w:r>
              <w:t xml:space="preserve">3:11</w:t>
            </w:r>
          </w:p>
        </w:tc>
        <w:tc>
          <w:tcPr>
            <w:tcW w:w="825" w:type="dxa"/>
            <w:vAlign w:val="center"/>
          </w:tcPr>
          <w:p>
            <w:pPr>
              <w:pStyle w:val="afe"/>
            </w:pPr>
            <w:r>
              <w:t xml:space="preserve">3:49</w:t>
            </w:r>
          </w:p>
        </w:tc>
        <w:tc>
          <w:tcPr>
            <w:tcW w:w="1754" w:type="dxa"/>
            <w:vAlign w:val="center"/>
          </w:tcPr>
          <w:p>
            <w:pPr>
              <w:pStyle w:val="afe"/>
            </w:pPr>
            <w:r>
              <w:rPr>
                <w:rFonts w:ascii="Consolas" w:hAnsi="Consolas"/>
                <w:sz w:val="14"/>
                <w:color w:val="A31515"/>
              </w:rPr>
              <w:t xml:space="preserve">er_aberr</w:t>
            </w:r>
            <w:r>
              <w:t xml:space="preserve"> 完工</w:t>
            </w:r>
          </w:p>
        </w:tc>
        <w:tc>
          <w:tcPr>
            <w:tcW w:w="560" w:type="dxa"/>
            <w:vAlign w:val="center"/>
          </w:tcPr>
          <w:p>
            <w:pPr>
              <w:pStyle w:val="afe"/>
            </w:pPr>
            <w:r>
              <w:t xml:space="preserve">关键</w:t>
            </w:r>
          </w:p>
        </w:tc>
      </w:tr>
      <w:tr>
        <w:tc>
          <w:tcPr>
            <w:tcW w:w="560" w:type="dxa"/>
            <w:vAlign w:val="center"/>
          </w:tcPr>
          <w:p>
            <w:pPr>
              <w:pStyle w:val="afe"/>
            </w:pPr>
            <w:r>
              <w:t xml:space="preserve">11</w:t>
            </w:r>
          </w:p>
        </w:tc>
        <w:tc>
          <w:tcPr>
            <w:tcW w:w="1754" w:type="dxa"/>
            <w:vAlign w:val="center"/>
          </w:tcPr>
          <w:p>
            <w:pPr>
              <w:pStyle w:val="afe"/>
            </w:pPr>
            <w:r>
              <w:rPr>
                <w:b/>
              </w:rPr>
              <w:t xml:space="preserve">第一波进攻</w:t>
            </w:r>
          </w:p>
        </w:tc>
        <w:tc>
          <w:tcPr>
            <w:tcW w:w="1599" w:type="dxa"/>
            <w:vAlign w:val="center"/>
          </w:tcPr>
          <w:p>
            <w:pPr>
              <w:pStyle w:val="afe"/>
            </w:pPr>
            <w:r>
              <w:t xml:space="preserve">—</w:t>
            </w:r>
          </w:p>
        </w:tc>
        <w:tc>
          <w:tcPr>
            <w:tcW w:w="1754" w:type="dxa"/>
            <w:vAlign w:val="center"/>
          </w:tcPr>
          <w:p>
            <w:pPr>
              <w:pStyle w:val="afe"/>
            </w:pPr>
            <w:r>
              <w:rPr>
                <w:b/>
              </w:rPr>
              <w:t xml:space="preserve">4:00</w:t>
            </w:r>
            <w:r>
              <w:t xml:space="preserve">（普通；简单 5:30 / 困难 3:00 / 残酷 2:15）</w:t>
            </w:r>
          </w:p>
        </w:tc>
        <w:tc>
          <w:tcPr>
            <w:tcW w:w="825" w:type="dxa"/>
            <w:vAlign w:val="center"/>
          </w:tcPr>
          <w:p>
            <w:pPr>
              <w:pStyle w:val="afe"/>
            </w:pPr>
            <w:r>
              <w:t xml:space="preserve">—</w:t>
            </w:r>
          </w:p>
        </w:tc>
        <w:tc>
          <w:tcPr>
            <w:tcW w:w="1754" w:type="dxa"/>
            <w:vAlign w:val="center"/>
          </w:tcPr>
          <w:p>
            <w:pPr>
              <w:pStyle w:val="afe"/>
            </w:pPr>
            <w:r>
              <w:t xml:space="preserve">部队战力 ≥ 阈值（约 5 个单位）</w:t>
            </w:r>
          </w:p>
        </w:tc>
        <w:tc>
          <w:tcPr>
            <w:tcW w:w="560" w:type="dxa"/>
            <w:vAlign w:val="center"/>
          </w:tcPr>
          <w:p>
            <w:pPr>
              <w:pStyle w:val="afe"/>
            </w:pPr>
            <w:r>
              <w:t xml:space="preserve">关键</w:t>
            </w:r>
          </w:p>
        </w:tc>
      </w:tr>
      <w:tr>
        <w:tc>
          <w:tcPr>
            <w:tcW w:w="560" w:type="dxa"/>
            <w:vAlign w:val="center"/>
          </w:tcPr>
          <w:p>
            <w:pPr>
              <w:pStyle w:val="afe"/>
            </w:pPr>
            <w:r>
              <w:t xml:space="preserve">12</w:t>
            </w:r>
          </w:p>
        </w:tc>
        <w:tc>
          <w:tcPr>
            <w:tcW w:w="1754" w:type="dxa"/>
            <w:vAlign w:val="center"/>
          </w:tcPr>
          <w:p>
            <w:pPr>
              <w:pStyle w:val="afe"/>
            </w:pPr>
            <w:r>
              <w:rPr>
                <w:rFonts w:ascii="Consolas" w:hAnsi="Consolas"/>
                <w:sz w:val="14"/>
                <w:color w:val="A31515"/>
              </w:rPr>
              <w:t xml:space="preserve">er_furnace</w:t>
            </w:r>
            <w:r>
              <w:t xml:space="preserve">（残骸熔炉）</w:t>
            </w:r>
          </w:p>
        </w:tc>
        <w:tc>
          <w:tcPr>
            <w:tcW w:w="1599" w:type="dxa"/>
            <w:vAlign w:val="center"/>
          </w:tcPr>
          <w:p>
            <w:pPr>
              <w:pStyle w:val="afe"/>
            </w:pPr>
            <w:r>
              <w:rPr>
                <w:rFonts w:ascii="Consolas" w:hAnsi="Consolas"/>
                <w:sz w:val="14"/>
                <w:color w:val="A31515"/>
              </w:rPr>
              <w:t xml:space="preserve">er_core</w:t>
            </w:r>
          </w:p>
        </w:tc>
        <w:tc>
          <w:tcPr>
            <w:tcW w:w="1754" w:type="dxa"/>
            <w:vAlign w:val="center"/>
          </w:tcPr>
          <w:p>
            <w:pPr>
              <w:pStyle w:val="afe"/>
            </w:pPr>
            <w:r>
              <w:t xml:space="preserve">3:49</w:t>
            </w:r>
          </w:p>
        </w:tc>
        <w:tc>
          <w:tcPr>
            <w:tcW w:w="825" w:type="dxa"/>
            <w:vAlign w:val="center"/>
          </w:tcPr>
          <w:p>
            <w:pPr>
              <w:pStyle w:val="afe"/>
            </w:pPr>
            <w:r>
              <w:t xml:space="preserve">4:11</w:t>
            </w:r>
          </w:p>
        </w:tc>
        <w:tc>
          <w:tcPr>
            <w:tcW w:w="1754" w:type="dxa"/>
            <w:vAlign w:val="center"/>
          </w:tcPr>
          <w:p>
            <w:pPr>
              <w:pStyle w:val="afe"/>
            </w:pPr>
            <w:r>
              <w:rPr>
                <w:rFonts w:ascii="Consolas" w:hAnsi="Consolas"/>
                <w:sz w:val="14"/>
                <w:color w:val="A31515"/>
              </w:rPr>
              <w:t xml:space="preserve">er_aberr</w:t>
            </w:r>
            <w:r>
              <w:t xml:space="preserve"> 完工（回收比例 10% → 25%，半径 10 格自动吸收）</w:t>
            </w:r>
          </w:p>
        </w:tc>
        <w:tc>
          <w:tcPr>
            <w:tcW w:w="560" w:type="dxa"/>
            <w:vAlign w:val="center"/>
          </w:tcPr>
          <w:p>
            <w:pPr>
              <w:pStyle w:val="afe"/>
            </w:pPr>
            <w:r>
              <w:t xml:space="preserve">关键</w:t>
            </w:r>
          </w:p>
        </w:tc>
      </w:tr>
      <w:tr>
        <w:tc>
          <w:tcPr>
            <w:tcW w:w="560" w:type="dxa"/>
            <w:vAlign w:val="center"/>
          </w:tcPr>
          <w:p>
            <w:pPr>
              <w:pStyle w:val="afe"/>
            </w:pPr>
            <w:r>
              <w:t xml:space="preserve">13</w:t>
            </w:r>
          </w:p>
        </w:tc>
        <w:tc>
          <w:tcPr>
            <w:tcW w:w="1754" w:type="dxa"/>
            <w:vAlign w:val="center"/>
          </w:tcPr>
          <w:p>
            <w:pPr>
              <w:pStyle w:val="afe"/>
            </w:pPr>
            <w:r>
              <w:rPr>
                <w:rFonts w:ascii="Consolas" w:hAnsi="Consolas"/>
                <w:sz w:val="14"/>
                <w:color w:val="A31515"/>
              </w:rPr>
              <w:t xml:space="preserve">er_husk</w:t>
            </w:r>
            <w:r>
              <w:t xml:space="preserve"> ×2（腐甲兽）</w:t>
            </w:r>
          </w:p>
        </w:tc>
        <w:tc>
          <w:tcPr>
            <w:tcW w:w="1599" w:type="dxa"/>
            <w:vAlign w:val="center"/>
          </w:tcPr>
          <w:p>
            <w:pPr>
              <w:pStyle w:val="afe"/>
            </w:pPr>
            <w:r>
              <w:rPr>
                <w:rFonts w:ascii="Consolas" w:hAnsi="Consolas"/>
                <w:sz w:val="14"/>
                <w:color w:val="A31515"/>
              </w:rPr>
              <w:t xml:space="preserve">er_aberr</w:t>
            </w:r>
          </w:p>
        </w:tc>
        <w:tc>
          <w:tcPr>
            <w:tcW w:w="1754" w:type="dxa"/>
            <w:vAlign w:val="center"/>
          </w:tcPr>
          <w:p>
            <w:pPr>
              <w:pStyle w:val="afe"/>
            </w:pPr>
            <w:r>
              <w:t xml:space="preserve">4:11</w:t>
            </w:r>
          </w:p>
        </w:tc>
        <w:tc>
          <w:tcPr>
            <w:tcW w:w="825" w:type="dxa"/>
            <w:vAlign w:val="center"/>
          </w:tcPr>
          <w:p>
            <w:pPr>
              <w:pStyle w:val="afe"/>
            </w:pPr>
            <w:r>
              <w:t xml:space="preserve">5:03</w:t>
            </w:r>
          </w:p>
        </w:tc>
        <w:tc>
          <w:tcPr>
            <w:tcW w:w="1754" w:type="dxa"/>
            <w:vAlign w:val="center"/>
          </w:tcPr>
          <w:p>
            <w:pPr>
              <w:pStyle w:val="afe"/>
            </w:pPr>
            <w:r>
              <w:rPr>
                <w:rFonts w:ascii="Consolas" w:hAnsi="Consolas"/>
                <w:sz w:val="14"/>
                <w:color w:val="A31515"/>
              </w:rPr>
              <w:t xml:space="preserve">er_aberr</w:t>
            </w:r>
            <w:r>
              <w:t xml:space="preserve"> 完工 </w:t>
            </w:r>
            <w:r>
              <w:rPr>
                <w:b/>
              </w:rPr>
              <w:t xml:space="preserve">＋</w:t>
            </w:r>
            <w:r>
              <w:t xml:space="preserve"> 摧毁 1 个敌方重型载具</w:t>
            </w:r>
          </w:p>
        </w:tc>
        <w:tc>
          <w:tcPr>
            <w:tcW w:w="560" w:type="dxa"/>
            <w:vAlign w:val="center"/>
          </w:tcPr>
          <w:p>
            <w:pPr>
              <w:pStyle w:val="afe"/>
            </w:pPr>
            <w:r>
              <w:t xml:space="preserve">关键</w:t>
            </w:r>
          </w:p>
        </w:tc>
      </w:tr>
      <w:tr>
        <w:tc>
          <w:tcPr>
            <w:tcW w:w="560" w:type="dxa"/>
            <w:vAlign w:val="center"/>
          </w:tcPr>
          <w:p>
            <w:pPr>
              <w:pStyle w:val="afe"/>
            </w:pPr>
            <w:r>
              <w:t xml:space="preserve">14</w:t>
            </w:r>
          </w:p>
        </w:tc>
        <w:tc>
          <w:tcPr>
            <w:tcW w:w="1754" w:type="dxa"/>
            <w:vAlign w:val="center"/>
          </w:tcPr>
          <w:p>
            <w:pPr>
              <w:pStyle w:val="afe"/>
            </w:pPr>
            <w:r>
              <w:rPr>
                <w:rFonts w:ascii="Consolas" w:hAnsi="Consolas"/>
                <w:sz w:val="14"/>
                <w:color w:val="A31515"/>
              </w:rPr>
              <w:t xml:space="preserve">er_stalker</w:t>
            </w:r>
            <w:r>
              <w:t xml:space="preserve"> ×2（潜行刺）</w:t>
            </w:r>
          </w:p>
        </w:tc>
        <w:tc>
          <w:tcPr>
            <w:tcW w:w="1599" w:type="dxa"/>
            <w:vAlign w:val="center"/>
          </w:tcPr>
          <w:p>
            <w:pPr>
              <w:pStyle w:val="afe"/>
            </w:pPr>
            <w:r>
              <w:rPr>
                <w:rFonts w:ascii="Consolas" w:hAnsi="Consolas"/>
                <w:sz w:val="14"/>
                <w:color w:val="A31515"/>
              </w:rPr>
              <w:t xml:space="preserve">er_spawn</w:t>
            </w:r>
          </w:p>
        </w:tc>
        <w:tc>
          <w:tcPr>
            <w:tcW w:w="1754" w:type="dxa"/>
            <w:vAlign w:val="center"/>
          </w:tcPr>
          <w:p>
            <w:pPr>
              <w:pStyle w:val="afe"/>
            </w:pPr>
            <w:r>
              <w:t xml:space="preserve">5:03</w:t>
            </w:r>
          </w:p>
        </w:tc>
        <w:tc>
          <w:tcPr>
            <w:tcW w:w="825" w:type="dxa"/>
            <w:vAlign w:val="center"/>
          </w:tcPr>
          <w:p>
            <w:pPr>
              <w:pStyle w:val="afe"/>
            </w:pPr>
            <w:r>
              <w:t xml:space="preserve">5:31</w:t>
            </w:r>
          </w:p>
        </w:tc>
        <w:tc>
          <w:tcPr>
            <w:tcW w:w="1754" w:type="dxa"/>
            <w:vAlign w:val="center"/>
          </w:tcPr>
          <w:p>
            <w:pPr>
              <w:pStyle w:val="afe"/>
            </w:pPr>
            <w:r>
              <w:rPr>
                <w:rFonts w:ascii="Consolas" w:hAnsi="Consolas"/>
                <w:sz w:val="14"/>
                <w:color w:val="A31515"/>
              </w:rPr>
              <w:t xml:space="preserve">er_spawn</w:t>
            </w:r>
            <w:r>
              <w:t xml:space="preserve"> 完工 </w:t>
            </w:r>
            <w:r>
              <w:rPr>
                <w:b/>
              </w:rPr>
              <w:t xml:space="preserve">＋</w:t>
            </w:r>
            <w:r>
              <w:t xml:space="preserve"> 摧毁 3 个敌方步兵</w:t>
            </w:r>
          </w:p>
        </w:tc>
        <w:tc>
          <w:tcPr>
            <w:tcW w:w="560" w:type="dxa"/>
            <w:vAlign w:val="center"/>
          </w:tcPr>
          <w:p>
            <w:pPr>
              <w:pStyle w:val="afe"/>
            </w:pPr>
            <w:r>
              <w:t xml:space="preserve">一般</w:t>
            </w:r>
          </w:p>
        </w:tc>
      </w:tr>
      <w:tr>
        <w:tc>
          <w:tcPr>
            <w:tcW w:w="560" w:type="dxa"/>
            <w:vAlign w:val="center"/>
          </w:tcPr>
          <w:p>
            <w:pPr>
              <w:pStyle w:val="afe"/>
            </w:pPr>
            <w:r>
              <w:t xml:space="preserve">15</w:t>
            </w:r>
          </w:p>
        </w:tc>
        <w:tc>
          <w:tcPr>
            <w:tcW w:w="1754" w:type="dxa"/>
            <w:vAlign w:val="center"/>
          </w:tcPr>
          <w:p>
            <w:pPr>
              <w:pStyle w:val="afe"/>
            </w:pPr>
            <w:r>
              <w:rPr>
                <w:rFonts w:ascii="Consolas" w:hAnsi="Consolas"/>
                <w:sz w:val="14"/>
                <w:color w:val="A31515"/>
              </w:rPr>
              <w:t xml:space="preserve">er_cloud</w:t>
            </w:r>
            <w:r>
              <w:t xml:space="preserve"> ×2（腐蚀云塔）</w:t>
            </w:r>
          </w:p>
        </w:tc>
        <w:tc>
          <w:tcPr>
            <w:tcW w:w="1599" w:type="dxa"/>
            <w:vAlign w:val="center"/>
          </w:tcPr>
          <w:p>
            <w:pPr>
              <w:pStyle w:val="afe"/>
            </w:pPr>
            <w:r>
              <w:rPr>
                <w:rFonts w:ascii="Consolas" w:hAnsi="Consolas"/>
                <w:sz w:val="14"/>
                <w:color w:val="A31515"/>
              </w:rPr>
              <w:t xml:space="preserve">er_core</w:t>
            </w:r>
          </w:p>
        </w:tc>
        <w:tc>
          <w:tcPr>
            <w:tcW w:w="1754" w:type="dxa"/>
            <w:vAlign w:val="center"/>
          </w:tcPr>
          <w:p>
            <w:pPr>
              <w:pStyle w:val="afe"/>
            </w:pPr>
            <w:r>
              <w:t xml:space="preserve">5:31</w:t>
            </w:r>
          </w:p>
        </w:tc>
        <w:tc>
          <w:tcPr>
            <w:tcW w:w="825" w:type="dxa"/>
            <w:vAlign w:val="center"/>
          </w:tcPr>
          <w:p>
            <w:pPr>
              <w:pStyle w:val="afe"/>
            </w:pPr>
            <w:r>
              <w:t xml:space="preserve">6:11</w:t>
            </w:r>
          </w:p>
        </w:tc>
        <w:tc>
          <w:tcPr>
            <w:tcW w:w="1754" w:type="dxa"/>
            <w:vAlign w:val="center"/>
          </w:tcPr>
          <w:p>
            <w:pPr>
              <w:pStyle w:val="afe"/>
            </w:pPr>
            <w:r>
              <w:rPr>
                <w:rFonts w:ascii="Consolas" w:hAnsi="Consolas"/>
                <w:sz w:val="14"/>
                <w:color w:val="A31515"/>
              </w:rPr>
              <w:t xml:space="preserve">er_corrupt</w:t>
            </w:r>
            <w:r>
              <w:t xml:space="preserve"> 完工</w:t>
            </w:r>
          </w:p>
        </w:tc>
        <w:tc>
          <w:tcPr>
            <w:tcW w:w="560" w:type="dxa"/>
            <w:vAlign w:val="center"/>
          </w:tcPr>
          <w:p>
            <w:pPr>
              <w:pStyle w:val="afe"/>
            </w:pPr>
            <w:r>
              <w:t xml:space="preserve">一般</w:t>
            </w:r>
          </w:p>
        </w:tc>
      </w:tr>
      <w:tr>
        <w:tc>
          <w:tcPr>
            <w:tcW w:w="560" w:type="dxa"/>
            <w:vAlign w:val="center"/>
          </w:tcPr>
          <w:p>
            <w:pPr>
              <w:pStyle w:val="afe"/>
            </w:pPr>
            <w:r>
              <w:t xml:space="preserve">16</w:t>
            </w:r>
          </w:p>
        </w:tc>
        <w:tc>
          <w:tcPr>
            <w:tcW w:w="1754" w:type="dxa"/>
            <w:vAlign w:val="center"/>
          </w:tcPr>
          <w:p>
            <w:pPr>
              <w:pStyle w:val="afe"/>
            </w:pPr>
            <w:r>
              <w:rPr>
                <w:b/>
              </w:rPr>
              <w:t xml:space="preserve">第二波进攻</w:t>
            </w:r>
          </w:p>
        </w:tc>
        <w:tc>
          <w:tcPr>
            <w:tcW w:w="1599" w:type="dxa"/>
            <w:vAlign w:val="center"/>
          </w:tcPr>
          <w:p>
            <w:pPr>
              <w:pStyle w:val="afe"/>
            </w:pPr>
            <w:r>
              <w:t xml:space="preserve">—</w:t>
            </w:r>
          </w:p>
        </w:tc>
        <w:tc>
          <w:tcPr>
            <w:tcW w:w="1754" w:type="dxa"/>
            <w:vAlign w:val="center"/>
          </w:tcPr>
          <w:p>
            <w:pPr>
              <w:pStyle w:val="afe"/>
            </w:pPr>
            <w:r>
              <w:rPr>
                <w:b/>
              </w:rPr>
              <w:t xml:space="preserve">6:00</w:t>
            </w:r>
          </w:p>
        </w:tc>
        <w:tc>
          <w:tcPr>
            <w:tcW w:w="825" w:type="dxa"/>
            <w:vAlign w:val="center"/>
          </w:tcPr>
          <w:p>
            <w:pPr>
              <w:pStyle w:val="afe"/>
            </w:pPr>
            <w:r>
              <w:t xml:space="preserve">—</w:t>
            </w:r>
          </w:p>
        </w:tc>
        <w:tc>
          <w:tcPr>
            <w:tcW w:w="1754" w:type="dxa"/>
            <w:vAlign w:val="center"/>
          </w:tcPr>
          <w:p>
            <w:pPr>
              <w:pStyle w:val="afe"/>
            </w:pPr>
            <w:r>
              <w:t xml:space="preserve">部队 ≥ 7</w:t>
            </w:r>
          </w:p>
        </w:tc>
        <w:tc>
          <w:tcPr>
            <w:tcW w:w="560" w:type="dxa"/>
            <w:vAlign w:val="center"/>
          </w:tcPr>
          <w:p>
            <w:pPr>
              <w:pStyle w:val="afe"/>
            </w:pPr>
            <w:r>
              <w:t xml:space="preserve">关键</w:t>
            </w:r>
          </w:p>
        </w:tc>
      </w:tr>
      <w:tr>
        <w:tc>
          <w:tcPr>
            <w:tcW w:w="560" w:type="dxa"/>
            <w:vAlign w:val="center"/>
          </w:tcPr>
          <w:p>
            <w:pPr>
              <w:pStyle w:val="afe"/>
            </w:pPr>
            <w:r>
              <w:t xml:space="preserve">17</w:t>
            </w:r>
          </w:p>
        </w:tc>
        <w:tc>
          <w:tcPr>
            <w:tcW w:w="1754" w:type="dxa"/>
            <w:vAlign w:val="center"/>
          </w:tcPr>
          <w:p>
            <w:pPr>
              <w:pStyle w:val="afe"/>
            </w:pPr>
            <w:r>
              <w:rPr>
                <w:rFonts w:ascii="Consolas" w:hAnsi="Consolas"/>
                <w:sz w:val="14"/>
                <w:color w:val="A31515"/>
              </w:rPr>
              <w:t xml:space="preserve">er_assimil</w:t>
            </w:r>
            <w:r>
              <w:t xml:space="preserve">（同化塔）</w:t>
            </w:r>
          </w:p>
        </w:tc>
        <w:tc>
          <w:tcPr>
            <w:tcW w:w="1599" w:type="dxa"/>
            <w:vAlign w:val="center"/>
          </w:tcPr>
          <w:p>
            <w:pPr>
              <w:pStyle w:val="afe"/>
            </w:pPr>
            <w:r>
              <w:rPr>
                <w:rFonts w:ascii="Consolas" w:hAnsi="Consolas"/>
                <w:sz w:val="14"/>
                <w:color w:val="A31515"/>
              </w:rPr>
              <w:t xml:space="preserve">er_core</w:t>
            </w:r>
          </w:p>
        </w:tc>
        <w:tc>
          <w:tcPr>
            <w:tcW w:w="1754" w:type="dxa"/>
            <w:vAlign w:val="center"/>
          </w:tcPr>
          <w:p>
            <w:pPr>
              <w:pStyle w:val="afe"/>
            </w:pPr>
            <w:r>
              <w:t xml:space="preserve">6:11</w:t>
            </w:r>
          </w:p>
        </w:tc>
        <w:tc>
          <w:tcPr>
            <w:tcW w:w="825" w:type="dxa"/>
            <w:vAlign w:val="center"/>
          </w:tcPr>
          <w:p>
            <w:pPr>
              <w:pStyle w:val="afe"/>
            </w:pPr>
            <w:r>
              <w:t xml:space="preserve">6:41</w:t>
            </w:r>
          </w:p>
        </w:tc>
        <w:tc>
          <w:tcPr>
            <w:tcW w:w="1754" w:type="dxa"/>
            <w:vAlign w:val="center"/>
          </w:tcPr>
          <w:p>
            <w:pPr>
              <w:pStyle w:val="afe"/>
            </w:pPr>
            <w:r>
              <w:rPr>
                <w:rFonts w:ascii="Consolas" w:hAnsi="Consolas"/>
                <w:sz w:val="14"/>
                <w:color w:val="A31515"/>
              </w:rPr>
              <w:t xml:space="preserve">er_corrupt</w:t>
            </w:r>
            <w:r>
              <w:t xml:space="preserve"> 完工 </w:t>
            </w:r>
            <w:r>
              <w:rPr>
                <w:b/>
              </w:rPr>
              <w:t xml:space="preserve">＋</w:t>
            </w:r>
            <w:r>
              <w:t xml:space="preserve"> 摧毁 1 个敌方控制节点（</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py_wrath</w:t>
            </w:r>
            <w:r>
              <w:t xml:space="preserve">）</w:t>
            </w:r>
          </w:p>
        </w:tc>
        <w:tc>
          <w:tcPr>
            <w:tcW w:w="560" w:type="dxa"/>
            <w:vAlign w:val="center"/>
          </w:tcPr>
          <w:p>
            <w:pPr>
              <w:pStyle w:val="afe"/>
            </w:pPr>
            <w:r>
              <w:t xml:space="preserve">关键</w:t>
            </w:r>
          </w:p>
        </w:tc>
      </w:tr>
      <w:tr>
        <w:tc>
          <w:tcPr>
            <w:tcW w:w="560" w:type="dxa"/>
            <w:vAlign w:val="center"/>
          </w:tcPr>
          <w:p>
            <w:pPr>
              <w:pStyle w:val="afe"/>
            </w:pPr>
            <w:r>
              <w:t xml:space="preserve">18</w:t>
            </w:r>
          </w:p>
        </w:tc>
        <w:tc>
          <w:tcPr>
            <w:tcW w:w="1754" w:type="dxa"/>
            <w:vAlign w:val="center"/>
          </w:tcPr>
          <w:p>
            <w:pPr>
              <w:pStyle w:val="afe"/>
            </w:pPr>
            <w:r>
              <w:rPr>
                <w:rFonts w:ascii="Consolas" w:hAnsi="Consolas"/>
                <w:sz w:val="14"/>
                <w:color w:val="A31515"/>
              </w:rPr>
              <w:t xml:space="preserve">er_tendril</w:t>
            </w:r>
            <w:r>
              <w:t xml:space="preserve">（感知触须）</w:t>
            </w:r>
          </w:p>
        </w:tc>
        <w:tc>
          <w:tcPr>
            <w:tcW w:w="1599" w:type="dxa"/>
            <w:vAlign w:val="center"/>
          </w:tcPr>
          <w:p>
            <w:pPr>
              <w:pStyle w:val="afe"/>
            </w:pPr>
            <w:r>
              <w:rPr>
                <w:rFonts w:ascii="Consolas" w:hAnsi="Consolas"/>
                <w:sz w:val="14"/>
                <w:color w:val="A31515"/>
              </w:rPr>
              <w:t xml:space="preserve">er_core</w:t>
            </w:r>
          </w:p>
        </w:tc>
        <w:tc>
          <w:tcPr>
            <w:tcW w:w="1754" w:type="dxa"/>
            <w:vAlign w:val="center"/>
          </w:tcPr>
          <w:p>
            <w:pPr>
              <w:pStyle w:val="afe"/>
            </w:pPr>
            <w:r>
              <w:t xml:space="preserve">6:41</w:t>
            </w:r>
          </w:p>
        </w:tc>
        <w:tc>
          <w:tcPr>
            <w:tcW w:w="825" w:type="dxa"/>
            <w:vAlign w:val="center"/>
          </w:tcPr>
          <w:p>
            <w:pPr>
              <w:pStyle w:val="afe"/>
            </w:pPr>
            <w:r>
              <w:t xml:space="preserve">7:05</w:t>
            </w:r>
          </w:p>
        </w:tc>
        <w:tc>
          <w:tcPr>
            <w:tcW w:w="1754" w:type="dxa"/>
            <w:vAlign w:val="center"/>
          </w:tcPr>
          <w:p>
            <w:pPr>
              <w:pStyle w:val="afe"/>
            </w:pPr>
            <w:r>
              <w:rPr>
                <w:rFonts w:ascii="Consolas" w:hAnsi="Consolas"/>
                <w:sz w:val="14"/>
                <w:color w:val="A31515"/>
              </w:rPr>
              <w:t xml:space="preserve">er_maw</w:t>
            </w:r>
            <w:r>
              <w:t xml:space="preserve"> 完工</w:t>
            </w:r>
          </w:p>
        </w:tc>
        <w:tc>
          <w:tcPr>
            <w:tcW w:w="560" w:type="dxa"/>
            <w:vAlign w:val="center"/>
          </w:tcPr>
          <w:p>
            <w:pPr>
              <w:pStyle w:val="afe"/>
            </w:pPr>
            <w:r>
              <w:t xml:space="preserve">一般</w:t>
            </w:r>
          </w:p>
        </w:tc>
      </w:tr>
      <w:tr>
        <w:tc>
          <w:tcPr>
            <w:tcW w:w="560" w:type="dxa"/>
            <w:vAlign w:val="center"/>
          </w:tcPr>
          <w:p>
            <w:pPr>
              <w:pStyle w:val="afe"/>
            </w:pPr>
            <w:r>
              <w:t xml:space="preserve">19</w:t>
            </w:r>
          </w:p>
        </w:tc>
        <w:tc>
          <w:tcPr>
            <w:tcW w:w="1754" w:type="dxa"/>
            <w:vAlign w:val="center"/>
          </w:tcPr>
          <w:p>
            <w:pPr>
              <w:pStyle w:val="afe"/>
            </w:pPr>
            <w:r>
              <w:rPr>
                <w:rFonts w:ascii="Consolas" w:hAnsi="Consolas"/>
                <w:sz w:val="14"/>
                <w:color w:val="A31515"/>
              </w:rPr>
              <w:t xml:space="preserve">er_acidbeast</w:t>
            </w:r>
            <w:r>
              <w:t xml:space="preserve"> ×2（酸液兽）</w:t>
            </w:r>
          </w:p>
        </w:tc>
        <w:tc>
          <w:tcPr>
            <w:tcW w:w="1599" w:type="dxa"/>
            <w:vAlign w:val="center"/>
          </w:tcPr>
          <w:p>
            <w:pPr>
              <w:pStyle w:val="afe"/>
            </w:pPr>
            <w:r>
              <w:rPr>
                <w:rFonts w:ascii="Consolas" w:hAnsi="Consolas"/>
                <w:sz w:val="14"/>
                <w:color w:val="A31515"/>
              </w:rPr>
              <w:t xml:space="preserve">er_aberr</w:t>
            </w:r>
          </w:p>
        </w:tc>
        <w:tc>
          <w:tcPr>
            <w:tcW w:w="1754" w:type="dxa"/>
            <w:vAlign w:val="center"/>
          </w:tcPr>
          <w:p>
            <w:pPr>
              <w:pStyle w:val="afe"/>
            </w:pPr>
            <w:r>
              <w:t xml:space="preserve">7:05</w:t>
            </w:r>
          </w:p>
        </w:tc>
        <w:tc>
          <w:tcPr>
            <w:tcW w:w="825" w:type="dxa"/>
            <w:vAlign w:val="center"/>
          </w:tcPr>
          <w:p>
            <w:pPr>
              <w:pStyle w:val="afe"/>
            </w:pPr>
            <w:r>
              <w:t xml:space="preserve">7:37</w:t>
            </w:r>
          </w:p>
        </w:tc>
        <w:tc>
          <w:tcPr>
            <w:tcW w:w="1754" w:type="dxa"/>
            <w:vAlign w:val="center"/>
          </w:tcPr>
          <w:p>
            <w:pPr>
              <w:pStyle w:val="afe"/>
            </w:pPr>
            <w:r>
              <w:rPr>
                <w:rFonts w:ascii="Consolas" w:hAnsi="Consolas"/>
                <w:sz w:val="14"/>
                <w:color w:val="A31515"/>
              </w:rPr>
              <w:t xml:space="preserve">er_aberr</w:t>
            </w:r>
            <w:r>
              <w:t xml:space="preserve"> 完工</w:t>
            </w:r>
          </w:p>
        </w:tc>
        <w:tc>
          <w:tcPr>
            <w:tcW w:w="560" w:type="dxa"/>
            <w:vAlign w:val="center"/>
          </w:tcPr>
          <w:p>
            <w:pPr>
              <w:pStyle w:val="afe"/>
            </w:pPr>
            <w:r>
              <w:t xml:space="preserve">一般</w:t>
            </w:r>
          </w:p>
        </w:tc>
      </w:tr>
      <w:tr>
        <w:tc>
          <w:tcPr>
            <w:tcW w:w="560" w:type="dxa"/>
            <w:vAlign w:val="center"/>
          </w:tcPr>
          <w:p>
            <w:pPr>
              <w:pStyle w:val="afe"/>
            </w:pPr>
            <w:r>
              <w:t xml:space="preserve">20</w:t>
            </w:r>
          </w:p>
        </w:tc>
        <w:tc>
          <w:tcPr>
            <w:tcW w:w="1754" w:type="dxa"/>
            <w:vAlign w:val="center"/>
          </w:tcPr>
          <w:p>
            <w:pPr>
              <w:pStyle w:val="afe"/>
            </w:pPr>
            <w:r>
              <w:rPr>
                <w:b/>
              </w:rPr>
              <w:t xml:space="preserve">猎杀敌方空军</w:t>
            </w:r>
            <w:r>
              <w:t xml:space="preserve">（击落 1 个空军单位）</w:t>
            </w:r>
          </w:p>
        </w:tc>
        <w:tc>
          <w:tcPr>
            <w:tcW w:w="1599" w:type="dxa"/>
            <w:vAlign w:val="center"/>
          </w:tcPr>
          <w:p>
            <w:pPr>
              <w:pStyle w:val="afe"/>
            </w:pPr>
            <w:r>
              <w:t xml:space="preserve">—</w:t>
            </w:r>
          </w:p>
        </w:tc>
        <w:tc>
          <w:tcPr>
            <w:tcW w:w="1754" w:type="dxa"/>
            <w:vAlign w:val="center"/>
          </w:tcPr>
          <w:p>
            <w:pPr>
              <w:pStyle w:val="afe"/>
            </w:pPr>
            <w:r>
              <w:rPr>
                <w:b/>
              </w:rPr>
              <w:t xml:space="preserve">7:37</w:t>
            </w:r>
            <w:r>
              <w:t xml:space="preserve"> 起</w:t>
            </w:r>
          </w:p>
        </w:tc>
        <w:tc>
          <w:tcPr>
            <w:tcW w:w="825" w:type="dxa"/>
            <w:vAlign w:val="center"/>
          </w:tcPr>
          <w:p>
            <w:pPr>
              <w:pStyle w:val="afe"/>
            </w:pPr>
            <w:r>
              <w:t xml:space="preserve">条件达成即解锁</w:t>
            </w:r>
          </w:p>
        </w:tc>
        <w:tc>
          <w:tcPr>
            <w:tcW w:w="1754" w:type="dxa"/>
            <w:vAlign w:val="center"/>
          </w:tcPr>
          <w:p>
            <w:pPr>
              <w:pStyle w:val="afe"/>
            </w:pPr>
            <w:r>
              <w:rPr>
                <w:b/>
              </w:rPr>
              <w:t xml:space="preserve">摧毁 1 个敌方空军单位</w:t>
            </w:r>
            <w:r>
              <w:t xml:space="preserve"> → 解锁 </w:t>
            </w:r>
            <w:r>
              <w:rPr>
                <w:rFonts w:ascii="Consolas" w:hAnsi="Consolas"/>
                <w:sz w:val="14"/>
                <w:color w:val="A31515"/>
              </w:rPr>
              <w:t xml:space="preserve">er_bloat</w:t>
            </w:r>
          </w:p>
        </w:tc>
        <w:tc>
          <w:tcPr>
            <w:tcW w:w="560" w:type="dxa"/>
            <w:vAlign w:val="center"/>
          </w:tcPr>
          <w:p>
            <w:pPr>
              <w:pStyle w:val="afe"/>
            </w:pPr>
            <w:r>
              <w:t xml:space="preserve">关键</w:t>
            </w:r>
          </w:p>
        </w:tc>
      </w:tr>
      <w:tr>
        <w:tc>
          <w:tcPr>
            <w:tcW w:w="560" w:type="dxa"/>
            <w:vAlign w:val="center"/>
          </w:tcPr>
          <w:p>
            <w:pPr>
              <w:pStyle w:val="afe"/>
            </w:pPr>
            <w:r>
              <w:t xml:space="preserve">21</w:t>
            </w:r>
          </w:p>
        </w:tc>
        <w:tc>
          <w:tcPr>
            <w:tcW w:w="1754" w:type="dxa"/>
            <w:vAlign w:val="center"/>
          </w:tcPr>
          <w:p>
            <w:pPr>
              <w:pStyle w:val="afe"/>
            </w:pPr>
            <w:r>
              <w:rPr>
                <w:rFonts w:ascii="Consolas" w:hAnsi="Consolas"/>
                <w:sz w:val="14"/>
                <w:color w:val="A31515"/>
              </w:rPr>
              <w:t xml:space="preserve">er_bloat</w:t>
            </w:r>
            <w:r>
              <w:t xml:space="preserve"> ×2（浮空囊）</w:t>
            </w:r>
          </w:p>
        </w:tc>
        <w:tc>
          <w:tcPr>
            <w:tcW w:w="1599" w:type="dxa"/>
            <w:vAlign w:val="center"/>
          </w:tcPr>
          <w:p>
            <w:pPr>
              <w:pStyle w:val="afe"/>
            </w:pPr>
            <w:r>
              <w:rPr>
                <w:rFonts w:ascii="Consolas" w:hAnsi="Consolas"/>
                <w:sz w:val="14"/>
                <w:color w:val="A31515"/>
              </w:rPr>
              <w:t xml:space="preserve">er_aberr</w:t>
            </w:r>
          </w:p>
        </w:tc>
        <w:tc>
          <w:tcPr>
            <w:tcW w:w="1754" w:type="dxa"/>
            <w:vAlign w:val="center"/>
          </w:tcPr>
          <w:p>
            <w:pPr>
              <w:pStyle w:val="afe"/>
            </w:pPr>
            <w:r>
              <w:t xml:space="preserve">8:00</w:t>
            </w:r>
          </w:p>
        </w:tc>
        <w:tc>
          <w:tcPr>
            <w:tcW w:w="825" w:type="dxa"/>
            <w:vAlign w:val="center"/>
          </w:tcPr>
          <w:p>
            <w:pPr>
              <w:pStyle w:val="afe"/>
            </w:pPr>
            <w:r>
              <w:t xml:space="preserve">8:44</w:t>
            </w:r>
          </w:p>
        </w:tc>
        <w:tc>
          <w:tcPr>
            <w:tcW w:w="1754" w:type="dxa"/>
            <w:vAlign w:val="center"/>
          </w:tcPr>
          <w:p>
            <w:pPr>
              <w:pStyle w:val="afe"/>
            </w:pPr>
            <w:r>
              <w:rPr>
                <w:rFonts w:ascii="Consolas" w:hAnsi="Consolas"/>
                <w:sz w:val="14"/>
                <w:color w:val="A31515"/>
              </w:rPr>
              <w:t xml:space="preserve">er_corrupt</w:t>
            </w:r>
            <w:r>
              <w:t xml:space="preserve"> 完工 </w:t>
            </w:r>
            <w:r>
              <w:rPr>
                <w:b/>
              </w:rPr>
              <w:t xml:space="preserve">＋</w:t>
            </w:r>
            <w:r>
              <w:t xml:space="preserve"> 摧毁 1 个敌方空军单位</w:t>
            </w:r>
          </w:p>
        </w:tc>
        <w:tc>
          <w:tcPr>
            <w:tcW w:w="560" w:type="dxa"/>
            <w:vAlign w:val="center"/>
          </w:tcPr>
          <w:p>
            <w:pPr>
              <w:pStyle w:val="afe"/>
            </w:pPr>
            <w:r>
              <w:t xml:space="preserve">关键</w:t>
            </w:r>
          </w:p>
        </w:tc>
      </w:tr>
      <w:tr>
        <w:tc>
          <w:tcPr>
            <w:tcW w:w="560" w:type="dxa"/>
            <w:vAlign w:val="center"/>
          </w:tcPr>
          <w:p>
            <w:pPr>
              <w:pStyle w:val="afe"/>
            </w:pPr>
            <w:r>
              <w:t xml:space="preserve">22</w:t>
            </w:r>
          </w:p>
        </w:tc>
        <w:tc>
          <w:tcPr>
            <w:tcW w:w="1754" w:type="dxa"/>
            <w:vAlign w:val="center"/>
          </w:tcPr>
          <w:p>
            <w:pPr>
              <w:pStyle w:val="afe"/>
            </w:pPr>
            <w:r>
              <w:rPr>
                <w:b/>
              </w:rPr>
              <w:t xml:space="preserve">侵蚀之核 `er_core_unit` ×1</w:t>
            </w:r>
          </w:p>
        </w:tc>
        <w:tc>
          <w:tcPr>
            <w:tcW w:w="1599" w:type="dxa"/>
            <w:vAlign w:val="center"/>
          </w:tcPr>
          <w:p>
            <w:pPr>
              <w:pStyle w:val="afe"/>
            </w:pPr>
            <w:r>
              <w:rPr>
                <w:rFonts w:ascii="Consolas" w:hAnsi="Consolas"/>
                <w:sz w:val="14"/>
                <w:color w:val="A31515"/>
              </w:rPr>
              <w:t xml:space="preserve">er_aberr</w:t>
            </w:r>
          </w:p>
        </w:tc>
        <w:tc>
          <w:tcPr>
            <w:tcW w:w="1754" w:type="dxa"/>
            <w:vAlign w:val="center"/>
          </w:tcPr>
          <w:p>
            <w:pPr>
              <w:pStyle w:val="afe"/>
            </w:pPr>
            <w:r>
              <w:t xml:space="preserve">8:44</w:t>
            </w:r>
          </w:p>
        </w:tc>
        <w:tc>
          <w:tcPr>
            <w:tcW w:w="825" w:type="dxa"/>
            <w:vAlign w:val="center"/>
          </w:tcPr>
          <w:p>
            <w:pPr>
              <w:pStyle w:val="afe"/>
            </w:pPr>
            <w:r>
              <w:t xml:space="preserve">9:44</w:t>
            </w:r>
          </w:p>
        </w:tc>
        <w:tc>
          <w:tcPr>
            <w:tcW w:w="1754" w:type="dxa"/>
            <w:vAlign w:val="center"/>
          </w:tcPr>
          <w:p>
            <w:pPr>
              <w:pStyle w:val="afe"/>
            </w:pPr>
            <w:r>
              <w:rPr>
                <w:rFonts w:ascii="Consolas" w:hAnsi="Consolas"/>
                <w:sz w:val="14"/>
                <w:color w:val="A31515"/>
              </w:rPr>
              <w:t xml:space="preserve">er_corrupt</w:t>
            </w:r>
            <w:r>
              <w:t xml:space="preserve"> 完工 </w:t>
            </w:r>
            <w:r>
              <w:rPr>
                <w:b/>
              </w:rPr>
              <w:t xml:space="preserve">＋</w:t>
            </w:r>
            <w:r>
              <w:t xml:space="preserve"> 累计摧毁 20 个敌方单位</w:t>
            </w:r>
          </w:p>
        </w:tc>
        <w:tc>
          <w:tcPr>
            <w:tcW w:w="560" w:type="dxa"/>
            <w:vAlign w:val="center"/>
          </w:tcPr>
          <w:p>
            <w:pPr>
              <w:pStyle w:val="afe"/>
            </w:pPr>
            <w:r>
              <w:t xml:space="preserve">关键</w:t>
            </w:r>
          </w:p>
        </w:tc>
      </w:tr>
      <w:tr>
        <w:tc>
          <w:tcPr>
            <w:tcW w:w="560" w:type="dxa"/>
            <w:vAlign w:val="center"/>
          </w:tcPr>
          <w:p>
            <w:pPr>
              <w:pStyle w:val="afe"/>
            </w:pPr>
            <w:r>
              <w:t xml:space="preserve">23</w:t>
            </w:r>
          </w:p>
        </w:tc>
        <w:tc>
          <w:tcPr>
            <w:tcW w:w="1754" w:type="dxa"/>
            <w:vAlign w:val="center"/>
          </w:tcPr>
          <w:p>
            <w:pPr>
              <w:pStyle w:val="afe"/>
            </w:pPr>
            <w:r>
              <w:rPr>
                <w:rFonts w:ascii="Consolas" w:hAnsi="Consolas"/>
                <w:sz w:val="14"/>
                <w:color w:val="A31515"/>
              </w:rPr>
              <w:t xml:space="preserve">er_maw</w:t>
            </w:r>
            <w:r>
              <w:t xml:space="preserve"> #3（分基地，普通难度 1 个）</w:t>
            </w:r>
          </w:p>
        </w:tc>
        <w:tc>
          <w:tcPr>
            <w:tcW w:w="1599" w:type="dxa"/>
            <w:vAlign w:val="center"/>
          </w:tcPr>
          <w:p>
            <w:pPr>
              <w:pStyle w:val="afe"/>
            </w:pPr>
            <w:r>
              <w:rPr>
                <w:rFonts w:ascii="Consolas" w:hAnsi="Consolas"/>
                <w:sz w:val="14"/>
                <w:color w:val="A31515"/>
              </w:rPr>
              <w:t xml:space="preserve">er_core</w:t>
            </w:r>
            <w:r>
              <w:t xml:space="preserve">（腐蚀囊展开的新核心）</w:t>
            </w:r>
          </w:p>
        </w:tc>
        <w:tc>
          <w:tcPr>
            <w:tcW w:w="1754" w:type="dxa"/>
            <w:vAlign w:val="center"/>
          </w:tcPr>
          <w:p>
            <w:pPr>
              <w:pStyle w:val="afe"/>
            </w:pPr>
            <w:r>
              <w:t xml:space="preserve">8:30</w:t>
            </w:r>
          </w:p>
        </w:tc>
        <w:tc>
          <w:tcPr>
            <w:tcW w:w="825" w:type="dxa"/>
            <w:vAlign w:val="center"/>
          </w:tcPr>
          <w:p>
            <w:pPr>
              <w:pStyle w:val="afe"/>
            </w:pPr>
            <w:r>
              <w:t xml:space="preserve">9:02</w:t>
            </w:r>
          </w:p>
        </w:tc>
        <w:tc>
          <w:tcPr>
            <w:tcW w:w="1754" w:type="dxa"/>
            <w:vAlign w:val="center"/>
          </w:tcPr>
          <w:p>
            <w:pPr>
              <w:pStyle w:val="afe"/>
            </w:pPr>
            <w:r>
              <w:t xml:space="preserve">分基地就位</w:t>
            </w:r>
          </w:p>
        </w:tc>
        <w:tc>
          <w:tcPr>
            <w:tcW w:w="560" w:type="dxa"/>
            <w:vAlign w:val="center"/>
          </w:tcPr>
          <w:p>
            <w:pPr>
              <w:pStyle w:val="afe"/>
            </w:pPr>
            <w:r>
              <w:t xml:space="preserve">关键</w:t>
            </w:r>
          </w:p>
        </w:tc>
      </w:tr>
      <w:tr>
        <w:tc>
          <w:tcPr>
            <w:tcW w:w="560" w:type="dxa"/>
            <w:vAlign w:val="center"/>
          </w:tcPr>
          <w:p>
            <w:pPr>
              <w:pStyle w:val="afe"/>
            </w:pPr>
            <w:r>
              <w:t xml:space="preserve">24</w:t>
            </w:r>
          </w:p>
        </w:tc>
        <w:tc>
          <w:tcPr>
            <w:tcW w:w="1754" w:type="dxa"/>
            <w:vAlign w:val="center"/>
          </w:tcPr>
          <w:p>
            <w:pPr>
              <w:pStyle w:val="afe"/>
            </w:pPr>
            <w:r>
              <w:t xml:space="preserve">之后进入循环</w:t>
            </w:r>
          </w:p>
        </w:tc>
        <w:tc>
          <w:tcPr>
            <w:tcW w:w="1599" w:type="dxa"/>
            <w:vAlign w:val="center"/>
          </w:tcPr>
          <w:p>
            <w:pPr>
              <w:pStyle w:val="afe"/>
            </w:pPr>
            <w:r>
              <w:t xml:space="preserve">—</w:t>
            </w:r>
          </w:p>
        </w:tc>
        <w:tc>
          <w:tcPr>
            <w:tcW w:w="1754" w:type="dxa"/>
            <w:vAlign w:val="center"/>
          </w:tcPr>
          <w:p>
            <w:pPr>
              <w:pStyle w:val="afe"/>
            </w:pPr>
            <w:r>
              <w:t xml:space="preserve">—</w:t>
            </w:r>
          </w:p>
        </w:tc>
        <w:tc>
          <w:tcPr>
            <w:tcW w:w="825" w:type="dxa"/>
            <w:vAlign w:val="center"/>
          </w:tcPr>
          <w:p>
            <w:pPr>
              <w:pStyle w:val="afe"/>
            </w:pPr>
            <w:r>
              <w:t xml:space="preserve">—</w:t>
            </w:r>
          </w:p>
        </w:tc>
        <w:tc>
          <w:tcPr>
            <w:tcW w:w="1754" w:type="dxa"/>
            <w:vAlign w:val="center"/>
          </w:tcPr>
          <w:p>
            <w:pPr>
              <w:pStyle w:val="afe"/>
            </w:pPr>
            <w:r>
              <w:t xml:space="preserve">—</w:t>
            </w:r>
          </w:p>
        </w:tc>
        <w:tc>
          <w:tcPr>
            <w:tcW w:w="560" w:type="dxa"/>
            <w:vAlign w:val="center"/>
          </w:tcPr>
          <w:p>
            <w:pPr>
              <w:pStyle w:val="afe"/>
            </w:pPr>
            <w:r>
              <w:t xml:space="preserve">—</w:t>
            </w:r>
          </w:p>
        </w:tc>
      </w:tr>
    </w:tbl>
    <w:p>
      <w:pPr>
        <w:pStyle w:val="0"/>
        <w:spacing w:after="60"/>
      </w:pPr>
    </w:p>
    <w:p>
      <w:pPr>
        <w:pStyle w:val="0"/>
      </w:pPr>
      <w:r>
        <w:rPr>
          <w:b/>
        </w:rPr>
        <w:t xml:space="preserve">三个阵营的 AI 差异（P0，本作 AI 的核心卖点）</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673"/>
        <w:gridCol w:w="3816"/>
        <w:gridCol w:w="3816"/>
      </w:tblGrid>
      <w:tr>
        <w:trPr>
          <w:tblHeader/>
        </w:trPr>
        <w:tc>
          <w:tcPr>
            <w:tcW w:w="673" w:type="dxa"/>
            <w:shd w:val="clear" w:color="auto" w:fill="DCE6F1"/>
            <w:vAlign w:val="center"/>
          </w:tcPr>
          <w:p>
            <w:pPr>
              <w:pStyle w:val="afe"/>
            </w:pPr>
            <w:r>
              <w:rPr>
                <w:b/>
              </w:rPr>
              <w:t xml:space="preserve">阵营</w:t>
            </w:r>
          </w:p>
        </w:tc>
        <w:tc>
          <w:tcPr>
            <w:tcW w:w="3816" w:type="dxa"/>
            <w:shd w:val="clear" w:color="auto" w:fill="DCE6F1"/>
            <w:vAlign w:val="center"/>
          </w:tcPr>
          <w:p>
            <w:pPr>
              <w:pStyle w:val="afe"/>
            </w:pPr>
            <w:r>
              <w:rPr>
                <w:b/>
              </w:rPr>
              <w:t xml:space="preserve">AI 的关键差异</w:t>
            </w:r>
          </w:p>
        </w:tc>
        <w:tc>
          <w:tcPr>
            <w:tcW w:w="3816" w:type="dxa"/>
            <w:shd w:val="clear" w:color="auto" w:fill="DCE6F1"/>
            <w:vAlign w:val="center"/>
          </w:tcPr>
          <w:p>
            <w:pPr>
              <w:pStyle w:val="afe"/>
            </w:pPr>
            <w:r>
              <w:rPr>
                <w:b/>
              </w:rPr>
              <w:t xml:space="preserve">实现要求</w:t>
            </w:r>
          </w:p>
        </w:tc>
      </w:tr>
      <w:tr>
        <w:tc>
          <w:tcPr>
            <w:tcW w:w="673" w:type="dxa"/>
            <w:vAlign w:val="center"/>
          </w:tcPr>
          <w:p>
            <w:pPr>
              <w:pStyle w:val="afe"/>
            </w:pPr>
            <w:r>
              <w:rPr>
                <w:b/>
              </w:rPr>
              <w:t xml:space="preserve">原初</w:t>
            </w:r>
          </w:p>
        </w:tc>
        <w:tc>
          <w:tcPr>
            <w:tcW w:w="3816" w:type="dxa"/>
            <w:vAlign w:val="center"/>
          </w:tcPr>
          <w:p>
            <w:pPr>
              <w:pStyle w:val="afe"/>
            </w:pPr>
            <w:r>
              <w:t xml:space="preserve">① </w:t>
            </w:r>
            <w:r>
              <w:rPr>
                <w:b/>
              </w:rPr>
              <w:t xml:space="preserve">优先用再生维持部队不撤回</w:t>
            </w:r>
            <w:r>
              <w:t xml:space="preserve">：原初单位脱战 8 秒后每秒回 2% 体力，建筑 1%。因此原初 AI 的撤退阈值比其他阵营</w:t>
            </w:r>
            <w:r>
              <w:rPr>
                <w:b/>
              </w:rPr>
              <w:t xml:space="preserve">低 15 个百分点</w:t>
            </w:r>
            <w:r>
              <w:t xml:space="preserve">（默认 35% → 20%），并且会在战斗中主动「脱战轮换」——把受伤单位后撤到 </w:t>
            </w:r>
            <w:r>
              <w:rPr>
                <w:rFonts w:ascii="Consolas" w:hAnsi="Consolas"/>
                <w:sz w:val="14"/>
                <w:color w:val="A31515"/>
              </w:rPr>
              <w:t xml:space="preserve">py_regen</w:t>
            </w:r>
            <w:r>
              <w:t xml:space="preserve">（再生池，半径 8 格内额外 1.5%/秒）范围内回血，再投入战斗。② </w:t>
            </w:r>
            <w:r>
              <w:rPr>
                <w:b/>
              </w:rPr>
              <w:t xml:space="preserve">喜欢打消耗</w:t>
            </w:r>
            <w:r>
              <w:t xml:space="preserve">：AI 主动选择「单位换单位」的交换，因为再生让它的单位残血后仍有价值。③ </w:t>
            </w:r>
            <w:r>
              <w:rPr>
                <w:b/>
              </w:rPr>
              <w:t xml:space="preserve">会用甲壳巨兽/翼兽吞噬残血混沌</w:t>
            </w:r>
            <w:r>
              <w:t xml:space="preserve">：</w:t>
            </w:r>
            <w:r>
              <w:rPr>
                <w:rFonts w:ascii="Consolas" w:hAnsi="Consolas"/>
                <w:sz w:val="14"/>
                <w:color w:val="A31515"/>
              </w:rPr>
              <w:t xml:space="preserve">py_carapace</w:t>
            </w:r>
            <w:r>
              <w:t xml:space="preserve"> 与 </w:t>
            </w:r>
            <w:r>
              <w:rPr>
                <w:rFonts w:ascii="Consolas" w:hAnsi="Consolas"/>
                <w:sz w:val="14"/>
                <w:color w:val="A31515"/>
              </w:rPr>
              <w:t xml:space="preserve">py_wing</w:t>
            </w:r>
            <w:r>
              <w:t xml:space="preserve"> 在发现体力 ≤25% 的混沌单位时优先前往吞噬（每次 +10% 最大体力、+1 轻型护甲，上限 5、最多 3 次），把清剿混沌变成永久增益</w:t>
            </w:r>
          </w:p>
        </w:tc>
        <w:tc>
          <w:tcPr>
            <w:tcW w:w="3816" w:type="dxa"/>
            <w:vAlign w:val="center"/>
          </w:tcPr>
          <w:p>
            <w:pPr>
              <w:pStyle w:val="afe"/>
            </w:pPr>
            <w:r>
              <w:t xml:space="preserve">战略层必须把「吞噬机会」列为独立意图；战术层对 </w:t>
            </w:r>
            <w:r>
              <w:rPr>
                <w:rFonts w:ascii="Consolas" w:hAnsi="Consolas"/>
                <w:sz w:val="14"/>
                <w:color w:val="A31515"/>
              </w:rPr>
              <w:t xml:space="preserve">py_carapace</w:t>
            </w:r>
            <w:r>
              <w:t xml:space="preserve"> / </w:t>
            </w:r>
            <w:r>
              <w:rPr>
                <w:rFonts w:ascii="Consolas" w:hAnsi="Consolas"/>
                <w:sz w:val="14"/>
                <w:color w:val="A31515"/>
              </w:rPr>
              <w:t xml:space="preserve">py_wing</w:t>
            </w:r>
            <w:r>
              <w:t xml:space="preserve"> 使用与其他单位不同的目标评分（吞得动的混沌单位优先于同战力的敌方单位）</w:t>
            </w:r>
          </w:p>
        </w:tc>
      </w:tr>
      <w:tr>
        <w:tc>
          <w:tcPr>
            <w:tcW w:w="673" w:type="dxa"/>
            <w:vAlign w:val="center"/>
          </w:tcPr>
          <w:p>
            <w:pPr>
              <w:pStyle w:val="afe"/>
            </w:pPr>
            <w:r>
              <w:rPr>
                <w:b/>
              </w:rPr>
              <w:t xml:space="preserve">主宰</w:t>
            </w:r>
          </w:p>
        </w:tc>
        <w:tc>
          <w:tcPr>
            <w:tcW w:w="3816" w:type="dxa"/>
            <w:vAlign w:val="center"/>
          </w:tcPr>
          <w:p>
            <w:pPr>
              <w:pStyle w:val="afe"/>
            </w:pPr>
            <w:r>
              <w:t xml:space="preserve">① </w:t>
            </w:r>
            <w:r>
              <w:rPr>
                <w:b/>
              </w:rPr>
              <w:t xml:space="preserve">奴隶自动采集，所以不需要派采集单位</w:t>
            </w:r>
            <w:r>
              <w:t xml:space="preserve">：</w:t>
            </w:r>
            <w:r>
              <w:rPr>
                <w:rFonts w:ascii="Consolas" w:hAnsi="Consolas"/>
                <w:sz w:val="14"/>
                <w:color w:val="A31515"/>
              </w:rPr>
              <w:t xml:space="preserve">dm_extract</w:t>
            </w:r>
            <w:r>
              <w:t xml:space="preserve"> 每 20 秒自动生成 1 名 </w:t>
            </w:r>
            <w:r>
              <w:rPr>
                <w:rFonts w:ascii="Consolas" w:hAnsi="Consolas"/>
                <w:sz w:val="14"/>
                <w:color w:val="A31515"/>
              </w:rPr>
              <w:t xml:space="preserve">dm_slave</w:t>
            </w:r>
            <w:r>
              <w:t xml:space="preserve">，奴隶不占人口、不花源质。主宰 AI 的「采集单位分配」退化为「要不要新开一个矿产中心」，</w:t>
            </w:r>
            <w:r>
              <w:rPr>
                <w:b/>
              </w:rPr>
              <w:t xml:space="preserve">不生产任何采集单位</w:t>
            </w:r>
            <w:r>
              <w:t xml:space="preserve">（主宰没有可生产的采集单位）。② </w:t>
            </w:r>
            <w:r>
              <w:rPr>
                <w:b/>
              </w:rPr>
              <w:t xml:space="preserve">会派工程单位抢残骸、用回收站把获得的敌方奴隶换钱</w:t>
            </w:r>
            <w:r>
              <w:t xml:space="preserve">：</w:t>
            </w:r>
            <w:r>
              <w:rPr>
                <w:rFonts w:ascii="Consolas" w:hAnsi="Consolas"/>
                <w:sz w:val="14"/>
                <w:color w:val="A31515"/>
              </w:rPr>
              <w:t xml:space="preserve">dm_drone</w:t>
            </w:r>
            <w:r>
              <w:t xml:space="preserve"> 被派往战场回收己方残骸以回收 50% 造价；</w:t>
            </w:r>
            <w:r>
              <w:rPr>
                <w:rFonts w:ascii="Consolas" w:hAnsi="Consolas"/>
                <w:sz w:val="14"/>
                <w:color w:val="A31515"/>
              </w:rPr>
              <w:t xml:space="preserve">dm_recycler</w:t>
            </w:r>
            <w:r>
              <w:t xml:space="preserve"> 建成后，AI 把已解放或俘获的敌方奴隶送入回收站，立即返还造价的 50%。③ </w:t>
            </w:r>
            <w:r>
              <w:rPr>
                <w:b/>
              </w:rPr>
              <w:t xml:space="preserve">护盾使其更敢于强攻</w:t>
            </w:r>
            <w:r>
              <w:t xml:space="preserve">：</w:t>
            </w:r>
            <w:r>
              <w:rPr>
                <w:rFonts w:ascii="Consolas" w:hAnsi="Consolas"/>
                <w:sz w:val="14"/>
                <w:color w:val="A31515"/>
              </w:rPr>
              <w:t xml:space="preserve">dm_reaper</w:t>
            </w:r>
            <w:r>
              <w:t xml:space="preserve"> 与 </w:t>
            </w:r>
            <w:r>
              <w:rPr>
                <w:rFonts w:ascii="Consolas" w:hAnsi="Consolas"/>
                <w:sz w:val="14"/>
                <w:color w:val="A31515"/>
              </w:rPr>
              <w:t xml:space="preserve">dm_warlord</w:t>
            </w:r>
            <w:r>
              <w:t xml:space="preserve"> 拥有护盾（上限 = 最大体力 × 0.5，脱战 5 秒后 10%/秒回复），因此主宰 AI 的撤退阈值</w:t>
            </w:r>
            <w:r>
              <w:rPr>
                <w:b/>
              </w:rPr>
              <w:t xml:space="preserve">高 10 个百分点</w:t>
            </w:r>
            <w:r>
              <w:t xml:space="preserve">（35% → 45%），且</w:t>
            </w:r>
            <w:r>
              <w:rPr>
                <w:b/>
              </w:rPr>
              <w:t xml:space="preserve">必须先破盾才计入伤害</w:t>
            </w:r>
            <w:r>
              <w:t xml:space="preserve">，破盾前它在体力判定上等同于满血，因此更敢强攻</w:t>
            </w:r>
          </w:p>
        </w:tc>
        <w:tc>
          <w:tcPr>
            <w:tcW w:w="3816" w:type="dxa"/>
            <w:vAlign w:val="center"/>
          </w:tcPr>
          <w:p>
            <w:pPr>
              <w:pStyle w:val="afe"/>
            </w:pPr>
            <w:r>
              <w:t xml:space="preserve">战役层每 40 tick 追加一次「残骸与奴隶回收」扫描；战术层对 </w:t>
            </w:r>
            <w:r>
              <w:rPr>
                <w:rFonts w:ascii="Consolas" w:hAnsi="Consolas"/>
                <w:sz w:val="14"/>
                <w:color w:val="A31515"/>
              </w:rPr>
              <w:t xml:space="preserve">shield &gt; 0</w:t>
            </w:r>
            <w:r>
              <w:t xml:space="preserve"> 的单位在撤退判定中先比较护盾比例</w:t>
            </w:r>
          </w:p>
        </w:tc>
      </w:tr>
      <w:tr>
        <w:tc>
          <w:tcPr>
            <w:tcW w:w="673" w:type="dxa"/>
            <w:vAlign w:val="center"/>
          </w:tcPr>
          <w:p>
            <w:pPr>
              <w:pStyle w:val="afe"/>
            </w:pPr>
            <w:r>
              <w:rPr>
                <w:b/>
              </w:rPr>
              <w:t xml:space="preserve">侵蚀</w:t>
            </w:r>
          </w:p>
        </w:tc>
        <w:tc>
          <w:tcPr>
            <w:tcW w:w="3816" w:type="dxa"/>
            <w:vAlign w:val="center"/>
          </w:tcPr>
          <w:p>
            <w:pPr>
              <w:pStyle w:val="afe"/>
            </w:pPr>
            <w:r>
              <w:t xml:space="preserve">① </w:t>
            </w:r>
            <w:r>
              <w:rPr>
                <w:b/>
              </w:rPr>
              <w:t xml:space="preserve">会把残骸当第二经济来源</w:t>
            </w:r>
            <w:r>
              <w:t xml:space="preserve">：</w:t>
            </w:r>
            <w:r>
              <w:rPr>
                <w:rFonts w:ascii="Consolas" w:hAnsi="Consolas"/>
                <w:sz w:val="14"/>
                <w:color w:val="A31515"/>
              </w:rPr>
              <w:t xml:space="preserve">er_furnace</w:t>
            </w:r>
            <w:r>
              <w:t xml:space="preserve"> 建成后，半径 10 格内的残骸自动被吸收，按初始造价的 25% 转源质；未建熔炉时为 10%。侵蚀 AI 会</w:t>
            </w:r>
            <w:r>
              <w:rPr>
                <w:b/>
              </w:rPr>
              <w:t xml:space="preserve">主动派单位前往战场中心回收残骸</w:t>
            </w:r>
            <w:r>
              <w:t xml:space="preserve">（战场中心的残骸密度最高），并把「残骸总量」作为扩张决策的第二指标。② </w:t>
            </w:r>
            <w:r>
              <w:rPr>
                <w:b/>
              </w:rPr>
              <w:t xml:space="preserve">科技解锁依赖摧毁条件，因此会针对性地猎杀解锁目标</w:t>
            </w:r>
            <w:r>
              <w:t xml:space="preserve">：例如为解锁 </w:t>
            </w:r>
            <w:r>
              <w:rPr>
                <w:rFonts w:ascii="Consolas" w:hAnsi="Consolas"/>
                <w:sz w:val="14"/>
                <w:color w:val="A31515"/>
              </w:rPr>
              <w:t xml:space="preserve">er_husk</w:t>
            </w:r>
            <w:r>
              <w:t xml:space="preserve">（腐甲兽）</w:t>
            </w:r>
            <w:r>
              <w:rPr>
                <w:b/>
              </w:rPr>
              <w:t xml:space="preserve">专门围杀敌方重型载具</w:t>
            </w:r>
            <w:r>
              <w:t xml:space="preserve">（</w:t>
            </w:r>
            <w:r>
              <w:rPr>
                <w:rFonts w:ascii="Consolas" w:hAnsi="Consolas"/>
                <w:sz w:val="14"/>
                <w:color w:val="A31515"/>
              </w:rPr>
              <w:t xml:space="preserve">dm_mbt</w:t>
            </w:r>
            <w:r>
              <w:t xml:space="preserve"> / </w:t>
            </w:r>
            <w:r>
              <w:rPr>
                <w:rFonts w:ascii="Consolas" w:hAnsi="Consolas"/>
                <w:sz w:val="14"/>
                <w:color w:val="A31515"/>
              </w:rPr>
              <w:t xml:space="preserve">py_carapace</w:t>
            </w:r>
            <w:r>
              <w:t xml:space="preserve">）；为解锁 </w:t>
            </w:r>
            <w:r>
              <w:rPr>
                <w:rFonts w:ascii="Consolas" w:hAnsi="Consolas"/>
                <w:sz w:val="14"/>
                <w:color w:val="A31515"/>
              </w:rPr>
              <w:t xml:space="preserve">er_stalker</w:t>
            </w:r>
            <w:r>
              <w:t xml:space="preserve"> 围杀 3 个敌方步兵；为解锁 </w:t>
            </w:r>
            <w:r>
              <w:rPr>
                <w:rFonts w:ascii="Consolas" w:hAnsi="Consolas"/>
                <w:sz w:val="14"/>
                <w:color w:val="A31515"/>
              </w:rPr>
              <w:t xml:space="preserve">er_bloat</w:t>
            </w:r>
            <w:r>
              <w:t xml:space="preserve"> 击落 1 个敌方空军；为解锁 </w:t>
            </w:r>
            <w:r>
              <w:rPr>
                <w:rFonts w:ascii="Consolas" w:hAnsi="Consolas"/>
                <w:sz w:val="14"/>
                <w:color w:val="A31515"/>
              </w:rPr>
              <w:t xml:space="preserve">er_assimil</w:t>
            </w:r>
            <w:r>
              <w:t xml:space="preserve"> 摧毁 1 个敌方控制节点。③ </w:t>
            </w:r>
            <w:r>
              <w:rPr>
                <w:b/>
              </w:rPr>
              <w:t xml:space="preserve">不被中立主动敌对</w:t>
            </w:r>
            <w:r>
              <w:t xml:space="preserve">：混沌不会主动攻击侵蚀，因此侵蚀 AI 可以</w:t>
            </w:r>
            <w:r>
              <w:rPr>
                <w:b/>
              </w:rPr>
              <w:t xml:space="preserve">贴着混沌领地推进与回收</w:t>
            </w:r>
            <w:r>
              <w:t xml:space="preserve">，把混沌区域当作天然屏障</w:t>
            </w:r>
          </w:p>
        </w:tc>
        <w:tc>
          <w:tcPr>
            <w:tcW w:w="3816" w:type="dxa"/>
            <w:vAlign w:val="center"/>
          </w:tcPr>
          <w:p>
            <w:pPr>
              <w:pStyle w:val="afe"/>
            </w:pPr>
            <w:r>
              <w:t xml:space="preserve">战略层维护「未达成的摧毁条件」清单并生成猎杀意图；猎杀目标优先级 = 解锁收益 ÷ 目标当前出现概率；战术层给猎杀部队打上 </w:t>
            </w:r>
            <w:r>
              <w:rPr>
                <w:rFonts w:ascii="Consolas" w:hAnsi="Consolas"/>
                <w:sz w:val="14"/>
                <w:color w:val="A31515"/>
              </w:rPr>
              <w:t xml:space="preserve">huntTag</w:t>
            </w:r>
            <w:r>
              <w:t xml:space="preserve">，使其在遇见非目标敌人时除非被攻击否则不接战</w:t>
            </w:r>
          </w:p>
        </w:tc>
      </w:tr>
    </w:tbl>
    <w:p>
      <w:pPr>
        <w:pStyle w:val="0"/>
        <w:spacing w:after="60"/>
      </w:pPr>
    </w:p>
    <w:p>
      <w:pPr>
        <w:pStyle w:val="0"/>
      </w:pPr>
      <w:r>
        <w:rPr>
          <w:b/>
        </w:rPr>
        <w:t xml:space="preserve">循环阶段规则（P0）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167"/>
        <w:gridCol w:w="6139"/>
      </w:tblGrid>
      <w:tr>
        <w:trPr>
          <w:tblHeader/>
        </w:trPr>
        <w:tc>
          <w:tcPr>
            <w:tcW w:w="2167" w:type="dxa"/>
            <w:shd w:val="clear" w:color="auto" w:fill="DCE6F1"/>
            <w:vAlign w:val="center"/>
          </w:tcPr>
          <w:p>
            <w:pPr>
              <w:pStyle w:val="afe"/>
            </w:pPr>
            <w:r>
              <w:rPr>
                <w:b/>
              </w:rPr>
              <w:t xml:space="preserve">规则</w:t>
            </w:r>
          </w:p>
        </w:tc>
        <w:tc>
          <w:tcPr>
            <w:tcW w:w="6139" w:type="dxa"/>
            <w:shd w:val="clear" w:color="auto" w:fill="DCE6F1"/>
            <w:vAlign w:val="center"/>
          </w:tcPr>
          <w:p>
            <w:pPr>
              <w:pStyle w:val="afe"/>
            </w:pPr>
            <w:r>
              <w:rPr>
                <w:b/>
              </w:rPr>
              <w:t xml:space="preserve">规定</w:t>
            </w:r>
          </w:p>
        </w:tc>
      </w:tr>
      <w:tr>
        <w:tc>
          <w:tcPr>
            <w:tcW w:w="2167" w:type="dxa"/>
            <w:vAlign w:val="center"/>
          </w:tcPr>
          <w:p>
            <w:pPr>
              <w:pStyle w:val="afe"/>
            </w:pPr>
            <w:r>
              <w:t xml:space="preserve">循环内容</w:t>
            </w:r>
          </w:p>
        </w:tc>
        <w:tc>
          <w:tcPr>
            <w:tcW w:w="6139" w:type="dxa"/>
            <w:vAlign w:val="center"/>
          </w:tcPr>
          <w:p>
            <w:pPr>
              <w:pStyle w:val="afe"/>
            </w:pPr>
            <w:r>
              <w:t xml:space="preserve">见上方「通用循环阶段规则」</w:t>
            </w:r>
          </w:p>
        </w:tc>
      </w:tr>
      <w:tr>
        <w:tc>
          <w:tcPr>
            <w:tcW w:w="2167" w:type="dxa"/>
            <w:vAlign w:val="center"/>
          </w:tcPr>
          <w:p>
            <w:pPr>
              <w:pStyle w:val="afe"/>
            </w:pPr>
            <w:r>
              <w:t xml:space="preserve">平台期检查</w:t>
            </w:r>
          </w:p>
        </w:tc>
        <w:tc>
          <w:tcPr>
            <w:tcW w:w="6139" w:type="dxa"/>
            <w:vAlign w:val="center"/>
          </w:tcPr>
          <w:p>
            <w:pPr>
              <w:pStyle w:val="afe"/>
            </w:pPr>
            <w:r>
              <w:t xml:space="preserve">每进入循环一次，AI 检查「是否已有 20 秒没有任何建筑完工且没有任何单位投产」；若成立，强制降级到「最便宜的下一步」以打破死锁</w:t>
            </w:r>
          </w:p>
        </w:tc>
      </w:tr>
    </w:tbl>
    <w:p>
      <w:pPr>
        <w:pStyle w:val="0"/>
        <w:spacing w:after="60"/>
      </w:pPr>
    </w:p>
    <w:p>
      <w:pPr>
        <w:pStyle w:val="11"/>
      </w:pPr>
      <w:r>
        <w:t xml:space="preserve">12.4　部队编成目标（P0）</w:t>
      </w:r>
    </w:p>
    <w:p>
      <w:pPr>
        <w:pStyle w:val="0"/>
      </w:pPr>
      <w:r>
        <w:t xml:space="preserve">AI 的部队不是「有什么造什么」，而是按</w:t>
      </w:r>
      <w:r>
        <w:rPr>
          <w:b/>
        </w:rPr>
        <w:t xml:space="preserve">编成比例</w:t>
      </w:r>
      <w:r>
        <w:t xml:space="preserve">补齐。战略层每 10 秒重算一次缺口，按缺口下生产命令。编成按阵营使用三套池子。</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722"/>
        <w:gridCol w:w="2046"/>
        <w:gridCol w:w="2046"/>
        <w:gridCol w:w="2046"/>
        <w:gridCol w:w="1083"/>
      </w:tblGrid>
      <w:tr>
        <w:trPr>
          <w:tblHeader/>
        </w:trPr>
        <w:tc>
          <w:tcPr>
            <w:tcW w:w="560" w:type="dxa"/>
            <w:shd w:val="clear" w:color="auto" w:fill="DCE6F1"/>
            <w:vAlign w:val="center"/>
          </w:tcPr>
          <w:p>
            <w:pPr>
              <w:pStyle w:val="afe"/>
            </w:pPr>
            <w:r>
              <w:rPr>
                <w:b/>
              </w:rPr>
              <w:t xml:space="preserve">阶段</w:t>
            </w:r>
          </w:p>
        </w:tc>
        <w:tc>
          <w:tcPr>
            <w:tcW w:w="722" w:type="dxa"/>
            <w:shd w:val="clear" w:color="auto" w:fill="DCE6F1"/>
            <w:vAlign w:val="center"/>
          </w:tcPr>
          <w:p>
            <w:pPr>
              <w:pStyle w:val="afe"/>
            </w:pPr>
            <w:r>
              <w:rPr>
                <w:b/>
              </w:rPr>
              <w:t xml:space="preserve">时间</w:t>
            </w:r>
          </w:p>
        </w:tc>
        <w:tc>
          <w:tcPr>
            <w:tcW w:w="2046" w:type="dxa"/>
            <w:shd w:val="clear" w:color="auto" w:fill="DCE6F1"/>
            <w:vAlign w:val="center"/>
          </w:tcPr>
          <w:p>
            <w:pPr>
              <w:pStyle w:val="afe"/>
            </w:pPr>
            <w:r>
              <w:rPr>
                <w:b/>
              </w:rPr>
              <w:t xml:space="preserve">原初（前线/反装甲/防空/炮兵/空军）</w:t>
            </w:r>
          </w:p>
        </w:tc>
        <w:tc>
          <w:tcPr>
            <w:tcW w:w="2046" w:type="dxa"/>
            <w:shd w:val="clear" w:color="auto" w:fill="DCE6F1"/>
            <w:vAlign w:val="center"/>
          </w:tcPr>
          <w:p>
            <w:pPr>
              <w:pStyle w:val="afe"/>
            </w:pPr>
            <w:r>
              <w:rPr>
                <w:b/>
              </w:rPr>
              <w:t xml:space="preserve">主宰</w:t>
            </w:r>
          </w:p>
        </w:tc>
        <w:tc>
          <w:tcPr>
            <w:tcW w:w="2046" w:type="dxa"/>
            <w:shd w:val="clear" w:color="auto" w:fill="DCE6F1"/>
            <w:vAlign w:val="center"/>
          </w:tcPr>
          <w:p>
            <w:pPr>
              <w:pStyle w:val="afe"/>
            </w:pPr>
            <w:r>
              <w:rPr>
                <w:b/>
              </w:rPr>
              <w:t xml:space="preserve">侵蚀</w:t>
            </w:r>
          </w:p>
        </w:tc>
        <w:tc>
          <w:tcPr>
            <w:tcW w:w="1083" w:type="dxa"/>
            <w:shd w:val="clear" w:color="auto" w:fill="DCE6F1"/>
            <w:vAlign w:val="center"/>
          </w:tcPr>
          <w:p>
            <w:pPr>
              <w:pStyle w:val="afe"/>
            </w:pPr>
            <w:r>
              <w:rPr>
                <w:b/>
              </w:rPr>
              <w:t xml:space="preserve">总规模目标</w:t>
            </w:r>
          </w:p>
        </w:tc>
      </w:tr>
      <w:tr>
        <w:tc>
          <w:tcPr>
            <w:tcW w:w="560" w:type="dxa"/>
            <w:vAlign w:val="center"/>
          </w:tcPr>
          <w:p>
            <w:pPr>
              <w:pStyle w:val="afe"/>
            </w:pPr>
            <w:r>
              <w:t xml:space="preserve">起势</w:t>
            </w:r>
          </w:p>
        </w:tc>
        <w:tc>
          <w:tcPr>
            <w:tcW w:w="722" w:type="dxa"/>
            <w:vAlign w:val="center"/>
          </w:tcPr>
          <w:p>
            <w:pPr>
              <w:pStyle w:val="afe"/>
            </w:pPr>
            <w:r>
              <w:t xml:space="preserve">0:00–4:00</w:t>
            </w:r>
          </w:p>
        </w:tc>
        <w:tc>
          <w:tcPr>
            <w:tcW w:w="2046" w:type="dxa"/>
            <w:vAlign w:val="center"/>
          </w:tcPr>
          <w:p>
            <w:pPr>
              <w:pStyle w:val="afe"/>
            </w:pPr>
            <w:r>
              <w:rPr>
                <w:rFonts w:ascii="Consolas" w:hAnsi="Consolas"/>
                <w:sz w:val="14"/>
                <w:color w:val="A31515"/>
              </w:rPr>
              <w:t xml:space="preserve">py_rock</w:t>
            </w:r>
            <w:r>
              <w:t xml:space="preserve"> 60% / </w:t>
            </w:r>
            <w:r>
              <w:rPr>
                <w:rFonts w:ascii="Consolas" w:hAnsi="Consolas"/>
                <w:sz w:val="14"/>
                <w:color w:val="A31515"/>
              </w:rPr>
              <w:t xml:space="preserve">py_melt</w:t>
            </w:r>
            <w:r>
              <w:t xml:space="preserve"> 20% / </w:t>
            </w:r>
            <w:r>
              <w:rPr>
                <w:rFonts w:ascii="Consolas" w:hAnsi="Consolas"/>
                <w:sz w:val="14"/>
                <w:color w:val="A31515"/>
              </w:rPr>
              <w:t xml:space="preserve">py_sporeling</w:t>
            </w:r>
            <w:r>
              <w:t xml:space="preserve"> 20%</w:t>
            </w:r>
          </w:p>
        </w:tc>
        <w:tc>
          <w:tcPr>
            <w:tcW w:w="2046" w:type="dxa"/>
            <w:vAlign w:val="center"/>
          </w:tcPr>
          <w:p>
            <w:pPr>
              <w:pStyle w:val="afe"/>
            </w:pPr>
            <w:r>
              <w:rPr>
                <w:rFonts w:ascii="Consolas" w:hAnsi="Consolas"/>
                <w:sz w:val="14"/>
                <w:color w:val="A31515"/>
              </w:rPr>
              <w:t xml:space="preserve">dm_peacekeeper</w:t>
            </w:r>
            <w:r>
              <w:t xml:space="preserve"> 60% / </w:t>
            </w:r>
            <w:r>
              <w:rPr>
                <w:rFonts w:ascii="Consolas" w:hAnsi="Consolas"/>
                <w:sz w:val="14"/>
                <w:color w:val="A31515"/>
              </w:rPr>
              <w:t xml:space="preserve">dm_heavy_inf</w:t>
            </w:r>
            <w:r>
              <w:t xml:space="preserve"> 20% / </w:t>
            </w:r>
            <w:r>
              <w:rPr>
                <w:rFonts w:ascii="Consolas" w:hAnsi="Consolas"/>
                <w:sz w:val="14"/>
                <w:color w:val="A31515"/>
              </w:rPr>
              <w:t xml:space="preserve">dm_aa</w:t>
            </w:r>
            <w:r>
              <w:t xml:space="preserve"> 20%</w:t>
            </w:r>
          </w:p>
        </w:tc>
        <w:tc>
          <w:tcPr>
            <w:tcW w:w="2046" w:type="dxa"/>
            <w:vAlign w:val="center"/>
          </w:tcPr>
          <w:p>
            <w:pPr>
              <w:pStyle w:val="afe"/>
            </w:pPr>
            <w:r>
              <w:rPr>
                <w:rFonts w:ascii="Consolas" w:hAnsi="Consolas"/>
                <w:sz w:val="14"/>
                <w:color w:val="A31515"/>
              </w:rPr>
              <w:t xml:space="preserve">er_rotter</w:t>
            </w:r>
            <w:r>
              <w:t xml:space="preserve"> 60% / </w:t>
            </w:r>
            <w:r>
              <w:rPr>
                <w:rFonts w:ascii="Consolas" w:hAnsi="Consolas"/>
                <w:sz w:val="14"/>
                <w:color w:val="A31515"/>
              </w:rPr>
              <w:t xml:space="preserve">er_acidbeast</w:t>
            </w:r>
            <w:r>
              <w:t xml:space="preserve"> 20% / </w:t>
            </w:r>
            <w:r>
              <w:rPr>
                <w:rFonts w:ascii="Consolas" w:hAnsi="Consolas"/>
                <w:sz w:val="14"/>
                <w:color w:val="A31515"/>
              </w:rPr>
              <w:t xml:space="preserve">er_spitter</w:t>
            </w:r>
            <w:r>
              <w:t xml:space="preserve"> 20%</w:t>
            </w:r>
          </w:p>
        </w:tc>
        <w:tc>
          <w:tcPr>
            <w:tcW w:w="1083" w:type="dxa"/>
            <w:vAlign w:val="center"/>
          </w:tcPr>
          <w:p>
            <w:pPr>
              <w:pStyle w:val="afe"/>
            </w:pPr>
            <w:r>
              <w:t xml:space="preserve">6</w:t>
            </w:r>
          </w:p>
        </w:tc>
      </w:tr>
      <w:tr>
        <w:tc>
          <w:tcPr>
            <w:tcW w:w="560" w:type="dxa"/>
            <w:vAlign w:val="center"/>
          </w:tcPr>
          <w:p>
            <w:pPr>
              <w:pStyle w:val="afe"/>
            </w:pPr>
            <w:r>
              <w:t xml:space="preserve">摩擦</w:t>
            </w:r>
          </w:p>
        </w:tc>
        <w:tc>
          <w:tcPr>
            <w:tcW w:w="722" w:type="dxa"/>
            <w:vAlign w:val="center"/>
          </w:tcPr>
          <w:p>
            <w:pPr>
              <w:pStyle w:val="afe"/>
            </w:pPr>
            <w:r>
              <w:t xml:space="preserve">4:00–8:00</w:t>
            </w:r>
          </w:p>
        </w:tc>
        <w:tc>
          <w:tcPr>
            <w:tcW w:w="2046" w:type="dxa"/>
            <w:vAlign w:val="center"/>
          </w:tcPr>
          <w:p>
            <w:pPr>
              <w:pStyle w:val="afe"/>
            </w:pPr>
            <w:r>
              <w:rPr>
                <w:rFonts w:ascii="Consolas" w:hAnsi="Consolas"/>
                <w:sz w:val="14"/>
                <w:color w:val="A31515"/>
              </w:rPr>
              <w:t xml:space="preserve">py_runner</w:t>
            </w:r>
            <w:r>
              <w:t xml:space="preserve"> 50% / </w:t>
            </w:r>
            <w:r>
              <w:rPr>
                <w:rFonts w:ascii="Consolas" w:hAnsi="Consolas"/>
                <w:sz w:val="14"/>
                <w:color w:val="A31515"/>
              </w:rPr>
              <w:t xml:space="preserve">py_melt</w:t>
            </w:r>
            <w:r>
              <w:t xml:space="preserve"> 20% / </w:t>
            </w:r>
            <w:r>
              <w:rPr>
                <w:rFonts w:ascii="Consolas" w:hAnsi="Consolas"/>
                <w:sz w:val="14"/>
                <w:color w:val="A31515"/>
              </w:rPr>
              <w:t xml:space="preserve">py_sporeling</w:t>
            </w:r>
            <w:r>
              <w:t xml:space="preserve"> 15% / </w:t>
            </w:r>
            <w:r>
              <w:rPr>
                <w:rFonts w:ascii="Consolas" w:hAnsi="Consolas"/>
                <w:sz w:val="14"/>
                <w:color w:val="A31515"/>
              </w:rPr>
              <w:t xml:space="preserve">py_carapace</w:t>
            </w:r>
            <w:r>
              <w:t xml:space="preserve"> 15%</w:t>
            </w:r>
          </w:p>
        </w:tc>
        <w:tc>
          <w:tcPr>
            <w:tcW w:w="2046" w:type="dxa"/>
            <w:vAlign w:val="center"/>
          </w:tcPr>
          <w:p>
            <w:pPr>
              <w:pStyle w:val="afe"/>
            </w:pPr>
            <w:r>
              <w:rPr>
                <w:rFonts w:ascii="Consolas" w:hAnsi="Consolas"/>
                <w:sz w:val="14"/>
                <w:color w:val="A31515"/>
              </w:rPr>
              <w:t xml:space="preserve">dm_striker</w:t>
            </w:r>
            <w:r>
              <w:t xml:space="preserve"> 50% / </w:t>
            </w:r>
            <w:r>
              <w:rPr>
                <w:rFonts w:ascii="Consolas" w:hAnsi="Consolas"/>
                <w:sz w:val="14"/>
                <w:color w:val="A31515"/>
              </w:rPr>
              <w:t xml:space="preserve">dm_heavy_inf</w:t>
            </w:r>
            <w:r>
              <w:t xml:space="preserve"> 20% / </w:t>
            </w:r>
            <w:r>
              <w:rPr>
                <w:rFonts w:ascii="Consolas" w:hAnsi="Consolas"/>
                <w:sz w:val="14"/>
                <w:color w:val="A31515"/>
              </w:rPr>
              <w:t xml:space="preserve">dm_aa</w:t>
            </w:r>
            <w:r>
              <w:t xml:space="preserve"> 15% / </w:t>
            </w:r>
            <w:r>
              <w:rPr>
                <w:rFonts w:ascii="Consolas" w:hAnsi="Consolas"/>
                <w:sz w:val="14"/>
                <w:color w:val="A31515"/>
              </w:rPr>
              <w:t xml:space="preserve">dm_mbt</w:t>
            </w:r>
            <w:r>
              <w:t xml:space="preserve"> 15%</w:t>
            </w:r>
          </w:p>
        </w:tc>
        <w:tc>
          <w:tcPr>
            <w:tcW w:w="2046" w:type="dxa"/>
            <w:vAlign w:val="center"/>
          </w:tcPr>
          <w:p>
            <w:pPr>
              <w:pStyle w:val="afe"/>
            </w:pPr>
            <w:r>
              <w:rPr>
                <w:rFonts w:ascii="Consolas" w:hAnsi="Consolas"/>
                <w:sz w:val="14"/>
                <w:color w:val="A31515"/>
              </w:rPr>
              <w:t xml:space="preserve">er_husk</w:t>
            </w:r>
            <w:r>
              <w:t xml:space="preserve"> 50% / </w:t>
            </w:r>
            <w:r>
              <w:rPr>
                <w:rFonts w:ascii="Consolas" w:hAnsi="Consolas"/>
                <w:sz w:val="14"/>
                <w:color w:val="A31515"/>
              </w:rPr>
              <w:t xml:space="preserve">er_acidbeast</w:t>
            </w:r>
            <w:r>
              <w:t xml:space="preserve"> 20% / </w:t>
            </w:r>
            <w:r>
              <w:rPr>
                <w:rFonts w:ascii="Consolas" w:hAnsi="Consolas"/>
                <w:sz w:val="14"/>
                <w:color w:val="A31515"/>
              </w:rPr>
              <w:t xml:space="preserve">er_spitter</w:t>
            </w:r>
            <w:r>
              <w:t xml:space="preserve"> 15% / </w:t>
            </w:r>
            <w:r>
              <w:rPr>
                <w:rFonts w:ascii="Consolas" w:hAnsi="Consolas"/>
                <w:sz w:val="14"/>
                <w:color w:val="A31515"/>
              </w:rPr>
              <w:t xml:space="preserve">er_stalker</w:t>
            </w:r>
            <w:r>
              <w:t xml:space="preserve"> 15%</w:t>
            </w:r>
          </w:p>
        </w:tc>
        <w:tc>
          <w:tcPr>
            <w:tcW w:w="1083" w:type="dxa"/>
            <w:vAlign w:val="center"/>
          </w:tcPr>
          <w:p>
            <w:pPr>
              <w:pStyle w:val="afe"/>
            </w:pPr>
            <w:r>
              <w:t xml:space="preserve">10</w:t>
            </w:r>
          </w:p>
        </w:tc>
      </w:tr>
      <w:tr>
        <w:tc>
          <w:tcPr>
            <w:tcW w:w="560" w:type="dxa"/>
            <w:vAlign w:val="center"/>
          </w:tcPr>
          <w:p>
            <w:pPr>
              <w:pStyle w:val="afe"/>
            </w:pPr>
            <w:r>
              <w:t xml:space="preserve">升级</w:t>
            </w:r>
          </w:p>
        </w:tc>
        <w:tc>
          <w:tcPr>
            <w:tcW w:w="722" w:type="dxa"/>
            <w:vAlign w:val="center"/>
          </w:tcPr>
          <w:p>
            <w:pPr>
              <w:pStyle w:val="afe"/>
            </w:pPr>
            <w:r>
              <w:t xml:space="preserve">8:00–14:00</w:t>
            </w:r>
          </w:p>
        </w:tc>
        <w:tc>
          <w:tcPr>
            <w:tcW w:w="2046" w:type="dxa"/>
            <w:vAlign w:val="center"/>
          </w:tcPr>
          <w:p>
            <w:pPr>
              <w:pStyle w:val="afe"/>
            </w:pPr>
            <w:r>
              <w:rPr>
                <w:rFonts w:ascii="Consolas" w:hAnsi="Consolas"/>
                <w:sz w:val="14"/>
                <w:color w:val="A31515"/>
              </w:rPr>
              <w:t xml:space="preserve">py_carapace</w:t>
            </w:r>
            <w:r>
              <w:t xml:space="preserve"> 45% / </w:t>
            </w:r>
            <w:r>
              <w:rPr>
                <w:rFonts w:ascii="Consolas" w:hAnsi="Consolas"/>
                <w:sz w:val="14"/>
                <w:color w:val="A31515"/>
              </w:rPr>
              <w:t xml:space="preserve">py_melt</w:t>
            </w:r>
            <w:r>
              <w:t xml:space="preserve"> 15% / </w:t>
            </w:r>
            <w:r>
              <w:rPr>
                <w:rFonts w:ascii="Consolas" w:hAnsi="Consolas"/>
                <w:sz w:val="14"/>
                <w:color w:val="A31515"/>
              </w:rPr>
              <w:t xml:space="preserve">py_sporeling</w:t>
            </w:r>
            <w:r>
              <w:t xml:space="preserve"> 20% / </w:t>
            </w:r>
            <w:r>
              <w:rPr>
                <w:rFonts w:ascii="Consolas" w:hAnsi="Consolas"/>
                <w:sz w:val="14"/>
                <w:color w:val="A31515"/>
              </w:rPr>
              <w:t xml:space="preserve">py_runner</w:t>
            </w:r>
            <w:r>
              <w:t xml:space="preserve"> 10% / </w:t>
            </w:r>
            <w:r>
              <w:rPr>
                <w:rFonts w:ascii="Consolas" w:hAnsi="Consolas"/>
                <w:sz w:val="14"/>
                <w:color w:val="A31515"/>
              </w:rPr>
              <w:t xml:space="preserve">py_wing</w:t>
            </w:r>
            <w:r>
              <w:t xml:space="preserve"> 10%</w:t>
            </w:r>
          </w:p>
        </w:tc>
        <w:tc>
          <w:tcPr>
            <w:tcW w:w="2046" w:type="dxa"/>
            <w:vAlign w:val="center"/>
          </w:tcPr>
          <w:p>
            <w:pPr>
              <w:pStyle w:val="afe"/>
            </w:pPr>
            <w:r>
              <w:rPr>
                <w:rFonts w:ascii="Consolas" w:hAnsi="Consolas"/>
                <w:sz w:val="14"/>
                <w:color w:val="A31515"/>
              </w:rPr>
              <w:t xml:space="preserve">dm_mbt</w:t>
            </w:r>
            <w:r>
              <w:t xml:space="preserve"> 45% / </w:t>
            </w:r>
            <w:r>
              <w:rPr>
                <w:rFonts w:ascii="Consolas" w:hAnsi="Consolas"/>
                <w:sz w:val="14"/>
                <w:color w:val="A31515"/>
              </w:rPr>
              <w:t xml:space="preserve">dm_heavy_inf</w:t>
            </w:r>
            <w:r>
              <w:t xml:space="preserve"> 15% / </w:t>
            </w:r>
            <w:r>
              <w:rPr>
                <w:rFonts w:ascii="Consolas" w:hAnsi="Consolas"/>
                <w:sz w:val="14"/>
                <w:color w:val="A31515"/>
              </w:rPr>
              <w:t xml:space="preserve">dm_aa</w:t>
            </w:r>
            <w:r>
              <w:t xml:space="preserve"> 20% / </w:t>
            </w:r>
            <w:r>
              <w:rPr>
                <w:rFonts w:ascii="Consolas" w:hAnsi="Consolas"/>
                <w:sz w:val="14"/>
                <w:color w:val="A31515"/>
              </w:rPr>
              <w:t xml:space="preserve">dm_reaper</w:t>
            </w:r>
            <w:r>
              <w:t xml:space="preserve"> 10% / </w:t>
            </w:r>
            <w:r>
              <w:rPr>
                <w:rFonts w:ascii="Consolas" w:hAnsi="Consolas"/>
                <w:sz w:val="14"/>
                <w:color w:val="A31515"/>
              </w:rPr>
              <w:t xml:space="preserve">dm_bomber</w:t>
            </w:r>
            <w:r>
              <w:t xml:space="preserve"> 10%</w:t>
            </w:r>
          </w:p>
        </w:tc>
        <w:tc>
          <w:tcPr>
            <w:tcW w:w="2046" w:type="dxa"/>
            <w:vAlign w:val="center"/>
          </w:tcPr>
          <w:p>
            <w:pPr>
              <w:pStyle w:val="afe"/>
            </w:pPr>
            <w:r>
              <w:rPr>
                <w:rFonts w:ascii="Consolas" w:hAnsi="Consolas"/>
                <w:sz w:val="14"/>
                <w:color w:val="A31515"/>
              </w:rPr>
              <w:t xml:space="preserve">er_husk</w:t>
            </w:r>
            <w:r>
              <w:t xml:space="preserve"> 45% / </w:t>
            </w:r>
            <w:r>
              <w:rPr>
                <w:rFonts w:ascii="Consolas" w:hAnsi="Consolas"/>
                <w:sz w:val="14"/>
                <w:color w:val="A31515"/>
              </w:rPr>
              <w:t xml:space="preserve">er_acidbeast</w:t>
            </w:r>
            <w:r>
              <w:t xml:space="preserve"> 15% / </w:t>
            </w:r>
            <w:r>
              <w:rPr>
                <w:rFonts w:ascii="Consolas" w:hAnsi="Consolas"/>
                <w:sz w:val="14"/>
                <w:color w:val="A31515"/>
              </w:rPr>
              <w:t xml:space="preserve">er_spitter</w:t>
            </w:r>
            <w:r>
              <w:t xml:space="preserve"> 20% / </w:t>
            </w:r>
            <w:r>
              <w:rPr>
                <w:rFonts w:ascii="Consolas" w:hAnsi="Consolas"/>
                <w:sz w:val="14"/>
                <w:color w:val="A31515"/>
              </w:rPr>
              <w:t xml:space="preserve">er_stalker</w:t>
            </w:r>
            <w:r>
              <w:t xml:space="preserve"> 10% / </w:t>
            </w:r>
            <w:r>
              <w:rPr>
                <w:rFonts w:ascii="Consolas" w:hAnsi="Consolas"/>
                <w:sz w:val="14"/>
                <w:color w:val="A31515"/>
              </w:rPr>
              <w:t xml:space="preserve">er_bloat</w:t>
            </w:r>
            <w:r>
              <w:t xml:space="preserve"> 10%</w:t>
            </w:r>
          </w:p>
        </w:tc>
        <w:tc>
          <w:tcPr>
            <w:tcW w:w="1083" w:type="dxa"/>
            <w:vAlign w:val="center"/>
          </w:tcPr>
          <w:p>
            <w:pPr>
              <w:pStyle w:val="afe"/>
            </w:pPr>
            <w:r>
              <w:t xml:space="preserve">16</w:t>
            </w:r>
          </w:p>
        </w:tc>
      </w:tr>
      <w:tr>
        <w:tc>
          <w:tcPr>
            <w:tcW w:w="560" w:type="dxa"/>
            <w:vAlign w:val="center"/>
          </w:tcPr>
          <w:p>
            <w:pPr>
              <w:pStyle w:val="afe"/>
            </w:pPr>
            <w:r>
              <w:t xml:space="preserve">决战</w:t>
            </w:r>
          </w:p>
        </w:tc>
        <w:tc>
          <w:tcPr>
            <w:tcW w:w="722" w:type="dxa"/>
            <w:vAlign w:val="center"/>
          </w:tcPr>
          <w:p>
            <w:pPr>
              <w:pStyle w:val="afe"/>
            </w:pPr>
            <w:r>
              <w:t xml:space="preserve">14:00+</w:t>
            </w:r>
          </w:p>
        </w:tc>
        <w:tc>
          <w:tcPr>
            <w:tcW w:w="2046" w:type="dxa"/>
            <w:vAlign w:val="center"/>
          </w:tcPr>
          <w:p>
            <w:pPr>
              <w:pStyle w:val="afe"/>
            </w:pPr>
            <w:r>
              <w:rPr>
                <w:rFonts w:ascii="Consolas" w:hAnsi="Consolas"/>
                <w:sz w:val="14"/>
                <w:color w:val="A31515"/>
              </w:rPr>
              <w:t xml:space="preserve">py_carapace</w:t>
            </w:r>
            <w:r>
              <w:t xml:space="preserve"> 40% / </w:t>
            </w:r>
            <w:r>
              <w:rPr>
                <w:rFonts w:ascii="Consolas" w:hAnsi="Consolas"/>
                <w:sz w:val="14"/>
                <w:color w:val="A31515"/>
              </w:rPr>
              <w:t xml:space="preserve">py_melt</w:t>
            </w:r>
            <w:r>
              <w:t xml:space="preserve"> 15% / </w:t>
            </w:r>
            <w:r>
              <w:rPr>
                <w:rFonts w:ascii="Consolas" w:hAnsi="Consolas"/>
                <w:sz w:val="14"/>
                <w:color w:val="A31515"/>
              </w:rPr>
              <w:t xml:space="preserve">py_sporeling</w:t>
            </w:r>
            <w:r>
              <w:t xml:space="preserve"> 20% / </w:t>
            </w:r>
            <w:r>
              <w:rPr>
                <w:rFonts w:ascii="Consolas" w:hAnsi="Consolas"/>
                <w:sz w:val="14"/>
                <w:color w:val="A31515"/>
              </w:rPr>
              <w:t xml:space="preserve">py_wing</w:t>
            </w:r>
            <w:r>
              <w:t xml:space="preserve"> 15% + </w:t>
            </w:r>
            <w:r>
              <w:rPr>
                <w:rFonts w:ascii="Consolas" w:hAnsi="Consolas"/>
                <w:sz w:val="14"/>
                <w:color w:val="A31515"/>
              </w:rPr>
              <w:t xml:space="preserve">py_wrath</w:t>
            </w:r>
            <w:r>
              <w:t xml:space="preserve"> ×1</w:t>
            </w:r>
          </w:p>
        </w:tc>
        <w:tc>
          <w:tcPr>
            <w:tcW w:w="2046" w:type="dxa"/>
            <w:vAlign w:val="center"/>
          </w:tcPr>
          <w:p>
            <w:pPr>
              <w:pStyle w:val="afe"/>
            </w:pPr>
            <w:r>
              <w:rPr>
                <w:rFonts w:ascii="Consolas" w:hAnsi="Consolas"/>
                <w:sz w:val="14"/>
                <w:color w:val="A31515"/>
              </w:rPr>
              <w:t xml:space="preserve">dm_mbt</w:t>
            </w:r>
            <w:r>
              <w:t xml:space="preserve"> 40% / </w:t>
            </w:r>
            <w:r>
              <w:rPr>
                <w:rFonts w:ascii="Consolas" w:hAnsi="Consolas"/>
                <w:sz w:val="14"/>
                <w:color w:val="A31515"/>
              </w:rPr>
              <w:t xml:space="preserve">dm_heavy_inf</w:t>
            </w:r>
            <w:r>
              <w:t xml:space="preserve"> 15% / </w:t>
            </w:r>
            <w:r>
              <w:rPr>
                <w:rFonts w:ascii="Consolas" w:hAnsi="Consolas"/>
                <w:sz w:val="14"/>
                <w:color w:val="A31515"/>
              </w:rPr>
              <w:t xml:space="preserve">dm_aa</w:t>
            </w:r>
            <w:r>
              <w:t xml:space="preserve"> 20% / </w:t>
            </w:r>
            <w:r>
              <w:rPr>
                <w:rFonts w:ascii="Consolas" w:hAnsi="Consolas"/>
                <w:sz w:val="14"/>
                <w:color w:val="A31515"/>
              </w:rPr>
              <w:t xml:space="preserve">dm_reaper</w:t>
            </w:r>
            <w:r>
              <w:t xml:space="preserve"> 10% / </w:t>
            </w:r>
            <w:r>
              <w:rPr>
                <w:rFonts w:ascii="Consolas" w:hAnsi="Consolas"/>
                <w:sz w:val="14"/>
                <w:color w:val="A31515"/>
              </w:rPr>
              <w:t xml:space="preserve">dm_bomber</w:t>
            </w:r>
            <w:r>
              <w:t xml:space="preserve"> 15% + </w:t>
            </w:r>
            <w:r>
              <w:rPr>
                <w:rFonts w:ascii="Consolas" w:hAnsi="Consolas"/>
                <w:sz w:val="14"/>
                <w:color w:val="A31515"/>
              </w:rPr>
              <w:t xml:space="preserve">dm_warlord</w:t>
            </w:r>
            <w:r>
              <w:t xml:space="preserve"> ×1</w:t>
            </w:r>
          </w:p>
        </w:tc>
        <w:tc>
          <w:tcPr>
            <w:tcW w:w="2046" w:type="dxa"/>
            <w:vAlign w:val="center"/>
          </w:tcPr>
          <w:p>
            <w:pPr>
              <w:pStyle w:val="afe"/>
            </w:pPr>
            <w:r>
              <w:rPr>
                <w:rFonts w:ascii="Consolas" w:hAnsi="Consolas"/>
                <w:sz w:val="14"/>
                <w:color w:val="A31515"/>
              </w:rPr>
              <w:t xml:space="preserve">er_husk</w:t>
            </w:r>
            <w:r>
              <w:t xml:space="preserve"> 40% / </w:t>
            </w:r>
            <w:r>
              <w:rPr>
                <w:rFonts w:ascii="Consolas" w:hAnsi="Consolas"/>
                <w:sz w:val="14"/>
                <w:color w:val="A31515"/>
              </w:rPr>
              <w:t xml:space="preserve">er_acidbeast</w:t>
            </w:r>
            <w:r>
              <w:t xml:space="preserve"> 15% / </w:t>
            </w:r>
            <w:r>
              <w:rPr>
                <w:rFonts w:ascii="Consolas" w:hAnsi="Consolas"/>
                <w:sz w:val="14"/>
                <w:color w:val="A31515"/>
              </w:rPr>
              <w:t xml:space="preserve">er_spitter</w:t>
            </w:r>
            <w:r>
              <w:t xml:space="preserve"> 20% / </w:t>
            </w:r>
            <w:r>
              <w:rPr>
                <w:rFonts w:ascii="Consolas" w:hAnsi="Consolas"/>
                <w:sz w:val="14"/>
                <w:color w:val="A31515"/>
              </w:rPr>
              <w:t xml:space="preserve">er_bloat</w:t>
            </w:r>
            <w:r>
              <w:t xml:space="preserve"> 15% + </w:t>
            </w:r>
            <w:r>
              <w:rPr>
                <w:rFonts w:ascii="Consolas" w:hAnsi="Consolas"/>
                <w:sz w:val="14"/>
                <w:color w:val="A31515"/>
              </w:rPr>
              <w:t xml:space="preserve">er_core_unit</w:t>
            </w:r>
            <w:r>
              <w:t xml:space="preserve"> ×1</w:t>
            </w:r>
          </w:p>
        </w:tc>
        <w:tc>
          <w:tcPr>
            <w:tcW w:w="1083" w:type="dxa"/>
            <w:vAlign w:val="center"/>
          </w:tcPr>
          <w:p>
            <w:pPr>
              <w:pStyle w:val="afe"/>
            </w:pPr>
            <w:r>
              <w:t xml:space="preserve">24（或人口上限）</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888"/>
        <w:gridCol w:w="6418"/>
      </w:tblGrid>
      <w:tr>
        <w:trPr>
          <w:tblHeader/>
        </w:trPr>
        <w:tc>
          <w:tcPr>
            <w:tcW w:w="1888" w:type="dxa"/>
            <w:shd w:val="clear" w:color="auto" w:fill="DCE6F1"/>
            <w:vAlign w:val="center"/>
          </w:tcPr>
          <w:p>
            <w:pPr>
              <w:pStyle w:val="afe"/>
            </w:pPr>
            <w:r>
              <w:rPr>
                <w:b/>
              </w:rPr>
              <w:t xml:space="preserve">编成规则</w:t>
            </w:r>
          </w:p>
        </w:tc>
        <w:tc>
          <w:tcPr>
            <w:tcW w:w="6418" w:type="dxa"/>
            <w:shd w:val="clear" w:color="auto" w:fill="DCE6F1"/>
            <w:vAlign w:val="center"/>
          </w:tcPr>
          <w:p>
            <w:pPr>
              <w:pStyle w:val="afe"/>
            </w:pPr>
            <w:r>
              <w:rPr>
                <w:b/>
              </w:rPr>
              <w:t xml:space="preserve">规定</w:t>
            </w:r>
          </w:p>
        </w:tc>
      </w:tr>
      <w:tr>
        <w:tc>
          <w:tcPr>
            <w:tcW w:w="1888" w:type="dxa"/>
            <w:vAlign w:val="center"/>
          </w:tcPr>
          <w:p>
            <w:pPr>
              <w:pStyle w:val="afe"/>
            </w:pPr>
            <w:r>
              <w:t xml:space="preserve">反制调整</w:t>
            </w:r>
          </w:p>
        </w:tc>
        <w:tc>
          <w:tcPr>
            <w:tcW w:w="6418" w:type="dxa"/>
            <w:vAlign w:val="center"/>
          </w:tcPr>
          <w:p>
            <w:pPr>
              <w:pStyle w:val="afe"/>
            </w:pPr>
            <w:r>
              <w:t xml:space="preserve">若侦察到玩家部队中</w:t>
            </w:r>
            <w:r>
              <w:rPr>
                <w:b/>
              </w:rPr>
              <w:t xml:space="preserve">空军单位占比 &gt; 20%</w:t>
            </w:r>
            <w:r>
              <w:t xml:space="preserve">，防空比例 +15%（从炮兵与前线中扣；防空单位 = </w:t>
            </w:r>
            <w:r>
              <w:rPr>
                <w:rFonts w:ascii="Consolas" w:hAnsi="Consolas"/>
                <w:sz w:val="14"/>
                <w:color w:val="A31515"/>
              </w:rPr>
              <w:t xml:space="preserve">py_sporeling</w:t>
            </w:r>
            <w:r>
              <w:t xml:space="preserve"> / </w:t>
            </w:r>
            <w:r>
              <w:rPr>
                <w:rFonts w:ascii="Consolas" w:hAnsi="Consolas"/>
                <w:sz w:val="14"/>
                <w:color w:val="A31515"/>
              </w:rPr>
              <w:t xml:space="preserve">dm_aa</w:t>
            </w:r>
            <w:r>
              <w:t xml:space="preserve"> / </w:t>
            </w:r>
            <w:r>
              <w:rPr>
                <w:rFonts w:ascii="Consolas" w:hAnsi="Consolas"/>
                <w:sz w:val="14"/>
                <w:color w:val="A31515"/>
              </w:rPr>
              <w:t xml:space="preserve">er_spitter</w:t>
            </w:r>
            <w:r>
              <w:t xml:space="preserve">）；若玩家</w:t>
            </w:r>
            <w:r>
              <w:rPr>
                <w:b/>
              </w:rPr>
              <w:t xml:space="preserve">重型载具占比 &gt; 60%</w:t>
            </w:r>
            <w:r>
              <w:t xml:space="preserve">，反装甲（</w:t>
            </w:r>
            <w:r>
              <w:rPr>
                <w:rFonts w:ascii="Consolas" w:hAnsi="Consolas"/>
                <w:sz w:val="14"/>
                <w:color w:val="A31515"/>
              </w:rPr>
              <w:t xml:space="preserve">py_melt</w:t>
            </w:r>
            <w:r>
              <w:t xml:space="preserve"> / </w:t>
            </w:r>
            <w:r>
              <w:rPr>
                <w:rFonts w:ascii="Consolas" w:hAnsi="Consolas"/>
                <w:sz w:val="14"/>
                <w:color w:val="A31515"/>
              </w:rPr>
              <w:t xml:space="preserve">dm_mbt</w:t>
            </w:r>
            <w:r>
              <w:t xml:space="preserve"> / </w:t>
            </w:r>
            <w:r>
              <w:rPr>
                <w:rFonts w:ascii="Consolas" w:hAnsi="Consolas"/>
                <w:sz w:val="14"/>
                <w:color w:val="A31515"/>
              </w:rPr>
              <w:t xml:space="preserve">er_acidbeast</w:t>
            </w:r>
            <w:r>
              <w:t xml:space="preserve">）+10%；若玩家</w:t>
            </w:r>
            <w:r>
              <w:rPr>
                <w:b/>
              </w:rPr>
              <w:t xml:space="preserve">步兵占比 &gt; 50%</w:t>
            </w:r>
            <w:r>
              <w:t xml:space="preserve">，重型溅射单位（</w:t>
            </w:r>
            <w:r>
              <w:rPr>
                <w:rFonts w:ascii="Consolas" w:hAnsi="Consolas"/>
                <w:sz w:val="14"/>
                <w:color w:val="A31515"/>
              </w:rPr>
              <w:t xml:space="preserve">py_melt</w:t>
            </w:r>
            <w:r>
              <w:t xml:space="preserve"> / </w:t>
            </w:r>
            <w:r>
              <w:rPr>
                <w:rFonts w:ascii="Consolas" w:hAnsi="Consolas"/>
                <w:sz w:val="14"/>
                <w:color w:val="A31515"/>
              </w:rPr>
              <w:t xml:space="preserve">dm_heavy_inf</w:t>
            </w:r>
            <w:r>
              <w:t xml:space="preserve"> / </w:t>
            </w:r>
            <w:r>
              <w:rPr>
                <w:rFonts w:ascii="Consolas" w:hAnsi="Consolas"/>
                <w:sz w:val="14"/>
                <w:color w:val="A31515"/>
              </w:rPr>
              <w:t xml:space="preserve">er_acidbeast</w:t>
            </w:r>
            <w:r>
              <w:t xml:space="preserve">）+10%、前线 −10%</w:t>
            </w:r>
          </w:p>
        </w:tc>
      </w:tr>
      <w:tr>
        <w:tc>
          <w:tcPr>
            <w:tcW w:w="1888" w:type="dxa"/>
            <w:vAlign w:val="center"/>
          </w:tcPr>
          <w:p>
            <w:pPr>
              <w:pStyle w:val="afe"/>
            </w:pPr>
            <w:r>
              <w:t xml:space="preserve">未知情况</w:t>
            </w:r>
          </w:p>
        </w:tc>
        <w:tc>
          <w:tcPr>
            <w:tcW w:w="6418" w:type="dxa"/>
            <w:vAlign w:val="center"/>
          </w:tcPr>
          <w:p>
            <w:pPr>
              <w:pStyle w:val="afe"/>
            </w:pPr>
            <w:r>
              <w:t xml:space="preserve">未侦察到玩家部队时使用上表默认比例</w:t>
            </w:r>
          </w:p>
        </w:tc>
      </w:tr>
      <w:tr>
        <w:tc>
          <w:tcPr>
            <w:tcW w:w="1888" w:type="dxa"/>
            <w:vAlign w:val="center"/>
          </w:tcPr>
          <w:p>
            <w:pPr>
              <w:pStyle w:val="afe"/>
            </w:pPr>
            <w:r>
              <w:t xml:space="preserve">防空下限</w:t>
            </w:r>
          </w:p>
        </w:tc>
        <w:tc>
          <w:tcPr>
            <w:tcW w:w="6418" w:type="dxa"/>
            <w:vAlign w:val="center"/>
          </w:tcPr>
          <w:p>
            <w:pPr>
              <w:pStyle w:val="afe"/>
            </w:pPr>
            <w:r>
              <w:t xml:space="preserve">无论何时，防空单位数量 ≥ 2（保证能应对空袭：</w:t>
            </w:r>
            <w:r>
              <w:rPr>
                <w:rFonts w:ascii="Consolas" w:hAnsi="Consolas"/>
                <w:sz w:val="14"/>
                <w:color w:val="A31515"/>
              </w:rPr>
              <w:t xml:space="preserve">py_wing</w:t>
            </w:r>
            <w:r>
              <w:t xml:space="preserve"> / </w:t>
            </w:r>
            <w:r>
              <w:rPr>
                <w:rFonts w:ascii="Consolas" w:hAnsi="Consolas"/>
                <w:sz w:val="14"/>
                <w:color w:val="A31515"/>
              </w:rPr>
              <w:t xml:space="preserve">dm_bomber</w:t>
            </w:r>
            <w:r>
              <w:t xml:space="preserve"> / </w:t>
            </w:r>
            <w:r>
              <w:rPr>
                <w:rFonts w:ascii="Consolas" w:hAnsi="Consolas"/>
                <w:sz w:val="14"/>
                <w:color w:val="A31515"/>
              </w:rPr>
              <w:t xml:space="preserve">er_bloat</w:t>
            </w:r>
            <w:r>
              <w:t xml:space="preserve"> / </w:t>
            </w:r>
            <w:r>
              <w:rPr>
                <w:rFonts w:ascii="Consolas" w:hAnsi="Consolas"/>
                <w:sz w:val="14"/>
                <w:color w:val="A31515"/>
              </w:rPr>
              <w:t xml:space="preserve">ch_moth</w:t>
            </w:r>
            <w:r>
              <w:t xml:space="preserve">）</w:t>
            </w:r>
          </w:p>
        </w:tc>
      </w:tr>
      <w:tr>
        <w:tc>
          <w:tcPr>
            <w:tcW w:w="1888" w:type="dxa"/>
            <w:vAlign w:val="center"/>
          </w:tcPr>
          <w:p>
            <w:pPr>
              <w:pStyle w:val="afe"/>
            </w:pPr>
            <w:r>
              <w:t xml:space="preserve">战争单位</w:t>
            </w:r>
          </w:p>
        </w:tc>
        <w:tc>
          <w:tcPr>
            <w:tcW w:w="6418" w:type="dxa"/>
            <w:vAlign w:val="center"/>
          </w:tcPr>
          <w:p>
            <w:pPr>
              <w:pStyle w:val="afe"/>
            </w:pPr>
            <w:r>
              <w:t xml:space="preserve">三个阵营的三级战争单位（</w:t>
            </w:r>
            <w:r>
              <w:rPr>
                <w:rFonts w:ascii="Consolas" w:hAnsi="Consolas"/>
                <w:sz w:val="14"/>
                <w:color w:val="A31515"/>
              </w:rPr>
              <w:t xml:space="preserve">py_wrath</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）各</w:t>
            </w:r>
            <w:r>
              <w:rPr>
                <w:b/>
              </w:rPr>
              <w:t xml:space="preserve">只造 1 个</w:t>
            </w:r>
            <w:r>
              <w:t xml:space="preserve">，造价 3000、占 6 人口，且免疫一切正负面效果；AI 不得为其分配老兵培养或护盾轮换任务</w:t>
            </w:r>
          </w:p>
        </w:tc>
      </w:tr>
      <w:tr>
        <w:tc>
          <w:tcPr>
            <w:tcW w:w="1888" w:type="dxa"/>
            <w:vAlign w:val="center"/>
          </w:tcPr>
          <w:p>
            <w:pPr>
              <w:pStyle w:val="afe"/>
            </w:pPr>
            <w:r>
              <w:t xml:space="preserve">工程单位</w:t>
            </w:r>
          </w:p>
        </w:tc>
        <w:tc>
          <w:tcPr>
            <w:tcW w:w="6418" w:type="dxa"/>
            <w:vAlign w:val="center"/>
          </w:tcPr>
          <w:p>
            <w:pPr>
              <w:pStyle w:val="afe"/>
            </w:pPr>
            <w:r>
              <w:t xml:space="preserve">进攻时携带 1 名工程单位（</w:t>
            </w:r>
            <w:r>
              <w:rPr>
                <w:rFonts w:ascii="Consolas" w:hAnsi="Consolas"/>
                <w:sz w:val="14"/>
                <w:color w:val="A31515"/>
              </w:rPr>
              <w:t xml:space="preserve">py_shaper</w:t>
            </w:r>
            <w:r>
              <w:t xml:space="preserve"> / </w:t>
            </w:r>
            <w:r>
              <w:rPr>
                <w:rFonts w:ascii="Consolas" w:hAnsi="Consolas"/>
                <w:sz w:val="14"/>
                <w:color w:val="A31515"/>
              </w:rPr>
              <w:t xml:space="preserve">dm_drone</w:t>
            </w:r>
            <w:r>
              <w:t xml:space="preserve"> / </w:t>
            </w:r>
            <w:r>
              <w:rPr>
                <w:rFonts w:ascii="Consolas" w:hAnsi="Consolas"/>
                <w:sz w:val="14"/>
                <w:color w:val="A31515"/>
              </w:rPr>
              <w:t xml:space="preserve">er_sporework</w:t>
            </w:r>
            <w:r>
              <w:t xml:space="preserve">，用于占领玩家建筑）；防守时不携带</w:t>
            </w:r>
          </w:p>
        </w:tc>
      </w:tr>
      <w:tr>
        <w:tc>
          <w:tcPr>
            <w:tcW w:w="1888" w:type="dxa"/>
            <w:vAlign w:val="center"/>
          </w:tcPr>
          <w:p>
            <w:pPr>
              <w:pStyle w:val="afe"/>
            </w:pPr>
            <w:r>
              <w:t xml:space="preserve">主宰专属</w:t>
            </w:r>
          </w:p>
        </w:tc>
        <w:tc>
          <w:tcPr>
            <w:tcW w:w="6418" w:type="dxa"/>
            <w:vAlign w:val="center"/>
          </w:tcPr>
          <w:p>
            <w:pPr>
              <w:pStyle w:val="afe"/>
            </w:pPr>
            <w:r>
              <w:t xml:space="preserve">主宰 AI </w:t>
            </w:r>
            <w:r>
              <w:rPr>
                <w:b/>
              </w:rPr>
              <w:t xml:space="preserve">不产生任何采集单位需求</w:t>
            </w:r>
            <w:r>
              <w:t xml:space="preserve">（奴隶由 </w:t>
            </w:r>
            <w:r>
              <w:rPr>
                <w:rFonts w:ascii="Consolas" w:hAnsi="Consolas"/>
                <w:sz w:val="14"/>
                <w:color w:val="A31515"/>
              </w:rPr>
              <w:t xml:space="preserve">dm_extract</w:t>
            </w:r>
            <w:r>
              <w:t xml:space="preserve"> 自动生成），因此编成表的人口全部可用于战斗单位，这是主宰在中期的规模优势</w:t>
            </w:r>
          </w:p>
        </w:tc>
      </w:tr>
      <w:tr>
        <w:tc>
          <w:tcPr>
            <w:tcW w:w="1888" w:type="dxa"/>
            <w:vAlign w:val="center"/>
          </w:tcPr>
          <w:p>
            <w:pPr>
              <w:pStyle w:val="afe"/>
            </w:pPr>
            <w:r>
              <w:t xml:space="preserve">侵蚀专属</w:t>
            </w:r>
          </w:p>
        </w:tc>
        <w:tc>
          <w:tcPr>
            <w:tcW w:w="6418" w:type="dxa"/>
            <w:vAlign w:val="center"/>
          </w:tcPr>
          <w:p>
            <w:pPr>
              <w:pStyle w:val="afe"/>
            </w:pPr>
            <w:r>
              <w:t xml:space="preserve">侵蚀 AI 允许在编成未满时把源质优先投入 </w:t>
            </w:r>
            <w:r>
              <w:rPr>
                <w:rFonts w:ascii="Consolas" w:hAnsi="Consolas"/>
                <w:sz w:val="14"/>
                <w:color w:val="A31515"/>
              </w:rPr>
              <w:t xml:space="preserve">er_furnace</w:t>
            </w:r>
            <w:r>
              <w:t xml:space="preserve"> 与 </w:t>
            </w:r>
            <w:r>
              <w:rPr>
                <w:rFonts w:ascii="Consolas" w:hAnsi="Consolas"/>
                <w:sz w:val="14"/>
                <w:color w:val="A31515"/>
              </w:rPr>
              <w:t xml:space="preserve">er_assimil</w:t>
            </w:r>
            <w:r>
              <w:t xml:space="preserve">，因为它需要 25% 的残骸回收比例与 20 格的解放半径</w:t>
            </w:r>
          </w:p>
        </w:tc>
      </w:tr>
    </w:tbl>
    <w:p>
      <w:pPr>
        <w:pStyle w:val="0"/>
        <w:spacing w:after="60"/>
      </w:pPr>
    </w:p>
    <w:p>
      <w:pPr>
        <w:pStyle w:val="11"/>
      </w:pPr>
      <w:r>
        <w:t xml:space="preserve">12.5　侦察（P1）</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888"/>
        <w:gridCol w:w="6418"/>
      </w:tblGrid>
      <w:tr>
        <w:trPr>
          <w:tblHeader/>
        </w:trPr>
        <w:tc>
          <w:tcPr>
            <w:tcW w:w="1888" w:type="dxa"/>
            <w:shd w:val="clear" w:color="auto" w:fill="DCE6F1"/>
            <w:vAlign w:val="center"/>
          </w:tcPr>
          <w:p>
            <w:pPr>
              <w:pStyle w:val="afe"/>
            </w:pPr>
            <w:r>
              <w:rPr>
                <w:b/>
              </w:rPr>
              <w:t xml:space="preserve">规则</w:t>
            </w:r>
          </w:p>
        </w:tc>
        <w:tc>
          <w:tcPr>
            <w:tcW w:w="6418" w:type="dxa"/>
            <w:shd w:val="clear" w:color="auto" w:fill="DCE6F1"/>
            <w:vAlign w:val="center"/>
          </w:tcPr>
          <w:p>
            <w:pPr>
              <w:pStyle w:val="afe"/>
            </w:pPr>
            <w:r>
              <w:rPr>
                <w:b/>
              </w:rPr>
              <w:t xml:space="preserve">规定</w:t>
            </w:r>
          </w:p>
        </w:tc>
      </w:tr>
      <w:tr>
        <w:tc>
          <w:tcPr>
            <w:tcW w:w="1888" w:type="dxa"/>
            <w:vAlign w:val="center"/>
          </w:tcPr>
          <w:p>
            <w:pPr>
              <w:pStyle w:val="afe"/>
            </w:pPr>
            <w:r>
              <w:t xml:space="preserve">侦察开关</w:t>
            </w:r>
          </w:p>
        </w:tc>
        <w:tc>
          <w:tcPr>
            <w:tcW w:w="6418" w:type="dxa"/>
            <w:vAlign w:val="center"/>
          </w:tcPr>
          <w:p>
            <w:pPr>
              <w:pStyle w:val="afe"/>
            </w:pPr>
            <w:r>
              <w:t xml:space="preserve">简单难度</w:t>
            </w:r>
            <w:r>
              <w:rPr>
                <w:b/>
              </w:rPr>
              <w:t xml:space="preserve">不侦察</w:t>
            </w:r>
            <w:r>
              <w:t xml:space="preserve">；普通/困难/残酷侦察（强度见 12.2）</w:t>
            </w:r>
          </w:p>
        </w:tc>
      </w:tr>
      <w:tr>
        <w:tc>
          <w:tcPr>
            <w:tcW w:w="1888" w:type="dxa"/>
            <w:vAlign w:val="center"/>
          </w:tcPr>
          <w:p>
            <w:pPr>
              <w:pStyle w:val="afe"/>
            </w:pPr>
            <w:r>
              <w:t xml:space="preserve">侦察单位</w:t>
            </w:r>
          </w:p>
        </w:tc>
        <w:tc>
          <w:tcPr>
            <w:tcW w:w="6418" w:type="dxa"/>
            <w:vAlign w:val="center"/>
          </w:tcPr>
          <w:p>
            <w:pPr>
              <w:pStyle w:val="afe"/>
            </w:pPr>
            <w:r>
              <w:t xml:space="preserve">原初用 </w:t>
            </w:r>
            <w:r>
              <w:rPr>
                <w:rFonts w:ascii="Consolas" w:hAnsi="Consolas"/>
                <w:sz w:val="14"/>
                <w:color w:val="A31515"/>
              </w:rPr>
              <w:t xml:space="preserve">py_burrow</w:t>
            </w:r>
            <w:r>
              <w:t xml:space="preserve">（地脉行者，</w:t>
            </w:r>
            <w:r>
              <w:rPr>
                <w:rFonts w:ascii="Consolas" w:hAnsi="Consolas"/>
                <w:sz w:val="14"/>
                <w:color w:val="A31515"/>
              </w:rPr>
              <w:t xml:space="preserve">foot</w:t>
            </w:r>
            <w:r>
              <w:t xml:space="preserve">，速度 3.0，视野 12，可钻地穿越）；主宰用 </w:t>
            </w:r>
            <w:r>
              <w:rPr>
                <w:rFonts w:ascii="Consolas" w:hAnsi="Consolas"/>
                <w:sz w:val="14"/>
                <w:color w:val="A31515"/>
              </w:rPr>
              <w:t xml:space="preserve">dm_striker</w:t>
            </w:r>
            <w:r>
              <w:t xml:space="preserve">（突击车，</w:t>
            </w:r>
            <w:r>
              <w:rPr>
                <w:rFonts w:ascii="Consolas" w:hAnsi="Consolas"/>
                <w:sz w:val="14"/>
                <w:color w:val="A31515"/>
              </w:rPr>
              <w:t xml:space="preserve">wheel</w:t>
            </w:r>
            <w:r>
              <w:t xml:space="preserve">，速度 3.6）或 </w:t>
            </w:r>
            <w:r>
              <w:rPr>
                <w:rFonts w:ascii="Consolas" w:hAnsi="Consolas"/>
                <w:sz w:val="14"/>
                <w:color w:val="A31515"/>
              </w:rPr>
              <w:t xml:space="preserve">dm_drone</w:t>
            </w:r>
            <w:r>
              <w:t xml:space="preserve">（便宜）；侵蚀用 </w:t>
            </w:r>
            <w:r>
              <w:rPr>
                <w:rFonts w:ascii="Consolas" w:hAnsi="Consolas"/>
                <w:sz w:val="14"/>
                <w:color w:val="A31515"/>
              </w:rPr>
              <w:t xml:space="preserve">er_stalker</w:t>
            </w:r>
            <w:r>
              <w:t xml:space="preserve">（潜行刺，静止 2 秒后隐形）或 </w:t>
            </w:r>
            <w:r>
              <w:rPr>
                <w:rFonts w:ascii="Consolas" w:hAnsi="Consolas"/>
                <w:sz w:val="14"/>
                <w:color w:val="A31515"/>
              </w:rPr>
              <w:t xml:space="preserve">er_digger</w:t>
            </w:r>
            <w:r>
              <w:t xml:space="preserve">（掘地者，可钻地）</w:t>
            </w:r>
          </w:p>
        </w:tc>
      </w:tr>
      <w:tr>
        <w:tc>
          <w:tcPr>
            <w:tcW w:w="1888" w:type="dxa"/>
            <w:vAlign w:val="center"/>
          </w:tcPr>
          <w:p>
            <w:pPr>
              <w:pStyle w:val="afe"/>
            </w:pPr>
            <w:r>
              <w:t xml:space="preserve">侦察目标</w:t>
            </w:r>
          </w:p>
        </w:tc>
        <w:tc>
          <w:tcPr>
            <w:tcW w:w="6418" w:type="dxa"/>
            <w:vAlign w:val="center"/>
          </w:tcPr>
          <w:p>
            <w:pPr>
              <w:pStyle w:val="afe"/>
            </w:pPr>
            <w:r>
              <w:t xml:space="preserve">① 玩家出生点方向的主要通路；② 玩家基地外围；③ 中立源质矿脉与晶簇；④ </w:t>
            </w:r>
            <w:r>
              <w:rPr>
                <w:b/>
              </w:rPr>
              <w:t xml:space="preserve">（普通及以上）混沌巢穴位置与区域强度</w:t>
            </w:r>
            <w:r>
              <w:t xml:space="preserve">，用于决定是否猎杀</w:t>
            </w:r>
          </w:p>
        </w:tc>
      </w:tr>
      <w:tr>
        <w:tc>
          <w:tcPr>
            <w:tcW w:w="1888" w:type="dxa"/>
            <w:vAlign w:val="center"/>
          </w:tcPr>
          <w:p>
            <w:pPr>
              <w:pStyle w:val="afe"/>
            </w:pPr>
            <w:r>
              <w:t xml:space="preserve">侦察路径</w:t>
            </w:r>
          </w:p>
        </w:tc>
        <w:tc>
          <w:tcPr>
            <w:tcW w:w="6418" w:type="dxa"/>
            <w:vAlign w:val="center"/>
          </w:tcPr>
          <w:p>
            <w:pPr>
              <w:pStyle w:val="afe"/>
            </w:pPr>
            <w:r>
              <w:t xml:space="preserve">沿「己方基地 → 地图中心（混沌巢穴附近）→ 玩家基地外 8 格」的折线移动，不做深入（避免送死太快）。钻地单位在移动中自动钻地，因此路径可以穿过敌方防御圈而不被发现</w:t>
            </w:r>
          </w:p>
        </w:tc>
      </w:tr>
      <w:tr>
        <w:tc>
          <w:tcPr>
            <w:tcW w:w="1888" w:type="dxa"/>
            <w:vAlign w:val="center"/>
          </w:tcPr>
          <w:p>
            <w:pPr>
              <w:pStyle w:val="afe"/>
            </w:pPr>
            <w:r>
              <w:t xml:space="preserve">情报回传</w:t>
            </w:r>
          </w:p>
        </w:tc>
        <w:tc>
          <w:tcPr>
            <w:tcW w:w="6418" w:type="dxa"/>
            <w:vAlign w:val="center"/>
          </w:tcPr>
          <w:p>
            <w:pPr>
              <w:pStyle w:val="afe"/>
            </w:pPr>
            <w:r>
              <w:t xml:space="preserve">侦察单位视野内的信息直接进入 AI 的 </w:t>
            </w:r>
            <w:r>
              <w:rPr>
                <w:rFonts w:ascii="Consolas" w:hAnsi="Consolas"/>
                <w:sz w:val="14"/>
                <w:color w:val="A31515"/>
              </w:rPr>
              <w:t xml:space="preserve">FogMap</w:t>
            </w:r>
            <w:r>
              <w:t xml:space="preserve">；AI 记录「玩家建筑列表」「玩家部队构成样本」「残骸分布」三项</w:t>
            </w:r>
          </w:p>
        </w:tc>
      </w:tr>
      <w:tr>
        <w:tc>
          <w:tcPr>
            <w:tcW w:w="1888" w:type="dxa"/>
            <w:vAlign w:val="center"/>
          </w:tcPr>
          <w:p>
            <w:pPr>
              <w:pStyle w:val="afe"/>
            </w:pPr>
            <w:r>
              <w:t xml:space="preserve">情报时效</w:t>
            </w:r>
          </w:p>
        </w:tc>
        <w:tc>
          <w:tcPr>
            <w:tcW w:w="6418" w:type="dxa"/>
            <w:vAlign w:val="center"/>
          </w:tcPr>
          <w:p>
            <w:pPr>
              <w:pStyle w:val="afe"/>
            </w:pPr>
            <w:r>
              <w:t xml:space="preserve">建筑位置情报 120 秒过期；部队构成情报 60 秒过期；残骸分布情报 30 秒过期（残骸本就只保留 60 秒）</w:t>
            </w:r>
          </w:p>
        </w:tc>
      </w:tr>
      <w:tr>
        <w:tc>
          <w:tcPr>
            <w:tcW w:w="1888" w:type="dxa"/>
            <w:vAlign w:val="center"/>
          </w:tcPr>
          <w:p>
            <w:pPr>
              <w:pStyle w:val="afe"/>
            </w:pPr>
            <w:r>
              <w:t xml:space="preserve">侦察损失</w:t>
            </w:r>
          </w:p>
        </w:tc>
        <w:tc>
          <w:tcPr>
            <w:tcW w:w="6418" w:type="dxa"/>
            <w:vAlign w:val="center"/>
          </w:tcPr>
          <w:p>
            <w:pPr>
              <w:pStyle w:val="afe"/>
            </w:pPr>
            <w:r>
              <w:t xml:space="preserve">侦察单位死亡不触发任何情绪化反应：普通/困难 90 秒后重新派出，残酷 45 秒后重新派出</w:t>
            </w:r>
          </w:p>
        </w:tc>
      </w:tr>
      <w:tr>
        <w:tc>
          <w:tcPr>
            <w:tcW w:w="1888" w:type="dxa"/>
            <w:vAlign w:val="center"/>
          </w:tcPr>
          <w:p>
            <w:pPr>
              <w:pStyle w:val="afe"/>
            </w:pPr>
            <w:r>
              <w:t xml:space="preserve">侵蚀特例</w:t>
            </w:r>
          </w:p>
        </w:tc>
        <w:tc>
          <w:tcPr>
            <w:tcW w:w="6418" w:type="dxa"/>
            <w:vAlign w:val="center"/>
          </w:tcPr>
          <w:p>
            <w:pPr>
              <w:pStyle w:val="afe"/>
            </w:pPr>
            <w:r>
              <w:t xml:space="preserve">由于混沌不主动攻击侵蚀，侵蚀的侦察单位可以安全穿越混沌区域，AI 应把「经混沌领地的路线」作为优先路径（但若玩家是原初或主宰，混沌会主动攻击它们，此时 AI 必须绕行）</w:t>
            </w:r>
          </w:p>
        </w:tc>
      </w:tr>
    </w:tbl>
    <w:p>
      <w:pPr>
        <w:pStyle w:val="0"/>
        <w:spacing w:after="60"/>
      </w:pPr>
    </w:p>
    <w:p>
      <w:pPr>
        <w:pStyle w:val="11"/>
      </w:pPr>
      <w:r>
        <w:t xml:space="preserve">12.6　进攻波次（P0）</w:t>
      </w:r>
    </w:p>
    <w:p>
      <w:pPr>
        <w:pStyle w:val="0"/>
      </w:pPr>
      <w:r>
        <w:t xml:space="preserve">波次规模 = 基础规模 × 波次规模倍率（普通 ×1.0 / 简单 ×0.7 / 困难 ×1.3 / 残酷 ×1.6）。首波时间与波次间隔取 12.2 表（普通：首波 4:00、间隔 120 秒）。</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859"/>
        <w:gridCol w:w="668"/>
        <w:gridCol w:w="1623"/>
        <w:gridCol w:w="1623"/>
        <w:gridCol w:w="1623"/>
        <w:gridCol w:w="1623"/>
      </w:tblGrid>
      <w:tr>
        <w:trPr>
          <w:tblHeader/>
        </w:trPr>
        <w:tc>
          <w:tcPr>
            <w:tcW w:w="560" w:type="dxa"/>
            <w:shd w:val="clear" w:color="auto" w:fill="DCE6F1"/>
            <w:vAlign w:val="center"/>
          </w:tcPr>
          <w:p>
            <w:pPr>
              <w:pStyle w:val="afe"/>
            </w:pPr>
            <w:r>
              <w:rPr>
                <w:b/>
              </w:rPr>
              <w:t xml:space="preserve">波次</w:t>
            </w:r>
          </w:p>
        </w:tc>
        <w:tc>
          <w:tcPr>
            <w:tcW w:w="859" w:type="dxa"/>
            <w:shd w:val="clear" w:color="auto" w:fill="DCE6F1"/>
            <w:vAlign w:val="center"/>
          </w:tcPr>
          <w:p>
            <w:pPr>
              <w:pStyle w:val="afe"/>
            </w:pPr>
            <w:r>
              <w:rPr>
                <w:b/>
              </w:rPr>
              <w:t xml:space="preserve">触发时间（普通）</w:t>
            </w:r>
          </w:p>
        </w:tc>
        <w:tc>
          <w:tcPr>
            <w:tcW w:w="668" w:type="dxa"/>
            <w:shd w:val="clear" w:color="auto" w:fill="DCE6F1"/>
            <w:vAlign w:val="center"/>
          </w:tcPr>
          <w:p>
            <w:pPr>
              <w:pStyle w:val="afe"/>
            </w:pPr>
            <w:r>
              <w:rPr>
                <w:b/>
              </w:rPr>
              <w:t xml:space="preserve">规模（普通）</w:t>
            </w:r>
          </w:p>
        </w:tc>
        <w:tc>
          <w:tcPr>
            <w:tcW w:w="1623" w:type="dxa"/>
            <w:shd w:val="clear" w:color="auto" w:fill="DCE6F1"/>
            <w:vAlign w:val="center"/>
          </w:tcPr>
          <w:p>
            <w:pPr>
              <w:pStyle w:val="afe"/>
            </w:pPr>
            <w:r>
              <w:rPr>
                <w:b/>
              </w:rPr>
              <w:t xml:space="preserve">组成：原初 vs 主宰</w:t>
            </w:r>
          </w:p>
        </w:tc>
        <w:tc>
          <w:tcPr>
            <w:tcW w:w="1623" w:type="dxa"/>
            <w:shd w:val="clear" w:color="auto" w:fill="DCE6F1"/>
            <w:vAlign w:val="center"/>
          </w:tcPr>
          <w:p>
            <w:pPr>
              <w:pStyle w:val="afe"/>
            </w:pPr>
            <w:r>
              <w:rPr>
                <w:b/>
              </w:rPr>
              <w:t xml:space="preserve">组成：主宰 vs 原初</w:t>
            </w:r>
          </w:p>
        </w:tc>
        <w:tc>
          <w:tcPr>
            <w:tcW w:w="1623" w:type="dxa"/>
            <w:shd w:val="clear" w:color="auto" w:fill="DCE6F1"/>
            <w:vAlign w:val="center"/>
          </w:tcPr>
          <w:p>
            <w:pPr>
              <w:pStyle w:val="afe"/>
            </w:pPr>
            <w:r>
              <w:rPr>
                <w:b/>
              </w:rPr>
              <w:t xml:space="preserve">组成：侵蚀 vs 原初</w:t>
            </w:r>
          </w:p>
        </w:tc>
        <w:tc>
          <w:tcPr>
            <w:tcW w:w="1623" w:type="dxa"/>
            <w:shd w:val="clear" w:color="auto" w:fill="DCE6F1"/>
            <w:vAlign w:val="center"/>
          </w:tcPr>
          <w:p>
            <w:pPr>
              <w:pStyle w:val="afe"/>
            </w:pPr>
            <w:r>
              <w:rPr>
                <w:b/>
              </w:rPr>
              <w:t xml:space="preserve">攻击优先级</w:t>
            </w:r>
          </w:p>
        </w:tc>
      </w:tr>
      <w:tr>
        <w:tc>
          <w:tcPr>
            <w:tcW w:w="560" w:type="dxa"/>
            <w:vAlign w:val="center"/>
          </w:tcPr>
          <w:p>
            <w:pPr>
              <w:pStyle w:val="afe"/>
            </w:pPr>
            <w:r>
              <w:t xml:space="preserve">1</w:t>
            </w:r>
          </w:p>
        </w:tc>
        <w:tc>
          <w:tcPr>
            <w:tcW w:w="859" w:type="dxa"/>
            <w:vAlign w:val="center"/>
          </w:tcPr>
          <w:p>
            <w:pPr>
              <w:pStyle w:val="afe"/>
            </w:pPr>
            <w:r>
              <w:t xml:space="preserve">4:00</w:t>
            </w:r>
          </w:p>
        </w:tc>
        <w:tc>
          <w:tcPr>
            <w:tcW w:w="668" w:type="dxa"/>
            <w:vAlign w:val="center"/>
          </w:tcPr>
          <w:p>
            <w:pPr>
              <w:pStyle w:val="afe"/>
            </w:pPr>
            <w:r>
              <w:t xml:space="preserve">5</w:t>
            </w:r>
          </w:p>
        </w:tc>
        <w:tc>
          <w:tcPr>
            <w:tcW w:w="1623" w:type="dxa"/>
            <w:vAlign w:val="center"/>
          </w:tcPr>
          <w:p>
            <w:pPr>
              <w:pStyle w:val="afe"/>
            </w:pPr>
            <w:r>
              <w:t xml:space="preserve">3 </w:t>
            </w:r>
            <w:r>
              <w:rPr>
                <w:rFonts w:ascii="Consolas" w:hAnsi="Consolas"/>
                <w:sz w:val="14"/>
                <w:color w:val="A31515"/>
              </w:rPr>
              <w:t xml:space="preserve">py_rock</w:t>
            </w:r>
            <w:r>
              <w:t xml:space="preserve"> + 2 </w:t>
            </w:r>
            <w:r>
              <w:rPr>
                <w:rFonts w:ascii="Consolas" w:hAnsi="Consolas"/>
                <w:sz w:val="14"/>
                <w:color w:val="A31515"/>
              </w:rPr>
              <w:t xml:space="preserve">py_melt</w:t>
            </w:r>
          </w:p>
        </w:tc>
        <w:tc>
          <w:tcPr>
            <w:tcW w:w="1623" w:type="dxa"/>
            <w:vAlign w:val="center"/>
          </w:tcPr>
          <w:p>
            <w:pPr>
              <w:pStyle w:val="afe"/>
            </w:pPr>
            <w:r>
              <w:t xml:space="preserve">3 </w:t>
            </w:r>
            <w:r>
              <w:rPr>
                <w:rFonts w:ascii="Consolas" w:hAnsi="Consolas"/>
                <w:sz w:val="14"/>
                <w:color w:val="A31515"/>
              </w:rPr>
              <w:t xml:space="preserve">dm_peacekeeper</w:t>
            </w:r>
            <w:r>
              <w:t xml:space="preserve"> + 2 </w:t>
            </w:r>
            <w:r>
              <w:rPr>
                <w:rFonts w:ascii="Consolas" w:hAnsi="Consolas"/>
                <w:sz w:val="14"/>
                <w:color w:val="A31515"/>
              </w:rPr>
              <w:t xml:space="preserve">dm_striker</w:t>
            </w:r>
          </w:p>
        </w:tc>
        <w:tc>
          <w:tcPr>
            <w:tcW w:w="1623" w:type="dxa"/>
            <w:vAlign w:val="center"/>
          </w:tcPr>
          <w:p>
            <w:pPr>
              <w:pStyle w:val="afe"/>
            </w:pPr>
            <w:r>
              <w:t xml:space="preserve">3 </w:t>
            </w:r>
            <w:r>
              <w:rPr>
                <w:rFonts w:ascii="Consolas" w:hAnsi="Consolas"/>
                <w:sz w:val="14"/>
                <w:color w:val="A31515"/>
              </w:rPr>
              <w:t xml:space="preserve">er_rotter</w:t>
            </w:r>
            <w:r>
              <w:t xml:space="preserve"> + 2 </w:t>
            </w:r>
            <w:r>
              <w:rPr>
                <w:rFonts w:ascii="Consolas" w:hAnsi="Consolas"/>
                <w:sz w:val="14"/>
                <w:color w:val="A31515"/>
              </w:rPr>
              <w:t xml:space="preserve">er_acidbeast</w:t>
            </w:r>
          </w:p>
        </w:tc>
        <w:tc>
          <w:tcPr>
            <w:tcW w:w="1623" w:type="dxa"/>
            <w:vAlign w:val="center"/>
          </w:tcPr>
          <w:p>
            <w:pPr>
              <w:pStyle w:val="afe"/>
            </w:pPr>
            <w:r>
              <w:t xml:space="preserve">最外侧的吞矿菌毯/矿产中心/吞噬矿囊 → 附近防御 → 撤退</w:t>
            </w:r>
          </w:p>
        </w:tc>
      </w:tr>
      <w:tr>
        <w:tc>
          <w:tcPr>
            <w:tcW w:w="560" w:type="dxa"/>
            <w:vAlign w:val="center"/>
          </w:tcPr>
          <w:p>
            <w:pPr>
              <w:pStyle w:val="afe"/>
            </w:pPr>
            <w:r>
              <w:t xml:space="preserve">2</w:t>
            </w:r>
          </w:p>
        </w:tc>
        <w:tc>
          <w:tcPr>
            <w:tcW w:w="859" w:type="dxa"/>
            <w:vAlign w:val="center"/>
          </w:tcPr>
          <w:p>
            <w:pPr>
              <w:pStyle w:val="afe"/>
            </w:pPr>
            <w:r>
              <w:t xml:space="preserve">6:00</w:t>
            </w:r>
          </w:p>
        </w:tc>
        <w:tc>
          <w:tcPr>
            <w:tcW w:w="668" w:type="dxa"/>
            <w:vAlign w:val="center"/>
          </w:tcPr>
          <w:p>
            <w:pPr>
              <w:pStyle w:val="afe"/>
            </w:pPr>
            <w:r>
              <w:t xml:space="preserve">7</w:t>
            </w:r>
          </w:p>
        </w:tc>
        <w:tc>
          <w:tcPr>
            <w:tcW w:w="1623" w:type="dxa"/>
            <w:vAlign w:val="center"/>
          </w:tcPr>
          <w:p>
            <w:pPr>
              <w:pStyle w:val="afe"/>
            </w:pPr>
            <w:r>
              <w:t xml:space="preserve">3 </w:t>
            </w:r>
            <w:r>
              <w:rPr>
                <w:rFonts w:ascii="Consolas" w:hAnsi="Consolas"/>
                <w:sz w:val="14"/>
                <w:color w:val="A31515"/>
              </w:rPr>
              <w:t xml:space="preserve">py_runner</w:t>
            </w:r>
            <w:r>
              <w:t xml:space="preserve"> + 2 </w:t>
            </w:r>
            <w:r>
              <w:rPr>
                <w:rFonts w:ascii="Consolas" w:hAnsi="Consolas"/>
                <w:sz w:val="14"/>
                <w:color w:val="A31515"/>
              </w:rPr>
              <w:t xml:space="preserve">py_sporeling</w:t>
            </w:r>
            <w:r>
              <w:t xml:space="preserve"> + 2 </w:t>
            </w:r>
            <w:r>
              <w:rPr>
                <w:rFonts w:ascii="Consolas" w:hAnsi="Consolas"/>
                <w:sz w:val="14"/>
                <w:color w:val="A31515"/>
              </w:rPr>
              <w:t xml:space="preserve">py_melt</w:t>
            </w:r>
          </w:p>
        </w:tc>
        <w:tc>
          <w:tcPr>
            <w:tcW w:w="1623" w:type="dxa"/>
            <w:vAlign w:val="center"/>
          </w:tcPr>
          <w:p>
            <w:pPr>
              <w:pStyle w:val="afe"/>
            </w:pPr>
            <w:r>
              <w:t xml:space="preserve">3 </w:t>
            </w:r>
            <w:r>
              <w:rPr>
                <w:rFonts w:ascii="Consolas" w:hAnsi="Consolas"/>
                <w:sz w:val="14"/>
                <w:color w:val="A31515"/>
              </w:rPr>
              <w:t xml:space="preserve">dm_striker</w:t>
            </w:r>
            <w:r>
              <w:t xml:space="preserve"> + 2 </w:t>
            </w:r>
            <w:r>
              <w:rPr>
                <w:rFonts w:ascii="Consolas" w:hAnsi="Consolas"/>
                <w:sz w:val="14"/>
                <w:color w:val="A31515"/>
              </w:rPr>
              <w:t xml:space="preserve">dm_aa</w:t>
            </w:r>
            <w:r>
              <w:t xml:space="preserve"> + 2 </w:t>
            </w:r>
            <w:r>
              <w:rPr>
                <w:rFonts w:ascii="Consolas" w:hAnsi="Consolas"/>
                <w:sz w:val="14"/>
                <w:color w:val="A31515"/>
              </w:rPr>
              <w:t xml:space="preserve">dm_mbt</w:t>
            </w:r>
          </w:p>
        </w:tc>
        <w:tc>
          <w:tcPr>
            <w:tcW w:w="1623" w:type="dxa"/>
            <w:vAlign w:val="center"/>
          </w:tcPr>
          <w:p>
            <w:pPr>
              <w:pStyle w:val="afe"/>
            </w:pPr>
            <w:r>
              <w:t xml:space="preserve">3 </w:t>
            </w:r>
            <w:r>
              <w:rPr>
                <w:rFonts w:ascii="Consolas" w:hAnsi="Consolas"/>
                <w:sz w:val="14"/>
                <w:color w:val="A31515"/>
              </w:rPr>
              <w:t xml:space="preserve">er_husk</w:t>
            </w:r>
            <w:r>
              <w:t xml:space="preserve"> + 2 </w:t>
            </w:r>
            <w:r>
              <w:rPr>
                <w:rFonts w:ascii="Consolas" w:hAnsi="Consolas"/>
                <w:sz w:val="14"/>
                <w:color w:val="A31515"/>
              </w:rPr>
              <w:t xml:space="preserve">er_spitter</w:t>
            </w:r>
            <w:r>
              <w:t xml:space="preserve"> + 2 </w:t>
            </w:r>
            <w:r>
              <w:rPr>
                <w:rFonts w:ascii="Consolas" w:hAnsi="Consolas"/>
                <w:sz w:val="14"/>
                <w:color w:val="A31515"/>
              </w:rPr>
              <w:t xml:space="preserve">er_acidbeast</w:t>
            </w:r>
          </w:p>
        </w:tc>
        <w:tc>
          <w:tcPr>
            <w:tcW w:w="1623" w:type="dxa"/>
            <w:vAlign w:val="center"/>
          </w:tcPr>
          <w:p>
            <w:pPr>
              <w:pStyle w:val="afe"/>
            </w:pPr>
            <w:r>
              <w:t xml:space="preserve">资源建筑 → 核心方向；首次带防空</w:t>
            </w:r>
          </w:p>
        </w:tc>
      </w:tr>
      <w:tr>
        <w:tc>
          <w:tcPr>
            <w:tcW w:w="560" w:type="dxa"/>
            <w:vAlign w:val="center"/>
          </w:tcPr>
          <w:p>
            <w:pPr>
              <w:pStyle w:val="afe"/>
            </w:pPr>
            <w:r>
              <w:t xml:space="preserve">3</w:t>
            </w:r>
          </w:p>
        </w:tc>
        <w:tc>
          <w:tcPr>
            <w:tcW w:w="859" w:type="dxa"/>
            <w:vAlign w:val="center"/>
          </w:tcPr>
          <w:p>
            <w:pPr>
              <w:pStyle w:val="afe"/>
            </w:pPr>
            <w:r>
              <w:t xml:space="preserve">8:30</w:t>
            </w:r>
          </w:p>
        </w:tc>
        <w:tc>
          <w:tcPr>
            <w:tcW w:w="668" w:type="dxa"/>
            <w:vAlign w:val="center"/>
          </w:tcPr>
          <w:p>
            <w:pPr>
              <w:pStyle w:val="afe"/>
            </w:pPr>
            <w:r>
              <w:t xml:space="preserve">10</w:t>
            </w:r>
          </w:p>
        </w:tc>
        <w:tc>
          <w:tcPr>
            <w:tcW w:w="1623" w:type="dxa"/>
            <w:vAlign w:val="center"/>
          </w:tcPr>
          <w:p>
            <w:pPr>
              <w:pStyle w:val="afe"/>
            </w:pPr>
            <w:r>
              <w:t xml:space="preserve">4 </w:t>
            </w:r>
            <w:r>
              <w:rPr>
                <w:rFonts w:ascii="Consolas" w:hAnsi="Consolas"/>
                <w:sz w:val="14"/>
                <w:color w:val="A31515"/>
              </w:rPr>
              <w:t xml:space="preserve">py_carapace</w:t>
            </w:r>
            <w:r>
              <w:t xml:space="preserve"> + 3 </w:t>
            </w:r>
            <w:r>
              <w:rPr>
                <w:rFonts w:ascii="Consolas" w:hAnsi="Consolas"/>
                <w:sz w:val="14"/>
                <w:color w:val="A31515"/>
              </w:rPr>
              <w:t xml:space="preserve">py_melt</w:t>
            </w:r>
            <w:r>
              <w:t xml:space="preserve"> + 2 </w:t>
            </w:r>
            <w:r>
              <w:rPr>
                <w:rFonts w:ascii="Consolas" w:hAnsi="Consolas"/>
                <w:sz w:val="14"/>
                <w:color w:val="A31515"/>
              </w:rPr>
              <w:t xml:space="preserve">py_sporeling</w:t>
            </w:r>
            <w:r>
              <w:t xml:space="preserve"> + 1 </w:t>
            </w:r>
            <w:r>
              <w:rPr>
                <w:rFonts w:ascii="Consolas" w:hAnsi="Consolas"/>
                <w:sz w:val="14"/>
                <w:color w:val="A31515"/>
              </w:rPr>
              <w:t xml:space="preserve">py_wing</w:t>
            </w:r>
          </w:p>
        </w:tc>
        <w:tc>
          <w:tcPr>
            <w:tcW w:w="1623" w:type="dxa"/>
            <w:vAlign w:val="center"/>
          </w:tcPr>
          <w:p>
            <w:pPr>
              <w:pStyle w:val="afe"/>
            </w:pPr>
            <w:r>
              <w:t xml:space="preserve">4 </w:t>
            </w:r>
            <w:r>
              <w:rPr>
                <w:rFonts w:ascii="Consolas" w:hAnsi="Consolas"/>
                <w:sz w:val="14"/>
                <w:color w:val="A31515"/>
              </w:rPr>
              <w:t xml:space="preserve">dm_mbt</w:t>
            </w:r>
            <w:r>
              <w:t xml:space="preserve"> + 3 </w:t>
            </w:r>
            <w:r>
              <w:rPr>
                <w:rFonts w:ascii="Consolas" w:hAnsi="Consolas"/>
                <w:sz w:val="14"/>
                <w:color w:val="A31515"/>
              </w:rPr>
              <w:t xml:space="preserve">dm_heavy_inf</w:t>
            </w:r>
            <w:r>
              <w:t xml:space="preserve"> + 2 </w:t>
            </w:r>
            <w:r>
              <w:rPr>
                <w:rFonts w:ascii="Consolas" w:hAnsi="Consolas"/>
                <w:sz w:val="14"/>
                <w:color w:val="A31515"/>
              </w:rPr>
              <w:t xml:space="preserve">dm_aa</w:t>
            </w:r>
            <w:r>
              <w:t xml:space="preserve"> + 1 </w:t>
            </w:r>
            <w:r>
              <w:rPr>
                <w:rFonts w:ascii="Consolas" w:hAnsi="Consolas"/>
                <w:sz w:val="14"/>
                <w:color w:val="A31515"/>
              </w:rPr>
              <w:t xml:space="preserve">dm_bomber</w:t>
            </w:r>
          </w:p>
        </w:tc>
        <w:tc>
          <w:tcPr>
            <w:tcW w:w="1623" w:type="dxa"/>
            <w:vAlign w:val="center"/>
          </w:tcPr>
          <w:p>
            <w:pPr>
              <w:pStyle w:val="afe"/>
            </w:pPr>
            <w:r>
              <w:t xml:space="preserve">4 </w:t>
            </w:r>
            <w:r>
              <w:rPr>
                <w:rFonts w:ascii="Consolas" w:hAnsi="Consolas"/>
                <w:sz w:val="14"/>
                <w:color w:val="A31515"/>
              </w:rPr>
              <w:t xml:space="preserve">er_husk</w:t>
            </w:r>
            <w:r>
              <w:t xml:space="preserve"> + 3 </w:t>
            </w:r>
            <w:r>
              <w:rPr>
                <w:rFonts w:ascii="Consolas" w:hAnsi="Consolas"/>
                <w:sz w:val="14"/>
                <w:color w:val="A31515"/>
              </w:rPr>
              <w:t xml:space="preserve">er_acidbeast</w:t>
            </w:r>
            <w:r>
              <w:t xml:space="preserve"> + 2 </w:t>
            </w:r>
            <w:r>
              <w:rPr>
                <w:rFonts w:ascii="Consolas" w:hAnsi="Consolas"/>
                <w:sz w:val="14"/>
                <w:color w:val="A31515"/>
              </w:rPr>
              <w:t xml:space="preserve">er_spitter</w:t>
            </w:r>
            <w:r>
              <w:t xml:space="preserve"> + 1 </w:t>
            </w:r>
            <w:r>
              <w:rPr>
                <w:rFonts w:ascii="Consolas" w:hAnsi="Consolas"/>
                <w:sz w:val="14"/>
                <w:color w:val="A31515"/>
              </w:rPr>
              <w:t xml:space="preserve">er_bloat</w:t>
            </w:r>
          </w:p>
        </w:tc>
        <w:tc>
          <w:tcPr>
            <w:tcW w:w="1623" w:type="dxa"/>
            <w:vAlign w:val="center"/>
          </w:tcPr>
          <w:p>
            <w:pPr>
              <w:pStyle w:val="afe"/>
            </w:pPr>
            <w:r>
              <w:t xml:space="preserve">玩家分基地（若有） → 主基地外围防御；分两路接近（困难及以上）</w:t>
            </w:r>
          </w:p>
        </w:tc>
      </w:tr>
      <w:tr>
        <w:tc>
          <w:tcPr>
            <w:tcW w:w="560" w:type="dxa"/>
            <w:vAlign w:val="center"/>
          </w:tcPr>
          <w:p>
            <w:pPr>
              <w:pStyle w:val="afe"/>
            </w:pPr>
            <w:r>
              <w:t xml:space="preserve">4</w:t>
            </w:r>
          </w:p>
        </w:tc>
        <w:tc>
          <w:tcPr>
            <w:tcW w:w="859" w:type="dxa"/>
            <w:vAlign w:val="center"/>
          </w:tcPr>
          <w:p>
            <w:pPr>
              <w:pStyle w:val="afe"/>
            </w:pPr>
            <w:r>
              <w:t xml:space="preserve">11:00</w:t>
            </w:r>
          </w:p>
        </w:tc>
        <w:tc>
          <w:tcPr>
            <w:tcW w:w="668" w:type="dxa"/>
            <w:vAlign w:val="center"/>
          </w:tcPr>
          <w:p>
            <w:pPr>
              <w:pStyle w:val="afe"/>
            </w:pPr>
            <w:r>
              <w:t xml:space="preserve">14</w:t>
            </w:r>
          </w:p>
        </w:tc>
        <w:tc>
          <w:tcPr>
            <w:tcW w:w="1623" w:type="dxa"/>
            <w:vAlign w:val="center"/>
          </w:tcPr>
          <w:p>
            <w:pPr>
              <w:pStyle w:val="afe"/>
            </w:pPr>
            <w:r>
              <w:t xml:space="preserve">5 </w:t>
            </w:r>
            <w:r>
              <w:rPr>
                <w:rFonts w:ascii="Consolas" w:hAnsi="Consolas"/>
                <w:sz w:val="14"/>
                <w:color w:val="A31515"/>
              </w:rPr>
              <w:t xml:space="preserve">py_carapace</w:t>
            </w:r>
            <w:r>
              <w:t xml:space="preserve"> + 3 </w:t>
            </w:r>
            <w:r>
              <w:rPr>
                <w:rFonts w:ascii="Consolas" w:hAnsi="Consolas"/>
                <w:sz w:val="14"/>
                <w:color w:val="A31515"/>
              </w:rPr>
              <w:t xml:space="preserve">py_melt</w:t>
            </w:r>
            <w:r>
              <w:t xml:space="preserve"> + 2 </w:t>
            </w:r>
            <w:r>
              <w:rPr>
                <w:rFonts w:ascii="Consolas" w:hAnsi="Consolas"/>
                <w:sz w:val="14"/>
                <w:color w:val="A31515"/>
              </w:rPr>
              <w:t xml:space="preserve">py_sporeling</w:t>
            </w:r>
            <w:r>
              <w:t xml:space="preserve"> + 2 </w:t>
            </w:r>
            <w:r>
              <w:rPr>
                <w:rFonts w:ascii="Consolas" w:hAnsi="Consolas"/>
                <w:sz w:val="14"/>
                <w:color w:val="A31515"/>
              </w:rPr>
              <w:t xml:space="preserve">py_wing</w:t>
            </w:r>
            <w:r>
              <w:t xml:space="preserve"> + 2 </w:t>
            </w:r>
            <w:r>
              <w:rPr>
                <w:rFonts w:ascii="Consolas" w:hAnsi="Consolas"/>
                <w:sz w:val="14"/>
                <w:color w:val="A31515"/>
              </w:rPr>
              <w:t xml:space="preserve">py_runner</w:t>
            </w:r>
          </w:p>
        </w:tc>
        <w:tc>
          <w:tcPr>
            <w:tcW w:w="1623" w:type="dxa"/>
            <w:vAlign w:val="center"/>
          </w:tcPr>
          <w:p>
            <w:pPr>
              <w:pStyle w:val="afe"/>
            </w:pPr>
            <w:r>
              <w:t xml:space="preserve">6 </w:t>
            </w:r>
            <w:r>
              <w:rPr>
                <w:rFonts w:ascii="Consolas" w:hAnsi="Consolas"/>
                <w:sz w:val="14"/>
                <w:color w:val="A31515"/>
              </w:rPr>
              <w:t xml:space="preserve">dm_mbt</w:t>
            </w:r>
            <w:r>
              <w:t xml:space="preserve"> + 3 </w:t>
            </w:r>
            <w:r>
              <w:rPr>
                <w:rFonts w:ascii="Consolas" w:hAnsi="Consolas"/>
                <w:sz w:val="14"/>
                <w:color w:val="A31515"/>
              </w:rPr>
              <w:t xml:space="preserve">dm_heavy_inf</w:t>
            </w:r>
            <w:r>
              <w:t xml:space="preserve"> + 2 </w:t>
            </w:r>
            <w:r>
              <w:rPr>
                <w:rFonts w:ascii="Consolas" w:hAnsi="Consolas"/>
                <w:sz w:val="14"/>
                <w:color w:val="A31515"/>
              </w:rPr>
              <w:t xml:space="preserve">dm_aa</w:t>
            </w:r>
            <w:r>
              <w:t xml:space="preserve"> + 2 </w:t>
            </w:r>
            <w:r>
              <w:rPr>
                <w:rFonts w:ascii="Consolas" w:hAnsi="Consolas"/>
                <w:sz w:val="14"/>
                <w:color w:val="A31515"/>
              </w:rPr>
              <w:t xml:space="preserve">dm_reaper</w:t>
            </w:r>
            <w:r>
              <w:t xml:space="preserve"> + 1 </w:t>
            </w:r>
            <w:r>
              <w:rPr>
                <w:rFonts w:ascii="Consolas" w:hAnsi="Consolas"/>
                <w:sz w:val="14"/>
                <w:color w:val="A31515"/>
              </w:rPr>
              <w:t xml:space="preserve">dm_bomber</w:t>
            </w:r>
          </w:p>
        </w:tc>
        <w:tc>
          <w:tcPr>
            <w:tcW w:w="1623" w:type="dxa"/>
            <w:vAlign w:val="center"/>
          </w:tcPr>
          <w:p>
            <w:pPr>
              <w:pStyle w:val="afe"/>
            </w:pPr>
            <w:r>
              <w:t xml:space="preserve">6 </w:t>
            </w:r>
            <w:r>
              <w:rPr>
                <w:rFonts w:ascii="Consolas" w:hAnsi="Consolas"/>
                <w:sz w:val="14"/>
                <w:color w:val="A31515"/>
              </w:rPr>
              <w:t xml:space="preserve">er_husk</w:t>
            </w:r>
            <w:r>
              <w:t xml:space="preserve"> + 3 </w:t>
            </w:r>
            <w:r>
              <w:rPr>
                <w:rFonts w:ascii="Consolas" w:hAnsi="Consolas"/>
                <w:sz w:val="14"/>
                <w:color w:val="A31515"/>
              </w:rPr>
              <w:t xml:space="preserve">er_acidbeast</w:t>
            </w:r>
            <w:r>
              <w:t xml:space="preserve"> + 2 </w:t>
            </w:r>
            <w:r>
              <w:rPr>
                <w:rFonts w:ascii="Consolas" w:hAnsi="Consolas"/>
                <w:sz w:val="14"/>
                <w:color w:val="A31515"/>
              </w:rPr>
              <w:t xml:space="preserve">er_spitter</w:t>
            </w:r>
            <w:r>
              <w:t xml:space="preserve"> + 2 </w:t>
            </w:r>
            <w:r>
              <w:rPr>
                <w:rFonts w:ascii="Consolas" w:hAnsi="Consolas"/>
                <w:sz w:val="14"/>
                <w:color w:val="A31515"/>
              </w:rPr>
              <w:t xml:space="preserve">er_bloat</w:t>
            </w:r>
            <w:r>
              <w:t xml:space="preserve"> + 1 </w:t>
            </w:r>
            <w:r>
              <w:rPr>
                <w:rFonts w:ascii="Consolas" w:hAnsi="Consolas"/>
                <w:sz w:val="14"/>
                <w:color w:val="A31515"/>
              </w:rPr>
              <w:t xml:space="preserve">er_stalker</w:t>
            </w:r>
          </w:p>
        </w:tc>
        <w:tc>
          <w:tcPr>
            <w:tcW w:w="1623" w:type="dxa"/>
            <w:vAlign w:val="center"/>
          </w:tcPr>
          <w:p>
            <w:pPr>
              <w:pStyle w:val="afe"/>
            </w:pPr>
            <w:r>
              <w:t xml:space="preserve">防御塔 → 生产建筑 → 核心</w:t>
            </w:r>
          </w:p>
        </w:tc>
      </w:tr>
      <w:tr>
        <w:tc>
          <w:tcPr>
            <w:tcW w:w="560" w:type="dxa"/>
            <w:vAlign w:val="center"/>
          </w:tcPr>
          <w:p>
            <w:pPr>
              <w:pStyle w:val="afe"/>
            </w:pPr>
            <w:r>
              <w:t xml:space="preserve">5</w:t>
            </w:r>
          </w:p>
        </w:tc>
        <w:tc>
          <w:tcPr>
            <w:tcW w:w="859" w:type="dxa"/>
            <w:vAlign w:val="center"/>
          </w:tcPr>
          <w:p>
            <w:pPr>
              <w:pStyle w:val="afe"/>
            </w:pPr>
            <w:r>
              <w:t xml:space="preserve">14:00</w:t>
            </w:r>
          </w:p>
        </w:tc>
        <w:tc>
          <w:tcPr>
            <w:tcW w:w="668" w:type="dxa"/>
            <w:vAlign w:val="center"/>
          </w:tcPr>
          <w:p>
            <w:pPr>
              <w:pStyle w:val="afe"/>
            </w:pPr>
            <w:r>
              <w:t xml:space="preserve">18</w:t>
            </w:r>
          </w:p>
        </w:tc>
        <w:tc>
          <w:tcPr>
            <w:tcW w:w="1623" w:type="dxa"/>
            <w:vAlign w:val="center"/>
          </w:tcPr>
          <w:p>
            <w:pPr>
              <w:pStyle w:val="afe"/>
            </w:pPr>
            <w:r>
              <w:t xml:space="preserve">混成（按 12.4 决战编成）</w:t>
            </w:r>
          </w:p>
        </w:tc>
        <w:tc>
          <w:tcPr>
            <w:tcW w:w="1623" w:type="dxa"/>
            <w:vAlign w:val="center"/>
          </w:tcPr>
          <w:p>
            <w:pPr>
              <w:pStyle w:val="afe"/>
            </w:pPr>
            <w:r>
              <w:t xml:space="preserve">混成</w:t>
            </w:r>
          </w:p>
        </w:tc>
        <w:tc>
          <w:tcPr>
            <w:tcW w:w="1623" w:type="dxa"/>
            <w:vAlign w:val="center"/>
          </w:tcPr>
          <w:p>
            <w:pPr>
              <w:pStyle w:val="afe"/>
            </w:pPr>
            <w:r>
              <w:t xml:space="preserve">混成</w:t>
            </w:r>
          </w:p>
        </w:tc>
        <w:tc>
          <w:tcPr>
            <w:tcW w:w="1623" w:type="dxa"/>
            <w:vAlign w:val="center"/>
          </w:tcPr>
          <w:p>
            <w:pPr>
              <w:pStyle w:val="afe"/>
            </w:pPr>
            <w:r>
              <w:t xml:space="preserve">全面进攻；</w:t>
            </w:r>
            <w:r>
              <w:rPr>
                <w:rFonts w:ascii="Consolas" w:hAnsi="Consolas"/>
                <w:sz w:val="14"/>
                <w:color w:val="A31515"/>
              </w:rPr>
              <w:t xml:space="preserve">py_wrath</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 随第 5 波首次出场</w:t>
            </w:r>
          </w:p>
        </w:tc>
      </w:tr>
      <w:tr>
        <w:tc>
          <w:tcPr>
            <w:tcW w:w="560" w:type="dxa"/>
            <w:vAlign w:val="center"/>
          </w:tcPr>
          <w:p>
            <w:pPr>
              <w:pStyle w:val="afe"/>
            </w:pPr>
            <w:r>
              <w:t xml:space="preserve">6+</w:t>
            </w:r>
          </w:p>
        </w:tc>
        <w:tc>
          <w:tcPr>
            <w:tcW w:w="859" w:type="dxa"/>
            <w:vAlign w:val="center"/>
          </w:tcPr>
          <w:p>
            <w:pPr>
              <w:pStyle w:val="afe"/>
            </w:pPr>
            <w:r>
              <w:t xml:space="preserve">每 120 秒</w:t>
            </w:r>
          </w:p>
        </w:tc>
        <w:tc>
          <w:tcPr>
            <w:tcW w:w="668" w:type="dxa"/>
            <w:vAlign w:val="center"/>
          </w:tcPr>
          <w:p>
            <w:pPr>
              <w:pStyle w:val="afe"/>
            </w:pPr>
            <w:r>
              <w:t xml:space="preserve">+4</w:t>
            </w:r>
          </w:p>
        </w:tc>
        <w:tc>
          <w:tcPr>
            <w:tcW w:w="1623" w:type="dxa"/>
            <w:vAlign w:val="center"/>
          </w:tcPr>
          <w:p>
            <w:pPr>
              <w:pStyle w:val="afe"/>
            </w:pPr>
            <w:r>
              <w:t xml:space="preserve">按当前编成补齐</w:t>
            </w:r>
          </w:p>
        </w:tc>
        <w:tc>
          <w:tcPr>
            <w:tcW w:w="1623" w:type="dxa"/>
            <w:vAlign w:val="center"/>
          </w:tcPr>
          <w:p>
            <w:pPr>
              <w:pStyle w:val="afe"/>
            </w:pPr>
            <w:r>
              <w:t xml:space="preserve">按当前编成补齐</w:t>
            </w:r>
          </w:p>
        </w:tc>
        <w:tc>
          <w:tcPr>
            <w:tcW w:w="1623" w:type="dxa"/>
            <w:vAlign w:val="center"/>
          </w:tcPr>
          <w:p>
            <w:pPr>
              <w:pStyle w:val="afe"/>
            </w:pPr>
            <w:r>
              <w:t xml:space="preserve">按当前编成补齐</w:t>
            </w:r>
          </w:p>
        </w:tc>
        <w:tc>
          <w:tcPr>
            <w:tcW w:w="1623" w:type="dxa"/>
            <w:vAlign w:val="center"/>
          </w:tcPr>
          <w:p>
            <w:pPr>
              <w:pStyle w:val="afe"/>
            </w:pPr>
            <w:r>
              <w:t xml:space="preserve">持续施压；规模上限 = 人口上限的 70%</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658"/>
        <w:gridCol w:w="5648"/>
      </w:tblGrid>
      <w:tr>
        <w:trPr>
          <w:tblHeader/>
        </w:trPr>
        <w:tc>
          <w:tcPr>
            <w:tcW w:w="2658" w:type="dxa"/>
            <w:shd w:val="clear" w:color="auto" w:fill="DCE6F1"/>
            <w:vAlign w:val="center"/>
          </w:tcPr>
          <w:p>
            <w:pPr>
              <w:pStyle w:val="afe"/>
            </w:pPr>
            <w:r>
              <w:rPr>
                <w:b/>
              </w:rPr>
              <w:t xml:space="preserve">波次规则</w:t>
            </w:r>
          </w:p>
        </w:tc>
        <w:tc>
          <w:tcPr>
            <w:tcW w:w="5648" w:type="dxa"/>
            <w:shd w:val="clear" w:color="auto" w:fill="DCE6F1"/>
            <w:vAlign w:val="center"/>
          </w:tcPr>
          <w:p>
            <w:pPr>
              <w:pStyle w:val="afe"/>
            </w:pPr>
            <w:r>
              <w:rPr>
                <w:b/>
              </w:rPr>
              <w:t xml:space="preserve">规定</w:t>
            </w:r>
          </w:p>
        </w:tc>
      </w:tr>
      <w:tr>
        <w:tc>
          <w:tcPr>
            <w:tcW w:w="2658" w:type="dxa"/>
            <w:vAlign w:val="center"/>
          </w:tcPr>
          <w:p>
            <w:pPr>
              <w:pStyle w:val="afe"/>
            </w:pPr>
            <w:r>
              <w:t xml:space="preserve">集结</w:t>
            </w:r>
          </w:p>
        </w:tc>
        <w:tc>
          <w:tcPr>
            <w:tcW w:w="5648" w:type="dxa"/>
            <w:vAlign w:val="center"/>
          </w:tcPr>
          <w:p>
            <w:pPr>
              <w:pStyle w:val="afe"/>
            </w:pPr>
            <w:r>
              <w:t xml:space="preserve">进攻前所有单位在「集结点」（基地外 6 格）集结，集结完成后统一下达 </w:t>
            </w:r>
            <w:r>
              <w:rPr>
                <w:rFonts w:ascii="Consolas" w:hAnsi="Consolas"/>
                <w:sz w:val="14"/>
                <w:color w:val="A31515"/>
              </w:rPr>
              <w:t xml:space="preserve">attack_move</w:t>
            </w:r>
          </w:p>
        </w:tc>
      </w:tr>
      <w:tr>
        <w:tc>
          <w:tcPr>
            <w:tcW w:w="2658" w:type="dxa"/>
            <w:vAlign w:val="center"/>
          </w:tcPr>
          <w:p>
            <w:pPr>
              <w:pStyle w:val="afe"/>
            </w:pPr>
            <w:r>
              <w:t xml:space="preserve">缺员就绪判定</w:t>
            </w:r>
          </w:p>
        </w:tc>
        <w:tc>
          <w:tcPr>
            <w:tcW w:w="5648" w:type="dxa"/>
            <w:vAlign w:val="center"/>
          </w:tcPr>
          <w:p>
            <w:pPr>
              <w:pStyle w:val="afe"/>
            </w:pPr>
            <w:r>
              <w:t xml:space="preserve">集结部队总「战力值」≥ 阈值（战力值 = Σ 单位造价 × 0.6，加上老兵加成）才发起进攻；否则延迟 30 秒重判</w:t>
            </w:r>
          </w:p>
        </w:tc>
      </w:tr>
      <w:tr>
        <w:tc>
          <w:tcPr>
            <w:tcW w:w="2658" w:type="dxa"/>
            <w:vAlign w:val="center"/>
          </w:tcPr>
          <w:p>
            <w:pPr>
              <w:pStyle w:val="afe"/>
            </w:pPr>
            <w:r>
              <w:t xml:space="preserve">撤退条件</w:t>
            </w:r>
          </w:p>
        </w:tc>
        <w:tc>
          <w:tcPr>
            <w:tcW w:w="5648" w:type="dxa"/>
            <w:vAlign w:val="center"/>
          </w:tcPr>
          <w:p>
            <w:pPr>
              <w:pStyle w:val="afe"/>
            </w:pPr>
            <w:r>
              <w:t xml:space="preserve">己方部队剩余战力 &lt; 出击时战力的 35%（</w:t>
            </w:r>
            <w:r>
              <w:rPr>
                <w:b/>
              </w:rPr>
              <w:t xml:space="preserve">原初 AI 为 20%，主宰 AI 为 45%</w:t>
            </w:r>
            <w:r>
              <w:t xml:space="preserve">——阈值越高越早撤，见 12.3 阵营造就差异）→ 全体撤退回基地等待补员</w:t>
            </w:r>
          </w:p>
        </w:tc>
      </w:tr>
      <w:tr>
        <w:tc>
          <w:tcPr>
            <w:tcW w:w="2658" w:type="dxa"/>
            <w:vAlign w:val="center"/>
          </w:tcPr>
          <w:p>
            <w:pPr>
              <w:pStyle w:val="afe"/>
            </w:pPr>
            <w:r>
              <w:t xml:space="preserve">撤退路径</w:t>
            </w:r>
          </w:p>
        </w:tc>
        <w:tc>
          <w:tcPr>
            <w:tcW w:w="5648" w:type="dxa"/>
            <w:vAlign w:val="center"/>
          </w:tcPr>
          <w:p>
            <w:pPr>
              <w:pStyle w:val="afe"/>
            </w:pPr>
            <w:r>
              <w:t xml:space="preserve">原初退回 </w:t>
            </w:r>
            <w:r>
              <w:rPr>
                <w:rFonts w:ascii="Consolas" w:hAnsi="Consolas"/>
                <w:sz w:val="14"/>
                <w:color w:val="A31515"/>
              </w:rPr>
              <w:t xml:space="preserve">py_regen</w:t>
            </w:r>
            <w:r>
              <w:t xml:space="preserve">（再生池）半径 8 格内；主宰退回 </w:t>
            </w:r>
            <w:r>
              <w:rPr>
                <w:rFonts w:ascii="Consolas" w:hAnsi="Consolas"/>
                <w:sz w:val="14"/>
                <w:color w:val="A31515"/>
              </w:rPr>
              <w:t xml:space="preserve">dm_shield</w:t>
            </w:r>
            <w:r>
              <w:t xml:space="preserve">（护盾发生器）半径 7 格内；侵蚀退回 </w:t>
            </w:r>
            <w:r>
              <w:rPr>
                <w:rFonts w:ascii="Consolas" w:hAnsi="Consolas"/>
                <w:sz w:val="14"/>
                <w:color w:val="A31515"/>
              </w:rPr>
              <w:t xml:space="preserve">er_furnace</w:t>
            </w:r>
            <w:r>
              <w:t xml:space="preserve">（残骸熔炉）附近顺路吸收残骸</w:t>
            </w:r>
          </w:p>
        </w:tc>
      </w:tr>
      <w:tr>
        <w:tc>
          <w:tcPr>
            <w:tcW w:w="2658" w:type="dxa"/>
            <w:vAlign w:val="center"/>
          </w:tcPr>
          <w:p>
            <w:pPr>
              <w:pStyle w:val="afe"/>
            </w:pPr>
            <w:r>
              <w:t xml:space="preserve">攻击目标优先级</w:t>
            </w:r>
          </w:p>
        </w:tc>
        <w:tc>
          <w:tcPr>
            <w:tcW w:w="5648" w:type="dxa"/>
            <w:vAlign w:val="center"/>
          </w:tcPr>
          <w:p>
            <w:pPr>
              <w:pStyle w:val="afe"/>
            </w:pPr>
            <w:r>
              <w:t xml:space="preserve">① 玩家当前可见的防御建筑（若挡路）；② 资源建筑（</w:t>
            </w:r>
            <w:r>
              <w:rPr>
                <w:rFonts w:ascii="Consolas" w:hAnsi="Consolas"/>
                <w:sz w:val="14"/>
                <w:color w:val="A31515"/>
              </w:rPr>
              <w:t xml:space="preserve">py_maw</w:t>
            </w:r>
            <w:r>
              <w:t xml:space="preserve"> / </w:t>
            </w:r>
            <w:r>
              <w:rPr>
                <w:rFonts w:ascii="Consolas" w:hAnsi="Consolas"/>
                <w:sz w:val="14"/>
                <w:color w:val="A31515"/>
              </w:rPr>
              <w:t xml:space="preserve">dm_extract</w:t>
            </w:r>
            <w:r>
              <w:t xml:space="preserve"> / </w:t>
            </w:r>
            <w:r>
              <w:rPr>
                <w:rFonts w:ascii="Consolas" w:hAnsi="Consolas"/>
                <w:sz w:val="14"/>
                <w:color w:val="A31515"/>
              </w:rPr>
              <w:t xml:space="preserve">er_maw</w:t>
            </w:r>
            <w:r>
              <w:t xml:space="preserve">）；③ 高级生产建筑（</w:t>
            </w:r>
            <w:r>
              <w:rPr>
                <w:rFonts w:ascii="Consolas" w:hAnsi="Consolas"/>
                <w:sz w:val="14"/>
                <w:color w:val="A31515"/>
              </w:rPr>
              <w:t xml:space="preserve">py_beast</w:t>
            </w:r>
            <w:r>
              <w:t xml:space="preserve"> / </w:t>
            </w:r>
            <w:r>
              <w:rPr>
                <w:rFonts w:ascii="Consolas" w:hAnsi="Consolas"/>
                <w:sz w:val="14"/>
                <w:color w:val="A31515"/>
              </w:rPr>
              <w:t xml:space="preserve">dm_heavy</w:t>
            </w:r>
            <w:r>
              <w:t xml:space="preserve"> / </w:t>
            </w:r>
            <w:r>
              <w:rPr>
                <w:rFonts w:ascii="Consolas" w:hAnsi="Consolas"/>
                <w:sz w:val="14"/>
                <w:color w:val="A31515"/>
              </w:rPr>
              <w:t xml:space="preserve">er_aberr</w:t>
            </w:r>
            <w:r>
              <w:t xml:space="preserve">）；④ 基础生产建筑（</w:t>
            </w:r>
            <w:r>
              <w:rPr>
                <w:rFonts w:ascii="Consolas" w:hAnsi="Consolas"/>
                <w:sz w:val="14"/>
                <w:color w:val="A31515"/>
              </w:rPr>
              <w:t xml:space="preserve">py_hatch</w:t>
            </w:r>
            <w:r>
              <w:t xml:space="preserve"> / </w:t>
            </w:r>
            <w:r>
              <w:rPr>
                <w:rFonts w:ascii="Consolas" w:hAnsi="Consolas"/>
                <w:sz w:val="14"/>
                <w:color w:val="A31515"/>
              </w:rPr>
              <w:t xml:space="preserve">dm_foundry</w:t>
            </w:r>
            <w:r>
              <w:t xml:space="preserve"> / </w:t>
            </w:r>
            <w:r>
              <w:rPr>
                <w:rFonts w:ascii="Consolas" w:hAnsi="Consolas"/>
                <w:sz w:val="14"/>
                <w:color w:val="A31515"/>
              </w:rPr>
              <w:t xml:space="preserve">er_spawn</w:t>
            </w:r>
            <w:r>
              <w:t xml:space="preserve">）；⑤ 侦查建筑（</w:t>
            </w:r>
            <w:r>
              <w:rPr>
                <w:rFonts w:ascii="Consolas" w:hAnsi="Consolas"/>
                <w:sz w:val="14"/>
                <w:color w:val="A31515"/>
              </w:rPr>
              <w:t xml:space="preserve">py_pulse</w:t>
            </w:r>
            <w:r>
              <w:t xml:space="preserve"> / </w:t>
            </w:r>
            <w:r>
              <w:rPr>
                <w:rFonts w:ascii="Consolas" w:hAnsi="Consolas"/>
                <w:sz w:val="14"/>
                <w:color w:val="A31515"/>
              </w:rPr>
              <w:t xml:space="preserve">dm_radar</w:t>
            </w:r>
            <w:r>
              <w:t xml:space="preserve"> / </w:t>
            </w:r>
            <w:r>
              <w:rPr>
                <w:rFonts w:ascii="Consolas" w:hAnsi="Consolas"/>
                <w:sz w:val="14"/>
                <w:color w:val="A31515"/>
              </w:rPr>
              <w:t xml:space="preserve">er_tendril</w:t>
            </w:r>
            <w:r>
              <w:t xml:space="preserve">）；⑥ 核心（</w:t>
            </w:r>
            <w:r>
              <w:rPr>
                <w:rFonts w:ascii="Consolas" w:hAnsi="Consolas"/>
                <w:sz w:val="14"/>
                <w:color w:val="A31515"/>
              </w:rPr>
              <w:t xml:space="preserve">py_core</w:t>
            </w:r>
            <w:r>
              <w:t xml:space="preserve"> / </w:t>
            </w:r>
            <w:r>
              <w:rPr>
                <w:rFonts w:ascii="Consolas" w:hAnsi="Consolas"/>
                <w:sz w:val="14"/>
                <w:color w:val="A31515"/>
              </w:rPr>
              <w:t xml:space="preserve">dm_core</w:t>
            </w:r>
            <w:r>
              <w:t xml:space="preserve"> / </w:t>
            </w:r>
            <w:r>
              <w:rPr>
                <w:rFonts w:ascii="Consolas" w:hAnsi="Consolas"/>
                <w:sz w:val="14"/>
                <w:color w:val="A31515"/>
              </w:rPr>
              <w:t xml:space="preserve">er_core</w:t>
            </w:r>
            <w:r>
              <w:t xml:space="preserve">）；⑦ 其他；⑧ 单位</w:t>
            </w:r>
          </w:p>
        </w:tc>
      </w:tr>
      <w:tr>
        <w:tc>
          <w:tcPr>
            <w:tcW w:w="2658" w:type="dxa"/>
            <w:vAlign w:val="center"/>
          </w:tcPr>
          <w:p>
            <w:pPr>
              <w:pStyle w:val="afe"/>
            </w:pPr>
            <w:r>
              <w:t xml:space="preserve">目标选择原则</w:t>
            </w:r>
          </w:p>
        </w:tc>
        <w:tc>
          <w:tcPr>
            <w:tcW w:w="5648" w:type="dxa"/>
            <w:vAlign w:val="center"/>
          </w:tcPr>
          <w:p>
            <w:pPr>
              <w:pStyle w:val="afe"/>
            </w:pPr>
            <w:r>
              <w:t xml:space="preserve">优先攻击「离进攻部队最近」的同类目标，避免全军横穿地图去打一个角落建筑</w:t>
            </w:r>
          </w:p>
        </w:tc>
      </w:tr>
      <w:tr>
        <w:tc>
          <w:tcPr>
            <w:tcW w:w="2658" w:type="dxa"/>
            <w:vAlign w:val="center"/>
          </w:tcPr>
          <w:p>
            <w:pPr>
              <w:pStyle w:val="afe"/>
            </w:pPr>
            <w:r>
              <w:t xml:space="preserve">拆迁判定</w:t>
            </w:r>
          </w:p>
        </w:tc>
        <w:tc>
          <w:tcPr>
            <w:tcW w:w="5648" w:type="dxa"/>
            <w:vAlign w:val="center"/>
          </w:tcPr>
          <w:p>
            <w:pPr>
              <w:pStyle w:val="afe"/>
            </w:pPr>
            <w:r>
              <w:t xml:space="preserve">若某建筑在 30 秒内被打到 30% 以下但仍未摧毁，且己方已有伤亡 → 转火下一个目标</w:t>
            </w:r>
          </w:p>
        </w:tc>
      </w:tr>
      <w:tr>
        <w:tc>
          <w:tcPr>
            <w:tcW w:w="2658" w:type="dxa"/>
            <w:vAlign w:val="center"/>
          </w:tcPr>
          <w:p>
            <w:pPr>
              <w:pStyle w:val="afe"/>
            </w:pPr>
            <w:r>
              <w:t xml:space="preserve">不追残兵</w:t>
            </w:r>
          </w:p>
        </w:tc>
        <w:tc>
          <w:tcPr>
            <w:tcW w:w="5648" w:type="dxa"/>
            <w:vAlign w:val="center"/>
          </w:tcPr>
          <w:p>
            <w:pPr>
              <w:pStyle w:val="afe"/>
            </w:pPr>
            <w:r>
              <w:t xml:space="preserve">AI 部队不追击离开 8 格以上的单个残血单位（防止被引到防御塔下）</w:t>
            </w:r>
          </w:p>
        </w:tc>
      </w:tr>
      <w:tr>
        <w:tc>
          <w:tcPr>
            <w:tcW w:w="2658" w:type="dxa"/>
            <w:vAlign w:val="center"/>
          </w:tcPr>
          <w:p>
            <w:pPr>
              <w:pStyle w:val="afe"/>
            </w:pPr>
            <w:r>
              <w:t xml:space="preserve">侵蚀专属</w:t>
            </w:r>
          </w:p>
        </w:tc>
        <w:tc>
          <w:tcPr>
            <w:tcW w:w="5648" w:type="dxa"/>
            <w:vAlign w:val="center"/>
          </w:tcPr>
          <w:p>
            <w:pPr>
              <w:pStyle w:val="afe"/>
            </w:pPr>
            <w:r>
              <w:t xml:space="preserve">侵蚀 AI 的每支进攻群在推进时</w:t>
            </w:r>
            <w:r>
              <w:rPr>
                <w:b/>
              </w:rPr>
              <w:t xml:space="preserve">顺路吞噬残骸</w:t>
            </w:r>
            <w:r>
              <w:t xml:space="preserve">：部队经过的残骸由 </w:t>
            </w:r>
            <w:r>
              <w:rPr>
                <w:rFonts w:ascii="Consolas" w:hAnsi="Consolas"/>
                <w:sz w:val="14"/>
                <w:color w:val="A31515"/>
              </w:rPr>
              <w:t xml:space="preserve">er_furnace</w:t>
            </w:r>
            <w:r>
              <w:t xml:space="preserve"> 自动吸收，若附近无熔炉则由 </w:t>
            </w:r>
            <w:r>
              <w:rPr>
                <w:rFonts w:ascii="Consolas" w:hAnsi="Consolas"/>
                <w:sz w:val="14"/>
                <w:color w:val="A31515"/>
              </w:rPr>
              <w:t xml:space="preserve">er_drinker</w:t>
            </w:r>
            <w:r>
              <w:t xml:space="preserve"> 拾取。因此侵蚀的进攻群推进速度会比原初与主宰慢约 10%（这是设计意图，不是 bug）</w:t>
            </w:r>
          </w:p>
        </w:tc>
      </w:tr>
      <w:tr>
        <w:tc>
          <w:tcPr>
            <w:tcW w:w="2658" w:type="dxa"/>
            <w:vAlign w:val="center"/>
          </w:tcPr>
          <w:p>
            <w:pPr>
              <w:pStyle w:val="afe"/>
            </w:pPr>
            <w:r>
              <w:t xml:space="preserve">主宰专属</w:t>
            </w:r>
          </w:p>
        </w:tc>
        <w:tc>
          <w:tcPr>
            <w:tcW w:w="5648" w:type="dxa"/>
            <w:vAlign w:val="center"/>
          </w:tcPr>
          <w:p>
            <w:pPr>
              <w:pStyle w:val="afe"/>
            </w:pPr>
            <w:r>
              <w:t xml:space="preserve">主宰 AI 每支进攻群随行 1 名 </w:t>
            </w:r>
            <w:r>
              <w:rPr>
                <w:rFonts w:ascii="Consolas" w:hAnsi="Consolas"/>
                <w:sz w:val="14"/>
                <w:color w:val="A31515"/>
              </w:rPr>
              <w:t xml:space="preserve">dm_drone</w:t>
            </w:r>
            <w:r>
              <w:t xml:space="preserve"> 负责抢残骸；获得敌方奴隶后回撤送往 </w:t>
            </w:r>
            <w:r>
              <w:rPr>
                <w:rFonts w:ascii="Consolas" w:hAnsi="Consolas"/>
                <w:sz w:val="14"/>
                <w:color w:val="A31515"/>
              </w:rPr>
              <w:t xml:space="preserve">dm_recycler</w:t>
            </w:r>
            <w:r>
              <w:t xml:space="preserve"> 变现 50%</w:t>
            </w:r>
          </w:p>
        </w:tc>
      </w:tr>
    </w:tbl>
    <w:p>
      <w:pPr>
        <w:pStyle w:val="0"/>
        <w:spacing w:after="60"/>
      </w:pPr>
    </w:p>
    <w:p>
      <w:pPr>
        <w:pStyle w:val="11"/>
      </w:pPr>
      <w:r>
        <w:t xml:space="preserve">12.7　防守与反应（P0）</w:t>
      </w:r>
    </w:p>
    <w:p>
      <w:pPr>
        <w:pStyle w:val="0"/>
      </w:pPr>
      <w:r>
        <w:t xml:space="preserve">反应延迟取 12.2 表（简单 60 / 普通 30 / 困难 15 / 残酷 5 tick）。</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483"/>
        <w:gridCol w:w="2911"/>
        <w:gridCol w:w="2911"/>
      </w:tblGrid>
      <w:tr>
        <w:trPr>
          <w:tblHeader/>
        </w:trPr>
        <w:tc>
          <w:tcPr>
            <w:tcW w:w="2483" w:type="dxa"/>
            <w:shd w:val="clear" w:color="auto" w:fill="DCE6F1"/>
            <w:vAlign w:val="center"/>
          </w:tcPr>
          <w:p>
            <w:pPr>
              <w:pStyle w:val="afe"/>
            </w:pPr>
            <w:r>
              <w:rPr>
                <w:b/>
              </w:rPr>
              <w:t xml:space="preserve">情境</w:t>
            </w:r>
          </w:p>
        </w:tc>
        <w:tc>
          <w:tcPr>
            <w:tcW w:w="2911" w:type="dxa"/>
            <w:shd w:val="clear" w:color="auto" w:fill="DCE6F1"/>
            <w:vAlign w:val="center"/>
          </w:tcPr>
          <w:p>
            <w:pPr>
              <w:pStyle w:val="afe"/>
            </w:pPr>
            <w:r>
              <w:rPr>
                <w:b/>
              </w:rPr>
              <w:t xml:space="preserve">检测方式</w:t>
            </w:r>
          </w:p>
        </w:tc>
        <w:tc>
          <w:tcPr>
            <w:tcW w:w="2911" w:type="dxa"/>
            <w:shd w:val="clear" w:color="auto" w:fill="DCE6F1"/>
            <w:vAlign w:val="center"/>
          </w:tcPr>
          <w:p>
            <w:pPr>
              <w:pStyle w:val="afe"/>
            </w:pPr>
            <w:r>
              <w:rPr>
                <w:b/>
              </w:rPr>
              <w:t xml:space="preserve">反应</w:t>
            </w:r>
          </w:p>
        </w:tc>
      </w:tr>
      <w:tr>
        <w:tc>
          <w:tcPr>
            <w:tcW w:w="2483" w:type="dxa"/>
            <w:vAlign w:val="center"/>
          </w:tcPr>
          <w:p>
            <w:pPr>
              <w:pStyle w:val="afe"/>
            </w:pPr>
            <w:r>
              <w:t xml:space="preserve">己方建筑被攻击</w:t>
            </w:r>
          </w:p>
        </w:tc>
        <w:tc>
          <w:tcPr>
            <w:tcW w:w="2911" w:type="dxa"/>
            <w:vAlign w:val="center"/>
          </w:tcPr>
          <w:p>
            <w:pPr>
              <w:pStyle w:val="afe"/>
            </w:pPr>
            <w:r>
              <w:t xml:space="preserve">任意己方建筑 </w:t>
            </w:r>
            <w:r>
              <w:rPr>
                <w:rFonts w:ascii="Consolas" w:hAnsi="Consolas"/>
                <w:sz w:val="14"/>
                <w:color w:val="A31515"/>
              </w:rPr>
              <w:t xml:space="preserve">lastHitTick</w:t>
            </w:r>
            <w:r>
              <w:t xml:space="preserve"> 在 60 tick 内</w:t>
            </w:r>
          </w:p>
        </w:tc>
        <w:tc>
          <w:tcPr>
            <w:tcW w:w="2911" w:type="dxa"/>
            <w:vAlign w:val="center"/>
          </w:tcPr>
          <w:p>
            <w:pPr>
              <w:pStyle w:val="afe"/>
            </w:pPr>
            <w:r>
              <w:t xml:space="preserve">① 播报；② 若基地内防守部队 &lt; 4，则从进攻部队中抽调最近的一支回防；③ 建筑 8 格内的单位进入 </w:t>
            </w:r>
            <w:r>
              <w:rPr>
                <w:rFonts w:ascii="Consolas" w:hAnsi="Consolas"/>
                <w:sz w:val="14"/>
                <w:color w:val="A31515"/>
              </w:rPr>
              <w:t xml:space="preserve">Defensive</w:t>
            </w:r>
          </w:p>
        </w:tc>
      </w:tr>
      <w:tr>
        <w:tc>
          <w:tcPr>
            <w:tcW w:w="2483" w:type="dxa"/>
            <w:vAlign w:val="center"/>
          </w:tcPr>
          <w:p>
            <w:pPr>
              <w:pStyle w:val="afe"/>
            </w:pPr>
            <w:r>
              <w:t xml:space="preserve">己方矿区被袭击</w:t>
            </w:r>
          </w:p>
        </w:tc>
        <w:tc>
          <w:tcPr>
            <w:tcW w:w="2911" w:type="dxa"/>
            <w:vAlign w:val="center"/>
          </w:tcPr>
          <w:p>
            <w:pPr>
              <w:pStyle w:val="afe"/>
            </w:pPr>
            <w:r>
              <w:t xml:space="preserve">采集单位受损或采集速率下降 &gt; 50%</w:t>
            </w:r>
          </w:p>
        </w:tc>
        <w:tc>
          <w:tcPr>
            <w:tcW w:w="2911" w:type="dxa"/>
            <w:vAlign w:val="center"/>
          </w:tcPr>
          <w:p>
            <w:pPr>
              <w:pStyle w:val="afe"/>
            </w:pPr>
            <w:r>
              <w:t xml:space="preserve">原初/侵蚀：派遣 2 个单位前往矿区；主宰：</w:t>
            </w:r>
            <w:r>
              <w:rPr>
                <w:b/>
              </w:rPr>
              <w:t xml:space="preserve">不派兵</w:t>
            </w:r>
            <w:r>
              <w:t xml:space="preserve">（奴隶是免费的，AI 改为加快在新矿区补建 </w:t>
            </w:r>
            <w:r>
              <w:rPr>
                <w:rFonts w:ascii="Consolas" w:hAnsi="Consolas"/>
                <w:sz w:val="14"/>
                <w:color w:val="A31515"/>
              </w:rPr>
              <w:t xml:space="preserve">dm_extract</w:t>
            </w:r>
            <w:r>
              <w:t xml:space="preserve">），若袭击者规模 ≥ 4 则抽调主力回防</w:t>
            </w:r>
          </w:p>
        </w:tc>
      </w:tr>
      <w:tr>
        <w:tc>
          <w:tcPr>
            <w:tcW w:w="2483" w:type="dxa"/>
            <w:vAlign w:val="center"/>
          </w:tcPr>
          <w:p>
            <w:pPr>
              <w:pStyle w:val="afe"/>
            </w:pPr>
            <w:r>
              <w:t xml:space="preserve">玩家部队接近基地（10 格内）</w:t>
            </w:r>
          </w:p>
        </w:tc>
        <w:tc>
          <w:tcPr>
            <w:tcW w:w="2911" w:type="dxa"/>
            <w:vAlign w:val="center"/>
          </w:tcPr>
          <w:p>
            <w:pPr>
              <w:pStyle w:val="afe"/>
            </w:pPr>
            <w:r>
              <w:t xml:space="preserve">视野内出现 ≥ 5 个敌方单位</w:t>
            </w:r>
          </w:p>
        </w:tc>
        <w:tc>
          <w:tcPr>
            <w:tcW w:w="2911" w:type="dxa"/>
            <w:vAlign w:val="center"/>
          </w:tcPr>
          <w:p>
            <w:pPr>
              <w:pStyle w:val="afe"/>
            </w:pPr>
            <w:r>
              <w:t xml:space="preserve">全部生产建筑改为生产防御单位（</w:t>
            </w:r>
            <w:r>
              <w:rPr>
                <w:rFonts w:ascii="Consolas" w:hAnsi="Consolas"/>
                <w:sz w:val="14"/>
                <w:color w:val="A31515"/>
              </w:rPr>
              <w:t xml:space="preserve">py_sporeling</w:t>
            </w:r>
            <w:r>
              <w:t xml:space="preserve"> / </w:t>
            </w:r>
            <w:r>
              <w:rPr>
                <w:rFonts w:ascii="Consolas" w:hAnsi="Consolas"/>
                <w:sz w:val="14"/>
                <w:color w:val="A31515"/>
              </w:rPr>
              <w:t xml:space="preserve">dm_aa</w:t>
            </w:r>
            <w:r>
              <w:t xml:space="preserve"> / </w:t>
            </w:r>
            <w:r>
              <w:rPr>
                <w:rFonts w:ascii="Consolas" w:hAnsi="Consolas"/>
                <w:sz w:val="14"/>
                <w:color w:val="A31515"/>
              </w:rPr>
              <w:t xml:space="preserve">er_spitter</w:t>
            </w:r>
            <w:r>
              <w:t xml:space="preserve"> 与重型溅射单位）；防御建筑进入战斗状态</w:t>
            </w:r>
          </w:p>
        </w:tc>
      </w:tr>
      <w:tr>
        <w:tc>
          <w:tcPr>
            <w:tcW w:w="2483" w:type="dxa"/>
            <w:vAlign w:val="center"/>
          </w:tcPr>
          <w:p>
            <w:pPr>
              <w:pStyle w:val="afe"/>
            </w:pPr>
            <w:r>
              <w:t xml:space="preserve">侦察到玩家大规模集结</w:t>
            </w:r>
          </w:p>
        </w:tc>
        <w:tc>
          <w:tcPr>
            <w:tcW w:w="2911" w:type="dxa"/>
            <w:vAlign w:val="center"/>
          </w:tcPr>
          <w:p>
            <w:pPr>
              <w:pStyle w:val="afe"/>
            </w:pPr>
            <w:r>
              <w:t xml:space="preserve">视野内出现 ≥ 8 个敌方单位且不在移动</w:t>
            </w:r>
          </w:p>
        </w:tc>
        <w:tc>
          <w:tcPr>
            <w:tcW w:w="2911" w:type="dxa"/>
            <w:vAlign w:val="center"/>
          </w:tcPr>
          <w:p>
            <w:pPr>
              <w:pStyle w:val="afe"/>
            </w:pPr>
            <w:r>
              <w:t xml:space="preserve">提前 30 秒召回所有在外的部队</w:t>
            </w:r>
          </w:p>
        </w:tc>
      </w:tr>
      <w:tr>
        <w:tc>
          <w:tcPr>
            <w:tcW w:w="2483" w:type="dxa"/>
            <w:vAlign w:val="center"/>
          </w:tcPr>
          <w:p>
            <w:pPr>
              <w:pStyle w:val="afe"/>
            </w:pPr>
            <w:r>
              <w:t xml:space="preserve">分基地被摧毁</w:t>
            </w:r>
          </w:p>
        </w:tc>
        <w:tc>
          <w:tcPr>
            <w:tcW w:w="2911" w:type="dxa"/>
            <w:vAlign w:val="center"/>
          </w:tcPr>
          <w:p>
            <w:pPr>
              <w:pStyle w:val="afe"/>
            </w:pPr>
            <w:r>
              <w:t xml:space="preserve">分基地核心被摧毁</w:t>
            </w:r>
          </w:p>
        </w:tc>
        <w:tc>
          <w:tcPr>
            <w:tcW w:w="2911" w:type="dxa"/>
            <w:vAlign w:val="center"/>
          </w:tcPr>
          <w:p>
            <w:pPr>
              <w:pStyle w:val="afe"/>
            </w:pPr>
            <w:r>
              <w:t xml:space="preserve">不再重建（简单/普通难度）；困难重建 1 次；残酷重建 2 次（对应 12.2 的分基地数 − 1）</w:t>
            </w:r>
          </w:p>
        </w:tc>
      </w:tr>
      <w:tr>
        <w:tc>
          <w:tcPr>
            <w:tcW w:w="2483" w:type="dxa"/>
            <w:vAlign w:val="center"/>
          </w:tcPr>
          <w:p>
            <w:pPr>
              <w:pStyle w:val="afe"/>
            </w:pPr>
            <w:r>
              <w:t xml:space="preserve">主基地被摧毁</w:t>
            </w:r>
          </w:p>
        </w:tc>
        <w:tc>
          <w:tcPr>
            <w:tcW w:w="2911" w:type="dxa"/>
            <w:vAlign w:val="center"/>
          </w:tcPr>
          <w:p>
            <w:pPr>
              <w:pStyle w:val="afe"/>
            </w:pPr>
            <w:r>
              <w:rPr>
                <w:rFonts w:ascii="Consolas" w:hAnsi="Consolas"/>
                <w:sz w:val="14"/>
                <w:color w:val="A31515"/>
              </w:rPr>
              <w:t xml:space="preserve">py_core</w:t>
            </w:r>
            <w:r>
              <w:t xml:space="preserve"> / </w:t>
            </w:r>
            <w:r>
              <w:rPr>
                <w:rFonts w:ascii="Consolas" w:hAnsi="Consolas"/>
                <w:sz w:val="14"/>
                <w:color w:val="A31515"/>
              </w:rPr>
              <w:t xml:space="preserve">dm_core</w:t>
            </w:r>
            <w:r>
              <w:t xml:space="preserve"> / </w:t>
            </w:r>
            <w:r>
              <w:rPr>
                <w:rFonts w:ascii="Consolas" w:hAnsi="Consolas"/>
                <w:sz w:val="14"/>
                <w:color w:val="A31515"/>
              </w:rPr>
              <w:t xml:space="preserve">er_core</w:t>
            </w:r>
            <w:r>
              <w:t xml:space="preserve"> 全灭但仍有其他建筑</w:t>
            </w:r>
          </w:p>
        </w:tc>
        <w:tc>
          <w:tcPr>
            <w:tcW w:w="2911" w:type="dxa"/>
            <w:vAlign w:val="center"/>
          </w:tcPr>
          <w:p>
            <w:pPr>
              <w:pStyle w:val="afe"/>
            </w:pPr>
            <w:r>
              <w:t xml:space="preserve">立刻生产迁徙母巢 / 指挥车 / 腐蚀囊（可打包的核心形态），转移到地图角落重建</w:t>
            </w:r>
          </w:p>
        </w:tc>
      </w:tr>
      <w:tr>
        <w:tc>
          <w:tcPr>
            <w:tcW w:w="2483" w:type="dxa"/>
            <w:vAlign w:val="center"/>
          </w:tcPr>
          <w:p>
            <w:pPr>
              <w:pStyle w:val="afe"/>
            </w:pPr>
            <w:r>
              <w:t xml:space="preserve">电力被摧毁（</w:t>
            </w:r>
            <w:r>
              <w:rPr>
                <w:b/>
              </w:rPr>
              <w:t xml:space="preserve">仅主宰</w:t>
            </w:r>
            <w:r>
              <w:t xml:space="preserve">）</w:t>
            </w:r>
          </w:p>
        </w:tc>
        <w:tc>
          <w:tcPr>
            <w:tcW w:w="2911" w:type="dxa"/>
            <w:vAlign w:val="center"/>
          </w:tcPr>
          <w:p>
            <w:pPr>
              <w:pStyle w:val="afe"/>
            </w:pPr>
            <w:r>
              <w:rPr>
                <w:rFonts w:ascii="Consolas" w:hAnsi="Consolas"/>
                <w:sz w:val="14"/>
                <w:color w:val="A31515"/>
              </w:rPr>
              <w:t xml:space="preserve">lowPower</w:t>
            </w:r>
            <w:r>
              <w:t xml:space="preserve"> 持续 &gt; 60 tick</w:t>
            </w:r>
          </w:p>
        </w:tc>
        <w:tc>
          <w:tcPr>
            <w:tcW w:w="2911" w:type="dxa"/>
            <w:vAlign w:val="center"/>
          </w:tcPr>
          <w:p>
            <w:pPr>
              <w:pStyle w:val="afe"/>
            </w:pPr>
            <w:r>
              <w:t xml:space="preserve">立刻插队建造 </w:t>
            </w:r>
            <w:r>
              <w:rPr>
                <w:rFonts w:ascii="Consolas" w:hAnsi="Consolas"/>
                <w:sz w:val="14"/>
                <w:color w:val="A31515"/>
              </w:rPr>
              <w:t xml:space="preserve">dm_reactor</w:t>
            </w:r>
            <w:r>
              <w:t xml:space="preserve">（优先级提到最高）。原初与侵蚀没有供电系统，本行对它们不适用</w:t>
            </w:r>
          </w:p>
        </w:tc>
      </w:tr>
      <w:tr>
        <w:tc>
          <w:tcPr>
            <w:tcW w:w="2483" w:type="dxa"/>
            <w:vAlign w:val="center"/>
          </w:tcPr>
          <w:p>
            <w:pPr>
              <w:pStyle w:val="afe"/>
            </w:pPr>
            <w:r>
              <w:t xml:space="preserve">资源耗尽</w:t>
            </w:r>
          </w:p>
        </w:tc>
        <w:tc>
          <w:tcPr>
            <w:tcW w:w="2911" w:type="dxa"/>
            <w:vAlign w:val="center"/>
          </w:tcPr>
          <w:p>
            <w:pPr>
              <w:pStyle w:val="afe"/>
            </w:pPr>
            <w:r>
              <w:t xml:space="preserve">所有已知资源点储量 &lt; 10%</w:t>
            </w:r>
          </w:p>
        </w:tc>
        <w:tc>
          <w:tcPr>
            <w:tcW w:w="2911" w:type="dxa"/>
            <w:vAlign w:val="center"/>
          </w:tcPr>
          <w:p>
            <w:pPr>
              <w:pStyle w:val="afe"/>
            </w:pPr>
            <w:r>
              <w:t xml:space="preserve">向地图中央/敌方方向扩张（晶簇 </w:t>
            </w:r>
            <w:r>
              <w:rPr>
                <w:rFonts w:ascii="Consolas" w:hAnsi="Consolas"/>
                <w:sz w:val="14"/>
                <w:color w:val="A31515"/>
              </w:rPr>
              <w:t xml:space="preserve">crystal</w:t>
            </w:r>
            <w:r>
              <w:t xml:space="preserve"> 通常位于地图中央或危险区域）；若无法扩张则全员进攻（背水一战）</w:t>
            </w:r>
          </w:p>
        </w:tc>
      </w:tr>
      <w:tr>
        <w:tc>
          <w:tcPr>
            <w:tcW w:w="2483" w:type="dxa"/>
            <w:vAlign w:val="center"/>
          </w:tcPr>
          <w:p>
            <w:pPr>
              <w:pStyle w:val="afe"/>
            </w:pPr>
            <w:r>
              <w:t xml:space="preserve">混沌巢穴被清空</w:t>
            </w:r>
          </w:p>
        </w:tc>
        <w:tc>
          <w:tcPr>
            <w:tcW w:w="2911" w:type="dxa"/>
            <w:vAlign w:val="center"/>
          </w:tcPr>
          <w:p>
            <w:pPr>
              <w:pStyle w:val="afe"/>
            </w:pPr>
            <w:r>
              <w:t xml:space="preserve">侦查到 </w:t>
            </w:r>
            <w:r>
              <w:rPr>
                <w:rFonts w:ascii="Consolas" w:hAnsi="Consolas"/>
                <w:sz w:val="14"/>
                <w:color w:val="A31515"/>
              </w:rPr>
              <w:t xml:space="preserve">ch_lair</w:t>
            </w:r>
            <w:r>
              <w:t xml:space="preserve"> 已摧毁</w:t>
            </w:r>
          </w:p>
        </w:tc>
        <w:tc>
          <w:tcPr>
            <w:tcW w:w="2911" w:type="dxa"/>
            <w:vAlign w:val="center"/>
          </w:tcPr>
          <w:p>
            <w:pPr>
              <w:pStyle w:val="afe"/>
            </w:pPr>
            <w:r>
              <w:t xml:space="preserve">把该区域标记为「安全通道」，允许进攻路线经由该区域；停止猎杀混沌</w:t>
            </w:r>
          </w:p>
        </w:tc>
      </w:tr>
      <w:tr>
        <w:tc>
          <w:tcPr>
            <w:tcW w:w="2483" w:type="dxa"/>
            <w:vAlign w:val="center"/>
          </w:tcPr>
          <w:p>
            <w:pPr>
              <w:pStyle w:val="afe"/>
            </w:pPr>
            <w:r>
              <w:t xml:space="preserve">残骸密度骤增</w:t>
            </w:r>
          </w:p>
        </w:tc>
        <w:tc>
          <w:tcPr>
            <w:tcW w:w="2911" w:type="dxa"/>
            <w:vAlign w:val="center"/>
          </w:tcPr>
          <w:p>
            <w:pPr>
              <w:pStyle w:val="afe"/>
            </w:pPr>
            <w:r>
              <w:t xml:space="preserve">视野内同一 12 格半径内有 ≥ 6 个残骸</w:t>
            </w:r>
          </w:p>
        </w:tc>
        <w:tc>
          <w:tcPr>
            <w:tcW w:w="2911" w:type="dxa"/>
            <w:vAlign w:val="center"/>
          </w:tcPr>
          <w:p>
            <w:pPr>
              <w:pStyle w:val="afe"/>
            </w:pPr>
            <w:r>
              <w:t xml:space="preserve">侵蚀：立即派 1 支小队前往回收（这是第二经济）；原初：派 </w:t>
            </w:r>
            <w:r>
              <w:rPr>
                <w:rFonts w:ascii="Consolas" w:hAnsi="Consolas"/>
                <w:sz w:val="14"/>
                <w:color w:val="A31515"/>
              </w:rPr>
              <w:t xml:space="preserve">py_carapace</w:t>
            </w:r>
            <w:r>
              <w:t xml:space="preserve"> / </w:t>
            </w:r>
            <w:r>
              <w:rPr>
                <w:rFonts w:ascii="Consolas" w:hAnsi="Consolas"/>
                <w:sz w:val="14"/>
                <w:color w:val="A31515"/>
              </w:rPr>
              <w:t xml:space="preserve">py_wing</w:t>
            </w:r>
            <w:r>
              <w:t xml:space="preserve"> 前往吞噬残血混沌；主宰：派 </w:t>
            </w:r>
            <w:r>
              <w:rPr>
                <w:rFonts w:ascii="Consolas" w:hAnsi="Consolas"/>
                <w:sz w:val="14"/>
                <w:color w:val="A31515"/>
              </w:rPr>
              <w:t xml:space="preserve">dm_drone</w:t>
            </w:r>
            <w:r>
              <w:t xml:space="preserve"> 抢残骸并派奴隶清理周边</w:t>
            </w:r>
          </w:p>
        </w:tc>
      </w:tr>
    </w:tbl>
    <w:p>
      <w:pPr>
        <w:pStyle w:val="0"/>
        <w:spacing w:after="60"/>
      </w:pPr>
    </w:p>
    <w:p>
      <w:pPr>
        <w:pStyle w:val="11"/>
      </w:pPr>
      <w:r>
        <w:t xml:space="preserve">12.8　战术层微操规则（P1）</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246"/>
        <w:gridCol w:w="7060"/>
      </w:tblGrid>
      <w:tr>
        <w:trPr>
          <w:tblHeader/>
        </w:trPr>
        <w:tc>
          <w:tcPr>
            <w:tcW w:w="1246" w:type="dxa"/>
            <w:shd w:val="clear" w:color="auto" w:fill="DCE6F1"/>
            <w:vAlign w:val="center"/>
          </w:tcPr>
          <w:p>
            <w:pPr>
              <w:pStyle w:val="afe"/>
            </w:pPr>
            <w:r>
              <w:rPr>
                <w:b/>
              </w:rPr>
              <w:t xml:space="preserve">难度</w:t>
            </w:r>
          </w:p>
        </w:tc>
        <w:tc>
          <w:tcPr>
            <w:tcW w:w="7060" w:type="dxa"/>
            <w:shd w:val="clear" w:color="auto" w:fill="DCE6F1"/>
            <w:vAlign w:val="center"/>
          </w:tcPr>
          <w:p>
            <w:pPr>
              <w:pStyle w:val="afe"/>
            </w:pPr>
            <w:r>
              <w:rPr>
                <w:b/>
              </w:rPr>
              <w:t xml:space="preserve">微操行为</w:t>
            </w:r>
          </w:p>
        </w:tc>
      </w:tr>
      <w:tr>
        <w:tc>
          <w:tcPr>
            <w:tcW w:w="1246" w:type="dxa"/>
            <w:vAlign w:val="center"/>
          </w:tcPr>
          <w:p>
            <w:pPr>
              <w:pStyle w:val="afe"/>
            </w:pPr>
            <w:r>
              <w:t xml:space="preserve">简单</w:t>
            </w:r>
          </w:p>
        </w:tc>
        <w:tc>
          <w:tcPr>
            <w:tcW w:w="7060" w:type="dxa"/>
            <w:vAlign w:val="center"/>
          </w:tcPr>
          <w:p>
            <w:pPr>
              <w:pStyle w:val="afe"/>
            </w:pPr>
            <w:r>
              <w:t xml:space="preserve">无。部队 </w:t>
            </w:r>
            <w:r>
              <w:rPr>
                <w:rFonts w:ascii="Consolas" w:hAnsi="Consolas"/>
                <w:sz w:val="14"/>
                <w:color w:val="A31515"/>
              </w:rPr>
              <w:t xml:space="preserve">Aggressive</w:t>
            </w:r>
            <w:r>
              <w:t xml:space="preserve"> 姿态直线推进</w:t>
            </w:r>
          </w:p>
        </w:tc>
      </w:tr>
      <w:tr>
        <w:tc>
          <w:tcPr>
            <w:tcW w:w="1246" w:type="dxa"/>
            <w:vAlign w:val="center"/>
          </w:tcPr>
          <w:p>
            <w:pPr>
              <w:pStyle w:val="afe"/>
            </w:pPr>
            <w:r>
              <w:t xml:space="preserve">普通</w:t>
            </w:r>
          </w:p>
        </w:tc>
        <w:tc>
          <w:tcPr>
            <w:tcW w:w="7060" w:type="dxa"/>
            <w:vAlign w:val="center"/>
          </w:tcPr>
          <w:p>
            <w:pPr>
              <w:pStyle w:val="afe"/>
            </w:pPr>
            <w:r>
              <w:rPr>
                <w:b/>
              </w:rPr>
              <w:t xml:space="preserve">集火</w:t>
            </w:r>
            <w:r>
              <w:t xml:space="preserve">：每次进攻波开始时，所有单位统一攻击「战力值最低的可见敌方单位」；每 40 tick 重新分配一次目标</w:t>
            </w:r>
          </w:p>
        </w:tc>
      </w:tr>
      <w:tr>
        <w:tc>
          <w:tcPr>
            <w:tcW w:w="1246" w:type="dxa"/>
            <w:vAlign w:val="center"/>
          </w:tcPr>
          <w:p>
            <w:pPr>
              <w:pStyle w:val="afe"/>
            </w:pPr>
            <w:r>
              <w:t xml:space="preserve">困难</w:t>
            </w:r>
          </w:p>
        </w:tc>
        <w:tc>
          <w:tcPr>
            <w:tcW w:w="7060" w:type="dxa"/>
            <w:vAlign w:val="center"/>
          </w:tcPr>
          <w:p>
            <w:pPr>
              <w:pStyle w:val="afe"/>
            </w:pPr>
            <w:r>
              <w:t xml:space="preserve">普通 + </w:t>
            </w:r>
            <w:r>
              <w:rPr>
                <w:b/>
              </w:rPr>
              <w:t xml:space="preserve">残血撤退</w:t>
            </w:r>
            <w:r>
              <w:t xml:space="preserve">：单位血量 &lt; 30% 时自动返回最近维修点；撤退单位不参与后续集火分配。</w:t>
            </w:r>
            <w:r>
              <w:rPr>
                <w:b/>
              </w:rPr>
              <w:t xml:space="preserve">原初 AI 的该阈值改为 20%</w:t>
            </w:r>
            <w:r>
              <w:t xml:space="preserve">（因为它有脱战再生 2%/秒），</w:t>
            </w:r>
            <w:r>
              <w:rPr>
                <w:b/>
              </w:rPr>
              <w:t xml:space="preserve">主宰 AI 的该阈值改为 40% 且必须先破盾才计入</w:t>
            </w:r>
            <w:r>
              <w:t xml:space="preserve">（因为它有护盾，见 12.3）</w:t>
            </w:r>
          </w:p>
        </w:tc>
      </w:tr>
      <w:tr>
        <w:tc>
          <w:tcPr>
            <w:tcW w:w="1246" w:type="dxa"/>
            <w:vAlign w:val="center"/>
          </w:tcPr>
          <w:p>
            <w:pPr>
              <w:pStyle w:val="afe"/>
            </w:pPr>
            <w:r>
              <w:t xml:space="preserve">残酷</w:t>
            </w:r>
          </w:p>
        </w:tc>
        <w:tc>
          <w:tcPr>
            <w:tcW w:w="7060" w:type="dxa"/>
            <w:vAlign w:val="center"/>
          </w:tcPr>
          <w:p>
            <w:pPr>
              <w:pStyle w:val="afe"/>
            </w:pPr>
            <w:r>
              <w:t xml:space="preserve">困难 + </w:t>
            </w:r>
            <w:r>
              <w:rPr>
                <w:b/>
              </w:rPr>
              <w:t xml:space="preserve">侧翼包抄</w:t>
            </w:r>
            <w:r>
              <w:t xml:space="preserve">（部队分 2 组从不同方向接近）+ </w:t>
            </w:r>
            <w:r>
              <w:rPr>
                <w:b/>
              </w:rPr>
              <w:t xml:space="preserve">躲避溅射</w:t>
            </w:r>
            <w:r>
              <w:t xml:space="preserve">（进入 </w:t>
            </w:r>
            <w:r>
              <w:rPr>
                <w:rFonts w:ascii="Consolas" w:hAnsi="Consolas"/>
                <w:sz w:val="14"/>
                <w:color w:val="A31515"/>
              </w:rPr>
              <w:t xml:space="preserve">py_melt</w:t>
            </w:r>
            <w:r>
              <w:t xml:space="preserve"> / </w:t>
            </w:r>
            <w:r>
              <w:rPr>
                <w:rFonts w:ascii="Consolas" w:hAnsi="Consolas"/>
                <w:sz w:val="14"/>
                <w:color w:val="A31515"/>
              </w:rPr>
              <w:t xml:space="preserve">w_dm_mbt</w:t>
            </w:r>
            <w:r>
              <w:t xml:space="preserve"> / </w:t>
            </w:r>
            <w:r>
              <w:rPr>
                <w:rFonts w:ascii="Consolas" w:hAnsi="Consolas"/>
                <w:sz w:val="14"/>
                <w:color w:val="A31515"/>
              </w:rPr>
              <w:t xml:space="preserve">w_er_husk</w:t>
            </w:r>
            <w:r>
              <w:t xml:space="preserve"> 等重型溅射武器射程前先散开 1.5 格间距）+ </w:t>
            </w:r>
            <w:r>
              <w:rPr>
                <w:b/>
              </w:rPr>
              <w:t xml:space="preserve">优先点杀</w:t>
            </w:r>
            <w:r>
              <w:t xml:space="preserve">（优先攻击玩家正在维修的建筑、正在采集的单位、以及</w:t>
            </w:r>
            <w:r>
              <w:rPr>
                <w:b/>
              </w:rPr>
              <w:t xml:space="preserve">正在回收残骸的侵蚀单位</w:t>
            </w:r>
            <w:r>
              <w:t xml:space="preserve">）</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751"/>
        <w:gridCol w:w="4555"/>
      </w:tblGrid>
      <w:tr>
        <w:trPr>
          <w:tblHeader/>
        </w:trPr>
        <w:tc>
          <w:tcPr>
            <w:tcW w:w="3751" w:type="dxa"/>
            <w:shd w:val="clear" w:color="auto" w:fill="DCE6F1"/>
            <w:vAlign w:val="center"/>
          </w:tcPr>
          <w:p>
            <w:pPr>
              <w:pStyle w:val="afe"/>
            </w:pPr>
            <w:r>
              <w:rPr>
                <w:b/>
              </w:rPr>
              <w:t xml:space="preserve">集火实现（P0，普通及以上）</w:t>
            </w:r>
          </w:p>
        </w:tc>
        <w:tc>
          <w:tcPr>
            <w:tcW w:w="4555" w:type="dxa"/>
            <w:shd w:val="clear" w:color="auto" w:fill="DCE6F1"/>
            <w:vAlign w:val="center"/>
          </w:tcPr>
          <w:p>
            <w:pPr>
              <w:pStyle w:val="afe"/>
            </w:pPr>
            <w:r>
              <w:rPr>
                <w:b/>
              </w:rPr>
              <w:t xml:space="preserve">规定</w:t>
            </w:r>
          </w:p>
        </w:tc>
      </w:tr>
      <w:tr>
        <w:tc>
          <w:tcPr>
            <w:tcW w:w="3751" w:type="dxa"/>
            <w:vAlign w:val="center"/>
          </w:tcPr>
          <w:p>
            <w:pPr>
              <w:pStyle w:val="afe"/>
            </w:pPr>
            <w:r>
              <w:t xml:space="preserve">目标池</w:t>
            </w:r>
          </w:p>
        </w:tc>
        <w:tc>
          <w:tcPr>
            <w:tcW w:w="4555" w:type="dxa"/>
            <w:vAlign w:val="center"/>
          </w:tcPr>
          <w:p>
            <w:pPr>
              <w:pStyle w:val="afe"/>
            </w:pPr>
            <w:r>
              <w:t xml:space="preserve">视野内所有敌方单位，按 </w:t>
            </w:r>
            <w:r>
              <w:rPr>
                <w:rFonts w:ascii="Consolas" w:hAnsi="Consolas"/>
                <w:sz w:val="14"/>
                <w:color w:val="A31515"/>
              </w:rPr>
              <w:t xml:space="preserve">战力值 = cost × hpRatio</w:t>
            </w:r>
            <w:r>
              <w:t xml:space="preserve"> 升序排序。</w:t>
            </w:r>
            <w:r>
              <w:rPr>
                <w:b/>
              </w:rPr>
              <w:t xml:space="preserve">战争单位（`py_wrath` / `dm_warlord` / `er_core_unit`）不得作为第一个集火目标</w:t>
            </w:r>
            <w:r>
              <w:t xml:space="preserve">：它们免疫老兵与减益，秒不掉，优先打它们等于浪费火力</w:t>
            </w:r>
          </w:p>
        </w:tc>
      </w:tr>
      <w:tr>
        <w:tc>
          <w:tcPr>
            <w:tcW w:w="3751" w:type="dxa"/>
            <w:vAlign w:val="center"/>
          </w:tcPr>
          <w:p>
            <w:pPr>
              <w:pStyle w:val="afe"/>
            </w:pPr>
            <w:r>
              <w:t xml:space="preserve">分配</w:t>
            </w:r>
          </w:p>
        </w:tc>
        <w:tc>
          <w:tcPr>
            <w:tcW w:w="4555" w:type="dxa"/>
            <w:vAlign w:val="center"/>
          </w:tcPr>
          <w:p>
            <w:pPr>
              <w:pStyle w:val="afe"/>
            </w:pPr>
            <w:r>
              <w:t xml:space="preserve">前 </w:t>
            </w:r>
            <w:r>
              <w:rPr>
                <w:rFonts w:ascii="Consolas" w:hAnsi="Consolas"/>
                <w:sz w:val="14"/>
                <w:color w:val="A31515"/>
              </w:rPr>
              <w:t xml:space="preserve">ceil(n / 3)</w:t>
            </w:r>
            <w:r>
              <w:t xml:space="preserve"> 个单位打第 1 个目标，之后每 3 个单位一个目标（避免全打同一个导致溢出伤害）</w:t>
            </w:r>
          </w:p>
        </w:tc>
      </w:tr>
      <w:tr>
        <w:tc>
          <w:tcPr>
            <w:tcW w:w="3751" w:type="dxa"/>
            <w:vAlign w:val="center"/>
          </w:tcPr>
          <w:p>
            <w:pPr>
              <w:pStyle w:val="afe"/>
            </w:pPr>
            <w:r>
              <w:t xml:space="preserve">刷新</w:t>
            </w:r>
          </w:p>
        </w:tc>
        <w:tc>
          <w:tcPr>
            <w:tcW w:w="4555" w:type="dxa"/>
            <w:vAlign w:val="center"/>
          </w:tcPr>
          <w:p>
            <w:pPr>
              <w:pStyle w:val="afe"/>
            </w:pPr>
            <w:r>
              <w:t xml:space="preserve">每 40 tick 重新分配；目标死亡时立即重分配该组</w:t>
            </w:r>
          </w:p>
        </w:tc>
      </w:tr>
      <w:tr>
        <w:tc>
          <w:tcPr>
            <w:tcW w:w="3751" w:type="dxa"/>
            <w:vAlign w:val="center"/>
          </w:tcPr>
          <w:p>
            <w:pPr>
              <w:pStyle w:val="afe"/>
            </w:pPr>
            <w:r>
              <w:t xml:space="preserve">单次命令成本</w:t>
            </w:r>
          </w:p>
        </w:tc>
        <w:tc>
          <w:tcPr>
            <w:tcW w:w="4555" w:type="dxa"/>
            <w:vAlign w:val="center"/>
          </w:tcPr>
          <w:p>
            <w:pPr>
              <w:pStyle w:val="afe"/>
            </w:pPr>
            <w:r>
              <w:t xml:space="preserve">每次集火只下达 1 条批量命令（</w:t>
            </w:r>
            <w:r>
              <w:rPr>
                <w:rFonts w:ascii="Consolas" w:hAnsi="Consolas"/>
                <w:sz w:val="14"/>
                <w:color w:val="A31515"/>
              </w:rPr>
              <w:t xml:space="preserve">attack</w:t>
            </w:r>
            <w:r>
              <w:t xml:space="preserve"> + 目标 id 列表），不逐个下令</w:t>
            </w:r>
          </w:p>
        </w:tc>
      </w:tr>
      <w:tr>
        <w:tc>
          <w:tcPr>
            <w:tcW w:w="3751" w:type="dxa"/>
            <w:vAlign w:val="center"/>
          </w:tcPr>
          <w:p>
            <w:pPr>
              <w:pStyle w:val="afe"/>
            </w:pPr>
            <w:r>
              <w:t xml:space="preserve">阵营挂钩（P0）</w:t>
            </w:r>
          </w:p>
        </w:tc>
        <w:tc>
          <w:tcPr>
            <w:tcW w:w="4555" w:type="dxa"/>
            <w:vAlign w:val="center"/>
          </w:tcPr>
          <w:p>
            <w:pPr>
              <w:pStyle w:val="afe"/>
            </w:pPr>
            <w:r>
              <w:t xml:space="preserve">原初：若目标列表中存在体力 ≤25% 的混沌单位且己方有 </w:t>
            </w:r>
            <w:r>
              <w:rPr>
                <w:rFonts w:ascii="Consolas" w:hAnsi="Consolas"/>
                <w:sz w:val="14"/>
                <w:color w:val="A31515"/>
              </w:rPr>
              <w:t xml:space="preserve">py_carapace</w:t>
            </w:r>
            <w:r>
              <w:t xml:space="preserve"> / </w:t>
            </w:r>
            <w:r>
              <w:rPr>
                <w:rFonts w:ascii="Consolas" w:hAnsi="Consolas"/>
                <w:sz w:val="14"/>
                <w:color w:val="A31515"/>
              </w:rPr>
              <w:t xml:space="preserve">py_wing</w:t>
            </w:r>
            <w:r>
              <w:t xml:space="preserve">，该混沌单位被提到集合的最前面（先吞后打）。主宰：若己方有护盾单位且护盾比例 &gt; 50%，集火时这些单位被指定为「突击组」，优先推入玩家防御圈。侵蚀：若目标列表中存在会开出「腐蚀掠夺」条件所需的单位类型（重型载具 / 步兵 / 空军 / 控制节点），该类型被单独标为 </w:t>
            </w:r>
            <w:r>
              <w:rPr>
                <w:rFonts w:ascii="Consolas" w:hAnsi="Consolas"/>
                <w:sz w:val="14"/>
                <w:color w:val="A31515"/>
              </w:rPr>
              <w:t xml:space="preserve">huntTag</w:t>
            </w:r>
            <w:r>
              <w:t xml:space="preserve"> 并优先分配</w:t>
            </w:r>
          </w:p>
        </w:tc>
      </w:tr>
    </w:tbl>
    <w:p>
      <w:pPr>
        <w:pStyle w:val="0"/>
        <w:spacing w:after="60"/>
      </w:pPr>
    </w:p>
    <w:p>
      <w:pPr>
        <w:pStyle w:val="11"/>
      </w:pPr>
      <w:r>
        <w:t xml:space="preserve">12.9　超武使用（P1）</w:t>
      </w:r>
    </w:p>
    <w:p>
      <w:pPr>
        <w:pStyle w:val="0"/>
      </w:pPr>
      <w:r>
        <w:t xml:space="preserve">《一叶》的三个可选阵营</w:t>
      </w:r>
      <w:r>
        <w:rPr>
          <w:b/>
        </w:rPr>
        <w:t xml:space="preserve">没有传统意义上的核弹超武</w:t>
      </w:r>
      <w:r>
        <w:t xml:space="preserve">，它们的「超武等价物」是各自的战争单位与特色机制建筑。本节因此重写为「战争单位与特色机制的投放规则」。</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437"/>
        <w:gridCol w:w="4869"/>
      </w:tblGrid>
      <w:tr>
        <w:trPr>
          <w:tblHeader/>
        </w:trPr>
        <w:tc>
          <w:tcPr>
            <w:tcW w:w="3437" w:type="dxa"/>
            <w:shd w:val="clear" w:color="auto" w:fill="DCE6F1"/>
            <w:vAlign w:val="center"/>
          </w:tcPr>
          <w:p>
            <w:pPr>
              <w:pStyle w:val="afe"/>
            </w:pPr>
            <w:r>
              <w:rPr>
                <w:b/>
              </w:rPr>
              <w:t xml:space="preserve">规则</w:t>
            </w:r>
          </w:p>
        </w:tc>
        <w:tc>
          <w:tcPr>
            <w:tcW w:w="4869" w:type="dxa"/>
            <w:shd w:val="clear" w:color="auto" w:fill="DCE6F1"/>
            <w:vAlign w:val="center"/>
          </w:tcPr>
          <w:p>
            <w:pPr>
              <w:pStyle w:val="afe"/>
            </w:pPr>
            <w:r>
              <w:rPr>
                <w:b/>
              </w:rPr>
              <w:t xml:space="preserve">规定</w:t>
            </w:r>
          </w:p>
        </w:tc>
      </w:tr>
      <w:tr>
        <w:tc>
          <w:tcPr>
            <w:tcW w:w="3437" w:type="dxa"/>
            <w:vAlign w:val="center"/>
          </w:tcPr>
          <w:p>
            <w:pPr>
              <w:pStyle w:val="afe"/>
            </w:pPr>
            <w:r>
              <w:t xml:space="preserve">就绪检测</w:t>
            </w:r>
          </w:p>
        </w:tc>
        <w:tc>
          <w:tcPr>
            <w:tcW w:w="4869" w:type="dxa"/>
            <w:vAlign w:val="center"/>
          </w:tcPr>
          <w:p>
            <w:pPr>
              <w:pStyle w:val="afe"/>
            </w:pPr>
            <w:r>
              <w:t xml:space="preserve">战争单位（</w:t>
            </w:r>
            <w:r>
              <w:rPr>
                <w:rFonts w:ascii="Consolas" w:hAnsi="Consolas"/>
                <w:sz w:val="14"/>
                <w:color w:val="A31515"/>
              </w:rPr>
              <w:t xml:space="preserve">py_wrath</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）投产完成时记录 </w:t>
            </w:r>
            <w:r>
              <w:rPr>
                <w:rFonts w:ascii="Consolas" w:hAnsi="Consolas"/>
                <w:sz w:val="14"/>
                <w:color w:val="A31515"/>
              </w:rPr>
              <w:t xml:space="preserve">readyTick</w:t>
            </w:r>
            <w:r>
              <w:t xml:space="preserve">；特色机制建筑（</w:t>
            </w:r>
            <w:r>
              <w:rPr>
                <w:rFonts w:ascii="Consolas" w:hAnsi="Consolas"/>
                <w:sz w:val="14"/>
                <w:color w:val="A31515"/>
              </w:rPr>
              <w:t xml:space="preserve">py_devour</w:t>
            </w:r>
            <w:r>
              <w:t xml:space="preserve"> / </w:t>
            </w:r>
            <w:r>
              <w:rPr>
                <w:rFonts w:ascii="Consolas" w:hAnsi="Consolas"/>
                <w:sz w:val="14"/>
                <w:color w:val="A31515"/>
              </w:rPr>
              <w:t xml:space="preserve">dm_recycler</w:t>
            </w:r>
            <w:r>
              <w:t xml:space="preserve"> / </w:t>
            </w:r>
            <w:r>
              <w:rPr>
                <w:rFonts w:ascii="Consolas" w:hAnsi="Consolas"/>
                <w:sz w:val="14"/>
                <w:color w:val="A31515"/>
              </w:rPr>
              <w:t xml:space="preserve">er_assimil</w:t>
            </w:r>
            <w:r>
              <w:t xml:space="preserve">）建成时记录 </w:t>
            </w:r>
            <w:r>
              <w:rPr>
                <w:rFonts w:ascii="Consolas" w:hAnsi="Consolas"/>
                <w:sz w:val="14"/>
                <w:color w:val="A31515"/>
              </w:rPr>
              <w:t xml:space="preserve">readyTick</w:t>
            </w:r>
          </w:p>
        </w:tc>
      </w:tr>
      <w:tr>
        <w:tc>
          <w:tcPr>
            <w:tcW w:w="3437" w:type="dxa"/>
            <w:vAlign w:val="center"/>
          </w:tcPr>
          <w:p>
            <w:pPr>
              <w:pStyle w:val="afe"/>
            </w:pPr>
            <w:r>
              <w:t xml:space="preserve">使用延迟</w:t>
            </w:r>
          </w:p>
        </w:tc>
        <w:tc>
          <w:tcPr>
            <w:tcW w:w="4869" w:type="dxa"/>
            <w:vAlign w:val="center"/>
          </w:tcPr>
          <w:p>
            <w:pPr>
              <w:pStyle w:val="afe"/>
            </w:pPr>
            <w:r>
              <w:t xml:space="preserve">战争单位不设额外延迟（它本身就是 6 人口的正面战力），随第 5 波或当前进攻群推进；特色机制建筑按难度延迟使用（普通 60 秒，困难 20 秒，残酷立即）</w:t>
            </w:r>
          </w:p>
        </w:tc>
      </w:tr>
      <w:tr>
        <w:tc>
          <w:tcPr>
            <w:tcW w:w="3437" w:type="dxa"/>
            <w:vAlign w:val="center"/>
          </w:tcPr>
          <w:p>
            <w:pPr>
              <w:pStyle w:val="afe"/>
            </w:pPr>
            <w:r>
              <w:t xml:space="preserve">原初的投放目标（吞噬）</w:t>
            </w:r>
          </w:p>
        </w:tc>
        <w:tc>
          <w:tcPr>
            <w:tcW w:w="4869" w:type="dxa"/>
            <w:vAlign w:val="center"/>
          </w:tcPr>
          <w:p>
            <w:pPr>
              <w:pStyle w:val="afe"/>
            </w:pPr>
            <w:r>
              <w:rPr>
                <w:rFonts w:ascii="Consolas" w:hAnsi="Consolas"/>
                <w:sz w:val="14"/>
                <w:color w:val="A31515"/>
              </w:rPr>
              <w:t xml:space="preserve">py_devour</w:t>
            </w:r>
            <w:r>
              <w:t xml:space="preserve"> 建成后，</w:t>
            </w:r>
            <w:r>
              <w:rPr>
                <w:rFonts w:ascii="Consolas" w:hAnsi="Consolas"/>
                <w:sz w:val="14"/>
                <w:color w:val="A31515"/>
              </w:rPr>
              <w:t xml:space="preserve">py_carapace</w:t>
            </w:r>
            <w:r>
              <w:t xml:space="preserve"> / </w:t>
            </w:r>
            <w:r>
              <w:rPr>
                <w:rFonts w:ascii="Consolas" w:hAnsi="Consolas"/>
                <w:sz w:val="14"/>
                <w:color w:val="A31515"/>
              </w:rPr>
              <w:t xml:space="preserve">py_wing</w:t>
            </w:r>
            <w:r>
              <w:t xml:space="preserve"> 优先扑向：① 被玩家打残的混沌单位（体力 ≤25%）；② 巢穴半径内的低体力混沌；③ 每只巨兽最多吞 3 次，AI 必须记录已吞次数并在达到上限后转为普通战斗单位</w:t>
            </w:r>
          </w:p>
        </w:tc>
      </w:tr>
      <w:tr>
        <w:tc>
          <w:tcPr>
            <w:tcW w:w="3437" w:type="dxa"/>
            <w:vAlign w:val="center"/>
          </w:tcPr>
          <w:p>
            <w:pPr>
              <w:pStyle w:val="afe"/>
            </w:pPr>
            <w:r>
              <w:t xml:space="preserve">主宰的投放目标（回收）</w:t>
            </w:r>
          </w:p>
        </w:tc>
        <w:tc>
          <w:tcPr>
            <w:tcW w:w="4869" w:type="dxa"/>
            <w:vAlign w:val="center"/>
          </w:tcPr>
          <w:p>
            <w:pPr>
              <w:pStyle w:val="afe"/>
            </w:pPr>
            <w:r>
              <w:rPr>
                <w:rFonts w:ascii="Consolas" w:hAnsi="Consolas"/>
                <w:sz w:val="14"/>
                <w:color w:val="A31515"/>
              </w:rPr>
              <w:t xml:space="preserve">dm_recycler</w:t>
            </w:r>
            <w:r>
              <w:t xml:space="preserve"> 建成后，AI 把「已解放或俘获的敌方奴隶」全部送入回收站变现 50%。若玩家是主宰同族对局，则改为把玩家派来抢残骸的 </w:t>
            </w:r>
            <w:r>
              <w:rPr>
                <w:rFonts w:ascii="Consolas" w:hAnsi="Consolas"/>
                <w:sz w:val="14"/>
                <w:color w:val="A31515"/>
              </w:rPr>
              <w:t xml:space="preserve">dm_drone</w:t>
            </w:r>
            <w:r>
              <w:t xml:space="preserve"> 作为优先袭击目标</w:t>
            </w:r>
          </w:p>
        </w:tc>
      </w:tr>
      <w:tr>
        <w:tc>
          <w:tcPr>
            <w:tcW w:w="3437" w:type="dxa"/>
            <w:vAlign w:val="center"/>
          </w:tcPr>
          <w:p>
            <w:pPr>
              <w:pStyle w:val="afe"/>
            </w:pPr>
            <w:r>
              <w:t xml:space="preserve">侵蚀的投放目标（同化）</w:t>
            </w:r>
          </w:p>
        </w:tc>
        <w:tc>
          <w:tcPr>
            <w:tcW w:w="4869" w:type="dxa"/>
            <w:vAlign w:val="center"/>
          </w:tcPr>
          <w:p>
            <w:pPr>
              <w:pStyle w:val="afe"/>
            </w:pPr>
            <w:r>
              <w:rPr>
                <w:rFonts w:ascii="Consolas" w:hAnsi="Consolas"/>
                <w:sz w:val="14"/>
                <w:color w:val="A31515"/>
              </w:rPr>
              <w:t xml:space="preserve">er_assimil</w:t>
            </w:r>
            <w:r>
              <w:t xml:space="preserve"> 建成后，解放半径由 10 格翻倍到 20 格。AI 因此专门猎杀玩家控制节点（</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py_wrath</w:t>
            </w:r>
            <w:r>
              <w:t xml:space="preserve">），一次解放可一次收编半径 20 格内的全部敌方奴隶</w:t>
            </w:r>
          </w:p>
        </w:tc>
      </w:tr>
      <w:tr>
        <w:tc>
          <w:tcPr>
            <w:tcW w:w="3437" w:type="dxa"/>
            <w:vAlign w:val="center"/>
          </w:tcPr>
          <w:p>
            <w:pPr>
              <w:pStyle w:val="afe"/>
            </w:pPr>
            <w:r>
              <w:t xml:space="preserve">防止浪费</w:t>
            </w:r>
          </w:p>
        </w:tc>
        <w:tc>
          <w:tcPr>
            <w:tcW w:w="4869" w:type="dxa"/>
            <w:vAlign w:val="center"/>
          </w:tcPr>
          <w:p>
            <w:pPr>
              <w:pStyle w:val="afe"/>
            </w:pPr>
            <w:r>
              <w:t xml:space="preserve">若找不到满足条件的目标，则等待；等待超过 180 秒则转入常规进攻（不得让战争单位或特色建筑空转）</w:t>
            </w:r>
          </w:p>
        </w:tc>
      </w:tr>
      <w:tr>
        <w:tc>
          <w:tcPr>
            <w:tcW w:w="3437" w:type="dxa"/>
            <w:vAlign w:val="center"/>
          </w:tcPr>
          <w:p>
            <w:pPr>
              <w:pStyle w:val="afe"/>
            </w:pPr>
            <w:r>
              <w:t xml:space="preserve">玩家预警</w:t>
            </w:r>
          </w:p>
        </w:tc>
        <w:tc>
          <w:tcPr>
            <w:tcW w:w="4869" w:type="dxa"/>
            <w:vAlign w:val="center"/>
          </w:tcPr>
          <w:p>
            <w:pPr>
              <w:pStyle w:val="afe"/>
            </w:pPr>
            <w:r>
              <w:t xml:space="preserve">战争单位（</w:t>
            </w:r>
            <w:r>
              <w:rPr>
                <w:rFonts w:ascii="Consolas" w:hAnsi="Consolas"/>
                <w:sz w:val="14"/>
                <w:color w:val="A31515"/>
              </w:rPr>
              <w:t xml:space="preserve">py_wrath</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）进入玩家视野时，在画面顶部播报「警告：敌方战争单位入场」并高亮其轮廓 3 秒，给玩家调整阵型的机会（P0，公平性要求）</w:t>
            </w:r>
          </w:p>
        </w:tc>
      </w:tr>
    </w:tbl>
    <w:p>
      <w:pPr>
        <w:pStyle w:val="0"/>
        <w:spacing w:after="60"/>
      </w:pPr>
    </w:p>
    <w:p>
      <w:pPr>
        <w:pStyle w:val="11"/>
      </w:pPr>
      <w:r>
        <w:t xml:space="preserve">12.10　AI 行为日志与调试（P1）</w:t>
      </w:r>
    </w:p>
    <w:p>
      <w:pPr>
        <w:pStyle w:val="0"/>
      </w:pPr>
      <w:r>
        <w:rPr>
          <w:rFonts w:ascii="Consolas" w:hAnsi="Consolas"/>
          <w:sz w:val="14"/>
          <w:color w:val="A31515"/>
        </w:rPr>
        <w:t xml:space="preserve">?debug=1</w:t>
      </w:r>
      <w:r>
        <w:t xml:space="preserve"> 时，AI 必须输出可读的行为日志（保存在内存环形缓冲，最多 200 条，可用 </w:t>
      </w:r>
      <w:r>
        <w:rPr>
          <w:rFonts w:ascii="Consolas" w:hAnsi="Consolas"/>
          <w:sz w:val="14"/>
          <w:color w:val="A31515"/>
        </w:rPr>
        <w:t xml:space="preserve">F9</w:t>
      </w:r>
      <w:r>
        <w:t xml:space="preserve"> 导出到控制台）：</w:t>
      </w:r>
    </w:p>
    <w:p>
      <w:pPr>
        <w:pStyle w:val="af8"/>
      </w:pPr>
      <w:r>
        <w:rPr>
          <w:rFonts w:ascii="Consolas" w:hAnsi="Consolas"/>
          <w:sz w:val="14"/>
        </w:rPr>
        <w:t xml:space="preserve">[t=0240] STRATEGY  faction=PRIMORDIAL 阶段=起势 编成缺口={py_rock:1, py_melt:0} 再生轮换=启用</w:t>
      </w:r>
    </w:p>
    <w:p>
      <w:pPr>
        <w:pStyle w:val="af8"/>
      </w:pPr>
      <w:r>
        <w:rPr>
          <w:rFonts w:ascii="Consolas" w:hAnsi="Consolas"/>
          <w:sz w:val="14"/>
        </w:rPr>
        <w:t xml:space="preserve">[t=0242] OPERATION 建造 py_spike @ (52,31) 完成</w:t>
      </w:r>
    </w:p>
    <w:p>
      <w:pPr>
        <w:pStyle w:val="af8"/>
      </w:pPr>
      <w:r>
        <w:rPr>
          <w:rFonts w:ascii="Consolas" w:hAnsi="Consolas"/>
          <w:sz w:val="14"/>
        </w:rPr>
        <w:t xml:space="preserve">[t=0244] OPERATION 孵化腔生产 py_rock 排队位置 2</w:t>
      </w:r>
    </w:p>
    <w:p>
      <w:pPr>
        <w:pStyle w:val="af8"/>
      </w:pPr>
      <w:r>
        <w:rPr>
          <w:rFonts w:ascii="Consolas" w:hAnsi="Consolas"/>
          <w:sz w:val="14"/>
        </w:rPr>
        <w:t xml:space="preserve">[t=0480] STRATEGY  检测玩家空军占比 12% → 防空比例不变</w:t>
      </w:r>
    </w:p>
    <w:p>
      <w:pPr>
        <w:pStyle w:val="af8"/>
      </w:pPr>
      <w:r>
        <w:rPr>
          <w:rFonts w:ascii="Consolas" w:hAnsi="Consolas"/>
          <w:sz w:val="14"/>
        </w:rPr>
        <w:t xml:space="preserve">[t=0480] OPERATION 发动第 1 波进攻 规模=5 战力=1640 撤退阈值=20%（原初·再生）</w:t>
      </w:r>
    </w:p>
    <w:p>
      <w:pPr>
        <w:pStyle w:val="af8"/>
      </w:pPr>
      <w:r>
        <w:rPr>
          <w:rFonts w:ascii="Consolas" w:hAnsi="Consolas"/>
          <w:sz w:val="14"/>
        </w:rPr>
        <w:t xml:space="preserve">[t=0520] TACTICAL  撤退判定: 剩余战力 18% &lt; 20% → 继续交战（再生 2%/秒）</w:t>
      </w:r>
    </w:p>
    <w:p>
      <w:pPr>
        <w:pStyle w:val="af8"/>
      </w:pPr>
      <w:r>
        <w:rPr>
          <w:rFonts w:ascii="Consolas" w:hAnsi="Consolas"/>
          <w:sz w:val="14"/>
        </w:rPr>
        <w:t xml:space="preserve">[t=0600] STRATEGY  faction=DOMINATOR 电力余额=+31 建造倍率=×1.00</w:t>
      </w:r>
    </w:p>
    <w:p>
      <w:pPr>
        <w:pStyle w:val="af8"/>
      </w:pPr>
      <w:r>
        <w:rPr>
          <w:rFonts w:ascii="Consolas" w:hAnsi="Consolas"/>
          <w:sz w:val="14"/>
        </w:rPr>
        <w:t xml:space="preserve">[t=0602] OPERATION 电力检查: dm_lab 需 30 + 10 → 余额 31 不足 → 插队建造 dm_reactor #3</w:t>
      </w:r>
    </w:p>
    <w:p>
      <w:pPr>
        <w:pStyle w:val="af8"/>
      </w:pPr>
      <w:r>
        <w:rPr>
          <w:rFonts w:ascii="Consolas" w:hAnsi="Consolas"/>
          <w:sz w:val="14"/>
        </w:rPr>
        <w:t xml:space="preserve">[t=0610] STRATEGY  faction=EROSION 未达成掠夺条件=[er_husk:摧毁1重型载具, er_bloat:摧毁1空军] → 生成猎杀意图</w:t>
      </w:r>
    </w:p>
    <w:p>
      <w:pPr>
        <w:pStyle w:val="af8"/>
      </w:pPr>
      <w:r>
        <w:rPr>
          <w:rFonts w:ascii="Consolas" w:hAnsi="Consolas"/>
          <w:sz w:val="14"/>
        </w:rPr>
        <w:t xml:space="preserve">[t=0612] TACTICAL  huntTag 分配: er_husk → 目标 dm_mbt（敌方重型载具）</w:t>
      </w:r>
    </w:p>
    <w:p>
      <w:pPr>
        <w:pStyle w:val="af8"/>
      </w:pPr>
      <w:r>
        <w:rPr>
          <w:rFonts w:ascii="Consolas" w:hAnsi="Consolas"/>
          <w:sz w:val="14"/>
        </w:rPr>
        <w:t xml:space="preserve">[t=0700] NEUTRAL   混沌巢穴 ch_lair@(46,46) 半径 18 格内游荡单位=4 体力恢复=吞噬残骸</w:t>
      </w:r>
    </w:p>
    <w:p>
      <w:pPr>
        <w:pStyle w:val="11"/>
      </w:pPr>
      <w:r>
        <w:t xml:space="preserve">12.11　常见 AI 失败模式（P0，实施方必须规避）</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769"/>
        <w:gridCol w:w="2769"/>
        <w:gridCol w:w="2769"/>
      </w:tblGrid>
      <w:tr>
        <w:trPr>
          <w:tblHeader/>
        </w:trPr>
        <w:tc>
          <w:tcPr>
            <w:tcW w:w="2769" w:type="dxa"/>
            <w:shd w:val="clear" w:color="auto" w:fill="DCE6F1"/>
            <w:vAlign w:val="center"/>
          </w:tcPr>
          <w:p>
            <w:pPr>
              <w:pStyle w:val="afe"/>
            </w:pPr>
            <w:r>
              <w:rPr>
                <w:b/>
              </w:rPr>
              <w:t xml:space="preserve">失败模式</w:t>
            </w:r>
          </w:p>
        </w:tc>
        <w:tc>
          <w:tcPr>
            <w:tcW w:w="2769" w:type="dxa"/>
            <w:shd w:val="clear" w:color="auto" w:fill="DCE6F1"/>
            <w:vAlign w:val="center"/>
          </w:tcPr>
          <w:p>
            <w:pPr>
              <w:pStyle w:val="afe"/>
            </w:pPr>
            <w:r>
              <w:rPr>
                <w:b/>
              </w:rPr>
              <w:t xml:space="preserve">症状</w:t>
            </w:r>
          </w:p>
        </w:tc>
        <w:tc>
          <w:tcPr>
            <w:tcW w:w="2769" w:type="dxa"/>
            <w:shd w:val="clear" w:color="auto" w:fill="DCE6F1"/>
            <w:vAlign w:val="center"/>
          </w:tcPr>
          <w:p>
            <w:pPr>
              <w:pStyle w:val="afe"/>
            </w:pPr>
            <w:r>
              <w:rPr>
                <w:b/>
              </w:rPr>
              <w:t xml:space="preserve">规避</w:t>
            </w:r>
          </w:p>
        </w:tc>
      </w:tr>
      <w:tr>
        <w:tc>
          <w:tcPr>
            <w:tcW w:w="2769" w:type="dxa"/>
            <w:vAlign w:val="center"/>
          </w:tcPr>
          <w:p>
            <w:pPr>
              <w:pStyle w:val="afe"/>
            </w:pPr>
            <w:r>
              <w:t xml:space="preserve">攒兵不动</w:t>
            </w:r>
          </w:p>
        </w:tc>
        <w:tc>
          <w:tcPr>
            <w:tcW w:w="2769" w:type="dxa"/>
            <w:vAlign w:val="center"/>
          </w:tcPr>
          <w:p>
            <w:pPr>
              <w:pStyle w:val="afe"/>
            </w:pPr>
            <w:r>
              <w:t xml:space="preserve">军队堆在基地里直到游戏结束</w:t>
            </w:r>
          </w:p>
        </w:tc>
        <w:tc>
          <w:tcPr>
            <w:tcW w:w="2769" w:type="dxa"/>
            <w:vAlign w:val="center"/>
          </w:tcPr>
          <w:p>
            <w:pPr>
              <w:pStyle w:val="afe"/>
            </w:pPr>
            <w:r>
              <w:t xml:space="preserve">战力阈值必须在首波时间就达成，否则降低阈值；并强制每 120 秒至少发动一次进攻</w:t>
            </w:r>
          </w:p>
        </w:tc>
      </w:tr>
      <w:tr>
        <w:tc>
          <w:tcPr>
            <w:tcW w:w="2769" w:type="dxa"/>
            <w:vAlign w:val="center"/>
          </w:tcPr>
          <w:p>
            <w:pPr>
              <w:pStyle w:val="afe"/>
            </w:pPr>
            <w:r>
              <w:t xml:space="preserve">送兵流水线</w:t>
            </w:r>
          </w:p>
        </w:tc>
        <w:tc>
          <w:tcPr>
            <w:tcW w:w="2769" w:type="dxa"/>
            <w:vAlign w:val="center"/>
          </w:tcPr>
          <w:p>
            <w:pPr>
              <w:pStyle w:val="afe"/>
            </w:pPr>
            <w:r>
              <w:t xml:space="preserve">单位一个个去送，永远打不进去</w:t>
            </w:r>
          </w:p>
        </w:tc>
        <w:tc>
          <w:tcPr>
            <w:tcW w:w="2769" w:type="dxa"/>
            <w:vAlign w:val="center"/>
          </w:tcPr>
          <w:p>
            <w:pPr>
              <w:pStyle w:val="afe"/>
            </w:pPr>
            <w:r>
              <w:t xml:space="preserve">必须集结后统一进攻（集结完成判定 = 战力阈值）</w:t>
            </w:r>
          </w:p>
        </w:tc>
      </w:tr>
      <w:tr>
        <w:tc>
          <w:tcPr>
            <w:tcW w:w="2769" w:type="dxa"/>
            <w:vAlign w:val="center"/>
          </w:tcPr>
          <w:p>
            <w:pPr>
              <w:pStyle w:val="afe"/>
            </w:pPr>
            <w:r>
              <w:t xml:space="preserve">无视防空</w:t>
            </w:r>
          </w:p>
        </w:tc>
        <w:tc>
          <w:tcPr>
            <w:tcW w:w="2769" w:type="dxa"/>
            <w:vAlign w:val="center"/>
          </w:tcPr>
          <w:p>
            <w:pPr>
              <w:pStyle w:val="afe"/>
            </w:pPr>
            <w:r>
              <w:t xml:space="preserve">玩家两架 </w:t>
            </w:r>
            <w:r>
              <w:rPr>
                <w:rFonts w:ascii="Consolas" w:hAnsi="Consolas"/>
                <w:sz w:val="14"/>
                <w:color w:val="A31515"/>
              </w:rPr>
              <w:t xml:space="preserve">py_wing</w:t>
            </w:r>
            <w:r>
              <w:t xml:space="preserve"> / </w:t>
            </w:r>
            <w:r>
              <w:rPr>
                <w:rFonts w:ascii="Consolas" w:hAnsi="Consolas"/>
                <w:sz w:val="14"/>
                <w:color w:val="A31515"/>
              </w:rPr>
              <w:t xml:space="preserve">dm_bomber</w:t>
            </w:r>
            <w:r>
              <w:t xml:space="preserve"> 清空 AI 基地</w:t>
            </w:r>
          </w:p>
        </w:tc>
        <w:tc>
          <w:tcPr>
            <w:tcW w:w="2769" w:type="dxa"/>
            <w:vAlign w:val="center"/>
          </w:tcPr>
          <w:p>
            <w:pPr>
              <w:pStyle w:val="afe"/>
            </w:pPr>
            <w:r>
              <w:t xml:space="preserve">编成表强制防空 ≥ 2（</w:t>
            </w:r>
            <w:r>
              <w:rPr>
                <w:rFonts w:ascii="Consolas" w:hAnsi="Consolas"/>
                <w:sz w:val="14"/>
                <w:color w:val="A31515"/>
              </w:rPr>
              <w:t xml:space="preserve">py_sporeling</w:t>
            </w:r>
            <w:r>
              <w:t xml:space="preserve"> / </w:t>
            </w:r>
            <w:r>
              <w:rPr>
                <w:rFonts w:ascii="Consolas" w:hAnsi="Consolas"/>
                <w:sz w:val="14"/>
                <w:color w:val="A31515"/>
              </w:rPr>
              <w:t xml:space="preserve">dm_aa</w:t>
            </w:r>
            <w:r>
              <w:t xml:space="preserve"> / </w:t>
            </w:r>
            <w:r>
              <w:rPr>
                <w:rFonts w:ascii="Consolas" w:hAnsi="Consolas"/>
                <w:sz w:val="14"/>
                <w:color w:val="A31515"/>
              </w:rPr>
              <w:t xml:space="preserve">er_spitter</w:t>
            </w:r>
            <w:r>
              <w:t xml:space="preserve">），且防空单位在基地内巡防</w:t>
            </w:r>
          </w:p>
        </w:tc>
      </w:tr>
      <w:tr>
        <w:tc>
          <w:tcPr>
            <w:tcW w:w="2769" w:type="dxa"/>
            <w:vAlign w:val="center"/>
          </w:tcPr>
          <w:p>
            <w:pPr>
              <w:pStyle w:val="afe"/>
            </w:pPr>
            <w:r>
              <w:t xml:space="preserve">经济僵死</w:t>
            </w:r>
          </w:p>
        </w:tc>
        <w:tc>
          <w:tcPr>
            <w:tcW w:w="2769" w:type="dxa"/>
            <w:vAlign w:val="center"/>
          </w:tcPr>
          <w:p>
            <w:pPr>
              <w:pStyle w:val="afe"/>
            </w:pPr>
            <w:r>
              <w:t xml:space="preserve">一次骚扰后 AI 再也出不了兵</w:t>
            </w:r>
          </w:p>
        </w:tc>
        <w:tc>
          <w:tcPr>
            <w:tcW w:w="2769" w:type="dxa"/>
            <w:vAlign w:val="center"/>
          </w:tcPr>
          <w:p>
            <w:pPr>
              <w:pStyle w:val="afe"/>
            </w:pPr>
            <w:r>
              <w:t xml:space="preserve">建造序列的「超时跳过」机制 + 采集建筑数量优先补齐</w:t>
            </w:r>
          </w:p>
        </w:tc>
      </w:tr>
      <w:tr>
        <w:tc>
          <w:tcPr>
            <w:tcW w:w="2769" w:type="dxa"/>
            <w:vAlign w:val="center"/>
          </w:tcPr>
          <w:p>
            <w:pPr>
              <w:pStyle w:val="afe"/>
            </w:pPr>
            <w:r>
              <w:t xml:space="preserve">无限扩张</w:t>
            </w:r>
          </w:p>
        </w:tc>
        <w:tc>
          <w:tcPr>
            <w:tcW w:w="2769" w:type="dxa"/>
            <w:vAlign w:val="center"/>
          </w:tcPr>
          <w:p>
            <w:pPr>
              <w:pStyle w:val="afe"/>
            </w:pPr>
            <w:r>
              <w:t xml:space="preserve">AI 有钱就开分基地，结果每个基地都没兵</w:t>
            </w:r>
          </w:p>
        </w:tc>
        <w:tc>
          <w:tcPr>
            <w:tcW w:w="2769" w:type="dxa"/>
            <w:vAlign w:val="center"/>
          </w:tcPr>
          <w:p>
            <w:pPr>
              <w:pStyle w:val="afe"/>
            </w:pPr>
            <w:r>
              <w:t xml:space="preserve">分基地数量受难度限制（12.2：0/1/2/3），且扩张资金必须在「当前部队战力达标」之后才允许支出</w:t>
            </w:r>
          </w:p>
        </w:tc>
      </w:tr>
      <w:tr>
        <w:tc>
          <w:tcPr>
            <w:tcW w:w="2769" w:type="dxa"/>
            <w:vAlign w:val="center"/>
          </w:tcPr>
          <w:p>
            <w:pPr>
              <w:pStyle w:val="afe"/>
            </w:pPr>
            <w:r>
              <w:t xml:space="preserve">卡在建筑</w:t>
            </w:r>
          </w:p>
        </w:tc>
        <w:tc>
          <w:tcPr>
            <w:tcW w:w="2769" w:type="dxa"/>
            <w:vAlign w:val="center"/>
          </w:tcPr>
          <w:p>
            <w:pPr>
              <w:pStyle w:val="afe"/>
            </w:pPr>
            <w:r>
              <w:t xml:space="preserve">单位被自己的建筑围住出不来</w:t>
            </w:r>
          </w:p>
        </w:tc>
        <w:tc>
          <w:tcPr>
            <w:tcW w:w="2769" w:type="dxa"/>
            <w:vAlign w:val="center"/>
          </w:tcPr>
          <w:p>
            <w:pPr>
              <w:pStyle w:val="afe"/>
            </w:pPr>
            <w:r>
              <w:t xml:space="preserve">建筑放置必须保证核心出口至少 2 格通路；AI 建造时对占用格做连通性检查</w:t>
            </w:r>
          </w:p>
        </w:tc>
      </w:tr>
      <w:tr>
        <w:tc>
          <w:tcPr>
            <w:tcW w:w="2769" w:type="dxa"/>
            <w:vAlign w:val="center"/>
          </w:tcPr>
          <w:p>
            <w:pPr>
              <w:pStyle w:val="afe"/>
            </w:pPr>
            <w:r>
              <w:t xml:space="preserve">目标抖动</w:t>
            </w:r>
          </w:p>
        </w:tc>
        <w:tc>
          <w:tcPr>
            <w:tcW w:w="2769" w:type="dxa"/>
            <w:vAlign w:val="center"/>
          </w:tcPr>
          <w:p>
            <w:pPr>
              <w:pStyle w:val="afe"/>
            </w:pPr>
            <w:r>
              <w:t xml:space="preserve">单位在两个目标间反复切换</w:t>
            </w:r>
          </w:p>
        </w:tc>
        <w:tc>
          <w:tcPr>
            <w:tcW w:w="2769" w:type="dxa"/>
            <w:vAlign w:val="center"/>
          </w:tcPr>
          <w:p>
            <w:pPr>
              <w:pStyle w:val="afe"/>
            </w:pPr>
            <w:r>
              <w:t xml:space="preserve">目标锁定与「40 tick 才重分配」规则</w:t>
            </w:r>
          </w:p>
        </w:tc>
      </w:tr>
      <w:tr>
        <w:tc>
          <w:tcPr>
            <w:tcW w:w="2769" w:type="dxa"/>
            <w:vAlign w:val="center"/>
          </w:tcPr>
          <w:p>
            <w:pPr>
              <w:pStyle w:val="afe"/>
            </w:pPr>
            <w:r>
              <w:t xml:space="preserve">作弊感明显</w:t>
            </w:r>
          </w:p>
        </w:tc>
        <w:tc>
          <w:tcPr>
            <w:tcW w:w="2769" w:type="dxa"/>
            <w:vAlign w:val="center"/>
          </w:tcPr>
          <w:p>
            <w:pPr>
              <w:pStyle w:val="afe"/>
            </w:pPr>
            <w:r>
              <w:t xml:space="preserve">玩家看不到的部队被精准打击</w:t>
            </w:r>
          </w:p>
        </w:tc>
        <w:tc>
          <w:tcPr>
            <w:tcW w:w="2769" w:type="dxa"/>
            <w:vAlign w:val="center"/>
          </w:tcPr>
          <w:p>
            <w:pPr>
              <w:pStyle w:val="afe"/>
            </w:pPr>
            <w:r>
              <w:t xml:space="preserve">简单/普通/困难必须严格遵守迷雾限制（P0 红线）；残酷的建筑位置情报是明示特权</w:t>
            </w:r>
          </w:p>
        </w:tc>
      </w:tr>
      <w:tr>
        <w:tc>
          <w:tcPr>
            <w:tcW w:w="2769" w:type="dxa"/>
            <w:vAlign w:val="center"/>
          </w:tcPr>
          <w:p>
            <w:pPr>
              <w:pStyle w:val="afe"/>
            </w:pPr>
            <w:r>
              <w:t xml:space="preserve">单点成瘾</w:t>
            </w:r>
          </w:p>
        </w:tc>
        <w:tc>
          <w:tcPr>
            <w:tcW w:w="2769" w:type="dxa"/>
            <w:vAlign w:val="center"/>
          </w:tcPr>
          <w:p>
            <w:pPr>
              <w:pStyle w:val="afe"/>
            </w:pPr>
            <w:r>
              <w:t xml:space="preserve">AI 每一波都打同一个建筑，玩家只需修那一个</w:t>
            </w:r>
          </w:p>
        </w:tc>
        <w:tc>
          <w:tcPr>
            <w:tcW w:w="2769" w:type="dxa"/>
            <w:vAlign w:val="center"/>
          </w:tcPr>
          <w:p>
            <w:pPr>
              <w:pStyle w:val="afe"/>
            </w:pPr>
            <w:r>
              <w:t xml:space="preserve">每次波次的目标选择加入 </w:t>
            </w:r>
            <w:r>
              <w:rPr>
                <w:rFonts w:ascii="Consolas" w:hAnsi="Consolas"/>
                <w:sz w:val="14"/>
                <w:color w:val="A31515"/>
              </w:rPr>
              <w:t xml:space="preserve">RNG.ai</w:t>
            </w:r>
            <w:r>
              <w:t xml:space="preserve"> 抖动，从前 3 个候选里随机</w:t>
            </w:r>
          </w:p>
        </w:tc>
      </w:tr>
      <w:tr>
        <w:tc>
          <w:tcPr>
            <w:tcW w:w="2769" w:type="dxa"/>
            <w:vAlign w:val="center"/>
          </w:tcPr>
          <w:p>
            <w:pPr>
              <w:pStyle w:val="afe"/>
            </w:pPr>
            <w:r>
              <w:rPr>
                <w:b/>
              </w:rPr>
              <w:t xml:space="preserve">主宰 AI 因电力不足卡死在建造序列</w:t>
            </w:r>
          </w:p>
        </w:tc>
        <w:tc>
          <w:tcPr>
            <w:tcW w:w="2769" w:type="dxa"/>
            <w:vAlign w:val="center"/>
          </w:tcPr>
          <w:p>
            <w:pPr>
              <w:pStyle w:val="afe"/>
            </w:pPr>
            <w:r>
              <w:rPr>
                <w:rFonts w:ascii="Consolas" w:hAnsi="Consolas"/>
                <w:sz w:val="14"/>
                <w:color w:val="A31515"/>
              </w:rPr>
              <w:t xml:space="preserve">dm_lab</w:t>
            </w:r>
            <w:r>
              <w:t xml:space="preserve">（耗电 30）或 </w:t>
            </w:r>
            <w:r>
              <w:rPr>
                <w:rFonts w:ascii="Consolas" w:hAnsi="Consolas"/>
                <w:sz w:val="14"/>
                <w:color w:val="A31515"/>
              </w:rPr>
              <w:t xml:space="preserve">dm_aegis</w:t>
            </w:r>
            <w:r>
              <w:t xml:space="preserve">（耗电 10）反复开工→因 </w:t>
            </w:r>
            <w:r>
              <w:rPr>
                <w:rFonts w:ascii="Consolas" w:hAnsi="Consolas"/>
                <w:sz w:val="14"/>
                <w:color w:val="A31515"/>
              </w:rPr>
              <w:t xml:space="preserve">lowPower</w:t>
            </w:r>
            <w:r>
              <w:t xml:space="preserve"> 被拖慢×0.5→AI 仍在等它完工，而后续每一步都排在它后面，整局僵在 5:00 的进度上</w:t>
            </w:r>
          </w:p>
        </w:tc>
        <w:tc>
          <w:tcPr>
            <w:tcW w:w="2769" w:type="dxa"/>
            <w:vAlign w:val="center"/>
          </w:tcPr>
          <w:p>
            <w:pPr>
              <w:pStyle w:val="afe"/>
            </w:pPr>
            <w:r>
              <w:rPr>
                <w:b/>
              </w:rPr>
              <w:t xml:space="preserve">每一步耗电建筑开工前必须做电力余额预检</w:t>
            </w:r>
            <w:r>
              <w:t xml:space="preserve">（余额 ≥ 该建筑耗电 + 10，见 12.3）；余额不足时把 </w:t>
            </w:r>
            <w:r>
              <w:rPr>
                <w:rFonts w:ascii="Consolas" w:hAnsi="Consolas"/>
                <w:sz w:val="14"/>
                <w:color w:val="A31515"/>
              </w:rPr>
              <w:t xml:space="preserve">dm_reactor</w:t>
            </w:r>
            <w:r>
              <w:t xml:space="preserve"> 以「插队」方式排到当前步之前，而不是把反应堆排在序列末尾；同时对 </w:t>
            </w:r>
            <w:r>
              <w:rPr>
                <w:rFonts w:ascii="Consolas" w:hAnsi="Consolas"/>
                <w:sz w:val="14"/>
                <w:color w:val="A31515"/>
              </w:rPr>
              <w:t xml:space="preserve">lowPower</w:t>
            </w:r>
            <w:r>
              <w:t xml:space="preserve"> 持续 &gt; 60 tick 触发 12.7 的电力被摧毁反应</w:t>
            </w:r>
          </w:p>
        </w:tc>
      </w:tr>
      <w:tr>
        <w:tc>
          <w:tcPr>
            <w:tcW w:w="2769" w:type="dxa"/>
            <w:vAlign w:val="center"/>
          </w:tcPr>
          <w:p>
            <w:pPr>
              <w:pStyle w:val="afe"/>
            </w:pPr>
            <w:r>
              <w:rPr>
                <w:b/>
              </w:rPr>
              <w:t xml:space="preserve">侵蚀 AI 因为追残骸而把部队送进敌方防御圈</w:t>
            </w:r>
          </w:p>
        </w:tc>
        <w:tc>
          <w:tcPr>
            <w:tcW w:w="2769" w:type="dxa"/>
            <w:vAlign w:val="center"/>
          </w:tcPr>
          <w:p>
            <w:pPr>
              <w:pStyle w:val="afe"/>
            </w:pPr>
            <w:r>
              <w:t xml:space="preserve">侵蚀 AI 的回收小队为了拿战场中心的残骸，穿过玩家 </w:t>
            </w:r>
            <w:r>
              <w:rPr>
                <w:rFonts w:ascii="Consolas" w:hAnsi="Consolas"/>
                <w:sz w:val="14"/>
                <w:color w:val="A31515"/>
              </w:rPr>
              <w:t xml:space="preserve">py_spike</w:t>
            </w:r>
            <w:r>
              <w:t xml:space="preserve"> / </w:t>
            </w:r>
            <w:r>
              <w:rPr>
                <w:rFonts w:ascii="Consolas" w:hAnsi="Consolas"/>
                <w:sz w:val="14"/>
                <w:color w:val="A31515"/>
              </w:rPr>
              <w:t xml:space="preserve">dm_sentry</w:t>
            </w:r>
            <w:r>
              <w:t xml:space="preserve"> / </w:t>
            </w:r>
            <w:r>
              <w:rPr>
                <w:rFonts w:ascii="Consolas" w:hAnsi="Consolas"/>
                <w:sz w:val="14"/>
                <w:color w:val="A31515"/>
              </w:rPr>
              <w:t xml:space="preserve">er_acidvent</w:t>
            </w:r>
            <w:r>
              <w:t xml:space="preserve"> 的火力覆盖区，整队被打光；残骸收益（造价 25%）远低于损失（整队单位造价）</w:t>
            </w:r>
          </w:p>
        </w:tc>
        <w:tc>
          <w:tcPr>
            <w:tcW w:w="2769" w:type="dxa"/>
            <w:vAlign w:val="center"/>
          </w:tcPr>
          <w:p>
            <w:pPr>
              <w:pStyle w:val="afe"/>
            </w:pPr>
            <w:r>
              <w:t xml:space="preserve">回收意图必须做</w:t>
            </w:r>
            <w:r>
              <w:rPr>
                <w:b/>
              </w:rPr>
              <w:t xml:space="preserve">收益/风险比检查</w:t>
            </w:r>
            <w:r>
              <w:t xml:space="preserve">：</w:t>
            </w:r>
            <w:r>
              <w:rPr>
                <w:rFonts w:ascii="Consolas" w:hAnsi="Consolas"/>
                <w:sz w:val="14"/>
                <w:color w:val="A31515"/>
              </w:rPr>
              <w:t xml:space="preserve">预期收益 = 残骸总造价 × 0.25</w:t>
            </w:r>
            <w:r>
              <w:t xml:space="preserve">，</w:t>
            </w:r>
            <w:r>
              <w:rPr>
                <w:rFonts w:ascii="Consolas" w:hAnsi="Consolas"/>
                <w:sz w:val="14"/>
                <w:color w:val="A31515"/>
              </w:rPr>
              <w:t xml:space="preserve">预期损失 = 途经防御建筑 DPS × 预计暴露时间 × 单位造价</w:t>
            </w:r>
            <w:r>
              <w:t xml:space="preserve">，只有收益 &gt; 损失的 1.5 倍才派出回收小队；回收小队必须是 </w:t>
            </w:r>
            <w:r>
              <w:rPr>
                <w:rFonts w:ascii="Consolas" w:hAnsi="Consolas"/>
                <w:sz w:val="14"/>
                <w:color w:val="A31515"/>
              </w:rPr>
              <w:t xml:space="preserve">er_stalker</w:t>
            </w:r>
            <w:r>
              <w:t xml:space="preserve">（可隐形）或沿非防御路线行进；已投入进攻的部队不得为残骸改变路径（残骸回收只在 </w:t>
            </w:r>
            <w:r>
              <w:rPr>
                <w:rFonts w:ascii="Consolas" w:hAnsi="Consolas"/>
                <w:sz w:val="14"/>
                <w:color w:val="A31515"/>
              </w:rPr>
              <w:t xml:space="preserve">attackMove</w:t>
            </w:r>
            <w:r>
              <w:t xml:space="preserve"> 的路径顺路上拾取）</w:t>
            </w:r>
          </w:p>
        </w:tc>
      </w:tr>
      <w:tr>
        <w:tc>
          <w:tcPr>
            <w:tcW w:w="2769" w:type="dxa"/>
            <w:vAlign w:val="center"/>
          </w:tcPr>
          <w:p>
            <w:pPr>
              <w:pStyle w:val="afe"/>
            </w:pPr>
            <w:r>
              <w:rPr>
                <w:b/>
              </w:rPr>
              <w:t xml:space="preserve">原初 AI 因为有再生而拒绝撤退导致被围歼</w:t>
            </w:r>
          </w:p>
        </w:tc>
        <w:tc>
          <w:tcPr>
            <w:tcW w:w="2769" w:type="dxa"/>
            <w:vAlign w:val="center"/>
          </w:tcPr>
          <w:p>
            <w:pPr>
              <w:pStyle w:val="afe"/>
            </w:pPr>
            <w:r>
              <w:t xml:space="preserve">原初 AI 的撤退阈值（20%）低于其他阵营（35%），加上再生 2%/秒，AI 在重伤时仍选择「再撑一会脱战回血」，结果玩家用重型溅射单位把它围住，单位根本来不及脱战（脱战需连续 8 秒不受伤害），整支进攻群被歼灭</w:t>
            </w:r>
          </w:p>
        </w:tc>
        <w:tc>
          <w:tcPr>
            <w:tcW w:w="2769" w:type="dxa"/>
            <w:vAlign w:val="center"/>
          </w:tcPr>
          <w:p>
            <w:pPr>
              <w:pStyle w:val="afe"/>
            </w:pPr>
            <w:r>
              <w:t xml:space="preserve">① 撤退判定不能只看体力比例，必须同时检查「</w:t>
            </w:r>
            <w:r>
              <w:rPr>
                <w:b/>
              </w:rPr>
              <w:t xml:space="preserve">是否处于脱战状态</w:t>
            </w:r>
            <w:r>
              <w:t xml:space="preserve">」——若单位在最近 160 tick 内持续受到伤害，则再生永不生效，此时必须按常规 35% 阈值撤退；② 若敌方重型溅射单位（</w:t>
            </w:r>
            <w:r>
              <w:rPr>
                <w:rFonts w:ascii="Consolas" w:hAnsi="Consolas"/>
                <w:sz w:val="14"/>
                <w:color w:val="A31515"/>
              </w:rPr>
              <w:t xml:space="preserve">py_melt</w:t>
            </w:r>
            <w:r>
              <w:t xml:space="preserve"> / </w:t>
            </w:r>
            <w:r>
              <w:rPr>
                <w:rFonts w:ascii="Consolas" w:hAnsi="Consolas"/>
                <w:sz w:val="14"/>
                <w:color w:val="A31515"/>
              </w:rPr>
              <w:t xml:space="preserve">dm_mbt</w:t>
            </w:r>
            <w:r>
              <w:t xml:space="preserve"> / </w:t>
            </w:r>
            <w:r>
              <w:rPr>
                <w:rFonts w:ascii="Consolas" w:hAnsi="Consolas"/>
                <w:sz w:val="14"/>
                <w:color w:val="A31515"/>
              </w:rPr>
              <w:t xml:space="preserve">er_husk</w:t>
            </w:r>
            <w:r>
              <w:t xml:space="preserve"> / </w:t>
            </w:r>
            <w:r>
              <w:rPr>
                <w:rFonts w:ascii="Consolas" w:hAnsi="Consolas"/>
                <w:sz w:val="14"/>
                <w:color w:val="A31515"/>
              </w:rPr>
              <w:t xml:space="preserve">dm_bomber</w:t>
            </w:r>
            <w:r>
              <w:t xml:space="preserve">）数量 ≥ 3，原初 AI 的撤退阈值临时回到 35%；③ 被包围（6 格内可撤退方向 ≤ 1）时立即按 </w:t>
            </w:r>
            <w:r>
              <w:rPr>
                <w:rFonts w:ascii="Consolas" w:hAnsi="Consolas"/>
                <w:sz w:val="14"/>
                <w:color w:val="A31515"/>
              </w:rPr>
              <w:t xml:space="preserve">HoldFire</w:t>
            </w:r>
            <w:r>
              <w:t xml:space="preserve"> 之外的最高优先级撤退，不得依赖再生</w:t>
            </w:r>
          </w:p>
        </w:tc>
      </w:tr>
      <w:tr>
        <w:tc>
          <w:tcPr>
            <w:tcW w:w="2769" w:type="dxa"/>
            <w:vAlign w:val="center"/>
          </w:tcPr>
          <w:p>
            <w:pPr>
              <w:pStyle w:val="afe"/>
            </w:pPr>
            <w:r>
              <w:rPr>
                <w:b/>
              </w:rPr>
              <w:t xml:space="preserve">混沌被当成 AI 玩家</w:t>
            </w:r>
          </w:p>
        </w:tc>
        <w:tc>
          <w:tcPr>
            <w:tcW w:w="2769" w:type="dxa"/>
            <w:vAlign w:val="center"/>
          </w:tcPr>
          <w:p>
            <w:pPr>
              <w:pStyle w:val="afe"/>
            </w:pPr>
            <w:r>
              <w:t xml:space="preserve">实现方给混沌也写了建造序列、经济与波次，结果地图上出现第二个「会推家的中立势力」</w:t>
            </w:r>
          </w:p>
        </w:tc>
        <w:tc>
          <w:tcPr>
            <w:tcW w:w="2769" w:type="dxa"/>
            <w:vAlign w:val="center"/>
          </w:tcPr>
          <w:p>
            <w:pPr>
              <w:pStyle w:val="afe"/>
            </w:pPr>
            <w:r>
              <w:t xml:space="preserve">混沌</w:t>
            </w:r>
            <w:r>
              <w:rPr>
                <w:b/>
              </w:rPr>
              <w:t xml:space="preserve">没有</w:t>
            </w:r>
            <w:r>
              <w:t xml:space="preserve">战略层、</w:t>
            </w:r>
            <w:r>
              <w:rPr>
                <w:b/>
              </w:rPr>
              <w:t xml:space="preserve">没有</w:t>
            </w:r>
            <w:r>
              <w:t xml:space="preserve">经济、</w:t>
            </w:r>
            <w:r>
              <w:rPr>
                <w:b/>
              </w:rPr>
              <w:t xml:space="preserve">没有</w:t>
            </w:r>
            <w:r>
              <w:t xml:space="preserve">生产与建造。它只有一个 12.11 的中立行为层；</w:t>
            </w:r>
            <w:r>
              <w:rPr>
                <w:rFonts w:ascii="Consolas" w:hAnsi="Consolas"/>
                <w:sz w:val="14"/>
                <w:color w:val="A31515"/>
              </w:rPr>
              <w:t xml:space="preserve">ch_lair</w:t>
            </w:r>
            <w:r>
              <w:t xml:space="preserve"> 是固定建筑，不重建、不升级</w:t>
            </w:r>
          </w:p>
        </w:tc>
      </w:tr>
    </w:tbl>
    <w:p>
      <w:pPr>
        <w:pStyle w:val="0"/>
        <w:spacing w:after="60"/>
      </w:pPr>
    </w:p>
    <w:p>
      <w:pPr>
        <w:pStyle w:val="11"/>
      </w:pPr>
      <w:r>
        <w:t xml:space="preserve">12.12　中立行为层：混沌（P0）</w:t>
      </w:r>
    </w:p>
    <w:p>
      <w:pPr>
        <w:pStyle w:val="0"/>
      </w:pPr>
      <w:r>
        <w:rPr>
          <w:b/>
        </w:rPr>
        <w:t xml:space="preserve">混沌（CHAOS）不是 AI 玩家</w:t>
      </w:r>
      <w:r>
        <w:t xml:space="preserve">，它没有战略层、没有经济、没有建造、没有生产、不扩张、不参与胜负判定。它只有下面这一层固定行为。</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437"/>
        <w:gridCol w:w="4869"/>
      </w:tblGrid>
      <w:tr>
        <w:trPr>
          <w:tblHeader/>
        </w:trPr>
        <w:tc>
          <w:tcPr>
            <w:tcW w:w="3437" w:type="dxa"/>
            <w:shd w:val="clear" w:color="auto" w:fill="DCE6F1"/>
            <w:vAlign w:val="center"/>
          </w:tcPr>
          <w:p>
            <w:pPr>
              <w:pStyle w:val="afe"/>
            </w:pPr>
            <w:r>
              <w:rPr>
                <w:b/>
              </w:rPr>
              <w:t xml:space="preserve">规则</w:t>
            </w:r>
          </w:p>
        </w:tc>
        <w:tc>
          <w:tcPr>
            <w:tcW w:w="4869" w:type="dxa"/>
            <w:shd w:val="clear" w:color="auto" w:fill="DCE6F1"/>
            <w:vAlign w:val="center"/>
          </w:tcPr>
          <w:p>
            <w:pPr>
              <w:pStyle w:val="afe"/>
            </w:pPr>
            <w:r>
              <w:rPr>
                <w:b/>
              </w:rPr>
              <w:t xml:space="preserve">规定</w:t>
            </w:r>
          </w:p>
        </w:tc>
      </w:tr>
      <w:tr>
        <w:tc>
          <w:tcPr>
            <w:tcW w:w="3437" w:type="dxa"/>
            <w:vAlign w:val="center"/>
          </w:tcPr>
          <w:p>
            <w:pPr>
              <w:pStyle w:val="afe"/>
            </w:pPr>
            <w:r>
              <w:t xml:space="preserve">归属</w:t>
            </w:r>
          </w:p>
        </w:tc>
        <w:tc>
          <w:tcPr>
            <w:tcW w:w="4869" w:type="dxa"/>
            <w:vAlign w:val="center"/>
          </w:tcPr>
          <w:p>
            <w:pPr>
              <w:pStyle w:val="afe"/>
            </w:pPr>
            <w:r>
              <w:rPr>
                <w:rFonts w:ascii="Consolas" w:hAnsi="Consolas"/>
                <w:sz w:val="14"/>
                <w:color w:val="A31515"/>
              </w:rPr>
              <w:t xml:space="preserve">CHAOS</w:t>
            </w:r>
            <w:r>
              <w:t xml:space="preserve"> 为地图中立生物，</w:t>
            </w:r>
            <w:r>
              <w:rPr>
                <w:b/>
              </w:rPr>
              <w:t xml:space="preserve">不可被玩家选择</w:t>
            </w:r>
            <w:r>
              <w:t xml:space="preserve">。单位共 5 种：</w:t>
            </w:r>
            <w:r>
              <w:rPr>
                <w:rFonts w:ascii="Consolas" w:hAnsi="Consolas"/>
                <w:sz w:val="14"/>
                <w:color w:val="A31515"/>
              </w:rPr>
              <w:t xml:space="preserve">ch_wanderer</w:t>
            </w:r>
            <w:r>
              <w:t xml:space="preserve">（混沌游荡者）、</w:t>
            </w:r>
            <w:r>
              <w:rPr>
                <w:rFonts w:ascii="Consolas" w:hAnsi="Consolas"/>
                <w:sz w:val="14"/>
                <w:color w:val="A31515"/>
              </w:rPr>
              <w:t xml:space="preserve">ch_spitter</w:t>
            </w:r>
            <w:r>
              <w:t xml:space="preserve">（混沌喷吐者）、</w:t>
            </w:r>
            <w:r>
              <w:rPr>
                <w:rFonts w:ascii="Consolas" w:hAnsi="Consolas"/>
                <w:sz w:val="14"/>
                <w:color w:val="A31515"/>
              </w:rPr>
              <w:t xml:space="preserve">ch_behemoth</w:t>
            </w:r>
            <w:r>
              <w:t xml:space="preserve">（混沌巨兽）、</w:t>
            </w:r>
            <w:r>
              <w:rPr>
                <w:rFonts w:ascii="Consolas" w:hAnsi="Consolas"/>
                <w:sz w:val="14"/>
                <w:color w:val="A31515"/>
              </w:rPr>
              <w:t xml:space="preserve">ch_moth</w:t>
            </w:r>
            <w:r>
              <w:t xml:space="preserve">（混沌飞蛾）、</w:t>
            </w:r>
            <w:r>
              <w:rPr>
                <w:rFonts w:ascii="Consolas" w:hAnsi="Consolas"/>
                <w:sz w:val="14"/>
                <w:color w:val="A31515"/>
              </w:rPr>
              <w:t xml:space="preserve">ch_lord</w:t>
            </w:r>
            <w:r>
              <w:t xml:space="preserve">（混沌领主）；建筑仅 </w:t>
            </w:r>
            <w:r>
              <w:rPr>
                <w:rFonts w:ascii="Consolas" w:hAnsi="Consolas"/>
                <w:sz w:val="14"/>
                <w:color w:val="A31515"/>
              </w:rPr>
              <w:t xml:space="preserve">ch_lair</w:t>
            </w:r>
            <w:r>
              <w:t xml:space="preserve">（混沌巢穴，占地 3×3，体力 1600，抗性 3/3）</w:t>
            </w:r>
          </w:p>
        </w:tc>
      </w:tr>
      <w:tr>
        <w:tc>
          <w:tcPr>
            <w:tcW w:w="3437" w:type="dxa"/>
            <w:vAlign w:val="center"/>
          </w:tcPr>
          <w:p>
            <w:pPr>
              <w:pStyle w:val="afe"/>
            </w:pPr>
            <w:r>
              <w:rPr>
                <w:b/>
              </w:rPr>
              <w:t xml:space="preserve">游荡范围</w:t>
            </w:r>
          </w:p>
        </w:tc>
        <w:tc>
          <w:tcPr>
            <w:tcW w:w="4869" w:type="dxa"/>
            <w:vAlign w:val="center"/>
          </w:tcPr>
          <w:p>
            <w:pPr>
              <w:pStyle w:val="afe"/>
            </w:pPr>
            <w:r>
              <w:t xml:space="preserve">混沌单位在</w:t>
            </w:r>
            <w:r>
              <w:rPr>
                <w:b/>
              </w:rPr>
              <w:t xml:space="preserve">巢穴半径 18 格内</w:t>
            </w:r>
            <w:r>
              <w:t xml:space="preserve">游荡（巡逻点由 </w:t>
            </w:r>
            <w:r>
              <w:rPr>
                <w:rFonts w:ascii="Consolas" w:hAnsi="Consolas"/>
                <w:sz w:val="14"/>
                <w:color w:val="A31515"/>
              </w:rPr>
              <w:t xml:space="preserve">RNG.ai</w:t>
            </w:r>
            <w:r>
              <w:t xml:space="preserve"> 在开局一次性生成并固定，保证可复现）。</w:t>
            </w:r>
            <w:r>
              <w:rPr>
                <w:b/>
              </w:rPr>
              <w:t xml:space="preserve">任何单位不得离开巢穴 18 格范围</w:t>
            </w:r>
            <w:r>
              <w:t xml:space="preserve">（追击时允许短暂越界 3 格，越界后立即返回）</w:t>
            </w:r>
          </w:p>
        </w:tc>
      </w:tr>
      <w:tr>
        <w:tc>
          <w:tcPr>
            <w:tcW w:w="3437" w:type="dxa"/>
            <w:vAlign w:val="center"/>
          </w:tcPr>
          <w:p>
            <w:pPr>
              <w:pStyle w:val="afe"/>
            </w:pPr>
            <w:r>
              <w:rPr>
                <w:b/>
              </w:rPr>
              <w:t xml:space="preserve">攻击规则</w:t>
            </w:r>
          </w:p>
        </w:tc>
        <w:tc>
          <w:tcPr>
            <w:tcW w:w="4869" w:type="dxa"/>
            <w:vAlign w:val="center"/>
          </w:tcPr>
          <w:p>
            <w:pPr>
              <w:pStyle w:val="afe"/>
            </w:pPr>
            <w:r>
              <w:t xml:space="preserve">混沌单位攻击</w:t>
            </w:r>
            <w:r>
              <w:rPr>
                <w:b/>
              </w:rPr>
              <w:t xml:space="preserve">进入该范围的任何非侵蚀单位</w:t>
            </w:r>
            <w:r>
              <w:t xml:space="preserve">。原初与主宰的单位一进入 18 格即被敌对；</w:t>
            </w:r>
            <w:r>
              <w:rPr>
                <w:b/>
              </w:rPr>
              <w:t xml:space="preserve">侵蚀单位不被主动攻击，除非侵蚀先发起攻击</w:t>
            </w:r>
            <w:r>
              <w:t xml:space="preserve">（与第 8 章「侵蚀·不被中立敌对」一致）。一旦侵蚀攻击了某混沌单位，该单位与其所在区域的混沌全部转为敌对侵蚀，持续到该单位死亡</w:t>
            </w:r>
          </w:p>
        </w:tc>
      </w:tr>
      <w:tr>
        <w:tc>
          <w:tcPr>
            <w:tcW w:w="3437" w:type="dxa"/>
            <w:vAlign w:val="center"/>
          </w:tcPr>
          <w:p>
            <w:pPr>
              <w:pStyle w:val="afe"/>
            </w:pPr>
            <w:r>
              <w:rPr>
                <w:b/>
              </w:rPr>
              <w:t xml:space="preserve">残骸优先（体力不满时）</w:t>
            </w:r>
          </w:p>
        </w:tc>
        <w:tc>
          <w:tcPr>
            <w:tcW w:w="4869" w:type="dxa"/>
            <w:vAlign w:val="center"/>
          </w:tcPr>
          <w:p>
            <w:pPr>
              <w:pStyle w:val="afe"/>
            </w:pPr>
            <w:r>
              <w:t xml:space="preserve">混沌单位体力不满且 6 格内存在残骸时，</w:t>
            </w:r>
            <w:r>
              <w:rPr>
                <w:b/>
              </w:rPr>
              <w:t xml:space="preserve">优先中断游荡与索敌</w:t>
            </w:r>
            <w:r>
              <w:t xml:space="preserve">前往吞噬，按残骸携带的</w:t>
            </w:r>
            <w:r>
              <w:rPr>
                <w:b/>
              </w:rPr>
              <w:t xml:space="preserve">最大体力的 100%</w:t>
            </w:r>
            <w:r>
              <w:t xml:space="preserve"> 恢复体力。该行为优先于攻击规则</w:t>
            </w:r>
          </w:p>
        </w:tc>
      </w:tr>
      <w:tr>
        <w:tc>
          <w:tcPr>
            <w:tcW w:w="3437" w:type="dxa"/>
            <w:vAlign w:val="center"/>
          </w:tcPr>
          <w:p>
            <w:pPr>
              <w:pStyle w:val="afe"/>
            </w:pPr>
            <w:r>
              <w:rPr>
                <w:b/>
              </w:rPr>
              <w:t xml:space="preserve">中心强化</w:t>
            </w:r>
          </w:p>
        </w:tc>
        <w:tc>
          <w:tcPr>
            <w:tcW w:w="4869" w:type="dxa"/>
            <w:vAlign w:val="center"/>
          </w:tcPr>
          <w:p>
            <w:pPr>
              <w:pStyle w:val="afe"/>
            </w:pPr>
            <w:r>
              <w:t xml:space="preserve">混沌单位的数值倍率 = </w:t>
            </w:r>
            <w:r>
              <w:rPr>
                <w:rFonts w:ascii="Consolas" w:hAnsi="Consolas"/>
                <w:sz w:val="14"/>
                <w:color w:val="A31515"/>
              </w:rPr>
              <w:t xml:space="preserve">clamp(1.6 - 1.2 × (d / dMax), 0.8, 1.6)</w:t>
            </w:r>
            <w:r>
              <w:t xml:space="preserve">，</w:t>
            </w:r>
            <w:r>
              <w:rPr>
                <w:rFonts w:ascii="Consolas" w:hAnsi="Consolas"/>
                <w:sz w:val="14"/>
                <w:color w:val="A31515"/>
              </w:rPr>
              <w:t xml:space="preserve">d</w:t>
            </w:r>
            <w:r>
              <w:t xml:space="preserve"> 为到地图中心的距离、</w:t>
            </w:r>
            <w:r>
              <w:rPr>
                <w:rFonts w:ascii="Consolas" w:hAnsi="Consolas"/>
                <w:sz w:val="14"/>
                <w:color w:val="A31515"/>
              </w:rPr>
              <w:t xml:space="preserve">dMax</w:t>
            </w:r>
            <w:r>
              <w:t xml:space="preserve"> 为地图中心到角点的距离。因此越靠近地图中心的巢穴越危险；</w:t>
            </w:r>
            <w:r>
              <w:rPr>
                <w:rFonts w:ascii="Consolas" w:hAnsi="Consolas"/>
                <w:sz w:val="14"/>
                <w:color w:val="A31515"/>
              </w:rPr>
              <w:t xml:space="preserve">ch_lair</w:t>
            </w:r>
            <w:r>
              <w:t xml:space="preserve"> 的 </w:t>
            </w:r>
            <w:r>
              <w:rPr>
                <w:rFonts w:ascii="Consolas" w:hAnsi="Consolas"/>
                <w:sz w:val="14"/>
                <w:color w:val="A31515"/>
              </w:rPr>
              <w:t xml:space="preserve">scale</w:t>
            </w:r>
            <w:r>
              <w:t xml:space="preserve"> 字段（地图数据）给出该巢穴的基准倍率</w:t>
            </w:r>
          </w:p>
        </w:tc>
      </w:tr>
      <w:tr>
        <w:tc>
          <w:tcPr>
            <w:tcW w:w="3437" w:type="dxa"/>
            <w:vAlign w:val="center"/>
          </w:tcPr>
          <w:p>
            <w:pPr>
              <w:pStyle w:val="afe"/>
            </w:pPr>
            <w:r>
              <w:rPr>
                <w:b/>
              </w:rPr>
              <w:t xml:space="preserve">区域首领</w:t>
            </w:r>
          </w:p>
        </w:tc>
        <w:tc>
          <w:tcPr>
            <w:tcW w:w="4869" w:type="dxa"/>
            <w:vAlign w:val="center"/>
          </w:tcPr>
          <w:p>
            <w:pPr>
              <w:pStyle w:val="afe"/>
            </w:pPr>
            <w:r>
              <w:t xml:space="preserve">每片混沌区域由 1 名 </w:t>
            </w:r>
            <w:r>
              <w:rPr>
                <w:rFonts w:ascii="Consolas" w:hAnsi="Consolas"/>
                <w:sz w:val="14"/>
                <w:color w:val="A31515"/>
              </w:rPr>
              <w:t xml:space="preserve">ch_lord</w:t>
            </w:r>
            <w:r>
              <w:t xml:space="preserve">（混沌领主，体力 1400，抗性 4/4）守护。</w:t>
            </w:r>
            <w:r>
              <w:rPr>
                <w:b/>
              </w:rPr>
              <w:t xml:space="preserve">首领存活时，区域内其他混沌单位攻击力 +25%</w:t>
            </w:r>
            <w:r>
              <w:t xml:space="preserve">；</w:t>
            </w:r>
            <w:r>
              <w:rPr>
                <w:rFonts w:ascii="Consolas" w:hAnsi="Consolas"/>
                <w:sz w:val="14"/>
                <w:color w:val="A31515"/>
              </w:rPr>
              <w:t xml:space="preserve">ch_lord</w:t>
            </w:r>
            <w:r>
              <w:t xml:space="preserve"> 死亡后全区域攻防回落。因此 AI 与玩家都必须先处理首领</w:t>
            </w:r>
          </w:p>
        </w:tc>
      </w:tr>
      <w:tr>
        <w:tc>
          <w:tcPr>
            <w:tcW w:w="3437" w:type="dxa"/>
            <w:vAlign w:val="center"/>
          </w:tcPr>
          <w:p>
            <w:pPr>
              <w:pStyle w:val="afe"/>
            </w:pPr>
            <w:r>
              <w:rPr>
                <w:b/>
              </w:rPr>
              <w:t xml:space="preserve">原初的吞噬机会</w:t>
            </w:r>
          </w:p>
        </w:tc>
        <w:tc>
          <w:tcPr>
            <w:tcW w:w="4869" w:type="dxa"/>
            <w:vAlign w:val="center"/>
          </w:tcPr>
          <w:p>
            <w:pPr>
              <w:pStyle w:val="afe"/>
            </w:pPr>
            <w:r>
              <w:rPr>
                <w:rFonts w:ascii="Consolas" w:hAnsi="Consolas"/>
                <w:sz w:val="14"/>
                <w:color w:val="A31515"/>
              </w:rPr>
              <w:t xml:space="preserve">py_carapace</w:t>
            </w:r>
            <w:r>
              <w:t xml:space="preserve"> 与 </w:t>
            </w:r>
            <w:r>
              <w:rPr>
                <w:rFonts w:ascii="Consolas" w:hAnsi="Consolas"/>
                <w:sz w:val="14"/>
                <w:color w:val="A31515"/>
              </w:rPr>
              <w:t xml:space="preserve">py_wing</w:t>
            </w:r>
            <w:r>
              <w:t xml:space="preserve"> 可吞噬</w:t>
            </w:r>
            <w:r>
              <w:rPr>
                <w:b/>
              </w:rPr>
              <w:t xml:space="preserve">体力 ≤25%</w:t>
            </w:r>
            <w:r>
              <w:t xml:space="preserve"> 的混沌单位，每次 +10% 最大体力、+1 轻型护甲（上限 5，最多 3 次）。AI 与原初玩家共用同一套判定</w:t>
            </w:r>
          </w:p>
        </w:tc>
      </w:tr>
      <w:tr>
        <w:tc>
          <w:tcPr>
            <w:tcW w:w="3437" w:type="dxa"/>
            <w:vAlign w:val="center"/>
          </w:tcPr>
          <w:p>
            <w:pPr>
              <w:pStyle w:val="afe"/>
            </w:pPr>
            <w:r>
              <w:rPr>
                <w:b/>
              </w:rPr>
              <w:t xml:space="preserve">刷新规则</w:t>
            </w:r>
          </w:p>
        </w:tc>
        <w:tc>
          <w:tcPr>
            <w:tcW w:w="4869" w:type="dxa"/>
            <w:vAlign w:val="center"/>
          </w:tcPr>
          <w:p>
            <w:pPr>
              <w:pStyle w:val="afe"/>
            </w:pPr>
            <w:r>
              <w:t xml:space="preserve">开局按地图数据一次性生成全部混沌，</w:t>
            </w:r>
            <w:r>
              <w:rPr>
                <w:b/>
              </w:rPr>
              <w:t xml:space="preserve">本作混沌永不刷新</w:t>
            </w:r>
            <w:r>
              <w:t xml:space="preserve">。巢穴被摧毁后，该区域不再有单位留守，区域内的残余混沌</w:t>
            </w:r>
            <w:r>
              <w:rPr>
                <w:b/>
              </w:rPr>
              <w:t xml:space="preserve">失去「中心强化」与「区域首领 +25% 攻击」的加成</w:t>
            </w:r>
            <w:r>
              <w:t xml:space="preserve">（首领与核心已不存在），且该区域不会再生成任何新的混沌单位</w:t>
            </w:r>
          </w:p>
        </w:tc>
      </w:tr>
      <w:tr>
        <w:tc>
          <w:tcPr>
            <w:tcW w:w="3437" w:type="dxa"/>
            <w:vAlign w:val="center"/>
          </w:tcPr>
          <w:p>
            <w:pPr>
              <w:pStyle w:val="afe"/>
            </w:pPr>
            <w:r>
              <w:rPr>
                <w:b/>
              </w:rPr>
              <w:t xml:space="preserve">与迷雾的关系</w:t>
            </w:r>
          </w:p>
        </w:tc>
        <w:tc>
          <w:tcPr>
            <w:tcW w:w="4869" w:type="dxa"/>
            <w:vAlign w:val="center"/>
          </w:tcPr>
          <w:p>
            <w:pPr>
              <w:pStyle w:val="afe"/>
            </w:pPr>
            <w:r>
              <w:rPr>
                <w:rFonts w:ascii="Consolas" w:hAnsi="Consolas"/>
                <w:sz w:val="14"/>
                <w:color w:val="A31515"/>
              </w:rPr>
              <w:t xml:space="preserve">ch_lair</w:t>
            </w:r>
            <w:r>
              <w:t xml:space="preserve"> 在小地图上</w:t>
            </w:r>
            <w:r>
              <w:rPr>
                <w:b/>
              </w:rPr>
              <w:t xml:space="preserve">始终显示为固定中立标记</w:t>
            </w:r>
            <w:r>
              <w:t xml:space="preserve">，即使未探索也显示（见 11.7）。</w:t>
            </w:r>
            <w:r>
              <w:rPr>
                <w:b/>
              </w:rPr>
              <w:t xml:space="preserve">混沌单位不参与任何一方的视野共享</w:t>
            </w:r>
            <w:r>
              <w:t xml:space="preserve">，且侵蚀视角下混沌单位显示为黄色中立点（</w:t>
            </w:r>
            <w:r>
              <w:rPr>
                <w:rFonts w:ascii="Consolas" w:hAnsi="Consolas"/>
                <w:sz w:val="14"/>
                <w:color w:val="A31515"/>
              </w:rPr>
              <w:t xml:space="preserve">#c08a2e</w:t>
            </w:r>
            <w:r>
              <w:t xml:space="preserve">，见 11.4）</w:t>
            </w:r>
          </w:p>
        </w:tc>
      </w:tr>
      <w:tr>
        <w:tc>
          <w:tcPr>
            <w:tcW w:w="3437" w:type="dxa"/>
            <w:vAlign w:val="center"/>
          </w:tcPr>
          <w:p>
            <w:pPr>
              <w:pStyle w:val="afe"/>
            </w:pPr>
            <w:r>
              <w:rPr>
                <w:b/>
              </w:rPr>
              <w:t xml:space="preserve">与残骸的关系</w:t>
            </w:r>
          </w:p>
        </w:tc>
        <w:tc>
          <w:tcPr>
            <w:tcW w:w="4869" w:type="dxa"/>
            <w:vAlign w:val="center"/>
          </w:tcPr>
          <w:p>
            <w:pPr>
              <w:pStyle w:val="afe"/>
            </w:pPr>
            <w:r>
              <w:t xml:space="preserve">混沌是残骸的主要消费者之一：任何单位的残骸（包括战争单位的残骸，其残骸不产生可回收价值但</w:t>
            </w:r>
            <w:r>
              <w:rPr>
                <w:b/>
              </w:rPr>
              <w:t xml:space="preserve">仍会生成</w:t>
            </w:r>
            <w:r>
              <w:t xml:space="preserve">）都可能被混沌吞噬，因此玩家用残骸「钓」混沌是一种正规战术，AI 也应在 12.4 的编成反制中考虑</w:t>
            </w:r>
          </w:p>
        </w:tc>
      </w:tr>
      <w:tr>
        <w:tc>
          <w:tcPr>
            <w:tcW w:w="3437" w:type="dxa"/>
            <w:vAlign w:val="center"/>
          </w:tcPr>
          <w:p>
            <w:pPr>
              <w:pStyle w:val="afe"/>
            </w:pPr>
            <w:r>
              <w:rPr>
                <w:b/>
              </w:rPr>
              <w:t xml:space="preserve">与 AI 的关系</w:t>
            </w:r>
          </w:p>
        </w:tc>
        <w:tc>
          <w:tcPr>
            <w:tcW w:w="4869" w:type="dxa"/>
            <w:vAlign w:val="center"/>
          </w:tcPr>
          <w:p>
            <w:pPr>
              <w:pStyle w:val="afe"/>
            </w:pPr>
            <w:r>
              <w:t xml:space="preserve">「猎杀混沌」是 AI 的一项可选行为（12.2 表中简单为否、其余为是）。开启时，AI 会：① 在侦察阶段记录巢穴位置；② 在扩张路线上绕开未清剿的巢穴；③ 在部队达到战力阈值后派出一支小队清剿巢穴（原初优先派 </w:t>
            </w:r>
            <w:r>
              <w:rPr>
                <w:rFonts w:ascii="Consolas" w:hAnsi="Consolas"/>
                <w:sz w:val="14"/>
                <w:color w:val="A31515"/>
              </w:rPr>
              <w:t xml:space="preserve">py_carapace</w:t>
            </w:r>
            <w:r>
              <w:t xml:space="preserve"> / </w:t>
            </w:r>
            <w:r>
              <w:rPr>
                <w:rFonts w:ascii="Consolas" w:hAnsi="Consolas"/>
                <w:sz w:val="14"/>
                <w:color w:val="A31515"/>
              </w:rPr>
              <w:t xml:space="preserve">py_wing</w:t>
            </w:r>
            <w:r>
              <w:t xml:space="preserve"> 以顺便吞噬，主宰派 </w:t>
            </w:r>
            <w:r>
              <w:rPr>
                <w:rFonts w:ascii="Consolas" w:hAnsi="Consolas"/>
                <w:sz w:val="14"/>
                <w:color w:val="A31515"/>
              </w:rPr>
              <w:t xml:space="preserve">dm_mbt</w:t>
            </w:r>
            <w:r>
              <w:t xml:space="preserve">，侵蚀派 </w:t>
            </w:r>
            <w:r>
              <w:rPr>
                <w:rFonts w:ascii="Consolas" w:hAnsi="Consolas"/>
                <w:sz w:val="14"/>
                <w:color w:val="A31515"/>
              </w:rPr>
              <w:t xml:space="preserve">er_husk</w:t>
            </w:r>
            <w:r>
              <w:t xml:space="preserve"> 并回收残骸）</w:t>
            </w:r>
          </w:p>
        </w:tc>
      </w:tr>
      <w:tr>
        <w:tc>
          <w:tcPr>
            <w:tcW w:w="3437" w:type="dxa"/>
            <w:vAlign w:val="center"/>
          </w:tcPr>
          <w:p>
            <w:pPr>
              <w:pStyle w:val="afe"/>
            </w:pPr>
            <w:r>
              <w:rPr>
                <w:b/>
              </w:rPr>
              <w:t xml:space="preserve">不可做的事</w:t>
            </w:r>
          </w:p>
        </w:tc>
        <w:tc>
          <w:tcPr>
            <w:tcW w:w="4869" w:type="dxa"/>
            <w:vAlign w:val="center"/>
          </w:tcPr>
          <w:p>
            <w:pPr>
              <w:pStyle w:val="afe"/>
            </w:pPr>
            <w:r>
              <w:t xml:space="preserve">混沌不建造、不采集源质、不生产单位、不升旗（不扩张领地）、不响应任何 AI 战略层指令、不进入任何一方的编成表与波次表</w:t>
            </w:r>
          </w:p>
        </w:tc>
      </w:tr>
    </w:tbl>
    <w:p>
      <w:pPr>
        <w:pStyle w:val="0"/>
        <w:spacing w:after="60"/>
      </w:pPr>
    </w:p>
    <w:p>
      <w:pPr>
        <w:pStyle w:val="afc"/>
        <w:pageBreakBefore/>
      </w:pPr>
      <w:r>
        <w:t xml:space="preserve">13　UI与交互</w:t>
      </w:r>
    </w:p>
    <w:p>
      <w:pPr>
        <w:pStyle w:val="0"/>
      </w:pPr>
      <w:r>
        <w:t xml:space="preserve">本章定义《一叶》（One Leaf）全部界面几何、交互状态机、反馈规则与实现约定。交付形态为单文件 </w:t>
      </w:r>
      <w:r>
        <w:rPr>
          <w:rFonts w:ascii="Consolas" w:hAnsi="Consolas"/>
          <w:sz w:val="14"/>
          <w:color w:val="A31515"/>
        </w:rPr>
        <w:t xml:space="preserve">OneLeaf.html</w:t>
      </w:r>
      <w:r>
        <w:t xml:space="preserve">，纯原生 JavaScript 与 Canvas 2D 等距渲染，零第三方依赖、零外部图片素材。所有图标、头像、光标、臂章与状态标记一律使用离屏 canvas 程序化绘制（矢量路径 + 像素风格平涂）。</w:t>
      </w:r>
    </w:p>
    <w:p>
      <w:pPr>
        <w:pStyle w:val="0"/>
      </w:pPr>
      <w:r>
        <w:t xml:space="preserve">基础常量（全章引用，不得改写）：逻辑分辨率 </w:t>
      </w:r>
      <w:r>
        <w:rPr>
          <w:rFonts w:ascii="Consolas" w:hAnsi="Consolas"/>
          <w:sz w:val="14"/>
          <w:color w:val="A31515"/>
        </w:rPr>
        <w:t xml:space="preserve">1920×1080</w:t>
      </w:r>
      <w:r>
        <w:t xml:space="preserve">；逻辑帧 </w:t>
      </w:r>
      <w:r>
        <w:rPr>
          <w:rFonts w:ascii="Consolas" w:hAnsi="Consolas"/>
          <w:sz w:val="14"/>
          <w:color w:val="A31515"/>
        </w:rPr>
        <w:t xml:space="preserve">20 Hz</w:t>
      </w:r>
      <w:r>
        <w:t xml:space="preserve">（</w:t>
      </w:r>
      <w:r>
        <w:rPr>
          <w:rFonts w:ascii="Consolas" w:hAnsi="Consolas"/>
          <w:sz w:val="14"/>
          <w:color w:val="A31515"/>
        </w:rPr>
        <w:t xml:space="preserve">1 tick = 50 ms</w:t>
      </w:r>
      <w:r>
        <w:t xml:space="preserve">）；渲染 </w:t>
      </w:r>
      <w:r>
        <w:rPr>
          <w:rFonts w:ascii="Consolas" w:hAnsi="Consolas"/>
          <w:sz w:val="14"/>
          <w:color w:val="A31515"/>
        </w:rPr>
        <w:t xml:space="preserve">60 FPS</w:t>
      </w:r>
      <w:r>
        <w:t xml:space="preserve">；等距投影 </w:t>
      </w:r>
      <w:r>
        <w:rPr>
          <w:rFonts w:ascii="Consolas" w:hAnsi="Consolas"/>
          <w:sz w:val="14"/>
          <w:color w:val="A31515"/>
        </w:rPr>
        <w:t xml:space="preserve">screenX = (x - y) * 32</w:t>
      </w:r>
      <w:r>
        <w:t xml:space="preserve">，</w:t>
      </w:r>
      <w:r>
        <w:rPr>
          <w:rFonts w:ascii="Consolas" w:hAnsi="Consolas"/>
          <w:sz w:val="14"/>
          <w:color w:val="A31515"/>
        </w:rPr>
        <w:t xml:space="preserve">screenY = (x + y) * 16 - z * 12</w:t>
      </w:r>
      <w:r>
        <w:t xml:space="preserve">；地图默认 </w:t>
      </w:r>
      <w:r>
        <w:rPr>
          <w:rFonts w:ascii="Consolas" w:hAnsi="Consolas"/>
          <w:sz w:val="14"/>
          <w:color w:val="A31515"/>
        </w:rPr>
        <w:t xml:space="preserve">96×96</w:t>
      </w:r>
      <w:r>
        <w:t xml:space="preserve"> 格（另提供 </w:t>
      </w:r>
      <w:r>
        <w:rPr>
          <w:rFonts w:ascii="Consolas" w:hAnsi="Consolas"/>
          <w:sz w:val="14"/>
          <w:color w:val="A31515"/>
        </w:rPr>
        <w:t xml:space="preserve">64×64</w:t>
      </w:r>
      <w:r>
        <w:t xml:space="preserve"> 与 </w:t>
      </w:r>
      <w:r>
        <w:rPr>
          <w:rFonts w:ascii="Consolas" w:hAnsi="Consolas"/>
          <w:sz w:val="14"/>
          <w:color w:val="A31515"/>
        </w:rPr>
        <w:t xml:space="preserve">128×128</w:t>
      </w:r>
      <w:r>
        <w:t xml:space="preserve">，</w:t>
      </w:r>
      <w:r>
        <w:rPr>
          <w:rFonts w:ascii="Consolas" w:hAnsi="Consolas"/>
          <w:sz w:val="14"/>
          <w:color w:val="A31515"/>
        </w:rPr>
        <w:t xml:space="preserve">MAP_W / MAP_H</w:t>
      </w:r>
      <w:r>
        <w:t xml:space="preserve">），1 格 = 世界 1 单位；人口上限 </w:t>
      </w:r>
      <w:r>
        <w:rPr>
          <w:rFonts w:ascii="Consolas" w:hAnsi="Consolas"/>
          <w:sz w:val="14"/>
          <w:color w:val="A31515"/>
        </w:rPr>
        <w:t xml:space="preserve">POP_CAP = 100</w:t>
      </w:r>
      <w:r>
        <w:t xml:space="preserve">；起始源质 </w:t>
      </w:r>
      <w:r>
        <w:rPr>
          <w:rFonts w:ascii="Consolas" w:hAnsi="Consolas"/>
          <w:sz w:val="14"/>
          <w:color w:val="A31515"/>
        </w:rPr>
        <w:t xml:space="preserve">START_ESSENCE = 10000</w:t>
      </w:r>
      <w:r>
        <w:t xml:space="preserve">。所有时间量以 tick 为单位书写，括号内给出秒数便于校对。</w:t>
      </w:r>
    </w:p>
    <w:p>
      <w:pPr>
        <w:pStyle w:val="0"/>
      </w:pPr>
      <w:r>
        <w:t xml:space="preserve">阵营色板（本章唯一色值来源，禁止在别处另建色值）：</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631"/>
        <w:gridCol w:w="1262"/>
        <w:gridCol w:w="946"/>
        <w:gridCol w:w="946"/>
        <w:gridCol w:w="946"/>
        <w:gridCol w:w="3575"/>
      </w:tblGrid>
      <w:tr>
        <w:trPr>
          <w:tblHeader/>
        </w:trPr>
        <w:tc>
          <w:tcPr>
            <w:tcW w:w="631" w:type="dxa"/>
            <w:shd w:val="clear" w:color="auto" w:fill="DCE6F1"/>
            <w:vAlign w:val="center"/>
          </w:tcPr>
          <w:p>
            <w:pPr>
              <w:pStyle w:val="afe"/>
            </w:pPr>
            <w:r>
              <w:rPr>
                <w:b/>
              </w:rPr>
              <w:t xml:space="preserve">阵营</w:t>
            </w:r>
          </w:p>
        </w:tc>
        <w:tc>
          <w:tcPr>
            <w:tcW w:w="1262" w:type="dxa"/>
            <w:shd w:val="clear" w:color="auto" w:fill="DCE6F1"/>
            <w:vAlign w:val="center"/>
          </w:tcPr>
          <w:p>
            <w:pPr>
              <w:pStyle w:val="afe"/>
            </w:pPr>
            <w:r>
              <w:rPr>
                <w:b/>
              </w:rPr>
              <w:t xml:space="preserve">键名</w:t>
            </w:r>
          </w:p>
        </w:tc>
        <w:tc>
          <w:tcPr>
            <w:tcW w:w="946" w:type="dxa"/>
            <w:shd w:val="clear" w:color="auto" w:fill="DCE6F1"/>
            <w:vAlign w:val="center"/>
          </w:tcPr>
          <w:p>
            <w:pPr>
              <w:pStyle w:val="afe"/>
            </w:pPr>
            <w:r>
              <w:rPr>
                <w:b/>
              </w:rPr>
              <w:t xml:space="preserve">主色</w:t>
            </w:r>
          </w:p>
        </w:tc>
        <w:tc>
          <w:tcPr>
            <w:tcW w:w="946" w:type="dxa"/>
            <w:shd w:val="clear" w:color="auto" w:fill="DCE6F1"/>
            <w:vAlign w:val="center"/>
          </w:tcPr>
          <w:p>
            <w:pPr>
              <w:pStyle w:val="afe"/>
            </w:pPr>
            <w:r>
              <w:rPr>
                <w:b/>
              </w:rPr>
              <w:t xml:space="preserve">暗色</w:t>
            </w:r>
          </w:p>
        </w:tc>
        <w:tc>
          <w:tcPr>
            <w:tcW w:w="946" w:type="dxa"/>
            <w:shd w:val="clear" w:color="auto" w:fill="DCE6F1"/>
            <w:vAlign w:val="center"/>
          </w:tcPr>
          <w:p>
            <w:pPr>
              <w:pStyle w:val="afe"/>
            </w:pPr>
            <w:r>
              <w:rPr>
                <w:b/>
              </w:rPr>
              <w:t xml:space="preserve">亮色</w:t>
            </w:r>
          </w:p>
        </w:tc>
        <w:tc>
          <w:tcPr>
            <w:tcW w:w="3575" w:type="dxa"/>
            <w:shd w:val="clear" w:color="auto" w:fill="DCE6F1"/>
            <w:vAlign w:val="center"/>
          </w:tcPr>
          <w:p>
            <w:pPr>
              <w:pStyle w:val="afe"/>
            </w:pPr>
            <w:r>
              <w:rPr>
                <w:b/>
              </w:rPr>
              <w:t xml:space="preserve">徽章形状</w:t>
            </w:r>
          </w:p>
        </w:tc>
      </w:tr>
      <w:tr>
        <w:tc>
          <w:tcPr>
            <w:tcW w:w="631" w:type="dxa"/>
            <w:vAlign w:val="center"/>
          </w:tcPr>
          <w:p>
            <w:pPr>
              <w:pStyle w:val="afe"/>
            </w:pPr>
            <w:r>
              <w:t xml:space="preserve">原初</w:t>
            </w:r>
          </w:p>
        </w:tc>
        <w:tc>
          <w:tcPr>
            <w:tcW w:w="1262" w:type="dxa"/>
            <w:vAlign w:val="center"/>
          </w:tcPr>
          <w:p>
            <w:pPr>
              <w:pStyle w:val="afe"/>
            </w:pPr>
            <w:r>
              <w:rPr>
                <w:rFonts w:ascii="Consolas" w:hAnsi="Consolas"/>
                <w:sz w:val="14"/>
                <w:color w:val="A31515"/>
              </w:rPr>
              <w:t xml:space="preserve">PRIMORDIAL</w:t>
            </w:r>
          </w:p>
        </w:tc>
        <w:tc>
          <w:tcPr>
            <w:tcW w:w="946" w:type="dxa"/>
            <w:vAlign w:val="center"/>
          </w:tcPr>
          <w:p>
            <w:pPr>
              <w:pStyle w:val="afe"/>
            </w:pPr>
            <w:r>
              <w:rPr>
                <w:rFonts w:ascii="Consolas" w:hAnsi="Consolas"/>
                <w:sz w:val="14"/>
                <w:color w:val="A31515"/>
              </w:rPr>
              <w:t xml:space="preserve">#4a8f3c</w:t>
            </w:r>
          </w:p>
        </w:tc>
        <w:tc>
          <w:tcPr>
            <w:tcW w:w="946" w:type="dxa"/>
            <w:vAlign w:val="center"/>
          </w:tcPr>
          <w:p>
            <w:pPr>
              <w:pStyle w:val="afe"/>
            </w:pPr>
            <w:r>
              <w:rPr>
                <w:rFonts w:ascii="Consolas" w:hAnsi="Consolas"/>
                <w:sz w:val="14"/>
                <w:color w:val="A31515"/>
              </w:rPr>
              <w:t xml:space="preserve">#2c5723</w:t>
            </w:r>
          </w:p>
        </w:tc>
        <w:tc>
          <w:tcPr>
            <w:tcW w:w="946" w:type="dxa"/>
            <w:vAlign w:val="center"/>
          </w:tcPr>
          <w:p>
            <w:pPr>
              <w:pStyle w:val="afe"/>
            </w:pPr>
            <w:r>
              <w:rPr>
                <w:rFonts w:ascii="Consolas" w:hAnsi="Consolas"/>
                <w:sz w:val="14"/>
                <w:color w:val="A31515"/>
              </w:rPr>
              <w:t xml:space="preserve">#8fd47a</w:t>
            </w:r>
          </w:p>
        </w:tc>
        <w:tc>
          <w:tcPr>
            <w:tcW w:w="3575" w:type="dxa"/>
            <w:vAlign w:val="center"/>
          </w:tcPr>
          <w:p>
            <w:pPr>
              <w:pStyle w:val="afe"/>
            </w:pPr>
            <w:r>
              <w:t xml:space="preserve">叶脉盾（三主脉 + 盾形底）</w:t>
            </w:r>
          </w:p>
        </w:tc>
      </w:tr>
      <w:tr>
        <w:tc>
          <w:tcPr>
            <w:tcW w:w="631" w:type="dxa"/>
            <w:vAlign w:val="center"/>
          </w:tcPr>
          <w:p>
            <w:pPr>
              <w:pStyle w:val="afe"/>
            </w:pPr>
            <w:r>
              <w:t xml:space="preserve">主宰</w:t>
            </w:r>
          </w:p>
        </w:tc>
        <w:tc>
          <w:tcPr>
            <w:tcW w:w="1262" w:type="dxa"/>
            <w:vAlign w:val="center"/>
          </w:tcPr>
          <w:p>
            <w:pPr>
              <w:pStyle w:val="afe"/>
            </w:pPr>
            <w:r>
              <w:rPr>
                <w:rFonts w:ascii="Consolas" w:hAnsi="Consolas"/>
                <w:sz w:val="14"/>
                <w:color w:val="A31515"/>
              </w:rPr>
              <w:t xml:space="preserve">DOMINATOR</w:t>
            </w:r>
          </w:p>
        </w:tc>
        <w:tc>
          <w:tcPr>
            <w:tcW w:w="946" w:type="dxa"/>
            <w:vAlign w:val="center"/>
          </w:tcPr>
          <w:p>
            <w:pPr>
              <w:pStyle w:val="afe"/>
            </w:pPr>
            <w:r>
              <w:rPr>
                <w:rFonts w:ascii="Consolas" w:hAnsi="Consolas"/>
                <w:sz w:val="14"/>
                <w:color w:val="A31515"/>
              </w:rPr>
              <w:t xml:space="preserve">#3f6fd0</w:t>
            </w:r>
          </w:p>
        </w:tc>
        <w:tc>
          <w:tcPr>
            <w:tcW w:w="946" w:type="dxa"/>
            <w:vAlign w:val="center"/>
          </w:tcPr>
          <w:p>
            <w:pPr>
              <w:pStyle w:val="afe"/>
            </w:pPr>
            <w:r>
              <w:rPr>
                <w:rFonts w:ascii="Consolas" w:hAnsi="Consolas"/>
                <w:sz w:val="14"/>
                <w:color w:val="A31515"/>
              </w:rPr>
              <w:t xml:space="preserve">#1d3c85</w:t>
            </w:r>
          </w:p>
        </w:tc>
        <w:tc>
          <w:tcPr>
            <w:tcW w:w="946" w:type="dxa"/>
            <w:vAlign w:val="center"/>
          </w:tcPr>
          <w:p>
            <w:pPr>
              <w:pStyle w:val="afe"/>
            </w:pPr>
            <w:r>
              <w:rPr>
                <w:rFonts w:ascii="Consolas" w:hAnsi="Consolas"/>
                <w:sz w:val="14"/>
                <w:color w:val="A31515"/>
              </w:rPr>
              <w:t xml:space="preserve">#7aa8ff</w:t>
            </w:r>
          </w:p>
        </w:tc>
        <w:tc>
          <w:tcPr>
            <w:tcW w:w="3575" w:type="dxa"/>
            <w:vAlign w:val="center"/>
          </w:tcPr>
          <w:p>
            <w:pPr>
              <w:pStyle w:val="afe"/>
            </w:pPr>
            <w:r>
              <w:t xml:space="preserve">齿轮环（八齿 + 中心十字）</w:t>
            </w:r>
          </w:p>
        </w:tc>
      </w:tr>
      <w:tr>
        <w:tc>
          <w:tcPr>
            <w:tcW w:w="631" w:type="dxa"/>
            <w:vAlign w:val="center"/>
          </w:tcPr>
          <w:p>
            <w:pPr>
              <w:pStyle w:val="afe"/>
            </w:pPr>
            <w:r>
              <w:t xml:space="preserve">侵蚀</w:t>
            </w:r>
          </w:p>
        </w:tc>
        <w:tc>
          <w:tcPr>
            <w:tcW w:w="1262" w:type="dxa"/>
            <w:vAlign w:val="center"/>
          </w:tcPr>
          <w:p>
            <w:pPr>
              <w:pStyle w:val="afe"/>
            </w:pPr>
            <w:r>
              <w:rPr>
                <w:rFonts w:ascii="Consolas" w:hAnsi="Consolas"/>
                <w:sz w:val="14"/>
                <w:color w:val="A31515"/>
              </w:rPr>
              <w:t xml:space="preserve">EROSION</w:t>
            </w:r>
          </w:p>
        </w:tc>
        <w:tc>
          <w:tcPr>
            <w:tcW w:w="946" w:type="dxa"/>
            <w:vAlign w:val="center"/>
          </w:tcPr>
          <w:p>
            <w:pPr>
              <w:pStyle w:val="afe"/>
            </w:pPr>
            <w:r>
              <w:rPr>
                <w:rFonts w:ascii="Consolas" w:hAnsi="Consolas"/>
                <w:sz w:val="14"/>
                <w:color w:val="A31515"/>
              </w:rPr>
              <w:t xml:space="preserve">#8a4bd0</w:t>
            </w:r>
          </w:p>
        </w:tc>
        <w:tc>
          <w:tcPr>
            <w:tcW w:w="946" w:type="dxa"/>
            <w:vAlign w:val="center"/>
          </w:tcPr>
          <w:p>
            <w:pPr>
              <w:pStyle w:val="afe"/>
            </w:pPr>
            <w:r>
              <w:rPr>
                <w:rFonts w:ascii="Consolas" w:hAnsi="Consolas"/>
                <w:sz w:val="14"/>
                <w:color w:val="A31515"/>
              </w:rPr>
              <w:t xml:space="preserve">#4e2180</w:t>
            </w:r>
          </w:p>
        </w:tc>
        <w:tc>
          <w:tcPr>
            <w:tcW w:w="946" w:type="dxa"/>
            <w:vAlign w:val="center"/>
          </w:tcPr>
          <w:p>
            <w:pPr>
              <w:pStyle w:val="afe"/>
            </w:pPr>
            <w:r>
              <w:rPr>
                <w:rFonts w:ascii="Consolas" w:hAnsi="Consolas"/>
                <w:sz w:val="14"/>
                <w:color w:val="A31515"/>
              </w:rPr>
              <w:t xml:space="preserve">#c49bff</w:t>
            </w:r>
          </w:p>
        </w:tc>
        <w:tc>
          <w:tcPr>
            <w:tcW w:w="3575" w:type="dxa"/>
            <w:vAlign w:val="center"/>
          </w:tcPr>
          <w:p>
            <w:pPr>
              <w:pStyle w:val="afe"/>
            </w:pPr>
            <w:r>
              <w:t xml:space="preserve">裂叶滴落（缺角叶形 + 液滴）</w:t>
            </w:r>
          </w:p>
        </w:tc>
      </w:tr>
      <w:tr>
        <w:tc>
          <w:tcPr>
            <w:tcW w:w="631" w:type="dxa"/>
            <w:vAlign w:val="center"/>
          </w:tcPr>
          <w:p>
            <w:pPr>
              <w:pStyle w:val="afe"/>
            </w:pPr>
            <w:r>
              <w:t xml:space="preserve">混沌</w:t>
            </w:r>
          </w:p>
        </w:tc>
        <w:tc>
          <w:tcPr>
            <w:tcW w:w="1262" w:type="dxa"/>
            <w:vAlign w:val="center"/>
          </w:tcPr>
          <w:p>
            <w:pPr>
              <w:pStyle w:val="afe"/>
            </w:pPr>
            <w:r>
              <w:rPr>
                <w:rFonts w:ascii="Consolas" w:hAnsi="Consolas"/>
                <w:sz w:val="14"/>
                <w:color w:val="A31515"/>
              </w:rPr>
              <w:t xml:space="preserve">CHAOS</w:t>
            </w:r>
          </w:p>
        </w:tc>
        <w:tc>
          <w:tcPr>
            <w:tcW w:w="946" w:type="dxa"/>
            <w:vAlign w:val="center"/>
          </w:tcPr>
          <w:p>
            <w:pPr>
              <w:pStyle w:val="afe"/>
            </w:pPr>
            <w:r>
              <w:rPr>
                <w:rFonts w:ascii="Consolas" w:hAnsi="Consolas"/>
                <w:sz w:val="14"/>
                <w:color w:val="A31515"/>
              </w:rPr>
              <w:t xml:space="preserve">#c08a2e</w:t>
            </w:r>
          </w:p>
        </w:tc>
        <w:tc>
          <w:tcPr>
            <w:tcW w:w="946" w:type="dxa"/>
            <w:vAlign w:val="center"/>
          </w:tcPr>
          <w:p>
            <w:pPr>
              <w:pStyle w:val="afe"/>
            </w:pPr>
            <w:r>
              <w:rPr>
                <w:rFonts w:ascii="Consolas" w:hAnsi="Consolas"/>
                <w:sz w:val="14"/>
                <w:color w:val="A31515"/>
              </w:rPr>
              <w:t xml:space="preserve">#7a5416</w:t>
            </w:r>
          </w:p>
        </w:tc>
        <w:tc>
          <w:tcPr>
            <w:tcW w:w="946" w:type="dxa"/>
            <w:vAlign w:val="center"/>
          </w:tcPr>
          <w:p>
            <w:pPr>
              <w:pStyle w:val="afe"/>
            </w:pPr>
            <w:r>
              <w:rPr>
                <w:rFonts w:ascii="Consolas" w:hAnsi="Consolas"/>
                <w:sz w:val="14"/>
                <w:color w:val="A31515"/>
              </w:rPr>
              <w:t xml:space="preserve">#f0c86a</w:t>
            </w:r>
          </w:p>
        </w:tc>
        <w:tc>
          <w:tcPr>
            <w:tcW w:w="3575" w:type="dxa"/>
            <w:vAlign w:val="center"/>
          </w:tcPr>
          <w:p>
            <w:pPr>
              <w:pStyle w:val="afe"/>
            </w:pPr>
            <w:r>
              <w:t xml:space="preserve">菱形晶簇（不可选阵容，仅中立标识）</w:t>
            </w:r>
          </w:p>
        </w:tc>
      </w:tr>
    </w:tbl>
    <w:p>
      <w:pPr>
        <w:pStyle w:val="0"/>
        <w:spacing w:after="60"/>
      </w:pPr>
    </w:p>
    <w:p>
      <w:pPr>
        <w:pStyle w:val="11"/>
      </w:pPr>
      <w:r>
        <w:t xml:space="preserve">13.1　UI 总体布局</w:t>
      </w:r>
    </w:p>
    <w:p>
      <w:pPr>
        <w:pStyle w:val="0"/>
      </w:pPr>
      <w:r>
        <w:t xml:space="preserve">UI 采用「固定分区 + 战场视口自适应」的屏式布局，与《红色警戒2》的右侧边栏手感对齐：资源在顶、建造在右侧栏、小地图压在侧边栏底部、选中信息横贯底部左侧、通知从左侧向上堆叠。所有分区坐标均为 1920×1080 逻辑坐标下的左上角锚点与宽高，</w:t>
      </w:r>
      <w:r>
        <w:rPr>
          <w:rFonts w:ascii="Consolas" w:hAnsi="Consolas"/>
          <w:sz w:val="14"/>
          <w:color w:val="A31515"/>
        </w:rPr>
        <w:t xml:space="preserve">uiScale = 1.0</w:t>
      </w:r>
      <w:r>
        <w:t xml:space="preserve"> 时为下表数值。</w:t>
      </w:r>
    </w:p>
    <w:p>
      <w:pPr>
        <w:pStyle w:val="21"/>
      </w:pPr>
      <w:r>
        <w:t xml:space="preserve">13.1.1　顶层分区表</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528"/>
        <w:gridCol w:w="2387"/>
        <w:gridCol w:w="573"/>
        <w:gridCol w:w="573"/>
        <w:gridCol w:w="573"/>
        <w:gridCol w:w="573"/>
        <w:gridCol w:w="764"/>
        <w:gridCol w:w="573"/>
        <w:gridCol w:w="764"/>
      </w:tblGrid>
      <w:tr>
        <w:trPr>
          <w:tblHeader/>
        </w:trPr>
        <w:tc>
          <w:tcPr>
            <w:tcW w:w="1528" w:type="dxa"/>
            <w:shd w:val="clear" w:color="auto" w:fill="DCE6F1"/>
            <w:vAlign w:val="center"/>
          </w:tcPr>
          <w:p>
            <w:pPr>
              <w:pStyle w:val="afe"/>
            </w:pPr>
            <w:r>
              <w:rPr>
                <w:b/>
              </w:rPr>
              <w:t xml:space="preserve">区域 id</w:t>
            </w:r>
          </w:p>
        </w:tc>
        <w:tc>
          <w:tcPr>
            <w:tcW w:w="2387" w:type="dxa"/>
            <w:shd w:val="clear" w:color="auto" w:fill="DCE6F1"/>
            <w:vAlign w:val="center"/>
          </w:tcPr>
          <w:p>
            <w:pPr>
              <w:pStyle w:val="afe"/>
            </w:pPr>
            <w:r>
              <w:rPr>
                <w:b/>
              </w:rPr>
              <w:t xml:space="preserve">中文名</w:t>
            </w:r>
          </w:p>
        </w:tc>
        <w:tc>
          <w:tcPr>
            <w:tcW w:w="573" w:type="dxa"/>
            <w:shd w:val="clear" w:color="auto" w:fill="DCE6F1"/>
            <w:vAlign w:val="center"/>
          </w:tcPr>
          <w:p>
            <w:pPr>
              <w:pStyle w:val="afe"/>
            </w:pPr>
            <w:r>
              <w:rPr>
                <w:b/>
              </w:rPr>
              <w:t xml:space="preserve">x</w:t>
            </w:r>
          </w:p>
        </w:tc>
        <w:tc>
          <w:tcPr>
            <w:tcW w:w="573" w:type="dxa"/>
            <w:shd w:val="clear" w:color="auto" w:fill="DCE6F1"/>
            <w:vAlign w:val="center"/>
          </w:tcPr>
          <w:p>
            <w:pPr>
              <w:pStyle w:val="afe"/>
            </w:pPr>
            <w:r>
              <w:rPr>
                <w:b/>
              </w:rPr>
              <w:t xml:space="preserve">y</w:t>
            </w:r>
          </w:p>
        </w:tc>
        <w:tc>
          <w:tcPr>
            <w:tcW w:w="573" w:type="dxa"/>
            <w:shd w:val="clear" w:color="auto" w:fill="DCE6F1"/>
            <w:vAlign w:val="center"/>
          </w:tcPr>
          <w:p>
            <w:pPr>
              <w:pStyle w:val="afe"/>
            </w:pPr>
            <w:r>
              <w:rPr>
                <w:b/>
              </w:rPr>
              <w:t xml:space="preserve">w</w:t>
            </w:r>
          </w:p>
        </w:tc>
        <w:tc>
          <w:tcPr>
            <w:tcW w:w="573" w:type="dxa"/>
            <w:shd w:val="clear" w:color="auto" w:fill="DCE6F1"/>
            <w:vAlign w:val="center"/>
          </w:tcPr>
          <w:p>
            <w:pPr>
              <w:pStyle w:val="afe"/>
            </w:pPr>
            <w:r>
              <w:rPr>
                <w:b/>
              </w:rPr>
              <w:t xml:space="preserve">h</w:t>
            </w:r>
          </w:p>
        </w:tc>
        <w:tc>
          <w:tcPr>
            <w:tcW w:w="764" w:type="dxa"/>
            <w:shd w:val="clear" w:color="auto" w:fill="DCE6F1"/>
            <w:vAlign w:val="center"/>
          </w:tcPr>
          <w:p>
            <w:pPr>
              <w:pStyle w:val="afe"/>
            </w:pPr>
            <w:r>
              <w:rPr>
                <w:b/>
              </w:rPr>
              <w:t xml:space="preserve">层级 z</w:t>
            </w:r>
          </w:p>
        </w:tc>
        <w:tc>
          <w:tcPr>
            <w:tcW w:w="573" w:type="dxa"/>
            <w:shd w:val="clear" w:color="auto" w:fill="DCE6F1"/>
            <w:vAlign w:val="center"/>
          </w:tcPr>
          <w:p>
            <w:pPr>
              <w:pStyle w:val="afe"/>
            </w:pPr>
            <w:r>
              <w:rPr>
                <w:b/>
              </w:rPr>
              <w:t xml:space="preserve">命中</w:t>
            </w:r>
          </w:p>
        </w:tc>
        <w:tc>
          <w:tcPr>
            <w:tcW w:w="764" w:type="dxa"/>
            <w:shd w:val="clear" w:color="auto" w:fill="DCE6F1"/>
            <w:vAlign w:val="center"/>
          </w:tcPr>
          <w:p>
            <w:pPr>
              <w:pStyle w:val="afe"/>
            </w:pPr>
            <w:r>
              <w:rPr>
                <w:b/>
              </w:rPr>
              <w:t xml:space="preserve">优先级</w:t>
            </w:r>
          </w:p>
        </w:tc>
      </w:tr>
      <w:tr>
        <w:tc>
          <w:tcPr>
            <w:tcW w:w="1528" w:type="dxa"/>
            <w:vAlign w:val="center"/>
          </w:tcPr>
          <w:p>
            <w:pPr>
              <w:pStyle w:val="afe"/>
            </w:pPr>
            <w:r>
              <w:rPr>
                <w:rFonts w:ascii="Consolas" w:hAnsi="Consolas"/>
                <w:sz w:val="14"/>
                <w:color w:val="A31515"/>
              </w:rPr>
              <w:t xml:space="preserve">battlefield</w:t>
            </w:r>
          </w:p>
        </w:tc>
        <w:tc>
          <w:tcPr>
            <w:tcW w:w="2387" w:type="dxa"/>
            <w:vAlign w:val="center"/>
          </w:tcPr>
          <w:p>
            <w:pPr>
              <w:pStyle w:val="afe"/>
            </w:pPr>
            <w:r>
              <w:t xml:space="preserve">战场视口</w:t>
            </w:r>
          </w:p>
        </w:tc>
        <w:tc>
          <w:tcPr>
            <w:tcW w:w="573" w:type="dxa"/>
            <w:vAlign w:val="center"/>
          </w:tcPr>
          <w:p>
            <w:pPr>
              <w:pStyle w:val="afe"/>
            </w:pPr>
            <w:r>
              <w:t xml:space="preserve">0</w:t>
            </w:r>
          </w:p>
        </w:tc>
        <w:tc>
          <w:tcPr>
            <w:tcW w:w="573" w:type="dxa"/>
            <w:vAlign w:val="center"/>
          </w:tcPr>
          <w:p>
            <w:pPr>
              <w:pStyle w:val="afe"/>
            </w:pPr>
            <w:r>
              <w:t xml:space="preserve">40</w:t>
            </w:r>
          </w:p>
        </w:tc>
        <w:tc>
          <w:tcPr>
            <w:tcW w:w="573" w:type="dxa"/>
            <w:vAlign w:val="center"/>
          </w:tcPr>
          <w:p>
            <w:pPr>
              <w:pStyle w:val="afe"/>
            </w:pPr>
            <w:r>
              <w:t xml:space="preserve">1680</w:t>
            </w:r>
          </w:p>
        </w:tc>
        <w:tc>
          <w:tcPr>
            <w:tcW w:w="573" w:type="dxa"/>
            <w:vAlign w:val="center"/>
          </w:tcPr>
          <w:p>
            <w:pPr>
              <w:pStyle w:val="afe"/>
            </w:pPr>
            <w:r>
              <w:t xml:space="preserve">920</w:t>
            </w:r>
          </w:p>
        </w:tc>
        <w:tc>
          <w:tcPr>
            <w:tcW w:w="764" w:type="dxa"/>
            <w:vAlign w:val="center"/>
          </w:tcPr>
          <w:p>
            <w:pPr>
              <w:pStyle w:val="afe"/>
            </w:pPr>
            <w:r>
              <w:t xml:space="preserve">0</w:t>
            </w:r>
          </w:p>
        </w:tc>
        <w:tc>
          <w:tcPr>
            <w:tcW w:w="573" w:type="dxa"/>
            <w:vAlign w:val="center"/>
          </w:tcPr>
          <w:p>
            <w:pPr>
              <w:pStyle w:val="afe"/>
            </w:pPr>
            <w:r>
              <w:t xml:space="preserve">接收</w:t>
            </w:r>
          </w:p>
        </w:tc>
        <w:tc>
          <w:tcPr>
            <w:tcW w:w="764" w:type="dxa"/>
            <w:vAlign w:val="center"/>
          </w:tcPr>
          <w:p>
            <w:pPr>
              <w:pStyle w:val="afe"/>
            </w:pPr>
            <w:r>
              <w:t xml:space="preserve">P0</w:t>
            </w:r>
          </w:p>
        </w:tc>
      </w:tr>
      <w:tr>
        <w:tc>
          <w:tcPr>
            <w:tcW w:w="1528" w:type="dxa"/>
            <w:vAlign w:val="center"/>
          </w:tcPr>
          <w:p>
            <w:pPr>
              <w:pStyle w:val="afe"/>
            </w:pPr>
            <w:r>
              <w:rPr>
                <w:rFonts w:ascii="Consolas" w:hAnsi="Consolas"/>
                <w:sz w:val="14"/>
                <w:color w:val="A31515"/>
              </w:rPr>
              <w:t xml:space="preserve">resource_bar</w:t>
            </w:r>
          </w:p>
        </w:tc>
        <w:tc>
          <w:tcPr>
            <w:tcW w:w="2387" w:type="dxa"/>
            <w:vAlign w:val="center"/>
          </w:tcPr>
          <w:p>
            <w:pPr>
              <w:pStyle w:val="afe"/>
            </w:pPr>
            <w:r>
              <w:t xml:space="preserve">顶栏资源条</w:t>
            </w:r>
          </w:p>
        </w:tc>
        <w:tc>
          <w:tcPr>
            <w:tcW w:w="573" w:type="dxa"/>
            <w:vAlign w:val="center"/>
          </w:tcPr>
          <w:p>
            <w:pPr>
              <w:pStyle w:val="afe"/>
            </w:pPr>
            <w:r>
              <w:t xml:space="preserve">0</w:t>
            </w:r>
          </w:p>
        </w:tc>
        <w:tc>
          <w:tcPr>
            <w:tcW w:w="573" w:type="dxa"/>
            <w:vAlign w:val="center"/>
          </w:tcPr>
          <w:p>
            <w:pPr>
              <w:pStyle w:val="afe"/>
            </w:pPr>
            <w:r>
              <w:t xml:space="preserve">0</w:t>
            </w:r>
          </w:p>
        </w:tc>
        <w:tc>
          <w:tcPr>
            <w:tcW w:w="573" w:type="dxa"/>
            <w:vAlign w:val="center"/>
          </w:tcPr>
          <w:p>
            <w:pPr>
              <w:pStyle w:val="afe"/>
            </w:pPr>
            <w:r>
              <w:t xml:space="preserve">1920</w:t>
            </w:r>
          </w:p>
        </w:tc>
        <w:tc>
          <w:tcPr>
            <w:tcW w:w="573" w:type="dxa"/>
            <w:vAlign w:val="center"/>
          </w:tcPr>
          <w:p>
            <w:pPr>
              <w:pStyle w:val="afe"/>
            </w:pPr>
            <w:r>
              <w:t xml:space="preserve">40</w:t>
            </w:r>
          </w:p>
        </w:tc>
        <w:tc>
          <w:tcPr>
            <w:tcW w:w="764" w:type="dxa"/>
            <w:vAlign w:val="center"/>
          </w:tcPr>
          <w:p>
            <w:pPr>
              <w:pStyle w:val="afe"/>
            </w:pPr>
            <w:r>
              <w:t xml:space="preserve">40</w:t>
            </w:r>
          </w:p>
        </w:tc>
        <w:tc>
          <w:tcPr>
            <w:tcW w:w="573" w:type="dxa"/>
            <w:vAlign w:val="center"/>
          </w:tcPr>
          <w:p>
            <w:pPr>
              <w:pStyle w:val="afe"/>
            </w:pPr>
            <w:r>
              <w:t xml:space="preserve">接收</w:t>
            </w:r>
          </w:p>
        </w:tc>
        <w:tc>
          <w:tcPr>
            <w:tcW w:w="764" w:type="dxa"/>
            <w:vAlign w:val="center"/>
          </w:tcPr>
          <w:p>
            <w:pPr>
              <w:pStyle w:val="afe"/>
            </w:pPr>
            <w:r>
              <w:t xml:space="preserve">P0</w:t>
            </w:r>
          </w:p>
        </w:tc>
      </w:tr>
      <w:tr>
        <w:tc>
          <w:tcPr>
            <w:tcW w:w="1528" w:type="dxa"/>
            <w:vAlign w:val="center"/>
          </w:tcPr>
          <w:p>
            <w:pPr>
              <w:pStyle w:val="afe"/>
            </w:pPr>
            <w:r>
              <w:rPr>
                <w:rFonts w:ascii="Consolas" w:hAnsi="Consolas"/>
                <w:sz w:val="14"/>
                <w:color w:val="A31515"/>
              </w:rPr>
              <w:t xml:space="preserve">sidebar</w:t>
            </w:r>
          </w:p>
        </w:tc>
        <w:tc>
          <w:tcPr>
            <w:tcW w:w="2387" w:type="dxa"/>
            <w:vAlign w:val="center"/>
          </w:tcPr>
          <w:p>
            <w:pPr>
              <w:pStyle w:val="afe"/>
            </w:pPr>
            <w:r>
              <w:t xml:space="preserve">右侧侧边栏</w:t>
            </w:r>
          </w:p>
        </w:tc>
        <w:tc>
          <w:tcPr>
            <w:tcW w:w="573" w:type="dxa"/>
            <w:vAlign w:val="center"/>
          </w:tcPr>
          <w:p>
            <w:pPr>
              <w:pStyle w:val="afe"/>
            </w:pPr>
            <w:r>
              <w:t xml:space="preserve">1680</w:t>
            </w:r>
          </w:p>
        </w:tc>
        <w:tc>
          <w:tcPr>
            <w:tcW w:w="573" w:type="dxa"/>
            <w:vAlign w:val="center"/>
          </w:tcPr>
          <w:p>
            <w:pPr>
              <w:pStyle w:val="afe"/>
            </w:pPr>
            <w:r>
              <w:t xml:space="preserve">40</w:t>
            </w:r>
          </w:p>
        </w:tc>
        <w:tc>
          <w:tcPr>
            <w:tcW w:w="573" w:type="dxa"/>
            <w:vAlign w:val="center"/>
          </w:tcPr>
          <w:p>
            <w:pPr>
              <w:pStyle w:val="afe"/>
            </w:pPr>
            <w:r>
              <w:t xml:space="preserve">240</w:t>
            </w:r>
          </w:p>
        </w:tc>
        <w:tc>
          <w:tcPr>
            <w:tcW w:w="573" w:type="dxa"/>
            <w:vAlign w:val="center"/>
          </w:tcPr>
          <w:p>
            <w:pPr>
              <w:pStyle w:val="afe"/>
            </w:pPr>
            <w:r>
              <w:t xml:space="preserve">1000</w:t>
            </w:r>
          </w:p>
        </w:tc>
        <w:tc>
          <w:tcPr>
            <w:tcW w:w="764" w:type="dxa"/>
            <w:vAlign w:val="center"/>
          </w:tcPr>
          <w:p>
            <w:pPr>
              <w:pStyle w:val="afe"/>
            </w:pPr>
            <w:r>
              <w:t xml:space="preserve">40</w:t>
            </w:r>
          </w:p>
        </w:tc>
        <w:tc>
          <w:tcPr>
            <w:tcW w:w="573" w:type="dxa"/>
            <w:vAlign w:val="center"/>
          </w:tcPr>
          <w:p>
            <w:pPr>
              <w:pStyle w:val="afe"/>
            </w:pPr>
            <w:r>
              <w:t xml:space="preserve">接收</w:t>
            </w:r>
          </w:p>
        </w:tc>
        <w:tc>
          <w:tcPr>
            <w:tcW w:w="764" w:type="dxa"/>
            <w:vAlign w:val="center"/>
          </w:tcPr>
          <w:p>
            <w:pPr>
              <w:pStyle w:val="afe"/>
            </w:pPr>
            <w:r>
              <w:t xml:space="preserve">P0</w:t>
            </w:r>
          </w:p>
        </w:tc>
      </w:tr>
      <w:tr>
        <w:tc>
          <w:tcPr>
            <w:tcW w:w="1528" w:type="dxa"/>
            <w:vAlign w:val="center"/>
          </w:tcPr>
          <w:p>
            <w:pPr>
              <w:pStyle w:val="afe"/>
            </w:pPr>
            <w:r>
              <w:rPr>
                <w:rFonts w:ascii="Consolas" w:hAnsi="Consolas"/>
                <w:sz w:val="14"/>
                <w:color w:val="A31515"/>
              </w:rPr>
              <w:t xml:space="preserve">info_panel</w:t>
            </w:r>
          </w:p>
        </w:tc>
        <w:tc>
          <w:tcPr>
            <w:tcW w:w="2387" w:type="dxa"/>
            <w:vAlign w:val="center"/>
          </w:tcPr>
          <w:p>
            <w:pPr>
              <w:pStyle w:val="afe"/>
            </w:pPr>
            <w:r>
              <w:t xml:space="preserve">底部选中信息面板</w:t>
            </w:r>
          </w:p>
        </w:tc>
        <w:tc>
          <w:tcPr>
            <w:tcW w:w="573" w:type="dxa"/>
            <w:vAlign w:val="center"/>
          </w:tcPr>
          <w:p>
            <w:pPr>
              <w:pStyle w:val="afe"/>
            </w:pPr>
            <w:r>
              <w:t xml:space="preserve">0</w:t>
            </w:r>
          </w:p>
        </w:tc>
        <w:tc>
          <w:tcPr>
            <w:tcW w:w="573" w:type="dxa"/>
            <w:vAlign w:val="center"/>
          </w:tcPr>
          <w:p>
            <w:pPr>
              <w:pStyle w:val="afe"/>
            </w:pPr>
            <w:r>
              <w:t xml:space="preserve">960</w:t>
            </w:r>
          </w:p>
        </w:tc>
        <w:tc>
          <w:tcPr>
            <w:tcW w:w="573" w:type="dxa"/>
            <w:vAlign w:val="center"/>
          </w:tcPr>
          <w:p>
            <w:pPr>
              <w:pStyle w:val="afe"/>
            </w:pPr>
            <w:r>
              <w:t xml:space="preserve">1680</w:t>
            </w:r>
          </w:p>
        </w:tc>
        <w:tc>
          <w:tcPr>
            <w:tcW w:w="573" w:type="dxa"/>
            <w:vAlign w:val="center"/>
          </w:tcPr>
          <w:p>
            <w:pPr>
              <w:pStyle w:val="afe"/>
            </w:pPr>
            <w:r>
              <w:t xml:space="preserve">120</w:t>
            </w:r>
          </w:p>
        </w:tc>
        <w:tc>
          <w:tcPr>
            <w:tcW w:w="764" w:type="dxa"/>
            <w:vAlign w:val="center"/>
          </w:tcPr>
          <w:p>
            <w:pPr>
              <w:pStyle w:val="afe"/>
            </w:pPr>
            <w:r>
              <w:t xml:space="preserve">40</w:t>
            </w:r>
          </w:p>
        </w:tc>
        <w:tc>
          <w:tcPr>
            <w:tcW w:w="573" w:type="dxa"/>
            <w:vAlign w:val="center"/>
          </w:tcPr>
          <w:p>
            <w:pPr>
              <w:pStyle w:val="afe"/>
            </w:pPr>
            <w:r>
              <w:t xml:space="preserve">接收</w:t>
            </w:r>
          </w:p>
        </w:tc>
        <w:tc>
          <w:tcPr>
            <w:tcW w:w="764" w:type="dxa"/>
            <w:vAlign w:val="center"/>
          </w:tcPr>
          <w:p>
            <w:pPr>
              <w:pStyle w:val="afe"/>
            </w:pPr>
            <w:r>
              <w:t xml:space="preserve">P0</w:t>
            </w:r>
          </w:p>
        </w:tc>
      </w:tr>
      <w:tr>
        <w:tc>
          <w:tcPr>
            <w:tcW w:w="1528" w:type="dxa"/>
            <w:vAlign w:val="center"/>
          </w:tcPr>
          <w:p>
            <w:pPr>
              <w:pStyle w:val="afe"/>
            </w:pPr>
            <w:r>
              <w:rPr>
                <w:rFonts w:ascii="Consolas" w:hAnsi="Consolas"/>
                <w:sz w:val="14"/>
                <w:color w:val="A31515"/>
              </w:rPr>
              <w:t xml:space="preserve">sidebar_footer</w:t>
            </w:r>
          </w:p>
        </w:tc>
        <w:tc>
          <w:tcPr>
            <w:tcW w:w="2387" w:type="dxa"/>
            <w:vAlign w:val="center"/>
          </w:tcPr>
          <w:p>
            <w:pPr>
              <w:pStyle w:val="afe"/>
            </w:pPr>
            <w:r>
              <w:t xml:space="preserve">侧边栏页脚（速度/帧号）</w:t>
            </w:r>
          </w:p>
        </w:tc>
        <w:tc>
          <w:tcPr>
            <w:tcW w:w="573" w:type="dxa"/>
            <w:vAlign w:val="center"/>
          </w:tcPr>
          <w:p>
            <w:pPr>
              <w:pStyle w:val="afe"/>
            </w:pPr>
            <w:r>
              <w:t xml:space="preserve">1680</w:t>
            </w:r>
          </w:p>
        </w:tc>
        <w:tc>
          <w:tcPr>
            <w:tcW w:w="573" w:type="dxa"/>
            <w:vAlign w:val="center"/>
          </w:tcPr>
          <w:p>
            <w:pPr>
              <w:pStyle w:val="afe"/>
            </w:pPr>
            <w:r>
              <w:t xml:space="preserve">1040</w:t>
            </w:r>
          </w:p>
        </w:tc>
        <w:tc>
          <w:tcPr>
            <w:tcW w:w="573" w:type="dxa"/>
            <w:vAlign w:val="center"/>
          </w:tcPr>
          <w:p>
            <w:pPr>
              <w:pStyle w:val="afe"/>
            </w:pPr>
            <w:r>
              <w:t xml:space="preserve">240</w:t>
            </w:r>
          </w:p>
        </w:tc>
        <w:tc>
          <w:tcPr>
            <w:tcW w:w="573" w:type="dxa"/>
            <w:vAlign w:val="center"/>
          </w:tcPr>
          <w:p>
            <w:pPr>
              <w:pStyle w:val="afe"/>
            </w:pPr>
            <w:r>
              <w:t xml:space="preserve">40</w:t>
            </w:r>
          </w:p>
        </w:tc>
        <w:tc>
          <w:tcPr>
            <w:tcW w:w="764" w:type="dxa"/>
            <w:vAlign w:val="center"/>
          </w:tcPr>
          <w:p>
            <w:pPr>
              <w:pStyle w:val="afe"/>
            </w:pPr>
            <w:r>
              <w:t xml:space="preserve">40</w:t>
            </w:r>
          </w:p>
        </w:tc>
        <w:tc>
          <w:tcPr>
            <w:tcW w:w="573" w:type="dxa"/>
            <w:vAlign w:val="center"/>
          </w:tcPr>
          <w:p>
            <w:pPr>
              <w:pStyle w:val="afe"/>
            </w:pPr>
            <w:r>
              <w:t xml:space="preserve">接收</w:t>
            </w:r>
          </w:p>
        </w:tc>
        <w:tc>
          <w:tcPr>
            <w:tcW w:w="764" w:type="dxa"/>
            <w:vAlign w:val="center"/>
          </w:tcPr>
          <w:p>
            <w:pPr>
              <w:pStyle w:val="afe"/>
            </w:pPr>
            <w:r>
              <w:t xml:space="preserve">P1</w:t>
            </w:r>
          </w:p>
        </w:tc>
      </w:tr>
      <w:tr>
        <w:tc>
          <w:tcPr>
            <w:tcW w:w="1528" w:type="dxa"/>
            <w:vAlign w:val="center"/>
          </w:tcPr>
          <w:p>
            <w:pPr>
              <w:pStyle w:val="afe"/>
            </w:pPr>
            <w:r>
              <w:rPr>
                <w:rFonts w:ascii="Consolas" w:hAnsi="Consolas"/>
                <w:sz w:val="14"/>
                <w:color w:val="A31515"/>
              </w:rPr>
              <w:t xml:space="preserve">minimap_panel</w:t>
            </w:r>
          </w:p>
        </w:tc>
        <w:tc>
          <w:tcPr>
            <w:tcW w:w="2387" w:type="dxa"/>
            <w:vAlign w:val="center"/>
          </w:tcPr>
          <w:p>
            <w:pPr>
              <w:pStyle w:val="afe"/>
            </w:pPr>
            <w:r>
              <w:t xml:space="preserve">右下小地图</w:t>
            </w:r>
          </w:p>
        </w:tc>
        <w:tc>
          <w:tcPr>
            <w:tcW w:w="573" w:type="dxa"/>
            <w:vAlign w:val="center"/>
          </w:tcPr>
          <w:p>
            <w:pPr>
              <w:pStyle w:val="afe"/>
            </w:pPr>
            <w:r>
              <w:t xml:space="preserve">1680</w:t>
            </w:r>
          </w:p>
        </w:tc>
        <w:tc>
          <w:tcPr>
            <w:tcW w:w="573" w:type="dxa"/>
            <w:vAlign w:val="center"/>
          </w:tcPr>
          <w:p>
            <w:pPr>
              <w:pStyle w:val="afe"/>
            </w:pPr>
            <w:r>
              <w:t xml:space="preserve">800</w:t>
            </w:r>
          </w:p>
        </w:tc>
        <w:tc>
          <w:tcPr>
            <w:tcW w:w="573" w:type="dxa"/>
            <w:vAlign w:val="center"/>
          </w:tcPr>
          <w:p>
            <w:pPr>
              <w:pStyle w:val="afe"/>
            </w:pPr>
            <w:r>
              <w:t xml:space="preserve">240</w:t>
            </w:r>
          </w:p>
        </w:tc>
        <w:tc>
          <w:tcPr>
            <w:tcW w:w="573" w:type="dxa"/>
            <w:vAlign w:val="center"/>
          </w:tcPr>
          <w:p>
            <w:pPr>
              <w:pStyle w:val="afe"/>
            </w:pPr>
            <w:r>
              <w:t xml:space="preserve">240</w:t>
            </w:r>
          </w:p>
        </w:tc>
        <w:tc>
          <w:tcPr>
            <w:tcW w:w="764" w:type="dxa"/>
            <w:vAlign w:val="center"/>
          </w:tcPr>
          <w:p>
            <w:pPr>
              <w:pStyle w:val="afe"/>
            </w:pPr>
            <w:r>
              <w:t xml:space="preserve">45</w:t>
            </w:r>
          </w:p>
        </w:tc>
        <w:tc>
          <w:tcPr>
            <w:tcW w:w="573" w:type="dxa"/>
            <w:vAlign w:val="center"/>
          </w:tcPr>
          <w:p>
            <w:pPr>
              <w:pStyle w:val="afe"/>
            </w:pPr>
            <w:r>
              <w:t xml:space="preserve">接收</w:t>
            </w:r>
          </w:p>
        </w:tc>
        <w:tc>
          <w:tcPr>
            <w:tcW w:w="764" w:type="dxa"/>
            <w:vAlign w:val="center"/>
          </w:tcPr>
          <w:p>
            <w:pPr>
              <w:pStyle w:val="afe"/>
            </w:pPr>
            <w:r>
              <w:t xml:space="preserve">P0</w:t>
            </w:r>
          </w:p>
        </w:tc>
      </w:tr>
      <w:tr>
        <w:tc>
          <w:tcPr>
            <w:tcW w:w="1528" w:type="dxa"/>
            <w:vAlign w:val="center"/>
          </w:tcPr>
          <w:p>
            <w:pPr>
              <w:pStyle w:val="afe"/>
            </w:pPr>
            <w:r>
              <w:rPr>
                <w:rFonts w:ascii="Consolas" w:hAnsi="Consolas"/>
                <w:sz w:val="14"/>
                <w:color w:val="A31515"/>
              </w:rPr>
              <w:t xml:space="preserve">notify_area</w:t>
            </w:r>
          </w:p>
        </w:tc>
        <w:tc>
          <w:tcPr>
            <w:tcW w:w="2387" w:type="dxa"/>
            <w:vAlign w:val="center"/>
          </w:tcPr>
          <w:p>
            <w:pPr>
              <w:pStyle w:val="afe"/>
            </w:pPr>
            <w:r>
              <w:t xml:space="preserve">左下通知区</w:t>
            </w:r>
          </w:p>
        </w:tc>
        <w:tc>
          <w:tcPr>
            <w:tcW w:w="573" w:type="dxa"/>
            <w:vAlign w:val="center"/>
          </w:tcPr>
          <w:p>
            <w:pPr>
              <w:pStyle w:val="afe"/>
            </w:pPr>
            <w:r>
              <w:t xml:space="preserve">0</w:t>
            </w:r>
          </w:p>
        </w:tc>
        <w:tc>
          <w:tcPr>
            <w:tcW w:w="573" w:type="dxa"/>
            <w:vAlign w:val="center"/>
          </w:tcPr>
          <w:p>
            <w:pPr>
              <w:pStyle w:val="afe"/>
            </w:pPr>
            <w:r>
              <w:t xml:space="preserve">760</w:t>
            </w:r>
          </w:p>
        </w:tc>
        <w:tc>
          <w:tcPr>
            <w:tcW w:w="573" w:type="dxa"/>
            <w:vAlign w:val="center"/>
          </w:tcPr>
          <w:p>
            <w:pPr>
              <w:pStyle w:val="afe"/>
            </w:pPr>
            <w:r>
              <w:t xml:space="preserve">480</w:t>
            </w:r>
          </w:p>
        </w:tc>
        <w:tc>
          <w:tcPr>
            <w:tcW w:w="573" w:type="dxa"/>
            <w:vAlign w:val="center"/>
          </w:tcPr>
          <w:p>
            <w:pPr>
              <w:pStyle w:val="afe"/>
            </w:pPr>
            <w:r>
              <w:t xml:space="preserve">200</w:t>
            </w:r>
          </w:p>
        </w:tc>
        <w:tc>
          <w:tcPr>
            <w:tcW w:w="764" w:type="dxa"/>
            <w:vAlign w:val="center"/>
          </w:tcPr>
          <w:p>
            <w:pPr>
              <w:pStyle w:val="afe"/>
            </w:pPr>
            <w:r>
              <w:t xml:space="preserve">50</w:t>
            </w:r>
          </w:p>
        </w:tc>
        <w:tc>
          <w:tcPr>
            <w:tcW w:w="573" w:type="dxa"/>
            <w:vAlign w:val="center"/>
          </w:tcPr>
          <w:p>
            <w:pPr>
              <w:pStyle w:val="afe"/>
            </w:pPr>
            <w:r>
              <w:t xml:space="preserve">穿透</w:t>
            </w:r>
          </w:p>
        </w:tc>
        <w:tc>
          <w:tcPr>
            <w:tcW w:w="764" w:type="dxa"/>
            <w:vAlign w:val="center"/>
          </w:tcPr>
          <w:p>
            <w:pPr>
              <w:pStyle w:val="afe"/>
            </w:pPr>
            <w:r>
              <w:t xml:space="preserve">P0</w:t>
            </w:r>
          </w:p>
        </w:tc>
      </w:tr>
      <w:tr>
        <w:tc>
          <w:tcPr>
            <w:tcW w:w="1528" w:type="dxa"/>
            <w:vAlign w:val="center"/>
          </w:tcPr>
          <w:p>
            <w:pPr>
              <w:pStyle w:val="afe"/>
            </w:pPr>
            <w:r>
              <w:rPr>
                <w:rFonts w:ascii="Consolas" w:hAnsi="Consolas"/>
                <w:sz w:val="14"/>
                <w:color w:val="A31515"/>
              </w:rPr>
              <w:t xml:space="preserve">tooltip_layer</w:t>
            </w:r>
          </w:p>
        </w:tc>
        <w:tc>
          <w:tcPr>
            <w:tcW w:w="2387" w:type="dxa"/>
            <w:vAlign w:val="center"/>
          </w:tcPr>
          <w:p>
            <w:pPr>
              <w:pStyle w:val="afe"/>
            </w:pPr>
            <w:r>
              <w:t xml:space="preserve">提示气泡层</w:t>
            </w:r>
          </w:p>
        </w:tc>
        <w:tc>
          <w:tcPr>
            <w:tcW w:w="573" w:type="dxa"/>
            <w:vAlign w:val="center"/>
          </w:tcPr>
          <w:p>
            <w:pPr>
              <w:pStyle w:val="afe"/>
            </w:pPr>
            <w:r>
              <w:t xml:space="preserve">0</w:t>
            </w:r>
          </w:p>
        </w:tc>
        <w:tc>
          <w:tcPr>
            <w:tcW w:w="573" w:type="dxa"/>
            <w:vAlign w:val="center"/>
          </w:tcPr>
          <w:p>
            <w:pPr>
              <w:pStyle w:val="afe"/>
            </w:pPr>
            <w:r>
              <w:t xml:space="preserve">0</w:t>
            </w:r>
          </w:p>
        </w:tc>
        <w:tc>
          <w:tcPr>
            <w:tcW w:w="573" w:type="dxa"/>
            <w:vAlign w:val="center"/>
          </w:tcPr>
          <w:p>
            <w:pPr>
              <w:pStyle w:val="afe"/>
            </w:pPr>
            <w:r>
              <w:t xml:space="preserve">1920</w:t>
            </w:r>
          </w:p>
        </w:tc>
        <w:tc>
          <w:tcPr>
            <w:tcW w:w="573" w:type="dxa"/>
            <w:vAlign w:val="center"/>
          </w:tcPr>
          <w:p>
            <w:pPr>
              <w:pStyle w:val="afe"/>
            </w:pPr>
            <w:r>
              <w:t xml:space="preserve">1080</w:t>
            </w:r>
          </w:p>
        </w:tc>
        <w:tc>
          <w:tcPr>
            <w:tcW w:w="764" w:type="dxa"/>
            <w:vAlign w:val="center"/>
          </w:tcPr>
          <w:p>
            <w:pPr>
              <w:pStyle w:val="afe"/>
            </w:pPr>
            <w:r>
              <w:t xml:space="preserve">60</w:t>
            </w:r>
          </w:p>
        </w:tc>
        <w:tc>
          <w:tcPr>
            <w:tcW w:w="573" w:type="dxa"/>
            <w:vAlign w:val="center"/>
          </w:tcPr>
          <w:p>
            <w:pPr>
              <w:pStyle w:val="afe"/>
            </w:pPr>
            <w:r>
              <w:t xml:space="preserve">穿透</w:t>
            </w:r>
          </w:p>
        </w:tc>
        <w:tc>
          <w:tcPr>
            <w:tcW w:w="764" w:type="dxa"/>
            <w:vAlign w:val="center"/>
          </w:tcPr>
          <w:p>
            <w:pPr>
              <w:pStyle w:val="afe"/>
            </w:pPr>
            <w:r>
              <w:t xml:space="preserve">P1</w:t>
            </w:r>
          </w:p>
        </w:tc>
      </w:tr>
      <w:tr>
        <w:tc>
          <w:tcPr>
            <w:tcW w:w="1528" w:type="dxa"/>
            <w:vAlign w:val="center"/>
          </w:tcPr>
          <w:p>
            <w:pPr>
              <w:pStyle w:val="afe"/>
            </w:pPr>
            <w:r>
              <w:rPr>
                <w:rFonts w:ascii="Consolas" w:hAnsi="Consolas"/>
                <w:sz w:val="14"/>
                <w:color w:val="A31515"/>
              </w:rPr>
              <w:t xml:space="preserve">modal_layer</w:t>
            </w:r>
          </w:p>
        </w:tc>
        <w:tc>
          <w:tcPr>
            <w:tcW w:w="2387" w:type="dxa"/>
            <w:vAlign w:val="center"/>
          </w:tcPr>
          <w:p>
            <w:pPr>
              <w:pStyle w:val="afe"/>
            </w:pPr>
            <w:r>
              <w:t xml:space="preserve">模态层（菜单/结算）</w:t>
            </w:r>
          </w:p>
        </w:tc>
        <w:tc>
          <w:tcPr>
            <w:tcW w:w="573" w:type="dxa"/>
            <w:vAlign w:val="center"/>
          </w:tcPr>
          <w:p>
            <w:pPr>
              <w:pStyle w:val="afe"/>
            </w:pPr>
            <w:r>
              <w:t xml:space="preserve">0</w:t>
            </w:r>
          </w:p>
        </w:tc>
        <w:tc>
          <w:tcPr>
            <w:tcW w:w="573" w:type="dxa"/>
            <w:vAlign w:val="center"/>
          </w:tcPr>
          <w:p>
            <w:pPr>
              <w:pStyle w:val="afe"/>
            </w:pPr>
            <w:r>
              <w:t xml:space="preserve">0</w:t>
            </w:r>
          </w:p>
        </w:tc>
        <w:tc>
          <w:tcPr>
            <w:tcW w:w="573" w:type="dxa"/>
            <w:vAlign w:val="center"/>
          </w:tcPr>
          <w:p>
            <w:pPr>
              <w:pStyle w:val="afe"/>
            </w:pPr>
            <w:r>
              <w:t xml:space="preserve">1920</w:t>
            </w:r>
          </w:p>
        </w:tc>
        <w:tc>
          <w:tcPr>
            <w:tcW w:w="573" w:type="dxa"/>
            <w:vAlign w:val="center"/>
          </w:tcPr>
          <w:p>
            <w:pPr>
              <w:pStyle w:val="afe"/>
            </w:pPr>
            <w:r>
              <w:t xml:space="preserve">1080</w:t>
            </w:r>
          </w:p>
        </w:tc>
        <w:tc>
          <w:tcPr>
            <w:tcW w:w="764" w:type="dxa"/>
            <w:vAlign w:val="center"/>
          </w:tcPr>
          <w:p>
            <w:pPr>
              <w:pStyle w:val="afe"/>
            </w:pPr>
            <w:r>
              <w:t xml:space="preserve">80</w:t>
            </w:r>
          </w:p>
        </w:tc>
        <w:tc>
          <w:tcPr>
            <w:tcW w:w="573" w:type="dxa"/>
            <w:vAlign w:val="center"/>
          </w:tcPr>
          <w:p>
            <w:pPr>
              <w:pStyle w:val="afe"/>
            </w:pPr>
            <w:r>
              <w:t xml:space="preserve">接收</w:t>
            </w:r>
          </w:p>
        </w:tc>
        <w:tc>
          <w:tcPr>
            <w:tcW w:w="764" w:type="dxa"/>
            <w:vAlign w:val="center"/>
          </w:tcPr>
          <w:p>
            <w:pPr>
              <w:pStyle w:val="afe"/>
            </w:pPr>
            <w:r>
              <w:t xml:space="preserve">P0</w:t>
            </w:r>
          </w:p>
        </w:tc>
      </w:tr>
    </w:tbl>
    <w:p>
      <w:pPr>
        <w:pStyle w:val="0"/>
        <w:spacing w:after="60"/>
      </w:pPr>
    </w:p>
    <w:p>
      <w:pPr>
        <w:pStyle w:val="0"/>
      </w:pPr>
      <w:r>
        <w:rPr>
          <w:rFonts w:ascii="Consolas" w:hAnsi="Consolas"/>
          <w:sz w:val="14"/>
          <w:color w:val="A31515"/>
        </w:rPr>
        <w:t xml:space="preserve">sidebar</w:t>
      </w:r>
      <w:r>
        <w:t xml:space="preserve"> 内部再切分为 4 条带，合计 1000 像素高：标签页条 </w:t>
      </w:r>
      <w:r>
        <w:rPr>
          <w:rFonts w:ascii="Consolas" w:hAnsi="Consolas"/>
          <w:sz w:val="14"/>
          <w:color w:val="A31515"/>
        </w:rPr>
        <w:t xml:space="preserve">y 40..136</w:t>
      </w:r>
      <w:r>
        <w:t xml:space="preserve">（96）、建造网格视口 </w:t>
      </w:r>
      <w:r>
        <w:rPr>
          <w:rFonts w:ascii="Consolas" w:hAnsi="Consolas"/>
          <w:sz w:val="14"/>
          <w:color w:val="A31515"/>
        </w:rPr>
        <w:t xml:space="preserve">y 136..584</w:t>
      </w:r>
      <w:r>
        <w:t xml:space="preserve">（448）、建造队列 </w:t>
      </w:r>
      <w:r>
        <w:rPr>
          <w:rFonts w:ascii="Consolas" w:hAnsi="Consolas"/>
          <w:sz w:val="14"/>
          <w:color w:val="A31515"/>
        </w:rPr>
        <w:t xml:space="preserve">y 584..800</w:t>
      </w:r>
      <w:r>
        <w:t xml:space="preserve">（216）、小地图 </w:t>
      </w:r>
      <w:r>
        <w:rPr>
          <w:rFonts w:ascii="Consolas" w:hAnsi="Consolas"/>
          <w:sz w:val="14"/>
          <w:color w:val="A31515"/>
        </w:rPr>
        <w:t xml:space="preserve">y 800..1040</w:t>
      </w:r>
      <w:r>
        <w:t xml:space="preserve">（240）。</w:t>
      </w:r>
      <w:r>
        <w:rPr>
          <w:rFonts w:ascii="Consolas" w:hAnsi="Consolas"/>
          <w:sz w:val="14"/>
          <w:color w:val="A31515"/>
        </w:rPr>
        <w:t xml:space="preserve">sidebar_footer</w:t>
      </w:r>
      <w:r>
        <w:t xml:space="preserve"> 不属于 </w:t>
      </w:r>
      <w:r>
        <w:rPr>
          <w:rFonts w:ascii="Consolas" w:hAnsi="Consolas"/>
          <w:sz w:val="14"/>
          <w:color w:val="A31515"/>
        </w:rPr>
        <w:t xml:space="preserve">sidebar</w:t>
      </w:r>
      <w:r>
        <w:t xml:space="preserve"> 矩形，是独立分区。</w:t>
      </w:r>
    </w:p>
    <w:p>
      <w:pPr>
        <w:pStyle w:val="21"/>
      </w:pPr>
      <w:r>
        <w:t xml:space="preserve">13.1.2　顶栏资源条内部元素</w:t>
      </w:r>
    </w:p>
    <w:p>
      <w:pPr>
        <w:pStyle w:val="0"/>
      </w:pPr>
      <w:r>
        <w:t xml:space="preserve">顶栏只显示三个核心资源项——</w:t>
      </w:r>
      <w:r>
        <w:rPr>
          <w:b/>
        </w:rPr>
        <w:t xml:space="preserve">源质 / 人口 / 效率</w:t>
      </w:r>
      <w:r>
        <w:t xml:space="preserve">——外加对局计时、速度、阵营徽章与右侧的战争单位就绪条。</w:t>
      </w:r>
      <w:r>
        <w:rPr>
          <w:b/>
        </w:rPr>
        <w:t xml:space="preserve">电力条只属于主宰</w:t>
      </w:r>
      <w:r>
        <w:t xml:space="preserve">：</w:t>
      </w:r>
      <w:r>
        <w:rPr>
          <w:rFonts w:ascii="Consolas" w:hAnsi="Consolas"/>
          <w:sz w:val="14"/>
          <w:color w:val="A31515"/>
        </w:rPr>
        <w:t xml:space="preserve">PRIMORDIAL</w:t>
      </w:r>
      <w:r>
        <w:t xml:space="preserve"> 与 </w:t>
      </w:r>
      <w:r>
        <w:rPr>
          <w:rFonts w:ascii="Consolas" w:hAnsi="Consolas"/>
          <w:sz w:val="14"/>
          <w:color w:val="A31515"/>
        </w:rPr>
        <w:t xml:space="preserve">EROSION</w:t>
      </w:r>
      <w:r>
        <w:t xml:space="preserve"> 没有供电系统（第 8 章 P0「电力只属于主宰」），它们的界面</w:t>
      </w:r>
      <w:r>
        <w:rPr>
          <w:b/>
        </w:rPr>
        <w:t xml:space="preserve">不绘制电力图标、电力条与电力数值</w:t>
      </w:r>
      <w:r>
        <w:t xml:space="preserve">，且这三个元素不参与命中测试。两套坐标如下表，</w:t>
      </w:r>
      <w:r>
        <w:rPr>
          <w:rFonts w:ascii="Consolas" w:hAnsi="Consolas"/>
          <w:sz w:val="14"/>
          <w:color w:val="A31515"/>
        </w:rPr>
        <w:t xml:space="preserve">x(无电力)</w:t>
      </w:r>
      <w:r>
        <w:t xml:space="preserve"> 供原初/侵蚀使用，</w:t>
      </w:r>
      <w:r>
        <w:rPr>
          <w:rFonts w:ascii="Consolas" w:hAnsi="Consolas"/>
          <w:sz w:val="14"/>
          <w:color w:val="A31515"/>
        </w:rPr>
        <w:t xml:space="preserve">x(主宰)</w:t>
      </w:r>
      <w:r>
        <w:t xml:space="preserve"> 供主宰使用，同一时刻只存在一套。</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289"/>
        <w:gridCol w:w="1146"/>
        <w:gridCol w:w="1146"/>
        <w:gridCol w:w="788"/>
        <w:gridCol w:w="560"/>
        <w:gridCol w:w="560"/>
        <w:gridCol w:w="560"/>
        <w:gridCol w:w="2435"/>
        <w:gridCol w:w="573"/>
      </w:tblGrid>
      <w:tr>
        <w:trPr>
          <w:tblHeader/>
        </w:trPr>
        <w:tc>
          <w:tcPr>
            <w:tcW w:w="1289" w:type="dxa"/>
            <w:shd w:val="clear" w:color="auto" w:fill="DCE6F1"/>
            <w:vAlign w:val="center"/>
          </w:tcPr>
          <w:p>
            <w:pPr>
              <w:pStyle w:val="afe"/>
            </w:pPr>
            <w:r>
              <w:rPr>
                <w:b/>
              </w:rPr>
              <w:t xml:space="preserve">元素 id</w:t>
            </w:r>
          </w:p>
        </w:tc>
        <w:tc>
          <w:tcPr>
            <w:tcW w:w="1146" w:type="dxa"/>
            <w:shd w:val="clear" w:color="auto" w:fill="DCE6F1"/>
            <w:vAlign w:val="center"/>
          </w:tcPr>
          <w:p>
            <w:pPr>
              <w:pStyle w:val="afe"/>
            </w:pPr>
            <w:r>
              <w:rPr>
                <w:b/>
              </w:rPr>
              <w:t xml:space="preserve">中文名</w:t>
            </w:r>
          </w:p>
        </w:tc>
        <w:tc>
          <w:tcPr>
            <w:tcW w:w="1146" w:type="dxa"/>
            <w:shd w:val="clear" w:color="auto" w:fill="DCE6F1"/>
            <w:vAlign w:val="center"/>
          </w:tcPr>
          <w:p>
            <w:pPr>
              <w:pStyle w:val="afe"/>
            </w:pPr>
            <w:r>
              <w:rPr>
                <w:b/>
              </w:rPr>
              <w:t xml:space="preserve">x（原初/侵蚀）</w:t>
            </w:r>
          </w:p>
        </w:tc>
        <w:tc>
          <w:tcPr>
            <w:tcW w:w="788" w:type="dxa"/>
            <w:shd w:val="clear" w:color="auto" w:fill="DCE6F1"/>
            <w:vAlign w:val="center"/>
          </w:tcPr>
          <w:p>
            <w:pPr>
              <w:pStyle w:val="afe"/>
            </w:pPr>
            <w:r>
              <w:rPr>
                <w:b/>
              </w:rPr>
              <w:t xml:space="preserve">x（主宰）</w:t>
            </w:r>
          </w:p>
        </w:tc>
        <w:tc>
          <w:tcPr>
            <w:tcW w:w="560" w:type="dxa"/>
            <w:shd w:val="clear" w:color="auto" w:fill="DCE6F1"/>
            <w:vAlign w:val="center"/>
          </w:tcPr>
          <w:p>
            <w:pPr>
              <w:pStyle w:val="afe"/>
            </w:pPr>
            <w:r>
              <w:rPr>
                <w:b/>
              </w:rPr>
              <w:t xml:space="preserve">y</w:t>
            </w:r>
          </w:p>
        </w:tc>
        <w:tc>
          <w:tcPr>
            <w:tcW w:w="560" w:type="dxa"/>
            <w:shd w:val="clear" w:color="auto" w:fill="DCE6F1"/>
            <w:vAlign w:val="center"/>
          </w:tcPr>
          <w:p>
            <w:pPr>
              <w:pStyle w:val="afe"/>
            </w:pPr>
            <w:r>
              <w:rPr>
                <w:b/>
              </w:rPr>
              <w:t xml:space="preserve">w</w:t>
            </w:r>
          </w:p>
        </w:tc>
        <w:tc>
          <w:tcPr>
            <w:tcW w:w="560" w:type="dxa"/>
            <w:shd w:val="clear" w:color="auto" w:fill="DCE6F1"/>
            <w:vAlign w:val="center"/>
          </w:tcPr>
          <w:p>
            <w:pPr>
              <w:pStyle w:val="afe"/>
            </w:pPr>
            <w:r>
              <w:rPr>
                <w:b/>
              </w:rPr>
              <w:t xml:space="preserve">h</w:t>
            </w:r>
          </w:p>
        </w:tc>
        <w:tc>
          <w:tcPr>
            <w:tcW w:w="2435" w:type="dxa"/>
            <w:shd w:val="clear" w:color="auto" w:fill="DCE6F1"/>
            <w:vAlign w:val="center"/>
          </w:tcPr>
          <w:p>
            <w:pPr>
              <w:pStyle w:val="afe"/>
            </w:pPr>
            <w:r>
              <w:rPr>
                <w:b/>
              </w:rPr>
              <w:t xml:space="preserve">内容格式</w:t>
            </w:r>
          </w:p>
        </w:tc>
        <w:tc>
          <w:tcPr>
            <w:tcW w:w="573" w:type="dxa"/>
            <w:shd w:val="clear" w:color="auto" w:fill="DCE6F1"/>
            <w:vAlign w:val="center"/>
          </w:tcPr>
          <w:p>
            <w:pPr>
              <w:pStyle w:val="afe"/>
            </w:pPr>
            <w:r>
              <w:rPr>
                <w:b/>
              </w:rPr>
              <w:t xml:space="preserve">优先级</w:t>
            </w:r>
          </w:p>
        </w:tc>
      </w:tr>
      <w:tr>
        <w:tc>
          <w:tcPr>
            <w:tcW w:w="1289" w:type="dxa"/>
            <w:vAlign w:val="center"/>
          </w:tcPr>
          <w:p>
            <w:pPr>
              <w:pStyle w:val="afe"/>
            </w:pPr>
            <w:r>
              <w:rPr>
                <w:rFonts w:ascii="Consolas" w:hAnsi="Consolas"/>
                <w:sz w:val="14"/>
                <w:color w:val="A31515"/>
              </w:rPr>
              <w:t xml:space="preserve">essence_icon</w:t>
            </w:r>
          </w:p>
        </w:tc>
        <w:tc>
          <w:tcPr>
            <w:tcW w:w="1146" w:type="dxa"/>
            <w:vAlign w:val="center"/>
          </w:tcPr>
          <w:p>
            <w:pPr>
              <w:pStyle w:val="afe"/>
            </w:pPr>
            <w:r>
              <w:t xml:space="preserve">源质图标</w:t>
            </w:r>
          </w:p>
        </w:tc>
        <w:tc>
          <w:tcPr>
            <w:tcW w:w="1146" w:type="dxa"/>
            <w:vAlign w:val="center"/>
          </w:tcPr>
          <w:p>
            <w:pPr>
              <w:pStyle w:val="afe"/>
            </w:pPr>
            <w:r>
              <w:t xml:space="preserve">12</w:t>
            </w:r>
          </w:p>
        </w:tc>
        <w:tc>
          <w:tcPr>
            <w:tcW w:w="788" w:type="dxa"/>
            <w:vAlign w:val="center"/>
          </w:tcPr>
          <w:p>
            <w:pPr>
              <w:pStyle w:val="afe"/>
            </w:pPr>
            <w:r>
              <w:t xml:space="preserve">12</w:t>
            </w:r>
          </w:p>
        </w:tc>
        <w:tc>
          <w:tcPr>
            <w:tcW w:w="560" w:type="dxa"/>
            <w:vAlign w:val="center"/>
          </w:tcPr>
          <w:p>
            <w:pPr>
              <w:pStyle w:val="afe"/>
            </w:pPr>
            <w:r>
              <w:t xml:space="preserve">8</w:t>
            </w:r>
          </w:p>
        </w:tc>
        <w:tc>
          <w:tcPr>
            <w:tcW w:w="560" w:type="dxa"/>
            <w:vAlign w:val="center"/>
          </w:tcPr>
          <w:p>
            <w:pPr>
              <w:pStyle w:val="afe"/>
            </w:pPr>
            <w:r>
              <w:t xml:space="preserve">24</w:t>
            </w:r>
          </w:p>
        </w:tc>
        <w:tc>
          <w:tcPr>
            <w:tcW w:w="560" w:type="dxa"/>
            <w:vAlign w:val="center"/>
          </w:tcPr>
          <w:p>
            <w:pPr>
              <w:pStyle w:val="afe"/>
            </w:pPr>
            <w:r>
              <w:t xml:space="preserve">24</w:t>
            </w:r>
          </w:p>
        </w:tc>
        <w:tc>
          <w:tcPr>
            <w:tcW w:w="2435" w:type="dxa"/>
            <w:vAlign w:val="center"/>
          </w:tcPr>
          <w:p>
            <w:pPr>
              <w:pStyle w:val="afe"/>
            </w:pPr>
            <w:r>
              <w:t xml:space="preserve">程序化三棱晶簇 + 滴落，阵营色描边</w:t>
            </w:r>
          </w:p>
        </w:tc>
        <w:tc>
          <w:tcPr>
            <w:tcW w:w="573" w:type="dxa"/>
            <w:vAlign w:val="center"/>
          </w:tcPr>
          <w:p>
            <w:pPr>
              <w:pStyle w:val="afe"/>
            </w:pPr>
            <w:r>
              <w:t xml:space="preserve">P0</w:t>
            </w:r>
          </w:p>
        </w:tc>
      </w:tr>
      <w:tr>
        <w:tc>
          <w:tcPr>
            <w:tcW w:w="1289" w:type="dxa"/>
            <w:vAlign w:val="center"/>
          </w:tcPr>
          <w:p>
            <w:pPr>
              <w:pStyle w:val="afe"/>
            </w:pPr>
            <w:r>
              <w:rPr>
                <w:rFonts w:ascii="Consolas" w:hAnsi="Consolas"/>
                <w:sz w:val="14"/>
                <w:color w:val="A31515"/>
              </w:rPr>
              <w:t xml:space="preserve">essence_value</w:t>
            </w:r>
          </w:p>
        </w:tc>
        <w:tc>
          <w:tcPr>
            <w:tcW w:w="1146" w:type="dxa"/>
            <w:vAlign w:val="center"/>
          </w:tcPr>
          <w:p>
            <w:pPr>
              <w:pStyle w:val="afe"/>
            </w:pPr>
            <w:r>
              <w:t xml:space="preserve">源质数值</w:t>
            </w:r>
          </w:p>
        </w:tc>
        <w:tc>
          <w:tcPr>
            <w:tcW w:w="1146" w:type="dxa"/>
            <w:vAlign w:val="center"/>
          </w:tcPr>
          <w:p>
            <w:pPr>
              <w:pStyle w:val="afe"/>
            </w:pPr>
            <w:r>
              <w:t xml:space="preserve">40</w:t>
            </w:r>
          </w:p>
        </w:tc>
        <w:tc>
          <w:tcPr>
            <w:tcW w:w="788" w:type="dxa"/>
            <w:vAlign w:val="center"/>
          </w:tcPr>
          <w:p>
            <w:pPr>
              <w:pStyle w:val="afe"/>
            </w:pPr>
            <w:r>
              <w:t xml:space="preserve">40</w:t>
            </w:r>
          </w:p>
        </w:tc>
        <w:tc>
          <w:tcPr>
            <w:tcW w:w="560" w:type="dxa"/>
            <w:vAlign w:val="center"/>
          </w:tcPr>
          <w:p>
            <w:pPr>
              <w:pStyle w:val="afe"/>
            </w:pPr>
            <w:r>
              <w:t xml:space="preserve">8</w:t>
            </w:r>
          </w:p>
        </w:tc>
        <w:tc>
          <w:tcPr>
            <w:tcW w:w="560" w:type="dxa"/>
            <w:vAlign w:val="center"/>
          </w:tcPr>
          <w:p>
            <w:pPr>
              <w:pStyle w:val="afe"/>
            </w:pPr>
            <w:r>
              <w:t xml:space="preserve">148</w:t>
            </w:r>
          </w:p>
        </w:tc>
        <w:tc>
          <w:tcPr>
            <w:tcW w:w="560" w:type="dxa"/>
            <w:vAlign w:val="center"/>
          </w:tcPr>
          <w:p>
            <w:pPr>
              <w:pStyle w:val="afe"/>
            </w:pPr>
            <w:r>
              <w:t xml:space="preserve">24</w:t>
            </w:r>
          </w:p>
        </w:tc>
        <w:tc>
          <w:tcPr>
            <w:tcW w:w="2435" w:type="dxa"/>
            <w:vAlign w:val="center"/>
          </w:tcPr>
          <w:p>
            <w:pPr>
              <w:pStyle w:val="afe"/>
            </w:pPr>
            <w:r>
              <w:t xml:space="preserve">右对齐，</w:t>
            </w:r>
            <w:r>
              <w:rPr>
                <w:rFonts w:ascii="Consolas" w:hAnsi="Consolas"/>
                <w:sz w:val="14"/>
                <w:color w:val="A31515"/>
              </w:rPr>
              <w:t xml:space="preserve">12,500</w:t>
            </w:r>
            <w:r>
              <w:t xml:space="preserve">，千分位分隔</w:t>
            </w:r>
          </w:p>
        </w:tc>
        <w:tc>
          <w:tcPr>
            <w:tcW w:w="573" w:type="dxa"/>
            <w:vAlign w:val="center"/>
          </w:tcPr>
          <w:p>
            <w:pPr>
              <w:pStyle w:val="afe"/>
            </w:pPr>
            <w:r>
              <w:t xml:space="preserve">P0</w:t>
            </w:r>
          </w:p>
        </w:tc>
      </w:tr>
      <w:tr>
        <w:tc>
          <w:tcPr>
            <w:tcW w:w="1289" w:type="dxa"/>
            <w:vAlign w:val="center"/>
          </w:tcPr>
          <w:p>
            <w:pPr>
              <w:pStyle w:val="afe"/>
            </w:pPr>
            <w:r>
              <w:rPr>
                <w:rFonts w:ascii="Consolas" w:hAnsi="Consolas"/>
                <w:sz w:val="14"/>
                <w:color w:val="A31515"/>
              </w:rPr>
              <w:t xml:space="preserve">power_icon</w:t>
            </w:r>
          </w:p>
        </w:tc>
        <w:tc>
          <w:tcPr>
            <w:tcW w:w="1146" w:type="dxa"/>
            <w:vAlign w:val="center"/>
          </w:tcPr>
          <w:p>
            <w:pPr>
              <w:pStyle w:val="afe"/>
            </w:pPr>
            <w:r>
              <w:t xml:space="preserve">电力图标</w:t>
            </w:r>
          </w:p>
        </w:tc>
        <w:tc>
          <w:tcPr>
            <w:tcW w:w="1146" w:type="dxa"/>
            <w:vAlign w:val="center"/>
          </w:tcPr>
          <w:p>
            <w:pPr>
              <w:pStyle w:val="afe"/>
            </w:pPr>
            <w:r>
              <w:t xml:space="preserve">—（不绘制）</w:t>
            </w:r>
          </w:p>
        </w:tc>
        <w:tc>
          <w:tcPr>
            <w:tcW w:w="788" w:type="dxa"/>
            <w:vAlign w:val="center"/>
          </w:tcPr>
          <w:p>
            <w:pPr>
              <w:pStyle w:val="afe"/>
            </w:pPr>
            <w:r>
              <w:t xml:space="preserve">196</w:t>
            </w:r>
          </w:p>
        </w:tc>
        <w:tc>
          <w:tcPr>
            <w:tcW w:w="560" w:type="dxa"/>
            <w:vAlign w:val="center"/>
          </w:tcPr>
          <w:p>
            <w:pPr>
              <w:pStyle w:val="afe"/>
            </w:pPr>
            <w:r>
              <w:t xml:space="preserve">8</w:t>
            </w:r>
          </w:p>
        </w:tc>
        <w:tc>
          <w:tcPr>
            <w:tcW w:w="560" w:type="dxa"/>
            <w:vAlign w:val="center"/>
          </w:tcPr>
          <w:p>
            <w:pPr>
              <w:pStyle w:val="afe"/>
            </w:pPr>
            <w:r>
              <w:t xml:space="preserve">24</w:t>
            </w:r>
          </w:p>
        </w:tc>
        <w:tc>
          <w:tcPr>
            <w:tcW w:w="560" w:type="dxa"/>
            <w:vAlign w:val="center"/>
          </w:tcPr>
          <w:p>
            <w:pPr>
              <w:pStyle w:val="afe"/>
            </w:pPr>
            <w:r>
              <w:t xml:space="preserve">24</w:t>
            </w:r>
          </w:p>
        </w:tc>
        <w:tc>
          <w:tcPr>
            <w:tcW w:w="2435" w:type="dxa"/>
            <w:vAlign w:val="center"/>
          </w:tcPr>
          <w:p>
            <w:pPr>
              <w:pStyle w:val="afe"/>
            </w:pPr>
            <w:r>
              <w:t xml:space="preserve">分叉闪电，主宰蓝</w:t>
            </w:r>
          </w:p>
        </w:tc>
        <w:tc>
          <w:tcPr>
            <w:tcW w:w="573" w:type="dxa"/>
            <w:vAlign w:val="center"/>
          </w:tcPr>
          <w:p>
            <w:pPr>
              <w:pStyle w:val="afe"/>
            </w:pPr>
            <w:r>
              <w:t xml:space="preserve">P0</w:t>
            </w:r>
          </w:p>
        </w:tc>
      </w:tr>
      <w:tr>
        <w:tc>
          <w:tcPr>
            <w:tcW w:w="1289" w:type="dxa"/>
            <w:vAlign w:val="center"/>
          </w:tcPr>
          <w:p>
            <w:pPr>
              <w:pStyle w:val="afe"/>
            </w:pPr>
            <w:r>
              <w:rPr>
                <w:rFonts w:ascii="Consolas" w:hAnsi="Consolas"/>
                <w:sz w:val="14"/>
                <w:color w:val="A31515"/>
              </w:rPr>
              <w:t xml:space="preserve">power_bar</w:t>
            </w:r>
          </w:p>
        </w:tc>
        <w:tc>
          <w:tcPr>
            <w:tcW w:w="1146" w:type="dxa"/>
            <w:vAlign w:val="center"/>
          </w:tcPr>
          <w:p>
            <w:pPr>
              <w:pStyle w:val="afe"/>
            </w:pPr>
            <w:r>
              <w:t xml:space="preserve">电力条</w:t>
            </w:r>
          </w:p>
        </w:tc>
        <w:tc>
          <w:tcPr>
            <w:tcW w:w="1146" w:type="dxa"/>
            <w:vAlign w:val="center"/>
          </w:tcPr>
          <w:p>
            <w:pPr>
              <w:pStyle w:val="afe"/>
            </w:pPr>
            <w:r>
              <w:t xml:space="preserve">—（不绘制）</w:t>
            </w:r>
          </w:p>
        </w:tc>
        <w:tc>
          <w:tcPr>
            <w:tcW w:w="788" w:type="dxa"/>
            <w:vAlign w:val="center"/>
          </w:tcPr>
          <w:p>
            <w:pPr>
              <w:pStyle w:val="afe"/>
            </w:pPr>
            <w:r>
              <w:t xml:space="preserve">224</w:t>
            </w:r>
          </w:p>
        </w:tc>
        <w:tc>
          <w:tcPr>
            <w:tcW w:w="560" w:type="dxa"/>
            <w:vAlign w:val="center"/>
          </w:tcPr>
          <w:p>
            <w:pPr>
              <w:pStyle w:val="afe"/>
            </w:pPr>
            <w:r>
              <w:t xml:space="preserve">12</w:t>
            </w:r>
          </w:p>
        </w:tc>
        <w:tc>
          <w:tcPr>
            <w:tcW w:w="560" w:type="dxa"/>
            <w:vAlign w:val="center"/>
          </w:tcPr>
          <w:p>
            <w:pPr>
              <w:pStyle w:val="afe"/>
            </w:pPr>
            <w:r>
              <w:t xml:space="preserve">120</w:t>
            </w:r>
          </w:p>
        </w:tc>
        <w:tc>
          <w:tcPr>
            <w:tcW w:w="560" w:type="dxa"/>
            <w:vAlign w:val="center"/>
          </w:tcPr>
          <w:p>
            <w:pPr>
              <w:pStyle w:val="afe"/>
            </w:pPr>
            <w:r>
              <w:t xml:space="preserve">16</w:t>
            </w:r>
          </w:p>
        </w:tc>
        <w:tc>
          <w:tcPr>
            <w:tcW w:w="2435" w:type="dxa"/>
            <w:vAlign w:val="center"/>
          </w:tcPr>
          <w:p>
            <w:pPr>
              <w:pStyle w:val="afe"/>
            </w:pPr>
            <w:r>
              <w:t xml:space="preserve">双段条：左段占用（橙）、右段产出（蓝），见下表</w:t>
            </w:r>
          </w:p>
        </w:tc>
        <w:tc>
          <w:tcPr>
            <w:tcW w:w="573" w:type="dxa"/>
            <w:vAlign w:val="center"/>
          </w:tcPr>
          <w:p>
            <w:pPr>
              <w:pStyle w:val="afe"/>
            </w:pPr>
            <w:r>
              <w:t xml:space="preserve">P0</w:t>
            </w:r>
          </w:p>
        </w:tc>
      </w:tr>
      <w:tr>
        <w:tc>
          <w:tcPr>
            <w:tcW w:w="1289" w:type="dxa"/>
            <w:vAlign w:val="center"/>
          </w:tcPr>
          <w:p>
            <w:pPr>
              <w:pStyle w:val="afe"/>
            </w:pPr>
            <w:r>
              <w:rPr>
                <w:rFonts w:ascii="Consolas" w:hAnsi="Consolas"/>
                <w:sz w:val="14"/>
                <w:color w:val="A31515"/>
              </w:rPr>
              <w:t xml:space="preserve">power_value</w:t>
            </w:r>
          </w:p>
        </w:tc>
        <w:tc>
          <w:tcPr>
            <w:tcW w:w="1146" w:type="dxa"/>
            <w:vAlign w:val="center"/>
          </w:tcPr>
          <w:p>
            <w:pPr>
              <w:pStyle w:val="afe"/>
            </w:pPr>
            <w:r>
              <w:t xml:space="preserve">电力数值</w:t>
            </w:r>
          </w:p>
        </w:tc>
        <w:tc>
          <w:tcPr>
            <w:tcW w:w="1146" w:type="dxa"/>
            <w:vAlign w:val="center"/>
          </w:tcPr>
          <w:p>
            <w:pPr>
              <w:pStyle w:val="afe"/>
            </w:pPr>
            <w:r>
              <w:t xml:space="preserve">—（不绘制）</w:t>
            </w:r>
          </w:p>
        </w:tc>
        <w:tc>
          <w:tcPr>
            <w:tcW w:w="788" w:type="dxa"/>
            <w:vAlign w:val="center"/>
          </w:tcPr>
          <w:p>
            <w:pPr>
              <w:pStyle w:val="afe"/>
            </w:pPr>
            <w:r>
              <w:t xml:space="preserve">348</w:t>
            </w:r>
          </w:p>
        </w:tc>
        <w:tc>
          <w:tcPr>
            <w:tcW w:w="560" w:type="dxa"/>
            <w:vAlign w:val="center"/>
          </w:tcPr>
          <w:p>
            <w:pPr>
              <w:pStyle w:val="afe"/>
            </w:pPr>
            <w:r>
              <w:t xml:space="preserve">8</w:t>
            </w:r>
          </w:p>
        </w:tc>
        <w:tc>
          <w:tcPr>
            <w:tcW w:w="560" w:type="dxa"/>
            <w:vAlign w:val="center"/>
          </w:tcPr>
          <w:p>
            <w:pPr>
              <w:pStyle w:val="afe"/>
            </w:pPr>
            <w:r>
              <w:t xml:space="preserve">92</w:t>
            </w:r>
          </w:p>
        </w:tc>
        <w:tc>
          <w:tcPr>
            <w:tcW w:w="560" w:type="dxa"/>
            <w:vAlign w:val="center"/>
          </w:tcPr>
          <w:p>
            <w:pPr>
              <w:pStyle w:val="afe"/>
            </w:pPr>
            <w:r>
              <w:t xml:space="preserve">24</w:t>
            </w:r>
          </w:p>
        </w:tc>
        <w:tc>
          <w:tcPr>
            <w:tcW w:w="2435" w:type="dxa"/>
            <w:vAlign w:val="center"/>
          </w:tcPr>
          <w:p>
            <w:pPr>
              <w:pStyle w:val="afe"/>
            </w:pPr>
            <w:r>
              <w:t xml:space="preserve">右对齐，</w:t>
            </w:r>
            <w:r>
              <w:rPr>
                <w:rFonts w:ascii="Consolas" w:hAnsi="Consolas"/>
                <w:sz w:val="14"/>
                <w:color w:val="A31515"/>
              </w:rPr>
              <w:t xml:space="preserve">+22 / 32</w:t>
            </w:r>
          </w:p>
        </w:tc>
        <w:tc>
          <w:tcPr>
            <w:tcW w:w="573" w:type="dxa"/>
            <w:vAlign w:val="center"/>
          </w:tcPr>
          <w:p>
            <w:pPr>
              <w:pStyle w:val="afe"/>
            </w:pPr>
            <w:r>
              <w:t xml:space="preserve">P0</w:t>
            </w:r>
          </w:p>
        </w:tc>
      </w:tr>
      <w:tr>
        <w:tc>
          <w:tcPr>
            <w:tcW w:w="1289" w:type="dxa"/>
            <w:vAlign w:val="center"/>
          </w:tcPr>
          <w:p>
            <w:pPr>
              <w:pStyle w:val="afe"/>
            </w:pPr>
            <w:r>
              <w:rPr>
                <w:rFonts w:ascii="Consolas" w:hAnsi="Consolas"/>
                <w:sz w:val="14"/>
                <w:color w:val="A31515"/>
              </w:rPr>
              <w:t xml:space="preserve">pop_icon</w:t>
            </w:r>
          </w:p>
        </w:tc>
        <w:tc>
          <w:tcPr>
            <w:tcW w:w="1146" w:type="dxa"/>
            <w:vAlign w:val="center"/>
          </w:tcPr>
          <w:p>
            <w:pPr>
              <w:pStyle w:val="afe"/>
            </w:pPr>
            <w:r>
              <w:t xml:space="preserve">人口图标</w:t>
            </w:r>
          </w:p>
        </w:tc>
        <w:tc>
          <w:tcPr>
            <w:tcW w:w="1146" w:type="dxa"/>
            <w:vAlign w:val="center"/>
          </w:tcPr>
          <w:p>
            <w:pPr>
              <w:pStyle w:val="afe"/>
            </w:pPr>
            <w:r>
              <w:t xml:space="preserve">196</w:t>
            </w:r>
          </w:p>
        </w:tc>
        <w:tc>
          <w:tcPr>
            <w:tcW w:w="788" w:type="dxa"/>
            <w:vAlign w:val="center"/>
          </w:tcPr>
          <w:p>
            <w:pPr>
              <w:pStyle w:val="afe"/>
            </w:pPr>
            <w:r>
              <w:t xml:space="preserve">448</w:t>
            </w:r>
          </w:p>
        </w:tc>
        <w:tc>
          <w:tcPr>
            <w:tcW w:w="560" w:type="dxa"/>
            <w:vAlign w:val="center"/>
          </w:tcPr>
          <w:p>
            <w:pPr>
              <w:pStyle w:val="afe"/>
            </w:pPr>
            <w:r>
              <w:t xml:space="preserve">8</w:t>
            </w:r>
          </w:p>
        </w:tc>
        <w:tc>
          <w:tcPr>
            <w:tcW w:w="560" w:type="dxa"/>
            <w:vAlign w:val="center"/>
          </w:tcPr>
          <w:p>
            <w:pPr>
              <w:pStyle w:val="afe"/>
            </w:pPr>
            <w:r>
              <w:t xml:space="preserve">24</w:t>
            </w:r>
          </w:p>
        </w:tc>
        <w:tc>
          <w:tcPr>
            <w:tcW w:w="560" w:type="dxa"/>
            <w:vAlign w:val="center"/>
          </w:tcPr>
          <w:p>
            <w:pPr>
              <w:pStyle w:val="afe"/>
            </w:pPr>
            <w:r>
              <w:t xml:space="preserve">24</w:t>
            </w:r>
          </w:p>
        </w:tc>
        <w:tc>
          <w:tcPr>
            <w:tcW w:w="2435" w:type="dxa"/>
            <w:vAlign w:val="center"/>
          </w:tcPr>
          <w:p>
            <w:pPr>
              <w:pStyle w:val="afe"/>
            </w:pPr>
            <w:r>
              <w:t xml:space="preserve">叶片包裹的人形剪影</w:t>
            </w:r>
          </w:p>
        </w:tc>
        <w:tc>
          <w:tcPr>
            <w:tcW w:w="573" w:type="dxa"/>
            <w:vAlign w:val="center"/>
          </w:tcPr>
          <w:p>
            <w:pPr>
              <w:pStyle w:val="afe"/>
            </w:pPr>
            <w:r>
              <w:t xml:space="preserve">P0</w:t>
            </w:r>
          </w:p>
        </w:tc>
      </w:tr>
      <w:tr>
        <w:tc>
          <w:tcPr>
            <w:tcW w:w="1289" w:type="dxa"/>
            <w:vAlign w:val="center"/>
          </w:tcPr>
          <w:p>
            <w:pPr>
              <w:pStyle w:val="afe"/>
            </w:pPr>
            <w:r>
              <w:rPr>
                <w:rFonts w:ascii="Consolas" w:hAnsi="Consolas"/>
                <w:sz w:val="14"/>
                <w:color w:val="A31515"/>
              </w:rPr>
              <w:t xml:space="preserve">pop_value</w:t>
            </w:r>
          </w:p>
        </w:tc>
        <w:tc>
          <w:tcPr>
            <w:tcW w:w="1146" w:type="dxa"/>
            <w:vAlign w:val="center"/>
          </w:tcPr>
          <w:p>
            <w:pPr>
              <w:pStyle w:val="afe"/>
            </w:pPr>
            <w:r>
              <w:t xml:space="preserve">人口数值</w:t>
            </w:r>
          </w:p>
        </w:tc>
        <w:tc>
          <w:tcPr>
            <w:tcW w:w="1146" w:type="dxa"/>
            <w:vAlign w:val="center"/>
          </w:tcPr>
          <w:p>
            <w:pPr>
              <w:pStyle w:val="afe"/>
            </w:pPr>
            <w:r>
              <w:t xml:space="preserve">224</w:t>
            </w:r>
          </w:p>
        </w:tc>
        <w:tc>
          <w:tcPr>
            <w:tcW w:w="788" w:type="dxa"/>
            <w:vAlign w:val="center"/>
          </w:tcPr>
          <w:p>
            <w:pPr>
              <w:pStyle w:val="afe"/>
            </w:pPr>
            <w:r>
              <w:t xml:space="preserve">476</w:t>
            </w:r>
          </w:p>
        </w:tc>
        <w:tc>
          <w:tcPr>
            <w:tcW w:w="560" w:type="dxa"/>
            <w:vAlign w:val="center"/>
          </w:tcPr>
          <w:p>
            <w:pPr>
              <w:pStyle w:val="afe"/>
            </w:pPr>
            <w:r>
              <w:t xml:space="preserve">8</w:t>
            </w:r>
          </w:p>
        </w:tc>
        <w:tc>
          <w:tcPr>
            <w:tcW w:w="560" w:type="dxa"/>
            <w:vAlign w:val="center"/>
          </w:tcPr>
          <w:p>
            <w:pPr>
              <w:pStyle w:val="afe"/>
            </w:pPr>
            <w:r>
              <w:t xml:space="preserve">104</w:t>
            </w:r>
          </w:p>
        </w:tc>
        <w:tc>
          <w:tcPr>
            <w:tcW w:w="560" w:type="dxa"/>
            <w:vAlign w:val="center"/>
          </w:tcPr>
          <w:p>
            <w:pPr>
              <w:pStyle w:val="afe"/>
            </w:pPr>
            <w:r>
              <w:t xml:space="preserve">24</w:t>
            </w:r>
          </w:p>
        </w:tc>
        <w:tc>
          <w:tcPr>
            <w:tcW w:w="2435" w:type="dxa"/>
            <w:vAlign w:val="center"/>
          </w:tcPr>
          <w:p>
            <w:pPr>
              <w:pStyle w:val="afe"/>
            </w:pPr>
            <w:r>
              <w:t xml:space="preserve">右对齐，</w:t>
            </w:r>
            <w:r>
              <w:rPr>
                <w:rFonts w:ascii="Consolas" w:hAnsi="Consolas"/>
                <w:sz w:val="14"/>
                <w:color w:val="A31515"/>
              </w:rPr>
              <w:t xml:space="preserve">人口 34/100</w:t>
            </w:r>
          </w:p>
        </w:tc>
        <w:tc>
          <w:tcPr>
            <w:tcW w:w="573" w:type="dxa"/>
            <w:vAlign w:val="center"/>
          </w:tcPr>
          <w:p>
            <w:pPr>
              <w:pStyle w:val="afe"/>
            </w:pPr>
            <w:r>
              <w:t xml:space="preserve">P0</w:t>
            </w:r>
          </w:p>
        </w:tc>
      </w:tr>
      <w:tr>
        <w:tc>
          <w:tcPr>
            <w:tcW w:w="1289" w:type="dxa"/>
            <w:vAlign w:val="center"/>
          </w:tcPr>
          <w:p>
            <w:pPr>
              <w:pStyle w:val="afe"/>
            </w:pPr>
            <w:r>
              <w:rPr>
                <w:rFonts w:ascii="Consolas" w:hAnsi="Consolas"/>
                <w:sz w:val="14"/>
                <w:color w:val="A31515"/>
              </w:rPr>
              <w:t xml:space="preserve">efficiency_icon</w:t>
            </w:r>
          </w:p>
        </w:tc>
        <w:tc>
          <w:tcPr>
            <w:tcW w:w="1146" w:type="dxa"/>
            <w:vAlign w:val="center"/>
          </w:tcPr>
          <w:p>
            <w:pPr>
              <w:pStyle w:val="afe"/>
            </w:pPr>
            <w:r>
              <w:t xml:space="preserve">效率图标</w:t>
            </w:r>
          </w:p>
        </w:tc>
        <w:tc>
          <w:tcPr>
            <w:tcW w:w="1146" w:type="dxa"/>
            <w:vAlign w:val="center"/>
          </w:tcPr>
          <w:p>
            <w:pPr>
              <w:pStyle w:val="afe"/>
            </w:pPr>
            <w:r>
              <w:t xml:space="preserve">340</w:t>
            </w:r>
          </w:p>
        </w:tc>
        <w:tc>
          <w:tcPr>
            <w:tcW w:w="788" w:type="dxa"/>
            <w:vAlign w:val="center"/>
          </w:tcPr>
          <w:p>
            <w:pPr>
              <w:pStyle w:val="afe"/>
            </w:pPr>
            <w:r>
              <w:t xml:space="preserve">588</w:t>
            </w:r>
          </w:p>
        </w:tc>
        <w:tc>
          <w:tcPr>
            <w:tcW w:w="560" w:type="dxa"/>
            <w:vAlign w:val="center"/>
          </w:tcPr>
          <w:p>
            <w:pPr>
              <w:pStyle w:val="afe"/>
            </w:pPr>
            <w:r>
              <w:t xml:space="preserve">8</w:t>
            </w:r>
          </w:p>
        </w:tc>
        <w:tc>
          <w:tcPr>
            <w:tcW w:w="560" w:type="dxa"/>
            <w:vAlign w:val="center"/>
          </w:tcPr>
          <w:p>
            <w:pPr>
              <w:pStyle w:val="afe"/>
            </w:pPr>
            <w:r>
              <w:t xml:space="preserve">24</w:t>
            </w:r>
          </w:p>
        </w:tc>
        <w:tc>
          <w:tcPr>
            <w:tcW w:w="560" w:type="dxa"/>
            <w:vAlign w:val="center"/>
          </w:tcPr>
          <w:p>
            <w:pPr>
              <w:pStyle w:val="afe"/>
            </w:pPr>
            <w:r>
              <w:t xml:space="preserve">24</w:t>
            </w:r>
          </w:p>
        </w:tc>
        <w:tc>
          <w:tcPr>
            <w:tcW w:w="2435" w:type="dxa"/>
            <w:vAlign w:val="center"/>
          </w:tcPr>
          <w:p>
            <w:pPr>
              <w:pStyle w:val="afe"/>
            </w:pPr>
            <w:r>
              <w:t xml:space="preserve">叶片 + 上升折线</w:t>
            </w:r>
          </w:p>
        </w:tc>
        <w:tc>
          <w:tcPr>
            <w:tcW w:w="573" w:type="dxa"/>
            <w:vAlign w:val="center"/>
          </w:tcPr>
          <w:p>
            <w:pPr>
              <w:pStyle w:val="afe"/>
            </w:pPr>
            <w:r>
              <w:t xml:space="preserve">P0</w:t>
            </w:r>
          </w:p>
        </w:tc>
      </w:tr>
      <w:tr>
        <w:tc>
          <w:tcPr>
            <w:tcW w:w="1289" w:type="dxa"/>
            <w:vAlign w:val="center"/>
          </w:tcPr>
          <w:p>
            <w:pPr>
              <w:pStyle w:val="afe"/>
            </w:pPr>
            <w:r>
              <w:rPr>
                <w:rFonts w:ascii="Consolas" w:hAnsi="Consolas"/>
                <w:sz w:val="14"/>
                <w:color w:val="A31515"/>
              </w:rPr>
              <w:t xml:space="preserve">efficiency_value</w:t>
            </w:r>
          </w:p>
        </w:tc>
        <w:tc>
          <w:tcPr>
            <w:tcW w:w="1146" w:type="dxa"/>
            <w:vAlign w:val="center"/>
          </w:tcPr>
          <w:p>
            <w:pPr>
              <w:pStyle w:val="afe"/>
            </w:pPr>
            <w:r>
              <w:t xml:space="preserve">效率数值</w:t>
            </w:r>
          </w:p>
        </w:tc>
        <w:tc>
          <w:tcPr>
            <w:tcW w:w="1146" w:type="dxa"/>
            <w:vAlign w:val="center"/>
          </w:tcPr>
          <w:p>
            <w:pPr>
              <w:pStyle w:val="afe"/>
            </w:pPr>
            <w:r>
              <w:t xml:space="preserve">368</w:t>
            </w:r>
          </w:p>
        </w:tc>
        <w:tc>
          <w:tcPr>
            <w:tcW w:w="788" w:type="dxa"/>
            <w:vAlign w:val="center"/>
          </w:tcPr>
          <w:p>
            <w:pPr>
              <w:pStyle w:val="afe"/>
            </w:pPr>
            <w:r>
              <w:t xml:space="preserve">616</w:t>
            </w:r>
          </w:p>
        </w:tc>
        <w:tc>
          <w:tcPr>
            <w:tcW w:w="560" w:type="dxa"/>
            <w:vAlign w:val="center"/>
          </w:tcPr>
          <w:p>
            <w:pPr>
              <w:pStyle w:val="afe"/>
            </w:pPr>
            <w:r>
              <w:t xml:space="preserve">8</w:t>
            </w:r>
          </w:p>
        </w:tc>
        <w:tc>
          <w:tcPr>
            <w:tcW w:w="560" w:type="dxa"/>
            <w:vAlign w:val="center"/>
          </w:tcPr>
          <w:p>
            <w:pPr>
              <w:pStyle w:val="afe"/>
            </w:pPr>
            <w:r>
              <w:t xml:space="preserve">108</w:t>
            </w:r>
          </w:p>
        </w:tc>
        <w:tc>
          <w:tcPr>
            <w:tcW w:w="560" w:type="dxa"/>
            <w:vAlign w:val="center"/>
          </w:tcPr>
          <w:p>
            <w:pPr>
              <w:pStyle w:val="afe"/>
            </w:pPr>
            <w:r>
              <w:t xml:space="preserve">24</w:t>
            </w:r>
          </w:p>
        </w:tc>
        <w:tc>
          <w:tcPr>
            <w:tcW w:w="2435" w:type="dxa"/>
            <w:vAlign w:val="center"/>
          </w:tcPr>
          <w:p>
            <w:pPr>
              <w:pStyle w:val="afe"/>
            </w:pPr>
            <w:r>
              <w:t xml:space="preserve">右对齐，</w:t>
            </w:r>
            <w:r>
              <w:rPr>
                <w:rFonts w:ascii="Consolas" w:hAnsi="Consolas"/>
                <w:sz w:val="14"/>
                <w:color w:val="A31515"/>
              </w:rPr>
              <w:t xml:space="preserve">效率 140%</w:t>
            </w:r>
          </w:p>
        </w:tc>
        <w:tc>
          <w:tcPr>
            <w:tcW w:w="573" w:type="dxa"/>
            <w:vAlign w:val="center"/>
          </w:tcPr>
          <w:p>
            <w:pPr>
              <w:pStyle w:val="afe"/>
            </w:pPr>
            <w:r>
              <w:t xml:space="preserve">P0</w:t>
            </w:r>
          </w:p>
        </w:tc>
      </w:tr>
      <w:tr>
        <w:tc>
          <w:tcPr>
            <w:tcW w:w="1289" w:type="dxa"/>
            <w:vAlign w:val="center"/>
          </w:tcPr>
          <w:p>
            <w:pPr>
              <w:pStyle w:val="afe"/>
            </w:pPr>
            <w:r>
              <w:rPr>
                <w:rFonts w:ascii="Consolas" w:hAnsi="Consolas"/>
                <w:sz w:val="14"/>
                <w:color w:val="A31515"/>
              </w:rPr>
              <w:t xml:space="preserve">clock</w:t>
            </w:r>
          </w:p>
        </w:tc>
        <w:tc>
          <w:tcPr>
            <w:tcW w:w="1146" w:type="dxa"/>
            <w:vAlign w:val="center"/>
          </w:tcPr>
          <w:p>
            <w:pPr>
              <w:pStyle w:val="afe"/>
            </w:pPr>
            <w:r>
              <w:t xml:space="preserve">对局计时</w:t>
            </w:r>
          </w:p>
        </w:tc>
        <w:tc>
          <w:tcPr>
            <w:tcW w:w="1146" w:type="dxa"/>
            <w:vAlign w:val="center"/>
          </w:tcPr>
          <w:p>
            <w:pPr>
              <w:pStyle w:val="afe"/>
            </w:pPr>
            <w:r>
              <w:t xml:space="preserve">500</w:t>
            </w:r>
          </w:p>
        </w:tc>
        <w:tc>
          <w:tcPr>
            <w:tcW w:w="788" w:type="dxa"/>
            <w:vAlign w:val="center"/>
          </w:tcPr>
          <w:p>
            <w:pPr>
              <w:pStyle w:val="afe"/>
            </w:pPr>
            <w:r>
              <w:t xml:space="preserve">736</w:t>
            </w:r>
          </w:p>
        </w:tc>
        <w:tc>
          <w:tcPr>
            <w:tcW w:w="560" w:type="dxa"/>
            <w:vAlign w:val="center"/>
          </w:tcPr>
          <w:p>
            <w:pPr>
              <w:pStyle w:val="afe"/>
            </w:pPr>
            <w:r>
              <w:t xml:space="preserve">8</w:t>
            </w:r>
          </w:p>
        </w:tc>
        <w:tc>
          <w:tcPr>
            <w:tcW w:w="560" w:type="dxa"/>
            <w:vAlign w:val="center"/>
          </w:tcPr>
          <w:p>
            <w:pPr>
              <w:pStyle w:val="afe"/>
            </w:pPr>
            <w:r>
              <w:t xml:space="preserve">96</w:t>
            </w:r>
          </w:p>
        </w:tc>
        <w:tc>
          <w:tcPr>
            <w:tcW w:w="560" w:type="dxa"/>
            <w:vAlign w:val="center"/>
          </w:tcPr>
          <w:p>
            <w:pPr>
              <w:pStyle w:val="afe"/>
            </w:pPr>
            <w:r>
              <w:t xml:space="preserve">24</w:t>
            </w:r>
          </w:p>
        </w:tc>
        <w:tc>
          <w:tcPr>
            <w:tcW w:w="2435" w:type="dxa"/>
            <w:vAlign w:val="center"/>
          </w:tcPr>
          <w:p>
            <w:pPr>
              <w:pStyle w:val="afe"/>
            </w:pPr>
            <w:r>
              <w:t xml:space="preserve">居中，</w:t>
            </w:r>
            <w:r>
              <w:rPr>
                <w:rFonts w:ascii="Consolas" w:hAnsi="Consolas"/>
                <w:sz w:val="14"/>
                <w:color w:val="A31515"/>
              </w:rPr>
              <w:t xml:space="preserve">12:34</w:t>
            </w:r>
            <w:r>
              <w:t xml:space="preserve">（游戏内分钟:秒）</w:t>
            </w:r>
          </w:p>
        </w:tc>
        <w:tc>
          <w:tcPr>
            <w:tcW w:w="573" w:type="dxa"/>
            <w:vAlign w:val="center"/>
          </w:tcPr>
          <w:p>
            <w:pPr>
              <w:pStyle w:val="afe"/>
            </w:pPr>
            <w:r>
              <w:t xml:space="preserve">P1</w:t>
            </w:r>
          </w:p>
        </w:tc>
      </w:tr>
      <w:tr>
        <w:tc>
          <w:tcPr>
            <w:tcW w:w="1289" w:type="dxa"/>
            <w:vAlign w:val="center"/>
          </w:tcPr>
          <w:p>
            <w:pPr>
              <w:pStyle w:val="afe"/>
            </w:pPr>
            <w:r>
              <w:rPr>
                <w:rFonts w:ascii="Consolas" w:hAnsi="Consolas"/>
                <w:sz w:val="14"/>
                <w:color w:val="A31515"/>
              </w:rPr>
              <w:t xml:space="preserve">speed_chip</w:t>
            </w:r>
          </w:p>
        </w:tc>
        <w:tc>
          <w:tcPr>
            <w:tcW w:w="1146" w:type="dxa"/>
            <w:vAlign w:val="center"/>
          </w:tcPr>
          <w:p>
            <w:pPr>
              <w:pStyle w:val="afe"/>
            </w:pPr>
            <w:r>
              <w:t xml:space="preserve">速度指示</w:t>
            </w:r>
          </w:p>
        </w:tc>
        <w:tc>
          <w:tcPr>
            <w:tcW w:w="1146" w:type="dxa"/>
            <w:vAlign w:val="center"/>
          </w:tcPr>
          <w:p>
            <w:pPr>
              <w:pStyle w:val="afe"/>
            </w:pPr>
            <w:r>
              <w:t xml:space="preserve">604</w:t>
            </w:r>
          </w:p>
        </w:tc>
        <w:tc>
          <w:tcPr>
            <w:tcW w:w="788" w:type="dxa"/>
            <w:vAlign w:val="center"/>
          </w:tcPr>
          <w:p>
            <w:pPr>
              <w:pStyle w:val="afe"/>
            </w:pPr>
            <w:r>
              <w:t xml:space="preserve">840</w:t>
            </w:r>
          </w:p>
        </w:tc>
        <w:tc>
          <w:tcPr>
            <w:tcW w:w="560" w:type="dxa"/>
            <w:vAlign w:val="center"/>
          </w:tcPr>
          <w:p>
            <w:pPr>
              <w:pStyle w:val="afe"/>
            </w:pPr>
            <w:r>
              <w:t xml:space="preserve">8</w:t>
            </w:r>
          </w:p>
        </w:tc>
        <w:tc>
          <w:tcPr>
            <w:tcW w:w="560" w:type="dxa"/>
            <w:vAlign w:val="center"/>
          </w:tcPr>
          <w:p>
            <w:pPr>
              <w:pStyle w:val="afe"/>
            </w:pPr>
            <w:r>
              <w:t xml:space="preserve">72</w:t>
            </w:r>
          </w:p>
        </w:tc>
        <w:tc>
          <w:tcPr>
            <w:tcW w:w="560" w:type="dxa"/>
            <w:vAlign w:val="center"/>
          </w:tcPr>
          <w:p>
            <w:pPr>
              <w:pStyle w:val="afe"/>
            </w:pPr>
            <w:r>
              <w:t xml:space="preserve">24</w:t>
            </w:r>
          </w:p>
        </w:tc>
        <w:tc>
          <w:tcPr>
            <w:tcW w:w="2435" w:type="dxa"/>
            <w:vAlign w:val="center"/>
          </w:tcPr>
          <w:p>
            <w:pPr>
              <w:pStyle w:val="afe"/>
            </w:pPr>
            <w:r>
              <w:t xml:space="preserve">居中，</w:t>
            </w:r>
            <w:r>
              <w:rPr>
                <w:rFonts w:ascii="Consolas" w:hAnsi="Consolas"/>
                <w:sz w:val="14"/>
                <w:color w:val="A31515"/>
              </w:rPr>
              <w:t xml:space="preserve">速度 ×1</w:t>
            </w:r>
          </w:p>
        </w:tc>
        <w:tc>
          <w:tcPr>
            <w:tcW w:w="573" w:type="dxa"/>
            <w:vAlign w:val="center"/>
          </w:tcPr>
          <w:p>
            <w:pPr>
              <w:pStyle w:val="afe"/>
            </w:pPr>
            <w:r>
              <w:t xml:space="preserve">P1</w:t>
            </w:r>
          </w:p>
        </w:tc>
      </w:tr>
      <w:tr>
        <w:tc>
          <w:tcPr>
            <w:tcW w:w="1289" w:type="dxa"/>
            <w:vAlign w:val="center"/>
          </w:tcPr>
          <w:p>
            <w:pPr>
              <w:pStyle w:val="afe"/>
            </w:pPr>
            <w:r>
              <w:rPr>
                <w:rFonts w:ascii="Consolas" w:hAnsi="Consolas"/>
                <w:sz w:val="14"/>
                <w:color w:val="A31515"/>
              </w:rPr>
              <w:t xml:space="preserve">faction_badge</w:t>
            </w:r>
          </w:p>
        </w:tc>
        <w:tc>
          <w:tcPr>
            <w:tcW w:w="1146" w:type="dxa"/>
            <w:vAlign w:val="center"/>
          </w:tcPr>
          <w:p>
            <w:pPr>
              <w:pStyle w:val="afe"/>
            </w:pPr>
            <w:r>
              <w:t xml:space="preserve">阵营徽章</w:t>
            </w:r>
          </w:p>
        </w:tc>
        <w:tc>
          <w:tcPr>
            <w:tcW w:w="1146" w:type="dxa"/>
            <w:vAlign w:val="center"/>
          </w:tcPr>
          <w:p>
            <w:pPr>
              <w:pStyle w:val="afe"/>
            </w:pPr>
            <w:r>
              <w:t xml:space="preserve">688</w:t>
            </w:r>
          </w:p>
        </w:tc>
        <w:tc>
          <w:tcPr>
            <w:tcW w:w="788" w:type="dxa"/>
            <w:vAlign w:val="center"/>
          </w:tcPr>
          <w:p>
            <w:pPr>
              <w:pStyle w:val="afe"/>
            </w:pPr>
            <w:r>
              <w:t xml:space="preserve">920</w:t>
            </w:r>
          </w:p>
        </w:tc>
        <w:tc>
          <w:tcPr>
            <w:tcW w:w="560" w:type="dxa"/>
            <w:vAlign w:val="center"/>
          </w:tcPr>
          <w:p>
            <w:pPr>
              <w:pStyle w:val="afe"/>
            </w:pPr>
            <w:r>
              <w:t xml:space="preserve">4</w:t>
            </w:r>
          </w:p>
        </w:tc>
        <w:tc>
          <w:tcPr>
            <w:tcW w:w="560" w:type="dxa"/>
            <w:vAlign w:val="center"/>
          </w:tcPr>
          <w:p>
            <w:pPr>
              <w:pStyle w:val="afe"/>
            </w:pPr>
            <w:r>
              <w:t xml:space="preserve">32</w:t>
            </w:r>
          </w:p>
        </w:tc>
        <w:tc>
          <w:tcPr>
            <w:tcW w:w="560" w:type="dxa"/>
            <w:vAlign w:val="center"/>
          </w:tcPr>
          <w:p>
            <w:pPr>
              <w:pStyle w:val="afe"/>
            </w:pPr>
            <w:r>
              <w:t xml:space="preserve">32</w:t>
            </w:r>
          </w:p>
        </w:tc>
        <w:tc>
          <w:tcPr>
            <w:tcW w:w="2435" w:type="dxa"/>
            <w:vAlign w:val="center"/>
          </w:tcPr>
          <w:p>
            <w:pPr>
              <w:pStyle w:val="afe"/>
            </w:pPr>
            <w:r>
              <w:t xml:space="preserve">按上表色板绘制原初叶脉盾 / 主宰齿轮环 / 侵蚀裂叶滴落</w:t>
            </w:r>
          </w:p>
        </w:tc>
        <w:tc>
          <w:tcPr>
            <w:tcW w:w="573" w:type="dxa"/>
            <w:vAlign w:val="center"/>
          </w:tcPr>
          <w:p>
            <w:pPr>
              <w:pStyle w:val="afe"/>
            </w:pPr>
            <w:r>
              <w:t xml:space="preserve">P1</w:t>
            </w:r>
          </w:p>
        </w:tc>
      </w:tr>
      <w:tr>
        <w:tc>
          <w:tcPr>
            <w:tcW w:w="1289" w:type="dxa"/>
            <w:vAlign w:val="center"/>
          </w:tcPr>
          <w:p>
            <w:pPr>
              <w:pStyle w:val="afe"/>
            </w:pPr>
            <w:r>
              <w:rPr>
                <w:rFonts w:ascii="Consolas" w:hAnsi="Consolas"/>
                <w:sz w:val="14"/>
                <w:color w:val="A31515"/>
              </w:rPr>
              <w:t xml:space="preserve">war_widget</w:t>
            </w:r>
          </w:p>
        </w:tc>
        <w:tc>
          <w:tcPr>
            <w:tcW w:w="1146" w:type="dxa"/>
            <w:vAlign w:val="center"/>
          </w:tcPr>
          <w:p>
            <w:pPr>
              <w:pStyle w:val="afe"/>
            </w:pPr>
            <w:r>
              <w:t xml:space="preserve">战争单位就绪条</w:t>
            </w:r>
          </w:p>
        </w:tc>
        <w:tc>
          <w:tcPr>
            <w:tcW w:w="1146" w:type="dxa"/>
            <w:vAlign w:val="center"/>
          </w:tcPr>
          <w:p>
            <w:pPr>
              <w:pStyle w:val="afe"/>
            </w:pPr>
            <w:r>
              <w:t xml:space="preserve">1500</w:t>
            </w:r>
          </w:p>
        </w:tc>
        <w:tc>
          <w:tcPr>
            <w:tcW w:w="788" w:type="dxa"/>
            <w:vAlign w:val="center"/>
          </w:tcPr>
          <w:p>
            <w:pPr>
              <w:pStyle w:val="afe"/>
            </w:pPr>
            <w:r>
              <w:t xml:space="preserve">1500</w:t>
            </w:r>
          </w:p>
        </w:tc>
        <w:tc>
          <w:tcPr>
            <w:tcW w:w="560" w:type="dxa"/>
            <w:vAlign w:val="center"/>
          </w:tcPr>
          <w:p>
            <w:pPr>
              <w:pStyle w:val="afe"/>
            </w:pPr>
            <w:r>
              <w:t xml:space="preserve">8</w:t>
            </w:r>
          </w:p>
        </w:tc>
        <w:tc>
          <w:tcPr>
            <w:tcW w:w="560" w:type="dxa"/>
            <w:vAlign w:val="center"/>
          </w:tcPr>
          <w:p>
            <w:pPr>
              <w:pStyle w:val="afe"/>
            </w:pPr>
            <w:r>
              <w:t xml:space="preserve">240</w:t>
            </w:r>
          </w:p>
        </w:tc>
        <w:tc>
          <w:tcPr>
            <w:tcW w:w="560" w:type="dxa"/>
            <w:vAlign w:val="center"/>
          </w:tcPr>
          <w:p>
            <w:pPr>
              <w:pStyle w:val="afe"/>
            </w:pPr>
            <w:r>
              <w:t xml:space="preserve">24</w:t>
            </w:r>
          </w:p>
        </w:tc>
        <w:tc>
          <w:tcPr>
            <w:tcW w:w="2435" w:type="dxa"/>
            <w:vAlign w:val="center"/>
          </w:tcPr>
          <w:p>
            <w:pPr>
              <w:pStyle w:val="afe"/>
            </w:pPr>
            <w:r>
              <w:t xml:space="preserve">图标 24 + 进度条 160 + 剩余秒数 56</w:t>
            </w:r>
          </w:p>
        </w:tc>
        <w:tc>
          <w:tcPr>
            <w:tcW w:w="573" w:type="dxa"/>
            <w:vAlign w:val="center"/>
          </w:tcPr>
          <w:p>
            <w:pPr>
              <w:pStyle w:val="afe"/>
            </w:pPr>
            <w:r>
              <w:t xml:space="preserve">P0</w:t>
            </w:r>
          </w:p>
        </w:tc>
      </w:tr>
      <w:tr>
        <w:tc>
          <w:tcPr>
            <w:tcW w:w="1289" w:type="dxa"/>
            <w:vAlign w:val="center"/>
          </w:tcPr>
          <w:p>
            <w:pPr>
              <w:pStyle w:val="afe"/>
            </w:pPr>
            <w:r>
              <w:rPr>
                <w:rFonts w:ascii="Consolas" w:hAnsi="Consolas"/>
                <w:sz w:val="14"/>
                <w:color w:val="A31515"/>
              </w:rPr>
              <w:t xml:space="preserve">alert_chip</w:t>
            </w:r>
          </w:p>
        </w:tc>
        <w:tc>
          <w:tcPr>
            <w:tcW w:w="1146" w:type="dxa"/>
            <w:vAlign w:val="center"/>
          </w:tcPr>
          <w:p>
            <w:pPr>
              <w:pStyle w:val="afe"/>
            </w:pPr>
            <w:r>
              <w:t xml:space="preserve">基地遭袭警示</w:t>
            </w:r>
          </w:p>
        </w:tc>
        <w:tc>
          <w:tcPr>
            <w:tcW w:w="1146" w:type="dxa"/>
            <w:vAlign w:val="center"/>
          </w:tcPr>
          <w:p>
            <w:pPr>
              <w:pStyle w:val="afe"/>
            </w:pPr>
            <w:r>
              <w:t xml:space="preserve">1752</w:t>
            </w:r>
          </w:p>
        </w:tc>
        <w:tc>
          <w:tcPr>
            <w:tcW w:w="788" w:type="dxa"/>
            <w:vAlign w:val="center"/>
          </w:tcPr>
          <w:p>
            <w:pPr>
              <w:pStyle w:val="afe"/>
            </w:pPr>
            <w:r>
              <w:t xml:space="preserve">1752</w:t>
            </w:r>
          </w:p>
        </w:tc>
        <w:tc>
          <w:tcPr>
            <w:tcW w:w="560" w:type="dxa"/>
            <w:vAlign w:val="center"/>
          </w:tcPr>
          <w:p>
            <w:pPr>
              <w:pStyle w:val="afe"/>
            </w:pPr>
            <w:r>
              <w:t xml:space="preserve">4</w:t>
            </w:r>
          </w:p>
        </w:tc>
        <w:tc>
          <w:tcPr>
            <w:tcW w:w="560" w:type="dxa"/>
            <w:vAlign w:val="center"/>
          </w:tcPr>
          <w:p>
            <w:pPr>
              <w:pStyle w:val="afe"/>
            </w:pPr>
            <w:r>
              <w:t xml:space="preserve">96</w:t>
            </w:r>
          </w:p>
        </w:tc>
        <w:tc>
          <w:tcPr>
            <w:tcW w:w="560" w:type="dxa"/>
            <w:vAlign w:val="center"/>
          </w:tcPr>
          <w:p>
            <w:pPr>
              <w:pStyle w:val="afe"/>
            </w:pPr>
            <w:r>
              <w:t xml:space="preserve">32</w:t>
            </w:r>
          </w:p>
        </w:tc>
        <w:tc>
          <w:tcPr>
            <w:tcW w:w="2435" w:type="dxa"/>
            <w:vAlign w:val="center"/>
          </w:tcPr>
          <w:p>
            <w:pPr>
              <w:pStyle w:val="afe"/>
            </w:pPr>
            <w:r>
              <w:t xml:space="preserve">闪烁红框 </w:t>
            </w:r>
            <w:r>
              <w:rPr>
                <w:rFonts w:ascii="Consolas" w:hAnsi="Consolas"/>
                <w:sz w:val="14"/>
                <w:color w:val="A31515"/>
              </w:rPr>
              <w:t xml:space="preserve">基地遭袭</w:t>
            </w:r>
          </w:p>
        </w:tc>
        <w:tc>
          <w:tcPr>
            <w:tcW w:w="573" w:type="dxa"/>
            <w:vAlign w:val="center"/>
          </w:tcPr>
          <w:p>
            <w:pPr>
              <w:pStyle w:val="afe"/>
            </w:pPr>
            <w:r>
              <w:t xml:space="preserve">P0</w:t>
            </w:r>
          </w:p>
        </w:tc>
      </w:tr>
      <w:tr>
        <w:tc>
          <w:tcPr>
            <w:tcW w:w="1289" w:type="dxa"/>
            <w:vAlign w:val="center"/>
          </w:tcPr>
          <w:p>
            <w:pPr>
              <w:pStyle w:val="afe"/>
            </w:pPr>
            <w:r>
              <w:rPr>
                <w:rFonts w:ascii="Consolas" w:hAnsi="Consolas"/>
                <w:sz w:val="14"/>
                <w:color w:val="A31515"/>
              </w:rPr>
              <w:t xml:space="preserve">menu_button</w:t>
            </w:r>
          </w:p>
        </w:tc>
        <w:tc>
          <w:tcPr>
            <w:tcW w:w="1146" w:type="dxa"/>
            <w:vAlign w:val="center"/>
          </w:tcPr>
          <w:p>
            <w:pPr>
              <w:pStyle w:val="afe"/>
            </w:pPr>
            <w:r>
              <w:t xml:space="preserve">系统菜单按钮</w:t>
            </w:r>
          </w:p>
        </w:tc>
        <w:tc>
          <w:tcPr>
            <w:tcW w:w="1146" w:type="dxa"/>
            <w:vAlign w:val="center"/>
          </w:tcPr>
          <w:p>
            <w:pPr>
              <w:pStyle w:val="afe"/>
            </w:pPr>
            <w:r>
              <w:t xml:space="preserve">1856</w:t>
            </w:r>
          </w:p>
        </w:tc>
        <w:tc>
          <w:tcPr>
            <w:tcW w:w="788" w:type="dxa"/>
            <w:vAlign w:val="center"/>
          </w:tcPr>
          <w:p>
            <w:pPr>
              <w:pStyle w:val="afe"/>
            </w:pPr>
            <w:r>
              <w:t xml:space="preserve">1856</w:t>
            </w:r>
          </w:p>
        </w:tc>
        <w:tc>
          <w:tcPr>
            <w:tcW w:w="560" w:type="dxa"/>
            <w:vAlign w:val="center"/>
          </w:tcPr>
          <w:p>
            <w:pPr>
              <w:pStyle w:val="afe"/>
            </w:pPr>
            <w:r>
              <w:t xml:space="preserve">6</w:t>
            </w:r>
          </w:p>
        </w:tc>
        <w:tc>
          <w:tcPr>
            <w:tcW w:w="560" w:type="dxa"/>
            <w:vAlign w:val="center"/>
          </w:tcPr>
          <w:p>
            <w:pPr>
              <w:pStyle w:val="afe"/>
            </w:pPr>
            <w:r>
              <w:t xml:space="preserve">52</w:t>
            </w:r>
          </w:p>
        </w:tc>
        <w:tc>
          <w:tcPr>
            <w:tcW w:w="560" w:type="dxa"/>
            <w:vAlign w:val="center"/>
          </w:tcPr>
          <w:p>
            <w:pPr>
              <w:pStyle w:val="afe"/>
            </w:pPr>
            <w:r>
              <w:t xml:space="preserve">28</w:t>
            </w:r>
          </w:p>
        </w:tc>
        <w:tc>
          <w:tcPr>
            <w:tcW w:w="2435" w:type="dxa"/>
            <w:vAlign w:val="center"/>
          </w:tcPr>
          <w:p>
            <w:pPr>
              <w:pStyle w:val="afe"/>
            </w:pPr>
            <w:r>
              <w:t xml:space="preserve">文本 </w:t>
            </w:r>
            <w:r>
              <w:rPr>
                <w:rFonts w:ascii="Consolas" w:hAnsi="Consolas"/>
                <w:sz w:val="14"/>
                <w:color w:val="A31515"/>
              </w:rPr>
              <w:t xml:space="preserve">菜单</w:t>
            </w:r>
          </w:p>
        </w:tc>
        <w:tc>
          <w:tcPr>
            <w:tcW w:w="573" w:type="dxa"/>
            <w:vAlign w:val="center"/>
          </w:tcPr>
          <w:p>
            <w:pPr>
              <w:pStyle w:val="afe"/>
            </w:pPr>
            <w:r>
              <w:t xml:space="preserve">P0</w:t>
            </w:r>
          </w:p>
        </w:tc>
      </w:tr>
    </w:tbl>
    <w:p>
      <w:pPr>
        <w:pStyle w:val="0"/>
        <w:spacing w:after="60"/>
      </w:pPr>
    </w:p>
    <w:p>
      <w:pPr>
        <w:pStyle w:val="0"/>
      </w:pPr>
      <w:r>
        <w:rPr>
          <w:rFonts w:ascii="Consolas" w:hAnsi="Consolas"/>
          <w:sz w:val="14"/>
          <w:color w:val="A31515"/>
        </w:rPr>
        <w:t xml:space="preserve">power_bar</w:t>
      </w:r>
      <w:r>
        <w:t xml:space="preserve"> 的双段语义（P0，与第 8 章一致）：左段长度为 </w:t>
      </w:r>
      <w:r>
        <w:rPr>
          <w:rFonts w:ascii="Consolas" w:hAnsi="Consolas"/>
          <w:sz w:val="14"/>
          <w:color w:val="A31515"/>
        </w:rPr>
        <w:t xml:space="preserve">占用 / max(产出, 1)</w:t>
      </w:r>
      <w:r>
        <w:t xml:space="preserve">，占用色 </w:t>
      </w:r>
      <w:r>
        <w:rPr>
          <w:rFonts w:ascii="Consolas" w:hAnsi="Consolas"/>
          <w:sz w:val="14"/>
          <w:color w:val="A31515"/>
        </w:rPr>
        <w:t xml:space="preserve">#E3B341</w:t>
      </w:r>
      <w:r>
        <w:t xml:space="preserve">；右段长度为 </w:t>
      </w:r>
      <w:r>
        <w:rPr>
          <w:rFonts w:ascii="Consolas" w:hAnsi="Consolas"/>
          <w:sz w:val="14"/>
          <w:color w:val="A31515"/>
        </w:rPr>
        <w:t xml:space="preserve">产出 / max(产出, 占用, 1)</w:t>
      </w:r>
      <w:r>
        <w:t xml:space="preserve">，产出色 </w:t>
      </w:r>
      <w:r>
        <w:rPr>
          <w:rFonts w:ascii="Consolas" w:hAnsi="Consolas"/>
          <w:sz w:val="14"/>
          <w:color w:val="A31515"/>
        </w:rPr>
        <w:t xml:space="preserve">#7AA8FF</w:t>
      </w:r>
      <w:r>
        <w:t xml:space="preserve">。断电子集（</w:t>
      </w:r>
      <w:r>
        <w:rPr>
          <w:rFonts w:ascii="Consolas" w:hAnsi="Consolas"/>
          <w:sz w:val="14"/>
          <w:color w:val="A31515"/>
        </w:rPr>
        <w:t xml:space="preserve">占用 &gt; 产出</w:t>
      </w:r>
      <w:r>
        <w:t xml:space="preserve">）时左段溢出部分叠加 </w:t>
      </w:r>
      <w:r>
        <w:rPr>
          <w:rFonts w:ascii="Consolas" w:hAnsi="Consolas"/>
          <w:sz w:val="14"/>
          <w:color w:val="A31515"/>
        </w:rPr>
        <w:t xml:space="preserve">#D64545</w:t>
      </w:r>
      <w:r>
        <w:t xml:space="preserve"> 斜纹，</w:t>
      </w:r>
      <w:r>
        <w:rPr>
          <w:rFonts w:ascii="Consolas" w:hAnsi="Consolas"/>
          <w:sz w:val="14"/>
          <w:color w:val="A31515"/>
        </w:rPr>
        <w:t xml:space="preserve">power_value</w:t>
      </w:r>
      <w:r>
        <w:t xml:space="preserve"> 转 </w:t>
      </w:r>
      <w:r>
        <w:rPr>
          <w:rFonts w:ascii="Consolas" w:hAnsi="Consolas"/>
          <w:sz w:val="14"/>
          <w:color w:val="A31515"/>
        </w:rPr>
        <w:t xml:space="preserve">#D64545</w:t>
      </w:r>
      <w:r>
        <w:t xml:space="preserve">。电力字段的唯一权威来源是第 8 章建筑数据表的 </w:t>
      </w:r>
      <w:r>
        <w:rPr>
          <w:rFonts w:ascii="Consolas" w:hAnsi="Consolas"/>
          <w:sz w:val="14"/>
          <w:color w:val="A31515"/>
        </w:rPr>
        <w:t xml:space="preserve">power</w:t>
      </w:r>
      <w:r>
        <w:t xml:space="preserve"> 列：</w:t>
      </w:r>
      <w:r>
        <w:rPr>
          <w:rFonts w:ascii="Consolas" w:hAnsi="Consolas"/>
          <w:sz w:val="14"/>
          <w:color w:val="A31515"/>
        </w:rPr>
        <w:t xml:space="preserve">dm_reactor</w:t>
      </w:r>
      <w:r>
        <w:t xml:space="preserve"> 为 </w:t>
      </w:r>
      <w:r>
        <w:rPr>
          <w:rFonts w:ascii="Consolas" w:hAnsi="Consolas"/>
          <w:sz w:val="14"/>
          <w:color w:val="A31515"/>
        </w:rPr>
        <w:t xml:space="preserve">+32</w:t>
      </w:r>
      <w:r>
        <w:t xml:space="preserve">，</w:t>
      </w:r>
      <w:r>
        <w:rPr>
          <w:rFonts w:ascii="Consolas" w:hAnsi="Consolas"/>
          <w:sz w:val="14"/>
          <w:color w:val="A31515"/>
        </w:rPr>
        <w:t xml:space="preserve">dm_extract −5</w:t>
      </w:r>
      <w:r>
        <w:t xml:space="preserve">、</w:t>
      </w:r>
      <w:r>
        <w:rPr>
          <w:rFonts w:ascii="Consolas" w:hAnsi="Consolas"/>
          <w:sz w:val="14"/>
          <w:color w:val="A31515"/>
        </w:rPr>
        <w:t xml:space="preserve">dm_foundry −5</w:t>
      </w:r>
      <w:r>
        <w:t xml:space="preserve">、</w:t>
      </w:r>
      <w:r>
        <w:rPr>
          <w:rFonts w:ascii="Consolas" w:hAnsi="Consolas"/>
          <w:sz w:val="14"/>
          <w:color w:val="A31515"/>
        </w:rPr>
        <w:t xml:space="preserve">dm_heavy −15</w:t>
      </w:r>
      <w:r>
        <w:t xml:space="preserve">、</w:t>
      </w:r>
      <w:r>
        <w:rPr>
          <w:rFonts w:ascii="Consolas" w:hAnsi="Consolas"/>
          <w:sz w:val="14"/>
          <w:color w:val="A31515"/>
        </w:rPr>
        <w:t xml:space="preserve">dm_lab −30</w:t>
      </w:r>
      <w:r>
        <w:t xml:space="preserve">、</w:t>
      </w:r>
      <w:r>
        <w:rPr>
          <w:rFonts w:ascii="Consolas" w:hAnsi="Consolas"/>
          <w:sz w:val="14"/>
          <w:color w:val="A31515"/>
        </w:rPr>
        <w:t xml:space="preserve">dm_sentry −5</w:t>
      </w:r>
      <w:r>
        <w:t xml:space="preserve">、</w:t>
      </w:r>
      <w:r>
        <w:rPr>
          <w:rFonts w:ascii="Consolas" w:hAnsi="Consolas"/>
          <w:sz w:val="14"/>
          <w:color w:val="A31515"/>
        </w:rPr>
        <w:t xml:space="preserve">dm_aegis −10</w:t>
      </w:r>
      <w:r>
        <w:t xml:space="preserve">、</w:t>
      </w:r>
      <w:r>
        <w:rPr>
          <w:rFonts w:ascii="Consolas" w:hAnsi="Consolas"/>
          <w:sz w:val="14"/>
          <w:color w:val="A31515"/>
        </w:rPr>
        <w:t xml:space="preserve">dm_radar −20</w:t>
      </w:r>
      <w:r>
        <w:t xml:space="preserve">、</w:t>
      </w:r>
      <w:r>
        <w:rPr>
          <w:rFonts w:ascii="Consolas" w:hAnsi="Consolas"/>
          <w:sz w:val="14"/>
          <w:color w:val="A31515"/>
        </w:rPr>
        <w:t xml:space="preserve">dm_shield −20</w:t>
      </w:r>
      <w:r>
        <w:t xml:space="preserve">、</w:t>
      </w:r>
      <w:r>
        <w:rPr>
          <w:rFonts w:ascii="Consolas" w:hAnsi="Consolas"/>
          <w:sz w:val="14"/>
          <w:color w:val="A31515"/>
        </w:rPr>
        <w:t xml:space="preserve">dm_recycler −10</w:t>
      </w:r>
      <w:r>
        <w:t xml:space="preserve">，</w:t>
      </w:r>
      <w:r>
        <w:rPr>
          <w:rFonts w:ascii="Consolas" w:hAnsi="Consolas"/>
          <w:sz w:val="14"/>
          <w:color w:val="A31515"/>
        </w:rPr>
        <w:t xml:space="preserve">dm_core</w:t>
      </w:r>
      <w:r>
        <w:t xml:space="preserve"> 为 </w:t>
      </w:r>
      <w:r>
        <w:rPr>
          <w:rFonts w:ascii="Consolas" w:hAnsi="Consolas"/>
          <w:sz w:val="14"/>
          <w:color w:val="A31515"/>
        </w:rPr>
        <w:t xml:space="preserve">—</w:t>
      </w:r>
      <w:r>
        <w:t xml:space="preserve">（既不产出也不占用，UI 上按 </w:t>
      </w:r>
      <w:r>
        <w:rPr>
          <w:rFonts w:ascii="Consolas" w:hAnsi="Consolas"/>
          <w:sz w:val="14"/>
          <w:color w:val="A31515"/>
        </w:rPr>
        <w:t xml:space="preserve">0</w:t>
      </w:r>
      <w:r>
        <w:t xml:space="preserve"> 处理）。</w:t>
      </w:r>
    </w:p>
    <w:p>
      <w:pPr>
        <w:pStyle w:val="0"/>
      </w:pPr>
      <w:r>
        <w:rPr>
          <w:rFonts w:ascii="Consolas" w:hAnsi="Consolas"/>
          <w:sz w:val="14"/>
          <w:color w:val="A31515"/>
        </w:rPr>
        <w:t xml:space="preserve">efficiency_value</w:t>
      </w:r>
      <w:r>
        <w:t xml:space="preserve"> 的语义固定为第 8 章关键词「效率」的全局加权值：</w:t>
      </w:r>
      <w:r>
        <w:rPr>
          <w:rFonts w:ascii="Consolas" w:hAnsi="Consolas"/>
          <w:sz w:val="14"/>
          <w:color w:val="A31515"/>
        </w:rPr>
        <w:t xml:space="preserve">效率 = Σ(各生产实体实际产值) / Σ(各生产实体初始设定值) × 100%</w:t>
      </w:r>
      <w:r>
        <w:t xml:space="preserve">，按源质产值加权，四舍五入到整数百分比。己方没有任何生产实体时显示 </w:t>
      </w:r>
      <w:r>
        <w:rPr>
          <w:rFonts w:ascii="Consolas" w:hAnsi="Consolas"/>
          <w:sz w:val="14"/>
          <w:color w:val="A31515"/>
        </w:rPr>
        <w:t xml:space="preserve">效率 —</w:t>
      </w:r>
      <w:r>
        <w:t xml:space="preserve">。着色规则：</w:t>
      </w:r>
      <w:r>
        <w:rPr>
          <w:rFonts w:ascii="Consolas" w:hAnsi="Consolas"/>
          <w:sz w:val="14"/>
          <w:color w:val="A31515"/>
        </w:rPr>
        <w:t xml:space="preserve">≥ 100%</w:t>
      </w:r>
      <w:r>
        <w:t xml:space="preserve"> 用 </w:t>
      </w:r>
      <w:r>
        <w:rPr>
          <w:rFonts w:ascii="Consolas" w:hAnsi="Consolas"/>
          <w:sz w:val="14"/>
          <w:color w:val="A31515"/>
        </w:rPr>
        <w:t xml:space="preserve">#8fd47a</w:t>
      </w:r>
      <w:r>
        <w:t xml:space="preserve">，</w:t>
      </w:r>
      <w:r>
        <w:rPr>
          <w:rFonts w:ascii="Consolas" w:hAnsi="Consolas"/>
          <w:sz w:val="14"/>
          <w:color w:val="A31515"/>
        </w:rPr>
        <w:t xml:space="preserve">60% ≤ 效率 &lt; 100%</w:t>
      </w:r>
      <w:r>
        <w:t xml:space="preserve"> 用 </w:t>
      </w:r>
      <w:r>
        <w:rPr>
          <w:rFonts w:ascii="Consolas" w:hAnsi="Consolas"/>
          <w:sz w:val="14"/>
          <w:color w:val="A31515"/>
        </w:rPr>
        <w:t xml:space="preserve">#E3B341</w:t>
      </w:r>
      <w:r>
        <w:t xml:space="preserve">，</w:t>
      </w:r>
      <w:r>
        <w:rPr>
          <w:rFonts w:ascii="Consolas" w:hAnsi="Consolas"/>
          <w:sz w:val="14"/>
          <w:color w:val="A31515"/>
        </w:rPr>
        <w:t xml:space="preserve">&lt; 60%</w:t>
      </w:r>
      <w:r>
        <w:t xml:space="preserve"> 用 </w:t>
      </w:r>
      <w:r>
        <w:rPr>
          <w:rFonts w:ascii="Consolas" w:hAnsi="Consolas"/>
          <w:sz w:val="14"/>
          <w:color w:val="A31515"/>
        </w:rPr>
        <w:t xml:space="preserve">#D64545</w:t>
      </w:r>
      <w:r>
        <w:t xml:space="preserve">。该数值不参与任何战斗结算，只是把「原初 ×1.2 / 主宰奴役 ×1.4 / 侵蚀 ×1.0」这三条阵营加成直接摆到玩家眼前。</w:t>
      </w:r>
    </w:p>
    <w:p>
      <w:pPr>
        <w:pStyle w:val="0"/>
      </w:pPr>
      <w:r>
        <w:rPr>
          <w:rFonts w:ascii="Consolas" w:hAnsi="Consolas"/>
          <w:sz w:val="14"/>
          <w:color w:val="A31515"/>
        </w:rPr>
        <w:t xml:space="preserve">war_widget</w:t>
      </w:r>
      <w:r>
        <w:t xml:space="preserve"> 取代了旧作的超级武器充能条：《一叶》</w:t>
      </w:r>
      <w:r>
        <w:rPr>
          <w:b/>
        </w:rPr>
        <w:t xml:space="preserve">没有超级武器</w:t>
      </w:r>
      <w:r>
        <w:t xml:space="preserve">，取而代之的是每方唯一的</w:t>
      </w:r>
      <w:r>
        <w:rPr>
          <w:b/>
        </w:rPr>
        <w:t xml:space="preserve">战争单位</w:t>
      </w:r>
      <w:r>
        <w:t xml:space="preserve">（</w:t>
      </w:r>
      <w:r>
        <w:rPr>
          <w:rFonts w:ascii="Consolas" w:hAnsi="Consolas"/>
          <w:sz w:val="14"/>
          <w:color w:val="A31515"/>
        </w:rPr>
        <w:t xml:space="preserve">py_wrath</w:t>
      </w:r>
      <w:r>
        <w:t xml:space="preserve"> 原初之怒 / </w:t>
      </w:r>
      <w:r>
        <w:rPr>
          <w:rFonts w:ascii="Consolas" w:hAnsi="Consolas"/>
          <w:sz w:val="14"/>
          <w:color w:val="A31515"/>
        </w:rPr>
        <w:t xml:space="preserve">dm_warlord</w:t>
      </w:r>
      <w:r>
        <w:t xml:space="preserve"> 督军 / </w:t>
      </w:r>
      <w:r>
        <w:rPr>
          <w:rFonts w:ascii="Consolas" w:hAnsi="Consolas"/>
          <w:sz w:val="14"/>
          <w:color w:val="A31515"/>
        </w:rPr>
        <w:t xml:space="preserve">er_core_unit</w:t>
      </w:r>
      <w:r>
        <w:t xml:space="preserve"> 侵蚀之核，造价 3000、建造 60 秒 = 1200 tick）。该控件在战争单位进入生产队列时出现，显示生产进度与剩余秒数；完成后转为「就绪」态并常驻 300 tick（15 秒），随后缩为一个可点击的小图标（点击镜头跳到该单位）。</w:t>
      </w:r>
    </w:p>
    <w:p>
      <w:pPr>
        <w:pStyle w:val="21"/>
      </w:pPr>
      <w:r>
        <w:t xml:space="preserve">13.1.3　缩放适配与坐标换算</w:t>
      </w:r>
    </w:p>
    <w:p>
      <w:pPr>
        <w:pStyle w:val="0"/>
      </w:pPr>
      <w:r>
        <w:rPr>
          <w:rFonts w:ascii="Consolas" w:hAnsi="Consolas"/>
          <w:sz w:val="14"/>
          <w:color w:val="A31515"/>
        </w:rPr>
        <w:t xml:space="preserve">scale = min(canvasW / 1920, canvasH / 1080)</w:t>
      </w:r>
      <w:r>
        <w:t xml:space="preserve">，并夹取到区间 </w:t>
      </w:r>
      <w:r>
        <w:rPr>
          <w:rFonts w:ascii="Consolas" w:hAnsi="Consolas"/>
          <w:sz w:val="14"/>
          <w:color w:val="A31515"/>
        </w:rPr>
        <w:t xml:space="preserve">[0.5, 3.0]</w:t>
      </w:r>
      <w:r>
        <w:t xml:space="preserve">。</w:t>
      </w:r>
      <w:r>
        <w:rPr>
          <w:rFonts w:ascii="Consolas" w:hAnsi="Consolas"/>
          <w:sz w:val="14"/>
          <w:color w:val="A31515"/>
        </w:rPr>
        <w:t xml:space="preserve">offsetX = floor((canvasW - 1920 * scale) / 2)</w:t>
      </w:r>
      <w:r>
        <w:t xml:space="preserve">，</w:t>
      </w:r>
      <w:r>
        <w:rPr>
          <w:rFonts w:ascii="Consolas" w:hAnsi="Consolas"/>
          <w:sz w:val="14"/>
          <w:color w:val="A31515"/>
        </w:rPr>
        <w:t xml:space="preserve">offsetY = floor((canvasH - 1080 * scale) / 2)</w:t>
      </w:r>
      <w:r>
        <w:t xml:space="preserve">。letterbox 填充色 </w:t>
      </w:r>
      <w:r>
        <w:rPr>
          <w:rFonts w:ascii="Consolas" w:hAnsi="Consolas"/>
          <w:sz w:val="14"/>
          <w:color w:val="A31515"/>
        </w:rPr>
        <w:t xml:space="preserve">#0A0C0F</w:t>
      </w:r>
      <w:r>
        <w:t xml:space="preserve">，不绘制任何条纹或边框。</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429"/>
        <w:gridCol w:w="1697"/>
        <w:gridCol w:w="625"/>
        <w:gridCol w:w="804"/>
        <w:gridCol w:w="804"/>
        <w:gridCol w:w="2947"/>
      </w:tblGrid>
      <w:tr>
        <w:trPr>
          <w:tblHeader/>
        </w:trPr>
        <w:tc>
          <w:tcPr>
            <w:tcW w:w="1429" w:type="dxa"/>
            <w:shd w:val="clear" w:color="auto" w:fill="DCE6F1"/>
            <w:vAlign w:val="center"/>
          </w:tcPr>
          <w:p>
            <w:pPr>
              <w:pStyle w:val="afe"/>
            </w:pPr>
            <w:r>
              <w:rPr>
                <w:b/>
              </w:rPr>
              <w:t xml:space="preserve">场景</w:t>
            </w:r>
          </w:p>
        </w:tc>
        <w:tc>
          <w:tcPr>
            <w:tcW w:w="1697" w:type="dxa"/>
            <w:shd w:val="clear" w:color="auto" w:fill="DCE6F1"/>
            <w:vAlign w:val="center"/>
          </w:tcPr>
          <w:p>
            <w:pPr>
              <w:pStyle w:val="afe"/>
            </w:pPr>
            <w:r>
              <w:rPr>
                <w:b/>
              </w:rPr>
              <w:t xml:space="preserve">canvasW × canvasH</w:t>
            </w:r>
          </w:p>
        </w:tc>
        <w:tc>
          <w:tcPr>
            <w:tcW w:w="625" w:type="dxa"/>
            <w:shd w:val="clear" w:color="auto" w:fill="DCE6F1"/>
            <w:vAlign w:val="center"/>
          </w:tcPr>
          <w:p>
            <w:pPr>
              <w:pStyle w:val="afe"/>
            </w:pPr>
            <w:r>
              <w:rPr>
                <w:b/>
              </w:rPr>
              <w:t xml:space="preserve">scale</w:t>
            </w:r>
          </w:p>
        </w:tc>
        <w:tc>
          <w:tcPr>
            <w:tcW w:w="804" w:type="dxa"/>
            <w:shd w:val="clear" w:color="auto" w:fill="DCE6F1"/>
            <w:vAlign w:val="center"/>
          </w:tcPr>
          <w:p>
            <w:pPr>
              <w:pStyle w:val="afe"/>
            </w:pPr>
            <w:r>
              <w:rPr>
                <w:b/>
              </w:rPr>
              <w:t xml:space="preserve">offsetX</w:t>
            </w:r>
          </w:p>
        </w:tc>
        <w:tc>
          <w:tcPr>
            <w:tcW w:w="804" w:type="dxa"/>
            <w:shd w:val="clear" w:color="auto" w:fill="DCE6F1"/>
            <w:vAlign w:val="center"/>
          </w:tcPr>
          <w:p>
            <w:pPr>
              <w:pStyle w:val="afe"/>
            </w:pPr>
            <w:r>
              <w:rPr>
                <w:b/>
              </w:rPr>
              <w:t xml:space="preserve">offsetY</w:t>
            </w:r>
          </w:p>
        </w:tc>
        <w:tc>
          <w:tcPr>
            <w:tcW w:w="2947" w:type="dxa"/>
            <w:shd w:val="clear" w:color="auto" w:fill="DCE6F1"/>
            <w:vAlign w:val="center"/>
          </w:tcPr>
          <w:p>
            <w:pPr>
              <w:pStyle w:val="afe"/>
            </w:pPr>
            <w:r>
              <w:rPr>
                <w:b/>
              </w:rPr>
              <w:t xml:space="preserve">逻辑可见比例</w:t>
            </w:r>
          </w:p>
        </w:tc>
      </w:tr>
      <w:tr>
        <w:tc>
          <w:tcPr>
            <w:tcW w:w="1429" w:type="dxa"/>
            <w:vAlign w:val="center"/>
          </w:tcPr>
          <w:p>
            <w:pPr>
              <w:pStyle w:val="afe"/>
            </w:pPr>
            <w:r>
              <w:t xml:space="preserve">标准 16:9 全屏</w:t>
            </w:r>
          </w:p>
        </w:tc>
        <w:tc>
          <w:tcPr>
            <w:tcW w:w="1697" w:type="dxa"/>
            <w:vAlign w:val="center"/>
          </w:tcPr>
          <w:p>
            <w:pPr>
              <w:pStyle w:val="afe"/>
            </w:pPr>
            <w:r>
              <w:t xml:space="preserve">1920×1080</w:t>
            </w:r>
          </w:p>
        </w:tc>
        <w:tc>
          <w:tcPr>
            <w:tcW w:w="625" w:type="dxa"/>
            <w:vAlign w:val="center"/>
          </w:tcPr>
          <w:p>
            <w:pPr>
              <w:pStyle w:val="afe"/>
            </w:pPr>
            <w:r>
              <w:t xml:space="preserve">1.000</w:t>
            </w:r>
          </w:p>
        </w:tc>
        <w:tc>
          <w:tcPr>
            <w:tcW w:w="804" w:type="dxa"/>
            <w:vAlign w:val="center"/>
          </w:tcPr>
          <w:p>
            <w:pPr>
              <w:pStyle w:val="afe"/>
            </w:pPr>
            <w:r>
              <w:t xml:space="preserve">0</w:t>
            </w:r>
          </w:p>
        </w:tc>
        <w:tc>
          <w:tcPr>
            <w:tcW w:w="804" w:type="dxa"/>
            <w:vAlign w:val="center"/>
          </w:tcPr>
          <w:p>
            <w:pPr>
              <w:pStyle w:val="afe"/>
            </w:pPr>
            <w:r>
              <w:t xml:space="preserve">0</w:t>
            </w:r>
          </w:p>
        </w:tc>
        <w:tc>
          <w:tcPr>
            <w:tcW w:w="2947" w:type="dxa"/>
            <w:vAlign w:val="center"/>
          </w:tcPr>
          <w:p>
            <w:pPr>
              <w:pStyle w:val="afe"/>
            </w:pPr>
            <w:r>
              <w:t xml:space="preserve">100%</w:t>
            </w:r>
          </w:p>
        </w:tc>
      </w:tr>
      <w:tr>
        <w:tc>
          <w:tcPr>
            <w:tcW w:w="1429" w:type="dxa"/>
            <w:vAlign w:val="center"/>
          </w:tcPr>
          <w:p>
            <w:pPr>
              <w:pStyle w:val="afe"/>
            </w:pPr>
            <w:r>
              <w:t xml:space="preserve">2K 全屏</w:t>
            </w:r>
          </w:p>
        </w:tc>
        <w:tc>
          <w:tcPr>
            <w:tcW w:w="1697" w:type="dxa"/>
            <w:vAlign w:val="center"/>
          </w:tcPr>
          <w:p>
            <w:pPr>
              <w:pStyle w:val="afe"/>
            </w:pPr>
            <w:r>
              <w:t xml:space="preserve">2560×1440</w:t>
            </w:r>
          </w:p>
        </w:tc>
        <w:tc>
          <w:tcPr>
            <w:tcW w:w="625" w:type="dxa"/>
            <w:vAlign w:val="center"/>
          </w:tcPr>
          <w:p>
            <w:pPr>
              <w:pStyle w:val="afe"/>
            </w:pPr>
            <w:r>
              <w:t xml:space="preserve">1.333</w:t>
            </w:r>
          </w:p>
        </w:tc>
        <w:tc>
          <w:tcPr>
            <w:tcW w:w="804" w:type="dxa"/>
            <w:vAlign w:val="center"/>
          </w:tcPr>
          <w:p>
            <w:pPr>
              <w:pStyle w:val="afe"/>
            </w:pPr>
            <w:r>
              <w:t xml:space="preserve">0</w:t>
            </w:r>
          </w:p>
        </w:tc>
        <w:tc>
          <w:tcPr>
            <w:tcW w:w="804" w:type="dxa"/>
            <w:vAlign w:val="center"/>
          </w:tcPr>
          <w:p>
            <w:pPr>
              <w:pStyle w:val="afe"/>
            </w:pPr>
            <w:r>
              <w:t xml:space="preserve">0</w:t>
            </w:r>
          </w:p>
        </w:tc>
        <w:tc>
          <w:tcPr>
            <w:tcW w:w="2947" w:type="dxa"/>
            <w:vAlign w:val="center"/>
          </w:tcPr>
          <w:p>
            <w:pPr>
              <w:pStyle w:val="afe"/>
            </w:pPr>
            <w:r>
              <w:t xml:space="preserve">100%</w:t>
            </w:r>
          </w:p>
        </w:tc>
      </w:tr>
      <w:tr>
        <w:tc>
          <w:tcPr>
            <w:tcW w:w="1429" w:type="dxa"/>
            <w:vAlign w:val="center"/>
          </w:tcPr>
          <w:p>
            <w:pPr>
              <w:pStyle w:val="afe"/>
            </w:pPr>
            <w:r>
              <w:t xml:space="preserve">超宽 21:9</w:t>
            </w:r>
          </w:p>
        </w:tc>
        <w:tc>
          <w:tcPr>
            <w:tcW w:w="1697" w:type="dxa"/>
            <w:vAlign w:val="center"/>
          </w:tcPr>
          <w:p>
            <w:pPr>
              <w:pStyle w:val="afe"/>
            </w:pPr>
            <w:r>
              <w:t xml:space="preserve">3440×1440</w:t>
            </w:r>
          </w:p>
        </w:tc>
        <w:tc>
          <w:tcPr>
            <w:tcW w:w="625" w:type="dxa"/>
            <w:vAlign w:val="center"/>
          </w:tcPr>
          <w:p>
            <w:pPr>
              <w:pStyle w:val="afe"/>
            </w:pPr>
            <w:r>
              <w:t xml:space="preserve">1.333</w:t>
            </w:r>
          </w:p>
        </w:tc>
        <w:tc>
          <w:tcPr>
            <w:tcW w:w="804" w:type="dxa"/>
            <w:vAlign w:val="center"/>
          </w:tcPr>
          <w:p>
            <w:pPr>
              <w:pStyle w:val="afe"/>
            </w:pPr>
            <w:r>
              <w:t xml:space="preserve">320</w:t>
            </w:r>
          </w:p>
        </w:tc>
        <w:tc>
          <w:tcPr>
            <w:tcW w:w="804" w:type="dxa"/>
            <w:vAlign w:val="center"/>
          </w:tcPr>
          <w:p>
            <w:pPr>
              <w:pStyle w:val="afe"/>
            </w:pPr>
            <w:r>
              <w:t xml:space="preserve">0</w:t>
            </w:r>
          </w:p>
        </w:tc>
        <w:tc>
          <w:tcPr>
            <w:tcW w:w="2947" w:type="dxa"/>
            <w:vAlign w:val="center"/>
          </w:tcPr>
          <w:p>
            <w:pPr>
              <w:pStyle w:val="afe"/>
            </w:pPr>
            <w:r>
              <w:t xml:space="preserve">100%（左右各 320 px letterbox）</w:t>
            </w:r>
          </w:p>
        </w:tc>
      </w:tr>
      <w:tr>
        <w:tc>
          <w:tcPr>
            <w:tcW w:w="1429" w:type="dxa"/>
            <w:vAlign w:val="center"/>
          </w:tcPr>
          <w:p>
            <w:pPr>
              <w:pStyle w:val="afe"/>
            </w:pPr>
            <w:r>
              <w:t xml:space="preserve">4:3 窗口</w:t>
            </w:r>
          </w:p>
        </w:tc>
        <w:tc>
          <w:tcPr>
            <w:tcW w:w="1697" w:type="dxa"/>
            <w:vAlign w:val="center"/>
          </w:tcPr>
          <w:p>
            <w:pPr>
              <w:pStyle w:val="afe"/>
            </w:pPr>
            <w:r>
              <w:t xml:space="preserve">1280×960</w:t>
            </w:r>
          </w:p>
        </w:tc>
        <w:tc>
          <w:tcPr>
            <w:tcW w:w="625" w:type="dxa"/>
            <w:vAlign w:val="center"/>
          </w:tcPr>
          <w:p>
            <w:pPr>
              <w:pStyle w:val="afe"/>
            </w:pPr>
            <w:r>
              <w:t xml:space="preserve">0.666</w:t>
            </w:r>
          </w:p>
        </w:tc>
        <w:tc>
          <w:tcPr>
            <w:tcW w:w="804" w:type="dxa"/>
            <w:vAlign w:val="center"/>
          </w:tcPr>
          <w:p>
            <w:pPr>
              <w:pStyle w:val="afe"/>
            </w:pPr>
            <w:r>
              <w:t xml:space="preserve">0</w:t>
            </w:r>
          </w:p>
        </w:tc>
        <w:tc>
          <w:tcPr>
            <w:tcW w:w="804" w:type="dxa"/>
            <w:vAlign w:val="center"/>
          </w:tcPr>
          <w:p>
            <w:pPr>
              <w:pStyle w:val="afe"/>
            </w:pPr>
            <w:r>
              <w:t xml:space="preserve">60</w:t>
            </w:r>
          </w:p>
        </w:tc>
        <w:tc>
          <w:tcPr>
            <w:tcW w:w="2947" w:type="dxa"/>
            <w:vAlign w:val="center"/>
          </w:tcPr>
          <w:p>
            <w:pPr>
              <w:pStyle w:val="afe"/>
            </w:pPr>
            <w:r>
              <w:t xml:space="preserve">100%（上下各 60 px letterbox）</w:t>
            </w:r>
          </w:p>
        </w:tc>
      </w:tr>
      <w:tr>
        <w:tc>
          <w:tcPr>
            <w:tcW w:w="1429" w:type="dxa"/>
            <w:vAlign w:val="center"/>
          </w:tcPr>
          <w:p>
            <w:pPr>
              <w:pStyle w:val="afe"/>
            </w:pPr>
            <w:r>
              <w:t xml:space="preserve">小窗极限</w:t>
            </w:r>
          </w:p>
        </w:tc>
        <w:tc>
          <w:tcPr>
            <w:tcW w:w="1697" w:type="dxa"/>
            <w:vAlign w:val="center"/>
          </w:tcPr>
          <w:p>
            <w:pPr>
              <w:pStyle w:val="afe"/>
            </w:pPr>
            <w:r>
              <w:t xml:space="preserve">800×600</w:t>
            </w:r>
          </w:p>
        </w:tc>
        <w:tc>
          <w:tcPr>
            <w:tcW w:w="625" w:type="dxa"/>
            <w:vAlign w:val="center"/>
          </w:tcPr>
          <w:p>
            <w:pPr>
              <w:pStyle w:val="afe"/>
            </w:pPr>
            <w:r>
              <w:t xml:space="preserve">0.500</w:t>
            </w:r>
          </w:p>
        </w:tc>
        <w:tc>
          <w:tcPr>
            <w:tcW w:w="804" w:type="dxa"/>
            <w:vAlign w:val="center"/>
          </w:tcPr>
          <w:p>
            <w:pPr>
              <w:pStyle w:val="afe"/>
            </w:pPr>
            <w:r>
              <w:t xml:space="preserve">0</w:t>
            </w:r>
          </w:p>
        </w:tc>
        <w:tc>
          <w:tcPr>
            <w:tcW w:w="804" w:type="dxa"/>
            <w:vAlign w:val="center"/>
          </w:tcPr>
          <w:p>
            <w:pPr>
              <w:pStyle w:val="afe"/>
            </w:pPr>
            <w:r>
              <w:t xml:space="preserve">30</w:t>
            </w:r>
          </w:p>
        </w:tc>
        <w:tc>
          <w:tcPr>
            <w:tcW w:w="2947" w:type="dxa"/>
            <w:vAlign w:val="center"/>
          </w:tcPr>
          <w:p>
            <w:pPr>
              <w:pStyle w:val="afe"/>
            </w:pPr>
            <w:r>
              <w:t xml:space="preserve">100%</w:t>
            </w:r>
          </w:p>
        </w:tc>
      </w:tr>
    </w:tbl>
    <w:p>
      <w:pPr>
        <w:pStyle w:val="0"/>
        <w:spacing w:after="60"/>
      </w:pPr>
    </w:p>
    <w:p>
      <w:pPr>
        <w:pStyle w:val="0"/>
      </w:pPr>
      <w:r>
        <w:t xml:space="preserve">坐标换算（P0）：鼠标设备像素 </w:t>
      </w:r>
      <w:r>
        <w:rPr>
          <w:rFonts w:ascii="Consolas" w:hAnsi="Consolas"/>
          <w:sz w:val="14"/>
          <w:color w:val="A31515"/>
        </w:rPr>
        <w:t xml:space="preserve">(mx, my)</w:t>
      </w:r>
      <w:r>
        <w:t xml:space="preserve"> → 逻辑坐标 </w:t>
      </w:r>
      <w:r>
        <w:rPr>
          <w:rFonts w:ascii="Consolas" w:hAnsi="Consolas"/>
          <w:sz w:val="14"/>
          <w:color w:val="A31515"/>
        </w:rPr>
        <w:t xml:space="preserve">lx = (mx - offsetX) / scale</w:t>
      </w:r>
      <w:r>
        <w:t xml:space="preserve">，</w:t>
      </w:r>
      <w:r>
        <w:rPr>
          <w:rFonts w:ascii="Consolas" w:hAnsi="Consolas"/>
          <w:sz w:val="14"/>
          <w:color w:val="A31515"/>
        </w:rPr>
        <w:t xml:space="preserve">ly = (my - offsetY) / scale</w:t>
      </w:r>
      <w:r>
        <w:t xml:space="preserve">。所有 UI 命中测试与战场拾取都在逻辑坐标系内进行，换算只在事件入口做一次。渲染时 </w:t>
      </w:r>
      <w:r>
        <w:rPr>
          <w:rFonts w:ascii="Consolas" w:hAnsi="Consolas"/>
          <w:sz w:val="14"/>
          <w:color w:val="A31515"/>
        </w:rPr>
        <w:t xml:space="preserve">ctx.setTransform(scale, 0, 0, scale, offsetX, offsetY)</w:t>
      </w:r>
      <w:r>
        <w:t xml:space="preserve"> 后按逻辑坐标绘制，禁止逐元素手工乘 scale。</w:t>
      </w:r>
    </w:p>
    <w:p>
      <w:pPr>
        <w:pStyle w:val="0"/>
      </w:pPr>
      <w:r>
        <w:t xml:space="preserve">用户可调 UI 缩放 </w:t>
      </w:r>
      <w:r>
        <w:rPr>
          <w:rFonts w:ascii="Consolas" w:hAnsi="Consolas"/>
          <w:sz w:val="14"/>
          <w:color w:val="A31515"/>
        </w:rPr>
        <w:t xml:space="preserve">uiScale ∈ {0.75, 1.0, 1.25}</w:t>
      </w:r>
      <w:r>
        <w:t xml:space="preserve">，它缩放 UI 分区矩形本身，战场视口自动吸收差额（P1）。</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010"/>
        <w:gridCol w:w="898"/>
        <w:gridCol w:w="1122"/>
        <w:gridCol w:w="1010"/>
        <w:gridCol w:w="1347"/>
        <w:gridCol w:w="1571"/>
        <w:gridCol w:w="1347"/>
      </w:tblGrid>
      <w:tr>
        <w:trPr>
          <w:tblHeader/>
        </w:trPr>
        <w:tc>
          <w:tcPr>
            <w:tcW w:w="1010" w:type="dxa"/>
            <w:shd w:val="clear" w:color="auto" w:fill="DCE6F1"/>
            <w:vAlign w:val="center"/>
          </w:tcPr>
          <w:p>
            <w:pPr>
              <w:pStyle w:val="afe"/>
            </w:pPr>
            <w:r>
              <w:rPr>
                <w:b/>
              </w:rPr>
              <w:t xml:space="preserve">`uiScale`</w:t>
            </w:r>
          </w:p>
        </w:tc>
        <w:tc>
          <w:tcPr>
            <w:tcW w:w="898" w:type="dxa"/>
            <w:shd w:val="clear" w:color="auto" w:fill="DCE6F1"/>
            <w:vAlign w:val="center"/>
          </w:tcPr>
          <w:p>
            <w:pPr>
              <w:pStyle w:val="afe"/>
            </w:pPr>
            <w:r>
              <w:rPr>
                <w:b/>
              </w:rPr>
              <w:t xml:space="preserve">顶栏高</w:t>
            </w:r>
          </w:p>
        </w:tc>
        <w:tc>
          <w:tcPr>
            <w:tcW w:w="1122" w:type="dxa"/>
            <w:shd w:val="clear" w:color="auto" w:fill="DCE6F1"/>
            <w:vAlign w:val="center"/>
          </w:tcPr>
          <w:p>
            <w:pPr>
              <w:pStyle w:val="afe"/>
            </w:pPr>
            <w:r>
              <w:rPr>
                <w:b/>
              </w:rPr>
              <w:t xml:space="preserve">侧边栏宽</w:t>
            </w:r>
          </w:p>
        </w:tc>
        <w:tc>
          <w:tcPr>
            <w:tcW w:w="1010" w:type="dxa"/>
            <w:shd w:val="clear" w:color="auto" w:fill="DCE6F1"/>
            <w:vAlign w:val="center"/>
          </w:tcPr>
          <w:p>
            <w:pPr>
              <w:pStyle w:val="afe"/>
            </w:pPr>
            <w:r>
              <w:rPr>
                <w:b/>
              </w:rPr>
              <w:t xml:space="preserve">小地图</w:t>
            </w:r>
          </w:p>
        </w:tc>
        <w:tc>
          <w:tcPr>
            <w:tcW w:w="1347" w:type="dxa"/>
            <w:shd w:val="clear" w:color="auto" w:fill="DCE6F1"/>
            <w:vAlign w:val="center"/>
          </w:tcPr>
          <w:p>
            <w:pPr>
              <w:pStyle w:val="afe"/>
            </w:pPr>
            <w:r>
              <w:rPr>
                <w:b/>
              </w:rPr>
              <w:t xml:space="preserve">信息面板高</w:t>
            </w:r>
          </w:p>
        </w:tc>
        <w:tc>
          <w:tcPr>
            <w:tcW w:w="1571" w:type="dxa"/>
            <w:shd w:val="clear" w:color="auto" w:fill="DCE6F1"/>
            <w:vAlign w:val="center"/>
          </w:tcPr>
          <w:p>
            <w:pPr>
              <w:pStyle w:val="afe"/>
            </w:pPr>
            <w:r>
              <w:rPr>
                <w:b/>
              </w:rPr>
              <w:t xml:space="preserve">战场视口 w×h</w:t>
            </w:r>
          </w:p>
        </w:tc>
        <w:tc>
          <w:tcPr>
            <w:tcW w:w="1347" w:type="dxa"/>
            <w:shd w:val="clear" w:color="auto" w:fill="DCE6F1"/>
            <w:vAlign w:val="center"/>
          </w:tcPr>
          <w:p>
            <w:pPr>
              <w:pStyle w:val="afe"/>
            </w:pPr>
            <w:r>
              <w:rPr>
                <w:b/>
              </w:rPr>
              <w:t xml:space="preserve">正文字号</w:t>
            </w:r>
          </w:p>
        </w:tc>
      </w:tr>
      <w:tr>
        <w:tc>
          <w:tcPr>
            <w:tcW w:w="1010" w:type="dxa"/>
            <w:vAlign w:val="center"/>
          </w:tcPr>
          <w:p>
            <w:pPr>
              <w:pStyle w:val="afe"/>
            </w:pPr>
            <w:r>
              <w:t xml:space="preserve">0.75</w:t>
            </w:r>
          </w:p>
        </w:tc>
        <w:tc>
          <w:tcPr>
            <w:tcW w:w="898" w:type="dxa"/>
            <w:vAlign w:val="center"/>
          </w:tcPr>
          <w:p>
            <w:pPr>
              <w:pStyle w:val="afe"/>
            </w:pPr>
            <w:r>
              <w:t xml:space="preserve">30</w:t>
            </w:r>
          </w:p>
        </w:tc>
        <w:tc>
          <w:tcPr>
            <w:tcW w:w="1122" w:type="dxa"/>
            <w:vAlign w:val="center"/>
          </w:tcPr>
          <w:p>
            <w:pPr>
              <w:pStyle w:val="afe"/>
            </w:pPr>
            <w:r>
              <w:t xml:space="preserve">180</w:t>
            </w:r>
          </w:p>
        </w:tc>
        <w:tc>
          <w:tcPr>
            <w:tcW w:w="1010" w:type="dxa"/>
            <w:vAlign w:val="center"/>
          </w:tcPr>
          <w:p>
            <w:pPr>
              <w:pStyle w:val="afe"/>
            </w:pPr>
            <w:r>
              <w:t xml:space="preserve">180×180</w:t>
            </w:r>
          </w:p>
        </w:tc>
        <w:tc>
          <w:tcPr>
            <w:tcW w:w="1347" w:type="dxa"/>
            <w:vAlign w:val="center"/>
          </w:tcPr>
          <w:p>
            <w:pPr>
              <w:pStyle w:val="afe"/>
            </w:pPr>
            <w:r>
              <w:t xml:space="preserve">90</w:t>
            </w:r>
          </w:p>
        </w:tc>
        <w:tc>
          <w:tcPr>
            <w:tcW w:w="1571" w:type="dxa"/>
            <w:vAlign w:val="center"/>
          </w:tcPr>
          <w:p>
            <w:pPr>
              <w:pStyle w:val="afe"/>
            </w:pPr>
            <w:r>
              <w:t xml:space="preserve">1740×960</w:t>
            </w:r>
          </w:p>
        </w:tc>
        <w:tc>
          <w:tcPr>
            <w:tcW w:w="1347" w:type="dxa"/>
            <w:vAlign w:val="center"/>
          </w:tcPr>
          <w:p>
            <w:pPr>
              <w:pStyle w:val="afe"/>
            </w:pPr>
            <w:r>
              <w:t xml:space="preserve">12 逻辑 px</w:t>
            </w:r>
          </w:p>
        </w:tc>
      </w:tr>
      <w:tr>
        <w:tc>
          <w:tcPr>
            <w:tcW w:w="1010" w:type="dxa"/>
            <w:vAlign w:val="center"/>
          </w:tcPr>
          <w:p>
            <w:pPr>
              <w:pStyle w:val="afe"/>
            </w:pPr>
            <w:r>
              <w:t xml:space="preserve">1.00</w:t>
            </w:r>
          </w:p>
        </w:tc>
        <w:tc>
          <w:tcPr>
            <w:tcW w:w="898" w:type="dxa"/>
            <w:vAlign w:val="center"/>
          </w:tcPr>
          <w:p>
            <w:pPr>
              <w:pStyle w:val="afe"/>
            </w:pPr>
            <w:r>
              <w:t xml:space="preserve">40</w:t>
            </w:r>
          </w:p>
        </w:tc>
        <w:tc>
          <w:tcPr>
            <w:tcW w:w="1122" w:type="dxa"/>
            <w:vAlign w:val="center"/>
          </w:tcPr>
          <w:p>
            <w:pPr>
              <w:pStyle w:val="afe"/>
            </w:pPr>
            <w:r>
              <w:t xml:space="preserve">240</w:t>
            </w:r>
          </w:p>
        </w:tc>
        <w:tc>
          <w:tcPr>
            <w:tcW w:w="1010" w:type="dxa"/>
            <w:vAlign w:val="center"/>
          </w:tcPr>
          <w:p>
            <w:pPr>
              <w:pStyle w:val="afe"/>
            </w:pPr>
            <w:r>
              <w:t xml:space="preserve">240×240</w:t>
            </w:r>
          </w:p>
        </w:tc>
        <w:tc>
          <w:tcPr>
            <w:tcW w:w="1347" w:type="dxa"/>
            <w:vAlign w:val="center"/>
          </w:tcPr>
          <w:p>
            <w:pPr>
              <w:pStyle w:val="afe"/>
            </w:pPr>
            <w:r>
              <w:t xml:space="preserve">120</w:t>
            </w:r>
          </w:p>
        </w:tc>
        <w:tc>
          <w:tcPr>
            <w:tcW w:w="1571" w:type="dxa"/>
            <w:vAlign w:val="center"/>
          </w:tcPr>
          <w:p>
            <w:pPr>
              <w:pStyle w:val="afe"/>
            </w:pPr>
            <w:r>
              <w:t xml:space="preserve">1680×920</w:t>
            </w:r>
          </w:p>
        </w:tc>
        <w:tc>
          <w:tcPr>
            <w:tcW w:w="1347" w:type="dxa"/>
            <w:vAlign w:val="center"/>
          </w:tcPr>
          <w:p>
            <w:pPr>
              <w:pStyle w:val="afe"/>
            </w:pPr>
            <w:r>
              <w:t xml:space="preserve">14 逻辑 px</w:t>
            </w:r>
          </w:p>
        </w:tc>
      </w:tr>
      <w:tr>
        <w:tc>
          <w:tcPr>
            <w:tcW w:w="1010" w:type="dxa"/>
            <w:vAlign w:val="center"/>
          </w:tcPr>
          <w:p>
            <w:pPr>
              <w:pStyle w:val="afe"/>
            </w:pPr>
            <w:r>
              <w:t xml:space="preserve">1.25</w:t>
            </w:r>
          </w:p>
        </w:tc>
        <w:tc>
          <w:tcPr>
            <w:tcW w:w="898" w:type="dxa"/>
            <w:vAlign w:val="center"/>
          </w:tcPr>
          <w:p>
            <w:pPr>
              <w:pStyle w:val="afe"/>
            </w:pPr>
            <w:r>
              <w:t xml:space="preserve">50</w:t>
            </w:r>
          </w:p>
        </w:tc>
        <w:tc>
          <w:tcPr>
            <w:tcW w:w="1122" w:type="dxa"/>
            <w:vAlign w:val="center"/>
          </w:tcPr>
          <w:p>
            <w:pPr>
              <w:pStyle w:val="afe"/>
            </w:pPr>
            <w:r>
              <w:t xml:space="preserve">300</w:t>
            </w:r>
          </w:p>
        </w:tc>
        <w:tc>
          <w:tcPr>
            <w:tcW w:w="1010" w:type="dxa"/>
            <w:vAlign w:val="center"/>
          </w:tcPr>
          <w:p>
            <w:pPr>
              <w:pStyle w:val="afe"/>
            </w:pPr>
            <w:r>
              <w:t xml:space="preserve">300×300</w:t>
            </w:r>
          </w:p>
        </w:tc>
        <w:tc>
          <w:tcPr>
            <w:tcW w:w="1347" w:type="dxa"/>
            <w:vAlign w:val="center"/>
          </w:tcPr>
          <w:p>
            <w:pPr>
              <w:pStyle w:val="afe"/>
            </w:pPr>
            <w:r>
              <w:t xml:space="preserve">150</w:t>
            </w:r>
          </w:p>
        </w:tc>
        <w:tc>
          <w:tcPr>
            <w:tcW w:w="1571" w:type="dxa"/>
            <w:vAlign w:val="center"/>
          </w:tcPr>
          <w:p>
            <w:pPr>
              <w:pStyle w:val="afe"/>
            </w:pPr>
            <w:r>
              <w:t xml:space="preserve">1620×880</w:t>
            </w:r>
          </w:p>
        </w:tc>
        <w:tc>
          <w:tcPr>
            <w:tcW w:w="1347" w:type="dxa"/>
            <w:vAlign w:val="center"/>
          </w:tcPr>
          <w:p>
            <w:pPr>
              <w:pStyle w:val="afe"/>
            </w:pPr>
            <w:r>
              <w:t xml:space="preserve">16 逻辑 px</w:t>
            </w:r>
          </w:p>
        </w:tc>
      </w:tr>
    </w:tbl>
    <w:p>
      <w:pPr>
        <w:pStyle w:val="0"/>
        <w:spacing w:after="60"/>
      </w:pPr>
    </w:p>
    <w:p>
      <w:pPr>
        <w:pStyle w:val="0"/>
      </w:pPr>
      <w:r>
        <w:t xml:space="preserve">字号阶梯固定为 </w:t>
      </w:r>
      <w:r>
        <w:rPr>
          <w:rFonts w:ascii="Consolas" w:hAnsi="Consolas"/>
          <w:sz w:val="14"/>
          <w:color w:val="A31515"/>
        </w:rPr>
        <w:t xml:space="preserve">12 / 14 / 16 / 20 / 24 / 32</w:t>
      </w:r>
      <w:r>
        <w:t xml:space="preserve"> 逻辑像素，取整规则 </w:t>
      </w:r>
      <w:r>
        <w:rPr>
          <w:rFonts w:ascii="Consolas" w:hAnsi="Consolas"/>
          <w:sz w:val="14"/>
          <w:color w:val="A31515"/>
        </w:rPr>
        <w:t xml:space="preserve">round(base * uiScale)</w:t>
      </w:r>
      <w:r>
        <w:t xml:space="preserve">，最小不小于 12。命中区最小尺寸 </w:t>
      </w:r>
      <w:r>
        <w:rPr>
          <w:rFonts w:ascii="Consolas" w:hAnsi="Consolas"/>
          <w:sz w:val="14"/>
          <w:color w:val="A31515"/>
        </w:rPr>
        <w:t xml:space="preserve">24×24</w:t>
      </w:r>
      <w:r>
        <w:t xml:space="preserve"> 逻辑像素（P0），次级按钮不得小于 </w:t>
      </w:r>
      <w:r>
        <w:rPr>
          <w:rFonts w:ascii="Consolas" w:hAnsi="Consolas"/>
          <w:sz w:val="14"/>
          <w:color w:val="A31515"/>
        </w:rPr>
        <w:t xml:space="preserve">16×16</w:t>
      </w:r>
      <w:r>
        <w:t xml:space="preserve">（P1）。</w:t>
      </w:r>
    </w:p>
    <w:p>
      <w:pPr>
        <w:pStyle w:val="11"/>
      </w:pPr>
      <w:r>
        <w:t xml:space="preserve">13.2　侧边栏建造 UI</w:t>
      </w:r>
    </w:p>
    <w:p>
      <w:pPr>
        <w:pStyle w:val="0"/>
      </w:pPr>
      <w:r>
        <w:t xml:space="preserve">侧边栏是本章最高优先级模块，交互模型照搬《红色警戒2》：标签页 → 图标网格 → 点击进入放置模式或入队 → 队列进度条。悬停即显示提示气泡，点击即产生命令，全部状态由 tick 驱动。</w:t>
      </w:r>
    </w:p>
    <w:p>
      <w:pPr>
        <w:pStyle w:val="21"/>
      </w:pPr>
      <w:r>
        <w:t xml:space="preserve">13.2.1　标签页定义</w:t>
      </w:r>
    </w:p>
    <w:p>
      <w:pPr>
        <w:pStyle w:val="0"/>
      </w:pPr>
      <w:r>
        <w:t xml:space="preserve">标签页条 </w:t>
      </w:r>
      <w:r>
        <w:rPr>
          <w:rFonts w:ascii="Consolas" w:hAnsi="Consolas"/>
          <w:sz w:val="14"/>
          <w:color w:val="A31515"/>
        </w:rPr>
        <w:t xml:space="preserve">(1680, 40, 240, 96)</w:t>
      </w:r>
      <w:r>
        <w:t xml:space="preserve">，2 行 × 3 列，每格 </w:t>
      </w:r>
      <w:r>
        <w:rPr>
          <w:rFonts w:ascii="Consolas" w:hAnsi="Consolas"/>
          <w:sz w:val="14"/>
          <w:color w:val="A31515"/>
        </w:rPr>
        <w:t xml:space="preserve">80×48</w:t>
      </w:r>
      <w:r>
        <w:t xml:space="preserve">。选中态为亮底 + 2 px 阵营色顶边，未解锁态灰显且不可点击。切换标签页不改变当前选择与镜头（P0）。</w:t>
      </w:r>
      <w:r>
        <w:rPr>
          <w:b/>
        </w:rPr>
        <w:t xml:space="preserve">标签页内容按玩家当前阵容过滤</w:t>
      </w:r>
      <w:r>
        <w:t xml:space="preserve">：表中「内容来源」列出了三个可选阵容各自的键名，实际只渲染己方阵容那一组。</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047"/>
        <w:gridCol w:w="560"/>
        <w:gridCol w:w="560"/>
        <w:gridCol w:w="2373"/>
        <w:gridCol w:w="977"/>
        <w:gridCol w:w="2373"/>
        <w:gridCol w:w="560"/>
      </w:tblGrid>
      <w:tr>
        <w:trPr>
          <w:tblHeader/>
        </w:trPr>
        <w:tc>
          <w:tcPr>
            <w:tcW w:w="1047" w:type="dxa"/>
            <w:shd w:val="clear" w:color="auto" w:fill="DCE6F1"/>
            <w:vAlign w:val="center"/>
          </w:tcPr>
          <w:p>
            <w:pPr>
              <w:pStyle w:val="afe"/>
            </w:pPr>
            <w:r>
              <w:rPr>
                <w:b/>
              </w:rPr>
              <w:t xml:space="preserve">tab id</w:t>
            </w:r>
          </w:p>
        </w:tc>
        <w:tc>
          <w:tcPr>
            <w:tcW w:w="560" w:type="dxa"/>
            <w:shd w:val="clear" w:color="auto" w:fill="DCE6F1"/>
            <w:vAlign w:val="center"/>
          </w:tcPr>
          <w:p>
            <w:pPr>
              <w:pStyle w:val="afe"/>
            </w:pPr>
            <w:r>
              <w:rPr>
                <w:b/>
              </w:rPr>
              <w:t xml:space="preserve">中文名</w:t>
            </w:r>
          </w:p>
        </w:tc>
        <w:tc>
          <w:tcPr>
            <w:tcW w:w="560" w:type="dxa"/>
            <w:shd w:val="clear" w:color="auto" w:fill="DCE6F1"/>
            <w:vAlign w:val="center"/>
          </w:tcPr>
          <w:p>
            <w:pPr>
              <w:pStyle w:val="afe"/>
            </w:pPr>
            <w:r>
              <w:rPr>
                <w:b/>
              </w:rPr>
              <w:t xml:space="preserve">热键</w:t>
            </w:r>
          </w:p>
        </w:tc>
        <w:tc>
          <w:tcPr>
            <w:tcW w:w="2373" w:type="dxa"/>
            <w:shd w:val="clear" w:color="auto" w:fill="DCE6F1"/>
            <w:vAlign w:val="center"/>
          </w:tcPr>
          <w:p>
            <w:pPr>
              <w:pStyle w:val="afe"/>
            </w:pPr>
            <w:r>
              <w:rPr>
                <w:b/>
              </w:rPr>
              <w:t xml:space="preserve">内容来源（原初 / 主宰 / 侵蚀）</w:t>
            </w:r>
          </w:p>
        </w:tc>
        <w:tc>
          <w:tcPr>
            <w:tcW w:w="977" w:type="dxa"/>
            <w:shd w:val="clear" w:color="auto" w:fill="DCE6F1"/>
            <w:vAlign w:val="center"/>
          </w:tcPr>
          <w:p>
            <w:pPr>
              <w:pStyle w:val="afe"/>
            </w:pPr>
            <w:r>
              <w:rPr>
                <w:b/>
              </w:rPr>
              <w:t xml:space="preserve">解锁前置</w:t>
            </w:r>
          </w:p>
        </w:tc>
        <w:tc>
          <w:tcPr>
            <w:tcW w:w="2373" w:type="dxa"/>
            <w:shd w:val="clear" w:color="auto" w:fill="DCE6F1"/>
            <w:vAlign w:val="center"/>
          </w:tcPr>
          <w:p>
            <w:pPr>
              <w:pStyle w:val="afe"/>
            </w:pPr>
            <w:r>
              <w:rPr>
                <w:b/>
              </w:rPr>
              <w:t xml:space="preserve">图标绘制要点</w:t>
            </w:r>
          </w:p>
        </w:tc>
        <w:tc>
          <w:tcPr>
            <w:tcW w:w="560" w:type="dxa"/>
            <w:shd w:val="clear" w:color="auto" w:fill="DCE6F1"/>
            <w:vAlign w:val="center"/>
          </w:tcPr>
          <w:p>
            <w:pPr>
              <w:pStyle w:val="afe"/>
            </w:pPr>
            <w:r>
              <w:rPr>
                <w:b/>
              </w:rPr>
              <w:t xml:space="preserve">优先级</w:t>
            </w:r>
          </w:p>
        </w:tc>
      </w:tr>
      <w:tr>
        <w:tc>
          <w:tcPr>
            <w:tcW w:w="1047" w:type="dxa"/>
            <w:vAlign w:val="center"/>
          </w:tcPr>
          <w:p>
            <w:pPr>
              <w:pStyle w:val="afe"/>
            </w:pPr>
            <w:r>
              <w:rPr>
                <w:rFonts w:ascii="Consolas" w:hAnsi="Consolas"/>
                <w:sz w:val="14"/>
                <w:color w:val="A31515"/>
              </w:rPr>
              <w:t xml:space="preserve">tab_structure</w:t>
            </w:r>
          </w:p>
        </w:tc>
        <w:tc>
          <w:tcPr>
            <w:tcW w:w="560" w:type="dxa"/>
            <w:vAlign w:val="center"/>
          </w:tcPr>
          <w:p>
            <w:pPr>
              <w:pStyle w:val="afe"/>
            </w:pPr>
            <w:r>
              <w:t xml:space="preserve">建筑</w:t>
            </w:r>
          </w:p>
        </w:tc>
        <w:tc>
          <w:tcPr>
            <w:tcW w:w="560" w:type="dxa"/>
            <w:vAlign w:val="center"/>
          </w:tcPr>
          <w:p>
            <w:pPr>
              <w:pStyle w:val="afe"/>
            </w:pPr>
            <w:r>
              <w:rPr>
                <w:rFonts w:ascii="Consolas" w:hAnsi="Consolas"/>
                <w:sz w:val="14"/>
                <w:color w:val="A31515"/>
              </w:rPr>
              <w:t xml:space="preserve">Q</w:t>
            </w:r>
          </w:p>
        </w:tc>
        <w:tc>
          <w:tcPr>
            <w:tcW w:w="2373" w:type="dxa"/>
            <w:vAlign w:val="center"/>
          </w:tcPr>
          <w:p>
            <w:pPr>
              <w:pStyle w:val="afe"/>
            </w:pPr>
            <w:r>
              <w:t xml:space="preserve">原初 </w:t>
            </w:r>
            <w:r>
              <w:rPr>
                <w:rFonts w:ascii="Consolas" w:hAnsi="Consolas"/>
                <w:sz w:val="14"/>
                <w:color w:val="A31515"/>
              </w:rPr>
              <w:t xml:space="preserve">py_core</w:t>
            </w:r>
            <w:r>
              <w:t xml:space="preserve"> </w:t>
            </w:r>
            <w:r>
              <w:rPr>
                <w:rFonts w:ascii="Consolas" w:hAnsi="Consolas"/>
                <w:sz w:val="14"/>
                <w:color w:val="A31515"/>
              </w:rPr>
              <w:t xml:space="preserve">py_maw</w:t>
            </w:r>
            <w:r>
              <w:t xml:space="preserve"> </w:t>
            </w:r>
            <w:r>
              <w:rPr>
                <w:rFonts w:ascii="Consolas" w:hAnsi="Consolas"/>
                <w:sz w:val="14"/>
                <w:color w:val="A31515"/>
              </w:rPr>
              <w:t xml:space="preserve">py_hatch</w:t>
            </w:r>
            <w:r>
              <w:t xml:space="preserve"> </w:t>
            </w:r>
            <w:r>
              <w:rPr>
                <w:rFonts w:ascii="Consolas" w:hAnsi="Consolas"/>
                <w:sz w:val="14"/>
                <w:color w:val="A31515"/>
              </w:rPr>
              <w:t xml:space="preserve">py_beast</w:t>
            </w:r>
            <w:r>
              <w:t xml:space="preserve"> </w:t>
            </w:r>
            <w:r>
              <w:rPr>
                <w:rFonts w:ascii="Consolas" w:hAnsi="Consolas"/>
                <w:sz w:val="14"/>
                <w:color w:val="A31515"/>
              </w:rPr>
              <w:t xml:space="preserve">py_evolve</w:t>
            </w:r>
            <w:r>
              <w:t xml:space="preserve"> </w:t>
            </w:r>
            <w:r>
              <w:rPr>
                <w:rFonts w:ascii="Consolas" w:hAnsi="Consolas"/>
                <w:sz w:val="14"/>
                <w:color w:val="A31515"/>
              </w:rPr>
              <w:t xml:space="preserve">py_pulse</w:t>
            </w:r>
            <w:r>
              <w:t xml:space="preserve"> </w:t>
            </w:r>
            <w:r>
              <w:rPr>
                <w:rFonts w:ascii="Consolas" w:hAnsi="Consolas"/>
                <w:sz w:val="14"/>
                <w:color w:val="A31515"/>
              </w:rPr>
              <w:t xml:space="preserve">py_regen</w:t>
            </w:r>
            <w:r>
              <w:t xml:space="preserve"> </w:t>
            </w:r>
            <w:r>
              <w:rPr>
                <w:rFonts w:ascii="Consolas" w:hAnsi="Consolas"/>
                <w:sz w:val="14"/>
                <w:color w:val="A31515"/>
              </w:rPr>
              <w:t xml:space="preserve">py_devour</w:t>
            </w:r>
            <w:r>
              <w:t xml:space="preserve"> / 主宰 </w:t>
            </w:r>
            <w:r>
              <w:rPr>
                <w:rFonts w:ascii="Consolas" w:hAnsi="Consolas"/>
                <w:sz w:val="14"/>
                <w:color w:val="A31515"/>
              </w:rPr>
              <w:t xml:space="preserve">dm_core</w:t>
            </w:r>
            <w:r>
              <w:t xml:space="preserve"> </w:t>
            </w:r>
            <w:r>
              <w:rPr>
                <w:rFonts w:ascii="Consolas" w:hAnsi="Consolas"/>
                <w:sz w:val="14"/>
                <w:color w:val="A31515"/>
              </w:rPr>
              <w:t xml:space="preserve">dm_reactor</w:t>
            </w:r>
            <w:r>
              <w:t xml:space="preserve"> </w:t>
            </w:r>
            <w:r>
              <w:rPr>
                <w:rFonts w:ascii="Consolas" w:hAnsi="Consolas"/>
                <w:sz w:val="14"/>
                <w:color w:val="A31515"/>
              </w:rPr>
              <w:t xml:space="preserve">dm_extract</w:t>
            </w:r>
            <w:r>
              <w:t xml:space="preserve"> </w:t>
            </w:r>
            <w:r>
              <w:rPr>
                <w:rFonts w:ascii="Consolas" w:hAnsi="Consolas"/>
                <w:sz w:val="14"/>
                <w:color w:val="A31515"/>
              </w:rPr>
              <w:t xml:space="preserve">dm_foundry</w:t>
            </w:r>
            <w:r>
              <w:t xml:space="preserve"> </w:t>
            </w:r>
            <w:r>
              <w:rPr>
                <w:rFonts w:ascii="Consolas" w:hAnsi="Consolas"/>
                <w:sz w:val="14"/>
                <w:color w:val="A31515"/>
              </w:rPr>
              <w:t xml:space="preserve">dm_heavy</w:t>
            </w:r>
            <w:r>
              <w:t xml:space="preserve"> </w:t>
            </w:r>
            <w:r>
              <w:rPr>
                <w:rFonts w:ascii="Consolas" w:hAnsi="Consolas"/>
                <w:sz w:val="14"/>
                <w:color w:val="A31515"/>
              </w:rPr>
              <w:t xml:space="preserve">dm_lab</w:t>
            </w:r>
            <w:r>
              <w:t xml:space="preserve"> </w:t>
            </w:r>
            <w:r>
              <w:rPr>
                <w:rFonts w:ascii="Consolas" w:hAnsi="Consolas"/>
                <w:sz w:val="14"/>
                <w:color w:val="A31515"/>
              </w:rPr>
              <w:t xml:space="preserve">dm_radar</w:t>
            </w:r>
            <w:r>
              <w:t xml:space="preserve"> </w:t>
            </w:r>
            <w:r>
              <w:rPr>
                <w:rFonts w:ascii="Consolas" w:hAnsi="Consolas"/>
                <w:sz w:val="14"/>
                <w:color w:val="A31515"/>
              </w:rPr>
              <w:t xml:space="preserve">dm_shield</w:t>
            </w:r>
            <w:r>
              <w:t xml:space="preserve"> </w:t>
            </w:r>
            <w:r>
              <w:rPr>
                <w:rFonts w:ascii="Consolas" w:hAnsi="Consolas"/>
                <w:sz w:val="14"/>
                <w:color w:val="A31515"/>
              </w:rPr>
              <w:t xml:space="preserve">dm_recycler</w:t>
            </w:r>
            <w:r>
              <w:t xml:space="preserve"> / 侵蚀 </w:t>
            </w:r>
            <w:r>
              <w:rPr>
                <w:rFonts w:ascii="Consolas" w:hAnsi="Consolas"/>
                <w:sz w:val="14"/>
                <w:color w:val="A31515"/>
              </w:rPr>
              <w:t xml:space="preserve">er_core</w:t>
            </w:r>
            <w:r>
              <w:t xml:space="preserve"> </w:t>
            </w:r>
            <w:r>
              <w:rPr>
                <w:rFonts w:ascii="Consolas" w:hAnsi="Consolas"/>
                <w:sz w:val="14"/>
                <w:color w:val="A31515"/>
              </w:rPr>
              <w:t xml:space="preserve">er_maw</w:t>
            </w:r>
            <w:r>
              <w:t xml:space="preserve"> </w:t>
            </w:r>
            <w:r>
              <w:rPr>
                <w:rFonts w:ascii="Consolas" w:hAnsi="Consolas"/>
                <w:sz w:val="14"/>
                <w:color w:val="A31515"/>
              </w:rPr>
              <w:t xml:space="preserve">er_spawn</w:t>
            </w:r>
            <w:r>
              <w:t xml:space="preserve"> </w:t>
            </w:r>
            <w:r>
              <w:rPr>
                <w:rFonts w:ascii="Consolas" w:hAnsi="Consolas"/>
                <w:sz w:val="14"/>
                <w:color w:val="A31515"/>
              </w:rPr>
              <w:t xml:space="preserve">er_aberr</w:t>
            </w:r>
            <w:r>
              <w:t xml:space="preserve"> </w:t>
            </w:r>
            <w:r>
              <w:rPr>
                <w:rFonts w:ascii="Consolas" w:hAnsi="Consolas"/>
                <w:sz w:val="14"/>
                <w:color w:val="A31515"/>
              </w:rPr>
              <w:t xml:space="preserve">er_corrupt</w:t>
            </w:r>
            <w:r>
              <w:t xml:space="preserve"> </w:t>
            </w:r>
            <w:r>
              <w:rPr>
                <w:rFonts w:ascii="Consolas" w:hAnsi="Consolas"/>
                <w:sz w:val="14"/>
                <w:color w:val="A31515"/>
              </w:rPr>
              <w:t xml:space="preserve">er_tendril</w:t>
            </w:r>
            <w:r>
              <w:t xml:space="preserve"> </w:t>
            </w:r>
            <w:r>
              <w:rPr>
                <w:rFonts w:ascii="Consolas" w:hAnsi="Consolas"/>
                <w:sz w:val="14"/>
                <w:color w:val="A31515"/>
              </w:rPr>
              <w:t xml:space="preserve">er_furnace</w:t>
            </w:r>
            <w:r>
              <w:t xml:space="preserve"> </w:t>
            </w:r>
            <w:r>
              <w:rPr>
                <w:rFonts w:ascii="Consolas" w:hAnsi="Consolas"/>
                <w:sz w:val="14"/>
                <w:color w:val="A31515"/>
              </w:rPr>
              <w:t xml:space="preserve">er_assimil</w:t>
            </w:r>
          </w:p>
        </w:tc>
        <w:tc>
          <w:tcPr>
            <w:tcW w:w="977" w:type="dxa"/>
            <w:vAlign w:val="center"/>
          </w:tcPr>
          <w:p>
            <w:pPr>
              <w:pStyle w:val="afe"/>
            </w:pPr>
            <w:r>
              <w:t xml:space="preserve">核心建筑</w:t>
            </w:r>
          </w:p>
        </w:tc>
        <w:tc>
          <w:tcPr>
            <w:tcW w:w="2373" w:type="dxa"/>
            <w:vAlign w:val="center"/>
          </w:tcPr>
          <w:p>
            <w:pPr>
              <w:pStyle w:val="afe"/>
            </w:pPr>
            <w:r>
              <w:t xml:space="preserve">屋脊 + 脉管轮廓（原初）/ 箱体 + 天线（主宰）/ 囊泡 + 触须（侵蚀）</w:t>
            </w:r>
          </w:p>
        </w:tc>
        <w:tc>
          <w:tcPr>
            <w:tcW w:w="560" w:type="dxa"/>
            <w:vAlign w:val="center"/>
          </w:tcPr>
          <w:p>
            <w:pPr>
              <w:pStyle w:val="afe"/>
            </w:pPr>
            <w:r>
              <w:t xml:space="preserve">P0</w:t>
            </w:r>
          </w:p>
        </w:tc>
      </w:tr>
      <w:tr>
        <w:tc>
          <w:tcPr>
            <w:tcW w:w="1047" w:type="dxa"/>
            <w:vAlign w:val="center"/>
          </w:tcPr>
          <w:p>
            <w:pPr>
              <w:pStyle w:val="afe"/>
            </w:pPr>
            <w:r>
              <w:rPr>
                <w:rFonts w:ascii="Consolas" w:hAnsi="Consolas"/>
                <w:sz w:val="14"/>
                <w:color w:val="A31515"/>
              </w:rPr>
              <w:t xml:space="preserve">tab_defense</w:t>
            </w:r>
          </w:p>
        </w:tc>
        <w:tc>
          <w:tcPr>
            <w:tcW w:w="560" w:type="dxa"/>
            <w:vAlign w:val="center"/>
          </w:tcPr>
          <w:p>
            <w:pPr>
              <w:pStyle w:val="afe"/>
            </w:pPr>
            <w:r>
              <w:t xml:space="preserve">防御</w:t>
            </w:r>
          </w:p>
        </w:tc>
        <w:tc>
          <w:tcPr>
            <w:tcW w:w="560" w:type="dxa"/>
            <w:vAlign w:val="center"/>
          </w:tcPr>
          <w:p>
            <w:pPr>
              <w:pStyle w:val="afe"/>
            </w:pPr>
            <w:r>
              <w:rPr>
                <w:rFonts w:ascii="Consolas" w:hAnsi="Consolas"/>
                <w:sz w:val="14"/>
                <w:color w:val="A31515"/>
              </w:rPr>
              <w:t xml:space="preserve">F</w:t>
            </w:r>
          </w:p>
        </w:tc>
        <w:tc>
          <w:tcPr>
            <w:tcW w:w="2373" w:type="dxa"/>
            <w:vAlign w:val="center"/>
          </w:tcPr>
          <w:p>
            <w:pPr>
              <w:pStyle w:val="afe"/>
            </w:pPr>
            <w:r>
              <w:t xml:space="preserve">原初 </w:t>
            </w:r>
            <w:r>
              <w:rPr>
                <w:rFonts w:ascii="Consolas" w:hAnsi="Consolas"/>
                <w:sz w:val="14"/>
                <w:color w:val="A31515"/>
              </w:rPr>
              <w:t xml:space="preserve">py_spike</w:t>
            </w:r>
            <w:r>
              <w:t xml:space="preserve"> </w:t>
            </w:r>
            <w:r>
              <w:rPr>
                <w:rFonts w:ascii="Consolas" w:hAnsi="Consolas"/>
                <w:sz w:val="14"/>
                <w:color w:val="A31515"/>
              </w:rPr>
              <w:t xml:space="preserve">py_spore</w:t>
            </w:r>
            <w:r>
              <w:t xml:space="preserve"> / 主宰 </w:t>
            </w:r>
            <w:r>
              <w:rPr>
                <w:rFonts w:ascii="Consolas" w:hAnsi="Consolas"/>
                <w:sz w:val="14"/>
                <w:color w:val="A31515"/>
              </w:rPr>
              <w:t xml:space="preserve">dm_sentry</w:t>
            </w:r>
            <w:r>
              <w:t xml:space="preserve"> </w:t>
            </w:r>
            <w:r>
              <w:rPr>
                <w:rFonts w:ascii="Consolas" w:hAnsi="Consolas"/>
                <w:sz w:val="14"/>
                <w:color w:val="A31515"/>
              </w:rPr>
              <w:t xml:space="preserve">dm_aegis</w:t>
            </w:r>
            <w:r>
              <w:t xml:space="preserve"> / 侵蚀 </w:t>
            </w:r>
            <w:r>
              <w:rPr>
                <w:rFonts w:ascii="Consolas" w:hAnsi="Consolas"/>
                <w:sz w:val="14"/>
                <w:color w:val="A31515"/>
              </w:rPr>
              <w:t xml:space="preserve">er_acidvent</w:t>
            </w:r>
            <w:r>
              <w:t xml:space="preserve"> </w:t>
            </w:r>
            <w:r>
              <w:rPr>
                <w:rFonts w:ascii="Consolas" w:hAnsi="Consolas"/>
                <w:sz w:val="14"/>
                <w:color w:val="A31515"/>
              </w:rPr>
              <w:t xml:space="preserve">er_cloud</w:t>
            </w:r>
          </w:p>
        </w:tc>
        <w:tc>
          <w:tcPr>
            <w:tcW w:w="977" w:type="dxa"/>
            <w:vAlign w:val="center"/>
          </w:tcPr>
          <w:p>
            <w:pPr>
              <w:pStyle w:val="afe"/>
            </w:pPr>
            <w:r>
              <w:t xml:space="preserve">基础生产建筑</w:t>
            </w:r>
          </w:p>
        </w:tc>
        <w:tc>
          <w:tcPr>
            <w:tcW w:w="2373" w:type="dxa"/>
            <w:vAlign w:val="center"/>
          </w:tcPr>
          <w:p>
            <w:pPr>
              <w:pStyle w:val="afe"/>
            </w:pPr>
            <w:r>
              <w:t xml:space="preserve">炮塔基座 + 炮管，对空型多一圈雷达弧</w:t>
            </w:r>
          </w:p>
        </w:tc>
        <w:tc>
          <w:tcPr>
            <w:tcW w:w="560" w:type="dxa"/>
            <w:vAlign w:val="center"/>
          </w:tcPr>
          <w:p>
            <w:pPr>
              <w:pStyle w:val="afe"/>
            </w:pPr>
            <w:r>
              <w:t xml:space="preserve">P0</w:t>
            </w:r>
          </w:p>
        </w:tc>
      </w:tr>
      <w:tr>
        <w:tc>
          <w:tcPr>
            <w:tcW w:w="1047" w:type="dxa"/>
            <w:vAlign w:val="center"/>
          </w:tcPr>
          <w:p>
            <w:pPr>
              <w:pStyle w:val="afe"/>
            </w:pPr>
            <w:r>
              <w:rPr>
                <w:rFonts w:ascii="Consolas" w:hAnsi="Consolas"/>
                <w:sz w:val="14"/>
                <w:color w:val="A31515"/>
              </w:rPr>
              <w:t xml:space="preserve">tab_infantry</w:t>
            </w:r>
          </w:p>
        </w:tc>
        <w:tc>
          <w:tcPr>
            <w:tcW w:w="560" w:type="dxa"/>
            <w:vAlign w:val="center"/>
          </w:tcPr>
          <w:p>
            <w:pPr>
              <w:pStyle w:val="afe"/>
            </w:pPr>
            <w:r>
              <w:t xml:space="preserve">步兵</w:t>
            </w:r>
          </w:p>
        </w:tc>
        <w:tc>
          <w:tcPr>
            <w:tcW w:w="560" w:type="dxa"/>
            <w:vAlign w:val="center"/>
          </w:tcPr>
          <w:p>
            <w:pPr>
              <w:pStyle w:val="afe"/>
            </w:pPr>
            <w:r>
              <w:rPr>
                <w:rFonts w:ascii="Consolas" w:hAnsi="Consolas"/>
                <w:sz w:val="14"/>
                <w:color w:val="A31515"/>
              </w:rPr>
              <w:t xml:space="preserve">E</w:t>
            </w:r>
          </w:p>
        </w:tc>
        <w:tc>
          <w:tcPr>
            <w:tcW w:w="2373" w:type="dxa"/>
            <w:vAlign w:val="center"/>
          </w:tcPr>
          <w:p>
            <w:pPr>
              <w:pStyle w:val="afe"/>
            </w:pPr>
            <w:r>
              <w:t xml:space="preserve">原初 </w:t>
            </w:r>
            <w:r>
              <w:rPr>
                <w:rFonts w:ascii="Consolas" w:hAnsi="Consolas"/>
                <w:sz w:val="14"/>
                <w:color w:val="A31515"/>
              </w:rPr>
              <w:t xml:space="preserve">py_shaper</w:t>
            </w:r>
            <w:r>
              <w:t xml:space="preserve"> </w:t>
            </w:r>
            <w:r>
              <w:rPr>
                <w:rFonts w:ascii="Consolas" w:hAnsi="Consolas"/>
                <w:sz w:val="14"/>
                <w:color w:val="A31515"/>
              </w:rPr>
              <w:t xml:space="preserve">py_rock</w:t>
            </w:r>
            <w:r>
              <w:t xml:space="preserve"> </w:t>
            </w:r>
            <w:r>
              <w:rPr>
                <w:rFonts w:ascii="Consolas" w:hAnsi="Consolas"/>
                <w:sz w:val="14"/>
                <w:color w:val="A31515"/>
              </w:rPr>
              <w:t xml:space="preserve">py_melt</w:t>
            </w:r>
            <w:r>
              <w:t xml:space="preserve"> </w:t>
            </w:r>
            <w:r>
              <w:rPr>
                <w:rFonts w:ascii="Consolas" w:hAnsi="Consolas"/>
                <w:sz w:val="14"/>
                <w:color w:val="A31515"/>
              </w:rPr>
              <w:t xml:space="preserve">py_sporeling</w:t>
            </w:r>
            <w:r>
              <w:t xml:space="preserve"> </w:t>
            </w:r>
            <w:r>
              <w:rPr>
                <w:rFonts w:ascii="Consolas" w:hAnsi="Consolas"/>
                <w:sz w:val="14"/>
                <w:color w:val="A31515"/>
              </w:rPr>
              <w:t xml:space="preserve">py_burrow</w:t>
            </w:r>
            <w:r>
              <w:t xml:space="preserve"> / 主宰 </w:t>
            </w:r>
            <w:r>
              <w:rPr>
                <w:rFonts w:ascii="Consolas" w:hAnsi="Consolas"/>
                <w:sz w:val="14"/>
                <w:color w:val="A31515"/>
              </w:rPr>
              <w:t xml:space="preserve">dm_peacekeeper</w:t>
            </w:r>
            <w:r>
              <w:t xml:space="preserve"> </w:t>
            </w:r>
            <w:r>
              <w:rPr>
                <w:rFonts w:ascii="Consolas" w:hAnsi="Consolas"/>
                <w:sz w:val="14"/>
                <w:color w:val="A31515"/>
              </w:rPr>
              <w:t xml:space="preserve">dm_heavy_inf</w:t>
            </w:r>
            <w:r>
              <w:t xml:space="preserve"> / 侵蚀 </w:t>
            </w:r>
            <w:r>
              <w:rPr>
                <w:rFonts w:ascii="Consolas" w:hAnsi="Consolas"/>
                <w:sz w:val="14"/>
                <w:color w:val="A31515"/>
              </w:rPr>
              <w:t xml:space="preserve">er_sporework</w:t>
            </w:r>
            <w:r>
              <w:t xml:space="preserve"> </w:t>
            </w:r>
            <w:r>
              <w:rPr>
                <w:rFonts w:ascii="Consolas" w:hAnsi="Consolas"/>
                <w:sz w:val="14"/>
                <w:color w:val="A31515"/>
              </w:rPr>
              <w:t xml:space="preserve">er_rotter</w:t>
            </w:r>
            <w:r>
              <w:t xml:space="preserve"> </w:t>
            </w:r>
            <w:r>
              <w:rPr>
                <w:rFonts w:ascii="Consolas" w:hAnsi="Consolas"/>
                <w:sz w:val="14"/>
                <w:color w:val="A31515"/>
              </w:rPr>
              <w:t xml:space="preserve">er_acidbeast</w:t>
            </w:r>
            <w:r>
              <w:t xml:space="preserve"> </w:t>
            </w:r>
            <w:r>
              <w:rPr>
                <w:rFonts w:ascii="Consolas" w:hAnsi="Consolas"/>
                <w:sz w:val="14"/>
                <w:color w:val="A31515"/>
              </w:rPr>
              <w:t xml:space="preserve">er_spitter</w:t>
            </w:r>
            <w:r>
              <w:t xml:space="preserve"> </w:t>
            </w:r>
            <w:r>
              <w:rPr>
                <w:rFonts w:ascii="Consolas" w:hAnsi="Consolas"/>
                <w:sz w:val="14"/>
                <w:color w:val="A31515"/>
              </w:rPr>
              <w:t xml:space="preserve">er_digger</w:t>
            </w:r>
          </w:p>
        </w:tc>
        <w:tc>
          <w:tcPr>
            <w:tcW w:w="977" w:type="dxa"/>
            <w:vAlign w:val="center"/>
          </w:tcPr>
          <w:p>
            <w:pPr>
              <w:pStyle w:val="afe"/>
            </w:pPr>
            <w:r>
              <w:t xml:space="preserve">基础生产建筑</w:t>
            </w:r>
          </w:p>
        </w:tc>
        <w:tc>
          <w:tcPr>
            <w:tcW w:w="2373" w:type="dxa"/>
            <w:vAlign w:val="center"/>
          </w:tcPr>
          <w:p>
            <w:pPr>
              <w:pStyle w:val="afe"/>
            </w:pPr>
            <w:r>
              <w:t xml:space="preserve">单兵头盔剪影 + 双足</w:t>
            </w:r>
          </w:p>
        </w:tc>
        <w:tc>
          <w:tcPr>
            <w:tcW w:w="560" w:type="dxa"/>
            <w:vAlign w:val="center"/>
          </w:tcPr>
          <w:p>
            <w:pPr>
              <w:pStyle w:val="afe"/>
            </w:pPr>
            <w:r>
              <w:t xml:space="preserve">P0</w:t>
            </w:r>
          </w:p>
        </w:tc>
      </w:tr>
      <w:tr>
        <w:tc>
          <w:tcPr>
            <w:tcW w:w="1047" w:type="dxa"/>
            <w:vAlign w:val="center"/>
          </w:tcPr>
          <w:p>
            <w:pPr>
              <w:pStyle w:val="afe"/>
            </w:pPr>
            <w:r>
              <w:rPr>
                <w:rFonts w:ascii="Consolas" w:hAnsi="Consolas"/>
                <w:sz w:val="14"/>
                <w:color w:val="A31515"/>
              </w:rPr>
              <w:t xml:space="preserve">tab_vehicle</w:t>
            </w:r>
          </w:p>
        </w:tc>
        <w:tc>
          <w:tcPr>
            <w:tcW w:w="560" w:type="dxa"/>
            <w:vAlign w:val="center"/>
          </w:tcPr>
          <w:p>
            <w:pPr>
              <w:pStyle w:val="afe"/>
            </w:pPr>
            <w:r>
              <w:t xml:space="preserve">车辆</w:t>
            </w:r>
          </w:p>
        </w:tc>
        <w:tc>
          <w:tcPr>
            <w:tcW w:w="560" w:type="dxa"/>
            <w:vAlign w:val="center"/>
          </w:tcPr>
          <w:p>
            <w:pPr>
              <w:pStyle w:val="afe"/>
            </w:pPr>
            <w:r>
              <w:rPr>
                <w:rFonts w:ascii="Consolas" w:hAnsi="Consolas"/>
                <w:sz w:val="14"/>
                <w:color w:val="A31515"/>
              </w:rPr>
              <w:t xml:space="preserve">C</w:t>
            </w:r>
          </w:p>
        </w:tc>
        <w:tc>
          <w:tcPr>
            <w:tcW w:w="2373" w:type="dxa"/>
            <w:vAlign w:val="center"/>
          </w:tcPr>
          <w:p>
            <w:pPr>
              <w:pStyle w:val="afe"/>
            </w:pPr>
            <w:r>
              <w:t xml:space="preserve">原初 </w:t>
            </w:r>
            <w:r>
              <w:rPr>
                <w:rFonts w:ascii="Consolas" w:hAnsi="Consolas"/>
                <w:sz w:val="14"/>
                <w:color w:val="A31515"/>
              </w:rPr>
              <w:t xml:space="preserve">py_gatherer</w:t>
            </w:r>
            <w:r>
              <w:t xml:space="preserve"> </w:t>
            </w:r>
            <w:r>
              <w:rPr>
                <w:rFonts w:ascii="Consolas" w:hAnsi="Consolas"/>
                <w:sz w:val="14"/>
                <w:color w:val="A31515"/>
              </w:rPr>
              <w:t xml:space="preserve">py_runner</w:t>
            </w:r>
            <w:r>
              <w:t xml:space="preserve"> </w:t>
            </w:r>
            <w:r>
              <w:rPr>
                <w:rFonts w:ascii="Consolas" w:hAnsi="Consolas"/>
                <w:sz w:val="14"/>
                <w:color w:val="A31515"/>
              </w:rPr>
              <w:t xml:space="preserve">py_carapace</w:t>
            </w:r>
            <w:r>
              <w:t xml:space="preserve"> / 主宰 </w:t>
            </w:r>
            <w:r>
              <w:rPr>
                <w:rFonts w:ascii="Consolas" w:hAnsi="Consolas"/>
                <w:sz w:val="14"/>
                <w:color w:val="A31515"/>
              </w:rPr>
              <w:t xml:space="preserve">dm_drone</w:t>
            </w:r>
            <w:r>
              <w:t xml:space="preserve"> </w:t>
            </w:r>
            <w:r>
              <w:rPr>
                <w:rFonts w:ascii="Consolas" w:hAnsi="Consolas"/>
                <w:sz w:val="14"/>
                <w:color w:val="A31515"/>
              </w:rPr>
              <w:t xml:space="preserve">dm_striker</w:t>
            </w:r>
            <w:r>
              <w:t xml:space="preserve"> </w:t>
            </w:r>
            <w:r>
              <w:rPr>
                <w:rFonts w:ascii="Consolas" w:hAnsi="Consolas"/>
                <w:sz w:val="14"/>
                <w:color w:val="A31515"/>
              </w:rPr>
              <w:t xml:space="preserve">dm_aa</w:t>
            </w:r>
            <w:r>
              <w:t xml:space="preserve"> </w:t>
            </w:r>
            <w:r>
              <w:rPr>
                <w:rFonts w:ascii="Consolas" w:hAnsi="Consolas"/>
                <w:sz w:val="14"/>
                <w:color w:val="A31515"/>
              </w:rPr>
              <w:t xml:space="preserve">dm_mbt</w:t>
            </w:r>
            <w:r>
              <w:t xml:space="preserve"> </w:t>
            </w:r>
            <w:r>
              <w:rPr>
                <w:rFonts w:ascii="Consolas" w:hAnsi="Consolas"/>
                <w:sz w:val="14"/>
                <w:color w:val="A31515"/>
              </w:rPr>
              <w:t xml:space="preserve">dm_reaper</w:t>
            </w:r>
            <w:r>
              <w:t xml:space="preserve"> / 侵蚀 </w:t>
            </w:r>
            <w:r>
              <w:rPr>
                <w:rFonts w:ascii="Consolas" w:hAnsi="Consolas"/>
                <w:sz w:val="14"/>
                <w:color w:val="A31515"/>
              </w:rPr>
              <w:t xml:space="preserve">er_drinker</w:t>
            </w:r>
            <w:r>
              <w:t xml:space="preserve"> </w:t>
            </w:r>
            <w:r>
              <w:rPr>
                <w:rFonts w:ascii="Consolas" w:hAnsi="Consolas"/>
                <w:sz w:val="14"/>
                <w:color w:val="A31515"/>
              </w:rPr>
              <w:t xml:space="preserve">er_stalker</w:t>
            </w:r>
            <w:r>
              <w:t xml:space="preserve"> </w:t>
            </w:r>
            <w:r>
              <w:rPr>
                <w:rFonts w:ascii="Consolas" w:hAnsi="Consolas"/>
                <w:sz w:val="14"/>
                <w:color w:val="A31515"/>
              </w:rPr>
              <w:t xml:space="preserve">er_husk</w:t>
            </w:r>
          </w:p>
        </w:tc>
        <w:tc>
          <w:tcPr>
            <w:tcW w:w="977" w:type="dxa"/>
            <w:vAlign w:val="center"/>
          </w:tcPr>
          <w:p>
            <w:pPr>
              <w:pStyle w:val="afe"/>
            </w:pPr>
            <w:r>
              <w:t xml:space="preserve">高级生产建筑</w:t>
            </w:r>
          </w:p>
        </w:tc>
        <w:tc>
          <w:tcPr>
            <w:tcW w:w="2373" w:type="dxa"/>
            <w:vAlign w:val="center"/>
          </w:tcPr>
          <w:p>
            <w:pPr>
              <w:pStyle w:val="afe"/>
            </w:pPr>
            <w:r>
              <w:t xml:space="preserve">履带 / 轮式底盘 + 车体侧视</w:t>
            </w:r>
          </w:p>
        </w:tc>
        <w:tc>
          <w:tcPr>
            <w:tcW w:w="560" w:type="dxa"/>
            <w:vAlign w:val="center"/>
          </w:tcPr>
          <w:p>
            <w:pPr>
              <w:pStyle w:val="afe"/>
            </w:pPr>
            <w:r>
              <w:t xml:space="preserve">P0</w:t>
            </w:r>
          </w:p>
        </w:tc>
      </w:tr>
      <w:tr>
        <w:tc>
          <w:tcPr>
            <w:tcW w:w="1047" w:type="dxa"/>
            <w:vAlign w:val="center"/>
          </w:tcPr>
          <w:p>
            <w:pPr>
              <w:pStyle w:val="afe"/>
            </w:pPr>
            <w:r>
              <w:rPr>
                <w:rFonts w:ascii="Consolas" w:hAnsi="Consolas"/>
                <w:sz w:val="14"/>
                <w:color w:val="A31515"/>
              </w:rPr>
              <w:t xml:space="preserve">tab_aircraft</w:t>
            </w:r>
          </w:p>
        </w:tc>
        <w:tc>
          <w:tcPr>
            <w:tcW w:w="560" w:type="dxa"/>
            <w:vAlign w:val="center"/>
          </w:tcPr>
          <w:p>
            <w:pPr>
              <w:pStyle w:val="afe"/>
            </w:pPr>
            <w:r>
              <w:t xml:space="preserve">空军</w:t>
            </w:r>
          </w:p>
        </w:tc>
        <w:tc>
          <w:tcPr>
            <w:tcW w:w="560" w:type="dxa"/>
            <w:vAlign w:val="center"/>
          </w:tcPr>
          <w:p>
            <w:pPr>
              <w:pStyle w:val="afe"/>
            </w:pPr>
            <w:r>
              <w:rPr>
                <w:rFonts w:ascii="Consolas" w:hAnsi="Consolas"/>
                <w:sz w:val="14"/>
                <w:color w:val="A31515"/>
              </w:rPr>
              <w:t xml:space="preserve">T</w:t>
            </w:r>
          </w:p>
        </w:tc>
        <w:tc>
          <w:tcPr>
            <w:tcW w:w="2373" w:type="dxa"/>
            <w:vAlign w:val="center"/>
          </w:tcPr>
          <w:p>
            <w:pPr>
              <w:pStyle w:val="afe"/>
            </w:pPr>
            <w:r>
              <w:t xml:space="preserve">原初 </w:t>
            </w:r>
            <w:r>
              <w:rPr>
                <w:rFonts w:ascii="Consolas" w:hAnsi="Consolas"/>
                <w:sz w:val="14"/>
                <w:color w:val="A31515"/>
              </w:rPr>
              <w:t xml:space="preserve">py_wing</w:t>
            </w:r>
            <w:r>
              <w:t xml:space="preserve"> / 主宰 </w:t>
            </w:r>
            <w:r>
              <w:rPr>
                <w:rFonts w:ascii="Consolas" w:hAnsi="Consolas"/>
                <w:sz w:val="14"/>
                <w:color w:val="A31515"/>
              </w:rPr>
              <w:t xml:space="preserve">dm_bomber</w:t>
            </w:r>
            <w:r>
              <w:t xml:space="preserve"> / 侵蚀 </w:t>
            </w:r>
            <w:r>
              <w:rPr>
                <w:rFonts w:ascii="Consolas" w:hAnsi="Consolas"/>
                <w:sz w:val="14"/>
                <w:color w:val="A31515"/>
              </w:rPr>
              <w:t xml:space="preserve">er_bloat</w:t>
            </w:r>
          </w:p>
        </w:tc>
        <w:tc>
          <w:tcPr>
            <w:tcW w:w="977" w:type="dxa"/>
            <w:vAlign w:val="center"/>
          </w:tcPr>
          <w:p>
            <w:pPr>
              <w:pStyle w:val="afe"/>
            </w:pPr>
            <w:r>
              <w:t xml:space="preserve">高级生产建筑</w:t>
            </w:r>
          </w:p>
        </w:tc>
        <w:tc>
          <w:tcPr>
            <w:tcW w:w="2373" w:type="dxa"/>
            <w:vAlign w:val="center"/>
          </w:tcPr>
          <w:p>
            <w:pPr>
              <w:pStyle w:val="afe"/>
            </w:pPr>
            <w:r>
              <w:t xml:space="preserve">膜翼 / 机翼顶视</w:t>
            </w:r>
          </w:p>
        </w:tc>
        <w:tc>
          <w:tcPr>
            <w:tcW w:w="560" w:type="dxa"/>
            <w:vAlign w:val="center"/>
          </w:tcPr>
          <w:p>
            <w:pPr>
              <w:pStyle w:val="afe"/>
            </w:pPr>
            <w:r>
              <w:t xml:space="preserve">P1</w:t>
            </w:r>
          </w:p>
        </w:tc>
      </w:tr>
      <w:tr>
        <w:tc>
          <w:tcPr>
            <w:tcW w:w="1047" w:type="dxa"/>
            <w:vAlign w:val="center"/>
          </w:tcPr>
          <w:p>
            <w:pPr>
              <w:pStyle w:val="afe"/>
            </w:pPr>
            <w:r>
              <w:rPr>
                <w:rFonts w:ascii="Consolas" w:hAnsi="Consolas"/>
                <w:sz w:val="14"/>
                <w:color w:val="A31515"/>
              </w:rPr>
              <w:t xml:space="preserve">tab_powers</w:t>
            </w:r>
          </w:p>
        </w:tc>
        <w:tc>
          <w:tcPr>
            <w:tcW w:w="560" w:type="dxa"/>
            <w:vAlign w:val="center"/>
          </w:tcPr>
          <w:p>
            <w:pPr>
              <w:pStyle w:val="afe"/>
            </w:pPr>
            <w:r>
              <w:t xml:space="preserve">技能</w:t>
            </w:r>
          </w:p>
        </w:tc>
        <w:tc>
          <w:tcPr>
            <w:tcW w:w="560" w:type="dxa"/>
            <w:vAlign w:val="center"/>
          </w:tcPr>
          <w:p>
            <w:pPr>
              <w:pStyle w:val="afe"/>
            </w:pPr>
            <w:r>
              <w:rPr>
                <w:rFonts w:ascii="Consolas" w:hAnsi="Consolas"/>
                <w:sz w:val="14"/>
                <w:color w:val="A31515"/>
              </w:rPr>
              <w:t xml:space="preserve">Y</w:t>
            </w:r>
          </w:p>
        </w:tc>
        <w:tc>
          <w:tcPr>
            <w:tcW w:w="2373" w:type="dxa"/>
            <w:vAlign w:val="center"/>
          </w:tcPr>
          <w:p>
            <w:pPr>
              <w:pStyle w:val="afe"/>
            </w:pPr>
            <w:r>
              <w:t xml:space="preserve">原初 </w:t>
            </w:r>
            <w:r>
              <w:rPr>
                <w:rFonts w:ascii="Consolas" w:hAnsi="Consolas"/>
                <w:sz w:val="14"/>
                <w:color w:val="A31515"/>
              </w:rPr>
              <w:t xml:space="preserve">py_devour</w:t>
            </w:r>
            <w:r>
              <w:t xml:space="preserve"> 吞噬、</w:t>
            </w:r>
            <w:r>
              <w:rPr>
                <w:rFonts w:ascii="Consolas" w:hAnsi="Consolas"/>
                <w:sz w:val="14"/>
                <w:color w:val="A31515"/>
              </w:rPr>
              <w:t xml:space="preserve">py_pulse</w:t>
            </w:r>
            <w:r>
              <w:t xml:space="preserve"> 扫描 / 主宰 </w:t>
            </w:r>
            <w:r>
              <w:rPr>
                <w:rFonts w:ascii="Consolas" w:hAnsi="Consolas"/>
                <w:sz w:val="14"/>
                <w:color w:val="A31515"/>
              </w:rPr>
              <w:t xml:space="preserve">dm_recycler</w:t>
            </w:r>
            <w:r>
              <w:t xml:space="preserve"> 压榨、</w:t>
            </w:r>
            <w:r>
              <w:rPr>
                <w:rFonts w:ascii="Consolas" w:hAnsi="Consolas"/>
                <w:sz w:val="14"/>
                <w:color w:val="A31515"/>
              </w:rPr>
              <w:t xml:space="preserve">dm_radar</w:t>
            </w:r>
            <w:r>
              <w:t xml:space="preserve"> 扫描 / 侵蚀 </w:t>
            </w:r>
            <w:r>
              <w:rPr>
                <w:rFonts w:ascii="Consolas" w:hAnsi="Consolas"/>
                <w:sz w:val="14"/>
                <w:color w:val="A31515"/>
              </w:rPr>
              <w:t xml:space="preserve">er_assimil</w:t>
            </w:r>
            <w:r>
              <w:t xml:space="preserve"> 同化、</w:t>
            </w:r>
            <w:r>
              <w:rPr>
                <w:rFonts w:ascii="Consolas" w:hAnsi="Consolas"/>
                <w:sz w:val="14"/>
                <w:color w:val="A31515"/>
              </w:rPr>
              <w:t xml:space="preserve">er_tendril</w:t>
            </w:r>
            <w:r>
              <w:t xml:space="preserve"> 扫描；外加三方各自的战争单位就绪项</w:t>
            </w:r>
          </w:p>
        </w:tc>
        <w:tc>
          <w:tcPr>
            <w:tcW w:w="977" w:type="dxa"/>
            <w:vAlign w:val="center"/>
          </w:tcPr>
          <w:p>
            <w:pPr>
              <w:pStyle w:val="afe"/>
            </w:pPr>
            <w:r>
              <w:t xml:space="preserve">对应建筑建成</w:t>
            </w:r>
          </w:p>
        </w:tc>
        <w:tc>
          <w:tcPr>
            <w:tcW w:w="2373" w:type="dxa"/>
            <w:vAlign w:val="center"/>
          </w:tcPr>
          <w:p>
            <w:pPr>
              <w:pStyle w:val="afe"/>
            </w:pPr>
            <w:r>
              <w:t xml:space="preserve">菱形能量核（战争单位项）与叶片齿轮叠加（技能项）</w:t>
            </w:r>
          </w:p>
        </w:tc>
        <w:tc>
          <w:tcPr>
            <w:tcW w:w="560" w:type="dxa"/>
            <w:vAlign w:val="center"/>
          </w:tcPr>
          <w:p>
            <w:pPr>
              <w:pStyle w:val="afe"/>
            </w:pPr>
            <w:r>
              <w:t xml:space="preserve">P1</w:t>
            </w:r>
          </w:p>
        </w:tc>
      </w:tr>
    </w:tbl>
    <w:p>
      <w:pPr>
        <w:pStyle w:val="0"/>
        <w:spacing w:after="60"/>
      </w:pPr>
    </w:p>
    <w:p>
      <w:pPr>
        <w:pStyle w:val="21"/>
      </w:pPr>
      <w:r>
        <w:t xml:space="preserve">13.2.2　图标网格几何</w:t>
      </w:r>
    </w:p>
    <w:p>
      <w:pPr>
        <w:pStyle w:val="0"/>
      </w:pPr>
      <w:r>
        <w:t xml:space="preserve">网格视口 </w:t>
      </w:r>
      <w:r>
        <w:rPr>
          <w:rFonts w:ascii="Consolas" w:hAnsi="Consolas"/>
          <w:sz w:val="14"/>
          <w:color w:val="A31515"/>
        </w:rPr>
        <w:t xml:space="preserve">(1680, 136, 240, 448)</w:t>
      </w:r>
      <w:r>
        <w:t xml:space="preserve">，内边距 8，可视 5 行 × 2 列 = 10 格。滚动采用行步进，步长 88 像素，滚动条轨道 </w:t>
      </w:r>
      <w:r>
        <w:rPr>
          <w:rFonts w:ascii="Consolas" w:hAnsi="Consolas"/>
          <w:sz w:val="14"/>
          <w:color w:val="A31515"/>
        </w:rPr>
        <w:t xml:space="preserve">(1916, 144, 4, 440)</w:t>
      </w:r>
      <w:r>
        <w:t xml:space="preserve">，滑块高 </w:t>
      </w:r>
      <w:r>
        <w:rPr>
          <w:rFonts w:ascii="Consolas" w:hAnsi="Consolas"/>
          <w:sz w:val="14"/>
          <w:color w:val="A31515"/>
        </w:rPr>
        <w:t xml:space="preserve">max(24, 440 * 5 / 总行数)</w:t>
      </w:r>
      <w:r>
        <w:t xml:space="preserve">（P1）。主宰的建筑标签页共 9 项、原初与侵蚀各 8 项、防御标签页各 2 项，全部在首屏内，不需要滚动；滚动逻辑保留给战役关卡中临时扩充的建造表（P1）。</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399"/>
        <w:gridCol w:w="1224"/>
        <w:gridCol w:w="1224"/>
        <w:gridCol w:w="560"/>
        <w:gridCol w:w="560"/>
        <w:gridCol w:w="2973"/>
        <w:gridCol w:w="699"/>
      </w:tblGrid>
      <w:tr>
        <w:trPr>
          <w:tblHeader/>
        </w:trPr>
        <w:tc>
          <w:tcPr>
            <w:tcW w:w="1399" w:type="dxa"/>
            <w:shd w:val="clear" w:color="auto" w:fill="DCE6F1"/>
            <w:vAlign w:val="center"/>
          </w:tcPr>
          <w:p>
            <w:pPr>
              <w:pStyle w:val="afe"/>
            </w:pPr>
            <w:r>
              <w:rPr>
                <w:b/>
              </w:rPr>
              <w:t xml:space="preserve">元素</w:t>
            </w:r>
          </w:p>
        </w:tc>
        <w:tc>
          <w:tcPr>
            <w:tcW w:w="1224" w:type="dxa"/>
            <w:shd w:val="clear" w:color="auto" w:fill="DCE6F1"/>
            <w:vAlign w:val="center"/>
          </w:tcPr>
          <w:p>
            <w:pPr>
              <w:pStyle w:val="afe"/>
            </w:pPr>
            <w:r>
              <w:rPr>
                <w:b/>
              </w:rPr>
              <w:t xml:space="preserve">x 基准</w:t>
            </w:r>
          </w:p>
        </w:tc>
        <w:tc>
          <w:tcPr>
            <w:tcW w:w="1224" w:type="dxa"/>
            <w:shd w:val="clear" w:color="auto" w:fill="DCE6F1"/>
            <w:vAlign w:val="center"/>
          </w:tcPr>
          <w:p>
            <w:pPr>
              <w:pStyle w:val="afe"/>
            </w:pPr>
            <w:r>
              <w:rPr>
                <w:b/>
              </w:rPr>
              <w:t xml:space="preserve">y 基准</w:t>
            </w:r>
          </w:p>
        </w:tc>
        <w:tc>
          <w:tcPr>
            <w:tcW w:w="560" w:type="dxa"/>
            <w:shd w:val="clear" w:color="auto" w:fill="DCE6F1"/>
            <w:vAlign w:val="center"/>
          </w:tcPr>
          <w:p>
            <w:pPr>
              <w:pStyle w:val="afe"/>
            </w:pPr>
            <w:r>
              <w:rPr>
                <w:b/>
              </w:rPr>
              <w:t xml:space="preserve">w</w:t>
            </w:r>
          </w:p>
        </w:tc>
        <w:tc>
          <w:tcPr>
            <w:tcW w:w="560" w:type="dxa"/>
            <w:shd w:val="clear" w:color="auto" w:fill="DCE6F1"/>
            <w:vAlign w:val="center"/>
          </w:tcPr>
          <w:p>
            <w:pPr>
              <w:pStyle w:val="afe"/>
            </w:pPr>
            <w:r>
              <w:rPr>
                <w:b/>
              </w:rPr>
              <w:t xml:space="preserve">h</w:t>
            </w:r>
          </w:p>
        </w:tc>
        <w:tc>
          <w:tcPr>
            <w:tcW w:w="2973" w:type="dxa"/>
            <w:shd w:val="clear" w:color="auto" w:fill="DCE6F1"/>
            <w:vAlign w:val="center"/>
          </w:tcPr>
          <w:p>
            <w:pPr>
              <w:pStyle w:val="afe"/>
            </w:pPr>
            <w:r>
              <w:rPr>
                <w:b/>
              </w:rPr>
              <w:t xml:space="preserve">说明</w:t>
            </w:r>
          </w:p>
        </w:tc>
        <w:tc>
          <w:tcPr>
            <w:tcW w:w="699" w:type="dxa"/>
            <w:shd w:val="clear" w:color="auto" w:fill="DCE6F1"/>
            <w:vAlign w:val="center"/>
          </w:tcPr>
          <w:p>
            <w:pPr>
              <w:pStyle w:val="afe"/>
            </w:pPr>
            <w:r>
              <w:rPr>
                <w:b/>
              </w:rPr>
              <w:t xml:space="preserve">优先级</w:t>
            </w:r>
          </w:p>
        </w:tc>
      </w:tr>
      <w:tr>
        <w:tc>
          <w:tcPr>
            <w:tcW w:w="1399" w:type="dxa"/>
            <w:vAlign w:val="center"/>
          </w:tcPr>
          <w:p>
            <w:pPr>
              <w:pStyle w:val="afe"/>
            </w:pPr>
            <w:r>
              <w:t xml:space="preserve">单元格（左列）</w:t>
            </w:r>
          </w:p>
        </w:tc>
        <w:tc>
          <w:tcPr>
            <w:tcW w:w="1224" w:type="dxa"/>
            <w:vAlign w:val="center"/>
          </w:tcPr>
          <w:p>
            <w:pPr>
              <w:pStyle w:val="afe"/>
            </w:pPr>
            <w:r>
              <w:t xml:space="preserve">1688</w:t>
            </w:r>
          </w:p>
        </w:tc>
        <w:tc>
          <w:tcPr>
            <w:tcW w:w="1224" w:type="dxa"/>
            <w:vAlign w:val="center"/>
          </w:tcPr>
          <w:p>
            <w:pPr>
              <w:pStyle w:val="afe"/>
            </w:pPr>
            <w:r>
              <w:t xml:space="preserve">144 + 88r</w:t>
            </w:r>
          </w:p>
        </w:tc>
        <w:tc>
          <w:tcPr>
            <w:tcW w:w="560" w:type="dxa"/>
            <w:vAlign w:val="center"/>
          </w:tcPr>
          <w:p>
            <w:pPr>
              <w:pStyle w:val="afe"/>
            </w:pPr>
            <w:r>
              <w:t xml:space="preserve">112</w:t>
            </w:r>
          </w:p>
        </w:tc>
        <w:tc>
          <w:tcPr>
            <w:tcW w:w="560" w:type="dxa"/>
            <w:vAlign w:val="center"/>
          </w:tcPr>
          <w:p>
            <w:pPr>
              <w:pStyle w:val="afe"/>
            </w:pPr>
            <w:r>
              <w:t xml:space="preserve">88</w:t>
            </w:r>
          </w:p>
        </w:tc>
        <w:tc>
          <w:tcPr>
            <w:tcW w:w="2973" w:type="dxa"/>
            <w:vAlign w:val="center"/>
          </w:tcPr>
          <w:p>
            <w:pPr>
              <w:pStyle w:val="afe"/>
            </w:pPr>
            <w:r>
              <w:t xml:space="preserve">r 为行号 0..4</w:t>
            </w:r>
          </w:p>
        </w:tc>
        <w:tc>
          <w:tcPr>
            <w:tcW w:w="699" w:type="dxa"/>
            <w:vAlign w:val="center"/>
          </w:tcPr>
          <w:p>
            <w:pPr>
              <w:pStyle w:val="afe"/>
            </w:pPr>
            <w:r>
              <w:t xml:space="preserve">P0</w:t>
            </w:r>
          </w:p>
        </w:tc>
      </w:tr>
      <w:tr>
        <w:tc>
          <w:tcPr>
            <w:tcW w:w="1399" w:type="dxa"/>
            <w:vAlign w:val="center"/>
          </w:tcPr>
          <w:p>
            <w:pPr>
              <w:pStyle w:val="afe"/>
            </w:pPr>
            <w:r>
              <w:t xml:space="preserve">单元格（右列）</w:t>
            </w:r>
          </w:p>
        </w:tc>
        <w:tc>
          <w:tcPr>
            <w:tcW w:w="1224" w:type="dxa"/>
            <w:vAlign w:val="center"/>
          </w:tcPr>
          <w:p>
            <w:pPr>
              <w:pStyle w:val="afe"/>
            </w:pPr>
            <w:r>
              <w:t xml:space="preserve">1800</w:t>
            </w:r>
          </w:p>
        </w:tc>
        <w:tc>
          <w:tcPr>
            <w:tcW w:w="1224" w:type="dxa"/>
            <w:vAlign w:val="center"/>
          </w:tcPr>
          <w:p>
            <w:pPr>
              <w:pStyle w:val="afe"/>
            </w:pPr>
            <w:r>
              <w:t xml:space="preserve">144 + 88r</w:t>
            </w:r>
          </w:p>
        </w:tc>
        <w:tc>
          <w:tcPr>
            <w:tcW w:w="560" w:type="dxa"/>
            <w:vAlign w:val="center"/>
          </w:tcPr>
          <w:p>
            <w:pPr>
              <w:pStyle w:val="afe"/>
            </w:pPr>
            <w:r>
              <w:t xml:space="preserve">112</w:t>
            </w:r>
          </w:p>
        </w:tc>
        <w:tc>
          <w:tcPr>
            <w:tcW w:w="560" w:type="dxa"/>
            <w:vAlign w:val="center"/>
          </w:tcPr>
          <w:p>
            <w:pPr>
              <w:pStyle w:val="afe"/>
            </w:pPr>
            <w:r>
              <w:t xml:space="preserve">88</w:t>
            </w:r>
          </w:p>
        </w:tc>
        <w:tc>
          <w:tcPr>
            <w:tcW w:w="2973" w:type="dxa"/>
            <w:vAlign w:val="center"/>
          </w:tcPr>
          <w:p>
            <w:pPr>
              <w:pStyle w:val="afe"/>
            </w:pPr>
            <w:r>
              <w:t xml:space="preserve">与左列共行</w:t>
            </w:r>
          </w:p>
        </w:tc>
        <w:tc>
          <w:tcPr>
            <w:tcW w:w="699" w:type="dxa"/>
            <w:vAlign w:val="center"/>
          </w:tcPr>
          <w:p>
            <w:pPr>
              <w:pStyle w:val="afe"/>
            </w:pPr>
            <w:r>
              <w:t xml:space="preserve">P0</w:t>
            </w:r>
          </w:p>
        </w:tc>
      </w:tr>
      <w:tr>
        <w:tc>
          <w:tcPr>
            <w:tcW w:w="1399" w:type="dxa"/>
            <w:vAlign w:val="center"/>
          </w:tcPr>
          <w:p>
            <w:pPr>
              <w:pStyle w:val="afe"/>
            </w:pPr>
            <w:r>
              <w:t xml:space="preserve">图标画布</w:t>
            </w:r>
          </w:p>
        </w:tc>
        <w:tc>
          <w:tcPr>
            <w:tcW w:w="1224" w:type="dxa"/>
            <w:vAlign w:val="center"/>
          </w:tcPr>
          <w:p>
            <w:pPr>
              <w:pStyle w:val="afe"/>
            </w:pPr>
            <w:r>
              <w:t xml:space="preserve">1696 / 1808</w:t>
            </w:r>
          </w:p>
        </w:tc>
        <w:tc>
          <w:tcPr>
            <w:tcW w:w="1224" w:type="dxa"/>
            <w:vAlign w:val="center"/>
          </w:tcPr>
          <w:p>
            <w:pPr>
              <w:pStyle w:val="afe"/>
            </w:pPr>
            <w:r>
              <w:t xml:space="preserve">148 + 88r</w:t>
            </w:r>
          </w:p>
        </w:tc>
        <w:tc>
          <w:tcPr>
            <w:tcW w:w="560" w:type="dxa"/>
            <w:vAlign w:val="center"/>
          </w:tcPr>
          <w:p>
            <w:pPr>
              <w:pStyle w:val="afe"/>
            </w:pPr>
            <w:r>
              <w:t xml:space="preserve">96</w:t>
            </w:r>
          </w:p>
        </w:tc>
        <w:tc>
          <w:tcPr>
            <w:tcW w:w="560" w:type="dxa"/>
            <w:vAlign w:val="center"/>
          </w:tcPr>
          <w:p>
            <w:pPr>
              <w:pStyle w:val="afe"/>
            </w:pPr>
            <w:r>
              <w:t xml:space="preserve">72</w:t>
            </w:r>
          </w:p>
        </w:tc>
        <w:tc>
          <w:tcPr>
            <w:tcW w:w="2973" w:type="dxa"/>
            <w:vAlign w:val="center"/>
          </w:tcPr>
          <w:p>
            <w:pPr>
              <w:pStyle w:val="afe"/>
            </w:pPr>
            <w:r>
              <w:t xml:space="preserve">64×48 源图放大 1.5 倍绘制</w:t>
            </w:r>
          </w:p>
        </w:tc>
        <w:tc>
          <w:tcPr>
            <w:tcW w:w="699" w:type="dxa"/>
            <w:vAlign w:val="center"/>
          </w:tcPr>
          <w:p>
            <w:pPr>
              <w:pStyle w:val="afe"/>
            </w:pPr>
            <w:r>
              <w:t xml:space="preserve">P0</w:t>
            </w:r>
          </w:p>
        </w:tc>
      </w:tr>
      <w:tr>
        <w:tc>
          <w:tcPr>
            <w:tcW w:w="1399" w:type="dxa"/>
            <w:vAlign w:val="center"/>
          </w:tcPr>
          <w:p>
            <w:pPr>
              <w:pStyle w:val="afe"/>
            </w:pPr>
            <w:r>
              <w:t xml:space="preserve">名称标签</w:t>
            </w:r>
          </w:p>
        </w:tc>
        <w:tc>
          <w:tcPr>
            <w:tcW w:w="1224" w:type="dxa"/>
            <w:vAlign w:val="center"/>
          </w:tcPr>
          <w:p>
            <w:pPr>
              <w:pStyle w:val="afe"/>
            </w:pPr>
            <w:r>
              <w:t xml:space="preserve">1688 / 1800</w:t>
            </w:r>
          </w:p>
        </w:tc>
        <w:tc>
          <w:tcPr>
            <w:tcW w:w="1224" w:type="dxa"/>
            <w:vAlign w:val="center"/>
          </w:tcPr>
          <w:p>
            <w:pPr>
              <w:pStyle w:val="afe"/>
            </w:pPr>
            <w:r>
              <w:t xml:space="preserve">222 + 88r</w:t>
            </w:r>
          </w:p>
        </w:tc>
        <w:tc>
          <w:tcPr>
            <w:tcW w:w="560" w:type="dxa"/>
            <w:vAlign w:val="center"/>
          </w:tcPr>
          <w:p>
            <w:pPr>
              <w:pStyle w:val="afe"/>
            </w:pPr>
            <w:r>
              <w:t xml:space="preserve">112</w:t>
            </w:r>
          </w:p>
        </w:tc>
        <w:tc>
          <w:tcPr>
            <w:tcW w:w="560" w:type="dxa"/>
            <w:vAlign w:val="center"/>
          </w:tcPr>
          <w:p>
            <w:pPr>
              <w:pStyle w:val="afe"/>
            </w:pPr>
            <w:r>
              <w:t xml:space="preserve">14</w:t>
            </w:r>
          </w:p>
        </w:tc>
        <w:tc>
          <w:tcPr>
            <w:tcW w:w="2973" w:type="dxa"/>
            <w:vAlign w:val="center"/>
          </w:tcPr>
          <w:p>
            <w:pPr>
              <w:pStyle w:val="afe"/>
            </w:pPr>
            <w:r>
              <w:t xml:space="preserve">居中，12 逻辑 px，超宽省略号</w:t>
            </w:r>
          </w:p>
        </w:tc>
        <w:tc>
          <w:tcPr>
            <w:tcW w:w="699" w:type="dxa"/>
            <w:vAlign w:val="center"/>
          </w:tcPr>
          <w:p>
            <w:pPr>
              <w:pStyle w:val="afe"/>
            </w:pPr>
            <w:r>
              <w:t xml:space="preserve">P0</w:t>
            </w:r>
          </w:p>
        </w:tc>
      </w:tr>
      <w:tr>
        <w:tc>
          <w:tcPr>
            <w:tcW w:w="1399" w:type="dxa"/>
            <w:vAlign w:val="center"/>
          </w:tcPr>
          <w:p>
            <w:pPr>
              <w:pStyle w:val="afe"/>
            </w:pPr>
            <w:r>
              <w:t xml:space="preserve">价格标签</w:t>
            </w:r>
          </w:p>
        </w:tc>
        <w:tc>
          <w:tcPr>
            <w:tcW w:w="1224" w:type="dxa"/>
            <w:vAlign w:val="center"/>
          </w:tcPr>
          <w:p>
            <w:pPr>
              <w:pStyle w:val="afe"/>
            </w:pPr>
            <w:r>
              <w:t xml:space="preserve">1688 / 1800</w:t>
            </w:r>
          </w:p>
        </w:tc>
        <w:tc>
          <w:tcPr>
            <w:tcW w:w="1224" w:type="dxa"/>
            <w:vAlign w:val="center"/>
          </w:tcPr>
          <w:p>
            <w:pPr>
              <w:pStyle w:val="afe"/>
            </w:pPr>
            <w:r>
              <w:t xml:space="preserve">204 + 88r</w:t>
            </w:r>
          </w:p>
        </w:tc>
        <w:tc>
          <w:tcPr>
            <w:tcW w:w="560" w:type="dxa"/>
            <w:vAlign w:val="center"/>
          </w:tcPr>
          <w:p>
            <w:pPr>
              <w:pStyle w:val="afe"/>
            </w:pPr>
            <w:r>
              <w:t xml:space="preserve">112</w:t>
            </w:r>
          </w:p>
        </w:tc>
        <w:tc>
          <w:tcPr>
            <w:tcW w:w="560" w:type="dxa"/>
            <w:vAlign w:val="center"/>
          </w:tcPr>
          <w:p>
            <w:pPr>
              <w:pStyle w:val="afe"/>
            </w:pPr>
            <w:r>
              <w:t xml:space="preserve">14</w:t>
            </w:r>
          </w:p>
        </w:tc>
        <w:tc>
          <w:tcPr>
            <w:tcW w:w="2973" w:type="dxa"/>
            <w:vAlign w:val="center"/>
          </w:tcPr>
          <w:p>
            <w:pPr>
              <w:pStyle w:val="afe"/>
            </w:pPr>
            <w:r>
              <w:t xml:space="preserve">右下对齐，</w:t>
            </w:r>
            <w:r>
              <w:rPr>
                <w:rFonts w:ascii="Consolas" w:hAnsi="Consolas"/>
                <w:sz w:val="14"/>
                <w:color w:val="A31515"/>
              </w:rPr>
              <w:t xml:space="preserve">2000</w:t>
            </w:r>
            <w:r>
              <w:t xml:space="preserve">，青色 </w:t>
            </w:r>
            <w:r>
              <w:rPr>
                <w:rFonts w:ascii="Consolas" w:hAnsi="Consolas"/>
                <w:sz w:val="14"/>
                <w:color w:val="A31515"/>
              </w:rPr>
              <w:t xml:space="preserve">#7AA8FF</w:t>
            </w:r>
            <w:r>
              <w:t xml:space="preserve">（《一叶》的货币单位是</w:t>
            </w:r>
            <w:r>
              <w:rPr>
                <w:b/>
              </w:rPr>
              <w:t xml:space="preserve">源质</w:t>
            </w:r>
            <w:r>
              <w:t xml:space="preserve">，不画货币符号）</w:t>
            </w:r>
          </w:p>
        </w:tc>
        <w:tc>
          <w:tcPr>
            <w:tcW w:w="699" w:type="dxa"/>
            <w:vAlign w:val="center"/>
          </w:tcPr>
          <w:p>
            <w:pPr>
              <w:pStyle w:val="afe"/>
            </w:pPr>
            <w:r>
              <w:t xml:space="preserve">P0</w:t>
            </w:r>
          </w:p>
        </w:tc>
      </w:tr>
      <w:tr>
        <w:tc>
          <w:tcPr>
            <w:tcW w:w="1399" w:type="dxa"/>
            <w:vAlign w:val="center"/>
          </w:tcPr>
          <w:p>
            <w:pPr>
              <w:pStyle w:val="afe"/>
            </w:pPr>
            <w:r>
              <w:t xml:space="preserve">快捷键角标</w:t>
            </w:r>
          </w:p>
        </w:tc>
        <w:tc>
          <w:tcPr>
            <w:tcW w:w="1224" w:type="dxa"/>
            <w:vAlign w:val="center"/>
          </w:tcPr>
          <w:p>
            <w:pPr>
              <w:pStyle w:val="afe"/>
            </w:pPr>
            <w:r>
              <w:t xml:space="preserve">1696 / 1808</w:t>
            </w:r>
          </w:p>
        </w:tc>
        <w:tc>
          <w:tcPr>
            <w:tcW w:w="1224" w:type="dxa"/>
            <w:vAlign w:val="center"/>
          </w:tcPr>
          <w:p>
            <w:pPr>
              <w:pStyle w:val="afe"/>
            </w:pPr>
            <w:r>
              <w:t xml:space="preserve">148 + 88r</w:t>
            </w:r>
          </w:p>
        </w:tc>
        <w:tc>
          <w:tcPr>
            <w:tcW w:w="560" w:type="dxa"/>
            <w:vAlign w:val="center"/>
          </w:tcPr>
          <w:p>
            <w:pPr>
              <w:pStyle w:val="afe"/>
            </w:pPr>
            <w:r>
              <w:t xml:space="preserve">14</w:t>
            </w:r>
          </w:p>
        </w:tc>
        <w:tc>
          <w:tcPr>
            <w:tcW w:w="560" w:type="dxa"/>
            <w:vAlign w:val="center"/>
          </w:tcPr>
          <w:p>
            <w:pPr>
              <w:pStyle w:val="afe"/>
            </w:pPr>
            <w:r>
              <w:t xml:space="preserve">14</w:t>
            </w:r>
          </w:p>
        </w:tc>
        <w:tc>
          <w:tcPr>
            <w:tcW w:w="2973" w:type="dxa"/>
            <w:vAlign w:val="center"/>
          </w:tcPr>
          <w:p>
            <w:pPr>
              <w:pStyle w:val="afe"/>
            </w:pPr>
            <w:r>
              <w:t xml:space="preserve">左上角，如 </w:t>
            </w:r>
            <w:r>
              <w:rPr>
                <w:rFonts w:ascii="Consolas" w:hAnsi="Consolas"/>
                <w:sz w:val="14"/>
                <w:color w:val="A31515"/>
              </w:rPr>
              <w:t xml:space="preserve">1</w:t>
            </w:r>
            <w:r>
              <w:t xml:space="preserve">..</w:t>
            </w:r>
            <w:r>
              <w:rPr>
                <w:rFonts w:ascii="Consolas" w:hAnsi="Consolas"/>
                <w:sz w:val="14"/>
                <w:color w:val="A31515"/>
              </w:rPr>
              <w:t xml:space="preserve">9</w:t>
            </w:r>
          </w:p>
        </w:tc>
        <w:tc>
          <w:tcPr>
            <w:tcW w:w="699" w:type="dxa"/>
            <w:vAlign w:val="center"/>
          </w:tcPr>
          <w:p>
            <w:pPr>
              <w:pStyle w:val="afe"/>
            </w:pPr>
            <w:r>
              <w:t xml:space="preserve">P1</w:t>
            </w:r>
          </w:p>
        </w:tc>
      </w:tr>
      <w:tr>
        <w:tc>
          <w:tcPr>
            <w:tcW w:w="1399" w:type="dxa"/>
            <w:vAlign w:val="center"/>
          </w:tcPr>
          <w:p>
            <w:pPr>
              <w:pStyle w:val="afe"/>
            </w:pPr>
            <w:r>
              <w:t xml:space="preserve">队列计数角标</w:t>
            </w:r>
          </w:p>
        </w:tc>
        <w:tc>
          <w:tcPr>
            <w:tcW w:w="1224" w:type="dxa"/>
            <w:vAlign w:val="center"/>
          </w:tcPr>
          <w:p>
            <w:pPr>
              <w:pStyle w:val="afe"/>
            </w:pPr>
            <w:r>
              <w:t xml:space="preserve">1770 / 1882</w:t>
            </w:r>
          </w:p>
        </w:tc>
        <w:tc>
          <w:tcPr>
            <w:tcW w:w="1224" w:type="dxa"/>
            <w:vAlign w:val="center"/>
          </w:tcPr>
          <w:p>
            <w:pPr>
              <w:pStyle w:val="afe"/>
            </w:pPr>
            <w:r>
              <w:t xml:space="preserve">148 + 88r</w:t>
            </w:r>
          </w:p>
        </w:tc>
        <w:tc>
          <w:tcPr>
            <w:tcW w:w="560" w:type="dxa"/>
            <w:vAlign w:val="center"/>
          </w:tcPr>
          <w:p>
            <w:pPr>
              <w:pStyle w:val="afe"/>
            </w:pPr>
            <w:r>
              <w:t xml:space="preserve">20</w:t>
            </w:r>
          </w:p>
        </w:tc>
        <w:tc>
          <w:tcPr>
            <w:tcW w:w="560" w:type="dxa"/>
            <w:vAlign w:val="center"/>
          </w:tcPr>
          <w:p>
            <w:pPr>
              <w:pStyle w:val="afe"/>
            </w:pPr>
            <w:r>
              <w:t xml:space="preserve">14</w:t>
            </w:r>
          </w:p>
        </w:tc>
        <w:tc>
          <w:tcPr>
            <w:tcW w:w="2973" w:type="dxa"/>
            <w:vAlign w:val="center"/>
          </w:tcPr>
          <w:p>
            <w:pPr>
              <w:pStyle w:val="afe"/>
            </w:pPr>
            <w:r>
              <w:t xml:space="preserve">右上角 </w:t>
            </w:r>
            <w:r>
              <w:rPr>
                <w:rFonts w:ascii="Consolas" w:hAnsi="Consolas"/>
                <w:sz w:val="14"/>
                <w:color w:val="A31515"/>
              </w:rPr>
              <w:t xml:space="preserve">×3</w:t>
            </w:r>
            <w:r>
              <w:t xml:space="preserve">，仅同类已在队列时显示</w:t>
            </w:r>
          </w:p>
        </w:tc>
        <w:tc>
          <w:tcPr>
            <w:tcW w:w="699" w:type="dxa"/>
            <w:vAlign w:val="center"/>
          </w:tcPr>
          <w:p>
            <w:pPr>
              <w:pStyle w:val="afe"/>
            </w:pPr>
            <w:r>
              <w:t xml:space="preserve">P0</w:t>
            </w:r>
          </w:p>
        </w:tc>
      </w:tr>
      <w:tr>
        <w:tc>
          <w:tcPr>
            <w:tcW w:w="1399" w:type="dxa"/>
            <w:vAlign w:val="center"/>
          </w:tcPr>
          <w:p>
            <w:pPr>
              <w:pStyle w:val="afe"/>
            </w:pPr>
            <w:r>
              <w:t xml:space="preserve">电力角标</w:t>
            </w:r>
          </w:p>
        </w:tc>
        <w:tc>
          <w:tcPr>
            <w:tcW w:w="1224" w:type="dxa"/>
            <w:vAlign w:val="center"/>
          </w:tcPr>
          <w:p>
            <w:pPr>
              <w:pStyle w:val="afe"/>
            </w:pPr>
            <w:r>
              <w:t xml:space="preserve">1696 / 1808</w:t>
            </w:r>
          </w:p>
        </w:tc>
        <w:tc>
          <w:tcPr>
            <w:tcW w:w="1224" w:type="dxa"/>
            <w:vAlign w:val="center"/>
          </w:tcPr>
          <w:p>
            <w:pPr>
              <w:pStyle w:val="afe"/>
            </w:pPr>
            <w:r>
              <w:t xml:space="preserve">204 + 88r</w:t>
            </w:r>
          </w:p>
        </w:tc>
        <w:tc>
          <w:tcPr>
            <w:tcW w:w="560" w:type="dxa"/>
            <w:vAlign w:val="center"/>
          </w:tcPr>
          <w:p>
            <w:pPr>
              <w:pStyle w:val="afe"/>
            </w:pPr>
            <w:r>
              <w:t xml:space="preserve">20</w:t>
            </w:r>
          </w:p>
        </w:tc>
        <w:tc>
          <w:tcPr>
            <w:tcW w:w="560" w:type="dxa"/>
            <w:vAlign w:val="center"/>
          </w:tcPr>
          <w:p>
            <w:pPr>
              <w:pStyle w:val="afe"/>
            </w:pPr>
            <w:r>
              <w:t xml:space="preserve">14</w:t>
            </w:r>
          </w:p>
        </w:tc>
        <w:tc>
          <w:tcPr>
            <w:tcW w:w="2973" w:type="dxa"/>
            <w:vAlign w:val="center"/>
          </w:tcPr>
          <w:p>
            <w:pPr>
              <w:pStyle w:val="afe"/>
            </w:pPr>
            <w:r>
              <w:t xml:space="preserve">左下角，</w:t>
            </w:r>
            <w:r>
              <w:rPr>
                <w:b/>
              </w:rPr>
              <w:t xml:space="preserve">只有主宰建筑绘制</w:t>
            </w:r>
            <w:r>
              <w:t xml:space="preserve">，见下表</w:t>
            </w:r>
          </w:p>
        </w:tc>
        <w:tc>
          <w:tcPr>
            <w:tcW w:w="699" w:type="dxa"/>
            <w:vAlign w:val="center"/>
          </w:tcPr>
          <w:p>
            <w:pPr>
              <w:pStyle w:val="afe"/>
            </w:pPr>
            <w:r>
              <w:t xml:space="preserve">P0</w:t>
            </w:r>
          </w:p>
        </w:tc>
      </w:tr>
      <w:tr>
        <w:tc>
          <w:tcPr>
            <w:tcW w:w="1399" w:type="dxa"/>
            <w:vAlign w:val="center"/>
          </w:tcPr>
          <w:p>
            <w:pPr>
              <w:pStyle w:val="afe"/>
            </w:pPr>
            <w:r>
              <w:t xml:space="preserve">悬停高亮框</w:t>
            </w:r>
          </w:p>
        </w:tc>
        <w:tc>
          <w:tcPr>
            <w:tcW w:w="1224" w:type="dxa"/>
            <w:vAlign w:val="center"/>
          </w:tcPr>
          <w:p>
            <w:pPr>
              <w:pStyle w:val="afe"/>
            </w:pPr>
            <w:r>
              <w:t xml:space="preserve">单元格内缩 2</w:t>
            </w:r>
          </w:p>
        </w:tc>
        <w:tc>
          <w:tcPr>
            <w:tcW w:w="1224" w:type="dxa"/>
            <w:vAlign w:val="center"/>
          </w:tcPr>
          <w:p>
            <w:pPr>
              <w:pStyle w:val="afe"/>
            </w:pPr>
            <w:r>
              <w:t xml:space="preserve">单元格内缩 2</w:t>
            </w:r>
          </w:p>
        </w:tc>
        <w:tc>
          <w:tcPr>
            <w:tcW w:w="560" w:type="dxa"/>
            <w:vAlign w:val="center"/>
          </w:tcPr>
          <w:p>
            <w:pPr>
              <w:pStyle w:val="afe"/>
            </w:pPr>
            <w:r>
              <w:t xml:space="preserve">108</w:t>
            </w:r>
          </w:p>
        </w:tc>
        <w:tc>
          <w:tcPr>
            <w:tcW w:w="560" w:type="dxa"/>
            <w:vAlign w:val="center"/>
          </w:tcPr>
          <w:p>
            <w:pPr>
              <w:pStyle w:val="afe"/>
            </w:pPr>
            <w:r>
              <w:t xml:space="preserve">84</w:t>
            </w:r>
          </w:p>
        </w:tc>
        <w:tc>
          <w:tcPr>
            <w:tcW w:w="2973" w:type="dxa"/>
            <w:vAlign w:val="center"/>
          </w:tcPr>
          <w:p>
            <w:pPr>
              <w:pStyle w:val="afe"/>
            </w:pPr>
            <w:r>
              <w:rPr>
                <w:rFonts w:ascii="Consolas" w:hAnsi="Consolas"/>
                <w:sz w:val="14"/>
                <w:color w:val="A31515"/>
              </w:rPr>
              <w:t xml:space="preserve">#FFD24A</w:t>
            </w:r>
            <w:r>
              <w:t xml:space="preserve"> 2 px 描边</w:t>
            </w:r>
          </w:p>
        </w:tc>
        <w:tc>
          <w:tcPr>
            <w:tcW w:w="699" w:type="dxa"/>
            <w:vAlign w:val="center"/>
          </w:tcPr>
          <w:p>
            <w:pPr>
              <w:pStyle w:val="afe"/>
            </w:pPr>
            <w:r>
              <w:t xml:space="preserve">P0</w:t>
            </w:r>
          </w:p>
        </w:tc>
      </w:tr>
    </w:tbl>
    <w:p>
      <w:pPr>
        <w:pStyle w:val="0"/>
        <w:spacing w:after="60"/>
      </w:pPr>
    </w:p>
    <w:p>
      <w:pPr>
        <w:pStyle w:val="0"/>
      </w:pPr>
      <w:r>
        <w:t xml:space="preserve">图标绘制源画布统一 </w:t>
      </w:r>
      <w:r>
        <w:rPr>
          <w:rFonts w:ascii="Consolas" w:hAnsi="Consolas"/>
          <w:sz w:val="14"/>
          <w:color w:val="A31515"/>
        </w:rPr>
        <w:t xml:space="preserve">64×48</w:t>
      </w:r>
      <w:r>
        <w:t xml:space="preserve">（见「UI 实现规范」），绘制到格子时目标 </w:t>
      </w:r>
      <w:r>
        <w:rPr>
          <w:rFonts w:ascii="Consolas" w:hAnsi="Consolas"/>
          <w:sz w:val="14"/>
          <w:color w:val="A31515"/>
        </w:rPr>
        <w:t xml:space="preserve">96×72</w:t>
      </w:r>
      <w:r>
        <w:t xml:space="preserve">，开启 </w:t>
      </w:r>
      <w:r>
        <w:rPr>
          <w:rFonts w:ascii="Consolas" w:hAnsi="Consolas"/>
          <w:sz w:val="14"/>
          <w:color w:val="A31515"/>
        </w:rPr>
        <w:t xml:space="preserve">imageSmoothingEnabled = false</w:t>
      </w:r>
      <w:r>
        <w:t xml:space="preserve"> 保持像素锐利。</w:t>
      </w:r>
    </w:p>
    <w:p>
      <w:pPr>
        <w:pStyle w:val="0"/>
      </w:pPr>
      <w:r>
        <w:rPr>
          <w:b/>
        </w:rPr>
        <w:t xml:space="preserve">电力小角标规范（P0）</w:t>
      </w:r>
      <w:r>
        <w:t xml:space="preserve">：</w:t>
      </w:r>
      <w:r>
        <w:rPr>
          <w:rFonts w:ascii="Consolas" w:hAnsi="Consolas"/>
          <w:sz w:val="14"/>
          <w:color w:val="A31515"/>
        </w:rPr>
        <w:t xml:space="preserve">PRIMORDIAL</w:t>
      </w:r>
      <w:r>
        <w:t xml:space="preserve"> 与 </w:t>
      </w:r>
      <w:r>
        <w:rPr>
          <w:rFonts w:ascii="Consolas" w:hAnsi="Consolas"/>
          <w:sz w:val="14"/>
          <w:color w:val="A31515"/>
        </w:rPr>
        <w:t xml:space="preserve">EROSION</w:t>
      </w:r>
      <w:r>
        <w:t xml:space="preserve"> 的图标</w:t>
      </w:r>
      <w:r>
        <w:rPr>
          <w:b/>
        </w:rPr>
        <w:t xml:space="preserve">永不绘制</w:t>
      </w:r>
      <w:r>
        <w:t xml:space="preserve">该角标。</w:t>
      </w:r>
      <w:r>
        <w:rPr>
          <w:rFonts w:ascii="Consolas" w:hAnsi="Consolas"/>
          <w:sz w:val="14"/>
          <w:color w:val="A31515"/>
        </w:rPr>
        <w:t xml:space="preserve">DOMINATOR</w:t>
      </w:r>
      <w:r>
        <w:t xml:space="preserve"> 的每个建筑图标在左下角绘制一枚 </w:t>
      </w:r>
      <w:r>
        <w:rPr>
          <w:rFonts w:ascii="Consolas" w:hAnsi="Consolas"/>
          <w:sz w:val="14"/>
          <w:color w:val="A31515"/>
        </w:rPr>
        <w:t xml:space="preserve">20×14</w:t>
      </w:r>
      <w:r>
        <w:t xml:space="preserve"> 的角标，内容取自第 8 章建筑数据表的 </w:t>
      </w:r>
      <w:r>
        <w:rPr>
          <w:rFonts w:ascii="Consolas" w:hAnsi="Consolas"/>
          <w:sz w:val="14"/>
          <w:color w:val="A31515"/>
        </w:rPr>
        <w:t xml:space="preserve">power</w:t>
      </w:r>
      <w:r>
        <w:t xml:space="preserve"> 列，</w:t>
      </w:r>
      <w:r>
        <w:rPr>
          <w:rFonts w:ascii="Consolas" w:hAnsi="Consolas"/>
          <w:sz w:val="14"/>
          <w:color w:val="A31515"/>
        </w:rPr>
        <w:t xml:space="preserve">+N</w:t>
      </w:r>
      <w:r>
        <w:t xml:space="preserve"> 表示产出、</w:t>
      </w:r>
      <w:r>
        <w:rPr>
          <w:rFonts w:ascii="Consolas" w:hAnsi="Consolas"/>
          <w:sz w:val="14"/>
          <w:color w:val="A31515"/>
        </w:rPr>
        <w:t xml:space="preserve">−N</w:t>
      </w:r>
      <w:r>
        <w:t xml:space="preserve"> 表示占用：</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236"/>
        <w:gridCol w:w="1917"/>
        <w:gridCol w:w="719"/>
        <w:gridCol w:w="719"/>
        <w:gridCol w:w="2715"/>
      </w:tblGrid>
      <w:tr>
        <w:trPr>
          <w:tblHeader/>
        </w:trPr>
        <w:tc>
          <w:tcPr>
            <w:tcW w:w="2236" w:type="dxa"/>
            <w:shd w:val="clear" w:color="auto" w:fill="DCE6F1"/>
            <w:vAlign w:val="center"/>
          </w:tcPr>
          <w:p>
            <w:pPr>
              <w:pStyle w:val="afe"/>
            </w:pPr>
            <w:r>
              <w:rPr>
                <w:b/>
              </w:rPr>
              <w:t xml:space="preserve">角标文本</w:t>
            </w:r>
          </w:p>
        </w:tc>
        <w:tc>
          <w:tcPr>
            <w:tcW w:w="1917" w:type="dxa"/>
            <w:shd w:val="clear" w:color="auto" w:fill="DCE6F1"/>
            <w:vAlign w:val="center"/>
          </w:tcPr>
          <w:p>
            <w:pPr>
              <w:pStyle w:val="afe"/>
            </w:pPr>
            <w:r>
              <w:rPr>
                <w:b/>
              </w:rPr>
              <w:t xml:space="preserve">判据</w:t>
            </w:r>
          </w:p>
        </w:tc>
        <w:tc>
          <w:tcPr>
            <w:tcW w:w="719" w:type="dxa"/>
            <w:shd w:val="clear" w:color="auto" w:fill="DCE6F1"/>
            <w:vAlign w:val="center"/>
          </w:tcPr>
          <w:p>
            <w:pPr>
              <w:pStyle w:val="afe"/>
            </w:pPr>
            <w:r>
              <w:rPr>
                <w:b/>
              </w:rPr>
              <w:t xml:space="preserve">底色</w:t>
            </w:r>
          </w:p>
        </w:tc>
        <w:tc>
          <w:tcPr>
            <w:tcW w:w="719" w:type="dxa"/>
            <w:shd w:val="clear" w:color="auto" w:fill="DCE6F1"/>
            <w:vAlign w:val="center"/>
          </w:tcPr>
          <w:p>
            <w:pPr>
              <w:pStyle w:val="afe"/>
            </w:pPr>
            <w:r>
              <w:rPr>
                <w:b/>
              </w:rPr>
              <w:t xml:space="preserve">文字色</w:t>
            </w:r>
          </w:p>
        </w:tc>
        <w:tc>
          <w:tcPr>
            <w:tcW w:w="2715" w:type="dxa"/>
            <w:shd w:val="clear" w:color="auto" w:fill="DCE6F1"/>
            <w:vAlign w:val="center"/>
          </w:tcPr>
          <w:p>
            <w:pPr>
              <w:pStyle w:val="afe"/>
            </w:pPr>
            <w:r>
              <w:rPr>
                <w:b/>
              </w:rPr>
              <w:t xml:space="preserve">说明</w:t>
            </w:r>
          </w:p>
        </w:tc>
      </w:tr>
      <w:tr>
        <w:tc>
          <w:tcPr>
            <w:tcW w:w="2236" w:type="dxa"/>
            <w:vAlign w:val="center"/>
          </w:tcPr>
          <w:p>
            <w:pPr>
              <w:pStyle w:val="afe"/>
            </w:pPr>
            <w:r>
              <w:rPr>
                <w:rFonts w:ascii="Consolas" w:hAnsi="Consolas"/>
                <w:sz w:val="14"/>
                <w:color w:val="A31515"/>
              </w:rPr>
              <w:t xml:space="preserve">+32</w:t>
            </w:r>
          </w:p>
        </w:tc>
        <w:tc>
          <w:tcPr>
            <w:tcW w:w="1917" w:type="dxa"/>
            <w:vAlign w:val="center"/>
          </w:tcPr>
          <w:p>
            <w:pPr>
              <w:pStyle w:val="afe"/>
            </w:pPr>
            <w:r>
              <w:rPr>
                <w:rFonts w:ascii="Consolas" w:hAnsi="Consolas"/>
                <w:sz w:val="14"/>
                <w:color w:val="A31515"/>
              </w:rPr>
              <w:t xml:space="preserve">power &gt; 0</w:t>
            </w:r>
          </w:p>
        </w:tc>
        <w:tc>
          <w:tcPr>
            <w:tcW w:w="719" w:type="dxa"/>
            <w:vAlign w:val="center"/>
          </w:tcPr>
          <w:p>
            <w:pPr>
              <w:pStyle w:val="afe"/>
            </w:pPr>
            <w:r>
              <w:rPr>
                <w:rFonts w:ascii="Consolas" w:hAnsi="Consolas"/>
                <w:sz w:val="14"/>
                <w:color w:val="A31515"/>
              </w:rPr>
              <w:t xml:space="preserve">#1D3C85</w:t>
            </w:r>
          </w:p>
        </w:tc>
        <w:tc>
          <w:tcPr>
            <w:tcW w:w="719" w:type="dxa"/>
            <w:vAlign w:val="center"/>
          </w:tcPr>
          <w:p>
            <w:pPr>
              <w:pStyle w:val="afe"/>
            </w:pPr>
            <w:r>
              <w:rPr>
                <w:rFonts w:ascii="Consolas" w:hAnsi="Consolas"/>
                <w:sz w:val="14"/>
                <w:color w:val="A31515"/>
              </w:rPr>
              <w:t xml:space="preserve">#7AA8FF</w:t>
            </w:r>
          </w:p>
        </w:tc>
        <w:tc>
          <w:tcPr>
            <w:tcW w:w="2715" w:type="dxa"/>
            <w:vAlign w:val="center"/>
          </w:tcPr>
          <w:p>
            <w:pPr>
              <w:pStyle w:val="afe"/>
            </w:pPr>
            <w:r>
              <w:t xml:space="preserve">只有 </w:t>
            </w:r>
            <w:r>
              <w:rPr>
                <w:rFonts w:ascii="Consolas" w:hAnsi="Consolas"/>
                <w:sz w:val="14"/>
                <w:color w:val="A31515"/>
              </w:rPr>
              <w:t xml:space="preserve">dm_reactor</w:t>
            </w:r>
            <w:r>
              <w:t xml:space="preserve"> 聚变反应堆</w:t>
            </w:r>
          </w:p>
        </w:tc>
      </w:tr>
      <w:tr>
        <w:tc>
          <w:tcPr>
            <w:tcW w:w="2236" w:type="dxa"/>
            <w:vAlign w:val="center"/>
          </w:tcPr>
          <w:p>
            <w:pPr>
              <w:pStyle w:val="afe"/>
            </w:pPr>
            <w:r>
              <w:rPr>
                <w:rFonts w:ascii="Consolas" w:hAnsi="Consolas"/>
                <w:sz w:val="14"/>
                <w:color w:val="A31515"/>
              </w:rPr>
              <w:t xml:space="preserve">−5</w:t>
            </w:r>
            <w:r>
              <w:t xml:space="preserve"> / </w:t>
            </w:r>
            <w:r>
              <w:rPr>
                <w:rFonts w:ascii="Consolas" w:hAnsi="Consolas"/>
                <w:sz w:val="14"/>
                <w:color w:val="A31515"/>
              </w:rPr>
              <w:t xml:space="preserve">−10</w:t>
            </w:r>
            <w:r>
              <w:t xml:space="preserve"> / </w:t>
            </w:r>
            <w:r>
              <w:rPr>
                <w:rFonts w:ascii="Consolas" w:hAnsi="Consolas"/>
                <w:sz w:val="14"/>
                <w:color w:val="A31515"/>
              </w:rPr>
              <w:t xml:space="preserve">−15</w:t>
            </w:r>
            <w:r>
              <w:t xml:space="preserve"> / </w:t>
            </w:r>
            <w:r>
              <w:rPr>
                <w:rFonts w:ascii="Consolas" w:hAnsi="Consolas"/>
                <w:sz w:val="14"/>
                <w:color w:val="A31515"/>
              </w:rPr>
              <w:t xml:space="preserve">−20</w:t>
            </w:r>
            <w:r>
              <w:t xml:space="preserve"> / </w:t>
            </w:r>
            <w:r>
              <w:rPr>
                <w:rFonts w:ascii="Consolas" w:hAnsi="Consolas"/>
                <w:sz w:val="14"/>
                <w:color w:val="A31515"/>
              </w:rPr>
              <w:t xml:space="preserve">−30</w:t>
            </w:r>
          </w:p>
        </w:tc>
        <w:tc>
          <w:tcPr>
            <w:tcW w:w="1917" w:type="dxa"/>
            <w:vAlign w:val="center"/>
          </w:tcPr>
          <w:p>
            <w:pPr>
              <w:pStyle w:val="afe"/>
            </w:pPr>
            <w:r>
              <w:rPr>
                <w:rFonts w:ascii="Consolas" w:hAnsi="Consolas"/>
                <w:sz w:val="14"/>
                <w:color w:val="A31515"/>
              </w:rPr>
              <w:t xml:space="preserve">power &lt; 0</w:t>
            </w:r>
          </w:p>
        </w:tc>
        <w:tc>
          <w:tcPr>
            <w:tcW w:w="719" w:type="dxa"/>
            <w:vAlign w:val="center"/>
          </w:tcPr>
          <w:p>
            <w:pPr>
              <w:pStyle w:val="afe"/>
            </w:pPr>
            <w:r>
              <w:rPr>
                <w:rFonts w:ascii="Consolas" w:hAnsi="Consolas"/>
                <w:sz w:val="14"/>
                <w:color w:val="A31515"/>
              </w:rPr>
              <w:t xml:space="preserve">#3A2E12</w:t>
            </w:r>
          </w:p>
        </w:tc>
        <w:tc>
          <w:tcPr>
            <w:tcW w:w="719" w:type="dxa"/>
            <w:vAlign w:val="center"/>
          </w:tcPr>
          <w:p>
            <w:pPr>
              <w:pStyle w:val="afe"/>
            </w:pPr>
            <w:r>
              <w:rPr>
                <w:rFonts w:ascii="Consolas" w:hAnsi="Consolas"/>
                <w:sz w:val="14"/>
                <w:color w:val="A31515"/>
              </w:rPr>
              <w:t xml:space="preserve">#E3B341</w:t>
            </w:r>
          </w:p>
        </w:tc>
        <w:tc>
          <w:tcPr>
            <w:tcW w:w="2715" w:type="dxa"/>
            <w:vAlign w:val="center"/>
          </w:tcPr>
          <w:p>
            <w:pPr>
              <w:pStyle w:val="afe"/>
            </w:pPr>
            <w:r>
              <w:t xml:space="preserve">其余全部主宰建筑</w:t>
            </w:r>
          </w:p>
        </w:tc>
      </w:tr>
      <w:tr>
        <w:tc>
          <w:tcPr>
            <w:tcW w:w="2236" w:type="dxa"/>
            <w:vAlign w:val="center"/>
          </w:tcPr>
          <w:p>
            <w:pPr>
              <w:pStyle w:val="afe"/>
            </w:pPr>
            <w:r>
              <w:rPr>
                <w:rFonts w:ascii="Consolas" w:hAnsi="Consolas"/>
                <w:sz w:val="14"/>
                <w:color w:val="A31515"/>
              </w:rPr>
              <w:t xml:space="preserve">±0</w:t>
            </w:r>
          </w:p>
        </w:tc>
        <w:tc>
          <w:tcPr>
            <w:tcW w:w="1917" w:type="dxa"/>
            <w:vAlign w:val="center"/>
          </w:tcPr>
          <w:p>
            <w:pPr>
              <w:pStyle w:val="afe"/>
            </w:pPr>
            <w:r>
              <w:rPr>
                <w:rFonts w:ascii="Consolas" w:hAnsi="Consolas"/>
                <w:sz w:val="14"/>
                <w:color w:val="A31515"/>
              </w:rPr>
              <w:t xml:space="preserve">power === 0</w:t>
            </w:r>
            <w:r>
              <w:t xml:space="preserve"> 或字段为 </w:t>
            </w:r>
            <w:r>
              <w:rPr>
                <w:rFonts w:ascii="Consolas" w:hAnsi="Consolas"/>
                <w:sz w:val="14"/>
                <w:color w:val="A31515"/>
              </w:rPr>
              <w:t xml:space="preserve">—</w:t>
            </w:r>
          </w:p>
        </w:tc>
        <w:tc>
          <w:tcPr>
            <w:tcW w:w="719" w:type="dxa"/>
            <w:vAlign w:val="center"/>
          </w:tcPr>
          <w:p>
            <w:pPr>
              <w:pStyle w:val="afe"/>
            </w:pPr>
            <w:r>
              <w:rPr>
                <w:rFonts w:ascii="Consolas" w:hAnsi="Consolas"/>
                <w:sz w:val="14"/>
                <w:color w:val="A31515"/>
              </w:rPr>
              <w:t xml:space="preserve">#1C222B</w:t>
            </w:r>
          </w:p>
        </w:tc>
        <w:tc>
          <w:tcPr>
            <w:tcW w:w="719" w:type="dxa"/>
            <w:vAlign w:val="center"/>
          </w:tcPr>
          <w:p>
            <w:pPr>
              <w:pStyle w:val="afe"/>
            </w:pPr>
            <w:r>
              <w:rPr>
                <w:rFonts w:ascii="Consolas" w:hAnsi="Consolas"/>
                <w:sz w:val="14"/>
                <w:color w:val="A31515"/>
              </w:rPr>
              <w:t xml:space="preserve">#9AA0A6</w:t>
            </w:r>
          </w:p>
        </w:tc>
        <w:tc>
          <w:tcPr>
            <w:tcW w:w="2715" w:type="dxa"/>
            <w:vAlign w:val="center"/>
          </w:tcPr>
          <w:p>
            <w:pPr>
              <w:pStyle w:val="afe"/>
            </w:pPr>
            <w:r>
              <w:t xml:space="preserve">只有 </w:t>
            </w:r>
            <w:r>
              <w:rPr>
                <w:rFonts w:ascii="Consolas" w:hAnsi="Consolas"/>
                <w:sz w:val="14"/>
                <w:color w:val="A31515"/>
              </w:rPr>
              <w:t xml:space="preserve">dm_core</w:t>
            </w:r>
            <w:r>
              <w:t xml:space="preserve"> 指挥核心（第 8 章该字段为 </w:t>
            </w:r>
            <w:r>
              <w:rPr>
                <w:rFonts w:ascii="Consolas" w:hAnsi="Consolas"/>
                <w:sz w:val="14"/>
                <w:color w:val="A31515"/>
              </w:rPr>
              <w:t xml:space="preserve">—</w:t>
            </w:r>
            <w:r>
              <w:t xml:space="preserve">，按 0 处理，不得自行填数）</w:t>
            </w:r>
          </w:p>
        </w:tc>
      </w:tr>
    </w:tbl>
    <w:p>
      <w:pPr>
        <w:pStyle w:val="0"/>
        <w:spacing w:after="60"/>
      </w:pPr>
    </w:p>
    <w:p>
      <w:pPr>
        <w:pStyle w:val="21"/>
      </w:pPr>
      <w:r>
        <w:t xml:space="preserve">13.2.3　建筑标签页条目（价格与建造时间，P0）</w:t>
      </w:r>
    </w:p>
    <w:p>
      <w:pPr>
        <w:pStyle w:val="0"/>
      </w:pPr>
      <w:r>
        <w:t xml:space="preserve">时间为 tick 数，括号内为秒。价格与前置在 UI 侧只用于显示与灰显判定，权威数值由逻辑层 </w:t>
      </w:r>
      <w:r>
        <w:rPr>
          <w:rFonts w:ascii="Consolas" w:hAnsi="Consolas"/>
          <w:sz w:val="14"/>
          <w:color w:val="A31515"/>
        </w:rPr>
        <w:t xml:space="preserve">catalog</w:t>
      </w:r>
      <w:r>
        <w:t xml:space="preserve"> 提供；本表</w:t>
      </w:r>
      <w:r>
        <w:rPr>
          <w:b/>
        </w:rPr>
        <w:t xml:space="preserve">逐行取自第 8 章建筑数据表，不得在此处另行调整</w:t>
      </w:r>
      <w:r>
        <w:t xml:space="preserve">。第 8 章共 32 种建筑，其中 </w:t>
      </w:r>
      <w:r>
        <w:rPr>
          <w:rFonts w:ascii="Consolas" w:hAnsi="Consolas"/>
          <w:sz w:val="14"/>
          <w:color w:val="A31515"/>
        </w:rPr>
        <w:t xml:space="preserve">ch_lair</w:t>
      </w:r>
      <w:r>
        <w:t xml:space="preserve"> 混沌巢穴是地图中立建筑（造价 0、建造 0 秒、不可建造），</w:t>
      </w:r>
      <w:r>
        <w:rPr>
          <w:b/>
        </w:rPr>
        <w:t xml:space="preserve">不出现在建造标签页</w:t>
      </w:r>
      <w:r>
        <w:t xml:space="preserve">，因此本表为 31 行 = 原初 10 + 主宰 11 + 侵蚀 10。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964"/>
        <w:gridCol w:w="890"/>
        <w:gridCol w:w="560"/>
        <w:gridCol w:w="816"/>
        <w:gridCol w:w="890"/>
        <w:gridCol w:w="1335"/>
        <w:gridCol w:w="890"/>
        <w:gridCol w:w="593"/>
        <w:gridCol w:w="742"/>
        <w:gridCol w:w="742"/>
      </w:tblGrid>
      <w:tr>
        <w:trPr>
          <w:tblHeader/>
        </w:trPr>
        <w:tc>
          <w:tcPr>
            <w:tcW w:w="964" w:type="dxa"/>
            <w:shd w:val="clear" w:color="auto" w:fill="DCE6F1"/>
            <w:vAlign w:val="center"/>
          </w:tcPr>
          <w:p>
            <w:pPr>
              <w:pStyle w:val="afe"/>
            </w:pPr>
            <w:r>
              <w:rPr>
                <w:b/>
              </w:rPr>
              <w:t xml:space="preserve">键名</w:t>
            </w:r>
          </w:p>
        </w:tc>
        <w:tc>
          <w:tcPr>
            <w:tcW w:w="890" w:type="dxa"/>
            <w:shd w:val="clear" w:color="auto" w:fill="DCE6F1"/>
            <w:vAlign w:val="center"/>
          </w:tcPr>
          <w:p>
            <w:pPr>
              <w:pStyle w:val="afe"/>
            </w:pPr>
            <w:r>
              <w:rPr>
                <w:b/>
              </w:rPr>
              <w:t xml:space="preserve">中文名</w:t>
            </w:r>
          </w:p>
        </w:tc>
        <w:tc>
          <w:tcPr>
            <w:tcW w:w="560" w:type="dxa"/>
            <w:shd w:val="clear" w:color="auto" w:fill="DCE6F1"/>
            <w:vAlign w:val="center"/>
          </w:tcPr>
          <w:p>
            <w:pPr>
              <w:pStyle w:val="afe"/>
            </w:pPr>
            <w:r>
              <w:rPr>
                <w:b/>
              </w:rPr>
              <w:t xml:space="preserve">阵营</w:t>
            </w:r>
          </w:p>
        </w:tc>
        <w:tc>
          <w:tcPr>
            <w:tcW w:w="816" w:type="dxa"/>
            <w:shd w:val="clear" w:color="auto" w:fill="DCE6F1"/>
            <w:vAlign w:val="center"/>
          </w:tcPr>
          <w:p>
            <w:pPr>
              <w:pStyle w:val="afe"/>
            </w:pPr>
            <w:r>
              <w:rPr>
                <w:b/>
              </w:rPr>
              <w:t xml:space="preserve">职能</w:t>
            </w:r>
          </w:p>
        </w:tc>
        <w:tc>
          <w:tcPr>
            <w:tcW w:w="890" w:type="dxa"/>
            <w:shd w:val="clear" w:color="auto" w:fill="DCE6F1"/>
            <w:vAlign w:val="center"/>
          </w:tcPr>
          <w:p>
            <w:pPr>
              <w:pStyle w:val="afe"/>
            </w:pPr>
            <w:r>
              <w:rPr>
                <w:b/>
              </w:rPr>
              <w:t xml:space="preserve">造价(源质)</w:t>
            </w:r>
          </w:p>
        </w:tc>
        <w:tc>
          <w:tcPr>
            <w:tcW w:w="1335" w:type="dxa"/>
            <w:shd w:val="clear" w:color="auto" w:fill="DCE6F1"/>
            <w:vAlign w:val="center"/>
          </w:tcPr>
          <w:p>
            <w:pPr>
              <w:pStyle w:val="afe"/>
            </w:pPr>
            <w:r>
              <w:rPr>
                <w:b/>
              </w:rPr>
              <w:t xml:space="preserve">建造时间（tick）</w:t>
            </w:r>
          </w:p>
        </w:tc>
        <w:tc>
          <w:tcPr>
            <w:tcW w:w="890" w:type="dxa"/>
            <w:shd w:val="clear" w:color="auto" w:fill="DCE6F1"/>
            <w:vAlign w:val="center"/>
          </w:tcPr>
          <w:p>
            <w:pPr>
              <w:pStyle w:val="afe"/>
            </w:pPr>
            <w:r>
              <w:rPr>
                <w:b/>
              </w:rPr>
              <w:t xml:space="preserve">前置</w:t>
            </w:r>
          </w:p>
        </w:tc>
        <w:tc>
          <w:tcPr>
            <w:tcW w:w="593" w:type="dxa"/>
            <w:shd w:val="clear" w:color="auto" w:fill="DCE6F1"/>
            <w:vAlign w:val="center"/>
          </w:tcPr>
          <w:p>
            <w:pPr>
              <w:pStyle w:val="afe"/>
            </w:pPr>
            <w:r>
              <w:rPr>
                <w:b/>
              </w:rPr>
              <w:t xml:space="preserve">标签页</w:t>
            </w:r>
          </w:p>
        </w:tc>
        <w:tc>
          <w:tcPr>
            <w:tcW w:w="742" w:type="dxa"/>
            <w:shd w:val="clear" w:color="auto" w:fill="DCE6F1"/>
            <w:vAlign w:val="center"/>
          </w:tcPr>
          <w:p>
            <w:pPr>
              <w:pStyle w:val="afe"/>
            </w:pPr>
            <w:r>
              <w:rPr>
                <w:b/>
              </w:rPr>
              <w:t xml:space="preserve">电力角标</w:t>
            </w:r>
          </w:p>
        </w:tc>
        <w:tc>
          <w:tcPr>
            <w:tcW w:w="742" w:type="dxa"/>
            <w:shd w:val="clear" w:color="auto" w:fill="DCE6F1"/>
            <w:vAlign w:val="center"/>
          </w:tcPr>
          <w:p>
            <w:pPr>
              <w:pStyle w:val="afe"/>
            </w:pPr>
            <w:r>
              <w:rPr>
                <w:b/>
              </w:rPr>
              <w:t xml:space="preserve">默认热键</w:t>
            </w:r>
          </w:p>
        </w:tc>
      </w:tr>
      <w:tr>
        <w:tc>
          <w:tcPr>
            <w:tcW w:w="964" w:type="dxa"/>
            <w:vAlign w:val="center"/>
          </w:tcPr>
          <w:p>
            <w:pPr>
              <w:pStyle w:val="afe"/>
            </w:pPr>
            <w:r>
              <w:rPr>
                <w:rFonts w:ascii="Consolas" w:hAnsi="Consolas"/>
                <w:sz w:val="14"/>
                <w:color w:val="A31515"/>
              </w:rPr>
              <w:t xml:space="preserve">py_core</w:t>
            </w:r>
          </w:p>
        </w:tc>
        <w:tc>
          <w:tcPr>
            <w:tcW w:w="890" w:type="dxa"/>
            <w:vAlign w:val="center"/>
          </w:tcPr>
          <w:p>
            <w:pPr>
              <w:pStyle w:val="afe"/>
            </w:pPr>
            <w:r>
              <w:t xml:space="preserve">原初母巢</w:t>
            </w:r>
          </w:p>
        </w:tc>
        <w:tc>
          <w:tcPr>
            <w:tcW w:w="560" w:type="dxa"/>
            <w:vAlign w:val="center"/>
          </w:tcPr>
          <w:p>
            <w:pPr>
              <w:pStyle w:val="afe"/>
            </w:pPr>
            <w:r>
              <w:t xml:space="preserve">原初</w:t>
            </w:r>
          </w:p>
        </w:tc>
        <w:tc>
          <w:tcPr>
            <w:tcW w:w="816" w:type="dxa"/>
            <w:vAlign w:val="center"/>
          </w:tcPr>
          <w:p>
            <w:pPr>
              <w:pStyle w:val="afe"/>
            </w:pPr>
            <w:r>
              <w:t xml:space="preserve">核心</w:t>
            </w:r>
          </w:p>
        </w:tc>
        <w:tc>
          <w:tcPr>
            <w:tcW w:w="890" w:type="dxa"/>
            <w:vAlign w:val="center"/>
          </w:tcPr>
          <w:p>
            <w:pPr>
              <w:pStyle w:val="afe"/>
            </w:pPr>
            <w:r>
              <w:t xml:space="preserve">2500</w:t>
            </w:r>
          </w:p>
        </w:tc>
        <w:tc>
          <w:tcPr>
            <w:tcW w:w="1335" w:type="dxa"/>
            <w:vAlign w:val="center"/>
          </w:tcPr>
          <w:p>
            <w:pPr>
              <w:pStyle w:val="afe"/>
            </w:pPr>
            <w:r>
              <w:t xml:space="preserve">1000（50s）</w:t>
            </w:r>
          </w:p>
        </w:tc>
        <w:tc>
          <w:tcPr>
            <w:tcW w:w="890" w:type="dxa"/>
            <w:vAlign w:val="center"/>
          </w:tcPr>
          <w:p>
            <w:pPr>
              <w:pStyle w:val="afe"/>
            </w:pPr>
            <w:r>
              <w:t xml:space="preserve">无</w:t>
            </w:r>
          </w:p>
        </w:tc>
        <w:tc>
          <w:tcPr>
            <w:tcW w:w="593" w:type="dxa"/>
            <w:vAlign w:val="center"/>
          </w:tcPr>
          <w:p>
            <w:pPr>
              <w:pStyle w:val="afe"/>
            </w:pPr>
            <w:r>
              <w:t xml:space="preserve">建筑</w:t>
            </w:r>
          </w:p>
        </w:tc>
        <w:tc>
          <w:tcPr>
            <w:tcW w:w="742" w:type="dxa"/>
            <w:vAlign w:val="center"/>
          </w:tcPr>
          <w:p>
            <w:pPr>
              <w:pStyle w:val="afe"/>
            </w:pPr>
            <w:r>
              <w:t xml:space="preserve">—</w:t>
            </w:r>
          </w:p>
        </w:tc>
        <w:tc>
          <w:tcPr>
            <w:tcW w:w="742" w:type="dxa"/>
            <w:vAlign w:val="center"/>
          </w:tcPr>
          <w:p>
            <w:pPr>
              <w:pStyle w:val="afe"/>
            </w:pPr>
            <w:r>
              <w:rPr>
                <w:rFonts w:ascii="Consolas" w:hAnsi="Consolas"/>
                <w:sz w:val="14"/>
                <w:color w:val="A31515"/>
              </w:rPr>
              <w:t xml:space="preserve">1</w:t>
            </w:r>
          </w:p>
        </w:tc>
      </w:tr>
      <w:tr>
        <w:tc>
          <w:tcPr>
            <w:tcW w:w="964" w:type="dxa"/>
            <w:vAlign w:val="center"/>
          </w:tcPr>
          <w:p>
            <w:pPr>
              <w:pStyle w:val="afe"/>
            </w:pPr>
            <w:r>
              <w:rPr>
                <w:rFonts w:ascii="Consolas" w:hAnsi="Consolas"/>
                <w:sz w:val="14"/>
                <w:color w:val="A31515"/>
              </w:rPr>
              <w:t xml:space="preserve">py_maw</w:t>
            </w:r>
          </w:p>
        </w:tc>
        <w:tc>
          <w:tcPr>
            <w:tcW w:w="890" w:type="dxa"/>
            <w:vAlign w:val="center"/>
          </w:tcPr>
          <w:p>
            <w:pPr>
              <w:pStyle w:val="afe"/>
            </w:pPr>
            <w:r>
              <w:t xml:space="preserve">吞矿菌毯</w:t>
            </w:r>
          </w:p>
        </w:tc>
        <w:tc>
          <w:tcPr>
            <w:tcW w:w="560" w:type="dxa"/>
            <w:vAlign w:val="center"/>
          </w:tcPr>
          <w:p>
            <w:pPr>
              <w:pStyle w:val="afe"/>
            </w:pPr>
            <w:r>
              <w:t xml:space="preserve">原初</w:t>
            </w:r>
          </w:p>
        </w:tc>
        <w:tc>
          <w:tcPr>
            <w:tcW w:w="816" w:type="dxa"/>
            <w:vAlign w:val="center"/>
          </w:tcPr>
          <w:p>
            <w:pPr>
              <w:pStyle w:val="afe"/>
            </w:pPr>
            <w:r>
              <w:t xml:space="preserve">资源</w:t>
            </w:r>
          </w:p>
        </w:tc>
        <w:tc>
          <w:tcPr>
            <w:tcW w:w="890" w:type="dxa"/>
            <w:vAlign w:val="center"/>
          </w:tcPr>
          <w:p>
            <w:pPr>
              <w:pStyle w:val="afe"/>
            </w:pPr>
            <w:r>
              <w:t xml:space="preserve">2000</w:t>
            </w:r>
          </w:p>
        </w:tc>
        <w:tc>
          <w:tcPr>
            <w:tcW w:w="1335" w:type="dxa"/>
            <w:vAlign w:val="center"/>
          </w:tcPr>
          <w:p>
            <w:pPr>
              <w:pStyle w:val="afe"/>
            </w:pPr>
            <w:r>
              <w:t xml:space="preserve">640（32s）</w:t>
            </w:r>
          </w:p>
        </w:tc>
        <w:tc>
          <w:tcPr>
            <w:tcW w:w="890" w:type="dxa"/>
            <w:vAlign w:val="center"/>
          </w:tcPr>
          <w:p>
            <w:pPr>
              <w:pStyle w:val="afe"/>
            </w:pPr>
            <w:r>
              <w:rPr>
                <w:rFonts w:ascii="Consolas" w:hAnsi="Consolas"/>
                <w:sz w:val="14"/>
                <w:color w:val="A31515"/>
              </w:rPr>
              <w:t xml:space="preserve">py_core</w:t>
            </w:r>
          </w:p>
        </w:tc>
        <w:tc>
          <w:tcPr>
            <w:tcW w:w="593" w:type="dxa"/>
            <w:vAlign w:val="center"/>
          </w:tcPr>
          <w:p>
            <w:pPr>
              <w:pStyle w:val="afe"/>
            </w:pPr>
            <w:r>
              <w:t xml:space="preserve">建筑</w:t>
            </w:r>
          </w:p>
        </w:tc>
        <w:tc>
          <w:tcPr>
            <w:tcW w:w="742" w:type="dxa"/>
            <w:vAlign w:val="center"/>
          </w:tcPr>
          <w:p>
            <w:pPr>
              <w:pStyle w:val="afe"/>
            </w:pPr>
            <w:r>
              <w:t xml:space="preserve">—</w:t>
            </w:r>
          </w:p>
        </w:tc>
        <w:tc>
          <w:tcPr>
            <w:tcW w:w="742" w:type="dxa"/>
            <w:vAlign w:val="center"/>
          </w:tcPr>
          <w:p>
            <w:pPr>
              <w:pStyle w:val="afe"/>
            </w:pPr>
            <w:r>
              <w:rPr>
                <w:rFonts w:ascii="Consolas" w:hAnsi="Consolas"/>
                <w:sz w:val="14"/>
                <w:color w:val="A31515"/>
              </w:rPr>
              <w:t xml:space="preserve">2</w:t>
            </w:r>
          </w:p>
        </w:tc>
      </w:tr>
      <w:tr>
        <w:tc>
          <w:tcPr>
            <w:tcW w:w="964" w:type="dxa"/>
            <w:vAlign w:val="center"/>
          </w:tcPr>
          <w:p>
            <w:pPr>
              <w:pStyle w:val="afe"/>
            </w:pPr>
            <w:r>
              <w:rPr>
                <w:rFonts w:ascii="Consolas" w:hAnsi="Consolas"/>
                <w:sz w:val="14"/>
                <w:color w:val="A31515"/>
              </w:rPr>
              <w:t xml:space="preserve">py_hatch</w:t>
            </w:r>
          </w:p>
        </w:tc>
        <w:tc>
          <w:tcPr>
            <w:tcW w:w="890" w:type="dxa"/>
            <w:vAlign w:val="center"/>
          </w:tcPr>
          <w:p>
            <w:pPr>
              <w:pStyle w:val="afe"/>
            </w:pPr>
            <w:r>
              <w:t xml:space="preserve">孵化腔</w:t>
            </w:r>
          </w:p>
        </w:tc>
        <w:tc>
          <w:tcPr>
            <w:tcW w:w="560" w:type="dxa"/>
            <w:vAlign w:val="center"/>
          </w:tcPr>
          <w:p>
            <w:pPr>
              <w:pStyle w:val="afe"/>
            </w:pPr>
            <w:r>
              <w:t xml:space="preserve">原初</w:t>
            </w:r>
          </w:p>
        </w:tc>
        <w:tc>
          <w:tcPr>
            <w:tcW w:w="816" w:type="dxa"/>
            <w:vAlign w:val="center"/>
          </w:tcPr>
          <w:p>
            <w:pPr>
              <w:pStyle w:val="afe"/>
            </w:pPr>
            <w:r>
              <w:t xml:space="preserve">生产-基础</w:t>
            </w:r>
          </w:p>
        </w:tc>
        <w:tc>
          <w:tcPr>
            <w:tcW w:w="890" w:type="dxa"/>
            <w:vAlign w:val="center"/>
          </w:tcPr>
          <w:p>
            <w:pPr>
              <w:pStyle w:val="afe"/>
            </w:pPr>
            <w:r>
              <w:t xml:space="preserve">500</w:t>
            </w:r>
          </w:p>
        </w:tc>
        <w:tc>
          <w:tcPr>
            <w:tcW w:w="1335" w:type="dxa"/>
            <w:vAlign w:val="center"/>
          </w:tcPr>
          <w:p>
            <w:pPr>
              <w:pStyle w:val="afe"/>
            </w:pPr>
            <w:r>
              <w:t xml:space="preserve">240（12s）</w:t>
            </w:r>
          </w:p>
        </w:tc>
        <w:tc>
          <w:tcPr>
            <w:tcW w:w="890" w:type="dxa"/>
            <w:vAlign w:val="center"/>
          </w:tcPr>
          <w:p>
            <w:pPr>
              <w:pStyle w:val="afe"/>
            </w:pPr>
            <w:r>
              <w:rPr>
                <w:rFonts w:ascii="Consolas" w:hAnsi="Consolas"/>
                <w:sz w:val="14"/>
                <w:color w:val="A31515"/>
              </w:rPr>
              <w:t xml:space="preserve">py_core</w:t>
            </w:r>
          </w:p>
        </w:tc>
        <w:tc>
          <w:tcPr>
            <w:tcW w:w="593" w:type="dxa"/>
            <w:vAlign w:val="center"/>
          </w:tcPr>
          <w:p>
            <w:pPr>
              <w:pStyle w:val="afe"/>
            </w:pPr>
            <w:r>
              <w:t xml:space="preserve">建筑</w:t>
            </w:r>
          </w:p>
        </w:tc>
        <w:tc>
          <w:tcPr>
            <w:tcW w:w="742" w:type="dxa"/>
            <w:vAlign w:val="center"/>
          </w:tcPr>
          <w:p>
            <w:pPr>
              <w:pStyle w:val="afe"/>
            </w:pPr>
            <w:r>
              <w:t xml:space="preserve">—</w:t>
            </w:r>
          </w:p>
        </w:tc>
        <w:tc>
          <w:tcPr>
            <w:tcW w:w="742" w:type="dxa"/>
            <w:vAlign w:val="center"/>
          </w:tcPr>
          <w:p>
            <w:pPr>
              <w:pStyle w:val="afe"/>
            </w:pPr>
            <w:r>
              <w:rPr>
                <w:rFonts w:ascii="Consolas" w:hAnsi="Consolas"/>
                <w:sz w:val="14"/>
                <w:color w:val="A31515"/>
              </w:rPr>
              <w:t xml:space="preserve">3</w:t>
            </w:r>
          </w:p>
        </w:tc>
      </w:tr>
      <w:tr>
        <w:tc>
          <w:tcPr>
            <w:tcW w:w="964" w:type="dxa"/>
            <w:vAlign w:val="center"/>
          </w:tcPr>
          <w:p>
            <w:pPr>
              <w:pStyle w:val="afe"/>
            </w:pPr>
            <w:r>
              <w:rPr>
                <w:rFonts w:ascii="Consolas" w:hAnsi="Consolas"/>
                <w:sz w:val="14"/>
                <w:color w:val="A31515"/>
              </w:rPr>
              <w:t xml:space="preserve">py_beast</w:t>
            </w:r>
          </w:p>
        </w:tc>
        <w:tc>
          <w:tcPr>
            <w:tcW w:w="890" w:type="dxa"/>
            <w:vAlign w:val="center"/>
          </w:tcPr>
          <w:p>
            <w:pPr>
              <w:pStyle w:val="afe"/>
            </w:pPr>
            <w:r>
              <w:t xml:space="preserve">巨兽巢</w:t>
            </w:r>
          </w:p>
        </w:tc>
        <w:tc>
          <w:tcPr>
            <w:tcW w:w="560" w:type="dxa"/>
            <w:vAlign w:val="center"/>
          </w:tcPr>
          <w:p>
            <w:pPr>
              <w:pStyle w:val="afe"/>
            </w:pPr>
            <w:r>
              <w:t xml:space="preserve">原初</w:t>
            </w:r>
          </w:p>
        </w:tc>
        <w:tc>
          <w:tcPr>
            <w:tcW w:w="816" w:type="dxa"/>
            <w:vAlign w:val="center"/>
          </w:tcPr>
          <w:p>
            <w:pPr>
              <w:pStyle w:val="afe"/>
            </w:pPr>
            <w:r>
              <w:t xml:space="preserve">生产-高级</w:t>
            </w:r>
          </w:p>
        </w:tc>
        <w:tc>
          <w:tcPr>
            <w:tcW w:w="890" w:type="dxa"/>
            <w:vAlign w:val="center"/>
          </w:tcPr>
          <w:p>
            <w:pPr>
              <w:pStyle w:val="afe"/>
            </w:pPr>
            <w:r>
              <w:t xml:space="preserve">2000</w:t>
            </w:r>
          </w:p>
        </w:tc>
        <w:tc>
          <w:tcPr>
            <w:tcW w:w="1335" w:type="dxa"/>
            <w:vAlign w:val="center"/>
          </w:tcPr>
          <w:p>
            <w:pPr>
              <w:pStyle w:val="afe"/>
            </w:pPr>
            <w:r>
              <w:t xml:space="preserve">720（36s）</w:t>
            </w:r>
          </w:p>
        </w:tc>
        <w:tc>
          <w:tcPr>
            <w:tcW w:w="890" w:type="dxa"/>
            <w:vAlign w:val="center"/>
          </w:tcPr>
          <w:p>
            <w:pPr>
              <w:pStyle w:val="afe"/>
            </w:pPr>
            <w:r>
              <w:rPr>
                <w:rFonts w:ascii="Consolas" w:hAnsi="Consolas"/>
                <w:sz w:val="14"/>
                <w:color w:val="A31515"/>
              </w:rPr>
              <w:t xml:space="preserve">py_maw</w:t>
            </w:r>
          </w:p>
        </w:tc>
        <w:tc>
          <w:tcPr>
            <w:tcW w:w="593" w:type="dxa"/>
            <w:vAlign w:val="center"/>
          </w:tcPr>
          <w:p>
            <w:pPr>
              <w:pStyle w:val="afe"/>
            </w:pPr>
            <w:r>
              <w:t xml:space="preserve">建筑</w:t>
            </w:r>
          </w:p>
        </w:tc>
        <w:tc>
          <w:tcPr>
            <w:tcW w:w="742" w:type="dxa"/>
            <w:vAlign w:val="center"/>
          </w:tcPr>
          <w:p>
            <w:pPr>
              <w:pStyle w:val="afe"/>
            </w:pPr>
            <w:r>
              <w:t xml:space="preserve">—</w:t>
            </w:r>
          </w:p>
        </w:tc>
        <w:tc>
          <w:tcPr>
            <w:tcW w:w="742" w:type="dxa"/>
            <w:vAlign w:val="center"/>
          </w:tcPr>
          <w:p>
            <w:pPr>
              <w:pStyle w:val="afe"/>
            </w:pPr>
            <w:r>
              <w:rPr>
                <w:rFonts w:ascii="Consolas" w:hAnsi="Consolas"/>
                <w:sz w:val="14"/>
                <w:color w:val="A31515"/>
              </w:rPr>
              <w:t xml:space="preserve">4</w:t>
            </w:r>
          </w:p>
        </w:tc>
      </w:tr>
      <w:tr>
        <w:tc>
          <w:tcPr>
            <w:tcW w:w="964" w:type="dxa"/>
            <w:vAlign w:val="center"/>
          </w:tcPr>
          <w:p>
            <w:pPr>
              <w:pStyle w:val="afe"/>
            </w:pPr>
            <w:r>
              <w:rPr>
                <w:rFonts w:ascii="Consolas" w:hAnsi="Consolas"/>
                <w:sz w:val="14"/>
                <w:color w:val="A31515"/>
              </w:rPr>
              <w:t xml:space="preserve">py_evolve</w:t>
            </w:r>
          </w:p>
        </w:tc>
        <w:tc>
          <w:tcPr>
            <w:tcW w:w="890" w:type="dxa"/>
            <w:vAlign w:val="center"/>
          </w:tcPr>
          <w:p>
            <w:pPr>
              <w:pStyle w:val="afe"/>
            </w:pPr>
            <w:r>
              <w:t xml:space="preserve">演化腔</w:t>
            </w:r>
          </w:p>
        </w:tc>
        <w:tc>
          <w:tcPr>
            <w:tcW w:w="560" w:type="dxa"/>
            <w:vAlign w:val="center"/>
          </w:tcPr>
          <w:p>
            <w:pPr>
              <w:pStyle w:val="afe"/>
            </w:pPr>
            <w:r>
              <w:t xml:space="preserve">原初</w:t>
            </w:r>
          </w:p>
        </w:tc>
        <w:tc>
          <w:tcPr>
            <w:tcW w:w="816" w:type="dxa"/>
            <w:vAlign w:val="center"/>
          </w:tcPr>
          <w:p>
            <w:pPr>
              <w:pStyle w:val="afe"/>
            </w:pPr>
            <w:r>
              <w:t xml:space="preserve">科技</w:t>
            </w:r>
          </w:p>
        </w:tc>
        <w:tc>
          <w:tcPr>
            <w:tcW w:w="890" w:type="dxa"/>
            <w:vAlign w:val="center"/>
          </w:tcPr>
          <w:p>
            <w:pPr>
              <w:pStyle w:val="afe"/>
            </w:pPr>
            <w:r>
              <w:t xml:space="preserve">1800</w:t>
            </w:r>
          </w:p>
        </w:tc>
        <w:tc>
          <w:tcPr>
            <w:tcW w:w="1335" w:type="dxa"/>
            <w:vAlign w:val="center"/>
          </w:tcPr>
          <w:p>
            <w:pPr>
              <w:pStyle w:val="afe"/>
            </w:pPr>
            <w:r>
              <w:t xml:space="preserve">760（38s）</w:t>
            </w:r>
          </w:p>
        </w:tc>
        <w:tc>
          <w:tcPr>
            <w:tcW w:w="890" w:type="dxa"/>
            <w:vAlign w:val="center"/>
          </w:tcPr>
          <w:p>
            <w:pPr>
              <w:pStyle w:val="afe"/>
            </w:pPr>
            <w:r>
              <w:rPr>
                <w:rFonts w:ascii="Consolas" w:hAnsi="Consolas"/>
                <w:sz w:val="14"/>
                <w:color w:val="A31515"/>
              </w:rPr>
              <w:t xml:space="preserve">py_beast</w:t>
            </w:r>
          </w:p>
        </w:tc>
        <w:tc>
          <w:tcPr>
            <w:tcW w:w="593" w:type="dxa"/>
            <w:vAlign w:val="center"/>
          </w:tcPr>
          <w:p>
            <w:pPr>
              <w:pStyle w:val="afe"/>
            </w:pPr>
            <w:r>
              <w:t xml:space="preserve">建筑</w:t>
            </w:r>
          </w:p>
        </w:tc>
        <w:tc>
          <w:tcPr>
            <w:tcW w:w="742" w:type="dxa"/>
            <w:vAlign w:val="center"/>
          </w:tcPr>
          <w:p>
            <w:pPr>
              <w:pStyle w:val="afe"/>
            </w:pPr>
            <w:r>
              <w:t xml:space="preserve">—</w:t>
            </w:r>
          </w:p>
        </w:tc>
        <w:tc>
          <w:tcPr>
            <w:tcW w:w="742" w:type="dxa"/>
            <w:vAlign w:val="center"/>
          </w:tcPr>
          <w:p>
            <w:pPr>
              <w:pStyle w:val="afe"/>
            </w:pPr>
            <w:r>
              <w:rPr>
                <w:rFonts w:ascii="Consolas" w:hAnsi="Consolas"/>
                <w:sz w:val="14"/>
                <w:color w:val="A31515"/>
              </w:rPr>
              <w:t xml:space="preserve">5</w:t>
            </w:r>
          </w:p>
        </w:tc>
      </w:tr>
      <w:tr>
        <w:tc>
          <w:tcPr>
            <w:tcW w:w="964" w:type="dxa"/>
            <w:vAlign w:val="center"/>
          </w:tcPr>
          <w:p>
            <w:pPr>
              <w:pStyle w:val="afe"/>
            </w:pPr>
            <w:r>
              <w:rPr>
                <w:rFonts w:ascii="Consolas" w:hAnsi="Consolas"/>
                <w:sz w:val="14"/>
                <w:color w:val="A31515"/>
              </w:rPr>
              <w:t xml:space="preserve">py_spike</w:t>
            </w:r>
          </w:p>
        </w:tc>
        <w:tc>
          <w:tcPr>
            <w:tcW w:w="890" w:type="dxa"/>
            <w:vAlign w:val="center"/>
          </w:tcPr>
          <w:p>
            <w:pPr>
              <w:pStyle w:val="afe"/>
            </w:pPr>
            <w:r>
              <w:t xml:space="preserve">岩刺塔</w:t>
            </w:r>
          </w:p>
        </w:tc>
        <w:tc>
          <w:tcPr>
            <w:tcW w:w="560" w:type="dxa"/>
            <w:vAlign w:val="center"/>
          </w:tcPr>
          <w:p>
            <w:pPr>
              <w:pStyle w:val="afe"/>
            </w:pPr>
            <w:r>
              <w:t xml:space="preserve">原初</w:t>
            </w:r>
          </w:p>
        </w:tc>
        <w:tc>
          <w:tcPr>
            <w:tcW w:w="816" w:type="dxa"/>
            <w:vAlign w:val="center"/>
          </w:tcPr>
          <w:p>
            <w:pPr>
              <w:pStyle w:val="afe"/>
            </w:pPr>
            <w:r>
              <w:t xml:space="preserve">防御-对地</w:t>
            </w:r>
          </w:p>
        </w:tc>
        <w:tc>
          <w:tcPr>
            <w:tcW w:w="890" w:type="dxa"/>
            <w:vAlign w:val="center"/>
          </w:tcPr>
          <w:p>
            <w:pPr>
              <w:pStyle w:val="afe"/>
            </w:pPr>
            <w:r>
              <w:t xml:space="preserve">600</w:t>
            </w:r>
          </w:p>
        </w:tc>
        <w:tc>
          <w:tcPr>
            <w:tcW w:w="1335" w:type="dxa"/>
            <w:vAlign w:val="center"/>
          </w:tcPr>
          <w:p>
            <w:pPr>
              <w:pStyle w:val="afe"/>
            </w:pPr>
            <w:r>
              <w:t xml:space="preserve">280（14s）</w:t>
            </w:r>
          </w:p>
        </w:tc>
        <w:tc>
          <w:tcPr>
            <w:tcW w:w="890" w:type="dxa"/>
            <w:vAlign w:val="center"/>
          </w:tcPr>
          <w:p>
            <w:pPr>
              <w:pStyle w:val="afe"/>
            </w:pPr>
            <w:r>
              <w:rPr>
                <w:rFonts w:ascii="Consolas" w:hAnsi="Consolas"/>
                <w:sz w:val="14"/>
                <w:color w:val="A31515"/>
              </w:rPr>
              <w:t xml:space="preserve">py_hatch</w:t>
            </w:r>
          </w:p>
        </w:tc>
        <w:tc>
          <w:tcPr>
            <w:tcW w:w="593" w:type="dxa"/>
            <w:vAlign w:val="center"/>
          </w:tcPr>
          <w:p>
            <w:pPr>
              <w:pStyle w:val="afe"/>
            </w:pPr>
            <w:r>
              <w:t xml:space="preserve">防御</w:t>
            </w:r>
          </w:p>
        </w:tc>
        <w:tc>
          <w:tcPr>
            <w:tcW w:w="742" w:type="dxa"/>
            <w:vAlign w:val="center"/>
          </w:tcPr>
          <w:p>
            <w:pPr>
              <w:pStyle w:val="afe"/>
            </w:pPr>
            <w:r>
              <w:t xml:space="preserve">—</w:t>
            </w:r>
          </w:p>
        </w:tc>
        <w:tc>
          <w:tcPr>
            <w:tcW w:w="742" w:type="dxa"/>
            <w:vAlign w:val="center"/>
          </w:tcPr>
          <w:p>
            <w:pPr>
              <w:pStyle w:val="afe"/>
            </w:pPr>
            <w:r>
              <w:rPr>
                <w:rFonts w:ascii="Consolas" w:hAnsi="Consolas"/>
                <w:sz w:val="14"/>
                <w:color w:val="A31515"/>
              </w:rPr>
              <w:t xml:space="preserve">6</w:t>
            </w:r>
          </w:p>
        </w:tc>
      </w:tr>
      <w:tr>
        <w:tc>
          <w:tcPr>
            <w:tcW w:w="964" w:type="dxa"/>
            <w:vAlign w:val="center"/>
          </w:tcPr>
          <w:p>
            <w:pPr>
              <w:pStyle w:val="afe"/>
            </w:pPr>
            <w:r>
              <w:rPr>
                <w:rFonts w:ascii="Consolas" w:hAnsi="Consolas"/>
                <w:sz w:val="14"/>
                <w:color w:val="A31515"/>
              </w:rPr>
              <w:t xml:space="preserve">py_spore</w:t>
            </w:r>
          </w:p>
        </w:tc>
        <w:tc>
          <w:tcPr>
            <w:tcW w:w="890" w:type="dxa"/>
            <w:vAlign w:val="center"/>
          </w:tcPr>
          <w:p>
            <w:pPr>
              <w:pStyle w:val="afe"/>
            </w:pPr>
            <w:r>
              <w:t xml:space="preserve">孢子塔</w:t>
            </w:r>
          </w:p>
        </w:tc>
        <w:tc>
          <w:tcPr>
            <w:tcW w:w="560" w:type="dxa"/>
            <w:vAlign w:val="center"/>
          </w:tcPr>
          <w:p>
            <w:pPr>
              <w:pStyle w:val="afe"/>
            </w:pPr>
            <w:r>
              <w:t xml:space="preserve">原初</w:t>
            </w:r>
          </w:p>
        </w:tc>
        <w:tc>
          <w:tcPr>
            <w:tcW w:w="816" w:type="dxa"/>
            <w:vAlign w:val="center"/>
          </w:tcPr>
          <w:p>
            <w:pPr>
              <w:pStyle w:val="afe"/>
            </w:pPr>
            <w:r>
              <w:t xml:space="preserve">防御-对空</w:t>
            </w:r>
          </w:p>
        </w:tc>
        <w:tc>
          <w:tcPr>
            <w:tcW w:w="890" w:type="dxa"/>
            <w:vAlign w:val="center"/>
          </w:tcPr>
          <w:p>
            <w:pPr>
              <w:pStyle w:val="afe"/>
            </w:pPr>
            <w:r>
              <w:t xml:space="preserve">1000</w:t>
            </w:r>
          </w:p>
        </w:tc>
        <w:tc>
          <w:tcPr>
            <w:tcW w:w="1335" w:type="dxa"/>
            <w:vAlign w:val="center"/>
          </w:tcPr>
          <w:p>
            <w:pPr>
              <w:pStyle w:val="afe"/>
            </w:pPr>
            <w:r>
              <w:t xml:space="preserve">400（20s）</w:t>
            </w:r>
          </w:p>
        </w:tc>
        <w:tc>
          <w:tcPr>
            <w:tcW w:w="890" w:type="dxa"/>
            <w:vAlign w:val="center"/>
          </w:tcPr>
          <w:p>
            <w:pPr>
              <w:pStyle w:val="afe"/>
            </w:pPr>
            <w:r>
              <w:rPr>
                <w:rFonts w:ascii="Consolas" w:hAnsi="Consolas"/>
                <w:sz w:val="14"/>
                <w:color w:val="A31515"/>
              </w:rPr>
              <w:t xml:space="preserve">py_evolve</w:t>
            </w:r>
          </w:p>
        </w:tc>
        <w:tc>
          <w:tcPr>
            <w:tcW w:w="593" w:type="dxa"/>
            <w:vAlign w:val="center"/>
          </w:tcPr>
          <w:p>
            <w:pPr>
              <w:pStyle w:val="afe"/>
            </w:pPr>
            <w:r>
              <w:t xml:space="preserve">防御</w:t>
            </w:r>
          </w:p>
        </w:tc>
        <w:tc>
          <w:tcPr>
            <w:tcW w:w="742" w:type="dxa"/>
            <w:vAlign w:val="center"/>
          </w:tcPr>
          <w:p>
            <w:pPr>
              <w:pStyle w:val="afe"/>
            </w:pPr>
            <w:r>
              <w:t xml:space="preserve">—</w:t>
            </w:r>
          </w:p>
        </w:tc>
        <w:tc>
          <w:tcPr>
            <w:tcW w:w="742" w:type="dxa"/>
            <w:vAlign w:val="center"/>
          </w:tcPr>
          <w:p>
            <w:pPr>
              <w:pStyle w:val="afe"/>
            </w:pPr>
            <w:r>
              <w:rPr>
                <w:rFonts w:ascii="Consolas" w:hAnsi="Consolas"/>
                <w:sz w:val="14"/>
                <w:color w:val="A31515"/>
              </w:rPr>
              <w:t xml:space="preserve">7</w:t>
            </w:r>
          </w:p>
        </w:tc>
      </w:tr>
      <w:tr>
        <w:tc>
          <w:tcPr>
            <w:tcW w:w="964" w:type="dxa"/>
            <w:vAlign w:val="center"/>
          </w:tcPr>
          <w:p>
            <w:pPr>
              <w:pStyle w:val="afe"/>
            </w:pPr>
            <w:r>
              <w:rPr>
                <w:rFonts w:ascii="Consolas" w:hAnsi="Consolas"/>
                <w:sz w:val="14"/>
                <w:color w:val="A31515"/>
              </w:rPr>
              <w:t xml:space="preserve">py_pulse</w:t>
            </w:r>
          </w:p>
        </w:tc>
        <w:tc>
          <w:tcPr>
            <w:tcW w:w="890" w:type="dxa"/>
            <w:vAlign w:val="center"/>
          </w:tcPr>
          <w:p>
            <w:pPr>
              <w:pStyle w:val="afe"/>
            </w:pPr>
            <w:r>
              <w:t xml:space="preserve">地脉感测</w:t>
            </w:r>
          </w:p>
        </w:tc>
        <w:tc>
          <w:tcPr>
            <w:tcW w:w="560" w:type="dxa"/>
            <w:vAlign w:val="center"/>
          </w:tcPr>
          <w:p>
            <w:pPr>
              <w:pStyle w:val="afe"/>
            </w:pPr>
            <w:r>
              <w:t xml:space="preserve">原初</w:t>
            </w:r>
          </w:p>
        </w:tc>
        <w:tc>
          <w:tcPr>
            <w:tcW w:w="816" w:type="dxa"/>
            <w:vAlign w:val="center"/>
          </w:tcPr>
          <w:p>
            <w:pPr>
              <w:pStyle w:val="afe"/>
            </w:pPr>
            <w:r>
              <w:t xml:space="preserve">侦查</w:t>
            </w:r>
          </w:p>
        </w:tc>
        <w:tc>
          <w:tcPr>
            <w:tcW w:w="890" w:type="dxa"/>
            <w:vAlign w:val="center"/>
          </w:tcPr>
          <w:p>
            <w:pPr>
              <w:pStyle w:val="afe"/>
            </w:pPr>
            <w:r>
              <w:t xml:space="preserve">900</w:t>
            </w:r>
          </w:p>
        </w:tc>
        <w:tc>
          <w:tcPr>
            <w:tcW w:w="1335" w:type="dxa"/>
            <w:vAlign w:val="center"/>
          </w:tcPr>
          <w:p>
            <w:pPr>
              <w:pStyle w:val="afe"/>
            </w:pPr>
            <w:r>
              <w:t xml:space="preserve">480（24s）</w:t>
            </w:r>
          </w:p>
        </w:tc>
        <w:tc>
          <w:tcPr>
            <w:tcW w:w="890" w:type="dxa"/>
            <w:vAlign w:val="center"/>
          </w:tcPr>
          <w:p>
            <w:pPr>
              <w:pStyle w:val="afe"/>
            </w:pPr>
            <w:r>
              <w:rPr>
                <w:rFonts w:ascii="Consolas" w:hAnsi="Consolas"/>
                <w:sz w:val="14"/>
                <w:color w:val="A31515"/>
              </w:rPr>
              <w:t xml:space="preserve">py_maw</w:t>
            </w:r>
          </w:p>
        </w:tc>
        <w:tc>
          <w:tcPr>
            <w:tcW w:w="593" w:type="dxa"/>
            <w:vAlign w:val="center"/>
          </w:tcPr>
          <w:p>
            <w:pPr>
              <w:pStyle w:val="afe"/>
            </w:pPr>
            <w:r>
              <w:t xml:space="preserve">建筑</w:t>
            </w:r>
          </w:p>
        </w:tc>
        <w:tc>
          <w:tcPr>
            <w:tcW w:w="742" w:type="dxa"/>
            <w:vAlign w:val="center"/>
          </w:tcPr>
          <w:p>
            <w:pPr>
              <w:pStyle w:val="afe"/>
            </w:pPr>
            <w:r>
              <w:t xml:space="preserve">—</w:t>
            </w:r>
          </w:p>
        </w:tc>
        <w:tc>
          <w:tcPr>
            <w:tcW w:w="742" w:type="dxa"/>
            <w:vAlign w:val="center"/>
          </w:tcPr>
          <w:p>
            <w:pPr>
              <w:pStyle w:val="afe"/>
            </w:pPr>
            <w:r>
              <w:rPr>
                <w:rFonts w:ascii="Consolas" w:hAnsi="Consolas"/>
                <w:sz w:val="14"/>
                <w:color w:val="A31515"/>
              </w:rPr>
              <w:t xml:space="preserve">8</w:t>
            </w:r>
          </w:p>
        </w:tc>
      </w:tr>
      <w:tr>
        <w:tc>
          <w:tcPr>
            <w:tcW w:w="964" w:type="dxa"/>
            <w:vAlign w:val="center"/>
          </w:tcPr>
          <w:p>
            <w:pPr>
              <w:pStyle w:val="afe"/>
            </w:pPr>
            <w:r>
              <w:rPr>
                <w:rFonts w:ascii="Consolas" w:hAnsi="Consolas"/>
                <w:sz w:val="14"/>
                <w:color w:val="A31515"/>
              </w:rPr>
              <w:t xml:space="preserve">py_regen</w:t>
            </w:r>
          </w:p>
        </w:tc>
        <w:tc>
          <w:tcPr>
            <w:tcW w:w="890" w:type="dxa"/>
            <w:vAlign w:val="center"/>
          </w:tcPr>
          <w:p>
            <w:pPr>
              <w:pStyle w:val="afe"/>
            </w:pPr>
            <w:r>
              <w:t xml:space="preserve">再生池</w:t>
            </w:r>
          </w:p>
        </w:tc>
        <w:tc>
          <w:tcPr>
            <w:tcW w:w="560" w:type="dxa"/>
            <w:vAlign w:val="center"/>
          </w:tcPr>
          <w:p>
            <w:pPr>
              <w:pStyle w:val="afe"/>
            </w:pPr>
            <w:r>
              <w:t xml:space="preserve">原初</w:t>
            </w:r>
          </w:p>
        </w:tc>
        <w:tc>
          <w:tcPr>
            <w:tcW w:w="816" w:type="dxa"/>
            <w:vAlign w:val="center"/>
          </w:tcPr>
          <w:p>
            <w:pPr>
              <w:pStyle w:val="afe"/>
            </w:pPr>
            <w:r>
              <w:t xml:space="preserve">特色</w:t>
            </w:r>
          </w:p>
        </w:tc>
        <w:tc>
          <w:tcPr>
            <w:tcW w:w="890" w:type="dxa"/>
            <w:vAlign w:val="center"/>
          </w:tcPr>
          <w:p>
            <w:pPr>
              <w:pStyle w:val="afe"/>
            </w:pPr>
            <w:r>
              <w:t xml:space="preserve">1200</w:t>
            </w:r>
          </w:p>
        </w:tc>
        <w:tc>
          <w:tcPr>
            <w:tcW w:w="1335" w:type="dxa"/>
            <w:vAlign w:val="center"/>
          </w:tcPr>
          <w:p>
            <w:pPr>
              <w:pStyle w:val="afe"/>
            </w:pPr>
            <w:r>
              <w:t xml:space="preserve">480（24s）</w:t>
            </w:r>
          </w:p>
        </w:tc>
        <w:tc>
          <w:tcPr>
            <w:tcW w:w="890" w:type="dxa"/>
            <w:vAlign w:val="center"/>
          </w:tcPr>
          <w:p>
            <w:pPr>
              <w:pStyle w:val="afe"/>
            </w:pPr>
            <w:r>
              <w:rPr>
                <w:rFonts w:ascii="Consolas" w:hAnsi="Consolas"/>
                <w:sz w:val="14"/>
                <w:color w:val="A31515"/>
              </w:rPr>
              <w:t xml:space="preserve">py_evolve</w:t>
            </w:r>
          </w:p>
        </w:tc>
        <w:tc>
          <w:tcPr>
            <w:tcW w:w="593" w:type="dxa"/>
            <w:vAlign w:val="center"/>
          </w:tcPr>
          <w:p>
            <w:pPr>
              <w:pStyle w:val="afe"/>
            </w:pPr>
            <w:r>
              <w:t xml:space="preserve">建筑</w:t>
            </w:r>
          </w:p>
        </w:tc>
        <w:tc>
          <w:tcPr>
            <w:tcW w:w="742" w:type="dxa"/>
            <w:vAlign w:val="center"/>
          </w:tcPr>
          <w:p>
            <w:pPr>
              <w:pStyle w:val="afe"/>
            </w:pPr>
            <w:r>
              <w:t xml:space="preserve">—</w:t>
            </w:r>
          </w:p>
        </w:tc>
        <w:tc>
          <w:tcPr>
            <w:tcW w:w="742" w:type="dxa"/>
            <w:vAlign w:val="center"/>
          </w:tcPr>
          <w:p>
            <w:pPr>
              <w:pStyle w:val="afe"/>
            </w:pPr>
            <w:r>
              <w:rPr>
                <w:rFonts w:ascii="Consolas" w:hAnsi="Consolas"/>
                <w:sz w:val="14"/>
                <w:color w:val="A31515"/>
              </w:rPr>
              <w:t xml:space="preserve">9</w:t>
            </w:r>
          </w:p>
        </w:tc>
      </w:tr>
      <w:tr>
        <w:tc>
          <w:tcPr>
            <w:tcW w:w="964" w:type="dxa"/>
            <w:vAlign w:val="center"/>
          </w:tcPr>
          <w:p>
            <w:pPr>
              <w:pStyle w:val="afe"/>
            </w:pPr>
            <w:r>
              <w:rPr>
                <w:rFonts w:ascii="Consolas" w:hAnsi="Consolas"/>
                <w:sz w:val="14"/>
                <w:color w:val="A31515"/>
              </w:rPr>
              <w:t xml:space="preserve">py_devour</w:t>
            </w:r>
          </w:p>
        </w:tc>
        <w:tc>
          <w:tcPr>
            <w:tcW w:w="890" w:type="dxa"/>
            <w:vAlign w:val="center"/>
          </w:tcPr>
          <w:p>
            <w:pPr>
              <w:pStyle w:val="afe"/>
            </w:pPr>
            <w:r>
              <w:t xml:space="preserve">吞噬祭坛</w:t>
            </w:r>
          </w:p>
        </w:tc>
        <w:tc>
          <w:tcPr>
            <w:tcW w:w="560" w:type="dxa"/>
            <w:vAlign w:val="center"/>
          </w:tcPr>
          <w:p>
            <w:pPr>
              <w:pStyle w:val="afe"/>
            </w:pPr>
            <w:r>
              <w:t xml:space="preserve">原初</w:t>
            </w:r>
          </w:p>
        </w:tc>
        <w:tc>
          <w:tcPr>
            <w:tcW w:w="816" w:type="dxa"/>
            <w:vAlign w:val="center"/>
          </w:tcPr>
          <w:p>
            <w:pPr>
              <w:pStyle w:val="afe"/>
            </w:pPr>
            <w:r>
              <w:t xml:space="preserve">特色</w:t>
            </w:r>
          </w:p>
        </w:tc>
        <w:tc>
          <w:tcPr>
            <w:tcW w:w="890" w:type="dxa"/>
            <w:vAlign w:val="center"/>
          </w:tcPr>
          <w:p>
            <w:pPr>
              <w:pStyle w:val="afe"/>
            </w:pPr>
            <w:r>
              <w:t xml:space="preserve">1500</w:t>
            </w:r>
          </w:p>
        </w:tc>
        <w:tc>
          <w:tcPr>
            <w:tcW w:w="1335" w:type="dxa"/>
            <w:vAlign w:val="center"/>
          </w:tcPr>
          <w:p>
            <w:pPr>
              <w:pStyle w:val="afe"/>
            </w:pPr>
            <w:r>
              <w:t xml:space="preserve">680（34s）</w:t>
            </w:r>
          </w:p>
        </w:tc>
        <w:tc>
          <w:tcPr>
            <w:tcW w:w="890" w:type="dxa"/>
            <w:vAlign w:val="center"/>
          </w:tcPr>
          <w:p>
            <w:pPr>
              <w:pStyle w:val="afe"/>
            </w:pPr>
            <w:r>
              <w:rPr>
                <w:rFonts w:ascii="Consolas" w:hAnsi="Consolas"/>
                <w:sz w:val="14"/>
                <w:color w:val="A31515"/>
              </w:rPr>
              <w:t xml:space="preserve">py_evolve</w:t>
            </w:r>
          </w:p>
        </w:tc>
        <w:tc>
          <w:tcPr>
            <w:tcW w:w="593" w:type="dxa"/>
            <w:vAlign w:val="center"/>
          </w:tcPr>
          <w:p>
            <w:pPr>
              <w:pStyle w:val="afe"/>
            </w:pPr>
            <w:r>
              <w:t xml:space="preserve">建筑</w:t>
            </w:r>
          </w:p>
        </w:tc>
        <w:tc>
          <w:tcPr>
            <w:tcW w:w="742" w:type="dxa"/>
            <w:vAlign w:val="center"/>
          </w:tcPr>
          <w:p>
            <w:pPr>
              <w:pStyle w:val="afe"/>
            </w:pPr>
            <w:r>
              <w:t xml:space="preserve">—</w:t>
            </w:r>
          </w:p>
        </w:tc>
        <w:tc>
          <w:tcPr>
            <w:tcW w:w="742" w:type="dxa"/>
            <w:vAlign w:val="center"/>
          </w:tcPr>
          <w:p>
            <w:pPr>
              <w:pStyle w:val="afe"/>
            </w:pPr>
            <w:r>
              <w:t xml:space="preserve">无</w:t>
            </w:r>
          </w:p>
        </w:tc>
      </w:tr>
      <w:tr>
        <w:tc>
          <w:tcPr>
            <w:tcW w:w="964" w:type="dxa"/>
            <w:vAlign w:val="center"/>
          </w:tcPr>
          <w:p>
            <w:pPr>
              <w:pStyle w:val="afe"/>
            </w:pPr>
            <w:r>
              <w:rPr>
                <w:rFonts w:ascii="Consolas" w:hAnsi="Consolas"/>
                <w:sz w:val="14"/>
                <w:color w:val="A31515"/>
              </w:rPr>
              <w:t xml:space="preserve">dm_core</w:t>
            </w:r>
          </w:p>
        </w:tc>
        <w:tc>
          <w:tcPr>
            <w:tcW w:w="890" w:type="dxa"/>
            <w:vAlign w:val="center"/>
          </w:tcPr>
          <w:p>
            <w:pPr>
              <w:pStyle w:val="afe"/>
            </w:pPr>
            <w:r>
              <w:t xml:space="preserve">指挥核心</w:t>
            </w:r>
          </w:p>
        </w:tc>
        <w:tc>
          <w:tcPr>
            <w:tcW w:w="560" w:type="dxa"/>
            <w:vAlign w:val="center"/>
          </w:tcPr>
          <w:p>
            <w:pPr>
              <w:pStyle w:val="afe"/>
            </w:pPr>
            <w:r>
              <w:t xml:space="preserve">主宰</w:t>
            </w:r>
          </w:p>
        </w:tc>
        <w:tc>
          <w:tcPr>
            <w:tcW w:w="816" w:type="dxa"/>
            <w:vAlign w:val="center"/>
          </w:tcPr>
          <w:p>
            <w:pPr>
              <w:pStyle w:val="afe"/>
            </w:pPr>
            <w:r>
              <w:t xml:space="preserve">核心</w:t>
            </w:r>
          </w:p>
        </w:tc>
        <w:tc>
          <w:tcPr>
            <w:tcW w:w="890" w:type="dxa"/>
            <w:vAlign w:val="center"/>
          </w:tcPr>
          <w:p>
            <w:pPr>
              <w:pStyle w:val="afe"/>
            </w:pPr>
            <w:r>
              <w:t xml:space="preserve">2500</w:t>
            </w:r>
          </w:p>
        </w:tc>
        <w:tc>
          <w:tcPr>
            <w:tcW w:w="1335" w:type="dxa"/>
            <w:vAlign w:val="center"/>
          </w:tcPr>
          <w:p>
            <w:pPr>
              <w:pStyle w:val="afe"/>
            </w:pPr>
            <w:r>
              <w:t xml:space="preserve">1000（50s）</w:t>
            </w:r>
          </w:p>
        </w:tc>
        <w:tc>
          <w:tcPr>
            <w:tcW w:w="890" w:type="dxa"/>
            <w:vAlign w:val="center"/>
          </w:tcPr>
          <w:p>
            <w:pPr>
              <w:pStyle w:val="afe"/>
            </w:pPr>
            <w:r>
              <w:t xml:space="preserve">无</w:t>
            </w:r>
          </w:p>
        </w:tc>
        <w:tc>
          <w:tcPr>
            <w:tcW w:w="593" w:type="dxa"/>
            <w:vAlign w:val="center"/>
          </w:tcPr>
          <w:p>
            <w:pPr>
              <w:pStyle w:val="afe"/>
            </w:pPr>
            <w:r>
              <w:t xml:space="preserve">建筑</w:t>
            </w:r>
          </w:p>
        </w:tc>
        <w:tc>
          <w:tcPr>
            <w:tcW w:w="742" w:type="dxa"/>
            <w:vAlign w:val="center"/>
          </w:tcPr>
          <w:p>
            <w:pPr>
              <w:pStyle w:val="afe"/>
            </w:pPr>
            <w:r>
              <w:rPr>
                <w:rFonts w:ascii="Consolas" w:hAnsi="Consolas"/>
                <w:sz w:val="14"/>
                <w:color w:val="A31515"/>
              </w:rPr>
              <w:t xml:space="preserve">±0</w:t>
            </w:r>
          </w:p>
        </w:tc>
        <w:tc>
          <w:tcPr>
            <w:tcW w:w="742" w:type="dxa"/>
            <w:vAlign w:val="center"/>
          </w:tcPr>
          <w:p>
            <w:pPr>
              <w:pStyle w:val="afe"/>
            </w:pPr>
            <w:r>
              <w:rPr>
                <w:rFonts w:ascii="Consolas" w:hAnsi="Consolas"/>
                <w:sz w:val="14"/>
                <w:color w:val="A31515"/>
              </w:rPr>
              <w:t xml:space="preserve">1</w:t>
            </w:r>
          </w:p>
        </w:tc>
      </w:tr>
      <w:tr>
        <w:tc>
          <w:tcPr>
            <w:tcW w:w="964" w:type="dxa"/>
            <w:vAlign w:val="center"/>
          </w:tcPr>
          <w:p>
            <w:pPr>
              <w:pStyle w:val="afe"/>
            </w:pPr>
            <w:r>
              <w:rPr>
                <w:rFonts w:ascii="Consolas" w:hAnsi="Consolas"/>
                <w:sz w:val="14"/>
                <w:color w:val="A31515"/>
              </w:rPr>
              <w:t xml:space="preserve">dm_reactor</w:t>
            </w:r>
          </w:p>
        </w:tc>
        <w:tc>
          <w:tcPr>
            <w:tcW w:w="890" w:type="dxa"/>
            <w:vAlign w:val="center"/>
          </w:tcPr>
          <w:p>
            <w:pPr>
              <w:pStyle w:val="afe"/>
            </w:pPr>
            <w:r>
              <w:t xml:space="preserve">聚变反应堆</w:t>
            </w:r>
          </w:p>
        </w:tc>
        <w:tc>
          <w:tcPr>
            <w:tcW w:w="560" w:type="dxa"/>
            <w:vAlign w:val="center"/>
          </w:tcPr>
          <w:p>
            <w:pPr>
              <w:pStyle w:val="afe"/>
            </w:pPr>
            <w:r>
              <w:t xml:space="preserve">主宰</w:t>
            </w:r>
          </w:p>
        </w:tc>
        <w:tc>
          <w:tcPr>
            <w:tcW w:w="816" w:type="dxa"/>
            <w:vAlign w:val="center"/>
          </w:tcPr>
          <w:p>
            <w:pPr>
              <w:pStyle w:val="afe"/>
            </w:pPr>
            <w:r>
              <w:t xml:space="preserve">电力</w:t>
            </w:r>
          </w:p>
        </w:tc>
        <w:tc>
          <w:tcPr>
            <w:tcW w:w="890" w:type="dxa"/>
            <w:vAlign w:val="center"/>
          </w:tcPr>
          <w:p>
            <w:pPr>
              <w:pStyle w:val="afe"/>
            </w:pPr>
            <w:r>
              <w:t xml:space="preserve">800</w:t>
            </w:r>
          </w:p>
        </w:tc>
        <w:tc>
          <w:tcPr>
            <w:tcW w:w="1335" w:type="dxa"/>
            <w:vAlign w:val="center"/>
          </w:tcPr>
          <w:p>
            <w:pPr>
              <w:pStyle w:val="afe"/>
            </w:pPr>
            <w:r>
              <w:t xml:space="preserve">320（16s）</w:t>
            </w:r>
          </w:p>
        </w:tc>
        <w:tc>
          <w:tcPr>
            <w:tcW w:w="890" w:type="dxa"/>
            <w:vAlign w:val="center"/>
          </w:tcPr>
          <w:p>
            <w:pPr>
              <w:pStyle w:val="afe"/>
            </w:pPr>
            <w:r>
              <w:rPr>
                <w:rFonts w:ascii="Consolas" w:hAnsi="Consolas"/>
                <w:sz w:val="14"/>
                <w:color w:val="A31515"/>
              </w:rPr>
              <w:t xml:space="preserve">dm_core</w:t>
            </w:r>
          </w:p>
        </w:tc>
        <w:tc>
          <w:tcPr>
            <w:tcW w:w="593" w:type="dxa"/>
            <w:vAlign w:val="center"/>
          </w:tcPr>
          <w:p>
            <w:pPr>
              <w:pStyle w:val="afe"/>
            </w:pPr>
            <w:r>
              <w:t xml:space="preserve">建筑</w:t>
            </w:r>
          </w:p>
        </w:tc>
        <w:tc>
          <w:tcPr>
            <w:tcW w:w="742" w:type="dxa"/>
            <w:vAlign w:val="center"/>
          </w:tcPr>
          <w:p>
            <w:pPr>
              <w:pStyle w:val="afe"/>
            </w:pPr>
            <w:r>
              <w:rPr>
                <w:rFonts w:ascii="Consolas" w:hAnsi="Consolas"/>
                <w:sz w:val="14"/>
                <w:color w:val="A31515"/>
              </w:rPr>
              <w:t xml:space="preserve">+32</w:t>
            </w:r>
          </w:p>
        </w:tc>
        <w:tc>
          <w:tcPr>
            <w:tcW w:w="742" w:type="dxa"/>
            <w:vAlign w:val="center"/>
          </w:tcPr>
          <w:p>
            <w:pPr>
              <w:pStyle w:val="afe"/>
            </w:pPr>
            <w:r>
              <w:rPr>
                <w:rFonts w:ascii="Consolas" w:hAnsi="Consolas"/>
                <w:sz w:val="14"/>
                <w:color w:val="A31515"/>
              </w:rPr>
              <w:t xml:space="preserve">2</w:t>
            </w:r>
          </w:p>
        </w:tc>
      </w:tr>
      <w:tr>
        <w:tc>
          <w:tcPr>
            <w:tcW w:w="964" w:type="dxa"/>
            <w:vAlign w:val="center"/>
          </w:tcPr>
          <w:p>
            <w:pPr>
              <w:pStyle w:val="afe"/>
            </w:pPr>
            <w:r>
              <w:rPr>
                <w:rFonts w:ascii="Consolas" w:hAnsi="Consolas"/>
                <w:sz w:val="14"/>
                <w:color w:val="A31515"/>
              </w:rPr>
              <w:t xml:space="preserve">dm_extract</w:t>
            </w:r>
          </w:p>
        </w:tc>
        <w:tc>
          <w:tcPr>
            <w:tcW w:w="890" w:type="dxa"/>
            <w:vAlign w:val="center"/>
          </w:tcPr>
          <w:p>
            <w:pPr>
              <w:pStyle w:val="afe"/>
            </w:pPr>
            <w:r>
              <w:t xml:space="preserve">矿产中心</w:t>
            </w:r>
          </w:p>
        </w:tc>
        <w:tc>
          <w:tcPr>
            <w:tcW w:w="560" w:type="dxa"/>
            <w:vAlign w:val="center"/>
          </w:tcPr>
          <w:p>
            <w:pPr>
              <w:pStyle w:val="afe"/>
            </w:pPr>
            <w:r>
              <w:t xml:space="preserve">主宰</w:t>
            </w:r>
          </w:p>
        </w:tc>
        <w:tc>
          <w:tcPr>
            <w:tcW w:w="816" w:type="dxa"/>
            <w:vAlign w:val="center"/>
          </w:tcPr>
          <w:p>
            <w:pPr>
              <w:pStyle w:val="afe"/>
            </w:pPr>
            <w:r>
              <w:t xml:space="preserve">资源</w:t>
            </w:r>
          </w:p>
        </w:tc>
        <w:tc>
          <w:tcPr>
            <w:tcW w:w="890" w:type="dxa"/>
            <w:vAlign w:val="center"/>
          </w:tcPr>
          <w:p>
            <w:pPr>
              <w:pStyle w:val="afe"/>
            </w:pPr>
            <w:r>
              <w:t xml:space="preserve">2000</w:t>
            </w:r>
          </w:p>
        </w:tc>
        <w:tc>
          <w:tcPr>
            <w:tcW w:w="1335" w:type="dxa"/>
            <w:vAlign w:val="center"/>
          </w:tcPr>
          <w:p>
            <w:pPr>
              <w:pStyle w:val="afe"/>
            </w:pPr>
            <w:r>
              <w:t xml:space="preserve">640（32s）</w:t>
            </w:r>
          </w:p>
        </w:tc>
        <w:tc>
          <w:tcPr>
            <w:tcW w:w="890" w:type="dxa"/>
            <w:vAlign w:val="center"/>
          </w:tcPr>
          <w:p>
            <w:pPr>
              <w:pStyle w:val="afe"/>
            </w:pPr>
            <w:r>
              <w:rPr>
                <w:rFonts w:ascii="Consolas" w:hAnsi="Consolas"/>
                <w:sz w:val="14"/>
                <w:color w:val="A31515"/>
              </w:rPr>
              <w:t xml:space="preserve">dm_reactor</w:t>
            </w:r>
          </w:p>
        </w:tc>
        <w:tc>
          <w:tcPr>
            <w:tcW w:w="593" w:type="dxa"/>
            <w:vAlign w:val="center"/>
          </w:tcPr>
          <w:p>
            <w:pPr>
              <w:pStyle w:val="afe"/>
            </w:pPr>
            <w:r>
              <w:t xml:space="preserve">建筑</w:t>
            </w:r>
          </w:p>
        </w:tc>
        <w:tc>
          <w:tcPr>
            <w:tcW w:w="742" w:type="dxa"/>
            <w:vAlign w:val="center"/>
          </w:tcPr>
          <w:p>
            <w:pPr>
              <w:pStyle w:val="afe"/>
            </w:pPr>
            <w:r>
              <w:rPr>
                <w:rFonts w:ascii="Consolas" w:hAnsi="Consolas"/>
                <w:sz w:val="14"/>
                <w:color w:val="A31515"/>
              </w:rPr>
              <w:t xml:space="preserve">−5</w:t>
            </w:r>
          </w:p>
        </w:tc>
        <w:tc>
          <w:tcPr>
            <w:tcW w:w="742" w:type="dxa"/>
            <w:vAlign w:val="center"/>
          </w:tcPr>
          <w:p>
            <w:pPr>
              <w:pStyle w:val="afe"/>
            </w:pPr>
            <w:r>
              <w:rPr>
                <w:rFonts w:ascii="Consolas" w:hAnsi="Consolas"/>
                <w:sz w:val="14"/>
                <w:color w:val="A31515"/>
              </w:rPr>
              <w:t xml:space="preserve">3</w:t>
            </w:r>
          </w:p>
        </w:tc>
      </w:tr>
      <w:tr>
        <w:tc>
          <w:tcPr>
            <w:tcW w:w="964" w:type="dxa"/>
            <w:vAlign w:val="center"/>
          </w:tcPr>
          <w:p>
            <w:pPr>
              <w:pStyle w:val="afe"/>
            </w:pPr>
            <w:r>
              <w:rPr>
                <w:rFonts w:ascii="Consolas" w:hAnsi="Consolas"/>
                <w:sz w:val="14"/>
                <w:color w:val="A31515"/>
              </w:rPr>
              <w:t xml:space="preserve">dm_foundry</w:t>
            </w:r>
          </w:p>
        </w:tc>
        <w:tc>
          <w:tcPr>
            <w:tcW w:w="890" w:type="dxa"/>
            <w:vAlign w:val="center"/>
          </w:tcPr>
          <w:p>
            <w:pPr>
              <w:pStyle w:val="afe"/>
            </w:pPr>
            <w:r>
              <w:t xml:space="preserve">铸造厂</w:t>
            </w:r>
          </w:p>
        </w:tc>
        <w:tc>
          <w:tcPr>
            <w:tcW w:w="560" w:type="dxa"/>
            <w:vAlign w:val="center"/>
          </w:tcPr>
          <w:p>
            <w:pPr>
              <w:pStyle w:val="afe"/>
            </w:pPr>
            <w:r>
              <w:t xml:space="preserve">主宰</w:t>
            </w:r>
          </w:p>
        </w:tc>
        <w:tc>
          <w:tcPr>
            <w:tcW w:w="816" w:type="dxa"/>
            <w:vAlign w:val="center"/>
          </w:tcPr>
          <w:p>
            <w:pPr>
              <w:pStyle w:val="afe"/>
            </w:pPr>
            <w:r>
              <w:t xml:space="preserve">生产-基础</w:t>
            </w:r>
          </w:p>
        </w:tc>
        <w:tc>
          <w:tcPr>
            <w:tcW w:w="890" w:type="dxa"/>
            <w:vAlign w:val="center"/>
          </w:tcPr>
          <w:p>
            <w:pPr>
              <w:pStyle w:val="afe"/>
            </w:pPr>
            <w:r>
              <w:t xml:space="preserve">500</w:t>
            </w:r>
          </w:p>
        </w:tc>
        <w:tc>
          <w:tcPr>
            <w:tcW w:w="1335" w:type="dxa"/>
            <w:vAlign w:val="center"/>
          </w:tcPr>
          <w:p>
            <w:pPr>
              <w:pStyle w:val="afe"/>
            </w:pPr>
            <w:r>
              <w:t xml:space="preserve">240（12s）</w:t>
            </w:r>
          </w:p>
        </w:tc>
        <w:tc>
          <w:tcPr>
            <w:tcW w:w="890" w:type="dxa"/>
            <w:vAlign w:val="center"/>
          </w:tcPr>
          <w:p>
            <w:pPr>
              <w:pStyle w:val="afe"/>
            </w:pPr>
            <w:r>
              <w:rPr>
                <w:rFonts w:ascii="Consolas" w:hAnsi="Consolas"/>
                <w:sz w:val="14"/>
                <w:color w:val="A31515"/>
              </w:rPr>
              <w:t xml:space="preserve">dm_reactor</w:t>
            </w:r>
          </w:p>
        </w:tc>
        <w:tc>
          <w:tcPr>
            <w:tcW w:w="593" w:type="dxa"/>
            <w:vAlign w:val="center"/>
          </w:tcPr>
          <w:p>
            <w:pPr>
              <w:pStyle w:val="afe"/>
            </w:pPr>
            <w:r>
              <w:t xml:space="preserve">建筑</w:t>
            </w:r>
          </w:p>
        </w:tc>
        <w:tc>
          <w:tcPr>
            <w:tcW w:w="742" w:type="dxa"/>
            <w:vAlign w:val="center"/>
          </w:tcPr>
          <w:p>
            <w:pPr>
              <w:pStyle w:val="afe"/>
            </w:pPr>
            <w:r>
              <w:rPr>
                <w:rFonts w:ascii="Consolas" w:hAnsi="Consolas"/>
                <w:sz w:val="14"/>
                <w:color w:val="A31515"/>
              </w:rPr>
              <w:t xml:space="preserve">−5</w:t>
            </w:r>
          </w:p>
        </w:tc>
        <w:tc>
          <w:tcPr>
            <w:tcW w:w="742" w:type="dxa"/>
            <w:vAlign w:val="center"/>
          </w:tcPr>
          <w:p>
            <w:pPr>
              <w:pStyle w:val="afe"/>
            </w:pPr>
            <w:r>
              <w:rPr>
                <w:rFonts w:ascii="Consolas" w:hAnsi="Consolas"/>
                <w:sz w:val="14"/>
                <w:color w:val="A31515"/>
              </w:rPr>
              <w:t xml:space="preserve">4</w:t>
            </w:r>
          </w:p>
        </w:tc>
      </w:tr>
      <w:tr>
        <w:tc>
          <w:tcPr>
            <w:tcW w:w="964" w:type="dxa"/>
            <w:vAlign w:val="center"/>
          </w:tcPr>
          <w:p>
            <w:pPr>
              <w:pStyle w:val="afe"/>
            </w:pPr>
            <w:r>
              <w:rPr>
                <w:rFonts w:ascii="Consolas" w:hAnsi="Consolas"/>
                <w:sz w:val="14"/>
                <w:color w:val="A31515"/>
              </w:rPr>
              <w:t xml:space="preserve">dm_heavy</w:t>
            </w:r>
          </w:p>
        </w:tc>
        <w:tc>
          <w:tcPr>
            <w:tcW w:w="890" w:type="dxa"/>
            <w:vAlign w:val="center"/>
          </w:tcPr>
          <w:p>
            <w:pPr>
              <w:pStyle w:val="afe"/>
            </w:pPr>
            <w:r>
              <w:t xml:space="preserve">重装工厂</w:t>
            </w:r>
          </w:p>
        </w:tc>
        <w:tc>
          <w:tcPr>
            <w:tcW w:w="560" w:type="dxa"/>
            <w:vAlign w:val="center"/>
          </w:tcPr>
          <w:p>
            <w:pPr>
              <w:pStyle w:val="afe"/>
            </w:pPr>
            <w:r>
              <w:t xml:space="preserve">主宰</w:t>
            </w:r>
          </w:p>
        </w:tc>
        <w:tc>
          <w:tcPr>
            <w:tcW w:w="816" w:type="dxa"/>
            <w:vAlign w:val="center"/>
          </w:tcPr>
          <w:p>
            <w:pPr>
              <w:pStyle w:val="afe"/>
            </w:pPr>
            <w:r>
              <w:t xml:space="preserve">生产-高级</w:t>
            </w:r>
          </w:p>
        </w:tc>
        <w:tc>
          <w:tcPr>
            <w:tcW w:w="890" w:type="dxa"/>
            <w:vAlign w:val="center"/>
          </w:tcPr>
          <w:p>
            <w:pPr>
              <w:pStyle w:val="afe"/>
            </w:pPr>
            <w:r>
              <w:t xml:space="preserve">2000</w:t>
            </w:r>
          </w:p>
        </w:tc>
        <w:tc>
          <w:tcPr>
            <w:tcW w:w="1335" w:type="dxa"/>
            <w:vAlign w:val="center"/>
          </w:tcPr>
          <w:p>
            <w:pPr>
              <w:pStyle w:val="afe"/>
            </w:pPr>
            <w:r>
              <w:t xml:space="preserve">720（36s）</w:t>
            </w:r>
          </w:p>
        </w:tc>
        <w:tc>
          <w:tcPr>
            <w:tcW w:w="890" w:type="dxa"/>
            <w:vAlign w:val="center"/>
          </w:tcPr>
          <w:p>
            <w:pPr>
              <w:pStyle w:val="afe"/>
            </w:pPr>
            <w:r>
              <w:rPr>
                <w:rFonts w:ascii="Consolas" w:hAnsi="Consolas"/>
                <w:sz w:val="14"/>
                <w:color w:val="A31515"/>
              </w:rPr>
              <w:t xml:space="preserve">dm_extract</w:t>
            </w:r>
          </w:p>
        </w:tc>
        <w:tc>
          <w:tcPr>
            <w:tcW w:w="593" w:type="dxa"/>
            <w:vAlign w:val="center"/>
          </w:tcPr>
          <w:p>
            <w:pPr>
              <w:pStyle w:val="afe"/>
            </w:pPr>
            <w:r>
              <w:t xml:space="preserve">建筑</w:t>
            </w:r>
          </w:p>
        </w:tc>
        <w:tc>
          <w:tcPr>
            <w:tcW w:w="742" w:type="dxa"/>
            <w:vAlign w:val="center"/>
          </w:tcPr>
          <w:p>
            <w:pPr>
              <w:pStyle w:val="afe"/>
            </w:pPr>
            <w:r>
              <w:rPr>
                <w:rFonts w:ascii="Consolas" w:hAnsi="Consolas"/>
                <w:sz w:val="14"/>
                <w:color w:val="A31515"/>
              </w:rPr>
              <w:t xml:space="preserve">−15</w:t>
            </w:r>
          </w:p>
        </w:tc>
        <w:tc>
          <w:tcPr>
            <w:tcW w:w="742" w:type="dxa"/>
            <w:vAlign w:val="center"/>
          </w:tcPr>
          <w:p>
            <w:pPr>
              <w:pStyle w:val="afe"/>
            </w:pPr>
            <w:r>
              <w:rPr>
                <w:rFonts w:ascii="Consolas" w:hAnsi="Consolas"/>
                <w:sz w:val="14"/>
                <w:color w:val="A31515"/>
              </w:rPr>
              <w:t xml:space="preserve">5</w:t>
            </w:r>
          </w:p>
        </w:tc>
      </w:tr>
      <w:tr>
        <w:tc>
          <w:tcPr>
            <w:tcW w:w="964" w:type="dxa"/>
            <w:vAlign w:val="center"/>
          </w:tcPr>
          <w:p>
            <w:pPr>
              <w:pStyle w:val="afe"/>
            </w:pPr>
            <w:r>
              <w:rPr>
                <w:rFonts w:ascii="Consolas" w:hAnsi="Consolas"/>
                <w:sz w:val="14"/>
                <w:color w:val="A31515"/>
              </w:rPr>
              <w:t xml:space="preserve">dm_lab</w:t>
            </w:r>
          </w:p>
        </w:tc>
        <w:tc>
          <w:tcPr>
            <w:tcW w:w="890" w:type="dxa"/>
            <w:vAlign w:val="center"/>
          </w:tcPr>
          <w:p>
            <w:pPr>
              <w:pStyle w:val="afe"/>
            </w:pPr>
            <w:r>
              <w:t xml:space="preserve">研究所</w:t>
            </w:r>
          </w:p>
        </w:tc>
        <w:tc>
          <w:tcPr>
            <w:tcW w:w="560" w:type="dxa"/>
            <w:vAlign w:val="center"/>
          </w:tcPr>
          <w:p>
            <w:pPr>
              <w:pStyle w:val="afe"/>
            </w:pPr>
            <w:r>
              <w:t xml:space="preserve">主宰</w:t>
            </w:r>
          </w:p>
        </w:tc>
        <w:tc>
          <w:tcPr>
            <w:tcW w:w="816" w:type="dxa"/>
            <w:vAlign w:val="center"/>
          </w:tcPr>
          <w:p>
            <w:pPr>
              <w:pStyle w:val="afe"/>
            </w:pPr>
            <w:r>
              <w:t xml:space="preserve">科技</w:t>
            </w:r>
          </w:p>
        </w:tc>
        <w:tc>
          <w:tcPr>
            <w:tcW w:w="890" w:type="dxa"/>
            <w:vAlign w:val="center"/>
          </w:tcPr>
          <w:p>
            <w:pPr>
              <w:pStyle w:val="afe"/>
            </w:pPr>
            <w:r>
              <w:t xml:space="preserve">1800</w:t>
            </w:r>
          </w:p>
        </w:tc>
        <w:tc>
          <w:tcPr>
            <w:tcW w:w="1335" w:type="dxa"/>
            <w:vAlign w:val="center"/>
          </w:tcPr>
          <w:p>
            <w:pPr>
              <w:pStyle w:val="afe"/>
            </w:pPr>
            <w:r>
              <w:t xml:space="preserve">760（38s）</w:t>
            </w:r>
          </w:p>
        </w:tc>
        <w:tc>
          <w:tcPr>
            <w:tcW w:w="890" w:type="dxa"/>
            <w:vAlign w:val="center"/>
          </w:tcPr>
          <w:p>
            <w:pPr>
              <w:pStyle w:val="afe"/>
            </w:pPr>
            <w:r>
              <w:rPr>
                <w:rFonts w:ascii="Consolas" w:hAnsi="Consolas"/>
                <w:sz w:val="14"/>
                <w:color w:val="A31515"/>
              </w:rPr>
              <w:t xml:space="preserve">dm_heavy</w:t>
            </w:r>
          </w:p>
        </w:tc>
        <w:tc>
          <w:tcPr>
            <w:tcW w:w="593" w:type="dxa"/>
            <w:vAlign w:val="center"/>
          </w:tcPr>
          <w:p>
            <w:pPr>
              <w:pStyle w:val="afe"/>
            </w:pPr>
            <w:r>
              <w:t xml:space="preserve">建筑</w:t>
            </w:r>
          </w:p>
        </w:tc>
        <w:tc>
          <w:tcPr>
            <w:tcW w:w="742" w:type="dxa"/>
            <w:vAlign w:val="center"/>
          </w:tcPr>
          <w:p>
            <w:pPr>
              <w:pStyle w:val="afe"/>
            </w:pPr>
            <w:r>
              <w:rPr>
                <w:rFonts w:ascii="Consolas" w:hAnsi="Consolas"/>
                <w:sz w:val="14"/>
                <w:color w:val="A31515"/>
              </w:rPr>
              <w:t xml:space="preserve">−30</w:t>
            </w:r>
          </w:p>
        </w:tc>
        <w:tc>
          <w:tcPr>
            <w:tcW w:w="742" w:type="dxa"/>
            <w:vAlign w:val="center"/>
          </w:tcPr>
          <w:p>
            <w:pPr>
              <w:pStyle w:val="afe"/>
            </w:pPr>
            <w:r>
              <w:rPr>
                <w:rFonts w:ascii="Consolas" w:hAnsi="Consolas"/>
                <w:sz w:val="14"/>
                <w:color w:val="A31515"/>
              </w:rPr>
              <w:t xml:space="preserve">6</w:t>
            </w:r>
          </w:p>
        </w:tc>
      </w:tr>
      <w:tr>
        <w:tc>
          <w:tcPr>
            <w:tcW w:w="964" w:type="dxa"/>
            <w:vAlign w:val="center"/>
          </w:tcPr>
          <w:p>
            <w:pPr>
              <w:pStyle w:val="afe"/>
            </w:pPr>
            <w:r>
              <w:rPr>
                <w:rFonts w:ascii="Consolas" w:hAnsi="Consolas"/>
                <w:sz w:val="14"/>
                <w:color w:val="A31515"/>
              </w:rPr>
              <w:t xml:space="preserve">dm_sentry</w:t>
            </w:r>
          </w:p>
        </w:tc>
        <w:tc>
          <w:tcPr>
            <w:tcW w:w="890" w:type="dxa"/>
            <w:vAlign w:val="center"/>
          </w:tcPr>
          <w:p>
            <w:pPr>
              <w:pStyle w:val="afe"/>
            </w:pPr>
            <w:r>
              <w:t xml:space="preserve">哨戒炮</w:t>
            </w:r>
          </w:p>
        </w:tc>
        <w:tc>
          <w:tcPr>
            <w:tcW w:w="560" w:type="dxa"/>
            <w:vAlign w:val="center"/>
          </w:tcPr>
          <w:p>
            <w:pPr>
              <w:pStyle w:val="afe"/>
            </w:pPr>
            <w:r>
              <w:t xml:space="preserve">主宰</w:t>
            </w:r>
          </w:p>
        </w:tc>
        <w:tc>
          <w:tcPr>
            <w:tcW w:w="816" w:type="dxa"/>
            <w:vAlign w:val="center"/>
          </w:tcPr>
          <w:p>
            <w:pPr>
              <w:pStyle w:val="afe"/>
            </w:pPr>
            <w:r>
              <w:t xml:space="preserve">防御-对地</w:t>
            </w:r>
          </w:p>
        </w:tc>
        <w:tc>
          <w:tcPr>
            <w:tcW w:w="890" w:type="dxa"/>
            <w:vAlign w:val="center"/>
          </w:tcPr>
          <w:p>
            <w:pPr>
              <w:pStyle w:val="afe"/>
            </w:pPr>
            <w:r>
              <w:t xml:space="preserve">600</w:t>
            </w:r>
          </w:p>
        </w:tc>
        <w:tc>
          <w:tcPr>
            <w:tcW w:w="1335" w:type="dxa"/>
            <w:vAlign w:val="center"/>
          </w:tcPr>
          <w:p>
            <w:pPr>
              <w:pStyle w:val="afe"/>
            </w:pPr>
            <w:r>
              <w:t xml:space="preserve">280（14s）</w:t>
            </w:r>
          </w:p>
        </w:tc>
        <w:tc>
          <w:tcPr>
            <w:tcW w:w="890" w:type="dxa"/>
            <w:vAlign w:val="center"/>
          </w:tcPr>
          <w:p>
            <w:pPr>
              <w:pStyle w:val="afe"/>
            </w:pPr>
            <w:r>
              <w:rPr>
                <w:rFonts w:ascii="Consolas" w:hAnsi="Consolas"/>
                <w:sz w:val="14"/>
                <w:color w:val="A31515"/>
              </w:rPr>
              <w:t xml:space="preserve">dm_foundry</w:t>
            </w:r>
          </w:p>
        </w:tc>
        <w:tc>
          <w:tcPr>
            <w:tcW w:w="593" w:type="dxa"/>
            <w:vAlign w:val="center"/>
          </w:tcPr>
          <w:p>
            <w:pPr>
              <w:pStyle w:val="afe"/>
            </w:pPr>
            <w:r>
              <w:t xml:space="preserve">防御</w:t>
            </w:r>
          </w:p>
        </w:tc>
        <w:tc>
          <w:tcPr>
            <w:tcW w:w="742" w:type="dxa"/>
            <w:vAlign w:val="center"/>
          </w:tcPr>
          <w:p>
            <w:pPr>
              <w:pStyle w:val="afe"/>
            </w:pPr>
            <w:r>
              <w:rPr>
                <w:rFonts w:ascii="Consolas" w:hAnsi="Consolas"/>
                <w:sz w:val="14"/>
                <w:color w:val="A31515"/>
              </w:rPr>
              <w:t xml:space="preserve">−5</w:t>
            </w:r>
          </w:p>
        </w:tc>
        <w:tc>
          <w:tcPr>
            <w:tcW w:w="742" w:type="dxa"/>
            <w:vAlign w:val="center"/>
          </w:tcPr>
          <w:p>
            <w:pPr>
              <w:pStyle w:val="afe"/>
            </w:pPr>
            <w:r>
              <w:rPr>
                <w:rFonts w:ascii="Consolas" w:hAnsi="Consolas"/>
                <w:sz w:val="14"/>
                <w:color w:val="A31515"/>
              </w:rPr>
              <w:t xml:space="preserve">7</w:t>
            </w:r>
          </w:p>
        </w:tc>
      </w:tr>
      <w:tr>
        <w:tc>
          <w:tcPr>
            <w:tcW w:w="964" w:type="dxa"/>
            <w:vAlign w:val="center"/>
          </w:tcPr>
          <w:p>
            <w:pPr>
              <w:pStyle w:val="afe"/>
            </w:pPr>
            <w:r>
              <w:rPr>
                <w:rFonts w:ascii="Consolas" w:hAnsi="Consolas"/>
                <w:sz w:val="14"/>
                <w:color w:val="A31515"/>
              </w:rPr>
              <w:t xml:space="preserve">dm_aegis</w:t>
            </w:r>
          </w:p>
        </w:tc>
        <w:tc>
          <w:tcPr>
            <w:tcW w:w="890" w:type="dxa"/>
            <w:vAlign w:val="center"/>
          </w:tcPr>
          <w:p>
            <w:pPr>
              <w:pStyle w:val="afe"/>
            </w:pPr>
            <w:r>
              <w:t xml:space="preserve">防空矩阵</w:t>
            </w:r>
          </w:p>
        </w:tc>
        <w:tc>
          <w:tcPr>
            <w:tcW w:w="560" w:type="dxa"/>
            <w:vAlign w:val="center"/>
          </w:tcPr>
          <w:p>
            <w:pPr>
              <w:pStyle w:val="afe"/>
            </w:pPr>
            <w:r>
              <w:t xml:space="preserve">主宰</w:t>
            </w:r>
          </w:p>
        </w:tc>
        <w:tc>
          <w:tcPr>
            <w:tcW w:w="816" w:type="dxa"/>
            <w:vAlign w:val="center"/>
          </w:tcPr>
          <w:p>
            <w:pPr>
              <w:pStyle w:val="afe"/>
            </w:pPr>
            <w:r>
              <w:t xml:space="preserve">防御-对空</w:t>
            </w:r>
          </w:p>
        </w:tc>
        <w:tc>
          <w:tcPr>
            <w:tcW w:w="890" w:type="dxa"/>
            <w:vAlign w:val="center"/>
          </w:tcPr>
          <w:p>
            <w:pPr>
              <w:pStyle w:val="afe"/>
            </w:pPr>
            <w:r>
              <w:t xml:space="preserve">1000</w:t>
            </w:r>
          </w:p>
        </w:tc>
        <w:tc>
          <w:tcPr>
            <w:tcW w:w="1335" w:type="dxa"/>
            <w:vAlign w:val="center"/>
          </w:tcPr>
          <w:p>
            <w:pPr>
              <w:pStyle w:val="afe"/>
            </w:pPr>
            <w:r>
              <w:t xml:space="preserve">400（20s）</w:t>
            </w:r>
          </w:p>
        </w:tc>
        <w:tc>
          <w:tcPr>
            <w:tcW w:w="890" w:type="dxa"/>
            <w:vAlign w:val="center"/>
          </w:tcPr>
          <w:p>
            <w:pPr>
              <w:pStyle w:val="afe"/>
            </w:pPr>
            <w:r>
              <w:rPr>
                <w:rFonts w:ascii="Consolas" w:hAnsi="Consolas"/>
                <w:sz w:val="14"/>
                <w:color w:val="A31515"/>
              </w:rPr>
              <w:t xml:space="preserve">dm_lab</w:t>
            </w:r>
          </w:p>
        </w:tc>
        <w:tc>
          <w:tcPr>
            <w:tcW w:w="593" w:type="dxa"/>
            <w:vAlign w:val="center"/>
          </w:tcPr>
          <w:p>
            <w:pPr>
              <w:pStyle w:val="afe"/>
            </w:pPr>
            <w:r>
              <w:t xml:space="preserve">防御</w:t>
            </w:r>
          </w:p>
        </w:tc>
        <w:tc>
          <w:tcPr>
            <w:tcW w:w="742" w:type="dxa"/>
            <w:vAlign w:val="center"/>
          </w:tcPr>
          <w:p>
            <w:pPr>
              <w:pStyle w:val="afe"/>
            </w:pPr>
            <w:r>
              <w:rPr>
                <w:rFonts w:ascii="Consolas" w:hAnsi="Consolas"/>
                <w:sz w:val="14"/>
                <w:color w:val="A31515"/>
              </w:rPr>
              <w:t xml:space="preserve">−10</w:t>
            </w:r>
          </w:p>
        </w:tc>
        <w:tc>
          <w:tcPr>
            <w:tcW w:w="742" w:type="dxa"/>
            <w:vAlign w:val="center"/>
          </w:tcPr>
          <w:p>
            <w:pPr>
              <w:pStyle w:val="afe"/>
            </w:pPr>
            <w:r>
              <w:rPr>
                <w:rFonts w:ascii="Consolas" w:hAnsi="Consolas"/>
                <w:sz w:val="14"/>
                <w:color w:val="A31515"/>
              </w:rPr>
              <w:t xml:space="preserve">8</w:t>
            </w:r>
          </w:p>
        </w:tc>
      </w:tr>
      <w:tr>
        <w:tc>
          <w:tcPr>
            <w:tcW w:w="964" w:type="dxa"/>
            <w:vAlign w:val="center"/>
          </w:tcPr>
          <w:p>
            <w:pPr>
              <w:pStyle w:val="afe"/>
            </w:pPr>
            <w:r>
              <w:rPr>
                <w:rFonts w:ascii="Consolas" w:hAnsi="Consolas"/>
                <w:sz w:val="14"/>
                <w:color w:val="A31515"/>
              </w:rPr>
              <w:t xml:space="preserve">dm_radar</w:t>
            </w:r>
          </w:p>
        </w:tc>
        <w:tc>
          <w:tcPr>
            <w:tcW w:w="890" w:type="dxa"/>
            <w:vAlign w:val="center"/>
          </w:tcPr>
          <w:p>
            <w:pPr>
              <w:pStyle w:val="afe"/>
            </w:pPr>
            <w:r>
              <w:t xml:space="preserve">雷达站</w:t>
            </w:r>
          </w:p>
        </w:tc>
        <w:tc>
          <w:tcPr>
            <w:tcW w:w="560" w:type="dxa"/>
            <w:vAlign w:val="center"/>
          </w:tcPr>
          <w:p>
            <w:pPr>
              <w:pStyle w:val="afe"/>
            </w:pPr>
            <w:r>
              <w:t xml:space="preserve">主宰</w:t>
            </w:r>
          </w:p>
        </w:tc>
        <w:tc>
          <w:tcPr>
            <w:tcW w:w="816" w:type="dxa"/>
            <w:vAlign w:val="center"/>
          </w:tcPr>
          <w:p>
            <w:pPr>
              <w:pStyle w:val="afe"/>
            </w:pPr>
            <w:r>
              <w:t xml:space="preserve">侦查</w:t>
            </w:r>
          </w:p>
        </w:tc>
        <w:tc>
          <w:tcPr>
            <w:tcW w:w="890" w:type="dxa"/>
            <w:vAlign w:val="center"/>
          </w:tcPr>
          <w:p>
            <w:pPr>
              <w:pStyle w:val="afe"/>
            </w:pPr>
            <w:r>
              <w:t xml:space="preserve">900</w:t>
            </w:r>
          </w:p>
        </w:tc>
        <w:tc>
          <w:tcPr>
            <w:tcW w:w="1335" w:type="dxa"/>
            <w:vAlign w:val="center"/>
          </w:tcPr>
          <w:p>
            <w:pPr>
              <w:pStyle w:val="afe"/>
            </w:pPr>
            <w:r>
              <w:t xml:space="preserve">480（24s）</w:t>
            </w:r>
          </w:p>
        </w:tc>
        <w:tc>
          <w:tcPr>
            <w:tcW w:w="890" w:type="dxa"/>
            <w:vAlign w:val="center"/>
          </w:tcPr>
          <w:p>
            <w:pPr>
              <w:pStyle w:val="afe"/>
            </w:pPr>
            <w:r>
              <w:rPr>
                <w:rFonts w:ascii="Consolas" w:hAnsi="Consolas"/>
                <w:sz w:val="14"/>
                <w:color w:val="A31515"/>
              </w:rPr>
              <w:t xml:space="preserve">dm_extract</w:t>
            </w:r>
          </w:p>
        </w:tc>
        <w:tc>
          <w:tcPr>
            <w:tcW w:w="593" w:type="dxa"/>
            <w:vAlign w:val="center"/>
          </w:tcPr>
          <w:p>
            <w:pPr>
              <w:pStyle w:val="afe"/>
            </w:pPr>
            <w:r>
              <w:t xml:space="preserve">建筑</w:t>
            </w:r>
          </w:p>
        </w:tc>
        <w:tc>
          <w:tcPr>
            <w:tcW w:w="742" w:type="dxa"/>
            <w:vAlign w:val="center"/>
          </w:tcPr>
          <w:p>
            <w:pPr>
              <w:pStyle w:val="afe"/>
            </w:pPr>
            <w:r>
              <w:rPr>
                <w:rFonts w:ascii="Consolas" w:hAnsi="Consolas"/>
                <w:sz w:val="14"/>
                <w:color w:val="A31515"/>
              </w:rPr>
              <w:t xml:space="preserve">−20</w:t>
            </w:r>
          </w:p>
        </w:tc>
        <w:tc>
          <w:tcPr>
            <w:tcW w:w="742" w:type="dxa"/>
            <w:vAlign w:val="center"/>
          </w:tcPr>
          <w:p>
            <w:pPr>
              <w:pStyle w:val="afe"/>
            </w:pPr>
            <w:r>
              <w:rPr>
                <w:rFonts w:ascii="Consolas" w:hAnsi="Consolas"/>
                <w:sz w:val="14"/>
                <w:color w:val="A31515"/>
              </w:rPr>
              <w:t xml:space="preserve">9</w:t>
            </w:r>
          </w:p>
        </w:tc>
      </w:tr>
      <w:tr>
        <w:tc>
          <w:tcPr>
            <w:tcW w:w="964" w:type="dxa"/>
            <w:vAlign w:val="center"/>
          </w:tcPr>
          <w:p>
            <w:pPr>
              <w:pStyle w:val="afe"/>
            </w:pPr>
            <w:r>
              <w:rPr>
                <w:rFonts w:ascii="Consolas" w:hAnsi="Consolas"/>
                <w:sz w:val="14"/>
                <w:color w:val="A31515"/>
              </w:rPr>
              <w:t xml:space="preserve">dm_shield</w:t>
            </w:r>
          </w:p>
        </w:tc>
        <w:tc>
          <w:tcPr>
            <w:tcW w:w="890" w:type="dxa"/>
            <w:vAlign w:val="center"/>
          </w:tcPr>
          <w:p>
            <w:pPr>
              <w:pStyle w:val="afe"/>
            </w:pPr>
            <w:r>
              <w:t xml:space="preserve">护盾发生器</w:t>
            </w:r>
          </w:p>
        </w:tc>
        <w:tc>
          <w:tcPr>
            <w:tcW w:w="560" w:type="dxa"/>
            <w:vAlign w:val="center"/>
          </w:tcPr>
          <w:p>
            <w:pPr>
              <w:pStyle w:val="afe"/>
            </w:pPr>
            <w:r>
              <w:t xml:space="preserve">主宰</w:t>
            </w:r>
          </w:p>
        </w:tc>
        <w:tc>
          <w:tcPr>
            <w:tcW w:w="816" w:type="dxa"/>
            <w:vAlign w:val="center"/>
          </w:tcPr>
          <w:p>
            <w:pPr>
              <w:pStyle w:val="afe"/>
            </w:pPr>
            <w:r>
              <w:t xml:space="preserve">特色</w:t>
            </w:r>
          </w:p>
        </w:tc>
        <w:tc>
          <w:tcPr>
            <w:tcW w:w="890" w:type="dxa"/>
            <w:vAlign w:val="center"/>
          </w:tcPr>
          <w:p>
            <w:pPr>
              <w:pStyle w:val="afe"/>
            </w:pPr>
            <w:r>
              <w:t xml:space="preserve">1500</w:t>
            </w:r>
          </w:p>
        </w:tc>
        <w:tc>
          <w:tcPr>
            <w:tcW w:w="1335" w:type="dxa"/>
            <w:vAlign w:val="center"/>
          </w:tcPr>
          <w:p>
            <w:pPr>
              <w:pStyle w:val="afe"/>
            </w:pPr>
            <w:r>
              <w:t xml:space="preserve">600（30s）</w:t>
            </w:r>
          </w:p>
        </w:tc>
        <w:tc>
          <w:tcPr>
            <w:tcW w:w="890" w:type="dxa"/>
            <w:vAlign w:val="center"/>
          </w:tcPr>
          <w:p>
            <w:pPr>
              <w:pStyle w:val="afe"/>
            </w:pPr>
            <w:r>
              <w:rPr>
                <w:rFonts w:ascii="Consolas" w:hAnsi="Consolas"/>
                <w:sz w:val="14"/>
                <w:color w:val="A31515"/>
              </w:rPr>
              <w:t xml:space="preserve">dm_lab</w:t>
            </w:r>
          </w:p>
        </w:tc>
        <w:tc>
          <w:tcPr>
            <w:tcW w:w="593" w:type="dxa"/>
            <w:vAlign w:val="center"/>
          </w:tcPr>
          <w:p>
            <w:pPr>
              <w:pStyle w:val="afe"/>
            </w:pPr>
            <w:r>
              <w:t xml:space="preserve">建筑</w:t>
            </w:r>
          </w:p>
        </w:tc>
        <w:tc>
          <w:tcPr>
            <w:tcW w:w="742" w:type="dxa"/>
            <w:vAlign w:val="center"/>
          </w:tcPr>
          <w:p>
            <w:pPr>
              <w:pStyle w:val="afe"/>
            </w:pPr>
            <w:r>
              <w:rPr>
                <w:rFonts w:ascii="Consolas" w:hAnsi="Consolas"/>
                <w:sz w:val="14"/>
                <w:color w:val="A31515"/>
              </w:rPr>
              <w:t xml:space="preserve">−20</w:t>
            </w:r>
          </w:p>
        </w:tc>
        <w:tc>
          <w:tcPr>
            <w:tcW w:w="742" w:type="dxa"/>
            <w:vAlign w:val="center"/>
          </w:tcPr>
          <w:p>
            <w:pPr>
              <w:pStyle w:val="afe"/>
            </w:pPr>
            <w:r>
              <w:t xml:space="preserve">无</w:t>
            </w:r>
          </w:p>
        </w:tc>
      </w:tr>
      <w:tr>
        <w:tc>
          <w:tcPr>
            <w:tcW w:w="964" w:type="dxa"/>
            <w:vAlign w:val="center"/>
          </w:tcPr>
          <w:p>
            <w:pPr>
              <w:pStyle w:val="afe"/>
            </w:pPr>
            <w:r>
              <w:rPr>
                <w:rFonts w:ascii="Consolas" w:hAnsi="Consolas"/>
                <w:sz w:val="14"/>
                <w:color w:val="A31515"/>
              </w:rPr>
              <w:t xml:space="preserve">dm_recycler</w:t>
            </w:r>
          </w:p>
        </w:tc>
        <w:tc>
          <w:tcPr>
            <w:tcW w:w="890" w:type="dxa"/>
            <w:vAlign w:val="center"/>
          </w:tcPr>
          <w:p>
            <w:pPr>
              <w:pStyle w:val="afe"/>
            </w:pPr>
            <w:r>
              <w:t xml:space="preserve">回收站</w:t>
            </w:r>
          </w:p>
        </w:tc>
        <w:tc>
          <w:tcPr>
            <w:tcW w:w="560" w:type="dxa"/>
            <w:vAlign w:val="center"/>
          </w:tcPr>
          <w:p>
            <w:pPr>
              <w:pStyle w:val="afe"/>
            </w:pPr>
            <w:r>
              <w:t xml:space="preserve">主宰</w:t>
            </w:r>
          </w:p>
        </w:tc>
        <w:tc>
          <w:tcPr>
            <w:tcW w:w="816" w:type="dxa"/>
            <w:vAlign w:val="center"/>
          </w:tcPr>
          <w:p>
            <w:pPr>
              <w:pStyle w:val="afe"/>
            </w:pPr>
            <w:r>
              <w:t xml:space="preserve">特色</w:t>
            </w:r>
          </w:p>
        </w:tc>
        <w:tc>
          <w:tcPr>
            <w:tcW w:w="890" w:type="dxa"/>
            <w:vAlign w:val="center"/>
          </w:tcPr>
          <w:p>
            <w:pPr>
              <w:pStyle w:val="afe"/>
            </w:pPr>
            <w:r>
              <w:t xml:space="preserve">1000</w:t>
            </w:r>
          </w:p>
        </w:tc>
        <w:tc>
          <w:tcPr>
            <w:tcW w:w="1335" w:type="dxa"/>
            <w:vAlign w:val="center"/>
          </w:tcPr>
          <w:p>
            <w:pPr>
              <w:pStyle w:val="afe"/>
            </w:pPr>
            <w:r>
              <w:t xml:space="preserve">440（22s）</w:t>
            </w:r>
          </w:p>
        </w:tc>
        <w:tc>
          <w:tcPr>
            <w:tcW w:w="890" w:type="dxa"/>
            <w:vAlign w:val="center"/>
          </w:tcPr>
          <w:p>
            <w:pPr>
              <w:pStyle w:val="afe"/>
            </w:pPr>
            <w:r>
              <w:rPr>
                <w:rFonts w:ascii="Consolas" w:hAnsi="Consolas"/>
                <w:sz w:val="14"/>
                <w:color w:val="A31515"/>
              </w:rPr>
              <w:t xml:space="preserve">dm_lab</w:t>
            </w:r>
          </w:p>
        </w:tc>
        <w:tc>
          <w:tcPr>
            <w:tcW w:w="593" w:type="dxa"/>
            <w:vAlign w:val="center"/>
          </w:tcPr>
          <w:p>
            <w:pPr>
              <w:pStyle w:val="afe"/>
            </w:pPr>
            <w:r>
              <w:t xml:space="preserve">建筑</w:t>
            </w:r>
          </w:p>
        </w:tc>
        <w:tc>
          <w:tcPr>
            <w:tcW w:w="742" w:type="dxa"/>
            <w:vAlign w:val="center"/>
          </w:tcPr>
          <w:p>
            <w:pPr>
              <w:pStyle w:val="afe"/>
            </w:pPr>
            <w:r>
              <w:rPr>
                <w:rFonts w:ascii="Consolas" w:hAnsi="Consolas"/>
                <w:sz w:val="14"/>
                <w:color w:val="A31515"/>
              </w:rPr>
              <w:t xml:space="preserve">−10</w:t>
            </w:r>
          </w:p>
        </w:tc>
        <w:tc>
          <w:tcPr>
            <w:tcW w:w="742" w:type="dxa"/>
            <w:vAlign w:val="center"/>
          </w:tcPr>
          <w:p>
            <w:pPr>
              <w:pStyle w:val="afe"/>
            </w:pPr>
            <w:r>
              <w:t xml:space="preserve">无</w:t>
            </w:r>
          </w:p>
        </w:tc>
      </w:tr>
      <w:tr>
        <w:tc>
          <w:tcPr>
            <w:tcW w:w="964" w:type="dxa"/>
            <w:vAlign w:val="center"/>
          </w:tcPr>
          <w:p>
            <w:pPr>
              <w:pStyle w:val="afe"/>
            </w:pPr>
            <w:r>
              <w:rPr>
                <w:rFonts w:ascii="Consolas" w:hAnsi="Consolas"/>
                <w:sz w:val="14"/>
                <w:color w:val="A31515"/>
              </w:rPr>
              <w:t xml:space="preserve">er_core</w:t>
            </w:r>
          </w:p>
        </w:tc>
        <w:tc>
          <w:tcPr>
            <w:tcW w:w="890" w:type="dxa"/>
            <w:vAlign w:val="center"/>
          </w:tcPr>
          <w:p>
            <w:pPr>
              <w:pStyle w:val="afe"/>
            </w:pPr>
            <w:r>
              <w:t xml:space="preserve">腐化核心</w:t>
            </w:r>
          </w:p>
        </w:tc>
        <w:tc>
          <w:tcPr>
            <w:tcW w:w="560" w:type="dxa"/>
            <w:vAlign w:val="center"/>
          </w:tcPr>
          <w:p>
            <w:pPr>
              <w:pStyle w:val="afe"/>
            </w:pPr>
            <w:r>
              <w:t xml:space="preserve">侵蚀</w:t>
            </w:r>
          </w:p>
        </w:tc>
        <w:tc>
          <w:tcPr>
            <w:tcW w:w="816" w:type="dxa"/>
            <w:vAlign w:val="center"/>
          </w:tcPr>
          <w:p>
            <w:pPr>
              <w:pStyle w:val="afe"/>
            </w:pPr>
            <w:r>
              <w:t xml:space="preserve">核心</w:t>
            </w:r>
          </w:p>
        </w:tc>
        <w:tc>
          <w:tcPr>
            <w:tcW w:w="890" w:type="dxa"/>
            <w:vAlign w:val="center"/>
          </w:tcPr>
          <w:p>
            <w:pPr>
              <w:pStyle w:val="afe"/>
            </w:pPr>
            <w:r>
              <w:t xml:space="preserve">2500</w:t>
            </w:r>
          </w:p>
        </w:tc>
        <w:tc>
          <w:tcPr>
            <w:tcW w:w="1335" w:type="dxa"/>
            <w:vAlign w:val="center"/>
          </w:tcPr>
          <w:p>
            <w:pPr>
              <w:pStyle w:val="afe"/>
            </w:pPr>
            <w:r>
              <w:t xml:space="preserve">1000（50s）</w:t>
            </w:r>
          </w:p>
        </w:tc>
        <w:tc>
          <w:tcPr>
            <w:tcW w:w="890" w:type="dxa"/>
            <w:vAlign w:val="center"/>
          </w:tcPr>
          <w:p>
            <w:pPr>
              <w:pStyle w:val="afe"/>
            </w:pPr>
            <w:r>
              <w:t xml:space="preserve">无</w:t>
            </w:r>
          </w:p>
        </w:tc>
        <w:tc>
          <w:tcPr>
            <w:tcW w:w="593" w:type="dxa"/>
            <w:vAlign w:val="center"/>
          </w:tcPr>
          <w:p>
            <w:pPr>
              <w:pStyle w:val="afe"/>
            </w:pPr>
            <w:r>
              <w:t xml:space="preserve">建筑</w:t>
            </w:r>
          </w:p>
        </w:tc>
        <w:tc>
          <w:tcPr>
            <w:tcW w:w="742" w:type="dxa"/>
            <w:vAlign w:val="center"/>
          </w:tcPr>
          <w:p>
            <w:pPr>
              <w:pStyle w:val="afe"/>
            </w:pPr>
            <w:r>
              <w:t xml:space="preserve">—</w:t>
            </w:r>
          </w:p>
        </w:tc>
        <w:tc>
          <w:tcPr>
            <w:tcW w:w="742" w:type="dxa"/>
            <w:vAlign w:val="center"/>
          </w:tcPr>
          <w:p>
            <w:pPr>
              <w:pStyle w:val="afe"/>
            </w:pPr>
            <w:r>
              <w:rPr>
                <w:rFonts w:ascii="Consolas" w:hAnsi="Consolas"/>
                <w:sz w:val="14"/>
                <w:color w:val="A31515"/>
              </w:rPr>
              <w:t xml:space="preserve">1</w:t>
            </w:r>
          </w:p>
        </w:tc>
      </w:tr>
      <w:tr>
        <w:tc>
          <w:tcPr>
            <w:tcW w:w="964" w:type="dxa"/>
            <w:vAlign w:val="center"/>
          </w:tcPr>
          <w:p>
            <w:pPr>
              <w:pStyle w:val="afe"/>
            </w:pPr>
            <w:r>
              <w:rPr>
                <w:rFonts w:ascii="Consolas" w:hAnsi="Consolas"/>
                <w:sz w:val="14"/>
                <w:color w:val="A31515"/>
              </w:rPr>
              <w:t xml:space="preserve">er_maw</w:t>
            </w:r>
          </w:p>
        </w:tc>
        <w:tc>
          <w:tcPr>
            <w:tcW w:w="890" w:type="dxa"/>
            <w:vAlign w:val="center"/>
          </w:tcPr>
          <w:p>
            <w:pPr>
              <w:pStyle w:val="afe"/>
            </w:pPr>
            <w:r>
              <w:t xml:space="preserve">吞噬矿囊</w:t>
            </w:r>
          </w:p>
        </w:tc>
        <w:tc>
          <w:tcPr>
            <w:tcW w:w="560" w:type="dxa"/>
            <w:vAlign w:val="center"/>
          </w:tcPr>
          <w:p>
            <w:pPr>
              <w:pStyle w:val="afe"/>
            </w:pPr>
            <w:r>
              <w:t xml:space="preserve">侵蚀</w:t>
            </w:r>
          </w:p>
        </w:tc>
        <w:tc>
          <w:tcPr>
            <w:tcW w:w="816" w:type="dxa"/>
            <w:vAlign w:val="center"/>
          </w:tcPr>
          <w:p>
            <w:pPr>
              <w:pStyle w:val="afe"/>
            </w:pPr>
            <w:r>
              <w:t xml:space="preserve">资源</w:t>
            </w:r>
          </w:p>
        </w:tc>
        <w:tc>
          <w:tcPr>
            <w:tcW w:w="890" w:type="dxa"/>
            <w:vAlign w:val="center"/>
          </w:tcPr>
          <w:p>
            <w:pPr>
              <w:pStyle w:val="afe"/>
            </w:pPr>
            <w:r>
              <w:t xml:space="preserve">2000</w:t>
            </w:r>
          </w:p>
        </w:tc>
        <w:tc>
          <w:tcPr>
            <w:tcW w:w="1335" w:type="dxa"/>
            <w:vAlign w:val="center"/>
          </w:tcPr>
          <w:p>
            <w:pPr>
              <w:pStyle w:val="afe"/>
            </w:pPr>
            <w:r>
              <w:t xml:space="preserve">640（32s）</w:t>
            </w:r>
          </w:p>
        </w:tc>
        <w:tc>
          <w:tcPr>
            <w:tcW w:w="890" w:type="dxa"/>
            <w:vAlign w:val="center"/>
          </w:tcPr>
          <w:p>
            <w:pPr>
              <w:pStyle w:val="afe"/>
            </w:pPr>
            <w:r>
              <w:rPr>
                <w:rFonts w:ascii="Consolas" w:hAnsi="Consolas"/>
                <w:sz w:val="14"/>
                <w:color w:val="A31515"/>
              </w:rPr>
              <w:t xml:space="preserve">er_core</w:t>
            </w:r>
          </w:p>
        </w:tc>
        <w:tc>
          <w:tcPr>
            <w:tcW w:w="593" w:type="dxa"/>
            <w:vAlign w:val="center"/>
          </w:tcPr>
          <w:p>
            <w:pPr>
              <w:pStyle w:val="afe"/>
            </w:pPr>
            <w:r>
              <w:t xml:space="preserve">建筑</w:t>
            </w:r>
          </w:p>
        </w:tc>
        <w:tc>
          <w:tcPr>
            <w:tcW w:w="742" w:type="dxa"/>
            <w:vAlign w:val="center"/>
          </w:tcPr>
          <w:p>
            <w:pPr>
              <w:pStyle w:val="afe"/>
            </w:pPr>
            <w:r>
              <w:t xml:space="preserve">—</w:t>
            </w:r>
          </w:p>
        </w:tc>
        <w:tc>
          <w:tcPr>
            <w:tcW w:w="742" w:type="dxa"/>
            <w:vAlign w:val="center"/>
          </w:tcPr>
          <w:p>
            <w:pPr>
              <w:pStyle w:val="afe"/>
            </w:pPr>
            <w:r>
              <w:rPr>
                <w:rFonts w:ascii="Consolas" w:hAnsi="Consolas"/>
                <w:sz w:val="14"/>
                <w:color w:val="A31515"/>
              </w:rPr>
              <w:t xml:space="preserve">2</w:t>
            </w:r>
          </w:p>
        </w:tc>
      </w:tr>
      <w:tr>
        <w:tc>
          <w:tcPr>
            <w:tcW w:w="964" w:type="dxa"/>
            <w:vAlign w:val="center"/>
          </w:tcPr>
          <w:p>
            <w:pPr>
              <w:pStyle w:val="afe"/>
            </w:pPr>
            <w:r>
              <w:rPr>
                <w:rFonts w:ascii="Consolas" w:hAnsi="Consolas"/>
                <w:sz w:val="14"/>
                <w:color w:val="A31515"/>
              </w:rPr>
              <w:t xml:space="preserve">er_spawn</w:t>
            </w:r>
          </w:p>
        </w:tc>
        <w:tc>
          <w:tcPr>
            <w:tcW w:w="890" w:type="dxa"/>
            <w:vAlign w:val="center"/>
          </w:tcPr>
          <w:p>
            <w:pPr>
              <w:pStyle w:val="afe"/>
            </w:pPr>
            <w:r>
              <w:t xml:space="preserve">孵化囊</w:t>
            </w:r>
          </w:p>
        </w:tc>
        <w:tc>
          <w:tcPr>
            <w:tcW w:w="560" w:type="dxa"/>
            <w:vAlign w:val="center"/>
          </w:tcPr>
          <w:p>
            <w:pPr>
              <w:pStyle w:val="afe"/>
            </w:pPr>
            <w:r>
              <w:t xml:space="preserve">侵蚀</w:t>
            </w:r>
          </w:p>
        </w:tc>
        <w:tc>
          <w:tcPr>
            <w:tcW w:w="816" w:type="dxa"/>
            <w:vAlign w:val="center"/>
          </w:tcPr>
          <w:p>
            <w:pPr>
              <w:pStyle w:val="afe"/>
            </w:pPr>
            <w:r>
              <w:t xml:space="preserve">生产-基础</w:t>
            </w:r>
          </w:p>
        </w:tc>
        <w:tc>
          <w:tcPr>
            <w:tcW w:w="890" w:type="dxa"/>
            <w:vAlign w:val="center"/>
          </w:tcPr>
          <w:p>
            <w:pPr>
              <w:pStyle w:val="afe"/>
            </w:pPr>
            <w:r>
              <w:t xml:space="preserve">500</w:t>
            </w:r>
          </w:p>
        </w:tc>
        <w:tc>
          <w:tcPr>
            <w:tcW w:w="1335" w:type="dxa"/>
            <w:vAlign w:val="center"/>
          </w:tcPr>
          <w:p>
            <w:pPr>
              <w:pStyle w:val="afe"/>
            </w:pPr>
            <w:r>
              <w:t xml:space="preserve">240（12s）</w:t>
            </w:r>
          </w:p>
        </w:tc>
        <w:tc>
          <w:tcPr>
            <w:tcW w:w="890" w:type="dxa"/>
            <w:vAlign w:val="center"/>
          </w:tcPr>
          <w:p>
            <w:pPr>
              <w:pStyle w:val="afe"/>
            </w:pPr>
            <w:r>
              <w:rPr>
                <w:rFonts w:ascii="Consolas" w:hAnsi="Consolas"/>
                <w:sz w:val="14"/>
                <w:color w:val="A31515"/>
              </w:rPr>
              <w:t xml:space="preserve">er_core</w:t>
            </w:r>
          </w:p>
        </w:tc>
        <w:tc>
          <w:tcPr>
            <w:tcW w:w="593" w:type="dxa"/>
            <w:vAlign w:val="center"/>
          </w:tcPr>
          <w:p>
            <w:pPr>
              <w:pStyle w:val="afe"/>
            </w:pPr>
            <w:r>
              <w:t xml:space="preserve">建筑</w:t>
            </w:r>
          </w:p>
        </w:tc>
        <w:tc>
          <w:tcPr>
            <w:tcW w:w="742" w:type="dxa"/>
            <w:vAlign w:val="center"/>
          </w:tcPr>
          <w:p>
            <w:pPr>
              <w:pStyle w:val="afe"/>
            </w:pPr>
            <w:r>
              <w:t xml:space="preserve">—</w:t>
            </w:r>
          </w:p>
        </w:tc>
        <w:tc>
          <w:tcPr>
            <w:tcW w:w="742" w:type="dxa"/>
            <w:vAlign w:val="center"/>
          </w:tcPr>
          <w:p>
            <w:pPr>
              <w:pStyle w:val="afe"/>
            </w:pPr>
            <w:r>
              <w:rPr>
                <w:rFonts w:ascii="Consolas" w:hAnsi="Consolas"/>
                <w:sz w:val="14"/>
                <w:color w:val="A31515"/>
              </w:rPr>
              <w:t xml:space="preserve">3</w:t>
            </w:r>
          </w:p>
        </w:tc>
      </w:tr>
      <w:tr>
        <w:tc>
          <w:tcPr>
            <w:tcW w:w="964" w:type="dxa"/>
            <w:vAlign w:val="center"/>
          </w:tcPr>
          <w:p>
            <w:pPr>
              <w:pStyle w:val="afe"/>
            </w:pPr>
            <w:r>
              <w:rPr>
                <w:rFonts w:ascii="Consolas" w:hAnsi="Consolas"/>
                <w:sz w:val="14"/>
                <w:color w:val="A31515"/>
              </w:rPr>
              <w:t xml:space="preserve">er_aberr</w:t>
            </w:r>
          </w:p>
        </w:tc>
        <w:tc>
          <w:tcPr>
            <w:tcW w:w="890" w:type="dxa"/>
            <w:vAlign w:val="center"/>
          </w:tcPr>
          <w:p>
            <w:pPr>
              <w:pStyle w:val="afe"/>
            </w:pPr>
            <w:r>
              <w:t xml:space="preserve">畸变巢</w:t>
            </w:r>
          </w:p>
        </w:tc>
        <w:tc>
          <w:tcPr>
            <w:tcW w:w="560" w:type="dxa"/>
            <w:vAlign w:val="center"/>
          </w:tcPr>
          <w:p>
            <w:pPr>
              <w:pStyle w:val="afe"/>
            </w:pPr>
            <w:r>
              <w:t xml:space="preserve">侵蚀</w:t>
            </w:r>
          </w:p>
        </w:tc>
        <w:tc>
          <w:tcPr>
            <w:tcW w:w="816" w:type="dxa"/>
            <w:vAlign w:val="center"/>
          </w:tcPr>
          <w:p>
            <w:pPr>
              <w:pStyle w:val="afe"/>
            </w:pPr>
            <w:r>
              <w:t xml:space="preserve">生产-高级</w:t>
            </w:r>
          </w:p>
        </w:tc>
        <w:tc>
          <w:tcPr>
            <w:tcW w:w="890" w:type="dxa"/>
            <w:vAlign w:val="center"/>
          </w:tcPr>
          <w:p>
            <w:pPr>
              <w:pStyle w:val="afe"/>
            </w:pPr>
            <w:r>
              <w:t xml:space="preserve">2000</w:t>
            </w:r>
          </w:p>
        </w:tc>
        <w:tc>
          <w:tcPr>
            <w:tcW w:w="1335" w:type="dxa"/>
            <w:vAlign w:val="center"/>
          </w:tcPr>
          <w:p>
            <w:pPr>
              <w:pStyle w:val="afe"/>
            </w:pPr>
            <w:r>
              <w:t xml:space="preserve">720（36s）</w:t>
            </w:r>
          </w:p>
        </w:tc>
        <w:tc>
          <w:tcPr>
            <w:tcW w:w="890" w:type="dxa"/>
            <w:vAlign w:val="center"/>
          </w:tcPr>
          <w:p>
            <w:pPr>
              <w:pStyle w:val="afe"/>
            </w:pPr>
            <w:r>
              <w:rPr>
                <w:rFonts w:ascii="Consolas" w:hAnsi="Consolas"/>
                <w:sz w:val="14"/>
                <w:color w:val="A31515"/>
              </w:rPr>
              <w:t xml:space="preserve">er_maw</w:t>
            </w:r>
          </w:p>
        </w:tc>
        <w:tc>
          <w:tcPr>
            <w:tcW w:w="593" w:type="dxa"/>
            <w:vAlign w:val="center"/>
          </w:tcPr>
          <w:p>
            <w:pPr>
              <w:pStyle w:val="afe"/>
            </w:pPr>
            <w:r>
              <w:t xml:space="preserve">建筑</w:t>
            </w:r>
          </w:p>
        </w:tc>
        <w:tc>
          <w:tcPr>
            <w:tcW w:w="742" w:type="dxa"/>
            <w:vAlign w:val="center"/>
          </w:tcPr>
          <w:p>
            <w:pPr>
              <w:pStyle w:val="afe"/>
            </w:pPr>
            <w:r>
              <w:t xml:space="preserve">—</w:t>
            </w:r>
          </w:p>
        </w:tc>
        <w:tc>
          <w:tcPr>
            <w:tcW w:w="742" w:type="dxa"/>
            <w:vAlign w:val="center"/>
          </w:tcPr>
          <w:p>
            <w:pPr>
              <w:pStyle w:val="afe"/>
            </w:pPr>
            <w:r>
              <w:rPr>
                <w:rFonts w:ascii="Consolas" w:hAnsi="Consolas"/>
                <w:sz w:val="14"/>
                <w:color w:val="A31515"/>
              </w:rPr>
              <w:t xml:space="preserve">4</w:t>
            </w:r>
          </w:p>
        </w:tc>
      </w:tr>
      <w:tr>
        <w:tc>
          <w:tcPr>
            <w:tcW w:w="964" w:type="dxa"/>
            <w:vAlign w:val="center"/>
          </w:tcPr>
          <w:p>
            <w:pPr>
              <w:pStyle w:val="afe"/>
            </w:pPr>
            <w:r>
              <w:rPr>
                <w:rFonts w:ascii="Consolas" w:hAnsi="Consolas"/>
                <w:sz w:val="14"/>
                <w:color w:val="A31515"/>
              </w:rPr>
              <w:t xml:space="preserve">er_corrupt</w:t>
            </w:r>
          </w:p>
        </w:tc>
        <w:tc>
          <w:tcPr>
            <w:tcW w:w="890" w:type="dxa"/>
            <w:vAlign w:val="center"/>
          </w:tcPr>
          <w:p>
            <w:pPr>
              <w:pStyle w:val="afe"/>
            </w:pPr>
            <w:r>
              <w:t xml:space="preserve">腐化腔</w:t>
            </w:r>
          </w:p>
        </w:tc>
        <w:tc>
          <w:tcPr>
            <w:tcW w:w="560" w:type="dxa"/>
            <w:vAlign w:val="center"/>
          </w:tcPr>
          <w:p>
            <w:pPr>
              <w:pStyle w:val="afe"/>
            </w:pPr>
            <w:r>
              <w:t xml:space="preserve">侵蚀</w:t>
            </w:r>
          </w:p>
        </w:tc>
        <w:tc>
          <w:tcPr>
            <w:tcW w:w="816" w:type="dxa"/>
            <w:vAlign w:val="center"/>
          </w:tcPr>
          <w:p>
            <w:pPr>
              <w:pStyle w:val="afe"/>
            </w:pPr>
            <w:r>
              <w:t xml:space="preserve">科技</w:t>
            </w:r>
          </w:p>
        </w:tc>
        <w:tc>
          <w:tcPr>
            <w:tcW w:w="890" w:type="dxa"/>
            <w:vAlign w:val="center"/>
          </w:tcPr>
          <w:p>
            <w:pPr>
              <w:pStyle w:val="afe"/>
            </w:pPr>
            <w:r>
              <w:t xml:space="preserve">1800</w:t>
            </w:r>
          </w:p>
        </w:tc>
        <w:tc>
          <w:tcPr>
            <w:tcW w:w="1335" w:type="dxa"/>
            <w:vAlign w:val="center"/>
          </w:tcPr>
          <w:p>
            <w:pPr>
              <w:pStyle w:val="afe"/>
            </w:pPr>
            <w:r>
              <w:t xml:space="preserve">760（38s）</w:t>
            </w:r>
          </w:p>
        </w:tc>
        <w:tc>
          <w:tcPr>
            <w:tcW w:w="890" w:type="dxa"/>
            <w:vAlign w:val="center"/>
          </w:tcPr>
          <w:p>
            <w:pPr>
              <w:pStyle w:val="afe"/>
            </w:pPr>
            <w:r>
              <w:rPr>
                <w:rFonts w:ascii="Consolas" w:hAnsi="Consolas"/>
                <w:sz w:val="14"/>
                <w:color w:val="A31515"/>
              </w:rPr>
              <w:t xml:space="preserve">er_aberr</w:t>
            </w:r>
          </w:p>
        </w:tc>
        <w:tc>
          <w:tcPr>
            <w:tcW w:w="593" w:type="dxa"/>
            <w:vAlign w:val="center"/>
          </w:tcPr>
          <w:p>
            <w:pPr>
              <w:pStyle w:val="afe"/>
            </w:pPr>
            <w:r>
              <w:t xml:space="preserve">建筑</w:t>
            </w:r>
          </w:p>
        </w:tc>
        <w:tc>
          <w:tcPr>
            <w:tcW w:w="742" w:type="dxa"/>
            <w:vAlign w:val="center"/>
          </w:tcPr>
          <w:p>
            <w:pPr>
              <w:pStyle w:val="afe"/>
            </w:pPr>
            <w:r>
              <w:t xml:space="preserve">—</w:t>
            </w:r>
          </w:p>
        </w:tc>
        <w:tc>
          <w:tcPr>
            <w:tcW w:w="742" w:type="dxa"/>
            <w:vAlign w:val="center"/>
          </w:tcPr>
          <w:p>
            <w:pPr>
              <w:pStyle w:val="afe"/>
            </w:pPr>
            <w:r>
              <w:rPr>
                <w:rFonts w:ascii="Consolas" w:hAnsi="Consolas"/>
                <w:sz w:val="14"/>
                <w:color w:val="A31515"/>
              </w:rPr>
              <w:t xml:space="preserve">5</w:t>
            </w:r>
          </w:p>
        </w:tc>
      </w:tr>
      <w:tr>
        <w:tc>
          <w:tcPr>
            <w:tcW w:w="964" w:type="dxa"/>
            <w:vAlign w:val="center"/>
          </w:tcPr>
          <w:p>
            <w:pPr>
              <w:pStyle w:val="afe"/>
            </w:pPr>
            <w:r>
              <w:rPr>
                <w:rFonts w:ascii="Consolas" w:hAnsi="Consolas"/>
                <w:sz w:val="14"/>
                <w:color w:val="A31515"/>
              </w:rPr>
              <w:t xml:space="preserve">er_acidvent</w:t>
            </w:r>
          </w:p>
        </w:tc>
        <w:tc>
          <w:tcPr>
            <w:tcW w:w="890" w:type="dxa"/>
            <w:vAlign w:val="center"/>
          </w:tcPr>
          <w:p>
            <w:pPr>
              <w:pStyle w:val="afe"/>
            </w:pPr>
            <w:r>
              <w:t xml:space="preserve">酸液喷口</w:t>
            </w:r>
          </w:p>
        </w:tc>
        <w:tc>
          <w:tcPr>
            <w:tcW w:w="560" w:type="dxa"/>
            <w:vAlign w:val="center"/>
          </w:tcPr>
          <w:p>
            <w:pPr>
              <w:pStyle w:val="afe"/>
            </w:pPr>
            <w:r>
              <w:t xml:space="preserve">侵蚀</w:t>
            </w:r>
          </w:p>
        </w:tc>
        <w:tc>
          <w:tcPr>
            <w:tcW w:w="816" w:type="dxa"/>
            <w:vAlign w:val="center"/>
          </w:tcPr>
          <w:p>
            <w:pPr>
              <w:pStyle w:val="afe"/>
            </w:pPr>
            <w:r>
              <w:t xml:space="preserve">防御-对地</w:t>
            </w:r>
          </w:p>
        </w:tc>
        <w:tc>
          <w:tcPr>
            <w:tcW w:w="890" w:type="dxa"/>
            <w:vAlign w:val="center"/>
          </w:tcPr>
          <w:p>
            <w:pPr>
              <w:pStyle w:val="afe"/>
            </w:pPr>
            <w:r>
              <w:t xml:space="preserve">600</w:t>
            </w:r>
          </w:p>
        </w:tc>
        <w:tc>
          <w:tcPr>
            <w:tcW w:w="1335" w:type="dxa"/>
            <w:vAlign w:val="center"/>
          </w:tcPr>
          <w:p>
            <w:pPr>
              <w:pStyle w:val="afe"/>
            </w:pPr>
            <w:r>
              <w:t xml:space="preserve">280（14s）</w:t>
            </w:r>
          </w:p>
        </w:tc>
        <w:tc>
          <w:tcPr>
            <w:tcW w:w="890" w:type="dxa"/>
            <w:vAlign w:val="center"/>
          </w:tcPr>
          <w:p>
            <w:pPr>
              <w:pStyle w:val="afe"/>
            </w:pPr>
            <w:r>
              <w:rPr>
                <w:rFonts w:ascii="Consolas" w:hAnsi="Consolas"/>
                <w:sz w:val="14"/>
                <w:color w:val="A31515"/>
              </w:rPr>
              <w:t xml:space="preserve">er_spawn</w:t>
            </w:r>
          </w:p>
        </w:tc>
        <w:tc>
          <w:tcPr>
            <w:tcW w:w="593" w:type="dxa"/>
            <w:vAlign w:val="center"/>
          </w:tcPr>
          <w:p>
            <w:pPr>
              <w:pStyle w:val="afe"/>
            </w:pPr>
            <w:r>
              <w:t xml:space="preserve">防御</w:t>
            </w:r>
          </w:p>
        </w:tc>
        <w:tc>
          <w:tcPr>
            <w:tcW w:w="742" w:type="dxa"/>
            <w:vAlign w:val="center"/>
          </w:tcPr>
          <w:p>
            <w:pPr>
              <w:pStyle w:val="afe"/>
            </w:pPr>
            <w:r>
              <w:t xml:space="preserve">—</w:t>
            </w:r>
          </w:p>
        </w:tc>
        <w:tc>
          <w:tcPr>
            <w:tcW w:w="742" w:type="dxa"/>
            <w:vAlign w:val="center"/>
          </w:tcPr>
          <w:p>
            <w:pPr>
              <w:pStyle w:val="afe"/>
            </w:pPr>
            <w:r>
              <w:rPr>
                <w:rFonts w:ascii="Consolas" w:hAnsi="Consolas"/>
                <w:sz w:val="14"/>
                <w:color w:val="A31515"/>
              </w:rPr>
              <w:t xml:space="preserve">6</w:t>
            </w:r>
          </w:p>
        </w:tc>
      </w:tr>
      <w:tr>
        <w:tc>
          <w:tcPr>
            <w:tcW w:w="964" w:type="dxa"/>
            <w:vAlign w:val="center"/>
          </w:tcPr>
          <w:p>
            <w:pPr>
              <w:pStyle w:val="afe"/>
            </w:pPr>
            <w:r>
              <w:rPr>
                <w:rFonts w:ascii="Consolas" w:hAnsi="Consolas"/>
                <w:sz w:val="14"/>
                <w:color w:val="A31515"/>
              </w:rPr>
              <w:t xml:space="preserve">er_cloud</w:t>
            </w:r>
          </w:p>
        </w:tc>
        <w:tc>
          <w:tcPr>
            <w:tcW w:w="890" w:type="dxa"/>
            <w:vAlign w:val="center"/>
          </w:tcPr>
          <w:p>
            <w:pPr>
              <w:pStyle w:val="afe"/>
            </w:pPr>
            <w:r>
              <w:t xml:space="preserve">腐蚀云塔</w:t>
            </w:r>
          </w:p>
        </w:tc>
        <w:tc>
          <w:tcPr>
            <w:tcW w:w="560" w:type="dxa"/>
            <w:vAlign w:val="center"/>
          </w:tcPr>
          <w:p>
            <w:pPr>
              <w:pStyle w:val="afe"/>
            </w:pPr>
            <w:r>
              <w:t xml:space="preserve">侵蚀</w:t>
            </w:r>
          </w:p>
        </w:tc>
        <w:tc>
          <w:tcPr>
            <w:tcW w:w="816" w:type="dxa"/>
            <w:vAlign w:val="center"/>
          </w:tcPr>
          <w:p>
            <w:pPr>
              <w:pStyle w:val="afe"/>
            </w:pPr>
            <w:r>
              <w:t xml:space="preserve">防御-对空</w:t>
            </w:r>
          </w:p>
        </w:tc>
        <w:tc>
          <w:tcPr>
            <w:tcW w:w="890" w:type="dxa"/>
            <w:vAlign w:val="center"/>
          </w:tcPr>
          <w:p>
            <w:pPr>
              <w:pStyle w:val="afe"/>
            </w:pPr>
            <w:r>
              <w:t xml:space="preserve">1000</w:t>
            </w:r>
          </w:p>
        </w:tc>
        <w:tc>
          <w:tcPr>
            <w:tcW w:w="1335" w:type="dxa"/>
            <w:vAlign w:val="center"/>
          </w:tcPr>
          <w:p>
            <w:pPr>
              <w:pStyle w:val="afe"/>
            </w:pPr>
            <w:r>
              <w:t xml:space="preserve">400（20s）</w:t>
            </w:r>
          </w:p>
        </w:tc>
        <w:tc>
          <w:tcPr>
            <w:tcW w:w="890" w:type="dxa"/>
            <w:vAlign w:val="center"/>
          </w:tcPr>
          <w:p>
            <w:pPr>
              <w:pStyle w:val="afe"/>
            </w:pPr>
            <w:r>
              <w:rPr>
                <w:rFonts w:ascii="Consolas" w:hAnsi="Consolas"/>
                <w:sz w:val="14"/>
                <w:color w:val="A31515"/>
              </w:rPr>
              <w:t xml:space="preserve">er_corrupt</w:t>
            </w:r>
          </w:p>
        </w:tc>
        <w:tc>
          <w:tcPr>
            <w:tcW w:w="593" w:type="dxa"/>
            <w:vAlign w:val="center"/>
          </w:tcPr>
          <w:p>
            <w:pPr>
              <w:pStyle w:val="afe"/>
            </w:pPr>
            <w:r>
              <w:t xml:space="preserve">防御</w:t>
            </w:r>
          </w:p>
        </w:tc>
        <w:tc>
          <w:tcPr>
            <w:tcW w:w="742" w:type="dxa"/>
            <w:vAlign w:val="center"/>
          </w:tcPr>
          <w:p>
            <w:pPr>
              <w:pStyle w:val="afe"/>
            </w:pPr>
            <w:r>
              <w:t xml:space="preserve">—</w:t>
            </w:r>
          </w:p>
        </w:tc>
        <w:tc>
          <w:tcPr>
            <w:tcW w:w="742" w:type="dxa"/>
            <w:vAlign w:val="center"/>
          </w:tcPr>
          <w:p>
            <w:pPr>
              <w:pStyle w:val="afe"/>
            </w:pPr>
            <w:r>
              <w:rPr>
                <w:rFonts w:ascii="Consolas" w:hAnsi="Consolas"/>
                <w:sz w:val="14"/>
                <w:color w:val="A31515"/>
              </w:rPr>
              <w:t xml:space="preserve">7</w:t>
            </w:r>
          </w:p>
        </w:tc>
      </w:tr>
      <w:tr>
        <w:tc>
          <w:tcPr>
            <w:tcW w:w="964" w:type="dxa"/>
            <w:vAlign w:val="center"/>
          </w:tcPr>
          <w:p>
            <w:pPr>
              <w:pStyle w:val="afe"/>
            </w:pPr>
            <w:r>
              <w:rPr>
                <w:rFonts w:ascii="Consolas" w:hAnsi="Consolas"/>
                <w:sz w:val="14"/>
                <w:color w:val="A31515"/>
              </w:rPr>
              <w:t xml:space="preserve">er_tendril</w:t>
            </w:r>
          </w:p>
        </w:tc>
        <w:tc>
          <w:tcPr>
            <w:tcW w:w="890" w:type="dxa"/>
            <w:vAlign w:val="center"/>
          </w:tcPr>
          <w:p>
            <w:pPr>
              <w:pStyle w:val="afe"/>
            </w:pPr>
            <w:r>
              <w:t xml:space="preserve">感知触须</w:t>
            </w:r>
          </w:p>
        </w:tc>
        <w:tc>
          <w:tcPr>
            <w:tcW w:w="560" w:type="dxa"/>
            <w:vAlign w:val="center"/>
          </w:tcPr>
          <w:p>
            <w:pPr>
              <w:pStyle w:val="afe"/>
            </w:pPr>
            <w:r>
              <w:t xml:space="preserve">侵蚀</w:t>
            </w:r>
          </w:p>
        </w:tc>
        <w:tc>
          <w:tcPr>
            <w:tcW w:w="816" w:type="dxa"/>
            <w:vAlign w:val="center"/>
          </w:tcPr>
          <w:p>
            <w:pPr>
              <w:pStyle w:val="afe"/>
            </w:pPr>
            <w:r>
              <w:t xml:space="preserve">侦查</w:t>
            </w:r>
          </w:p>
        </w:tc>
        <w:tc>
          <w:tcPr>
            <w:tcW w:w="890" w:type="dxa"/>
            <w:vAlign w:val="center"/>
          </w:tcPr>
          <w:p>
            <w:pPr>
              <w:pStyle w:val="afe"/>
            </w:pPr>
            <w:r>
              <w:t xml:space="preserve">900</w:t>
            </w:r>
          </w:p>
        </w:tc>
        <w:tc>
          <w:tcPr>
            <w:tcW w:w="1335" w:type="dxa"/>
            <w:vAlign w:val="center"/>
          </w:tcPr>
          <w:p>
            <w:pPr>
              <w:pStyle w:val="afe"/>
            </w:pPr>
            <w:r>
              <w:t xml:space="preserve">480（24s）</w:t>
            </w:r>
          </w:p>
        </w:tc>
        <w:tc>
          <w:tcPr>
            <w:tcW w:w="890" w:type="dxa"/>
            <w:vAlign w:val="center"/>
          </w:tcPr>
          <w:p>
            <w:pPr>
              <w:pStyle w:val="afe"/>
            </w:pPr>
            <w:r>
              <w:rPr>
                <w:rFonts w:ascii="Consolas" w:hAnsi="Consolas"/>
                <w:sz w:val="14"/>
                <w:color w:val="A31515"/>
              </w:rPr>
              <w:t xml:space="preserve">er_maw</w:t>
            </w:r>
          </w:p>
        </w:tc>
        <w:tc>
          <w:tcPr>
            <w:tcW w:w="593" w:type="dxa"/>
            <w:vAlign w:val="center"/>
          </w:tcPr>
          <w:p>
            <w:pPr>
              <w:pStyle w:val="afe"/>
            </w:pPr>
            <w:r>
              <w:t xml:space="preserve">建筑</w:t>
            </w:r>
          </w:p>
        </w:tc>
        <w:tc>
          <w:tcPr>
            <w:tcW w:w="742" w:type="dxa"/>
            <w:vAlign w:val="center"/>
          </w:tcPr>
          <w:p>
            <w:pPr>
              <w:pStyle w:val="afe"/>
            </w:pPr>
            <w:r>
              <w:t xml:space="preserve">—</w:t>
            </w:r>
          </w:p>
        </w:tc>
        <w:tc>
          <w:tcPr>
            <w:tcW w:w="742" w:type="dxa"/>
            <w:vAlign w:val="center"/>
          </w:tcPr>
          <w:p>
            <w:pPr>
              <w:pStyle w:val="afe"/>
            </w:pPr>
            <w:r>
              <w:rPr>
                <w:rFonts w:ascii="Consolas" w:hAnsi="Consolas"/>
                <w:sz w:val="14"/>
                <w:color w:val="A31515"/>
              </w:rPr>
              <w:t xml:space="preserve">8</w:t>
            </w:r>
          </w:p>
        </w:tc>
      </w:tr>
      <w:tr>
        <w:tc>
          <w:tcPr>
            <w:tcW w:w="964" w:type="dxa"/>
            <w:vAlign w:val="center"/>
          </w:tcPr>
          <w:p>
            <w:pPr>
              <w:pStyle w:val="afe"/>
            </w:pPr>
            <w:r>
              <w:rPr>
                <w:rFonts w:ascii="Consolas" w:hAnsi="Consolas"/>
                <w:sz w:val="14"/>
                <w:color w:val="A31515"/>
              </w:rPr>
              <w:t xml:space="preserve">er_furnace</w:t>
            </w:r>
          </w:p>
        </w:tc>
        <w:tc>
          <w:tcPr>
            <w:tcW w:w="890" w:type="dxa"/>
            <w:vAlign w:val="center"/>
          </w:tcPr>
          <w:p>
            <w:pPr>
              <w:pStyle w:val="afe"/>
            </w:pPr>
            <w:r>
              <w:t xml:space="preserve">残骸熔炉</w:t>
            </w:r>
          </w:p>
        </w:tc>
        <w:tc>
          <w:tcPr>
            <w:tcW w:w="560" w:type="dxa"/>
            <w:vAlign w:val="center"/>
          </w:tcPr>
          <w:p>
            <w:pPr>
              <w:pStyle w:val="afe"/>
            </w:pPr>
            <w:r>
              <w:t xml:space="preserve">侵蚀</w:t>
            </w:r>
          </w:p>
        </w:tc>
        <w:tc>
          <w:tcPr>
            <w:tcW w:w="816" w:type="dxa"/>
            <w:vAlign w:val="center"/>
          </w:tcPr>
          <w:p>
            <w:pPr>
              <w:pStyle w:val="afe"/>
            </w:pPr>
            <w:r>
              <w:t xml:space="preserve">特色</w:t>
            </w:r>
          </w:p>
        </w:tc>
        <w:tc>
          <w:tcPr>
            <w:tcW w:w="890" w:type="dxa"/>
            <w:vAlign w:val="center"/>
          </w:tcPr>
          <w:p>
            <w:pPr>
              <w:pStyle w:val="afe"/>
            </w:pPr>
            <w:r>
              <w:t xml:space="preserve">1000</w:t>
            </w:r>
          </w:p>
        </w:tc>
        <w:tc>
          <w:tcPr>
            <w:tcW w:w="1335" w:type="dxa"/>
            <w:vAlign w:val="center"/>
          </w:tcPr>
          <w:p>
            <w:pPr>
              <w:pStyle w:val="afe"/>
            </w:pPr>
            <w:r>
              <w:t xml:space="preserve">440（22s）</w:t>
            </w:r>
          </w:p>
        </w:tc>
        <w:tc>
          <w:tcPr>
            <w:tcW w:w="890" w:type="dxa"/>
            <w:vAlign w:val="center"/>
          </w:tcPr>
          <w:p>
            <w:pPr>
              <w:pStyle w:val="afe"/>
            </w:pPr>
            <w:r>
              <w:rPr>
                <w:rFonts w:ascii="Consolas" w:hAnsi="Consolas"/>
                <w:sz w:val="14"/>
                <w:color w:val="A31515"/>
              </w:rPr>
              <w:t xml:space="preserve">er_aberr</w:t>
            </w:r>
          </w:p>
        </w:tc>
        <w:tc>
          <w:tcPr>
            <w:tcW w:w="593" w:type="dxa"/>
            <w:vAlign w:val="center"/>
          </w:tcPr>
          <w:p>
            <w:pPr>
              <w:pStyle w:val="afe"/>
            </w:pPr>
            <w:r>
              <w:t xml:space="preserve">建筑</w:t>
            </w:r>
          </w:p>
        </w:tc>
        <w:tc>
          <w:tcPr>
            <w:tcW w:w="742" w:type="dxa"/>
            <w:vAlign w:val="center"/>
          </w:tcPr>
          <w:p>
            <w:pPr>
              <w:pStyle w:val="afe"/>
            </w:pPr>
            <w:r>
              <w:t xml:space="preserve">—</w:t>
            </w:r>
          </w:p>
        </w:tc>
        <w:tc>
          <w:tcPr>
            <w:tcW w:w="742" w:type="dxa"/>
            <w:vAlign w:val="center"/>
          </w:tcPr>
          <w:p>
            <w:pPr>
              <w:pStyle w:val="afe"/>
            </w:pPr>
            <w:r>
              <w:rPr>
                <w:rFonts w:ascii="Consolas" w:hAnsi="Consolas"/>
                <w:sz w:val="14"/>
                <w:color w:val="A31515"/>
              </w:rPr>
              <w:t xml:space="preserve">9</w:t>
            </w:r>
          </w:p>
        </w:tc>
      </w:tr>
      <w:tr>
        <w:tc>
          <w:tcPr>
            <w:tcW w:w="964" w:type="dxa"/>
            <w:vAlign w:val="center"/>
          </w:tcPr>
          <w:p>
            <w:pPr>
              <w:pStyle w:val="afe"/>
            </w:pPr>
            <w:r>
              <w:rPr>
                <w:rFonts w:ascii="Consolas" w:hAnsi="Consolas"/>
                <w:sz w:val="14"/>
                <w:color w:val="A31515"/>
              </w:rPr>
              <w:t xml:space="preserve">er_assimil</w:t>
            </w:r>
          </w:p>
        </w:tc>
        <w:tc>
          <w:tcPr>
            <w:tcW w:w="890" w:type="dxa"/>
            <w:vAlign w:val="center"/>
          </w:tcPr>
          <w:p>
            <w:pPr>
              <w:pStyle w:val="afe"/>
            </w:pPr>
            <w:r>
              <w:t xml:space="preserve">同化塔</w:t>
            </w:r>
          </w:p>
        </w:tc>
        <w:tc>
          <w:tcPr>
            <w:tcW w:w="560" w:type="dxa"/>
            <w:vAlign w:val="center"/>
          </w:tcPr>
          <w:p>
            <w:pPr>
              <w:pStyle w:val="afe"/>
            </w:pPr>
            <w:r>
              <w:t xml:space="preserve">侵蚀</w:t>
            </w:r>
          </w:p>
        </w:tc>
        <w:tc>
          <w:tcPr>
            <w:tcW w:w="816" w:type="dxa"/>
            <w:vAlign w:val="center"/>
          </w:tcPr>
          <w:p>
            <w:pPr>
              <w:pStyle w:val="afe"/>
            </w:pPr>
            <w:r>
              <w:t xml:space="preserve">特色</w:t>
            </w:r>
          </w:p>
        </w:tc>
        <w:tc>
          <w:tcPr>
            <w:tcW w:w="890" w:type="dxa"/>
            <w:vAlign w:val="center"/>
          </w:tcPr>
          <w:p>
            <w:pPr>
              <w:pStyle w:val="afe"/>
            </w:pPr>
            <w:r>
              <w:t xml:space="preserve">1500</w:t>
            </w:r>
          </w:p>
        </w:tc>
        <w:tc>
          <w:tcPr>
            <w:tcW w:w="1335" w:type="dxa"/>
            <w:vAlign w:val="center"/>
          </w:tcPr>
          <w:p>
            <w:pPr>
              <w:pStyle w:val="afe"/>
            </w:pPr>
            <w:r>
              <w:t xml:space="preserve">600（30s）</w:t>
            </w:r>
          </w:p>
        </w:tc>
        <w:tc>
          <w:tcPr>
            <w:tcW w:w="890" w:type="dxa"/>
            <w:vAlign w:val="center"/>
          </w:tcPr>
          <w:p>
            <w:pPr>
              <w:pStyle w:val="afe"/>
            </w:pPr>
            <w:r>
              <w:rPr>
                <w:rFonts w:ascii="Consolas" w:hAnsi="Consolas"/>
                <w:sz w:val="14"/>
                <w:color w:val="A31515"/>
              </w:rPr>
              <w:t xml:space="preserve">er_corrupt</w:t>
            </w:r>
          </w:p>
        </w:tc>
        <w:tc>
          <w:tcPr>
            <w:tcW w:w="593" w:type="dxa"/>
            <w:vAlign w:val="center"/>
          </w:tcPr>
          <w:p>
            <w:pPr>
              <w:pStyle w:val="afe"/>
            </w:pPr>
            <w:r>
              <w:t xml:space="preserve">建筑</w:t>
            </w:r>
          </w:p>
        </w:tc>
        <w:tc>
          <w:tcPr>
            <w:tcW w:w="742" w:type="dxa"/>
            <w:vAlign w:val="center"/>
          </w:tcPr>
          <w:p>
            <w:pPr>
              <w:pStyle w:val="afe"/>
            </w:pPr>
            <w:r>
              <w:t xml:space="preserve">—</w:t>
            </w:r>
          </w:p>
        </w:tc>
        <w:tc>
          <w:tcPr>
            <w:tcW w:w="742" w:type="dxa"/>
            <w:vAlign w:val="center"/>
          </w:tcPr>
          <w:p>
            <w:pPr>
              <w:pStyle w:val="afe"/>
            </w:pPr>
            <w:r>
              <w:t xml:space="preserve">无</w:t>
            </w:r>
          </w:p>
        </w:tc>
      </w:tr>
    </w:tbl>
    <w:p>
      <w:pPr>
        <w:pStyle w:val="0"/>
        <w:spacing w:after="60"/>
      </w:pPr>
    </w:p>
    <w:p>
      <w:pPr>
        <w:pStyle w:val="0"/>
      </w:pPr>
      <w:r>
        <w:t xml:space="preserve">表中「默认热键」列的 </w:t>
      </w:r>
      <w:r>
        <w:rPr>
          <w:rFonts w:ascii="Consolas" w:hAnsi="Consolas"/>
          <w:sz w:val="14"/>
          <w:color w:val="A31515"/>
        </w:rPr>
        <w:t xml:space="preserve">1</w:t>
      </w:r>
      <w:r>
        <w:t xml:space="preserve">..</w:t>
      </w:r>
      <w:r>
        <w:rPr>
          <w:rFonts w:ascii="Consolas" w:hAnsi="Consolas"/>
          <w:sz w:val="14"/>
          <w:color w:val="A31515"/>
        </w:rPr>
        <w:t xml:space="preserve">9</w:t>
      </w:r>
      <w:r>
        <w:t xml:space="preserve"> 是建造网格角标，</w:t>
      </w:r>
      <w:r>
        <w:rPr>
          <w:b/>
        </w:rPr>
        <w:t xml:space="preserve">按玩家当前阵容的建造列表从 `1` 起顺次编号</w:t>
      </w:r>
      <w:r>
        <w:t xml:space="preserve">（原初与侵蚀各 10 项、主宰 11 项，第 10 项起无角标），且</w:t>
      </w:r>
      <w:r>
        <w:rPr>
          <w:b/>
        </w:rPr>
        <w:t xml:space="preserve">只在建造网格获得键盘焦点（点击图标网格或按 `B` 打开建造菜单）时生效</w:t>
      </w:r>
      <w:r>
        <w:t xml:space="preserve">；网格未聚焦时 </w:t>
      </w:r>
      <w:r>
        <w:rPr>
          <w:rFonts w:ascii="Consolas" w:hAnsi="Consolas"/>
          <w:sz w:val="14"/>
          <w:color w:val="A31515"/>
        </w:rPr>
        <w:t xml:space="preserve">1</w:t>
      </w:r>
      <w:r>
        <w:t xml:space="preserve">..</w:t>
      </w:r>
      <w:r>
        <w:rPr>
          <w:rFonts w:ascii="Consolas" w:hAnsi="Consolas"/>
          <w:sz w:val="14"/>
          <w:color w:val="A31515"/>
        </w:rPr>
        <w:t xml:space="preserve">9</w:t>
      </w:r>
      <w:r>
        <w:t xml:space="preserve"> 一律为编队调用（见「键盘操作总表」的按键冲突裁决），两者不会同时响应（P0）。</w:t>
      </w:r>
    </w:p>
    <w:p>
      <w:pPr>
        <w:pStyle w:val="21"/>
      </w:pPr>
      <w:r>
        <w:t xml:space="preserve">13.2.4　图标视觉状态</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002"/>
        <w:gridCol w:w="2435"/>
        <w:gridCol w:w="2435"/>
        <w:gridCol w:w="2435"/>
      </w:tblGrid>
      <w:tr>
        <w:trPr>
          <w:tblHeader/>
        </w:trPr>
        <w:tc>
          <w:tcPr>
            <w:tcW w:w="1002" w:type="dxa"/>
            <w:shd w:val="clear" w:color="auto" w:fill="DCE6F1"/>
            <w:vAlign w:val="center"/>
          </w:tcPr>
          <w:p>
            <w:pPr>
              <w:pStyle w:val="afe"/>
            </w:pPr>
            <w:r>
              <w:rPr>
                <w:b/>
              </w:rPr>
              <w:t xml:space="preserve">状态 key</w:t>
            </w:r>
          </w:p>
        </w:tc>
        <w:tc>
          <w:tcPr>
            <w:tcW w:w="2435" w:type="dxa"/>
            <w:shd w:val="clear" w:color="auto" w:fill="DCE6F1"/>
            <w:vAlign w:val="center"/>
          </w:tcPr>
          <w:p>
            <w:pPr>
              <w:pStyle w:val="afe"/>
            </w:pPr>
            <w:r>
              <w:rPr>
                <w:b/>
              </w:rPr>
              <w:t xml:space="preserve">触发条件</w:t>
            </w:r>
          </w:p>
        </w:tc>
        <w:tc>
          <w:tcPr>
            <w:tcW w:w="2435" w:type="dxa"/>
            <w:shd w:val="clear" w:color="auto" w:fill="DCE6F1"/>
            <w:vAlign w:val="center"/>
          </w:tcPr>
          <w:p>
            <w:pPr>
              <w:pStyle w:val="afe"/>
            </w:pPr>
            <w:r>
              <w:rPr>
                <w:b/>
              </w:rPr>
              <w:t xml:space="preserve">视觉表现</w:t>
            </w:r>
          </w:p>
        </w:tc>
        <w:tc>
          <w:tcPr>
            <w:tcW w:w="2435" w:type="dxa"/>
            <w:shd w:val="clear" w:color="auto" w:fill="DCE6F1"/>
            <w:vAlign w:val="center"/>
          </w:tcPr>
          <w:p>
            <w:pPr>
              <w:pStyle w:val="afe"/>
            </w:pPr>
            <w:r>
              <w:rPr>
                <w:b/>
              </w:rPr>
              <w:t xml:space="preserve">是否可点击</w:t>
            </w:r>
          </w:p>
        </w:tc>
      </w:tr>
      <w:tr>
        <w:tc>
          <w:tcPr>
            <w:tcW w:w="1002" w:type="dxa"/>
            <w:vAlign w:val="center"/>
          </w:tcPr>
          <w:p>
            <w:pPr>
              <w:pStyle w:val="afe"/>
            </w:pPr>
            <w:r>
              <w:rPr>
                <w:rFonts w:ascii="Consolas" w:hAnsi="Consolas"/>
                <w:sz w:val="14"/>
                <w:color w:val="A31515"/>
              </w:rPr>
              <w:t xml:space="preserve">normal</w:t>
            </w:r>
          </w:p>
        </w:tc>
        <w:tc>
          <w:tcPr>
            <w:tcW w:w="2435" w:type="dxa"/>
            <w:vAlign w:val="center"/>
          </w:tcPr>
          <w:p>
            <w:pPr>
              <w:pStyle w:val="afe"/>
            </w:pPr>
            <w:r>
              <w:t xml:space="preserve">前置满足、源质足够、（主宰）电力充足</w:t>
            </w:r>
          </w:p>
        </w:tc>
        <w:tc>
          <w:tcPr>
            <w:tcW w:w="2435" w:type="dxa"/>
            <w:vAlign w:val="center"/>
          </w:tcPr>
          <w:p>
            <w:pPr>
              <w:pStyle w:val="afe"/>
            </w:pPr>
            <w:r>
              <w:t xml:space="preserve">图标正常着色，底 </w:t>
            </w:r>
            <w:r>
              <w:rPr>
                <w:rFonts w:ascii="Consolas" w:hAnsi="Consolas"/>
                <w:sz w:val="14"/>
                <w:color w:val="A31515"/>
              </w:rPr>
              <w:t xml:space="preserve">#1C222B</w:t>
            </w:r>
            <w:r>
              <w:t xml:space="preserve">，描边 </w:t>
            </w:r>
            <w:r>
              <w:rPr>
                <w:rFonts w:ascii="Consolas" w:hAnsi="Consolas"/>
                <w:sz w:val="14"/>
                <w:color w:val="A31515"/>
              </w:rPr>
              <w:t xml:space="preserve">#14181C</w:t>
            </w:r>
          </w:p>
        </w:tc>
        <w:tc>
          <w:tcPr>
            <w:tcW w:w="2435" w:type="dxa"/>
            <w:vAlign w:val="center"/>
          </w:tcPr>
          <w:p>
            <w:pPr>
              <w:pStyle w:val="afe"/>
            </w:pPr>
            <w:r>
              <w:t xml:space="preserve">是</w:t>
            </w:r>
          </w:p>
        </w:tc>
      </w:tr>
      <w:tr>
        <w:tc>
          <w:tcPr>
            <w:tcW w:w="1002" w:type="dxa"/>
            <w:vAlign w:val="center"/>
          </w:tcPr>
          <w:p>
            <w:pPr>
              <w:pStyle w:val="afe"/>
            </w:pPr>
            <w:r>
              <w:rPr>
                <w:rFonts w:ascii="Consolas" w:hAnsi="Consolas"/>
                <w:sz w:val="14"/>
                <w:color w:val="A31515"/>
              </w:rPr>
              <w:t xml:space="preserve">hover</w:t>
            </w:r>
          </w:p>
        </w:tc>
        <w:tc>
          <w:tcPr>
            <w:tcW w:w="2435" w:type="dxa"/>
            <w:vAlign w:val="center"/>
          </w:tcPr>
          <w:p>
            <w:pPr>
              <w:pStyle w:val="afe"/>
            </w:pPr>
            <w:r>
              <w:t xml:space="preserve">鼠标在单元格内</w:t>
            </w:r>
          </w:p>
        </w:tc>
        <w:tc>
          <w:tcPr>
            <w:tcW w:w="2435" w:type="dxa"/>
            <w:vAlign w:val="center"/>
          </w:tcPr>
          <w:p>
            <w:pPr>
              <w:pStyle w:val="afe"/>
            </w:pPr>
            <w:r>
              <w:t xml:space="preserve">叠 </w:t>
            </w:r>
            <w:r>
              <w:rPr>
                <w:rFonts w:ascii="Consolas" w:hAnsi="Consolas"/>
                <w:sz w:val="14"/>
                <w:color w:val="A31515"/>
              </w:rPr>
              <w:t xml:space="preserve">#FFD24A</w:t>
            </w:r>
            <w:r>
              <w:t xml:space="preserve"> 2 px 框 + 底部 2 px 亮条</w:t>
            </w:r>
          </w:p>
        </w:tc>
        <w:tc>
          <w:tcPr>
            <w:tcW w:w="2435" w:type="dxa"/>
            <w:vAlign w:val="center"/>
          </w:tcPr>
          <w:p>
            <w:pPr>
              <w:pStyle w:val="afe"/>
            </w:pPr>
            <w:r>
              <w:t xml:space="preserve">是</w:t>
            </w:r>
          </w:p>
        </w:tc>
      </w:tr>
      <w:tr>
        <w:tc>
          <w:tcPr>
            <w:tcW w:w="1002" w:type="dxa"/>
            <w:vAlign w:val="center"/>
          </w:tcPr>
          <w:p>
            <w:pPr>
              <w:pStyle w:val="afe"/>
            </w:pPr>
            <w:r>
              <w:rPr>
                <w:rFonts w:ascii="Consolas" w:hAnsi="Consolas"/>
                <w:sz w:val="14"/>
                <w:color w:val="A31515"/>
              </w:rPr>
              <w:t xml:space="preserve">pressed</w:t>
            </w:r>
          </w:p>
        </w:tc>
        <w:tc>
          <w:tcPr>
            <w:tcW w:w="2435" w:type="dxa"/>
            <w:vAlign w:val="center"/>
          </w:tcPr>
          <w:p>
            <w:pPr>
              <w:pStyle w:val="afe"/>
            </w:pPr>
            <w:r>
              <w:t xml:space="preserve">左键按下未抬起</w:t>
            </w:r>
          </w:p>
        </w:tc>
        <w:tc>
          <w:tcPr>
            <w:tcW w:w="2435" w:type="dxa"/>
            <w:vAlign w:val="center"/>
          </w:tcPr>
          <w:p>
            <w:pPr>
              <w:pStyle w:val="afe"/>
            </w:pPr>
            <w:r>
              <w:t xml:space="preserve">图标整体下移 2 px，底 </w:t>
            </w:r>
            <w:r>
              <w:rPr>
                <w:rFonts w:ascii="Consolas" w:hAnsi="Consolas"/>
                <w:sz w:val="14"/>
                <w:color w:val="A31515"/>
              </w:rPr>
              <w:t xml:space="preserve">#0F1319</w:t>
            </w:r>
          </w:p>
        </w:tc>
        <w:tc>
          <w:tcPr>
            <w:tcW w:w="2435" w:type="dxa"/>
            <w:vAlign w:val="center"/>
          </w:tcPr>
          <w:p>
            <w:pPr>
              <w:pStyle w:val="afe"/>
            </w:pPr>
            <w:r>
              <w:t xml:space="preserve">是</w:t>
            </w:r>
          </w:p>
        </w:tc>
      </w:tr>
      <w:tr>
        <w:tc>
          <w:tcPr>
            <w:tcW w:w="1002" w:type="dxa"/>
            <w:vAlign w:val="center"/>
          </w:tcPr>
          <w:p>
            <w:pPr>
              <w:pStyle w:val="afe"/>
            </w:pPr>
            <w:r>
              <w:rPr>
                <w:rFonts w:ascii="Consolas" w:hAnsi="Consolas"/>
                <w:sz w:val="14"/>
                <w:color w:val="A31515"/>
              </w:rPr>
              <w:t xml:space="preserve">no_essence</w:t>
            </w:r>
          </w:p>
        </w:tc>
        <w:tc>
          <w:tcPr>
            <w:tcW w:w="2435" w:type="dxa"/>
            <w:vAlign w:val="center"/>
          </w:tcPr>
          <w:p>
            <w:pPr>
              <w:pStyle w:val="afe"/>
            </w:pPr>
            <w:r>
              <w:rPr>
                <w:rFonts w:ascii="Consolas" w:hAnsi="Consolas"/>
                <w:sz w:val="14"/>
                <w:color w:val="A31515"/>
              </w:rPr>
              <w:t xml:space="preserve">essence &lt; cost</w:t>
            </w:r>
          </w:p>
        </w:tc>
        <w:tc>
          <w:tcPr>
            <w:tcW w:w="2435" w:type="dxa"/>
            <w:vAlign w:val="center"/>
          </w:tcPr>
          <w:p>
            <w:pPr>
              <w:pStyle w:val="afe"/>
            </w:pPr>
            <w:r>
              <w:t xml:space="preserve">灰度 100%，透明度 0.55，价格文字转 </w:t>
            </w:r>
            <w:r>
              <w:rPr>
                <w:rFonts w:ascii="Consolas" w:hAnsi="Consolas"/>
                <w:sz w:val="14"/>
                <w:color w:val="A31515"/>
              </w:rPr>
              <w:t xml:space="preserve">#D64545</w:t>
            </w:r>
          </w:p>
        </w:tc>
        <w:tc>
          <w:tcPr>
            <w:tcW w:w="2435" w:type="dxa"/>
            <w:vAlign w:val="center"/>
          </w:tcPr>
          <w:p>
            <w:pPr>
              <w:pStyle w:val="afe"/>
            </w:pPr>
            <w:r>
              <w:t xml:space="preserve">否</w:t>
            </w:r>
          </w:p>
        </w:tc>
      </w:tr>
      <w:tr>
        <w:tc>
          <w:tcPr>
            <w:tcW w:w="1002" w:type="dxa"/>
            <w:vAlign w:val="center"/>
          </w:tcPr>
          <w:p>
            <w:pPr>
              <w:pStyle w:val="afe"/>
            </w:pPr>
            <w:r>
              <w:rPr>
                <w:rFonts w:ascii="Consolas" w:hAnsi="Consolas"/>
                <w:sz w:val="14"/>
                <w:color w:val="A31515"/>
              </w:rPr>
              <w:t xml:space="preserve">no_power</w:t>
            </w:r>
          </w:p>
        </w:tc>
        <w:tc>
          <w:tcPr>
            <w:tcW w:w="2435" w:type="dxa"/>
            <w:vAlign w:val="center"/>
          </w:tcPr>
          <w:p>
            <w:pPr>
              <w:pStyle w:val="afe"/>
            </w:pPr>
            <w:r>
              <w:rPr>
                <w:b/>
              </w:rPr>
              <w:t xml:space="preserve">仅主宰</w:t>
            </w:r>
            <w:r>
              <w:t xml:space="preserve">：</w:t>
            </w:r>
            <w:r>
              <w:rPr>
                <w:rFonts w:ascii="Consolas" w:hAnsi="Consolas"/>
                <w:sz w:val="14"/>
                <w:color w:val="A31515"/>
              </w:rPr>
              <w:t xml:space="preserve">powerDraw &gt; powerOutput</w:t>
            </w:r>
            <w:r>
              <w:t xml:space="preserve"> 且该项目耗电</w:t>
            </w:r>
          </w:p>
        </w:tc>
        <w:tc>
          <w:tcPr>
            <w:tcW w:w="2435" w:type="dxa"/>
            <w:vAlign w:val="center"/>
          </w:tcPr>
          <w:p>
            <w:pPr>
              <w:pStyle w:val="afe"/>
            </w:pPr>
            <w:r>
              <w:t xml:space="preserve">灰度 60%，叠 </w:t>
            </w:r>
            <w:r>
              <w:rPr>
                <w:rFonts w:ascii="Consolas" w:hAnsi="Consolas"/>
                <w:sz w:val="14"/>
                <w:color w:val="A31515"/>
              </w:rPr>
              <w:t xml:space="preserve">低电</w:t>
            </w:r>
            <w:r>
              <w:t xml:space="preserve"> 红字角标</w:t>
            </w:r>
          </w:p>
        </w:tc>
        <w:tc>
          <w:tcPr>
            <w:tcW w:w="2435" w:type="dxa"/>
            <w:vAlign w:val="center"/>
          </w:tcPr>
          <w:p>
            <w:pPr>
              <w:pStyle w:val="afe"/>
            </w:pPr>
            <w:r>
              <w:t xml:space="preserve">是（仍可入队，仅施工/生产速度下降）</w:t>
            </w:r>
          </w:p>
        </w:tc>
      </w:tr>
      <w:tr>
        <w:tc>
          <w:tcPr>
            <w:tcW w:w="1002" w:type="dxa"/>
            <w:vAlign w:val="center"/>
          </w:tcPr>
          <w:p>
            <w:pPr>
              <w:pStyle w:val="afe"/>
            </w:pPr>
            <w:r>
              <w:rPr>
                <w:rFonts w:ascii="Consolas" w:hAnsi="Consolas"/>
                <w:sz w:val="14"/>
                <w:color w:val="A31515"/>
              </w:rPr>
              <w:t xml:space="preserve">no_prereq</w:t>
            </w:r>
          </w:p>
        </w:tc>
        <w:tc>
          <w:tcPr>
            <w:tcW w:w="2435" w:type="dxa"/>
            <w:vAlign w:val="center"/>
          </w:tcPr>
          <w:p>
            <w:pPr>
              <w:pStyle w:val="afe"/>
            </w:pPr>
            <w:r>
              <w:t xml:space="preserve">缺少前置建筑</w:t>
            </w:r>
          </w:p>
        </w:tc>
        <w:tc>
          <w:tcPr>
            <w:tcW w:w="2435" w:type="dxa"/>
            <w:vAlign w:val="center"/>
          </w:tcPr>
          <w:p>
            <w:pPr>
              <w:pStyle w:val="afe"/>
            </w:pPr>
            <w:r>
              <w:t xml:space="preserve">灰度 100%，透明度 0.40，叠锁形图标</w:t>
            </w:r>
          </w:p>
        </w:tc>
        <w:tc>
          <w:tcPr>
            <w:tcW w:w="2435" w:type="dxa"/>
            <w:vAlign w:val="center"/>
          </w:tcPr>
          <w:p>
            <w:pPr>
              <w:pStyle w:val="afe"/>
            </w:pPr>
            <w:r>
              <w:t xml:space="preserve">否</w:t>
            </w:r>
          </w:p>
        </w:tc>
      </w:tr>
      <w:tr>
        <w:tc>
          <w:tcPr>
            <w:tcW w:w="1002" w:type="dxa"/>
            <w:vAlign w:val="center"/>
          </w:tcPr>
          <w:p>
            <w:pPr>
              <w:pStyle w:val="afe"/>
            </w:pPr>
            <w:r>
              <w:rPr>
                <w:rFonts w:ascii="Consolas" w:hAnsi="Consolas"/>
                <w:sz w:val="14"/>
                <w:color w:val="A31515"/>
              </w:rPr>
              <w:t xml:space="preserve">building</w:t>
            </w:r>
          </w:p>
        </w:tc>
        <w:tc>
          <w:tcPr>
            <w:tcW w:w="2435" w:type="dxa"/>
            <w:vAlign w:val="center"/>
          </w:tcPr>
          <w:p>
            <w:pPr>
              <w:pStyle w:val="afe"/>
            </w:pPr>
            <w:r>
              <w:t xml:space="preserve">同类正在建造</w:t>
            </w:r>
          </w:p>
        </w:tc>
        <w:tc>
          <w:tcPr>
            <w:tcW w:w="2435" w:type="dxa"/>
            <w:vAlign w:val="center"/>
          </w:tcPr>
          <w:p>
            <w:pPr>
              <w:pStyle w:val="afe"/>
            </w:pPr>
            <w:r>
              <w:t xml:space="preserve">正常着色 + 右下 </w:t>
            </w:r>
            <w:r>
              <w:rPr>
                <w:rFonts w:ascii="Consolas" w:hAnsi="Consolas"/>
                <w:sz w:val="14"/>
                <w:color w:val="A31515"/>
              </w:rPr>
              <w:t xml:space="preserve">×N</w:t>
            </w:r>
            <w:r>
              <w:t xml:space="preserve"> 角标 + 扫描线动画（周期 20 tick）</w:t>
            </w:r>
          </w:p>
        </w:tc>
        <w:tc>
          <w:tcPr>
            <w:tcW w:w="2435" w:type="dxa"/>
            <w:vAlign w:val="center"/>
          </w:tcPr>
          <w:p>
            <w:pPr>
              <w:pStyle w:val="afe"/>
            </w:pPr>
            <w:r>
              <w:t xml:space="preserve">是（继续入队）</w:t>
            </w:r>
          </w:p>
        </w:tc>
      </w:tr>
      <w:tr>
        <w:tc>
          <w:tcPr>
            <w:tcW w:w="1002" w:type="dxa"/>
            <w:vAlign w:val="center"/>
          </w:tcPr>
          <w:p>
            <w:pPr>
              <w:pStyle w:val="afe"/>
            </w:pPr>
            <w:r>
              <w:rPr>
                <w:rFonts w:ascii="Consolas" w:hAnsi="Consolas"/>
                <w:sz w:val="14"/>
                <w:color w:val="A31515"/>
              </w:rPr>
              <w:t xml:space="preserve">queued</w:t>
            </w:r>
          </w:p>
        </w:tc>
        <w:tc>
          <w:tcPr>
            <w:tcW w:w="2435" w:type="dxa"/>
            <w:vAlign w:val="center"/>
          </w:tcPr>
          <w:p>
            <w:pPr>
              <w:pStyle w:val="afe"/>
            </w:pPr>
            <w:r>
              <w:t xml:space="preserve">已在队列中</w:t>
            </w:r>
          </w:p>
        </w:tc>
        <w:tc>
          <w:tcPr>
            <w:tcW w:w="2435" w:type="dxa"/>
            <w:vAlign w:val="center"/>
          </w:tcPr>
          <w:p>
            <w:pPr>
              <w:pStyle w:val="afe"/>
            </w:pPr>
            <w:r>
              <w:t xml:space="preserve">正常着色 + 进度弧线叠加</w:t>
            </w:r>
          </w:p>
        </w:tc>
        <w:tc>
          <w:tcPr>
            <w:tcW w:w="2435" w:type="dxa"/>
            <w:vAlign w:val="center"/>
          </w:tcPr>
          <w:p>
            <w:pPr>
              <w:pStyle w:val="afe"/>
            </w:pPr>
            <w:r>
              <w:t xml:space="preserve">是</w:t>
            </w:r>
          </w:p>
        </w:tc>
      </w:tr>
      <w:tr>
        <w:tc>
          <w:tcPr>
            <w:tcW w:w="1002" w:type="dxa"/>
            <w:vAlign w:val="center"/>
          </w:tcPr>
          <w:p>
            <w:pPr>
              <w:pStyle w:val="afe"/>
            </w:pPr>
            <w:r>
              <w:rPr>
                <w:rFonts w:ascii="Consolas" w:hAnsi="Consolas"/>
                <w:sz w:val="14"/>
                <w:color w:val="A31515"/>
              </w:rPr>
              <w:t xml:space="preserve">unlocked_new</w:t>
            </w:r>
          </w:p>
        </w:tc>
        <w:tc>
          <w:tcPr>
            <w:tcW w:w="2435" w:type="dxa"/>
            <w:vAlign w:val="center"/>
          </w:tcPr>
          <w:p>
            <w:pPr>
              <w:pStyle w:val="afe"/>
            </w:pPr>
            <w:r>
              <w:t xml:space="preserve">刚刚解锁且 300 tick 内未点击</w:t>
            </w:r>
          </w:p>
        </w:tc>
        <w:tc>
          <w:tcPr>
            <w:tcW w:w="2435" w:type="dxa"/>
            <w:vAlign w:val="center"/>
          </w:tcPr>
          <w:p>
            <w:pPr>
              <w:pStyle w:val="afe"/>
            </w:pPr>
            <w:r>
              <w:t xml:space="preserve">外框 </w:t>
            </w:r>
            <w:r>
              <w:rPr>
                <w:rFonts w:ascii="Consolas" w:hAnsi="Consolas"/>
                <w:sz w:val="14"/>
                <w:color w:val="A31515"/>
              </w:rPr>
              <w:t xml:space="preserve">#8fd47a</w:t>
            </w:r>
            <w:r>
              <w:t xml:space="preserve"> 呼吸闪烁，周期 40 tick</w:t>
            </w:r>
          </w:p>
        </w:tc>
        <w:tc>
          <w:tcPr>
            <w:tcW w:w="2435" w:type="dxa"/>
            <w:vAlign w:val="center"/>
          </w:tcPr>
          <w:p>
            <w:pPr>
              <w:pStyle w:val="afe"/>
            </w:pPr>
            <w:r>
              <w:t xml:space="preserve">是</w:t>
            </w:r>
          </w:p>
        </w:tc>
      </w:tr>
    </w:tbl>
    <w:p>
      <w:pPr>
        <w:pStyle w:val="0"/>
        <w:spacing w:after="60"/>
      </w:pPr>
    </w:p>
    <w:p>
      <w:pPr>
        <w:pStyle w:val="0"/>
      </w:pPr>
      <w:r>
        <w:t xml:space="preserve">三种提示状态的判定顺序为 </w:t>
      </w:r>
      <w:r>
        <w:rPr>
          <w:rFonts w:ascii="Consolas" w:hAnsi="Consolas"/>
          <w:sz w:val="14"/>
          <w:color w:val="A31515"/>
        </w:rPr>
        <w:t xml:space="preserve">no_prereq</w:t>
      </w:r>
      <w:r>
        <w:t xml:space="preserve"> &gt; </w:t>
      </w:r>
      <w:r>
        <w:rPr>
          <w:rFonts w:ascii="Consolas" w:hAnsi="Consolas"/>
          <w:sz w:val="14"/>
          <w:color w:val="A31515"/>
        </w:rPr>
        <w:t xml:space="preserve">no_power</w:t>
      </w:r>
      <w:r>
        <w:t xml:space="preserve"> &gt; </w:t>
      </w:r>
      <w:r>
        <w:rPr>
          <w:rFonts w:ascii="Consolas" w:hAnsi="Consolas"/>
          <w:sz w:val="14"/>
          <w:color w:val="A31515"/>
        </w:rPr>
        <w:t xml:space="preserve">no_essence</w:t>
      </w:r>
      <w:r>
        <w:t xml:space="preserve">，一次只显示最高优先级原因（P0）。其中 </w:t>
      </w:r>
      <w:r>
        <w:rPr>
          <w:rFonts w:ascii="Consolas" w:hAnsi="Consolas"/>
          <w:sz w:val="14"/>
          <w:color w:val="A31515"/>
        </w:rPr>
        <w:t xml:space="preserve">no_prereq</w:t>
      </w:r>
      <w:r>
        <w:t xml:space="preserve"> 与 </w:t>
      </w:r>
      <w:r>
        <w:rPr>
          <w:rFonts w:ascii="Consolas" w:hAnsi="Consolas"/>
          <w:sz w:val="14"/>
          <w:color w:val="A31515"/>
        </w:rPr>
        <w:t xml:space="preserve">no_essence</w:t>
      </w:r>
      <w:r>
        <w:t xml:space="preserve"> 为不可点击的硬性阻断；</w:t>
      </w:r>
      <w:r>
        <w:rPr>
          <w:rFonts w:ascii="Consolas" w:hAnsi="Consolas"/>
          <w:sz w:val="14"/>
          <w:color w:val="A31515"/>
        </w:rPr>
        <w:t xml:space="preserve">no_power</w:t>
      </w:r>
      <w:r>
        <w:t xml:space="preserve"> 只作降速警示，图标仍可点击下单，低电不会让施工或生产进度归零（与第 6 章一致），且</w:t>
      </w:r>
      <w:r>
        <w:rPr>
          <w:b/>
        </w:rPr>
        <w:t xml:space="preserve">对原初与侵蚀永不出现</w:t>
      </w:r>
      <w:r>
        <w:t xml:space="preserve">。</w:t>
      </w:r>
    </w:p>
    <w:p>
      <w:pPr>
        <w:pStyle w:val="21"/>
      </w:pPr>
      <w:r>
        <w:t xml:space="preserve">13.2.5　不可用提示文案</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535"/>
        <w:gridCol w:w="2167"/>
        <w:gridCol w:w="3070"/>
        <w:gridCol w:w="813"/>
        <w:gridCol w:w="722"/>
      </w:tblGrid>
      <w:tr>
        <w:trPr>
          <w:tblHeader/>
        </w:trPr>
        <w:tc>
          <w:tcPr>
            <w:tcW w:w="1535" w:type="dxa"/>
            <w:shd w:val="clear" w:color="auto" w:fill="DCE6F1"/>
            <w:vAlign w:val="center"/>
          </w:tcPr>
          <w:p>
            <w:pPr>
              <w:pStyle w:val="afe"/>
            </w:pPr>
            <w:r>
              <w:rPr>
                <w:b/>
              </w:rPr>
              <w:t xml:space="preserve">原因 key</w:t>
            </w:r>
          </w:p>
        </w:tc>
        <w:tc>
          <w:tcPr>
            <w:tcW w:w="2167" w:type="dxa"/>
            <w:shd w:val="clear" w:color="auto" w:fill="DCE6F1"/>
            <w:vAlign w:val="center"/>
          </w:tcPr>
          <w:p>
            <w:pPr>
              <w:pStyle w:val="afe"/>
            </w:pPr>
            <w:r>
              <w:rPr>
                <w:b/>
              </w:rPr>
              <w:t xml:space="preserve">中文文案</w:t>
            </w:r>
          </w:p>
        </w:tc>
        <w:tc>
          <w:tcPr>
            <w:tcW w:w="3070" w:type="dxa"/>
            <w:shd w:val="clear" w:color="auto" w:fill="DCE6F1"/>
            <w:vAlign w:val="center"/>
          </w:tcPr>
          <w:p>
            <w:pPr>
              <w:pStyle w:val="afe"/>
            </w:pPr>
            <w:r>
              <w:rPr>
                <w:b/>
              </w:rPr>
              <w:t xml:space="preserve">附加信息行</w:t>
            </w:r>
          </w:p>
        </w:tc>
        <w:tc>
          <w:tcPr>
            <w:tcW w:w="813" w:type="dxa"/>
            <w:shd w:val="clear" w:color="auto" w:fill="DCE6F1"/>
            <w:vAlign w:val="center"/>
          </w:tcPr>
          <w:p>
            <w:pPr>
              <w:pStyle w:val="afe"/>
            </w:pPr>
            <w:r>
              <w:rPr>
                <w:b/>
              </w:rPr>
              <w:t xml:space="preserve">文字色</w:t>
            </w:r>
          </w:p>
        </w:tc>
        <w:tc>
          <w:tcPr>
            <w:tcW w:w="722" w:type="dxa"/>
            <w:shd w:val="clear" w:color="auto" w:fill="DCE6F1"/>
            <w:vAlign w:val="center"/>
          </w:tcPr>
          <w:p>
            <w:pPr>
              <w:pStyle w:val="afe"/>
            </w:pPr>
            <w:r>
              <w:rPr>
                <w:b/>
              </w:rPr>
              <w:t xml:space="preserve">优先级</w:t>
            </w:r>
          </w:p>
        </w:tc>
      </w:tr>
      <w:tr>
        <w:tc>
          <w:tcPr>
            <w:tcW w:w="1535" w:type="dxa"/>
            <w:vAlign w:val="center"/>
          </w:tcPr>
          <w:p>
            <w:pPr>
              <w:pStyle w:val="afe"/>
            </w:pPr>
            <w:r>
              <w:rPr>
                <w:rFonts w:ascii="Consolas" w:hAnsi="Consolas"/>
                <w:sz w:val="14"/>
                <w:color w:val="A31515"/>
              </w:rPr>
              <w:t xml:space="preserve">no_prereq</w:t>
            </w:r>
          </w:p>
        </w:tc>
        <w:tc>
          <w:tcPr>
            <w:tcW w:w="2167" w:type="dxa"/>
            <w:vAlign w:val="center"/>
          </w:tcPr>
          <w:p>
            <w:pPr>
              <w:pStyle w:val="afe"/>
            </w:pPr>
            <w:r>
              <w:t xml:space="preserve">需要先建造：&lt;前置名&gt;</w:t>
            </w:r>
          </w:p>
        </w:tc>
        <w:tc>
          <w:tcPr>
            <w:tcW w:w="3070" w:type="dxa"/>
            <w:vAlign w:val="center"/>
          </w:tcPr>
          <w:p>
            <w:pPr>
              <w:pStyle w:val="afe"/>
            </w:pPr>
            <w:r>
              <w:t xml:space="preserve">例：需要先建造：重装工厂</w:t>
            </w:r>
          </w:p>
        </w:tc>
        <w:tc>
          <w:tcPr>
            <w:tcW w:w="813" w:type="dxa"/>
            <w:vAlign w:val="center"/>
          </w:tcPr>
          <w:p>
            <w:pPr>
              <w:pStyle w:val="afe"/>
            </w:pPr>
            <w:r>
              <w:rPr>
                <w:rFonts w:ascii="Consolas" w:hAnsi="Consolas"/>
                <w:sz w:val="14"/>
                <w:color w:val="A31515"/>
              </w:rPr>
              <w:t xml:space="preserve">#D64545</w:t>
            </w:r>
          </w:p>
        </w:tc>
        <w:tc>
          <w:tcPr>
            <w:tcW w:w="722" w:type="dxa"/>
            <w:vAlign w:val="center"/>
          </w:tcPr>
          <w:p>
            <w:pPr>
              <w:pStyle w:val="afe"/>
            </w:pPr>
            <w:r>
              <w:t xml:space="preserve">P0</w:t>
            </w:r>
          </w:p>
        </w:tc>
      </w:tr>
      <w:tr>
        <w:tc>
          <w:tcPr>
            <w:tcW w:w="1535" w:type="dxa"/>
            <w:vAlign w:val="center"/>
          </w:tcPr>
          <w:p>
            <w:pPr>
              <w:pStyle w:val="afe"/>
            </w:pPr>
            <w:r>
              <w:rPr>
                <w:rFonts w:ascii="Consolas" w:hAnsi="Consolas"/>
                <w:sz w:val="14"/>
                <w:color w:val="A31515"/>
              </w:rPr>
              <w:t xml:space="preserve">no_power</w:t>
            </w:r>
          </w:p>
        </w:tc>
        <w:tc>
          <w:tcPr>
            <w:tcW w:w="2167" w:type="dxa"/>
            <w:vAlign w:val="center"/>
          </w:tcPr>
          <w:p>
            <w:pPr>
              <w:pStyle w:val="afe"/>
            </w:pPr>
            <w:r>
              <w:t xml:space="preserve">电力不足，生产速度下降</w:t>
            </w:r>
          </w:p>
        </w:tc>
        <w:tc>
          <w:tcPr>
            <w:tcW w:w="3070" w:type="dxa"/>
            <w:vAlign w:val="center"/>
          </w:tcPr>
          <w:p>
            <w:pPr>
              <w:pStyle w:val="afe"/>
            </w:pPr>
            <w:r>
              <w:t xml:space="preserve">当前电力 80/120，施工与生产进度每 2 tick 才累加 1 次（×0.5，核心建筑 ×0.75）</w:t>
            </w:r>
          </w:p>
        </w:tc>
        <w:tc>
          <w:tcPr>
            <w:tcW w:w="813" w:type="dxa"/>
            <w:vAlign w:val="center"/>
          </w:tcPr>
          <w:p>
            <w:pPr>
              <w:pStyle w:val="afe"/>
            </w:pPr>
            <w:r>
              <w:rPr>
                <w:rFonts w:ascii="Consolas" w:hAnsi="Consolas"/>
                <w:sz w:val="14"/>
                <w:color w:val="A31515"/>
              </w:rPr>
              <w:t xml:space="preserve">#E3B341</w:t>
            </w:r>
          </w:p>
        </w:tc>
        <w:tc>
          <w:tcPr>
            <w:tcW w:w="722" w:type="dxa"/>
            <w:vAlign w:val="center"/>
          </w:tcPr>
          <w:p>
            <w:pPr>
              <w:pStyle w:val="afe"/>
            </w:pPr>
            <w:r>
              <w:t xml:space="preserve">P0</w:t>
            </w:r>
          </w:p>
        </w:tc>
      </w:tr>
      <w:tr>
        <w:tc>
          <w:tcPr>
            <w:tcW w:w="1535" w:type="dxa"/>
            <w:vAlign w:val="center"/>
          </w:tcPr>
          <w:p>
            <w:pPr>
              <w:pStyle w:val="afe"/>
            </w:pPr>
            <w:r>
              <w:rPr>
                <w:rFonts w:ascii="Consolas" w:hAnsi="Consolas"/>
                <w:sz w:val="14"/>
                <w:color w:val="A31515"/>
              </w:rPr>
              <w:t xml:space="preserve">no_essence</w:t>
            </w:r>
          </w:p>
        </w:tc>
        <w:tc>
          <w:tcPr>
            <w:tcW w:w="2167" w:type="dxa"/>
            <w:vAlign w:val="center"/>
          </w:tcPr>
          <w:p>
            <w:pPr>
              <w:pStyle w:val="afe"/>
            </w:pPr>
            <w:r>
              <w:t xml:space="preserve">源质不足</w:t>
            </w:r>
          </w:p>
        </w:tc>
        <w:tc>
          <w:tcPr>
            <w:tcW w:w="3070" w:type="dxa"/>
            <w:vAlign w:val="center"/>
          </w:tcPr>
          <w:p>
            <w:pPr>
              <w:pStyle w:val="afe"/>
            </w:pPr>
            <w:r>
              <w:t xml:space="preserve">需要 2000 源质，当前 1250 源质</w:t>
            </w:r>
          </w:p>
        </w:tc>
        <w:tc>
          <w:tcPr>
            <w:tcW w:w="813" w:type="dxa"/>
            <w:vAlign w:val="center"/>
          </w:tcPr>
          <w:p>
            <w:pPr>
              <w:pStyle w:val="afe"/>
            </w:pPr>
            <w:r>
              <w:rPr>
                <w:rFonts w:ascii="Consolas" w:hAnsi="Consolas"/>
                <w:sz w:val="14"/>
                <w:color w:val="A31515"/>
              </w:rPr>
              <w:t xml:space="preserve">#D64545</w:t>
            </w:r>
          </w:p>
        </w:tc>
        <w:tc>
          <w:tcPr>
            <w:tcW w:w="722" w:type="dxa"/>
            <w:vAlign w:val="center"/>
          </w:tcPr>
          <w:p>
            <w:pPr>
              <w:pStyle w:val="afe"/>
            </w:pPr>
            <w:r>
              <w:t xml:space="preserve">P0</w:t>
            </w:r>
          </w:p>
        </w:tc>
      </w:tr>
      <w:tr>
        <w:tc>
          <w:tcPr>
            <w:tcW w:w="1535" w:type="dxa"/>
            <w:vAlign w:val="center"/>
          </w:tcPr>
          <w:p>
            <w:pPr>
              <w:pStyle w:val="afe"/>
            </w:pPr>
            <w:r>
              <w:rPr>
                <w:rFonts w:ascii="Consolas" w:hAnsi="Consolas"/>
                <w:sz w:val="14"/>
                <w:color w:val="A31515"/>
              </w:rPr>
              <w:t xml:space="preserve">queue_full</w:t>
            </w:r>
          </w:p>
        </w:tc>
        <w:tc>
          <w:tcPr>
            <w:tcW w:w="2167" w:type="dxa"/>
            <w:vAlign w:val="center"/>
          </w:tcPr>
          <w:p>
            <w:pPr>
              <w:pStyle w:val="afe"/>
            </w:pPr>
            <w:r>
              <w:t xml:space="preserve">建造队列已满</w:t>
            </w:r>
          </w:p>
        </w:tc>
        <w:tc>
          <w:tcPr>
            <w:tcW w:w="3070" w:type="dxa"/>
            <w:vAlign w:val="center"/>
          </w:tcPr>
          <w:p>
            <w:pPr>
              <w:pStyle w:val="afe"/>
            </w:pPr>
            <w:r>
              <w:t xml:space="preserve">队列上限 9</w:t>
            </w:r>
          </w:p>
        </w:tc>
        <w:tc>
          <w:tcPr>
            <w:tcW w:w="813" w:type="dxa"/>
            <w:vAlign w:val="center"/>
          </w:tcPr>
          <w:p>
            <w:pPr>
              <w:pStyle w:val="afe"/>
            </w:pPr>
            <w:r>
              <w:rPr>
                <w:rFonts w:ascii="Consolas" w:hAnsi="Consolas"/>
                <w:sz w:val="14"/>
                <w:color w:val="A31515"/>
              </w:rPr>
              <w:t xml:space="preserve">#E3B341</w:t>
            </w:r>
          </w:p>
        </w:tc>
        <w:tc>
          <w:tcPr>
            <w:tcW w:w="722" w:type="dxa"/>
            <w:vAlign w:val="center"/>
          </w:tcPr>
          <w:p>
            <w:pPr>
              <w:pStyle w:val="afe"/>
            </w:pPr>
            <w:r>
              <w:t xml:space="preserve">P0</w:t>
            </w:r>
          </w:p>
        </w:tc>
      </w:tr>
      <w:tr>
        <w:tc>
          <w:tcPr>
            <w:tcW w:w="1535" w:type="dxa"/>
            <w:vAlign w:val="center"/>
          </w:tcPr>
          <w:p>
            <w:pPr>
              <w:pStyle w:val="afe"/>
            </w:pPr>
            <w:r>
              <w:rPr>
                <w:rFonts w:ascii="Consolas" w:hAnsi="Consolas"/>
                <w:sz w:val="14"/>
                <w:color w:val="A31515"/>
              </w:rPr>
              <w:t xml:space="preserve">invalid_terrain</w:t>
            </w:r>
          </w:p>
        </w:tc>
        <w:tc>
          <w:tcPr>
            <w:tcW w:w="2167" w:type="dxa"/>
            <w:vAlign w:val="center"/>
          </w:tcPr>
          <w:p>
            <w:pPr>
              <w:pStyle w:val="afe"/>
            </w:pPr>
            <w:r>
              <w:t xml:space="preserve">无法在此建造</w:t>
            </w:r>
          </w:p>
        </w:tc>
        <w:tc>
          <w:tcPr>
            <w:tcW w:w="3070" w:type="dxa"/>
            <w:vAlign w:val="center"/>
          </w:tcPr>
          <w:p>
            <w:pPr>
              <w:pStyle w:val="afe"/>
            </w:pPr>
            <w:r>
              <w:t xml:space="preserve">该地形不可放置</w:t>
            </w:r>
          </w:p>
        </w:tc>
        <w:tc>
          <w:tcPr>
            <w:tcW w:w="813" w:type="dxa"/>
            <w:vAlign w:val="center"/>
          </w:tcPr>
          <w:p>
            <w:pPr>
              <w:pStyle w:val="afe"/>
            </w:pPr>
            <w:r>
              <w:rPr>
                <w:rFonts w:ascii="Consolas" w:hAnsi="Consolas"/>
                <w:sz w:val="14"/>
                <w:color w:val="A31515"/>
              </w:rPr>
              <w:t xml:space="preserve">#D64545</w:t>
            </w:r>
          </w:p>
        </w:tc>
        <w:tc>
          <w:tcPr>
            <w:tcW w:w="722" w:type="dxa"/>
            <w:vAlign w:val="center"/>
          </w:tcPr>
          <w:p>
            <w:pPr>
              <w:pStyle w:val="afe"/>
            </w:pPr>
            <w:r>
              <w:t xml:space="preserve">P0</w:t>
            </w:r>
          </w:p>
        </w:tc>
      </w:tr>
      <w:tr>
        <w:tc>
          <w:tcPr>
            <w:tcW w:w="1535" w:type="dxa"/>
            <w:vAlign w:val="center"/>
          </w:tcPr>
          <w:p>
            <w:pPr>
              <w:pStyle w:val="afe"/>
            </w:pPr>
            <w:r>
              <w:rPr>
                <w:rFonts w:ascii="Consolas" w:hAnsi="Consolas"/>
                <w:sz w:val="14"/>
                <w:color w:val="A31515"/>
              </w:rPr>
              <w:t xml:space="preserve">out_of_radius</w:t>
            </w:r>
          </w:p>
        </w:tc>
        <w:tc>
          <w:tcPr>
            <w:tcW w:w="2167" w:type="dxa"/>
            <w:vAlign w:val="center"/>
          </w:tcPr>
          <w:p>
            <w:pPr>
              <w:pStyle w:val="afe"/>
            </w:pPr>
            <w:r>
              <w:t xml:space="preserve">超出建造范围</w:t>
            </w:r>
          </w:p>
        </w:tc>
        <w:tc>
          <w:tcPr>
            <w:tcW w:w="3070" w:type="dxa"/>
            <w:vAlign w:val="center"/>
          </w:tcPr>
          <w:p>
            <w:pPr>
              <w:pStyle w:val="afe"/>
            </w:pPr>
            <w:r>
              <w:t xml:space="preserve">需在己方建筑 6 格（核心 8 格）内</w:t>
            </w:r>
          </w:p>
        </w:tc>
        <w:tc>
          <w:tcPr>
            <w:tcW w:w="813" w:type="dxa"/>
            <w:vAlign w:val="center"/>
          </w:tcPr>
          <w:p>
            <w:pPr>
              <w:pStyle w:val="afe"/>
            </w:pPr>
            <w:r>
              <w:rPr>
                <w:rFonts w:ascii="Consolas" w:hAnsi="Consolas"/>
                <w:sz w:val="14"/>
                <w:color w:val="A31515"/>
              </w:rPr>
              <w:t xml:space="preserve">#D64545</w:t>
            </w:r>
          </w:p>
        </w:tc>
        <w:tc>
          <w:tcPr>
            <w:tcW w:w="722" w:type="dxa"/>
            <w:vAlign w:val="center"/>
          </w:tcPr>
          <w:p>
            <w:pPr>
              <w:pStyle w:val="afe"/>
            </w:pPr>
            <w:r>
              <w:t xml:space="preserve">P0</w:t>
            </w:r>
          </w:p>
        </w:tc>
      </w:tr>
      <w:tr>
        <w:tc>
          <w:tcPr>
            <w:tcW w:w="1535" w:type="dxa"/>
            <w:vAlign w:val="center"/>
          </w:tcPr>
          <w:p>
            <w:pPr>
              <w:pStyle w:val="afe"/>
            </w:pPr>
            <w:r>
              <w:rPr>
                <w:rFonts w:ascii="Consolas" w:hAnsi="Consolas"/>
                <w:sz w:val="14"/>
                <w:color w:val="A31515"/>
              </w:rPr>
              <w:t xml:space="preserve">lair_immutable</w:t>
            </w:r>
          </w:p>
        </w:tc>
        <w:tc>
          <w:tcPr>
            <w:tcW w:w="2167" w:type="dxa"/>
            <w:vAlign w:val="center"/>
          </w:tcPr>
          <w:p>
            <w:pPr>
              <w:pStyle w:val="afe"/>
            </w:pPr>
            <w:r>
              <w:t xml:space="preserve">混沌巢穴不可建造</w:t>
            </w:r>
          </w:p>
        </w:tc>
        <w:tc>
          <w:tcPr>
            <w:tcW w:w="3070" w:type="dxa"/>
            <w:vAlign w:val="center"/>
          </w:tcPr>
          <w:p>
            <w:pPr>
              <w:pStyle w:val="afe"/>
            </w:pPr>
            <w:r>
              <w:t xml:space="preserve">该建筑为地图中立建筑</w:t>
            </w:r>
          </w:p>
        </w:tc>
        <w:tc>
          <w:tcPr>
            <w:tcW w:w="813" w:type="dxa"/>
            <w:vAlign w:val="center"/>
          </w:tcPr>
          <w:p>
            <w:pPr>
              <w:pStyle w:val="afe"/>
            </w:pPr>
            <w:r>
              <w:rPr>
                <w:rFonts w:ascii="Consolas" w:hAnsi="Consolas"/>
                <w:sz w:val="14"/>
                <w:color w:val="A31515"/>
              </w:rPr>
              <w:t xml:space="preserve">#E3B341</w:t>
            </w:r>
          </w:p>
        </w:tc>
        <w:tc>
          <w:tcPr>
            <w:tcW w:w="722" w:type="dxa"/>
            <w:vAlign w:val="center"/>
          </w:tcPr>
          <w:p>
            <w:pPr>
              <w:pStyle w:val="afe"/>
            </w:pPr>
            <w:r>
              <w:t xml:space="preserve">P1</w:t>
            </w:r>
          </w:p>
        </w:tc>
      </w:tr>
    </w:tbl>
    <w:p>
      <w:pPr>
        <w:pStyle w:val="0"/>
        <w:spacing w:after="60"/>
      </w:pPr>
    </w:p>
    <w:p>
      <w:pPr>
        <w:pStyle w:val="0"/>
      </w:pPr>
      <w:r>
        <w:t xml:space="preserve">低电力时的界面行为（P0，UI 只做呈现、不重算逻辑，且</w:t>
      </w:r>
      <w:r>
        <w:rPr>
          <w:b/>
        </w:rPr>
        <w:t xml:space="preserve">只有主宰玩家会遇到</w:t>
      </w:r>
      <w:r>
        <w:t xml:space="preserve">）：</w:t>
      </w:r>
    </w:p>
    <w:p>
      <w:pPr>
        <w:pStyle w:val="0"/>
        <w:ind w:left="300" w:leftChars="0"/>
      </w:pPr>
      <w:r>
        <w:t xml:space="preserve">● 施工与生产进度</w:t>
      </w:r>
      <w:r>
        <w:rPr>
          <w:b/>
        </w:rPr>
        <w:t xml:space="preserve">每 2 tick 才累加 1 次（等效速度 ×0.5）</w:t>
      </w:r>
      <w:r>
        <w:t xml:space="preserve">，核心建筑（</w:t>
      </w:r>
      <w:r>
        <w:rPr>
          <w:rFonts w:ascii="Consolas" w:hAnsi="Consolas"/>
          <w:sz w:val="14"/>
          <w:color w:val="A31515"/>
        </w:rPr>
        <w:t xml:space="preserve">dm_core</w:t>
      </w:r>
      <w:r>
        <w:t xml:space="preserve">）为 ×0.75；进度条与剩余秒数按该等效速度显示，</w:t>
      </w:r>
      <w:r>
        <w:rPr>
          <w:b/>
        </w:rPr>
        <w:t xml:space="preserve">进度不会归零、队列不会停滞</w:t>
      </w:r>
      <w:r>
        <w:t xml:space="preserve">。</w:t>
      </w:r>
    </w:p>
    <w:p>
      <w:pPr>
        <w:pStyle w:val="0"/>
        <w:ind w:left="300" w:leftChars="0"/>
      </w:pPr>
      <w:r>
        <w:t xml:space="preserve">● 防御建筑射速 ×0.5、射程 ×0.85；雷达站 </w:t>
      </w:r>
      <w:r>
        <w:rPr>
          <w:rFonts w:ascii="Consolas" w:hAnsi="Consolas"/>
          <w:sz w:val="14"/>
          <w:color w:val="A31515"/>
        </w:rPr>
        <w:t xml:space="preserve">dm_radar</w:t>
      </w:r>
      <w:r>
        <w:t xml:space="preserve"> 失效。</w:t>
      </w:r>
    </w:p>
    <w:p>
      <w:pPr>
        <w:pStyle w:val="0"/>
        <w:ind w:left="300" w:leftChars="0"/>
      </w:pPr>
      <w:r>
        <w:t xml:space="preserve">● </w:t>
      </w:r>
      <w:r>
        <w:rPr>
          <w:rFonts w:ascii="Consolas" w:hAnsi="Consolas"/>
          <w:sz w:val="14"/>
          <w:color w:val="A31515"/>
        </w:rPr>
        <w:t xml:space="preserve">dm_radar</w:t>
      </w:r>
      <w:r>
        <w:t xml:space="preserve"> 离线：小地图只显示己方与敌方建筑的</w:t>
      </w:r>
      <w:r>
        <w:rPr>
          <w:b/>
        </w:rPr>
        <w:t xml:space="preserve">最后已知位置</w:t>
      </w:r>
      <w:r>
        <w:t xml:space="preserve">，不再实时刷新敌方单位标记。</w:t>
      </w:r>
    </w:p>
    <w:p>
      <w:pPr>
        <w:pStyle w:val="0"/>
        <w:ind w:left="300" w:leftChars="0"/>
      </w:pPr>
      <w:r>
        <w:t xml:space="preserve">● 耗电建筑上叠加 </w:t>
      </w:r>
      <w:r>
        <w:rPr>
          <w:rFonts w:ascii="Consolas" w:hAnsi="Consolas"/>
          <w:sz w:val="14"/>
          <w:color w:val="A31515"/>
        </w:rPr>
        <w:t xml:space="preserve">lowPower</w:t>
      </w:r>
      <w:r>
        <w:t xml:space="preserve"> 状态图标，顶栏 </w:t>
      </w:r>
      <w:r>
        <w:rPr>
          <w:rFonts w:ascii="Consolas" w:hAnsi="Consolas"/>
          <w:sz w:val="14"/>
          <w:color w:val="A31515"/>
        </w:rPr>
        <w:t xml:space="preserve">power_value</w:t>
      </w:r>
      <w:r>
        <w:t xml:space="preserve"> 转 </w:t>
      </w:r>
      <w:r>
        <w:rPr>
          <w:rFonts w:ascii="Consolas" w:hAnsi="Consolas"/>
          <w:sz w:val="14"/>
          <w:color w:val="A31515"/>
        </w:rPr>
        <w:t xml:space="preserve">#D64545</w:t>
      </w:r>
      <w:r>
        <w:t xml:space="preserve">；图标提示气泡与队列表头统一使用文案「电力不足，生产速度下降」。</w:t>
      </w:r>
    </w:p>
    <w:p>
      <w:pPr>
        <w:pStyle w:val="21"/>
      </w:pPr>
      <w:r>
        <w:t xml:space="preserve">13.2.6　点击 → 放置模式</w:t>
      </w:r>
    </w:p>
    <w:p>
      <w:pPr>
        <w:pStyle w:val="0"/>
      </w:pPr>
      <w:r>
        <w:t xml:space="preserve">点击可用图标后不立即扣源质，而是进入放置模式并冻结该项目的图标为「进行中」态。放置模式与光标状态机联动（见「命令与光标状态机」）。</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399"/>
        <w:gridCol w:w="2186"/>
        <w:gridCol w:w="2973"/>
        <w:gridCol w:w="1049"/>
        <w:gridCol w:w="699"/>
      </w:tblGrid>
      <w:tr>
        <w:trPr>
          <w:tblHeader/>
        </w:trPr>
        <w:tc>
          <w:tcPr>
            <w:tcW w:w="1399" w:type="dxa"/>
            <w:shd w:val="clear" w:color="auto" w:fill="DCE6F1"/>
            <w:vAlign w:val="center"/>
          </w:tcPr>
          <w:p>
            <w:pPr>
              <w:pStyle w:val="afe"/>
            </w:pPr>
            <w:r>
              <w:rPr>
                <w:b/>
              </w:rPr>
              <w:t xml:space="preserve">步骤</w:t>
            </w:r>
          </w:p>
        </w:tc>
        <w:tc>
          <w:tcPr>
            <w:tcW w:w="2186" w:type="dxa"/>
            <w:shd w:val="clear" w:color="auto" w:fill="DCE6F1"/>
            <w:vAlign w:val="center"/>
          </w:tcPr>
          <w:p>
            <w:pPr>
              <w:pStyle w:val="afe"/>
            </w:pPr>
            <w:r>
              <w:rPr>
                <w:b/>
              </w:rPr>
              <w:t xml:space="preserve">触发</w:t>
            </w:r>
          </w:p>
        </w:tc>
        <w:tc>
          <w:tcPr>
            <w:tcW w:w="2973" w:type="dxa"/>
            <w:shd w:val="clear" w:color="auto" w:fill="DCE6F1"/>
            <w:vAlign w:val="center"/>
          </w:tcPr>
          <w:p>
            <w:pPr>
              <w:pStyle w:val="afe"/>
            </w:pPr>
            <w:r>
              <w:rPr>
                <w:b/>
              </w:rPr>
              <w:t xml:space="preserve">表现</w:t>
            </w:r>
          </w:p>
        </w:tc>
        <w:tc>
          <w:tcPr>
            <w:tcW w:w="1049" w:type="dxa"/>
            <w:shd w:val="clear" w:color="auto" w:fill="DCE6F1"/>
            <w:vAlign w:val="center"/>
          </w:tcPr>
          <w:p>
            <w:pPr>
              <w:pStyle w:val="afe"/>
            </w:pPr>
            <w:r>
              <w:rPr>
                <w:b/>
              </w:rPr>
              <w:t xml:space="preserve">取消方式</w:t>
            </w:r>
          </w:p>
        </w:tc>
        <w:tc>
          <w:tcPr>
            <w:tcW w:w="699" w:type="dxa"/>
            <w:shd w:val="clear" w:color="auto" w:fill="DCE6F1"/>
            <w:vAlign w:val="center"/>
          </w:tcPr>
          <w:p>
            <w:pPr>
              <w:pStyle w:val="afe"/>
            </w:pPr>
            <w:r>
              <w:rPr>
                <w:b/>
              </w:rPr>
              <w:t xml:space="preserve">优先级</w:t>
            </w:r>
          </w:p>
        </w:tc>
      </w:tr>
      <w:tr>
        <w:tc>
          <w:tcPr>
            <w:tcW w:w="1399" w:type="dxa"/>
            <w:vAlign w:val="center"/>
          </w:tcPr>
          <w:p>
            <w:pPr>
              <w:pStyle w:val="afe"/>
            </w:pPr>
            <w:r>
              <w:t xml:space="preserve">进入放置</w:t>
            </w:r>
          </w:p>
        </w:tc>
        <w:tc>
          <w:tcPr>
            <w:tcW w:w="2186" w:type="dxa"/>
            <w:vAlign w:val="center"/>
          </w:tcPr>
          <w:p>
            <w:pPr>
              <w:pStyle w:val="afe"/>
            </w:pPr>
            <w:r>
              <w:t xml:space="preserve">左键点可用图标</w:t>
            </w:r>
          </w:p>
        </w:tc>
        <w:tc>
          <w:tcPr>
            <w:tcW w:w="2973" w:type="dxa"/>
            <w:vAlign w:val="center"/>
          </w:tcPr>
          <w:p>
            <w:pPr>
              <w:pStyle w:val="afe"/>
            </w:pPr>
            <w:r>
              <w:t xml:space="preserve">侧边栏图标进入 </w:t>
            </w:r>
            <w:r>
              <w:rPr>
                <w:rFonts w:ascii="Consolas" w:hAnsi="Consolas"/>
                <w:sz w:val="14"/>
                <w:color w:val="A31515"/>
              </w:rPr>
              <w:t xml:space="preserve">pressed</w:t>
            </w:r>
            <w:r>
              <w:t xml:space="preserve"> 持续态；生成跟随鼠标的蓝图</w:t>
            </w:r>
          </w:p>
        </w:tc>
        <w:tc>
          <w:tcPr>
            <w:tcW w:w="1049" w:type="dxa"/>
            <w:vAlign w:val="center"/>
          </w:tcPr>
          <w:p>
            <w:pPr>
              <w:pStyle w:val="afe"/>
            </w:pPr>
            <w:r>
              <w:rPr>
                <w:rFonts w:ascii="Consolas" w:hAnsi="Consolas"/>
                <w:sz w:val="14"/>
                <w:color w:val="A31515"/>
              </w:rPr>
              <w:t xml:space="preserve">Esc</w:t>
            </w:r>
            <w:r>
              <w:t xml:space="preserve"> / 右键</w:t>
            </w:r>
          </w:p>
        </w:tc>
        <w:tc>
          <w:tcPr>
            <w:tcW w:w="699" w:type="dxa"/>
            <w:vAlign w:val="center"/>
          </w:tcPr>
          <w:p>
            <w:pPr>
              <w:pStyle w:val="afe"/>
            </w:pPr>
            <w:r>
              <w:t xml:space="preserve">P0</w:t>
            </w:r>
          </w:p>
        </w:tc>
      </w:tr>
      <w:tr>
        <w:tc>
          <w:tcPr>
            <w:tcW w:w="1399" w:type="dxa"/>
            <w:vAlign w:val="center"/>
          </w:tcPr>
          <w:p>
            <w:pPr>
              <w:pStyle w:val="afe"/>
            </w:pPr>
            <w:r>
              <w:t xml:space="preserve">蓝图吸附</w:t>
            </w:r>
          </w:p>
        </w:tc>
        <w:tc>
          <w:tcPr>
            <w:tcW w:w="2186" w:type="dxa"/>
            <w:vAlign w:val="center"/>
          </w:tcPr>
          <w:p>
            <w:pPr>
              <w:pStyle w:val="afe"/>
            </w:pPr>
            <w:r>
              <w:t xml:space="preserve">鼠标移动</w:t>
            </w:r>
          </w:p>
        </w:tc>
        <w:tc>
          <w:tcPr>
            <w:tcW w:w="2973" w:type="dxa"/>
            <w:vAlign w:val="center"/>
          </w:tcPr>
          <w:p>
            <w:pPr>
              <w:pStyle w:val="afe"/>
            </w:pPr>
            <w:r>
              <w:t xml:space="preserve">蓝图中心吸附到最近的整数格 </w:t>
            </w:r>
            <w:r>
              <w:rPr>
                <w:rFonts w:ascii="Consolas" w:hAnsi="Consolas"/>
                <w:sz w:val="14"/>
                <w:color w:val="A31515"/>
              </w:rPr>
              <w:t xml:space="preserve">(round(x), round(y))</w:t>
            </w:r>
          </w:p>
        </w:tc>
        <w:tc>
          <w:tcPr>
            <w:tcW w:w="1049" w:type="dxa"/>
            <w:vAlign w:val="center"/>
          </w:tcPr>
          <w:p>
            <w:pPr>
              <w:pStyle w:val="afe"/>
            </w:pPr>
            <w:r>
              <w:t xml:space="preserve">—</w:t>
            </w:r>
          </w:p>
        </w:tc>
        <w:tc>
          <w:tcPr>
            <w:tcW w:w="699" w:type="dxa"/>
            <w:vAlign w:val="center"/>
          </w:tcPr>
          <w:p>
            <w:pPr>
              <w:pStyle w:val="afe"/>
            </w:pPr>
            <w:r>
              <w:t xml:space="preserve">P0</w:t>
            </w:r>
          </w:p>
        </w:tc>
      </w:tr>
      <w:tr>
        <w:tc>
          <w:tcPr>
            <w:tcW w:w="1399" w:type="dxa"/>
            <w:vAlign w:val="center"/>
          </w:tcPr>
          <w:p>
            <w:pPr>
              <w:pStyle w:val="afe"/>
            </w:pPr>
            <w:r>
              <w:t xml:space="preserve">合法判定</w:t>
            </w:r>
          </w:p>
        </w:tc>
        <w:tc>
          <w:tcPr>
            <w:tcW w:w="2186" w:type="dxa"/>
            <w:vAlign w:val="center"/>
          </w:tcPr>
          <w:p>
            <w:pPr>
              <w:pStyle w:val="afe"/>
            </w:pPr>
            <w:r>
              <w:t xml:space="preserve">每帧</w:t>
            </w:r>
          </w:p>
        </w:tc>
        <w:tc>
          <w:tcPr>
            <w:tcW w:w="2973" w:type="dxa"/>
            <w:vAlign w:val="center"/>
          </w:tcPr>
          <w:p>
            <w:pPr>
              <w:pStyle w:val="afe"/>
            </w:pPr>
            <w:r>
              <w:t xml:space="preserve">全部格子在建造半径内、无重叠、地形可建、无战争迷雾、非混沌巢穴占地</w:t>
            </w:r>
          </w:p>
        </w:tc>
        <w:tc>
          <w:tcPr>
            <w:tcW w:w="1049" w:type="dxa"/>
            <w:vAlign w:val="center"/>
          </w:tcPr>
          <w:p>
            <w:pPr>
              <w:pStyle w:val="afe"/>
            </w:pPr>
            <w:r>
              <w:t xml:space="preserve">—</w:t>
            </w:r>
          </w:p>
        </w:tc>
        <w:tc>
          <w:tcPr>
            <w:tcW w:w="699" w:type="dxa"/>
            <w:vAlign w:val="center"/>
          </w:tcPr>
          <w:p>
            <w:pPr>
              <w:pStyle w:val="afe"/>
            </w:pPr>
            <w:r>
              <w:t xml:space="preserve">P0</w:t>
            </w:r>
          </w:p>
        </w:tc>
      </w:tr>
      <w:tr>
        <w:tc>
          <w:tcPr>
            <w:tcW w:w="1399" w:type="dxa"/>
            <w:vAlign w:val="center"/>
          </w:tcPr>
          <w:p>
            <w:pPr>
              <w:pStyle w:val="afe"/>
            </w:pPr>
            <w:r>
              <w:t xml:space="preserve">建造半径口径</w:t>
            </w:r>
          </w:p>
        </w:tc>
        <w:tc>
          <w:tcPr>
            <w:tcW w:w="2186" w:type="dxa"/>
            <w:vAlign w:val="center"/>
          </w:tcPr>
          <w:p>
            <w:pPr>
              <w:pStyle w:val="afe"/>
            </w:pPr>
            <w:r>
              <w:t xml:space="preserve">—</w:t>
            </w:r>
          </w:p>
        </w:tc>
        <w:tc>
          <w:tcPr>
            <w:tcW w:w="2973" w:type="dxa"/>
            <w:vAlign w:val="center"/>
          </w:tcPr>
          <w:p>
            <w:pPr>
              <w:pStyle w:val="afe"/>
            </w:pPr>
            <w:r>
              <w:t xml:space="preserve">普通建筑提供 6 格，核心建筑提供 8 格（第 8 章 </w:t>
            </w:r>
            <w:r>
              <w:rPr>
                <w:rFonts w:ascii="Consolas" w:hAnsi="Consolas"/>
                <w:sz w:val="14"/>
                <w:color w:val="A31515"/>
              </w:rPr>
              <w:t xml:space="preserve">BUILD_RADIUS</w:t>
            </w:r>
            <w:r>
              <w:t xml:space="preserve"> / </w:t>
            </w:r>
            <w:r>
              <w:rPr>
                <w:rFonts w:ascii="Consolas" w:hAnsi="Consolas"/>
                <w:sz w:val="14"/>
                <w:color w:val="A31515"/>
              </w:rPr>
              <w:t xml:space="preserve">BUILD_RADIUS_CORE</w:t>
            </w:r>
            <w:r>
              <w:t xml:space="preserve">）</w:t>
            </w:r>
          </w:p>
        </w:tc>
        <w:tc>
          <w:tcPr>
            <w:tcW w:w="1049" w:type="dxa"/>
            <w:vAlign w:val="center"/>
          </w:tcPr>
          <w:p>
            <w:pPr>
              <w:pStyle w:val="afe"/>
            </w:pPr>
            <w:r>
              <w:t xml:space="preserve">—</w:t>
            </w:r>
          </w:p>
        </w:tc>
        <w:tc>
          <w:tcPr>
            <w:tcW w:w="699" w:type="dxa"/>
            <w:vAlign w:val="center"/>
          </w:tcPr>
          <w:p>
            <w:pPr>
              <w:pStyle w:val="afe"/>
            </w:pPr>
            <w:r>
              <w:t xml:space="preserve">P0</w:t>
            </w:r>
          </w:p>
        </w:tc>
      </w:tr>
      <w:tr>
        <w:tc>
          <w:tcPr>
            <w:tcW w:w="1399" w:type="dxa"/>
            <w:vAlign w:val="center"/>
          </w:tcPr>
          <w:p>
            <w:pPr>
              <w:pStyle w:val="afe"/>
            </w:pPr>
            <w:r>
              <w:t xml:space="preserve">合法反馈</w:t>
            </w:r>
          </w:p>
        </w:tc>
        <w:tc>
          <w:tcPr>
            <w:tcW w:w="2186" w:type="dxa"/>
            <w:vAlign w:val="center"/>
          </w:tcPr>
          <w:p>
            <w:pPr>
              <w:pStyle w:val="afe"/>
            </w:pPr>
            <w:r>
              <w:t xml:space="preserve">判定为真</w:t>
            </w:r>
          </w:p>
        </w:tc>
        <w:tc>
          <w:tcPr>
            <w:tcW w:w="2973" w:type="dxa"/>
            <w:vAlign w:val="center"/>
          </w:tcPr>
          <w:p>
            <w:pPr>
              <w:pStyle w:val="afe"/>
            </w:pPr>
            <w:r>
              <w:t xml:space="preserve">蓝图半透明阵营色填充（α=0.45）+ 绿色格线 </w:t>
            </w:r>
            <w:r>
              <w:rPr>
                <w:rFonts w:ascii="Consolas" w:hAnsi="Consolas"/>
                <w:sz w:val="14"/>
                <w:color w:val="A31515"/>
              </w:rPr>
              <w:t xml:space="preserve">#8fd47a</w:t>
            </w:r>
          </w:p>
        </w:tc>
        <w:tc>
          <w:tcPr>
            <w:tcW w:w="1049" w:type="dxa"/>
            <w:vAlign w:val="center"/>
          </w:tcPr>
          <w:p>
            <w:pPr>
              <w:pStyle w:val="afe"/>
            </w:pPr>
            <w:r>
              <w:t xml:space="preserve">—</w:t>
            </w:r>
          </w:p>
        </w:tc>
        <w:tc>
          <w:tcPr>
            <w:tcW w:w="699" w:type="dxa"/>
            <w:vAlign w:val="center"/>
          </w:tcPr>
          <w:p>
            <w:pPr>
              <w:pStyle w:val="afe"/>
            </w:pPr>
            <w:r>
              <w:t xml:space="preserve">P0</w:t>
            </w:r>
          </w:p>
        </w:tc>
      </w:tr>
      <w:tr>
        <w:tc>
          <w:tcPr>
            <w:tcW w:w="1399" w:type="dxa"/>
            <w:vAlign w:val="center"/>
          </w:tcPr>
          <w:p>
            <w:pPr>
              <w:pStyle w:val="afe"/>
            </w:pPr>
            <w:r>
              <w:t xml:space="preserve">非法反馈</w:t>
            </w:r>
          </w:p>
        </w:tc>
        <w:tc>
          <w:tcPr>
            <w:tcW w:w="2186" w:type="dxa"/>
            <w:vAlign w:val="center"/>
          </w:tcPr>
          <w:p>
            <w:pPr>
              <w:pStyle w:val="afe"/>
            </w:pPr>
            <w:r>
              <w:t xml:space="preserve">判定为假</w:t>
            </w:r>
          </w:p>
        </w:tc>
        <w:tc>
          <w:tcPr>
            <w:tcW w:w="2973" w:type="dxa"/>
            <w:vAlign w:val="center"/>
          </w:tcPr>
          <w:p>
            <w:pPr>
              <w:pStyle w:val="afe"/>
            </w:pPr>
            <w:r>
              <w:t xml:space="preserve">蓝图红色填充 </w:t>
            </w:r>
            <w:r>
              <w:rPr>
                <w:rFonts w:ascii="Consolas" w:hAnsi="Consolas"/>
                <w:sz w:val="14"/>
                <w:color w:val="A31515"/>
              </w:rPr>
              <w:t xml:space="preserve">#D64545</w:t>
            </w:r>
            <w:r>
              <w:t xml:space="preserve">（α=0.35）+ 红色格线</w:t>
            </w:r>
          </w:p>
        </w:tc>
        <w:tc>
          <w:tcPr>
            <w:tcW w:w="1049" w:type="dxa"/>
            <w:vAlign w:val="center"/>
          </w:tcPr>
          <w:p>
            <w:pPr>
              <w:pStyle w:val="afe"/>
            </w:pPr>
            <w:r>
              <w:t xml:space="preserve">—</w:t>
            </w:r>
          </w:p>
        </w:tc>
        <w:tc>
          <w:tcPr>
            <w:tcW w:w="699" w:type="dxa"/>
            <w:vAlign w:val="center"/>
          </w:tcPr>
          <w:p>
            <w:pPr>
              <w:pStyle w:val="afe"/>
            </w:pPr>
            <w:r>
              <w:t xml:space="preserve">P0</w:t>
            </w:r>
          </w:p>
        </w:tc>
      </w:tr>
      <w:tr>
        <w:tc>
          <w:tcPr>
            <w:tcW w:w="1399" w:type="dxa"/>
            <w:vAlign w:val="center"/>
          </w:tcPr>
          <w:p>
            <w:pPr>
              <w:pStyle w:val="afe"/>
            </w:pPr>
            <w:r>
              <w:t xml:space="preserve">建造半径可视化</w:t>
            </w:r>
          </w:p>
        </w:tc>
        <w:tc>
          <w:tcPr>
            <w:tcW w:w="2186" w:type="dxa"/>
            <w:vAlign w:val="center"/>
          </w:tcPr>
          <w:p>
            <w:pPr>
              <w:pStyle w:val="afe"/>
            </w:pPr>
            <w:r>
              <w:t xml:space="preserve">进入放置模式时</w:t>
            </w:r>
          </w:p>
        </w:tc>
        <w:tc>
          <w:tcPr>
            <w:tcW w:w="2973" w:type="dxa"/>
            <w:vAlign w:val="center"/>
          </w:tcPr>
          <w:p>
            <w:pPr>
              <w:pStyle w:val="afe"/>
            </w:pPr>
            <w:r>
              <w:t xml:space="preserve">以任一允许建造的建筑为圆心绘制半径圆，普通 6 格 / 核心 8 格，线宽 2，色 </w:t>
            </w:r>
            <w:r>
              <w:rPr>
                <w:rFonts w:ascii="Consolas" w:hAnsi="Consolas"/>
                <w:sz w:val="14"/>
                <w:color w:val="A31515"/>
              </w:rPr>
              <w:t xml:space="preserve">#7AA8FF</w:t>
            </w:r>
            <w:r>
              <w:t xml:space="preserve">（α=0.5）</w:t>
            </w:r>
          </w:p>
        </w:tc>
        <w:tc>
          <w:tcPr>
            <w:tcW w:w="1049" w:type="dxa"/>
            <w:vAlign w:val="center"/>
          </w:tcPr>
          <w:p>
            <w:pPr>
              <w:pStyle w:val="afe"/>
            </w:pPr>
            <w:r>
              <w:t xml:space="preserve">—</w:t>
            </w:r>
          </w:p>
        </w:tc>
        <w:tc>
          <w:tcPr>
            <w:tcW w:w="699" w:type="dxa"/>
            <w:vAlign w:val="center"/>
          </w:tcPr>
          <w:p>
            <w:pPr>
              <w:pStyle w:val="afe"/>
            </w:pPr>
            <w:r>
              <w:t xml:space="preserve">P1</w:t>
            </w:r>
          </w:p>
        </w:tc>
      </w:tr>
      <w:tr>
        <w:tc>
          <w:tcPr>
            <w:tcW w:w="1399" w:type="dxa"/>
            <w:vAlign w:val="center"/>
          </w:tcPr>
          <w:p>
            <w:pPr>
              <w:pStyle w:val="afe"/>
            </w:pPr>
            <w:r>
              <w:t xml:space="preserve">连续放置</w:t>
            </w:r>
          </w:p>
        </w:tc>
        <w:tc>
          <w:tcPr>
            <w:tcW w:w="2186" w:type="dxa"/>
            <w:vAlign w:val="center"/>
          </w:tcPr>
          <w:p>
            <w:pPr>
              <w:pStyle w:val="afe"/>
            </w:pPr>
            <w:r>
              <w:t xml:space="preserve">按住 </w:t>
            </w:r>
            <w:r>
              <w:rPr>
                <w:rFonts w:ascii="Consolas" w:hAnsi="Consolas"/>
                <w:sz w:val="14"/>
                <w:color w:val="A31515"/>
              </w:rPr>
              <w:t xml:space="preserve">Shift</w:t>
            </w:r>
            <w:r>
              <w:t xml:space="preserve"> 点击合法位置</w:t>
            </w:r>
          </w:p>
        </w:tc>
        <w:tc>
          <w:tcPr>
            <w:tcW w:w="2973" w:type="dxa"/>
            <w:vAlign w:val="center"/>
          </w:tcPr>
          <w:p>
            <w:pPr>
              <w:pStyle w:val="afe"/>
            </w:pPr>
            <w:r>
              <w:t xml:space="preserve">扣款、下蓝图、保持放置模式</w:t>
            </w:r>
          </w:p>
        </w:tc>
        <w:tc>
          <w:tcPr>
            <w:tcW w:w="1049" w:type="dxa"/>
            <w:vAlign w:val="center"/>
          </w:tcPr>
          <w:p>
            <w:pPr>
              <w:pStyle w:val="afe"/>
            </w:pPr>
            <w:r>
              <w:t xml:space="preserve">—</w:t>
            </w:r>
          </w:p>
        </w:tc>
        <w:tc>
          <w:tcPr>
            <w:tcW w:w="699" w:type="dxa"/>
            <w:vAlign w:val="center"/>
          </w:tcPr>
          <w:p>
            <w:pPr>
              <w:pStyle w:val="afe"/>
            </w:pPr>
            <w:r>
              <w:t xml:space="preserve">P1</w:t>
            </w:r>
          </w:p>
        </w:tc>
      </w:tr>
      <w:tr>
        <w:tc>
          <w:tcPr>
            <w:tcW w:w="1399" w:type="dxa"/>
            <w:vAlign w:val="center"/>
          </w:tcPr>
          <w:p>
            <w:pPr>
              <w:pStyle w:val="afe"/>
            </w:pPr>
            <w:r>
              <w:t xml:space="preserve">超出视野</w:t>
            </w:r>
          </w:p>
        </w:tc>
        <w:tc>
          <w:tcPr>
            <w:tcW w:w="2186" w:type="dxa"/>
            <w:vAlign w:val="center"/>
          </w:tcPr>
          <w:p>
            <w:pPr>
              <w:pStyle w:val="afe"/>
            </w:pPr>
            <w:r>
              <w:t xml:space="preserve">鼠标接近屏幕边缘 24 px</w:t>
            </w:r>
          </w:p>
        </w:tc>
        <w:tc>
          <w:tcPr>
            <w:tcW w:w="2973" w:type="dxa"/>
            <w:vAlign w:val="center"/>
          </w:tcPr>
          <w:p>
            <w:pPr>
              <w:pStyle w:val="afe"/>
            </w:pPr>
            <w:r>
              <w:t xml:space="preserve">镜头自动平移，速度 12 逻辑 px/帧</w:t>
            </w:r>
          </w:p>
        </w:tc>
        <w:tc>
          <w:tcPr>
            <w:tcW w:w="1049" w:type="dxa"/>
            <w:vAlign w:val="center"/>
          </w:tcPr>
          <w:p>
            <w:pPr>
              <w:pStyle w:val="afe"/>
            </w:pPr>
            <w:r>
              <w:t xml:space="preserve">—</w:t>
            </w:r>
          </w:p>
        </w:tc>
        <w:tc>
          <w:tcPr>
            <w:tcW w:w="699" w:type="dxa"/>
            <w:vAlign w:val="center"/>
          </w:tcPr>
          <w:p>
            <w:pPr>
              <w:pStyle w:val="afe"/>
            </w:pPr>
            <w:r>
              <w:t xml:space="preserve">P1</w:t>
            </w:r>
          </w:p>
        </w:tc>
      </w:tr>
      <w:tr>
        <w:tc>
          <w:tcPr>
            <w:tcW w:w="1399" w:type="dxa"/>
            <w:vAlign w:val="center"/>
          </w:tcPr>
          <w:p>
            <w:pPr>
              <w:pStyle w:val="afe"/>
            </w:pPr>
            <w:r>
              <w:t xml:space="preserve">结束放置</w:t>
            </w:r>
          </w:p>
        </w:tc>
        <w:tc>
          <w:tcPr>
            <w:tcW w:w="2186" w:type="dxa"/>
            <w:vAlign w:val="center"/>
          </w:tcPr>
          <w:p>
            <w:pPr>
              <w:pStyle w:val="afe"/>
            </w:pPr>
            <w:r>
              <w:rPr>
                <w:rFonts w:ascii="Consolas" w:hAnsi="Consolas"/>
                <w:sz w:val="14"/>
                <w:color w:val="A31515"/>
              </w:rPr>
              <w:t xml:space="preserve">Esc</w:t>
            </w:r>
            <w:r>
              <w:t xml:space="preserve"> 或右键</w:t>
            </w:r>
          </w:p>
        </w:tc>
        <w:tc>
          <w:tcPr>
            <w:tcW w:w="2973" w:type="dxa"/>
            <w:vAlign w:val="center"/>
          </w:tcPr>
          <w:p>
            <w:pPr>
              <w:pStyle w:val="afe"/>
            </w:pPr>
            <w:r>
              <w:t xml:space="preserve">取消，退回源质（若已扣）</w:t>
            </w:r>
          </w:p>
        </w:tc>
        <w:tc>
          <w:tcPr>
            <w:tcW w:w="1049" w:type="dxa"/>
            <w:vAlign w:val="center"/>
          </w:tcPr>
          <w:p>
            <w:pPr>
              <w:pStyle w:val="afe"/>
            </w:pPr>
            <w:r>
              <w:t xml:space="preserve">—</w:t>
            </w:r>
          </w:p>
        </w:tc>
        <w:tc>
          <w:tcPr>
            <w:tcW w:w="699" w:type="dxa"/>
            <w:vAlign w:val="center"/>
          </w:tcPr>
          <w:p>
            <w:pPr>
              <w:pStyle w:val="afe"/>
            </w:pPr>
            <w:r>
              <w:t xml:space="preserve">P0</w:t>
            </w:r>
          </w:p>
        </w:tc>
      </w:tr>
    </w:tbl>
    <w:p>
      <w:pPr>
        <w:pStyle w:val="0"/>
        <w:spacing w:after="60"/>
      </w:pPr>
    </w:p>
    <w:p>
      <w:pPr>
        <w:pStyle w:val="0"/>
      </w:pPr>
      <w:r>
        <w:t xml:space="preserve">蓝图（施工中的建筑）在放置确认后进入建造队列，占用队列槽位；扣款时机为入场瞬间（P0）。取消退款与第 6 章一致（P0）：尚未开始施工/生产者取消 → 全额退款；已开始施工/生产者取消 → 退款 = 造价 × 50% × (1 − 已完成进度)（取整到 10）。</w:t>
      </w:r>
    </w:p>
    <w:p>
      <w:pPr>
        <w:pStyle w:val="21"/>
      </w:pPr>
      <w:r>
        <w:t xml:space="preserve">13.2.7　建造队列</w:t>
      </w:r>
    </w:p>
    <w:p>
      <w:pPr>
        <w:pStyle w:val="0"/>
      </w:pPr>
      <w:r>
        <w:t xml:space="preserve">队列面板 </w:t>
      </w:r>
      <w:r>
        <w:rPr>
          <w:rFonts w:ascii="Consolas" w:hAnsi="Consolas"/>
          <w:sz w:val="14"/>
          <w:color w:val="A31515"/>
        </w:rPr>
        <w:t xml:space="preserve">(1680, 584, 240, 216)</w:t>
      </w:r>
      <w:r>
        <w:t xml:space="preserve">。表头 </w:t>
      </w:r>
      <w:r>
        <w:rPr>
          <w:rFonts w:ascii="Consolas" w:hAnsi="Consolas"/>
          <w:sz w:val="14"/>
          <w:color w:val="A31515"/>
        </w:rPr>
        <w:t xml:space="preserve">(1680, 584, 240, 24)</w:t>
      </w:r>
      <w:r>
        <w:t xml:space="preserve">，内容行区 </w:t>
      </w:r>
      <w:r>
        <w:rPr>
          <w:rFonts w:ascii="Consolas" w:hAnsi="Consolas"/>
          <w:sz w:val="14"/>
          <w:color w:val="A31515"/>
        </w:rPr>
        <w:t xml:space="preserve">(1680, 608, 240, 192)</w:t>
      </w:r>
      <w:r>
        <w:t xml:space="preserve">，可视 8 行，行高 24，队列上限 </w:t>
      </w:r>
      <w:r>
        <w:rPr>
          <w:b/>
        </w:rPr>
        <w:t xml:space="preserve">9</w:t>
      </w:r>
      <w:r>
        <w:t xml:space="preserve">（第 8 章 </w:t>
      </w:r>
      <w:r>
        <w:rPr>
          <w:rFonts w:ascii="Consolas" w:hAnsi="Consolas"/>
          <w:sz w:val="14"/>
          <w:color w:val="A31515"/>
        </w:rPr>
        <w:t xml:space="preserve">MAX_QUEUE</w:t>
      </w:r>
      <w:r>
        <w:t xml:space="preserve">），超出第 8 行后出现纵向滚动（步进 24）（P0）。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510"/>
        <w:gridCol w:w="647"/>
        <w:gridCol w:w="560"/>
        <w:gridCol w:w="647"/>
        <w:gridCol w:w="560"/>
        <w:gridCol w:w="3668"/>
        <w:gridCol w:w="863"/>
      </w:tblGrid>
      <w:tr>
        <w:trPr>
          <w:tblHeader/>
        </w:trPr>
        <w:tc>
          <w:tcPr>
            <w:tcW w:w="1510" w:type="dxa"/>
            <w:shd w:val="clear" w:color="auto" w:fill="DCE6F1"/>
            <w:vAlign w:val="center"/>
          </w:tcPr>
          <w:p>
            <w:pPr>
              <w:pStyle w:val="afe"/>
            </w:pPr>
            <w:r>
              <w:rPr>
                <w:b/>
              </w:rPr>
              <w:t xml:space="preserve">队列元素</w:t>
            </w:r>
          </w:p>
        </w:tc>
        <w:tc>
          <w:tcPr>
            <w:tcW w:w="647" w:type="dxa"/>
            <w:shd w:val="clear" w:color="auto" w:fill="DCE6F1"/>
            <w:vAlign w:val="center"/>
          </w:tcPr>
          <w:p>
            <w:pPr>
              <w:pStyle w:val="afe"/>
            </w:pPr>
            <w:r>
              <w:rPr>
                <w:b/>
              </w:rPr>
              <w:t xml:space="preserve">x</w:t>
            </w:r>
          </w:p>
        </w:tc>
        <w:tc>
          <w:tcPr>
            <w:tcW w:w="560" w:type="dxa"/>
            <w:shd w:val="clear" w:color="auto" w:fill="DCE6F1"/>
            <w:vAlign w:val="center"/>
          </w:tcPr>
          <w:p>
            <w:pPr>
              <w:pStyle w:val="afe"/>
            </w:pPr>
            <w:r>
              <w:rPr>
                <w:b/>
              </w:rPr>
              <w:t xml:space="preserve">y</w:t>
            </w:r>
          </w:p>
        </w:tc>
        <w:tc>
          <w:tcPr>
            <w:tcW w:w="647" w:type="dxa"/>
            <w:shd w:val="clear" w:color="auto" w:fill="DCE6F1"/>
            <w:vAlign w:val="center"/>
          </w:tcPr>
          <w:p>
            <w:pPr>
              <w:pStyle w:val="afe"/>
            </w:pPr>
            <w:r>
              <w:rPr>
                <w:b/>
              </w:rPr>
              <w:t xml:space="preserve">w</w:t>
            </w:r>
          </w:p>
        </w:tc>
        <w:tc>
          <w:tcPr>
            <w:tcW w:w="560" w:type="dxa"/>
            <w:shd w:val="clear" w:color="auto" w:fill="DCE6F1"/>
            <w:vAlign w:val="center"/>
          </w:tcPr>
          <w:p>
            <w:pPr>
              <w:pStyle w:val="afe"/>
            </w:pPr>
            <w:r>
              <w:rPr>
                <w:b/>
              </w:rPr>
              <w:t xml:space="preserve">h</w:t>
            </w:r>
          </w:p>
        </w:tc>
        <w:tc>
          <w:tcPr>
            <w:tcW w:w="3668" w:type="dxa"/>
            <w:shd w:val="clear" w:color="auto" w:fill="DCE6F1"/>
            <w:vAlign w:val="center"/>
          </w:tcPr>
          <w:p>
            <w:pPr>
              <w:pStyle w:val="afe"/>
            </w:pPr>
            <w:r>
              <w:rPr>
                <w:b/>
              </w:rPr>
              <w:t xml:space="preserve">内容</w:t>
            </w:r>
          </w:p>
        </w:tc>
        <w:tc>
          <w:tcPr>
            <w:tcW w:w="863" w:type="dxa"/>
            <w:shd w:val="clear" w:color="auto" w:fill="DCE6F1"/>
            <w:vAlign w:val="center"/>
          </w:tcPr>
          <w:p>
            <w:pPr>
              <w:pStyle w:val="afe"/>
            </w:pPr>
            <w:r>
              <w:rPr>
                <w:b/>
              </w:rPr>
              <w:t xml:space="preserve">优先级</w:t>
            </w:r>
          </w:p>
        </w:tc>
      </w:tr>
      <w:tr>
        <w:tc>
          <w:tcPr>
            <w:tcW w:w="1510" w:type="dxa"/>
            <w:vAlign w:val="center"/>
          </w:tcPr>
          <w:p>
            <w:pPr>
              <w:pStyle w:val="afe"/>
            </w:pPr>
            <w:r>
              <w:t xml:space="preserve">表头标题</w:t>
            </w:r>
          </w:p>
        </w:tc>
        <w:tc>
          <w:tcPr>
            <w:tcW w:w="647" w:type="dxa"/>
            <w:vAlign w:val="center"/>
          </w:tcPr>
          <w:p>
            <w:pPr>
              <w:pStyle w:val="afe"/>
            </w:pPr>
            <w:r>
              <w:t xml:space="preserve">1688</w:t>
            </w:r>
          </w:p>
        </w:tc>
        <w:tc>
          <w:tcPr>
            <w:tcW w:w="560" w:type="dxa"/>
            <w:vAlign w:val="center"/>
          </w:tcPr>
          <w:p>
            <w:pPr>
              <w:pStyle w:val="afe"/>
            </w:pPr>
            <w:r>
              <w:t xml:space="preserve">590</w:t>
            </w:r>
          </w:p>
        </w:tc>
        <w:tc>
          <w:tcPr>
            <w:tcW w:w="647" w:type="dxa"/>
            <w:vAlign w:val="center"/>
          </w:tcPr>
          <w:p>
            <w:pPr>
              <w:pStyle w:val="afe"/>
            </w:pPr>
            <w:r>
              <w:t xml:space="preserve">100</w:t>
            </w:r>
          </w:p>
        </w:tc>
        <w:tc>
          <w:tcPr>
            <w:tcW w:w="560" w:type="dxa"/>
            <w:vAlign w:val="center"/>
          </w:tcPr>
          <w:p>
            <w:pPr>
              <w:pStyle w:val="afe"/>
            </w:pPr>
            <w:r>
              <w:t xml:space="preserve">12</w:t>
            </w:r>
          </w:p>
        </w:tc>
        <w:tc>
          <w:tcPr>
            <w:tcW w:w="3668" w:type="dxa"/>
            <w:vAlign w:val="center"/>
          </w:tcPr>
          <w:p>
            <w:pPr>
              <w:pStyle w:val="afe"/>
            </w:pPr>
            <w:r>
              <w:rPr>
                <w:rFonts w:ascii="Consolas" w:hAnsi="Consolas"/>
                <w:sz w:val="14"/>
                <w:color w:val="A31515"/>
              </w:rPr>
              <w:t xml:space="preserve">建造队列 3/9</w:t>
            </w:r>
          </w:p>
        </w:tc>
        <w:tc>
          <w:tcPr>
            <w:tcW w:w="863" w:type="dxa"/>
            <w:vAlign w:val="center"/>
          </w:tcPr>
          <w:p>
            <w:pPr>
              <w:pStyle w:val="afe"/>
            </w:pPr>
            <w:r>
              <w:t xml:space="preserve">P0</w:t>
            </w:r>
          </w:p>
        </w:tc>
      </w:tr>
      <w:tr>
        <w:tc>
          <w:tcPr>
            <w:tcW w:w="1510" w:type="dxa"/>
            <w:vAlign w:val="center"/>
          </w:tcPr>
          <w:p>
            <w:pPr>
              <w:pStyle w:val="afe"/>
            </w:pPr>
            <w:r>
              <w:t xml:space="preserve">全部暂停按钮</w:t>
            </w:r>
          </w:p>
        </w:tc>
        <w:tc>
          <w:tcPr>
            <w:tcW w:w="647" w:type="dxa"/>
            <w:vAlign w:val="center"/>
          </w:tcPr>
          <w:p>
            <w:pPr>
              <w:pStyle w:val="afe"/>
            </w:pPr>
            <w:r>
              <w:t xml:space="preserve">1796</w:t>
            </w:r>
          </w:p>
        </w:tc>
        <w:tc>
          <w:tcPr>
            <w:tcW w:w="560" w:type="dxa"/>
            <w:vAlign w:val="center"/>
          </w:tcPr>
          <w:p>
            <w:pPr>
              <w:pStyle w:val="afe"/>
            </w:pPr>
            <w:r>
              <w:t xml:space="preserve">588</w:t>
            </w:r>
          </w:p>
        </w:tc>
        <w:tc>
          <w:tcPr>
            <w:tcW w:w="647" w:type="dxa"/>
            <w:vAlign w:val="center"/>
          </w:tcPr>
          <w:p>
            <w:pPr>
              <w:pStyle w:val="afe"/>
            </w:pPr>
            <w:r>
              <w:t xml:space="preserve">24</w:t>
            </w:r>
          </w:p>
        </w:tc>
        <w:tc>
          <w:tcPr>
            <w:tcW w:w="560" w:type="dxa"/>
            <w:vAlign w:val="center"/>
          </w:tcPr>
          <w:p>
            <w:pPr>
              <w:pStyle w:val="afe"/>
            </w:pPr>
            <w:r>
              <w:t xml:space="preserve">16</w:t>
            </w:r>
          </w:p>
        </w:tc>
        <w:tc>
          <w:tcPr>
            <w:tcW w:w="3668" w:type="dxa"/>
            <w:vAlign w:val="center"/>
          </w:tcPr>
          <w:p>
            <w:pPr>
              <w:pStyle w:val="afe"/>
            </w:pPr>
            <w:r>
              <w:t xml:space="preserve">文本 </w:t>
            </w:r>
            <w:r>
              <w:rPr>
                <w:rFonts w:ascii="Consolas" w:hAnsi="Consolas"/>
                <w:sz w:val="14"/>
                <w:color w:val="A31515"/>
              </w:rPr>
              <w:t xml:space="preserve">‖</w:t>
            </w:r>
          </w:p>
        </w:tc>
        <w:tc>
          <w:tcPr>
            <w:tcW w:w="863" w:type="dxa"/>
            <w:vAlign w:val="center"/>
          </w:tcPr>
          <w:p>
            <w:pPr>
              <w:pStyle w:val="afe"/>
            </w:pPr>
            <w:r>
              <w:t xml:space="preserve">P1</w:t>
            </w:r>
          </w:p>
        </w:tc>
      </w:tr>
      <w:tr>
        <w:tc>
          <w:tcPr>
            <w:tcW w:w="1510" w:type="dxa"/>
            <w:vAlign w:val="center"/>
          </w:tcPr>
          <w:p>
            <w:pPr>
              <w:pStyle w:val="afe"/>
            </w:pPr>
            <w:r>
              <w:t xml:space="preserve">全部取消按钮</w:t>
            </w:r>
          </w:p>
        </w:tc>
        <w:tc>
          <w:tcPr>
            <w:tcW w:w="647" w:type="dxa"/>
            <w:vAlign w:val="center"/>
          </w:tcPr>
          <w:p>
            <w:pPr>
              <w:pStyle w:val="afe"/>
            </w:pPr>
            <w:r>
              <w:t xml:space="preserve">1824</w:t>
            </w:r>
          </w:p>
        </w:tc>
        <w:tc>
          <w:tcPr>
            <w:tcW w:w="560" w:type="dxa"/>
            <w:vAlign w:val="center"/>
          </w:tcPr>
          <w:p>
            <w:pPr>
              <w:pStyle w:val="afe"/>
            </w:pPr>
            <w:r>
              <w:t xml:space="preserve">588</w:t>
            </w:r>
          </w:p>
        </w:tc>
        <w:tc>
          <w:tcPr>
            <w:tcW w:w="647" w:type="dxa"/>
            <w:vAlign w:val="center"/>
          </w:tcPr>
          <w:p>
            <w:pPr>
              <w:pStyle w:val="afe"/>
            </w:pPr>
            <w:r>
              <w:t xml:space="preserve">24</w:t>
            </w:r>
          </w:p>
        </w:tc>
        <w:tc>
          <w:tcPr>
            <w:tcW w:w="560" w:type="dxa"/>
            <w:vAlign w:val="center"/>
          </w:tcPr>
          <w:p>
            <w:pPr>
              <w:pStyle w:val="afe"/>
            </w:pPr>
            <w:r>
              <w:t xml:space="preserve">16</w:t>
            </w:r>
          </w:p>
        </w:tc>
        <w:tc>
          <w:tcPr>
            <w:tcW w:w="3668" w:type="dxa"/>
            <w:vAlign w:val="center"/>
          </w:tcPr>
          <w:p>
            <w:pPr>
              <w:pStyle w:val="afe"/>
            </w:pPr>
            <w:r>
              <w:t xml:space="preserve">文本 </w:t>
            </w:r>
            <w:r>
              <w:rPr>
                <w:rFonts w:ascii="Consolas" w:hAnsi="Consolas"/>
                <w:sz w:val="14"/>
                <w:color w:val="A31515"/>
              </w:rPr>
              <w:t xml:space="preserve">×</w:t>
            </w:r>
          </w:p>
        </w:tc>
        <w:tc>
          <w:tcPr>
            <w:tcW w:w="863" w:type="dxa"/>
            <w:vAlign w:val="center"/>
          </w:tcPr>
          <w:p>
            <w:pPr>
              <w:pStyle w:val="afe"/>
            </w:pPr>
            <w:r>
              <w:t xml:space="preserve">P1</w:t>
            </w:r>
          </w:p>
        </w:tc>
      </w:tr>
      <w:tr>
        <w:tc>
          <w:tcPr>
            <w:tcW w:w="1510" w:type="dxa"/>
            <w:vAlign w:val="center"/>
          </w:tcPr>
          <w:p>
            <w:pPr>
              <w:pStyle w:val="afe"/>
            </w:pPr>
            <w:r>
              <w:t xml:space="preserve">加速按钮</w:t>
            </w:r>
          </w:p>
        </w:tc>
        <w:tc>
          <w:tcPr>
            <w:tcW w:w="647" w:type="dxa"/>
            <w:vAlign w:val="center"/>
          </w:tcPr>
          <w:p>
            <w:pPr>
              <w:pStyle w:val="afe"/>
            </w:pPr>
            <w:r>
              <w:t xml:space="preserve">1852</w:t>
            </w:r>
          </w:p>
        </w:tc>
        <w:tc>
          <w:tcPr>
            <w:tcW w:w="560" w:type="dxa"/>
            <w:vAlign w:val="center"/>
          </w:tcPr>
          <w:p>
            <w:pPr>
              <w:pStyle w:val="afe"/>
            </w:pPr>
            <w:r>
              <w:t xml:space="preserve">588</w:t>
            </w:r>
          </w:p>
        </w:tc>
        <w:tc>
          <w:tcPr>
            <w:tcW w:w="647" w:type="dxa"/>
            <w:vAlign w:val="center"/>
          </w:tcPr>
          <w:p>
            <w:pPr>
              <w:pStyle w:val="afe"/>
            </w:pPr>
            <w:r>
              <w:t xml:space="preserve">24</w:t>
            </w:r>
          </w:p>
        </w:tc>
        <w:tc>
          <w:tcPr>
            <w:tcW w:w="560" w:type="dxa"/>
            <w:vAlign w:val="center"/>
          </w:tcPr>
          <w:p>
            <w:pPr>
              <w:pStyle w:val="afe"/>
            </w:pPr>
            <w:r>
              <w:t xml:space="preserve">16</w:t>
            </w:r>
          </w:p>
        </w:tc>
        <w:tc>
          <w:tcPr>
            <w:tcW w:w="3668" w:type="dxa"/>
            <w:vAlign w:val="center"/>
          </w:tcPr>
          <w:p>
            <w:pPr>
              <w:pStyle w:val="afe"/>
            </w:pPr>
            <w:r>
              <w:t xml:space="preserve">文本 </w:t>
            </w:r>
            <w:r>
              <w:rPr>
                <w:rFonts w:ascii="Consolas" w:hAnsi="Consolas"/>
                <w:sz w:val="14"/>
                <w:color w:val="A31515"/>
              </w:rPr>
              <w:t xml:space="preserve">»</w:t>
            </w:r>
            <w:r>
              <w:t xml:space="preserve">，消耗源质</w:t>
            </w:r>
          </w:p>
        </w:tc>
        <w:tc>
          <w:tcPr>
            <w:tcW w:w="863" w:type="dxa"/>
            <w:vAlign w:val="center"/>
          </w:tcPr>
          <w:p>
            <w:pPr>
              <w:pStyle w:val="afe"/>
            </w:pPr>
            <w:r>
              <w:t xml:space="preserve">P2</w:t>
            </w:r>
          </w:p>
        </w:tc>
      </w:tr>
      <w:tr>
        <w:tc>
          <w:tcPr>
            <w:tcW w:w="1510" w:type="dxa"/>
            <w:vAlign w:val="center"/>
          </w:tcPr>
          <w:p>
            <w:pPr>
              <w:pStyle w:val="afe"/>
            </w:pPr>
            <w:r>
              <w:t xml:space="preserve">行图标</w:t>
            </w:r>
          </w:p>
        </w:tc>
        <w:tc>
          <w:tcPr>
            <w:tcW w:w="647" w:type="dxa"/>
            <w:vAlign w:val="center"/>
          </w:tcPr>
          <w:p>
            <w:pPr>
              <w:pStyle w:val="afe"/>
            </w:pPr>
            <w:r>
              <w:t xml:space="preserve">1688</w:t>
            </w:r>
          </w:p>
        </w:tc>
        <w:tc>
          <w:tcPr>
            <w:tcW w:w="560" w:type="dxa"/>
            <w:vAlign w:val="center"/>
          </w:tcPr>
          <w:p>
            <w:pPr>
              <w:pStyle w:val="afe"/>
            </w:pPr>
            <w:r>
              <w:t xml:space="preserve">y+4</w:t>
            </w:r>
          </w:p>
        </w:tc>
        <w:tc>
          <w:tcPr>
            <w:tcW w:w="647" w:type="dxa"/>
            <w:vAlign w:val="center"/>
          </w:tcPr>
          <w:p>
            <w:pPr>
              <w:pStyle w:val="afe"/>
            </w:pPr>
            <w:r>
              <w:t xml:space="preserve">24</w:t>
            </w:r>
          </w:p>
        </w:tc>
        <w:tc>
          <w:tcPr>
            <w:tcW w:w="560" w:type="dxa"/>
            <w:vAlign w:val="center"/>
          </w:tcPr>
          <w:p>
            <w:pPr>
              <w:pStyle w:val="afe"/>
            </w:pPr>
            <w:r>
              <w:t xml:space="preserve">16</w:t>
            </w:r>
          </w:p>
        </w:tc>
        <w:tc>
          <w:tcPr>
            <w:tcW w:w="3668" w:type="dxa"/>
            <w:vAlign w:val="center"/>
          </w:tcPr>
          <w:p>
            <w:pPr>
              <w:pStyle w:val="afe"/>
            </w:pPr>
            <w:r>
              <w:t xml:space="preserve">该项目 64×48 源图缩放绘制</w:t>
            </w:r>
          </w:p>
        </w:tc>
        <w:tc>
          <w:tcPr>
            <w:tcW w:w="863" w:type="dxa"/>
            <w:vAlign w:val="center"/>
          </w:tcPr>
          <w:p>
            <w:pPr>
              <w:pStyle w:val="afe"/>
            </w:pPr>
            <w:r>
              <w:t xml:space="preserve">P0</w:t>
            </w:r>
          </w:p>
        </w:tc>
      </w:tr>
      <w:tr>
        <w:tc>
          <w:tcPr>
            <w:tcW w:w="1510" w:type="dxa"/>
            <w:vAlign w:val="center"/>
          </w:tcPr>
          <w:p>
            <w:pPr>
              <w:pStyle w:val="afe"/>
            </w:pPr>
            <w:r>
              <w:t xml:space="preserve">行名称</w:t>
            </w:r>
          </w:p>
        </w:tc>
        <w:tc>
          <w:tcPr>
            <w:tcW w:w="647" w:type="dxa"/>
            <w:vAlign w:val="center"/>
          </w:tcPr>
          <w:p>
            <w:pPr>
              <w:pStyle w:val="afe"/>
            </w:pPr>
            <w:r>
              <w:t xml:space="preserve">1716</w:t>
            </w:r>
          </w:p>
        </w:tc>
        <w:tc>
          <w:tcPr>
            <w:tcW w:w="560" w:type="dxa"/>
            <w:vAlign w:val="center"/>
          </w:tcPr>
          <w:p>
            <w:pPr>
              <w:pStyle w:val="afe"/>
            </w:pPr>
            <w:r>
              <w:t xml:space="preserve">y+6</w:t>
            </w:r>
          </w:p>
        </w:tc>
        <w:tc>
          <w:tcPr>
            <w:tcW w:w="647" w:type="dxa"/>
            <w:vAlign w:val="center"/>
          </w:tcPr>
          <w:p>
            <w:pPr>
              <w:pStyle w:val="afe"/>
            </w:pPr>
            <w:r>
              <w:t xml:space="preserve">76</w:t>
            </w:r>
          </w:p>
        </w:tc>
        <w:tc>
          <w:tcPr>
            <w:tcW w:w="560" w:type="dxa"/>
            <w:vAlign w:val="center"/>
          </w:tcPr>
          <w:p>
            <w:pPr>
              <w:pStyle w:val="afe"/>
            </w:pPr>
            <w:r>
              <w:t xml:space="preserve">12</w:t>
            </w:r>
          </w:p>
        </w:tc>
        <w:tc>
          <w:tcPr>
            <w:tcW w:w="3668" w:type="dxa"/>
            <w:vAlign w:val="center"/>
          </w:tcPr>
          <w:p>
            <w:pPr>
              <w:pStyle w:val="afe"/>
            </w:pPr>
            <w:r>
              <w:t xml:space="preserve">12 px，超宽省略</w:t>
            </w:r>
          </w:p>
        </w:tc>
        <w:tc>
          <w:tcPr>
            <w:tcW w:w="863" w:type="dxa"/>
            <w:vAlign w:val="center"/>
          </w:tcPr>
          <w:p>
            <w:pPr>
              <w:pStyle w:val="afe"/>
            </w:pPr>
            <w:r>
              <w:t xml:space="preserve">P0</w:t>
            </w:r>
          </w:p>
        </w:tc>
      </w:tr>
      <w:tr>
        <w:tc>
          <w:tcPr>
            <w:tcW w:w="1510" w:type="dxa"/>
            <w:vAlign w:val="center"/>
          </w:tcPr>
          <w:p>
            <w:pPr>
              <w:pStyle w:val="afe"/>
            </w:pPr>
            <w:r>
              <w:t xml:space="preserve">进度条底</w:t>
            </w:r>
          </w:p>
        </w:tc>
        <w:tc>
          <w:tcPr>
            <w:tcW w:w="647" w:type="dxa"/>
            <w:vAlign w:val="center"/>
          </w:tcPr>
          <w:p>
            <w:pPr>
              <w:pStyle w:val="afe"/>
            </w:pPr>
            <w:r>
              <w:t xml:space="preserve">1796</w:t>
            </w:r>
          </w:p>
        </w:tc>
        <w:tc>
          <w:tcPr>
            <w:tcW w:w="560" w:type="dxa"/>
            <w:vAlign w:val="center"/>
          </w:tcPr>
          <w:p>
            <w:pPr>
              <w:pStyle w:val="afe"/>
            </w:pPr>
            <w:r>
              <w:t xml:space="preserve">y+9</w:t>
            </w:r>
          </w:p>
        </w:tc>
        <w:tc>
          <w:tcPr>
            <w:tcW w:w="647" w:type="dxa"/>
            <w:vAlign w:val="center"/>
          </w:tcPr>
          <w:p>
            <w:pPr>
              <w:pStyle w:val="afe"/>
            </w:pPr>
            <w:r>
              <w:t xml:space="preserve">64</w:t>
            </w:r>
          </w:p>
        </w:tc>
        <w:tc>
          <w:tcPr>
            <w:tcW w:w="560" w:type="dxa"/>
            <w:vAlign w:val="center"/>
          </w:tcPr>
          <w:p>
            <w:pPr>
              <w:pStyle w:val="afe"/>
            </w:pPr>
            <w:r>
              <w:t xml:space="preserve">6</w:t>
            </w:r>
          </w:p>
        </w:tc>
        <w:tc>
          <w:tcPr>
            <w:tcW w:w="3668" w:type="dxa"/>
            <w:vAlign w:val="center"/>
          </w:tcPr>
          <w:p>
            <w:pPr>
              <w:pStyle w:val="afe"/>
            </w:pPr>
            <w:r>
              <w:t xml:space="preserve">底 </w:t>
            </w:r>
            <w:r>
              <w:rPr>
                <w:rFonts w:ascii="Consolas" w:hAnsi="Consolas"/>
                <w:sz w:val="14"/>
                <w:color w:val="A31515"/>
              </w:rPr>
              <w:t xml:space="preserve">#0F1319</w:t>
            </w:r>
          </w:p>
        </w:tc>
        <w:tc>
          <w:tcPr>
            <w:tcW w:w="863" w:type="dxa"/>
            <w:vAlign w:val="center"/>
          </w:tcPr>
          <w:p>
            <w:pPr>
              <w:pStyle w:val="afe"/>
            </w:pPr>
            <w:r>
              <w:t xml:space="preserve">P0</w:t>
            </w:r>
          </w:p>
        </w:tc>
      </w:tr>
      <w:tr>
        <w:tc>
          <w:tcPr>
            <w:tcW w:w="1510" w:type="dxa"/>
            <w:vAlign w:val="center"/>
          </w:tcPr>
          <w:p>
            <w:pPr>
              <w:pStyle w:val="afe"/>
            </w:pPr>
            <w:r>
              <w:t xml:space="preserve">进度条填充</w:t>
            </w:r>
          </w:p>
        </w:tc>
        <w:tc>
          <w:tcPr>
            <w:tcW w:w="647" w:type="dxa"/>
            <w:vAlign w:val="center"/>
          </w:tcPr>
          <w:p>
            <w:pPr>
              <w:pStyle w:val="afe"/>
            </w:pPr>
            <w:r>
              <w:t xml:space="preserve">1796</w:t>
            </w:r>
          </w:p>
        </w:tc>
        <w:tc>
          <w:tcPr>
            <w:tcW w:w="560" w:type="dxa"/>
            <w:vAlign w:val="center"/>
          </w:tcPr>
          <w:p>
            <w:pPr>
              <w:pStyle w:val="afe"/>
            </w:pPr>
            <w:r>
              <w:t xml:space="preserve">y+9</w:t>
            </w:r>
          </w:p>
        </w:tc>
        <w:tc>
          <w:tcPr>
            <w:tcW w:w="647" w:type="dxa"/>
            <w:vAlign w:val="center"/>
          </w:tcPr>
          <w:p>
            <w:pPr>
              <w:pStyle w:val="afe"/>
            </w:pPr>
            <w:r>
              <w:t xml:space="preserve">64×p</w:t>
            </w:r>
          </w:p>
        </w:tc>
        <w:tc>
          <w:tcPr>
            <w:tcW w:w="560" w:type="dxa"/>
            <w:vAlign w:val="center"/>
          </w:tcPr>
          <w:p>
            <w:pPr>
              <w:pStyle w:val="afe"/>
            </w:pPr>
            <w:r>
              <w:t xml:space="preserve">6</w:t>
            </w:r>
          </w:p>
        </w:tc>
        <w:tc>
          <w:tcPr>
            <w:tcW w:w="3668" w:type="dxa"/>
            <w:vAlign w:val="center"/>
          </w:tcPr>
          <w:p>
            <w:pPr>
              <w:pStyle w:val="afe"/>
            </w:pPr>
            <w:r>
              <w:t xml:space="preserve">阵营色，</w:t>
            </w:r>
            <w:r>
              <w:rPr>
                <w:rFonts w:ascii="Consolas" w:hAnsi="Consolas"/>
                <w:sz w:val="14"/>
                <w:color w:val="A31515"/>
              </w:rPr>
              <w:t xml:space="preserve">p = 已完成 tick / 总 tick</w:t>
            </w:r>
          </w:p>
        </w:tc>
        <w:tc>
          <w:tcPr>
            <w:tcW w:w="863" w:type="dxa"/>
            <w:vAlign w:val="center"/>
          </w:tcPr>
          <w:p>
            <w:pPr>
              <w:pStyle w:val="afe"/>
            </w:pPr>
            <w:r>
              <w:t xml:space="preserve">P0</w:t>
            </w:r>
          </w:p>
        </w:tc>
      </w:tr>
      <w:tr>
        <w:tc>
          <w:tcPr>
            <w:tcW w:w="1510" w:type="dxa"/>
            <w:vAlign w:val="center"/>
          </w:tcPr>
          <w:p>
            <w:pPr>
              <w:pStyle w:val="afe"/>
            </w:pPr>
            <w:r>
              <w:t xml:space="preserve">剩余秒数</w:t>
            </w:r>
          </w:p>
        </w:tc>
        <w:tc>
          <w:tcPr>
            <w:tcW w:w="647" w:type="dxa"/>
            <w:vAlign w:val="center"/>
          </w:tcPr>
          <w:p>
            <w:pPr>
              <w:pStyle w:val="afe"/>
            </w:pPr>
            <w:r>
              <w:t xml:space="preserve">1862</w:t>
            </w:r>
          </w:p>
        </w:tc>
        <w:tc>
          <w:tcPr>
            <w:tcW w:w="560" w:type="dxa"/>
            <w:vAlign w:val="center"/>
          </w:tcPr>
          <w:p>
            <w:pPr>
              <w:pStyle w:val="afe"/>
            </w:pPr>
            <w:r>
              <w:t xml:space="preserve">y+6</w:t>
            </w:r>
          </w:p>
        </w:tc>
        <w:tc>
          <w:tcPr>
            <w:tcW w:w="647" w:type="dxa"/>
            <w:vAlign w:val="center"/>
          </w:tcPr>
          <w:p>
            <w:pPr>
              <w:pStyle w:val="afe"/>
            </w:pPr>
            <w:r>
              <w:t xml:space="preserve">20</w:t>
            </w:r>
          </w:p>
        </w:tc>
        <w:tc>
          <w:tcPr>
            <w:tcW w:w="560" w:type="dxa"/>
            <w:vAlign w:val="center"/>
          </w:tcPr>
          <w:p>
            <w:pPr>
              <w:pStyle w:val="afe"/>
            </w:pPr>
            <w:r>
              <w:t xml:space="preserve">12</w:t>
            </w:r>
          </w:p>
        </w:tc>
        <w:tc>
          <w:tcPr>
            <w:tcW w:w="3668" w:type="dxa"/>
            <w:vAlign w:val="center"/>
          </w:tcPr>
          <w:p>
            <w:pPr>
              <w:pStyle w:val="afe"/>
            </w:pPr>
            <w:r>
              <w:t xml:space="preserve">右对齐，</w:t>
            </w:r>
            <w:r>
              <w:rPr>
                <w:rFonts w:ascii="Consolas" w:hAnsi="Consolas"/>
                <w:sz w:val="14"/>
                <w:color w:val="A31515"/>
              </w:rPr>
              <w:t xml:space="preserve">7s</w:t>
            </w:r>
            <w:r>
              <w:t xml:space="preserve">，向上取整</w:t>
            </w:r>
          </w:p>
        </w:tc>
        <w:tc>
          <w:tcPr>
            <w:tcW w:w="863" w:type="dxa"/>
            <w:vAlign w:val="center"/>
          </w:tcPr>
          <w:p>
            <w:pPr>
              <w:pStyle w:val="afe"/>
            </w:pPr>
            <w:r>
              <w:t xml:space="preserve">P0</w:t>
            </w:r>
          </w:p>
        </w:tc>
      </w:tr>
      <w:tr>
        <w:tc>
          <w:tcPr>
            <w:tcW w:w="1510" w:type="dxa"/>
            <w:vAlign w:val="center"/>
          </w:tcPr>
          <w:p>
            <w:pPr>
              <w:pStyle w:val="afe"/>
            </w:pPr>
            <w:r>
              <w:t xml:space="preserve">单行取消按钮</w:t>
            </w:r>
          </w:p>
        </w:tc>
        <w:tc>
          <w:tcPr>
            <w:tcW w:w="647" w:type="dxa"/>
            <w:vAlign w:val="center"/>
          </w:tcPr>
          <w:p>
            <w:pPr>
              <w:pStyle w:val="afe"/>
            </w:pPr>
            <w:r>
              <w:t xml:space="preserve">1888</w:t>
            </w:r>
          </w:p>
        </w:tc>
        <w:tc>
          <w:tcPr>
            <w:tcW w:w="560" w:type="dxa"/>
            <w:vAlign w:val="center"/>
          </w:tcPr>
          <w:p>
            <w:pPr>
              <w:pStyle w:val="afe"/>
            </w:pPr>
            <w:r>
              <w:t xml:space="preserve">y+5</w:t>
            </w:r>
          </w:p>
        </w:tc>
        <w:tc>
          <w:tcPr>
            <w:tcW w:w="647" w:type="dxa"/>
            <w:vAlign w:val="center"/>
          </w:tcPr>
          <w:p>
            <w:pPr>
              <w:pStyle w:val="afe"/>
            </w:pPr>
            <w:r>
              <w:t xml:space="preserve">16</w:t>
            </w:r>
          </w:p>
        </w:tc>
        <w:tc>
          <w:tcPr>
            <w:tcW w:w="560" w:type="dxa"/>
            <w:vAlign w:val="center"/>
          </w:tcPr>
          <w:p>
            <w:pPr>
              <w:pStyle w:val="afe"/>
            </w:pPr>
            <w:r>
              <w:t xml:space="preserve">16</w:t>
            </w:r>
          </w:p>
        </w:tc>
        <w:tc>
          <w:tcPr>
            <w:tcW w:w="3668" w:type="dxa"/>
            <w:vAlign w:val="center"/>
          </w:tcPr>
          <w:p>
            <w:pPr>
              <w:pStyle w:val="afe"/>
            </w:pPr>
            <w:r>
              <w:rPr>
                <w:rFonts w:ascii="Consolas" w:hAnsi="Consolas"/>
                <w:sz w:val="14"/>
                <w:color w:val="A31515"/>
              </w:rPr>
              <w:t xml:space="preserve">×</w:t>
            </w:r>
            <w:r>
              <w:t xml:space="preserve"> 命中区</w:t>
            </w:r>
          </w:p>
        </w:tc>
        <w:tc>
          <w:tcPr>
            <w:tcW w:w="863" w:type="dxa"/>
            <w:vAlign w:val="center"/>
          </w:tcPr>
          <w:p>
            <w:pPr>
              <w:pStyle w:val="afe"/>
            </w:pPr>
            <w:r>
              <w:t xml:space="preserve">P0</w:t>
            </w:r>
          </w:p>
        </w:tc>
      </w:tr>
      <w:tr>
        <w:tc>
          <w:tcPr>
            <w:tcW w:w="1510" w:type="dxa"/>
            <w:vAlign w:val="center"/>
          </w:tcPr>
          <w:p>
            <w:pPr>
              <w:pStyle w:val="afe"/>
            </w:pPr>
            <w:r>
              <w:t xml:space="preserve">暂停遮罩</w:t>
            </w:r>
          </w:p>
        </w:tc>
        <w:tc>
          <w:tcPr>
            <w:tcW w:w="647" w:type="dxa"/>
            <w:vAlign w:val="center"/>
          </w:tcPr>
          <w:p>
            <w:pPr>
              <w:pStyle w:val="afe"/>
            </w:pPr>
            <w:r>
              <w:t xml:space="preserve">1688</w:t>
            </w:r>
          </w:p>
        </w:tc>
        <w:tc>
          <w:tcPr>
            <w:tcW w:w="560" w:type="dxa"/>
            <w:vAlign w:val="center"/>
          </w:tcPr>
          <w:p>
            <w:pPr>
              <w:pStyle w:val="afe"/>
            </w:pPr>
            <w:r>
              <w:t xml:space="preserve">y+2</w:t>
            </w:r>
          </w:p>
        </w:tc>
        <w:tc>
          <w:tcPr>
            <w:tcW w:w="647" w:type="dxa"/>
            <w:vAlign w:val="center"/>
          </w:tcPr>
          <w:p>
            <w:pPr>
              <w:pStyle w:val="afe"/>
            </w:pPr>
            <w:r>
              <w:t xml:space="preserve">224</w:t>
            </w:r>
          </w:p>
        </w:tc>
        <w:tc>
          <w:tcPr>
            <w:tcW w:w="560" w:type="dxa"/>
            <w:vAlign w:val="center"/>
          </w:tcPr>
          <w:p>
            <w:pPr>
              <w:pStyle w:val="afe"/>
            </w:pPr>
            <w:r>
              <w:t xml:space="preserve">20</w:t>
            </w:r>
          </w:p>
        </w:tc>
        <w:tc>
          <w:tcPr>
            <w:tcW w:w="3668" w:type="dxa"/>
            <w:vAlign w:val="center"/>
          </w:tcPr>
          <w:p>
            <w:pPr>
              <w:pStyle w:val="afe"/>
            </w:pPr>
            <w:r>
              <w:t xml:space="preserve">暂停时叠 </w:t>
            </w:r>
            <w:r>
              <w:rPr>
                <w:rFonts w:ascii="Consolas" w:hAnsi="Consolas"/>
                <w:sz w:val="14"/>
                <w:color w:val="A31515"/>
              </w:rPr>
              <w:t xml:space="preserve">#0F1319</w:t>
            </w:r>
            <w:r>
              <w:t xml:space="preserve">（α=0.6）+ 文本 </w:t>
            </w:r>
            <w:r>
              <w:rPr>
                <w:rFonts w:ascii="Consolas" w:hAnsi="Consolas"/>
                <w:sz w:val="14"/>
                <w:color w:val="A31515"/>
              </w:rPr>
              <w:t xml:space="preserve">已暂停</w:t>
            </w:r>
          </w:p>
        </w:tc>
        <w:tc>
          <w:tcPr>
            <w:tcW w:w="863" w:type="dxa"/>
            <w:vAlign w:val="center"/>
          </w:tcPr>
          <w:p>
            <w:pPr>
              <w:pStyle w:val="afe"/>
            </w:pPr>
            <w:r>
              <w:t xml:space="preserve">P1</w:t>
            </w:r>
          </w:p>
        </w:tc>
      </w:tr>
      <w:tr>
        <w:tc>
          <w:tcPr>
            <w:tcW w:w="1510" w:type="dxa"/>
            <w:vAlign w:val="center"/>
          </w:tcPr>
          <w:p>
            <w:pPr>
              <w:pStyle w:val="afe"/>
            </w:pPr>
            <w:r>
              <w:t xml:space="preserve">电力角标</w:t>
            </w:r>
          </w:p>
        </w:tc>
        <w:tc>
          <w:tcPr>
            <w:tcW w:w="647" w:type="dxa"/>
            <w:vAlign w:val="center"/>
          </w:tcPr>
          <w:p>
            <w:pPr>
              <w:pStyle w:val="afe"/>
            </w:pPr>
            <w:r>
              <w:t xml:space="preserve">1716</w:t>
            </w:r>
          </w:p>
        </w:tc>
        <w:tc>
          <w:tcPr>
            <w:tcW w:w="560" w:type="dxa"/>
            <w:vAlign w:val="center"/>
          </w:tcPr>
          <w:p>
            <w:pPr>
              <w:pStyle w:val="afe"/>
            </w:pPr>
            <w:r>
              <w:t xml:space="preserve">y+6</w:t>
            </w:r>
          </w:p>
        </w:tc>
        <w:tc>
          <w:tcPr>
            <w:tcW w:w="647" w:type="dxa"/>
            <w:vAlign w:val="center"/>
          </w:tcPr>
          <w:p>
            <w:pPr>
              <w:pStyle w:val="afe"/>
            </w:pPr>
            <w:r>
              <w:t xml:space="preserve">20</w:t>
            </w:r>
          </w:p>
        </w:tc>
        <w:tc>
          <w:tcPr>
            <w:tcW w:w="560" w:type="dxa"/>
            <w:vAlign w:val="center"/>
          </w:tcPr>
          <w:p>
            <w:pPr>
              <w:pStyle w:val="afe"/>
            </w:pPr>
            <w:r>
              <w:t xml:space="preserve">12</w:t>
            </w:r>
          </w:p>
        </w:tc>
        <w:tc>
          <w:tcPr>
            <w:tcW w:w="3668" w:type="dxa"/>
            <w:vAlign w:val="center"/>
          </w:tcPr>
          <w:p>
            <w:pPr>
              <w:pStyle w:val="afe"/>
            </w:pPr>
            <w:r>
              <w:t xml:space="preserve">仅主宰：与建造网格同规则的 </w:t>
            </w:r>
            <w:r>
              <w:rPr>
                <w:rFonts w:ascii="Consolas" w:hAnsi="Consolas"/>
                <w:sz w:val="14"/>
                <w:color w:val="A31515"/>
              </w:rPr>
              <w:t xml:space="preserve">+N</w:t>
            </w:r>
            <w:r>
              <w:t xml:space="preserve"> / </w:t>
            </w:r>
            <w:r>
              <w:rPr>
                <w:rFonts w:ascii="Consolas" w:hAnsi="Consolas"/>
                <w:sz w:val="14"/>
                <w:color w:val="A31515"/>
              </w:rPr>
              <w:t xml:space="preserve">−N</w:t>
            </w:r>
            <w:r>
              <w:t xml:space="preserve"> / </w:t>
            </w:r>
            <w:r>
              <w:rPr>
                <w:rFonts w:ascii="Consolas" w:hAnsi="Consolas"/>
                <w:sz w:val="14"/>
                <w:color w:val="A31515"/>
              </w:rPr>
              <w:t xml:space="preserve">±0</w:t>
            </w:r>
            <w:r>
              <w:t xml:space="preserve"> 迷你角标</w:t>
            </w:r>
          </w:p>
        </w:tc>
        <w:tc>
          <w:tcPr>
            <w:tcW w:w="863" w:type="dxa"/>
            <w:vAlign w:val="center"/>
          </w:tcPr>
          <w:p>
            <w:pPr>
              <w:pStyle w:val="afe"/>
            </w:pPr>
            <w:r>
              <w:t xml:space="preserve">P1</w:t>
            </w:r>
          </w:p>
        </w:tc>
      </w:tr>
    </w:tbl>
    <w:p>
      <w:pPr>
        <w:pStyle w:val="0"/>
        <w:spacing w:after="60"/>
      </w:pPr>
    </w:p>
    <w:p>
      <w:pPr>
        <w:pStyle w:val="0"/>
      </w:pPr>
      <w:r>
        <w:t xml:space="preserve">队列规则（P0）：每方同时施工的蓝图上限 </w:t>
      </w:r>
      <w:r>
        <w:rPr>
          <w:b/>
        </w:rPr>
        <w:t xml:space="preserve">6</w:t>
      </w:r>
      <w:r>
        <w:t xml:space="preserve">（第 8 章 </w:t>
      </w:r>
      <w:r>
        <w:rPr>
          <w:rFonts w:ascii="Consolas" w:hAnsi="Consolas"/>
          <w:sz w:val="14"/>
          <w:color w:val="A31515"/>
        </w:rPr>
        <w:t xml:space="preserve">MAX_BLUEPRINTS</w:t>
      </w:r>
      <w:r>
        <w:t xml:space="preserve">）、单栋建筑的</w:t>
      </w:r>
      <w:r>
        <w:rPr>
          <w:b/>
        </w:rPr>
        <w:t xml:space="preserve">生产队列上限 9</w:t>
      </w:r>
      <w:r>
        <w:t xml:space="preserve">；同一类建筑/单位连续入队时合并为一行并显示 </w:t>
      </w:r>
      <w:r>
        <w:rPr>
          <w:rFonts w:ascii="Consolas" w:hAnsi="Consolas"/>
          <w:sz w:val="14"/>
          <w:color w:val="A31515"/>
        </w:rPr>
        <w:t xml:space="preserve">×N</w:t>
      </w:r>
      <w:r>
        <w:t xml:space="preserve">；行点击 = 暂停/继续该行；暂停行不推进进度但保留位置；取消退款与第 6 章一致——未开始施工/生产的队列项取消全额退款，进行中取消 = 造价 × 50% × (1 − 已完成进度)；队列推进速度受电力影响，</w:t>
      </w:r>
      <w:r>
        <w:rPr>
          <w:b/>
        </w:rPr>
        <w:t xml:space="preserve">但只有主宰会受影响</w:t>
      </w:r>
      <w:r>
        <w:t xml:space="preserve">，低电时施工与生产进度每 2 tick 才累加 1 次（等效速度 ×0.5，核心为 ×0.75），队列表头显示 </w:t>
      </w:r>
      <w:r>
        <w:rPr>
          <w:rFonts w:ascii="Consolas" w:hAnsi="Consolas"/>
          <w:sz w:val="14"/>
          <w:color w:val="A31515"/>
        </w:rPr>
        <w:t xml:space="preserve">电力不足，生产速度下降</w:t>
      </w:r>
      <w:r>
        <w:t xml:space="preserve">。</w:t>
      </w:r>
    </w:p>
    <w:p>
      <w:pPr>
        <w:pStyle w:val="11"/>
      </w:pPr>
      <w:r>
        <w:t xml:space="preserve">13.3　选择与框选交互</w:t>
      </w:r>
    </w:p>
    <w:p>
      <w:pPr>
        <w:pStyle w:val="0"/>
      </w:pPr>
      <w:r>
        <w:t xml:space="preserve">选择系统对齐《星际争霸》：左键点选、双击选同类、拖拽框选、Shift 增删、Ctrl+数字编队、双击数字键镜头居中、Tab 循环同类。选择状态是全局唯一的 </w:t>
      </w:r>
      <w:r>
        <w:rPr>
          <w:rFonts w:ascii="Consolas" w:hAnsi="Consolas"/>
          <w:sz w:val="14"/>
          <w:color w:val="A31515"/>
        </w:rPr>
        <w:t xml:space="preserve">selection</w:t>
      </w:r>
      <w:r>
        <w:t xml:space="preserve"> 数组，UI 只读该数组渲染，修改一律通过命令队列。</w:t>
      </w:r>
      <w:r>
        <w:rPr>
          <w:b/>
        </w:rPr>
        <w:t xml:space="preserve">奴役单位永不进入选择集合</w:t>
      </w:r>
      <w:r>
        <w:t xml:space="preserve">（第 8 章：奴役单位仅执行预设 AI，玩家不可直接控制）。</w:t>
      </w:r>
    </w:p>
    <w:p>
      <w:pPr>
        <w:pStyle w:val="21"/>
      </w:pPr>
      <w:r>
        <w:t xml:space="preserve">13.3.1　可选中单位判定规则</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567"/>
        <w:gridCol w:w="2567"/>
        <w:gridCol w:w="2567"/>
        <w:gridCol w:w="604"/>
      </w:tblGrid>
      <w:tr>
        <w:trPr>
          <w:tblHeader/>
        </w:trPr>
        <w:tc>
          <w:tcPr>
            <w:tcW w:w="2567" w:type="dxa"/>
            <w:shd w:val="clear" w:color="auto" w:fill="DCE6F1"/>
            <w:vAlign w:val="center"/>
          </w:tcPr>
          <w:p>
            <w:pPr>
              <w:pStyle w:val="afe"/>
            </w:pPr>
            <w:r>
              <w:rPr>
                <w:b/>
              </w:rPr>
              <w:t xml:space="preserve">条件</w:t>
            </w:r>
          </w:p>
        </w:tc>
        <w:tc>
          <w:tcPr>
            <w:tcW w:w="2567" w:type="dxa"/>
            <w:shd w:val="clear" w:color="auto" w:fill="DCE6F1"/>
            <w:vAlign w:val="center"/>
          </w:tcPr>
          <w:p>
            <w:pPr>
              <w:pStyle w:val="afe"/>
            </w:pPr>
            <w:r>
              <w:rPr>
                <w:b/>
              </w:rPr>
              <w:t xml:space="preserve">判定</w:t>
            </w:r>
          </w:p>
        </w:tc>
        <w:tc>
          <w:tcPr>
            <w:tcW w:w="2567" w:type="dxa"/>
            <w:shd w:val="clear" w:color="auto" w:fill="DCE6F1"/>
            <w:vAlign w:val="center"/>
          </w:tcPr>
          <w:p>
            <w:pPr>
              <w:pStyle w:val="afe"/>
            </w:pPr>
            <w:r>
              <w:rPr>
                <w:b/>
              </w:rPr>
              <w:t xml:space="preserve">说明</w:t>
            </w:r>
          </w:p>
        </w:tc>
        <w:tc>
          <w:tcPr>
            <w:tcW w:w="604" w:type="dxa"/>
            <w:shd w:val="clear" w:color="auto" w:fill="DCE6F1"/>
            <w:vAlign w:val="center"/>
          </w:tcPr>
          <w:p>
            <w:pPr>
              <w:pStyle w:val="afe"/>
            </w:pPr>
            <w:r>
              <w:rPr>
                <w:b/>
              </w:rPr>
              <w:t xml:space="preserve">优先级</w:t>
            </w:r>
          </w:p>
        </w:tc>
      </w:tr>
      <w:tr>
        <w:tc>
          <w:tcPr>
            <w:tcW w:w="2567" w:type="dxa"/>
            <w:vAlign w:val="center"/>
          </w:tcPr>
          <w:p>
            <w:pPr>
              <w:pStyle w:val="afe"/>
            </w:pPr>
            <w:r>
              <w:rPr>
                <w:rFonts w:ascii="Consolas" w:hAnsi="Consolas"/>
                <w:sz w:val="14"/>
                <w:color w:val="A31515"/>
              </w:rPr>
              <w:t xml:space="preserve">owner === player</w:t>
            </w:r>
            <w:r>
              <w:t xml:space="preserve"> 且 </w:t>
            </w:r>
            <w:r>
              <w:rPr>
                <w:rFonts w:ascii="Consolas" w:hAnsi="Consolas"/>
                <w:sz w:val="14"/>
                <w:color w:val="A31515"/>
              </w:rPr>
              <w:t xml:space="preserve">kind !== '奴役单位'</w:t>
            </w:r>
          </w:p>
        </w:tc>
        <w:tc>
          <w:tcPr>
            <w:tcW w:w="2567" w:type="dxa"/>
            <w:vAlign w:val="center"/>
          </w:tcPr>
          <w:p>
            <w:pPr>
              <w:pStyle w:val="afe"/>
            </w:pPr>
            <w:r>
              <w:t xml:space="preserve">可选中</w:t>
            </w:r>
          </w:p>
        </w:tc>
        <w:tc>
          <w:tcPr>
            <w:tcW w:w="2567" w:type="dxa"/>
            <w:vAlign w:val="center"/>
          </w:tcPr>
          <w:p>
            <w:pPr>
              <w:pStyle w:val="afe"/>
            </w:pPr>
            <w:r>
              <w:t xml:space="preserve">己方建筑、一般单位、战争单位</w:t>
            </w:r>
          </w:p>
        </w:tc>
        <w:tc>
          <w:tcPr>
            <w:tcW w:w="604" w:type="dxa"/>
            <w:vAlign w:val="center"/>
          </w:tcPr>
          <w:p>
            <w:pPr>
              <w:pStyle w:val="afe"/>
            </w:pPr>
            <w:r>
              <w:t xml:space="preserve">P0</w:t>
            </w:r>
          </w:p>
        </w:tc>
      </w:tr>
      <w:tr>
        <w:tc>
          <w:tcPr>
            <w:tcW w:w="2567" w:type="dxa"/>
            <w:vAlign w:val="center"/>
          </w:tcPr>
          <w:p>
            <w:pPr>
              <w:pStyle w:val="afe"/>
            </w:pPr>
            <w:r>
              <w:rPr>
                <w:rFonts w:ascii="Consolas" w:hAnsi="Consolas"/>
                <w:sz w:val="14"/>
                <w:color w:val="A31515"/>
              </w:rPr>
              <w:t xml:space="preserve">owner === player</w:t>
            </w:r>
            <w:r>
              <w:t xml:space="preserve"> 且 </w:t>
            </w:r>
            <w:r>
              <w:rPr>
                <w:rFonts w:ascii="Consolas" w:hAnsi="Consolas"/>
                <w:sz w:val="14"/>
                <w:color w:val="A31515"/>
              </w:rPr>
              <w:t xml:space="preserve">kind === '奴役单位'</w:t>
            </w:r>
          </w:p>
        </w:tc>
        <w:tc>
          <w:tcPr>
            <w:tcW w:w="2567" w:type="dxa"/>
            <w:vAlign w:val="center"/>
          </w:tcPr>
          <w:p>
            <w:pPr>
              <w:pStyle w:val="afe"/>
            </w:pPr>
            <w:r>
              <w:rPr>
                <w:b/>
              </w:rPr>
              <w:t xml:space="preserve">不可选中</w:t>
            </w:r>
          </w:p>
        </w:tc>
        <w:tc>
          <w:tcPr>
            <w:tcW w:w="2567" w:type="dxa"/>
            <w:vAlign w:val="center"/>
          </w:tcPr>
          <w:p>
            <w:pPr>
              <w:pStyle w:val="afe"/>
            </w:pPr>
            <w:r>
              <w:rPr>
                <w:rFonts w:ascii="Consolas" w:hAnsi="Consolas"/>
                <w:sz w:val="14"/>
                <w:color w:val="A31515"/>
              </w:rPr>
              <w:t xml:space="preserve">dm_slave</w:t>
            </w:r>
            <w:r>
              <w:t xml:space="preserve"> 奴隶由矿产中心自动生成，玩家只能悬停查看，不能下令</w:t>
            </w:r>
          </w:p>
        </w:tc>
        <w:tc>
          <w:tcPr>
            <w:tcW w:w="604" w:type="dxa"/>
            <w:vAlign w:val="center"/>
          </w:tcPr>
          <w:p>
            <w:pPr>
              <w:pStyle w:val="afe"/>
            </w:pPr>
            <w:r>
              <w:t xml:space="preserve">P0</w:t>
            </w:r>
          </w:p>
        </w:tc>
      </w:tr>
      <w:tr>
        <w:tc>
          <w:tcPr>
            <w:tcW w:w="2567" w:type="dxa"/>
            <w:vAlign w:val="center"/>
          </w:tcPr>
          <w:p>
            <w:pPr>
              <w:pStyle w:val="afe"/>
            </w:pPr>
            <w:r>
              <w:rPr>
                <w:rFonts w:ascii="Consolas" w:hAnsi="Consolas"/>
                <w:sz w:val="14"/>
                <w:color w:val="A31515"/>
              </w:rPr>
              <w:t xml:space="preserve">owner !== player</w:t>
            </w:r>
            <w:r>
              <w:t xml:space="preserve"> 且可见</w:t>
            </w:r>
          </w:p>
        </w:tc>
        <w:tc>
          <w:tcPr>
            <w:tcW w:w="2567" w:type="dxa"/>
            <w:vAlign w:val="center"/>
          </w:tcPr>
          <w:p>
            <w:pPr>
              <w:pStyle w:val="afe"/>
            </w:pPr>
            <w:r>
              <w:t xml:space="preserve">可选中（仅信息查看）</w:t>
            </w:r>
          </w:p>
        </w:tc>
        <w:tc>
          <w:tcPr>
            <w:tcW w:w="2567" w:type="dxa"/>
            <w:vAlign w:val="center"/>
          </w:tcPr>
          <w:p>
            <w:pPr>
              <w:pStyle w:val="afe"/>
            </w:pPr>
            <w:r>
              <w:t xml:space="preserve">敌方/中立单位可被点选查看，但不接受指令</w:t>
            </w:r>
          </w:p>
        </w:tc>
        <w:tc>
          <w:tcPr>
            <w:tcW w:w="604" w:type="dxa"/>
            <w:vAlign w:val="center"/>
          </w:tcPr>
          <w:p>
            <w:pPr>
              <w:pStyle w:val="afe"/>
            </w:pPr>
            <w:r>
              <w:t xml:space="preserve">P0</w:t>
            </w:r>
          </w:p>
        </w:tc>
      </w:tr>
      <w:tr>
        <w:tc>
          <w:tcPr>
            <w:tcW w:w="2567" w:type="dxa"/>
            <w:vAlign w:val="center"/>
          </w:tcPr>
          <w:p>
            <w:pPr>
              <w:pStyle w:val="afe"/>
            </w:pPr>
            <w:r>
              <w:t xml:space="preserve">混沌单位（任何情况）</w:t>
            </w:r>
          </w:p>
        </w:tc>
        <w:tc>
          <w:tcPr>
            <w:tcW w:w="2567" w:type="dxa"/>
            <w:vAlign w:val="center"/>
          </w:tcPr>
          <w:p>
            <w:pPr>
              <w:pStyle w:val="afe"/>
            </w:pPr>
            <w:r>
              <w:t xml:space="preserve">可选中（仅信息查看）</w:t>
            </w:r>
          </w:p>
        </w:tc>
        <w:tc>
          <w:tcPr>
            <w:tcW w:w="2567" w:type="dxa"/>
            <w:vAlign w:val="center"/>
          </w:tcPr>
          <w:p>
            <w:pPr>
              <w:pStyle w:val="afe"/>
            </w:pPr>
            <w:r>
              <w:t xml:space="preserve">显示其数值倍率；不显示姿态与命令按钮</w:t>
            </w:r>
          </w:p>
        </w:tc>
        <w:tc>
          <w:tcPr>
            <w:tcW w:w="604" w:type="dxa"/>
            <w:vAlign w:val="center"/>
          </w:tcPr>
          <w:p>
            <w:pPr>
              <w:pStyle w:val="afe"/>
            </w:pPr>
            <w:r>
              <w:t xml:space="preserve">P0</w:t>
            </w:r>
          </w:p>
        </w:tc>
      </w:tr>
      <w:tr>
        <w:tc>
          <w:tcPr>
            <w:tcW w:w="2567" w:type="dxa"/>
            <w:vAlign w:val="center"/>
          </w:tcPr>
          <w:p>
            <w:pPr>
              <w:pStyle w:val="afe"/>
            </w:pPr>
            <w:r>
              <w:t xml:space="preserve">处于战争迷雾中</w:t>
            </w:r>
          </w:p>
        </w:tc>
        <w:tc>
          <w:tcPr>
            <w:tcW w:w="2567" w:type="dxa"/>
            <w:vAlign w:val="center"/>
          </w:tcPr>
          <w:p>
            <w:pPr>
              <w:pStyle w:val="afe"/>
            </w:pPr>
            <w:r>
              <w:t xml:space="preserve">不可选中</w:t>
            </w:r>
          </w:p>
        </w:tc>
        <w:tc>
          <w:tcPr>
            <w:tcW w:w="2567" w:type="dxa"/>
            <w:vAlign w:val="center"/>
          </w:tcPr>
          <w:p>
            <w:pPr>
              <w:pStyle w:val="afe"/>
            </w:pPr>
            <w:r>
              <w:t xml:space="preserve">迷雾内即使有点击也不产生选择</w:t>
            </w:r>
          </w:p>
        </w:tc>
        <w:tc>
          <w:tcPr>
            <w:tcW w:w="604" w:type="dxa"/>
            <w:vAlign w:val="center"/>
          </w:tcPr>
          <w:p>
            <w:pPr>
              <w:pStyle w:val="afe"/>
            </w:pPr>
            <w:r>
              <w:t xml:space="preserve">P0</w:t>
            </w:r>
          </w:p>
        </w:tc>
      </w:tr>
      <w:tr>
        <w:tc>
          <w:tcPr>
            <w:tcW w:w="2567" w:type="dxa"/>
            <w:vAlign w:val="center"/>
          </w:tcPr>
          <w:p>
            <w:pPr>
              <w:pStyle w:val="afe"/>
            </w:pPr>
            <w:r>
              <w:rPr>
                <w:rFonts w:ascii="Consolas" w:hAnsi="Consolas"/>
                <w:sz w:val="14"/>
                <w:color w:val="A31515"/>
              </w:rPr>
              <w:t xml:space="preserve">isProjectile</w:t>
            </w:r>
            <w:r>
              <w:t xml:space="preserve"> / 弹道 / 特效</w:t>
            </w:r>
          </w:p>
        </w:tc>
        <w:tc>
          <w:tcPr>
            <w:tcW w:w="2567" w:type="dxa"/>
            <w:vAlign w:val="center"/>
          </w:tcPr>
          <w:p>
            <w:pPr>
              <w:pStyle w:val="afe"/>
            </w:pPr>
            <w:r>
              <w:t xml:space="preserve">不可选中</w:t>
            </w:r>
          </w:p>
        </w:tc>
        <w:tc>
          <w:tcPr>
            <w:tcW w:w="2567" w:type="dxa"/>
            <w:vAlign w:val="center"/>
          </w:tcPr>
          <w:p>
            <w:pPr>
              <w:pStyle w:val="afe"/>
            </w:pPr>
            <w:r>
              <w:t xml:space="preserve">完全跳过拾取</w:t>
            </w:r>
          </w:p>
        </w:tc>
        <w:tc>
          <w:tcPr>
            <w:tcW w:w="604" w:type="dxa"/>
            <w:vAlign w:val="center"/>
          </w:tcPr>
          <w:p>
            <w:pPr>
              <w:pStyle w:val="afe"/>
            </w:pPr>
            <w:r>
              <w:t xml:space="preserve">P0</w:t>
            </w:r>
          </w:p>
        </w:tc>
      </w:tr>
      <w:tr>
        <w:tc>
          <w:tcPr>
            <w:tcW w:w="2567" w:type="dxa"/>
            <w:vAlign w:val="center"/>
          </w:tcPr>
          <w:p>
            <w:pPr>
              <w:pStyle w:val="afe"/>
            </w:pPr>
            <w:r>
              <w:t xml:space="preserve">残骸（</w:t>
            </w:r>
            <w:r>
              <w:rPr>
                <w:rFonts w:ascii="Consolas" w:hAnsi="Consolas"/>
                <w:sz w:val="14"/>
                <w:color w:val="A31515"/>
              </w:rPr>
              <w:t xml:space="preserve">corpse</w:t>
            </w:r>
            <w:r>
              <w:t xml:space="preserve">）</w:t>
            </w:r>
          </w:p>
        </w:tc>
        <w:tc>
          <w:tcPr>
            <w:tcW w:w="2567" w:type="dxa"/>
            <w:vAlign w:val="center"/>
          </w:tcPr>
          <w:p>
            <w:pPr>
              <w:pStyle w:val="afe"/>
            </w:pPr>
            <w:r>
              <w:t xml:space="preserve">不可选中，但</w:t>
            </w:r>
            <w:r>
              <w:rPr>
                <w:b/>
              </w:rPr>
              <w:t xml:space="preserve">可悬停</w:t>
            </w:r>
          </w:p>
        </w:tc>
        <w:tc>
          <w:tcPr>
            <w:tcW w:w="2567" w:type="dxa"/>
            <w:vAlign w:val="center"/>
          </w:tcPr>
          <w:p>
            <w:pPr>
              <w:pStyle w:val="afe"/>
            </w:pPr>
            <w:r>
              <w:t xml:space="preserve">残骸不是实体，只有悬停提示与（侵蚀的）回收交互，见「残骸与回收」段</w:t>
            </w:r>
          </w:p>
        </w:tc>
        <w:tc>
          <w:tcPr>
            <w:tcW w:w="604" w:type="dxa"/>
            <w:vAlign w:val="center"/>
          </w:tcPr>
          <w:p>
            <w:pPr>
              <w:pStyle w:val="afe"/>
            </w:pPr>
            <w:r>
              <w:t xml:space="preserve">P0</w:t>
            </w:r>
          </w:p>
        </w:tc>
      </w:tr>
      <w:tr>
        <w:tc>
          <w:tcPr>
            <w:tcW w:w="2567" w:type="dxa"/>
            <w:vAlign w:val="center"/>
          </w:tcPr>
          <w:p>
            <w:pPr>
              <w:pStyle w:val="afe"/>
            </w:pPr>
            <w:r>
              <w:rPr>
                <w:rFonts w:ascii="Consolas" w:hAnsi="Consolas"/>
                <w:sz w:val="14"/>
                <w:color w:val="A31515"/>
              </w:rPr>
              <w:t xml:space="preserve">isUnderConstruction</w:t>
            </w:r>
            <w:r>
              <w:t xml:space="preserve">（蓝图）</w:t>
            </w:r>
          </w:p>
        </w:tc>
        <w:tc>
          <w:tcPr>
            <w:tcW w:w="2567" w:type="dxa"/>
            <w:vAlign w:val="center"/>
          </w:tcPr>
          <w:p>
            <w:pPr>
              <w:pStyle w:val="afe"/>
            </w:pPr>
            <w:r>
              <w:t xml:space="preserve">不可选中</w:t>
            </w:r>
          </w:p>
        </w:tc>
        <w:tc>
          <w:tcPr>
            <w:tcW w:w="2567" w:type="dxa"/>
            <w:vAlign w:val="center"/>
          </w:tcPr>
          <w:p>
            <w:pPr>
              <w:pStyle w:val="afe"/>
            </w:pPr>
            <w:r>
              <w:t xml:space="preserve">但可被修理与点击查看进度</w:t>
            </w:r>
          </w:p>
        </w:tc>
        <w:tc>
          <w:tcPr>
            <w:tcW w:w="604" w:type="dxa"/>
            <w:vAlign w:val="center"/>
          </w:tcPr>
          <w:p>
            <w:pPr>
              <w:pStyle w:val="afe"/>
            </w:pPr>
            <w:r>
              <w:t xml:space="preserve">P1</w:t>
            </w:r>
          </w:p>
        </w:tc>
      </w:tr>
      <w:tr>
        <w:tc>
          <w:tcPr>
            <w:tcW w:w="2567" w:type="dxa"/>
            <w:vAlign w:val="center"/>
          </w:tcPr>
          <w:p>
            <w:pPr>
              <w:pStyle w:val="afe"/>
            </w:pPr>
            <w:r>
              <w:rPr>
                <w:rFonts w:ascii="Consolas" w:hAnsi="Consolas"/>
                <w:sz w:val="14"/>
                <w:color w:val="A31515"/>
              </w:rPr>
              <w:t xml:space="preserve">hp &lt;= 0</w:t>
            </w:r>
            <w:r>
              <w:t xml:space="preserve"> / 已阵亡</w:t>
            </w:r>
          </w:p>
        </w:tc>
        <w:tc>
          <w:tcPr>
            <w:tcW w:w="2567" w:type="dxa"/>
            <w:vAlign w:val="center"/>
          </w:tcPr>
          <w:p>
            <w:pPr>
              <w:pStyle w:val="afe"/>
            </w:pPr>
            <w:r>
              <w:t xml:space="preserve">不可选中</w:t>
            </w:r>
          </w:p>
        </w:tc>
        <w:tc>
          <w:tcPr>
            <w:tcW w:w="2567" w:type="dxa"/>
            <w:vAlign w:val="center"/>
          </w:tcPr>
          <w:p>
            <w:pPr>
              <w:pStyle w:val="afe"/>
            </w:pPr>
            <w:r>
              <w:t xml:space="preserve">死亡动画期间不可选</w:t>
            </w:r>
          </w:p>
        </w:tc>
        <w:tc>
          <w:tcPr>
            <w:tcW w:w="604" w:type="dxa"/>
            <w:vAlign w:val="center"/>
          </w:tcPr>
          <w:p>
            <w:pPr>
              <w:pStyle w:val="afe"/>
            </w:pPr>
            <w:r>
              <w:t xml:space="preserve">P0</w:t>
            </w:r>
          </w:p>
        </w:tc>
      </w:tr>
      <w:tr>
        <w:tc>
          <w:tcPr>
            <w:tcW w:w="2567" w:type="dxa"/>
            <w:vAlign w:val="center"/>
          </w:tcPr>
          <w:p>
            <w:pPr>
              <w:pStyle w:val="afe"/>
            </w:pPr>
            <w:r>
              <w:rPr>
                <w:rFonts w:ascii="Consolas" w:hAnsi="Consolas"/>
                <w:sz w:val="14"/>
                <w:color w:val="A31515"/>
              </w:rPr>
              <w:t xml:space="preserve">isCloaked</w:t>
            </w:r>
            <w:r>
              <w:t xml:space="preserve"> 且未探测</w:t>
            </w:r>
          </w:p>
        </w:tc>
        <w:tc>
          <w:tcPr>
            <w:tcW w:w="2567" w:type="dxa"/>
            <w:vAlign w:val="center"/>
          </w:tcPr>
          <w:p>
            <w:pPr>
              <w:pStyle w:val="afe"/>
            </w:pPr>
            <w:r>
              <w:t xml:space="preserve">不可选中</w:t>
            </w:r>
          </w:p>
        </w:tc>
        <w:tc>
          <w:tcPr>
            <w:tcW w:w="2567" w:type="dxa"/>
            <w:vAlign w:val="center"/>
          </w:tcPr>
          <w:p>
            <w:pPr>
              <w:pStyle w:val="afe"/>
            </w:pPr>
            <w:r>
              <w:rPr>
                <w:rFonts w:ascii="Consolas" w:hAnsi="Consolas"/>
                <w:sz w:val="14"/>
                <w:color w:val="A31515"/>
              </w:rPr>
              <w:t xml:space="preserve">er_stalker</w:t>
            </w:r>
            <w:r>
              <w:t xml:space="preserve"> 静止 2 秒后隐形；己方隐形单位对己方始终可选</w:t>
            </w:r>
          </w:p>
        </w:tc>
        <w:tc>
          <w:tcPr>
            <w:tcW w:w="604" w:type="dxa"/>
            <w:vAlign w:val="center"/>
          </w:tcPr>
          <w:p>
            <w:pPr>
              <w:pStyle w:val="afe"/>
            </w:pPr>
            <w:r>
              <w:t xml:space="preserve">P0</w:t>
            </w:r>
          </w:p>
        </w:tc>
      </w:tr>
      <w:tr>
        <w:tc>
          <w:tcPr>
            <w:tcW w:w="2567" w:type="dxa"/>
            <w:vAlign w:val="center"/>
          </w:tcPr>
          <w:p>
            <w:pPr>
              <w:pStyle w:val="afe"/>
            </w:pPr>
            <w:r>
              <w:rPr>
                <w:rFonts w:ascii="Consolas" w:hAnsi="Consolas"/>
                <w:sz w:val="14"/>
                <w:color w:val="A31515"/>
              </w:rPr>
              <w:t xml:space="preserve">kind === '战争单位'</w:t>
            </w:r>
          </w:p>
        </w:tc>
        <w:tc>
          <w:tcPr>
            <w:tcW w:w="2567" w:type="dxa"/>
            <w:vAlign w:val="center"/>
          </w:tcPr>
          <w:p>
            <w:pPr>
              <w:pStyle w:val="afe"/>
            </w:pPr>
            <w:r>
              <w:t xml:space="preserve">可选中，但姿态按钮与老兵臂章不绘制</w:t>
            </w:r>
          </w:p>
        </w:tc>
        <w:tc>
          <w:tcPr>
            <w:tcW w:w="2567" w:type="dxa"/>
            <w:vAlign w:val="center"/>
          </w:tcPr>
          <w:p>
            <w:pPr>
              <w:pStyle w:val="afe"/>
            </w:pPr>
            <w:r>
              <w:t xml:space="preserve">战争单位免疫一切正负面特殊效果</w:t>
            </w:r>
          </w:p>
        </w:tc>
        <w:tc>
          <w:tcPr>
            <w:tcW w:w="604" w:type="dxa"/>
            <w:vAlign w:val="center"/>
          </w:tcPr>
          <w:p>
            <w:pPr>
              <w:pStyle w:val="afe"/>
            </w:pPr>
            <w:r>
              <w:t xml:space="preserve">P0</w:t>
            </w:r>
          </w:p>
        </w:tc>
      </w:tr>
      <w:tr>
        <w:tc>
          <w:tcPr>
            <w:tcW w:w="2567" w:type="dxa"/>
            <w:vAlign w:val="center"/>
          </w:tcPr>
          <w:p>
            <w:pPr>
              <w:pStyle w:val="afe"/>
            </w:pPr>
            <w:r>
              <w:t xml:space="preserve">混编选择</w:t>
            </w:r>
          </w:p>
        </w:tc>
        <w:tc>
          <w:tcPr>
            <w:tcW w:w="2567" w:type="dxa"/>
            <w:vAlign w:val="center"/>
          </w:tcPr>
          <w:p>
            <w:pPr>
              <w:pStyle w:val="afe"/>
            </w:pPr>
            <w:r>
              <w:t xml:space="preserve">允许</w:t>
            </w:r>
          </w:p>
        </w:tc>
        <w:tc>
          <w:tcPr>
            <w:tcW w:w="2567" w:type="dxa"/>
            <w:vAlign w:val="center"/>
          </w:tcPr>
          <w:p>
            <w:pPr>
              <w:pStyle w:val="afe"/>
            </w:pPr>
            <w:r>
              <w:t xml:space="preserve">不同类型可同时选中，指令按类型过滤下发</w:t>
            </w:r>
          </w:p>
        </w:tc>
        <w:tc>
          <w:tcPr>
            <w:tcW w:w="604" w:type="dxa"/>
            <w:vAlign w:val="center"/>
          </w:tcPr>
          <w:p>
            <w:pPr>
              <w:pStyle w:val="afe"/>
            </w:pPr>
            <w:r>
              <w:t xml:space="preserve">P0</w:t>
            </w:r>
          </w:p>
        </w:tc>
      </w:tr>
    </w:tbl>
    <w:p>
      <w:pPr>
        <w:pStyle w:val="0"/>
        <w:spacing w:after="60"/>
      </w:pPr>
    </w:p>
    <w:p>
      <w:pPr>
        <w:pStyle w:val="21"/>
      </w:pPr>
      <w:r>
        <w:t xml:space="preserve">13.3.2　框选优先级与拾取顺序</w:t>
      </w:r>
    </w:p>
    <w:p>
      <w:pPr>
        <w:pStyle w:val="0"/>
      </w:pPr>
      <w:r>
        <w:t xml:space="preserve">拖拽框选只选己方单位且</w:t>
      </w:r>
      <w:r>
        <w:rPr>
          <w:b/>
        </w:rPr>
        <w:t xml:space="preserve">跳过奴役单位</w:t>
      </w:r>
      <w:r>
        <w:t xml:space="preserve">（P0）。框出多个类别时按下列优先级排序，且只保留</w:t>
      </w:r>
      <w:r>
        <w:rPr>
          <w:b/>
        </w:rPr>
        <w:t xml:space="preserve">最高优先级类别</w:t>
      </w:r>
      <w:r>
        <w:t xml:space="preserve">，其余忽略——这是《星际争霸》手感的关键，禁止全选混合。</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639"/>
        <w:gridCol w:w="2236"/>
        <w:gridCol w:w="2715"/>
        <w:gridCol w:w="2715"/>
      </w:tblGrid>
      <w:tr>
        <w:trPr>
          <w:tblHeader/>
        </w:trPr>
        <w:tc>
          <w:tcPr>
            <w:tcW w:w="639" w:type="dxa"/>
            <w:shd w:val="clear" w:color="auto" w:fill="DCE6F1"/>
            <w:vAlign w:val="center"/>
          </w:tcPr>
          <w:p>
            <w:pPr>
              <w:pStyle w:val="afe"/>
            </w:pPr>
            <w:r>
              <w:rPr>
                <w:b/>
              </w:rPr>
              <w:t xml:space="preserve">优先级</w:t>
            </w:r>
          </w:p>
        </w:tc>
        <w:tc>
          <w:tcPr>
            <w:tcW w:w="2236" w:type="dxa"/>
            <w:shd w:val="clear" w:color="auto" w:fill="DCE6F1"/>
            <w:vAlign w:val="center"/>
          </w:tcPr>
          <w:p>
            <w:pPr>
              <w:pStyle w:val="afe"/>
            </w:pPr>
            <w:r>
              <w:rPr>
                <w:b/>
              </w:rPr>
              <w:t xml:space="preserve">类别</w:t>
            </w:r>
          </w:p>
        </w:tc>
        <w:tc>
          <w:tcPr>
            <w:tcW w:w="2715" w:type="dxa"/>
            <w:shd w:val="clear" w:color="auto" w:fill="DCE6F1"/>
            <w:vAlign w:val="center"/>
          </w:tcPr>
          <w:p>
            <w:pPr>
              <w:pStyle w:val="afe"/>
            </w:pPr>
            <w:r>
              <w:rPr>
                <w:b/>
              </w:rPr>
              <w:t xml:space="preserve">判定</w:t>
            </w:r>
          </w:p>
        </w:tc>
        <w:tc>
          <w:tcPr>
            <w:tcW w:w="2715" w:type="dxa"/>
            <w:shd w:val="clear" w:color="auto" w:fill="DCE6F1"/>
            <w:vAlign w:val="center"/>
          </w:tcPr>
          <w:p>
            <w:pPr>
              <w:pStyle w:val="afe"/>
            </w:pPr>
            <w:r>
              <w:rPr>
                <w:b/>
              </w:rPr>
              <w:t xml:space="preserve">框选行为</w:t>
            </w:r>
          </w:p>
        </w:tc>
      </w:tr>
      <w:tr>
        <w:tc>
          <w:tcPr>
            <w:tcW w:w="639" w:type="dxa"/>
            <w:vAlign w:val="center"/>
          </w:tcPr>
          <w:p>
            <w:pPr>
              <w:pStyle w:val="afe"/>
            </w:pPr>
            <w:r>
              <w:t xml:space="preserve">1</w:t>
            </w:r>
          </w:p>
        </w:tc>
        <w:tc>
          <w:tcPr>
            <w:tcW w:w="2236" w:type="dxa"/>
            <w:vAlign w:val="center"/>
          </w:tcPr>
          <w:p>
            <w:pPr>
              <w:pStyle w:val="afe"/>
            </w:pPr>
            <w:r>
              <w:t xml:space="preserve">具武装的一般单位与战争单位</w:t>
            </w:r>
          </w:p>
        </w:tc>
        <w:tc>
          <w:tcPr>
            <w:tcW w:w="2715" w:type="dxa"/>
            <w:vAlign w:val="center"/>
          </w:tcPr>
          <w:p>
            <w:pPr>
              <w:pStyle w:val="afe"/>
            </w:pPr>
            <w:r>
              <w:t xml:space="preserve">职能 ∈ {步兵-轻、步兵-重、载具-轻、载具-重、空军、防空、高级} 或 </w:t>
            </w:r>
            <w:r>
              <w:rPr>
                <w:rFonts w:ascii="Consolas" w:hAnsi="Consolas"/>
                <w:sz w:val="14"/>
                <w:color w:val="A31515"/>
              </w:rPr>
              <w:t xml:space="preserve">kind === '战争单位'</w:t>
            </w:r>
          </w:p>
        </w:tc>
        <w:tc>
          <w:tcPr>
            <w:tcW w:w="2715" w:type="dxa"/>
            <w:vAlign w:val="center"/>
          </w:tcPr>
          <w:p>
            <w:pPr>
              <w:pStyle w:val="afe"/>
            </w:pPr>
            <w:r>
              <w:t xml:space="preserve">若框内存在此类，只选此类</w:t>
            </w:r>
          </w:p>
        </w:tc>
      </w:tr>
      <w:tr>
        <w:tc>
          <w:tcPr>
            <w:tcW w:w="639" w:type="dxa"/>
            <w:vAlign w:val="center"/>
          </w:tcPr>
          <w:p>
            <w:pPr>
              <w:pStyle w:val="afe"/>
            </w:pPr>
            <w:r>
              <w:t xml:space="preserve">2</w:t>
            </w:r>
          </w:p>
        </w:tc>
        <w:tc>
          <w:tcPr>
            <w:tcW w:w="2236" w:type="dxa"/>
            <w:vAlign w:val="center"/>
          </w:tcPr>
          <w:p>
            <w:pPr>
              <w:pStyle w:val="afe"/>
            </w:pPr>
            <w:r>
              <w:t xml:space="preserve">采集单位</w:t>
            </w:r>
          </w:p>
        </w:tc>
        <w:tc>
          <w:tcPr>
            <w:tcW w:w="2715" w:type="dxa"/>
            <w:vAlign w:val="center"/>
          </w:tcPr>
          <w:p>
            <w:pPr>
              <w:pStyle w:val="afe"/>
            </w:pPr>
            <w:r>
              <w:t xml:space="preserve">职能 </w:t>
            </w:r>
            <w:r>
              <w:rPr>
                <w:rFonts w:ascii="Consolas" w:hAnsi="Consolas"/>
                <w:sz w:val="14"/>
                <w:color w:val="A31515"/>
              </w:rPr>
              <w:t xml:space="preserve">采集</w:t>
            </w:r>
            <w:r>
              <w:t xml:space="preserve">（</w:t>
            </w:r>
            <w:r>
              <w:rPr>
                <w:rFonts w:ascii="Consolas" w:hAnsi="Consolas"/>
                <w:sz w:val="14"/>
                <w:color w:val="A31515"/>
              </w:rPr>
              <w:t xml:space="preserve">py_gatherer</w:t>
            </w:r>
            <w:r>
              <w:t xml:space="preserve"> / </w:t>
            </w:r>
            <w:r>
              <w:rPr>
                <w:rFonts w:ascii="Consolas" w:hAnsi="Consolas"/>
                <w:sz w:val="14"/>
                <w:color w:val="A31515"/>
              </w:rPr>
              <w:t xml:space="preserve">er_drinker</w:t>
            </w:r>
            <w:r>
              <w:t xml:space="preserve">；</w:t>
            </w:r>
            <w:r>
              <w:rPr>
                <w:rFonts w:ascii="Consolas" w:hAnsi="Consolas"/>
                <w:sz w:val="14"/>
                <w:color w:val="A31515"/>
              </w:rPr>
              <w:t xml:space="preserve">dm_slave</w:t>
            </w:r>
            <w:r>
              <w:t xml:space="preserve"> 被排除在外）</w:t>
            </w:r>
          </w:p>
        </w:tc>
        <w:tc>
          <w:tcPr>
            <w:tcW w:w="2715" w:type="dxa"/>
            <w:vAlign w:val="center"/>
          </w:tcPr>
          <w:p>
            <w:pPr>
              <w:pStyle w:val="afe"/>
            </w:pPr>
            <w:r>
              <w:t xml:space="preserve">无第 1 类时选采集单位</w:t>
            </w:r>
          </w:p>
        </w:tc>
      </w:tr>
      <w:tr>
        <w:tc>
          <w:tcPr>
            <w:tcW w:w="639" w:type="dxa"/>
            <w:vAlign w:val="center"/>
          </w:tcPr>
          <w:p>
            <w:pPr>
              <w:pStyle w:val="afe"/>
            </w:pPr>
            <w:r>
              <w:t xml:space="preserve">3</w:t>
            </w:r>
          </w:p>
        </w:tc>
        <w:tc>
          <w:tcPr>
            <w:tcW w:w="2236" w:type="dxa"/>
            <w:vAlign w:val="center"/>
          </w:tcPr>
          <w:p>
            <w:pPr>
              <w:pStyle w:val="afe"/>
            </w:pPr>
            <w:r>
              <w:t xml:space="preserve">工程与侦查单位</w:t>
            </w:r>
          </w:p>
        </w:tc>
        <w:tc>
          <w:tcPr>
            <w:tcW w:w="2715" w:type="dxa"/>
            <w:vAlign w:val="center"/>
          </w:tcPr>
          <w:p>
            <w:pPr>
              <w:pStyle w:val="afe"/>
            </w:pPr>
            <w:r>
              <w:t xml:space="preserve">职能 ∈ {工程、侦查}</w:t>
            </w:r>
          </w:p>
        </w:tc>
        <w:tc>
          <w:tcPr>
            <w:tcW w:w="2715" w:type="dxa"/>
            <w:vAlign w:val="center"/>
          </w:tcPr>
          <w:p>
            <w:pPr>
              <w:pStyle w:val="afe"/>
            </w:pPr>
            <w:r>
              <w:t xml:space="preserve">并入第 1 类一同选中（与原作一致，支援单位随主力行动）</w:t>
            </w:r>
          </w:p>
        </w:tc>
      </w:tr>
      <w:tr>
        <w:tc>
          <w:tcPr>
            <w:tcW w:w="639" w:type="dxa"/>
            <w:vAlign w:val="center"/>
          </w:tcPr>
          <w:p>
            <w:pPr>
              <w:pStyle w:val="afe"/>
            </w:pPr>
            <w:r>
              <w:t xml:space="preserve">4</w:t>
            </w:r>
          </w:p>
        </w:tc>
        <w:tc>
          <w:tcPr>
            <w:tcW w:w="2236" w:type="dxa"/>
            <w:vAlign w:val="center"/>
          </w:tcPr>
          <w:p>
            <w:pPr>
              <w:pStyle w:val="afe"/>
            </w:pPr>
            <w:r>
              <w:t xml:space="preserve">建筑单位</w:t>
            </w:r>
          </w:p>
        </w:tc>
        <w:tc>
          <w:tcPr>
            <w:tcW w:w="2715" w:type="dxa"/>
            <w:vAlign w:val="center"/>
          </w:tcPr>
          <w:p>
            <w:pPr>
              <w:pStyle w:val="afe"/>
            </w:pPr>
            <w:r>
              <w:rPr>
                <w:rFonts w:ascii="Consolas" w:hAnsi="Consolas"/>
                <w:sz w:val="14"/>
                <w:color w:val="A31515"/>
              </w:rPr>
              <w:t xml:space="preserve">kind === '建筑单位'</w:t>
            </w:r>
          </w:p>
        </w:tc>
        <w:tc>
          <w:tcPr>
            <w:tcW w:w="2715" w:type="dxa"/>
            <w:vAlign w:val="center"/>
          </w:tcPr>
          <w:p>
            <w:pPr>
              <w:pStyle w:val="afe"/>
            </w:pPr>
            <w:r>
              <w:t xml:space="preserve">仅当框内无前三类时选建筑</w:t>
            </w:r>
          </w:p>
        </w:tc>
      </w:tr>
    </w:tbl>
    <w:p>
      <w:pPr>
        <w:pStyle w:val="0"/>
        <w:spacing w:after="60"/>
      </w:pPr>
    </w:p>
    <w:p>
      <w:pPr>
        <w:pStyle w:val="0"/>
      </w:pPr>
      <w:r>
        <w:t xml:space="preserve">点选拾取（P0）：在光标半径 8 逻辑像素内收集候选，按「屏幕绘制顺序倒序」取最上层；等距深度相同时按 </w:t>
      </w:r>
      <w:r>
        <w:rPr>
          <w:rFonts w:ascii="Consolas" w:hAnsi="Consolas"/>
          <w:sz w:val="14"/>
          <w:color w:val="A31515"/>
        </w:rPr>
        <w:t xml:space="preserve">y</w:t>
      </w:r>
      <w:r>
        <w:t xml:space="preserve"> 大的优先（更靠前）。建筑拾取使用其占地包围盒，选中后显示选区角标。</w:t>
      </w:r>
      <w:r>
        <w:rPr>
          <w:b/>
        </w:rPr>
        <w:t xml:space="preserve">残骸不参与点选拾取</w:t>
      </w:r>
      <w:r>
        <w:t xml:space="preserve">，只参与悬停拾取，且悬停优先级低于一切实体（P0）。</w:t>
      </w:r>
    </w:p>
    <w:p>
      <w:pPr>
        <w:pStyle w:val="21"/>
      </w:pPr>
      <w:r>
        <w:t xml:space="preserve">13.3.3　选择操作总表</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985"/>
        <w:gridCol w:w="1971"/>
        <w:gridCol w:w="2393"/>
        <w:gridCol w:w="2393"/>
        <w:gridCol w:w="563"/>
      </w:tblGrid>
      <w:tr>
        <w:trPr>
          <w:tblHeader/>
        </w:trPr>
        <w:tc>
          <w:tcPr>
            <w:tcW w:w="985" w:type="dxa"/>
            <w:shd w:val="clear" w:color="auto" w:fill="DCE6F1"/>
            <w:vAlign w:val="center"/>
          </w:tcPr>
          <w:p>
            <w:pPr>
              <w:pStyle w:val="afe"/>
            </w:pPr>
            <w:r>
              <w:rPr>
                <w:b/>
              </w:rPr>
              <w:t xml:space="preserve">操作</w:t>
            </w:r>
          </w:p>
        </w:tc>
        <w:tc>
          <w:tcPr>
            <w:tcW w:w="1971" w:type="dxa"/>
            <w:shd w:val="clear" w:color="auto" w:fill="DCE6F1"/>
            <w:vAlign w:val="center"/>
          </w:tcPr>
          <w:p>
            <w:pPr>
              <w:pStyle w:val="afe"/>
            </w:pPr>
            <w:r>
              <w:rPr>
                <w:b/>
              </w:rPr>
              <w:t xml:space="preserve">输入</w:t>
            </w:r>
          </w:p>
        </w:tc>
        <w:tc>
          <w:tcPr>
            <w:tcW w:w="2393" w:type="dxa"/>
            <w:shd w:val="clear" w:color="auto" w:fill="DCE6F1"/>
            <w:vAlign w:val="center"/>
          </w:tcPr>
          <w:p>
            <w:pPr>
              <w:pStyle w:val="afe"/>
            </w:pPr>
            <w:r>
              <w:rPr>
                <w:b/>
              </w:rPr>
              <w:t xml:space="preserve">行为</w:t>
            </w:r>
          </w:p>
        </w:tc>
        <w:tc>
          <w:tcPr>
            <w:tcW w:w="2393" w:type="dxa"/>
            <w:shd w:val="clear" w:color="auto" w:fill="DCE6F1"/>
            <w:vAlign w:val="center"/>
          </w:tcPr>
          <w:p>
            <w:pPr>
              <w:pStyle w:val="afe"/>
            </w:pPr>
            <w:r>
              <w:rPr>
                <w:b/>
              </w:rPr>
              <w:t xml:space="preserve">边界规则</w:t>
            </w:r>
          </w:p>
        </w:tc>
        <w:tc>
          <w:tcPr>
            <w:tcW w:w="563" w:type="dxa"/>
            <w:shd w:val="clear" w:color="auto" w:fill="DCE6F1"/>
            <w:vAlign w:val="center"/>
          </w:tcPr>
          <w:p>
            <w:pPr>
              <w:pStyle w:val="afe"/>
            </w:pPr>
            <w:r>
              <w:rPr>
                <w:b/>
              </w:rPr>
              <w:t xml:space="preserve">优先级</w:t>
            </w:r>
          </w:p>
        </w:tc>
      </w:tr>
      <w:tr>
        <w:tc>
          <w:tcPr>
            <w:tcW w:w="985" w:type="dxa"/>
            <w:vAlign w:val="center"/>
          </w:tcPr>
          <w:p>
            <w:pPr>
              <w:pStyle w:val="afe"/>
            </w:pPr>
            <w:r>
              <w:t xml:space="preserve">点选</w:t>
            </w:r>
          </w:p>
        </w:tc>
        <w:tc>
          <w:tcPr>
            <w:tcW w:w="1971" w:type="dxa"/>
            <w:vAlign w:val="center"/>
          </w:tcPr>
          <w:p>
            <w:pPr>
              <w:pStyle w:val="afe"/>
            </w:pPr>
            <w:r>
              <w:t xml:space="preserve">左键单击</w:t>
            </w:r>
          </w:p>
        </w:tc>
        <w:tc>
          <w:tcPr>
            <w:tcW w:w="2393" w:type="dxa"/>
            <w:vAlign w:val="center"/>
          </w:tcPr>
          <w:p>
            <w:pPr>
              <w:pStyle w:val="afe"/>
            </w:pPr>
            <w:r>
              <w:t xml:space="preserve">清空原有选择，选中光标下单位</w:t>
            </w:r>
          </w:p>
        </w:tc>
        <w:tc>
          <w:tcPr>
            <w:tcW w:w="2393" w:type="dxa"/>
            <w:vAlign w:val="center"/>
          </w:tcPr>
          <w:p>
            <w:pPr>
              <w:pStyle w:val="afe"/>
            </w:pPr>
            <w:r>
              <w:t xml:space="preserve">点空地清空选择</w:t>
            </w:r>
          </w:p>
        </w:tc>
        <w:tc>
          <w:tcPr>
            <w:tcW w:w="563" w:type="dxa"/>
            <w:vAlign w:val="center"/>
          </w:tcPr>
          <w:p>
            <w:pPr>
              <w:pStyle w:val="afe"/>
            </w:pPr>
            <w:r>
              <w:t xml:space="preserve">P0</w:t>
            </w:r>
          </w:p>
        </w:tc>
      </w:tr>
      <w:tr>
        <w:tc>
          <w:tcPr>
            <w:tcW w:w="985" w:type="dxa"/>
            <w:vAlign w:val="center"/>
          </w:tcPr>
          <w:p>
            <w:pPr>
              <w:pStyle w:val="afe"/>
            </w:pPr>
            <w:r>
              <w:t xml:space="preserve">追加</w:t>
            </w:r>
          </w:p>
        </w:tc>
        <w:tc>
          <w:tcPr>
            <w:tcW w:w="1971" w:type="dxa"/>
            <w:vAlign w:val="center"/>
          </w:tcPr>
          <w:p>
            <w:pPr>
              <w:pStyle w:val="afe"/>
            </w:pPr>
            <w:r>
              <w:rPr>
                <w:rFonts w:ascii="Consolas" w:hAnsi="Consolas"/>
                <w:sz w:val="14"/>
                <w:color w:val="A31515"/>
              </w:rPr>
              <w:t xml:space="preserve">Shift</w:t>
            </w:r>
            <w:r>
              <w:t xml:space="preserve"> + 左键</w:t>
            </w:r>
          </w:p>
        </w:tc>
        <w:tc>
          <w:tcPr>
            <w:tcW w:w="2393" w:type="dxa"/>
            <w:vAlign w:val="center"/>
          </w:tcPr>
          <w:p>
            <w:pPr>
              <w:pStyle w:val="afe"/>
            </w:pPr>
            <w:r>
              <w:t xml:space="preserve">加入选择；若已选中则移除</w:t>
            </w:r>
          </w:p>
        </w:tc>
        <w:tc>
          <w:tcPr>
            <w:tcW w:w="2393" w:type="dxa"/>
            <w:vAlign w:val="center"/>
          </w:tcPr>
          <w:p>
            <w:pPr>
              <w:pStyle w:val="afe"/>
            </w:pPr>
            <w:r>
              <w:t xml:space="preserve">选择数组上限 60</w:t>
            </w:r>
          </w:p>
        </w:tc>
        <w:tc>
          <w:tcPr>
            <w:tcW w:w="563" w:type="dxa"/>
            <w:vAlign w:val="center"/>
          </w:tcPr>
          <w:p>
            <w:pPr>
              <w:pStyle w:val="afe"/>
            </w:pPr>
            <w:r>
              <w:t xml:space="preserve">P0</w:t>
            </w:r>
          </w:p>
        </w:tc>
      </w:tr>
      <w:tr>
        <w:tc>
          <w:tcPr>
            <w:tcW w:w="985" w:type="dxa"/>
            <w:vAlign w:val="center"/>
          </w:tcPr>
          <w:p>
            <w:pPr>
              <w:pStyle w:val="afe"/>
            </w:pPr>
            <w:r>
              <w:t xml:space="preserve">双击同类</w:t>
            </w:r>
          </w:p>
        </w:tc>
        <w:tc>
          <w:tcPr>
            <w:tcW w:w="1971" w:type="dxa"/>
            <w:vAlign w:val="center"/>
          </w:tcPr>
          <w:p>
            <w:pPr>
              <w:pStyle w:val="afe"/>
            </w:pPr>
            <w:r>
              <w:t xml:space="preserve">左键双击（间隔 &lt; 300 ms）</w:t>
            </w:r>
          </w:p>
        </w:tc>
        <w:tc>
          <w:tcPr>
            <w:tcW w:w="2393" w:type="dxa"/>
            <w:vAlign w:val="center"/>
          </w:tcPr>
          <w:p>
            <w:pPr>
              <w:pStyle w:val="afe"/>
            </w:pPr>
            <w:r>
              <w:t xml:space="preserve">选中屏幕内全部同 </w:t>
            </w:r>
            <w:r>
              <w:rPr>
                <w:rFonts w:ascii="Consolas" w:hAnsi="Consolas"/>
                <w:sz w:val="14"/>
                <w:color w:val="A31515"/>
              </w:rPr>
              <w:t xml:space="preserve">type</w:t>
            </w:r>
            <w:r>
              <w:t xml:space="preserve"> 己方单位</w:t>
            </w:r>
          </w:p>
        </w:tc>
        <w:tc>
          <w:tcPr>
            <w:tcW w:w="2393" w:type="dxa"/>
            <w:vAlign w:val="center"/>
          </w:tcPr>
          <w:p>
            <w:pPr>
              <w:pStyle w:val="afe"/>
            </w:pPr>
            <w:r>
              <w:t xml:space="preserve">上限 60，超出按距镜头中心排序取前 60</w:t>
            </w:r>
          </w:p>
        </w:tc>
        <w:tc>
          <w:tcPr>
            <w:tcW w:w="563" w:type="dxa"/>
            <w:vAlign w:val="center"/>
          </w:tcPr>
          <w:p>
            <w:pPr>
              <w:pStyle w:val="afe"/>
            </w:pPr>
            <w:r>
              <w:t xml:space="preserve">P0</w:t>
            </w:r>
          </w:p>
        </w:tc>
      </w:tr>
      <w:tr>
        <w:tc>
          <w:tcPr>
            <w:tcW w:w="985" w:type="dxa"/>
            <w:vAlign w:val="center"/>
          </w:tcPr>
          <w:p>
            <w:pPr>
              <w:pStyle w:val="afe"/>
            </w:pPr>
            <w:r>
              <w:t xml:space="preserve">拖拽框选</w:t>
            </w:r>
          </w:p>
        </w:tc>
        <w:tc>
          <w:tcPr>
            <w:tcW w:w="1971" w:type="dxa"/>
            <w:vAlign w:val="center"/>
          </w:tcPr>
          <w:p>
            <w:pPr>
              <w:pStyle w:val="afe"/>
            </w:pPr>
            <w:r>
              <w:t xml:space="preserve">左键按下拖动 &gt; 6 px</w:t>
            </w:r>
          </w:p>
        </w:tc>
        <w:tc>
          <w:tcPr>
            <w:tcW w:w="2393" w:type="dxa"/>
            <w:vAlign w:val="center"/>
          </w:tcPr>
          <w:p>
            <w:pPr>
              <w:pStyle w:val="afe"/>
            </w:pPr>
            <w:r>
              <w:t xml:space="preserve">绘制青色半透明选框 </w:t>
            </w:r>
            <w:r>
              <w:rPr>
                <w:rFonts w:ascii="Consolas" w:hAnsi="Consolas"/>
                <w:sz w:val="14"/>
                <w:color w:val="A31515"/>
              </w:rPr>
              <w:t xml:space="preserve">#4CC2FF</w:t>
            </w:r>
            <w:r>
              <w:t xml:space="preserve">（α=0.16）+ 1 px 边框</w:t>
            </w:r>
          </w:p>
        </w:tc>
        <w:tc>
          <w:tcPr>
            <w:tcW w:w="2393" w:type="dxa"/>
            <w:vAlign w:val="center"/>
          </w:tcPr>
          <w:p>
            <w:pPr>
              <w:pStyle w:val="afe"/>
            </w:pPr>
            <w:r>
              <w:t xml:space="preserve">只选己方，跳过奴役单位</w:t>
            </w:r>
          </w:p>
        </w:tc>
        <w:tc>
          <w:tcPr>
            <w:tcW w:w="563" w:type="dxa"/>
            <w:vAlign w:val="center"/>
          </w:tcPr>
          <w:p>
            <w:pPr>
              <w:pStyle w:val="afe"/>
            </w:pPr>
            <w:r>
              <w:t xml:space="preserve">P0</w:t>
            </w:r>
          </w:p>
        </w:tc>
      </w:tr>
      <w:tr>
        <w:tc>
          <w:tcPr>
            <w:tcW w:w="985" w:type="dxa"/>
            <w:vAlign w:val="center"/>
          </w:tcPr>
          <w:p>
            <w:pPr>
              <w:pStyle w:val="afe"/>
            </w:pPr>
            <w:r>
              <w:t xml:space="preserve">框选追加</w:t>
            </w:r>
          </w:p>
        </w:tc>
        <w:tc>
          <w:tcPr>
            <w:tcW w:w="1971" w:type="dxa"/>
            <w:vAlign w:val="center"/>
          </w:tcPr>
          <w:p>
            <w:pPr>
              <w:pStyle w:val="afe"/>
            </w:pPr>
            <w:r>
              <w:rPr>
                <w:rFonts w:ascii="Consolas" w:hAnsi="Consolas"/>
                <w:sz w:val="14"/>
                <w:color w:val="A31515"/>
              </w:rPr>
              <w:t xml:space="preserve">Shift</w:t>
            </w:r>
            <w:r>
              <w:t xml:space="preserve"> + 拖拽</w:t>
            </w:r>
          </w:p>
        </w:tc>
        <w:tc>
          <w:tcPr>
            <w:tcW w:w="2393" w:type="dxa"/>
            <w:vAlign w:val="center"/>
          </w:tcPr>
          <w:p>
            <w:pPr>
              <w:pStyle w:val="afe"/>
            </w:pPr>
            <w:r>
              <w:t xml:space="preserve">结果并入现有选择</w:t>
            </w:r>
          </w:p>
        </w:tc>
        <w:tc>
          <w:tcPr>
            <w:tcW w:w="2393" w:type="dxa"/>
            <w:vAlign w:val="center"/>
          </w:tcPr>
          <w:p>
            <w:pPr>
              <w:pStyle w:val="afe"/>
            </w:pPr>
            <w:r>
              <w:t xml:space="preserve">同上</w:t>
            </w:r>
          </w:p>
        </w:tc>
        <w:tc>
          <w:tcPr>
            <w:tcW w:w="563" w:type="dxa"/>
            <w:vAlign w:val="center"/>
          </w:tcPr>
          <w:p>
            <w:pPr>
              <w:pStyle w:val="afe"/>
            </w:pPr>
            <w:r>
              <w:t xml:space="preserve">P0</w:t>
            </w:r>
          </w:p>
        </w:tc>
      </w:tr>
      <w:tr>
        <w:tc>
          <w:tcPr>
            <w:tcW w:w="985" w:type="dxa"/>
            <w:vAlign w:val="center"/>
          </w:tcPr>
          <w:p>
            <w:pPr>
              <w:pStyle w:val="afe"/>
            </w:pPr>
            <w:r>
              <w:t xml:space="preserve">全选战斗单位</w:t>
            </w:r>
          </w:p>
        </w:tc>
        <w:tc>
          <w:tcPr>
            <w:tcW w:w="1971" w:type="dxa"/>
            <w:vAlign w:val="center"/>
          </w:tcPr>
          <w:p>
            <w:pPr>
              <w:pStyle w:val="afe"/>
            </w:pPr>
            <w:r>
              <w:rPr>
                <w:rFonts w:ascii="Consolas" w:hAnsi="Consolas"/>
                <w:sz w:val="14"/>
                <w:color w:val="A31515"/>
              </w:rPr>
              <w:t xml:space="preserve">Ctrl + A</w:t>
            </w:r>
          </w:p>
        </w:tc>
        <w:tc>
          <w:tcPr>
            <w:tcW w:w="2393" w:type="dxa"/>
            <w:vAlign w:val="center"/>
          </w:tcPr>
          <w:p>
            <w:pPr>
              <w:pStyle w:val="afe"/>
            </w:pPr>
            <w:r>
              <w:t xml:space="preserve">选中全部己方具武装单位（不含采集、工程、建筑，不含奴役单位）</w:t>
            </w:r>
          </w:p>
        </w:tc>
        <w:tc>
          <w:tcPr>
            <w:tcW w:w="2393" w:type="dxa"/>
            <w:vAlign w:val="center"/>
          </w:tcPr>
          <w:p>
            <w:pPr>
              <w:pStyle w:val="afe"/>
            </w:pPr>
            <w:r>
              <w:t xml:space="preserve">上限 60</w:t>
            </w:r>
          </w:p>
        </w:tc>
        <w:tc>
          <w:tcPr>
            <w:tcW w:w="563" w:type="dxa"/>
            <w:vAlign w:val="center"/>
          </w:tcPr>
          <w:p>
            <w:pPr>
              <w:pStyle w:val="afe"/>
            </w:pPr>
            <w:r>
              <w:t xml:space="preserve">P0</w:t>
            </w:r>
          </w:p>
        </w:tc>
      </w:tr>
      <w:tr>
        <w:tc>
          <w:tcPr>
            <w:tcW w:w="985" w:type="dxa"/>
            <w:vAlign w:val="center"/>
          </w:tcPr>
          <w:p>
            <w:pPr>
              <w:pStyle w:val="afe"/>
            </w:pPr>
            <w:r>
              <w:t xml:space="preserve">编队设定</w:t>
            </w:r>
          </w:p>
        </w:tc>
        <w:tc>
          <w:tcPr>
            <w:tcW w:w="1971" w:type="dxa"/>
            <w:vAlign w:val="center"/>
          </w:tcPr>
          <w:p>
            <w:pPr>
              <w:pStyle w:val="afe"/>
            </w:pPr>
            <w:r>
              <w:rPr>
                <w:rFonts w:ascii="Consolas" w:hAnsi="Consolas"/>
                <w:sz w:val="14"/>
                <w:color w:val="A31515"/>
              </w:rPr>
              <w:t xml:space="preserve">Ctrl + 1..9</w:t>
            </w:r>
          </w:p>
        </w:tc>
        <w:tc>
          <w:tcPr>
            <w:tcW w:w="2393" w:type="dxa"/>
            <w:vAlign w:val="center"/>
          </w:tcPr>
          <w:p>
            <w:pPr>
              <w:pStyle w:val="afe"/>
            </w:pPr>
            <w:r>
              <w:t xml:space="preserve">把当前选择写入编队槽</w:t>
            </w:r>
          </w:p>
        </w:tc>
        <w:tc>
          <w:tcPr>
            <w:tcW w:w="2393" w:type="dxa"/>
            <w:vAlign w:val="center"/>
          </w:tcPr>
          <w:p>
            <w:pPr>
              <w:pStyle w:val="afe"/>
            </w:pPr>
            <w:r>
              <w:t xml:space="preserve">空选择 = 清空该编队</w:t>
            </w:r>
          </w:p>
        </w:tc>
        <w:tc>
          <w:tcPr>
            <w:tcW w:w="563" w:type="dxa"/>
            <w:vAlign w:val="center"/>
          </w:tcPr>
          <w:p>
            <w:pPr>
              <w:pStyle w:val="afe"/>
            </w:pPr>
            <w:r>
              <w:t xml:space="preserve">P0</w:t>
            </w:r>
          </w:p>
        </w:tc>
      </w:tr>
      <w:tr>
        <w:tc>
          <w:tcPr>
            <w:tcW w:w="985" w:type="dxa"/>
            <w:vAlign w:val="center"/>
          </w:tcPr>
          <w:p>
            <w:pPr>
              <w:pStyle w:val="afe"/>
            </w:pPr>
            <w:r>
              <w:t xml:space="preserve">编队调用</w:t>
            </w:r>
          </w:p>
        </w:tc>
        <w:tc>
          <w:tcPr>
            <w:tcW w:w="1971" w:type="dxa"/>
            <w:vAlign w:val="center"/>
          </w:tcPr>
          <w:p>
            <w:pPr>
              <w:pStyle w:val="afe"/>
            </w:pPr>
            <w:r>
              <w:rPr>
                <w:rFonts w:ascii="Consolas" w:hAnsi="Consolas"/>
                <w:sz w:val="14"/>
                <w:color w:val="A31515"/>
              </w:rPr>
              <w:t xml:space="preserve">1..9</w:t>
            </w:r>
          </w:p>
        </w:tc>
        <w:tc>
          <w:tcPr>
            <w:tcW w:w="2393" w:type="dxa"/>
            <w:vAlign w:val="center"/>
          </w:tcPr>
          <w:p>
            <w:pPr>
              <w:pStyle w:val="afe"/>
            </w:pPr>
            <w:r>
              <w:t xml:space="preserve">调用编队；若为空则无事发生</w:t>
            </w:r>
          </w:p>
        </w:tc>
        <w:tc>
          <w:tcPr>
            <w:tcW w:w="2393" w:type="dxa"/>
            <w:vAlign w:val="center"/>
          </w:tcPr>
          <w:p>
            <w:pPr>
              <w:pStyle w:val="afe"/>
            </w:pPr>
            <w:r>
              <w:t xml:space="preserve">自动剔除已阵亡单位</w:t>
            </w:r>
          </w:p>
        </w:tc>
        <w:tc>
          <w:tcPr>
            <w:tcW w:w="563" w:type="dxa"/>
            <w:vAlign w:val="center"/>
          </w:tcPr>
          <w:p>
            <w:pPr>
              <w:pStyle w:val="afe"/>
            </w:pPr>
            <w:r>
              <w:t xml:space="preserve">P0</w:t>
            </w:r>
          </w:p>
        </w:tc>
      </w:tr>
      <w:tr>
        <w:tc>
          <w:tcPr>
            <w:tcW w:w="985" w:type="dxa"/>
            <w:vAlign w:val="center"/>
          </w:tcPr>
          <w:p>
            <w:pPr>
              <w:pStyle w:val="afe"/>
            </w:pPr>
            <w:r>
              <w:t xml:space="preserve">编队居中</w:t>
            </w:r>
          </w:p>
        </w:tc>
        <w:tc>
          <w:tcPr>
            <w:tcW w:w="1971" w:type="dxa"/>
            <w:vAlign w:val="center"/>
          </w:tcPr>
          <w:p>
            <w:pPr>
              <w:pStyle w:val="afe"/>
            </w:pPr>
            <w:r>
              <w:t xml:space="preserve">双击 </w:t>
            </w:r>
            <w:r>
              <w:rPr>
                <w:rFonts w:ascii="Consolas" w:hAnsi="Consolas"/>
                <w:sz w:val="14"/>
                <w:color w:val="A31515"/>
              </w:rPr>
              <w:t xml:space="preserve">1..9</w:t>
            </w:r>
            <w:r>
              <w:t xml:space="preserve">（间隔 &lt; 300 ms）</w:t>
            </w:r>
          </w:p>
        </w:tc>
        <w:tc>
          <w:tcPr>
            <w:tcW w:w="2393" w:type="dxa"/>
            <w:vAlign w:val="center"/>
          </w:tcPr>
          <w:p>
            <w:pPr>
              <w:pStyle w:val="afe"/>
            </w:pPr>
            <w:r>
              <w:t xml:space="preserve">镜头平移并居中到编队重心</w:t>
            </w:r>
          </w:p>
        </w:tc>
        <w:tc>
          <w:tcPr>
            <w:tcW w:w="2393" w:type="dxa"/>
            <w:vAlign w:val="center"/>
          </w:tcPr>
          <w:p>
            <w:pPr>
              <w:pStyle w:val="afe"/>
            </w:pPr>
            <w:r>
              <w:t xml:space="preserve">平移时长 12 tick</w:t>
            </w:r>
          </w:p>
        </w:tc>
        <w:tc>
          <w:tcPr>
            <w:tcW w:w="563" w:type="dxa"/>
            <w:vAlign w:val="center"/>
          </w:tcPr>
          <w:p>
            <w:pPr>
              <w:pStyle w:val="afe"/>
            </w:pPr>
            <w:r>
              <w:t xml:space="preserve">P0</w:t>
            </w:r>
          </w:p>
        </w:tc>
      </w:tr>
      <w:tr>
        <w:tc>
          <w:tcPr>
            <w:tcW w:w="985" w:type="dxa"/>
            <w:vAlign w:val="center"/>
          </w:tcPr>
          <w:p>
            <w:pPr>
              <w:pStyle w:val="afe"/>
            </w:pPr>
            <w:r>
              <w:t xml:space="preserve">编队追加</w:t>
            </w:r>
          </w:p>
        </w:tc>
        <w:tc>
          <w:tcPr>
            <w:tcW w:w="1971" w:type="dxa"/>
            <w:vAlign w:val="center"/>
          </w:tcPr>
          <w:p>
            <w:pPr>
              <w:pStyle w:val="afe"/>
            </w:pPr>
            <w:r>
              <w:rPr>
                <w:rFonts w:ascii="Consolas" w:hAnsi="Consolas"/>
                <w:sz w:val="14"/>
                <w:color w:val="A31515"/>
              </w:rPr>
              <w:t xml:space="preserve">Shift + 1..9</w:t>
            </w:r>
          </w:p>
        </w:tc>
        <w:tc>
          <w:tcPr>
            <w:tcW w:w="2393" w:type="dxa"/>
            <w:vAlign w:val="center"/>
          </w:tcPr>
          <w:p>
            <w:pPr>
              <w:pStyle w:val="afe"/>
            </w:pPr>
            <w:r>
              <w:t xml:space="preserve">把当前选择追加进该编队</w:t>
            </w:r>
          </w:p>
        </w:tc>
        <w:tc>
          <w:tcPr>
            <w:tcW w:w="2393" w:type="dxa"/>
            <w:vAlign w:val="center"/>
          </w:tcPr>
          <w:p>
            <w:pPr>
              <w:pStyle w:val="afe"/>
            </w:pPr>
            <w:r>
              <w:t xml:space="preserve">上限 60</w:t>
            </w:r>
          </w:p>
        </w:tc>
        <w:tc>
          <w:tcPr>
            <w:tcW w:w="563" w:type="dxa"/>
            <w:vAlign w:val="center"/>
          </w:tcPr>
          <w:p>
            <w:pPr>
              <w:pStyle w:val="afe"/>
            </w:pPr>
            <w:r>
              <w:t xml:space="preserve">P1</w:t>
            </w:r>
          </w:p>
        </w:tc>
      </w:tr>
      <w:tr>
        <w:tc>
          <w:tcPr>
            <w:tcW w:w="985" w:type="dxa"/>
            <w:vAlign w:val="center"/>
          </w:tcPr>
          <w:p>
            <w:pPr>
              <w:pStyle w:val="afe"/>
            </w:pPr>
            <w:r>
              <w:t xml:space="preserve">同类循环</w:t>
            </w:r>
          </w:p>
        </w:tc>
        <w:tc>
          <w:tcPr>
            <w:tcW w:w="1971" w:type="dxa"/>
            <w:vAlign w:val="center"/>
          </w:tcPr>
          <w:p>
            <w:pPr>
              <w:pStyle w:val="afe"/>
            </w:pPr>
            <w:r>
              <w:rPr>
                <w:rFonts w:ascii="Consolas" w:hAnsi="Consolas"/>
                <w:sz w:val="14"/>
                <w:color w:val="A31515"/>
              </w:rPr>
              <w:t xml:space="preserve">Tab</w:t>
            </w:r>
          </w:p>
        </w:tc>
        <w:tc>
          <w:tcPr>
            <w:tcW w:w="2393" w:type="dxa"/>
            <w:vAlign w:val="center"/>
          </w:tcPr>
          <w:p>
            <w:pPr>
              <w:pStyle w:val="afe"/>
            </w:pPr>
            <w:r>
              <w:t xml:space="preserve">在已选中单位中循环切换「当前主单位」</w:t>
            </w:r>
          </w:p>
        </w:tc>
        <w:tc>
          <w:tcPr>
            <w:tcW w:w="2393" w:type="dxa"/>
            <w:vAlign w:val="center"/>
          </w:tcPr>
          <w:p>
            <w:pPr>
              <w:pStyle w:val="afe"/>
            </w:pPr>
            <w:r>
              <w:t xml:space="preserve">只改主单位，不改集合</w:t>
            </w:r>
          </w:p>
        </w:tc>
        <w:tc>
          <w:tcPr>
            <w:tcW w:w="563" w:type="dxa"/>
            <w:vAlign w:val="center"/>
          </w:tcPr>
          <w:p>
            <w:pPr>
              <w:pStyle w:val="afe"/>
            </w:pPr>
            <w:r>
              <w:t xml:space="preserve">P1</w:t>
            </w:r>
          </w:p>
        </w:tc>
      </w:tr>
      <w:tr>
        <w:tc>
          <w:tcPr>
            <w:tcW w:w="985" w:type="dxa"/>
            <w:vAlign w:val="center"/>
          </w:tcPr>
          <w:p>
            <w:pPr>
              <w:pStyle w:val="afe"/>
            </w:pPr>
            <w:r>
              <w:t xml:space="preserve">取消选择</w:t>
            </w:r>
          </w:p>
        </w:tc>
        <w:tc>
          <w:tcPr>
            <w:tcW w:w="1971" w:type="dxa"/>
            <w:vAlign w:val="center"/>
          </w:tcPr>
          <w:p>
            <w:pPr>
              <w:pStyle w:val="afe"/>
            </w:pPr>
            <w:r>
              <w:rPr>
                <w:rFonts w:ascii="Consolas" w:hAnsi="Consolas"/>
                <w:sz w:val="14"/>
                <w:color w:val="A31515"/>
              </w:rPr>
              <w:t xml:space="preserve">Esc</w:t>
            </w:r>
            <w:r>
              <w:t xml:space="preserve"> 或点空地</w:t>
            </w:r>
          </w:p>
        </w:tc>
        <w:tc>
          <w:tcPr>
            <w:tcW w:w="2393" w:type="dxa"/>
            <w:vAlign w:val="center"/>
          </w:tcPr>
          <w:p>
            <w:pPr>
              <w:pStyle w:val="afe"/>
            </w:pPr>
            <w:r>
              <w:t xml:space="preserve">清空选择与编队高亮</w:t>
            </w:r>
          </w:p>
        </w:tc>
        <w:tc>
          <w:tcPr>
            <w:tcW w:w="2393" w:type="dxa"/>
            <w:vAlign w:val="center"/>
          </w:tcPr>
          <w:p>
            <w:pPr>
              <w:pStyle w:val="afe"/>
            </w:pPr>
            <w:r>
              <w:t xml:space="preserve">放置模式下 </w:t>
            </w:r>
            <w:r>
              <w:rPr>
                <w:rFonts w:ascii="Consolas" w:hAnsi="Consolas"/>
                <w:sz w:val="14"/>
                <w:color w:val="A31515"/>
              </w:rPr>
              <w:t xml:space="preserve">Esc</w:t>
            </w:r>
            <w:r>
              <w:t xml:space="preserve"> 优先取消放置</w:t>
            </w:r>
          </w:p>
        </w:tc>
        <w:tc>
          <w:tcPr>
            <w:tcW w:w="563" w:type="dxa"/>
            <w:vAlign w:val="center"/>
          </w:tcPr>
          <w:p>
            <w:pPr>
              <w:pStyle w:val="afe"/>
            </w:pPr>
            <w:r>
              <w:t xml:space="preserve">P0</w:t>
            </w:r>
          </w:p>
        </w:tc>
      </w:tr>
    </w:tbl>
    <w:p>
      <w:pPr>
        <w:pStyle w:val="0"/>
        <w:spacing w:after="60"/>
      </w:pPr>
    </w:p>
    <w:p>
      <w:pPr>
        <w:pStyle w:val="0"/>
      </w:pPr>
      <w:r>
        <w:t xml:space="preserve">选择数组排序规则（P0）：写入时按 </w:t>
      </w:r>
      <w:r>
        <w:rPr>
          <w:rFonts w:ascii="Consolas" w:hAnsi="Consolas"/>
          <w:sz w:val="14"/>
          <w:color w:val="A31515"/>
        </w:rPr>
        <w:t xml:space="preserve">[职能权重, type 名称字典序, unitId 升序]</w:t>
      </w:r>
      <w:r>
        <w:t xml:space="preserve"> 排序，保证信息面板矩阵与编队一致性；排序是稳定排序，不受每 tick 血量变化影响。职能权重固定为 </w:t>
      </w:r>
      <w:r>
        <w:rPr>
          <w:rFonts w:ascii="Consolas" w:hAnsi="Consolas"/>
          <w:sz w:val="14"/>
          <w:color w:val="A31515"/>
        </w:rPr>
        <w:t xml:space="preserve">战争单位 0 &lt; 步兵 1 &lt; 载具 2 &lt; 空军 3 &lt; 采集 4 &lt; 工程 5 &lt; 侦查 6 &lt; 建筑 7</w:t>
      </w:r>
      <w:r>
        <w:t xml:space="preserve">。</w:t>
      </w:r>
    </w:p>
    <w:p>
      <w:pPr>
        <w:pStyle w:val="11"/>
      </w:pPr>
      <w:r>
        <w:t xml:space="preserve">13.4　命令与光标状态机</w:t>
      </w:r>
    </w:p>
    <w:p>
      <w:pPr>
        <w:pStyle w:val="0"/>
      </w:pPr>
      <w:r>
        <w:t xml:space="preserve">光标状态由「当前选择 + 悬停目标 + 待定模式」三者共同决定，每 tick 求值一次，渲染 60 FPS 直接读缓存状态。状态切换必须伴随一次状态变更事件（用于播放提示音与气泡），且同一状态持续不重复触发。光标统一绘制在 UI 层最顶（z = 70），尺寸 32×32 逻辑像素，热点在 </w:t>
      </w:r>
      <w:r>
        <w:rPr>
          <w:rFonts w:ascii="Consolas" w:hAnsi="Consolas"/>
          <w:sz w:val="14"/>
          <w:color w:val="A31515"/>
        </w:rPr>
        <w:t xml:space="preserve">(4, 4)</w:t>
      </w:r>
      <w:r>
        <w:t xml:space="preserve">（P0）。</w:t>
      </w:r>
    </w:p>
    <w:p>
      <w:pPr>
        <w:pStyle w:val="21"/>
      </w:pPr>
      <w:r>
        <w:t xml:space="preserve">13.4.1　光标状态表</w:t>
      </w:r>
    </w:p>
    <w:p>
      <w:pPr>
        <w:pStyle w:val="0"/>
      </w:pPr>
      <w:r>
        <w:t xml:space="preserve">共 </w:t>
      </w:r>
      <w:r>
        <w:rPr>
          <w:b/>
        </w:rPr>
        <w:t xml:space="preserve">13 种</w:t>
      </w:r>
      <w:r>
        <w:t xml:space="preserve">状态（原有 12 种 + 新增 </w:t>
      </w:r>
      <w:r>
        <w:rPr>
          <w:rFonts w:ascii="Consolas" w:hAnsi="Consolas"/>
          <w:sz w:val="14"/>
          <w:color w:val="A31515"/>
        </w:rPr>
        <w:t xml:space="preserve">salvage</w:t>
      </w:r>
      <w:r>
        <w:t xml:space="preserve"> 主动回收态）。</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737"/>
        <w:gridCol w:w="1671"/>
        <w:gridCol w:w="1671"/>
        <w:gridCol w:w="1180"/>
        <w:gridCol w:w="1671"/>
        <w:gridCol w:w="983"/>
        <w:gridCol w:w="560"/>
      </w:tblGrid>
      <w:tr>
        <w:trPr>
          <w:tblHeader/>
        </w:trPr>
        <w:tc>
          <w:tcPr>
            <w:tcW w:w="737" w:type="dxa"/>
            <w:shd w:val="clear" w:color="auto" w:fill="DCE6F1"/>
            <w:vAlign w:val="center"/>
          </w:tcPr>
          <w:p>
            <w:pPr>
              <w:pStyle w:val="afe"/>
            </w:pPr>
            <w:r>
              <w:rPr>
                <w:b/>
              </w:rPr>
              <w:t xml:space="preserve">状态 key</w:t>
            </w:r>
          </w:p>
        </w:tc>
        <w:tc>
          <w:tcPr>
            <w:tcW w:w="1671" w:type="dxa"/>
            <w:shd w:val="clear" w:color="auto" w:fill="DCE6F1"/>
            <w:vAlign w:val="center"/>
          </w:tcPr>
          <w:p>
            <w:pPr>
              <w:pStyle w:val="afe"/>
            </w:pPr>
            <w:r>
              <w:rPr>
                <w:b/>
              </w:rPr>
              <w:t xml:space="preserve">触发条件</w:t>
            </w:r>
          </w:p>
        </w:tc>
        <w:tc>
          <w:tcPr>
            <w:tcW w:w="1671" w:type="dxa"/>
            <w:shd w:val="clear" w:color="auto" w:fill="DCE6F1"/>
            <w:vAlign w:val="center"/>
          </w:tcPr>
          <w:p>
            <w:pPr>
              <w:pStyle w:val="afe"/>
            </w:pPr>
            <w:r>
              <w:rPr>
                <w:b/>
              </w:rPr>
              <w:t xml:space="preserve">绘制形状</w:t>
            </w:r>
          </w:p>
        </w:tc>
        <w:tc>
          <w:tcPr>
            <w:tcW w:w="1180" w:type="dxa"/>
            <w:shd w:val="clear" w:color="auto" w:fill="DCE6F1"/>
            <w:vAlign w:val="center"/>
          </w:tcPr>
          <w:p>
            <w:pPr>
              <w:pStyle w:val="afe"/>
            </w:pPr>
            <w:r>
              <w:rPr>
                <w:b/>
              </w:rPr>
              <w:t xml:space="preserve">主色</w:t>
            </w:r>
          </w:p>
        </w:tc>
        <w:tc>
          <w:tcPr>
            <w:tcW w:w="1671" w:type="dxa"/>
            <w:shd w:val="clear" w:color="auto" w:fill="DCE6F1"/>
            <w:vAlign w:val="center"/>
          </w:tcPr>
          <w:p>
            <w:pPr>
              <w:pStyle w:val="afe"/>
            </w:pPr>
            <w:r>
              <w:rPr>
                <w:b/>
              </w:rPr>
              <w:t xml:space="preserve">左键行为</w:t>
            </w:r>
          </w:p>
        </w:tc>
        <w:tc>
          <w:tcPr>
            <w:tcW w:w="983" w:type="dxa"/>
            <w:shd w:val="clear" w:color="auto" w:fill="DCE6F1"/>
            <w:vAlign w:val="center"/>
          </w:tcPr>
          <w:p>
            <w:pPr>
              <w:pStyle w:val="afe"/>
            </w:pPr>
            <w:r>
              <w:rPr>
                <w:b/>
              </w:rPr>
              <w:t xml:space="preserve">右键行为</w:t>
            </w:r>
          </w:p>
        </w:tc>
        <w:tc>
          <w:tcPr>
            <w:tcW w:w="560" w:type="dxa"/>
            <w:shd w:val="clear" w:color="auto" w:fill="DCE6F1"/>
            <w:vAlign w:val="center"/>
          </w:tcPr>
          <w:p>
            <w:pPr>
              <w:pStyle w:val="afe"/>
            </w:pPr>
            <w:r>
              <w:rPr>
                <w:b/>
              </w:rPr>
              <w:t xml:space="preserve">优先级</w:t>
            </w:r>
          </w:p>
        </w:tc>
      </w:tr>
      <w:tr>
        <w:tc>
          <w:tcPr>
            <w:tcW w:w="737" w:type="dxa"/>
            <w:vAlign w:val="center"/>
          </w:tcPr>
          <w:p>
            <w:pPr>
              <w:pStyle w:val="afe"/>
            </w:pPr>
            <w:r>
              <w:rPr>
                <w:rFonts w:ascii="Consolas" w:hAnsi="Consolas"/>
                <w:sz w:val="14"/>
                <w:color w:val="A31515"/>
              </w:rPr>
              <w:t xml:space="preserve">default</w:t>
            </w:r>
          </w:p>
        </w:tc>
        <w:tc>
          <w:tcPr>
            <w:tcW w:w="1671" w:type="dxa"/>
            <w:vAlign w:val="center"/>
          </w:tcPr>
          <w:p>
            <w:pPr>
              <w:pStyle w:val="afe"/>
            </w:pPr>
            <w:r>
              <w:t xml:space="preserve">无选择、无模式、悬停无有效目标</w:t>
            </w:r>
          </w:p>
        </w:tc>
        <w:tc>
          <w:tcPr>
            <w:tcW w:w="1671" w:type="dxa"/>
            <w:vAlign w:val="center"/>
          </w:tcPr>
          <w:p>
            <w:pPr>
              <w:pStyle w:val="afe"/>
            </w:pPr>
            <w:r>
              <w:t xml:space="preserve">单斜箭头（经典）</w:t>
            </w:r>
          </w:p>
        </w:tc>
        <w:tc>
          <w:tcPr>
            <w:tcW w:w="1180" w:type="dxa"/>
            <w:vAlign w:val="center"/>
          </w:tcPr>
          <w:p>
            <w:pPr>
              <w:pStyle w:val="afe"/>
            </w:pPr>
            <w:r>
              <w:rPr>
                <w:rFonts w:ascii="Consolas" w:hAnsi="Consolas"/>
                <w:sz w:val="14"/>
                <w:color w:val="A31515"/>
              </w:rPr>
              <w:t xml:space="preserve">#F2F5F7</w:t>
            </w:r>
            <w:r>
              <w:t xml:space="preserve"> / 描边 </w:t>
            </w:r>
            <w:r>
              <w:rPr>
                <w:rFonts w:ascii="Consolas" w:hAnsi="Consolas"/>
                <w:sz w:val="14"/>
                <w:color w:val="A31515"/>
              </w:rPr>
              <w:t xml:space="preserve">#14181C</w:t>
            </w:r>
          </w:p>
        </w:tc>
        <w:tc>
          <w:tcPr>
            <w:tcW w:w="1671" w:type="dxa"/>
            <w:vAlign w:val="center"/>
          </w:tcPr>
          <w:p>
            <w:pPr>
              <w:pStyle w:val="afe"/>
            </w:pPr>
            <w:r>
              <w:t xml:space="preserve">点选/框选</w:t>
            </w:r>
          </w:p>
        </w:tc>
        <w:tc>
          <w:tcPr>
            <w:tcW w:w="983" w:type="dxa"/>
            <w:vAlign w:val="center"/>
          </w:tcPr>
          <w:p>
            <w:pPr>
              <w:pStyle w:val="afe"/>
            </w:pPr>
            <w:r>
              <w:t xml:space="preserve">无</w:t>
            </w:r>
          </w:p>
        </w:tc>
        <w:tc>
          <w:tcPr>
            <w:tcW w:w="560" w:type="dxa"/>
            <w:vAlign w:val="center"/>
          </w:tcPr>
          <w:p>
            <w:pPr>
              <w:pStyle w:val="afe"/>
            </w:pPr>
            <w:r>
              <w:t xml:space="preserve">P0</w:t>
            </w:r>
          </w:p>
        </w:tc>
      </w:tr>
      <w:tr>
        <w:tc>
          <w:tcPr>
            <w:tcW w:w="737" w:type="dxa"/>
            <w:vAlign w:val="center"/>
          </w:tcPr>
          <w:p>
            <w:pPr>
              <w:pStyle w:val="afe"/>
            </w:pPr>
            <w:r>
              <w:rPr>
                <w:rFonts w:ascii="Consolas" w:hAnsi="Consolas"/>
                <w:sz w:val="14"/>
                <w:color w:val="A31515"/>
              </w:rPr>
              <w:t xml:space="preserve">move</w:t>
            </w:r>
          </w:p>
        </w:tc>
        <w:tc>
          <w:tcPr>
            <w:tcW w:w="1671" w:type="dxa"/>
            <w:vAlign w:val="center"/>
          </w:tcPr>
          <w:p>
            <w:pPr>
              <w:pStyle w:val="afe"/>
            </w:pPr>
            <w:r>
              <w:t xml:space="preserve">有己方单位被选中，悬停可通行地面</w:t>
            </w:r>
          </w:p>
        </w:tc>
        <w:tc>
          <w:tcPr>
            <w:tcW w:w="1671" w:type="dxa"/>
            <w:vAlign w:val="center"/>
          </w:tcPr>
          <w:p>
            <w:pPr>
              <w:pStyle w:val="afe"/>
            </w:pPr>
            <w:r>
              <w:t xml:space="preserve">箭头 + 右下小足迹</w:t>
            </w:r>
          </w:p>
        </w:tc>
        <w:tc>
          <w:tcPr>
            <w:tcW w:w="1180" w:type="dxa"/>
            <w:vAlign w:val="center"/>
          </w:tcPr>
          <w:p>
            <w:pPr>
              <w:pStyle w:val="afe"/>
            </w:pPr>
            <w:r>
              <w:rPr>
                <w:rFonts w:ascii="Consolas" w:hAnsi="Consolas"/>
                <w:sz w:val="14"/>
                <w:color w:val="A31515"/>
              </w:rPr>
              <w:t xml:space="preserve">#8fd47a</w:t>
            </w:r>
          </w:p>
        </w:tc>
        <w:tc>
          <w:tcPr>
            <w:tcW w:w="1671" w:type="dxa"/>
            <w:vAlign w:val="center"/>
          </w:tcPr>
          <w:p>
            <w:pPr>
              <w:pStyle w:val="afe"/>
            </w:pPr>
            <w:r>
              <w:t xml:space="preserve">下达移动命令</w:t>
            </w:r>
          </w:p>
        </w:tc>
        <w:tc>
          <w:tcPr>
            <w:tcW w:w="983" w:type="dxa"/>
            <w:vAlign w:val="center"/>
          </w:tcPr>
          <w:p>
            <w:pPr>
              <w:pStyle w:val="afe"/>
            </w:pPr>
            <w:r>
              <w:t xml:space="preserve">取消当前选择</w:t>
            </w:r>
          </w:p>
        </w:tc>
        <w:tc>
          <w:tcPr>
            <w:tcW w:w="560" w:type="dxa"/>
            <w:vAlign w:val="center"/>
          </w:tcPr>
          <w:p>
            <w:pPr>
              <w:pStyle w:val="afe"/>
            </w:pPr>
            <w:r>
              <w:t xml:space="preserve">P0</w:t>
            </w:r>
          </w:p>
        </w:tc>
      </w:tr>
      <w:tr>
        <w:tc>
          <w:tcPr>
            <w:tcW w:w="737" w:type="dxa"/>
            <w:vAlign w:val="center"/>
          </w:tcPr>
          <w:p>
            <w:pPr>
              <w:pStyle w:val="afe"/>
            </w:pPr>
            <w:r>
              <w:rPr>
                <w:rFonts w:ascii="Consolas" w:hAnsi="Consolas"/>
                <w:sz w:val="14"/>
                <w:color w:val="A31515"/>
              </w:rPr>
              <w:t xml:space="preserve">attack</w:t>
            </w:r>
          </w:p>
        </w:tc>
        <w:tc>
          <w:tcPr>
            <w:tcW w:w="1671" w:type="dxa"/>
            <w:vAlign w:val="center"/>
          </w:tcPr>
          <w:p>
            <w:pPr>
              <w:pStyle w:val="afe"/>
            </w:pPr>
            <w:r>
              <w:t xml:space="preserve">悬停敌方单位/建筑/混沌巢穴（可见）</w:t>
            </w:r>
          </w:p>
        </w:tc>
        <w:tc>
          <w:tcPr>
            <w:tcW w:w="1671" w:type="dxa"/>
            <w:vAlign w:val="center"/>
          </w:tcPr>
          <w:p>
            <w:pPr>
              <w:pStyle w:val="afe"/>
            </w:pPr>
            <w:r>
              <w:t xml:space="preserve">箭头 + 十字准星</w:t>
            </w:r>
          </w:p>
        </w:tc>
        <w:tc>
          <w:tcPr>
            <w:tcW w:w="1180" w:type="dxa"/>
            <w:vAlign w:val="center"/>
          </w:tcPr>
          <w:p>
            <w:pPr>
              <w:pStyle w:val="afe"/>
            </w:pPr>
            <w:r>
              <w:rPr>
                <w:rFonts w:ascii="Consolas" w:hAnsi="Consolas"/>
                <w:sz w:val="14"/>
                <w:color w:val="A31515"/>
              </w:rPr>
              <w:t xml:space="preserve">#D64545</w:t>
            </w:r>
          </w:p>
        </w:tc>
        <w:tc>
          <w:tcPr>
            <w:tcW w:w="1671" w:type="dxa"/>
            <w:vAlign w:val="center"/>
          </w:tcPr>
          <w:p>
            <w:pPr>
              <w:pStyle w:val="afe"/>
            </w:pPr>
            <w:r>
              <w:t xml:space="preserve">攻击该目标</w:t>
            </w:r>
          </w:p>
        </w:tc>
        <w:tc>
          <w:tcPr>
            <w:tcW w:w="983" w:type="dxa"/>
            <w:vAlign w:val="center"/>
          </w:tcPr>
          <w:p>
            <w:pPr>
              <w:pStyle w:val="afe"/>
            </w:pPr>
            <w:r>
              <w:t xml:space="preserve">取消并清除攻击目标</w:t>
            </w:r>
          </w:p>
        </w:tc>
        <w:tc>
          <w:tcPr>
            <w:tcW w:w="560" w:type="dxa"/>
            <w:vAlign w:val="center"/>
          </w:tcPr>
          <w:p>
            <w:pPr>
              <w:pStyle w:val="afe"/>
            </w:pPr>
            <w:r>
              <w:t xml:space="preserve">P0</w:t>
            </w:r>
          </w:p>
        </w:tc>
      </w:tr>
      <w:tr>
        <w:tc>
          <w:tcPr>
            <w:tcW w:w="737" w:type="dxa"/>
            <w:vAlign w:val="center"/>
          </w:tcPr>
          <w:p>
            <w:pPr>
              <w:pStyle w:val="afe"/>
            </w:pPr>
            <w:r>
              <w:rPr>
                <w:rFonts w:ascii="Consolas" w:hAnsi="Consolas"/>
                <w:sz w:val="14"/>
                <w:color w:val="A31515"/>
              </w:rPr>
              <w:t xml:space="preserve">attackMove</w:t>
            </w:r>
          </w:p>
        </w:tc>
        <w:tc>
          <w:tcPr>
            <w:tcW w:w="1671" w:type="dxa"/>
            <w:vAlign w:val="center"/>
          </w:tcPr>
          <w:p>
            <w:pPr>
              <w:pStyle w:val="afe"/>
            </w:pPr>
            <w:r>
              <w:t xml:space="preserve">按下 </w:t>
            </w:r>
            <w:r>
              <w:rPr>
                <w:rFonts w:ascii="Consolas" w:hAnsi="Consolas"/>
                <w:sz w:val="14"/>
                <w:color w:val="A31515"/>
              </w:rPr>
              <w:t xml:space="preserve">A</w:t>
            </w:r>
            <w:r>
              <w:t xml:space="preserve"> 后处于攻击移动待定</w:t>
            </w:r>
          </w:p>
        </w:tc>
        <w:tc>
          <w:tcPr>
            <w:tcW w:w="1671" w:type="dxa"/>
            <w:vAlign w:val="center"/>
          </w:tcPr>
          <w:p>
            <w:pPr>
              <w:pStyle w:val="afe"/>
            </w:pPr>
            <w:r>
              <w:t xml:space="preserve">箭头 + 红色斜十字</w:t>
            </w:r>
          </w:p>
        </w:tc>
        <w:tc>
          <w:tcPr>
            <w:tcW w:w="1180" w:type="dxa"/>
            <w:vAlign w:val="center"/>
          </w:tcPr>
          <w:p>
            <w:pPr>
              <w:pStyle w:val="afe"/>
            </w:pPr>
            <w:r>
              <w:rPr>
                <w:rFonts w:ascii="Consolas" w:hAnsi="Consolas"/>
                <w:sz w:val="14"/>
                <w:color w:val="A31515"/>
              </w:rPr>
              <w:t xml:space="preserve">#E3B341</w:t>
            </w:r>
          </w:p>
        </w:tc>
        <w:tc>
          <w:tcPr>
            <w:tcW w:w="1671" w:type="dxa"/>
            <w:vAlign w:val="center"/>
          </w:tcPr>
          <w:p>
            <w:pPr>
              <w:pStyle w:val="afe"/>
            </w:pPr>
            <w:r>
              <w:t xml:space="preserve">下达攻击移动到该点</w:t>
            </w:r>
          </w:p>
        </w:tc>
        <w:tc>
          <w:tcPr>
            <w:tcW w:w="983" w:type="dxa"/>
            <w:vAlign w:val="center"/>
          </w:tcPr>
          <w:p>
            <w:pPr>
              <w:pStyle w:val="afe"/>
            </w:pPr>
            <w:r>
              <w:t xml:space="preserve">退出待定</w:t>
            </w:r>
          </w:p>
        </w:tc>
        <w:tc>
          <w:tcPr>
            <w:tcW w:w="560" w:type="dxa"/>
            <w:vAlign w:val="center"/>
          </w:tcPr>
          <w:p>
            <w:pPr>
              <w:pStyle w:val="afe"/>
            </w:pPr>
            <w:r>
              <w:t xml:space="preserve">P0</w:t>
            </w:r>
          </w:p>
        </w:tc>
      </w:tr>
      <w:tr>
        <w:tc>
          <w:tcPr>
            <w:tcW w:w="737" w:type="dxa"/>
            <w:vAlign w:val="center"/>
          </w:tcPr>
          <w:p>
            <w:pPr>
              <w:pStyle w:val="afe"/>
            </w:pPr>
            <w:r>
              <w:rPr>
                <w:rFonts w:ascii="Consolas" w:hAnsi="Consolas"/>
                <w:sz w:val="14"/>
                <w:color w:val="A31515"/>
              </w:rPr>
              <w:t xml:space="preserve">harvest</w:t>
            </w:r>
          </w:p>
        </w:tc>
        <w:tc>
          <w:tcPr>
            <w:tcW w:w="1671" w:type="dxa"/>
            <w:vAlign w:val="center"/>
          </w:tcPr>
          <w:p>
            <w:pPr>
              <w:pStyle w:val="afe"/>
            </w:pPr>
            <w:r>
              <w:t xml:space="preserve">悬停源质矿脉/晶簇且选中含采集单位</w:t>
            </w:r>
          </w:p>
        </w:tc>
        <w:tc>
          <w:tcPr>
            <w:tcW w:w="1671" w:type="dxa"/>
            <w:vAlign w:val="center"/>
          </w:tcPr>
          <w:p>
            <w:pPr>
              <w:pStyle w:val="afe"/>
            </w:pPr>
            <w:r>
              <w:t xml:space="preserve">箭头 + 晶簇镐头</w:t>
            </w:r>
          </w:p>
        </w:tc>
        <w:tc>
          <w:tcPr>
            <w:tcW w:w="1180" w:type="dxa"/>
            <w:vAlign w:val="center"/>
          </w:tcPr>
          <w:p>
            <w:pPr>
              <w:pStyle w:val="afe"/>
            </w:pPr>
            <w:r>
              <w:rPr>
                <w:rFonts w:ascii="Consolas" w:hAnsi="Consolas"/>
                <w:sz w:val="14"/>
                <w:color w:val="A31515"/>
              </w:rPr>
              <w:t xml:space="preserve">#E3C56B</w:t>
            </w:r>
          </w:p>
        </w:tc>
        <w:tc>
          <w:tcPr>
            <w:tcW w:w="1671" w:type="dxa"/>
            <w:vAlign w:val="center"/>
          </w:tcPr>
          <w:p>
            <w:pPr>
              <w:pStyle w:val="afe"/>
            </w:pPr>
            <w:r>
              <w:t xml:space="preserve">下达采集命令</w:t>
            </w:r>
          </w:p>
        </w:tc>
        <w:tc>
          <w:tcPr>
            <w:tcW w:w="983" w:type="dxa"/>
            <w:vAlign w:val="center"/>
          </w:tcPr>
          <w:p>
            <w:pPr>
              <w:pStyle w:val="afe"/>
            </w:pPr>
            <w:r>
              <w:t xml:space="preserve">取消采集目标</w:t>
            </w:r>
          </w:p>
        </w:tc>
        <w:tc>
          <w:tcPr>
            <w:tcW w:w="560" w:type="dxa"/>
            <w:vAlign w:val="center"/>
          </w:tcPr>
          <w:p>
            <w:pPr>
              <w:pStyle w:val="afe"/>
            </w:pPr>
            <w:r>
              <w:t xml:space="preserve">P0</w:t>
            </w:r>
          </w:p>
        </w:tc>
      </w:tr>
      <w:tr>
        <w:tc>
          <w:tcPr>
            <w:tcW w:w="737" w:type="dxa"/>
            <w:vAlign w:val="center"/>
          </w:tcPr>
          <w:p>
            <w:pPr>
              <w:pStyle w:val="afe"/>
            </w:pPr>
            <w:r>
              <w:rPr>
                <w:rFonts w:ascii="Consolas" w:hAnsi="Consolas"/>
                <w:sz w:val="14"/>
                <w:color w:val="A31515"/>
              </w:rPr>
              <w:t xml:space="preserve">repair</w:t>
            </w:r>
          </w:p>
        </w:tc>
        <w:tc>
          <w:tcPr>
            <w:tcW w:w="1671" w:type="dxa"/>
            <w:vAlign w:val="center"/>
          </w:tcPr>
          <w:p>
            <w:pPr>
              <w:pStyle w:val="afe"/>
            </w:pPr>
            <w:r>
              <w:t xml:space="preserve">悬停己方受损建筑/单位且选中含工程单位</w:t>
            </w:r>
          </w:p>
        </w:tc>
        <w:tc>
          <w:tcPr>
            <w:tcW w:w="1671" w:type="dxa"/>
            <w:vAlign w:val="center"/>
          </w:tcPr>
          <w:p>
            <w:pPr>
              <w:pStyle w:val="afe"/>
            </w:pPr>
            <w:r>
              <w:t xml:space="preserve">箭头 + 扳手</w:t>
            </w:r>
          </w:p>
        </w:tc>
        <w:tc>
          <w:tcPr>
            <w:tcW w:w="1180" w:type="dxa"/>
            <w:vAlign w:val="center"/>
          </w:tcPr>
          <w:p>
            <w:pPr>
              <w:pStyle w:val="afe"/>
            </w:pPr>
            <w:r>
              <w:rPr>
                <w:rFonts w:ascii="Consolas" w:hAnsi="Consolas"/>
                <w:sz w:val="14"/>
                <w:color w:val="A31515"/>
              </w:rPr>
              <w:t xml:space="preserve">#4CC2FF</w:t>
            </w:r>
          </w:p>
        </w:tc>
        <w:tc>
          <w:tcPr>
            <w:tcW w:w="1671" w:type="dxa"/>
            <w:vAlign w:val="center"/>
          </w:tcPr>
          <w:p>
            <w:pPr>
              <w:pStyle w:val="afe"/>
            </w:pPr>
            <w:r>
              <w:t xml:space="preserve">下达修理命令</w:t>
            </w:r>
          </w:p>
        </w:tc>
        <w:tc>
          <w:tcPr>
            <w:tcW w:w="983" w:type="dxa"/>
            <w:vAlign w:val="center"/>
          </w:tcPr>
          <w:p>
            <w:pPr>
              <w:pStyle w:val="afe"/>
            </w:pPr>
            <w:r>
              <w:t xml:space="preserve">取消</w:t>
            </w:r>
          </w:p>
        </w:tc>
        <w:tc>
          <w:tcPr>
            <w:tcW w:w="560" w:type="dxa"/>
            <w:vAlign w:val="center"/>
          </w:tcPr>
          <w:p>
            <w:pPr>
              <w:pStyle w:val="afe"/>
            </w:pPr>
            <w:r>
              <w:t xml:space="preserve">P0</w:t>
            </w:r>
          </w:p>
        </w:tc>
      </w:tr>
      <w:tr>
        <w:tc>
          <w:tcPr>
            <w:tcW w:w="737" w:type="dxa"/>
            <w:vAlign w:val="center"/>
          </w:tcPr>
          <w:p>
            <w:pPr>
              <w:pStyle w:val="afe"/>
            </w:pPr>
            <w:r>
              <w:rPr>
                <w:rFonts w:ascii="Consolas" w:hAnsi="Consolas"/>
                <w:sz w:val="14"/>
                <w:color w:val="A31515"/>
              </w:rPr>
              <w:t xml:space="preserve">salvage</w:t>
            </w:r>
          </w:p>
        </w:tc>
        <w:tc>
          <w:tcPr>
            <w:tcW w:w="1671" w:type="dxa"/>
            <w:vAlign w:val="center"/>
          </w:tcPr>
          <w:p>
            <w:pPr>
              <w:pStyle w:val="afe"/>
            </w:pPr>
            <w:r>
              <w:rPr>
                <w:b/>
              </w:rPr>
              <w:t xml:space="preserve">主动回收态</w:t>
            </w:r>
            <w:r>
              <w:t xml:space="preserve">：已选中己方建筑单位或一般单位，且已点击侧边栏「回收」按钮（或按下 </w:t>
            </w:r>
            <w:r>
              <w:rPr>
                <w:rFonts w:ascii="Consolas" w:hAnsi="Consolas"/>
                <w:sz w:val="14"/>
                <w:color w:val="A31515"/>
              </w:rPr>
              <w:t xml:space="preserve">R</w:t>
            </w:r>
            <w:r>
              <w:t xml:space="preserve">）</w:t>
            </w:r>
          </w:p>
        </w:tc>
        <w:tc>
          <w:tcPr>
            <w:tcW w:w="1671" w:type="dxa"/>
            <w:vAlign w:val="center"/>
          </w:tcPr>
          <w:p>
            <w:pPr>
              <w:pStyle w:val="afe"/>
            </w:pPr>
            <w:r>
              <w:t xml:space="preserve">箭头 + 拆解六角扳手 + 半透明源质回流弧（弧角随剩余返还额增长，满返 50% 时为半圆）</w:t>
            </w:r>
          </w:p>
        </w:tc>
        <w:tc>
          <w:tcPr>
            <w:tcW w:w="1180" w:type="dxa"/>
            <w:vAlign w:val="center"/>
          </w:tcPr>
          <w:p>
            <w:pPr>
              <w:pStyle w:val="afe"/>
            </w:pPr>
            <w:r>
              <w:rPr>
                <w:rFonts w:ascii="Consolas" w:hAnsi="Consolas"/>
                <w:sz w:val="14"/>
                <w:color w:val="A31515"/>
              </w:rPr>
              <w:t xml:space="preserve">#E3B341</w:t>
            </w:r>
          </w:p>
        </w:tc>
        <w:tc>
          <w:tcPr>
            <w:tcW w:w="1671" w:type="dxa"/>
            <w:vAlign w:val="center"/>
          </w:tcPr>
          <w:p>
            <w:pPr>
              <w:pStyle w:val="afe"/>
            </w:pPr>
            <w:r>
              <w:t xml:space="preserve">回收该目标并返还造价的 50%；返还额 ≥ 1000 源质时需二次确认</w:t>
            </w:r>
          </w:p>
        </w:tc>
        <w:tc>
          <w:tcPr>
            <w:tcW w:w="983" w:type="dxa"/>
            <w:vAlign w:val="center"/>
          </w:tcPr>
          <w:p>
            <w:pPr>
              <w:pStyle w:val="afe"/>
            </w:pPr>
            <w:r>
              <w:t xml:space="preserve">退出回收态</w:t>
            </w:r>
          </w:p>
        </w:tc>
        <w:tc>
          <w:tcPr>
            <w:tcW w:w="560" w:type="dxa"/>
            <w:vAlign w:val="center"/>
          </w:tcPr>
          <w:p>
            <w:pPr>
              <w:pStyle w:val="afe"/>
            </w:pPr>
            <w:r>
              <w:t xml:space="preserve">P0</w:t>
            </w:r>
          </w:p>
        </w:tc>
      </w:tr>
      <w:tr>
        <w:tc>
          <w:tcPr>
            <w:tcW w:w="737" w:type="dxa"/>
            <w:vAlign w:val="center"/>
          </w:tcPr>
          <w:p>
            <w:pPr>
              <w:pStyle w:val="afe"/>
            </w:pPr>
            <w:r>
              <w:rPr>
                <w:rFonts w:ascii="Consolas" w:hAnsi="Consolas"/>
                <w:sz w:val="14"/>
                <w:color w:val="A31515"/>
              </w:rPr>
              <w:t xml:space="preserve">salvageCorpse</w:t>
            </w:r>
          </w:p>
        </w:tc>
        <w:tc>
          <w:tcPr>
            <w:tcW w:w="1671" w:type="dxa"/>
            <w:vAlign w:val="center"/>
          </w:tcPr>
          <w:p>
            <w:pPr>
              <w:pStyle w:val="afe"/>
            </w:pPr>
            <w:r>
              <w:rPr>
                <w:b/>
              </w:rPr>
              <w:t xml:space="preserve">侵蚀专属</w:t>
            </w:r>
            <w:r>
              <w:t xml:space="preserve">：悬停己方视野内的残骸（</w:t>
            </w:r>
            <w:r>
              <w:rPr>
                <w:rFonts w:ascii="Consolas" w:hAnsi="Consolas"/>
                <w:sz w:val="14"/>
                <w:color w:val="A31515"/>
              </w:rPr>
              <w:t xml:space="preserve">owner === EROSION</w:t>
            </w:r>
            <w:r>
              <w:t xml:space="preserve">）</w:t>
            </w:r>
          </w:p>
        </w:tc>
        <w:tc>
          <w:tcPr>
            <w:tcW w:w="1671" w:type="dxa"/>
            <w:vAlign w:val="center"/>
          </w:tcPr>
          <w:p>
            <w:pPr>
              <w:pStyle w:val="afe"/>
            </w:pPr>
            <w:r>
              <w:t xml:space="preserve">箭头 + 蠕动触须 + 上浮的源质颗粒</w:t>
            </w:r>
          </w:p>
        </w:tc>
        <w:tc>
          <w:tcPr>
            <w:tcW w:w="1180" w:type="dxa"/>
            <w:vAlign w:val="center"/>
          </w:tcPr>
          <w:p>
            <w:pPr>
              <w:pStyle w:val="afe"/>
            </w:pPr>
            <w:r>
              <w:rPr>
                <w:rFonts w:ascii="Consolas" w:hAnsi="Consolas"/>
                <w:sz w:val="14"/>
                <w:color w:val="A31515"/>
              </w:rPr>
              <w:t xml:space="preserve">#c49bff</w:t>
            </w:r>
          </w:p>
        </w:tc>
        <w:tc>
          <w:tcPr>
            <w:tcW w:w="1671" w:type="dxa"/>
            <w:vAlign w:val="center"/>
          </w:tcPr>
          <w:p>
            <w:pPr>
              <w:pStyle w:val="afe"/>
            </w:pPr>
            <w:r>
              <w:t xml:space="preserve">回收该残骸（等价 </w:t>
            </w:r>
            <w:r>
              <w:rPr>
                <w:rFonts w:ascii="Consolas" w:hAnsi="Consolas"/>
                <w:sz w:val="14"/>
                <w:color w:val="A31515"/>
              </w:rPr>
              <w:t xml:space="preserve">R</w:t>
            </w:r>
            <w:r>
              <w:t xml:space="preserve">），按 10%（建成 </w:t>
            </w:r>
            <w:r>
              <w:rPr>
                <w:rFonts w:ascii="Consolas" w:hAnsi="Consolas"/>
                <w:sz w:val="14"/>
                <w:color w:val="A31515"/>
              </w:rPr>
              <w:t xml:space="preserve">er_furnace</w:t>
            </w:r>
            <w:r>
              <w:t xml:space="preserve"> 后 25%）返还</w:t>
            </w:r>
          </w:p>
        </w:tc>
        <w:tc>
          <w:tcPr>
            <w:tcW w:w="983" w:type="dxa"/>
            <w:vAlign w:val="center"/>
          </w:tcPr>
          <w:p>
            <w:pPr>
              <w:pStyle w:val="afe"/>
            </w:pPr>
            <w:r>
              <w:t xml:space="preserve">无</w:t>
            </w:r>
          </w:p>
        </w:tc>
        <w:tc>
          <w:tcPr>
            <w:tcW w:w="560" w:type="dxa"/>
            <w:vAlign w:val="center"/>
          </w:tcPr>
          <w:p>
            <w:pPr>
              <w:pStyle w:val="afe"/>
            </w:pPr>
            <w:r>
              <w:t xml:space="preserve">P0</w:t>
            </w:r>
          </w:p>
        </w:tc>
      </w:tr>
      <w:tr>
        <w:tc>
          <w:tcPr>
            <w:tcW w:w="737" w:type="dxa"/>
            <w:vAlign w:val="center"/>
          </w:tcPr>
          <w:p>
            <w:pPr>
              <w:pStyle w:val="afe"/>
            </w:pPr>
            <w:r>
              <w:rPr>
                <w:rFonts w:ascii="Consolas" w:hAnsi="Consolas"/>
                <w:sz w:val="14"/>
                <w:color w:val="A31515"/>
              </w:rPr>
              <w:t xml:space="preserve">placeOk</w:t>
            </w:r>
          </w:p>
        </w:tc>
        <w:tc>
          <w:tcPr>
            <w:tcW w:w="1671" w:type="dxa"/>
            <w:vAlign w:val="center"/>
          </w:tcPr>
          <w:p>
            <w:pPr>
              <w:pStyle w:val="afe"/>
            </w:pPr>
            <w:r>
              <w:t xml:space="preserve">放置模式且蓝图合法</w:t>
            </w:r>
          </w:p>
        </w:tc>
        <w:tc>
          <w:tcPr>
            <w:tcW w:w="1671" w:type="dxa"/>
            <w:vAlign w:val="center"/>
          </w:tcPr>
          <w:p>
            <w:pPr>
              <w:pStyle w:val="afe"/>
            </w:pPr>
            <w:r>
              <w:t xml:space="preserve">箭头 + 绿色方框</w:t>
            </w:r>
          </w:p>
        </w:tc>
        <w:tc>
          <w:tcPr>
            <w:tcW w:w="1180" w:type="dxa"/>
            <w:vAlign w:val="center"/>
          </w:tcPr>
          <w:p>
            <w:pPr>
              <w:pStyle w:val="afe"/>
            </w:pPr>
            <w:r>
              <w:rPr>
                <w:rFonts w:ascii="Consolas" w:hAnsi="Consolas"/>
                <w:sz w:val="14"/>
                <w:color w:val="A31515"/>
              </w:rPr>
              <w:t xml:space="preserve">#8fd47a</w:t>
            </w:r>
          </w:p>
        </w:tc>
        <w:tc>
          <w:tcPr>
            <w:tcW w:w="1671" w:type="dxa"/>
            <w:vAlign w:val="center"/>
          </w:tcPr>
          <w:p>
            <w:pPr>
              <w:pStyle w:val="afe"/>
            </w:pPr>
            <w:r>
              <w:t xml:space="preserve">确认建造并扣源质</w:t>
            </w:r>
          </w:p>
        </w:tc>
        <w:tc>
          <w:tcPr>
            <w:tcW w:w="983" w:type="dxa"/>
            <w:vAlign w:val="center"/>
          </w:tcPr>
          <w:p>
            <w:pPr>
              <w:pStyle w:val="afe"/>
            </w:pPr>
            <w:r>
              <w:t xml:space="preserve">取消放置</w:t>
            </w:r>
          </w:p>
        </w:tc>
        <w:tc>
          <w:tcPr>
            <w:tcW w:w="560" w:type="dxa"/>
            <w:vAlign w:val="center"/>
          </w:tcPr>
          <w:p>
            <w:pPr>
              <w:pStyle w:val="afe"/>
            </w:pPr>
            <w:r>
              <w:t xml:space="preserve">P0</w:t>
            </w:r>
          </w:p>
        </w:tc>
      </w:tr>
      <w:tr>
        <w:tc>
          <w:tcPr>
            <w:tcW w:w="737" w:type="dxa"/>
            <w:vAlign w:val="center"/>
          </w:tcPr>
          <w:p>
            <w:pPr>
              <w:pStyle w:val="afe"/>
            </w:pPr>
            <w:r>
              <w:rPr>
                <w:rFonts w:ascii="Consolas" w:hAnsi="Consolas"/>
                <w:sz w:val="14"/>
                <w:color w:val="A31515"/>
              </w:rPr>
              <w:t xml:space="preserve">placeBad</w:t>
            </w:r>
          </w:p>
        </w:tc>
        <w:tc>
          <w:tcPr>
            <w:tcW w:w="1671" w:type="dxa"/>
            <w:vAlign w:val="center"/>
          </w:tcPr>
          <w:p>
            <w:pPr>
              <w:pStyle w:val="afe"/>
            </w:pPr>
            <w:r>
              <w:t xml:space="preserve">放置模式且蓝图非法</w:t>
            </w:r>
          </w:p>
        </w:tc>
        <w:tc>
          <w:tcPr>
            <w:tcW w:w="1671" w:type="dxa"/>
            <w:vAlign w:val="center"/>
          </w:tcPr>
          <w:p>
            <w:pPr>
              <w:pStyle w:val="afe"/>
            </w:pPr>
            <w:r>
              <w:t xml:space="preserve">箭头 + 红色方框 + 斜杠</w:t>
            </w:r>
          </w:p>
        </w:tc>
        <w:tc>
          <w:tcPr>
            <w:tcW w:w="1180" w:type="dxa"/>
            <w:vAlign w:val="center"/>
          </w:tcPr>
          <w:p>
            <w:pPr>
              <w:pStyle w:val="afe"/>
            </w:pPr>
            <w:r>
              <w:rPr>
                <w:rFonts w:ascii="Consolas" w:hAnsi="Consolas"/>
                <w:sz w:val="14"/>
                <w:color w:val="A31515"/>
              </w:rPr>
              <w:t xml:space="preserve">#D64545</w:t>
            </w:r>
          </w:p>
        </w:tc>
        <w:tc>
          <w:tcPr>
            <w:tcW w:w="1671" w:type="dxa"/>
            <w:vAlign w:val="center"/>
          </w:tcPr>
          <w:p>
            <w:pPr>
              <w:pStyle w:val="afe"/>
            </w:pPr>
            <w:r>
              <w:t xml:space="preserve">无效点击（播放错误音）</w:t>
            </w:r>
          </w:p>
        </w:tc>
        <w:tc>
          <w:tcPr>
            <w:tcW w:w="983" w:type="dxa"/>
            <w:vAlign w:val="center"/>
          </w:tcPr>
          <w:p>
            <w:pPr>
              <w:pStyle w:val="afe"/>
            </w:pPr>
            <w:r>
              <w:t xml:space="preserve">取消放置</w:t>
            </w:r>
          </w:p>
        </w:tc>
        <w:tc>
          <w:tcPr>
            <w:tcW w:w="560" w:type="dxa"/>
            <w:vAlign w:val="center"/>
          </w:tcPr>
          <w:p>
            <w:pPr>
              <w:pStyle w:val="afe"/>
            </w:pPr>
            <w:r>
              <w:t xml:space="preserve">P0</w:t>
            </w:r>
          </w:p>
        </w:tc>
      </w:tr>
      <w:tr>
        <w:tc>
          <w:tcPr>
            <w:tcW w:w="737" w:type="dxa"/>
            <w:vAlign w:val="center"/>
          </w:tcPr>
          <w:p>
            <w:pPr>
              <w:pStyle w:val="afe"/>
            </w:pPr>
            <w:r>
              <w:rPr>
                <w:rFonts w:ascii="Consolas" w:hAnsi="Consolas"/>
                <w:sz w:val="14"/>
                <w:color w:val="A31515"/>
              </w:rPr>
              <w:t xml:space="preserve">liberate</w:t>
            </w:r>
          </w:p>
        </w:tc>
        <w:tc>
          <w:tcPr>
            <w:tcW w:w="1671" w:type="dxa"/>
            <w:vAlign w:val="center"/>
          </w:tcPr>
          <w:p>
            <w:pPr>
              <w:pStyle w:val="afe"/>
            </w:pPr>
            <w:r>
              <w:t xml:space="preserve">悬停敌方奴役控制节点（</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）且己方有火力覆盖</w:t>
            </w:r>
          </w:p>
        </w:tc>
        <w:tc>
          <w:tcPr>
            <w:tcW w:w="1671" w:type="dxa"/>
            <w:vAlign w:val="center"/>
          </w:tcPr>
          <w:p>
            <w:pPr>
              <w:pStyle w:val="afe"/>
            </w:pPr>
            <w:r>
              <w:t xml:space="preserve">箭头 + 断裂锁链</w:t>
            </w:r>
          </w:p>
        </w:tc>
        <w:tc>
          <w:tcPr>
            <w:tcW w:w="1180" w:type="dxa"/>
            <w:vAlign w:val="center"/>
          </w:tcPr>
          <w:p>
            <w:pPr>
              <w:pStyle w:val="afe"/>
            </w:pPr>
            <w:r>
              <w:rPr>
                <w:rFonts w:ascii="Consolas" w:hAnsi="Consolas"/>
                <w:sz w:val="14"/>
                <w:color w:val="A31515"/>
              </w:rPr>
              <w:t xml:space="preserve">#f0c86a</w:t>
            </w:r>
          </w:p>
        </w:tc>
        <w:tc>
          <w:tcPr>
            <w:tcW w:w="1671" w:type="dxa"/>
            <w:vAlign w:val="center"/>
          </w:tcPr>
          <w:p>
            <w:pPr>
              <w:pStyle w:val="afe"/>
            </w:pPr>
            <w:r>
              <w:t xml:space="preserve">攻击该控制节点（摧毁后触发「解放」）</w:t>
            </w:r>
          </w:p>
        </w:tc>
        <w:tc>
          <w:tcPr>
            <w:tcW w:w="983" w:type="dxa"/>
            <w:vAlign w:val="center"/>
          </w:tcPr>
          <w:p>
            <w:pPr>
              <w:pStyle w:val="afe"/>
            </w:pPr>
            <w:r>
              <w:t xml:space="preserve">取消</w:t>
            </w:r>
          </w:p>
        </w:tc>
        <w:tc>
          <w:tcPr>
            <w:tcW w:w="560" w:type="dxa"/>
            <w:vAlign w:val="center"/>
          </w:tcPr>
          <w:p>
            <w:pPr>
              <w:pStyle w:val="afe"/>
            </w:pPr>
            <w:r>
              <w:t xml:space="preserve">P1</w:t>
            </w:r>
          </w:p>
        </w:tc>
      </w:tr>
      <w:tr>
        <w:tc>
          <w:tcPr>
            <w:tcW w:w="737" w:type="dxa"/>
            <w:vAlign w:val="center"/>
          </w:tcPr>
          <w:p>
            <w:pPr>
              <w:pStyle w:val="afe"/>
            </w:pPr>
            <w:r>
              <w:rPr>
                <w:rFonts w:ascii="Consolas" w:hAnsi="Consolas"/>
                <w:sz w:val="14"/>
                <w:color w:val="A31515"/>
              </w:rPr>
              <w:t xml:space="preserve">notAllowed</w:t>
            </w:r>
          </w:p>
        </w:tc>
        <w:tc>
          <w:tcPr>
            <w:tcW w:w="1671" w:type="dxa"/>
            <w:vAlign w:val="center"/>
          </w:tcPr>
          <w:p>
            <w:pPr>
              <w:pStyle w:val="afe"/>
            </w:pPr>
            <w:r>
              <w:t xml:space="preserve">有选择但目标无任何合法命令</w:t>
            </w:r>
          </w:p>
        </w:tc>
        <w:tc>
          <w:tcPr>
            <w:tcW w:w="1671" w:type="dxa"/>
            <w:vAlign w:val="center"/>
          </w:tcPr>
          <w:p>
            <w:pPr>
              <w:pStyle w:val="afe"/>
            </w:pPr>
            <w:r>
              <w:t xml:space="preserve">箭头 + 圆形禁止斜杠</w:t>
            </w:r>
          </w:p>
        </w:tc>
        <w:tc>
          <w:tcPr>
            <w:tcW w:w="1180" w:type="dxa"/>
            <w:vAlign w:val="center"/>
          </w:tcPr>
          <w:p>
            <w:pPr>
              <w:pStyle w:val="afe"/>
            </w:pPr>
            <w:r>
              <w:rPr>
                <w:rFonts w:ascii="Consolas" w:hAnsi="Consolas"/>
                <w:sz w:val="14"/>
                <w:color w:val="A31515"/>
              </w:rPr>
              <w:t xml:space="preserve">#9AA0A6</w:t>
            </w:r>
          </w:p>
        </w:tc>
        <w:tc>
          <w:tcPr>
            <w:tcW w:w="1671" w:type="dxa"/>
            <w:vAlign w:val="center"/>
          </w:tcPr>
          <w:p>
            <w:pPr>
              <w:pStyle w:val="afe"/>
            </w:pPr>
            <w:r>
              <w:t xml:space="preserve">无效点击（提示音）</w:t>
            </w:r>
          </w:p>
        </w:tc>
        <w:tc>
          <w:tcPr>
            <w:tcW w:w="983" w:type="dxa"/>
            <w:vAlign w:val="center"/>
          </w:tcPr>
          <w:p>
            <w:pPr>
              <w:pStyle w:val="afe"/>
            </w:pPr>
            <w:r>
              <w:t xml:space="preserve">清空待定模式</w:t>
            </w:r>
          </w:p>
        </w:tc>
        <w:tc>
          <w:tcPr>
            <w:tcW w:w="560" w:type="dxa"/>
            <w:vAlign w:val="center"/>
          </w:tcPr>
          <w:p>
            <w:pPr>
              <w:pStyle w:val="afe"/>
            </w:pPr>
            <w:r>
              <w:t xml:space="preserve">P0</w:t>
            </w:r>
          </w:p>
        </w:tc>
      </w:tr>
      <w:tr>
        <w:tc>
          <w:tcPr>
            <w:tcW w:w="737" w:type="dxa"/>
            <w:vAlign w:val="center"/>
          </w:tcPr>
          <w:p>
            <w:pPr>
              <w:pStyle w:val="afe"/>
            </w:pPr>
            <w:r>
              <w:rPr>
                <w:rFonts w:ascii="Consolas" w:hAnsi="Consolas"/>
                <w:sz w:val="14"/>
                <w:color w:val="A31515"/>
              </w:rPr>
              <w:t xml:space="preserve">deploy</w:t>
            </w:r>
          </w:p>
        </w:tc>
        <w:tc>
          <w:tcPr>
            <w:tcW w:w="1671" w:type="dxa"/>
            <w:vAlign w:val="center"/>
          </w:tcPr>
          <w:p>
            <w:pPr>
              <w:pStyle w:val="afe"/>
            </w:pPr>
            <w:r>
              <w:t xml:space="preserve">选中己方核心建筑（</w:t>
            </w:r>
            <w:r>
              <w:rPr>
                <w:rFonts w:ascii="Consolas" w:hAnsi="Consolas"/>
                <w:sz w:val="14"/>
                <w:color w:val="A31515"/>
              </w:rPr>
              <w:t xml:space="preserve">py_core</w:t>
            </w:r>
            <w:r>
              <w:t xml:space="preserve"> / </w:t>
            </w:r>
            <w:r>
              <w:rPr>
                <w:rFonts w:ascii="Consolas" w:hAnsi="Consolas"/>
                <w:sz w:val="14"/>
                <w:color w:val="A31515"/>
              </w:rPr>
              <w:t xml:space="preserve">dm_core</w:t>
            </w:r>
            <w:r>
              <w:t xml:space="preserve"> / </w:t>
            </w:r>
            <w:r>
              <w:rPr>
                <w:rFonts w:ascii="Consolas" w:hAnsi="Consolas"/>
                <w:sz w:val="14"/>
                <w:color w:val="A31515"/>
              </w:rPr>
              <w:t xml:space="preserve">er_core</w:t>
            </w:r>
            <w:r>
              <w:t xml:space="preserve">）且光标位于可打包平地</w:t>
            </w:r>
          </w:p>
        </w:tc>
        <w:tc>
          <w:tcPr>
            <w:tcW w:w="1671" w:type="dxa"/>
            <w:vAlign w:val="center"/>
          </w:tcPr>
          <w:p>
            <w:pPr>
              <w:pStyle w:val="afe"/>
            </w:pPr>
            <w:r>
              <w:t xml:space="preserve">箭头 + 向下折叠方框</w:t>
            </w:r>
          </w:p>
        </w:tc>
        <w:tc>
          <w:tcPr>
            <w:tcW w:w="1180" w:type="dxa"/>
            <w:vAlign w:val="center"/>
          </w:tcPr>
          <w:p>
            <w:pPr>
              <w:pStyle w:val="afe"/>
            </w:pPr>
            <w:r>
              <w:rPr>
                <w:rFonts w:ascii="Consolas" w:hAnsi="Consolas"/>
                <w:sz w:val="14"/>
                <w:color w:val="A31515"/>
              </w:rPr>
              <w:t xml:space="preserve">#E3B341</w:t>
            </w:r>
          </w:p>
        </w:tc>
        <w:tc>
          <w:tcPr>
            <w:tcW w:w="1671" w:type="dxa"/>
            <w:vAlign w:val="center"/>
          </w:tcPr>
          <w:p>
            <w:pPr>
              <w:pStyle w:val="afe"/>
            </w:pPr>
            <w:r>
              <w:t xml:space="preserve">打包为核心迁徙单位（耗时 30 tick，即 1.5 秒）</w:t>
            </w:r>
          </w:p>
        </w:tc>
        <w:tc>
          <w:tcPr>
            <w:tcW w:w="983" w:type="dxa"/>
            <w:vAlign w:val="center"/>
          </w:tcPr>
          <w:p>
            <w:pPr>
              <w:pStyle w:val="afe"/>
            </w:pPr>
            <w:r>
              <w:t xml:space="preserve">取消</w:t>
            </w:r>
          </w:p>
        </w:tc>
        <w:tc>
          <w:tcPr>
            <w:tcW w:w="560" w:type="dxa"/>
            <w:vAlign w:val="center"/>
          </w:tcPr>
          <w:p>
            <w:pPr>
              <w:pStyle w:val="afe"/>
            </w:pPr>
            <w:r>
              <w:t xml:space="preserve">P0</w:t>
            </w:r>
          </w:p>
        </w:tc>
      </w:tr>
    </w:tbl>
    <w:p>
      <w:pPr>
        <w:pStyle w:val="0"/>
        <w:spacing w:after="60"/>
      </w:pPr>
    </w:p>
    <w:p>
      <w:pPr>
        <w:pStyle w:val="0"/>
      </w:pPr>
      <w:r>
        <w:t xml:space="preserve">光标绘制约定（P0）：所有形状均为矢量路径，线宽 2，平涂填充，不做抗锯齿以外的模糊；状态色仅用于强调部位，箭头本体恒为 </w:t>
      </w:r>
      <w:r>
        <w:rPr>
          <w:rFonts w:ascii="Consolas" w:hAnsi="Consolas"/>
          <w:sz w:val="14"/>
          <w:color w:val="A31515"/>
        </w:rPr>
        <w:t xml:space="preserve">#F2F5F7</w:t>
      </w:r>
      <w:r>
        <w:t xml:space="preserve">，避免辨认成本。</w:t>
      </w:r>
      <w:r>
        <w:rPr>
          <w:rFonts w:ascii="Consolas" w:hAnsi="Consolas"/>
          <w:sz w:val="14"/>
          <w:color w:val="A31515"/>
        </w:rPr>
        <w:t xml:space="preserve">salvage</w:t>
      </w:r>
      <w:r>
        <w:t xml:space="preserve"> 与 </w:t>
      </w:r>
      <w:r>
        <w:rPr>
          <w:rFonts w:ascii="Consolas" w:hAnsi="Consolas"/>
          <w:sz w:val="14"/>
          <w:color w:val="A31515"/>
        </w:rPr>
        <w:t xml:space="preserve">salvageCorpse</w:t>
      </w:r>
      <w:r>
        <w:t xml:space="preserve"> 是</w:t>
      </w:r>
      <w:r>
        <w:rPr>
          <w:b/>
        </w:rPr>
        <w:t xml:space="preserve">两个不同状态</w:t>
      </w:r>
      <w:r>
        <w:t xml:space="preserve">：前者作用于己方实体（走 </w:t>
      </w:r>
      <w:r>
        <w:rPr>
          <w:rFonts w:ascii="Consolas" w:hAnsi="Consolas"/>
          <w:sz w:val="14"/>
          <w:color w:val="A31515"/>
        </w:rPr>
        <w:t xml:space="preserve">sell</w:t>
      </w:r>
      <w:r>
        <w:t xml:space="preserve"> 命令），后者作用于战场残骸（走侵蚀的残骸回收通道），不得合并。</w:t>
      </w:r>
    </w:p>
    <w:p>
      <w:pPr>
        <w:pStyle w:val="21"/>
      </w:pPr>
      <w:r>
        <w:t xml:space="preserve">13.4.2　右键智能命令表</w:t>
      </w:r>
    </w:p>
    <w:p>
      <w:pPr>
        <w:pStyle w:val="0"/>
      </w:pPr>
      <w:r>
        <w:t xml:space="preserve">悬停目标判定顺序自上而下，命中即停（P0）。</w:t>
      </w:r>
      <w:r>
        <w:rPr>
          <w:rFonts w:ascii="Consolas" w:hAnsi="Consolas"/>
          <w:sz w:val="14"/>
          <w:color w:val="A31515"/>
        </w:rPr>
        <w:t xml:space="preserve">self</w:t>
      </w:r>
      <w:r>
        <w:t xml:space="preserve"> 指下达命令的是否为玩家自己的单位。</w:t>
      </w:r>
      <w:r>
        <w:rPr>
          <w:b/>
        </w:rPr>
        <w:t xml:space="preserve">侵蚀与混沌的敌对豁免</w:t>
      </w:r>
      <w:r>
        <w:t xml:space="preserve">是本作特有规则（第 8 章：混沌单位不会主动攻击侵蚀，除非侵蚀先发起攻击），因此侵蚀玩家右键混沌目标时默认不产生攻击命令，必须 </w:t>
      </w:r>
      <w:r>
        <w:rPr>
          <w:rFonts w:ascii="Consolas" w:hAnsi="Consolas"/>
          <w:sz w:val="14"/>
          <w:color w:val="A31515"/>
        </w:rPr>
        <w:t xml:space="preserve">Ctrl + 右键</w:t>
      </w:r>
      <w:r>
        <w:t xml:space="preserve"> 强制攻击。</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883"/>
        <w:gridCol w:w="1883"/>
        <w:gridCol w:w="1883"/>
        <w:gridCol w:w="1883"/>
        <w:gridCol w:w="560"/>
      </w:tblGrid>
      <w:tr>
        <w:trPr>
          <w:tblHeader/>
        </w:trPr>
        <w:tc>
          <w:tcPr>
            <w:tcW w:w="560" w:type="dxa"/>
            <w:shd w:val="clear" w:color="auto" w:fill="DCE6F1"/>
            <w:vAlign w:val="center"/>
          </w:tcPr>
          <w:p>
            <w:pPr>
              <w:pStyle w:val="afe"/>
            </w:pPr>
            <w:r>
              <w:rPr>
                <w:b/>
              </w:rPr>
              <w:t xml:space="preserve">顺序</w:t>
            </w:r>
          </w:p>
        </w:tc>
        <w:tc>
          <w:tcPr>
            <w:tcW w:w="1883" w:type="dxa"/>
            <w:shd w:val="clear" w:color="auto" w:fill="DCE6F1"/>
            <w:vAlign w:val="center"/>
          </w:tcPr>
          <w:p>
            <w:pPr>
              <w:pStyle w:val="afe"/>
            </w:pPr>
            <w:r>
              <w:rPr>
                <w:b/>
              </w:rPr>
              <w:t xml:space="preserve">悬停目标</w:t>
            </w:r>
          </w:p>
        </w:tc>
        <w:tc>
          <w:tcPr>
            <w:tcW w:w="1883" w:type="dxa"/>
            <w:shd w:val="clear" w:color="auto" w:fill="DCE6F1"/>
            <w:vAlign w:val="center"/>
          </w:tcPr>
          <w:p>
            <w:pPr>
              <w:pStyle w:val="afe"/>
            </w:pPr>
            <w:r>
              <w:rPr>
                <w:b/>
              </w:rPr>
              <w:t xml:space="preserve">目标判定条件</w:t>
            </w:r>
          </w:p>
        </w:tc>
        <w:tc>
          <w:tcPr>
            <w:tcW w:w="1883" w:type="dxa"/>
            <w:shd w:val="clear" w:color="auto" w:fill="DCE6F1"/>
            <w:vAlign w:val="center"/>
          </w:tcPr>
          <w:p>
            <w:pPr>
              <w:pStyle w:val="afe"/>
            </w:pPr>
            <w:r>
              <w:rPr>
                <w:b/>
              </w:rPr>
              <w:t xml:space="preserve">右键结果</w:t>
            </w:r>
          </w:p>
        </w:tc>
        <w:tc>
          <w:tcPr>
            <w:tcW w:w="1883" w:type="dxa"/>
            <w:shd w:val="clear" w:color="auto" w:fill="DCE6F1"/>
            <w:vAlign w:val="center"/>
          </w:tcPr>
          <w:p>
            <w:pPr>
              <w:pStyle w:val="afe"/>
            </w:pPr>
            <w:r>
              <w:rPr>
                <w:b/>
              </w:rPr>
              <w:t xml:space="preserve">反馈</w:t>
            </w:r>
          </w:p>
        </w:tc>
        <w:tc>
          <w:tcPr>
            <w:tcW w:w="560" w:type="dxa"/>
            <w:shd w:val="clear" w:color="auto" w:fill="DCE6F1"/>
            <w:vAlign w:val="center"/>
          </w:tcPr>
          <w:p>
            <w:pPr>
              <w:pStyle w:val="afe"/>
            </w:pPr>
            <w:r>
              <w:rPr>
                <w:b/>
              </w:rPr>
              <w:t xml:space="preserve">优先级</w:t>
            </w:r>
          </w:p>
        </w:tc>
      </w:tr>
      <w:tr>
        <w:tc>
          <w:tcPr>
            <w:tcW w:w="560" w:type="dxa"/>
            <w:vAlign w:val="center"/>
          </w:tcPr>
          <w:p>
            <w:pPr>
              <w:pStyle w:val="afe"/>
            </w:pPr>
            <w:r>
              <w:t xml:space="preserve">1</w:t>
            </w:r>
          </w:p>
        </w:tc>
        <w:tc>
          <w:tcPr>
            <w:tcW w:w="1883" w:type="dxa"/>
            <w:vAlign w:val="center"/>
          </w:tcPr>
          <w:p>
            <w:pPr>
              <w:pStyle w:val="afe"/>
            </w:pPr>
            <w:r>
              <w:t xml:space="preserve">敌方单位/建筑</w:t>
            </w:r>
          </w:p>
        </w:tc>
        <w:tc>
          <w:tcPr>
            <w:tcW w:w="1883" w:type="dxa"/>
            <w:vAlign w:val="center"/>
          </w:tcPr>
          <w:p>
            <w:pPr>
              <w:pStyle w:val="afe"/>
            </w:pPr>
            <w:r>
              <w:rPr>
                <w:rFonts w:ascii="Consolas" w:hAnsi="Consolas"/>
                <w:sz w:val="14"/>
                <w:color w:val="A31515"/>
              </w:rPr>
              <w:t xml:space="preserve">owner !== player</w:t>
            </w:r>
            <w:r>
              <w:t xml:space="preserve"> 且可见</w:t>
            </w:r>
          </w:p>
        </w:tc>
        <w:tc>
          <w:tcPr>
            <w:tcW w:w="1883" w:type="dxa"/>
            <w:vAlign w:val="center"/>
          </w:tcPr>
          <w:p>
            <w:pPr>
              <w:pStyle w:val="afe"/>
            </w:pPr>
            <w:r>
              <w:t xml:space="preserve">攻击该目标（</w:t>
            </w:r>
            <w:r>
              <w:rPr>
                <w:rFonts w:ascii="Consolas" w:hAnsi="Consolas"/>
                <w:sz w:val="14"/>
                <w:color w:val="A31515"/>
              </w:rPr>
              <w:t xml:space="preserve">attack</w:t>
            </w:r>
            <w:r>
              <w:t xml:space="preserve">）</w:t>
            </w:r>
          </w:p>
        </w:tc>
        <w:tc>
          <w:tcPr>
            <w:tcW w:w="1883" w:type="dxa"/>
            <w:vAlign w:val="center"/>
          </w:tcPr>
          <w:p>
            <w:pPr>
              <w:pStyle w:val="afe"/>
            </w:pPr>
            <w:r>
              <w:t xml:space="preserve">光标闪红 + 短促音</w:t>
            </w:r>
          </w:p>
        </w:tc>
        <w:tc>
          <w:tcPr>
            <w:tcW w:w="560" w:type="dxa"/>
            <w:vAlign w:val="center"/>
          </w:tcPr>
          <w:p>
            <w:pPr>
              <w:pStyle w:val="afe"/>
            </w:pPr>
            <w:r>
              <w:t xml:space="preserve">P0</w:t>
            </w:r>
          </w:p>
        </w:tc>
      </w:tr>
      <w:tr>
        <w:tc>
          <w:tcPr>
            <w:tcW w:w="560" w:type="dxa"/>
            <w:vAlign w:val="center"/>
          </w:tcPr>
          <w:p>
            <w:pPr>
              <w:pStyle w:val="afe"/>
            </w:pPr>
            <w:r>
              <w:t xml:space="preserve">2</w:t>
            </w:r>
          </w:p>
        </w:tc>
        <w:tc>
          <w:tcPr>
            <w:tcW w:w="1883" w:type="dxa"/>
            <w:vAlign w:val="center"/>
          </w:tcPr>
          <w:p>
            <w:pPr>
              <w:pStyle w:val="afe"/>
            </w:pPr>
            <w:r>
              <w:t xml:space="preserve">混沌单位/混沌巢穴，且当前为</w:t>
            </w:r>
            <w:r>
              <w:rPr>
                <w:b/>
              </w:rPr>
              <w:t xml:space="preserve">侵蚀</w:t>
            </w:r>
          </w:p>
        </w:tc>
        <w:tc>
          <w:tcPr>
            <w:tcW w:w="1883" w:type="dxa"/>
            <w:vAlign w:val="center"/>
          </w:tcPr>
          <w:p>
            <w:pPr>
              <w:pStyle w:val="afe"/>
            </w:pPr>
            <w:r>
              <w:rPr>
                <w:rFonts w:ascii="Consolas" w:hAnsi="Consolas"/>
                <w:sz w:val="14"/>
                <w:color w:val="A31515"/>
              </w:rPr>
              <w:t xml:space="preserve">faction === EROSION</w:t>
            </w:r>
            <w:r>
              <w:t xml:space="preserve"> 且目标 </w:t>
            </w:r>
            <w:r>
              <w:rPr>
                <w:rFonts w:ascii="Consolas" w:hAnsi="Consolas"/>
                <w:sz w:val="14"/>
                <w:color w:val="A31515"/>
              </w:rPr>
              <w:t xml:space="preserve">owner === CHAOS</w:t>
            </w:r>
          </w:p>
        </w:tc>
        <w:tc>
          <w:tcPr>
            <w:tcW w:w="1883" w:type="dxa"/>
            <w:vAlign w:val="center"/>
          </w:tcPr>
          <w:p>
            <w:pPr>
              <w:pStyle w:val="afe"/>
            </w:pPr>
            <w:r>
              <w:t xml:space="preserve">无效（</w:t>
            </w:r>
            <w:r>
              <w:rPr>
                <w:rFonts w:ascii="Consolas" w:hAnsi="Consolas"/>
                <w:sz w:val="14"/>
                <w:color w:val="A31515"/>
              </w:rPr>
              <w:t xml:space="preserve">notAllowed</w:t>
            </w:r>
            <w:r>
              <w:t xml:space="preserve">），提示「侵蚀不会主动敌对混沌（Ctrl + 右键强制攻击）」</w:t>
            </w:r>
          </w:p>
        </w:tc>
        <w:tc>
          <w:tcPr>
            <w:tcW w:w="1883" w:type="dxa"/>
            <w:vAlign w:val="center"/>
          </w:tcPr>
          <w:p>
            <w:pPr>
              <w:pStyle w:val="afe"/>
            </w:pPr>
            <w:r>
              <w:t xml:space="preserve">禁止光标 + 中性音</w:t>
            </w:r>
          </w:p>
        </w:tc>
        <w:tc>
          <w:tcPr>
            <w:tcW w:w="560" w:type="dxa"/>
            <w:vAlign w:val="center"/>
          </w:tcPr>
          <w:p>
            <w:pPr>
              <w:pStyle w:val="afe"/>
            </w:pPr>
            <w:r>
              <w:t xml:space="preserve">P0</w:t>
            </w:r>
          </w:p>
        </w:tc>
      </w:tr>
      <w:tr>
        <w:tc>
          <w:tcPr>
            <w:tcW w:w="560" w:type="dxa"/>
            <w:vAlign w:val="center"/>
          </w:tcPr>
          <w:p>
            <w:pPr>
              <w:pStyle w:val="afe"/>
            </w:pPr>
            <w:r>
              <w:t xml:space="preserve">3</w:t>
            </w:r>
          </w:p>
        </w:tc>
        <w:tc>
          <w:tcPr>
            <w:tcW w:w="1883" w:type="dxa"/>
            <w:vAlign w:val="center"/>
          </w:tcPr>
          <w:p>
            <w:pPr>
              <w:pStyle w:val="afe"/>
            </w:pPr>
            <w:r>
              <w:t xml:space="preserve">混沌单位/混沌巢穴，且当前为原初/主宰</w:t>
            </w:r>
          </w:p>
        </w:tc>
        <w:tc>
          <w:tcPr>
            <w:tcW w:w="1883" w:type="dxa"/>
            <w:vAlign w:val="center"/>
          </w:tcPr>
          <w:p>
            <w:pPr>
              <w:pStyle w:val="afe"/>
            </w:pPr>
            <w:r>
              <w:rPr>
                <w:rFonts w:ascii="Consolas" w:hAnsi="Consolas"/>
                <w:sz w:val="14"/>
                <w:color w:val="A31515"/>
              </w:rPr>
              <w:t xml:space="preserve">faction ∈ {PRIMORDIAL, DOMINATOR}</w:t>
            </w:r>
            <w:r>
              <w:t xml:space="preserve"> 且目标 </w:t>
            </w:r>
            <w:r>
              <w:rPr>
                <w:rFonts w:ascii="Consolas" w:hAnsi="Consolas"/>
                <w:sz w:val="14"/>
                <w:color w:val="A31515"/>
              </w:rPr>
              <w:t xml:space="preserve">owner === CHAOS</w:t>
            </w:r>
          </w:p>
        </w:tc>
        <w:tc>
          <w:tcPr>
            <w:tcW w:w="1883" w:type="dxa"/>
            <w:vAlign w:val="center"/>
          </w:tcPr>
          <w:p>
            <w:pPr>
              <w:pStyle w:val="afe"/>
            </w:pPr>
            <w:r>
              <w:t xml:space="preserve">攻击该目标（</w:t>
            </w:r>
            <w:r>
              <w:rPr>
                <w:rFonts w:ascii="Consolas" w:hAnsi="Consolas"/>
                <w:sz w:val="14"/>
                <w:color w:val="A31515"/>
              </w:rPr>
              <w:t xml:space="preserve">attack</w:t>
            </w:r>
            <w:r>
              <w:t xml:space="preserve">）；原初对其伤害 ×2.0</w:t>
            </w:r>
          </w:p>
        </w:tc>
        <w:tc>
          <w:tcPr>
            <w:tcW w:w="1883" w:type="dxa"/>
            <w:vAlign w:val="center"/>
          </w:tcPr>
          <w:p>
            <w:pPr>
              <w:pStyle w:val="afe"/>
            </w:pPr>
            <w:r>
              <w:t xml:space="preserve">光标闪红 + 短促音</w:t>
            </w:r>
          </w:p>
        </w:tc>
        <w:tc>
          <w:tcPr>
            <w:tcW w:w="560" w:type="dxa"/>
            <w:vAlign w:val="center"/>
          </w:tcPr>
          <w:p>
            <w:pPr>
              <w:pStyle w:val="afe"/>
            </w:pPr>
            <w:r>
              <w:t xml:space="preserve">P0</w:t>
            </w:r>
          </w:p>
        </w:tc>
      </w:tr>
      <w:tr>
        <w:tc>
          <w:tcPr>
            <w:tcW w:w="560" w:type="dxa"/>
            <w:vAlign w:val="center"/>
          </w:tcPr>
          <w:p>
            <w:pPr>
              <w:pStyle w:val="afe"/>
            </w:pPr>
            <w:r>
              <w:t xml:space="preserve">4</w:t>
            </w:r>
          </w:p>
        </w:tc>
        <w:tc>
          <w:tcPr>
            <w:tcW w:w="1883" w:type="dxa"/>
            <w:vAlign w:val="center"/>
          </w:tcPr>
          <w:p>
            <w:pPr>
              <w:pStyle w:val="afe"/>
            </w:pPr>
            <w:r>
              <w:t xml:space="preserve">源质矿脉 / 晶簇</w:t>
            </w:r>
          </w:p>
        </w:tc>
        <w:tc>
          <w:tcPr>
            <w:tcW w:w="1883" w:type="dxa"/>
            <w:vAlign w:val="center"/>
          </w:tcPr>
          <w:p>
            <w:pPr>
              <w:pStyle w:val="afe"/>
            </w:pPr>
            <w:r>
              <w:rPr>
                <w:rFonts w:ascii="Consolas" w:hAnsi="Consolas"/>
                <w:sz w:val="14"/>
                <w:color w:val="A31515"/>
              </w:rPr>
              <w:t xml:space="preserve">tile === 'essence'</w:t>
            </w:r>
            <w:r>
              <w:t xml:space="preserve"> 或 </w:t>
            </w:r>
            <w:r>
              <w:rPr>
                <w:rFonts w:ascii="Consolas" w:hAnsi="Consolas"/>
                <w:sz w:val="14"/>
                <w:color w:val="A31515"/>
              </w:rPr>
              <w:t xml:space="preserve">tile === 'crystal'</w:t>
            </w:r>
            <w:r>
              <w:t xml:space="preserve">，且选择含采集单位</w:t>
            </w:r>
          </w:p>
        </w:tc>
        <w:tc>
          <w:tcPr>
            <w:tcW w:w="1883" w:type="dxa"/>
            <w:vAlign w:val="center"/>
          </w:tcPr>
          <w:p>
            <w:pPr>
              <w:pStyle w:val="afe"/>
            </w:pPr>
            <w:r>
              <w:t xml:space="preserve">采集（</w:t>
            </w:r>
            <w:r>
              <w:rPr>
                <w:rFonts w:ascii="Consolas" w:hAnsi="Consolas"/>
                <w:sz w:val="14"/>
                <w:color w:val="A31515"/>
              </w:rPr>
              <w:t xml:space="preserve">harvest</w:t>
            </w:r>
            <w:r>
              <w:t xml:space="preserve">），自动分配最近矿格</w:t>
            </w:r>
          </w:p>
        </w:tc>
        <w:tc>
          <w:tcPr>
            <w:tcW w:w="1883" w:type="dxa"/>
            <w:vAlign w:val="center"/>
          </w:tcPr>
          <w:p>
            <w:pPr>
              <w:pStyle w:val="afe"/>
            </w:pPr>
            <w:r>
              <w:t xml:space="preserve">光标闪黄 + 采集图标</w:t>
            </w:r>
          </w:p>
        </w:tc>
        <w:tc>
          <w:tcPr>
            <w:tcW w:w="560" w:type="dxa"/>
            <w:vAlign w:val="center"/>
          </w:tcPr>
          <w:p>
            <w:pPr>
              <w:pStyle w:val="afe"/>
            </w:pPr>
            <w:r>
              <w:t xml:space="preserve">P0</w:t>
            </w:r>
          </w:p>
        </w:tc>
      </w:tr>
      <w:tr>
        <w:tc>
          <w:tcPr>
            <w:tcW w:w="560" w:type="dxa"/>
            <w:vAlign w:val="center"/>
          </w:tcPr>
          <w:p>
            <w:pPr>
              <w:pStyle w:val="afe"/>
            </w:pPr>
            <w:r>
              <w:t xml:space="preserve">5</w:t>
            </w:r>
          </w:p>
        </w:tc>
        <w:tc>
          <w:tcPr>
            <w:tcW w:w="1883" w:type="dxa"/>
            <w:vAlign w:val="center"/>
          </w:tcPr>
          <w:p>
            <w:pPr>
              <w:pStyle w:val="afe"/>
            </w:pPr>
            <w:r>
              <w:t xml:space="preserve">残骸（侵蚀）</w:t>
            </w:r>
          </w:p>
        </w:tc>
        <w:tc>
          <w:tcPr>
            <w:tcW w:w="1883" w:type="dxa"/>
            <w:vAlign w:val="center"/>
          </w:tcPr>
          <w:p>
            <w:pPr>
              <w:pStyle w:val="afe"/>
            </w:pPr>
            <w:r>
              <w:rPr>
                <w:rFonts w:ascii="Consolas" w:hAnsi="Consolas"/>
                <w:sz w:val="14"/>
                <w:color w:val="A31515"/>
              </w:rPr>
              <w:t xml:space="preserve">entity.kind === 'corpse'</w:t>
            </w:r>
            <w:r>
              <w:t xml:space="preserve"> 且 </w:t>
            </w:r>
            <w:r>
              <w:rPr>
                <w:rFonts w:ascii="Consolas" w:hAnsi="Consolas"/>
                <w:sz w:val="14"/>
                <w:color w:val="A31515"/>
              </w:rPr>
              <w:t xml:space="preserve">faction === EROSION</w:t>
            </w:r>
            <w:r>
              <w:t xml:space="preserve"> 且残骸在己方视野内</w:t>
            </w:r>
          </w:p>
        </w:tc>
        <w:tc>
          <w:tcPr>
            <w:tcW w:w="1883" w:type="dxa"/>
            <w:vAlign w:val="center"/>
          </w:tcPr>
          <w:p>
            <w:pPr>
              <w:pStyle w:val="afe"/>
            </w:pPr>
            <w:r>
              <w:t xml:space="preserve">回收（</w:t>
            </w:r>
            <w:r>
              <w:rPr>
                <w:rFonts w:ascii="Consolas" w:hAnsi="Consolas"/>
                <w:sz w:val="14"/>
                <w:color w:val="A31515"/>
              </w:rPr>
              <w:t xml:space="preserve">salvage</w:t>
            </w:r>
            <w:r>
              <w:t xml:space="preserve">），按初始造价 10%（</w:t>
            </w:r>
            <w:r>
              <w:rPr>
                <w:rFonts w:ascii="Consolas" w:hAnsi="Consolas"/>
                <w:sz w:val="14"/>
                <w:color w:val="A31515"/>
              </w:rPr>
              <w:t xml:space="preserve">er_furnace</w:t>
            </w:r>
            <w:r>
              <w:t xml:space="preserve"> 后 25%）返还源质</w:t>
            </w:r>
          </w:p>
        </w:tc>
        <w:tc>
          <w:tcPr>
            <w:tcW w:w="1883" w:type="dxa"/>
            <w:vAlign w:val="center"/>
          </w:tcPr>
          <w:p>
            <w:pPr>
              <w:pStyle w:val="afe"/>
            </w:pPr>
            <w:r>
              <w:t xml:space="preserve">触须光标 + 上浮源质颗粒</w:t>
            </w:r>
          </w:p>
        </w:tc>
        <w:tc>
          <w:tcPr>
            <w:tcW w:w="560" w:type="dxa"/>
            <w:vAlign w:val="center"/>
          </w:tcPr>
          <w:p>
            <w:pPr>
              <w:pStyle w:val="afe"/>
            </w:pPr>
            <w:r>
              <w:t xml:space="preserve">P0</w:t>
            </w:r>
          </w:p>
        </w:tc>
      </w:tr>
      <w:tr>
        <w:tc>
          <w:tcPr>
            <w:tcW w:w="560" w:type="dxa"/>
            <w:vAlign w:val="center"/>
          </w:tcPr>
          <w:p>
            <w:pPr>
              <w:pStyle w:val="afe"/>
            </w:pPr>
            <w:r>
              <w:t xml:space="preserve">6</w:t>
            </w:r>
          </w:p>
        </w:tc>
        <w:tc>
          <w:tcPr>
            <w:tcW w:w="1883" w:type="dxa"/>
            <w:vAlign w:val="center"/>
          </w:tcPr>
          <w:p>
            <w:pPr>
              <w:pStyle w:val="afe"/>
            </w:pPr>
            <w:r>
              <w:t xml:space="preserve">残骸（非侵蚀）</w:t>
            </w:r>
          </w:p>
        </w:tc>
        <w:tc>
          <w:tcPr>
            <w:tcW w:w="1883" w:type="dxa"/>
            <w:vAlign w:val="center"/>
          </w:tcPr>
          <w:p>
            <w:pPr>
              <w:pStyle w:val="afe"/>
            </w:pPr>
            <w:r>
              <w:rPr>
                <w:rFonts w:ascii="Consolas" w:hAnsi="Consolas"/>
                <w:sz w:val="14"/>
                <w:color w:val="A31515"/>
              </w:rPr>
              <w:t xml:space="preserve">entity.kind === 'corpse'</w:t>
            </w:r>
            <w:r>
              <w:t xml:space="preserve"> 且 </w:t>
            </w:r>
            <w:r>
              <w:rPr>
                <w:rFonts w:ascii="Consolas" w:hAnsi="Consolas"/>
                <w:sz w:val="14"/>
                <w:color w:val="A31515"/>
              </w:rPr>
              <w:t xml:space="preserve">faction !== EROSION</w:t>
            </w:r>
          </w:p>
        </w:tc>
        <w:tc>
          <w:tcPr>
            <w:tcW w:w="1883" w:type="dxa"/>
            <w:vAlign w:val="center"/>
          </w:tcPr>
          <w:p>
            <w:pPr>
              <w:pStyle w:val="afe"/>
            </w:pPr>
            <w:r>
              <w:t xml:space="preserve">无效（</w:t>
            </w:r>
            <w:r>
              <w:rPr>
                <w:rFonts w:ascii="Consolas" w:hAnsi="Consolas"/>
                <w:sz w:val="14"/>
                <w:color w:val="A31515"/>
              </w:rPr>
              <w:t xml:space="preserve">notAllowed</w:t>
            </w:r>
            <w:r>
              <w:t xml:space="preserve">），提示「该残骸不可回收」</w:t>
            </w:r>
          </w:p>
        </w:tc>
        <w:tc>
          <w:tcPr>
            <w:tcW w:w="1883" w:type="dxa"/>
            <w:vAlign w:val="center"/>
          </w:tcPr>
          <w:p>
            <w:pPr>
              <w:pStyle w:val="afe"/>
            </w:pPr>
            <w:r>
              <w:t xml:space="preserve">禁止光标</w:t>
            </w:r>
          </w:p>
        </w:tc>
        <w:tc>
          <w:tcPr>
            <w:tcW w:w="560" w:type="dxa"/>
            <w:vAlign w:val="center"/>
          </w:tcPr>
          <w:p>
            <w:pPr>
              <w:pStyle w:val="afe"/>
            </w:pPr>
            <w:r>
              <w:t xml:space="preserve">P1</w:t>
            </w:r>
          </w:p>
        </w:tc>
      </w:tr>
      <w:tr>
        <w:tc>
          <w:tcPr>
            <w:tcW w:w="560" w:type="dxa"/>
            <w:vAlign w:val="center"/>
          </w:tcPr>
          <w:p>
            <w:pPr>
              <w:pStyle w:val="afe"/>
            </w:pPr>
            <w:r>
              <w:t xml:space="preserve">7</w:t>
            </w:r>
          </w:p>
        </w:tc>
        <w:tc>
          <w:tcPr>
            <w:tcW w:w="1883" w:type="dxa"/>
            <w:vAlign w:val="center"/>
          </w:tcPr>
          <w:p>
            <w:pPr>
              <w:pStyle w:val="afe"/>
            </w:pPr>
            <w:r>
              <w:t xml:space="preserve">己方受损建筑/单位</w:t>
            </w:r>
          </w:p>
        </w:tc>
        <w:tc>
          <w:tcPr>
            <w:tcW w:w="1883" w:type="dxa"/>
            <w:vAlign w:val="center"/>
          </w:tcPr>
          <w:p>
            <w:pPr>
              <w:pStyle w:val="afe"/>
            </w:pPr>
            <w:r>
              <w:rPr>
                <w:rFonts w:ascii="Consolas" w:hAnsi="Consolas"/>
                <w:sz w:val="14"/>
                <w:color w:val="A31515"/>
              </w:rPr>
              <w:t xml:space="preserve">owner === player</w:t>
            </w:r>
            <w:r>
              <w:t xml:space="preserve"> 且 </w:t>
            </w:r>
            <w:r>
              <w:rPr>
                <w:rFonts w:ascii="Consolas" w:hAnsi="Consolas"/>
                <w:sz w:val="14"/>
                <w:color w:val="A31515"/>
              </w:rPr>
              <w:t xml:space="preserve">hp &lt; maxHp</w:t>
            </w:r>
            <w:r>
              <w:t xml:space="preserve"> 且选择含工程单位</w:t>
            </w:r>
          </w:p>
        </w:tc>
        <w:tc>
          <w:tcPr>
            <w:tcW w:w="1883" w:type="dxa"/>
            <w:vAlign w:val="center"/>
          </w:tcPr>
          <w:p>
            <w:pPr>
              <w:pStyle w:val="afe"/>
            </w:pPr>
            <w:r>
              <w:t xml:space="preserve">修理（</w:t>
            </w:r>
            <w:r>
              <w:rPr>
                <w:rFonts w:ascii="Consolas" w:hAnsi="Consolas"/>
                <w:sz w:val="14"/>
                <w:color w:val="A31515"/>
              </w:rPr>
              <w:t xml:space="preserve">repair</w:t>
            </w:r>
            <w:r>
              <w:t xml:space="preserve">），费率见下</w:t>
            </w:r>
          </w:p>
        </w:tc>
        <w:tc>
          <w:tcPr>
            <w:tcW w:w="1883" w:type="dxa"/>
            <w:vAlign w:val="center"/>
          </w:tcPr>
          <w:p>
            <w:pPr>
              <w:pStyle w:val="afe"/>
            </w:pPr>
            <w:r>
              <w:t xml:space="preserve">光标闪蓝 + 扳手图标</w:t>
            </w:r>
          </w:p>
        </w:tc>
        <w:tc>
          <w:tcPr>
            <w:tcW w:w="560" w:type="dxa"/>
            <w:vAlign w:val="center"/>
          </w:tcPr>
          <w:p>
            <w:pPr>
              <w:pStyle w:val="afe"/>
            </w:pPr>
            <w:r>
              <w:t xml:space="preserve">P0</w:t>
            </w:r>
          </w:p>
        </w:tc>
      </w:tr>
      <w:tr>
        <w:tc>
          <w:tcPr>
            <w:tcW w:w="560" w:type="dxa"/>
            <w:vAlign w:val="center"/>
          </w:tcPr>
          <w:p>
            <w:pPr>
              <w:pStyle w:val="afe"/>
            </w:pPr>
            <w:r>
              <w:t xml:space="preserve">8</w:t>
            </w:r>
          </w:p>
        </w:tc>
        <w:tc>
          <w:tcPr>
            <w:tcW w:w="1883" w:type="dxa"/>
            <w:vAlign w:val="center"/>
          </w:tcPr>
          <w:p>
            <w:pPr>
              <w:pStyle w:val="afe"/>
            </w:pPr>
            <w:r>
              <w:t xml:space="preserve">己方生产建筑或核心建筑</w:t>
            </w:r>
          </w:p>
        </w:tc>
        <w:tc>
          <w:tcPr>
            <w:tcW w:w="1883" w:type="dxa"/>
            <w:vAlign w:val="center"/>
          </w:tcPr>
          <w:p>
            <w:pPr>
              <w:pStyle w:val="afe"/>
            </w:pPr>
            <w:r>
              <w:rPr>
                <w:rFonts w:ascii="Consolas" w:hAnsi="Consolas"/>
                <w:sz w:val="14"/>
                <w:color w:val="A31515"/>
              </w:rPr>
              <w:t xml:space="preserve">owner === player</w:t>
            </w:r>
            <w:r>
              <w:t xml:space="preserve"> 且 </w:t>
            </w:r>
            <w:r>
              <w:rPr>
                <w:rFonts w:ascii="Consolas" w:hAnsi="Consolas"/>
                <w:sz w:val="14"/>
                <w:color w:val="A31515"/>
              </w:rPr>
              <w:t xml:space="preserve">isBuilding</w:t>
            </w:r>
            <w:r>
              <w:t xml:space="preserve"> 且 </w:t>
            </w:r>
            <w:r>
              <w:rPr>
                <w:rFonts w:ascii="Consolas" w:hAnsi="Consolas"/>
                <w:sz w:val="14"/>
                <w:color w:val="A31515"/>
              </w:rPr>
              <w:t xml:space="preserve">canProduce</w:t>
            </w:r>
          </w:p>
        </w:tc>
        <w:tc>
          <w:tcPr>
            <w:tcW w:w="1883" w:type="dxa"/>
            <w:vAlign w:val="center"/>
          </w:tcPr>
          <w:p>
            <w:pPr>
              <w:pStyle w:val="afe"/>
            </w:pPr>
            <w:r>
              <w:t xml:space="preserve">设为集结点（rally point）</w:t>
            </w:r>
          </w:p>
        </w:tc>
        <w:tc>
          <w:tcPr>
            <w:tcW w:w="1883" w:type="dxa"/>
            <w:vAlign w:val="center"/>
          </w:tcPr>
          <w:p>
            <w:pPr>
              <w:pStyle w:val="afe"/>
            </w:pPr>
            <w:r>
              <w:t xml:space="preserve">该建筑上方绘制集结点旗标，持续 40 tick</w:t>
            </w:r>
          </w:p>
        </w:tc>
        <w:tc>
          <w:tcPr>
            <w:tcW w:w="560" w:type="dxa"/>
            <w:vAlign w:val="center"/>
          </w:tcPr>
          <w:p>
            <w:pPr>
              <w:pStyle w:val="afe"/>
            </w:pPr>
            <w:r>
              <w:t xml:space="preserve">P0</w:t>
            </w:r>
          </w:p>
        </w:tc>
      </w:tr>
      <w:tr>
        <w:tc>
          <w:tcPr>
            <w:tcW w:w="560" w:type="dxa"/>
            <w:vAlign w:val="center"/>
          </w:tcPr>
          <w:p>
            <w:pPr>
              <w:pStyle w:val="afe"/>
            </w:pPr>
            <w:r>
              <w:t xml:space="preserve">9</w:t>
            </w:r>
          </w:p>
        </w:tc>
        <w:tc>
          <w:tcPr>
            <w:tcW w:w="1883" w:type="dxa"/>
            <w:vAlign w:val="center"/>
          </w:tcPr>
          <w:p>
            <w:pPr>
              <w:pStyle w:val="afe"/>
            </w:pPr>
            <w:r>
              <w:t xml:space="preserve">空地（可通行）</w:t>
            </w:r>
          </w:p>
        </w:tc>
        <w:tc>
          <w:tcPr>
            <w:tcW w:w="1883" w:type="dxa"/>
            <w:vAlign w:val="center"/>
          </w:tcPr>
          <w:p>
            <w:pPr>
              <w:pStyle w:val="afe"/>
            </w:pPr>
            <w:r>
              <w:t xml:space="preserve">地形 </w:t>
            </w:r>
            <w:r>
              <w:rPr>
                <w:rFonts w:ascii="Consolas" w:hAnsi="Consolas"/>
                <w:sz w:val="14"/>
                <w:color w:val="A31515"/>
              </w:rPr>
              <w:t xml:space="preserve">passable === true</w:t>
            </w:r>
          </w:p>
        </w:tc>
        <w:tc>
          <w:tcPr>
            <w:tcW w:w="1883" w:type="dxa"/>
            <w:vAlign w:val="center"/>
          </w:tcPr>
          <w:p>
            <w:pPr>
              <w:pStyle w:val="afe"/>
            </w:pPr>
            <w:r>
              <w:t xml:space="preserve">移动（</w:t>
            </w:r>
            <w:r>
              <w:rPr>
                <w:rFonts w:ascii="Consolas" w:hAnsi="Consolas"/>
                <w:sz w:val="14"/>
                <w:color w:val="A31515"/>
              </w:rPr>
              <w:t xml:space="preserve">move</w:t>
            </w:r>
            <w:r>
              <w:t xml:space="preserve">），多单位自动保持阵型</w:t>
            </w:r>
          </w:p>
        </w:tc>
        <w:tc>
          <w:tcPr>
            <w:tcW w:w="1883" w:type="dxa"/>
            <w:vAlign w:val="center"/>
          </w:tcPr>
          <w:p>
            <w:pPr>
              <w:pStyle w:val="afe"/>
            </w:pPr>
            <w:r>
              <w:t xml:space="preserve">点击处 200 ms 扩散圈</w:t>
            </w:r>
          </w:p>
        </w:tc>
        <w:tc>
          <w:tcPr>
            <w:tcW w:w="560" w:type="dxa"/>
            <w:vAlign w:val="center"/>
          </w:tcPr>
          <w:p>
            <w:pPr>
              <w:pStyle w:val="afe"/>
            </w:pPr>
            <w:r>
              <w:t xml:space="preserve">P0</w:t>
            </w:r>
          </w:p>
        </w:tc>
      </w:tr>
      <w:tr>
        <w:tc>
          <w:tcPr>
            <w:tcW w:w="560" w:type="dxa"/>
            <w:vAlign w:val="center"/>
          </w:tcPr>
          <w:p>
            <w:pPr>
              <w:pStyle w:val="afe"/>
            </w:pPr>
            <w:r>
              <w:t xml:space="preserve">10</w:t>
            </w:r>
          </w:p>
        </w:tc>
        <w:tc>
          <w:tcPr>
            <w:tcW w:w="1883" w:type="dxa"/>
            <w:vAlign w:val="center"/>
          </w:tcPr>
          <w:p>
            <w:pPr>
              <w:pStyle w:val="afe"/>
            </w:pPr>
            <w:r>
              <w:t xml:space="preserve">空地（不可通行）</w:t>
            </w:r>
          </w:p>
        </w:tc>
        <w:tc>
          <w:tcPr>
            <w:tcW w:w="1883" w:type="dxa"/>
            <w:vAlign w:val="center"/>
          </w:tcPr>
          <w:p>
            <w:pPr>
              <w:pStyle w:val="afe"/>
            </w:pPr>
            <w:r>
              <w:t xml:space="preserve">地形 </w:t>
            </w:r>
            <w:r>
              <w:rPr>
                <w:rFonts w:ascii="Consolas" w:hAnsi="Consolas"/>
                <w:sz w:val="14"/>
                <w:color w:val="A31515"/>
              </w:rPr>
              <w:t xml:space="preserve">passable === false</w:t>
            </w:r>
          </w:p>
        </w:tc>
        <w:tc>
          <w:tcPr>
            <w:tcW w:w="1883" w:type="dxa"/>
            <w:vAlign w:val="center"/>
          </w:tcPr>
          <w:p>
            <w:pPr>
              <w:pStyle w:val="afe"/>
            </w:pPr>
            <w:r>
              <w:t xml:space="preserve">无效（</w:t>
            </w:r>
            <w:r>
              <w:rPr>
                <w:rFonts w:ascii="Consolas" w:hAnsi="Consolas"/>
                <w:sz w:val="14"/>
                <w:color w:val="A31515"/>
              </w:rPr>
              <w:t xml:space="preserve">notAllowed</w:t>
            </w:r>
            <w:r>
              <w:t xml:space="preserve">）</w:t>
            </w:r>
          </w:p>
        </w:tc>
        <w:tc>
          <w:tcPr>
            <w:tcW w:w="1883" w:type="dxa"/>
            <w:vAlign w:val="center"/>
          </w:tcPr>
          <w:p>
            <w:pPr>
              <w:pStyle w:val="afe"/>
            </w:pPr>
            <w:r>
              <w:t xml:space="preserve">禁止光标 + 错误音</w:t>
            </w:r>
          </w:p>
        </w:tc>
        <w:tc>
          <w:tcPr>
            <w:tcW w:w="560" w:type="dxa"/>
            <w:vAlign w:val="center"/>
          </w:tcPr>
          <w:p>
            <w:pPr>
              <w:pStyle w:val="afe"/>
            </w:pPr>
            <w:r>
              <w:t xml:space="preserve">P0</w:t>
            </w:r>
          </w:p>
        </w:tc>
      </w:tr>
      <w:tr>
        <w:tc>
          <w:tcPr>
            <w:tcW w:w="560" w:type="dxa"/>
            <w:vAlign w:val="center"/>
          </w:tcPr>
          <w:p>
            <w:pPr>
              <w:pStyle w:val="afe"/>
            </w:pPr>
            <w:r>
              <w:t xml:space="preserve">11</w:t>
            </w:r>
          </w:p>
        </w:tc>
        <w:tc>
          <w:tcPr>
            <w:tcW w:w="1883" w:type="dxa"/>
            <w:vAlign w:val="center"/>
          </w:tcPr>
          <w:p>
            <w:pPr>
              <w:pStyle w:val="afe"/>
            </w:pPr>
            <w:r>
              <w:t xml:space="preserve">无选择</w:t>
            </w:r>
          </w:p>
        </w:tc>
        <w:tc>
          <w:tcPr>
            <w:tcW w:w="1883" w:type="dxa"/>
            <w:vAlign w:val="center"/>
          </w:tcPr>
          <w:p>
            <w:pPr>
              <w:pStyle w:val="afe"/>
            </w:pPr>
            <w:r>
              <w:rPr>
                <w:rFonts w:ascii="Consolas" w:hAnsi="Consolas"/>
                <w:sz w:val="14"/>
                <w:color w:val="A31515"/>
              </w:rPr>
              <w:t xml:space="preserve">selection.length === 0</w:t>
            </w:r>
          </w:p>
        </w:tc>
        <w:tc>
          <w:tcPr>
            <w:tcW w:w="1883" w:type="dxa"/>
            <w:vAlign w:val="center"/>
          </w:tcPr>
          <w:p>
            <w:pPr>
              <w:pStyle w:val="afe"/>
            </w:pPr>
            <w:r>
              <w:t xml:space="preserve">关闭当前面板 / 取消待定模式</w:t>
            </w:r>
          </w:p>
        </w:tc>
        <w:tc>
          <w:tcPr>
            <w:tcW w:w="1883" w:type="dxa"/>
            <w:vAlign w:val="center"/>
          </w:tcPr>
          <w:p>
            <w:pPr>
              <w:pStyle w:val="afe"/>
            </w:pPr>
            <w:r>
              <w:t xml:space="preserve">无</w:t>
            </w:r>
          </w:p>
        </w:tc>
        <w:tc>
          <w:tcPr>
            <w:tcW w:w="560" w:type="dxa"/>
            <w:vAlign w:val="center"/>
          </w:tcPr>
          <w:p>
            <w:pPr>
              <w:pStyle w:val="afe"/>
            </w:pPr>
            <w:r>
              <w:t xml:space="preserve">P0</w:t>
            </w:r>
          </w:p>
        </w:tc>
      </w:tr>
    </w:tbl>
    <w:p>
      <w:pPr>
        <w:pStyle w:val="0"/>
        <w:spacing w:after="60"/>
      </w:pPr>
    </w:p>
    <w:p>
      <w:pPr>
        <w:pStyle w:val="0"/>
      </w:pPr>
      <w:r>
        <w:t xml:space="preserve">集结点语义（P0）：右键己方生产建筑设置的集结点用于该建筑出厂单位，集结点持久保存，直到被新集结点覆盖；重设时旧旗标立即消失。集结点在同一建筑上再次右键会更新坐标，不叠加。</w:t>
      </w:r>
    </w:p>
    <w:p>
      <w:pPr>
        <w:pStyle w:val="0"/>
      </w:pPr>
      <w:r>
        <w:t xml:space="preserve">修理规则（P0，与第 6/8 章一致）：修理速率固定为</w:t>
      </w:r>
      <w:r>
        <w:rPr>
          <w:b/>
        </w:rPr>
        <w:t xml:space="preserve">每秒恢复 5% 最大体力、同时每秒扣除造价的 2.5% 源质</w:t>
      </w:r>
      <w:r>
        <w:t xml:space="preserve">；满血修理耗时 20 秒、总花费 = 造价 × 50%。目标开始移动、或源质不足时立即停止修理并播报「源质不足」。工程单位为 </w:t>
      </w:r>
      <w:r>
        <w:rPr>
          <w:rFonts w:ascii="Consolas" w:hAnsi="Consolas"/>
          <w:sz w:val="14"/>
          <w:color w:val="A31515"/>
        </w:rPr>
        <w:t xml:space="preserve">py_shaper</w:t>
      </w:r>
      <w:r>
        <w:t xml:space="preserve"> 塑形者 / </w:t>
      </w:r>
      <w:r>
        <w:rPr>
          <w:rFonts w:ascii="Consolas" w:hAnsi="Consolas"/>
          <w:sz w:val="14"/>
          <w:color w:val="A31515"/>
        </w:rPr>
        <w:t xml:space="preserve">dm_drone</w:t>
      </w:r>
      <w:r>
        <w:t xml:space="preserve"> 工蜂无人机 / </w:t>
      </w:r>
      <w:r>
        <w:rPr>
          <w:rFonts w:ascii="Consolas" w:hAnsi="Consolas"/>
          <w:sz w:val="14"/>
          <w:color w:val="A31515"/>
        </w:rPr>
        <w:t xml:space="preserve">er_sporework</w:t>
      </w:r>
      <w:r>
        <w:t xml:space="preserve"> 孢子工，三者均可建造、修理与</w:t>
      </w:r>
      <w:r>
        <w:rPr>
          <w:b/>
        </w:rPr>
        <w:t xml:space="preserve">占领</w:t>
      </w:r>
      <w:r>
        <w:t xml:space="preserve">敌方建筑。</w:t>
      </w:r>
    </w:p>
    <w:p>
      <w:pPr>
        <w:pStyle w:val="11"/>
      </w:pPr>
      <w:r>
        <w:t xml:space="preserve">13.5　键盘操作总表</w:t>
      </w:r>
    </w:p>
    <w:p>
      <w:pPr>
        <w:pStyle w:val="0"/>
      </w:pPr>
      <w:r>
        <w:t xml:space="preserve">所有快捷键在 </w:t>
      </w:r>
      <w:r>
        <w:rPr>
          <w:rFonts w:ascii="Consolas" w:hAnsi="Consolas"/>
          <w:sz w:val="14"/>
          <w:color w:val="A31515"/>
        </w:rPr>
        <w:t xml:space="preserve">keydown</w:t>
      </w:r>
      <w:r>
        <w:t xml:space="preserve"> 阶段处理，禁止使用 </w:t>
      </w:r>
      <w:r>
        <w:rPr>
          <w:rFonts w:ascii="Consolas" w:hAnsi="Consolas"/>
          <w:sz w:val="14"/>
          <w:color w:val="A31515"/>
        </w:rPr>
        <w:t xml:space="preserve">keypress</w:t>
      </w:r>
      <w:r>
        <w:t xml:space="preserve">。输入焦点在文本框时（如存档命名）全局快捷键全部屏蔽（P0）。下表覆盖全部按键，</w:t>
      </w:r>
      <w:r>
        <w:rPr>
          <w:rFonts w:ascii="Consolas" w:hAnsi="Consolas"/>
          <w:sz w:val="14"/>
          <w:color w:val="A31515"/>
        </w:rPr>
        <w:t xml:space="preserve">P0</w:t>
      </w:r>
      <w:r>
        <w:t xml:space="preserve"> 为必须实现。</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503"/>
        <w:gridCol w:w="2690"/>
        <w:gridCol w:w="2136"/>
        <w:gridCol w:w="1345"/>
        <w:gridCol w:w="633"/>
      </w:tblGrid>
      <w:tr>
        <w:trPr>
          <w:tblHeader/>
        </w:trPr>
        <w:tc>
          <w:tcPr>
            <w:tcW w:w="1503" w:type="dxa"/>
            <w:shd w:val="clear" w:color="auto" w:fill="DCE6F1"/>
            <w:vAlign w:val="center"/>
          </w:tcPr>
          <w:p>
            <w:pPr>
              <w:pStyle w:val="afe"/>
            </w:pPr>
            <w:r>
              <w:rPr>
                <w:b/>
              </w:rPr>
              <w:t xml:space="preserve">按键</w:t>
            </w:r>
          </w:p>
        </w:tc>
        <w:tc>
          <w:tcPr>
            <w:tcW w:w="2690" w:type="dxa"/>
            <w:shd w:val="clear" w:color="auto" w:fill="DCE6F1"/>
            <w:vAlign w:val="center"/>
          </w:tcPr>
          <w:p>
            <w:pPr>
              <w:pStyle w:val="afe"/>
            </w:pPr>
            <w:r>
              <w:rPr>
                <w:b/>
              </w:rPr>
              <w:t xml:space="preserve">功能</w:t>
            </w:r>
          </w:p>
        </w:tc>
        <w:tc>
          <w:tcPr>
            <w:tcW w:w="2136" w:type="dxa"/>
            <w:shd w:val="clear" w:color="auto" w:fill="DCE6F1"/>
            <w:vAlign w:val="center"/>
          </w:tcPr>
          <w:p>
            <w:pPr>
              <w:pStyle w:val="afe"/>
            </w:pPr>
            <w:r>
              <w:rPr>
                <w:b/>
              </w:rPr>
              <w:t xml:space="preserve">中文提示</w:t>
            </w:r>
          </w:p>
        </w:tc>
        <w:tc>
          <w:tcPr>
            <w:tcW w:w="1345" w:type="dxa"/>
            <w:shd w:val="clear" w:color="auto" w:fill="DCE6F1"/>
            <w:vAlign w:val="center"/>
          </w:tcPr>
          <w:p>
            <w:pPr>
              <w:pStyle w:val="afe"/>
            </w:pPr>
            <w:r>
              <w:rPr>
                <w:b/>
              </w:rPr>
              <w:t xml:space="preserve">作用域</w:t>
            </w:r>
          </w:p>
        </w:tc>
        <w:tc>
          <w:tcPr>
            <w:tcW w:w="633" w:type="dxa"/>
            <w:shd w:val="clear" w:color="auto" w:fill="DCE6F1"/>
            <w:vAlign w:val="center"/>
          </w:tcPr>
          <w:p>
            <w:pPr>
              <w:pStyle w:val="afe"/>
            </w:pPr>
            <w:r>
              <w:rPr>
                <w:b/>
              </w:rPr>
              <w:t xml:space="preserve">优先级</w:t>
            </w:r>
          </w:p>
        </w:tc>
      </w:tr>
      <w:tr>
        <w:tc>
          <w:tcPr>
            <w:tcW w:w="1503" w:type="dxa"/>
            <w:vAlign w:val="center"/>
          </w:tcPr>
          <w:p>
            <w:pPr>
              <w:pStyle w:val="afe"/>
            </w:pPr>
            <w:r>
              <w:rPr>
                <w:rFonts w:ascii="Consolas" w:hAnsi="Consolas"/>
                <w:sz w:val="14"/>
                <w:color w:val="A31515"/>
              </w:rPr>
              <w:t xml:space="preserve">W</w:t>
            </w:r>
            <w:r>
              <w:t xml:space="preserve"> </w:t>
            </w:r>
            <w:r>
              <w:rPr>
                <w:rFonts w:ascii="Consolas" w:hAnsi="Consolas"/>
                <w:sz w:val="14"/>
                <w:color w:val="A31515"/>
              </w:rPr>
              <w:t xml:space="preserve">A</w:t>
            </w:r>
            <w:r>
              <w:t xml:space="preserve"> </w:t>
            </w:r>
            <w:r>
              <w:rPr>
                <w:rFonts w:ascii="Consolas" w:hAnsi="Consolas"/>
                <w:sz w:val="14"/>
                <w:color w:val="A31515"/>
              </w:rPr>
              <w:t xml:space="preserve">S</w:t>
            </w:r>
            <w:r>
              <w:t xml:space="preserve"> </w:t>
            </w:r>
            <w:r>
              <w:rPr>
                <w:rFonts w:ascii="Consolas" w:hAnsi="Consolas"/>
                <w:sz w:val="14"/>
                <w:color w:val="A31515"/>
              </w:rPr>
              <w:t xml:space="preserve">D</w:t>
            </w:r>
            <w:r>
              <w:t xml:space="preserve"> / </w:t>
            </w:r>
            <w:r>
              <w:rPr>
                <w:rFonts w:ascii="Consolas" w:hAnsi="Consolas"/>
                <w:sz w:val="14"/>
                <w:color w:val="A31515"/>
              </w:rPr>
              <w:t xml:space="preserve">↑</w:t>
            </w:r>
            <w:r>
              <w:t xml:space="preserve"> </w:t>
            </w:r>
            <w:r>
              <w:rPr>
                <w:rFonts w:ascii="Consolas" w:hAnsi="Consolas"/>
                <w:sz w:val="14"/>
                <w:color w:val="A31515"/>
              </w:rPr>
              <w:t xml:space="preserve">↓</w:t>
            </w:r>
            <w:r>
              <w:t xml:space="preserve"> </w:t>
            </w:r>
            <w:r>
              <w:rPr>
                <w:rFonts w:ascii="Consolas" w:hAnsi="Consolas"/>
                <w:sz w:val="14"/>
                <w:color w:val="A31515"/>
              </w:rPr>
              <w:t xml:space="preserve">←</w:t>
            </w:r>
            <w:r>
              <w:t xml:space="preserve"> </w:t>
            </w:r>
            <w:r>
              <w:rPr>
                <w:rFonts w:ascii="Consolas" w:hAnsi="Consolas"/>
                <w:sz w:val="14"/>
                <w:color w:val="A31515"/>
              </w:rPr>
              <w:t xml:space="preserve">→</w:t>
            </w:r>
          </w:p>
        </w:tc>
        <w:tc>
          <w:tcPr>
            <w:tcW w:w="2690" w:type="dxa"/>
            <w:vAlign w:val="center"/>
          </w:tcPr>
          <w:p>
            <w:pPr>
              <w:pStyle w:val="afe"/>
            </w:pPr>
            <w:r>
              <w:t xml:space="preserve">镜头平移（方向键恒为平移；</w:t>
            </w:r>
            <w:r>
              <w:rPr>
                <w:rFonts w:ascii="Consolas" w:hAnsi="Consolas"/>
                <w:sz w:val="14"/>
                <w:color w:val="A31515"/>
              </w:rPr>
              <w:t xml:space="preserve">W</w:t>
            </w:r>
            <w:r>
              <w:t xml:space="preserve">/</w:t>
            </w:r>
            <w:r>
              <w:rPr>
                <w:rFonts w:ascii="Consolas" w:hAnsi="Consolas"/>
                <w:sz w:val="14"/>
                <w:color w:val="A31515"/>
              </w:rPr>
              <w:t xml:space="preserve">D</w:t>
            </w:r>
            <w:r>
              <w:t xml:space="preserve"> 在无选中单位时平移，有选中时 </w:t>
            </w:r>
            <w:r>
              <w:rPr>
                <w:rFonts w:ascii="Consolas" w:hAnsi="Consolas"/>
                <w:sz w:val="14"/>
                <w:color w:val="A31515"/>
              </w:rPr>
              <w:t xml:space="preserve">D</w:t>
            </w:r>
            <w:r>
              <w:t xml:space="preserve"> 转为「打包/部署」命令；</w:t>
            </w:r>
            <w:r>
              <w:rPr>
                <w:rFonts w:ascii="Consolas" w:hAnsi="Consolas"/>
                <w:sz w:val="14"/>
                <w:color w:val="A31515"/>
              </w:rPr>
              <w:t xml:space="preserve">A</w:t>
            </w:r>
            <w:r>
              <w:t xml:space="preserve">/</w:t>
            </w:r>
            <w:r>
              <w:rPr>
                <w:rFonts w:ascii="Consolas" w:hAnsi="Consolas"/>
                <w:sz w:val="14"/>
                <w:color w:val="A31515"/>
              </w:rPr>
              <w:t xml:space="preserve">S</w:t>
            </w:r>
            <w:r>
              <w:t xml:space="preserve"> 在无选中单位时平移，有选中时转为命令键，详见冲突裁决段）</w:t>
            </w:r>
          </w:p>
        </w:tc>
        <w:tc>
          <w:tcPr>
            <w:tcW w:w="2136" w:type="dxa"/>
            <w:vAlign w:val="center"/>
          </w:tcPr>
          <w:p>
            <w:pPr>
              <w:pStyle w:val="afe"/>
            </w:pPr>
            <w:r>
              <w:t xml:space="preserve">—</w:t>
            </w:r>
          </w:p>
        </w:tc>
        <w:tc>
          <w:tcPr>
            <w:tcW w:w="1345" w:type="dxa"/>
            <w:vAlign w:val="center"/>
          </w:tcPr>
          <w:p>
            <w:pPr>
              <w:pStyle w:val="afe"/>
            </w:pPr>
            <w:r>
              <w:t xml:space="preserve">全局，按住</w:t>
            </w:r>
          </w:p>
        </w:tc>
        <w:tc>
          <w:tcPr>
            <w:tcW w:w="633" w:type="dxa"/>
            <w:vAlign w:val="center"/>
          </w:tcPr>
          <w:p>
            <w:pPr>
              <w:pStyle w:val="afe"/>
            </w:pPr>
            <w:r>
              <w:t xml:space="preserve">P0</w:t>
            </w:r>
          </w:p>
        </w:tc>
      </w:tr>
      <w:tr>
        <w:tc>
          <w:tcPr>
            <w:tcW w:w="1503" w:type="dxa"/>
            <w:vAlign w:val="center"/>
          </w:tcPr>
          <w:p>
            <w:pPr>
              <w:pStyle w:val="afe"/>
            </w:pPr>
            <w:r>
              <w:t xml:space="preserve">鼠标滚轮</w:t>
            </w:r>
          </w:p>
        </w:tc>
        <w:tc>
          <w:tcPr>
            <w:tcW w:w="2690" w:type="dxa"/>
            <w:vAlign w:val="center"/>
          </w:tcPr>
          <w:p>
            <w:pPr>
              <w:pStyle w:val="afe"/>
            </w:pPr>
            <w:r>
              <w:t xml:space="preserve">缩放（0.5 → 2.0 共 5 档，见第 3.5 节）</w:t>
            </w:r>
          </w:p>
        </w:tc>
        <w:tc>
          <w:tcPr>
            <w:tcW w:w="2136" w:type="dxa"/>
            <w:vAlign w:val="center"/>
          </w:tcPr>
          <w:p>
            <w:pPr>
              <w:pStyle w:val="afe"/>
            </w:pPr>
            <w:r>
              <w:rPr>
                <w:rFonts w:ascii="Consolas" w:hAnsi="Consolas"/>
                <w:sz w:val="14"/>
                <w:color w:val="A31515"/>
              </w:rPr>
              <w:t xml:space="preserve">缩放 150%</w:t>
            </w:r>
          </w:p>
        </w:tc>
        <w:tc>
          <w:tcPr>
            <w:tcW w:w="1345" w:type="dxa"/>
            <w:vAlign w:val="center"/>
          </w:tcPr>
          <w:p>
            <w:pPr>
              <w:pStyle w:val="afe"/>
            </w:pPr>
            <w:r>
              <w:t xml:space="preserve">全局</w:t>
            </w:r>
          </w:p>
        </w:tc>
        <w:tc>
          <w:tcPr>
            <w:tcW w:w="633" w:type="dxa"/>
            <w:vAlign w:val="center"/>
          </w:tcPr>
          <w:p>
            <w:pPr>
              <w:pStyle w:val="afe"/>
            </w:pPr>
            <w:r>
              <w:t xml:space="preserve">P0</w:t>
            </w:r>
          </w:p>
        </w:tc>
      </w:tr>
      <w:tr>
        <w:tc>
          <w:tcPr>
            <w:tcW w:w="1503" w:type="dxa"/>
            <w:vAlign w:val="center"/>
          </w:tcPr>
          <w:p>
            <w:pPr>
              <w:pStyle w:val="afe"/>
            </w:pPr>
            <w:r>
              <w:t xml:space="preserve">滚轮 + </w:t>
            </w:r>
            <w:r>
              <w:rPr>
                <w:rFonts w:ascii="Consolas" w:hAnsi="Consolas"/>
                <w:sz w:val="14"/>
                <w:color w:val="A31515"/>
              </w:rPr>
              <w:t xml:space="preserve">Ctrl</w:t>
            </w:r>
          </w:p>
        </w:tc>
        <w:tc>
          <w:tcPr>
            <w:tcW w:w="2690" w:type="dxa"/>
            <w:vAlign w:val="center"/>
          </w:tcPr>
          <w:p>
            <w:pPr>
              <w:pStyle w:val="afe"/>
            </w:pPr>
            <w:r>
              <w:t xml:space="preserve">UI 缩放切换 75%/100%/125%</w:t>
            </w:r>
          </w:p>
        </w:tc>
        <w:tc>
          <w:tcPr>
            <w:tcW w:w="2136" w:type="dxa"/>
            <w:vAlign w:val="center"/>
          </w:tcPr>
          <w:p>
            <w:pPr>
              <w:pStyle w:val="afe"/>
            </w:pPr>
            <w:r>
              <w:rPr>
                <w:rFonts w:ascii="Consolas" w:hAnsi="Consolas"/>
                <w:sz w:val="14"/>
                <w:color w:val="A31515"/>
              </w:rPr>
              <w:t xml:space="preserve">界面缩放 125%</w:t>
            </w:r>
          </w:p>
        </w:tc>
        <w:tc>
          <w:tcPr>
            <w:tcW w:w="1345" w:type="dxa"/>
            <w:vAlign w:val="center"/>
          </w:tcPr>
          <w:p>
            <w:pPr>
              <w:pStyle w:val="afe"/>
            </w:pPr>
            <w:r>
              <w:t xml:space="preserve">全局</w:t>
            </w:r>
          </w:p>
        </w:tc>
        <w:tc>
          <w:tcPr>
            <w:tcW w:w="633" w:type="dxa"/>
            <w:vAlign w:val="center"/>
          </w:tcPr>
          <w:p>
            <w:pPr>
              <w:pStyle w:val="afe"/>
            </w:pPr>
            <w:r>
              <w:t xml:space="preserve">P1</w:t>
            </w:r>
          </w:p>
        </w:tc>
      </w:tr>
      <w:tr>
        <w:tc>
          <w:tcPr>
            <w:tcW w:w="1503" w:type="dxa"/>
            <w:vAlign w:val="center"/>
          </w:tcPr>
          <w:p>
            <w:pPr>
              <w:pStyle w:val="afe"/>
            </w:pPr>
            <w:r>
              <w:rPr>
                <w:rFonts w:ascii="Consolas" w:hAnsi="Consolas"/>
                <w:sz w:val="14"/>
                <w:color w:val="A31515"/>
              </w:rPr>
              <w:t xml:space="preserve">Space</w:t>
            </w:r>
          </w:p>
        </w:tc>
        <w:tc>
          <w:tcPr>
            <w:tcW w:w="2690" w:type="dxa"/>
            <w:vAlign w:val="center"/>
          </w:tcPr>
          <w:p>
            <w:pPr>
              <w:pStyle w:val="afe"/>
            </w:pPr>
            <w:r>
              <w:t xml:space="preserve">跳到最近事件（按事件时间倒序）</w:t>
            </w:r>
          </w:p>
        </w:tc>
        <w:tc>
          <w:tcPr>
            <w:tcW w:w="2136" w:type="dxa"/>
            <w:vAlign w:val="center"/>
          </w:tcPr>
          <w:p>
            <w:pPr>
              <w:pStyle w:val="afe"/>
            </w:pPr>
            <w:r>
              <w:rPr>
                <w:rFonts w:ascii="Consolas" w:hAnsi="Consolas"/>
                <w:sz w:val="14"/>
                <w:color w:val="A31515"/>
              </w:rPr>
              <w:t xml:space="preserve">跳转：基地遭袭</w:t>
            </w:r>
          </w:p>
        </w:tc>
        <w:tc>
          <w:tcPr>
            <w:tcW w:w="1345" w:type="dxa"/>
            <w:vAlign w:val="center"/>
          </w:tcPr>
          <w:p>
            <w:pPr>
              <w:pStyle w:val="afe"/>
            </w:pPr>
            <w:r>
              <w:t xml:space="preserve">全局</w:t>
            </w:r>
          </w:p>
        </w:tc>
        <w:tc>
          <w:tcPr>
            <w:tcW w:w="633" w:type="dxa"/>
            <w:vAlign w:val="center"/>
          </w:tcPr>
          <w:p>
            <w:pPr>
              <w:pStyle w:val="afe"/>
            </w:pPr>
            <w:r>
              <w:t xml:space="preserve">P0</w:t>
            </w:r>
          </w:p>
        </w:tc>
      </w:tr>
      <w:tr>
        <w:tc>
          <w:tcPr>
            <w:tcW w:w="1503" w:type="dxa"/>
            <w:vAlign w:val="center"/>
          </w:tcPr>
          <w:p>
            <w:pPr>
              <w:pStyle w:val="afe"/>
            </w:pPr>
            <w:r>
              <w:rPr>
                <w:rFonts w:ascii="Consolas" w:hAnsi="Consolas"/>
                <w:sz w:val="14"/>
                <w:color w:val="A31515"/>
              </w:rPr>
              <w:t xml:space="preserve">H</w:t>
            </w:r>
          </w:p>
        </w:tc>
        <w:tc>
          <w:tcPr>
            <w:tcW w:w="2690" w:type="dxa"/>
            <w:vAlign w:val="center"/>
          </w:tcPr>
          <w:p>
            <w:pPr>
              <w:pStyle w:val="afe"/>
            </w:pPr>
            <w:r>
              <w:t xml:space="preserve">无己方单位被选中时镜头跳回核心建筑；有己方单位被选中时进入</w:t>
            </w:r>
            <w:r>
              <w:rPr>
                <w:b/>
              </w:rPr>
              <w:t xml:space="preserve">守卫</w:t>
            </w:r>
            <w:r>
              <w:t xml:space="preserve">姿态（</w:t>
            </w:r>
            <w:r>
              <w:rPr>
                <w:rFonts w:ascii="Consolas" w:hAnsi="Consolas"/>
                <w:sz w:val="14"/>
                <w:color w:val="A31515"/>
              </w:rPr>
              <w:t xml:space="preserve">Defensive</w:t>
            </w:r>
            <w:r>
              <w:t xml:space="preserve">，原地待机、自动索敌、追击 3 格）</w:t>
            </w:r>
          </w:p>
        </w:tc>
        <w:tc>
          <w:tcPr>
            <w:tcW w:w="2136" w:type="dxa"/>
            <w:vAlign w:val="center"/>
          </w:tcPr>
          <w:p>
            <w:pPr>
              <w:pStyle w:val="afe"/>
            </w:pPr>
            <w:r>
              <w:rPr>
                <w:rFonts w:ascii="Consolas" w:hAnsi="Consolas"/>
                <w:sz w:val="14"/>
                <w:color w:val="A31515"/>
              </w:rPr>
              <w:t xml:space="preserve">守卫</w:t>
            </w:r>
          </w:p>
        </w:tc>
        <w:tc>
          <w:tcPr>
            <w:tcW w:w="1345" w:type="dxa"/>
            <w:vAlign w:val="center"/>
          </w:tcPr>
          <w:p>
            <w:pPr>
              <w:pStyle w:val="afe"/>
            </w:pPr>
            <w:r>
              <w:t xml:space="preserve">上下文</w:t>
            </w:r>
          </w:p>
        </w:tc>
        <w:tc>
          <w:tcPr>
            <w:tcW w:w="633" w:type="dxa"/>
            <w:vAlign w:val="center"/>
          </w:tcPr>
          <w:p>
            <w:pPr>
              <w:pStyle w:val="afe"/>
            </w:pPr>
            <w:r>
              <w:t xml:space="preserve">P0</w:t>
            </w:r>
          </w:p>
        </w:tc>
      </w:tr>
      <w:tr>
        <w:tc>
          <w:tcPr>
            <w:tcW w:w="1503" w:type="dxa"/>
            <w:vAlign w:val="center"/>
          </w:tcPr>
          <w:p>
            <w:pPr>
              <w:pStyle w:val="afe"/>
            </w:pPr>
            <w:r>
              <w:rPr>
                <w:rFonts w:ascii="Consolas" w:hAnsi="Consolas"/>
                <w:sz w:val="14"/>
                <w:color w:val="A31515"/>
              </w:rPr>
              <w:t xml:space="preserve">B</w:t>
            </w:r>
          </w:p>
        </w:tc>
        <w:tc>
          <w:tcPr>
            <w:tcW w:w="2690" w:type="dxa"/>
            <w:vAlign w:val="center"/>
          </w:tcPr>
          <w:p>
            <w:pPr>
              <w:pStyle w:val="afe"/>
            </w:pPr>
            <w:r>
              <w:t xml:space="preserve">打开/关闭建造菜单（聚焦侧边栏并选中 </w:t>
            </w:r>
            <w:r>
              <w:rPr>
                <w:rFonts w:ascii="Consolas" w:hAnsi="Consolas"/>
                <w:sz w:val="14"/>
                <w:color w:val="A31515"/>
              </w:rPr>
              <w:t xml:space="preserve">tab_structure</w:t>
            </w:r>
            <w:r>
              <w:t xml:space="preserve">）</w:t>
            </w:r>
          </w:p>
        </w:tc>
        <w:tc>
          <w:tcPr>
            <w:tcW w:w="2136" w:type="dxa"/>
            <w:vAlign w:val="center"/>
          </w:tcPr>
          <w:p>
            <w:pPr>
              <w:pStyle w:val="afe"/>
            </w:pPr>
            <w:r>
              <w:rPr>
                <w:rFonts w:ascii="Consolas" w:hAnsi="Consolas"/>
                <w:sz w:val="14"/>
                <w:color w:val="A31515"/>
              </w:rPr>
              <w:t xml:space="preserve">建造菜单</w:t>
            </w:r>
          </w:p>
        </w:tc>
        <w:tc>
          <w:tcPr>
            <w:tcW w:w="1345" w:type="dxa"/>
            <w:vAlign w:val="center"/>
          </w:tcPr>
          <w:p>
            <w:pPr>
              <w:pStyle w:val="afe"/>
            </w:pPr>
            <w:r>
              <w:t xml:space="preserve">全局</w:t>
            </w:r>
          </w:p>
        </w:tc>
        <w:tc>
          <w:tcPr>
            <w:tcW w:w="633" w:type="dxa"/>
            <w:vAlign w:val="center"/>
          </w:tcPr>
          <w:p>
            <w:pPr>
              <w:pStyle w:val="afe"/>
            </w:pPr>
            <w:r>
              <w:t xml:space="preserve">P0</w:t>
            </w:r>
          </w:p>
        </w:tc>
      </w:tr>
      <w:tr>
        <w:tc>
          <w:tcPr>
            <w:tcW w:w="1503" w:type="dxa"/>
            <w:vAlign w:val="center"/>
          </w:tcPr>
          <w:p>
            <w:pPr>
              <w:pStyle w:val="afe"/>
            </w:pPr>
            <w:r>
              <w:rPr>
                <w:rFonts w:ascii="Consolas" w:hAnsi="Consolas"/>
                <w:sz w:val="14"/>
                <w:color w:val="A31515"/>
              </w:rPr>
              <w:t xml:space="preserve">Esc</w:t>
            </w:r>
          </w:p>
        </w:tc>
        <w:tc>
          <w:tcPr>
            <w:tcW w:w="2690" w:type="dxa"/>
            <w:vAlign w:val="center"/>
          </w:tcPr>
          <w:p>
            <w:pPr>
              <w:pStyle w:val="afe"/>
            </w:pPr>
            <w:r>
              <w:t xml:space="preserve">取消：优先取消放置 &gt; 取消回收态 &gt; 取消待定模式 &gt; 关闭面板 &gt; 打开暂停菜单</w:t>
            </w:r>
          </w:p>
        </w:tc>
        <w:tc>
          <w:tcPr>
            <w:tcW w:w="2136" w:type="dxa"/>
            <w:vAlign w:val="center"/>
          </w:tcPr>
          <w:p>
            <w:pPr>
              <w:pStyle w:val="afe"/>
            </w:pPr>
            <w:r>
              <w:rPr>
                <w:rFonts w:ascii="Consolas" w:hAnsi="Consolas"/>
                <w:sz w:val="14"/>
                <w:color w:val="A31515"/>
              </w:rPr>
              <w:t xml:space="preserve">已取消</w:t>
            </w:r>
          </w:p>
        </w:tc>
        <w:tc>
          <w:tcPr>
            <w:tcW w:w="1345" w:type="dxa"/>
            <w:vAlign w:val="center"/>
          </w:tcPr>
          <w:p>
            <w:pPr>
              <w:pStyle w:val="afe"/>
            </w:pPr>
            <w:r>
              <w:t xml:space="preserve">全局</w:t>
            </w:r>
          </w:p>
        </w:tc>
        <w:tc>
          <w:tcPr>
            <w:tcW w:w="633" w:type="dxa"/>
            <w:vAlign w:val="center"/>
          </w:tcPr>
          <w:p>
            <w:pPr>
              <w:pStyle w:val="afe"/>
            </w:pPr>
            <w:r>
              <w:t xml:space="preserve">P0</w:t>
            </w:r>
          </w:p>
        </w:tc>
      </w:tr>
      <w:tr>
        <w:tc>
          <w:tcPr>
            <w:tcW w:w="1503" w:type="dxa"/>
            <w:vAlign w:val="center"/>
          </w:tcPr>
          <w:p>
            <w:pPr>
              <w:pStyle w:val="afe"/>
            </w:pPr>
            <w:r>
              <w:rPr>
                <w:rFonts w:ascii="Consolas" w:hAnsi="Consolas"/>
                <w:sz w:val="14"/>
                <w:color w:val="A31515"/>
              </w:rPr>
              <w:t xml:space="preserve">Ctrl + A</w:t>
            </w:r>
          </w:p>
        </w:tc>
        <w:tc>
          <w:tcPr>
            <w:tcW w:w="2690" w:type="dxa"/>
            <w:vAlign w:val="center"/>
          </w:tcPr>
          <w:p>
            <w:pPr>
              <w:pStyle w:val="afe"/>
            </w:pPr>
            <w:r>
              <w:t xml:space="preserve">全选己方具武装单位</w:t>
            </w:r>
          </w:p>
        </w:tc>
        <w:tc>
          <w:tcPr>
            <w:tcW w:w="2136" w:type="dxa"/>
            <w:vAlign w:val="center"/>
          </w:tcPr>
          <w:p>
            <w:pPr>
              <w:pStyle w:val="afe"/>
            </w:pPr>
            <w:r>
              <w:rPr>
                <w:rFonts w:ascii="Consolas" w:hAnsi="Consolas"/>
                <w:sz w:val="14"/>
                <w:color w:val="A31515"/>
              </w:rPr>
              <w:t xml:space="preserve">已选中 24 个单位</w:t>
            </w:r>
          </w:p>
        </w:tc>
        <w:tc>
          <w:tcPr>
            <w:tcW w:w="1345" w:type="dxa"/>
            <w:vAlign w:val="center"/>
          </w:tcPr>
          <w:p>
            <w:pPr>
              <w:pStyle w:val="afe"/>
            </w:pPr>
            <w:r>
              <w:t xml:space="preserve">有己方战斗单位</w:t>
            </w:r>
          </w:p>
        </w:tc>
        <w:tc>
          <w:tcPr>
            <w:tcW w:w="633" w:type="dxa"/>
            <w:vAlign w:val="center"/>
          </w:tcPr>
          <w:p>
            <w:pPr>
              <w:pStyle w:val="afe"/>
            </w:pPr>
            <w:r>
              <w:t xml:space="preserve">P0</w:t>
            </w:r>
          </w:p>
        </w:tc>
      </w:tr>
      <w:tr>
        <w:tc>
          <w:tcPr>
            <w:tcW w:w="1503" w:type="dxa"/>
            <w:vAlign w:val="center"/>
          </w:tcPr>
          <w:p>
            <w:pPr>
              <w:pStyle w:val="afe"/>
            </w:pPr>
            <w:r>
              <w:rPr>
                <w:rFonts w:ascii="Consolas" w:hAnsi="Consolas"/>
                <w:sz w:val="14"/>
                <w:color w:val="A31515"/>
              </w:rPr>
              <w:t xml:space="preserve">A</w:t>
            </w:r>
          </w:p>
        </w:tc>
        <w:tc>
          <w:tcPr>
            <w:tcW w:w="2690" w:type="dxa"/>
            <w:vAlign w:val="center"/>
          </w:tcPr>
          <w:p>
            <w:pPr>
              <w:pStyle w:val="afe"/>
            </w:pPr>
            <w:r>
              <w:t xml:space="preserve">有己方单位被选中时攻击移动（进入 </w:t>
            </w:r>
            <w:r>
              <w:rPr>
                <w:rFonts w:ascii="Consolas" w:hAnsi="Consolas"/>
                <w:sz w:val="14"/>
                <w:color w:val="A31515"/>
              </w:rPr>
              <w:t xml:space="preserve">attackMove</w:t>
            </w:r>
            <w:r>
              <w:t xml:space="preserve"> 待定），光标悬停敌方目标时优先攻击该目标；无选中单位时仅平移镜头</w:t>
            </w:r>
          </w:p>
        </w:tc>
        <w:tc>
          <w:tcPr>
            <w:tcW w:w="2136" w:type="dxa"/>
            <w:vAlign w:val="center"/>
          </w:tcPr>
          <w:p>
            <w:pPr>
              <w:pStyle w:val="afe"/>
            </w:pPr>
            <w:r>
              <w:rPr>
                <w:rFonts w:ascii="Consolas" w:hAnsi="Consolas"/>
                <w:sz w:val="14"/>
                <w:color w:val="A31515"/>
              </w:rPr>
              <w:t xml:space="preserve">攻击移动</w:t>
            </w:r>
          </w:p>
        </w:tc>
        <w:tc>
          <w:tcPr>
            <w:tcW w:w="1345" w:type="dxa"/>
            <w:vAlign w:val="center"/>
          </w:tcPr>
          <w:p>
            <w:pPr>
              <w:pStyle w:val="afe"/>
            </w:pPr>
            <w:r>
              <w:t xml:space="preserve">上下文</w:t>
            </w:r>
          </w:p>
        </w:tc>
        <w:tc>
          <w:tcPr>
            <w:tcW w:w="633" w:type="dxa"/>
            <w:vAlign w:val="center"/>
          </w:tcPr>
          <w:p>
            <w:pPr>
              <w:pStyle w:val="afe"/>
            </w:pPr>
            <w:r>
              <w:t xml:space="preserve">P0</w:t>
            </w:r>
          </w:p>
        </w:tc>
      </w:tr>
      <w:tr>
        <w:tc>
          <w:tcPr>
            <w:tcW w:w="1503" w:type="dxa"/>
            <w:vAlign w:val="center"/>
          </w:tcPr>
          <w:p>
            <w:pPr>
              <w:pStyle w:val="afe"/>
            </w:pPr>
            <w:r>
              <w:rPr>
                <w:rFonts w:ascii="Consolas" w:hAnsi="Consolas"/>
                <w:sz w:val="14"/>
                <w:color w:val="A31515"/>
              </w:rPr>
              <w:t xml:space="preserve">S</w:t>
            </w:r>
          </w:p>
        </w:tc>
        <w:tc>
          <w:tcPr>
            <w:tcW w:w="2690" w:type="dxa"/>
            <w:vAlign w:val="center"/>
          </w:tcPr>
          <w:p>
            <w:pPr>
              <w:pStyle w:val="afe"/>
            </w:pPr>
            <w:r>
              <w:t xml:space="preserve">有己方单位被选中时停止当前命令；无选中单位时仅平移镜头</w:t>
            </w:r>
          </w:p>
        </w:tc>
        <w:tc>
          <w:tcPr>
            <w:tcW w:w="2136" w:type="dxa"/>
            <w:vAlign w:val="center"/>
          </w:tcPr>
          <w:p>
            <w:pPr>
              <w:pStyle w:val="afe"/>
            </w:pPr>
            <w:r>
              <w:rPr>
                <w:rFonts w:ascii="Consolas" w:hAnsi="Consolas"/>
                <w:sz w:val="14"/>
                <w:color w:val="A31515"/>
              </w:rPr>
              <w:t xml:space="preserve">停止</w:t>
            </w:r>
          </w:p>
        </w:tc>
        <w:tc>
          <w:tcPr>
            <w:tcW w:w="1345" w:type="dxa"/>
            <w:vAlign w:val="center"/>
          </w:tcPr>
          <w:p>
            <w:pPr>
              <w:pStyle w:val="afe"/>
            </w:pPr>
            <w:r>
              <w:t xml:space="preserve">上下文</w:t>
            </w:r>
          </w:p>
        </w:tc>
        <w:tc>
          <w:tcPr>
            <w:tcW w:w="633" w:type="dxa"/>
            <w:vAlign w:val="center"/>
          </w:tcPr>
          <w:p>
            <w:pPr>
              <w:pStyle w:val="afe"/>
            </w:pPr>
            <w:r>
              <w:t xml:space="preserve">P0</w:t>
            </w:r>
          </w:p>
        </w:tc>
      </w:tr>
      <w:tr>
        <w:tc>
          <w:tcPr>
            <w:tcW w:w="1503" w:type="dxa"/>
            <w:vAlign w:val="center"/>
          </w:tcPr>
          <w:p>
            <w:pPr>
              <w:pStyle w:val="afe"/>
            </w:pPr>
            <w:r>
              <w:rPr>
                <w:rFonts w:ascii="Consolas" w:hAnsi="Consolas"/>
                <w:sz w:val="14"/>
                <w:color w:val="A31515"/>
              </w:rPr>
              <w:t xml:space="preserve">D</w:t>
            </w:r>
          </w:p>
        </w:tc>
        <w:tc>
          <w:tcPr>
            <w:tcW w:w="2690" w:type="dxa"/>
            <w:vAlign w:val="center"/>
          </w:tcPr>
          <w:p>
            <w:pPr>
              <w:pStyle w:val="afe"/>
            </w:pPr>
            <w:r>
              <w:t xml:space="preserve">有选中单位且选中含核心建筑（</w:t>
            </w:r>
            <w:r>
              <w:rPr>
                <w:rFonts w:ascii="Consolas" w:hAnsi="Consolas"/>
                <w:sz w:val="14"/>
                <w:color w:val="A31515"/>
              </w:rPr>
              <w:t xml:space="preserve">py_core</w:t>
            </w:r>
            <w:r>
              <w:t xml:space="preserve"> / </w:t>
            </w:r>
            <w:r>
              <w:rPr>
                <w:rFonts w:ascii="Consolas" w:hAnsi="Consolas"/>
                <w:sz w:val="14"/>
                <w:color w:val="A31515"/>
              </w:rPr>
              <w:t xml:space="preserve">dm_core</w:t>
            </w:r>
            <w:r>
              <w:t xml:space="preserve"> / </w:t>
            </w:r>
            <w:r>
              <w:rPr>
                <w:rFonts w:ascii="Consolas" w:hAnsi="Consolas"/>
                <w:sz w:val="14"/>
                <w:color w:val="A31515"/>
              </w:rPr>
              <w:t xml:space="preserve">er_core</w:t>
            </w:r>
            <w:r>
              <w:t xml:space="preserve">）时 = 打包为核心迁徙单位（等价 </w:t>
            </w:r>
            <w:r>
              <w:rPr>
                <w:rFonts w:ascii="Consolas" w:hAnsi="Consolas"/>
                <w:sz w:val="14"/>
                <w:color w:val="A31515"/>
              </w:rPr>
              <w:t xml:space="preserve">pack_conyard</w:t>
            </w:r>
            <w:r>
              <w:t xml:space="preserve">）；其他情况无绑定（无选中单位时 </w:t>
            </w:r>
            <w:r>
              <w:rPr>
                <w:rFonts w:ascii="Consolas" w:hAnsi="Consolas"/>
                <w:sz w:val="14"/>
                <w:color w:val="A31515"/>
              </w:rPr>
              <w:t xml:space="preserve">D</w:t>
            </w:r>
            <w:r>
              <w:t xml:space="preserve"> 为镜头平移）</w:t>
            </w:r>
          </w:p>
        </w:tc>
        <w:tc>
          <w:tcPr>
            <w:tcW w:w="2136" w:type="dxa"/>
            <w:vAlign w:val="center"/>
          </w:tcPr>
          <w:p>
            <w:pPr>
              <w:pStyle w:val="afe"/>
            </w:pPr>
            <w:r>
              <w:rPr>
                <w:rFonts w:ascii="Consolas" w:hAnsi="Consolas"/>
                <w:sz w:val="14"/>
                <w:color w:val="A31515"/>
              </w:rPr>
              <w:t xml:space="preserve">打包核心</w:t>
            </w:r>
          </w:p>
        </w:tc>
        <w:tc>
          <w:tcPr>
            <w:tcW w:w="1345" w:type="dxa"/>
            <w:vAlign w:val="center"/>
          </w:tcPr>
          <w:p>
            <w:pPr>
              <w:pStyle w:val="afe"/>
            </w:pPr>
            <w:r>
              <w:t xml:space="preserve">上下文</w:t>
            </w:r>
          </w:p>
        </w:tc>
        <w:tc>
          <w:tcPr>
            <w:tcW w:w="633" w:type="dxa"/>
            <w:vAlign w:val="center"/>
          </w:tcPr>
          <w:p>
            <w:pPr>
              <w:pStyle w:val="afe"/>
            </w:pPr>
            <w:r>
              <w:t xml:space="preserve">P0</w:t>
            </w:r>
          </w:p>
        </w:tc>
      </w:tr>
      <w:tr>
        <w:tc>
          <w:tcPr>
            <w:tcW w:w="1503" w:type="dxa"/>
            <w:vAlign w:val="center"/>
          </w:tcPr>
          <w:p>
            <w:pPr>
              <w:pStyle w:val="afe"/>
            </w:pPr>
            <w:r>
              <w:rPr>
                <w:rFonts w:ascii="Consolas" w:hAnsi="Consolas"/>
                <w:sz w:val="14"/>
                <w:color w:val="A31515"/>
              </w:rPr>
              <w:t xml:space="preserve">R</w:t>
            </w:r>
          </w:p>
        </w:tc>
        <w:tc>
          <w:tcPr>
            <w:tcW w:w="2690" w:type="dxa"/>
            <w:vAlign w:val="center"/>
          </w:tcPr>
          <w:p>
            <w:pPr>
              <w:pStyle w:val="afe"/>
            </w:pPr>
            <w:r>
              <w:rPr>
                <w:b/>
              </w:rPr>
              <w:t xml:space="preserve">游戏内</w:t>
            </w:r>
            <w:r>
              <w:t xml:space="preserve">：进入/退出主动回收态（</w:t>
            </w:r>
            <w:r>
              <w:rPr>
                <w:rFonts w:ascii="Consolas" w:hAnsi="Consolas"/>
                <w:sz w:val="14"/>
                <w:color w:val="A31515"/>
              </w:rPr>
              <w:t xml:space="preserve">salvage</w:t>
            </w:r>
            <w:r>
              <w:t xml:space="preserve">）；若光标正悬停己方视野内的残骸且己方为侵蚀，则直接回收该残骸（</w:t>
            </w:r>
            <w:r>
              <w:rPr>
                <w:rFonts w:ascii="Consolas" w:hAnsi="Consolas"/>
                <w:sz w:val="14"/>
                <w:color w:val="A31515"/>
              </w:rPr>
              <w:t xml:space="preserve">salvageCorpse</w:t>
            </w:r>
            <w:r>
              <w:t xml:space="preserve">），播报 </w:t>
            </w:r>
            <w:r>
              <w:rPr>
                <w:rFonts w:ascii="Consolas" w:hAnsi="Consolas"/>
                <w:sz w:val="14"/>
                <w:color w:val="A31515"/>
              </w:rPr>
              <w:t xml:space="preserve">残骸已回收 +N 源质</w:t>
            </w:r>
            <w:r>
              <w:t xml:space="preserve">。</w:t>
            </w:r>
            <w:r>
              <w:rPr>
                <w:b/>
              </w:rPr>
              <w:t xml:space="preserve">结算面板内</w:t>
            </w:r>
            <w:r>
              <w:t xml:space="preserve">：重开本局（与第 15 章一致）。两者上下文互斥</w:t>
            </w:r>
          </w:p>
        </w:tc>
        <w:tc>
          <w:tcPr>
            <w:tcW w:w="2136" w:type="dxa"/>
            <w:vAlign w:val="center"/>
          </w:tcPr>
          <w:p>
            <w:pPr>
              <w:pStyle w:val="afe"/>
            </w:pPr>
            <w:r>
              <w:rPr>
                <w:rFonts w:ascii="Consolas" w:hAnsi="Consolas"/>
                <w:sz w:val="14"/>
                <w:color w:val="A31515"/>
              </w:rPr>
              <w:t xml:space="preserve">回收</w:t>
            </w:r>
            <w:r>
              <w:t xml:space="preserve"> / </w:t>
            </w:r>
            <w:r>
              <w:rPr>
                <w:rFonts w:ascii="Consolas" w:hAnsi="Consolas"/>
                <w:sz w:val="14"/>
                <w:color w:val="A31515"/>
              </w:rPr>
              <w:t xml:space="preserve">重开本局</w:t>
            </w:r>
          </w:p>
        </w:tc>
        <w:tc>
          <w:tcPr>
            <w:tcW w:w="1345" w:type="dxa"/>
            <w:vAlign w:val="center"/>
          </w:tcPr>
          <w:p>
            <w:pPr>
              <w:pStyle w:val="afe"/>
            </w:pPr>
            <w:r>
              <w:t xml:space="preserve">全局 / 结算面板</w:t>
            </w:r>
          </w:p>
        </w:tc>
        <w:tc>
          <w:tcPr>
            <w:tcW w:w="633" w:type="dxa"/>
            <w:vAlign w:val="center"/>
          </w:tcPr>
          <w:p>
            <w:pPr>
              <w:pStyle w:val="afe"/>
            </w:pPr>
            <w:r>
              <w:t xml:space="preserve">P0</w:t>
            </w:r>
          </w:p>
        </w:tc>
      </w:tr>
      <w:tr>
        <w:tc>
          <w:tcPr>
            <w:tcW w:w="1503" w:type="dxa"/>
            <w:vAlign w:val="center"/>
          </w:tcPr>
          <w:p>
            <w:pPr>
              <w:pStyle w:val="afe"/>
            </w:pPr>
            <w:r>
              <w:rPr>
                <w:rFonts w:ascii="Consolas" w:hAnsi="Consolas"/>
                <w:sz w:val="14"/>
                <w:color w:val="A31515"/>
              </w:rPr>
              <w:t xml:space="preserve">P</w:t>
            </w:r>
          </w:p>
        </w:tc>
        <w:tc>
          <w:tcPr>
            <w:tcW w:w="2690" w:type="dxa"/>
            <w:vAlign w:val="center"/>
          </w:tcPr>
          <w:p>
            <w:pPr>
              <w:pStyle w:val="afe"/>
            </w:pPr>
            <w:r>
              <w:t xml:space="preserve">有己方单位被选中时巡逻（点击两点确定路线；单点则原地往返）；无选中单位时暂停/继续游戏</w:t>
            </w:r>
          </w:p>
        </w:tc>
        <w:tc>
          <w:tcPr>
            <w:tcW w:w="2136" w:type="dxa"/>
            <w:vAlign w:val="center"/>
          </w:tcPr>
          <w:p>
            <w:pPr>
              <w:pStyle w:val="afe"/>
            </w:pPr>
            <w:r>
              <w:rPr>
                <w:rFonts w:ascii="Consolas" w:hAnsi="Consolas"/>
                <w:sz w:val="14"/>
                <w:color w:val="A31515"/>
              </w:rPr>
              <w:t xml:space="preserve">巡逻</w:t>
            </w:r>
            <w:r>
              <w:t xml:space="preserve"> / </w:t>
            </w:r>
            <w:r>
              <w:rPr>
                <w:rFonts w:ascii="Consolas" w:hAnsi="Consolas"/>
                <w:sz w:val="14"/>
                <w:color w:val="A31515"/>
              </w:rPr>
              <w:t xml:space="preserve">游戏暂停</w:t>
            </w:r>
          </w:p>
        </w:tc>
        <w:tc>
          <w:tcPr>
            <w:tcW w:w="1345" w:type="dxa"/>
            <w:vAlign w:val="center"/>
          </w:tcPr>
          <w:p>
            <w:pPr>
              <w:pStyle w:val="afe"/>
            </w:pPr>
            <w:r>
              <w:t xml:space="preserve">上下文</w:t>
            </w:r>
          </w:p>
        </w:tc>
        <w:tc>
          <w:tcPr>
            <w:tcW w:w="633" w:type="dxa"/>
            <w:vAlign w:val="center"/>
          </w:tcPr>
          <w:p>
            <w:pPr>
              <w:pStyle w:val="afe"/>
            </w:pPr>
            <w:r>
              <w:t xml:space="preserve">P1</w:t>
            </w:r>
          </w:p>
        </w:tc>
      </w:tr>
      <w:tr>
        <w:tc>
          <w:tcPr>
            <w:tcW w:w="1503" w:type="dxa"/>
            <w:vAlign w:val="center"/>
          </w:tcPr>
          <w:p>
            <w:pPr>
              <w:pStyle w:val="afe"/>
            </w:pPr>
            <w:r>
              <w:rPr>
                <w:rFonts w:ascii="Consolas" w:hAnsi="Consolas"/>
                <w:sz w:val="14"/>
                <w:color w:val="A31515"/>
              </w:rPr>
              <w:t xml:space="preserve">G</w:t>
            </w:r>
          </w:p>
        </w:tc>
        <w:tc>
          <w:tcPr>
            <w:tcW w:w="2690" w:type="dxa"/>
            <w:vAlign w:val="center"/>
          </w:tcPr>
          <w:p>
            <w:pPr>
              <w:pStyle w:val="afe"/>
            </w:pPr>
            <w:r>
              <w:t xml:space="preserve">原地防守（HoldGround，不移动、射程内自动开火）</w:t>
            </w:r>
          </w:p>
        </w:tc>
        <w:tc>
          <w:tcPr>
            <w:tcW w:w="2136" w:type="dxa"/>
            <w:vAlign w:val="center"/>
          </w:tcPr>
          <w:p>
            <w:pPr>
              <w:pStyle w:val="afe"/>
            </w:pPr>
            <w:r>
              <w:rPr>
                <w:rFonts w:ascii="Consolas" w:hAnsi="Consolas"/>
                <w:sz w:val="14"/>
                <w:color w:val="A31515"/>
              </w:rPr>
              <w:t xml:space="preserve">原地防守</w:t>
            </w:r>
          </w:p>
        </w:tc>
        <w:tc>
          <w:tcPr>
            <w:tcW w:w="1345" w:type="dxa"/>
            <w:vAlign w:val="center"/>
          </w:tcPr>
          <w:p>
            <w:pPr>
              <w:pStyle w:val="afe"/>
            </w:pPr>
            <w:r>
              <w:t xml:space="preserve">有选中单位</w:t>
            </w:r>
          </w:p>
        </w:tc>
        <w:tc>
          <w:tcPr>
            <w:tcW w:w="633" w:type="dxa"/>
            <w:vAlign w:val="center"/>
          </w:tcPr>
          <w:p>
            <w:pPr>
              <w:pStyle w:val="afe"/>
            </w:pPr>
            <w:r>
              <w:t xml:space="preserve">P0</w:t>
            </w:r>
          </w:p>
        </w:tc>
      </w:tr>
      <w:tr>
        <w:tc>
          <w:tcPr>
            <w:tcW w:w="1503" w:type="dxa"/>
            <w:vAlign w:val="center"/>
          </w:tcPr>
          <w:p>
            <w:pPr>
              <w:pStyle w:val="afe"/>
            </w:pPr>
            <w:r>
              <w:rPr>
                <w:rFonts w:ascii="Consolas" w:hAnsi="Consolas"/>
                <w:sz w:val="14"/>
                <w:color w:val="A31515"/>
              </w:rPr>
              <w:t xml:space="preserve">Ctrl + G</w:t>
            </w:r>
          </w:p>
        </w:tc>
        <w:tc>
          <w:tcPr>
            <w:tcW w:w="2690" w:type="dxa"/>
            <w:vAlign w:val="center"/>
          </w:tcPr>
          <w:p>
            <w:pPr>
              <w:pStyle w:val="afe"/>
            </w:pPr>
            <w:r>
              <w:t xml:space="preserve">设为好斗姿态（Aggressive，追击 8 格）</w:t>
            </w:r>
          </w:p>
        </w:tc>
        <w:tc>
          <w:tcPr>
            <w:tcW w:w="2136" w:type="dxa"/>
            <w:vAlign w:val="center"/>
          </w:tcPr>
          <w:p>
            <w:pPr>
              <w:pStyle w:val="afe"/>
            </w:pPr>
            <w:r>
              <w:rPr>
                <w:rFonts w:ascii="Consolas" w:hAnsi="Consolas"/>
                <w:sz w:val="14"/>
                <w:color w:val="A31515"/>
              </w:rPr>
              <w:t xml:space="preserve">好斗姿态</w:t>
            </w:r>
          </w:p>
        </w:tc>
        <w:tc>
          <w:tcPr>
            <w:tcW w:w="1345" w:type="dxa"/>
            <w:vAlign w:val="center"/>
          </w:tcPr>
          <w:p>
            <w:pPr>
              <w:pStyle w:val="afe"/>
            </w:pPr>
            <w:r>
              <w:t xml:space="preserve">有选中单位</w:t>
            </w:r>
          </w:p>
        </w:tc>
        <w:tc>
          <w:tcPr>
            <w:tcW w:w="633" w:type="dxa"/>
            <w:vAlign w:val="center"/>
          </w:tcPr>
          <w:p>
            <w:pPr>
              <w:pStyle w:val="afe"/>
            </w:pPr>
            <w:r>
              <w:t xml:space="preserve">P1</w:t>
            </w:r>
          </w:p>
        </w:tc>
      </w:tr>
      <w:tr>
        <w:tc>
          <w:tcPr>
            <w:tcW w:w="1503" w:type="dxa"/>
            <w:vAlign w:val="center"/>
          </w:tcPr>
          <w:p>
            <w:pPr>
              <w:pStyle w:val="afe"/>
            </w:pPr>
            <w:r>
              <w:rPr>
                <w:rFonts w:ascii="Consolas" w:hAnsi="Consolas"/>
                <w:sz w:val="14"/>
                <w:color w:val="A31515"/>
              </w:rPr>
              <w:t xml:space="preserve">Ctrl + H</w:t>
            </w:r>
          </w:p>
        </w:tc>
        <w:tc>
          <w:tcPr>
            <w:tcW w:w="2690" w:type="dxa"/>
            <w:vAlign w:val="center"/>
          </w:tcPr>
          <w:p>
            <w:pPr>
              <w:pStyle w:val="afe"/>
            </w:pPr>
            <w:r>
              <w:t xml:space="preserve">停火（HoldFire）</w:t>
            </w:r>
          </w:p>
        </w:tc>
        <w:tc>
          <w:tcPr>
            <w:tcW w:w="2136" w:type="dxa"/>
            <w:vAlign w:val="center"/>
          </w:tcPr>
          <w:p>
            <w:pPr>
              <w:pStyle w:val="afe"/>
            </w:pPr>
            <w:r>
              <w:rPr>
                <w:rFonts w:ascii="Consolas" w:hAnsi="Consolas"/>
                <w:sz w:val="14"/>
                <w:color w:val="A31515"/>
              </w:rPr>
              <w:t xml:space="preserve">停火</w:t>
            </w:r>
          </w:p>
        </w:tc>
        <w:tc>
          <w:tcPr>
            <w:tcW w:w="1345" w:type="dxa"/>
            <w:vAlign w:val="center"/>
          </w:tcPr>
          <w:p>
            <w:pPr>
              <w:pStyle w:val="afe"/>
            </w:pPr>
            <w:r>
              <w:t xml:space="preserve">有选中单位</w:t>
            </w:r>
          </w:p>
        </w:tc>
        <w:tc>
          <w:tcPr>
            <w:tcW w:w="633" w:type="dxa"/>
            <w:vAlign w:val="center"/>
          </w:tcPr>
          <w:p>
            <w:pPr>
              <w:pStyle w:val="afe"/>
            </w:pPr>
            <w:r>
              <w:t xml:space="preserve">P0</w:t>
            </w:r>
          </w:p>
        </w:tc>
      </w:tr>
      <w:tr>
        <w:tc>
          <w:tcPr>
            <w:tcW w:w="1503" w:type="dxa"/>
            <w:vAlign w:val="center"/>
          </w:tcPr>
          <w:p>
            <w:pPr>
              <w:pStyle w:val="afe"/>
            </w:pPr>
            <w:r>
              <w:rPr>
                <w:rFonts w:ascii="Consolas" w:hAnsi="Consolas"/>
                <w:sz w:val="14"/>
                <w:color w:val="A31515"/>
              </w:rPr>
              <w:t xml:space="preserve">Delete</w:t>
            </w:r>
          </w:p>
        </w:tc>
        <w:tc>
          <w:tcPr>
            <w:tcW w:w="2690" w:type="dxa"/>
            <w:vAlign w:val="center"/>
          </w:tcPr>
          <w:p>
            <w:pPr>
              <w:pStyle w:val="afe"/>
            </w:pPr>
            <w:r>
              <w:t xml:space="preserve">自毁（需 2 秒内二次确认；奴役单位不可自毁）</w:t>
            </w:r>
          </w:p>
        </w:tc>
        <w:tc>
          <w:tcPr>
            <w:tcW w:w="2136" w:type="dxa"/>
            <w:vAlign w:val="center"/>
          </w:tcPr>
          <w:p>
            <w:pPr>
              <w:pStyle w:val="afe"/>
            </w:pPr>
            <w:r>
              <w:rPr>
                <w:rFonts w:ascii="Consolas" w:hAnsi="Consolas"/>
                <w:sz w:val="14"/>
                <w:color w:val="A31515"/>
              </w:rPr>
              <w:t xml:space="preserve">确认自毁？再按一次 Delete</w:t>
            </w:r>
          </w:p>
        </w:tc>
        <w:tc>
          <w:tcPr>
            <w:tcW w:w="1345" w:type="dxa"/>
            <w:vAlign w:val="center"/>
          </w:tcPr>
          <w:p>
            <w:pPr>
              <w:pStyle w:val="afe"/>
            </w:pPr>
            <w:r>
              <w:t xml:space="preserve">有选中己方单位</w:t>
            </w:r>
          </w:p>
        </w:tc>
        <w:tc>
          <w:tcPr>
            <w:tcW w:w="633" w:type="dxa"/>
            <w:vAlign w:val="center"/>
          </w:tcPr>
          <w:p>
            <w:pPr>
              <w:pStyle w:val="afe"/>
            </w:pPr>
            <w:r>
              <w:t xml:space="preserve">P1</w:t>
            </w:r>
          </w:p>
        </w:tc>
      </w:tr>
      <w:tr>
        <w:tc>
          <w:tcPr>
            <w:tcW w:w="1503" w:type="dxa"/>
            <w:vAlign w:val="center"/>
          </w:tcPr>
          <w:p>
            <w:pPr>
              <w:pStyle w:val="afe"/>
            </w:pPr>
            <w:r>
              <w:rPr>
                <w:rFonts w:ascii="Consolas" w:hAnsi="Consolas"/>
                <w:sz w:val="14"/>
                <w:color w:val="A31515"/>
              </w:rPr>
              <w:t xml:space="preserve">Ctrl + 1..9</w:t>
            </w:r>
          </w:p>
        </w:tc>
        <w:tc>
          <w:tcPr>
            <w:tcW w:w="2690" w:type="dxa"/>
            <w:vAlign w:val="center"/>
          </w:tcPr>
          <w:p>
            <w:pPr>
              <w:pStyle w:val="afe"/>
            </w:pPr>
            <w:r>
              <w:t xml:space="preserve">设定编队</w:t>
            </w:r>
          </w:p>
        </w:tc>
        <w:tc>
          <w:tcPr>
            <w:tcW w:w="2136" w:type="dxa"/>
            <w:vAlign w:val="center"/>
          </w:tcPr>
          <w:p>
            <w:pPr>
              <w:pStyle w:val="afe"/>
            </w:pPr>
            <w:r>
              <w:rPr>
                <w:rFonts w:ascii="Consolas" w:hAnsi="Consolas"/>
                <w:sz w:val="14"/>
                <w:color w:val="A31515"/>
              </w:rPr>
              <w:t xml:space="preserve">编队 3 已设定</w:t>
            </w:r>
          </w:p>
        </w:tc>
        <w:tc>
          <w:tcPr>
            <w:tcW w:w="1345" w:type="dxa"/>
            <w:vAlign w:val="center"/>
          </w:tcPr>
          <w:p>
            <w:pPr>
              <w:pStyle w:val="afe"/>
            </w:pPr>
            <w:r>
              <w:t xml:space="preserve">全局</w:t>
            </w:r>
          </w:p>
        </w:tc>
        <w:tc>
          <w:tcPr>
            <w:tcW w:w="633" w:type="dxa"/>
            <w:vAlign w:val="center"/>
          </w:tcPr>
          <w:p>
            <w:pPr>
              <w:pStyle w:val="afe"/>
            </w:pPr>
            <w:r>
              <w:t xml:space="preserve">P0</w:t>
            </w:r>
          </w:p>
        </w:tc>
      </w:tr>
      <w:tr>
        <w:tc>
          <w:tcPr>
            <w:tcW w:w="1503" w:type="dxa"/>
            <w:vAlign w:val="center"/>
          </w:tcPr>
          <w:p>
            <w:pPr>
              <w:pStyle w:val="afe"/>
            </w:pPr>
            <w:r>
              <w:rPr>
                <w:rFonts w:ascii="Consolas" w:hAnsi="Consolas"/>
                <w:sz w:val="14"/>
                <w:color w:val="A31515"/>
              </w:rPr>
              <w:t xml:space="preserve">1..9</w:t>
            </w:r>
          </w:p>
        </w:tc>
        <w:tc>
          <w:tcPr>
            <w:tcW w:w="2690" w:type="dxa"/>
            <w:vAlign w:val="center"/>
          </w:tcPr>
          <w:p>
            <w:pPr>
              <w:pStyle w:val="afe"/>
            </w:pPr>
            <w:r>
              <w:t xml:space="preserve">调用编队</w:t>
            </w:r>
          </w:p>
        </w:tc>
        <w:tc>
          <w:tcPr>
            <w:tcW w:w="2136" w:type="dxa"/>
            <w:vAlign w:val="center"/>
          </w:tcPr>
          <w:p>
            <w:pPr>
              <w:pStyle w:val="afe"/>
            </w:pPr>
            <w:r>
              <w:t xml:space="preserve">—</w:t>
            </w:r>
          </w:p>
        </w:tc>
        <w:tc>
          <w:tcPr>
            <w:tcW w:w="1345" w:type="dxa"/>
            <w:vAlign w:val="center"/>
          </w:tcPr>
          <w:p>
            <w:pPr>
              <w:pStyle w:val="afe"/>
            </w:pPr>
            <w:r>
              <w:t xml:space="preserve">全局</w:t>
            </w:r>
          </w:p>
        </w:tc>
        <w:tc>
          <w:tcPr>
            <w:tcW w:w="633" w:type="dxa"/>
            <w:vAlign w:val="center"/>
          </w:tcPr>
          <w:p>
            <w:pPr>
              <w:pStyle w:val="afe"/>
            </w:pPr>
            <w:r>
              <w:t xml:space="preserve">P0</w:t>
            </w:r>
          </w:p>
        </w:tc>
      </w:tr>
      <w:tr>
        <w:tc>
          <w:tcPr>
            <w:tcW w:w="1503" w:type="dxa"/>
            <w:vAlign w:val="center"/>
          </w:tcPr>
          <w:p>
            <w:pPr>
              <w:pStyle w:val="afe"/>
            </w:pPr>
            <w:r>
              <w:t xml:space="preserve">双击 </w:t>
            </w:r>
            <w:r>
              <w:rPr>
                <w:rFonts w:ascii="Consolas" w:hAnsi="Consolas"/>
                <w:sz w:val="14"/>
                <w:color w:val="A31515"/>
              </w:rPr>
              <w:t xml:space="preserve">1..9</w:t>
            </w:r>
          </w:p>
        </w:tc>
        <w:tc>
          <w:tcPr>
            <w:tcW w:w="2690" w:type="dxa"/>
            <w:vAlign w:val="center"/>
          </w:tcPr>
          <w:p>
            <w:pPr>
              <w:pStyle w:val="afe"/>
            </w:pPr>
            <w:r>
              <w:t xml:space="preserve">镜头居中到编队</w:t>
            </w:r>
          </w:p>
        </w:tc>
        <w:tc>
          <w:tcPr>
            <w:tcW w:w="2136" w:type="dxa"/>
            <w:vAlign w:val="center"/>
          </w:tcPr>
          <w:p>
            <w:pPr>
              <w:pStyle w:val="afe"/>
            </w:pPr>
            <w:r>
              <w:t xml:space="preserve">—</w:t>
            </w:r>
          </w:p>
        </w:tc>
        <w:tc>
          <w:tcPr>
            <w:tcW w:w="1345" w:type="dxa"/>
            <w:vAlign w:val="center"/>
          </w:tcPr>
          <w:p>
            <w:pPr>
              <w:pStyle w:val="afe"/>
            </w:pPr>
            <w:r>
              <w:t xml:space="preserve">全局</w:t>
            </w:r>
          </w:p>
        </w:tc>
        <w:tc>
          <w:tcPr>
            <w:tcW w:w="633" w:type="dxa"/>
            <w:vAlign w:val="center"/>
          </w:tcPr>
          <w:p>
            <w:pPr>
              <w:pStyle w:val="afe"/>
            </w:pPr>
            <w:r>
              <w:t xml:space="preserve">P0</w:t>
            </w:r>
          </w:p>
        </w:tc>
      </w:tr>
      <w:tr>
        <w:tc>
          <w:tcPr>
            <w:tcW w:w="1503" w:type="dxa"/>
            <w:vAlign w:val="center"/>
          </w:tcPr>
          <w:p>
            <w:pPr>
              <w:pStyle w:val="afe"/>
            </w:pPr>
            <w:r>
              <w:rPr>
                <w:rFonts w:ascii="Consolas" w:hAnsi="Consolas"/>
                <w:sz w:val="14"/>
                <w:color w:val="A31515"/>
              </w:rPr>
              <w:t xml:space="preserve">Tab</w:t>
            </w:r>
          </w:p>
        </w:tc>
        <w:tc>
          <w:tcPr>
            <w:tcW w:w="2690" w:type="dxa"/>
            <w:vAlign w:val="center"/>
          </w:tcPr>
          <w:p>
            <w:pPr>
              <w:pStyle w:val="afe"/>
            </w:pPr>
            <w:r>
              <w:t xml:space="preserve">循环切换同类单位（主单位）</w:t>
            </w:r>
          </w:p>
        </w:tc>
        <w:tc>
          <w:tcPr>
            <w:tcW w:w="2136" w:type="dxa"/>
            <w:vAlign w:val="center"/>
          </w:tcPr>
          <w:p>
            <w:pPr>
              <w:pStyle w:val="afe"/>
            </w:pPr>
            <w:r>
              <w:t xml:space="preserve">—</w:t>
            </w:r>
          </w:p>
        </w:tc>
        <w:tc>
          <w:tcPr>
            <w:tcW w:w="1345" w:type="dxa"/>
            <w:vAlign w:val="center"/>
          </w:tcPr>
          <w:p>
            <w:pPr>
              <w:pStyle w:val="afe"/>
            </w:pPr>
            <w:r>
              <w:t xml:space="preserve">有选中单位</w:t>
            </w:r>
          </w:p>
        </w:tc>
        <w:tc>
          <w:tcPr>
            <w:tcW w:w="633" w:type="dxa"/>
            <w:vAlign w:val="center"/>
          </w:tcPr>
          <w:p>
            <w:pPr>
              <w:pStyle w:val="afe"/>
            </w:pPr>
            <w:r>
              <w:t xml:space="preserve">P1</w:t>
            </w:r>
          </w:p>
        </w:tc>
      </w:tr>
      <w:tr>
        <w:tc>
          <w:tcPr>
            <w:tcW w:w="1503" w:type="dxa"/>
            <w:vAlign w:val="center"/>
          </w:tcPr>
          <w:p>
            <w:pPr>
              <w:pStyle w:val="afe"/>
            </w:pPr>
            <w:r>
              <w:rPr>
                <w:rFonts w:ascii="Consolas" w:hAnsi="Consolas"/>
                <w:sz w:val="14"/>
                <w:color w:val="A31515"/>
              </w:rPr>
              <w:t xml:space="preserve">F5</w:t>
            </w:r>
          </w:p>
        </w:tc>
        <w:tc>
          <w:tcPr>
            <w:tcW w:w="2690" w:type="dxa"/>
            <w:vAlign w:val="center"/>
          </w:tcPr>
          <w:p>
            <w:pPr>
              <w:pStyle w:val="afe"/>
            </w:pPr>
            <w:r>
              <w:t xml:space="preserve">快速存档（写入 </w:t>
            </w:r>
            <w:r>
              <w:rPr>
                <w:rFonts w:ascii="Consolas" w:hAnsi="Consolas"/>
                <w:sz w:val="14"/>
                <w:color w:val="A31515"/>
              </w:rPr>
              <w:t xml:space="preserve">localStorage</w:t>
            </w:r>
            <w:r>
              <w:t xml:space="preserve">，键 </w:t>
            </w:r>
            <w:r>
              <w:rPr>
                <w:rFonts w:ascii="Consolas" w:hAnsi="Consolas"/>
                <w:sz w:val="14"/>
                <w:color w:val="A31515"/>
              </w:rPr>
              <w:t xml:space="preserve">oneleaf.save.quick</w:t>
            </w:r>
            <w:r>
              <w:t xml:space="preserve">，与第 16 章的键名规范一致）</w:t>
            </w:r>
          </w:p>
        </w:tc>
        <w:tc>
          <w:tcPr>
            <w:tcW w:w="2136" w:type="dxa"/>
            <w:vAlign w:val="center"/>
          </w:tcPr>
          <w:p>
            <w:pPr>
              <w:pStyle w:val="afe"/>
            </w:pPr>
            <w:r>
              <w:rPr>
                <w:rFonts w:ascii="Consolas" w:hAnsi="Consolas"/>
                <w:sz w:val="14"/>
                <w:color w:val="A31515"/>
              </w:rPr>
              <w:t xml:space="preserve">快速存档完成</w:t>
            </w:r>
          </w:p>
        </w:tc>
        <w:tc>
          <w:tcPr>
            <w:tcW w:w="1345" w:type="dxa"/>
            <w:vAlign w:val="center"/>
          </w:tcPr>
          <w:p>
            <w:pPr>
              <w:pStyle w:val="afe"/>
            </w:pPr>
            <w:r>
              <w:t xml:space="preserve">全局</w:t>
            </w:r>
          </w:p>
        </w:tc>
        <w:tc>
          <w:tcPr>
            <w:tcW w:w="633" w:type="dxa"/>
            <w:vAlign w:val="center"/>
          </w:tcPr>
          <w:p>
            <w:pPr>
              <w:pStyle w:val="afe"/>
            </w:pPr>
            <w:r>
              <w:t xml:space="preserve">P0</w:t>
            </w:r>
          </w:p>
        </w:tc>
      </w:tr>
      <w:tr>
        <w:tc>
          <w:tcPr>
            <w:tcW w:w="1503" w:type="dxa"/>
            <w:vAlign w:val="center"/>
          </w:tcPr>
          <w:p>
            <w:pPr>
              <w:pStyle w:val="afe"/>
            </w:pPr>
            <w:r>
              <w:rPr>
                <w:rFonts w:ascii="Consolas" w:hAnsi="Consolas"/>
                <w:sz w:val="14"/>
                <w:color w:val="A31515"/>
              </w:rPr>
              <w:t xml:space="preserve">F9</w:t>
            </w:r>
          </w:p>
        </w:tc>
        <w:tc>
          <w:tcPr>
            <w:tcW w:w="2690" w:type="dxa"/>
            <w:vAlign w:val="center"/>
          </w:tcPr>
          <w:p>
            <w:pPr>
              <w:pStyle w:val="afe"/>
            </w:pPr>
            <w:r>
              <w:t xml:space="preserve">快速读档（需二次确认）</w:t>
            </w:r>
          </w:p>
        </w:tc>
        <w:tc>
          <w:tcPr>
            <w:tcW w:w="2136" w:type="dxa"/>
            <w:vAlign w:val="center"/>
          </w:tcPr>
          <w:p>
            <w:pPr>
              <w:pStyle w:val="afe"/>
            </w:pPr>
            <w:r>
              <w:rPr>
                <w:rFonts w:ascii="Consolas" w:hAnsi="Consolas"/>
                <w:sz w:val="14"/>
                <w:color w:val="A31515"/>
              </w:rPr>
              <w:t xml:space="preserve">正在读取存档…</w:t>
            </w:r>
          </w:p>
        </w:tc>
        <w:tc>
          <w:tcPr>
            <w:tcW w:w="1345" w:type="dxa"/>
            <w:vAlign w:val="center"/>
          </w:tcPr>
          <w:p>
            <w:pPr>
              <w:pStyle w:val="afe"/>
            </w:pPr>
            <w:r>
              <w:t xml:space="preserve">全局</w:t>
            </w:r>
          </w:p>
        </w:tc>
        <w:tc>
          <w:tcPr>
            <w:tcW w:w="633" w:type="dxa"/>
            <w:vAlign w:val="center"/>
          </w:tcPr>
          <w:p>
            <w:pPr>
              <w:pStyle w:val="afe"/>
            </w:pPr>
            <w:r>
              <w:t xml:space="preserve">P0</w:t>
            </w:r>
          </w:p>
        </w:tc>
      </w:tr>
      <w:tr>
        <w:tc>
          <w:tcPr>
            <w:tcW w:w="1503" w:type="dxa"/>
            <w:vAlign w:val="center"/>
          </w:tcPr>
          <w:p>
            <w:pPr>
              <w:pStyle w:val="afe"/>
            </w:pPr>
            <w:r>
              <w:rPr>
                <w:rFonts w:ascii="Consolas" w:hAnsi="Consolas"/>
                <w:sz w:val="14"/>
                <w:color w:val="A31515"/>
              </w:rPr>
              <w:t xml:space="preserve">Pause</w:t>
            </w:r>
            <w:r>
              <w:t xml:space="preserve"> / </w:t>
            </w:r>
            <w:r>
              <w:rPr>
                <w:rFonts w:ascii="Consolas" w:hAnsi="Consolas"/>
                <w:sz w:val="14"/>
                <w:color w:val="A31515"/>
              </w:rPr>
              <w:t xml:space="preserve">Break</w:t>
            </w:r>
          </w:p>
        </w:tc>
        <w:tc>
          <w:tcPr>
            <w:tcW w:w="2690" w:type="dxa"/>
            <w:vAlign w:val="center"/>
          </w:tcPr>
          <w:p>
            <w:pPr>
              <w:pStyle w:val="afe"/>
            </w:pPr>
            <w:r>
              <w:t xml:space="preserve">暂停/继续（任何上下文均生效，</w:t>
            </w:r>
            <w:r>
              <w:rPr>
                <w:rFonts w:ascii="Consolas" w:hAnsi="Consolas"/>
                <w:sz w:val="14"/>
                <w:color w:val="A31515"/>
              </w:rPr>
              <w:t xml:space="preserve">Pause</w:t>
            </w:r>
            <w:r>
              <w:t xml:space="preserve"> 恒为暂停键、不参与冲突）</w:t>
            </w:r>
          </w:p>
        </w:tc>
        <w:tc>
          <w:tcPr>
            <w:tcW w:w="2136" w:type="dxa"/>
            <w:vAlign w:val="center"/>
          </w:tcPr>
          <w:p>
            <w:pPr>
              <w:pStyle w:val="afe"/>
            </w:pPr>
            <w:r>
              <w:rPr>
                <w:rFonts w:ascii="Consolas" w:hAnsi="Consolas"/>
                <w:sz w:val="14"/>
                <w:color w:val="A31515"/>
              </w:rPr>
              <w:t xml:space="preserve">游戏暂停</w:t>
            </w:r>
          </w:p>
        </w:tc>
        <w:tc>
          <w:tcPr>
            <w:tcW w:w="1345" w:type="dxa"/>
            <w:vAlign w:val="center"/>
          </w:tcPr>
          <w:p>
            <w:pPr>
              <w:pStyle w:val="afe"/>
            </w:pPr>
            <w:r>
              <w:t xml:space="preserve">全局</w:t>
            </w:r>
          </w:p>
        </w:tc>
        <w:tc>
          <w:tcPr>
            <w:tcW w:w="633" w:type="dxa"/>
            <w:vAlign w:val="center"/>
          </w:tcPr>
          <w:p>
            <w:pPr>
              <w:pStyle w:val="afe"/>
            </w:pPr>
            <w:r>
              <w:t xml:space="preserve">P0</w:t>
            </w:r>
          </w:p>
        </w:tc>
      </w:tr>
      <w:tr>
        <w:tc>
          <w:tcPr>
            <w:tcW w:w="1503" w:type="dxa"/>
            <w:vAlign w:val="center"/>
          </w:tcPr>
          <w:p>
            <w:pPr>
              <w:pStyle w:val="afe"/>
            </w:pPr>
            <w:r>
              <w:rPr>
                <w:rFonts w:ascii="Consolas" w:hAnsi="Consolas"/>
                <w:sz w:val="14"/>
                <w:color w:val="A31515"/>
              </w:rPr>
              <w:t xml:space="preserve">+</w:t>
            </w:r>
            <w:r>
              <w:t xml:space="preserve"> / </w:t>
            </w:r>
            <w:r>
              <w:rPr>
                <w:rFonts w:ascii="Consolas" w:hAnsi="Consolas"/>
                <w:sz w:val="14"/>
                <w:color w:val="A31515"/>
              </w:rPr>
              <w:t xml:space="preserve">-</w:t>
            </w:r>
          </w:p>
        </w:tc>
        <w:tc>
          <w:tcPr>
            <w:tcW w:w="2690" w:type="dxa"/>
            <w:vAlign w:val="center"/>
          </w:tcPr>
          <w:p>
            <w:pPr>
              <w:pStyle w:val="afe"/>
            </w:pPr>
            <w:r>
              <w:t xml:space="preserve">游戏速度调节（0.75× / 1× / 1.5× / 2×，与第 2 章、第 15 章一致）</w:t>
            </w:r>
          </w:p>
        </w:tc>
        <w:tc>
          <w:tcPr>
            <w:tcW w:w="2136" w:type="dxa"/>
            <w:vAlign w:val="center"/>
          </w:tcPr>
          <w:p>
            <w:pPr>
              <w:pStyle w:val="afe"/>
            </w:pPr>
            <w:r>
              <w:rPr>
                <w:rFonts w:ascii="Consolas" w:hAnsi="Consolas"/>
                <w:sz w:val="14"/>
                <w:color w:val="A31515"/>
              </w:rPr>
              <w:t xml:space="preserve">游戏速度 ×1.5</w:t>
            </w:r>
          </w:p>
        </w:tc>
        <w:tc>
          <w:tcPr>
            <w:tcW w:w="1345" w:type="dxa"/>
            <w:vAlign w:val="center"/>
          </w:tcPr>
          <w:p>
            <w:pPr>
              <w:pStyle w:val="afe"/>
            </w:pPr>
            <w:r>
              <w:t xml:space="preserve">全局</w:t>
            </w:r>
          </w:p>
        </w:tc>
        <w:tc>
          <w:tcPr>
            <w:tcW w:w="633" w:type="dxa"/>
            <w:vAlign w:val="center"/>
          </w:tcPr>
          <w:p>
            <w:pPr>
              <w:pStyle w:val="afe"/>
            </w:pPr>
            <w:r>
              <w:t xml:space="preserve">P1</w:t>
            </w:r>
          </w:p>
        </w:tc>
      </w:tr>
      <w:tr>
        <w:tc>
          <w:tcPr>
            <w:tcW w:w="1503" w:type="dxa"/>
            <w:vAlign w:val="center"/>
          </w:tcPr>
          <w:p>
            <w:pPr>
              <w:pStyle w:val="afe"/>
            </w:pPr>
            <w:r>
              <w:rPr>
                <w:rFonts w:ascii="Consolas" w:hAnsi="Consolas"/>
                <w:sz w:val="14"/>
                <w:color w:val="A31515"/>
              </w:rPr>
              <w:t xml:space="preserve">M</w:t>
            </w:r>
          </w:p>
        </w:tc>
        <w:tc>
          <w:tcPr>
            <w:tcW w:w="2690" w:type="dxa"/>
            <w:vAlign w:val="center"/>
          </w:tcPr>
          <w:p>
            <w:pPr>
              <w:pStyle w:val="afe"/>
            </w:pPr>
            <w:r>
              <w:t xml:space="preserve">游戏内：静音开关（同时静音 EVA 播报）；结算面板内：换图再战（与第 15 章一致），两者上下文互斥</w:t>
            </w:r>
          </w:p>
        </w:tc>
        <w:tc>
          <w:tcPr>
            <w:tcW w:w="2136" w:type="dxa"/>
            <w:vAlign w:val="center"/>
          </w:tcPr>
          <w:p>
            <w:pPr>
              <w:pStyle w:val="afe"/>
            </w:pPr>
            <w:r>
              <w:rPr>
                <w:rFonts w:ascii="Consolas" w:hAnsi="Consolas"/>
                <w:sz w:val="14"/>
                <w:color w:val="A31515"/>
              </w:rPr>
              <w:t xml:space="preserve">静音</w:t>
            </w:r>
            <w:r>
              <w:t xml:space="preserve"> / </w:t>
            </w:r>
            <w:r>
              <w:rPr>
                <w:rFonts w:ascii="Consolas" w:hAnsi="Consolas"/>
                <w:sz w:val="14"/>
                <w:color w:val="A31515"/>
              </w:rPr>
              <w:t xml:space="preserve">取消静音</w:t>
            </w:r>
          </w:p>
        </w:tc>
        <w:tc>
          <w:tcPr>
            <w:tcW w:w="1345" w:type="dxa"/>
            <w:vAlign w:val="center"/>
          </w:tcPr>
          <w:p>
            <w:pPr>
              <w:pStyle w:val="afe"/>
            </w:pPr>
            <w:r>
              <w:t xml:space="preserve">全局 / 结算面板</w:t>
            </w:r>
          </w:p>
        </w:tc>
        <w:tc>
          <w:tcPr>
            <w:tcW w:w="633" w:type="dxa"/>
            <w:vAlign w:val="center"/>
          </w:tcPr>
          <w:p>
            <w:pPr>
              <w:pStyle w:val="afe"/>
            </w:pPr>
            <w:r>
              <w:t xml:space="preserve">P0</w:t>
            </w:r>
          </w:p>
        </w:tc>
      </w:tr>
      <w:tr>
        <w:tc>
          <w:tcPr>
            <w:tcW w:w="1503" w:type="dxa"/>
            <w:vAlign w:val="center"/>
          </w:tcPr>
          <w:p>
            <w:pPr>
              <w:pStyle w:val="afe"/>
            </w:pPr>
            <w:r>
              <w:rPr>
                <w:rFonts w:ascii="Consolas" w:hAnsi="Consolas"/>
                <w:sz w:val="14"/>
                <w:color w:val="A31515"/>
              </w:rPr>
              <w:t xml:space="preserve">F1</w:t>
            </w:r>
          </w:p>
        </w:tc>
        <w:tc>
          <w:tcPr>
            <w:tcW w:w="2690" w:type="dxa"/>
            <w:vAlign w:val="center"/>
          </w:tcPr>
          <w:p>
            <w:pPr>
              <w:pStyle w:val="afe"/>
            </w:pPr>
            <w:r>
              <w:t xml:space="preserve">帮助面板（快捷键总表 + 玩法提示）</w:t>
            </w:r>
          </w:p>
        </w:tc>
        <w:tc>
          <w:tcPr>
            <w:tcW w:w="2136" w:type="dxa"/>
            <w:vAlign w:val="center"/>
          </w:tcPr>
          <w:p>
            <w:pPr>
              <w:pStyle w:val="afe"/>
            </w:pPr>
            <w:r>
              <w:rPr>
                <w:rFonts w:ascii="Consolas" w:hAnsi="Consolas"/>
                <w:sz w:val="14"/>
                <w:color w:val="A31515"/>
              </w:rPr>
              <w:t xml:space="preserve">帮助</w:t>
            </w:r>
          </w:p>
        </w:tc>
        <w:tc>
          <w:tcPr>
            <w:tcW w:w="1345" w:type="dxa"/>
            <w:vAlign w:val="center"/>
          </w:tcPr>
          <w:p>
            <w:pPr>
              <w:pStyle w:val="afe"/>
            </w:pPr>
            <w:r>
              <w:t xml:space="preserve">全局</w:t>
            </w:r>
          </w:p>
        </w:tc>
        <w:tc>
          <w:tcPr>
            <w:tcW w:w="633" w:type="dxa"/>
            <w:vAlign w:val="center"/>
          </w:tcPr>
          <w:p>
            <w:pPr>
              <w:pStyle w:val="afe"/>
            </w:pPr>
            <w:r>
              <w:t xml:space="preserve">P1</w:t>
            </w:r>
          </w:p>
        </w:tc>
      </w:tr>
      <w:tr>
        <w:tc>
          <w:tcPr>
            <w:tcW w:w="1503" w:type="dxa"/>
            <w:vAlign w:val="center"/>
          </w:tcPr>
          <w:p>
            <w:pPr>
              <w:pStyle w:val="afe"/>
            </w:pPr>
            <w:r>
              <w:rPr>
                <w:rFonts w:ascii="Consolas" w:hAnsi="Consolas"/>
                <w:sz w:val="14"/>
                <w:color w:val="A31515"/>
              </w:rPr>
              <w:t xml:space="preserve">F11</w:t>
            </w:r>
          </w:p>
        </w:tc>
        <w:tc>
          <w:tcPr>
            <w:tcW w:w="2690" w:type="dxa"/>
            <w:vAlign w:val="center"/>
          </w:tcPr>
          <w:p>
            <w:pPr>
              <w:pStyle w:val="afe"/>
            </w:pPr>
            <w:r>
              <w:t xml:space="preserve">全屏切换</w:t>
            </w:r>
          </w:p>
        </w:tc>
        <w:tc>
          <w:tcPr>
            <w:tcW w:w="2136" w:type="dxa"/>
            <w:vAlign w:val="center"/>
          </w:tcPr>
          <w:p>
            <w:pPr>
              <w:pStyle w:val="afe"/>
            </w:pPr>
            <w:r>
              <w:t xml:space="preserve">—</w:t>
            </w:r>
          </w:p>
        </w:tc>
        <w:tc>
          <w:tcPr>
            <w:tcW w:w="1345" w:type="dxa"/>
            <w:vAlign w:val="center"/>
          </w:tcPr>
          <w:p>
            <w:pPr>
              <w:pStyle w:val="afe"/>
            </w:pPr>
            <w:r>
              <w:t xml:space="preserve">全局</w:t>
            </w:r>
          </w:p>
        </w:tc>
        <w:tc>
          <w:tcPr>
            <w:tcW w:w="633" w:type="dxa"/>
            <w:vAlign w:val="center"/>
          </w:tcPr>
          <w:p>
            <w:pPr>
              <w:pStyle w:val="afe"/>
            </w:pPr>
            <w:r>
              <w:t xml:space="preserve">P2</w:t>
            </w:r>
          </w:p>
        </w:tc>
      </w:tr>
      <w:tr>
        <w:tc>
          <w:tcPr>
            <w:tcW w:w="1503" w:type="dxa"/>
            <w:vAlign w:val="center"/>
          </w:tcPr>
          <w:p>
            <w:pPr>
              <w:pStyle w:val="afe"/>
            </w:pPr>
            <w:r>
              <w:rPr>
                <w:rFonts w:ascii="Consolas" w:hAnsi="Consolas"/>
                <w:sz w:val="14"/>
                <w:color w:val="A31515"/>
              </w:rPr>
              <w:t xml:space="preserve">Q</w:t>
            </w:r>
            <w:r>
              <w:t xml:space="preserve"> </w:t>
            </w:r>
            <w:r>
              <w:rPr>
                <w:rFonts w:ascii="Consolas" w:hAnsi="Consolas"/>
                <w:sz w:val="14"/>
                <w:color w:val="A31515"/>
              </w:rPr>
              <w:t xml:space="preserve">F</w:t>
            </w:r>
            <w:r>
              <w:t xml:space="preserve"> </w:t>
            </w:r>
            <w:r>
              <w:rPr>
                <w:rFonts w:ascii="Consolas" w:hAnsi="Consolas"/>
                <w:sz w:val="14"/>
                <w:color w:val="A31515"/>
              </w:rPr>
              <w:t xml:space="preserve">E</w:t>
            </w:r>
            <w:r>
              <w:t xml:space="preserve"> </w:t>
            </w:r>
            <w:r>
              <w:rPr>
                <w:rFonts w:ascii="Consolas" w:hAnsi="Consolas"/>
                <w:sz w:val="14"/>
                <w:color w:val="A31515"/>
              </w:rPr>
              <w:t xml:space="preserve">C</w:t>
            </w:r>
            <w:r>
              <w:t xml:space="preserve"> </w:t>
            </w:r>
            <w:r>
              <w:rPr>
                <w:rFonts w:ascii="Consolas" w:hAnsi="Consolas"/>
                <w:sz w:val="14"/>
                <w:color w:val="A31515"/>
              </w:rPr>
              <w:t xml:space="preserve">T</w:t>
            </w:r>
            <w:r>
              <w:t xml:space="preserve"> </w:t>
            </w:r>
            <w:r>
              <w:rPr>
                <w:rFonts w:ascii="Consolas" w:hAnsi="Consolas"/>
                <w:sz w:val="14"/>
                <w:color w:val="A31515"/>
              </w:rPr>
              <w:t xml:space="preserve">Y</w:t>
            </w:r>
          </w:p>
        </w:tc>
        <w:tc>
          <w:tcPr>
            <w:tcW w:w="2690" w:type="dxa"/>
            <w:vAlign w:val="center"/>
          </w:tcPr>
          <w:p>
            <w:pPr>
              <w:pStyle w:val="afe"/>
            </w:pPr>
            <w:r>
              <w:t xml:space="preserve">侧边栏标签页：建筑 / 防御 / 步兵 / 车辆 / 空军 / 技能</w:t>
            </w:r>
          </w:p>
        </w:tc>
        <w:tc>
          <w:tcPr>
            <w:tcW w:w="2136" w:type="dxa"/>
            <w:vAlign w:val="center"/>
          </w:tcPr>
          <w:p>
            <w:pPr>
              <w:pStyle w:val="afe"/>
            </w:pPr>
            <w:r>
              <w:t xml:space="preserve">—</w:t>
            </w:r>
          </w:p>
        </w:tc>
        <w:tc>
          <w:tcPr>
            <w:tcW w:w="1345" w:type="dxa"/>
            <w:vAlign w:val="center"/>
          </w:tcPr>
          <w:p>
            <w:pPr>
              <w:pStyle w:val="afe"/>
            </w:pPr>
            <w:r>
              <w:t xml:space="preserve">全局</w:t>
            </w:r>
          </w:p>
        </w:tc>
        <w:tc>
          <w:tcPr>
            <w:tcW w:w="633" w:type="dxa"/>
            <w:vAlign w:val="center"/>
          </w:tcPr>
          <w:p>
            <w:pPr>
              <w:pStyle w:val="afe"/>
            </w:pPr>
            <w:r>
              <w:t xml:space="preserve">P0/P1</w:t>
            </w:r>
          </w:p>
        </w:tc>
      </w:tr>
      <w:tr>
        <w:tc>
          <w:tcPr>
            <w:tcW w:w="1503" w:type="dxa"/>
            <w:vAlign w:val="center"/>
          </w:tcPr>
          <w:p>
            <w:pPr>
              <w:pStyle w:val="afe"/>
            </w:pPr>
            <w:r>
              <w:rPr>
                <w:rFonts w:ascii="Consolas" w:hAnsi="Consolas"/>
                <w:sz w:val="14"/>
                <w:color w:val="A31515"/>
              </w:rPr>
              <w:t xml:space="preserve">Ctrl + M</w:t>
            </w:r>
          </w:p>
        </w:tc>
        <w:tc>
          <w:tcPr>
            <w:tcW w:w="2690" w:type="dxa"/>
            <w:vAlign w:val="center"/>
          </w:tcPr>
          <w:p>
            <w:pPr>
              <w:pStyle w:val="afe"/>
            </w:pPr>
            <w:r>
              <w:t xml:space="preserve">切换小地图「显示敌方最后已知位置」</w:t>
            </w:r>
          </w:p>
        </w:tc>
        <w:tc>
          <w:tcPr>
            <w:tcW w:w="2136" w:type="dxa"/>
            <w:vAlign w:val="center"/>
          </w:tcPr>
          <w:p>
            <w:pPr>
              <w:pStyle w:val="afe"/>
            </w:pPr>
            <w:r>
              <w:rPr>
                <w:rFonts w:ascii="Consolas" w:hAnsi="Consolas"/>
                <w:sz w:val="14"/>
                <w:color w:val="A31515"/>
              </w:rPr>
              <w:t xml:space="preserve">显示敌方最后已知位置：开</w:t>
            </w:r>
          </w:p>
        </w:tc>
        <w:tc>
          <w:tcPr>
            <w:tcW w:w="1345" w:type="dxa"/>
            <w:vAlign w:val="center"/>
          </w:tcPr>
          <w:p>
            <w:pPr>
              <w:pStyle w:val="afe"/>
            </w:pPr>
            <w:r>
              <w:t xml:space="preserve">全局</w:t>
            </w:r>
          </w:p>
        </w:tc>
        <w:tc>
          <w:tcPr>
            <w:tcW w:w="633" w:type="dxa"/>
            <w:vAlign w:val="center"/>
          </w:tcPr>
          <w:p>
            <w:pPr>
              <w:pStyle w:val="afe"/>
            </w:pPr>
            <w:r>
              <w:t xml:space="preserve">P1</w:t>
            </w:r>
          </w:p>
        </w:tc>
      </w:tr>
      <w:tr>
        <w:tc>
          <w:tcPr>
            <w:tcW w:w="1503" w:type="dxa"/>
            <w:vAlign w:val="center"/>
          </w:tcPr>
          <w:p>
            <w:pPr>
              <w:pStyle w:val="afe"/>
            </w:pPr>
            <w:r>
              <w:rPr>
                <w:rFonts w:ascii="Consolas" w:hAnsi="Consolas"/>
                <w:sz w:val="14"/>
                <w:color w:val="A31515"/>
              </w:rPr>
              <w:t xml:space="preserve">Ctrl + C</w:t>
            </w:r>
          </w:p>
        </w:tc>
        <w:tc>
          <w:tcPr>
            <w:tcW w:w="2690" w:type="dxa"/>
            <w:vAlign w:val="center"/>
          </w:tcPr>
          <w:p>
            <w:pPr>
              <w:pStyle w:val="afe"/>
            </w:pPr>
            <w:r>
              <w:t xml:space="preserve">打开聊天/指令输入（单人战役用于调试）</w:t>
            </w:r>
          </w:p>
        </w:tc>
        <w:tc>
          <w:tcPr>
            <w:tcW w:w="2136" w:type="dxa"/>
            <w:vAlign w:val="center"/>
          </w:tcPr>
          <w:p>
            <w:pPr>
              <w:pStyle w:val="afe"/>
            </w:pPr>
            <w:r>
              <w:t xml:space="preserve">—</w:t>
            </w:r>
          </w:p>
        </w:tc>
        <w:tc>
          <w:tcPr>
            <w:tcW w:w="1345" w:type="dxa"/>
            <w:vAlign w:val="center"/>
          </w:tcPr>
          <w:p>
            <w:pPr>
              <w:pStyle w:val="afe"/>
            </w:pPr>
            <w:r>
              <w:t xml:space="preserve">全局</w:t>
            </w:r>
          </w:p>
        </w:tc>
        <w:tc>
          <w:tcPr>
            <w:tcW w:w="633" w:type="dxa"/>
            <w:vAlign w:val="center"/>
          </w:tcPr>
          <w:p>
            <w:pPr>
              <w:pStyle w:val="afe"/>
            </w:pPr>
            <w:r>
              <w:t xml:space="preserve">P2</w:t>
            </w:r>
          </w:p>
        </w:tc>
      </w:tr>
    </w:tbl>
    <w:p>
      <w:pPr>
        <w:pStyle w:val="0"/>
        <w:spacing w:after="60"/>
      </w:pPr>
    </w:p>
    <w:p>
      <w:pPr>
        <w:pStyle w:val="0"/>
      </w:pPr>
      <w:r>
        <w:t xml:space="preserve">按键冲突裁决（P0，必须按此实现，不允许同键歧义）：</w:t>
      </w:r>
    </w:p>
    <w:p>
      <w:pPr>
        <w:pStyle w:val="0"/>
        <w:ind w:left="300" w:leftChars="0"/>
      </w:pPr>
      <w:r>
        <w:t xml:space="preserve">● </w:t>
      </w:r>
      <w:r>
        <w:rPr>
          <w:b/>
        </w:rPr>
        <w:t xml:space="preserve">`H`</w:t>
      </w:r>
      <w:r>
        <w:t xml:space="preserve">：有己方单位被选中时 = 守卫姿态（</w:t>
      </w:r>
      <w:r>
        <w:rPr>
          <w:rFonts w:ascii="Consolas" w:hAnsi="Consolas"/>
          <w:sz w:val="14"/>
          <w:color w:val="A31515"/>
        </w:rPr>
        <w:t xml:space="preserve">Defensive</w:t>
      </w:r>
      <w:r>
        <w:t xml:space="preserve">，原地待机、自动索敌、追击 3 格）；无选中单位时 = 镜头跳回核心建筑。两义以「当前是否有己方单位被选中」为唯一判据，同一状态持续时不重复触发。</w:t>
      </w:r>
      <w:r>
        <w:rPr>
          <w:rFonts w:ascii="Consolas" w:hAnsi="Consolas"/>
          <w:sz w:val="14"/>
          <w:color w:val="A31515"/>
        </w:rPr>
        <w:t xml:space="preserve">Ctrl + H</w:t>
      </w:r>
      <w:r>
        <w:t xml:space="preserve"> 恒为停火（</w:t>
      </w:r>
      <w:r>
        <w:rPr>
          <w:rFonts w:ascii="Consolas" w:hAnsi="Consolas"/>
          <w:sz w:val="14"/>
          <w:color w:val="A31515"/>
        </w:rPr>
        <w:t xml:space="preserve">HoldFire</w:t>
      </w:r>
      <w:r>
        <w:t xml:space="preserve">），不与 </w:t>
      </w:r>
      <w:r>
        <w:rPr>
          <w:rFonts w:ascii="Consolas" w:hAnsi="Consolas"/>
          <w:sz w:val="14"/>
          <w:color w:val="A31515"/>
        </w:rPr>
        <w:t xml:space="preserve">H</w:t>
      </w:r>
      <w:r>
        <w:t xml:space="preserve"> 冲突。</w:t>
      </w:r>
    </w:p>
    <w:p>
      <w:pPr>
        <w:pStyle w:val="0"/>
        <w:ind w:left="300" w:leftChars="0"/>
      </w:pPr>
      <w:r>
        <w:t xml:space="preserve">● </w:t>
      </w:r>
      <w:r>
        <w:rPr>
          <w:b/>
        </w:rPr>
        <w:t xml:space="preserve">`P`</w:t>
      </w:r>
      <w:r>
        <w:t xml:space="preserve">：有己方单位被选中时 = 巡逻；无选中单位时 = 暂停/继续游戏。两义同样以「当前是否有己方单位被选中」为唯一判据；</w:t>
      </w:r>
      <w:r>
        <w:rPr>
          <w:rFonts w:ascii="Consolas" w:hAnsi="Consolas"/>
          <w:sz w:val="14"/>
          <w:color w:val="A31515"/>
        </w:rPr>
        <w:t xml:space="preserve">Pause</w:t>
      </w:r>
      <w:r>
        <w:t xml:space="preserve"> / </w:t>
      </w:r>
      <w:r>
        <w:rPr>
          <w:rFonts w:ascii="Consolas" w:hAnsi="Consolas"/>
          <w:sz w:val="14"/>
          <w:color w:val="A31515"/>
        </w:rPr>
        <w:t xml:space="preserve">Break</w:t>
      </w:r>
      <w:r>
        <w:t xml:space="preserve"> 键</w:t>
      </w:r>
      <w:r>
        <w:rPr>
          <w:b/>
        </w:rPr>
        <w:t xml:space="preserve">恒为暂停</w:t>
      </w:r>
      <w:r>
        <w:t xml:space="preserve">，任何上下文均生效，不参与冲突。</w:t>
      </w:r>
    </w:p>
    <w:p>
      <w:pPr>
        <w:pStyle w:val="0"/>
        <w:ind w:left="300" w:leftChars="0"/>
      </w:pPr>
      <w:r>
        <w:t xml:space="preserve">● </w:t>
      </w:r>
      <w:r>
        <w:rPr>
          <w:b/>
        </w:rPr>
        <w:t xml:space="preserve">`A`</w:t>
      </w:r>
      <w:r>
        <w:t xml:space="preserve">：有己方单位被选中时 = 攻击移动，光标悬停敌方目标时优先执行攻击（等价右键）；无选中单位时仅平移镜头。</w:t>
      </w:r>
      <w:r>
        <w:rPr>
          <w:b/>
        </w:rPr>
        <w:t xml:space="preserve">`S`</w:t>
      </w:r>
      <w:r>
        <w:t xml:space="preserve">：有己方单位被选中时 = 停止；无选中单位时仅平移镜头。</w:t>
      </w:r>
      <w:r>
        <w:rPr>
          <w:b/>
        </w:rPr>
        <w:t xml:space="preserve">`D`</w:t>
      </w:r>
      <w:r>
        <w:t xml:space="preserve">：有选中单位且其中含核心建筑时 = 打包核心（等价 </w:t>
      </w:r>
      <w:r>
        <w:rPr>
          <w:rFonts w:ascii="Consolas" w:hAnsi="Consolas"/>
          <w:sz w:val="14"/>
          <w:color w:val="A31515"/>
        </w:rPr>
        <w:t xml:space="preserve">pack_conyard</w:t>
      </w:r>
      <w:r>
        <w:t xml:space="preserve">），否则无绑定；无选中单位时 </w:t>
      </w:r>
      <w:r>
        <w:rPr>
          <w:rFonts w:ascii="Consolas" w:hAnsi="Consolas"/>
          <w:sz w:val="14"/>
          <w:color w:val="A31515"/>
        </w:rPr>
        <w:t xml:space="preserve">D</w:t>
      </w:r>
      <w:r>
        <w:t xml:space="preserve"> 仅平移镜头。</w:t>
      </w:r>
      <w:r>
        <w:rPr>
          <w:b/>
        </w:rPr>
        <w:t xml:space="preserve">`W`</w:t>
      </w:r>
      <w:r>
        <w:t xml:space="preserve"> 恒为平移镜头，不绑定任何游戏命令。</w:t>
      </w:r>
    </w:p>
    <w:p>
      <w:pPr>
        <w:pStyle w:val="0"/>
        <w:ind w:left="300" w:leftChars="0"/>
      </w:pPr>
      <w:r>
        <w:t xml:space="preserve">● </w:t>
      </w:r>
      <w:r>
        <w:rPr>
          <w:b/>
        </w:rPr>
        <w:t xml:space="preserve">`G`</w:t>
      </w:r>
      <w:r>
        <w:t xml:space="preserve"> = 原地防守（</w:t>
      </w:r>
      <w:r>
        <w:rPr>
          <w:rFonts w:ascii="Consolas" w:hAnsi="Consolas"/>
          <w:sz w:val="14"/>
          <w:color w:val="A31515"/>
        </w:rPr>
        <w:t xml:space="preserve">HoldGround</w:t>
      </w:r>
      <w:r>
        <w:t xml:space="preserve">），</w:t>
      </w:r>
      <w:r>
        <w:rPr>
          <w:b/>
        </w:rPr>
        <w:t xml:space="preserve">`H`</w:t>
      </w:r>
      <w:r>
        <w:t xml:space="preserve"> = 守卫（</w:t>
      </w:r>
      <w:r>
        <w:rPr>
          <w:rFonts w:ascii="Consolas" w:hAnsi="Consolas"/>
          <w:sz w:val="14"/>
          <w:color w:val="A31515"/>
        </w:rPr>
        <w:t xml:space="preserve">Defensive</w:t>
      </w:r>
      <w:r>
        <w:t xml:space="preserve">），两者是</w:t>
      </w:r>
      <w:r>
        <w:rPr>
          <w:b/>
        </w:rPr>
        <w:t xml:space="preserve">两个不同的姿态</w:t>
      </w:r>
      <w:r>
        <w:t xml:space="preserve">，不得混用；</w:t>
      </w:r>
      <w:r>
        <w:rPr>
          <w:rFonts w:ascii="Consolas" w:hAnsi="Consolas"/>
          <w:sz w:val="14"/>
          <w:color w:val="A31515"/>
        </w:rPr>
        <w:t xml:space="preserve">Ctrl + G</w:t>
      </w:r>
      <w:r>
        <w:t xml:space="preserve"> = 好斗（</w:t>
      </w:r>
      <w:r>
        <w:rPr>
          <w:rFonts w:ascii="Consolas" w:hAnsi="Consolas"/>
          <w:sz w:val="14"/>
          <w:color w:val="A31515"/>
        </w:rPr>
        <w:t xml:space="preserve">Aggressive</w:t>
      </w:r>
      <w:r>
        <w:t xml:space="preserve">），</w:t>
      </w:r>
      <w:r>
        <w:rPr>
          <w:rFonts w:ascii="Consolas" w:hAnsi="Consolas"/>
          <w:sz w:val="14"/>
          <w:color w:val="A31515"/>
        </w:rPr>
        <w:t xml:space="preserve">Ctrl + H</w:t>
      </w:r>
      <w:r>
        <w:t xml:space="preserve"> = 停火（</w:t>
      </w:r>
      <w:r>
        <w:rPr>
          <w:rFonts w:ascii="Consolas" w:hAnsi="Consolas"/>
          <w:sz w:val="14"/>
          <w:color w:val="A31515"/>
        </w:rPr>
        <w:t xml:space="preserve">HoldFire</w:t>
      </w:r>
      <w:r>
        <w:t xml:space="preserve">）。这套绑定以第 4 章命令表为唯一权威。</w:t>
      </w:r>
    </w:p>
    <w:p>
      <w:pPr>
        <w:pStyle w:val="0"/>
        <w:ind w:left="300" w:leftChars="0"/>
      </w:pPr>
      <w:r>
        <w:t xml:space="preserve">● </w:t>
      </w:r>
      <w:r>
        <w:rPr>
          <w:b/>
        </w:rPr>
        <w:t xml:space="preserve">`R`</w:t>
      </w:r>
      <w:r>
        <w:t xml:space="preserve">：游戏内 = 主动回收（进入 </w:t>
      </w:r>
      <w:r>
        <w:rPr>
          <w:rFonts w:ascii="Consolas" w:hAnsi="Consolas"/>
          <w:sz w:val="14"/>
          <w:color w:val="A31515"/>
        </w:rPr>
        <w:t xml:space="preserve">salvage</w:t>
      </w:r>
      <w:r>
        <w:t xml:space="preserve"> 态，或直接回收光标下的残骸）；结算面板内 = 重开本局。两义以「当前是否处于结算面板」为唯一判据，上下文互斥。</w:t>
      </w:r>
      <w:r>
        <w:rPr>
          <w:rFonts w:ascii="Consolas" w:hAnsi="Consolas"/>
          <w:sz w:val="14"/>
          <w:color w:val="A31515"/>
        </w:rPr>
        <w:t xml:space="preserve">R</w:t>
      </w:r>
      <w:r>
        <w:t xml:space="preserve"> </w:t>
      </w:r>
      <w:r>
        <w:rPr>
          <w:b/>
        </w:rPr>
        <w:t xml:space="preserve">不与</w:t>
      </w:r>
      <w:r>
        <w:t xml:space="preserve">第 4 章的 </w:t>
      </w:r>
      <w:r>
        <w:rPr>
          <w:rFonts w:ascii="Consolas" w:hAnsi="Consolas"/>
          <w:sz w:val="14"/>
          <w:color w:val="A31515"/>
        </w:rPr>
        <w:t xml:space="preserve">repair</w:t>
      </w:r>
      <w:r>
        <w:t xml:space="preserve">（右键 + 工程单位）冲突，也不占用 </w:t>
      </w:r>
      <w:r>
        <w:rPr>
          <w:rFonts w:ascii="Consolas" w:hAnsi="Consolas"/>
          <w:sz w:val="14"/>
          <w:color w:val="A31515"/>
        </w:rPr>
        <w:t xml:space="preserve">Ctrl + R</w:t>
      </w:r>
      <w:r>
        <w:t xml:space="preserve">。</w:t>
      </w:r>
    </w:p>
    <w:p>
      <w:pPr>
        <w:pStyle w:val="0"/>
        <w:ind w:left="300" w:leftChars="0"/>
      </w:pPr>
      <w:r>
        <w:t xml:space="preserve">● </w:t>
      </w:r>
      <w:r>
        <w:rPr>
          <w:b/>
        </w:rPr>
        <w:t xml:space="preserve">`1`–`9`</w:t>
      </w:r>
      <w:r>
        <w:t xml:space="preserve">：仅用于编队（</w:t>
      </w:r>
      <w:r>
        <w:rPr>
          <w:rFonts w:ascii="Consolas" w:hAnsi="Consolas"/>
          <w:sz w:val="14"/>
          <w:color w:val="A31515"/>
        </w:rPr>
        <w:t xml:space="preserve">Ctrl + 1..9</w:t>
      </w:r>
      <w:r>
        <w:t xml:space="preserve"> 设定、</w:t>
      </w:r>
      <w:r>
        <w:rPr>
          <w:rFonts w:ascii="Consolas" w:hAnsi="Consolas"/>
          <w:sz w:val="14"/>
          <w:color w:val="A31515"/>
        </w:rPr>
        <w:t xml:space="preserve">1..9</w:t>
      </w:r>
      <w:r>
        <w:t xml:space="preserve"> 调用、双击 </w:t>
      </w:r>
      <w:r>
        <w:rPr>
          <w:rFonts w:ascii="Consolas" w:hAnsi="Consolas"/>
          <w:sz w:val="14"/>
          <w:color w:val="A31515"/>
        </w:rPr>
        <w:t xml:space="preserve">1..9</w:t>
      </w:r>
      <w:r>
        <w:t xml:space="preserve"> 居中），不用于其他命令；建造网格上的 </w:t>
      </w:r>
      <w:r>
        <w:rPr>
          <w:rFonts w:ascii="Consolas" w:hAnsi="Consolas"/>
          <w:sz w:val="14"/>
          <w:color w:val="A31515"/>
        </w:rPr>
        <w:t xml:space="preserve">1</w:t>
      </w:r>
      <w:r>
        <w:t xml:space="preserve">..</w:t>
      </w:r>
      <w:r>
        <w:rPr>
          <w:rFonts w:ascii="Consolas" w:hAnsi="Consolas"/>
          <w:sz w:val="14"/>
          <w:color w:val="A31515"/>
        </w:rPr>
        <w:t xml:space="preserve">9</w:t>
      </w:r>
      <w:r>
        <w:t xml:space="preserve"> 角标只在建造网格获得键盘焦点时生效，与编队调用不会同时响应（见「建筑标签页条目」的角标说明）。</w:t>
      </w:r>
    </w:p>
    <w:p>
      <w:pPr>
        <w:pStyle w:val="0"/>
        <w:ind w:left="300" w:leftChars="0"/>
      </w:pPr>
      <w:r>
        <w:t xml:space="preserve">● </w:t>
      </w:r>
      <w:r>
        <w:rPr>
          <w:b/>
        </w:rPr>
        <w:t xml:space="preserve">`M`</w:t>
      </w:r>
      <w:r>
        <w:t xml:space="preserve"> / </w:t>
      </w:r>
      <w:r>
        <w:rPr>
          <w:b/>
        </w:rPr>
        <w:t xml:space="preserve">`R`</w:t>
      </w:r>
      <w:r>
        <w:t xml:space="preserve">：结算面板内 </w:t>
      </w:r>
      <w:r>
        <w:rPr>
          <w:rFonts w:ascii="Consolas" w:hAnsi="Consolas"/>
          <w:sz w:val="14"/>
          <w:color w:val="A31515"/>
        </w:rPr>
        <w:t xml:space="preserve">M</w:t>
      </w:r>
      <w:r>
        <w:t xml:space="preserve"> = 换图再战、</w:t>
      </w:r>
      <w:r>
        <w:rPr>
          <w:rFonts w:ascii="Consolas" w:hAnsi="Consolas"/>
          <w:sz w:val="14"/>
          <w:color w:val="A31515"/>
        </w:rPr>
        <w:t xml:space="preserve">R</w:t>
      </w:r>
      <w:r>
        <w:t xml:space="preserve"> = 重开本局（与第 15 章一致）；游戏内 </w:t>
      </w:r>
      <w:r>
        <w:rPr>
          <w:rFonts w:ascii="Consolas" w:hAnsi="Consolas"/>
          <w:sz w:val="14"/>
          <w:color w:val="A31515"/>
        </w:rPr>
        <w:t xml:space="preserve">M</w:t>
      </w:r>
      <w:r>
        <w:t xml:space="preserve"> = 静音开关、</w:t>
      </w:r>
      <w:r>
        <w:rPr>
          <w:rFonts w:ascii="Consolas" w:hAnsi="Consolas"/>
          <w:sz w:val="14"/>
          <w:color w:val="A31515"/>
        </w:rPr>
        <w:t xml:space="preserve">R</w:t>
      </w:r>
      <w:r>
        <w:t xml:space="preserve"> = 主动回收（第 14 章是音频键名的权威来源）。</w:t>
      </w:r>
    </w:p>
    <w:p>
      <w:pPr>
        <w:pStyle w:val="11"/>
      </w:pPr>
      <w:r>
        <w:t xml:space="preserve">13.6　单位与建筑信息面板</w:t>
      </w:r>
    </w:p>
    <w:p>
      <w:pPr>
        <w:pStyle w:val="0"/>
      </w:pPr>
      <w:r>
        <w:t xml:space="preserve">信息面板 </w:t>
      </w:r>
      <w:r>
        <w:rPr>
          <w:rFonts w:ascii="Consolas" w:hAnsi="Consolas"/>
          <w:sz w:val="14"/>
          <w:color w:val="A31515"/>
        </w:rPr>
        <w:t xml:space="preserve">(0, 960, 1680, 120)</w:t>
      </w:r>
      <w:r>
        <w:t xml:space="preserve">，左对齐排布。该面板在小地图与侧边栏之外独立存在，保证选中信息不被建造 UI 遮挡。面板内容随目标的</w:t>
      </w:r>
      <w:r>
        <w:rPr>
          <w:b/>
        </w:rPr>
        <w:t xml:space="preserve">单位类型</w:t>
      </w:r>
      <w:r>
        <w:t xml:space="preserve">（第 8 章四分类：一般单位 / 建筑单位 / 战争单位 / 奴役单位）动态裁剪，见「单位类型的界面裁剪」段。</w:t>
      </w:r>
    </w:p>
    <w:p>
      <w:pPr>
        <w:pStyle w:val="21"/>
      </w:pPr>
      <w:r>
        <w:t xml:space="preserve">13.6.1　单选中的显示元素</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077"/>
        <w:gridCol w:w="560"/>
        <w:gridCol w:w="593"/>
        <w:gridCol w:w="560"/>
        <w:gridCol w:w="560"/>
        <w:gridCol w:w="3362"/>
        <w:gridCol w:w="791"/>
      </w:tblGrid>
      <w:tr>
        <w:trPr>
          <w:tblHeader/>
        </w:trPr>
        <w:tc>
          <w:tcPr>
            <w:tcW w:w="2077" w:type="dxa"/>
            <w:shd w:val="clear" w:color="auto" w:fill="DCE6F1"/>
            <w:vAlign w:val="center"/>
          </w:tcPr>
          <w:p>
            <w:pPr>
              <w:pStyle w:val="afe"/>
            </w:pPr>
            <w:r>
              <w:rPr>
                <w:b/>
              </w:rPr>
              <w:t xml:space="preserve">元素</w:t>
            </w:r>
          </w:p>
        </w:tc>
        <w:tc>
          <w:tcPr>
            <w:tcW w:w="560" w:type="dxa"/>
            <w:shd w:val="clear" w:color="auto" w:fill="DCE6F1"/>
            <w:vAlign w:val="center"/>
          </w:tcPr>
          <w:p>
            <w:pPr>
              <w:pStyle w:val="afe"/>
            </w:pPr>
            <w:r>
              <w:rPr>
                <w:b/>
              </w:rPr>
              <w:t xml:space="preserve">x</w:t>
            </w:r>
          </w:p>
        </w:tc>
        <w:tc>
          <w:tcPr>
            <w:tcW w:w="593" w:type="dxa"/>
            <w:shd w:val="clear" w:color="auto" w:fill="DCE6F1"/>
            <w:vAlign w:val="center"/>
          </w:tcPr>
          <w:p>
            <w:pPr>
              <w:pStyle w:val="afe"/>
            </w:pPr>
            <w:r>
              <w:rPr>
                <w:b/>
              </w:rPr>
              <w:t xml:space="preserve">y</w:t>
            </w:r>
          </w:p>
        </w:tc>
        <w:tc>
          <w:tcPr>
            <w:tcW w:w="560" w:type="dxa"/>
            <w:shd w:val="clear" w:color="auto" w:fill="DCE6F1"/>
            <w:vAlign w:val="center"/>
          </w:tcPr>
          <w:p>
            <w:pPr>
              <w:pStyle w:val="afe"/>
            </w:pPr>
            <w:r>
              <w:rPr>
                <w:b/>
              </w:rPr>
              <w:t xml:space="preserve">w</w:t>
            </w:r>
          </w:p>
        </w:tc>
        <w:tc>
          <w:tcPr>
            <w:tcW w:w="560" w:type="dxa"/>
            <w:shd w:val="clear" w:color="auto" w:fill="DCE6F1"/>
            <w:vAlign w:val="center"/>
          </w:tcPr>
          <w:p>
            <w:pPr>
              <w:pStyle w:val="afe"/>
            </w:pPr>
            <w:r>
              <w:rPr>
                <w:b/>
              </w:rPr>
              <w:t xml:space="preserve">h</w:t>
            </w:r>
          </w:p>
        </w:tc>
        <w:tc>
          <w:tcPr>
            <w:tcW w:w="3362" w:type="dxa"/>
            <w:shd w:val="clear" w:color="auto" w:fill="DCE6F1"/>
            <w:vAlign w:val="center"/>
          </w:tcPr>
          <w:p>
            <w:pPr>
              <w:pStyle w:val="afe"/>
            </w:pPr>
            <w:r>
              <w:rPr>
                <w:b/>
              </w:rPr>
              <w:t xml:space="preserve">内容与规则</w:t>
            </w:r>
          </w:p>
        </w:tc>
        <w:tc>
          <w:tcPr>
            <w:tcW w:w="791" w:type="dxa"/>
            <w:shd w:val="clear" w:color="auto" w:fill="DCE6F1"/>
            <w:vAlign w:val="center"/>
          </w:tcPr>
          <w:p>
            <w:pPr>
              <w:pStyle w:val="afe"/>
            </w:pPr>
            <w:r>
              <w:rPr>
                <w:b/>
              </w:rPr>
              <w:t xml:space="preserve">优先级</w:t>
            </w:r>
          </w:p>
        </w:tc>
      </w:tr>
      <w:tr>
        <w:tc>
          <w:tcPr>
            <w:tcW w:w="2077" w:type="dxa"/>
            <w:vAlign w:val="center"/>
          </w:tcPr>
          <w:p>
            <w:pPr>
              <w:pStyle w:val="afe"/>
            </w:pPr>
            <w:r>
              <w:t xml:space="preserve">头像框</w:t>
            </w:r>
          </w:p>
        </w:tc>
        <w:tc>
          <w:tcPr>
            <w:tcW w:w="560" w:type="dxa"/>
            <w:vAlign w:val="center"/>
          </w:tcPr>
          <w:p>
            <w:pPr>
              <w:pStyle w:val="afe"/>
            </w:pPr>
            <w:r>
              <w:t xml:space="preserve">8</w:t>
            </w:r>
          </w:p>
        </w:tc>
        <w:tc>
          <w:tcPr>
            <w:tcW w:w="593" w:type="dxa"/>
            <w:vAlign w:val="center"/>
          </w:tcPr>
          <w:p>
            <w:pPr>
              <w:pStyle w:val="afe"/>
            </w:pPr>
            <w:r>
              <w:t xml:space="preserve">968</w:t>
            </w:r>
          </w:p>
        </w:tc>
        <w:tc>
          <w:tcPr>
            <w:tcW w:w="560" w:type="dxa"/>
            <w:vAlign w:val="center"/>
          </w:tcPr>
          <w:p>
            <w:pPr>
              <w:pStyle w:val="afe"/>
            </w:pPr>
            <w:r>
              <w:t xml:space="preserve">96</w:t>
            </w:r>
          </w:p>
        </w:tc>
        <w:tc>
          <w:tcPr>
            <w:tcW w:w="560" w:type="dxa"/>
            <w:vAlign w:val="center"/>
          </w:tcPr>
          <w:p>
            <w:pPr>
              <w:pStyle w:val="afe"/>
            </w:pPr>
            <w:r>
              <w:t xml:space="preserve">104</w:t>
            </w:r>
          </w:p>
        </w:tc>
        <w:tc>
          <w:tcPr>
            <w:tcW w:w="3362" w:type="dxa"/>
            <w:vAlign w:val="center"/>
          </w:tcPr>
          <w:p>
            <w:pPr>
              <w:pStyle w:val="afe"/>
            </w:pPr>
            <w:r>
              <w:t xml:space="preserve">程序化绘制单位侧视/建筑正视图，底 </w:t>
            </w:r>
            <w:r>
              <w:rPr>
                <w:rFonts w:ascii="Consolas" w:hAnsi="Consolas"/>
                <w:sz w:val="14"/>
                <w:color w:val="A31515"/>
              </w:rPr>
              <w:t xml:space="preserve">#1C222B</w:t>
            </w:r>
          </w:p>
        </w:tc>
        <w:tc>
          <w:tcPr>
            <w:tcW w:w="791" w:type="dxa"/>
            <w:vAlign w:val="center"/>
          </w:tcPr>
          <w:p>
            <w:pPr>
              <w:pStyle w:val="afe"/>
            </w:pPr>
            <w:r>
              <w:t xml:space="preserve">P0</w:t>
            </w:r>
          </w:p>
        </w:tc>
      </w:tr>
      <w:tr>
        <w:tc>
          <w:tcPr>
            <w:tcW w:w="2077" w:type="dxa"/>
            <w:vAlign w:val="center"/>
          </w:tcPr>
          <w:p>
            <w:pPr>
              <w:pStyle w:val="afe"/>
            </w:pPr>
            <w:r>
              <w:t xml:space="preserve">名称</w:t>
            </w:r>
          </w:p>
        </w:tc>
        <w:tc>
          <w:tcPr>
            <w:tcW w:w="560" w:type="dxa"/>
            <w:vAlign w:val="center"/>
          </w:tcPr>
          <w:p>
            <w:pPr>
              <w:pStyle w:val="afe"/>
            </w:pPr>
            <w:r>
              <w:t xml:space="preserve">116</w:t>
            </w:r>
          </w:p>
        </w:tc>
        <w:tc>
          <w:tcPr>
            <w:tcW w:w="593" w:type="dxa"/>
            <w:vAlign w:val="center"/>
          </w:tcPr>
          <w:p>
            <w:pPr>
              <w:pStyle w:val="afe"/>
            </w:pPr>
            <w:r>
              <w:t xml:space="preserve">968</w:t>
            </w:r>
          </w:p>
        </w:tc>
        <w:tc>
          <w:tcPr>
            <w:tcW w:w="560" w:type="dxa"/>
            <w:vAlign w:val="center"/>
          </w:tcPr>
          <w:p>
            <w:pPr>
              <w:pStyle w:val="afe"/>
            </w:pPr>
            <w:r>
              <w:t xml:space="preserve">300</w:t>
            </w:r>
          </w:p>
        </w:tc>
        <w:tc>
          <w:tcPr>
            <w:tcW w:w="560" w:type="dxa"/>
            <w:vAlign w:val="center"/>
          </w:tcPr>
          <w:p>
            <w:pPr>
              <w:pStyle w:val="afe"/>
            </w:pPr>
            <w:r>
              <w:t xml:space="preserve">24</w:t>
            </w:r>
          </w:p>
        </w:tc>
        <w:tc>
          <w:tcPr>
            <w:tcW w:w="3362" w:type="dxa"/>
            <w:vAlign w:val="center"/>
          </w:tcPr>
          <w:p>
            <w:pPr>
              <w:pStyle w:val="afe"/>
            </w:pPr>
            <w:r>
              <w:t xml:space="preserve">中文名 + </w:t>
            </w:r>
            <w:r>
              <w:rPr>
                <w:rFonts w:ascii="Consolas" w:hAnsi="Consolas"/>
                <w:sz w:val="14"/>
                <w:color w:val="A31515"/>
              </w:rPr>
              <w:t xml:space="preserve">(english_key)</w:t>
            </w:r>
            <w:r>
              <w:t xml:space="preserve">，20 px，例：</w:t>
            </w:r>
            <w:r>
              <w:rPr>
                <w:rFonts w:ascii="Consolas" w:hAnsi="Consolas"/>
                <w:sz w:val="14"/>
                <w:color w:val="A31515"/>
              </w:rPr>
              <w:t xml:space="preserve">岩皮战士 (py_rock)</w:t>
            </w:r>
          </w:p>
        </w:tc>
        <w:tc>
          <w:tcPr>
            <w:tcW w:w="791" w:type="dxa"/>
            <w:vAlign w:val="center"/>
          </w:tcPr>
          <w:p>
            <w:pPr>
              <w:pStyle w:val="afe"/>
            </w:pPr>
            <w:r>
              <w:t xml:space="preserve">P0</w:t>
            </w:r>
          </w:p>
        </w:tc>
      </w:tr>
      <w:tr>
        <w:tc>
          <w:tcPr>
            <w:tcW w:w="2077" w:type="dxa"/>
            <w:vAlign w:val="center"/>
          </w:tcPr>
          <w:p>
            <w:pPr>
              <w:pStyle w:val="afe"/>
            </w:pPr>
            <w:r>
              <w:t xml:space="preserve">老兵等级臂章</w:t>
            </w:r>
          </w:p>
        </w:tc>
        <w:tc>
          <w:tcPr>
            <w:tcW w:w="560" w:type="dxa"/>
            <w:vAlign w:val="center"/>
          </w:tcPr>
          <w:p>
            <w:pPr>
              <w:pStyle w:val="afe"/>
            </w:pPr>
            <w:r>
              <w:t xml:space="preserve">424</w:t>
            </w:r>
          </w:p>
        </w:tc>
        <w:tc>
          <w:tcPr>
            <w:tcW w:w="593" w:type="dxa"/>
            <w:vAlign w:val="center"/>
          </w:tcPr>
          <w:p>
            <w:pPr>
              <w:pStyle w:val="afe"/>
            </w:pPr>
            <w:r>
              <w:t xml:space="preserve">968</w:t>
            </w:r>
          </w:p>
        </w:tc>
        <w:tc>
          <w:tcPr>
            <w:tcW w:w="560" w:type="dxa"/>
            <w:vAlign w:val="center"/>
          </w:tcPr>
          <w:p>
            <w:pPr>
              <w:pStyle w:val="afe"/>
            </w:pPr>
            <w:r>
              <w:t xml:space="preserve">32</w:t>
            </w:r>
          </w:p>
        </w:tc>
        <w:tc>
          <w:tcPr>
            <w:tcW w:w="560" w:type="dxa"/>
            <w:vAlign w:val="center"/>
          </w:tcPr>
          <w:p>
            <w:pPr>
              <w:pStyle w:val="afe"/>
            </w:pPr>
            <w:r>
              <w:t xml:space="preserve">32</w:t>
            </w:r>
          </w:p>
        </w:tc>
        <w:tc>
          <w:tcPr>
            <w:tcW w:w="3362" w:type="dxa"/>
            <w:vAlign w:val="center"/>
          </w:tcPr>
          <w:p>
            <w:pPr>
              <w:pStyle w:val="afe"/>
            </w:pPr>
            <w:r>
              <w:t xml:space="preserve">新兵无臂章；老兵为单 V；精英为双 V + 星。</w:t>
            </w:r>
            <w:r>
              <w:rPr>
                <w:b/>
              </w:rPr>
              <w:t xml:space="preserve">战争单位不绘制</w:t>
            </w:r>
          </w:p>
        </w:tc>
        <w:tc>
          <w:tcPr>
            <w:tcW w:w="791" w:type="dxa"/>
            <w:vAlign w:val="center"/>
          </w:tcPr>
          <w:p>
            <w:pPr>
              <w:pStyle w:val="afe"/>
            </w:pPr>
            <w:r>
              <w:t xml:space="preserve">P0</w:t>
            </w:r>
          </w:p>
        </w:tc>
      </w:tr>
      <w:tr>
        <w:tc>
          <w:tcPr>
            <w:tcW w:w="2077" w:type="dxa"/>
            <w:vAlign w:val="center"/>
          </w:tcPr>
          <w:p>
            <w:pPr>
              <w:pStyle w:val="afe"/>
            </w:pPr>
            <w:r>
              <w:t xml:space="preserve">血量数字</w:t>
            </w:r>
          </w:p>
        </w:tc>
        <w:tc>
          <w:tcPr>
            <w:tcW w:w="560" w:type="dxa"/>
            <w:vAlign w:val="center"/>
          </w:tcPr>
          <w:p>
            <w:pPr>
              <w:pStyle w:val="afe"/>
            </w:pPr>
            <w:r>
              <w:t xml:space="preserve">464</w:t>
            </w:r>
          </w:p>
        </w:tc>
        <w:tc>
          <w:tcPr>
            <w:tcW w:w="593" w:type="dxa"/>
            <w:vAlign w:val="center"/>
          </w:tcPr>
          <w:p>
            <w:pPr>
              <w:pStyle w:val="afe"/>
            </w:pPr>
            <w:r>
              <w:t xml:space="preserve">968</w:t>
            </w:r>
          </w:p>
        </w:tc>
        <w:tc>
          <w:tcPr>
            <w:tcW w:w="560" w:type="dxa"/>
            <w:vAlign w:val="center"/>
          </w:tcPr>
          <w:p>
            <w:pPr>
              <w:pStyle w:val="afe"/>
            </w:pPr>
            <w:r>
              <w:t xml:space="preserve">120</w:t>
            </w:r>
          </w:p>
        </w:tc>
        <w:tc>
          <w:tcPr>
            <w:tcW w:w="560" w:type="dxa"/>
            <w:vAlign w:val="center"/>
          </w:tcPr>
          <w:p>
            <w:pPr>
              <w:pStyle w:val="afe"/>
            </w:pPr>
            <w:r>
              <w:t xml:space="preserve">24</w:t>
            </w:r>
          </w:p>
        </w:tc>
        <w:tc>
          <w:tcPr>
            <w:tcW w:w="3362" w:type="dxa"/>
            <w:vAlign w:val="center"/>
          </w:tcPr>
          <w:p>
            <w:pPr>
              <w:pStyle w:val="afe"/>
            </w:pPr>
            <w:r>
              <w:rPr>
                <w:rFonts w:ascii="Consolas" w:hAnsi="Consolas"/>
                <w:sz w:val="14"/>
                <w:color w:val="A31515"/>
              </w:rPr>
              <w:t xml:space="preserve">340 / 400</w:t>
            </w:r>
            <w:r>
              <w:t xml:space="preserve">，色随血量分段</w:t>
            </w:r>
          </w:p>
        </w:tc>
        <w:tc>
          <w:tcPr>
            <w:tcW w:w="791" w:type="dxa"/>
            <w:vAlign w:val="center"/>
          </w:tcPr>
          <w:p>
            <w:pPr>
              <w:pStyle w:val="afe"/>
            </w:pPr>
            <w:r>
              <w:t xml:space="preserve">P0</w:t>
            </w:r>
          </w:p>
        </w:tc>
      </w:tr>
      <w:tr>
        <w:tc>
          <w:tcPr>
            <w:tcW w:w="2077" w:type="dxa"/>
            <w:vAlign w:val="center"/>
          </w:tcPr>
          <w:p>
            <w:pPr>
              <w:pStyle w:val="afe"/>
            </w:pPr>
            <w:r>
              <w:t xml:space="preserve">血条</w:t>
            </w:r>
          </w:p>
        </w:tc>
        <w:tc>
          <w:tcPr>
            <w:tcW w:w="560" w:type="dxa"/>
            <w:vAlign w:val="center"/>
          </w:tcPr>
          <w:p>
            <w:pPr>
              <w:pStyle w:val="afe"/>
            </w:pPr>
            <w:r>
              <w:t xml:space="preserve">464</w:t>
            </w:r>
          </w:p>
        </w:tc>
        <w:tc>
          <w:tcPr>
            <w:tcW w:w="593" w:type="dxa"/>
            <w:vAlign w:val="center"/>
          </w:tcPr>
          <w:p>
            <w:pPr>
              <w:pStyle w:val="afe"/>
            </w:pPr>
            <w:r>
              <w:t xml:space="preserve">996</w:t>
            </w:r>
          </w:p>
        </w:tc>
        <w:tc>
          <w:tcPr>
            <w:tcW w:w="560" w:type="dxa"/>
            <w:vAlign w:val="center"/>
          </w:tcPr>
          <w:p>
            <w:pPr>
              <w:pStyle w:val="afe"/>
            </w:pPr>
            <w:r>
              <w:t xml:space="preserve">240</w:t>
            </w:r>
          </w:p>
        </w:tc>
        <w:tc>
          <w:tcPr>
            <w:tcW w:w="560" w:type="dxa"/>
            <w:vAlign w:val="center"/>
          </w:tcPr>
          <w:p>
            <w:pPr>
              <w:pStyle w:val="afe"/>
            </w:pPr>
            <w:r>
              <w:t xml:space="preserve">12</w:t>
            </w:r>
          </w:p>
        </w:tc>
        <w:tc>
          <w:tcPr>
            <w:tcW w:w="3362" w:type="dxa"/>
            <w:vAlign w:val="center"/>
          </w:tcPr>
          <w:p>
            <w:pPr>
              <w:pStyle w:val="afe"/>
            </w:pPr>
            <w:r>
              <w:t xml:space="preserve">三段变色，描边 </w:t>
            </w:r>
            <w:r>
              <w:rPr>
                <w:rFonts w:ascii="Consolas" w:hAnsi="Consolas"/>
                <w:sz w:val="14"/>
                <w:color w:val="A31515"/>
              </w:rPr>
              <w:t xml:space="preserve">#14181C</w:t>
            </w:r>
            <w:r>
              <w:t xml:space="preserve">；主宰单位上方 2 px 处另叠护盾条</w:t>
            </w:r>
          </w:p>
        </w:tc>
        <w:tc>
          <w:tcPr>
            <w:tcW w:w="791" w:type="dxa"/>
            <w:vAlign w:val="center"/>
          </w:tcPr>
          <w:p>
            <w:pPr>
              <w:pStyle w:val="afe"/>
            </w:pPr>
            <w:r>
              <w:t xml:space="preserve">P0</w:t>
            </w:r>
          </w:p>
        </w:tc>
      </w:tr>
      <w:tr>
        <w:tc>
          <w:tcPr>
            <w:tcW w:w="2077" w:type="dxa"/>
            <w:vAlign w:val="center"/>
          </w:tcPr>
          <w:p>
            <w:pPr>
              <w:pStyle w:val="afe"/>
            </w:pPr>
            <w:r>
              <w:rPr>
                <w:b/>
              </w:rPr>
              <w:t xml:space="preserve">抗性描述</w:t>
            </w:r>
          </w:p>
        </w:tc>
        <w:tc>
          <w:tcPr>
            <w:tcW w:w="560" w:type="dxa"/>
            <w:vAlign w:val="center"/>
          </w:tcPr>
          <w:p>
            <w:pPr>
              <w:pStyle w:val="afe"/>
            </w:pPr>
            <w:r>
              <w:t xml:space="preserve">464</w:t>
            </w:r>
          </w:p>
        </w:tc>
        <w:tc>
          <w:tcPr>
            <w:tcW w:w="593" w:type="dxa"/>
            <w:vAlign w:val="center"/>
          </w:tcPr>
          <w:p>
            <w:pPr>
              <w:pStyle w:val="afe"/>
            </w:pPr>
            <w:r>
              <w:t xml:space="preserve">1014</w:t>
            </w:r>
          </w:p>
        </w:tc>
        <w:tc>
          <w:tcPr>
            <w:tcW w:w="560" w:type="dxa"/>
            <w:vAlign w:val="center"/>
          </w:tcPr>
          <w:p>
            <w:pPr>
              <w:pStyle w:val="afe"/>
            </w:pPr>
            <w:r>
              <w:t xml:space="preserve">120</w:t>
            </w:r>
          </w:p>
        </w:tc>
        <w:tc>
          <w:tcPr>
            <w:tcW w:w="560" w:type="dxa"/>
            <w:vAlign w:val="center"/>
          </w:tcPr>
          <w:p>
            <w:pPr>
              <w:pStyle w:val="afe"/>
            </w:pPr>
            <w:r>
              <w:t xml:space="preserve">16</w:t>
            </w:r>
          </w:p>
        </w:tc>
        <w:tc>
          <w:tcPr>
            <w:tcW w:w="3362" w:type="dxa"/>
            <w:vAlign w:val="center"/>
          </w:tcPr>
          <w:p>
            <w:pPr>
              <w:pStyle w:val="afe"/>
            </w:pPr>
            <w:r>
              <w:rPr>
                <w:rFonts w:ascii="Consolas" w:hAnsi="Consolas"/>
                <w:sz w:val="14"/>
                <w:color w:val="A31515"/>
              </w:rPr>
              <w:t xml:space="preserve">抗性 3/3</w:t>
            </w:r>
            <w:r>
              <w:t xml:space="preserve">——</w:t>
            </w:r>
            <w:r>
              <w:rPr>
                <w:b/>
              </w:rPr>
              <w:t xml:space="preserve">固定格式为「轻型护甲数字 / 重型护甲数字」</w:t>
            </w:r>
            <w:r>
              <w:t xml:space="preserve">，直接取第 8 章单位/建筑数据表的「抗性(轻/重)」列</w:t>
            </w:r>
          </w:p>
        </w:tc>
        <w:tc>
          <w:tcPr>
            <w:tcW w:w="791" w:type="dxa"/>
            <w:vAlign w:val="center"/>
          </w:tcPr>
          <w:p>
            <w:pPr>
              <w:pStyle w:val="afe"/>
            </w:pPr>
            <w:r>
              <w:t xml:space="preserve">P0</w:t>
            </w:r>
          </w:p>
        </w:tc>
      </w:tr>
      <w:tr>
        <w:tc>
          <w:tcPr>
            <w:tcW w:w="2077" w:type="dxa"/>
            <w:vAlign w:val="center"/>
          </w:tcPr>
          <w:p>
            <w:pPr>
              <w:pStyle w:val="afe"/>
            </w:pPr>
            <w:r>
              <w:t xml:space="preserve">单位类型标签</w:t>
            </w:r>
          </w:p>
        </w:tc>
        <w:tc>
          <w:tcPr>
            <w:tcW w:w="560" w:type="dxa"/>
            <w:vAlign w:val="center"/>
          </w:tcPr>
          <w:p>
            <w:pPr>
              <w:pStyle w:val="afe"/>
            </w:pPr>
            <w:r>
              <w:t xml:space="preserve">592</w:t>
            </w:r>
          </w:p>
        </w:tc>
        <w:tc>
          <w:tcPr>
            <w:tcW w:w="593" w:type="dxa"/>
            <w:vAlign w:val="center"/>
          </w:tcPr>
          <w:p>
            <w:pPr>
              <w:pStyle w:val="afe"/>
            </w:pPr>
            <w:r>
              <w:t xml:space="preserve">1014</w:t>
            </w:r>
          </w:p>
        </w:tc>
        <w:tc>
          <w:tcPr>
            <w:tcW w:w="560" w:type="dxa"/>
            <w:vAlign w:val="center"/>
          </w:tcPr>
          <w:p>
            <w:pPr>
              <w:pStyle w:val="afe"/>
            </w:pPr>
            <w:r>
              <w:t xml:space="preserve">160</w:t>
            </w:r>
          </w:p>
        </w:tc>
        <w:tc>
          <w:tcPr>
            <w:tcW w:w="560" w:type="dxa"/>
            <w:vAlign w:val="center"/>
          </w:tcPr>
          <w:p>
            <w:pPr>
              <w:pStyle w:val="afe"/>
            </w:pPr>
            <w:r>
              <w:t xml:space="preserve">16</w:t>
            </w:r>
          </w:p>
        </w:tc>
        <w:tc>
          <w:tcPr>
            <w:tcW w:w="3362" w:type="dxa"/>
            <w:vAlign w:val="center"/>
          </w:tcPr>
          <w:p>
            <w:pPr>
              <w:pStyle w:val="afe"/>
            </w:pPr>
            <w:r>
              <w:rPr>
                <w:rFonts w:ascii="Consolas" w:hAnsi="Consolas"/>
                <w:sz w:val="14"/>
                <w:color w:val="A31515"/>
              </w:rPr>
              <w:t xml:space="preserve">一般单位</w:t>
            </w:r>
            <w:r>
              <w:t xml:space="preserve"> / </w:t>
            </w:r>
            <w:r>
              <w:rPr>
                <w:rFonts w:ascii="Consolas" w:hAnsi="Consolas"/>
                <w:sz w:val="14"/>
                <w:color w:val="A31515"/>
              </w:rPr>
              <w:t xml:space="preserve">建筑单位</w:t>
            </w:r>
            <w:r>
              <w:t xml:space="preserve"> / </w:t>
            </w:r>
            <w:r>
              <w:rPr>
                <w:rFonts w:ascii="Consolas" w:hAnsi="Consolas"/>
                <w:sz w:val="14"/>
                <w:color w:val="A31515"/>
              </w:rPr>
              <w:t xml:space="preserve">战争单位</w:t>
            </w:r>
            <w:r>
              <w:t xml:space="preserve"> / </w:t>
            </w:r>
            <w:r>
              <w:rPr>
                <w:rFonts w:ascii="Consolas" w:hAnsi="Consolas"/>
                <w:sz w:val="14"/>
                <w:color w:val="A31515"/>
              </w:rPr>
              <w:t xml:space="preserve">奴役单位</w:t>
            </w:r>
            <w:r>
              <w:t xml:space="preserve">，四者取一</w:t>
            </w:r>
          </w:p>
        </w:tc>
        <w:tc>
          <w:tcPr>
            <w:tcW w:w="791" w:type="dxa"/>
            <w:vAlign w:val="center"/>
          </w:tcPr>
          <w:p>
            <w:pPr>
              <w:pStyle w:val="afe"/>
            </w:pPr>
            <w:r>
              <w:t xml:space="preserve">P0</w:t>
            </w:r>
          </w:p>
        </w:tc>
      </w:tr>
      <w:tr>
        <w:tc>
          <w:tcPr>
            <w:tcW w:w="2077" w:type="dxa"/>
            <w:vAlign w:val="center"/>
          </w:tcPr>
          <w:p>
            <w:pPr>
              <w:pStyle w:val="afe"/>
            </w:pPr>
            <w:r>
              <w:t xml:space="preserve">武器名称</w:t>
            </w:r>
          </w:p>
        </w:tc>
        <w:tc>
          <w:tcPr>
            <w:tcW w:w="560" w:type="dxa"/>
            <w:vAlign w:val="center"/>
          </w:tcPr>
          <w:p>
            <w:pPr>
              <w:pStyle w:val="afe"/>
            </w:pPr>
            <w:r>
              <w:t xml:space="preserve">116</w:t>
            </w:r>
          </w:p>
        </w:tc>
        <w:tc>
          <w:tcPr>
            <w:tcW w:w="593" w:type="dxa"/>
            <w:vAlign w:val="center"/>
          </w:tcPr>
          <w:p>
            <w:pPr>
              <w:pStyle w:val="afe"/>
            </w:pPr>
            <w:r>
              <w:t xml:space="preserve">1000</w:t>
            </w:r>
          </w:p>
        </w:tc>
        <w:tc>
          <w:tcPr>
            <w:tcW w:w="560" w:type="dxa"/>
            <w:vAlign w:val="center"/>
          </w:tcPr>
          <w:p>
            <w:pPr>
              <w:pStyle w:val="afe"/>
            </w:pPr>
            <w:r>
              <w:t xml:space="preserve">300</w:t>
            </w:r>
          </w:p>
        </w:tc>
        <w:tc>
          <w:tcPr>
            <w:tcW w:w="560" w:type="dxa"/>
            <w:vAlign w:val="center"/>
          </w:tcPr>
          <w:p>
            <w:pPr>
              <w:pStyle w:val="afe"/>
            </w:pPr>
            <w:r>
              <w:t xml:space="preserve">20</w:t>
            </w:r>
          </w:p>
        </w:tc>
        <w:tc>
          <w:tcPr>
            <w:tcW w:w="3362" w:type="dxa"/>
            <w:vAlign w:val="center"/>
          </w:tcPr>
          <w:p>
            <w:pPr>
              <w:pStyle w:val="afe"/>
            </w:pPr>
            <w:r>
              <w:t xml:space="preserve">例：</w:t>
            </w:r>
            <w:r>
              <w:rPr>
                <w:rFonts w:ascii="Consolas" w:hAnsi="Consolas"/>
                <w:sz w:val="14"/>
                <w:color w:val="A31515"/>
              </w:rPr>
              <w:t xml:space="preserve">岩刺 (w_py_rock)</w:t>
            </w:r>
            <w:r>
              <w:t xml:space="preserve">；无武器则显示 </w:t>
            </w:r>
            <w:r>
              <w:rPr>
                <w:rFonts w:ascii="Consolas" w:hAnsi="Consolas"/>
                <w:sz w:val="14"/>
                <w:color w:val="A31515"/>
              </w:rPr>
              <w:t xml:space="preserve">—</w:t>
            </w:r>
          </w:p>
        </w:tc>
        <w:tc>
          <w:tcPr>
            <w:tcW w:w="791" w:type="dxa"/>
            <w:vAlign w:val="center"/>
          </w:tcPr>
          <w:p>
            <w:pPr>
              <w:pStyle w:val="afe"/>
            </w:pPr>
            <w:r>
              <w:t xml:space="preserve">P0</w:t>
            </w:r>
          </w:p>
        </w:tc>
      </w:tr>
      <w:tr>
        <w:tc>
          <w:tcPr>
            <w:tcW w:w="2077" w:type="dxa"/>
            <w:vAlign w:val="center"/>
          </w:tcPr>
          <w:p>
            <w:pPr>
              <w:pStyle w:val="afe"/>
            </w:pPr>
            <w:r>
              <w:t xml:space="preserve">伤害类型与数值</w:t>
            </w:r>
          </w:p>
        </w:tc>
        <w:tc>
          <w:tcPr>
            <w:tcW w:w="560" w:type="dxa"/>
            <w:vAlign w:val="center"/>
          </w:tcPr>
          <w:p>
            <w:pPr>
              <w:pStyle w:val="afe"/>
            </w:pPr>
            <w:r>
              <w:t xml:space="preserve">116</w:t>
            </w:r>
          </w:p>
        </w:tc>
        <w:tc>
          <w:tcPr>
            <w:tcW w:w="593" w:type="dxa"/>
            <w:vAlign w:val="center"/>
          </w:tcPr>
          <w:p>
            <w:pPr>
              <w:pStyle w:val="afe"/>
            </w:pPr>
            <w:r>
              <w:t xml:space="preserve">1022</w:t>
            </w:r>
          </w:p>
        </w:tc>
        <w:tc>
          <w:tcPr>
            <w:tcW w:w="560" w:type="dxa"/>
            <w:vAlign w:val="center"/>
          </w:tcPr>
          <w:p>
            <w:pPr>
              <w:pStyle w:val="afe"/>
            </w:pPr>
            <w:r>
              <w:t xml:space="preserve">140</w:t>
            </w:r>
          </w:p>
        </w:tc>
        <w:tc>
          <w:tcPr>
            <w:tcW w:w="560" w:type="dxa"/>
            <w:vAlign w:val="center"/>
          </w:tcPr>
          <w:p>
            <w:pPr>
              <w:pStyle w:val="afe"/>
            </w:pPr>
            <w:r>
              <w:t xml:space="preserve">18</w:t>
            </w:r>
          </w:p>
        </w:tc>
        <w:tc>
          <w:tcPr>
            <w:tcW w:w="3362" w:type="dxa"/>
            <w:vAlign w:val="center"/>
          </w:tcPr>
          <w:p>
            <w:pPr>
              <w:pStyle w:val="afe"/>
            </w:pPr>
            <w:r>
              <w:rPr>
                <w:rFonts w:ascii="Consolas" w:hAnsi="Consolas"/>
                <w:sz w:val="14"/>
                <w:color w:val="A31515"/>
              </w:rPr>
              <w:t xml:space="preserve">轻型（对单） 20</w:t>
            </w:r>
            <w:r>
              <w:t xml:space="preserve"> / </w:t>
            </w:r>
            <w:r>
              <w:rPr>
                <w:rFonts w:ascii="Consolas" w:hAnsi="Consolas"/>
                <w:sz w:val="14"/>
                <w:color w:val="A31515"/>
              </w:rPr>
              <w:t xml:space="preserve">重型（对群） 55</w:t>
            </w:r>
            <w:r>
              <w:t xml:space="preserve">（取第 8 章武器表的「伤害类型」与「基础伤害 x」）</w:t>
            </w:r>
          </w:p>
        </w:tc>
        <w:tc>
          <w:tcPr>
            <w:tcW w:w="791" w:type="dxa"/>
            <w:vAlign w:val="center"/>
          </w:tcPr>
          <w:p>
            <w:pPr>
              <w:pStyle w:val="afe"/>
            </w:pPr>
            <w:r>
              <w:t xml:space="preserve">P0</w:t>
            </w:r>
          </w:p>
        </w:tc>
      </w:tr>
      <w:tr>
        <w:tc>
          <w:tcPr>
            <w:tcW w:w="2077" w:type="dxa"/>
            <w:vAlign w:val="center"/>
          </w:tcPr>
          <w:p>
            <w:pPr>
              <w:pStyle w:val="afe"/>
            </w:pPr>
            <w:r>
              <w:t xml:space="preserve">射程数值</w:t>
            </w:r>
          </w:p>
        </w:tc>
        <w:tc>
          <w:tcPr>
            <w:tcW w:w="560" w:type="dxa"/>
            <w:vAlign w:val="center"/>
          </w:tcPr>
          <w:p>
            <w:pPr>
              <w:pStyle w:val="afe"/>
            </w:pPr>
            <w:r>
              <w:t xml:space="preserve">264</w:t>
            </w:r>
          </w:p>
        </w:tc>
        <w:tc>
          <w:tcPr>
            <w:tcW w:w="593" w:type="dxa"/>
            <w:vAlign w:val="center"/>
          </w:tcPr>
          <w:p>
            <w:pPr>
              <w:pStyle w:val="afe"/>
            </w:pPr>
            <w:r>
              <w:t xml:space="preserve">1022</w:t>
            </w:r>
          </w:p>
        </w:tc>
        <w:tc>
          <w:tcPr>
            <w:tcW w:w="560" w:type="dxa"/>
            <w:vAlign w:val="center"/>
          </w:tcPr>
          <w:p>
            <w:pPr>
              <w:pStyle w:val="afe"/>
            </w:pPr>
            <w:r>
              <w:t xml:space="preserve">140</w:t>
            </w:r>
          </w:p>
        </w:tc>
        <w:tc>
          <w:tcPr>
            <w:tcW w:w="560" w:type="dxa"/>
            <w:vAlign w:val="center"/>
          </w:tcPr>
          <w:p>
            <w:pPr>
              <w:pStyle w:val="afe"/>
            </w:pPr>
            <w:r>
              <w:t xml:space="preserve">18</w:t>
            </w:r>
          </w:p>
        </w:tc>
        <w:tc>
          <w:tcPr>
            <w:tcW w:w="3362" w:type="dxa"/>
            <w:vAlign w:val="center"/>
          </w:tcPr>
          <w:p>
            <w:pPr>
              <w:pStyle w:val="afe"/>
            </w:pPr>
            <w:r>
              <w:rPr>
                <w:rFonts w:ascii="Consolas" w:hAnsi="Consolas"/>
                <w:sz w:val="14"/>
                <w:color w:val="A31515"/>
              </w:rPr>
              <w:t xml:space="preserve">射程 4.5</w:t>
            </w:r>
            <w:r>
              <w:t xml:space="preserve">（格）</w:t>
            </w:r>
          </w:p>
        </w:tc>
        <w:tc>
          <w:tcPr>
            <w:tcW w:w="791" w:type="dxa"/>
            <w:vAlign w:val="center"/>
          </w:tcPr>
          <w:p>
            <w:pPr>
              <w:pStyle w:val="afe"/>
            </w:pPr>
            <w:r>
              <w:t xml:space="preserve">P0</w:t>
            </w:r>
          </w:p>
        </w:tc>
      </w:tr>
      <w:tr>
        <w:tc>
          <w:tcPr>
            <w:tcW w:w="2077" w:type="dxa"/>
            <w:vAlign w:val="center"/>
          </w:tcPr>
          <w:p>
            <w:pPr>
              <w:pStyle w:val="afe"/>
            </w:pPr>
            <w:r>
              <w:t xml:space="preserve">攻击间隔</w:t>
            </w:r>
          </w:p>
        </w:tc>
        <w:tc>
          <w:tcPr>
            <w:tcW w:w="560" w:type="dxa"/>
            <w:vAlign w:val="center"/>
          </w:tcPr>
          <w:p>
            <w:pPr>
              <w:pStyle w:val="afe"/>
            </w:pPr>
            <w:r>
              <w:t xml:space="preserve">412</w:t>
            </w:r>
          </w:p>
        </w:tc>
        <w:tc>
          <w:tcPr>
            <w:tcW w:w="593" w:type="dxa"/>
            <w:vAlign w:val="center"/>
          </w:tcPr>
          <w:p>
            <w:pPr>
              <w:pStyle w:val="afe"/>
            </w:pPr>
            <w:r>
              <w:t xml:space="preserve">1022</w:t>
            </w:r>
          </w:p>
        </w:tc>
        <w:tc>
          <w:tcPr>
            <w:tcW w:w="560" w:type="dxa"/>
            <w:vAlign w:val="center"/>
          </w:tcPr>
          <w:p>
            <w:pPr>
              <w:pStyle w:val="afe"/>
            </w:pPr>
            <w:r>
              <w:t xml:space="preserve">140</w:t>
            </w:r>
          </w:p>
        </w:tc>
        <w:tc>
          <w:tcPr>
            <w:tcW w:w="560" w:type="dxa"/>
            <w:vAlign w:val="center"/>
          </w:tcPr>
          <w:p>
            <w:pPr>
              <w:pStyle w:val="afe"/>
            </w:pPr>
            <w:r>
              <w:t xml:space="preserve">18</w:t>
            </w:r>
          </w:p>
        </w:tc>
        <w:tc>
          <w:tcPr>
            <w:tcW w:w="3362" w:type="dxa"/>
            <w:vAlign w:val="center"/>
          </w:tcPr>
          <w:p>
            <w:pPr>
              <w:pStyle w:val="afe"/>
            </w:pPr>
            <w:r>
              <w:rPr>
                <w:rFonts w:ascii="Consolas" w:hAnsi="Consolas"/>
                <w:sz w:val="14"/>
                <w:color w:val="A31515"/>
              </w:rPr>
              <w:t xml:space="preserve">间隔 1.0s</w:t>
            </w:r>
            <w:r>
              <w:t xml:space="preserve">（由 </w:t>
            </w:r>
            <w:r>
              <w:rPr>
                <w:rFonts w:ascii="Consolas" w:hAnsi="Consolas"/>
                <w:sz w:val="14"/>
                <w:color w:val="A31515"/>
              </w:rPr>
              <w:t xml:space="preserve">射速(tick) / 20</w:t>
            </w:r>
            <w:r>
              <w:t xml:space="preserve"> 得出）</w:t>
            </w:r>
          </w:p>
        </w:tc>
        <w:tc>
          <w:tcPr>
            <w:tcW w:w="791" w:type="dxa"/>
            <w:vAlign w:val="center"/>
          </w:tcPr>
          <w:p>
            <w:pPr>
              <w:pStyle w:val="afe"/>
            </w:pPr>
            <w:r>
              <w:t xml:space="preserve">P0</w:t>
            </w:r>
          </w:p>
        </w:tc>
      </w:tr>
      <w:tr>
        <w:tc>
          <w:tcPr>
            <w:tcW w:w="2077" w:type="dxa"/>
            <w:vAlign w:val="center"/>
          </w:tcPr>
          <w:p>
            <w:pPr>
              <w:pStyle w:val="afe"/>
            </w:pPr>
            <w:r>
              <w:t xml:space="preserve">姿态按钮 </w:t>
            </w:r>
            <w:r>
              <w:rPr>
                <w:rFonts w:ascii="Consolas" w:hAnsi="Consolas"/>
                <w:sz w:val="14"/>
                <w:color w:val="A31515"/>
              </w:rPr>
              <w:t xml:space="preserve">Aggressive</w:t>
            </w:r>
          </w:p>
        </w:tc>
        <w:tc>
          <w:tcPr>
            <w:tcW w:w="560" w:type="dxa"/>
            <w:vAlign w:val="center"/>
          </w:tcPr>
          <w:p>
            <w:pPr>
              <w:pStyle w:val="afe"/>
            </w:pPr>
            <w:r>
              <w:t xml:space="preserve">680</w:t>
            </w:r>
          </w:p>
        </w:tc>
        <w:tc>
          <w:tcPr>
            <w:tcW w:w="593" w:type="dxa"/>
            <w:vAlign w:val="center"/>
          </w:tcPr>
          <w:p>
            <w:pPr>
              <w:pStyle w:val="afe"/>
            </w:pPr>
            <w:r>
              <w:t xml:space="preserve">968</w:t>
            </w:r>
          </w:p>
        </w:tc>
        <w:tc>
          <w:tcPr>
            <w:tcW w:w="560" w:type="dxa"/>
            <w:vAlign w:val="center"/>
          </w:tcPr>
          <w:p>
            <w:pPr>
              <w:pStyle w:val="afe"/>
            </w:pPr>
            <w:r>
              <w:t xml:space="preserve">56</w:t>
            </w:r>
          </w:p>
        </w:tc>
        <w:tc>
          <w:tcPr>
            <w:tcW w:w="560" w:type="dxa"/>
            <w:vAlign w:val="center"/>
          </w:tcPr>
          <w:p>
            <w:pPr>
              <w:pStyle w:val="afe"/>
            </w:pPr>
            <w:r>
              <w:t xml:space="preserve">32</w:t>
            </w:r>
          </w:p>
        </w:tc>
        <w:tc>
          <w:tcPr>
            <w:tcW w:w="3362" w:type="dxa"/>
            <w:vAlign w:val="center"/>
          </w:tcPr>
          <w:p>
            <w:pPr>
              <w:pStyle w:val="afe"/>
            </w:pPr>
            <w:r>
              <w:t xml:space="preserve">攻击姿态，选中态亮底。</w:t>
            </w:r>
            <w:r>
              <w:rPr>
                <w:b/>
              </w:rPr>
              <w:t xml:space="preserve">战争单位与奴役单位不绘制</w:t>
            </w:r>
          </w:p>
        </w:tc>
        <w:tc>
          <w:tcPr>
            <w:tcW w:w="791" w:type="dxa"/>
            <w:vAlign w:val="center"/>
          </w:tcPr>
          <w:p>
            <w:pPr>
              <w:pStyle w:val="afe"/>
            </w:pPr>
            <w:r>
              <w:t xml:space="preserve">P0</w:t>
            </w:r>
          </w:p>
        </w:tc>
      </w:tr>
      <w:tr>
        <w:tc>
          <w:tcPr>
            <w:tcW w:w="2077" w:type="dxa"/>
            <w:vAlign w:val="center"/>
          </w:tcPr>
          <w:p>
            <w:pPr>
              <w:pStyle w:val="afe"/>
            </w:pPr>
            <w:r>
              <w:t xml:space="preserve">姿态按钮 </w:t>
            </w:r>
            <w:r>
              <w:rPr>
                <w:rFonts w:ascii="Consolas" w:hAnsi="Consolas"/>
                <w:sz w:val="14"/>
                <w:color w:val="A31515"/>
              </w:rPr>
              <w:t xml:space="preserve">Defensive</w:t>
            </w:r>
          </w:p>
        </w:tc>
        <w:tc>
          <w:tcPr>
            <w:tcW w:w="560" w:type="dxa"/>
            <w:vAlign w:val="center"/>
          </w:tcPr>
          <w:p>
            <w:pPr>
              <w:pStyle w:val="afe"/>
            </w:pPr>
            <w:r>
              <w:t xml:space="preserve">740</w:t>
            </w:r>
          </w:p>
        </w:tc>
        <w:tc>
          <w:tcPr>
            <w:tcW w:w="593" w:type="dxa"/>
            <w:vAlign w:val="center"/>
          </w:tcPr>
          <w:p>
            <w:pPr>
              <w:pStyle w:val="afe"/>
            </w:pPr>
            <w:r>
              <w:t xml:space="preserve">968</w:t>
            </w:r>
          </w:p>
        </w:tc>
        <w:tc>
          <w:tcPr>
            <w:tcW w:w="560" w:type="dxa"/>
            <w:vAlign w:val="center"/>
          </w:tcPr>
          <w:p>
            <w:pPr>
              <w:pStyle w:val="afe"/>
            </w:pPr>
            <w:r>
              <w:t xml:space="preserve">56</w:t>
            </w:r>
          </w:p>
        </w:tc>
        <w:tc>
          <w:tcPr>
            <w:tcW w:w="560" w:type="dxa"/>
            <w:vAlign w:val="center"/>
          </w:tcPr>
          <w:p>
            <w:pPr>
              <w:pStyle w:val="afe"/>
            </w:pPr>
            <w:r>
              <w:t xml:space="preserve">32</w:t>
            </w:r>
          </w:p>
        </w:tc>
        <w:tc>
          <w:tcPr>
            <w:tcW w:w="3362" w:type="dxa"/>
            <w:vAlign w:val="center"/>
          </w:tcPr>
          <w:p>
            <w:pPr>
              <w:pStyle w:val="afe"/>
            </w:pPr>
            <w:r>
              <w:t xml:space="preserve">防守姿态</w:t>
            </w:r>
          </w:p>
        </w:tc>
        <w:tc>
          <w:tcPr>
            <w:tcW w:w="791" w:type="dxa"/>
            <w:vAlign w:val="center"/>
          </w:tcPr>
          <w:p>
            <w:pPr>
              <w:pStyle w:val="afe"/>
            </w:pPr>
            <w:r>
              <w:t xml:space="preserve">P0</w:t>
            </w:r>
          </w:p>
        </w:tc>
      </w:tr>
      <w:tr>
        <w:tc>
          <w:tcPr>
            <w:tcW w:w="2077" w:type="dxa"/>
            <w:vAlign w:val="center"/>
          </w:tcPr>
          <w:p>
            <w:pPr>
              <w:pStyle w:val="afe"/>
            </w:pPr>
            <w:r>
              <w:t xml:space="preserve">姿态按钮 </w:t>
            </w:r>
            <w:r>
              <w:rPr>
                <w:rFonts w:ascii="Consolas" w:hAnsi="Consolas"/>
                <w:sz w:val="14"/>
                <w:color w:val="A31515"/>
              </w:rPr>
              <w:t xml:space="preserve">HoldGround</w:t>
            </w:r>
          </w:p>
        </w:tc>
        <w:tc>
          <w:tcPr>
            <w:tcW w:w="560" w:type="dxa"/>
            <w:vAlign w:val="center"/>
          </w:tcPr>
          <w:p>
            <w:pPr>
              <w:pStyle w:val="afe"/>
            </w:pPr>
            <w:r>
              <w:t xml:space="preserve">800</w:t>
            </w:r>
          </w:p>
        </w:tc>
        <w:tc>
          <w:tcPr>
            <w:tcW w:w="593" w:type="dxa"/>
            <w:vAlign w:val="center"/>
          </w:tcPr>
          <w:p>
            <w:pPr>
              <w:pStyle w:val="afe"/>
            </w:pPr>
            <w:r>
              <w:t xml:space="preserve">968</w:t>
            </w:r>
          </w:p>
        </w:tc>
        <w:tc>
          <w:tcPr>
            <w:tcW w:w="560" w:type="dxa"/>
            <w:vAlign w:val="center"/>
          </w:tcPr>
          <w:p>
            <w:pPr>
              <w:pStyle w:val="afe"/>
            </w:pPr>
            <w:r>
              <w:t xml:space="preserve">56</w:t>
            </w:r>
          </w:p>
        </w:tc>
        <w:tc>
          <w:tcPr>
            <w:tcW w:w="560" w:type="dxa"/>
            <w:vAlign w:val="center"/>
          </w:tcPr>
          <w:p>
            <w:pPr>
              <w:pStyle w:val="afe"/>
            </w:pPr>
            <w:r>
              <w:t xml:space="preserve">32</w:t>
            </w:r>
          </w:p>
        </w:tc>
        <w:tc>
          <w:tcPr>
            <w:tcW w:w="3362" w:type="dxa"/>
            <w:vAlign w:val="center"/>
          </w:tcPr>
          <w:p>
            <w:pPr>
              <w:pStyle w:val="afe"/>
            </w:pPr>
            <w:r>
              <w:t xml:space="preserve">原地防守</w:t>
            </w:r>
          </w:p>
        </w:tc>
        <w:tc>
          <w:tcPr>
            <w:tcW w:w="791" w:type="dxa"/>
            <w:vAlign w:val="center"/>
          </w:tcPr>
          <w:p>
            <w:pPr>
              <w:pStyle w:val="afe"/>
            </w:pPr>
            <w:r>
              <w:t xml:space="preserve">P0</w:t>
            </w:r>
          </w:p>
        </w:tc>
      </w:tr>
      <w:tr>
        <w:tc>
          <w:tcPr>
            <w:tcW w:w="2077" w:type="dxa"/>
            <w:vAlign w:val="center"/>
          </w:tcPr>
          <w:p>
            <w:pPr>
              <w:pStyle w:val="afe"/>
            </w:pPr>
            <w:r>
              <w:t xml:space="preserve">姿态按钮 </w:t>
            </w:r>
            <w:r>
              <w:rPr>
                <w:rFonts w:ascii="Consolas" w:hAnsi="Consolas"/>
                <w:sz w:val="14"/>
                <w:color w:val="A31515"/>
              </w:rPr>
              <w:t xml:space="preserve">HoldFire</w:t>
            </w:r>
          </w:p>
        </w:tc>
        <w:tc>
          <w:tcPr>
            <w:tcW w:w="560" w:type="dxa"/>
            <w:vAlign w:val="center"/>
          </w:tcPr>
          <w:p>
            <w:pPr>
              <w:pStyle w:val="afe"/>
            </w:pPr>
            <w:r>
              <w:t xml:space="preserve">860</w:t>
            </w:r>
          </w:p>
        </w:tc>
        <w:tc>
          <w:tcPr>
            <w:tcW w:w="593" w:type="dxa"/>
            <w:vAlign w:val="center"/>
          </w:tcPr>
          <w:p>
            <w:pPr>
              <w:pStyle w:val="afe"/>
            </w:pPr>
            <w:r>
              <w:t xml:space="preserve">968</w:t>
            </w:r>
          </w:p>
        </w:tc>
        <w:tc>
          <w:tcPr>
            <w:tcW w:w="560" w:type="dxa"/>
            <w:vAlign w:val="center"/>
          </w:tcPr>
          <w:p>
            <w:pPr>
              <w:pStyle w:val="afe"/>
            </w:pPr>
            <w:r>
              <w:t xml:space="preserve">56</w:t>
            </w:r>
          </w:p>
        </w:tc>
        <w:tc>
          <w:tcPr>
            <w:tcW w:w="560" w:type="dxa"/>
            <w:vAlign w:val="center"/>
          </w:tcPr>
          <w:p>
            <w:pPr>
              <w:pStyle w:val="afe"/>
            </w:pPr>
            <w:r>
              <w:t xml:space="preserve">32</w:t>
            </w:r>
          </w:p>
        </w:tc>
        <w:tc>
          <w:tcPr>
            <w:tcW w:w="3362" w:type="dxa"/>
            <w:vAlign w:val="center"/>
          </w:tcPr>
          <w:p>
            <w:pPr>
              <w:pStyle w:val="afe"/>
            </w:pPr>
            <w:r>
              <w:t xml:space="preserve">停火</w:t>
            </w:r>
          </w:p>
        </w:tc>
        <w:tc>
          <w:tcPr>
            <w:tcW w:w="791" w:type="dxa"/>
            <w:vAlign w:val="center"/>
          </w:tcPr>
          <w:p>
            <w:pPr>
              <w:pStyle w:val="afe"/>
            </w:pPr>
            <w:r>
              <w:t xml:space="preserve">P0</w:t>
            </w:r>
          </w:p>
        </w:tc>
      </w:tr>
      <w:tr>
        <w:tc>
          <w:tcPr>
            <w:tcW w:w="2077" w:type="dxa"/>
            <w:vAlign w:val="center"/>
          </w:tcPr>
          <w:p>
            <w:pPr>
              <w:pStyle w:val="afe"/>
            </w:pPr>
            <w:r>
              <w:t xml:space="preserve">类型标签行</w:t>
            </w:r>
          </w:p>
        </w:tc>
        <w:tc>
          <w:tcPr>
            <w:tcW w:w="560" w:type="dxa"/>
            <w:vAlign w:val="center"/>
          </w:tcPr>
          <w:p>
            <w:pPr>
              <w:pStyle w:val="afe"/>
            </w:pPr>
            <w:r>
              <w:t xml:space="preserve">680</w:t>
            </w:r>
          </w:p>
        </w:tc>
        <w:tc>
          <w:tcPr>
            <w:tcW w:w="593" w:type="dxa"/>
            <w:vAlign w:val="center"/>
          </w:tcPr>
          <w:p>
            <w:pPr>
              <w:pStyle w:val="afe"/>
            </w:pPr>
            <w:r>
              <w:t xml:space="preserve">1004</w:t>
            </w:r>
          </w:p>
        </w:tc>
        <w:tc>
          <w:tcPr>
            <w:tcW w:w="560" w:type="dxa"/>
            <w:vAlign w:val="center"/>
          </w:tcPr>
          <w:p>
            <w:pPr>
              <w:pStyle w:val="afe"/>
            </w:pPr>
            <w:r>
              <w:t xml:space="preserve">240</w:t>
            </w:r>
          </w:p>
        </w:tc>
        <w:tc>
          <w:tcPr>
            <w:tcW w:w="560" w:type="dxa"/>
            <w:vAlign w:val="center"/>
          </w:tcPr>
          <w:p>
            <w:pPr>
              <w:pStyle w:val="afe"/>
            </w:pPr>
            <w:r>
              <w:t xml:space="preserve">16</w:t>
            </w:r>
          </w:p>
        </w:tc>
        <w:tc>
          <w:tcPr>
            <w:tcW w:w="3362" w:type="dxa"/>
            <w:vAlign w:val="center"/>
          </w:tcPr>
          <w:p>
            <w:pPr>
              <w:pStyle w:val="afe"/>
            </w:pPr>
            <w:r>
              <w:t xml:space="preserve">战争单位：</w:t>
            </w:r>
            <w:r>
              <w:rPr>
                <w:rFonts w:ascii="Consolas" w:hAnsi="Consolas"/>
                <w:sz w:val="14"/>
                <w:color w:val="A31515"/>
              </w:rPr>
              <w:t xml:space="preserve">免疫一切特殊效果</w:t>
            </w:r>
            <w:r>
              <w:t xml:space="preserve">；奴役单位：</w:t>
            </w:r>
            <w:r>
              <w:rPr>
                <w:rFonts w:ascii="Consolas" w:hAnsi="Consolas"/>
                <w:sz w:val="14"/>
                <w:color w:val="A31515"/>
              </w:rPr>
              <w:t xml:space="preserve">不可直接控制</w:t>
            </w:r>
            <w:r>
              <w:t xml:space="preserve">；其他：当前姿态说明</w:t>
            </w:r>
          </w:p>
        </w:tc>
        <w:tc>
          <w:tcPr>
            <w:tcW w:w="791" w:type="dxa"/>
            <w:vAlign w:val="center"/>
          </w:tcPr>
          <w:p>
            <w:pPr>
              <w:pStyle w:val="afe"/>
            </w:pPr>
            <w:r>
              <w:t xml:space="preserve">P0</w:t>
            </w:r>
          </w:p>
        </w:tc>
      </w:tr>
      <w:tr>
        <w:tc>
          <w:tcPr>
            <w:tcW w:w="2077" w:type="dxa"/>
            <w:vAlign w:val="center"/>
          </w:tcPr>
          <w:p>
            <w:pPr>
              <w:pStyle w:val="afe"/>
            </w:pPr>
            <w:r>
              <w:t xml:space="preserve">生产/技能页</w:t>
            </w:r>
          </w:p>
        </w:tc>
        <w:tc>
          <w:tcPr>
            <w:tcW w:w="560" w:type="dxa"/>
            <w:vAlign w:val="center"/>
          </w:tcPr>
          <w:p>
            <w:pPr>
              <w:pStyle w:val="afe"/>
            </w:pPr>
            <w:r>
              <w:t xml:space="preserve">940</w:t>
            </w:r>
          </w:p>
        </w:tc>
        <w:tc>
          <w:tcPr>
            <w:tcW w:w="593" w:type="dxa"/>
            <w:vAlign w:val="center"/>
          </w:tcPr>
          <w:p>
            <w:pPr>
              <w:pStyle w:val="afe"/>
            </w:pPr>
            <w:r>
              <w:t xml:space="preserve">968</w:t>
            </w:r>
          </w:p>
        </w:tc>
        <w:tc>
          <w:tcPr>
            <w:tcW w:w="560" w:type="dxa"/>
            <w:vAlign w:val="center"/>
          </w:tcPr>
          <w:p>
            <w:pPr>
              <w:pStyle w:val="afe"/>
            </w:pPr>
            <w:r>
              <w:t xml:space="preserve">380</w:t>
            </w:r>
          </w:p>
        </w:tc>
        <w:tc>
          <w:tcPr>
            <w:tcW w:w="560" w:type="dxa"/>
            <w:vAlign w:val="center"/>
          </w:tcPr>
          <w:p>
            <w:pPr>
              <w:pStyle w:val="afe"/>
            </w:pPr>
            <w:r>
              <w:t xml:space="preserve">104</w:t>
            </w:r>
          </w:p>
        </w:tc>
        <w:tc>
          <w:tcPr>
            <w:tcW w:w="3362" w:type="dxa"/>
            <w:vAlign w:val="center"/>
          </w:tcPr>
          <w:p>
            <w:pPr>
              <w:pStyle w:val="afe"/>
            </w:pPr>
            <w:r>
              <w:t xml:space="preserve">建筑的建造项或单位的特殊能力按钮（2 行 × 5 列，每格 72×48）。</w:t>
            </w:r>
            <w:r>
              <w:rPr>
                <w:b/>
              </w:rPr>
              <w:t xml:space="preserve">奴役单位不绘制</w:t>
            </w:r>
          </w:p>
        </w:tc>
        <w:tc>
          <w:tcPr>
            <w:tcW w:w="791" w:type="dxa"/>
            <w:vAlign w:val="center"/>
          </w:tcPr>
          <w:p>
            <w:pPr>
              <w:pStyle w:val="afe"/>
            </w:pPr>
            <w:r>
              <w:t xml:space="preserve">P1</w:t>
            </w:r>
          </w:p>
        </w:tc>
      </w:tr>
      <w:tr>
        <w:tc>
          <w:tcPr>
            <w:tcW w:w="2077" w:type="dxa"/>
            <w:vAlign w:val="center"/>
          </w:tcPr>
          <w:p>
            <w:pPr>
              <w:pStyle w:val="afe"/>
            </w:pPr>
            <w:r>
              <w:t xml:space="preserve">老兵经验条</w:t>
            </w:r>
          </w:p>
        </w:tc>
        <w:tc>
          <w:tcPr>
            <w:tcW w:w="560" w:type="dxa"/>
            <w:vAlign w:val="center"/>
          </w:tcPr>
          <w:p>
            <w:pPr>
              <w:pStyle w:val="afe"/>
            </w:pPr>
            <w:r>
              <w:t xml:space="preserve">464</w:t>
            </w:r>
          </w:p>
        </w:tc>
        <w:tc>
          <w:tcPr>
            <w:tcW w:w="593" w:type="dxa"/>
            <w:vAlign w:val="center"/>
          </w:tcPr>
          <w:p>
            <w:pPr>
              <w:pStyle w:val="afe"/>
            </w:pPr>
            <w:r>
              <w:t xml:space="preserve">1032</w:t>
            </w:r>
          </w:p>
        </w:tc>
        <w:tc>
          <w:tcPr>
            <w:tcW w:w="560" w:type="dxa"/>
            <w:vAlign w:val="center"/>
          </w:tcPr>
          <w:p>
            <w:pPr>
              <w:pStyle w:val="afe"/>
            </w:pPr>
            <w:r>
              <w:t xml:space="preserve">240</w:t>
            </w:r>
          </w:p>
        </w:tc>
        <w:tc>
          <w:tcPr>
            <w:tcW w:w="560" w:type="dxa"/>
            <w:vAlign w:val="center"/>
          </w:tcPr>
          <w:p>
            <w:pPr>
              <w:pStyle w:val="afe"/>
            </w:pPr>
            <w:r>
              <w:t xml:space="preserve">8</w:t>
            </w:r>
          </w:p>
        </w:tc>
        <w:tc>
          <w:tcPr>
            <w:tcW w:w="3362" w:type="dxa"/>
            <w:vAlign w:val="center"/>
          </w:tcPr>
          <w:p>
            <w:pPr>
              <w:pStyle w:val="afe"/>
            </w:pPr>
            <w:r>
              <w:t xml:space="preserve">显示到下一级的进度，仅老兵/精英显示；</w:t>
            </w:r>
            <w:r>
              <w:rPr>
                <w:b/>
              </w:rPr>
              <w:t xml:space="preserve">战争单位不显示</w:t>
            </w:r>
          </w:p>
        </w:tc>
        <w:tc>
          <w:tcPr>
            <w:tcW w:w="791" w:type="dxa"/>
            <w:vAlign w:val="center"/>
          </w:tcPr>
          <w:p>
            <w:pPr>
              <w:pStyle w:val="afe"/>
            </w:pPr>
            <w:r>
              <w:t xml:space="preserve">P2</w:t>
            </w:r>
          </w:p>
        </w:tc>
      </w:tr>
      <w:tr>
        <w:tc>
          <w:tcPr>
            <w:tcW w:w="2077" w:type="dxa"/>
            <w:vAlign w:val="center"/>
          </w:tcPr>
          <w:p>
            <w:pPr>
              <w:pStyle w:val="afe"/>
            </w:pPr>
            <w:r>
              <w:t xml:space="preserve">集结点按钮</w:t>
            </w:r>
          </w:p>
        </w:tc>
        <w:tc>
          <w:tcPr>
            <w:tcW w:w="560" w:type="dxa"/>
            <w:vAlign w:val="center"/>
          </w:tcPr>
          <w:p>
            <w:pPr>
              <w:pStyle w:val="afe"/>
            </w:pPr>
            <w:r>
              <w:t xml:space="preserve">928</w:t>
            </w:r>
          </w:p>
        </w:tc>
        <w:tc>
          <w:tcPr>
            <w:tcW w:w="593" w:type="dxa"/>
            <w:vAlign w:val="center"/>
          </w:tcPr>
          <w:p>
            <w:pPr>
              <w:pStyle w:val="afe"/>
            </w:pPr>
            <w:r>
              <w:t xml:space="preserve">968</w:t>
            </w:r>
          </w:p>
        </w:tc>
        <w:tc>
          <w:tcPr>
            <w:tcW w:w="560" w:type="dxa"/>
            <w:vAlign w:val="center"/>
          </w:tcPr>
          <w:p>
            <w:pPr>
              <w:pStyle w:val="afe"/>
            </w:pPr>
            <w:r>
              <w:t xml:space="preserve">32</w:t>
            </w:r>
          </w:p>
        </w:tc>
        <w:tc>
          <w:tcPr>
            <w:tcW w:w="560" w:type="dxa"/>
            <w:vAlign w:val="center"/>
          </w:tcPr>
          <w:p>
            <w:pPr>
              <w:pStyle w:val="afe"/>
            </w:pPr>
            <w:r>
              <w:t xml:space="preserve">32</w:t>
            </w:r>
          </w:p>
        </w:tc>
        <w:tc>
          <w:tcPr>
            <w:tcW w:w="3362" w:type="dxa"/>
            <w:vAlign w:val="center"/>
          </w:tcPr>
          <w:p>
            <w:pPr>
              <w:pStyle w:val="afe"/>
            </w:pPr>
            <w:r>
              <w:t xml:space="preserve">生产建筑专用，点击后进入集结点设置模式</w:t>
            </w:r>
          </w:p>
        </w:tc>
        <w:tc>
          <w:tcPr>
            <w:tcW w:w="791" w:type="dxa"/>
            <w:vAlign w:val="center"/>
          </w:tcPr>
          <w:p>
            <w:pPr>
              <w:pStyle w:val="afe"/>
            </w:pPr>
            <w:r>
              <w:t xml:space="preserve">P1</w:t>
            </w:r>
          </w:p>
        </w:tc>
      </w:tr>
      <w:tr>
        <w:tc>
          <w:tcPr>
            <w:tcW w:w="2077" w:type="dxa"/>
            <w:vAlign w:val="center"/>
          </w:tcPr>
          <w:p>
            <w:pPr>
              <w:pStyle w:val="afe"/>
            </w:pPr>
            <w:r>
              <w:rPr>
                <w:b/>
              </w:rPr>
              <w:t xml:space="preserve">回收按钮</w:t>
            </w:r>
          </w:p>
        </w:tc>
        <w:tc>
          <w:tcPr>
            <w:tcW w:w="560" w:type="dxa"/>
            <w:vAlign w:val="center"/>
          </w:tcPr>
          <w:p>
            <w:pPr>
              <w:pStyle w:val="afe"/>
            </w:pPr>
            <w:r>
              <w:t xml:space="preserve">964</w:t>
            </w:r>
          </w:p>
        </w:tc>
        <w:tc>
          <w:tcPr>
            <w:tcW w:w="593" w:type="dxa"/>
            <w:vAlign w:val="center"/>
          </w:tcPr>
          <w:p>
            <w:pPr>
              <w:pStyle w:val="afe"/>
            </w:pPr>
            <w:r>
              <w:t xml:space="preserve">968</w:t>
            </w:r>
          </w:p>
        </w:tc>
        <w:tc>
          <w:tcPr>
            <w:tcW w:w="560" w:type="dxa"/>
            <w:vAlign w:val="center"/>
          </w:tcPr>
          <w:p>
            <w:pPr>
              <w:pStyle w:val="afe"/>
            </w:pPr>
            <w:r>
              <w:t xml:space="preserve">48</w:t>
            </w:r>
          </w:p>
        </w:tc>
        <w:tc>
          <w:tcPr>
            <w:tcW w:w="560" w:type="dxa"/>
            <w:vAlign w:val="center"/>
          </w:tcPr>
          <w:p>
            <w:pPr>
              <w:pStyle w:val="afe"/>
            </w:pPr>
            <w:r>
              <w:t xml:space="preserve">32</w:t>
            </w:r>
          </w:p>
        </w:tc>
        <w:tc>
          <w:tcPr>
            <w:tcW w:w="3362" w:type="dxa"/>
            <w:vAlign w:val="center"/>
          </w:tcPr>
          <w:p>
            <w:pPr>
              <w:pStyle w:val="afe"/>
            </w:pPr>
            <w:r>
              <w:t xml:space="preserve">建筑单位与一般单位可用，文本 </w:t>
            </w:r>
            <w:r>
              <w:rPr>
                <w:rFonts w:ascii="Consolas" w:hAnsi="Consolas"/>
                <w:sz w:val="14"/>
                <w:color w:val="A31515"/>
              </w:rPr>
              <w:t xml:space="preserve">回收</w:t>
            </w:r>
            <w:r>
              <w:t xml:space="preserve">；点击进入 </w:t>
            </w:r>
            <w:r>
              <w:rPr>
                <w:rFonts w:ascii="Consolas" w:hAnsi="Consolas"/>
                <w:sz w:val="14"/>
                <w:color w:val="A31515"/>
              </w:rPr>
              <w:t xml:space="preserve">salvage</w:t>
            </w:r>
            <w:r>
              <w:t xml:space="preserve"> 光标态。奴役单位灰显不可点</w:t>
            </w:r>
          </w:p>
        </w:tc>
        <w:tc>
          <w:tcPr>
            <w:tcW w:w="791" w:type="dxa"/>
            <w:vAlign w:val="center"/>
          </w:tcPr>
          <w:p>
            <w:pPr>
              <w:pStyle w:val="afe"/>
            </w:pPr>
            <w:r>
              <w:t xml:space="preserve">P0</w:t>
            </w:r>
          </w:p>
        </w:tc>
      </w:tr>
    </w:tbl>
    <w:p>
      <w:pPr>
        <w:pStyle w:val="0"/>
        <w:spacing w:after="60"/>
      </w:pPr>
    </w:p>
    <w:p>
      <w:pPr>
        <w:pStyle w:val="0"/>
      </w:pPr>
      <w:r>
        <w:rPr>
          <w:b/>
        </w:rPr>
        <w:t xml:space="preserve">抗性描述的悬停展开（P0）</w:t>
      </w:r>
      <w:r>
        <w:t xml:space="preserve">：面板上的 </w:t>
      </w:r>
      <w:r>
        <w:rPr>
          <w:rFonts w:ascii="Consolas" w:hAnsi="Consolas"/>
          <w:sz w:val="14"/>
          <w:color w:val="A31515"/>
        </w:rPr>
        <w:t xml:space="preserve">抗性 3/3</w:t>
      </w:r>
      <w:r>
        <w:t xml:space="preserve"> 是压缩形式，悬停 600 ms（12 tick）后气泡必须展开为完整句子「</w:t>
      </w:r>
      <w:r>
        <w:rPr>
          <w:b/>
        </w:rPr>
        <w:t xml:space="preserve">轻型护甲 3 级 / 重型护甲 3 级</w:t>
      </w:r>
      <w:r>
        <w:t xml:space="preserve">」，并在第二行附上该抗性的实际含义：</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001"/>
        <w:gridCol w:w="3102"/>
        <w:gridCol w:w="3402"/>
        <w:gridCol w:w="801"/>
      </w:tblGrid>
      <w:tr>
        <w:trPr>
          <w:tblHeader/>
        </w:trPr>
        <w:tc>
          <w:tcPr>
            <w:tcW w:w="1001" w:type="dxa"/>
            <w:shd w:val="clear" w:color="auto" w:fill="DCE6F1"/>
            <w:vAlign w:val="center"/>
          </w:tcPr>
          <w:p>
            <w:pPr>
              <w:pStyle w:val="afe"/>
            </w:pPr>
            <w:r>
              <w:rPr>
                <w:b/>
              </w:rPr>
              <w:t xml:space="preserve">抗性原文</w:t>
            </w:r>
          </w:p>
        </w:tc>
        <w:tc>
          <w:tcPr>
            <w:tcW w:w="3102" w:type="dxa"/>
            <w:shd w:val="clear" w:color="auto" w:fill="DCE6F1"/>
            <w:vAlign w:val="center"/>
          </w:tcPr>
          <w:p>
            <w:pPr>
              <w:pStyle w:val="afe"/>
            </w:pPr>
            <w:r>
              <w:rPr>
                <w:b/>
              </w:rPr>
              <w:t xml:space="preserve">气泡第一行</w:t>
            </w:r>
          </w:p>
        </w:tc>
        <w:tc>
          <w:tcPr>
            <w:tcW w:w="3402" w:type="dxa"/>
            <w:shd w:val="clear" w:color="auto" w:fill="DCE6F1"/>
            <w:vAlign w:val="center"/>
          </w:tcPr>
          <w:p>
            <w:pPr>
              <w:pStyle w:val="afe"/>
            </w:pPr>
            <w:r>
              <w:rPr>
                <w:b/>
              </w:rPr>
              <w:t xml:space="preserve">气泡第二行（按伤害类型分别给出）</w:t>
            </w:r>
          </w:p>
        </w:tc>
        <w:tc>
          <w:tcPr>
            <w:tcW w:w="801" w:type="dxa"/>
            <w:shd w:val="clear" w:color="auto" w:fill="DCE6F1"/>
            <w:vAlign w:val="center"/>
          </w:tcPr>
          <w:p>
            <w:pPr>
              <w:pStyle w:val="afe"/>
            </w:pPr>
            <w:r>
              <w:rPr>
                <w:b/>
              </w:rPr>
              <w:t xml:space="preserve">优先级</w:t>
            </w:r>
          </w:p>
        </w:tc>
      </w:tr>
      <w:tr>
        <w:tc>
          <w:tcPr>
            <w:tcW w:w="1001" w:type="dxa"/>
            <w:vAlign w:val="center"/>
          </w:tcPr>
          <w:p>
            <w:pPr>
              <w:pStyle w:val="afe"/>
            </w:pPr>
            <w:r>
              <w:rPr>
                <w:rFonts w:ascii="Consolas" w:hAnsi="Consolas"/>
                <w:sz w:val="14"/>
                <w:color w:val="A31515"/>
              </w:rPr>
              <w:t xml:space="preserve">3/3</w:t>
            </w:r>
          </w:p>
        </w:tc>
        <w:tc>
          <w:tcPr>
            <w:tcW w:w="3102" w:type="dxa"/>
            <w:vAlign w:val="center"/>
          </w:tcPr>
          <w:p>
            <w:pPr>
              <w:pStyle w:val="afe"/>
            </w:pPr>
            <w:r>
              <w:t xml:space="preserve">轻型护甲 3 级 / 重型护甲 3 级</w:t>
            </w:r>
          </w:p>
        </w:tc>
        <w:tc>
          <w:tcPr>
            <w:tcW w:w="3402" w:type="dxa"/>
            <w:vAlign w:val="center"/>
          </w:tcPr>
          <w:p>
            <w:pPr>
              <w:pStyle w:val="afe"/>
            </w:pPr>
            <w:r>
              <w:t xml:space="preserve">受 60 点轻型伤害时结算 39；受 60 点重型伤害时结算 27（查表值，见第 8 章）</w:t>
            </w:r>
          </w:p>
        </w:tc>
        <w:tc>
          <w:tcPr>
            <w:tcW w:w="801" w:type="dxa"/>
            <w:vAlign w:val="center"/>
          </w:tcPr>
          <w:p>
            <w:pPr>
              <w:pStyle w:val="afe"/>
            </w:pPr>
            <w:r>
              <w:t xml:space="preserve">P0</w:t>
            </w:r>
          </w:p>
        </w:tc>
      </w:tr>
      <w:tr>
        <w:tc>
          <w:tcPr>
            <w:tcW w:w="1001" w:type="dxa"/>
            <w:vAlign w:val="center"/>
          </w:tcPr>
          <w:p>
            <w:pPr>
              <w:pStyle w:val="afe"/>
            </w:pPr>
            <w:r>
              <w:rPr>
                <w:rFonts w:ascii="Consolas" w:hAnsi="Consolas"/>
                <w:sz w:val="14"/>
                <w:color w:val="A31515"/>
              </w:rPr>
              <w:t xml:space="preserve">2/0</w:t>
            </w:r>
          </w:p>
        </w:tc>
        <w:tc>
          <w:tcPr>
            <w:tcW w:w="3102" w:type="dxa"/>
            <w:vAlign w:val="center"/>
          </w:tcPr>
          <w:p>
            <w:pPr>
              <w:pStyle w:val="afe"/>
            </w:pPr>
            <w:r>
              <w:t xml:space="preserve">轻型护甲 2 级 / 重型护甲 0 级</w:t>
            </w:r>
          </w:p>
        </w:tc>
        <w:tc>
          <w:tcPr>
            <w:tcW w:w="3402" w:type="dxa"/>
            <w:vAlign w:val="center"/>
          </w:tcPr>
          <w:p>
            <w:pPr>
              <w:pStyle w:val="afe"/>
            </w:pPr>
            <w:r>
              <w:t xml:space="preserve">对 60 点轻型结算 46；对 60 点重型结算 60（重型护甲 0 级时不做削减）</w:t>
            </w:r>
          </w:p>
        </w:tc>
        <w:tc>
          <w:tcPr>
            <w:tcW w:w="801" w:type="dxa"/>
            <w:vAlign w:val="center"/>
          </w:tcPr>
          <w:p>
            <w:pPr>
              <w:pStyle w:val="afe"/>
            </w:pPr>
            <w:r>
              <w:t xml:space="preserve">P0</w:t>
            </w:r>
          </w:p>
        </w:tc>
      </w:tr>
      <w:tr>
        <w:tc>
          <w:tcPr>
            <w:tcW w:w="1001" w:type="dxa"/>
            <w:vAlign w:val="center"/>
          </w:tcPr>
          <w:p>
            <w:pPr>
              <w:pStyle w:val="afe"/>
            </w:pPr>
            <w:r>
              <w:rPr>
                <w:rFonts w:ascii="Consolas" w:hAnsi="Consolas"/>
                <w:sz w:val="14"/>
                <w:color w:val="A31515"/>
              </w:rPr>
              <w:t xml:space="preserve">4/3</w:t>
            </w:r>
          </w:p>
        </w:tc>
        <w:tc>
          <w:tcPr>
            <w:tcW w:w="3102" w:type="dxa"/>
            <w:vAlign w:val="center"/>
          </w:tcPr>
          <w:p>
            <w:pPr>
              <w:pStyle w:val="afe"/>
            </w:pPr>
            <w:r>
              <w:t xml:space="preserve">轻型护甲 4 级 / 重型护甲 3 级</w:t>
            </w:r>
          </w:p>
        </w:tc>
        <w:tc>
          <w:tcPr>
            <w:tcW w:w="3402" w:type="dxa"/>
            <w:vAlign w:val="center"/>
          </w:tcPr>
          <w:p>
            <w:pPr>
              <w:pStyle w:val="afe"/>
            </w:pPr>
            <w:r>
              <w:t xml:space="preserve">战争单位常见抗性；实际伤害按第 8 章两张查表逐发结算</w:t>
            </w:r>
          </w:p>
        </w:tc>
        <w:tc>
          <w:tcPr>
            <w:tcW w:w="801" w:type="dxa"/>
            <w:vAlign w:val="center"/>
          </w:tcPr>
          <w:p>
            <w:pPr>
              <w:pStyle w:val="afe"/>
            </w:pPr>
            <w:r>
              <w:t xml:space="preserve">P0</w:t>
            </w:r>
          </w:p>
        </w:tc>
      </w:tr>
    </w:tbl>
    <w:p>
      <w:pPr>
        <w:pStyle w:val="0"/>
        <w:spacing w:after="60"/>
      </w:pPr>
    </w:p>
    <w:p>
      <w:pPr>
        <w:pStyle w:val="0"/>
      </w:pPr>
      <w:r>
        <w:t xml:space="preserve">上表的示例伤害值只引用第 8 章查表节选（</w:t>
      </w:r>
      <w:r>
        <w:rPr>
          <w:rFonts w:ascii="Consolas" w:hAnsi="Consolas"/>
          <w:sz w:val="14"/>
          <w:color w:val="A31515"/>
        </w:rPr>
        <w:t xml:space="preserve">x = 60</w:t>
      </w:r>
      <w:r>
        <w:t xml:space="preserve"> 行：轻型 3 级 = 39、2 级 = 46；重型 3 级 = 27、0 级 = 60），实现时按实际 </w:t>
      </w:r>
      <w:r>
        <w:rPr>
          <w:rFonts w:ascii="Consolas" w:hAnsi="Consolas"/>
          <w:sz w:val="14"/>
          <w:color w:val="A31515"/>
        </w:rPr>
        <w:t xml:space="preserve">x</w:t>
      </w:r>
      <w:r>
        <w:t xml:space="preserve"> 查同一张表，</w:t>
      </w:r>
      <w:r>
        <w:rPr>
          <w:b/>
        </w:rPr>
        <w:t xml:space="preserve">不得在 UI 侧重算公式</w:t>
      </w:r>
      <w:r>
        <w:t xml:space="preserve">。</w:t>
      </w:r>
    </w:p>
    <w:p>
      <w:pPr>
        <w:pStyle w:val="0"/>
      </w:pPr>
      <w:r>
        <w:rPr>
          <w:b/>
        </w:rPr>
        <w:t xml:space="preserve">单位类型的界面裁剪（P0，本作的核心差异）</w:t>
      </w:r>
      <w: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912"/>
        <w:gridCol w:w="560"/>
        <w:gridCol w:w="1114"/>
        <w:gridCol w:w="1216"/>
        <w:gridCol w:w="608"/>
        <w:gridCol w:w="1722"/>
        <w:gridCol w:w="1722"/>
      </w:tblGrid>
      <w:tr>
        <w:trPr>
          <w:tblHeader/>
        </w:trPr>
        <w:tc>
          <w:tcPr>
            <w:tcW w:w="560" w:type="dxa"/>
            <w:shd w:val="clear" w:color="auto" w:fill="DCE6F1"/>
            <w:vAlign w:val="center"/>
          </w:tcPr>
          <w:p>
            <w:pPr>
              <w:pStyle w:val="afe"/>
            </w:pPr>
            <w:r>
              <w:rPr>
                <w:b/>
              </w:rPr>
              <w:t xml:space="preserve">单位类型</w:t>
            </w:r>
          </w:p>
        </w:tc>
        <w:tc>
          <w:tcPr>
            <w:tcW w:w="912" w:type="dxa"/>
            <w:shd w:val="clear" w:color="auto" w:fill="DCE6F1"/>
            <w:vAlign w:val="center"/>
          </w:tcPr>
          <w:p>
            <w:pPr>
              <w:pStyle w:val="afe"/>
            </w:pPr>
            <w:r>
              <w:rPr>
                <w:b/>
              </w:rPr>
              <w:t xml:space="preserve">抗性描述</w:t>
            </w:r>
          </w:p>
        </w:tc>
        <w:tc>
          <w:tcPr>
            <w:tcW w:w="560" w:type="dxa"/>
            <w:shd w:val="clear" w:color="auto" w:fill="DCE6F1"/>
            <w:vAlign w:val="center"/>
          </w:tcPr>
          <w:p>
            <w:pPr>
              <w:pStyle w:val="afe"/>
            </w:pPr>
            <w:r>
              <w:rPr>
                <w:b/>
              </w:rPr>
              <w:t xml:space="preserve">老兵臂章</w:t>
            </w:r>
          </w:p>
        </w:tc>
        <w:tc>
          <w:tcPr>
            <w:tcW w:w="1114" w:type="dxa"/>
            <w:shd w:val="clear" w:color="auto" w:fill="DCE6F1"/>
            <w:vAlign w:val="center"/>
          </w:tcPr>
          <w:p>
            <w:pPr>
              <w:pStyle w:val="afe"/>
            </w:pPr>
            <w:r>
              <w:rPr>
                <w:b/>
              </w:rPr>
              <w:t xml:space="preserve">姿态按钮</w:t>
            </w:r>
          </w:p>
        </w:tc>
        <w:tc>
          <w:tcPr>
            <w:tcW w:w="1216" w:type="dxa"/>
            <w:shd w:val="clear" w:color="auto" w:fill="DCE6F1"/>
            <w:vAlign w:val="center"/>
          </w:tcPr>
          <w:p>
            <w:pPr>
              <w:pStyle w:val="afe"/>
            </w:pPr>
            <w:r>
              <w:rPr>
                <w:b/>
              </w:rPr>
              <w:t xml:space="preserve">命令/生产按钮</w:t>
            </w:r>
          </w:p>
        </w:tc>
        <w:tc>
          <w:tcPr>
            <w:tcW w:w="608" w:type="dxa"/>
            <w:shd w:val="clear" w:color="auto" w:fill="DCE6F1"/>
            <w:vAlign w:val="center"/>
          </w:tcPr>
          <w:p>
            <w:pPr>
              <w:pStyle w:val="afe"/>
            </w:pPr>
            <w:r>
              <w:rPr>
                <w:b/>
              </w:rPr>
              <w:t xml:space="preserve">集结点按钮</w:t>
            </w:r>
          </w:p>
        </w:tc>
        <w:tc>
          <w:tcPr>
            <w:tcW w:w="1722" w:type="dxa"/>
            <w:shd w:val="clear" w:color="auto" w:fill="DCE6F1"/>
            <w:vAlign w:val="center"/>
          </w:tcPr>
          <w:p>
            <w:pPr>
              <w:pStyle w:val="afe"/>
            </w:pPr>
            <w:r>
              <w:rPr>
                <w:b/>
              </w:rPr>
              <w:t xml:space="preserve">回收按钮</w:t>
            </w:r>
          </w:p>
        </w:tc>
        <w:tc>
          <w:tcPr>
            <w:tcW w:w="1722" w:type="dxa"/>
            <w:shd w:val="clear" w:color="auto" w:fill="DCE6F1"/>
            <w:vAlign w:val="center"/>
          </w:tcPr>
          <w:p>
            <w:pPr>
              <w:pStyle w:val="afe"/>
            </w:pPr>
            <w:r>
              <w:rPr>
                <w:b/>
              </w:rPr>
              <w:t xml:space="preserve">类型标签行</w:t>
            </w:r>
          </w:p>
        </w:tc>
      </w:tr>
      <w:tr>
        <w:tc>
          <w:tcPr>
            <w:tcW w:w="560" w:type="dxa"/>
            <w:vAlign w:val="center"/>
          </w:tcPr>
          <w:p>
            <w:pPr>
              <w:pStyle w:val="afe"/>
            </w:pPr>
            <w:r>
              <w:t xml:space="preserve">一般单位</w:t>
            </w:r>
          </w:p>
        </w:tc>
        <w:tc>
          <w:tcPr>
            <w:tcW w:w="912" w:type="dxa"/>
            <w:vAlign w:val="center"/>
          </w:tcPr>
          <w:p>
            <w:pPr>
              <w:pStyle w:val="afe"/>
            </w:pPr>
            <w:r>
              <w:t xml:space="preserve">显示</w:t>
            </w:r>
          </w:p>
        </w:tc>
        <w:tc>
          <w:tcPr>
            <w:tcW w:w="560" w:type="dxa"/>
            <w:vAlign w:val="center"/>
          </w:tcPr>
          <w:p>
            <w:pPr>
              <w:pStyle w:val="afe"/>
            </w:pPr>
            <w:r>
              <w:t xml:space="preserve">显示</w:t>
            </w:r>
          </w:p>
        </w:tc>
        <w:tc>
          <w:tcPr>
            <w:tcW w:w="1114" w:type="dxa"/>
            <w:vAlign w:val="center"/>
          </w:tcPr>
          <w:p>
            <w:pPr>
              <w:pStyle w:val="afe"/>
            </w:pPr>
            <w:r>
              <w:t xml:space="preserve">显示 4 个</w:t>
            </w:r>
          </w:p>
        </w:tc>
        <w:tc>
          <w:tcPr>
            <w:tcW w:w="1216" w:type="dxa"/>
            <w:vAlign w:val="center"/>
          </w:tcPr>
          <w:p>
            <w:pPr>
              <w:pStyle w:val="afe"/>
            </w:pPr>
            <w:r>
              <w:t xml:space="preserve">显示</w:t>
            </w:r>
          </w:p>
        </w:tc>
        <w:tc>
          <w:tcPr>
            <w:tcW w:w="608" w:type="dxa"/>
            <w:vAlign w:val="center"/>
          </w:tcPr>
          <w:p>
            <w:pPr>
              <w:pStyle w:val="afe"/>
            </w:pPr>
            <w:r>
              <w:t xml:space="preserve">不显示</w:t>
            </w:r>
          </w:p>
        </w:tc>
        <w:tc>
          <w:tcPr>
            <w:tcW w:w="1722" w:type="dxa"/>
            <w:vAlign w:val="center"/>
          </w:tcPr>
          <w:p>
            <w:pPr>
              <w:pStyle w:val="afe"/>
            </w:pPr>
            <w:r>
              <w:t xml:space="preserve">显示</w:t>
            </w:r>
          </w:p>
        </w:tc>
        <w:tc>
          <w:tcPr>
            <w:tcW w:w="1722" w:type="dxa"/>
            <w:vAlign w:val="center"/>
          </w:tcPr>
          <w:p>
            <w:pPr>
              <w:pStyle w:val="afe"/>
            </w:pPr>
            <w:r>
              <w:t xml:space="preserve">当前姿态说明</w:t>
            </w:r>
          </w:p>
        </w:tc>
      </w:tr>
      <w:tr>
        <w:tc>
          <w:tcPr>
            <w:tcW w:w="560" w:type="dxa"/>
            <w:vAlign w:val="center"/>
          </w:tcPr>
          <w:p>
            <w:pPr>
              <w:pStyle w:val="afe"/>
            </w:pPr>
            <w:r>
              <w:t xml:space="preserve">建筑单位</w:t>
            </w:r>
          </w:p>
        </w:tc>
        <w:tc>
          <w:tcPr>
            <w:tcW w:w="912" w:type="dxa"/>
            <w:vAlign w:val="center"/>
          </w:tcPr>
          <w:p>
            <w:pPr>
              <w:pStyle w:val="afe"/>
            </w:pPr>
            <w:r>
              <w:t xml:space="preserve">显示（恒为 </w:t>
            </w:r>
            <w:r>
              <w:rPr>
                <w:rFonts w:ascii="Consolas" w:hAnsi="Consolas"/>
                <w:sz w:val="14"/>
                <w:color w:val="A31515"/>
              </w:rPr>
              <w:t xml:space="preserve">3/3</w:t>
            </w:r>
            <w:r>
              <w:t xml:space="preserve">）</w:t>
            </w:r>
          </w:p>
        </w:tc>
        <w:tc>
          <w:tcPr>
            <w:tcW w:w="560" w:type="dxa"/>
            <w:vAlign w:val="center"/>
          </w:tcPr>
          <w:p>
            <w:pPr>
              <w:pStyle w:val="afe"/>
            </w:pPr>
            <w:r>
              <w:t xml:space="preserve">不显示</w:t>
            </w:r>
          </w:p>
        </w:tc>
        <w:tc>
          <w:tcPr>
            <w:tcW w:w="1114" w:type="dxa"/>
            <w:vAlign w:val="center"/>
          </w:tcPr>
          <w:p>
            <w:pPr>
              <w:pStyle w:val="afe"/>
            </w:pPr>
            <w:r>
              <w:t xml:space="preserve">不显示（建筑无姿态）</w:t>
            </w:r>
          </w:p>
        </w:tc>
        <w:tc>
          <w:tcPr>
            <w:tcW w:w="1216" w:type="dxa"/>
            <w:vAlign w:val="center"/>
          </w:tcPr>
          <w:p>
            <w:pPr>
              <w:pStyle w:val="afe"/>
            </w:pPr>
            <w:r>
              <w:t xml:space="preserve">显示（建造项）</w:t>
            </w:r>
          </w:p>
        </w:tc>
        <w:tc>
          <w:tcPr>
            <w:tcW w:w="608" w:type="dxa"/>
            <w:vAlign w:val="center"/>
          </w:tcPr>
          <w:p>
            <w:pPr>
              <w:pStyle w:val="afe"/>
            </w:pPr>
            <w:r>
              <w:t xml:space="preserve">显示</w:t>
            </w:r>
          </w:p>
        </w:tc>
        <w:tc>
          <w:tcPr>
            <w:tcW w:w="1722" w:type="dxa"/>
            <w:vAlign w:val="center"/>
          </w:tcPr>
          <w:p>
            <w:pPr>
              <w:pStyle w:val="afe"/>
            </w:pPr>
            <w:r>
              <w:t xml:space="preserve">显示</w:t>
            </w:r>
          </w:p>
        </w:tc>
        <w:tc>
          <w:tcPr>
            <w:tcW w:w="1722" w:type="dxa"/>
            <w:vAlign w:val="center"/>
          </w:tcPr>
          <w:p>
            <w:pPr>
              <w:pStyle w:val="afe"/>
            </w:pPr>
            <w:r>
              <w:t xml:space="preserve">建筑职能说明，例：</w:t>
            </w:r>
            <w:r>
              <w:rPr>
                <w:rFonts w:ascii="Consolas" w:hAnsi="Consolas"/>
                <w:sz w:val="14"/>
                <w:color w:val="A31515"/>
              </w:rPr>
              <w:t xml:space="preserve">生产-高级：生产熔核投手、甲壳巨兽、翼兽</w:t>
            </w:r>
          </w:p>
        </w:tc>
      </w:tr>
      <w:tr>
        <w:tc>
          <w:tcPr>
            <w:tcW w:w="560" w:type="dxa"/>
            <w:vAlign w:val="center"/>
          </w:tcPr>
          <w:p>
            <w:pPr>
              <w:pStyle w:val="afe"/>
            </w:pPr>
            <w:r>
              <w:t xml:space="preserve">战争单位</w:t>
            </w:r>
          </w:p>
        </w:tc>
        <w:tc>
          <w:tcPr>
            <w:tcW w:w="912" w:type="dxa"/>
            <w:vAlign w:val="center"/>
          </w:tcPr>
          <w:p>
            <w:pPr>
              <w:pStyle w:val="afe"/>
            </w:pPr>
            <w:r>
              <w:t xml:space="preserve">显示</w:t>
            </w:r>
          </w:p>
        </w:tc>
        <w:tc>
          <w:tcPr>
            <w:tcW w:w="560" w:type="dxa"/>
            <w:vAlign w:val="center"/>
          </w:tcPr>
          <w:p>
            <w:pPr>
              <w:pStyle w:val="afe"/>
            </w:pPr>
            <w:r>
              <w:rPr>
                <w:b/>
              </w:rPr>
              <w:t xml:space="preserve">不显示</w:t>
            </w:r>
          </w:p>
        </w:tc>
        <w:tc>
          <w:tcPr>
            <w:tcW w:w="1114" w:type="dxa"/>
            <w:vAlign w:val="center"/>
          </w:tcPr>
          <w:p>
            <w:pPr>
              <w:pStyle w:val="afe"/>
            </w:pPr>
            <w:r>
              <w:rPr>
                <w:b/>
              </w:rPr>
              <w:t xml:space="preserve">不显示</w:t>
            </w:r>
          </w:p>
        </w:tc>
        <w:tc>
          <w:tcPr>
            <w:tcW w:w="1216" w:type="dxa"/>
            <w:vAlign w:val="center"/>
          </w:tcPr>
          <w:p>
            <w:pPr>
              <w:pStyle w:val="afe"/>
            </w:pPr>
            <w:r>
              <w:t xml:space="preserve">显示（仅战争单位技能）</w:t>
            </w:r>
          </w:p>
        </w:tc>
        <w:tc>
          <w:tcPr>
            <w:tcW w:w="608" w:type="dxa"/>
            <w:vAlign w:val="center"/>
          </w:tcPr>
          <w:p>
            <w:pPr>
              <w:pStyle w:val="afe"/>
            </w:pPr>
            <w:r>
              <w:t xml:space="preserve">不显示</w:t>
            </w:r>
          </w:p>
        </w:tc>
        <w:tc>
          <w:tcPr>
            <w:tcW w:w="1722" w:type="dxa"/>
            <w:vAlign w:val="center"/>
          </w:tcPr>
          <w:p>
            <w:pPr>
              <w:pStyle w:val="afe"/>
            </w:pPr>
            <w:r>
              <w:t xml:space="preserve">显示（返还额 ≥ 1000，需二次确认）</w:t>
            </w:r>
          </w:p>
        </w:tc>
        <w:tc>
          <w:tcPr>
            <w:tcW w:w="1722" w:type="dxa"/>
            <w:vAlign w:val="center"/>
          </w:tcPr>
          <w:p>
            <w:pPr>
              <w:pStyle w:val="afe"/>
            </w:pPr>
            <w:r>
              <w:t xml:space="preserve">「</w:t>
            </w:r>
            <w:r>
              <w:rPr>
                <w:b/>
              </w:rPr>
              <w:t xml:space="preserve">免疫一切特殊效果</w:t>
            </w:r>
            <w:r>
              <w:t xml:space="preserve">」金色标签</w:t>
            </w:r>
          </w:p>
        </w:tc>
      </w:tr>
      <w:tr>
        <w:tc>
          <w:tcPr>
            <w:tcW w:w="560" w:type="dxa"/>
            <w:vAlign w:val="center"/>
          </w:tcPr>
          <w:p>
            <w:pPr>
              <w:pStyle w:val="afe"/>
            </w:pPr>
            <w:r>
              <w:t xml:space="preserve">奴役单位</w:t>
            </w:r>
          </w:p>
        </w:tc>
        <w:tc>
          <w:tcPr>
            <w:tcW w:w="912" w:type="dxa"/>
            <w:vAlign w:val="center"/>
          </w:tcPr>
          <w:p>
            <w:pPr>
              <w:pStyle w:val="afe"/>
            </w:pPr>
            <w:r>
              <w:t xml:space="preserve">显示</w:t>
            </w:r>
          </w:p>
        </w:tc>
        <w:tc>
          <w:tcPr>
            <w:tcW w:w="560" w:type="dxa"/>
            <w:vAlign w:val="center"/>
          </w:tcPr>
          <w:p>
            <w:pPr>
              <w:pStyle w:val="afe"/>
            </w:pPr>
            <w:r>
              <w:t xml:space="preserve">不显示</w:t>
            </w:r>
          </w:p>
        </w:tc>
        <w:tc>
          <w:tcPr>
            <w:tcW w:w="1114" w:type="dxa"/>
            <w:vAlign w:val="center"/>
          </w:tcPr>
          <w:p>
            <w:pPr>
              <w:pStyle w:val="afe"/>
            </w:pPr>
            <w:r>
              <w:rPr>
                <w:b/>
              </w:rPr>
              <w:t xml:space="preserve">不显示</w:t>
            </w:r>
          </w:p>
        </w:tc>
        <w:tc>
          <w:tcPr>
            <w:tcW w:w="1216" w:type="dxa"/>
            <w:vAlign w:val="center"/>
          </w:tcPr>
          <w:p>
            <w:pPr>
              <w:pStyle w:val="afe"/>
            </w:pPr>
            <w:r>
              <w:rPr>
                <w:b/>
              </w:rPr>
              <w:t xml:space="preserve">不显示</w:t>
            </w:r>
          </w:p>
        </w:tc>
        <w:tc>
          <w:tcPr>
            <w:tcW w:w="608" w:type="dxa"/>
            <w:vAlign w:val="center"/>
          </w:tcPr>
          <w:p>
            <w:pPr>
              <w:pStyle w:val="afe"/>
            </w:pPr>
            <w:r>
              <w:t xml:space="preserve">不显示</w:t>
            </w:r>
          </w:p>
        </w:tc>
        <w:tc>
          <w:tcPr>
            <w:tcW w:w="1722" w:type="dxa"/>
            <w:vAlign w:val="center"/>
          </w:tcPr>
          <w:p>
            <w:pPr>
              <w:pStyle w:val="afe"/>
            </w:pPr>
            <w:r>
              <w:rPr>
                <w:b/>
              </w:rPr>
              <w:t xml:space="preserve">灰显不可点</w:t>
            </w:r>
          </w:p>
        </w:tc>
        <w:tc>
          <w:tcPr>
            <w:tcW w:w="1722" w:type="dxa"/>
            <w:vAlign w:val="center"/>
          </w:tcPr>
          <w:p>
            <w:pPr>
              <w:pStyle w:val="afe"/>
            </w:pPr>
            <w:r>
              <w:t xml:space="preserve">「</w:t>
            </w:r>
            <w:r>
              <w:rPr>
                <w:b/>
              </w:rPr>
              <w:t xml:space="preserve">不可直接控制</w:t>
            </w:r>
            <w:r>
              <w:t xml:space="preserve">」灰色标签</w:t>
            </w:r>
          </w:p>
        </w:tc>
      </w:tr>
    </w:tbl>
    <w:p>
      <w:pPr>
        <w:pStyle w:val="0"/>
        <w:spacing w:after="60"/>
      </w:pPr>
    </w:p>
    <w:p>
      <w:pPr>
        <w:pStyle w:val="0"/>
      </w:pPr>
      <w:r>
        <w:t xml:space="preserve">战争单位标签 </w:t>
      </w:r>
      <w:r>
        <w:rPr>
          <w:rFonts w:ascii="Consolas" w:hAnsi="Consolas"/>
          <w:sz w:val="14"/>
          <w:color w:val="A31515"/>
        </w:rPr>
        <w:t xml:space="preserve">免疫一切特殊效果</w:t>
      </w:r>
      <w:r>
        <w:t xml:space="preserve"> 的悬停气泡固定为：「不受老兵、护盾、再生、吞噬、腐蚀、解放中的任何一项影响（第 8 章 P0）」。奴役单位标签 </w:t>
      </w:r>
      <w:r>
        <w:rPr>
          <w:rFonts w:ascii="Consolas" w:hAnsi="Consolas"/>
          <w:sz w:val="14"/>
          <w:color w:val="A31515"/>
        </w:rPr>
        <w:t xml:space="preserve">不可直接控制</w:t>
      </w:r>
      <w:r>
        <w:t xml:space="preserve"> 的悬停气泡固定为：「仅执行预设 AI 逻辑，由矿产中心自动生成；摧毁奴役控制节点可将其解放为可控制单位」。</w:t>
      </w:r>
    </w:p>
    <w:p>
      <w:pPr>
        <w:pStyle w:val="0"/>
      </w:pPr>
      <w:r>
        <w:t xml:space="preserve">姿态说明文案（P0，固定，仅对一般单位与战争单位之外的己方具武装单位显示）：</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278"/>
        <w:gridCol w:w="1065"/>
        <w:gridCol w:w="3195"/>
        <w:gridCol w:w="2769"/>
      </w:tblGrid>
      <w:tr>
        <w:trPr>
          <w:tblHeader/>
        </w:trPr>
        <w:tc>
          <w:tcPr>
            <w:tcW w:w="1278" w:type="dxa"/>
            <w:shd w:val="clear" w:color="auto" w:fill="DCE6F1"/>
            <w:vAlign w:val="center"/>
          </w:tcPr>
          <w:p>
            <w:pPr>
              <w:pStyle w:val="afe"/>
            </w:pPr>
            <w:r>
              <w:rPr>
                <w:b/>
              </w:rPr>
              <w:t xml:space="preserve">姿态 key</w:t>
            </w:r>
          </w:p>
        </w:tc>
        <w:tc>
          <w:tcPr>
            <w:tcW w:w="1065" w:type="dxa"/>
            <w:shd w:val="clear" w:color="auto" w:fill="DCE6F1"/>
            <w:vAlign w:val="center"/>
          </w:tcPr>
          <w:p>
            <w:pPr>
              <w:pStyle w:val="afe"/>
            </w:pPr>
            <w:r>
              <w:rPr>
                <w:b/>
              </w:rPr>
              <w:t xml:space="preserve">中文名</w:t>
            </w:r>
          </w:p>
        </w:tc>
        <w:tc>
          <w:tcPr>
            <w:tcW w:w="3195" w:type="dxa"/>
            <w:shd w:val="clear" w:color="auto" w:fill="DCE6F1"/>
            <w:vAlign w:val="center"/>
          </w:tcPr>
          <w:p>
            <w:pPr>
              <w:pStyle w:val="afe"/>
            </w:pPr>
            <w:r>
              <w:rPr>
                <w:b/>
              </w:rPr>
              <w:t xml:space="preserve">一句话说明</w:t>
            </w:r>
          </w:p>
        </w:tc>
        <w:tc>
          <w:tcPr>
            <w:tcW w:w="2769" w:type="dxa"/>
            <w:shd w:val="clear" w:color="auto" w:fill="DCE6F1"/>
            <w:vAlign w:val="center"/>
          </w:tcPr>
          <w:p>
            <w:pPr>
              <w:pStyle w:val="afe"/>
            </w:pPr>
            <w:r>
              <w:rPr>
                <w:b/>
              </w:rPr>
              <w:t xml:space="preserve">行为要点</w:t>
            </w:r>
          </w:p>
        </w:tc>
      </w:tr>
      <w:tr>
        <w:tc>
          <w:tcPr>
            <w:tcW w:w="1278" w:type="dxa"/>
            <w:vAlign w:val="center"/>
          </w:tcPr>
          <w:p>
            <w:pPr>
              <w:pStyle w:val="afe"/>
            </w:pPr>
            <w:r>
              <w:rPr>
                <w:rFonts w:ascii="Consolas" w:hAnsi="Consolas"/>
                <w:sz w:val="14"/>
                <w:color w:val="A31515"/>
              </w:rPr>
              <w:t xml:space="preserve">Aggressive</w:t>
            </w:r>
          </w:p>
        </w:tc>
        <w:tc>
          <w:tcPr>
            <w:tcW w:w="1065" w:type="dxa"/>
            <w:vAlign w:val="center"/>
          </w:tcPr>
          <w:p>
            <w:pPr>
              <w:pStyle w:val="afe"/>
            </w:pPr>
            <w:r>
              <w:t xml:space="preserve">攻击姿态</w:t>
            </w:r>
          </w:p>
        </w:tc>
        <w:tc>
          <w:tcPr>
            <w:tcW w:w="3195" w:type="dxa"/>
            <w:vAlign w:val="center"/>
          </w:tcPr>
          <w:p>
            <w:pPr>
              <w:pStyle w:val="afe"/>
            </w:pPr>
            <w:r>
              <w:t xml:space="preserve">主动追击视野内敌人，默认姿态</w:t>
            </w:r>
          </w:p>
        </w:tc>
        <w:tc>
          <w:tcPr>
            <w:tcW w:w="2769" w:type="dxa"/>
            <w:vAlign w:val="center"/>
          </w:tcPr>
          <w:p>
            <w:pPr>
              <w:pStyle w:val="afe"/>
            </w:pPr>
            <w:r>
              <w:t xml:space="preserve">自动索敌半径 = 视野半径</w:t>
            </w:r>
          </w:p>
        </w:tc>
      </w:tr>
      <w:tr>
        <w:tc>
          <w:tcPr>
            <w:tcW w:w="1278" w:type="dxa"/>
            <w:vAlign w:val="center"/>
          </w:tcPr>
          <w:p>
            <w:pPr>
              <w:pStyle w:val="afe"/>
            </w:pPr>
            <w:r>
              <w:rPr>
                <w:rFonts w:ascii="Consolas" w:hAnsi="Consolas"/>
                <w:sz w:val="14"/>
                <w:color w:val="A31515"/>
              </w:rPr>
              <w:t xml:space="preserve">Defensive</w:t>
            </w:r>
          </w:p>
        </w:tc>
        <w:tc>
          <w:tcPr>
            <w:tcW w:w="1065" w:type="dxa"/>
            <w:vAlign w:val="center"/>
          </w:tcPr>
          <w:p>
            <w:pPr>
              <w:pStyle w:val="afe"/>
            </w:pPr>
            <w:r>
              <w:t xml:space="preserve">防守姿态</w:t>
            </w:r>
          </w:p>
        </w:tc>
        <w:tc>
          <w:tcPr>
            <w:tcW w:w="3195" w:type="dxa"/>
            <w:vAlign w:val="center"/>
          </w:tcPr>
          <w:p>
            <w:pPr>
              <w:pStyle w:val="afe"/>
            </w:pPr>
            <w:r>
              <w:t xml:space="preserve">只在武器射程内反击，不追击</w:t>
            </w:r>
          </w:p>
        </w:tc>
        <w:tc>
          <w:tcPr>
            <w:tcW w:w="2769" w:type="dxa"/>
            <w:vAlign w:val="center"/>
          </w:tcPr>
          <w:p>
            <w:pPr>
              <w:pStyle w:val="afe"/>
            </w:pPr>
            <w:r>
              <w:t xml:space="preserve">索敌半径 = 武器射程</w:t>
            </w:r>
          </w:p>
        </w:tc>
      </w:tr>
      <w:tr>
        <w:tc>
          <w:tcPr>
            <w:tcW w:w="1278" w:type="dxa"/>
            <w:vAlign w:val="center"/>
          </w:tcPr>
          <w:p>
            <w:pPr>
              <w:pStyle w:val="afe"/>
            </w:pPr>
            <w:r>
              <w:rPr>
                <w:rFonts w:ascii="Consolas" w:hAnsi="Consolas"/>
                <w:sz w:val="14"/>
                <w:color w:val="A31515"/>
              </w:rPr>
              <w:t xml:space="preserve">HoldGround</w:t>
            </w:r>
          </w:p>
        </w:tc>
        <w:tc>
          <w:tcPr>
            <w:tcW w:w="1065" w:type="dxa"/>
            <w:vAlign w:val="center"/>
          </w:tcPr>
          <w:p>
            <w:pPr>
              <w:pStyle w:val="afe"/>
            </w:pPr>
            <w:r>
              <w:t xml:space="preserve">原地防守</w:t>
            </w:r>
          </w:p>
        </w:tc>
        <w:tc>
          <w:tcPr>
            <w:tcW w:w="3195" w:type="dxa"/>
            <w:vAlign w:val="center"/>
          </w:tcPr>
          <w:p>
            <w:pPr>
              <w:pStyle w:val="afe"/>
            </w:pPr>
            <w:r>
              <w:t xml:space="preserve">不移动，射程内自动开火</w:t>
            </w:r>
          </w:p>
        </w:tc>
        <w:tc>
          <w:tcPr>
            <w:tcW w:w="2769" w:type="dxa"/>
            <w:vAlign w:val="center"/>
          </w:tcPr>
          <w:p>
            <w:pPr>
              <w:pStyle w:val="afe"/>
            </w:pPr>
            <w:r>
              <w:t xml:space="preserve">位置锁定，射程内自动开火</w:t>
            </w:r>
          </w:p>
        </w:tc>
      </w:tr>
      <w:tr>
        <w:tc>
          <w:tcPr>
            <w:tcW w:w="1278" w:type="dxa"/>
            <w:vAlign w:val="center"/>
          </w:tcPr>
          <w:p>
            <w:pPr>
              <w:pStyle w:val="afe"/>
            </w:pPr>
            <w:r>
              <w:rPr>
                <w:rFonts w:ascii="Consolas" w:hAnsi="Consolas"/>
                <w:sz w:val="14"/>
                <w:color w:val="A31515"/>
              </w:rPr>
              <w:t xml:space="preserve">HoldFire</w:t>
            </w:r>
          </w:p>
        </w:tc>
        <w:tc>
          <w:tcPr>
            <w:tcW w:w="1065" w:type="dxa"/>
            <w:vAlign w:val="center"/>
          </w:tcPr>
          <w:p>
            <w:pPr>
              <w:pStyle w:val="afe"/>
            </w:pPr>
            <w:r>
              <w:t xml:space="preserve">停火</w:t>
            </w:r>
          </w:p>
        </w:tc>
        <w:tc>
          <w:tcPr>
            <w:tcW w:w="3195" w:type="dxa"/>
            <w:vAlign w:val="center"/>
          </w:tcPr>
          <w:p>
            <w:pPr>
              <w:pStyle w:val="afe"/>
            </w:pPr>
            <w:r>
              <w:t xml:space="preserve">不主动开火，仅响应手动攻击</w:t>
            </w:r>
          </w:p>
        </w:tc>
        <w:tc>
          <w:tcPr>
            <w:tcW w:w="2769" w:type="dxa"/>
            <w:vAlign w:val="center"/>
          </w:tcPr>
          <w:p>
            <w:pPr>
              <w:pStyle w:val="afe"/>
            </w:pPr>
            <w:r>
              <w:t xml:space="preserve">索敌关闭，手动命令有效</w:t>
            </w:r>
          </w:p>
        </w:tc>
      </w:tr>
    </w:tbl>
    <w:p>
      <w:pPr>
        <w:pStyle w:val="0"/>
        <w:spacing w:after="60"/>
      </w:pPr>
    </w:p>
    <w:p>
      <w:pPr>
        <w:pStyle w:val="21"/>
      </w:pPr>
      <w:r>
        <w:t xml:space="preserve">13.6.2　多选矩阵显示规则</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077"/>
        <w:gridCol w:w="5043"/>
        <w:gridCol w:w="1187"/>
      </w:tblGrid>
      <w:tr>
        <w:trPr>
          <w:tblHeader/>
        </w:trPr>
        <w:tc>
          <w:tcPr>
            <w:tcW w:w="2077" w:type="dxa"/>
            <w:shd w:val="clear" w:color="auto" w:fill="DCE6F1"/>
            <w:vAlign w:val="center"/>
          </w:tcPr>
          <w:p>
            <w:pPr>
              <w:pStyle w:val="afe"/>
            </w:pPr>
            <w:r>
              <w:rPr>
                <w:b/>
              </w:rPr>
              <w:t xml:space="preserve">规则项</w:t>
            </w:r>
          </w:p>
        </w:tc>
        <w:tc>
          <w:tcPr>
            <w:tcW w:w="5043" w:type="dxa"/>
            <w:shd w:val="clear" w:color="auto" w:fill="DCE6F1"/>
            <w:vAlign w:val="center"/>
          </w:tcPr>
          <w:p>
            <w:pPr>
              <w:pStyle w:val="afe"/>
            </w:pPr>
            <w:r>
              <w:rPr>
                <w:b/>
              </w:rPr>
              <w:t xml:space="preserve">具体规定</w:t>
            </w:r>
          </w:p>
        </w:tc>
        <w:tc>
          <w:tcPr>
            <w:tcW w:w="1187" w:type="dxa"/>
            <w:shd w:val="clear" w:color="auto" w:fill="DCE6F1"/>
            <w:vAlign w:val="center"/>
          </w:tcPr>
          <w:p>
            <w:pPr>
              <w:pStyle w:val="afe"/>
            </w:pPr>
            <w:r>
              <w:rPr>
                <w:b/>
              </w:rPr>
              <w:t xml:space="preserve">优先级</w:t>
            </w:r>
          </w:p>
        </w:tc>
      </w:tr>
      <w:tr>
        <w:tc>
          <w:tcPr>
            <w:tcW w:w="2077" w:type="dxa"/>
            <w:vAlign w:val="center"/>
          </w:tcPr>
          <w:p>
            <w:pPr>
              <w:pStyle w:val="afe"/>
            </w:pPr>
            <w:r>
              <w:t xml:space="preserve">分组方式</w:t>
            </w:r>
          </w:p>
        </w:tc>
        <w:tc>
          <w:tcPr>
            <w:tcW w:w="5043" w:type="dxa"/>
            <w:vAlign w:val="center"/>
          </w:tcPr>
          <w:p>
            <w:pPr>
              <w:pStyle w:val="afe"/>
            </w:pPr>
            <w:r>
              <w:t xml:space="preserve">按 </w:t>
            </w:r>
            <w:r>
              <w:rPr>
                <w:rFonts w:ascii="Consolas" w:hAnsi="Consolas"/>
                <w:sz w:val="14"/>
                <w:color w:val="A31515"/>
              </w:rPr>
              <w:t xml:space="preserve">type</w:t>
            </w:r>
            <w:r>
              <w:t xml:space="preserve"> 分组，组内按 </w:t>
            </w:r>
            <w:r>
              <w:rPr>
                <w:rFonts w:ascii="Consolas" w:hAnsi="Consolas"/>
                <w:sz w:val="14"/>
                <w:color w:val="A31515"/>
              </w:rPr>
              <w:t xml:space="preserve">unitId</w:t>
            </w:r>
            <w:r>
              <w:t xml:space="preserve"> 升序；组间按 </w:t>
            </w:r>
            <w:r>
              <w:rPr>
                <w:rFonts w:ascii="Consolas" w:hAnsi="Consolas"/>
                <w:sz w:val="14"/>
                <w:color w:val="A31515"/>
              </w:rPr>
              <w:t xml:space="preserve">[职能权重, type 字典序]</w:t>
            </w:r>
            <w:r>
              <w:t xml:space="preserve"> 排列</w:t>
            </w:r>
          </w:p>
        </w:tc>
        <w:tc>
          <w:tcPr>
            <w:tcW w:w="1187" w:type="dxa"/>
            <w:vAlign w:val="center"/>
          </w:tcPr>
          <w:p>
            <w:pPr>
              <w:pStyle w:val="afe"/>
            </w:pPr>
            <w:r>
              <w:t xml:space="preserve">P0</w:t>
            </w:r>
          </w:p>
        </w:tc>
      </w:tr>
      <w:tr>
        <w:tc>
          <w:tcPr>
            <w:tcW w:w="2077" w:type="dxa"/>
            <w:vAlign w:val="center"/>
          </w:tcPr>
          <w:p>
            <w:pPr>
              <w:pStyle w:val="afe"/>
            </w:pPr>
            <w:r>
              <w:t xml:space="preserve">图标尺寸</w:t>
            </w:r>
          </w:p>
        </w:tc>
        <w:tc>
          <w:tcPr>
            <w:tcW w:w="5043" w:type="dxa"/>
            <w:vAlign w:val="center"/>
          </w:tcPr>
          <w:p>
            <w:pPr>
              <w:pStyle w:val="afe"/>
            </w:pPr>
            <w:r>
              <w:t xml:space="preserve">每组一个代表格 </w:t>
            </w:r>
            <w:r>
              <w:rPr>
                <w:rFonts w:ascii="Consolas" w:hAnsi="Consolas"/>
                <w:sz w:val="14"/>
                <w:color w:val="A31515"/>
              </w:rPr>
              <w:t xml:space="preserve">56×48</w:t>
            </w:r>
            <w:r>
              <w:t xml:space="preserve">，组标题 12 px 位于格子下方</w:t>
            </w:r>
          </w:p>
        </w:tc>
        <w:tc>
          <w:tcPr>
            <w:tcW w:w="1187" w:type="dxa"/>
            <w:vAlign w:val="center"/>
          </w:tcPr>
          <w:p>
            <w:pPr>
              <w:pStyle w:val="afe"/>
            </w:pPr>
            <w:r>
              <w:t xml:space="preserve">P0</w:t>
            </w:r>
          </w:p>
        </w:tc>
      </w:tr>
      <w:tr>
        <w:tc>
          <w:tcPr>
            <w:tcW w:w="2077" w:type="dxa"/>
            <w:vAlign w:val="center"/>
          </w:tcPr>
          <w:p>
            <w:pPr>
              <w:pStyle w:val="afe"/>
            </w:pPr>
            <w:r>
              <w:t xml:space="preserve">最大显示</w:t>
            </w:r>
          </w:p>
        </w:tc>
        <w:tc>
          <w:tcPr>
            <w:tcW w:w="5043" w:type="dxa"/>
            <w:vAlign w:val="center"/>
          </w:tcPr>
          <w:p>
            <w:pPr>
              <w:pStyle w:val="afe"/>
            </w:pPr>
            <w:r>
              <w:t xml:space="preserve">最多 24 个图标，排布 2 行 × 12 列，起始 </w:t>
            </w:r>
            <w:r>
              <w:rPr>
                <w:rFonts w:ascii="Consolas" w:hAnsi="Consolas"/>
                <w:sz w:val="14"/>
                <w:color w:val="A31515"/>
              </w:rPr>
              <w:t xml:space="preserve">(8, 968)</w:t>
            </w:r>
            <w:r>
              <w:t xml:space="preserve">，列距 60，行距 56</w:t>
            </w:r>
          </w:p>
        </w:tc>
        <w:tc>
          <w:tcPr>
            <w:tcW w:w="1187" w:type="dxa"/>
            <w:vAlign w:val="center"/>
          </w:tcPr>
          <w:p>
            <w:pPr>
              <w:pStyle w:val="afe"/>
            </w:pPr>
            <w:r>
              <w:t xml:space="preserve">P0</w:t>
            </w:r>
          </w:p>
        </w:tc>
      </w:tr>
      <w:tr>
        <w:tc>
          <w:tcPr>
            <w:tcW w:w="2077" w:type="dxa"/>
            <w:vAlign w:val="center"/>
          </w:tcPr>
          <w:p>
            <w:pPr>
              <w:pStyle w:val="afe"/>
            </w:pPr>
            <w:r>
              <w:t xml:space="preserve">溢出显示</w:t>
            </w:r>
          </w:p>
        </w:tc>
        <w:tc>
          <w:tcPr>
            <w:tcW w:w="5043" w:type="dxa"/>
            <w:vAlign w:val="center"/>
          </w:tcPr>
          <w:p>
            <w:pPr>
              <w:pStyle w:val="afe"/>
            </w:pPr>
            <w:r>
              <w:t xml:space="preserve">超过 24 种时，第 24 格替换为 </w:t>
            </w:r>
            <w:r>
              <w:rPr>
                <w:rFonts w:ascii="Consolas" w:hAnsi="Consolas"/>
                <w:sz w:val="14"/>
                <w:color w:val="A31515"/>
              </w:rPr>
              <w:t xml:space="preserve">×N</w:t>
            </w:r>
            <w:r>
              <w:t xml:space="preserve"> 文本格（</w:t>
            </w:r>
            <w:r>
              <w:rPr>
                <w:rFonts w:ascii="Consolas" w:hAnsi="Consolas"/>
                <w:sz w:val="14"/>
                <w:color w:val="A31515"/>
              </w:rPr>
              <w:t xml:space="preserve">N = 剩余种类数</w:t>
            </w:r>
            <w:r>
              <w:t xml:space="preserve">）</w:t>
            </w:r>
          </w:p>
        </w:tc>
        <w:tc>
          <w:tcPr>
            <w:tcW w:w="1187" w:type="dxa"/>
            <w:vAlign w:val="center"/>
          </w:tcPr>
          <w:p>
            <w:pPr>
              <w:pStyle w:val="afe"/>
            </w:pPr>
            <w:r>
              <w:t xml:space="preserve">P0</w:t>
            </w:r>
          </w:p>
        </w:tc>
      </w:tr>
      <w:tr>
        <w:tc>
          <w:tcPr>
            <w:tcW w:w="2077" w:type="dxa"/>
            <w:vAlign w:val="center"/>
          </w:tcPr>
          <w:p>
            <w:pPr>
              <w:pStyle w:val="afe"/>
            </w:pPr>
            <w:r>
              <w:t xml:space="preserve">同类计数</w:t>
            </w:r>
          </w:p>
        </w:tc>
        <w:tc>
          <w:tcPr>
            <w:tcW w:w="5043" w:type="dxa"/>
            <w:vAlign w:val="center"/>
          </w:tcPr>
          <w:p>
            <w:pPr>
              <w:pStyle w:val="afe"/>
            </w:pPr>
            <w:r>
              <w:t xml:space="preserve">同一类型的多个单位只占一格，右下角显示 </w:t>
            </w:r>
            <w:r>
              <w:rPr>
                <w:rFonts w:ascii="Consolas" w:hAnsi="Consolas"/>
                <w:sz w:val="14"/>
                <w:color w:val="A31515"/>
              </w:rPr>
              <w:t xml:space="preserve">×N</w:t>
            </w:r>
          </w:p>
        </w:tc>
        <w:tc>
          <w:tcPr>
            <w:tcW w:w="1187" w:type="dxa"/>
            <w:vAlign w:val="center"/>
          </w:tcPr>
          <w:p>
            <w:pPr>
              <w:pStyle w:val="afe"/>
            </w:pPr>
            <w:r>
              <w:t xml:space="preserve">P0</w:t>
            </w:r>
          </w:p>
        </w:tc>
      </w:tr>
      <w:tr>
        <w:tc>
          <w:tcPr>
            <w:tcW w:w="2077" w:type="dxa"/>
            <w:vAlign w:val="center"/>
          </w:tcPr>
          <w:p>
            <w:pPr>
              <w:pStyle w:val="afe"/>
            </w:pPr>
            <w:r>
              <w:t xml:space="preserve">血量汇总</w:t>
            </w:r>
          </w:p>
        </w:tc>
        <w:tc>
          <w:tcPr>
            <w:tcW w:w="5043" w:type="dxa"/>
            <w:vAlign w:val="center"/>
          </w:tcPr>
          <w:p>
            <w:pPr>
              <w:pStyle w:val="afe"/>
            </w:pPr>
            <w:r>
              <w:t xml:space="preserve">组内平均血量决定该格血条颜色；平均血条宽 48，高 6</w:t>
            </w:r>
          </w:p>
        </w:tc>
        <w:tc>
          <w:tcPr>
            <w:tcW w:w="1187" w:type="dxa"/>
            <w:vAlign w:val="center"/>
          </w:tcPr>
          <w:p>
            <w:pPr>
              <w:pStyle w:val="afe"/>
            </w:pPr>
            <w:r>
              <w:t xml:space="preserve">P0</w:t>
            </w:r>
          </w:p>
        </w:tc>
      </w:tr>
      <w:tr>
        <w:tc>
          <w:tcPr>
            <w:tcW w:w="2077" w:type="dxa"/>
            <w:vAlign w:val="center"/>
          </w:tcPr>
          <w:p>
            <w:pPr>
              <w:pStyle w:val="afe"/>
            </w:pPr>
            <w:r>
              <w:t xml:space="preserve">护盾汇总</w:t>
            </w:r>
          </w:p>
        </w:tc>
        <w:tc>
          <w:tcPr>
            <w:tcW w:w="5043" w:type="dxa"/>
            <w:vAlign w:val="center"/>
          </w:tcPr>
          <w:p>
            <w:pPr>
              <w:pStyle w:val="afe"/>
            </w:pPr>
            <w:r>
              <w:t xml:space="preserve">主宰的护盾单位在血条上方 2 px 处叠一条 48×3 的 </w:t>
            </w:r>
            <w:r>
              <w:rPr>
                <w:rFonts w:ascii="Consolas" w:hAnsi="Consolas"/>
                <w:sz w:val="14"/>
                <w:color w:val="A31515"/>
              </w:rPr>
              <w:t xml:space="preserve">#7AA8FF</w:t>
            </w:r>
            <w:r>
              <w:t xml:space="preserve"> 护盾条，取组内平均护盾比例</w:t>
            </w:r>
          </w:p>
        </w:tc>
        <w:tc>
          <w:tcPr>
            <w:tcW w:w="1187" w:type="dxa"/>
            <w:vAlign w:val="center"/>
          </w:tcPr>
          <w:p>
            <w:pPr>
              <w:pStyle w:val="afe"/>
            </w:pPr>
            <w:r>
              <w:t xml:space="preserve">P1</w:t>
            </w:r>
          </w:p>
        </w:tc>
      </w:tr>
      <w:tr>
        <w:tc>
          <w:tcPr>
            <w:tcW w:w="2077" w:type="dxa"/>
            <w:vAlign w:val="center"/>
          </w:tcPr>
          <w:p>
            <w:pPr>
              <w:pStyle w:val="afe"/>
            </w:pPr>
            <w:r>
              <w:t xml:space="preserve">抗性汇总</w:t>
            </w:r>
          </w:p>
        </w:tc>
        <w:tc>
          <w:tcPr>
            <w:tcW w:w="5043" w:type="dxa"/>
            <w:vAlign w:val="center"/>
          </w:tcPr>
          <w:p>
            <w:pPr>
              <w:pStyle w:val="afe"/>
            </w:pPr>
            <w:r>
              <w:t xml:space="preserve">组内抗性不一致时，该格抗性位置显示 </w:t>
            </w:r>
            <w:r>
              <w:rPr>
                <w:rFonts w:ascii="Consolas" w:hAnsi="Consolas"/>
                <w:sz w:val="14"/>
                <w:color w:val="A31515"/>
              </w:rPr>
              <w:t xml:space="preserve">3/3 · 混合</w:t>
            </w:r>
            <w:r>
              <w:t xml:space="preserve">，悬停气泡逐项列出组内出现的抗性组合</w:t>
            </w:r>
          </w:p>
        </w:tc>
        <w:tc>
          <w:tcPr>
            <w:tcW w:w="1187" w:type="dxa"/>
            <w:vAlign w:val="center"/>
          </w:tcPr>
          <w:p>
            <w:pPr>
              <w:pStyle w:val="afe"/>
            </w:pPr>
            <w:r>
              <w:t xml:space="preserve">P1</w:t>
            </w:r>
          </w:p>
        </w:tc>
      </w:tr>
      <w:tr>
        <w:tc>
          <w:tcPr>
            <w:tcW w:w="2077" w:type="dxa"/>
            <w:vAlign w:val="center"/>
          </w:tcPr>
          <w:p>
            <w:pPr>
              <w:pStyle w:val="afe"/>
            </w:pPr>
            <w:r>
              <w:t xml:space="preserve">整体血条</w:t>
            </w:r>
          </w:p>
        </w:tc>
        <w:tc>
          <w:tcPr>
            <w:tcW w:w="5043" w:type="dxa"/>
            <w:vAlign w:val="center"/>
          </w:tcPr>
          <w:p>
            <w:pPr>
              <w:pStyle w:val="afe"/>
            </w:pPr>
            <w:r>
              <w:t xml:space="preserve">面板右侧显示全军总血量条，宽 240，高 12</w:t>
            </w:r>
          </w:p>
        </w:tc>
        <w:tc>
          <w:tcPr>
            <w:tcW w:w="1187" w:type="dxa"/>
            <w:vAlign w:val="center"/>
          </w:tcPr>
          <w:p>
            <w:pPr>
              <w:pStyle w:val="afe"/>
            </w:pPr>
            <w:r>
              <w:t xml:space="preserve">P1</w:t>
            </w:r>
          </w:p>
        </w:tc>
      </w:tr>
      <w:tr>
        <w:tc>
          <w:tcPr>
            <w:tcW w:w="2077" w:type="dxa"/>
            <w:vAlign w:val="center"/>
          </w:tcPr>
          <w:p>
            <w:pPr>
              <w:pStyle w:val="afe"/>
            </w:pPr>
            <w:r>
              <w:t xml:space="preserve">显示上限</w:t>
            </w:r>
          </w:p>
        </w:tc>
        <w:tc>
          <w:tcPr>
            <w:tcW w:w="5043" w:type="dxa"/>
            <w:vAlign w:val="center"/>
          </w:tcPr>
          <w:p>
            <w:pPr>
              <w:pStyle w:val="afe"/>
            </w:pPr>
            <w:r>
              <w:t xml:space="preserve">选择数组上限 60，超出不进入面板（框选时已截断）</w:t>
            </w:r>
          </w:p>
        </w:tc>
        <w:tc>
          <w:tcPr>
            <w:tcW w:w="1187" w:type="dxa"/>
            <w:vAlign w:val="center"/>
          </w:tcPr>
          <w:p>
            <w:pPr>
              <w:pStyle w:val="afe"/>
            </w:pPr>
            <w:r>
              <w:t xml:space="preserve">P0</w:t>
            </w:r>
          </w:p>
        </w:tc>
      </w:tr>
      <w:tr>
        <w:tc>
          <w:tcPr>
            <w:tcW w:w="2077" w:type="dxa"/>
            <w:vAlign w:val="center"/>
          </w:tcPr>
          <w:p>
            <w:pPr>
              <w:pStyle w:val="afe"/>
            </w:pPr>
            <w:r>
              <w:t xml:space="preserve">混合类型</w:t>
            </w:r>
          </w:p>
        </w:tc>
        <w:tc>
          <w:tcPr>
            <w:tcW w:w="5043" w:type="dxa"/>
            <w:vAlign w:val="center"/>
          </w:tcPr>
          <w:p>
            <w:pPr>
              <w:pStyle w:val="afe"/>
            </w:pPr>
            <w:r>
              <w:t xml:space="preserve">有建筑与单位混合时，建筑组永远排在最后</w:t>
            </w:r>
          </w:p>
        </w:tc>
        <w:tc>
          <w:tcPr>
            <w:tcW w:w="1187" w:type="dxa"/>
            <w:vAlign w:val="center"/>
          </w:tcPr>
          <w:p>
            <w:pPr>
              <w:pStyle w:val="afe"/>
            </w:pPr>
            <w:r>
              <w:t xml:space="preserve">P1</w:t>
            </w:r>
          </w:p>
        </w:tc>
      </w:tr>
      <w:tr>
        <w:tc>
          <w:tcPr>
            <w:tcW w:w="2077" w:type="dxa"/>
            <w:vAlign w:val="center"/>
          </w:tcPr>
          <w:p>
            <w:pPr>
              <w:pStyle w:val="afe"/>
            </w:pPr>
            <w:r>
              <w:t xml:space="preserve">不可控制目标</w:t>
            </w:r>
          </w:p>
        </w:tc>
        <w:tc>
          <w:tcPr>
            <w:tcW w:w="5043" w:type="dxa"/>
            <w:vAlign w:val="center"/>
          </w:tcPr>
          <w:p>
            <w:pPr>
              <w:pStyle w:val="afe"/>
            </w:pPr>
            <w:r>
              <w:t xml:space="preserve">敌方与混沌单位只显示血量、抗性与类型三元组，不显示其它列</w:t>
            </w:r>
          </w:p>
        </w:tc>
        <w:tc>
          <w:tcPr>
            <w:tcW w:w="1187" w:type="dxa"/>
            <w:vAlign w:val="center"/>
          </w:tcPr>
          <w:p>
            <w:pPr>
              <w:pStyle w:val="afe"/>
            </w:pPr>
            <w:r>
              <w:t xml:space="preserve">P0</w:t>
            </w:r>
          </w:p>
        </w:tc>
      </w:tr>
    </w:tbl>
    <w:p>
      <w:pPr>
        <w:pStyle w:val="0"/>
        <w:spacing w:after="60"/>
      </w:pPr>
    </w:p>
    <w:p>
      <w:pPr>
        <w:pStyle w:val="11"/>
      </w:pPr>
      <w:r>
        <w:t xml:space="preserve">13.7　小地图规格</w:t>
      </w:r>
    </w:p>
    <w:p>
      <w:pPr>
        <w:pStyle w:val="0"/>
      </w:pPr>
      <w:r>
        <w:t xml:space="preserve">小地图面板 </w:t>
      </w:r>
      <w:r>
        <w:rPr>
          <w:rFonts w:ascii="Consolas" w:hAnsi="Consolas"/>
          <w:sz w:val="14"/>
          <w:color w:val="A31515"/>
        </w:rPr>
        <w:t xml:space="preserve">(1680, 800, 240, 240)</w:t>
      </w:r>
      <w:r>
        <w:t xml:space="preserve">，逻辑尺寸固定 240×240。地图默认 </w:t>
      </w:r>
      <w:r>
        <w:rPr>
          <w:rFonts w:ascii="Consolas" w:hAnsi="Consolas"/>
          <w:sz w:val="14"/>
          <w:color w:val="A31515"/>
        </w:rPr>
        <w:t xml:space="preserve">96×96</w:t>
      </w:r>
      <w:r>
        <w:t xml:space="preserve"> 格，每格对应 2.5 像素；内部绘制区域 </w:t>
      </w:r>
      <w:r>
        <w:rPr>
          <w:rFonts w:ascii="Consolas" w:hAnsi="Consolas"/>
          <w:sz w:val="14"/>
          <w:color w:val="A31515"/>
        </w:rPr>
        <w:t xml:space="preserve">(1682, 802, 236, 236)</w:t>
      </w:r>
      <w:r>
        <w:t xml:space="preserve">，外侧 2 px 边框 </w:t>
      </w:r>
      <w:r>
        <w:rPr>
          <w:rFonts w:ascii="Consolas" w:hAnsi="Consolas"/>
          <w:sz w:val="14"/>
          <w:color w:val="A31515"/>
        </w:rPr>
        <w:t xml:space="preserve">#14181C</w:t>
      </w:r>
      <w:r>
        <w:t xml:space="preserve">，缩放比例 </w:t>
      </w:r>
      <w:r>
        <w:rPr>
          <w:rFonts w:ascii="Consolas" w:hAnsi="Consolas"/>
          <w:sz w:val="14"/>
          <w:color w:val="A31515"/>
        </w:rPr>
        <w:t xml:space="preserve">236 / 96 ≈ 2.4583</w:t>
      </w:r>
      <w:r>
        <w:t xml:space="preserve"> 像素/格（P0）。地图尺寸切换到 </w:t>
      </w:r>
      <w:r>
        <w:rPr>
          <w:rFonts w:ascii="Consolas" w:hAnsi="Consolas"/>
          <w:sz w:val="14"/>
          <w:color w:val="A31515"/>
        </w:rPr>
        <w:t xml:space="preserve">64×64</w:t>
      </w:r>
      <w:r>
        <w:t xml:space="preserve"> 或 </w:t>
      </w:r>
      <w:r>
        <w:rPr>
          <w:rFonts w:ascii="Consolas" w:hAnsi="Consolas"/>
          <w:sz w:val="14"/>
          <w:color w:val="A31515"/>
        </w:rPr>
        <w:t xml:space="preserve">128×128</w:t>
      </w:r>
      <w:r>
        <w:t xml:space="preserve"> 时，</w:t>
      </w:r>
      <w:r>
        <w:rPr>
          <w:rFonts w:ascii="Consolas" w:hAnsi="Consolas"/>
          <w:sz w:val="14"/>
          <w:color w:val="A31515"/>
        </w:rPr>
        <w:t xml:space="preserve">MINIMAP_SCALE = 236 / MAP_W</w:t>
      </w:r>
      <w:r>
        <w:t xml:space="preserve"> 统一重算，禁止各处硬编码。</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492"/>
        <w:gridCol w:w="4707"/>
        <w:gridCol w:w="1107"/>
      </w:tblGrid>
      <w:tr>
        <w:trPr>
          <w:tblHeader/>
        </w:trPr>
        <w:tc>
          <w:tcPr>
            <w:tcW w:w="2492" w:type="dxa"/>
            <w:shd w:val="clear" w:color="auto" w:fill="DCE6F1"/>
            <w:vAlign w:val="center"/>
          </w:tcPr>
          <w:p>
            <w:pPr>
              <w:pStyle w:val="afe"/>
            </w:pPr>
            <w:r>
              <w:rPr>
                <w:b/>
              </w:rPr>
              <w:t xml:space="preserve">规格项</w:t>
            </w:r>
          </w:p>
        </w:tc>
        <w:tc>
          <w:tcPr>
            <w:tcW w:w="4707" w:type="dxa"/>
            <w:shd w:val="clear" w:color="auto" w:fill="DCE6F1"/>
            <w:vAlign w:val="center"/>
          </w:tcPr>
          <w:p>
            <w:pPr>
              <w:pStyle w:val="afe"/>
            </w:pPr>
            <w:r>
              <w:rPr>
                <w:b/>
              </w:rPr>
              <w:t xml:space="preserve">规定</w:t>
            </w:r>
          </w:p>
        </w:tc>
        <w:tc>
          <w:tcPr>
            <w:tcW w:w="1107" w:type="dxa"/>
            <w:shd w:val="clear" w:color="auto" w:fill="DCE6F1"/>
            <w:vAlign w:val="center"/>
          </w:tcPr>
          <w:p>
            <w:pPr>
              <w:pStyle w:val="afe"/>
            </w:pPr>
            <w:r>
              <w:rPr>
                <w:b/>
              </w:rPr>
              <w:t xml:space="preserve">优先级</w:t>
            </w:r>
          </w:p>
        </w:tc>
      </w:tr>
      <w:tr>
        <w:tc>
          <w:tcPr>
            <w:tcW w:w="2492" w:type="dxa"/>
            <w:vAlign w:val="center"/>
          </w:tcPr>
          <w:p>
            <w:pPr>
              <w:pStyle w:val="afe"/>
            </w:pPr>
            <w:r>
              <w:t xml:space="preserve">面板尺寸</w:t>
            </w:r>
          </w:p>
        </w:tc>
        <w:tc>
          <w:tcPr>
            <w:tcW w:w="4707" w:type="dxa"/>
            <w:vAlign w:val="center"/>
          </w:tcPr>
          <w:p>
            <w:pPr>
              <w:pStyle w:val="afe"/>
            </w:pPr>
            <w:r>
              <w:t xml:space="preserve">240×240 逻辑像素，含 2 px 边框</w:t>
            </w:r>
          </w:p>
        </w:tc>
        <w:tc>
          <w:tcPr>
            <w:tcW w:w="1107" w:type="dxa"/>
            <w:vAlign w:val="center"/>
          </w:tcPr>
          <w:p>
            <w:pPr>
              <w:pStyle w:val="afe"/>
            </w:pPr>
            <w:r>
              <w:t xml:space="preserve">P0</w:t>
            </w:r>
          </w:p>
        </w:tc>
      </w:tr>
      <w:tr>
        <w:tc>
          <w:tcPr>
            <w:tcW w:w="2492" w:type="dxa"/>
            <w:vAlign w:val="center"/>
          </w:tcPr>
          <w:p>
            <w:pPr>
              <w:pStyle w:val="afe"/>
            </w:pPr>
            <w:r>
              <w:t xml:space="preserve">地形底图</w:t>
            </w:r>
          </w:p>
        </w:tc>
        <w:tc>
          <w:tcPr>
            <w:tcW w:w="4707" w:type="dxa"/>
            <w:vAlign w:val="center"/>
          </w:tcPr>
          <w:p>
            <w:pPr>
              <w:pStyle w:val="afe"/>
            </w:pPr>
            <w:r>
              <w:t xml:space="preserve">预渲染到 </w:t>
            </w:r>
            <w:r>
              <w:rPr>
                <w:rFonts w:ascii="Consolas" w:hAnsi="Consolas"/>
                <w:sz w:val="14"/>
                <w:color w:val="A31515"/>
              </w:rPr>
              <w:t xml:space="preserve">MAP_W×MAP_H</w:t>
            </w:r>
            <w:r>
              <w:t xml:space="preserve"> 离屏 canvas，仅在开局与地形变化时重绘</w:t>
            </w:r>
          </w:p>
        </w:tc>
        <w:tc>
          <w:tcPr>
            <w:tcW w:w="1107" w:type="dxa"/>
            <w:vAlign w:val="center"/>
          </w:tcPr>
          <w:p>
            <w:pPr>
              <w:pStyle w:val="afe"/>
            </w:pPr>
            <w:r>
              <w:t xml:space="preserve">P0</w:t>
            </w:r>
          </w:p>
        </w:tc>
      </w:tr>
      <w:tr>
        <w:tc>
          <w:tcPr>
            <w:tcW w:w="2492" w:type="dxa"/>
            <w:vAlign w:val="center"/>
          </w:tcPr>
          <w:p>
            <w:pPr>
              <w:pStyle w:val="afe"/>
            </w:pPr>
            <w:r>
              <w:t xml:space="preserve">底图绘制</w:t>
            </w:r>
          </w:p>
        </w:tc>
        <w:tc>
          <w:tcPr>
            <w:tcW w:w="4707" w:type="dxa"/>
            <w:vAlign w:val="center"/>
          </w:tcPr>
          <w:p>
            <w:pPr>
              <w:pStyle w:val="afe"/>
            </w:pPr>
            <w:r>
              <w:t xml:space="preserve">每格 1 像素，按地形色填充：叶表腐殖 </w:t>
            </w:r>
            <w:r>
              <w:rPr>
                <w:rFonts w:ascii="Consolas" w:hAnsi="Consolas"/>
                <w:sz w:val="14"/>
                <w:color w:val="A31515"/>
              </w:rPr>
              <w:t xml:space="preserve">#2F4A2C</w:t>
            </w:r>
            <w:r>
              <w:t xml:space="preserve">、毒瘴泥沼 </w:t>
            </w:r>
            <w:r>
              <w:rPr>
                <w:rFonts w:ascii="Consolas" w:hAnsi="Consolas"/>
                <w:sz w:val="14"/>
                <w:color w:val="A31515"/>
              </w:rPr>
              <w:t xml:space="preserve">#4A3F2C</w:t>
            </w:r>
            <w:r>
              <w:t xml:space="preserve">、熔岩流 </w:t>
            </w:r>
            <w:r>
              <w:rPr>
                <w:rFonts w:ascii="Consolas" w:hAnsi="Consolas"/>
                <w:sz w:val="14"/>
                <w:color w:val="A31515"/>
              </w:rPr>
              <w:t xml:space="preserve">#8A3A18</w:t>
            </w:r>
            <w:r>
              <w:t xml:space="preserve">、地下水体 </w:t>
            </w:r>
            <w:r>
              <w:rPr>
                <w:rFonts w:ascii="Consolas" w:hAnsi="Consolas"/>
                <w:sz w:val="14"/>
                <w:color w:val="A31515"/>
              </w:rPr>
              <w:t xml:space="preserve">#1F3A5C</w:t>
            </w:r>
            <w:r>
              <w:t xml:space="preserve">、岩壁 </w:t>
            </w:r>
            <w:r>
              <w:rPr>
                <w:rFonts w:ascii="Consolas" w:hAnsi="Consolas"/>
                <w:sz w:val="14"/>
                <w:color w:val="A31515"/>
              </w:rPr>
              <w:t xml:space="preserve">#3A3A3A</w:t>
            </w:r>
          </w:p>
        </w:tc>
        <w:tc>
          <w:tcPr>
            <w:tcW w:w="1107" w:type="dxa"/>
            <w:vAlign w:val="center"/>
          </w:tcPr>
          <w:p>
            <w:pPr>
              <w:pStyle w:val="afe"/>
            </w:pPr>
            <w:r>
              <w:t xml:space="preserve">P0</w:t>
            </w:r>
          </w:p>
        </w:tc>
      </w:tr>
      <w:tr>
        <w:tc>
          <w:tcPr>
            <w:tcW w:w="2492" w:type="dxa"/>
            <w:vAlign w:val="center"/>
          </w:tcPr>
          <w:p>
            <w:pPr>
              <w:pStyle w:val="afe"/>
            </w:pPr>
            <w:r>
              <w:t xml:space="preserve">资源点底图</w:t>
            </w:r>
          </w:p>
        </w:tc>
        <w:tc>
          <w:tcPr>
            <w:tcW w:w="4707" w:type="dxa"/>
            <w:vAlign w:val="center"/>
          </w:tcPr>
          <w:p>
            <w:pPr>
              <w:pStyle w:val="afe"/>
            </w:pPr>
            <w:r>
              <w:t xml:space="preserve">源质矿脉 </w:t>
            </w:r>
            <w:r>
              <w:rPr>
                <w:rFonts w:ascii="Consolas" w:hAnsi="Consolas"/>
                <w:sz w:val="14"/>
                <w:color w:val="A31515"/>
              </w:rPr>
              <w:t xml:space="preserve">#C9A227</w:t>
            </w:r>
            <w:r>
              <w:t xml:space="preserve">，晶簇 </w:t>
            </w:r>
            <w:r>
              <w:rPr>
                <w:rFonts w:ascii="Consolas" w:hAnsi="Consolas"/>
                <w:sz w:val="14"/>
                <w:color w:val="A31515"/>
              </w:rPr>
              <w:t xml:space="preserve">#E3C56B</w:t>
            </w:r>
            <w:r>
              <w:t xml:space="preserve">（晶簇亮度更高，与矿脉单像素可辨）</w:t>
            </w:r>
          </w:p>
        </w:tc>
        <w:tc>
          <w:tcPr>
            <w:tcW w:w="1107" w:type="dxa"/>
            <w:vAlign w:val="center"/>
          </w:tcPr>
          <w:p>
            <w:pPr>
              <w:pStyle w:val="afe"/>
            </w:pPr>
            <w:r>
              <w:t xml:space="preserve">P0</w:t>
            </w:r>
          </w:p>
        </w:tc>
      </w:tr>
      <w:tr>
        <w:tc>
          <w:tcPr>
            <w:tcW w:w="2492" w:type="dxa"/>
            <w:vAlign w:val="center"/>
          </w:tcPr>
          <w:p>
            <w:pPr>
              <w:pStyle w:val="afe"/>
            </w:pPr>
            <w:r>
              <w:t xml:space="preserve">底图呈现</w:t>
            </w:r>
          </w:p>
        </w:tc>
        <w:tc>
          <w:tcPr>
            <w:tcW w:w="4707" w:type="dxa"/>
            <w:vAlign w:val="center"/>
          </w:tcPr>
          <w:p>
            <w:pPr>
              <w:pStyle w:val="afe"/>
            </w:pPr>
            <w:r>
              <w:t xml:space="preserve">放大绘制到 236×236，</w:t>
            </w:r>
            <w:r>
              <w:rPr>
                <w:rFonts w:ascii="Consolas" w:hAnsi="Consolas"/>
                <w:sz w:val="14"/>
                <w:color w:val="A31515"/>
              </w:rPr>
              <w:t xml:space="preserve">imageSmoothingEnabled = true</w:t>
            </w:r>
            <w:r>
              <w:t xml:space="preserve"> 得到平滑地形</w:t>
            </w:r>
          </w:p>
        </w:tc>
        <w:tc>
          <w:tcPr>
            <w:tcW w:w="1107" w:type="dxa"/>
            <w:vAlign w:val="center"/>
          </w:tcPr>
          <w:p>
            <w:pPr>
              <w:pStyle w:val="afe"/>
            </w:pPr>
            <w:r>
              <w:t xml:space="preserve">P0</w:t>
            </w:r>
          </w:p>
        </w:tc>
      </w:tr>
      <w:tr>
        <w:tc>
          <w:tcPr>
            <w:tcW w:w="2492" w:type="dxa"/>
            <w:vAlign w:val="center"/>
          </w:tcPr>
          <w:p>
            <w:pPr>
              <w:pStyle w:val="afe"/>
            </w:pPr>
            <w:r>
              <w:t xml:space="preserve">我方标记</w:t>
            </w:r>
          </w:p>
        </w:tc>
        <w:tc>
          <w:tcPr>
            <w:tcW w:w="4707" w:type="dxa"/>
            <w:vAlign w:val="center"/>
          </w:tcPr>
          <w:p>
            <w:pPr>
              <w:pStyle w:val="afe"/>
            </w:pPr>
            <w:r>
              <w:t xml:space="preserve">阵营主色实心圆，3×3 像素</w:t>
            </w:r>
          </w:p>
        </w:tc>
        <w:tc>
          <w:tcPr>
            <w:tcW w:w="1107" w:type="dxa"/>
            <w:vAlign w:val="center"/>
          </w:tcPr>
          <w:p>
            <w:pPr>
              <w:pStyle w:val="afe"/>
            </w:pPr>
            <w:r>
              <w:t xml:space="preserve">P0</w:t>
            </w:r>
          </w:p>
        </w:tc>
      </w:tr>
      <w:tr>
        <w:tc>
          <w:tcPr>
            <w:tcW w:w="2492" w:type="dxa"/>
            <w:vAlign w:val="center"/>
          </w:tcPr>
          <w:p>
            <w:pPr>
              <w:pStyle w:val="afe"/>
            </w:pPr>
            <w:r>
              <w:t xml:space="preserve">敌方标记</w:t>
            </w:r>
          </w:p>
        </w:tc>
        <w:tc>
          <w:tcPr>
            <w:tcW w:w="4707" w:type="dxa"/>
            <w:vAlign w:val="center"/>
          </w:tcPr>
          <w:p>
            <w:pPr>
              <w:pStyle w:val="afe"/>
            </w:pPr>
            <w:r>
              <w:t xml:space="preserve">红点 </w:t>
            </w:r>
            <w:r>
              <w:rPr>
                <w:rFonts w:ascii="Consolas" w:hAnsi="Consolas"/>
                <w:sz w:val="14"/>
                <w:color w:val="A31515"/>
              </w:rPr>
              <w:t xml:space="preserve">#D64545</w:t>
            </w:r>
            <w:r>
              <w:t xml:space="preserve">，3×3 像素（仅可见时绘制）</w:t>
            </w:r>
          </w:p>
        </w:tc>
        <w:tc>
          <w:tcPr>
            <w:tcW w:w="1107" w:type="dxa"/>
            <w:vAlign w:val="center"/>
          </w:tcPr>
          <w:p>
            <w:pPr>
              <w:pStyle w:val="afe"/>
            </w:pPr>
            <w:r>
              <w:t xml:space="preserve">P0</w:t>
            </w:r>
          </w:p>
        </w:tc>
      </w:tr>
      <w:tr>
        <w:tc>
          <w:tcPr>
            <w:tcW w:w="2492" w:type="dxa"/>
            <w:vAlign w:val="center"/>
          </w:tcPr>
          <w:p>
            <w:pPr>
              <w:pStyle w:val="afe"/>
            </w:pPr>
            <w:r>
              <w:t xml:space="preserve">中立标记</w:t>
            </w:r>
          </w:p>
        </w:tc>
        <w:tc>
          <w:tcPr>
            <w:tcW w:w="4707" w:type="dxa"/>
            <w:vAlign w:val="center"/>
          </w:tcPr>
          <w:p>
            <w:pPr>
              <w:pStyle w:val="afe"/>
            </w:pPr>
            <w:r>
              <w:t xml:space="preserve">灰点 </w:t>
            </w:r>
            <w:r>
              <w:rPr>
                <w:rFonts w:ascii="Consolas" w:hAnsi="Consolas"/>
                <w:sz w:val="14"/>
                <w:color w:val="A31515"/>
              </w:rPr>
              <w:t xml:space="preserve">#9AA0A6</w:t>
            </w:r>
            <w:r>
              <w:t xml:space="preserve">，3×3 像素（资源点、中立单位）</w:t>
            </w:r>
          </w:p>
        </w:tc>
        <w:tc>
          <w:tcPr>
            <w:tcW w:w="1107" w:type="dxa"/>
            <w:vAlign w:val="center"/>
          </w:tcPr>
          <w:p>
            <w:pPr>
              <w:pStyle w:val="afe"/>
            </w:pPr>
            <w:r>
              <w:t xml:space="preserve">P0</w:t>
            </w:r>
          </w:p>
        </w:tc>
      </w:tr>
      <w:tr>
        <w:tc>
          <w:tcPr>
            <w:tcW w:w="2492" w:type="dxa"/>
            <w:vAlign w:val="center"/>
          </w:tcPr>
          <w:p>
            <w:pPr>
              <w:pStyle w:val="afe"/>
            </w:pPr>
            <w:r>
              <w:t xml:space="preserve">混沌巢穴标记</w:t>
            </w:r>
          </w:p>
        </w:tc>
        <w:tc>
          <w:tcPr>
            <w:tcW w:w="4707" w:type="dxa"/>
            <w:vAlign w:val="center"/>
          </w:tcPr>
          <w:p>
            <w:pPr>
              <w:pStyle w:val="afe"/>
            </w:pPr>
            <w:r>
              <w:rPr>
                <w:b/>
              </w:rPr>
              <w:t xml:space="preserve">固定中立标记，始终显示</w:t>
            </w:r>
            <w:r>
              <w:t xml:space="preserve">：混沌色 </w:t>
            </w:r>
            <w:r>
              <w:rPr>
                <w:rFonts w:ascii="Consolas" w:hAnsi="Consolas"/>
                <w:sz w:val="14"/>
                <w:color w:val="A31515"/>
              </w:rPr>
              <w:t xml:space="preserve">#c08a2e</w:t>
            </w:r>
            <w:r>
              <w:t xml:space="preserve"> 的 6×6 菱形 + 1 px </w:t>
            </w:r>
            <w:r>
              <w:rPr>
                <w:rFonts w:ascii="Consolas" w:hAnsi="Consolas"/>
                <w:sz w:val="14"/>
                <w:color w:val="A31515"/>
              </w:rPr>
              <w:t xml:space="preserve">#f0c86a</w:t>
            </w:r>
            <w:r>
              <w:t xml:space="preserve"> 描边，中心镂空 1 像素；</w:t>
            </w:r>
            <w:r>
              <w:rPr>
                <w:b/>
              </w:rPr>
              <w:t xml:space="preserve">不受战争迷雾影响、不随探索状态消失</w:t>
            </w:r>
            <w:r>
              <w:t xml:space="preserve">，即使从未进入视野也常驻（第 8 章：混沌巢穴是地图固定地标）</w:t>
            </w:r>
          </w:p>
        </w:tc>
        <w:tc>
          <w:tcPr>
            <w:tcW w:w="1107" w:type="dxa"/>
            <w:vAlign w:val="center"/>
          </w:tcPr>
          <w:p>
            <w:pPr>
              <w:pStyle w:val="afe"/>
            </w:pPr>
            <w:r>
              <w:t xml:space="preserve">P0</w:t>
            </w:r>
          </w:p>
        </w:tc>
      </w:tr>
      <w:tr>
        <w:tc>
          <w:tcPr>
            <w:tcW w:w="2492" w:type="dxa"/>
            <w:vAlign w:val="center"/>
          </w:tcPr>
          <w:p>
            <w:pPr>
              <w:pStyle w:val="afe"/>
            </w:pPr>
            <w:r>
              <w:t xml:space="preserve">混沌巢穴脉冲</w:t>
            </w:r>
          </w:p>
        </w:tc>
        <w:tc>
          <w:tcPr>
            <w:tcW w:w="4707" w:type="dxa"/>
            <w:vAlign w:val="center"/>
          </w:tcPr>
          <w:p>
            <w:pPr>
              <w:pStyle w:val="afe"/>
            </w:pPr>
            <w:r>
              <w:t xml:space="preserve">巢穴所在区域最近 60 秒内发生过战斗时，菱形外圈叠 </w:t>
            </w:r>
            <w:r>
              <w:rPr>
                <w:rFonts w:ascii="Consolas" w:hAnsi="Consolas"/>
                <w:sz w:val="14"/>
                <w:color w:val="A31515"/>
              </w:rPr>
              <w:t xml:space="preserve">#D64545</w:t>
            </w:r>
            <w:r>
              <w:t xml:space="preserve"> 脉冲环，周期 20 tick</w:t>
            </w:r>
          </w:p>
        </w:tc>
        <w:tc>
          <w:tcPr>
            <w:tcW w:w="1107" w:type="dxa"/>
            <w:vAlign w:val="center"/>
          </w:tcPr>
          <w:p>
            <w:pPr>
              <w:pStyle w:val="afe"/>
            </w:pPr>
            <w:r>
              <w:t xml:space="preserve">P1</w:t>
            </w:r>
          </w:p>
        </w:tc>
      </w:tr>
      <w:tr>
        <w:tc>
          <w:tcPr>
            <w:tcW w:w="2492" w:type="dxa"/>
            <w:vAlign w:val="center"/>
          </w:tcPr>
          <w:p>
            <w:pPr>
              <w:pStyle w:val="afe"/>
            </w:pPr>
            <w:r>
              <w:t xml:space="preserve">建筑标记</w:t>
            </w:r>
          </w:p>
        </w:tc>
        <w:tc>
          <w:tcPr>
            <w:tcW w:w="4707" w:type="dxa"/>
            <w:vAlign w:val="center"/>
          </w:tcPr>
          <w:p>
            <w:pPr>
              <w:pStyle w:val="afe"/>
            </w:pPr>
            <w:r>
              <w:t xml:space="preserve">5×5 方块，阵营色，中心镂空 1 像素</w:t>
            </w:r>
          </w:p>
        </w:tc>
        <w:tc>
          <w:tcPr>
            <w:tcW w:w="1107" w:type="dxa"/>
            <w:vAlign w:val="center"/>
          </w:tcPr>
          <w:p>
            <w:pPr>
              <w:pStyle w:val="afe"/>
            </w:pPr>
            <w:r>
              <w:t xml:space="preserve">P0</w:t>
            </w:r>
          </w:p>
        </w:tc>
      </w:tr>
      <w:tr>
        <w:tc>
          <w:tcPr>
            <w:tcW w:w="2492" w:type="dxa"/>
            <w:vAlign w:val="center"/>
          </w:tcPr>
          <w:p>
            <w:pPr>
              <w:pStyle w:val="afe"/>
            </w:pPr>
            <w:r>
              <w:t xml:space="preserve">残骸标记</w:t>
            </w:r>
          </w:p>
        </w:tc>
        <w:tc>
          <w:tcPr>
            <w:tcW w:w="4707" w:type="dxa"/>
            <w:vAlign w:val="center"/>
          </w:tcPr>
          <w:p>
            <w:pPr>
              <w:pStyle w:val="afe"/>
            </w:pPr>
            <w:r>
              <w:rPr>
                <w:rFonts w:ascii="Consolas" w:hAnsi="Consolas"/>
                <w:sz w:val="14"/>
                <w:color w:val="A31515"/>
              </w:rPr>
              <w:t xml:space="preserve">#9AA0A6</w:t>
            </w:r>
            <w:r>
              <w:t xml:space="preserve"> 空心小圆，2×2 像素；侵蚀玩家额外叠 1 px </w:t>
            </w:r>
            <w:r>
              <w:rPr>
                <w:rFonts w:ascii="Consolas" w:hAnsi="Consolas"/>
                <w:sz w:val="14"/>
                <w:color w:val="A31515"/>
              </w:rPr>
              <w:t xml:space="preserve">#c49bff</w:t>
            </w:r>
            <w:r>
              <w:t xml:space="preserve"> 外圈；残骸消失（60 秒）后同步移除</w:t>
            </w:r>
          </w:p>
        </w:tc>
        <w:tc>
          <w:tcPr>
            <w:tcW w:w="1107" w:type="dxa"/>
            <w:vAlign w:val="center"/>
          </w:tcPr>
          <w:p>
            <w:pPr>
              <w:pStyle w:val="afe"/>
            </w:pPr>
            <w:r>
              <w:t xml:space="preserve">P1</w:t>
            </w:r>
          </w:p>
        </w:tc>
      </w:tr>
      <w:tr>
        <w:tc>
          <w:tcPr>
            <w:tcW w:w="2492" w:type="dxa"/>
            <w:vAlign w:val="center"/>
          </w:tcPr>
          <w:p>
            <w:pPr>
              <w:pStyle w:val="afe"/>
            </w:pPr>
            <w:r>
              <w:t xml:space="preserve">战争单位标记</w:t>
            </w:r>
          </w:p>
        </w:tc>
        <w:tc>
          <w:tcPr>
            <w:tcW w:w="4707" w:type="dxa"/>
            <w:vAlign w:val="center"/>
          </w:tcPr>
          <w:p>
            <w:pPr>
              <w:pStyle w:val="afe"/>
            </w:pPr>
            <w:r>
              <w:t xml:space="preserve">8×8 金环 </w:t>
            </w:r>
            <w:r>
              <w:rPr>
                <w:rFonts w:ascii="Consolas" w:hAnsi="Consolas"/>
                <w:sz w:val="14"/>
                <w:color w:val="A31515"/>
              </w:rPr>
              <w:t xml:space="preserve">#f0c86a</w:t>
            </w:r>
            <w:r>
              <w:t xml:space="preserve">，环内为阵营色方块（战争单位是全图最高的单点价值目标）</w:t>
            </w:r>
          </w:p>
        </w:tc>
        <w:tc>
          <w:tcPr>
            <w:tcW w:w="1107" w:type="dxa"/>
            <w:vAlign w:val="center"/>
          </w:tcPr>
          <w:p>
            <w:pPr>
              <w:pStyle w:val="afe"/>
            </w:pPr>
            <w:r>
              <w:t xml:space="preserve">P1</w:t>
            </w:r>
          </w:p>
        </w:tc>
      </w:tr>
      <w:tr>
        <w:tc>
          <w:tcPr>
            <w:tcW w:w="2492" w:type="dxa"/>
            <w:vAlign w:val="center"/>
          </w:tcPr>
          <w:p>
            <w:pPr>
              <w:pStyle w:val="afe"/>
            </w:pPr>
            <w:r>
              <w:t xml:space="preserve">控制节点标记</w:t>
            </w:r>
          </w:p>
        </w:tc>
        <w:tc>
          <w:tcPr>
            <w:tcW w:w="4707" w:type="dxa"/>
            <w:vAlign w:val="center"/>
          </w:tcPr>
          <w:p>
            <w:pPr>
              <w:pStyle w:val="afe"/>
            </w:pPr>
            <w:r>
              <w:t xml:space="preserve">敌方奴役控制节点（</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）用 </w:t>
            </w:r>
            <w:r>
              <w:rPr>
                <w:rFonts w:ascii="Consolas" w:hAnsi="Consolas"/>
                <w:sz w:val="14"/>
                <w:color w:val="A31515"/>
              </w:rPr>
              <w:t xml:space="preserve">#f0c86a</w:t>
            </w:r>
            <w:r>
              <w:t xml:space="preserve"> 三角形标记，提示「摧毁即可解放」</w:t>
            </w:r>
          </w:p>
        </w:tc>
        <w:tc>
          <w:tcPr>
            <w:tcW w:w="1107" w:type="dxa"/>
            <w:vAlign w:val="center"/>
          </w:tcPr>
          <w:p>
            <w:pPr>
              <w:pStyle w:val="afe"/>
            </w:pPr>
            <w:r>
              <w:t xml:space="preserve">P1</w:t>
            </w:r>
          </w:p>
        </w:tc>
      </w:tr>
      <w:tr>
        <w:tc>
          <w:tcPr>
            <w:tcW w:w="2492" w:type="dxa"/>
            <w:vAlign w:val="center"/>
          </w:tcPr>
          <w:p>
            <w:pPr>
              <w:pStyle w:val="afe"/>
            </w:pPr>
            <w:r>
              <w:t xml:space="preserve">战争迷雾遮罩</w:t>
            </w:r>
          </w:p>
        </w:tc>
        <w:tc>
          <w:tcPr>
            <w:tcW w:w="4707" w:type="dxa"/>
            <w:vAlign w:val="center"/>
          </w:tcPr>
          <w:p>
            <w:pPr>
              <w:pStyle w:val="afe"/>
            </w:pPr>
            <w:r>
              <w:t xml:space="preserve">独立 </w:t>
            </w:r>
            <w:r>
              <w:rPr>
                <w:rFonts w:ascii="Consolas" w:hAnsi="Consolas"/>
                <w:sz w:val="14"/>
                <w:color w:val="A31515"/>
              </w:rPr>
              <w:t xml:space="preserve">MAP_W×MAP_H</w:t>
            </w:r>
            <w:r>
              <w:t xml:space="preserve"> 离屏 canvas，未探索格 α=0.92 </w:t>
            </w:r>
            <w:r>
              <w:rPr>
                <w:rFonts w:ascii="Consolas" w:hAnsi="Consolas"/>
                <w:sz w:val="14"/>
                <w:color w:val="A31515"/>
              </w:rPr>
              <w:t xml:space="preserve">#05070A</w:t>
            </w:r>
            <w:r>
              <w:t xml:space="preserve">，已探索但无视野格 α=0.55。</w:t>
            </w:r>
            <w:r>
              <w:rPr>
                <w:b/>
              </w:rPr>
              <w:t xml:space="preserve">混沌巢穴标记绘制在迷雾遮罩之上</w:t>
            </w:r>
            <w:r>
              <w:t xml:space="preserve">（P0）</w:t>
            </w:r>
          </w:p>
        </w:tc>
        <w:tc>
          <w:tcPr>
            <w:tcW w:w="1107" w:type="dxa"/>
            <w:vAlign w:val="center"/>
          </w:tcPr>
          <w:p>
            <w:pPr>
              <w:pStyle w:val="afe"/>
            </w:pPr>
            <w:r>
              <w:t xml:space="preserve">P0</w:t>
            </w:r>
          </w:p>
        </w:tc>
      </w:tr>
      <w:tr>
        <w:tc>
          <w:tcPr>
            <w:tcW w:w="2492" w:type="dxa"/>
            <w:vAlign w:val="center"/>
          </w:tcPr>
          <w:p>
            <w:pPr>
              <w:pStyle w:val="afe"/>
            </w:pPr>
            <w:r>
              <w:t xml:space="preserve">迷雾更新频率</w:t>
            </w:r>
          </w:p>
        </w:tc>
        <w:tc>
          <w:tcPr>
            <w:tcW w:w="4707" w:type="dxa"/>
            <w:vAlign w:val="center"/>
          </w:tcPr>
          <w:p>
            <w:pPr>
              <w:pStyle w:val="afe"/>
            </w:pPr>
            <w:r>
              <w:t xml:space="preserve">每 5 tick 更新一次（4 Hz），避免每帧重算</w:t>
            </w:r>
          </w:p>
        </w:tc>
        <w:tc>
          <w:tcPr>
            <w:tcW w:w="1107" w:type="dxa"/>
            <w:vAlign w:val="center"/>
          </w:tcPr>
          <w:p>
            <w:pPr>
              <w:pStyle w:val="afe"/>
            </w:pPr>
            <w:r>
              <w:t xml:space="preserve">P0</w:t>
            </w:r>
          </w:p>
        </w:tc>
      </w:tr>
      <w:tr>
        <w:tc>
          <w:tcPr>
            <w:tcW w:w="2492" w:type="dxa"/>
            <w:vAlign w:val="center"/>
          </w:tcPr>
          <w:p>
            <w:pPr>
              <w:pStyle w:val="afe"/>
            </w:pPr>
            <w:r>
              <w:t xml:space="preserve">视野矩形框</w:t>
            </w:r>
          </w:p>
        </w:tc>
        <w:tc>
          <w:tcPr>
            <w:tcW w:w="4707" w:type="dxa"/>
            <w:vAlign w:val="center"/>
          </w:tcPr>
          <w:p>
            <w:pPr>
              <w:pStyle w:val="afe"/>
            </w:pPr>
            <w:r>
              <w:t xml:space="preserve">白 1 px 矩形 </w:t>
            </w:r>
            <w:r>
              <w:rPr>
                <w:rFonts w:ascii="Consolas" w:hAnsi="Consolas"/>
                <w:sz w:val="14"/>
                <w:color w:val="A31515"/>
              </w:rPr>
              <w:t xml:space="preserve">#F2F5F7</w:t>
            </w:r>
            <w:r>
              <w:t xml:space="preserve">（α=0.85），表示当前镜头可视范围</w:t>
            </w:r>
          </w:p>
        </w:tc>
        <w:tc>
          <w:tcPr>
            <w:tcW w:w="1107" w:type="dxa"/>
            <w:vAlign w:val="center"/>
          </w:tcPr>
          <w:p>
            <w:pPr>
              <w:pStyle w:val="afe"/>
            </w:pPr>
            <w:r>
              <w:t xml:space="preserve">P0</w:t>
            </w:r>
          </w:p>
        </w:tc>
      </w:tr>
      <w:tr>
        <w:tc>
          <w:tcPr>
            <w:tcW w:w="2492" w:type="dxa"/>
            <w:vAlign w:val="center"/>
          </w:tcPr>
          <w:p>
            <w:pPr>
              <w:pStyle w:val="afe"/>
            </w:pPr>
            <w:r>
              <w:t xml:space="preserve">事件脉冲</w:t>
            </w:r>
          </w:p>
        </w:tc>
        <w:tc>
          <w:tcPr>
            <w:tcW w:w="4707" w:type="dxa"/>
            <w:vAlign w:val="center"/>
          </w:tcPr>
          <w:p>
            <w:pPr>
              <w:pStyle w:val="afe"/>
            </w:pPr>
            <w:r>
              <w:t xml:space="preserve">遭袭位置绘制红色脉冲圈，周期 20 tick，持续 100 tick</w:t>
            </w:r>
          </w:p>
        </w:tc>
        <w:tc>
          <w:tcPr>
            <w:tcW w:w="1107" w:type="dxa"/>
            <w:vAlign w:val="center"/>
          </w:tcPr>
          <w:p>
            <w:pPr>
              <w:pStyle w:val="afe"/>
            </w:pPr>
            <w:r>
              <w:t xml:space="preserve">P0</w:t>
            </w:r>
          </w:p>
        </w:tc>
      </w:tr>
      <w:tr>
        <w:tc>
          <w:tcPr>
            <w:tcW w:w="2492" w:type="dxa"/>
            <w:vAlign w:val="center"/>
          </w:tcPr>
          <w:p>
            <w:pPr>
              <w:pStyle w:val="afe"/>
            </w:pPr>
            <w:r>
              <w:t xml:space="preserve">左键行为</w:t>
            </w:r>
          </w:p>
        </w:tc>
        <w:tc>
          <w:tcPr>
            <w:tcW w:w="4707" w:type="dxa"/>
            <w:vAlign w:val="center"/>
          </w:tcPr>
          <w:p>
            <w:pPr>
              <w:pStyle w:val="afe"/>
            </w:pPr>
            <w:r>
              <w:t xml:space="preserve">点击任意点，镜头立即居中到该世界坐标（不做平滑）</w:t>
            </w:r>
          </w:p>
        </w:tc>
        <w:tc>
          <w:tcPr>
            <w:tcW w:w="1107" w:type="dxa"/>
            <w:vAlign w:val="center"/>
          </w:tcPr>
          <w:p>
            <w:pPr>
              <w:pStyle w:val="afe"/>
            </w:pPr>
            <w:r>
              <w:t xml:space="preserve">P0</w:t>
            </w:r>
          </w:p>
        </w:tc>
      </w:tr>
      <w:tr>
        <w:tc>
          <w:tcPr>
            <w:tcW w:w="2492" w:type="dxa"/>
            <w:vAlign w:val="center"/>
          </w:tcPr>
          <w:p>
            <w:pPr>
              <w:pStyle w:val="afe"/>
            </w:pPr>
            <w:r>
              <w:t xml:space="preserve">右键行为</w:t>
            </w:r>
          </w:p>
        </w:tc>
        <w:tc>
          <w:tcPr>
            <w:tcW w:w="4707" w:type="dxa"/>
            <w:vAlign w:val="center"/>
          </w:tcPr>
          <w:p>
            <w:pPr>
              <w:pStyle w:val="afe"/>
            </w:pPr>
            <w:r>
              <w:t xml:space="preserve">对选中单位下达移动命令到该世界坐标（与战场右键等价）；侵蚀玩家右键残骸位置不产生回收（残骸回收只在战场内进行）</w:t>
            </w:r>
          </w:p>
        </w:tc>
        <w:tc>
          <w:tcPr>
            <w:tcW w:w="1107" w:type="dxa"/>
            <w:vAlign w:val="center"/>
          </w:tcPr>
          <w:p>
            <w:pPr>
              <w:pStyle w:val="afe"/>
            </w:pPr>
            <w:r>
              <w:t xml:space="preserve">P0</w:t>
            </w:r>
          </w:p>
        </w:tc>
      </w:tr>
      <w:tr>
        <w:tc>
          <w:tcPr>
            <w:tcW w:w="2492" w:type="dxa"/>
            <w:vAlign w:val="center"/>
          </w:tcPr>
          <w:p>
            <w:pPr>
              <w:pStyle w:val="afe"/>
            </w:pPr>
            <w:r>
              <w:t xml:space="preserve">拖拽</w:t>
            </w:r>
          </w:p>
        </w:tc>
        <w:tc>
          <w:tcPr>
            <w:tcW w:w="4707" w:type="dxa"/>
            <w:vAlign w:val="center"/>
          </w:tcPr>
          <w:p>
            <w:pPr>
              <w:pStyle w:val="afe"/>
            </w:pPr>
            <w:r>
              <w:t xml:space="preserve">按住左键拖动，镜头实时跟随（拖拽模式）</w:t>
            </w:r>
          </w:p>
        </w:tc>
        <w:tc>
          <w:tcPr>
            <w:tcW w:w="1107" w:type="dxa"/>
            <w:vAlign w:val="center"/>
          </w:tcPr>
          <w:p>
            <w:pPr>
              <w:pStyle w:val="afe"/>
            </w:pPr>
            <w:r>
              <w:t xml:space="preserve">P1</w:t>
            </w:r>
          </w:p>
        </w:tc>
      </w:tr>
      <w:tr>
        <w:tc>
          <w:tcPr>
            <w:tcW w:w="2492" w:type="dxa"/>
            <w:vAlign w:val="center"/>
          </w:tcPr>
          <w:p>
            <w:pPr>
              <w:pStyle w:val="afe"/>
            </w:pPr>
            <w:r>
              <w:t xml:space="preserve">敌方最后已知位置</w:t>
            </w:r>
          </w:p>
        </w:tc>
        <w:tc>
          <w:tcPr>
            <w:tcW w:w="4707" w:type="dxa"/>
            <w:vAlign w:val="center"/>
          </w:tcPr>
          <w:p>
            <w:pPr>
              <w:pStyle w:val="afe"/>
            </w:pPr>
            <w:r>
              <w:t xml:space="preserve">右键小地图面板标题栏或 </w:t>
            </w:r>
            <w:r>
              <w:rPr>
                <w:rFonts w:ascii="Consolas" w:hAnsi="Consolas"/>
                <w:sz w:val="14"/>
                <w:color w:val="A31515"/>
              </w:rPr>
              <w:t xml:space="preserve">Ctrl + M</w:t>
            </w:r>
            <w:r>
              <w:t xml:space="preserve"> 切换；开启时用 </w:t>
            </w:r>
            <w:r>
              <w:rPr>
                <w:rFonts w:ascii="Consolas" w:hAnsi="Consolas"/>
                <w:sz w:val="14"/>
                <w:color w:val="A31515"/>
              </w:rPr>
              <w:t xml:space="preserve">#8A3B3B</w:t>
            </w:r>
            <w:r>
              <w:t xml:space="preserve"> 空心圆表示敌方单位的最后已知位置，保留 </w:t>
            </w:r>
            <w:r>
              <w:rPr>
                <w:b/>
              </w:rPr>
              <w:t xml:space="preserve">600 tick（30 秒）</w:t>
            </w:r>
            <w:r>
              <w:t xml:space="preserve"> 后清除（与第 11 章一致）</w:t>
            </w:r>
          </w:p>
        </w:tc>
        <w:tc>
          <w:tcPr>
            <w:tcW w:w="1107" w:type="dxa"/>
            <w:vAlign w:val="center"/>
          </w:tcPr>
          <w:p>
            <w:pPr>
              <w:pStyle w:val="afe"/>
            </w:pPr>
            <w:r>
              <w:t xml:space="preserve">P1</w:t>
            </w:r>
          </w:p>
        </w:tc>
      </w:tr>
      <w:tr>
        <w:tc>
          <w:tcPr>
            <w:tcW w:w="2492" w:type="dxa"/>
            <w:vAlign w:val="center"/>
          </w:tcPr>
          <w:p>
            <w:pPr>
              <w:pStyle w:val="afe"/>
            </w:pPr>
            <w:r>
              <w:t xml:space="preserve">编队指示</w:t>
            </w:r>
          </w:p>
        </w:tc>
        <w:tc>
          <w:tcPr>
            <w:tcW w:w="4707" w:type="dxa"/>
            <w:vAlign w:val="center"/>
          </w:tcPr>
          <w:p>
            <w:pPr>
              <w:pStyle w:val="afe"/>
            </w:pPr>
            <w:r>
              <w:t xml:space="preserve">编队 1..9 的编号绘制在编队重心的最小地图坐标处，白色 8 px 数字</w:t>
            </w:r>
          </w:p>
        </w:tc>
        <w:tc>
          <w:tcPr>
            <w:tcW w:w="1107" w:type="dxa"/>
            <w:vAlign w:val="center"/>
          </w:tcPr>
          <w:p>
            <w:pPr>
              <w:pStyle w:val="afe"/>
            </w:pPr>
            <w:r>
              <w:t xml:space="preserve">P2</w:t>
            </w:r>
          </w:p>
        </w:tc>
      </w:tr>
    </w:tbl>
    <w:p>
      <w:pPr>
        <w:pStyle w:val="0"/>
        <w:spacing w:after="60"/>
      </w:pPr>
    </w:p>
    <w:p>
      <w:pPr>
        <w:pStyle w:val="0"/>
      </w:pPr>
      <w:r>
        <w:t xml:space="preserve">小地图坐标换算（P0）：世界格 </w:t>
      </w:r>
      <w:r>
        <w:rPr>
          <w:rFonts w:ascii="Consolas" w:hAnsi="Consolas"/>
          <w:sz w:val="14"/>
          <w:color w:val="A31515"/>
        </w:rPr>
        <w:t xml:space="preserve">(gx, gy)</w:t>
      </w:r>
      <w:r>
        <w:t xml:space="preserve"> → 面板像素 </w:t>
      </w:r>
      <w:r>
        <w:rPr>
          <w:rFonts w:ascii="Consolas" w:hAnsi="Consolas"/>
          <w:sz w:val="14"/>
          <w:color w:val="A31515"/>
        </w:rPr>
        <w:t xml:space="preserve">px = 1682 + gx * MINIMAP_SCALE</w:t>
      </w:r>
      <w:r>
        <w:t xml:space="preserve">，</w:t>
      </w:r>
      <w:r>
        <w:rPr>
          <w:rFonts w:ascii="Consolas" w:hAnsi="Consolas"/>
          <w:sz w:val="14"/>
          <w:color w:val="A31515"/>
        </w:rPr>
        <w:t xml:space="preserve">py = 802 + gy * MINIMAP_SCALE</w:t>
      </w:r>
      <w:r>
        <w:t xml:space="preserve">；反之 </w:t>
      </w:r>
      <w:r>
        <w:rPr>
          <w:rFonts w:ascii="Consolas" w:hAnsi="Consolas"/>
          <w:sz w:val="14"/>
          <w:color w:val="A31515"/>
        </w:rPr>
        <w:t xml:space="preserve">gx = (mx - 1682) / MINIMAP_SCALE</w:t>
      </w:r>
      <w:r>
        <w:t xml:space="preserve">。所有换算使用同一常量 </w:t>
      </w:r>
      <w:r>
        <w:rPr>
          <w:rFonts w:ascii="Consolas" w:hAnsi="Consolas"/>
          <w:sz w:val="14"/>
          <w:color w:val="A31515"/>
        </w:rPr>
        <w:t xml:space="preserve">MINIMAP_SCALE = 236 / MAP_W</w:t>
      </w:r>
      <w:r>
        <w:t xml:space="preserve">，禁止各处硬编码。</w:t>
      </w:r>
    </w:p>
    <w:p>
      <w:pPr>
        <w:pStyle w:val="0"/>
      </w:pPr>
      <w:r>
        <w:t xml:space="preserve">迷雾记忆时长（P0，与第 11 章一致，两者不得混用）：</w:t>
      </w:r>
      <w:r>
        <w:rPr>
          <w:b/>
        </w:rPr>
        <w:t xml:space="preserve">主画面</w:t>
      </w:r>
      <w:r>
        <w:t xml:space="preserve">中敌方建筑的「最后已知状态」轮廓保留 </w:t>
      </w:r>
      <w:r>
        <w:rPr>
          <w:b/>
        </w:rPr>
        <w:t xml:space="preserve">10 秒（200 tick）</w:t>
      </w:r>
      <w:r>
        <w:t xml:space="preserve"> 后淡出消失；</w:t>
      </w:r>
      <w:r>
        <w:rPr>
          <w:b/>
        </w:rPr>
        <w:t xml:space="preserve">小地图</w:t>
      </w:r>
      <w:r>
        <w:t xml:space="preserve">上的「最后已知位置」红点保留 </w:t>
      </w:r>
      <w:r>
        <w:rPr>
          <w:b/>
        </w:rPr>
        <w:t xml:space="preserve">30 秒（600 tick）</w:t>
      </w:r>
      <w:r>
        <w:t xml:space="preserve">，超时自动清除，该实体再次进入视野时刷新计时。</w:t>
      </w:r>
      <w:r>
        <w:rPr>
          <w:b/>
        </w:rPr>
        <w:t xml:space="preserve">混沌巢穴坐标不参与迷雾记忆机制</w:t>
      </w:r>
      <w:r>
        <w:t xml:space="preserve">，它永远显示真实坐标。</w:t>
      </w:r>
    </w:p>
    <w:p>
      <w:pPr>
        <w:pStyle w:val="0"/>
      </w:pPr>
      <w:r>
        <w:rPr>
          <w:b/>
        </w:rPr>
        <w:t xml:space="preserve">点击混沌巢穴的情报面板（P0，本作新增）</w:t>
      </w:r>
      <w:r>
        <w:t xml:space="preserve">：左键点击小地图或战场上的混沌巢穴，信息面板切换为巢穴专用视图，固定显示以下三块内容，全部取自第 8 章，不得自行填数：</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065"/>
        <w:gridCol w:w="3621"/>
        <w:gridCol w:w="3621"/>
      </w:tblGrid>
      <w:tr>
        <w:trPr>
          <w:tblHeader/>
        </w:trPr>
        <w:tc>
          <w:tcPr>
            <w:tcW w:w="1065" w:type="dxa"/>
            <w:shd w:val="clear" w:color="auto" w:fill="DCE6F1"/>
            <w:vAlign w:val="center"/>
          </w:tcPr>
          <w:p>
            <w:pPr>
              <w:pStyle w:val="afe"/>
            </w:pPr>
            <w:r>
              <w:rPr>
                <w:b/>
              </w:rPr>
              <w:t xml:space="preserve">字段</w:t>
            </w:r>
          </w:p>
        </w:tc>
        <w:tc>
          <w:tcPr>
            <w:tcW w:w="3621" w:type="dxa"/>
            <w:shd w:val="clear" w:color="auto" w:fill="DCE6F1"/>
            <w:vAlign w:val="center"/>
          </w:tcPr>
          <w:p>
            <w:pPr>
              <w:pStyle w:val="afe"/>
            </w:pPr>
            <w:r>
              <w:rPr>
                <w:b/>
              </w:rPr>
              <w:t xml:space="preserve">显示内容</w:t>
            </w:r>
          </w:p>
        </w:tc>
        <w:tc>
          <w:tcPr>
            <w:tcW w:w="3621" w:type="dxa"/>
            <w:shd w:val="clear" w:color="auto" w:fill="DCE6F1"/>
            <w:vAlign w:val="center"/>
          </w:tcPr>
          <w:p>
            <w:pPr>
              <w:pStyle w:val="afe"/>
            </w:pPr>
            <w:r>
              <w:rPr>
                <w:b/>
              </w:rPr>
              <w:t xml:space="preserve">数据来源</w:t>
            </w:r>
          </w:p>
        </w:tc>
      </w:tr>
      <w:tr>
        <w:tc>
          <w:tcPr>
            <w:tcW w:w="1065" w:type="dxa"/>
            <w:vAlign w:val="center"/>
          </w:tcPr>
          <w:p>
            <w:pPr>
              <w:pStyle w:val="afe"/>
            </w:pPr>
            <w:r>
              <w:t xml:space="preserve">基础数值</w:t>
            </w:r>
          </w:p>
        </w:tc>
        <w:tc>
          <w:tcPr>
            <w:tcW w:w="3621" w:type="dxa"/>
            <w:vAlign w:val="center"/>
          </w:tcPr>
          <w:p>
            <w:pPr>
              <w:pStyle w:val="afe"/>
            </w:pPr>
            <w:r>
              <w:t xml:space="preserve">名称「混沌巢穴 (</w:t>
            </w:r>
            <w:r>
              <w:rPr>
                <w:rFonts w:ascii="Consolas" w:hAnsi="Consolas"/>
                <w:sz w:val="14"/>
                <w:color w:val="A31515"/>
              </w:rPr>
              <w:t xml:space="preserve">ch_lair</w:t>
            </w:r>
            <w:r>
              <w:t xml:space="preserve">)」、体力 </w:t>
            </w:r>
            <w:r>
              <w:rPr>
                <w:rFonts w:ascii="Consolas" w:hAnsi="Consolas"/>
                <w:sz w:val="14"/>
                <w:color w:val="A31515"/>
              </w:rPr>
              <w:t xml:space="preserve">1600</w:t>
            </w:r>
            <w:r>
              <w:t xml:space="preserve">、抗性 </w:t>
            </w:r>
            <w:r>
              <w:rPr>
                <w:rFonts w:ascii="Consolas" w:hAnsi="Consolas"/>
                <w:sz w:val="14"/>
                <w:color w:val="A31515"/>
              </w:rPr>
              <w:t xml:space="preserve">3/3</w:t>
            </w:r>
            <w:r>
              <w:t xml:space="preserve">、视野 </w:t>
            </w:r>
            <w:r>
              <w:rPr>
                <w:rFonts w:ascii="Consolas" w:hAnsi="Consolas"/>
                <w:sz w:val="14"/>
                <w:color w:val="A31515"/>
              </w:rPr>
              <w:t xml:space="preserve">10</w:t>
            </w:r>
            <w:r>
              <w:t xml:space="preserve">、占地 </w:t>
            </w:r>
            <w:r>
              <w:rPr>
                <w:rFonts w:ascii="Consolas" w:hAnsi="Consolas"/>
                <w:sz w:val="14"/>
                <w:color w:val="A31515"/>
              </w:rPr>
              <w:t xml:space="preserve">3×3</w:t>
            </w:r>
          </w:p>
        </w:tc>
        <w:tc>
          <w:tcPr>
            <w:tcW w:w="3621" w:type="dxa"/>
            <w:vAlign w:val="center"/>
          </w:tcPr>
          <w:p>
            <w:pPr>
              <w:pStyle w:val="afe"/>
            </w:pPr>
            <w:r>
              <w:t xml:space="preserve">第 8 章建筑数据表</w:t>
            </w:r>
          </w:p>
        </w:tc>
      </w:tr>
      <w:tr>
        <w:tc>
          <w:tcPr>
            <w:tcW w:w="1065" w:type="dxa"/>
            <w:vAlign w:val="center"/>
          </w:tcPr>
          <w:p>
            <w:pPr>
              <w:pStyle w:val="afe"/>
            </w:pPr>
            <w:r>
              <w:t xml:space="preserve">数值倍率</w:t>
            </w:r>
          </w:p>
        </w:tc>
        <w:tc>
          <w:tcPr>
            <w:tcW w:w="3621" w:type="dxa"/>
            <w:vAlign w:val="center"/>
          </w:tcPr>
          <w:p>
            <w:pPr>
              <w:pStyle w:val="afe"/>
            </w:pPr>
            <w:r>
              <w:rPr>
                <w:rFonts w:ascii="Consolas" w:hAnsi="Consolas"/>
                <w:sz w:val="14"/>
                <w:color w:val="A31515"/>
              </w:rPr>
              <w:t xml:space="preserve">区域倍率 1.28×</w:t>
            </w:r>
            <w:r>
              <w:t xml:space="preserve">——按 </w:t>
            </w:r>
            <w:r>
              <w:rPr>
                <w:rFonts w:ascii="Consolas" w:hAnsi="Consolas"/>
                <w:sz w:val="14"/>
                <w:color w:val="A31515"/>
              </w:rPr>
              <w:t xml:space="preserve">clamp(1.6 − 1.2 × (d / dMax), 0.8, 1.6)</w:t>
            </w:r>
            <w:r>
              <w:t xml:space="preserve"> 实时计算（</w:t>
            </w:r>
            <w:r>
              <w:rPr>
                <w:rFonts w:ascii="Consolas" w:hAnsi="Consolas"/>
                <w:sz w:val="14"/>
                <w:color w:val="A31515"/>
              </w:rPr>
              <w:t xml:space="preserve">d</w:t>
            </w:r>
            <w:r>
              <w:t xml:space="preserve"> = 巢穴到地图中心的格距离，</w:t>
            </w:r>
            <w:r>
              <w:rPr>
                <w:rFonts w:ascii="Consolas" w:hAnsi="Consolas"/>
                <w:sz w:val="14"/>
                <w:color w:val="A31515"/>
              </w:rPr>
              <w:t xml:space="preserve">dMax</w:t>
            </w:r>
            <w:r>
              <w:t xml:space="preserve"> = 地图中心到角点的距离），并在第二行显示「区域首领存活时区域内混沌单位攻击力 +25%」</w:t>
            </w:r>
          </w:p>
        </w:tc>
        <w:tc>
          <w:tcPr>
            <w:tcW w:w="3621" w:type="dxa"/>
            <w:vAlign w:val="center"/>
          </w:tcPr>
          <w:p>
            <w:pPr>
              <w:pStyle w:val="afe"/>
            </w:pPr>
            <w:r>
              <w:t xml:space="preserve">第 8 章「混沌·中心强化」与「区域首领」</w:t>
            </w:r>
          </w:p>
        </w:tc>
      </w:tr>
      <w:tr>
        <w:tc>
          <w:tcPr>
            <w:tcW w:w="1065" w:type="dxa"/>
            <w:vAlign w:val="center"/>
          </w:tcPr>
          <w:p>
            <w:pPr>
              <w:pStyle w:val="afe"/>
            </w:pPr>
            <w:r>
              <w:t xml:space="preserve">掉落奖励</w:t>
            </w:r>
          </w:p>
        </w:tc>
        <w:tc>
          <w:tcPr>
            <w:tcW w:w="3621" w:type="dxa"/>
            <w:vAlign w:val="center"/>
          </w:tcPr>
          <w:p>
            <w:pPr>
              <w:pStyle w:val="afe"/>
            </w:pPr>
            <w:r>
              <w:t xml:space="preserve">「掉落：巢穴与其守护单位被摧毁时各留下 1 份</w:t>
            </w:r>
            <w:r>
              <w:rPr>
                <w:b/>
              </w:rPr>
              <w:t xml:space="preserve">残骸</w:t>
            </w:r>
            <w:r>
              <w:t xml:space="preserve">（保留 60 秒，携带最大体力与初始造价）。侵蚀可按初始造价的 10% 回收（建成 </w:t>
            </w:r>
            <w:r>
              <w:rPr>
                <w:rFonts w:ascii="Consolas" w:hAnsi="Consolas"/>
                <w:sz w:val="14"/>
                <w:color w:val="A31515"/>
              </w:rPr>
              <w:t xml:space="preserve">er_furnace</w:t>
            </w:r>
            <w:r>
              <w:t xml:space="preserve"> 残骸熔炉后 25%）；混沌单位本身不掉落源质。清空后该区域</w:t>
            </w:r>
            <w:r>
              <w:rPr>
                <w:b/>
              </w:rPr>
              <w:t xml:space="preserve">永不再生</w:t>
            </w:r>
            <w:r>
              <w:t xml:space="preserve">。」</w:t>
            </w:r>
          </w:p>
        </w:tc>
        <w:tc>
          <w:tcPr>
            <w:tcW w:w="3621" w:type="dxa"/>
            <w:vAlign w:val="center"/>
          </w:tcPr>
          <w:p>
            <w:pPr>
              <w:pStyle w:val="afe"/>
            </w:pPr>
            <w:r>
              <w:t xml:space="preserve">第 8 章残骸规则、混沌阵营条、</w:t>
            </w:r>
            <w:r>
              <w:rPr>
                <w:rFonts w:ascii="Consolas" w:hAnsi="Consolas"/>
                <w:sz w:val="14"/>
                <w:color w:val="A31515"/>
              </w:rPr>
              <w:t xml:space="preserve">er_furnace</w:t>
            </w:r>
            <w:r>
              <w:t xml:space="preserve"> 说明</w:t>
            </w:r>
          </w:p>
        </w:tc>
      </w:tr>
    </w:tbl>
    <w:p>
      <w:pPr>
        <w:pStyle w:val="0"/>
        <w:spacing w:after="60"/>
      </w:pPr>
    </w:p>
    <w:p>
      <w:pPr>
        <w:pStyle w:val="11"/>
      </w:pPr>
      <w:r>
        <w:t xml:space="preserve">13.8　血条、伤害数字与状态图标</w:t>
      </w:r>
    </w:p>
    <w:p>
      <w:pPr>
        <w:pStyle w:val="0"/>
      </w:pPr>
      <w:r>
        <w:t xml:space="preserve">世界内的血条、伤害数字与状态图标全部绘制在战场层（z = 20），位于单位精灵之上、UI 层之下。</w:t>
      </w:r>
    </w:p>
    <w:p>
      <w:pPr>
        <w:pStyle w:val="21"/>
      </w:pPr>
      <w:r>
        <w:t xml:space="preserve">13.8.1　血条显示规则</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961"/>
        <w:gridCol w:w="2334"/>
        <w:gridCol w:w="2128"/>
        <w:gridCol w:w="2334"/>
        <w:gridCol w:w="560"/>
      </w:tblGrid>
      <w:tr>
        <w:trPr>
          <w:tblHeader/>
        </w:trPr>
        <w:tc>
          <w:tcPr>
            <w:tcW w:w="961" w:type="dxa"/>
            <w:shd w:val="clear" w:color="auto" w:fill="DCE6F1"/>
            <w:vAlign w:val="center"/>
          </w:tcPr>
          <w:p>
            <w:pPr>
              <w:pStyle w:val="afe"/>
            </w:pPr>
            <w:r>
              <w:rPr>
                <w:b/>
              </w:rPr>
              <w:t xml:space="preserve">单位类别</w:t>
            </w:r>
          </w:p>
        </w:tc>
        <w:tc>
          <w:tcPr>
            <w:tcW w:w="2334" w:type="dxa"/>
            <w:shd w:val="clear" w:color="auto" w:fill="DCE6F1"/>
            <w:vAlign w:val="center"/>
          </w:tcPr>
          <w:p>
            <w:pPr>
              <w:pStyle w:val="afe"/>
            </w:pPr>
            <w:r>
              <w:rPr>
                <w:b/>
              </w:rPr>
              <w:t xml:space="preserve">显示时机</w:t>
            </w:r>
          </w:p>
        </w:tc>
        <w:tc>
          <w:tcPr>
            <w:tcW w:w="2128" w:type="dxa"/>
            <w:shd w:val="clear" w:color="auto" w:fill="DCE6F1"/>
            <w:vAlign w:val="center"/>
          </w:tcPr>
          <w:p>
            <w:pPr>
              <w:pStyle w:val="afe"/>
            </w:pPr>
            <w:r>
              <w:rPr>
                <w:b/>
              </w:rPr>
              <w:t xml:space="preserve">位置</w:t>
            </w:r>
          </w:p>
        </w:tc>
        <w:tc>
          <w:tcPr>
            <w:tcW w:w="2334" w:type="dxa"/>
            <w:shd w:val="clear" w:color="auto" w:fill="DCE6F1"/>
            <w:vAlign w:val="center"/>
          </w:tcPr>
          <w:p>
            <w:pPr>
              <w:pStyle w:val="afe"/>
            </w:pPr>
            <w:r>
              <w:rPr>
                <w:b/>
              </w:rPr>
              <w:t xml:space="preserve">尺寸</w:t>
            </w:r>
          </w:p>
        </w:tc>
        <w:tc>
          <w:tcPr>
            <w:tcW w:w="560" w:type="dxa"/>
            <w:shd w:val="clear" w:color="auto" w:fill="DCE6F1"/>
            <w:vAlign w:val="center"/>
          </w:tcPr>
          <w:p>
            <w:pPr>
              <w:pStyle w:val="afe"/>
            </w:pPr>
            <w:r>
              <w:rPr>
                <w:b/>
              </w:rPr>
              <w:t xml:space="preserve">优先级</w:t>
            </w:r>
          </w:p>
        </w:tc>
      </w:tr>
      <w:tr>
        <w:tc>
          <w:tcPr>
            <w:tcW w:w="961" w:type="dxa"/>
            <w:vAlign w:val="center"/>
          </w:tcPr>
          <w:p>
            <w:pPr>
              <w:pStyle w:val="afe"/>
            </w:pPr>
            <w:r>
              <w:t xml:space="preserve">单位</w:t>
            </w:r>
          </w:p>
        </w:tc>
        <w:tc>
          <w:tcPr>
            <w:tcW w:w="2334" w:type="dxa"/>
            <w:vAlign w:val="center"/>
          </w:tcPr>
          <w:p>
            <w:pPr>
              <w:pStyle w:val="afe"/>
            </w:pPr>
            <w:r>
              <w:t xml:space="preserve">被选中时常显</w:t>
            </w:r>
          </w:p>
        </w:tc>
        <w:tc>
          <w:tcPr>
            <w:tcW w:w="2128" w:type="dxa"/>
            <w:vAlign w:val="center"/>
          </w:tcPr>
          <w:p>
            <w:pPr>
              <w:pStyle w:val="afe"/>
            </w:pPr>
            <w:r>
              <w:t xml:space="preserve">精灵顶部上方 6 逻辑像素，居中</w:t>
            </w:r>
          </w:p>
        </w:tc>
        <w:tc>
          <w:tcPr>
            <w:tcW w:w="2334" w:type="dxa"/>
            <w:vAlign w:val="center"/>
          </w:tcPr>
          <w:p>
            <w:pPr>
              <w:pStyle w:val="afe"/>
            </w:pPr>
            <w:r>
              <w:t xml:space="preserve">32×4</w:t>
            </w:r>
          </w:p>
        </w:tc>
        <w:tc>
          <w:tcPr>
            <w:tcW w:w="560" w:type="dxa"/>
            <w:vAlign w:val="center"/>
          </w:tcPr>
          <w:p>
            <w:pPr>
              <w:pStyle w:val="afe"/>
            </w:pPr>
            <w:r>
              <w:t xml:space="preserve">P0</w:t>
            </w:r>
          </w:p>
        </w:tc>
      </w:tr>
      <w:tr>
        <w:tc>
          <w:tcPr>
            <w:tcW w:w="961" w:type="dxa"/>
            <w:vAlign w:val="center"/>
          </w:tcPr>
          <w:p>
            <w:pPr>
              <w:pStyle w:val="afe"/>
            </w:pPr>
            <w:r>
              <w:t xml:space="preserve">单位</w:t>
            </w:r>
          </w:p>
        </w:tc>
        <w:tc>
          <w:tcPr>
            <w:tcW w:w="2334" w:type="dxa"/>
            <w:vAlign w:val="center"/>
          </w:tcPr>
          <w:p>
            <w:pPr>
              <w:pStyle w:val="afe"/>
            </w:pPr>
            <w:r>
              <w:t xml:space="preserve">未选中但 </w:t>
            </w:r>
            <w:r>
              <w:rPr>
                <w:rFonts w:ascii="Consolas" w:hAnsi="Consolas"/>
                <w:sz w:val="14"/>
                <w:color w:val="A31515"/>
              </w:rPr>
              <w:t xml:space="preserve">hp &lt; maxHp</w:t>
            </w:r>
          </w:p>
        </w:tc>
        <w:tc>
          <w:tcPr>
            <w:tcW w:w="2128" w:type="dxa"/>
            <w:vAlign w:val="center"/>
          </w:tcPr>
          <w:p>
            <w:pPr>
              <w:pStyle w:val="afe"/>
            </w:pPr>
            <w:r>
              <w:t xml:space="preserve">同上</w:t>
            </w:r>
          </w:p>
        </w:tc>
        <w:tc>
          <w:tcPr>
            <w:tcW w:w="2334" w:type="dxa"/>
            <w:vAlign w:val="center"/>
          </w:tcPr>
          <w:p>
            <w:pPr>
              <w:pStyle w:val="afe"/>
            </w:pPr>
            <w:r>
              <w:t xml:space="preserve">32×4</w:t>
            </w:r>
          </w:p>
        </w:tc>
        <w:tc>
          <w:tcPr>
            <w:tcW w:w="560" w:type="dxa"/>
            <w:vAlign w:val="center"/>
          </w:tcPr>
          <w:p>
            <w:pPr>
              <w:pStyle w:val="afe"/>
            </w:pPr>
            <w:r>
              <w:t xml:space="preserve">P0</w:t>
            </w:r>
          </w:p>
        </w:tc>
      </w:tr>
      <w:tr>
        <w:tc>
          <w:tcPr>
            <w:tcW w:w="961" w:type="dxa"/>
            <w:vAlign w:val="center"/>
          </w:tcPr>
          <w:p>
            <w:pPr>
              <w:pStyle w:val="afe"/>
            </w:pPr>
            <w:r>
              <w:t xml:space="preserve">单位</w:t>
            </w:r>
          </w:p>
        </w:tc>
        <w:tc>
          <w:tcPr>
            <w:tcW w:w="2334" w:type="dxa"/>
            <w:vAlign w:val="center"/>
          </w:tcPr>
          <w:p>
            <w:pPr>
              <w:pStyle w:val="afe"/>
            </w:pPr>
            <w:r>
              <w:t xml:space="preserve">未选中且满血</w:t>
            </w:r>
          </w:p>
        </w:tc>
        <w:tc>
          <w:tcPr>
            <w:tcW w:w="2128" w:type="dxa"/>
            <w:vAlign w:val="center"/>
          </w:tcPr>
          <w:p>
            <w:pPr>
              <w:pStyle w:val="afe"/>
            </w:pPr>
            <w:r>
              <w:t xml:space="preserve">不显示</w:t>
            </w:r>
          </w:p>
        </w:tc>
        <w:tc>
          <w:tcPr>
            <w:tcW w:w="2334" w:type="dxa"/>
            <w:vAlign w:val="center"/>
          </w:tcPr>
          <w:p>
            <w:pPr>
              <w:pStyle w:val="afe"/>
            </w:pPr>
            <w:r>
              <w:t xml:space="preserve">—</w:t>
            </w:r>
          </w:p>
        </w:tc>
        <w:tc>
          <w:tcPr>
            <w:tcW w:w="560" w:type="dxa"/>
            <w:vAlign w:val="center"/>
          </w:tcPr>
          <w:p>
            <w:pPr>
              <w:pStyle w:val="afe"/>
            </w:pPr>
            <w:r>
              <w:t xml:space="preserve">P0</w:t>
            </w:r>
          </w:p>
        </w:tc>
      </w:tr>
      <w:tr>
        <w:tc>
          <w:tcPr>
            <w:tcW w:w="961" w:type="dxa"/>
            <w:vAlign w:val="center"/>
          </w:tcPr>
          <w:p>
            <w:pPr>
              <w:pStyle w:val="afe"/>
            </w:pPr>
            <w:r>
              <w:t xml:space="preserve">主宰护盾单位</w:t>
            </w:r>
          </w:p>
        </w:tc>
        <w:tc>
          <w:tcPr>
            <w:tcW w:w="2334" w:type="dxa"/>
            <w:vAlign w:val="center"/>
          </w:tcPr>
          <w:p>
            <w:pPr>
              <w:pStyle w:val="afe"/>
            </w:pPr>
            <w:r>
              <w:rPr>
                <w:rFonts w:ascii="Consolas" w:hAnsi="Consolas"/>
                <w:sz w:val="14"/>
                <w:color w:val="A31515"/>
              </w:rPr>
              <w:t xml:space="preserve">shield &gt; 0</w:t>
            </w:r>
            <w:r>
              <w:t xml:space="preserve"> 时常显</w:t>
            </w:r>
          </w:p>
        </w:tc>
        <w:tc>
          <w:tcPr>
            <w:tcW w:w="2128" w:type="dxa"/>
            <w:vAlign w:val="center"/>
          </w:tcPr>
          <w:p>
            <w:pPr>
              <w:pStyle w:val="afe"/>
            </w:pPr>
            <w:r>
              <w:t xml:space="preserve">血条上方 2 逻辑像素处</w:t>
            </w:r>
          </w:p>
        </w:tc>
        <w:tc>
          <w:tcPr>
            <w:tcW w:w="2334" w:type="dxa"/>
            <w:vAlign w:val="center"/>
          </w:tcPr>
          <w:p>
            <w:pPr>
              <w:pStyle w:val="afe"/>
            </w:pPr>
            <w:r>
              <w:t xml:space="preserve">32×3</w:t>
            </w:r>
          </w:p>
        </w:tc>
        <w:tc>
          <w:tcPr>
            <w:tcW w:w="560" w:type="dxa"/>
            <w:vAlign w:val="center"/>
          </w:tcPr>
          <w:p>
            <w:pPr>
              <w:pStyle w:val="afe"/>
            </w:pPr>
            <w:r>
              <w:t xml:space="preserve">P0</w:t>
            </w:r>
          </w:p>
        </w:tc>
      </w:tr>
      <w:tr>
        <w:tc>
          <w:tcPr>
            <w:tcW w:w="961" w:type="dxa"/>
            <w:vAlign w:val="center"/>
          </w:tcPr>
          <w:p>
            <w:pPr>
              <w:pStyle w:val="afe"/>
            </w:pPr>
            <w:r>
              <w:t xml:space="preserve">建筑</w:t>
            </w:r>
          </w:p>
        </w:tc>
        <w:tc>
          <w:tcPr>
            <w:tcW w:w="2334" w:type="dxa"/>
            <w:vAlign w:val="center"/>
          </w:tcPr>
          <w:p>
            <w:pPr>
              <w:pStyle w:val="afe"/>
            </w:pPr>
            <w:r>
              <w:t xml:space="preserve">被选中时常显</w:t>
            </w:r>
          </w:p>
        </w:tc>
        <w:tc>
          <w:tcPr>
            <w:tcW w:w="2128" w:type="dxa"/>
            <w:vAlign w:val="center"/>
          </w:tcPr>
          <w:p>
            <w:pPr>
              <w:pStyle w:val="afe"/>
            </w:pPr>
            <w:r>
              <w:t xml:space="preserve">占地包围盒顶部居中</w:t>
            </w:r>
          </w:p>
        </w:tc>
        <w:tc>
          <w:tcPr>
            <w:tcW w:w="2334" w:type="dxa"/>
            <w:vAlign w:val="center"/>
          </w:tcPr>
          <w:p>
            <w:pPr>
              <w:pStyle w:val="afe"/>
            </w:pPr>
            <w:r>
              <w:rPr>
                <w:rFonts w:ascii="Consolas" w:hAnsi="Consolas"/>
                <w:sz w:val="14"/>
                <w:color w:val="A31515"/>
              </w:rPr>
              <w:t xml:space="preserve">min(占地宽, 80)×6</w:t>
            </w:r>
          </w:p>
        </w:tc>
        <w:tc>
          <w:tcPr>
            <w:tcW w:w="560" w:type="dxa"/>
            <w:vAlign w:val="center"/>
          </w:tcPr>
          <w:p>
            <w:pPr>
              <w:pStyle w:val="afe"/>
            </w:pPr>
            <w:r>
              <w:t xml:space="preserve">P0</w:t>
            </w:r>
          </w:p>
        </w:tc>
      </w:tr>
      <w:tr>
        <w:tc>
          <w:tcPr>
            <w:tcW w:w="961" w:type="dxa"/>
            <w:vAlign w:val="center"/>
          </w:tcPr>
          <w:p>
            <w:pPr>
              <w:pStyle w:val="afe"/>
            </w:pPr>
            <w:r>
              <w:t xml:space="preserve">建筑</w:t>
            </w:r>
          </w:p>
        </w:tc>
        <w:tc>
          <w:tcPr>
            <w:tcW w:w="2334" w:type="dxa"/>
            <w:vAlign w:val="center"/>
          </w:tcPr>
          <w:p>
            <w:pPr>
              <w:pStyle w:val="afe"/>
            </w:pPr>
            <w:r>
              <w:t xml:space="preserve">未选中但 </w:t>
            </w:r>
            <w:r>
              <w:rPr>
                <w:rFonts w:ascii="Consolas" w:hAnsi="Consolas"/>
                <w:sz w:val="14"/>
                <w:color w:val="A31515"/>
              </w:rPr>
              <w:t xml:space="preserve">hp &lt; maxHp</w:t>
            </w:r>
          </w:p>
        </w:tc>
        <w:tc>
          <w:tcPr>
            <w:tcW w:w="2128" w:type="dxa"/>
            <w:vAlign w:val="center"/>
          </w:tcPr>
          <w:p>
            <w:pPr>
              <w:pStyle w:val="afe"/>
            </w:pPr>
            <w:r>
              <w:t xml:space="preserve">同上</w:t>
            </w:r>
          </w:p>
        </w:tc>
        <w:tc>
          <w:tcPr>
            <w:tcW w:w="2334" w:type="dxa"/>
            <w:vAlign w:val="center"/>
          </w:tcPr>
          <w:p>
            <w:pPr>
              <w:pStyle w:val="afe"/>
            </w:pPr>
            <w:r>
              <w:t xml:space="preserve">同上</w:t>
            </w:r>
          </w:p>
        </w:tc>
        <w:tc>
          <w:tcPr>
            <w:tcW w:w="560" w:type="dxa"/>
            <w:vAlign w:val="center"/>
          </w:tcPr>
          <w:p>
            <w:pPr>
              <w:pStyle w:val="afe"/>
            </w:pPr>
            <w:r>
              <w:t xml:space="preserve">P0</w:t>
            </w:r>
          </w:p>
        </w:tc>
      </w:tr>
      <w:tr>
        <w:tc>
          <w:tcPr>
            <w:tcW w:w="961" w:type="dxa"/>
            <w:vAlign w:val="center"/>
          </w:tcPr>
          <w:p>
            <w:pPr>
              <w:pStyle w:val="afe"/>
            </w:pPr>
            <w:r>
              <w:t xml:space="preserve">蓝图</w:t>
            </w:r>
          </w:p>
        </w:tc>
        <w:tc>
          <w:tcPr>
            <w:tcW w:w="2334" w:type="dxa"/>
            <w:vAlign w:val="center"/>
          </w:tcPr>
          <w:p>
            <w:pPr>
              <w:pStyle w:val="afe"/>
            </w:pPr>
            <w:r>
              <w:t xml:space="preserve">建造中常显（进度条而非血条）</w:t>
            </w:r>
          </w:p>
        </w:tc>
        <w:tc>
          <w:tcPr>
            <w:tcW w:w="2128" w:type="dxa"/>
            <w:vAlign w:val="center"/>
          </w:tcPr>
          <w:p>
            <w:pPr>
              <w:pStyle w:val="afe"/>
            </w:pPr>
            <w:r>
              <w:t xml:space="preserve">占地包围盒顶部</w:t>
            </w:r>
          </w:p>
        </w:tc>
        <w:tc>
          <w:tcPr>
            <w:tcW w:w="2334" w:type="dxa"/>
            <w:vAlign w:val="center"/>
          </w:tcPr>
          <w:p>
            <w:pPr>
              <w:pStyle w:val="afe"/>
            </w:pPr>
            <w:r>
              <w:t xml:space="preserve">占地宽×6，青色进度</w:t>
            </w:r>
          </w:p>
        </w:tc>
        <w:tc>
          <w:tcPr>
            <w:tcW w:w="560" w:type="dxa"/>
            <w:vAlign w:val="center"/>
          </w:tcPr>
          <w:p>
            <w:pPr>
              <w:pStyle w:val="afe"/>
            </w:pPr>
            <w:r>
              <w:t xml:space="preserve">P0</w:t>
            </w:r>
          </w:p>
        </w:tc>
      </w:tr>
      <w:tr>
        <w:tc>
          <w:tcPr>
            <w:tcW w:w="961" w:type="dxa"/>
            <w:vAlign w:val="center"/>
          </w:tcPr>
          <w:p>
            <w:pPr>
              <w:pStyle w:val="afe"/>
            </w:pPr>
            <w:r>
              <w:t xml:space="preserve">战争单位</w:t>
            </w:r>
          </w:p>
        </w:tc>
        <w:tc>
          <w:tcPr>
            <w:tcW w:w="2334" w:type="dxa"/>
            <w:vAlign w:val="center"/>
          </w:tcPr>
          <w:p>
            <w:pPr>
              <w:pStyle w:val="afe"/>
            </w:pPr>
            <w:r>
              <w:t xml:space="preserve">被选中或受损时显示</w:t>
            </w:r>
          </w:p>
        </w:tc>
        <w:tc>
          <w:tcPr>
            <w:tcW w:w="2128" w:type="dxa"/>
            <w:vAlign w:val="center"/>
          </w:tcPr>
          <w:p>
            <w:pPr>
              <w:pStyle w:val="afe"/>
            </w:pPr>
            <w:r>
              <w:t xml:space="preserve">精灵顶部上方 6 逻辑像素</w:t>
            </w:r>
          </w:p>
        </w:tc>
        <w:tc>
          <w:tcPr>
            <w:tcW w:w="2334" w:type="dxa"/>
            <w:vAlign w:val="center"/>
          </w:tcPr>
          <w:p>
            <w:pPr>
              <w:pStyle w:val="afe"/>
            </w:pPr>
            <w:r>
              <w:t xml:space="preserve">40×5，描边 </w:t>
            </w:r>
            <w:r>
              <w:rPr>
                <w:rFonts w:ascii="Consolas" w:hAnsi="Consolas"/>
                <w:sz w:val="14"/>
                <w:color w:val="A31515"/>
              </w:rPr>
              <w:t xml:space="preserve">#f0c86a</w:t>
            </w:r>
          </w:p>
        </w:tc>
        <w:tc>
          <w:tcPr>
            <w:tcW w:w="560" w:type="dxa"/>
            <w:vAlign w:val="center"/>
          </w:tcPr>
          <w:p>
            <w:pPr>
              <w:pStyle w:val="afe"/>
            </w:pPr>
            <w:r>
              <w:t xml:space="preserve">P0</w:t>
            </w:r>
          </w:p>
        </w:tc>
      </w:tr>
      <w:tr>
        <w:tc>
          <w:tcPr>
            <w:tcW w:w="961" w:type="dxa"/>
            <w:vAlign w:val="center"/>
          </w:tcPr>
          <w:p>
            <w:pPr>
              <w:pStyle w:val="afe"/>
            </w:pPr>
            <w:r>
              <w:t xml:space="preserve">奴役单位</w:t>
            </w:r>
          </w:p>
        </w:tc>
        <w:tc>
          <w:tcPr>
            <w:tcW w:w="2334" w:type="dxa"/>
            <w:vAlign w:val="center"/>
          </w:tcPr>
          <w:p>
            <w:pPr>
              <w:pStyle w:val="afe"/>
            </w:pPr>
            <w:r>
              <w:t xml:space="preserve">仅在被选中或受损时显示，且左上角叠 8×8 锁形小图标</w:t>
            </w:r>
          </w:p>
        </w:tc>
        <w:tc>
          <w:tcPr>
            <w:tcW w:w="2128" w:type="dxa"/>
            <w:vAlign w:val="center"/>
          </w:tcPr>
          <w:p>
            <w:pPr>
              <w:pStyle w:val="afe"/>
            </w:pPr>
            <w:r>
              <w:t xml:space="preserve">精灵顶部上方 6 逻辑像素</w:t>
            </w:r>
          </w:p>
        </w:tc>
        <w:tc>
          <w:tcPr>
            <w:tcW w:w="2334" w:type="dxa"/>
            <w:vAlign w:val="center"/>
          </w:tcPr>
          <w:p>
            <w:pPr>
              <w:pStyle w:val="afe"/>
            </w:pPr>
            <w:r>
              <w:t xml:space="preserve">24×3</w:t>
            </w:r>
          </w:p>
        </w:tc>
        <w:tc>
          <w:tcPr>
            <w:tcW w:w="560" w:type="dxa"/>
            <w:vAlign w:val="center"/>
          </w:tcPr>
          <w:p>
            <w:pPr>
              <w:pStyle w:val="afe"/>
            </w:pPr>
            <w:r>
              <w:t xml:space="preserve">P1</w:t>
            </w:r>
          </w:p>
        </w:tc>
      </w:tr>
      <w:tr>
        <w:tc>
          <w:tcPr>
            <w:tcW w:w="961" w:type="dxa"/>
            <w:vAlign w:val="center"/>
          </w:tcPr>
          <w:p>
            <w:pPr>
              <w:pStyle w:val="afe"/>
            </w:pPr>
            <w:r>
              <w:t xml:space="preserve">编队 / 多选</w:t>
            </w:r>
          </w:p>
        </w:tc>
        <w:tc>
          <w:tcPr>
            <w:tcW w:w="2334" w:type="dxa"/>
            <w:vAlign w:val="center"/>
          </w:tcPr>
          <w:p>
            <w:pPr>
              <w:pStyle w:val="afe"/>
            </w:pPr>
            <w:r>
              <w:t xml:space="preserve">每个成员独立显示</w:t>
            </w:r>
          </w:p>
        </w:tc>
        <w:tc>
          <w:tcPr>
            <w:tcW w:w="2128" w:type="dxa"/>
            <w:vAlign w:val="center"/>
          </w:tcPr>
          <w:p>
            <w:pPr>
              <w:pStyle w:val="afe"/>
            </w:pPr>
            <w:r>
              <w:t xml:space="preserve">同上</w:t>
            </w:r>
          </w:p>
        </w:tc>
        <w:tc>
          <w:tcPr>
            <w:tcW w:w="2334" w:type="dxa"/>
            <w:vAlign w:val="center"/>
          </w:tcPr>
          <w:p>
            <w:pPr>
              <w:pStyle w:val="afe"/>
            </w:pPr>
            <w:r>
              <w:t xml:space="preserve">同上</w:t>
            </w:r>
          </w:p>
        </w:tc>
        <w:tc>
          <w:tcPr>
            <w:tcW w:w="560" w:type="dxa"/>
            <w:vAlign w:val="center"/>
          </w:tcPr>
          <w:p>
            <w:pPr>
              <w:pStyle w:val="afe"/>
            </w:pPr>
            <w:r>
              <w:t xml:space="preserve">P0</w:t>
            </w:r>
          </w:p>
        </w:tc>
      </w:tr>
      <w:tr>
        <w:tc>
          <w:tcPr>
            <w:tcW w:w="961" w:type="dxa"/>
            <w:vAlign w:val="center"/>
          </w:tcPr>
          <w:p>
            <w:pPr>
              <w:pStyle w:val="afe"/>
            </w:pPr>
            <w:r>
              <w:t xml:space="preserve">残骸</w:t>
            </w:r>
          </w:p>
        </w:tc>
        <w:tc>
          <w:tcPr>
            <w:tcW w:w="2334" w:type="dxa"/>
            <w:vAlign w:val="center"/>
          </w:tcPr>
          <w:p>
            <w:pPr>
              <w:pStyle w:val="afe"/>
            </w:pPr>
            <w:r>
              <w:rPr>
                <w:b/>
              </w:rPr>
              <w:t xml:space="preserve">不绘制血条</w:t>
            </w:r>
          </w:p>
        </w:tc>
        <w:tc>
          <w:tcPr>
            <w:tcW w:w="2128" w:type="dxa"/>
            <w:vAlign w:val="center"/>
          </w:tcPr>
          <w:p>
            <w:pPr>
              <w:pStyle w:val="afe"/>
            </w:pPr>
            <w:r>
              <w:t xml:space="preserve">—</w:t>
            </w:r>
          </w:p>
        </w:tc>
        <w:tc>
          <w:tcPr>
            <w:tcW w:w="2334" w:type="dxa"/>
            <w:vAlign w:val="center"/>
          </w:tcPr>
          <w:p>
            <w:pPr>
              <w:pStyle w:val="afe"/>
            </w:pPr>
            <w:r>
              <w:t xml:space="preserve">改为绘制残骸剪影 + 剩余存在时间的环形倒计时弧（半径 10，</w:t>
            </w:r>
            <w:r>
              <w:rPr>
                <w:rFonts w:ascii="Consolas" w:hAnsi="Consolas"/>
                <w:sz w:val="14"/>
                <w:color w:val="A31515"/>
              </w:rPr>
              <w:t xml:space="preserve">#9AA0A6</w:t>
            </w:r>
            <w:r>
              <w:t xml:space="preserve">，60 秒归零）</w:t>
            </w:r>
          </w:p>
        </w:tc>
        <w:tc>
          <w:tcPr>
            <w:tcW w:w="560" w:type="dxa"/>
            <w:vAlign w:val="center"/>
          </w:tcPr>
          <w:p>
            <w:pPr>
              <w:pStyle w:val="afe"/>
            </w:pPr>
            <w:r>
              <w:t xml:space="preserve">P1</w:t>
            </w:r>
          </w:p>
        </w:tc>
      </w:tr>
      <w:tr>
        <w:tc>
          <w:tcPr>
            <w:tcW w:w="961" w:type="dxa"/>
            <w:vAlign w:val="center"/>
          </w:tcPr>
          <w:p>
            <w:pPr>
              <w:pStyle w:val="afe"/>
            </w:pPr>
            <w:r>
              <w:t xml:space="preserve">敌方单位</w:t>
            </w:r>
          </w:p>
        </w:tc>
        <w:tc>
          <w:tcPr>
            <w:tcW w:w="2334" w:type="dxa"/>
            <w:vAlign w:val="center"/>
          </w:tcPr>
          <w:p>
            <w:pPr>
              <w:pStyle w:val="afe"/>
            </w:pPr>
            <w:r>
              <w:t xml:space="preserve">仅在被选中或受损时显示</w:t>
            </w:r>
          </w:p>
        </w:tc>
        <w:tc>
          <w:tcPr>
            <w:tcW w:w="2128" w:type="dxa"/>
            <w:vAlign w:val="center"/>
          </w:tcPr>
          <w:p>
            <w:pPr>
              <w:pStyle w:val="afe"/>
            </w:pPr>
            <w:r>
              <w:t xml:space="preserve">同上</w:t>
            </w:r>
          </w:p>
        </w:tc>
        <w:tc>
          <w:tcPr>
            <w:tcW w:w="2334" w:type="dxa"/>
            <w:vAlign w:val="center"/>
          </w:tcPr>
          <w:p>
            <w:pPr>
              <w:pStyle w:val="afe"/>
            </w:pPr>
            <w:r>
              <w:t xml:space="preserve">同上</w:t>
            </w:r>
          </w:p>
        </w:tc>
        <w:tc>
          <w:tcPr>
            <w:tcW w:w="560" w:type="dxa"/>
            <w:vAlign w:val="center"/>
          </w:tcPr>
          <w:p>
            <w:pPr>
              <w:pStyle w:val="afe"/>
            </w:pPr>
            <w:r>
              <w:t xml:space="preserve">P1</w:t>
            </w:r>
          </w:p>
        </w:tc>
      </w:tr>
    </w:tbl>
    <w:p>
      <w:pPr>
        <w:pStyle w:val="0"/>
        <w:spacing w:after="60"/>
      </w:pPr>
    </w:p>
    <w:p>
      <w:pPr>
        <w:pStyle w:val="0"/>
      </w:pPr>
      <w:r>
        <w:t xml:space="preserve">血条颜色分段（P0，按 </w:t>
      </w:r>
      <w:r>
        <w:rPr>
          <w:rFonts w:ascii="Consolas" w:hAnsi="Consolas"/>
          <w:sz w:val="14"/>
          <w:color w:val="A31515"/>
        </w:rPr>
        <w:t xml:space="preserve">ratio = hp / maxHp</w:t>
      </w:r>
      <w: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615"/>
        <w:gridCol w:w="2358"/>
        <w:gridCol w:w="923"/>
        <w:gridCol w:w="923"/>
        <w:gridCol w:w="3486"/>
      </w:tblGrid>
      <w:tr>
        <w:trPr>
          <w:tblHeader/>
        </w:trPr>
        <w:tc>
          <w:tcPr>
            <w:tcW w:w="615" w:type="dxa"/>
            <w:shd w:val="clear" w:color="auto" w:fill="DCE6F1"/>
            <w:vAlign w:val="center"/>
          </w:tcPr>
          <w:p>
            <w:pPr>
              <w:pStyle w:val="afe"/>
            </w:pPr>
            <w:r>
              <w:rPr>
                <w:b/>
              </w:rPr>
              <w:t xml:space="preserve">分段</w:t>
            </w:r>
          </w:p>
        </w:tc>
        <w:tc>
          <w:tcPr>
            <w:tcW w:w="2358" w:type="dxa"/>
            <w:shd w:val="clear" w:color="auto" w:fill="DCE6F1"/>
            <w:vAlign w:val="center"/>
          </w:tcPr>
          <w:p>
            <w:pPr>
              <w:pStyle w:val="afe"/>
            </w:pPr>
            <w:r>
              <w:rPr>
                <w:b/>
              </w:rPr>
              <w:t xml:space="preserve">区间</w:t>
            </w:r>
          </w:p>
        </w:tc>
        <w:tc>
          <w:tcPr>
            <w:tcW w:w="923" w:type="dxa"/>
            <w:shd w:val="clear" w:color="auto" w:fill="DCE6F1"/>
            <w:vAlign w:val="center"/>
          </w:tcPr>
          <w:p>
            <w:pPr>
              <w:pStyle w:val="afe"/>
            </w:pPr>
            <w:r>
              <w:rPr>
                <w:b/>
              </w:rPr>
              <w:t xml:space="preserve">填充色</w:t>
            </w:r>
          </w:p>
        </w:tc>
        <w:tc>
          <w:tcPr>
            <w:tcW w:w="923" w:type="dxa"/>
            <w:shd w:val="clear" w:color="auto" w:fill="DCE6F1"/>
            <w:vAlign w:val="center"/>
          </w:tcPr>
          <w:p>
            <w:pPr>
              <w:pStyle w:val="afe"/>
            </w:pPr>
            <w:r>
              <w:rPr>
                <w:b/>
              </w:rPr>
              <w:t xml:space="preserve">边框色</w:t>
            </w:r>
          </w:p>
        </w:tc>
        <w:tc>
          <w:tcPr>
            <w:tcW w:w="3486" w:type="dxa"/>
            <w:shd w:val="clear" w:color="auto" w:fill="DCE6F1"/>
            <w:vAlign w:val="center"/>
          </w:tcPr>
          <w:p>
            <w:pPr>
              <w:pStyle w:val="afe"/>
            </w:pPr>
            <w:r>
              <w:rPr>
                <w:b/>
              </w:rPr>
              <w:t xml:space="preserve">备注</w:t>
            </w:r>
          </w:p>
        </w:tc>
      </w:tr>
      <w:tr>
        <w:tc>
          <w:tcPr>
            <w:tcW w:w="615" w:type="dxa"/>
            <w:vAlign w:val="center"/>
          </w:tcPr>
          <w:p>
            <w:pPr>
              <w:pStyle w:val="afe"/>
            </w:pPr>
            <w:r>
              <w:t xml:space="preserve">高</w:t>
            </w:r>
          </w:p>
        </w:tc>
        <w:tc>
          <w:tcPr>
            <w:tcW w:w="2358" w:type="dxa"/>
            <w:vAlign w:val="center"/>
          </w:tcPr>
          <w:p>
            <w:pPr>
              <w:pStyle w:val="afe"/>
            </w:pPr>
            <w:r>
              <w:rPr>
                <w:rFonts w:ascii="Consolas" w:hAnsi="Consolas"/>
                <w:sz w:val="14"/>
                <w:color w:val="A31515"/>
              </w:rPr>
              <w:t xml:space="preserve">ratio &gt; 0.66</w:t>
            </w:r>
          </w:p>
        </w:tc>
        <w:tc>
          <w:tcPr>
            <w:tcW w:w="923" w:type="dxa"/>
            <w:vAlign w:val="center"/>
          </w:tcPr>
          <w:p>
            <w:pPr>
              <w:pStyle w:val="afe"/>
            </w:pPr>
            <w:r>
              <w:rPr>
                <w:rFonts w:ascii="Consolas" w:hAnsi="Consolas"/>
                <w:sz w:val="14"/>
                <w:color w:val="A31515"/>
              </w:rPr>
              <w:t xml:space="preserve">#8fd47a</w:t>
            </w:r>
          </w:p>
        </w:tc>
        <w:tc>
          <w:tcPr>
            <w:tcW w:w="923" w:type="dxa"/>
            <w:vAlign w:val="center"/>
          </w:tcPr>
          <w:p>
            <w:pPr>
              <w:pStyle w:val="afe"/>
            </w:pPr>
            <w:r>
              <w:rPr>
                <w:rFonts w:ascii="Consolas" w:hAnsi="Consolas"/>
                <w:sz w:val="14"/>
                <w:color w:val="A31515"/>
              </w:rPr>
              <w:t xml:space="preserve">#14181C</w:t>
            </w:r>
          </w:p>
        </w:tc>
        <w:tc>
          <w:tcPr>
            <w:tcW w:w="3486" w:type="dxa"/>
            <w:vAlign w:val="center"/>
          </w:tcPr>
          <w:p>
            <w:pPr>
              <w:pStyle w:val="afe"/>
            </w:pPr>
            <w:r>
              <w:t xml:space="preserve">满血也不显示绿色（未选中时不显示）</w:t>
            </w:r>
          </w:p>
        </w:tc>
      </w:tr>
      <w:tr>
        <w:tc>
          <w:tcPr>
            <w:tcW w:w="615" w:type="dxa"/>
            <w:vAlign w:val="center"/>
          </w:tcPr>
          <w:p>
            <w:pPr>
              <w:pStyle w:val="afe"/>
            </w:pPr>
            <w:r>
              <w:t xml:space="preserve">中</w:t>
            </w:r>
          </w:p>
        </w:tc>
        <w:tc>
          <w:tcPr>
            <w:tcW w:w="2358" w:type="dxa"/>
            <w:vAlign w:val="center"/>
          </w:tcPr>
          <w:p>
            <w:pPr>
              <w:pStyle w:val="afe"/>
            </w:pPr>
            <w:r>
              <w:rPr>
                <w:rFonts w:ascii="Consolas" w:hAnsi="Consolas"/>
                <w:sz w:val="14"/>
                <w:color w:val="A31515"/>
              </w:rPr>
              <w:t xml:space="preserve">0.33 &lt;= ratio &lt;= 0.66</w:t>
            </w:r>
          </w:p>
        </w:tc>
        <w:tc>
          <w:tcPr>
            <w:tcW w:w="923" w:type="dxa"/>
            <w:vAlign w:val="center"/>
          </w:tcPr>
          <w:p>
            <w:pPr>
              <w:pStyle w:val="afe"/>
            </w:pPr>
            <w:r>
              <w:rPr>
                <w:rFonts w:ascii="Consolas" w:hAnsi="Consolas"/>
                <w:sz w:val="14"/>
                <w:color w:val="A31515"/>
              </w:rPr>
              <w:t xml:space="preserve">#E3B341</w:t>
            </w:r>
          </w:p>
        </w:tc>
        <w:tc>
          <w:tcPr>
            <w:tcW w:w="923" w:type="dxa"/>
            <w:vAlign w:val="center"/>
          </w:tcPr>
          <w:p>
            <w:pPr>
              <w:pStyle w:val="afe"/>
            </w:pPr>
            <w:r>
              <w:rPr>
                <w:rFonts w:ascii="Consolas" w:hAnsi="Consolas"/>
                <w:sz w:val="14"/>
                <w:color w:val="A31515"/>
              </w:rPr>
              <w:t xml:space="preserve">#14181C</w:t>
            </w:r>
          </w:p>
        </w:tc>
        <w:tc>
          <w:tcPr>
            <w:tcW w:w="3486" w:type="dxa"/>
            <w:vAlign w:val="center"/>
          </w:tcPr>
          <w:p>
            <w:pPr>
              <w:pStyle w:val="afe"/>
            </w:pPr>
            <w:r>
              <w:t xml:space="preserve">段边界含等号，保证无空隙</w:t>
            </w:r>
          </w:p>
        </w:tc>
      </w:tr>
      <w:tr>
        <w:tc>
          <w:tcPr>
            <w:tcW w:w="615" w:type="dxa"/>
            <w:vAlign w:val="center"/>
          </w:tcPr>
          <w:p>
            <w:pPr>
              <w:pStyle w:val="afe"/>
            </w:pPr>
            <w:r>
              <w:t xml:space="preserve">低</w:t>
            </w:r>
          </w:p>
        </w:tc>
        <w:tc>
          <w:tcPr>
            <w:tcW w:w="2358" w:type="dxa"/>
            <w:vAlign w:val="center"/>
          </w:tcPr>
          <w:p>
            <w:pPr>
              <w:pStyle w:val="afe"/>
            </w:pPr>
            <w:r>
              <w:rPr>
                <w:rFonts w:ascii="Consolas" w:hAnsi="Consolas"/>
                <w:sz w:val="14"/>
                <w:color w:val="A31515"/>
              </w:rPr>
              <w:t xml:space="preserve">ratio &lt; 0.33</w:t>
            </w:r>
          </w:p>
        </w:tc>
        <w:tc>
          <w:tcPr>
            <w:tcW w:w="923" w:type="dxa"/>
            <w:vAlign w:val="center"/>
          </w:tcPr>
          <w:p>
            <w:pPr>
              <w:pStyle w:val="afe"/>
            </w:pPr>
            <w:r>
              <w:rPr>
                <w:rFonts w:ascii="Consolas" w:hAnsi="Consolas"/>
                <w:sz w:val="14"/>
                <w:color w:val="A31515"/>
              </w:rPr>
              <w:t xml:space="preserve">#D64545</w:t>
            </w:r>
          </w:p>
        </w:tc>
        <w:tc>
          <w:tcPr>
            <w:tcW w:w="923" w:type="dxa"/>
            <w:vAlign w:val="center"/>
          </w:tcPr>
          <w:p>
            <w:pPr>
              <w:pStyle w:val="afe"/>
            </w:pPr>
            <w:r>
              <w:rPr>
                <w:rFonts w:ascii="Consolas" w:hAnsi="Consolas"/>
                <w:sz w:val="14"/>
                <w:color w:val="A31515"/>
              </w:rPr>
              <w:t xml:space="preserve">#14181C</w:t>
            </w:r>
          </w:p>
        </w:tc>
        <w:tc>
          <w:tcPr>
            <w:tcW w:w="3486" w:type="dxa"/>
            <w:vAlign w:val="center"/>
          </w:tcPr>
          <w:p>
            <w:pPr>
              <w:pStyle w:val="afe"/>
            </w:pPr>
            <w:r>
              <w:t xml:space="preserve">同时在血量数字上播放 20 tick 呼吸闪烁</w:t>
            </w:r>
          </w:p>
        </w:tc>
      </w:tr>
      <w:tr>
        <w:tc>
          <w:tcPr>
            <w:tcW w:w="615" w:type="dxa"/>
            <w:vAlign w:val="center"/>
          </w:tcPr>
          <w:p>
            <w:pPr>
              <w:pStyle w:val="afe"/>
            </w:pPr>
            <w:r>
              <w:t xml:space="preserve">护盾</w:t>
            </w:r>
          </w:p>
        </w:tc>
        <w:tc>
          <w:tcPr>
            <w:tcW w:w="2358" w:type="dxa"/>
            <w:vAlign w:val="center"/>
          </w:tcPr>
          <w:p>
            <w:pPr>
              <w:pStyle w:val="afe"/>
            </w:pPr>
            <w:r>
              <w:rPr>
                <w:rFonts w:ascii="Consolas" w:hAnsi="Consolas"/>
                <w:sz w:val="14"/>
                <w:color w:val="A31515"/>
              </w:rPr>
              <w:t xml:space="preserve">shield &gt; 0</w:t>
            </w:r>
            <w:r>
              <w:t xml:space="preserve"> 独立条</w:t>
            </w:r>
          </w:p>
        </w:tc>
        <w:tc>
          <w:tcPr>
            <w:tcW w:w="923" w:type="dxa"/>
            <w:vAlign w:val="center"/>
          </w:tcPr>
          <w:p>
            <w:pPr>
              <w:pStyle w:val="afe"/>
            </w:pPr>
            <w:r>
              <w:rPr>
                <w:rFonts w:ascii="Consolas" w:hAnsi="Consolas"/>
                <w:sz w:val="14"/>
                <w:color w:val="A31515"/>
              </w:rPr>
              <w:t xml:space="preserve">#7AA8FF</w:t>
            </w:r>
          </w:p>
        </w:tc>
        <w:tc>
          <w:tcPr>
            <w:tcW w:w="923" w:type="dxa"/>
            <w:vAlign w:val="center"/>
          </w:tcPr>
          <w:p>
            <w:pPr>
              <w:pStyle w:val="afe"/>
            </w:pPr>
            <w:r>
              <w:rPr>
                <w:rFonts w:ascii="Consolas" w:hAnsi="Consolas"/>
                <w:sz w:val="14"/>
                <w:color w:val="A31515"/>
              </w:rPr>
              <w:t xml:space="preserve">#1D3C85</w:t>
            </w:r>
          </w:p>
        </w:tc>
        <w:tc>
          <w:tcPr>
            <w:tcW w:w="3486" w:type="dxa"/>
            <w:vAlign w:val="center"/>
          </w:tcPr>
          <w:p>
            <w:pPr>
              <w:pStyle w:val="afe"/>
            </w:pPr>
            <w:r>
              <w:t xml:space="preserve">护盾上限 = 最大体力 × 0.5（第 8 章），优先吸收伤害</w:t>
            </w:r>
          </w:p>
        </w:tc>
      </w:tr>
    </w:tbl>
    <w:p>
      <w:pPr>
        <w:pStyle w:val="0"/>
        <w:spacing w:after="60"/>
      </w:pPr>
    </w:p>
    <w:p>
      <w:pPr>
        <w:pStyle w:val="0"/>
      </w:pPr>
      <w:r>
        <w:t xml:space="preserve">血条绘制约定（P0）：底色 </w:t>
      </w:r>
      <w:r>
        <w:rPr>
          <w:rFonts w:ascii="Consolas" w:hAnsi="Consolas"/>
          <w:sz w:val="14"/>
          <w:color w:val="A31515"/>
        </w:rPr>
        <w:t xml:space="preserve">#0F1319</w:t>
      </w:r>
      <w:r>
        <w:t xml:space="preserve">，填充从左向右，圆角半径 0（像素风），描边 1 逻辑像素；血条永远不随缩放变化而变化字体，只随世界缩放移动位置。</w:t>
      </w:r>
    </w:p>
    <w:p>
      <w:pPr>
        <w:pStyle w:val="21"/>
      </w:pPr>
      <w:r>
        <w:t xml:space="preserve">13.8.2　伤害数字</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597"/>
        <w:gridCol w:w="5431"/>
        <w:gridCol w:w="1278"/>
      </w:tblGrid>
      <w:tr>
        <w:trPr>
          <w:tblHeader/>
        </w:trPr>
        <w:tc>
          <w:tcPr>
            <w:tcW w:w="1597" w:type="dxa"/>
            <w:shd w:val="clear" w:color="auto" w:fill="DCE6F1"/>
            <w:vAlign w:val="center"/>
          </w:tcPr>
          <w:p>
            <w:pPr>
              <w:pStyle w:val="afe"/>
            </w:pPr>
            <w:r>
              <w:rPr>
                <w:b/>
              </w:rPr>
              <w:t xml:space="preserve">项</w:t>
            </w:r>
          </w:p>
        </w:tc>
        <w:tc>
          <w:tcPr>
            <w:tcW w:w="5431" w:type="dxa"/>
            <w:shd w:val="clear" w:color="auto" w:fill="DCE6F1"/>
            <w:vAlign w:val="center"/>
          </w:tcPr>
          <w:p>
            <w:pPr>
              <w:pStyle w:val="afe"/>
            </w:pPr>
            <w:r>
              <w:rPr>
                <w:b/>
              </w:rPr>
              <w:t xml:space="preserve">规定</w:t>
            </w:r>
          </w:p>
        </w:tc>
        <w:tc>
          <w:tcPr>
            <w:tcW w:w="1278" w:type="dxa"/>
            <w:shd w:val="clear" w:color="auto" w:fill="DCE6F1"/>
            <w:vAlign w:val="center"/>
          </w:tcPr>
          <w:p>
            <w:pPr>
              <w:pStyle w:val="afe"/>
            </w:pPr>
            <w:r>
              <w:rPr>
                <w:b/>
              </w:rPr>
              <w:t xml:space="preserve">优先级</w:t>
            </w:r>
          </w:p>
        </w:tc>
      </w:tr>
      <w:tr>
        <w:tc>
          <w:tcPr>
            <w:tcW w:w="1597" w:type="dxa"/>
            <w:vAlign w:val="center"/>
          </w:tcPr>
          <w:p>
            <w:pPr>
              <w:pStyle w:val="afe"/>
            </w:pPr>
            <w:r>
              <w:t xml:space="preserve">触发</w:t>
            </w:r>
          </w:p>
        </w:tc>
        <w:tc>
          <w:tcPr>
            <w:tcW w:w="5431" w:type="dxa"/>
            <w:vAlign w:val="center"/>
          </w:tcPr>
          <w:p>
            <w:pPr>
              <w:pStyle w:val="afe"/>
            </w:pPr>
            <w:r>
              <w:t xml:space="preserve">每次命中造成伤害时生成一条漂浮数字</w:t>
            </w:r>
          </w:p>
        </w:tc>
        <w:tc>
          <w:tcPr>
            <w:tcW w:w="1278" w:type="dxa"/>
            <w:vAlign w:val="center"/>
          </w:tcPr>
          <w:p>
            <w:pPr>
              <w:pStyle w:val="afe"/>
            </w:pPr>
            <w:r>
              <w:t xml:space="preserve">P0</w:t>
            </w:r>
          </w:p>
        </w:tc>
      </w:tr>
      <w:tr>
        <w:tc>
          <w:tcPr>
            <w:tcW w:w="1597" w:type="dxa"/>
            <w:vAlign w:val="center"/>
          </w:tcPr>
          <w:p>
            <w:pPr>
              <w:pStyle w:val="afe"/>
            </w:pPr>
            <w:r>
              <w:t xml:space="preserve">文本</w:t>
            </w:r>
          </w:p>
        </w:tc>
        <w:tc>
          <w:tcPr>
            <w:tcW w:w="5431" w:type="dxa"/>
            <w:vAlign w:val="center"/>
          </w:tcPr>
          <w:p>
            <w:pPr>
              <w:pStyle w:val="afe"/>
            </w:pPr>
            <w:r>
              <w:t xml:space="preserve">伤害值整数，如 </w:t>
            </w:r>
            <w:r>
              <w:rPr>
                <w:rFonts w:ascii="Consolas" w:hAnsi="Consolas"/>
                <w:sz w:val="14"/>
                <w:color w:val="A31515"/>
              </w:rPr>
              <w:t xml:space="preserve">39</w:t>
            </w:r>
            <w:r>
              <w:t xml:space="preserve">；结算值等于该目标护甲等级的保底值时（</w:t>
            </w:r>
            <w:r>
              <w:rPr>
                <w:rFonts w:ascii="Consolas" w:hAnsi="Consolas"/>
                <w:sz w:val="14"/>
                <w:color w:val="A31515"/>
              </w:rPr>
              <w:t xml:space="preserve">min(6-n, x)</w:t>
            </w:r>
            <w:r>
              <w:t xml:space="preserve"> 生效）加前缀 </w:t>
            </w:r>
            <w:r>
              <w:rPr>
                <w:rFonts w:ascii="Consolas" w:hAnsi="Consolas"/>
                <w:sz w:val="14"/>
                <w:color w:val="A31515"/>
              </w:rPr>
              <w:t xml:space="preserve">⊥</w:t>
            </w:r>
            <w:r>
              <w:t xml:space="preserve"> 表示「已压到下限」</w:t>
            </w:r>
          </w:p>
        </w:tc>
        <w:tc>
          <w:tcPr>
            <w:tcW w:w="1278" w:type="dxa"/>
            <w:vAlign w:val="center"/>
          </w:tcPr>
          <w:p>
            <w:pPr>
              <w:pStyle w:val="afe"/>
            </w:pPr>
            <w:r>
              <w:t xml:space="preserve">P1</w:t>
            </w:r>
          </w:p>
        </w:tc>
      </w:tr>
      <w:tr>
        <w:tc>
          <w:tcPr>
            <w:tcW w:w="1597" w:type="dxa"/>
            <w:vAlign w:val="center"/>
          </w:tcPr>
          <w:p>
            <w:pPr>
              <w:pStyle w:val="afe"/>
            </w:pPr>
            <w:r>
              <w:t xml:space="preserve">溅射标识</w:t>
            </w:r>
          </w:p>
        </w:tc>
        <w:tc>
          <w:tcPr>
            <w:tcW w:w="5431" w:type="dxa"/>
            <w:vAlign w:val="center"/>
          </w:tcPr>
          <w:p>
            <w:pPr>
              <w:pStyle w:val="afe"/>
            </w:pPr>
            <w:r>
              <w:t xml:space="preserve">重型武器溅射命中的边缘目标，数字后缀 </w:t>
            </w:r>
            <w:r>
              <w:rPr>
                <w:rFonts w:ascii="Consolas" w:hAnsi="Consolas"/>
                <w:sz w:val="14"/>
                <w:color w:val="A31515"/>
              </w:rPr>
              <w:t xml:space="preserve">°</w:t>
            </w:r>
            <w:r>
              <w:t xml:space="preserve"> 表示按衰减比例结算</w:t>
            </w:r>
          </w:p>
        </w:tc>
        <w:tc>
          <w:tcPr>
            <w:tcW w:w="1278" w:type="dxa"/>
            <w:vAlign w:val="center"/>
          </w:tcPr>
          <w:p>
            <w:pPr>
              <w:pStyle w:val="afe"/>
            </w:pPr>
            <w:r>
              <w:t xml:space="preserve">P1</w:t>
            </w:r>
          </w:p>
        </w:tc>
      </w:tr>
      <w:tr>
        <w:tc>
          <w:tcPr>
            <w:tcW w:w="1597" w:type="dxa"/>
            <w:vAlign w:val="center"/>
          </w:tcPr>
          <w:p>
            <w:pPr>
              <w:pStyle w:val="afe"/>
            </w:pPr>
            <w:r>
              <w:t xml:space="preserve">颜色</w:t>
            </w:r>
          </w:p>
        </w:tc>
        <w:tc>
          <w:tcPr>
            <w:tcW w:w="5431" w:type="dxa"/>
            <w:vAlign w:val="center"/>
          </w:tcPr>
          <w:p>
            <w:pPr>
              <w:pStyle w:val="afe"/>
            </w:pPr>
            <w:r>
              <w:t xml:space="preserve">我方造成 </w:t>
            </w:r>
            <w:r>
              <w:rPr>
                <w:rFonts w:ascii="Consolas" w:hAnsi="Consolas"/>
                <w:sz w:val="14"/>
                <w:color w:val="A31515"/>
              </w:rPr>
              <w:t xml:space="preserve">#F2F5F7</w:t>
            </w:r>
            <w:r>
              <w:t xml:space="preserve">，我方承受 </w:t>
            </w:r>
            <w:r>
              <w:rPr>
                <w:rFonts w:ascii="Consolas" w:hAnsi="Consolas"/>
                <w:sz w:val="14"/>
                <w:color w:val="A31515"/>
              </w:rPr>
              <w:t xml:space="preserve">#D64545</w:t>
            </w:r>
            <w:r>
              <w:t xml:space="preserve">，治疗/修理 </w:t>
            </w:r>
            <w:r>
              <w:rPr>
                <w:rFonts w:ascii="Consolas" w:hAnsi="Consolas"/>
                <w:sz w:val="14"/>
                <w:color w:val="A31515"/>
              </w:rPr>
              <w:t xml:space="preserve">#8fd47a</w:t>
            </w:r>
            <w:r>
              <w:t xml:space="preserve">，护盾吸收 </w:t>
            </w:r>
            <w:r>
              <w:rPr>
                <w:rFonts w:ascii="Consolas" w:hAnsi="Consolas"/>
                <w:sz w:val="14"/>
                <w:color w:val="A31515"/>
              </w:rPr>
              <w:t xml:space="preserve">#7AA8FF</w:t>
            </w:r>
            <w:r>
              <w:t xml:space="preserve">（不显示具体数值，只显示护盾碎裂弧）</w:t>
            </w:r>
          </w:p>
        </w:tc>
        <w:tc>
          <w:tcPr>
            <w:tcW w:w="1278" w:type="dxa"/>
            <w:vAlign w:val="center"/>
          </w:tcPr>
          <w:p>
            <w:pPr>
              <w:pStyle w:val="afe"/>
            </w:pPr>
            <w:r>
              <w:t xml:space="preserve">P0</w:t>
            </w:r>
          </w:p>
        </w:tc>
      </w:tr>
      <w:tr>
        <w:tc>
          <w:tcPr>
            <w:tcW w:w="1597" w:type="dxa"/>
            <w:vAlign w:val="center"/>
          </w:tcPr>
          <w:p>
            <w:pPr>
              <w:pStyle w:val="afe"/>
            </w:pPr>
            <w:r>
              <w:t xml:space="preserve">字号</w:t>
            </w:r>
          </w:p>
        </w:tc>
        <w:tc>
          <w:tcPr>
            <w:tcW w:w="5431" w:type="dxa"/>
            <w:vAlign w:val="center"/>
          </w:tcPr>
          <w:p>
            <w:pPr>
              <w:pStyle w:val="afe"/>
            </w:pPr>
            <w:r>
              <w:t xml:space="preserve">14 逻辑像素，加 1 px 黑色描边</w:t>
            </w:r>
          </w:p>
        </w:tc>
        <w:tc>
          <w:tcPr>
            <w:tcW w:w="1278" w:type="dxa"/>
            <w:vAlign w:val="center"/>
          </w:tcPr>
          <w:p>
            <w:pPr>
              <w:pStyle w:val="afe"/>
            </w:pPr>
            <w:r>
              <w:t xml:space="preserve">P0</w:t>
            </w:r>
          </w:p>
        </w:tc>
      </w:tr>
      <w:tr>
        <w:tc>
          <w:tcPr>
            <w:tcW w:w="1597" w:type="dxa"/>
            <w:vAlign w:val="center"/>
          </w:tcPr>
          <w:p>
            <w:pPr>
              <w:pStyle w:val="afe"/>
            </w:pPr>
            <w:r>
              <w:t xml:space="preserve">运动</w:t>
            </w:r>
          </w:p>
        </w:tc>
        <w:tc>
          <w:tcPr>
            <w:tcW w:w="5431" w:type="dxa"/>
            <w:vAlign w:val="center"/>
          </w:tcPr>
          <w:p>
            <w:pPr>
              <w:pStyle w:val="afe"/>
            </w:pPr>
            <w:r>
              <w:t xml:space="preserve">初速向上 0.6 逻辑像素/帧，重力 0.02 像素/帧²，生命周期 40 tick</w:t>
            </w:r>
          </w:p>
        </w:tc>
        <w:tc>
          <w:tcPr>
            <w:tcW w:w="1278" w:type="dxa"/>
            <w:vAlign w:val="center"/>
          </w:tcPr>
          <w:p>
            <w:pPr>
              <w:pStyle w:val="afe"/>
            </w:pPr>
            <w:r>
              <w:t xml:space="preserve">P0</w:t>
            </w:r>
          </w:p>
        </w:tc>
      </w:tr>
      <w:tr>
        <w:tc>
          <w:tcPr>
            <w:tcW w:w="1597" w:type="dxa"/>
            <w:vAlign w:val="center"/>
          </w:tcPr>
          <w:p>
            <w:pPr>
              <w:pStyle w:val="afe"/>
            </w:pPr>
            <w:r>
              <w:t xml:space="preserve">上限</w:t>
            </w:r>
          </w:p>
        </w:tc>
        <w:tc>
          <w:tcPr>
            <w:tcW w:w="5431" w:type="dxa"/>
            <w:vAlign w:val="center"/>
          </w:tcPr>
          <w:p>
            <w:pPr>
              <w:pStyle w:val="afe"/>
            </w:pPr>
            <w:r>
              <w:t xml:space="preserve">同屏最多 64 条，超出丢弃最旧</w:t>
            </w:r>
          </w:p>
        </w:tc>
        <w:tc>
          <w:tcPr>
            <w:tcW w:w="1278" w:type="dxa"/>
            <w:vAlign w:val="center"/>
          </w:tcPr>
          <w:p>
            <w:pPr>
              <w:pStyle w:val="afe"/>
            </w:pPr>
            <w:r>
              <w:t xml:space="preserve">P0</w:t>
            </w:r>
          </w:p>
        </w:tc>
      </w:tr>
      <w:tr>
        <w:tc>
          <w:tcPr>
            <w:tcW w:w="1597" w:type="dxa"/>
            <w:vAlign w:val="center"/>
          </w:tcPr>
          <w:p>
            <w:pPr>
              <w:pStyle w:val="afe"/>
            </w:pPr>
            <w:r>
              <w:t xml:space="preserve">合并</w:t>
            </w:r>
          </w:p>
        </w:tc>
        <w:tc>
          <w:tcPr>
            <w:tcW w:w="5431" w:type="dxa"/>
            <w:vAlign w:val="center"/>
          </w:tcPr>
          <w:p>
            <w:pPr>
              <w:pStyle w:val="afe"/>
            </w:pPr>
            <w:r>
              <w:t xml:space="preserve">同一单位 200 ms 内的连续伤害合并显示为累计值</w:t>
            </w:r>
          </w:p>
        </w:tc>
        <w:tc>
          <w:tcPr>
            <w:tcW w:w="1278" w:type="dxa"/>
            <w:vAlign w:val="center"/>
          </w:tcPr>
          <w:p>
            <w:pPr>
              <w:pStyle w:val="afe"/>
            </w:pPr>
            <w:r>
              <w:t xml:space="preserve">P1</w:t>
            </w:r>
          </w:p>
        </w:tc>
      </w:tr>
      <w:tr>
        <w:tc>
          <w:tcPr>
            <w:tcW w:w="1597" w:type="dxa"/>
            <w:vAlign w:val="center"/>
          </w:tcPr>
          <w:p>
            <w:pPr>
              <w:pStyle w:val="afe"/>
            </w:pPr>
            <w:r>
              <w:t xml:space="preserve">关闭开关</w:t>
            </w:r>
          </w:p>
        </w:tc>
        <w:tc>
          <w:tcPr>
            <w:tcW w:w="5431" w:type="dxa"/>
            <w:vAlign w:val="center"/>
          </w:tcPr>
          <w:p>
            <w:pPr>
              <w:pStyle w:val="afe"/>
            </w:pPr>
            <w:r>
              <w:t xml:space="preserve">设置项「显示伤害数字」，默认开启</w:t>
            </w:r>
          </w:p>
        </w:tc>
        <w:tc>
          <w:tcPr>
            <w:tcW w:w="1278" w:type="dxa"/>
            <w:vAlign w:val="center"/>
          </w:tcPr>
          <w:p>
            <w:pPr>
              <w:pStyle w:val="afe"/>
            </w:pPr>
            <w:r>
              <w:t xml:space="preserve">P1</w:t>
            </w:r>
          </w:p>
        </w:tc>
      </w:tr>
    </w:tbl>
    <w:p>
      <w:pPr>
        <w:pStyle w:val="0"/>
        <w:spacing w:after="60"/>
      </w:pPr>
    </w:p>
    <w:p>
      <w:pPr>
        <w:pStyle w:val="21"/>
      </w:pPr>
      <w:r>
        <w:t xml:space="preserve">13.8.3　老兵等级臂章</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874"/>
        <w:gridCol w:w="699"/>
        <w:gridCol w:w="2973"/>
        <w:gridCol w:w="787"/>
        <w:gridCol w:w="2973"/>
      </w:tblGrid>
      <w:tr>
        <w:trPr>
          <w:tblHeader/>
        </w:trPr>
        <w:tc>
          <w:tcPr>
            <w:tcW w:w="874" w:type="dxa"/>
            <w:shd w:val="clear" w:color="auto" w:fill="DCE6F1"/>
            <w:vAlign w:val="center"/>
          </w:tcPr>
          <w:p>
            <w:pPr>
              <w:pStyle w:val="afe"/>
            </w:pPr>
            <w:r>
              <w:rPr>
                <w:b/>
              </w:rPr>
              <w:t xml:space="preserve">等级 key</w:t>
            </w:r>
          </w:p>
        </w:tc>
        <w:tc>
          <w:tcPr>
            <w:tcW w:w="699" w:type="dxa"/>
            <w:shd w:val="clear" w:color="auto" w:fill="DCE6F1"/>
            <w:vAlign w:val="center"/>
          </w:tcPr>
          <w:p>
            <w:pPr>
              <w:pStyle w:val="afe"/>
            </w:pPr>
            <w:r>
              <w:rPr>
                <w:b/>
              </w:rPr>
              <w:t xml:space="preserve">中文名</w:t>
            </w:r>
          </w:p>
        </w:tc>
        <w:tc>
          <w:tcPr>
            <w:tcW w:w="2973" w:type="dxa"/>
            <w:shd w:val="clear" w:color="auto" w:fill="DCE6F1"/>
            <w:vAlign w:val="center"/>
          </w:tcPr>
          <w:p>
            <w:pPr>
              <w:pStyle w:val="afe"/>
            </w:pPr>
            <w:r>
              <w:rPr>
                <w:b/>
              </w:rPr>
              <w:t xml:space="preserve">臂章图形</w:t>
            </w:r>
          </w:p>
        </w:tc>
        <w:tc>
          <w:tcPr>
            <w:tcW w:w="787" w:type="dxa"/>
            <w:shd w:val="clear" w:color="auto" w:fill="DCE6F1"/>
            <w:vAlign w:val="center"/>
          </w:tcPr>
          <w:p>
            <w:pPr>
              <w:pStyle w:val="afe"/>
            </w:pPr>
            <w:r>
              <w:rPr>
                <w:b/>
              </w:rPr>
              <w:t xml:space="preserve">颜色</w:t>
            </w:r>
          </w:p>
        </w:tc>
        <w:tc>
          <w:tcPr>
            <w:tcW w:w="2973" w:type="dxa"/>
            <w:shd w:val="clear" w:color="auto" w:fill="DCE6F1"/>
            <w:vAlign w:val="center"/>
          </w:tcPr>
          <w:p>
            <w:pPr>
              <w:pStyle w:val="afe"/>
            </w:pPr>
            <w:r>
              <w:rPr>
                <w:b/>
              </w:rPr>
              <w:t xml:space="preserve">附加效果提示</w:t>
            </w:r>
          </w:p>
        </w:tc>
      </w:tr>
      <w:tr>
        <w:tc>
          <w:tcPr>
            <w:tcW w:w="874" w:type="dxa"/>
            <w:vAlign w:val="center"/>
          </w:tcPr>
          <w:p>
            <w:pPr>
              <w:pStyle w:val="afe"/>
            </w:pPr>
            <w:r>
              <w:rPr>
                <w:rFonts w:ascii="Consolas" w:hAnsi="Consolas"/>
                <w:sz w:val="14"/>
                <w:color w:val="A31515"/>
              </w:rPr>
              <w:t xml:space="preserve">rookie</w:t>
            </w:r>
          </w:p>
        </w:tc>
        <w:tc>
          <w:tcPr>
            <w:tcW w:w="699" w:type="dxa"/>
            <w:vAlign w:val="center"/>
          </w:tcPr>
          <w:p>
            <w:pPr>
              <w:pStyle w:val="afe"/>
            </w:pPr>
            <w:r>
              <w:t xml:space="preserve">新兵</w:t>
            </w:r>
          </w:p>
        </w:tc>
        <w:tc>
          <w:tcPr>
            <w:tcW w:w="2973" w:type="dxa"/>
            <w:vAlign w:val="center"/>
          </w:tcPr>
          <w:p>
            <w:pPr>
              <w:pStyle w:val="afe"/>
            </w:pPr>
            <w:r>
              <w:t xml:space="preserve">无</w:t>
            </w:r>
          </w:p>
        </w:tc>
        <w:tc>
          <w:tcPr>
            <w:tcW w:w="787" w:type="dxa"/>
            <w:vAlign w:val="center"/>
          </w:tcPr>
          <w:p>
            <w:pPr>
              <w:pStyle w:val="afe"/>
            </w:pPr>
            <w:r>
              <w:t xml:space="preserve">—</w:t>
            </w:r>
          </w:p>
        </w:tc>
        <w:tc>
          <w:tcPr>
            <w:tcW w:w="2973" w:type="dxa"/>
            <w:vAlign w:val="center"/>
          </w:tcPr>
          <w:p>
            <w:pPr>
              <w:pStyle w:val="afe"/>
            </w:pPr>
            <w:r>
              <w:t xml:space="preserve">基础属性</w:t>
            </w:r>
          </w:p>
        </w:tc>
      </w:tr>
      <w:tr>
        <w:tc>
          <w:tcPr>
            <w:tcW w:w="874" w:type="dxa"/>
            <w:vAlign w:val="center"/>
          </w:tcPr>
          <w:p>
            <w:pPr>
              <w:pStyle w:val="afe"/>
            </w:pPr>
            <w:r>
              <w:rPr>
                <w:rFonts w:ascii="Consolas" w:hAnsi="Consolas"/>
                <w:sz w:val="14"/>
                <w:color w:val="A31515"/>
              </w:rPr>
              <w:t xml:space="preserve">veteran</w:t>
            </w:r>
          </w:p>
        </w:tc>
        <w:tc>
          <w:tcPr>
            <w:tcW w:w="699" w:type="dxa"/>
            <w:vAlign w:val="center"/>
          </w:tcPr>
          <w:p>
            <w:pPr>
              <w:pStyle w:val="afe"/>
            </w:pPr>
            <w:r>
              <w:t xml:space="preserve">老兵</w:t>
            </w:r>
          </w:p>
        </w:tc>
        <w:tc>
          <w:tcPr>
            <w:tcW w:w="2973" w:type="dxa"/>
            <w:vAlign w:val="center"/>
          </w:tcPr>
          <w:p>
            <w:pPr>
              <w:pStyle w:val="afe"/>
            </w:pPr>
            <w:r>
              <w:t xml:space="preserve">单个 V 形折线（16×16）</w:t>
            </w:r>
          </w:p>
        </w:tc>
        <w:tc>
          <w:tcPr>
            <w:tcW w:w="787" w:type="dxa"/>
            <w:vAlign w:val="center"/>
          </w:tcPr>
          <w:p>
            <w:pPr>
              <w:pStyle w:val="afe"/>
            </w:pPr>
            <w:r>
              <w:rPr>
                <w:rFonts w:ascii="Consolas" w:hAnsi="Consolas"/>
                <w:sz w:val="14"/>
                <w:color w:val="A31515"/>
              </w:rPr>
              <w:t xml:space="preserve">#C0C6CC</w:t>
            </w:r>
          </w:p>
        </w:tc>
        <w:tc>
          <w:tcPr>
            <w:tcW w:w="2973" w:type="dxa"/>
            <w:vAlign w:val="center"/>
          </w:tcPr>
          <w:p>
            <w:pPr>
              <w:pStyle w:val="afe"/>
            </w:pPr>
            <w:r>
              <w:t xml:space="preserve">体力 ×1.20，伤害 ×1.15，开火间隔 ×0.90</w:t>
            </w:r>
          </w:p>
        </w:tc>
      </w:tr>
      <w:tr>
        <w:tc>
          <w:tcPr>
            <w:tcW w:w="874" w:type="dxa"/>
            <w:vAlign w:val="center"/>
          </w:tcPr>
          <w:p>
            <w:pPr>
              <w:pStyle w:val="afe"/>
            </w:pPr>
            <w:r>
              <w:rPr>
                <w:rFonts w:ascii="Consolas" w:hAnsi="Consolas"/>
                <w:sz w:val="14"/>
                <w:color w:val="A31515"/>
              </w:rPr>
              <w:t xml:space="preserve">elite</w:t>
            </w:r>
          </w:p>
        </w:tc>
        <w:tc>
          <w:tcPr>
            <w:tcW w:w="699" w:type="dxa"/>
            <w:vAlign w:val="center"/>
          </w:tcPr>
          <w:p>
            <w:pPr>
              <w:pStyle w:val="afe"/>
            </w:pPr>
            <w:r>
              <w:t xml:space="preserve">精英</w:t>
            </w:r>
          </w:p>
        </w:tc>
        <w:tc>
          <w:tcPr>
            <w:tcW w:w="2973" w:type="dxa"/>
            <w:vAlign w:val="center"/>
          </w:tcPr>
          <w:p>
            <w:pPr>
              <w:pStyle w:val="afe"/>
            </w:pPr>
            <w:r>
              <w:t xml:space="preserve">双 V 形折线 + 中央五角星（16×16）</w:t>
            </w:r>
          </w:p>
        </w:tc>
        <w:tc>
          <w:tcPr>
            <w:tcW w:w="787" w:type="dxa"/>
            <w:vAlign w:val="center"/>
          </w:tcPr>
          <w:p>
            <w:pPr>
              <w:pStyle w:val="afe"/>
            </w:pPr>
            <w:r>
              <w:rPr>
                <w:rFonts w:ascii="Consolas" w:hAnsi="Consolas"/>
                <w:sz w:val="14"/>
                <w:color w:val="A31515"/>
              </w:rPr>
              <w:t xml:space="preserve">#FFD24A</w:t>
            </w:r>
          </w:p>
        </w:tc>
        <w:tc>
          <w:tcPr>
            <w:tcW w:w="2973" w:type="dxa"/>
            <w:vAlign w:val="center"/>
          </w:tcPr>
          <w:p>
            <w:pPr>
              <w:pStyle w:val="afe"/>
            </w:pPr>
            <w:r>
              <w:t xml:space="preserve">体力 ×1.44，伤害 ×1.32，开火间隔 ×0.81</w:t>
            </w:r>
          </w:p>
        </w:tc>
      </w:tr>
    </w:tbl>
    <w:p>
      <w:pPr>
        <w:pStyle w:val="0"/>
        <w:spacing w:after="60"/>
      </w:pPr>
    </w:p>
    <w:p>
      <w:pPr>
        <w:pStyle w:val="0"/>
      </w:pPr>
      <w:r>
        <w:t xml:space="preserve">老兵等级需求（P0，与第 8 章「战斗与状态参数」一致）：新兵 → 老兵需累计击杀当量 </w:t>
      </w:r>
      <w:r>
        <w:rPr>
          <w:b/>
        </w:rPr>
        <w:t xml:space="preserve">3</w:t>
      </w:r>
      <w:r>
        <w:t xml:space="preserve">，老兵 → 精英需累计击杀当量 </w:t>
      </w:r>
      <w:r>
        <w:rPr>
          <w:b/>
        </w:rPr>
        <w:t xml:space="preserve">9</w:t>
      </w:r>
      <w:r>
        <w:t xml:space="preserve">（累计值）；精英为最高等级，不再累积。当量的具体换算由第 9 章《战斗系统》定义，UI 只读取逻辑层的 </w:t>
      </w:r>
      <w:r>
        <w:rPr>
          <w:rFonts w:ascii="Consolas" w:hAnsi="Consolas"/>
          <w:sz w:val="14"/>
          <w:color w:val="A31515"/>
        </w:rPr>
        <w:t xml:space="preserve">killWeight</w:t>
      </w:r>
      <w:r>
        <w:t xml:space="preserve"> 累计值并渲染进度条，</w:t>
      </w:r>
      <w:r>
        <w:rPr>
          <w:b/>
        </w:rPr>
        <w:t xml:space="preserve">不得在 UI 侧重算</w:t>
      </w:r>
      <w:r>
        <w:t xml:space="preserve">。三个</w:t>
      </w:r>
      <w:r>
        <w:rPr>
          <w:b/>
        </w:rPr>
        <w:t xml:space="preserve">战争单位</w:t>
      </w:r>
      <w:r>
        <w:t xml:space="preserve">（</w:t>
      </w:r>
      <w:r>
        <w:rPr>
          <w:rFonts w:ascii="Consolas" w:hAnsi="Consolas"/>
          <w:sz w:val="14"/>
          <w:color w:val="A31515"/>
        </w:rPr>
        <w:t xml:space="preserve">py_wrath</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）不参与老兵系统，UI 上既无臂章也无经验条。</w:t>
      </w:r>
    </w:p>
    <w:p>
      <w:pPr>
        <w:pStyle w:val="21"/>
      </w:pPr>
      <w:r>
        <w:t xml:space="preserve">13.8.4　状态图标规范</w:t>
      </w:r>
    </w:p>
    <w:p>
      <w:pPr>
        <w:pStyle w:val="0"/>
      </w:pPr>
      <w:r>
        <w:t xml:space="preserve">状态图标统一 </w:t>
      </w:r>
      <w:r>
        <w:rPr>
          <w:rFonts w:ascii="Consolas" w:hAnsi="Consolas"/>
          <w:sz w:val="14"/>
          <w:color w:val="A31515"/>
        </w:rPr>
        <w:t xml:space="preserve">16×16</w:t>
      </w:r>
      <w:r>
        <w:t xml:space="preserve"> 逻辑像素，绘制在单位精灵右上角，横向排列，间距 2，最多同时显示 4 个，超出按优先级截断（P0）。画布 16×16、2 px 描边、平涂，颜色见下表。</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237"/>
        <w:gridCol w:w="707"/>
        <w:gridCol w:w="1856"/>
        <w:gridCol w:w="795"/>
        <w:gridCol w:w="3004"/>
        <w:gridCol w:w="707"/>
      </w:tblGrid>
      <w:tr>
        <w:trPr>
          <w:tblHeader/>
        </w:trPr>
        <w:tc>
          <w:tcPr>
            <w:tcW w:w="1237" w:type="dxa"/>
            <w:shd w:val="clear" w:color="auto" w:fill="DCE6F1"/>
            <w:vAlign w:val="center"/>
          </w:tcPr>
          <w:p>
            <w:pPr>
              <w:pStyle w:val="afe"/>
            </w:pPr>
            <w:r>
              <w:rPr>
                <w:b/>
              </w:rPr>
              <w:t xml:space="preserve">状态 key</w:t>
            </w:r>
          </w:p>
        </w:tc>
        <w:tc>
          <w:tcPr>
            <w:tcW w:w="707" w:type="dxa"/>
            <w:shd w:val="clear" w:color="auto" w:fill="DCE6F1"/>
            <w:vAlign w:val="center"/>
          </w:tcPr>
          <w:p>
            <w:pPr>
              <w:pStyle w:val="afe"/>
            </w:pPr>
            <w:r>
              <w:rPr>
                <w:b/>
              </w:rPr>
              <w:t xml:space="preserve">中文名</w:t>
            </w:r>
          </w:p>
        </w:tc>
        <w:tc>
          <w:tcPr>
            <w:tcW w:w="1856" w:type="dxa"/>
            <w:shd w:val="clear" w:color="auto" w:fill="DCE6F1"/>
            <w:vAlign w:val="center"/>
          </w:tcPr>
          <w:p>
            <w:pPr>
              <w:pStyle w:val="afe"/>
            </w:pPr>
            <w:r>
              <w:rPr>
                <w:b/>
              </w:rPr>
              <w:t xml:space="preserve">绘制形状</w:t>
            </w:r>
          </w:p>
        </w:tc>
        <w:tc>
          <w:tcPr>
            <w:tcW w:w="795" w:type="dxa"/>
            <w:shd w:val="clear" w:color="auto" w:fill="DCE6F1"/>
            <w:vAlign w:val="center"/>
          </w:tcPr>
          <w:p>
            <w:pPr>
              <w:pStyle w:val="afe"/>
            </w:pPr>
            <w:r>
              <w:rPr>
                <w:b/>
              </w:rPr>
              <w:t xml:space="preserve">主色</w:t>
            </w:r>
          </w:p>
        </w:tc>
        <w:tc>
          <w:tcPr>
            <w:tcW w:w="3004" w:type="dxa"/>
            <w:shd w:val="clear" w:color="auto" w:fill="DCE6F1"/>
            <w:vAlign w:val="center"/>
          </w:tcPr>
          <w:p>
            <w:pPr>
              <w:pStyle w:val="afe"/>
            </w:pPr>
            <w:r>
              <w:rPr>
                <w:b/>
              </w:rPr>
              <w:t xml:space="preserve">显示条件</w:t>
            </w:r>
          </w:p>
        </w:tc>
        <w:tc>
          <w:tcPr>
            <w:tcW w:w="707" w:type="dxa"/>
            <w:shd w:val="clear" w:color="auto" w:fill="DCE6F1"/>
            <w:vAlign w:val="center"/>
          </w:tcPr>
          <w:p>
            <w:pPr>
              <w:pStyle w:val="afe"/>
            </w:pPr>
            <w:r>
              <w:rPr>
                <w:b/>
              </w:rPr>
              <w:t xml:space="preserve">优先级</w:t>
            </w:r>
          </w:p>
        </w:tc>
      </w:tr>
      <w:tr>
        <w:tc>
          <w:tcPr>
            <w:tcW w:w="1237" w:type="dxa"/>
            <w:vAlign w:val="center"/>
          </w:tcPr>
          <w:p>
            <w:pPr>
              <w:pStyle w:val="afe"/>
            </w:pPr>
            <w:r>
              <w:rPr>
                <w:rFonts w:ascii="Consolas" w:hAnsi="Consolas"/>
                <w:sz w:val="14"/>
                <w:color w:val="A31515"/>
              </w:rPr>
              <w:t xml:space="preserve">underAttack</w:t>
            </w:r>
          </w:p>
        </w:tc>
        <w:tc>
          <w:tcPr>
            <w:tcW w:w="707" w:type="dxa"/>
            <w:vAlign w:val="center"/>
          </w:tcPr>
          <w:p>
            <w:pPr>
              <w:pStyle w:val="afe"/>
            </w:pPr>
            <w:r>
              <w:t xml:space="preserve">被攻击</w:t>
            </w:r>
          </w:p>
        </w:tc>
        <w:tc>
          <w:tcPr>
            <w:tcW w:w="1856" w:type="dxa"/>
            <w:vAlign w:val="center"/>
          </w:tcPr>
          <w:p>
            <w:pPr>
              <w:pStyle w:val="afe"/>
            </w:pPr>
            <w:r>
              <w:t xml:space="preserve">感叹号三角</w:t>
            </w:r>
          </w:p>
        </w:tc>
        <w:tc>
          <w:tcPr>
            <w:tcW w:w="795" w:type="dxa"/>
            <w:vAlign w:val="center"/>
          </w:tcPr>
          <w:p>
            <w:pPr>
              <w:pStyle w:val="afe"/>
            </w:pPr>
            <w:r>
              <w:rPr>
                <w:rFonts w:ascii="Consolas" w:hAnsi="Consolas"/>
                <w:sz w:val="14"/>
                <w:color w:val="A31515"/>
              </w:rPr>
              <w:t xml:space="preserve">#D64545</w:t>
            </w:r>
          </w:p>
        </w:tc>
        <w:tc>
          <w:tcPr>
            <w:tcW w:w="3004" w:type="dxa"/>
            <w:vAlign w:val="center"/>
          </w:tcPr>
          <w:p>
            <w:pPr>
              <w:pStyle w:val="afe"/>
            </w:pPr>
            <w:r>
              <w:t xml:space="preserve">10 tick 内受到伤害</w:t>
            </w:r>
          </w:p>
        </w:tc>
        <w:tc>
          <w:tcPr>
            <w:tcW w:w="707" w:type="dxa"/>
            <w:vAlign w:val="center"/>
          </w:tcPr>
          <w:p>
            <w:pPr>
              <w:pStyle w:val="afe"/>
            </w:pPr>
            <w:r>
              <w:t xml:space="preserve">P0</w:t>
            </w:r>
          </w:p>
        </w:tc>
      </w:tr>
      <w:tr>
        <w:tc>
          <w:tcPr>
            <w:tcW w:w="1237" w:type="dxa"/>
            <w:vAlign w:val="center"/>
          </w:tcPr>
          <w:p>
            <w:pPr>
              <w:pStyle w:val="afe"/>
            </w:pPr>
            <w:r>
              <w:rPr>
                <w:rFonts w:ascii="Consolas" w:hAnsi="Consolas"/>
                <w:sz w:val="14"/>
                <w:color w:val="A31515"/>
              </w:rPr>
              <w:t xml:space="preserve">lowPower</w:t>
            </w:r>
          </w:p>
        </w:tc>
        <w:tc>
          <w:tcPr>
            <w:tcW w:w="707" w:type="dxa"/>
            <w:vAlign w:val="center"/>
          </w:tcPr>
          <w:p>
            <w:pPr>
              <w:pStyle w:val="afe"/>
            </w:pPr>
            <w:r>
              <w:t xml:space="preserve">低电</w:t>
            </w:r>
          </w:p>
        </w:tc>
        <w:tc>
          <w:tcPr>
            <w:tcW w:w="1856" w:type="dxa"/>
            <w:vAlign w:val="center"/>
          </w:tcPr>
          <w:p>
            <w:pPr>
              <w:pStyle w:val="afe"/>
            </w:pPr>
            <w:r>
              <w:t xml:space="preserve">空心闪电</w:t>
            </w:r>
          </w:p>
        </w:tc>
        <w:tc>
          <w:tcPr>
            <w:tcW w:w="795" w:type="dxa"/>
            <w:vAlign w:val="center"/>
          </w:tcPr>
          <w:p>
            <w:pPr>
              <w:pStyle w:val="afe"/>
            </w:pPr>
            <w:r>
              <w:rPr>
                <w:rFonts w:ascii="Consolas" w:hAnsi="Consolas"/>
                <w:sz w:val="14"/>
                <w:color w:val="A31515"/>
              </w:rPr>
              <w:t xml:space="preserve">#E3B341</w:t>
            </w:r>
          </w:p>
        </w:tc>
        <w:tc>
          <w:tcPr>
            <w:tcW w:w="3004" w:type="dxa"/>
            <w:vAlign w:val="center"/>
          </w:tcPr>
          <w:p>
            <w:pPr>
              <w:pStyle w:val="afe"/>
            </w:pPr>
            <w:r>
              <w:rPr>
                <w:b/>
              </w:rPr>
              <w:t xml:space="preserve">仅主宰</w:t>
            </w:r>
            <w:r>
              <w:t xml:space="preserve">：全局电力为负，图标绘制在耗电建筑上</w:t>
            </w:r>
          </w:p>
        </w:tc>
        <w:tc>
          <w:tcPr>
            <w:tcW w:w="707" w:type="dxa"/>
            <w:vAlign w:val="center"/>
          </w:tcPr>
          <w:p>
            <w:pPr>
              <w:pStyle w:val="afe"/>
            </w:pPr>
            <w:r>
              <w:t xml:space="preserve">P0</w:t>
            </w:r>
          </w:p>
        </w:tc>
      </w:tr>
      <w:tr>
        <w:tc>
          <w:tcPr>
            <w:tcW w:w="1237" w:type="dxa"/>
            <w:vAlign w:val="center"/>
          </w:tcPr>
          <w:p>
            <w:pPr>
              <w:pStyle w:val="afe"/>
            </w:pPr>
            <w:r>
              <w:rPr>
                <w:rFonts w:ascii="Consolas" w:hAnsi="Consolas"/>
                <w:sz w:val="14"/>
                <w:color w:val="A31515"/>
              </w:rPr>
              <w:t xml:space="preserve">devouring</w:t>
            </w:r>
          </w:p>
        </w:tc>
        <w:tc>
          <w:tcPr>
            <w:tcW w:w="707" w:type="dxa"/>
            <w:vAlign w:val="center"/>
          </w:tcPr>
          <w:p>
            <w:pPr>
              <w:pStyle w:val="afe"/>
            </w:pPr>
            <w:r>
              <w:t xml:space="preserve">吞噬中</w:t>
            </w:r>
          </w:p>
        </w:tc>
        <w:tc>
          <w:tcPr>
            <w:tcW w:w="1856" w:type="dxa"/>
            <w:vAlign w:val="center"/>
          </w:tcPr>
          <w:p>
            <w:pPr>
              <w:pStyle w:val="afe"/>
            </w:pPr>
            <w:r>
              <w:t xml:space="preserve">张口弧 + 下沉颗粒</w:t>
            </w:r>
          </w:p>
        </w:tc>
        <w:tc>
          <w:tcPr>
            <w:tcW w:w="795" w:type="dxa"/>
            <w:vAlign w:val="center"/>
          </w:tcPr>
          <w:p>
            <w:pPr>
              <w:pStyle w:val="afe"/>
            </w:pPr>
            <w:r>
              <w:rPr>
                <w:rFonts w:ascii="Consolas" w:hAnsi="Consolas"/>
                <w:sz w:val="14"/>
                <w:color w:val="A31515"/>
              </w:rPr>
              <w:t xml:space="preserve">#8fd47a</w:t>
            </w:r>
          </w:p>
        </w:tc>
        <w:tc>
          <w:tcPr>
            <w:tcW w:w="3004" w:type="dxa"/>
            <w:vAlign w:val="center"/>
          </w:tcPr>
          <w:p>
            <w:pPr>
              <w:pStyle w:val="afe"/>
            </w:pPr>
            <w:r>
              <w:rPr>
                <w:rFonts w:ascii="Consolas" w:hAnsi="Consolas"/>
                <w:sz w:val="14"/>
                <w:color w:val="A31515"/>
              </w:rPr>
              <w:t xml:space="preserve">py_carapace</w:t>
            </w:r>
            <w:r>
              <w:t xml:space="preserve"> / </w:t>
            </w:r>
            <w:r>
              <w:rPr>
                <w:rFonts w:ascii="Consolas" w:hAnsi="Consolas"/>
                <w:sz w:val="14"/>
                <w:color w:val="A31515"/>
              </w:rPr>
              <w:t xml:space="preserve">py_wing</w:t>
            </w:r>
            <w:r>
              <w:t xml:space="preserve"> 正在吞噬体力 ≤25% 的混沌单位</w:t>
            </w:r>
          </w:p>
        </w:tc>
        <w:tc>
          <w:tcPr>
            <w:tcW w:w="707" w:type="dxa"/>
            <w:vAlign w:val="center"/>
          </w:tcPr>
          <w:p>
            <w:pPr>
              <w:pStyle w:val="afe"/>
            </w:pPr>
            <w:r>
              <w:t xml:space="preserve">P0</w:t>
            </w:r>
          </w:p>
        </w:tc>
      </w:tr>
      <w:tr>
        <w:tc>
          <w:tcPr>
            <w:tcW w:w="1237" w:type="dxa"/>
            <w:vAlign w:val="center"/>
          </w:tcPr>
          <w:p>
            <w:pPr>
              <w:pStyle w:val="afe"/>
            </w:pPr>
            <w:r>
              <w:rPr>
                <w:rFonts w:ascii="Consolas" w:hAnsi="Consolas"/>
                <w:sz w:val="14"/>
                <w:color w:val="A31515"/>
              </w:rPr>
              <w:t xml:space="preserve">constructing</w:t>
            </w:r>
          </w:p>
        </w:tc>
        <w:tc>
          <w:tcPr>
            <w:tcW w:w="707" w:type="dxa"/>
            <w:vAlign w:val="center"/>
          </w:tcPr>
          <w:p>
            <w:pPr>
              <w:pStyle w:val="afe"/>
            </w:pPr>
            <w:r>
              <w:t xml:space="preserve">施工中</w:t>
            </w:r>
          </w:p>
        </w:tc>
        <w:tc>
          <w:tcPr>
            <w:tcW w:w="1856" w:type="dxa"/>
            <w:vAlign w:val="center"/>
          </w:tcPr>
          <w:p>
            <w:pPr>
              <w:pStyle w:val="afe"/>
            </w:pPr>
            <w:r>
              <w:t xml:space="preserve">扳手 + 齿轮</w:t>
            </w:r>
          </w:p>
        </w:tc>
        <w:tc>
          <w:tcPr>
            <w:tcW w:w="795" w:type="dxa"/>
            <w:vAlign w:val="center"/>
          </w:tcPr>
          <w:p>
            <w:pPr>
              <w:pStyle w:val="afe"/>
            </w:pPr>
            <w:r>
              <w:rPr>
                <w:rFonts w:ascii="Consolas" w:hAnsi="Consolas"/>
                <w:sz w:val="14"/>
                <w:color w:val="A31515"/>
              </w:rPr>
              <w:t xml:space="preserve">#4CC2FF</w:t>
            </w:r>
          </w:p>
        </w:tc>
        <w:tc>
          <w:tcPr>
            <w:tcW w:w="3004" w:type="dxa"/>
            <w:vAlign w:val="center"/>
          </w:tcPr>
          <w:p>
            <w:pPr>
              <w:pStyle w:val="afe"/>
            </w:pPr>
            <w:r>
              <w:t xml:space="preserve">蓝图未完成</w:t>
            </w:r>
          </w:p>
        </w:tc>
        <w:tc>
          <w:tcPr>
            <w:tcW w:w="707" w:type="dxa"/>
            <w:vAlign w:val="center"/>
          </w:tcPr>
          <w:p>
            <w:pPr>
              <w:pStyle w:val="afe"/>
            </w:pPr>
            <w:r>
              <w:t xml:space="preserve">P0</w:t>
            </w:r>
          </w:p>
        </w:tc>
      </w:tr>
      <w:tr>
        <w:tc>
          <w:tcPr>
            <w:tcW w:w="1237" w:type="dxa"/>
            <w:vAlign w:val="center"/>
          </w:tcPr>
          <w:p>
            <w:pPr>
              <w:pStyle w:val="afe"/>
            </w:pPr>
            <w:r>
              <w:rPr>
                <w:rFonts w:ascii="Consolas" w:hAnsi="Consolas"/>
                <w:sz w:val="14"/>
                <w:color w:val="A31515"/>
              </w:rPr>
              <w:t xml:space="preserve">harvesting</w:t>
            </w:r>
          </w:p>
        </w:tc>
        <w:tc>
          <w:tcPr>
            <w:tcW w:w="707" w:type="dxa"/>
            <w:vAlign w:val="center"/>
          </w:tcPr>
          <w:p>
            <w:pPr>
              <w:pStyle w:val="afe"/>
            </w:pPr>
            <w:r>
              <w:t xml:space="preserve">采集中</w:t>
            </w:r>
          </w:p>
        </w:tc>
        <w:tc>
          <w:tcPr>
            <w:tcW w:w="1856" w:type="dxa"/>
            <w:vAlign w:val="center"/>
          </w:tcPr>
          <w:p>
            <w:pPr>
              <w:pStyle w:val="afe"/>
            </w:pPr>
            <w:r>
              <w:t xml:space="preserve">晶簇镐头 + 源质滴落</w:t>
            </w:r>
          </w:p>
        </w:tc>
        <w:tc>
          <w:tcPr>
            <w:tcW w:w="795" w:type="dxa"/>
            <w:vAlign w:val="center"/>
          </w:tcPr>
          <w:p>
            <w:pPr>
              <w:pStyle w:val="afe"/>
            </w:pPr>
            <w:r>
              <w:rPr>
                <w:rFonts w:ascii="Consolas" w:hAnsi="Consolas"/>
                <w:sz w:val="14"/>
                <w:color w:val="A31515"/>
              </w:rPr>
              <w:t xml:space="preserve">#E3C56B</w:t>
            </w:r>
          </w:p>
        </w:tc>
        <w:tc>
          <w:tcPr>
            <w:tcW w:w="3004" w:type="dxa"/>
            <w:vAlign w:val="center"/>
          </w:tcPr>
          <w:p>
            <w:pPr>
              <w:pStyle w:val="afe"/>
            </w:pPr>
            <w:r>
              <w:t xml:space="preserve">采集类单位（</w:t>
            </w:r>
            <w:r>
              <w:rPr>
                <w:rFonts w:ascii="Consolas" w:hAnsi="Consolas"/>
                <w:sz w:val="14"/>
                <w:color w:val="A31515"/>
              </w:rPr>
              <w:t xml:space="preserve">py_gatherer</w:t>
            </w:r>
            <w:r>
              <w:t xml:space="preserve"> / </w:t>
            </w:r>
            <w:r>
              <w:rPr>
                <w:rFonts w:ascii="Consolas" w:hAnsi="Consolas"/>
                <w:sz w:val="14"/>
                <w:color w:val="A31515"/>
              </w:rPr>
              <w:t xml:space="preserve">dm_slave</w:t>
            </w:r>
            <w:r>
              <w:t xml:space="preserve"> / </w:t>
            </w:r>
            <w:r>
              <w:rPr>
                <w:rFonts w:ascii="Consolas" w:hAnsi="Consolas"/>
                <w:sz w:val="14"/>
                <w:color w:val="A31515"/>
              </w:rPr>
              <w:t xml:space="preserve">er_drinker</w:t>
            </w:r>
            <w:r>
              <w:t xml:space="preserve">）采集中</w:t>
            </w:r>
          </w:p>
        </w:tc>
        <w:tc>
          <w:tcPr>
            <w:tcW w:w="707" w:type="dxa"/>
            <w:vAlign w:val="center"/>
          </w:tcPr>
          <w:p>
            <w:pPr>
              <w:pStyle w:val="afe"/>
            </w:pPr>
            <w:r>
              <w:t xml:space="preserve">P0</w:t>
            </w:r>
          </w:p>
        </w:tc>
      </w:tr>
      <w:tr>
        <w:tc>
          <w:tcPr>
            <w:tcW w:w="1237" w:type="dxa"/>
            <w:vAlign w:val="center"/>
          </w:tcPr>
          <w:p>
            <w:pPr>
              <w:pStyle w:val="afe"/>
            </w:pPr>
            <w:r>
              <w:rPr>
                <w:rFonts w:ascii="Consolas" w:hAnsi="Consolas"/>
                <w:sz w:val="14"/>
                <w:color w:val="A31515"/>
              </w:rPr>
              <w:t xml:space="preserve">shielded</w:t>
            </w:r>
          </w:p>
        </w:tc>
        <w:tc>
          <w:tcPr>
            <w:tcW w:w="707" w:type="dxa"/>
            <w:vAlign w:val="center"/>
          </w:tcPr>
          <w:p>
            <w:pPr>
              <w:pStyle w:val="afe"/>
            </w:pPr>
            <w:r>
              <w:t xml:space="preserve">护盾</w:t>
            </w:r>
          </w:p>
        </w:tc>
        <w:tc>
          <w:tcPr>
            <w:tcW w:w="1856" w:type="dxa"/>
            <w:vAlign w:val="center"/>
          </w:tcPr>
          <w:p>
            <w:pPr>
              <w:pStyle w:val="afe"/>
            </w:pPr>
            <w:r>
              <w:t xml:space="preserve">六边形护罩</w:t>
            </w:r>
          </w:p>
        </w:tc>
        <w:tc>
          <w:tcPr>
            <w:tcW w:w="795" w:type="dxa"/>
            <w:vAlign w:val="center"/>
          </w:tcPr>
          <w:p>
            <w:pPr>
              <w:pStyle w:val="afe"/>
            </w:pPr>
            <w:r>
              <w:rPr>
                <w:rFonts w:ascii="Consolas" w:hAnsi="Consolas"/>
                <w:sz w:val="14"/>
                <w:color w:val="A31515"/>
              </w:rPr>
              <w:t xml:space="preserve">#7AA8FF</w:t>
            </w:r>
          </w:p>
        </w:tc>
        <w:tc>
          <w:tcPr>
            <w:tcW w:w="3004" w:type="dxa"/>
            <w:vAlign w:val="center"/>
          </w:tcPr>
          <w:p>
            <w:pPr>
              <w:pStyle w:val="afe"/>
            </w:pPr>
            <w:r>
              <w:rPr>
                <w:b/>
              </w:rPr>
              <w:t xml:space="preserve">仅主宰</w:t>
            </w:r>
            <w:r>
              <w:t xml:space="preserve">：</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 护盾值 &gt; 0</w:t>
            </w:r>
          </w:p>
        </w:tc>
        <w:tc>
          <w:tcPr>
            <w:tcW w:w="707" w:type="dxa"/>
            <w:vAlign w:val="center"/>
          </w:tcPr>
          <w:p>
            <w:pPr>
              <w:pStyle w:val="afe"/>
            </w:pPr>
            <w:r>
              <w:t xml:space="preserve">P0</w:t>
            </w:r>
          </w:p>
        </w:tc>
      </w:tr>
      <w:tr>
        <w:tc>
          <w:tcPr>
            <w:tcW w:w="1237" w:type="dxa"/>
            <w:vAlign w:val="center"/>
          </w:tcPr>
          <w:p>
            <w:pPr>
              <w:pStyle w:val="afe"/>
            </w:pPr>
            <w:r>
              <w:rPr>
                <w:rFonts w:ascii="Consolas" w:hAnsi="Consolas"/>
                <w:sz w:val="14"/>
                <w:color w:val="A31515"/>
              </w:rPr>
              <w:t xml:space="preserve">regenerating</w:t>
            </w:r>
          </w:p>
        </w:tc>
        <w:tc>
          <w:tcPr>
            <w:tcW w:w="707" w:type="dxa"/>
            <w:vAlign w:val="center"/>
          </w:tcPr>
          <w:p>
            <w:pPr>
              <w:pStyle w:val="afe"/>
            </w:pPr>
            <w:r>
              <w:t xml:space="preserve">再生中</w:t>
            </w:r>
          </w:p>
        </w:tc>
        <w:tc>
          <w:tcPr>
            <w:tcW w:w="1856" w:type="dxa"/>
            <w:vAlign w:val="center"/>
          </w:tcPr>
          <w:p>
            <w:pPr>
              <w:pStyle w:val="afe"/>
            </w:pPr>
            <w:r>
              <w:t xml:space="preserve">环形箭头 + 叶脉</w:t>
            </w:r>
          </w:p>
        </w:tc>
        <w:tc>
          <w:tcPr>
            <w:tcW w:w="795" w:type="dxa"/>
            <w:vAlign w:val="center"/>
          </w:tcPr>
          <w:p>
            <w:pPr>
              <w:pStyle w:val="afe"/>
            </w:pPr>
            <w:r>
              <w:rPr>
                <w:rFonts w:ascii="Consolas" w:hAnsi="Consolas"/>
                <w:sz w:val="14"/>
                <w:color w:val="A31515"/>
              </w:rPr>
              <w:t xml:space="preserve">#8fd47a</w:t>
            </w:r>
          </w:p>
        </w:tc>
        <w:tc>
          <w:tcPr>
            <w:tcW w:w="3004" w:type="dxa"/>
            <w:vAlign w:val="center"/>
          </w:tcPr>
          <w:p>
            <w:pPr>
              <w:pStyle w:val="afe"/>
            </w:pPr>
            <w:r>
              <w:rPr>
                <w:b/>
              </w:rPr>
              <w:t xml:space="preserve">仅原初</w:t>
            </w:r>
            <w:r>
              <w:t xml:space="preserve">：脱战 8 秒后单位 2%/秒、建筑 1%/秒 回复中</w:t>
            </w:r>
          </w:p>
        </w:tc>
        <w:tc>
          <w:tcPr>
            <w:tcW w:w="707" w:type="dxa"/>
            <w:vAlign w:val="center"/>
          </w:tcPr>
          <w:p>
            <w:pPr>
              <w:pStyle w:val="afe"/>
            </w:pPr>
            <w:r>
              <w:t xml:space="preserve">P1</w:t>
            </w:r>
          </w:p>
        </w:tc>
      </w:tr>
      <w:tr>
        <w:tc>
          <w:tcPr>
            <w:tcW w:w="1237" w:type="dxa"/>
            <w:vAlign w:val="center"/>
          </w:tcPr>
          <w:p>
            <w:pPr>
              <w:pStyle w:val="afe"/>
            </w:pPr>
            <w:r>
              <w:rPr>
                <w:rFonts w:ascii="Consolas" w:hAnsi="Consolas"/>
                <w:sz w:val="14"/>
                <w:color w:val="A31515"/>
              </w:rPr>
              <w:t xml:space="preserve">cloaked</w:t>
            </w:r>
          </w:p>
        </w:tc>
        <w:tc>
          <w:tcPr>
            <w:tcW w:w="707" w:type="dxa"/>
            <w:vAlign w:val="center"/>
          </w:tcPr>
          <w:p>
            <w:pPr>
              <w:pStyle w:val="afe"/>
            </w:pPr>
            <w:r>
              <w:t xml:space="preserve">隐形</w:t>
            </w:r>
          </w:p>
        </w:tc>
        <w:tc>
          <w:tcPr>
            <w:tcW w:w="1856" w:type="dxa"/>
            <w:vAlign w:val="center"/>
          </w:tcPr>
          <w:p>
            <w:pPr>
              <w:pStyle w:val="afe"/>
            </w:pPr>
            <w:r>
              <w:t xml:space="preserve">半透明人形</w:t>
            </w:r>
          </w:p>
        </w:tc>
        <w:tc>
          <w:tcPr>
            <w:tcW w:w="795" w:type="dxa"/>
            <w:vAlign w:val="center"/>
          </w:tcPr>
          <w:p>
            <w:pPr>
              <w:pStyle w:val="afe"/>
            </w:pPr>
            <w:r>
              <w:rPr>
                <w:rFonts w:ascii="Consolas" w:hAnsi="Consolas"/>
                <w:sz w:val="14"/>
                <w:color w:val="A31515"/>
              </w:rPr>
              <w:t xml:space="preserve">#9B7BE8</w:t>
            </w:r>
          </w:p>
        </w:tc>
        <w:tc>
          <w:tcPr>
            <w:tcW w:w="3004" w:type="dxa"/>
            <w:vAlign w:val="center"/>
          </w:tcPr>
          <w:p>
            <w:pPr>
              <w:pStyle w:val="afe"/>
            </w:pPr>
            <w:r>
              <w:rPr>
                <w:rFonts w:ascii="Consolas" w:hAnsi="Consolas"/>
                <w:sz w:val="14"/>
                <w:color w:val="A31515"/>
              </w:rPr>
              <w:t xml:space="preserve">er_stalker</w:t>
            </w:r>
            <w:r>
              <w:t xml:space="preserve"> 静止 2 秒后隐形</w:t>
            </w:r>
          </w:p>
        </w:tc>
        <w:tc>
          <w:tcPr>
            <w:tcW w:w="707" w:type="dxa"/>
            <w:vAlign w:val="center"/>
          </w:tcPr>
          <w:p>
            <w:pPr>
              <w:pStyle w:val="afe"/>
            </w:pPr>
            <w:r>
              <w:t xml:space="preserve">P1</w:t>
            </w:r>
          </w:p>
        </w:tc>
      </w:tr>
      <w:tr>
        <w:tc>
          <w:tcPr>
            <w:tcW w:w="1237" w:type="dxa"/>
            <w:vAlign w:val="center"/>
          </w:tcPr>
          <w:p>
            <w:pPr>
              <w:pStyle w:val="afe"/>
            </w:pPr>
            <w:r>
              <w:rPr>
                <w:rFonts w:ascii="Consolas" w:hAnsi="Consolas"/>
                <w:sz w:val="14"/>
                <w:color w:val="A31515"/>
              </w:rPr>
              <w:t xml:space="preserve">liberated</w:t>
            </w:r>
          </w:p>
        </w:tc>
        <w:tc>
          <w:tcPr>
            <w:tcW w:w="707" w:type="dxa"/>
            <w:vAlign w:val="center"/>
          </w:tcPr>
          <w:p>
            <w:pPr>
              <w:pStyle w:val="afe"/>
            </w:pPr>
            <w:r>
              <w:t xml:space="preserve">已解放</w:t>
            </w:r>
          </w:p>
        </w:tc>
        <w:tc>
          <w:tcPr>
            <w:tcW w:w="1856" w:type="dxa"/>
            <w:vAlign w:val="center"/>
          </w:tcPr>
          <w:p>
            <w:pPr>
              <w:pStyle w:val="afe"/>
            </w:pPr>
            <w:r>
              <w:t xml:space="preserve">断裂锁链</w:t>
            </w:r>
          </w:p>
        </w:tc>
        <w:tc>
          <w:tcPr>
            <w:tcW w:w="795" w:type="dxa"/>
            <w:vAlign w:val="center"/>
          </w:tcPr>
          <w:p>
            <w:pPr>
              <w:pStyle w:val="afe"/>
            </w:pPr>
            <w:r>
              <w:rPr>
                <w:rFonts w:ascii="Consolas" w:hAnsi="Consolas"/>
                <w:sz w:val="14"/>
                <w:color w:val="A31515"/>
              </w:rPr>
              <w:t xml:space="preserve">#f0c86a</w:t>
            </w:r>
          </w:p>
        </w:tc>
        <w:tc>
          <w:tcPr>
            <w:tcW w:w="3004" w:type="dxa"/>
            <w:vAlign w:val="center"/>
          </w:tcPr>
          <w:p>
            <w:pPr>
              <w:pStyle w:val="afe"/>
            </w:pPr>
            <w:r>
              <w:t xml:space="preserve">单位在本次「解放」中被转换，持续显示 300 tick（15 秒）</w:t>
            </w:r>
          </w:p>
        </w:tc>
        <w:tc>
          <w:tcPr>
            <w:tcW w:w="707" w:type="dxa"/>
            <w:vAlign w:val="center"/>
          </w:tcPr>
          <w:p>
            <w:pPr>
              <w:pStyle w:val="afe"/>
            </w:pPr>
            <w:r>
              <w:t xml:space="preserve">P1</w:t>
            </w:r>
          </w:p>
        </w:tc>
      </w:tr>
      <w:tr>
        <w:tc>
          <w:tcPr>
            <w:tcW w:w="1237" w:type="dxa"/>
            <w:vAlign w:val="center"/>
          </w:tcPr>
          <w:p>
            <w:pPr>
              <w:pStyle w:val="afe"/>
            </w:pPr>
            <w:r>
              <w:rPr>
                <w:rFonts w:ascii="Consolas" w:hAnsi="Consolas"/>
                <w:sz w:val="14"/>
                <w:color w:val="A31515"/>
              </w:rPr>
              <w:t xml:space="preserve">assimilating</w:t>
            </w:r>
          </w:p>
        </w:tc>
        <w:tc>
          <w:tcPr>
            <w:tcW w:w="707" w:type="dxa"/>
            <w:vAlign w:val="center"/>
          </w:tcPr>
          <w:p>
            <w:pPr>
              <w:pStyle w:val="afe"/>
            </w:pPr>
            <w:r>
              <w:t xml:space="preserve">同化中</w:t>
            </w:r>
          </w:p>
        </w:tc>
        <w:tc>
          <w:tcPr>
            <w:tcW w:w="1856" w:type="dxa"/>
            <w:vAlign w:val="center"/>
          </w:tcPr>
          <w:p>
            <w:pPr>
              <w:pStyle w:val="afe"/>
            </w:pPr>
            <w:r>
              <w:t xml:space="preserve">触须缠绕</w:t>
            </w:r>
          </w:p>
        </w:tc>
        <w:tc>
          <w:tcPr>
            <w:tcW w:w="795" w:type="dxa"/>
            <w:vAlign w:val="center"/>
          </w:tcPr>
          <w:p>
            <w:pPr>
              <w:pStyle w:val="afe"/>
            </w:pPr>
            <w:r>
              <w:rPr>
                <w:rFonts w:ascii="Consolas" w:hAnsi="Consolas"/>
                <w:sz w:val="14"/>
                <w:color w:val="A31515"/>
              </w:rPr>
              <w:t xml:space="preserve">#c49bff</w:t>
            </w:r>
          </w:p>
        </w:tc>
        <w:tc>
          <w:tcPr>
            <w:tcW w:w="3004" w:type="dxa"/>
            <w:vAlign w:val="center"/>
          </w:tcPr>
          <w:p>
            <w:pPr>
              <w:pStyle w:val="afe"/>
            </w:pPr>
            <w:r>
              <w:rPr>
                <w:b/>
              </w:rPr>
              <w:t xml:space="preserve">仅侵蚀</w:t>
            </w:r>
            <w:r>
              <w:t xml:space="preserve">：</w:t>
            </w:r>
            <w:r>
              <w:rPr>
                <w:rFonts w:ascii="Consolas" w:hAnsi="Consolas"/>
                <w:sz w:val="14"/>
                <w:color w:val="A31515"/>
              </w:rPr>
              <w:t xml:space="preserve">er_assimil</w:t>
            </w:r>
            <w:r>
              <w:t xml:space="preserve"> 半径 10 格内正在腐化敌方奴役单位</w:t>
            </w:r>
          </w:p>
        </w:tc>
        <w:tc>
          <w:tcPr>
            <w:tcW w:w="707" w:type="dxa"/>
            <w:vAlign w:val="center"/>
          </w:tcPr>
          <w:p>
            <w:pPr>
              <w:pStyle w:val="afe"/>
            </w:pPr>
            <w:r>
              <w:t xml:space="preserve">P2</w:t>
            </w:r>
          </w:p>
        </w:tc>
      </w:tr>
    </w:tbl>
    <w:p>
      <w:pPr>
        <w:pStyle w:val="0"/>
        <w:spacing w:after="60"/>
      </w:pPr>
    </w:p>
    <w:p>
      <w:pPr>
        <w:pStyle w:val="0"/>
      </w:pPr>
      <w:r>
        <w:t xml:space="preserve">状态图标优先级（P0，同屏超过 4 个时按此保留）：</w:t>
      </w:r>
      <w:r>
        <w:rPr>
          <w:rFonts w:ascii="Consolas" w:hAnsi="Consolas"/>
          <w:sz w:val="14"/>
          <w:color w:val="A31515"/>
        </w:rPr>
        <w:t xml:space="preserve">underAttack</w:t>
      </w:r>
      <w:r>
        <w:t xml:space="preserve"> &gt; </w:t>
      </w:r>
      <w:r>
        <w:rPr>
          <w:rFonts w:ascii="Consolas" w:hAnsi="Consolas"/>
          <w:sz w:val="14"/>
          <w:color w:val="A31515"/>
        </w:rPr>
        <w:t xml:space="preserve">lowPower</w:t>
      </w:r>
      <w:r>
        <w:t xml:space="preserve"> &gt; </w:t>
      </w:r>
      <w:r>
        <w:rPr>
          <w:rFonts w:ascii="Consolas" w:hAnsi="Consolas"/>
          <w:sz w:val="14"/>
          <w:color w:val="A31515"/>
        </w:rPr>
        <w:t xml:space="preserve">devouring</w:t>
      </w:r>
      <w:r>
        <w:t xml:space="preserve"> &gt; </w:t>
      </w:r>
      <w:r>
        <w:rPr>
          <w:rFonts w:ascii="Consolas" w:hAnsi="Consolas"/>
          <w:sz w:val="14"/>
          <w:color w:val="A31515"/>
        </w:rPr>
        <w:t xml:space="preserve">constructing</w:t>
      </w:r>
      <w:r>
        <w:t xml:space="preserve"> &gt; </w:t>
      </w:r>
      <w:r>
        <w:rPr>
          <w:rFonts w:ascii="Consolas" w:hAnsi="Consolas"/>
          <w:sz w:val="14"/>
          <w:color w:val="A31515"/>
        </w:rPr>
        <w:t xml:space="preserve">harvesting</w:t>
      </w:r>
      <w:r>
        <w:t xml:space="preserve"> &gt; </w:t>
      </w:r>
      <w:r>
        <w:rPr>
          <w:rFonts w:ascii="Consolas" w:hAnsi="Consolas"/>
          <w:sz w:val="14"/>
          <w:color w:val="A31515"/>
        </w:rPr>
        <w:t xml:space="preserve">shielded</w:t>
      </w:r>
      <w:r>
        <w:t xml:space="preserve"> &gt; </w:t>
      </w:r>
      <w:r>
        <w:rPr>
          <w:rFonts w:ascii="Consolas" w:hAnsi="Consolas"/>
          <w:sz w:val="14"/>
          <w:color w:val="A31515"/>
        </w:rPr>
        <w:t xml:space="preserve">regenerating</w:t>
      </w:r>
      <w:r>
        <w:t xml:space="preserve"> &gt; </w:t>
      </w:r>
      <w:r>
        <w:rPr>
          <w:rFonts w:ascii="Consolas" w:hAnsi="Consolas"/>
          <w:sz w:val="14"/>
          <w:color w:val="A31515"/>
        </w:rPr>
        <w:t xml:space="preserve">cloaked</w:t>
      </w:r>
      <w:r>
        <w:t xml:space="preserve"> &gt; </w:t>
      </w:r>
      <w:r>
        <w:rPr>
          <w:rFonts w:ascii="Consolas" w:hAnsi="Consolas"/>
          <w:sz w:val="14"/>
          <w:color w:val="A31515"/>
        </w:rPr>
        <w:t xml:space="preserve">liberated</w:t>
      </w:r>
      <w:r>
        <w:t xml:space="preserve"> &gt; </w:t>
      </w:r>
      <w:r>
        <w:rPr>
          <w:rFonts w:ascii="Consolas" w:hAnsi="Consolas"/>
          <w:sz w:val="14"/>
          <w:color w:val="A31515"/>
        </w:rPr>
        <w:t xml:space="preserve">assimilating</w:t>
      </w:r>
      <w:r>
        <w:t xml:space="preserve">。</w:t>
      </w:r>
    </w:p>
    <w:p>
      <w:pPr>
        <w:pStyle w:val="11"/>
      </w:pPr>
      <w:r>
        <w:t xml:space="preserve">13.9　通知与播报（EVA）</w:t>
      </w:r>
    </w:p>
    <w:p>
      <w:pPr>
        <w:pStyle w:val="0"/>
      </w:pPr>
      <w:r>
        <w:t xml:space="preserve">通知与播报承担「玩家不看小地图也能知道发生了什么」的职责。UI 层维护一个通知队列，逻辑层通过 </w:t>
      </w:r>
      <w:r>
        <w:rPr>
          <w:rFonts w:ascii="Consolas" w:hAnsi="Consolas"/>
          <w:sz w:val="14"/>
          <w:color w:val="A31515"/>
        </w:rPr>
        <w:t xml:space="preserve">uiEvent</w:t>
      </w:r>
      <w:r>
        <w:t xml:space="preserve"> 通道推送结构化事件，UI 只负责合并、排版、播报与节流（P0）。</w:t>
      </w:r>
    </w:p>
    <w:p>
      <w:pPr>
        <w:pStyle w:val="21"/>
      </w:pPr>
      <w:r>
        <w:t xml:space="preserve">13.9.1　通知队列规则</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597"/>
        <w:gridCol w:w="5431"/>
        <w:gridCol w:w="1278"/>
      </w:tblGrid>
      <w:tr>
        <w:trPr>
          <w:tblHeader/>
        </w:trPr>
        <w:tc>
          <w:tcPr>
            <w:tcW w:w="1597" w:type="dxa"/>
            <w:shd w:val="clear" w:color="auto" w:fill="DCE6F1"/>
            <w:vAlign w:val="center"/>
          </w:tcPr>
          <w:p>
            <w:pPr>
              <w:pStyle w:val="afe"/>
            </w:pPr>
            <w:r>
              <w:rPr>
                <w:b/>
              </w:rPr>
              <w:t xml:space="preserve">规则项</w:t>
            </w:r>
          </w:p>
        </w:tc>
        <w:tc>
          <w:tcPr>
            <w:tcW w:w="5431" w:type="dxa"/>
            <w:shd w:val="clear" w:color="auto" w:fill="DCE6F1"/>
            <w:vAlign w:val="center"/>
          </w:tcPr>
          <w:p>
            <w:pPr>
              <w:pStyle w:val="afe"/>
            </w:pPr>
            <w:r>
              <w:rPr>
                <w:b/>
              </w:rPr>
              <w:t xml:space="preserve">规定</w:t>
            </w:r>
          </w:p>
        </w:tc>
        <w:tc>
          <w:tcPr>
            <w:tcW w:w="1278" w:type="dxa"/>
            <w:shd w:val="clear" w:color="auto" w:fill="DCE6F1"/>
            <w:vAlign w:val="center"/>
          </w:tcPr>
          <w:p>
            <w:pPr>
              <w:pStyle w:val="afe"/>
            </w:pPr>
            <w:r>
              <w:rPr>
                <w:b/>
              </w:rPr>
              <w:t xml:space="preserve">优先级</w:t>
            </w:r>
          </w:p>
        </w:tc>
      </w:tr>
      <w:tr>
        <w:tc>
          <w:tcPr>
            <w:tcW w:w="1597" w:type="dxa"/>
            <w:vAlign w:val="center"/>
          </w:tcPr>
          <w:p>
            <w:pPr>
              <w:pStyle w:val="afe"/>
            </w:pPr>
            <w:r>
              <w:t xml:space="preserve">队列上限</w:t>
            </w:r>
          </w:p>
        </w:tc>
        <w:tc>
          <w:tcPr>
            <w:tcW w:w="5431" w:type="dxa"/>
            <w:vAlign w:val="center"/>
          </w:tcPr>
          <w:p>
            <w:pPr>
              <w:pStyle w:val="afe"/>
            </w:pPr>
            <w:r>
              <w:t xml:space="preserve">最多同时显示 4 条</w:t>
            </w:r>
          </w:p>
        </w:tc>
        <w:tc>
          <w:tcPr>
            <w:tcW w:w="1278" w:type="dxa"/>
            <w:vAlign w:val="center"/>
          </w:tcPr>
          <w:p>
            <w:pPr>
              <w:pStyle w:val="afe"/>
            </w:pPr>
            <w:r>
              <w:t xml:space="preserve">P0</w:t>
            </w:r>
          </w:p>
        </w:tc>
      </w:tr>
      <w:tr>
        <w:tc>
          <w:tcPr>
            <w:tcW w:w="1597" w:type="dxa"/>
            <w:vAlign w:val="center"/>
          </w:tcPr>
          <w:p>
            <w:pPr>
              <w:pStyle w:val="afe"/>
            </w:pPr>
            <w:r>
              <w:t xml:space="preserve">单条尺寸</w:t>
            </w:r>
          </w:p>
        </w:tc>
        <w:tc>
          <w:tcPr>
            <w:tcW w:w="5431" w:type="dxa"/>
            <w:vAlign w:val="center"/>
          </w:tcPr>
          <w:p>
            <w:pPr>
              <w:pStyle w:val="afe"/>
            </w:pPr>
            <w:r>
              <w:t xml:space="preserve">480×44 逻辑像素，位于 </w:t>
            </w:r>
            <w:r>
              <w:rPr>
                <w:rFonts w:ascii="Consolas" w:hAnsi="Consolas"/>
                <w:sz w:val="14"/>
                <w:color w:val="A31515"/>
              </w:rPr>
              <w:t xml:space="preserve">notify_area</w:t>
            </w:r>
            <w:r>
              <w:t xml:space="preserve"> 内自下向上堆叠</w:t>
            </w:r>
          </w:p>
        </w:tc>
        <w:tc>
          <w:tcPr>
            <w:tcW w:w="1278" w:type="dxa"/>
            <w:vAlign w:val="center"/>
          </w:tcPr>
          <w:p>
            <w:pPr>
              <w:pStyle w:val="afe"/>
            </w:pPr>
            <w:r>
              <w:t xml:space="preserve">P0</w:t>
            </w:r>
          </w:p>
        </w:tc>
      </w:tr>
      <w:tr>
        <w:tc>
          <w:tcPr>
            <w:tcW w:w="1597" w:type="dxa"/>
            <w:vAlign w:val="center"/>
          </w:tcPr>
          <w:p>
            <w:pPr>
              <w:pStyle w:val="afe"/>
            </w:pPr>
            <w:r>
              <w:t xml:space="preserve">底部锚点</w:t>
            </w:r>
          </w:p>
        </w:tc>
        <w:tc>
          <w:tcPr>
            <w:tcW w:w="5431" w:type="dxa"/>
            <w:vAlign w:val="center"/>
          </w:tcPr>
          <w:p>
            <w:pPr>
              <w:pStyle w:val="afe"/>
            </w:pPr>
            <w:r>
              <w:t xml:space="preserve">第 1 条（最新）底边 y = 956，向上每条偏移 48</w:t>
            </w:r>
          </w:p>
        </w:tc>
        <w:tc>
          <w:tcPr>
            <w:tcW w:w="1278" w:type="dxa"/>
            <w:vAlign w:val="center"/>
          </w:tcPr>
          <w:p>
            <w:pPr>
              <w:pStyle w:val="afe"/>
            </w:pPr>
            <w:r>
              <w:t xml:space="preserve">P0</w:t>
            </w:r>
          </w:p>
        </w:tc>
      </w:tr>
      <w:tr>
        <w:tc>
          <w:tcPr>
            <w:tcW w:w="1597" w:type="dxa"/>
            <w:vAlign w:val="center"/>
          </w:tcPr>
          <w:p>
            <w:pPr>
              <w:pStyle w:val="afe"/>
            </w:pPr>
            <w:r>
              <w:t xml:space="preserve">同类合并</w:t>
            </w:r>
          </w:p>
        </w:tc>
        <w:tc>
          <w:tcPr>
            <w:tcW w:w="5431" w:type="dxa"/>
            <w:vAlign w:val="center"/>
          </w:tcPr>
          <w:p>
            <w:pPr>
              <w:pStyle w:val="afe"/>
            </w:pPr>
            <w:r>
              <w:t xml:space="preserve">300 tick（15s）内相同 </w:t>
            </w:r>
            <w:r>
              <w:rPr>
                <w:rFonts w:ascii="Consolas" w:hAnsi="Consolas"/>
                <w:sz w:val="14"/>
                <w:color w:val="A31515"/>
              </w:rPr>
              <w:t xml:space="preserve">noticeKey</w:t>
            </w:r>
            <w:r>
              <w:t xml:space="preserve"> 的通知合并为一条，右侧显示 </w:t>
            </w:r>
            <w:r>
              <w:rPr>
                <w:rFonts w:ascii="Consolas" w:hAnsi="Consolas"/>
                <w:sz w:val="14"/>
                <w:color w:val="A31515"/>
              </w:rPr>
              <w:t xml:space="preserve">×N</w:t>
            </w:r>
          </w:p>
        </w:tc>
        <w:tc>
          <w:tcPr>
            <w:tcW w:w="1278" w:type="dxa"/>
            <w:vAlign w:val="center"/>
          </w:tcPr>
          <w:p>
            <w:pPr>
              <w:pStyle w:val="afe"/>
            </w:pPr>
            <w:r>
              <w:t xml:space="preserve">P0</w:t>
            </w:r>
          </w:p>
        </w:tc>
      </w:tr>
      <w:tr>
        <w:tc>
          <w:tcPr>
            <w:tcW w:w="1597" w:type="dxa"/>
            <w:vAlign w:val="center"/>
          </w:tcPr>
          <w:p>
            <w:pPr>
              <w:pStyle w:val="afe"/>
            </w:pPr>
            <w:r>
              <w:t xml:space="preserve">生命周期</w:t>
            </w:r>
          </w:p>
        </w:tc>
        <w:tc>
          <w:tcPr>
            <w:tcW w:w="5431" w:type="dxa"/>
            <w:vAlign w:val="center"/>
          </w:tcPr>
          <w:p>
            <w:pPr>
              <w:pStyle w:val="afe"/>
            </w:pPr>
            <w:r>
              <w:t xml:space="preserve">每条显示 60 tick（3s），最后 12 tick（0.6s）线性淡出 α 1→0</w:t>
            </w:r>
          </w:p>
        </w:tc>
        <w:tc>
          <w:tcPr>
            <w:tcW w:w="1278" w:type="dxa"/>
            <w:vAlign w:val="center"/>
          </w:tcPr>
          <w:p>
            <w:pPr>
              <w:pStyle w:val="afe"/>
            </w:pPr>
            <w:r>
              <w:t xml:space="preserve">P0</w:t>
            </w:r>
          </w:p>
        </w:tc>
      </w:tr>
      <w:tr>
        <w:tc>
          <w:tcPr>
            <w:tcW w:w="1597" w:type="dxa"/>
            <w:vAlign w:val="center"/>
          </w:tcPr>
          <w:p>
            <w:pPr>
              <w:pStyle w:val="afe"/>
            </w:pPr>
            <w:r>
              <w:t xml:space="preserve">溢出策略</w:t>
            </w:r>
          </w:p>
        </w:tc>
        <w:tc>
          <w:tcPr>
            <w:tcW w:w="5431" w:type="dxa"/>
            <w:vAlign w:val="center"/>
          </w:tcPr>
          <w:p>
            <w:pPr>
              <w:pStyle w:val="afe"/>
            </w:pPr>
            <w:r>
              <w:t xml:space="preserve">队列满时丢弃最旧的非 </w:t>
            </w:r>
            <w:r>
              <w:rPr>
                <w:rFonts w:ascii="Consolas" w:hAnsi="Consolas"/>
                <w:sz w:val="14"/>
                <w:color w:val="A31515"/>
              </w:rPr>
              <w:t xml:space="preserve">critical</w:t>
            </w:r>
            <w:r>
              <w:t xml:space="preserve"> 条目；</w:t>
            </w:r>
            <w:r>
              <w:rPr>
                <w:rFonts w:ascii="Consolas" w:hAnsi="Consolas"/>
                <w:sz w:val="14"/>
                <w:color w:val="A31515"/>
              </w:rPr>
              <w:t xml:space="preserve">critical</w:t>
            </w:r>
            <w:r>
              <w:t xml:space="preserve"> 条目永远顶掉最旧条目</w:t>
            </w:r>
          </w:p>
        </w:tc>
        <w:tc>
          <w:tcPr>
            <w:tcW w:w="1278" w:type="dxa"/>
            <w:vAlign w:val="center"/>
          </w:tcPr>
          <w:p>
            <w:pPr>
              <w:pStyle w:val="afe"/>
            </w:pPr>
            <w:r>
              <w:t xml:space="preserve">P0</w:t>
            </w:r>
          </w:p>
        </w:tc>
      </w:tr>
      <w:tr>
        <w:tc>
          <w:tcPr>
            <w:tcW w:w="1597" w:type="dxa"/>
            <w:vAlign w:val="center"/>
          </w:tcPr>
          <w:p>
            <w:pPr>
              <w:pStyle w:val="afe"/>
            </w:pPr>
            <w:r>
              <w:t xml:space="preserve">图标</w:t>
            </w:r>
          </w:p>
        </w:tc>
        <w:tc>
          <w:tcPr>
            <w:tcW w:w="5431" w:type="dxa"/>
            <w:vAlign w:val="center"/>
          </w:tcPr>
          <w:p>
            <w:pPr>
              <w:pStyle w:val="afe"/>
            </w:pPr>
            <w:r>
              <w:t xml:space="preserve">每条左侧 24×24 程序化图标，颜色随级别</w:t>
            </w:r>
          </w:p>
        </w:tc>
        <w:tc>
          <w:tcPr>
            <w:tcW w:w="1278" w:type="dxa"/>
            <w:vAlign w:val="center"/>
          </w:tcPr>
          <w:p>
            <w:pPr>
              <w:pStyle w:val="afe"/>
            </w:pPr>
            <w:r>
              <w:t xml:space="preserve">P0</w:t>
            </w:r>
          </w:p>
        </w:tc>
      </w:tr>
      <w:tr>
        <w:tc>
          <w:tcPr>
            <w:tcW w:w="1597" w:type="dxa"/>
            <w:vAlign w:val="center"/>
          </w:tcPr>
          <w:p>
            <w:pPr>
              <w:pStyle w:val="afe"/>
            </w:pPr>
            <w:r>
              <w:t xml:space="preserve">级别色</w:t>
            </w:r>
          </w:p>
        </w:tc>
        <w:tc>
          <w:tcPr>
            <w:tcW w:w="5431" w:type="dxa"/>
            <w:vAlign w:val="center"/>
          </w:tcPr>
          <w:p>
            <w:pPr>
              <w:pStyle w:val="afe"/>
            </w:pPr>
            <w:r>
              <w:t xml:space="preserve">信息 </w:t>
            </w:r>
            <w:r>
              <w:rPr>
                <w:rFonts w:ascii="Consolas" w:hAnsi="Consolas"/>
                <w:sz w:val="14"/>
                <w:color w:val="A31515"/>
              </w:rPr>
              <w:t xml:space="preserve">#4CC2FF</w:t>
            </w:r>
            <w:r>
              <w:t xml:space="preserve">、警告 </w:t>
            </w:r>
            <w:r>
              <w:rPr>
                <w:rFonts w:ascii="Consolas" w:hAnsi="Consolas"/>
                <w:sz w:val="14"/>
                <w:color w:val="A31515"/>
              </w:rPr>
              <w:t xml:space="preserve">#E3B341</w:t>
            </w:r>
            <w:r>
              <w:t xml:space="preserve">、危险 </w:t>
            </w:r>
            <w:r>
              <w:rPr>
                <w:rFonts w:ascii="Consolas" w:hAnsi="Consolas"/>
                <w:sz w:val="14"/>
                <w:color w:val="A31515"/>
              </w:rPr>
              <w:t xml:space="preserve">#D64545</w:t>
            </w:r>
            <w:r>
              <w:t xml:space="preserve">、成功 </w:t>
            </w:r>
            <w:r>
              <w:rPr>
                <w:rFonts w:ascii="Consolas" w:hAnsi="Consolas"/>
                <w:sz w:val="14"/>
                <w:color w:val="A31515"/>
              </w:rPr>
              <w:t xml:space="preserve">#8fd47a</w:t>
            </w:r>
          </w:p>
        </w:tc>
        <w:tc>
          <w:tcPr>
            <w:tcW w:w="1278" w:type="dxa"/>
            <w:vAlign w:val="center"/>
          </w:tcPr>
          <w:p>
            <w:pPr>
              <w:pStyle w:val="afe"/>
            </w:pPr>
            <w:r>
              <w:t xml:space="preserve">P0</w:t>
            </w:r>
          </w:p>
        </w:tc>
      </w:tr>
      <w:tr>
        <w:tc>
          <w:tcPr>
            <w:tcW w:w="1597" w:type="dxa"/>
            <w:vAlign w:val="center"/>
          </w:tcPr>
          <w:p>
            <w:pPr>
              <w:pStyle w:val="afe"/>
            </w:pPr>
            <w:r>
              <w:t xml:space="preserve">阵营着色</w:t>
            </w:r>
          </w:p>
        </w:tc>
        <w:tc>
          <w:tcPr>
            <w:tcW w:w="5431" w:type="dxa"/>
            <w:vAlign w:val="center"/>
          </w:tcPr>
          <w:p>
            <w:pPr>
              <w:pStyle w:val="afe"/>
            </w:pPr>
            <w:r>
              <w:t xml:space="preserve">通知图标外圈按事件归属方阵营着色（原初 </w:t>
            </w:r>
            <w:r>
              <w:rPr>
                <w:rFonts w:ascii="Consolas" w:hAnsi="Consolas"/>
                <w:sz w:val="14"/>
                <w:color w:val="A31515"/>
              </w:rPr>
              <w:t xml:space="preserve">#4a8f3c</w:t>
            </w:r>
            <w:r>
              <w:t xml:space="preserve"> / 主宰 </w:t>
            </w:r>
            <w:r>
              <w:rPr>
                <w:rFonts w:ascii="Consolas" w:hAnsi="Consolas"/>
                <w:sz w:val="14"/>
                <w:color w:val="A31515"/>
              </w:rPr>
              <w:t xml:space="preserve">#3f6fd0</w:t>
            </w:r>
            <w:r>
              <w:t xml:space="preserve"> / 侵蚀 </w:t>
            </w:r>
            <w:r>
              <w:rPr>
                <w:rFonts w:ascii="Consolas" w:hAnsi="Consolas"/>
                <w:sz w:val="14"/>
                <w:color w:val="A31515"/>
              </w:rPr>
              <w:t xml:space="preserve">#8a4bd0</w:t>
            </w:r>
            <w:r>
              <w:t xml:space="preserve"> / 混沌 </w:t>
            </w:r>
            <w:r>
              <w:rPr>
                <w:rFonts w:ascii="Consolas" w:hAnsi="Consolas"/>
                <w:sz w:val="14"/>
                <w:color w:val="A31515"/>
              </w:rPr>
              <w:t xml:space="preserve">#c08a2e</w:t>
            </w:r>
            <w:r>
              <w:t xml:space="preserve">）</w:t>
            </w:r>
          </w:p>
        </w:tc>
        <w:tc>
          <w:tcPr>
            <w:tcW w:w="1278" w:type="dxa"/>
            <w:vAlign w:val="center"/>
          </w:tcPr>
          <w:p>
            <w:pPr>
              <w:pStyle w:val="afe"/>
            </w:pPr>
            <w:r>
              <w:t xml:space="preserve">P1</w:t>
            </w:r>
          </w:p>
        </w:tc>
      </w:tr>
      <w:tr>
        <w:tc>
          <w:tcPr>
            <w:tcW w:w="1597" w:type="dxa"/>
            <w:vAlign w:val="center"/>
          </w:tcPr>
          <w:p>
            <w:pPr>
              <w:pStyle w:val="afe"/>
            </w:pPr>
            <w:r>
              <w:t xml:space="preserve">点击行为</w:t>
            </w:r>
          </w:p>
        </w:tc>
        <w:tc>
          <w:tcPr>
            <w:tcW w:w="5431" w:type="dxa"/>
            <w:vAlign w:val="center"/>
          </w:tcPr>
          <w:p>
            <w:pPr>
              <w:pStyle w:val="afe"/>
            </w:pPr>
            <w:r>
              <w:t xml:space="preserve">左键点击条目 → 镜头跳到事件位置；</w:t>
            </w:r>
            <w:r>
              <w:rPr>
                <w:rFonts w:ascii="Consolas" w:hAnsi="Consolas"/>
                <w:sz w:val="14"/>
                <w:color w:val="A31515"/>
              </w:rPr>
              <w:t xml:space="preserve">critical</w:t>
            </w:r>
            <w:r>
              <w:t xml:space="preserve"> 条目自动保留 120 tick</w:t>
            </w:r>
          </w:p>
        </w:tc>
        <w:tc>
          <w:tcPr>
            <w:tcW w:w="1278" w:type="dxa"/>
            <w:vAlign w:val="center"/>
          </w:tcPr>
          <w:p>
            <w:pPr>
              <w:pStyle w:val="afe"/>
            </w:pPr>
            <w:r>
              <w:t xml:space="preserve">P0</w:t>
            </w:r>
          </w:p>
        </w:tc>
      </w:tr>
      <w:tr>
        <w:tc>
          <w:tcPr>
            <w:tcW w:w="1597" w:type="dxa"/>
            <w:vAlign w:val="center"/>
          </w:tcPr>
          <w:p>
            <w:pPr>
              <w:pStyle w:val="afe"/>
            </w:pPr>
            <w:r>
              <w:t xml:space="preserve">鼠标穿透</w:t>
            </w:r>
          </w:p>
        </w:tc>
        <w:tc>
          <w:tcPr>
            <w:tcW w:w="5431" w:type="dxa"/>
            <w:vAlign w:val="center"/>
          </w:tcPr>
          <w:p>
            <w:pPr>
              <w:pStyle w:val="afe"/>
            </w:pPr>
            <w:r>
              <w:t xml:space="preserve">通知区默认 </w:t>
            </w:r>
            <w:r>
              <w:rPr>
                <w:rFonts w:ascii="Consolas" w:hAnsi="Consolas"/>
                <w:sz w:val="14"/>
                <w:color w:val="A31515"/>
              </w:rPr>
              <w:t xml:space="preserve">pointer-events: none</w:t>
            </w:r>
            <w:r>
              <w:t xml:space="preserve">，仅条目本体与关闭按钮可命中</w:t>
            </w:r>
          </w:p>
        </w:tc>
        <w:tc>
          <w:tcPr>
            <w:tcW w:w="1278" w:type="dxa"/>
            <w:vAlign w:val="center"/>
          </w:tcPr>
          <w:p>
            <w:pPr>
              <w:pStyle w:val="afe"/>
            </w:pPr>
            <w:r>
              <w:t xml:space="preserve">P1</w:t>
            </w:r>
          </w:p>
        </w:tc>
      </w:tr>
      <w:tr>
        <w:tc>
          <w:tcPr>
            <w:tcW w:w="1597" w:type="dxa"/>
            <w:vAlign w:val="center"/>
          </w:tcPr>
          <w:p>
            <w:pPr>
              <w:pStyle w:val="afe"/>
            </w:pPr>
            <w:r>
              <w:t xml:space="preserve">关闭按钮</w:t>
            </w:r>
          </w:p>
        </w:tc>
        <w:tc>
          <w:tcPr>
            <w:tcW w:w="5431" w:type="dxa"/>
            <w:vAlign w:val="center"/>
          </w:tcPr>
          <w:p>
            <w:pPr>
              <w:pStyle w:val="afe"/>
            </w:pPr>
            <w:r>
              <w:t xml:space="preserve">条目右侧 16×16 </w:t>
            </w:r>
            <w:r>
              <w:rPr>
                <w:rFonts w:ascii="Consolas" w:hAnsi="Consolas"/>
                <w:sz w:val="14"/>
                <w:color w:val="A31515"/>
              </w:rPr>
              <w:t xml:space="preserve">×</w:t>
            </w:r>
          </w:p>
        </w:tc>
        <w:tc>
          <w:tcPr>
            <w:tcW w:w="1278" w:type="dxa"/>
            <w:vAlign w:val="center"/>
          </w:tcPr>
          <w:p>
            <w:pPr>
              <w:pStyle w:val="afe"/>
            </w:pPr>
            <w:r>
              <w:t xml:space="preserve">P2</w:t>
            </w:r>
          </w:p>
        </w:tc>
      </w:tr>
    </w:tbl>
    <w:p>
      <w:pPr>
        <w:pStyle w:val="0"/>
        <w:spacing w:after="60"/>
      </w:pPr>
    </w:p>
    <w:p>
      <w:pPr>
        <w:pStyle w:val="21"/>
      </w:pPr>
      <w:r>
        <w:t xml:space="preserve">13.9.2　中文播报（EVA）触发事件表</w:t>
      </w:r>
    </w:p>
    <w:p>
      <w:pPr>
        <w:pStyle w:val="0"/>
      </w:pPr>
      <w:r>
        <w:t xml:space="preserve">播报实现方式固定为浏览器 </w:t>
      </w:r>
      <w:r>
        <w:rPr>
          <w:rFonts w:ascii="Consolas" w:hAnsi="Consolas"/>
          <w:sz w:val="14"/>
          <w:color w:val="A31515"/>
        </w:rPr>
        <w:t xml:space="preserve">SpeechSynthesis</w:t>
      </w:r>
      <w:r>
        <w:t xml:space="preserve"> API：</w:t>
      </w:r>
      <w:r>
        <w:rPr>
          <w:rFonts w:ascii="Consolas" w:hAnsi="Consolas"/>
          <w:sz w:val="14"/>
          <w:color w:val="A31515"/>
        </w:rPr>
        <w:t xml:space="preserve">lang = 'zh-CN'</w:t>
      </w:r>
      <w:r>
        <w:t xml:space="preserve">，</w:t>
      </w:r>
      <w:r>
        <w:rPr>
          <w:rFonts w:ascii="Consolas" w:hAnsi="Consolas"/>
          <w:sz w:val="14"/>
          <w:color w:val="A31515"/>
        </w:rPr>
        <w:t xml:space="preserve">rate = 0.95</w:t>
      </w:r>
      <w:r>
        <w:t xml:space="preserve">，</w:t>
      </w:r>
      <w:r>
        <w:rPr>
          <w:rFonts w:ascii="Consolas" w:hAnsi="Consolas"/>
          <w:sz w:val="14"/>
          <w:color w:val="A31515"/>
        </w:rPr>
        <w:t xml:space="preserve">pitch</w:t>
      </w:r>
      <w:r>
        <w:t xml:space="preserve"> 按阵营取原初 0.92 / 主宰 0.88 / 侵蚀 1.06，</w:t>
      </w:r>
      <w:r>
        <w:rPr>
          <w:rFonts w:ascii="Consolas" w:hAnsi="Consolas"/>
          <w:sz w:val="14"/>
          <w:color w:val="A31515"/>
        </w:rPr>
        <w:t xml:space="preserve">volume = 1.0</w:t>
      </w:r>
      <w:r>
        <w:t xml:space="preserve">（实际由 </w:t>
      </w:r>
      <w:r>
        <w:rPr>
          <w:rFonts w:ascii="Consolas" w:hAnsi="Consolas"/>
          <w:sz w:val="14"/>
          <w:color w:val="A31515"/>
        </w:rPr>
        <w:t xml:space="preserve">settings.voice</w:t>
      </w:r>
      <w:r>
        <w:t xml:space="preserve"> 控制）。初始化时通过 </w:t>
      </w:r>
      <w:r>
        <w:rPr>
          <w:rFonts w:ascii="Consolas" w:hAnsi="Consolas"/>
          <w:sz w:val="14"/>
          <w:color w:val="A31515"/>
        </w:rPr>
        <w:t xml:space="preserve">speechSynthesis.getVoices()</w:t>
      </w:r>
      <w:r>
        <w:t xml:space="preserve"> 查找 </w:t>
      </w:r>
      <w:r>
        <w:rPr>
          <w:rFonts w:ascii="Consolas" w:hAnsi="Consolas"/>
          <w:sz w:val="14"/>
          <w:color w:val="A31515"/>
        </w:rPr>
        <w:t xml:space="preserve">lang</w:t>
      </w:r>
      <w:r>
        <w:t xml:space="preserve"> 以 </w:t>
      </w:r>
      <w:r>
        <w:rPr>
          <w:rFonts w:ascii="Consolas" w:hAnsi="Consolas"/>
          <w:sz w:val="14"/>
          <w:color w:val="A31515"/>
        </w:rPr>
        <w:t xml:space="preserve">zh</w:t>
      </w:r>
      <w:r>
        <w:t xml:space="preserve"> 开头的语音；若不存在任何中文语音，则降级为程序化 WebAudio 提示音：使用 </w:t>
      </w:r>
      <w:r>
        <w:rPr>
          <w:rFonts w:ascii="Consolas" w:hAnsi="Consolas"/>
          <w:sz w:val="14"/>
          <w:color w:val="A31515"/>
        </w:rPr>
        <w:t xml:space="preserve">OscillatorNode</w:t>
      </w:r>
      <w:r>
        <w:t xml:space="preserve"> 生成 660 Hz → 880 Hz 双音，单音时长 120 ms，间隔 60 ms，增益包络 </w:t>
      </w:r>
      <w:r>
        <w:rPr>
          <w:rFonts w:ascii="Consolas" w:hAnsi="Consolas"/>
          <w:sz w:val="14"/>
          <w:color w:val="A31515"/>
        </w:rPr>
        <w:t xml:space="preserve">0→0.25→0</w:t>
      </w:r>
      <w:r>
        <w:t xml:space="preserve">，危险类事件改用 220 Hz 单低音（P0）。播报与通知队列解耦：通知永远显示，播报可被静音、可被节流丢弃。**第 14 章是 </w:t>
      </w:r>
      <w:r>
        <w:rPr>
          <w:rFonts w:ascii="Consolas" w:hAnsi="Consolas"/>
          <w:sz w:val="14"/>
          <w:color w:val="A31515"/>
        </w:rPr>
        <w:t xml:space="preserve">eva.*</w:t>
      </w:r>
      <w:r>
        <w:t xml:space="preserve"> 键名与最小间隔的权威来源**，本表第二列给出映射，两章数值必须逐格一致。</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479"/>
        <w:gridCol w:w="1479"/>
        <w:gridCol w:w="1934"/>
        <w:gridCol w:w="1365"/>
        <w:gridCol w:w="560"/>
        <w:gridCol w:w="560"/>
        <w:gridCol w:w="1252"/>
      </w:tblGrid>
      <w:tr>
        <w:trPr>
          <w:tblHeader/>
        </w:trPr>
        <w:tc>
          <w:tcPr>
            <w:tcW w:w="1479" w:type="dxa"/>
            <w:shd w:val="clear" w:color="auto" w:fill="DCE6F1"/>
            <w:vAlign w:val="center"/>
          </w:tcPr>
          <w:p>
            <w:pPr>
              <w:pStyle w:val="afe"/>
            </w:pPr>
            <w:r>
              <w:rPr>
                <w:b/>
              </w:rPr>
              <w:t xml:space="preserve">事件 key</w:t>
            </w:r>
          </w:p>
        </w:tc>
        <w:tc>
          <w:tcPr>
            <w:tcW w:w="1479" w:type="dxa"/>
            <w:shd w:val="clear" w:color="auto" w:fill="DCE6F1"/>
            <w:vAlign w:val="center"/>
          </w:tcPr>
          <w:p>
            <w:pPr>
              <w:pStyle w:val="afe"/>
            </w:pPr>
            <w:r>
              <w:rPr>
                <w:b/>
              </w:rPr>
              <w:t xml:space="preserve">第 14 章 EVA 键名</w:t>
            </w:r>
          </w:p>
        </w:tc>
        <w:tc>
          <w:tcPr>
            <w:tcW w:w="1934" w:type="dxa"/>
            <w:shd w:val="clear" w:color="auto" w:fill="DCE6F1"/>
            <w:vAlign w:val="center"/>
          </w:tcPr>
          <w:p>
            <w:pPr>
              <w:pStyle w:val="afe"/>
            </w:pPr>
            <w:r>
              <w:rPr>
                <w:b/>
              </w:rPr>
              <w:t xml:space="preserve">触发条件</w:t>
            </w:r>
          </w:p>
        </w:tc>
        <w:tc>
          <w:tcPr>
            <w:tcW w:w="1365" w:type="dxa"/>
            <w:shd w:val="clear" w:color="auto" w:fill="DCE6F1"/>
            <w:vAlign w:val="center"/>
          </w:tcPr>
          <w:p>
            <w:pPr>
              <w:pStyle w:val="afe"/>
            </w:pPr>
            <w:r>
              <w:rPr>
                <w:b/>
              </w:rPr>
              <w:t xml:space="preserve">中文播报原文</w:t>
            </w:r>
          </w:p>
        </w:tc>
        <w:tc>
          <w:tcPr>
            <w:tcW w:w="560" w:type="dxa"/>
            <w:shd w:val="clear" w:color="auto" w:fill="DCE6F1"/>
            <w:vAlign w:val="center"/>
          </w:tcPr>
          <w:p>
            <w:pPr>
              <w:pStyle w:val="afe"/>
            </w:pPr>
            <w:r>
              <w:rPr>
                <w:b/>
              </w:rPr>
              <w:t xml:space="preserve">级别</w:t>
            </w:r>
          </w:p>
        </w:tc>
        <w:tc>
          <w:tcPr>
            <w:tcW w:w="560" w:type="dxa"/>
            <w:shd w:val="clear" w:color="auto" w:fill="DCE6F1"/>
            <w:vAlign w:val="center"/>
          </w:tcPr>
          <w:p>
            <w:pPr>
              <w:pStyle w:val="afe"/>
            </w:pPr>
            <w:r>
              <w:rPr>
                <w:b/>
              </w:rPr>
              <w:t xml:space="preserve">优先级</w:t>
            </w:r>
          </w:p>
        </w:tc>
        <w:tc>
          <w:tcPr>
            <w:tcW w:w="1252" w:type="dxa"/>
            <w:shd w:val="clear" w:color="auto" w:fill="DCE6F1"/>
            <w:vAlign w:val="center"/>
          </w:tcPr>
          <w:p>
            <w:pPr>
              <w:pStyle w:val="afe"/>
            </w:pPr>
            <w:r>
              <w:rPr>
                <w:b/>
              </w:rPr>
              <w:t xml:space="preserve">节流窗口</w:t>
            </w:r>
          </w:p>
        </w:tc>
      </w:tr>
      <w:tr>
        <w:tc>
          <w:tcPr>
            <w:tcW w:w="1479" w:type="dxa"/>
            <w:vAlign w:val="center"/>
          </w:tcPr>
          <w:p>
            <w:pPr>
              <w:pStyle w:val="afe"/>
            </w:pPr>
            <w:r>
              <w:rPr>
                <w:rFonts w:ascii="Consolas" w:hAnsi="Consolas"/>
                <w:sz w:val="14"/>
                <w:color w:val="A31515"/>
              </w:rPr>
              <w:t xml:space="preserve">build_complete</w:t>
            </w:r>
          </w:p>
        </w:tc>
        <w:tc>
          <w:tcPr>
            <w:tcW w:w="1479" w:type="dxa"/>
            <w:vAlign w:val="center"/>
          </w:tcPr>
          <w:p>
            <w:pPr>
              <w:pStyle w:val="afe"/>
            </w:pPr>
            <w:r>
              <w:rPr>
                <w:rFonts w:ascii="Consolas" w:hAnsi="Consolas"/>
                <w:sz w:val="14"/>
                <w:color w:val="A31515"/>
              </w:rPr>
              <w:t xml:space="preserve">eva.constructionComplete</w:t>
            </w:r>
          </w:p>
        </w:tc>
        <w:tc>
          <w:tcPr>
            <w:tcW w:w="1934" w:type="dxa"/>
            <w:vAlign w:val="center"/>
          </w:tcPr>
          <w:p>
            <w:pPr>
              <w:pStyle w:val="afe"/>
            </w:pPr>
            <w:r>
              <w:t xml:space="preserve">建筑蓝图完成</w:t>
            </w:r>
          </w:p>
        </w:tc>
        <w:tc>
          <w:tcPr>
            <w:tcW w:w="1365" w:type="dxa"/>
            <w:vAlign w:val="center"/>
          </w:tcPr>
          <w:p>
            <w:pPr>
              <w:pStyle w:val="afe"/>
            </w:pPr>
            <w:r>
              <w:t xml:space="preserve">建造完成</w:t>
            </w:r>
          </w:p>
        </w:tc>
        <w:tc>
          <w:tcPr>
            <w:tcW w:w="560" w:type="dxa"/>
            <w:vAlign w:val="center"/>
          </w:tcPr>
          <w:p>
            <w:pPr>
              <w:pStyle w:val="afe"/>
            </w:pPr>
            <w:r>
              <w:t xml:space="preserve">成功</w:t>
            </w:r>
          </w:p>
        </w:tc>
        <w:tc>
          <w:tcPr>
            <w:tcW w:w="560" w:type="dxa"/>
            <w:vAlign w:val="center"/>
          </w:tcPr>
          <w:p>
            <w:pPr>
              <w:pStyle w:val="afe"/>
            </w:pPr>
            <w:r>
              <w:t xml:space="preserve">P0</w:t>
            </w:r>
          </w:p>
        </w:tc>
        <w:tc>
          <w:tcPr>
            <w:tcW w:w="1252" w:type="dxa"/>
            <w:vAlign w:val="center"/>
          </w:tcPr>
          <w:p>
            <w:pPr>
              <w:pStyle w:val="afe"/>
            </w:pPr>
            <w:r>
              <w:t xml:space="preserve">40 tick（2000 ms）</w:t>
            </w:r>
          </w:p>
        </w:tc>
      </w:tr>
      <w:tr>
        <w:tc>
          <w:tcPr>
            <w:tcW w:w="1479" w:type="dxa"/>
            <w:vAlign w:val="center"/>
          </w:tcPr>
          <w:p>
            <w:pPr>
              <w:pStyle w:val="afe"/>
            </w:pPr>
            <w:r>
              <w:rPr>
                <w:rFonts w:ascii="Consolas" w:hAnsi="Consolas"/>
                <w:sz w:val="14"/>
                <w:color w:val="A31515"/>
              </w:rPr>
              <w:t xml:space="preserve">unit_ready</w:t>
            </w:r>
          </w:p>
        </w:tc>
        <w:tc>
          <w:tcPr>
            <w:tcW w:w="1479" w:type="dxa"/>
            <w:vAlign w:val="center"/>
          </w:tcPr>
          <w:p>
            <w:pPr>
              <w:pStyle w:val="afe"/>
            </w:pPr>
            <w:r>
              <w:rPr>
                <w:rFonts w:ascii="Consolas" w:hAnsi="Consolas"/>
                <w:sz w:val="14"/>
                <w:color w:val="A31515"/>
              </w:rPr>
              <w:t xml:space="preserve">eva.unitReady</w:t>
            </w:r>
          </w:p>
        </w:tc>
        <w:tc>
          <w:tcPr>
            <w:tcW w:w="1934" w:type="dxa"/>
            <w:vAlign w:val="center"/>
          </w:tcPr>
          <w:p>
            <w:pPr>
              <w:pStyle w:val="afe"/>
            </w:pPr>
            <w:r>
              <w:t xml:space="preserve">单位出厂</w:t>
            </w:r>
          </w:p>
        </w:tc>
        <w:tc>
          <w:tcPr>
            <w:tcW w:w="1365" w:type="dxa"/>
            <w:vAlign w:val="center"/>
          </w:tcPr>
          <w:p>
            <w:pPr>
              <w:pStyle w:val="afe"/>
            </w:pPr>
            <w:r>
              <w:t xml:space="preserve">单位已就绪</w:t>
            </w:r>
          </w:p>
        </w:tc>
        <w:tc>
          <w:tcPr>
            <w:tcW w:w="560" w:type="dxa"/>
            <w:vAlign w:val="center"/>
          </w:tcPr>
          <w:p>
            <w:pPr>
              <w:pStyle w:val="afe"/>
            </w:pPr>
            <w:r>
              <w:t xml:space="preserve">成功</w:t>
            </w:r>
          </w:p>
        </w:tc>
        <w:tc>
          <w:tcPr>
            <w:tcW w:w="560" w:type="dxa"/>
            <w:vAlign w:val="center"/>
          </w:tcPr>
          <w:p>
            <w:pPr>
              <w:pStyle w:val="afe"/>
            </w:pPr>
            <w:r>
              <w:t xml:space="preserve">P0</w:t>
            </w:r>
          </w:p>
        </w:tc>
        <w:tc>
          <w:tcPr>
            <w:tcW w:w="1252" w:type="dxa"/>
            <w:vAlign w:val="center"/>
          </w:tcPr>
          <w:p>
            <w:pPr>
              <w:pStyle w:val="afe"/>
            </w:pPr>
            <w:r>
              <w:t xml:space="preserve">30 tick（1500 ms）</w:t>
            </w:r>
          </w:p>
        </w:tc>
      </w:tr>
      <w:tr>
        <w:tc>
          <w:tcPr>
            <w:tcW w:w="1479" w:type="dxa"/>
            <w:vAlign w:val="center"/>
          </w:tcPr>
          <w:p>
            <w:pPr>
              <w:pStyle w:val="afe"/>
            </w:pPr>
            <w:r>
              <w:rPr>
                <w:rFonts w:ascii="Consolas" w:hAnsi="Consolas"/>
                <w:sz w:val="14"/>
                <w:color w:val="A31515"/>
              </w:rPr>
              <w:t xml:space="preserve">base_attacked</w:t>
            </w:r>
          </w:p>
        </w:tc>
        <w:tc>
          <w:tcPr>
            <w:tcW w:w="1479" w:type="dxa"/>
            <w:vAlign w:val="center"/>
          </w:tcPr>
          <w:p>
            <w:pPr>
              <w:pStyle w:val="afe"/>
            </w:pPr>
            <w:r>
              <w:rPr>
                <w:rFonts w:ascii="Consolas" w:hAnsi="Consolas"/>
                <w:sz w:val="14"/>
                <w:color w:val="A31515"/>
              </w:rPr>
              <w:t xml:space="preserve">eva.baseUnderAttack</w:t>
            </w:r>
          </w:p>
        </w:tc>
        <w:tc>
          <w:tcPr>
            <w:tcW w:w="1934" w:type="dxa"/>
            <w:vAlign w:val="center"/>
          </w:tcPr>
          <w:p>
            <w:pPr>
              <w:pStyle w:val="afe"/>
            </w:pPr>
            <w:r>
              <w:t xml:space="preserve">己方建筑 30 tick 内受到伤害</w:t>
            </w:r>
          </w:p>
        </w:tc>
        <w:tc>
          <w:tcPr>
            <w:tcW w:w="1365" w:type="dxa"/>
            <w:vAlign w:val="center"/>
          </w:tcPr>
          <w:p>
            <w:pPr>
              <w:pStyle w:val="afe"/>
            </w:pPr>
            <w:r>
              <w:t xml:space="preserve">基地遭袭</w:t>
            </w:r>
          </w:p>
        </w:tc>
        <w:tc>
          <w:tcPr>
            <w:tcW w:w="560" w:type="dxa"/>
            <w:vAlign w:val="center"/>
          </w:tcPr>
          <w:p>
            <w:pPr>
              <w:pStyle w:val="afe"/>
            </w:pPr>
            <w:r>
              <w:t xml:space="preserve">危险</w:t>
            </w:r>
          </w:p>
        </w:tc>
        <w:tc>
          <w:tcPr>
            <w:tcW w:w="560" w:type="dxa"/>
            <w:vAlign w:val="center"/>
          </w:tcPr>
          <w:p>
            <w:pPr>
              <w:pStyle w:val="afe"/>
            </w:pPr>
            <w:r>
              <w:t xml:space="preserve">P0</w:t>
            </w:r>
          </w:p>
        </w:tc>
        <w:tc>
          <w:tcPr>
            <w:tcW w:w="1252" w:type="dxa"/>
            <w:vAlign w:val="center"/>
          </w:tcPr>
          <w:p>
            <w:pPr>
              <w:pStyle w:val="afe"/>
            </w:pPr>
            <w:r>
              <w:t xml:space="preserve">160 tick（8000 ms）</w:t>
            </w:r>
          </w:p>
        </w:tc>
      </w:tr>
      <w:tr>
        <w:tc>
          <w:tcPr>
            <w:tcW w:w="1479" w:type="dxa"/>
            <w:vAlign w:val="center"/>
          </w:tcPr>
          <w:p>
            <w:pPr>
              <w:pStyle w:val="afe"/>
            </w:pPr>
            <w:r>
              <w:rPr>
                <w:rFonts w:ascii="Consolas" w:hAnsi="Consolas"/>
                <w:sz w:val="14"/>
                <w:color w:val="A31515"/>
              </w:rPr>
              <w:t xml:space="preserve">unit_lost</w:t>
            </w:r>
          </w:p>
        </w:tc>
        <w:tc>
          <w:tcPr>
            <w:tcW w:w="1479" w:type="dxa"/>
            <w:vAlign w:val="center"/>
          </w:tcPr>
          <w:p>
            <w:pPr>
              <w:pStyle w:val="afe"/>
            </w:pPr>
            <w:r>
              <w:rPr>
                <w:rFonts w:ascii="Consolas" w:hAnsi="Consolas"/>
                <w:sz w:val="14"/>
                <w:color w:val="A31515"/>
              </w:rPr>
              <w:t xml:space="preserve">eva.unitLost</w:t>
            </w:r>
          </w:p>
        </w:tc>
        <w:tc>
          <w:tcPr>
            <w:tcW w:w="1934" w:type="dxa"/>
            <w:vAlign w:val="center"/>
          </w:tcPr>
          <w:p>
            <w:pPr>
              <w:pStyle w:val="afe"/>
            </w:pPr>
            <w:r>
              <w:t xml:space="preserve">己方一般单位阵亡</w:t>
            </w:r>
          </w:p>
        </w:tc>
        <w:tc>
          <w:tcPr>
            <w:tcW w:w="1365" w:type="dxa"/>
            <w:vAlign w:val="center"/>
          </w:tcPr>
          <w:p>
            <w:pPr>
              <w:pStyle w:val="afe"/>
            </w:pPr>
            <w:r>
              <w:t xml:space="preserve">单位阵亡</w:t>
            </w:r>
          </w:p>
        </w:tc>
        <w:tc>
          <w:tcPr>
            <w:tcW w:w="560" w:type="dxa"/>
            <w:vAlign w:val="center"/>
          </w:tcPr>
          <w:p>
            <w:pPr>
              <w:pStyle w:val="afe"/>
            </w:pPr>
            <w:r>
              <w:t xml:space="preserve">警告</w:t>
            </w:r>
          </w:p>
        </w:tc>
        <w:tc>
          <w:tcPr>
            <w:tcW w:w="560" w:type="dxa"/>
            <w:vAlign w:val="center"/>
          </w:tcPr>
          <w:p>
            <w:pPr>
              <w:pStyle w:val="afe"/>
            </w:pPr>
            <w:r>
              <w:t xml:space="preserve">P0</w:t>
            </w:r>
          </w:p>
        </w:tc>
        <w:tc>
          <w:tcPr>
            <w:tcW w:w="1252" w:type="dxa"/>
            <w:vAlign w:val="center"/>
          </w:tcPr>
          <w:p>
            <w:pPr>
              <w:pStyle w:val="afe"/>
            </w:pPr>
            <w:r>
              <w:t xml:space="preserve">100 tick（5000 ms）</w:t>
            </w:r>
          </w:p>
        </w:tc>
      </w:tr>
      <w:tr>
        <w:tc>
          <w:tcPr>
            <w:tcW w:w="1479" w:type="dxa"/>
            <w:vAlign w:val="center"/>
          </w:tcPr>
          <w:p>
            <w:pPr>
              <w:pStyle w:val="afe"/>
            </w:pPr>
            <w:r>
              <w:rPr>
                <w:rFonts w:ascii="Consolas" w:hAnsi="Consolas"/>
                <w:sz w:val="14"/>
                <w:color w:val="A31515"/>
              </w:rPr>
              <w:t xml:space="preserve">low_power</w:t>
            </w:r>
          </w:p>
        </w:tc>
        <w:tc>
          <w:tcPr>
            <w:tcW w:w="1479" w:type="dxa"/>
            <w:vAlign w:val="center"/>
          </w:tcPr>
          <w:p>
            <w:pPr>
              <w:pStyle w:val="afe"/>
            </w:pPr>
            <w:r>
              <w:rPr>
                <w:rFonts w:ascii="Consolas" w:hAnsi="Consolas"/>
                <w:sz w:val="14"/>
                <w:color w:val="A31515"/>
              </w:rPr>
              <w:t xml:space="preserve">eva.lowPower</w:t>
            </w:r>
          </w:p>
        </w:tc>
        <w:tc>
          <w:tcPr>
            <w:tcW w:w="1934" w:type="dxa"/>
            <w:vAlign w:val="center"/>
          </w:tcPr>
          <w:p>
            <w:pPr>
              <w:pStyle w:val="afe"/>
            </w:pPr>
            <w:r>
              <w:rPr>
                <w:b/>
              </w:rPr>
              <w:t xml:space="preserve">仅主宰</w:t>
            </w:r>
            <w:r>
              <w:t xml:space="preserve">：电力产出小于消耗</w:t>
            </w:r>
          </w:p>
        </w:tc>
        <w:tc>
          <w:tcPr>
            <w:tcW w:w="1365" w:type="dxa"/>
            <w:vAlign w:val="center"/>
          </w:tcPr>
          <w:p>
            <w:pPr>
              <w:pStyle w:val="afe"/>
            </w:pPr>
            <w:r>
              <w:t xml:space="preserve">电力不足</w:t>
            </w:r>
          </w:p>
        </w:tc>
        <w:tc>
          <w:tcPr>
            <w:tcW w:w="560" w:type="dxa"/>
            <w:vAlign w:val="center"/>
          </w:tcPr>
          <w:p>
            <w:pPr>
              <w:pStyle w:val="afe"/>
            </w:pPr>
            <w:r>
              <w:t xml:space="preserve">警告</w:t>
            </w:r>
          </w:p>
        </w:tc>
        <w:tc>
          <w:tcPr>
            <w:tcW w:w="560" w:type="dxa"/>
            <w:vAlign w:val="center"/>
          </w:tcPr>
          <w:p>
            <w:pPr>
              <w:pStyle w:val="afe"/>
            </w:pPr>
            <w:r>
              <w:t xml:space="preserve">P0</w:t>
            </w:r>
          </w:p>
        </w:tc>
        <w:tc>
          <w:tcPr>
            <w:tcW w:w="1252" w:type="dxa"/>
            <w:vAlign w:val="center"/>
          </w:tcPr>
          <w:p>
            <w:pPr>
              <w:pStyle w:val="afe"/>
            </w:pPr>
            <w:r>
              <w:t xml:space="preserve">200 tick（10000 ms）</w:t>
            </w:r>
          </w:p>
        </w:tc>
      </w:tr>
      <w:tr>
        <w:tc>
          <w:tcPr>
            <w:tcW w:w="1479" w:type="dxa"/>
            <w:vAlign w:val="center"/>
          </w:tcPr>
          <w:p>
            <w:pPr>
              <w:pStyle w:val="afe"/>
            </w:pPr>
            <w:r>
              <w:rPr>
                <w:rFonts w:ascii="Consolas" w:hAnsi="Consolas"/>
                <w:sz w:val="14"/>
                <w:color w:val="A31515"/>
              </w:rPr>
              <w:t xml:space="preserve">power_restored</w:t>
            </w:r>
          </w:p>
        </w:tc>
        <w:tc>
          <w:tcPr>
            <w:tcW w:w="1479" w:type="dxa"/>
            <w:vAlign w:val="center"/>
          </w:tcPr>
          <w:p>
            <w:pPr>
              <w:pStyle w:val="afe"/>
            </w:pPr>
            <w:r>
              <w:rPr>
                <w:rFonts w:ascii="Consolas" w:hAnsi="Consolas"/>
                <w:sz w:val="14"/>
                <w:color w:val="A31515"/>
              </w:rPr>
              <w:t xml:space="preserve">eva.powerRestored</w:t>
            </w:r>
          </w:p>
        </w:tc>
        <w:tc>
          <w:tcPr>
            <w:tcW w:w="1934" w:type="dxa"/>
            <w:vAlign w:val="center"/>
          </w:tcPr>
          <w:p>
            <w:pPr>
              <w:pStyle w:val="afe"/>
            </w:pPr>
            <w:r>
              <w:rPr>
                <w:b/>
              </w:rPr>
              <w:t xml:space="preserve">仅主宰</w:t>
            </w:r>
            <w:r>
              <w:t xml:space="preserve">：电力由负转正</w:t>
            </w:r>
          </w:p>
        </w:tc>
        <w:tc>
          <w:tcPr>
            <w:tcW w:w="1365" w:type="dxa"/>
            <w:vAlign w:val="center"/>
          </w:tcPr>
          <w:p>
            <w:pPr>
              <w:pStyle w:val="afe"/>
            </w:pPr>
            <w:r>
              <w:t xml:space="preserve">电力恢复</w:t>
            </w:r>
          </w:p>
        </w:tc>
        <w:tc>
          <w:tcPr>
            <w:tcW w:w="560" w:type="dxa"/>
            <w:vAlign w:val="center"/>
          </w:tcPr>
          <w:p>
            <w:pPr>
              <w:pStyle w:val="afe"/>
            </w:pPr>
            <w:r>
              <w:t xml:space="preserve">成功</w:t>
            </w:r>
          </w:p>
        </w:tc>
        <w:tc>
          <w:tcPr>
            <w:tcW w:w="560" w:type="dxa"/>
            <w:vAlign w:val="center"/>
          </w:tcPr>
          <w:p>
            <w:pPr>
              <w:pStyle w:val="afe"/>
            </w:pPr>
            <w:r>
              <w:t xml:space="preserve">P0</w:t>
            </w:r>
          </w:p>
        </w:tc>
        <w:tc>
          <w:tcPr>
            <w:tcW w:w="1252" w:type="dxa"/>
            <w:vAlign w:val="center"/>
          </w:tcPr>
          <w:p>
            <w:pPr>
              <w:pStyle w:val="afe"/>
            </w:pPr>
            <w:r>
              <w:t xml:space="preserve">100 tick（5000 ms）</w:t>
            </w:r>
          </w:p>
        </w:tc>
      </w:tr>
      <w:tr>
        <w:tc>
          <w:tcPr>
            <w:tcW w:w="1479" w:type="dxa"/>
            <w:vAlign w:val="center"/>
          </w:tcPr>
          <w:p>
            <w:pPr>
              <w:pStyle w:val="afe"/>
            </w:pPr>
            <w:r>
              <w:rPr>
                <w:rFonts w:ascii="Consolas" w:hAnsi="Consolas"/>
                <w:sz w:val="14"/>
                <w:color w:val="A31515"/>
              </w:rPr>
              <w:t xml:space="preserve">corpse_salvaged</w:t>
            </w:r>
          </w:p>
        </w:tc>
        <w:tc>
          <w:tcPr>
            <w:tcW w:w="1479" w:type="dxa"/>
            <w:vAlign w:val="center"/>
          </w:tcPr>
          <w:p>
            <w:pPr>
              <w:pStyle w:val="afe"/>
            </w:pPr>
            <w:r>
              <w:rPr>
                <w:rFonts w:ascii="Consolas" w:hAnsi="Consolas"/>
                <w:sz w:val="14"/>
                <w:color w:val="A31515"/>
              </w:rPr>
              <w:t xml:space="preserve">eva.corpseSalvaged</w:t>
            </w:r>
          </w:p>
        </w:tc>
        <w:tc>
          <w:tcPr>
            <w:tcW w:w="1934" w:type="dxa"/>
            <w:vAlign w:val="center"/>
          </w:tcPr>
          <w:p>
            <w:pPr>
              <w:pStyle w:val="afe"/>
            </w:pPr>
            <w:r>
              <w:t xml:space="preserve">侵蚀回收一份残骸成功</w:t>
            </w:r>
          </w:p>
        </w:tc>
        <w:tc>
          <w:tcPr>
            <w:tcW w:w="1365" w:type="dxa"/>
            <w:vAlign w:val="center"/>
          </w:tcPr>
          <w:p>
            <w:pPr>
              <w:pStyle w:val="afe"/>
            </w:pPr>
            <w:r>
              <w:t xml:space="preserve">残骸已回收 +N 源质</w:t>
            </w:r>
          </w:p>
        </w:tc>
        <w:tc>
          <w:tcPr>
            <w:tcW w:w="560" w:type="dxa"/>
            <w:vAlign w:val="center"/>
          </w:tcPr>
          <w:p>
            <w:pPr>
              <w:pStyle w:val="afe"/>
            </w:pPr>
            <w:r>
              <w:t xml:space="preserve">信息</w:t>
            </w:r>
          </w:p>
        </w:tc>
        <w:tc>
          <w:tcPr>
            <w:tcW w:w="560" w:type="dxa"/>
            <w:vAlign w:val="center"/>
          </w:tcPr>
          <w:p>
            <w:pPr>
              <w:pStyle w:val="afe"/>
            </w:pPr>
            <w:r>
              <w:t xml:space="preserve">P0</w:t>
            </w:r>
          </w:p>
        </w:tc>
        <w:tc>
          <w:tcPr>
            <w:tcW w:w="1252" w:type="dxa"/>
            <w:vAlign w:val="center"/>
          </w:tcPr>
          <w:p>
            <w:pPr>
              <w:pStyle w:val="afe"/>
            </w:pPr>
            <w:r>
              <w:t xml:space="preserve">80 tick（4000 ms）</w:t>
            </w:r>
          </w:p>
        </w:tc>
      </w:tr>
      <w:tr>
        <w:tc>
          <w:tcPr>
            <w:tcW w:w="1479" w:type="dxa"/>
            <w:vAlign w:val="center"/>
          </w:tcPr>
          <w:p>
            <w:pPr>
              <w:pStyle w:val="afe"/>
            </w:pPr>
            <w:r>
              <w:rPr>
                <w:rFonts w:ascii="Consolas" w:hAnsi="Consolas"/>
                <w:sz w:val="14"/>
                <w:color w:val="A31515"/>
              </w:rPr>
              <w:t xml:space="preserve">tech_plundered</w:t>
            </w:r>
          </w:p>
        </w:tc>
        <w:tc>
          <w:tcPr>
            <w:tcW w:w="1479" w:type="dxa"/>
            <w:vAlign w:val="center"/>
          </w:tcPr>
          <w:p>
            <w:pPr>
              <w:pStyle w:val="afe"/>
            </w:pPr>
            <w:r>
              <w:rPr>
                <w:rFonts w:ascii="Consolas" w:hAnsi="Consolas"/>
                <w:sz w:val="14"/>
                <w:color w:val="A31515"/>
              </w:rPr>
              <w:t xml:space="preserve">eva.techPlundered</w:t>
            </w:r>
          </w:p>
        </w:tc>
        <w:tc>
          <w:tcPr>
            <w:tcW w:w="1934" w:type="dxa"/>
            <w:vAlign w:val="center"/>
          </w:tcPr>
          <w:p>
            <w:pPr>
              <w:pStyle w:val="afe"/>
            </w:pPr>
            <w:r>
              <w:t xml:space="preserve">侵蚀满足「腐蚀掠夺」摧毁条件并解锁科技</w:t>
            </w:r>
          </w:p>
        </w:tc>
        <w:tc>
          <w:tcPr>
            <w:tcW w:w="1365" w:type="dxa"/>
            <w:vAlign w:val="center"/>
          </w:tcPr>
          <w:p>
            <w:pPr>
              <w:pStyle w:val="afe"/>
            </w:pPr>
            <w:r>
              <w:t xml:space="preserve">科技已掠夺</w:t>
            </w:r>
          </w:p>
        </w:tc>
        <w:tc>
          <w:tcPr>
            <w:tcW w:w="560" w:type="dxa"/>
            <w:vAlign w:val="center"/>
          </w:tcPr>
          <w:p>
            <w:pPr>
              <w:pStyle w:val="afe"/>
            </w:pPr>
            <w:r>
              <w:t xml:space="preserve">成功</w:t>
            </w:r>
          </w:p>
        </w:tc>
        <w:tc>
          <w:tcPr>
            <w:tcW w:w="560" w:type="dxa"/>
            <w:vAlign w:val="center"/>
          </w:tcPr>
          <w:p>
            <w:pPr>
              <w:pStyle w:val="afe"/>
            </w:pPr>
            <w:r>
              <w:t xml:space="preserve">P0</w:t>
            </w:r>
          </w:p>
        </w:tc>
        <w:tc>
          <w:tcPr>
            <w:tcW w:w="1252" w:type="dxa"/>
            <w:vAlign w:val="center"/>
          </w:tcPr>
          <w:p>
            <w:pPr>
              <w:pStyle w:val="afe"/>
            </w:pPr>
            <w:r>
              <w:t xml:space="preserve">200 tick（10000 ms）</w:t>
            </w:r>
          </w:p>
        </w:tc>
      </w:tr>
      <w:tr>
        <w:tc>
          <w:tcPr>
            <w:tcW w:w="1479" w:type="dxa"/>
            <w:vAlign w:val="center"/>
          </w:tcPr>
          <w:p>
            <w:pPr>
              <w:pStyle w:val="afe"/>
            </w:pPr>
            <w:r>
              <w:rPr>
                <w:rFonts w:ascii="Consolas" w:hAnsi="Consolas"/>
                <w:sz w:val="14"/>
                <w:color w:val="A31515"/>
              </w:rPr>
              <w:t xml:space="preserve">slave_liberated</w:t>
            </w:r>
          </w:p>
        </w:tc>
        <w:tc>
          <w:tcPr>
            <w:tcW w:w="1479" w:type="dxa"/>
            <w:vAlign w:val="center"/>
          </w:tcPr>
          <w:p>
            <w:pPr>
              <w:pStyle w:val="afe"/>
            </w:pPr>
            <w:r>
              <w:rPr>
                <w:rFonts w:ascii="Consolas" w:hAnsi="Consolas"/>
                <w:sz w:val="14"/>
                <w:color w:val="A31515"/>
              </w:rPr>
              <w:t xml:space="preserve">eva.slaveLiberated</w:t>
            </w:r>
          </w:p>
        </w:tc>
        <w:tc>
          <w:tcPr>
            <w:tcW w:w="1934" w:type="dxa"/>
            <w:vAlign w:val="center"/>
          </w:tcPr>
          <w:p>
            <w:pPr>
              <w:pStyle w:val="afe"/>
            </w:pPr>
            <w:r>
              <w:t xml:space="preserve">奴役控制节点被摧毁，10 格（同化塔后 20 格）内敌方奴役单位转为己方</w:t>
            </w:r>
          </w:p>
        </w:tc>
        <w:tc>
          <w:tcPr>
            <w:tcW w:w="1365" w:type="dxa"/>
            <w:vAlign w:val="center"/>
          </w:tcPr>
          <w:p>
            <w:pPr>
              <w:pStyle w:val="afe"/>
            </w:pPr>
            <w:r>
              <w:t xml:space="preserve">奴隶被解放</w:t>
            </w:r>
          </w:p>
        </w:tc>
        <w:tc>
          <w:tcPr>
            <w:tcW w:w="560" w:type="dxa"/>
            <w:vAlign w:val="center"/>
          </w:tcPr>
          <w:p>
            <w:pPr>
              <w:pStyle w:val="afe"/>
            </w:pPr>
            <w:r>
              <w:t xml:space="preserve">成功</w:t>
            </w:r>
          </w:p>
        </w:tc>
        <w:tc>
          <w:tcPr>
            <w:tcW w:w="560" w:type="dxa"/>
            <w:vAlign w:val="center"/>
          </w:tcPr>
          <w:p>
            <w:pPr>
              <w:pStyle w:val="afe"/>
            </w:pPr>
            <w:r>
              <w:t xml:space="preserve">P0</w:t>
            </w:r>
          </w:p>
        </w:tc>
        <w:tc>
          <w:tcPr>
            <w:tcW w:w="1252" w:type="dxa"/>
            <w:vAlign w:val="center"/>
          </w:tcPr>
          <w:p>
            <w:pPr>
              <w:pStyle w:val="afe"/>
            </w:pPr>
            <w:r>
              <w:t xml:space="preserve">200 tick（10000 ms）</w:t>
            </w:r>
          </w:p>
        </w:tc>
      </w:tr>
      <w:tr>
        <w:tc>
          <w:tcPr>
            <w:tcW w:w="1479" w:type="dxa"/>
            <w:vAlign w:val="center"/>
          </w:tcPr>
          <w:p>
            <w:pPr>
              <w:pStyle w:val="afe"/>
            </w:pPr>
            <w:r>
              <w:rPr>
                <w:rFonts w:ascii="Consolas" w:hAnsi="Consolas"/>
                <w:sz w:val="14"/>
                <w:color w:val="A31515"/>
              </w:rPr>
              <w:t xml:space="preserve">shield_broken</w:t>
            </w:r>
          </w:p>
        </w:tc>
        <w:tc>
          <w:tcPr>
            <w:tcW w:w="1479" w:type="dxa"/>
            <w:vAlign w:val="center"/>
          </w:tcPr>
          <w:p>
            <w:pPr>
              <w:pStyle w:val="afe"/>
            </w:pPr>
            <w:r>
              <w:rPr>
                <w:rFonts w:ascii="Consolas" w:hAnsi="Consolas"/>
                <w:sz w:val="14"/>
                <w:color w:val="A31515"/>
              </w:rPr>
              <w:t xml:space="preserve">eva.shieldBroken</w:t>
            </w:r>
          </w:p>
        </w:tc>
        <w:tc>
          <w:tcPr>
            <w:tcW w:w="1934" w:type="dxa"/>
            <w:vAlign w:val="center"/>
          </w:tcPr>
          <w:p>
            <w:pPr>
              <w:pStyle w:val="afe"/>
            </w:pPr>
            <w:r>
              <w:rPr>
                <w:b/>
              </w:rPr>
              <w:t xml:space="preserve">仅主宰</w:t>
            </w:r>
            <w:r>
              <w:t xml:space="preserve">：己方单位护盾被击穿</w:t>
            </w:r>
          </w:p>
        </w:tc>
        <w:tc>
          <w:tcPr>
            <w:tcW w:w="1365" w:type="dxa"/>
            <w:vAlign w:val="center"/>
          </w:tcPr>
          <w:p>
            <w:pPr>
              <w:pStyle w:val="afe"/>
            </w:pPr>
            <w:r>
              <w:t xml:space="preserve">护盾破碎</w:t>
            </w:r>
          </w:p>
        </w:tc>
        <w:tc>
          <w:tcPr>
            <w:tcW w:w="560" w:type="dxa"/>
            <w:vAlign w:val="center"/>
          </w:tcPr>
          <w:p>
            <w:pPr>
              <w:pStyle w:val="afe"/>
            </w:pPr>
            <w:r>
              <w:t xml:space="preserve">危险</w:t>
            </w:r>
          </w:p>
        </w:tc>
        <w:tc>
          <w:tcPr>
            <w:tcW w:w="560" w:type="dxa"/>
            <w:vAlign w:val="center"/>
          </w:tcPr>
          <w:p>
            <w:pPr>
              <w:pStyle w:val="afe"/>
            </w:pPr>
            <w:r>
              <w:t xml:space="preserve">P0</w:t>
            </w:r>
          </w:p>
        </w:tc>
        <w:tc>
          <w:tcPr>
            <w:tcW w:w="1252" w:type="dxa"/>
            <w:vAlign w:val="center"/>
          </w:tcPr>
          <w:p>
            <w:pPr>
              <w:pStyle w:val="afe"/>
            </w:pPr>
            <w:r>
              <w:t xml:space="preserve">120 tick（6000 ms）</w:t>
            </w:r>
          </w:p>
        </w:tc>
      </w:tr>
      <w:tr>
        <w:tc>
          <w:tcPr>
            <w:tcW w:w="1479" w:type="dxa"/>
            <w:vAlign w:val="center"/>
          </w:tcPr>
          <w:p>
            <w:pPr>
              <w:pStyle w:val="afe"/>
            </w:pPr>
            <w:r>
              <w:rPr>
                <w:rFonts w:ascii="Consolas" w:hAnsi="Consolas"/>
                <w:sz w:val="14"/>
                <w:color w:val="A31515"/>
              </w:rPr>
              <w:t xml:space="preserve">unit_promoted</w:t>
            </w:r>
          </w:p>
        </w:tc>
        <w:tc>
          <w:tcPr>
            <w:tcW w:w="1479" w:type="dxa"/>
            <w:vAlign w:val="center"/>
          </w:tcPr>
          <w:p>
            <w:pPr>
              <w:pStyle w:val="afe"/>
            </w:pPr>
            <w:r>
              <w:rPr>
                <w:rFonts w:ascii="Consolas" w:hAnsi="Consolas"/>
                <w:sz w:val="14"/>
                <w:color w:val="A31515"/>
              </w:rPr>
              <w:t xml:space="preserve">eva.veteranPromoted</w:t>
            </w:r>
          </w:p>
        </w:tc>
        <w:tc>
          <w:tcPr>
            <w:tcW w:w="1934" w:type="dxa"/>
            <w:vAlign w:val="center"/>
          </w:tcPr>
          <w:p>
            <w:pPr>
              <w:pStyle w:val="afe"/>
            </w:pPr>
            <w:r>
              <w:t xml:space="preserve">单位升到老兵或精英</w:t>
            </w:r>
          </w:p>
        </w:tc>
        <w:tc>
          <w:tcPr>
            <w:tcW w:w="1365" w:type="dxa"/>
            <w:vAlign w:val="center"/>
          </w:tcPr>
          <w:p>
            <w:pPr>
              <w:pStyle w:val="afe"/>
            </w:pPr>
            <w:r>
              <w:t xml:space="preserve">单位晋升</w:t>
            </w:r>
          </w:p>
        </w:tc>
        <w:tc>
          <w:tcPr>
            <w:tcW w:w="560" w:type="dxa"/>
            <w:vAlign w:val="center"/>
          </w:tcPr>
          <w:p>
            <w:pPr>
              <w:pStyle w:val="afe"/>
            </w:pPr>
            <w:r>
              <w:t xml:space="preserve">成功</w:t>
            </w:r>
          </w:p>
        </w:tc>
        <w:tc>
          <w:tcPr>
            <w:tcW w:w="560" w:type="dxa"/>
            <w:vAlign w:val="center"/>
          </w:tcPr>
          <w:p>
            <w:pPr>
              <w:pStyle w:val="afe"/>
            </w:pPr>
            <w:r>
              <w:t xml:space="preserve">P0</w:t>
            </w:r>
          </w:p>
        </w:tc>
        <w:tc>
          <w:tcPr>
            <w:tcW w:w="1252" w:type="dxa"/>
            <w:vAlign w:val="center"/>
          </w:tcPr>
          <w:p>
            <w:pPr>
              <w:pStyle w:val="afe"/>
            </w:pPr>
            <w:r>
              <w:t xml:space="preserve">80 tick（4000 ms）</w:t>
            </w:r>
          </w:p>
        </w:tc>
      </w:tr>
      <w:tr>
        <w:tc>
          <w:tcPr>
            <w:tcW w:w="1479" w:type="dxa"/>
            <w:vAlign w:val="center"/>
          </w:tcPr>
          <w:p>
            <w:pPr>
              <w:pStyle w:val="afe"/>
            </w:pPr>
            <w:r>
              <w:rPr>
                <w:rFonts w:ascii="Consolas" w:hAnsi="Consolas"/>
                <w:sz w:val="14"/>
                <w:color w:val="A31515"/>
              </w:rPr>
              <w:t xml:space="preserve">ore_depleted</w:t>
            </w:r>
          </w:p>
        </w:tc>
        <w:tc>
          <w:tcPr>
            <w:tcW w:w="1479" w:type="dxa"/>
            <w:vAlign w:val="center"/>
          </w:tcPr>
          <w:p>
            <w:pPr>
              <w:pStyle w:val="afe"/>
            </w:pPr>
            <w:r>
              <w:rPr>
                <w:rFonts w:ascii="Consolas" w:hAnsi="Consolas"/>
                <w:sz w:val="14"/>
                <w:color w:val="A31515"/>
              </w:rPr>
              <w:t xml:space="preserve">eva.oreDepleted</w:t>
            </w:r>
          </w:p>
        </w:tc>
        <w:tc>
          <w:tcPr>
            <w:tcW w:w="1934" w:type="dxa"/>
            <w:vAlign w:val="center"/>
          </w:tcPr>
          <w:p>
            <w:pPr>
              <w:pStyle w:val="afe"/>
            </w:pPr>
            <w:r>
              <w:t xml:space="preserve">己方采集单位所在的源质矿脉/晶簇枯竭</w:t>
            </w:r>
          </w:p>
        </w:tc>
        <w:tc>
          <w:tcPr>
            <w:tcW w:w="1365" w:type="dxa"/>
            <w:vAlign w:val="center"/>
          </w:tcPr>
          <w:p>
            <w:pPr>
              <w:pStyle w:val="afe"/>
            </w:pPr>
            <w:r>
              <w:t xml:space="preserve">矿脉枯竭</w:t>
            </w:r>
          </w:p>
        </w:tc>
        <w:tc>
          <w:tcPr>
            <w:tcW w:w="560" w:type="dxa"/>
            <w:vAlign w:val="center"/>
          </w:tcPr>
          <w:p>
            <w:pPr>
              <w:pStyle w:val="afe"/>
            </w:pPr>
            <w:r>
              <w:t xml:space="preserve">警告</w:t>
            </w:r>
          </w:p>
        </w:tc>
        <w:tc>
          <w:tcPr>
            <w:tcW w:w="560" w:type="dxa"/>
            <w:vAlign w:val="center"/>
          </w:tcPr>
          <w:p>
            <w:pPr>
              <w:pStyle w:val="afe"/>
            </w:pPr>
            <w:r>
              <w:t xml:space="preserve">P0</w:t>
            </w:r>
          </w:p>
        </w:tc>
        <w:tc>
          <w:tcPr>
            <w:tcW w:w="1252" w:type="dxa"/>
            <w:vAlign w:val="center"/>
          </w:tcPr>
          <w:p>
            <w:pPr>
              <w:pStyle w:val="afe"/>
            </w:pPr>
            <w:r>
              <w:t xml:space="preserve">160 tick（8000 ms）</w:t>
            </w:r>
          </w:p>
        </w:tc>
      </w:tr>
      <w:tr>
        <w:tc>
          <w:tcPr>
            <w:tcW w:w="1479" w:type="dxa"/>
            <w:vAlign w:val="center"/>
          </w:tcPr>
          <w:p>
            <w:pPr>
              <w:pStyle w:val="afe"/>
            </w:pPr>
            <w:r>
              <w:rPr>
                <w:rFonts w:ascii="Consolas" w:hAnsi="Consolas"/>
                <w:sz w:val="14"/>
                <w:color w:val="A31515"/>
              </w:rPr>
              <w:t xml:space="preserve">war_unit_ready</w:t>
            </w:r>
          </w:p>
        </w:tc>
        <w:tc>
          <w:tcPr>
            <w:tcW w:w="1479" w:type="dxa"/>
            <w:vAlign w:val="center"/>
          </w:tcPr>
          <w:p>
            <w:pPr>
              <w:pStyle w:val="afe"/>
            </w:pPr>
            <w:r>
              <w:rPr>
                <w:rFonts w:ascii="Consolas" w:hAnsi="Consolas"/>
                <w:sz w:val="14"/>
                <w:color w:val="A31515"/>
              </w:rPr>
              <w:t xml:space="preserve">eva.warUnitReady</w:t>
            </w:r>
          </w:p>
        </w:tc>
        <w:tc>
          <w:tcPr>
            <w:tcW w:w="1934" w:type="dxa"/>
            <w:vAlign w:val="center"/>
          </w:tcPr>
          <w:p>
            <w:pPr>
              <w:pStyle w:val="afe"/>
            </w:pPr>
            <w:r>
              <w:t xml:space="preserve">己方战争单位完成生产</w:t>
            </w:r>
          </w:p>
        </w:tc>
        <w:tc>
          <w:tcPr>
            <w:tcW w:w="1365" w:type="dxa"/>
            <w:vAlign w:val="center"/>
          </w:tcPr>
          <w:p>
            <w:pPr>
              <w:pStyle w:val="afe"/>
            </w:pPr>
            <w:r>
              <w:t xml:space="preserve">战争单位就绪</w:t>
            </w:r>
          </w:p>
        </w:tc>
        <w:tc>
          <w:tcPr>
            <w:tcW w:w="560" w:type="dxa"/>
            <w:vAlign w:val="center"/>
          </w:tcPr>
          <w:p>
            <w:pPr>
              <w:pStyle w:val="afe"/>
            </w:pPr>
            <w:r>
              <w:t xml:space="preserve">成功</w:t>
            </w:r>
          </w:p>
        </w:tc>
        <w:tc>
          <w:tcPr>
            <w:tcW w:w="560" w:type="dxa"/>
            <w:vAlign w:val="center"/>
          </w:tcPr>
          <w:p>
            <w:pPr>
              <w:pStyle w:val="afe"/>
            </w:pPr>
            <w:r>
              <w:t xml:space="preserve">P0</w:t>
            </w:r>
          </w:p>
        </w:tc>
        <w:tc>
          <w:tcPr>
            <w:tcW w:w="1252" w:type="dxa"/>
            <w:vAlign w:val="center"/>
          </w:tcPr>
          <w:p>
            <w:pPr>
              <w:pStyle w:val="afe"/>
            </w:pPr>
            <w:r>
              <w:t xml:space="preserve">100 tick（5000 ms）</w:t>
            </w:r>
          </w:p>
        </w:tc>
      </w:tr>
      <w:tr>
        <w:tc>
          <w:tcPr>
            <w:tcW w:w="1479" w:type="dxa"/>
            <w:vAlign w:val="center"/>
          </w:tcPr>
          <w:p>
            <w:pPr>
              <w:pStyle w:val="afe"/>
            </w:pPr>
            <w:r>
              <w:rPr>
                <w:rFonts w:ascii="Consolas" w:hAnsi="Consolas"/>
                <w:sz w:val="14"/>
                <w:color w:val="A31515"/>
              </w:rPr>
              <w:t xml:space="preserve">chaos_lair_down</w:t>
            </w:r>
          </w:p>
        </w:tc>
        <w:tc>
          <w:tcPr>
            <w:tcW w:w="1479" w:type="dxa"/>
            <w:vAlign w:val="center"/>
          </w:tcPr>
          <w:p>
            <w:pPr>
              <w:pStyle w:val="afe"/>
            </w:pPr>
            <w:r>
              <w:rPr>
                <w:rFonts w:ascii="Consolas" w:hAnsi="Consolas"/>
                <w:sz w:val="14"/>
                <w:color w:val="A31515"/>
              </w:rPr>
              <w:t xml:space="preserve">eva.chaosLairDestroyed</w:t>
            </w:r>
          </w:p>
        </w:tc>
        <w:tc>
          <w:tcPr>
            <w:tcW w:w="1934" w:type="dxa"/>
            <w:vAlign w:val="center"/>
          </w:tcPr>
          <w:p>
            <w:pPr>
              <w:pStyle w:val="afe"/>
            </w:pPr>
            <w:r>
              <w:t xml:space="preserve">混沌巢穴被摧毁</w:t>
            </w:r>
          </w:p>
        </w:tc>
        <w:tc>
          <w:tcPr>
            <w:tcW w:w="1365" w:type="dxa"/>
            <w:vAlign w:val="center"/>
          </w:tcPr>
          <w:p>
            <w:pPr>
              <w:pStyle w:val="afe"/>
            </w:pPr>
            <w:r>
              <w:t xml:space="preserve">混沌巢穴已摧毁</w:t>
            </w:r>
          </w:p>
        </w:tc>
        <w:tc>
          <w:tcPr>
            <w:tcW w:w="560" w:type="dxa"/>
            <w:vAlign w:val="center"/>
          </w:tcPr>
          <w:p>
            <w:pPr>
              <w:pStyle w:val="afe"/>
            </w:pPr>
            <w:r>
              <w:t xml:space="preserve">信息</w:t>
            </w:r>
          </w:p>
        </w:tc>
        <w:tc>
          <w:tcPr>
            <w:tcW w:w="560" w:type="dxa"/>
            <w:vAlign w:val="center"/>
          </w:tcPr>
          <w:p>
            <w:pPr>
              <w:pStyle w:val="afe"/>
            </w:pPr>
            <w:r>
              <w:t xml:space="preserve">P1</w:t>
            </w:r>
          </w:p>
        </w:tc>
        <w:tc>
          <w:tcPr>
            <w:tcW w:w="1252" w:type="dxa"/>
            <w:vAlign w:val="center"/>
          </w:tcPr>
          <w:p>
            <w:pPr>
              <w:pStyle w:val="afe"/>
            </w:pPr>
            <w:r>
              <w:t xml:space="preserve">300 tick（15000 ms）</w:t>
            </w:r>
          </w:p>
        </w:tc>
      </w:tr>
      <w:tr>
        <w:tc>
          <w:tcPr>
            <w:tcW w:w="1479" w:type="dxa"/>
            <w:vAlign w:val="center"/>
          </w:tcPr>
          <w:p>
            <w:pPr>
              <w:pStyle w:val="afe"/>
            </w:pPr>
            <w:r>
              <w:rPr>
                <w:rFonts w:ascii="Consolas" w:hAnsi="Consolas"/>
                <w:sz w:val="14"/>
                <w:color w:val="A31515"/>
              </w:rPr>
              <w:t xml:space="preserve">insufficient_essence</w:t>
            </w:r>
          </w:p>
        </w:tc>
        <w:tc>
          <w:tcPr>
            <w:tcW w:w="1479" w:type="dxa"/>
            <w:vAlign w:val="center"/>
          </w:tcPr>
          <w:p>
            <w:pPr>
              <w:pStyle w:val="afe"/>
            </w:pPr>
            <w:r>
              <w:rPr>
                <w:rFonts w:ascii="Consolas" w:hAnsi="Consolas"/>
                <w:sz w:val="14"/>
                <w:color w:val="A31515"/>
              </w:rPr>
              <w:t xml:space="preserve">eva.insufficientFunds</w:t>
            </w:r>
          </w:p>
        </w:tc>
        <w:tc>
          <w:tcPr>
            <w:tcW w:w="1934" w:type="dxa"/>
            <w:vAlign w:val="center"/>
          </w:tcPr>
          <w:p>
            <w:pPr>
              <w:pStyle w:val="afe"/>
            </w:pPr>
            <w:r>
              <w:t xml:space="preserve">玩家点击了源质不足的图标</w:t>
            </w:r>
          </w:p>
        </w:tc>
        <w:tc>
          <w:tcPr>
            <w:tcW w:w="1365" w:type="dxa"/>
            <w:vAlign w:val="center"/>
          </w:tcPr>
          <w:p>
            <w:pPr>
              <w:pStyle w:val="afe"/>
            </w:pPr>
            <w:r>
              <w:t xml:space="preserve">源质不足</w:t>
            </w:r>
          </w:p>
        </w:tc>
        <w:tc>
          <w:tcPr>
            <w:tcW w:w="560" w:type="dxa"/>
            <w:vAlign w:val="center"/>
          </w:tcPr>
          <w:p>
            <w:pPr>
              <w:pStyle w:val="afe"/>
            </w:pPr>
            <w:r>
              <w:t xml:space="preserve">警告</w:t>
            </w:r>
          </w:p>
        </w:tc>
        <w:tc>
          <w:tcPr>
            <w:tcW w:w="560" w:type="dxa"/>
            <w:vAlign w:val="center"/>
          </w:tcPr>
          <w:p>
            <w:pPr>
              <w:pStyle w:val="afe"/>
            </w:pPr>
            <w:r>
              <w:t xml:space="preserve">P0</w:t>
            </w:r>
          </w:p>
        </w:tc>
        <w:tc>
          <w:tcPr>
            <w:tcW w:w="1252" w:type="dxa"/>
            <w:vAlign w:val="center"/>
          </w:tcPr>
          <w:p>
            <w:pPr>
              <w:pStyle w:val="afe"/>
            </w:pPr>
            <w:r>
              <w:t xml:space="preserve">60 tick（3000 ms）</w:t>
            </w:r>
          </w:p>
        </w:tc>
      </w:tr>
      <w:tr>
        <w:tc>
          <w:tcPr>
            <w:tcW w:w="1479" w:type="dxa"/>
            <w:vAlign w:val="center"/>
          </w:tcPr>
          <w:p>
            <w:pPr>
              <w:pStyle w:val="afe"/>
            </w:pPr>
            <w:r>
              <w:rPr>
                <w:rFonts w:ascii="Consolas" w:hAnsi="Consolas"/>
                <w:sz w:val="14"/>
                <w:color w:val="A31515"/>
              </w:rPr>
              <w:t xml:space="preserve">cannot_build_here</w:t>
            </w:r>
          </w:p>
        </w:tc>
        <w:tc>
          <w:tcPr>
            <w:tcW w:w="1479" w:type="dxa"/>
            <w:vAlign w:val="center"/>
          </w:tcPr>
          <w:p>
            <w:pPr>
              <w:pStyle w:val="afe"/>
            </w:pPr>
            <w:r>
              <w:t xml:space="preserve">—（无独立语音）</w:t>
            </w:r>
          </w:p>
        </w:tc>
        <w:tc>
          <w:tcPr>
            <w:tcW w:w="1934" w:type="dxa"/>
            <w:vAlign w:val="center"/>
          </w:tcPr>
          <w:p>
            <w:pPr>
              <w:pStyle w:val="afe"/>
            </w:pPr>
            <w:r>
              <w:t xml:space="preserve">放置模式点击非法位置</w:t>
            </w:r>
          </w:p>
        </w:tc>
        <w:tc>
          <w:tcPr>
            <w:tcW w:w="1365" w:type="dxa"/>
            <w:vAlign w:val="center"/>
          </w:tcPr>
          <w:p>
            <w:pPr>
              <w:pStyle w:val="afe"/>
            </w:pPr>
            <w:r>
              <w:t xml:space="preserve">无法在此建造</w:t>
            </w:r>
          </w:p>
        </w:tc>
        <w:tc>
          <w:tcPr>
            <w:tcW w:w="560" w:type="dxa"/>
            <w:vAlign w:val="center"/>
          </w:tcPr>
          <w:p>
            <w:pPr>
              <w:pStyle w:val="afe"/>
            </w:pPr>
            <w:r>
              <w:t xml:space="preserve">警告</w:t>
            </w:r>
          </w:p>
        </w:tc>
        <w:tc>
          <w:tcPr>
            <w:tcW w:w="560" w:type="dxa"/>
            <w:vAlign w:val="center"/>
          </w:tcPr>
          <w:p>
            <w:pPr>
              <w:pStyle w:val="afe"/>
            </w:pPr>
            <w:r>
              <w:t xml:space="preserve">P1</w:t>
            </w:r>
          </w:p>
        </w:tc>
        <w:tc>
          <w:tcPr>
            <w:tcW w:w="1252" w:type="dxa"/>
            <w:vAlign w:val="center"/>
          </w:tcPr>
          <w:p>
            <w:pPr>
              <w:pStyle w:val="afe"/>
            </w:pPr>
            <w:r>
              <w:t xml:space="preserve">60 tick</w:t>
            </w:r>
          </w:p>
        </w:tc>
      </w:tr>
      <w:tr>
        <w:tc>
          <w:tcPr>
            <w:tcW w:w="1479" w:type="dxa"/>
            <w:vAlign w:val="center"/>
          </w:tcPr>
          <w:p>
            <w:pPr>
              <w:pStyle w:val="afe"/>
            </w:pPr>
            <w:r>
              <w:rPr>
                <w:rFonts w:ascii="Consolas" w:hAnsi="Consolas"/>
                <w:sz w:val="14"/>
                <w:color w:val="A31515"/>
              </w:rPr>
              <w:t xml:space="preserve">building_progress</w:t>
            </w:r>
          </w:p>
        </w:tc>
        <w:tc>
          <w:tcPr>
            <w:tcW w:w="1479" w:type="dxa"/>
            <w:vAlign w:val="center"/>
          </w:tcPr>
          <w:p>
            <w:pPr>
              <w:pStyle w:val="afe"/>
            </w:pPr>
            <w:r>
              <w:t xml:space="preserve">—（无独立语音）</w:t>
            </w:r>
          </w:p>
        </w:tc>
        <w:tc>
          <w:tcPr>
            <w:tcW w:w="1934" w:type="dxa"/>
            <w:vAlign w:val="center"/>
          </w:tcPr>
          <w:p>
            <w:pPr>
              <w:pStyle w:val="afe"/>
            </w:pPr>
            <w:r>
              <w:t xml:space="preserve">队列首项开始建造</w:t>
            </w:r>
          </w:p>
        </w:tc>
        <w:tc>
          <w:tcPr>
            <w:tcW w:w="1365" w:type="dxa"/>
            <w:vAlign w:val="center"/>
          </w:tcPr>
          <w:p>
            <w:pPr>
              <w:pStyle w:val="afe"/>
            </w:pPr>
            <w:r>
              <w:t xml:space="preserve">建造中</w:t>
            </w:r>
          </w:p>
        </w:tc>
        <w:tc>
          <w:tcPr>
            <w:tcW w:w="560" w:type="dxa"/>
            <w:vAlign w:val="center"/>
          </w:tcPr>
          <w:p>
            <w:pPr>
              <w:pStyle w:val="afe"/>
            </w:pPr>
            <w:r>
              <w:t xml:space="preserve">信息</w:t>
            </w:r>
          </w:p>
        </w:tc>
        <w:tc>
          <w:tcPr>
            <w:tcW w:w="560" w:type="dxa"/>
            <w:vAlign w:val="center"/>
          </w:tcPr>
          <w:p>
            <w:pPr>
              <w:pStyle w:val="afe"/>
            </w:pPr>
            <w:r>
              <w:t xml:space="preserve">P1</w:t>
            </w:r>
          </w:p>
        </w:tc>
        <w:tc>
          <w:tcPr>
            <w:tcW w:w="1252" w:type="dxa"/>
            <w:vAlign w:val="center"/>
          </w:tcPr>
          <w:p>
            <w:pPr>
              <w:pStyle w:val="afe"/>
            </w:pPr>
            <w:r>
              <w:t xml:space="preserve">200 tick</w:t>
            </w:r>
          </w:p>
        </w:tc>
      </w:tr>
      <w:tr>
        <w:tc>
          <w:tcPr>
            <w:tcW w:w="1479" w:type="dxa"/>
            <w:vAlign w:val="center"/>
          </w:tcPr>
          <w:p>
            <w:pPr>
              <w:pStyle w:val="afe"/>
            </w:pPr>
            <w:r>
              <w:rPr>
                <w:rFonts w:ascii="Consolas" w:hAnsi="Consolas"/>
                <w:sz w:val="14"/>
                <w:color w:val="A31515"/>
              </w:rPr>
              <w:t xml:space="preserve">queue_paused</w:t>
            </w:r>
          </w:p>
        </w:tc>
        <w:tc>
          <w:tcPr>
            <w:tcW w:w="1479" w:type="dxa"/>
            <w:vAlign w:val="center"/>
          </w:tcPr>
          <w:p>
            <w:pPr>
              <w:pStyle w:val="afe"/>
            </w:pPr>
            <w:r>
              <w:t xml:space="preserve">—（无独立语音）</w:t>
            </w:r>
          </w:p>
        </w:tc>
        <w:tc>
          <w:tcPr>
            <w:tcW w:w="1934" w:type="dxa"/>
            <w:vAlign w:val="center"/>
          </w:tcPr>
          <w:p>
            <w:pPr>
              <w:pStyle w:val="afe"/>
            </w:pPr>
            <w:r>
              <w:rPr>
                <w:b/>
              </w:rPr>
              <w:t xml:space="preserve">仅主宰</w:t>
            </w:r>
            <w:r>
              <w:t xml:space="preserve">：断电导致施工/生产速度下降</w:t>
            </w:r>
          </w:p>
        </w:tc>
        <w:tc>
          <w:tcPr>
            <w:tcW w:w="1365" w:type="dxa"/>
            <w:vAlign w:val="center"/>
          </w:tcPr>
          <w:p>
            <w:pPr>
              <w:pStyle w:val="afe"/>
            </w:pPr>
            <w:r>
              <w:t xml:space="preserve">电力不足，生产速度下降</w:t>
            </w:r>
          </w:p>
        </w:tc>
        <w:tc>
          <w:tcPr>
            <w:tcW w:w="560" w:type="dxa"/>
            <w:vAlign w:val="center"/>
          </w:tcPr>
          <w:p>
            <w:pPr>
              <w:pStyle w:val="afe"/>
            </w:pPr>
            <w:r>
              <w:t xml:space="preserve">警告</w:t>
            </w:r>
          </w:p>
        </w:tc>
        <w:tc>
          <w:tcPr>
            <w:tcW w:w="560" w:type="dxa"/>
            <w:vAlign w:val="center"/>
          </w:tcPr>
          <w:p>
            <w:pPr>
              <w:pStyle w:val="afe"/>
            </w:pPr>
            <w:r>
              <w:t xml:space="preserve">P1</w:t>
            </w:r>
          </w:p>
        </w:tc>
        <w:tc>
          <w:tcPr>
            <w:tcW w:w="1252" w:type="dxa"/>
            <w:vAlign w:val="center"/>
          </w:tcPr>
          <w:p>
            <w:pPr>
              <w:pStyle w:val="afe"/>
            </w:pPr>
            <w:r>
              <w:t xml:space="preserve">200 tick</w:t>
            </w:r>
          </w:p>
        </w:tc>
      </w:tr>
      <w:tr>
        <w:tc>
          <w:tcPr>
            <w:tcW w:w="1479" w:type="dxa"/>
            <w:vAlign w:val="center"/>
          </w:tcPr>
          <w:p>
            <w:pPr>
              <w:pStyle w:val="afe"/>
            </w:pPr>
            <w:r>
              <w:rPr>
                <w:rFonts w:ascii="Consolas" w:hAnsi="Consolas"/>
                <w:sz w:val="14"/>
                <w:color w:val="A31515"/>
              </w:rPr>
              <w:t xml:space="preserve">new_construction_options</w:t>
            </w:r>
          </w:p>
        </w:tc>
        <w:tc>
          <w:tcPr>
            <w:tcW w:w="1479" w:type="dxa"/>
            <w:vAlign w:val="center"/>
          </w:tcPr>
          <w:p>
            <w:pPr>
              <w:pStyle w:val="afe"/>
            </w:pPr>
            <w:r>
              <w:t xml:space="preserve">—（无独立语音）</w:t>
            </w:r>
          </w:p>
        </w:tc>
        <w:tc>
          <w:tcPr>
            <w:tcW w:w="1934" w:type="dxa"/>
            <w:vAlign w:val="center"/>
          </w:tcPr>
          <w:p>
            <w:pPr>
              <w:pStyle w:val="afe"/>
            </w:pPr>
            <w:r>
              <w:t xml:space="preserve">新建筑解锁</w:t>
            </w:r>
          </w:p>
        </w:tc>
        <w:tc>
          <w:tcPr>
            <w:tcW w:w="1365" w:type="dxa"/>
            <w:vAlign w:val="center"/>
          </w:tcPr>
          <w:p>
            <w:pPr>
              <w:pStyle w:val="afe"/>
            </w:pPr>
            <w:r>
              <w:t xml:space="preserve">新的建造选项</w:t>
            </w:r>
          </w:p>
        </w:tc>
        <w:tc>
          <w:tcPr>
            <w:tcW w:w="560" w:type="dxa"/>
            <w:vAlign w:val="center"/>
          </w:tcPr>
          <w:p>
            <w:pPr>
              <w:pStyle w:val="afe"/>
            </w:pPr>
            <w:r>
              <w:t xml:space="preserve">信息</w:t>
            </w:r>
          </w:p>
        </w:tc>
        <w:tc>
          <w:tcPr>
            <w:tcW w:w="560" w:type="dxa"/>
            <w:vAlign w:val="center"/>
          </w:tcPr>
          <w:p>
            <w:pPr>
              <w:pStyle w:val="afe"/>
            </w:pPr>
            <w:r>
              <w:t xml:space="preserve">P2</w:t>
            </w:r>
          </w:p>
        </w:tc>
        <w:tc>
          <w:tcPr>
            <w:tcW w:w="1252" w:type="dxa"/>
            <w:vAlign w:val="center"/>
          </w:tcPr>
          <w:p>
            <w:pPr>
              <w:pStyle w:val="afe"/>
            </w:pPr>
            <w:r>
              <w:t xml:space="preserve">200 tick</w:t>
            </w:r>
          </w:p>
        </w:tc>
      </w:tr>
      <w:tr>
        <w:tc>
          <w:tcPr>
            <w:tcW w:w="1479" w:type="dxa"/>
            <w:vAlign w:val="center"/>
          </w:tcPr>
          <w:p>
            <w:pPr>
              <w:pStyle w:val="afe"/>
            </w:pPr>
            <w:r>
              <w:rPr>
                <w:rFonts w:ascii="Consolas" w:hAnsi="Consolas"/>
                <w:sz w:val="14"/>
                <w:color w:val="A31515"/>
              </w:rPr>
              <w:t xml:space="preserve">reinforcements</w:t>
            </w:r>
          </w:p>
        </w:tc>
        <w:tc>
          <w:tcPr>
            <w:tcW w:w="1479" w:type="dxa"/>
            <w:vAlign w:val="center"/>
          </w:tcPr>
          <w:p>
            <w:pPr>
              <w:pStyle w:val="afe"/>
            </w:pPr>
            <w:r>
              <w:t xml:space="preserve">—（无独立语音）</w:t>
            </w:r>
          </w:p>
        </w:tc>
        <w:tc>
          <w:tcPr>
            <w:tcW w:w="1934" w:type="dxa"/>
            <w:vAlign w:val="center"/>
          </w:tcPr>
          <w:p>
            <w:pPr>
              <w:pStyle w:val="afe"/>
            </w:pPr>
            <w:r>
              <w:t xml:space="preserve">增援到达（战役专用）</w:t>
            </w:r>
          </w:p>
        </w:tc>
        <w:tc>
          <w:tcPr>
            <w:tcW w:w="1365" w:type="dxa"/>
            <w:vAlign w:val="center"/>
          </w:tcPr>
          <w:p>
            <w:pPr>
              <w:pStyle w:val="afe"/>
            </w:pPr>
            <w:r>
              <w:t xml:space="preserve">增援部队到达</w:t>
            </w:r>
          </w:p>
        </w:tc>
        <w:tc>
          <w:tcPr>
            <w:tcW w:w="560" w:type="dxa"/>
            <w:vAlign w:val="center"/>
          </w:tcPr>
          <w:p>
            <w:pPr>
              <w:pStyle w:val="afe"/>
            </w:pPr>
            <w:r>
              <w:t xml:space="preserve">信息</w:t>
            </w:r>
          </w:p>
        </w:tc>
        <w:tc>
          <w:tcPr>
            <w:tcW w:w="560" w:type="dxa"/>
            <w:vAlign w:val="center"/>
          </w:tcPr>
          <w:p>
            <w:pPr>
              <w:pStyle w:val="afe"/>
            </w:pPr>
            <w:r>
              <w:t xml:space="preserve">P2</w:t>
            </w:r>
          </w:p>
        </w:tc>
        <w:tc>
          <w:tcPr>
            <w:tcW w:w="1252" w:type="dxa"/>
            <w:vAlign w:val="center"/>
          </w:tcPr>
          <w:p>
            <w:pPr>
              <w:pStyle w:val="afe"/>
            </w:pPr>
            <w:r>
              <w:t xml:space="preserve">300 tick</w:t>
            </w:r>
          </w:p>
        </w:tc>
      </w:tr>
    </w:tbl>
    <w:p>
      <w:pPr>
        <w:pStyle w:val="0"/>
        <w:spacing w:after="60"/>
      </w:pPr>
    </w:p>
    <w:p>
      <w:pPr>
        <w:pStyle w:val="21"/>
      </w:pPr>
      <w:r>
        <w:t xml:space="preserve">13.9.3　防刷屏节流规则</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545"/>
        <w:gridCol w:w="3284"/>
        <w:gridCol w:w="2704"/>
        <w:gridCol w:w="773"/>
      </w:tblGrid>
      <w:tr>
        <w:trPr>
          <w:tblHeader/>
        </w:trPr>
        <w:tc>
          <w:tcPr>
            <w:tcW w:w="1545" w:type="dxa"/>
            <w:shd w:val="clear" w:color="auto" w:fill="DCE6F1"/>
            <w:vAlign w:val="center"/>
          </w:tcPr>
          <w:p>
            <w:pPr>
              <w:pStyle w:val="afe"/>
            </w:pPr>
            <w:r>
              <w:rPr>
                <w:b/>
              </w:rPr>
              <w:t xml:space="preserve">规则</w:t>
            </w:r>
          </w:p>
        </w:tc>
        <w:tc>
          <w:tcPr>
            <w:tcW w:w="3284" w:type="dxa"/>
            <w:shd w:val="clear" w:color="auto" w:fill="DCE6F1"/>
            <w:vAlign w:val="center"/>
          </w:tcPr>
          <w:p>
            <w:pPr>
              <w:pStyle w:val="afe"/>
            </w:pPr>
            <w:r>
              <w:rPr>
                <w:b/>
              </w:rPr>
              <w:t xml:space="preserve">具体值</w:t>
            </w:r>
          </w:p>
        </w:tc>
        <w:tc>
          <w:tcPr>
            <w:tcW w:w="2704" w:type="dxa"/>
            <w:shd w:val="clear" w:color="auto" w:fill="DCE6F1"/>
            <w:vAlign w:val="center"/>
          </w:tcPr>
          <w:p>
            <w:pPr>
              <w:pStyle w:val="afe"/>
            </w:pPr>
            <w:r>
              <w:rPr>
                <w:b/>
              </w:rPr>
              <w:t xml:space="preserve">实现</w:t>
            </w:r>
          </w:p>
        </w:tc>
        <w:tc>
          <w:tcPr>
            <w:tcW w:w="773" w:type="dxa"/>
            <w:shd w:val="clear" w:color="auto" w:fill="DCE6F1"/>
            <w:vAlign w:val="center"/>
          </w:tcPr>
          <w:p>
            <w:pPr>
              <w:pStyle w:val="afe"/>
            </w:pPr>
            <w:r>
              <w:rPr>
                <w:b/>
              </w:rPr>
              <w:t xml:space="preserve">优先级</w:t>
            </w:r>
          </w:p>
        </w:tc>
      </w:tr>
      <w:tr>
        <w:tc>
          <w:tcPr>
            <w:tcW w:w="1545" w:type="dxa"/>
            <w:vAlign w:val="center"/>
          </w:tcPr>
          <w:p>
            <w:pPr>
              <w:pStyle w:val="afe"/>
            </w:pPr>
            <w:r>
              <w:t xml:space="preserve">同播报去重</w:t>
            </w:r>
          </w:p>
        </w:tc>
        <w:tc>
          <w:tcPr>
            <w:tcW w:w="3284" w:type="dxa"/>
            <w:vAlign w:val="center"/>
          </w:tcPr>
          <w:p>
            <w:pPr>
              <w:pStyle w:val="afe"/>
            </w:pPr>
            <w:r>
              <w:t xml:space="preserve">同一 </w:t>
            </w:r>
            <w:r>
              <w:rPr>
                <w:rFonts w:ascii="Consolas" w:hAnsi="Consolas"/>
                <w:sz w:val="14"/>
                <w:color w:val="A31515"/>
              </w:rPr>
              <w:t xml:space="preserve">eventKey</w:t>
            </w:r>
            <w:r>
              <w:t xml:space="preserve"> 的最小播报间隔以本表上方「EVA 触发事件表」的节流窗口列为准（各 key 不同：建造完成 40 tick、单位就绪 30 tick、基地遭袭 160 tick、电力不足 200 tick、源质不足 60 tick、残骸已回收 80 tick、奴隶被解放 200 tick、战争单位就绪 100 tick，与第 14 章 EVA 事件表的最小间隔毫秒值逐一对应）</w:t>
            </w:r>
          </w:p>
        </w:tc>
        <w:tc>
          <w:tcPr>
            <w:tcW w:w="2704" w:type="dxa"/>
            <w:vAlign w:val="center"/>
          </w:tcPr>
          <w:p>
            <w:pPr>
              <w:pStyle w:val="afe"/>
            </w:pPr>
            <w:r>
              <w:t xml:space="preserve">每 key 记录 </w:t>
            </w:r>
            <w:r>
              <w:rPr>
                <w:rFonts w:ascii="Consolas" w:hAnsi="Consolas"/>
                <w:sz w:val="14"/>
                <w:color w:val="A31515"/>
              </w:rPr>
              <w:t xml:space="preserve">lastSpokenTick</w:t>
            </w:r>
          </w:p>
        </w:tc>
        <w:tc>
          <w:tcPr>
            <w:tcW w:w="773" w:type="dxa"/>
            <w:vAlign w:val="center"/>
          </w:tcPr>
          <w:p>
            <w:pPr>
              <w:pStyle w:val="afe"/>
            </w:pPr>
            <w:r>
              <w:t xml:space="preserve">P0</w:t>
            </w:r>
          </w:p>
        </w:tc>
      </w:tr>
      <w:tr>
        <w:tc>
          <w:tcPr>
            <w:tcW w:w="1545" w:type="dxa"/>
            <w:vAlign w:val="center"/>
          </w:tcPr>
          <w:p>
            <w:pPr>
              <w:pStyle w:val="afe"/>
            </w:pPr>
            <w:r>
              <w:t xml:space="preserve">全局播报间隔</w:t>
            </w:r>
          </w:p>
        </w:tc>
        <w:tc>
          <w:tcPr>
            <w:tcW w:w="3284" w:type="dxa"/>
            <w:vAlign w:val="center"/>
          </w:tcPr>
          <w:p>
            <w:pPr>
              <w:pStyle w:val="afe"/>
            </w:pPr>
            <w:r>
              <w:t xml:space="preserve">两次播报之间至少间隔 20 tick（1s）</w:t>
            </w:r>
          </w:p>
        </w:tc>
        <w:tc>
          <w:tcPr>
            <w:tcW w:w="2704" w:type="dxa"/>
            <w:vAlign w:val="center"/>
          </w:tcPr>
          <w:p>
            <w:pPr>
              <w:pStyle w:val="afe"/>
            </w:pPr>
            <w:r>
              <w:t xml:space="preserve">播报队列串行，间隔队列</w:t>
            </w:r>
          </w:p>
        </w:tc>
        <w:tc>
          <w:tcPr>
            <w:tcW w:w="773" w:type="dxa"/>
            <w:vAlign w:val="center"/>
          </w:tcPr>
          <w:p>
            <w:pPr>
              <w:pStyle w:val="afe"/>
            </w:pPr>
            <w:r>
              <w:t xml:space="preserve">P0</w:t>
            </w:r>
          </w:p>
        </w:tc>
      </w:tr>
      <w:tr>
        <w:tc>
          <w:tcPr>
            <w:tcW w:w="1545" w:type="dxa"/>
            <w:vAlign w:val="center"/>
          </w:tcPr>
          <w:p>
            <w:pPr>
              <w:pStyle w:val="afe"/>
            </w:pPr>
            <w:r>
              <w:t xml:space="preserve">播报队列上限</w:t>
            </w:r>
          </w:p>
        </w:tc>
        <w:tc>
          <w:tcPr>
            <w:tcW w:w="3284" w:type="dxa"/>
            <w:vAlign w:val="center"/>
          </w:tcPr>
          <w:p>
            <w:pPr>
              <w:pStyle w:val="afe"/>
            </w:pPr>
            <w:r>
              <w:t xml:space="preserve">3 条，超出丢弃最低优先级与最旧条目</w:t>
            </w:r>
          </w:p>
        </w:tc>
        <w:tc>
          <w:tcPr>
            <w:tcW w:w="2704" w:type="dxa"/>
            <w:vAlign w:val="center"/>
          </w:tcPr>
          <w:p>
            <w:pPr>
              <w:pStyle w:val="afe"/>
            </w:pPr>
            <w:r>
              <w:t xml:space="preserve">优先队列</w:t>
            </w:r>
          </w:p>
        </w:tc>
        <w:tc>
          <w:tcPr>
            <w:tcW w:w="773" w:type="dxa"/>
            <w:vAlign w:val="center"/>
          </w:tcPr>
          <w:p>
            <w:pPr>
              <w:pStyle w:val="afe"/>
            </w:pPr>
            <w:r>
              <w:t xml:space="preserve">P0</w:t>
            </w:r>
          </w:p>
        </w:tc>
      </w:tr>
      <w:tr>
        <w:tc>
          <w:tcPr>
            <w:tcW w:w="1545" w:type="dxa"/>
            <w:vAlign w:val="center"/>
          </w:tcPr>
          <w:p>
            <w:pPr>
              <w:pStyle w:val="afe"/>
            </w:pPr>
            <w:r>
              <w:t xml:space="preserve">危险优先</w:t>
            </w:r>
          </w:p>
        </w:tc>
        <w:tc>
          <w:tcPr>
            <w:tcW w:w="3284" w:type="dxa"/>
            <w:vAlign w:val="center"/>
          </w:tcPr>
          <w:p>
            <w:pPr>
              <w:pStyle w:val="afe"/>
            </w:pPr>
            <w:r>
              <w:rPr>
                <w:rFonts w:ascii="Consolas" w:hAnsi="Consolas"/>
                <w:sz w:val="14"/>
                <w:color w:val="A31515"/>
              </w:rPr>
              <w:t xml:space="preserve">危险</w:t>
            </w:r>
            <w:r>
              <w:t xml:space="preserve"> 级别事件插队到队首并清空 1 条低级别待播</w:t>
            </w:r>
          </w:p>
        </w:tc>
        <w:tc>
          <w:tcPr>
            <w:tcW w:w="2704" w:type="dxa"/>
            <w:vAlign w:val="center"/>
          </w:tcPr>
          <w:p>
            <w:pPr>
              <w:pStyle w:val="afe"/>
            </w:pPr>
            <w:r>
              <w:t xml:space="preserve">优先队列排序键</w:t>
            </w:r>
          </w:p>
        </w:tc>
        <w:tc>
          <w:tcPr>
            <w:tcW w:w="773" w:type="dxa"/>
            <w:vAlign w:val="center"/>
          </w:tcPr>
          <w:p>
            <w:pPr>
              <w:pStyle w:val="afe"/>
            </w:pPr>
            <w:r>
              <w:t xml:space="preserve">P0</w:t>
            </w:r>
          </w:p>
        </w:tc>
      </w:tr>
      <w:tr>
        <w:tc>
          <w:tcPr>
            <w:tcW w:w="1545" w:type="dxa"/>
            <w:vAlign w:val="center"/>
          </w:tcPr>
          <w:p>
            <w:pPr>
              <w:pStyle w:val="afe"/>
            </w:pPr>
            <w:r>
              <w:t xml:space="preserve">静音</w:t>
            </w:r>
          </w:p>
        </w:tc>
        <w:tc>
          <w:tcPr>
            <w:tcW w:w="3284" w:type="dxa"/>
            <w:vAlign w:val="center"/>
          </w:tcPr>
          <w:p>
            <w:pPr>
              <w:pStyle w:val="afe"/>
            </w:pPr>
            <w:r>
              <w:rPr>
                <w:rFonts w:ascii="Consolas" w:hAnsi="Consolas"/>
                <w:sz w:val="14"/>
                <w:color w:val="A31515"/>
              </w:rPr>
              <w:t xml:space="preserve">M</w:t>
            </w:r>
            <w:r>
              <w:t xml:space="preserve"> 键或设置项关闭后只保留通知视觉，不调用 </w:t>
            </w:r>
            <w:r>
              <w:rPr>
                <w:rFonts w:ascii="Consolas" w:hAnsi="Consolas"/>
                <w:sz w:val="14"/>
                <w:color w:val="A31515"/>
              </w:rPr>
              <w:t xml:space="preserve">speechSynthesis</w:t>
            </w:r>
          </w:p>
        </w:tc>
        <w:tc>
          <w:tcPr>
            <w:tcW w:w="2704" w:type="dxa"/>
            <w:vAlign w:val="center"/>
          </w:tcPr>
          <w:p>
            <w:pPr>
              <w:pStyle w:val="afe"/>
            </w:pPr>
            <w:r>
              <w:t xml:space="preserve">全局开关</w:t>
            </w:r>
          </w:p>
        </w:tc>
        <w:tc>
          <w:tcPr>
            <w:tcW w:w="773" w:type="dxa"/>
            <w:vAlign w:val="center"/>
          </w:tcPr>
          <w:p>
            <w:pPr>
              <w:pStyle w:val="afe"/>
            </w:pPr>
            <w:r>
              <w:t xml:space="preserve">P0</w:t>
            </w:r>
          </w:p>
        </w:tc>
      </w:tr>
      <w:tr>
        <w:tc>
          <w:tcPr>
            <w:tcW w:w="1545" w:type="dxa"/>
            <w:vAlign w:val="center"/>
          </w:tcPr>
          <w:p>
            <w:pPr>
              <w:pStyle w:val="afe"/>
            </w:pPr>
            <w:r>
              <w:t xml:space="preserve">同类通知合并</w:t>
            </w:r>
          </w:p>
        </w:tc>
        <w:tc>
          <w:tcPr>
            <w:tcW w:w="3284" w:type="dxa"/>
            <w:vAlign w:val="center"/>
          </w:tcPr>
          <w:p>
            <w:pPr>
              <w:pStyle w:val="afe"/>
            </w:pPr>
            <w:r>
              <w:t xml:space="preserve">300 tick 内同 key 合并为 </w:t>
            </w:r>
            <w:r>
              <w:rPr>
                <w:rFonts w:ascii="Consolas" w:hAnsi="Consolas"/>
                <w:sz w:val="14"/>
                <w:color w:val="A31515"/>
              </w:rPr>
              <w:t xml:space="preserve">×N</w:t>
            </w:r>
            <w:r>
              <w:t xml:space="preserve">，播报不重复</w:t>
            </w:r>
          </w:p>
        </w:tc>
        <w:tc>
          <w:tcPr>
            <w:tcW w:w="2704" w:type="dxa"/>
            <w:vAlign w:val="center"/>
          </w:tcPr>
          <w:p>
            <w:pPr>
              <w:pStyle w:val="afe"/>
            </w:pPr>
            <w:r>
              <w:t xml:space="preserve">通知队列合并</w:t>
            </w:r>
          </w:p>
        </w:tc>
        <w:tc>
          <w:tcPr>
            <w:tcW w:w="773" w:type="dxa"/>
            <w:vAlign w:val="center"/>
          </w:tcPr>
          <w:p>
            <w:pPr>
              <w:pStyle w:val="afe"/>
            </w:pPr>
            <w:r>
              <w:t xml:space="preserve">P0</w:t>
            </w:r>
          </w:p>
        </w:tc>
      </w:tr>
      <w:tr>
        <w:tc>
          <w:tcPr>
            <w:tcW w:w="1545" w:type="dxa"/>
            <w:vAlign w:val="center"/>
          </w:tcPr>
          <w:p>
            <w:pPr>
              <w:pStyle w:val="afe"/>
            </w:pPr>
            <w:r>
              <w:t xml:space="preserve">大量阵亡抑制</w:t>
            </w:r>
          </w:p>
        </w:tc>
        <w:tc>
          <w:tcPr>
            <w:tcW w:w="3284" w:type="dxa"/>
            <w:vAlign w:val="center"/>
          </w:tcPr>
          <w:p>
            <w:pPr>
              <w:pStyle w:val="afe"/>
            </w:pPr>
            <w:r>
              <w:t xml:space="preserve">单 tick 阵亡 &gt; 3 个单位时合并为一次「单位阵亡」播报</w:t>
            </w:r>
          </w:p>
        </w:tc>
        <w:tc>
          <w:tcPr>
            <w:tcW w:w="2704" w:type="dxa"/>
            <w:vAlign w:val="center"/>
          </w:tcPr>
          <w:p>
            <w:pPr>
              <w:pStyle w:val="afe"/>
            </w:pPr>
            <w:r>
              <w:t xml:space="preserve">批量检测</w:t>
            </w:r>
          </w:p>
        </w:tc>
        <w:tc>
          <w:tcPr>
            <w:tcW w:w="773" w:type="dxa"/>
            <w:vAlign w:val="center"/>
          </w:tcPr>
          <w:p>
            <w:pPr>
              <w:pStyle w:val="afe"/>
            </w:pPr>
            <w:r>
              <w:t xml:space="preserve">P1</w:t>
            </w:r>
          </w:p>
        </w:tc>
      </w:tr>
      <w:tr>
        <w:tc>
          <w:tcPr>
            <w:tcW w:w="1545" w:type="dxa"/>
            <w:vAlign w:val="center"/>
          </w:tcPr>
          <w:p>
            <w:pPr>
              <w:pStyle w:val="afe"/>
            </w:pPr>
            <w:r>
              <w:t xml:space="preserve">残骸回收聚合</w:t>
            </w:r>
          </w:p>
        </w:tc>
        <w:tc>
          <w:tcPr>
            <w:tcW w:w="3284" w:type="dxa"/>
            <w:vAlign w:val="center"/>
          </w:tcPr>
          <w:p>
            <w:pPr>
              <w:pStyle w:val="afe"/>
            </w:pPr>
            <w:r>
              <w:t xml:space="preserve">侵蚀的残骸回收在 80 tick 内合并为一条播报，文本中的 </w:t>
            </w:r>
            <w:r>
              <w:rPr>
                <w:rFonts w:ascii="Consolas" w:hAnsi="Consolas"/>
                <w:sz w:val="14"/>
                <w:color w:val="A31515"/>
              </w:rPr>
              <w:t xml:space="preserve">+N 源质</w:t>
            </w:r>
            <w:r>
              <w:t xml:space="preserve"> 为窗口内累计值</w:t>
            </w:r>
          </w:p>
        </w:tc>
        <w:tc>
          <w:tcPr>
            <w:tcW w:w="2704" w:type="dxa"/>
            <w:vAlign w:val="center"/>
          </w:tcPr>
          <w:p>
            <w:pPr>
              <w:pStyle w:val="afe"/>
            </w:pPr>
            <w:r>
              <w:t xml:space="preserve">累计器 + 去重</w:t>
            </w:r>
          </w:p>
        </w:tc>
        <w:tc>
          <w:tcPr>
            <w:tcW w:w="773" w:type="dxa"/>
            <w:vAlign w:val="center"/>
          </w:tcPr>
          <w:p>
            <w:pPr>
              <w:pStyle w:val="afe"/>
            </w:pPr>
            <w:r>
              <w:t xml:space="preserve">P1</w:t>
            </w:r>
          </w:p>
        </w:tc>
      </w:tr>
      <w:tr>
        <w:tc>
          <w:tcPr>
            <w:tcW w:w="1545" w:type="dxa"/>
            <w:vAlign w:val="center"/>
          </w:tcPr>
          <w:p>
            <w:pPr>
              <w:pStyle w:val="afe"/>
            </w:pPr>
            <w:r>
              <w:t xml:space="preserve">语音不可用降级</w:t>
            </w:r>
          </w:p>
        </w:tc>
        <w:tc>
          <w:tcPr>
            <w:tcW w:w="3284" w:type="dxa"/>
            <w:vAlign w:val="center"/>
          </w:tcPr>
          <w:p>
            <w:pPr>
              <w:pStyle w:val="afe"/>
            </w:pPr>
            <w:r>
              <w:t xml:space="preserve">无 </w:t>
            </w:r>
            <w:r>
              <w:rPr>
                <w:rFonts w:ascii="Consolas" w:hAnsi="Consolas"/>
                <w:sz w:val="14"/>
                <w:color w:val="A31515"/>
              </w:rPr>
              <w:t xml:space="preserve">zh-CN</w:t>
            </w:r>
            <w:r>
              <w:t xml:space="preserve"> 语音时使用 WebAudio 提示音，节流规则不变</w:t>
            </w:r>
          </w:p>
        </w:tc>
        <w:tc>
          <w:tcPr>
            <w:tcW w:w="2704" w:type="dxa"/>
            <w:vAlign w:val="center"/>
          </w:tcPr>
          <w:p>
            <w:pPr>
              <w:pStyle w:val="afe"/>
            </w:pPr>
            <w:r>
              <w:t xml:space="preserve">启动时探测</w:t>
            </w:r>
          </w:p>
        </w:tc>
        <w:tc>
          <w:tcPr>
            <w:tcW w:w="773" w:type="dxa"/>
            <w:vAlign w:val="center"/>
          </w:tcPr>
          <w:p>
            <w:pPr>
              <w:pStyle w:val="afe"/>
            </w:pPr>
            <w:r>
              <w:t xml:space="preserve">P0</w:t>
            </w:r>
          </w:p>
        </w:tc>
      </w:tr>
    </w:tbl>
    <w:p>
      <w:pPr>
        <w:pStyle w:val="0"/>
        <w:spacing w:after="60"/>
      </w:pPr>
    </w:p>
    <w:p>
      <w:pPr>
        <w:pStyle w:val="0"/>
      </w:pPr>
      <w:r>
        <w:rPr>
          <w:rFonts w:ascii="Consolas" w:hAnsi="Consolas"/>
          <w:sz w:val="14"/>
          <w:color w:val="A31515"/>
        </w:rPr>
        <w:t xml:space="preserve">speechSynthesis</w:t>
      </w:r>
      <w:r>
        <w:t xml:space="preserve"> 调用前必须 </w:t>
      </w:r>
      <w:r>
        <w:rPr>
          <w:rFonts w:ascii="Consolas" w:hAnsi="Consolas"/>
          <w:sz w:val="14"/>
          <w:color w:val="A31515"/>
        </w:rPr>
        <w:t xml:space="preserve">cancel()</w:t>
      </w:r>
      <w:r>
        <w:t xml:space="preserve"> 队列中未播完的语音（仅当当前播报被更高优先级打断时），避免多段语音叠加；单次播报文本长度上限 20 个汉字（P0）。低电力相关播报（</w:t>
      </w:r>
      <w:r>
        <w:rPr>
          <w:rFonts w:ascii="Consolas" w:hAnsi="Consolas"/>
          <w:sz w:val="14"/>
          <w:color w:val="A31515"/>
        </w:rPr>
        <w:t xml:space="preserve">low_power</w:t>
      </w:r>
      <w:r>
        <w:t xml:space="preserve">）的节流窗口固定为 </w:t>
      </w:r>
      <w:r>
        <w:rPr>
          <w:b/>
        </w:rPr>
        <w:t xml:space="preserve">10 秒（200 tick）</w:t>
      </w:r>
      <w:r>
        <w:t xml:space="preserve">，与第 14 章 </w:t>
      </w:r>
      <w:r>
        <w:rPr>
          <w:rFonts w:ascii="Consolas" w:hAnsi="Consolas"/>
          <w:sz w:val="14"/>
          <w:color w:val="A31515"/>
        </w:rPr>
        <w:t xml:space="preserve">eva.lowPower</w:t>
      </w:r>
      <w:r>
        <w:t xml:space="preserve"> 的最小间隔 10000 ms 一致，且</w:t>
      </w:r>
      <w:r>
        <w:rPr>
          <w:b/>
        </w:rPr>
        <w:t xml:space="preserve">只有主宰玩家会收到该播报</w:t>
      </w:r>
      <w:r>
        <w:t xml:space="preserve">。</w:t>
      </w:r>
    </w:p>
    <w:p>
      <w:pPr>
        <w:pStyle w:val="11"/>
      </w:pPr>
      <w:r>
        <w:t xml:space="preserve">13.10　游戏流程界面</w:t>
      </w:r>
    </w:p>
    <w:p>
      <w:pPr>
        <w:pStyle w:val="0"/>
      </w:pPr>
      <w:r>
        <w:t xml:space="preserve">本节列出全部非对局中界面的元素清单。所有界面绘制在 </w:t>
      </w:r>
      <w:r>
        <w:rPr>
          <w:rFonts w:ascii="Consolas" w:hAnsi="Consolas"/>
          <w:sz w:val="14"/>
          <w:color w:val="A31515"/>
        </w:rPr>
        <w:t xml:space="preserve">modal_layer</w:t>
      </w:r>
      <w:r>
        <w:t xml:space="preserve">（z = 80），底层对局画面以 α=0.65 的 </w:t>
      </w:r>
      <w:r>
        <w:rPr>
          <w:rFonts w:ascii="Consolas" w:hAnsi="Consolas"/>
          <w:sz w:val="14"/>
          <w:color w:val="A31515"/>
        </w:rPr>
        <w:t xml:space="preserve">#05070A</w:t>
      </w:r>
      <w:r>
        <w:t xml:space="preserve"> 遮罩压暗并暂停逻辑（P0）。</w:t>
      </w:r>
    </w:p>
    <w:p>
      <w:pPr>
        <w:pStyle w:val="21"/>
      </w:pPr>
      <w:r>
        <w:t xml:space="preserve">13.10.1　主菜单</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884"/>
        <w:gridCol w:w="560"/>
        <w:gridCol w:w="2474"/>
        <w:gridCol w:w="707"/>
        <w:gridCol w:w="3004"/>
        <w:gridCol w:w="707"/>
      </w:tblGrid>
      <w:tr>
        <w:trPr>
          <w:tblHeader/>
        </w:trPr>
        <w:tc>
          <w:tcPr>
            <w:tcW w:w="884" w:type="dxa"/>
            <w:shd w:val="clear" w:color="auto" w:fill="DCE6F1"/>
            <w:vAlign w:val="center"/>
          </w:tcPr>
          <w:p>
            <w:pPr>
              <w:pStyle w:val="afe"/>
            </w:pPr>
            <w:r>
              <w:rPr>
                <w:b/>
              </w:rPr>
              <w:t xml:space="preserve">元素</w:t>
            </w:r>
          </w:p>
        </w:tc>
        <w:tc>
          <w:tcPr>
            <w:tcW w:w="560" w:type="dxa"/>
            <w:shd w:val="clear" w:color="auto" w:fill="DCE6F1"/>
            <w:vAlign w:val="center"/>
          </w:tcPr>
          <w:p>
            <w:pPr>
              <w:pStyle w:val="afe"/>
            </w:pPr>
            <w:r>
              <w:rPr>
                <w:b/>
              </w:rPr>
              <w:t xml:space="preserve">类型</w:t>
            </w:r>
          </w:p>
        </w:tc>
        <w:tc>
          <w:tcPr>
            <w:tcW w:w="2474" w:type="dxa"/>
            <w:shd w:val="clear" w:color="auto" w:fill="DCE6F1"/>
            <w:vAlign w:val="center"/>
          </w:tcPr>
          <w:p>
            <w:pPr>
              <w:pStyle w:val="afe"/>
            </w:pPr>
            <w:r>
              <w:rPr>
                <w:b/>
              </w:rPr>
              <w:t xml:space="preserve">位置（1920×1080 逻辑坐标）</w:t>
            </w:r>
          </w:p>
        </w:tc>
        <w:tc>
          <w:tcPr>
            <w:tcW w:w="707" w:type="dxa"/>
            <w:shd w:val="clear" w:color="auto" w:fill="DCE6F1"/>
            <w:vAlign w:val="center"/>
          </w:tcPr>
          <w:p>
            <w:pPr>
              <w:pStyle w:val="afe"/>
            </w:pPr>
            <w:r>
              <w:rPr>
                <w:b/>
              </w:rPr>
              <w:t xml:space="preserve">尺寸</w:t>
            </w:r>
          </w:p>
        </w:tc>
        <w:tc>
          <w:tcPr>
            <w:tcW w:w="3004" w:type="dxa"/>
            <w:shd w:val="clear" w:color="auto" w:fill="DCE6F1"/>
            <w:vAlign w:val="center"/>
          </w:tcPr>
          <w:p>
            <w:pPr>
              <w:pStyle w:val="afe"/>
            </w:pPr>
            <w:r>
              <w:rPr>
                <w:b/>
              </w:rPr>
              <w:t xml:space="preserve">文案/内容</w:t>
            </w:r>
          </w:p>
        </w:tc>
        <w:tc>
          <w:tcPr>
            <w:tcW w:w="707" w:type="dxa"/>
            <w:shd w:val="clear" w:color="auto" w:fill="DCE6F1"/>
            <w:vAlign w:val="center"/>
          </w:tcPr>
          <w:p>
            <w:pPr>
              <w:pStyle w:val="afe"/>
            </w:pPr>
            <w:r>
              <w:rPr>
                <w:b/>
              </w:rPr>
              <w:t xml:space="preserve">优先级</w:t>
            </w:r>
          </w:p>
        </w:tc>
      </w:tr>
      <w:tr>
        <w:tc>
          <w:tcPr>
            <w:tcW w:w="884" w:type="dxa"/>
            <w:vAlign w:val="center"/>
          </w:tcPr>
          <w:p>
            <w:pPr>
              <w:pStyle w:val="afe"/>
            </w:pPr>
            <w:r>
              <w:t xml:space="preserve">标题</w:t>
            </w:r>
          </w:p>
        </w:tc>
        <w:tc>
          <w:tcPr>
            <w:tcW w:w="560" w:type="dxa"/>
            <w:vAlign w:val="center"/>
          </w:tcPr>
          <w:p>
            <w:pPr>
              <w:pStyle w:val="afe"/>
            </w:pPr>
            <w:r>
              <w:t xml:space="preserve">文本</w:t>
            </w:r>
          </w:p>
        </w:tc>
        <w:tc>
          <w:tcPr>
            <w:tcW w:w="2474" w:type="dxa"/>
            <w:vAlign w:val="center"/>
          </w:tcPr>
          <w:p>
            <w:pPr>
              <w:pStyle w:val="afe"/>
            </w:pPr>
            <w:r>
              <w:t xml:space="preserve">960 居中，y 260</w:t>
            </w:r>
          </w:p>
        </w:tc>
        <w:tc>
          <w:tcPr>
            <w:tcW w:w="707" w:type="dxa"/>
            <w:vAlign w:val="center"/>
          </w:tcPr>
          <w:p>
            <w:pPr>
              <w:pStyle w:val="afe"/>
            </w:pPr>
            <w:r>
              <w:t xml:space="preserve">—</w:t>
            </w:r>
          </w:p>
        </w:tc>
        <w:tc>
          <w:tcPr>
            <w:tcW w:w="3004" w:type="dxa"/>
            <w:vAlign w:val="center"/>
          </w:tcPr>
          <w:p>
            <w:pPr>
              <w:pStyle w:val="afe"/>
            </w:pPr>
            <w:r>
              <w:t xml:space="preserve">一叶</w:t>
            </w:r>
          </w:p>
        </w:tc>
        <w:tc>
          <w:tcPr>
            <w:tcW w:w="707" w:type="dxa"/>
            <w:vAlign w:val="center"/>
          </w:tcPr>
          <w:p>
            <w:pPr>
              <w:pStyle w:val="afe"/>
            </w:pPr>
            <w:r>
              <w:t xml:space="preserve">P0</w:t>
            </w:r>
          </w:p>
        </w:tc>
      </w:tr>
      <w:tr>
        <w:tc>
          <w:tcPr>
            <w:tcW w:w="884" w:type="dxa"/>
            <w:vAlign w:val="center"/>
          </w:tcPr>
          <w:p>
            <w:pPr>
              <w:pStyle w:val="afe"/>
            </w:pPr>
            <w:r>
              <w:t xml:space="preserve">副标题</w:t>
            </w:r>
          </w:p>
        </w:tc>
        <w:tc>
          <w:tcPr>
            <w:tcW w:w="560" w:type="dxa"/>
            <w:vAlign w:val="center"/>
          </w:tcPr>
          <w:p>
            <w:pPr>
              <w:pStyle w:val="afe"/>
            </w:pPr>
            <w:r>
              <w:t xml:space="preserve">文本</w:t>
            </w:r>
          </w:p>
        </w:tc>
        <w:tc>
          <w:tcPr>
            <w:tcW w:w="2474" w:type="dxa"/>
            <w:vAlign w:val="center"/>
          </w:tcPr>
          <w:p>
            <w:pPr>
              <w:pStyle w:val="afe"/>
            </w:pPr>
            <w:r>
              <w:t xml:space="preserve">960 居中，y 316</w:t>
            </w:r>
          </w:p>
        </w:tc>
        <w:tc>
          <w:tcPr>
            <w:tcW w:w="707" w:type="dxa"/>
            <w:vAlign w:val="center"/>
          </w:tcPr>
          <w:p>
            <w:pPr>
              <w:pStyle w:val="afe"/>
            </w:pPr>
            <w:r>
              <w:t xml:space="preserve">—</w:t>
            </w:r>
          </w:p>
        </w:tc>
        <w:tc>
          <w:tcPr>
            <w:tcW w:w="3004" w:type="dxa"/>
            <w:vAlign w:val="center"/>
          </w:tcPr>
          <w:p>
            <w:pPr>
              <w:pStyle w:val="afe"/>
            </w:pPr>
            <w:r>
              <w:t xml:space="preserve">ONE LEAF</w:t>
            </w:r>
          </w:p>
        </w:tc>
        <w:tc>
          <w:tcPr>
            <w:tcW w:w="707" w:type="dxa"/>
            <w:vAlign w:val="center"/>
          </w:tcPr>
          <w:p>
            <w:pPr>
              <w:pStyle w:val="afe"/>
            </w:pPr>
            <w:r>
              <w:t xml:space="preserve">P1</w:t>
            </w:r>
          </w:p>
        </w:tc>
      </w:tr>
      <w:tr>
        <w:tc>
          <w:tcPr>
            <w:tcW w:w="884" w:type="dxa"/>
            <w:vAlign w:val="center"/>
          </w:tcPr>
          <w:p>
            <w:pPr>
              <w:pStyle w:val="afe"/>
            </w:pPr>
            <w:r>
              <w:t xml:space="preserve">题记</w:t>
            </w:r>
          </w:p>
        </w:tc>
        <w:tc>
          <w:tcPr>
            <w:tcW w:w="560" w:type="dxa"/>
            <w:vAlign w:val="center"/>
          </w:tcPr>
          <w:p>
            <w:pPr>
              <w:pStyle w:val="afe"/>
            </w:pPr>
            <w:r>
              <w:t xml:space="preserve">文本</w:t>
            </w:r>
          </w:p>
        </w:tc>
        <w:tc>
          <w:tcPr>
            <w:tcW w:w="2474" w:type="dxa"/>
            <w:vAlign w:val="center"/>
          </w:tcPr>
          <w:p>
            <w:pPr>
              <w:pStyle w:val="afe"/>
            </w:pPr>
            <w:r>
              <w:t xml:space="preserve">960 居中，y 352</w:t>
            </w:r>
          </w:p>
        </w:tc>
        <w:tc>
          <w:tcPr>
            <w:tcW w:w="707" w:type="dxa"/>
            <w:vAlign w:val="center"/>
          </w:tcPr>
          <w:p>
            <w:pPr>
              <w:pStyle w:val="afe"/>
            </w:pPr>
            <w:r>
              <w:t xml:space="preserve">—</w:t>
            </w:r>
          </w:p>
        </w:tc>
        <w:tc>
          <w:tcPr>
            <w:tcW w:w="3004" w:type="dxa"/>
            <w:vAlign w:val="center"/>
          </w:tcPr>
          <w:p>
            <w:pPr>
              <w:pStyle w:val="afe"/>
            </w:pPr>
            <w:r>
              <w:t xml:space="preserve">世界树养育叶片万千，然而并非每一片，都容得下生灵</w:t>
            </w:r>
          </w:p>
        </w:tc>
        <w:tc>
          <w:tcPr>
            <w:tcW w:w="707" w:type="dxa"/>
            <w:vAlign w:val="center"/>
          </w:tcPr>
          <w:p>
            <w:pPr>
              <w:pStyle w:val="afe"/>
            </w:pPr>
            <w:r>
              <w:t xml:space="preserve">P2</w:t>
            </w:r>
          </w:p>
        </w:tc>
      </w:tr>
      <w:tr>
        <w:tc>
          <w:tcPr>
            <w:tcW w:w="884" w:type="dxa"/>
            <w:vAlign w:val="center"/>
          </w:tcPr>
          <w:p>
            <w:pPr>
              <w:pStyle w:val="afe"/>
            </w:pPr>
            <w:r>
              <w:t xml:space="preserve">开始游戏</w:t>
            </w:r>
          </w:p>
        </w:tc>
        <w:tc>
          <w:tcPr>
            <w:tcW w:w="560" w:type="dxa"/>
            <w:vAlign w:val="center"/>
          </w:tcPr>
          <w:p>
            <w:pPr>
              <w:pStyle w:val="afe"/>
            </w:pPr>
            <w:r>
              <w:t xml:space="preserve">按钮</w:t>
            </w:r>
          </w:p>
        </w:tc>
        <w:tc>
          <w:tcPr>
            <w:tcW w:w="2474" w:type="dxa"/>
            <w:vAlign w:val="center"/>
          </w:tcPr>
          <w:p>
            <w:pPr>
              <w:pStyle w:val="afe"/>
            </w:pPr>
            <w:r>
              <w:t xml:space="preserve">860, 400</w:t>
            </w:r>
          </w:p>
        </w:tc>
        <w:tc>
          <w:tcPr>
            <w:tcW w:w="707" w:type="dxa"/>
            <w:vAlign w:val="center"/>
          </w:tcPr>
          <w:p>
            <w:pPr>
              <w:pStyle w:val="afe"/>
            </w:pPr>
            <w:r>
              <w:t xml:space="preserve">200×48</w:t>
            </w:r>
          </w:p>
        </w:tc>
        <w:tc>
          <w:tcPr>
            <w:tcW w:w="3004" w:type="dxa"/>
            <w:vAlign w:val="center"/>
          </w:tcPr>
          <w:p>
            <w:pPr>
              <w:pStyle w:val="afe"/>
            </w:pPr>
            <w:r>
              <w:t xml:space="preserve">开始游戏</w:t>
            </w:r>
          </w:p>
        </w:tc>
        <w:tc>
          <w:tcPr>
            <w:tcW w:w="707" w:type="dxa"/>
            <w:vAlign w:val="center"/>
          </w:tcPr>
          <w:p>
            <w:pPr>
              <w:pStyle w:val="afe"/>
            </w:pPr>
            <w:r>
              <w:t xml:space="preserve">P0</w:t>
            </w:r>
          </w:p>
        </w:tc>
      </w:tr>
      <w:tr>
        <w:tc>
          <w:tcPr>
            <w:tcW w:w="884" w:type="dxa"/>
            <w:vAlign w:val="center"/>
          </w:tcPr>
          <w:p>
            <w:pPr>
              <w:pStyle w:val="afe"/>
            </w:pPr>
            <w:r>
              <w:t xml:space="preserve">遭遇战</w:t>
            </w:r>
          </w:p>
        </w:tc>
        <w:tc>
          <w:tcPr>
            <w:tcW w:w="560" w:type="dxa"/>
            <w:vAlign w:val="center"/>
          </w:tcPr>
          <w:p>
            <w:pPr>
              <w:pStyle w:val="afe"/>
            </w:pPr>
            <w:r>
              <w:t xml:space="preserve">按钮</w:t>
            </w:r>
          </w:p>
        </w:tc>
        <w:tc>
          <w:tcPr>
            <w:tcW w:w="2474" w:type="dxa"/>
            <w:vAlign w:val="center"/>
          </w:tcPr>
          <w:p>
            <w:pPr>
              <w:pStyle w:val="afe"/>
            </w:pPr>
            <w:r>
              <w:t xml:space="preserve">860, 460</w:t>
            </w:r>
          </w:p>
        </w:tc>
        <w:tc>
          <w:tcPr>
            <w:tcW w:w="707" w:type="dxa"/>
            <w:vAlign w:val="center"/>
          </w:tcPr>
          <w:p>
            <w:pPr>
              <w:pStyle w:val="afe"/>
            </w:pPr>
            <w:r>
              <w:t xml:space="preserve">200×48</w:t>
            </w:r>
          </w:p>
        </w:tc>
        <w:tc>
          <w:tcPr>
            <w:tcW w:w="3004" w:type="dxa"/>
            <w:vAlign w:val="center"/>
          </w:tcPr>
          <w:p>
            <w:pPr>
              <w:pStyle w:val="afe"/>
            </w:pPr>
            <w:r>
              <w:t xml:space="preserve">遭遇战</w:t>
            </w:r>
          </w:p>
        </w:tc>
        <w:tc>
          <w:tcPr>
            <w:tcW w:w="707" w:type="dxa"/>
            <w:vAlign w:val="center"/>
          </w:tcPr>
          <w:p>
            <w:pPr>
              <w:pStyle w:val="afe"/>
            </w:pPr>
            <w:r>
              <w:t xml:space="preserve">P0</w:t>
            </w:r>
          </w:p>
        </w:tc>
      </w:tr>
      <w:tr>
        <w:tc>
          <w:tcPr>
            <w:tcW w:w="884" w:type="dxa"/>
            <w:vAlign w:val="center"/>
          </w:tcPr>
          <w:p>
            <w:pPr>
              <w:pStyle w:val="afe"/>
            </w:pPr>
            <w:r>
              <w:t xml:space="preserve">读取存档</w:t>
            </w:r>
          </w:p>
        </w:tc>
        <w:tc>
          <w:tcPr>
            <w:tcW w:w="560" w:type="dxa"/>
            <w:vAlign w:val="center"/>
          </w:tcPr>
          <w:p>
            <w:pPr>
              <w:pStyle w:val="afe"/>
            </w:pPr>
            <w:r>
              <w:t xml:space="preserve">按钮</w:t>
            </w:r>
          </w:p>
        </w:tc>
        <w:tc>
          <w:tcPr>
            <w:tcW w:w="2474" w:type="dxa"/>
            <w:vAlign w:val="center"/>
          </w:tcPr>
          <w:p>
            <w:pPr>
              <w:pStyle w:val="afe"/>
            </w:pPr>
            <w:r>
              <w:t xml:space="preserve">860, 520</w:t>
            </w:r>
          </w:p>
        </w:tc>
        <w:tc>
          <w:tcPr>
            <w:tcW w:w="707" w:type="dxa"/>
            <w:vAlign w:val="center"/>
          </w:tcPr>
          <w:p>
            <w:pPr>
              <w:pStyle w:val="afe"/>
            </w:pPr>
            <w:r>
              <w:t xml:space="preserve">200×48</w:t>
            </w:r>
          </w:p>
        </w:tc>
        <w:tc>
          <w:tcPr>
            <w:tcW w:w="3004" w:type="dxa"/>
            <w:vAlign w:val="center"/>
          </w:tcPr>
          <w:p>
            <w:pPr>
              <w:pStyle w:val="afe"/>
            </w:pPr>
            <w:r>
              <w:t xml:space="preserve">读取存档</w:t>
            </w:r>
          </w:p>
        </w:tc>
        <w:tc>
          <w:tcPr>
            <w:tcW w:w="707" w:type="dxa"/>
            <w:vAlign w:val="center"/>
          </w:tcPr>
          <w:p>
            <w:pPr>
              <w:pStyle w:val="afe"/>
            </w:pPr>
            <w:r>
              <w:t xml:space="preserve">P1</w:t>
            </w:r>
          </w:p>
        </w:tc>
      </w:tr>
      <w:tr>
        <w:tc>
          <w:tcPr>
            <w:tcW w:w="884" w:type="dxa"/>
            <w:vAlign w:val="center"/>
          </w:tcPr>
          <w:p>
            <w:pPr>
              <w:pStyle w:val="afe"/>
            </w:pPr>
            <w:r>
              <w:t xml:space="preserve">设置</w:t>
            </w:r>
          </w:p>
        </w:tc>
        <w:tc>
          <w:tcPr>
            <w:tcW w:w="560" w:type="dxa"/>
            <w:vAlign w:val="center"/>
          </w:tcPr>
          <w:p>
            <w:pPr>
              <w:pStyle w:val="afe"/>
            </w:pPr>
            <w:r>
              <w:t xml:space="preserve">按钮</w:t>
            </w:r>
          </w:p>
        </w:tc>
        <w:tc>
          <w:tcPr>
            <w:tcW w:w="2474" w:type="dxa"/>
            <w:vAlign w:val="center"/>
          </w:tcPr>
          <w:p>
            <w:pPr>
              <w:pStyle w:val="afe"/>
            </w:pPr>
            <w:r>
              <w:t xml:space="preserve">860, 580</w:t>
            </w:r>
          </w:p>
        </w:tc>
        <w:tc>
          <w:tcPr>
            <w:tcW w:w="707" w:type="dxa"/>
            <w:vAlign w:val="center"/>
          </w:tcPr>
          <w:p>
            <w:pPr>
              <w:pStyle w:val="afe"/>
            </w:pPr>
            <w:r>
              <w:t xml:space="preserve">200×48</w:t>
            </w:r>
          </w:p>
        </w:tc>
        <w:tc>
          <w:tcPr>
            <w:tcW w:w="3004" w:type="dxa"/>
            <w:vAlign w:val="center"/>
          </w:tcPr>
          <w:p>
            <w:pPr>
              <w:pStyle w:val="afe"/>
            </w:pPr>
            <w:r>
              <w:t xml:space="preserve">设置</w:t>
            </w:r>
          </w:p>
        </w:tc>
        <w:tc>
          <w:tcPr>
            <w:tcW w:w="707" w:type="dxa"/>
            <w:vAlign w:val="center"/>
          </w:tcPr>
          <w:p>
            <w:pPr>
              <w:pStyle w:val="afe"/>
            </w:pPr>
            <w:r>
              <w:t xml:space="preserve">P1</w:t>
            </w:r>
          </w:p>
        </w:tc>
      </w:tr>
      <w:tr>
        <w:tc>
          <w:tcPr>
            <w:tcW w:w="884" w:type="dxa"/>
            <w:vAlign w:val="center"/>
          </w:tcPr>
          <w:p>
            <w:pPr>
              <w:pStyle w:val="afe"/>
            </w:pPr>
            <w:r>
              <w:t xml:space="preserve">帮助</w:t>
            </w:r>
          </w:p>
        </w:tc>
        <w:tc>
          <w:tcPr>
            <w:tcW w:w="560" w:type="dxa"/>
            <w:vAlign w:val="center"/>
          </w:tcPr>
          <w:p>
            <w:pPr>
              <w:pStyle w:val="afe"/>
            </w:pPr>
            <w:r>
              <w:t xml:space="preserve">按钮</w:t>
            </w:r>
          </w:p>
        </w:tc>
        <w:tc>
          <w:tcPr>
            <w:tcW w:w="2474" w:type="dxa"/>
            <w:vAlign w:val="center"/>
          </w:tcPr>
          <w:p>
            <w:pPr>
              <w:pStyle w:val="afe"/>
            </w:pPr>
            <w:r>
              <w:t xml:space="preserve">860, 640</w:t>
            </w:r>
          </w:p>
        </w:tc>
        <w:tc>
          <w:tcPr>
            <w:tcW w:w="707" w:type="dxa"/>
            <w:vAlign w:val="center"/>
          </w:tcPr>
          <w:p>
            <w:pPr>
              <w:pStyle w:val="afe"/>
            </w:pPr>
            <w:r>
              <w:t xml:space="preserve">200×48</w:t>
            </w:r>
          </w:p>
        </w:tc>
        <w:tc>
          <w:tcPr>
            <w:tcW w:w="3004" w:type="dxa"/>
            <w:vAlign w:val="center"/>
          </w:tcPr>
          <w:p>
            <w:pPr>
              <w:pStyle w:val="afe"/>
            </w:pPr>
            <w:r>
              <w:t xml:space="preserve">帮助</w:t>
            </w:r>
          </w:p>
        </w:tc>
        <w:tc>
          <w:tcPr>
            <w:tcW w:w="707" w:type="dxa"/>
            <w:vAlign w:val="center"/>
          </w:tcPr>
          <w:p>
            <w:pPr>
              <w:pStyle w:val="afe"/>
            </w:pPr>
            <w:r>
              <w:t xml:space="preserve">P1</w:t>
            </w:r>
          </w:p>
        </w:tc>
      </w:tr>
      <w:tr>
        <w:tc>
          <w:tcPr>
            <w:tcW w:w="884" w:type="dxa"/>
            <w:vAlign w:val="center"/>
          </w:tcPr>
          <w:p>
            <w:pPr>
              <w:pStyle w:val="afe"/>
            </w:pPr>
            <w:r>
              <w:t xml:space="preserve">退出</w:t>
            </w:r>
          </w:p>
        </w:tc>
        <w:tc>
          <w:tcPr>
            <w:tcW w:w="560" w:type="dxa"/>
            <w:vAlign w:val="center"/>
          </w:tcPr>
          <w:p>
            <w:pPr>
              <w:pStyle w:val="afe"/>
            </w:pPr>
            <w:r>
              <w:t xml:space="preserve">按钮</w:t>
            </w:r>
          </w:p>
        </w:tc>
        <w:tc>
          <w:tcPr>
            <w:tcW w:w="2474" w:type="dxa"/>
            <w:vAlign w:val="center"/>
          </w:tcPr>
          <w:p>
            <w:pPr>
              <w:pStyle w:val="afe"/>
            </w:pPr>
            <w:r>
              <w:t xml:space="preserve">860, 700</w:t>
            </w:r>
          </w:p>
        </w:tc>
        <w:tc>
          <w:tcPr>
            <w:tcW w:w="707" w:type="dxa"/>
            <w:vAlign w:val="center"/>
          </w:tcPr>
          <w:p>
            <w:pPr>
              <w:pStyle w:val="afe"/>
            </w:pPr>
            <w:r>
              <w:t xml:space="preserve">200×48</w:t>
            </w:r>
          </w:p>
        </w:tc>
        <w:tc>
          <w:tcPr>
            <w:tcW w:w="3004" w:type="dxa"/>
            <w:vAlign w:val="center"/>
          </w:tcPr>
          <w:p>
            <w:pPr>
              <w:pStyle w:val="afe"/>
            </w:pPr>
            <w:r>
              <w:t xml:space="preserve">退出</w:t>
            </w:r>
          </w:p>
        </w:tc>
        <w:tc>
          <w:tcPr>
            <w:tcW w:w="707" w:type="dxa"/>
            <w:vAlign w:val="center"/>
          </w:tcPr>
          <w:p>
            <w:pPr>
              <w:pStyle w:val="afe"/>
            </w:pPr>
            <w:r>
              <w:t xml:space="preserve">P2</w:t>
            </w:r>
          </w:p>
        </w:tc>
      </w:tr>
      <w:tr>
        <w:tc>
          <w:tcPr>
            <w:tcW w:w="884" w:type="dxa"/>
            <w:vAlign w:val="center"/>
          </w:tcPr>
          <w:p>
            <w:pPr>
              <w:pStyle w:val="afe"/>
            </w:pPr>
            <w:r>
              <w:t xml:space="preserve">版本号</w:t>
            </w:r>
          </w:p>
        </w:tc>
        <w:tc>
          <w:tcPr>
            <w:tcW w:w="560" w:type="dxa"/>
            <w:vAlign w:val="center"/>
          </w:tcPr>
          <w:p>
            <w:pPr>
              <w:pStyle w:val="afe"/>
            </w:pPr>
            <w:r>
              <w:t xml:space="preserve">文本</w:t>
            </w:r>
          </w:p>
        </w:tc>
        <w:tc>
          <w:tcPr>
            <w:tcW w:w="2474" w:type="dxa"/>
            <w:vAlign w:val="center"/>
          </w:tcPr>
          <w:p>
            <w:pPr>
              <w:pStyle w:val="afe"/>
            </w:pPr>
            <w:r>
              <w:t xml:space="preserve">12, 1044</w:t>
            </w:r>
          </w:p>
        </w:tc>
        <w:tc>
          <w:tcPr>
            <w:tcW w:w="707" w:type="dxa"/>
            <w:vAlign w:val="center"/>
          </w:tcPr>
          <w:p>
            <w:pPr>
              <w:pStyle w:val="afe"/>
            </w:pPr>
            <w:r>
              <w:t xml:space="preserve">—</w:t>
            </w:r>
          </w:p>
        </w:tc>
        <w:tc>
          <w:tcPr>
            <w:tcW w:w="3004" w:type="dxa"/>
            <w:vAlign w:val="center"/>
          </w:tcPr>
          <w:p>
            <w:pPr>
              <w:pStyle w:val="afe"/>
            </w:pPr>
            <w:r>
              <w:t xml:space="preserve">版本 0.1.0</w:t>
            </w:r>
          </w:p>
        </w:tc>
        <w:tc>
          <w:tcPr>
            <w:tcW w:w="707" w:type="dxa"/>
            <w:vAlign w:val="center"/>
          </w:tcPr>
          <w:p>
            <w:pPr>
              <w:pStyle w:val="afe"/>
            </w:pPr>
            <w:r>
              <w:t xml:space="preserve">P2</w:t>
            </w:r>
          </w:p>
        </w:tc>
      </w:tr>
      <w:tr>
        <w:tc>
          <w:tcPr>
            <w:tcW w:w="884" w:type="dxa"/>
            <w:vAlign w:val="center"/>
          </w:tcPr>
          <w:p>
            <w:pPr>
              <w:pStyle w:val="afe"/>
            </w:pPr>
            <w:r>
              <w:t xml:space="preserve">像素边框</w:t>
            </w:r>
          </w:p>
        </w:tc>
        <w:tc>
          <w:tcPr>
            <w:tcW w:w="560" w:type="dxa"/>
            <w:vAlign w:val="center"/>
          </w:tcPr>
          <w:p>
            <w:pPr>
              <w:pStyle w:val="afe"/>
            </w:pPr>
            <w:r>
              <w:t xml:space="preserve">装饰</w:t>
            </w:r>
          </w:p>
        </w:tc>
        <w:tc>
          <w:tcPr>
            <w:tcW w:w="2474" w:type="dxa"/>
            <w:vAlign w:val="center"/>
          </w:tcPr>
          <w:p>
            <w:pPr>
              <w:pStyle w:val="afe"/>
            </w:pPr>
            <w:r>
              <w:t xml:space="preserve">全屏内缩 24</w:t>
            </w:r>
          </w:p>
        </w:tc>
        <w:tc>
          <w:tcPr>
            <w:tcW w:w="707" w:type="dxa"/>
            <w:vAlign w:val="center"/>
          </w:tcPr>
          <w:p>
            <w:pPr>
              <w:pStyle w:val="afe"/>
            </w:pPr>
            <w:r>
              <w:t xml:space="preserve">—</w:t>
            </w:r>
          </w:p>
        </w:tc>
        <w:tc>
          <w:tcPr>
            <w:tcW w:w="3004" w:type="dxa"/>
            <w:vAlign w:val="center"/>
          </w:tcPr>
          <w:p>
            <w:pPr>
              <w:pStyle w:val="afe"/>
            </w:pPr>
            <w:r>
              <w:t xml:space="preserve">2 px </w:t>
            </w:r>
            <w:r>
              <w:rPr>
                <w:rFonts w:ascii="Consolas" w:hAnsi="Consolas"/>
                <w:sz w:val="14"/>
                <w:color w:val="A31515"/>
              </w:rPr>
              <w:t xml:space="preserve">#c08a2e</w:t>
            </w:r>
            <w:r>
              <w:t xml:space="preserve">（混沌金，主菜单不使用任一可选阵容的阵营色）</w:t>
            </w:r>
          </w:p>
        </w:tc>
        <w:tc>
          <w:tcPr>
            <w:tcW w:w="707" w:type="dxa"/>
            <w:vAlign w:val="center"/>
          </w:tcPr>
          <w:p>
            <w:pPr>
              <w:pStyle w:val="afe"/>
            </w:pPr>
            <w:r>
              <w:t xml:space="preserve">P2</w:t>
            </w:r>
          </w:p>
        </w:tc>
      </w:tr>
    </w:tbl>
    <w:p>
      <w:pPr>
        <w:pStyle w:val="0"/>
        <w:spacing w:after="60"/>
      </w:pPr>
    </w:p>
    <w:p>
      <w:pPr>
        <w:pStyle w:val="21"/>
      </w:pPr>
      <w:r>
        <w:t xml:space="preserve">13.10.2　遭遇战设置界面</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944"/>
        <w:gridCol w:w="944"/>
        <w:gridCol w:w="1605"/>
        <w:gridCol w:w="849"/>
        <w:gridCol w:w="3209"/>
        <w:gridCol w:w="755"/>
      </w:tblGrid>
      <w:tr>
        <w:trPr>
          <w:tblHeader/>
        </w:trPr>
        <w:tc>
          <w:tcPr>
            <w:tcW w:w="944" w:type="dxa"/>
            <w:shd w:val="clear" w:color="auto" w:fill="DCE6F1"/>
            <w:vAlign w:val="center"/>
          </w:tcPr>
          <w:p>
            <w:pPr>
              <w:pStyle w:val="afe"/>
            </w:pPr>
            <w:r>
              <w:rPr>
                <w:b/>
              </w:rPr>
              <w:t xml:space="preserve">元素</w:t>
            </w:r>
          </w:p>
        </w:tc>
        <w:tc>
          <w:tcPr>
            <w:tcW w:w="944" w:type="dxa"/>
            <w:shd w:val="clear" w:color="auto" w:fill="DCE6F1"/>
            <w:vAlign w:val="center"/>
          </w:tcPr>
          <w:p>
            <w:pPr>
              <w:pStyle w:val="afe"/>
            </w:pPr>
            <w:r>
              <w:rPr>
                <w:b/>
              </w:rPr>
              <w:t xml:space="preserve">类型</w:t>
            </w:r>
          </w:p>
        </w:tc>
        <w:tc>
          <w:tcPr>
            <w:tcW w:w="1605" w:type="dxa"/>
            <w:shd w:val="clear" w:color="auto" w:fill="DCE6F1"/>
            <w:vAlign w:val="center"/>
          </w:tcPr>
          <w:p>
            <w:pPr>
              <w:pStyle w:val="afe"/>
            </w:pPr>
            <w:r>
              <w:rPr>
                <w:b/>
              </w:rPr>
              <w:t xml:space="preserve">位置</w:t>
            </w:r>
          </w:p>
        </w:tc>
        <w:tc>
          <w:tcPr>
            <w:tcW w:w="849" w:type="dxa"/>
            <w:shd w:val="clear" w:color="auto" w:fill="DCE6F1"/>
            <w:vAlign w:val="center"/>
          </w:tcPr>
          <w:p>
            <w:pPr>
              <w:pStyle w:val="afe"/>
            </w:pPr>
            <w:r>
              <w:rPr>
                <w:b/>
              </w:rPr>
              <w:t xml:space="preserve">尺寸</w:t>
            </w:r>
          </w:p>
        </w:tc>
        <w:tc>
          <w:tcPr>
            <w:tcW w:w="3209" w:type="dxa"/>
            <w:shd w:val="clear" w:color="auto" w:fill="DCE6F1"/>
            <w:vAlign w:val="center"/>
          </w:tcPr>
          <w:p>
            <w:pPr>
              <w:pStyle w:val="afe"/>
            </w:pPr>
            <w:r>
              <w:rPr>
                <w:b/>
              </w:rPr>
              <w:t xml:space="preserve">选项</w:t>
            </w:r>
          </w:p>
        </w:tc>
        <w:tc>
          <w:tcPr>
            <w:tcW w:w="755" w:type="dxa"/>
            <w:shd w:val="clear" w:color="auto" w:fill="DCE6F1"/>
            <w:vAlign w:val="center"/>
          </w:tcPr>
          <w:p>
            <w:pPr>
              <w:pStyle w:val="afe"/>
            </w:pPr>
            <w:r>
              <w:rPr>
                <w:b/>
              </w:rPr>
              <w:t xml:space="preserve">优先级</w:t>
            </w:r>
          </w:p>
        </w:tc>
      </w:tr>
      <w:tr>
        <w:tc>
          <w:tcPr>
            <w:tcW w:w="944" w:type="dxa"/>
            <w:vAlign w:val="center"/>
          </w:tcPr>
          <w:p>
            <w:pPr>
              <w:pStyle w:val="afe"/>
            </w:pPr>
            <w:r>
              <w:t xml:space="preserve">标题</w:t>
            </w:r>
          </w:p>
        </w:tc>
        <w:tc>
          <w:tcPr>
            <w:tcW w:w="944" w:type="dxa"/>
            <w:vAlign w:val="center"/>
          </w:tcPr>
          <w:p>
            <w:pPr>
              <w:pStyle w:val="afe"/>
            </w:pPr>
            <w:r>
              <w:t xml:space="preserve">文本</w:t>
            </w:r>
          </w:p>
        </w:tc>
        <w:tc>
          <w:tcPr>
            <w:tcW w:w="1605" w:type="dxa"/>
            <w:vAlign w:val="center"/>
          </w:tcPr>
          <w:p>
            <w:pPr>
              <w:pStyle w:val="afe"/>
            </w:pPr>
            <w:r>
              <w:t xml:space="preserve">960 居中，y 120</w:t>
            </w:r>
          </w:p>
        </w:tc>
        <w:tc>
          <w:tcPr>
            <w:tcW w:w="849" w:type="dxa"/>
            <w:vAlign w:val="center"/>
          </w:tcPr>
          <w:p>
            <w:pPr>
              <w:pStyle w:val="afe"/>
            </w:pPr>
            <w:r>
              <w:t xml:space="preserve">—</w:t>
            </w:r>
          </w:p>
        </w:tc>
        <w:tc>
          <w:tcPr>
            <w:tcW w:w="3209" w:type="dxa"/>
            <w:vAlign w:val="center"/>
          </w:tcPr>
          <w:p>
            <w:pPr>
              <w:pStyle w:val="afe"/>
            </w:pPr>
            <w:r>
              <w:t xml:space="preserve">遭遇战设置</w:t>
            </w:r>
          </w:p>
        </w:tc>
        <w:tc>
          <w:tcPr>
            <w:tcW w:w="755" w:type="dxa"/>
            <w:vAlign w:val="center"/>
          </w:tcPr>
          <w:p>
            <w:pPr>
              <w:pStyle w:val="afe"/>
            </w:pPr>
            <w:r>
              <w:t xml:space="preserve">P0</w:t>
            </w:r>
          </w:p>
        </w:tc>
      </w:tr>
      <w:tr>
        <w:tc>
          <w:tcPr>
            <w:tcW w:w="944" w:type="dxa"/>
            <w:vAlign w:val="center"/>
          </w:tcPr>
          <w:p>
            <w:pPr>
              <w:pStyle w:val="afe"/>
            </w:pPr>
            <w:r>
              <w:t xml:space="preserve">地图选择</w:t>
            </w:r>
          </w:p>
        </w:tc>
        <w:tc>
          <w:tcPr>
            <w:tcW w:w="944" w:type="dxa"/>
            <w:vAlign w:val="center"/>
          </w:tcPr>
          <w:p>
            <w:pPr>
              <w:pStyle w:val="afe"/>
            </w:pPr>
            <w:r>
              <w:t xml:space="preserve">卡片列表</w:t>
            </w:r>
          </w:p>
        </w:tc>
        <w:tc>
          <w:tcPr>
            <w:tcW w:w="1605" w:type="dxa"/>
            <w:vAlign w:val="center"/>
          </w:tcPr>
          <w:p>
            <w:pPr>
              <w:pStyle w:val="afe"/>
            </w:pPr>
            <w:r>
              <w:t xml:space="preserve">200, 200</w:t>
            </w:r>
          </w:p>
        </w:tc>
        <w:tc>
          <w:tcPr>
            <w:tcW w:w="849" w:type="dxa"/>
            <w:vAlign w:val="center"/>
          </w:tcPr>
          <w:p>
            <w:pPr>
              <w:pStyle w:val="afe"/>
            </w:pPr>
            <w:r>
              <w:t xml:space="preserve">640×480</w:t>
            </w:r>
          </w:p>
        </w:tc>
        <w:tc>
          <w:tcPr>
            <w:tcW w:w="3209" w:type="dxa"/>
            <w:vAlign w:val="center"/>
          </w:tcPr>
          <w:p>
            <w:pPr>
              <w:pStyle w:val="afe"/>
            </w:pPr>
            <w:r>
              <w:t xml:space="preserve">地图清单与名称以第 15 章《游戏模式与关卡》为权威，本表只定义卡片的排布（6 张，2 列 × 3 行，卡面 300×150）</w:t>
            </w:r>
          </w:p>
        </w:tc>
        <w:tc>
          <w:tcPr>
            <w:tcW w:w="755" w:type="dxa"/>
            <w:vAlign w:val="center"/>
          </w:tcPr>
          <w:p>
            <w:pPr>
              <w:pStyle w:val="afe"/>
            </w:pPr>
            <w:r>
              <w:t xml:space="preserve">P0</w:t>
            </w:r>
          </w:p>
        </w:tc>
      </w:tr>
      <w:tr>
        <w:tc>
          <w:tcPr>
            <w:tcW w:w="944" w:type="dxa"/>
            <w:vAlign w:val="center"/>
          </w:tcPr>
          <w:p>
            <w:pPr>
              <w:pStyle w:val="afe"/>
            </w:pPr>
            <w:r>
              <w:t xml:space="preserve">地图预览</w:t>
            </w:r>
          </w:p>
        </w:tc>
        <w:tc>
          <w:tcPr>
            <w:tcW w:w="944" w:type="dxa"/>
            <w:vAlign w:val="center"/>
          </w:tcPr>
          <w:p>
            <w:pPr>
              <w:pStyle w:val="afe"/>
            </w:pPr>
            <w:r>
              <w:t xml:space="preserve">小地图</w:t>
            </w:r>
          </w:p>
        </w:tc>
        <w:tc>
          <w:tcPr>
            <w:tcW w:w="1605" w:type="dxa"/>
            <w:vAlign w:val="center"/>
          </w:tcPr>
          <w:p>
            <w:pPr>
              <w:pStyle w:val="afe"/>
            </w:pPr>
            <w:r>
              <w:t xml:space="preserve">880, 200</w:t>
            </w:r>
          </w:p>
        </w:tc>
        <w:tc>
          <w:tcPr>
            <w:tcW w:w="849" w:type="dxa"/>
            <w:vAlign w:val="center"/>
          </w:tcPr>
          <w:p>
            <w:pPr>
              <w:pStyle w:val="afe"/>
            </w:pPr>
            <w:r>
              <w:t xml:space="preserve">320×320</w:t>
            </w:r>
          </w:p>
        </w:tc>
        <w:tc>
          <w:tcPr>
            <w:tcW w:w="3209" w:type="dxa"/>
            <w:vAlign w:val="center"/>
          </w:tcPr>
          <w:p>
            <w:pPr>
              <w:pStyle w:val="afe"/>
            </w:pPr>
            <w:r>
              <w:t xml:space="preserve">预渲染缩略图，含固定混沌巢穴菱形标记</w:t>
            </w:r>
          </w:p>
        </w:tc>
        <w:tc>
          <w:tcPr>
            <w:tcW w:w="755" w:type="dxa"/>
            <w:vAlign w:val="center"/>
          </w:tcPr>
          <w:p>
            <w:pPr>
              <w:pStyle w:val="afe"/>
            </w:pPr>
            <w:r>
              <w:t xml:space="preserve">P0</w:t>
            </w:r>
          </w:p>
        </w:tc>
      </w:tr>
      <w:tr>
        <w:tc>
          <w:tcPr>
            <w:tcW w:w="944" w:type="dxa"/>
            <w:vAlign w:val="center"/>
          </w:tcPr>
          <w:p>
            <w:pPr>
              <w:pStyle w:val="afe"/>
            </w:pPr>
            <w:r>
              <w:t xml:space="preserve">难度选择</w:t>
            </w:r>
          </w:p>
        </w:tc>
        <w:tc>
          <w:tcPr>
            <w:tcW w:w="944" w:type="dxa"/>
            <w:vAlign w:val="center"/>
          </w:tcPr>
          <w:p>
            <w:pPr>
              <w:pStyle w:val="afe"/>
            </w:pPr>
            <w:r>
              <w:t xml:space="preserve">单选组</w:t>
            </w:r>
          </w:p>
        </w:tc>
        <w:tc>
          <w:tcPr>
            <w:tcW w:w="1605" w:type="dxa"/>
            <w:vAlign w:val="center"/>
          </w:tcPr>
          <w:p>
            <w:pPr>
              <w:pStyle w:val="afe"/>
            </w:pPr>
            <w:r>
              <w:t xml:space="preserve">1240, 200</w:t>
            </w:r>
          </w:p>
        </w:tc>
        <w:tc>
          <w:tcPr>
            <w:tcW w:w="849" w:type="dxa"/>
            <w:vAlign w:val="center"/>
          </w:tcPr>
          <w:p>
            <w:pPr>
              <w:pStyle w:val="afe"/>
            </w:pPr>
            <w:r>
              <w:t xml:space="preserve">480×60</w:t>
            </w:r>
          </w:p>
        </w:tc>
        <w:tc>
          <w:tcPr>
            <w:tcW w:w="3209" w:type="dxa"/>
            <w:vAlign w:val="center"/>
          </w:tcPr>
          <w:p>
            <w:pPr>
              <w:pStyle w:val="afe"/>
            </w:pPr>
            <w:r>
              <w:t xml:space="preserve">简单 / 普通 / 困难 / 残酷</w:t>
            </w:r>
          </w:p>
        </w:tc>
        <w:tc>
          <w:tcPr>
            <w:tcW w:w="755" w:type="dxa"/>
            <w:vAlign w:val="center"/>
          </w:tcPr>
          <w:p>
            <w:pPr>
              <w:pStyle w:val="afe"/>
            </w:pPr>
            <w:r>
              <w:t xml:space="preserve">P0</w:t>
            </w:r>
          </w:p>
        </w:tc>
      </w:tr>
      <w:tr>
        <w:tc>
          <w:tcPr>
            <w:tcW w:w="944" w:type="dxa"/>
            <w:vAlign w:val="center"/>
          </w:tcPr>
          <w:p>
            <w:pPr>
              <w:pStyle w:val="afe"/>
            </w:pPr>
            <w:r>
              <w:t xml:space="preserve">阵营选择</w:t>
            </w:r>
          </w:p>
        </w:tc>
        <w:tc>
          <w:tcPr>
            <w:tcW w:w="944" w:type="dxa"/>
            <w:vAlign w:val="center"/>
          </w:tcPr>
          <w:p>
            <w:pPr>
              <w:pStyle w:val="afe"/>
            </w:pPr>
            <w:r>
              <w:t xml:space="preserve">单选组</w:t>
            </w:r>
          </w:p>
        </w:tc>
        <w:tc>
          <w:tcPr>
            <w:tcW w:w="1605" w:type="dxa"/>
            <w:vAlign w:val="center"/>
          </w:tcPr>
          <w:p>
            <w:pPr>
              <w:pStyle w:val="afe"/>
            </w:pPr>
            <w:r>
              <w:t xml:space="preserve">1240, 280</w:t>
            </w:r>
          </w:p>
        </w:tc>
        <w:tc>
          <w:tcPr>
            <w:tcW w:w="849" w:type="dxa"/>
            <w:vAlign w:val="center"/>
          </w:tcPr>
          <w:p>
            <w:pPr>
              <w:pStyle w:val="afe"/>
            </w:pPr>
            <w:r>
              <w:t xml:space="preserve">480×60</w:t>
            </w:r>
          </w:p>
        </w:tc>
        <w:tc>
          <w:tcPr>
            <w:tcW w:w="3209" w:type="dxa"/>
            <w:vAlign w:val="center"/>
          </w:tcPr>
          <w:p>
            <w:pPr>
              <w:pStyle w:val="afe"/>
            </w:pPr>
            <w:r>
              <w:t xml:space="preserve">原初 / 主宰 / 侵蚀 / 随机（</w:t>
            </w:r>
            <w:r>
              <w:rPr>
                <w:b/>
              </w:rPr>
              <w:t xml:space="preserve">混沌不可选</w:t>
            </w:r>
            <w:r>
              <w:t xml:space="preserve">，第 8 章 P0）</w:t>
            </w:r>
          </w:p>
        </w:tc>
        <w:tc>
          <w:tcPr>
            <w:tcW w:w="755" w:type="dxa"/>
            <w:vAlign w:val="center"/>
          </w:tcPr>
          <w:p>
            <w:pPr>
              <w:pStyle w:val="afe"/>
            </w:pPr>
            <w:r>
              <w:t xml:space="preserve">P0</w:t>
            </w:r>
          </w:p>
        </w:tc>
      </w:tr>
      <w:tr>
        <w:tc>
          <w:tcPr>
            <w:tcW w:w="944" w:type="dxa"/>
            <w:vAlign w:val="center"/>
          </w:tcPr>
          <w:p>
            <w:pPr>
              <w:pStyle w:val="afe"/>
            </w:pPr>
            <w:r>
              <w:t xml:space="preserve">对手数量</w:t>
            </w:r>
          </w:p>
        </w:tc>
        <w:tc>
          <w:tcPr>
            <w:tcW w:w="944" w:type="dxa"/>
            <w:vAlign w:val="center"/>
          </w:tcPr>
          <w:p>
            <w:pPr>
              <w:pStyle w:val="afe"/>
            </w:pPr>
            <w:r>
              <w:t xml:space="preserve">单选组</w:t>
            </w:r>
          </w:p>
        </w:tc>
        <w:tc>
          <w:tcPr>
            <w:tcW w:w="1605" w:type="dxa"/>
            <w:vAlign w:val="center"/>
          </w:tcPr>
          <w:p>
            <w:pPr>
              <w:pStyle w:val="afe"/>
            </w:pPr>
            <w:r>
              <w:t xml:space="preserve">1240, 360</w:t>
            </w:r>
          </w:p>
        </w:tc>
        <w:tc>
          <w:tcPr>
            <w:tcW w:w="849" w:type="dxa"/>
            <w:vAlign w:val="center"/>
          </w:tcPr>
          <w:p>
            <w:pPr>
              <w:pStyle w:val="afe"/>
            </w:pPr>
            <w:r>
              <w:t xml:space="preserve">480×60</w:t>
            </w:r>
          </w:p>
        </w:tc>
        <w:tc>
          <w:tcPr>
            <w:tcW w:w="3209" w:type="dxa"/>
            <w:vAlign w:val="center"/>
          </w:tcPr>
          <w:p>
            <w:pPr>
              <w:pStyle w:val="afe"/>
            </w:pPr>
            <w:r>
              <w:t xml:space="preserve">1 / 2 / 3</w:t>
            </w:r>
          </w:p>
        </w:tc>
        <w:tc>
          <w:tcPr>
            <w:tcW w:w="755" w:type="dxa"/>
            <w:vAlign w:val="center"/>
          </w:tcPr>
          <w:p>
            <w:pPr>
              <w:pStyle w:val="afe"/>
            </w:pPr>
            <w:r>
              <w:t xml:space="preserve">P0</w:t>
            </w:r>
          </w:p>
        </w:tc>
      </w:tr>
      <w:tr>
        <w:tc>
          <w:tcPr>
            <w:tcW w:w="944" w:type="dxa"/>
            <w:vAlign w:val="center"/>
          </w:tcPr>
          <w:p>
            <w:pPr>
              <w:pStyle w:val="afe"/>
            </w:pPr>
            <w:r>
              <w:t xml:space="preserve">对手阵营</w:t>
            </w:r>
          </w:p>
        </w:tc>
        <w:tc>
          <w:tcPr>
            <w:tcW w:w="944" w:type="dxa"/>
            <w:vAlign w:val="center"/>
          </w:tcPr>
          <w:p>
            <w:pPr>
              <w:pStyle w:val="afe"/>
            </w:pPr>
            <w:r>
              <w:t xml:space="preserve">单选组</w:t>
            </w:r>
          </w:p>
        </w:tc>
        <w:tc>
          <w:tcPr>
            <w:tcW w:w="1605" w:type="dxa"/>
            <w:vAlign w:val="center"/>
          </w:tcPr>
          <w:p>
            <w:pPr>
              <w:pStyle w:val="afe"/>
            </w:pPr>
            <w:r>
              <w:t xml:space="preserve">1240, 440</w:t>
            </w:r>
          </w:p>
        </w:tc>
        <w:tc>
          <w:tcPr>
            <w:tcW w:w="849" w:type="dxa"/>
            <w:vAlign w:val="center"/>
          </w:tcPr>
          <w:p>
            <w:pPr>
              <w:pStyle w:val="afe"/>
            </w:pPr>
            <w:r>
              <w:t xml:space="preserve">480×60</w:t>
            </w:r>
          </w:p>
        </w:tc>
        <w:tc>
          <w:tcPr>
            <w:tcW w:w="3209" w:type="dxa"/>
            <w:vAlign w:val="center"/>
          </w:tcPr>
          <w:p>
            <w:pPr>
              <w:pStyle w:val="afe"/>
            </w:pPr>
            <w:r>
              <w:t xml:space="preserve">原初 / 主宰 / 侵蚀 / 随机</w:t>
            </w:r>
          </w:p>
        </w:tc>
        <w:tc>
          <w:tcPr>
            <w:tcW w:w="755" w:type="dxa"/>
            <w:vAlign w:val="center"/>
          </w:tcPr>
          <w:p>
            <w:pPr>
              <w:pStyle w:val="afe"/>
            </w:pPr>
            <w:r>
              <w:t xml:space="preserve">P0</w:t>
            </w:r>
          </w:p>
        </w:tc>
      </w:tr>
      <w:tr>
        <w:tc>
          <w:tcPr>
            <w:tcW w:w="944" w:type="dxa"/>
            <w:vAlign w:val="center"/>
          </w:tcPr>
          <w:p>
            <w:pPr>
              <w:pStyle w:val="afe"/>
            </w:pPr>
            <w:r>
              <w:t xml:space="preserve">初始源质</w:t>
            </w:r>
          </w:p>
        </w:tc>
        <w:tc>
          <w:tcPr>
            <w:tcW w:w="944" w:type="dxa"/>
            <w:vAlign w:val="center"/>
          </w:tcPr>
          <w:p>
            <w:pPr>
              <w:pStyle w:val="afe"/>
            </w:pPr>
            <w:r>
              <w:t xml:space="preserve">单选组</w:t>
            </w:r>
          </w:p>
        </w:tc>
        <w:tc>
          <w:tcPr>
            <w:tcW w:w="1605" w:type="dxa"/>
            <w:vAlign w:val="center"/>
          </w:tcPr>
          <w:p>
            <w:pPr>
              <w:pStyle w:val="afe"/>
            </w:pPr>
            <w:r>
              <w:t xml:space="preserve">1240, 520</w:t>
            </w:r>
          </w:p>
        </w:tc>
        <w:tc>
          <w:tcPr>
            <w:tcW w:w="849" w:type="dxa"/>
            <w:vAlign w:val="center"/>
          </w:tcPr>
          <w:p>
            <w:pPr>
              <w:pStyle w:val="afe"/>
            </w:pPr>
            <w:r>
              <w:t xml:space="preserve">480×60</w:t>
            </w:r>
          </w:p>
        </w:tc>
        <w:tc>
          <w:tcPr>
            <w:tcW w:w="3209" w:type="dxa"/>
            <w:vAlign w:val="center"/>
          </w:tcPr>
          <w:p>
            <w:pPr>
              <w:pStyle w:val="afe"/>
            </w:pPr>
            <w:r>
              <w:t xml:space="preserve">5000 / 10000 / 20000（默认 10000 = 第 8 章 </w:t>
            </w:r>
            <w:r>
              <w:rPr>
                <w:rFonts w:ascii="Consolas" w:hAnsi="Consolas"/>
                <w:sz w:val="14"/>
                <w:color w:val="A31515"/>
              </w:rPr>
              <w:t xml:space="preserve">START_ESSENCE</w:t>
            </w:r>
            <w:r>
              <w:t xml:space="preserve">）</w:t>
            </w:r>
          </w:p>
        </w:tc>
        <w:tc>
          <w:tcPr>
            <w:tcW w:w="755" w:type="dxa"/>
            <w:vAlign w:val="center"/>
          </w:tcPr>
          <w:p>
            <w:pPr>
              <w:pStyle w:val="afe"/>
            </w:pPr>
            <w:r>
              <w:t xml:space="preserve">P0</w:t>
            </w:r>
          </w:p>
        </w:tc>
      </w:tr>
      <w:tr>
        <w:tc>
          <w:tcPr>
            <w:tcW w:w="944" w:type="dxa"/>
            <w:vAlign w:val="center"/>
          </w:tcPr>
          <w:p>
            <w:pPr>
              <w:pStyle w:val="afe"/>
            </w:pPr>
            <w:r>
              <w:t xml:space="preserve">人口上限</w:t>
            </w:r>
          </w:p>
        </w:tc>
        <w:tc>
          <w:tcPr>
            <w:tcW w:w="944" w:type="dxa"/>
            <w:vAlign w:val="center"/>
          </w:tcPr>
          <w:p>
            <w:pPr>
              <w:pStyle w:val="afe"/>
            </w:pPr>
            <w:r>
              <w:t xml:space="preserve">单选组</w:t>
            </w:r>
          </w:p>
        </w:tc>
        <w:tc>
          <w:tcPr>
            <w:tcW w:w="1605" w:type="dxa"/>
            <w:vAlign w:val="center"/>
          </w:tcPr>
          <w:p>
            <w:pPr>
              <w:pStyle w:val="afe"/>
            </w:pPr>
            <w:r>
              <w:t xml:space="preserve">1240, 600</w:t>
            </w:r>
          </w:p>
        </w:tc>
        <w:tc>
          <w:tcPr>
            <w:tcW w:w="849" w:type="dxa"/>
            <w:vAlign w:val="center"/>
          </w:tcPr>
          <w:p>
            <w:pPr>
              <w:pStyle w:val="afe"/>
            </w:pPr>
            <w:r>
              <w:t xml:space="preserve">480×60</w:t>
            </w:r>
          </w:p>
        </w:tc>
        <w:tc>
          <w:tcPr>
            <w:tcW w:w="3209" w:type="dxa"/>
            <w:vAlign w:val="center"/>
          </w:tcPr>
          <w:p>
            <w:pPr>
              <w:pStyle w:val="afe"/>
            </w:pPr>
            <w:r>
              <w:t xml:space="preserve">50 / 100 / 150（默认 100 = 第 8 章 </w:t>
            </w:r>
            <w:r>
              <w:rPr>
                <w:rFonts w:ascii="Consolas" w:hAnsi="Consolas"/>
                <w:sz w:val="14"/>
                <w:color w:val="A31515"/>
              </w:rPr>
              <w:t xml:space="preserve">POP_CAP</w:t>
            </w:r>
            <w:r>
              <w:t xml:space="preserve">）</w:t>
            </w:r>
          </w:p>
        </w:tc>
        <w:tc>
          <w:tcPr>
            <w:tcW w:w="755" w:type="dxa"/>
            <w:vAlign w:val="center"/>
          </w:tcPr>
          <w:p>
            <w:pPr>
              <w:pStyle w:val="afe"/>
            </w:pPr>
            <w:r>
              <w:t xml:space="preserve">P0</w:t>
            </w:r>
          </w:p>
        </w:tc>
      </w:tr>
      <w:tr>
        <w:tc>
          <w:tcPr>
            <w:tcW w:w="944" w:type="dxa"/>
            <w:vAlign w:val="center"/>
          </w:tcPr>
          <w:p>
            <w:pPr>
              <w:pStyle w:val="afe"/>
            </w:pPr>
            <w:r>
              <w:t xml:space="preserve">地图尺寸</w:t>
            </w:r>
          </w:p>
        </w:tc>
        <w:tc>
          <w:tcPr>
            <w:tcW w:w="944" w:type="dxa"/>
            <w:vAlign w:val="center"/>
          </w:tcPr>
          <w:p>
            <w:pPr>
              <w:pStyle w:val="afe"/>
            </w:pPr>
            <w:r>
              <w:t xml:space="preserve">单选组</w:t>
            </w:r>
          </w:p>
        </w:tc>
        <w:tc>
          <w:tcPr>
            <w:tcW w:w="1605" w:type="dxa"/>
            <w:vAlign w:val="center"/>
          </w:tcPr>
          <w:p>
            <w:pPr>
              <w:pStyle w:val="afe"/>
            </w:pPr>
            <w:r>
              <w:t xml:space="preserve">1240, 680</w:t>
            </w:r>
          </w:p>
        </w:tc>
        <w:tc>
          <w:tcPr>
            <w:tcW w:w="849" w:type="dxa"/>
            <w:vAlign w:val="center"/>
          </w:tcPr>
          <w:p>
            <w:pPr>
              <w:pStyle w:val="afe"/>
            </w:pPr>
            <w:r>
              <w:t xml:space="preserve">480×60</w:t>
            </w:r>
          </w:p>
        </w:tc>
        <w:tc>
          <w:tcPr>
            <w:tcW w:w="3209" w:type="dxa"/>
            <w:vAlign w:val="center"/>
          </w:tcPr>
          <w:p>
            <w:pPr>
              <w:pStyle w:val="afe"/>
            </w:pPr>
            <w:r>
              <w:t xml:space="preserve">64×64 / 96×96 / 128×128（默认 96×96 = 第 8 章 </w:t>
            </w:r>
            <w:r>
              <w:rPr>
                <w:rFonts w:ascii="Consolas" w:hAnsi="Consolas"/>
                <w:sz w:val="14"/>
                <w:color w:val="A31515"/>
              </w:rPr>
              <w:t xml:space="preserve">MAP_W / MAP_H</w:t>
            </w:r>
            <w:r>
              <w:t xml:space="preserve">）</w:t>
            </w:r>
          </w:p>
        </w:tc>
        <w:tc>
          <w:tcPr>
            <w:tcW w:w="755" w:type="dxa"/>
            <w:vAlign w:val="center"/>
          </w:tcPr>
          <w:p>
            <w:pPr>
              <w:pStyle w:val="afe"/>
            </w:pPr>
            <w:r>
              <w:t xml:space="preserve">P1</w:t>
            </w:r>
          </w:p>
        </w:tc>
      </w:tr>
      <w:tr>
        <w:tc>
          <w:tcPr>
            <w:tcW w:w="944" w:type="dxa"/>
            <w:vAlign w:val="center"/>
          </w:tcPr>
          <w:p>
            <w:pPr>
              <w:pStyle w:val="afe"/>
            </w:pPr>
            <w:r>
              <w:t xml:space="preserve">游戏速度</w:t>
            </w:r>
          </w:p>
        </w:tc>
        <w:tc>
          <w:tcPr>
            <w:tcW w:w="944" w:type="dxa"/>
            <w:vAlign w:val="center"/>
          </w:tcPr>
          <w:p>
            <w:pPr>
              <w:pStyle w:val="afe"/>
            </w:pPr>
            <w:r>
              <w:t xml:space="preserve">单选组</w:t>
            </w:r>
          </w:p>
        </w:tc>
        <w:tc>
          <w:tcPr>
            <w:tcW w:w="1605" w:type="dxa"/>
            <w:vAlign w:val="center"/>
          </w:tcPr>
          <w:p>
            <w:pPr>
              <w:pStyle w:val="afe"/>
            </w:pPr>
            <w:r>
              <w:t xml:space="preserve">1240, 744</w:t>
            </w:r>
          </w:p>
        </w:tc>
        <w:tc>
          <w:tcPr>
            <w:tcW w:w="849" w:type="dxa"/>
            <w:vAlign w:val="center"/>
          </w:tcPr>
          <w:p>
            <w:pPr>
              <w:pStyle w:val="afe"/>
            </w:pPr>
            <w:r>
              <w:t xml:space="preserve">480×60</w:t>
            </w:r>
          </w:p>
        </w:tc>
        <w:tc>
          <w:tcPr>
            <w:tcW w:w="3209" w:type="dxa"/>
            <w:vAlign w:val="center"/>
          </w:tcPr>
          <w:p>
            <w:pPr>
              <w:pStyle w:val="afe"/>
            </w:pPr>
            <w:r>
              <w:t xml:space="preserve">0.75× / 1× / 1.5× / 2×</w:t>
            </w:r>
          </w:p>
        </w:tc>
        <w:tc>
          <w:tcPr>
            <w:tcW w:w="755" w:type="dxa"/>
            <w:vAlign w:val="center"/>
          </w:tcPr>
          <w:p>
            <w:pPr>
              <w:pStyle w:val="afe"/>
            </w:pPr>
            <w:r>
              <w:t xml:space="preserve">P0</w:t>
            </w:r>
          </w:p>
        </w:tc>
      </w:tr>
      <w:tr>
        <w:tc>
          <w:tcPr>
            <w:tcW w:w="944" w:type="dxa"/>
            <w:vAlign w:val="center"/>
          </w:tcPr>
          <w:p>
            <w:pPr>
              <w:pStyle w:val="afe"/>
            </w:pPr>
            <w:r>
              <w:t xml:space="preserve">战争迷雾</w:t>
            </w:r>
          </w:p>
        </w:tc>
        <w:tc>
          <w:tcPr>
            <w:tcW w:w="944" w:type="dxa"/>
            <w:vAlign w:val="center"/>
          </w:tcPr>
          <w:p>
            <w:pPr>
              <w:pStyle w:val="afe"/>
            </w:pPr>
            <w:r>
              <w:t xml:space="preserve">开关</w:t>
            </w:r>
          </w:p>
        </w:tc>
        <w:tc>
          <w:tcPr>
            <w:tcW w:w="1605" w:type="dxa"/>
            <w:vAlign w:val="center"/>
          </w:tcPr>
          <w:p>
            <w:pPr>
              <w:pStyle w:val="afe"/>
            </w:pPr>
            <w:r>
              <w:t xml:space="preserve">1240, 812</w:t>
            </w:r>
          </w:p>
        </w:tc>
        <w:tc>
          <w:tcPr>
            <w:tcW w:w="849" w:type="dxa"/>
            <w:vAlign w:val="center"/>
          </w:tcPr>
          <w:p>
            <w:pPr>
              <w:pStyle w:val="afe"/>
            </w:pPr>
            <w:r>
              <w:t xml:space="preserve">480×48</w:t>
            </w:r>
          </w:p>
        </w:tc>
        <w:tc>
          <w:tcPr>
            <w:tcW w:w="3209" w:type="dxa"/>
            <w:vAlign w:val="center"/>
          </w:tcPr>
          <w:p>
            <w:pPr>
              <w:pStyle w:val="afe"/>
            </w:pPr>
            <w:r>
              <w:t xml:space="preserve">开 / 关</w:t>
            </w:r>
          </w:p>
        </w:tc>
        <w:tc>
          <w:tcPr>
            <w:tcW w:w="755" w:type="dxa"/>
            <w:vAlign w:val="center"/>
          </w:tcPr>
          <w:p>
            <w:pPr>
              <w:pStyle w:val="afe"/>
            </w:pPr>
            <w:r>
              <w:t xml:space="preserve">P1</w:t>
            </w:r>
          </w:p>
        </w:tc>
      </w:tr>
      <w:tr>
        <w:tc>
          <w:tcPr>
            <w:tcW w:w="944" w:type="dxa"/>
            <w:vAlign w:val="center"/>
          </w:tcPr>
          <w:p>
            <w:pPr>
              <w:pStyle w:val="afe"/>
            </w:pPr>
            <w:r>
              <w:t xml:space="preserve">起始位置</w:t>
            </w:r>
          </w:p>
        </w:tc>
        <w:tc>
          <w:tcPr>
            <w:tcW w:w="944" w:type="dxa"/>
            <w:vAlign w:val="center"/>
          </w:tcPr>
          <w:p>
            <w:pPr>
              <w:pStyle w:val="afe"/>
            </w:pPr>
            <w:r>
              <w:t xml:space="preserve">开关</w:t>
            </w:r>
          </w:p>
        </w:tc>
        <w:tc>
          <w:tcPr>
            <w:tcW w:w="1605" w:type="dxa"/>
            <w:vAlign w:val="center"/>
          </w:tcPr>
          <w:p>
            <w:pPr>
              <w:pStyle w:val="afe"/>
            </w:pPr>
            <w:r>
              <w:t xml:space="preserve">1240, 868</w:t>
            </w:r>
          </w:p>
        </w:tc>
        <w:tc>
          <w:tcPr>
            <w:tcW w:w="849" w:type="dxa"/>
            <w:vAlign w:val="center"/>
          </w:tcPr>
          <w:p>
            <w:pPr>
              <w:pStyle w:val="afe"/>
            </w:pPr>
            <w:r>
              <w:t xml:space="preserve">480×48</w:t>
            </w:r>
          </w:p>
        </w:tc>
        <w:tc>
          <w:tcPr>
            <w:tcW w:w="3209" w:type="dxa"/>
            <w:vAlign w:val="center"/>
          </w:tcPr>
          <w:p>
            <w:pPr>
              <w:pStyle w:val="afe"/>
            </w:pPr>
            <w:r>
              <w:t xml:space="preserve">固定 / 随机</w:t>
            </w:r>
          </w:p>
        </w:tc>
        <w:tc>
          <w:tcPr>
            <w:tcW w:w="755" w:type="dxa"/>
            <w:vAlign w:val="center"/>
          </w:tcPr>
          <w:p>
            <w:pPr>
              <w:pStyle w:val="afe"/>
            </w:pPr>
            <w:r>
              <w:t xml:space="preserve">P1</w:t>
            </w:r>
          </w:p>
        </w:tc>
      </w:tr>
      <w:tr>
        <w:tc>
          <w:tcPr>
            <w:tcW w:w="944" w:type="dxa"/>
            <w:vAlign w:val="center"/>
          </w:tcPr>
          <w:p>
            <w:pPr>
              <w:pStyle w:val="afe"/>
            </w:pPr>
            <w:r>
              <w:t xml:space="preserve">开始对局</w:t>
            </w:r>
          </w:p>
        </w:tc>
        <w:tc>
          <w:tcPr>
            <w:tcW w:w="944" w:type="dxa"/>
            <w:vAlign w:val="center"/>
          </w:tcPr>
          <w:p>
            <w:pPr>
              <w:pStyle w:val="afe"/>
            </w:pPr>
            <w:r>
              <w:t xml:space="preserve">按钮</w:t>
            </w:r>
          </w:p>
        </w:tc>
        <w:tc>
          <w:tcPr>
            <w:tcW w:w="1605" w:type="dxa"/>
            <w:vAlign w:val="center"/>
          </w:tcPr>
          <w:p>
            <w:pPr>
              <w:pStyle w:val="afe"/>
            </w:pPr>
            <w:r>
              <w:t xml:space="preserve">1240, 940</w:t>
            </w:r>
          </w:p>
        </w:tc>
        <w:tc>
          <w:tcPr>
            <w:tcW w:w="849" w:type="dxa"/>
            <w:vAlign w:val="center"/>
          </w:tcPr>
          <w:p>
            <w:pPr>
              <w:pStyle w:val="afe"/>
            </w:pPr>
            <w:r>
              <w:t xml:space="preserve">200×48</w:t>
            </w:r>
          </w:p>
        </w:tc>
        <w:tc>
          <w:tcPr>
            <w:tcW w:w="3209" w:type="dxa"/>
            <w:vAlign w:val="center"/>
          </w:tcPr>
          <w:p>
            <w:pPr>
              <w:pStyle w:val="afe"/>
            </w:pPr>
            <w:r>
              <w:t xml:space="preserve">开始对局</w:t>
            </w:r>
          </w:p>
        </w:tc>
        <w:tc>
          <w:tcPr>
            <w:tcW w:w="755" w:type="dxa"/>
            <w:vAlign w:val="center"/>
          </w:tcPr>
          <w:p>
            <w:pPr>
              <w:pStyle w:val="afe"/>
            </w:pPr>
            <w:r>
              <w:t xml:space="preserve">P0</w:t>
            </w:r>
          </w:p>
        </w:tc>
      </w:tr>
      <w:tr>
        <w:tc>
          <w:tcPr>
            <w:tcW w:w="944" w:type="dxa"/>
            <w:vAlign w:val="center"/>
          </w:tcPr>
          <w:p>
            <w:pPr>
              <w:pStyle w:val="afe"/>
            </w:pPr>
            <w:r>
              <w:t xml:space="preserve">返回</w:t>
            </w:r>
          </w:p>
        </w:tc>
        <w:tc>
          <w:tcPr>
            <w:tcW w:w="944" w:type="dxa"/>
            <w:vAlign w:val="center"/>
          </w:tcPr>
          <w:p>
            <w:pPr>
              <w:pStyle w:val="afe"/>
            </w:pPr>
            <w:r>
              <w:t xml:space="preserve">按钮</w:t>
            </w:r>
          </w:p>
        </w:tc>
        <w:tc>
          <w:tcPr>
            <w:tcW w:w="1605" w:type="dxa"/>
            <w:vAlign w:val="center"/>
          </w:tcPr>
          <w:p>
            <w:pPr>
              <w:pStyle w:val="afe"/>
            </w:pPr>
            <w:r>
              <w:t xml:space="preserve">1460, 940</w:t>
            </w:r>
          </w:p>
        </w:tc>
        <w:tc>
          <w:tcPr>
            <w:tcW w:w="849" w:type="dxa"/>
            <w:vAlign w:val="center"/>
          </w:tcPr>
          <w:p>
            <w:pPr>
              <w:pStyle w:val="afe"/>
            </w:pPr>
            <w:r>
              <w:t xml:space="preserve">200×48</w:t>
            </w:r>
          </w:p>
        </w:tc>
        <w:tc>
          <w:tcPr>
            <w:tcW w:w="3209" w:type="dxa"/>
            <w:vAlign w:val="center"/>
          </w:tcPr>
          <w:p>
            <w:pPr>
              <w:pStyle w:val="afe"/>
            </w:pPr>
            <w:r>
              <w:t xml:space="preserve">返回</w:t>
            </w:r>
          </w:p>
        </w:tc>
        <w:tc>
          <w:tcPr>
            <w:tcW w:w="755" w:type="dxa"/>
            <w:vAlign w:val="center"/>
          </w:tcPr>
          <w:p>
            <w:pPr>
              <w:pStyle w:val="afe"/>
            </w:pPr>
            <w:r>
              <w:t xml:space="preserve">P0</w:t>
            </w:r>
          </w:p>
        </w:tc>
      </w:tr>
    </w:tbl>
    <w:p>
      <w:pPr>
        <w:pStyle w:val="0"/>
        <w:spacing w:after="60"/>
      </w:pPr>
    </w:p>
    <w:p>
      <w:pPr>
        <w:pStyle w:val="0"/>
      </w:pPr>
      <w:r>
        <w:t xml:space="preserve">阵营卡片必须同时显示阵营色与徽章形状（原初叶脉盾 / 主宰齿轮环 / 侵蚀裂叶滴落），并附一行定位文案，直接取自第 8 章阵营总览：原初「以再生与吞噬对抗外来者」、主宰「以奴役与回收榨取每一份资源」、侵蚀「以吞噬残骸与腐化科技扩张」。</w:t>
      </w:r>
    </w:p>
    <w:p>
      <w:pPr>
        <w:pStyle w:val="21"/>
      </w:pPr>
      <w:r>
        <w:t xml:space="preserve">13.10.3　暂停菜单</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173"/>
        <w:gridCol w:w="586"/>
        <w:gridCol w:w="1661"/>
        <w:gridCol w:w="782"/>
        <w:gridCol w:w="3322"/>
        <w:gridCol w:w="782"/>
      </w:tblGrid>
      <w:tr>
        <w:trPr>
          <w:tblHeader/>
        </w:trPr>
        <w:tc>
          <w:tcPr>
            <w:tcW w:w="1173" w:type="dxa"/>
            <w:shd w:val="clear" w:color="auto" w:fill="DCE6F1"/>
            <w:vAlign w:val="center"/>
          </w:tcPr>
          <w:p>
            <w:pPr>
              <w:pStyle w:val="afe"/>
            </w:pPr>
            <w:r>
              <w:rPr>
                <w:b/>
              </w:rPr>
              <w:t xml:space="preserve">元素</w:t>
            </w:r>
          </w:p>
        </w:tc>
        <w:tc>
          <w:tcPr>
            <w:tcW w:w="586" w:type="dxa"/>
            <w:shd w:val="clear" w:color="auto" w:fill="DCE6F1"/>
            <w:vAlign w:val="center"/>
          </w:tcPr>
          <w:p>
            <w:pPr>
              <w:pStyle w:val="afe"/>
            </w:pPr>
            <w:r>
              <w:rPr>
                <w:b/>
              </w:rPr>
              <w:t xml:space="preserve">类型</w:t>
            </w:r>
          </w:p>
        </w:tc>
        <w:tc>
          <w:tcPr>
            <w:tcW w:w="1661" w:type="dxa"/>
            <w:shd w:val="clear" w:color="auto" w:fill="DCE6F1"/>
            <w:vAlign w:val="center"/>
          </w:tcPr>
          <w:p>
            <w:pPr>
              <w:pStyle w:val="afe"/>
            </w:pPr>
            <w:r>
              <w:rPr>
                <w:b/>
              </w:rPr>
              <w:t xml:space="preserve">位置</w:t>
            </w:r>
          </w:p>
        </w:tc>
        <w:tc>
          <w:tcPr>
            <w:tcW w:w="782" w:type="dxa"/>
            <w:shd w:val="clear" w:color="auto" w:fill="DCE6F1"/>
            <w:vAlign w:val="center"/>
          </w:tcPr>
          <w:p>
            <w:pPr>
              <w:pStyle w:val="afe"/>
            </w:pPr>
            <w:r>
              <w:rPr>
                <w:b/>
              </w:rPr>
              <w:t xml:space="preserve">尺寸</w:t>
            </w:r>
          </w:p>
        </w:tc>
        <w:tc>
          <w:tcPr>
            <w:tcW w:w="3322" w:type="dxa"/>
            <w:shd w:val="clear" w:color="auto" w:fill="DCE6F1"/>
            <w:vAlign w:val="center"/>
          </w:tcPr>
          <w:p>
            <w:pPr>
              <w:pStyle w:val="afe"/>
            </w:pPr>
            <w:r>
              <w:rPr>
                <w:b/>
              </w:rPr>
              <w:t xml:space="preserve">文案</w:t>
            </w:r>
          </w:p>
        </w:tc>
        <w:tc>
          <w:tcPr>
            <w:tcW w:w="782" w:type="dxa"/>
            <w:shd w:val="clear" w:color="auto" w:fill="DCE6F1"/>
            <w:vAlign w:val="center"/>
          </w:tcPr>
          <w:p>
            <w:pPr>
              <w:pStyle w:val="afe"/>
            </w:pPr>
            <w:r>
              <w:rPr>
                <w:b/>
              </w:rPr>
              <w:t xml:space="preserve">优先级</w:t>
            </w:r>
          </w:p>
        </w:tc>
      </w:tr>
      <w:tr>
        <w:tc>
          <w:tcPr>
            <w:tcW w:w="1173" w:type="dxa"/>
            <w:vAlign w:val="center"/>
          </w:tcPr>
          <w:p>
            <w:pPr>
              <w:pStyle w:val="afe"/>
            </w:pPr>
            <w:r>
              <w:t xml:space="preserve">标题</w:t>
            </w:r>
          </w:p>
        </w:tc>
        <w:tc>
          <w:tcPr>
            <w:tcW w:w="586" w:type="dxa"/>
            <w:vAlign w:val="center"/>
          </w:tcPr>
          <w:p>
            <w:pPr>
              <w:pStyle w:val="afe"/>
            </w:pPr>
            <w:r>
              <w:t xml:space="preserve">文本</w:t>
            </w:r>
          </w:p>
        </w:tc>
        <w:tc>
          <w:tcPr>
            <w:tcW w:w="1661" w:type="dxa"/>
            <w:vAlign w:val="center"/>
          </w:tcPr>
          <w:p>
            <w:pPr>
              <w:pStyle w:val="afe"/>
            </w:pPr>
            <w:r>
              <w:t xml:space="preserve">960 居中，y 360</w:t>
            </w:r>
          </w:p>
        </w:tc>
        <w:tc>
          <w:tcPr>
            <w:tcW w:w="782" w:type="dxa"/>
            <w:vAlign w:val="center"/>
          </w:tcPr>
          <w:p>
            <w:pPr>
              <w:pStyle w:val="afe"/>
            </w:pPr>
            <w:r>
              <w:t xml:space="preserve">—</w:t>
            </w:r>
          </w:p>
        </w:tc>
        <w:tc>
          <w:tcPr>
            <w:tcW w:w="3322" w:type="dxa"/>
            <w:vAlign w:val="center"/>
          </w:tcPr>
          <w:p>
            <w:pPr>
              <w:pStyle w:val="afe"/>
            </w:pPr>
            <w:r>
              <w:t xml:space="preserve">游戏暂停</w:t>
            </w:r>
          </w:p>
        </w:tc>
        <w:tc>
          <w:tcPr>
            <w:tcW w:w="782" w:type="dxa"/>
            <w:vAlign w:val="center"/>
          </w:tcPr>
          <w:p>
            <w:pPr>
              <w:pStyle w:val="afe"/>
            </w:pPr>
            <w:r>
              <w:t xml:space="preserve">P0</w:t>
            </w:r>
          </w:p>
        </w:tc>
      </w:tr>
      <w:tr>
        <w:tc>
          <w:tcPr>
            <w:tcW w:w="1173" w:type="dxa"/>
            <w:vAlign w:val="center"/>
          </w:tcPr>
          <w:p>
            <w:pPr>
              <w:pStyle w:val="afe"/>
            </w:pPr>
            <w:r>
              <w:t xml:space="preserve">继续</w:t>
            </w:r>
          </w:p>
        </w:tc>
        <w:tc>
          <w:tcPr>
            <w:tcW w:w="586" w:type="dxa"/>
            <w:vAlign w:val="center"/>
          </w:tcPr>
          <w:p>
            <w:pPr>
              <w:pStyle w:val="afe"/>
            </w:pPr>
            <w:r>
              <w:t xml:space="preserve">按钮</w:t>
            </w:r>
          </w:p>
        </w:tc>
        <w:tc>
          <w:tcPr>
            <w:tcW w:w="1661" w:type="dxa"/>
            <w:vAlign w:val="center"/>
          </w:tcPr>
          <w:p>
            <w:pPr>
              <w:pStyle w:val="afe"/>
            </w:pPr>
            <w:r>
              <w:t xml:space="preserve">860, 440</w:t>
            </w:r>
          </w:p>
        </w:tc>
        <w:tc>
          <w:tcPr>
            <w:tcW w:w="782" w:type="dxa"/>
            <w:vAlign w:val="center"/>
          </w:tcPr>
          <w:p>
            <w:pPr>
              <w:pStyle w:val="afe"/>
            </w:pPr>
            <w:r>
              <w:t xml:space="preserve">200×44</w:t>
            </w:r>
          </w:p>
        </w:tc>
        <w:tc>
          <w:tcPr>
            <w:tcW w:w="3322" w:type="dxa"/>
            <w:vAlign w:val="center"/>
          </w:tcPr>
          <w:p>
            <w:pPr>
              <w:pStyle w:val="afe"/>
            </w:pPr>
            <w:r>
              <w:t xml:space="preserve">继续游戏</w:t>
            </w:r>
          </w:p>
        </w:tc>
        <w:tc>
          <w:tcPr>
            <w:tcW w:w="782" w:type="dxa"/>
            <w:vAlign w:val="center"/>
          </w:tcPr>
          <w:p>
            <w:pPr>
              <w:pStyle w:val="afe"/>
            </w:pPr>
            <w:r>
              <w:t xml:space="preserve">P0</w:t>
            </w:r>
          </w:p>
        </w:tc>
      </w:tr>
      <w:tr>
        <w:tc>
          <w:tcPr>
            <w:tcW w:w="1173" w:type="dxa"/>
            <w:vAlign w:val="center"/>
          </w:tcPr>
          <w:p>
            <w:pPr>
              <w:pStyle w:val="afe"/>
            </w:pPr>
            <w:r>
              <w:t xml:space="preserve">快速存档</w:t>
            </w:r>
          </w:p>
        </w:tc>
        <w:tc>
          <w:tcPr>
            <w:tcW w:w="586" w:type="dxa"/>
            <w:vAlign w:val="center"/>
          </w:tcPr>
          <w:p>
            <w:pPr>
              <w:pStyle w:val="afe"/>
            </w:pPr>
            <w:r>
              <w:t xml:space="preserve">按钮</w:t>
            </w:r>
          </w:p>
        </w:tc>
        <w:tc>
          <w:tcPr>
            <w:tcW w:w="1661" w:type="dxa"/>
            <w:vAlign w:val="center"/>
          </w:tcPr>
          <w:p>
            <w:pPr>
              <w:pStyle w:val="afe"/>
            </w:pPr>
            <w:r>
              <w:t xml:space="preserve">860, 492</w:t>
            </w:r>
          </w:p>
        </w:tc>
        <w:tc>
          <w:tcPr>
            <w:tcW w:w="782" w:type="dxa"/>
            <w:vAlign w:val="center"/>
          </w:tcPr>
          <w:p>
            <w:pPr>
              <w:pStyle w:val="afe"/>
            </w:pPr>
            <w:r>
              <w:t xml:space="preserve">200×44</w:t>
            </w:r>
          </w:p>
        </w:tc>
        <w:tc>
          <w:tcPr>
            <w:tcW w:w="3322" w:type="dxa"/>
            <w:vAlign w:val="center"/>
          </w:tcPr>
          <w:p>
            <w:pPr>
              <w:pStyle w:val="afe"/>
            </w:pPr>
            <w:r>
              <w:t xml:space="preserve">快速存档</w:t>
            </w:r>
          </w:p>
        </w:tc>
        <w:tc>
          <w:tcPr>
            <w:tcW w:w="782" w:type="dxa"/>
            <w:vAlign w:val="center"/>
          </w:tcPr>
          <w:p>
            <w:pPr>
              <w:pStyle w:val="afe"/>
            </w:pPr>
            <w:r>
              <w:t xml:space="preserve">P0</w:t>
            </w:r>
          </w:p>
        </w:tc>
      </w:tr>
      <w:tr>
        <w:tc>
          <w:tcPr>
            <w:tcW w:w="1173" w:type="dxa"/>
            <w:vAlign w:val="center"/>
          </w:tcPr>
          <w:p>
            <w:pPr>
              <w:pStyle w:val="afe"/>
            </w:pPr>
            <w:r>
              <w:t xml:space="preserve">快速读档</w:t>
            </w:r>
          </w:p>
        </w:tc>
        <w:tc>
          <w:tcPr>
            <w:tcW w:w="586" w:type="dxa"/>
            <w:vAlign w:val="center"/>
          </w:tcPr>
          <w:p>
            <w:pPr>
              <w:pStyle w:val="afe"/>
            </w:pPr>
            <w:r>
              <w:t xml:space="preserve">按钮</w:t>
            </w:r>
          </w:p>
        </w:tc>
        <w:tc>
          <w:tcPr>
            <w:tcW w:w="1661" w:type="dxa"/>
            <w:vAlign w:val="center"/>
          </w:tcPr>
          <w:p>
            <w:pPr>
              <w:pStyle w:val="afe"/>
            </w:pPr>
            <w:r>
              <w:t xml:space="preserve">860, 544</w:t>
            </w:r>
          </w:p>
        </w:tc>
        <w:tc>
          <w:tcPr>
            <w:tcW w:w="782" w:type="dxa"/>
            <w:vAlign w:val="center"/>
          </w:tcPr>
          <w:p>
            <w:pPr>
              <w:pStyle w:val="afe"/>
            </w:pPr>
            <w:r>
              <w:t xml:space="preserve">200×44</w:t>
            </w:r>
          </w:p>
        </w:tc>
        <w:tc>
          <w:tcPr>
            <w:tcW w:w="3322" w:type="dxa"/>
            <w:vAlign w:val="center"/>
          </w:tcPr>
          <w:p>
            <w:pPr>
              <w:pStyle w:val="afe"/>
            </w:pPr>
            <w:r>
              <w:t xml:space="preserve">快速读取</w:t>
            </w:r>
          </w:p>
        </w:tc>
        <w:tc>
          <w:tcPr>
            <w:tcW w:w="782" w:type="dxa"/>
            <w:vAlign w:val="center"/>
          </w:tcPr>
          <w:p>
            <w:pPr>
              <w:pStyle w:val="afe"/>
            </w:pPr>
            <w:r>
              <w:t xml:space="preserve">P0</w:t>
            </w:r>
          </w:p>
        </w:tc>
      </w:tr>
      <w:tr>
        <w:tc>
          <w:tcPr>
            <w:tcW w:w="1173" w:type="dxa"/>
            <w:vAlign w:val="center"/>
          </w:tcPr>
          <w:p>
            <w:pPr>
              <w:pStyle w:val="afe"/>
            </w:pPr>
            <w:r>
              <w:t xml:space="preserve">设置</w:t>
            </w:r>
          </w:p>
        </w:tc>
        <w:tc>
          <w:tcPr>
            <w:tcW w:w="586" w:type="dxa"/>
            <w:vAlign w:val="center"/>
          </w:tcPr>
          <w:p>
            <w:pPr>
              <w:pStyle w:val="afe"/>
            </w:pPr>
            <w:r>
              <w:t xml:space="preserve">按钮</w:t>
            </w:r>
          </w:p>
        </w:tc>
        <w:tc>
          <w:tcPr>
            <w:tcW w:w="1661" w:type="dxa"/>
            <w:vAlign w:val="center"/>
          </w:tcPr>
          <w:p>
            <w:pPr>
              <w:pStyle w:val="afe"/>
            </w:pPr>
            <w:r>
              <w:t xml:space="preserve">860, 596</w:t>
            </w:r>
          </w:p>
        </w:tc>
        <w:tc>
          <w:tcPr>
            <w:tcW w:w="782" w:type="dxa"/>
            <w:vAlign w:val="center"/>
          </w:tcPr>
          <w:p>
            <w:pPr>
              <w:pStyle w:val="afe"/>
            </w:pPr>
            <w:r>
              <w:t xml:space="preserve">200×44</w:t>
            </w:r>
          </w:p>
        </w:tc>
        <w:tc>
          <w:tcPr>
            <w:tcW w:w="3322" w:type="dxa"/>
            <w:vAlign w:val="center"/>
          </w:tcPr>
          <w:p>
            <w:pPr>
              <w:pStyle w:val="afe"/>
            </w:pPr>
            <w:r>
              <w:t xml:space="preserve">设置</w:t>
            </w:r>
          </w:p>
        </w:tc>
        <w:tc>
          <w:tcPr>
            <w:tcW w:w="782" w:type="dxa"/>
            <w:vAlign w:val="center"/>
          </w:tcPr>
          <w:p>
            <w:pPr>
              <w:pStyle w:val="afe"/>
            </w:pPr>
            <w:r>
              <w:t xml:space="preserve">P1</w:t>
            </w:r>
          </w:p>
        </w:tc>
      </w:tr>
      <w:tr>
        <w:tc>
          <w:tcPr>
            <w:tcW w:w="1173" w:type="dxa"/>
            <w:vAlign w:val="center"/>
          </w:tcPr>
          <w:p>
            <w:pPr>
              <w:pStyle w:val="afe"/>
            </w:pPr>
            <w:r>
              <w:t xml:space="preserve">返回主菜单</w:t>
            </w:r>
          </w:p>
        </w:tc>
        <w:tc>
          <w:tcPr>
            <w:tcW w:w="586" w:type="dxa"/>
            <w:vAlign w:val="center"/>
          </w:tcPr>
          <w:p>
            <w:pPr>
              <w:pStyle w:val="afe"/>
            </w:pPr>
            <w:r>
              <w:t xml:space="preserve">按钮</w:t>
            </w:r>
          </w:p>
        </w:tc>
        <w:tc>
          <w:tcPr>
            <w:tcW w:w="1661" w:type="dxa"/>
            <w:vAlign w:val="center"/>
          </w:tcPr>
          <w:p>
            <w:pPr>
              <w:pStyle w:val="afe"/>
            </w:pPr>
            <w:r>
              <w:t xml:space="preserve">860, 648</w:t>
            </w:r>
          </w:p>
        </w:tc>
        <w:tc>
          <w:tcPr>
            <w:tcW w:w="782" w:type="dxa"/>
            <w:vAlign w:val="center"/>
          </w:tcPr>
          <w:p>
            <w:pPr>
              <w:pStyle w:val="afe"/>
            </w:pPr>
            <w:r>
              <w:t xml:space="preserve">200×44</w:t>
            </w:r>
          </w:p>
        </w:tc>
        <w:tc>
          <w:tcPr>
            <w:tcW w:w="3322" w:type="dxa"/>
            <w:vAlign w:val="center"/>
          </w:tcPr>
          <w:p>
            <w:pPr>
              <w:pStyle w:val="afe"/>
            </w:pPr>
            <w:r>
              <w:t xml:space="preserve">返回主菜单</w:t>
            </w:r>
          </w:p>
        </w:tc>
        <w:tc>
          <w:tcPr>
            <w:tcW w:w="782" w:type="dxa"/>
            <w:vAlign w:val="center"/>
          </w:tcPr>
          <w:p>
            <w:pPr>
              <w:pStyle w:val="afe"/>
            </w:pPr>
            <w:r>
              <w:t xml:space="preserve">P0</w:t>
            </w:r>
          </w:p>
        </w:tc>
      </w:tr>
      <w:tr>
        <w:tc>
          <w:tcPr>
            <w:tcW w:w="1173" w:type="dxa"/>
            <w:vAlign w:val="center"/>
          </w:tcPr>
          <w:p>
            <w:pPr>
              <w:pStyle w:val="afe"/>
            </w:pPr>
            <w:r>
              <w:t xml:space="preserve">当前目标</w:t>
            </w:r>
          </w:p>
        </w:tc>
        <w:tc>
          <w:tcPr>
            <w:tcW w:w="586" w:type="dxa"/>
            <w:vAlign w:val="center"/>
          </w:tcPr>
          <w:p>
            <w:pPr>
              <w:pStyle w:val="afe"/>
            </w:pPr>
            <w:r>
              <w:t xml:space="preserve">文本</w:t>
            </w:r>
          </w:p>
        </w:tc>
        <w:tc>
          <w:tcPr>
            <w:tcW w:w="1661" w:type="dxa"/>
            <w:vAlign w:val="center"/>
          </w:tcPr>
          <w:p>
            <w:pPr>
              <w:pStyle w:val="afe"/>
            </w:pPr>
            <w:r>
              <w:t xml:space="preserve">960 居中，y 712</w:t>
            </w:r>
          </w:p>
        </w:tc>
        <w:tc>
          <w:tcPr>
            <w:tcW w:w="782" w:type="dxa"/>
            <w:vAlign w:val="center"/>
          </w:tcPr>
          <w:p>
            <w:pPr>
              <w:pStyle w:val="afe"/>
            </w:pPr>
            <w:r>
              <w:t xml:space="preserve">—</w:t>
            </w:r>
          </w:p>
        </w:tc>
        <w:tc>
          <w:tcPr>
            <w:tcW w:w="3322" w:type="dxa"/>
            <w:vAlign w:val="center"/>
          </w:tcPr>
          <w:p>
            <w:pPr>
              <w:pStyle w:val="afe"/>
            </w:pPr>
            <w:r>
              <w:t xml:space="preserve">当前目标：摧毁敌方全部核心建筑</w:t>
            </w:r>
          </w:p>
        </w:tc>
        <w:tc>
          <w:tcPr>
            <w:tcW w:w="782" w:type="dxa"/>
            <w:vAlign w:val="center"/>
          </w:tcPr>
          <w:p>
            <w:pPr>
              <w:pStyle w:val="afe"/>
            </w:pPr>
            <w:r>
              <w:t xml:space="preserve">P1</w:t>
            </w:r>
          </w:p>
        </w:tc>
      </w:tr>
      <w:tr>
        <w:tc>
          <w:tcPr>
            <w:tcW w:w="1173" w:type="dxa"/>
            <w:vAlign w:val="center"/>
          </w:tcPr>
          <w:p>
            <w:pPr>
              <w:pStyle w:val="afe"/>
            </w:pPr>
            <w:r>
              <w:t xml:space="preserve">阵营速览</w:t>
            </w:r>
          </w:p>
        </w:tc>
        <w:tc>
          <w:tcPr>
            <w:tcW w:w="586" w:type="dxa"/>
            <w:vAlign w:val="center"/>
          </w:tcPr>
          <w:p>
            <w:pPr>
              <w:pStyle w:val="afe"/>
            </w:pPr>
            <w:r>
              <w:t xml:space="preserve">文本</w:t>
            </w:r>
          </w:p>
        </w:tc>
        <w:tc>
          <w:tcPr>
            <w:tcW w:w="1661" w:type="dxa"/>
            <w:vAlign w:val="center"/>
          </w:tcPr>
          <w:p>
            <w:pPr>
              <w:pStyle w:val="afe"/>
            </w:pPr>
            <w:r>
              <w:t xml:space="preserve">960 居中，y 740</w:t>
            </w:r>
          </w:p>
        </w:tc>
        <w:tc>
          <w:tcPr>
            <w:tcW w:w="782" w:type="dxa"/>
            <w:vAlign w:val="center"/>
          </w:tcPr>
          <w:p>
            <w:pPr>
              <w:pStyle w:val="afe"/>
            </w:pPr>
            <w:r>
              <w:t xml:space="preserve">—</w:t>
            </w:r>
          </w:p>
        </w:tc>
        <w:tc>
          <w:tcPr>
            <w:tcW w:w="3322" w:type="dxa"/>
            <w:vAlign w:val="center"/>
          </w:tcPr>
          <w:p>
            <w:pPr>
              <w:pStyle w:val="afe"/>
            </w:pPr>
            <w:r>
              <w:t xml:space="preserve">己方：原初 · 效率 120% · 残骸不可回收</w:t>
            </w:r>
          </w:p>
        </w:tc>
        <w:tc>
          <w:tcPr>
            <w:tcW w:w="782" w:type="dxa"/>
            <w:vAlign w:val="center"/>
          </w:tcPr>
          <w:p>
            <w:pPr>
              <w:pStyle w:val="afe"/>
            </w:pPr>
            <w:r>
              <w:t xml:space="preserve">P1</w:t>
            </w:r>
          </w:p>
        </w:tc>
      </w:tr>
      <w:tr>
        <w:tc>
          <w:tcPr>
            <w:tcW w:w="1173" w:type="dxa"/>
            <w:vAlign w:val="center"/>
          </w:tcPr>
          <w:p>
            <w:pPr>
              <w:pStyle w:val="afe"/>
            </w:pPr>
            <w:r>
              <w:t xml:space="preserve">暂停提示</w:t>
            </w:r>
          </w:p>
        </w:tc>
        <w:tc>
          <w:tcPr>
            <w:tcW w:w="586" w:type="dxa"/>
            <w:vAlign w:val="center"/>
          </w:tcPr>
          <w:p>
            <w:pPr>
              <w:pStyle w:val="afe"/>
            </w:pPr>
            <w:r>
              <w:t xml:space="preserve">文本</w:t>
            </w:r>
          </w:p>
        </w:tc>
        <w:tc>
          <w:tcPr>
            <w:tcW w:w="1661" w:type="dxa"/>
            <w:vAlign w:val="center"/>
          </w:tcPr>
          <w:p>
            <w:pPr>
              <w:pStyle w:val="afe"/>
            </w:pPr>
            <w:r>
              <w:t xml:space="preserve">960 居中，y 772</w:t>
            </w:r>
          </w:p>
        </w:tc>
        <w:tc>
          <w:tcPr>
            <w:tcW w:w="782" w:type="dxa"/>
            <w:vAlign w:val="center"/>
          </w:tcPr>
          <w:p>
            <w:pPr>
              <w:pStyle w:val="afe"/>
            </w:pPr>
            <w:r>
              <w:t xml:space="preserve">—</w:t>
            </w:r>
          </w:p>
        </w:tc>
        <w:tc>
          <w:tcPr>
            <w:tcW w:w="3322" w:type="dxa"/>
            <w:vAlign w:val="center"/>
          </w:tcPr>
          <w:p>
            <w:pPr>
              <w:pStyle w:val="afe"/>
            </w:pPr>
            <w:r>
              <w:t xml:space="preserve">按 Pause 或 Esc 继续</w:t>
            </w:r>
          </w:p>
        </w:tc>
        <w:tc>
          <w:tcPr>
            <w:tcW w:w="782" w:type="dxa"/>
            <w:vAlign w:val="center"/>
          </w:tcPr>
          <w:p>
            <w:pPr>
              <w:pStyle w:val="afe"/>
            </w:pPr>
            <w:r>
              <w:t xml:space="preserve">P2</w:t>
            </w:r>
          </w:p>
        </w:tc>
      </w:tr>
    </w:tbl>
    <w:p>
      <w:pPr>
        <w:pStyle w:val="0"/>
        <w:spacing w:after="60"/>
      </w:pPr>
    </w:p>
    <w:p>
      <w:pPr>
        <w:pStyle w:val="21"/>
      </w:pPr>
      <w:r>
        <w:t xml:space="preserve">13.10.4　胜利 / 失败结算面板</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307"/>
        <w:gridCol w:w="747"/>
        <w:gridCol w:w="1587"/>
        <w:gridCol w:w="747"/>
        <w:gridCol w:w="3173"/>
        <w:gridCol w:w="747"/>
      </w:tblGrid>
      <w:tr>
        <w:trPr>
          <w:tblHeader/>
        </w:trPr>
        <w:tc>
          <w:tcPr>
            <w:tcW w:w="1307" w:type="dxa"/>
            <w:shd w:val="clear" w:color="auto" w:fill="DCE6F1"/>
            <w:vAlign w:val="center"/>
          </w:tcPr>
          <w:p>
            <w:pPr>
              <w:pStyle w:val="afe"/>
            </w:pPr>
            <w:r>
              <w:rPr>
                <w:b/>
              </w:rPr>
              <w:t xml:space="preserve">元素</w:t>
            </w:r>
          </w:p>
        </w:tc>
        <w:tc>
          <w:tcPr>
            <w:tcW w:w="747" w:type="dxa"/>
            <w:shd w:val="clear" w:color="auto" w:fill="DCE6F1"/>
            <w:vAlign w:val="center"/>
          </w:tcPr>
          <w:p>
            <w:pPr>
              <w:pStyle w:val="afe"/>
            </w:pPr>
            <w:r>
              <w:rPr>
                <w:b/>
              </w:rPr>
              <w:t xml:space="preserve">类型</w:t>
            </w:r>
          </w:p>
        </w:tc>
        <w:tc>
          <w:tcPr>
            <w:tcW w:w="1587" w:type="dxa"/>
            <w:shd w:val="clear" w:color="auto" w:fill="DCE6F1"/>
            <w:vAlign w:val="center"/>
          </w:tcPr>
          <w:p>
            <w:pPr>
              <w:pStyle w:val="afe"/>
            </w:pPr>
            <w:r>
              <w:rPr>
                <w:b/>
              </w:rPr>
              <w:t xml:space="preserve">位置</w:t>
            </w:r>
          </w:p>
        </w:tc>
        <w:tc>
          <w:tcPr>
            <w:tcW w:w="747" w:type="dxa"/>
            <w:shd w:val="clear" w:color="auto" w:fill="DCE6F1"/>
            <w:vAlign w:val="center"/>
          </w:tcPr>
          <w:p>
            <w:pPr>
              <w:pStyle w:val="afe"/>
            </w:pPr>
            <w:r>
              <w:rPr>
                <w:b/>
              </w:rPr>
              <w:t xml:space="preserve">尺寸</w:t>
            </w:r>
          </w:p>
        </w:tc>
        <w:tc>
          <w:tcPr>
            <w:tcW w:w="3173" w:type="dxa"/>
            <w:shd w:val="clear" w:color="auto" w:fill="DCE6F1"/>
            <w:vAlign w:val="center"/>
          </w:tcPr>
          <w:p>
            <w:pPr>
              <w:pStyle w:val="afe"/>
            </w:pPr>
            <w:r>
              <w:rPr>
                <w:b/>
              </w:rPr>
              <w:t xml:space="preserve">内容</w:t>
            </w:r>
          </w:p>
        </w:tc>
        <w:tc>
          <w:tcPr>
            <w:tcW w:w="747" w:type="dxa"/>
            <w:shd w:val="clear" w:color="auto" w:fill="DCE6F1"/>
            <w:vAlign w:val="center"/>
          </w:tcPr>
          <w:p>
            <w:pPr>
              <w:pStyle w:val="afe"/>
            </w:pPr>
            <w:r>
              <w:rPr>
                <w:b/>
              </w:rPr>
              <w:t xml:space="preserve">优先级</w:t>
            </w:r>
          </w:p>
        </w:tc>
      </w:tr>
      <w:tr>
        <w:tc>
          <w:tcPr>
            <w:tcW w:w="1307" w:type="dxa"/>
            <w:vAlign w:val="center"/>
          </w:tcPr>
          <w:p>
            <w:pPr>
              <w:pStyle w:val="afe"/>
            </w:pPr>
            <w:r>
              <w:t xml:space="preserve">结果标题</w:t>
            </w:r>
          </w:p>
        </w:tc>
        <w:tc>
          <w:tcPr>
            <w:tcW w:w="747" w:type="dxa"/>
            <w:vAlign w:val="center"/>
          </w:tcPr>
          <w:p>
            <w:pPr>
              <w:pStyle w:val="afe"/>
            </w:pPr>
            <w:r>
              <w:t xml:space="preserve">文本</w:t>
            </w:r>
          </w:p>
        </w:tc>
        <w:tc>
          <w:tcPr>
            <w:tcW w:w="1587" w:type="dxa"/>
            <w:vAlign w:val="center"/>
          </w:tcPr>
          <w:p>
            <w:pPr>
              <w:pStyle w:val="afe"/>
            </w:pPr>
            <w:r>
              <w:t xml:space="preserve">960 居中，y 140</w:t>
            </w:r>
          </w:p>
        </w:tc>
        <w:tc>
          <w:tcPr>
            <w:tcW w:w="747" w:type="dxa"/>
            <w:vAlign w:val="center"/>
          </w:tcPr>
          <w:p>
            <w:pPr>
              <w:pStyle w:val="afe"/>
            </w:pPr>
            <w:r>
              <w:t xml:space="preserve">—</w:t>
            </w:r>
          </w:p>
        </w:tc>
        <w:tc>
          <w:tcPr>
            <w:tcW w:w="3173" w:type="dxa"/>
            <w:vAlign w:val="center"/>
          </w:tcPr>
          <w:p>
            <w:pPr>
              <w:pStyle w:val="afe"/>
            </w:pPr>
            <w:r>
              <w:t xml:space="preserve">任务胜利 / 任务失败</w:t>
            </w:r>
          </w:p>
        </w:tc>
        <w:tc>
          <w:tcPr>
            <w:tcW w:w="747" w:type="dxa"/>
            <w:vAlign w:val="center"/>
          </w:tcPr>
          <w:p>
            <w:pPr>
              <w:pStyle w:val="afe"/>
            </w:pPr>
            <w:r>
              <w:t xml:space="preserve">P0</w:t>
            </w:r>
          </w:p>
        </w:tc>
      </w:tr>
      <w:tr>
        <w:tc>
          <w:tcPr>
            <w:tcW w:w="1307" w:type="dxa"/>
            <w:vAlign w:val="center"/>
          </w:tcPr>
          <w:p>
            <w:pPr>
              <w:pStyle w:val="afe"/>
            </w:pPr>
            <w:r>
              <w:t xml:space="preserve">用时</w:t>
            </w:r>
          </w:p>
        </w:tc>
        <w:tc>
          <w:tcPr>
            <w:tcW w:w="747" w:type="dxa"/>
            <w:vAlign w:val="center"/>
          </w:tcPr>
          <w:p>
            <w:pPr>
              <w:pStyle w:val="afe"/>
            </w:pPr>
            <w:r>
              <w:t xml:space="preserve">数据行</w:t>
            </w:r>
          </w:p>
        </w:tc>
        <w:tc>
          <w:tcPr>
            <w:tcW w:w="1587" w:type="dxa"/>
            <w:vAlign w:val="center"/>
          </w:tcPr>
          <w:p>
            <w:pPr>
              <w:pStyle w:val="afe"/>
            </w:pPr>
            <w:r>
              <w:t xml:space="preserve">700, 224</w:t>
            </w:r>
          </w:p>
        </w:tc>
        <w:tc>
          <w:tcPr>
            <w:tcW w:w="747" w:type="dxa"/>
            <w:vAlign w:val="center"/>
          </w:tcPr>
          <w:p>
            <w:pPr>
              <w:pStyle w:val="afe"/>
            </w:pPr>
            <w:r>
              <w:t xml:space="preserve">520×36</w:t>
            </w:r>
          </w:p>
        </w:tc>
        <w:tc>
          <w:tcPr>
            <w:tcW w:w="3173" w:type="dxa"/>
            <w:vAlign w:val="center"/>
          </w:tcPr>
          <w:p>
            <w:pPr>
              <w:pStyle w:val="afe"/>
            </w:pPr>
            <w:r>
              <w:t xml:space="preserve">用时：12 分 34 秒</w:t>
            </w:r>
          </w:p>
        </w:tc>
        <w:tc>
          <w:tcPr>
            <w:tcW w:w="747" w:type="dxa"/>
            <w:vAlign w:val="center"/>
          </w:tcPr>
          <w:p>
            <w:pPr>
              <w:pStyle w:val="afe"/>
            </w:pPr>
            <w:r>
              <w:t xml:space="preserve">P0</w:t>
            </w:r>
          </w:p>
        </w:tc>
      </w:tr>
      <w:tr>
        <w:tc>
          <w:tcPr>
            <w:tcW w:w="1307" w:type="dxa"/>
            <w:vAlign w:val="center"/>
          </w:tcPr>
          <w:p>
            <w:pPr>
              <w:pStyle w:val="afe"/>
            </w:pPr>
            <w:r>
              <w:t xml:space="preserve">击毁数</w:t>
            </w:r>
          </w:p>
        </w:tc>
        <w:tc>
          <w:tcPr>
            <w:tcW w:w="747" w:type="dxa"/>
            <w:vAlign w:val="center"/>
          </w:tcPr>
          <w:p>
            <w:pPr>
              <w:pStyle w:val="afe"/>
            </w:pPr>
            <w:r>
              <w:t xml:space="preserve">数据行</w:t>
            </w:r>
          </w:p>
        </w:tc>
        <w:tc>
          <w:tcPr>
            <w:tcW w:w="1587" w:type="dxa"/>
            <w:vAlign w:val="center"/>
          </w:tcPr>
          <w:p>
            <w:pPr>
              <w:pStyle w:val="afe"/>
            </w:pPr>
            <w:r>
              <w:t xml:space="preserve">700, 264</w:t>
            </w:r>
          </w:p>
        </w:tc>
        <w:tc>
          <w:tcPr>
            <w:tcW w:w="747" w:type="dxa"/>
            <w:vAlign w:val="center"/>
          </w:tcPr>
          <w:p>
            <w:pPr>
              <w:pStyle w:val="afe"/>
            </w:pPr>
            <w:r>
              <w:t xml:space="preserve">520×36</w:t>
            </w:r>
          </w:p>
        </w:tc>
        <w:tc>
          <w:tcPr>
            <w:tcW w:w="3173" w:type="dxa"/>
            <w:vAlign w:val="center"/>
          </w:tcPr>
          <w:p>
            <w:pPr>
              <w:pStyle w:val="afe"/>
            </w:pPr>
            <w:r>
              <w:t xml:space="preserve">击毁数：87</w:t>
            </w:r>
          </w:p>
        </w:tc>
        <w:tc>
          <w:tcPr>
            <w:tcW w:w="747" w:type="dxa"/>
            <w:vAlign w:val="center"/>
          </w:tcPr>
          <w:p>
            <w:pPr>
              <w:pStyle w:val="afe"/>
            </w:pPr>
            <w:r>
              <w:t xml:space="preserve">P0</w:t>
            </w:r>
          </w:p>
        </w:tc>
      </w:tr>
      <w:tr>
        <w:tc>
          <w:tcPr>
            <w:tcW w:w="1307" w:type="dxa"/>
            <w:vAlign w:val="center"/>
          </w:tcPr>
          <w:p>
            <w:pPr>
              <w:pStyle w:val="afe"/>
            </w:pPr>
            <w:r>
              <w:t xml:space="preserve">损失数</w:t>
            </w:r>
          </w:p>
        </w:tc>
        <w:tc>
          <w:tcPr>
            <w:tcW w:w="747" w:type="dxa"/>
            <w:vAlign w:val="center"/>
          </w:tcPr>
          <w:p>
            <w:pPr>
              <w:pStyle w:val="afe"/>
            </w:pPr>
            <w:r>
              <w:t xml:space="preserve">数据行</w:t>
            </w:r>
          </w:p>
        </w:tc>
        <w:tc>
          <w:tcPr>
            <w:tcW w:w="1587" w:type="dxa"/>
            <w:vAlign w:val="center"/>
          </w:tcPr>
          <w:p>
            <w:pPr>
              <w:pStyle w:val="afe"/>
            </w:pPr>
            <w:r>
              <w:t xml:space="preserve">700, 304</w:t>
            </w:r>
          </w:p>
        </w:tc>
        <w:tc>
          <w:tcPr>
            <w:tcW w:w="747" w:type="dxa"/>
            <w:vAlign w:val="center"/>
          </w:tcPr>
          <w:p>
            <w:pPr>
              <w:pStyle w:val="afe"/>
            </w:pPr>
            <w:r>
              <w:t xml:space="preserve">520×36</w:t>
            </w:r>
          </w:p>
        </w:tc>
        <w:tc>
          <w:tcPr>
            <w:tcW w:w="3173" w:type="dxa"/>
            <w:vAlign w:val="center"/>
          </w:tcPr>
          <w:p>
            <w:pPr>
              <w:pStyle w:val="afe"/>
            </w:pPr>
            <w:r>
              <w:t xml:space="preserve">损失数：23</w:t>
            </w:r>
          </w:p>
        </w:tc>
        <w:tc>
          <w:tcPr>
            <w:tcW w:w="747" w:type="dxa"/>
            <w:vAlign w:val="center"/>
          </w:tcPr>
          <w:p>
            <w:pPr>
              <w:pStyle w:val="afe"/>
            </w:pPr>
            <w:r>
              <w:t xml:space="preserve">P0</w:t>
            </w:r>
          </w:p>
        </w:tc>
      </w:tr>
      <w:tr>
        <w:tc>
          <w:tcPr>
            <w:tcW w:w="1307" w:type="dxa"/>
            <w:vAlign w:val="center"/>
          </w:tcPr>
          <w:p>
            <w:pPr>
              <w:pStyle w:val="afe"/>
            </w:pPr>
            <w:r>
              <w:t xml:space="preserve">采集源质总量</w:t>
            </w:r>
          </w:p>
        </w:tc>
        <w:tc>
          <w:tcPr>
            <w:tcW w:w="747" w:type="dxa"/>
            <w:vAlign w:val="center"/>
          </w:tcPr>
          <w:p>
            <w:pPr>
              <w:pStyle w:val="afe"/>
            </w:pPr>
            <w:r>
              <w:t xml:space="preserve">数据行</w:t>
            </w:r>
          </w:p>
        </w:tc>
        <w:tc>
          <w:tcPr>
            <w:tcW w:w="1587" w:type="dxa"/>
            <w:vAlign w:val="center"/>
          </w:tcPr>
          <w:p>
            <w:pPr>
              <w:pStyle w:val="afe"/>
            </w:pPr>
            <w:r>
              <w:t xml:space="preserve">700, 344</w:t>
            </w:r>
          </w:p>
        </w:tc>
        <w:tc>
          <w:tcPr>
            <w:tcW w:w="747" w:type="dxa"/>
            <w:vAlign w:val="center"/>
          </w:tcPr>
          <w:p>
            <w:pPr>
              <w:pStyle w:val="afe"/>
            </w:pPr>
            <w:r>
              <w:t xml:space="preserve">520×36</w:t>
            </w:r>
          </w:p>
        </w:tc>
        <w:tc>
          <w:tcPr>
            <w:tcW w:w="3173" w:type="dxa"/>
            <w:vAlign w:val="center"/>
          </w:tcPr>
          <w:p>
            <w:pPr>
              <w:pStyle w:val="afe"/>
            </w:pPr>
            <w:r>
              <w:t xml:space="preserve">采集源质总量：48,600</w:t>
            </w:r>
          </w:p>
        </w:tc>
        <w:tc>
          <w:tcPr>
            <w:tcW w:w="747" w:type="dxa"/>
            <w:vAlign w:val="center"/>
          </w:tcPr>
          <w:p>
            <w:pPr>
              <w:pStyle w:val="afe"/>
            </w:pPr>
            <w:r>
              <w:t xml:space="preserve">P0</w:t>
            </w:r>
          </w:p>
        </w:tc>
      </w:tr>
      <w:tr>
        <w:tc>
          <w:tcPr>
            <w:tcW w:w="1307" w:type="dxa"/>
            <w:vAlign w:val="center"/>
          </w:tcPr>
          <w:p>
            <w:pPr>
              <w:pStyle w:val="afe"/>
            </w:pPr>
            <w:r>
              <w:t xml:space="preserve">残骸回收总量</w:t>
            </w:r>
          </w:p>
        </w:tc>
        <w:tc>
          <w:tcPr>
            <w:tcW w:w="747" w:type="dxa"/>
            <w:vAlign w:val="center"/>
          </w:tcPr>
          <w:p>
            <w:pPr>
              <w:pStyle w:val="afe"/>
            </w:pPr>
            <w:r>
              <w:t xml:space="preserve">数据行</w:t>
            </w:r>
          </w:p>
        </w:tc>
        <w:tc>
          <w:tcPr>
            <w:tcW w:w="1587" w:type="dxa"/>
            <w:vAlign w:val="center"/>
          </w:tcPr>
          <w:p>
            <w:pPr>
              <w:pStyle w:val="afe"/>
            </w:pPr>
            <w:r>
              <w:t xml:space="preserve">700, 384</w:t>
            </w:r>
          </w:p>
        </w:tc>
        <w:tc>
          <w:tcPr>
            <w:tcW w:w="747" w:type="dxa"/>
            <w:vAlign w:val="center"/>
          </w:tcPr>
          <w:p>
            <w:pPr>
              <w:pStyle w:val="afe"/>
            </w:pPr>
            <w:r>
              <w:t xml:space="preserve">520×36</w:t>
            </w:r>
          </w:p>
        </w:tc>
        <w:tc>
          <w:tcPr>
            <w:tcW w:w="3173" w:type="dxa"/>
            <w:vAlign w:val="center"/>
          </w:tcPr>
          <w:p>
            <w:pPr>
              <w:pStyle w:val="afe"/>
            </w:pPr>
            <w:r>
              <w:t xml:space="preserve">残骸回收总量：6,240</w:t>
            </w:r>
          </w:p>
        </w:tc>
        <w:tc>
          <w:tcPr>
            <w:tcW w:w="747" w:type="dxa"/>
            <w:vAlign w:val="center"/>
          </w:tcPr>
          <w:p>
            <w:pPr>
              <w:pStyle w:val="afe"/>
            </w:pPr>
            <w:r>
              <w:t xml:space="preserve">P0</w:t>
            </w:r>
          </w:p>
        </w:tc>
      </w:tr>
      <w:tr>
        <w:tc>
          <w:tcPr>
            <w:tcW w:w="1307" w:type="dxa"/>
            <w:vAlign w:val="center"/>
          </w:tcPr>
          <w:p>
            <w:pPr>
              <w:pStyle w:val="afe"/>
            </w:pPr>
            <w:r>
              <w:t xml:space="preserve">主动回收总量</w:t>
            </w:r>
          </w:p>
        </w:tc>
        <w:tc>
          <w:tcPr>
            <w:tcW w:w="747" w:type="dxa"/>
            <w:vAlign w:val="center"/>
          </w:tcPr>
          <w:p>
            <w:pPr>
              <w:pStyle w:val="afe"/>
            </w:pPr>
            <w:r>
              <w:t xml:space="preserve">数据行</w:t>
            </w:r>
          </w:p>
        </w:tc>
        <w:tc>
          <w:tcPr>
            <w:tcW w:w="1587" w:type="dxa"/>
            <w:vAlign w:val="center"/>
          </w:tcPr>
          <w:p>
            <w:pPr>
              <w:pStyle w:val="afe"/>
            </w:pPr>
            <w:r>
              <w:t xml:space="preserve">700, 424</w:t>
            </w:r>
          </w:p>
        </w:tc>
        <w:tc>
          <w:tcPr>
            <w:tcW w:w="747" w:type="dxa"/>
            <w:vAlign w:val="center"/>
          </w:tcPr>
          <w:p>
            <w:pPr>
              <w:pStyle w:val="afe"/>
            </w:pPr>
            <w:r>
              <w:t xml:space="preserve">520×36</w:t>
            </w:r>
          </w:p>
        </w:tc>
        <w:tc>
          <w:tcPr>
            <w:tcW w:w="3173" w:type="dxa"/>
            <w:vAlign w:val="center"/>
          </w:tcPr>
          <w:p>
            <w:pPr>
              <w:pStyle w:val="afe"/>
            </w:pPr>
            <w:r>
              <w:t xml:space="preserve">主动回收总量：12,000</w:t>
            </w:r>
          </w:p>
        </w:tc>
        <w:tc>
          <w:tcPr>
            <w:tcW w:w="747" w:type="dxa"/>
            <w:vAlign w:val="center"/>
          </w:tcPr>
          <w:p>
            <w:pPr>
              <w:pStyle w:val="afe"/>
            </w:pPr>
            <w:r>
              <w:t xml:space="preserve">P0</w:t>
            </w:r>
          </w:p>
        </w:tc>
      </w:tr>
      <w:tr>
        <w:tc>
          <w:tcPr>
            <w:tcW w:w="1307" w:type="dxa"/>
            <w:vAlign w:val="center"/>
          </w:tcPr>
          <w:p>
            <w:pPr>
              <w:pStyle w:val="afe"/>
            </w:pPr>
            <w:r>
              <w:t xml:space="preserve">最大人口</w:t>
            </w:r>
          </w:p>
        </w:tc>
        <w:tc>
          <w:tcPr>
            <w:tcW w:w="747" w:type="dxa"/>
            <w:vAlign w:val="center"/>
          </w:tcPr>
          <w:p>
            <w:pPr>
              <w:pStyle w:val="afe"/>
            </w:pPr>
            <w:r>
              <w:t xml:space="preserve">数据行</w:t>
            </w:r>
          </w:p>
        </w:tc>
        <w:tc>
          <w:tcPr>
            <w:tcW w:w="1587" w:type="dxa"/>
            <w:vAlign w:val="center"/>
          </w:tcPr>
          <w:p>
            <w:pPr>
              <w:pStyle w:val="afe"/>
            </w:pPr>
            <w:r>
              <w:t xml:space="preserve">700, 464</w:t>
            </w:r>
          </w:p>
        </w:tc>
        <w:tc>
          <w:tcPr>
            <w:tcW w:w="747" w:type="dxa"/>
            <w:vAlign w:val="center"/>
          </w:tcPr>
          <w:p>
            <w:pPr>
              <w:pStyle w:val="afe"/>
            </w:pPr>
            <w:r>
              <w:t xml:space="preserve">520×36</w:t>
            </w:r>
          </w:p>
        </w:tc>
        <w:tc>
          <w:tcPr>
            <w:tcW w:w="3173" w:type="dxa"/>
            <w:vAlign w:val="center"/>
          </w:tcPr>
          <w:p>
            <w:pPr>
              <w:pStyle w:val="afe"/>
            </w:pPr>
            <w:r>
              <w:t xml:space="preserve">最大人口：96/100</w:t>
            </w:r>
          </w:p>
        </w:tc>
        <w:tc>
          <w:tcPr>
            <w:tcW w:w="747" w:type="dxa"/>
            <w:vAlign w:val="center"/>
          </w:tcPr>
          <w:p>
            <w:pPr>
              <w:pStyle w:val="afe"/>
            </w:pPr>
            <w:r>
              <w:t xml:space="preserve">P0</w:t>
            </w:r>
          </w:p>
        </w:tc>
      </w:tr>
      <w:tr>
        <w:tc>
          <w:tcPr>
            <w:tcW w:w="1307" w:type="dxa"/>
            <w:vAlign w:val="center"/>
          </w:tcPr>
          <w:p>
            <w:pPr>
              <w:pStyle w:val="afe"/>
            </w:pPr>
            <w:r>
              <w:t xml:space="preserve">平均效率</w:t>
            </w:r>
          </w:p>
        </w:tc>
        <w:tc>
          <w:tcPr>
            <w:tcW w:w="747" w:type="dxa"/>
            <w:vAlign w:val="center"/>
          </w:tcPr>
          <w:p>
            <w:pPr>
              <w:pStyle w:val="afe"/>
            </w:pPr>
            <w:r>
              <w:t xml:space="preserve">数据行</w:t>
            </w:r>
          </w:p>
        </w:tc>
        <w:tc>
          <w:tcPr>
            <w:tcW w:w="1587" w:type="dxa"/>
            <w:vAlign w:val="center"/>
          </w:tcPr>
          <w:p>
            <w:pPr>
              <w:pStyle w:val="afe"/>
            </w:pPr>
            <w:r>
              <w:t xml:space="preserve">700, 504</w:t>
            </w:r>
          </w:p>
        </w:tc>
        <w:tc>
          <w:tcPr>
            <w:tcW w:w="747" w:type="dxa"/>
            <w:vAlign w:val="center"/>
          </w:tcPr>
          <w:p>
            <w:pPr>
              <w:pStyle w:val="afe"/>
            </w:pPr>
            <w:r>
              <w:t xml:space="preserve">520×36</w:t>
            </w:r>
          </w:p>
        </w:tc>
        <w:tc>
          <w:tcPr>
            <w:tcW w:w="3173" w:type="dxa"/>
            <w:vAlign w:val="center"/>
          </w:tcPr>
          <w:p>
            <w:pPr>
              <w:pStyle w:val="afe"/>
            </w:pPr>
            <w:r>
              <w:t xml:space="preserve">平均效率：134%</w:t>
            </w:r>
          </w:p>
        </w:tc>
        <w:tc>
          <w:tcPr>
            <w:tcW w:w="747" w:type="dxa"/>
            <w:vAlign w:val="center"/>
          </w:tcPr>
          <w:p>
            <w:pPr>
              <w:pStyle w:val="afe"/>
            </w:pPr>
            <w:r>
              <w:t xml:space="preserve">P1</w:t>
            </w:r>
          </w:p>
        </w:tc>
      </w:tr>
      <w:tr>
        <w:tc>
          <w:tcPr>
            <w:tcW w:w="1307" w:type="dxa"/>
            <w:vAlign w:val="center"/>
          </w:tcPr>
          <w:p>
            <w:pPr>
              <w:pStyle w:val="afe"/>
            </w:pPr>
            <w:r>
              <w:t xml:space="preserve">评价</w:t>
            </w:r>
          </w:p>
        </w:tc>
        <w:tc>
          <w:tcPr>
            <w:tcW w:w="747" w:type="dxa"/>
            <w:vAlign w:val="center"/>
          </w:tcPr>
          <w:p>
            <w:pPr>
              <w:pStyle w:val="afe"/>
            </w:pPr>
            <w:r>
              <w:t xml:space="preserve">文本</w:t>
            </w:r>
          </w:p>
        </w:tc>
        <w:tc>
          <w:tcPr>
            <w:tcW w:w="1587" w:type="dxa"/>
            <w:vAlign w:val="center"/>
          </w:tcPr>
          <w:p>
            <w:pPr>
              <w:pStyle w:val="afe"/>
            </w:pPr>
            <w:r>
              <w:t xml:space="preserve">960 居中，y 572</w:t>
            </w:r>
          </w:p>
        </w:tc>
        <w:tc>
          <w:tcPr>
            <w:tcW w:w="747" w:type="dxa"/>
            <w:vAlign w:val="center"/>
          </w:tcPr>
          <w:p>
            <w:pPr>
              <w:pStyle w:val="afe"/>
            </w:pPr>
            <w:r>
              <w:t xml:space="preserve">—</w:t>
            </w:r>
          </w:p>
        </w:tc>
        <w:tc>
          <w:tcPr>
            <w:tcW w:w="3173" w:type="dxa"/>
            <w:vAlign w:val="center"/>
          </w:tcPr>
          <w:p>
            <w:pPr>
              <w:pStyle w:val="afe"/>
            </w:pPr>
            <w:r>
              <w:t xml:space="preserve">评价：A</w:t>
            </w:r>
          </w:p>
        </w:tc>
        <w:tc>
          <w:tcPr>
            <w:tcW w:w="747" w:type="dxa"/>
            <w:vAlign w:val="center"/>
          </w:tcPr>
          <w:p>
            <w:pPr>
              <w:pStyle w:val="afe"/>
            </w:pPr>
            <w:r>
              <w:t xml:space="preserve">P0</w:t>
            </w:r>
          </w:p>
        </w:tc>
      </w:tr>
      <w:tr>
        <w:tc>
          <w:tcPr>
            <w:tcW w:w="1307" w:type="dxa"/>
            <w:vAlign w:val="center"/>
          </w:tcPr>
          <w:p>
            <w:pPr>
              <w:pStyle w:val="afe"/>
            </w:pPr>
            <w:r>
              <w:t xml:space="preserve">评价说明</w:t>
            </w:r>
          </w:p>
        </w:tc>
        <w:tc>
          <w:tcPr>
            <w:tcW w:w="747" w:type="dxa"/>
            <w:vAlign w:val="center"/>
          </w:tcPr>
          <w:p>
            <w:pPr>
              <w:pStyle w:val="afe"/>
            </w:pPr>
            <w:r>
              <w:t xml:space="preserve">文本</w:t>
            </w:r>
          </w:p>
        </w:tc>
        <w:tc>
          <w:tcPr>
            <w:tcW w:w="1587" w:type="dxa"/>
            <w:vAlign w:val="center"/>
          </w:tcPr>
          <w:p>
            <w:pPr>
              <w:pStyle w:val="afe"/>
            </w:pPr>
            <w:r>
              <w:t xml:space="preserve">960 居中，y 604</w:t>
            </w:r>
          </w:p>
        </w:tc>
        <w:tc>
          <w:tcPr>
            <w:tcW w:w="747" w:type="dxa"/>
            <w:vAlign w:val="center"/>
          </w:tcPr>
          <w:p>
            <w:pPr>
              <w:pStyle w:val="afe"/>
            </w:pPr>
            <w:r>
              <w:t xml:space="preserve">—</w:t>
            </w:r>
          </w:p>
        </w:tc>
        <w:tc>
          <w:tcPr>
            <w:tcW w:w="3173" w:type="dxa"/>
            <w:vAlign w:val="center"/>
          </w:tcPr>
          <w:p>
            <w:pPr>
              <w:pStyle w:val="afe"/>
            </w:pPr>
            <w:r>
              <w:t xml:space="preserve">评价口径与第 19 章 K10 / P 组一致</w:t>
            </w:r>
          </w:p>
        </w:tc>
        <w:tc>
          <w:tcPr>
            <w:tcW w:w="747" w:type="dxa"/>
            <w:vAlign w:val="center"/>
          </w:tcPr>
          <w:p>
            <w:pPr>
              <w:pStyle w:val="afe"/>
            </w:pPr>
            <w:r>
              <w:t xml:space="preserve">P2</w:t>
            </w:r>
          </w:p>
        </w:tc>
      </w:tr>
      <w:tr>
        <w:tc>
          <w:tcPr>
            <w:tcW w:w="1307" w:type="dxa"/>
            <w:vAlign w:val="center"/>
          </w:tcPr>
          <w:p>
            <w:pPr>
              <w:pStyle w:val="afe"/>
            </w:pPr>
            <w:r>
              <w:t xml:space="preserve">再战一次</w:t>
            </w:r>
          </w:p>
        </w:tc>
        <w:tc>
          <w:tcPr>
            <w:tcW w:w="747" w:type="dxa"/>
            <w:vAlign w:val="center"/>
          </w:tcPr>
          <w:p>
            <w:pPr>
              <w:pStyle w:val="afe"/>
            </w:pPr>
            <w:r>
              <w:t xml:space="preserve">按钮</w:t>
            </w:r>
          </w:p>
        </w:tc>
        <w:tc>
          <w:tcPr>
            <w:tcW w:w="1587" w:type="dxa"/>
            <w:vAlign w:val="center"/>
          </w:tcPr>
          <w:p>
            <w:pPr>
              <w:pStyle w:val="afe"/>
            </w:pPr>
            <w:r>
              <w:t xml:space="preserve">760, 680</w:t>
            </w:r>
          </w:p>
        </w:tc>
        <w:tc>
          <w:tcPr>
            <w:tcW w:w="747" w:type="dxa"/>
            <w:vAlign w:val="center"/>
          </w:tcPr>
          <w:p>
            <w:pPr>
              <w:pStyle w:val="afe"/>
            </w:pPr>
            <w:r>
              <w:t xml:space="preserve">180×48</w:t>
            </w:r>
          </w:p>
        </w:tc>
        <w:tc>
          <w:tcPr>
            <w:tcW w:w="3173" w:type="dxa"/>
            <w:vAlign w:val="center"/>
          </w:tcPr>
          <w:p>
            <w:pPr>
              <w:pStyle w:val="afe"/>
            </w:pPr>
            <w:r>
              <w:t xml:space="preserve">再战一次</w:t>
            </w:r>
          </w:p>
        </w:tc>
        <w:tc>
          <w:tcPr>
            <w:tcW w:w="747" w:type="dxa"/>
            <w:vAlign w:val="center"/>
          </w:tcPr>
          <w:p>
            <w:pPr>
              <w:pStyle w:val="afe"/>
            </w:pPr>
            <w:r>
              <w:t xml:space="preserve">P0</w:t>
            </w:r>
          </w:p>
        </w:tc>
      </w:tr>
      <w:tr>
        <w:tc>
          <w:tcPr>
            <w:tcW w:w="1307" w:type="dxa"/>
            <w:vAlign w:val="center"/>
          </w:tcPr>
          <w:p>
            <w:pPr>
              <w:pStyle w:val="afe"/>
            </w:pPr>
            <w:r>
              <w:t xml:space="preserve">查看战报</w:t>
            </w:r>
          </w:p>
        </w:tc>
        <w:tc>
          <w:tcPr>
            <w:tcW w:w="747" w:type="dxa"/>
            <w:vAlign w:val="center"/>
          </w:tcPr>
          <w:p>
            <w:pPr>
              <w:pStyle w:val="afe"/>
            </w:pPr>
            <w:r>
              <w:t xml:space="preserve">按钮</w:t>
            </w:r>
          </w:p>
        </w:tc>
        <w:tc>
          <w:tcPr>
            <w:tcW w:w="1587" w:type="dxa"/>
            <w:vAlign w:val="center"/>
          </w:tcPr>
          <w:p>
            <w:pPr>
              <w:pStyle w:val="afe"/>
            </w:pPr>
            <w:r>
              <w:t xml:space="preserve">960, 680</w:t>
            </w:r>
          </w:p>
        </w:tc>
        <w:tc>
          <w:tcPr>
            <w:tcW w:w="747" w:type="dxa"/>
            <w:vAlign w:val="center"/>
          </w:tcPr>
          <w:p>
            <w:pPr>
              <w:pStyle w:val="afe"/>
            </w:pPr>
            <w:r>
              <w:t xml:space="preserve">180×48</w:t>
            </w:r>
          </w:p>
        </w:tc>
        <w:tc>
          <w:tcPr>
            <w:tcW w:w="3173" w:type="dxa"/>
            <w:vAlign w:val="center"/>
          </w:tcPr>
          <w:p>
            <w:pPr>
              <w:pStyle w:val="afe"/>
            </w:pPr>
            <w:r>
              <w:t xml:space="preserve">查看战报</w:t>
            </w:r>
          </w:p>
        </w:tc>
        <w:tc>
          <w:tcPr>
            <w:tcW w:w="747" w:type="dxa"/>
            <w:vAlign w:val="center"/>
          </w:tcPr>
          <w:p>
            <w:pPr>
              <w:pStyle w:val="afe"/>
            </w:pPr>
            <w:r>
              <w:t xml:space="preserve">P2</w:t>
            </w:r>
          </w:p>
        </w:tc>
      </w:tr>
      <w:tr>
        <w:tc>
          <w:tcPr>
            <w:tcW w:w="1307" w:type="dxa"/>
            <w:vAlign w:val="center"/>
          </w:tcPr>
          <w:p>
            <w:pPr>
              <w:pStyle w:val="afe"/>
            </w:pPr>
            <w:r>
              <w:t xml:space="preserve">返回主菜单</w:t>
            </w:r>
          </w:p>
        </w:tc>
        <w:tc>
          <w:tcPr>
            <w:tcW w:w="747" w:type="dxa"/>
            <w:vAlign w:val="center"/>
          </w:tcPr>
          <w:p>
            <w:pPr>
              <w:pStyle w:val="afe"/>
            </w:pPr>
            <w:r>
              <w:t xml:space="preserve">按钮</w:t>
            </w:r>
          </w:p>
        </w:tc>
        <w:tc>
          <w:tcPr>
            <w:tcW w:w="1587" w:type="dxa"/>
            <w:vAlign w:val="center"/>
          </w:tcPr>
          <w:p>
            <w:pPr>
              <w:pStyle w:val="afe"/>
            </w:pPr>
            <w:r>
              <w:t xml:space="preserve">1160, 680</w:t>
            </w:r>
          </w:p>
        </w:tc>
        <w:tc>
          <w:tcPr>
            <w:tcW w:w="747" w:type="dxa"/>
            <w:vAlign w:val="center"/>
          </w:tcPr>
          <w:p>
            <w:pPr>
              <w:pStyle w:val="afe"/>
            </w:pPr>
            <w:r>
              <w:t xml:space="preserve">180×48</w:t>
            </w:r>
          </w:p>
        </w:tc>
        <w:tc>
          <w:tcPr>
            <w:tcW w:w="3173" w:type="dxa"/>
            <w:vAlign w:val="center"/>
          </w:tcPr>
          <w:p>
            <w:pPr>
              <w:pStyle w:val="afe"/>
            </w:pPr>
            <w:r>
              <w:t xml:space="preserve">返回主菜单</w:t>
            </w:r>
          </w:p>
        </w:tc>
        <w:tc>
          <w:tcPr>
            <w:tcW w:w="747" w:type="dxa"/>
            <w:vAlign w:val="center"/>
          </w:tcPr>
          <w:p>
            <w:pPr>
              <w:pStyle w:val="afe"/>
            </w:pPr>
            <w:r>
              <w:t xml:space="preserve">P0</w:t>
            </w:r>
          </w:p>
        </w:tc>
      </w:tr>
    </w:tbl>
    <w:p>
      <w:pPr>
        <w:pStyle w:val="0"/>
        <w:spacing w:after="60"/>
      </w:pPr>
    </w:p>
    <w:p>
      <w:pPr>
        <w:pStyle w:val="0"/>
      </w:pPr>
      <w:r>
        <w:rPr>
          <w:b/>
        </w:rPr>
        <w:t xml:space="preserve">评价标准（P0，与第 19 章一致，两处必须逐字同值）</w:t>
      </w:r>
      <w:r>
        <w:t xml:space="preserve">。评价由三项归一化分加权得出，区间固定为 </w:t>
      </w:r>
      <w:r>
        <w:rPr>
          <w:rFonts w:ascii="Consolas" w:hAnsi="Consolas"/>
          <w:sz w:val="14"/>
          <w:color w:val="A31515"/>
        </w:rPr>
        <w:t xml:space="preserve">[0, 1]</w:t>
      </w:r>
      <w:r>
        <w:t xml:space="preserve">：</w:t>
      </w:r>
    </w:p>
    <w:p>
      <w:pPr>
        <w:pStyle w:val="af8"/>
      </w:pPr>
      <w:r>
        <w:rPr>
          <w:rFonts w:ascii="Consolas" w:hAnsi="Consolas"/>
          <w:sz w:val="14"/>
        </w:rPr>
        <w:t xml:space="preserve">kd      = 击毁数 / max(1, 损失数)</w:t>
      </w:r>
    </w:p>
    <w:p>
      <w:pPr>
        <w:pStyle w:val="af8"/>
      </w:pPr>
      <w:r>
        <w:rPr>
          <w:rFonts w:ascii="Consolas" w:hAnsi="Consolas"/>
          <w:sz w:val="14"/>
        </w:rPr>
        <w:t xml:space="preserve">effAvg  = 平均效率（采集、生产、卸货三类效率的算术平均，单位 %）</w:t>
      </w:r>
    </w:p>
    <w:p>
      <w:pPr>
        <w:pStyle w:val="af8"/>
      </w:pPr>
      <w:r>
        <w:rPr>
          <w:rFonts w:ascii="Consolas" w:hAnsi="Consolas"/>
          <w:sz w:val="14"/>
        </w:rPr>
        <w:t xml:space="preserve">essence = 采集源质总量（不含残骸回收与主动回收）</w:t>
      </w:r>
    </w:p>
    <w:p>
      <w:pPr>
        <w:pStyle w:val="af8"/>
      </w:pPr>
      <w:r>
        <w:rPr>
          <w:rFonts w:ascii="Consolas" w:hAnsi="Consolas"/>
          <w:sz w:val="14"/>
        </w:rPr>
        <w:t xml:space="preserve"> </w:t>
      </w:r>
    </w:p>
    <w:p>
      <w:pPr>
        <w:pStyle w:val="af8"/>
      </w:pPr>
      <w:r>
        <w:rPr>
          <w:rFonts w:ascii="Consolas" w:hAnsi="Consolas"/>
          <w:sz w:val="14"/>
        </w:rPr>
        <w:t xml:space="preserve">score = 0.40 * min(1, kd / 6)</w:t>
      </w:r>
    </w:p>
    <w:p>
      <w:pPr>
        <w:pStyle w:val="af8"/>
      </w:pPr>
      <w:r>
        <w:rPr>
          <w:rFonts w:ascii="Consolas" w:hAnsi="Consolas"/>
          <w:sz w:val="14"/>
        </w:rPr>
        <w:t xml:space="preserve">      + 0.35 * min(1, effAvg / 140)</w:t>
      </w:r>
    </w:p>
    <w:p>
      <w:pPr>
        <w:pStyle w:val="af8"/>
      </w:pPr>
      <w:r>
        <w:rPr>
          <w:rFonts w:ascii="Consolas" w:hAnsi="Consolas"/>
          <w:sz w:val="14"/>
        </w:rPr>
        <w:t xml:space="preserve">      + 0.25 * min(1, essence / 60000)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791"/>
        <w:gridCol w:w="2769"/>
        <w:gridCol w:w="3692"/>
        <w:gridCol w:w="1055"/>
      </w:tblGrid>
      <w:tr>
        <w:trPr>
          <w:tblHeader/>
        </w:trPr>
        <w:tc>
          <w:tcPr>
            <w:tcW w:w="791" w:type="dxa"/>
            <w:shd w:val="clear" w:color="auto" w:fill="DCE6F1"/>
            <w:vAlign w:val="center"/>
          </w:tcPr>
          <w:p>
            <w:pPr>
              <w:pStyle w:val="afe"/>
            </w:pPr>
            <w:r>
              <w:rPr>
                <w:b/>
              </w:rPr>
              <w:t xml:space="preserve">评价</w:t>
            </w:r>
          </w:p>
        </w:tc>
        <w:tc>
          <w:tcPr>
            <w:tcW w:w="2769" w:type="dxa"/>
            <w:shd w:val="clear" w:color="auto" w:fill="DCE6F1"/>
            <w:vAlign w:val="center"/>
          </w:tcPr>
          <w:p>
            <w:pPr>
              <w:pStyle w:val="afe"/>
            </w:pPr>
            <w:r>
              <w:rPr>
                <w:b/>
              </w:rPr>
              <w:t xml:space="preserve">判据</w:t>
            </w:r>
          </w:p>
        </w:tc>
        <w:tc>
          <w:tcPr>
            <w:tcW w:w="3692" w:type="dxa"/>
            <w:shd w:val="clear" w:color="auto" w:fill="DCE6F1"/>
            <w:vAlign w:val="center"/>
          </w:tcPr>
          <w:p>
            <w:pPr>
              <w:pStyle w:val="afe"/>
            </w:pPr>
            <w:r>
              <w:rPr>
                <w:b/>
              </w:rPr>
              <w:t xml:space="preserve">说明</w:t>
            </w:r>
          </w:p>
        </w:tc>
        <w:tc>
          <w:tcPr>
            <w:tcW w:w="1055" w:type="dxa"/>
            <w:shd w:val="clear" w:color="auto" w:fill="DCE6F1"/>
            <w:vAlign w:val="center"/>
          </w:tcPr>
          <w:p>
            <w:pPr>
              <w:pStyle w:val="afe"/>
            </w:pPr>
            <w:r>
              <w:rPr>
                <w:b/>
              </w:rPr>
              <w:t xml:space="preserve">优先级</w:t>
            </w:r>
          </w:p>
        </w:tc>
      </w:tr>
      <w:tr>
        <w:tc>
          <w:tcPr>
            <w:tcW w:w="791" w:type="dxa"/>
            <w:vAlign w:val="center"/>
          </w:tcPr>
          <w:p>
            <w:pPr>
              <w:pStyle w:val="afe"/>
            </w:pPr>
            <w:r>
              <w:t xml:space="preserve">S</w:t>
            </w:r>
          </w:p>
        </w:tc>
        <w:tc>
          <w:tcPr>
            <w:tcW w:w="2769" w:type="dxa"/>
            <w:vAlign w:val="center"/>
          </w:tcPr>
          <w:p>
            <w:pPr>
              <w:pStyle w:val="afe"/>
            </w:pPr>
            <w:r>
              <w:rPr>
                <w:rFonts w:ascii="Consolas" w:hAnsi="Consolas"/>
                <w:sz w:val="14"/>
                <w:color w:val="A31515"/>
              </w:rPr>
              <w:t xml:space="preserve">score ≥ 0.90</w:t>
            </w:r>
          </w:p>
        </w:tc>
        <w:tc>
          <w:tcPr>
            <w:tcW w:w="3692" w:type="dxa"/>
            <w:vAlign w:val="center"/>
          </w:tcPr>
          <w:p>
            <w:pPr>
              <w:pStyle w:val="afe"/>
            </w:pPr>
            <w:r>
              <w:t xml:space="preserve">压倒性优势，经济与战损双优</w:t>
            </w:r>
          </w:p>
        </w:tc>
        <w:tc>
          <w:tcPr>
            <w:tcW w:w="1055" w:type="dxa"/>
            <w:vAlign w:val="center"/>
          </w:tcPr>
          <w:p>
            <w:pPr>
              <w:pStyle w:val="afe"/>
            </w:pPr>
            <w:r>
              <w:t xml:space="preserve">P1</w:t>
            </w:r>
          </w:p>
        </w:tc>
      </w:tr>
      <w:tr>
        <w:tc>
          <w:tcPr>
            <w:tcW w:w="791" w:type="dxa"/>
            <w:vAlign w:val="center"/>
          </w:tcPr>
          <w:p>
            <w:pPr>
              <w:pStyle w:val="afe"/>
            </w:pPr>
            <w:r>
              <w:t xml:space="preserve">A</w:t>
            </w:r>
          </w:p>
        </w:tc>
        <w:tc>
          <w:tcPr>
            <w:tcW w:w="2769" w:type="dxa"/>
            <w:vAlign w:val="center"/>
          </w:tcPr>
          <w:p>
            <w:pPr>
              <w:pStyle w:val="afe"/>
            </w:pPr>
            <w:r>
              <w:rPr>
                <w:rFonts w:ascii="Consolas" w:hAnsi="Consolas"/>
                <w:sz w:val="14"/>
                <w:color w:val="A31515"/>
              </w:rPr>
              <w:t xml:space="preserve">0.75 ≤ score &lt; 0.90</w:t>
            </w:r>
          </w:p>
        </w:tc>
        <w:tc>
          <w:tcPr>
            <w:tcW w:w="3692" w:type="dxa"/>
            <w:vAlign w:val="center"/>
          </w:tcPr>
          <w:p>
            <w:pPr>
              <w:pStyle w:val="afe"/>
            </w:pPr>
            <w:r>
              <w:t xml:space="preserve">明显优势</w:t>
            </w:r>
          </w:p>
        </w:tc>
        <w:tc>
          <w:tcPr>
            <w:tcW w:w="1055" w:type="dxa"/>
            <w:vAlign w:val="center"/>
          </w:tcPr>
          <w:p>
            <w:pPr>
              <w:pStyle w:val="afe"/>
            </w:pPr>
            <w:r>
              <w:t xml:space="preserve">P0</w:t>
            </w:r>
          </w:p>
        </w:tc>
      </w:tr>
      <w:tr>
        <w:tc>
          <w:tcPr>
            <w:tcW w:w="791" w:type="dxa"/>
            <w:vAlign w:val="center"/>
          </w:tcPr>
          <w:p>
            <w:pPr>
              <w:pStyle w:val="afe"/>
            </w:pPr>
            <w:r>
              <w:t xml:space="preserve">B</w:t>
            </w:r>
          </w:p>
        </w:tc>
        <w:tc>
          <w:tcPr>
            <w:tcW w:w="2769" w:type="dxa"/>
            <w:vAlign w:val="center"/>
          </w:tcPr>
          <w:p>
            <w:pPr>
              <w:pStyle w:val="afe"/>
            </w:pPr>
            <w:r>
              <w:rPr>
                <w:rFonts w:ascii="Consolas" w:hAnsi="Consolas"/>
                <w:sz w:val="14"/>
                <w:color w:val="A31515"/>
              </w:rPr>
              <w:t xml:space="preserve">0.60 ≤ score &lt; 0.75</w:t>
            </w:r>
          </w:p>
        </w:tc>
        <w:tc>
          <w:tcPr>
            <w:tcW w:w="3692" w:type="dxa"/>
            <w:vAlign w:val="center"/>
          </w:tcPr>
          <w:p>
            <w:pPr>
              <w:pStyle w:val="afe"/>
            </w:pPr>
            <w:r>
              <w:t xml:space="preserve">稳健取胜</w:t>
            </w:r>
          </w:p>
        </w:tc>
        <w:tc>
          <w:tcPr>
            <w:tcW w:w="1055" w:type="dxa"/>
            <w:vAlign w:val="center"/>
          </w:tcPr>
          <w:p>
            <w:pPr>
              <w:pStyle w:val="afe"/>
            </w:pPr>
            <w:r>
              <w:t xml:space="preserve">P0</w:t>
            </w:r>
          </w:p>
        </w:tc>
      </w:tr>
      <w:tr>
        <w:tc>
          <w:tcPr>
            <w:tcW w:w="791" w:type="dxa"/>
            <w:vAlign w:val="center"/>
          </w:tcPr>
          <w:p>
            <w:pPr>
              <w:pStyle w:val="afe"/>
            </w:pPr>
            <w:r>
              <w:t xml:space="preserve">C</w:t>
            </w:r>
          </w:p>
        </w:tc>
        <w:tc>
          <w:tcPr>
            <w:tcW w:w="2769" w:type="dxa"/>
            <w:vAlign w:val="center"/>
          </w:tcPr>
          <w:p>
            <w:pPr>
              <w:pStyle w:val="afe"/>
            </w:pPr>
            <w:r>
              <w:rPr>
                <w:rFonts w:ascii="Consolas" w:hAnsi="Consolas"/>
                <w:sz w:val="14"/>
                <w:color w:val="A31515"/>
              </w:rPr>
              <w:t xml:space="preserve">0.40 ≤ score &lt; 0.60</w:t>
            </w:r>
          </w:p>
        </w:tc>
        <w:tc>
          <w:tcPr>
            <w:tcW w:w="3692" w:type="dxa"/>
            <w:vAlign w:val="center"/>
          </w:tcPr>
          <w:p>
            <w:pPr>
              <w:pStyle w:val="afe"/>
            </w:pPr>
            <w:r>
              <w:t xml:space="preserve">惨胜或表现平庸</w:t>
            </w:r>
          </w:p>
        </w:tc>
        <w:tc>
          <w:tcPr>
            <w:tcW w:w="1055" w:type="dxa"/>
            <w:vAlign w:val="center"/>
          </w:tcPr>
          <w:p>
            <w:pPr>
              <w:pStyle w:val="afe"/>
            </w:pPr>
            <w:r>
              <w:t xml:space="preserve">P0</w:t>
            </w:r>
          </w:p>
        </w:tc>
      </w:tr>
      <w:tr>
        <w:tc>
          <w:tcPr>
            <w:tcW w:w="791" w:type="dxa"/>
            <w:vAlign w:val="center"/>
          </w:tcPr>
          <w:p>
            <w:pPr>
              <w:pStyle w:val="afe"/>
            </w:pPr>
            <w:r>
              <w:t xml:space="preserve">D</w:t>
            </w:r>
          </w:p>
        </w:tc>
        <w:tc>
          <w:tcPr>
            <w:tcW w:w="2769" w:type="dxa"/>
            <w:vAlign w:val="center"/>
          </w:tcPr>
          <w:p>
            <w:pPr>
              <w:pStyle w:val="afe"/>
            </w:pPr>
            <w:r>
              <w:rPr>
                <w:rFonts w:ascii="Consolas" w:hAnsi="Consolas"/>
                <w:sz w:val="14"/>
                <w:color w:val="A31515"/>
              </w:rPr>
              <w:t xml:space="preserve">score &lt; 0.40</w:t>
            </w:r>
          </w:p>
        </w:tc>
        <w:tc>
          <w:tcPr>
            <w:tcW w:w="3692" w:type="dxa"/>
            <w:vAlign w:val="center"/>
          </w:tcPr>
          <w:p>
            <w:pPr>
              <w:pStyle w:val="afe"/>
            </w:pPr>
            <w:r>
              <w:t xml:space="preserve">靠拖延或运气过关</w:t>
            </w:r>
          </w:p>
        </w:tc>
        <w:tc>
          <w:tcPr>
            <w:tcW w:w="1055" w:type="dxa"/>
            <w:vAlign w:val="center"/>
          </w:tcPr>
          <w:p>
            <w:pPr>
              <w:pStyle w:val="afe"/>
            </w:pPr>
            <w:r>
              <w:t xml:space="preserve">P0</w:t>
            </w:r>
          </w:p>
        </w:tc>
      </w:tr>
    </w:tbl>
    <w:p>
      <w:pPr>
        <w:pStyle w:val="0"/>
        <w:spacing w:after="60"/>
      </w:pPr>
    </w:p>
    <w:p>
      <w:pPr>
        <w:pStyle w:val="0"/>
      </w:pPr>
      <w:r>
        <w:rPr>
          <w:rFonts w:ascii="Consolas" w:hAnsi="Consolas"/>
          <w:sz w:val="14"/>
          <w:color w:val="A31515"/>
        </w:rPr>
        <w:t xml:space="preserve">残骸回收总量</w:t>
      </w:r>
      <w:r>
        <w:t xml:space="preserve"> 只统计侵蚀的残骸回收（10% / 熔炉后 25%）所得，</w:t>
      </w:r>
      <w:r>
        <w:rPr>
          <w:rFonts w:ascii="Consolas" w:hAnsi="Consolas"/>
          <w:sz w:val="14"/>
          <w:color w:val="A31515"/>
        </w:rPr>
        <w:t xml:space="preserve">主动回收总量</w:t>
      </w:r>
      <w:r>
        <w:t xml:space="preserve"> 只统计玩家主动拆除己方建筑与单位返还的 50%，两者与 </w:t>
      </w:r>
      <w:r>
        <w:rPr>
          <w:rFonts w:ascii="Consolas" w:hAnsi="Consolas"/>
          <w:sz w:val="14"/>
          <w:color w:val="A31515"/>
        </w:rPr>
        <w:t xml:space="preserve">采集源质总量</w:t>
      </w:r>
      <w:r>
        <w:t xml:space="preserve"> </w:t>
      </w:r>
      <w:r>
        <w:rPr>
          <w:b/>
        </w:rPr>
        <w:t xml:space="preserve">互不重叠</w:t>
      </w:r>
      <w:r>
        <w:t xml:space="preserve">，避免同一笔源质被重复计入（P0）。战争单位的残骸按第 8 章 P0 规定不产生可回收价值，因此不计入 </w:t>
      </w:r>
      <w:r>
        <w:rPr>
          <w:rFonts w:ascii="Consolas" w:hAnsi="Consolas"/>
          <w:sz w:val="14"/>
          <w:color w:val="A31515"/>
        </w:rPr>
        <w:t xml:space="preserve">残骸回收总量</w:t>
      </w:r>
      <w:r>
        <w:t xml:space="preserve">，但仍计入 </w:t>
      </w:r>
      <w:r>
        <w:rPr>
          <w:rFonts w:ascii="Consolas" w:hAnsi="Consolas"/>
          <w:sz w:val="14"/>
          <w:color w:val="A31515"/>
        </w:rPr>
        <w:t xml:space="preserve">击毁数</w:t>
      </w:r>
      <w:r>
        <w:t xml:space="preserve">。</w:t>
      </w:r>
    </w:p>
    <w:p>
      <w:pPr>
        <w:pStyle w:val="11"/>
      </w:pPr>
      <w:r>
        <w:t xml:space="preserve">13.11　可用性与无障碍</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445"/>
        <w:gridCol w:w="3070"/>
        <w:gridCol w:w="3070"/>
        <w:gridCol w:w="722"/>
      </w:tblGrid>
      <w:tr>
        <w:trPr>
          <w:tblHeader/>
        </w:trPr>
        <w:tc>
          <w:tcPr>
            <w:tcW w:w="1445" w:type="dxa"/>
            <w:shd w:val="clear" w:color="auto" w:fill="DCE6F1"/>
            <w:vAlign w:val="center"/>
          </w:tcPr>
          <w:p>
            <w:pPr>
              <w:pStyle w:val="afe"/>
            </w:pPr>
            <w:r>
              <w:rPr>
                <w:b/>
              </w:rPr>
              <w:t xml:space="preserve">项目</w:t>
            </w:r>
          </w:p>
        </w:tc>
        <w:tc>
          <w:tcPr>
            <w:tcW w:w="3070" w:type="dxa"/>
            <w:shd w:val="clear" w:color="auto" w:fill="DCE6F1"/>
            <w:vAlign w:val="center"/>
          </w:tcPr>
          <w:p>
            <w:pPr>
              <w:pStyle w:val="afe"/>
            </w:pPr>
            <w:r>
              <w:rPr>
                <w:b/>
              </w:rPr>
              <w:t xml:space="preserve">规定</w:t>
            </w:r>
          </w:p>
        </w:tc>
        <w:tc>
          <w:tcPr>
            <w:tcW w:w="3070" w:type="dxa"/>
            <w:shd w:val="clear" w:color="auto" w:fill="DCE6F1"/>
            <w:vAlign w:val="center"/>
          </w:tcPr>
          <w:p>
            <w:pPr>
              <w:pStyle w:val="afe"/>
            </w:pPr>
            <w:r>
              <w:rPr>
                <w:b/>
              </w:rPr>
              <w:t xml:space="preserve">实现要点</w:t>
            </w:r>
          </w:p>
        </w:tc>
        <w:tc>
          <w:tcPr>
            <w:tcW w:w="722" w:type="dxa"/>
            <w:shd w:val="clear" w:color="auto" w:fill="DCE6F1"/>
            <w:vAlign w:val="center"/>
          </w:tcPr>
          <w:p>
            <w:pPr>
              <w:pStyle w:val="afe"/>
            </w:pPr>
            <w:r>
              <w:rPr>
                <w:b/>
              </w:rPr>
              <w:t xml:space="preserve">优先级</w:t>
            </w:r>
          </w:p>
        </w:tc>
      </w:tr>
      <w:tr>
        <w:tc>
          <w:tcPr>
            <w:tcW w:w="1445" w:type="dxa"/>
            <w:vAlign w:val="center"/>
          </w:tcPr>
          <w:p>
            <w:pPr>
              <w:pStyle w:val="afe"/>
            </w:pPr>
            <w:r>
              <w:t xml:space="preserve">色盲友好配色</w:t>
            </w:r>
          </w:p>
        </w:tc>
        <w:tc>
          <w:tcPr>
            <w:tcW w:w="3070" w:type="dxa"/>
            <w:vAlign w:val="center"/>
          </w:tcPr>
          <w:p>
            <w:pPr>
              <w:pStyle w:val="afe"/>
            </w:pPr>
            <w:r>
              <w:t xml:space="preserve">阵营色同时用形状区分，不只用颜色</w:t>
            </w:r>
          </w:p>
        </w:tc>
        <w:tc>
          <w:tcPr>
            <w:tcW w:w="3070" w:type="dxa"/>
            <w:vAlign w:val="center"/>
          </w:tcPr>
          <w:p>
            <w:pPr>
              <w:pStyle w:val="afe"/>
            </w:pPr>
            <w:r>
              <w:t xml:space="preserve">原初 = 叶脉盾 +</w:t>
            </w:r>
            <w:r>
              <w:rPr>
                <w:rFonts w:ascii="Consolas" w:hAnsi="Consolas"/>
                <w:sz w:val="14"/>
                <w:color w:val="A31515"/>
              </w:rPr>
              <w:t xml:space="preserve">#4a8f3c</w:t>
            </w:r>
            <w:r>
              <w:t xml:space="preserve">；主宰 = 齿轮环 +</w:t>
            </w:r>
            <w:r>
              <w:rPr>
                <w:rFonts w:ascii="Consolas" w:hAnsi="Consolas"/>
                <w:sz w:val="14"/>
                <w:color w:val="A31515"/>
              </w:rPr>
              <w:t xml:space="preserve">#3f6fd0</w:t>
            </w:r>
            <w:r>
              <w:t xml:space="preserve">；侵蚀 = 裂叶滴落 +</w:t>
            </w:r>
            <w:r>
              <w:rPr>
                <w:rFonts w:ascii="Consolas" w:hAnsi="Consolas"/>
                <w:sz w:val="14"/>
                <w:color w:val="A31515"/>
              </w:rPr>
              <w:t xml:space="preserve">#8a4bd0</w:t>
            </w:r>
            <w:r>
              <w:t xml:space="preserve">；混沌 = 菱形 +</w:t>
            </w:r>
            <w:r>
              <w:rPr>
                <w:rFonts w:ascii="Consolas" w:hAnsi="Consolas"/>
                <w:sz w:val="14"/>
                <w:color w:val="A31515"/>
              </w:rPr>
              <w:t xml:space="preserve">#c08a2e</w:t>
            </w:r>
          </w:p>
        </w:tc>
        <w:tc>
          <w:tcPr>
            <w:tcW w:w="722" w:type="dxa"/>
            <w:vAlign w:val="center"/>
          </w:tcPr>
          <w:p>
            <w:pPr>
              <w:pStyle w:val="afe"/>
            </w:pPr>
            <w:r>
              <w:t xml:space="preserve">P0</w:t>
            </w:r>
          </w:p>
        </w:tc>
      </w:tr>
      <w:tr>
        <w:tc>
          <w:tcPr>
            <w:tcW w:w="1445" w:type="dxa"/>
            <w:vAlign w:val="center"/>
          </w:tcPr>
          <w:p>
            <w:pPr>
              <w:pStyle w:val="afe"/>
            </w:pPr>
            <w:r>
              <w:t xml:space="preserve">色盲模式调色板</w:t>
            </w:r>
          </w:p>
        </w:tc>
        <w:tc>
          <w:tcPr>
            <w:tcW w:w="3070" w:type="dxa"/>
            <w:vAlign w:val="center"/>
          </w:tcPr>
          <w:p>
            <w:pPr>
              <w:pStyle w:val="afe"/>
            </w:pPr>
            <w:r>
              <w:t xml:space="preserve">己方 </w:t>
            </w:r>
            <w:r>
              <w:rPr>
                <w:rFonts w:ascii="Consolas" w:hAnsi="Consolas"/>
                <w:sz w:val="14"/>
                <w:color w:val="A31515"/>
              </w:rPr>
              <w:t xml:space="preserve">#00B7C3</w:t>
            </w:r>
            <w:r>
              <w:t xml:space="preserve"> + 圆形；敌方 </w:t>
            </w:r>
            <w:r>
              <w:rPr>
                <w:rFonts w:ascii="Consolas" w:hAnsi="Consolas"/>
                <w:sz w:val="14"/>
                <w:color w:val="A31515"/>
              </w:rPr>
              <w:t xml:space="preserve">#E69F00</w:t>
            </w:r>
            <w:r>
              <w:t xml:space="preserve"> + 方形；中立/混沌 </w:t>
            </w:r>
            <w:r>
              <w:rPr>
                <w:rFonts w:ascii="Consolas" w:hAnsi="Consolas"/>
                <w:sz w:val="14"/>
                <w:color w:val="A31515"/>
              </w:rPr>
              <w:t xml:space="preserve">#B0B6BC</w:t>
            </w:r>
            <w:r>
              <w:t xml:space="preserve"> + 菱形</w:t>
            </w:r>
          </w:p>
        </w:tc>
        <w:tc>
          <w:tcPr>
            <w:tcW w:w="3070" w:type="dxa"/>
            <w:vAlign w:val="center"/>
          </w:tcPr>
          <w:p>
            <w:pPr>
              <w:pStyle w:val="afe"/>
            </w:pPr>
            <w:r>
              <w:t xml:space="preserve">设置项「色盲模式」切换，不改逻辑；切换后阵营徽章形状不变，只换颜色</w:t>
            </w:r>
          </w:p>
        </w:tc>
        <w:tc>
          <w:tcPr>
            <w:tcW w:w="722" w:type="dxa"/>
            <w:vAlign w:val="center"/>
          </w:tcPr>
          <w:p>
            <w:pPr>
              <w:pStyle w:val="afe"/>
            </w:pPr>
            <w:r>
              <w:t xml:space="preserve">P1</w:t>
            </w:r>
          </w:p>
        </w:tc>
      </w:tr>
      <w:tr>
        <w:tc>
          <w:tcPr>
            <w:tcW w:w="1445" w:type="dxa"/>
            <w:vAlign w:val="center"/>
          </w:tcPr>
          <w:p>
            <w:pPr>
              <w:pStyle w:val="afe"/>
            </w:pPr>
            <w:r>
              <w:t xml:space="preserve">对比度</w:t>
            </w:r>
          </w:p>
        </w:tc>
        <w:tc>
          <w:tcPr>
            <w:tcW w:w="3070" w:type="dxa"/>
            <w:vAlign w:val="center"/>
          </w:tcPr>
          <w:p>
            <w:pPr>
              <w:pStyle w:val="afe"/>
            </w:pPr>
            <w:r>
              <w:t xml:space="preserve">所有正文文字与其背景对比度不低于 4.5:1</w:t>
            </w:r>
          </w:p>
        </w:tc>
        <w:tc>
          <w:tcPr>
            <w:tcW w:w="3070" w:type="dxa"/>
            <w:vAlign w:val="center"/>
          </w:tcPr>
          <w:p>
            <w:pPr>
              <w:pStyle w:val="afe"/>
            </w:pPr>
            <w:r>
              <w:t xml:space="preserve">深底 </w:t>
            </w:r>
            <w:r>
              <w:rPr>
                <w:rFonts w:ascii="Consolas" w:hAnsi="Consolas"/>
                <w:sz w:val="14"/>
                <w:color w:val="A31515"/>
              </w:rPr>
              <w:t xml:space="preserve">#0F1319</w:t>
            </w:r>
            <w:r>
              <w:t xml:space="preserve"> 上使用 </w:t>
            </w:r>
            <w:r>
              <w:rPr>
                <w:rFonts w:ascii="Consolas" w:hAnsi="Consolas"/>
                <w:sz w:val="14"/>
                <w:color w:val="A31515"/>
              </w:rPr>
              <w:t xml:space="preserve">#F2F5F7</w:t>
            </w:r>
          </w:p>
        </w:tc>
        <w:tc>
          <w:tcPr>
            <w:tcW w:w="722" w:type="dxa"/>
            <w:vAlign w:val="center"/>
          </w:tcPr>
          <w:p>
            <w:pPr>
              <w:pStyle w:val="afe"/>
            </w:pPr>
            <w:r>
              <w:t xml:space="preserve">P0</w:t>
            </w:r>
          </w:p>
        </w:tc>
      </w:tr>
      <w:tr>
        <w:tc>
          <w:tcPr>
            <w:tcW w:w="1445" w:type="dxa"/>
            <w:vAlign w:val="center"/>
          </w:tcPr>
          <w:p>
            <w:pPr>
              <w:pStyle w:val="afe"/>
            </w:pPr>
            <w:r>
              <w:t xml:space="preserve">UI 缩放</w:t>
            </w:r>
          </w:p>
        </w:tc>
        <w:tc>
          <w:tcPr>
            <w:tcW w:w="3070" w:type="dxa"/>
            <w:vAlign w:val="center"/>
          </w:tcPr>
          <w:p>
            <w:pPr>
              <w:pStyle w:val="afe"/>
            </w:pPr>
            <w:r>
              <w:t xml:space="preserve">75% / 100% / 125% 三档</w:t>
            </w:r>
          </w:p>
        </w:tc>
        <w:tc>
          <w:tcPr>
            <w:tcW w:w="3070" w:type="dxa"/>
            <w:vAlign w:val="center"/>
          </w:tcPr>
          <w:p>
            <w:pPr>
              <w:pStyle w:val="afe"/>
            </w:pPr>
            <w:r>
              <w:t xml:space="preserve">见「缩放适配与坐标换算」表</w:t>
            </w:r>
          </w:p>
        </w:tc>
        <w:tc>
          <w:tcPr>
            <w:tcW w:w="722" w:type="dxa"/>
            <w:vAlign w:val="center"/>
          </w:tcPr>
          <w:p>
            <w:pPr>
              <w:pStyle w:val="afe"/>
            </w:pPr>
            <w:r>
              <w:t xml:space="preserve">P1</w:t>
            </w:r>
          </w:p>
        </w:tc>
      </w:tr>
      <w:tr>
        <w:tc>
          <w:tcPr>
            <w:tcW w:w="1445" w:type="dxa"/>
            <w:vAlign w:val="center"/>
          </w:tcPr>
          <w:p>
            <w:pPr>
              <w:pStyle w:val="afe"/>
            </w:pPr>
            <w:r>
              <w:t xml:space="preserve">字号下限</w:t>
            </w:r>
          </w:p>
        </w:tc>
        <w:tc>
          <w:tcPr>
            <w:tcW w:w="3070" w:type="dxa"/>
            <w:vAlign w:val="center"/>
          </w:tcPr>
          <w:p>
            <w:pPr>
              <w:pStyle w:val="afe"/>
            </w:pPr>
            <w:r>
              <w:t xml:space="preserve">任何可交互文本不小于 12 逻辑像素</w:t>
            </w:r>
          </w:p>
        </w:tc>
        <w:tc>
          <w:tcPr>
            <w:tcW w:w="3070" w:type="dxa"/>
            <w:vAlign w:val="center"/>
          </w:tcPr>
          <w:p>
            <w:pPr>
              <w:pStyle w:val="afe"/>
            </w:pPr>
            <w:r>
              <w:t xml:space="preserve">侧边栏队列名称可用省略号但不得小于 12 px；电力角标与快捷键角标例外，允许 10 px 但必须加 1 px 深色描边</w:t>
            </w:r>
          </w:p>
        </w:tc>
        <w:tc>
          <w:tcPr>
            <w:tcW w:w="722" w:type="dxa"/>
            <w:vAlign w:val="center"/>
          </w:tcPr>
          <w:p>
            <w:pPr>
              <w:pStyle w:val="afe"/>
            </w:pPr>
            <w:r>
              <w:t xml:space="preserve">P0</w:t>
            </w:r>
          </w:p>
        </w:tc>
      </w:tr>
      <w:tr>
        <w:tc>
          <w:tcPr>
            <w:tcW w:w="1445" w:type="dxa"/>
            <w:vAlign w:val="center"/>
          </w:tcPr>
          <w:p>
            <w:pPr>
              <w:pStyle w:val="afe"/>
            </w:pPr>
            <w:r>
              <w:t xml:space="preserve">提示气泡延迟</w:t>
            </w:r>
          </w:p>
        </w:tc>
        <w:tc>
          <w:tcPr>
            <w:tcW w:w="3070" w:type="dxa"/>
            <w:vAlign w:val="center"/>
          </w:tcPr>
          <w:p>
            <w:pPr>
              <w:pStyle w:val="afe"/>
            </w:pPr>
            <w:r>
              <w:t xml:space="preserve">悬停 600 ms（12 tick）后显示；移出立即隐藏</w:t>
            </w:r>
          </w:p>
        </w:tc>
        <w:tc>
          <w:tcPr>
            <w:tcW w:w="3070" w:type="dxa"/>
            <w:vAlign w:val="center"/>
          </w:tcPr>
          <w:p>
            <w:pPr>
              <w:pStyle w:val="afe"/>
            </w:pPr>
            <w:r>
              <w:t xml:space="preserve">同一元素重复悬停再次显示间隔 200 ms</w:t>
            </w:r>
          </w:p>
        </w:tc>
        <w:tc>
          <w:tcPr>
            <w:tcW w:w="722" w:type="dxa"/>
            <w:vAlign w:val="center"/>
          </w:tcPr>
          <w:p>
            <w:pPr>
              <w:pStyle w:val="afe"/>
            </w:pPr>
            <w:r>
              <w:t xml:space="preserve">P1</w:t>
            </w:r>
          </w:p>
        </w:tc>
      </w:tr>
      <w:tr>
        <w:tc>
          <w:tcPr>
            <w:tcW w:w="1445" w:type="dxa"/>
            <w:vAlign w:val="center"/>
          </w:tcPr>
          <w:p>
            <w:pPr>
              <w:pStyle w:val="afe"/>
            </w:pPr>
            <w:r>
              <w:t xml:space="preserve">提示气泡内容</w:t>
            </w:r>
          </w:p>
        </w:tc>
        <w:tc>
          <w:tcPr>
            <w:tcW w:w="3070" w:type="dxa"/>
            <w:vAlign w:val="center"/>
          </w:tcPr>
          <w:p>
            <w:pPr>
              <w:pStyle w:val="afe"/>
            </w:pPr>
            <w:r>
              <w:t xml:space="preserve">第一行名称，第二行价格，第三行前置或数值，第四行缺电/缺源质提示；单位气泡额外含抗性描述</w:t>
            </w:r>
          </w:p>
        </w:tc>
        <w:tc>
          <w:tcPr>
            <w:tcW w:w="3070" w:type="dxa"/>
            <w:vAlign w:val="center"/>
          </w:tcPr>
          <w:p>
            <w:pPr>
              <w:pStyle w:val="afe"/>
            </w:pPr>
            <w:r>
              <w:t xml:space="preserve">气泡框 </w:t>
            </w:r>
            <w:r>
              <w:rPr>
                <w:rFonts w:ascii="Consolas" w:hAnsi="Consolas"/>
                <w:sz w:val="14"/>
                <w:color w:val="A31515"/>
              </w:rPr>
              <w:t xml:space="preserve">240×72</w:t>
            </w:r>
            <w:r>
              <w:t xml:space="preserve">，文字 12 px，底 </w:t>
            </w:r>
            <w:r>
              <w:rPr>
                <w:rFonts w:ascii="Consolas" w:hAnsi="Consolas"/>
                <w:sz w:val="14"/>
                <w:color w:val="A31515"/>
              </w:rPr>
              <w:t xml:space="preserve">#0F1319</w:t>
            </w:r>
            <w:r>
              <w:t xml:space="preserve">（α=0.95）；含抗性展开时高度自适应到 </w:t>
            </w:r>
            <w:r>
              <w:rPr>
                <w:rFonts w:ascii="Consolas" w:hAnsi="Consolas"/>
                <w:sz w:val="14"/>
                <w:color w:val="A31515"/>
              </w:rPr>
              <w:t xml:space="preserve">240×96</w:t>
            </w:r>
          </w:p>
        </w:tc>
        <w:tc>
          <w:tcPr>
            <w:tcW w:w="722" w:type="dxa"/>
            <w:vAlign w:val="center"/>
          </w:tcPr>
          <w:p>
            <w:pPr>
              <w:pStyle w:val="afe"/>
            </w:pPr>
            <w:r>
              <w:t xml:space="preserve">P0</w:t>
            </w:r>
          </w:p>
        </w:tc>
      </w:tr>
      <w:tr>
        <w:tc>
          <w:tcPr>
            <w:tcW w:w="1445" w:type="dxa"/>
            <w:vAlign w:val="center"/>
          </w:tcPr>
          <w:p>
            <w:pPr>
              <w:pStyle w:val="afe"/>
            </w:pPr>
            <w:r>
              <w:t xml:space="preserve">悬停高亮</w:t>
            </w:r>
          </w:p>
        </w:tc>
        <w:tc>
          <w:tcPr>
            <w:tcW w:w="3070" w:type="dxa"/>
            <w:vAlign w:val="center"/>
          </w:tcPr>
          <w:p>
            <w:pPr>
              <w:pStyle w:val="afe"/>
            </w:pPr>
            <w:r>
              <w:t xml:space="preserve">世界单位悬停描边 </w:t>
            </w:r>
            <w:r>
              <w:rPr>
                <w:rFonts w:ascii="Consolas" w:hAnsi="Consolas"/>
                <w:sz w:val="14"/>
                <w:color w:val="A31515"/>
              </w:rPr>
              <w:t xml:space="preserve">#FFD24A</w:t>
            </w:r>
            <w:r>
              <w:t xml:space="preserve"> 2 px，亮度 +18%</w:t>
            </w:r>
          </w:p>
        </w:tc>
        <w:tc>
          <w:tcPr>
            <w:tcW w:w="3070" w:type="dxa"/>
            <w:vAlign w:val="center"/>
          </w:tcPr>
          <w:p>
            <w:pPr>
              <w:pStyle w:val="afe"/>
            </w:pPr>
            <w:r>
              <w:t xml:space="preserve">仅对可见、可交互目标生效；残骸悬停改用 </w:t>
            </w:r>
            <w:r>
              <w:rPr>
                <w:rFonts w:ascii="Consolas" w:hAnsi="Consolas"/>
                <w:sz w:val="14"/>
                <w:color w:val="A31515"/>
              </w:rPr>
              <w:t xml:space="preserve">#9AA0A6</w:t>
            </w:r>
            <w:r>
              <w:t xml:space="preserve"> 描边以区分</w:t>
            </w:r>
          </w:p>
        </w:tc>
        <w:tc>
          <w:tcPr>
            <w:tcW w:w="722" w:type="dxa"/>
            <w:vAlign w:val="center"/>
          </w:tcPr>
          <w:p>
            <w:pPr>
              <w:pStyle w:val="afe"/>
            </w:pPr>
            <w:r>
              <w:t xml:space="preserve">P0</w:t>
            </w:r>
          </w:p>
        </w:tc>
      </w:tr>
      <w:tr>
        <w:tc>
          <w:tcPr>
            <w:tcW w:w="1445" w:type="dxa"/>
            <w:vAlign w:val="center"/>
          </w:tcPr>
          <w:p>
            <w:pPr>
              <w:pStyle w:val="afe"/>
            </w:pPr>
            <w:r>
              <w:t xml:space="preserve">键盘可达</w:t>
            </w:r>
          </w:p>
        </w:tc>
        <w:tc>
          <w:tcPr>
            <w:tcW w:w="3070" w:type="dxa"/>
            <w:vAlign w:val="center"/>
          </w:tcPr>
          <w:p>
            <w:pPr>
              <w:pStyle w:val="afe"/>
            </w:pPr>
            <w:r>
              <w:t xml:space="preserve">全部菜单按钮支持 </w:t>
            </w:r>
            <w:r>
              <w:rPr>
                <w:rFonts w:ascii="Consolas" w:hAnsi="Consolas"/>
                <w:sz w:val="14"/>
                <w:color w:val="A31515"/>
              </w:rPr>
              <w:t xml:space="preserve">Tab</w:t>
            </w:r>
            <w:r>
              <w:t xml:space="preserve"> 聚焦、</w:t>
            </w:r>
            <w:r>
              <w:rPr>
                <w:rFonts w:ascii="Consolas" w:hAnsi="Consolas"/>
                <w:sz w:val="14"/>
                <w:color w:val="A31515"/>
              </w:rPr>
              <w:t xml:space="preserve">Enter</w:t>
            </w:r>
            <w:r>
              <w:t xml:space="preserve"> 激活、方向键移动焦点</w:t>
            </w:r>
          </w:p>
        </w:tc>
        <w:tc>
          <w:tcPr>
            <w:tcW w:w="3070" w:type="dxa"/>
            <w:vAlign w:val="center"/>
          </w:tcPr>
          <w:p>
            <w:pPr>
              <w:pStyle w:val="afe"/>
            </w:pPr>
            <w:r>
              <w:t xml:space="preserve">焦点框 2 px </w:t>
            </w:r>
            <w:r>
              <w:rPr>
                <w:rFonts w:ascii="Consolas" w:hAnsi="Consolas"/>
                <w:sz w:val="14"/>
                <w:color w:val="A31515"/>
              </w:rPr>
              <w:t xml:space="preserve">#FFD24A</w:t>
            </w:r>
          </w:p>
        </w:tc>
        <w:tc>
          <w:tcPr>
            <w:tcW w:w="722" w:type="dxa"/>
            <w:vAlign w:val="center"/>
          </w:tcPr>
          <w:p>
            <w:pPr>
              <w:pStyle w:val="afe"/>
            </w:pPr>
            <w:r>
              <w:t xml:space="preserve">P1</w:t>
            </w:r>
          </w:p>
        </w:tc>
      </w:tr>
      <w:tr>
        <w:tc>
          <w:tcPr>
            <w:tcW w:w="1445" w:type="dxa"/>
            <w:vAlign w:val="center"/>
          </w:tcPr>
          <w:p>
            <w:pPr>
              <w:pStyle w:val="afe"/>
            </w:pPr>
            <w:r>
              <w:t xml:space="preserve">非颜色状态</w:t>
            </w:r>
          </w:p>
        </w:tc>
        <w:tc>
          <w:tcPr>
            <w:tcW w:w="3070" w:type="dxa"/>
            <w:vAlign w:val="center"/>
          </w:tcPr>
          <w:p>
            <w:pPr>
              <w:pStyle w:val="afe"/>
            </w:pPr>
            <w:r>
              <w:t xml:space="preserve">危险/警告除颜色外附加形状（三角/惊叹号）与文字</w:t>
            </w:r>
          </w:p>
        </w:tc>
        <w:tc>
          <w:tcPr>
            <w:tcW w:w="3070" w:type="dxa"/>
            <w:vAlign w:val="center"/>
          </w:tcPr>
          <w:p>
            <w:pPr>
              <w:pStyle w:val="afe"/>
            </w:pPr>
            <w:r>
              <w:t xml:space="preserve">通知图标与状态图标均已如此</w:t>
            </w:r>
          </w:p>
        </w:tc>
        <w:tc>
          <w:tcPr>
            <w:tcW w:w="722" w:type="dxa"/>
            <w:vAlign w:val="center"/>
          </w:tcPr>
          <w:p>
            <w:pPr>
              <w:pStyle w:val="afe"/>
            </w:pPr>
            <w:r>
              <w:t xml:space="preserve">P0</w:t>
            </w:r>
          </w:p>
        </w:tc>
      </w:tr>
      <w:tr>
        <w:tc>
          <w:tcPr>
            <w:tcW w:w="1445" w:type="dxa"/>
            <w:vAlign w:val="center"/>
          </w:tcPr>
          <w:p>
            <w:pPr>
              <w:pStyle w:val="afe"/>
            </w:pPr>
            <w:r>
              <w:t xml:space="preserve">屏幕抖动可关闭</w:t>
            </w:r>
          </w:p>
        </w:tc>
        <w:tc>
          <w:tcPr>
            <w:tcW w:w="3070" w:type="dxa"/>
            <w:vAlign w:val="center"/>
          </w:tcPr>
          <w:p>
            <w:pPr>
              <w:pStyle w:val="afe"/>
            </w:pPr>
            <w:r>
              <w:t xml:space="preserve">设置项「镜头震动」默认开启，可关闭</w:t>
            </w:r>
          </w:p>
        </w:tc>
        <w:tc>
          <w:tcPr>
            <w:tcW w:w="3070" w:type="dxa"/>
            <w:vAlign w:val="center"/>
          </w:tcPr>
          <w:p>
            <w:pPr>
              <w:pStyle w:val="afe"/>
            </w:pPr>
            <w:r>
              <w:t xml:space="preserve">影响爆炸与战争单位开火表现</w:t>
            </w:r>
          </w:p>
        </w:tc>
        <w:tc>
          <w:tcPr>
            <w:tcW w:w="722" w:type="dxa"/>
            <w:vAlign w:val="center"/>
          </w:tcPr>
          <w:p>
            <w:pPr>
              <w:pStyle w:val="afe"/>
            </w:pPr>
            <w:r>
              <w:t xml:space="preserve">P2</w:t>
            </w:r>
          </w:p>
        </w:tc>
      </w:tr>
      <w:tr>
        <w:tc>
          <w:tcPr>
            <w:tcW w:w="1445" w:type="dxa"/>
            <w:vAlign w:val="center"/>
          </w:tcPr>
          <w:p>
            <w:pPr>
              <w:pStyle w:val="afe"/>
            </w:pPr>
            <w:r>
              <w:t xml:space="preserve">鼠标速度</w:t>
            </w:r>
          </w:p>
        </w:tc>
        <w:tc>
          <w:tcPr>
            <w:tcW w:w="3070" w:type="dxa"/>
            <w:vAlign w:val="center"/>
          </w:tcPr>
          <w:p>
            <w:pPr>
              <w:pStyle w:val="afe"/>
            </w:pPr>
            <w:r>
              <w:t xml:space="preserve">镜头平移速度 12 逻辑像素/帧，屏幕边缘滚动 8 逻辑像素/帧</w:t>
            </w:r>
          </w:p>
        </w:tc>
        <w:tc>
          <w:tcPr>
            <w:tcW w:w="3070" w:type="dxa"/>
            <w:vAlign w:val="center"/>
          </w:tcPr>
          <w:p>
            <w:pPr>
              <w:pStyle w:val="afe"/>
            </w:pPr>
            <w:r>
              <w:t xml:space="preserve">设置项提供 0.5×–2× 倍率</w:t>
            </w:r>
          </w:p>
        </w:tc>
        <w:tc>
          <w:tcPr>
            <w:tcW w:w="722" w:type="dxa"/>
            <w:vAlign w:val="center"/>
          </w:tcPr>
          <w:p>
            <w:pPr>
              <w:pStyle w:val="afe"/>
            </w:pPr>
            <w:r>
              <w:t xml:space="preserve">P2</w:t>
            </w:r>
          </w:p>
        </w:tc>
      </w:tr>
      <w:tr>
        <w:tc>
          <w:tcPr>
            <w:tcW w:w="1445" w:type="dxa"/>
            <w:vAlign w:val="center"/>
          </w:tcPr>
          <w:p>
            <w:pPr>
              <w:pStyle w:val="afe"/>
            </w:pPr>
            <w:r>
              <w:t xml:space="preserve">无障碍标签</w:t>
            </w:r>
          </w:p>
        </w:tc>
        <w:tc>
          <w:tcPr>
            <w:tcW w:w="3070" w:type="dxa"/>
            <w:vAlign w:val="center"/>
          </w:tcPr>
          <w:p>
            <w:pPr>
              <w:pStyle w:val="afe"/>
            </w:pPr>
            <w:r>
              <w:t xml:space="preserve">通知与播报均提供结构化文本，便于将来扩展到读屏</w:t>
            </w:r>
          </w:p>
        </w:tc>
        <w:tc>
          <w:tcPr>
            <w:tcW w:w="3070" w:type="dxa"/>
            <w:vAlign w:val="center"/>
          </w:tcPr>
          <w:p>
            <w:pPr>
              <w:pStyle w:val="afe"/>
            </w:pPr>
            <w:r>
              <w:rPr>
                <w:rFonts w:ascii="Consolas" w:hAnsi="Consolas"/>
                <w:sz w:val="14"/>
                <w:color w:val="A31515"/>
              </w:rPr>
              <w:t xml:space="preserve">uiEvent</w:t>
            </w:r>
            <w:r>
              <w:t xml:space="preserve"> 保留 </w:t>
            </w:r>
            <w:r>
              <w:rPr>
                <w:rFonts w:ascii="Consolas" w:hAnsi="Consolas"/>
                <w:sz w:val="14"/>
                <w:color w:val="A31515"/>
              </w:rPr>
              <w:t xml:space="preserve">text</w:t>
            </w:r>
            <w:r>
              <w:t xml:space="preserve"> 字段</w:t>
            </w:r>
          </w:p>
        </w:tc>
        <w:tc>
          <w:tcPr>
            <w:tcW w:w="722" w:type="dxa"/>
            <w:vAlign w:val="center"/>
          </w:tcPr>
          <w:p>
            <w:pPr>
              <w:pStyle w:val="afe"/>
            </w:pPr>
            <w:r>
              <w:t xml:space="preserve">P2</w:t>
            </w:r>
          </w:p>
        </w:tc>
      </w:tr>
      <w:tr>
        <w:tc>
          <w:tcPr>
            <w:tcW w:w="1445" w:type="dxa"/>
            <w:vAlign w:val="center"/>
          </w:tcPr>
          <w:p>
            <w:pPr>
              <w:pStyle w:val="afe"/>
            </w:pPr>
            <w:r>
              <w:t xml:space="preserve">低视力辅助</w:t>
            </w:r>
          </w:p>
        </w:tc>
        <w:tc>
          <w:tcPr>
            <w:tcW w:w="3070" w:type="dxa"/>
            <w:vAlign w:val="center"/>
          </w:tcPr>
          <w:p>
            <w:pPr>
              <w:pStyle w:val="afe"/>
            </w:pPr>
            <w:r>
              <w:t xml:space="preserve">设置项「增大伤害数字」把伤害数字字号从 14 px 提升到 20 px</w:t>
            </w:r>
          </w:p>
        </w:tc>
        <w:tc>
          <w:tcPr>
            <w:tcW w:w="3070" w:type="dxa"/>
            <w:vAlign w:val="center"/>
          </w:tcPr>
          <w:p>
            <w:pPr>
              <w:pStyle w:val="afe"/>
            </w:pPr>
            <w:r>
              <w:t xml:space="preserve">只改渲染尺寸，不改逻辑</w:t>
            </w:r>
          </w:p>
        </w:tc>
        <w:tc>
          <w:tcPr>
            <w:tcW w:w="722" w:type="dxa"/>
            <w:vAlign w:val="center"/>
          </w:tcPr>
          <w:p>
            <w:pPr>
              <w:pStyle w:val="afe"/>
            </w:pPr>
            <w:r>
              <w:t xml:space="preserve">P2</w:t>
            </w:r>
          </w:p>
        </w:tc>
      </w:tr>
    </w:tbl>
    <w:p>
      <w:pPr>
        <w:pStyle w:val="0"/>
        <w:spacing w:after="60"/>
      </w:pPr>
    </w:p>
    <w:p>
      <w:pPr>
        <w:pStyle w:val="0"/>
      </w:pPr>
      <w:r>
        <w:t xml:space="preserve">色盲形状映射表（P0，所有 UI 层级一致）：</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987"/>
        <w:gridCol w:w="1480"/>
        <w:gridCol w:w="1480"/>
        <w:gridCol w:w="1563"/>
        <w:gridCol w:w="2796"/>
      </w:tblGrid>
      <w:tr>
        <w:trPr>
          <w:tblHeader/>
        </w:trPr>
        <w:tc>
          <w:tcPr>
            <w:tcW w:w="987" w:type="dxa"/>
            <w:shd w:val="clear" w:color="auto" w:fill="DCE6F1"/>
            <w:vAlign w:val="center"/>
          </w:tcPr>
          <w:p>
            <w:pPr>
              <w:pStyle w:val="afe"/>
            </w:pPr>
            <w:r>
              <w:rPr>
                <w:b/>
              </w:rPr>
              <w:t xml:space="preserve">语义</w:t>
            </w:r>
          </w:p>
        </w:tc>
        <w:tc>
          <w:tcPr>
            <w:tcW w:w="1480" w:type="dxa"/>
            <w:shd w:val="clear" w:color="auto" w:fill="DCE6F1"/>
            <w:vAlign w:val="center"/>
          </w:tcPr>
          <w:p>
            <w:pPr>
              <w:pStyle w:val="afe"/>
            </w:pPr>
            <w:r>
              <w:rPr>
                <w:b/>
              </w:rPr>
              <w:t xml:space="preserve">颜色（默认模式）</w:t>
            </w:r>
          </w:p>
        </w:tc>
        <w:tc>
          <w:tcPr>
            <w:tcW w:w="1480" w:type="dxa"/>
            <w:shd w:val="clear" w:color="auto" w:fill="DCE6F1"/>
            <w:vAlign w:val="center"/>
          </w:tcPr>
          <w:p>
            <w:pPr>
              <w:pStyle w:val="afe"/>
            </w:pPr>
            <w:r>
              <w:rPr>
                <w:b/>
              </w:rPr>
              <w:t xml:space="preserve">颜色（色盲模式）</w:t>
            </w:r>
          </w:p>
        </w:tc>
        <w:tc>
          <w:tcPr>
            <w:tcW w:w="1563" w:type="dxa"/>
            <w:shd w:val="clear" w:color="auto" w:fill="DCE6F1"/>
            <w:vAlign w:val="center"/>
          </w:tcPr>
          <w:p>
            <w:pPr>
              <w:pStyle w:val="afe"/>
            </w:pPr>
            <w:r>
              <w:rPr>
                <w:b/>
              </w:rPr>
              <w:t xml:space="preserve">形状标记</w:t>
            </w:r>
          </w:p>
        </w:tc>
        <w:tc>
          <w:tcPr>
            <w:tcW w:w="2796" w:type="dxa"/>
            <w:shd w:val="clear" w:color="auto" w:fill="DCE6F1"/>
            <w:vAlign w:val="center"/>
          </w:tcPr>
          <w:p>
            <w:pPr>
              <w:pStyle w:val="afe"/>
            </w:pPr>
            <w:r>
              <w:rPr>
                <w:b/>
              </w:rPr>
              <w:t xml:space="preserve">使用场景</w:t>
            </w:r>
          </w:p>
        </w:tc>
      </w:tr>
      <w:tr>
        <w:tc>
          <w:tcPr>
            <w:tcW w:w="987" w:type="dxa"/>
            <w:vAlign w:val="center"/>
          </w:tcPr>
          <w:p>
            <w:pPr>
              <w:pStyle w:val="afe"/>
            </w:pPr>
            <w:r>
              <w:t xml:space="preserve">己方</w:t>
            </w:r>
          </w:p>
        </w:tc>
        <w:tc>
          <w:tcPr>
            <w:tcW w:w="1480" w:type="dxa"/>
            <w:vAlign w:val="center"/>
          </w:tcPr>
          <w:p>
            <w:pPr>
              <w:pStyle w:val="afe"/>
            </w:pPr>
            <w:r>
              <w:t xml:space="preserve">按阵营主色</w:t>
            </w:r>
          </w:p>
        </w:tc>
        <w:tc>
          <w:tcPr>
            <w:tcW w:w="1480" w:type="dxa"/>
            <w:vAlign w:val="center"/>
          </w:tcPr>
          <w:p>
            <w:pPr>
              <w:pStyle w:val="afe"/>
            </w:pPr>
            <w:r>
              <w:rPr>
                <w:rFonts w:ascii="Consolas" w:hAnsi="Consolas"/>
                <w:sz w:val="14"/>
                <w:color w:val="A31515"/>
              </w:rPr>
              <w:t xml:space="preserve">#00B7C3</w:t>
            </w:r>
          </w:p>
        </w:tc>
        <w:tc>
          <w:tcPr>
            <w:tcW w:w="1563" w:type="dxa"/>
            <w:vAlign w:val="center"/>
          </w:tcPr>
          <w:p>
            <w:pPr>
              <w:pStyle w:val="afe"/>
            </w:pPr>
            <w:r>
              <w:t xml:space="preserve">圆形 / 实心方块</w:t>
            </w:r>
          </w:p>
        </w:tc>
        <w:tc>
          <w:tcPr>
            <w:tcW w:w="2796" w:type="dxa"/>
            <w:vAlign w:val="center"/>
          </w:tcPr>
          <w:p>
            <w:pPr>
              <w:pStyle w:val="afe"/>
            </w:pPr>
            <w:r>
              <w:t xml:space="preserve">小地图点、血条归属、集结点</w:t>
            </w:r>
          </w:p>
        </w:tc>
      </w:tr>
      <w:tr>
        <w:tc>
          <w:tcPr>
            <w:tcW w:w="987" w:type="dxa"/>
            <w:vAlign w:val="center"/>
          </w:tcPr>
          <w:p>
            <w:pPr>
              <w:pStyle w:val="afe"/>
            </w:pPr>
            <w:r>
              <w:t xml:space="preserve">敌方</w:t>
            </w:r>
          </w:p>
        </w:tc>
        <w:tc>
          <w:tcPr>
            <w:tcW w:w="1480" w:type="dxa"/>
            <w:vAlign w:val="center"/>
          </w:tcPr>
          <w:p>
            <w:pPr>
              <w:pStyle w:val="afe"/>
            </w:pPr>
            <w:r>
              <w:rPr>
                <w:rFonts w:ascii="Consolas" w:hAnsi="Consolas"/>
                <w:sz w:val="14"/>
                <w:color w:val="A31515"/>
              </w:rPr>
              <w:t xml:space="preserve">#D64545</w:t>
            </w:r>
          </w:p>
        </w:tc>
        <w:tc>
          <w:tcPr>
            <w:tcW w:w="1480" w:type="dxa"/>
            <w:vAlign w:val="center"/>
          </w:tcPr>
          <w:p>
            <w:pPr>
              <w:pStyle w:val="afe"/>
            </w:pPr>
            <w:r>
              <w:rPr>
                <w:rFonts w:ascii="Consolas" w:hAnsi="Consolas"/>
                <w:sz w:val="14"/>
                <w:color w:val="A31515"/>
              </w:rPr>
              <w:t xml:space="preserve">#E69F00</w:t>
            </w:r>
          </w:p>
        </w:tc>
        <w:tc>
          <w:tcPr>
            <w:tcW w:w="1563" w:type="dxa"/>
            <w:vAlign w:val="center"/>
          </w:tcPr>
          <w:p>
            <w:pPr>
              <w:pStyle w:val="afe"/>
            </w:pPr>
            <w:r>
              <w:t xml:space="preserve">三角形 / 交叉</w:t>
            </w:r>
          </w:p>
        </w:tc>
        <w:tc>
          <w:tcPr>
            <w:tcW w:w="2796" w:type="dxa"/>
            <w:vAlign w:val="center"/>
          </w:tcPr>
          <w:p>
            <w:pPr>
              <w:pStyle w:val="afe"/>
            </w:pPr>
            <w:r>
              <w:t xml:space="preserve">小地图点、遭袭脉冲、攻击光标</w:t>
            </w:r>
          </w:p>
        </w:tc>
      </w:tr>
      <w:tr>
        <w:tc>
          <w:tcPr>
            <w:tcW w:w="987" w:type="dxa"/>
            <w:vAlign w:val="center"/>
          </w:tcPr>
          <w:p>
            <w:pPr>
              <w:pStyle w:val="afe"/>
            </w:pPr>
            <w:r>
              <w:t xml:space="preserve">中立</w:t>
            </w:r>
          </w:p>
        </w:tc>
        <w:tc>
          <w:tcPr>
            <w:tcW w:w="1480" w:type="dxa"/>
            <w:vAlign w:val="center"/>
          </w:tcPr>
          <w:p>
            <w:pPr>
              <w:pStyle w:val="afe"/>
            </w:pPr>
            <w:r>
              <w:rPr>
                <w:rFonts w:ascii="Consolas" w:hAnsi="Consolas"/>
                <w:sz w:val="14"/>
                <w:color w:val="A31515"/>
              </w:rPr>
              <w:t xml:space="preserve">#9AA0A6</w:t>
            </w:r>
          </w:p>
        </w:tc>
        <w:tc>
          <w:tcPr>
            <w:tcW w:w="1480" w:type="dxa"/>
            <w:vAlign w:val="center"/>
          </w:tcPr>
          <w:p>
            <w:pPr>
              <w:pStyle w:val="afe"/>
            </w:pPr>
            <w:r>
              <w:rPr>
                <w:rFonts w:ascii="Consolas" w:hAnsi="Consolas"/>
                <w:sz w:val="14"/>
                <w:color w:val="A31515"/>
              </w:rPr>
              <w:t xml:space="preserve">#B0B6BC</w:t>
            </w:r>
          </w:p>
        </w:tc>
        <w:tc>
          <w:tcPr>
            <w:tcW w:w="1563" w:type="dxa"/>
            <w:vAlign w:val="center"/>
          </w:tcPr>
          <w:p>
            <w:pPr>
              <w:pStyle w:val="afe"/>
            </w:pPr>
            <w:r>
              <w:t xml:space="preserve">菱形</w:t>
            </w:r>
          </w:p>
        </w:tc>
        <w:tc>
          <w:tcPr>
            <w:tcW w:w="2796" w:type="dxa"/>
            <w:vAlign w:val="center"/>
          </w:tcPr>
          <w:p>
            <w:pPr>
              <w:pStyle w:val="afe"/>
            </w:pPr>
            <w:r>
              <w:t xml:space="preserve">资源点、中立单位</w:t>
            </w:r>
          </w:p>
        </w:tc>
      </w:tr>
      <w:tr>
        <w:tc>
          <w:tcPr>
            <w:tcW w:w="987" w:type="dxa"/>
            <w:vAlign w:val="center"/>
          </w:tcPr>
          <w:p>
            <w:pPr>
              <w:pStyle w:val="afe"/>
            </w:pPr>
            <w:r>
              <w:t xml:space="preserve">混沌巢穴</w:t>
            </w:r>
          </w:p>
        </w:tc>
        <w:tc>
          <w:tcPr>
            <w:tcW w:w="1480" w:type="dxa"/>
            <w:vAlign w:val="center"/>
          </w:tcPr>
          <w:p>
            <w:pPr>
              <w:pStyle w:val="afe"/>
            </w:pPr>
            <w:r>
              <w:rPr>
                <w:rFonts w:ascii="Consolas" w:hAnsi="Consolas"/>
                <w:sz w:val="14"/>
                <w:color w:val="A31515"/>
              </w:rPr>
              <w:t xml:space="preserve">#c08a2e</w:t>
            </w:r>
          </w:p>
        </w:tc>
        <w:tc>
          <w:tcPr>
            <w:tcW w:w="1480" w:type="dxa"/>
            <w:vAlign w:val="center"/>
          </w:tcPr>
          <w:p>
            <w:pPr>
              <w:pStyle w:val="afe"/>
            </w:pPr>
            <w:r>
              <w:rPr>
                <w:rFonts w:ascii="Consolas" w:hAnsi="Consolas"/>
                <w:sz w:val="14"/>
                <w:color w:val="A31515"/>
              </w:rPr>
              <w:t xml:space="preserve">#B0B6BC</w:t>
            </w:r>
          </w:p>
        </w:tc>
        <w:tc>
          <w:tcPr>
            <w:tcW w:w="1563" w:type="dxa"/>
            <w:vAlign w:val="center"/>
          </w:tcPr>
          <w:p>
            <w:pPr>
              <w:pStyle w:val="afe"/>
            </w:pPr>
            <w:r>
              <w:t xml:space="preserve">实心菱形（常驻）</w:t>
            </w:r>
          </w:p>
        </w:tc>
        <w:tc>
          <w:tcPr>
            <w:tcW w:w="2796" w:type="dxa"/>
            <w:vAlign w:val="center"/>
          </w:tcPr>
          <w:p>
            <w:pPr>
              <w:pStyle w:val="afe"/>
            </w:pPr>
            <w:r>
              <w:t xml:space="preserve">小地图、情报面板</w:t>
            </w:r>
          </w:p>
        </w:tc>
      </w:tr>
      <w:tr>
        <w:tc>
          <w:tcPr>
            <w:tcW w:w="987" w:type="dxa"/>
            <w:vAlign w:val="center"/>
          </w:tcPr>
          <w:p>
            <w:pPr>
              <w:pStyle w:val="afe"/>
            </w:pPr>
            <w:r>
              <w:t xml:space="preserve">可建造</w:t>
            </w:r>
          </w:p>
        </w:tc>
        <w:tc>
          <w:tcPr>
            <w:tcW w:w="1480" w:type="dxa"/>
            <w:vAlign w:val="center"/>
          </w:tcPr>
          <w:p>
            <w:pPr>
              <w:pStyle w:val="afe"/>
            </w:pPr>
            <w:r>
              <w:rPr>
                <w:rFonts w:ascii="Consolas" w:hAnsi="Consolas"/>
                <w:sz w:val="14"/>
                <w:color w:val="A31515"/>
              </w:rPr>
              <w:t xml:space="preserve">#8fd47a</w:t>
            </w:r>
          </w:p>
        </w:tc>
        <w:tc>
          <w:tcPr>
            <w:tcW w:w="1480" w:type="dxa"/>
            <w:vAlign w:val="center"/>
          </w:tcPr>
          <w:p>
            <w:pPr>
              <w:pStyle w:val="afe"/>
            </w:pPr>
            <w:r>
              <w:rPr>
                <w:rFonts w:ascii="Consolas" w:hAnsi="Consolas"/>
                <w:sz w:val="14"/>
                <w:color w:val="A31515"/>
              </w:rPr>
              <w:t xml:space="preserve">#00B7C3</w:t>
            </w:r>
          </w:p>
        </w:tc>
        <w:tc>
          <w:tcPr>
            <w:tcW w:w="1563" w:type="dxa"/>
            <w:vAlign w:val="center"/>
          </w:tcPr>
          <w:p>
            <w:pPr>
              <w:pStyle w:val="afe"/>
            </w:pPr>
            <w:r>
              <w:t xml:space="preserve">实线方格</w:t>
            </w:r>
          </w:p>
        </w:tc>
        <w:tc>
          <w:tcPr>
            <w:tcW w:w="2796" w:type="dxa"/>
            <w:vAlign w:val="center"/>
          </w:tcPr>
          <w:p>
            <w:pPr>
              <w:pStyle w:val="afe"/>
            </w:pPr>
            <w:r>
              <w:t xml:space="preserve">放置模式合法格</w:t>
            </w:r>
          </w:p>
        </w:tc>
      </w:tr>
      <w:tr>
        <w:tc>
          <w:tcPr>
            <w:tcW w:w="987" w:type="dxa"/>
            <w:vAlign w:val="center"/>
          </w:tcPr>
          <w:p>
            <w:pPr>
              <w:pStyle w:val="afe"/>
            </w:pPr>
            <w:r>
              <w:t xml:space="preserve">不可建造</w:t>
            </w:r>
          </w:p>
        </w:tc>
        <w:tc>
          <w:tcPr>
            <w:tcW w:w="1480" w:type="dxa"/>
            <w:vAlign w:val="center"/>
          </w:tcPr>
          <w:p>
            <w:pPr>
              <w:pStyle w:val="afe"/>
            </w:pPr>
            <w:r>
              <w:rPr>
                <w:rFonts w:ascii="Consolas" w:hAnsi="Consolas"/>
                <w:sz w:val="14"/>
                <w:color w:val="A31515"/>
              </w:rPr>
              <w:t xml:space="preserve">#D64545</w:t>
            </w:r>
          </w:p>
        </w:tc>
        <w:tc>
          <w:tcPr>
            <w:tcW w:w="1480" w:type="dxa"/>
            <w:vAlign w:val="center"/>
          </w:tcPr>
          <w:p>
            <w:pPr>
              <w:pStyle w:val="afe"/>
            </w:pPr>
            <w:r>
              <w:rPr>
                <w:rFonts w:ascii="Consolas" w:hAnsi="Consolas"/>
                <w:sz w:val="14"/>
                <w:color w:val="A31515"/>
              </w:rPr>
              <w:t xml:space="preserve">#E69F00</w:t>
            </w:r>
          </w:p>
        </w:tc>
        <w:tc>
          <w:tcPr>
            <w:tcW w:w="1563" w:type="dxa"/>
            <w:vAlign w:val="center"/>
          </w:tcPr>
          <w:p>
            <w:pPr>
              <w:pStyle w:val="afe"/>
            </w:pPr>
            <w:r>
              <w:t xml:space="preserve">交叉方格</w:t>
            </w:r>
          </w:p>
        </w:tc>
        <w:tc>
          <w:tcPr>
            <w:tcW w:w="2796" w:type="dxa"/>
            <w:vAlign w:val="center"/>
          </w:tcPr>
          <w:p>
            <w:pPr>
              <w:pStyle w:val="afe"/>
            </w:pPr>
            <w:r>
              <w:t xml:space="preserve">放置模式非法格</w:t>
            </w:r>
          </w:p>
        </w:tc>
      </w:tr>
      <w:tr>
        <w:tc>
          <w:tcPr>
            <w:tcW w:w="987" w:type="dxa"/>
            <w:vAlign w:val="center"/>
          </w:tcPr>
          <w:p>
            <w:pPr>
              <w:pStyle w:val="afe"/>
            </w:pPr>
            <w:r>
              <w:t xml:space="preserve">原初阵营</w:t>
            </w:r>
          </w:p>
        </w:tc>
        <w:tc>
          <w:tcPr>
            <w:tcW w:w="1480" w:type="dxa"/>
            <w:vAlign w:val="center"/>
          </w:tcPr>
          <w:p>
            <w:pPr>
              <w:pStyle w:val="afe"/>
            </w:pPr>
            <w:r>
              <w:rPr>
                <w:rFonts w:ascii="Consolas" w:hAnsi="Consolas"/>
                <w:sz w:val="14"/>
                <w:color w:val="A31515"/>
              </w:rPr>
              <w:t xml:space="preserve">#4a8f3c</w:t>
            </w:r>
          </w:p>
        </w:tc>
        <w:tc>
          <w:tcPr>
            <w:tcW w:w="1480" w:type="dxa"/>
            <w:vAlign w:val="center"/>
          </w:tcPr>
          <w:p>
            <w:pPr>
              <w:pStyle w:val="afe"/>
            </w:pPr>
            <w:r>
              <w:rPr>
                <w:rFonts w:ascii="Consolas" w:hAnsi="Consolas"/>
                <w:sz w:val="14"/>
                <w:color w:val="A31515"/>
              </w:rPr>
              <w:t xml:space="preserve">#4a8f3c</w:t>
            </w:r>
          </w:p>
        </w:tc>
        <w:tc>
          <w:tcPr>
            <w:tcW w:w="1563" w:type="dxa"/>
            <w:vAlign w:val="center"/>
          </w:tcPr>
          <w:p>
            <w:pPr>
              <w:pStyle w:val="afe"/>
            </w:pPr>
            <w:r>
              <w:t xml:space="preserve">叶脉盾 + 三主脉</w:t>
            </w:r>
          </w:p>
        </w:tc>
        <w:tc>
          <w:tcPr>
            <w:tcW w:w="2796" w:type="dxa"/>
            <w:vAlign w:val="center"/>
          </w:tcPr>
          <w:p>
            <w:pPr>
              <w:pStyle w:val="afe"/>
            </w:pPr>
            <w:r>
              <w:t xml:space="preserve">徽章、建筑描边、图标着色</w:t>
            </w:r>
          </w:p>
        </w:tc>
      </w:tr>
      <w:tr>
        <w:tc>
          <w:tcPr>
            <w:tcW w:w="987" w:type="dxa"/>
            <w:vAlign w:val="center"/>
          </w:tcPr>
          <w:p>
            <w:pPr>
              <w:pStyle w:val="afe"/>
            </w:pPr>
            <w:r>
              <w:t xml:space="preserve">主宰阵营</w:t>
            </w:r>
          </w:p>
        </w:tc>
        <w:tc>
          <w:tcPr>
            <w:tcW w:w="1480" w:type="dxa"/>
            <w:vAlign w:val="center"/>
          </w:tcPr>
          <w:p>
            <w:pPr>
              <w:pStyle w:val="afe"/>
            </w:pPr>
            <w:r>
              <w:rPr>
                <w:rFonts w:ascii="Consolas" w:hAnsi="Consolas"/>
                <w:sz w:val="14"/>
                <w:color w:val="A31515"/>
              </w:rPr>
              <w:t xml:space="preserve">#3f6fd0</w:t>
            </w:r>
          </w:p>
        </w:tc>
        <w:tc>
          <w:tcPr>
            <w:tcW w:w="1480" w:type="dxa"/>
            <w:vAlign w:val="center"/>
          </w:tcPr>
          <w:p>
            <w:pPr>
              <w:pStyle w:val="afe"/>
            </w:pPr>
            <w:r>
              <w:rPr>
                <w:rFonts w:ascii="Consolas" w:hAnsi="Consolas"/>
                <w:sz w:val="14"/>
                <w:color w:val="A31515"/>
              </w:rPr>
              <w:t xml:space="preserve">#3f6fd0</w:t>
            </w:r>
          </w:p>
        </w:tc>
        <w:tc>
          <w:tcPr>
            <w:tcW w:w="1563" w:type="dxa"/>
            <w:vAlign w:val="center"/>
          </w:tcPr>
          <w:p>
            <w:pPr>
              <w:pStyle w:val="afe"/>
            </w:pPr>
            <w:r>
              <w:t xml:space="preserve">齿轮环 + 中心十字</w:t>
            </w:r>
          </w:p>
        </w:tc>
        <w:tc>
          <w:tcPr>
            <w:tcW w:w="2796" w:type="dxa"/>
            <w:vAlign w:val="center"/>
          </w:tcPr>
          <w:p>
            <w:pPr>
              <w:pStyle w:val="afe"/>
            </w:pPr>
            <w:r>
              <w:t xml:space="preserve">徽章、建筑描边、图标着色、电力角标</w:t>
            </w:r>
          </w:p>
        </w:tc>
      </w:tr>
      <w:tr>
        <w:tc>
          <w:tcPr>
            <w:tcW w:w="987" w:type="dxa"/>
            <w:vAlign w:val="center"/>
          </w:tcPr>
          <w:p>
            <w:pPr>
              <w:pStyle w:val="afe"/>
            </w:pPr>
            <w:r>
              <w:t xml:space="preserve">侵蚀阵营</w:t>
            </w:r>
          </w:p>
        </w:tc>
        <w:tc>
          <w:tcPr>
            <w:tcW w:w="1480" w:type="dxa"/>
            <w:vAlign w:val="center"/>
          </w:tcPr>
          <w:p>
            <w:pPr>
              <w:pStyle w:val="afe"/>
            </w:pPr>
            <w:r>
              <w:rPr>
                <w:rFonts w:ascii="Consolas" w:hAnsi="Consolas"/>
                <w:sz w:val="14"/>
                <w:color w:val="A31515"/>
              </w:rPr>
              <w:t xml:space="preserve">#8a4bd0</w:t>
            </w:r>
          </w:p>
        </w:tc>
        <w:tc>
          <w:tcPr>
            <w:tcW w:w="1480" w:type="dxa"/>
            <w:vAlign w:val="center"/>
          </w:tcPr>
          <w:p>
            <w:pPr>
              <w:pStyle w:val="afe"/>
            </w:pPr>
            <w:r>
              <w:rPr>
                <w:rFonts w:ascii="Consolas" w:hAnsi="Consolas"/>
                <w:sz w:val="14"/>
                <w:color w:val="A31515"/>
              </w:rPr>
              <w:t xml:space="preserve">#8a4bd0</w:t>
            </w:r>
          </w:p>
        </w:tc>
        <w:tc>
          <w:tcPr>
            <w:tcW w:w="1563" w:type="dxa"/>
            <w:vAlign w:val="center"/>
          </w:tcPr>
          <w:p>
            <w:pPr>
              <w:pStyle w:val="afe"/>
            </w:pPr>
            <w:r>
              <w:t xml:space="preserve">裂叶滴落</w:t>
            </w:r>
          </w:p>
        </w:tc>
        <w:tc>
          <w:tcPr>
            <w:tcW w:w="2796" w:type="dxa"/>
            <w:vAlign w:val="center"/>
          </w:tcPr>
          <w:p>
            <w:pPr>
              <w:pStyle w:val="afe"/>
            </w:pPr>
            <w:r>
              <w:t xml:space="preserve">徽章、建筑描边、图标着色</w:t>
            </w:r>
          </w:p>
        </w:tc>
      </w:tr>
      <w:tr>
        <w:tc>
          <w:tcPr>
            <w:tcW w:w="987" w:type="dxa"/>
            <w:vAlign w:val="center"/>
          </w:tcPr>
          <w:p>
            <w:pPr>
              <w:pStyle w:val="afe"/>
            </w:pPr>
            <w:r>
              <w:t xml:space="preserve">可回收残骸</w:t>
            </w:r>
          </w:p>
        </w:tc>
        <w:tc>
          <w:tcPr>
            <w:tcW w:w="1480" w:type="dxa"/>
            <w:vAlign w:val="center"/>
          </w:tcPr>
          <w:p>
            <w:pPr>
              <w:pStyle w:val="afe"/>
            </w:pPr>
            <w:r>
              <w:rPr>
                <w:rFonts w:ascii="Consolas" w:hAnsi="Consolas"/>
                <w:sz w:val="14"/>
                <w:color w:val="A31515"/>
              </w:rPr>
              <w:t xml:space="preserve">#c49bff</w:t>
            </w:r>
            <w:r>
              <w:t xml:space="preserve"> 外圈</w:t>
            </w:r>
          </w:p>
        </w:tc>
        <w:tc>
          <w:tcPr>
            <w:tcW w:w="1480" w:type="dxa"/>
            <w:vAlign w:val="center"/>
          </w:tcPr>
          <w:p>
            <w:pPr>
              <w:pStyle w:val="afe"/>
            </w:pPr>
            <w:r>
              <w:rPr>
                <w:rFonts w:ascii="Consolas" w:hAnsi="Consolas"/>
                <w:sz w:val="14"/>
                <w:color w:val="A31515"/>
              </w:rPr>
              <w:t xml:space="preserve">#00B7C3</w:t>
            </w:r>
            <w:r>
              <w:t xml:space="preserve"> 外圈</w:t>
            </w:r>
          </w:p>
        </w:tc>
        <w:tc>
          <w:tcPr>
            <w:tcW w:w="1563" w:type="dxa"/>
            <w:vAlign w:val="center"/>
          </w:tcPr>
          <w:p>
            <w:pPr>
              <w:pStyle w:val="afe"/>
            </w:pPr>
            <w:r>
              <w:t xml:space="preserve">空心圆 + 触须</w:t>
            </w:r>
          </w:p>
        </w:tc>
        <w:tc>
          <w:tcPr>
            <w:tcW w:w="2796" w:type="dxa"/>
            <w:vAlign w:val="center"/>
          </w:tcPr>
          <w:p>
            <w:pPr>
              <w:pStyle w:val="afe"/>
            </w:pPr>
            <w:r>
              <w:t xml:space="preserve">侵蚀玩家的残骸回收提示</w:t>
            </w:r>
          </w:p>
        </w:tc>
      </w:tr>
    </w:tbl>
    <w:p>
      <w:pPr>
        <w:pStyle w:val="0"/>
        <w:spacing w:after="60"/>
      </w:pPr>
    </w:p>
    <w:p>
      <w:pPr>
        <w:pStyle w:val="11"/>
      </w:pPr>
      <w:r>
        <w:t xml:space="preserve">13.12　UI 实现规范</w:t>
      </w:r>
    </w:p>
    <w:p>
      <w:pPr>
        <w:pStyle w:val="21"/>
      </w:pPr>
      <w:r>
        <w:t xml:space="preserve">13.12.1　渲染分层</w:t>
      </w:r>
    </w:p>
    <w:p>
      <w:pPr>
        <w:pStyle w:val="0"/>
      </w:pPr>
      <w:r>
        <w:t xml:space="preserve">UI 必须绘制在一个独立的 UI 层，与战场渲染完全分离。采用</w:t>
      </w:r>
      <w:r>
        <w:rPr>
          <w:b/>
        </w:rPr>
        <w:t xml:space="preserve">第二张 canvas</w:t>
      </w:r>
      <w:r>
        <w:t xml:space="preserve">：</w:t>
      </w:r>
      <w:r>
        <w:rPr>
          <w:rFonts w:ascii="Consolas" w:hAnsi="Consolas"/>
          <w:sz w:val="14"/>
          <w:color w:val="A31515"/>
        </w:rPr>
        <w:t xml:space="preserve">#game</w:t>
      </w:r>
      <w:r>
        <w:t xml:space="preserve">（战场，等距渲染）与 </w:t>
      </w:r>
      <w:r>
        <w:rPr>
          <w:rFonts w:ascii="Consolas" w:hAnsi="Consolas"/>
          <w:sz w:val="14"/>
          <w:color w:val="A31515"/>
        </w:rPr>
        <w:t xml:space="preserve">#ui</w:t>
      </w:r>
      <w:r>
        <w:t xml:space="preserve">（界面，逻辑坐标 1920×1080 后备缓冲）两张 canvas 叠放，</w:t>
      </w:r>
      <w:r>
        <w:rPr>
          <w:rFonts w:ascii="Consolas" w:hAnsi="Consolas"/>
          <w:sz w:val="14"/>
          <w:color w:val="A31515"/>
        </w:rPr>
        <w:t xml:space="preserve">#ui</w:t>
      </w:r>
      <w:r>
        <w:t xml:space="preserve"> 位于上层且 </w:t>
      </w:r>
      <w:r>
        <w:rPr>
          <w:rFonts w:ascii="Consolas" w:hAnsi="Consolas"/>
          <w:sz w:val="14"/>
          <w:color w:val="A31515"/>
        </w:rPr>
        <w:t xml:space="preserve">pointer-events: auto</w:t>
      </w:r>
      <w:r>
        <w:t xml:space="preserve">。DOM 覆盖层仅用于一个场景：存档命名输入（</w:t>
      </w:r>
      <w:r>
        <w:rPr>
          <w:rFonts w:ascii="Consolas" w:hAnsi="Consolas"/>
          <w:sz w:val="14"/>
          <w:color w:val="A31515"/>
        </w:rPr>
        <w:t xml:space="preserve">input</w:t>
      </w:r>
      <w:r>
        <w:t xml:space="preserve"> 文本元素），其余一律 canvas 绘制。理由：零依赖前提下，第二张 canvas 便于整体变换与整体 clear，且避免战场重绘时重复绘制 40 个面板元素（P0）。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791"/>
        <w:gridCol w:w="791"/>
        <w:gridCol w:w="1028"/>
        <w:gridCol w:w="2373"/>
        <w:gridCol w:w="2690"/>
        <w:gridCol w:w="633"/>
      </w:tblGrid>
      <w:tr>
        <w:trPr>
          <w:tblHeader/>
        </w:trPr>
        <w:tc>
          <w:tcPr>
            <w:tcW w:w="791" w:type="dxa"/>
            <w:shd w:val="clear" w:color="auto" w:fill="DCE6F1"/>
            <w:vAlign w:val="center"/>
          </w:tcPr>
          <w:p>
            <w:pPr>
              <w:pStyle w:val="afe"/>
            </w:pPr>
            <w:r>
              <w:rPr>
                <w:b/>
              </w:rPr>
              <w:t xml:space="preserve">层</w:t>
            </w:r>
          </w:p>
        </w:tc>
        <w:tc>
          <w:tcPr>
            <w:tcW w:w="791" w:type="dxa"/>
            <w:shd w:val="clear" w:color="auto" w:fill="DCE6F1"/>
            <w:vAlign w:val="center"/>
          </w:tcPr>
          <w:p>
            <w:pPr>
              <w:pStyle w:val="afe"/>
            </w:pPr>
            <w:r>
              <w:rPr>
                <w:b/>
              </w:rPr>
              <w:t xml:space="preserve">id</w:t>
            </w:r>
          </w:p>
        </w:tc>
        <w:tc>
          <w:tcPr>
            <w:tcW w:w="1028" w:type="dxa"/>
            <w:shd w:val="clear" w:color="auto" w:fill="DCE6F1"/>
            <w:vAlign w:val="center"/>
          </w:tcPr>
          <w:p>
            <w:pPr>
              <w:pStyle w:val="afe"/>
            </w:pPr>
            <w:r>
              <w:rPr>
                <w:b/>
              </w:rPr>
              <w:t xml:space="preserve">CSS z-index</w:t>
            </w:r>
          </w:p>
        </w:tc>
        <w:tc>
          <w:tcPr>
            <w:tcW w:w="2373" w:type="dxa"/>
            <w:shd w:val="clear" w:color="auto" w:fill="DCE6F1"/>
            <w:vAlign w:val="center"/>
          </w:tcPr>
          <w:p>
            <w:pPr>
              <w:pStyle w:val="afe"/>
            </w:pPr>
            <w:r>
              <w:rPr>
                <w:b/>
              </w:rPr>
              <w:t xml:space="preserve">后备缓冲尺寸</w:t>
            </w:r>
          </w:p>
        </w:tc>
        <w:tc>
          <w:tcPr>
            <w:tcW w:w="2690" w:type="dxa"/>
            <w:shd w:val="clear" w:color="auto" w:fill="DCE6F1"/>
            <w:vAlign w:val="center"/>
          </w:tcPr>
          <w:p>
            <w:pPr>
              <w:pStyle w:val="afe"/>
            </w:pPr>
            <w:r>
              <w:rPr>
                <w:b/>
              </w:rPr>
              <w:t xml:space="preserve">内容</w:t>
            </w:r>
          </w:p>
        </w:tc>
        <w:tc>
          <w:tcPr>
            <w:tcW w:w="633" w:type="dxa"/>
            <w:shd w:val="clear" w:color="auto" w:fill="DCE6F1"/>
            <w:vAlign w:val="center"/>
          </w:tcPr>
          <w:p>
            <w:pPr>
              <w:pStyle w:val="afe"/>
            </w:pPr>
            <w:r>
              <w:rPr>
                <w:b/>
              </w:rPr>
              <w:t xml:space="preserve">优先级</w:t>
            </w:r>
          </w:p>
        </w:tc>
      </w:tr>
      <w:tr>
        <w:tc>
          <w:tcPr>
            <w:tcW w:w="791" w:type="dxa"/>
            <w:vAlign w:val="center"/>
          </w:tcPr>
          <w:p>
            <w:pPr>
              <w:pStyle w:val="afe"/>
            </w:pPr>
            <w:r>
              <w:t xml:space="preserve">战场层</w:t>
            </w:r>
          </w:p>
        </w:tc>
        <w:tc>
          <w:tcPr>
            <w:tcW w:w="791" w:type="dxa"/>
            <w:vAlign w:val="center"/>
          </w:tcPr>
          <w:p>
            <w:pPr>
              <w:pStyle w:val="afe"/>
            </w:pPr>
            <w:r>
              <w:rPr>
                <w:rFonts w:ascii="Consolas" w:hAnsi="Consolas"/>
                <w:sz w:val="14"/>
                <w:color w:val="A31515"/>
              </w:rPr>
              <w:t xml:space="preserve">#game</w:t>
            </w:r>
          </w:p>
        </w:tc>
        <w:tc>
          <w:tcPr>
            <w:tcW w:w="1028" w:type="dxa"/>
            <w:vAlign w:val="center"/>
          </w:tcPr>
          <w:p>
            <w:pPr>
              <w:pStyle w:val="afe"/>
            </w:pPr>
            <w:r>
              <w:t xml:space="preserve">0</w:t>
            </w:r>
          </w:p>
        </w:tc>
        <w:tc>
          <w:tcPr>
            <w:tcW w:w="2373" w:type="dxa"/>
            <w:vAlign w:val="center"/>
          </w:tcPr>
          <w:p>
            <w:pPr>
              <w:pStyle w:val="afe"/>
            </w:pPr>
            <w:r>
              <w:rPr>
                <w:rFonts w:ascii="Consolas" w:hAnsi="Consolas"/>
                <w:sz w:val="14"/>
                <w:color w:val="A31515"/>
              </w:rPr>
              <w:t xml:space="preserve">canvasW × canvasH</w:t>
            </w:r>
          </w:p>
        </w:tc>
        <w:tc>
          <w:tcPr>
            <w:tcW w:w="2690" w:type="dxa"/>
            <w:vAlign w:val="center"/>
          </w:tcPr>
          <w:p>
            <w:pPr>
              <w:pStyle w:val="afe"/>
            </w:pPr>
            <w:r>
              <w:t xml:space="preserve">地形、单位、建筑、残骸、特效、世界血条</w:t>
            </w:r>
          </w:p>
        </w:tc>
        <w:tc>
          <w:tcPr>
            <w:tcW w:w="633" w:type="dxa"/>
            <w:vAlign w:val="center"/>
          </w:tcPr>
          <w:p>
            <w:pPr>
              <w:pStyle w:val="afe"/>
            </w:pPr>
            <w:r>
              <w:t xml:space="preserve">P0</w:t>
            </w:r>
          </w:p>
        </w:tc>
      </w:tr>
      <w:tr>
        <w:tc>
          <w:tcPr>
            <w:tcW w:w="791" w:type="dxa"/>
            <w:vAlign w:val="center"/>
          </w:tcPr>
          <w:p>
            <w:pPr>
              <w:pStyle w:val="afe"/>
            </w:pPr>
            <w:r>
              <w:t xml:space="preserve">UI 层</w:t>
            </w:r>
          </w:p>
        </w:tc>
        <w:tc>
          <w:tcPr>
            <w:tcW w:w="791" w:type="dxa"/>
            <w:vAlign w:val="center"/>
          </w:tcPr>
          <w:p>
            <w:pPr>
              <w:pStyle w:val="afe"/>
            </w:pPr>
            <w:r>
              <w:rPr>
                <w:rFonts w:ascii="Consolas" w:hAnsi="Consolas"/>
                <w:sz w:val="14"/>
                <w:color w:val="A31515"/>
              </w:rPr>
              <w:t xml:space="preserve">#ui</w:t>
            </w:r>
          </w:p>
        </w:tc>
        <w:tc>
          <w:tcPr>
            <w:tcW w:w="1028" w:type="dxa"/>
            <w:vAlign w:val="center"/>
          </w:tcPr>
          <w:p>
            <w:pPr>
              <w:pStyle w:val="afe"/>
            </w:pPr>
            <w:r>
              <w:t xml:space="preserve">10</w:t>
            </w:r>
          </w:p>
        </w:tc>
        <w:tc>
          <w:tcPr>
            <w:tcW w:w="2373" w:type="dxa"/>
            <w:vAlign w:val="center"/>
          </w:tcPr>
          <w:p>
            <w:pPr>
              <w:pStyle w:val="afe"/>
            </w:pPr>
            <w:r>
              <w:rPr>
                <w:rFonts w:ascii="Consolas" w:hAnsi="Consolas"/>
                <w:sz w:val="14"/>
                <w:color w:val="A31515"/>
              </w:rPr>
              <w:t xml:space="preserve">1920 × 1080</w:t>
            </w:r>
            <w:r>
              <w:t xml:space="preserve">（按 scale 变换）</w:t>
            </w:r>
          </w:p>
        </w:tc>
        <w:tc>
          <w:tcPr>
            <w:tcW w:w="2690" w:type="dxa"/>
            <w:vAlign w:val="center"/>
          </w:tcPr>
          <w:p>
            <w:pPr>
              <w:pStyle w:val="afe"/>
            </w:pPr>
            <w:r>
              <w:t xml:space="preserve">分区、侧边栏、信息面板、小地图、通知、光标</w:t>
            </w:r>
          </w:p>
        </w:tc>
        <w:tc>
          <w:tcPr>
            <w:tcW w:w="633" w:type="dxa"/>
            <w:vAlign w:val="center"/>
          </w:tcPr>
          <w:p>
            <w:pPr>
              <w:pStyle w:val="afe"/>
            </w:pPr>
            <w:r>
              <w:t xml:space="preserve">P0</w:t>
            </w:r>
          </w:p>
        </w:tc>
      </w:tr>
      <w:tr>
        <w:tc>
          <w:tcPr>
            <w:tcW w:w="791" w:type="dxa"/>
            <w:vAlign w:val="center"/>
          </w:tcPr>
          <w:p>
            <w:pPr>
              <w:pStyle w:val="afe"/>
            </w:pPr>
            <w:r>
              <w:t xml:space="preserve">模态层</w:t>
            </w:r>
          </w:p>
        </w:tc>
        <w:tc>
          <w:tcPr>
            <w:tcW w:w="791" w:type="dxa"/>
            <w:vAlign w:val="center"/>
          </w:tcPr>
          <w:p>
            <w:pPr>
              <w:pStyle w:val="afe"/>
            </w:pPr>
            <w:r>
              <w:rPr>
                <w:rFonts w:ascii="Consolas" w:hAnsi="Consolas"/>
                <w:sz w:val="14"/>
                <w:color w:val="A31515"/>
              </w:rPr>
              <w:t xml:space="preserve">#modal</w:t>
            </w:r>
          </w:p>
        </w:tc>
        <w:tc>
          <w:tcPr>
            <w:tcW w:w="1028" w:type="dxa"/>
            <w:vAlign w:val="center"/>
          </w:tcPr>
          <w:p>
            <w:pPr>
              <w:pStyle w:val="afe"/>
            </w:pPr>
            <w:r>
              <w:t xml:space="preserve">20</w:t>
            </w:r>
          </w:p>
        </w:tc>
        <w:tc>
          <w:tcPr>
            <w:tcW w:w="2373" w:type="dxa"/>
            <w:vAlign w:val="center"/>
          </w:tcPr>
          <w:p>
            <w:pPr>
              <w:pStyle w:val="afe"/>
            </w:pPr>
            <w:r>
              <w:rPr>
                <w:rFonts w:ascii="Consolas" w:hAnsi="Consolas"/>
                <w:sz w:val="14"/>
                <w:color w:val="A31515"/>
              </w:rPr>
              <w:t xml:space="preserve">1920 × 1080</w:t>
            </w:r>
          </w:p>
        </w:tc>
        <w:tc>
          <w:tcPr>
            <w:tcW w:w="2690" w:type="dxa"/>
            <w:vAlign w:val="center"/>
          </w:tcPr>
          <w:p>
            <w:pPr>
              <w:pStyle w:val="afe"/>
            </w:pPr>
            <w:r>
              <w:t xml:space="preserve">主菜单、设置、暂停、结算</w:t>
            </w:r>
          </w:p>
        </w:tc>
        <w:tc>
          <w:tcPr>
            <w:tcW w:w="633" w:type="dxa"/>
            <w:vAlign w:val="center"/>
          </w:tcPr>
          <w:p>
            <w:pPr>
              <w:pStyle w:val="afe"/>
            </w:pPr>
            <w:r>
              <w:t xml:space="preserve">P0</w:t>
            </w:r>
          </w:p>
        </w:tc>
      </w:tr>
      <w:tr>
        <w:tc>
          <w:tcPr>
            <w:tcW w:w="791" w:type="dxa"/>
            <w:vAlign w:val="center"/>
          </w:tcPr>
          <w:p>
            <w:pPr>
              <w:pStyle w:val="afe"/>
            </w:pPr>
            <w:r>
              <w:t xml:space="preserve">DOM 覆盖</w:t>
            </w:r>
          </w:p>
        </w:tc>
        <w:tc>
          <w:tcPr>
            <w:tcW w:w="791" w:type="dxa"/>
            <w:vAlign w:val="center"/>
          </w:tcPr>
          <w:p>
            <w:pPr>
              <w:pStyle w:val="afe"/>
            </w:pPr>
            <w:r>
              <w:rPr>
                <w:rFonts w:ascii="Consolas" w:hAnsi="Consolas"/>
                <w:sz w:val="14"/>
                <w:color w:val="A31515"/>
              </w:rPr>
              <w:t xml:space="preserve">#overlay</w:t>
            </w:r>
          </w:p>
        </w:tc>
        <w:tc>
          <w:tcPr>
            <w:tcW w:w="1028" w:type="dxa"/>
            <w:vAlign w:val="center"/>
          </w:tcPr>
          <w:p>
            <w:pPr>
              <w:pStyle w:val="afe"/>
            </w:pPr>
            <w:r>
              <w:t xml:space="preserve">30</w:t>
            </w:r>
          </w:p>
        </w:tc>
        <w:tc>
          <w:tcPr>
            <w:tcW w:w="2373" w:type="dxa"/>
            <w:vAlign w:val="center"/>
          </w:tcPr>
          <w:p>
            <w:pPr>
              <w:pStyle w:val="afe"/>
            </w:pPr>
            <w:r>
              <w:t xml:space="preserve">—</w:t>
            </w:r>
          </w:p>
        </w:tc>
        <w:tc>
          <w:tcPr>
            <w:tcW w:w="2690" w:type="dxa"/>
            <w:vAlign w:val="center"/>
          </w:tcPr>
          <w:p>
            <w:pPr>
              <w:pStyle w:val="afe"/>
            </w:pPr>
            <w:r>
              <w:t xml:space="preserve">仅文本输入</w:t>
            </w:r>
          </w:p>
        </w:tc>
        <w:tc>
          <w:tcPr>
            <w:tcW w:w="633" w:type="dxa"/>
            <w:vAlign w:val="center"/>
          </w:tcPr>
          <w:p>
            <w:pPr>
              <w:pStyle w:val="afe"/>
            </w:pPr>
            <w:r>
              <w:t xml:space="preserve">P2</w:t>
            </w:r>
          </w:p>
        </w:tc>
      </w:tr>
    </w:tbl>
    <w:p>
      <w:pPr>
        <w:pStyle w:val="0"/>
        <w:spacing w:after="60"/>
      </w:pPr>
    </w:p>
    <w:p>
      <w:pPr>
        <w:pStyle w:val="0"/>
      </w:pPr>
      <w:r>
        <w:t xml:space="preserve">UI 层每帧只重绘「脏区」的最小集合：静态面板（顶栏除数值区、侧边栏标签条、信息面板边框）绘制到一张离屏 </w:t>
      </w:r>
      <w:r>
        <w:rPr>
          <w:rFonts w:ascii="Consolas" w:hAnsi="Consolas"/>
          <w:sz w:val="14"/>
          <w:color w:val="A31515"/>
        </w:rPr>
        <w:t xml:space="preserve">1920×1080</w:t>
      </w:r>
      <w:r>
        <w:t xml:space="preserve"> 静态缓存 canvas，仅当布局或 </w:t>
      </w:r>
      <w:r>
        <w:rPr>
          <w:rFonts w:ascii="Consolas" w:hAnsi="Consolas"/>
          <w:sz w:val="14"/>
          <w:color w:val="A31515"/>
        </w:rPr>
        <w:t xml:space="preserve">uiScale</w:t>
      </w:r>
      <w:r>
        <w:t xml:space="preserve"> 变化时重绘；动态元素（数值、进度条、小地图、通知、光标）每帧绘制（P1）。光标必须绘制在最后一帧的最顶层，且使用 </w:t>
      </w:r>
      <w:r>
        <w:rPr>
          <w:rFonts w:ascii="Consolas" w:hAnsi="Consolas"/>
          <w:sz w:val="14"/>
          <w:color w:val="A31515"/>
        </w:rPr>
        <w:t xml:space="preserve">globalCompositeOperation = 'source-over'</w:t>
      </w:r>
      <w:r>
        <w:t xml:space="preserve">（P0）。</w:t>
      </w:r>
    </w:p>
    <w:p>
      <w:pPr>
        <w:pStyle w:val="21"/>
      </w:pPr>
      <w:r>
        <w:t xml:space="preserve">13.12.2　图标程序化绘制统一约定</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597"/>
        <w:gridCol w:w="5431"/>
        <w:gridCol w:w="1278"/>
      </w:tblGrid>
      <w:tr>
        <w:trPr>
          <w:tblHeader/>
        </w:trPr>
        <w:tc>
          <w:tcPr>
            <w:tcW w:w="1597" w:type="dxa"/>
            <w:shd w:val="clear" w:color="auto" w:fill="DCE6F1"/>
            <w:vAlign w:val="center"/>
          </w:tcPr>
          <w:p>
            <w:pPr>
              <w:pStyle w:val="afe"/>
            </w:pPr>
            <w:r>
              <w:rPr>
                <w:b/>
              </w:rPr>
              <w:t xml:space="preserve">约定项</w:t>
            </w:r>
          </w:p>
        </w:tc>
        <w:tc>
          <w:tcPr>
            <w:tcW w:w="5431" w:type="dxa"/>
            <w:shd w:val="clear" w:color="auto" w:fill="DCE6F1"/>
            <w:vAlign w:val="center"/>
          </w:tcPr>
          <w:p>
            <w:pPr>
              <w:pStyle w:val="afe"/>
            </w:pPr>
            <w:r>
              <w:rPr>
                <w:b/>
              </w:rPr>
              <w:t xml:space="preserve">规定</w:t>
            </w:r>
          </w:p>
        </w:tc>
        <w:tc>
          <w:tcPr>
            <w:tcW w:w="1278" w:type="dxa"/>
            <w:shd w:val="clear" w:color="auto" w:fill="DCE6F1"/>
            <w:vAlign w:val="center"/>
          </w:tcPr>
          <w:p>
            <w:pPr>
              <w:pStyle w:val="afe"/>
            </w:pPr>
            <w:r>
              <w:rPr>
                <w:b/>
              </w:rPr>
              <w:t xml:space="preserve">优先级</w:t>
            </w:r>
          </w:p>
        </w:tc>
      </w:tr>
      <w:tr>
        <w:tc>
          <w:tcPr>
            <w:tcW w:w="1597" w:type="dxa"/>
            <w:vAlign w:val="center"/>
          </w:tcPr>
          <w:p>
            <w:pPr>
              <w:pStyle w:val="afe"/>
            </w:pPr>
            <w:r>
              <w:t xml:space="preserve">源画布</w:t>
            </w:r>
          </w:p>
        </w:tc>
        <w:tc>
          <w:tcPr>
            <w:tcW w:w="5431" w:type="dxa"/>
            <w:vAlign w:val="center"/>
          </w:tcPr>
          <w:p>
            <w:pPr>
              <w:pStyle w:val="afe"/>
            </w:pPr>
            <w:r>
              <w:t xml:space="preserve">统一 </w:t>
            </w:r>
            <w:r>
              <w:rPr>
                <w:rFonts w:ascii="Consolas" w:hAnsi="Consolas"/>
                <w:sz w:val="14"/>
                <w:color w:val="A31515"/>
              </w:rPr>
              <w:t xml:space="preserve">64×48</w:t>
            </w:r>
            <w:r>
              <w:t xml:space="preserve"> 离屏 canvas，DOM 外创建，不插入文档</w:t>
            </w:r>
          </w:p>
        </w:tc>
        <w:tc>
          <w:tcPr>
            <w:tcW w:w="1278" w:type="dxa"/>
            <w:vAlign w:val="center"/>
          </w:tcPr>
          <w:p>
            <w:pPr>
              <w:pStyle w:val="afe"/>
            </w:pPr>
            <w:r>
              <w:t xml:space="preserve">P0</w:t>
            </w:r>
          </w:p>
        </w:tc>
      </w:tr>
      <w:tr>
        <w:tc>
          <w:tcPr>
            <w:tcW w:w="1597" w:type="dxa"/>
            <w:vAlign w:val="center"/>
          </w:tcPr>
          <w:p>
            <w:pPr>
              <w:pStyle w:val="afe"/>
            </w:pPr>
            <w:r>
              <w:t xml:space="preserve">绘制方式</w:t>
            </w:r>
          </w:p>
        </w:tc>
        <w:tc>
          <w:tcPr>
            <w:tcW w:w="5431" w:type="dxa"/>
            <w:vAlign w:val="center"/>
          </w:tcPr>
          <w:p>
            <w:pPr>
              <w:pStyle w:val="afe"/>
            </w:pPr>
            <w:r>
              <w:t xml:space="preserve">纯矢量路径（</w:t>
            </w:r>
            <w:r>
              <w:rPr>
                <w:rFonts w:ascii="Consolas" w:hAnsi="Consolas"/>
                <w:sz w:val="14"/>
                <w:color w:val="A31515"/>
              </w:rPr>
              <w:t xml:space="preserve">moveTo/lineTo/arc/rect</w:t>
            </w:r>
            <w:r>
              <w:t xml:space="preserve">），禁止 </w:t>
            </w:r>
            <w:r>
              <w:rPr>
                <w:rFonts w:ascii="Consolas" w:hAnsi="Consolas"/>
                <w:sz w:val="14"/>
                <w:color w:val="A31515"/>
              </w:rPr>
              <w:t xml:space="preserve">drawImage</w:t>
            </w:r>
            <w:r>
              <w:t xml:space="preserve"> 外部资源</w:t>
            </w:r>
          </w:p>
        </w:tc>
        <w:tc>
          <w:tcPr>
            <w:tcW w:w="1278" w:type="dxa"/>
            <w:vAlign w:val="center"/>
          </w:tcPr>
          <w:p>
            <w:pPr>
              <w:pStyle w:val="afe"/>
            </w:pPr>
            <w:r>
              <w:t xml:space="preserve">P0</w:t>
            </w:r>
          </w:p>
        </w:tc>
      </w:tr>
      <w:tr>
        <w:tc>
          <w:tcPr>
            <w:tcW w:w="1597" w:type="dxa"/>
            <w:vAlign w:val="center"/>
          </w:tcPr>
          <w:p>
            <w:pPr>
              <w:pStyle w:val="afe"/>
            </w:pPr>
            <w:r>
              <w:t xml:space="preserve">描边</w:t>
            </w:r>
          </w:p>
        </w:tc>
        <w:tc>
          <w:tcPr>
            <w:tcW w:w="5431" w:type="dxa"/>
            <w:vAlign w:val="center"/>
          </w:tcPr>
          <w:p>
            <w:pPr>
              <w:pStyle w:val="afe"/>
            </w:pPr>
            <w:r>
              <w:t xml:space="preserve">统一 2 像素 </w:t>
            </w:r>
            <w:r>
              <w:rPr>
                <w:rFonts w:ascii="Consolas" w:hAnsi="Consolas"/>
                <w:sz w:val="14"/>
                <w:color w:val="A31515"/>
              </w:rPr>
              <w:t xml:space="preserve">#14181C</w:t>
            </w:r>
            <w:r>
              <w:t xml:space="preserve">，</w:t>
            </w:r>
            <w:r>
              <w:rPr>
                <w:rFonts w:ascii="Consolas" w:hAnsi="Consolas"/>
                <w:sz w:val="14"/>
                <w:color w:val="A31515"/>
              </w:rPr>
              <w:t xml:space="preserve">lineJoin = 'miter'</w:t>
            </w:r>
            <w:r>
              <w:t xml:space="preserve">，</w:t>
            </w:r>
            <w:r>
              <w:rPr>
                <w:rFonts w:ascii="Consolas" w:hAnsi="Consolas"/>
                <w:sz w:val="14"/>
                <w:color w:val="A31515"/>
              </w:rPr>
              <w:t xml:space="preserve">lineCap = 'butt'</w:t>
            </w:r>
          </w:p>
        </w:tc>
        <w:tc>
          <w:tcPr>
            <w:tcW w:w="1278" w:type="dxa"/>
            <w:vAlign w:val="center"/>
          </w:tcPr>
          <w:p>
            <w:pPr>
              <w:pStyle w:val="afe"/>
            </w:pPr>
            <w:r>
              <w:t xml:space="preserve">P0</w:t>
            </w:r>
          </w:p>
        </w:tc>
      </w:tr>
      <w:tr>
        <w:tc>
          <w:tcPr>
            <w:tcW w:w="1597" w:type="dxa"/>
            <w:vAlign w:val="center"/>
          </w:tcPr>
          <w:p>
            <w:pPr>
              <w:pStyle w:val="afe"/>
            </w:pPr>
            <w:r>
              <w:t xml:space="preserve">填充</w:t>
            </w:r>
          </w:p>
        </w:tc>
        <w:tc>
          <w:tcPr>
            <w:tcW w:w="5431" w:type="dxa"/>
            <w:vAlign w:val="center"/>
          </w:tcPr>
          <w:p>
            <w:pPr>
              <w:pStyle w:val="afe"/>
            </w:pPr>
            <w:r>
              <w:t xml:space="preserve">平涂色块，禁止渐变与阴影</w:t>
            </w:r>
          </w:p>
        </w:tc>
        <w:tc>
          <w:tcPr>
            <w:tcW w:w="1278" w:type="dxa"/>
            <w:vAlign w:val="center"/>
          </w:tcPr>
          <w:p>
            <w:pPr>
              <w:pStyle w:val="afe"/>
            </w:pPr>
            <w:r>
              <w:t xml:space="preserve">P0</w:t>
            </w:r>
          </w:p>
        </w:tc>
      </w:tr>
      <w:tr>
        <w:tc>
          <w:tcPr>
            <w:tcW w:w="1597" w:type="dxa"/>
            <w:vAlign w:val="center"/>
          </w:tcPr>
          <w:p>
            <w:pPr>
              <w:pStyle w:val="afe"/>
            </w:pPr>
            <w:r>
              <w:t xml:space="preserve">主色</w:t>
            </w:r>
          </w:p>
        </w:tc>
        <w:tc>
          <w:tcPr>
            <w:tcW w:w="5431" w:type="dxa"/>
            <w:vAlign w:val="center"/>
          </w:tcPr>
          <w:p>
            <w:pPr>
              <w:pStyle w:val="afe"/>
            </w:pPr>
            <w:r>
              <w:t xml:space="preserve">由 </w:t>
            </w:r>
            <w:r>
              <w:rPr>
                <w:rFonts w:ascii="Consolas" w:hAnsi="Consolas"/>
                <w:sz w:val="14"/>
                <w:color w:val="A31515"/>
              </w:rPr>
              <w:t xml:space="preserve">tint(baseColor, faction)</w:t>
            </w:r>
            <w:r>
              <w:t xml:space="preserve"> 计算，见下</w:t>
            </w:r>
          </w:p>
        </w:tc>
        <w:tc>
          <w:tcPr>
            <w:tcW w:w="1278" w:type="dxa"/>
            <w:vAlign w:val="center"/>
          </w:tcPr>
          <w:p>
            <w:pPr>
              <w:pStyle w:val="afe"/>
            </w:pPr>
            <w:r>
              <w:t xml:space="preserve">P0</w:t>
            </w:r>
          </w:p>
        </w:tc>
      </w:tr>
      <w:tr>
        <w:tc>
          <w:tcPr>
            <w:tcW w:w="1597" w:type="dxa"/>
            <w:vAlign w:val="center"/>
          </w:tcPr>
          <w:p>
            <w:pPr>
              <w:pStyle w:val="afe"/>
            </w:pPr>
            <w:r>
              <w:t xml:space="preserve">高光</w:t>
            </w:r>
          </w:p>
        </w:tc>
        <w:tc>
          <w:tcPr>
            <w:tcW w:w="5431" w:type="dxa"/>
            <w:vAlign w:val="center"/>
          </w:tcPr>
          <w:p>
            <w:pPr>
              <w:pStyle w:val="afe"/>
            </w:pPr>
            <w:r>
              <w:t xml:space="preserve">单条 2 像素 </w:t>
            </w:r>
            <w:r>
              <w:rPr>
                <w:rFonts w:ascii="Consolas" w:hAnsi="Consolas"/>
                <w:sz w:val="14"/>
                <w:color w:val="A31515"/>
              </w:rPr>
              <w:t xml:space="preserve">#FFFFFF</w:t>
            </w:r>
            <w:r>
              <w:t xml:space="preserve">（α=0.20）斜线，位置固定为从 </w:t>
            </w:r>
            <w:r>
              <w:rPr>
                <w:rFonts w:ascii="Consolas" w:hAnsi="Consolas"/>
                <w:sz w:val="14"/>
                <w:color w:val="A31515"/>
              </w:rPr>
              <w:t xml:space="preserve">(8,8)</w:t>
            </w:r>
            <w:r>
              <w:t xml:space="preserve"> 到 </w:t>
            </w:r>
            <w:r>
              <w:rPr>
                <w:rFonts w:ascii="Consolas" w:hAnsi="Consolas"/>
                <w:sz w:val="14"/>
                <w:color w:val="A31515"/>
              </w:rPr>
              <w:t xml:space="preserve">(8,40)</w:t>
            </w:r>
          </w:p>
        </w:tc>
        <w:tc>
          <w:tcPr>
            <w:tcW w:w="1278" w:type="dxa"/>
            <w:vAlign w:val="center"/>
          </w:tcPr>
          <w:p>
            <w:pPr>
              <w:pStyle w:val="afe"/>
            </w:pPr>
            <w:r>
              <w:t xml:space="preserve">P1</w:t>
            </w:r>
          </w:p>
        </w:tc>
      </w:tr>
      <w:tr>
        <w:tc>
          <w:tcPr>
            <w:tcW w:w="1597" w:type="dxa"/>
            <w:vAlign w:val="center"/>
          </w:tcPr>
          <w:p>
            <w:pPr>
              <w:pStyle w:val="afe"/>
            </w:pPr>
            <w:r>
              <w:t xml:space="preserve">阵营着色</w:t>
            </w:r>
          </w:p>
        </w:tc>
        <w:tc>
          <w:tcPr>
            <w:tcW w:w="5431" w:type="dxa"/>
            <w:vAlign w:val="center"/>
          </w:tcPr>
          <w:p>
            <w:pPr>
              <w:pStyle w:val="afe"/>
            </w:pPr>
            <w:r>
              <w:t xml:space="preserve">四个阵容各一套色，取值见本章开头的阵营色板，禁止另建色值</w:t>
            </w:r>
          </w:p>
        </w:tc>
        <w:tc>
          <w:tcPr>
            <w:tcW w:w="1278" w:type="dxa"/>
            <w:vAlign w:val="center"/>
          </w:tcPr>
          <w:p>
            <w:pPr>
              <w:pStyle w:val="afe"/>
            </w:pPr>
            <w:r>
              <w:t xml:space="preserve">P0</w:t>
            </w:r>
          </w:p>
        </w:tc>
      </w:tr>
      <w:tr>
        <w:tc>
          <w:tcPr>
            <w:tcW w:w="1597" w:type="dxa"/>
            <w:vAlign w:val="center"/>
          </w:tcPr>
          <w:p>
            <w:pPr>
              <w:pStyle w:val="afe"/>
            </w:pPr>
            <w:r>
              <w:t xml:space="preserve">电力角标</w:t>
            </w:r>
          </w:p>
        </w:tc>
        <w:tc>
          <w:tcPr>
            <w:tcW w:w="5431" w:type="dxa"/>
            <w:vAlign w:val="center"/>
          </w:tcPr>
          <w:p>
            <w:pPr>
              <w:pStyle w:val="afe"/>
            </w:pPr>
            <w:r>
              <w:t xml:space="preserve">主宰建筑图标的一体化组件，</w:t>
            </w:r>
            <w:r>
              <w:rPr>
                <w:rFonts w:ascii="Consolas" w:hAnsi="Consolas"/>
                <w:sz w:val="14"/>
                <w:color w:val="A31515"/>
              </w:rPr>
              <w:t xml:space="preserve">+N</w:t>
            </w:r>
            <w:r>
              <w:t xml:space="preserve"> / </w:t>
            </w:r>
            <w:r>
              <w:rPr>
                <w:rFonts w:ascii="Consolas" w:hAnsi="Consolas"/>
                <w:sz w:val="14"/>
                <w:color w:val="A31515"/>
              </w:rPr>
              <w:t xml:space="preserve">−N</w:t>
            </w:r>
            <w:r>
              <w:t xml:space="preserve"> / </w:t>
            </w:r>
            <w:r>
              <w:rPr>
                <w:rFonts w:ascii="Consolas" w:hAnsi="Consolas"/>
                <w:sz w:val="14"/>
                <w:color w:val="A31515"/>
              </w:rPr>
              <w:t xml:space="preserve">±0</w:t>
            </w:r>
            <w:r>
              <w:t xml:space="preserve"> 三态，颜色见「电力小角标规范」</w:t>
            </w:r>
          </w:p>
        </w:tc>
        <w:tc>
          <w:tcPr>
            <w:tcW w:w="1278" w:type="dxa"/>
            <w:vAlign w:val="center"/>
          </w:tcPr>
          <w:p>
            <w:pPr>
              <w:pStyle w:val="afe"/>
            </w:pPr>
            <w:r>
              <w:t xml:space="preserve">P0</w:t>
            </w:r>
          </w:p>
        </w:tc>
      </w:tr>
      <w:tr>
        <w:tc>
          <w:tcPr>
            <w:tcW w:w="1597" w:type="dxa"/>
            <w:vAlign w:val="center"/>
          </w:tcPr>
          <w:p>
            <w:pPr>
              <w:pStyle w:val="afe"/>
            </w:pPr>
            <w:r>
              <w:t xml:space="preserve">残骸图标</w:t>
            </w:r>
          </w:p>
        </w:tc>
        <w:tc>
          <w:tcPr>
            <w:tcW w:w="5431" w:type="dxa"/>
            <w:vAlign w:val="center"/>
          </w:tcPr>
          <w:p>
            <w:pPr>
              <w:pStyle w:val="afe"/>
            </w:pPr>
            <w:r>
              <w:t xml:space="preserve">独立 </w:t>
            </w:r>
            <w:r>
              <w:rPr>
                <w:rFonts w:ascii="Consolas" w:hAnsi="Consolas"/>
                <w:sz w:val="14"/>
                <w:color w:val="A31515"/>
              </w:rPr>
              <w:t xml:space="preserve">48×36</w:t>
            </w:r>
            <w:r>
              <w:t xml:space="preserve"> 源画布，按原单位剪影的 60% 缩放 + 断裂缺口 + 灰白平涂，缓存键含原单位 </w:t>
            </w:r>
            <w:r>
              <w:rPr>
                <w:rFonts w:ascii="Consolas" w:hAnsi="Consolas"/>
                <w:sz w:val="14"/>
                <w:color w:val="A31515"/>
              </w:rPr>
              <w:t xml:space="preserve">type</w:t>
            </w:r>
          </w:p>
        </w:tc>
        <w:tc>
          <w:tcPr>
            <w:tcW w:w="1278" w:type="dxa"/>
            <w:vAlign w:val="center"/>
          </w:tcPr>
          <w:p>
            <w:pPr>
              <w:pStyle w:val="afe"/>
            </w:pPr>
            <w:r>
              <w:t xml:space="preserve">P0</w:t>
            </w:r>
          </w:p>
        </w:tc>
      </w:tr>
      <w:tr>
        <w:tc>
          <w:tcPr>
            <w:tcW w:w="1597" w:type="dxa"/>
            <w:vAlign w:val="center"/>
          </w:tcPr>
          <w:p>
            <w:pPr>
              <w:pStyle w:val="afe"/>
            </w:pPr>
            <w:r>
              <w:t xml:space="preserve">缓存</w:t>
            </w:r>
          </w:p>
        </w:tc>
        <w:tc>
          <w:tcPr>
            <w:tcW w:w="5431" w:type="dxa"/>
            <w:vAlign w:val="center"/>
          </w:tcPr>
          <w:p>
            <w:pPr>
              <w:pStyle w:val="afe"/>
            </w:pPr>
            <w:r>
              <w:t xml:space="preserve">以 </w:t>
            </w:r>
            <w:r>
              <w:rPr>
                <w:rFonts w:ascii="Consolas" w:hAnsi="Consolas"/>
                <w:sz w:val="14"/>
                <w:color w:val="A31515"/>
              </w:rPr>
              <w:t xml:space="preserve">类型+阵营+受损状态</w:t>
            </w:r>
            <w:r>
              <w:t xml:space="preserve"> 三段拼接的字符串为键缓存到 </w:t>
            </w:r>
            <w:r>
              <w:rPr>
                <w:rFonts w:ascii="Consolas" w:hAnsi="Consolas"/>
                <w:sz w:val="14"/>
                <w:color w:val="A31515"/>
              </w:rPr>
              <w:t xml:space="preserve">Map</w:t>
            </w:r>
            <w:r>
              <w:t xml:space="preserve">，不重复绘制</w:t>
            </w:r>
          </w:p>
        </w:tc>
        <w:tc>
          <w:tcPr>
            <w:tcW w:w="1278" w:type="dxa"/>
            <w:vAlign w:val="center"/>
          </w:tcPr>
          <w:p>
            <w:pPr>
              <w:pStyle w:val="afe"/>
            </w:pPr>
            <w:r>
              <w:t xml:space="preserve">P0</w:t>
            </w:r>
          </w:p>
        </w:tc>
      </w:tr>
      <w:tr>
        <w:tc>
          <w:tcPr>
            <w:tcW w:w="1597" w:type="dxa"/>
            <w:vAlign w:val="center"/>
          </w:tcPr>
          <w:p>
            <w:pPr>
              <w:pStyle w:val="afe"/>
            </w:pPr>
            <w:r>
              <w:t xml:space="preserve">头像</w:t>
            </w:r>
          </w:p>
        </w:tc>
        <w:tc>
          <w:tcPr>
            <w:tcW w:w="5431" w:type="dxa"/>
            <w:vAlign w:val="center"/>
          </w:tcPr>
          <w:p>
            <w:pPr>
              <w:pStyle w:val="afe"/>
            </w:pPr>
            <w:r>
              <w:t xml:space="preserve">信息面板头像使用同一源画布放大绘制到 </w:t>
            </w:r>
            <w:r>
              <w:rPr>
                <w:rFonts w:ascii="Consolas" w:hAnsi="Consolas"/>
                <w:sz w:val="14"/>
                <w:color w:val="A31515"/>
              </w:rPr>
              <w:t xml:space="preserve">96×104</w:t>
            </w:r>
            <w:r>
              <w:t xml:space="preserve">，</w:t>
            </w:r>
            <w:r>
              <w:rPr>
                <w:rFonts w:ascii="Consolas" w:hAnsi="Consolas"/>
                <w:sz w:val="14"/>
                <w:color w:val="A31515"/>
              </w:rPr>
              <w:t xml:space="preserve">imageSmoothingEnabled = false</w:t>
            </w:r>
          </w:p>
        </w:tc>
        <w:tc>
          <w:tcPr>
            <w:tcW w:w="1278" w:type="dxa"/>
            <w:vAlign w:val="center"/>
          </w:tcPr>
          <w:p>
            <w:pPr>
              <w:pStyle w:val="afe"/>
            </w:pPr>
            <w:r>
              <w:t xml:space="preserve">P0</w:t>
            </w:r>
          </w:p>
        </w:tc>
      </w:tr>
      <w:tr>
        <w:tc>
          <w:tcPr>
            <w:tcW w:w="1597" w:type="dxa"/>
            <w:vAlign w:val="center"/>
          </w:tcPr>
          <w:p>
            <w:pPr>
              <w:pStyle w:val="afe"/>
            </w:pPr>
            <w:r>
              <w:t xml:space="preserve">光标</w:t>
            </w:r>
          </w:p>
        </w:tc>
        <w:tc>
          <w:tcPr>
            <w:tcW w:w="5431" w:type="dxa"/>
            <w:vAlign w:val="center"/>
          </w:tcPr>
          <w:p>
            <w:pPr>
              <w:pStyle w:val="afe"/>
            </w:pPr>
            <w:r>
              <w:t xml:space="preserve">独立 </w:t>
            </w:r>
            <w:r>
              <w:rPr>
                <w:rFonts w:ascii="Consolas" w:hAnsi="Consolas"/>
                <w:sz w:val="14"/>
                <w:color w:val="A31515"/>
              </w:rPr>
              <w:t xml:space="preserve">32×32</w:t>
            </w:r>
            <w:r>
              <w:t xml:space="preserve"> 源画布，形状见表，热点固定 </w:t>
            </w:r>
            <w:r>
              <w:rPr>
                <w:rFonts w:ascii="Consolas" w:hAnsi="Consolas"/>
                <w:sz w:val="14"/>
                <w:color w:val="A31515"/>
              </w:rPr>
              <w:t xml:space="preserve">(4,4)</w:t>
            </w:r>
            <w:r>
              <w:t xml:space="preserve">；13 种状态各一张</w:t>
            </w:r>
          </w:p>
        </w:tc>
        <w:tc>
          <w:tcPr>
            <w:tcW w:w="1278" w:type="dxa"/>
            <w:vAlign w:val="center"/>
          </w:tcPr>
          <w:p>
            <w:pPr>
              <w:pStyle w:val="afe"/>
            </w:pPr>
            <w:r>
              <w:t xml:space="preserve">P0</w:t>
            </w:r>
          </w:p>
        </w:tc>
      </w:tr>
      <w:tr>
        <w:tc>
          <w:tcPr>
            <w:tcW w:w="1597" w:type="dxa"/>
            <w:vAlign w:val="center"/>
          </w:tcPr>
          <w:p>
            <w:pPr>
              <w:pStyle w:val="afe"/>
            </w:pPr>
            <w:r>
              <w:t xml:space="preserve">状态图标</w:t>
            </w:r>
          </w:p>
        </w:tc>
        <w:tc>
          <w:tcPr>
            <w:tcW w:w="5431" w:type="dxa"/>
            <w:vAlign w:val="center"/>
          </w:tcPr>
          <w:p>
            <w:pPr>
              <w:pStyle w:val="afe"/>
            </w:pPr>
            <w:r>
              <w:t xml:space="preserve">独立 </w:t>
            </w:r>
            <w:r>
              <w:rPr>
                <w:rFonts w:ascii="Consolas" w:hAnsi="Consolas"/>
                <w:sz w:val="14"/>
                <w:color w:val="A31515"/>
              </w:rPr>
              <w:t xml:space="preserve">16×16</w:t>
            </w:r>
            <w:r>
              <w:t xml:space="preserve"> 源画布，</w:t>
            </w:r>
            <w:r>
              <w:rPr>
                <w:rFonts w:ascii="Consolas" w:hAnsi="Consolas"/>
                <w:sz w:val="14"/>
                <w:color w:val="A31515"/>
              </w:rPr>
              <w:t xml:space="preserve">state</w:t>
            </w:r>
            <w:r>
              <w:t xml:space="preserve"> 键缓存</w:t>
            </w:r>
          </w:p>
        </w:tc>
        <w:tc>
          <w:tcPr>
            <w:tcW w:w="1278" w:type="dxa"/>
            <w:vAlign w:val="center"/>
          </w:tcPr>
          <w:p>
            <w:pPr>
              <w:pStyle w:val="afe"/>
            </w:pPr>
            <w:r>
              <w:t xml:space="preserve">P0</w:t>
            </w:r>
          </w:p>
        </w:tc>
      </w:tr>
      <w:tr>
        <w:tc>
          <w:tcPr>
            <w:tcW w:w="1597" w:type="dxa"/>
            <w:vAlign w:val="center"/>
          </w:tcPr>
          <w:p>
            <w:pPr>
              <w:pStyle w:val="afe"/>
            </w:pPr>
            <w:r>
              <w:t xml:space="preserve">禁止事项</w:t>
            </w:r>
          </w:p>
        </w:tc>
        <w:tc>
          <w:tcPr>
            <w:tcW w:w="5431" w:type="dxa"/>
            <w:vAlign w:val="center"/>
          </w:tcPr>
          <w:p>
            <w:pPr>
              <w:pStyle w:val="afe"/>
            </w:pPr>
            <w:r>
              <w:t xml:space="preserve">不得引用任何图片文件、data URI 图片、SVG 外部文件</w:t>
            </w:r>
          </w:p>
        </w:tc>
        <w:tc>
          <w:tcPr>
            <w:tcW w:w="1278" w:type="dxa"/>
            <w:vAlign w:val="center"/>
          </w:tcPr>
          <w:p>
            <w:pPr>
              <w:pStyle w:val="afe"/>
            </w:pPr>
            <w:r>
              <w:t xml:space="preserve">P0</w:t>
            </w:r>
          </w:p>
        </w:tc>
      </w:tr>
    </w:tbl>
    <w:p>
      <w:pPr>
        <w:pStyle w:val="0"/>
        <w:spacing w:after="60"/>
      </w:pPr>
    </w:p>
    <w:p>
      <w:pPr>
        <w:pStyle w:val="0"/>
      </w:pPr>
      <w:r>
        <w:t xml:space="preserve">阵营着色函数（P0，实现方必须原样采用该签名与语义）：</w:t>
      </w:r>
    </w:p>
    <w:p>
      <w:pPr>
        <w:pStyle w:val="af8"/>
      </w:pPr>
      <w:r>
        <w:rPr>
          <w:rFonts w:ascii="Consolas" w:hAnsi="Consolas"/>
          <w:sz w:val="14"/>
        </w:rPr>
        <w:t xml:space="preserve">// base: 0xRRGGBB 基础色, faction: 'PRIMORDIAL' | 'DOMINATOR' | 'EROSION' | 'CHAOS'</w:t>
      </w:r>
    </w:p>
    <w:p>
      <w:pPr>
        <w:pStyle w:val="af8"/>
      </w:pPr>
      <w:r>
        <w:rPr>
          <w:rFonts w:ascii="Consolas" w:hAnsi="Consolas"/>
          <w:sz w:val="14"/>
        </w:rPr>
        <w:t xml:space="preserve">function tint(base, faction) {</w:t>
      </w:r>
    </w:p>
    <w:p>
      <w:pPr>
        <w:pStyle w:val="af8"/>
      </w:pPr>
      <w:r>
        <w:rPr>
          <w:rFonts w:ascii="Consolas" w:hAnsi="Consolas"/>
          <w:sz w:val="14"/>
        </w:rPr>
        <w:t xml:space="preserve">  var f = faction === 'PRIMORDIAL' ? { r: 74,  g: 143, b: 60  }   // #4a8f3c</w:t>
      </w:r>
    </w:p>
    <w:p>
      <w:pPr>
        <w:pStyle w:val="af8"/>
      </w:pPr>
      <w:r>
        <w:rPr>
          <w:rFonts w:ascii="Consolas" w:hAnsi="Consolas"/>
          <w:sz w:val="14"/>
        </w:rPr>
        <w:t xml:space="preserve">        : faction === 'DOMINATOR'  ? { r: 63,  g: 111, b: 208 }   // #3f6fd0</w:t>
      </w:r>
    </w:p>
    <w:p>
      <w:pPr>
        <w:pStyle w:val="af8"/>
      </w:pPr>
      <w:r>
        <w:rPr>
          <w:rFonts w:ascii="Consolas" w:hAnsi="Consolas"/>
          <w:sz w:val="14"/>
        </w:rPr>
        <w:t xml:space="preserve">        : faction === 'EROSION'    ? { r: 138, g: 75,  b: 208 }   // #8a4bd0</w:t>
      </w:r>
    </w:p>
    <w:p>
      <w:pPr>
        <w:pStyle w:val="af8"/>
      </w:pPr>
      <w:r>
        <w:rPr>
          <w:rFonts w:ascii="Consolas" w:hAnsi="Consolas"/>
          <w:sz w:val="14"/>
        </w:rPr>
        <w:t xml:space="preserve">        :                            { r: 192, g: 138, b: 46  };  // #c08a2e 混沌</w:t>
      </w:r>
    </w:p>
    <w:p>
      <w:pPr>
        <w:pStyle w:val="af8"/>
      </w:pPr>
      <w:r>
        <w:rPr>
          <w:rFonts w:ascii="Consolas" w:hAnsi="Consolas"/>
          <w:sz w:val="14"/>
        </w:rPr>
        <w:t xml:space="preserve">  var r = (base &gt;&gt; 16) &amp; 255, g = (base &gt;&gt; 8) &amp; 255, b = base &amp; 255;</w:t>
      </w:r>
    </w:p>
    <w:p>
      <w:pPr>
        <w:pStyle w:val="af8"/>
      </w:pPr>
      <w:r>
        <w:rPr>
          <w:rFonts w:ascii="Consolas" w:hAnsi="Consolas"/>
          <w:sz w:val="14"/>
        </w:rPr>
        <w:t xml:space="preserve">  var w = 0.45; // 阵营色权重，固定值，不得改动</w:t>
      </w:r>
    </w:p>
    <w:p>
      <w:pPr>
        <w:pStyle w:val="af8"/>
      </w:pPr>
      <w:r>
        <w:rPr>
          <w:rFonts w:ascii="Consolas" w:hAnsi="Consolas"/>
          <w:sz w:val="14"/>
        </w:rPr>
        <w:t xml:space="preserve">  return ((r * (1 - w) + f.r * w) &lt;&lt; 16)</w:t>
      </w:r>
    </w:p>
    <w:p>
      <w:pPr>
        <w:pStyle w:val="af8"/>
      </w:pPr>
      <w:r>
        <w:rPr>
          <w:rFonts w:ascii="Consolas" w:hAnsi="Consolas"/>
          <w:sz w:val="14"/>
        </w:rPr>
        <w:t xml:space="preserve">       | (((g * (1 - w) + f.g * w) &amp; 255) &lt;&lt; 8)</w:t>
      </w:r>
    </w:p>
    <w:p>
      <w:pPr>
        <w:pStyle w:val="af8"/>
      </w:pPr>
      <w:r>
        <w:rPr>
          <w:rFonts w:ascii="Consolas" w:hAnsi="Consolas"/>
          <w:sz w:val="14"/>
        </w:rPr>
        <w:t xml:space="preserve">       | ((b * (1 - w) + f.b * w) &amp; 255);</w:t>
      </w:r>
    </w:p>
    <w:p>
      <w:pPr>
        <w:pStyle w:val="af8"/>
      </w:pPr>
      <w:r>
        <w:rPr>
          <w:rFonts w:ascii="Consolas" w:hAnsi="Consolas"/>
          <w:sz w:val="14"/>
        </w:rPr>
        <w:t xml:space="preserve">}</w:t>
      </w:r>
    </w:p>
    <w:p>
      <w:pPr>
        <w:pStyle w:val="21"/>
      </w:pPr>
      <w:r>
        <w:t xml:space="preserve">13.12.3　UI 事件与游戏逻辑解耦</w:t>
      </w:r>
    </w:p>
    <w:p>
      <w:pPr>
        <w:pStyle w:val="0"/>
      </w:pPr>
      <w:r>
        <w:t xml:space="preserve">UI 只发命令，不直接改状态（P0）。UI 层禁止读写 </w:t>
      </w:r>
      <w:r>
        <w:rPr>
          <w:rFonts w:ascii="Consolas" w:hAnsi="Consolas"/>
          <w:sz w:val="14"/>
          <w:color w:val="A31515"/>
        </w:rPr>
        <w:t xml:space="preserve">units</w:t>
      </w:r>
      <w:r>
        <w:t xml:space="preserve">、</w:t>
      </w:r>
      <w:r>
        <w:rPr>
          <w:rFonts w:ascii="Consolas" w:hAnsi="Consolas"/>
          <w:sz w:val="14"/>
          <w:color w:val="A31515"/>
        </w:rPr>
        <w:t xml:space="preserve">buildings</w:t>
      </w:r>
      <w:r>
        <w:t xml:space="preserve">、</w:t>
      </w:r>
      <w:r>
        <w:rPr>
          <w:rFonts w:ascii="Consolas" w:hAnsi="Consolas"/>
          <w:sz w:val="14"/>
          <w:color w:val="A31515"/>
        </w:rPr>
        <w:t xml:space="preserve">essence</w:t>
      </w:r>
      <w:r>
        <w:t xml:space="preserve"> 等模拟状态对象；所有输入统一写入 </w:t>
      </w:r>
      <w:r>
        <w:rPr>
          <w:rFonts w:ascii="Consolas" w:hAnsi="Consolas"/>
          <w:sz w:val="14"/>
          <w:color w:val="A31515"/>
        </w:rPr>
        <w:t xml:space="preserve">pendingCommands</w:t>
      </w:r>
      <w:r>
        <w:t xml:space="preserve"> 数组，逻辑层在每个 tick 开头一次性消费。</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846"/>
        <w:gridCol w:w="5230"/>
        <w:gridCol w:w="1231"/>
      </w:tblGrid>
      <w:tr>
        <w:trPr>
          <w:tblHeader/>
        </w:trPr>
        <w:tc>
          <w:tcPr>
            <w:tcW w:w="1846" w:type="dxa"/>
            <w:shd w:val="clear" w:color="auto" w:fill="DCE6F1"/>
            <w:vAlign w:val="center"/>
          </w:tcPr>
          <w:p>
            <w:pPr>
              <w:pStyle w:val="afe"/>
            </w:pPr>
            <w:r>
              <w:rPr>
                <w:b/>
              </w:rPr>
              <w:t xml:space="preserve">规则</w:t>
            </w:r>
          </w:p>
        </w:tc>
        <w:tc>
          <w:tcPr>
            <w:tcW w:w="5230" w:type="dxa"/>
            <w:shd w:val="clear" w:color="auto" w:fill="DCE6F1"/>
            <w:vAlign w:val="center"/>
          </w:tcPr>
          <w:p>
            <w:pPr>
              <w:pStyle w:val="afe"/>
            </w:pPr>
            <w:r>
              <w:rPr>
                <w:b/>
              </w:rPr>
              <w:t xml:space="preserve">规定</w:t>
            </w:r>
          </w:p>
        </w:tc>
        <w:tc>
          <w:tcPr>
            <w:tcW w:w="1231" w:type="dxa"/>
            <w:shd w:val="clear" w:color="auto" w:fill="DCE6F1"/>
            <w:vAlign w:val="center"/>
          </w:tcPr>
          <w:p>
            <w:pPr>
              <w:pStyle w:val="afe"/>
            </w:pPr>
            <w:r>
              <w:rPr>
                <w:b/>
              </w:rPr>
              <w:t xml:space="preserve">优先级</w:t>
            </w:r>
          </w:p>
        </w:tc>
      </w:tr>
      <w:tr>
        <w:tc>
          <w:tcPr>
            <w:tcW w:w="1846" w:type="dxa"/>
            <w:vAlign w:val="center"/>
          </w:tcPr>
          <w:p>
            <w:pPr>
              <w:pStyle w:val="afe"/>
            </w:pPr>
            <w:r>
              <w:t xml:space="preserve">命令队列</w:t>
            </w:r>
          </w:p>
        </w:tc>
        <w:tc>
          <w:tcPr>
            <w:tcW w:w="5230" w:type="dxa"/>
            <w:vAlign w:val="center"/>
          </w:tcPr>
          <w:p>
            <w:pPr>
              <w:pStyle w:val="afe"/>
            </w:pPr>
            <w:r>
              <w:rPr>
                <w:rFonts w:ascii="Consolas" w:hAnsi="Consolas"/>
                <w:sz w:val="14"/>
                <w:color w:val="A31515"/>
              </w:rPr>
              <w:t xml:space="preserve">pendingCommands</w:t>
            </w:r>
            <w:r>
              <w:t xml:space="preserve"> 为 FIFO 数组，逻辑层每 tick 开头 </w:t>
            </w:r>
            <w:r>
              <w:rPr>
                <w:rFonts w:ascii="Consolas" w:hAnsi="Consolas"/>
                <w:sz w:val="14"/>
                <w:color w:val="A31515"/>
              </w:rPr>
              <w:t xml:space="preserve">splice(0)</w:t>
            </w:r>
            <w:r>
              <w:t xml:space="preserve"> 全部消费</w:t>
            </w:r>
          </w:p>
        </w:tc>
        <w:tc>
          <w:tcPr>
            <w:tcW w:w="1231" w:type="dxa"/>
            <w:vAlign w:val="center"/>
          </w:tcPr>
          <w:p>
            <w:pPr>
              <w:pStyle w:val="afe"/>
            </w:pPr>
            <w:r>
              <w:t xml:space="preserve">P0</w:t>
            </w:r>
          </w:p>
        </w:tc>
      </w:tr>
      <w:tr>
        <w:tc>
          <w:tcPr>
            <w:tcW w:w="1846" w:type="dxa"/>
            <w:vAlign w:val="center"/>
          </w:tcPr>
          <w:p>
            <w:pPr>
              <w:pStyle w:val="afe"/>
            </w:pPr>
            <w:r>
              <w:t xml:space="preserve">只读快照</w:t>
            </w:r>
          </w:p>
        </w:tc>
        <w:tc>
          <w:tcPr>
            <w:tcW w:w="5230" w:type="dxa"/>
            <w:vAlign w:val="center"/>
          </w:tcPr>
          <w:p>
            <w:pPr>
              <w:pStyle w:val="afe"/>
            </w:pPr>
            <w:r>
              <w:t xml:space="preserve">UI 每帧读取 </w:t>
            </w:r>
            <w:r>
              <w:rPr>
                <w:rFonts w:ascii="Consolas" w:hAnsi="Consolas"/>
                <w:sz w:val="14"/>
                <w:color w:val="A31515"/>
              </w:rPr>
              <w:t xml:space="preserve">uiSnapshot</w:t>
            </w:r>
            <w:r>
              <w:t xml:space="preserve">（逻辑层每 tick 生成的只读视图），残骸只以 </w:t>
            </w:r>
            <w:r>
              <w:rPr>
                <w:rFonts w:ascii="Consolas" w:hAnsi="Consolas"/>
                <w:sz w:val="14"/>
                <w:color w:val="A31515"/>
              </w:rPr>
              <w:t xml:space="preserve">{kind:'corpse', typeKey, maxHp, cost, ttlTick, x, y, reclaimRatio}</w:t>
            </w:r>
            <w:r>
              <w:t xml:space="preserve"> 的只读结构出现</w:t>
            </w:r>
          </w:p>
        </w:tc>
        <w:tc>
          <w:tcPr>
            <w:tcW w:w="1231" w:type="dxa"/>
            <w:vAlign w:val="center"/>
          </w:tcPr>
          <w:p>
            <w:pPr>
              <w:pStyle w:val="afe"/>
            </w:pPr>
            <w:r>
              <w:t xml:space="preserve">P0</w:t>
            </w:r>
          </w:p>
        </w:tc>
      </w:tr>
      <w:tr>
        <w:tc>
          <w:tcPr>
            <w:tcW w:w="1846" w:type="dxa"/>
            <w:vAlign w:val="center"/>
          </w:tcPr>
          <w:p>
            <w:pPr>
              <w:pStyle w:val="afe"/>
            </w:pPr>
            <w:r>
              <w:t xml:space="preserve">禁止直接写</w:t>
            </w:r>
          </w:p>
        </w:tc>
        <w:tc>
          <w:tcPr>
            <w:tcW w:w="5230" w:type="dxa"/>
            <w:vAlign w:val="center"/>
          </w:tcPr>
          <w:p>
            <w:pPr>
              <w:pStyle w:val="afe"/>
            </w:pPr>
            <w:r>
              <w:t xml:space="preserve">UI 不得直接修改任何 </w:t>
            </w:r>
            <w:r>
              <w:rPr>
                <w:rFonts w:ascii="Consolas" w:hAnsi="Consolas"/>
                <w:sz w:val="14"/>
                <w:color w:val="A31515"/>
              </w:rPr>
              <w:t xml:space="preserve">hp</w:t>
            </w:r>
            <w:r>
              <w:t xml:space="preserve">、</w:t>
            </w:r>
            <w:r>
              <w:rPr>
                <w:rFonts w:ascii="Consolas" w:hAnsi="Consolas"/>
                <w:sz w:val="14"/>
                <w:color w:val="A31515"/>
              </w:rPr>
              <w:t xml:space="preserve">essence</w:t>
            </w:r>
            <w:r>
              <w:t xml:space="preserve">、</w:t>
            </w:r>
            <w:r>
              <w:rPr>
                <w:rFonts w:ascii="Consolas" w:hAnsi="Consolas"/>
                <w:sz w:val="14"/>
                <w:color w:val="A31515"/>
              </w:rPr>
              <w:t xml:space="preserve">power</w:t>
            </w:r>
            <w:r>
              <w:t xml:space="preserve">、</w:t>
            </w:r>
            <w:r>
              <w:rPr>
                <w:rFonts w:ascii="Consolas" w:hAnsi="Consolas"/>
                <w:sz w:val="14"/>
                <w:color w:val="A31515"/>
              </w:rPr>
              <w:t xml:space="preserve">shield</w:t>
            </w:r>
            <w:r>
              <w:t xml:space="preserve"> 字段</w:t>
            </w:r>
          </w:p>
        </w:tc>
        <w:tc>
          <w:tcPr>
            <w:tcW w:w="1231" w:type="dxa"/>
            <w:vAlign w:val="center"/>
          </w:tcPr>
          <w:p>
            <w:pPr>
              <w:pStyle w:val="afe"/>
            </w:pPr>
            <w:r>
              <w:t xml:space="preserve">P0</w:t>
            </w:r>
          </w:p>
        </w:tc>
      </w:tr>
      <w:tr>
        <w:tc>
          <w:tcPr>
            <w:tcW w:w="1846" w:type="dxa"/>
            <w:vAlign w:val="center"/>
          </w:tcPr>
          <w:p>
            <w:pPr>
              <w:pStyle w:val="afe"/>
            </w:pPr>
            <w:r>
              <w:t xml:space="preserve">合法性复核</w:t>
            </w:r>
          </w:p>
        </w:tc>
        <w:tc>
          <w:tcPr>
            <w:tcW w:w="5230" w:type="dxa"/>
            <w:vAlign w:val="center"/>
          </w:tcPr>
          <w:p>
            <w:pPr>
              <w:pStyle w:val="afe"/>
            </w:pPr>
            <w:r>
              <w:t xml:space="preserve">逻辑层复核每条命令，非法则丢弃并回推一条 </w:t>
            </w:r>
            <w:r>
              <w:rPr>
                <w:rFonts w:ascii="Consolas" w:hAnsi="Consolas"/>
                <w:sz w:val="14"/>
                <w:color w:val="A31515"/>
              </w:rPr>
              <w:t xml:space="preserve">uiEvent</w:t>
            </w:r>
            <w:r>
              <w:t xml:space="preserve"> 说明原因</w:t>
            </w:r>
          </w:p>
        </w:tc>
        <w:tc>
          <w:tcPr>
            <w:tcW w:w="1231" w:type="dxa"/>
            <w:vAlign w:val="center"/>
          </w:tcPr>
          <w:p>
            <w:pPr>
              <w:pStyle w:val="afe"/>
            </w:pPr>
            <w:r>
              <w:t xml:space="preserve">P0</w:t>
            </w:r>
          </w:p>
        </w:tc>
      </w:tr>
      <w:tr>
        <w:tc>
          <w:tcPr>
            <w:tcW w:w="1846" w:type="dxa"/>
            <w:vAlign w:val="center"/>
          </w:tcPr>
          <w:p>
            <w:pPr>
              <w:pStyle w:val="afe"/>
            </w:pPr>
            <w:r>
              <w:t xml:space="preserve">幂等</w:t>
            </w:r>
          </w:p>
        </w:tc>
        <w:tc>
          <w:tcPr>
            <w:tcW w:w="5230" w:type="dxa"/>
            <w:vAlign w:val="center"/>
          </w:tcPr>
          <w:p>
            <w:pPr>
              <w:pStyle w:val="afe"/>
            </w:pPr>
            <w:r>
              <w:t xml:space="preserve">同一条命令重复消费只生效一次（带 </w:t>
            </w:r>
            <w:r>
              <w:rPr>
                <w:rFonts w:ascii="Consolas" w:hAnsi="Consolas"/>
                <w:sz w:val="14"/>
                <w:color w:val="A31515"/>
              </w:rPr>
              <w:t xml:space="preserve">seq</w:t>
            </w:r>
            <w:r>
              <w:t xml:space="preserve"> 序号去重）</w:t>
            </w:r>
          </w:p>
        </w:tc>
        <w:tc>
          <w:tcPr>
            <w:tcW w:w="1231" w:type="dxa"/>
            <w:vAlign w:val="center"/>
          </w:tcPr>
          <w:p>
            <w:pPr>
              <w:pStyle w:val="afe"/>
            </w:pPr>
            <w:r>
              <w:t xml:space="preserve">P0</w:t>
            </w:r>
          </w:p>
        </w:tc>
      </w:tr>
      <w:tr>
        <w:tc>
          <w:tcPr>
            <w:tcW w:w="1846" w:type="dxa"/>
            <w:vAlign w:val="center"/>
          </w:tcPr>
          <w:p>
            <w:pPr>
              <w:pStyle w:val="afe"/>
            </w:pPr>
            <w:r>
              <w:t xml:space="preserve">反馈闭环</w:t>
            </w:r>
          </w:p>
        </w:tc>
        <w:tc>
          <w:tcPr>
            <w:tcW w:w="5230" w:type="dxa"/>
            <w:vAlign w:val="center"/>
          </w:tcPr>
          <w:p>
            <w:pPr>
              <w:pStyle w:val="afe"/>
            </w:pPr>
            <w:r>
              <w:t xml:space="preserve">逻辑层通过 </w:t>
            </w:r>
            <w:r>
              <w:rPr>
                <w:rFonts w:ascii="Consolas" w:hAnsi="Consolas"/>
                <w:sz w:val="14"/>
                <w:color w:val="A31515"/>
              </w:rPr>
              <w:t xml:space="preserve">uiEvent</w:t>
            </w:r>
            <w:r>
              <w:t xml:space="preserve"> 通知 UI，UI 不预测结果</w:t>
            </w:r>
          </w:p>
        </w:tc>
        <w:tc>
          <w:tcPr>
            <w:tcW w:w="1231" w:type="dxa"/>
            <w:vAlign w:val="center"/>
          </w:tcPr>
          <w:p>
            <w:pPr>
              <w:pStyle w:val="afe"/>
            </w:pPr>
            <w:r>
              <w:t xml:space="preserve">P0</w:t>
            </w:r>
          </w:p>
        </w:tc>
      </w:tr>
      <w:tr>
        <w:tc>
          <w:tcPr>
            <w:tcW w:w="1846" w:type="dxa"/>
            <w:vAlign w:val="center"/>
          </w:tcPr>
          <w:p>
            <w:pPr>
              <w:pStyle w:val="afe"/>
            </w:pPr>
            <w:r>
              <w:t xml:space="preserve">帧率无关</w:t>
            </w:r>
          </w:p>
        </w:tc>
        <w:tc>
          <w:tcPr>
            <w:tcW w:w="5230" w:type="dxa"/>
            <w:vAlign w:val="center"/>
          </w:tcPr>
          <w:p>
            <w:pPr>
              <w:pStyle w:val="afe"/>
            </w:pPr>
            <w:r>
              <w:t xml:space="preserve">UI 不使用 </w:t>
            </w:r>
            <w:r>
              <w:rPr>
                <w:rFonts w:ascii="Consolas" w:hAnsi="Consolas"/>
                <w:sz w:val="14"/>
                <w:color w:val="A31515"/>
              </w:rPr>
              <w:t xml:space="preserve">deltaTime</w:t>
            </w:r>
            <w:r>
              <w:t xml:space="preserve"> 影响模拟，动画只用 tick 计数</w:t>
            </w:r>
          </w:p>
        </w:tc>
        <w:tc>
          <w:tcPr>
            <w:tcW w:w="1231" w:type="dxa"/>
            <w:vAlign w:val="center"/>
          </w:tcPr>
          <w:p>
            <w:pPr>
              <w:pStyle w:val="afe"/>
            </w:pPr>
            <w:r>
              <w:t xml:space="preserve">P0</w:t>
            </w:r>
          </w:p>
        </w:tc>
      </w:tr>
    </w:tbl>
    <w:p>
      <w:pPr>
        <w:pStyle w:val="0"/>
        <w:spacing w:after="60"/>
      </w:pPr>
    </w:p>
    <w:p>
      <w:pPr>
        <w:pStyle w:val="0"/>
      </w:pPr>
      <w:r>
        <w:t xml:space="preserve">命令对象结构（P0）：</w:t>
      </w:r>
    </w:p>
    <w:p>
      <w:pPr>
        <w:pStyle w:val="af8"/>
      </w:pPr>
      <w:r>
        <w:rPr>
          <w:rFonts w:ascii="Consolas" w:hAnsi="Consolas"/>
          <w:sz w:val="14"/>
        </w:rPr>
        <w:t xml:space="preserve">// 由 UI 层构造并推入 pendingCommands</w:t>
      </w:r>
    </w:p>
    <w:p>
      <w:pPr>
        <w:pStyle w:val="af8"/>
      </w:pPr>
      <w:r>
        <w:rPr>
          <w:rFonts w:ascii="Consolas" w:hAnsi="Consolas"/>
          <w:sz w:val="14"/>
        </w:rPr>
        <w:t xml:space="preserve">{</w:t>
      </w:r>
    </w:p>
    <w:p>
      <w:pPr>
        <w:pStyle w:val="af8"/>
      </w:pPr>
      <w:r>
        <w:rPr>
          <w:rFonts w:ascii="Consolas" w:hAnsi="Consolas"/>
          <w:sz w:val="14"/>
        </w:rPr>
        <w:t xml:space="preserve">  seq: 1043,              // 自增序号，用于去重</w:t>
      </w:r>
    </w:p>
    <w:p>
      <w:pPr>
        <w:pStyle w:val="af8"/>
      </w:pPr>
      <w:r>
        <w:rPr>
          <w:rFonts w:ascii="Consolas" w:hAnsi="Consolas"/>
          <w:sz w:val="14"/>
        </w:rPr>
        <w:t xml:space="preserve">  tick: 5820,             // 发出时刻的逻辑 tick</w:t>
      </w:r>
    </w:p>
    <w:p>
      <w:pPr>
        <w:pStyle w:val="af8"/>
      </w:pPr>
      <w:r>
        <w:rPr>
          <w:rFonts w:ascii="Consolas" w:hAnsi="Consolas"/>
          <w:sz w:val="14"/>
        </w:rPr>
        <w:t xml:space="preserve">  kind: 'build' | 'move' | 'attack' | 'attackMove' | 'harvest'</w:t>
      </w:r>
    </w:p>
    <w:p>
      <w:pPr>
        <w:pStyle w:val="af8"/>
      </w:pPr>
      <w:r>
        <w:rPr>
          <w:rFonts w:ascii="Consolas" w:hAnsi="Consolas"/>
          <w:sz w:val="14"/>
        </w:rPr>
        <w:t xml:space="preserve">      | 'repair' | 'sell' | 'salvage' | 'rally' | 'stance' | 'train'</w:t>
      </w:r>
    </w:p>
    <w:p>
      <w:pPr>
        <w:pStyle w:val="af8"/>
      </w:pPr>
      <w:r>
        <w:rPr>
          <w:rFonts w:ascii="Consolas" w:hAnsi="Consolas"/>
          <w:sz w:val="14"/>
        </w:rPr>
        <w:t xml:space="preserve">      | 'deploy' | 'enter' | 'stop' | 'patrol' | 'formGroup',</w:t>
      </w:r>
    </w:p>
    <w:p>
      <w:pPr>
        <w:pStyle w:val="af8"/>
      </w:pPr>
      <w:r>
        <w:rPr>
          <w:rFonts w:ascii="Consolas" w:hAnsi="Consolas"/>
          <w:sz w:val="14"/>
        </w:rPr>
        <w:t xml:space="preserve">  actorIds: [12, 13],     // 施令单位 id 列表</w:t>
      </w:r>
    </w:p>
    <w:p>
      <w:pPr>
        <w:pStyle w:val="af8"/>
      </w:pPr>
      <w:r>
        <w:rPr>
          <w:rFonts w:ascii="Consolas" w:hAnsi="Consolas"/>
          <w:sz w:val="14"/>
        </w:rPr>
        <w:t xml:space="preserve">  target: { x: 34, y: 57, id: 88, type: 'essence' }, // 目标点或目标实体</w:t>
      </w:r>
    </w:p>
    <w:p>
      <w:pPr>
        <w:pStyle w:val="af8"/>
      </w:pPr>
      <w:r>
        <w:rPr>
          <w:rFonts w:ascii="Consolas" w:hAnsi="Consolas"/>
          <w:sz w:val="14"/>
        </w:rPr>
        <w:t xml:space="preserve">  payload: { building: 'dm_heavy', stance: 'HoldGround' }</w:t>
      </w:r>
    </w:p>
    <w:p>
      <w:pPr>
        <w:pStyle w:val="af8"/>
      </w:pPr>
      <w:r>
        <w:rPr>
          <w:rFonts w:ascii="Consolas" w:hAnsi="Consolas"/>
          <w:sz w:val="14"/>
        </w:rPr>
        <w:t xml:space="preserve">}</w:t>
      </w:r>
    </w:p>
    <w:p>
      <w:pPr>
        <w:pStyle w:val="0"/>
      </w:pPr>
      <w:r>
        <w:rPr>
          <w:rFonts w:ascii="Consolas" w:hAnsi="Consolas"/>
          <w:sz w:val="14"/>
          <w:color w:val="A31515"/>
        </w:rPr>
        <w:t xml:space="preserve">salvage</w:t>
      </w:r>
      <w:r>
        <w:t xml:space="preserve"> 命令的对象形状固定为（P0）：</w:t>
      </w:r>
    </w:p>
    <w:p>
      <w:pPr>
        <w:pStyle w:val="af8"/>
      </w:pPr>
      <w:r>
        <w:rPr>
          <w:rFonts w:ascii="Consolas" w:hAnsi="Consolas"/>
          <w:sz w:val="14"/>
        </w:rPr>
        <w:t xml:space="preserve">{</w:t>
      </w:r>
    </w:p>
    <w:p>
      <w:pPr>
        <w:pStyle w:val="af8"/>
      </w:pPr>
      <w:r>
        <w:rPr>
          <w:rFonts w:ascii="Consolas" w:hAnsi="Consolas"/>
          <w:sz w:val="14"/>
        </w:rPr>
        <w:t xml:space="preserve">  seq: 1044,</w:t>
      </w:r>
    </w:p>
    <w:p>
      <w:pPr>
        <w:pStyle w:val="af8"/>
      </w:pPr>
      <w:r>
        <w:rPr>
          <w:rFonts w:ascii="Consolas" w:hAnsi="Consolas"/>
          <w:sz w:val="14"/>
        </w:rPr>
        <w:t xml:space="preserve">  tick: 5820,</w:t>
      </w:r>
    </w:p>
    <w:p>
      <w:pPr>
        <w:pStyle w:val="af8"/>
      </w:pPr>
      <w:r>
        <w:rPr>
          <w:rFonts w:ascii="Consolas" w:hAnsi="Consolas"/>
          <w:sz w:val="14"/>
        </w:rPr>
        <w:t xml:space="preserve">  kind: 'salvage',</w:t>
      </w:r>
    </w:p>
    <w:p>
      <w:pPr>
        <w:pStyle w:val="af8"/>
      </w:pPr>
      <w:r>
        <w:rPr>
          <w:rFonts w:ascii="Consolas" w:hAnsi="Consolas"/>
          <w:sz w:val="14"/>
        </w:rPr>
        <w:t xml:space="preserve">  actorIds: [],                          // 主动回收不需要施令单位</w:t>
      </w:r>
    </w:p>
    <w:p>
      <w:pPr>
        <w:pStyle w:val="af8"/>
      </w:pPr>
      <w:r>
        <w:rPr>
          <w:rFonts w:ascii="Consolas" w:hAnsi="Consolas"/>
          <w:sz w:val="14"/>
        </w:rPr>
        <w:t xml:space="preserve">  target: { id: 88, type: 'building' }   // 或 { id: 214, type: 'corpse' }</w:t>
      </w:r>
    </w:p>
    <w:p>
      <w:pPr>
        <w:pStyle w:val="af8"/>
      </w:pPr>
      <w:r>
        <w:rPr>
          <w:rFonts w:ascii="Consolas" w:hAnsi="Consolas"/>
          <w:sz w:val="14"/>
        </w:rPr>
        <w:t xml:space="preserve">  ,payload: { confirmToken: 0x51F3 }     // 返还额 ≥ 1000 源质时的二次确认令牌</w:t>
      </w:r>
    </w:p>
    <w:p>
      <w:pPr>
        <w:pStyle w:val="af8"/>
      </w:pPr>
      <w:r>
        <w:rPr>
          <w:rFonts w:ascii="Consolas" w:hAnsi="Consolas"/>
          <w:sz w:val="14"/>
        </w:rPr>
        <w:t xml:space="preserve">}</w:t>
      </w:r>
    </w:p>
    <w:p>
      <w:pPr>
        <w:pStyle w:val="0"/>
      </w:pPr>
      <w:r>
        <w:t xml:space="preserve">UI 内部命令 kind 与第 4 章权威命令键名的映射（P0，唯一映射表，共 </w:t>
      </w:r>
      <w:r>
        <w:rPr>
          <w:b/>
        </w:rPr>
        <w:t xml:space="preserve">19 行</w:t>
      </w:r>
      <w:r>
        <w:t xml:space="preserve">——原有 18 行 + 新增 </w:t>
      </w:r>
      <w:r>
        <w:rPr>
          <w:rFonts w:ascii="Consolas" w:hAnsi="Consolas"/>
          <w:sz w:val="14"/>
          <w:color w:val="A31515"/>
        </w:rPr>
        <w:t xml:space="preserve">salvage</w:t>
      </w:r>
      <w: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769"/>
        <w:gridCol w:w="2769"/>
        <w:gridCol w:w="2769"/>
      </w:tblGrid>
      <w:tr>
        <w:trPr>
          <w:tblHeader/>
        </w:trPr>
        <w:tc>
          <w:tcPr>
            <w:tcW w:w="2769" w:type="dxa"/>
            <w:shd w:val="clear" w:color="auto" w:fill="DCE6F1"/>
            <w:vAlign w:val="center"/>
          </w:tcPr>
          <w:p>
            <w:pPr>
              <w:pStyle w:val="afe"/>
            </w:pPr>
            <w:r>
              <w:rPr>
                <w:b/>
              </w:rPr>
              <w:t xml:space="preserve">UI 内部 kind</w:t>
            </w:r>
          </w:p>
        </w:tc>
        <w:tc>
          <w:tcPr>
            <w:tcW w:w="2769" w:type="dxa"/>
            <w:shd w:val="clear" w:color="auto" w:fill="DCE6F1"/>
            <w:vAlign w:val="center"/>
          </w:tcPr>
          <w:p>
            <w:pPr>
              <w:pStyle w:val="afe"/>
            </w:pPr>
            <w:r>
              <w:rPr>
                <w:b/>
              </w:rPr>
              <w:t xml:space="preserve">对应第 4 章命令键名</w:t>
            </w:r>
          </w:p>
        </w:tc>
        <w:tc>
          <w:tcPr>
            <w:tcW w:w="2769" w:type="dxa"/>
            <w:shd w:val="clear" w:color="auto" w:fill="DCE6F1"/>
            <w:vAlign w:val="center"/>
          </w:tcPr>
          <w:p>
            <w:pPr>
              <w:pStyle w:val="afe"/>
            </w:pPr>
            <w:r>
              <w:rPr>
                <w:b/>
              </w:rPr>
              <w:t xml:space="preserve">说明</w:t>
            </w:r>
          </w:p>
        </w:tc>
      </w:tr>
      <w:tr>
        <w:tc>
          <w:tcPr>
            <w:tcW w:w="2769" w:type="dxa"/>
            <w:vAlign w:val="center"/>
          </w:tcPr>
          <w:p>
            <w:pPr>
              <w:pStyle w:val="afe"/>
            </w:pPr>
            <w:r>
              <w:rPr>
                <w:rFonts w:ascii="Consolas" w:hAnsi="Consolas"/>
                <w:sz w:val="14"/>
                <w:color w:val="A31515"/>
              </w:rPr>
              <w:t xml:space="preserve">build</w:t>
            </w:r>
          </w:p>
        </w:tc>
        <w:tc>
          <w:tcPr>
            <w:tcW w:w="2769" w:type="dxa"/>
            <w:vAlign w:val="center"/>
          </w:tcPr>
          <w:p>
            <w:pPr>
              <w:pStyle w:val="afe"/>
            </w:pPr>
            <w:r>
              <w:rPr>
                <w:rFonts w:ascii="Consolas" w:hAnsi="Consolas"/>
                <w:sz w:val="14"/>
                <w:color w:val="A31515"/>
              </w:rPr>
              <w:t xml:space="preserve">place_building</w:t>
            </w:r>
          </w:p>
        </w:tc>
        <w:tc>
          <w:tcPr>
            <w:tcW w:w="2769" w:type="dxa"/>
            <w:vAlign w:val="center"/>
          </w:tcPr>
          <w:p>
            <w:pPr>
              <w:pStyle w:val="afe"/>
            </w:pPr>
            <w:r>
              <w:t xml:space="preserve">放置蓝图；取消放置走 </w:t>
            </w:r>
            <w:r>
              <w:rPr>
                <w:rFonts w:ascii="Consolas" w:hAnsi="Consolas"/>
                <w:sz w:val="14"/>
                <w:color w:val="A31515"/>
              </w:rPr>
              <w:t xml:space="preserve">cancel_placement</w:t>
            </w:r>
          </w:p>
        </w:tc>
      </w:tr>
      <w:tr>
        <w:tc>
          <w:tcPr>
            <w:tcW w:w="2769" w:type="dxa"/>
            <w:vAlign w:val="center"/>
          </w:tcPr>
          <w:p>
            <w:pPr>
              <w:pStyle w:val="afe"/>
            </w:pPr>
            <w:r>
              <w:rPr>
                <w:rFonts w:ascii="Consolas" w:hAnsi="Consolas"/>
                <w:sz w:val="14"/>
                <w:color w:val="A31515"/>
              </w:rPr>
              <w:t xml:space="preserve">train</w:t>
            </w:r>
          </w:p>
        </w:tc>
        <w:tc>
          <w:tcPr>
            <w:tcW w:w="2769" w:type="dxa"/>
            <w:vAlign w:val="center"/>
          </w:tcPr>
          <w:p>
            <w:pPr>
              <w:pStyle w:val="afe"/>
            </w:pPr>
            <w:r>
              <w:rPr>
                <w:rFonts w:ascii="Consolas" w:hAnsi="Consolas"/>
                <w:sz w:val="14"/>
                <w:color w:val="A31515"/>
              </w:rPr>
              <w:t xml:space="preserve">produce_unit</w:t>
            </w:r>
          </w:p>
        </w:tc>
        <w:tc>
          <w:tcPr>
            <w:tcW w:w="2769" w:type="dxa"/>
            <w:vAlign w:val="center"/>
          </w:tcPr>
          <w:p>
            <w:pPr>
              <w:pStyle w:val="afe"/>
            </w:pPr>
            <w:r>
              <w:t xml:space="preserve">生产入队；取消/暂停走 </w:t>
            </w:r>
            <w:r>
              <w:rPr>
                <w:rFonts w:ascii="Consolas" w:hAnsi="Consolas"/>
                <w:sz w:val="14"/>
                <w:color w:val="A31515"/>
              </w:rPr>
              <w:t xml:space="preserve">cancel_production</w:t>
            </w:r>
            <w:r>
              <w:t xml:space="preserve"> / </w:t>
            </w:r>
            <w:r>
              <w:rPr>
                <w:rFonts w:ascii="Consolas" w:hAnsi="Consolas"/>
                <w:sz w:val="14"/>
                <w:color w:val="A31515"/>
              </w:rPr>
              <w:t xml:space="preserve">pause_production</w:t>
            </w:r>
          </w:p>
        </w:tc>
      </w:tr>
      <w:tr>
        <w:tc>
          <w:tcPr>
            <w:tcW w:w="2769" w:type="dxa"/>
            <w:vAlign w:val="center"/>
          </w:tcPr>
          <w:p>
            <w:pPr>
              <w:pStyle w:val="afe"/>
            </w:pPr>
            <w:r>
              <w:rPr>
                <w:rFonts w:ascii="Consolas" w:hAnsi="Consolas"/>
                <w:sz w:val="14"/>
                <w:color w:val="A31515"/>
              </w:rPr>
              <w:t xml:space="preserve">rally</w:t>
            </w:r>
          </w:p>
        </w:tc>
        <w:tc>
          <w:tcPr>
            <w:tcW w:w="2769" w:type="dxa"/>
            <w:vAlign w:val="center"/>
          </w:tcPr>
          <w:p>
            <w:pPr>
              <w:pStyle w:val="afe"/>
            </w:pPr>
            <w:r>
              <w:rPr>
                <w:rFonts w:ascii="Consolas" w:hAnsi="Consolas"/>
                <w:sz w:val="14"/>
                <w:color w:val="A31515"/>
              </w:rPr>
              <w:t xml:space="preserve">set_rally</w:t>
            </w:r>
          </w:p>
        </w:tc>
        <w:tc>
          <w:tcPr>
            <w:tcW w:w="2769" w:type="dxa"/>
            <w:vAlign w:val="center"/>
          </w:tcPr>
          <w:p>
            <w:pPr>
              <w:pStyle w:val="afe"/>
            </w:pPr>
            <w:r>
              <w:t xml:space="preserve">右键己方生产建筑设置集结点</w:t>
            </w:r>
          </w:p>
        </w:tc>
      </w:tr>
      <w:tr>
        <w:tc>
          <w:tcPr>
            <w:tcW w:w="2769" w:type="dxa"/>
            <w:vAlign w:val="center"/>
          </w:tcPr>
          <w:p>
            <w:pPr>
              <w:pStyle w:val="afe"/>
            </w:pPr>
            <w:r>
              <w:rPr>
                <w:rFonts w:ascii="Consolas" w:hAnsi="Consolas"/>
                <w:sz w:val="14"/>
                <w:color w:val="A31515"/>
              </w:rPr>
              <w:t xml:space="preserve">deploy</w:t>
            </w:r>
          </w:p>
        </w:tc>
        <w:tc>
          <w:tcPr>
            <w:tcW w:w="2769" w:type="dxa"/>
            <w:vAlign w:val="center"/>
          </w:tcPr>
          <w:p>
            <w:pPr>
              <w:pStyle w:val="afe"/>
            </w:pPr>
            <w:r>
              <w:rPr>
                <w:rFonts w:ascii="Consolas" w:hAnsi="Consolas"/>
                <w:sz w:val="14"/>
                <w:color w:val="A31515"/>
              </w:rPr>
              <w:t xml:space="preserve">deploy_mcv</w:t>
            </w:r>
          </w:p>
        </w:tc>
        <w:tc>
          <w:tcPr>
            <w:tcW w:w="2769" w:type="dxa"/>
            <w:vAlign w:val="center"/>
          </w:tcPr>
          <w:p>
            <w:pPr>
              <w:pStyle w:val="afe"/>
            </w:pPr>
            <w:r>
              <w:t xml:space="preserve">核心建筑打包/部署（30 tick / 1.5 秒）；反向打包走 </w:t>
            </w:r>
            <w:r>
              <w:rPr>
                <w:rFonts w:ascii="Consolas" w:hAnsi="Consolas"/>
                <w:sz w:val="14"/>
                <w:color w:val="A31515"/>
              </w:rPr>
              <w:t xml:space="preserve">pack_conyard</w:t>
            </w:r>
          </w:p>
        </w:tc>
      </w:tr>
      <w:tr>
        <w:tc>
          <w:tcPr>
            <w:tcW w:w="2769" w:type="dxa"/>
            <w:vAlign w:val="center"/>
          </w:tcPr>
          <w:p>
            <w:pPr>
              <w:pStyle w:val="afe"/>
            </w:pPr>
            <w:r>
              <w:rPr>
                <w:rFonts w:ascii="Consolas" w:hAnsi="Consolas"/>
                <w:sz w:val="14"/>
                <w:color w:val="A31515"/>
              </w:rPr>
              <w:t xml:space="preserve">enter</w:t>
            </w:r>
          </w:p>
        </w:tc>
        <w:tc>
          <w:tcPr>
            <w:tcW w:w="2769" w:type="dxa"/>
            <w:vAlign w:val="center"/>
          </w:tcPr>
          <w:p>
            <w:pPr>
              <w:pStyle w:val="afe"/>
            </w:pPr>
            <w:r>
              <w:rPr>
                <w:rFonts w:ascii="Consolas" w:hAnsi="Consolas"/>
                <w:sz w:val="14"/>
                <w:color w:val="A31515"/>
              </w:rPr>
              <w:t xml:space="preserve">garrison</w:t>
            </w:r>
          </w:p>
        </w:tc>
        <w:tc>
          <w:tcPr>
            <w:tcW w:w="2769" w:type="dxa"/>
            <w:vAlign w:val="center"/>
          </w:tcPr>
          <w:p>
            <w:pPr>
              <w:pStyle w:val="afe"/>
            </w:pPr>
            <w:r>
              <w:rPr>
                <w:b/>
              </w:rPr>
              <w:t xml:space="preserve">P2 预留占位</w:t>
            </w:r>
            <w:r>
              <w:t xml:space="preserve">：第 8 章的 32 种建筑均无进驻容量字段，本行保留以确保映射表行数稳定，实现方</w:t>
            </w:r>
            <w:r>
              <w:rPr>
                <w:b/>
              </w:rPr>
              <w:t xml:space="preserve">不得接线</w:t>
            </w:r>
          </w:p>
        </w:tc>
      </w:tr>
      <w:tr>
        <w:tc>
          <w:tcPr>
            <w:tcW w:w="2769" w:type="dxa"/>
            <w:vAlign w:val="center"/>
          </w:tcPr>
          <w:p>
            <w:pPr>
              <w:pStyle w:val="afe"/>
            </w:pPr>
            <w:r>
              <w:rPr>
                <w:rFonts w:ascii="Consolas" w:hAnsi="Consolas"/>
                <w:sz w:val="14"/>
                <w:color w:val="A31515"/>
              </w:rPr>
              <w:t xml:space="preserve">move</w:t>
            </w:r>
          </w:p>
        </w:tc>
        <w:tc>
          <w:tcPr>
            <w:tcW w:w="2769" w:type="dxa"/>
            <w:vAlign w:val="center"/>
          </w:tcPr>
          <w:p>
            <w:pPr>
              <w:pStyle w:val="afe"/>
            </w:pPr>
            <w:r>
              <w:rPr>
                <w:rFonts w:ascii="Consolas" w:hAnsi="Consolas"/>
                <w:sz w:val="14"/>
                <w:color w:val="A31515"/>
              </w:rPr>
              <w:t xml:space="preserve">move</w:t>
            </w:r>
          </w:p>
        </w:tc>
        <w:tc>
          <w:tcPr>
            <w:tcW w:w="2769" w:type="dxa"/>
            <w:vAlign w:val="center"/>
          </w:tcPr>
          <w:p>
            <w:pPr>
              <w:pStyle w:val="afe"/>
            </w:pPr>
            <w:r>
              <w:t xml:space="preserve">移动到目标点</w:t>
            </w:r>
          </w:p>
        </w:tc>
      </w:tr>
      <w:tr>
        <w:tc>
          <w:tcPr>
            <w:tcW w:w="2769" w:type="dxa"/>
            <w:vAlign w:val="center"/>
          </w:tcPr>
          <w:p>
            <w:pPr>
              <w:pStyle w:val="afe"/>
            </w:pPr>
            <w:r>
              <w:rPr>
                <w:rFonts w:ascii="Consolas" w:hAnsi="Consolas"/>
                <w:sz w:val="14"/>
                <w:color w:val="A31515"/>
              </w:rPr>
              <w:t xml:space="preserve">attack</w:t>
            </w:r>
          </w:p>
        </w:tc>
        <w:tc>
          <w:tcPr>
            <w:tcW w:w="2769" w:type="dxa"/>
            <w:vAlign w:val="center"/>
          </w:tcPr>
          <w:p>
            <w:pPr>
              <w:pStyle w:val="afe"/>
            </w:pPr>
            <w:r>
              <w:rPr>
                <w:rFonts w:ascii="Consolas" w:hAnsi="Consolas"/>
                <w:sz w:val="14"/>
                <w:color w:val="A31515"/>
              </w:rPr>
              <w:t xml:space="preserve">attack</w:t>
            </w:r>
          </w:p>
        </w:tc>
        <w:tc>
          <w:tcPr>
            <w:tcW w:w="2769" w:type="dxa"/>
            <w:vAlign w:val="center"/>
          </w:tcPr>
          <w:p>
            <w:pPr>
              <w:pStyle w:val="afe"/>
            </w:pPr>
            <w:r>
              <w:t xml:space="preserve">攻击指定目标（含敌方奴役控制节点与混沌巢穴）</w:t>
            </w:r>
          </w:p>
        </w:tc>
      </w:tr>
      <w:tr>
        <w:tc>
          <w:tcPr>
            <w:tcW w:w="2769" w:type="dxa"/>
            <w:vAlign w:val="center"/>
          </w:tcPr>
          <w:p>
            <w:pPr>
              <w:pStyle w:val="afe"/>
            </w:pPr>
            <w:r>
              <w:rPr>
                <w:rFonts w:ascii="Consolas" w:hAnsi="Consolas"/>
                <w:sz w:val="14"/>
                <w:color w:val="A31515"/>
              </w:rPr>
              <w:t xml:space="preserve">attackMove</w:t>
            </w:r>
          </w:p>
        </w:tc>
        <w:tc>
          <w:tcPr>
            <w:tcW w:w="2769" w:type="dxa"/>
            <w:vAlign w:val="center"/>
          </w:tcPr>
          <w:p>
            <w:pPr>
              <w:pStyle w:val="afe"/>
            </w:pPr>
            <w:r>
              <w:rPr>
                <w:rFonts w:ascii="Consolas" w:hAnsi="Consolas"/>
                <w:sz w:val="14"/>
                <w:color w:val="A31515"/>
              </w:rPr>
              <w:t xml:space="preserve">attack_move</w:t>
            </w:r>
          </w:p>
        </w:tc>
        <w:tc>
          <w:tcPr>
            <w:tcW w:w="2769" w:type="dxa"/>
            <w:vAlign w:val="center"/>
          </w:tcPr>
          <w:p>
            <w:pPr>
              <w:pStyle w:val="afe"/>
            </w:pPr>
            <w:r>
              <w:t xml:space="preserve">攻击移动</w:t>
            </w:r>
          </w:p>
        </w:tc>
      </w:tr>
      <w:tr>
        <w:tc>
          <w:tcPr>
            <w:tcW w:w="2769" w:type="dxa"/>
            <w:vAlign w:val="center"/>
          </w:tcPr>
          <w:p>
            <w:pPr>
              <w:pStyle w:val="afe"/>
            </w:pPr>
            <w:r>
              <w:rPr>
                <w:rFonts w:ascii="Consolas" w:hAnsi="Consolas"/>
                <w:sz w:val="14"/>
                <w:color w:val="A31515"/>
              </w:rPr>
              <w:t xml:space="preserve">patrol</w:t>
            </w:r>
          </w:p>
        </w:tc>
        <w:tc>
          <w:tcPr>
            <w:tcW w:w="2769" w:type="dxa"/>
            <w:vAlign w:val="center"/>
          </w:tcPr>
          <w:p>
            <w:pPr>
              <w:pStyle w:val="afe"/>
            </w:pPr>
            <w:r>
              <w:rPr>
                <w:rFonts w:ascii="Consolas" w:hAnsi="Consolas"/>
                <w:sz w:val="14"/>
                <w:color w:val="A31515"/>
              </w:rPr>
              <w:t xml:space="preserve">patrol</w:t>
            </w:r>
          </w:p>
        </w:tc>
        <w:tc>
          <w:tcPr>
            <w:tcW w:w="2769" w:type="dxa"/>
            <w:vAlign w:val="center"/>
          </w:tcPr>
          <w:p>
            <w:pPr>
              <w:pStyle w:val="afe"/>
            </w:pPr>
            <w:r>
              <w:t xml:space="preserve">巡逻</w:t>
            </w:r>
          </w:p>
        </w:tc>
      </w:tr>
      <w:tr>
        <w:tc>
          <w:tcPr>
            <w:tcW w:w="2769" w:type="dxa"/>
            <w:vAlign w:val="center"/>
          </w:tcPr>
          <w:p>
            <w:pPr>
              <w:pStyle w:val="afe"/>
            </w:pPr>
            <w:r>
              <w:rPr>
                <w:rFonts w:ascii="Consolas" w:hAnsi="Consolas"/>
                <w:sz w:val="14"/>
                <w:color w:val="A31515"/>
              </w:rPr>
              <w:t xml:space="preserve">stop</w:t>
            </w:r>
          </w:p>
        </w:tc>
        <w:tc>
          <w:tcPr>
            <w:tcW w:w="2769" w:type="dxa"/>
            <w:vAlign w:val="center"/>
          </w:tcPr>
          <w:p>
            <w:pPr>
              <w:pStyle w:val="afe"/>
            </w:pPr>
            <w:r>
              <w:rPr>
                <w:rFonts w:ascii="Consolas" w:hAnsi="Consolas"/>
                <w:sz w:val="14"/>
                <w:color w:val="A31515"/>
              </w:rPr>
              <w:t xml:space="preserve">stop</w:t>
            </w:r>
          </w:p>
        </w:tc>
        <w:tc>
          <w:tcPr>
            <w:tcW w:w="2769" w:type="dxa"/>
            <w:vAlign w:val="center"/>
          </w:tcPr>
          <w:p>
            <w:pPr>
              <w:pStyle w:val="afe"/>
            </w:pPr>
            <w:r>
              <w:t xml:space="preserve">停止当前命令</w:t>
            </w:r>
          </w:p>
        </w:tc>
      </w:tr>
      <w:tr>
        <w:tc>
          <w:tcPr>
            <w:tcW w:w="2769" w:type="dxa"/>
            <w:vAlign w:val="center"/>
          </w:tcPr>
          <w:p>
            <w:pPr>
              <w:pStyle w:val="afe"/>
            </w:pPr>
            <w:r>
              <w:rPr>
                <w:rFonts w:ascii="Consolas" w:hAnsi="Consolas"/>
                <w:sz w:val="14"/>
                <w:color w:val="A31515"/>
              </w:rPr>
              <w:t xml:space="preserve">harvest</w:t>
            </w:r>
          </w:p>
        </w:tc>
        <w:tc>
          <w:tcPr>
            <w:tcW w:w="2769" w:type="dxa"/>
            <w:vAlign w:val="center"/>
          </w:tcPr>
          <w:p>
            <w:pPr>
              <w:pStyle w:val="afe"/>
            </w:pPr>
            <w:r>
              <w:rPr>
                <w:rFonts w:ascii="Consolas" w:hAnsi="Consolas"/>
                <w:sz w:val="14"/>
                <w:color w:val="A31515"/>
              </w:rPr>
              <w:t xml:space="preserve">harvest</w:t>
            </w:r>
          </w:p>
        </w:tc>
        <w:tc>
          <w:tcPr>
            <w:tcW w:w="2769" w:type="dxa"/>
            <w:vAlign w:val="center"/>
          </w:tcPr>
          <w:p>
            <w:pPr>
              <w:pStyle w:val="afe"/>
            </w:pPr>
            <w:r>
              <w:t xml:space="preserve">采集源质矿脉/晶簇；返矿走 </w:t>
            </w:r>
            <w:r>
              <w:rPr>
                <w:rFonts w:ascii="Consolas" w:hAnsi="Consolas"/>
                <w:sz w:val="14"/>
                <w:color w:val="A31515"/>
              </w:rPr>
              <w:t xml:space="preserve">return_ore</w:t>
            </w:r>
          </w:p>
        </w:tc>
      </w:tr>
      <w:tr>
        <w:tc>
          <w:tcPr>
            <w:tcW w:w="2769" w:type="dxa"/>
            <w:vAlign w:val="center"/>
          </w:tcPr>
          <w:p>
            <w:pPr>
              <w:pStyle w:val="afe"/>
            </w:pPr>
            <w:r>
              <w:rPr>
                <w:rFonts w:ascii="Consolas" w:hAnsi="Consolas"/>
                <w:sz w:val="14"/>
                <w:color w:val="A31515"/>
              </w:rPr>
              <w:t xml:space="preserve">repair</w:t>
            </w:r>
          </w:p>
        </w:tc>
        <w:tc>
          <w:tcPr>
            <w:tcW w:w="2769" w:type="dxa"/>
            <w:vAlign w:val="center"/>
          </w:tcPr>
          <w:p>
            <w:pPr>
              <w:pStyle w:val="afe"/>
            </w:pPr>
            <w:r>
              <w:rPr>
                <w:rFonts w:ascii="Consolas" w:hAnsi="Consolas"/>
                <w:sz w:val="14"/>
                <w:color w:val="A31515"/>
              </w:rPr>
              <w:t xml:space="preserve">repair</w:t>
            </w:r>
          </w:p>
        </w:tc>
        <w:tc>
          <w:tcPr>
            <w:tcW w:w="2769" w:type="dxa"/>
            <w:vAlign w:val="center"/>
          </w:tcPr>
          <w:p>
            <w:pPr>
              <w:pStyle w:val="afe"/>
            </w:pPr>
            <w:r>
              <w:t xml:space="preserve">工程单位修理（费率见「右键智能命令表」）</w:t>
            </w:r>
          </w:p>
        </w:tc>
      </w:tr>
      <w:tr>
        <w:tc>
          <w:tcPr>
            <w:tcW w:w="2769" w:type="dxa"/>
            <w:vAlign w:val="center"/>
          </w:tcPr>
          <w:p>
            <w:pPr>
              <w:pStyle w:val="afe"/>
            </w:pPr>
            <w:r>
              <w:rPr>
                <w:rFonts w:ascii="Consolas" w:hAnsi="Consolas"/>
                <w:sz w:val="14"/>
                <w:color w:val="A31515"/>
              </w:rPr>
              <w:t xml:space="preserve">sell</w:t>
            </w:r>
          </w:p>
        </w:tc>
        <w:tc>
          <w:tcPr>
            <w:tcW w:w="2769" w:type="dxa"/>
            <w:vAlign w:val="center"/>
          </w:tcPr>
          <w:p>
            <w:pPr>
              <w:pStyle w:val="afe"/>
            </w:pPr>
            <w:r>
              <w:rPr>
                <w:rFonts w:ascii="Consolas" w:hAnsi="Consolas"/>
                <w:sz w:val="14"/>
                <w:color w:val="A31515"/>
              </w:rPr>
              <w:t xml:space="preserve">sell</w:t>
            </w:r>
          </w:p>
        </w:tc>
        <w:tc>
          <w:tcPr>
            <w:tcW w:w="2769" w:type="dxa"/>
            <w:vAlign w:val="center"/>
          </w:tcPr>
          <w:p>
            <w:pPr>
              <w:pStyle w:val="afe"/>
            </w:pPr>
            <w:r>
              <w:t xml:space="preserve">侧边栏「回收」按钮的通用入口，返还造价的 50%</w:t>
            </w:r>
          </w:p>
        </w:tc>
      </w:tr>
      <w:tr>
        <w:tc>
          <w:tcPr>
            <w:tcW w:w="2769" w:type="dxa"/>
            <w:vAlign w:val="center"/>
          </w:tcPr>
          <w:p>
            <w:pPr>
              <w:pStyle w:val="afe"/>
            </w:pPr>
            <w:r>
              <w:rPr>
                <w:rFonts w:ascii="Consolas" w:hAnsi="Consolas"/>
                <w:sz w:val="14"/>
                <w:color w:val="A31515"/>
              </w:rPr>
              <w:t xml:space="preserve">stance</w:t>
            </w:r>
          </w:p>
        </w:tc>
        <w:tc>
          <w:tcPr>
            <w:tcW w:w="2769" w:type="dxa"/>
            <w:vAlign w:val="center"/>
          </w:tcPr>
          <w:p>
            <w:pPr>
              <w:pStyle w:val="afe"/>
            </w:pPr>
            <w:r>
              <w:rPr>
                <w:rFonts w:ascii="Consolas" w:hAnsi="Consolas"/>
                <w:sz w:val="14"/>
                <w:color w:val="A31515"/>
              </w:rPr>
              <w:t xml:space="preserve">aggressive</w:t>
            </w:r>
            <w:r>
              <w:t xml:space="preserve"> / </w:t>
            </w:r>
            <w:r>
              <w:rPr>
                <w:rFonts w:ascii="Consolas" w:hAnsi="Consolas"/>
                <w:sz w:val="14"/>
                <w:color w:val="A31515"/>
              </w:rPr>
              <w:t xml:space="preserve">guard</w:t>
            </w:r>
            <w:r>
              <w:t xml:space="preserve"> / </w:t>
            </w:r>
            <w:r>
              <w:rPr>
                <w:rFonts w:ascii="Consolas" w:hAnsi="Consolas"/>
                <w:sz w:val="14"/>
                <w:color w:val="A31515"/>
              </w:rPr>
              <w:t xml:space="preserve">hold_ground</w:t>
            </w:r>
            <w:r>
              <w:t xml:space="preserve"> / </w:t>
            </w:r>
            <w:r>
              <w:rPr>
                <w:rFonts w:ascii="Consolas" w:hAnsi="Consolas"/>
                <w:sz w:val="14"/>
                <w:color w:val="A31515"/>
              </w:rPr>
              <w:t xml:space="preserve">hold_fire</w:t>
            </w:r>
          </w:p>
        </w:tc>
        <w:tc>
          <w:tcPr>
            <w:tcW w:w="2769" w:type="dxa"/>
            <w:vAlign w:val="center"/>
          </w:tcPr>
          <w:p>
            <w:pPr>
              <w:pStyle w:val="afe"/>
            </w:pPr>
            <w:r>
              <w:t xml:space="preserve">按 </w:t>
            </w:r>
            <w:r>
              <w:rPr>
                <w:rFonts w:ascii="Consolas" w:hAnsi="Consolas"/>
                <w:sz w:val="14"/>
                <w:color w:val="A31515"/>
              </w:rPr>
              <w:t xml:space="preserve">payload.stance</w:t>
            </w:r>
            <w:r>
              <w:t xml:space="preserve"> 分派：</w:t>
            </w:r>
            <w:r>
              <w:rPr>
                <w:rFonts w:ascii="Consolas" w:hAnsi="Consolas"/>
                <w:sz w:val="14"/>
                <w:color w:val="A31515"/>
              </w:rPr>
              <w:t xml:space="preserve">Aggressive</w:t>
            </w:r>
            <w:r>
              <w:t xml:space="preserve"> → </w:t>
            </w:r>
            <w:r>
              <w:rPr>
                <w:rFonts w:ascii="Consolas" w:hAnsi="Consolas"/>
                <w:sz w:val="14"/>
                <w:color w:val="A31515"/>
              </w:rPr>
              <w:t xml:space="preserve">aggressive</w:t>
            </w:r>
            <w:r>
              <w:t xml:space="preserve">、</w:t>
            </w:r>
            <w:r>
              <w:rPr>
                <w:rFonts w:ascii="Consolas" w:hAnsi="Consolas"/>
                <w:sz w:val="14"/>
                <w:color w:val="A31515"/>
              </w:rPr>
              <w:t xml:space="preserve">Defensive</w:t>
            </w:r>
            <w:r>
              <w:t xml:space="preserve"> → </w:t>
            </w:r>
            <w:r>
              <w:rPr>
                <w:rFonts w:ascii="Consolas" w:hAnsi="Consolas"/>
                <w:sz w:val="14"/>
                <w:color w:val="A31515"/>
              </w:rPr>
              <w:t xml:space="preserve">guard</w:t>
            </w:r>
            <w:r>
              <w:t xml:space="preserve">、</w:t>
            </w:r>
            <w:r>
              <w:rPr>
                <w:rFonts w:ascii="Consolas" w:hAnsi="Consolas"/>
                <w:sz w:val="14"/>
                <w:color w:val="A31515"/>
              </w:rPr>
              <w:t xml:space="preserve">HoldGround</w:t>
            </w:r>
            <w:r>
              <w:t xml:space="preserve"> → </w:t>
            </w:r>
            <w:r>
              <w:rPr>
                <w:rFonts w:ascii="Consolas" w:hAnsi="Consolas"/>
                <w:sz w:val="14"/>
                <w:color w:val="A31515"/>
              </w:rPr>
              <w:t xml:space="preserve">hold_ground</w:t>
            </w:r>
            <w:r>
              <w:t xml:space="preserve">、</w:t>
            </w:r>
            <w:r>
              <w:rPr>
                <w:rFonts w:ascii="Consolas" w:hAnsi="Consolas"/>
                <w:sz w:val="14"/>
                <w:color w:val="A31515"/>
              </w:rPr>
              <w:t xml:space="preserve">HoldFire</w:t>
            </w:r>
            <w:r>
              <w:t xml:space="preserve"> → </w:t>
            </w:r>
            <w:r>
              <w:rPr>
                <w:rFonts w:ascii="Consolas" w:hAnsi="Consolas"/>
                <w:sz w:val="14"/>
                <w:color w:val="A31515"/>
              </w:rPr>
              <w:t xml:space="preserve">hold_fire</w:t>
            </w:r>
            <w:r>
              <w:t xml:space="preserve">，不另设名字。</w:t>
            </w:r>
            <w:r>
              <w:rPr>
                <w:b/>
              </w:rPr>
              <w:t xml:space="preserve">战争单位与奴役单位不派发本类命令</w:t>
            </w:r>
          </w:p>
        </w:tc>
      </w:tr>
      <w:tr>
        <w:tc>
          <w:tcPr>
            <w:tcW w:w="2769" w:type="dxa"/>
            <w:vAlign w:val="center"/>
          </w:tcPr>
          <w:p>
            <w:pPr>
              <w:pStyle w:val="afe"/>
            </w:pPr>
            <w:r>
              <w:rPr>
                <w:rFonts w:ascii="Consolas" w:hAnsi="Consolas"/>
                <w:sz w:val="14"/>
                <w:color w:val="A31515"/>
              </w:rPr>
              <w:t xml:space="preserve">formGroup</w:t>
            </w:r>
          </w:p>
        </w:tc>
        <w:tc>
          <w:tcPr>
            <w:tcW w:w="2769" w:type="dxa"/>
            <w:vAlign w:val="center"/>
          </w:tcPr>
          <w:p>
            <w:pPr>
              <w:pStyle w:val="afe"/>
            </w:pPr>
            <w:r>
              <w:rPr>
                <w:rFonts w:ascii="Consolas" w:hAnsi="Consolas"/>
                <w:sz w:val="14"/>
                <w:color w:val="A31515"/>
              </w:rPr>
              <w:t xml:space="preserve">group_set</w:t>
            </w:r>
            <w:r>
              <w:t xml:space="preserve"> / </w:t>
            </w:r>
            <w:r>
              <w:rPr>
                <w:rFonts w:ascii="Consolas" w:hAnsi="Consolas"/>
                <w:sz w:val="14"/>
                <w:color w:val="A31515"/>
              </w:rPr>
              <w:t xml:space="preserve">group_select</w:t>
            </w:r>
            <w:r>
              <w:t xml:space="preserve"> / </w:t>
            </w:r>
            <w:r>
              <w:rPr>
                <w:rFonts w:ascii="Consolas" w:hAnsi="Consolas"/>
                <w:sz w:val="14"/>
                <w:color w:val="A31515"/>
              </w:rPr>
              <w:t xml:space="preserve">group_center</w:t>
            </w:r>
          </w:p>
        </w:tc>
        <w:tc>
          <w:tcPr>
            <w:tcW w:w="2769" w:type="dxa"/>
            <w:vAlign w:val="center"/>
          </w:tcPr>
          <w:p>
            <w:pPr>
              <w:pStyle w:val="afe"/>
            </w:pPr>
            <w:r>
              <w:t xml:space="preserve">按操作分派（编队设定 / 调用 / 居中）</w:t>
            </w:r>
          </w:p>
        </w:tc>
      </w:tr>
      <w:tr>
        <w:tc>
          <w:tcPr>
            <w:tcW w:w="2769" w:type="dxa"/>
            <w:vAlign w:val="center"/>
          </w:tcPr>
          <w:p>
            <w:pPr>
              <w:pStyle w:val="afe"/>
            </w:pPr>
            <w:r>
              <w:t xml:space="preserve">（无独立 kind）</w:t>
            </w:r>
          </w:p>
        </w:tc>
        <w:tc>
          <w:tcPr>
            <w:tcW w:w="2769" w:type="dxa"/>
            <w:vAlign w:val="center"/>
          </w:tcPr>
          <w:p>
            <w:pPr>
              <w:pStyle w:val="afe"/>
            </w:pPr>
            <w:r>
              <w:rPr>
                <w:rFonts w:ascii="Consolas" w:hAnsi="Consolas"/>
                <w:sz w:val="14"/>
                <w:color w:val="A31515"/>
              </w:rPr>
              <w:t xml:space="preserve">use_ability</w:t>
            </w:r>
          </w:p>
        </w:tc>
        <w:tc>
          <w:tcPr>
            <w:tcW w:w="2769" w:type="dxa"/>
            <w:vAlign w:val="center"/>
          </w:tcPr>
          <w:p>
            <w:pPr>
              <w:pStyle w:val="afe"/>
            </w:pPr>
            <w:r>
              <w:t xml:space="preserve">阵营特色技能按此键名派发：原初吞噬（</w:t>
            </w:r>
            <w:r>
              <w:rPr>
                <w:rFonts w:ascii="Consolas" w:hAnsi="Consolas"/>
                <w:sz w:val="14"/>
                <w:color w:val="A31515"/>
              </w:rPr>
              <w:t xml:space="preserve">py_devour</w:t>
            </w:r>
            <w:r>
              <w:t xml:space="preserve">）、主宰压榨（</w:t>
            </w:r>
            <w:r>
              <w:rPr>
                <w:rFonts w:ascii="Consolas" w:hAnsi="Consolas"/>
                <w:sz w:val="14"/>
                <w:color w:val="A31515"/>
              </w:rPr>
              <w:t xml:space="preserve">dm_recycler</w:t>
            </w:r>
            <w:r>
              <w:t xml:space="preserve">）、侵蚀同化（</w:t>
            </w:r>
            <w:r>
              <w:rPr>
                <w:rFonts w:ascii="Consolas" w:hAnsi="Consolas"/>
                <w:sz w:val="14"/>
                <w:color w:val="A31515"/>
              </w:rPr>
              <w:t xml:space="preserve">er_assimil</w:t>
            </w:r>
            <w:r>
              <w:t xml:space="preserve">）、三方扫描（</w:t>
            </w:r>
            <w:r>
              <w:rPr>
                <w:rFonts w:ascii="Consolas" w:hAnsi="Consolas"/>
                <w:sz w:val="14"/>
                <w:color w:val="A31515"/>
              </w:rPr>
              <w:t xml:space="preserve">py_pulse</w:t>
            </w:r>
            <w:r>
              <w:t xml:space="preserve"> / </w:t>
            </w:r>
            <w:r>
              <w:rPr>
                <w:rFonts w:ascii="Consolas" w:hAnsi="Consolas"/>
                <w:sz w:val="14"/>
                <w:color w:val="A31515"/>
              </w:rPr>
              <w:t xml:space="preserve">dm_radar</w:t>
            </w:r>
            <w:r>
              <w:t xml:space="preserve"> / </w:t>
            </w:r>
            <w:r>
              <w:rPr>
                <w:rFonts w:ascii="Consolas" w:hAnsi="Consolas"/>
                <w:sz w:val="14"/>
                <w:color w:val="A31515"/>
              </w:rPr>
              <w:t xml:space="preserve">er_tendril</w:t>
            </w:r>
            <w:r>
              <w:t xml:space="preserve">）。</w:t>
            </w:r>
            <w:r>
              <w:rPr>
                <w:rFonts w:ascii="Consolas" w:hAnsi="Consolas"/>
                <w:sz w:val="14"/>
                <w:color w:val="A31515"/>
              </w:rPr>
              <w:t xml:space="preserve">fire_superweapon</w:t>
            </w:r>
            <w:r>
              <w:t xml:space="preserve"> 在《一叶》中</w:t>
            </w:r>
            <w:r>
              <w:rPr>
                <w:b/>
              </w:rPr>
              <w:t xml:space="preserve">不存在</w:t>
            </w:r>
            <w:r>
              <w:t xml:space="preserve">（无超级武器），键名保留但不得派发</w:t>
            </w:r>
          </w:p>
        </w:tc>
      </w:tr>
      <w:tr>
        <w:tc>
          <w:tcPr>
            <w:tcW w:w="2769" w:type="dxa"/>
            <w:vAlign w:val="center"/>
          </w:tcPr>
          <w:p>
            <w:pPr>
              <w:pStyle w:val="afe"/>
            </w:pPr>
            <w:r>
              <w:t xml:space="preserve">（无独立 kind）</w:t>
            </w:r>
          </w:p>
        </w:tc>
        <w:tc>
          <w:tcPr>
            <w:tcW w:w="2769" w:type="dxa"/>
            <w:vAlign w:val="center"/>
          </w:tcPr>
          <w:p>
            <w:pPr>
              <w:pStyle w:val="afe"/>
            </w:pPr>
            <w:r>
              <w:rPr>
                <w:rFonts w:ascii="Consolas" w:hAnsi="Consolas"/>
                <w:sz w:val="14"/>
                <w:color w:val="A31515"/>
              </w:rPr>
              <w:t xml:space="preserve">capture</w:t>
            </w:r>
            <w:r>
              <w:t xml:space="preserve"> / </w:t>
            </w:r>
            <w:r>
              <w:rPr>
                <w:rFonts w:ascii="Consolas" w:hAnsi="Consolas"/>
                <w:sz w:val="14"/>
                <w:color w:val="A31515"/>
              </w:rPr>
              <w:t xml:space="preserve">self_destruct</w:t>
            </w:r>
            <w:r>
              <w:t xml:space="preserve"> / </w:t>
            </w:r>
            <w:r>
              <w:rPr>
                <w:rFonts w:ascii="Consolas" w:hAnsi="Consolas"/>
                <w:sz w:val="14"/>
                <w:color w:val="A31515"/>
              </w:rPr>
              <w:t xml:space="preserve">pack_conyard</w:t>
            </w:r>
          </w:p>
        </w:tc>
        <w:tc>
          <w:tcPr>
            <w:tcW w:w="2769" w:type="dxa"/>
            <w:vAlign w:val="center"/>
          </w:tcPr>
          <w:p>
            <w:pPr>
              <w:pStyle w:val="afe"/>
            </w:pPr>
            <w:r>
              <w:t xml:space="preserve">分别由工程单位右键敌方建筑、</w:t>
            </w:r>
            <w:r>
              <w:rPr>
                <w:rFonts w:ascii="Consolas" w:hAnsi="Consolas"/>
                <w:sz w:val="14"/>
                <w:color w:val="A31515"/>
              </w:rPr>
              <w:t xml:space="preserve">Delete</w:t>
            </w:r>
            <w:r>
              <w:t xml:space="preserve"> 二次确认、核心建筑「打包」按钮直接派发，不新增 kind</w:t>
            </w:r>
          </w:p>
        </w:tc>
      </w:tr>
      <w:tr>
        <w:tc>
          <w:tcPr>
            <w:tcW w:w="2769" w:type="dxa"/>
            <w:vAlign w:val="center"/>
          </w:tcPr>
          <w:p>
            <w:pPr>
              <w:pStyle w:val="afe"/>
            </w:pPr>
            <w:r>
              <w:rPr>
                <w:b/>
              </w:rPr>
              <w:t xml:space="preserve">`salvage`</w:t>
            </w:r>
          </w:p>
        </w:tc>
        <w:tc>
          <w:tcPr>
            <w:tcW w:w="2769" w:type="dxa"/>
            <w:vAlign w:val="center"/>
          </w:tcPr>
          <w:p>
            <w:pPr>
              <w:pStyle w:val="afe"/>
            </w:pPr>
            <w:r>
              <w:rPr>
                <w:b/>
              </w:rPr>
              <w:t xml:space="preserve">`sell`</w:t>
            </w:r>
          </w:p>
        </w:tc>
        <w:tc>
          <w:tcPr>
            <w:tcW w:w="2769" w:type="dxa"/>
            <w:vAlign w:val="center"/>
          </w:tcPr>
          <w:p>
            <w:pPr>
              <w:pStyle w:val="afe"/>
            </w:pPr>
            <w:r>
              <w:rPr>
                <w:b/>
              </w:rPr>
              <w:t xml:space="preserve">主动回收</w:t>
            </w:r>
            <w:r>
              <w:t xml:space="preserve">：光标处于 </w:t>
            </w:r>
            <w:r>
              <w:rPr>
                <w:rFonts w:ascii="Consolas" w:hAnsi="Consolas"/>
                <w:sz w:val="14"/>
                <w:color w:val="A31515"/>
              </w:rPr>
              <w:t xml:space="preserve">salvage</w:t>
            </w:r>
            <w:r>
              <w:t xml:space="preserve"> / </w:t>
            </w:r>
            <w:r>
              <w:rPr>
                <w:rFonts w:ascii="Consolas" w:hAnsi="Consolas"/>
                <w:sz w:val="14"/>
                <w:color w:val="A31515"/>
              </w:rPr>
              <w:t xml:space="preserve">salvageCorpse</w:t>
            </w:r>
            <w:r>
              <w:t xml:space="preserve"> 态时左键确认直接以 </w:t>
            </w:r>
            <w:r>
              <w:rPr>
                <w:rFonts w:ascii="Consolas" w:hAnsi="Consolas"/>
                <w:sz w:val="14"/>
                <w:color w:val="A31515"/>
              </w:rPr>
              <w:t xml:space="preserve">sell</w:t>
            </w:r>
            <w:r>
              <w:t xml:space="preserve"> 键名派发，</w:t>
            </w:r>
            <w:r>
              <w:rPr>
                <w:b/>
              </w:rPr>
              <w:t xml:space="preserve">复用同一命令键名、不新增命令</w:t>
            </w:r>
            <w:r>
              <w:t xml:space="preserve">。目标为己方建筑/一般单位时按 50% 返还；目标为残骸时按 10%（</w:t>
            </w:r>
            <w:r>
              <w:rPr>
                <w:rFonts w:ascii="Consolas" w:hAnsi="Consolas"/>
                <w:sz w:val="14"/>
                <w:color w:val="A31515"/>
              </w:rPr>
              <w:t xml:space="preserve">er_furnace</w:t>
            </w:r>
            <w:r>
              <w:t xml:space="preserve"> 后 25%）返还，且仅有侵蚀可派发</w:t>
            </w:r>
          </w:p>
        </w:tc>
      </w:tr>
      <w:tr>
        <w:tc>
          <w:tcPr>
            <w:tcW w:w="2769" w:type="dxa"/>
            <w:vAlign w:val="center"/>
          </w:tcPr>
          <w:p>
            <w:pPr>
              <w:pStyle w:val="afe"/>
            </w:pPr>
            <w:r>
              <w:t xml:space="preserve">选择与镜头类本地 UI 行为（点选、框选、双击同类、</w:t>
            </w:r>
            <w:r>
              <w:rPr>
                <w:rFonts w:ascii="Consolas" w:hAnsi="Consolas"/>
                <w:sz w:val="14"/>
                <w:color w:val="A31515"/>
              </w:rPr>
              <w:t xml:space="preserve">Shift</w:t>
            </w:r>
            <w:r>
              <w:t xml:space="preserve"> 追加、</w:t>
            </w:r>
            <w:r>
              <w:rPr>
                <w:rFonts w:ascii="Consolas" w:hAnsi="Consolas"/>
                <w:sz w:val="14"/>
                <w:color w:val="A31515"/>
              </w:rPr>
              <w:t xml:space="preserve">Ctrl + A</w:t>
            </w:r>
            <w:r>
              <w:t xml:space="preserve">、镜头平移、小地图拖拽、悬停高亮、残骸悬停）</w:t>
            </w:r>
          </w:p>
        </w:tc>
        <w:tc>
          <w:tcPr>
            <w:tcW w:w="2769" w:type="dxa"/>
            <w:vAlign w:val="center"/>
          </w:tcPr>
          <w:p>
            <w:pPr>
              <w:pStyle w:val="afe"/>
            </w:pPr>
            <w:r>
              <w:t xml:space="preserve">不进入命令队列（本地 UI 行为）</w:t>
            </w:r>
          </w:p>
        </w:tc>
        <w:tc>
          <w:tcPr>
            <w:tcW w:w="2769" w:type="dxa"/>
            <w:vAlign w:val="center"/>
          </w:tcPr>
          <w:p>
            <w:pPr>
              <w:pStyle w:val="afe"/>
            </w:pPr>
            <w:r>
              <w:t xml:space="preserve">只改本地 </w:t>
            </w:r>
            <w:r>
              <w:rPr>
                <w:rFonts w:ascii="Consolas" w:hAnsi="Consolas"/>
                <w:sz w:val="14"/>
                <w:color w:val="A31515"/>
              </w:rPr>
              <w:t xml:space="preserve">selection</w:t>
            </w:r>
            <w:r>
              <w:t xml:space="preserve"> 与镜头缓存；</w:t>
            </w:r>
            <w:r>
              <w:rPr>
                <w:rFonts w:ascii="Consolas" w:hAnsi="Consolas"/>
                <w:sz w:val="14"/>
                <w:color w:val="A31515"/>
              </w:rPr>
              <w:t xml:space="preserve">select_point</w:t>
            </w:r>
            <w:r>
              <w:t xml:space="preserve">、</w:t>
            </w:r>
            <w:r>
              <w:rPr>
                <w:rFonts w:ascii="Consolas" w:hAnsi="Consolas"/>
                <w:sz w:val="14"/>
                <w:color w:val="A31515"/>
              </w:rPr>
              <w:t xml:space="preserve">select_box</w:t>
            </w:r>
            <w:r>
              <w:t xml:space="preserve">、</w:t>
            </w:r>
            <w:r>
              <w:rPr>
                <w:rFonts w:ascii="Consolas" w:hAnsi="Consolas"/>
                <w:sz w:val="14"/>
                <w:color w:val="A31515"/>
              </w:rPr>
              <w:t xml:space="preserve">select_same_type</w:t>
            </w:r>
            <w:r>
              <w:t xml:space="preserve">、</w:t>
            </w:r>
            <w:r>
              <w:rPr>
                <w:rFonts w:ascii="Consolas" w:hAnsi="Consolas"/>
                <w:sz w:val="14"/>
                <w:color w:val="A31515"/>
              </w:rPr>
              <w:t xml:space="preserve">select_add</w:t>
            </w:r>
            <w:r>
              <w:t xml:space="preserve">、</w:t>
            </w:r>
            <w:r>
              <w:rPr>
                <w:rFonts w:ascii="Consolas" w:hAnsi="Consolas"/>
                <w:sz w:val="14"/>
                <w:color w:val="A31515"/>
              </w:rPr>
              <w:t xml:space="preserve">select_all_combat</w:t>
            </w:r>
            <w:r>
              <w:t xml:space="preserve"> 仅在 P1 观战回放录制时按第 4 章键名写入命令流</w:t>
            </w:r>
          </w:p>
        </w:tc>
      </w:tr>
    </w:tbl>
    <w:p>
      <w:pPr>
        <w:pStyle w:val="0"/>
        <w:spacing w:after="60"/>
      </w:pPr>
    </w:p>
    <w:p>
      <w:pPr>
        <w:pStyle w:val="0"/>
      </w:pPr>
      <w:r>
        <w:rPr>
          <w:b/>
        </w:rPr>
        <w:t xml:space="preserve">与第 4 章命令键名的映射（P0）</w:t>
      </w:r>
      <w:r>
        <w:t xml:space="preserve">：本表的 UI 内部 kind 只是界面内部标识，</w:t>
      </w:r>
      <w:r>
        <w:rPr>
          <w:b/>
        </w:rPr>
        <w:t xml:space="preserve">不是</w:t>
      </w:r>
      <w:r>
        <w:t xml:space="preserve">对外命令名。所有 UI 操作最终必须转换为第 4 章命令全集定义的逻辑命令键名后才进入命令队列；对外的权威命令名只有第 4 章一套（</w:t>
      </w:r>
      <w:r>
        <w:rPr>
          <w:rFonts w:ascii="Consolas" w:hAnsi="Consolas"/>
          <w:sz w:val="14"/>
          <w:color w:val="A31515"/>
        </w:rPr>
        <w:t xml:space="preserve">place_building</w:t>
      </w:r>
      <w:r>
        <w:t xml:space="preserve">、</w:t>
      </w:r>
      <w:r>
        <w:rPr>
          <w:rFonts w:ascii="Consolas" w:hAnsi="Consolas"/>
          <w:sz w:val="14"/>
          <w:color w:val="A31515"/>
        </w:rPr>
        <w:t xml:space="preserve">produce_unit</w:t>
      </w:r>
      <w:r>
        <w:t xml:space="preserve">、</w:t>
      </w:r>
      <w:r>
        <w:rPr>
          <w:rFonts w:ascii="Consolas" w:hAnsi="Consolas"/>
          <w:sz w:val="14"/>
          <w:color w:val="A31515"/>
        </w:rPr>
        <w:t xml:space="preserve">set_rally</w:t>
      </w:r>
      <w:r>
        <w:t xml:space="preserve">、</w:t>
      </w:r>
      <w:r>
        <w:rPr>
          <w:rFonts w:ascii="Consolas" w:hAnsi="Consolas"/>
          <w:sz w:val="14"/>
          <w:color w:val="A31515"/>
        </w:rPr>
        <w:t xml:space="preserve">deploy_mcv</w:t>
      </w:r>
      <w:r>
        <w:t xml:space="preserve">、</w:t>
      </w:r>
      <w:r>
        <w:rPr>
          <w:rFonts w:ascii="Consolas" w:hAnsi="Consolas"/>
          <w:sz w:val="14"/>
          <w:color w:val="A31515"/>
        </w:rPr>
        <w:t xml:space="preserve">capture</w:t>
      </w:r>
      <w:r>
        <w:t xml:space="preserve">、</w:t>
      </w:r>
      <w:r>
        <w:rPr>
          <w:rFonts w:ascii="Consolas" w:hAnsi="Consolas"/>
          <w:sz w:val="14"/>
          <w:color w:val="A31515"/>
        </w:rPr>
        <w:t xml:space="preserve">sell</w:t>
      </w:r>
      <w:r>
        <w:t xml:space="preserve"> 等），第 16 章的回放命令枚举与第 4 章严格 1:1。上表的「对应第 4 章命令键名」列给出了唯一映射，实现方不得为同一操作发明第二套名字。</w:t>
      </w:r>
    </w:p>
    <w:p>
      <w:pPr>
        <w:pStyle w:val="0"/>
      </w:pPr>
      <w:r>
        <w:rPr>
          <w:rFonts w:ascii="Consolas" w:hAnsi="Consolas"/>
          <w:sz w:val="14"/>
          <w:color w:val="A31515"/>
        </w:rPr>
        <w:t xml:space="preserve">uiEvent</w:t>
      </w:r>
      <w:r>
        <w:t xml:space="preserve"> 结构（P0）：</w:t>
      </w:r>
      <w:r>
        <w:rPr>
          <w:rFonts w:ascii="Consolas" w:hAnsi="Consolas"/>
          <w:sz w:val="14"/>
          <w:color w:val="A31515"/>
        </w:rPr>
        <w:t xml:space="preserve">{ tick, noticeKey, level: 'info'|'warn'|'danger'|'ok', text, worldPos, speakerFaction, speak: true|false }</w:t>
      </w:r>
      <w:r>
        <w:t xml:space="preserve">。UI 层收到后负责合并去重、排版、按节流规则决定是否播报；</w:t>
      </w:r>
      <w:r>
        <w:rPr>
          <w:rFonts w:ascii="Consolas" w:hAnsi="Consolas"/>
          <w:sz w:val="14"/>
          <w:color w:val="A31515"/>
        </w:rPr>
        <w:t xml:space="preserve">uiEvent</w:t>
      </w:r>
      <w:r>
        <w:t xml:space="preserve"> 不携带任何可直接改状态的字段。</w:t>
      </w:r>
    </w:p>
    <w:p>
      <w:pPr>
        <w:pStyle w:val="21"/>
      </w:pPr>
      <w:r>
        <w:t xml:space="preserve">13.12.4　游戏内中文 UI 文案表</w:t>
      </w:r>
    </w:p>
    <w:p>
      <w:pPr>
        <w:pStyle w:val="0"/>
      </w:pPr>
      <w:r>
        <w:t xml:space="preserve">下表为本章出现的全部玩家可见文案原文，实施时必须逐字使用，不得改写（P0）。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631"/>
        <w:gridCol w:w="3575"/>
        <w:gridCol w:w="3259"/>
        <w:gridCol w:w="841"/>
      </w:tblGrid>
      <w:tr>
        <w:trPr>
          <w:tblHeader/>
        </w:trPr>
        <w:tc>
          <w:tcPr>
            <w:tcW w:w="631" w:type="dxa"/>
            <w:shd w:val="clear" w:color="auto" w:fill="DCE6F1"/>
            <w:vAlign w:val="center"/>
          </w:tcPr>
          <w:p>
            <w:pPr>
              <w:pStyle w:val="afe"/>
            </w:pPr>
            <w:r>
              <w:rPr>
                <w:b/>
              </w:rPr>
              <w:t xml:space="preserve">编号</w:t>
            </w:r>
          </w:p>
        </w:tc>
        <w:tc>
          <w:tcPr>
            <w:tcW w:w="3575" w:type="dxa"/>
            <w:shd w:val="clear" w:color="auto" w:fill="DCE6F1"/>
            <w:vAlign w:val="center"/>
          </w:tcPr>
          <w:p>
            <w:pPr>
              <w:pStyle w:val="afe"/>
            </w:pPr>
            <w:r>
              <w:rPr>
                <w:b/>
              </w:rPr>
              <w:t xml:space="preserve">文案原文</w:t>
            </w:r>
          </w:p>
        </w:tc>
        <w:tc>
          <w:tcPr>
            <w:tcW w:w="3259" w:type="dxa"/>
            <w:shd w:val="clear" w:color="auto" w:fill="DCE6F1"/>
            <w:vAlign w:val="center"/>
          </w:tcPr>
          <w:p>
            <w:pPr>
              <w:pStyle w:val="afe"/>
            </w:pPr>
            <w:r>
              <w:rPr>
                <w:b/>
              </w:rPr>
              <w:t xml:space="preserve">出现位置</w:t>
            </w:r>
          </w:p>
        </w:tc>
        <w:tc>
          <w:tcPr>
            <w:tcW w:w="841" w:type="dxa"/>
            <w:shd w:val="clear" w:color="auto" w:fill="DCE6F1"/>
            <w:vAlign w:val="center"/>
          </w:tcPr>
          <w:p>
            <w:pPr>
              <w:pStyle w:val="afe"/>
            </w:pPr>
            <w:r>
              <w:rPr>
                <w:b/>
              </w:rPr>
              <w:t xml:space="preserve">优先级</w:t>
            </w:r>
          </w:p>
        </w:tc>
      </w:tr>
      <w:tr>
        <w:tc>
          <w:tcPr>
            <w:tcW w:w="631" w:type="dxa"/>
            <w:vAlign w:val="center"/>
          </w:tcPr>
          <w:p>
            <w:pPr>
              <w:pStyle w:val="afe"/>
            </w:pPr>
            <w:r>
              <w:t xml:space="preserve">1</w:t>
            </w:r>
          </w:p>
        </w:tc>
        <w:tc>
          <w:tcPr>
            <w:tcW w:w="3575" w:type="dxa"/>
            <w:vAlign w:val="center"/>
          </w:tcPr>
          <w:p>
            <w:pPr>
              <w:pStyle w:val="afe"/>
            </w:pPr>
            <w:r>
              <w:t xml:space="preserve">源质不足</w:t>
            </w:r>
          </w:p>
        </w:tc>
        <w:tc>
          <w:tcPr>
            <w:tcW w:w="3259" w:type="dxa"/>
            <w:vAlign w:val="center"/>
          </w:tcPr>
          <w:p>
            <w:pPr>
              <w:pStyle w:val="afe"/>
            </w:pPr>
            <w:r>
              <w:t xml:space="preserve">图标点击反馈 / 播报</w:t>
            </w:r>
          </w:p>
        </w:tc>
        <w:tc>
          <w:tcPr>
            <w:tcW w:w="841" w:type="dxa"/>
            <w:vAlign w:val="center"/>
          </w:tcPr>
          <w:p>
            <w:pPr>
              <w:pStyle w:val="afe"/>
            </w:pPr>
            <w:r>
              <w:t xml:space="preserve">P0</w:t>
            </w:r>
          </w:p>
        </w:tc>
      </w:tr>
      <w:tr>
        <w:tc>
          <w:tcPr>
            <w:tcW w:w="631" w:type="dxa"/>
            <w:vAlign w:val="center"/>
          </w:tcPr>
          <w:p>
            <w:pPr>
              <w:pStyle w:val="afe"/>
            </w:pPr>
            <w:r>
              <w:t xml:space="preserve">2</w:t>
            </w:r>
          </w:p>
        </w:tc>
        <w:tc>
          <w:tcPr>
            <w:tcW w:w="3575" w:type="dxa"/>
            <w:vAlign w:val="center"/>
          </w:tcPr>
          <w:p>
            <w:pPr>
              <w:pStyle w:val="afe"/>
            </w:pPr>
            <w:r>
              <w:t xml:space="preserve">电力不足</w:t>
            </w:r>
          </w:p>
        </w:tc>
        <w:tc>
          <w:tcPr>
            <w:tcW w:w="3259" w:type="dxa"/>
            <w:vAlign w:val="center"/>
          </w:tcPr>
          <w:p>
            <w:pPr>
              <w:pStyle w:val="afe"/>
            </w:pPr>
            <w:r>
              <w:t xml:space="preserve">图标提示 / 状态图标（仅主宰）</w:t>
            </w:r>
          </w:p>
        </w:tc>
        <w:tc>
          <w:tcPr>
            <w:tcW w:w="841" w:type="dxa"/>
            <w:vAlign w:val="center"/>
          </w:tcPr>
          <w:p>
            <w:pPr>
              <w:pStyle w:val="afe"/>
            </w:pPr>
            <w:r>
              <w:t xml:space="preserve">P0</w:t>
            </w:r>
          </w:p>
        </w:tc>
      </w:tr>
      <w:tr>
        <w:tc>
          <w:tcPr>
            <w:tcW w:w="631" w:type="dxa"/>
            <w:vAlign w:val="center"/>
          </w:tcPr>
          <w:p>
            <w:pPr>
              <w:pStyle w:val="afe"/>
            </w:pPr>
            <w:r>
              <w:t xml:space="preserve">3</w:t>
            </w:r>
          </w:p>
        </w:tc>
        <w:tc>
          <w:tcPr>
            <w:tcW w:w="3575" w:type="dxa"/>
            <w:vAlign w:val="center"/>
          </w:tcPr>
          <w:p>
            <w:pPr>
              <w:pStyle w:val="afe"/>
            </w:pPr>
            <w:r>
              <w:t xml:space="preserve">电力不足，生产速度下降</w:t>
            </w:r>
          </w:p>
        </w:tc>
        <w:tc>
          <w:tcPr>
            <w:tcW w:w="3259" w:type="dxa"/>
            <w:vAlign w:val="center"/>
          </w:tcPr>
          <w:p>
            <w:pPr>
              <w:pStyle w:val="afe"/>
            </w:pPr>
            <w:r>
              <w:t xml:space="preserve">图标提示气泡（仅主宰）</w:t>
            </w:r>
          </w:p>
        </w:tc>
        <w:tc>
          <w:tcPr>
            <w:tcW w:w="841" w:type="dxa"/>
            <w:vAlign w:val="center"/>
          </w:tcPr>
          <w:p>
            <w:pPr>
              <w:pStyle w:val="afe"/>
            </w:pPr>
            <w:r>
              <w:t xml:space="preserve">P0</w:t>
            </w:r>
          </w:p>
        </w:tc>
      </w:tr>
      <w:tr>
        <w:tc>
          <w:tcPr>
            <w:tcW w:w="631" w:type="dxa"/>
            <w:vAlign w:val="center"/>
          </w:tcPr>
          <w:p>
            <w:pPr>
              <w:pStyle w:val="afe"/>
            </w:pPr>
            <w:r>
              <w:t xml:space="preserve">4</w:t>
            </w:r>
          </w:p>
        </w:tc>
        <w:tc>
          <w:tcPr>
            <w:tcW w:w="3575" w:type="dxa"/>
            <w:vAlign w:val="center"/>
          </w:tcPr>
          <w:p>
            <w:pPr>
              <w:pStyle w:val="afe"/>
            </w:pPr>
            <w:r>
              <w:t xml:space="preserve">电力不足，生产速度下降</w:t>
            </w:r>
          </w:p>
        </w:tc>
        <w:tc>
          <w:tcPr>
            <w:tcW w:w="3259" w:type="dxa"/>
            <w:vAlign w:val="center"/>
          </w:tcPr>
          <w:p>
            <w:pPr>
              <w:pStyle w:val="afe"/>
            </w:pPr>
            <w:r>
              <w:t xml:space="preserve">队列表头警示（仅主宰）</w:t>
            </w:r>
          </w:p>
        </w:tc>
        <w:tc>
          <w:tcPr>
            <w:tcW w:w="841" w:type="dxa"/>
            <w:vAlign w:val="center"/>
          </w:tcPr>
          <w:p>
            <w:pPr>
              <w:pStyle w:val="afe"/>
            </w:pPr>
            <w:r>
              <w:t xml:space="preserve">P0</w:t>
            </w:r>
          </w:p>
        </w:tc>
      </w:tr>
      <w:tr>
        <w:tc>
          <w:tcPr>
            <w:tcW w:w="631" w:type="dxa"/>
            <w:vAlign w:val="center"/>
          </w:tcPr>
          <w:p>
            <w:pPr>
              <w:pStyle w:val="afe"/>
            </w:pPr>
            <w:r>
              <w:t xml:space="preserve">5</w:t>
            </w:r>
          </w:p>
        </w:tc>
        <w:tc>
          <w:tcPr>
            <w:tcW w:w="3575" w:type="dxa"/>
            <w:vAlign w:val="center"/>
          </w:tcPr>
          <w:p>
            <w:pPr>
              <w:pStyle w:val="afe"/>
            </w:pPr>
            <w:r>
              <w:t xml:space="preserve">电力恢复</w:t>
            </w:r>
          </w:p>
        </w:tc>
        <w:tc>
          <w:tcPr>
            <w:tcW w:w="3259" w:type="dxa"/>
            <w:vAlign w:val="center"/>
          </w:tcPr>
          <w:p>
            <w:pPr>
              <w:pStyle w:val="afe"/>
            </w:pPr>
            <w:r>
              <w:t xml:space="preserve">播报（仅主宰）</w:t>
            </w:r>
          </w:p>
        </w:tc>
        <w:tc>
          <w:tcPr>
            <w:tcW w:w="841" w:type="dxa"/>
            <w:vAlign w:val="center"/>
          </w:tcPr>
          <w:p>
            <w:pPr>
              <w:pStyle w:val="afe"/>
            </w:pPr>
            <w:r>
              <w:t xml:space="preserve">P0</w:t>
            </w:r>
          </w:p>
        </w:tc>
      </w:tr>
      <w:tr>
        <w:tc>
          <w:tcPr>
            <w:tcW w:w="631" w:type="dxa"/>
            <w:vAlign w:val="center"/>
          </w:tcPr>
          <w:p>
            <w:pPr>
              <w:pStyle w:val="afe"/>
            </w:pPr>
            <w:r>
              <w:t xml:space="preserve">6</w:t>
            </w:r>
          </w:p>
        </w:tc>
        <w:tc>
          <w:tcPr>
            <w:tcW w:w="3575" w:type="dxa"/>
            <w:vAlign w:val="center"/>
          </w:tcPr>
          <w:p>
            <w:pPr>
              <w:pStyle w:val="afe"/>
            </w:pPr>
            <w:r>
              <w:t xml:space="preserve">无法在此建造</w:t>
            </w:r>
          </w:p>
        </w:tc>
        <w:tc>
          <w:tcPr>
            <w:tcW w:w="3259" w:type="dxa"/>
            <w:vAlign w:val="center"/>
          </w:tcPr>
          <w:p>
            <w:pPr>
              <w:pStyle w:val="afe"/>
            </w:pPr>
            <w:r>
              <w:t xml:space="preserve">放置模式非法点击</w:t>
            </w:r>
          </w:p>
        </w:tc>
        <w:tc>
          <w:tcPr>
            <w:tcW w:w="841" w:type="dxa"/>
            <w:vAlign w:val="center"/>
          </w:tcPr>
          <w:p>
            <w:pPr>
              <w:pStyle w:val="afe"/>
            </w:pPr>
            <w:r>
              <w:t xml:space="preserve">P0</w:t>
            </w:r>
          </w:p>
        </w:tc>
      </w:tr>
      <w:tr>
        <w:tc>
          <w:tcPr>
            <w:tcW w:w="631" w:type="dxa"/>
            <w:vAlign w:val="center"/>
          </w:tcPr>
          <w:p>
            <w:pPr>
              <w:pStyle w:val="afe"/>
            </w:pPr>
            <w:r>
              <w:t xml:space="preserve">7</w:t>
            </w:r>
          </w:p>
        </w:tc>
        <w:tc>
          <w:tcPr>
            <w:tcW w:w="3575" w:type="dxa"/>
            <w:vAlign w:val="center"/>
          </w:tcPr>
          <w:p>
            <w:pPr>
              <w:pStyle w:val="afe"/>
            </w:pPr>
            <w:r>
              <w:t xml:space="preserve">超出建造范围</w:t>
            </w:r>
          </w:p>
        </w:tc>
        <w:tc>
          <w:tcPr>
            <w:tcW w:w="3259" w:type="dxa"/>
            <w:vAlign w:val="center"/>
          </w:tcPr>
          <w:p>
            <w:pPr>
              <w:pStyle w:val="afe"/>
            </w:pPr>
            <w:r>
              <w:t xml:space="preserve">放置模式提示</w:t>
            </w:r>
          </w:p>
        </w:tc>
        <w:tc>
          <w:tcPr>
            <w:tcW w:w="841" w:type="dxa"/>
            <w:vAlign w:val="center"/>
          </w:tcPr>
          <w:p>
            <w:pPr>
              <w:pStyle w:val="afe"/>
            </w:pPr>
            <w:r>
              <w:t xml:space="preserve">P0</w:t>
            </w:r>
          </w:p>
        </w:tc>
      </w:tr>
      <w:tr>
        <w:tc>
          <w:tcPr>
            <w:tcW w:w="631" w:type="dxa"/>
            <w:vAlign w:val="center"/>
          </w:tcPr>
          <w:p>
            <w:pPr>
              <w:pStyle w:val="afe"/>
            </w:pPr>
            <w:r>
              <w:t xml:space="preserve">8</w:t>
            </w:r>
          </w:p>
        </w:tc>
        <w:tc>
          <w:tcPr>
            <w:tcW w:w="3575" w:type="dxa"/>
            <w:vAlign w:val="center"/>
          </w:tcPr>
          <w:p>
            <w:pPr>
              <w:pStyle w:val="afe"/>
            </w:pPr>
            <w:r>
              <w:t xml:space="preserve">混沌巢穴不可建造</w:t>
            </w:r>
          </w:p>
        </w:tc>
        <w:tc>
          <w:tcPr>
            <w:tcW w:w="3259" w:type="dxa"/>
            <w:vAlign w:val="center"/>
          </w:tcPr>
          <w:p>
            <w:pPr>
              <w:pStyle w:val="afe"/>
            </w:pPr>
            <w:r>
              <w:t xml:space="preserve">放置模式提示</w:t>
            </w:r>
          </w:p>
        </w:tc>
        <w:tc>
          <w:tcPr>
            <w:tcW w:w="841" w:type="dxa"/>
            <w:vAlign w:val="center"/>
          </w:tcPr>
          <w:p>
            <w:pPr>
              <w:pStyle w:val="afe"/>
            </w:pPr>
            <w:r>
              <w:t xml:space="preserve">P1</w:t>
            </w:r>
          </w:p>
        </w:tc>
      </w:tr>
      <w:tr>
        <w:tc>
          <w:tcPr>
            <w:tcW w:w="631" w:type="dxa"/>
            <w:vAlign w:val="center"/>
          </w:tcPr>
          <w:p>
            <w:pPr>
              <w:pStyle w:val="afe"/>
            </w:pPr>
            <w:r>
              <w:t xml:space="preserve">9</w:t>
            </w:r>
          </w:p>
        </w:tc>
        <w:tc>
          <w:tcPr>
            <w:tcW w:w="3575" w:type="dxa"/>
            <w:vAlign w:val="center"/>
          </w:tcPr>
          <w:p>
            <w:pPr>
              <w:pStyle w:val="afe"/>
            </w:pPr>
            <w:r>
              <w:t xml:space="preserve">建造中…</w:t>
            </w:r>
          </w:p>
        </w:tc>
        <w:tc>
          <w:tcPr>
            <w:tcW w:w="3259" w:type="dxa"/>
            <w:vAlign w:val="center"/>
          </w:tcPr>
          <w:p>
            <w:pPr>
              <w:pStyle w:val="afe"/>
            </w:pPr>
            <w:r>
              <w:t xml:space="preserve">蓝图与队列</w:t>
            </w:r>
          </w:p>
        </w:tc>
        <w:tc>
          <w:tcPr>
            <w:tcW w:w="841" w:type="dxa"/>
            <w:vAlign w:val="center"/>
          </w:tcPr>
          <w:p>
            <w:pPr>
              <w:pStyle w:val="afe"/>
            </w:pPr>
            <w:r>
              <w:t xml:space="preserve">P0</w:t>
            </w:r>
          </w:p>
        </w:tc>
      </w:tr>
      <w:tr>
        <w:tc>
          <w:tcPr>
            <w:tcW w:w="631" w:type="dxa"/>
            <w:vAlign w:val="center"/>
          </w:tcPr>
          <w:p>
            <w:pPr>
              <w:pStyle w:val="afe"/>
            </w:pPr>
            <w:r>
              <w:t xml:space="preserve">10</w:t>
            </w:r>
          </w:p>
        </w:tc>
        <w:tc>
          <w:tcPr>
            <w:tcW w:w="3575" w:type="dxa"/>
            <w:vAlign w:val="center"/>
          </w:tcPr>
          <w:p>
            <w:pPr>
              <w:pStyle w:val="afe"/>
            </w:pPr>
            <w:r>
              <w:t xml:space="preserve">单位已就绪</w:t>
            </w:r>
          </w:p>
        </w:tc>
        <w:tc>
          <w:tcPr>
            <w:tcW w:w="3259" w:type="dxa"/>
            <w:vAlign w:val="center"/>
          </w:tcPr>
          <w:p>
            <w:pPr>
              <w:pStyle w:val="afe"/>
            </w:pPr>
            <w:r>
              <w:t xml:space="preserve">单位出厂播报</w:t>
            </w:r>
          </w:p>
        </w:tc>
        <w:tc>
          <w:tcPr>
            <w:tcW w:w="841" w:type="dxa"/>
            <w:vAlign w:val="center"/>
          </w:tcPr>
          <w:p>
            <w:pPr>
              <w:pStyle w:val="afe"/>
            </w:pPr>
            <w:r>
              <w:t xml:space="preserve">P0</w:t>
            </w:r>
          </w:p>
        </w:tc>
      </w:tr>
      <w:tr>
        <w:tc>
          <w:tcPr>
            <w:tcW w:w="631" w:type="dxa"/>
            <w:vAlign w:val="center"/>
          </w:tcPr>
          <w:p>
            <w:pPr>
              <w:pStyle w:val="afe"/>
            </w:pPr>
            <w:r>
              <w:t xml:space="preserve">11</w:t>
            </w:r>
          </w:p>
        </w:tc>
        <w:tc>
          <w:tcPr>
            <w:tcW w:w="3575" w:type="dxa"/>
            <w:vAlign w:val="center"/>
          </w:tcPr>
          <w:p>
            <w:pPr>
              <w:pStyle w:val="afe"/>
            </w:pPr>
            <w:r>
              <w:t xml:space="preserve">建造完成</w:t>
            </w:r>
          </w:p>
        </w:tc>
        <w:tc>
          <w:tcPr>
            <w:tcW w:w="3259" w:type="dxa"/>
            <w:vAlign w:val="center"/>
          </w:tcPr>
          <w:p>
            <w:pPr>
              <w:pStyle w:val="afe"/>
            </w:pPr>
            <w:r>
              <w:t xml:space="preserve">建筑完成播报</w:t>
            </w:r>
          </w:p>
        </w:tc>
        <w:tc>
          <w:tcPr>
            <w:tcW w:w="841" w:type="dxa"/>
            <w:vAlign w:val="center"/>
          </w:tcPr>
          <w:p>
            <w:pPr>
              <w:pStyle w:val="afe"/>
            </w:pPr>
            <w:r>
              <w:t xml:space="preserve">P0</w:t>
            </w:r>
          </w:p>
        </w:tc>
      </w:tr>
      <w:tr>
        <w:tc>
          <w:tcPr>
            <w:tcW w:w="631" w:type="dxa"/>
            <w:vAlign w:val="center"/>
          </w:tcPr>
          <w:p>
            <w:pPr>
              <w:pStyle w:val="afe"/>
            </w:pPr>
            <w:r>
              <w:t xml:space="preserve">12</w:t>
            </w:r>
          </w:p>
        </w:tc>
        <w:tc>
          <w:tcPr>
            <w:tcW w:w="3575" w:type="dxa"/>
            <w:vAlign w:val="center"/>
          </w:tcPr>
          <w:p>
            <w:pPr>
              <w:pStyle w:val="afe"/>
            </w:pPr>
            <w:r>
              <w:t xml:space="preserve">需要先建造：重装工厂</w:t>
            </w:r>
          </w:p>
        </w:tc>
        <w:tc>
          <w:tcPr>
            <w:tcW w:w="3259" w:type="dxa"/>
            <w:vAlign w:val="center"/>
          </w:tcPr>
          <w:p>
            <w:pPr>
              <w:pStyle w:val="afe"/>
            </w:pPr>
            <w:r>
              <w:t xml:space="preserve">前置缺失提示</w:t>
            </w:r>
          </w:p>
        </w:tc>
        <w:tc>
          <w:tcPr>
            <w:tcW w:w="841" w:type="dxa"/>
            <w:vAlign w:val="center"/>
          </w:tcPr>
          <w:p>
            <w:pPr>
              <w:pStyle w:val="afe"/>
            </w:pPr>
            <w:r>
              <w:t xml:space="preserve">P0</w:t>
            </w:r>
          </w:p>
        </w:tc>
      </w:tr>
      <w:tr>
        <w:tc>
          <w:tcPr>
            <w:tcW w:w="631" w:type="dxa"/>
            <w:vAlign w:val="center"/>
          </w:tcPr>
          <w:p>
            <w:pPr>
              <w:pStyle w:val="afe"/>
            </w:pPr>
            <w:r>
              <w:t xml:space="preserve">13</w:t>
            </w:r>
          </w:p>
        </w:tc>
        <w:tc>
          <w:tcPr>
            <w:tcW w:w="3575" w:type="dxa"/>
            <w:vAlign w:val="center"/>
          </w:tcPr>
          <w:p>
            <w:pPr>
              <w:pStyle w:val="afe"/>
            </w:pPr>
            <w:r>
              <w:t xml:space="preserve">建造队列已满</w:t>
            </w:r>
          </w:p>
        </w:tc>
        <w:tc>
          <w:tcPr>
            <w:tcW w:w="3259" w:type="dxa"/>
            <w:vAlign w:val="center"/>
          </w:tcPr>
          <w:p>
            <w:pPr>
              <w:pStyle w:val="afe"/>
            </w:pPr>
            <w:r>
              <w:t xml:space="preserve">队列溢出提示</w:t>
            </w:r>
          </w:p>
        </w:tc>
        <w:tc>
          <w:tcPr>
            <w:tcW w:w="841" w:type="dxa"/>
            <w:vAlign w:val="center"/>
          </w:tcPr>
          <w:p>
            <w:pPr>
              <w:pStyle w:val="afe"/>
            </w:pPr>
            <w:r>
              <w:t xml:space="preserve">P0</w:t>
            </w:r>
          </w:p>
        </w:tc>
      </w:tr>
      <w:tr>
        <w:tc>
          <w:tcPr>
            <w:tcW w:w="631" w:type="dxa"/>
            <w:vAlign w:val="center"/>
          </w:tcPr>
          <w:p>
            <w:pPr>
              <w:pStyle w:val="afe"/>
            </w:pPr>
            <w:r>
              <w:t xml:space="preserve">14</w:t>
            </w:r>
          </w:p>
        </w:tc>
        <w:tc>
          <w:tcPr>
            <w:tcW w:w="3575" w:type="dxa"/>
            <w:vAlign w:val="center"/>
          </w:tcPr>
          <w:p>
            <w:pPr>
              <w:pStyle w:val="afe"/>
            </w:pPr>
            <w:r>
              <w:t xml:space="preserve">基地遭袭</w:t>
            </w:r>
          </w:p>
        </w:tc>
        <w:tc>
          <w:tcPr>
            <w:tcW w:w="3259" w:type="dxa"/>
            <w:vAlign w:val="center"/>
          </w:tcPr>
          <w:p>
            <w:pPr>
              <w:pStyle w:val="afe"/>
            </w:pPr>
            <w:r>
              <w:t xml:space="preserve">播报 / 顶栏警示</w:t>
            </w:r>
          </w:p>
        </w:tc>
        <w:tc>
          <w:tcPr>
            <w:tcW w:w="841" w:type="dxa"/>
            <w:vAlign w:val="center"/>
          </w:tcPr>
          <w:p>
            <w:pPr>
              <w:pStyle w:val="afe"/>
            </w:pPr>
            <w:r>
              <w:t xml:space="preserve">P0</w:t>
            </w:r>
          </w:p>
        </w:tc>
      </w:tr>
      <w:tr>
        <w:tc>
          <w:tcPr>
            <w:tcW w:w="631" w:type="dxa"/>
            <w:vAlign w:val="center"/>
          </w:tcPr>
          <w:p>
            <w:pPr>
              <w:pStyle w:val="afe"/>
            </w:pPr>
            <w:r>
              <w:t xml:space="preserve">15</w:t>
            </w:r>
          </w:p>
        </w:tc>
        <w:tc>
          <w:tcPr>
            <w:tcW w:w="3575" w:type="dxa"/>
            <w:vAlign w:val="center"/>
          </w:tcPr>
          <w:p>
            <w:pPr>
              <w:pStyle w:val="afe"/>
            </w:pPr>
            <w:r>
              <w:t xml:space="preserve">单位阵亡</w:t>
            </w:r>
          </w:p>
        </w:tc>
        <w:tc>
          <w:tcPr>
            <w:tcW w:w="3259" w:type="dxa"/>
            <w:vAlign w:val="center"/>
          </w:tcPr>
          <w:p>
            <w:pPr>
              <w:pStyle w:val="afe"/>
            </w:pPr>
            <w:r>
              <w:t xml:space="preserve">播报</w:t>
            </w:r>
          </w:p>
        </w:tc>
        <w:tc>
          <w:tcPr>
            <w:tcW w:w="841" w:type="dxa"/>
            <w:vAlign w:val="center"/>
          </w:tcPr>
          <w:p>
            <w:pPr>
              <w:pStyle w:val="afe"/>
            </w:pPr>
            <w:r>
              <w:t xml:space="preserve">P0</w:t>
            </w:r>
          </w:p>
        </w:tc>
      </w:tr>
      <w:tr>
        <w:tc>
          <w:tcPr>
            <w:tcW w:w="631" w:type="dxa"/>
            <w:vAlign w:val="center"/>
          </w:tcPr>
          <w:p>
            <w:pPr>
              <w:pStyle w:val="afe"/>
            </w:pPr>
            <w:r>
              <w:t xml:space="preserve">16</w:t>
            </w:r>
          </w:p>
        </w:tc>
        <w:tc>
          <w:tcPr>
            <w:tcW w:w="3575" w:type="dxa"/>
            <w:vAlign w:val="center"/>
          </w:tcPr>
          <w:p>
            <w:pPr>
              <w:pStyle w:val="afe"/>
            </w:pPr>
            <w:r>
              <w:t xml:space="preserve">矿脉枯竭</w:t>
            </w:r>
          </w:p>
        </w:tc>
        <w:tc>
          <w:tcPr>
            <w:tcW w:w="3259" w:type="dxa"/>
            <w:vAlign w:val="center"/>
          </w:tcPr>
          <w:p>
            <w:pPr>
              <w:pStyle w:val="afe"/>
            </w:pPr>
            <w:r>
              <w:t xml:space="preserve">播报</w:t>
            </w:r>
          </w:p>
        </w:tc>
        <w:tc>
          <w:tcPr>
            <w:tcW w:w="841" w:type="dxa"/>
            <w:vAlign w:val="center"/>
          </w:tcPr>
          <w:p>
            <w:pPr>
              <w:pStyle w:val="afe"/>
            </w:pPr>
            <w:r>
              <w:t xml:space="preserve">P0</w:t>
            </w:r>
          </w:p>
        </w:tc>
      </w:tr>
      <w:tr>
        <w:tc>
          <w:tcPr>
            <w:tcW w:w="631" w:type="dxa"/>
            <w:vAlign w:val="center"/>
          </w:tcPr>
          <w:p>
            <w:pPr>
              <w:pStyle w:val="afe"/>
            </w:pPr>
            <w:r>
              <w:t xml:space="preserve">17</w:t>
            </w:r>
          </w:p>
        </w:tc>
        <w:tc>
          <w:tcPr>
            <w:tcW w:w="3575" w:type="dxa"/>
            <w:vAlign w:val="center"/>
          </w:tcPr>
          <w:p>
            <w:pPr>
              <w:pStyle w:val="afe"/>
            </w:pPr>
            <w:r>
              <w:t xml:space="preserve">战争单位就绪</w:t>
            </w:r>
          </w:p>
        </w:tc>
        <w:tc>
          <w:tcPr>
            <w:tcW w:w="3259" w:type="dxa"/>
            <w:vAlign w:val="center"/>
          </w:tcPr>
          <w:p>
            <w:pPr>
              <w:pStyle w:val="afe"/>
            </w:pPr>
            <w:r>
              <w:t xml:space="preserve">播报 / 顶栏就绪条</w:t>
            </w:r>
          </w:p>
        </w:tc>
        <w:tc>
          <w:tcPr>
            <w:tcW w:w="841" w:type="dxa"/>
            <w:vAlign w:val="center"/>
          </w:tcPr>
          <w:p>
            <w:pPr>
              <w:pStyle w:val="afe"/>
            </w:pPr>
            <w:r>
              <w:t xml:space="preserve">P0</w:t>
            </w:r>
          </w:p>
        </w:tc>
      </w:tr>
      <w:tr>
        <w:tc>
          <w:tcPr>
            <w:tcW w:w="631" w:type="dxa"/>
            <w:vAlign w:val="center"/>
          </w:tcPr>
          <w:p>
            <w:pPr>
              <w:pStyle w:val="afe"/>
            </w:pPr>
            <w:r>
              <w:t xml:space="preserve">18</w:t>
            </w:r>
          </w:p>
        </w:tc>
        <w:tc>
          <w:tcPr>
            <w:tcW w:w="3575" w:type="dxa"/>
            <w:vAlign w:val="center"/>
          </w:tcPr>
          <w:p>
            <w:pPr>
              <w:pStyle w:val="afe"/>
            </w:pPr>
            <w:r>
              <w:t xml:space="preserve">残骸已回收</w:t>
            </w:r>
          </w:p>
        </w:tc>
        <w:tc>
          <w:tcPr>
            <w:tcW w:w="3259" w:type="dxa"/>
            <w:vAlign w:val="center"/>
          </w:tcPr>
          <w:p>
            <w:pPr>
              <w:pStyle w:val="afe"/>
            </w:pPr>
            <w:r>
              <w:t xml:space="preserve">播报（侵蚀）</w:t>
            </w:r>
          </w:p>
        </w:tc>
        <w:tc>
          <w:tcPr>
            <w:tcW w:w="841" w:type="dxa"/>
            <w:vAlign w:val="center"/>
          </w:tcPr>
          <w:p>
            <w:pPr>
              <w:pStyle w:val="afe"/>
            </w:pPr>
            <w:r>
              <w:t xml:space="preserve">P0</w:t>
            </w:r>
          </w:p>
        </w:tc>
      </w:tr>
      <w:tr>
        <w:tc>
          <w:tcPr>
            <w:tcW w:w="631" w:type="dxa"/>
            <w:vAlign w:val="center"/>
          </w:tcPr>
          <w:p>
            <w:pPr>
              <w:pStyle w:val="afe"/>
            </w:pPr>
            <w:r>
              <w:t xml:space="preserve">19</w:t>
            </w:r>
          </w:p>
        </w:tc>
        <w:tc>
          <w:tcPr>
            <w:tcW w:w="3575" w:type="dxa"/>
            <w:vAlign w:val="center"/>
          </w:tcPr>
          <w:p>
            <w:pPr>
              <w:pStyle w:val="afe"/>
            </w:pPr>
            <w:r>
              <w:t xml:space="preserve">残骸已回收 +N 源质</w:t>
            </w:r>
          </w:p>
        </w:tc>
        <w:tc>
          <w:tcPr>
            <w:tcW w:w="3259" w:type="dxa"/>
            <w:vAlign w:val="center"/>
          </w:tcPr>
          <w:p>
            <w:pPr>
              <w:pStyle w:val="afe"/>
            </w:pPr>
            <w:r>
              <w:t xml:space="preserve">播报（侵蚀，含回收量）</w:t>
            </w:r>
          </w:p>
        </w:tc>
        <w:tc>
          <w:tcPr>
            <w:tcW w:w="841" w:type="dxa"/>
            <w:vAlign w:val="center"/>
          </w:tcPr>
          <w:p>
            <w:pPr>
              <w:pStyle w:val="afe"/>
            </w:pPr>
            <w:r>
              <w:t xml:space="preserve">P0</w:t>
            </w:r>
          </w:p>
        </w:tc>
      </w:tr>
      <w:tr>
        <w:tc>
          <w:tcPr>
            <w:tcW w:w="631" w:type="dxa"/>
            <w:vAlign w:val="center"/>
          </w:tcPr>
          <w:p>
            <w:pPr>
              <w:pStyle w:val="afe"/>
            </w:pPr>
            <w:r>
              <w:t xml:space="preserve">20</w:t>
            </w:r>
          </w:p>
        </w:tc>
        <w:tc>
          <w:tcPr>
            <w:tcW w:w="3575" w:type="dxa"/>
            <w:vAlign w:val="center"/>
          </w:tcPr>
          <w:p>
            <w:pPr>
              <w:pStyle w:val="afe"/>
            </w:pPr>
            <w:r>
              <w:t xml:space="preserve">科技已掠夺</w:t>
            </w:r>
          </w:p>
        </w:tc>
        <w:tc>
          <w:tcPr>
            <w:tcW w:w="3259" w:type="dxa"/>
            <w:vAlign w:val="center"/>
          </w:tcPr>
          <w:p>
            <w:pPr>
              <w:pStyle w:val="afe"/>
            </w:pPr>
            <w:r>
              <w:t xml:space="preserve">播报（侵蚀）</w:t>
            </w:r>
          </w:p>
        </w:tc>
        <w:tc>
          <w:tcPr>
            <w:tcW w:w="841" w:type="dxa"/>
            <w:vAlign w:val="center"/>
          </w:tcPr>
          <w:p>
            <w:pPr>
              <w:pStyle w:val="afe"/>
            </w:pPr>
            <w:r>
              <w:t xml:space="preserve">P0</w:t>
            </w:r>
          </w:p>
        </w:tc>
      </w:tr>
      <w:tr>
        <w:tc>
          <w:tcPr>
            <w:tcW w:w="631" w:type="dxa"/>
            <w:vAlign w:val="center"/>
          </w:tcPr>
          <w:p>
            <w:pPr>
              <w:pStyle w:val="afe"/>
            </w:pPr>
            <w:r>
              <w:t xml:space="preserve">21</w:t>
            </w:r>
          </w:p>
        </w:tc>
        <w:tc>
          <w:tcPr>
            <w:tcW w:w="3575" w:type="dxa"/>
            <w:vAlign w:val="center"/>
          </w:tcPr>
          <w:p>
            <w:pPr>
              <w:pStyle w:val="afe"/>
            </w:pPr>
            <w:r>
              <w:t xml:space="preserve">奴隶被解放</w:t>
            </w:r>
          </w:p>
        </w:tc>
        <w:tc>
          <w:tcPr>
            <w:tcW w:w="3259" w:type="dxa"/>
            <w:vAlign w:val="center"/>
          </w:tcPr>
          <w:p>
            <w:pPr>
              <w:pStyle w:val="afe"/>
            </w:pPr>
            <w:r>
              <w:t xml:space="preserve">播报</w:t>
            </w:r>
          </w:p>
        </w:tc>
        <w:tc>
          <w:tcPr>
            <w:tcW w:w="841" w:type="dxa"/>
            <w:vAlign w:val="center"/>
          </w:tcPr>
          <w:p>
            <w:pPr>
              <w:pStyle w:val="afe"/>
            </w:pPr>
            <w:r>
              <w:t xml:space="preserve">P0</w:t>
            </w:r>
          </w:p>
        </w:tc>
      </w:tr>
      <w:tr>
        <w:tc>
          <w:tcPr>
            <w:tcW w:w="631" w:type="dxa"/>
            <w:vAlign w:val="center"/>
          </w:tcPr>
          <w:p>
            <w:pPr>
              <w:pStyle w:val="afe"/>
            </w:pPr>
            <w:r>
              <w:t xml:space="preserve">22</w:t>
            </w:r>
          </w:p>
        </w:tc>
        <w:tc>
          <w:tcPr>
            <w:tcW w:w="3575" w:type="dxa"/>
            <w:vAlign w:val="center"/>
          </w:tcPr>
          <w:p>
            <w:pPr>
              <w:pStyle w:val="afe"/>
            </w:pPr>
            <w:r>
              <w:t xml:space="preserve">护盾破碎</w:t>
            </w:r>
          </w:p>
        </w:tc>
        <w:tc>
          <w:tcPr>
            <w:tcW w:w="3259" w:type="dxa"/>
            <w:vAlign w:val="center"/>
          </w:tcPr>
          <w:p>
            <w:pPr>
              <w:pStyle w:val="afe"/>
            </w:pPr>
            <w:r>
              <w:t xml:space="preserve">播报（主宰）</w:t>
            </w:r>
          </w:p>
        </w:tc>
        <w:tc>
          <w:tcPr>
            <w:tcW w:w="841" w:type="dxa"/>
            <w:vAlign w:val="center"/>
          </w:tcPr>
          <w:p>
            <w:pPr>
              <w:pStyle w:val="afe"/>
            </w:pPr>
            <w:r>
              <w:t xml:space="preserve">P0</w:t>
            </w:r>
          </w:p>
        </w:tc>
      </w:tr>
      <w:tr>
        <w:tc>
          <w:tcPr>
            <w:tcW w:w="631" w:type="dxa"/>
            <w:vAlign w:val="center"/>
          </w:tcPr>
          <w:p>
            <w:pPr>
              <w:pStyle w:val="afe"/>
            </w:pPr>
            <w:r>
              <w:t xml:space="preserve">23</w:t>
            </w:r>
          </w:p>
        </w:tc>
        <w:tc>
          <w:tcPr>
            <w:tcW w:w="3575" w:type="dxa"/>
            <w:vAlign w:val="center"/>
          </w:tcPr>
          <w:p>
            <w:pPr>
              <w:pStyle w:val="afe"/>
            </w:pPr>
            <w:r>
              <w:t xml:space="preserve">单位晋升</w:t>
            </w:r>
          </w:p>
        </w:tc>
        <w:tc>
          <w:tcPr>
            <w:tcW w:w="3259" w:type="dxa"/>
            <w:vAlign w:val="center"/>
          </w:tcPr>
          <w:p>
            <w:pPr>
              <w:pStyle w:val="afe"/>
            </w:pPr>
            <w:r>
              <w:t xml:space="preserve">播报</w:t>
            </w:r>
          </w:p>
        </w:tc>
        <w:tc>
          <w:tcPr>
            <w:tcW w:w="841" w:type="dxa"/>
            <w:vAlign w:val="center"/>
          </w:tcPr>
          <w:p>
            <w:pPr>
              <w:pStyle w:val="afe"/>
            </w:pPr>
            <w:r>
              <w:t xml:space="preserve">P0</w:t>
            </w:r>
          </w:p>
        </w:tc>
      </w:tr>
      <w:tr>
        <w:tc>
          <w:tcPr>
            <w:tcW w:w="631" w:type="dxa"/>
            <w:vAlign w:val="center"/>
          </w:tcPr>
          <w:p>
            <w:pPr>
              <w:pStyle w:val="afe"/>
            </w:pPr>
            <w:r>
              <w:t xml:space="preserve">24</w:t>
            </w:r>
          </w:p>
        </w:tc>
        <w:tc>
          <w:tcPr>
            <w:tcW w:w="3575" w:type="dxa"/>
            <w:vAlign w:val="center"/>
          </w:tcPr>
          <w:p>
            <w:pPr>
              <w:pStyle w:val="afe"/>
            </w:pPr>
            <w:r>
              <w:t xml:space="preserve">混沌巢穴已摧毁</w:t>
            </w:r>
          </w:p>
        </w:tc>
        <w:tc>
          <w:tcPr>
            <w:tcW w:w="3259" w:type="dxa"/>
            <w:vAlign w:val="center"/>
          </w:tcPr>
          <w:p>
            <w:pPr>
              <w:pStyle w:val="afe"/>
            </w:pPr>
            <w:r>
              <w:t xml:space="preserve">播报</w:t>
            </w:r>
          </w:p>
        </w:tc>
        <w:tc>
          <w:tcPr>
            <w:tcW w:w="841" w:type="dxa"/>
            <w:vAlign w:val="center"/>
          </w:tcPr>
          <w:p>
            <w:pPr>
              <w:pStyle w:val="afe"/>
            </w:pPr>
            <w:r>
              <w:t xml:space="preserve">P1</w:t>
            </w:r>
          </w:p>
        </w:tc>
      </w:tr>
      <w:tr>
        <w:tc>
          <w:tcPr>
            <w:tcW w:w="631" w:type="dxa"/>
            <w:vAlign w:val="center"/>
          </w:tcPr>
          <w:p>
            <w:pPr>
              <w:pStyle w:val="afe"/>
            </w:pPr>
            <w:r>
              <w:t xml:space="preserve">25</w:t>
            </w:r>
          </w:p>
        </w:tc>
        <w:tc>
          <w:tcPr>
            <w:tcW w:w="3575" w:type="dxa"/>
            <w:vAlign w:val="center"/>
          </w:tcPr>
          <w:p>
            <w:pPr>
              <w:pStyle w:val="afe"/>
            </w:pPr>
            <w:r>
              <w:t xml:space="preserve">免疫一切特殊效果</w:t>
            </w:r>
          </w:p>
        </w:tc>
        <w:tc>
          <w:tcPr>
            <w:tcW w:w="3259" w:type="dxa"/>
            <w:vAlign w:val="center"/>
          </w:tcPr>
          <w:p>
            <w:pPr>
              <w:pStyle w:val="afe"/>
            </w:pPr>
            <w:r>
              <w:t xml:space="preserve">信息面板标签（战争单位）</w:t>
            </w:r>
          </w:p>
        </w:tc>
        <w:tc>
          <w:tcPr>
            <w:tcW w:w="841" w:type="dxa"/>
            <w:vAlign w:val="center"/>
          </w:tcPr>
          <w:p>
            <w:pPr>
              <w:pStyle w:val="afe"/>
            </w:pPr>
            <w:r>
              <w:t xml:space="preserve">P0</w:t>
            </w:r>
          </w:p>
        </w:tc>
      </w:tr>
      <w:tr>
        <w:tc>
          <w:tcPr>
            <w:tcW w:w="631" w:type="dxa"/>
            <w:vAlign w:val="center"/>
          </w:tcPr>
          <w:p>
            <w:pPr>
              <w:pStyle w:val="afe"/>
            </w:pPr>
            <w:r>
              <w:t xml:space="preserve">26</w:t>
            </w:r>
          </w:p>
        </w:tc>
        <w:tc>
          <w:tcPr>
            <w:tcW w:w="3575" w:type="dxa"/>
            <w:vAlign w:val="center"/>
          </w:tcPr>
          <w:p>
            <w:pPr>
              <w:pStyle w:val="afe"/>
            </w:pPr>
            <w:r>
              <w:t xml:space="preserve">不可直接控制</w:t>
            </w:r>
          </w:p>
        </w:tc>
        <w:tc>
          <w:tcPr>
            <w:tcW w:w="3259" w:type="dxa"/>
            <w:vAlign w:val="center"/>
          </w:tcPr>
          <w:p>
            <w:pPr>
              <w:pStyle w:val="afe"/>
            </w:pPr>
            <w:r>
              <w:t xml:space="preserve">信息面板标签（奴役单位）</w:t>
            </w:r>
          </w:p>
        </w:tc>
        <w:tc>
          <w:tcPr>
            <w:tcW w:w="841" w:type="dxa"/>
            <w:vAlign w:val="center"/>
          </w:tcPr>
          <w:p>
            <w:pPr>
              <w:pStyle w:val="afe"/>
            </w:pPr>
            <w:r>
              <w:t xml:space="preserve">P0</w:t>
            </w:r>
          </w:p>
        </w:tc>
      </w:tr>
      <w:tr>
        <w:tc>
          <w:tcPr>
            <w:tcW w:w="631" w:type="dxa"/>
            <w:vAlign w:val="center"/>
          </w:tcPr>
          <w:p>
            <w:pPr>
              <w:pStyle w:val="afe"/>
            </w:pPr>
            <w:r>
              <w:t xml:space="preserve">27</w:t>
            </w:r>
          </w:p>
        </w:tc>
        <w:tc>
          <w:tcPr>
            <w:tcW w:w="3575" w:type="dxa"/>
            <w:vAlign w:val="center"/>
          </w:tcPr>
          <w:p>
            <w:pPr>
              <w:pStyle w:val="afe"/>
            </w:pPr>
            <w:r>
              <w:t xml:space="preserve">抗性 3/3</w:t>
            </w:r>
          </w:p>
        </w:tc>
        <w:tc>
          <w:tcPr>
            <w:tcW w:w="3259" w:type="dxa"/>
            <w:vAlign w:val="center"/>
          </w:tcPr>
          <w:p>
            <w:pPr>
              <w:pStyle w:val="afe"/>
            </w:pPr>
            <w:r>
              <w:t xml:space="preserve">信息面板字段</w:t>
            </w:r>
          </w:p>
        </w:tc>
        <w:tc>
          <w:tcPr>
            <w:tcW w:w="841" w:type="dxa"/>
            <w:vAlign w:val="center"/>
          </w:tcPr>
          <w:p>
            <w:pPr>
              <w:pStyle w:val="afe"/>
            </w:pPr>
            <w:r>
              <w:t xml:space="preserve">P0</w:t>
            </w:r>
          </w:p>
        </w:tc>
      </w:tr>
      <w:tr>
        <w:tc>
          <w:tcPr>
            <w:tcW w:w="631" w:type="dxa"/>
            <w:vAlign w:val="center"/>
          </w:tcPr>
          <w:p>
            <w:pPr>
              <w:pStyle w:val="afe"/>
            </w:pPr>
            <w:r>
              <w:t xml:space="preserve">28</w:t>
            </w:r>
          </w:p>
        </w:tc>
        <w:tc>
          <w:tcPr>
            <w:tcW w:w="3575" w:type="dxa"/>
            <w:vAlign w:val="center"/>
          </w:tcPr>
          <w:p>
            <w:pPr>
              <w:pStyle w:val="afe"/>
            </w:pPr>
            <w:r>
              <w:t xml:space="preserve">轻型护甲 3 级 / 重型护甲 3 级</w:t>
            </w:r>
          </w:p>
        </w:tc>
        <w:tc>
          <w:tcPr>
            <w:tcW w:w="3259" w:type="dxa"/>
            <w:vAlign w:val="center"/>
          </w:tcPr>
          <w:p>
            <w:pPr>
              <w:pStyle w:val="afe"/>
            </w:pPr>
            <w:r>
              <w:t xml:space="preserve">抗性悬停展开</w:t>
            </w:r>
          </w:p>
        </w:tc>
        <w:tc>
          <w:tcPr>
            <w:tcW w:w="841" w:type="dxa"/>
            <w:vAlign w:val="center"/>
          </w:tcPr>
          <w:p>
            <w:pPr>
              <w:pStyle w:val="afe"/>
            </w:pPr>
            <w:r>
              <w:t xml:space="preserve">P0</w:t>
            </w:r>
          </w:p>
        </w:tc>
      </w:tr>
      <w:tr>
        <w:tc>
          <w:tcPr>
            <w:tcW w:w="631" w:type="dxa"/>
            <w:vAlign w:val="center"/>
          </w:tcPr>
          <w:p>
            <w:pPr>
              <w:pStyle w:val="afe"/>
            </w:pPr>
            <w:r>
              <w:t xml:space="preserve">29</w:t>
            </w:r>
          </w:p>
        </w:tc>
        <w:tc>
          <w:tcPr>
            <w:tcW w:w="3575" w:type="dxa"/>
            <w:vAlign w:val="center"/>
          </w:tcPr>
          <w:p>
            <w:pPr>
              <w:pStyle w:val="afe"/>
            </w:pPr>
            <w:r>
              <w:t xml:space="preserve">回收</w:t>
            </w:r>
          </w:p>
        </w:tc>
        <w:tc>
          <w:tcPr>
            <w:tcW w:w="3259" w:type="dxa"/>
            <w:vAlign w:val="center"/>
          </w:tcPr>
          <w:p>
            <w:pPr>
              <w:pStyle w:val="afe"/>
            </w:pPr>
            <w:r>
              <w:t xml:space="preserve">信息面板按钮 / 快捷键提示</w:t>
            </w:r>
          </w:p>
        </w:tc>
        <w:tc>
          <w:tcPr>
            <w:tcW w:w="841" w:type="dxa"/>
            <w:vAlign w:val="center"/>
          </w:tcPr>
          <w:p>
            <w:pPr>
              <w:pStyle w:val="afe"/>
            </w:pPr>
            <w:r>
              <w:t xml:space="preserve">P0</w:t>
            </w:r>
          </w:p>
        </w:tc>
      </w:tr>
      <w:tr>
        <w:tc>
          <w:tcPr>
            <w:tcW w:w="631" w:type="dxa"/>
            <w:vAlign w:val="center"/>
          </w:tcPr>
          <w:p>
            <w:pPr>
              <w:pStyle w:val="afe"/>
            </w:pPr>
            <w:r>
              <w:t xml:space="preserve">30</w:t>
            </w:r>
          </w:p>
        </w:tc>
        <w:tc>
          <w:tcPr>
            <w:tcW w:w="3575" w:type="dxa"/>
            <w:vAlign w:val="center"/>
          </w:tcPr>
          <w:p>
            <w:pPr>
              <w:pStyle w:val="afe"/>
            </w:pPr>
            <w:r>
              <w:t xml:space="preserve">按 R 回收（+N 源质）</w:t>
            </w:r>
          </w:p>
        </w:tc>
        <w:tc>
          <w:tcPr>
            <w:tcW w:w="3259" w:type="dxa"/>
            <w:vAlign w:val="center"/>
          </w:tcPr>
          <w:p>
            <w:pPr>
              <w:pStyle w:val="afe"/>
            </w:pPr>
            <w:r>
              <w:t xml:space="preserve">残骸悬停气泡（侵蚀）</w:t>
            </w:r>
          </w:p>
        </w:tc>
        <w:tc>
          <w:tcPr>
            <w:tcW w:w="841" w:type="dxa"/>
            <w:vAlign w:val="center"/>
          </w:tcPr>
          <w:p>
            <w:pPr>
              <w:pStyle w:val="afe"/>
            </w:pPr>
            <w:r>
              <w:t xml:space="preserve">P0</w:t>
            </w:r>
          </w:p>
        </w:tc>
      </w:tr>
      <w:tr>
        <w:tc>
          <w:tcPr>
            <w:tcW w:w="631" w:type="dxa"/>
            <w:vAlign w:val="center"/>
          </w:tcPr>
          <w:p>
            <w:pPr>
              <w:pStyle w:val="afe"/>
            </w:pPr>
            <w:r>
              <w:t xml:space="preserve">31</w:t>
            </w:r>
          </w:p>
        </w:tc>
        <w:tc>
          <w:tcPr>
            <w:tcW w:w="3575" w:type="dxa"/>
            <w:vAlign w:val="center"/>
          </w:tcPr>
          <w:p>
            <w:pPr>
              <w:pStyle w:val="afe"/>
            </w:pPr>
            <w:r>
              <w:t xml:space="preserve">该残骸不可回收</w:t>
            </w:r>
          </w:p>
        </w:tc>
        <w:tc>
          <w:tcPr>
            <w:tcW w:w="3259" w:type="dxa"/>
            <w:vAlign w:val="center"/>
          </w:tcPr>
          <w:p>
            <w:pPr>
              <w:pStyle w:val="afe"/>
            </w:pPr>
            <w:r>
              <w:t xml:space="preserve">残骸悬停气泡（非侵蚀）</w:t>
            </w:r>
          </w:p>
        </w:tc>
        <w:tc>
          <w:tcPr>
            <w:tcW w:w="841" w:type="dxa"/>
            <w:vAlign w:val="center"/>
          </w:tcPr>
          <w:p>
            <w:pPr>
              <w:pStyle w:val="afe"/>
            </w:pPr>
            <w:r>
              <w:t xml:space="preserve">P1</w:t>
            </w:r>
          </w:p>
        </w:tc>
      </w:tr>
      <w:tr>
        <w:tc>
          <w:tcPr>
            <w:tcW w:w="631" w:type="dxa"/>
            <w:vAlign w:val="center"/>
          </w:tcPr>
          <w:p>
            <w:pPr>
              <w:pStyle w:val="afe"/>
            </w:pPr>
            <w:r>
              <w:t xml:space="preserve">32</w:t>
            </w:r>
          </w:p>
        </w:tc>
        <w:tc>
          <w:tcPr>
            <w:tcW w:w="3575" w:type="dxa"/>
            <w:vAlign w:val="center"/>
          </w:tcPr>
          <w:p>
            <w:pPr>
              <w:pStyle w:val="afe"/>
            </w:pPr>
            <w:r>
              <w:t xml:space="preserve">侵蚀不会主动敌对混沌（Ctrl + 右键强制攻击）</w:t>
            </w:r>
          </w:p>
        </w:tc>
        <w:tc>
          <w:tcPr>
            <w:tcW w:w="3259" w:type="dxa"/>
            <w:vAlign w:val="center"/>
          </w:tcPr>
          <w:p>
            <w:pPr>
              <w:pStyle w:val="afe"/>
            </w:pPr>
            <w:r>
              <w:t xml:space="preserve">右键反馈（侵蚀对混沌）</w:t>
            </w:r>
          </w:p>
        </w:tc>
        <w:tc>
          <w:tcPr>
            <w:tcW w:w="841" w:type="dxa"/>
            <w:vAlign w:val="center"/>
          </w:tcPr>
          <w:p>
            <w:pPr>
              <w:pStyle w:val="afe"/>
            </w:pPr>
            <w:r>
              <w:t xml:space="preserve">P1</w:t>
            </w:r>
          </w:p>
        </w:tc>
      </w:tr>
      <w:tr>
        <w:tc>
          <w:tcPr>
            <w:tcW w:w="631" w:type="dxa"/>
            <w:vAlign w:val="center"/>
          </w:tcPr>
          <w:p>
            <w:pPr>
              <w:pStyle w:val="afe"/>
            </w:pPr>
            <w:r>
              <w:t xml:space="preserve">33</w:t>
            </w:r>
          </w:p>
        </w:tc>
        <w:tc>
          <w:tcPr>
            <w:tcW w:w="3575" w:type="dxa"/>
            <w:vAlign w:val="center"/>
          </w:tcPr>
          <w:p>
            <w:pPr>
              <w:pStyle w:val="afe"/>
            </w:pPr>
            <w:r>
              <w:t xml:space="preserve">攻击移动</w:t>
            </w:r>
          </w:p>
        </w:tc>
        <w:tc>
          <w:tcPr>
            <w:tcW w:w="3259" w:type="dxa"/>
            <w:vAlign w:val="center"/>
          </w:tcPr>
          <w:p>
            <w:pPr>
              <w:pStyle w:val="afe"/>
            </w:pPr>
            <w:r>
              <w:t xml:space="preserve">光标状态 / 提示</w:t>
            </w:r>
          </w:p>
        </w:tc>
        <w:tc>
          <w:tcPr>
            <w:tcW w:w="841" w:type="dxa"/>
            <w:vAlign w:val="center"/>
          </w:tcPr>
          <w:p>
            <w:pPr>
              <w:pStyle w:val="afe"/>
            </w:pPr>
            <w:r>
              <w:t xml:space="preserve">P0</w:t>
            </w:r>
          </w:p>
        </w:tc>
      </w:tr>
      <w:tr>
        <w:tc>
          <w:tcPr>
            <w:tcW w:w="631" w:type="dxa"/>
            <w:vAlign w:val="center"/>
          </w:tcPr>
          <w:p>
            <w:pPr>
              <w:pStyle w:val="afe"/>
            </w:pPr>
            <w:r>
              <w:t xml:space="preserve">34</w:t>
            </w:r>
          </w:p>
        </w:tc>
        <w:tc>
          <w:tcPr>
            <w:tcW w:w="3575" w:type="dxa"/>
            <w:vAlign w:val="center"/>
          </w:tcPr>
          <w:p>
            <w:pPr>
              <w:pStyle w:val="afe"/>
            </w:pPr>
            <w:r>
              <w:t xml:space="preserve">原地防守</w:t>
            </w:r>
          </w:p>
        </w:tc>
        <w:tc>
          <w:tcPr>
            <w:tcW w:w="3259" w:type="dxa"/>
            <w:vAlign w:val="center"/>
          </w:tcPr>
          <w:p>
            <w:pPr>
              <w:pStyle w:val="afe"/>
            </w:pPr>
            <w:r>
              <w:t xml:space="preserve">姿态按钮</w:t>
            </w:r>
          </w:p>
        </w:tc>
        <w:tc>
          <w:tcPr>
            <w:tcW w:w="841" w:type="dxa"/>
            <w:vAlign w:val="center"/>
          </w:tcPr>
          <w:p>
            <w:pPr>
              <w:pStyle w:val="afe"/>
            </w:pPr>
            <w:r>
              <w:t xml:space="preserve">P0</w:t>
            </w:r>
          </w:p>
        </w:tc>
      </w:tr>
      <w:tr>
        <w:tc>
          <w:tcPr>
            <w:tcW w:w="631" w:type="dxa"/>
            <w:vAlign w:val="center"/>
          </w:tcPr>
          <w:p>
            <w:pPr>
              <w:pStyle w:val="afe"/>
            </w:pPr>
            <w:r>
              <w:t xml:space="preserve">35</w:t>
            </w:r>
          </w:p>
        </w:tc>
        <w:tc>
          <w:tcPr>
            <w:tcW w:w="3575" w:type="dxa"/>
            <w:vAlign w:val="center"/>
          </w:tcPr>
          <w:p>
            <w:pPr>
              <w:pStyle w:val="afe"/>
            </w:pPr>
            <w:r>
              <w:t xml:space="preserve">停火</w:t>
            </w:r>
          </w:p>
        </w:tc>
        <w:tc>
          <w:tcPr>
            <w:tcW w:w="3259" w:type="dxa"/>
            <w:vAlign w:val="center"/>
          </w:tcPr>
          <w:p>
            <w:pPr>
              <w:pStyle w:val="afe"/>
            </w:pPr>
            <w:r>
              <w:t xml:space="preserve">姿态按钮</w:t>
            </w:r>
          </w:p>
        </w:tc>
        <w:tc>
          <w:tcPr>
            <w:tcW w:w="841" w:type="dxa"/>
            <w:vAlign w:val="center"/>
          </w:tcPr>
          <w:p>
            <w:pPr>
              <w:pStyle w:val="afe"/>
            </w:pPr>
            <w:r>
              <w:t xml:space="preserve">P0</w:t>
            </w:r>
          </w:p>
        </w:tc>
      </w:tr>
      <w:tr>
        <w:tc>
          <w:tcPr>
            <w:tcW w:w="631" w:type="dxa"/>
            <w:vAlign w:val="center"/>
          </w:tcPr>
          <w:p>
            <w:pPr>
              <w:pStyle w:val="afe"/>
            </w:pPr>
            <w:r>
              <w:t xml:space="preserve">36</w:t>
            </w:r>
          </w:p>
        </w:tc>
        <w:tc>
          <w:tcPr>
            <w:tcW w:w="3575" w:type="dxa"/>
            <w:vAlign w:val="center"/>
          </w:tcPr>
          <w:p>
            <w:pPr>
              <w:pStyle w:val="afe"/>
            </w:pPr>
            <w:r>
              <w:t xml:space="preserve">已选中 24 个单位</w:t>
            </w:r>
          </w:p>
        </w:tc>
        <w:tc>
          <w:tcPr>
            <w:tcW w:w="3259" w:type="dxa"/>
            <w:vAlign w:val="center"/>
          </w:tcPr>
          <w:p>
            <w:pPr>
              <w:pStyle w:val="afe"/>
            </w:pPr>
            <w:r>
              <w:t xml:space="preserve">选择反馈</w:t>
            </w:r>
          </w:p>
        </w:tc>
        <w:tc>
          <w:tcPr>
            <w:tcW w:w="841" w:type="dxa"/>
            <w:vAlign w:val="center"/>
          </w:tcPr>
          <w:p>
            <w:pPr>
              <w:pStyle w:val="afe"/>
            </w:pPr>
            <w:r>
              <w:t xml:space="preserve">P0</w:t>
            </w:r>
          </w:p>
        </w:tc>
      </w:tr>
      <w:tr>
        <w:tc>
          <w:tcPr>
            <w:tcW w:w="631" w:type="dxa"/>
            <w:vAlign w:val="center"/>
          </w:tcPr>
          <w:p>
            <w:pPr>
              <w:pStyle w:val="afe"/>
            </w:pPr>
            <w:r>
              <w:t xml:space="preserve">37</w:t>
            </w:r>
          </w:p>
        </w:tc>
        <w:tc>
          <w:tcPr>
            <w:tcW w:w="3575" w:type="dxa"/>
            <w:vAlign w:val="center"/>
          </w:tcPr>
          <w:p>
            <w:pPr>
              <w:pStyle w:val="afe"/>
            </w:pPr>
            <w:r>
              <w:t xml:space="preserve">编队 3 已设定</w:t>
            </w:r>
          </w:p>
        </w:tc>
        <w:tc>
          <w:tcPr>
            <w:tcW w:w="3259" w:type="dxa"/>
            <w:vAlign w:val="center"/>
          </w:tcPr>
          <w:p>
            <w:pPr>
              <w:pStyle w:val="afe"/>
            </w:pPr>
            <w:r>
              <w:t xml:space="preserve">编队反馈</w:t>
            </w:r>
          </w:p>
        </w:tc>
        <w:tc>
          <w:tcPr>
            <w:tcW w:w="841" w:type="dxa"/>
            <w:vAlign w:val="center"/>
          </w:tcPr>
          <w:p>
            <w:pPr>
              <w:pStyle w:val="afe"/>
            </w:pPr>
            <w:r>
              <w:t xml:space="preserve">P0</w:t>
            </w:r>
          </w:p>
        </w:tc>
      </w:tr>
      <w:tr>
        <w:tc>
          <w:tcPr>
            <w:tcW w:w="631" w:type="dxa"/>
            <w:vAlign w:val="center"/>
          </w:tcPr>
          <w:p>
            <w:pPr>
              <w:pStyle w:val="afe"/>
            </w:pPr>
            <w:r>
              <w:t xml:space="preserve">38</w:t>
            </w:r>
          </w:p>
        </w:tc>
        <w:tc>
          <w:tcPr>
            <w:tcW w:w="3575" w:type="dxa"/>
            <w:vAlign w:val="center"/>
          </w:tcPr>
          <w:p>
            <w:pPr>
              <w:pStyle w:val="afe"/>
            </w:pPr>
            <w:r>
              <w:t xml:space="preserve">快速存档完成</w:t>
            </w:r>
          </w:p>
        </w:tc>
        <w:tc>
          <w:tcPr>
            <w:tcW w:w="3259" w:type="dxa"/>
            <w:vAlign w:val="center"/>
          </w:tcPr>
          <w:p>
            <w:pPr>
              <w:pStyle w:val="afe"/>
            </w:pPr>
            <w:r>
              <w:t xml:space="preserve">存档反馈</w:t>
            </w:r>
          </w:p>
        </w:tc>
        <w:tc>
          <w:tcPr>
            <w:tcW w:w="841" w:type="dxa"/>
            <w:vAlign w:val="center"/>
          </w:tcPr>
          <w:p>
            <w:pPr>
              <w:pStyle w:val="afe"/>
            </w:pPr>
            <w:r>
              <w:t xml:space="preserve">P0</w:t>
            </w:r>
          </w:p>
        </w:tc>
      </w:tr>
      <w:tr>
        <w:tc>
          <w:tcPr>
            <w:tcW w:w="631" w:type="dxa"/>
            <w:vAlign w:val="center"/>
          </w:tcPr>
          <w:p>
            <w:pPr>
              <w:pStyle w:val="afe"/>
            </w:pPr>
            <w:r>
              <w:t xml:space="preserve">39</w:t>
            </w:r>
          </w:p>
        </w:tc>
        <w:tc>
          <w:tcPr>
            <w:tcW w:w="3575" w:type="dxa"/>
            <w:vAlign w:val="center"/>
          </w:tcPr>
          <w:p>
            <w:pPr>
              <w:pStyle w:val="afe"/>
            </w:pPr>
            <w:r>
              <w:t xml:space="preserve">正在读取存档…</w:t>
            </w:r>
          </w:p>
        </w:tc>
        <w:tc>
          <w:tcPr>
            <w:tcW w:w="3259" w:type="dxa"/>
            <w:vAlign w:val="center"/>
          </w:tcPr>
          <w:p>
            <w:pPr>
              <w:pStyle w:val="afe"/>
            </w:pPr>
            <w:r>
              <w:t xml:space="preserve">读档反馈</w:t>
            </w:r>
          </w:p>
        </w:tc>
        <w:tc>
          <w:tcPr>
            <w:tcW w:w="841" w:type="dxa"/>
            <w:vAlign w:val="center"/>
          </w:tcPr>
          <w:p>
            <w:pPr>
              <w:pStyle w:val="afe"/>
            </w:pPr>
            <w:r>
              <w:t xml:space="preserve">P0</w:t>
            </w:r>
          </w:p>
        </w:tc>
      </w:tr>
      <w:tr>
        <w:tc>
          <w:tcPr>
            <w:tcW w:w="631" w:type="dxa"/>
            <w:vAlign w:val="center"/>
          </w:tcPr>
          <w:p>
            <w:pPr>
              <w:pStyle w:val="afe"/>
            </w:pPr>
            <w:r>
              <w:t xml:space="preserve">40</w:t>
            </w:r>
          </w:p>
        </w:tc>
        <w:tc>
          <w:tcPr>
            <w:tcW w:w="3575" w:type="dxa"/>
            <w:vAlign w:val="center"/>
          </w:tcPr>
          <w:p>
            <w:pPr>
              <w:pStyle w:val="afe"/>
            </w:pPr>
            <w:r>
              <w:t xml:space="preserve">游戏暂停</w:t>
            </w:r>
          </w:p>
        </w:tc>
        <w:tc>
          <w:tcPr>
            <w:tcW w:w="3259" w:type="dxa"/>
            <w:vAlign w:val="center"/>
          </w:tcPr>
          <w:p>
            <w:pPr>
              <w:pStyle w:val="afe"/>
            </w:pPr>
            <w:r>
              <w:t xml:space="preserve">暂停菜单</w:t>
            </w:r>
          </w:p>
        </w:tc>
        <w:tc>
          <w:tcPr>
            <w:tcW w:w="841" w:type="dxa"/>
            <w:vAlign w:val="center"/>
          </w:tcPr>
          <w:p>
            <w:pPr>
              <w:pStyle w:val="afe"/>
            </w:pPr>
            <w:r>
              <w:t xml:space="preserve">P0</w:t>
            </w:r>
          </w:p>
        </w:tc>
      </w:tr>
      <w:tr>
        <w:tc>
          <w:tcPr>
            <w:tcW w:w="631" w:type="dxa"/>
            <w:vAlign w:val="center"/>
          </w:tcPr>
          <w:p>
            <w:pPr>
              <w:pStyle w:val="afe"/>
            </w:pPr>
            <w:r>
              <w:t xml:space="preserve">41</w:t>
            </w:r>
          </w:p>
        </w:tc>
        <w:tc>
          <w:tcPr>
            <w:tcW w:w="3575" w:type="dxa"/>
            <w:vAlign w:val="center"/>
          </w:tcPr>
          <w:p>
            <w:pPr>
              <w:pStyle w:val="afe"/>
            </w:pPr>
            <w:r>
              <w:t xml:space="preserve">任务胜利</w:t>
            </w:r>
          </w:p>
        </w:tc>
        <w:tc>
          <w:tcPr>
            <w:tcW w:w="3259" w:type="dxa"/>
            <w:vAlign w:val="center"/>
          </w:tcPr>
          <w:p>
            <w:pPr>
              <w:pStyle w:val="afe"/>
            </w:pPr>
            <w:r>
              <w:t xml:space="preserve">结算面板</w:t>
            </w:r>
          </w:p>
        </w:tc>
        <w:tc>
          <w:tcPr>
            <w:tcW w:w="841" w:type="dxa"/>
            <w:vAlign w:val="center"/>
          </w:tcPr>
          <w:p>
            <w:pPr>
              <w:pStyle w:val="afe"/>
            </w:pPr>
            <w:r>
              <w:t xml:space="preserve">P0</w:t>
            </w:r>
          </w:p>
        </w:tc>
      </w:tr>
      <w:tr>
        <w:tc>
          <w:tcPr>
            <w:tcW w:w="631" w:type="dxa"/>
            <w:vAlign w:val="center"/>
          </w:tcPr>
          <w:p>
            <w:pPr>
              <w:pStyle w:val="afe"/>
            </w:pPr>
            <w:r>
              <w:t xml:space="preserve">42</w:t>
            </w:r>
          </w:p>
        </w:tc>
        <w:tc>
          <w:tcPr>
            <w:tcW w:w="3575" w:type="dxa"/>
            <w:vAlign w:val="center"/>
          </w:tcPr>
          <w:p>
            <w:pPr>
              <w:pStyle w:val="afe"/>
            </w:pPr>
            <w:r>
              <w:t xml:space="preserve">任务失败</w:t>
            </w:r>
          </w:p>
        </w:tc>
        <w:tc>
          <w:tcPr>
            <w:tcW w:w="3259" w:type="dxa"/>
            <w:vAlign w:val="center"/>
          </w:tcPr>
          <w:p>
            <w:pPr>
              <w:pStyle w:val="afe"/>
            </w:pPr>
            <w:r>
              <w:t xml:space="preserve">结算面板</w:t>
            </w:r>
          </w:p>
        </w:tc>
        <w:tc>
          <w:tcPr>
            <w:tcW w:w="841" w:type="dxa"/>
            <w:vAlign w:val="center"/>
          </w:tcPr>
          <w:p>
            <w:pPr>
              <w:pStyle w:val="afe"/>
            </w:pPr>
            <w:r>
              <w:t xml:space="preserve">P0</w:t>
            </w:r>
          </w:p>
        </w:tc>
      </w:tr>
      <w:tr>
        <w:tc>
          <w:tcPr>
            <w:tcW w:w="631" w:type="dxa"/>
            <w:vAlign w:val="center"/>
          </w:tcPr>
          <w:p>
            <w:pPr>
              <w:pStyle w:val="afe"/>
            </w:pPr>
            <w:r>
              <w:t xml:space="preserve">43</w:t>
            </w:r>
          </w:p>
        </w:tc>
        <w:tc>
          <w:tcPr>
            <w:tcW w:w="3575" w:type="dxa"/>
            <w:vAlign w:val="center"/>
          </w:tcPr>
          <w:p>
            <w:pPr>
              <w:pStyle w:val="afe"/>
            </w:pPr>
            <w:r>
              <w:t xml:space="preserve">采集源质总量：48,600</w:t>
            </w:r>
          </w:p>
        </w:tc>
        <w:tc>
          <w:tcPr>
            <w:tcW w:w="3259" w:type="dxa"/>
            <w:vAlign w:val="center"/>
          </w:tcPr>
          <w:p>
            <w:pPr>
              <w:pStyle w:val="afe"/>
            </w:pPr>
            <w:r>
              <w:t xml:space="preserve">结算面板</w:t>
            </w:r>
          </w:p>
        </w:tc>
        <w:tc>
          <w:tcPr>
            <w:tcW w:w="841" w:type="dxa"/>
            <w:vAlign w:val="center"/>
          </w:tcPr>
          <w:p>
            <w:pPr>
              <w:pStyle w:val="afe"/>
            </w:pPr>
            <w:r>
              <w:t xml:space="preserve">P0</w:t>
            </w:r>
          </w:p>
        </w:tc>
      </w:tr>
      <w:tr>
        <w:tc>
          <w:tcPr>
            <w:tcW w:w="631" w:type="dxa"/>
            <w:vAlign w:val="center"/>
          </w:tcPr>
          <w:p>
            <w:pPr>
              <w:pStyle w:val="afe"/>
            </w:pPr>
            <w:r>
              <w:t xml:space="preserve">44</w:t>
            </w:r>
          </w:p>
        </w:tc>
        <w:tc>
          <w:tcPr>
            <w:tcW w:w="3575" w:type="dxa"/>
            <w:vAlign w:val="center"/>
          </w:tcPr>
          <w:p>
            <w:pPr>
              <w:pStyle w:val="afe"/>
            </w:pPr>
            <w:r>
              <w:t xml:space="preserve">残骸回收总量：6,240</w:t>
            </w:r>
          </w:p>
        </w:tc>
        <w:tc>
          <w:tcPr>
            <w:tcW w:w="3259" w:type="dxa"/>
            <w:vAlign w:val="center"/>
          </w:tcPr>
          <w:p>
            <w:pPr>
              <w:pStyle w:val="afe"/>
            </w:pPr>
            <w:r>
              <w:t xml:space="preserve">结算面板</w:t>
            </w:r>
          </w:p>
        </w:tc>
        <w:tc>
          <w:tcPr>
            <w:tcW w:w="841" w:type="dxa"/>
            <w:vAlign w:val="center"/>
          </w:tcPr>
          <w:p>
            <w:pPr>
              <w:pStyle w:val="afe"/>
            </w:pPr>
            <w:r>
              <w:t xml:space="preserve">P0</w:t>
            </w:r>
          </w:p>
        </w:tc>
      </w:tr>
      <w:tr>
        <w:tc>
          <w:tcPr>
            <w:tcW w:w="631" w:type="dxa"/>
            <w:vAlign w:val="center"/>
          </w:tcPr>
          <w:p>
            <w:pPr>
              <w:pStyle w:val="afe"/>
            </w:pPr>
            <w:r>
              <w:t xml:space="preserve">45</w:t>
            </w:r>
          </w:p>
        </w:tc>
        <w:tc>
          <w:tcPr>
            <w:tcW w:w="3575" w:type="dxa"/>
            <w:vAlign w:val="center"/>
          </w:tcPr>
          <w:p>
            <w:pPr>
              <w:pStyle w:val="afe"/>
            </w:pPr>
            <w:r>
              <w:t xml:space="preserve">主动回收总量：12,000</w:t>
            </w:r>
          </w:p>
        </w:tc>
        <w:tc>
          <w:tcPr>
            <w:tcW w:w="3259" w:type="dxa"/>
            <w:vAlign w:val="center"/>
          </w:tcPr>
          <w:p>
            <w:pPr>
              <w:pStyle w:val="afe"/>
            </w:pPr>
            <w:r>
              <w:t xml:space="preserve">结算面板</w:t>
            </w:r>
          </w:p>
        </w:tc>
        <w:tc>
          <w:tcPr>
            <w:tcW w:w="841" w:type="dxa"/>
            <w:vAlign w:val="center"/>
          </w:tcPr>
          <w:p>
            <w:pPr>
              <w:pStyle w:val="afe"/>
            </w:pPr>
            <w:r>
              <w:t xml:space="preserve">P0</w:t>
            </w:r>
          </w:p>
        </w:tc>
      </w:tr>
      <w:tr>
        <w:tc>
          <w:tcPr>
            <w:tcW w:w="631" w:type="dxa"/>
            <w:vAlign w:val="center"/>
          </w:tcPr>
          <w:p>
            <w:pPr>
              <w:pStyle w:val="afe"/>
            </w:pPr>
            <w:r>
              <w:t xml:space="preserve">46</w:t>
            </w:r>
          </w:p>
        </w:tc>
        <w:tc>
          <w:tcPr>
            <w:tcW w:w="3575" w:type="dxa"/>
            <w:vAlign w:val="center"/>
          </w:tcPr>
          <w:p>
            <w:pPr>
              <w:pStyle w:val="afe"/>
            </w:pPr>
            <w:r>
              <w:t xml:space="preserve">游戏速度 ×2</w:t>
            </w:r>
          </w:p>
        </w:tc>
        <w:tc>
          <w:tcPr>
            <w:tcW w:w="3259" w:type="dxa"/>
            <w:vAlign w:val="center"/>
          </w:tcPr>
          <w:p>
            <w:pPr>
              <w:pStyle w:val="afe"/>
            </w:pPr>
            <w:r>
              <w:t xml:space="preserve">速度切换反馈</w:t>
            </w:r>
          </w:p>
        </w:tc>
        <w:tc>
          <w:tcPr>
            <w:tcW w:w="841" w:type="dxa"/>
            <w:vAlign w:val="center"/>
          </w:tcPr>
          <w:p>
            <w:pPr>
              <w:pStyle w:val="afe"/>
            </w:pPr>
            <w:r>
              <w:t xml:space="preserve">P1</w:t>
            </w:r>
          </w:p>
        </w:tc>
      </w:tr>
      <w:tr>
        <w:tc>
          <w:tcPr>
            <w:tcW w:w="631" w:type="dxa"/>
            <w:vAlign w:val="center"/>
          </w:tcPr>
          <w:p>
            <w:pPr>
              <w:pStyle w:val="afe"/>
            </w:pPr>
            <w:r>
              <w:t xml:space="preserve">47</w:t>
            </w:r>
          </w:p>
        </w:tc>
        <w:tc>
          <w:tcPr>
            <w:tcW w:w="3575" w:type="dxa"/>
            <w:vAlign w:val="center"/>
          </w:tcPr>
          <w:p>
            <w:pPr>
              <w:pStyle w:val="afe"/>
            </w:pPr>
            <w:r>
              <w:t xml:space="preserve">静音</w:t>
            </w:r>
          </w:p>
        </w:tc>
        <w:tc>
          <w:tcPr>
            <w:tcW w:w="3259" w:type="dxa"/>
            <w:vAlign w:val="center"/>
          </w:tcPr>
          <w:p>
            <w:pPr>
              <w:pStyle w:val="afe"/>
            </w:pPr>
            <w:r>
              <w:t xml:space="preserve">静音反馈</w:t>
            </w:r>
          </w:p>
        </w:tc>
        <w:tc>
          <w:tcPr>
            <w:tcW w:w="841" w:type="dxa"/>
            <w:vAlign w:val="center"/>
          </w:tcPr>
          <w:p>
            <w:pPr>
              <w:pStyle w:val="afe"/>
            </w:pPr>
            <w:r>
              <w:t xml:space="preserve">P0</w:t>
            </w:r>
          </w:p>
        </w:tc>
      </w:tr>
      <w:tr>
        <w:tc>
          <w:tcPr>
            <w:tcW w:w="631" w:type="dxa"/>
            <w:vAlign w:val="center"/>
          </w:tcPr>
          <w:p>
            <w:pPr>
              <w:pStyle w:val="afe"/>
            </w:pPr>
            <w:r>
              <w:t xml:space="preserve">48</w:t>
            </w:r>
          </w:p>
        </w:tc>
        <w:tc>
          <w:tcPr>
            <w:tcW w:w="3575" w:type="dxa"/>
            <w:vAlign w:val="center"/>
          </w:tcPr>
          <w:p>
            <w:pPr>
              <w:pStyle w:val="afe"/>
            </w:pPr>
            <w:r>
              <w:t xml:space="preserve">显示敌方最后已知位置：开</w:t>
            </w:r>
          </w:p>
        </w:tc>
        <w:tc>
          <w:tcPr>
            <w:tcW w:w="3259" w:type="dxa"/>
            <w:vAlign w:val="center"/>
          </w:tcPr>
          <w:p>
            <w:pPr>
              <w:pStyle w:val="afe"/>
            </w:pPr>
            <w:r>
              <w:t xml:space="preserve">小地图设置反馈</w:t>
            </w:r>
          </w:p>
        </w:tc>
        <w:tc>
          <w:tcPr>
            <w:tcW w:w="841" w:type="dxa"/>
            <w:vAlign w:val="center"/>
          </w:tcPr>
          <w:p>
            <w:pPr>
              <w:pStyle w:val="afe"/>
            </w:pPr>
            <w:r>
              <w:t xml:space="preserve">P1</w:t>
            </w:r>
          </w:p>
        </w:tc>
      </w:tr>
      <w:tr>
        <w:tc>
          <w:tcPr>
            <w:tcW w:w="631" w:type="dxa"/>
            <w:vAlign w:val="center"/>
          </w:tcPr>
          <w:p>
            <w:pPr>
              <w:pStyle w:val="afe"/>
            </w:pPr>
            <w:r>
              <w:t xml:space="preserve">49</w:t>
            </w:r>
          </w:p>
        </w:tc>
        <w:tc>
          <w:tcPr>
            <w:tcW w:w="3575" w:type="dxa"/>
            <w:vAlign w:val="center"/>
          </w:tcPr>
          <w:p>
            <w:pPr>
              <w:pStyle w:val="afe"/>
            </w:pPr>
            <w:r>
              <w:t xml:space="preserve">确认自毁？再按一次 Delete</w:t>
            </w:r>
          </w:p>
        </w:tc>
        <w:tc>
          <w:tcPr>
            <w:tcW w:w="3259" w:type="dxa"/>
            <w:vAlign w:val="center"/>
          </w:tcPr>
          <w:p>
            <w:pPr>
              <w:pStyle w:val="afe"/>
            </w:pPr>
            <w:r>
              <w:t xml:space="preserve">自毁二次确认</w:t>
            </w:r>
          </w:p>
        </w:tc>
        <w:tc>
          <w:tcPr>
            <w:tcW w:w="841" w:type="dxa"/>
            <w:vAlign w:val="center"/>
          </w:tcPr>
          <w:p>
            <w:pPr>
              <w:pStyle w:val="afe"/>
            </w:pPr>
            <w:r>
              <w:t xml:space="preserve">P1</w:t>
            </w:r>
          </w:p>
        </w:tc>
      </w:tr>
      <w:tr>
        <w:tc>
          <w:tcPr>
            <w:tcW w:w="631" w:type="dxa"/>
            <w:vAlign w:val="center"/>
          </w:tcPr>
          <w:p>
            <w:pPr>
              <w:pStyle w:val="afe"/>
            </w:pPr>
            <w:r>
              <w:t xml:space="preserve">50</w:t>
            </w:r>
          </w:p>
        </w:tc>
        <w:tc>
          <w:tcPr>
            <w:tcW w:w="3575" w:type="dxa"/>
            <w:vAlign w:val="center"/>
          </w:tcPr>
          <w:p>
            <w:pPr>
              <w:pStyle w:val="afe"/>
            </w:pPr>
            <w:r>
              <w:t xml:space="preserve">该地形不可放置</w:t>
            </w:r>
          </w:p>
        </w:tc>
        <w:tc>
          <w:tcPr>
            <w:tcW w:w="3259" w:type="dxa"/>
            <w:vAlign w:val="center"/>
          </w:tcPr>
          <w:p>
            <w:pPr>
              <w:pStyle w:val="afe"/>
            </w:pPr>
            <w:r>
              <w:t xml:space="preserve">放置模式提示</w:t>
            </w:r>
          </w:p>
        </w:tc>
        <w:tc>
          <w:tcPr>
            <w:tcW w:w="841" w:type="dxa"/>
            <w:vAlign w:val="center"/>
          </w:tcPr>
          <w:p>
            <w:pPr>
              <w:pStyle w:val="afe"/>
            </w:pPr>
            <w:r>
              <w:t xml:space="preserve">P1</w:t>
            </w:r>
          </w:p>
        </w:tc>
      </w:tr>
      <w:tr>
        <w:tc>
          <w:tcPr>
            <w:tcW w:w="631" w:type="dxa"/>
            <w:vAlign w:val="center"/>
          </w:tcPr>
          <w:p>
            <w:pPr>
              <w:pStyle w:val="afe"/>
            </w:pPr>
            <w:r>
              <w:t xml:space="preserve">51</w:t>
            </w:r>
          </w:p>
        </w:tc>
        <w:tc>
          <w:tcPr>
            <w:tcW w:w="3575" w:type="dxa"/>
            <w:vAlign w:val="center"/>
          </w:tcPr>
          <w:p>
            <w:pPr>
              <w:pStyle w:val="afe"/>
            </w:pPr>
            <w:r>
              <w:t xml:space="preserve">当前目标：摧毁敌方全部核心建筑</w:t>
            </w:r>
          </w:p>
        </w:tc>
        <w:tc>
          <w:tcPr>
            <w:tcW w:w="3259" w:type="dxa"/>
            <w:vAlign w:val="center"/>
          </w:tcPr>
          <w:p>
            <w:pPr>
              <w:pStyle w:val="afe"/>
            </w:pPr>
            <w:r>
              <w:t xml:space="preserve">暂停菜单</w:t>
            </w:r>
          </w:p>
        </w:tc>
        <w:tc>
          <w:tcPr>
            <w:tcW w:w="841" w:type="dxa"/>
            <w:vAlign w:val="center"/>
          </w:tcPr>
          <w:p>
            <w:pPr>
              <w:pStyle w:val="afe"/>
            </w:pPr>
            <w:r>
              <w:t xml:space="preserve">P1</w:t>
            </w:r>
          </w:p>
        </w:tc>
      </w:tr>
      <w:tr>
        <w:tc>
          <w:tcPr>
            <w:tcW w:w="631" w:type="dxa"/>
            <w:vAlign w:val="center"/>
          </w:tcPr>
          <w:p>
            <w:pPr>
              <w:pStyle w:val="afe"/>
            </w:pPr>
            <w:r>
              <w:t xml:space="preserve">52</w:t>
            </w:r>
          </w:p>
        </w:tc>
        <w:tc>
          <w:tcPr>
            <w:tcW w:w="3575" w:type="dxa"/>
            <w:vAlign w:val="center"/>
          </w:tcPr>
          <w:p>
            <w:pPr>
              <w:pStyle w:val="afe"/>
            </w:pPr>
            <w:r>
              <w:t xml:space="preserve">增援部队到达</w:t>
            </w:r>
          </w:p>
        </w:tc>
        <w:tc>
          <w:tcPr>
            <w:tcW w:w="3259" w:type="dxa"/>
            <w:vAlign w:val="center"/>
          </w:tcPr>
          <w:p>
            <w:pPr>
              <w:pStyle w:val="afe"/>
            </w:pPr>
            <w:r>
              <w:t xml:space="preserve">播报</w:t>
            </w:r>
          </w:p>
        </w:tc>
        <w:tc>
          <w:tcPr>
            <w:tcW w:w="841" w:type="dxa"/>
            <w:vAlign w:val="center"/>
          </w:tcPr>
          <w:p>
            <w:pPr>
              <w:pStyle w:val="afe"/>
            </w:pPr>
            <w:r>
              <w:t xml:space="preserve">P2</w:t>
            </w:r>
          </w:p>
        </w:tc>
      </w:tr>
    </w:tbl>
    <w:p>
      <w:pPr>
        <w:pStyle w:val="0"/>
        <w:spacing w:after="60"/>
      </w:pPr>
    </w:p>
    <w:p>
      <w:pPr>
        <w:pStyle w:val="21"/>
      </w:pPr>
      <w:r>
        <w:t xml:space="preserve">13.12.5　性能与实现红线</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963"/>
        <w:gridCol w:w="5135"/>
        <w:gridCol w:w="1208"/>
      </w:tblGrid>
      <w:tr>
        <w:trPr>
          <w:tblHeader/>
        </w:trPr>
        <w:tc>
          <w:tcPr>
            <w:tcW w:w="1963" w:type="dxa"/>
            <w:shd w:val="clear" w:color="auto" w:fill="DCE6F1"/>
            <w:vAlign w:val="center"/>
          </w:tcPr>
          <w:p>
            <w:pPr>
              <w:pStyle w:val="afe"/>
            </w:pPr>
            <w:r>
              <w:rPr>
                <w:b/>
              </w:rPr>
              <w:t xml:space="preserve">红线</w:t>
            </w:r>
          </w:p>
        </w:tc>
        <w:tc>
          <w:tcPr>
            <w:tcW w:w="5135" w:type="dxa"/>
            <w:shd w:val="clear" w:color="auto" w:fill="DCE6F1"/>
            <w:vAlign w:val="center"/>
          </w:tcPr>
          <w:p>
            <w:pPr>
              <w:pStyle w:val="afe"/>
            </w:pPr>
            <w:r>
              <w:rPr>
                <w:b/>
              </w:rPr>
              <w:t xml:space="preserve">规定</w:t>
            </w:r>
          </w:p>
        </w:tc>
        <w:tc>
          <w:tcPr>
            <w:tcW w:w="1208" w:type="dxa"/>
            <w:shd w:val="clear" w:color="auto" w:fill="DCE6F1"/>
            <w:vAlign w:val="center"/>
          </w:tcPr>
          <w:p>
            <w:pPr>
              <w:pStyle w:val="afe"/>
            </w:pPr>
            <w:r>
              <w:rPr>
                <w:b/>
              </w:rPr>
              <w:t xml:space="preserve">优先级</w:t>
            </w:r>
          </w:p>
        </w:tc>
      </w:tr>
      <w:tr>
        <w:tc>
          <w:tcPr>
            <w:tcW w:w="1963" w:type="dxa"/>
            <w:vAlign w:val="center"/>
          </w:tcPr>
          <w:p>
            <w:pPr>
              <w:pStyle w:val="afe"/>
            </w:pPr>
            <w:r>
              <w:t xml:space="preserve">UI 绘制预算</w:t>
            </w:r>
          </w:p>
        </w:tc>
        <w:tc>
          <w:tcPr>
            <w:tcW w:w="5135" w:type="dxa"/>
            <w:vAlign w:val="center"/>
          </w:tcPr>
          <w:p>
            <w:pPr>
              <w:pStyle w:val="afe"/>
            </w:pPr>
            <w:r>
              <w:t xml:space="preserve">单帧 UI 绘制不超过 3 ms（1080p，参考机型集成显卡）</w:t>
            </w:r>
          </w:p>
        </w:tc>
        <w:tc>
          <w:tcPr>
            <w:tcW w:w="1208" w:type="dxa"/>
            <w:vAlign w:val="center"/>
          </w:tcPr>
          <w:p>
            <w:pPr>
              <w:pStyle w:val="afe"/>
            </w:pPr>
            <w:r>
              <w:t xml:space="preserve">P1</w:t>
            </w:r>
          </w:p>
        </w:tc>
      </w:tr>
      <w:tr>
        <w:tc>
          <w:tcPr>
            <w:tcW w:w="1963" w:type="dxa"/>
            <w:vAlign w:val="center"/>
          </w:tcPr>
          <w:p>
            <w:pPr>
              <w:pStyle w:val="afe"/>
            </w:pPr>
            <w:r>
              <w:t xml:space="preserve">静态缓存</w:t>
            </w:r>
          </w:p>
        </w:tc>
        <w:tc>
          <w:tcPr>
            <w:tcW w:w="5135" w:type="dxa"/>
            <w:vAlign w:val="center"/>
          </w:tcPr>
          <w:p>
            <w:pPr>
              <w:pStyle w:val="afe"/>
            </w:pPr>
            <w:r>
              <w:t xml:space="preserve">顶栏、侧边栏框架、信息面板框架缓存为一张离屏 canvas</w:t>
            </w:r>
          </w:p>
        </w:tc>
        <w:tc>
          <w:tcPr>
            <w:tcW w:w="1208" w:type="dxa"/>
            <w:vAlign w:val="center"/>
          </w:tcPr>
          <w:p>
            <w:pPr>
              <w:pStyle w:val="afe"/>
            </w:pPr>
            <w:r>
              <w:t xml:space="preserve">P1</w:t>
            </w:r>
          </w:p>
        </w:tc>
      </w:tr>
      <w:tr>
        <w:tc>
          <w:tcPr>
            <w:tcW w:w="1963" w:type="dxa"/>
            <w:vAlign w:val="center"/>
          </w:tcPr>
          <w:p>
            <w:pPr>
              <w:pStyle w:val="afe"/>
            </w:pPr>
            <w:r>
              <w:t xml:space="preserve">图标缓存</w:t>
            </w:r>
          </w:p>
        </w:tc>
        <w:tc>
          <w:tcPr>
            <w:tcW w:w="5135" w:type="dxa"/>
            <w:vAlign w:val="center"/>
          </w:tcPr>
          <w:p>
            <w:pPr>
              <w:pStyle w:val="afe"/>
            </w:pPr>
            <w:r>
              <w:t xml:space="preserve">所有图标首次使用即缓存，单帧内同一图标最多绘制一次</w:t>
            </w:r>
          </w:p>
        </w:tc>
        <w:tc>
          <w:tcPr>
            <w:tcW w:w="1208" w:type="dxa"/>
            <w:vAlign w:val="center"/>
          </w:tcPr>
          <w:p>
            <w:pPr>
              <w:pStyle w:val="afe"/>
            </w:pPr>
            <w:r>
              <w:t xml:space="preserve">P0</w:t>
            </w:r>
          </w:p>
        </w:tc>
      </w:tr>
      <w:tr>
        <w:tc>
          <w:tcPr>
            <w:tcW w:w="1963" w:type="dxa"/>
            <w:vAlign w:val="center"/>
          </w:tcPr>
          <w:p>
            <w:pPr>
              <w:pStyle w:val="afe"/>
            </w:pPr>
            <w:r>
              <w:t xml:space="preserve">角标预算</w:t>
            </w:r>
          </w:p>
        </w:tc>
        <w:tc>
          <w:tcPr>
            <w:tcW w:w="5135" w:type="dxa"/>
            <w:vAlign w:val="center"/>
          </w:tcPr>
          <w:p>
            <w:pPr>
              <w:pStyle w:val="afe"/>
            </w:pPr>
            <w:r>
              <w:t xml:space="preserve">电力角标与快捷键角标共用图标缓存条目，不单独建 canvas</w:t>
            </w:r>
          </w:p>
        </w:tc>
        <w:tc>
          <w:tcPr>
            <w:tcW w:w="1208" w:type="dxa"/>
            <w:vAlign w:val="center"/>
          </w:tcPr>
          <w:p>
            <w:pPr>
              <w:pStyle w:val="afe"/>
            </w:pPr>
            <w:r>
              <w:t xml:space="preserve">P1</w:t>
            </w:r>
          </w:p>
        </w:tc>
      </w:tr>
      <w:tr>
        <w:tc>
          <w:tcPr>
            <w:tcW w:w="1963" w:type="dxa"/>
            <w:vAlign w:val="center"/>
          </w:tcPr>
          <w:p>
            <w:pPr>
              <w:pStyle w:val="afe"/>
            </w:pPr>
            <w:r>
              <w:t xml:space="preserve">小地图</w:t>
            </w:r>
          </w:p>
        </w:tc>
        <w:tc>
          <w:tcPr>
            <w:tcW w:w="5135" w:type="dxa"/>
            <w:vAlign w:val="center"/>
          </w:tcPr>
          <w:p>
            <w:pPr>
              <w:pStyle w:val="afe"/>
            </w:pPr>
            <w:r>
              <w:t xml:space="preserve">底图与迷雾均为离屏 canvas，迷雾 4 Hz 更新，禁止每帧逐格绘制；混沌巢穴标记绘制在迷雾之上，用同一个 </w:t>
            </w:r>
            <w:r>
              <w:rPr>
                <w:rFonts w:ascii="Consolas" w:hAnsi="Consolas"/>
                <w:sz w:val="14"/>
                <w:color w:val="A31515"/>
              </w:rPr>
              <w:t xml:space="preserve">drawImage</w:t>
            </w:r>
            <w:r>
              <w:t xml:space="preserve"> 后的单点绘制调用完成</w:t>
            </w:r>
          </w:p>
        </w:tc>
        <w:tc>
          <w:tcPr>
            <w:tcW w:w="1208" w:type="dxa"/>
            <w:vAlign w:val="center"/>
          </w:tcPr>
          <w:p>
            <w:pPr>
              <w:pStyle w:val="afe"/>
            </w:pPr>
            <w:r>
              <w:t xml:space="preserve">P0</w:t>
            </w:r>
          </w:p>
        </w:tc>
      </w:tr>
      <w:tr>
        <w:tc>
          <w:tcPr>
            <w:tcW w:w="1963" w:type="dxa"/>
            <w:vAlign w:val="center"/>
          </w:tcPr>
          <w:p>
            <w:pPr>
              <w:pStyle w:val="afe"/>
            </w:pPr>
            <w:r>
              <w:t xml:space="preserve">文本</w:t>
            </w:r>
          </w:p>
        </w:tc>
        <w:tc>
          <w:tcPr>
            <w:tcW w:w="5135" w:type="dxa"/>
            <w:vAlign w:val="center"/>
          </w:tcPr>
          <w:p>
            <w:pPr>
              <w:pStyle w:val="afe"/>
            </w:pPr>
            <w:r>
              <w:t xml:space="preserve">每帧 </w:t>
            </w:r>
            <w:r>
              <w:rPr>
                <w:rFonts w:ascii="Consolas" w:hAnsi="Consolas"/>
                <w:sz w:val="14"/>
                <w:color w:val="A31515"/>
              </w:rPr>
              <w:t xml:space="preserve">fillText</w:t>
            </w:r>
            <w:r>
              <w:t xml:space="preserve"> 调用不超过 400 次；数值变化时才重绘文本</w:t>
            </w:r>
          </w:p>
        </w:tc>
        <w:tc>
          <w:tcPr>
            <w:tcW w:w="1208" w:type="dxa"/>
            <w:vAlign w:val="center"/>
          </w:tcPr>
          <w:p>
            <w:pPr>
              <w:pStyle w:val="afe"/>
            </w:pPr>
            <w:r>
              <w:t xml:space="preserve">P1</w:t>
            </w:r>
          </w:p>
        </w:tc>
      </w:tr>
      <w:tr>
        <w:tc>
          <w:tcPr>
            <w:tcW w:w="1963" w:type="dxa"/>
            <w:vAlign w:val="center"/>
          </w:tcPr>
          <w:p>
            <w:pPr>
              <w:pStyle w:val="afe"/>
            </w:pPr>
            <w:r>
              <w:t xml:space="preserve">事件</w:t>
            </w:r>
          </w:p>
        </w:tc>
        <w:tc>
          <w:tcPr>
            <w:tcW w:w="5135" w:type="dxa"/>
            <w:vAlign w:val="center"/>
          </w:tcPr>
          <w:p>
            <w:pPr>
              <w:pStyle w:val="afe"/>
            </w:pPr>
            <w:r>
              <w:t xml:space="preserve">UI 使用单一 </w:t>
            </w:r>
            <w:r>
              <w:rPr>
                <w:rFonts w:ascii="Consolas" w:hAnsi="Consolas"/>
                <w:sz w:val="14"/>
                <w:color w:val="A31515"/>
              </w:rPr>
              <w:t xml:space="preserve">pointerdown/pointermove/wheel</w:t>
            </w:r>
            <w:r>
              <w:t xml:space="preserve"> 监听器 + 命中测试分发</w:t>
            </w:r>
          </w:p>
        </w:tc>
        <w:tc>
          <w:tcPr>
            <w:tcW w:w="1208" w:type="dxa"/>
            <w:vAlign w:val="center"/>
          </w:tcPr>
          <w:p>
            <w:pPr>
              <w:pStyle w:val="afe"/>
            </w:pPr>
            <w:r>
              <w:t xml:space="preserve">P0</w:t>
            </w:r>
          </w:p>
        </w:tc>
      </w:tr>
      <w:tr>
        <w:tc>
          <w:tcPr>
            <w:tcW w:w="1963" w:type="dxa"/>
            <w:vAlign w:val="center"/>
          </w:tcPr>
          <w:p>
            <w:pPr>
              <w:pStyle w:val="afe"/>
            </w:pPr>
            <w:r>
              <w:t xml:space="preserve">悬停拾取</w:t>
            </w:r>
          </w:p>
        </w:tc>
        <w:tc>
          <w:tcPr>
            <w:tcW w:w="5135" w:type="dxa"/>
            <w:vAlign w:val="center"/>
          </w:tcPr>
          <w:p>
            <w:pPr>
              <w:pStyle w:val="afe"/>
            </w:pPr>
            <w:r>
              <w:t xml:space="preserve">残骸悬停只在光标半径 8 逻辑像素内做一次线性扫描，禁止每帧全表遍历残骸数组</w:t>
            </w:r>
          </w:p>
        </w:tc>
        <w:tc>
          <w:tcPr>
            <w:tcW w:w="1208" w:type="dxa"/>
            <w:vAlign w:val="center"/>
          </w:tcPr>
          <w:p>
            <w:pPr>
              <w:pStyle w:val="afe"/>
            </w:pPr>
            <w:r>
              <w:t xml:space="preserve">P0</w:t>
            </w:r>
          </w:p>
        </w:tc>
      </w:tr>
      <w:tr>
        <w:tc>
          <w:tcPr>
            <w:tcW w:w="1963" w:type="dxa"/>
            <w:vAlign w:val="center"/>
          </w:tcPr>
          <w:p>
            <w:pPr>
              <w:pStyle w:val="afe"/>
            </w:pPr>
            <w:r>
              <w:t xml:space="preserve">内存</w:t>
            </w:r>
          </w:p>
        </w:tc>
        <w:tc>
          <w:tcPr>
            <w:tcW w:w="5135" w:type="dxa"/>
            <w:vAlign w:val="center"/>
          </w:tcPr>
          <w:p>
            <w:pPr>
              <w:pStyle w:val="afe"/>
            </w:pPr>
            <w:r>
              <w:t xml:space="preserve">图标缓存条目上限 512，超出按 LRU 淘汰</w:t>
            </w:r>
          </w:p>
        </w:tc>
        <w:tc>
          <w:tcPr>
            <w:tcW w:w="1208" w:type="dxa"/>
            <w:vAlign w:val="center"/>
          </w:tcPr>
          <w:p>
            <w:pPr>
              <w:pStyle w:val="afe"/>
            </w:pPr>
            <w:r>
              <w:t xml:space="preserve">P2</w:t>
            </w:r>
          </w:p>
        </w:tc>
      </w:tr>
      <w:tr>
        <w:tc>
          <w:tcPr>
            <w:tcW w:w="1963" w:type="dxa"/>
            <w:vAlign w:val="center"/>
          </w:tcPr>
          <w:p>
            <w:pPr>
              <w:pStyle w:val="afe"/>
            </w:pPr>
            <w:r>
              <w:t xml:space="preserve">禁止</w:t>
            </w:r>
          </w:p>
        </w:tc>
        <w:tc>
          <w:tcPr>
            <w:tcW w:w="5135" w:type="dxa"/>
            <w:vAlign w:val="center"/>
          </w:tcPr>
          <w:p>
            <w:pPr>
              <w:pStyle w:val="afe"/>
            </w:pPr>
            <w:r>
              <w:t xml:space="preserve">不得使用 </w:t>
            </w:r>
            <w:r>
              <w:rPr>
                <w:rFonts w:ascii="Consolas" w:hAnsi="Consolas"/>
                <w:sz w:val="14"/>
                <w:color w:val="A31515"/>
              </w:rPr>
              <w:t xml:space="preserve">eval</w:t>
            </w:r>
            <w:r>
              <w:t xml:space="preserve">、</w:t>
            </w:r>
            <w:r>
              <w:rPr>
                <w:rFonts w:ascii="Consolas" w:hAnsi="Consolas"/>
                <w:sz w:val="14"/>
                <w:color w:val="A31515"/>
              </w:rPr>
              <w:t xml:space="preserve">new Function</w:t>
            </w:r>
            <w:r>
              <w:t xml:space="preserve">、外部 CDN、图片元素引用</w:t>
            </w:r>
          </w:p>
        </w:tc>
        <w:tc>
          <w:tcPr>
            <w:tcW w:w="1208" w:type="dxa"/>
            <w:vAlign w:val="center"/>
          </w:tcPr>
          <w:p>
            <w:pPr>
              <w:pStyle w:val="afe"/>
            </w:pPr>
            <w:r>
              <w:t xml:space="preserve">P0</w:t>
            </w:r>
          </w:p>
        </w:tc>
      </w:tr>
    </w:tbl>
    <w:p>
      <w:pPr>
        <w:pStyle w:val="0"/>
        <w:spacing w:after="60"/>
      </w:pPr>
    </w:p>
    <w:p>
      <w:pPr>
        <w:pStyle w:val="0"/>
      </w:pPr>
      <w:r>
        <w:t xml:space="preserve">以上规则与数值为实施依据；凡表中标注 </w:t>
      </w:r>
      <w:r>
        <w:rPr>
          <w:b/>
        </w:rPr>
        <w:t xml:space="preserve">P0</w:t>
      </w:r>
      <w:r>
        <w:t xml:space="preserve"> 的条目在首个可玩版本中必须全部满足，</w:t>
      </w:r>
      <w:r>
        <w:rPr>
          <w:b/>
        </w:rPr>
        <w:t xml:space="preserve">P1</w:t>
      </w:r>
      <w:r>
        <w:t xml:space="preserve"> 在版本 0.2 前满足，</w:t>
      </w:r>
      <w:r>
        <w:rPr>
          <w:b/>
        </w:rPr>
        <w:t xml:space="preserve">P2</w:t>
      </w:r>
      <w:r>
        <w:t xml:space="preserve"> 视排期实现。</w:t>
      </w:r>
    </w:p>
    <w:p>
      <w:pPr>
        <w:pStyle w:val="afc"/>
        <w:pageBreakBefore/>
      </w:pPr>
      <w:r>
        <w:t xml:space="preserve">14　音频系统</w:t>
      </w:r>
    </w:p>
    <w:p>
      <w:pPr>
        <w:pStyle w:val="0"/>
      </w:pPr>
      <w:r>
        <w:t xml:space="preserve">本章定义《一叶》（One Leaf）全部声音的产生、调度、混音与降级规则。工程为单文件 </w:t>
      </w:r>
      <w:r>
        <w:rPr>
          <w:rFonts w:ascii="Consolas" w:hAnsi="Consolas"/>
          <w:sz w:val="14"/>
          <w:color w:val="A31515"/>
        </w:rPr>
        <w:t xml:space="preserve">OneLeaf.html</w:t>
      </w:r>
      <w:r>
        <w:t xml:space="preserve"> 交付，运行时只允许使用原生 JavaScript 与 Canvas 2D，禁止引入任何第三方音频库，禁止加载 .mp3 / .wav / .ogg 等音频素材文件。所有音效、音乐、UI 提示音一律在运行时由 WebAudio API 的振荡器、噪声缓冲、双二阶滤波器与增益包络实时合成；唯一例外是 EVA 语音播报，它由 SpeechSynthesis 合成，接口约定见本章「语音播报与音频优先级」一节。音频系统与 20 Hz 的逻辑帧完全解耦：逻辑层只负责向事件总线发布事件，音频层只监听事件总线并消费事件，任何音频侧的异常都不得反向影响模拟结果、不得抛出未捕获异常、不得阻塞逻辑帧。</w:t>
      </w:r>
    </w:p>
    <w:p>
      <w:pPr>
        <w:pStyle w:val="0"/>
      </w:pPr>
      <w:r>
        <w:t xml:space="preserve">本章的每一个频率、时长、增益、阈值、复音上限、重触发间隔都是强制实现参数，不是参考值。实现者不得以「手感更好」为由自行改写数值；如需调整，必须在本章表格中同步修订并重新标注优先级。</w:t>
      </w:r>
    </w:p>
    <w:p>
      <w:pPr>
        <w:pStyle w:val="0"/>
      </w:pPr>
      <w:r>
        <w:rPr>
          <w:b/>
        </w:rPr>
        <w:t xml:space="preserve">三个阵营的声音性格必须在合成层就分开，不能靠同一套音色加均衡器糊弄</w:t>
      </w:r>
      <w:r>
        <w:t xml:space="preserve">（P0）：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138"/>
        <w:gridCol w:w="1365"/>
        <w:gridCol w:w="1934"/>
        <w:gridCol w:w="1934"/>
        <w:gridCol w:w="1934"/>
      </w:tblGrid>
      <w:tr>
        <w:trPr>
          <w:tblHeader/>
        </w:trPr>
        <w:tc>
          <w:tcPr>
            <w:tcW w:w="1138" w:type="dxa"/>
            <w:shd w:val="clear" w:color="auto" w:fill="DCE6F1"/>
            <w:vAlign w:val="center"/>
          </w:tcPr>
          <w:p>
            <w:pPr>
              <w:pStyle w:val="afe"/>
            </w:pPr>
            <w:r>
              <w:rPr>
                <w:b/>
              </w:rPr>
              <w:t xml:space="preserve">阵营</w:t>
            </w:r>
          </w:p>
        </w:tc>
        <w:tc>
          <w:tcPr>
            <w:tcW w:w="1365" w:type="dxa"/>
            <w:shd w:val="clear" w:color="auto" w:fill="DCE6F1"/>
            <w:vAlign w:val="center"/>
          </w:tcPr>
          <w:p>
            <w:pPr>
              <w:pStyle w:val="afe"/>
            </w:pPr>
            <w:r>
              <w:rPr>
                <w:b/>
              </w:rPr>
              <w:t xml:space="preserve">音色倾向</w:t>
            </w:r>
          </w:p>
        </w:tc>
        <w:tc>
          <w:tcPr>
            <w:tcW w:w="1934" w:type="dxa"/>
            <w:shd w:val="clear" w:color="auto" w:fill="DCE6F1"/>
            <w:vAlign w:val="center"/>
          </w:tcPr>
          <w:p>
            <w:pPr>
              <w:pStyle w:val="afe"/>
            </w:pPr>
            <w:r>
              <w:rPr>
                <w:b/>
              </w:rPr>
              <w:t xml:space="preserve">武器音走法</w:t>
            </w:r>
          </w:p>
        </w:tc>
        <w:tc>
          <w:tcPr>
            <w:tcW w:w="1934" w:type="dxa"/>
            <w:shd w:val="clear" w:color="auto" w:fill="DCE6F1"/>
            <w:vAlign w:val="center"/>
          </w:tcPr>
          <w:p>
            <w:pPr>
              <w:pStyle w:val="afe"/>
            </w:pPr>
            <w:r>
              <w:rPr>
                <w:b/>
              </w:rPr>
              <w:t xml:space="preserve">爆炸与建筑尾音</w:t>
            </w:r>
          </w:p>
        </w:tc>
        <w:tc>
          <w:tcPr>
            <w:tcW w:w="1934" w:type="dxa"/>
            <w:shd w:val="clear" w:color="auto" w:fill="DCE6F1"/>
            <w:vAlign w:val="center"/>
          </w:tcPr>
          <w:p>
            <w:pPr>
              <w:pStyle w:val="afe"/>
            </w:pPr>
            <w:r>
              <w:rPr>
                <w:b/>
              </w:rPr>
              <w:t xml:space="preserve">音乐层性格</w:t>
            </w:r>
          </w:p>
        </w:tc>
      </w:tr>
      <w:tr>
        <w:tc>
          <w:tcPr>
            <w:tcW w:w="1138" w:type="dxa"/>
            <w:vAlign w:val="center"/>
          </w:tcPr>
          <w:p>
            <w:pPr>
              <w:pStyle w:val="afe"/>
            </w:pPr>
            <w:r>
              <w:t xml:space="preserve">原初 </w:t>
            </w:r>
            <w:r>
              <w:rPr>
                <w:rFonts w:ascii="Consolas" w:hAnsi="Consolas"/>
                <w:sz w:val="14"/>
                <w:color w:val="A31515"/>
              </w:rPr>
              <w:t xml:space="preserve">PRIMORDIAL</w:t>
            </w:r>
          </w:p>
        </w:tc>
        <w:tc>
          <w:tcPr>
            <w:tcW w:w="1365" w:type="dxa"/>
            <w:vAlign w:val="center"/>
          </w:tcPr>
          <w:p>
            <w:pPr>
              <w:pStyle w:val="afe"/>
            </w:pPr>
            <w:r>
              <w:rPr>
                <w:b/>
              </w:rPr>
              <w:t xml:space="preserve">有机质 / 低频脉动</w:t>
            </w:r>
          </w:p>
        </w:tc>
        <w:tc>
          <w:tcPr>
            <w:tcW w:w="1934" w:type="dxa"/>
            <w:vAlign w:val="center"/>
          </w:tcPr>
          <w:p>
            <w:pPr>
              <w:pStyle w:val="afe"/>
            </w:pPr>
            <w:r>
              <w:rPr>
                <w:rFonts w:ascii="Consolas" w:hAnsi="Consolas"/>
                <w:sz w:val="14"/>
                <w:color w:val="A31515"/>
              </w:rPr>
              <w:t xml:space="preserve">noiseBurst(brown)</w:t>
            </w:r>
            <w:r>
              <w:t xml:space="preserve"> 的湿润包裹 + </w:t>
            </w:r>
            <w:r>
              <w:rPr>
                <w:rFonts w:ascii="Consolas" w:hAnsi="Consolas"/>
                <w:sz w:val="14"/>
                <w:color w:val="A31515"/>
              </w:rPr>
              <w:t xml:space="preserve">sineSweep(sub)</w:t>
            </w:r>
            <w:r>
              <w:t xml:space="preserve"> 的亚低层；基频整体 −180 音分，并叠加 ±7 音分、周期 1.7 s 的缓慢漂移（模拟生物膜振动）</w:t>
            </w:r>
          </w:p>
        </w:tc>
        <w:tc>
          <w:tcPr>
            <w:tcW w:w="1934" w:type="dxa"/>
            <w:vAlign w:val="center"/>
          </w:tcPr>
          <w:p>
            <w:pPr>
              <w:pStyle w:val="afe"/>
            </w:pPr>
            <w:r>
              <w:t xml:space="preserve">用 </w:t>
            </w:r>
            <w:r>
              <w:rPr>
                <w:rFonts w:ascii="Consolas" w:hAnsi="Consolas"/>
                <w:sz w:val="14"/>
                <w:color w:val="A31515"/>
              </w:rPr>
              <w:t xml:space="preserve">fmHit(ratio 1.6)</w:t>
            </w:r>
            <w:r>
              <w:t xml:space="preserve"> 的骨壳闷响替代金属余响，尾部必挂一层 </w:t>
            </w:r>
            <w:r>
              <w:rPr>
                <w:rFonts w:ascii="Consolas" w:hAnsi="Consolas"/>
                <w:sz w:val="14"/>
                <w:color w:val="A31515"/>
              </w:rPr>
              <w:t xml:space="preserve">sineSweep(90→40)</w:t>
            </w:r>
          </w:p>
        </w:tc>
        <w:tc>
          <w:tcPr>
            <w:tcW w:w="1934" w:type="dxa"/>
            <w:vAlign w:val="center"/>
          </w:tcPr>
          <w:p>
            <w:pPr>
              <w:pStyle w:val="afe"/>
            </w:pPr>
            <w:r>
              <w:t xml:space="preserve">湿润、幽暗、有呼吸感；膜振琶音 + 手鼓</w:t>
            </w:r>
          </w:p>
        </w:tc>
      </w:tr>
      <w:tr>
        <w:tc>
          <w:tcPr>
            <w:tcW w:w="1138" w:type="dxa"/>
            <w:vAlign w:val="center"/>
          </w:tcPr>
          <w:p>
            <w:pPr>
              <w:pStyle w:val="afe"/>
            </w:pPr>
            <w:r>
              <w:t xml:space="preserve">主宰 </w:t>
            </w:r>
            <w:r>
              <w:rPr>
                <w:rFonts w:ascii="Consolas" w:hAnsi="Consolas"/>
                <w:sz w:val="14"/>
                <w:color w:val="A31515"/>
              </w:rPr>
              <w:t xml:space="preserve">DOMINATOR</w:t>
            </w:r>
          </w:p>
        </w:tc>
        <w:tc>
          <w:tcPr>
            <w:tcW w:w="1365" w:type="dxa"/>
            <w:vAlign w:val="center"/>
          </w:tcPr>
          <w:p>
            <w:pPr>
              <w:pStyle w:val="afe"/>
            </w:pPr>
            <w:r>
              <w:rPr>
                <w:b/>
              </w:rPr>
              <w:t xml:space="preserve">金属 / 电子 / 机械节拍</w:t>
            </w:r>
          </w:p>
        </w:tc>
        <w:tc>
          <w:tcPr>
            <w:tcW w:w="1934" w:type="dxa"/>
            <w:vAlign w:val="center"/>
          </w:tcPr>
          <w:p>
            <w:pPr>
              <w:pStyle w:val="afe"/>
            </w:pPr>
            <w:r>
              <w:rPr>
                <w:rFonts w:ascii="Consolas" w:hAnsi="Consolas"/>
                <w:sz w:val="14"/>
                <w:color w:val="A31515"/>
              </w:rPr>
              <w:t xml:space="preserve">squareBlip</w:t>
            </w:r>
            <w:r>
              <w:t xml:space="preserve"> 上扫 + </w:t>
            </w:r>
            <w:r>
              <w:rPr>
                <w:rFonts w:ascii="Consolas" w:hAnsi="Consolas"/>
                <w:sz w:val="14"/>
                <w:color w:val="A31515"/>
              </w:rPr>
              <w:t xml:space="preserve">fmHit(ratio 3.1~4.2)</w:t>
            </w:r>
            <w:r>
              <w:t xml:space="preserve"> 的金属-电子音；基频整体 +40 音分，并常驻一层 90 Hz 的机械节拍基座</w:t>
            </w:r>
          </w:p>
        </w:tc>
        <w:tc>
          <w:tcPr>
            <w:tcW w:w="1934" w:type="dxa"/>
            <w:vAlign w:val="center"/>
          </w:tcPr>
          <w:p>
            <w:pPr>
              <w:pStyle w:val="afe"/>
            </w:pPr>
            <w:r>
              <w:t xml:space="preserve">统一带 </w:t>
            </w:r>
            <w:r>
              <w:rPr>
                <w:rFonts w:ascii="Consolas" w:hAnsi="Consolas"/>
                <w:sz w:val="14"/>
                <w:color w:val="A31515"/>
              </w:rPr>
              <w:t xml:space="preserve">metalClank(base 128~192)</w:t>
            </w:r>
            <w:r>
              <w:t xml:space="preserve"> 的厚重金属尾；护盾类事件额外叠 </w:t>
            </w:r>
            <w:r>
              <w:rPr>
                <w:rFonts w:ascii="Consolas" w:hAnsi="Consolas"/>
                <w:sz w:val="14"/>
                <w:color w:val="A31515"/>
              </w:rPr>
              <w:t xml:space="preserve">sineSweep(1800→900)</w:t>
            </w:r>
            <w:r>
              <w:t xml:space="preserve"> 的六边形共振</w:t>
            </w:r>
          </w:p>
        </w:tc>
        <w:tc>
          <w:tcPr>
            <w:tcW w:w="1934" w:type="dxa"/>
            <w:vAlign w:val="center"/>
          </w:tcPr>
          <w:p>
            <w:pPr>
              <w:pStyle w:val="afe"/>
            </w:pPr>
            <w:r>
              <w:t xml:space="preserve">冷硬、精准、节拍化；16 分电子琶音 + 机械底鼓</w:t>
            </w:r>
          </w:p>
        </w:tc>
      </w:tr>
      <w:tr>
        <w:tc>
          <w:tcPr>
            <w:tcW w:w="1138" w:type="dxa"/>
            <w:vAlign w:val="center"/>
          </w:tcPr>
          <w:p>
            <w:pPr>
              <w:pStyle w:val="afe"/>
            </w:pPr>
            <w:r>
              <w:t xml:space="preserve">侵蚀 </w:t>
            </w:r>
            <w:r>
              <w:rPr>
                <w:rFonts w:ascii="Consolas" w:hAnsi="Consolas"/>
                <w:sz w:val="14"/>
                <w:color w:val="A31515"/>
              </w:rPr>
              <w:t xml:space="preserve">EROSION</w:t>
            </w:r>
          </w:p>
        </w:tc>
        <w:tc>
          <w:tcPr>
            <w:tcW w:w="1365" w:type="dxa"/>
            <w:vAlign w:val="center"/>
          </w:tcPr>
          <w:p>
            <w:pPr>
              <w:pStyle w:val="afe"/>
            </w:pPr>
            <w:r>
              <w:rPr>
                <w:b/>
              </w:rPr>
              <w:t xml:space="preserve">腐蚀 / 湿润 / 失真</w:t>
            </w:r>
          </w:p>
        </w:tc>
        <w:tc>
          <w:tcPr>
            <w:tcW w:w="1934" w:type="dxa"/>
            <w:vAlign w:val="center"/>
          </w:tcPr>
          <w:p>
            <w:pPr>
              <w:pStyle w:val="afe"/>
            </w:pPr>
            <w:r>
              <w:rPr>
                <w:rFonts w:ascii="Consolas" w:hAnsi="Consolas"/>
                <w:sz w:val="14"/>
                <w:color w:val="A31515"/>
              </w:rPr>
              <w:t xml:space="preserve">noiseBurst(brown, lowpass 900→180)</w:t>
            </w:r>
            <w:r>
              <w:t xml:space="preserve"> 的高阻尼湿润音 + </w:t>
            </w:r>
            <w:r>
              <w:rPr>
                <w:rFonts w:ascii="Consolas" w:hAnsi="Consolas"/>
                <w:sz w:val="14"/>
                <w:color w:val="A31515"/>
              </w:rPr>
              <w:t xml:space="preserve">chainZap</w:t>
            </w:r>
            <w:r>
              <w:t xml:space="preserve"> 的低频变体；基频整体 −90 音分，并施加 </w:t>
            </w:r>
            <w:r>
              <w:rPr>
                <w:rFonts w:ascii="Consolas" w:hAnsi="Consolas"/>
                <w:sz w:val="14"/>
                <w:color w:val="A31515"/>
              </w:rPr>
              <w:t xml:space="preserve">drive</w:t>
            </w:r>
            <w:r>
              <w:t xml:space="preserve"> 失真</w:t>
            </w:r>
          </w:p>
        </w:tc>
        <w:tc>
          <w:tcPr>
            <w:tcW w:w="1934" w:type="dxa"/>
            <w:vAlign w:val="center"/>
          </w:tcPr>
          <w:p>
            <w:pPr>
              <w:pStyle w:val="afe"/>
            </w:pPr>
            <w:r>
              <w:t xml:space="preserve">无金属余响，改用 </w:t>
            </w:r>
            <w:r>
              <w:rPr>
                <w:rFonts w:ascii="Consolas" w:hAnsi="Consolas"/>
                <w:sz w:val="14"/>
                <w:color w:val="A31515"/>
              </w:rPr>
              <w:t xml:space="preserve">noiseBurst(lowpass 300, 900ms)</w:t>
            </w:r>
            <w:r>
              <w:t xml:space="preserve"> 的黏稠拖尾，并叠一层反向包络的 </w:t>
            </w:r>
            <w:r>
              <w:rPr>
                <w:rFonts w:ascii="Consolas" w:hAnsi="Consolas"/>
                <w:sz w:val="14"/>
                <w:color w:val="A31515"/>
              </w:rPr>
              <w:t xml:space="preserve">sawSweep(200→40)</w:t>
            </w:r>
          </w:p>
        </w:tc>
        <w:tc>
          <w:tcPr>
            <w:tcW w:w="1934" w:type="dxa"/>
            <w:vAlign w:val="center"/>
          </w:tcPr>
          <w:p>
            <w:pPr>
              <w:pStyle w:val="afe"/>
            </w:pPr>
            <w:r>
              <w:t xml:space="preserve">病态、失真、黏稠；失真和弦 + 腐蚀琶音不解决</w:t>
            </w:r>
          </w:p>
        </w:tc>
      </w:tr>
      <w:tr>
        <w:tc>
          <w:tcPr>
            <w:tcW w:w="1138" w:type="dxa"/>
            <w:vAlign w:val="center"/>
          </w:tcPr>
          <w:p>
            <w:pPr>
              <w:pStyle w:val="afe"/>
            </w:pPr>
            <w:r>
              <w:t xml:space="preserve">混沌 </w:t>
            </w:r>
            <w:r>
              <w:rPr>
                <w:rFonts w:ascii="Consolas" w:hAnsi="Consolas"/>
                <w:sz w:val="14"/>
                <w:color w:val="A31515"/>
              </w:rPr>
              <w:t xml:space="preserve">CHAOS</w:t>
            </w:r>
            <w:r>
              <w:t xml:space="preserve">（中立）</w:t>
            </w:r>
          </w:p>
        </w:tc>
        <w:tc>
          <w:tcPr>
            <w:tcW w:w="1365" w:type="dxa"/>
            <w:vAlign w:val="center"/>
          </w:tcPr>
          <w:p>
            <w:pPr>
              <w:pStyle w:val="afe"/>
            </w:pPr>
            <w:r>
              <w:rPr>
                <w:b/>
              </w:rPr>
              <w:t xml:space="preserve">野生 / 无调性</w:t>
            </w:r>
          </w:p>
        </w:tc>
        <w:tc>
          <w:tcPr>
            <w:tcW w:w="1934" w:type="dxa"/>
            <w:vAlign w:val="center"/>
          </w:tcPr>
          <w:p>
            <w:pPr>
              <w:pStyle w:val="afe"/>
            </w:pPr>
            <w:r>
              <w:t xml:space="preserve">全部走 </w:t>
            </w:r>
            <w:r>
              <w:rPr>
                <w:rFonts w:ascii="Consolas" w:hAnsi="Consolas"/>
                <w:sz w:val="14"/>
                <w:color w:val="A31515"/>
              </w:rPr>
              <w:t xml:space="preserve">noiseBurst</w:t>
            </w:r>
            <w:r>
              <w:t xml:space="preserve"> + </w:t>
            </w:r>
            <w:r>
              <w:rPr>
                <w:rFonts w:ascii="Consolas" w:hAnsi="Consolas"/>
                <w:sz w:val="14"/>
                <w:color w:val="A31515"/>
              </w:rPr>
              <w:t xml:space="preserve">fmHit(ratio 2.4)</w:t>
            </w:r>
            <w:r>
              <w:t xml:space="preserve">，不带任何阵营标志层；音量随「区域倍率」线性缩放</w:t>
            </w:r>
          </w:p>
        </w:tc>
        <w:tc>
          <w:tcPr>
            <w:tcW w:w="1934" w:type="dxa"/>
            <w:vAlign w:val="center"/>
          </w:tcPr>
          <w:p>
            <w:pPr>
              <w:pStyle w:val="afe"/>
            </w:pPr>
            <w:r>
              <w:t xml:space="preserve">兽类低吼 + 骨裂</w:t>
            </w:r>
          </w:p>
        </w:tc>
        <w:tc>
          <w:tcPr>
            <w:tcW w:w="1934" w:type="dxa"/>
            <w:vAlign w:val="center"/>
          </w:tcPr>
          <w:p>
            <w:pPr>
              <w:pStyle w:val="afe"/>
            </w:pPr>
            <w:r>
              <w:t xml:space="preserve">不参与音乐层</w:t>
            </w:r>
          </w:p>
        </w:tc>
      </w:tr>
    </w:tbl>
    <w:p>
      <w:pPr>
        <w:pStyle w:val="0"/>
        <w:spacing w:after="60"/>
      </w:pPr>
    </w:p>
    <w:p>
      <w:pPr>
        <w:pStyle w:val="0"/>
      </w:pPr>
      <w:r>
        <w:rPr>
          <w:rFonts w:ascii="Consolas" w:hAnsi="Consolas"/>
          <w:sz w:val="14"/>
          <w:color w:val="A31515"/>
        </w:rPr>
        <w:t xml:space="preserve">drive ∈ [0, 1]</w:t>
      </w:r>
      <w:r>
        <w:t xml:space="preserve"> 是侵蚀专属的失真开关，</w:t>
      </w:r>
      <w:r>
        <w:rPr>
          <w:b/>
        </w:rPr>
        <w:t xml:space="preserve">不引入第 9 个原语</w:t>
      </w:r>
      <w:r>
        <w:t xml:space="preserve">：实现方式是在信号链第 3 级的 biquad 组里串一个 </w:t>
      </w:r>
      <w:r>
        <w:rPr>
          <w:rFonts w:ascii="Consolas" w:hAnsi="Consolas"/>
          <w:sz w:val="14"/>
          <w:color w:val="A31515"/>
        </w:rPr>
        <w:t xml:space="preserve">peaking</w:t>
      </w:r>
      <w:r>
        <w:t xml:space="preserve"> 滤波器（</w:t>
      </w:r>
      <w:r>
        <w:rPr>
          <w:rFonts w:ascii="Consolas" w:hAnsi="Consolas"/>
          <w:sz w:val="14"/>
          <w:color w:val="A31515"/>
        </w:rPr>
        <w:t xml:space="preserve">frequency = 1200</w:t>
      </w:r>
      <w:r>
        <w:t xml:space="preserve">、</w:t>
      </w:r>
      <w:r>
        <w:rPr>
          <w:rFonts w:ascii="Consolas" w:hAnsi="Consolas"/>
          <w:sz w:val="14"/>
          <w:color w:val="A31515"/>
        </w:rPr>
        <w:t xml:space="preserve">Q = 1.1</w:t>
      </w:r>
      <w:r>
        <w:t xml:space="preserve">、</w:t>
      </w:r>
      <w:r>
        <w:rPr>
          <w:rFonts w:ascii="Consolas" w:hAnsi="Consolas"/>
          <w:sz w:val="14"/>
          <w:color w:val="A31515"/>
        </w:rPr>
        <w:t xml:space="preserve">gain = 6 * drive</w:t>
      </w:r>
      <w:r>
        <w:t xml:space="preserve">），再在 </w:t>
      </w:r>
      <w:r>
        <w:rPr>
          <w:rFonts w:ascii="Consolas" w:hAnsi="Consolas"/>
          <w:sz w:val="14"/>
          <w:color w:val="A31515"/>
        </w:rPr>
        <w:t xml:space="preserve">envGain</w:t>
      </w:r>
      <w:r>
        <w:t xml:space="preserve"> 之前加一个 </w:t>
      </w:r>
      <w:r>
        <w:rPr>
          <w:rFonts w:ascii="Consolas" w:hAnsi="Consolas"/>
          <w:sz w:val="14"/>
          <w:color w:val="A31515"/>
        </w:rPr>
        <w:t xml:space="preserve">highpass 120 Hz</w:t>
      </w:r>
      <w:r>
        <w:t xml:space="preserve"> 阻断直流，用两级滤波的过冲近似波形削顶。同一事件键在三阵营间共用配方骨架，只在「低音层是否存在」「基频偏移」「滤波器截止」「</w:t>
      </w:r>
      <w:r>
        <w:rPr>
          <w:rFonts w:ascii="Consolas" w:hAnsi="Consolas"/>
          <w:sz w:val="14"/>
          <w:color w:val="A31515"/>
        </w:rPr>
        <w:t xml:space="preserve">drive</w:t>
      </w:r>
      <w:r>
        <w:t xml:space="preserve">」四处按阵营切换，由 </w:t>
      </w:r>
      <w:r>
        <w:rPr>
          <w:rFonts w:ascii="Consolas" w:hAnsi="Consolas"/>
          <w:sz w:val="14"/>
          <w:color w:val="A31515"/>
        </w:rPr>
        <w:t xml:space="preserve">AudioEngine.faction</w:t>
      </w:r>
      <w:r>
        <w:t xml:space="preserve"> 一次性决定，不在每次 </w:t>
      </w:r>
      <w:r>
        <w:rPr>
          <w:rFonts w:ascii="Consolas" w:hAnsi="Consolas"/>
          <w:sz w:val="14"/>
          <w:color w:val="A31515"/>
        </w:rPr>
        <w:t xml:space="preserve">play()</w:t>
      </w:r>
      <w:r>
        <w:t xml:space="preserve"> 里判断。</w:t>
      </w:r>
    </w:p>
    <w:p>
      <w:pPr>
        <w:pStyle w:val="11"/>
      </w:pPr>
      <w:r>
        <w:t xml:space="preserve">14.1　设计目标与硬约束</w:t>
      </w:r>
    </w:p>
    <w:p>
      <w:pPr>
        <w:pStyle w:val="0"/>
      </w:pPr>
      <w:r>
        <w:t xml:space="preserve">音频设计围绕一个核心场景展开：</w:t>
      </w:r>
      <w:r>
        <w:rPr>
          <w:b/>
        </w:rPr>
        <w:t xml:space="preserve">一屏 30 个战斗单位同时交火</w:t>
      </w:r>
      <w:r>
        <w:t xml:space="preserve">。该场景下必须同时满足「有层次」「不刺耳」「不爆音」三条主观验收标准，以及「总复音数受限」「CPU 预算受控」两条客观验收标准。为保证可验证性，把主观标准换算成可测量的工程指标，见下表。</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056"/>
        <w:gridCol w:w="2796"/>
        <w:gridCol w:w="2796"/>
        <w:gridCol w:w="658"/>
      </w:tblGrid>
      <w:tr>
        <w:trPr>
          <w:tblHeader/>
        </w:trPr>
        <w:tc>
          <w:tcPr>
            <w:tcW w:w="2056" w:type="dxa"/>
            <w:shd w:val="clear" w:color="auto" w:fill="DCE6F1"/>
            <w:vAlign w:val="center"/>
          </w:tcPr>
          <w:p>
            <w:pPr>
              <w:pStyle w:val="afe"/>
            </w:pPr>
            <w:r>
              <w:rPr>
                <w:b/>
              </w:rPr>
              <w:t xml:space="preserve">指标</w:t>
            </w:r>
          </w:p>
        </w:tc>
        <w:tc>
          <w:tcPr>
            <w:tcW w:w="2796" w:type="dxa"/>
            <w:shd w:val="clear" w:color="auto" w:fill="DCE6F1"/>
            <w:vAlign w:val="center"/>
          </w:tcPr>
          <w:p>
            <w:pPr>
              <w:pStyle w:val="afe"/>
            </w:pPr>
            <w:r>
              <w:rPr>
                <w:b/>
              </w:rPr>
              <w:t xml:space="preserve">目标值</w:t>
            </w:r>
          </w:p>
        </w:tc>
        <w:tc>
          <w:tcPr>
            <w:tcW w:w="2796" w:type="dxa"/>
            <w:shd w:val="clear" w:color="auto" w:fill="DCE6F1"/>
            <w:vAlign w:val="center"/>
          </w:tcPr>
          <w:p>
            <w:pPr>
              <w:pStyle w:val="afe"/>
            </w:pPr>
            <w:r>
              <w:rPr>
                <w:b/>
              </w:rPr>
              <w:t xml:space="preserve">测量方法</w:t>
            </w:r>
          </w:p>
        </w:tc>
        <w:tc>
          <w:tcPr>
            <w:tcW w:w="658" w:type="dxa"/>
            <w:shd w:val="clear" w:color="auto" w:fill="DCE6F1"/>
            <w:vAlign w:val="center"/>
          </w:tcPr>
          <w:p>
            <w:pPr>
              <w:pStyle w:val="afe"/>
            </w:pPr>
            <w:r>
              <w:rPr>
                <w:b/>
              </w:rPr>
              <w:t xml:space="preserve">优先级</w:t>
            </w:r>
          </w:p>
        </w:tc>
      </w:tr>
      <w:tr>
        <w:tc>
          <w:tcPr>
            <w:tcW w:w="2056" w:type="dxa"/>
            <w:vAlign w:val="center"/>
          </w:tcPr>
          <w:p>
            <w:pPr>
              <w:pStyle w:val="afe"/>
            </w:pPr>
            <w:r>
              <w:t xml:space="preserve">同时活跃 AudioNode 总数</w:t>
            </w:r>
          </w:p>
        </w:tc>
        <w:tc>
          <w:tcPr>
            <w:tcW w:w="2796" w:type="dxa"/>
            <w:vAlign w:val="center"/>
          </w:tcPr>
          <w:p>
            <w:pPr>
              <w:pStyle w:val="afe"/>
            </w:pPr>
            <w:r>
              <w:t xml:space="preserve">峰值 ≤ 64，稳态 ≤ 48</w:t>
            </w:r>
          </w:p>
        </w:tc>
        <w:tc>
          <w:tcPr>
            <w:tcW w:w="2796" w:type="dxa"/>
            <w:vAlign w:val="center"/>
          </w:tcPr>
          <w:p>
            <w:pPr>
              <w:pStyle w:val="afe"/>
            </w:pPr>
            <w:r>
              <w:rPr>
                <w:rFonts w:ascii="Consolas" w:hAnsi="Consolas"/>
                <w:sz w:val="14"/>
                <w:color w:val="A31515"/>
              </w:rPr>
              <w:t xml:space="preserve">AudioEngine.stats.activeNodes</w:t>
            </w:r>
          </w:p>
        </w:tc>
        <w:tc>
          <w:tcPr>
            <w:tcW w:w="658" w:type="dxa"/>
            <w:vAlign w:val="center"/>
          </w:tcPr>
          <w:p>
            <w:pPr>
              <w:pStyle w:val="afe"/>
            </w:pPr>
            <w:r>
              <w:t xml:space="preserve">P0</w:t>
            </w:r>
          </w:p>
        </w:tc>
      </w:tr>
      <w:tr>
        <w:tc>
          <w:tcPr>
            <w:tcW w:w="2056" w:type="dxa"/>
            <w:vAlign w:val="center"/>
          </w:tcPr>
          <w:p>
            <w:pPr>
              <w:pStyle w:val="afe"/>
            </w:pPr>
            <w:r>
              <w:t xml:space="preserve">每帧新建 AudioNode 数</w:t>
            </w:r>
          </w:p>
        </w:tc>
        <w:tc>
          <w:tcPr>
            <w:tcW w:w="2796" w:type="dxa"/>
            <w:vAlign w:val="center"/>
          </w:tcPr>
          <w:p>
            <w:pPr>
              <w:pStyle w:val="afe"/>
            </w:pPr>
            <w:r>
              <w:t xml:space="preserve">≤ 12</w:t>
            </w:r>
          </w:p>
        </w:tc>
        <w:tc>
          <w:tcPr>
            <w:tcW w:w="2796" w:type="dxa"/>
            <w:vAlign w:val="center"/>
          </w:tcPr>
          <w:p>
            <w:pPr>
              <w:pStyle w:val="afe"/>
            </w:pPr>
            <w:r>
              <w:t xml:space="preserve">帧内节点创建计数器</w:t>
            </w:r>
          </w:p>
        </w:tc>
        <w:tc>
          <w:tcPr>
            <w:tcW w:w="658" w:type="dxa"/>
            <w:vAlign w:val="center"/>
          </w:tcPr>
          <w:p>
            <w:pPr>
              <w:pStyle w:val="afe"/>
            </w:pPr>
            <w:r>
              <w:t xml:space="preserve">P0</w:t>
            </w:r>
          </w:p>
        </w:tc>
      </w:tr>
      <w:tr>
        <w:tc>
          <w:tcPr>
            <w:tcW w:w="2056" w:type="dxa"/>
            <w:vAlign w:val="center"/>
          </w:tcPr>
          <w:p>
            <w:pPr>
              <w:pStyle w:val="afe"/>
            </w:pPr>
            <w:r>
              <w:t xml:space="preserve">音频更新 CPU 耗时</w:t>
            </w:r>
          </w:p>
        </w:tc>
        <w:tc>
          <w:tcPr>
            <w:tcW w:w="2796" w:type="dxa"/>
            <w:vAlign w:val="center"/>
          </w:tcPr>
          <w:p>
            <w:pPr>
              <w:pStyle w:val="afe"/>
            </w:pPr>
            <w:r>
              <w:t xml:space="preserve">平均值 &lt; 1.8 ms，P95 &lt; 3.0 ms</w:t>
            </w:r>
          </w:p>
        </w:tc>
        <w:tc>
          <w:tcPr>
            <w:tcW w:w="2796" w:type="dxa"/>
            <w:vAlign w:val="center"/>
          </w:tcPr>
          <w:p>
            <w:pPr>
              <w:pStyle w:val="afe"/>
            </w:pPr>
            <w:r>
              <w:rPr>
                <w:rFonts w:ascii="Consolas" w:hAnsi="Consolas"/>
                <w:sz w:val="14"/>
                <w:color w:val="A31515"/>
              </w:rPr>
              <w:t xml:space="preserve">performance.now()</w:t>
            </w:r>
            <w:r>
              <w:t xml:space="preserve"> 包裹 </w:t>
            </w:r>
            <w:r>
              <w:rPr>
                <w:rFonts w:ascii="Consolas" w:hAnsi="Consolas"/>
                <w:sz w:val="14"/>
                <w:color w:val="A31515"/>
              </w:rPr>
              <w:t xml:space="preserve">AudioEngine.update()</w:t>
            </w:r>
          </w:p>
        </w:tc>
        <w:tc>
          <w:tcPr>
            <w:tcW w:w="658" w:type="dxa"/>
            <w:vAlign w:val="center"/>
          </w:tcPr>
          <w:p>
            <w:pPr>
              <w:pStyle w:val="afe"/>
            </w:pPr>
            <w:r>
              <w:t xml:space="preserve">P0</w:t>
            </w:r>
          </w:p>
        </w:tc>
      </w:tr>
      <w:tr>
        <w:tc>
          <w:tcPr>
            <w:tcW w:w="2056" w:type="dxa"/>
            <w:vAlign w:val="center"/>
          </w:tcPr>
          <w:p>
            <w:pPr>
              <w:pStyle w:val="afe"/>
            </w:pPr>
            <w:r>
              <w:t xml:space="preserve">主输出峰值</w:t>
            </w:r>
          </w:p>
        </w:tc>
        <w:tc>
          <w:tcPr>
            <w:tcW w:w="2796" w:type="dxa"/>
            <w:vAlign w:val="center"/>
          </w:tcPr>
          <w:p>
            <w:pPr>
              <w:pStyle w:val="afe"/>
            </w:pPr>
            <w:r>
              <w:t xml:space="preserve">≤ -1.0 dBFS，永不出现削波</w:t>
            </w:r>
          </w:p>
        </w:tc>
        <w:tc>
          <w:tcPr>
            <w:tcW w:w="2796" w:type="dxa"/>
            <w:vAlign w:val="center"/>
          </w:tcPr>
          <w:p>
            <w:pPr>
              <w:pStyle w:val="afe"/>
            </w:pPr>
            <w:r>
              <w:t xml:space="preserve">限幅器输出分析仪峰值保持</w:t>
            </w:r>
          </w:p>
        </w:tc>
        <w:tc>
          <w:tcPr>
            <w:tcW w:w="658" w:type="dxa"/>
            <w:vAlign w:val="center"/>
          </w:tcPr>
          <w:p>
            <w:pPr>
              <w:pStyle w:val="afe"/>
            </w:pPr>
            <w:r>
              <w:t xml:space="preserve">P0</w:t>
            </w:r>
          </w:p>
        </w:tc>
      </w:tr>
      <w:tr>
        <w:tc>
          <w:tcPr>
            <w:tcW w:w="2056" w:type="dxa"/>
            <w:vAlign w:val="center"/>
          </w:tcPr>
          <w:p>
            <w:pPr>
              <w:pStyle w:val="afe"/>
            </w:pPr>
            <w:r>
              <w:t xml:space="preserve">母线听感一致性</w:t>
            </w:r>
          </w:p>
        </w:tc>
        <w:tc>
          <w:tcPr>
            <w:tcW w:w="2796" w:type="dxa"/>
            <w:vAlign w:val="center"/>
          </w:tcPr>
          <w:p>
            <w:pPr>
              <w:pStyle w:val="afe"/>
            </w:pPr>
            <w:r>
              <w:t xml:space="preserve">同屏 30 单位交火时 sfx 总线短期平均 ≤ -14 dBFS</w:t>
            </w:r>
          </w:p>
        </w:tc>
        <w:tc>
          <w:tcPr>
            <w:tcW w:w="2796" w:type="dxa"/>
            <w:vAlign w:val="center"/>
          </w:tcPr>
          <w:p>
            <w:pPr>
              <w:pStyle w:val="afe"/>
            </w:pPr>
            <w:r>
              <w:t xml:space="preserve">500 ms 窗口 RMS</w:t>
            </w:r>
          </w:p>
        </w:tc>
        <w:tc>
          <w:tcPr>
            <w:tcW w:w="658" w:type="dxa"/>
            <w:vAlign w:val="center"/>
          </w:tcPr>
          <w:p>
            <w:pPr>
              <w:pStyle w:val="afe"/>
            </w:pPr>
            <w:r>
              <w:t xml:space="preserve">P1</w:t>
            </w:r>
          </w:p>
        </w:tc>
      </w:tr>
      <w:tr>
        <w:tc>
          <w:tcPr>
            <w:tcW w:w="2056" w:type="dxa"/>
            <w:vAlign w:val="center"/>
          </w:tcPr>
          <w:p>
            <w:pPr>
              <w:pStyle w:val="afe"/>
            </w:pPr>
            <w:r>
              <w:t xml:space="preserve">单音效最大响度差</w:t>
            </w:r>
          </w:p>
        </w:tc>
        <w:tc>
          <w:tcPr>
            <w:tcW w:w="2796" w:type="dxa"/>
            <w:vAlign w:val="center"/>
          </w:tcPr>
          <w:p>
            <w:pPr>
              <w:pStyle w:val="afe"/>
            </w:pPr>
            <w:r>
              <w:t xml:space="preserve">同类音效随机音高偏差 ≤ ±10%</w:t>
            </w:r>
          </w:p>
        </w:tc>
        <w:tc>
          <w:tcPr>
            <w:tcW w:w="2796" w:type="dxa"/>
            <w:vAlign w:val="center"/>
          </w:tcPr>
          <w:p>
            <w:pPr>
              <w:pStyle w:val="afe"/>
            </w:pPr>
            <w:r>
              <w:t xml:space="preserve">参数断言</w:t>
            </w:r>
          </w:p>
        </w:tc>
        <w:tc>
          <w:tcPr>
            <w:tcW w:w="658" w:type="dxa"/>
            <w:vAlign w:val="center"/>
          </w:tcPr>
          <w:p>
            <w:pPr>
              <w:pStyle w:val="afe"/>
            </w:pPr>
            <w:r>
              <w:t xml:space="preserve">P1</w:t>
            </w:r>
          </w:p>
        </w:tc>
      </w:tr>
      <w:tr>
        <w:tc>
          <w:tcPr>
            <w:tcW w:w="2056" w:type="dxa"/>
            <w:vAlign w:val="center"/>
          </w:tcPr>
          <w:p>
            <w:pPr>
              <w:pStyle w:val="afe"/>
            </w:pPr>
            <w:r>
              <w:t xml:space="preserve">单帧最大瞬时增益跳变</w:t>
            </w:r>
          </w:p>
        </w:tc>
        <w:tc>
          <w:tcPr>
            <w:tcW w:w="2796" w:type="dxa"/>
            <w:vAlign w:val="center"/>
          </w:tcPr>
          <w:p>
            <w:pPr>
              <w:pStyle w:val="afe"/>
            </w:pPr>
            <w:r>
              <w:t xml:space="preserve">≤ 0.35（避免爆音）</w:t>
            </w:r>
          </w:p>
        </w:tc>
        <w:tc>
          <w:tcPr>
            <w:tcW w:w="2796" w:type="dxa"/>
            <w:vAlign w:val="center"/>
          </w:tcPr>
          <w:p>
            <w:pPr>
              <w:pStyle w:val="afe"/>
            </w:pPr>
            <w:r>
              <w:t xml:space="preserve">包络断言</w:t>
            </w:r>
          </w:p>
        </w:tc>
        <w:tc>
          <w:tcPr>
            <w:tcW w:w="658" w:type="dxa"/>
            <w:vAlign w:val="center"/>
          </w:tcPr>
          <w:p>
            <w:pPr>
              <w:pStyle w:val="afe"/>
            </w:pPr>
            <w:r>
              <w:t xml:space="preserve">P0</w:t>
            </w:r>
          </w:p>
        </w:tc>
      </w:tr>
      <w:tr>
        <w:tc>
          <w:tcPr>
            <w:tcW w:w="2056" w:type="dxa"/>
            <w:vAlign w:val="center"/>
          </w:tcPr>
          <w:p>
            <w:pPr>
              <w:pStyle w:val="afe"/>
            </w:pPr>
            <w:r>
              <w:t xml:space="preserve">首次可发声延迟</w:t>
            </w:r>
          </w:p>
        </w:tc>
        <w:tc>
          <w:tcPr>
            <w:tcW w:w="2796" w:type="dxa"/>
            <w:vAlign w:val="center"/>
          </w:tcPr>
          <w:p>
            <w:pPr>
              <w:pStyle w:val="afe"/>
            </w:pPr>
            <w:r>
              <w:t xml:space="preserve">首次用户手势后 ≤ 60 ms</w:t>
            </w:r>
          </w:p>
        </w:tc>
        <w:tc>
          <w:tcPr>
            <w:tcW w:w="2796" w:type="dxa"/>
            <w:vAlign w:val="center"/>
          </w:tcPr>
          <w:p>
            <w:pPr>
              <w:pStyle w:val="afe"/>
            </w:pPr>
            <w:r>
              <w:t xml:space="preserve">手势时间戳到首音 </w:t>
            </w:r>
            <w:r>
              <w:rPr>
                <w:rFonts w:ascii="Consolas" w:hAnsi="Consolas"/>
                <w:sz w:val="14"/>
                <w:color w:val="A31515"/>
              </w:rPr>
              <w:t xml:space="preserve">currentTime</w:t>
            </w:r>
          </w:p>
        </w:tc>
        <w:tc>
          <w:tcPr>
            <w:tcW w:w="658" w:type="dxa"/>
            <w:vAlign w:val="center"/>
          </w:tcPr>
          <w:p>
            <w:pPr>
              <w:pStyle w:val="afe"/>
            </w:pPr>
            <w:r>
              <w:t xml:space="preserve">P1</w:t>
            </w:r>
          </w:p>
        </w:tc>
      </w:tr>
      <w:tr>
        <w:tc>
          <w:tcPr>
            <w:tcW w:w="2056" w:type="dxa"/>
            <w:vAlign w:val="center"/>
          </w:tcPr>
          <w:p>
            <w:pPr>
              <w:pStyle w:val="afe"/>
            </w:pPr>
            <w:r>
              <w:t xml:space="preserve">静默降级可用性</w:t>
            </w:r>
          </w:p>
        </w:tc>
        <w:tc>
          <w:tcPr>
            <w:tcW w:w="2796" w:type="dxa"/>
            <w:vAlign w:val="center"/>
          </w:tcPr>
          <w:p>
            <w:pPr>
              <w:pStyle w:val="afe"/>
            </w:pPr>
            <w:r>
              <w:t xml:space="preserve">无 AudioContext 时逻辑帧耗时不增加</w:t>
            </w:r>
          </w:p>
        </w:tc>
        <w:tc>
          <w:tcPr>
            <w:tcW w:w="2796" w:type="dxa"/>
            <w:vAlign w:val="center"/>
          </w:tcPr>
          <w:p>
            <w:pPr>
              <w:pStyle w:val="afe"/>
            </w:pPr>
            <w:r>
              <w:t xml:space="preserve">对比 </w:t>
            </w:r>
            <w:r>
              <w:rPr>
                <w:rFonts w:ascii="Consolas" w:hAnsi="Consolas"/>
                <w:sz w:val="14"/>
                <w:color w:val="A31515"/>
              </w:rPr>
              <w:t xml:space="preserve">AudioEngine.enabled=false</w:t>
            </w:r>
            <w:r>
              <w:t xml:space="preserve"> 前后</w:t>
            </w:r>
          </w:p>
        </w:tc>
        <w:tc>
          <w:tcPr>
            <w:tcW w:w="658" w:type="dxa"/>
            <w:vAlign w:val="center"/>
          </w:tcPr>
          <w:p>
            <w:pPr>
              <w:pStyle w:val="afe"/>
            </w:pPr>
            <w:r>
              <w:t xml:space="preserve">P0</w:t>
            </w:r>
          </w:p>
        </w:tc>
      </w:tr>
      <w:tr>
        <w:tc>
          <w:tcPr>
            <w:tcW w:w="2056" w:type="dxa"/>
            <w:vAlign w:val="center"/>
          </w:tcPr>
          <w:p>
            <w:pPr>
              <w:pStyle w:val="afe"/>
            </w:pPr>
            <w:r>
              <w:t xml:space="preserve">残骸密度自适应</w:t>
            </w:r>
          </w:p>
        </w:tc>
        <w:tc>
          <w:tcPr>
            <w:tcW w:w="2796" w:type="dxa"/>
            <w:vAlign w:val="center"/>
          </w:tcPr>
          <w:p>
            <w:pPr>
              <w:pStyle w:val="afe"/>
            </w:pPr>
            <w:r>
              <w:t xml:space="preserve">同屏残骸 &gt; 24 份时，残骸相关事件总增益自动 ×0.6</w:t>
            </w:r>
          </w:p>
        </w:tc>
        <w:tc>
          <w:tcPr>
            <w:tcW w:w="2796" w:type="dxa"/>
            <w:vAlign w:val="center"/>
          </w:tcPr>
          <w:p>
            <w:pPr>
              <w:pStyle w:val="afe"/>
            </w:pPr>
            <w:r>
              <w:t xml:space="preserve">残骸计数器</w:t>
            </w:r>
          </w:p>
        </w:tc>
        <w:tc>
          <w:tcPr>
            <w:tcW w:w="658" w:type="dxa"/>
            <w:vAlign w:val="center"/>
          </w:tcPr>
          <w:p>
            <w:pPr>
              <w:pStyle w:val="afe"/>
            </w:pPr>
            <w:r>
              <w:t xml:space="preserve">P1</w:t>
            </w:r>
          </w:p>
        </w:tc>
      </w:tr>
    </w:tbl>
    <w:p>
      <w:pPr>
        <w:pStyle w:val="0"/>
        <w:spacing w:after="60"/>
      </w:pPr>
    </w:p>
    <w:p>
      <w:pPr>
        <w:pStyle w:val="0"/>
      </w:pPr>
      <w:r>
        <w:t xml:space="preserve">硬约束总表如下，实现时必须逐条核对。</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661"/>
        <w:gridCol w:w="5648"/>
        <w:gridCol w:w="997"/>
      </w:tblGrid>
      <w:tr>
        <w:trPr>
          <w:tblHeader/>
        </w:trPr>
        <w:tc>
          <w:tcPr>
            <w:tcW w:w="1661" w:type="dxa"/>
            <w:shd w:val="clear" w:color="auto" w:fill="DCE6F1"/>
            <w:vAlign w:val="center"/>
          </w:tcPr>
          <w:p>
            <w:pPr>
              <w:pStyle w:val="afe"/>
            </w:pPr>
            <w:r>
              <w:rPr>
                <w:b/>
              </w:rPr>
              <w:t xml:space="preserve">约束编号</w:t>
            </w:r>
          </w:p>
        </w:tc>
        <w:tc>
          <w:tcPr>
            <w:tcW w:w="5648" w:type="dxa"/>
            <w:shd w:val="clear" w:color="auto" w:fill="DCE6F1"/>
            <w:vAlign w:val="center"/>
          </w:tcPr>
          <w:p>
            <w:pPr>
              <w:pStyle w:val="afe"/>
            </w:pPr>
            <w:r>
              <w:rPr>
                <w:b/>
              </w:rPr>
              <w:t xml:space="preserve">内容</w:t>
            </w:r>
          </w:p>
        </w:tc>
        <w:tc>
          <w:tcPr>
            <w:tcW w:w="997" w:type="dxa"/>
            <w:shd w:val="clear" w:color="auto" w:fill="DCE6F1"/>
            <w:vAlign w:val="center"/>
          </w:tcPr>
          <w:p>
            <w:pPr>
              <w:pStyle w:val="afe"/>
            </w:pPr>
            <w:r>
              <w:rPr>
                <w:b/>
              </w:rPr>
              <w:t xml:space="preserve">等级</w:t>
            </w:r>
          </w:p>
        </w:tc>
      </w:tr>
      <w:tr>
        <w:tc>
          <w:tcPr>
            <w:tcW w:w="1661" w:type="dxa"/>
            <w:vAlign w:val="center"/>
          </w:tcPr>
          <w:p>
            <w:pPr>
              <w:pStyle w:val="afe"/>
            </w:pPr>
            <w:r>
              <w:t xml:space="preserve">C-01</w:t>
            </w:r>
          </w:p>
        </w:tc>
        <w:tc>
          <w:tcPr>
            <w:tcW w:w="5648" w:type="dxa"/>
            <w:vAlign w:val="center"/>
          </w:tcPr>
          <w:p>
            <w:pPr>
              <w:pStyle w:val="afe"/>
            </w:pPr>
            <w:r>
              <w:t xml:space="preserve">不得使用 </w:t>
            </w:r>
            <w:r>
              <w:rPr>
                <w:rFonts w:ascii="Consolas" w:hAnsi="Consolas"/>
                <w:sz w:val="14"/>
                <w:color w:val="A31515"/>
              </w:rPr>
              <w:t xml:space="preserve">new Audio()</w:t>
            </w:r>
            <w:r>
              <w:t xml:space="preserve">、HTML 音频元素、</w:t>
            </w:r>
            <w:r>
              <w:rPr>
                <w:rFonts w:ascii="Consolas" w:hAnsi="Consolas"/>
                <w:sz w:val="14"/>
                <w:color w:val="A31515"/>
              </w:rPr>
              <w:t xml:space="preserve">decodeAudioData</w:t>
            </w:r>
            <w:r>
              <w:t xml:space="preserve"> 加载外部文件</w:t>
            </w:r>
          </w:p>
        </w:tc>
        <w:tc>
          <w:tcPr>
            <w:tcW w:w="997" w:type="dxa"/>
            <w:vAlign w:val="center"/>
          </w:tcPr>
          <w:p>
            <w:pPr>
              <w:pStyle w:val="afe"/>
            </w:pPr>
            <w:r>
              <w:t xml:space="preserve">P0</w:t>
            </w:r>
          </w:p>
        </w:tc>
      </w:tr>
      <w:tr>
        <w:tc>
          <w:tcPr>
            <w:tcW w:w="1661" w:type="dxa"/>
            <w:vAlign w:val="center"/>
          </w:tcPr>
          <w:p>
            <w:pPr>
              <w:pStyle w:val="afe"/>
            </w:pPr>
            <w:r>
              <w:t xml:space="preserve">C-02</w:t>
            </w:r>
          </w:p>
        </w:tc>
        <w:tc>
          <w:tcPr>
            <w:tcW w:w="5648" w:type="dxa"/>
            <w:vAlign w:val="center"/>
          </w:tcPr>
          <w:p>
            <w:pPr>
              <w:pStyle w:val="afe"/>
            </w:pPr>
            <w:r>
              <w:t xml:space="preserve">不得使用任何第三方库（含 Tone.js、Howler、Pizzicato 等）</w:t>
            </w:r>
          </w:p>
        </w:tc>
        <w:tc>
          <w:tcPr>
            <w:tcW w:w="997" w:type="dxa"/>
            <w:vAlign w:val="center"/>
          </w:tcPr>
          <w:p>
            <w:pPr>
              <w:pStyle w:val="afe"/>
            </w:pPr>
            <w:r>
              <w:t xml:space="preserve">P0</w:t>
            </w:r>
          </w:p>
        </w:tc>
      </w:tr>
      <w:tr>
        <w:tc>
          <w:tcPr>
            <w:tcW w:w="1661" w:type="dxa"/>
            <w:vAlign w:val="center"/>
          </w:tcPr>
          <w:p>
            <w:pPr>
              <w:pStyle w:val="afe"/>
            </w:pPr>
            <w:r>
              <w:t xml:space="preserve">C-03</w:t>
            </w:r>
          </w:p>
        </w:tc>
        <w:tc>
          <w:tcPr>
            <w:tcW w:w="5648" w:type="dxa"/>
            <w:vAlign w:val="center"/>
          </w:tcPr>
          <w:p>
            <w:pPr>
              <w:pStyle w:val="afe"/>
            </w:pPr>
            <w:r>
              <w:t xml:space="preserve">每个 </w:t>
            </w:r>
            <w:r>
              <w:rPr>
                <w:rFonts w:ascii="Consolas" w:hAnsi="Consolas"/>
                <w:sz w:val="14"/>
                <w:color w:val="A31515"/>
              </w:rPr>
              <w:t xml:space="preserve">OscillatorNode</w:t>
            </w:r>
            <w:r>
              <w:t xml:space="preserve"> / </w:t>
            </w:r>
            <w:r>
              <w:rPr>
                <w:rFonts w:ascii="Consolas" w:hAnsi="Consolas"/>
                <w:sz w:val="14"/>
                <w:color w:val="A31515"/>
              </w:rPr>
              <w:t xml:space="preserve">AudioBufferSourceNode</w:t>
            </w:r>
            <w:r>
              <w:t xml:space="preserve"> 必须显式 </w:t>
            </w:r>
            <w:r>
              <w:rPr>
                <w:rFonts w:ascii="Consolas" w:hAnsi="Consolas"/>
                <w:sz w:val="14"/>
                <w:color w:val="A31515"/>
              </w:rPr>
              <w:t xml:space="preserve">stop()</w:t>
            </w:r>
            <w:r>
              <w:t xml:space="preserve"> 并 </w:t>
            </w:r>
            <w:r>
              <w:rPr>
                <w:rFonts w:ascii="Consolas" w:hAnsi="Consolas"/>
                <w:sz w:val="14"/>
                <w:color w:val="A31515"/>
              </w:rPr>
              <w:t xml:space="preserve">disconnect()</w:t>
            </w:r>
          </w:p>
        </w:tc>
        <w:tc>
          <w:tcPr>
            <w:tcW w:w="997" w:type="dxa"/>
            <w:vAlign w:val="center"/>
          </w:tcPr>
          <w:p>
            <w:pPr>
              <w:pStyle w:val="afe"/>
            </w:pPr>
            <w:r>
              <w:t xml:space="preserve">P0</w:t>
            </w:r>
          </w:p>
        </w:tc>
      </w:tr>
      <w:tr>
        <w:tc>
          <w:tcPr>
            <w:tcW w:w="1661" w:type="dxa"/>
            <w:vAlign w:val="center"/>
          </w:tcPr>
          <w:p>
            <w:pPr>
              <w:pStyle w:val="afe"/>
            </w:pPr>
            <w:r>
              <w:t xml:space="preserve">C-04</w:t>
            </w:r>
          </w:p>
        </w:tc>
        <w:tc>
          <w:tcPr>
            <w:tcW w:w="5648" w:type="dxa"/>
            <w:vAlign w:val="center"/>
          </w:tcPr>
          <w:p>
            <w:pPr>
              <w:pStyle w:val="afe"/>
            </w:pPr>
            <w:r>
              <w:t xml:space="preserve">节点创建必须在 </w:t>
            </w:r>
            <w:r>
              <w:rPr>
                <w:rFonts w:ascii="Consolas" w:hAnsi="Consolas"/>
                <w:sz w:val="14"/>
                <w:color w:val="A31515"/>
              </w:rPr>
              <w:t xml:space="preserve">AudioEngine.update()</w:t>
            </w:r>
            <w:r>
              <w:t xml:space="preserve"> 内集中完成，禁止在事件回调里直接建节点</w:t>
            </w:r>
          </w:p>
        </w:tc>
        <w:tc>
          <w:tcPr>
            <w:tcW w:w="997" w:type="dxa"/>
            <w:vAlign w:val="center"/>
          </w:tcPr>
          <w:p>
            <w:pPr>
              <w:pStyle w:val="afe"/>
            </w:pPr>
            <w:r>
              <w:t xml:space="preserve">P0</w:t>
            </w:r>
          </w:p>
        </w:tc>
      </w:tr>
      <w:tr>
        <w:tc>
          <w:tcPr>
            <w:tcW w:w="1661" w:type="dxa"/>
            <w:vAlign w:val="center"/>
          </w:tcPr>
          <w:p>
            <w:pPr>
              <w:pStyle w:val="afe"/>
            </w:pPr>
            <w:r>
              <w:t xml:space="preserve">C-05</w:t>
            </w:r>
          </w:p>
        </w:tc>
        <w:tc>
          <w:tcPr>
            <w:tcW w:w="5648" w:type="dxa"/>
            <w:vAlign w:val="center"/>
          </w:tcPr>
          <w:p>
            <w:pPr>
              <w:pStyle w:val="afe"/>
            </w:pPr>
            <w:r>
              <w:t xml:space="preserve">所有增益变化使用 </w:t>
            </w:r>
            <w:r>
              <w:rPr>
                <w:rFonts w:ascii="Consolas" w:hAnsi="Consolas"/>
                <w:sz w:val="14"/>
                <w:color w:val="A31515"/>
              </w:rPr>
              <w:t xml:space="preserve">setTargetAtTime</w:t>
            </w:r>
            <w:r>
              <w:t xml:space="preserve"> / 斜坡，禁止直接给 </w:t>
            </w:r>
            <w:r>
              <w:rPr>
                <w:rFonts w:ascii="Consolas" w:hAnsi="Consolas"/>
                <w:sz w:val="14"/>
                <w:color w:val="A31515"/>
              </w:rPr>
              <w:t xml:space="preserve">gain.value</w:t>
            </w:r>
            <w:r>
              <w:t xml:space="preserve"> 赋值</w:t>
            </w:r>
          </w:p>
        </w:tc>
        <w:tc>
          <w:tcPr>
            <w:tcW w:w="997" w:type="dxa"/>
            <w:vAlign w:val="center"/>
          </w:tcPr>
          <w:p>
            <w:pPr>
              <w:pStyle w:val="afe"/>
            </w:pPr>
            <w:r>
              <w:t xml:space="preserve">P0</w:t>
            </w:r>
          </w:p>
        </w:tc>
      </w:tr>
      <w:tr>
        <w:tc>
          <w:tcPr>
            <w:tcW w:w="1661" w:type="dxa"/>
            <w:vAlign w:val="center"/>
          </w:tcPr>
          <w:p>
            <w:pPr>
              <w:pStyle w:val="afe"/>
            </w:pPr>
            <w:r>
              <w:t xml:space="preserve">C-06</w:t>
            </w:r>
          </w:p>
        </w:tc>
        <w:tc>
          <w:tcPr>
            <w:tcW w:w="5648" w:type="dxa"/>
            <w:vAlign w:val="center"/>
          </w:tcPr>
          <w:p>
            <w:pPr>
              <w:pStyle w:val="afe"/>
            </w:pPr>
            <w:r>
              <w:t xml:space="preserve">频率斜坡值不得为 0 或负数，指数斜坡下界统一用 </w:t>
            </w:r>
            <w:r>
              <w:rPr>
                <w:rFonts w:ascii="Consolas" w:hAnsi="Consolas"/>
                <w:sz w:val="14"/>
                <w:color w:val="A31515"/>
              </w:rPr>
              <w:t xml:space="preserve">1e-4</w:t>
            </w:r>
          </w:p>
        </w:tc>
        <w:tc>
          <w:tcPr>
            <w:tcW w:w="997" w:type="dxa"/>
            <w:vAlign w:val="center"/>
          </w:tcPr>
          <w:p>
            <w:pPr>
              <w:pStyle w:val="afe"/>
            </w:pPr>
            <w:r>
              <w:t xml:space="preserve">P0</w:t>
            </w:r>
          </w:p>
        </w:tc>
      </w:tr>
      <w:tr>
        <w:tc>
          <w:tcPr>
            <w:tcW w:w="1661" w:type="dxa"/>
            <w:vAlign w:val="center"/>
          </w:tcPr>
          <w:p>
            <w:pPr>
              <w:pStyle w:val="afe"/>
            </w:pPr>
            <w:r>
              <w:t xml:space="preserve">C-07</w:t>
            </w:r>
          </w:p>
        </w:tc>
        <w:tc>
          <w:tcPr>
            <w:tcW w:w="5648" w:type="dxa"/>
            <w:vAlign w:val="center"/>
          </w:tcPr>
          <w:p>
            <w:pPr>
              <w:pStyle w:val="afe"/>
            </w:pPr>
            <w:r>
              <w:t xml:space="preserve">音频代码路径不得 throw；所有入口包裹 try/catch 并置 </w:t>
            </w:r>
            <w:r>
              <w:rPr>
                <w:rFonts w:ascii="Consolas" w:hAnsi="Consolas"/>
                <w:sz w:val="14"/>
                <w:color w:val="A31515"/>
              </w:rPr>
              <w:t xml:space="preserve">enabled=false</w:t>
            </w:r>
          </w:p>
        </w:tc>
        <w:tc>
          <w:tcPr>
            <w:tcW w:w="997" w:type="dxa"/>
            <w:vAlign w:val="center"/>
          </w:tcPr>
          <w:p>
            <w:pPr>
              <w:pStyle w:val="afe"/>
            </w:pPr>
            <w:r>
              <w:t xml:space="preserve">P0</w:t>
            </w:r>
          </w:p>
        </w:tc>
      </w:tr>
      <w:tr>
        <w:tc>
          <w:tcPr>
            <w:tcW w:w="1661" w:type="dxa"/>
            <w:vAlign w:val="center"/>
          </w:tcPr>
          <w:p>
            <w:pPr>
              <w:pStyle w:val="afe"/>
            </w:pPr>
            <w:r>
              <w:t xml:space="preserve">C-08</w:t>
            </w:r>
          </w:p>
        </w:tc>
        <w:tc>
          <w:tcPr>
            <w:tcW w:w="5648" w:type="dxa"/>
            <w:vAlign w:val="center"/>
          </w:tcPr>
          <w:p>
            <w:pPr>
              <w:pStyle w:val="afe"/>
            </w:pPr>
            <w:r>
              <w:t xml:space="preserve">逻辑帧 20 Hz 与音频调度解耦，音频只读事件总线，不得写游戏状态</w:t>
            </w:r>
          </w:p>
        </w:tc>
        <w:tc>
          <w:tcPr>
            <w:tcW w:w="997" w:type="dxa"/>
            <w:vAlign w:val="center"/>
          </w:tcPr>
          <w:p>
            <w:pPr>
              <w:pStyle w:val="afe"/>
            </w:pPr>
            <w:r>
              <w:t xml:space="preserve">P0</w:t>
            </w:r>
          </w:p>
        </w:tc>
      </w:tr>
      <w:tr>
        <w:tc>
          <w:tcPr>
            <w:tcW w:w="1661" w:type="dxa"/>
            <w:vAlign w:val="center"/>
          </w:tcPr>
          <w:p>
            <w:pPr>
              <w:pStyle w:val="afe"/>
            </w:pPr>
            <w:r>
              <w:t xml:space="preserve">C-09</w:t>
            </w:r>
          </w:p>
        </w:tc>
        <w:tc>
          <w:tcPr>
            <w:tcW w:w="5648" w:type="dxa"/>
            <w:vAlign w:val="center"/>
          </w:tcPr>
          <w:p>
            <w:pPr>
              <w:pStyle w:val="afe"/>
            </w:pPr>
            <w:r>
              <w:t xml:space="preserve">仅支持 Chrome / Edge 90+，允许使用 </w:t>
            </w:r>
            <w:r>
              <w:rPr>
                <w:rFonts w:ascii="Consolas" w:hAnsi="Consolas"/>
                <w:sz w:val="14"/>
                <w:color w:val="A31515"/>
              </w:rPr>
              <w:t xml:space="preserve">StereoPannerNode</w:t>
            </w:r>
            <w:r>
              <w:t xml:space="preserve">、</w:t>
            </w:r>
            <w:r>
              <w:rPr>
                <w:rFonts w:ascii="Consolas" w:hAnsi="Consolas"/>
                <w:sz w:val="14"/>
                <w:color w:val="A31515"/>
              </w:rPr>
              <w:t xml:space="preserve">DynamicsCompressorNode</w:t>
            </w:r>
            <w:r>
              <w:t xml:space="preserve">、</w:t>
            </w:r>
            <w:r>
              <w:rPr>
                <w:rFonts w:ascii="Consolas" w:hAnsi="Consolas"/>
                <w:sz w:val="14"/>
                <w:color w:val="A31515"/>
              </w:rPr>
              <w:t xml:space="preserve">BiquadFilterNode(peaking)</w:t>
            </w:r>
          </w:p>
        </w:tc>
        <w:tc>
          <w:tcPr>
            <w:tcW w:w="997" w:type="dxa"/>
            <w:vAlign w:val="center"/>
          </w:tcPr>
          <w:p>
            <w:pPr>
              <w:pStyle w:val="afe"/>
            </w:pPr>
            <w:r>
              <w:t xml:space="preserve">P1</w:t>
            </w:r>
          </w:p>
        </w:tc>
      </w:tr>
      <w:tr>
        <w:tc>
          <w:tcPr>
            <w:tcW w:w="1661" w:type="dxa"/>
            <w:vAlign w:val="center"/>
          </w:tcPr>
          <w:p>
            <w:pPr>
              <w:pStyle w:val="afe"/>
            </w:pPr>
            <w:r>
              <w:t xml:space="preserve">C-10</w:t>
            </w:r>
          </w:p>
        </w:tc>
        <w:tc>
          <w:tcPr>
            <w:tcW w:w="5648" w:type="dxa"/>
            <w:vAlign w:val="center"/>
          </w:tcPr>
          <w:p>
            <w:pPr>
              <w:pStyle w:val="afe"/>
            </w:pPr>
            <w:r>
              <w:t xml:space="preserve">耳机与笔记本内置扬声器下均不得出现单声道抵消或一侧缺失</w:t>
            </w:r>
          </w:p>
        </w:tc>
        <w:tc>
          <w:tcPr>
            <w:tcW w:w="997" w:type="dxa"/>
            <w:vAlign w:val="center"/>
          </w:tcPr>
          <w:p>
            <w:pPr>
              <w:pStyle w:val="afe"/>
            </w:pPr>
            <w:r>
              <w:t xml:space="preserve">P1</w:t>
            </w:r>
          </w:p>
        </w:tc>
      </w:tr>
      <w:tr>
        <w:tc>
          <w:tcPr>
            <w:tcW w:w="1661" w:type="dxa"/>
            <w:vAlign w:val="center"/>
          </w:tcPr>
          <w:p>
            <w:pPr>
              <w:pStyle w:val="afe"/>
            </w:pPr>
            <w:r>
              <w:t xml:space="preserve">C-11</w:t>
            </w:r>
          </w:p>
        </w:tc>
        <w:tc>
          <w:tcPr>
            <w:tcW w:w="5648" w:type="dxa"/>
            <w:vAlign w:val="center"/>
          </w:tcPr>
          <w:p>
            <w:pPr>
              <w:pStyle w:val="afe"/>
            </w:pPr>
            <w:r>
              <w:t xml:space="preserve">战争单位的音效不得携带任何「老兵 / 护盾 / 再生 / 吞噬 / 腐蚀 / 解放」的效果层，它与玩法层的免疫规则保持听感一致</w:t>
            </w:r>
          </w:p>
        </w:tc>
        <w:tc>
          <w:tcPr>
            <w:tcW w:w="997" w:type="dxa"/>
            <w:vAlign w:val="center"/>
          </w:tcPr>
          <w:p>
            <w:pPr>
              <w:pStyle w:val="afe"/>
            </w:pPr>
            <w:r>
              <w:t xml:space="preserve">P0</w:t>
            </w:r>
          </w:p>
        </w:tc>
      </w:tr>
      <w:tr>
        <w:tc>
          <w:tcPr>
            <w:tcW w:w="1661" w:type="dxa"/>
            <w:vAlign w:val="center"/>
          </w:tcPr>
          <w:p>
            <w:pPr>
              <w:pStyle w:val="afe"/>
            </w:pPr>
            <w:r>
              <w:t xml:space="preserve">C-12</w:t>
            </w:r>
          </w:p>
        </w:tc>
        <w:tc>
          <w:tcPr>
            <w:tcW w:w="5648" w:type="dxa"/>
            <w:vAlign w:val="center"/>
          </w:tcPr>
          <w:p>
            <w:pPr>
              <w:pStyle w:val="afe"/>
            </w:pPr>
            <w:r>
              <w:t xml:space="preserve">残骸音效必须与残骸实体同生命周期：残骸被回收或 60 秒到期消散时，其循环音必须在 200 ms 内淡出并 </w:t>
            </w:r>
            <w:r>
              <w:rPr>
                <w:rFonts w:ascii="Consolas" w:hAnsi="Consolas"/>
                <w:sz w:val="14"/>
                <w:color w:val="A31515"/>
              </w:rPr>
              <w:t xml:space="preserve">stop()</w:t>
            </w:r>
          </w:p>
        </w:tc>
        <w:tc>
          <w:tcPr>
            <w:tcW w:w="997" w:type="dxa"/>
            <w:vAlign w:val="center"/>
          </w:tcPr>
          <w:p>
            <w:pPr>
              <w:pStyle w:val="afe"/>
            </w:pPr>
            <w:r>
              <w:t xml:space="preserve">P0</w:t>
            </w:r>
          </w:p>
        </w:tc>
      </w:tr>
    </w:tbl>
    <w:p>
      <w:pPr>
        <w:pStyle w:val="0"/>
        <w:spacing w:after="60"/>
      </w:pPr>
    </w:p>
    <w:p>
      <w:pPr>
        <w:pStyle w:val="11"/>
      </w:pPr>
      <w:r>
        <w:t xml:space="preserve">14.2　音频架构</w:t>
      </w:r>
    </w:p>
    <w:p>
      <w:pPr>
        <w:pStyle w:val="21"/>
      </w:pPr>
      <w:r>
        <w:t xml:space="preserve">14.2.1　AudioContext 单例与生命周期</w:t>
      </w:r>
    </w:p>
    <w:p>
      <w:pPr>
        <w:pStyle w:val="0"/>
      </w:pPr>
      <w:r>
        <w:t xml:space="preserve">全局唯一入口为 </w:t>
      </w:r>
      <w:r>
        <w:rPr>
          <w:rFonts w:ascii="Consolas" w:hAnsi="Consolas"/>
          <w:sz w:val="14"/>
          <w:color w:val="A31515"/>
        </w:rPr>
        <w:t xml:space="preserve">AudioEngine</w:t>
      </w:r>
      <w:r>
        <w:t xml:space="preserve">，模块级立即执行函数（IIFE）封装，对外只暴露 </w:t>
      </w:r>
      <w:r>
        <w:rPr>
          <w:rFonts w:ascii="Consolas" w:hAnsi="Consolas"/>
          <w:sz w:val="14"/>
          <w:color w:val="A31515"/>
        </w:rPr>
        <w:t xml:space="preserve">init()</w:t>
      </w:r>
      <w:r>
        <w:t xml:space="preserve">、</w:t>
      </w:r>
      <w:r>
        <w:rPr>
          <w:rFonts w:ascii="Consolas" w:hAnsi="Consolas"/>
          <w:sz w:val="14"/>
          <w:color w:val="A31515"/>
        </w:rPr>
        <w:t xml:space="preserve">update(dtMs)</w:t>
      </w:r>
      <w:r>
        <w:t xml:space="preserve">、</w:t>
      </w:r>
      <w:r>
        <w:rPr>
          <w:rFonts w:ascii="Consolas" w:hAnsi="Consolas"/>
          <w:sz w:val="14"/>
          <w:color w:val="A31515"/>
        </w:rPr>
        <w:t xml:space="preserve">play(key, opts)</w:t>
      </w:r>
      <w:r>
        <w:t xml:space="preserve">、</w:t>
      </w:r>
      <w:r>
        <w:rPr>
          <w:rFonts w:ascii="Consolas" w:hAnsi="Consolas"/>
          <w:sz w:val="14"/>
          <w:color w:val="A31515"/>
        </w:rPr>
        <w:t xml:space="preserve">setFaction(f)</w:t>
      </w:r>
      <w:r>
        <w:t xml:space="preserve">、</w:t>
      </w:r>
      <w:r>
        <w:rPr>
          <w:rFonts w:ascii="Consolas" w:hAnsi="Consolas"/>
          <w:sz w:val="14"/>
          <w:color w:val="A31515"/>
        </w:rPr>
        <w:t xml:space="preserve">setVolume(bus, v)</w:t>
      </w:r>
      <w:r>
        <w:t xml:space="preserve">、</w:t>
      </w:r>
      <w:r>
        <w:rPr>
          <w:rFonts w:ascii="Consolas" w:hAnsi="Consolas"/>
          <w:sz w:val="14"/>
          <w:color w:val="A31515"/>
        </w:rPr>
        <w:t xml:space="preserve">setMuted(bool)</w:t>
      </w:r>
      <w:r>
        <w:t xml:space="preserve">、</w:t>
      </w:r>
      <w:r>
        <w:rPr>
          <w:rFonts w:ascii="Consolas" w:hAnsi="Consolas"/>
          <w:sz w:val="14"/>
          <w:color w:val="A31515"/>
        </w:rPr>
        <w:t xml:space="preserve">getSettings()</w:t>
      </w:r>
      <w:r>
        <w:t xml:space="preserve">、</w:t>
      </w:r>
      <w:r>
        <w:rPr>
          <w:rFonts w:ascii="Consolas" w:hAnsi="Consolas"/>
          <w:sz w:val="14"/>
          <w:color w:val="A31515"/>
        </w:rPr>
        <w:t xml:space="preserve">stats</w:t>
      </w:r>
      <w:r>
        <w:t xml:space="preserve">。</w:t>
      </w:r>
      <w:r>
        <w:rPr>
          <w:rFonts w:ascii="Consolas" w:hAnsi="Consolas"/>
          <w:sz w:val="14"/>
          <w:color w:val="A31515"/>
        </w:rPr>
        <w:t xml:space="preserve">AudioContext</w:t>
      </w:r>
      <w:r>
        <w:t xml:space="preserve"> 只允许创建一次，创建时机必须晚于首次用户手势，见下表的状态机。</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997"/>
        <w:gridCol w:w="2259"/>
        <w:gridCol w:w="2259"/>
        <w:gridCol w:w="2259"/>
        <w:gridCol w:w="560"/>
      </w:tblGrid>
      <w:tr>
        <w:trPr>
          <w:tblHeader/>
        </w:trPr>
        <w:tc>
          <w:tcPr>
            <w:tcW w:w="997" w:type="dxa"/>
            <w:shd w:val="clear" w:color="auto" w:fill="DCE6F1"/>
            <w:vAlign w:val="center"/>
          </w:tcPr>
          <w:p>
            <w:pPr>
              <w:pStyle w:val="afe"/>
            </w:pPr>
            <w:r>
              <w:rPr>
                <w:b/>
              </w:rPr>
              <w:t xml:space="preserve">状态</w:t>
            </w:r>
          </w:p>
        </w:tc>
        <w:tc>
          <w:tcPr>
            <w:tcW w:w="2259" w:type="dxa"/>
            <w:shd w:val="clear" w:color="auto" w:fill="DCE6F1"/>
            <w:vAlign w:val="center"/>
          </w:tcPr>
          <w:p>
            <w:pPr>
              <w:pStyle w:val="afe"/>
            </w:pPr>
            <w:r>
              <w:rPr>
                <w:b/>
              </w:rPr>
              <w:t xml:space="preserve">触发条件</w:t>
            </w:r>
          </w:p>
        </w:tc>
        <w:tc>
          <w:tcPr>
            <w:tcW w:w="2259" w:type="dxa"/>
            <w:shd w:val="clear" w:color="auto" w:fill="DCE6F1"/>
            <w:vAlign w:val="center"/>
          </w:tcPr>
          <w:p>
            <w:pPr>
              <w:pStyle w:val="afe"/>
            </w:pPr>
            <w:r>
              <w:rPr>
                <w:b/>
              </w:rPr>
              <w:t xml:space="preserve">动作</w:t>
            </w:r>
          </w:p>
        </w:tc>
        <w:tc>
          <w:tcPr>
            <w:tcW w:w="2259" w:type="dxa"/>
            <w:shd w:val="clear" w:color="auto" w:fill="DCE6F1"/>
            <w:vAlign w:val="center"/>
          </w:tcPr>
          <w:p>
            <w:pPr>
              <w:pStyle w:val="afe"/>
            </w:pPr>
            <w:r>
              <w:rPr>
                <w:b/>
              </w:rPr>
              <w:t xml:space="preserve">副作用</w:t>
            </w:r>
          </w:p>
        </w:tc>
        <w:tc>
          <w:tcPr>
            <w:tcW w:w="560" w:type="dxa"/>
            <w:shd w:val="clear" w:color="auto" w:fill="DCE6F1"/>
            <w:vAlign w:val="center"/>
          </w:tcPr>
          <w:p>
            <w:pPr>
              <w:pStyle w:val="afe"/>
            </w:pPr>
            <w:r>
              <w:rPr>
                <w:b/>
              </w:rPr>
              <w:t xml:space="preserve">优先级</w:t>
            </w:r>
          </w:p>
        </w:tc>
      </w:tr>
      <w:tr>
        <w:tc>
          <w:tcPr>
            <w:tcW w:w="997" w:type="dxa"/>
            <w:vAlign w:val="center"/>
          </w:tcPr>
          <w:p>
            <w:pPr>
              <w:pStyle w:val="afe"/>
            </w:pPr>
            <w:r>
              <w:rPr>
                <w:rFonts w:ascii="Consolas" w:hAnsi="Consolas"/>
                <w:sz w:val="14"/>
                <w:color w:val="A31515"/>
              </w:rPr>
              <w:t xml:space="preserve">uninitialized</w:t>
            </w:r>
          </w:p>
        </w:tc>
        <w:tc>
          <w:tcPr>
            <w:tcW w:w="2259" w:type="dxa"/>
            <w:vAlign w:val="center"/>
          </w:tcPr>
          <w:p>
            <w:pPr>
              <w:pStyle w:val="afe"/>
            </w:pPr>
            <w:r>
              <w:t xml:space="preserve">页面加载</w:t>
            </w:r>
          </w:p>
        </w:tc>
        <w:tc>
          <w:tcPr>
            <w:tcW w:w="2259" w:type="dxa"/>
            <w:vAlign w:val="center"/>
          </w:tcPr>
          <w:p>
            <w:pPr>
              <w:pStyle w:val="afe"/>
            </w:pPr>
            <w:r>
              <w:t xml:space="preserve">绑定一次性手势监听（</w:t>
            </w:r>
            <w:r>
              <w:rPr>
                <w:rFonts w:ascii="Consolas" w:hAnsi="Consolas"/>
                <w:sz w:val="14"/>
                <w:color w:val="A31515"/>
              </w:rPr>
              <w:t xml:space="preserve">pointerdown</w:t>
            </w:r>
            <w:r>
              <w:t xml:space="preserve">/</w:t>
            </w:r>
            <w:r>
              <w:rPr>
                <w:rFonts w:ascii="Consolas" w:hAnsi="Consolas"/>
                <w:sz w:val="14"/>
                <w:color w:val="A31515"/>
              </w:rPr>
              <w:t xml:space="preserve">keydown</w:t>
            </w:r>
            <w:r>
              <w:t xml:space="preserve">/</w:t>
            </w:r>
            <w:r>
              <w:rPr>
                <w:rFonts w:ascii="Consolas" w:hAnsi="Consolas"/>
                <w:sz w:val="14"/>
                <w:color w:val="A31515"/>
              </w:rPr>
              <w:t xml:space="preserve">touchstart</w:t>
            </w:r>
            <w:r>
              <w:t xml:space="preserve">，</w:t>
            </w:r>
            <w:r>
              <w:rPr>
                <w:rFonts w:ascii="Consolas" w:hAnsi="Consolas"/>
                <w:sz w:val="14"/>
                <w:color w:val="A31515"/>
              </w:rPr>
              <w:t xml:space="preserve">{capture:true, passive:true}</w:t>
            </w:r>
            <w:r>
              <w:t xml:space="preserve">），显示「点击以启用音频」角标</w:t>
            </w:r>
          </w:p>
        </w:tc>
        <w:tc>
          <w:tcPr>
            <w:tcW w:w="2259" w:type="dxa"/>
            <w:vAlign w:val="center"/>
          </w:tcPr>
          <w:p>
            <w:pPr>
              <w:pStyle w:val="afe"/>
            </w:pPr>
            <w:r>
              <w:t xml:space="preserve">不创建 AudioContext，逻辑照常运行</w:t>
            </w:r>
          </w:p>
        </w:tc>
        <w:tc>
          <w:tcPr>
            <w:tcW w:w="560" w:type="dxa"/>
            <w:vAlign w:val="center"/>
          </w:tcPr>
          <w:p>
            <w:pPr>
              <w:pStyle w:val="afe"/>
            </w:pPr>
            <w:r>
              <w:t xml:space="preserve">P0</w:t>
            </w:r>
          </w:p>
        </w:tc>
      </w:tr>
      <w:tr>
        <w:tc>
          <w:tcPr>
            <w:tcW w:w="997" w:type="dxa"/>
            <w:vAlign w:val="center"/>
          </w:tcPr>
          <w:p>
            <w:pPr>
              <w:pStyle w:val="afe"/>
            </w:pPr>
            <w:r>
              <w:rPr>
                <w:rFonts w:ascii="Consolas" w:hAnsi="Consolas"/>
                <w:sz w:val="14"/>
                <w:color w:val="A31515"/>
              </w:rPr>
              <w:t xml:space="preserve">creating</w:t>
            </w:r>
          </w:p>
        </w:tc>
        <w:tc>
          <w:tcPr>
            <w:tcW w:w="2259" w:type="dxa"/>
            <w:vAlign w:val="center"/>
          </w:tcPr>
          <w:p>
            <w:pPr>
              <w:pStyle w:val="afe"/>
            </w:pPr>
            <w:r>
              <w:t xml:space="preserve">首次手势</w:t>
            </w:r>
          </w:p>
        </w:tc>
        <w:tc>
          <w:tcPr>
            <w:tcW w:w="2259" w:type="dxa"/>
            <w:vAlign w:val="center"/>
          </w:tcPr>
          <w:p>
            <w:pPr>
              <w:pStyle w:val="afe"/>
            </w:pPr>
            <w:r>
              <w:t xml:space="preserve">用 </w:t>
            </w:r>
            <w:r>
              <w:rPr>
                <w:rFonts w:ascii="Consolas" w:hAnsi="Consolas"/>
                <w:sz w:val="14"/>
                <w:color w:val="A31515"/>
              </w:rPr>
              <w:t xml:space="preserve">window.AudioContext</w:t>
            </w:r>
            <w:r>
              <w:t xml:space="preserve">（不存在时回退到 </w:t>
            </w:r>
            <w:r>
              <w:rPr>
                <w:rFonts w:ascii="Consolas" w:hAnsi="Consolas"/>
                <w:sz w:val="14"/>
                <w:color w:val="A31515"/>
              </w:rPr>
              <w:t xml:space="preserve">window.webkitAudioContext</w:t>
            </w:r>
            <w:r>
              <w:t xml:space="preserve">）创建上下文，参数 </w:t>
            </w:r>
            <w:r>
              <w:rPr>
                <w:rFonts w:ascii="Consolas" w:hAnsi="Consolas"/>
                <w:sz w:val="14"/>
                <w:color w:val="A31515"/>
              </w:rPr>
              <w:t xml:space="preserve">{latencyHint:'interactive'}</w:t>
            </w:r>
            <w:r>
              <w:t xml:space="preserve">，建总线、建预置噪声缓冲、建限幅器，并按玩家阵营预生成该阵营的失真与漂移参数表</w:t>
            </w:r>
          </w:p>
        </w:tc>
        <w:tc>
          <w:tcPr>
            <w:tcW w:w="2259" w:type="dxa"/>
            <w:vAlign w:val="center"/>
          </w:tcPr>
          <w:p>
            <w:pPr>
              <w:pStyle w:val="afe"/>
            </w:pPr>
            <w:r>
              <w:t xml:space="preserve">记录 </w:t>
            </w:r>
            <w:r>
              <w:rPr>
                <w:rFonts w:ascii="Consolas" w:hAnsi="Consolas"/>
                <w:sz w:val="14"/>
                <w:color w:val="A31515"/>
              </w:rPr>
              <w:t xml:space="preserve">ctx.sampleRate</w:t>
            </w:r>
            <w:r>
              <w:t xml:space="preserve">（预期 48000，允许 44100）</w:t>
            </w:r>
          </w:p>
        </w:tc>
        <w:tc>
          <w:tcPr>
            <w:tcW w:w="560" w:type="dxa"/>
            <w:vAlign w:val="center"/>
          </w:tcPr>
          <w:p>
            <w:pPr>
              <w:pStyle w:val="afe"/>
            </w:pPr>
            <w:r>
              <w:t xml:space="preserve">P0</w:t>
            </w:r>
          </w:p>
        </w:tc>
      </w:tr>
      <w:tr>
        <w:tc>
          <w:tcPr>
            <w:tcW w:w="997" w:type="dxa"/>
            <w:vAlign w:val="center"/>
          </w:tcPr>
          <w:p>
            <w:pPr>
              <w:pStyle w:val="afe"/>
            </w:pPr>
            <w:r>
              <w:rPr>
                <w:rFonts w:ascii="Consolas" w:hAnsi="Consolas"/>
                <w:sz w:val="14"/>
                <w:color w:val="A31515"/>
              </w:rPr>
              <w:t xml:space="preserve">resuming</w:t>
            </w:r>
          </w:p>
        </w:tc>
        <w:tc>
          <w:tcPr>
            <w:tcW w:w="2259" w:type="dxa"/>
            <w:vAlign w:val="center"/>
          </w:tcPr>
          <w:p>
            <w:pPr>
              <w:pStyle w:val="afe"/>
            </w:pPr>
            <w:r>
              <w:t xml:space="preserve">创建后 </w:t>
            </w:r>
            <w:r>
              <w:rPr>
                <w:rFonts w:ascii="Consolas" w:hAnsi="Consolas"/>
                <w:sz w:val="14"/>
                <w:color w:val="A31515"/>
              </w:rPr>
              <w:t xml:space="preserve">ctx.state === 'suspended'</w:t>
            </w:r>
          </w:p>
        </w:tc>
        <w:tc>
          <w:tcPr>
            <w:tcW w:w="2259" w:type="dxa"/>
            <w:vAlign w:val="center"/>
          </w:tcPr>
          <w:p>
            <w:pPr>
              <w:pStyle w:val="afe"/>
            </w:pPr>
            <w:r>
              <w:t xml:space="preserve">调用 </w:t>
            </w:r>
            <w:r>
              <w:rPr>
                <w:rFonts w:ascii="Consolas" w:hAnsi="Consolas"/>
                <w:sz w:val="14"/>
                <w:color w:val="A31515"/>
              </w:rPr>
              <w:t xml:space="preserve">ctx.resume()</w:t>
            </w:r>
            <w:r>
              <w:t xml:space="preserve">，最多重试 3 次，间隔 250 ms</w:t>
            </w:r>
          </w:p>
        </w:tc>
        <w:tc>
          <w:tcPr>
            <w:tcW w:w="2259" w:type="dxa"/>
            <w:vAlign w:val="center"/>
          </w:tcPr>
          <w:p>
            <w:pPr>
              <w:pStyle w:val="afe"/>
            </w:pPr>
            <w:r>
              <w:t xml:space="preserve">播放 60 ms 的 </w:t>
            </w:r>
            <w:r>
              <w:rPr>
                <w:rFonts w:ascii="Consolas" w:hAnsi="Consolas"/>
                <w:sz w:val="14"/>
                <w:color w:val="A31515"/>
              </w:rPr>
              <w:t xml:space="preserve">sfx.ui.click</w:t>
            </w:r>
            <w:r>
              <w:t xml:space="preserve"> 验证通路</w:t>
            </w:r>
          </w:p>
        </w:tc>
        <w:tc>
          <w:tcPr>
            <w:tcW w:w="560" w:type="dxa"/>
            <w:vAlign w:val="center"/>
          </w:tcPr>
          <w:p>
            <w:pPr>
              <w:pStyle w:val="afe"/>
            </w:pPr>
            <w:r>
              <w:t xml:space="preserve">P0</w:t>
            </w:r>
          </w:p>
        </w:tc>
      </w:tr>
      <w:tr>
        <w:tc>
          <w:tcPr>
            <w:tcW w:w="997" w:type="dxa"/>
            <w:vAlign w:val="center"/>
          </w:tcPr>
          <w:p>
            <w:pPr>
              <w:pStyle w:val="afe"/>
            </w:pPr>
            <w:r>
              <w:rPr>
                <w:rFonts w:ascii="Consolas" w:hAnsi="Consolas"/>
                <w:sz w:val="14"/>
                <w:color w:val="A31515"/>
              </w:rPr>
              <w:t xml:space="preserve">running</w:t>
            </w:r>
          </w:p>
        </w:tc>
        <w:tc>
          <w:tcPr>
            <w:tcW w:w="2259" w:type="dxa"/>
            <w:vAlign w:val="center"/>
          </w:tcPr>
          <w:p>
            <w:pPr>
              <w:pStyle w:val="afe"/>
            </w:pPr>
            <w:r>
              <w:rPr>
                <w:rFonts w:ascii="Consolas" w:hAnsi="Consolas"/>
                <w:sz w:val="14"/>
                <w:color w:val="A31515"/>
              </w:rPr>
              <w:t xml:space="preserve">ctx.state === 'running'</w:t>
            </w:r>
          </w:p>
        </w:tc>
        <w:tc>
          <w:tcPr>
            <w:tcW w:w="2259" w:type="dxa"/>
            <w:vAlign w:val="center"/>
          </w:tcPr>
          <w:p>
            <w:pPr>
              <w:pStyle w:val="afe"/>
            </w:pPr>
            <w:r>
              <w:t xml:space="preserve">正常合成，启动音乐前瞻调度</w:t>
            </w:r>
          </w:p>
        </w:tc>
        <w:tc>
          <w:tcPr>
            <w:tcW w:w="2259" w:type="dxa"/>
            <w:vAlign w:val="center"/>
          </w:tcPr>
          <w:p>
            <w:pPr>
              <w:pStyle w:val="afe"/>
            </w:pPr>
            <w:r>
              <w:t xml:space="preserve">移除角标</w:t>
            </w:r>
          </w:p>
        </w:tc>
        <w:tc>
          <w:tcPr>
            <w:tcW w:w="560" w:type="dxa"/>
            <w:vAlign w:val="center"/>
          </w:tcPr>
          <w:p>
            <w:pPr>
              <w:pStyle w:val="afe"/>
            </w:pPr>
            <w:r>
              <w:t xml:space="preserve">P0</w:t>
            </w:r>
          </w:p>
        </w:tc>
      </w:tr>
      <w:tr>
        <w:tc>
          <w:tcPr>
            <w:tcW w:w="997" w:type="dxa"/>
            <w:vAlign w:val="center"/>
          </w:tcPr>
          <w:p>
            <w:pPr>
              <w:pStyle w:val="afe"/>
            </w:pPr>
            <w:r>
              <w:rPr>
                <w:rFonts w:ascii="Consolas" w:hAnsi="Consolas"/>
                <w:sz w:val="14"/>
                <w:color w:val="A31515"/>
              </w:rPr>
              <w:t xml:space="preserve">suspended</w:t>
            </w:r>
          </w:p>
        </w:tc>
        <w:tc>
          <w:tcPr>
            <w:tcW w:w="2259" w:type="dxa"/>
            <w:vAlign w:val="center"/>
          </w:tcPr>
          <w:p>
            <w:pPr>
              <w:pStyle w:val="afe"/>
            </w:pPr>
            <w:r>
              <w:rPr>
                <w:rFonts w:ascii="Consolas" w:hAnsi="Consolas"/>
                <w:sz w:val="14"/>
                <w:color w:val="A31515"/>
              </w:rPr>
              <w:t xml:space="preserve">document.hidden</w:t>
            </w:r>
            <w:r>
              <w:t xml:space="preserve"> 持续 5000 ms</w:t>
            </w:r>
          </w:p>
        </w:tc>
        <w:tc>
          <w:tcPr>
            <w:tcW w:w="2259" w:type="dxa"/>
            <w:vAlign w:val="center"/>
          </w:tcPr>
          <w:p>
            <w:pPr>
              <w:pStyle w:val="afe"/>
            </w:pPr>
            <w:r>
              <w:rPr>
                <w:rFonts w:ascii="Consolas" w:hAnsi="Consolas"/>
                <w:sz w:val="14"/>
                <w:color w:val="A31515"/>
              </w:rPr>
              <w:t xml:space="preserve">ctx.suspend()</w:t>
            </w:r>
            <w:r>
              <w:t xml:space="preserve">，停止音乐调度时钟累积，并强制淡出全部循环音（引擎 / 再生蠕动 / 反应堆嗡鸣 / 腐蚀云）</w:t>
            </w:r>
          </w:p>
        </w:tc>
        <w:tc>
          <w:tcPr>
            <w:tcW w:w="2259" w:type="dxa"/>
            <w:vAlign w:val="center"/>
          </w:tcPr>
          <w:p>
            <w:pPr>
              <w:pStyle w:val="afe"/>
            </w:pPr>
            <w:r>
              <w:t xml:space="preserve">恢复时 </w:t>
            </w:r>
            <w:r>
              <w:rPr>
                <w:rFonts w:ascii="Consolas" w:hAnsi="Consolas"/>
                <w:sz w:val="14"/>
                <w:color w:val="A31515"/>
              </w:rPr>
              <w:t xml:space="preserve">resume()</w:t>
            </w:r>
            <w:r>
              <w:t xml:space="preserve"> 并把 </w:t>
            </w:r>
            <w:r>
              <w:rPr>
                <w:rFonts w:ascii="Consolas" w:hAnsi="Consolas"/>
                <w:sz w:val="14"/>
                <w:color w:val="A31515"/>
              </w:rPr>
              <w:t xml:space="preserve">nextNoteTime</w:t>
            </w:r>
            <w:r>
              <w:t xml:space="preserve"> 重置为 </w:t>
            </w:r>
            <w:r>
              <w:rPr>
                <w:rFonts w:ascii="Consolas" w:hAnsi="Consolas"/>
                <w:sz w:val="14"/>
                <w:color w:val="A31515"/>
              </w:rPr>
              <w:t xml:space="preserve">currentTime + 0.1</w:t>
            </w:r>
          </w:p>
        </w:tc>
        <w:tc>
          <w:tcPr>
            <w:tcW w:w="560" w:type="dxa"/>
            <w:vAlign w:val="center"/>
          </w:tcPr>
          <w:p>
            <w:pPr>
              <w:pStyle w:val="afe"/>
            </w:pPr>
            <w:r>
              <w:t xml:space="preserve">P1</w:t>
            </w:r>
          </w:p>
        </w:tc>
      </w:tr>
      <w:tr>
        <w:tc>
          <w:tcPr>
            <w:tcW w:w="997" w:type="dxa"/>
            <w:vAlign w:val="center"/>
          </w:tcPr>
          <w:p>
            <w:pPr>
              <w:pStyle w:val="afe"/>
            </w:pPr>
            <w:r>
              <w:rPr>
                <w:rFonts w:ascii="Consolas" w:hAnsi="Consolas"/>
                <w:sz w:val="14"/>
                <w:color w:val="A31515"/>
              </w:rPr>
              <w:t xml:space="preserve">failed</w:t>
            </w:r>
          </w:p>
        </w:tc>
        <w:tc>
          <w:tcPr>
            <w:tcW w:w="2259" w:type="dxa"/>
            <w:vAlign w:val="center"/>
          </w:tcPr>
          <w:p>
            <w:pPr>
              <w:pStyle w:val="afe"/>
            </w:pPr>
            <w:r>
              <w:t xml:space="preserve">创建抛错或 3 次 resume 后仍非 running</w:t>
            </w:r>
          </w:p>
        </w:tc>
        <w:tc>
          <w:tcPr>
            <w:tcW w:w="2259" w:type="dxa"/>
            <w:vAlign w:val="center"/>
          </w:tcPr>
          <w:p>
            <w:pPr>
              <w:pStyle w:val="afe"/>
            </w:pPr>
            <w:r>
              <w:t xml:space="preserve">置 </w:t>
            </w:r>
            <w:r>
              <w:rPr>
                <w:rFonts w:ascii="Consolas" w:hAnsi="Consolas"/>
                <w:sz w:val="14"/>
                <w:color w:val="A31515"/>
              </w:rPr>
              <w:t xml:space="preserve">enabled=false</w:t>
            </w:r>
            <w:r>
              <w:t xml:space="preserve">，进入静默降级</w:t>
            </w:r>
          </w:p>
        </w:tc>
        <w:tc>
          <w:tcPr>
            <w:tcW w:w="2259" w:type="dxa"/>
            <w:vAlign w:val="center"/>
          </w:tcPr>
          <w:p>
            <w:pPr>
              <w:pStyle w:val="afe"/>
            </w:pPr>
            <w:r>
              <w:t xml:space="preserve">记录 </w:t>
            </w:r>
            <w:r>
              <w:rPr>
                <w:rFonts w:ascii="Consolas" w:hAnsi="Consolas"/>
                <w:sz w:val="14"/>
                <w:color w:val="A31515"/>
              </w:rPr>
              <w:t xml:space="preserve">AudioEngine.failReason</w:t>
            </w:r>
            <w:r>
              <w:t xml:space="preserve"> 供调试模式显示</w:t>
            </w:r>
          </w:p>
        </w:tc>
        <w:tc>
          <w:tcPr>
            <w:tcW w:w="560" w:type="dxa"/>
            <w:vAlign w:val="center"/>
          </w:tcPr>
          <w:p>
            <w:pPr>
              <w:pStyle w:val="afe"/>
            </w:pPr>
            <w:r>
              <w:t xml:space="preserve">P0</w:t>
            </w:r>
          </w:p>
        </w:tc>
      </w:tr>
    </w:tbl>
    <w:p>
      <w:pPr>
        <w:pStyle w:val="0"/>
        <w:spacing w:after="60"/>
      </w:pPr>
    </w:p>
    <w:p>
      <w:pPr>
        <w:pStyle w:val="0"/>
      </w:pPr>
      <w:r>
        <w:t xml:space="preserve">创建参数固定为：</w:t>
      </w:r>
      <w:r>
        <w:rPr>
          <w:rFonts w:ascii="Consolas" w:hAnsi="Consolas"/>
          <w:sz w:val="14"/>
          <w:color w:val="A31515"/>
        </w:rPr>
        <w:t xml:space="preserve">sampleRate</w:t>
      </w:r>
      <w:r>
        <w:t xml:space="preserve"> 不显式指定（跟随设备）、</w:t>
      </w:r>
      <w:r>
        <w:rPr>
          <w:rFonts w:ascii="Consolas" w:hAnsi="Consolas"/>
          <w:sz w:val="14"/>
          <w:color w:val="A31515"/>
        </w:rPr>
        <w:t xml:space="preserve">latencyHint = 'interactive'</w:t>
      </w:r>
      <w:r>
        <w:t xml:space="preserve">、不使用 </w:t>
      </w:r>
      <w:r>
        <w:rPr>
          <w:rFonts w:ascii="Consolas" w:hAnsi="Consolas"/>
          <w:sz w:val="14"/>
          <w:color w:val="A31515"/>
        </w:rPr>
        <w:t xml:space="preserve">OfflineAudioContext</w:t>
      </w:r>
      <w:r>
        <w:t xml:space="preserve"> 生成素材（所有噪声缓冲在主上下文内用 </w:t>
      </w:r>
      <w:r>
        <w:rPr>
          <w:rFonts w:ascii="Consolas" w:hAnsi="Consolas"/>
          <w:sz w:val="14"/>
          <w:color w:val="A31515"/>
        </w:rPr>
        <w:t xml:space="preserve">AudioBuffer</w:t>
      </w:r>
      <w:r>
        <w:t xml:space="preserve"> 手工填充 Float32 数据，不经过渲染）。</w:t>
      </w:r>
    </w:p>
    <w:p>
      <w:pPr>
        <w:pStyle w:val="21"/>
      </w:pPr>
      <w:r>
        <w:t xml:space="preserve">14.2.2　节点图与信号链</w:t>
      </w:r>
    </w:p>
    <w:p>
      <w:pPr>
        <w:pStyle w:val="0"/>
      </w:pPr>
      <w:r>
        <w:t xml:space="preserve">每个音效实例的信号链固定为七级，顺序不可调换。顺序调换会破坏包络与滤波的相互作用（例如把 gain 放到 filter 之前会导致扫频时响度随截止频率漂移）。侵蚀的 </w:t>
      </w:r>
      <w:r>
        <w:rPr>
          <w:rFonts w:ascii="Consolas" w:hAnsi="Consolas"/>
          <w:sz w:val="14"/>
          <w:color w:val="A31515"/>
        </w:rPr>
        <w:t xml:space="preserve">drive</w:t>
      </w:r>
      <w:r>
        <w:t xml:space="preserve"> 失真在</w:t>
      </w:r>
      <w:r>
        <w:rPr>
          <w:b/>
        </w:rPr>
        <w:t xml:space="preserve">第 3 级内部</w:t>
      </w:r>
      <w:r>
        <w:t xml:space="preserve">完成（</w:t>
      </w:r>
      <w:r>
        <w:rPr>
          <w:rFonts w:ascii="Consolas" w:hAnsi="Consolas"/>
          <w:sz w:val="14"/>
          <w:color w:val="A31515"/>
        </w:rPr>
        <w:t xml:space="preserve">peaking</w:t>
      </w:r>
      <w:r>
        <w:t xml:space="preserve"> + 高通串联），不新增级。</w:t>
      </w:r>
    </w:p>
    <w:p>
      <w:pPr>
        <w:pStyle w:val="af8"/>
      </w:pPr>
      <w:r>
        <w:rPr>
          <w:rFonts w:ascii="Consolas" w:hAnsi="Consolas"/>
          <w:sz w:val="14"/>
        </w:rPr>
        <w:t xml:space="preserve">source(s)  -&gt;  envGain  -&gt;  biquadFilter(0~2)  -&gt;  panner  -&gt;  duckGain  -&gt;  bus.gain  -&gt;  master.gain  -&gt;  limiter  -&gt;  destination</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2017"/>
        <w:gridCol w:w="1543"/>
        <w:gridCol w:w="2017"/>
        <w:gridCol w:w="2017"/>
        <w:gridCol w:w="560"/>
      </w:tblGrid>
      <w:tr>
        <w:trPr>
          <w:tblHeader/>
        </w:trPr>
        <w:tc>
          <w:tcPr>
            <w:tcW w:w="560" w:type="dxa"/>
            <w:shd w:val="clear" w:color="auto" w:fill="DCE6F1"/>
            <w:vAlign w:val="center"/>
          </w:tcPr>
          <w:p>
            <w:pPr>
              <w:pStyle w:val="afe"/>
            </w:pPr>
            <w:r>
              <w:rPr>
                <w:b/>
              </w:rPr>
              <w:t xml:space="preserve">级</w:t>
            </w:r>
          </w:p>
        </w:tc>
        <w:tc>
          <w:tcPr>
            <w:tcW w:w="2017" w:type="dxa"/>
            <w:shd w:val="clear" w:color="auto" w:fill="DCE6F1"/>
            <w:vAlign w:val="center"/>
          </w:tcPr>
          <w:p>
            <w:pPr>
              <w:pStyle w:val="afe"/>
            </w:pPr>
            <w:r>
              <w:rPr>
                <w:b/>
              </w:rPr>
              <w:t xml:space="preserve">节点类型</w:t>
            </w:r>
          </w:p>
        </w:tc>
        <w:tc>
          <w:tcPr>
            <w:tcW w:w="1543" w:type="dxa"/>
            <w:shd w:val="clear" w:color="auto" w:fill="DCE6F1"/>
            <w:vAlign w:val="center"/>
          </w:tcPr>
          <w:p>
            <w:pPr>
              <w:pStyle w:val="afe"/>
            </w:pPr>
            <w:r>
              <w:rPr>
                <w:b/>
              </w:rPr>
              <w:t xml:space="preserve">职责</w:t>
            </w:r>
          </w:p>
        </w:tc>
        <w:tc>
          <w:tcPr>
            <w:tcW w:w="2017" w:type="dxa"/>
            <w:shd w:val="clear" w:color="auto" w:fill="DCE6F1"/>
            <w:vAlign w:val="center"/>
          </w:tcPr>
          <w:p>
            <w:pPr>
              <w:pStyle w:val="afe"/>
            </w:pPr>
            <w:r>
              <w:rPr>
                <w:b/>
              </w:rPr>
              <w:t xml:space="preserve">关键参数</w:t>
            </w:r>
          </w:p>
        </w:tc>
        <w:tc>
          <w:tcPr>
            <w:tcW w:w="2017" w:type="dxa"/>
            <w:shd w:val="clear" w:color="auto" w:fill="DCE6F1"/>
            <w:vAlign w:val="center"/>
          </w:tcPr>
          <w:p>
            <w:pPr>
              <w:pStyle w:val="afe"/>
            </w:pPr>
            <w:r>
              <w:rPr>
                <w:b/>
              </w:rPr>
              <w:t xml:space="preserve">必须遵守</w:t>
            </w:r>
          </w:p>
        </w:tc>
        <w:tc>
          <w:tcPr>
            <w:tcW w:w="560" w:type="dxa"/>
            <w:shd w:val="clear" w:color="auto" w:fill="DCE6F1"/>
            <w:vAlign w:val="center"/>
          </w:tcPr>
          <w:p>
            <w:pPr>
              <w:pStyle w:val="afe"/>
            </w:pPr>
            <w:r>
              <w:rPr>
                <w:b/>
              </w:rPr>
              <w:t xml:space="preserve">优先级</w:t>
            </w:r>
          </w:p>
        </w:tc>
      </w:tr>
      <w:tr>
        <w:tc>
          <w:tcPr>
            <w:tcW w:w="560" w:type="dxa"/>
            <w:vAlign w:val="center"/>
          </w:tcPr>
          <w:p>
            <w:pPr>
              <w:pStyle w:val="afe"/>
            </w:pPr>
            <w:r>
              <w:t xml:space="preserve">1</w:t>
            </w:r>
          </w:p>
        </w:tc>
        <w:tc>
          <w:tcPr>
            <w:tcW w:w="2017" w:type="dxa"/>
            <w:vAlign w:val="center"/>
          </w:tcPr>
          <w:p>
            <w:pPr>
              <w:pStyle w:val="afe"/>
            </w:pPr>
            <w:r>
              <w:rPr>
                <w:rFonts w:ascii="Consolas" w:hAnsi="Consolas"/>
                <w:sz w:val="14"/>
                <w:color w:val="A31515"/>
              </w:rPr>
              <w:t xml:space="preserve">OscillatorNode</w:t>
            </w:r>
            <w:r>
              <w:t xml:space="preserve"> / </w:t>
            </w:r>
            <w:r>
              <w:rPr>
                <w:rFonts w:ascii="Consolas" w:hAnsi="Consolas"/>
                <w:sz w:val="14"/>
                <w:color w:val="A31515"/>
              </w:rPr>
              <w:t xml:space="preserve">AudioBufferSourceNode</w:t>
            </w:r>
          </w:p>
        </w:tc>
        <w:tc>
          <w:tcPr>
            <w:tcW w:w="1543" w:type="dxa"/>
            <w:vAlign w:val="center"/>
          </w:tcPr>
          <w:p>
            <w:pPr>
              <w:pStyle w:val="afe"/>
            </w:pPr>
            <w:r>
              <w:t xml:space="preserve">波形或噪声源</w:t>
            </w:r>
          </w:p>
        </w:tc>
        <w:tc>
          <w:tcPr>
            <w:tcW w:w="2017" w:type="dxa"/>
            <w:vAlign w:val="center"/>
          </w:tcPr>
          <w:p>
            <w:pPr>
              <w:pStyle w:val="afe"/>
            </w:pPr>
            <w:r>
              <w:t xml:space="preserve">振荡器 </w:t>
            </w:r>
            <w:r>
              <w:rPr>
                <w:rFonts w:ascii="Consolas" w:hAnsi="Consolas"/>
                <w:sz w:val="14"/>
                <w:color w:val="A31515"/>
              </w:rPr>
              <w:t xml:space="preserve">detune</w:t>
            </w:r>
            <w:r>
              <w:t xml:space="preserve"> 承接随机音高与阵营基频偏移；噪声源用共享 </w:t>
            </w:r>
            <w:r>
              <w:rPr>
                <w:rFonts w:ascii="Consolas" w:hAnsi="Consolas"/>
                <w:sz w:val="14"/>
                <w:color w:val="A31515"/>
              </w:rPr>
              <w:t xml:space="preserve">AudioBuffer</w:t>
            </w:r>
          </w:p>
        </w:tc>
        <w:tc>
          <w:tcPr>
            <w:tcW w:w="2017" w:type="dxa"/>
            <w:vAlign w:val="center"/>
          </w:tcPr>
          <w:p>
            <w:pPr>
              <w:pStyle w:val="afe"/>
            </w:pPr>
            <w:r>
              <w:t xml:space="preserve">每实例新建，禁止复用 source</w:t>
            </w:r>
          </w:p>
        </w:tc>
        <w:tc>
          <w:tcPr>
            <w:tcW w:w="560" w:type="dxa"/>
            <w:vAlign w:val="center"/>
          </w:tcPr>
          <w:p>
            <w:pPr>
              <w:pStyle w:val="afe"/>
            </w:pPr>
            <w:r>
              <w:t xml:space="preserve">P0</w:t>
            </w:r>
          </w:p>
        </w:tc>
      </w:tr>
      <w:tr>
        <w:tc>
          <w:tcPr>
            <w:tcW w:w="560" w:type="dxa"/>
            <w:vAlign w:val="center"/>
          </w:tcPr>
          <w:p>
            <w:pPr>
              <w:pStyle w:val="afe"/>
            </w:pPr>
            <w:r>
              <w:t xml:space="preserve">2</w:t>
            </w:r>
          </w:p>
        </w:tc>
        <w:tc>
          <w:tcPr>
            <w:tcW w:w="2017" w:type="dxa"/>
            <w:vAlign w:val="center"/>
          </w:tcPr>
          <w:p>
            <w:pPr>
              <w:pStyle w:val="afe"/>
            </w:pPr>
            <w:r>
              <w:rPr>
                <w:rFonts w:ascii="Consolas" w:hAnsi="Consolas"/>
                <w:sz w:val="14"/>
                <w:color w:val="A31515"/>
              </w:rPr>
              <w:t xml:space="preserve">GainNode</w:t>
            </w:r>
          </w:p>
        </w:tc>
        <w:tc>
          <w:tcPr>
            <w:tcW w:w="1543" w:type="dxa"/>
            <w:vAlign w:val="center"/>
          </w:tcPr>
          <w:p>
            <w:pPr>
              <w:pStyle w:val="afe"/>
            </w:pPr>
            <w:r>
              <w:t xml:space="preserve">ADSR 包络</w:t>
            </w:r>
          </w:p>
        </w:tc>
        <w:tc>
          <w:tcPr>
            <w:tcW w:w="2017" w:type="dxa"/>
            <w:vAlign w:val="center"/>
          </w:tcPr>
          <w:p>
            <w:pPr>
              <w:pStyle w:val="afe"/>
            </w:pPr>
            <w:r>
              <w:t xml:space="preserve">起音用 </w:t>
            </w:r>
            <w:r>
              <w:rPr>
                <w:rFonts w:ascii="Consolas" w:hAnsi="Consolas"/>
                <w:sz w:val="14"/>
                <w:color w:val="A31515"/>
              </w:rPr>
              <w:t xml:space="preserve">linearRampToValueAtTime</w:t>
            </w:r>
            <w:r>
              <w:t xml:space="preserve">，衰减/释音用 </w:t>
            </w:r>
            <w:r>
              <w:rPr>
                <w:rFonts w:ascii="Consolas" w:hAnsi="Consolas"/>
                <w:sz w:val="14"/>
                <w:color w:val="A31515"/>
              </w:rPr>
              <w:t xml:space="preserve">exponentialRampToValueAtTime</w:t>
            </w:r>
          </w:p>
        </w:tc>
        <w:tc>
          <w:tcPr>
            <w:tcW w:w="2017" w:type="dxa"/>
            <w:vAlign w:val="center"/>
          </w:tcPr>
          <w:p>
            <w:pPr>
              <w:pStyle w:val="afe"/>
            </w:pPr>
            <w:r>
              <w:t xml:space="preserve">终值不得为 0，用 </w:t>
            </w:r>
            <w:r>
              <w:rPr>
                <w:rFonts w:ascii="Consolas" w:hAnsi="Consolas"/>
                <w:sz w:val="14"/>
                <w:color w:val="A31515"/>
              </w:rPr>
              <w:t xml:space="preserve">1e-4</w:t>
            </w:r>
          </w:p>
        </w:tc>
        <w:tc>
          <w:tcPr>
            <w:tcW w:w="560" w:type="dxa"/>
            <w:vAlign w:val="center"/>
          </w:tcPr>
          <w:p>
            <w:pPr>
              <w:pStyle w:val="afe"/>
            </w:pPr>
            <w:r>
              <w:t xml:space="preserve">P0</w:t>
            </w:r>
          </w:p>
        </w:tc>
      </w:tr>
      <w:tr>
        <w:tc>
          <w:tcPr>
            <w:tcW w:w="560" w:type="dxa"/>
            <w:vAlign w:val="center"/>
          </w:tcPr>
          <w:p>
            <w:pPr>
              <w:pStyle w:val="afe"/>
            </w:pPr>
            <w:r>
              <w:t xml:space="preserve">3</w:t>
            </w:r>
          </w:p>
        </w:tc>
        <w:tc>
          <w:tcPr>
            <w:tcW w:w="2017" w:type="dxa"/>
            <w:vAlign w:val="center"/>
          </w:tcPr>
          <w:p>
            <w:pPr>
              <w:pStyle w:val="afe"/>
            </w:pPr>
            <w:r>
              <w:rPr>
                <w:rFonts w:ascii="Consolas" w:hAnsi="Consolas"/>
                <w:sz w:val="14"/>
                <w:color w:val="A31515"/>
              </w:rPr>
              <w:t xml:space="preserve">BiquadFilterNode</w:t>
            </w:r>
            <w:r>
              <w:t xml:space="preserve"> ×0~2</w:t>
            </w:r>
          </w:p>
        </w:tc>
        <w:tc>
          <w:tcPr>
            <w:tcW w:w="1543" w:type="dxa"/>
            <w:vAlign w:val="center"/>
          </w:tcPr>
          <w:p>
            <w:pPr>
              <w:pStyle w:val="afe"/>
            </w:pPr>
            <w:r>
              <w:t xml:space="preserve">音色塑形、扫频与阵营失真</w:t>
            </w:r>
          </w:p>
        </w:tc>
        <w:tc>
          <w:tcPr>
            <w:tcW w:w="2017" w:type="dxa"/>
            <w:vAlign w:val="center"/>
          </w:tcPr>
          <w:p>
            <w:pPr>
              <w:pStyle w:val="afe"/>
            </w:pPr>
            <w:r>
              <w:rPr>
                <w:rFonts w:ascii="Consolas" w:hAnsi="Consolas"/>
                <w:sz w:val="14"/>
                <w:color w:val="A31515"/>
              </w:rPr>
              <w:t xml:space="preserve">type</w:t>
            </w:r>
            <w:r>
              <w:t xml:space="preserve"> ∈ lowpass/bandpass/highpass/peaking；</w:t>
            </w:r>
            <w:r>
              <w:rPr>
                <w:rFonts w:ascii="Consolas" w:hAnsi="Consolas"/>
                <w:sz w:val="14"/>
                <w:color w:val="A31515"/>
              </w:rPr>
              <w:t xml:space="preserve">Q</w:t>
            </w:r>
            <w:r>
              <w:t xml:space="preserve"> 见原语表；侵蚀追加 </w:t>
            </w:r>
            <w:r>
              <w:rPr>
                <w:rFonts w:ascii="Consolas" w:hAnsi="Consolas"/>
                <w:sz w:val="14"/>
                <w:color w:val="A31515"/>
              </w:rPr>
              <w:t xml:space="preserve">peaking 1200Hz / Q1.1 / gain = 6*drive</w:t>
            </w:r>
          </w:p>
        </w:tc>
        <w:tc>
          <w:tcPr>
            <w:tcW w:w="2017" w:type="dxa"/>
            <w:vAlign w:val="center"/>
          </w:tcPr>
          <w:p>
            <w:pPr>
              <w:pStyle w:val="afe"/>
            </w:pPr>
            <w:r>
              <w:t xml:space="preserve">扫频用 </w:t>
            </w:r>
            <w:r>
              <w:rPr>
                <w:rFonts w:ascii="Consolas" w:hAnsi="Consolas"/>
                <w:sz w:val="14"/>
                <w:color w:val="A31515"/>
              </w:rPr>
              <w:t xml:space="preserve">exponentialRampToValueAtTime</w:t>
            </w:r>
          </w:p>
        </w:tc>
        <w:tc>
          <w:tcPr>
            <w:tcW w:w="560" w:type="dxa"/>
            <w:vAlign w:val="center"/>
          </w:tcPr>
          <w:p>
            <w:pPr>
              <w:pStyle w:val="afe"/>
            </w:pPr>
            <w:r>
              <w:t xml:space="preserve">P0</w:t>
            </w:r>
          </w:p>
        </w:tc>
      </w:tr>
      <w:tr>
        <w:tc>
          <w:tcPr>
            <w:tcW w:w="560" w:type="dxa"/>
            <w:vAlign w:val="center"/>
          </w:tcPr>
          <w:p>
            <w:pPr>
              <w:pStyle w:val="afe"/>
            </w:pPr>
            <w:r>
              <w:t xml:space="preserve">4</w:t>
            </w:r>
          </w:p>
        </w:tc>
        <w:tc>
          <w:tcPr>
            <w:tcW w:w="2017" w:type="dxa"/>
            <w:vAlign w:val="center"/>
          </w:tcPr>
          <w:p>
            <w:pPr>
              <w:pStyle w:val="afe"/>
            </w:pPr>
            <w:r>
              <w:rPr>
                <w:rFonts w:ascii="Consolas" w:hAnsi="Consolas"/>
                <w:sz w:val="14"/>
                <w:color w:val="A31515"/>
              </w:rPr>
              <w:t xml:space="preserve">StereoPannerNode</w:t>
            </w:r>
          </w:p>
        </w:tc>
        <w:tc>
          <w:tcPr>
            <w:tcW w:w="1543" w:type="dxa"/>
            <w:vAlign w:val="center"/>
          </w:tcPr>
          <w:p>
            <w:pPr>
              <w:pStyle w:val="afe"/>
            </w:pPr>
            <w:r>
              <w:t xml:space="preserve">水平定位</w:t>
            </w:r>
          </w:p>
        </w:tc>
        <w:tc>
          <w:tcPr>
            <w:tcW w:w="2017" w:type="dxa"/>
            <w:vAlign w:val="center"/>
          </w:tcPr>
          <w:p>
            <w:pPr>
              <w:pStyle w:val="afe"/>
            </w:pPr>
            <w:r>
              <w:rPr>
                <w:rFonts w:ascii="Consolas" w:hAnsi="Consolas"/>
                <w:sz w:val="14"/>
                <w:color w:val="A31515"/>
              </w:rPr>
              <w:t xml:space="preserve">pan ∈ [-0.8, 0.8]</w:t>
            </w:r>
          </w:p>
        </w:tc>
        <w:tc>
          <w:tcPr>
            <w:tcW w:w="2017" w:type="dxa"/>
            <w:vAlign w:val="center"/>
          </w:tcPr>
          <w:p>
            <w:pPr>
              <w:pStyle w:val="afe"/>
            </w:pPr>
            <w:r>
              <w:t xml:space="preserve">中央死区 ±0.08 时强制置 0</w:t>
            </w:r>
          </w:p>
        </w:tc>
        <w:tc>
          <w:tcPr>
            <w:tcW w:w="560" w:type="dxa"/>
            <w:vAlign w:val="center"/>
          </w:tcPr>
          <w:p>
            <w:pPr>
              <w:pStyle w:val="afe"/>
            </w:pPr>
            <w:r>
              <w:t xml:space="preserve">P0</w:t>
            </w:r>
          </w:p>
        </w:tc>
      </w:tr>
      <w:tr>
        <w:tc>
          <w:tcPr>
            <w:tcW w:w="560" w:type="dxa"/>
            <w:vAlign w:val="center"/>
          </w:tcPr>
          <w:p>
            <w:pPr>
              <w:pStyle w:val="afe"/>
            </w:pPr>
            <w:r>
              <w:t xml:space="preserve">5</w:t>
            </w:r>
          </w:p>
        </w:tc>
        <w:tc>
          <w:tcPr>
            <w:tcW w:w="2017" w:type="dxa"/>
            <w:vAlign w:val="center"/>
          </w:tcPr>
          <w:p>
            <w:pPr>
              <w:pStyle w:val="afe"/>
            </w:pPr>
            <w:r>
              <w:rPr>
                <w:rFonts w:ascii="Consolas" w:hAnsi="Consolas"/>
                <w:sz w:val="14"/>
                <w:color w:val="A31515"/>
              </w:rPr>
              <w:t xml:space="preserve">GainNode</w:t>
            </w:r>
            <w:r>
              <w:t xml:space="preserve">（duckGain，共享）</w:t>
            </w:r>
          </w:p>
        </w:tc>
        <w:tc>
          <w:tcPr>
            <w:tcW w:w="1543" w:type="dxa"/>
            <w:vAlign w:val="center"/>
          </w:tcPr>
          <w:p>
            <w:pPr>
              <w:pStyle w:val="afe"/>
            </w:pPr>
            <w:r>
              <w:t xml:space="preserve">EVA 闪避</w:t>
            </w:r>
          </w:p>
        </w:tc>
        <w:tc>
          <w:tcPr>
            <w:tcW w:w="2017" w:type="dxa"/>
            <w:vAlign w:val="center"/>
          </w:tcPr>
          <w:p>
            <w:pPr>
              <w:pStyle w:val="afe"/>
            </w:pPr>
            <w:r>
              <w:t xml:space="preserve">三条 sfx/音乐子链各一个共享 duck 节点</w:t>
            </w:r>
          </w:p>
        </w:tc>
        <w:tc>
          <w:tcPr>
            <w:tcW w:w="2017" w:type="dxa"/>
            <w:vAlign w:val="center"/>
          </w:tcPr>
          <w:p>
            <w:pPr>
              <w:pStyle w:val="afe"/>
            </w:pPr>
            <w:r>
              <w:t xml:space="preserve">由语音状态机驱动</w:t>
            </w:r>
          </w:p>
        </w:tc>
        <w:tc>
          <w:tcPr>
            <w:tcW w:w="560" w:type="dxa"/>
            <w:vAlign w:val="center"/>
          </w:tcPr>
          <w:p>
            <w:pPr>
              <w:pStyle w:val="afe"/>
            </w:pPr>
            <w:r>
              <w:t xml:space="preserve">P1</w:t>
            </w:r>
          </w:p>
        </w:tc>
      </w:tr>
      <w:tr>
        <w:tc>
          <w:tcPr>
            <w:tcW w:w="560" w:type="dxa"/>
            <w:vAlign w:val="center"/>
          </w:tcPr>
          <w:p>
            <w:pPr>
              <w:pStyle w:val="afe"/>
            </w:pPr>
            <w:r>
              <w:t xml:space="preserve">6</w:t>
            </w:r>
          </w:p>
        </w:tc>
        <w:tc>
          <w:tcPr>
            <w:tcW w:w="2017" w:type="dxa"/>
            <w:vAlign w:val="center"/>
          </w:tcPr>
          <w:p>
            <w:pPr>
              <w:pStyle w:val="afe"/>
            </w:pPr>
            <w:r>
              <w:rPr>
                <w:rFonts w:ascii="Consolas" w:hAnsi="Consolas"/>
                <w:sz w:val="14"/>
                <w:color w:val="A31515"/>
              </w:rPr>
              <w:t xml:space="preserve">GainNode</w:t>
            </w:r>
            <w:r>
              <w:t xml:space="preserve">（bus.gain）</w:t>
            </w:r>
          </w:p>
        </w:tc>
        <w:tc>
          <w:tcPr>
            <w:tcW w:w="1543" w:type="dxa"/>
            <w:vAlign w:val="center"/>
          </w:tcPr>
          <w:p>
            <w:pPr>
              <w:pStyle w:val="afe"/>
            </w:pPr>
            <w:r>
              <w:t xml:space="preserve">分类音量</w:t>
            </w:r>
          </w:p>
        </w:tc>
        <w:tc>
          <w:tcPr>
            <w:tcW w:w="2017" w:type="dxa"/>
            <w:vAlign w:val="center"/>
          </w:tcPr>
          <w:p>
            <w:pPr>
              <w:pStyle w:val="afe"/>
            </w:pPr>
            <w:r>
              <w:t xml:space="preserve">sfx / music / voice 各一</w:t>
            </w:r>
          </w:p>
        </w:tc>
        <w:tc>
          <w:tcPr>
            <w:tcW w:w="2017" w:type="dxa"/>
            <w:vAlign w:val="center"/>
          </w:tcPr>
          <w:p>
            <w:pPr>
              <w:pStyle w:val="afe"/>
            </w:pPr>
            <w:r>
              <w:t xml:space="preserve">滑条直接写 </w:t>
            </w:r>
            <w:r>
              <w:rPr>
                <w:rFonts w:ascii="Consolas" w:hAnsi="Consolas"/>
                <w:sz w:val="14"/>
                <w:color w:val="A31515"/>
              </w:rPr>
              <w:t xml:space="preserve">setTargetAtTime</w:t>
            </w:r>
          </w:p>
        </w:tc>
        <w:tc>
          <w:tcPr>
            <w:tcW w:w="560" w:type="dxa"/>
            <w:vAlign w:val="center"/>
          </w:tcPr>
          <w:p>
            <w:pPr>
              <w:pStyle w:val="afe"/>
            </w:pPr>
            <w:r>
              <w:t xml:space="preserve">P0</w:t>
            </w:r>
          </w:p>
        </w:tc>
      </w:tr>
      <w:tr>
        <w:tc>
          <w:tcPr>
            <w:tcW w:w="560" w:type="dxa"/>
            <w:vAlign w:val="center"/>
          </w:tcPr>
          <w:p>
            <w:pPr>
              <w:pStyle w:val="afe"/>
            </w:pPr>
            <w:r>
              <w:t xml:space="preserve">7</w:t>
            </w:r>
          </w:p>
        </w:tc>
        <w:tc>
          <w:tcPr>
            <w:tcW w:w="2017" w:type="dxa"/>
            <w:vAlign w:val="center"/>
          </w:tcPr>
          <w:p>
            <w:pPr>
              <w:pStyle w:val="afe"/>
            </w:pPr>
            <w:r>
              <w:rPr>
                <w:rFonts w:ascii="Consolas" w:hAnsi="Consolas"/>
                <w:sz w:val="14"/>
                <w:color w:val="A31515"/>
              </w:rPr>
              <w:t xml:space="preserve">GainNode</w:t>
            </w:r>
            <w:r>
              <w:t xml:space="preserve"> + </w:t>
            </w:r>
            <w:r>
              <w:rPr>
                <w:rFonts w:ascii="Consolas" w:hAnsi="Consolas"/>
                <w:sz w:val="14"/>
                <w:color w:val="A31515"/>
              </w:rPr>
              <w:t xml:space="preserve">DynamicsCompressorNode</w:t>
            </w:r>
          </w:p>
        </w:tc>
        <w:tc>
          <w:tcPr>
            <w:tcW w:w="1543" w:type="dxa"/>
            <w:vAlign w:val="center"/>
          </w:tcPr>
          <w:p>
            <w:pPr>
              <w:pStyle w:val="afe"/>
            </w:pPr>
            <w:r>
              <w:t xml:space="preserve">主音量与限幅</w:t>
            </w:r>
          </w:p>
        </w:tc>
        <w:tc>
          <w:tcPr>
            <w:tcW w:w="2017" w:type="dxa"/>
            <w:vAlign w:val="center"/>
          </w:tcPr>
          <w:p>
            <w:pPr>
              <w:pStyle w:val="afe"/>
            </w:pPr>
            <w:r>
              <w:t xml:space="preserve">master 0.8；限幅 threshold -6 dB、knee 6、ratio 6、attack 0.004 s、release 0.18 s</w:t>
            </w:r>
          </w:p>
        </w:tc>
        <w:tc>
          <w:tcPr>
            <w:tcW w:w="2017" w:type="dxa"/>
            <w:vAlign w:val="center"/>
          </w:tcPr>
          <w:p>
            <w:pPr>
              <w:pStyle w:val="afe"/>
            </w:pPr>
            <w:r>
              <w:t xml:space="preserve">限幅器不可旁路</w:t>
            </w:r>
          </w:p>
        </w:tc>
        <w:tc>
          <w:tcPr>
            <w:tcW w:w="560" w:type="dxa"/>
            <w:vAlign w:val="center"/>
          </w:tcPr>
          <w:p>
            <w:pPr>
              <w:pStyle w:val="afe"/>
            </w:pPr>
            <w:r>
              <w:t xml:space="preserve">P0</w:t>
            </w:r>
          </w:p>
        </w:tc>
      </w:tr>
    </w:tbl>
    <w:p>
      <w:pPr>
        <w:pStyle w:val="0"/>
        <w:spacing w:after="60"/>
      </w:pPr>
    </w:p>
    <w:p>
      <w:pPr>
        <w:pStyle w:val="0"/>
      </w:pPr>
      <w:r>
        <w:t xml:space="preserve">总线级的共享节点（bus、master、duck、limiter、分析仪）在 </w:t>
      </w:r>
      <w:r>
        <w:rPr>
          <w:rFonts w:ascii="Consolas" w:hAnsi="Consolas"/>
          <w:sz w:val="14"/>
          <w:color w:val="A31515"/>
        </w:rPr>
        <w:t xml:space="preserve">init()</w:t>
      </w:r>
      <w:r>
        <w:t xml:space="preserve"> 中创建一次，生命周期与 AudioContext 相同，永不 </w:t>
      </w:r>
      <w:r>
        <w:rPr>
          <w:rFonts w:ascii="Consolas" w:hAnsi="Consolas"/>
          <w:sz w:val="14"/>
          <w:color w:val="A31515"/>
        </w:rPr>
        <w:t xml:space="preserve">disconnect</w:t>
      </w:r>
      <w:r>
        <w:t xml:space="preserve">。音效级节点（source、envGain、filter、panner）每实例创建、播完销毁。</w:t>
      </w:r>
    </w:p>
    <w:p>
      <w:pPr>
        <w:pStyle w:val="0"/>
      </w:pPr>
      <w:r>
        <w:rPr>
          <w:b/>
        </w:rPr>
        <w:t xml:space="preserve">阵营参数注入点（P0）</w:t>
      </w:r>
      <w:r>
        <w:t xml:space="preserve">：</w:t>
      </w:r>
      <w:r>
        <w:rPr>
          <w:rFonts w:ascii="Consolas" w:hAnsi="Consolas"/>
          <w:sz w:val="14"/>
          <w:color w:val="A31515"/>
        </w:rPr>
        <w:t xml:space="preserve">play()</w:t>
      </w:r>
      <w:r>
        <w:t xml:space="preserve"> 在装配阶段一次性施加三处阵营差异，此后不再判断阵营：</w:t>
      </w:r>
    </w:p>
    <w:p>
      <w:pPr>
        <w:pStyle w:val="af8"/>
      </w:pPr>
      <w:r>
        <w:rPr>
          <w:rFonts w:ascii="Consolas" w:hAnsi="Consolas"/>
          <w:sz w:val="14"/>
        </w:rPr>
        <w:t xml:space="preserve">detune  += FACTION[f].detuneBias     // 原初 -180 音分 / 主宰 +40 / 侵蚀 -90 / 混沌 0</w:t>
      </w:r>
    </w:p>
    <w:p>
      <w:pPr>
        <w:pStyle w:val="af8"/>
      </w:pPr>
      <w:r>
        <w:rPr>
          <w:rFonts w:ascii="Consolas" w:hAnsi="Consolas"/>
          <w:sz w:val="14"/>
        </w:rPr>
        <w:t xml:space="preserve">filter.frequency *= FACTION[f].cutoffScale  // 原初 0.82 / 主宰 1.12 / 侵蚀 0.75 / 混沌 0.95</w:t>
      </w:r>
    </w:p>
    <w:p>
      <w:pPr>
        <w:pStyle w:val="af8"/>
      </w:pPr>
      <w:r>
        <w:rPr>
          <w:rFonts w:ascii="Consolas" w:hAnsi="Consolas"/>
          <w:sz w:val="14"/>
        </w:rPr>
        <w:t xml:space="preserve">sub 层  =  FACTION[f].sub            // 原初 true（必挂 sineSweep(sub)）/ 主宰 'mech'（90 Hz 机械基座）/ 侵蚀 false / 混沌 false</w:t>
      </w:r>
    </w:p>
    <w:p>
      <w:pPr>
        <w:pStyle w:val="21"/>
      </w:pPr>
      <w:r>
        <w:t xml:space="preserve">14.2.3　AudioBus 总线结构</w:t>
      </w:r>
    </w:p>
    <w:p>
      <w:pPr>
        <w:pStyle w:val="0"/>
      </w:pPr>
      <w:r>
        <w:t xml:space="preserve">四条总线各自持有一个 </w:t>
      </w:r>
      <w:r>
        <w:rPr>
          <w:rFonts w:ascii="Consolas" w:hAnsi="Consolas"/>
          <w:sz w:val="14"/>
          <w:color w:val="A31515"/>
        </w:rPr>
        <w:t xml:space="preserve">GainNode</w:t>
      </w:r>
      <w:r>
        <w:t xml:space="preserve">，均直连 </w:t>
      </w:r>
      <w:r>
        <w:rPr>
          <w:rFonts w:ascii="Consolas" w:hAnsi="Consolas"/>
          <w:sz w:val="14"/>
          <w:color w:val="A31515"/>
        </w:rPr>
        <w:t xml:space="preserve">master.gain</w:t>
      </w:r>
      <w:r>
        <w:t xml:space="preserve">。总线不做串联，避免音乐被音效闪避链二次衰减。</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824"/>
        <w:gridCol w:w="560"/>
        <w:gridCol w:w="892"/>
        <w:gridCol w:w="560"/>
        <w:gridCol w:w="1098"/>
        <w:gridCol w:w="1098"/>
        <w:gridCol w:w="2334"/>
        <w:gridCol w:w="560"/>
      </w:tblGrid>
      <w:tr>
        <w:trPr>
          <w:tblHeader/>
        </w:trPr>
        <w:tc>
          <w:tcPr>
            <w:tcW w:w="560" w:type="dxa"/>
            <w:shd w:val="clear" w:color="auto" w:fill="DCE6F1"/>
            <w:vAlign w:val="center"/>
          </w:tcPr>
          <w:p>
            <w:pPr>
              <w:pStyle w:val="afe"/>
            </w:pPr>
            <w:r>
              <w:rPr>
                <w:b/>
              </w:rPr>
              <w:t xml:space="preserve">总线名</w:t>
            </w:r>
          </w:p>
        </w:tc>
        <w:tc>
          <w:tcPr>
            <w:tcW w:w="824" w:type="dxa"/>
            <w:shd w:val="clear" w:color="auto" w:fill="DCE6F1"/>
            <w:vAlign w:val="center"/>
          </w:tcPr>
          <w:p>
            <w:pPr>
              <w:pStyle w:val="afe"/>
            </w:pPr>
            <w:r>
              <w:rPr>
                <w:b/>
              </w:rPr>
              <w:t xml:space="preserve">节点变量</w:t>
            </w:r>
          </w:p>
        </w:tc>
        <w:tc>
          <w:tcPr>
            <w:tcW w:w="560" w:type="dxa"/>
            <w:shd w:val="clear" w:color="auto" w:fill="DCE6F1"/>
            <w:vAlign w:val="center"/>
          </w:tcPr>
          <w:p>
            <w:pPr>
              <w:pStyle w:val="afe"/>
            </w:pPr>
            <w:r>
              <w:rPr>
                <w:b/>
              </w:rPr>
              <w:t xml:space="preserve">默认值</w:t>
            </w:r>
          </w:p>
        </w:tc>
        <w:tc>
          <w:tcPr>
            <w:tcW w:w="892" w:type="dxa"/>
            <w:shd w:val="clear" w:color="auto" w:fill="DCE6F1"/>
            <w:vAlign w:val="center"/>
          </w:tcPr>
          <w:p>
            <w:pPr>
              <w:pStyle w:val="afe"/>
            </w:pPr>
            <w:r>
              <w:rPr>
                <w:b/>
              </w:rPr>
              <w:t xml:space="preserve">取值范围</w:t>
            </w:r>
          </w:p>
        </w:tc>
        <w:tc>
          <w:tcPr>
            <w:tcW w:w="560" w:type="dxa"/>
            <w:shd w:val="clear" w:color="auto" w:fill="DCE6F1"/>
            <w:vAlign w:val="center"/>
          </w:tcPr>
          <w:p>
            <w:pPr>
              <w:pStyle w:val="afe"/>
            </w:pPr>
            <w:r>
              <w:rPr>
                <w:b/>
              </w:rPr>
              <w:t xml:space="preserve">步进</w:t>
            </w:r>
          </w:p>
        </w:tc>
        <w:tc>
          <w:tcPr>
            <w:tcW w:w="1098" w:type="dxa"/>
            <w:shd w:val="clear" w:color="auto" w:fill="DCE6F1"/>
            <w:vAlign w:val="center"/>
          </w:tcPr>
          <w:p>
            <w:pPr>
              <w:pStyle w:val="afe"/>
            </w:pPr>
            <w:r>
              <w:rPr>
                <w:b/>
              </w:rPr>
              <w:t xml:space="preserve">受静音影响</w:t>
            </w:r>
          </w:p>
        </w:tc>
        <w:tc>
          <w:tcPr>
            <w:tcW w:w="1098" w:type="dxa"/>
            <w:shd w:val="clear" w:color="auto" w:fill="DCE6F1"/>
            <w:vAlign w:val="center"/>
          </w:tcPr>
          <w:p>
            <w:pPr>
              <w:pStyle w:val="afe"/>
            </w:pPr>
            <w:r>
              <w:rPr>
                <w:b/>
              </w:rPr>
              <w:t xml:space="preserve">受 EVA 闪避</w:t>
            </w:r>
          </w:p>
        </w:tc>
        <w:tc>
          <w:tcPr>
            <w:tcW w:w="2334" w:type="dxa"/>
            <w:shd w:val="clear" w:color="auto" w:fill="DCE6F1"/>
            <w:vAlign w:val="center"/>
          </w:tcPr>
          <w:p>
            <w:pPr>
              <w:pStyle w:val="afe"/>
            </w:pPr>
            <w:r>
              <w:rPr>
                <w:b/>
              </w:rPr>
              <w:t xml:space="preserve">承载内容</w:t>
            </w:r>
          </w:p>
        </w:tc>
        <w:tc>
          <w:tcPr>
            <w:tcW w:w="560" w:type="dxa"/>
            <w:shd w:val="clear" w:color="auto" w:fill="DCE6F1"/>
            <w:vAlign w:val="center"/>
          </w:tcPr>
          <w:p>
            <w:pPr>
              <w:pStyle w:val="afe"/>
            </w:pPr>
            <w:r>
              <w:rPr>
                <w:b/>
              </w:rPr>
              <w:t xml:space="preserve">优先级</w:t>
            </w:r>
          </w:p>
        </w:tc>
      </w:tr>
      <w:tr>
        <w:tc>
          <w:tcPr>
            <w:tcW w:w="560" w:type="dxa"/>
            <w:vAlign w:val="center"/>
          </w:tcPr>
          <w:p>
            <w:pPr>
              <w:pStyle w:val="afe"/>
            </w:pPr>
            <w:r>
              <w:rPr>
                <w:rFonts w:ascii="Consolas" w:hAnsi="Consolas"/>
                <w:sz w:val="14"/>
                <w:color w:val="A31515"/>
              </w:rPr>
              <w:t xml:space="preserve">master</w:t>
            </w:r>
          </w:p>
        </w:tc>
        <w:tc>
          <w:tcPr>
            <w:tcW w:w="824" w:type="dxa"/>
            <w:vAlign w:val="center"/>
          </w:tcPr>
          <w:p>
            <w:pPr>
              <w:pStyle w:val="afe"/>
            </w:pPr>
            <w:r>
              <w:rPr>
                <w:rFonts w:ascii="Consolas" w:hAnsi="Consolas"/>
                <w:sz w:val="14"/>
                <w:color w:val="A31515"/>
              </w:rPr>
              <w:t xml:space="preserve">bus.master</w:t>
            </w:r>
          </w:p>
        </w:tc>
        <w:tc>
          <w:tcPr>
            <w:tcW w:w="560" w:type="dxa"/>
            <w:vAlign w:val="center"/>
          </w:tcPr>
          <w:p>
            <w:pPr>
              <w:pStyle w:val="afe"/>
            </w:pPr>
            <w:r>
              <w:t xml:space="preserve">0.80</w:t>
            </w:r>
          </w:p>
        </w:tc>
        <w:tc>
          <w:tcPr>
            <w:tcW w:w="892" w:type="dxa"/>
            <w:vAlign w:val="center"/>
          </w:tcPr>
          <w:p>
            <w:pPr>
              <w:pStyle w:val="afe"/>
            </w:pPr>
            <w:r>
              <w:t xml:space="preserve">0.00 – 1.00</w:t>
            </w:r>
          </w:p>
        </w:tc>
        <w:tc>
          <w:tcPr>
            <w:tcW w:w="560" w:type="dxa"/>
            <w:vAlign w:val="center"/>
          </w:tcPr>
          <w:p>
            <w:pPr>
              <w:pStyle w:val="afe"/>
            </w:pPr>
            <w:r>
              <w:t xml:space="preserve">0.01</w:t>
            </w:r>
          </w:p>
        </w:tc>
        <w:tc>
          <w:tcPr>
            <w:tcW w:w="1098" w:type="dxa"/>
            <w:vAlign w:val="center"/>
          </w:tcPr>
          <w:p>
            <w:pPr>
              <w:pStyle w:val="afe"/>
            </w:pPr>
            <w:r>
              <w:t xml:space="preserve">是（M 键写 0）</w:t>
            </w:r>
          </w:p>
        </w:tc>
        <w:tc>
          <w:tcPr>
            <w:tcW w:w="1098" w:type="dxa"/>
            <w:vAlign w:val="center"/>
          </w:tcPr>
          <w:p>
            <w:pPr>
              <w:pStyle w:val="afe"/>
            </w:pPr>
            <w:r>
              <w:t xml:space="preserve">否</w:t>
            </w:r>
          </w:p>
        </w:tc>
        <w:tc>
          <w:tcPr>
            <w:tcW w:w="2334" w:type="dxa"/>
            <w:vAlign w:val="center"/>
          </w:tcPr>
          <w:p>
            <w:pPr>
              <w:pStyle w:val="afe"/>
            </w:pPr>
            <w:r>
              <w:t xml:space="preserve">全部声音</w:t>
            </w:r>
          </w:p>
        </w:tc>
        <w:tc>
          <w:tcPr>
            <w:tcW w:w="560" w:type="dxa"/>
            <w:vAlign w:val="center"/>
          </w:tcPr>
          <w:p>
            <w:pPr>
              <w:pStyle w:val="afe"/>
            </w:pPr>
            <w:r>
              <w:t xml:space="preserve">P0</w:t>
            </w:r>
          </w:p>
        </w:tc>
      </w:tr>
      <w:tr>
        <w:tc>
          <w:tcPr>
            <w:tcW w:w="560" w:type="dxa"/>
            <w:vAlign w:val="center"/>
          </w:tcPr>
          <w:p>
            <w:pPr>
              <w:pStyle w:val="afe"/>
            </w:pPr>
            <w:r>
              <w:rPr>
                <w:rFonts w:ascii="Consolas" w:hAnsi="Consolas"/>
                <w:sz w:val="14"/>
                <w:color w:val="A31515"/>
              </w:rPr>
              <w:t xml:space="preserve">sfx</w:t>
            </w:r>
          </w:p>
        </w:tc>
        <w:tc>
          <w:tcPr>
            <w:tcW w:w="824" w:type="dxa"/>
            <w:vAlign w:val="center"/>
          </w:tcPr>
          <w:p>
            <w:pPr>
              <w:pStyle w:val="afe"/>
            </w:pPr>
            <w:r>
              <w:rPr>
                <w:rFonts w:ascii="Consolas" w:hAnsi="Consolas"/>
                <w:sz w:val="14"/>
                <w:color w:val="A31515"/>
              </w:rPr>
              <w:t xml:space="preserve">bus.sfx</w:t>
            </w:r>
          </w:p>
        </w:tc>
        <w:tc>
          <w:tcPr>
            <w:tcW w:w="560" w:type="dxa"/>
            <w:vAlign w:val="center"/>
          </w:tcPr>
          <w:p>
            <w:pPr>
              <w:pStyle w:val="afe"/>
            </w:pPr>
            <w:r>
              <w:t xml:space="preserve">0.90</w:t>
            </w:r>
          </w:p>
        </w:tc>
        <w:tc>
          <w:tcPr>
            <w:tcW w:w="892" w:type="dxa"/>
            <w:vAlign w:val="center"/>
          </w:tcPr>
          <w:p>
            <w:pPr>
              <w:pStyle w:val="afe"/>
            </w:pPr>
            <w:r>
              <w:t xml:space="preserve">0.00 – 1.00</w:t>
            </w:r>
          </w:p>
        </w:tc>
        <w:tc>
          <w:tcPr>
            <w:tcW w:w="560" w:type="dxa"/>
            <w:vAlign w:val="center"/>
          </w:tcPr>
          <w:p>
            <w:pPr>
              <w:pStyle w:val="afe"/>
            </w:pPr>
            <w:r>
              <w:t xml:space="preserve">0.01</w:t>
            </w:r>
          </w:p>
        </w:tc>
        <w:tc>
          <w:tcPr>
            <w:tcW w:w="1098" w:type="dxa"/>
            <w:vAlign w:val="center"/>
          </w:tcPr>
          <w:p>
            <w:pPr>
              <w:pStyle w:val="afe"/>
            </w:pPr>
            <w:r>
              <w:t xml:space="preserve">是</w:t>
            </w:r>
          </w:p>
        </w:tc>
        <w:tc>
          <w:tcPr>
            <w:tcW w:w="1098" w:type="dxa"/>
            <w:vAlign w:val="center"/>
          </w:tcPr>
          <w:p>
            <w:pPr>
              <w:pStyle w:val="afe"/>
            </w:pPr>
            <w:r>
              <w:t xml:space="preserve">是（-4.5 dB）</w:t>
            </w:r>
          </w:p>
        </w:tc>
        <w:tc>
          <w:tcPr>
            <w:tcW w:w="2334" w:type="dxa"/>
            <w:vAlign w:val="center"/>
          </w:tcPr>
          <w:p>
            <w:pPr>
              <w:pStyle w:val="afe"/>
            </w:pPr>
            <w:r>
              <w:t xml:space="preserve">武器、命中、爆炸、残骸、单位应答、UI</w:t>
            </w:r>
          </w:p>
        </w:tc>
        <w:tc>
          <w:tcPr>
            <w:tcW w:w="560" w:type="dxa"/>
            <w:vAlign w:val="center"/>
          </w:tcPr>
          <w:p>
            <w:pPr>
              <w:pStyle w:val="afe"/>
            </w:pPr>
            <w:r>
              <w:t xml:space="preserve">P0</w:t>
            </w:r>
          </w:p>
        </w:tc>
      </w:tr>
      <w:tr>
        <w:tc>
          <w:tcPr>
            <w:tcW w:w="560" w:type="dxa"/>
            <w:vAlign w:val="center"/>
          </w:tcPr>
          <w:p>
            <w:pPr>
              <w:pStyle w:val="afe"/>
            </w:pPr>
            <w:r>
              <w:rPr>
                <w:rFonts w:ascii="Consolas" w:hAnsi="Consolas"/>
                <w:sz w:val="14"/>
                <w:color w:val="A31515"/>
              </w:rPr>
              <w:t xml:space="preserve">music</w:t>
            </w:r>
          </w:p>
        </w:tc>
        <w:tc>
          <w:tcPr>
            <w:tcW w:w="824" w:type="dxa"/>
            <w:vAlign w:val="center"/>
          </w:tcPr>
          <w:p>
            <w:pPr>
              <w:pStyle w:val="afe"/>
            </w:pPr>
            <w:r>
              <w:rPr>
                <w:rFonts w:ascii="Consolas" w:hAnsi="Consolas"/>
                <w:sz w:val="14"/>
                <w:color w:val="A31515"/>
              </w:rPr>
              <w:t xml:space="preserve">bus.music</w:t>
            </w:r>
          </w:p>
        </w:tc>
        <w:tc>
          <w:tcPr>
            <w:tcW w:w="560" w:type="dxa"/>
            <w:vAlign w:val="center"/>
          </w:tcPr>
          <w:p>
            <w:pPr>
              <w:pStyle w:val="afe"/>
            </w:pPr>
            <w:r>
              <w:t xml:space="preserve">0.45</w:t>
            </w:r>
          </w:p>
        </w:tc>
        <w:tc>
          <w:tcPr>
            <w:tcW w:w="892" w:type="dxa"/>
            <w:vAlign w:val="center"/>
          </w:tcPr>
          <w:p>
            <w:pPr>
              <w:pStyle w:val="afe"/>
            </w:pPr>
            <w:r>
              <w:t xml:space="preserve">0.00 – 1.00</w:t>
            </w:r>
          </w:p>
        </w:tc>
        <w:tc>
          <w:tcPr>
            <w:tcW w:w="560" w:type="dxa"/>
            <w:vAlign w:val="center"/>
          </w:tcPr>
          <w:p>
            <w:pPr>
              <w:pStyle w:val="afe"/>
            </w:pPr>
            <w:r>
              <w:t xml:space="preserve">0.01</w:t>
            </w:r>
          </w:p>
        </w:tc>
        <w:tc>
          <w:tcPr>
            <w:tcW w:w="1098" w:type="dxa"/>
            <w:vAlign w:val="center"/>
          </w:tcPr>
          <w:p>
            <w:pPr>
              <w:pStyle w:val="afe"/>
            </w:pPr>
            <w:r>
              <w:t xml:space="preserve">是</w:t>
            </w:r>
          </w:p>
        </w:tc>
        <w:tc>
          <w:tcPr>
            <w:tcW w:w="1098" w:type="dxa"/>
            <w:vAlign w:val="center"/>
          </w:tcPr>
          <w:p>
            <w:pPr>
              <w:pStyle w:val="afe"/>
            </w:pPr>
            <w:r>
              <w:t xml:space="preserve">是（-2.5 dB）</w:t>
            </w:r>
          </w:p>
        </w:tc>
        <w:tc>
          <w:tcPr>
            <w:tcW w:w="2334" w:type="dxa"/>
            <w:vAlign w:val="center"/>
          </w:tcPr>
          <w:p>
            <w:pPr>
              <w:pStyle w:val="afe"/>
            </w:pPr>
            <w:r>
              <w:t xml:space="preserve">三段程序化音乐</w:t>
            </w:r>
          </w:p>
        </w:tc>
        <w:tc>
          <w:tcPr>
            <w:tcW w:w="560" w:type="dxa"/>
            <w:vAlign w:val="center"/>
          </w:tcPr>
          <w:p>
            <w:pPr>
              <w:pStyle w:val="afe"/>
            </w:pPr>
            <w:r>
              <w:t xml:space="preserve">P0</w:t>
            </w:r>
          </w:p>
        </w:tc>
      </w:tr>
      <w:tr>
        <w:tc>
          <w:tcPr>
            <w:tcW w:w="560" w:type="dxa"/>
            <w:vAlign w:val="center"/>
          </w:tcPr>
          <w:p>
            <w:pPr>
              <w:pStyle w:val="afe"/>
            </w:pPr>
            <w:r>
              <w:rPr>
                <w:rFonts w:ascii="Consolas" w:hAnsi="Consolas"/>
                <w:sz w:val="14"/>
                <w:color w:val="A31515"/>
              </w:rPr>
              <w:t xml:space="preserve">voice</w:t>
            </w:r>
          </w:p>
        </w:tc>
        <w:tc>
          <w:tcPr>
            <w:tcW w:w="824" w:type="dxa"/>
            <w:vAlign w:val="center"/>
          </w:tcPr>
          <w:p>
            <w:pPr>
              <w:pStyle w:val="afe"/>
            </w:pPr>
            <w:r>
              <w:rPr>
                <w:rFonts w:ascii="Consolas" w:hAnsi="Consolas"/>
                <w:sz w:val="14"/>
                <w:color w:val="A31515"/>
              </w:rPr>
              <w:t xml:space="preserve">bus.voice</w:t>
            </w:r>
          </w:p>
        </w:tc>
        <w:tc>
          <w:tcPr>
            <w:tcW w:w="560" w:type="dxa"/>
            <w:vAlign w:val="center"/>
          </w:tcPr>
          <w:p>
            <w:pPr>
              <w:pStyle w:val="afe"/>
            </w:pPr>
            <w:r>
              <w:t xml:space="preserve">1.00</w:t>
            </w:r>
          </w:p>
        </w:tc>
        <w:tc>
          <w:tcPr>
            <w:tcW w:w="892" w:type="dxa"/>
            <w:vAlign w:val="center"/>
          </w:tcPr>
          <w:p>
            <w:pPr>
              <w:pStyle w:val="afe"/>
            </w:pPr>
            <w:r>
              <w:t xml:space="preserve">0.00 – 1.00</w:t>
            </w:r>
          </w:p>
        </w:tc>
        <w:tc>
          <w:tcPr>
            <w:tcW w:w="560" w:type="dxa"/>
            <w:vAlign w:val="center"/>
          </w:tcPr>
          <w:p>
            <w:pPr>
              <w:pStyle w:val="afe"/>
            </w:pPr>
            <w:r>
              <w:t xml:space="preserve">0.01</w:t>
            </w:r>
          </w:p>
        </w:tc>
        <w:tc>
          <w:tcPr>
            <w:tcW w:w="1098" w:type="dxa"/>
            <w:vAlign w:val="center"/>
          </w:tcPr>
          <w:p>
            <w:pPr>
              <w:pStyle w:val="afe"/>
            </w:pPr>
            <w:r>
              <w:t xml:space="preserve">是</w:t>
            </w:r>
          </w:p>
        </w:tc>
        <w:tc>
          <w:tcPr>
            <w:tcW w:w="1098" w:type="dxa"/>
            <w:vAlign w:val="center"/>
          </w:tcPr>
          <w:p>
            <w:pPr>
              <w:pStyle w:val="afe"/>
            </w:pPr>
            <w:r>
              <w:t xml:space="preserve">否（自身优先）</w:t>
            </w:r>
          </w:p>
        </w:tc>
        <w:tc>
          <w:tcPr>
            <w:tcW w:w="2334" w:type="dxa"/>
            <w:vAlign w:val="center"/>
          </w:tcPr>
          <w:p>
            <w:pPr>
              <w:pStyle w:val="afe"/>
            </w:pPr>
            <w:r>
              <w:t xml:space="preserve">EVA 替代提示音、无线电杂音</w:t>
            </w:r>
          </w:p>
        </w:tc>
        <w:tc>
          <w:tcPr>
            <w:tcW w:w="560" w:type="dxa"/>
            <w:vAlign w:val="center"/>
          </w:tcPr>
          <w:p>
            <w:pPr>
              <w:pStyle w:val="afe"/>
            </w:pPr>
            <w:r>
              <w:t xml:space="preserve">P0</w:t>
            </w:r>
          </w:p>
        </w:tc>
      </w:tr>
    </w:tbl>
    <w:p>
      <w:pPr>
        <w:pStyle w:val="0"/>
        <w:spacing w:after="60"/>
      </w:pPr>
    </w:p>
    <w:p>
      <w:pPr>
        <w:pStyle w:val="0"/>
      </w:pPr>
      <w:r>
        <w:rPr>
          <w:rFonts w:ascii="Consolas" w:hAnsi="Consolas"/>
          <w:sz w:val="14"/>
          <w:color w:val="A31515"/>
        </w:rPr>
        <w:t xml:space="preserve">voice</w:t>
      </w:r>
      <w:r>
        <w:t xml:space="preserve"> 总线有一个必须说明的实现事实：SpeechSynthesis 的音频输出由浏览器直接送往系统混音器，</w:t>
      </w:r>
      <w:r>
        <w:rPr>
          <w:b/>
        </w:rPr>
        <w:t xml:space="preserve">不经过 WebAudio 图</w:t>
      </w:r>
      <w:r>
        <w:t xml:space="preserve">，因此 </w:t>
      </w:r>
      <w:r>
        <w:rPr>
          <w:rFonts w:ascii="Consolas" w:hAnsi="Consolas"/>
          <w:sz w:val="14"/>
          <w:color w:val="A31515"/>
        </w:rPr>
        <w:t xml:space="preserve">bus.voice</w:t>
      </w:r>
      <w:r>
        <w:t xml:space="preserve"> 这个 GainNode 无法控制真正的 EVA 语音音量。真正的 EVA 音量写入 </w:t>
      </w:r>
      <w:r>
        <w:rPr>
          <w:rFonts w:ascii="Consolas" w:hAnsi="Consolas"/>
          <w:sz w:val="14"/>
          <w:color w:val="A31515"/>
        </w:rPr>
        <w:t xml:space="preserve">SpeechSynthesisUtterance.volume = settings.voice</w:t>
      </w:r>
      <w:r>
        <w:t xml:space="preserve">，</w:t>
      </w:r>
      <w:r>
        <w:rPr>
          <w:rFonts w:ascii="Consolas" w:hAnsi="Consolas"/>
          <w:sz w:val="14"/>
          <w:color w:val="A31515"/>
        </w:rPr>
        <w:t xml:space="preserve">bus.voice</w:t>
      </w:r>
      <w:r>
        <w:t xml:space="preserve"> 只控制 </w:t>
      </w:r>
      <w:r>
        <w:rPr>
          <w:rFonts w:ascii="Consolas" w:hAnsi="Consolas"/>
          <w:sz w:val="14"/>
          <w:color w:val="A31515"/>
        </w:rPr>
        <w:t xml:space="preserve">sfx.ui.evaFallback</w:t>
      </w:r>
      <w:r>
        <w:t xml:space="preserve"> 与无线电杂音等 WebAudio 合成内容。</w:t>
      </w:r>
      <w:r>
        <w:rPr>
          <w:rFonts w:ascii="Consolas" w:hAnsi="Consolas"/>
          <w:sz w:val="14"/>
          <w:color w:val="A31515"/>
        </w:rPr>
        <w:t xml:space="preserve">settings.master</w:t>
      </w:r>
      <w:r>
        <w:t xml:space="preserve"> 也无法作用于 EVA 语音，这一点必须在设置界面以文字说明「主音量不影响语音播报」，并由 </w:t>
      </w:r>
      <w:r>
        <w:rPr>
          <w:rFonts w:ascii="Consolas" w:hAnsi="Consolas"/>
          <w:sz w:val="14"/>
          <w:color w:val="A31515"/>
        </w:rPr>
        <w:t xml:space="preserve">settings.voice</w:t>
      </w:r>
      <w:r>
        <w:t xml:space="preserve"> 独立承担，见「混音默认值与设置界面」一节。</w:t>
      </w:r>
    </w:p>
    <w:p>
      <w:pPr>
        <w:pStyle w:val="0"/>
      </w:pPr>
      <w:r>
        <w:t xml:space="preserve">线性的 dB 换算统一使用 </w:t>
      </w:r>
      <w:r>
        <w:rPr>
          <w:rFonts w:ascii="Consolas" w:hAnsi="Consolas"/>
          <w:sz w:val="14"/>
          <w:color w:val="A31515"/>
        </w:rPr>
        <w:t xml:space="preserve">lin = Math.pow(10, dB / 20)</w:t>
      </w:r>
      <w:r>
        <w:t xml:space="preserve">，全局不得使用除 </w:t>
      </w:r>
      <w:r>
        <w:rPr>
          <w:rFonts w:ascii="Consolas" w:hAnsi="Consolas"/>
          <w:sz w:val="14"/>
          <w:color w:val="A31515"/>
        </w:rPr>
        <w:t xml:space="preserve">20 * Math.log10</w:t>
      </w:r>
      <w:r>
        <w:t xml:space="preserve"> 之外的其他换算方式。基础音量在事件表里以 dB 给出，最终写入 </w:t>
      </w:r>
      <w:r>
        <w:rPr>
          <w:rFonts w:ascii="Consolas" w:hAnsi="Consolas"/>
          <w:sz w:val="14"/>
          <w:color w:val="A31515"/>
        </w:rPr>
        <w:t xml:space="preserve">envGain</w:t>
      </w:r>
      <w:r>
        <w:t xml:space="preserve"> 的峰值是 </w:t>
      </w:r>
      <w:r>
        <w:rPr>
          <w:rFonts w:ascii="Consolas" w:hAnsi="Consolas"/>
          <w:sz w:val="14"/>
          <w:color w:val="A31515"/>
        </w:rPr>
        <w:t xml:space="preserve">lin * gDist * gZoom * gScale * gChaos</w:t>
      </w:r>
      <w:r>
        <w:t xml:space="preserve">，其中 </w:t>
      </w:r>
      <w:r>
        <w:rPr>
          <w:rFonts w:ascii="Consolas" w:hAnsi="Consolas"/>
          <w:sz w:val="14"/>
          <w:color w:val="A31515"/>
        </w:rPr>
        <w:t xml:space="preserve">gChaos</w:t>
      </w:r>
      <w:r>
        <w:t xml:space="preserve"> 只对混沌单位生效（等于第 8 章的混沌区域倍率 </w:t>
      </w:r>
      <w:r>
        <w:rPr>
          <w:rFonts w:ascii="Consolas" w:hAnsi="Consolas"/>
          <w:sz w:val="14"/>
          <w:color w:val="A31515"/>
        </w:rPr>
        <w:t xml:space="preserve">clamp(1.6 − 1.2 × d / dMax, 0.8, 1.6)</w:t>
      </w:r>
      <w:r>
        <w:t xml:space="preserve"> 归一到 </w:t>
      </w:r>
      <w:r>
        <w:rPr>
          <w:rFonts w:ascii="Consolas" w:hAnsi="Consolas"/>
          <w:sz w:val="14"/>
          <w:color w:val="A31515"/>
        </w:rPr>
        <w:t xml:space="preserve">[0.8, 1.6]</w:t>
      </w:r>
      <w:r>
        <w:t xml:space="preserve">），其余阵营恒为 1.0。</w:t>
      </w:r>
    </w:p>
    <w:p>
      <w:pPr>
        <w:pStyle w:val="21"/>
      </w:pPr>
      <w:r>
        <w:t xml:space="preserve">14.2.4　音量、静音与存档</w:t>
      </w:r>
    </w:p>
    <w:p>
      <w:pPr>
        <w:pStyle w:val="0"/>
      </w:pPr>
      <w:r>
        <w:t xml:space="preserve">音量写入一律走 </w:t>
      </w:r>
      <w:r>
        <w:rPr>
          <w:rFonts w:ascii="Consolas" w:hAnsi="Consolas"/>
          <w:sz w:val="14"/>
          <w:color w:val="A31515"/>
        </w:rPr>
        <w:t xml:space="preserve">setVolume(busName, value)</w:t>
      </w:r>
      <w:r>
        <w:t xml:space="preserve">，内部执行：</w:t>
      </w:r>
    </w:p>
    <w:p>
      <w:pPr>
        <w:pStyle w:val="af8"/>
      </w:pPr>
      <w:r>
        <w:rPr>
          <w:rFonts w:ascii="Consolas" w:hAnsi="Consolas"/>
          <w:sz w:val="14"/>
        </w:rPr>
        <w:t xml:space="preserve">now = ctx.currentTime</w:t>
      </w:r>
    </w:p>
    <w:p>
      <w:pPr>
        <w:pStyle w:val="af8"/>
      </w:pPr>
      <w:r>
        <w:rPr>
          <w:rFonts w:ascii="Consolas" w:hAnsi="Consolas"/>
          <w:sz w:val="14"/>
        </w:rPr>
        <w:t xml:space="preserve">target = muted ? 0 : clamp(value, 0, 1)</w:t>
      </w:r>
    </w:p>
    <w:p>
      <w:pPr>
        <w:pStyle w:val="af8"/>
      </w:pPr>
      <w:r>
        <w:rPr>
          <w:rFonts w:ascii="Consolas" w:hAnsi="Consolas"/>
          <w:sz w:val="14"/>
        </w:rPr>
        <w:t xml:space="preserve">bus[b].gain.cancelScheduledValues(now)</w:t>
      </w:r>
    </w:p>
    <w:p>
      <w:pPr>
        <w:pStyle w:val="af8"/>
      </w:pPr>
      <w:r>
        <w:rPr>
          <w:rFonts w:ascii="Consolas" w:hAnsi="Consolas"/>
          <w:sz w:val="14"/>
        </w:rPr>
        <w:t xml:space="preserve">bus[b].gain.setTargetAtTime(target, now, 0.02)</w:t>
      </w:r>
    </w:p>
    <w:p>
      <w:pPr>
        <w:pStyle w:val="0"/>
      </w:pPr>
      <w:r>
        <w:rPr>
          <w:rFonts w:ascii="Consolas" w:hAnsi="Consolas"/>
          <w:sz w:val="14"/>
          <w:color w:val="A31515"/>
        </w:rPr>
        <w:t xml:space="preserve">setTargetAtTime</w:t>
      </w:r>
      <w:r>
        <w:t xml:space="preserve"> 的时间常数固定 0.02 s，等价于约 60 ms 内完成 95% 变化，既不会产生拉链噪声，也不会让玩家觉得反应迟钝。禁止使用 </w:t>
      </w:r>
      <w:r>
        <w:rPr>
          <w:rFonts w:ascii="Consolas" w:hAnsi="Consolas"/>
          <w:sz w:val="14"/>
          <w:color w:val="A31515"/>
        </w:rPr>
        <w:t xml:space="preserve">linearRampToValueAtTime</w:t>
      </w:r>
      <w:r>
        <w:t xml:space="preserve"> 处理滑条拖动，因为拖动会以 60 Hz 频率取消并重排斜坡，导致增益跳变爆音。</w:t>
      </w:r>
    </w:p>
    <w:p>
      <w:pPr>
        <w:pStyle w:val="0"/>
      </w:pPr>
      <w:r>
        <w:t xml:space="preserve">M 键静音规则（P0）：M 键为一个切换动作，切换后把 </w:t>
      </w:r>
      <w:r>
        <w:rPr>
          <w:rFonts w:ascii="Consolas" w:hAnsi="Consolas"/>
          <w:sz w:val="14"/>
          <w:color w:val="A31515"/>
        </w:rPr>
        <w:t xml:space="preserve">muted</w:t>
      </w:r>
      <w:r>
        <w:t xml:space="preserve"> 写入 settings，并在 80 ms 内把 </w:t>
      </w:r>
      <w:r>
        <w:rPr>
          <w:rFonts w:ascii="Consolas" w:hAnsi="Consolas"/>
          <w:sz w:val="14"/>
          <w:color w:val="A31515"/>
        </w:rPr>
        <w:t xml:space="preserve">bus.master.gain</w:t>
      </w:r>
      <w:r>
        <w:t xml:space="preserve"> 降到 0。</w:t>
      </w:r>
      <w:r>
        <w:rPr>
          <w:b/>
        </w:rPr>
        <w:t xml:space="preserve">静音不得调用 `ctx.suspend()`</w:t>
      </w:r>
      <w:r>
        <w:t xml:space="preserve">，原因有二：一是 </w:t>
      </w:r>
      <w:r>
        <w:rPr>
          <w:rFonts w:ascii="Consolas" w:hAnsi="Consolas"/>
          <w:sz w:val="14"/>
          <w:color w:val="A31515"/>
        </w:rPr>
        <w:t xml:space="preserve">suspend()</w:t>
      </w:r>
      <w:r>
        <w:t xml:space="preserve"> 会让音乐调度器的 </w:t>
      </w:r>
      <w:r>
        <w:rPr>
          <w:rFonts w:ascii="Consolas" w:hAnsi="Consolas"/>
          <w:sz w:val="14"/>
          <w:color w:val="A31515"/>
        </w:rPr>
        <w:t xml:space="preserve">nextNoteTime</w:t>
      </w:r>
      <w:r>
        <w:t xml:space="preserve"> 与 </w:t>
      </w:r>
      <w:r>
        <w:rPr>
          <w:rFonts w:ascii="Consolas" w:hAnsi="Consolas"/>
          <w:sz w:val="14"/>
          <w:color w:val="A31515"/>
        </w:rPr>
        <w:t xml:space="preserve">currentTime</w:t>
      </w:r>
      <w:r>
        <w:t xml:space="preserve"> 失步，恢复时造成整拍错位；二是部分浏览器在 </w:t>
      </w:r>
      <w:r>
        <w:rPr>
          <w:rFonts w:ascii="Consolas" w:hAnsi="Consolas"/>
          <w:sz w:val="14"/>
          <w:color w:val="A31515"/>
        </w:rPr>
        <w:t xml:space="preserve">suspend</w:t>
      </w:r>
      <w:r>
        <w:t xml:space="preserve">/</w:t>
      </w:r>
      <w:r>
        <w:rPr>
          <w:rFonts w:ascii="Consolas" w:hAnsi="Consolas"/>
          <w:sz w:val="14"/>
          <w:color w:val="A31515"/>
        </w:rPr>
        <w:t xml:space="preserve">resume</w:t>
      </w:r>
      <w:r>
        <w:t xml:space="preserve"> 之间存在 100 ms 级静默延迟，玩家按 M 键取消静音时会有明显「迟到」。静音只写增益，音频图保持运行。</w:t>
      </w:r>
    </w:p>
    <w:p>
      <w:pPr>
        <w:pStyle w:val="0"/>
      </w:pPr>
      <w:r>
        <w:t xml:space="preserve">存档规则（P0）：settings 变更后延迟 400 ms 防抖写 </w:t>
      </w:r>
      <w:r>
        <w:rPr>
          <w:rFonts w:ascii="Consolas" w:hAnsi="Consolas"/>
          <w:sz w:val="14"/>
          <w:color w:val="A31515"/>
        </w:rPr>
        <w:t xml:space="preserve">localStorage</w:t>
      </w:r>
      <w:r>
        <w:t xml:space="preserve">；写入失败（隐私模式 </w:t>
      </w:r>
      <w:r>
        <w:rPr>
          <w:rFonts w:ascii="Consolas" w:hAnsi="Consolas"/>
          <w:sz w:val="14"/>
          <w:color w:val="A31515"/>
        </w:rPr>
        <w:t xml:space="preserve">QuotaExceededError</w:t>
      </w:r>
      <w:r>
        <w:t xml:space="preserve">）时静默忽略并把 </w:t>
      </w:r>
      <w:r>
        <w:rPr>
          <w:rFonts w:ascii="Consolas" w:hAnsi="Consolas"/>
          <w:sz w:val="14"/>
          <w:color w:val="A31515"/>
        </w:rPr>
        <w:t xml:space="preserve">AudioEngine.storageOk</w:t>
      </w:r>
      <w:r>
        <w:t xml:space="preserve"> 置 false，调试模式下显示。页面加载时同步读取并立即应用，不做渐入。</w:t>
      </w:r>
    </w:p>
    <w:p>
      <w:pPr>
        <w:pStyle w:val="21"/>
      </w:pPr>
      <w:r>
        <w:t xml:space="preserve">14.2.5　自动播放策略与降级</w:t>
      </w:r>
    </w:p>
    <w:p>
      <w:pPr>
        <w:pStyle w:val="0"/>
      </w:pPr>
      <w:r>
        <w:t xml:space="preserve">自动播放策略的处理遵循「不阻断游戏、不强弹窗、不丢事件」三原则。手势之前逻辑与渲染照常运行，音频事件进入环形缓冲（容量 256 条），</w:t>
      </w:r>
      <w:r>
        <w:rPr>
          <w:rFonts w:ascii="Consolas" w:hAnsi="Consolas"/>
          <w:sz w:val="14"/>
          <w:color w:val="A31515"/>
        </w:rPr>
        <w:t xml:space="preserve">init()</w:t>
      </w:r>
      <w:r>
        <w:t xml:space="preserve"> 成功后</w:t>
      </w:r>
      <w:r>
        <w:rPr>
          <w:b/>
        </w:rPr>
        <w:t xml:space="preserve">全部丢弃而非补播</w:t>
      </w:r>
      <w:r>
        <w:t xml:space="preserve">——补播会造成一次性的声音雪崩，且与当前战场状态无关。</w:t>
      </w:r>
    </w:p>
    <w:p>
      <w:pPr>
        <w:pStyle w:val="0"/>
      </w:pPr>
      <w:r>
        <w:t xml:space="preserve">降级阶梯如下，逐级判断，命中即停。</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2241"/>
        <w:gridCol w:w="2241"/>
        <w:gridCol w:w="2241"/>
        <w:gridCol w:w="659"/>
        <w:gridCol w:w="560"/>
      </w:tblGrid>
      <w:tr>
        <w:trPr>
          <w:tblHeader/>
        </w:trPr>
        <w:tc>
          <w:tcPr>
            <w:tcW w:w="560" w:type="dxa"/>
            <w:shd w:val="clear" w:color="auto" w:fill="DCE6F1"/>
            <w:vAlign w:val="center"/>
          </w:tcPr>
          <w:p>
            <w:pPr>
              <w:pStyle w:val="afe"/>
            </w:pPr>
            <w:r>
              <w:rPr>
                <w:b/>
              </w:rPr>
              <w:t xml:space="preserve">级别</w:t>
            </w:r>
          </w:p>
        </w:tc>
        <w:tc>
          <w:tcPr>
            <w:tcW w:w="2241" w:type="dxa"/>
            <w:shd w:val="clear" w:color="auto" w:fill="DCE6F1"/>
            <w:vAlign w:val="center"/>
          </w:tcPr>
          <w:p>
            <w:pPr>
              <w:pStyle w:val="afe"/>
            </w:pPr>
            <w:r>
              <w:rPr>
                <w:b/>
              </w:rPr>
              <w:t xml:space="preserve">判定条件</w:t>
            </w:r>
          </w:p>
        </w:tc>
        <w:tc>
          <w:tcPr>
            <w:tcW w:w="2241" w:type="dxa"/>
            <w:shd w:val="clear" w:color="auto" w:fill="DCE6F1"/>
            <w:vAlign w:val="center"/>
          </w:tcPr>
          <w:p>
            <w:pPr>
              <w:pStyle w:val="afe"/>
            </w:pPr>
            <w:r>
              <w:rPr>
                <w:b/>
              </w:rPr>
              <w:t xml:space="preserve">行为</w:t>
            </w:r>
          </w:p>
        </w:tc>
        <w:tc>
          <w:tcPr>
            <w:tcW w:w="2241" w:type="dxa"/>
            <w:shd w:val="clear" w:color="auto" w:fill="DCE6F1"/>
            <w:vAlign w:val="center"/>
          </w:tcPr>
          <w:p>
            <w:pPr>
              <w:pStyle w:val="afe"/>
            </w:pPr>
            <w:r>
              <w:rPr>
                <w:b/>
              </w:rPr>
              <w:t xml:space="preserve">玩家可见反馈</w:t>
            </w:r>
          </w:p>
        </w:tc>
        <w:tc>
          <w:tcPr>
            <w:tcW w:w="659" w:type="dxa"/>
            <w:shd w:val="clear" w:color="auto" w:fill="DCE6F1"/>
            <w:vAlign w:val="center"/>
          </w:tcPr>
          <w:p>
            <w:pPr>
              <w:pStyle w:val="afe"/>
            </w:pPr>
            <w:r>
              <w:rPr>
                <w:b/>
              </w:rPr>
              <w:t xml:space="preserve">逻辑影响</w:t>
            </w:r>
          </w:p>
        </w:tc>
        <w:tc>
          <w:tcPr>
            <w:tcW w:w="560" w:type="dxa"/>
            <w:shd w:val="clear" w:color="auto" w:fill="DCE6F1"/>
            <w:vAlign w:val="center"/>
          </w:tcPr>
          <w:p>
            <w:pPr>
              <w:pStyle w:val="afe"/>
            </w:pPr>
            <w:r>
              <w:rPr>
                <w:b/>
              </w:rPr>
              <w:t xml:space="preserve">优先级</w:t>
            </w:r>
          </w:p>
        </w:tc>
      </w:tr>
      <w:tr>
        <w:tc>
          <w:tcPr>
            <w:tcW w:w="560" w:type="dxa"/>
            <w:vAlign w:val="center"/>
          </w:tcPr>
          <w:p>
            <w:pPr>
              <w:pStyle w:val="afe"/>
            </w:pPr>
            <w:r>
              <w:t xml:space="preserve">L0</w:t>
            </w:r>
          </w:p>
        </w:tc>
        <w:tc>
          <w:tcPr>
            <w:tcW w:w="2241" w:type="dxa"/>
            <w:vAlign w:val="center"/>
          </w:tcPr>
          <w:p>
            <w:pPr>
              <w:pStyle w:val="afe"/>
            </w:pPr>
            <w:r>
              <w:rPr>
                <w:rFonts w:ascii="Consolas" w:hAnsi="Consolas"/>
                <w:sz w:val="14"/>
                <w:color w:val="A31515"/>
              </w:rPr>
              <w:t xml:space="preserve">AudioContext</w:t>
            </w:r>
            <w:r>
              <w:t xml:space="preserve"> 存在且 </w:t>
            </w:r>
            <w:r>
              <w:rPr>
                <w:rFonts w:ascii="Consolas" w:hAnsi="Consolas"/>
                <w:sz w:val="14"/>
                <w:color w:val="A31515"/>
              </w:rPr>
              <w:t xml:space="preserve">state==='running'</w:t>
            </w:r>
          </w:p>
        </w:tc>
        <w:tc>
          <w:tcPr>
            <w:tcW w:w="2241" w:type="dxa"/>
            <w:vAlign w:val="center"/>
          </w:tcPr>
          <w:p>
            <w:pPr>
              <w:pStyle w:val="afe"/>
            </w:pPr>
            <w:r>
              <w:t xml:space="preserve">全功能</w:t>
            </w:r>
          </w:p>
        </w:tc>
        <w:tc>
          <w:tcPr>
            <w:tcW w:w="2241" w:type="dxa"/>
            <w:vAlign w:val="center"/>
          </w:tcPr>
          <w:p>
            <w:pPr>
              <w:pStyle w:val="afe"/>
            </w:pPr>
            <w:r>
              <w:t xml:space="preserve">无</w:t>
            </w:r>
          </w:p>
        </w:tc>
        <w:tc>
          <w:tcPr>
            <w:tcW w:w="659" w:type="dxa"/>
            <w:vAlign w:val="center"/>
          </w:tcPr>
          <w:p>
            <w:pPr>
              <w:pStyle w:val="afe"/>
            </w:pPr>
            <w:r>
              <w:t xml:space="preserve">无</w:t>
            </w:r>
          </w:p>
        </w:tc>
        <w:tc>
          <w:tcPr>
            <w:tcW w:w="560" w:type="dxa"/>
            <w:vAlign w:val="center"/>
          </w:tcPr>
          <w:p>
            <w:pPr>
              <w:pStyle w:val="afe"/>
            </w:pPr>
            <w:r>
              <w:t xml:space="preserve">P0</w:t>
            </w:r>
          </w:p>
        </w:tc>
      </w:tr>
      <w:tr>
        <w:tc>
          <w:tcPr>
            <w:tcW w:w="560" w:type="dxa"/>
            <w:vAlign w:val="center"/>
          </w:tcPr>
          <w:p>
            <w:pPr>
              <w:pStyle w:val="afe"/>
            </w:pPr>
            <w:r>
              <w:t xml:space="preserve">L1</w:t>
            </w:r>
          </w:p>
        </w:tc>
        <w:tc>
          <w:tcPr>
            <w:tcW w:w="2241" w:type="dxa"/>
            <w:vAlign w:val="center"/>
          </w:tcPr>
          <w:p>
            <w:pPr>
              <w:pStyle w:val="afe"/>
            </w:pPr>
            <w:r>
              <w:rPr>
                <w:rFonts w:ascii="Consolas" w:hAnsi="Consolas"/>
                <w:sz w:val="14"/>
                <w:color w:val="A31515"/>
              </w:rPr>
              <w:t xml:space="preserve">AudioContext</w:t>
            </w:r>
            <w:r>
              <w:t xml:space="preserve"> 存在但 </w:t>
            </w:r>
            <w:r>
              <w:rPr>
                <w:rFonts w:ascii="Consolas" w:hAnsi="Consolas"/>
                <w:sz w:val="14"/>
                <w:color w:val="A31515"/>
              </w:rPr>
              <w:t xml:space="preserve">state==='suspended'</w:t>
            </w:r>
          </w:p>
        </w:tc>
        <w:tc>
          <w:tcPr>
            <w:tcW w:w="2241" w:type="dxa"/>
            <w:vAlign w:val="center"/>
          </w:tcPr>
          <w:p>
            <w:pPr>
              <w:pStyle w:val="afe"/>
            </w:pPr>
            <w:r>
              <w:t xml:space="preserve">只入队不发声，等待手势</w:t>
            </w:r>
          </w:p>
        </w:tc>
        <w:tc>
          <w:tcPr>
            <w:tcW w:w="2241" w:type="dxa"/>
            <w:vAlign w:val="center"/>
          </w:tcPr>
          <w:p>
            <w:pPr>
              <w:pStyle w:val="afe"/>
            </w:pPr>
            <w:r>
              <w:t xml:space="preserve">右上角「点击以启用音频」角标</w:t>
            </w:r>
          </w:p>
        </w:tc>
        <w:tc>
          <w:tcPr>
            <w:tcW w:w="659" w:type="dxa"/>
            <w:vAlign w:val="center"/>
          </w:tcPr>
          <w:p>
            <w:pPr>
              <w:pStyle w:val="afe"/>
            </w:pPr>
            <w:r>
              <w:t xml:space="preserve">无</w:t>
            </w:r>
          </w:p>
        </w:tc>
        <w:tc>
          <w:tcPr>
            <w:tcW w:w="560" w:type="dxa"/>
            <w:vAlign w:val="center"/>
          </w:tcPr>
          <w:p>
            <w:pPr>
              <w:pStyle w:val="afe"/>
            </w:pPr>
            <w:r>
              <w:t xml:space="preserve">P0</w:t>
            </w:r>
          </w:p>
        </w:tc>
      </w:tr>
      <w:tr>
        <w:tc>
          <w:tcPr>
            <w:tcW w:w="560" w:type="dxa"/>
            <w:vAlign w:val="center"/>
          </w:tcPr>
          <w:p>
            <w:pPr>
              <w:pStyle w:val="afe"/>
            </w:pPr>
            <w:r>
              <w:t xml:space="preserve">L2</w:t>
            </w:r>
          </w:p>
        </w:tc>
        <w:tc>
          <w:tcPr>
            <w:tcW w:w="2241" w:type="dxa"/>
            <w:vAlign w:val="center"/>
          </w:tcPr>
          <w:p>
            <w:pPr>
              <w:pStyle w:val="afe"/>
            </w:pPr>
            <w:r>
              <w:rPr>
                <w:rFonts w:ascii="Consolas" w:hAnsi="Consolas"/>
                <w:sz w:val="14"/>
                <w:color w:val="A31515"/>
              </w:rPr>
              <w:t xml:space="preserve">AudioContext</w:t>
            </w:r>
            <w:r>
              <w:t xml:space="preserve"> 构造抛错</w:t>
            </w:r>
          </w:p>
        </w:tc>
        <w:tc>
          <w:tcPr>
            <w:tcW w:w="2241" w:type="dxa"/>
            <w:vAlign w:val="center"/>
          </w:tcPr>
          <w:p>
            <w:pPr>
              <w:pStyle w:val="afe"/>
            </w:pPr>
            <w:r>
              <w:rPr>
                <w:rFonts w:ascii="Consolas" w:hAnsi="Consolas"/>
                <w:sz w:val="14"/>
                <w:color w:val="A31515"/>
              </w:rPr>
              <w:t xml:space="preserve">enabled=false</w:t>
            </w:r>
            <w:r>
              <w:t xml:space="preserve">，全部音效静默</w:t>
            </w:r>
          </w:p>
        </w:tc>
        <w:tc>
          <w:tcPr>
            <w:tcW w:w="2241" w:type="dxa"/>
            <w:vAlign w:val="center"/>
          </w:tcPr>
          <w:p>
            <w:pPr>
              <w:pStyle w:val="afe"/>
            </w:pPr>
            <w:r>
              <w:t xml:space="preserve">设置界面显示「音频不可用」灰色提示</w:t>
            </w:r>
          </w:p>
        </w:tc>
        <w:tc>
          <w:tcPr>
            <w:tcW w:w="659" w:type="dxa"/>
            <w:vAlign w:val="center"/>
          </w:tcPr>
          <w:p>
            <w:pPr>
              <w:pStyle w:val="afe"/>
            </w:pPr>
            <w:r>
              <w:t xml:space="preserve">无</w:t>
            </w:r>
          </w:p>
        </w:tc>
        <w:tc>
          <w:tcPr>
            <w:tcW w:w="560" w:type="dxa"/>
            <w:vAlign w:val="center"/>
          </w:tcPr>
          <w:p>
            <w:pPr>
              <w:pStyle w:val="afe"/>
            </w:pPr>
            <w:r>
              <w:t xml:space="preserve">P0</w:t>
            </w:r>
          </w:p>
        </w:tc>
      </w:tr>
      <w:tr>
        <w:tc>
          <w:tcPr>
            <w:tcW w:w="560" w:type="dxa"/>
            <w:vAlign w:val="center"/>
          </w:tcPr>
          <w:p>
            <w:pPr>
              <w:pStyle w:val="afe"/>
            </w:pPr>
            <w:r>
              <w:t xml:space="preserve">L3</w:t>
            </w:r>
          </w:p>
        </w:tc>
        <w:tc>
          <w:tcPr>
            <w:tcW w:w="2241" w:type="dxa"/>
            <w:vAlign w:val="center"/>
          </w:tcPr>
          <w:p>
            <w:pPr>
              <w:pStyle w:val="afe"/>
            </w:pPr>
            <w:r>
              <w:rPr>
                <w:rFonts w:ascii="Consolas" w:hAnsi="Consolas"/>
                <w:sz w:val="14"/>
                <w:color w:val="A31515"/>
              </w:rPr>
              <w:t xml:space="preserve">StereoPannerNode</w:t>
            </w:r>
            <w:r>
              <w:t xml:space="preserve"> 缺失</w:t>
            </w:r>
          </w:p>
        </w:tc>
        <w:tc>
          <w:tcPr>
            <w:tcW w:w="2241" w:type="dxa"/>
            <w:vAlign w:val="center"/>
          </w:tcPr>
          <w:p>
            <w:pPr>
              <w:pStyle w:val="afe"/>
            </w:pPr>
            <w:r>
              <w:t xml:space="preserve">声像层直通（跳过 panner）</w:t>
            </w:r>
          </w:p>
        </w:tc>
        <w:tc>
          <w:tcPr>
            <w:tcW w:w="2241" w:type="dxa"/>
            <w:vAlign w:val="center"/>
          </w:tcPr>
          <w:p>
            <w:pPr>
              <w:pStyle w:val="afe"/>
            </w:pPr>
            <w:r>
              <w:t xml:space="preserve">无</w:t>
            </w:r>
          </w:p>
        </w:tc>
        <w:tc>
          <w:tcPr>
            <w:tcW w:w="659" w:type="dxa"/>
            <w:vAlign w:val="center"/>
          </w:tcPr>
          <w:p>
            <w:pPr>
              <w:pStyle w:val="afe"/>
            </w:pPr>
            <w:r>
              <w:t xml:space="preserve">无</w:t>
            </w:r>
          </w:p>
        </w:tc>
        <w:tc>
          <w:tcPr>
            <w:tcW w:w="560" w:type="dxa"/>
            <w:vAlign w:val="center"/>
          </w:tcPr>
          <w:p>
            <w:pPr>
              <w:pStyle w:val="afe"/>
            </w:pPr>
            <w:r>
              <w:t xml:space="preserve">P1</w:t>
            </w:r>
          </w:p>
        </w:tc>
      </w:tr>
      <w:tr>
        <w:tc>
          <w:tcPr>
            <w:tcW w:w="560" w:type="dxa"/>
            <w:vAlign w:val="center"/>
          </w:tcPr>
          <w:p>
            <w:pPr>
              <w:pStyle w:val="afe"/>
            </w:pPr>
            <w:r>
              <w:t xml:space="preserve">L4</w:t>
            </w:r>
          </w:p>
        </w:tc>
        <w:tc>
          <w:tcPr>
            <w:tcW w:w="2241" w:type="dxa"/>
            <w:vAlign w:val="center"/>
          </w:tcPr>
          <w:p>
            <w:pPr>
              <w:pStyle w:val="afe"/>
            </w:pPr>
            <w:r>
              <w:rPr>
                <w:rFonts w:ascii="Consolas" w:hAnsi="Consolas"/>
                <w:sz w:val="14"/>
                <w:color w:val="A31515"/>
              </w:rPr>
              <w:t xml:space="preserve">DynamicsCompressorNode</w:t>
            </w:r>
            <w:r>
              <w:t xml:space="preserve"> 缺失</w:t>
            </w:r>
          </w:p>
        </w:tc>
        <w:tc>
          <w:tcPr>
            <w:tcW w:w="2241" w:type="dxa"/>
            <w:vAlign w:val="center"/>
          </w:tcPr>
          <w:p>
            <w:pPr>
              <w:pStyle w:val="afe"/>
            </w:pPr>
            <w:r>
              <w:t xml:space="preserve">用固定 </w:t>
            </w:r>
            <w:r>
              <w:rPr>
                <w:rFonts w:ascii="Consolas" w:hAnsi="Consolas"/>
                <w:sz w:val="14"/>
                <w:color w:val="A31515"/>
              </w:rPr>
              <w:t xml:space="preserve">bus.master.gain = 0.62</w:t>
            </w:r>
            <w:r>
              <w:t xml:space="preserve"> 替代限幅</w:t>
            </w:r>
          </w:p>
        </w:tc>
        <w:tc>
          <w:tcPr>
            <w:tcW w:w="2241" w:type="dxa"/>
            <w:vAlign w:val="center"/>
          </w:tcPr>
          <w:p>
            <w:pPr>
              <w:pStyle w:val="afe"/>
            </w:pPr>
            <w:r>
              <w:t xml:space="preserve">无</w:t>
            </w:r>
          </w:p>
        </w:tc>
        <w:tc>
          <w:tcPr>
            <w:tcW w:w="659" w:type="dxa"/>
            <w:vAlign w:val="center"/>
          </w:tcPr>
          <w:p>
            <w:pPr>
              <w:pStyle w:val="afe"/>
            </w:pPr>
            <w:r>
              <w:t xml:space="preserve">无</w:t>
            </w:r>
          </w:p>
        </w:tc>
        <w:tc>
          <w:tcPr>
            <w:tcW w:w="560" w:type="dxa"/>
            <w:vAlign w:val="center"/>
          </w:tcPr>
          <w:p>
            <w:pPr>
              <w:pStyle w:val="afe"/>
            </w:pPr>
            <w:r>
              <w:t xml:space="preserve">P1</w:t>
            </w:r>
          </w:p>
        </w:tc>
      </w:tr>
      <w:tr>
        <w:tc>
          <w:tcPr>
            <w:tcW w:w="560" w:type="dxa"/>
            <w:vAlign w:val="center"/>
          </w:tcPr>
          <w:p>
            <w:pPr>
              <w:pStyle w:val="afe"/>
            </w:pPr>
            <w:r>
              <w:t xml:space="preserve">L5</w:t>
            </w:r>
          </w:p>
        </w:tc>
        <w:tc>
          <w:tcPr>
            <w:tcW w:w="2241" w:type="dxa"/>
            <w:vAlign w:val="center"/>
          </w:tcPr>
          <w:p>
            <w:pPr>
              <w:pStyle w:val="afe"/>
            </w:pPr>
            <w:r>
              <w:rPr>
                <w:rFonts w:ascii="Consolas" w:hAnsi="Consolas"/>
                <w:sz w:val="14"/>
                <w:color w:val="A31515"/>
              </w:rPr>
              <w:t xml:space="preserve">SpeechSynthesis</w:t>
            </w:r>
            <w:r>
              <w:t xml:space="preserve"> 缺失或中文语音包不存在</w:t>
            </w:r>
          </w:p>
        </w:tc>
        <w:tc>
          <w:tcPr>
            <w:tcW w:w="2241" w:type="dxa"/>
            <w:vAlign w:val="center"/>
          </w:tcPr>
          <w:p>
            <w:pPr>
              <w:pStyle w:val="afe"/>
            </w:pPr>
            <w:r>
              <w:t xml:space="preserve">EVA 全部走 </w:t>
            </w:r>
            <w:r>
              <w:rPr>
                <w:rFonts w:ascii="Consolas" w:hAnsi="Consolas"/>
                <w:sz w:val="14"/>
                <w:color w:val="A31515"/>
              </w:rPr>
              <w:t xml:space="preserve">sfx.ui.evaFallback</w:t>
            </w:r>
          </w:p>
        </w:tc>
        <w:tc>
          <w:tcPr>
            <w:tcW w:w="2241" w:type="dxa"/>
            <w:vAlign w:val="center"/>
          </w:tcPr>
          <w:p>
            <w:pPr>
              <w:pStyle w:val="afe"/>
            </w:pPr>
            <w:r>
              <w:t xml:space="preserve">设置中「语音播报」置灰</w:t>
            </w:r>
          </w:p>
        </w:tc>
        <w:tc>
          <w:tcPr>
            <w:tcW w:w="659" w:type="dxa"/>
            <w:vAlign w:val="center"/>
          </w:tcPr>
          <w:p>
            <w:pPr>
              <w:pStyle w:val="afe"/>
            </w:pPr>
            <w:r>
              <w:t xml:space="preserve">无</w:t>
            </w:r>
          </w:p>
        </w:tc>
        <w:tc>
          <w:tcPr>
            <w:tcW w:w="560" w:type="dxa"/>
            <w:vAlign w:val="center"/>
          </w:tcPr>
          <w:p>
            <w:pPr>
              <w:pStyle w:val="afe"/>
            </w:pPr>
            <w:r>
              <w:t xml:space="preserve">P1</w:t>
            </w:r>
          </w:p>
        </w:tc>
      </w:tr>
      <w:tr>
        <w:tc>
          <w:tcPr>
            <w:tcW w:w="560" w:type="dxa"/>
            <w:vAlign w:val="center"/>
          </w:tcPr>
          <w:p>
            <w:pPr>
              <w:pStyle w:val="afe"/>
            </w:pPr>
            <w:r>
              <w:t xml:space="preserve">L6</w:t>
            </w:r>
          </w:p>
        </w:tc>
        <w:tc>
          <w:tcPr>
            <w:tcW w:w="2241" w:type="dxa"/>
            <w:vAlign w:val="center"/>
          </w:tcPr>
          <w:p>
            <w:pPr>
              <w:pStyle w:val="afe"/>
            </w:pPr>
            <w:r>
              <w:t xml:space="preserve">音频更新连续 30 帧单帧耗时 &gt; 8 ms</w:t>
            </w:r>
          </w:p>
        </w:tc>
        <w:tc>
          <w:tcPr>
            <w:tcW w:w="2241" w:type="dxa"/>
            <w:vAlign w:val="center"/>
          </w:tcPr>
          <w:p>
            <w:pPr>
              <w:pStyle w:val="afe"/>
            </w:pPr>
            <w:r>
              <w:t xml:space="preserve">自动降级到 </w:t>
            </w:r>
            <w:r>
              <w:rPr>
                <w:rFonts w:ascii="Consolas" w:hAnsi="Consolas"/>
                <w:sz w:val="14"/>
                <w:color w:val="A31515"/>
              </w:rPr>
              <w:t xml:space="preserve">qualityTier='low'</w:t>
            </w:r>
            <w:r>
              <w:t xml:space="preserve">（复音上限减半、关闭侵蚀 </w:t>
            </w:r>
            <w:r>
              <w:rPr>
                <w:rFonts w:ascii="Consolas" w:hAnsi="Consolas"/>
                <w:sz w:val="14"/>
                <w:color w:val="A31515"/>
              </w:rPr>
              <w:t xml:space="preserve">drive</w:t>
            </w:r>
            <w:r>
              <w:t xml:space="preserve"> 与残骸循环音）</w:t>
            </w:r>
          </w:p>
        </w:tc>
        <w:tc>
          <w:tcPr>
            <w:tcW w:w="2241" w:type="dxa"/>
            <w:vAlign w:val="center"/>
          </w:tcPr>
          <w:p>
            <w:pPr>
              <w:pStyle w:val="afe"/>
            </w:pPr>
            <w:r>
              <w:t xml:space="preserve">无</w:t>
            </w:r>
          </w:p>
        </w:tc>
        <w:tc>
          <w:tcPr>
            <w:tcW w:w="659" w:type="dxa"/>
            <w:vAlign w:val="center"/>
          </w:tcPr>
          <w:p>
            <w:pPr>
              <w:pStyle w:val="afe"/>
            </w:pPr>
            <w:r>
              <w:t xml:space="preserve">无</w:t>
            </w:r>
          </w:p>
        </w:tc>
        <w:tc>
          <w:tcPr>
            <w:tcW w:w="560" w:type="dxa"/>
            <w:vAlign w:val="center"/>
          </w:tcPr>
          <w:p>
            <w:pPr>
              <w:pStyle w:val="afe"/>
            </w:pPr>
            <w:r>
              <w:t xml:space="preserve">P2</w:t>
            </w:r>
          </w:p>
        </w:tc>
      </w:tr>
      <w:tr>
        <w:tc>
          <w:tcPr>
            <w:tcW w:w="560" w:type="dxa"/>
            <w:vAlign w:val="center"/>
          </w:tcPr>
          <w:p>
            <w:pPr>
              <w:pStyle w:val="afe"/>
            </w:pPr>
            <w:r>
              <w:t xml:space="preserve">L7</w:t>
            </w:r>
          </w:p>
        </w:tc>
        <w:tc>
          <w:tcPr>
            <w:tcW w:w="2241" w:type="dxa"/>
            <w:vAlign w:val="center"/>
          </w:tcPr>
          <w:p>
            <w:pPr>
              <w:pStyle w:val="afe"/>
            </w:pPr>
            <w:r>
              <w:rPr>
                <w:rFonts w:ascii="Consolas" w:hAnsi="Consolas"/>
                <w:sz w:val="14"/>
                <w:color w:val="A31515"/>
              </w:rPr>
              <w:t xml:space="preserve">BiquadFilterNode</w:t>
            </w:r>
            <w:r>
              <w:t xml:space="preserve"> 不支持 </w:t>
            </w:r>
            <w:r>
              <w:rPr>
                <w:rFonts w:ascii="Consolas" w:hAnsi="Consolas"/>
                <w:sz w:val="14"/>
                <w:color w:val="A31515"/>
              </w:rPr>
              <w:t xml:space="preserve">peaking</w:t>
            </w:r>
          </w:p>
        </w:tc>
        <w:tc>
          <w:tcPr>
            <w:tcW w:w="2241" w:type="dxa"/>
            <w:vAlign w:val="center"/>
          </w:tcPr>
          <w:p>
            <w:pPr>
              <w:pStyle w:val="afe"/>
            </w:pPr>
            <w:r>
              <w:t xml:space="preserve">侵蚀 </w:t>
            </w:r>
            <w:r>
              <w:rPr>
                <w:rFonts w:ascii="Consolas" w:hAnsi="Consolas"/>
                <w:sz w:val="14"/>
                <w:color w:val="A31515"/>
              </w:rPr>
              <w:t xml:space="preserve">drive</w:t>
            </w:r>
            <w:r>
              <w:t xml:space="preserve"> 降级为 </w:t>
            </w:r>
            <w:r>
              <w:rPr>
                <w:rFonts w:ascii="Consolas" w:hAnsi="Consolas"/>
                <w:sz w:val="14"/>
                <w:color w:val="A31515"/>
              </w:rPr>
              <w:t xml:space="preserve">bandpass 1200 Q 1.4</w:t>
            </w:r>
            <w:r>
              <w:t xml:space="preserve"> 固定增益</w:t>
            </w:r>
          </w:p>
        </w:tc>
        <w:tc>
          <w:tcPr>
            <w:tcW w:w="2241" w:type="dxa"/>
            <w:vAlign w:val="center"/>
          </w:tcPr>
          <w:p>
            <w:pPr>
              <w:pStyle w:val="afe"/>
            </w:pPr>
            <w:r>
              <w:t xml:space="preserve">无</w:t>
            </w:r>
          </w:p>
        </w:tc>
        <w:tc>
          <w:tcPr>
            <w:tcW w:w="659" w:type="dxa"/>
            <w:vAlign w:val="center"/>
          </w:tcPr>
          <w:p>
            <w:pPr>
              <w:pStyle w:val="afe"/>
            </w:pPr>
            <w:r>
              <w:t xml:space="preserve">无</w:t>
            </w:r>
          </w:p>
        </w:tc>
        <w:tc>
          <w:tcPr>
            <w:tcW w:w="560" w:type="dxa"/>
            <w:vAlign w:val="center"/>
          </w:tcPr>
          <w:p>
            <w:pPr>
              <w:pStyle w:val="afe"/>
            </w:pPr>
            <w:r>
              <w:t xml:space="preserve">P2</w:t>
            </w:r>
          </w:p>
        </w:tc>
      </w:tr>
    </w:tbl>
    <w:p>
      <w:pPr>
        <w:pStyle w:val="0"/>
        <w:spacing w:after="60"/>
      </w:pPr>
    </w:p>
    <w:p>
      <w:pPr>
        <w:pStyle w:val="0"/>
      </w:pPr>
      <w:r>
        <w:rPr>
          <w:rFonts w:ascii="Consolas" w:hAnsi="Consolas"/>
          <w:sz w:val="14"/>
          <w:color w:val="A31515"/>
        </w:rPr>
        <w:t xml:space="preserve">enabled=false</w:t>
      </w:r>
      <w:r>
        <w:t xml:space="preserve"> 时所有 </w:t>
      </w:r>
      <w:r>
        <w:rPr>
          <w:rFonts w:ascii="Consolas" w:hAnsi="Consolas"/>
          <w:sz w:val="14"/>
          <w:color w:val="A31515"/>
        </w:rPr>
        <w:t xml:space="preserve">play()</w:t>
      </w:r>
      <w:r>
        <w:t xml:space="preserve"> 走同一个早退分支：</w:t>
      </w:r>
      <w:r>
        <w:rPr>
          <w:rFonts w:ascii="Consolas" w:hAnsi="Consolas"/>
          <w:sz w:val="14"/>
          <w:color w:val="A31515"/>
        </w:rPr>
        <w:t xml:space="preserve">if (!E.enabled) return;</w:t>
      </w:r>
      <w:r>
        <w:t xml:space="preserve">，事件总线照常派发，逻辑帧不产生额外分支开销。这一条是 P0，因为音频故障导致游戏卡死或崩溃的代价远高于静音。</w:t>
      </w:r>
    </w:p>
    <w:p>
      <w:pPr>
        <w:pStyle w:val="11"/>
      </w:pPr>
      <w:r>
        <w:t xml:space="preserve">14.3　合成原语库</w:t>
      </w:r>
    </w:p>
    <w:p>
      <w:pPr>
        <w:pStyle w:val="0"/>
      </w:pPr>
      <w:r>
        <w:t xml:space="preserve">原语库为 </w:t>
      </w:r>
      <w:r>
        <w:rPr>
          <w:b/>
        </w:rPr>
        <w:t xml:space="preserve">8 个</w:t>
      </w:r>
      <w:r>
        <w:t xml:space="preserve">可复用函数，全部返回「一组已接线、已 </w:t>
      </w:r>
      <w:r>
        <w:rPr>
          <w:rFonts w:ascii="Consolas" w:hAnsi="Consolas"/>
          <w:sz w:val="14"/>
          <w:color w:val="A31515"/>
        </w:rPr>
        <w:t xml:space="preserve">start()</w:t>
      </w:r>
      <w:r>
        <w:t xml:space="preserve">、已排定 </w:t>
      </w:r>
      <w:r>
        <w:rPr>
          <w:rFonts w:ascii="Consolas" w:hAnsi="Consolas"/>
          <w:sz w:val="14"/>
          <w:color w:val="A31515"/>
        </w:rPr>
        <w:t xml:space="preserve">stop()</w:t>
      </w:r>
      <w:r>
        <w:t xml:space="preserve"> 的节点」，注册到 </w:t>
      </w:r>
      <w:r>
        <w:rPr>
          <w:rFonts w:ascii="Consolas" w:hAnsi="Consolas"/>
          <w:sz w:val="14"/>
          <w:color w:val="A31515"/>
        </w:rPr>
        <w:t xml:space="preserve">AudioEngine.voices</w:t>
      </w:r>
      <w:r>
        <w:t xml:space="preserve"> 统一回收。每个原语只负责波形与包络，不负责总线、声像、距离衰减与阵营偏移，这四项由 </w:t>
      </w:r>
      <w:r>
        <w:rPr>
          <w:rFonts w:ascii="Consolas" w:hAnsi="Consolas"/>
          <w:sz w:val="14"/>
          <w:color w:val="A31515"/>
        </w:rPr>
        <w:t xml:space="preserve">play()</w:t>
      </w:r>
      <w:r>
        <w:t xml:space="preserve"> 统一施加，保证同一事件在不同位置、不同阵营下的听感一致。</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740"/>
        <w:gridCol w:w="1398"/>
        <w:gridCol w:w="1398"/>
        <w:gridCol w:w="1028"/>
        <w:gridCol w:w="1398"/>
        <w:gridCol w:w="617"/>
        <w:gridCol w:w="1398"/>
        <w:gridCol w:w="560"/>
      </w:tblGrid>
      <w:tr>
        <w:trPr>
          <w:tblHeader/>
        </w:trPr>
        <w:tc>
          <w:tcPr>
            <w:tcW w:w="740" w:type="dxa"/>
            <w:shd w:val="clear" w:color="auto" w:fill="DCE6F1"/>
            <w:vAlign w:val="center"/>
          </w:tcPr>
          <w:p>
            <w:pPr>
              <w:pStyle w:val="afe"/>
            </w:pPr>
            <w:r>
              <w:rPr>
                <w:b/>
              </w:rPr>
              <w:t xml:space="preserve">函数名</w:t>
            </w:r>
          </w:p>
        </w:tc>
        <w:tc>
          <w:tcPr>
            <w:tcW w:w="1398" w:type="dxa"/>
            <w:shd w:val="clear" w:color="auto" w:fill="DCE6F1"/>
            <w:vAlign w:val="center"/>
          </w:tcPr>
          <w:p>
            <w:pPr>
              <w:pStyle w:val="afe"/>
            </w:pPr>
            <w:r>
              <w:rPr>
                <w:b/>
              </w:rPr>
              <w:t xml:space="preserve">波形</w:t>
            </w:r>
          </w:p>
        </w:tc>
        <w:tc>
          <w:tcPr>
            <w:tcW w:w="1398" w:type="dxa"/>
            <w:shd w:val="clear" w:color="auto" w:fill="DCE6F1"/>
            <w:vAlign w:val="center"/>
          </w:tcPr>
          <w:p>
            <w:pPr>
              <w:pStyle w:val="afe"/>
            </w:pPr>
            <w:r>
              <w:rPr>
                <w:b/>
              </w:rPr>
              <w:t xml:space="preserve">起始 → 终止频率 (Hz)</w:t>
            </w:r>
          </w:p>
        </w:tc>
        <w:tc>
          <w:tcPr>
            <w:tcW w:w="1028" w:type="dxa"/>
            <w:shd w:val="clear" w:color="auto" w:fill="DCE6F1"/>
            <w:vAlign w:val="center"/>
          </w:tcPr>
          <w:p>
            <w:pPr>
              <w:pStyle w:val="afe"/>
            </w:pPr>
            <w:r>
              <w:rPr>
                <w:b/>
              </w:rPr>
              <w:t xml:space="preserve">包络 A / D / S / R (ms)</w:t>
            </w:r>
          </w:p>
        </w:tc>
        <w:tc>
          <w:tcPr>
            <w:tcW w:w="1398" w:type="dxa"/>
            <w:shd w:val="clear" w:color="auto" w:fill="DCE6F1"/>
            <w:vAlign w:val="center"/>
          </w:tcPr>
          <w:p>
            <w:pPr>
              <w:pStyle w:val="afe"/>
            </w:pPr>
            <w:r>
              <w:rPr>
                <w:b/>
              </w:rPr>
              <w:t xml:space="preserve">滤波类型与截止 (Hz)</w:t>
            </w:r>
          </w:p>
        </w:tc>
        <w:tc>
          <w:tcPr>
            <w:tcW w:w="617" w:type="dxa"/>
            <w:shd w:val="clear" w:color="auto" w:fill="DCE6F1"/>
            <w:vAlign w:val="center"/>
          </w:tcPr>
          <w:p>
            <w:pPr>
              <w:pStyle w:val="afe"/>
            </w:pPr>
            <w:r>
              <w:rPr>
                <w:b/>
              </w:rPr>
              <w:t xml:space="preserve">建议增益 (dB)</w:t>
            </w:r>
          </w:p>
        </w:tc>
        <w:tc>
          <w:tcPr>
            <w:tcW w:w="1398" w:type="dxa"/>
            <w:shd w:val="clear" w:color="auto" w:fill="DCE6F1"/>
            <w:vAlign w:val="center"/>
          </w:tcPr>
          <w:p>
            <w:pPr>
              <w:pStyle w:val="afe"/>
            </w:pPr>
            <w:r>
              <w:rPr>
                <w:b/>
              </w:rPr>
              <w:t xml:space="preserve">典型用途（《一叶》）</w:t>
            </w:r>
          </w:p>
        </w:tc>
        <w:tc>
          <w:tcPr>
            <w:tcW w:w="560" w:type="dxa"/>
            <w:shd w:val="clear" w:color="auto" w:fill="DCE6F1"/>
            <w:vAlign w:val="center"/>
          </w:tcPr>
          <w:p>
            <w:pPr>
              <w:pStyle w:val="afe"/>
            </w:pPr>
            <w:r>
              <w:rPr>
                <w:b/>
              </w:rPr>
              <w:t xml:space="preserve">优先级</w:t>
            </w:r>
          </w:p>
        </w:tc>
      </w:tr>
      <w:tr>
        <w:tc>
          <w:tcPr>
            <w:tcW w:w="740" w:type="dxa"/>
            <w:vAlign w:val="center"/>
          </w:tcPr>
          <w:p>
            <w:pPr>
              <w:pStyle w:val="afe"/>
            </w:pPr>
            <w:r>
              <w:rPr>
                <w:rFonts w:ascii="Consolas" w:hAnsi="Consolas"/>
                <w:sz w:val="14"/>
                <w:color w:val="A31515"/>
              </w:rPr>
              <w:t xml:space="preserve">noiseBurst</w:t>
            </w:r>
          </w:p>
        </w:tc>
        <w:tc>
          <w:tcPr>
            <w:tcW w:w="1398" w:type="dxa"/>
            <w:vAlign w:val="center"/>
          </w:tcPr>
          <w:p>
            <w:pPr>
              <w:pStyle w:val="afe"/>
            </w:pPr>
            <w:r>
              <w:t xml:space="preserve">白噪 / 粉噪 / 棕噪 Buffer（共享，各 2 s，循环）</w:t>
            </w:r>
          </w:p>
        </w:tc>
        <w:tc>
          <w:tcPr>
            <w:tcW w:w="1398" w:type="dxa"/>
            <w:vAlign w:val="center"/>
          </w:tcPr>
          <w:p>
            <w:pPr>
              <w:pStyle w:val="afe"/>
            </w:pPr>
            <w:r>
              <w:t xml:space="preserve">无基频；带通中心 2000 → 2000</w:t>
            </w:r>
          </w:p>
        </w:tc>
        <w:tc>
          <w:tcPr>
            <w:tcW w:w="1028" w:type="dxa"/>
            <w:vAlign w:val="center"/>
          </w:tcPr>
          <w:p>
            <w:pPr>
              <w:pStyle w:val="afe"/>
            </w:pPr>
            <w:r>
              <w:t xml:space="preserve">1 / dur / 0 / 8</w:t>
            </w:r>
          </w:p>
        </w:tc>
        <w:tc>
          <w:tcPr>
            <w:tcW w:w="1398" w:type="dxa"/>
            <w:vAlign w:val="center"/>
          </w:tcPr>
          <w:p>
            <w:pPr>
              <w:pStyle w:val="afe"/>
            </w:pPr>
            <w:r>
              <w:t xml:space="preserve">bandpass Q=0.9 默认；可选 lowpass 6000 → 120、highpass 1200</w:t>
            </w:r>
          </w:p>
        </w:tc>
        <w:tc>
          <w:tcPr>
            <w:tcW w:w="617" w:type="dxa"/>
            <w:vAlign w:val="center"/>
          </w:tcPr>
          <w:p>
            <w:pPr>
              <w:pStyle w:val="afe"/>
            </w:pPr>
            <w:r>
              <w:t xml:space="preserve">-24 ~ -3</w:t>
            </w:r>
          </w:p>
        </w:tc>
        <w:tc>
          <w:tcPr>
            <w:tcW w:w="1398" w:type="dxa"/>
            <w:vAlign w:val="center"/>
          </w:tcPr>
          <w:p>
            <w:pPr>
              <w:pStyle w:val="afe"/>
            </w:pPr>
            <w:r>
              <w:t xml:space="preserve">尖刺入肉、腐蚀喷溅、枪口脉冲、爆炸主体、残骸碎裂</w:t>
            </w:r>
          </w:p>
        </w:tc>
        <w:tc>
          <w:tcPr>
            <w:tcW w:w="560" w:type="dxa"/>
            <w:vAlign w:val="center"/>
          </w:tcPr>
          <w:p>
            <w:pPr>
              <w:pStyle w:val="afe"/>
            </w:pPr>
            <w:r>
              <w:t xml:space="preserve">P0</w:t>
            </w:r>
          </w:p>
        </w:tc>
      </w:tr>
      <w:tr>
        <w:tc>
          <w:tcPr>
            <w:tcW w:w="740" w:type="dxa"/>
            <w:vAlign w:val="center"/>
          </w:tcPr>
          <w:p>
            <w:pPr>
              <w:pStyle w:val="afe"/>
            </w:pPr>
            <w:r>
              <w:rPr>
                <w:rFonts w:ascii="Consolas" w:hAnsi="Consolas"/>
                <w:sz w:val="14"/>
                <w:color w:val="A31515"/>
              </w:rPr>
              <w:t xml:space="preserve">squareBlip</w:t>
            </w:r>
          </w:p>
        </w:tc>
        <w:tc>
          <w:tcPr>
            <w:tcW w:w="1398" w:type="dxa"/>
            <w:vAlign w:val="center"/>
          </w:tcPr>
          <w:p>
            <w:pPr>
              <w:pStyle w:val="afe"/>
            </w:pPr>
            <w:r>
              <w:t xml:space="preserve">square</w:t>
            </w:r>
          </w:p>
        </w:tc>
        <w:tc>
          <w:tcPr>
            <w:tcW w:w="1398" w:type="dxa"/>
            <w:vAlign w:val="center"/>
          </w:tcPr>
          <w:p>
            <w:pPr>
              <w:pStyle w:val="afe"/>
            </w:pPr>
            <w:r>
              <w:t xml:space="preserve">880 → 660（默认）</w:t>
            </w:r>
          </w:p>
        </w:tc>
        <w:tc>
          <w:tcPr>
            <w:tcW w:w="1028" w:type="dxa"/>
            <w:vAlign w:val="center"/>
          </w:tcPr>
          <w:p>
            <w:pPr>
              <w:pStyle w:val="afe"/>
            </w:pPr>
            <w:r>
              <w:t xml:space="preserve">2 / 30 / 0 / 20</w:t>
            </w:r>
          </w:p>
        </w:tc>
        <w:tc>
          <w:tcPr>
            <w:tcW w:w="1398" w:type="dxa"/>
            <w:vAlign w:val="center"/>
          </w:tcPr>
          <w:p>
            <w:pPr>
              <w:pStyle w:val="afe"/>
            </w:pPr>
            <w:r>
              <w:t xml:space="preserve">lowpass 1800, Q=0.7</w:t>
            </w:r>
          </w:p>
        </w:tc>
        <w:tc>
          <w:tcPr>
            <w:tcW w:w="617" w:type="dxa"/>
            <w:vAlign w:val="center"/>
          </w:tcPr>
          <w:p>
            <w:pPr>
              <w:pStyle w:val="afe"/>
            </w:pPr>
            <w:r>
              <w:t xml:space="preserve">-24 ~ -15</w:t>
            </w:r>
          </w:p>
        </w:tc>
        <w:tc>
          <w:tcPr>
            <w:tcW w:w="1398" w:type="dxa"/>
            <w:vAlign w:val="center"/>
          </w:tcPr>
          <w:p>
            <w:pPr>
              <w:pStyle w:val="afe"/>
            </w:pPr>
            <w:r>
              <w:t xml:space="preserve">UI 点击、命令应答、主宰机械提示、雷达蜂鸣</w:t>
            </w:r>
          </w:p>
        </w:tc>
        <w:tc>
          <w:tcPr>
            <w:tcW w:w="560" w:type="dxa"/>
            <w:vAlign w:val="center"/>
          </w:tcPr>
          <w:p>
            <w:pPr>
              <w:pStyle w:val="afe"/>
            </w:pPr>
            <w:r>
              <w:t xml:space="preserve">P0</w:t>
            </w:r>
          </w:p>
        </w:tc>
      </w:tr>
      <w:tr>
        <w:tc>
          <w:tcPr>
            <w:tcW w:w="740" w:type="dxa"/>
            <w:vAlign w:val="center"/>
          </w:tcPr>
          <w:p>
            <w:pPr>
              <w:pStyle w:val="afe"/>
            </w:pPr>
            <w:r>
              <w:rPr>
                <w:rFonts w:ascii="Consolas" w:hAnsi="Consolas"/>
                <w:sz w:val="14"/>
                <w:color w:val="A31515"/>
              </w:rPr>
              <w:t xml:space="preserve">sineSweep</w:t>
            </w:r>
          </w:p>
        </w:tc>
        <w:tc>
          <w:tcPr>
            <w:tcW w:w="1398" w:type="dxa"/>
            <w:vAlign w:val="center"/>
          </w:tcPr>
          <w:p>
            <w:pPr>
              <w:pStyle w:val="afe"/>
            </w:pPr>
            <w:r>
              <w:t xml:space="preserve">sine</w:t>
            </w:r>
          </w:p>
        </w:tc>
        <w:tc>
          <w:tcPr>
            <w:tcW w:w="1398" w:type="dxa"/>
            <w:vAlign w:val="center"/>
          </w:tcPr>
          <w:p>
            <w:pPr>
              <w:pStyle w:val="afe"/>
            </w:pPr>
            <w:r>
              <w:t xml:space="preserve">200 → 40（下扫默认）</w:t>
            </w:r>
          </w:p>
        </w:tc>
        <w:tc>
          <w:tcPr>
            <w:tcW w:w="1028" w:type="dxa"/>
            <w:vAlign w:val="center"/>
          </w:tcPr>
          <w:p>
            <w:pPr>
              <w:pStyle w:val="afe"/>
            </w:pPr>
            <w:r>
              <w:t xml:space="preserve">4 / 260 / 0 / 60</w:t>
            </w:r>
          </w:p>
        </w:tc>
        <w:tc>
          <w:tcPr>
            <w:tcW w:w="1398" w:type="dxa"/>
            <w:vAlign w:val="center"/>
          </w:tcPr>
          <w:p>
            <w:pPr>
              <w:pStyle w:val="afe"/>
            </w:pPr>
            <w:r>
              <w:t xml:space="preserve">lowpass 3000, Q=0.5</w:t>
            </w:r>
          </w:p>
        </w:tc>
        <w:tc>
          <w:tcPr>
            <w:tcW w:w="617" w:type="dxa"/>
            <w:vAlign w:val="center"/>
          </w:tcPr>
          <w:p>
            <w:pPr>
              <w:pStyle w:val="afe"/>
            </w:pPr>
            <w:r>
              <w:t xml:space="preserve">-18 ~ -9</w:t>
            </w:r>
          </w:p>
        </w:tc>
        <w:tc>
          <w:tcPr>
            <w:tcW w:w="1398" w:type="dxa"/>
            <w:vAlign w:val="center"/>
          </w:tcPr>
          <w:p>
            <w:pPr>
              <w:pStyle w:val="afe"/>
            </w:pPr>
            <w:r>
              <w:t xml:space="preserve">低频冲击、护盾充能、再生脉动、EVA 提示</w:t>
            </w:r>
          </w:p>
        </w:tc>
        <w:tc>
          <w:tcPr>
            <w:tcW w:w="560" w:type="dxa"/>
            <w:vAlign w:val="center"/>
          </w:tcPr>
          <w:p>
            <w:pPr>
              <w:pStyle w:val="afe"/>
            </w:pPr>
            <w:r>
              <w:t xml:space="preserve">P0</w:t>
            </w:r>
          </w:p>
        </w:tc>
      </w:tr>
      <w:tr>
        <w:tc>
          <w:tcPr>
            <w:tcW w:w="740" w:type="dxa"/>
            <w:vAlign w:val="center"/>
          </w:tcPr>
          <w:p>
            <w:pPr>
              <w:pStyle w:val="afe"/>
            </w:pPr>
            <w:r>
              <w:rPr>
                <w:rFonts w:ascii="Consolas" w:hAnsi="Consolas"/>
                <w:sz w:val="14"/>
                <w:color w:val="A31515"/>
              </w:rPr>
              <w:t xml:space="preserve">sawSweep</w:t>
            </w:r>
          </w:p>
        </w:tc>
        <w:tc>
          <w:tcPr>
            <w:tcW w:w="1398" w:type="dxa"/>
            <w:vAlign w:val="center"/>
          </w:tcPr>
          <w:p>
            <w:pPr>
              <w:pStyle w:val="afe"/>
            </w:pPr>
            <w:r>
              <w:t xml:space="preserve">sawtooth</w:t>
            </w:r>
          </w:p>
        </w:tc>
        <w:tc>
          <w:tcPr>
            <w:tcW w:w="1398" w:type="dxa"/>
            <w:vAlign w:val="center"/>
          </w:tcPr>
          <w:p>
            <w:pPr>
              <w:pStyle w:val="afe"/>
            </w:pPr>
            <w:r>
              <w:t xml:space="preserve">300 → 60（指数 220 ms）</w:t>
            </w:r>
          </w:p>
        </w:tc>
        <w:tc>
          <w:tcPr>
            <w:tcW w:w="1028" w:type="dxa"/>
            <w:vAlign w:val="center"/>
          </w:tcPr>
          <w:p>
            <w:pPr>
              <w:pStyle w:val="afe"/>
            </w:pPr>
            <w:r>
              <w:t xml:space="preserve">3 / 220 / 0 / 50</w:t>
            </w:r>
          </w:p>
        </w:tc>
        <w:tc>
          <w:tcPr>
            <w:tcW w:w="1398" w:type="dxa"/>
            <w:vAlign w:val="center"/>
          </w:tcPr>
          <w:p>
            <w:pPr>
              <w:pStyle w:val="afe"/>
            </w:pPr>
            <w:r>
              <w:t xml:space="preserve">lowpass 400 → 2200 扫，Q=6</w:t>
            </w:r>
          </w:p>
        </w:tc>
        <w:tc>
          <w:tcPr>
            <w:tcW w:w="617" w:type="dxa"/>
            <w:vAlign w:val="center"/>
          </w:tcPr>
          <w:p>
            <w:pPr>
              <w:pStyle w:val="afe"/>
            </w:pPr>
            <w:r>
              <w:t xml:space="preserve">-22 ~ -11</w:t>
            </w:r>
          </w:p>
        </w:tc>
        <w:tc>
          <w:tcPr>
            <w:tcW w:w="1398" w:type="dxa"/>
            <w:vAlign w:val="center"/>
          </w:tcPr>
          <w:p>
            <w:pPr>
              <w:pStyle w:val="afe"/>
            </w:pPr>
            <w:r>
              <w:t xml:space="preserve">重型炮击、载具引擎、轨道炮低鸣、侵蚀失真底</w:t>
            </w:r>
          </w:p>
        </w:tc>
        <w:tc>
          <w:tcPr>
            <w:tcW w:w="560" w:type="dxa"/>
            <w:vAlign w:val="center"/>
          </w:tcPr>
          <w:p>
            <w:pPr>
              <w:pStyle w:val="afe"/>
            </w:pPr>
            <w:r>
              <w:t xml:space="preserve">P0</w:t>
            </w:r>
          </w:p>
        </w:tc>
      </w:tr>
      <w:tr>
        <w:tc>
          <w:tcPr>
            <w:tcW w:w="740" w:type="dxa"/>
            <w:vAlign w:val="center"/>
          </w:tcPr>
          <w:p>
            <w:pPr>
              <w:pStyle w:val="afe"/>
            </w:pPr>
            <w:r>
              <w:rPr>
                <w:rFonts w:ascii="Consolas" w:hAnsi="Consolas"/>
                <w:sz w:val="14"/>
                <w:color w:val="A31515"/>
              </w:rPr>
              <w:t xml:space="preserve">fmHit</w:t>
            </w:r>
          </w:p>
        </w:tc>
        <w:tc>
          <w:tcPr>
            <w:tcW w:w="1398" w:type="dxa"/>
            <w:vAlign w:val="center"/>
          </w:tcPr>
          <w:p>
            <w:pPr>
              <w:pStyle w:val="afe"/>
            </w:pPr>
            <w:r>
              <w:t xml:space="preserve">sine 载波 + sine 调制</w:t>
            </w:r>
          </w:p>
        </w:tc>
        <w:tc>
          <w:tcPr>
            <w:tcW w:w="1398" w:type="dxa"/>
            <w:vAlign w:val="center"/>
          </w:tcPr>
          <w:p>
            <w:pPr>
              <w:pStyle w:val="afe"/>
            </w:pPr>
            <w:r>
              <w:t xml:space="preserve">载波 180 固定；调制比 2.4 → 指数 420</w:t>
            </w:r>
          </w:p>
        </w:tc>
        <w:tc>
          <w:tcPr>
            <w:tcW w:w="1028" w:type="dxa"/>
            <w:vAlign w:val="center"/>
          </w:tcPr>
          <w:p>
            <w:pPr>
              <w:pStyle w:val="afe"/>
            </w:pPr>
            <w:r>
              <w:t xml:space="preserve">1 / 180 / 0 / 40</w:t>
            </w:r>
          </w:p>
        </w:tc>
        <w:tc>
          <w:tcPr>
            <w:tcW w:w="1398" w:type="dxa"/>
            <w:vAlign w:val="center"/>
          </w:tcPr>
          <w:p>
            <w:pPr>
              <w:pStyle w:val="afe"/>
            </w:pPr>
            <w:r>
              <w:t xml:space="preserve">lowpass 4500, Q=0.7</w:t>
            </w:r>
          </w:p>
        </w:tc>
        <w:tc>
          <w:tcPr>
            <w:tcW w:w="617" w:type="dxa"/>
            <w:vAlign w:val="center"/>
          </w:tcPr>
          <w:p>
            <w:pPr>
              <w:pStyle w:val="afe"/>
            </w:pPr>
            <w:r>
              <w:t xml:space="preserve">-16 ~ -8</w:t>
            </w:r>
          </w:p>
        </w:tc>
        <w:tc>
          <w:tcPr>
            <w:tcW w:w="1398" w:type="dxa"/>
            <w:vAlign w:val="center"/>
          </w:tcPr>
          <w:p>
            <w:pPr>
              <w:pStyle w:val="afe"/>
            </w:pPr>
            <w:r>
              <w:t xml:space="preserve">金属撞击、机械打击、主宰护甲命中、原初骨壳闷响</w:t>
            </w:r>
          </w:p>
        </w:tc>
        <w:tc>
          <w:tcPr>
            <w:tcW w:w="560" w:type="dxa"/>
            <w:vAlign w:val="center"/>
          </w:tcPr>
          <w:p>
            <w:pPr>
              <w:pStyle w:val="afe"/>
            </w:pPr>
            <w:r>
              <w:t xml:space="preserve">P0</w:t>
            </w:r>
          </w:p>
        </w:tc>
      </w:tr>
      <w:tr>
        <w:tc>
          <w:tcPr>
            <w:tcW w:w="740" w:type="dxa"/>
            <w:vAlign w:val="center"/>
          </w:tcPr>
          <w:p>
            <w:pPr>
              <w:pStyle w:val="afe"/>
            </w:pPr>
            <w:r>
              <w:rPr>
                <w:rFonts w:ascii="Consolas" w:hAnsi="Consolas"/>
                <w:sz w:val="14"/>
                <w:color w:val="A31515"/>
              </w:rPr>
              <w:t xml:space="preserve">impulseExplosion</w:t>
            </w:r>
          </w:p>
        </w:tc>
        <w:tc>
          <w:tcPr>
            <w:tcW w:w="1398" w:type="dxa"/>
            <w:vAlign w:val="center"/>
          </w:tcPr>
          <w:p>
            <w:pPr>
              <w:pStyle w:val="afe"/>
            </w:pPr>
            <w:r>
              <w:t xml:space="preserve">三层混合（白噪 + sine 亚低 + 带通噪）</w:t>
            </w:r>
          </w:p>
        </w:tc>
        <w:tc>
          <w:tcPr>
            <w:tcW w:w="1398" w:type="dxa"/>
            <w:vAlign w:val="center"/>
          </w:tcPr>
          <w:p>
            <w:pPr>
              <w:pStyle w:val="afe"/>
            </w:pPr>
            <w:r>
              <w:t xml:space="preserve">噪声 6000 → 120；sine 90 → 28</w:t>
            </w:r>
          </w:p>
        </w:tc>
        <w:tc>
          <w:tcPr>
            <w:tcW w:w="1028" w:type="dxa"/>
            <w:vAlign w:val="center"/>
          </w:tcPr>
          <w:p>
            <w:pPr>
              <w:pStyle w:val="afe"/>
            </w:pPr>
            <w:r>
              <w:t xml:space="preserve">0.5 / 700 / 0 / 200</w:t>
            </w:r>
          </w:p>
        </w:tc>
        <w:tc>
          <w:tcPr>
            <w:tcW w:w="1398" w:type="dxa"/>
            <w:vAlign w:val="center"/>
          </w:tcPr>
          <w:p>
            <w:pPr>
              <w:pStyle w:val="afe"/>
            </w:pPr>
            <w:r>
              <w:t xml:space="preserve">lowpass 扫 + bandpass 1400 Q=1.2</w:t>
            </w:r>
          </w:p>
        </w:tc>
        <w:tc>
          <w:tcPr>
            <w:tcW w:w="617" w:type="dxa"/>
            <w:vAlign w:val="center"/>
          </w:tcPr>
          <w:p>
            <w:pPr>
              <w:pStyle w:val="afe"/>
            </w:pPr>
            <w:r>
              <w:t xml:space="preserve">-12 ~ -2</w:t>
            </w:r>
          </w:p>
        </w:tc>
        <w:tc>
          <w:tcPr>
            <w:tcW w:w="1398" w:type="dxa"/>
            <w:vAlign w:val="center"/>
          </w:tcPr>
          <w:p>
            <w:pPr>
              <w:pStyle w:val="afe"/>
            </w:pPr>
            <w:r>
              <w:t xml:space="preserve">所有爆炸主体</w:t>
            </w:r>
          </w:p>
        </w:tc>
        <w:tc>
          <w:tcPr>
            <w:tcW w:w="560" w:type="dxa"/>
            <w:vAlign w:val="center"/>
          </w:tcPr>
          <w:p>
            <w:pPr>
              <w:pStyle w:val="afe"/>
            </w:pPr>
            <w:r>
              <w:t xml:space="preserve">P0</w:t>
            </w:r>
          </w:p>
        </w:tc>
      </w:tr>
      <w:tr>
        <w:tc>
          <w:tcPr>
            <w:tcW w:w="740" w:type="dxa"/>
            <w:vAlign w:val="center"/>
          </w:tcPr>
          <w:p>
            <w:pPr>
              <w:pStyle w:val="afe"/>
            </w:pPr>
            <w:r>
              <w:rPr>
                <w:rFonts w:ascii="Consolas" w:hAnsi="Consolas"/>
                <w:sz w:val="14"/>
                <w:color w:val="A31515"/>
              </w:rPr>
              <w:t xml:space="preserve">chainZap</w:t>
            </w:r>
          </w:p>
        </w:tc>
        <w:tc>
          <w:tcPr>
            <w:tcW w:w="1398" w:type="dxa"/>
            <w:vAlign w:val="center"/>
          </w:tcPr>
          <w:p>
            <w:pPr>
              <w:pStyle w:val="afe"/>
            </w:pPr>
            <w:r>
              <w:t xml:space="preserve">square ×3 + 带通噪</w:t>
            </w:r>
          </w:p>
        </w:tc>
        <w:tc>
          <w:tcPr>
            <w:tcW w:w="1398" w:type="dxa"/>
            <w:vAlign w:val="center"/>
          </w:tcPr>
          <w:p>
            <w:pPr>
              <w:pStyle w:val="afe"/>
            </w:pPr>
            <w:r>
              <w:t xml:space="preserve">1400 → 900；3000 → 200</w:t>
            </w:r>
          </w:p>
        </w:tc>
        <w:tc>
          <w:tcPr>
            <w:tcW w:w="1028" w:type="dxa"/>
            <w:vAlign w:val="center"/>
          </w:tcPr>
          <w:p>
            <w:pPr>
              <w:pStyle w:val="afe"/>
            </w:pPr>
            <w:r>
              <w:t xml:space="preserve">1 / 180 / 0 / 30</w:t>
            </w:r>
          </w:p>
        </w:tc>
        <w:tc>
          <w:tcPr>
            <w:tcW w:w="1398" w:type="dxa"/>
            <w:vAlign w:val="center"/>
          </w:tcPr>
          <w:p>
            <w:pPr>
              <w:pStyle w:val="afe"/>
            </w:pPr>
            <w:r>
              <w:t xml:space="preserve">bandpass 3200, Q=12</w:t>
            </w:r>
          </w:p>
        </w:tc>
        <w:tc>
          <w:tcPr>
            <w:tcW w:w="617" w:type="dxa"/>
            <w:vAlign w:val="center"/>
          </w:tcPr>
          <w:p>
            <w:pPr>
              <w:pStyle w:val="afe"/>
            </w:pPr>
            <w:r>
              <w:t xml:space="preserve">-20 ~ -9</w:t>
            </w:r>
          </w:p>
        </w:tc>
        <w:tc>
          <w:tcPr>
            <w:tcW w:w="1398" w:type="dxa"/>
            <w:vAlign w:val="center"/>
          </w:tcPr>
          <w:p>
            <w:pPr>
              <w:pStyle w:val="afe"/>
            </w:pPr>
            <w:r>
              <w:t xml:space="preserve">腐蚀电弧、同化塔腐化、解放的电击转调</w:t>
            </w:r>
          </w:p>
        </w:tc>
        <w:tc>
          <w:tcPr>
            <w:tcW w:w="560" w:type="dxa"/>
            <w:vAlign w:val="center"/>
          </w:tcPr>
          <w:p>
            <w:pPr>
              <w:pStyle w:val="afe"/>
            </w:pPr>
            <w:r>
              <w:t xml:space="preserve">P0</w:t>
            </w:r>
          </w:p>
        </w:tc>
      </w:tr>
      <w:tr>
        <w:tc>
          <w:tcPr>
            <w:tcW w:w="740" w:type="dxa"/>
            <w:vAlign w:val="center"/>
          </w:tcPr>
          <w:p>
            <w:pPr>
              <w:pStyle w:val="afe"/>
            </w:pPr>
            <w:r>
              <w:rPr>
                <w:rFonts w:ascii="Consolas" w:hAnsi="Consolas"/>
                <w:sz w:val="14"/>
                <w:color w:val="A31515"/>
              </w:rPr>
              <w:t xml:space="preserve">metalClank</w:t>
            </w:r>
          </w:p>
        </w:tc>
        <w:tc>
          <w:tcPr>
            <w:tcW w:w="1398" w:type="dxa"/>
            <w:vAlign w:val="center"/>
          </w:tcPr>
          <w:p>
            <w:pPr>
              <w:pStyle w:val="afe"/>
            </w:pPr>
            <w:r>
              <w:t xml:space="preserve">4 个失谐三角波（1 / 1.83 / 2.71 / 3.94）</w:t>
            </w:r>
          </w:p>
        </w:tc>
        <w:tc>
          <w:tcPr>
            <w:tcW w:w="1398" w:type="dxa"/>
            <w:vAlign w:val="center"/>
          </w:tcPr>
          <w:p>
            <w:pPr>
              <w:pStyle w:val="afe"/>
            </w:pPr>
            <w:r>
              <w:t xml:space="preserve">基频 320 固定（可整体移调 ×0.6 或 ×2.2）</w:t>
            </w:r>
          </w:p>
        </w:tc>
        <w:tc>
          <w:tcPr>
            <w:tcW w:w="1028" w:type="dxa"/>
            <w:vAlign w:val="center"/>
          </w:tcPr>
          <w:p>
            <w:pPr>
              <w:pStyle w:val="afe"/>
            </w:pPr>
            <w:r>
              <w:t xml:space="preserve">0.5 / 220 / 0 / 60</w:t>
            </w:r>
          </w:p>
        </w:tc>
        <w:tc>
          <w:tcPr>
            <w:tcW w:w="1398" w:type="dxa"/>
            <w:vAlign w:val="center"/>
          </w:tcPr>
          <w:p>
            <w:pPr>
              <w:pStyle w:val="afe"/>
            </w:pPr>
            <w:r>
              <w:t xml:space="preserve">highpass 2500（仅噪声层）</w:t>
            </w:r>
          </w:p>
        </w:tc>
        <w:tc>
          <w:tcPr>
            <w:tcW w:w="617" w:type="dxa"/>
            <w:vAlign w:val="center"/>
          </w:tcPr>
          <w:p>
            <w:pPr>
              <w:pStyle w:val="afe"/>
            </w:pPr>
            <w:r>
              <w:t xml:space="preserve">-26 ~ -13</w:t>
            </w:r>
          </w:p>
        </w:tc>
        <w:tc>
          <w:tcPr>
            <w:tcW w:w="1398" w:type="dxa"/>
            <w:vAlign w:val="center"/>
          </w:tcPr>
          <w:p>
            <w:pPr>
              <w:pStyle w:val="afe"/>
            </w:pPr>
            <w:r>
              <w:t xml:space="preserve">跳弹、护甲命中、建筑金属声、机械拆解</w:t>
            </w:r>
          </w:p>
        </w:tc>
        <w:tc>
          <w:tcPr>
            <w:tcW w:w="560" w:type="dxa"/>
            <w:vAlign w:val="center"/>
          </w:tcPr>
          <w:p>
            <w:pPr>
              <w:pStyle w:val="afe"/>
            </w:pPr>
            <w:r>
              <w:t xml:space="preserve">P0</w:t>
            </w:r>
          </w:p>
        </w:tc>
      </w:tr>
    </w:tbl>
    <w:p>
      <w:pPr>
        <w:pStyle w:val="0"/>
        <w:spacing w:after="60"/>
      </w:pPr>
    </w:p>
    <w:p>
      <w:pPr>
        <w:pStyle w:val="0"/>
      </w:pPr>
      <w:r>
        <w:t xml:space="preserve">各原语的强制实现细节如下，参数缺省即为表内数值。</w:t>
      </w:r>
    </w:p>
    <w:p>
      <w:pPr>
        <w:pStyle w:val="0"/>
        <w:ind w:left="300" w:leftChars="0"/>
      </w:pPr>
      <w:r>
        <w:t xml:space="preserve">● </w:t>
      </w:r>
      <w:r>
        <w:rPr>
          <w:rFonts w:ascii="Consolas" w:hAnsi="Consolas"/>
          <w:sz w:val="14"/>
          <w:color w:val="A31515"/>
        </w:rPr>
        <w:t xml:space="preserve">noiseBurst(t0, {dur, filter, f0, f1, q, gain, curve, drive})</w:t>
      </w:r>
      <w:r>
        <w:t xml:space="preserve">：P0</w:t>
      </w:r>
    </w:p>
    <w:p>
      <w:pPr>
        <w:pStyle w:val="0"/>
        <w:ind w:left="600" w:leftChars="0"/>
      </w:pPr>
      <w:r>
        <w:t xml:space="preserve">○ 噪声 Buffer 在 </w:t>
      </w:r>
      <w:r>
        <w:rPr>
          <w:rFonts w:ascii="Consolas" w:hAnsi="Consolas"/>
          <w:sz w:val="14"/>
          <w:color w:val="A31515"/>
        </w:rPr>
        <w:t xml:space="preserve">init()</w:t>
      </w:r>
      <w:r>
        <w:t xml:space="preserve"> 时预生成三份：白噪 2 s、粉噪 2 s（一阶 IIR 近似）、棕噪 2 s（积分-泄漏），全部用 </w:t>
      </w:r>
      <w:r>
        <w:rPr>
          <w:rFonts w:ascii="Consolas" w:hAnsi="Consolas"/>
          <w:sz w:val="14"/>
          <w:color w:val="A31515"/>
        </w:rPr>
        <w:t xml:space="preserve">Float32Array</w:t>
      </w:r>
      <w:r>
        <w:t xml:space="preserve"> 手工填充，</w:t>
      </w:r>
      <w:r>
        <w:rPr>
          <w:rFonts w:ascii="Consolas" w:hAnsi="Consolas"/>
          <w:sz w:val="14"/>
          <w:color w:val="A31515"/>
        </w:rPr>
        <w:t xml:space="preserve">Math.random()*2-1</w:t>
      </w:r>
      <w:r>
        <w:t xml:space="preserve"> 起手，避免每次播放 </w:t>
      </w:r>
      <w:r>
        <w:rPr>
          <w:rFonts w:ascii="Consolas" w:hAnsi="Consolas"/>
          <w:sz w:val="14"/>
          <w:color w:val="A31515"/>
        </w:rPr>
        <w:t xml:space="preserve">createBuffer</w:t>
      </w:r>
      <w:r>
        <w:t xml:space="preserve"> 造成 GC 抖动。</w:t>
      </w:r>
      <w:r>
        <w:rPr>
          <w:b/>
        </w:rPr>
        <w:t xml:space="preserve">棕噪是原初与侵蚀两族的默认噪声源</w:t>
      </w:r>
      <w:r>
        <w:t xml:space="preserve">，白噪只用于主宰与 UI。</w:t>
      </w:r>
    </w:p>
    <w:p>
      <w:pPr>
        <w:pStyle w:val="0"/>
        <w:ind w:left="600" w:leftChars="0"/>
      </w:pPr>
      <w:r>
        <w:t xml:space="preserve">○ 每实例只 </w:t>
      </w:r>
      <w:r>
        <w:rPr>
          <w:rFonts w:ascii="Consolas" w:hAnsi="Consolas"/>
          <w:sz w:val="14"/>
          <w:color w:val="A31515"/>
        </w:rPr>
        <w:t xml:space="preserve">createBufferSource()</w:t>
      </w:r>
      <w:r>
        <w:t xml:space="preserve">，</w:t>
      </w:r>
      <w:r>
        <w:rPr>
          <w:rFonts w:ascii="Consolas" w:hAnsi="Consolas"/>
          <w:sz w:val="14"/>
          <w:color w:val="A31515"/>
        </w:rPr>
        <w:t xml:space="preserve">buffer</w:t>
      </w:r>
      <w:r>
        <w:t xml:space="preserve"> 指向共享 Buffer，</w:t>
      </w:r>
      <w:r>
        <w:rPr>
          <w:rFonts w:ascii="Consolas" w:hAnsi="Consolas"/>
          <w:sz w:val="14"/>
          <w:color w:val="A31515"/>
        </w:rPr>
        <w:t xml:space="preserve">loop = true</w:t>
      </w:r>
      <w:r>
        <w:t xml:space="preserve">，</w:t>
      </w:r>
      <w:r>
        <w:rPr>
          <w:rFonts w:ascii="Consolas" w:hAnsi="Consolas"/>
          <w:sz w:val="14"/>
          <w:color w:val="A31515"/>
        </w:rPr>
        <w:t xml:space="preserve">start(t0)</w:t>
      </w:r>
      <w:r>
        <w:t xml:space="preserve">，</w:t>
      </w:r>
      <w:r>
        <w:rPr>
          <w:rFonts w:ascii="Consolas" w:hAnsi="Consolas"/>
          <w:sz w:val="14"/>
          <w:color w:val="A31515"/>
        </w:rPr>
        <w:t xml:space="preserve">stop(t0 + dur/1000 + 0.02)</w:t>
      </w:r>
      <w:r>
        <w:t xml:space="preserve">。</w:t>
      </w:r>
    </w:p>
    <w:p>
      <w:pPr>
        <w:pStyle w:val="0"/>
        <w:ind w:left="600" w:leftChars="0"/>
      </w:pPr>
      <w:r>
        <w:t xml:space="preserve">○ 包络用 </w:t>
      </w:r>
      <w:r>
        <w:rPr>
          <w:rFonts w:ascii="Consolas" w:hAnsi="Consolas"/>
          <w:sz w:val="14"/>
          <w:color w:val="A31515"/>
        </w:rPr>
        <w:t xml:space="preserve">gain.setValueAtTime(0.0001, t0)</w:t>
      </w:r>
      <w:r>
        <w:t xml:space="preserve"> → </w:t>
      </w:r>
      <w:r>
        <w:rPr>
          <w:rFonts w:ascii="Consolas" w:hAnsi="Consolas"/>
          <w:sz w:val="14"/>
          <w:color w:val="A31515"/>
        </w:rPr>
        <w:t xml:space="preserve">linearRampToValueAtTime(peak, t0 + 0.001)</w:t>
      </w:r>
      <w:r>
        <w:t xml:space="preserve"> → </w:t>
      </w:r>
      <w:r>
        <w:rPr>
          <w:rFonts w:ascii="Consolas" w:hAnsi="Consolas"/>
          <w:sz w:val="14"/>
          <w:color w:val="A31515"/>
        </w:rPr>
        <w:t xml:space="preserve">exponentialRampToValueAtTime(0.0001, t0 + dur/1000)</w:t>
      </w:r>
      <w:r>
        <w:t xml:space="preserve">。</w:t>
      </w:r>
    </w:p>
    <w:p>
      <w:pPr>
        <w:pStyle w:val="0"/>
        <w:ind w:left="600" w:leftChars="0"/>
      </w:pPr>
      <w:r>
        <w:t xml:space="preserve">○ 扫频时 </w:t>
      </w:r>
      <w:r>
        <w:rPr>
          <w:rFonts w:ascii="Consolas" w:hAnsi="Consolas"/>
          <w:sz w:val="14"/>
          <w:color w:val="A31515"/>
        </w:rPr>
        <w:t xml:space="preserve">f1</w:t>
      </w:r>
      <w:r>
        <w:t xml:space="preserve"> 必须 &gt; 0，且使用 </w:t>
      </w:r>
      <w:r>
        <w:rPr>
          <w:rFonts w:ascii="Consolas" w:hAnsi="Consolas"/>
          <w:sz w:val="14"/>
          <w:color w:val="A31515"/>
        </w:rPr>
        <w:t xml:space="preserve">exponentialRampToValueAtTime</w:t>
      </w:r>
      <w:r>
        <w:t xml:space="preserve">；</w:t>
      </w:r>
      <w:r>
        <w:rPr>
          <w:rFonts w:ascii="Consolas" w:hAnsi="Consolas"/>
          <w:sz w:val="14"/>
          <w:color w:val="A31515"/>
        </w:rPr>
        <w:t xml:space="preserve">f1 === f0</w:t>
      </w:r>
      <w:r>
        <w:t xml:space="preserve"> 时跳过扫频，只设固定值。</w:t>
      </w:r>
    </w:p>
    <w:p>
      <w:pPr>
        <w:pStyle w:val="0"/>
        <w:ind w:left="600" w:leftChars="0"/>
      </w:pPr>
      <w:r>
        <w:t xml:space="preserve">○ </w:t>
      </w:r>
      <w:r>
        <w:rPr>
          <w:rFonts w:ascii="Consolas" w:hAnsi="Consolas"/>
          <w:sz w:val="14"/>
          <w:color w:val="A31515"/>
        </w:rPr>
        <w:t xml:space="preserve">drive &gt; 0</w:t>
      </w:r>
      <w:r>
        <w:t xml:space="preserve"> 时追加一个 </w:t>
      </w:r>
      <w:r>
        <w:rPr>
          <w:rFonts w:ascii="Consolas" w:hAnsi="Consolas"/>
          <w:sz w:val="14"/>
          <w:color w:val="A31515"/>
        </w:rPr>
        <w:t xml:space="preserve">peaking</w:t>
      </w:r>
      <w:r>
        <w:t xml:space="preserve">（</w:t>
      </w:r>
      <w:r>
        <w:rPr>
          <w:rFonts w:ascii="Consolas" w:hAnsi="Consolas"/>
          <w:sz w:val="14"/>
          <w:color w:val="A31515"/>
        </w:rPr>
        <w:t xml:space="preserve">frequency = 1200</w:t>
      </w:r>
      <w:r>
        <w:t xml:space="preserve">、</w:t>
      </w:r>
      <w:r>
        <w:rPr>
          <w:rFonts w:ascii="Consolas" w:hAnsi="Consolas"/>
          <w:sz w:val="14"/>
          <w:color w:val="A31515"/>
        </w:rPr>
        <w:t xml:space="preserve">Q = 1.1</w:t>
      </w:r>
      <w:r>
        <w:t xml:space="preserve">、</w:t>
      </w:r>
      <w:r>
        <w:rPr>
          <w:rFonts w:ascii="Consolas" w:hAnsi="Consolas"/>
          <w:sz w:val="14"/>
          <w:color w:val="A31515"/>
        </w:rPr>
        <w:t xml:space="preserve">gain = 6 * drive</w:t>
      </w:r>
      <w:r>
        <w:t xml:space="preserve">）与一个 </w:t>
      </w:r>
      <w:r>
        <w:rPr>
          <w:rFonts w:ascii="Consolas" w:hAnsi="Consolas"/>
          <w:sz w:val="14"/>
          <w:color w:val="A31515"/>
        </w:rPr>
        <w:t xml:space="preserve">highpass 120</w:t>
      </w:r>
      <w:r>
        <w:t xml:space="preserve">；</w:t>
      </w:r>
      <w:r>
        <w:rPr>
          <w:rFonts w:ascii="Consolas" w:hAnsi="Consolas"/>
          <w:sz w:val="14"/>
          <w:color w:val="A31515"/>
        </w:rPr>
        <w:t xml:space="preserve">drive = 0</w:t>
      </w:r>
      <w:r>
        <w:t xml:space="preserve"> 时不创建这两个节点，保证原初/主宰的节点预算不被侵蚀占用。</w:t>
      </w:r>
    </w:p>
    <w:p>
      <w:pPr>
        <w:pStyle w:val="0"/>
        <w:ind w:left="300" w:leftChars="0"/>
      </w:pPr>
      <w:r>
        <w:t xml:space="preserve">● </w:t>
      </w:r>
      <w:r>
        <w:rPr>
          <w:rFonts w:ascii="Consolas" w:hAnsi="Consolas"/>
          <w:sz w:val="14"/>
          <w:color w:val="A31515"/>
        </w:rPr>
        <w:t xml:space="preserve">squareBlip(t0, {f0, f1, dur, gain})</w:t>
      </w:r>
      <w:r>
        <w:t xml:space="preserve">：P0。方波经 </w:t>
      </w:r>
      <w:r>
        <w:rPr>
          <w:rFonts w:ascii="Consolas" w:hAnsi="Consolas"/>
          <w:sz w:val="14"/>
          <w:color w:val="A31515"/>
        </w:rPr>
        <w:t xml:space="preserve">lowpass 1800</w:t>
      </w:r>
      <w:r>
        <w:t xml:space="preserve"> 后 3 次谐波被压掉约 12 dB，这是「不刺耳」的关键：裸方波在 2 kHz 以上的能量会在 30 个单位同屏时累积成噪声墙。默认 </w:t>
      </w:r>
      <w:r>
        <w:rPr>
          <w:rFonts w:ascii="Consolas" w:hAnsi="Consolas"/>
          <w:sz w:val="14"/>
          <w:color w:val="A31515"/>
        </w:rPr>
        <w:t xml:space="preserve">f1 = 0.75 * f0</w:t>
      </w:r>
      <w:r>
        <w:t xml:space="preserve">。该原语</w:t>
      </w:r>
      <w:r>
        <w:rPr>
          <w:b/>
        </w:rPr>
        <w:t xml:space="preserve">是主宰的族标志音</w:t>
      </w:r>
      <w:r>
        <w:t xml:space="preserve">，原初与侵蚀只在与机械/系统相关的事件（UI、采集提示）中使用。</w:t>
      </w:r>
    </w:p>
    <w:p>
      <w:pPr>
        <w:pStyle w:val="0"/>
        <w:ind w:left="300" w:leftChars="0"/>
      </w:pPr>
      <w:r>
        <w:t xml:space="preserve">● </w:t>
      </w:r>
      <w:r>
        <w:rPr>
          <w:rFonts w:ascii="Consolas" w:hAnsi="Consolas"/>
          <w:sz w:val="14"/>
          <w:color w:val="A31515"/>
        </w:rPr>
        <w:t xml:space="preserve">sineSweep(t0, {f0, f1, dur, gain, sub})</w:t>
      </w:r>
      <w:r>
        <w:t xml:space="preserve">：P0。</w:t>
      </w:r>
      <w:r>
        <w:rPr>
          <w:rFonts w:ascii="Consolas" w:hAnsi="Consolas"/>
          <w:sz w:val="14"/>
          <w:color w:val="A31515"/>
        </w:rPr>
        <w:t xml:space="preserve">sub=true</w:t>
      </w:r>
      <w:r>
        <w:t xml:space="preserve"> 时在 </w:t>
      </w:r>
      <w:r>
        <w:rPr>
          <w:rFonts w:ascii="Consolas" w:hAnsi="Consolas"/>
          <w:sz w:val="14"/>
          <w:color w:val="A31515"/>
        </w:rPr>
        <w:t xml:space="preserve">f1/2</w:t>
      </w:r>
      <w:r>
        <w:t xml:space="preserve"> 处再挂一路正弦，增益为主路 -6 dB。</w:t>
      </w:r>
      <w:r>
        <w:rPr>
          <w:b/>
        </w:rPr>
        <w:t xml:space="preserve">原初的每一次武器与爆炸事件都必须带 `sub`</w:t>
      </w:r>
      <w:r>
        <w:t xml:space="preserve">（生物的低频脉动），主宰只在建筑倒塌与战争单位开火时使用，侵蚀从不使用。</w:t>
      </w:r>
    </w:p>
    <w:p>
      <w:pPr>
        <w:pStyle w:val="0"/>
        <w:ind w:left="300" w:leftChars="0"/>
      </w:pPr>
      <w:r>
        <w:t xml:space="preserve">● </w:t>
      </w:r>
      <w:r>
        <w:rPr>
          <w:rFonts w:ascii="Consolas" w:hAnsi="Consolas"/>
          <w:sz w:val="14"/>
          <w:color w:val="A31515"/>
        </w:rPr>
        <w:t xml:space="preserve">sawSweep(t0, {f0, f1, dur, gain, q})</w:t>
      </w:r>
      <w:r>
        <w:t xml:space="preserve">：P0。默认 </w:t>
      </w:r>
      <w:r>
        <w:rPr>
          <w:rFonts w:ascii="Consolas" w:hAnsi="Consolas"/>
          <w:sz w:val="14"/>
          <w:color w:val="A31515"/>
        </w:rPr>
        <w:t xml:space="preserve">q = 6</w:t>
      </w:r>
      <w:r>
        <w:t xml:space="preserve">，共振峰随截止频率同步上扫；</w:t>
      </w:r>
      <w:r>
        <w:rPr>
          <w:rFonts w:ascii="Consolas" w:hAnsi="Consolas"/>
          <w:sz w:val="14"/>
          <w:color w:val="A31515"/>
        </w:rPr>
        <w:t xml:space="preserve">q &gt; 10</w:t>
      </w:r>
      <w:r>
        <w:t xml:space="preserve"> 会产生啸叫，禁止在武器类音效中使用（</w:t>
      </w:r>
      <w:r>
        <w:rPr>
          <w:rFonts w:ascii="Consolas" w:hAnsi="Consolas"/>
          <w:sz w:val="14"/>
          <w:color w:val="A31515"/>
        </w:rPr>
        <w:t xml:space="preserve">chainZap</w:t>
      </w:r>
      <w:r>
        <w:t xml:space="preserve"> 内部的 </w:t>
      </w:r>
      <w:r>
        <w:rPr>
          <w:rFonts w:ascii="Consolas" w:hAnsi="Consolas"/>
          <w:sz w:val="14"/>
          <w:color w:val="A31515"/>
        </w:rPr>
        <w:t xml:space="preserve">sawSweep</w:t>
      </w:r>
      <w:r>
        <w:t xml:space="preserve"> 层是唯一例外，它本身就在 </w:t>
      </w:r>
      <w:r>
        <w:rPr>
          <w:rFonts w:ascii="Consolas" w:hAnsi="Consolas"/>
          <w:sz w:val="14"/>
          <w:color w:val="A31515"/>
        </w:rPr>
        <w:t xml:space="preserve">q = 12</w:t>
      </w:r>
      <w:r>
        <w:t xml:space="preserve"> 的带通之后）。</w:t>
      </w:r>
    </w:p>
    <w:p>
      <w:pPr>
        <w:pStyle w:val="0"/>
        <w:ind w:left="300" w:leftChars="0"/>
      </w:pPr>
      <w:r>
        <w:t xml:space="preserve">● </w:t>
      </w:r>
      <w:r>
        <w:rPr>
          <w:rFonts w:ascii="Consolas" w:hAnsi="Consolas"/>
          <w:sz w:val="14"/>
          <w:color w:val="A31515"/>
        </w:rPr>
        <w:t xml:space="preserve">fmHit(t0, {fc, ratio, index, dur, gain})</w:t>
      </w:r>
      <w:r>
        <w:t xml:space="preserve">：P1。调制器 </w:t>
      </w:r>
      <w:r>
        <w:rPr>
          <w:rFonts w:ascii="Consolas" w:hAnsi="Consolas"/>
          <w:sz w:val="14"/>
          <w:color w:val="A31515"/>
        </w:rPr>
        <w:t xml:space="preserve">index</w:t>
      </w:r>
      <w:r>
        <w:t xml:space="preserve"> 从 6 指数衰减到 0，衰减时间 = </w:t>
      </w:r>
      <w:r>
        <w:rPr>
          <w:rFonts w:ascii="Consolas" w:hAnsi="Consolas"/>
          <w:sz w:val="14"/>
          <w:color w:val="A31515"/>
        </w:rPr>
        <w:t xml:space="preserve">dur * 0.5</w:t>
      </w:r>
      <w:r>
        <w:t xml:space="preserve">；</w:t>
      </w:r>
      <w:r>
        <w:rPr>
          <w:rFonts w:ascii="Consolas" w:hAnsi="Consolas"/>
          <w:sz w:val="14"/>
          <w:color w:val="A31515"/>
        </w:rPr>
        <w:t xml:space="preserve">ratio</w:t>
      </w:r>
      <w:r>
        <w:t xml:space="preserve"> 建议 1.6 / 2.4 / 3.1 / 4.2 四档，分别对应「骨壳闷响（原初）」「兽类（混沌）」「金属（主宰）」「电子（主宰高级）」。</w:t>
      </w:r>
      <w:r>
        <w:rPr>
          <w:b/>
        </w:rPr>
        <w:t xml:space="preserve">`ratio` 是单位音色差异的主旋钮</w:t>
      </w:r>
      <w:r>
        <w:t xml:space="preserve">，见「单位音色变体表」。</w:t>
      </w:r>
    </w:p>
    <w:p>
      <w:pPr>
        <w:pStyle w:val="0"/>
        <w:ind w:left="300" w:leftChars="0"/>
      </w:pPr>
      <w:r>
        <w:t xml:space="preserve">● </w:t>
      </w:r>
      <w:r>
        <w:rPr>
          <w:rFonts w:ascii="Consolas" w:hAnsi="Consolas"/>
          <w:sz w:val="14"/>
          <w:color w:val="A31515"/>
        </w:rPr>
        <w:t xml:space="preserve">impulseExplosion(t0, {scale, dur, sub, crack})</w:t>
      </w:r>
      <w:r>
        <w:t xml:space="preserve">：P0。三层时间线固定：第 0 ms 起噪声 lowpass 扫 6000 → 120；第 0 ms 起 sine 90 → 28；第 0 ms 起 bandpass 1400 Q=1.2 只持续 120 ms 制造碎裂感。</w:t>
      </w:r>
      <w:r>
        <w:rPr>
          <w:rFonts w:ascii="Consolas" w:hAnsi="Consolas"/>
          <w:sz w:val="14"/>
          <w:color w:val="A31515"/>
        </w:rPr>
        <w:t xml:space="preserve">scale</w:t>
      </w:r>
      <w:r>
        <w:t xml:space="preserve"> 线性缩放 </w:t>
      </w:r>
      <w:r>
        <w:rPr>
          <w:rFonts w:ascii="Consolas" w:hAnsi="Consolas"/>
          <w:sz w:val="14"/>
          <w:color w:val="A31515"/>
        </w:rPr>
        <w:t xml:space="preserve">dur</w:t>
      </w:r>
      <w:r>
        <w:t xml:space="preserve"> 与低频层振幅，</w:t>
      </w:r>
      <w:r>
        <w:rPr>
          <w:rFonts w:ascii="Consolas" w:hAnsi="Consolas"/>
          <w:sz w:val="14"/>
          <w:color w:val="A31515"/>
        </w:rPr>
        <w:t xml:space="preserve">scale ∈ [0.3, 1.4]</w:t>
      </w:r>
      <w:r>
        <w:t xml:space="preserve">。</w:t>
      </w:r>
      <w:r>
        <w:rPr>
          <w:b/>
        </w:rPr>
        <w:t xml:space="preserve">`crack ∈ [0, 1]` 是残骸碎裂层的强度</w:t>
      </w:r>
      <w:r>
        <w:t xml:space="preserve">，由 </w:t>
      </w:r>
      <w:r>
        <w:rPr>
          <w:rFonts w:ascii="Consolas" w:hAnsi="Consolas"/>
          <w:sz w:val="14"/>
          <w:color w:val="A31515"/>
        </w:rPr>
        <w:t xml:space="preserve">sfx.corpse.*</w:t>
      </w:r>
      <w:r>
        <w:t xml:space="preserve"> 三条事件独占使用。</w:t>
      </w:r>
    </w:p>
    <w:p>
      <w:pPr>
        <w:pStyle w:val="0"/>
        <w:ind w:left="300" w:leftChars="0"/>
      </w:pPr>
      <w:r>
        <w:t xml:space="preserve">● </w:t>
      </w:r>
      <w:r>
        <w:rPr>
          <w:rFonts w:ascii="Consolas" w:hAnsi="Consolas"/>
          <w:sz w:val="14"/>
          <w:color w:val="A31515"/>
        </w:rPr>
        <w:t xml:space="preserve">chainZap(t0, {bursts, dur, gain, detuneSteps})</w:t>
      </w:r>
      <w:r>
        <w:t xml:space="preserve">：P0。</w:t>
      </w:r>
      <w:r>
        <w:rPr>
          <w:rFonts w:ascii="Consolas" w:hAnsi="Consolas"/>
          <w:sz w:val="14"/>
          <w:color w:val="A31515"/>
        </w:rPr>
        <w:t xml:space="preserve">bursts ∈ [3, 5]</w:t>
      </w:r>
      <w:r>
        <w:t xml:space="preserve">，每次击穿间隔 35 ms ± 8 ms 随机，每次击穿由「square 1400 → 900 / 60 ms」+「bandpass 3200 Q=12 / 45 ms」组成，最后一跳叠加 </w:t>
      </w:r>
      <w:r>
        <w:rPr>
          <w:rFonts w:ascii="Consolas" w:hAnsi="Consolas"/>
          <w:sz w:val="14"/>
          <w:color w:val="A31515"/>
        </w:rPr>
        <w:t xml:space="preserve">sawSweep 3000 → 200 / 180 ms</w:t>
      </w:r>
      <w:r>
        <w:t xml:space="preserve">。</w:t>
      </w:r>
      <w:r>
        <w:rPr>
          <w:rFonts w:ascii="Consolas" w:hAnsi="Consolas"/>
          <w:sz w:val="14"/>
          <w:color w:val="A31515"/>
        </w:rPr>
        <w:t xml:space="preserve">detuneSteps</w:t>
      </w:r>
      <w:r>
        <w:t xml:space="preserve"> 是</w:t>
      </w:r>
      <w:r>
        <w:rPr>
          <w:b/>
        </w:rPr>
        <w:t xml:space="preserve">解放</w:t>
      </w:r>
      <w:r>
        <w:t xml:space="preserve">事件的专用参数：给每一跳施加一组递增音分（</w:t>
      </w:r>
      <w:r>
        <w:rPr>
          <w:rFonts w:ascii="Consolas" w:hAnsi="Consolas"/>
          <w:sz w:val="14"/>
          <w:color w:val="A31515"/>
        </w:rPr>
        <w:t xml:space="preserve">[0, +300, +700, +1200]</w:t>
      </w:r>
      <w:r>
        <w:t xml:space="preserve">），制造「控制权上移一个八度」的电子转调感。</w:t>
      </w:r>
    </w:p>
    <w:p>
      <w:pPr>
        <w:pStyle w:val="0"/>
        <w:ind w:left="300" w:leftChars="0"/>
      </w:pPr>
      <w:r>
        <w:t xml:space="preserve">● </w:t>
      </w:r>
      <w:r>
        <w:rPr>
          <w:rFonts w:ascii="Consolas" w:hAnsi="Consolas"/>
          <w:sz w:val="14"/>
          <w:color w:val="A31515"/>
        </w:rPr>
        <w:t xml:space="preserve">metalClank(t0, {base, dur, gain, bright})</w:t>
      </w:r>
      <w:r>
        <w:t xml:space="preserve">：P1。4 个分音用 </w:t>
      </w:r>
      <w:r>
        <w:rPr>
          <w:rFonts w:ascii="Consolas" w:hAnsi="Consolas"/>
          <w:sz w:val="14"/>
          <w:color w:val="A31515"/>
        </w:rPr>
        <w:t xml:space="preserve">detune</w:t>
      </w:r>
      <w:r>
        <w:t xml:space="preserve"> 实现，不用 4 个独立振荡器频率，节省参数写入。</w:t>
      </w:r>
      <w:r>
        <w:rPr>
          <w:rFonts w:ascii="Consolas" w:hAnsi="Consolas"/>
          <w:sz w:val="14"/>
          <w:color w:val="A31515"/>
        </w:rPr>
        <w:t xml:space="preserve">bright=true</w:t>
      </w:r>
      <w:r>
        <w:t xml:space="preserve"> 时基频乘 2.2。该原语只服务主宰与系统音效；原初与侵蚀的「金属感」事件一律以 </w:t>
      </w:r>
      <w:r>
        <w:rPr>
          <w:rFonts w:ascii="Consolas" w:hAnsi="Consolas"/>
          <w:sz w:val="14"/>
          <w:color w:val="A31515"/>
        </w:rPr>
        <w:t xml:space="preserve">fmHit(ratio 1.6)</w:t>
      </w:r>
      <w:r>
        <w:t xml:space="preserve"> 替代。</w:t>
      </w:r>
    </w:p>
    <w:p>
      <w:pPr>
        <w:pStyle w:val="0"/>
      </w:pPr>
      <w:r>
        <w:t xml:space="preserve">所有原语的</w:t>
      </w:r>
      <w:r>
        <w:rPr>
          <w:b/>
        </w:rPr>
        <w:t xml:space="preserve">单实例节点数</w:t>
      </w:r>
      <w:r>
        <w:t xml:space="preserve">必须 ≤ 6；</w:t>
      </w:r>
      <w:r>
        <w:rPr>
          <w:rFonts w:ascii="Consolas" w:hAnsi="Consolas"/>
          <w:sz w:val="14"/>
          <w:color w:val="A31515"/>
        </w:rPr>
        <w:t xml:space="preserve">impulseExplosion</w:t>
      </w:r>
      <w:r>
        <w:t xml:space="preserve"> 为唯一例外，允许 7 个节点（3 source + 2 filter + 2 gain）；侵蚀带 </w:t>
      </w:r>
      <w:r>
        <w:rPr>
          <w:rFonts w:ascii="Consolas" w:hAnsi="Consolas"/>
          <w:sz w:val="14"/>
          <w:color w:val="A31515"/>
        </w:rPr>
        <w:t xml:space="preserve">drive</w:t>
      </w:r>
      <w:r>
        <w:t xml:space="preserve"> 的实例允许 +2 个滤波节点。节点数超限会在 64 节点总预算下把并发数压到不足 10，破坏层次感。</w:t>
      </w:r>
    </w:p>
    <w:p>
      <w:pPr>
        <w:pStyle w:val="11"/>
      </w:pPr>
      <w:r>
        <w:t xml:space="preserve">14.4　音效事件总表</w:t>
      </w:r>
    </w:p>
    <w:p>
      <w:pPr>
        <w:pStyle w:val="0"/>
      </w:pPr>
      <w:r>
        <w:t xml:space="preserve">事件键名采用 </w:t>
      </w:r>
      <w:r>
        <w:rPr>
          <w:rFonts w:ascii="Consolas" w:hAnsi="Consolas"/>
          <w:sz w:val="14"/>
          <w:color w:val="A31515"/>
        </w:rPr>
        <w:t xml:space="preserve">sfx.&lt;域&gt;.&lt;名&gt;</w:t>
      </w:r>
      <w:r>
        <w:t xml:space="preserve"> 命名空间，全小写驼峰。触发时机一栏描述的是「逻辑层发布的事件」，音频层不得主动轮询游戏对象。合成配方一栏中 </w:t>
      </w:r>
      <w:r>
        <w:rPr>
          <w:rFonts w:ascii="Consolas" w:hAnsi="Consolas"/>
          <w:sz w:val="14"/>
          <w:color w:val="A31515"/>
        </w:rPr>
        <w:t xml:space="preserve">+</w:t>
      </w:r>
      <w:r>
        <w:t xml:space="preserve"> 表示并行叠加，</w:t>
      </w:r>
      <w:r>
        <w:rPr>
          <w:rFonts w:ascii="Consolas" w:hAnsi="Consolas"/>
          <w:sz w:val="14"/>
          <w:color w:val="A31515"/>
        </w:rPr>
        <w:t xml:space="preserve">&gt;&gt;</w:t>
      </w:r>
      <w:r>
        <w:t xml:space="preserve"> 表示延迟串接，括号内为覆盖默认参数。基础音量为</w:t>
      </w:r>
      <w:r>
        <w:rPr>
          <w:b/>
        </w:rPr>
        <w:t xml:space="preserve">满增益峰值</w:t>
      </w:r>
      <w:r>
        <w:t xml:space="preserve">，最终响度还要乘以距离衰减、缩放补偿、合流补偿与混沌区域倍率。音高随机范围为在 </w:t>
      </w:r>
      <w:r>
        <w:rPr>
          <w:rFonts w:ascii="Consolas" w:hAnsi="Consolas"/>
          <w:sz w:val="14"/>
          <w:color w:val="A31515"/>
        </w:rPr>
        <w:t xml:space="preserve">detune</w:t>
      </w:r>
      <w:r>
        <w:t xml:space="preserve"> 上施加的均匀随机量，±x% 换算为 </w:t>
      </w:r>
      <w:r>
        <w:rPr>
          <w:rFonts w:ascii="Consolas" w:hAnsi="Consolas"/>
          <w:sz w:val="14"/>
          <w:color w:val="A31515"/>
        </w:rPr>
        <w:t xml:space="preserve">detune = 1200 * log2(1 + r)</w:t>
      </w:r>
      <w:r>
        <w:t xml:space="preserve">，实现时直接预计算查找表避免每帧 </w:t>
      </w:r>
      <w:r>
        <w:rPr>
          <w:rFonts w:ascii="Consolas" w:hAnsi="Consolas"/>
          <w:sz w:val="14"/>
          <w:color w:val="A31515"/>
        </w:rPr>
        <w:t xml:space="preserve">log2</w:t>
      </w:r>
      <w:r>
        <w:t xml:space="preserve">。</w:t>
      </w:r>
    </w:p>
    <w:p>
      <w:pPr>
        <w:pStyle w:val="21"/>
      </w:pPr>
      <w:r>
        <w:t xml:space="preserve">14.4.1　武器开火与命中</w:t>
      </w:r>
    </w:p>
    <w:p>
      <w:pPr>
        <w:pStyle w:val="0"/>
      </w:pPr>
      <w:r>
        <w:t xml:space="preserve">《一叶》的武器只有</w:t>
      </w:r>
      <w:r>
        <w:rPr>
          <w:b/>
        </w:rPr>
        <w:t xml:space="preserve">两种伤害类型</w:t>
      </w:r>
      <w:r>
        <w:t xml:space="preserve">（轻型·对单 / 重型·对群 AOE），但轻型必须按阵营分成</w:t>
      </w:r>
      <w:r>
        <w:rPr>
          <w:b/>
        </w:rPr>
        <w:t xml:space="preserve">三套音色族</w:t>
      </w:r>
      <w:r>
        <w:t xml:space="preserve">——尖刺类（原初）、动能类（主宰）、腐蚀类（侵蚀）——重型则统一带</w:t>
      </w:r>
      <w:r>
        <w:rPr>
          <w:b/>
        </w:rPr>
        <w:t xml:space="preserve">低频冲击 + 溅射尾音</w:t>
      </w:r>
      <w:r>
        <w:t xml:space="preserve">，两族之间只靠溅射半径与低频层时长区分。下表的「时长」列中，</w:t>
      </w:r>
      <w:r>
        <w:rPr>
          <w:rFonts w:ascii="Consolas" w:hAnsi="Consolas"/>
          <w:sz w:val="14"/>
          <w:color w:val="A31515"/>
        </w:rPr>
        <w:t xml:space="preserve">sfx.weapon.clusterBomb</w:t>
      </w:r>
      <w:r>
        <w:t xml:space="preserve">（1800 ms）与 </w:t>
      </w:r>
      <w:r>
        <w:rPr>
          <w:rFonts w:ascii="Consolas" w:hAnsi="Consolas"/>
          <w:sz w:val="14"/>
          <w:color w:val="A31515"/>
        </w:rPr>
        <w:t xml:space="preserve">sfx.weapon.lordRoar</w:t>
      </w:r>
      <w:r>
        <w:t xml:space="preserve">（1700 ms）是</w:t>
      </w:r>
      <w:r>
        <w:rPr>
          <w:b/>
        </w:rPr>
        <w:t xml:space="preserve">全表最长的两条</w:t>
      </w:r>
      <w:r>
        <w:t xml:space="preserve">，这是刻意的：前者是 2.2 格溅射半径的集束炸弹（投弹哨音 + 落地），后者是 2.4 格溅射半径的区域首领咆哮，两者都是战场上「听到就必须立刻反应」的信号。</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221"/>
        <w:gridCol w:w="570"/>
        <w:gridCol w:w="651"/>
        <w:gridCol w:w="1384"/>
        <w:gridCol w:w="1384"/>
        <w:gridCol w:w="560"/>
        <w:gridCol w:w="611"/>
        <w:gridCol w:w="611"/>
        <w:gridCol w:w="560"/>
        <w:gridCol w:w="560"/>
        <w:gridCol w:w="692"/>
      </w:tblGrid>
      <w:tr>
        <w:trPr>
          <w:tblHeader/>
        </w:trPr>
        <w:tc>
          <w:tcPr>
            <w:tcW w:w="1221" w:type="dxa"/>
            <w:shd w:val="clear" w:color="auto" w:fill="DCE6F1"/>
            <w:vAlign w:val="center"/>
          </w:tcPr>
          <w:p>
            <w:pPr>
              <w:pStyle w:val="afe"/>
            </w:pPr>
            <w:r>
              <w:rPr>
                <w:b/>
              </w:rPr>
              <w:t xml:space="preserve">事件键名</w:t>
            </w:r>
          </w:p>
        </w:tc>
        <w:tc>
          <w:tcPr>
            <w:tcW w:w="570" w:type="dxa"/>
            <w:shd w:val="clear" w:color="auto" w:fill="DCE6F1"/>
            <w:vAlign w:val="center"/>
          </w:tcPr>
          <w:p>
            <w:pPr>
              <w:pStyle w:val="afe"/>
            </w:pPr>
            <w:r>
              <w:rPr>
                <w:b/>
              </w:rPr>
              <w:t xml:space="preserve">伤害类型</w:t>
            </w:r>
          </w:p>
        </w:tc>
        <w:tc>
          <w:tcPr>
            <w:tcW w:w="651" w:type="dxa"/>
            <w:shd w:val="clear" w:color="auto" w:fill="DCE6F1"/>
            <w:vAlign w:val="center"/>
          </w:tcPr>
          <w:p>
            <w:pPr>
              <w:pStyle w:val="afe"/>
            </w:pPr>
            <w:r>
              <w:rPr>
                <w:b/>
              </w:rPr>
              <w:t xml:space="preserve">音色族</w:t>
            </w:r>
          </w:p>
        </w:tc>
        <w:tc>
          <w:tcPr>
            <w:tcW w:w="1384" w:type="dxa"/>
            <w:shd w:val="clear" w:color="auto" w:fill="DCE6F1"/>
            <w:vAlign w:val="center"/>
          </w:tcPr>
          <w:p>
            <w:pPr>
              <w:pStyle w:val="afe"/>
            </w:pPr>
            <w:r>
              <w:rPr>
                <w:b/>
              </w:rPr>
              <w:t xml:space="preserve">触发时机（单位 / 武器）</w:t>
            </w:r>
          </w:p>
        </w:tc>
        <w:tc>
          <w:tcPr>
            <w:tcW w:w="1384" w:type="dxa"/>
            <w:shd w:val="clear" w:color="auto" w:fill="DCE6F1"/>
            <w:vAlign w:val="center"/>
          </w:tcPr>
          <w:p>
            <w:pPr>
              <w:pStyle w:val="afe"/>
            </w:pPr>
            <w:r>
              <w:rPr>
                <w:b/>
              </w:rPr>
              <w:t xml:space="preserve">合成配方</w:t>
            </w:r>
          </w:p>
        </w:tc>
        <w:tc>
          <w:tcPr>
            <w:tcW w:w="560" w:type="dxa"/>
            <w:shd w:val="clear" w:color="auto" w:fill="DCE6F1"/>
            <w:vAlign w:val="center"/>
          </w:tcPr>
          <w:p>
            <w:pPr>
              <w:pStyle w:val="afe"/>
            </w:pPr>
            <w:r>
              <w:rPr>
                <w:b/>
              </w:rPr>
              <w:t xml:space="preserve">时长 (ms)</w:t>
            </w:r>
          </w:p>
        </w:tc>
        <w:tc>
          <w:tcPr>
            <w:tcW w:w="611" w:type="dxa"/>
            <w:shd w:val="clear" w:color="auto" w:fill="DCE6F1"/>
            <w:vAlign w:val="center"/>
          </w:tcPr>
          <w:p>
            <w:pPr>
              <w:pStyle w:val="afe"/>
            </w:pPr>
            <w:r>
              <w:rPr>
                <w:b/>
              </w:rPr>
              <w:t xml:space="preserve">基础音量 (dB)</w:t>
            </w:r>
          </w:p>
        </w:tc>
        <w:tc>
          <w:tcPr>
            <w:tcW w:w="611" w:type="dxa"/>
            <w:shd w:val="clear" w:color="auto" w:fill="DCE6F1"/>
            <w:vAlign w:val="center"/>
          </w:tcPr>
          <w:p>
            <w:pPr>
              <w:pStyle w:val="afe"/>
            </w:pPr>
            <w:r>
              <w:rPr>
                <w:b/>
              </w:rPr>
              <w:t xml:space="preserve">音高随机 (±%)</w:t>
            </w:r>
          </w:p>
        </w:tc>
        <w:tc>
          <w:tcPr>
            <w:tcW w:w="560" w:type="dxa"/>
            <w:shd w:val="clear" w:color="auto" w:fill="DCE6F1"/>
            <w:vAlign w:val="center"/>
          </w:tcPr>
          <w:p>
            <w:pPr>
              <w:pStyle w:val="afe"/>
            </w:pPr>
            <w:r>
              <w:rPr>
                <w:b/>
              </w:rPr>
              <w:t xml:space="preserve">优先级</w:t>
            </w:r>
          </w:p>
        </w:tc>
        <w:tc>
          <w:tcPr>
            <w:tcW w:w="560" w:type="dxa"/>
            <w:shd w:val="clear" w:color="auto" w:fill="DCE6F1"/>
            <w:vAlign w:val="center"/>
          </w:tcPr>
          <w:p>
            <w:pPr>
              <w:pStyle w:val="afe"/>
            </w:pPr>
            <w:r>
              <w:rPr>
                <w:b/>
              </w:rPr>
              <w:t xml:space="preserve">复音上限</w:t>
            </w:r>
          </w:p>
        </w:tc>
        <w:tc>
          <w:tcPr>
            <w:tcW w:w="692" w:type="dxa"/>
            <w:shd w:val="clear" w:color="auto" w:fill="DCE6F1"/>
            <w:vAlign w:val="center"/>
          </w:tcPr>
          <w:p>
            <w:pPr>
              <w:pStyle w:val="afe"/>
            </w:pPr>
            <w:r>
              <w:rPr>
                <w:b/>
              </w:rPr>
              <w:t xml:space="preserve">最小重触发 (ms)</w:t>
            </w:r>
          </w:p>
        </w:tc>
      </w:tr>
      <w:tr>
        <w:tc>
          <w:tcPr>
            <w:tcW w:w="1221" w:type="dxa"/>
            <w:vAlign w:val="center"/>
          </w:tcPr>
          <w:p>
            <w:pPr>
              <w:pStyle w:val="afe"/>
            </w:pPr>
            <w:r>
              <w:rPr>
                <w:rFonts w:ascii="Consolas" w:hAnsi="Consolas"/>
                <w:sz w:val="14"/>
                <w:color w:val="A31515"/>
              </w:rPr>
              <w:t xml:space="preserve">sfx.weapon.spikeImpale</w:t>
            </w:r>
          </w:p>
        </w:tc>
        <w:tc>
          <w:tcPr>
            <w:tcW w:w="570" w:type="dxa"/>
            <w:vAlign w:val="center"/>
          </w:tcPr>
          <w:p>
            <w:pPr>
              <w:pStyle w:val="afe"/>
            </w:pPr>
            <w:r>
              <w:t xml:space="preserve">轻型（对单）</w:t>
            </w:r>
          </w:p>
        </w:tc>
        <w:tc>
          <w:tcPr>
            <w:tcW w:w="651" w:type="dxa"/>
            <w:vAlign w:val="center"/>
          </w:tcPr>
          <w:p>
            <w:pPr>
              <w:pStyle w:val="afe"/>
            </w:pPr>
            <w:r>
              <w:t xml:space="preserve">尖刺类（原初）</w:t>
            </w:r>
          </w:p>
        </w:tc>
        <w:tc>
          <w:tcPr>
            <w:tcW w:w="1384" w:type="dxa"/>
            <w:vAlign w:val="center"/>
          </w:tcPr>
          <w:p>
            <w:pPr>
              <w:pStyle w:val="afe"/>
            </w:pPr>
            <w:r>
              <w:rPr>
                <w:rFonts w:ascii="Consolas" w:hAnsi="Consolas"/>
                <w:sz w:val="14"/>
                <w:color w:val="A31515"/>
              </w:rPr>
              <w:t xml:space="preserve">py_rock</w:t>
            </w:r>
            <w:r>
              <w:t xml:space="preserve"> 岩皮战士 </w:t>
            </w:r>
            <w:r>
              <w:rPr>
                <w:rFonts w:ascii="Consolas" w:hAnsi="Consolas"/>
                <w:sz w:val="14"/>
                <w:color w:val="A31515"/>
              </w:rPr>
              <w:t xml:space="preserve">w_py_rock</w:t>
            </w:r>
            <w:r>
              <w:t xml:space="preserve">(20) / </w:t>
            </w:r>
            <w:r>
              <w:rPr>
                <w:rFonts w:ascii="Consolas" w:hAnsi="Consolas"/>
                <w:sz w:val="14"/>
                <w:color w:val="A31515"/>
              </w:rPr>
              <w:t xml:space="preserve">py_spike</w:t>
            </w:r>
            <w:r>
              <w:t xml:space="preserve"> 岩刺塔 </w:t>
            </w:r>
            <w:r>
              <w:rPr>
                <w:rFonts w:ascii="Consolas" w:hAnsi="Consolas"/>
                <w:sz w:val="14"/>
                <w:color w:val="A31515"/>
              </w:rPr>
              <w:t xml:space="preserve">w_py_spike</w:t>
            </w:r>
            <w:r>
              <w:t xml:space="preserve">(35)</w:t>
            </w:r>
          </w:p>
        </w:tc>
        <w:tc>
          <w:tcPr>
            <w:tcW w:w="1384" w:type="dxa"/>
            <w:vAlign w:val="center"/>
          </w:tcPr>
          <w:p>
            <w:pPr>
              <w:pStyle w:val="afe"/>
            </w:pPr>
            <w:r>
              <w:rPr>
                <w:rFonts w:ascii="Consolas" w:hAnsi="Consolas"/>
                <w:sz w:val="14"/>
                <w:color w:val="A31515"/>
              </w:rPr>
              <w:t xml:space="preserve">noiseBurst(brown, bandpass 2600/Q1.1, 55ms)</w:t>
            </w:r>
            <w:r>
              <w:t xml:space="preserve"> + </w:t>
            </w:r>
            <w:r>
              <w:rPr>
                <w:rFonts w:ascii="Consolas" w:hAnsi="Consolas"/>
                <w:sz w:val="14"/>
                <w:color w:val="A31515"/>
              </w:rPr>
              <w:t xml:space="preserve">squareBlip(700→420, 40ms)</w:t>
            </w:r>
            <w:r>
              <w:t xml:space="preserve"> + </w:t>
            </w:r>
            <w:r>
              <w:rPr>
                <w:rFonts w:ascii="Consolas" w:hAnsi="Consolas"/>
                <w:sz w:val="14"/>
                <w:color w:val="A31515"/>
              </w:rPr>
              <w:t xml:space="preserve">sineSweep(150→70, 120ms, sub)</w:t>
            </w:r>
          </w:p>
        </w:tc>
        <w:tc>
          <w:tcPr>
            <w:tcW w:w="560" w:type="dxa"/>
            <w:vAlign w:val="center"/>
          </w:tcPr>
          <w:p>
            <w:pPr>
              <w:pStyle w:val="afe"/>
            </w:pPr>
            <w:r>
              <w:t xml:space="preserve">190</w:t>
            </w:r>
          </w:p>
        </w:tc>
        <w:tc>
          <w:tcPr>
            <w:tcW w:w="611" w:type="dxa"/>
            <w:vAlign w:val="center"/>
          </w:tcPr>
          <w:p>
            <w:pPr>
              <w:pStyle w:val="afe"/>
            </w:pPr>
            <w:r>
              <w:t xml:space="preserve">-15</w:t>
            </w:r>
          </w:p>
        </w:tc>
        <w:tc>
          <w:tcPr>
            <w:tcW w:w="611" w:type="dxa"/>
            <w:vAlign w:val="center"/>
          </w:tcPr>
          <w:p>
            <w:pPr>
              <w:pStyle w:val="afe"/>
            </w:pPr>
            <w:r>
              <w:t xml:space="preserve">6</w:t>
            </w:r>
          </w:p>
        </w:tc>
        <w:tc>
          <w:tcPr>
            <w:tcW w:w="560" w:type="dxa"/>
            <w:vAlign w:val="center"/>
          </w:tcPr>
          <w:p>
            <w:pPr>
              <w:pStyle w:val="afe"/>
            </w:pPr>
            <w:r>
              <w:t xml:space="preserve">3</w:t>
            </w:r>
          </w:p>
        </w:tc>
        <w:tc>
          <w:tcPr>
            <w:tcW w:w="560" w:type="dxa"/>
            <w:vAlign w:val="center"/>
          </w:tcPr>
          <w:p>
            <w:pPr>
              <w:pStyle w:val="afe"/>
            </w:pPr>
            <w:r>
              <w:t xml:space="preserve">8</w:t>
            </w:r>
          </w:p>
        </w:tc>
        <w:tc>
          <w:tcPr>
            <w:tcW w:w="692" w:type="dxa"/>
            <w:vAlign w:val="center"/>
          </w:tcPr>
          <w:p>
            <w:pPr>
              <w:pStyle w:val="afe"/>
            </w:pPr>
            <w:r>
              <w:t xml:space="preserve">45</w:t>
            </w:r>
          </w:p>
        </w:tc>
      </w:tr>
      <w:tr>
        <w:tc>
          <w:tcPr>
            <w:tcW w:w="1221" w:type="dxa"/>
            <w:vAlign w:val="center"/>
          </w:tcPr>
          <w:p>
            <w:pPr>
              <w:pStyle w:val="afe"/>
            </w:pPr>
            <w:r>
              <w:rPr>
                <w:rFonts w:ascii="Consolas" w:hAnsi="Consolas"/>
                <w:sz w:val="14"/>
                <w:color w:val="A31515"/>
              </w:rPr>
              <w:t xml:space="preserve">sfx.weapon.spikeSpore</w:t>
            </w:r>
          </w:p>
        </w:tc>
        <w:tc>
          <w:tcPr>
            <w:tcW w:w="570" w:type="dxa"/>
            <w:vAlign w:val="center"/>
          </w:tcPr>
          <w:p>
            <w:pPr>
              <w:pStyle w:val="afe"/>
            </w:pPr>
            <w:r>
              <w:t xml:space="preserve">轻型（对单）</w:t>
            </w:r>
          </w:p>
        </w:tc>
        <w:tc>
          <w:tcPr>
            <w:tcW w:w="651" w:type="dxa"/>
            <w:vAlign w:val="center"/>
          </w:tcPr>
          <w:p>
            <w:pPr>
              <w:pStyle w:val="afe"/>
            </w:pPr>
            <w:r>
              <w:t xml:space="preserve">尖刺类（原初）</w:t>
            </w:r>
          </w:p>
        </w:tc>
        <w:tc>
          <w:tcPr>
            <w:tcW w:w="1384" w:type="dxa"/>
            <w:vAlign w:val="center"/>
          </w:tcPr>
          <w:p>
            <w:pPr>
              <w:pStyle w:val="afe"/>
            </w:pPr>
            <w:r>
              <w:rPr>
                <w:rFonts w:ascii="Consolas" w:hAnsi="Consolas"/>
                <w:sz w:val="14"/>
                <w:color w:val="A31515"/>
              </w:rPr>
              <w:t xml:space="preserve">py_sporeling</w:t>
            </w:r>
            <w:r>
              <w:t xml:space="preserve"> 孢子喷者 </w:t>
            </w:r>
            <w:r>
              <w:rPr>
                <w:rFonts w:ascii="Consolas" w:hAnsi="Consolas"/>
                <w:sz w:val="14"/>
                <w:color w:val="A31515"/>
              </w:rPr>
              <w:t xml:space="preserve">w_py_spore</w:t>
            </w:r>
            <w:r>
              <w:t xml:space="preserve">(45) / </w:t>
            </w:r>
            <w:r>
              <w:rPr>
                <w:rFonts w:ascii="Consolas" w:hAnsi="Consolas"/>
                <w:sz w:val="14"/>
                <w:color w:val="A31515"/>
              </w:rPr>
              <w:t xml:space="preserve">py_spore</w:t>
            </w:r>
            <w:r>
              <w:t xml:space="preserve"> 孢子塔 </w:t>
            </w:r>
            <w:r>
              <w:rPr>
                <w:rFonts w:ascii="Consolas" w:hAnsi="Consolas"/>
                <w:sz w:val="14"/>
                <w:color w:val="A31515"/>
              </w:rPr>
              <w:t xml:space="preserve">w_py_sporetower</w:t>
            </w:r>
            <w:r>
              <w:t xml:space="preserve">(50)，二者</w:t>
            </w:r>
            <w:r>
              <w:rPr>
                <w:b/>
              </w:rPr>
              <w:t xml:space="preserve">可对空</w:t>
            </w:r>
          </w:p>
        </w:tc>
        <w:tc>
          <w:tcPr>
            <w:tcW w:w="1384" w:type="dxa"/>
            <w:vAlign w:val="center"/>
          </w:tcPr>
          <w:p>
            <w:pPr>
              <w:pStyle w:val="afe"/>
            </w:pPr>
            <w:r>
              <w:rPr>
                <w:rFonts w:ascii="Consolas" w:hAnsi="Consolas"/>
                <w:sz w:val="14"/>
                <w:color w:val="A31515"/>
              </w:rPr>
              <w:t xml:space="preserve">noiseBurst(brown, bandpass 1400/Q0.9, 220ms, 上扫)</w:t>
            </w:r>
            <w:r>
              <w:t xml:space="preserve"> + </w:t>
            </w:r>
            <w:r>
              <w:rPr>
                <w:rFonts w:ascii="Consolas" w:hAnsi="Consolas"/>
                <w:sz w:val="14"/>
                <w:color w:val="A31515"/>
              </w:rPr>
              <w:t xml:space="preserve">noiseBurst(lowpass 900→300, 180ms)</w:t>
            </w:r>
            <w:r>
              <w:t xml:space="preserve"> + </w:t>
            </w:r>
            <w:r>
              <w:rPr>
                <w:rFonts w:ascii="Consolas" w:hAnsi="Consolas"/>
                <w:sz w:val="14"/>
                <w:color w:val="A31515"/>
              </w:rPr>
              <w:t xml:space="preserve">sineSweep(180→90, 200ms, sub)</w:t>
            </w:r>
          </w:p>
        </w:tc>
        <w:tc>
          <w:tcPr>
            <w:tcW w:w="560" w:type="dxa"/>
            <w:vAlign w:val="center"/>
          </w:tcPr>
          <w:p>
            <w:pPr>
              <w:pStyle w:val="afe"/>
            </w:pPr>
            <w:r>
              <w:t xml:space="preserve">380</w:t>
            </w:r>
          </w:p>
        </w:tc>
        <w:tc>
          <w:tcPr>
            <w:tcW w:w="611" w:type="dxa"/>
            <w:vAlign w:val="center"/>
          </w:tcPr>
          <w:p>
            <w:pPr>
              <w:pStyle w:val="afe"/>
            </w:pPr>
            <w:r>
              <w:t xml:space="preserve">-14</w:t>
            </w:r>
          </w:p>
        </w:tc>
        <w:tc>
          <w:tcPr>
            <w:tcW w:w="611" w:type="dxa"/>
            <w:vAlign w:val="center"/>
          </w:tcPr>
          <w:p>
            <w:pPr>
              <w:pStyle w:val="afe"/>
            </w:pPr>
            <w:r>
              <w:t xml:space="preserve">5</w:t>
            </w:r>
          </w:p>
        </w:tc>
        <w:tc>
          <w:tcPr>
            <w:tcW w:w="560" w:type="dxa"/>
            <w:vAlign w:val="center"/>
          </w:tcPr>
          <w:p>
            <w:pPr>
              <w:pStyle w:val="afe"/>
            </w:pPr>
            <w:r>
              <w:t xml:space="preserve">4</w:t>
            </w:r>
          </w:p>
        </w:tc>
        <w:tc>
          <w:tcPr>
            <w:tcW w:w="560" w:type="dxa"/>
            <w:vAlign w:val="center"/>
          </w:tcPr>
          <w:p>
            <w:pPr>
              <w:pStyle w:val="afe"/>
            </w:pPr>
            <w:r>
              <w:t xml:space="preserve">6</w:t>
            </w:r>
          </w:p>
        </w:tc>
        <w:tc>
          <w:tcPr>
            <w:tcW w:w="692" w:type="dxa"/>
            <w:vAlign w:val="center"/>
          </w:tcPr>
          <w:p>
            <w:pPr>
              <w:pStyle w:val="afe"/>
            </w:pPr>
            <w:r>
              <w:t xml:space="preserve">90</w:t>
            </w:r>
          </w:p>
        </w:tc>
      </w:tr>
      <w:tr>
        <w:tc>
          <w:tcPr>
            <w:tcW w:w="1221" w:type="dxa"/>
            <w:vAlign w:val="center"/>
          </w:tcPr>
          <w:p>
            <w:pPr>
              <w:pStyle w:val="afe"/>
            </w:pPr>
            <w:r>
              <w:rPr>
                <w:rFonts w:ascii="Consolas" w:hAnsi="Consolas"/>
                <w:sz w:val="14"/>
                <w:color w:val="A31515"/>
              </w:rPr>
              <w:t xml:space="preserve">sfx.weapon.spikeBite</w:t>
            </w:r>
          </w:p>
        </w:tc>
        <w:tc>
          <w:tcPr>
            <w:tcW w:w="570" w:type="dxa"/>
            <w:vAlign w:val="center"/>
          </w:tcPr>
          <w:p>
            <w:pPr>
              <w:pStyle w:val="afe"/>
            </w:pPr>
            <w:r>
              <w:t xml:space="preserve">轻型（对单）</w:t>
            </w:r>
          </w:p>
        </w:tc>
        <w:tc>
          <w:tcPr>
            <w:tcW w:w="651" w:type="dxa"/>
            <w:vAlign w:val="center"/>
          </w:tcPr>
          <w:p>
            <w:pPr>
              <w:pStyle w:val="afe"/>
            </w:pPr>
            <w:r>
              <w:t xml:space="preserve">尖刺类（原初）</w:t>
            </w:r>
          </w:p>
        </w:tc>
        <w:tc>
          <w:tcPr>
            <w:tcW w:w="1384" w:type="dxa"/>
            <w:vAlign w:val="center"/>
          </w:tcPr>
          <w:p>
            <w:pPr>
              <w:pStyle w:val="afe"/>
            </w:pPr>
            <w:r>
              <w:rPr>
                <w:rFonts w:ascii="Consolas" w:hAnsi="Consolas"/>
                <w:sz w:val="14"/>
                <w:color w:val="A31515"/>
              </w:rPr>
              <w:t xml:space="preserve">py_runner</w:t>
            </w:r>
            <w:r>
              <w:t xml:space="preserve"> 疾行兽 </w:t>
            </w:r>
            <w:r>
              <w:rPr>
                <w:rFonts w:ascii="Consolas" w:hAnsi="Consolas"/>
                <w:sz w:val="14"/>
                <w:color w:val="A31515"/>
              </w:rPr>
              <w:t xml:space="preserve">w_py_runner</w:t>
            </w:r>
            <w:r>
              <w:t xml:space="preserve">(32, 连发 2) / </w:t>
            </w:r>
            <w:r>
              <w:rPr>
                <w:rFonts w:ascii="Consolas" w:hAnsi="Consolas"/>
                <w:sz w:val="14"/>
                <w:color w:val="A31515"/>
              </w:rPr>
              <w:t xml:space="preserve">py_wing</w:t>
            </w:r>
            <w:r>
              <w:t xml:space="preserve"> 翼兽 </w:t>
            </w:r>
            <w:r>
              <w:rPr>
                <w:rFonts w:ascii="Consolas" w:hAnsi="Consolas"/>
                <w:sz w:val="14"/>
                <w:color w:val="A31515"/>
              </w:rPr>
              <w:t xml:space="preserve">w_py_wing</w:t>
            </w:r>
            <w:r>
              <w:t xml:space="preserve">(40)</w:t>
            </w:r>
          </w:p>
        </w:tc>
        <w:tc>
          <w:tcPr>
            <w:tcW w:w="1384" w:type="dxa"/>
            <w:vAlign w:val="center"/>
          </w:tcPr>
          <w:p>
            <w:pPr>
              <w:pStyle w:val="afe"/>
            </w:pPr>
            <w:r>
              <w:rPr>
                <w:rFonts w:ascii="Consolas" w:hAnsi="Consolas"/>
                <w:sz w:val="14"/>
                <w:color w:val="A31515"/>
              </w:rPr>
              <w:t xml:space="preserve">noiseBurst(brown, bandpass 1900/Q1.6, 90ms)</w:t>
            </w:r>
            <w:r>
              <w:t xml:space="preserve"> ×2 间隔 60 ms + </w:t>
            </w:r>
            <w:r>
              <w:rPr>
                <w:rFonts w:ascii="Consolas" w:hAnsi="Consolas"/>
                <w:sz w:val="14"/>
                <w:color w:val="A31515"/>
              </w:rPr>
              <w:t xml:space="preserve">fmHit(fc150/ratio1.6, 110ms)</w:t>
            </w:r>
          </w:p>
        </w:tc>
        <w:tc>
          <w:tcPr>
            <w:tcW w:w="560" w:type="dxa"/>
            <w:vAlign w:val="center"/>
          </w:tcPr>
          <w:p>
            <w:pPr>
              <w:pStyle w:val="afe"/>
            </w:pPr>
            <w:r>
              <w:t xml:space="preserve">260</w:t>
            </w:r>
          </w:p>
        </w:tc>
        <w:tc>
          <w:tcPr>
            <w:tcW w:w="611" w:type="dxa"/>
            <w:vAlign w:val="center"/>
          </w:tcPr>
          <w:p>
            <w:pPr>
              <w:pStyle w:val="afe"/>
            </w:pPr>
            <w:r>
              <w:t xml:space="preserve">-17</w:t>
            </w:r>
          </w:p>
        </w:tc>
        <w:tc>
          <w:tcPr>
            <w:tcW w:w="611" w:type="dxa"/>
            <w:vAlign w:val="center"/>
          </w:tcPr>
          <w:p>
            <w:pPr>
              <w:pStyle w:val="afe"/>
            </w:pPr>
            <w:r>
              <w:t xml:space="preserve">8</w:t>
            </w:r>
          </w:p>
        </w:tc>
        <w:tc>
          <w:tcPr>
            <w:tcW w:w="560" w:type="dxa"/>
            <w:vAlign w:val="center"/>
          </w:tcPr>
          <w:p>
            <w:pPr>
              <w:pStyle w:val="afe"/>
            </w:pPr>
            <w:r>
              <w:t xml:space="preserve">3</w:t>
            </w:r>
          </w:p>
        </w:tc>
        <w:tc>
          <w:tcPr>
            <w:tcW w:w="560" w:type="dxa"/>
            <w:vAlign w:val="center"/>
          </w:tcPr>
          <w:p>
            <w:pPr>
              <w:pStyle w:val="afe"/>
            </w:pPr>
            <w:r>
              <w:t xml:space="preserve">8</w:t>
            </w:r>
          </w:p>
        </w:tc>
        <w:tc>
          <w:tcPr>
            <w:tcW w:w="692" w:type="dxa"/>
            <w:vAlign w:val="center"/>
          </w:tcPr>
          <w:p>
            <w:pPr>
              <w:pStyle w:val="afe"/>
            </w:pPr>
            <w:r>
              <w:t xml:space="preserve">55</w:t>
            </w:r>
          </w:p>
        </w:tc>
      </w:tr>
      <w:tr>
        <w:tc>
          <w:tcPr>
            <w:tcW w:w="1221" w:type="dxa"/>
            <w:vAlign w:val="center"/>
          </w:tcPr>
          <w:p>
            <w:pPr>
              <w:pStyle w:val="afe"/>
            </w:pPr>
            <w:r>
              <w:rPr>
                <w:rFonts w:ascii="Consolas" w:hAnsi="Consolas"/>
                <w:sz w:val="14"/>
                <w:color w:val="A31515"/>
              </w:rPr>
              <w:t xml:space="preserve">sfx.weapon.kineticRifle</w:t>
            </w:r>
          </w:p>
        </w:tc>
        <w:tc>
          <w:tcPr>
            <w:tcW w:w="570" w:type="dxa"/>
            <w:vAlign w:val="center"/>
          </w:tcPr>
          <w:p>
            <w:pPr>
              <w:pStyle w:val="afe"/>
            </w:pPr>
            <w:r>
              <w:t xml:space="preserve">轻型（对单）</w:t>
            </w:r>
          </w:p>
        </w:tc>
        <w:tc>
          <w:tcPr>
            <w:tcW w:w="651" w:type="dxa"/>
            <w:vAlign w:val="center"/>
          </w:tcPr>
          <w:p>
            <w:pPr>
              <w:pStyle w:val="afe"/>
            </w:pPr>
            <w:r>
              <w:t xml:space="preserve">动能类（主宰）</w:t>
            </w:r>
          </w:p>
        </w:tc>
        <w:tc>
          <w:tcPr>
            <w:tcW w:w="1384" w:type="dxa"/>
            <w:vAlign w:val="center"/>
          </w:tcPr>
          <w:p>
            <w:pPr>
              <w:pStyle w:val="afe"/>
            </w:pPr>
            <w:r>
              <w:rPr>
                <w:rFonts w:ascii="Consolas" w:hAnsi="Consolas"/>
                <w:sz w:val="14"/>
                <w:color w:val="A31515"/>
              </w:rPr>
              <w:t xml:space="preserve">dm_peacekeeper</w:t>
            </w:r>
            <w:r>
              <w:t xml:space="preserve"> 治安兵 </w:t>
            </w:r>
            <w:r>
              <w:rPr>
                <w:rFonts w:ascii="Consolas" w:hAnsi="Consolas"/>
                <w:sz w:val="14"/>
                <w:color w:val="A31515"/>
              </w:rPr>
              <w:t xml:space="preserve">w_dm_peace</w:t>
            </w:r>
            <w:r>
              <w:t xml:space="preserve">(22, 连发 3)</w:t>
            </w:r>
          </w:p>
        </w:tc>
        <w:tc>
          <w:tcPr>
            <w:tcW w:w="1384" w:type="dxa"/>
            <w:vAlign w:val="center"/>
          </w:tcPr>
          <w:p>
            <w:pPr>
              <w:pStyle w:val="afe"/>
            </w:pPr>
            <w:r>
              <w:rPr>
                <w:rFonts w:ascii="Consolas" w:hAnsi="Consolas"/>
                <w:sz w:val="14"/>
                <w:color w:val="A31515"/>
              </w:rPr>
              <w:t xml:space="preserve">noiseBurst(white, bandpass 2800/Q1.2, 45ms)</w:t>
            </w:r>
            <w:r>
              <w:t xml:space="preserve"> + </w:t>
            </w:r>
            <w:r>
              <w:rPr>
                <w:rFonts w:ascii="Consolas" w:hAnsi="Consolas"/>
                <w:sz w:val="14"/>
                <w:color w:val="A31515"/>
              </w:rPr>
              <w:t xml:space="preserve">squareBlip(900→560, 35ms)</w:t>
            </w:r>
            <w:r>
              <w:t xml:space="preserve"> + 90 Hz 机械基座</w:t>
            </w:r>
          </w:p>
        </w:tc>
        <w:tc>
          <w:tcPr>
            <w:tcW w:w="560" w:type="dxa"/>
            <w:vAlign w:val="center"/>
          </w:tcPr>
          <w:p>
            <w:pPr>
              <w:pStyle w:val="afe"/>
            </w:pPr>
            <w:r>
              <w:t xml:space="preserve">170</w:t>
            </w:r>
          </w:p>
        </w:tc>
        <w:tc>
          <w:tcPr>
            <w:tcW w:w="611" w:type="dxa"/>
            <w:vAlign w:val="center"/>
          </w:tcPr>
          <w:p>
            <w:pPr>
              <w:pStyle w:val="afe"/>
            </w:pPr>
            <w:r>
              <w:t xml:space="preserve">-17</w:t>
            </w:r>
          </w:p>
        </w:tc>
        <w:tc>
          <w:tcPr>
            <w:tcW w:w="611" w:type="dxa"/>
            <w:vAlign w:val="center"/>
          </w:tcPr>
          <w:p>
            <w:pPr>
              <w:pStyle w:val="afe"/>
            </w:pPr>
            <w:r>
              <w:t xml:space="preserve">5</w:t>
            </w:r>
          </w:p>
        </w:tc>
        <w:tc>
          <w:tcPr>
            <w:tcW w:w="560" w:type="dxa"/>
            <w:vAlign w:val="center"/>
          </w:tcPr>
          <w:p>
            <w:pPr>
              <w:pStyle w:val="afe"/>
            </w:pPr>
            <w:r>
              <w:t xml:space="preserve">3</w:t>
            </w:r>
          </w:p>
        </w:tc>
        <w:tc>
          <w:tcPr>
            <w:tcW w:w="560" w:type="dxa"/>
            <w:vAlign w:val="center"/>
          </w:tcPr>
          <w:p>
            <w:pPr>
              <w:pStyle w:val="afe"/>
            </w:pPr>
            <w:r>
              <w:t xml:space="preserve">8</w:t>
            </w:r>
          </w:p>
        </w:tc>
        <w:tc>
          <w:tcPr>
            <w:tcW w:w="692" w:type="dxa"/>
            <w:vAlign w:val="center"/>
          </w:tcPr>
          <w:p>
            <w:pPr>
              <w:pStyle w:val="afe"/>
            </w:pPr>
            <w:r>
              <w:t xml:space="preserve">45</w:t>
            </w:r>
          </w:p>
        </w:tc>
      </w:tr>
      <w:tr>
        <w:tc>
          <w:tcPr>
            <w:tcW w:w="1221" w:type="dxa"/>
            <w:vAlign w:val="center"/>
          </w:tcPr>
          <w:p>
            <w:pPr>
              <w:pStyle w:val="afe"/>
            </w:pPr>
            <w:r>
              <w:rPr>
                <w:rFonts w:ascii="Consolas" w:hAnsi="Consolas"/>
                <w:sz w:val="14"/>
                <w:color w:val="A31515"/>
              </w:rPr>
              <w:t xml:space="preserve">sfx.weapon.kineticAutocannon</w:t>
            </w:r>
          </w:p>
        </w:tc>
        <w:tc>
          <w:tcPr>
            <w:tcW w:w="570" w:type="dxa"/>
            <w:vAlign w:val="center"/>
          </w:tcPr>
          <w:p>
            <w:pPr>
              <w:pStyle w:val="afe"/>
            </w:pPr>
            <w:r>
              <w:t xml:space="preserve">轻型（对单）</w:t>
            </w:r>
          </w:p>
        </w:tc>
        <w:tc>
          <w:tcPr>
            <w:tcW w:w="651" w:type="dxa"/>
            <w:vAlign w:val="center"/>
          </w:tcPr>
          <w:p>
            <w:pPr>
              <w:pStyle w:val="afe"/>
            </w:pPr>
            <w:r>
              <w:t xml:space="preserve">动能类（主宰）</w:t>
            </w:r>
          </w:p>
        </w:tc>
        <w:tc>
          <w:tcPr>
            <w:tcW w:w="1384" w:type="dxa"/>
            <w:vAlign w:val="center"/>
          </w:tcPr>
          <w:p>
            <w:pPr>
              <w:pStyle w:val="afe"/>
            </w:pPr>
            <w:r>
              <w:rPr>
                <w:rFonts w:ascii="Consolas" w:hAnsi="Consolas"/>
                <w:sz w:val="14"/>
                <w:color w:val="A31515"/>
              </w:rPr>
              <w:t xml:space="preserve">dm_striker</w:t>
            </w:r>
            <w:r>
              <w:t xml:space="preserve"> 突击车 </w:t>
            </w:r>
            <w:r>
              <w:rPr>
                <w:rFonts w:ascii="Consolas" w:hAnsi="Consolas"/>
                <w:sz w:val="14"/>
                <w:color w:val="A31515"/>
              </w:rPr>
              <w:t xml:space="preserve">w_dm_striker</w:t>
            </w:r>
            <w:r>
              <w:t xml:space="preserve">(30, 连发 3) / </w:t>
            </w:r>
            <w:r>
              <w:rPr>
                <w:rFonts w:ascii="Consolas" w:hAnsi="Consolas"/>
                <w:sz w:val="14"/>
                <w:color w:val="A31515"/>
              </w:rPr>
              <w:t xml:space="preserve">dm_sentry</w:t>
            </w:r>
            <w:r>
              <w:t xml:space="preserve"> 哨戒炮 </w:t>
            </w:r>
            <w:r>
              <w:rPr>
                <w:rFonts w:ascii="Consolas" w:hAnsi="Consolas"/>
                <w:sz w:val="14"/>
                <w:color w:val="A31515"/>
              </w:rPr>
              <w:t xml:space="preserve">w_dm_sentry</w:t>
            </w:r>
            <w:r>
              <w:t xml:space="preserve">(32, 连发 3)</w:t>
            </w:r>
          </w:p>
        </w:tc>
        <w:tc>
          <w:tcPr>
            <w:tcW w:w="1384" w:type="dxa"/>
            <w:vAlign w:val="center"/>
          </w:tcPr>
          <w:p>
            <w:pPr>
              <w:pStyle w:val="afe"/>
            </w:pPr>
            <w:r>
              <w:rPr>
                <w:rFonts w:ascii="Consolas" w:hAnsi="Consolas"/>
                <w:sz w:val="14"/>
                <w:color w:val="A31515"/>
              </w:rPr>
              <w:t xml:space="preserve">noiseBurst(white, bandpass 2200/Q1.1, 60ms)</w:t>
            </w:r>
            <w:r>
              <w:t xml:space="preserve"> ×3 间隔 35 ms + </w:t>
            </w:r>
            <w:r>
              <w:rPr>
                <w:rFonts w:ascii="Consolas" w:hAnsi="Consolas"/>
                <w:sz w:val="14"/>
                <w:color w:val="A31515"/>
              </w:rPr>
              <w:t xml:space="preserve">metalClank(base 704, 90ms, bright)</w:t>
            </w:r>
            <w:r>
              <w:t xml:space="preserve"> + </w:t>
            </w:r>
            <w:r>
              <w:rPr>
                <w:rFonts w:ascii="Consolas" w:hAnsi="Consolas"/>
                <w:sz w:val="14"/>
                <w:color w:val="A31515"/>
              </w:rPr>
              <w:t xml:space="preserve">squareBlip(620→380, 40ms)</w:t>
            </w:r>
          </w:p>
        </w:tc>
        <w:tc>
          <w:tcPr>
            <w:tcW w:w="560" w:type="dxa"/>
            <w:vAlign w:val="center"/>
          </w:tcPr>
          <w:p>
            <w:pPr>
              <w:pStyle w:val="afe"/>
            </w:pPr>
            <w:r>
              <w:t xml:space="preserve">260</w:t>
            </w:r>
          </w:p>
        </w:tc>
        <w:tc>
          <w:tcPr>
            <w:tcW w:w="611" w:type="dxa"/>
            <w:vAlign w:val="center"/>
          </w:tcPr>
          <w:p>
            <w:pPr>
              <w:pStyle w:val="afe"/>
            </w:pPr>
            <w:r>
              <w:t xml:space="preserve">-15</w:t>
            </w:r>
          </w:p>
        </w:tc>
        <w:tc>
          <w:tcPr>
            <w:tcW w:w="611" w:type="dxa"/>
            <w:vAlign w:val="center"/>
          </w:tcPr>
          <w:p>
            <w:pPr>
              <w:pStyle w:val="afe"/>
            </w:pPr>
            <w:r>
              <w:t xml:space="preserve">4</w:t>
            </w:r>
          </w:p>
        </w:tc>
        <w:tc>
          <w:tcPr>
            <w:tcW w:w="560" w:type="dxa"/>
            <w:vAlign w:val="center"/>
          </w:tcPr>
          <w:p>
            <w:pPr>
              <w:pStyle w:val="afe"/>
            </w:pPr>
            <w:r>
              <w:t xml:space="preserve">4</w:t>
            </w:r>
          </w:p>
        </w:tc>
        <w:tc>
          <w:tcPr>
            <w:tcW w:w="560" w:type="dxa"/>
            <w:vAlign w:val="center"/>
          </w:tcPr>
          <w:p>
            <w:pPr>
              <w:pStyle w:val="afe"/>
            </w:pPr>
            <w:r>
              <w:t xml:space="preserve">8</w:t>
            </w:r>
          </w:p>
        </w:tc>
        <w:tc>
          <w:tcPr>
            <w:tcW w:w="692" w:type="dxa"/>
            <w:vAlign w:val="center"/>
          </w:tcPr>
          <w:p>
            <w:pPr>
              <w:pStyle w:val="afe"/>
            </w:pPr>
            <w:r>
              <w:t xml:space="preserve">60</w:t>
            </w:r>
          </w:p>
        </w:tc>
      </w:tr>
      <w:tr>
        <w:tc>
          <w:tcPr>
            <w:tcW w:w="1221" w:type="dxa"/>
            <w:vAlign w:val="center"/>
          </w:tcPr>
          <w:p>
            <w:pPr>
              <w:pStyle w:val="afe"/>
            </w:pPr>
            <w:r>
              <w:rPr>
                <w:rFonts w:ascii="Consolas" w:hAnsi="Consolas"/>
                <w:sz w:val="14"/>
                <w:color w:val="A31515"/>
              </w:rPr>
              <w:t xml:space="preserve">sfx.weapon.kineticMissile</w:t>
            </w:r>
          </w:p>
        </w:tc>
        <w:tc>
          <w:tcPr>
            <w:tcW w:w="570" w:type="dxa"/>
            <w:vAlign w:val="center"/>
          </w:tcPr>
          <w:p>
            <w:pPr>
              <w:pStyle w:val="afe"/>
            </w:pPr>
            <w:r>
              <w:t xml:space="preserve">轻型（对单）</w:t>
            </w:r>
          </w:p>
        </w:tc>
        <w:tc>
          <w:tcPr>
            <w:tcW w:w="651" w:type="dxa"/>
            <w:vAlign w:val="center"/>
          </w:tcPr>
          <w:p>
            <w:pPr>
              <w:pStyle w:val="afe"/>
            </w:pPr>
            <w:r>
              <w:t xml:space="preserve">动能类（主宰）</w:t>
            </w:r>
          </w:p>
        </w:tc>
        <w:tc>
          <w:tcPr>
            <w:tcW w:w="1384" w:type="dxa"/>
            <w:vAlign w:val="center"/>
          </w:tcPr>
          <w:p>
            <w:pPr>
              <w:pStyle w:val="afe"/>
            </w:pPr>
            <w:r>
              <w:rPr>
                <w:rFonts w:ascii="Consolas" w:hAnsi="Consolas"/>
                <w:sz w:val="14"/>
                <w:color w:val="A31515"/>
              </w:rPr>
              <w:t xml:space="preserve">dm_aa</w:t>
            </w:r>
            <w:r>
              <w:t xml:space="preserve"> 防空车 </w:t>
            </w:r>
            <w:r>
              <w:rPr>
                <w:rFonts w:ascii="Consolas" w:hAnsi="Consolas"/>
                <w:sz w:val="14"/>
                <w:color w:val="A31515"/>
              </w:rPr>
              <w:t xml:space="preserve">w_dm_aa</w:t>
            </w:r>
            <w:r>
              <w:t xml:space="preserve">(50, 连发 2) / </w:t>
            </w:r>
            <w:r>
              <w:rPr>
                <w:rFonts w:ascii="Consolas" w:hAnsi="Consolas"/>
                <w:sz w:val="14"/>
                <w:color w:val="A31515"/>
              </w:rPr>
              <w:t xml:space="preserve">dm_aegis</w:t>
            </w:r>
            <w:r>
              <w:t xml:space="preserve"> 防空矩阵 </w:t>
            </w:r>
            <w:r>
              <w:rPr>
                <w:rFonts w:ascii="Consolas" w:hAnsi="Consolas"/>
                <w:sz w:val="14"/>
                <w:color w:val="A31515"/>
              </w:rPr>
              <w:t xml:space="preserve">w_dm_aegis</w:t>
            </w:r>
            <w:r>
              <w:t xml:space="preserve">(55, 连发 2)，二者</w:t>
            </w:r>
            <w:r>
              <w:rPr>
                <w:b/>
              </w:rPr>
              <w:t xml:space="preserve">可对空</w:t>
            </w:r>
          </w:p>
        </w:tc>
        <w:tc>
          <w:tcPr>
            <w:tcW w:w="1384" w:type="dxa"/>
            <w:vAlign w:val="center"/>
          </w:tcPr>
          <w:p>
            <w:pPr>
              <w:pStyle w:val="afe"/>
            </w:pPr>
            <w:r>
              <w:rPr>
                <w:rFonts w:ascii="Consolas" w:hAnsi="Consolas"/>
                <w:sz w:val="14"/>
                <w:color w:val="A31515"/>
              </w:rPr>
              <w:t xml:space="preserve">noiseBurst(white, bandpass 900/Q0.9, 620ms, 上扫)</w:t>
            </w:r>
            <w:r>
              <w:t xml:space="preserve"> + </w:t>
            </w:r>
            <w:r>
              <w:rPr>
                <w:rFonts w:ascii="Consolas" w:hAnsi="Consolas"/>
                <w:sz w:val="14"/>
                <w:color w:val="A31515"/>
              </w:rPr>
              <w:t xml:space="preserve">sawSweep(140→420, 460ms)</w:t>
            </w:r>
            <w:r>
              <w:t xml:space="preserve"> + </w:t>
            </w:r>
            <w:r>
              <w:rPr>
                <w:rFonts w:ascii="Consolas" w:hAnsi="Consolas"/>
                <w:sz w:val="14"/>
                <w:color w:val="A31515"/>
              </w:rPr>
              <w:t xml:space="preserve">fmHit(fc900/ratio4.2, 140ms)</w:t>
            </w:r>
          </w:p>
        </w:tc>
        <w:tc>
          <w:tcPr>
            <w:tcW w:w="560" w:type="dxa"/>
            <w:vAlign w:val="center"/>
          </w:tcPr>
          <w:p>
            <w:pPr>
              <w:pStyle w:val="afe"/>
            </w:pPr>
            <w:r>
              <w:t xml:space="preserve">900</w:t>
            </w:r>
          </w:p>
        </w:tc>
        <w:tc>
          <w:tcPr>
            <w:tcW w:w="611" w:type="dxa"/>
            <w:vAlign w:val="center"/>
          </w:tcPr>
          <w:p>
            <w:pPr>
              <w:pStyle w:val="afe"/>
            </w:pPr>
            <w:r>
              <w:t xml:space="preserve">-11</w:t>
            </w:r>
          </w:p>
        </w:tc>
        <w:tc>
          <w:tcPr>
            <w:tcW w:w="611" w:type="dxa"/>
            <w:vAlign w:val="center"/>
          </w:tcPr>
          <w:p>
            <w:pPr>
              <w:pStyle w:val="afe"/>
            </w:pPr>
            <w:r>
              <w:t xml:space="preserve">5</w:t>
            </w:r>
          </w:p>
        </w:tc>
        <w:tc>
          <w:tcPr>
            <w:tcW w:w="560" w:type="dxa"/>
            <w:vAlign w:val="center"/>
          </w:tcPr>
          <w:p>
            <w:pPr>
              <w:pStyle w:val="afe"/>
            </w:pPr>
            <w:r>
              <w:t xml:space="preserve">5</w:t>
            </w:r>
          </w:p>
        </w:tc>
        <w:tc>
          <w:tcPr>
            <w:tcW w:w="560" w:type="dxa"/>
            <w:vAlign w:val="center"/>
          </w:tcPr>
          <w:p>
            <w:pPr>
              <w:pStyle w:val="afe"/>
            </w:pPr>
            <w:r>
              <w:t xml:space="preserve">6</w:t>
            </w:r>
          </w:p>
        </w:tc>
        <w:tc>
          <w:tcPr>
            <w:tcW w:w="692" w:type="dxa"/>
            <w:vAlign w:val="center"/>
          </w:tcPr>
          <w:p>
            <w:pPr>
              <w:pStyle w:val="afe"/>
            </w:pPr>
            <w:r>
              <w:t xml:space="preserve">130</w:t>
            </w:r>
          </w:p>
        </w:tc>
      </w:tr>
      <w:tr>
        <w:tc>
          <w:tcPr>
            <w:tcW w:w="1221" w:type="dxa"/>
            <w:vAlign w:val="center"/>
          </w:tcPr>
          <w:p>
            <w:pPr>
              <w:pStyle w:val="afe"/>
            </w:pPr>
            <w:r>
              <w:rPr>
                <w:rFonts w:ascii="Consolas" w:hAnsi="Consolas"/>
                <w:sz w:val="14"/>
                <w:color w:val="A31515"/>
              </w:rPr>
              <w:t xml:space="preserve">sfx.weapon.kineticBlade</w:t>
            </w:r>
          </w:p>
        </w:tc>
        <w:tc>
          <w:tcPr>
            <w:tcW w:w="570" w:type="dxa"/>
            <w:vAlign w:val="center"/>
          </w:tcPr>
          <w:p>
            <w:pPr>
              <w:pStyle w:val="afe"/>
            </w:pPr>
            <w:r>
              <w:t xml:space="preserve">轻型（对单）</w:t>
            </w:r>
          </w:p>
        </w:tc>
        <w:tc>
          <w:tcPr>
            <w:tcW w:w="651" w:type="dxa"/>
            <w:vAlign w:val="center"/>
          </w:tcPr>
          <w:p>
            <w:pPr>
              <w:pStyle w:val="afe"/>
            </w:pPr>
            <w:r>
              <w:t xml:space="preserve">动能类（主宰）</w:t>
            </w:r>
          </w:p>
        </w:tc>
        <w:tc>
          <w:tcPr>
            <w:tcW w:w="1384" w:type="dxa"/>
            <w:vAlign w:val="center"/>
          </w:tcPr>
          <w:p>
            <w:pPr>
              <w:pStyle w:val="afe"/>
            </w:pPr>
            <w:r>
              <w:rPr>
                <w:rFonts w:ascii="Consolas" w:hAnsi="Consolas"/>
                <w:sz w:val="14"/>
                <w:color w:val="A31515"/>
              </w:rPr>
              <w:t xml:space="preserve">dm_reaper</w:t>
            </w:r>
            <w:r>
              <w:t xml:space="preserve"> 收割者 </w:t>
            </w:r>
            <w:r>
              <w:rPr>
                <w:rFonts w:ascii="Consolas" w:hAnsi="Consolas"/>
                <w:sz w:val="14"/>
                <w:color w:val="A31515"/>
              </w:rPr>
              <w:t xml:space="preserve">w_dm_reaper</w:t>
            </w:r>
            <w:r>
              <w:t xml:space="preserve">(65, 连发 2)</w:t>
            </w:r>
          </w:p>
        </w:tc>
        <w:tc>
          <w:tcPr>
            <w:tcW w:w="1384" w:type="dxa"/>
            <w:vAlign w:val="center"/>
          </w:tcPr>
          <w:p>
            <w:pPr>
              <w:pStyle w:val="afe"/>
            </w:pPr>
            <w:r>
              <w:rPr>
                <w:rFonts w:ascii="Consolas" w:hAnsi="Consolas"/>
                <w:sz w:val="14"/>
                <w:color w:val="A31515"/>
              </w:rPr>
              <w:t xml:space="preserve">sineSweep(1800→2600, 90ms)</w:t>
            </w:r>
            <w:r>
              <w:t xml:space="preserve"> + </w:t>
            </w:r>
            <w:r>
              <w:rPr>
                <w:rFonts w:ascii="Consolas" w:hAnsi="Consolas"/>
                <w:sz w:val="14"/>
                <w:color w:val="A31515"/>
              </w:rPr>
              <w:t xml:space="preserve">fmHit(fc1400/ratio4.2, 120ms)</w:t>
            </w:r>
            <w:r>
              <w:t xml:space="preserve"> + </w:t>
            </w:r>
            <w:r>
              <w:rPr>
                <w:rFonts w:ascii="Consolas" w:hAnsi="Consolas"/>
                <w:sz w:val="14"/>
                <w:color w:val="A31515"/>
              </w:rPr>
              <w:t xml:space="preserve">squareBlip(2600, 30ms)</w:t>
            </w:r>
          </w:p>
        </w:tc>
        <w:tc>
          <w:tcPr>
            <w:tcW w:w="560" w:type="dxa"/>
            <w:vAlign w:val="center"/>
          </w:tcPr>
          <w:p>
            <w:pPr>
              <w:pStyle w:val="afe"/>
            </w:pPr>
            <w:r>
              <w:t xml:space="preserve">300</w:t>
            </w:r>
          </w:p>
        </w:tc>
        <w:tc>
          <w:tcPr>
            <w:tcW w:w="611" w:type="dxa"/>
            <w:vAlign w:val="center"/>
          </w:tcPr>
          <w:p>
            <w:pPr>
              <w:pStyle w:val="afe"/>
            </w:pPr>
            <w:r>
              <w:t xml:space="preserve">-13</w:t>
            </w:r>
          </w:p>
        </w:tc>
        <w:tc>
          <w:tcPr>
            <w:tcW w:w="611" w:type="dxa"/>
            <w:vAlign w:val="center"/>
          </w:tcPr>
          <w:p>
            <w:pPr>
              <w:pStyle w:val="afe"/>
            </w:pPr>
            <w:r>
              <w:t xml:space="preserve">3</w:t>
            </w:r>
          </w:p>
        </w:tc>
        <w:tc>
          <w:tcPr>
            <w:tcW w:w="560" w:type="dxa"/>
            <w:vAlign w:val="center"/>
          </w:tcPr>
          <w:p>
            <w:pPr>
              <w:pStyle w:val="afe"/>
            </w:pPr>
            <w:r>
              <w:t xml:space="preserve">6</w:t>
            </w:r>
          </w:p>
        </w:tc>
        <w:tc>
          <w:tcPr>
            <w:tcW w:w="560" w:type="dxa"/>
            <w:vAlign w:val="center"/>
          </w:tcPr>
          <w:p>
            <w:pPr>
              <w:pStyle w:val="afe"/>
            </w:pPr>
            <w:r>
              <w:t xml:space="preserve">6</w:t>
            </w:r>
          </w:p>
        </w:tc>
        <w:tc>
          <w:tcPr>
            <w:tcW w:w="692" w:type="dxa"/>
            <w:vAlign w:val="center"/>
          </w:tcPr>
          <w:p>
            <w:pPr>
              <w:pStyle w:val="afe"/>
            </w:pPr>
            <w:r>
              <w:t xml:space="preserve">70</w:t>
            </w:r>
          </w:p>
        </w:tc>
      </w:tr>
      <w:tr>
        <w:tc>
          <w:tcPr>
            <w:tcW w:w="1221" w:type="dxa"/>
            <w:vAlign w:val="center"/>
          </w:tcPr>
          <w:p>
            <w:pPr>
              <w:pStyle w:val="afe"/>
            </w:pPr>
            <w:r>
              <w:rPr>
                <w:rFonts w:ascii="Consolas" w:hAnsi="Consolas"/>
                <w:sz w:val="14"/>
                <w:color w:val="A31515"/>
              </w:rPr>
              <w:t xml:space="preserve">sfx.weapon.corrodeBite</w:t>
            </w:r>
          </w:p>
        </w:tc>
        <w:tc>
          <w:tcPr>
            <w:tcW w:w="570" w:type="dxa"/>
            <w:vAlign w:val="center"/>
          </w:tcPr>
          <w:p>
            <w:pPr>
              <w:pStyle w:val="afe"/>
            </w:pPr>
            <w:r>
              <w:t xml:space="preserve">轻型（对单）</w:t>
            </w:r>
          </w:p>
        </w:tc>
        <w:tc>
          <w:tcPr>
            <w:tcW w:w="651" w:type="dxa"/>
            <w:vAlign w:val="center"/>
          </w:tcPr>
          <w:p>
            <w:pPr>
              <w:pStyle w:val="afe"/>
            </w:pPr>
            <w:r>
              <w:t xml:space="preserve">腐蚀类（侵蚀）</w:t>
            </w:r>
          </w:p>
        </w:tc>
        <w:tc>
          <w:tcPr>
            <w:tcW w:w="1384" w:type="dxa"/>
            <w:vAlign w:val="center"/>
          </w:tcPr>
          <w:p>
            <w:pPr>
              <w:pStyle w:val="afe"/>
            </w:pPr>
            <w:r>
              <w:rPr>
                <w:rFonts w:ascii="Consolas" w:hAnsi="Consolas"/>
                <w:sz w:val="14"/>
                <w:color w:val="A31515"/>
              </w:rPr>
              <w:t xml:space="preserve">er_rotter</w:t>
            </w:r>
            <w:r>
              <w:t xml:space="preserve"> 腐化兵 </w:t>
            </w:r>
            <w:r>
              <w:rPr>
                <w:rFonts w:ascii="Consolas" w:hAnsi="Consolas"/>
                <w:sz w:val="14"/>
                <w:color w:val="A31515"/>
              </w:rPr>
              <w:t xml:space="preserve">w_er_rot</w:t>
            </w:r>
            <w:r>
              <w:t xml:space="preserve">(18, 连发 2)</w:t>
            </w:r>
          </w:p>
        </w:tc>
        <w:tc>
          <w:tcPr>
            <w:tcW w:w="1384" w:type="dxa"/>
            <w:vAlign w:val="center"/>
          </w:tcPr>
          <w:p>
            <w:pPr>
              <w:pStyle w:val="afe"/>
            </w:pPr>
            <w:r>
              <w:rPr>
                <w:rFonts w:ascii="Consolas" w:hAnsi="Consolas"/>
                <w:sz w:val="14"/>
                <w:color w:val="A31515"/>
              </w:rPr>
              <w:t xml:space="preserve">noiseBurst(brown, lowpass 900→180, 200ms, drive 0.55)</w:t>
            </w:r>
            <w:r>
              <w:t xml:space="preserve"> + </w:t>
            </w:r>
            <w:r>
              <w:rPr>
                <w:rFonts w:ascii="Consolas" w:hAnsi="Consolas"/>
                <w:sz w:val="14"/>
                <w:color w:val="A31515"/>
              </w:rPr>
              <w:t xml:space="preserve">noiseBurst(brown, bandpass 1500/Q1.8, 120ms)</w:t>
            </w:r>
          </w:p>
        </w:tc>
        <w:tc>
          <w:tcPr>
            <w:tcW w:w="560" w:type="dxa"/>
            <w:vAlign w:val="center"/>
          </w:tcPr>
          <w:p>
            <w:pPr>
              <w:pStyle w:val="afe"/>
            </w:pPr>
            <w:r>
              <w:t xml:space="preserve">280</w:t>
            </w:r>
          </w:p>
        </w:tc>
        <w:tc>
          <w:tcPr>
            <w:tcW w:w="611" w:type="dxa"/>
            <w:vAlign w:val="center"/>
          </w:tcPr>
          <w:p>
            <w:pPr>
              <w:pStyle w:val="afe"/>
            </w:pPr>
            <w:r>
              <w:t xml:space="preserve">-18</w:t>
            </w:r>
          </w:p>
        </w:tc>
        <w:tc>
          <w:tcPr>
            <w:tcW w:w="611" w:type="dxa"/>
            <w:vAlign w:val="center"/>
          </w:tcPr>
          <w:p>
            <w:pPr>
              <w:pStyle w:val="afe"/>
            </w:pPr>
            <w:r>
              <w:t xml:space="preserve">9</w:t>
            </w:r>
          </w:p>
        </w:tc>
        <w:tc>
          <w:tcPr>
            <w:tcW w:w="560" w:type="dxa"/>
            <w:vAlign w:val="center"/>
          </w:tcPr>
          <w:p>
            <w:pPr>
              <w:pStyle w:val="afe"/>
            </w:pPr>
            <w:r>
              <w:t xml:space="preserve">3</w:t>
            </w:r>
          </w:p>
        </w:tc>
        <w:tc>
          <w:tcPr>
            <w:tcW w:w="560" w:type="dxa"/>
            <w:vAlign w:val="center"/>
          </w:tcPr>
          <w:p>
            <w:pPr>
              <w:pStyle w:val="afe"/>
            </w:pPr>
            <w:r>
              <w:t xml:space="preserve">8</w:t>
            </w:r>
          </w:p>
        </w:tc>
        <w:tc>
          <w:tcPr>
            <w:tcW w:w="692" w:type="dxa"/>
            <w:vAlign w:val="center"/>
          </w:tcPr>
          <w:p>
            <w:pPr>
              <w:pStyle w:val="afe"/>
            </w:pPr>
            <w:r>
              <w:t xml:space="preserve">50</w:t>
            </w:r>
          </w:p>
        </w:tc>
      </w:tr>
      <w:tr>
        <w:tc>
          <w:tcPr>
            <w:tcW w:w="1221" w:type="dxa"/>
            <w:vAlign w:val="center"/>
          </w:tcPr>
          <w:p>
            <w:pPr>
              <w:pStyle w:val="afe"/>
            </w:pPr>
            <w:r>
              <w:rPr>
                <w:rFonts w:ascii="Consolas" w:hAnsi="Consolas"/>
                <w:sz w:val="14"/>
                <w:color w:val="A31515"/>
              </w:rPr>
              <w:t xml:space="preserve">sfx.weapon.corrodeSpit</w:t>
            </w:r>
          </w:p>
        </w:tc>
        <w:tc>
          <w:tcPr>
            <w:tcW w:w="570" w:type="dxa"/>
            <w:vAlign w:val="center"/>
          </w:tcPr>
          <w:p>
            <w:pPr>
              <w:pStyle w:val="afe"/>
            </w:pPr>
            <w:r>
              <w:t xml:space="preserve">轻型（对单）</w:t>
            </w:r>
          </w:p>
        </w:tc>
        <w:tc>
          <w:tcPr>
            <w:tcW w:w="651" w:type="dxa"/>
            <w:vAlign w:val="center"/>
          </w:tcPr>
          <w:p>
            <w:pPr>
              <w:pStyle w:val="afe"/>
            </w:pPr>
            <w:r>
              <w:t xml:space="preserve">腐蚀类（侵蚀）</w:t>
            </w:r>
          </w:p>
        </w:tc>
        <w:tc>
          <w:tcPr>
            <w:tcW w:w="1384" w:type="dxa"/>
            <w:vAlign w:val="center"/>
          </w:tcPr>
          <w:p>
            <w:pPr>
              <w:pStyle w:val="afe"/>
            </w:pPr>
            <w:r>
              <w:rPr>
                <w:rFonts w:ascii="Consolas" w:hAnsi="Consolas"/>
                <w:sz w:val="14"/>
                <w:color w:val="A31515"/>
              </w:rPr>
              <w:t xml:space="preserve">er_spitter</w:t>
            </w:r>
            <w:r>
              <w:t xml:space="preserve"> 腐蚀喷者 </w:t>
            </w:r>
            <w:r>
              <w:rPr>
                <w:rFonts w:ascii="Consolas" w:hAnsi="Consolas"/>
                <w:sz w:val="14"/>
                <w:color w:val="A31515"/>
              </w:rPr>
              <w:t xml:space="preserve">w_er_spitter</w:t>
            </w:r>
            <w:r>
              <w:t xml:space="preserve">(48, 连发 2) / </w:t>
            </w:r>
            <w:r>
              <w:rPr>
                <w:rFonts w:ascii="Consolas" w:hAnsi="Consolas"/>
                <w:sz w:val="14"/>
                <w:color w:val="A31515"/>
              </w:rPr>
              <w:t xml:space="preserve">er_cloud</w:t>
            </w:r>
            <w:r>
              <w:t xml:space="preserve"> 腐蚀云塔 </w:t>
            </w:r>
            <w:r>
              <w:rPr>
                <w:rFonts w:ascii="Consolas" w:hAnsi="Consolas"/>
                <w:sz w:val="14"/>
                <w:color w:val="A31515"/>
              </w:rPr>
              <w:t xml:space="preserve">w_er_cloud</w:t>
            </w:r>
            <w:r>
              <w:t xml:space="preserve">(46, 连发 2)，二者</w:t>
            </w:r>
            <w:r>
              <w:rPr>
                <w:b/>
              </w:rPr>
              <w:t xml:space="preserve">可对空</w:t>
            </w:r>
          </w:p>
        </w:tc>
        <w:tc>
          <w:tcPr>
            <w:tcW w:w="1384" w:type="dxa"/>
            <w:vAlign w:val="center"/>
          </w:tcPr>
          <w:p>
            <w:pPr>
              <w:pStyle w:val="afe"/>
            </w:pPr>
            <w:r>
              <w:rPr>
                <w:rFonts w:ascii="Consolas" w:hAnsi="Consolas"/>
                <w:sz w:val="14"/>
                <w:color w:val="A31515"/>
              </w:rPr>
              <w:t xml:space="preserve">noiseBurst(brown, bandpass 1100/Q0.8, 320ms, 上扫, drive 0.4)</w:t>
            </w:r>
            <w:r>
              <w:t xml:space="preserve"> + </w:t>
            </w:r>
            <w:r>
              <w:rPr>
                <w:rFonts w:ascii="Consolas" w:hAnsi="Consolas"/>
                <w:sz w:val="14"/>
                <w:color w:val="A31515"/>
              </w:rPr>
              <w:t xml:space="preserve">chainZap(3 bursts, 700→450)</w:t>
            </w:r>
          </w:p>
        </w:tc>
        <w:tc>
          <w:tcPr>
            <w:tcW w:w="560" w:type="dxa"/>
            <w:vAlign w:val="center"/>
          </w:tcPr>
          <w:p>
            <w:pPr>
              <w:pStyle w:val="afe"/>
            </w:pPr>
            <w:r>
              <w:t xml:space="preserve">520</w:t>
            </w:r>
          </w:p>
        </w:tc>
        <w:tc>
          <w:tcPr>
            <w:tcW w:w="611" w:type="dxa"/>
            <w:vAlign w:val="center"/>
          </w:tcPr>
          <w:p>
            <w:pPr>
              <w:pStyle w:val="afe"/>
            </w:pPr>
            <w:r>
              <w:t xml:space="preserve">-13</w:t>
            </w:r>
          </w:p>
        </w:tc>
        <w:tc>
          <w:tcPr>
            <w:tcW w:w="611" w:type="dxa"/>
            <w:vAlign w:val="center"/>
          </w:tcPr>
          <w:p>
            <w:pPr>
              <w:pStyle w:val="afe"/>
            </w:pPr>
            <w:r>
              <w:t xml:space="preserve">6</w:t>
            </w:r>
          </w:p>
        </w:tc>
        <w:tc>
          <w:tcPr>
            <w:tcW w:w="560" w:type="dxa"/>
            <w:vAlign w:val="center"/>
          </w:tcPr>
          <w:p>
            <w:pPr>
              <w:pStyle w:val="afe"/>
            </w:pPr>
            <w:r>
              <w:t xml:space="preserve">4</w:t>
            </w:r>
          </w:p>
        </w:tc>
        <w:tc>
          <w:tcPr>
            <w:tcW w:w="560" w:type="dxa"/>
            <w:vAlign w:val="center"/>
          </w:tcPr>
          <w:p>
            <w:pPr>
              <w:pStyle w:val="afe"/>
            </w:pPr>
            <w:r>
              <w:t xml:space="preserve">6</w:t>
            </w:r>
          </w:p>
        </w:tc>
        <w:tc>
          <w:tcPr>
            <w:tcW w:w="692" w:type="dxa"/>
            <w:vAlign w:val="center"/>
          </w:tcPr>
          <w:p>
            <w:pPr>
              <w:pStyle w:val="afe"/>
            </w:pPr>
            <w:r>
              <w:t xml:space="preserve">100</w:t>
            </w:r>
          </w:p>
        </w:tc>
      </w:tr>
      <w:tr>
        <w:tc>
          <w:tcPr>
            <w:tcW w:w="1221" w:type="dxa"/>
            <w:vAlign w:val="center"/>
          </w:tcPr>
          <w:p>
            <w:pPr>
              <w:pStyle w:val="afe"/>
            </w:pPr>
            <w:r>
              <w:rPr>
                <w:rFonts w:ascii="Consolas" w:hAnsi="Consolas"/>
                <w:sz w:val="14"/>
                <w:color w:val="A31515"/>
              </w:rPr>
              <w:t xml:space="preserve">sfx.weapon.corrodeLance</w:t>
            </w:r>
          </w:p>
        </w:tc>
        <w:tc>
          <w:tcPr>
            <w:tcW w:w="570" w:type="dxa"/>
            <w:vAlign w:val="center"/>
          </w:tcPr>
          <w:p>
            <w:pPr>
              <w:pStyle w:val="afe"/>
            </w:pPr>
            <w:r>
              <w:t xml:space="preserve">轻型（对单）</w:t>
            </w:r>
          </w:p>
        </w:tc>
        <w:tc>
          <w:tcPr>
            <w:tcW w:w="651" w:type="dxa"/>
            <w:vAlign w:val="center"/>
          </w:tcPr>
          <w:p>
            <w:pPr>
              <w:pStyle w:val="afe"/>
            </w:pPr>
            <w:r>
              <w:t xml:space="preserve">腐蚀类（侵蚀）</w:t>
            </w:r>
          </w:p>
        </w:tc>
        <w:tc>
          <w:tcPr>
            <w:tcW w:w="1384" w:type="dxa"/>
            <w:vAlign w:val="center"/>
          </w:tcPr>
          <w:p>
            <w:pPr>
              <w:pStyle w:val="afe"/>
            </w:pPr>
            <w:r>
              <w:rPr>
                <w:rFonts w:ascii="Consolas" w:hAnsi="Consolas"/>
                <w:sz w:val="14"/>
                <w:color w:val="A31515"/>
              </w:rPr>
              <w:t xml:space="preserve">er_stalker</w:t>
            </w:r>
            <w:r>
              <w:t xml:space="preserve"> 潜行刺 </w:t>
            </w:r>
            <w:r>
              <w:rPr>
                <w:rFonts w:ascii="Consolas" w:hAnsi="Consolas"/>
                <w:sz w:val="14"/>
                <w:color w:val="A31515"/>
              </w:rPr>
              <w:t xml:space="preserve">w_er_stalker</w:t>
            </w:r>
            <w:r>
              <w:t xml:space="preserve">(55)</w:t>
            </w:r>
          </w:p>
        </w:tc>
        <w:tc>
          <w:tcPr>
            <w:tcW w:w="1384" w:type="dxa"/>
            <w:vAlign w:val="center"/>
          </w:tcPr>
          <w:p>
            <w:pPr>
              <w:pStyle w:val="afe"/>
            </w:pPr>
            <w:r>
              <w:rPr>
                <w:rFonts w:ascii="Consolas" w:hAnsi="Consolas"/>
                <w:sz w:val="14"/>
                <w:color w:val="A31515"/>
              </w:rPr>
              <w:t xml:space="preserve">sineSweep(1400→260, 140ms, drive 0.7)</w:t>
            </w:r>
            <w:r>
              <w:t xml:space="preserve"> + </w:t>
            </w:r>
            <w:r>
              <w:rPr>
                <w:rFonts w:ascii="Consolas" w:hAnsi="Consolas"/>
                <w:sz w:val="14"/>
                <w:color w:val="A31515"/>
              </w:rPr>
              <w:t xml:space="preserve">noiseBurst(brown, highpass 1800, 90ms)</w:t>
            </w:r>
            <w:r>
              <w:t xml:space="preserve"> + </w:t>
            </w:r>
            <w:r>
              <w:rPr>
                <w:rFonts w:ascii="Consolas" w:hAnsi="Consolas"/>
                <w:sz w:val="14"/>
                <w:color w:val="A31515"/>
              </w:rPr>
              <w:t xml:space="preserve">fmHit(fc220/ratio2.4, 160ms)</w:t>
            </w:r>
          </w:p>
        </w:tc>
        <w:tc>
          <w:tcPr>
            <w:tcW w:w="560" w:type="dxa"/>
            <w:vAlign w:val="center"/>
          </w:tcPr>
          <w:p>
            <w:pPr>
              <w:pStyle w:val="afe"/>
            </w:pPr>
            <w:r>
              <w:t xml:space="preserve">340</w:t>
            </w:r>
          </w:p>
        </w:tc>
        <w:tc>
          <w:tcPr>
            <w:tcW w:w="611" w:type="dxa"/>
            <w:vAlign w:val="center"/>
          </w:tcPr>
          <w:p>
            <w:pPr>
              <w:pStyle w:val="afe"/>
            </w:pPr>
            <w:r>
              <w:t xml:space="preserve">-14</w:t>
            </w:r>
          </w:p>
        </w:tc>
        <w:tc>
          <w:tcPr>
            <w:tcW w:w="611" w:type="dxa"/>
            <w:vAlign w:val="center"/>
          </w:tcPr>
          <w:p>
            <w:pPr>
              <w:pStyle w:val="afe"/>
            </w:pPr>
            <w:r>
              <w:t xml:space="preserve">5</w:t>
            </w:r>
          </w:p>
        </w:tc>
        <w:tc>
          <w:tcPr>
            <w:tcW w:w="560" w:type="dxa"/>
            <w:vAlign w:val="center"/>
          </w:tcPr>
          <w:p>
            <w:pPr>
              <w:pStyle w:val="afe"/>
            </w:pPr>
            <w:r>
              <w:t xml:space="preserve">5</w:t>
            </w:r>
          </w:p>
        </w:tc>
        <w:tc>
          <w:tcPr>
            <w:tcW w:w="560" w:type="dxa"/>
            <w:vAlign w:val="center"/>
          </w:tcPr>
          <w:p>
            <w:pPr>
              <w:pStyle w:val="afe"/>
            </w:pPr>
            <w:r>
              <w:t xml:space="preserve">5</w:t>
            </w:r>
          </w:p>
        </w:tc>
        <w:tc>
          <w:tcPr>
            <w:tcW w:w="692" w:type="dxa"/>
            <w:vAlign w:val="center"/>
          </w:tcPr>
          <w:p>
            <w:pPr>
              <w:pStyle w:val="afe"/>
            </w:pPr>
            <w:r>
              <w:t xml:space="preserve">110</w:t>
            </w:r>
          </w:p>
        </w:tc>
      </w:tr>
      <w:tr>
        <w:tc>
          <w:tcPr>
            <w:tcW w:w="1221" w:type="dxa"/>
            <w:vAlign w:val="center"/>
          </w:tcPr>
          <w:p>
            <w:pPr>
              <w:pStyle w:val="afe"/>
            </w:pPr>
            <w:r>
              <w:rPr>
                <w:rFonts w:ascii="Consolas" w:hAnsi="Consolas"/>
                <w:sz w:val="14"/>
                <w:color w:val="A31515"/>
              </w:rPr>
              <w:t xml:space="preserve">sfx.weapon.chaosMelee</w:t>
            </w:r>
          </w:p>
        </w:tc>
        <w:tc>
          <w:tcPr>
            <w:tcW w:w="570" w:type="dxa"/>
            <w:vAlign w:val="center"/>
          </w:tcPr>
          <w:p>
            <w:pPr>
              <w:pStyle w:val="afe"/>
            </w:pPr>
            <w:r>
              <w:t xml:space="preserve">轻型（对单）</w:t>
            </w:r>
          </w:p>
        </w:tc>
        <w:tc>
          <w:tcPr>
            <w:tcW w:w="651" w:type="dxa"/>
            <w:vAlign w:val="center"/>
          </w:tcPr>
          <w:p>
            <w:pPr>
              <w:pStyle w:val="afe"/>
            </w:pPr>
            <w:r>
              <w:t xml:space="preserve">中立（混沌）</w:t>
            </w:r>
          </w:p>
        </w:tc>
        <w:tc>
          <w:tcPr>
            <w:tcW w:w="1384" w:type="dxa"/>
            <w:vAlign w:val="center"/>
          </w:tcPr>
          <w:p>
            <w:pPr>
              <w:pStyle w:val="afe"/>
            </w:pPr>
            <w:r>
              <w:rPr>
                <w:rFonts w:ascii="Consolas" w:hAnsi="Consolas"/>
                <w:sz w:val="14"/>
                <w:color w:val="A31515"/>
              </w:rPr>
              <w:t xml:space="preserve">ch_wanderer</w:t>
            </w:r>
            <w:r>
              <w:t xml:space="preserve"> 混沌游荡者 </w:t>
            </w:r>
            <w:r>
              <w:rPr>
                <w:rFonts w:ascii="Consolas" w:hAnsi="Consolas"/>
                <w:sz w:val="14"/>
                <w:color w:val="A31515"/>
              </w:rPr>
              <w:t xml:space="preserve">w_ch_melee</w:t>
            </w:r>
            <w:r>
              <w:t xml:space="preserve">(24) / </w:t>
            </w:r>
            <w:r>
              <w:rPr>
                <w:rFonts w:ascii="Consolas" w:hAnsi="Consolas"/>
                <w:sz w:val="14"/>
                <w:color w:val="A31515"/>
              </w:rPr>
              <w:t xml:space="preserve">ch_moth</w:t>
            </w:r>
            <w:r>
              <w:t xml:space="preserve"> 混沌飞蛾 </w:t>
            </w:r>
            <w:r>
              <w:rPr>
                <w:rFonts w:ascii="Consolas" w:hAnsi="Consolas"/>
                <w:sz w:val="14"/>
                <w:color w:val="A31515"/>
              </w:rPr>
              <w:t xml:space="preserve">w_ch_moth</w:t>
            </w:r>
            <w:r>
              <w:t xml:space="preserve">(34)</w:t>
            </w:r>
          </w:p>
        </w:tc>
        <w:tc>
          <w:tcPr>
            <w:tcW w:w="1384" w:type="dxa"/>
            <w:vAlign w:val="center"/>
          </w:tcPr>
          <w:p>
            <w:pPr>
              <w:pStyle w:val="afe"/>
            </w:pPr>
            <w:r>
              <w:rPr>
                <w:rFonts w:ascii="Consolas" w:hAnsi="Consolas"/>
                <w:sz w:val="14"/>
                <w:color w:val="A31515"/>
              </w:rPr>
              <w:t xml:space="preserve">noiseBurst(brown, bandpass 1200/Q1.3, 130ms)</w:t>
            </w:r>
            <w:r>
              <w:t xml:space="preserve"> + </w:t>
            </w:r>
            <w:r>
              <w:rPr>
                <w:rFonts w:ascii="Consolas" w:hAnsi="Consolas"/>
                <w:sz w:val="14"/>
                <w:color w:val="A31515"/>
              </w:rPr>
              <w:t xml:space="preserve">fmHit(fc180/ratio2.4, 160ms)</w:t>
            </w:r>
          </w:p>
        </w:tc>
        <w:tc>
          <w:tcPr>
            <w:tcW w:w="560" w:type="dxa"/>
            <w:vAlign w:val="center"/>
          </w:tcPr>
          <w:p>
            <w:pPr>
              <w:pStyle w:val="afe"/>
            </w:pPr>
            <w:r>
              <w:t xml:space="preserve">300</w:t>
            </w:r>
          </w:p>
        </w:tc>
        <w:tc>
          <w:tcPr>
            <w:tcW w:w="611" w:type="dxa"/>
            <w:vAlign w:val="center"/>
          </w:tcPr>
          <w:p>
            <w:pPr>
              <w:pStyle w:val="afe"/>
            </w:pPr>
            <w:r>
              <w:t xml:space="preserve">-16</w:t>
            </w:r>
          </w:p>
        </w:tc>
        <w:tc>
          <w:tcPr>
            <w:tcW w:w="611" w:type="dxa"/>
            <w:vAlign w:val="center"/>
          </w:tcPr>
          <w:p>
            <w:pPr>
              <w:pStyle w:val="afe"/>
            </w:pPr>
            <w:r>
              <w:t xml:space="preserve">10</w:t>
            </w:r>
          </w:p>
        </w:tc>
        <w:tc>
          <w:tcPr>
            <w:tcW w:w="560" w:type="dxa"/>
            <w:vAlign w:val="center"/>
          </w:tcPr>
          <w:p>
            <w:pPr>
              <w:pStyle w:val="afe"/>
            </w:pPr>
            <w:r>
              <w:t xml:space="preserve">3</w:t>
            </w:r>
          </w:p>
        </w:tc>
        <w:tc>
          <w:tcPr>
            <w:tcW w:w="560" w:type="dxa"/>
            <w:vAlign w:val="center"/>
          </w:tcPr>
          <w:p>
            <w:pPr>
              <w:pStyle w:val="afe"/>
            </w:pPr>
            <w:r>
              <w:t xml:space="preserve">6</w:t>
            </w:r>
          </w:p>
        </w:tc>
        <w:tc>
          <w:tcPr>
            <w:tcW w:w="692" w:type="dxa"/>
            <w:vAlign w:val="center"/>
          </w:tcPr>
          <w:p>
            <w:pPr>
              <w:pStyle w:val="afe"/>
            </w:pPr>
            <w:r>
              <w:t xml:space="preserve">80</w:t>
            </w:r>
          </w:p>
        </w:tc>
      </w:tr>
      <w:tr>
        <w:tc>
          <w:tcPr>
            <w:tcW w:w="1221" w:type="dxa"/>
            <w:vAlign w:val="center"/>
          </w:tcPr>
          <w:p>
            <w:pPr>
              <w:pStyle w:val="afe"/>
            </w:pPr>
            <w:r>
              <w:rPr>
                <w:rFonts w:ascii="Consolas" w:hAnsi="Consolas"/>
                <w:sz w:val="14"/>
                <w:color w:val="A31515"/>
              </w:rPr>
              <w:t xml:space="preserve">sfx.weapon.chaosSpit</w:t>
            </w:r>
          </w:p>
        </w:tc>
        <w:tc>
          <w:tcPr>
            <w:tcW w:w="570" w:type="dxa"/>
            <w:vAlign w:val="center"/>
          </w:tcPr>
          <w:p>
            <w:pPr>
              <w:pStyle w:val="afe"/>
            </w:pPr>
            <w:r>
              <w:t xml:space="preserve">轻型（对单）</w:t>
            </w:r>
          </w:p>
        </w:tc>
        <w:tc>
          <w:tcPr>
            <w:tcW w:w="651" w:type="dxa"/>
            <w:vAlign w:val="center"/>
          </w:tcPr>
          <w:p>
            <w:pPr>
              <w:pStyle w:val="afe"/>
            </w:pPr>
            <w:r>
              <w:t xml:space="preserve">中立（混沌）</w:t>
            </w:r>
          </w:p>
        </w:tc>
        <w:tc>
          <w:tcPr>
            <w:tcW w:w="1384" w:type="dxa"/>
            <w:vAlign w:val="center"/>
          </w:tcPr>
          <w:p>
            <w:pPr>
              <w:pStyle w:val="afe"/>
            </w:pPr>
            <w:r>
              <w:rPr>
                <w:rFonts w:ascii="Consolas" w:hAnsi="Consolas"/>
                <w:sz w:val="14"/>
                <w:color w:val="A31515"/>
              </w:rPr>
              <w:t xml:space="preserve">ch_spitter</w:t>
            </w:r>
            <w:r>
              <w:t xml:space="preserve"> 混沌喷吐者 </w:t>
            </w:r>
            <w:r>
              <w:rPr>
                <w:rFonts w:ascii="Consolas" w:hAnsi="Consolas"/>
                <w:sz w:val="14"/>
                <w:color w:val="A31515"/>
              </w:rPr>
              <w:t xml:space="preserve">w_ch_spit</w:t>
            </w:r>
            <w:r>
              <w:t xml:space="preserve">(30)</w:t>
            </w:r>
          </w:p>
        </w:tc>
        <w:tc>
          <w:tcPr>
            <w:tcW w:w="1384" w:type="dxa"/>
            <w:vAlign w:val="center"/>
          </w:tcPr>
          <w:p>
            <w:pPr>
              <w:pStyle w:val="afe"/>
            </w:pPr>
            <w:r>
              <w:rPr>
                <w:rFonts w:ascii="Consolas" w:hAnsi="Consolas"/>
                <w:sz w:val="14"/>
                <w:color w:val="A31515"/>
              </w:rPr>
              <w:t xml:space="preserve">noiseBurst(brown, bandpass 800/Q0.9, 260ms)</w:t>
            </w:r>
            <w:r>
              <w:t xml:space="preserve"> + </w:t>
            </w:r>
            <w:r>
              <w:rPr>
                <w:rFonts w:ascii="Consolas" w:hAnsi="Consolas"/>
                <w:sz w:val="14"/>
                <w:color w:val="A31515"/>
              </w:rPr>
              <w:t xml:space="preserve">sineSweep(160→70, 200ms)</w:t>
            </w:r>
          </w:p>
        </w:tc>
        <w:tc>
          <w:tcPr>
            <w:tcW w:w="560" w:type="dxa"/>
            <w:vAlign w:val="center"/>
          </w:tcPr>
          <w:p>
            <w:pPr>
              <w:pStyle w:val="afe"/>
            </w:pPr>
            <w:r>
              <w:t xml:space="preserve">380</w:t>
            </w:r>
          </w:p>
        </w:tc>
        <w:tc>
          <w:tcPr>
            <w:tcW w:w="611" w:type="dxa"/>
            <w:vAlign w:val="center"/>
          </w:tcPr>
          <w:p>
            <w:pPr>
              <w:pStyle w:val="afe"/>
            </w:pPr>
            <w:r>
              <w:t xml:space="preserve">-16</w:t>
            </w:r>
          </w:p>
        </w:tc>
        <w:tc>
          <w:tcPr>
            <w:tcW w:w="611" w:type="dxa"/>
            <w:vAlign w:val="center"/>
          </w:tcPr>
          <w:p>
            <w:pPr>
              <w:pStyle w:val="afe"/>
            </w:pPr>
            <w:r>
              <w:t xml:space="preserve">8</w:t>
            </w:r>
          </w:p>
        </w:tc>
        <w:tc>
          <w:tcPr>
            <w:tcW w:w="560" w:type="dxa"/>
            <w:vAlign w:val="center"/>
          </w:tcPr>
          <w:p>
            <w:pPr>
              <w:pStyle w:val="afe"/>
            </w:pPr>
            <w:r>
              <w:t xml:space="preserve">3</w:t>
            </w:r>
          </w:p>
        </w:tc>
        <w:tc>
          <w:tcPr>
            <w:tcW w:w="560" w:type="dxa"/>
            <w:vAlign w:val="center"/>
          </w:tcPr>
          <w:p>
            <w:pPr>
              <w:pStyle w:val="afe"/>
            </w:pPr>
            <w:r>
              <w:t xml:space="preserve">6</w:t>
            </w:r>
          </w:p>
        </w:tc>
        <w:tc>
          <w:tcPr>
            <w:tcW w:w="692" w:type="dxa"/>
            <w:vAlign w:val="center"/>
          </w:tcPr>
          <w:p>
            <w:pPr>
              <w:pStyle w:val="afe"/>
            </w:pPr>
            <w:r>
              <w:t xml:space="preserve">100</w:t>
            </w:r>
          </w:p>
        </w:tc>
      </w:tr>
      <w:tr>
        <w:tc>
          <w:tcPr>
            <w:tcW w:w="1221" w:type="dxa"/>
            <w:vAlign w:val="center"/>
          </w:tcPr>
          <w:p>
            <w:pPr>
              <w:pStyle w:val="afe"/>
            </w:pPr>
            <w:r>
              <w:rPr>
                <w:rFonts w:ascii="Consolas" w:hAnsi="Consolas"/>
                <w:sz w:val="14"/>
                <w:color w:val="A31515"/>
              </w:rPr>
              <w:t xml:space="preserve">sfx.weapon.heavyMortar</w:t>
            </w:r>
          </w:p>
        </w:tc>
        <w:tc>
          <w:tcPr>
            <w:tcW w:w="570" w:type="dxa"/>
            <w:vAlign w:val="center"/>
          </w:tcPr>
          <w:p>
            <w:pPr>
              <w:pStyle w:val="afe"/>
            </w:pPr>
            <w:r>
              <w:t xml:space="preserve">重型（对群）</w:t>
            </w:r>
          </w:p>
        </w:tc>
        <w:tc>
          <w:tcPr>
            <w:tcW w:w="651" w:type="dxa"/>
            <w:vAlign w:val="center"/>
          </w:tcPr>
          <w:p>
            <w:pPr>
              <w:pStyle w:val="afe"/>
            </w:pPr>
            <w:r>
              <w:t xml:space="preserve">原初重型</w:t>
            </w:r>
          </w:p>
        </w:tc>
        <w:tc>
          <w:tcPr>
            <w:tcW w:w="1384" w:type="dxa"/>
            <w:vAlign w:val="center"/>
          </w:tcPr>
          <w:p>
            <w:pPr>
              <w:pStyle w:val="afe"/>
            </w:pPr>
            <w:r>
              <w:rPr>
                <w:rFonts w:ascii="Consolas" w:hAnsi="Consolas"/>
                <w:sz w:val="14"/>
                <w:color w:val="A31515"/>
              </w:rPr>
              <w:t xml:space="preserve">py_melt</w:t>
            </w:r>
            <w:r>
              <w:t xml:space="preserve"> 熔核投手 </w:t>
            </w:r>
            <w:r>
              <w:rPr>
                <w:rFonts w:ascii="Consolas" w:hAnsi="Consolas"/>
                <w:sz w:val="14"/>
                <w:color w:val="A31515"/>
              </w:rPr>
              <w:t xml:space="preserve">w_py_melt</w:t>
            </w:r>
            <w:r>
              <w:t xml:space="preserve">(55, 溅射 1.5) / </w:t>
            </w:r>
            <w:r>
              <w:rPr>
                <w:rFonts w:ascii="Consolas" w:hAnsi="Consolas"/>
                <w:sz w:val="14"/>
                <w:color w:val="A31515"/>
              </w:rPr>
              <w:t xml:space="preserve">py_carapace</w:t>
            </w:r>
            <w:r>
              <w:t xml:space="preserve"> 甲壳巨兽 </w:t>
            </w:r>
            <w:r>
              <w:rPr>
                <w:rFonts w:ascii="Consolas" w:hAnsi="Consolas"/>
                <w:sz w:val="14"/>
                <w:color w:val="A31515"/>
              </w:rPr>
              <w:t xml:space="preserve">w_py_carapace</w:t>
            </w:r>
            <w:r>
              <w:t xml:space="preserve">(85, 溅射 1.0)</w:t>
            </w:r>
          </w:p>
        </w:tc>
        <w:tc>
          <w:tcPr>
            <w:tcW w:w="1384" w:type="dxa"/>
            <w:vAlign w:val="center"/>
          </w:tcPr>
          <w:p>
            <w:pPr>
              <w:pStyle w:val="afe"/>
            </w:pPr>
            <w:r>
              <w:rPr>
                <w:rFonts w:ascii="Consolas" w:hAnsi="Consolas"/>
                <w:sz w:val="14"/>
                <w:color w:val="A31515"/>
              </w:rPr>
              <w:t xml:space="preserve">sineSweep(240→48, 300ms, sub)</w:t>
            </w:r>
            <w:r>
              <w:t xml:space="preserve"> + </w:t>
            </w:r>
            <w:r>
              <w:rPr>
                <w:rFonts w:ascii="Consolas" w:hAnsi="Consolas"/>
                <w:sz w:val="14"/>
                <w:color w:val="A31515"/>
              </w:rPr>
              <w:t xml:space="preserve">noiseBurst(brown, lowpass 2400→180, 340ms, drive 0.25)</w:t>
            </w:r>
            <w:r>
              <w:t xml:space="preserve"> + </w:t>
            </w:r>
            <w:r>
              <w:rPr>
                <w:rFonts w:ascii="Consolas" w:hAnsi="Consolas"/>
                <w:sz w:val="14"/>
                <w:color w:val="A31515"/>
              </w:rPr>
              <w:t xml:space="preserve">fmHit(fc150/ratio1.6, 200ms)</w:t>
            </w:r>
            <w:r>
              <w:t xml:space="preserve"> + </w:t>
            </w:r>
            <w:r>
              <w:rPr>
                <w:rFonts w:ascii="Consolas" w:hAnsi="Consolas"/>
                <w:sz w:val="14"/>
                <w:color w:val="A31515"/>
              </w:rPr>
              <w:t xml:space="preserve">&gt;&gt;</w:t>
            </w:r>
            <w:r>
              <w:t xml:space="preserve"> 落地 180 ms 处 </w:t>
            </w:r>
            <w:r>
              <w:rPr>
                <w:rFonts w:ascii="Consolas" w:hAnsi="Consolas"/>
                <w:sz w:val="14"/>
                <w:color w:val="A31515"/>
              </w:rPr>
              <w:t xml:space="preserve">impulseExplosion(scale 0.55, 420ms)</w:t>
            </w:r>
          </w:p>
        </w:tc>
        <w:tc>
          <w:tcPr>
            <w:tcW w:w="560" w:type="dxa"/>
            <w:vAlign w:val="center"/>
          </w:tcPr>
          <w:p>
            <w:pPr>
              <w:pStyle w:val="afe"/>
            </w:pPr>
            <w:r>
              <w:t xml:space="preserve">700</w:t>
            </w:r>
          </w:p>
        </w:tc>
        <w:tc>
          <w:tcPr>
            <w:tcW w:w="611" w:type="dxa"/>
            <w:vAlign w:val="center"/>
          </w:tcPr>
          <w:p>
            <w:pPr>
              <w:pStyle w:val="afe"/>
            </w:pPr>
            <w:r>
              <w:t xml:space="preserve">-9</w:t>
            </w:r>
          </w:p>
        </w:tc>
        <w:tc>
          <w:tcPr>
            <w:tcW w:w="611" w:type="dxa"/>
            <w:vAlign w:val="center"/>
          </w:tcPr>
          <w:p>
            <w:pPr>
              <w:pStyle w:val="afe"/>
            </w:pPr>
            <w:r>
              <w:t xml:space="preserve">4</w:t>
            </w:r>
          </w:p>
        </w:tc>
        <w:tc>
          <w:tcPr>
            <w:tcW w:w="560" w:type="dxa"/>
            <w:vAlign w:val="center"/>
          </w:tcPr>
          <w:p>
            <w:pPr>
              <w:pStyle w:val="afe"/>
            </w:pPr>
            <w:r>
              <w:t xml:space="preserve">6</w:t>
            </w:r>
          </w:p>
        </w:tc>
        <w:tc>
          <w:tcPr>
            <w:tcW w:w="560" w:type="dxa"/>
            <w:vAlign w:val="center"/>
          </w:tcPr>
          <w:p>
            <w:pPr>
              <w:pStyle w:val="afe"/>
            </w:pPr>
            <w:r>
              <w:t xml:space="preserve">5</w:t>
            </w:r>
          </w:p>
        </w:tc>
        <w:tc>
          <w:tcPr>
            <w:tcW w:w="692" w:type="dxa"/>
            <w:vAlign w:val="center"/>
          </w:tcPr>
          <w:p>
            <w:pPr>
              <w:pStyle w:val="afe"/>
            </w:pPr>
            <w:r>
              <w:t xml:space="preserve">110</w:t>
            </w:r>
          </w:p>
        </w:tc>
      </w:tr>
      <w:tr>
        <w:tc>
          <w:tcPr>
            <w:tcW w:w="1221" w:type="dxa"/>
            <w:vAlign w:val="center"/>
          </w:tcPr>
          <w:p>
            <w:pPr>
              <w:pStyle w:val="afe"/>
            </w:pPr>
            <w:r>
              <w:rPr>
                <w:rFonts w:ascii="Consolas" w:hAnsi="Consolas"/>
                <w:sz w:val="14"/>
                <w:color w:val="A31515"/>
              </w:rPr>
              <w:t xml:space="preserve">sfx.weapon.heavyShock</w:t>
            </w:r>
          </w:p>
        </w:tc>
        <w:tc>
          <w:tcPr>
            <w:tcW w:w="570" w:type="dxa"/>
            <w:vAlign w:val="center"/>
          </w:tcPr>
          <w:p>
            <w:pPr>
              <w:pStyle w:val="afe"/>
            </w:pPr>
            <w:r>
              <w:t xml:space="preserve">重型（对群）</w:t>
            </w:r>
          </w:p>
        </w:tc>
        <w:tc>
          <w:tcPr>
            <w:tcW w:w="651" w:type="dxa"/>
            <w:vAlign w:val="center"/>
          </w:tcPr>
          <w:p>
            <w:pPr>
              <w:pStyle w:val="afe"/>
            </w:pPr>
            <w:r>
              <w:t xml:space="preserve">原初重型</w:t>
            </w:r>
          </w:p>
        </w:tc>
        <w:tc>
          <w:tcPr>
            <w:tcW w:w="1384" w:type="dxa"/>
            <w:vAlign w:val="center"/>
          </w:tcPr>
          <w:p>
            <w:pPr>
              <w:pStyle w:val="afe"/>
            </w:pPr>
            <w:r>
              <w:rPr>
                <w:rFonts w:ascii="Consolas" w:hAnsi="Consolas"/>
                <w:sz w:val="14"/>
                <w:color w:val="A31515"/>
              </w:rPr>
              <w:t xml:space="preserve">py_wrath</w:t>
            </w:r>
            <w:r>
              <w:t xml:space="preserve"> 原初之怒 </w:t>
            </w:r>
            <w:r>
              <w:rPr>
                <w:rFonts w:ascii="Consolas" w:hAnsi="Consolas"/>
                <w:sz w:val="14"/>
                <w:color w:val="A31515"/>
              </w:rPr>
              <w:t xml:space="preserve">w_py_wrath</w:t>
            </w:r>
            <w:r>
              <w:t xml:space="preserve">(150, 溅射 1.8)</w:t>
            </w:r>
          </w:p>
        </w:tc>
        <w:tc>
          <w:tcPr>
            <w:tcW w:w="1384" w:type="dxa"/>
            <w:vAlign w:val="center"/>
          </w:tcPr>
          <w:p>
            <w:pPr>
              <w:pStyle w:val="afe"/>
            </w:pPr>
            <w:r>
              <w:rPr>
                <w:rFonts w:ascii="Consolas" w:hAnsi="Consolas"/>
                <w:sz w:val="14"/>
                <w:color w:val="A31515"/>
              </w:rPr>
              <w:t xml:space="preserve">sineSweep(200→36, 520ms, sub)</w:t>
            </w:r>
            <w:r>
              <w:t xml:space="preserve"> + </w:t>
            </w:r>
            <w:r>
              <w:rPr>
                <w:rFonts w:ascii="Consolas" w:hAnsi="Consolas"/>
                <w:sz w:val="14"/>
                <w:color w:val="A31515"/>
              </w:rPr>
              <w:t xml:space="preserve">noiseBurst(brown, lowpass 3000→120, 620ms)</w:t>
            </w:r>
            <w:r>
              <w:t xml:space="preserve"> + </w:t>
            </w:r>
            <w:r>
              <w:rPr>
                <w:rFonts w:ascii="Consolas" w:hAnsi="Consolas"/>
                <w:sz w:val="14"/>
                <w:color w:val="A31515"/>
              </w:rPr>
              <w:t xml:space="preserve">fmHit(fc120/ratio1.6, 240ms)</w:t>
            </w:r>
            <w:r>
              <w:t xml:space="preserve"> + </w:t>
            </w:r>
            <w:r>
              <w:rPr>
                <w:rFonts w:ascii="Consolas" w:hAnsi="Consolas"/>
                <w:sz w:val="14"/>
                <w:color w:val="A31515"/>
              </w:rPr>
              <w:t xml:space="preserve">sawSweep(90→30, 700ms)</w:t>
            </w:r>
          </w:p>
        </w:tc>
        <w:tc>
          <w:tcPr>
            <w:tcW w:w="560" w:type="dxa"/>
            <w:vAlign w:val="center"/>
          </w:tcPr>
          <w:p>
            <w:pPr>
              <w:pStyle w:val="afe"/>
            </w:pPr>
            <w:r>
              <w:t xml:space="preserve">1200</w:t>
            </w:r>
          </w:p>
        </w:tc>
        <w:tc>
          <w:tcPr>
            <w:tcW w:w="611" w:type="dxa"/>
            <w:vAlign w:val="center"/>
          </w:tcPr>
          <w:p>
            <w:pPr>
              <w:pStyle w:val="afe"/>
            </w:pPr>
            <w:r>
              <w:t xml:space="preserve">-6</w:t>
            </w:r>
          </w:p>
        </w:tc>
        <w:tc>
          <w:tcPr>
            <w:tcW w:w="611" w:type="dxa"/>
            <w:vAlign w:val="center"/>
          </w:tcPr>
          <w:p>
            <w:pPr>
              <w:pStyle w:val="afe"/>
            </w:pPr>
            <w:r>
              <w:t xml:space="preserve">2</w:t>
            </w:r>
          </w:p>
        </w:tc>
        <w:tc>
          <w:tcPr>
            <w:tcW w:w="560" w:type="dxa"/>
            <w:vAlign w:val="center"/>
          </w:tcPr>
          <w:p>
            <w:pPr>
              <w:pStyle w:val="afe"/>
            </w:pPr>
            <w:r>
              <w:t xml:space="preserve">8</w:t>
            </w:r>
          </w:p>
        </w:tc>
        <w:tc>
          <w:tcPr>
            <w:tcW w:w="560" w:type="dxa"/>
            <w:vAlign w:val="center"/>
          </w:tcPr>
          <w:p>
            <w:pPr>
              <w:pStyle w:val="afe"/>
            </w:pPr>
            <w:r>
              <w:t xml:space="preserve">3</w:t>
            </w:r>
          </w:p>
        </w:tc>
        <w:tc>
          <w:tcPr>
            <w:tcW w:w="692" w:type="dxa"/>
            <w:vAlign w:val="center"/>
          </w:tcPr>
          <w:p>
            <w:pPr>
              <w:pStyle w:val="afe"/>
            </w:pPr>
            <w:r>
              <w:t xml:space="preserve">400</w:t>
            </w:r>
          </w:p>
        </w:tc>
      </w:tr>
      <w:tr>
        <w:tc>
          <w:tcPr>
            <w:tcW w:w="1221" w:type="dxa"/>
            <w:vAlign w:val="center"/>
          </w:tcPr>
          <w:p>
            <w:pPr>
              <w:pStyle w:val="afe"/>
            </w:pPr>
            <w:r>
              <w:rPr>
                <w:rFonts w:ascii="Consolas" w:hAnsi="Consolas"/>
                <w:sz w:val="14"/>
                <w:color w:val="A31515"/>
              </w:rPr>
              <w:t xml:space="preserve">sfx.weapon.heavyGrenade</w:t>
            </w:r>
          </w:p>
        </w:tc>
        <w:tc>
          <w:tcPr>
            <w:tcW w:w="570" w:type="dxa"/>
            <w:vAlign w:val="center"/>
          </w:tcPr>
          <w:p>
            <w:pPr>
              <w:pStyle w:val="afe"/>
            </w:pPr>
            <w:r>
              <w:t xml:space="preserve">重型（对群）</w:t>
            </w:r>
          </w:p>
        </w:tc>
        <w:tc>
          <w:tcPr>
            <w:tcW w:w="651" w:type="dxa"/>
            <w:vAlign w:val="center"/>
          </w:tcPr>
          <w:p>
            <w:pPr>
              <w:pStyle w:val="afe"/>
            </w:pPr>
            <w:r>
              <w:t xml:space="preserve">主宰重型</w:t>
            </w:r>
          </w:p>
        </w:tc>
        <w:tc>
          <w:tcPr>
            <w:tcW w:w="1384" w:type="dxa"/>
            <w:vAlign w:val="center"/>
          </w:tcPr>
          <w:p>
            <w:pPr>
              <w:pStyle w:val="afe"/>
            </w:pPr>
            <w:r>
              <w:rPr>
                <w:rFonts w:ascii="Consolas" w:hAnsi="Consolas"/>
                <w:sz w:val="14"/>
                <w:color w:val="A31515"/>
              </w:rPr>
              <w:t xml:space="preserve">dm_heavy_inf</w:t>
            </w:r>
            <w:r>
              <w:t xml:space="preserve"> 重装步兵 </w:t>
            </w:r>
            <w:r>
              <w:rPr>
                <w:rFonts w:ascii="Consolas" w:hAnsi="Consolas"/>
                <w:sz w:val="14"/>
                <w:color w:val="A31515"/>
              </w:rPr>
              <w:t xml:space="preserve">w_dm_heavy</w:t>
            </w:r>
            <w:r>
              <w:t xml:space="preserve">(48, 溅射 1.4)</w:t>
            </w:r>
          </w:p>
        </w:tc>
        <w:tc>
          <w:tcPr>
            <w:tcW w:w="1384" w:type="dxa"/>
            <w:vAlign w:val="center"/>
          </w:tcPr>
          <w:p>
            <w:pPr>
              <w:pStyle w:val="afe"/>
            </w:pPr>
            <w:r>
              <w:rPr>
                <w:rFonts w:ascii="Consolas" w:hAnsi="Consolas"/>
                <w:sz w:val="14"/>
                <w:color w:val="A31515"/>
              </w:rPr>
              <w:t xml:space="preserve">noiseBurst(white, lowpass 2600→260, 260ms)</w:t>
            </w:r>
            <w:r>
              <w:t xml:space="preserve"> + </w:t>
            </w:r>
            <w:r>
              <w:rPr>
                <w:rFonts w:ascii="Consolas" w:hAnsi="Consolas"/>
                <w:sz w:val="14"/>
                <w:color w:val="A31515"/>
              </w:rPr>
              <w:t xml:space="preserve">squareBlip(520→300, 90ms)</w:t>
            </w:r>
            <w:r>
              <w:t xml:space="preserve"> + </w:t>
            </w:r>
            <w:r>
              <w:rPr>
                <w:rFonts w:ascii="Consolas" w:hAnsi="Consolas"/>
                <w:sz w:val="14"/>
                <w:color w:val="A31515"/>
              </w:rPr>
              <w:t xml:space="preserve">metalClank(base 256, 200ms)</w:t>
            </w:r>
            <w:r>
              <w:t xml:space="preserve"> + </w:t>
            </w:r>
            <w:r>
              <w:rPr>
                <w:rFonts w:ascii="Consolas" w:hAnsi="Consolas"/>
                <w:sz w:val="14"/>
                <w:color w:val="A31515"/>
              </w:rPr>
              <w:t xml:space="preserve">&gt;&gt;</w:t>
            </w:r>
            <w:r>
              <w:t xml:space="preserve"> 落地 160 ms 处 </w:t>
            </w:r>
            <w:r>
              <w:rPr>
                <w:rFonts w:ascii="Consolas" w:hAnsi="Consolas"/>
                <w:sz w:val="14"/>
                <w:color w:val="A31515"/>
              </w:rPr>
              <w:t xml:space="preserve">impulseExplosion(scale 0.4, 340ms)</w:t>
            </w:r>
          </w:p>
        </w:tc>
        <w:tc>
          <w:tcPr>
            <w:tcW w:w="560" w:type="dxa"/>
            <w:vAlign w:val="center"/>
          </w:tcPr>
          <w:p>
            <w:pPr>
              <w:pStyle w:val="afe"/>
            </w:pPr>
            <w:r>
              <w:t xml:space="preserve">600</w:t>
            </w:r>
          </w:p>
        </w:tc>
        <w:tc>
          <w:tcPr>
            <w:tcW w:w="611" w:type="dxa"/>
            <w:vAlign w:val="center"/>
          </w:tcPr>
          <w:p>
            <w:pPr>
              <w:pStyle w:val="afe"/>
            </w:pPr>
            <w:r>
              <w:t xml:space="preserve">-12</w:t>
            </w:r>
          </w:p>
        </w:tc>
        <w:tc>
          <w:tcPr>
            <w:tcW w:w="611" w:type="dxa"/>
            <w:vAlign w:val="center"/>
          </w:tcPr>
          <w:p>
            <w:pPr>
              <w:pStyle w:val="afe"/>
            </w:pPr>
            <w:r>
              <w:t xml:space="preserve">5</w:t>
            </w:r>
          </w:p>
        </w:tc>
        <w:tc>
          <w:tcPr>
            <w:tcW w:w="560" w:type="dxa"/>
            <w:vAlign w:val="center"/>
          </w:tcPr>
          <w:p>
            <w:pPr>
              <w:pStyle w:val="afe"/>
            </w:pPr>
            <w:r>
              <w:t xml:space="preserve">5</w:t>
            </w:r>
          </w:p>
        </w:tc>
        <w:tc>
          <w:tcPr>
            <w:tcW w:w="560" w:type="dxa"/>
            <w:vAlign w:val="center"/>
          </w:tcPr>
          <w:p>
            <w:pPr>
              <w:pStyle w:val="afe"/>
            </w:pPr>
            <w:r>
              <w:t xml:space="preserve">5</w:t>
            </w:r>
          </w:p>
        </w:tc>
        <w:tc>
          <w:tcPr>
            <w:tcW w:w="692" w:type="dxa"/>
            <w:vAlign w:val="center"/>
          </w:tcPr>
          <w:p>
            <w:pPr>
              <w:pStyle w:val="afe"/>
            </w:pPr>
            <w:r>
              <w:t xml:space="preserve">120</w:t>
            </w:r>
          </w:p>
        </w:tc>
      </w:tr>
      <w:tr>
        <w:tc>
          <w:tcPr>
            <w:tcW w:w="1221" w:type="dxa"/>
            <w:vAlign w:val="center"/>
          </w:tcPr>
          <w:p>
            <w:pPr>
              <w:pStyle w:val="afe"/>
            </w:pPr>
            <w:r>
              <w:rPr>
                <w:rFonts w:ascii="Consolas" w:hAnsi="Consolas"/>
                <w:sz w:val="14"/>
                <w:color w:val="A31515"/>
              </w:rPr>
              <w:t xml:space="preserve">sfx.weapon.heavyCannon</w:t>
            </w:r>
          </w:p>
        </w:tc>
        <w:tc>
          <w:tcPr>
            <w:tcW w:w="570" w:type="dxa"/>
            <w:vAlign w:val="center"/>
          </w:tcPr>
          <w:p>
            <w:pPr>
              <w:pStyle w:val="afe"/>
            </w:pPr>
            <w:r>
              <w:t xml:space="preserve">重型（对群）</w:t>
            </w:r>
          </w:p>
        </w:tc>
        <w:tc>
          <w:tcPr>
            <w:tcW w:w="651" w:type="dxa"/>
            <w:vAlign w:val="center"/>
          </w:tcPr>
          <w:p>
            <w:pPr>
              <w:pStyle w:val="afe"/>
            </w:pPr>
            <w:r>
              <w:t xml:space="preserve">主宰重型</w:t>
            </w:r>
          </w:p>
        </w:tc>
        <w:tc>
          <w:tcPr>
            <w:tcW w:w="1384" w:type="dxa"/>
            <w:vAlign w:val="center"/>
          </w:tcPr>
          <w:p>
            <w:pPr>
              <w:pStyle w:val="afe"/>
            </w:pPr>
            <w:r>
              <w:rPr>
                <w:rFonts w:ascii="Consolas" w:hAnsi="Consolas"/>
                <w:sz w:val="14"/>
                <w:color w:val="A31515"/>
              </w:rPr>
              <w:t xml:space="preserve">dm_mbt</w:t>
            </w:r>
            <w:r>
              <w:t xml:space="preserve"> 主战坦克 </w:t>
            </w:r>
            <w:r>
              <w:rPr>
                <w:rFonts w:ascii="Consolas" w:hAnsi="Consolas"/>
                <w:sz w:val="14"/>
                <w:color w:val="A31515"/>
              </w:rPr>
              <w:t xml:space="preserve">w_dm_mbt</w:t>
            </w:r>
            <w:r>
              <w:t xml:space="preserve">(95, 溅射 1.0)</w:t>
            </w:r>
          </w:p>
        </w:tc>
        <w:tc>
          <w:tcPr>
            <w:tcW w:w="1384" w:type="dxa"/>
            <w:vAlign w:val="center"/>
          </w:tcPr>
          <w:p>
            <w:pPr>
              <w:pStyle w:val="afe"/>
            </w:pPr>
            <w:r>
              <w:rPr>
                <w:rFonts w:ascii="Consolas" w:hAnsi="Consolas"/>
                <w:sz w:val="14"/>
                <w:color w:val="A31515"/>
              </w:rPr>
              <w:t xml:space="preserve">sawSweep(260→55, 240ms)</w:t>
            </w:r>
            <w:r>
              <w:t xml:space="preserve"> + </w:t>
            </w:r>
            <w:r>
              <w:rPr>
                <w:rFonts w:ascii="Consolas" w:hAnsi="Consolas"/>
                <w:sz w:val="14"/>
                <w:color w:val="A31515"/>
              </w:rPr>
              <w:t xml:space="preserve">noiseBurst(white, lowpass 3000→200, 300ms)</w:t>
            </w:r>
            <w:r>
              <w:t xml:space="preserve"> + </w:t>
            </w:r>
            <w:r>
              <w:rPr>
                <w:rFonts w:ascii="Consolas" w:hAnsi="Consolas"/>
                <w:sz w:val="14"/>
                <w:color w:val="A31515"/>
              </w:rPr>
              <w:t xml:space="preserve">fmHit(fc180/ratio1.6, 160ms)</w:t>
            </w:r>
            <w:r>
              <w:t xml:space="preserve"> + </w:t>
            </w:r>
            <w:r>
              <w:rPr>
                <w:rFonts w:ascii="Consolas" w:hAnsi="Consolas"/>
                <w:sz w:val="14"/>
                <w:color w:val="A31515"/>
              </w:rPr>
              <w:t xml:space="preserve">metalClank(base 192, 260ms)</w:t>
            </w:r>
          </w:p>
        </w:tc>
        <w:tc>
          <w:tcPr>
            <w:tcW w:w="560" w:type="dxa"/>
            <w:vAlign w:val="center"/>
          </w:tcPr>
          <w:p>
            <w:pPr>
              <w:pStyle w:val="afe"/>
            </w:pPr>
            <w:r>
              <w:t xml:space="preserve">620</w:t>
            </w:r>
          </w:p>
        </w:tc>
        <w:tc>
          <w:tcPr>
            <w:tcW w:w="611" w:type="dxa"/>
            <w:vAlign w:val="center"/>
          </w:tcPr>
          <w:p>
            <w:pPr>
              <w:pStyle w:val="afe"/>
            </w:pPr>
            <w:r>
              <w:t xml:space="preserve">-8</w:t>
            </w:r>
          </w:p>
        </w:tc>
        <w:tc>
          <w:tcPr>
            <w:tcW w:w="611" w:type="dxa"/>
            <w:vAlign w:val="center"/>
          </w:tcPr>
          <w:p>
            <w:pPr>
              <w:pStyle w:val="afe"/>
            </w:pPr>
            <w:r>
              <w:t xml:space="preserve">4</w:t>
            </w:r>
          </w:p>
        </w:tc>
        <w:tc>
          <w:tcPr>
            <w:tcW w:w="560" w:type="dxa"/>
            <w:vAlign w:val="center"/>
          </w:tcPr>
          <w:p>
            <w:pPr>
              <w:pStyle w:val="afe"/>
            </w:pPr>
            <w:r>
              <w:t xml:space="preserve">6</w:t>
            </w:r>
          </w:p>
        </w:tc>
        <w:tc>
          <w:tcPr>
            <w:tcW w:w="560" w:type="dxa"/>
            <w:vAlign w:val="center"/>
          </w:tcPr>
          <w:p>
            <w:pPr>
              <w:pStyle w:val="afe"/>
            </w:pPr>
            <w:r>
              <w:t xml:space="preserve">6</w:t>
            </w:r>
          </w:p>
        </w:tc>
        <w:tc>
          <w:tcPr>
            <w:tcW w:w="692" w:type="dxa"/>
            <w:vAlign w:val="center"/>
          </w:tcPr>
          <w:p>
            <w:pPr>
              <w:pStyle w:val="afe"/>
            </w:pPr>
            <w:r>
              <w:t xml:space="preserve">90</w:t>
            </w:r>
          </w:p>
        </w:tc>
      </w:tr>
      <w:tr>
        <w:tc>
          <w:tcPr>
            <w:tcW w:w="1221" w:type="dxa"/>
            <w:vAlign w:val="center"/>
          </w:tcPr>
          <w:p>
            <w:pPr>
              <w:pStyle w:val="afe"/>
            </w:pPr>
            <w:r>
              <w:rPr>
                <w:rFonts w:ascii="Consolas" w:hAnsi="Consolas"/>
                <w:sz w:val="14"/>
                <w:color w:val="A31515"/>
              </w:rPr>
              <w:t xml:space="preserve">sfx.weapon.heavyRailgun</w:t>
            </w:r>
          </w:p>
        </w:tc>
        <w:tc>
          <w:tcPr>
            <w:tcW w:w="570" w:type="dxa"/>
            <w:vAlign w:val="center"/>
          </w:tcPr>
          <w:p>
            <w:pPr>
              <w:pStyle w:val="afe"/>
            </w:pPr>
            <w:r>
              <w:t xml:space="preserve">重型（对群）</w:t>
            </w:r>
          </w:p>
        </w:tc>
        <w:tc>
          <w:tcPr>
            <w:tcW w:w="651" w:type="dxa"/>
            <w:vAlign w:val="center"/>
          </w:tcPr>
          <w:p>
            <w:pPr>
              <w:pStyle w:val="afe"/>
            </w:pPr>
            <w:r>
              <w:t xml:space="preserve">主宰重型</w:t>
            </w:r>
          </w:p>
        </w:tc>
        <w:tc>
          <w:tcPr>
            <w:tcW w:w="1384" w:type="dxa"/>
            <w:vAlign w:val="center"/>
          </w:tcPr>
          <w:p>
            <w:pPr>
              <w:pStyle w:val="afe"/>
            </w:pPr>
            <w:r>
              <w:rPr>
                <w:rFonts w:ascii="Consolas" w:hAnsi="Consolas"/>
                <w:sz w:val="14"/>
                <w:color w:val="A31515"/>
              </w:rPr>
              <w:t xml:space="preserve">dm_warlord</w:t>
            </w:r>
            <w:r>
              <w:t xml:space="preserve"> 督军 </w:t>
            </w:r>
            <w:r>
              <w:rPr>
                <w:rFonts w:ascii="Consolas" w:hAnsi="Consolas"/>
                <w:sz w:val="14"/>
                <w:color w:val="A31515"/>
              </w:rPr>
              <w:t xml:space="preserve">w_dm_warlord</w:t>
            </w:r>
            <w:r>
              <w:t xml:space="preserve">(170, 溅射 1.6)</w:t>
            </w:r>
          </w:p>
        </w:tc>
        <w:tc>
          <w:tcPr>
            <w:tcW w:w="1384" w:type="dxa"/>
            <w:vAlign w:val="center"/>
          </w:tcPr>
          <w:p>
            <w:pPr>
              <w:pStyle w:val="afe"/>
            </w:pPr>
            <w:r>
              <w:rPr>
                <w:rFonts w:ascii="Consolas" w:hAnsi="Consolas"/>
                <w:sz w:val="14"/>
                <w:color w:val="A31515"/>
              </w:rPr>
              <w:t xml:space="preserve">sineSweep(2600→300, 220ms)</w:t>
            </w:r>
            <w:r>
              <w:t xml:space="preserve"> + </w:t>
            </w:r>
            <w:r>
              <w:rPr>
                <w:rFonts w:ascii="Consolas" w:hAnsi="Consolas"/>
                <w:sz w:val="14"/>
                <w:color w:val="A31515"/>
              </w:rPr>
              <w:t xml:space="preserve">sawSweep(60→220, 900ms)</w:t>
            </w:r>
            <w:r>
              <w:t xml:space="preserve"> + </w:t>
            </w:r>
            <w:r>
              <w:rPr>
                <w:rFonts w:ascii="Consolas" w:hAnsi="Consolas"/>
                <w:sz w:val="14"/>
                <w:color w:val="A31515"/>
              </w:rPr>
              <w:t xml:space="preserve">fmHit(fc1400/ratio4.2, 200ms)</w:t>
            </w:r>
            <w:r>
              <w:t xml:space="preserve"> + </w:t>
            </w:r>
            <w:r>
              <w:rPr>
                <w:rFonts w:ascii="Consolas" w:hAnsi="Consolas"/>
                <w:sz w:val="14"/>
                <w:color w:val="A31515"/>
              </w:rPr>
              <w:t xml:space="preserve">metalClank(base 128, 500ms)</w:t>
            </w:r>
          </w:p>
        </w:tc>
        <w:tc>
          <w:tcPr>
            <w:tcW w:w="560" w:type="dxa"/>
            <w:vAlign w:val="center"/>
          </w:tcPr>
          <w:p>
            <w:pPr>
              <w:pStyle w:val="afe"/>
            </w:pPr>
            <w:r>
              <w:t xml:space="preserve">1400</w:t>
            </w:r>
          </w:p>
        </w:tc>
        <w:tc>
          <w:tcPr>
            <w:tcW w:w="611" w:type="dxa"/>
            <w:vAlign w:val="center"/>
          </w:tcPr>
          <w:p>
            <w:pPr>
              <w:pStyle w:val="afe"/>
            </w:pPr>
            <w:r>
              <w:t xml:space="preserve">-5</w:t>
            </w:r>
          </w:p>
        </w:tc>
        <w:tc>
          <w:tcPr>
            <w:tcW w:w="611" w:type="dxa"/>
            <w:vAlign w:val="center"/>
          </w:tcPr>
          <w:p>
            <w:pPr>
              <w:pStyle w:val="afe"/>
            </w:pPr>
            <w:r>
              <w:t xml:space="preserve">2</w:t>
            </w:r>
          </w:p>
        </w:tc>
        <w:tc>
          <w:tcPr>
            <w:tcW w:w="560" w:type="dxa"/>
            <w:vAlign w:val="center"/>
          </w:tcPr>
          <w:p>
            <w:pPr>
              <w:pStyle w:val="afe"/>
            </w:pPr>
            <w:r>
              <w:t xml:space="preserve">9</w:t>
            </w:r>
          </w:p>
        </w:tc>
        <w:tc>
          <w:tcPr>
            <w:tcW w:w="560" w:type="dxa"/>
            <w:vAlign w:val="center"/>
          </w:tcPr>
          <w:p>
            <w:pPr>
              <w:pStyle w:val="afe"/>
            </w:pPr>
            <w:r>
              <w:t xml:space="preserve">2</w:t>
            </w:r>
          </w:p>
        </w:tc>
        <w:tc>
          <w:tcPr>
            <w:tcW w:w="692" w:type="dxa"/>
            <w:vAlign w:val="center"/>
          </w:tcPr>
          <w:p>
            <w:pPr>
              <w:pStyle w:val="afe"/>
            </w:pPr>
            <w:r>
              <w:t xml:space="preserve">400</w:t>
            </w:r>
          </w:p>
        </w:tc>
      </w:tr>
      <w:tr>
        <w:tc>
          <w:tcPr>
            <w:tcW w:w="1221" w:type="dxa"/>
            <w:vAlign w:val="center"/>
          </w:tcPr>
          <w:p>
            <w:pPr>
              <w:pStyle w:val="afe"/>
            </w:pPr>
            <w:r>
              <w:rPr>
                <w:rFonts w:ascii="Consolas" w:hAnsi="Consolas"/>
                <w:sz w:val="14"/>
                <w:color w:val="A31515"/>
              </w:rPr>
              <w:t xml:space="preserve">sfx.weapon.corrodeAcid</w:t>
            </w:r>
          </w:p>
        </w:tc>
        <w:tc>
          <w:tcPr>
            <w:tcW w:w="570" w:type="dxa"/>
            <w:vAlign w:val="center"/>
          </w:tcPr>
          <w:p>
            <w:pPr>
              <w:pStyle w:val="afe"/>
            </w:pPr>
            <w:r>
              <w:t xml:space="preserve">重型（对群）</w:t>
            </w:r>
          </w:p>
        </w:tc>
        <w:tc>
          <w:tcPr>
            <w:tcW w:w="651" w:type="dxa"/>
            <w:vAlign w:val="center"/>
          </w:tcPr>
          <w:p>
            <w:pPr>
              <w:pStyle w:val="afe"/>
            </w:pPr>
            <w:r>
              <w:t xml:space="preserve">腐蚀类（侵蚀）</w:t>
            </w:r>
          </w:p>
        </w:tc>
        <w:tc>
          <w:tcPr>
            <w:tcW w:w="1384" w:type="dxa"/>
            <w:vAlign w:val="center"/>
          </w:tcPr>
          <w:p>
            <w:pPr>
              <w:pStyle w:val="afe"/>
            </w:pPr>
            <w:r>
              <w:rPr>
                <w:rFonts w:ascii="Consolas" w:hAnsi="Consolas"/>
                <w:sz w:val="14"/>
                <w:color w:val="A31515"/>
              </w:rPr>
              <w:t xml:space="preserve">er_acidbeast</w:t>
            </w:r>
            <w:r>
              <w:t xml:space="preserve"> 酸液兽 </w:t>
            </w:r>
            <w:r>
              <w:rPr>
                <w:rFonts w:ascii="Consolas" w:hAnsi="Consolas"/>
                <w:sz w:val="14"/>
                <w:color w:val="A31515"/>
              </w:rPr>
              <w:t xml:space="preserve">w_er_acid</w:t>
            </w:r>
            <w:r>
              <w:t xml:space="preserve">(52, 溅射 1.6) / </w:t>
            </w:r>
            <w:r>
              <w:rPr>
                <w:rFonts w:ascii="Consolas" w:hAnsi="Consolas"/>
                <w:sz w:val="14"/>
                <w:color w:val="A31515"/>
              </w:rPr>
              <w:t xml:space="preserve">er_acidvent</w:t>
            </w:r>
            <w:r>
              <w:t xml:space="preserve"> 酸液喷口 </w:t>
            </w:r>
            <w:r>
              <w:rPr>
                <w:rFonts w:ascii="Consolas" w:hAnsi="Consolas"/>
                <w:sz w:val="14"/>
                <w:color w:val="A31515"/>
              </w:rPr>
              <w:t xml:space="preserve">w_er_acidvent</w:t>
            </w:r>
            <w:r>
              <w:t xml:space="preserve">(42, 溅射 1.2) / </w:t>
            </w:r>
            <w:r>
              <w:rPr>
                <w:rFonts w:ascii="Consolas" w:hAnsi="Consolas"/>
                <w:sz w:val="14"/>
                <w:color w:val="A31515"/>
              </w:rPr>
              <w:t xml:space="preserve">er_bloat</w:t>
            </w:r>
            <w:r>
              <w:t xml:space="preserve"> 浮空囊 </w:t>
            </w:r>
            <w:r>
              <w:rPr>
                <w:rFonts w:ascii="Consolas" w:hAnsi="Consolas"/>
                <w:sz w:val="14"/>
                <w:color w:val="A31515"/>
              </w:rPr>
              <w:t xml:space="preserve">w_er_bloat</w:t>
            </w:r>
            <w:r>
              <w:t xml:space="preserve">(70, 溅射 1.5)</w:t>
            </w:r>
          </w:p>
        </w:tc>
        <w:tc>
          <w:tcPr>
            <w:tcW w:w="1384" w:type="dxa"/>
            <w:vAlign w:val="center"/>
          </w:tcPr>
          <w:p>
            <w:pPr>
              <w:pStyle w:val="afe"/>
            </w:pPr>
            <w:r>
              <w:rPr>
                <w:rFonts w:ascii="Consolas" w:hAnsi="Consolas"/>
                <w:sz w:val="14"/>
                <w:color w:val="A31515"/>
              </w:rPr>
              <w:t xml:space="preserve">noiseBurst(brown, bandpass 700/Q0.7, 420ms, 上扫, drive 0.6)</w:t>
            </w:r>
            <w:r>
              <w:t xml:space="preserve"> + </w:t>
            </w:r>
            <w:r>
              <w:rPr>
                <w:rFonts w:ascii="Consolas" w:hAnsi="Consolas"/>
                <w:sz w:val="14"/>
                <w:color w:val="A31515"/>
              </w:rPr>
              <w:t xml:space="preserve">sawSweep(200→40, 480ms)</w:t>
            </w:r>
            <w:r>
              <w:t xml:space="preserve"> + </w:t>
            </w:r>
            <w:r>
              <w:rPr>
                <w:rFonts w:ascii="Consolas" w:hAnsi="Consolas"/>
                <w:sz w:val="14"/>
                <w:color w:val="A31515"/>
              </w:rPr>
              <w:t xml:space="preserve">&gt;&gt;</w:t>
            </w:r>
            <w:r>
              <w:t xml:space="preserve"> 180 ms 处 </w:t>
            </w:r>
            <w:r>
              <w:rPr>
                <w:rFonts w:ascii="Consolas" w:hAnsi="Consolas"/>
                <w:sz w:val="14"/>
                <w:color w:val="A31515"/>
              </w:rPr>
              <w:t xml:space="preserve">noiseBurst(brown, lowpass 600→160, 420ms, drive 0.5)</w:t>
            </w:r>
          </w:p>
        </w:tc>
        <w:tc>
          <w:tcPr>
            <w:tcW w:w="560" w:type="dxa"/>
            <w:vAlign w:val="center"/>
          </w:tcPr>
          <w:p>
            <w:pPr>
              <w:pStyle w:val="afe"/>
            </w:pPr>
            <w:r>
              <w:t xml:space="preserve">900</w:t>
            </w:r>
          </w:p>
        </w:tc>
        <w:tc>
          <w:tcPr>
            <w:tcW w:w="611" w:type="dxa"/>
            <w:vAlign w:val="center"/>
          </w:tcPr>
          <w:p>
            <w:pPr>
              <w:pStyle w:val="afe"/>
            </w:pPr>
            <w:r>
              <w:t xml:space="preserve">-10</w:t>
            </w:r>
          </w:p>
        </w:tc>
        <w:tc>
          <w:tcPr>
            <w:tcW w:w="611" w:type="dxa"/>
            <w:vAlign w:val="center"/>
          </w:tcPr>
          <w:p>
            <w:pPr>
              <w:pStyle w:val="afe"/>
            </w:pPr>
            <w:r>
              <w:t xml:space="preserve">6</w:t>
            </w:r>
          </w:p>
        </w:tc>
        <w:tc>
          <w:tcPr>
            <w:tcW w:w="560" w:type="dxa"/>
            <w:vAlign w:val="center"/>
          </w:tcPr>
          <w:p>
            <w:pPr>
              <w:pStyle w:val="afe"/>
            </w:pPr>
            <w:r>
              <w:t xml:space="preserve">6</w:t>
            </w:r>
          </w:p>
        </w:tc>
        <w:tc>
          <w:tcPr>
            <w:tcW w:w="560" w:type="dxa"/>
            <w:vAlign w:val="center"/>
          </w:tcPr>
          <w:p>
            <w:pPr>
              <w:pStyle w:val="afe"/>
            </w:pPr>
            <w:r>
              <w:t xml:space="preserve">5</w:t>
            </w:r>
          </w:p>
        </w:tc>
        <w:tc>
          <w:tcPr>
            <w:tcW w:w="692" w:type="dxa"/>
            <w:vAlign w:val="center"/>
          </w:tcPr>
          <w:p>
            <w:pPr>
              <w:pStyle w:val="afe"/>
            </w:pPr>
            <w:r>
              <w:t xml:space="preserve">140</w:t>
            </w:r>
          </w:p>
        </w:tc>
      </w:tr>
      <w:tr>
        <w:tc>
          <w:tcPr>
            <w:tcW w:w="1221" w:type="dxa"/>
            <w:vAlign w:val="center"/>
          </w:tcPr>
          <w:p>
            <w:pPr>
              <w:pStyle w:val="afe"/>
            </w:pPr>
            <w:r>
              <w:rPr>
                <w:rFonts w:ascii="Consolas" w:hAnsi="Consolas"/>
                <w:sz w:val="14"/>
                <w:color w:val="A31515"/>
              </w:rPr>
              <w:t xml:space="preserve">sfx.weapon.heavyRam</w:t>
            </w:r>
          </w:p>
        </w:tc>
        <w:tc>
          <w:tcPr>
            <w:tcW w:w="570" w:type="dxa"/>
            <w:vAlign w:val="center"/>
          </w:tcPr>
          <w:p>
            <w:pPr>
              <w:pStyle w:val="afe"/>
            </w:pPr>
            <w:r>
              <w:t xml:space="preserve">重型（对群）</w:t>
            </w:r>
          </w:p>
        </w:tc>
        <w:tc>
          <w:tcPr>
            <w:tcW w:w="651" w:type="dxa"/>
            <w:vAlign w:val="center"/>
          </w:tcPr>
          <w:p>
            <w:pPr>
              <w:pStyle w:val="afe"/>
            </w:pPr>
            <w:r>
              <w:t xml:space="preserve">腐蚀类（侵蚀）</w:t>
            </w:r>
          </w:p>
        </w:tc>
        <w:tc>
          <w:tcPr>
            <w:tcW w:w="1384" w:type="dxa"/>
            <w:vAlign w:val="center"/>
          </w:tcPr>
          <w:p>
            <w:pPr>
              <w:pStyle w:val="afe"/>
            </w:pPr>
            <w:r>
              <w:rPr>
                <w:rFonts w:ascii="Consolas" w:hAnsi="Consolas"/>
                <w:sz w:val="14"/>
                <w:color w:val="A31515"/>
              </w:rPr>
              <w:t xml:space="preserve">er_husk</w:t>
            </w:r>
            <w:r>
              <w:t xml:space="preserve"> 腐甲兽 </w:t>
            </w:r>
            <w:r>
              <w:rPr>
                <w:rFonts w:ascii="Consolas" w:hAnsi="Consolas"/>
                <w:sz w:val="14"/>
                <w:color w:val="A31515"/>
              </w:rPr>
              <w:t xml:space="preserve">w_er_husk</w:t>
            </w:r>
            <w:r>
              <w:t xml:space="preserve">(88, 溅射 1.1)</w:t>
            </w:r>
          </w:p>
        </w:tc>
        <w:tc>
          <w:tcPr>
            <w:tcW w:w="1384" w:type="dxa"/>
            <w:vAlign w:val="center"/>
          </w:tcPr>
          <w:p>
            <w:pPr>
              <w:pStyle w:val="afe"/>
            </w:pPr>
            <w:r>
              <w:rPr>
                <w:rFonts w:ascii="Consolas" w:hAnsi="Consolas"/>
                <w:sz w:val="14"/>
                <w:color w:val="A31515"/>
              </w:rPr>
              <w:t xml:space="preserve">noiseBurst(brown, lowpass 1800→120, 520ms, drive 0.35)</w:t>
            </w:r>
            <w:r>
              <w:t xml:space="preserve"> + </w:t>
            </w:r>
            <w:r>
              <w:rPr>
                <w:rFonts w:ascii="Consolas" w:hAnsi="Consolas"/>
                <w:sz w:val="14"/>
                <w:color w:val="A31515"/>
              </w:rPr>
              <w:t xml:space="preserve">sineSweep(120→32, 600ms)</w:t>
            </w:r>
            <w:r>
              <w:t xml:space="preserve"> + </w:t>
            </w:r>
            <w:r>
              <w:rPr>
                <w:rFonts w:ascii="Consolas" w:hAnsi="Consolas"/>
                <w:sz w:val="14"/>
                <w:color w:val="A31515"/>
              </w:rPr>
              <w:t xml:space="preserve">fmHit(fc110/ratio2.4, 300ms)</w:t>
            </w:r>
          </w:p>
        </w:tc>
        <w:tc>
          <w:tcPr>
            <w:tcW w:w="560" w:type="dxa"/>
            <w:vAlign w:val="center"/>
          </w:tcPr>
          <w:p>
            <w:pPr>
              <w:pStyle w:val="afe"/>
            </w:pPr>
            <w:r>
              <w:t xml:space="preserve">1000</w:t>
            </w:r>
          </w:p>
        </w:tc>
        <w:tc>
          <w:tcPr>
            <w:tcW w:w="611" w:type="dxa"/>
            <w:vAlign w:val="center"/>
          </w:tcPr>
          <w:p>
            <w:pPr>
              <w:pStyle w:val="afe"/>
            </w:pPr>
            <w:r>
              <w:t xml:space="preserve">-8</w:t>
            </w:r>
          </w:p>
        </w:tc>
        <w:tc>
          <w:tcPr>
            <w:tcW w:w="611" w:type="dxa"/>
            <w:vAlign w:val="center"/>
          </w:tcPr>
          <w:p>
            <w:pPr>
              <w:pStyle w:val="afe"/>
            </w:pPr>
            <w:r>
              <w:t xml:space="preserve">4</w:t>
            </w:r>
          </w:p>
        </w:tc>
        <w:tc>
          <w:tcPr>
            <w:tcW w:w="560" w:type="dxa"/>
            <w:vAlign w:val="center"/>
          </w:tcPr>
          <w:p>
            <w:pPr>
              <w:pStyle w:val="afe"/>
            </w:pPr>
            <w:r>
              <w:t xml:space="preserve">6</w:t>
            </w:r>
          </w:p>
        </w:tc>
        <w:tc>
          <w:tcPr>
            <w:tcW w:w="560" w:type="dxa"/>
            <w:vAlign w:val="center"/>
          </w:tcPr>
          <w:p>
            <w:pPr>
              <w:pStyle w:val="afe"/>
            </w:pPr>
            <w:r>
              <w:t xml:space="preserve">4</w:t>
            </w:r>
          </w:p>
        </w:tc>
        <w:tc>
          <w:tcPr>
            <w:tcW w:w="692" w:type="dxa"/>
            <w:vAlign w:val="center"/>
          </w:tcPr>
          <w:p>
            <w:pPr>
              <w:pStyle w:val="afe"/>
            </w:pPr>
            <w:r>
              <w:t xml:space="preserve">150</w:t>
            </w:r>
          </w:p>
        </w:tc>
      </w:tr>
      <w:tr>
        <w:tc>
          <w:tcPr>
            <w:tcW w:w="1221" w:type="dxa"/>
            <w:vAlign w:val="center"/>
          </w:tcPr>
          <w:p>
            <w:pPr>
              <w:pStyle w:val="afe"/>
            </w:pPr>
            <w:r>
              <w:rPr>
                <w:rFonts w:ascii="Consolas" w:hAnsi="Consolas"/>
                <w:sz w:val="14"/>
                <w:color w:val="A31515"/>
              </w:rPr>
              <w:t xml:space="preserve">sfx.weapon.heavyBurst</w:t>
            </w:r>
          </w:p>
        </w:tc>
        <w:tc>
          <w:tcPr>
            <w:tcW w:w="570" w:type="dxa"/>
            <w:vAlign w:val="center"/>
          </w:tcPr>
          <w:p>
            <w:pPr>
              <w:pStyle w:val="afe"/>
            </w:pPr>
            <w:r>
              <w:t xml:space="preserve">重型（对群）</w:t>
            </w:r>
          </w:p>
        </w:tc>
        <w:tc>
          <w:tcPr>
            <w:tcW w:w="651" w:type="dxa"/>
            <w:vAlign w:val="center"/>
          </w:tcPr>
          <w:p>
            <w:pPr>
              <w:pStyle w:val="afe"/>
            </w:pPr>
            <w:r>
              <w:t xml:space="preserve">腐蚀类（侵蚀）</w:t>
            </w:r>
          </w:p>
        </w:tc>
        <w:tc>
          <w:tcPr>
            <w:tcW w:w="1384" w:type="dxa"/>
            <w:vAlign w:val="center"/>
          </w:tcPr>
          <w:p>
            <w:pPr>
              <w:pStyle w:val="afe"/>
            </w:pPr>
            <w:r>
              <w:rPr>
                <w:rFonts w:ascii="Consolas" w:hAnsi="Consolas"/>
                <w:sz w:val="14"/>
                <w:color w:val="A31515"/>
              </w:rPr>
              <w:t xml:space="preserve">er_core_unit</w:t>
            </w:r>
            <w:r>
              <w:t xml:space="preserve"> 侵蚀之核 </w:t>
            </w:r>
            <w:r>
              <w:rPr>
                <w:rFonts w:ascii="Consolas" w:hAnsi="Consolas"/>
                <w:sz w:val="14"/>
                <w:color w:val="A31515"/>
              </w:rPr>
              <w:t xml:space="preserve">w_er_core</w:t>
            </w:r>
            <w:r>
              <w:t xml:space="preserve">(145, 溅射 2.0)</w:t>
            </w:r>
          </w:p>
        </w:tc>
        <w:tc>
          <w:tcPr>
            <w:tcW w:w="1384" w:type="dxa"/>
            <w:vAlign w:val="center"/>
          </w:tcPr>
          <w:p>
            <w:pPr>
              <w:pStyle w:val="afe"/>
            </w:pPr>
            <w:r>
              <w:rPr>
                <w:rFonts w:ascii="Consolas" w:hAnsi="Consolas"/>
                <w:sz w:val="14"/>
                <w:color w:val="A31515"/>
              </w:rPr>
              <w:t xml:space="preserve">noiseBurst(brown, lowpass 4000→90, 800ms, drive 0.8)</w:t>
            </w:r>
            <w:r>
              <w:t xml:space="preserve"> + </w:t>
            </w:r>
            <w:r>
              <w:rPr>
                <w:rFonts w:ascii="Consolas" w:hAnsi="Consolas"/>
                <w:sz w:val="14"/>
                <w:color w:val="A31515"/>
              </w:rPr>
              <w:t xml:space="preserve">sawSweep(110→22, 900ms)</w:t>
            </w:r>
            <w:r>
              <w:t xml:space="preserve"> + </w:t>
            </w:r>
            <w:r>
              <w:rPr>
                <w:rFonts w:ascii="Consolas" w:hAnsi="Consolas"/>
                <w:sz w:val="14"/>
                <w:color w:val="A31515"/>
              </w:rPr>
              <w:t xml:space="preserve">fmHit(fc90/ratio2.4, 400ms)</w:t>
            </w:r>
            <w:r>
              <w:t xml:space="preserve"> + </w:t>
            </w:r>
            <w:r>
              <w:rPr>
                <w:rFonts w:ascii="Consolas" w:hAnsi="Consolas"/>
                <w:sz w:val="14"/>
                <w:color w:val="A31515"/>
              </w:rPr>
              <w:t xml:space="preserve">impulseExplosion(scale 1.1, 900ms)</w:t>
            </w:r>
          </w:p>
        </w:tc>
        <w:tc>
          <w:tcPr>
            <w:tcW w:w="560" w:type="dxa"/>
            <w:vAlign w:val="center"/>
          </w:tcPr>
          <w:p>
            <w:pPr>
              <w:pStyle w:val="afe"/>
            </w:pPr>
            <w:r>
              <w:t xml:space="preserve">1500</w:t>
            </w:r>
          </w:p>
        </w:tc>
        <w:tc>
          <w:tcPr>
            <w:tcW w:w="611" w:type="dxa"/>
            <w:vAlign w:val="center"/>
          </w:tcPr>
          <w:p>
            <w:pPr>
              <w:pStyle w:val="afe"/>
            </w:pPr>
            <w:r>
              <w:t xml:space="preserve">-5</w:t>
            </w:r>
          </w:p>
        </w:tc>
        <w:tc>
          <w:tcPr>
            <w:tcW w:w="611" w:type="dxa"/>
            <w:vAlign w:val="center"/>
          </w:tcPr>
          <w:p>
            <w:pPr>
              <w:pStyle w:val="afe"/>
            </w:pPr>
            <w:r>
              <w:t xml:space="preserve">2</w:t>
            </w:r>
          </w:p>
        </w:tc>
        <w:tc>
          <w:tcPr>
            <w:tcW w:w="560" w:type="dxa"/>
            <w:vAlign w:val="center"/>
          </w:tcPr>
          <w:p>
            <w:pPr>
              <w:pStyle w:val="afe"/>
            </w:pPr>
            <w:r>
              <w:t xml:space="preserve">9</w:t>
            </w:r>
          </w:p>
        </w:tc>
        <w:tc>
          <w:tcPr>
            <w:tcW w:w="560" w:type="dxa"/>
            <w:vAlign w:val="center"/>
          </w:tcPr>
          <w:p>
            <w:pPr>
              <w:pStyle w:val="afe"/>
            </w:pPr>
            <w:r>
              <w:t xml:space="preserve">2</w:t>
            </w:r>
          </w:p>
        </w:tc>
        <w:tc>
          <w:tcPr>
            <w:tcW w:w="692" w:type="dxa"/>
            <w:vAlign w:val="center"/>
          </w:tcPr>
          <w:p>
            <w:pPr>
              <w:pStyle w:val="afe"/>
            </w:pPr>
            <w:r>
              <w:t xml:space="preserve">400</w:t>
            </w:r>
          </w:p>
        </w:tc>
      </w:tr>
      <w:tr>
        <w:tc>
          <w:tcPr>
            <w:tcW w:w="1221" w:type="dxa"/>
            <w:vAlign w:val="center"/>
          </w:tcPr>
          <w:p>
            <w:pPr>
              <w:pStyle w:val="afe"/>
            </w:pPr>
            <w:r>
              <w:rPr>
                <w:rFonts w:ascii="Consolas" w:hAnsi="Consolas"/>
                <w:sz w:val="14"/>
                <w:color w:val="A31515"/>
              </w:rPr>
              <w:t xml:space="preserve">sfx.weapon.heavyStomp</w:t>
            </w:r>
          </w:p>
        </w:tc>
        <w:tc>
          <w:tcPr>
            <w:tcW w:w="570" w:type="dxa"/>
            <w:vAlign w:val="center"/>
          </w:tcPr>
          <w:p>
            <w:pPr>
              <w:pStyle w:val="afe"/>
            </w:pPr>
            <w:r>
              <w:t xml:space="preserve">重型（对群）</w:t>
            </w:r>
          </w:p>
        </w:tc>
        <w:tc>
          <w:tcPr>
            <w:tcW w:w="651" w:type="dxa"/>
            <w:vAlign w:val="center"/>
          </w:tcPr>
          <w:p>
            <w:pPr>
              <w:pStyle w:val="afe"/>
            </w:pPr>
            <w:r>
              <w:t xml:space="preserve">中立（混沌）</w:t>
            </w:r>
          </w:p>
        </w:tc>
        <w:tc>
          <w:tcPr>
            <w:tcW w:w="1384" w:type="dxa"/>
            <w:vAlign w:val="center"/>
          </w:tcPr>
          <w:p>
            <w:pPr>
              <w:pStyle w:val="afe"/>
            </w:pPr>
            <w:r>
              <w:rPr>
                <w:rFonts w:ascii="Consolas" w:hAnsi="Consolas"/>
                <w:sz w:val="14"/>
                <w:color w:val="A31515"/>
              </w:rPr>
              <w:t xml:space="preserve">ch_behemoth</w:t>
            </w:r>
            <w:r>
              <w:t xml:space="preserve"> 混沌巨兽 </w:t>
            </w:r>
            <w:r>
              <w:rPr>
                <w:rFonts w:ascii="Consolas" w:hAnsi="Consolas"/>
                <w:sz w:val="14"/>
                <w:color w:val="A31515"/>
              </w:rPr>
              <w:t xml:space="preserve">w_ch_behemoth</w:t>
            </w:r>
            <w:r>
              <w:t xml:space="preserve">(70, 溅射 2.0)</w:t>
            </w:r>
          </w:p>
        </w:tc>
        <w:tc>
          <w:tcPr>
            <w:tcW w:w="1384" w:type="dxa"/>
            <w:vAlign w:val="center"/>
          </w:tcPr>
          <w:p>
            <w:pPr>
              <w:pStyle w:val="afe"/>
            </w:pPr>
            <w:r>
              <w:rPr>
                <w:rFonts w:ascii="Consolas" w:hAnsi="Consolas"/>
                <w:sz w:val="14"/>
                <w:color w:val="A31515"/>
              </w:rPr>
              <w:t xml:space="preserve">noiseBurst(brown, lowpass 1400→100, 480ms)</w:t>
            </w:r>
            <w:r>
              <w:t xml:space="preserve"> + </w:t>
            </w:r>
            <w:r>
              <w:rPr>
                <w:rFonts w:ascii="Consolas" w:hAnsi="Consolas"/>
                <w:sz w:val="14"/>
                <w:color w:val="A31515"/>
              </w:rPr>
              <w:t xml:space="preserve">sineSweep(90→28, 620ms)</w:t>
            </w:r>
            <w:r>
              <w:t xml:space="preserve"> + </w:t>
            </w:r>
            <w:r>
              <w:rPr>
                <w:rFonts w:ascii="Consolas" w:hAnsi="Consolas"/>
                <w:sz w:val="14"/>
                <w:color w:val="A31515"/>
              </w:rPr>
              <w:t xml:space="preserve">fmHit(fc80/ratio2.4, 360ms)</w:t>
            </w:r>
          </w:p>
        </w:tc>
        <w:tc>
          <w:tcPr>
            <w:tcW w:w="560" w:type="dxa"/>
            <w:vAlign w:val="center"/>
          </w:tcPr>
          <w:p>
            <w:pPr>
              <w:pStyle w:val="afe"/>
            </w:pPr>
            <w:r>
              <w:t xml:space="preserve">900</w:t>
            </w:r>
          </w:p>
        </w:tc>
        <w:tc>
          <w:tcPr>
            <w:tcW w:w="611" w:type="dxa"/>
            <w:vAlign w:val="center"/>
          </w:tcPr>
          <w:p>
            <w:pPr>
              <w:pStyle w:val="afe"/>
            </w:pPr>
            <w:r>
              <w:t xml:space="preserve">-9</w:t>
            </w:r>
          </w:p>
        </w:tc>
        <w:tc>
          <w:tcPr>
            <w:tcW w:w="611" w:type="dxa"/>
            <w:vAlign w:val="center"/>
          </w:tcPr>
          <w:p>
            <w:pPr>
              <w:pStyle w:val="afe"/>
            </w:pPr>
            <w:r>
              <w:t xml:space="preserve">5</w:t>
            </w:r>
          </w:p>
        </w:tc>
        <w:tc>
          <w:tcPr>
            <w:tcW w:w="560" w:type="dxa"/>
            <w:vAlign w:val="center"/>
          </w:tcPr>
          <w:p>
            <w:pPr>
              <w:pStyle w:val="afe"/>
            </w:pPr>
            <w:r>
              <w:t xml:space="preserve">6</w:t>
            </w:r>
          </w:p>
        </w:tc>
        <w:tc>
          <w:tcPr>
            <w:tcW w:w="560" w:type="dxa"/>
            <w:vAlign w:val="center"/>
          </w:tcPr>
          <w:p>
            <w:pPr>
              <w:pStyle w:val="afe"/>
            </w:pPr>
            <w:r>
              <w:t xml:space="preserve">4</w:t>
            </w:r>
          </w:p>
        </w:tc>
        <w:tc>
          <w:tcPr>
            <w:tcW w:w="692" w:type="dxa"/>
            <w:vAlign w:val="center"/>
          </w:tcPr>
          <w:p>
            <w:pPr>
              <w:pStyle w:val="afe"/>
            </w:pPr>
            <w:r>
              <w:t xml:space="preserve">200</w:t>
            </w:r>
          </w:p>
        </w:tc>
      </w:tr>
      <w:tr>
        <w:tc>
          <w:tcPr>
            <w:tcW w:w="1221" w:type="dxa"/>
            <w:vAlign w:val="center"/>
          </w:tcPr>
          <w:p>
            <w:pPr>
              <w:pStyle w:val="afe"/>
            </w:pPr>
            <w:r>
              <w:rPr>
                <w:rFonts w:ascii="Consolas" w:hAnsi="Consolas"/>
                <w:sz w:val="14"/>
                <w:color w:val="A31515"/>
              </w:rPr>
              <w:t xml:space="preserve">sfx.weapon.clusterBomb</w:t>
            </w:r>
          </w:p>
        </w:tc>
        <w:tc>
          <w:tcPr>
            <w:tcW w:w="570" w:type="dxa"/>
            <w:vAlign w:val="center"/>
          </w:tcPr>
          <w:p>
            <w:pPr>
              <w:pStyle w:val="afe"/>
            </w:pPr>
            <w:r>
              <w:t xml:space="preserve">重型（对群）</w:t>
            </w:r>
          </w:p>
        </w:tc>
        <w:tc>
          <w:tcPr>
            <w:tcW w:w="651" w:type="dxa"/>
            <w:vAlign w:val="center"/>
          </w:tcPr>
          <w:p>
            <w:pPr>
              <w:pStyle w:val="afe"/>
            </w:pPr>
            <w:r>
              <w:t xml:space="preserve">主宰重型</w:t>
            </w:r>
          </w:p>
        </w:tc>
        <w:tc>
          <w:tcPr>
            <w:tcW w:w="1384" w:type="dxa"/>
            <w:vAlign w:val="center"/>
          </w:tcPr>
          <w:p>
            <w:pPr>
              <w:pStyle w:val="afe"/>
            </w:pPr>
            <w:r>
              <w:rPr>
                <w:rFonts w:ascii="Consolas" w:hAnsi="Consolas"/>
                <w:sz w:val="14"/>
                <w:color w:val="A31515"/>
              </w:rPr>
              <w:t xml:space="preserve">dm_bomber</w:t>
            </w:r>
            <w:r>
              <w:t xml:space="preserve"> 战略轰炸机 </w:t>
            </w:r>
            <w:r>
              <w:rPr>
                <w:rFonts w:ascii="Consolas" w:hAnsi="Consolas"/>
                <w:sz w:val="14"/>
                <w:color w:val="A31515"/>
              </w:rPr>
              <w:t xml:space="preserve">w_dm_bomber</w:t>
            </w:r>
            <w:r>
              <w:t xml:space="preserve">(130, 溅射 </w:t>
            </w:r>
            <w:r>
              <w:rPr>
                <w:b/>
              </w:rPr>
              <w:t xml:space="preserve">2.2</w:t>
            </w:r>
            <w:r>
              <w:t xml:space="preserve">，全表最大)</w:t>
            </w:r>
          </w:p>
        </w:tc>
        <w:tc>
          <w:tcPr>
            <w:tcW w:w="1384" w:type="dxa"/>
            <w:vAlign w:val="center"/>
          </w:tcPr>
          <w:p>
            <w:pPr>
              <w:pStyle w:val="afe"/>
            </w:pPr>
            <w:r>
              <w:rPr>
                <w:rFonts w:ascii="Consolas" w:hAnsi="Consolas"/>
                <w:sz w:val="14"/>
                <w:color w:val="A31515"/>
              </w:rPr>
              <w:t xml:space="preserve">sineSweep(1500→320, 1200ms)</w:t>
            </w:r>
            <w:r>
              <w:t xml:space="preserve"> + </w:t>
            </w:r>
            <w:r>
              <w:rPr>
                <w:rFonts w:ascii="Consolas" w:hAnsi="Consolas"/>
                <w:sz w:val="14"/>
                <w:color w:val="A31515"/>
              </w:rPr>
              <w:t xml:space="preserve">&gt;&gt;</w:t>
            </w:r>
            <w:r>
              <w:t xml:space="preserve"> 1050 ms 处 </w:t>
            </w:r>
            <w:r>
              <w:rPr>
                <w:rFonts w:ascii="Consolas" w:hAnsi="Consolas"/>
                <w:sz w:val="14"/>
                <w:color w:val="A31515"/>
              </w:rPr>
              <w:t xml:space="preserve">noiseBurst(white, lowpass 5000→120, 500ms)</w:t>
            </w:r>
            <w:r>
              <w:t xml:space="preserve"> + </w:t>
            </w:r>
            <w:r>
              <w:rPr>
                <w:rFonts w:ascii="Consolas" w:hAnsi="Consolas"/>
                <w:sz w:val="14"/>
                <w:color w:val="A31515"/>
              </w:rPr>
              <w:t xml:space="preserve">&gt;&gt;</w:t>
            </w:r>
            <w:r>
              <w:t xml:space="preserve"> 1100 ms 处 </w:t>
            </w:r>
            <w:r>
              <w:rPr>
                <w:rFonts w:ascii="Consolas" w:hAnsi="Consolas"/>
                <w:sz w:val="14"/>
                <w:color w:val="A31515"/>
              </w:rPr>
              <w:t xml:space="preserve">impulseExplosion(scale 1.25, 700ms)</w:t>
            </w:r>
            <w:r>
              <w:t xml:space="preserve"> + </w:t>
            </w:r>
            <w:r>
              <w:rPr>
                <w:rFonts w:ascii="Consolas" w:hAnsi="Consolas"/>
                <w:sz w:val="14"/>
                <w:color w:val="A31515"/>
              </w:rPr>
              <w:t xml:space="preserve">sawSweep(110→22, 400ms)</w:t>
            </w:r>
            <w:r>
              <w:t xml:space="preserve"> + </w:t>
            </w:r>
            <w:r>
              <w:rPr>
                <w:rFonts w:ascii="Consolas" w:hAnsi="Consolas"/>
                <w:sz w:val="14"/>
                <w:color w:val="A31515"/>
              </w:rPr>
              <w:t xml:space="preserve">metalClank(base 128, 420ms)</w:t>
            </w:r>
            <w:r>
              <w:t xml:space="preserve">。</w:t>
            </w:r>
            <w:r>
              <w:rPr>
                <w:b/>
              </w:rPr>
              <w:t xml:space="preserve">全表最长（1800 ms）</w:t>
            </w:r>
          </w:p>
        </w:tc>
        <w:tc>
          <w:tcPr>
            <w:tcW w:w="560" w:type="dxa"/>
            <w:vAlign w:val="center"/>
          </w:tcPr>
          <w:p>
            <w:pPr>
              <w:pStyle w:val="afe"/>
            </w:pPr>
            <w:r>
              <w:t xml:space="preserve">1800</w:t>
            </w:r>
          </w:p>
        </w:tc>
        <w:tc>
          <w:tcPr>
            <w:tcW w:w="611" w:type="dxa"/>
            <w:vAlign w:val="center"/>
          </w:tcPr>
          <w:p>
            <w:pPr>
              <w:pStyle w:val="afe"/>
            </w:pPr>
            <w:r>
              <w:t xml:space="preserve">-5</w:t>
            </w:r>
          </w:p>
        </w:tc>
        <w:tc>
          <w:tcPr>
            <w:tcW w:w="611" w:type="dxa"/>
            <w:vAlign w:val="center"/>
          </w:tcPr>
          <w:p>
            <w:pPr>
              <w:pStyle w:val="afe"/>
            </w:pPr>
            <w:r>
              <w:t xml:space="preserve">1</w:t>
            </w:r>
          </w:p>
        </w:tc>
        <w:tc>
          <w:tcPr>
            <w:tcW w:w="560" w:type="dxa"/>
            <w:vAlign w:val="center"/>
          </w:tcPr>
          <w:p>
            <w:pPr>
              <w:pStyle w:val="afe"/>
            </w:pPr>
            <w:r>
              <w:t xml:space="preserve">9</w:t>
            </w:r>
          </w:p>
        </w:tc>
        <w:tc>
          <w:tcPr>
            <w:tcW w:w="560" w:type="dxa"/>
            <w:vAlign w:val="center"/>
          </w:tcPr>
          <w:p>
            <w:pPr>
              <w:pStyle w:val="afe"/>
            </w:pPr>
            <w:r>
              <w:t xml:space="preserve">2</w:t>
            </w:r>
          </w:p>
        </w:tc>
        <w:tc>
          <w:tcPr>
            <w:tcW w:w="692" w:type="dxa"/>
            <w:vAlign w:val="center"/>
          </w:tcPr>
          <w:p>
            <w:pPr>
              <w:pStyle w:val="afe"/>
            </w:pPr>
            <w:r>
              <w:t xml:space="preserve">600</w:t>
            </w:r>
          </w:p>
        </w:tc>
      </w:tr>
      <w:tr>
        <w:tc>
          <w:tcPr>
            <w:tcW w:w="1221" w:type="dxa"/>
            <w:vAlign w:val="center"/>
          </w:tcPr>
          <w:p>
            <w:pPr>
              <w:pStyle w:val="afe"/>
            </w:pPr>
            <w:r>
              <w:rPr>
                <w:rFonts w:ascii="Consolas" w:hAnsi="Consolas"/>
                <w:sz w:val="14"/>
                <w:color w:val="A31515"/>
              </w:rPr>
              <w:t xml:space="preserve">sfx.weapon.lordRoar</w:t>
            </w:r>
          </w:p>
        </w:tc>
        <w:tc>
          <w:tcPr>
            <w:tcW w:w="570" w:type="dxa"/>
            <w:vAlign w:val="center"/>
          </w:tcPr>
          <w:p>
            <w:pPr>
              <w:pStyle w:val="afe"/>
            </w:pPr>
            <w:r>
              <w:t xml:space="preserve">重型（对群）</w:t>
            </w:r>
          </w:p>
        </w:tc>
        <w:tc>
          <w:tcPr>
            <w:tcW w:w="651" w:type="dxa"/>
            <w:vAlign w:val="center"/>
          </w:tcPr>
          <w:p>
            <w:pPr>
              <w:pStyle w:val="afe"/>
            </w:pPr>
            <w:r>
              <w:t xml:space="preserve">中立（混沌）</w:t>
            </w:r>
          </w:p>
        </w:tc>
        <w:tc>
          <w:tcPr>
            <w:tcW w:w="1384" w:type="dxa"/>
            <w:vAlign w:val="center"/>
          </w:tcPr>
          <w:p>
            <w:pPr>
              <w:pStyle w:val="afe"/>
            </w:pPr>
            <w:r>
              <w:rPr>
                <w:rFonts w:ascii="Consolas" w:hAnsi="Consolas"/>
                <w:sz w:val="14"/>
                <w:color w:val="A31515"/>
              </w:rPr>
              <w:t xml:space="preserve">ch_lord</w:t>
            </w:r>
            <w:r>
              <w:t xml:space="preserve"> 混沌领主 </w:t>
            </w:r>
            <w:r>
              <w:rPr>
                <w:rFonts w:ascii="Consolas" w:hAnsi="Consolas"/>
                <w:sz w:val="14"/>
                <w:color w:val="A31515"/>
              </w:rPr>
              <w:t xml:space="preserve">w_ch_lord</w:t>
            </w:r>
            <w:r>
              <w:t xml:space="preserve">(120, 溅射 </w:t>
            </w:r>
            <w:r>
              <w:rPr>
                <w:b/>
              </w:rPr>
              <w:t xml:space="preserve">2.4</w:t>
            </w:r>
            <w:r>
              <w:t xml:space="preserve">，全表最大)</w:t>
            </w:r>
          </w:p>
        </w:tc>
        <w:tc>
          <w:tcPr>
            <w:tcW w:w="1384" w:type="dxa"/>
            <w:vAlign w:val="center"/>
          </w:tcPr>
          <w:p>
            <w:pPr>
              <w:pStyle w:val="afe"/>
            </w:pPr>
            <w:r>
              <w:rPr>
                <w:rFonts w:ascii="Consolas" w:hAnsi="Consolas"/>
                <w:sz w:val="14"/>
                <w:color w:val="A31515"/>
              </w:rPr>
              <w:t xml:space="preserve">sawSweep(70→240, 700ms, q4)</w:t>
            </w:r>
            <w:r>
              <w:t xml:space="preserve"> + </w:t>
            </w:r>
            <w:r>
              <w:rPr>
                <w:rFonts w:ascii="Consolas" w:hAnsi="Consolas"/>
                <w:sz w:val="14"/>
                <w:color w:val="A31515"/>
              </w:rPr>
              <w:t xml:space="preserve">fmHit(fc70/ratio2.4, 620ms)</w:t>
            </w:r>
            <w:r>
              <w:t xml:space="preserve"> + </w:t>
            </w:r>
            <w:r>
              <w:rPr>
                <w:rFonts w:ascii="Consolas" w:hAnsi="Consolas"/>
                <w:sz w:val="14"/>
                <w:color w:val="A31515"/>
              </w:rPr>
              <w:t xml:space="preserve">noiseBurst(brown, bandpass 420/Q0.8, 900ms)</w:t>
            </w:r>
            <w:r>
              <w:t xml:space="preserve"> + </w:t>
            </w:r>
            <w:r>
              <w:rPr>
                <w:rFonts w:ascii="Consolas" w:hAnsi="Consolas"/>
                <w:sz w:val="14"/>
                <w:color w:val="A31515"/>
              </w:rPr>
              <w:t xml:space="preserve">&gt;&gt;</w:t>
            </w:r>
            <w:r>
              <w:t xml:space="preserve"> 300 ms 处 </w:t>
            </w:r>
            <w:r>
              <w:rPr>
                <w:rFonts w:ascii="Consolas" w:hAnsi="Consolas"/>
                <w:sz w:val="14"/>
                <w:color w:val="A31515"/>
              </w:rPr>
              <w:t xml:space="preserve">impulseExplosion(scale 1.05, 900ms)</w:t>
            </w:r>
            <w:r>
              <w:t xml:space="preserve"> + </w:t>
            </w:r>
            <w:r>
              <w:rPr>
                <w:rFonts w:ascii="Consolas" w:hAnsi="Consolas"/>
                <w:sz w:val="14"/>
                <w:color w:val="A31515"/>
              </w:rPr>
              <w:t xml:space="preserve">sineSweep(60→28, 800ms)</w:t>
            </w:r>
            <w:r>
              <w:t xml:space="preserve">。</w:t>
            </w:r>
            <w:r>
              <w:rPr>
                <w:b/>
              </w:rPr>
              <w:t xml:space="preserve">全表第二长（1700 ms）</w:t>
            </w:r>
          </w:p>
        </w:tc>
        <w:tc>
          <w:tcPr>
            <w:tcW w:w="560" w:type="dxa"/>
            <w:vAlign w:val="center"/>
          </w:tcPr>
          <w:p>
            <w:pPr>
              <w:pStyle w:val="afe"/>
            </w:pPr>
            <w:r>
              <w:t xml:space="preserve">1700</w:t>
            </w:r>
          </w:p>
        </w:tc>
        <w:tc>
          <w:tcPr>
            <w:tcW w:w="611" w:type="dxa"/>
            <w:vAlign w:val="center"/>
          </w:tcPr>
          <w:p>
            <w:pPr>
              <w:pStyle w:val="afe"/>
            </w:pPr>
            <w:r>
              <w:t xml:space="preserve">-4</w:t>
            </w:r>
          </w:p>
        </w:tc>
        <w:tc>
          <w:tcPr>
            <w:tcW w:w="611" w:type="dxa"/>
            <w:vAlign w:val="center"/>
          </w:tcPr>
          <w:p>
            <w:pPr>
              <w:pStyle w:val="afe"/>
            </w:pPr>
            <w:r>
              <w:t xml:space="preserve">1</w:t>
            </w:r>
          </w:p>
        </w:tc>
        <w:tc>
          <w:tcPr>
            <w:tcW w:w="560" w:type="dxa"/>
            <w:vAlign w:val="center"/>
          </w:tcPr>
          <w:p>
            <w:pPr>
              <w:pStyle w:val="afe"/>
            </w:pPr>
            <w:r>
              <w:t xml:space="preserve">9</w:t>
            </w:r>
          </w:p>
        </w:tc>
        <w:tc>
          <w:tcPr>
            <w:tcW w:w="560" w:type="dxa"/>
            <w:vAlign w:val="center"/>
          </w:tcPr>
          <w:p>
            <w:pPr>
              <w:pStyle w:val="afe"/>
            </w:pPr>
            <w:r>
              <w:t xml:space="preserve">2</w:t>
            </w:r>
          </w:p>
        </w:tc>
        <w:tc>
          <w:tcPr>
            <w:tcW w:w="692" w:type="dxa"/>
            <w:vAlign w:val="center"/>
          </w:tcPr>
          <w:p>
            <w:pPr>
              <w:pStyle w:val="afe"/>
            </w:pPr>
            <w:r>
              <w:t xml:space="preserve">600</w:t>
            </w:r>
          </w:p>
        </w:tc>
      </w:tr>
      <w:tr>
        <w:tc>
          <w:tcPr>
            <w:tcW w:w="1221" w:type="dxa"/>
            <w:vAlign w:val="center"/>
          </w:tcPr>
          <w:p>
            <w:pPr>
              <w:pStyle w:val="afe"/>
            </w:pPr>
            <w:r>
              <w:rPr>
                <w:rFonts w:ascii="Consolas" w:hAnsi="Consolas"/>
                <w:sz w:val="14"/>
                <w:color w:val="A31515"/>
              </w:rPr>
              <w:t xml:space="preserve">sfx.impact.light</w:t>
            </w:r>
          </w:p>
        </w:tc>
        <w:tc>
          <w:tcPr>
            <w:tcW w:w="570" w:type="dxa"/>
            <w:vAlign w:val="center"/>
          </w:tcPr>
          <w:p>
            <w:pPr>
              <w:pStyle w:val="afe"/>
            </w:pPr>
            <w:r>
              <w:t xml:space="preserve">—</w:t>
            </w:r>
          </w:p>
        </w:tc>
        <w:tc>
          <w:tcPr>
            <w:tcW w:w="651" w:type="dxa"/>
            <w:vAlign w:val="center"/>
          </w:tcPr>
          <w:p>
            <w:pPr>
              <w:pStyle w:val="afe"/>
            </w:pPr>
            <w:r>
              <w:t xml:space="preserve">三族共用骨架</w:t>
            </w:r>
          </w:p>
        </w:tc>
        <w:tc>
          <w:tcPr>
            <w:tcW w:w="1384" w:type="dxa"/>
            <w:vAlign w:val="center"/>
          </w:tcPr>
          <w:p>
            <w:pPr>
              <w:pStyle w:val="afe"/>
            </w:pPr>
            <w:r>
              <w:t xml:space="preserve">轻型命中（尖刺 / 动能 / 腐蚀各自的边缘层按音色族追加）</w:t>
            </w:r>
          </w:p>
        </w:tc>
        <w:tc>
          <w:tcPr>
            <w:tcW w:w="1384" w:type="dxa"/>
            <w:vAlign w:val="center"/>
          </w:tcPr>
          <w:p>
            <w:pPr>
              <w:pStyle w:val="afe"/>
            </w:pPr>
            <w:r>
              <w:t xml:space="preserve">骨架：</w:t>
            </w:r>
            <w:r>
              <w:rPr>
                <w:rFonts w:ascii="Consolas" w:hAnsi="Consolas"/>
                <w:sz w:val="14"/>
                <w:color w:val="A31515"/>
              </w:rPr>
              <w:t xml:space="preserve">noiseBurst(highpass 1800, 50ms)</w:t>
            </w:r>
            <w:r>
              <w:t xml:space="preserve"> + </w:t>
            </w:r>
            <w:r>
              <w:rPr>
                <w:rFonts w:ascii="Consolas" w:hAnsi="Consolas"/>
                <w:sz w:val="14"/>
                <w:color w:val="A31515"/>
              </w:rPr>
              <w:t xml:space="preserve">squareBlip(1500, 20ms)</w:t>
            </w:r>
            <w:r>
              <w:t xml:space="preserve">；尖刺族追加 </w:t>
            </w:r>
            <w:r>
              <w:rPr>
                <w:rFonts w:ascii="Consolas" w:hAnsi="Consolas"/>
                <w:sz w:val="14"/>
                <w:color w:val="A31515"/>
              </w:rPr>
              <w:t xml:space="preserve">fmHit(fc180/ratio1.6, 90ms)</w:t>
            </w:r>
            <w:r>
              <w:t xml:space="preserve">，动能族追加 </w:t>
            </w:r>
            <w:r>
              <w:rPr>
                <w:rFonts w:ascii="Consolas" w:hAnsi="Consolas"/>
                <w:sz w:val="14"/>
                <w:color w:val="A31515"/>
              </w:rPr>
              <w:t xml:space="preserve">metalClank(base 640, 110ms)</w:t>
            </w:r>
            <w:r>
              <w:t xml:space="preserve">，腐蚀族追加 </w:t>
            </w:r>
            <w:r>
              <w:rPr>
                <w:rFonts w:ascii="Consolas" w:hAnsi="Consolas"/>
                <w:sz w:val="14"/>
                <w:color w:val="A31515"/>
              </w:rPr>
              <w:t xml:space="preserve">noiseBurst(brown, lowpass 700, 140ms, drive 0.5)</w:t>
            </w:r>
          </w:p>
        </w:tc>
        <w:tc>
          <w:tcPr>
            <w:tcW w:w="560" w:type="dxa"/>
            <w:vAlign w:val="center"/>
          </w:tcPr>
          <w:p>
            <w:pPr>
              <w:pStyle w:val="afe"/>
            </w:pPr>
            <w:r>
              <w:t xml:space="preserve">150</w:t>
            </w:r>
          </w:p>
        </w:tc>
        <w:tc>
          <w:tcPr>
            <w:tcW w:w="611" w:type="dxa"/>
            <w:vAlign w:val="center"/>
          </w:tcPr>
          <w:p>
            <w:pPr>
              <w:pStyle w:val="afe"/>
            </w:pPr>
            <w:r>
              <w:t xml:space="preserve">-19</w:t>
            </w:r>
          </w:p>
        </w:tc>
        <w:tc>
          <w:tcPr>
            <w:tcW w:w="611" w:type="dxa"/>
            <w:vAlign w:val="center"/>
          </w:tcPr>
          <w:p>
            <w:pPr>
              <w:pStyle w:val="afe"/>
            </w:pPr>
            <w:r>
              <w:t xml:space="preserve">10</w:t>
            </w:r>
          </w:p>
        </w:tc>
        <w:tc>
          <w:tcPr>
            <w:tcW w:w="560" w:type="dxa"/>
            <w:vAlign w:val="center"/>
          </w:tcPr>
          <w:p>
            <w:pPr>
              <w:pStyle w:val="afe"/>
            </w:pPr>
            <w:r>
              <w:t xml:space="preserve">2</w:t>
            </w:r>
          </w:p>
        </w:tc>
        <w:tc>
          <w:tcPr>
            <w:tcW w:w="560" w:type="dxa"/>
            <w:vAlign w:val="center"/>
          </w:tcPr>
          <w:p>
            <w:pPr>
              <w:pStyle w:val="afe"/>
            </w:pPr>
            <w:r>
              <w:t xml:space="preserve">10</w:t>
            </w:r>
          </w:p>
        </w:tc>
        <w:tc>
          <w:tcPr>
            <w:tcW w:w="692" w:type="dxa"/>
            <w:vAlign w:val="center"/>
          </w:tcPr>
          <w:p>
            <w:pPr>
              <w:pStyle w:val="afe"/>
            </w:pPr>
            <w:r>
              <w:t xml:space="preserve">30</w:t>
            </w:r>
          </w:p>
        </w:tc>
      </w:tr>
      <w:tr>
        <w:tc>
          <w:tcPr>
            <w:tcW w:w="1221" w:type="dxa"/>
            <w:vAlign w:val="center"/>
          </w:tcPr>
          <w:p>
            <w:pPr>
              <w:pStyle w:val="afe"/>
            </w:pPr>
            <w:r>
              <w:rPr>
                <w:rFonts w:ascii="Consolas" w:hAnsi="Consolas"/>
                <w:sz w:val="14"/>
                <w:color w:val="A31515"/>
              </w:rPr>
              <w:t xml:space="preserve">sfx.impact.heavy</w:t>
            </w:r>
          </w:p>
        </w:tc>
        <w:tc>
          <w:tcPr>
            <w:tcW w:w="570" w:type="dxa"/>
            <w:vAlign w:val="center"/>
          </w:tcPr>
          <w:p>
            <w:pPr>
              <w:pStyle w:val="afe"/>
            </w:pPr>
            <w:r>
              <w:t xml:space="preserve">—</w:t>
            </w:r>
          </w:p>
        </w:tc>
        <w:tc>
          <w:tcPr>
            <w:tcW w:w="651" w:type="dxa"/>
            <w:vAlign w:val="center"/>
          </w:tcPr>
          <w:p>
            <w:pPr>
              <w:pStyle w:val="afe"/>
            </w:pPr>
            <w:r>
              <w:t xml:space="preserve">重型通用</w:t>
            </w:r>
          </w:p>
        </w:tc>
        <w:tc>
          <w:tcPr>
            <w:tcW w:w="1384" w:type="dxa"/>
            <w:vAlign w:val="center"/>
          </w:tcPr>
          <w:p>
            <w:pPr>
              <w:pStyle w:val="afe"/>
            </w:pPr>
            <w:r>
              <w:t xml:space="preserve">重型武器的</w:t>
            </w:r>
            <w:r>
              <w:rPr>
                <w:b/>
              </w:rPr>
              <w:t xml:space="preserve">命中点</w:t>
            </w:r>
            <w:r>
              <w:t xml:space="preserve">命中</w:t>
            </w:r>
          </w:p>
        </w:tc>
        <w:tc>
          <w:tcPr>
            <w:tcW w:w="1384" w:type="dxa"/>
            <w:vAlign w:val="center"/>
          </w:tcPr>
          <w:p>
            <w:pPr>
              <w:pStyle w:val="afe"/>
            </w:pPr>
            <w:r>
              <w:rPr>
                <w:rFonts w:ascii="Consolas" w:hAnsi="Consolas"/>
                <w:sz w:val="14"/>
                <w:color w:val="A31515"/>
              </w:rPr>
              <w:t xml:space="preserve">impulseExplosion(scale 0.5, 420ms)</w:t>
            </w:r>
            <w:r>
              <w:t xml:space="preserve"> + </w:t>
            </w:r>
            <w:r>
              <w:rPr>
                <w:rFonts w:ascii="Consolas" w:hAnsi="Consolas"/>
                <w:sz w:val="14"/>
                <w:color w:val="A31515"/>
              </w:rPr>
              <w:t xml:space="preserve">noiseBurst(lowpass 1200→200, 300ms)</w:t>
            </w:r>
            <w:r>
              <w:t xml:space="preserve"> + </w:t>
            </w:r>
            <w:r>
              <w:rPr>
                <w:rFonts w:ascii="Consolas" w:hAnsi="Consolas"/>
                <w:sz w:val="14"/>
                <w:color w:val="A31515"/>
              </w:rPr>
              <w:t xml:space="preserve">metalClank(base 320, 220ms)</w:t>
            </w:r>
          </w:p>
        </w:tc>
        <w:tc>
          <w:tcPr>
            <w:tcW w:w="560" w:type="dxa"/>
            <w:vAlign w:val="center"/>
          </w:tcPr>
          <w:p>
            <w:pPr>
              <w:pStyle w:val="afe"/>
            </w:pPr>
            <w:r>
              <w:t xml:space="preserve">520</w:t>
            </w:r>
          </w:p>
        </w:tc>
        <w:tc>
          <w:tcPr>
            <w:tcW w:w="611" w:type="dxa"/>
            <w:vAlign w:val="center"/>
          </w:tcPr>
          <w:p>
            <w:pPr>
              <w:pStyle w:val="afe"/>
            </w:pPr>
            <w:r>
              <w:t xml:space="preserve">-11</w:t>
            </w:r>
          </w:p>
        </w:tc>
        <w:tc>
          <w:tcPr>
            <w:tcW w:w="611" w:type="dxa"/>
            <w:vAlign w:val="center"/>
          </w:tcPr>
          <w:p>
            <w:pPr>
              <w:pStyle w:val="afe"/>
            </w:pPr>
            <w:r>
              <w:t xml:space="preserve">6</w:t>
            </w:r>
          </w:p>
        </w:tc>
        <w:tc>
          <w:tcPr>
            <w:tcW w:w="560" w:type="dxa"/>
            <w:vAlign w:val="center"/>
          </w:tcPr>
          <w:p>
            <w:pPr>
              <w:pStyle w:val="afe"/>
            </w:pPr>
            <w:r>
              <w:t xml:space="preserve">4</w:t>
            </w:r>
          </w:p>
        </w:tc>
        <w:tc>
          <w:tcPr>
            <w:tcW w:w="560" w:type="dxa"/>
            <w:vAlign w:val="center"/>
          </w:tcPr>
          <w:p>
            <w:pPr>
              <w:pStyle w:val="afe"/>
            </w:pPr>
            <w:r>
              <w:t xml:space="preserve">6</w:t>
            </w:r>
          </w:p>
        </w:tc>
        <w:tc>
          <w:tcPr>
            <w:tcW w:w="692" w:type="dxa"/>
            <w:vAlign w:val="center"/>
          </w:tcPr>
          <w:p>
            <w:pPr>
              <w:pStyle w:val="afe"/>
            </w:pPr>
            <w:r>
              <w:t xml:space="preserve">60</w:t>
            </w:r>
          </w:p>
        </w:tc>
      </w:tr>
      <w:tr>
        <w:tc>
          <w:tcPr>
            <w:tcW w:w="1221" w:type="dxa"/>
            <w:vAlign w:val="center"/>
          </w:tcPr>
          <w:p>
            <w:pPr>
              <w:pStyle w:val="afe"/>
            </w:pPr>
            <w:r>
              <w:rPr>
                <w:rFonts w:ascii="Consolas" w:hAnsi="Consolas"/>
                <w:sz w:val="14"/>
                <w:color w:val="A31515"/>
              </w:rPr>
              <w:t xml:space="preserve">sfx.impact.splash</w:t>
            </w:r>
          </w:p>
        </w:tc>
        <w:tc>
          <w:tcPr>
            <w:tcW w:w="570" w:type="dxa"/>
            <w:vAlign w:val="center"/>
          </w:tcPr>
          <w:p>
            <w:pPr>
              <w:pStyle w:val="afe"/>
            </w:pPr>
            <w:r>
              <w:t xml:space="preserve">—</w:t>
            </w:r>
          </w:p>
        </w:tc>
        <w:tc>
          <w:tcPr>
            <w:tcW w:w="651" w:type="dxa"/>
            <w:vAlign w:val="center"/>
          </w:tcPr>
          <w:p>
            <w:pPr>
              <w:pStyle w:val="afe"/>
            </w:pPr>
            <w:r>
              <w:t xml:space="preserve">重型通用</w:t>
            </w:r>
          </w:p>
        </w:tc>
        <w:tc>
          <w:tcPr>
            <w:tcW w:w="1384" w:type="dxa"/>
            <w:vAlign w:val="center"/>
          </w:tcPr>
          <w:p>
            <w:pPr>
              <w:pStyle w:val="afe"/>
            </w:pPr>
            <w:r>
              <w:t xml:space="preserve">重型武器的</w:t>
            </w:r>
            <w:r>
              <w:rPr>
                <w:b/>
              </w:rPr>
              <w:t xml:space="preserve">溅射边缘</w:t>
            </w:r>
            <w:r>
              <w:t xml:space="preserve">命中（按 25% 全额线性衰减结算的那一层）</w:t>
            </w:r>
          </w:p>
        </w:tc>
        <w:tc>
          <w:tcPr>
            <w:tcW w:w="1384" w:type="dxa"/>
            <w:vAlign w:val="center"/>
          </w:tcPr>
          <w:p>
            <w:pPr>
              <w:pStyle w:val="afe"/>
            </w:pPr>
            <w:r>
              <w:rPr>
                <w:rFonts w:ascii="Consolas" w:hAnsi="Consolas"/>
                <w:sz w:val="14"/>
                <w:color w:val="A31515"/>
              </w:rPr>
              <w:t xml:space="preserve">noiseBurst(lowpass 900, 260ms)</w:t>
            </w:r>
            <w:r>
              <w:t xml:space="preserve"> + </w:t>
            </w:r>
            <w:r>
              <w:rPr>
                <w:rFonts w:ascii="Consolas" w:hAnsi="Consolas"/>
                <w:sz w:val="14"/>
                <w:color w:val="A31515"/>
              </w:rPr>
              <w:t xml:space="preserve">sineSweep(200→60, 300ms, sub)</w:t>
            </w:r>
            <w:r>
              <w:t xml:space="preserve">；命中己方单位（50% 结算）时 </w:t>
            </w:r>
            <w:r>
              <w:rPr>
                <w:rFonts w:ascii="Consolas" w:hAnsi="Consolas"/>
                <w:sz w:val="14"/>
                <w:color w:val="A31515"/>
              </w:rPr>
              <w:t xml:space="preserve">gain -= 4 dB</w:t>
            </w:r>
          </w:p>
        </w:tc>
        <w:tc>
          <w:tcPr>
            <w:tcW w:w="560" w:type="dxa"/>
            <w:vAlign w:val="center"/>
          </w:tcPr>
          <w:p>
            <w:pPr>
              <w:pStyle w:val="afe"/>
            </w:pPr>
            <w:r>
              <w:t xml:space="preserve">380</w:t>
            </w:r>
          </w:p>
        </w:tc>
        <w:tc>
          <w:tcPr>
            <w:tcW w:w="611" w:type="dxa"/>
            <w:vAlign w:val="center"/>
          </w:tcPr>
          <w:p>
            <w:pPr>
              <w:pStyle w:val="afe"/>
            </w:pPr>
            <w:r>
              <w:t xml:space="preserve">-16</w:t>
            </w:r>
          </w:p>
        </w:tc>
        <w:tc>
          <w:tcPr>
            <w:tcW w:w="611" w:type="dxa"/>
            <w:vAlign w:val="center"/>
          </w:tcPr>
          <w:p>
            <w:pPr>
              <w:pStyle w:val="afe"/>
            </w:pPr>
            <w:r>
              <w:t xml:space="preserve">8</w:t>
            </w:r>
          </w:p>
        </w:tc>
        <w:tc>
          <w:tcPr>
            <w:tcW w:w="560" w:type="dxa"/>
            <w:vAlign w:val="center"/>
          </w:tcPr>
          <w:p>
            <w:pPr>
              <w:pStyle w:val="afe"/>
            </w:pPr>
            <w:r>
              <w:t xml:space="preserve">3</w:t>
            </w:r>
          </w:p>
        </w:tc>
        <w:tc>
          <w:tcPr>
            <w:tcW w:w="560" w:type="dxa"/>
            <w:vAlign w:val="center"/>
          </w:tcPr>
          <w:p>
            <w:pPr>
              <w:pStyle w:val="afe"/>
            </w:pPr>
            <w:r>
              <w:t xml:space="preserve">8</w:t>
            </w:r>
          </w:p>
        </w:tc>
        <w:tc>
          <w:tcPr>
            <w:tcW w:w="692" w:type="dxa"/>
            <w:vAlign w:val="center"/>
          </w:tcPr>
          <w:p>
            <w:pPr>
              <w:pStyle w:val="afe"/>
            </w:pPr>
            <w:r>
              <w:t xml:space="preserve">40</w:t>
            </w:r>
          </w:p>
        </w:tc>
      </w:tr>
      <w:tr>
        <w:tc>
          <w:tcPr>
            <w:tcW w:w="1221" w:type="dxa"/>
            <w:vAlign w:val="center"/>
          </w:tcPr>
          <w:p>
            <w:pPr>
              <w:pStyle w:val="afe"/>
            </w:pPr>
            <w:r>
              <w:rPr>
                <w:rFonts w:ascii="Consolas" w:hAnsi="Consolas"/>
                <w:sz w:val="14"/>
                <w:color w:val="A31515"/>
              </w:rPr>
              <w:t xml:space="preserve">sfx.impact.shield</w:t>
            </w:r>
          </w:p>
        </w:tc>
        <w:tc>
          <w:tcPr>
            <w:tcW w:w="570" w:type="dxa"/>
            <w:vAlign w:val="center"/>
          </w:tcPr>
          <w:p>
            <w:pPr>
              <w:pStyle w:val="afe"/>
            </w:pPr>
            <w:r>
              <w:t xml:space="preserve">—</w:t>
            </w:r>
          </w:p>
        </w:tc>
        <w:tc>
          <w:tcPr>
            <w:tcW w:w="651" w:type="dxa"/>
            <w:vAlign w:val="center"/>
          </w:tcPr>
          <w:p>
            <w:pPr>
              <w:pStyle w:val="afe"/>
            </w:pPr>
            <w:r>
              <w:t xml:space="preserve">主宰专属</w:t>
            </w:r>
          </w:p>
        </w:tc>
        <w:tc>
          <w:tcPr>
            <w:tcW w:w="1384" w:type="dxa"/>
            <w:vAlign w:val="center"/>
          </w:tcPr>
          <w:p>
            <w:pPr>
              <w:pStyle w:val="afe"/>
            </w:pPr>
            <w:r>
              <w:rPr>
                <w:b/>
              </w:rPr>
              <w:t xml:space="preserve">仅主宰</w:t>
            </w:r>
            <w:r>
              <w:t xml:space="preserve">：伤害被护盾吸收（护盾优先吸收，</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w:t>
            </w:r>
          </w:p>
        </w:tc>
        <w:tc>
          <w:tcPr>
            <w:tcW w:w="1384" w:type="dxa"/>
            <w:vAlign w:val="center"/>
          </w:tcPr>
          <w:p>
            <w:pPr>
              <w:pStyle w:val="afe"/>
            </w:pPr>
            <w:r>
              <w:rPr>
                <w:rFonts w:ascii="Consolas" w:hAnsi="Consolas"/>
                <w:sz w:val="14"/>
                <w:color w:val="A31515"/>
              </w:rPr>
              <w:t xml:space="preserve">sineSweep(1800→900, 160ms)</w:t>
            </w:r>
            <w:r>
              <w:t xml:space="preserve"> + </w:t>
            </w:r>
            <w:r>
              <w:rPr>
                <w:rFonts w:ascii="Consolas" w:hAnsi="Consolas"/>
                <w:sz w:val="14"/>
                <w:color w:val="A31515"/>
              </w:rPr>
              <w:t xml:space="preserve">fmHit(fc1400/ratio4.2, 120ms)</w:t>
            </w:r>
            <w:r>
              <w:t xml:space="preserve"> + </w:t>
            </w:r>
            <w:r>
              <w:rPr>
                <w:rFonts w:ascii="Consolas" w:hAnsi="Consolas"/>
                <w:sz w:val="14"/>
                <w:color w:val="A31515"/>
              </w:rPr>
              <w:t xml:space="preserve">noiseBurst(white, highpass 3000, 60ms)</w:t>
            </w:r>
          </w:p>
        </w:tc>
        <w:tc>
          <w:tcPr>
            <w:tcW w:w="560" w:type="dxa"/>
            <w:vAlign w:val="center"/>
          </w:tcPr>
          <w:p>
            <w:pPr>
              <w:pStyle w:val="afe"/>
            </w:pPr>
            <w:r>
              <w:t xml:space="preserve">260</w:t>
            </w:r>
          </w:p>
        </w:tc>
        <w:tc>
          <w:tcPr>
            <w:tcW w:w="611" w:type="dxa"/>
            <w:vAlign w:val="center"/>
          </w:tcPr>
          <w:p>
            <w:pPr>
              <w:pStyle w:val="afe"/>
            </w:pPr>
            <w:r>
              <w:t xml:space="preserve">-17</w:t>
            </w:r>
          </w:p>
        </w:tc>
        <w:tc>
          <w:tcPr>
            <w:tcW w:w="611" w:type="dxa"/>
            <w:vAlign w:val="center"/>
          </w:tcPr>
          <w:p>
            <w:pPr>
              <w:pStyle w:val="afe"/>
            </w:pPr>
            <w:r>
              <w:t xml:space="preserve">4</w:t>
            </w:r>
          </w:p>
        </w:tc>
        <w:tc>
          <w:tcPr>
            <w:tcW w:w="560" w:type="dxa"/>
            <w:vAlign w:val="center"/>
          </w:tcPr>
          <w:p>
            <w:pPr>
              <w:pStyle w:val="afe"/>
            </w:pPr>
            <w:r>
              <w:t xml:space="preserve">4</w:t>
            </w:r>
          </w:p>
        </w:tc>
        <w:tc>
          <w:tcPr>
            <w:tcW w:w="560" w:type="dxa"/>
            <w:vAlign w:val="center"/>
          </w:tcPr>
          <w:p>
            <w:pPr>
              <w:pStyle w:val="afe"/>
            </w:pPr>
            <w:r>
              <w:t xml:space="preserve">6</w:t>
            </w:r>
          </w:p>
        </w:tc>
        <w:tc>
          <w:tcPr>
            <w:tcW w:w="692" w:type="dxa"/>
            <w:vAlign w:val="center"/>
          </w:tcPr>
          <w:p>
            <w:pPr>
              <w:pStyle w:val="afe"/>
            </w:pPr>
            <w:r>
              <w:t xml:space="preserve">50</w:t>
            </w:r>
          </w:p>
        </w:tc>
      </w:tr>
      <w:tr>
        <w:tc>
          <w:tcPr>
            <w:tcW w:w="1221" w:type="dxa"/>
            <w:vAlign w:val="center"/>
          </w:tcPr>
          <w:p>
            <w:pPr>
              <w:pStyle w:val="afe"/>
            </w:pPr>
            <w:r>
              <w:rPr>
                <w:rFonts w:ascii="Consolas" w:hAnsi="Consolas"/>
                <w:sz w:val="14"/>
                <w:color w:val="A31515"/>
              </w:rPr>
              <w:t xml:space="preserve">sfx.impact.absorbed</w:t>
            </w:r>
          </w:p>
        </w:tc>
        <w:tc>
          <w:tcPr>
            <w:tcW w:w="570" w:type="dxa"/>
            <w:vAlign w:val="center"/>
          </w:tcPr>
          <w:p>
            <w:pPr>
              <w:pStyle w:val="afe"/>
            </w:pPr>
            <w:r>
              <w:t xml:space="preserve">—</w:t>
            </w:r>
          </w:p>
        </w:tc>
        <w:tc>
          <w:tcPr>
            <w:tcW w:w="651" w:type="dxa"/>
            <w:vAlign w:val="center"/>
          </w:tcPr>
          <w:p>
            <w:pPr>
              <w:pStyle w:val="afe"/>
            </w:pPr>
            <w:r>
              <w:t xml:space="preserve">通用</w:t>
            </w:r>
          </w:p>
        </w:tc>
        <w:tc>
          <w:tcPr>
            <w:tcW w:w="1384" w:type="dxa"/>
            <w:vAlign w:val="center"/>
          </w:tcPr>
          <w:p>
            <w:pPr>
              <w:pStyle w:val="afe"/>
            </w:pPr>
            <w:r>
              <w:t xml:space="preserve">伤害被护甲压到保底值（</w:t>
            </w:r>
            <w:r>
              <w:rPr>
                <w:rFonts w:ascii="Consolas" w:hAnsi="Consolas"/>
                <w:sz w:val="14"/>
                <w:color w:val="A31515"/>
              </w:rPr>
              <w:t xml:space="preserve">min(6-n, x)</w:t>
            </w:r>
            <w:r>
              <w:t xml:space="preserve"> 生效，即「未击穿」）</w:t>
            </w:r>
          </w:p>
        </w:tc>
        <w:tc>
          <w:tcPr>
            <w:tcW w:w="1384" w:type="dxa"/>
            <w:vAlign w:val="center"/>
          </w:tcPr>
          <w:p>
            <w:pPr>
              <w:pStyle w:val="afe"/>
            </w:pPr>
            <w:r>
              <w:rPr>
                <w:rFonts w:ascii="Consolas" w:hAnsi="Consolas"/>
                <w:sz w:val="14"/>
                <w:color w:val="A31515"/>
              </w:rPr>
              <w:t xml:space="preserve">metalClank(base 704, 180ms, bright)</w:t>
            </w:r>
            <w:r>
              <w:t xml:space="preserve"> + </w:t>
            </w:r>
            <w:r>
              <w:rPr>
                <w:rFonts w:ascii="Consolas" w:hAnsi="Consolas"/>
                <w:sz w:val="14"/>
                <w:color w:val="A31515"/>
              </w:rPr>
              <w:t xml:space="preserve">sineSweep(3200→1800, 90ms)</w:t>
            </w:r>
          </w:p>
        </w:tc>
        <w:tc>
          <w:tcPr>
            <w:tcW w:w="560" w:type="dxa"/>
            <w:vAlign w:val="center"/>
          </w:tcPr>
          <w:p>
            <w:pPr>
              <w:pStyle w:val="afe"/>
            </w:pPr>
            <w:r>
              <w:t xml:space="preserve">180</w:t>
            </w:r>
          </w:p>
        </w:tc>
        <w:tc>
          <w:tcPr>
            <w:tcW w:w="611" w:type="dxa"/>
            <w:vAlign w:val="center"/>
          </w:tcPr>
          <w:p>
            <w:pPr>
              <w:pStyle w:val="afe"/>
            </w:pPr>
            <w:r>
              <w:t xml:space="preserve">-19</w:t>
            </w:r>
          </w:p>
        </w:tc>
        <w:tc>
          <w:tcPr>
            <w:tcW w:w="611" w:type="dxa"/>
            <w:vAlign w:val="center"/>
          </w:tcPr>
          <w:p>
            <w:pPr>
              <w:pStyle w:val="afe"/>
            </w:pPr>
            <w:r>
              <w:t xml:space="preserve">14</w:t>
            </w:r>
          </w:p>
        </w:tc>
        <w:tc>
          <w:tcPr>
            <w:tcW w:w="560" w:type="dxa"/>
            <w:vAlign w:val="center"/>
          </w:tcPr>
          <w:p>
            <w:pPr>
              <w:pStyle w:val="afe"/>
            </w:pPr>
            <w:r>
              <w:t xml:space="preserve">3</w:t>
            </w:r>
          </w:p>
        </w:tc>
        <w:tc>
          <w:tcPr>
            <w:tcW w:w="560" w:type="dxa"/>
            <w:vAlign w:val="center"/>
          </w:tcPr>
          <w:p>
            <w:pPr>
              <w:pStyle w:val="afe"/>
            </w:pPr>
            <w:r>
              <w:t xml:space="preserve">6</w:t>
            </w:r>
          </w:p>
        </w:tc>
        <w:tc>
          <w:tcPr>
            <w:tcW w:w="692" w:type="dxa"/>
            <w:vAlign w:val="center"/>
          </w:tcPr>
          <w:p>
            <w:pPr>
              <w:pStyle w:val="afe"/>
            </w:pPr>
            <w:r>
              <w:t xml:space="preserve">60</w:t>
            </w:r>
          </w:p>
        </w:tc>
      </w:tr>
      <w:tr>
        <w:tc>
          <w:tcPr>
            <w:tcW w:w="1221" w:type="dxa"/>
            <w:vAlign w:val="center"/>
          </w:tcPr>
          <w:p>
            <w:pPr>
              <w:pStyle w:val="afe"/>
            </w:pPr>
            <w:r>
              <w:rPr>
                <w:rFonts w:ascii="Consolas" w:hAnsi="Consolas"/>
                <w:sz w:val="14"/>
                <w:color w:val="A31515"/>
              </w:rPr>
              <w:t xml:space="preserve">sfx.impact.miss</w:t>
            </w:r>
          </w:p>
        </w:tc>
        <w:tc>
          <w:tcPr>
            <w:tcW w:w="570" w:type="dxa"/>
            <w:vAlign w:val="center"/>
          </w:tcPr>
          <w:p>
            <w:pPr>
              <w:pStyle w:val="afe"/>
            </w:pPr>
            <w:r>
              <w:t xml:space="preserve">—</w:t>
            </w:r>
          </w:p>
        </w:tc>
        <w:tc>
          <w:tcPr>
            <w:tcW w:w="651" w:type="dxa"/>
            <w:vAlign w:val="center"/>
          </w:tcPr>
          <w:p>
            <w:pPr>
              <w:pStyle w:val="afe"/>
            </w:pPr>
            <w:r>
              <w:t xml:space="preserve">通用</w:t>
            </w:r>
          </w:p>
        </w:tc>
        <w:tc>
          <w:tcPr>
            <w:tcW w:w="1384" w:type="dxa"/>
            <w:vAlign w:val="center"/>
          </w:tcPr>
          <w:p>
            <w:pPr>
              <w:pStyle w:val="afe"/>
            </w:pPr>
            <w:r>
              <w:t xml:space="preserve">未命中（弹着点落在空地上）</w:t>
            </w:r>
          </w:p>
        </w:tc>
        <w:tc>
          <w:tcPr>
            <w:tcW w:w="1384" w:type="dxa"/>
            <w:vAlign w:val="center"/>
          </w:tcPr>
          <w:p>
            <w:pPr>
              <w:pStyle w:val="afe"/>
            </w:pPr>
            <w:r>
              <w:rPr>
                <w:rFonts w:ascii="Consolas" w:hAnsi="Consolas"/>
                <w:sz w:val="14"/>
                <w:color w:val="A31515"/>
              </w:rPr>
              <w:t xml:space="preserve">noiseBurst(lowpass 700, 140ms)</w:t>
            </w:r>
            <w:r>
              <w:t xml:space="preserve"> + </w:t>
            </w:r>
            <w:r>
              <w:rPr>
                <w:rFonts w:ascii="Consolas" w:hAnsi="Consolas"/>
                <w:sz w:val="14"/>
                <w:color w:val="A31515"/>
              </w:rPr>
              <w:t xml:space="preserve">noiseBurst(highpass 2200, 60ms)</w:t>
            </w:r>
          </w:p>
        </w:tc>
        <w:tc>
          <w:tcPr>
            <w:tcW w:w="560" w:type="dxa"/>
            <w:vAlign w:val="center"/>
          </w:tcPr>
          <w:p>
            <w:pPr>
              <w:pStyle w:val="afe"/>
            </w:pPr>
            <w:r>
              <w:t xml:space="preserve">180</w:t>
            </w:r>
          </w:p>
        </w:tc>
        <w:tc>
          <w:tcPr>
            <w:tcW w:w="611" w:type="dxa"/>
            <w:vAlign w:val="center"/>
          </w:tcPr>
          <w:p>
            <w:pPr>
              <w:pStyle w:val="afe"/>
            </w:pPr>
            <w:r>
              <w:t xml:space="preserve">-22</w:t>
            </w:r>
          </w:p>
        </w:tc>
        <w:tc>
          <w:tcPr>
            <w:tcW w:w="611" w:type="dxa"/>
            <w:vAlign w:val="center"/>
          </w:tcPr>
          <w:p>
            <w:pPr>
              <w:pStyle w:val="afe"/>
            </w:pPr>
            <w:r>
              <w:t xml:space="preserve">12</w:t>
            </w:r>
          </w:p>
        </w:tc>
        <w:tc>
          <w:tcPr>
            <w:tcW w:w="560" w:type="dxa"/>
            <w:vAlign w:val="center"/>
          </w:tcPr>
          <w:p>
            <w:pPr>
              <w:pStyle w:val="afe"/>
            </w:pPr>
            <w:r>
              <w:t xml:space="preserve">2</w:t>
            </w:r>
          </w:p>
        </w:tc>
        <w:tc>
          <w:tcPr>
            <w:tcW w:w="560" w:type="dxa"/>
            <w:vAlign w:val="center"/>
          </w:tcPr>
          <w:p>
            <w:pPr>
              <w:pStyle w:val="afe"/>
            </w:pPr>
            <w:r>
              <w:t xml:space="preserve">8</w:t>
            </w:r>
          </w:p>
        </w:tc>
        <w:tc>
          <w:tcPr>
            <w:tcW w:w="692" w:type="dxa"/>
            <w:vAlign w:val="center"/>
          </w:tcPr>
          <w:p>
            <w:pPr>
              <w:pStyle w:val="afe"/>
            </w:pPr>
            <w:r>
              <w:t xml:space="preserve">50</w:t>
            </w:r>
          </w:p>
        </w:tc>
      </w:tr>
    </w:tbl>
    <w:p>
      <w:pPr>
        <w:pStyle w:val="0"/>
        <w:spacing w:after="60"/>
      </w:pPr>
    </w:p>
    <w:p>
      <w:pPr>
        <w:pStyle w:val="0"/>
      </w:pPr>
      <w:r>
        <w:rPr>
          <w:b/>
        </w:rPr>
        <w:t xml:space="preserve">单位音色变体表（P0，保留不同单位的音色差异）</w:t>
      </w:r>
      <w:r>
        <w:t xml:space="preserve">。上表的配方是</w:t>
      </w:r>
      <w:r>
        <w:rPr>
          <w:b/>
        </w:rPr>
        <w:t xml:space="preserve">音色族基准</w:t>
      </w:r>
      <w:r>
        <w:t xml:space="preserve">；同一族里的每个单位通过下表的三处偏移获得自己的辨识度。偏移由逻辑层在事件里携带的 </w:t>
      </w:r>
      <w:r>
        <w:rPr>
          <w:rFonts w:ascii="Consolas" w:hAnsi="Consolas"/>
          <w:sz w:val="14"/>
          <w:color w:val="A31515"/>
        </w:rPr>
        <w:t xml:space="preserve">unitKey</w:t>
      </w:r>
      <w:r>
        <w:t xml:space="preserve"> 一次性查表得到，不在 </w:t>
      </w:r>
      <w:r>
        <w:rPr>
          <w:rFonts w:ascii="Consolas" w:hAnsi="Consolas"/>
          <w:sz w:val="14"/>
          <w:color w:val="A31515"/>
        </w:rPr>
        <w:t xml:space="preserve">play()</w:t>
      </w:r>
      <w:r>
        <w:t xml:space="preserve"> 里判断。</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639"/>
        <w:gridCol w:w="1320"/>
        <w:gridCol w:w="2639"/>
        <w:gridCol w:w="1708"/>
      </w:tblGrid>
      <w:tr>
        <w:trPr>
          <w:tblHeader/>
        </w:trPr>
        <w:tc>
          <w:tcPr>
            <w:tcW w:w="2639" w:type="dxa"/>
            <w:shd w:val="clear" w:color="auto" w:fill="DCE6F1"/>
            <w:vAlign w:val="center"/>
          </w:tcPr>
          <w:p>
            <w:pPr>
              <w:pStyle w:val="afe"/>
            </w:pPr>
            <w:r>
              <w:rPr>
                <w:b/>
              </w:rPr>
              <w:t xml:space="preserve">单位</w:t>
            </w:r>
          </w:p>
        </w:tc>
        <w:tc>
          <w:tcPr>
            <w:tcW w:w="1320" w:type="dxa"/>
            <w:shd w:val="clear" w:color="auto" w:fill="DCE6F1"/>
            <w:vAlign w:val="center"/>
          </w:tcPr>
          <w:p>
            <w:pPr>
              <w:pStyle w:val="afe"/>
            </w:pPr>
            <w:r>
              <w:rPr>
                <w:b/>
              </w:rPr>
              <w:t xml:space="preserve">武器</w:t>
            </w:r>
          </w:p>
        </w:tc>
        <w:tc>
          <w:tcPr>
            <w:tcW w:w="2639" w:type="dxa"/>
            <w:shd w:val="clear" w:color="auto" w:fill="DCE6F1"/>
            <w:vAlign w:val="center"/>
          </w:tcPr>
          <w:p>
            <w:pPr>
              <w:pStyle w:val="afe"/>
            </w:pPr>
            <w:r>
              <w:rPr>
                <w:b/>
              </w:rPr>
              <w:t xml:space="preserve">相对本族基准的偏移</w:t>
            </w:r>
          </w:p>
        </w:tc>
        <w:tc>
          <w:tcPr>
            <w:tcW w:w="1708" w:type="dxa"/>
            <w:shd w:val="clear" w:color="auto" w:fill="DCE6F1"/>
            <w:vAlign w:val="center"/>
          </w:tcPr>
          <w:p>
            <w:pPr>
              <w:pStyle w:val="afe"/>
            </w:pPr>
            <w:r>
              <w:rPr>
                <w:b/>
              </w:rPr>
              <w:t xml:space="preserve">听感目标</w:t>
            </w:r>
          </w:p>
        </w:tc>
      </w:tr>
      <w:tr>
        <w:tc>
          <w:tcPr>
            <w:tcW w:w="2639" w:type="dxa"/>
            <w:vAlign w:val="center"/>
          </w:tcPr>
          <w:p>
            <w:pPr>
              <w:pStyle w:val="afe"/>
            </w:pPr>
            <w:r>
              <w:rPr>
                <w:rFonts w:ascii="Consolas" w:hAnsi="Consolas"/>
                <w:sz w:val="14"/>
                <w:color w:val="A31515"/>
              </w:rPr>
              <w:t xml:space="preserve">py_rock</w:t>
            </w:r>
            <w:r>
              <w:t xml:space="preserve"> 岩皮战士</w:t>
            </w:r>
          </w:p>
        </w:tc>
        <w:tc>
          <w:tcPr>
            <w:tcW w:w="1320" w:type="dxa"/>
            <w:vAlign w:val="center"/>
          </w:tcPr>
          <w:p>
            <w:pPr>
              <w:pStyle w:val="afe"/>
            </w:pPr>
            <w:r>
              <w:rPr>
                <w:rFonts w:ascii="Consolas" w:hAnsi="Consolas"/>
                <w:sz w:val="14"/>
                <w:color w:val="A31515"/>
              </w:rPr>
              <w:t xml:space="preserve">w_py_rock</w:t>
            </w:r>
          </w:p>
        </w:tc>
        <w:tc>
          <w:tcPr>
            <w:tcW w:w="2639" w:type="dxa"/>
            <w:vAlign w:val="center"/>
          </w:tcPr>
          <w:p>
            <w:pPr>
              <w:pStyle w:val="afe"/>
            </w:pPr>
            <w:r>
              <w:rPr>
                <w:rFonts w:ascii="Consolas" w:hAnsi="Consolas"/>
                <w:sz w:val="14"/>
                <w:color w:val="A31515"/>
              </w:rPr>
              <w:t xml:space="preserve">detune −60</w:t>
            </w:r>
            <w:r>
              <w:t xml:space="preserve">；</w:t>
            </w:r>
            <w:r>
              <w:rPr>
                <w:rFonts w:ascii="Consolas" w:hAnsi="Consolas"/>
                <w:sz w:val="14"/>
                <w:color w:val="A31515"/>
              </w:rPr>
              <w:t xml:space="preserve">fmHit.ratio 1.6 → 1.4</w:t>
            </w:r>
            <w:r>
              <w:t xml:space="preserve">；时长 ×1.0</w:t>
            </w:r>
          </w:p>
        </w:tc>
        <w:tc>
          <w:tcPr>
            <w:tcW w:w="1708" w:type="dxa"/>
            <w:vAlign w:val="center"/>
          </w:tcPr>
          <w:p>
            <w:pPr>
              <w:pStyle w:val="afe"/>
            </w:pPr>
            <w:r>
              <w:t xml:space="preserve">短促、干硬的骨刺</w:t>
            </w:r>
          </w:p>
        </w:tc>
      </w:tr>
      <w:tr>
        <w:tc>
          <w:tcPr>
            <w:tcW w:w="2639" w:type="dxa"/>
            <w:vAlign w:val="center"/>
          </w:tcPr>
          <w:p>
            <w:pPr>
              <w:pStyle w:val="afe"/>
            </w:pPr>
            <w:r>
              <w:rPr>
                <w:rFonts w:ascii="Consolas" w:hAnsi="Consolas"/>
                <w:sz w:val="14"/>
                <w:color w:val="A31515"/>
              </w:rPr>
              <w:t xml:space="preserve">py_spike</w:t>
            </w:r>
            <w:r>
              <w:t xml:space="preserve"> 岩刺塔</w:t>
            </w:r>
          </w:p>
        </w:tc>
        <w:tc>
          <w:tcPr>
            <w:tcW w:w="1320" w:type="dxa"/>
            <w:vAlign w:val="center"/>
          </w:tcPr>
          <w:p>
            <w:pPr>
              <w:pStyle w:val="afe"/>
            </w:pPr>
            <w:r>
              <w:rPr>
                <w:rFonts w:ascii="Consolas" w:hAnsi="Consolas"/>
                <w:sz w:val="14"/>
                <w:color w:val="A31515"/>
              </w:rPr>
              <w:t xml:space="preserve">w_py_spike</w:t>
            </w:r>
          </w:p>
        </w:tc>
        <w:tc>
          <w:tcPr>
            <w:tcW w:w="2639" w:type="dxa"/>
            <w:vAlign w:val="center"/>
          </w:tcPr>
          <w:p>
            <w:pPr>
              <w:pStyle w:val="afe"/>
            </w:pPr>
            <w:r>
              <w:rPr>
                <w:rFonts w:ascii="Consolas" w:hAnsi="Consolas"/>
                <w:sz w:val="14"/>
                <w:color w:val="A31515"/>
              </w:rPr>
              <w:t xml:space="preserve">detune +30</w:t>
            </w:r>
            <w:r>
              <w:t xml:space="preserve">；</w:t>
            </w:r>
            <w:r>
              <w:rPr>
                <w:rFonts w:ascii="Consolas" w:hAnsi="Consolas"/>
                <w:sz w:val="14"/>
                <w:color w:val="A31515"/>
              </w:rPr>
              <w:t xml:space="preserve">fmHit.ratio → 1.8</w:t>
            </w:r>
            <w:r>
              <w:t xml:space="preserve">；时长 ×1.2；尾音加 </w:t>
            </w:r>
            <w:r>
              <w:rPr>
                <w:rFonts w:ascii="Consolas" w:hAnsi="Consolas"/>
                <w:sz w:val="14"/>
                <w:color w:val="A31515"/>
              </w:rPr>
              <w:t xml:space="preserve">metalClank(base 96)</w:t>
            </w:r>
          </w:p>
        </w:tc>
        <w:tc>
          <w:tcPr>
            <w:tcW w:w="1708" w:type="dxa"/>
            <w:vAlign w:val="center"/>
          </w:tcPr>
          <w:p>
            <w:pPr>
              <w:pStyle w:val="afe"/>
            </w:pPr>
            <w:r>
              <w:t xml:space="preserve">固定炮台的沉闷回响</w:t>
            </w:r>
          </w:p>
        </w:tc>
      </w:tr>
      <w:tr>
        <w:tc>
          <w:tcPr>
            <w:tcW w:w="2639" w:type="dxa"/>
            <w:vAlign w:val="center"/>
          </w:tcPr>
          <w:p>
            <w:pPr>
              <w:pStyle w:val="afe"/>
            </w:pPr>
            <w:r>
              <w:rPr>
                <w:rFonts w:ascii="Consolas" w:hAnsi="Consolas"/>
                <w:sz w:val="14"/>
                <w:color w:val="A31515"/>
              </w:rPr>
              <w:t xml:space="preserve">py_sporeling</w:t>
            </w:r>
            <w:r>
              <w:t xml:space="preserve"> 孢子喷者</w:t>
            </w:r>
          </w:p>
        </w:tc>
        <w:tc>
          <w:tcPr>
            <w:tcW w:w="1320" w:type="dxa"/>
            <w:vAlign w:val="center"/>
          </w:tcPr>
          <w:p>
            <w:pPr>
              <w:pStyle w:val="afe"/>
            </w:pPr>
            <w:r>
              <w:rPr>
                <w:rFonts w:ascii="Consolas" w:hAnsi="Consolas"/>
                <w:sz w:val="14"/>
                <w:color w:val="A31515"/>
              </w:rPr>
              <w:t xml:space="preserve">w_py_spore</w:t>
            </w:r>
          </w:p>
        </w:tc>
        <w:tc>
          <w:tcPr>
            <w:tcW w:w="2639" w:type="dxa"/>
            <w:vAlign w:val="center"/>
          </w:tcPr>
          <w:p>
            <w:pPr>
              <w:pStyle w:val="afe"/>
            </w:pPr>
            <w:r>
              <w:rPr>
                <w:rFonts w:ascii="Consolas" w:hAnsi="Consolas"/>
                <w:sz w:val="14"/>
                <w:color w:val="A31515"/>
              </w:rPr>
              <w:t xml:space="preserve">detune −40</w:t>
            </w:r>
            <w:r>
              <w:t xml:space="preserve">；噪声段时长 ×0.85；低频层 −3 dB</w:t>
            </w:r>
          </w:p>
        </w:tc>
        <w:tc>
          <w:tcPr>
            <w:tcW w:w="1708" w:type="dxa"/>
            <w:vAlign w:val="center"/>
          </w:tcPr>
          <w:p>
            <w:pPr>
              <w:pStyle w:val="afe"/>
            </w:pPr>
            <w:r>
              <w:t xml:space="preserve">轻薄的孢子团</w:t>
            </w:r>
          </w:p>
        </w:tc>
      </w:tr>
      <w:tr>
        <w:tc>
          <w:tcPr>
            <w:tcW w:w="2639" w:type="dxa"/>
            <w:vAlign w:val="center"/>
          </w:tcPr>
          <w:p>
            <w:pPr>
              <w:pStyle w:val="afe"/>
            </w:pPr>
            <w:r>
              <w:rPr>
                <w:rFonts w:ascii="Consolas" w:hAnsi="Consolas"/>
                <w:sz w:val="14"/>
                <w:color w:val="A31515"/>
              </w:rPr>
              <w:t xml:space="preserve">py_spore</w:t>
            </w:r>
            <w:r>
              <w:t xml:space="preserve"> 孢子塔</w:t>
            </w:r>
          </w:p>
        </w:tc>
        <w:tc>
          <w:tcPr>
            <w:tcW w:w="1320" w:type="dxa"/>
            <w:vAlign w:val="center"/>
          </w:tcPr>
          <w:p>
            <w:pPr>
              <w:pStyle w:val="afe"/>
            </w:pPr>
            <w:r>
              <w:rPr>
                <w:rFonts w:ascii="Consolas" w:hAnsi="Consolas"/>
                <w:sz w:val="14"/>
                <w:color w:val="A31515"/>
              </w:rPr>
              <w:t xml:space="preserve">w_py_sporetower</w:t>
            </w:r>
          </w:p>
        </w:tc>
        <w:tc>
          <w:tcPr>
            <w:tcW w:w="2639" w:type="dxa"/>
            <w:vAlign w:val="center"/>
          </w:tcPr>
          <w:p>
            <w:pPr>
              <w:pStyle w:val="afe"/>
            </w:pPr>
            <w:r>
              <w:rPr>
                <w:rFonts w:ascii="Consolas" w:hAnsi="Consolas"/>
                <w:sz w:val="14"/>
                <w:color w:val="A31515"/>
              </w:rPr>
              <w:t xml:space="preserve">detune +20</w:t>
            </w:r>
            <w:r>
              <w:t xml:space="preserve">；噪声段时长 ×1.25；加 </w:t>
            </w:r>
            <w:r>
              <w:rPr>
                <w:rFonts w:ascii="Consolas" w:hAnsi="Consolas"/>
                <w:sz w:val="14"/>
                <w:color w:val="A31515"/>
              </w:rPr>
              <w:t xml:space="preserve">sineSweep(120→60, 300ms, sub)</w:t>
            </w:r>
          </w:p>
        </w:tc>
        <w:tc>
          <w:tcPr>
            <w:tcW w:w="1708" w:type="dxa"/>
            <w:vAlign w:val="center"/>
          </w:tcPr>
          <w:p>
            <w:pPr>
              <w:pStyle w:val="afe"/>
            </w:pPr>
            <w:r>
              <w:t xml:space="preserve">厚重的对空压制</w:t>
            </w:r>
          </w:p>
        </w:tc>
      </w:tr>
      <w:tr>
        <w:tc>
          <w:tcPr>
            <w:tcW w:w="2639" w:type="dxa"/>
            <w:vAlign w:val="center"/>
          </w:tcPr>
          <w:p>
            <w:pPr>
              <w:pStyle w:val="afe"/>
            </w:pPr>
            <w:r>
              <w:rPr>
                <w:rFonts w:ascii="Consolas" w:hAnsi="Consolas"/>
                <w:sz w:val="14"/>
                <w:color w:val="A31515"/>
              </w:rPr>
              <w:t xml:space="preserve">py_runner</w:t>
            </w:r>
            <w:r>
              <w:t xml:space="preserve"> 疾行兽</w:t>
            </w:r>
          </w:p>
        </w:tc>
        <w:tc>
          <w:tcPr>
            <w:tcW w:w="1320" w:type="dxa"/>
            <w:vAlign w:val="center"/>
          </w:tcPr>
          <w:p>
            <w:pPr>
              <w:pStyle w:val="afe"/>
            </w:pPr>
            <w:r>
              <w:rPr>
                <w:rFonts w:ascii="Consolas" w:hAnsi="Consolas"/>
                <w:sz w:val="14"/>
                <w:color w:val="A31515"/>
              </w:rPr>
              <w:t xml:space="preserve">w_py_runner</w:t>
            </w:r>
          </w:p>
        </w:tc>
        <w:tc>
          <w:tcPr>
            <w:tcW w:w="2639" w:type="dxa"/>
            <w:vAlign w:val="center"/>
          </w:tcPr>
          <w:p>
            <w:pPr>
              <w:pStyle w:val="afe"/>
            </w:pPr>
            <w:r>
              <w:rPr>
                <w:rFonts w:ascii="Consolas" w:hAnsi="Consolas"/>
                <w:sz w:val="14"/>
                <w:color w:val="A31515"/>
              </w:rPr>
              <w:t xml:space="preserve">detune +50</w:t>
            </w:r>
            <w:r>
              <w:t xml:space="preserve">；连发间隔 6 tick 内两跳；</w:t>
            </w:r>
            <w:r>
              <w:rPr>
                <w:rFonts w:ascii="Consolas" w:hAnsi="Consolas"/>
                <w:sz w:val="14"/>
                <w:color w:val="A31515"/>
              </w:rPr>
              <w:t xml:space="preserve">fmHit</w:t>
            </w:r>
            <w:r>
              <w:t xml:space="preserve"> 关闭</w:t>
            </w:r>
          </w:p>
        </w:tc>
        <w:tc>
          <w:tcPr>
            <w:tcW w:w="1708" w:type="dxa"/>
            <w:vAlign w:val="center"/>
          </w:tcPr>
          <w:p>
            <w:pPr>
              <w:pStyle w:val="afe"/>
            </w:pPr>
            <w:r>
              <w:t xml:space="preserve">高速撕咬</w:t>
            </w:r>
          </w:p>
        </w:tc>
      </w:tr>
      <w:tr>
        <w:tc>
          <w:tcPr>
            <w:tcW w:w="2639" w:type="dxa"/>
            <w:vAlign w:val="center"/>
          </w:tcPr>
          <w:p>
            <w:pPr>
              <w:pStyle w:val="afe"/>
            </w:pPr>
            <w:r>
              <w:rPr>
                <w:rFonts w:ascii="Consolas" w:hAnsi="Consolas"/>
                <w:sz w:val="14"/>
                <w:color w:val="A31515"/>
              </w:rPr>
              <w:t xml:space="preserve">py_wing</w:t>
            </w:r>
            <w:r>
              <w:t xml:space="preserve"> 翼兽</w:t>
            </w:r>
          </w:p>
        </w:tc>
        <w:tc>
          <w:tcPr>
            <w:tcW w:w="1320" w:type="dxa"/>
            <w:vAlign w:val="center"/>
          </w:tcPr>
          <w:p>
            <w:pPr>
              <w:pStyle w:val="afe"/>
            </w:pPr>
            <w:r>
              <w:rPr>
                <w:rFonts w:ascii="Consolas" w:hAnsi="Consolas"/>
                <w:sz w:val="14"/>
                <w:color w:val="A31515"/>
              </w:rPr>
              <w:t xml:space="preserve">w_py_wing</w:t>
            </w:r>
          </w:p>
        </w:tc>
        <w:tc>
          <w:tcPr>
            <w:tcW w:w="2639" w:type="dxa"/>
            <w:vAlign w:val="center"/>
          </w:tcPr>
          <w:p>
            <w:pPr>
              <w:pStyle w:val="afe"/>
            </w:pPr>
            <w:r>
              <w:rPr>
                <w:rFonts w:ascii="Consolas" w:hAnsi="Consolas"/>
                <w:sz w:val="14"/>
                <w:color w:val="A31515"/>
              </w:rPr>
              <w:t xml:space="preserve">detune +80</w:t>
            </w:r>
            <w:r>
              <w:t xml:space="preserve">；噪声上扫幅度 ×1.4；加 180 Hz 拍翼层</w:t>
            </w:r>
          </w:p>
        </w:tc>
        <w:tc>
          <w:tcPr>
            <w:tcW w:w="1708" w:type="dxa"/>
            <w:vAlign w:val="center"/>
          </w:tcPr>
          <w:p>
            <w:pPr>
              <w:pStyle w:val="afe"/>
            </w:pPr>
            <w:r>
              <w:t xml:space="preserve">俯冲的破空声</w:t>
            </w:r>
          </w:p>
        </w:tc>
      </w:tr>
      <w:tr>
        <w:tc>
          <w:tcPr>
            <w:tcW w:w="2639" w:type="dxa"/>
            <w:vAlign w:val="center"/>
          </w:tcPr>
          <w:p>
            <w:pPr>
              <w:pStyle w:val="afe"/>
            </w:pPr>
            <w:r>
              <w:rPr>
                <w:rFonts w:ascii="Consolas" w:hAnsi="Consolas"/>
                <w:sz w:val="14"/>
                <w:color w:val="A31515"/>
              </w:rPr>
              <w:t xml:space="preserve">dm_peacekeeper</w:t>
            </w:r>
            <w:r>
              <w:t xml:space="preserve"> 治安兵</w:t>
            </w:r>
          </w:p>
        </w:tc>
        <w:tc>
          <w:tcPr>
            <w:tcW w:w="1320" w:type="dxa"/>
            <w:vAlign w:val="center"/>
          </w:tcPr>
          <w:p>
            <w:pPr>
              <w:pStyle w:val="afe"/>
            </w:pPr>
            <w:r>
              <w:rPr>
                <w:rFonts w:ascii="Consolas" w:hAnsi="Consolas"/>
                <w:sz w:val="14"/>
                <w:color w:val="A31515"/>
              </w:rPr>
              <w:t xml:space="preserve">w_dm_peace</w:t>
            </w:r>
          </w:p>
        </w:tc>
        <w:tc>
          <w:tcPr>
            <w:tcW w:w="2639" w:type="dxa"/>
            <w:vAlign w:val="center"/>
          </w:tcPr>
          <w:p>
            <w:pPr>
              <w:pStyle w:val="afe"/>
            </w:pPr>
            <w:r>
              <w:rPr>
                <w:rFonts w:ascii="Consolas" w:hAnsi="Consolas"/>
                <w:sz w:val="14"/>
                <w:color w:val="A31515"/>
              </w:rPr>
              <w:t xml:space="preserve">detune +40</w:t>
            </w:r>
            <w:r>
              <w:t xml:space="preserve">；</w:t>
            </w:r>
            <w:r>
              <w:rPr>
                <w:rFonts w:ascii="Consolas" w:hAnsi="Consolas"/>
                <w:sz w:val="14"/>
                <w:color w:val="A31515"/>
              </w:rPr>
              <w:t xml:space="preserve">squareBlip.f1 0.75 → 0.62</w:t>
            </w:r>
            <w:r>
              <w:t xml:space="preserve">；90 Hz 基座 −3 dB</w:t>
            </w:r>
          </w:p>
        </w:tc>
        <w:tc>
          <w:tcPr>
            <w:tcW w:w="1708" w:type="dxa"/>
            <w:vAlign w:val="center"/>
          </w:tcPr>
          <w:p>
            <w:pPr>
              <w:pStyle w:val="afe"/>
            </w:pPr>
            <w:r>
              <w:t xml:space="preserve">廉价、密集的步枪</w:t>
            </w:r>
          </w:p>
        </w:tc>
      </w:tr>
      <w:tr>
        <w:tc>
          <w:tcPr>
            <w:tcW w:w="2639" w:type="dxa"/>
            <w:vAlign w:val="center"/>
          </w:tcPr>
          <w:p>
            <w:pPr>
              <w:pStyle w:val="afe"/>
            </w:pPr>
            <w:r>
              <w:rPr>
                <w:rFonts w:ascii="Consolas" w:hAnsi="Consolas"/>
                <w:sz w:val="14"/>
                <w:color w:val="A31515"/>
              </w:rPr>
              <w:t xml:space="preserve">dm_striker</w:t>
            </w:r>
            <w:r>
              <w:t xml:space="preserve"> 突击车</w:t>
            </w:r>
          </w:p>
        </w:tc>
        <w:tc>
          <w:tcPr>
            <w:tcW w:w="1320" w:type="dxa"/>
            <w:vAlign w:val="center"/>
          </w:tcPr>
          <w:p>
            <w:pPr>
              <w:pStyle w:val="afe"/>
            </w:pPr>
            <w:r>
              <w:rPr>
                <w:rFonts w:ascii="Consolas" w:hAnsi="Consolas"/>
                <w:sz w:val="14"/>
                <w:color w:val="A31515"/>
              </w:rPr>
              <w:t xml:space="preserve">w_dm_striker</w:t>
            </w:r>
          </w:p>
        </w:tc>
        <w:tc>
          <w:tcPr>
            <w:tcW w:w="2639" w:type="dxa"/>
            <w:vAlign w:val="center"/>
          </w:tcPr>
          <w:p>
            <w:pPr>
              <w:pStyle w:val="afe"/>
            </w:pPr>
            <w:r>
              <w:rPr>
                <w:rFonts w:ascii="Consolas" w:hAnsi="Consolas"/>
                <w:sz w:val="14"/>
                <w:color w:val="A31515"/>
              </w:rPr>
              <w:t xml:space="preserve">detune +20</w:t>
            </w:r>
            <w:r>
              <w:t xml:space="preserve">；三连发间隔 5 tick；</w:t>
            </w:r>
            <w:r>
              <w:rPr>
                <w:rFonts w:ascii="Consolas" w:hAnsi="Consolas"/>
                <w:sz w:val="14"/>
                <w:color w:val="A31515"/>
              </w:rPr>
              <w:t xml:space="preserve">metalClank.base 704 → 640</w:t>
            </w:r>
          </w:p>
        </w:tc>
        <w:tc>
          <w:tcPr>
            <w:tcW w:w="1708" w:type="dxa"/>
            <w:vAlign w:val="center"/>
          </w:tcPr>
          <w:p>
            <w:pPr>
              <w:pStyle w:val="afe"/>
            </w:pPr>
            <w:r>
              <w:t xml:space="preserve">车载机炮的金属连击</w:t>
            </w:r>
          </w:p>
        </w:tc>
      </w:tr>
      <w:tr>
        <w:tc>
          <w:tcPr>
            <w:tcW w:w="2639" w:type="dxa"/>
            <w:vAlign w:val="center"/>
          </w:tcPr>
          <w:p>
            <w:pPr>
              <w:pStyle w:val="afe"/>
            </w:pPr>
            <w:r>
              <w:rPr>
                <w:rFonts w:ascii="Consolas" w:hAnsi="Consolas"/>
                <w:sz w:val="14"/>
                <w:color w:val="A31515"/>
              </w:rPr>
              <w:t xml:space="preserve">dm_sentry</w:t>
            </w:r>
            <w:r>
              <w:t xml:space="preserve"> 哨戒炮</w:t>
            </w:r>
          </w:p>
        </w:tc>
        <w:tc>
          <w:tcPr>
            <w:tcW w:w="1320" w:type="dxa"/>
            <w:vAlign w:val="center"/>
          </w:tcPr>
          <w:p>
            <w:pPr>
              <w:pStyle w:val="afe"/>
            </w:pPr>
            <w:r>
              <w:rPr>
                <w:rFonts w:ascii="Consolas" w:hAnsi="Consolas"/>
                <w:sz w:val="14"/>
                <w:color w:val="A31515"/>
              </w:rPr>
              <w:t xml:space="preserve">w_dm_sentry</w:t>
            </w:r>
          </w:p>
        </w:tc>
        <w:tc>
          <w:tcPr>
            <w:tcW w:w="2639" w:type="dxa"/>
            <w:vAlign w:val="center"/>
          </w:tcPr>
          <w:p>
            <w:pPr>
              <w:pStyle w:val="afe"/>
            </w:pPr>
            <w:r>
              <w:rPr>
                <w:rFonts w:ascii="Consolas" w:hAnsi="Consolas"/>
                <w:sz w:val="14"/>
                <w:color w:val="A31515"/>
              </w:rPr>
              <w:t xml:space="preserve">detune −20</w:t>
            </w:r>
            <w:r>
              <w:t xml:space="preserve">；</w:t>
            </w:r>
            <w:r>
              <w:rPr>
                <w:rFonts w:ascii="Consolas" w:hAnsi="Consolas"/>
                <w:sz w:val="14"/>
                <w:color w:val="A31515"/>
              </w:rPr>
              <w:t xml:space="preserve">metalClank.base → 512</w:t>
            </w:r>
            <w:r>
              <w:t xml:space="preserve">；时长 ×1.1</w:t>
            </w:r>
          </w:p>
        </w:tc>
        <w:tc>
          <w:tcPr>
            <w:tcW w:w="1708" w:type="dxa"/>
            <w:vAlign w:val="center"/>
          </w:tcPr>
          <w:p>
            <w:pPr>
              <w:pStyle w:val="afe"/>
            </w:pPr>
            <w:r>
              <w:t xml:space="preserve">固定炮塔的低沉连射</w:t>
            </w:r>
          </w:p>
        </w:tc>
      </w:tr>
      <w:tr>
        <w:tc>
          <w:tcPr>
            <w:tcW w:w="2639" w:type="dxa"/>
            <w:vAlign w:val="center"/>
          </w:tcPr>
          <w:p>
            <w:pPr>
              <w:pStyle w:val="afe"/>
            </w:pPr>
            <w:r>
              <w:rPr>
                <w:rFonts w:ascii="Consolas" w:hAnsi="Consolas"/>
                <w:sz w:val="14"/>
                <w:color w:val="A31515"/>
              </w:rPr>
              <w:t xml:space="preserve">dm_aa</w:t>
            </w:r>
            <w:r>
              <w:t xml:space="preserve"> 防空车</w:t>
            </w:r>
          </w:p>
        </w:tc>
        <w:tc>
          <w:tcPr>
            <w:tcW w:w="1320" w:type="dxa"/>
            <w:vAlign w:val="center"/>
          </w:tcPr>
          <w:p>
            <w:pPr>
              <w:pStyle w:val="afe"/>
            </w:pPr>
            <w:r>
              <w:rPr>
                <w:rFonts w:ascii="Consolas" w:hAnsi="Consolas"/>
                <w:sz w:val="14"/>
                <w:color w:val="A31515"/>
              </w:rPr>
              <w:t xml:space="preserve">w_dm_aa</w:t>
            </w:r>
          </w:p>
        </w:tc>
        <w:tc>
          <w:tcPr>
            <w:tcW w:w="2639" w:type="dxa"/>
            <w:vAlign w:val="center"/>
          </w:tcPr>
          <w:p>
            <w:pPr>
              <w:pStyle w:val="afe"/>
            </w:pPr>
            <w:r>
              <w:rPr>
                <w:rFonts w:ascii="Consolas" w:hAnsi="Consolas"/>
                <w:sz w:val="14"/>
                <w:color w:val="A31515"/>
              </w:rPr>
              <w:t xml:space="preserve">detune +30</w:t>
            </w:r>
            <w:r>
              <w:t xml:space="preserve">；上扫终点 ×1.3</w:t>
            </w:r>
          </w:p>
        </w:tc>
        <w:tc>
          <w:tcPr>
            <w:tcW w:w="1708" w:type="dxa"/>
            <w:vAlign w:val="center"/>
          </w:tcPr>
          <w:p>
            <w:pPr>
              <w:pStyle w:val="afe"/>
            </w:pPr>
            <w:r>
              <w:t xml:space="preserve">短促的防空发射</w:t>
            </w:r>
          </w:p>
        </w:tc>
      </w:tr>
      <w:tr>
        <w:tc>
          <w:tcPr>
            <w:tcW w:w="2639" w:type="dxa"/>
            <w:vAlign w:val="center"/>
          </w:tcPr>
          <w:p>
            <w:pPr>
              <w:pStyle w:val="afe"/>
            </w:pPr>
            <w:r>
              <w:rPr>
                <w:rFonts w:ascii="Consolas" w:hAnsi="Consolas"/>
                <w:sz w:val="14"/>
                <w:color w:val="A31515"/>
              </w:rPr>
              <w:t xml:space="preserve">dm_aegis</w:t>
            </w:r>
            <w:r>
              <w:t xml:space="preserve"> 防空矩阵</w:t>
            </w:r>
          </w:p>
        </w:tc>
        <w:tc>
          <w:tcPr>
            <w:tcW w:w="1320" w:type="dxa"/>
            <w:vAlign w:val="center"/>
          </w:tcPr>
          <w:p>
            <w:pPr>
              <w:pStyle w:val="afe"/>
            </w:pPr>
            <w:r>
              <w:rPr>
                <w:rFonts w:ascii="Consolas" w:hAnsi="Consolas"/>
                <w:sz w:val="14"/>
                <w:color w:val="A31515"/>
              </w:rPr>
              <w:t xml:space="preserve">w_dm_aegis</w:t>
            </w:r>
          </w:p>
        </w:tc>
        <w:tc>
          <w:tcPr>
            <w:tcW w:w="2639" w:type="dxa"/>
            <w:vAlign w:val="center"/>
          </w:tcPr>
          <w:p>
            <w:pPr>
              <w:pStyle w:val="afe"/>
            </w:pPr>
            <w:r>
              <w:rPr>
                <w:rFonts w:ascii="Consolas" w:hAnsi="Consolas"/>
                <w:sz w:val="14"/>
                <w:color w:val="A31515"/>
              </w:rPr>
              <w:t xml:space="preserve">detune −10</w:t>
            </w:r>
            <w:r>
              <w:t xml:space="preserve">；</w:t>
            </w:r>
            <w:r>
              <w:rPr>
                <w:rFonts w:ascii="Consolas" w:hAnsi="Consolas"/>
                <w:sz w:val="14"/>
                <w:color w:val="A31515"/>
              </w:rPr>
              <w:t xml:space="preserve">fmHit.ratio 4.2 → 3.1</w:t>
            </w:r>
            <w:r>
              <w:t xml:space="preserve">；加 </w:t>
            </w:r>
            <w:r>
              <w:rPr>
                <w:rFonts w:ascii="Consolas" w:hAnsi="Consolas"/>
                <w:sz w:val="14"/>
                <w:color w:val="A31515"/>
              </w:rPr>
              <w:t xml:space="preserve">sineSweep(2000→1000, 200ms)</w:t>
            </w:r>
          </w:p>
        </w:tc>
        <w:tc>
          <w:tcPr>
            <w:tcW w:w="1708" w:type="dxa"/>
            <w:vAlign w:val="center"/>
          </w:tcPr>
          <w:p>
            <w:pPr>
              <w:pStyle w:val="afe"/>
            </w:pPr>
            <w:r>
              <w:t xml:space="preserve">电子化的拦截弹</w:t>
            </w:r>
          </w:p>
        </w:tc>
      </w:tr>
      <w:tr>
        <w:tc>
          <w:tcPr>
            <w:tcW w:w="2639" w:type="dxa"/>
            <w:vAlign w:val="center"/>
          </w:tcPr>
          <w:p>
            <w:pPr>
              <w:pStyle w:val="afe"/>
            </w:pPr>
            <w:r>
              <w:rPr>
                <w:rFonts w:ascii="Consolas" w:hAnsi="Consolas"/>
                <w:sz w:val="14"/>
                <w:color w:val="A31515"/>
              </w:rPr>
              <w:t xml:space="preserve">dm_reaper</w:t>
            </w:r>
            <w:r>
              <w:t xml:space="preserve"> 收割者</w:t>
            </w:r>
          </w:p>
        </w:tc>
        <w:tc>
          <w:tcPr>
            <w:tcW w:w="1320" w:type="dxa"/>
            <w:vAlign w:val="center"/>
          </w:tcPr>
          <w:p>
            <w:pPr>
              <w:pStyle w:val="afe"/>
            </w:pPr>
            <w:r>
              <w:rPr>
                <w:rFonts w:ascii="Consolas" w:hAnsi="Consolas"/>
                <w:sz w:val="14"/>
                <w:color w:val="A31515"/>
              </w:rPr>
              <w:t xml:space="preserve">w_dm_reaper</w:t>
            </w:r>
          </w:p>
        </w:tc>
        <w:tc>
          <w:tcPr>
            <w:tcW w:w="2639" w:type="dxa"/>
            <w:vAlign w:val="center"/>
          </w:tcPr>
          <w:p>
            <w:pPr>
              <w:pStyle w:val="afe"/>
            </w:pPr>
            <w:r>
              <w:rPr>
                <w:rFonts w:ascii="Consolas" w:hAnsi="Consolas"/>
                <w:sz w:val="14"/>
                <w:color w:val="A31515"/>
              </w:rPr>
              <w:t xml:space="preserve">detune +60</w:t>
            </w:r>
            <w:r>
              <w:t xml:space="preserve">；</w:t>
            </w:r>
            <w:r>
              <w:rPr>
                <w:rFonts w:ascii="Consolas" w:hAnsi="Consolas"/>
                <w:sz w:val="14"/>
                <w:color w:val="A31515"/>
              </w:rPr>
              <w:t xml:space="preserve">squareBlip 2600 → 3000</w:t>
            </w:r>
            <w:r>
              <w:t xml:space="preserve">；加护盾共振层 </w:t>
            </w:r>
            <w:r>
              <w:rPr>
                <w:rFonts w:ascii="Consolas" w:hAnsi="Consolas"/>
                <w:sz w:val="14"/>
                <w:color w:val="A31515"/>
              </w:rPr>
              <w:t xml:space="preserve">sineSweep(1800→900, 200ms)</w:t>
            </w:r>
          </w:p>
        </w:tc>
        <w:tc>
          <w:tcPr>
            <w:tcW w:w="1708" w:type="dxa"/>
            <w:vAlign w:val="center"/>
          </w:tcPr>
          <w:p>
            <w:pPr>
              <w:pStyle w:val="afe"/>
            </w:pPr>
            <w:r>
              <w:t xml:space="preserve">高级单位的高频威胁感</w:t>
            </w:r>
          </w:p>
        </w:tc>
      </w:tr>
      <w:tr>
        <w:tc>
          <w:tcPr>
            <w:tcW w:w="2639" w:type="dxa"/>
            <w:vAlign w:val="center"/>
          </w:tcPr>
          <w:p>
            <w:pPr>
              <w:pStyle w:val="afe"/>
            </w:pPr>
            <w:r>
              <w:rPr>
                <w:rFonts w:ascii="Consolas" w:hAnsi="Consolas"/>
                <w:sz w:val="14"/>
                <w:color w:val="A31515"/>
              </w:rPr>
              <w:t xml:space="preserve">er_rotter</w:t>
            </w:r>
            <w:r>
              <w:t xml:space="preserve"> 腐化兵</w:t>
            </w:r>
          </w:p>
        </w:tc>
        <w:tc>
          <w:tcPr>
            <w:tcW w:w="1320" w:type="dxa"/>
            <w:vAlign w:val="center"/>
          </w:tcPr>
          <w:p>
            <w:pPr>
              <w:pStyle w:val="afe"/>
            </w:pPr>
            <w:r>
              <w:rPr>
                <w:rFonts w:ascii="Consolas" w:hAnsi="Consolas"/>
                <w:sz w:val="14"/>
                <w:color w:val="A31515"/>
              </w:rPr>
              <w:t xml:space="preserve">w_er_rot</w:t>
            </w:r>
          </w:p>
        </w:tc>
        <w:tc>
          <w:tcPr>
            <w:tcW w:w="2639" w:type="dxa"/>
            <w:vAlign w:val="center"/>
          </w:tcPr>
          <w:p>
            <w:pPr>
              <w:pStyle w:val="afe"/>
            </w:pPr>
            <w:r>
              <w:rPr>
                <w:rFonts w:ascii="Consolas" w:hAnsi="Consolas"/>
                <w:sz w:val="14"/>
                <w:color w:val="A31515"/>
              </w:rPr>
              <w:t xml:space="preserve">detune −70</w:t>
            </w:r>
            <w:r>
              <w:t xml:space="preserve">；</w:t>
            </w:r>
            <w:r>
              <w:rPr>
                <w:rFonts w:ascii="Consolas" w:hAnsi="Consolas"/>
                <w:sz w:val="14"/>
                <w:color w:val="A31515"/>
              </w:rPr>
              <w:t xml:space="preserve">drive 0.55 → 0.45</w:t>
            </w:r>
            <w:r>
              <w:t xml:space="preserve">；时长 ×0.9</w:t>
            </w:r>
          </w:p>
        </w:tc>
        <w:tc>
          <w:tcPr>
            <w:tcW w:w="1708" w:type="dxa"/>
            <w:vAlign w:val="center"/>
          </w:tcPr>
          <w:p>
            <w:pPr>
              <w:pStyle w:val="afe"/>
            </w:pPr>
            <w:r>
              <w:t xml:space="preserve">廉价的湿润撕扯</w:t>
            </w:r>
          </w:p>
        </w:tc>
      </w:tr>
      <w:tr>
        <w:tc>
          <w:tcPr>
            <w:tcW w:w="2639" w:type="dxa"/>
            <w:vAlign w:val="center"/>
          </w:tcPr>
          <w:p>
            <w:pPr>
              <w:pStyle w:val="afe"/>
            </w:pPr>
            <w:r>
              <w:rPr>
                <w:rFonts w:ascii="Consolas" w:hAnsi="Consolas"/>
                <w:sz w:val="14"/>
                <w:color w:val="A31515"/>
              </w:rPr>
              <w:t xml:space="preserve">er_spitter</w:t>
            </w:r>
            <w:r>
              <w:t xml:space="preserve"> 腐蚀喷者</w:t>
            </w:r>
          </w:p>
        </w:tc>
        <w:tc>
          <w:tcPr>
            <w:tcW w:w="1320" w:type="dxa"/>
            <w:vAlign w:val="center"/>
          </w:tcPr>
          <w:p>
            <w:pPr>
              <w:pStyle w:val="afe"/>
            </w:pPr>
            <w:r>
              <w:rPr>
                <w:rFonts w:ascii="Consolas" w:hAnsi="Consolas"/>
                <w:sz w:val="14"/>
                <w:color w:val="A31515"/>
              </w:rPr>
              <w:t xml:space="preserve">w_er_spitter</w:t>
            </w:r>
          </w:p>
        </w:tc>
        <w:tc>
          <w:tcPr>
            <w:tcW w:w="2639" w:type="dxa"/>
            <w:vAlign w:val="center"/>
          </w:tcPr>
          <w:p>
            <w:pPr>
              <w:pStyle w:val="afe"/>
            </w:pPr>
            <w:r>
              <w:rPr>
                <w:rFonts w:ascii="Consolas" w:hAnsi="Consolas"/>
                <w:sz w:val="14"/>
                <w:color w:val="A31515"/>
              </w:rPr>
              <w:t xml:space="preserve">detune −30</w:t>
            </w:r>
            <w:r>
              <w:t xml:space="preserve">；</w:t>
            </w:r>
            <w:r>
              <w:rPr>
                <w:rFonts w:ascii="Consolas" w:hAnsi="Consolas"/>
                <w:sz w:val="14"/>
                <w:color w:val="A31515"/>
              </w:rPr>
              <w:t xml:space="preserve">chainZap.bursts 3 → 4</w:t>
            </w:r>
          </w:p>
        </w:tc>
        <w:tc>
          <w:tcPr>
            <w:tcW w:w="1708" w:type="dxa"/>
            <w:vAlign w:val="center"/>
          </w:tcPr>
          <w:p>
            <w:pPr>
              <w:pStyle w:val="afe"/>
            </w:pPr>
            <w:r>
              <w:t xml:space="preserve">尖锐的酸液抛射</w:t>
            </w:r>
          </w:p>
        </w:tc>
      </w:tr>
      <w:tr>
        <w:tc>
          <w:tcPr>
            <w:tcW w:w="2639" w:type="dxa"/>
            <w:vAlign w:val="center"/>
          </w:tcPr>
          <w:p>
            <w:pPr>
              <w:pStyle w:val="afe"/>
            </w:pPr>
            <w:r>
              <w:rPr>
                <w:rFonts w:ascii="Consolas" w:hAnsi="Consolas"/>
                <w:sz w:val="14"/>
                <w:color w:val="A31515"/>
              </w:rPr>
              <w:t xml:space="preserve">er_cloud</w:t>
            </w:r>
            <w:r>
              <w:t xml:space="preserve"> 腐蚀云塔</w:t>
            </w:r>
          </w:p>
        </w:tc>
        <w:tc>
          <w:tcPr>
            <w:tcW w:w="1320" w:type="dxa"/>
            <w:vAlign w:val="center"/>
          </w:tcPr>
          <w:p>
            <w:pPr>
              <w:pStyle w:val="afe"/>
            </w:pPr>
            <w:r>
              <w:rPr>
                <w:rFonts w:ascii="Consolas" w:hAnsi="Consolas"/>
                <w:sz w:val="14"/>
                <w:color w:val="A31515"/>
              </w:rPr>
              <w:t xml:space="preserve">w_er_cloud</w:t>
            </w:r>
          </w:p>
        </w:tc>
        <w:tc>
          <w:tcPr>
            <w:tcW w:w="2639" w:type="dxa"/>
            <w:vAlign w:val="center"/>
          </w:tcPr>
          <w:p>
            <w:pPr>
              <w:pStyle w:val="afe"/>
            </w:pPr>
            <w:r>
              <w:rPr>
                <w:rFonts w:ascii="Consolas" w:hAnsi="Consolas"/>
                <w:sz w:val="14"/>
                <w:color w:val="A31515"/>
              </w:rPr>
              <w:t xml:space="preserve">detune −10</w:t>
            </w:r>
            <w:r>
              <w:t xml:space="preserve">；噪声段时长 ×1.2；</w:t>
            </w:r>
            <w:r>
              <w:rPr>
                <w:rFonts w:ascii="Consolas" w:hAnsi="Consolas"/>
                <w:sz w:val="14"/>
                <w:color w:val="A31515"/>
              </w:rPr>
              <w:t xml:space="preserve">drive 0.4 → 0.6</w:t>
            </w:r>
          </w:p>
        </w:tc>
        <w:tc>
          <w:tcPr>
            <w:tcW w:w="1708" w:type="dxa"/>
            <w:vAlign w:val="center"/>
          </w:tcPr>
          <w:p>
            <w:pPr>
              <w:pStyle w:val="afe"/>
            </w:pPr>
            <w:r>
              <w:t xml:space="preserve">持续的雾状腐蚀</w:t>
            </w:r>
          </w:p>
        </w:tc>
      </w:tr>
      <w:tr>
        <w:tc>
          <w:tcPr>
            <w:tcW w:w="2639" w:type="dxa"/>
            <w:vAlign w:val="center"/>
          </w:tcPr>
          <w:p>
            <w:pPr>
              <w:pStyle w:val="afe"/>
            </w:pPr>
            <w:r>
              <w:rPr>
                <w:rFonts w:ascii="Consolas" w:hAnsi="Consolas"/>
                <w:sz w:val="14"/>
                <w:color w:val="A31515"/>
              </w:rPr>
              <w:t xml:space="preserve">er_stalker</w:t>
            </w:r>
            <w:r>
              <w:t xml:space="preserve"> 潜行刺</w:t>
            </w:r>
          </w:p>
        </w:tc>
        <w:tc>
          <w:tcPr>
            <w:tcW w:w="1320" w:type="dxa"/>
            <w:vAlign w:val="center"/>
          </w:tcPr>
          <w:p>
            <w:pPr>
              <w:pStyle w:val="afe"/>
            </w:pPr>
            <w:r>
              <w:rPr>
                <w:rFonts w:ascii="Consolas" w:hAnsi="Consolas"/>
                <w:sz w:val="14"/>
                <w:color w:val="A31515"/>
              </w:rPr>
              <w:t xml:space="preserve">w_er_stalker</w:t>
            </w:r>
          </w:p>
        </w:tc>
        <w:tc>
          <w:tcPr>
            <w:tcW w:w="2639" w:type="dxa"/>
            <w:vAlign w:val="center"/>
          </w:tcPr>
          <w:p>
            <w:pPr>
              <w:pStyle w:val="afe"/>
            </w:pPr>
            <w:r>
              <w:rPr>
                <w:rFonts w:ascii="Consolas" w:hAnsi="Consolas"/>
                <w:sz w:val="14"/>
                <w:color w:val="A31515"/>
              </w:rPr>
              <w:t xml:space="preserve">detune +20</w:t>
            </w:r>
            <w:r>
              <w:t xml:space="preserve">；隐形状态下额外把 </w:t>
            </w:r>
            <w:r>
              <w:rPr>
                <w:rFonts w:ascii="Consolas" w:hAnsi="Consolas"/>
                <w:sz w:val="14"/>
                <w:color w:val="A31515"/>
              </w:rPr>
              <w:t xml:space="preserve">gain -= 3 dB</w:t>
            </w:r>
          </w:p>
        </w:tc>
        <w:tc>
          <w:tcPr>
            <w:tcW w:w="1708" w:type="dxa"/>
            <w:vAlign w:val="center"/>
          </w:tcPr>
          <w:p>
            <w:pPr>
              <w:pStyle w:val="afe"/>
            </w:pPr>
            <w:r>
              <w:t xml:space="preserve">几乎听不见的偷袭</w:t>
            </w:r>
          </w:p>
        </w:tc>
      </w:tr>
      <w:tr>
        <w:tc>
          <w:tcPr>
            <w:tcW w:w="2639" w:type="dxa"/>
            <w:vAlign w:val="center"/>
          </w:tcPr>
          <w:p>
            <w:pPr>
              <w:pStyle w:val="afe"/>
            </w:pPr>
            <w:r>
              <w:rPr>
                <w:rFonts w:ascii="Consolas" w:hAnsi="Consolas"/>
                <w:sz w:val="14"/>
                <w:color w:val="A31515"/>
              </w:rPr>
              <w:t xml:space="preserve">ch_wanderer</w:t>
            </w:r>
            <w:r>
              <w:t xml:space="preserve"> / </w:t>
            </w:r>
            <w:r>
              <w:rPr>
                <w:rFonts w:ascii="Consolas" w:hAnsi="Consolas"/>
                <w:sz w:val="14"/>
                <w:color w:val="A31515"/>
              </w:rPr>
              <w:t xml:space="preserve">ch_spitter</w:t>
            </w:r>
            <w:r>
              <w:t xml:space="preserve"> / </w:t>
            </w:r>
            <w:r>
              <w:rPr>
                <w:rFonts w:ascii="Consolas" w:hAnsi="Consolas"/>
                <w:sz w:val="14"/>
                <w:color w:val="A31515"/>
              </w:rPr>
              <w:t xml:space="preserve">ch_moth</w:t>
            </w:r>
          </w:p>
        </w:tc>
        <w:tc>
          <w:tcPr>
            <w:tcW w:w="1320" w:type="dxa"/>
            <w:vAlign w:val="center"/>
          </w:tcPr>
          <w:p>
            <w:pPr>
              <w:pStyle w:val="afe"/>
            </w:pPr>
            <w:r>
              <w:t xml:space="preserve">中立武器</w:t>
            </w:r>
          </w:p>
        </w:tc>
        <w:tc>
          <w:tcPr>
            <w:tcW w:w="2639" w:type="dxa"/>
            <w:vAlign w:val="center"/>
          </w:tcPr>
          <w:p>
            <w:pPr>
              <w:pStyle w:val="afe"/>
            </w:pPr>
            <w:r>
              <w:t xml:space="preserve">统一 </w:t>
            </w:r>
            <w:r>
              <w:rPr>
                <w:rFonts w:ascii="Consolas" w:hAnsi="Consolas"/>
                <w:sz w:val="14"/>
                <w:color w:val="A31515"/>
              </w:rPr>
              <w:t xml:space="preserve">detune −100</w:t>
            </w:r>
            <w:r>
              <w:t xml:space="preserve">、</w:t>
            </w:r>
            <w:r>
              <w:rPr>
                <w:rFonts w:ascii="Consolas" w:hAnsi="Consolas"/>
                <w:sz w:val="14"/>
                <w:color w:val="A31515"/>
              </w:rPr>
              <w:t xml:space="preserve">noiseBurst</w:t>
            </w:r>
            <w:r>
              <w:t xml:space="preserve"> 棕噪、</w:t>
            </w:r>
            <w:r>
              <w:rPr>
                <w:rFonts w:ascii="Consolas" w:hAnsi="Consolas"/>
                <w:sz w:val="14"/>
                <w:color w:val="A31515"/>
              </w:rPr>
              <w:t xml:space="preserve">gain</w:t>
            </w:r>
            <w:r>
              <w:t xml:space="preserve"> 乘混沌区域倍率 </w:t>
            </w:r>
            <w:r>
              <w:rPr>
                <w:rFonts w:ascii="Consolas" w:hAnsi="Consolas"/>
                <w:sz w:val="14"/>
                <w:color w:val="A31515"/>
              </w:rPr>
              <w:t xml:space="preserve">gChaos</w:t>
            </w:r>
          </w:p>
        </w:tc>
        <w:tc>
          <w:tcPr>
            <w:tcW w:w="1708" w:type="dxa"/>
            <w:vAlign w:val="center"/>
          </w:tcPr>
          <w:p>
            <w:pPr>
              <w:pStyle w:val="afe"/>
            </w:pPr>
            <w:r>
              <w:t xml:space="preserve">野生、不协和</w:t>
            </w:r>
          </w:p>
        </w:tc>
      </w:tr>
    </w:tbl>
    <w:p>
      <w:pPr>
        <w:pStyle w:val="0"/>
        <w:spacing w:after="60"/>
      </w:pPr>
    </w:p>
    <w:p>
      <w:pPr>
        <w:pStyle w:val="21"/>
      </w:pPr>
      <w:r>
        <w:t xml:space="preserve">14.4.2　爆炸与单位生命周期</w:t>
      </w:r>
    </w:p>
    <w:p>
      <w:pPr>
        <w:pStyle w:val="0"/>
      </w:pPr>
      <w:r>
        <w:t xml:space="preserve">本段的核心是《一叶》独有的</w:t>
      </w:r>
      <w:r>
        <w:rPr>
          <w:b/>
        </w:rPr>
        <w:t xml:space="preserve">残骸（corpse）</w:t>
      </w:r>
      <w:r>
        <w:t xml:space="preserve">：任意单位被摧毁后会在原地留下一份残骸，携带该单位的</w:t>
      </w:r>
      <w:r>
        <w:rPr>
          <w:b/>
        </w:rPr>
        <w:t xml:space="preserve">最大体力</w:t>
      </w:r>
      <w:r>
        <w:t xml:space="preserve">与</w:t>
      </w:r>
      <w:r>
        <w:rPr>
          <w:b/>
        </w:rPr>
        <w:t xml:space="preserve">初始造价</w:t>
      </w:r>
      <w:r>
        <w:t xml:space="preserve">，保留 </w:t>
      </w:r>
      <w:r>
        <w:rPr>
          <w:b/>
        </w:rPr>
        <w:t xml:space="preserve">60 秒（1200 tick）</w:t>
      </w:r>
      <w:r>
        <w:t xml:space="preserve">。因此死亡音效被拆成两层——上层是 </w:t>
      </w:r>
      <w:r>
        <w:rPr>
          <w:rFonts w:ascii="Consolas" w:hAnsi="Consolas"/>
          <w:sz w:val="14"/>
          <w:color w:val="A31515"/>
        </w:rPr>
        <w:t xml:space="preserve">sfx.explosion.*</w:t>
      </w:r>
      <w:r>
        <w:t xml:space="preserve"> 的爆炸本体，下层是 </w:t>
      </w:r>
      <w:r>
        <w:rPr>
          <w:rFonts w:ascii="Consolas" w:hAnsi="Consolas"/>
          <w:sz w:val="14"/>
          <w:color w:val="A31515"/>
        </w:rPr>
        <w:t xml:space="preserve">sfx.corpse.*</w:t>
      </w:r>
      <w:r>
        <w:t xml:space="preserve"> 的碎裂与残骸落定声——并且残骸必须能</w:t>
      </w:r>
      <w:r>
        <w:rPr>
          <w:b/>
        </w:rPr>
        <w:t xml:space="preserve">被听见</w:t>
      </w:r>
      <w:r>
        <w:t xml:space="preserve">：侵蚀靠它吃饭，混沌靠它回血，玩家靠它判断战损。</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229"/>
        <w:gridCol w:w="1671"/>
        <w:gridCol w:w="1671"/>
        <w:gridCol w:w="560"/>
        <w:gridCol w:w="737"/>
        <w:gridCol w:w="737"/>
        <w:gridCol w:w="560"/>
        <w:gridCol w:w="560"/>
        <w:gridCol w:w="836"/>
      </w:tblGrid>
      <w:tr>
        <w:trPr>
          <w:tblHeader/>
        </w:trPr>
        <w:tc>
          <w:tcPr>
            <w:tcW w:w="1229" w:type="dxa"/>
            <w:shd w:val="clear" w:color="auto" w:fill="DCE6F1"/>
            <w:vAlign w:val="center"/>
          </w:tcPr>
          <w:p>
            <w:pPr>
              <w:pStyle w:val="afe"/>
            </w:pPr>
            <w:r>
              <w:rPr>
                <w:b/>
              </w:rPr>
              <w:t xml:space="preserve">事件键名</w:t>
            </w:r>
          </w:p>
        </w:tc>
        <w:tc>
          <w:tcPr>
            <w:tcW w:w="1671" w:type="dxa"/>
            <w:shd w:val="clear" w:color="auto" w:fill="DCE6F1"/>
            <w:vAlign w:val="center"/>
          </w:tcPr>
          <w:p>
            <w:pPr>
              <w:pStyle w:val="afe"/>
            </w:pPr>
            <w:r>
              <w:rPr>
                <w:b/>
              </w:rPr>
              <w:t xml:space="preserve">触发时机</w:t>
            </w:r>
          </w:p>
        </w:tc>
        <w:tc>
          <w:tcPr>
            <w:tcW w:w="1671" w:type="dxa"/>
            <w:shd w:val="clear" w:color="auto" w:fill="DCE6F1"/>
            <w:vAlign w:val="center"/>
          </w:tcPr>
          <w:p>
            <w:pPr>
              <w:pStyle w:val="afe"/>
            </w:pPr>
            <w:r>
              <w:rPr>
                <w:b/>
              </w:rPr>
              <w:t xml:space="preserve">合成配方</w:t>
            </w:r>
          </w:p>
        </w:tc>
        <w:tc>
          <w:tcPr>
            <w:tcW w:w="560" w:type="dxa"/>
            <w:shd w:val="clear" w:color="auto" w:fill="DCE6F1"/>
            <w:vAlign w:val="center"/>
          </w:tcPr>
          <w:p>
            <w:pPr>
              <w:pStyle w:val="afe"/>
            </w:pPr>
            <w:r>
              <w:rPr>
                <w:b/>
              </w:rPr>
              <w:t xml:space="preserve">时长 (ms)</w:t>
            </w:r>
          </w:p>
        </w:tc>
        <w:tc>
          <w:tcPr>
            <w:tcW w:w="737" w:type="dxa"/>
            <w:shd w:val="clear" w:color="auto" w:fill="DCE6F1"/>
            <w:vAlign w:val="center"/>
          </w:tcPr>
          <w:p>
            <w:pPr>
              <w:pStyle w:val="afe"/>
            </w:pPr>
            <w:r>
              <w:rPr>
                <w:b/>
              </w:rPr>
              <w:t xml:space="preserve">基础音量 (dB)</w:t>
            </w:r>
          </w:p>
        </w:tc>
        <w:tc>
          <w:tcPr>
            <w:tcW w:w="737" w:type="dxa"/>
            <w:shd w:val="clear" w:color="auto" w:fill="DCE6F1"/>
            <w:vAlign w:val="center"/>
          </w:tcPr>
          <w:p>
            <w:pPr>
              <w:pStyle w:val="afe"/>
            </w:pPr>
            <w:r>
              <w:rPr>
                <w:b/>
              </w:rPr>
              <w:t xml:space="preserve">音高随机 (±%)</w:t>
            </w:r>
          </w:p>
        </w:tc>
        <w:tc>
          <w:tcPr>
            <w:tcW w:w="560" w:type="dxa"/>
            <w:shd w:val="clear" w:color="auto" w:fill="DCE6F1"/>
            <w:vAlign w:val="center"/>
          </w:tcPr>
          <w:p>
            <w:pPr>
              <w:pStyle w:val="afe"/>
            </w:pPr>
            <w:r>
              <w:rPr>
                <w:b/>
              </w:rPr>
              <w:t xml:space="preserve">优先级</w:t>
            </w:r>
          </w:p>
        </w:tc>
        <w:tc>
          <w:tcPr>
            <w:tcW w:w="560" w:type="dxa"/>
            <w:shd w:val="clear" w:color="auto" w:fill="DCE6F1"/>
            <w:vAlign w:val="center"/>
          </w:tcPr>
          <w:p>
            <w:pPr>
              <w:pStyle w:val="afe"/>
            </w:pPr>
            <w:r>
              <w:rPr>
                <w:b/>
              </w:rPr>
              <w:t xml:space="preserve">复音上限</w:t>
            </w:r>
          </w:p>
        </w:tc>
        <w:tc>
          <w:tcPr>
            <w:tcW w:w="836" w:type="dxa"/>
            <w:shd w:val="clear" w:color="auto" w:fill="DCE6F1"/>
            <w:vAlign w:val="center"/>
          </w:tcPr>
          <w:p>
            <w:pPr>
              <w:pStyle w:val="afe"/>
            </w:pPr>
            <w:r>
              <w:rPr>
                <w:b/>
              </w:rPr>
              <w:t xml:space="preserve">最小重触发 (ms)</w:t>
            </w:r>
          </w:p>
        </w:tc>
      </w:tr>
      <w:tr>
        <w:tc>
          <w:tcPr>
            <w:tcW w:w="1229" w:type="dxa"/>
            <w:vAlign w:val="center"/>
          </w:tcPr>
          <w:p>
            <w:pPr>
              <w:pStyle w:val="afe"/>
            </w:pPr>
            <w:r>
              <w:rPr>
                <w:rFonts w:ascii="Consolas" w:hAnsi="Consolas"/>
                <w:sz w:val="14"/>
                <w:color w:val="A31515"/>
              </w:rPr>
              <w:t xml:space="preserve">sfx.explosion.infantry</w:t>
            </w:r>
          </w:p>
        </w:tc>
        <w:tc>
          <w:tcPr>
            <w:tcW w:w="1671" w:type="dxa"/>
            <w:vAlign w:val="center"/>
          </w:tcPr>
          <w:p>
            <w:pPr>
              <w:pStyle w:val="afe"/>
            </w:pPr>
            <w:r>
              <w:t xml:space="preserve">徒步类一般单位阵亡</w:t>
            </w:r>
          </w:p>
        </w:tc>
        <w:tc>
          <w:tcPr>
            <w:tcW w:w="1671" w:type="dxa"/>
            <w:vAlign w:val="center"/>
          </w:tcPr>
          <w:p>
            <w:pPr>
              <w:pStyle w:val="afe"/>
            </w:pPr>
            <w:r>
              <w:rPr>
                <w:rFonts w:ascii="Consolas" w:hAnsi="Consolas"/>
                <w:sz w:val="14"/>
                <w:color w:val="A31515"/>
              </w:rPr>
              <w:t xml:space="preserve">impulseExplosion(scale 0.35, 260ms)</w:t>
            </w:r>
            <w:r>
              <w:t xml:space="preserve"> + </w:t>
            </w:r>
            <w:r>
              <w:rPr>
                <w:rFonts w:ascii="Consolas" w:hAnsi="Consolas"/>
                <w:sz w:val="14"/>
                <w:color w:val="A31515"/>
              </w:rPr>
              <w:t xml:space="preserve">noiseBurst(brown, bandpass 1800, 180ms)</w:t>
            </w:r>
          </w:p>
        </w:tc>
        <w:tc>
          <w:tcPr>
            <w:tcW w:w="560" w:type="dxa"/>
            <w:vAlign w:val="center"/>
          </w:tcPr>
          <w:p>
            <w:pPr>
              <w:pStyle w:val="afe"/>
            </w:pPr>
            <w:r>
              <w:t xml:space="preserve">260</w:t>
            </w:r>
          </w:p>
        </w:tc>
        <w:tc>
          <w:tcPr>
            <w:tcW w:w="737" w:type="dxa"/>
            <w:vAlign w:val="center"/>
          </w:tcPr>
          <w:p>
            <w:pPr>
              <w:pStyle w:val="afe"/>
            </w:pPr>
            <w:r>
              <w:t xml:space="preserve">-17</w:t>
            </w:r>
          </w:p>
        </w:tc>
        <w:tc>
          <w:tcPr>
            <w:tcW w:w="737" w:type="dxa"/>
            <w:vAlign w:val="center"/>
          </w:tcPr>
          <w:p>
            <w:pPr>
              <w:pStyle w:val="afe"/>
            </w:pPr>
            <w:r>
              <w:t xml:space="preserve">9</w:t>
            </w:r>
          </w:p>
        </w:tc>
        <w:tc>
          <w:tcPr>
            <w:tcW w:w="560" w:type="dxa"/>
            <w:vAlign w:val="center"/>
          </w:tcPr>
          <w:p>
            <w:pPr>
              <w:pStyle w:val="afe"/>
            </w:pPr>
            <w:r>
              <w:t xml:space="preserve">5</w:t>
            </w:r>
          </w:p>
        </w:tc>
        <w:tc>
          <w:tcPr>
            <w:tcW w:w="560" w:type="dxa"/>
            <w:vAlign w:val="center"/>
          </w:tcPr>
          <w:p>
            <w:pPr>
              <w:pStyle w:val="afe"/>
            </w:pPr>
            <w:r>
              <w:t xml:space="preserve">8</w:t>
            </w:r>
          </w:p>
        </w:tc>
        <w:tc>
          <w:tcPr>
            <w:tcW w:w="836" w:type="dxa"/>
            <w:vAlign w:val="center"/>
          </w:tcPr>
          <w:p>
            <w:pPr>
              <w:pStyle w:val="afe"/>
            </w:pPr>
            <w:r>
              <w:t xml:space="preserve">40</w:t>
            </w:r>
          </w:p>
        </w:tc>
      </w:tr>
      <w:tr>
        <w:tc>
          <w:tcPr>
            <w:tcW w:w="1229" w:type="dxa"/>
            <w:vAlign w:val="center"/>
          </w:tcPr>
          <w:p>
            <w:pPr>
              <w:pStyle w:val="afe"/>
            </w:pPr>
            <w:r>
              <w:rPr>
                <w:rFonts w:ascii="Consolas" w:hAnsi="Consolas"/>
                <w:sz w:val="14"/>
                <w:color w:val="A31515"/>
              </w:rPr>
              <w:t xml:space="preserve">sfx.explosion.vehicleS</w:t>
            </w:r>
          </w:p>
        </w:tc>
        <w:tc>
          <w:tcPr>
            <w:tcW w:w="1671" w:type="dxa"/>
            <w:vAlign w:val="center"/>
          </w:tcPr>
          <w:p>
            <w:pPr>
              <w:pStyle w:val="afe"/>
            </w:pPr>
            <w:r>
              <w:t xml:space="preserve">轻型载具阵亡（</w:t>
            </w:r>
            <w:r>
              <w:rPr>
                <w:rFonts w:ascii="Consolas" w:hAnsi="Consolas"/>
                <w:sz w:val="14"/>
                <w:color w:val="A31515"/>
              </w:rPr>
              <w:t xml:space="preserve">py_gatherer</w:t>
            </w:r>
            <w:r>
              <w:t xml:space="preserve"> / </w:t>
            </w:r>
            <w:r>
              <w:rPr>
                <w:rFonts w:ascii="Consolas" w:hAnsi="Consolas"/>
                <w:sz w:val="14"/>
                <w:color w:val="A31515"/>
              </w:rPr>
              <w:t xml:space="preserve">py_runner</w:t>
            </w:r>
            <w:r>
              <w:t xml:space="preserve"> / </w:t>
            </w:r>
            <w:r>
              <w:rPr>
                <w:rFonts w:ascii="Consolas" w:hAnsi="Consolas"/>
                <w:sz w:val="14"/>
                <w:color w:val="A31515"/>
              </w:rPr>
              <w:t xml:space="preserve">dm_striker</w:t>
            </w:r>
            <w:r>
              <w:t xml:space="preserve"> / </w:t>
            </w:r>
            <w:r>
              <w:rPr>
                <w:rFonts w:ascii="Consolas" w:hAnsi="Consolas"/>
                <w:sz w:val="14"/>
                <w:color w:val="A31515"/>
              </w:rPr>
              <w:t xml:space="preserve">dm_aa</w:t>
            </w:r>
            <w:r>
              <w:t xml:space="preserve"> / </w:t>
            </w:r>
            <w:r>
              <w:rPr>
                <w:rFonts w:ascii="Consolas" w:hAnsi="Consolas"/>
                <w:sz w:val="14"/>
                <w:color w:val="A31515"/>
              </w:rPr>
              <w:t xml:space="preserve">er_stalker</w:t>
            </w:r>
            <w:r>
              <w:t xml:space="preserve">）</w:t>
            </w:r>
          </w:p>
        </w:tc>
        <w:tc>
          <w:tcPr>
            <w:tcW w:w="1671" w:type="dxa"/>
            <w:vAlign w:val="center"/>
          </w:tcPr>
          <w:p>
            <w:pPr>
              <w:pStyle w:val="afe"/>
            </w:pPr>
            <w:r>
              <w:rPr>
                <w:rFonts w:ascii="Consolas" w:hAnsi="Consolas"/>
                <w:sz w:val="14"/>
                <w:color w:val="A31515"/>
              </w:rPr>
              <w:t xml:space="preserve">impulseExplosion(scale 0.7, 520ms)</w:t>
            </w:r>
            <w:r>
              <w:t xml:space="preserve"> + </w:t>
            </w:r>
            <w:r>
              <w:rPr>
                <w:rFonts w:ascii="Consolas" w:hAnsi="Consolas"/>
                <w:sz w:val="14"/>
                <w:color w:val="A31515"/>
              </w:rPr>
              <w:t xml:space="preserve">metalClank(base 320, 260ms)</w:t>
            </w:r>
          </w:p>
        </w:tc>
        <w:tc>
          <w:tcPr>
            <w:tcW w:w="560" w:type="dxa"/>
            <w:vAlign w:val="center"/>
          </w:tcPr>
          <w:p>
            <w:pPr>
              <w:pStyle w:val="afe"/>
            </w:pPr>
            <w:r>
              <w:t xml:space="preserve">520</w:t>
            </w:r>
          </w:p>
        </w:tc>
        <w:tc>
          <w:tcPr>
            <w:tcW w:w="737" w:type="dxa"/>
            <w:vAlign w:val="center"/>
          </w:tcPr>
          <w:p>
            <w:pPr>
              <w:pStyle w:val="afe"/>
            </w:pPr>
            <w:r>
              <w:t xml:space="preserve">-12</w:t>
            </w:r>
          </w:p>
        </w:tc>
        <w:tc>
          <w:tcPr>
            <w:tcW w:w="737" w:type="dxa"/>
            <w:vAlign w:val="center"/>
          </w:tcPr>
          <w:p>
            <w:pPr>
              <w:pStyle w:val="afe"/>
            </w:pPr>
            <w:r>
              <w:t xml:space="preserve">7</w:t>
            </w:r>
          </w:p>
        </w:tc>
        <w:tc>
          <w:tcPr>
            <w:tcW w:w="560" w:type="dxa"/>
            <w:vAlign w:val="center"/>
          </w:tcPr>
          <w:p>
            <w:pPr>
              <w:pStyle w:val="afe"/>
            </w:pPr>
            <w:r>
              <w:t xml:space="preserve">6</w:t>
            </w:r>
          </w:p>
        </w:tc>
        <w:tc>
          <w:tcPr>
            <w:tcW w:w="560" w:type="dxa"/>
            <w:vAlign w:val="center"/>
          </w:tcPr>
          <w:p>
            <w:pPr>
              <w:pStyle w:val="afe"/>
            </w:pPr>
            <w:r>
              <w:t xml:space="preserve">6</w:t>
            </w:r>
          </w:p>
        </w:tc>
        <w:tc>
          <w:tcPr>
            <w:tcW w:w="836" w:type="dxa"/>
            <w:vAlign w:val="center"/>
          </w:tcPr>
          <w:p>
            <w:pPr>
              <w:pStyle w:val="afe"/>
            </w:pPr>
            <w:r>
              <w:t xml:space="preserve">70</w:t>
            </w:r>
          </w:p>
        </w:tc>
      </w:tr>
      <w:tr>
        <w:tc>
          <w:tcPr>
            <w:tcW w:w="1229" w:type="dxa"/>
            <w:vAlign w:val="center"/>
          </w:tcPr>
          <w:p>
            <w:pPr>
              <w:pStyle w:val="afe"/>
            </w:pPr>
            <w:r>
              <w:rPr>
                <w:rFonts w:ascii="Consolas" w:hAnsi="Consolas"/>
                <w:sz w:val="14"/>
                <w:color w:val="A31515"/>
              </w:rPr>
              <w:t xml:space="preserve">sfx.explosion.vehicleL</w:t>
            </w:r>
          </w:p>
        </w:tc>
        <w:tc>
          <w:tcPr>
            <w:tcW w:w="1671" w:type="dxa"/>
            <w:vAlign w:val="center"/>
          </w:tcPr>
          <w:p>
            <w:pPr>
              <w:pStyle w:val="afe"/>
            </w:pPr>
            <w:r>
              <w:t xml:space="preserve">重型载具阵亡（</w:t>
            </w:r>
            <w:r>
              <w:rPr>
                <w:rFonts w:ascii="Consolas" w:hAnsi="Consolas"/>
                <w:sz w:val="14"/>
                <w:color w:val="A31515"/>
              </w:rPr>
              <w:t xml:space="preserve">py_carapace</w:t>
            </w:r>
            <w:r>
              <w:t xml:space="preserve"> / </w:t>
            </w:r>
            <w:r>
              <w:rPr>
                <w:rFonts w:ascii="Consolas" w:hAnsi="Consolas"/>
                <w:sz w:val="14"/>
                <w:color w:val="A31515"/>
              </w:rPr>
              <w:t xml:space="preserve">dm_mbt</w:t>
            </w:r>
            <w:r>
              <w:t xml:space="preserve"> / </w:t>
            </w:r>
            <w:r>
              <w:rPr>
                <w:rFonts w:ascii="Consolas" w:hAnsi="Consolas"/>
                <w:sz w:val="14"/>
                <w:color w:val="A31515"/>
              </w:rPr>
              <w:t xml:space="preserve">er_husk</w:t>
            </w:r>
            <w:r>
              <w:t xml:space="preserve"> / </w:t>
            </w:r>
            <w:r>
              <w:rPr>
                <w:rFonts w:ascii="Consolas" w:hAnsi="Consolas"/>
                <w:sz w:val="14"/>
                <w:color w:val="A31515"/>
              </w:rPr>
              <w:t xml:space="preserve">ch_behemoth</w:t>
            </w:r>
            <w:r>
              <w:t xml:space="preserve">）</w:t>
            </w:r>
          </w:p>
        </w:tc>
        <w:tc>
          <w:tcPr>
            <w:tcW w:w="1671" w:type="dxa"/>
            <w:vAlign w:val="center"/>
          </w:tcPr>
          <w:p>
            <w:pPr>
              <w:pStyle w:val="afe"/>
            </w:pPr>
            <w:r>
              <w:rPr>
                <w:rFonts w:ascii="Consolas" w:hAnsi="Consolas"/>
                <w:sz w:val="14"/>
                <w:color w:val="A31515"/>
              </w:rPr>
              <w:t xml:space="preserve">impulseExplosion(scale 1.0, 900ms)</w:t>
            </w:r>
            <w:r>
              <w:t xml:space="preserve"> + </w:t>
            </w:r>
            <w:r>
              <w:rPr>
                <w:rFonts w:ascii="Consolas" w:hAnsi="Consolas"/>
                <w:sz w:val="14"/>
                <w:color w:val="A31515"/>
              </w:rPr>
              <w:t xml:space="preserve">metalClank(base 192, 420ms)</w:t>
            </w:r>
          </w:p>
        </w:tc>
        <w:tc>
          <w:tcPr>
            <w:tcW w:w="560" w:type="dxa"/>
            <w:vAlign w:val="center"/>
          </w:tcPr>
          <w:p>
            <w:pPr>
              <w:pStyle w:val="afe"/>
            </w:pPr>
            <w:r>
              <w:t xml:space="preserve">900</w:t>
            </w:r>
          </w:p>
        </w:tc>
        <w:tc>
          <w:tcPr>
            <w:tcW w:w="737" w:type="dxa"/>
            <w:vAlign w:val="center"/>
          </w:tcPr>
          <w:p>
            <w:pPr>
              <w:pStyle w:val="afe"/>
            </w:pPr>
            <w:r>
              <w:t xml:space="preserve">-8</w:t>
            </w:r>
          </w:p>
        </w:tc>
        <w:tc>
          <w:tcPr>
            <w:tcW w:w="737" w:type="dxa"/>
            <w:vAlign w:val="center"/>
          </w:tcPr>
          <w:p>
            <w:pPr>
              <w:pStyle w:val="afe"/>
            </w:pPr>
            <w:r>
              <w:t xml:space="preserve">5</w:t>
            </w:r>
          </w:p>
        </w:tc>
        <w:tc>
          <w:tcPr>
            <w:tcW w:w="560" w:type="dxa"/>
            <w:vAlign w:val="center"/>
          </w:tcPr>
          <w:p>
            <w:pPr>
              <w:pStyle w:val="afe"/>
            </w:pPr>
            <w:r>
              <w:t xml:space="preserve">7</w:t>
            </w:r>
          </w:p>
        </w:tc>
        <w:tc>
          <w:tcPr>
            <w:tcW w:w="560" w:type="dxa"/>
            <w:vAlign w:val="center"/>
          </w:tcPr>
          <w:p>
            <w:pPr>
              <w:pStyle w:val="afe"/>
            </w:pPr>
            <w:r>
              <w:t xml:space="preserve">4</w:t>
            </w:r>
          </w:p>
        </w:tc>
        <w:tc>
          <w:tcPr>
            <w:tcW w:w="836" w:type="dxa"/>
            <w:vAlign w:val="center"/>
          </w:tcPr>
          <w:p>
            <w:pPr>
              <w:pStyle w:val="afe"/>
            </w:pPr>
            <w:r>
              <w:t xml:space="preserve">120</w:t>
            </w:r>
          </w:p>
        </w:tc>
      </w:tr>
      <w:tr>
        <w:tc>
          <w:tcPr>
            <w:tcW w:w="1229" w:type="dxa"/>
            <w:vAlign w:val="center"/>
          </w:tcPr>
          <w:p>
            <w:pPr>
              <w:pStyle w:val="afe"/>
            </w:pPr>
            <w:r>
              <w:rPr>
                <w:rFonts w:ascii="Consolas" w:hAnsi="Consolas"/>
                <w:sz w:val="14"/>
                <w:color w:val="A31515"/>
              </w:rPr>
              <w:t xml:space="preserve">sfx.explosion.buildingS</w:t>
            </w:r>
          </w:p>
        </w:tc>
        <w:tc>
          <w:tcPr>
            <w:tcW w:w="1671" w:type="dxa"/>
            <w:vAlign w:val="center"/>
          </w:tcPr>
          <w:p>
            <w:pPr>
              <w:pStyle w:val="afe"/>
            </w:pPr>
            <w:r>
              <w:t xml:space="preserve">小型建筑 / 防御塔被摧毁（</w:t>
            </w:r>
            <w:r>
              <w:rPr>
                <w:rFonts w:ascii="Consolas" w:hAnsi="Consolas"/>
                <w:sz w:val="14"/>
                <w:color w:val="A31515"/>
              </w:rPr>
              <w:t xml:space="preserve">py_spike</w:t>
            </w:r>
            <w:r>
              <w:t xml:space="preserve"> / </w:t>
            </w:r>
            <w:r>
              <w:rPr>
                <w:rFonts w:ascii="Consolas" w:hAnsi="Consolas"/>
                <w:sz w:val="14"/>
                <w:color w:val="A31515"/>
              </w:rPr>
              <w:t xml:space="preserve">dm_sentry</w:t>
            </w:r>
            <w:r>
              <w:t xml:space="preserve"> / </w:t>
            </w:r>
            <w:r>
              <w:rPr>
                <w:rFonts w:ascii="Consolas" w:hAnsi="Consolas"/>
                <w:sz w:val="14"/>
                <w:color w:val="A31515"/>
              </w:rPr>
              <w:t xml:space="preserve">er_acidvent</w:t>
            </w:r>
            <w:r>
              <w:t xml:space="preserve"> 等）</w:t>
            </w:r>
          </w:p>
        </w:tc>
        <w:tc>
          <w:tcPr>
            <w:tcW w:w="1671" w:type="dxa"/>
            <w:vAlign w:val="center"/>
          </w:tcPr>
          <w:p>
            <w:pPr>
              <w:pStyle w:val="afe"/>
            </w:pPr>
            <w:r>
              <w:rPr>
                <w:rFonts w:ascii="Consolas" w:hAnsi="Consolas"/>
                <w:sz w:val="14"/>
                <w:color w:val="A31515"/>
              </w:rPr>
              <w:t xml:space="preserve">impulseExplosion(scale 0.85, 780ms)</w:t>
            </w:r>
            <w:r>
              <w:t xml:space="preserve"> + </w:t>
            </w:r>
            <w:r>
              <w:rPr>
                <w:rFonts w:ascii="Consolas" w:hAnsi="Consolas"/>
                <w:sz w:val="14"/>
                <w:color w:val="A31515"/>
              </w:rPr>
              <w:t xml:space="preserve">noiseBurst(lowpass 400, 700ms)</w:t>
            </w:r>
          </w:p>
        </w:tc>
        <w:tc>
          <w:tcPr>
            <w:tcW w:w="560" w:type="dxa"/>
            <w:vAlign w:val="center"/>
          </w:tcPr>
          <w:p>
            <w:pPr>
              <w:pStyle w:val="afe"/>
            </w:pPr>
            <w:r>
              <w:t xml:space="preserve">780</w:t>
            </w:r>
          </w:p>
        </w:tc>
        <w:tc>
          <w:tcPr>
            <w:tcW w:w="737" w:type="dxa"/>
            <w:vAlign w:val="center"/>
          </w:tcPr>
          <w:p>
            <w:pPr>
              <w:pStyle w:val="afe"/>
            </w:pPr>
            <w:r>
              <w:t xml:space="preserve">-10</w:t>
            </w:r>
          </w:p>
        </w:tc>
        <w:tc>
          <w:tcPr>
            <w:tcW w:w="737" w:type="dxa"/>
            <w:vAlign w:val="center"/>
          </w:tcPr>
          <w:p>
            <w:pPr>
              <w:pStyle w:val="afe"/>
            </w:pPr>
            <w:r>
              <w:t xml:space="preserve">6</w:t>
            </w:r>
          </w:p>
        </w:tc>
        <w:tc>
          <w:tcPr>
            <w:tcW w:w="560" w:type="dxa"/>
            <w:vAlign w:val="center"/>
          </w:tcPr>
          <w:p>
            <w:pPr>
              <w:pStyle w:val="afe"/>
            </w:pPr>
            <w:r>
              <w:t xml:space="preserve">6</w:t>
            </w:r>
          </w:p>
        </w:tc>
        <w:tc>
          <w:tcPr>
            <w:tcW w:w="560" w:type="dxa"/>
            <w:vAlign w:val="center"/>
          </w:tcPr>
          <w:p>
            <w:pPr>
              <w:pStyle w:val="afe"/>
            </w:pPr>
            <w:r>
              <w:t xml:space="preserve">4</w:t>
            </w:r>
          </w:p>
        </w:tc>
        <w:tc>
          <w:tcPr>
            <w:tcW w:w="836" w:type="dxa"/>
            <w:vAlign w:val="center"/>
          </w:tcPr>
          <w:p>
            <w:pPr>
              <w:pStyle w:val="afe"/>
            </w:pPr>
            <w:r>
              <w:t xml:space="preserve">100</w:t>
            </w:r>
          </w:p>
        </w:tc>
      </w:tr>
      <w:tr>
        <w:tc>
          <w:tcPr>
            <w:tcW w:w="1229" w:type="dxa"/>
            <w:vAlign w:val="center"/>
          </w:tcPr>
          <w:p>
            <w:pPr>
              <w:pStyle w:val="afe"/>
            </w:pPr>
            <w:r>
              <w:rPr>
                <w:rFonts w:ascii="Consolas" w:hAnsi="Consolas"/>
                <w:sz w:val="14"/>
                <w:color w:val="A31515"/>
              </w:rPr>
              <w:t xml:space="preserve">sfx.explosion.buildingL</w:t>
            </w:r>
          </w:p>
        </w:tc>
        <w:tc>
          <w:tcPr>
            <w:tcW w:w="1671" w:type="dxa"/>
            <w:vAlign w:val="center"/>
          </w:tcPr>
          <w:p>
            <w:pPr>
              <w:pStyle w:val="afe"/>
            </w:pPr>
            <w:r>
              <w:t xml:space="preserve">大型建筑被摧毁（三方核心建筑 / 生产-高级 / 科技建筑）</w:t>
            </w:r>
          </w:p>
        </w:tc>
        <w:tc>
          <w:tcPr>
            <w:tcW w:w="1671" w:type="dxa"/>
            <w:vAlign w:val="center"/>
          </w:tcPr>
          <w:p>
            <w:pPr>
              <w:pStyle w:val="afe"/>
            </w:pPr>
            <w:r>
              <w:rPr>
                <w:rFonts w:ascii="Consolas" w:hAnsi="Consolas"/>
                <w:sz w:val="14"/>
                <w:color w:val="A31515"/>
              </w:rPr>
              <w:t xml:space="preserve">impulseExplosion(scale 1.35, 1600ms, sub)</w:t>
            </w:r>
            <w:r>
              <w:t xml:space="preserve"> + </w:t>
            </w:r>
            <w:r>
              <w:rPr>
                <w:rFonts w:ascii="Consolas" w:hAnsi="Consolas"/>
                <w:sz w:val="14"/>
                <w:color w:val="A31515"/>
              </w:rPr>
              <w:t xml:space="preserve">sawSweep(80→25, 1200ms)</w:t>
            </w:r>
            <w:r>
              <w:t xml:space="preserve"> + 320 ms 处叠加 </w:t>
            </w:r>
            <w:r>
              <w:rPr>
                <w:rFonts w:ascii="Consolas" w:hAnsi="Consolas"/>
                <w:sz w:val="14"/>
                <w:color w:val="A31515"/>
              </w:rPr>
              <w:t xml:space="preserve">impulseExplosion(scale 1.0, 700ms)</w:t>
            </w:r>
          </w:p>
        </w:tc>
        <w:tc>
          <w:tcPr>
            <w:tcW w:w="560" w:type="dxa"/>
            <w:vAlign w:val="center"/>
          </w:tcPr>
          <w:p>
            <w:pPr>
              <w:pStyle w:val="afe"/>
            </w:pPr>
            <w:r>
              <w:t xml:space="preserve">1600</w:t>
            </w:r>
          </w:p>
        </w:tc>
        <w:tc>
          <w:tcPr>
            <w:tcW w:w="737" w:type="dxa"/>
            <w:vAlign w:val="center"/>
          </w:tcPr>
          <w:p>
            <w:pPr>
              <w:pStyle w:val="afe"/>
            </w:pPr>
            <w:r>
              <w:t xml:space="preserve">-5</w:t>
            </w:r>
          </w:p>
        </w:tc>
        <w:tc>
          <w:tcPr>
            <w:tcW w:w="737" w:type="dxa"/>
            <w:vAlign w:val="center"/>
          </w:tcPr>
          <w:p>
            <w:pPr>
              <w:pStyle w:val="afe"/>
            </w:pPr>
            <w:r>
              <w:t xml:space="preserve">3</w:t>
            </w:r>
          </w:p>
        </w:tc>
        <w:tc>
          <w:tcPr>
            <w:tcW w:w="560" w:type="dxa"/>
            <w:vAlign w:val="center"/>
          </w:tcPr>
          <w:p>
            <w:pPr>
              <w:pStyle w:val="afe"/>
            </w:pPr>
            <w:r>
              <w:t xml:space="preserve">8</w:t>
            </w:r>
          </w:p>
        </w:tc>
        <w:tc>
          <w:tcPr>
            <w:tcW w:w="560" w:type="dxa"/>
            <w:vAlign w:val="center"/>
          </w:tcPr>
          <w:p>
            <w:pPr>
              <w:pStyle w:val="afe"/>
            </w:pPr>
            <w:r>
              <w:t xml:space="preserve">3</w:t>
            </w:r>
          </w:p>
        </w:tc>
        <w:tc>
          <w:tcPr>
            <w:tcW w:w="836" w:type="dxa"/>
            <w:vAlign w:val="center"/>
          </w:tcPr>
          <w:p>
            <w:pPr>
              <w:pStyle w:val="afe"/>
            </w:pPr>
            <w:r>
              <w:t xml:space="preserve">250</w:t>
            </w:r>
          </w:p>
        </w:tc>
      </w:tr>
      <w:tr>
        <w:tc>
          <w:tcPr>
            <w:tcW w:w="1229" w:type="dxa"/>
            <w:vAlign w:val="center"/>
          </w:tcPr>
          <w:p>
            <w:pPr>
              <w:pStyle w:val="afe"/>
            </w:pPr>
            <w:r>
              <w:rPr>
                <w:rFonts w:ascii="Consolas" w:hAnsi="Consolas"/>
                <w:sz w:val="14"/>
                <w:color w:val="A31515"/>
              </w:rPr>
              <w:t xml:space="preserve">sfx.explosion.air</w:t>
            </w:r>
          </w:p>
        </w:tc>
        <w:tc>
          <w:tcPr>
            <w:tcW w:w="1671" w:type="dxa"/>
            <w:vAlign w:val="center"/>
          </w:tcPr>
          <w:p>
            <w:pPr>
              <w:pStyle w:val="afe"/>
            </w:pPr>
            <w:r>
              <w:t xml:space="preserve">空中单位被击落（</w:t>
            </w:r>
            <w:r>
              <w:rPr>
                <w:rFonts w:ascii="Consolas" w:hAnsi="Consolas"/>
                <w:sz w:val="14"/>
                <w:color w:val="A31515"/>
              </w:rPr>
              <w:t xml:space="preserve">py_wing</w:t>
            </w:r>
            <w:r>
              <w:t xml:space="preserve"> / </w:t>
            </w:r>
            <w:r>
              <w:rPr>
                <w:rFonts w:ascii="Consolas" w:hAnsi="Consolas"/>
                <w:sz w:val="14"/>
                <w:color w:val="A31515"/>
              </w:rPr>
              <w:t xml:space="preserve">dm_bomber</w:t>
            </w:r>
            <w:r>
              <w:t xml:space="preserve"> / </w:t>
            </w:r>
            <w:r>
              <w:rPr>
                <w:rFonts w:ascii="Consolas" w:hAnsi="Consolas"/>
                <w:sz w:val="14"/>
                <w:color w:val="A31515"/>
              </w:rPr>
              <w:t xml:space="preserve">er_bloat</w:t>
            </w:r>
            <w:r>
              <w:t xml:space="preserve"> / </w:t>
            </w:r>
            <w:r>
              <w:rPr>
                <w:rFonts w:ascii="Consolas" w:hAnsi="Consolas"/>
                <w:sz w:val="14"/>
                <w:color w:val="A31515"/>
              </w:rPr>
              <w:t xml:space="preserve">ch_moth</w:t>
            </w:r>
            <w:r>
              <w:t xml:space="preserve">）</w:t>
            </w:r>
          </w:p>
        </w:tc>
        <w:tc>
          <w:tcPr>
            <w:tcW w:w="1671" w:type="dxa"/>
            <w:vAlign w:val="center"/>
          </w:tcPr>
          <w:p>
            <w:pPr>
              <w:pStyle w:val="afe"/>
            </w:pPr>
            <w:r>
              <w:rPr>
                <w:rFonts w:ascii="Consolas" w:hAnsi="Consolas"/>
                <w:sz w:val="14"/>
                <w:color w:val="A31515"/>
              </w:rPr>
              <w:t xml:space="preserve">impulseExplosion(scale 0.6, 480ms)</w:t>
            </w:r>
            <w:r>
              <w:t xml:space="preserve"> + </w:t>
            </w:r>
            <w:r>
              <w:rPr>
                <w:rFonts w:ascii="Consolas" w:hAnsi="Consolas"/>
                <w:sz w:val="14"/>
                <w:color w:val="A31515"/>
              </w:rPr>
              <w:t xml:space="preserve">noiseBurst(brown, bandpass 2400/Q1.6, 300ms)</w:t>
            </w:r>
          </w:p>
        </w:tc>
        <w:tc>
          <w:tcPr>
            <w:tcW w:w="560" w:type="dxa"/>
            <w:vAlign w:val="center"/>
          </w:tcPr>
          <w:p>
            <w:pPr>
              <w:pStyle w:val="afe"/>
            </w:pPr>
            <w:r>
              <w:t xml:space="preserve">480</w:t>
            </w:r>
          </w:p>
        </w:tc>
        <w:tc>
          <w:tcPr>
            <w:tcW w:w="737" w:type="dxa"/>
            <w:vAlign w:val="center"/>
          </w:tcPr>
          <w:p>
            <w:pPr>
              <w:pStyle w:val="afe"/>
            </w:pPr>
            <w:r>
              <w:t xml:space="preserve">-13</w:t>
            </w:r>
          </w:p>
        </w:tc>
        <w:tc>
          <w:tcPr>
            <w:tcW w:w="737" w:type="dxa"/>
            <w:vAlign w:val="center"/>
          </w:tcPr>
          <w:p>
            <w:pPr>
              <w:pStyle w:val="afe"/>
            </w:pPr>
            <w:r>
              <w:t xml:space="preserve">8</w:t>
            </w:r>
          </w:p>
        </w:tc>
        <w:tc>
          <w:tcPr>
            <w:tcW w:w="560" w:type="dxa"/>
            <w:vAlign w:val="center"/>
          </w:tcPr>
          <w:p>
            <w:pPr>
              <w:pStyle w:val="afe"/>
            </w:pPr>
            <w:r>
              <w:t xml:space="preserve">6</w:t>
            </w:r>
          </w:p>
        </w:tc>
        <w:tc>
          <w:tcPr>
            <w:tcW w:w="560" w:type="dxa"/>
            <w:vAlign w:val="center"/>
          </w:tcPr>
          <w:p>
            <w:pPr>
              <w:pStyle w:val="afe"/>
            </w:pPr>
            <w:r>
              <w:t xml:space="preserve">4</w:t>
            </w:r>
          </w:p>
        </w:tc>
        <w:tc>
          <w:tcPr>
            <w:tcW w:w="836" w:type="dxa"/>
            <w:vAlign w:val="center"/>
          </w:tcPr>
          <w:p>
            <w:pPr>
              <w:pStyle w:val="afe"/>
            </w:pPr>
            <w:r>
              <w:t xml:space="preserve">90</w:t>
            </w:r>
          </w:p>
        </w:tc>
      </w:tr>
      <w:tr>
        <w:tc>
          <w:tcPr>
            <w:tcW w:w="1229" w:type="dxa"/>
            <w:vAlign w:val="center"/>
          </w:tcPr>
          <w:p>
            <w:pPr>
              <w:pStyle w:val="afe"/>
            </w:pPr>
            <w:r>
              <w:rPr>
                <w:rFonts w:ascii="Consolas" w:hAnsi="Consolas"/>
                <w:sz w:val="14"/>
                <w:color w:val="A31515"/>
              </w:rPr>
              <w:t xml:space="preserve">sfx.explosion.chain</w:t>
            </w:r>
          </w:p>
        </w:tc>
        <w:tc>
          <w:tcPr>
            <w:tcW w:w="1671" w:type="dxa"/>
            <w:vAlign w:val="center"/>
          </w:tcPr>
          <w:p>
            <w:pPr>
              <w:pStyle w:val="afe"/>
            </w:pPr>
            <w:r>
              <w:t xml:space="preserve">连锁爆炸（同一 tick 内 3 个以上爆炸）</w:t>
            </w:r>
          </w:p>
        </w:tc>
        <w:tc>
          <w:tcPr>
            <w:tcW w:w="1671" w:type="dxa"/>
            <w:vAlign w:val="center"/>
          </w:tcPr>
          <w:p>
            <w:pPr>
              <w:pStyle w:val="afe"/>
            </w:pPr>
            <w:r>
              <w:rPr>
                <w:rFonts w:ascii="Consolas" w:hAnsi="Consolas"/>
                <w:sz w:val="14"/>
                <w:color w:val="A31515"/>
              </w:rPr>
              <w:t xml:space="preserve">impulseExplosion(scale 0.5, 400ms)</w:t>
            </w:r>
            <w:r>
              <w:t xml:space="preserve"> 延迟 60 / 130 / 210 ms 三次</w:t>
            </w:r>
          </w:p>
        </w:tc>
        <w:tc>
          <w:tcPr>
            <w:tcW w:w="560" w:type="dxa"/>
            <w:vAlign w:val="center"/>
          </w:tcPr>
          <w:p>
            <w:pPr>
              <w:pStyle w:val="afe"/>
            </w:pPr>
            <w:r>
              <w:t xml:space="preserve">620</w:t>
            </w:r>
          </w:p>
        </w:tc>
        <w:tc>
          <w:tcPr>
            <w:tcW w:w="737" w:type="dxa"/>
            <w:vAlign w:val="center"/>
          </w:tcPr>
          <w:p>
            <w:pPr>
              <w:pStyle w:val="afe"/>
            </w:pPr>
            <w:r>
              <w:t xml:space="preserve">-12</w:t>
            </w:r>
          </w:p>
        </w:tc>
        <w:tc>
          <w:tcPr>
            <w:tcW w:w="737" w:type="dxa"/>
            <w:vAlign w:val="center"/>
          </w:tcPr>
          <w:p>
            <w:pPr>
              <w:pStyle w:val="afe"/>
            </w:pPr>
            <w:r>
              <w:t xml:space="preserve">10</w:t>
            </w:r>
          </w:p>
        </w:tc>
        <w:tc>
          <w:tcPr>
            <w:tcW w:w="560" w:type="dxa"/>
            <w:vAlign w:val="center"/>
          </w:tcPr>
          <w:p>
            <w:pPr>
              <w:pStyle w:val="afe"/>
            </w:pPr>
            <w:r>
              <w:t xml:space="preserve">6</w:t>
            </w:r>
          </w:p>
        </w:tc>
        <w:tc>
          <w:tcPr>
            <w:tcW w:w="560" w:type="dxa"/>
            <w:vAlign w:val="center"/>
          </w:tcPr>
          <w:p>
            <w:pPr>
              <w:pStyle w:val="afe"/>
            </w:pPr>
            <w:r>
              <w:t xml:space="preserve">2</w:t>
            </w:r>
          </w:p>
        </w:tc>
        <w:tc>
          <w:tcPr>
            <w:tcW w:w="836" w:type="dxa"/>
            <w:vAlign w:val="center"/>
          </w:tcPr>
          <w:p>
            <w:pPr>
              <w:pStyle w:val="afe"/>
            </w:pPr>
            <w:r>
              <w:t xml:space="preserve">300</w:t>
            </w:r>
          </w:p>
        </w:tc>
      </w:tr>
      <w:tr>
        <w:tc>
          <w:tcPr>
            <w:tcW w:w="1229" w:type="dxa"/>
            <w:vAlign w:val="center"/>
          </w:tcPr>
          <w:p>
            <w:pPr>
              <w:pStyle w:val="afe"/>
            </w:pPr>
            <w:r>
              <w:rPr>
                <w:rFonts w:ascii="Consolas" w:hAnsi="Consolas"/>
                <w:sz w:val="14"/>
                <w:color w:val="A31515"/>
              </w:rPr>
              <w:t xml:space="preserve">sfx.corpse.general</w:t>
            </w:r>
          </w:p>
        </w:tc>
        <w:tc>
          <w:tcPr>
            <w:tcW w:w="1671" w:type="dxa"/>
            <w:vAlign w:val="center"/>
          </w:tcPr>
          <w:p>
            <w:pPr>
              <w:pStyle w:val="afe"/>
            </w:pPr>
            <w:r>
              <w:rPr>
                <w:b/>
              </w:rPr>
              <w:t xml:space="preserve">残骸生成·一般单位</w:t>
            </w:r>
            <w:r>
              <w:t xml:space="preserve">：任意「一般单位」被摧毁时，在 </w:t>
            </w:r>
            <w:r>
              <w:rPr>
                <w:rFonts w:ascii="Consolas" w:hAnsi="Consolas"/>
                <w:sz w:val="14"/>
                <w:color w:val="A31515"/>
              </w:rPr>
              <w:t xml:space="preserve">sfx.explosion.*</w:t>
            </w:r>
            <w:r>
              <w:t xml:space="preserve"> 之后 0 ms 并行触发；按单位职能选 </w:t>
            </w:r>
            <w:r>
              <w:rPr>
                <w:rFonts w:ascii="Consolas" w:hAnsi="Consolas"/>
                <w:sz w:val="14"/>
                <w:color w:val="A31515"/>
              </w:rPr>
              <w:t xml:space="preserve">scale</w:t>
            </w:r>
            <w:r>
              <w:t xml:space="preserve">（徒步 0.3 / 载具 0.5）</w:t>
            </w:r>
          </w:p>
        </w:tc>
        <w:tc>
          <w:tcPr>
            <w:tcW w:w="1671" w:type="dxa"/>
            <w:vAlign w:val="center"/>
          </w:tcPr>
          <w:p>
            <w:pPr>
              <w:pStyle w:val="afe"/>
            </w:pPr>
            <w:r>
              <w:rPr>
                <w:rFonts w:ascii="Consolas" w:hAnsi="Consolas"/>
                <w:sz w:val="14"/>
                <w:color w:val="A31515"/>
              </w:rPr>
              <w:t xml:space="preserve">impulseExplosion(scale 0.3~0.5, 320ms, crack 0.8)</w:t>
            </w:r>
            <w:r>
              <w:t xml:space="preserve"> + </w:t>
            </w:r>
            <w:r>
              <w:rPr>
                <w:rFonts w:ascii="Consolas" w:hAnsi="Consolas"/>
                <w:sz w:val="14"/>
                <w:color w:val="A31515"/>
              </w:rPr>
              <w:t xml:space="preserve">noiseBurst(brown, bandpass 1600/Q1.4, 220ms)</w:t>
            </w:r>
            <w:r>
              <w:t xml:space="preserve"> + </w:t>
            </w:r>
            <w:r>
              <w:rPr>
                <w:rFonts w:ascii="Consolas" w:hAnsi="Consolas"/>
                <w:sz w:val="14"/>
                <w:color w:val="A31515"/>
              </w:rPr>
              <w:t xml:space="preserve">noiseBurst(brown, lowpass 600→140, 300ms)</w:t>
            </w:r>
            <w:r>
              <w:t xml:space="preserve"> + </w:t>
            </w:r>
            <w:r>
              <w:rPr>
                <w:rFonts w:ascii="Consolas" w:hAnsi="Consolas"/>
                <w:sz w:val="14"/>
                <w:color w:val="A31515"/>
              </w:rPr>
              <w:t xml:space="preserve">fmHit(fc150/ratio1.6, 180ms)</w:t>
            </w:r>
          </w:p>
        </w:tc>
        <w:tc>
          <w:tcPr>
            <w:tcW w:w="560" w:type="dxa"/>
            <w:vAlign w:val="center"/>
          </w:tcPr>
          <w:p>
            <w:pPr>
              <w:pStyle w:val="afe"/>
            </w:pPr>
            <w:r>
              <w:t xml:space="preserve">420</w:t>
            </w:r>
          </w:p>
        </w:tc>
        <w:tc>
          <w:tcPr>
            <w:tcW w:w="737" w:type="dxa"/>
            <w:vAlign w:val="center"/>
          </w:tcPr>
          <w:p>
            <w:pPr>
              <w:pStyle w:val="afe"/>
            </w:pPr>
            <w:r>
              <w:t xml:space="preserve">-14</w:t>
            </w:r>
          </w:p>
        </w:tc>
        <w:tc>
          <w:tcPr>
            <w:tcW w:w="737" w:type="dxa"/>
            <w:vAlign w:val="center"/>
          </w:tcPr>
          <w:p>
            <w:pPr>
              <w:pStyle w:val="afe"/>
            </w:pPr>
            <w:r>
              <w:t xml:space="preserve">11</w:t>
            </w:r>
          </w:p>
        </w:tc>
        <w:tc>
          <w:tcPr>
            <w:tcW w:w="560" w:type="dxa"/>
            <w:vAlign w:val="center"/>
          </w:tcPr>
          <w:p>
            <w:pPr>
              <w:pStyle w:val="afe"/>
            </w:pPr>
            <w:r>
              <w:t xml:space="preserve">5</w:t>
            </w:r>
          </w:p>
        </w:tc>
        <w:tc>
          <w:tcPr>
            <w:tcW w:w="560" w:type="dxa"/>
            <w:vAlign w:val="center"/>
          </w:tcPr>
          <w:p>
            <w:pPr>
              <w:pStyle w:val="afe"/>
            </w:pPr>
            <w:r>
              <w:t xml:space="preserve">8</w:t>
            </w:r>
          </w:p>
        </w:tc>
        <w:tc>
          <w:tcPr>
            <w:tcW w:w="836" w:type="dxa"/>
            <w:vAlign w:val="center"/>
          </w:tcPr>
          <w:p>
            <w:pPr>
              <w:pStyle w:val="afe"/>
            </w:pPr>
            <w:r>
              <w:t xml:space="preserve">40</w:t>
            </w:r>
          </w:p>
        </w:tc>
      </w:tr>
      <w:tr>
        <w:tc>
          <w:tcPr>
            <w:tcW w:w="1229" w:type="dxa"/>
            <w:vAlign w:val="center"/>
          </w:tcPr>
          <w:p>
            <w:pPr>
              <w:pStyle w:val="afe"/>
            </w:pPr>
            <w:r>
              <w:rPr>
                <w:rFonts w:ascii="Consolas" w:hAnsi="Consolas"/>
                <w:sz w:val="14"/>
                <w:color w:val="A31515"/>
              </w:rPr>
              <w:t xml:space="preserve">sfx.corpse.war</w:t>
            </w:r>
          </w:p>
        </w:tc>
        <w:tc>
          <w:tcPr>
            <w:tcW w:w="1671" w:type="dxa"/>
            <w:vAlign w:val="center"/>
          </w:tcPr>
          <w:p>
            <w:pPr>
              <w:pStyle w:val="afe"/>
            </w:pPr>
            <w:r>
              <w:rPr>
                <w:b/>
              </w:rPr>
              <w:t xml:space="preserve">残骸生成·战争单位</w:t>
            </w:r>
            <w:r>
              <w:t xml:space="preserve">：</w:t>
            </w:r>
            <w:r>
              <w:rPr>
                <w:rFonts w:ascii="Consolas" w:hAnsi="Consolas"/>
                <w:sz w:val="14"/>
                <w:color w:val="A31515"/>
              </w:rPr>
              <w:t xml:space="preserve">py_wrath</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 被摧毁；该残骸</w:t>
            </w:r>
            <w:r>
              <w:rPr>
                <w:b/>
              </w:rPr>
              <w:t xml:space="preserve">不产生可回收价值</w:t>
            </w:r>
            <w:r>
              <w:t xml:space="preserve">，但仍生成供混沌吞噬，因此音效刻意做成「厚重但空洞」</w:t>
            </w:r>
          </w:p>
        </w:tc>
        <w:tc>
          <w:tcPr>
            <w:tcW w:w="1671" w:type="dxa"/>
            <w:vAlign w:val="center"/>
          </w:tcPr>
          <w:p>
            <w:pPr>
              <w:pStyle w:val="afe"/>
            </w:pPr>
            <w:r>
              <w:rPr>
                <w:rFonts w:ascii="Consolas" w:hAnsi="Consolas"/>
                <w:sz w:val="14"/>
                <w:color w:val="A31515"/>
              </w:rPr>
              <w:t xml:space="preserve">impulseExplosion(scale 1.3, 1400ms, sub, crack 1.0)</w:t>
            </w:r>
            <w:r>
              <w:t xml:space="preserve"> + </w:t>
            </w:r>
            <w:r>
              <w:rPr>
                <w:rFonts w:ascii="Consolas" w:hAnsi="Consolas"/>
                <w:sz w:val="14"/>
                <w:color w:val="A31515"/>
              </w:rPr>
              <w:t xml:space="preserve">sawSweep(70→20, 1200ms)</w:t>
            </w:r>
            <w:r>
              <w:t xml:space="preserve"> + </w:t>
            </w:r>
            <w:r>
              <w:rPr>
                <w:rFonts w:ascii="Consolas" w:hAnsi="Consolas"/>
                <w:sz w:val="14"/>
                <w:color w:val="A31515"/>
              </w:rPr>
              <w:t xml:space="preserve">metalClank(base 96, 900ms)</w:t>
            </w:r>
            <w:r>
              <w:t xml:space="preserve"> ×3 间隔 260 ms + </w:t>
            </w:r>
            <w:r>
              <w:rPr>
                <w:rFonts w:ascii="Consolas" w:hAnsi="Consolas"/>
                <w:sz w:val="14"/>
                <w:color w:val="A31515"/>
              </w:rPr>
              <w:t xml:space="preserve">sineSweep(50→24, 1200ms)</w:t>
            </w:r>
          </w:p>
        </w:tc>
        <w:tc>
          <w:tcPr>
            <w:tcW w:w="560" w:type="dxa"/>
            <w:vAlign w:val="center"/>
          </w:tcPr>
          <w:p>
            <w:pPr>
              <w:pStyle w:val="afe"/>
            </w:pPr>
            <w:r>
              <w:t xml:space="preserve">1900</w:t>
            </w:r>
          </w:p>
        </w:tc>
        <w:tc>
          <w:tcPr>
            <w:tcW w:w="737" w:type="dxa"/>
            <w:vAlign w:val="center"/>
          </w:tcPr>
          <w:p>
            <w:pPr>
              <w:pStyle w:val="afe"/>
            </w:pPr>
            <w:r>
              <w:t xml:space="preserve">-3</w:t>
            </w:r>
          </w:p>
        </w:tc>
        <w:tc>
          <w:tcPr>
            <w:tcW w:w="737" w:type="dxa"/>
            <w:vAlign w:val="center"/>
          </w:tcPr>
          <w:p>
            <w:pPr>
              <w:pStyle w:val="afe"/>
            </w:pPr>
            <w:r>
              <w:t xml:space="preserve">1</w:t>
            </w:r>
          </w:p>
        </w:tc>
        <w:tc>
          <w:tcPr>
            <w:tcW w:w="560" w:type="dxa"/>
            <w:vAlign w:val="center"/>
          </w:tcPr>
          <w:p>
            <w:pPr>
              <w:pStyle w:val="afe"/>
            </w:pPr>
            <w:r>
              <w:t xml:space="preserve">9</w:t>
            </w:r>
          </w:p>
        </w:tc>
        <w:tc>
          <w:tcPr>
            <w:tcW w:w="560" w:type="dxa"/>
            <w:vAlign w:val="center"/>
          </w:tcPr>
          <w:p>
            <w:pPr>
              <w:pStyle w:val="afe"/>
            </w:pPr>
            <w:r>
              <w:t xml:space="preserve">1</w:t>
            </w:r>
          </w:p>
        </w:tc>
        <w:tc>
          <w:tcPr>
            <w:tcW w:w="836" w:type="dxa"/>
            <w:vAlign w:val="center"/>
          </w:tcPr>
          <w:p>
            <w:pPr>
              <w:pStyle w:val="afe"/>
            </w:pPr>
            <w:r>
              <w:t xml:space="preserve">3000</w:t>
            </w:r>
          </w:p>
        </w:tc>
      </w:tr>
      <w:tr>
        <w:tc>
          <w:tcPr>
            <w:tcW w:w="1229" w:type="dxa"/>
            <w:vAlign w:val="center"/>
          </w:tcPr>
          <w:p>
            <w:pPr>
              <w:pStyle w:val="afe"/>
            </w:pPr>
            <w:r>
              <w:rPr>
                <w:rFonts w:ascii="Consolas" w:hAnsi="Consolas"/>
                <w:sz w:val="14"/>
                <w:color w:val="A31515"/>
              </w:rPr>
              <w:t xml:space="preserve">sfx.corpse.building</w:t>
            </w:r>
          </w:p>
        </w:tc>
        <w:tc>
          <w:tcPr>
            <w:tcW w:w="1671" w:type="dxa"/>
            <w:vAlign w:val="center"/>
          </w:tcPr>
          <w:p>
            <w:pPr>
              <w:pStyle w:val="afe"/>
            </w:pPr>
            <w:r>
              <w:rPr>
                <w:b/>
              </w:rPr>
              <w:t xml:space="preserve">残骸生成·建筑</w:t>
            </w:r>
            <w:r>
              <w:t xml:space="preserve">：任意建筑单位被摧毁后残留的建筑残骸（60 秒）</w:t>
            </w:r>
          </w:p>
        </w:tc>
        <w:tc>
          <w:tcPr>
            <w:tcW w:w="1671" w:type="dxa"/>
            <w:vAlign w:val="center"/>
          </w:tcPr>
          <w:p>
            <w:pPr>
              <w:pStyle w:val="afe"/>
            </w:pPr>
            <w:r>
              <w:rPr>
                <w:rFonts w:ascii="Consolas" w:hAnsi="Consolas"/>
                <w:sz w:val="14"/>
                <w:color w:val="A31515"/>
              </w:rPr>
              <w:t xml:space="preserve">explosion.buildingS 配方</w:t>
            </w:r>
            <w:r>
              <w:t xml:space="preserve"> + </w:t>
            </w:r>
            <w:r>
              <w:rPr>
                <w:rFonts w:ascii="Consolas" w:hAnsi="Consolas"/>
                <w:sz w:val="14"/>
                <w:color w:val="A31515"/>
              </w:rPr>
              <w:t xml:space="preserve">metalClank(base 128)</w:t>
            </w:r>
            <w:r>
              <w:t xml:space="preserve"> ×4，间隔 220 ms，基频依次 ×1.0 / 0.82 / 0.67 / 0.55 + </w:t>
            </w:r>
            <w:r>
              <w:rPr>
                <w:rFonts w:ascii="Consolas" w:hAnsi="Consolas"/>
                <w:sz w:val="14"/>
                <w:color w:val="A31515"/>
              </w:rPr>
              <w:t xml:space="preserve">noiseBurst(lowpass 500, 900ms, crack 0.7)</w:t>
            </w:r>
          </w:p>
        </w:tc>
        <w:tc>
          <w:tcPr>
            <w:tcW w:w="560" w:type="dxa"/>
            <w:vAlign w:val="center"/>
          </w:tcPr>
          <w:p>
            <w:pPr>
              <w:pStyle w:val="afe"/>
            </w:pPr>
            <w:r>
              <w:t xml:space="preserve">1600</w:t>
            </w:r>
          </w:p>
        </w:tc>
        <w:tc>
          <w:tcPr>
            <w:tcW w:w="737" w:type="dxa"/>
            <w:vAlign w:val="center"/>
          </w:tcPr>
          <w:p>
            <w:pPr>
              <w:pStyle w:val="afe"/>
            </w:pPr>
            <w:r>
              <w:t xml:space="preserve">-9</w:t>
            </w:r>
          </w:p>
        </w:tc>
        <w:tc>
          <w:tcPr>
            <w:tcW w:w="737" w:type="dxa"/>
            <w:vAlign w:val="center"/>
          </w:tcPr>
          <w:p>
            <w:pPr>
              <w:pStyle w:val="afe"/>
            </w:pPr>
            <w:r>
              <w:t xml:space="preserve">4</w:t>
            </w:r>
          </w:p>
        </w:tc>
        <w:tc>
          <w:tcPr>
            <w:tcW w:w="560" w:type="dxa"/>
            <w:vAlign w:val="center"/>
          </w:tcPr>
          <w:p>
            <w:pPr>
              <w:pStyle w:val="afe"/>
            </w:pPr>
            <w:r>
              <w:t xml:space="preserve">7</w:t>
            </w:r>
          </w:p>
        </w:tc>
        <w:tc>
          <w:tcPr>
            <w:tcW w:w="560" w:type="dxa"/>
            <w:vAlign w:val="center"/>
          </w:tcPr>
          <w:p>
            <w:pPr>
              <w:pStyle w:val="afe"/>
            </w:pPr>
            <w:r>
              <w:t xml:space="preserve">3</w:t>
            </w:r>
          </w:p>
        </w:tc>
        <w:tc>
          <w:tcPr>
            <w:tcW w:w="836" w:type="dxa"/>
            <w:vAlign w:val="center"/>
          </w:tcPr>
          <w:p>
            <w:pPr>
              <w:pStyle w:val="afe"/>
            </w:pPr>
            <w:r>
              <w:t xml:space="preserve">300</w:t>
            </w:r>
          </w:p>
        </w:tc>
      </w:tr>
      <w:tr>
        <w:tc>
          <w:tcPr>
            <w:tcW w:w="1229" w:type="dxa"/>
            <w:vAlign w:val="center"/>
          </w:tcPr>
          <w:p>
            <w:pPr>
              <w:pStyle w:val="afe"/>
            </w:pPr>
            <w:r>
              <w:rPr>
                <w:rFonts w:ascii="Consolas" w:hAnsi="Consolas"/>
                <w:sz w:val="14"/>
                <w:color w:val="A31515"/>
              </w:rPr>
              <w:t xml:space="preserve">sfx.corpse.salvage</w:t>
            </w:r>
          </w:p>
        </w:tc>
        <w:tc>
          <w:tcPr>
            <w:tcW w:w="1671" w:type="dxa"/>
            <w:vAlign w:val="center"/>
          </w:tcPr>
          <w:p>
            <w:pPr>
              <w:pStyle w:val="afe"/>
            </w:pPr>
            <w:r>
              <w:rPr>
                <w:b/>
              </w:rPr>
              <w:t xml:space="preserve">残骸回收（侵蚀）</w:t>
            </w:r>
            <w:r>
              <w:t xml:space="preserve">：</w:t>
            </w:r>
            <w:r>
              <w:rPr>
                <w:rFonts w:ascii="Consolas" w:hAnsi="Consolas"/>
                <w:sz w:val="14"/>
                <w:color w:val="A31515"/>
              </w:rPr>
              <w:t xml:space="preserve">er_drinker</w:t>
            </w:r>
            <w:r>
              <w:t xml:space="preserve"> 或残骸熔炉吸收一份残骸；加 </w:t>
            </w:r>
            <w:r>
              <w:rPr>
                <w:rFonts w:ascii="Consolas" w:hAnsi="Consolas"/>
                <w:sz w:val="14"/>
                <w:color w:val="A31515"/>
              </w:rPr>
              <w:t xml:space="preserve">drive 0.7</w:t>
            </w:r>
            <w:r>
              <w:t xml:space="preserve"> 的蠕动层，是侵蚀唯一的「赚钱」音</w:t>
            </w:r>
          </w:p>
        </w:tc>
        <w:tc>
          <w:tcPr>
            <w:tcW w:w="1671" w:type="dxa"/>
            <w:vAlign w:val="center"/>
          </w:tcPr>
          <w:p>
            <w:pPr>
              <w:pStyle w:val="afe"/>
            </w:pPr>
            <w:r>
              <w:rPr>
                <w:rFonts w:ascii="Consolas" w:hAnsi="Consolas"/>
                <w:sz w:val="14"/>
                <w:color w:val="A31515"/>
              </w:rPr>
              <w:t xml:space="preserve">noiseBurst(brown, lowpass 400→110, 700ms, drive 0.7, A=120ms)</w:t>
            </w:r>
            <w:r>
              <w:t xml:space="preserve"> + </w:t>
            </w:r>
            <w:r>
              <w:rPr>
                <w:rFonts w:ascii="Consolas" w:hAnsi="Consolas"/>
                <w:sz w:val="14"/>
                <w:color w:val="A31515"/>
              </w:rPr>
              <w:t xml:space="preserve">sineSweep(90→180, 500ms)</w:t>
            </w:r>
            <w:r>
              <w:t xml:space="preserve"> + </w:t>
            </w:r>
            <w:r>
              <w:rPr>
                <w:rFonts w:ascii="Consolas" w:hAnsi="Consolas"/>
                <w:sz w:val="14"/>
                <w:color w:val="A31515"/>
              </w:rPr>
              <w:t xml:space="preserve">chainZap(3 bursts, 500→300)</w:t>
            </w:r>
            <w:r>
              <w:t xml:space="preserve"> + </w:t>
            </w:r>
            <w:r>
              <w:rPr>
                <w:rFonts w:ascii="Consolas" w:hAnsi="Consolas"/>
                <w:sz w:val="14"/>
                <w:color w:val="A31515"/>
              </w:rPr>
              <w:t xml:space="preserve">&gt;&gt;</w:t>
            </w:r>
            <w:r>
              <w:t xml:space="preserve"> 400 ms 处 </w:t>
            </w:r>
            <w:r>
              <w:rPr>
                <w:rFonts w:ascii="Consolas" w:hAnsi="Consolas"/>
                <w:sz w:val="14"/>
                <w:color w:val="A31515"/>
              </w:rPr>
              <w:t xml:space="preserve">sineSweep(660→990, 200ms)</w:t>
            </w:r>
          </w:p>
        </w:tc>
        <w:tc>
          <w:tcPr>
            <w:tcW w:w="560" w:type="dxa"/>
            <w:vAlign w:val="center"/>
          </w:tcPr>
          <w:p>
            <w:pPr>
              <w:pStyle w:val="afe"/>
            </w:pPr>
            <w:r>
              <w:t xml:space="preserve">900</w:t>
            </w:r>
          </w:p>
        </w:tc>
        <w:tc>
          <w:tcPr>
            <w:tcW w:w="737" w:type="dxa"/>
            <w:vAlign w:val="center"/>
          </w:tcPr>
          <w:p>
            <w:pPr>
              <w:pStyle w:val="afe"/>
            </w:pPr>
            <w:r>
              <w:t xml:space="preserve">-11</w:t>
            </w:r>
          </w:p>
        </w:tc>
        <w:tc>
          <w:tcPr>
            <w:tcW w:w="737" w:type="dxa"/>
            <w:vAlign w:val="center"/>
          </w:tcPr>
          <w:p>
            <w:pPr>
              <w:pStyle w:val="afe"/>
            </w:pPr>
            <w:r>
              <w:t xml:space="preserve">5</w:t>
            </w:r>
          </w:p>
        </w:tc>
        <w:tc>
          <w:tcPr>
            <w:tcW w:w="560" w:type="dxa"/>
            <w:vAlign w:val="center"/>
          </w:tcPr>
          <w:p>
            <w:pPr>
              <w:pStyle w:val="afe"/>
            </w:pPr>
            <w:r>
              <w:t xml:space="preserve">5</w:t>
            </w:r>
          </w:p>
        </w:tc>
        <w:tc>
          <w:tcPr>
            <w:tcW w:w="560" w:type="dxa"/>
            <w:vAlign w:val="center"/>
          </w:tcPr>
          <w:p>
            <w:pPr>
              <w:pStyle w:val="afe"/>
            </w:pPr>
            <w:r>
              <w:t xml:space="preserve">6</w:t>
            </w:r>
          </w:p>
        </w:tc>
        <w:tc>
          <w:tcPr>
            <w:tcW w:w="836" w:type="dxa"/>
            <w:vAlign w:val="center"/>
          </w:tcPr>
          <w:p>
            <w:pPr>
              <w:pStyle w:val="afe"/>
            </w:pPr>
            <w:r>
              <w:t xml:space="preserve">120</w:t>
            </w:r>
          </w:p>
        </w:tc>
      </w:tr>
      <w:tr>
        <w:tc>
          <w:tcPr>
            <w:tcW w:w="1229" w:type="dxa"/>
            <w:vAlign w:val="center"/>
          </w:tcPr>
          <w:p>
            <w:pPr>
              <w:pStyle w:val="afe"/>
            </w:pPr>
            <w:r>
              <w:rPr>
                <w:rFonts w:ascii="Consolas" w:hAnsi="Consolas"/>
                <w:sz w:val="14"/>
                <w:color w:val="A31515"/>
              </w:rPr>
              <w:t xml:space="preserve">sfx.unit.veteranUp</w:t>
            </w:r>
          </w:p>
        </w:tc>
        <w:tc>
          <w:tcPr>
            <w:tcW w:w="1671" w:type="dxa"/>
            <w:vAlign w:val="center"/>
          </w:tcPr>
          <w:p>
            <w:pPr>
              <w:pStyle w:val="afe"/>
            </w:pPr>
            <w:r>
              <w:t xml:space="preserve">单位升到老兵等级</w:t>
            </w:r>
          </w:p>
        </w:tc>
        <w:tc>
          <w:tcPr>
            <w:tcW w:w="1671" w:type="dxa"/>
            <w:vAlign w:val="center"/>
          </w:tcPr>
          <w:p>
            <w:pPr>
              <w:pStyle w:val="afe"/>
            </w:pPr>
            <w:r>
              <w:rPr>
                <w:rFonts w:ascii="Consolas" w:hAnsi="Consolas"/>
                <w:sz w:val="14"/>
                <w:color w:val="A31515"/>
              </w:rPr>
              <w:t xml:space="preserve">sineSweep(660→1320, 300ms)</w:t>
            </w:r>
            <w:r>
              <w:t xml:space="preserve"> + </w:t>
            </w:r>
            <w:r>
              <w:rPr>
                <w:rFonts w:ascii="Consolas" w:hAnsi="Consolas"/>
                <w:sz w:val="14"/>
                <w:color w:val="A31515"/>
              </w:rPr>
              <w:t xml:space="preserve">squareBlip(1980, 70ms)</w:t>
            </w:r>
            <w:r>
              <w:t xml:space="preserve"> + </w:t>
            </w:r>
            <w:r>
              <w:rPr>
                <w:rFonts w:ascii="Consolas" w:hAnsi="Consolas"/>
                <w:sz w:val="14"/>
                <w:color w:val="A31515"/>
              </w:rPr>
              <w:t xml:space="preserve">fmHit(fc704/ratio3.1, 160ms)</w:t>
            </w:r>
          </w:p>
        </w:tc>
        <w:tc>
          <w:tcPr>
            <w:tcW w:w="560" w:type="dxa"/>
            <w:vAlign w:val="center"/>
          </w:tcPr>
          <w:p>
            <w:pPr>
              <w:pStyle w:val="afe"/>
            </w:pPr>
            <w:r>
              <w:t xml:space="preserve">480</w:t>
            </w:r>
          </w:p>
        </w:tc>
        <w:tc>
          <w:tcPr>
            <w:tcW w:w="737" w:type="dxa"/>
            <w:vAlign w:val="center"/>
          </w:tcPr>
          <w:p>
            <w:pPr>
              <w:pStyle w:val="afe"/>
            </w:pPr>
            <w:r>
              <w:t xml:space="preserve">-11</w:t>
            </w:r>
          </w:p>
        </w:tc>
        <w:tc>
          <w:tcPr>
            <w:tcW w:w="737" w:type="dxa"/>
            <w:vAlign w:val="center"/>
          </w:tcPr>
          <w:p>
            <w:pPr>
              <w:pStyle w:val="afe"/>
            </w:pPr>
            <w:r>
              <w:t xml:space="preserve">2</w:t>
            </w:r>
          </w:p>
        </w:tc>
        <w:tc>
          <w:tcPr>
            <w:tcW w:w="560" w:type="dxa"/>
            <w:vAlign w:val="center"/>
          </w:tcPr>
          <w:p>
            <w:pPr>
              <w:pStyle w:val="afe"/>
            </w:pPr>
            <w:r>
              <w:t xml:space="preserve">7</w:t>
            </w:r>
          </w:p>
        </w:tc>
        <w:tc>
          <w:tcPr>
            <w:tcW w:w="560" w:type="dxa"/>
            <w:vAlign w:val="center"/>
          </w:tcPr>
          <w:p>
            <w:pPr>
              <w:pStyle w:val="afe"/>
            </w:pPr>
            <w:r>
              <w:t xml:space="preserve">2</w:t>
            </w:r>
          </w:p>
        </w:tc>
        <w:tc>
          <w:tcPr>
            <w:tcW w:w="836" w:type="dxa"/>
            <w:vAlign w:val="center"/>
          </w:tcPr>
          <w:p>
            <w:pPr>
              <w:pStyle w:val="afe"/>
            </w:pPr>
            <w:r>
              <w:t xml:space="preserve">800</w:t>
            </w:r>
          </w:p>
        </w:tc>
      </w:tr>
      <w:tr>
        <w:tc>
          <w:tcPr>
            <w:tcW w:w="1229" w:type="dxa"/>
            <w:vAlign w:val="center"/>
          </w:tcPr>
          <w:p>
            <w:pPr>
              <w:pStyle w:val="afe"/>
            </w:pPr>
            <w:r>
              <w:rPr>
                <w:rFonts w:ascii="Consolas" w:hAnsi="Consolas"/>
                <w:sz w:val="14"/>
                <w:color w:val="A31515"/>
              </w:rPr>
              <w:t xml:space="preserve">sfx.unit.eliteUp</w:t>
            </w:r>
          </w:p>
        </w:tc>
        <w:tc>
          <w:tcPr>
            <w:tcW w:w="1671" w:type="dxa"/>
            <w:vAlign w:val="center"/>
          </w:tcPr>
          <w:p>
            <w:pPr>
              <w:pStyle w:val="afe"/>
            </w:pPr>
            <w:r>
              <w:t xml:space="preserve">单位升到精英等级（累计击杀当量 9）</w:t>
            </w:r>
          </w:p>
        </w:tc>
        <w:tc>
          <w:tcPr>
            <w:tcW w:w="1671" w:type="dxa"/>
            <w:vAlign w:val="center"/>
          </w:tcPr>
          <w:p>
            <w:pPr>
              <w:pStyle w:val="afe"/>
            </w:pPr>
            <w:r>
              <w:rPr>
                <w:rFonts w:ascii="Consolas" w:hAnsi="Consolas"/>
                <w:sz w:val="14"/>
                <w:color w:val="A31515"/>
              </w:rPr>
              <w:t xml:space="preserve">sineSweep(660→1980, 460ms)</w:t>
            </w:r>
            <w:r>
              <w:t xml:space="preserve"> + </w:t>
            </w:r>
            <w:r>
              <w:rPr>
                <w:rFonts w:ascii="Consolas" w:hAnsi="Consolas"/>
                <w:sz w:val="14"/>
                <w:color w:val="A31515"/>
              </w:rPr>
              <w:t xml:space="preserve">squareBlip(1980, 70ms)</w:t>
            </w:r>
            <w:r>
              <w:t xml:space="preserve"> ×3 间隔 140 ms + </w:t>
            </w:r>
            <w:r>
              <w:rPr>
                <w:rFonts w:ascii="Consolas" w:hAnsi="Consolas"/>
                <w:sz w:val="14"/>
                <w:color w:val="A31515"/>
              </w:rPr>
              <w:t xml:space="preserve">metalClank(base 704, 200ms, bright)</w:t>
            </w:r>
          </w:p>
        </w:tc>
        <w:tc>
          <w:tcPr>
            <w:tcW w:w="560" w:type="dxa"/>
            <w:vAlign w:val="center"/>
          </w:tcPr>
          <w:p>
            <w:pPr>
              <w:pStyle w:val="afe"/>
            </w:pPr>
            <w:r>
              <w:t xml:space="preserve">720</w:t>
            </w:r>
          </w:p>
        </w:tc>
        <w:tc>
          <w:tcPr>
            <w:tcW w:w="737" w:type="dxa"/>
            <w:vAlign w:val="center"/>
          </w:tcPr>
          <w:p>
            <w:pPr>
              <w:pStyle w:val="afe"/>
            </w:pPr>
            <w:r>
              <w:t xml:space="preserve">-9</w:t>
            </w:r>
          </w:p>
        </w:tc>
        <w:tc>
          <w:tcPr>
            <w:tcW w:w="737" w:type="dxa"/>
            <w:vAlign w:val="center"/>
          </w:tcPr>
          <w:p>
            <w:pPr>
              <w:pStyle w:val="afe"/>
            </w:pPr>
            <w:r>
              <w:t xml:space="preserve">1</w:t>
            </w:r>
          </w:p>
        </w:tc>
        <w:tc>
          <w:tcPr>
            <w:tcW w:w="560" w:type="dxa"/>
            <w:vAlign w:val="center"/>
          </w:tcPr>
          <w:p>
            <w:pPr>
              <w:pStyle w:val="afe"/>
            </w:pPr>
            <w:r>
              <w:t xml:space="preserve">8</w:t>
            </w:r>
          </w:p>
        </w:tc>
        <w:tc>
          <w:tcPr>
            <w:tcW w:w="560" w:type="dxa"/>
            <w:vAlign w:val="center"/>
          </w:tcPr>
          <w:p>
            <w:pPr>
              <w:pStyle w:val="afe"/>
            </w:pPr>
            <w:r>
              <w:t xml:space="preserve">1</w:t>
            </w:r>
          </w:p>
        </w:tc>
        <w:tc>
          <w:tcPr>
            <w:tcW w:w="836" w:type="dxa"/>
            <w:vAlign w:val="center"/>
          </w:tcPr>
          <w:p>
            <w:pPr>
              <w:pStyle w:val="afe"/>
            </w:pPr>
            <w:r>
              <w:t xml:space="preserve">1500</w:t>
            </w:r>
          </w:p>
        </w:tc>
      </w:tr>
      <w:tr>
        <w:tc>
          <w:tcPr>
            <w:tcW w:w="1229" w:type="dxa"/>
            <w:vAlign w:val="center"/>
          </w:tcPr>
          <w:p>
            <w:pPr>
              <w:pStyle w:val="afe"/>
            </w:pPr>
            <w:r>
              <w:rPr>
                <w:rFonts w:ascii="Consolas" w:hAnsi="Consolas"/>
                <w:sz w:val="14"/>
                <w:color w:val="A31515"/>
              </w:rPr>
              <w:t xml:space="preserve">sfx.unit.repairTick</w:t>
            </w:r>
          </w:p>
        </w:tc>
        <w:tc>
          <w:tcPr>
            <w:tcW w:w="1671" w:type="dxa"/>
            <w:vAlign w:val="center"/>
          </w:tcPr>
          <w:p>
            <w:pPr>
              <w:pStyle w:val="afe"/>
            </w:pPr>
            <w:r>
              <w:t xml:space="preserve">工程单位修理作业，每 500 ms 一次</w:t>
            </w:r>
          </w:p>
        </w:tc>
        <w:tc>
          <w:tcPr>
            <w:tcW w:w="1671" w:type="dxa"/>
            <w:vAlign w:val="center"/>
          </w:tcPr>
          <w:p>
            <w:pPr>
              <w:pStyle w:val="afe"/>
            </w:pPr>
            <w:r>
              <w:rPr>
                <w:rFonts w:ascii="Consolas" w:hAnsi="Consolas"/>
                <w:sz w:val="14"/>
                <w:color w:val="A31515"/>
              </w:rPr>
              <w:t xml:space="preserve">noiseBurst(highpass 2600, 90ms)</w:t>
            </w:r>
            <w:r>
              <w:t xml:space="preserve"> + </w:t>
            </w:r>
            <w:r>
              <w:rPr>
                <w:rFonts w:ascii="Consolas" w:hAnsi="Consolas"/>
                <w:sz w:val="14"/>
                <w:color w:val="A31515"/>
              </w:rPr>
              <w:t xml:space="preserve">fmHit(fc512/ratio3.1, 120ms)</w:t>
            </w:r>
          </w:p>
        </w:tc>
        <w:tc>
          <w:tcPr>
            <w:tcW w:w="560" w:type="dxa"/>
            <w:vAlign w:val="center"/>
          </w:tcPr>
          <w:p>
            <w:pPr>
              <w:pStyle w:val="afe"/>
            </w:pPr>
            <w:r>
              <w:t xml:space="preserve">200</w:t>
            </w:r>
          </w:p>
        </w:tc>
        <w:tc>
          <w:tcPr>
            <w:tcW w:w="737" w:type="dxa"/>
            <w:vAlign w:val="center"/>
          </w:tcPr>
          <w:p>
            <w:pPr>
              <w:pStyle w:val="afe"/>
            </w:pPr>
            <w:r>
              <w:t xml:space="preserve">-19</w:t>
            </w:r>
          </w:p>
        </w:tc>
        <w:tc>
          <w:tcPr>
            <w:tcW w:w="737" w:type="dxa"/>
            <w:vAlign w:val="center"/>
          </w:tcPr>
          <w:p>
            <w:pPr>
              <w:pStyle w:val="afe"/>
            </w:pPr>
            <w:r>
              <w:t xml:space="preserve">5</w:t>
            </w:r>
          </w:p>
        </w:tc>
        <w:tc>
          <w:tcPr>
            <w:tcW w:w="560" w:type="dxa"/>
            <w:vAlign w:val="center"/>
          </w:tcPr>
          <w:p>
            <w:pPr>
              <w:pStyle w:val="afe"/>
            </w:pPr>
            <w:r>
              <w:t xml:space="preserve">3</w:t>
            </w:r>
          </w:p>
        </w:tc>
        <w:tc>
          <w:tcPr>
            <w:tcW w:w="560" w:type="dxa"/>
            <w:vAlign w:val="center"/>
          </w:tcPr>
          <w:p>
            <w:pPr>
              <w:pStyle w:val="afe"/>
            </w:pPr>
            <w:r>
              <w:t xml:space="preserve">3</w:t>
            </w:r>
          </w:p>
        </w:tc>
        <w:tc>
          <w:tcPr>
            <w:tcW w:w="836" w:type="dxa"/>
            <w:vAlign w:val="center"/>
          </w:tcPr>
          <w:p>
            <w:pPr>
              <w:pStyle w:val="afe"/>
            </w:pPr>
            <w:r>
              <w:t xml:space="preserve">400</w:t>
            </w:r>
          </w:p>
        </w:tc>
      </w:tr>
      <w:tr>
        <w:tc>
          <w:tcPr>
            <w:tcW w:w="1229" w:type="dxa"/>
            <w:vAlign w:val="center"/>
          </w:tcPr>
          <w:p>
            <w:pPr>
              <w:pStyle w:val="afe"/>
            </w:pPr>
            <w:r>
              <w:rPr>
                <w:rFonts w:ascii="Consolas" w:hAnsi="Consolas"/>
                <w:sz w:val="14"/>
                <w:color w:val="A31515"/>
              </w:rPr>
              <w:t xml:space="preserve">sfx.unit.regenLoop</w:t>
            </w:r>
          </w:p>
        </w:tc>
        <w:tc>
          <w:tcPr>
            <w:tcW w:w="1671" w:type="dxa"/>
            <w:vAlign w:val="center"/>
          </w:tcPr>
          <w:p>
            <w:pPr>
              <w:pStyle w:val="afe"/>
            </w:pPr>
            <w:r>
              <w:rPr>
                <w:b/>
              </w:rPr>
              <w:t xml:space="preserve">再生蠕动（原初，低频循环）</w:t>
            </w:r>
            <w:r>
              <w:t xml:space="preserve">：己方单位或建筑进入脱战再生（单位 2%/秒、建筑 1%/秒）时循环播放；同一时刻最多 2 个实例（取最快回复的两个）</w:t>
            </w:r>
          </w:p>
        </w:tc>
        <w:tc>
          <w:tcPr>
            <w:tcW w:w="1671" w:type="dxa"/>
            <w:vAlign w:val="center"/>
          </w:tcPr>
          <w:p>
            <w:pPr>
              <w:pStyle w:val="afe"/>
            </w:pPr>
            <w:r>
              <w:rPr>
                <w:rFonts w:ascii="Consolas" w:hAnsi="Consolas"/>
                <w:sz w:val="14"/>
                <w:color w:val="A31515"/>
              </w:rPr>
              <w:t xml:space="preserve">noiseBurst(brown, lowpass 320/Q0.9, 900ms, loop, A=200ms)</w:t>
            </w:r>
            <w:r>
              <w:t xml:space="preserve"> + </w:t>
            </w:r>
            <w:r>
              <w:rPr>
                <w:rFonts w:ascii="Consolas" w:hAnsi="Consolas"/>
                <w:sz w:val="14"/>
                <w:color w:val="A31515"/>
              </w:rPr>
              <w:t xml:space="preserve">sineSweep(70→95, 900ms, loop, sub)</w:t>
            </w:r>
            <w:r>
              <w:t xml:space="preserve"> + </w:t>
            </w:r>
            <w:r>
              <w:rPr>
                <w:rFonts w:ascii="Consolas" w:hAnsi="Consolas"/>
                <w:sz w:val="14"/>
                <w:color w:val="A31515"/>
              </w:rPr>
              <w:t xml:space="preserve">fmHit(fc60/ratio1.6, 900ms, loop)</w:t>
            </w:r>
            <w:r>
              <w:t xml:space="preserve">；包络按 </w:t>
            </w:r>
            <w:r>
              <w:rPr>
                <w:rFonts w:ascii="Consolas" w:hAnsi="Consolas"/>
                <w:sz w:val="14"/>
                <w:color w:val="A31515"/>
              </w:rPr>
              <w:t xml:space="preserve">hp/maxHp</w:t>
            </w:r>
            <w:r>
              <w:t xml:space="preserve"> 反向缩放（越残血越明显）</w:t>
            </w:r>
          </w:p>
        </w:tc>
        <w:tc>
          <w:tcPr>
            <w:tcW w:w="560" w:type="dxa"/>
            <w:vAlign w:val="center"/>
          </w:tcPr>
          <w:p>
            <w:pPr>
              <w:pStyle w:val="afe"/>
            </w:pPr>
            <w:r>
              <w:t xml:space="preserve">循环</w:t>
            </w:r>
          </w:p>
        </w:tc>
        <w:tc>
          <w:tcPr>
            <w:tcW w:w="737" w:type="dxa"/>
            <w:vAlign w:val="center"/>
          </w:tcPr>
          <w:p>
            <w:pPr>
              <w:pStyle w:val="afe"/>
            </w:pPr>
            <w:r>
              <w:t xml:space="preserve">-24</w:t>
            </w:r>
          </w:p>
        </w:tc>
        <w:tc>
          <w:tcPr>
            <w:tcW w:w="737" w:type="dxa"/>
            <w:vAlign w:val="center"/>
          </w:tcPr>
          <w:p>
            <w:pPr>
              <w:pStyle w:val="afe"/>
            </w:pPr>
            <w:r>
              <w:t xml:space="preserve">4</w:t>
            </w:r>
          </w:p>
        </w:tc>
        <w:tc>
          <w:tcPr>
            <w:tcW w:w="560" w:type="dxa"/>
            <w:vAlign w:val="center"/>
          </w:tcPr>
          <w:p>
            <w:pPr>
              <w:pStyle w:val="afe"/>
            </w:pPr>
            <w:r>
              <w:t xml:space="preserve">2</w:t>
            </w:r>
          </w:p>
        </w:tc>
        <w:tc>
          <w:tcPr>
            <w:tcW w:w="560" w:type="dxa"/>
            <w:vAlign w:val="center"/>
          </w:tcPr>
          <w:p>
            <w:pPr>
              <w:pStyle w:val="afe"/>
            </w:pPr>
            <w:r>
              <w:t xml:space="preserve">2</w:t>
            </w:r>
          </w:p>
        </w:tc>
        <w:tc>
          <w:tcPr>
            <w:tcW w:w="836" w:type="dxa"/>
            <w:vAlign w:val="center"/>
          </w:tcPr>
          <w:p>
            <w:pPr>
              <w:pStyle w:val="afe"/>
            </w:pPr>
            <w:r>
              <w:t xml:space="preserve">不适用</w:t>
            </w:r>
          </w:p>
        </w:tc>
      </w:tr>
      <w:tr>
        <w:tc>
          <w:tcPr>
            <w:tcW w:w="1229" w:type="dxa"/>
            <w:vAlign w:val="center"/>
          </w:tcPr>
          <w:p>
            <w:pPr>
              <w:pStyle w:val="afe"/>
            </w:pPr>
            <w:r>
              <w:rPr>
                <w:rFonts w:ascii="Consolas" w:hAnsi="Consolas"/>
                <w:sz w:val="14"/>
                <w:color w:val="A31515"/>
              </w:rPr>
              <w:t xml:space="preserve">sfx.unit.shieldUp</w:t>
            </w:r>
          </w:p>
        </w:tc>
        <w:tc>
          <w:tcPr>
            <w:tcW w:w="1671" w:type="dxa"/>
            <w:vAlign w:val="center"/>
          </w:tcPr>
          <w:p>
            <w:pPr>
              <w:pStyle w:val="afe"/>
            </w:pPr>
            <w:r>
              <w:rPr>
                <w:b/>
              </w:rPr>
              <w:t xml:space="preserve">护盾展开（主宰）</w:t>
            </w:r>
            <w:r>
              <w:t xml:space="preserve">：</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 脱战 5 秒后护盾开始回复的第一个 tick</w:t>
            </w:r>
          </w:p>
        </w:tc>
        <w:tc>
          <w:tcPr>
            <w:tcW w:w="1671" w:type="dxa"/>
            <w:vAlign w:val="center"/>
          </w:tcPr>
          <w:p>
            <w:pPr>
              <w:pStyle w:val="afe"/>
            </w:pPr>
            <w:r>
              <w:rPr>
                <w:rFonts w:ascii="Consolas" w:hAnsi="Consolas"/>
                <w:sz w:val="14"/>
                <w:color w:val="A31515"/>
              </w:rPr>
              <w:t xml:space="preserve">sineSweep(1400→2600, 260ms)</w:t>
            </w:r>
            <w:r>
              <w:t xml:space="preserve"> + </w:t>
            </w:r>
            <w:r>
              <w:rPr>
                <w:rFonts w:ascii="Consolas" w:hAnsi="Consolas"/>
                <w:sz w:val="14"/>
                <w:color w:val="A31515"/>
              </w:rPr>
              <w:t xml:space="preserve">fmHit(fc1400/ratio4.2, 200ms)</w:t>
            </w:r>
            <w:r>
              <w:t xml:space="preserve"> + </w:t>
            </w:r>
            <w:r>
              <w:rPr>
                <w:rFonts w:ascii="Consolas" w:hAnsi="Consolas"/>
                <w:sz w:val="14"/>
                <w:color w:val="A31515"/>
              </w:rPr>
              <w:t xml:space="preserve">squareBlip(2600, 40ms)</w:t>
            </w:r>
            <w:r>
              <w:t xml:space="preserve"> + </w:t>
            </w:r>
            <w:r>
              <w:rPr>
                <w:rFonts w:ascii="Consolas" w:hAnsi="Consolas"/>
                <w:sz w:val="14"/>
                <w:color w:val="A31515"/>
              </w:rPr>
              <w:t xml:space="preserve">noiseBurst(white, highpass 3000, 200ms)</w:t>
            </w:r>
          </w:p>
        </w:tc>
        <w:tc>
          <w:tcPr>
            <w:tcW w:w="560" w:type="dxa"/>
            <w:vAlign w:val="center"/>
          </w:tcPr>
          <w:p>
            <w:pPr>
              <w:pStyle w:val="afe"/>
            </w:pPr>
            <w:r>
              <w:t xml:space="preserve">520</w:t>
            </w:r>
          </w:p>
        </w:tc>
        <w:tc>
          <w:tcPr>
            <w:tcW w:w="737" w:type="dxa"/>
            <w:vAlign w:val="center"/>
          </w:tcPr>
          <w:p>
            <w:pPr>
              <w:pStyle w:val="afe"/>
            </w:pPr>
            <w:r>
              <w:t xml:space="preserve">-13</w:t>
            </w:r>
          </w:p>
        </w:tc>
        <w:tc>
          <w:tcPr>
            <w:tcW w:w="737" w:type="dxa"/>
            <w:vAlign w:val="center"/>
          </w:tcPr>
          <w:p>
            <w:pPr>
              <w:pStyle w:val="afe"/>
            </w:pPr>
            <w:r>
              <w:t xml:space="preserve">2</w:t>
            </w:r>
          </w:p>
        </w:tc>
        <w:tc>
          <w:tcPr>
            <w:tcW w:w="560" w:type="dxa"/>
            <w:vAlign w:val="center"/>
          </w:tcPr>
          <w:p>
            <w:pPr>
              <w:pStyle w:val="afe"/>
            </w:pPr>
            <w:r>
              <w:t xml:space="preserve">6</w:t>
            </w:r>
          </w:p>
        </w:tc>
        <w:tc>
          <w:tcPr>
            <w:tcW w:w="560" w:type="dxa"/>
            <w:vAlign w:val="center"/>
          </w:tcPr>
          <w:p>
            <w:pPr>
              <w:pStyle w:val="afe"/>
            </w:pPr>
            <w:r>
              <w:t xml:space="preserve">3</w:t>
            </w:r>
          </w:p>
        </w:tc>
        <w:tc>
          <w:tcPr>
            <w:tcW w:w="836" w:type="dxa"/>
            <w:vAlign w:val="center"/>
          </w:tcPr>
          <w:p>
            <w:pPr>
              <w:pStyle w:val="afe"/>
            </w:pPr>
            <w:r>
              <w:t xml:space="preserve">1200</w:t>
            </w:r>
          </w:p>
        </w:tc>
      </w:tr>
      <w:tr>
        <w:tc>
          <w:tcPr>
            <w:tcW w:w="1229" w:type="dxa"/>
            <w:vAlign w:val="center"/>
          </w:tcPr>
          <w:p>
            <w:pPr>
              <w:pStyle w:val="afe"/>
            </w:pPr>
            <w:r>
              <w:rPr>
                <w:rFonts w:ascii="Consolas" w:hAnsi="Consolas"/>
                <w:sz w:val="14"/>
                <w:color w:val="A31515"/>
              </w:rPr>
              <w:t xml:space="preserve">sfx.unit.shieldBreak</w:t>
            </w:r>
          </w:p>
        </w:tc>
        <w:tc>
          <w:tcPr>
            <w:tcW w:w="1671" w:type="dxa"/>
            <w:vAlign w:val="center"/>
          </w:tcPr>
          <w:p>
            <w:pPr>
              <w:pStyle w:val="afe"/>
            </w:pPr>
            <w:r>
              <w:rPr>
                <w:b/>
              </w:rPr>
              <w:t xml:space="preserve">护盾破碎（主宰）</w:t>
            </w:r>
            <w:r>
              <w:t xml:space="preserve">：护盾值首次归零并成功挡住了一次溢出伤害</w:t>
            </w:r>
          </w:p>
        </w:tc>
        <w:tc>
          <w:tcPr>
            <w:tcW w:w="1671" w:type="dxa"/>
            <w:vAlign w:val="center"/>
          </w:tcPr>
          <w:p>
            <w:pPr>
              <w:pStyle w:val="afe"/>
            </w:pPr>
            <w:r>
              <w:rPr>
                <w:rFonts w:ascii="Consolas" w:hAnsi="Consolas"/>
                <w:sz w:val="14"/>
                <w:color w:val="A31515"/>
              </w:rPr>
              <w:t xml:space="preserve">noiseBurst(white, highpass 3000, 220ms)</w:t>
            </w:r>
            <w:r>
              <w:t xml:space="preserve"> + </w:t>
            </w:r>
            <w:r>
              <w:rPr>
                <w:rFonts w:ascii="Consolas" w:hAnsi="Consolas"/>
                <w:sz w:val="14"/>
                <w:color w:val="A31515"/>
              </w:rPr>
              <w:t xml:space="preserve">fmHit(fc1800/ratio4.2, 260ms)</w:t>
            </w:r>
            <w:r>
              <w:t xml:space="preserve"> + </w:t>
            </w:r>
            <w:r>
              <w:rPr>
                <w:rFonts w:ascii="Consolas" w:hAnsi="Consolas"/>
                <w:sz w:val="14"/>
                <w:color w:val="A31515"/>
              </w:rPr>
              <w:t xml:space="preserve">sineSweep(2600→600, 320ms)</w:t>
            </w:r>
            <w:r>
              <w:t xml:space="preserve"> + </w:t>
            </w:r>
            <w:r>
              <w:rPr>
                <w:rFonts w:ascii="Consolas" w:hAnsi="Consolas"/>
                <w:sz w:val="14"/>
                <w:color w:val="A31515"/>
              </w:rPr>
              <w:t xml:space="preserve">metalClank(base 1024, 180ms, bright)</w:t>
            </w:r>
          </w:p>
        </w:tc>
        <w:tc>
          <w:tcPr>
            <w:tcW w:w="560" w:type="dxa"/>
            <w:vAlign w:val="center"/>
          </w:tcPr>
          <w:p>
            <w:pPr>
              <w:pStyle w:val="afe"/>
            </w:pPr>
            <w:r>
              <w:t xml:space="preserve">620</w:t>
            </w:r>
          </w:p>
        </w:tc>
        <w:tc>
          <w:tcPr>
            <w:tcW w:w="737" w:type="dxa"/>
            <w:vAlign w:val="center"/>
          </w:tcPr>
          <w:p>
            <w:pPr>
              <w:pStyle w:val="afe"/>
            </w:pPr>
            <w:r>
              <w:t xml:space="preserve">-10</w:t>
            </w:r>
          </w:p>
        </w:tc>
        <w:tc>
          <w:tcPr>
            <w:tcW w:w="737" w:type="dxa"/>
            <w:vAlign w:val="center"/>
          </w:tcPr>
          <w:p>
            <w:pPr>
              <w:pStyle w:val="afe"/>
            </w:pPr>
            <w:r>
              <w:t xml:space="preserve">3</w:t>
            </w:r>
          </w:p>
        </w:tc>
        <w:tc>
          <w:tcPr>
            <w:tcW w:w="560" w:type="dxa"/>
            <w:vAlign w:val="center"/>
          </w:tcPr>
          <w:p>
            <w:pPr>
              <w:pStyle w:val="afe"/>
            </w:pPr>
            <w:r>
              <w:t xml:space="preserve">8</w:t>
            </w:r>
          </w:p>
        </w:tc>
        <w:tc>
          <w:tcPr>
            <w:tcW w:w="560" w:type="dxa"/>
            <w:vAlign w:val="center"/>
          </w:tcPr>
          <w:p>
            <w:pPr>
              <w:pStyle w:val="afe"/>
            </w:pPr>
            <w:r>
              <w:t xml:space="preserve">2</w:t>
            </w:r>
          </w:p>
        </w:tc>
        <w:tc>
          <w:tcPr>
            <w:tcW w:w="836" w:type="dxa"/>
            <w:vAlign w:val="center"/>
          </w:tcPr>
          <w:p>
            <w:pPr>
              <w:pStyle w:val="afe"/>
            </w:pPr>
            <w:r>
              <w:t xml:space="preserve">1500</w:t>
            </w:r>
          </w:p>
        </w:tc>
      </w:tr>
      <w:tr>
        <w:tc>
          <w:tcPr>
            <w:tcW w:w="1229" w:type="dxa"/>
            <w:vAlign w:val="center"/>
          </w:tcPr>
          <w:p>
            <w:pPr>
              <w:pStyle w:val="afe"/>
            </w:pPr>
            <w:r>
              <w:rPr>
                <w:rFonts w:ascii="Consolas" w:hAnsi="Consolas"/>
                <w:sz w:val="14"/>
                <w:color w:val="A31515"/>
              </w:rPr>
              <w:t xml:space="preserve">sfx.unit.devour</w:t>
            </w:r>
          </w:p>
        </w:tc>
        <w:tc>
          <w:tcPr>
            <w:tcW w:w="1671" w:type="dxa"/>
            <w:vAlign w:val="center"/>
          </w:tcPr>
          <w:p>
            <w:pPr>
              <w:pStyle w:val="afe"/>
            </w:pPr>
            <w:r>
              <w:rPr>
                <w:b/>
              </w:rPr>
              <w:t xml:space="preserve">吞噬（原初）</w:t>
            </w:r>
            <w:r>
              <w:t xml:space="preserve">：</w:t>
            </w:r>
            <w:r>
              <w:rPr>
                <w:rFonts w:ascii="Consolas" w:hAnsi="Consolas"/>
                <w:sz w:val="14"/>
                <w:color w:val="A31515"/>
              </w:rPr>
              <w:t xml:space="preserve">py_carapace</w:t>
            </w:r>
            <w:r>
              <w:t xml:space="preserve"> 甲壳巨兽 / </w:t>
            </w:r>
            <w:r>
              <w:rPr>
                <w:rFonts w:ascii="Consolas" w:hAnsi="Consolas"/>
                <w:sz w:val="14"/>
                <w:color w:val="A31515"/>
              </w:rPr>
              <w:t xml:space="preserve">py_wing</w:t>
            </w:r>
            <w:r>
              <w:t xml:space="preserve"> 翼兽吞噬体力 ≤25% 的混沌单位并永久获得 +10% 最大体力与 +1 轻型护甲</w:t>
            </w:r>
          </w:p>
        </w:tc>
        <w:tc>
          <w:tcPr>
            <w:tcW w:w="1671" w:type="dxa"/>
            <w:vAlign w:val="center"/>
          </w:tcPr>
          <w:p>
            <w:pPr>
              <w:pStyle w:val="afe"/>
            </w:pPr>
            <w:r>
              <w:rPr>
                <w:rFonts w:ascii="Consolas" w:hAnsi="Consolas"/>
                <w:sz w:val="14"/>
                <w:color w:val="A31515"/>
              </w:rPr>
              <w:t xml:space="preserve">noiseBurst(brown, lowpass 300→70, 800ms, sub, A=180ms)</w:t>
            </w:r>
            <w:r>
              <w:t xml:space="preserve"> + </w:t>
            </w:r>
            <w:r>
              <w:rPr>
                <w:rFonts w:ascii="Consolas" w:hAnsi="Consolas"/>
                <w:sz w:val="14"/>
                <w:color w:val="A31515"/>
              </w:rPr>
              <w:t xml:space="preserve">sineSweep(110→36, 700ms, sub)</w:t>
            </w:r>
            <w:r>
              <w:t xml:space="preserve"> + </w:t>
            </w:r>
            <w:r>
              <w:rPr>
                <w:rFonts w:ascii="Consolas" w:hAnsi="Consolas"/>
                <w:sz w:val="14"/>
                <w:color w:val="A31515"/>
              </w:rPr>
              <w:t xml:space="preserve">fmHit(fc70/ratio1.6, 400ms)</w:t>
            </w:r>
            <w:r>
              <w:t xml:space="preserve"> + </w:t>
            </w:r>
            <w:r>
              <w:rPr>
                <w:rFonts w:ascii="Consolas" w:hAnsi="Consolas"/>
                <w:sz w:val="14"/>
                <w:color w:val="A31515"/>
              </w:rPr>
              <w:t xml:space="preserve">&gt;&gt;</w:t>
            </w:r>
            <w:r>
              <w:t xml:space="preserve"> 600 ms 处 </w:t>
            </w:r>
            <w:r>
              <w:rPr>
                <w:rFonts w:ascii="Consolas" w:hAnsi="Consolas"/>
                <w:sz w:val="14"/>
                <w:color w:val="A31515"/>
              </w:rPr>
              <w:t xml:space="preserve">sineSweep(150→300, 260ms)</w:t>
            </w:r>
            <w:r>
              <w:t xml:space="preserve">（属性成长的上行提示）</w:t>
            </w:r>
          </w:p>
        </w:tc>
        <w:tc>
          <w:tcPr>
            <w:tcW w:w="560" w:type="dxa"/>
            <w:vAlign w:val="center"/>
          </w:tcPr>
          <w:p>
            <w:pPr>
              <w:pStyle w:val="afe"/>
            </w:pPr>
            <w:r>
              <w:t xml:space="preserve">1100</w:t>
            </w:r>
          </w:p>
        </w:tc>
        <w:tc>
          <w:tcPr>
            <w:tcW w:w="737" w:type="dxa"/>
            <w:vAlign w:val="center"/>
          </w:tcPr>
          <w:p>
            <w:pPr>
              <w:pStyle w:val="afe"/>
            </w:pPr>
            <w:r>
              <w:t xml:space="preserve">-8</w:t>
            </w:r>
          </w:p>
        </w:tc>
        <w:tc>
          <w:tcPr>
            <w:tcW w:w="737" w:type="dxa"/>
            <w:vAlign w:val="center"/>
          </w:tcPr>
          <w:p>
            <w:pPr>
              <w:pStyle w:val="afe"/>
            </w:pPr>
            <w:r>
              <w:t xml:space="preserve">2</w:t>
            </w:r>
          </w:p>
        </w:tc>
        <w:tc>
          <w:tcPr>
            <w:tcW w:w="560" w:type="dxa"/>
            <w:vAlign w:val="center"/>
          </w:tcPr>
          <w:p>
            <w:pPr>
              <w:pStyle w:val="afe"/>
            </w:pPr>
            <w:r>
              <w:t xml:space="preserve">7</w:t>
            </w:r>
          </w:p>
        </w:tc>
        <w:tc>
          <w:tcPr>
            <w:tcW w:w="560" w:type="dxa"/>
            <w:vAlign w:val="center"/>
          </w:tcPr>
          <w:p>
            <w:pPr>
              <w:pStyle w:val="afe"/>
            </w:pPr>
            <w:r>
              <w:t xml:space="preserve">2</w:t>
            </w:r>
          </w:p>
        </w:tc>
        <w:tc>
          <w:tcPr>
            <w:tcW w:w="836" w:type="dxa"/>
            <w:vAlign w:val="center"/>
          </w:tcPr>
          <w:p>
            <w:pPr>
              <w:pStyle w:val="afe"/>
            </w:pPr>
            <w:r>
              <w:t xml:space="preserve">1200</w:t>
            </w:r>
          </w:p>
        </w:tc>
      </w:tr>
      <w:tr>
        <w:tc>
          <w:tcPr>
            <w:tcW w:w="1229" w:type="dxa"/>
            <w:vAlign w:val="center"/>
          </w:tcPr>
          <w:p>
            <w:pPr>
              <w:pStyle w:val="afe"/>
            </w:pPr>
            <w:r>
              <w:rPr>
                <w:rFonts w:ascii="Consolas" w:hAnsi="Consolas"/>
                <w:sz w:val="14"/>
                <w:color w:val="A31515"/>
              </w:rPr>
              <w:t xml:space="preserve">sfx.unit.liberate</w:t>
            </w:r>
          </w:p>
        </w:tc>
        <w:tc>
          <w:tcPr>
            <w:tcW w:w="1671" w:type="dxa"/>
            <w:vAlign w:val="center"/>
          </w:tcPr>
          <w:p>
            <w:pPr>
              <w:pStyle w:val="afe"/>
            </w:pPr>
            <w:r>
              <w:rPr>
                <w:b/>
              </w:rPr>
              <w:t xml:space="preserve">解放</w:t>
            </w:r>
            <w:r>
              <w:t xml:space="preserve">：摧毁奴役控制节点（</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）后，10 格（同化塔后 20 格）内敌方奴役单位转为己方；</w:t>
            </w:r>
            <w:r>
              <w:rPr>
                <w:b/>
              </w:rPr>
              <w:t xml:space="preserve">必须一次播报</w:t>
            </w:r>
            <w:r>
              <w:t xml:space="preserve">，不按单位数量重复</w:t>
            </w:r>
          </w:p>
        </w:tc>
        <w:tc>
          <w:tcPr>
            <w:tcW w:w="1671" w:type="dxa"/>
            <w:vAlign w:val="center"/>
          </w:tcPr>
          <w:p>
            <w:pPr>
              <w:pStyle w:val="afe"/>
            </w:pPr>
            <w:r>
              <w:rPr>
                <w:rFonts w:ascii="Consolas" w:hAnsi="Consolas"/>
                <w:sz w:val="14"/>
                <w:color w:val="A31515"/>
              </w:rPr>
              <w:t xml:space="preserve">chainZap(4 bursts, 1400→900, detuneSteps [0,+300,+700,+1200])</w:t>
            </w:r>
            <w:r>
              <w:t xml:space="preserve"> + </w:t>
            </w:r>
            <w:r>
              <w:rPr>
                <w:rFonts w:ascii="Consolas" w:hAnsi="Consolas"/>
                <w:sz w:val="14"/>
                <w:color w:val="A31515"/>
              </w:rPr>
              <w:t xml:space="preserve">sineSweep(400→1600, 700ms)</w:t>
            </w:r>
            <w:r>
              <w:t xml:space="preserve"> + </w:t>
            </w:r>
            <w:r>
              <w:rPr>
                <w:rFonts w:ascii="Consolas" w:hAnsi="Consolas"/>
                <w:sz w:val="14"/>
                <w:color w:val="A31515"/>
              </w:rPr>
              <w:t xml:space="preserve">squareBlip(1200→1800, 120ms)</w:t>
            </w:r>
            <w:r>
              <w:t xml:space="preserve"> + </w:t>
            </w:r>
            <w:r>
              <w:rPr>
                <w:rFonts w:ascii="Consolas" w:hAnsi="Consolas"/>
                <w:sz w:val="14"/>
                <w:color w:val="A31515"/>
              </w:rPr>
              <w:t xml:space="preserve">&gt;&gt;</w:t>
            </w:r>
            <w:r>
              <w:t xml:space="preserve"> 500 ms 处 </w:t>
            </w:r>
            <w:r>
              <w:rPr>
                <w:rFonts w:ascii="Consolas" w:hAnsi="Consolas"/>
                <w:sz w:val="14"/>
                <w:color w:val="A31515"/>
              </w:rPr>
              <w:t xml:space="preserve">noiseBurst(white, bandpass 2400, 300ms)</w:t>
            </w:r>
          </w:p>
        </w:tc>
        <w:tc>
          <w:tcPr>
            <w:tcW w:w="560" w:type="dxa"/>
            <w:vAlign w:val="center"/>
          </w:tcPr>
          <w:p>
            <w:pPr>
              <w:pStyle w:val="afe"/>
            </w:pPr>
            <w:r>
              <w:t xml:space="preserve">1200</w:t>
            </w:r>
          </w:p>
        </w:tc>
        <w:tc>
          <w:tcPr>
            <w:tcW w:w="737" w:type="dxa"/>
            <w:vAlign w:val="center"/>
          </w:tcPr>
          <w:p>
            <w:pPr>
              <w:pStyle w:val="afe"/>
            </w:pPr>
            <w:r>
              <w:t xml:space="preserve">-8</w:t>
            </w:r>
          </w:p>
        </w:tc>
        <w:tc>
          <w:tcPr>
            <w:tcW w:w="737" w:type="dxa"/>
            <w:vAlign w:val="center"/>
          </w:tcPr>
          <w:p>
            <w:pPr>
              <w:pStyle w:val="afe"/>
            </w:pPr>
            <w:r>
              <w:t xml:space="preserve">1</w:t>
            </w:r>
          </w:p>
        </w:tc>
        <w:tc>
          <w:tcPr>
            <w:tcW w:w="560" w:type="dxa"/>
            <w:vAlign w:val="center"/>
          </w:tcPr>
          <w:p>
            <w:pPr>
              <w:pStyle w:val="afe"/>
            </w:pPr>
            <w:r>
              <w:t xml:space="preserve">9</w:t>
            </w:r>
          </w:p>
        </w:tc>
        <w:tc>
          <w:tcPr>
            <w:tcW w:w="560" w:type="dxa"/>
            <w:vAlign w:val="center"/>
          </w:tcPr>
          <w:p>
            <w:pPr>
              <w:pStyle w:val="afe"/>
            </w:pPr>
            <w:r>
              <w:t xml:space="preserve">1</w:t>
            </w:r>
          </w:p>
        </w:tc>
        <w:tc>
          <w:tcPr>
            <w:tcW w:w="836" w:type="dxa"/>
            <w:vAlign w:val="center"/>
          </w:tcPr>
          <w:p>
            <w:pPr>
              <w:pStyle w:val="afe"/>
            </w:pPr>
            <w:r>
              <w:t xml:space="preserve">2000</w:t>
            </w:r>
          </w:p>
        </w:tc>
      </w:tr>
      <w:tr>
        <w:tc>
          <w:tcPr>
            <w:tcW w:w="1229" w:type="dxa"/>
            <w:vAlign w:val="center"/>
          </w:tcPr>
          <w:p>
            <w:pPr>
              <w:pStyle w:val="afe"/>
            </w:pPr>
            <w:r>
              <w:rPr>
                <w:rFonts w:ascii="Consolas" w:hAnsi="Consolas"/>
                <w:sz w:val="14"/>
                <w:color w:val="A31515"/>
              </w:rPr>
              <w:t xml:space="preserve">sfx.unit.deploy.core</w:t>
            </w:r>
          </w:p>
        </w:tc>
        <w:tc>
          <w:tcPr>
            <w:tcW w:w="1671" w:type="dxa"/>
            <w:vAlign w:val="center"/>
          </w:tcPr>
          <w:p>
            <w:pPr>
              <w:pStyle w:val="afe"/>
            </w:pPr>
            <w:r>
              <w:t xml:space="preserve">核心建筑打包 / 重新部署（</w:t>
            </w:r>
            <w:r>
              <w:rPr>
                <w:rFonts w:ascii="Consolas" w:hAnsi="Consolas"/>
                <w:sz w:val="14"/>
                <w:color w:val="A31515"/>
              </w:rPr>
              <w:t xml:space="preserve">py_core</w:t>
            </w:r>
            <w:r>
              <w:t xml:space="preserve"> 迁徙母巢 / </w:t>
            </w:r>
            <w:r>
              <w:rPr>
                <w:rFonts w:ascii="Consolas" w:hAnsi="Consolas"/>
                <w:sz w:val="14"/>
                <w:color w:val="A31515"/>
              </w:rPr>
              <w:t xml:space="preserve">dm_core</w:t>
            </w:r>
            <w:r>
              <w:t xml:space="preserve"> 指挥车 / </w:t>
            </w:r>
            <w:r>
              <w:rPr>
                <w:rFonts w:ascii="Consolas" w:hAnsi="Consolas"/>
                <w:sz w:val="14"/>
                <w:color w:val="A31515"/>
              </w:rPr>
              <w:t xml:space="preserve">er_core</w:t>
            </w:r>
            <w:r>
              <w:t xml:space="preserve"> 腐蚀囊）</w:t>
            </w:r>
          </w:p>
        </w:tc>
        <w:tc>
          <w:tcPr>
            <w:tcW w:w="1671" w:type="dxa"/>
            <w:vAlign w:val="center"/>
          </w:tcPr>
          <w:p>
            <w:pPr>
              <w:pStyle w:val="afe"/>
            </w:pPr>
            <w:r>
              <w:rPr>
                <w:rFonts w:ascii="Consolas" w:hAnsi="Consolas"/>
                <w:sz w:val="14"/>
                <w:color w:val="A31515"/>
              </w:rPr>
              <w:t xml:space="preserve">sawSweep(180→60, 1400ms)</w:t>
            </w:r>
            <w:r>
              <w:t xml:space="preserve"> + </w:t>
            </w:r>
            <w:r>
              <w:rPr>
                <w:rFonts w:ascii="Consolas" w:hAnsi="Consolas"/>
                <w:sz w:val="14"/>
                <w:color w:val="A31515"/>
              </w:rPr>
              <w:t xml:space="preserve">metalClank(base 160)</w:t>
            </w:r>
            <w:r>
              <w:t xml:space="preserve"> ×3 + </w:t>
            </w:r>
            <w:r>
              <w:rPr>
                <w:rFonts w:ascii="Consolas" w:hAnsi="Consolas"/>
                <w:sz w:val="14"/>
                <w:color w:val="A31515"/>
              </w:rPr>
              <w:t xml:space="preserve">noiseBurst(brown, lowpass 500, 900ms)</w:t>
            </w:r>
          </w:p>
        </w:tc>
        <w:tc>
          <w:tcPr>
            <w:tcW w:w="560" w:type="dxa"/>
            <w:vAlign w:val="center"/>
          </w:tcPr>
          <w:p>
            <w:pPr>
              <w:pStyle w:val="afe"/>
            </w:pPr>
            <w:r>
              <w:t xml:space="preserve">1800</w:t>
            </w:r>
          </w:p>
        </w:tc>
        <w:tc>
          <w:tcPr>
            <w:tcW w:w="737" w:type="dxa"/>
            <w:vAlign w:val="center"/>
          </w:tcPr>
          <w:p>
            <w:pPr>
              <w:pStyle w:val="afe"/>
            </w:pPr>
            <w:r>
              <w:t xml:space="preserve">-8</w:t>
            </w:r>
          </w:p>
        </w:tc>
        <w:tc>
          <w:tcPr>
            <w:tcW w:w="737" w:type="dxa"/>
            <w:vAlign w:val="center"/>
          </w:tcPr>
          <w:p>
            <w:pPr>
              <w:pStyle w:val="afe"/>
            </w:pPr>
            <w:r>
              <w:t xml:space="preserve">2</w:t>
            </w:r>
          </w:p>
        </w:tc>
        <w:tc>
          <w:tcPr>
            <w:tcW w:w="560" w:type="dxa"/>
            <w:vAlign w:val="center"/>
          </w:tcPr>
          <w:p>
            <w:pPr>
              <w:pStyle w:val="afe"/>
            </w:pPr>
            <w:r>
              <w:t xml:space="preserve">8</w:t>
            </w:r>
          </w:p>
        </w:tc>
        <w:tc>
          <w:tcPr>
            <w:tcW w:w="560" w:type="dxa"/>
            <w:vAlign w:val="center"/>
          </w:tcPr>
          <w:p>
            <w:pPr>
              <w:pStyle w:val="afe"/>
            </w:pPr>
            <w:r>
              <w:t xml:space="preserve">1</w:t>
            </w:r>
          </w:p>
        </w:tc>
        <w:tc>
          <w:tcPr>
            <w:tcW w:w="836" w:type="dxa"/>
            <w:vAlign w:val="center"/>
          </w:tcPr>
          <w:p>
            <w:pPr>
              <w:pStyle w:val="afe"/>
            </w:pPr>
            <w:r>
              <w:t xml:space="preserve">10000</w:t>
            </w:r>
          </w:p>
        </w:tc>
      </w:tr>
      <w:tr>
        <w:tc>
          <w:tcPr>
            <w:tcW w:w="1229" w:type="dxa"/>
            <w:vAlign w:val="center"/>
          </w:tcPr>
          <w:p>
            <w:pPr>
              <w:pStyle w:val="afe"/>
            </w:pPr>
            <w:r>
              <w:rPr>
                <w:rFonts w:ascii="Consolas" w:hAnsi="Consolas"/>
                <w:sz w:val="14"/>
                <w:color w:val="A31515"/>
              </w:rPr>
              <w:t xml:space="preserve">sfx.unit.engineLoop</w:t>
            </w:r>
          </w:p>
        </w:tc>
        <w:tc>
          <w:tcPr>
            <w:tcW w:w="1671" w:type="dxa"/>
            <w:vAlign w:val="center"/>
          </w:tcPr>
          <w:p>
            <w:pPr>
              <w:pStyle w:val="afe"/>
            </w:pPr>
            <w:r>
              <w:t xml:space="preserve">载具引擎循环（仅屏幕内 ≤ 6 台时启用；主宰用机械节拍变体，原初用有机脉动变体）</w:t>
            </w:r>
          </w:p>
        </w:tc>
        <w:tc>
          <w:tcPr>
            <w:tcW w:w="1671" w:type="dxa"/>
            <w:vAlign w:val="center"/>
          </w:tcPr>
          <w:p>
            <w:pPr>
              <w:pStyle w:val="afe"/>
            </w:pPr>
            <w:r>
              <w:rPr>
                <w:rFonts w:ascii="Consolas" w:hAnsi="Consolas"/>
                <w:sz w:val="14"/>
                <w:color w:val="A31515"/>
              </w:rPr>
              <w:t xml:space="preserve">sawSweep(90→70, 600ms, loop, lowpass 400/Q4)</w:t>
            </w:r>
            <w:r>
              <w:t xml:space="preserve">；主宰叠 90 Hz </w:t>
            </w:r>
            <w:r>
              <w:rPr>
                <w:rFonts w:ascii="Consolas" w:hAnsi="Consolas"/>
                <w:sz w:val="14"/>
                <w:color w:val="A31515"/>
              </w:rPr>
              <w:t xml:space="preserve">squareBlip</w:t>
            </w:r>
            <w:r>
              <w:t xml:space="preserve"> 节拍，原初叠 </w:t>
            </w:r>
            <w:r>
              <w:rPr>
                <w:rFonts w:ascii="Consolas" w:hAnsi="Consolas"/>
                <w:sz w:val="14"/>
                <w:color w:val="A31515"/>
              </w:rPr>
              <w:t xml:space="preserve">sineSweep(60→48, 600ms, loop, sub)</w:t>
            </w:r>
          </w:p>
        </w:tc>
        <w:tc>
          <w:tcPr>
            <w:tcW w:w="560" w:type="dxa"/>
            <w:vAlign w:val="center"/>
          </w:tcPr>
          <w:p>
            <w:pPr>
              <w:pStyle w:val="afe"/>
            </w:pPr>
            <w:r>
              <w:t xml:space="preserve">循环</w:t>
            </w:r>
          </w:p>
        </w:tc>
        <w:tc>
          <w:tcPr>
            <w:tcW w:w="737" w:type="dxa"/>
            <w:vAlign w:val="center"/>
          </w:tcPr>
          <w:p>
            <w:pPr>
              <w:pStyle w:val="afe"/>
            </w:pPr>
            <w:r>
              <w:t xml:space="preserve">-22</w:t>
            </w:r>
          </w:p>
        </w:tc>
        <w:tc>
          <w:tcPr>
            <w:tcW w:w="737" w:type="dxa"/>
            <w:vAlign w:val="center"/>
          </w:tcPr>
          <w:p>
            <w:pPr>
              <w:pStyle w:val="afe"/>
            </w:pPr>
            <w:r>
              <w:t xml:space="preserve">4</w:t>
            </w:r>
          </w:p>
        </w:tc>
        <w:tc>
          <w:tcPr>
            <w:tcW w:w="560" w:type="dxa"/>
            <w:vAlign w:val="center"/>
          </w:tcPr>
          <w:p>
            <w:pPr>
              <w:pStyle w:val="afe"/>
            </w:pPr>
            <w:r>
              <w:t xml:space="preserve">2</w:t>
            </w:r>
          </w:p>
        </w:tc>
        <w:tc>
          <w:tcPr>
            <w:tcW w:w="560" w:type="dxa"/>
            <w:vAlign w:val="center"/>
          </w:tcPr>
          <w:p>
            <w:pPr>
              <w:pStyle w:val="afe"/>
            </w:pPr>
            <w:r>
              <w:t xml:space="preserve">4</w:t>
            </w:r>
          </w:p>
        </w:tc>
        <w:tc>
          <w:tcPr>
            <w:tcW w:w="836" w:type="dxa"/>
            <w:vAlign w:val="center"/>
          </w:tcPr>
          <w:p>
            <w:pPr>
              <w:pStyle w:val="afe"/>
            </w:pPr>
            <w:r>
              <w:t xml:space="preserve">不适用</w:t>
            </w:r>
          </w:p>
        </w:tc>
      </w:tr>
      <w:tr>
        <w:tc>
          <w:tcPr>
            <w:tcW w:w="1229" w:type="dxa"/>
            <w:vAlign w:val="center"/>
          </w:tcPr>
          <w:p>
            <w:pPr>
              <w:pStyle w:val="afe"/>
            </w:pPr>
            <w:r>
              <w:rPr>
                <w:rFonts w:ascii="Consolas" w:hAnsi="Consolas"/>
                <w:sz w:val="14"/>
                <w:color w:val="A31515"/>
              </w:rPr>
              <w:t xml:space="preserve">sfx.unit.airLoop</w:t>
            </w:r>
          </w:p>
        </w:tc>
        <w:tc>
          <w:tcPr>
            <w:tcW w:w="1671" w:type="dxa"/>
            <w:vAlign w:val="center"/>
          </w:tcPr>
          <w:p>
            <w:pPr>
              <w:pStyle w:val="afe"/>
            </w:pPr>
            <w:r>
              <w:t xml:space="preserve">空军循环（</w:t>
            </w:r>
            <w:r>
              <w:rPr>
                <w:rFonts w:ascii="Consolas" w:hAnsi="Consolas"/>
                <w:sz w:val="14"/>
                <w:color w:val="A31515"/>
              </w:rPr>
              <w:t xml:space="preserve">py_wing</w:t>
            </w:r>
            <w:r>
              <w:t xml:space="preserve"> 膜翼 / </w:t>
            </w:r>
            <w:r>
              <w:rPr>
                <w:rFonts w:ascii="Consolas" w:hAnsi="Consolas"/>
                <w:sz w:val="14"/>
                <w:color w:val="A31515"/>
              </w:rPr>
              <w:t xml:space="preserve">dm_bomber</w:t>
            </w:r>
            <w:r>
              <w:t xml:space="preserve"> 涡扇 / </w:t>
            </w:r>
            <w:r>
              <w:rPr>
                <w:rFonts w:ascii="Consolas" w:hAnsi="Consolas"/>
                <w:sz w:val="14"/>
                <w:color w:val="A31515"/>
              </w:rPr>
              <w:t xml:space="preserve">er_bloat</w:t>
            </w:r>
            <w:r>
              <w:t xml:space="preserve"> 气囊）</w:t>
            </w:r>
          </w:p>
        </w:tc>
        <w:tc>
          <w:tcPr>
            <w:tcW w:w="1671" w:type="dxa"/>
            <w:vAlign w:val="center"/>
          </w:tcPr>
          <w:p>
            <w:pPr>
              <w:pStyle w:val="afe"/>
            </w:pPr>
            <w:r>
              <w:t xml:space="preserve">原初：</w:t>
            </w:r>
            <w:r>
              <w:rPr>
                <w:rFonts w:ascii="Consolas" w:hAnsi="Consolas"/>
                <w:sz w:val="14"/>
                <w:color w:val="A31515"/>
              </w:rPr>
              <w:t xml:space="preserve">noiseBurst(brown, bandpass 320/Q3, 240ms, loop)</w:t>
            </w:r>
            <w:r>
              <w:t xml:space="preserve"> + </w:t>
            </w:r>
            <w:r>
              <w:rPr>
                <w:rFonts w:ascii="Consolas" w:hAnsi="Consolas"/>
                <w:sz w:val="14"/>
                <w:color w:val="A31515"/>
              </w:rPr>
              <w:t xml:space="preserve">fmHit(fc60/ratio1.6, 240ms)</w:t>
            </w:r>
            <w:r>
              <w:t xml:space="preserve">；主宰：</w:t>
            </w:r>
            <w:r>
              <w:rPr>
                <w:rFonts w:ascii="Consolas" w:hAnsi="Consolas"/>
                <w:sz w:val="14"/>
                <w:color w:val="A31515"/>
              </w:rPr>
              <w:t xml:space="preserve">noiseBurst(white, bandpass 320/Q3, 240ms, loop)</w:t>
            </w:r>
            <w:r>
              <w:t xml:space="preserve"> + </w:t>
            </w:r>
            <w:r>
              <w:rPr>
                <w:rFonts w:ascii="Consolas" w:hAnsi="Consolas"/>
                <w:sz w:val="14"/>
                <w:color w:val="A31515"/>
              </w:rPr>
              <w:t xml:space="preserve">fmHit(fc60/ratio8, 240ms)</w:t>
            </w:r>
            <w:r>
              <w:t xml:space="preserve">；侵蚀：</w:t>
            </w:r>
            <w:r>
              <w:rPr>
                <w:rFonts w:ascii="Consolas" w:hAnsi="Consolas"/>
                <w:sz w:val="14"/>
                <w:color w:val="A31515"/>
              </w:rPr>
              <w:t xml:space="preserve">noiseBurst(brown, lowpass 500, 300ms, loop, drive 0.4)</w:t>
            </w:r>
          </w:p>
        </w:tc>
        <w:tc>
          <w:tcPr>
            <w:tcW w:w="560" w:type="dxa"/>
            <w:vAlign w:val="center"/>
          </w:tcPr>
          <w:p>
            <w:pPr>
              <w:pStyle w:val="afe"/>
            </w:pPr>
            <w:r>
              <w:t xml:space="preserve">循环</w:t>
            </w:r>
          </w:p>
        </w:tc>
        <w:tc>
          <w:tcPr>
            <w:tcW w:w="737" w:type="dxa"/>
            <w:vAlign w:val="center"/>
          </w:tcPr>
          <w:p>
            <w:pPr>
              <w:pStyle w:val="afe"/>
            </w:pPr>
            <w:r>
              <w:t xml:space="preserve">-19</w:t>
            </w:r>
          </w:p>
        </w:tc>
        <w:tc>
          <w:tcPr>
            <w:tcW w:w="737" w:type="dxa"/>
            <w:vAlign w:val="center"/>
          </w:tcPr>
          <w:p>
            <w:pPr>
              <w:pStyle w:val="afe"/>
            </w:pPr>
            <w:r>
              <w:t xml:space="preserve">3</w:t>
            </w:r>
          </w:p>
        </w:tc>
        <w:tc>
          <w:tcPr>
            <w:tcW w:w="560" w:type="dxa"/>
            <w:vAlign w:val="center"/>
          </w:tcPr>
          <w:p>
            <w:pPr>
              <w:pStyle w:val="afe"/>
            </w:pPr>
            <w:r>
              <w:t xml:space="preserve">3</w:t>
            </w:r>
          </w:p>
        </w:tc>
        <w:tc>
          <w:tcPr>
            <w:tcW w:w="560" w:type="dxa"/>
            <w:vAlign w:val="center"/>
          </w:tcPr>
          <w:p>
            <w:pPr>
              <w:pStyle w:val="afe"/>
            </w:pPr>
            <w:r>
              <w:t xml:space="preserve">3</w:t>
            </w:r>
          </w:p>
        </w:tc>
        <w:tc>
          <w:tcPr>
            <w:tcW w:w="836" w:type="dxa"/>
            <w:vAlign w:val="center"/>
          </w:tcPr>
          <w:p>
            <w:pPr>
              <w:pStyle w:val="afe"/>
            </w:pPr>
            <w:r>
              <w:t xml:space="preserve">不适用</w:t>
            </w:r>
          </w:p>
        </w:tc>
      </w:tr>
      <w:tr>
        <w:tc>
          <w:tcPr>
            <w:tcW w:w="1229" w:type="dxa"/>
            <w:vAlign w:val="center"/>
          </w:tcPr>
          <w:p>
            <w:pPr>
              <w:pStyle w:val="afe"/>
            </w:pPr>
            <w:r>
              <w:rPr>
                <w:rFonts w:ascii="Consolas" w:hAnsi="Consolas"/>
                <w:sz w:val="14"/>
                <w:color w:val="A31515"/>
              </w:rPr>
              <w:t xml:space="preserve">sfx.chaos.lairDown</w:t>
            </w:r>
          </w:p>
        </w:tc>
        <w:tc>
          <w:tcPr>
            <w:tcW w:w="1671" w:type="dxa"/>
            <w:vAlign w:val="center"/>
          </w:tcPr>
          <w:p>
            <w:pPr>
              <w:pStyle w:val="afe"/>
            </w:pPr>
            <w:r>
              <w:rPr>
                <w:b/>
              </w:rPr>
              <w:t xml:space="preserve">混沌巢穴被摧毁</w:t>
            </w:r>
            <w:r>
              <w:t xml:space="preserve">：</w:t>
            </w:r>
            <w:r>
              <w:rPr>
                <w:rFonts w:ascii="Consolas" w:hAnsi="Consolas"/>
                <w:sz w:val="14"/>
                <w:color w:val="A31515"/>
              </w:rPr>
              <w:t xml:space="preserve">ch_lair</w:t>
            </w:r>
            <w:r>
              <w:t xml:space="preserve"> 体力归零；区域内混沌停止再生，并留下巢穴残骸</w:t>
            </w:r>
          </w:p>
        </w:tc>
        <w:tc>
          <w:tcPr>
            <w:tcW w:w="1671" w:type="dxa"/>
            <w:vAlign w:val="center"/>
          </w:tcPr>
          <w:p>
            <w:pPr>
              <w:pStyle w:val="afe"/>
            </w:pPr>
            <w:r>
              <w:rPr>
                <w:rFonts w:ascii="Consolas" w:hAnsi="Consolas"/>
                <w:sz w:val="14"/>
                <w:color w:val="A31515"/>
              </w:rPr>
              <w:t xml:space="preserve">impulseExplosion(scale 1.4, 2000ms, sub, crack 0.9)</w:t>
            </w:r>
            <w:r>
              <w:t xml:space="preserve"> + </w:t>
            </w:r>
            <w:r>
              <w:rPr>
                <w:rFonts w:ascii="Consolas" w:hAnsi="Consolas"/>
                <w:sz w:val="14"/>
                <w:color w:val="A31515"/>
              </w:rPr>
              <w:t xml:space="preserve">sawSweep(60→20, 1800ms)</w:t>
            </w:r>
            <w:r>
              <w:t xml:space="preserve"> + </w:t>
            </w:r>
            <w:r>
              <w:rPr>
                <w:rFonts w:ascii="Consolas" w:hAnsi="Consolas"/>
                <w:sz w:val="14"/>
                <w:color w:val="A31515"/>
              </w:rPr>
              <w:t xml:space="preserve">fmHit(fc70/ratio2.4, 900ms)</w:t>
            </w:r>
            <w:r>
              <w:t xml:space="preserve"> + </w:t>
            </w:r>
            <w:r>
              <w:rPr>
                <w:rFonts w:ascii="Consolas" w:hAnsi="Consolas"/>
                <w:sz w:val="14"/>
                <w:color w:val="A31515"/>
              </w:rPr>
              <w:t xml:space="preserve">noiseBurst(brown, lowpass 300, 1800ms)</w:t>
            </w:r>
            <w:r>
              <w:t xml:space="preserve"> + </w:t>
            </w:r>
            <w:r>
              <w:rPr>
                <w:rFonts w:ascii="Consolas" w:hAnsi="Consolas"/>
                <w:sz w:val="14"/>
                <w:color w:val="A31515"/>
              </w:rPr>
              <w:t xml:space="preserve">&gt;&gt;</w:t>
            </w:r>
            <w:r>
              <w:t xml:space="preserve"> 900 ms 处 </w:t>
            </w:r>
            <w:r>
              <w:rPr>
                <w:rFonts w:ascii="Consolas" w:hAnsi="Consolas"/>
                <w:sz w:val="14"/>
                <w:color w:val="A31515"/>
              </w:rPr>
              <w:t xml:space="preserve">metalClank(base 96, 600ms)</w:t>
            </w:r>
          </w:p>
        </w:tc>
        <w:tc>
          <w:tcPr>
            <w:tcW w:w="560" w:type="dxa"/>
            <w:vAlign w:val="center"/>
          </w:tcPr>
          <w:p>
            <w:pPr>
              <w:pStyle w:val="afe"/>
            </w:pPr>
            <w:r>
              <w:t xml:space="preserve">2400</w:t>
            </w:r>
          </w:p>
        </w:tc>
        <w:tc>
          <w:tcPr>
            <w:tcW w:w="737" w:type="dxa"/>
            <w:vAlign w:val="center"/>
          </w:tcPr>
          <w:p>
            <w:pPr>
              <w:pStyle w:val="afe"/>
            </w:pPr>
            <w:r>
              <w:t xml:space="preserve">-3</w:t>
            </w:r>
          </w:p>
        </w:tc>
        <w:tc>
          <w:tcPr>
            <w:tcW w:w="737" w:type="dxa"/>
            <w:vAlign w:val="center"/>
          </w:tcPr>
          <w:p>
            <w:pPr>
              <w:pStyle w:val="afe"/>
            </w:pPr>
            <w:r>
              <w:t xml:space="preserve">1</w:t>
            </w:r>
          </w:p>
        </w:tc>
        <w:tc>
          <w:tcPr>
            <w:tcW w:w="560" w:type="dxa"/>
            <w:vAlign w:val="center"/>
          </w:tcPr>
          <w:p>
            <w:pPr>
              <w:pStyle w:val="afe"/>
            </w:pPr>
            <w:r>
              <w:t xml:space="preserve">9</w:t>
            </w:r>
          </w:p>
        </w:tc>
        <w:tc>
          <w:tcPr>
            <w:tcW w:w="560" w:type="dxa"/>
            <w:vAlign w:val="center"/>
          </w:tcPr>
          <w:p>
            <w:pPr>
              <w:pStyle w:val="afe"/>
            </w:pPr>
            <w:r>
              <w:t xml:space="preserve">1</w:t>
            </w:r>
          </w:p>
        </w:tc>
        <w:tc>
          <w:tcPr>
            <w:tcW w:w="836" w:type="dxa"/>
            <w:vAlign w:val="center"/>
          </w:tcPr>
          <w:p>
            <w:pPr>
              <w:pStyle w:val="afe"/>
            </w:pPr>
            <w:r>
              <w:t xml:space="preserve">30000</w:t>
            </w:r>
          </w:p>
        </w:tc>
      </w:tr>
    </w:tbl>
    <w:p>
      <w:pPr>
        <w:pStyle w:val="0"/>
        <w:spacing w:after="60"/>
      </w:pPr>
    </w:p>
    <w:p>
      <w:pPr>
        <w:pStyle w:val="21"/>
      </w:pPr>
      <w:r>
        <w:t xml:space="preserve">14.4.3　建筑、经济、系统与界面</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219"/>
        <w:gridCol w:w="1535"/>
        <w:gridCol w:w="1535"/>
        <w:gridCol w:w="560"/>
        <w:gridCol w:w="677"/>
        <w:gridCol w:w="677"/>
        <w:gridCol w:w="560"/>
        <w:gridCol w:w="560"/>
        <w:gridCol w:w="1354"/>
      </w:tblGrid>
      <w:tr>
        <w:trPr>
          <w:tblHeader/>
        </w:trPr>
        <w:tc>
          <w:tcPr>
            <w:tcW w:w="1219" w:type="dxa"/>
            <w:shd w:val="clear" w:color="auto" w:fill="DCE6F1"/>
            <w:vAlign w:val="center"/>
          </w:tcPr>
          <w:p>
            <w:pPr>
              <w:pStyle w:val="afe"/>
            </w:pPr>
            <w:r>
              <w:rPr>
                <w:b/>
              </w:rPr>
              <w:t xml:space="preserve">事件键名</w:t>
            </w:r>
          </w:p>
        </w:tc>
        <w:tc>
          <w:tcPr>
            <w:tcW w:w="1535" w:type="dxa"/>
            <w:shd w:val="clear" w:color="auto" w:fill="DCE6F1"/>
            <w:vAlign w:val="center"/>
          </w:tcPr>
          <w:p>
            <w:pPr>
              <w:pStyle w:val="afe"/>
            </w:pPr>
            <w:r>
              <w:rPr>
                <w:b/>
              </w:rPr>
              <w:t xml:space="preserve">触发时机</w:t>
            </w:r>
          </w:p>
        </w:tc>
        <w:tc>
          <w:tcPr>
            <w:tcW w:w="1535" w:type="dxa"/>
            <w:shd w:val="clear" w:color="auto" w:fill="DCE6F1"/>
            <w:vAlign w:val="center"/>
          </w:tcPr>
          <w:p>
            <w:pPr>
              <w:pStyle w:val="afe"/>
            </w:pPr>
            <w:r>
              <w:rPr>
                <w:b/>
              </w:rPr>
              <w:t xml:space="preserve">合成配方</w:t>
            </w:r>
          </w:p>
        </w:tc>
        <w:tc>
          <w:tcPr>
            <w:tcW w:w="560" w:type="dxa"/>
            <w:shd w:val="clear" w:color="auto" w:fill="DCE6F1"/>
            <w:vAlign w:val="center"/>
          </w:tcPr>
          <w:p>
            <w:pPr>
              <w:pStyle w:val="afe"/>
            </w:pPr>
            <w:r>
              <w:rPr>
                <w:b/>
              </w:rPr>
              <w:t xml:space="preserve">时长 (ms)</w:t>
            </w:r>
          </w:p>
        </w:tc>
        <w:tc>
          <w:tcPr>
            <w:tcW w:w="677" w:type="dxa"/>
            <w:shd w:val="clear" w:color="auto" w:fill="DCE6F1"/>
            <w:vAlign w:val="center"/>
          </w:tcPr>
          <w:p>
            <w:pPr>
              <w:pStyle w:val="afe"/>
            </w:pPr>
            <w:r>
              <w:rPr>
                <w:b/>
              </w:rPr>
              <w:t xml:space="preserve">基础音量 (dB)</w:t>
            </w:r>
          </w:p>
        </w:tc>
        <w:tc>
          <w:tcPr>
            <w:tcW w:w="677" w:type="dxa"/>
            <w:shd w:val="clear" w:color="auto" w:fill="DCE6F1"/>
            <w:vAlign w:val="center"/>
          </w:tcPr>
          <w:p>
            <w:pPr>
              <w:pStyle w:val="afe"/>
            </w:pPr>
            <w:r>
              <w:rPr>
                <w:b/>
              </w:rPr>
              <w:t xml:space="preserve">音高随机 (±%)</w:t>
            </w:r>
          </w:p>
        </w:tc>
        <w:tc>
          <w:tcPr>
            <w:tcW w:w="560" w:type="dxa"/>
            <w:shd w:val="clear" w:color="auto" w:fill="DCE6F1"/>
            <w:vAlign w:val="center"/>
          </w:tcPr>
          <w:p>
            <w:pPr>
              <w:pStyle w:val="afe"/>
            </w:pPr>
            <w:r>
              <w:rPr>
                <w:b/>
              </w:rPr>
              <w:t xml:space="preserve">优先级</w:t>
            </w:r>
          </w:p>
        </w:tc>
        <w:tc>
          <w:tcPr>
            <w:tcW w:w="560" w:type="dxa"/>
            <w:shd w:val="clear" w:color="auto" w:fill="DCE6F1"/>
            <w:vAlign w:val="center"/>
          </w:tcPr>
          <w:p>
            <w:pPr>
              <w:pStyle w:val="afe"/>
            </w:pPr>
            <w:r>
              <w:rPr>
                <w:b/>
              </w:rPr>
              <w:t xml:space="preserve">复音上限</w:t>
            </w:r>
          </w:p>
        </w:tc>
        <w:tc>
          <w:tcPr>
            <w:tcW w:w="1354" w:type="dxa"/>
            <w:shd w:val="clear" w:color="auto" w:fill="DCE6F1"/>
            <w:vAlign w:val="center"/>
          </w:tcPr>
          <w:p>
            <w:pPr>
              <w:pStyle w:val="afe"/>
            </w:pPr>
            <w:r>
              <w:rPr>
                <w:b/>
              </w:rPr>
              <w:t xml:space="preserve">最小重触发 (ms)</w:t>
            </w:r>
          </w:p>
        </w:tc>
      </w:tr>
      <w:tr>
        <w:tc>
          <w:tcPr>
            <w:tcW w:w="1219" w:type="dxa"/>
            <w:vAlign w:val="center"/>
          </w:tcPr>
          <w:p>
            <w:pPr>
              <w:pStyle w:val="afe"/>
            </w:pPr>
            <w:r>
              <w:rPr>
                <w:rFonts w:ascii="Consolas" w:hAnsi="Consolas"/>
                <w:sz w:val="14"/>
                <w:color w:val="A31515"/>
              </w:rPr>
              <w:t xml:space="preserve">sfx.build.placeBlueprint</w:t>
            </w:r>
          </w:p>
        </w:tc>
        <w:tc>
          <w:tcPr>
            <w:tcW w:w="1535" w:type="dxa"/>
            <w:vAlign w:val="center"/>
          </w:tcPr>
          <w:p>
            <w:pPr>
              <w:pStyle w:val="afe"/>
            </w:pPr>
            <w:r>
              <w:t xml:space="preserve">玩家放下建造蓝图</w:t>
            </w:r>
          </w:p>
        </w:tc>
        <w:tc>
          <w:tcPr>
            <w:tcW w:w="1535" w:type="dxa"/>
            <w:vAlign w:val="center"/>
          </w:tcPr>
          <w:p>
            <w:pPr>
              <w:pStyle w:val="afe"/>
            </w:pPr>
            <w:r>
              <w:rPr>
                <w:rFonts w:ascii="Consolas" w:hAnsi="Consolas"/>
                <w:sz w:val="14"/>
                <w:color w:val="A31515"/>
              </w:rPr>
              <w:t xml:space="preserve">squareBlip(440→660, 70ms)</w:t>
            </w:r>
            <w:r>
              <w:t xml:space="preserve"> + </w:t>
            </w:r>
            <w:r>
              <w:rPr>
                <w:rFonts w:ascii="Consolas" w:hAnsi="Consolas"/>
                <w:sz w:val="14"/>
                <w:color w:val="A31515"/>
              </w:rPr>
              <w:t xml:space="preserve">sineSweep(660→880, 90ms)</w:t>
            </w:r>
          </w:p>
        </w:tc>
        <w:tc>
          <w:tcPr>
            <w:tcW w:w="560" w:type="dxa"/>
            <w:vAlign w:val="center"/>
          </w:tcPr>
          <w:p>
            <w:pPr>
              <w:pStyle w:val="afe"/>
            </w:pPr>
            <w:r>
              <w:t xml:space="preserve">160</w:t>
            </w:r>
          </w:p>
        </w:tc>
        <w:tc>
          <w:tcPr>
            <w:tcW w:w="677" w:type="dxa"/>
            <w:vAlign w:val="center"/>
          </w:tcPr>
          <w:p>
            <w:pPr>
              <w:pStyle w:val="afe"/>
            </w:pPr>
            <w:r>
              <w:t xml:space="preserve">-15</w:t>
            </w:r>
          </w:p>
        </w:tc>
        <w:tc>
          <w:tcPr>
            <w:tcW w:w="677" w:type="dxa"/>
            <w:vAlign w:val="center"/>
          </w:tcPr>
          <w:p>
            <w:pPr>
              <w:pStyle w:val="afe"/>
            </w:pPr>
            <w:r>
              <w:t xml:space="preserve">2</w:t>
            </w:r>
          </w:p>
        </w:tc>
        <w:tc>
          <w:tcPr>
            <w:tcW w:w="560" w:type="dxa"/>
            <w:vAlign w:val="center"/>
          </w:tcPr>
          <w:p>
            <w:pPr>
              <w:pStyle w:val="afe"/>
            </w:pPr>
            <w:r>
              <w:t xml:space="preserve">5</w:t>
            </w:r>
          </w:p>
        </w:tc>
        <w:tc>
          <w:tcPr>
            <w:tcW w:w="560" w:type="dxa"/>
            <w:vAlign w:val="center"/>
          </w:tcPr>
          <w:p>
            <w:pPr>
              <w:pStyle w:val="afe"/>
            </w:pPr>
            <w:r>
              <w:t xml:space="preserve">3</w:t>
            </w:r>
          </w:p>
        </w:tc>
        <w:tc>
          <w:tcPr>
            <w:tcW w:w="1354" w:type="dxa"/>
            <w:vAlign w:val="center"/>
          </w:tcPr>
          <w:p>
            <w:pPr>
              <w:pStyle w:val="afe"/>
            </w:pPr>
            <w:r>
              <w:t xml:space="preserve">120</w:t>
            </w:r>
          </w:p>
        </w:tc>
      </w:tr>
      <w:tr>
        <w:tc>
          <w:tcPr>
            <w:tcW w:w="1219" w:type="dxa"/>
            <w:vAlign w:val="center"/>
          </w:tcPr>
          <w:p>
            <w:pPr>
              <w:pStyle w:val="afe"/>
            </w:pPr>
            <w:r>
              <w:rPr>
                <w:rFonts w:ascii="Consolas" w:hAnsi="Consolas"/>
                <w:sz w:val="14"/>
                <w:color w:val="A31515"/>
              </w:rPr>
              <w:t xml:space="preserve">sfx.build.cancel</w:t>
            </w:r>
          </w:p>
        </w:tc>
        <w:tc>
          <w:tcPr>
            <w:tcW w:w="1535" w:type="dxa"/>
            <w:vAlign w:val="center"/>
          </w:tcPr>
          <w:p>
            <w:pPr>
              <w:pStyle w:val="afe"/>
            </w:pPr>
            <w:r>
              <w:t xml:space="preserve">取消建造 / 取消排队</w:t>
            </w:r>
          </w:p>
        </w:tc>
        <w:tc>
          <w:tcPr>
            <w:tcW w:w="1535" w:type="dxa"/>
            <w:vAlign w:val="center"/>
          </w:tcPr>
          <w:p>
            <w:pPr>
              <w:pStyle w:val="afe"/>
            </w:pPr>
            <w:r>
              <w:rPr>
                <w:rFonts w:ascii="Consolas" w:hAnsi="Consolas"/>
                <w:sz w:val="14"/>
                <w:color w:val="A31515"/>
              </w:rPr>
              <w:t xml:space="preserve">squareBlip(520→180, 120ms)</w:t>
            </w:r>
            <w:r>
              <w:t xml:space="preserve"> + </w:t>
            </w:r>
            <w:r>
              <w:rPr>
                <w:rFonts w:ascii="Consolas" w:hAnsi="Consolas"/>
                <w:sz w:val="14"/>
                <w:color w:val="A31515"/>
              </w:rPr>
              <w:t xml:space="preserve">noiseBurst(lowpass 900, 90ms)</w:t>
            </w:r>
          </w:p>
        </w:tc>
        <w:tc>
          <w:tcPr>
            <w:tcW w:w="560" w:type="dxa"/>
            <w:vAlign w:val="center"/>
          </w:tcPr>
          <w:p>
            <w:pPr>
              <w:pStyle w:val="afe"/>
            </w:pPr>
            <w:r>
              <w:t xml:space="preserve">200</w:t>
            </w:r>
          </w:p>
        </w:tc>
        <w:tc>
          <w:tcPr>
            <w:tcW w:w="677" w:type="dxa"/>
            <w:vAlign w:val="center"/>
          </w:tcPr>
          <w:p>
            <w:pPr>
              <w:pStyle w:val="afe"/>
            </w:pPr>
            <w:r>
              <w:t xml:space="preserve">-16</w:t>
            </w:r>
          </w:p>
        </w:tc>
        <w:tc>
          <w:tcPr>
            <w:tcW w:w="677" w:type="dxa"/>
            <w:vAlign w:val="center"/>
          </w:tcPr>
          <w:p>
            <w:pPr>
              <w:pStyle w:val="afe"/>
            </w:pPr>
            <w:r>
              <w:t xml:space="preserve">0</w:t>
            </w:r>
          </w:p>
        </w:tc>
        <w:tc>
          <w:tcPr>
            <w:tcW w:w="560" w:type="dxa"/>
            <w:vAlign w:val="center"/>
          </w:tcPr>
          <w:p>
            <w:pPr>
              <w:pStyle w:val="afe"/>
            </w:pPr>
            <w:r>
              <w:t xml:space="preserve">5</w:t>
            </w:r>
          </w:p>
        </w:tc>
        <w:tc>
          <w:tcPr>
            <w:tcW w:w="560" w:type="dxa"/>
            <w:vAlign w:val="center"/>
          </w:tcPr>
          <w:p>
            <w:pPr>
              <w:pStyle w:val="afe"/>
            </w:pPr>
            <w:r>
              <w:t xml:space="preserve">3</w:t>
            </w:r>
          </w:p>
        </w:tc>
        <w:tc>
          <w:tcPr>
            <w:tcW w:w="1354" w:type="dxa"/>
            <w:vAlign w:val="center"/>
          </w:tcPr>
          <w:p>
            <w:pPr>
              <w:pStyle w:val="afe"/>
            </w:pPr>
            <w:r>
              <w:t xml:space="preserve">120</w:t>
            </w:r>
          </w:p>
        </w:tc>
      </w:tr>
      <w:tr>
        <w:tc>
          <w:tcPr>
            <w:tcW w:w="1219" w:type="dxa"/>
            <w:vAlign w:val="center"/>
          </w:tcPr>
          <w:p>
            <w:pPr>
              <w:pStyle w:val="afe"/>
            </w:pPr>
            <w:r>
              <w:rPr>
                <w:rFonts w:ascii="Consolas" w:hAnsi="Consolas"/>
                <w:sz w:val="14"/>
                <w:color w:val="A31515"/>
              </w:rPr>
              <w:t xml:space="preserve">sfx.build.complete</w:t>
            </w:r>
          </w:p>
        </w:tc>
        <w:tc>
          <w:tcPr>
            <w:tcW w:w="1535" w:type="dxa"/>
            <w:vAlign w:val="center"/>
          </w:tcPr>
          <w:p>
            <w:pPr>
              <w:pStyle w:val="afe"/>
            </w:pPr>
            <w:r>
              <w:t xml:space="preserve">建筑完工（任意建筑，含混沌以外全部 31 种可建建筑）</w:t>
            </w:r>
          </w:p>
        </w:tc>
        <w:tc>
          <w:tcPr>
            <w:tcW w:w="1535" w:type="dxa"/>
            <w:vAlign w:val="center"/>
          </w:tcPr>
          <w:p>
            <w:pPr>
              <w:pStyle w:val="afe"/>
            </w:pPr>
            <w:r>
              <w:rPr>
                <w:rFonts w:ascii="Consolas" w:hAnsi="Consolas"/>
                <w:sz w:val="14"/>
                <w:color w:val="A31515"/>
              </w:rPr>
              <w:t xml:space="preserve">sineSweep(330→660, 400ms)</w:t>
            </w:r>
            <w:r>
              <w:t xml:space="preserve"> + </w:t>
            </w:r>
            <w:r>
              <w:rPr>
                <w:rFonts w:ascii="Consolas" w:hAnsi="Consolas"/>
                <w:sz w:val="14"/>
                <w:color w:val="A31515"/>
              </w:rPr>
              <w:t xml:space="preserve">metalClank(base 440, 300ms)</w:t>
            </w:r>
            <w:r>
              <w:t xml:space="preserve"> + </w:t>
            </w:r>
            <w:r>
              <w:rPr>
                <w:rFonts w:ascii="Consolas" w:hAnsi="Consolas"/>
                <w:sz w:val="14"/>
                <w:color w:val="A31515"/>
              </w:rPr>
              <w:t xml:space="preserve">&gt;&gt;</w:t>
            </w:r>
            <w:r>
              <w:t xml:space="preserve"> 200 ms 处 </w:t>
            </w:r>
            <w:r>
              <w:rPr>
                <w:rFonts w:ascii="Consolas" w:hAnsi="Consolas"/>
                <w:sz w:val="14"/>
                <w:color w:val="A31515"/>
              </w:rPr>
              <w:t xml:space="preserve">squareBlip(880, 90ms)</w:t>
            </w:r>
          </w:p>
        </w:tc>
        <w:tc>
          <w:tcPr>
            <w:tcW w:w="560" w:type="dxa"/>
            <w:vAlign w:val="center"/>
          </w:tcPr>
          <w:p>
            <w:pPr>
              <w:pStyle w:val="afe"/>
            </w:pPr>
            <w:r>
              <w:t xml:space="preserve">620</w:t>
            </w:r>
          </w:p>
        </w:tc>
        <w:tc>
          <w:tcPr>
            <w:tcW w:w="677" w:type="dxa"/>
            <w:vAlign w:val="center"/>
          </w:tcPr>
          <w:p>
            <w:pPr>
              <w:pStyle w:val="afe"/>
            </w:pPr>
            <w:r>
              <w:t xml:space="preserve">-11</w:t>
            </w:r>
          </w:p>
        </w:tc>
        <w:tc>
          <w:tcPr>
            <w:tcW w:w="677" w:type="dxa"/>
            <w:vAlign w:val="center"/>
          </w:tcPr>
          <w:p>
            <w:pPr>
              <w:pStyle w:val="afe"/>
            </w:pPr>
            <w:r>
              <w:t xml:space="preserve">2</w:t>
            </w:r>
          </w:p>
        </w:tc>
        <w:tc>
          <w:tcPr>
            <w:tcW w:w="560" w:type="dxa"/>
            <w:vAlign w:val="center"/>
          </w:tcPr>
          <w:p>
            <w:pPr>
              <w:pStyle w:val="afe"/>
            </w:pPr>
            <w:r>
              <w:t xml:space="preserve">7</w:t>
            </w:r>
          </w:p>
        </w:tc>
        <w:tc>
          <w:tcPr>
            <w:tcW w:w="560" w:type="dxa"/>
            <w:vAlign w:val="center"/>
          </w:tcPr>
          <w:p>
            <w:pPr>
              <w:pStyle w:val="afe"/>
            </w:pPr>
            <w:r>
              <w:t xml:space="preserve">2</w:t>
            </w:r>
          </w:p>
        </w:tc>
        <w:tc>
          <w:tcPr>
            <w:tcW w:w="1354" w:type="dxa"/>
            <w:vAlign w:val="center"/>
          </w:tcPr>
          <w:p>
            <w:pPr>
              <w:pStyle w:val="afe"/>
            </w:pPr>
            <w:r>
              <w:t xml:space="preserve">300</w:t>
            </w:r>
          </w:p>
        </w:tc>
      </w:tr>
      <w:tr>
        <w:tc>
          <w:tcPr>
            <w:tcW w:w="1219" w:type="dxa"/>
            <w:vAlign w:val="center"/>
          </w:tcPr>
          <w:p>
            <w:pPr>
              <w:pStyle w:val="afe"/>
            </w:pPr>
            <w:r>
              <w:rPr>
                <w:rFonts w:ascii="Consolas" w:hAnsi="Consolas"/>
                <w:sz w:val="14"/>
                <w:color w:val="A31515"/>
              </w:rPr>
              <w:t xml:space="preserve">sfx.build.unitReady</w:t>
            </w:r>
          </w:p>
        </w:tc>
        <w:tc>
          <w:tcPr>
            <w:tcW w:w="1535" w:type="dxa"/>
            <w:vAlign w:val="center"/>
          </w:tcPr>
          <w:p>
            <w:pPr>
              <w:pStyle w:val="afe"/>
            </w:pPr>
            <w:r>
              <w:t xml:space="preserve">单位出厂完成（含战争单位：战争单位把 </w:t>
            </w:r>
            <w:r>
              <w:rPr>
                <w:rFonts w:ascii="Consolas" w:hAnsi="Consolas"/>
                <w:sz w:val="14"/>
                <w:color w:val="A31515"/>
              </w:rPr>
              <w:t xml:space="preserve">impulseExplosion.scale</w:t>
            </w:r>
            <w:r>
              <w:t xml:space="preserve"> 由 0.5 提到 1.2，并追加 </w:t>
            </w:r>
            <w:r>
              <w:rPr>
                <w:rFonts w:ascii="Consolas" w:hAnsi="Consolas"/>
                <w:sz w:val="14"/>
                <w:color w:val="A31515"/>
              </w:rPr>
              <w:t xml:space="preserve">sineSweep(120→60, 600ms, sub)</w:t>
            </w:r>
            <w:r>
              <w:t xml:space="preserve">）</w:t>
            </w:r>
          </w:p>
        </w:tc>
        <w:tc>
          <w:tcPr>
            <w:tcW w:w="1535" w:type="dxa"/>
            <w:vAlign w:val="center"/>
          </w:tcPr>
          <w:p>
            <w:pPr>
              <w:pStyle w:val="afe"/>
            </w:pPr>
            <w:r>
              <w:rPr>
                <w:rFonts w:ascii="Consolas" w:hAnsi="Consolas"/>
                <w:sz w:val="14"/>
                <w:color w:val="A31515"/>
              </w:rPr>
              <w:t xml:space="preserve">squareBlip(660→990, 110ms)</w:t>
            </w:r>
            <w:r>
              <w:t xml:space="preserve"> + </w:t>
            </w:r>
            <w:r>
              <w:rPr>
                <w:rFonts w:ascii="Consolas" w:hAnsi="Consolas"/>
                <w:sz w:val="14"/>
                <w:color w:val="A31515"/>
              </w:rPr>
              <w:t xml:space="preserve">noiseBurst(bandpass 1600, 140ms)</w:t>
            </w:r>
            <w:r>
              <w:t xml:space="preserve"> + </w:t>
            </w:r>
            <w:r>
              <w:rPr>
                <w:rFonts w:ascii="Consolas" w:hAnsi="Consolas"/>
                <w:sz w:val="14"/>
                <w:color w:val="A31515"/>
              </w:rPr>
              <w:t xml:space="preserve">metalClank(base 512, 200ms)</w:t>
            </w:r>
          </w:p>
        </w:tc>
        <w:tc>
          <w:tcPr>
            <w:tcW w:w="560" w:type="dxa"/>
            <w:vAlign w:val="center"/>
          </w:tcPr>
          <w:p>
            <w:pPr>
              <w:pStyle w:val="afe"/>
            </w:pPr>
            <w:r>
              <w:t xml:space="preserve">340</w:t>
            </w:r>
          </w:p>
        </w:tc>
        <w:tc>
          <w:tcPr>
            <w:tcW w:w="677" w:type="dxa"/>
            <w:vAlign w:val="center"/>
          </w:tcPr>
          <w:p>
            <w:pPr>
              <w:pStyle w:val="afe"/>
            </w:pPr>
            <w:r>
              <w:t xml:space="preserve">-14</w:t>
            </w:r>
          </w:p>
        </w:tc>
        <w:tc>
          <w:tcPr>
            <w:tcW w:w="677" w:type="dxa"/>
            <w:vAlign w:val="center"/>
          </w:tcPr>
          <w:p>
            <w:pPr>
              <w:pStyle w:val="afe"/>
            </w:pPr>
            <w:r>
              <w:t xml:space="preserve">3</w:t>
            </w:r>
          </w:p>
        </w:tc>
        <w:tc>
          <w:tcPr>
            <w:tcW w:w="560" w:type="dxa"/>
            <w:vAlign w:val="center"/>
          </w:tcPr>
          <w:p>
            <w:pPr>
              <w:pStyle w:val="afe"/>
            </w:pPr>
            <w:r>
              <w:t xml:space="preserve">4</w:t>
            </w:r>
          </w:p>
        </w:tc>
        <w:tc>
          <w:tcPr>
            <w:tcW w:w="560" w:type="dxa"/>
            <w:vAlign w:val="center"/>
          </w:tcPr>
          <w:p>
            <w:pPr>
              <w:pStyle w:val="afe"/>
            </w:pPr>
            <w:r>
              <w:t xml:space="preserve">3</w:t>
            </w:r>
          </w:p>
        </w:tc>
        <w:tc>
          <w:tcPr>
            <w:tcW w:w="1354" w:type="dxa"/>
            <w:vAlign w:val="center"/>
          </w:tcPr>
          <w:p>
            <w:pPr>
              <w:pStyle w:val="afe"/>
            </w:pPr>
            <w:r>
              <w:t xml:space="preserve">180</w:t>
            </w:r>
          </w:p>
        </w:tc>
      </w:tr>
      <w:tr>
        <w:tc>
          <w:tcPr>
            <w:tcW w:w="1219" w:type="dxa"/>
            <w:vAlign w:val="center"/>
          </w:tcPr>
          <w:p>
            <w:pPr>
              <w:pStyle w:val="afe"/>
            </w:pPr>
            <w:r>
              <w:rPr>
                <w:rFonts w:ascii="Consolas" w:hAnsi="Consolas"/>
                <w:sz w:val="14"/>
                <w:color w:val="A31515"/>
              </w:rPr>
              <w:t xml:space="preserve">sfx.build.progressTick</w:t>
            </w:r>
          </w:p>
        </w:tc>
        <w:tc>
          <w:tcPr>
            <w:tcW w:w="1535" w:type="dxa"/>
            <w:vAlign w:val="center"/>
          </w:tcPr>
          <w:p>
            <w:pPr>
              <w:pStyle w:val="afe"/>
            </w:pPr>
            <w:r>
              <w:t xml:space="preserve">建造进度每 25% 一跳</w:t>
            </w:r>
          </w:p>
        </w:tc>
        <w:tc>
          <w:tcPr>
            <w:tcW w:w="1535" w:type="dxa"/>
            <w:vAlign w:val="center"/>
          </w:tcPr>
          <w:p>
            <w:pPr>
              <w:pStyle w:val="afe"/>
            </w:pPr>
            <w:r>
              <w:rPr>
                <w:rFonts w:ascii="Consolas" w:hAnsi="Consolas"/>
                <w:sz w:val="14"/>
                <w:color w:val="A31515"/>
              </w:rPr>
              <w:t xml:space="preserve">squareBlip(1200, 25ms)</w:t>
            </w:r>
          </w:p>
        </w:tc>
        <w:tc>
          <w:tcPr>
            <w:tcW w:w="560" w:type="dxa"/>
            <w:vAlign w:val="center"/>
          </w:tcPr>
          <w:p>
            <w:pPr>
              <w:pStyle w:val="afe"/>
            </w:pPr>
            <w:r>
              <w:t xml:space="preserve">35</w:t>
            </w:r>
          </w:p>
        </w:tc>
        <w:tc>
          <w:tcPr>
            <w:tcW w:w="677" w:type="dxa"/>
            <w:vAlign w:val="center"/>
          </w:tcPr>
          <w:p>
            <w:pPr>
              <w:pStyle w:val="afe"/>
            </w:pPr>
            <w:r>
              <w:t xml:space="preserve">-26</w:t>
            </w:r>
          </w:p>
        </w:tc>
        <w:tc>
          <w:tcPr>
            <w:tcW w:w="677" w:type="dxa"/>
            <w:vAlign w:val="center"/>
          </w:tcPr>
          <w:p>
            <w:pPr>
              <w:pStyle w:val="afe"/>
            </w:pPr>
            <w:r>
              <w:t xml:space="preserve">0</w:t>
            </w:r>
          </w:p>
        </w:tc>
        <w:tc>
          <w:tcPr>
            <w:tcW w:w="560" w:type="dxa"/>
            <w:vAlign w:val="center"/>
          </w:tcPr>
          <w:p>
            <w:pPr>
              <w:pStyle w:val="afe"/>
            </w:pPr>
            <w:r>
              <w:t xml:space="preserve">1</w:t>
            </w:r>
          </w:p>
        </w:tc>
        <w:tc>
          <w:tcPr>
            <w:tcW w:w="560" w:type="dxa"/>
            <w:vAlign w:val="center"/>
          </w:tcPr>
          <w:p>
            <w:pPr>
              <w:pStyle w:val="afe"/>
            </w:pPr>
            <w:r>
              <w:t xml:space="preserve">2</w:t>
            </w:r>
          </w:p>
        </w:tc>
        <w:tc>
          <w:tcPr>
            <w:tcW w:w="1354" w:type="dxa"/>
            <w:vAlign w:val="center"/>
          </w:tcPr>
          <w:p>
            <w:pPr>
              <w:pStyle w:val="afe"/>
            </w:pPr>
            <w:r>
              <w:t xml:space="preserve">800</w:t>
            </w:r>
          </w:p>
        </w:tc>
      </w:tr>
      <w:tr>
        <w:tc>
          <w:tcPr>
            <w:tcW w:w="1219" w:type="dxa"/>
            <w:vAlign w:val="center"/>
          </w:tcPr>
          <w:p>
            <w:pPr>
              <w:pStyle w:val="afe"/>
            </w:pPr>
            <w:r>
              <w:rPr>
                <w:rFonts w:ascii="Consolas" w:hAnsi="Consolas"/>
                <w:sz w:val="14"/>
                <w:color w:val="A31515"/>
              </w:rPr>
              <w:t xml:space="preserve">sfx.power.low</w:t>
            </w:r>
          </w:p>
        </w:tc>
        <w:tc>
          <w:tcPr>
            <w:tcW w:w="1535" w:type="dxa"/>
            <w:vAlign w:val="center"/>
          </w:tcPr>
          <w:p>
            <w:pPr>
              <w:pStyle w:val="afe"/>
            </w:pPr>
            <w:r>
              <w:rPr>
                <w:b/>
              </w:rPr>
              <w:t xml:space="preserve">仅主宰</w:t>
            </w:r>
            <w:r>
              <w:t xml:space="preserve">：电力赤字出现（</w:t>
            </w:r>
            <w:r>
              <w:rPr>
                <w:rFonts w:ascii="Consolas" w:hAnsi="Consolas"/>
                <w:sz w:val="14"/>
                <w:color w:val="A31515"/>
              </w:rPr>
              <w:t xml:space="preserve">占用 &gt; 产出</w:t>
            </w:r>
            <w:r>
              <w:t xml:space="preserve">）</w:t>
            </w:r>
          </w:p>
        </w:tc>
        <w:tc>
          <w:tcPr>
            <w:tcW w:w="1535" w:type="dxa"/>
            <w:vAlign w:val="center"/>
          </w:tcPr>
          <w:p>
            <w:pPr>
              <w:pStyle w:val="afe"/>
            </w:pPr>
            <w:r>
              <w:rPr>
                <w:rFonts w:ascii="Consolas" w:hAnsi="Consolas"/>
                <w:sz w:val="14"/>
                <w:color w:val="A31515"/>
              </w:rPr>
              <w:t xml:space="preserve">squareBlip(300→220, 260ms)</w:t>
            </w:r>
            <w:r>
              <w:t xml:space="preserve"> ×3 间隔 180 ms + </w:t>
            </w:r>
            <w:r>
              <w:rPr>
                <w:rFonts w:ascii="Consolas" w:hAnsi="Consolas"/>
                <w:sz w:val="14"/>
                <w:color w:val="A31515"/>
              </w:rPr>
              <w:t xml:space="preserve">noiseBurst(white, lowpass 500, 300ms)</w:t>
            </w:r>
            <w:r>
              <w:t xml:space="preserve"> + 90 Hz 机械基座失速下滑</w:t>
            </w:r>
          </w:p>
        </w:tc>
        <w:tc>
          <w:tcPr>
            <w:tcW w:w="560" w:type="dxa"/>
            <w:vAlign w:val="center"/>
          </w:tcPr>
          <w:p>
            <w:pPr>
              <w:pStyle w:val="afe"/>
            </w:pPr>
            <w:r>
              <w:t xml:space="preserve">700</w:t>
            </w:r>
          </w:p>
        </w:tc>
        <w:tc>
          <w:tcPr>
            <w:tcW w:w="677" w:type="dxa"/>
            <w:vAlign w:val="center"/>
          </w:tcPr>
          <w:p>
            <w:pPr>
              <w:pStyle w:val="afe"/>
            </w:pPr>
            <w:r>
              <w:t xml:space="preserve">-14</w:t>
            </w:r>
          </w:p>
        </w:tc>
        <w:tc>
          <w:tcPr>
            <w:tcW w:w="677" w:type="dxa"/>
            <w:vAlign w:val="center"/>
          </w:tcPr>
          <w:p>
            <w:pPr>
              <w:pStyle w:val="afe"/>
            </w:pPr>
            <w:r>
              <w:t xml:space="preserve">0</w:t>
            </w:r>
          </w:p>
        </w:tc>
        <w:tc>
          <w:tcPr>
            <w:tcW w:w="560" w:type="dxa"/>
            <w:vAlign w:val="center"/>
          </w:tcPr>
          <w:p>
            <w:pPr>
              <w:pStyle w:val="afe"/>
            </w:pPr>
            <w:r>
              <w:t xml:space="preserve">7</w:t>
            </w:r>
          </w:p>
        </w:tc>
        <w:tc>
          <w:tcPr>
            <w:tcW w:w="560" w:type="dxa"/>
            <w:vAlign w:val="center"/>
          </w:tcPr>
          <w:p>
            <w:pPr>
              <w:pStyle w:val="afe"/>
            </w:pPr>
            <w:r>
              <w:t xml:space="preserve">1</w:t>
            </w:r>
          </w:p>
        </w:tc>
        <w:tc>
          <w:tcPr>
            <w:tcW w:w="1354" w:type="dxa"/>
            <w:vAlign w:val="center"/>
          </w:tcPr>
          <w:p>
            <w:pPr>
              <w:pStyle w:val="afe"/>
            </w:pPr>
            <w:r>
              <w:t xml:space="preserve">4000</w:t>
            </w:r>
          </w:p>
        </w:tc>
      </w:tr>
      <w:tr>
        <w:tc>
          <w:tcPr>
            <w:tcW w:w="1219" w:type="dxa"/>
            <w:vAlign w:val="center"/>
          </w:tcPr>
          <w:p>
            <w:pPr>
              <w:pStyle w:val="afe"/>
            </w:pPr>
            <w:r>
              <w:rPr>
                <w:rFonts w:ascii="Consolas" w:hAnsi="Consolas"/>
                <w:sz w:val="14"/>
                <w:color w:val="A31515"/>
              </w:rPr>
              <w:t xml:space="preserve">sfx.power.restored</w:t>
            </w:r>
          </w:p>
        </w:tc>
        <w:tc>
          <w:tcPr>
            <w:tcW w:w="1535" w:type="dxa"/>
            <w:vAlign w:val="center"/>
          </w:tcPr>
          <w:p>
            <w:pPr>
              <w:pStyle w:val="afe"/>
            </w:pPr>
            <w:r>
              <w:rPr>
                <w:b/>
              </w:rPr>
              <w:t xml:space="preserve">仅主宰</w:t>
            </w:r>
            <w:r>
              <w:t xml:space="preserve">：电力由负转正</w:t>
            </w:r>
          </w:p>
        </w:tc>
        <w:tc>
          <w:tcPr>
            <w:tcW w:w="1535" w:type="dxa"/>
            <w:vAlign w:val="center"/>
          </w:tcPr>
          <w:p>
            <w:pPr>
              <w:pStyle w:val="afe"/>
            </w:pPr>
            <w:r>
              <w:rPr>
                <w:rFonts w:ascii="Consolas" w:hAnsi="Consolas"/>
                <w:sz w:val="14"/>
                <w:color w:val="A31515"/>
              </w:rPr>
              <w:t xml:space="preserve">sineSweep(220→880, 280ms)</w:t>
            </w:r>
            <w:r>
              <w:t xml:space="preserve"> + </w:t>
            </w:r>
            <w:r>
              <w:rPr>
                <w:rFonts w:ascii="Consolas" w:hAnsi="Consolas"/>
                <w:sz w:val="14"/>
                <w:color w:val="A31515"/>
              </w:rPr>
              <w:t xml:space="preserve">squareBlip(1320, 60ms)</w:t>
            </w:r>
            <w:r>
              <w:t xml:space="preserve"> + 90 Hz 基座回归</w:t>
            </w:r>
          </w:p>
        </w:tc>
        <w:tc>
          <w:tcPr>
            <w:tcW w:w="560" w:type="dxa"/>
            <w:vAlign w:val="center"/>
          </w:tcPr>
          <w:p>
            <w:pPr>
              <w:pStyle w:val="afe"/>
            </w:pPr>
            <w:r>
              <w:t xml:space="preserve">360</w:t>
            </w:r>
          </w:p>
        </w:tc>
        <w:tc>
          <w:tcPr>
            <w:tcW w:w="677" w:type="dxa"/>
            <w:vAlign w:val="center"/>
          </w:tcPr>
          <w:p>
            <w:pPr>
              <w:pStyle w:val="afe"/>
            </w:pPr>
            <w:r>
              <w:t xml:space="preserve">-13</w:t>
            </w:r>
          </w:p>
        </w:tc>
        <w:tc>
          <w:tcPr>
            <w:tcW w:w="677" w:type="dxa"/>
            <w:vAlign w:val="center"/>
          </w:tcPr>
          <w:p>
            <w:pPr>
              <w:pStyle w:val="afe"/>
            </w:pPr>
            <w:r>
              <w:t xml:space="preserve">0</w:t>
            </w:r>
          </w:p>
        </w:tc>
        <w:tc>
          <w:tcPr>
            <w:tcW w:w="560" w:type="dxa"/>
            <w:vAlign w:val="center"/>
          </w:tcPr>
          <w:p>
            <w:pPr>
              <w:pStyle w:val="afe"/>
            </w:pPr>
            <w:r>
              <w:t xml:space="preserve">7</w:t>
            </w:r>
          </w:p>
        </w:tc>
        <w:tc>
          <w:tcPr>
            <w:tcW w:w="560" w:type="dxa"/>
            <w:vAlign w:val="center"/>
          </w:tcPr>
          <w:p>
            <w:pPr>
              <w:pStyle w:val="afe"/>
            </w:pPr>
            <w:r>
              <w:t xml:space="preserve">1</w:t>
            </w:r>
          </w:p>
        </w:tc>
        <w:tc>
          <w:tcPr>
            <w:tcW w:w="1354" w:type="dxa"/>
            <w:vAlign w:val="center"/>
          </w:tcPr>
          <w:p>
            <w:pPr>
              <w:pStyle w:val="afe"/>
            </w:pPr>
            <w:r>
              <w:t xml:space="preserve">2500</w:t>
            </w:r>
          </w:p>
        </w:tc>
      </w:tr>
      <w:tr>
        <w:tc>
          <w:tcPr>
            <w:tcW w:w="1219" w:type="dxa"/>
            <w:vAlign w:val="center"/>
          </w:tcPr>
          <w:p>
            <w:pPr>
              <w:pStyle w:val="afe"/>
            </w:pPr>
            <w:r>
              <w:rPr>
                <w:rFonts w:ascii="Consolas" w:hAnsi="Consolas"/>
                <w:sz w:val="14"/>
                <w:color w:val="A31515"/>
              </w:rPr>
              <w:t xml:space="preserve">sfx.power.reactorHum</w:t>
            </w:r>
          </w:p>
        </w:tc>
        <w:tc>
          <w:tcPr>
            <w:tcW w:w="1535" w:type="dxa"/>
            <w:vAlign w:val="center"/>
          </w:tcPr>
          <w:p>
            <w:pPr>
              <w:pStyle w:val="afe"/>
            </w:pPr>
            <w:r>
              <w:rPr>
                <w:b/>
              </w:rPr>
              <w:t xml:space="preserve">仅主宰</w:t>
            </w:r>
            <w:r>
              <w:t xml:space="preserve">：</w:t>
            </w:r>
            <w:r>
              <w:rPr>
                <w:rFonts w:ascii="Consolas" w:hAnsi="Consolas"/>
                <w:sz w:val="14"/>
                <w:color w:val="A31515"/>
              </w:rPr>
              <w:t xml:space="preserve">dm_reactor</w:t>
            </w:r>
            <w:r>
              <w:t xml:space="preserve"> 聚变反应堆运转循环（每座一个实例，同屏最多 3 座发声）</w:t>
            </w:r>
          </w:p>
        </w:tc>
        <w:tc>
          <w:tcPr>
            <w:tcW w:w="1535" w:type="dxa"/>
            <w:vAlign w:val="center"/>
          </w:tcPr>
          <w:p>
            <w:pPr>
              <w:pStyle w:val="afe"/>
            </w:pPr>
            <w:r>
              <w:rPr>
                <w:rFonts w:ascii="Consolas" w:hAnsi="Consolas"/>
                <w:sz w:val="14"/>
                <w:color w:val="A31515"/>
              </w:rPr>
              <w:t xml:space="preserve">sawSweep(60→52, 1200ms, loop, lowpass 240/Q6)</w:t>
            </w:r>
            <w:r>
              <w:t xml:space="preserve"> + </w:t>
            </w:r>
            <w:r>
              <w:rPr>
                <w:rFonts w:ascii="Consolas" w:hAnsi="Consolas"/>
                <w:sz w:val="14"/>
                <w:color w:val="A31515"/>
              </w:rPr>
              <w:t xml:space="preserve">sineSweep(120→120, 1200ms, loop)</w:t>
            </w:r>
            <w:r>
              <w:t xml:space="preserve">；增益随电网负载 </w:t>
            </w:r>
            <w:r>
              <w:rPr>
                <w:rFonts w:ascii="Consolas" w:hAnsi="Consolas"/>
                <w:sz w:val="14"/>
                <w:color w:val="A31515"/>
              </w:rPr>
              <w:t xml:space="preserve">min(1, 占用/产出)</w:t>
            </w:r>
            <w:r>
              <w:t xml:space="preserve"> 提升</w:t>
            </w:r>
          </w:p>
        </w:tc>
        <w:tc>
          <w:tcPr>
            <w:tcW w:w="560" w:type="dxa"/>
            <w:vAlign w:val="center"/>
          </w:tcPr>
          <w:p>
            <w:pPr>
              <w:pStyle w:val="afe"/>
            </w:pPr>
            <w:r>
              <w:t xml:space="preserve">循环</w:t>
            </w:r>
          </w:p>
        </w:tc>
        <w:tc>
          <w:tcPr>
            <w:tcW w:w="677" w:type="dxa"/>
            <w:vAlign w:val="center"/>
          </w:tcPr>
          <w:p>
            <w:pPr>
              <w:pStyle w:val="afe"/>
            </w:pPr>
            <w:r>
              <w:t xml:space="preserve">-26</w:t>
            </w:r>
          </w:p>
        </w:tc>
        <w:tc>
          <w:tcPr>
            <w:tcW w:w="677" w:type="dxa"/>
            <w:vAlign w:val="center"/>
          </w:tcPr>
          <w:p>
            <w:pPr>
              <w:pStyle w:val="afe"/>
            </w:pPr>
            <w:r>
              <w:t xml:space="preserve">2</w:t>
            </w:r>
          </w:p>
        </w:tc>
        <w:tc>
          <w:tcPr>
            <w:tcW w:w="560" w:type="dxa"/>
            <w:vAlign w:val="center"/>
          </w:tcPr>
          <w:p>
            <w:pPr>
              <w:pStyle w:val="afe"/>
            </w:pPr>
            <w:r>
              <w:t xml:space="preserve">2</w:t>
            </w:r>
          </w:p>
        </w:tc>
        <w:tc>
          <w:tcPr>
            <w:tcW w:w="560" w:type="dxa"/>
            <w:vAlign w:val="center"/>
          </w:tcPr>
          <w:p>
            <w:pPr>
              <w:pStyle w:val="afe"/>
            </w:pPr>
            <w:r>
              <w:t xml:space="preserve">3</w:t>
            </w:r>
          </w:p>
        </w:tc>
        <w:tc>
          <w:tcPr>
            <w:tcW w:w="1354" w:type="dxa"/>
            <w:vAlign w:val="center"/>
          </w:tcPr>
          <w:p>
            <w:pPr>
              <w:pStyle w:val="afe"/>
            </w:pPr>
            <w:r>
              <w:t xml:space="preserve">不适用</w:t>
            </w:r>
          </w:p>
        </w:tc>
      </w:tr>
      <w:tr>
        <w:tc>
          <w:tcPr>
            <w:tcW w:w="1219" w:type="dxa"/>
            <w:vAlign w:val="center"/>
          </w:tcPr>
          <w:p>
            <w:pPr>
              <w:pStyle w:val="afe"/>
            </w:pPr>
            <w:r>
              <w:rPr>
                <w:rFonts w:ascii="Consolas" w:hAnsi="Consolas"/>
                <w:sz w:val="14"/>
                <w:color w:val="A31515"/>
              </w:rPr>
              <w:t xml:space="preserve">sfx.radar.online</w:t>
            </w:r>
          </w:p>
        </w:tc>
        <w:tc>
          <w:tcPr>
            <w:tcW w:w="1535" w:type="dxa"/>
            <w:vAlign w:val="center"/>
          </w:tcPr>
          <w:p>
            <w:pPr>
              <w:pStyle w:val="afe"/>
            </w:pPr>
            <w:r>
              <w:rPr>
                <w:rFonts w:ascii="Consolas" w:hAnsi="Consolas"/>
                <w:sz w:val="14"/>
                <w:color w:val="A31515"/>
              </w:rPr>
              <w:t xml:space="preserve">dm_radar</w:t>
            </w:r>
            <w:r>
              <w:t xml:space="preserve"> 供电恢复或建成</w:t>
            </w:r>
          </w:p>
        </w:tc>
        <w:tc>
          <w:tcPr>
            <w:tcW w:w="1535" w:type="dxa"/>
            <w:vAlign w:val="center"/>
          </w:tcPr>
          <w:p>
            <w:pPr>
              <w:pStyle w:val="afe"/>
            </w:pPr>
            <w:r>
              <w:rPr>
                <w:rFonts w:ascii="Consolas" w:hAnsi="Consolas"/>
                <w:sz w:val="14"/>
                <w:color w:val="A31515"/>
              </w:rPr>
              <w:t xml:space="preserve">sineSweep(400→1200, 380ms)</w:t>
            </w:r>
            <w:r>
              <w:t xml:space="preserve"> + </w:t>
            </w:r>
            <w:r>
              <w:rPr>
                <w:rFonts w:ascii="Consolas" w:hAnsi="Consolas"/>
                <w:sz w:val="14"/>
                <w:color w:val="A31515"/>
              </w:rPr>
              <w:t xml:space="preserve">squareBlip(1600, 50ms)</w:t>
            </w:r>
            <w:r>
              <w:t xml:space="preserve"> ×2 间隔 220 ms</w:t>
            </w:r>
          </w:p>
        </w:tc>
        <w:tc>
          <w:tcPr>
            <w:tcW w:w="560" w:type="dxa"/>
            <w:vAlign w:val="center"/>
          </w:tcPr>
          <w:p>
            <w:pPr>
              <w:pStyle w:val="afe"/>
            </w:pPr>
            <w:r>
              <w:t xml:space="preserve">620</w:t>
            </w:r>
          </w:p>
        </w:tc>
        <w:tc>
          <w:tcPr>
            <w:tcW w:w="677" w:type="dxa"/>
            <w:vAlign w:val="center"/>
          </w:tcPr>
          <w:p>
            <w:pPr>
              <w:pStyle w:val="afe"/>
            </w:pPr>
            <w:r>
              <w:t xml:space="preserve">-13</w:t>
            </w:r>
          </w:p>
        </w:tc>
        <w:tc>
          <w:tcPr>
            <w:tcW w:w="677" w:type="dxa"/>
            <w:vAlign w:val="center"/>
          </w:tcPr>
          <w:p>
            <w:pPr>
              <w:pStyle w:val="afe"/>
            </w:pPr>
            <w:r>
              <w:t xml:space="preserve">0</w:t>
            </w:r>
          </w:p>
        </w:tc>
        <w:tc>
          <w:tcPr>
            <w:tcW w:w="560" w:type="dxa"/>
            <w:vAlign w:val="center"/>
          </w:tcPr>
          <w:p>
            <w:pPr>
              <w:pStyle w:val="afe"/>
            </w:pPr>
            <w:r>
              <w:t xml:space="preserve">6</w:t>
            </w:r>
          </w:p>
        </w:tc>
        <w:tc>
          <w:tcPr>
            <w:tcW w:w="560" w:type="dxa"/>
            <w:vAlign w:val="center"/>
          </w:tcPr>
          <w:p>
            <w:pPr>
              <w:pStyle w:val="afe"/>
            </w:pPr>
            <w:r>
              <w:t xml:space="preserve">1</w:t>
            </w:r>
          </w:p>
        </w:tc>
        <w:tc>
          <w:tcPr>
            <w:tcW w:w="1354" w:type="dxa"/>
            <w:vAlign w:val="center"/>
          </w:tcPr>
          <w:p>
            <w:pPr>
              <w:pStyle w:val="afe"/>
            </w:pPr>
            <w:r>
              <w:t xml:space="preserve">1500</w:t>
            </w:r>
          </w:p>
        </w:tc>
      </w:tr>
      <w:tr>
        <w:tc>
          <w:tcPr>
            <w:tcW w:w="1219" w:type="dxa"/>
            <w:vAlign w:val="center"/>
          </w:tcPr>
          <w:p>
            <w:pPr>
              <w:pStyle w:val="afe"/>
            </w:pPr>
            <w:r>
              <w:rPr>
                <w:rFonts w:ascii="Consolas" w:hAnsi="Consolas"/>
                <w:sz w:val="14"/>
                <w:color w:val="A31515"/>
              </w:rPr>
              <w:t xml:space="preserve">sfx.radar.ping</w:t>
            </w:r>
          </w:p>
        </w:tc>
        <w:tc>
          <w:tcPr>
            <w:tcW w:w="1535" w:type="dxa"/>
            <w:vAlign w:val="center"/>
          </w:tcPr>
          <w:p>
            <w:pPr>
              <w:pStyle w:val="afe"/>
            </w:pPr>
            <w:r>
              <w:t xml:space="preserve">雷达扫描每 3 s 一次</w:t>
            </w:r>
          </w:p>
        </w:tc>
        <w:tc>
          <w:tcPr>
            <w:tcW w:w="1535" w:type="dxa"/>
            <w:vAlign w:val="center"/>
          </w:tcPr>
          <w:p>
            <w:pPr>
              <w:pStyle w:val="afe"/>
            </w:pPr>
            <w:r>
              <w:rPr>
                <w:rFonts w:ascii="Consolas" w:hAnsi="Consolas"/>
                <w:sz w:val="14"/>
                <w:color w:val="A31515"/>
              </w:rPr>
              <w:t xml:space="preserve">sineSweep(1600→1400, 120ms)</w:t>
            </w:r>
          </w:p>
        </w:tc>
        <w:tc>
          <w:tcPr>
            <w:tcW w:w="560" w:type="dxa"/>
            <w:vAlign w:val="center"/>
          </w:tcPr>
          <w:p>
            <w:pPr>
              <w:pStyle w:val="afe"/>
            </w:pPr>
            <w:r>
              <w:t xml:space="preserve">150</w:t>
            </w:r>
          </w:p>
        </w:tc>
        <w:tc>
          <w:tcPr>
            <w:tcW w:w="677" w:type="dxa"/>
            <w:vAlign w:val="center"/>
          </w:tcPr>
          <w:p>
            <w:pPr>
              <w:pStyle w:val="afe"/>
            </w:pPr>
            <w:r>
              <w:t xml:space="preserve">-25</w:t>
            </w:r>
          </w:p>
        </w:tc>
        <w:tc>
          <w:tcPr>
            <w:tcW w:w="677" w:type="dxa"/>
            <w:vAlign w:val="center"/>
          </w:tcPr>
          <w:p>
            <w:pPr>
              <w:pStyle w:val="afe"/>
            </w:pPr>
            <w:r>
              <w:t xml:space="preserve">0</w:t>
            </w:r>
          </w:p>
        </w:tc>
        <w:tc>
          <w:tcPr>
            <w:tcW w:w="560" w:type="dxa"/>
            <w:vAlign w:val="center"/>
          </w:tcPr>
          <w:p>
            <w:pPr>
              <w:pStyle w:val="afe"/>
            </w:pPr>
            <w:r>
              <w:t xml:space="preserve">2</w:t>
            </w:r>
          </w:p>
        </w:tc>
        <w:tc>
          <w:tcPr>
            <w:tcW w:w="560" w:type="dxa"/>
            <w:vAlign w:val="center"/>
          </w:tcPr>
          <w:p>
            <w:pPr>
              <w:pStyle w:val="afe"/>
            </w:pPr>
            <w:r>
              <w:t xml:space="preserve">1</w:t>
            </w:r>
          </w:p>
        </w:tc>
        <w:tc>
          <w:tcPr>
            <w:tcW w:w="1354" w:type="dxa"/>
            <w:vAlign w:val="center"/>
          </w:tcPr>
          <w:p>
            <w:pPr>
              <w:pStyle w:val="afe"/>
            </w:pPr>
            <w:r>
              <w:t xml:space="preserve">3000</w:t>
            </w:r>
          </w:p>
        </w:tc>
      </w:tr>
      <w:tr>
        <w:tc>
          <w:tcPr>
            <w:tcW w:w="1219" w:type="dxa"/>
            <w:vAlign w:val="center"/>
          </w:tcPr>
          <w:p>
            <w:pPr>
              <w:pStyle w:val="afe"/>
            </w:pPr>
            <w:r>
              <w:rPr>
                <w:rFonts w:ascii="Consolas" w:hAnsi="Consolas"/>
                <w:sz w:val="14"/>
                <w:color w:val="A31515"/>
              </w:rPr>
              <w:t xml:space="preserve">sfx.harvest.mine</w:t>
            </w:r>
          </w:p>
        </w:tc>
        <w:tc>
          <w:tcPr>
            <w:tcW w:w="1535" w:type="dxa"/>
            <w:vAlign w:val="center"/>
          </w:tcPr>
          <w:p>
            <w:pPr>
              <w:pStyle w:val="afe"/>
            </w:pPr>
            <w:r>
              <w:t xml:space="preserve">采集类单位单次采集动作。</w:t>
            </w:r>
            <w:r>
              <w:rPr>
                <w:b/>
              </w:rPr>
              <w:t xml:space="preserve">三阵营变体</w:t>
            </w:r>
            <w:r>
              <w:t xml:space="preserve">：原初 </w:t>
            </w:r>
            <w:r>
              <w:rPr>
                <w:rFonts w:ascii="Consolas" w:hAnsi="Consolas"/>
                <w:sz w:val="14"/>
                <w:color w:val="A31515"/>
              </w:rPr>
              <w:t xml:space="preserve">py_gatherer</w:t>
            </w:r>
            <w:r>
              <w:t xml:space="preserve">（48 源质/秒，湿润刮擦）；主宰 </w:t>
            </w:r>
            <w:r>
              <w:rPr>
                <w:rFonts w:ascii="Consolas" w:hAnsi="Consolas"/>
                <w:sz w:val="14"/>
                <w:color w:val="A31515"/>
              </w:rPr>
              <w:t xml:space="preserve">dm_slave</w:t>
            </w:r>
            <w:r>
              <w:t xml:space="preserve">（56 源质/秒，叠镣铐金属声，奴隶不占人口）；侵蚀 </w:t>
            </w:r>
            <w:r>
              <w:rPr>
                <w:rFonts w:ascii="Consolas" w:hAnsi="Consolas"/>
                <w:sz w:val="14"/>
                <w:color w:val="A31515"/>
              </w:rPr>
              <w:t xml:space="preserve">er_drinker</w:t>
            </w:r>
            <w:r>
              <w:t xml:space="preserve">（40 源质/秒，蠕动吸入）</w:t>
            </w:r>
          </w:p>
        </w:tc>
        <w:tc>
          <w:tcPr>
            <w:tcW w:w="1535" w:type="dxa"/>
            <w:vAlign w:val="center"/>
          </w:tcPr>
          <w:p>
            <w:pPr>
              <w:pStyle w:val="afe"/>
            </w:pPr>
            <w:r>
              <w:t xml:space="preserve">原初：</w:t>
            </w:r>
            <w:r>
              <w:rPr>
                <w:rFonts w:ascii="Consolas" w:hAnsi="Consolas"/>
                <w:sz w:val="14"/>
                <w:color w:val="A31515"/>
              </w:rPr>
              <w:t xml:space="preserve">noiseBurst(brown, lowpass 700/Q0.9, 260ms)</w:t>
            </w:r>
            <w:r>
              <w:t xml:space="preserve"> + </w:t>
            </w:r>
            <w:r>
              <w:rPr>
                <w:rFonts w:ascii="Consolas" w:hAnsi="Consolas"/>
                <w:sz w:val="14"/>
                <w:color w:val="A31515"/>
              </w:rPr>
              <w:t xml:space="preserve">fmHit(fc192/ratio1.6, 200ms)</w:t>
            </w:r>
            <w:r>
              <w:t xml:space="preserve">；主宰：同上 + </w:t>
            </w:r>
            <w:r>
              <w:rPr>
                <w:rFonts w:ascii="Consolas" w:hAnsi="Consolas"/>
                <w:sz w:val="14"/>
                <w:color w:val="A31515"/>
              </w:rPr>
              <w:t xml:space="preserve">metalClank(base 256, 180ms)</w:t>
            </w:r>
            <w:r>
              <w:t xml:space="preserve">；侵蚀：</w:t>
            </w:r>
            <w:r>
              <w:rPr>
                <w:rFonts w:ascii="Consolas" w:hAnsi="Consolas"/>
                <w:sz w:val="14"/>
                <w:color w:val="A31515"/>
              </w:rPr>
              <w:t xml:space="preserve">noiseBurst(brown, lowpass 500, 300ms, drive 0.4)</w:t>
            </w:r>
            <w:r>
              <w:t xml:space="preserve"> + </w:t>
            </w:r>
            <w:r>
              <w:rPr>
                <w:rFonts w:ascii="Consolas" w:hAnsi="Consolas"/>
                <w:sz w:val="14"/>
                <w:color w:val="A31515"/>
              </w:rPr>
              <w:t xml:space="preserve">sineSweep(140→80, 260ms)</w:t>
            </w:r>
          </w:p>
        </w:tc>
        <w:tc>
          <w:tcPr>
            <w:tcW w:w="560" w:type="dxa"/>
            <w:vAlign w:val="center"/>
          </w:tcPr>
          <w:p>
            <w:pPr>
              <w:pStyle w:val="afe"/>
            </w:pPr>
            <w:r>
              <w:t xml:space="preserve">380</w:t>
            </w:r>
          </w:p>
        </w:tc>
        <w:tc>
          <w:tcPr>
            <w:tcW w:w="677" w:type="dxa"/>
            <w:vAlign w:val="center"/>
          </w:tcPr>
          <w:p>
            <w:pPr>
              <w:pStyle w:val="afe"/>
            </w:pPr>
            <w:r>
              <w:t xml:space="preserve">-15</w:t>
            </w:r>
          </w:p>
        </w:tc>
        <w:tc>
          <w:tcPr>
            <w:tcW w:w="677" w:type="dxa"/>
            <w:vAlign w:val="center"/>
          </w:tcPr>
          <w:p>
            <w:pPr>
              <w:pStyle w:val="afe"/>
            </w:pPr>
            <w:r>
              <w:t xml:space="preserve">5</w:t>
            </w:r>
          </w:p>
        </w:tc>
        <w:tc>
          <w:tcPr>
            <w:tcW w:w="560" w:type="dxa"/>
            <w:vAlign w:val="center"/>
          </w:tcPr>
          <w:p>
            <w:pPr>
              <w:pStyle w:val="afe"/>
            </w:pPr>
            <w:r>
              <w:t xml:space="preserve">4</w:t>
            </w:r>
          </w:p>
        </w:tc>
        <w:tc>
          <w:tcPr>
            <w:tcW w:w="560" w:type="dxa"/>
            <w:vAlign w:val="center"/>
          </w:tcPr>
          <w:p>
            <w:pPr>
              <w:pStyle w:val="afe"/>
            </w:pPr>
            <w:r>
              <w:t xml:space="preserve">3</w:t>
            </w:r>
          </w:p>
        </w:tc>
        <w:tc>
          <w:tcPr>
            <w:tcW w:w="1354" w:type="dxa"/>
            <w:vAlign w:val="center"/>
          </w:tcPr>
          <w:p>
            <w:pPr>
              <w:pStyle w:val="afe"/>
            </w:pPr>
            <w:r>
              <w:t xml:space="preserve">260</w:t>
            </w:r>
          </w:p>
        </w:tc>
      </w:tr>
      <w:tr>
        <w:tc>
          <w:tcPr>
            <w:tcW w:w="1219" w:type="dxa"/>
            <w:vAlign w:val="center"/>
          </w:tcPr>
          <w:p>
            <w:pPr>
              <w:pStyle w:val="afe"/>
            </w:pPr>
            <w:r>
              <w:rPr>
                <w:rFonts w:ascii="Consolas" w:hAnsi="Consolas"/>
                <w:sz w:val="14"/>
                <w:color w:val="A31515"/>
              </w:rPr>
              <w:t xml:space="preserve">sfx.harvest.unload</w:t>
            </w:r>
          </w:p>
        </w:tc>
        <w:tc>
          <w:tcPr>
            <w:tcW w:w="1535" w:type="dxa"/>
            <w:vAlign w:val="center"/>
          </w:tcPr>
          <w:p>
            <w:pPr>
              <w:pStyle w:val="afe"/>
            </w:pPr>
            <w:r>
              <w:t xml:space="preserve">卸矿点卸货。</w:t>
            </w:r>
            <w:r>
              <w:rPr>
                <w:b/>
              </w:rPr>
              <w:t xml:space="preserve">三阵营变体</w:t>
            </w:r>
            <w:r>
              <w:t xml:space="preserve">：原初 </w:t>
            </w:r>
            <w:r>
              <w:rPr>
                <w:rFonts w:ascii="Consolas" w:hAnsi="Consolas"/>
                <w:sz w:val="14"/>
                <w:color w:val="A31515"/>
              </w:rPr>
              <w:t xml:space="preserve">py_maw</w:t>
            </w:r>
            <w:r>
              <w:t xml:space="preserve"> 吞矿菌毯（蠕动吞咽）；主宰 </w:t>
            </w:r>
            <w:r>
              <w:rPr>
                <w:rFonts w:ascii="Consolas" w:hAnsi="Consolas"/>
                <w:sz w:val="14"/>
                <w:color w:val="A31515"/>
              </w:rPr>
              <w:t xml:space="preserve">dm_extract</w:t>
            </w:r>
            <w:r>
              <w:t xml:space="preserve"> 矿产中心（机械倾卸）；侵蚀 </w:t>
            </w:r>
            <w:r>
              <w:rPr>
                <w:rFonts w:ascii="Consolas" w:hAnsi="Consolas"/>
                <w:sz w:val="14"/>
                <w:color w:val="A31515"/>
              </w:rPr>
              <w:t xml:space="preserve">er_maw</w:t>
            </w:r>
            <w:r>
              <w:t xml:space="preserve"> 吞噬矿囊（酸蚀溶解）。卸货速率统一 240 源质/秒</w:t>
            </w:r>
          </w:p>
        </w:tc>
        <w:tc>
          <w:tcPr>
            <w:tcW w:w="1535" w:type="dxa"/>
            <w:vAlign w:val="center"/>
          </w:tcPr>
          <w:p>
            <w:pPr>
              <w:pStyle w:val="afe"/>
            </w:pPr>
            <w:r>
              <w:t xml:space="preserve">原初：</w:t>
            </w:r>
            <w:r>
              <w:rPr>
                <w:rFonts w:ascii="Consolas" w:hAnsi="Consolas"/>
                <w:sz w:val="14"/>
                <w:color w:val="A31515"/>
              </w:rPr>
              <w:t xml:space="preserve">noiseBurst(brown, lowpass 1200, 420ms)</w:t>
            </w:r>
            <w:r>
              <w:t xml:space="preserve"> + </w:t>
            </w:r>
            <w:r>
              <w:rPr>
                <w:rFonts w:ascii="Consolas" w:hAnsi="Consolas"/>
                <w:sz w:val="14"/>
                <w:color w:val="A31515"/>
              </w:rPr>
              <w:t xml:space="preserve">sineSweep(160→90, 300ms, sub)</w:t>
            </w:r>
            <w:r>
              <w:t xml:space="preserve">；主宰：</w:t>
            </w:r>
            <w:r>
              <w:rPr>
                <w:rFonts w:ascii="Consolas" w:hAnsi="Consolas"/>
                <w:sz w:val="14"/>
                <w:color w:val="A31515"/>
              </w:rPr>
              <w:t xml:space="preserve">noiseBurst(white, lowpass 1200, 420ms)</w:t>
            </w:r>
            <w:r>
              <w:t xml:space="preserve"> + </w:t>
            </w:r>
            <w:r>
              <w:rPr>
                <w:rFonts w:ascii="Consolas" w:hAnsi="Consolas"/>
                <w:sz w:val="14"/>
                <w:color w:val="A31515"/>
              </w:rPr>
              <w:t xml:space="preserve">metalClank(base 192, 300ms)</w:t>
            </w:r>
            <w:r>
              <w:t xml:space="preserve">；侵蚀：</w:t>
            </w:r>
            <w:r>
              <w:rPr>
                <w:rFonts w:ascii="Consolas" w:hAnsi="Consolas"/>
                <w:sz w:val="14"/>
                <w:color w:val="A31515"/>
              </w:rPr>
              <w:t xml:space="preserve">noiseBurst(brown, lowpass 900, 460ms, drive 0.6)</w:t>
            </w:r>
            <w:r>
              <w:t xml:space="preserve"> + </w:t>
            </w:r>
            <w:r>
              <w:rPr>
                <w:rFonts w:ascii="Consolas" w:hAnsi="Consolas"/>
                <w:sz w:val="14"/>
                <w:color w:val="A31515"/>
              </w:rPr>
              <w:t xml:space="preserve">sineSweep(120→60, 340ms)</w:t>
            </w:r>
          </w:p>
        </w:tc>
        <w:tc>
          <w:tcPr>
            <w:tcW w:w="560" w:type="dxa"/>
            <w:vAlign w:val="center"/>
          </w:tcPr>
          <w:p>
            <w:pPr>
              <w:pStyle w:val="afe"/>
            </w:pPr>
            <w:r>
              <w:t xml:space="preserve">520</w:t>
            </w:r>
          </w:p>
        </w:tc>
        <w:tc>
          <w:tcPr>
            <w:tcW w:w="677" w:type="dxa"/>
            <w:vAlign w:val="center"/>
          </w:tcPr>
          <w:p>
            <w:pPr>
              <w:pStyle w:val="afe"/>
            </w:pPr>
            <w:r>
              <w:t xml:space="preserve">-13</w:t>
            </w:r>
          </w:p>
        </w:tc>
        <w:tc>
          <w:tcPr>
            <w:tcW w:w="677" w:type="dxa"/>
            <w:vAlign w:val="center"/>
          </w:tcPr>
          <w:p>
            <w:pPr>
              <w:pStyle w:val="afe"/>
            </w:pPr>
            <w:r>
              <w:t xml:space="preserve">4</w:t>
            </w:r>
          </w:p>
        </w:tc>
        <w:tc>
          <w:tcPr>
            <w:tcW w:w="560" w:type="dxa"/>
            <w:vAlign w:val="center"/>
          </w:tcPr>
          <w:p>
            <w:pPr>
              <w:pStyle w:val="afe"/>
            </w:pPr>
            <w:r>
              <w:t xml:space="preserve">4</w:t>
            </w:r>
          </w:p>
        </w:tc>
        <w:tc>
          <w:tcPr>
            <w:tcW w:w="560" w:type="dxa"/>
            <w:vAlign w:val="center"/>
          </w:tcPr>
          <w:p>
            <w:pPr>
              <w:pStyle w:val="afe"/>
            </w:pPr>
            <w:r>
              <w:t xml:space="preserve">2</w:t>
            </w:r>
          </w:p>
        </w:tc>
        <w:tc>
          <w:tcPr>
            <w:tcW w:w="1354" w:type="dxa"/>
            <w:vAlign w:val="center"/>
          </w:tcPr>
          <w:p>
            <w:pPr>
              <w:pStyle w:val="afe"/>
            </w:pPr>
            <w:r>
              <w:t xml:space="preserve">400</w:t>
            </w:r>
          </w:p>
        </w:tc>
      </w:tr>
      <w:tr>
        <w:tc>
          <w:tcPr>
            <w:tcW w:w="1219" w:type="dxa"/>
            <w:vAlign w:val="center"/>
          </w:tcPr>
          <w:p>
            <w:pPr>
              <w:pStyle w:val="afe"/>
            </w:pPr>
            <w:r>
              <w:rPr>
                <w:rFonts w:ascii="Consolas" w:hAnsi="Consolas"/>
                <w:sz w:val="14"/>
                <w:color w:val="A31515"/>
              </w:rPr>
              <w:t xml:space="preserve">sfx.essence.depleted</w:t>
            </w:r>
          </w:p>
        </w:tc>
        <w:tc>
          <w:tcPr>
            <w:tcW w:w="1535" w:type="dxa"/>
            <w:vAlign w:val="center"/>
          </w:tcPr>
          <w:p>
            <w:pPr>
              <w:pStyle w:val="afe"/>
            </w:pPr>
            <w:r>
              <w:t xml:space="preserve">源质矿脉（400/格）或晶簇（800/格）枯竭</w:t>
            </w:r>
          </w:p>
        </w:tc>
        <w:tc>
          <w:tcPr>
            <w:tcW w:w="1535" w:type="dxa"/>
            <w:vAlign w:val="center"/>
          </w:tcPr>
          <w:p>
            <w:pPr>
              <w:pStyle w:val="afe"/>
            </w:pPr>
            <w:r>
              <w:rPr>
                <w:rFonts w:ascii="Consolas" w:hAnsi="Consolas"/>
                <w:sz w:val="14"/>
                <w:color w:val="A31515"/>
              </w:rPr>
              <w:t xml:space="preserve">fmHit(fc180/ratio3.1, 500ms)</w:t>
            </w:r>
            <w:r>
              <w:t xml:space="preserve"> + </w:t>
            </w:r>
            <w:r>
              <w:rPr>
                <w:rFonts w:ascii="Consolas" w:hAnsi="Consolas"/>
                <w:sz w:val="14"/>
                <w:color w:val="A31515"/>
              </w:rPr>
              <w:t xml:space="preserve">squareBlip(400→300, 200ms)</w:t>
            </w:r>
            <w:r>
              <w:t xml:space="preserve"> + </w:t>
            </w:r>
            <w:r>
              <w:rPr>
                <w:rFonts w:ascii="Consolas" w:hAnsi="Consolas"/>
                <w:sz w:val="14"/>
                <w:color w:val="A31515"/>
              </w:rPr>
              <w:t xml:space="preserve">noiseBurst(brown, lowpass 400, 500ms)</w:t>
            </w:r>
          </w:p>
        </w:tc>
        <w:tc>
          <w:tcPr>
            <w:tcW w:w="560" w:type="dxa"/>
            <w:vAlign w:val="center"/>
          </w:tcPr>
          <w:p>
            <w:pPr>
              <w:pStyle w:val="afe"/>
            </w:pPr>
            <w:r>
              <w:t xml:space="preserve">620</w:t>
            </w:r>
          </w:p>
        </w:tc>
        <w:tc>
          <w:tcPr>
            <w:tcW w:w="677" w:type="dxa"/>
            <w:vAlign w:val="center"/>
          </w:tcPr>
          <w:p>
            <w:pPr>
              <w:pStyle w:val="afe"/>
            </w:pPr>
            <w:r>
              <w:t xml:space="preserve">-16</w:t>
            </w:r>
          </w:p>
        </w:tc>
        <w:tc>
          <w:tcPr>
            <w:tcW w:w="677" w:type="dxa"/>
            <w:vAlign w:val="center"/>
          </w:tcPr>
          <w:p>
            <w:pPr>
              <w:pStyle w:val="afe"/>
            </w:pPr>
            <w:r>
              <w:t xml:space="preserve">0</w:t>
            </w:r>
          </w:p>
        </w:tc>
        <w:tc>
          <w:tcPr>
            <w:tcW w:w="560" w:type="dxa"/>
            <w:vAlign w:val="center"/>
          </w:tcPr>
          <w:p>
            <w:pPr>
              <w:pStyle w:val="afe"/>
            </w:pPr>
            <w:r>
              <w:t xml:space="preserve">5</w:t>
            </w:r>
          </w:p>
        </w:tc>
        <w:tc>
          <w:tcPr>
            <w:tcW w:w="560" w:type="dxa"/>
            <w:vAlign w:val="center"/>
          </w:tcPr>
          <w:p>
            <w:pPr>
              <w:pStyle w:val="afe"/>
            </w:pPr>
            <w:r>
              <w:t xml:space="preserve">1</w:t>
            </w:r>
          </w:p>
        </w:tc>
        <w:tc>
          <w:tcPr>
            <w:tcW w:w="1354" w:type="dxa"/>
            <w:vAlign w:val="center"/>
          </w:tcPr>
          <w:p>
            <w:pPr>
              <w:pStyle w:val="afe"/>
            </w:pPr>
            <w:r>
              <w:t xml:space="preserve">2000</w:t>
            </w:r>
          </w:p>
        </w:tc>
      </w:tr>
      <w:tr>
        <w:tc>
          <w:tcPr>
            <w:tcW w:w="1219" w:type="dxa"/>
            <w:vAlign w:val="center"/>
          </w:tcPr>
          <w:p>
            <w:pPr>
              <w:pStyle w:val="afe"/>
            </w:pPr>
            <w:r>
              <w:rPr>
                <w:rFonts w:ascii="Consolas" w:hAnsi="Consolas"/>
                <w:sz w:val="14"/>
                <w:color w:val="A31515"/>
              </w:rPr>
              <w:t xml:space="preserve">sfx.essence.spend</w:t>
            </w:r>
          </w:p>
        </w:tc>
        <w:tc>
          <w:tcPr>
            <w:tcW w:w="1535" w:type="dxa"/>
            <w:vAlign w:val="center"/>
          </w:tcPr>
          <w:p>
            <w:pPr>
              <w:pStyle w:val="afe"/>
            </w:pPr>
            <w:r>
              <w:t xml:space="preserve">源质扣除（单次建造 / 生产 / 修理下单）</w:t>
            </w:r>
          </w:p>
        </w:tc>
        <w:tc>
          <w:tcPr>
            <w:tcW w:w="1535" w:type="dxa"/>
            <w:vAlign w:val="center"/>
          </w:tcPr>
          <w:p>
            <w:pPr>
              <w:pStyle w:val="afe"/>
            </w:pPr>
            <w:r>
              <w:rPr>
                <w:rFonts w:ascii="Consolas" w:hAnsi="Consolas"/>
                <w:sz w:val="14"/>
                <w:color w:val="A31515"/>
              </w:rPr>
              <w:t xml:space="preserve">squareBlip(1200→900, 45ms)</w:t>
            </w:r>
          </w:p>
        </w:tc>
        <w:tc>
          <w:tcPr>
            <w:tcW w:w="560" w:type="dxa"/>
            <w:vAlign w:val="center"/>
          </w:tcPr>
          <w:p>
            <w:pPr>
              <w:pStyle w:val="afe"/>
            </w:pPr>
            <w:r>
              <w:t xml:space="preserve">60</w:t>
            </w:r>
          </w:p>
        </w:tc>
        <w:tc>
          <w:tcPr>
            <w:tcW w:w="677" w:type="dxa"/>
            <w:vAlign w:val="center"/>
          </w:tcPr>
          <w:p>
            <w:pPr>
              <w:pStyle w:val="afe"/>
            </w:pPr>
            <w:r>
              <w:t xml:space="preserve">-22</w:t>
            </w:r>
          </w:p>
        </w:tc>
        <w:tc>
          <w:tcPr>
            <w:tcW w:w="677" w:type="dxa"/>
            <w:vAlign w:val="center"/>
          </w:tcPr>
          <w:p>
            <w:pPr>
              <w:pStyle w:val="afe"/>
            </w:pPr>
            <w:r>
              <w:t xml:space="preserve">0</w:t>
            </w:r>
          </w:p>
        </w:tc>
        <w:tc>
          <w:tcPr>
            <w:tcW w:w="560" w:type="dxa"/>
            <w:vAlign w:val="center"/>
          </w:tcPr>
          <w:p>
            <w:pPr>
              <w:pStyle w:val="afe"/>
            </w:pPr>
            <w:r>
              <w:t xml:space="preserve">2</w:t>
            </w:r>
          </w:p>
        </w:tc>
        <w:tc>
          <w:tcPr>
            <w:tcW w:w="560" w:type="dxa"/>
            <w:vAlign w:val="center"/>
          </w:tcPr>
          <w:p>
            <w:pPr>
              <w:pStyle w:val="afe"/>
            </w:pPr>
            <w:r>
              <w:t xml:space="preserve">2</w:t>
            </w:r>
          </w:p>
        </w:tc>
        <w:tc>
          <w:tcPr>
            <w:tcW w:w="1354" w:type="dxa"/>
            <w:vAlign w:val="center"/>
          </w:tcPr>
          <w:p>
            <w:pPr>
              <w:pStyle w:val="afe"/>
            </w:pPr>
            <w:r>
              <w:t xml:space="preserve">120</w:t>
            </w:r>
          </w:p>
        </w:tc>
      </w:tr>
      <w:tr>
        <w:tc>
          <w:tcPr>
            <w:tcW w:w="1219" w:type="dxa"/>
            <w:vAlign w:val="center"/>
          </w:tcPr>
          <w:p>
            <w:pPr>
              <w:pStyle w:val="afe"/>
            </w:pPr>
            <w:r>
              <w:rPr>
                <w:rFonts w:ascii="Consolas" w:hAnsi="Consolas"/>
                <w:sz w:val="14"/>
                <w:color w:val="A31515"/>
              </w:rPr>
              <w:t xml:space="preserve">sfx.essence.insufficient</w:t>
            </w:r>
          </w:p>
        </w:tc>
        <w:tc>
          <w:tcPr>
            <w:tcW w:w="1535" w:type="dxa"/>
            <w:vAlign w:val="center"/>
          </w:tcPr>
          <w:p>
            <w:pPr>
              <w:pStyle w:val="afe"/>
            </w:pPr>
            <w:r>
              <w:t xml:space="preserve">源质不足</w:t>
            </w:r>
          </w:p>
        </w:tc>
        <w:tc>
          <w:tcPr>
            <w:tcW w:w="1535" w:type="dxa"/>
            <w:vAlign w:val="center"/>
          </w:tcPr>
          <w:p>
            <w:pPr>
              <w:pStyle w:val="afe"/>
            </w:pPr>
            <w:r>
              <w:rPr>
                <w:rFonts w:ascii="Consolas" w:hAnsi="Consolas"/>
                <w:sz w:val="14"/>
                <w:color w:val="A31515"/>
              </w:rPr>
              <w:t xml:space="preserve">squareBlip(400→260, 160ms)</w:t>
            </w:r>
            <w:r>
              <w:t xml:space="preserve"> + </w:t>
            </w:r>
            <w:r>
              <w:rPr>
                <w:rFonts w:ascii="Consolas" w:hAnsi="Consolas"/>
                <w:sz w:val="14"/>
                <w:color w:val="A31515"/>
              </w:rPr>
              <w:t xml:space="preserve">squareBlip(300→200, 160ms)</w:t>
            </w:r>
            <w:r>
              <w:t xml:space="preserve"> </w:t>
            </w:r>
            <w:r>
              <w:rPr>
                <w:rFonts w:ascii="Consolas" w:hAnsi="Consolas"/>
                <w:sz w:val="14"/>
                <w:color w:val="A31515"/>
              </w:rPr>
              <w:t xml:space="preserve">&gt;&gt;</w:t>
            </w:r>
            <w:r>
              <w:t xml:space="preserve"> 170 ms</w:t>
            </w:r>
          </w:p>
        </w:tc>
        <w:tc>
          <w:tcPr>
            <w:tcW w:w="560" w:type="dxa"/>
            <w:vAlign w:val="center"/>
          </w:tcPr>
          <w:p>
            <w:pPr>
              <w:pStyle w:val="afe"/>
            </w:pPr>
            <w:r>
              <w:t xml:space="preserve">360</w:t>
            </w:r>
          </w:p>
        </w:tc>
        <w:tc>
          <w:tcPr>
            <w:tcW w:w="677" w:type="dxa"/>
            <w:vAlign w:val="center"/>
          </w:tcPr>
          <w:p>
            <w:pPr>
              <w:pStyle w:val="afe"/>
            </w:pPr>
            <w:r>
              <w:t xml:space="preserve">-15</w:t>
            </w:r>
          </w:p>
        </w:tc>
        <w:tc>
          <w:tcPr>
            <w:tcW w:w="677" w:type="dxa"/>
            <w:vAlign w:val="center"/>
          </w:tcPr>
          <w:p>
            <w:pPr>
              <w:pStyle w:val="afe"/>
            </w:pPr>
            <w:r>
              <w:t xml:space="preserve">0</w:t>
            </w:r>
          </w:p>
        </w:tc>
        <w:tc>
          <w:tcPr>
            <w:tcW w:w="560" w:type="dxa"/>
            <w:vAlign w:val="center"/>
          </w:tcPr>
          <w:p>
            <w:pPr>
              <w:pStyle w:val="afe"/>
            </w:pPr>
            <w:r>
              <w:t xml:space="preserve">6</w:t>
            </w:r>
          </w:p>
        </w:tc>
        <w:tc>
          <w:tcPr>
            <w:tcW w:w="560" w:type="dxa"/>
            <w:vAlign w:val="center"/>
          </w:tcPr>
          <w:p>
            <w:pPr>
              <w:pStyle w:val="afe"/>
            </w:pPr>
            <w:r>
              <w:t xml:space="preserve">1</w:t>
            </w:r>
          </w:p>
        </w:tc>
        <w:tc>
          <w:tcPr>
            <w:tcW w:w="1354" w:type="dxa"/>
            <w:vAlign w:val="center"/>
          </w:tcPr>
          <w:p>
            <w:pPr>
              <w:pStyle w:val="afe"/>
            </w:pPr>
            <w:r>
              <w:t xml:space="preserve">600</w:t>
            </w:r>
          </w:p>
        </w:tc>
      </w:tr>
      <w:tr>
        <w:tc>
          <w:tcPr>
            <w:tcW w:w="1219" w:type="dxa"/>
            <w:vAlign w:val="center"/>
          </w:tcPr>
          <w:p>
            <w:pPr>
              <w:pStyle w:val="afe"/>
            </w:pPr>
            <w:r>
              <w:rPr>
                <w:rFonts w:ascii="Consolas" w:hAnsi="Consolas"/>
                <w:sz w:val="14"/>
                <w:color w:val="A31515"/>
              </w:rPr>
              <w:t xml:space="preserve">sfx.essence.salvageReturn</w:t>
            </w:r>
          </w:p>
        </w:tc>
        <w:tc>
          <w:tcPr>
            <w:tcW w:w="1535" w:type="dxa"/>
            <w:vAlign w:val="center"/>
          </w:tcPr>
          <w:p>
            <w:pPr>
              <w:pStyle w:val="afe"/>
            </w:pPr>
            <w:r>
              <w:rPr>
                <w:b/>
              </w:rPr>
              <w:t xml:space="preserve">主动回收返还</w:t>
            </w:r>
            <w:r>
              <w:t xml:space="preserve">：玩家拆除己方建筑单位或一般单位成功，返还造价的 50%（源质入账）</w:t>
            </w:r>
          </w:p>
        </w:tc>
        <w:tc>
          <w:tcPr>
            <w:tcW w:w="1535" w:type="dxa"/>
            <w:vAlign w:val="center"/>
          </w:tcPr>
          <w:p>
            <w:pPr>
              <w:pStyle w:val="afe"/>
            </w:pPr>
            <w:r>
              <w:t xml:space="preserve">机械拆解层 </w:t>
            </w:r>
            <w:r>
              <w:rPr>
                <w:rFonts w:ascii="Consolas" w:hAnsi="Consolas"/>
                <w:sz w:val="14"/>
                <w:color w:val="A31515"/>
              </w:rPr>
              <w:t xml:space="preserve">noiseBurst(white, lowpass 1800→400, 420ms)</w:t>
            </w:r>
            <w:r>
              <w:t xml:space="preserve"> + </w:t>
            </w:r>
            <w:r>
              <w:rPr>
                <w:rFonts w:ascii="Consolas" w:hAnsi="Consolas"/>
                <w:sz w:val="14"/>
                <w:color w:val="A31515"/>
              </w:rPr>
              <w:t xml:space="preserve">metalClank(base 160, 400ms)</w:t>
            </w:r>
            <w:r>
              <w:t xml:space="preserve"> + </w:t>
            </w:r>
            <w:r>
              <w:rPr>
                <w:rFonts w:ascii="Consolas" w:hAnsi="Consolas"/>
                <w:sz w:val="14"/>
                <w:color w:val="A31515"/>
              </w:rPr>
              <w:t xml:space="preserve">sawSweep(300→80, 400ms)</w:t>
            </w:r>
            <w:r>
              <w:t xml:space="preserve">；源质入账提示层 </w:t>
            </w:r>
            <w:r>
              <w:rPr>
                <w:rFonts w:ascii="Consolas" w:hAnsi="Consolas"/>
                <w:sz w:val="14"/>
                <w:color w:val="A31515"/>
              </w:rPr>
              <w:t xml:space="preserve">&gt;&gt;</w:t>
            </w:r>
            <w:r>
              <w:t xml:space="preserve"> 260 ms 处 </w:t>
            </w:r>
            <w:r>
              <w:rPr>
                <w:rFonts w:ascii="Consolas" w:hAnsi="Consolas"/>
                <w:sz w:val="14"/>
                <w:color w:val="A31515"/>
              </w:rPr>
              <w:t xml:space="preserve">squareBlip(900→1350, 90ms)</w:t>
            </w:r>
            <w:r>
              <w:t xml:space="preserve"> + </w:t>
            </w:r>
            <w:r>
              <w:rPr>
                <w:rFonts w:ascii="Consolas" w:hAnsi="Consolas"/>
                <w:sz w:val="14"/>
                <w:color w:val="A31515"/>
              </w:rPr>
              <w:t xml:space="preserve">sineSweep(660→990, 240ms)</w:t>
            </w:r>
            <w:r>
              <w:t xml:space="preserve"> + </w:t>
            </w:r>
            <w:r>
              <w:rPr>
                <w:rFonts w:ascii="Consolas" w:hAnsi="Consolas"/>
                <w:sz w:val="14"/>
                <w:color w:val="A31515"/>
              </w:rPr>
              <w:t xml:space="preserve">noiseBurst(white, bandpass 3000, 140ms)</w:t>
            </w:r>
          </w:p>
        </w:tc>
        <w:tc>
          <w:tcPr>
            <w:tcW w:w="560" w:type="dxa"/>
            <w:vAlign w:val="center"/>
          </w:tcPr>
          <w:p>
            <w:pPr>
              <w:pStyle w:val="afe"/>
            </w:pPr>
            <w:r>
              <w:t xml:space="preserve">780</w:t>
            </w:r>
          </w:p>
        </w:tc>
        <w:tc>
          <w:tcPr>
            <w:tcW w:w="677" w:type="dxa"/>
            <w:vAlign w:val="center"/>
          </w:tcPr>
          <w:p>
            <w:pPr>
              <w:pStyle w:val="afe"/>
            </w:pPr>
            <w:r>
              <w:t xml:space="preserve">-11</w:t>
            </w:r>
          </w:p>
        </w:tc>
        <w:tc>
          <w:tcPr>
            <w:tcW w:w="677" w:type="dxa"/>
            <w:vAlign w:val="center"/>
          </w:tcPr>
          <w:p>
            <w:pPr>
              <w:pStyle w:val="afe"/>
            </w:pPr>
            <w:r>
              <w:t xml:space="preserve">3</w:t>
            </w:r>
          </w:p>
        </w:tc>
        <w:tc>
          <w:tcPr>
            <w:tcW w:w="560" w:type="dxa"/>
            <w:vAlign w:val="center"/>
          </w:tcPr>
          <w:p>
            <w:pPr>
              <w:pStyle w:val="afe"/>
            </w:pPr>
            <w:r>
              <w:t xml:space="preserve">5</w:t>
            </w:r>
          </w:p>
        </w:tc>
        <w:tc>
          <w:tcPr>
            <w:tcW w:w="560" w:type="dxa"/>
            <w:vAlign w:val="center"/>
          </w:tcPr>
          <w:p>
            <w:pPr>
              <w:pStyle w:val="afe"/>
            </w:pPr>
            <w:r>
              <w:t xml:space="preserve">3</w:t>
            </w:r>
          </w:p>
        </w:tc>
        <w:tc>
          <w:tcPr>
            <w:tcW w:w="1354" w:type="dxa"/>
            <w:vAlign w:val="center"/>
          </w:tcPr>
          <w:p>
            <w:pPr>
              <w:pStyle w:val="afe"/>
            </w:pPr>
            <w:r>
              <w:t xml:space="preserve">300</w:t>
            </w:r>
          </w:p>
        </w:tc>
      </w:tr>
      <w:tr>
        <w:tc>
          <w:tcPr>
            <w:tcW w:w="1219" w:type="dxa"/>
            <w:vAlign w:val="center"/>
          </w:tcPr>
          <w:p>
            <w:pPr>
              <w:pStyle w:val="afe"/>
            </w:pPr>
            <w:r>
              <w:rPr>
                <w:rFonts w:ascii="Consolas" w:hAnsi="Consolas"/>
                <w:sz w:val="14"/>
                <w:color w:val="A31515"/>
              </w:rPr>
              <w:t xml:space="preserve">sfx.repair.start</w:t>
            </w:r>
          </w:p>
        </w:tc>
        <w:tc>
          <w:tcPr>
            <w:tcW w:w="1535" w:type="dxa"/>
            <w:vAlign w:val="center"/>
          </w:tcPr>
          <w:p>
            <w:pPr>
              <w:pStyle w:val="afe"/>
            </w:pPr>
            <w:r>
              <w:t xml:space="preserve">工程单位开始修理</w:t>
            </w:r>
          </w:p>
        </w:tc>
        <w:tc>
          <w:tcPr>
            <w:tcW w:w="1535" w:type="dxa"/>
            <w:vAlign w:val="center"/>
          </w:tcPr>
          <w:p>
            <w:pPr>
              <w:pStyle w:val="afe"/>
            </w:pPr>
            <w:r>
              <w:rPr>
                <w:rFonts w:ascii="Consolas" w:hAnsi="Consolas"/>
                <w:sz w:val="14"/>
                <w:color w:val="A31515"/>
              </w:rPr>
              <w:t xml:space="preserve">noiseBurst(highpass 2600, 90ms)</w:t>
            </w:r>
            <w:r>
              <w:t xml:space="preserve"> ×3 间隔 140 ms + </w:t>
            </w:r>
            <w:r>
              <w:rPr>
                <w:rFonts w:ascii="Consolas" w:hAnsi="Consolas"/>
                <w:sz w:val="14"/>
                <w:color w:val="A31515"/>
              </w:rPr>
              <w:t xml:space="preserve">fmHit(fc640/ratio3.1, 140ms)</w:t>
            </w:r>
          </w:p>
        </w:tc>
        <w:tc>
          <w:tcPr>
            <w:tcW w:w="560" w:type="dxa"/>
            <w:vAlign w:val="center"/>
          </w:tcPr>
          <w:p>
            <w:pPr>
              <w:pStyle w:val="afe"/>
            </w:pPr>
            <w:r>
              <w:t xml:space="preserve">520</w:t>
            </w:r>
          </w:p>
        </w:tc>
        <w:tc>
          <w:tcPr>
            <w:tcW w:w="677" w:type="dxa"/>
            <w:vAlign w:val="center"/>
          </w:tcPr>
          <w:p>
            <w:pPr>
              <w:pStyle w:val="afe"/>
            </w:pPr>
            <w:r>
              <w:t xml:space="preserve">-17</w:t>
            </w:r>
          </w:p>
        </w:tc>
        <w:tc>
          <w:tcPr>
            <w:tcW w:w="677" w:type="dxa"/>
            <w:vAlign w:val="center"/>
          </w:tcPr>
          <w:p>
            <w:pPr>
              <w:pStyle w:val="afe"/>
            </w:pPr>
            <w:r>
              <w:t xml:space="preserve">4</w:t>
            </w:r>
          </w:p>
        </w:tc>
        <w:tc>
          <w:tcPr>
            <w:tcW w:w="560" w:type="dxa"/>
            <w:vAlign w:val="center"/>
          </w:tcPr>
          <w:p>
            <w:pPr>
              <w:pStyle w:val="afe"/>
            </w:pPr>
            <w:r>
              <w:t xml:space="preserve">4</w:t>
            </w:r>
          </w:p>
        </w:tc>
        <w:tc>
          <w:tcPr>
            <w:tcW w:w="560" w:type="dxa"/>
            <w:vAlign w:val="center"/>
          </w:tcPr>
          <w:p>
            <w:pPr>
              <w:pStyle w:val="afe"/>
            </w:pPr>
            <w:r>
              <w:t xml:space="preserve">2</w:t>
            </w:r>
          </w:p>
        </w:tc>
        <w:tc>
          <w:tcPr>
            <w:tcW w:w="1354" w:type="dxa"/>
            <w:vAlign w:val="center"/>
          </w:tcPr>
          <w:p>
            <w:pPr>
              <w:pStyle w:val="afe"/>
            </w:pPr>
            <w:r>
              <w:t xml:space="preserve">400</w:t>
            </w:r>
          </w:p>
        </w:tc>
      </w:tr>
      <w:tr>
        <w:tc>
          <w:tcPr>
            <w:tcW w:w="1219" w:type="dxa"/>
            <w:vAlign w:val="center"/>
          </w:tcPr>
          <w:p>
            <w:pPr>
              <w:pStyle w:val="afe"/>
            </w:pPr>
            <w:r>
              <w:rPr>
                <w:rFonts w:ascii="Consolas" w:hAnsi="Consolas"/>
                <w:sz w:val="14"/>
                <w:color w:val="A31515"/>
              </w:rPr>
              <w:t xml:space="preserve">sfx.repair.done</w:t>
            </w:r>
          </w:p>
        </w:tc>
        <w:tc>
          <w:tcPr>
            <w:tcW w:w="1535" w:type="dxa"/>
            <w:vAlign w:val="center"/>
          </w:tcPr>
          <w:p>
            <w:pPr>
              <w:pStyle w:val="afe"/>
            </w:pPr>
            <w:r>
              <w:t xml:space="preserve">修理完成</w:t>
            </w:r>
          </w:p>
        </w:tc>
        <w:tc>
          <w:tcPr>
            <w:tcW w:w="1535" w:type="dxa"/>
            <w:vAlign w:val="center"/>
          </w:tcPr>
          <w:p>
            <w:pPr>
              <w:pStyle w:val="afe"/>
            </w:pPr>
            <w:r>
              <w:rPr>
                <w:rFonts w:ascii="Consolas" w:hAnsi="Consolas"/>
                <w:sz w:val="14"/>
                <w:color w:val="A31515"/>
              </w:rPr>
              <w:t xml:space="preserve">sineSweep(520→1040, 240ms)</w:t>
            </w:r>
            <w:r>
              <w:t xml:space="preserve"> + </w:t>
            </w:r>
            <w:r>
              <w:rPr>
                <w:rFonts w:ascii="Consolas" w:hAnsi="Consolas"/>
                <w:sz w:val="14"/>
                <w:color w:val="A31515"/>
              </w:rPr>
              <w:t xml:space="preserve">metalClank(base 704, 180ms, bright)</w:t>
            </w:r>
          </w:p>
        </w:tc>
        <w:tc>
          <w:tcPr>
            <w:tcW w:w="560" w:type="dxa"/>
            <w:vAlign w:val="center"/>
          </w:tcPr>
          <w:p>
            <w:pPr>
              <w:pStyle w:val="afe"/>
            </w:pPr>
            <w:r>
              <w:t xml:space="preserve">400</w:t>
            </w:r>
          </w:p>
        </w:tc>
        <w:tc>
          <w:tcPr>
            <w:tcW w:w="677" w:type="dxa"/>
            <w:vAlign w:val="center"/>
          </w:tcPr>
          <w:p>
            <w:pPr>
              <w:pStyle w:val="afe"/>
            </w:pPr>
            <w:r>
              <w:t xml:space="preserve">-14</w:t>
            </w:r>
          </w:p>
        </w:tc>
        <w:tc>
          <w:tcPr>
            <w:tcW w:w="677" w:type="dxa"/>
            <w:vAlign w:val="center"/>
          </w:tcPr>
          <w:p>
            <w:pPr>
              <w:pStyle w:val="afe"/>
            </w:pPr>
            <w:r>
              <w:t xml:space="preserve">2</w:t>
            </w:r>
          </w:p>
        </w:tc>
        <w:tc>
          <w:tcPr>
            <w:tcW w:w="560" w:type="dxa"/>
            <w:vAlign w:val="center"/>
          </w:tcPr>
          <w:p>
            <w:pPr>
              <w:pStyle w:val="afe"/>
            </w:pPr>
            <w:r>
              <w:t xml:space="preserve">5</w:t>
            </w:r>
          </w:p>
        </w:tc>
        <w:tc>
          <w:tcPr>
            <w:tcW w:w="560" w:type="dxa"/>
            <w:vAlign w:val="center"/>
          </w:tcPr>
          <w:p>
            <w:pPr>
              <w:pStyle w:val="afe"/>
            </w:pPr>
            <w:r>
              <w:t xml:space="preserve">2</w:t>
            </w:r>
          </w:p>
        </w:tc>
        <w:tc>
          <w:tcPr>
            <w:tcW w:w="1354" w:type="dxa"/>
            <w:vAlign w:val="center"/>
          </w:tcPr>
          <w:p>
            <w:pPr>
              <w:pStyle w:val="afe"/>
            </w:pPr>
            <w:r>
              <w:t xml:space="preserve">500</w:t>
            </w:r>
          </w:p>
        </w:tc>
      </w:tr>
      <w:tr>
        <w:tc>
          <w:tcPr>
            <w:tcW w:w="1219" w:type="dxa"/>
            <w:vAlign w:val="center"/>
          </w:tcPr>
          <w:p>
            <w:pPr>
              <w:pStyle w:val="afe"/>
            </w:pPr>
            <w:r>
              <w:rPr>
                <w:rFonts w:ascii="Consolas" w:hAnsi="Consolas"/>
                <w:sz w:val="14"/>
                <w:color w:val="A31515"/>
              </w:rPr>
              <w:t xml:space="preserve">sfx.tech.plundered</w:t>
            </w:r>
          </w:p>
        </w:tc>
        <w:tc>
          <w:tcPr>
            <w:tcW w:w="1535" w:type="dxa"/>
            <w:vAlign w:val="center"/>
          </w:tcPr>
          <w:p>
            <w:pPr>
              <w:pStyle w:val="afe"/>
            </w:pPr>
            <w:r>
              <w:rPr>
                <w:b/>
              </w:rPr>
              <w:t xml:space="preserve">科技已掠夺（侵蚀）</w:t>
            </w:r>
            <w:r>
              <w:t xml:space="preserve">：满足「腐蚀掠夺」的摧毁条件并解锁科技（如摧毁 1 个敌方重型载具解锁腐甲兽）</w:t>
            </w:r>
          </w:p>
        </w:tc>
        <w:tc>
          <w:tcPr>
            <w:tcW w:w="1535" w:type="dxa"/>
            <w:vAlign w:val="center"/>
          </w:tcPr>
          <w:p>
            <w:pPr>
              <w:pStyle w:val="afe"/>
            </w:pPr>
            <w:r>
              <w:rPr>
                <w:rFonts w:ascii="Consolas" w:hAnsi="Consolas"/>
                <w:sz w:val="14"/>
                <w:color w:val="A31515"/>
              </w:rPr>
              <w:t xml:space="preserve">chainZap(5 bursts, 900→600, detuneSteps [0,+200,+500,+900,+1300])</w:t>
            </w:r>
            <w:r>
              <w:t xml:space="preserve"> + </w:t>
            </w:r>
            <w:r>
              <w:rPr>
                <w:rFonts w:ascii="Consolas" w:hAnsi="Consolas"/>
                <w:sz w:val="14"/>
                <w:color w:val="A31515"/>
              </w:rPr>
              <w:t xml:space="preserve">sawSweep(120→600, 700ms, drive 0.8)</w:t>
            </w:r>
            <w:r>
              <w:t xml:space="preserve"> + </w:t>
            </w:r>
            <w:r>
              <w:rPr>
                <w:rFonts w:ascii="Consolas" w:hAnsi="Consolas"/>
                <w:sz w:val="14"/>
                <w:color w:val="A31515"/>
              </w:rPr>
              <w:t xml:space="preserve">sineSweep(300→1800, 500ms)</w:t>
            </w:r>
            <w:r>
              <w:t xml:space="preserve"> + </w:t>
            </w:r>
            <w:r>
              <w:rPr>
                <w:rFonts w:ascii="Consolas" w:hAnsi="Consolas"/>
                <w:sz w:val="14"/>
                <w:color w:val="A31515"/>
              </w:rPr>
              <w:t xml:space="preserve">&gt;&gt;</w:t>
            </w:r>
            <w:r>
              <w:t xml:space="preserve"> 460 ms 处 </w:t>
            </w:r>
            <w:r>
              <w:rPr>
                <w:rFonts w:ascii="Consolas" w:hAnsi="Consolas"/>
                <w:sz w:val="14"/>
                <w:color w:val="A31515"/>
              </w:rPr>
              <w:t xml:space="preserve">squareBlip(1800, 80ms)</w:t>
            </w:r>
          </w:p>
        </w:tc>
        <w:tc>
          <w:tcPr>
            <w:tcW w:w="560" w:type="dxa"/>
            <w:vAlign w:val="center"/>
          </w:tcPr>
          <w:p>
            <w:pPr>
              <w:pStyle w:val="afe"/>
            </w:pPr>
            <w:r>
              <w:t xml:space="preserve">1100</w:t>
            </w:r>
          </w:p>
        </w:tc>
        <w:tc>
          <w:tcPr>
            <w:tcW w:w="677" w:type="dxa"/>
            <w:vAlign w:val="center"/>
          </w:tcPr>
          <w:p>
            <w:pPr>
              <w:pStyle w:val="afe"/>
            </w:pPr>
            <w:r>
              <w:t xml:space="preserve">-9</w:t>
            </w:r>
          </w:p>
        </w:tc>
        <w:tc>
          <w:tcPr>
            <w:tcW w:w="677" w:type="dxa"/>
            <w:vAlign w:val="center"/>
          </w:tcPr>
          <w:p>
            <w:pPr>
              <w:pStyle w:val="afe"/>
            </w:pPr>
            <w:r>
              <w:t xml:space="preserve">1</w:t>
            </w:r>
          </w:p>
        </w:tc>
        <w:tc>
          <w:tcPr>
            <w:tcW w:w="560" w:type="dxa"/>
            <w:vAlign w:val="center"/>
          </w:tcPr>
          <w:p>
            <w:pPr>
              <w:pStyle w:val="afe"/>
            </w:pPr>
            <w:r>
              <w:t xml:space="preserve">8</w:t>
            </w:r>
          </w:p>
        </w:tc>
        <w:tc>
          <w:tcPr>
            <w:tcW w:w="560" w:type="dxa"/>
            <w:vAlign w:val="center"/>
          </w:tcPr>
          <w:p>
            <w:pPr>
              <w:pStyle w:val="afe"/>
            </w:pPr>
            <w:r>
              <w:t xml:space="preserve">1</w:t>
            </w:r>
          </w:p>
        </w:tc>
        <w:tc>
          <w:tcPr>
            <w:tcW w:w="1354" w:type="dxa"/>
            <w:vAlign w:val="center"/>
          </w:tcPr>
          <w:p>
            <w:pPr>
              <w:pStyle w:val="afe"/>
            </w:pPr>
            <w:r>
              <w:t xml:space="preserve">3000</w:t>
            </w:r>
          </w:p>
        </w:tc>
      </w:tr>
      <w:tr>
        <w:tc>
          <w:tcPr>
            <w:tcW w:w="1219" w:type="dxa"/>
            <w:vAlign w:val="center"/>
          </w:tcPr>
          <w:p>
            <w:pPr>
              <w:pStyle w:val="afe"/>
            </w:pPr>
            <w:r>
              <w:rPr>
                <w:rFonts w:ascii="Consolas" w:hAnsi="Consolas"/>
                <w:sz w:val="14"/>
                <w:color w:val="A31515"/>
              </w:rPr>
              <w:t xml:space="preserve">sfx.assimil.tower</w:t>
            </w:r>
          </w:p>
        </w:tc>
        <w:tc>
          <w:tcPr>
            <w:tcW w:w="1535" w:type="dxa"/>
            <w:vAlign w:val="center"/>
          </w:tcPr>
          <w:p>
            <w:pPr>
              <w:pStyle w:val="afe"/>
            </w:pPr>
            <w:r>
              <w:rPr>
                <w:b/>
              </w:rPr>
              <w:t xml:space="preserve">同化塔腐化（侵蚀）</w:t>
            </w:r>
            <w:r>
              <w:t xml:space="preserve">：</w:t>
            </w:r>
            <w:r>
              <w:rPr>
                <w:rFonts w:ascii="Consolas" w:hAnsi="Consolas"/>
                <w:sz w:val="14"/>
                <w:color w:val="A31515"/>
              </w:rPr>
              <w:t xml:space="preserve">er_assimil</w:t>
            </w:r>
            <w:r>
              <w:t xml:space="preserve"> 半径 10 格内的敌方奴役单位被逐秒腐化（3 秒后若控制节点仍在则无效果）</w:t>
            </w:r>
          </w:p>
        </w:tc>
        <w:tc>
          <w:tcPr>
            <w:tcW w:w="1535" w:type="dxa"/>
            <w:vAlign w:val="center"/>
          </w:tcPr>
          <w:p>
            <w:pPr>
              <w:pStyle w:val="afe"/>
            </w:pPr>
            <w:r>
              <w:rPr>
                <w:rFonts w:ascii="Consolas" w:hAnsi="Consolas"/>
                <w:sz w:val="14"/>
                <w:color w:val="A31515"/>
              </w:rPr>
              <w:t xml:space="preserve">noiseBurst(brown, bandpass 600/Q1.4, 1000ms, loop, drive 0.65, A=300ms)</w:t>
            </w:r>
            <w:r>
              <w:t xml:space="preserve"> + </w:t>
            </w:r>
            <w:r>
              <w:rPr>
                <w:rFonts w:ascii="Consolas" w:hAnsi="Consolas"/>
                <w:sz w:val="14"/>
                <w:color w:val="A31515"/>
              </w:rPr>
              <w:t xml:space="preserve">sineSweep(180→120, 1000ms, loop)</w:t>
            </w:r>
            <w:r>
              <w:t xml:space="preserve"> + </w:t>
            </w:r>
            <w:r>
              <w:rPr>
                <w:rFonts w:ascii="Consolas" w:hAnsi="Consolas"/>
                <w:sz w:val="14"/>
                <w:color w:val="A31515"/>
              </w:rPr>
              <w:t xml:space="preserve">chainZap(3 bursts, 400→260)</w:t>
            </w:r>
          </w:p>
        </w:tc>
        <w:tc>
          <w:tcPr>
            <w:tcW w:w="560" w:type="dxa"/>
            <w:vAlign w:val="center"/>
          </w:tcPr>
          <w:p>
            <w:pPr>
              <w:pStyle w:val="afe"/>
            </w:pPr>
            <w:r>
              <w:t xml:space="preserve">循环</w:t>
            </w:r>
          </w:p>
        </w:tc>
        <w:tc>
          <w:tcPr>
            <w:tcW w:w="677" w:type="dxa"/>
            <w:vAlign w:val="center"/>
          </w:tcPr>
          <w:p>
            <w:pPr>
              <w:pStyle w:val="afe"/>
            </w:pPr>
            <w:r>
              <w:t xml:space="preserve">-20</w:t>
            </w:r>
          </w:p>
        </w:tc>
        <w:tc>
          <w:tcPr>
            <w:tcW w:w="677" w:type="dxa"/>
            <w:vAlign w:val="center"/>
          </w:tcPr>
          <w:p>
            <w:pPr>
              <w:pStyle w:val="afe"/>
            </w:pPr>
            <w:r>
              <w:t xml:space="preserve">3</w:t>
            </w:r>
          </w:p>
        </w:tc>
        <w:tc>
          <w:tcPr>
            <w:tcW w:w="560" w:type="dxa"/>
            <w:vAlign w:val="center"/>
          </w:tcPr>
          <w:p>
            <w:pPr>
              <w:pStyle w:val="afe"/>
            </w:pPr>
            <w:r>
              <w:t xml:space="preserve">3</w:t>
            </w:r>
          </w:p>
        </w:tc>
        <w:tc>
          <w:tcPr>
            <w:tcW w:w="560" w:type="dxa"/>
            <w:vAlign w:val="center"/>
          </w:tcPr>
          <w:p>
            <w:pPr>
              <w:pStyle w:val="afe"/>
            </w:pPr>
            <w:r>
              <w:t xml:space="preserve">2</w:t>
            </w:r>
          </w:p>
        </w:tc>
        <w:tc>
          <w:tcPr>
            <w:tcW w:w="1354" w:type="dxa"/>
            <w:vAlign w:val="center"/>
          </w:tcPr>
          <w:p>
            <w:pPr>
              <w:pStyle w:val="afe"/>
            </w:pPr>
            <w:r>
              <w:t xml:space="preserve">不适用</w:t>
            </w:r>
          </w:p>
        </w:tc>
      </w:tr>
      <w:tr>
        <w:tc>
          <w:tcPr>
            <w:tcW w:w="1219" w:type="dxa"/>
            <w:vAlign w:val="center"/>
          </w:tcPr>
          <w:p>
            <w:pPr>
              <w:pStyle w:val="afe"/>
            </w:pPr>
            <w:r>
              <w:rPr>
                <w:rFonts w:ascii="Consolas" w:hAnsi="Consolas"/>
                <w:sz w:val="14"/>
                <w:color w:val="A31515"/>
              </w:rPr>
              <w:t xml:space="preserve">sfx.recycler.grind</w:t>
            </w:r>
          </w:p>
        </w:tc>
        <w:tc>
          <w:tcPr>
            <w:tcW w:w="1535" w:type="dxa"/>
            <w:vAlign w:val="center"/>
          </w:tcPr>
          <w:p>
            <w:pPr>
              <w:pStyle w:val="afe"/>
            </w:pPr>
            <w:r>
              <w:rPr>
                <w:b/>
              </w:rPr>
              <w:t xml:space="preserve">回收站压榨（主宰）</w:t>
            </w:r>
            <w:r>
              <w:t xml:space="preserve">：</w:t>
            </w:r>
            <w:r>
              <w:rPr>
                <w:rFonts w:ascii="Consolas" w:hAnsi="Consolas"/>
                <w:sz w:val="14"/>
                <w:color w:val="A31515"/>
              </w:rPr>
              <w:t xml:space="preserve">dm_recycler</w:t>
            </w:r>
            <w:r>
              <w:t xml:space="preserve"> 销毁一个被临时控制或已解放的敌方奴隶并返还其造价的 50%</w:t>
            </w:r>
          </w:p>
        </w:tc>
        <w:tc>
          <w:tcPr>
            <w:tcW w:w="1535" w:type="dxa"/>
            <w:vAlign w:val="center"/>
          </w:tcPr>
          <w:p>
            <w:pPr>
              <w:pStyle w:val="afe"/>
            </w:pPr>
            <w:r>
              <w:rPr>
                <w:rFonts w:ascii="Consolas" w:hAnsi="Consolas"/>
                <w:sz w:val="14"/>
                <w:color w:val="A31515"/>
              </w:rPr>
              <w:t xml:space="preserve">noiseBurst(white, lowpass 2400→300, 520ms)</w:t>
            </w:r>
            <w:r>
              <w:t xml:space="preserve"> + </w:t>
            </w:r>
            <w:r>
              <w:rPr>
                <w:rFonts w:ascii="Consolas" w:hAnsi="Consolas"/>
                <w:sz w:val="14"/>
                <w:color w:val="A31515"/>
              </w:rPr>
              <w:t xml:space="preserve">metalClank(base 224, 420ms)</w:t>
            </w:r>
            <w:r>
              <w:t xml:space="preserve"> ×2 间隔 180 ms + </w:t>
            </w:r>
            <w:r>
              <w:rPr>
                <w:rFonts w:ascii="Consolas" w:hAnsi="Consolas"/>
                <w:sz w:val="14"/>
                <w:color w:val="A31515"/>
              </w:rPr>
              <w:t xml:space="preserve">squareBlip(600→900, 100ms)</w:t>
            </w:r>
            <w:r>
              <w:t xml:space="preserve"> + </w:t>
            </w:r>
            <w:r>
              <w:rPr>
                <w:rFonts w:ascii="Consolas" w:hAnsi="Consolas"/>
                <w:sz w:val="14"/>
                <w:color w:val="A31515"/>
              </w:rPr>
              <w:t xml:space="preserve">sineSweep(700→1050, 260ms)</w:t>
            </w:r>
          </w:p>
        </w:tc>
        <w:tc>
          <w:tcPr>
            <w:tcW w:w="560" w:type="dxa"/>
            <w:vAlign w:val="center"/>
          </w:tcPr>
          <w:p>
            <w:pPr>
              <w:pStyle w:val="afe"/>
            </w:pPr>
            <w:r>
              <w:t xml:space="preserve">900</w:t>
            </w:r>
          </w:p>
        </w:tc>
        <w:tc>
          <w:tcPr>
            <w:tcW w:w="677" w:type="dxa"/>
            <w:vAlign w:val="center"/>
          </w:tcPr>
          <w:p>
            <w:pPr>
              <w:pStyle w:val="afe"/>
            </w:pPr>
            <w:r>
              <w:t xml:space="preserve">-11</w:t>
            </w:r>
          </w:p>
        </w:tc>
        <w:tc>
          <w:tcPr>
            <w:tcW w:w="677" w:type="dxa"/>
            <w:vAlign w:val="center"/>
          </w:tcPr>
          <w:p>
            <w:pPr>
              <w:pStyle w:val="afe"/>
            </w:pPr>
            <w:r>
              <w:t xml:space="preserve">3</w:t>
            </w:r>
          </w:p>
        </w:tc>
        <w:tc>
          <w:tcPr>
            <w:tcW w:w="560" w:type="dxa"/>
            <w:vAlign w:val="center"/>
          </w:tcPr>
          <w:p>
            <w:pPr>
              <w:pStyle w:val="afe"/>
            </w:pPr>
            <w:r>
              <w:t xml:space="preserve">5</w:t>
            </w:r>
          </w:p>
        </w:tc>
        <w:tc>
          <w:tcPr>
            <w:tcW w:w="560" w:type="dxa"/>
            <w:vAlign w:val="center"/>
          </w:tcPr>
          <w:p>
            <w:pPr>
              <w:pStyle w:val="afe"/>
            </w:pPr>
            <w:r>
              <w:t xml:space="preserve">2</w:t>
            </w:r>
          </w:p>
        </w:tc>
        <w:tc>
          <w:tcPr>
            <w:tcW w:w="1354" w:type="dxa"/>
            <w:vAlign w:val="center"/>
          </w:tcPr>
          <w:p>
            <w:pPr>
              <w:pStyle w:val="afe"/>
            </w:pPr>
            <w:r>
              <w:t xml:space="preserve">600</w:t>
            </w:r>
          </w:p>
        </w:tc>
      </w:tr>
      <w:tr>
        <w:tc>
          <w:tcPr>
            <w:tcW w:w="1219" w:type="dxa"/>
            <w:vAlign w:val="center"/>
          </w:tcPr>
          <w:p>
            <w:pPr>
              <w:pStyle w:val="afe"/>
            </w:pPr>
            <w:r>
              <w:rPr>
                <w:rFonts w:ascii="Consolas" w:hAnsi="Consolas"/>
                <w:sz w:val="14"/>
                <w:color w:val="A31515"/>
              </w:rPr>
              <w:t xml:space="preserve">sfx.slave.spawn</w:t>
            </w:r>
          </w:p>
        </w:tc>
        <w:tc>
          <w:tcPr>
            <w:tcW w:w="1535" w:type="dxa"/>
            <w:vAlign w:val="center"/>
          </w:tcPr>
          <w:p>
            <w:pPr>
              <w:pStyle w:val="afe"/>
            </w:pPr>
            <w:r>
              <w:rPr>
                <w:b/>
              </w:rPr>
              <w:t xml:space="preserve">奴隶生成（主宰）</w:t>
            </w:r>
            <w:r>
              <w:t xml:space="preserve">：</w:t>
            </w:r>
            <w:r>
              <w:rPr>
                <w:rFonts w:ascii="Consolas" w:hAnsi="Consolas"/>
                <w:sz w:val="14"/>
                <w:color w:val="A31515"/>
              </w:rPr>
              <w:t xml:space="preserve">dm_extract</w:t>
            </w:r>
            <w:r>
              <w:t xml:space="preserve"> 矿产中心每 20 秒自动生成 1 名 </w:t>
            </w:r>
            <w:r>
              <w:rPr>
                <w:rFonts w:ascii="Consolas" w:hAnsi="Consolas"/>
                <w:sz w:val="14"/>
                <w:color w:val="A31515"/>
              </w:rPr>
              <w:t xml:space="preserve">dm_slave</w:t>
            </w:r>
            <w:r>
              <w:t xml:space="preserve">（不占人口、不花源质）</w:t>
            </w:r>
          </w:p>
        </w:tc>
        <w:tc>
          <w:tcPr>
            <w:tcW w:w="1535" w:type="dxa"/>
            <w:vAlign w:val="center"/>
          </w:tcPr>
          <w:p>
            <w:pPr>
              <w:pStyle w:val="afe"/>
            </w:pPr>
            <w:r>
              <w:rPr>
                <w:rFonts w:ascii="Consolas" w:hAnsi="Consolas"/>
                <w:sz w:val="14"/>
                <w:color w:val="A31515"/>
              </w:rPr>
              <w:t xml:space="preserve">sineSweep(300→600, 200ms)</w:t>
            </w:r>
            <w:r>
              <w:t xml:space="preserve"> + </w:t>
            </w:r>
            <w:r>
              <w:rPr>
                <w:rFonts w:ascii="Consolas" w:hAnsi="Consolas"/>
                <w:sz w:val="14"/>
                <w:color w:val="A31515"/>
              </w:rPr>
              <w:t xml:space="preserve">fmHit(fc300/ratio3.1, 140ms)</w:t>
            </w:r>
            <w:r>
              <w:t xml:space="preserve"> + </w:t>
            </w:r>
            <w:r>
              <w:rPr>
                <w:rFonts w:ascii="Consolas" w:hAnsi="Consolas"/>
                <w:sz w:val="14"/>
                <w:color w:val="A31515"/>
              </w:rPr>
              <w:t xml:space="preserve">noiseBurst(white, bandpass 1200, 160ms)</w:t>
            </w:r>
            <w:r>
              <w:t xml:space="preserve"> + 90 Hz 基座一记</w:t>
            </w:r>
          </w:p>
        </w:tc>
        <w:tc>
          <w:tcPr>
            <w:tcW w:w="560" w:type="dxa"/>
            <w:vAlign w:val="center"/>
          </w:tcPr>
          <w:p>
            <w:pPr>
              <w:pStyle w:val="afe"/>
            </w:pPr>
            <w:r>
              <w:t xml:space="preserve">340</w:t>
            </w:r>
          </w:p>
        </w:tc>
        <w:tc>
          <w:tcPr>
            <w:tcW w:w="677" w:type="dxa"/>
            <w:vAlign w:val="center"/>
          </w:tcPr>
          <w:p>
            <w:pPr>
              <w:pStyle w:val="afe"/>
            </w:pPr>
            <w:r>
              <w:t xml:space="preserve">-19</w:t>
            </w:r>
          </w:p>
        </w:tc>
        <w:tc>
          <w:tcPr>
            <w:tcW w:w="677" w:type="dxa"/>
            <w:vAlign w:val="center"/>
          </w:tcPr>
          <w:p>
            <w:pPr>
              <w:pStyle w:val="afe"/>
            </w:pPr>
            <w:r>
              <w:t xml:space="preserve">3</w:t>
            </w:r>
          </w:p>
        </w:tc>
        <w:tc>
          <w:tcPr>
            <w:tcW w:w="560" w:type="dxa"/>
            <w:vAlign w:val="center"/>
          </w:tcPr>
          <w:p>
            <w:pPr>
              <w:pStyle w:val="afe"/>
            </w:pPr>
            <w:r>
              <w:t xml:space="preserve">2</w:t>
            </w:r>
          </w:p>
        </w:tc>
        <w:tc>
          <w:tcPr>
            <w:tcW w:w="560" w:type="dxa"/>
            <w:vAlign w:val="center"/>
          </w:tcPr>
          <w:p>
            <w:pPr>
              <w:pStyle w:val="afe"/>
            </w:pPr>
            <w:r>
              <w:t xml:space="preserve">2</w:t>
            </w:r>
          </w:p>
        </w:tc>
        <w:tc>
          <w:tcPr>
            <w:tcW w:w="1354" w:type="dxa"/>
            <w:vAlign w:val="center"/>
          </w:tcPr>
          <w:p>
            <w:pPr>
              <w:pStyle w:val="afe"/>
            </w:pPr>
            <w:r>
              <w:t xml:space="preserve">不适用（事件本身 20 s 一次）</w:t>
            </w:r>
          </w:p>
        </w:tc>
      </w:tr>
      <w:tr>
        <w:tc>
          <w:tcPr>
            <w:tcW w:w="1219" w:type="dxa"/>
            <w:vAlign w:val="center"/>
          </w:tcPr>
          <w:p>
            <w:pPr>
              <w:pStyle w:val="afe"/>
            </w:pPr>
            <w:r>
              <w:rPr>
                <w:rFonts w:ascii="Consolas" w:hAnsi="Consolas"/>
                <w:sz w:val="14"/>
                <w:color w:val="A31515"/>
              </w:rPr>
              <w:t xml:space="preserve">sfx.voice.unitSelect</w:t>
            </w:r>
          </w:p>
        </w:tc>
        <w:tc>
          <w:tcPr>
            <w:tcW w:w="1535" w:type="dxa"/>
            <w:vAlign w:val="center"/>
          </w:tcPr>
          <w:p>
            <w:pPr>
              <w:pStyle w:val="afe"/>
            </w:pPr>
            <w:r>
              <w:t xml:space="preserve">选中单位（无线电咔哒 + 应答短音）</w:t>
            </w:r>
          </w:p>
        </w:tc>
        <w:tc>
          <w:tcPr>
            <w:tcW w:w="1535" w:type="dxa"/>
            <w:vAlign w:val="center"/>
          </w:tcPr>
          <w:p>
            <w:pPr>
              <w:pStyle w:val="afe"/>
            </w:pPr>
            <w:r>
              <w:rPr>
                <w:rFonts w:ascii="Consolas" w:hAnsi="Consolas"/>
                <w:sz w:val="14"/>
                <w:color w:val="A31515"/>
              </w:rPr>
              <w:t xml:space="preserve">squareBlip(1050→1400, 55ms)</w:t>
            </w:r>
            <w:r>
              <w:t xml:space="preserve"> + </w:t>
            </w:r>
            <w:r>
              <w:rPr>
                <w:rFonts w:ascii="Consolas" w:hAnsi="Consolas"/>
                <w:sz w:val="14"/>
                <w:color w:val="A31515"/>
              </w:rPr>
              <w:t xml:space="preserve">sineSweep(1400→1050, 70ms)</w:t>
            </w:r>
            <w:r>
              <w:t xml:space="preserve"> + </w:t>
            </w:r>
            <w:r>
              <w:rPr>
                <w:rFonts w:ascii="Consolas" w:hAnsi="Consolas"/>
                <w:sz w:val="14"/>
                <w:color w:val="A31515"/>
              </w:rPr>
              <w:t xml:space="preserve">noiseBurst(highpass 3000, 25ms)</w:t>
            </w:r>
          </w:p>
        </w:tc>
        <w:tc>
          <w:tcPr>
            <w:tcW w:w="560" w:type="dxa"/>
            <w:vAlign w:val="center"/>
          </w:tcPr>
          <w:p>
            <w:pPr>
              <w:pStyle w:val="afe"/>
            </w:pPr>
            <w:r>
              <w:t xml:space="preserve">110</w:t>
            </w:r>
          </w:p>
        </w:tc>
        <w:tc>
          <w:tcPr>
            <w:tcW w:w="677" w:type="dxa"/>
            <w:vAlign w:val="center"/>
          </w:tcPr>
          <w:p>
            <w:pPr>
              <w:pStyle w:val="afe"/>
            </w:pPr>
            <w:r>
              <w:t xml:space="preserve">-17</w:t>
            </w:r>
          </w:p>
        </w:tc>
        <w:tc>
          <w:tcPr>
            <w:tcW w:w="677" w:type="dxa"/>
            <w:vAlign w:val="center"/>
          </w:tcPr>
          <w:p>
            <w:pPr>
              <w:pStyle w:val="afe"/>
            </w:pPr>
            <w:r>
              <w:t xml:space="preserve">5</w:t>
            </w:r>
          </w:p>
        </w:tc>
        <w:tc>
          <w:tcPr>
            <w:tcW w:w="560" w:type="dxa"/>
            <w:vAlign w:val="center"/>
          </w:tcPr>
          <w:p>
            <w:pPr>
              <w:pStyle w:val="afe"/>
            </w:pPr>
            <w:r>
              <w:t xml:space="preserve">5</w:t>
            </w:r>
          </w:p>
        </w:tc>
        <w:tc>
          <w:tcPr>
            <w:tcW w:w="560" w:type="dxa"/>
            <w:vAlign w:val="center"/>
          </w:tcPr>
          <w:p>
            <w:pPr>
              <w:pStyle w:val="afe"/>
            </w:pPr>
            <w:r>
              <w:t xml:space="preserve">3</w:t>
            </w:r>
          </w:p>
        </w:tc>
        <w:tc>
          <w:tcPr>
            <w:tcW w:w="1354" w:type="dxa"/>
            <w:vAlign w:val="center"/>
          </w:tcPr>
          <w:p>
            <w:pPr>
              <w:pStyle w:val="afe"/>
            </w:pPr>
            <w:r>
              <w:t xml:space="preserve">120</w:t>
            </w:r>
          </w:p>
        </w:tc>
      </w:tr>
      <w:tr>
        <w:tc>
          <w:tcPr>
            <w:tcW w:w="1219" w:type="dxa"/>
            <w:vAlign w:val="center"/>
          </w:tcPr>
          <w:p>
            <w:pPr>
              <w:pStyle w:val="afe"/>
            </w:pPr>
            <w:r>
              <w:rPr>
                <w:rFonts w:ascii="Consolas" w:hAnsi="Consolas"/>
                <w:sz w:val="14"/>
                <w:color w:val="A31515"/>
              </w:rPr>
              <w:t xml:space="preserve">sfx.voice.unitMove</w:t>
            </w:r>
          </w:p>
        </w:tc>
        <w:tc>
          <w:tcPr>
            <w:tcW w:w="1535" w:type="dxa"/>
            <w:vAlign w:val="center"/>
          </w:tcPr>
          <w:p>
            <w:pPr>
              <w:pStyle w:val="afe"/>
            </w:pPr>
            <w:r>
              <w:t xml:space="preserve">下达移动指令</w:t>
            </w:r>
          </w:p>
        </w:tc>
        <w:tc>
          <w:tcPr>
            <w:tcW w:w="1535" w:type="dxa"/>
            <w:vAlign w:val="center"/>
          </w:tcPr>
          <w:p>
            <w:pPr>
              <w:pStyle w:val="afe"/>
            </w:pPr>
            <w:r>
              <w:rPr>
                <w:rFonts w:ascii="Consolas" w:hAnsi="Consolas"/>
                <w:sz w:val="14"/>
                <w:color w:val="A31515"/>
              </w:rPr>
              <w:t xml:space="preserve">squareBlip(780→1100, 70ms)</w:t>
            </w:r>
            <w:r>
              <w:t xml:space="preserve"> + </w:t>
            </w:r>
            <w:r>
              <w:rPr>
                <w:rFonts w:ascii="Consolas" w:hAnsi="Consolas"/>
                <w:sz w:val="14"/>
                <w:color w:val="A31515"/>
              </w:rPr>
              <w:t xml:space="preserve">metalClank(base 900, 90ms, bright)</w:t>
            </w:r>
          </w:p>
        </w:tc>
        <w:tc>
          <w:tcPr>
            <w:tcW w:w="560" w:type="dxa"/>
            <w:vAlign w:val="center"/>
          </w:tcPr>
          <w:p>
            <w:pPr>
              <w:pStyle w:val="afe"/>
            </w:pPr>
            <w:r>
              <w:t xml:space="preserve">180</w:t>
            </w:r>
          </w:p>
        </w:tc>
        <w:tc>
          <w:tcPr>
            <w:tcW w:w="677" w:type="dxa"/>
            <w:vAlign w:val="center"/>
          </w:tcPr>
          <w:p>
            <w:pPr>
              <w:pStyle w:val="afe"/>
            </w:pPr>
            <w:r>
              <w:t xml:space="preserve">-18</w:t>
            </w:r>
          </w:p>
        </w:tc>
        <w:tc>
          <w:tcPr>
            <w:tcW w:w="677" w:type="dxa"/>
            <w:vAlign w:val="center"/>
          </w:tcPr>
          <w:p>
            <w:pPr>
              <w:pStyle w:val="afe"/>
            </w:pPr>
            <w:r>
              <w:t xml:space="preserve">5</w:t>
            </w:r>
          </w:p>
        </w:tc>
        <w:tc>
          <w:tcPr>
            <w:tcW w:w="560" w:type="dxa"/>
            <w:vAlign w:val="center"/>
          </w:tcPr>
          <w:p>
            <w:pPr>
              <w:pStyle w:val="afe"/>
            </w:pPr>
            <w:r>
              <w:t xml:space="preserve">5</w:t>
            </w:r>
          </w:p>
        </w:tc>
        <w:tc>
          <w:tcPr>
            <w:tcW w:w="560" w:type="dxa"/>
            <w:vAlign w:val="center"/>
          </w:tcPr>
          <w:p>
            <w:pPr>
              <w:pStyle w:val="afe"/>
            </w:pPr>
            <w:r>
              <w:t xml:space="preserve">3</w:t>
            </w:r>
          </w:p>
        </w:tc>
        <w:tc>
          <w:tcPr>
            <w:tcW w:w="1354" w:type="dxa"/>
            <w:vAlign w:val="center"/>
          </w:tcPr>
          <w:p>
            <w:pPr>
              <w:pStyle w:val="afe"/>
            </w:pPr>
            <w:r>
              <w:t xml:space="preserve">150</w:t>
            </w:r>
          </w:p>
        </w:tc>
      </w:tr>
      <w:tr>
        <w:tc>
          <w:tcPr>
            <w:tcW w:w="1219" w:type="dxa"/>
            <w:vAlign w:val="center"/>
          </w:tcPr>
          <w:p>
            <w:pPr>
              <w:pStyle w:val="afe"/>
            </w:pPr>
            <w:r>
              <w:rPr>
                <w:rFonts w:ascii="Consolas" w:hAnsi="Consolas"/>
                <w:sz w:val="14"/>
                <w:color w:val="A31515"/>
              </w:rPr>
              <w:t xml:space="preserve">sfx.voice.unitAttack</w:t>
            </w:r>
          </w:p>
        </w:tc>
        <w:tc>
          <w:tcPr>
            <w:tcW w:w="1535" w:type="dxa"/>
            <w:vAlign w:val="center"/>
          </w:tcPr>
          <w:p>
            <w:pPr>
              <w:pStyle w:val="afe"/>
            </w:pPr>
            <w:r>
              <w:t xml:space="preserve">下达攻击指令</w:t>
            </w:r>
          </w:p>
        </w:tc>
        <w:tc>
          <w:tcPr>
            <w:tcW w:w="1535" w:type="dxa"/>
            <w:vAlign w:val="center"/>
          </w:tcPr>
          <w:p>
            <w:pPr>
              <w:pStyle w:val="afe"/>
            </w:pPr>
            <w:r>
              <w:rPr>
                <w:rFonts w:ascii="Consolas" w:hAnsi="Consolas"/>
                <w:sz w:val="14"/>
                <w:color w:val="A31515"/>
              </w:rPr>
              <w:t xml:space="preserve">squareBlip(900→1250, 70ms)</w:t>
            </w:r>
            <w:r>
              <w:t xml:space="preserve"> + </w:t>
            </w:r>
            <w:r>
              <w:rPr>
                <w:rFonts w:ascii="Consolas" w:hAnsi="Consolas"/>
                <w:sz w:val="14"/>
                <w:color w:val="A31515"/>
              </w:rPr>
              <w:t xml:space="preserve">noiseBurst(bandpass 2400, 90ms)</w:t>
            </w:r>
          </w:p>
        </w:tc>
        <w:tc>
          <w:tcPr>
            <w:tcW w:w="560" w:type="dxa"/>
            <w:vAlign w:val="center"/>
          </w:tcPr>
          <w:p>
            <w:pPr>
              <w:pStyle w:val="afe"/>
            </w:pPr>
            <w:r>
              <w:t xml:space="preserve">200</w:t>
            </w:r>
          </w:p>
        </w:tc>
        <w:tc>
          <w:tcPr>
            <w:tcW w:w="677" w:type="dxa"/>
            <w:vAlign w:val="center"/>
          </w:tcPr>
          <w:p>
            <w:pPr>
              <w:pStyle w:val="afe"/>
            </w:pPr>
            <w:r>
              <w:t xml:space="preserve">-17</w:t>
            </w:r>
          </w:p>
        </w:tc>
        <w:tc>
          <w:tcPr>
            <w:tcW w:w="677" w:type="dxa"/>
            <w:vAlign w:val="center"/>
          </w:tcPr>
          <w:p>
            <w:pPr>
              <w:pStyle w:val="afe"/>
            </w:pPr>
            <w:r>
              <w:t xml:space="preserve">5</w:t>
            </w:r>
          </w:p>
        </w:tc>
        <w:tc>
          <w:tcPr>
            <w:tcW w:w="560" w:type="dxa"/>
            <w:vAlign w:val="center"/>
          </w:tcPr>
          <w:p>
            <w:pPr>
              <w:pStyle w:val="afe"/>
            </w:pPr>
            <w:r>
              <w:t xml:space="preserve">5</w:t>
            </w:r>
          </w:p>
        </w:tc>
        <w:tc>
          <w:tcPr>
            <w:tcW w:w="560" w:type="dxa"/>
            <w:vAlign w:val="center"/>
          </w:tcPr>
          <w:p>
            <w:pPr>
              <w:pStyle w:val="afe"/>
            </w:pPr>
            <w:r>
              <w:t xml:space="preserve">3</w:t>
            </w:r>
          </w:p>
        </w:tc>
        <w:tc>
          <w:tcPr>
            <w:tcW w:w="1354" w:type="dxa"/>
            <w:vAlign w:val="center"/>
          </w:tcPr>
          <w:p>
            <w:pPr>
              <w:pStyle w:val="afe"/>
            </w:pPr>
            <w:r>
              <w:t xml:space="preserve">150</w:t>
            </w:r>
          </w:p>
        </w:tc>
      </w:tr>
      <w:tr>
        <w:tc>
          <w:tcPr>
            <w:tcW w:w="1219" w:type="dxa"/>
            <w:vAlign w:val="center"/>
          </w:tcPr>
          <w:p>
            <w:pPr>
              <w:pStyle w:val="afe"/>
            </w:pPr>
            <w:r>
              <w:rPr>
                <w:rFonts w:ascii="Consolas" w:hAnsi="Consolas"/>
                <w:sz w:val="14"/>
                <w:color w:val="A31515"/>
              </w:rPr>
              <w:t xml:space="preserve">sfx.ui.invalidCommand</w:t>
            </w:r>
          </w:p>
        </w:tc>
        <w:tc>
          <w:tcPr>
            <w:tcW w:w="1535" w:type="dxa"/>
            <w:vAlign w:val="center"/>
          </w:tcPr>
          <w:p>
            <w:pPr>
              <w:pStyle w:val="afe"/>
            </w:pPr>
            <w:r>
              <w:t xml:space="preserve">命令无效（目标非法 / 未选中）。</w:t>
            </w:r>
            <w:r>
              <w:rPr>
                <w:b/>
              </w:rPr>
              <w:t xml:space="preserve">含侵蚀右键混沌目标时的专属分支</w:t>
            </w:r>
            <w:r>
              <w:t xml:space="preserve">：追加一段 220 Hz 的中性双音，表示「不是命令错，而是本阵营不主动敌对」</w:t>
            </w:r>
          </w:p>
        </w:tc>
        <w:tc>
          <w:tcPr>
            <w:tcW w:w="1535" w:type="dxa"/>
            <w:vAlign w:val="center"/>
          </w:tcPr>
          <w:p>
            <w:pPr>
              <w:pStyle w:val="afe"/>
            </w:pPr>
            <w:r>
              <w:rPr>
                <w:rFonts w:ascii="Consolas" w:hAnsi="Consolas"/>
                <w:sz w:val="14"/>
                <w:color w:val="A31515"/>
              </w:rPr>
              <w:t xml:space="preserve">squareBlip(220→180, 140ms)</w:t>
            </w:r>
            <w:r>
              <w:t xml:space="preserve"> + </w:t>
            </w:r>
            <w:r>
              <w:rPr>
                <w:rFonts w:ascii="Consolas" w:hAnsi="Consolas"/>
                <w:sz w:val="14"/>
                <w:color w:val="A31515"/>
              </w:rPr>
              <w:t xml:space="preserve">squareBlip(180→140, 140ms)</w:t>
            </w:r>
            <w:r>
              <w:t xml:space="preserve"> </w:t>
            </w:r>
            <w:r>
              <w:rPr>
                <w:rFonts w:ascii="Consolas" w:hAnsi="Consolas"/>
                <w:sz w:val="14"/>
                <w:color w:val="A31515"/>
              </w:rPr>
              <w:t xml:space="preserve">&gt;&gt;</w:t>
            </w:r>
            <w:r>
              <w:t xml:space="preserve"> 150 ms</w:t>
            </w:r>
          </w:p>
        </w:tc>
        <w:tc>
          <w:tcPr>
            <w:tcW w:w="560" w:type="dxa"/>
            <w:vAlign w:val="center"/>
          </w:tcPr>
          <w:p>
            <w:pPr>
              <w:pStyle w:val="afe"/>
            </w:pPr>
            <w:r>
              <w:t xml:space="preserve">320</w:t>
            </w:r>
          </w:p>
        </w:tc>
        <w:tc>
          <w:tcPr>
            <w:tcW w:w="677" w:type="dxa"/>
            <w:vAlign w:val="center"/>
          </w:tcPr>
          <w:p>
            <w:pPr>
              <w:pStyle w:val="afe"/>
            </w:pPr>
            <w:r>
              <w:t xml:space="preserve">-15</w:t>
            </w:r>
          </w:p>
        </w:tc>
        <w:tc>
          <w:tcPr>
            <w:tcW w:w="677" w:type="dxa"/>
            <w:vAlign w:val="center"/>
          </w:tcPr>
          <w:p>
            <w:pPr>
              <w:pStyle w:val="afe"/>
            </w:pPr>
            <w:r>
              <w:t xml:space="preserve">0</w:t>
            </w:r>
          </w:p>
        </w:tc>
        <w:tc>
          <w:tcPr>
            <w:tcW w:w="560" w:type="dxa"/>
            <w:vAlign w:val="center"/>
          </w:tcPr>
          <w:p>
            <w:pPr>
              <w:pStyle w:val="afe"/>
            </w:pPr>
            <w:r>
              <w:t xml:space="preserve">6</w:t>
            </w:r>
          </w:p>
        </w:tc>
        <w:tc>
          <w:tcPr>
            <w:tcW w:w="560" w:type="dxa"/>
            <w:vAlign w:val="center"/>
          </w:tcPr>
          <w:p>
            <w:pPr>
              <w:pStyle w:val="afe"/>
            </w:pPr>
            <w:r>
              <w:t xml:space="preserve">1</w:t>
            </w:r>
          </w:p>
        </w:tc>
        <w:tc>
          <w:tcPr>
            <w:tcW w:w="1354" w:type="dxa"/>
            <w:vAlign w:val="center"/>
          </w:tcPr>
          <w:p>
            <w:pPr>
              <w:pStyle w:val="afe"/>
            </w:pPr>
            <w:r>
              <w:t xml:space="preserve">400</w:t>
            </w:r>
          </w:p>
        </w:tc>
      </w:tr>
      <w:tr>
        <w:tc>
          <w:tcPr>
            <w:tcW w:w="1219" w:type="dxa"/>
            <w:vAlign w:val="center"/>
          </w:tcPr>
          <w:p>
            <w:pPr>
              <w:pStyle w:val="afe"/>
            </w:pPr>
            <w:r>
              <w:rPr>
                <w:rFonts w:ascii="Consolas" w:hAnsi="Consolas"/>
                <w:sz w:val="14"/>
                <w:color w:val="A31515"/>
              </w:rPr>
              <w:t xml:space="preserve">sfx.ui.click</w:t>
            </w:r>
          </w:p>
        </w:tc>
        <w:tc>
          <w:tcPr>
            <w:tcW w:w="1535" w:type="dxa"/>
            <w:vAlign w:val="center"/>
          </w:tcPr>
          <w:p>
            <w:pPr>
              <w:pStyle w:val="afe"/>
            </w:pPr>
            <w:r>
              <w:t xml:space="preserve">界面按钮点击</w:t>
            </w:r>
          </w:p>
        </w:tc>
        <w:tc>
          <w:tcPr>
            <w:tcW w:w="1535" w:type="dxa"/>
            <w:vAlign w:val="center"/>
          </w:tcPr>
          <w:p>
            <w:pPr>
              <w:pStyle w:val="afe"/>
            </w:pPr>
            <w:r>
              <w:rPr>
                <w:rFonts w:ascii="Consolas" w:hAnsi="Consolas"/>
                <w:sz w:val="14"/>
                <w:color w:val="A31515"/>
              </w:rPr>
              <w:t xml:space="preserve">squareBlip(1600→1200, 30ms)</w:t>
            </w:r>
          </w:p>
        </w:tc>
        <w:tc>
          <w:tcPr>
            <w:tcW w:w="560" w:type="dxa"/>
            <w:vAlign w:val="center"/>
          </w:tcPr>
          <w:p>
            <w:pPr>
              <w:pStyle w:val="afe"/>
            </w:pPr>
            <w:r>
              <w:t xml:space="preserve">45</w:t>
            </w:r>
          </w:p>
        </w:tc>
        <w:tc>
          <w:tcPr>
            <w:tcW w:w="677" w:type="dxa"/>
            <w:vAlign w:val="center"/>
          </w:tcPr>
          <w:p>
            <w:pPr>
              <w:pStyle w:val="afe"/>
            </w:pPr>
            <w:r>
              <w:t xml:space="preserve">-24</w:t>
            </w:r>
          </w:p>
        </w:tc>
        <w:tc>
          <w:tcPr>
            <w:tcW w:w="677" w:type="dxa"/>
            <w:vAlign w:val="center"/>
          </w:tcPr>
          <w:p>
            <w:pPr>
              <w:pStyle w:val="afe"/>
            </w:pPr>
            <w:r>
              <w:t xml:space="preserve">0</w:t>
            </w:r>
          </w:p>
        </w:tc>
        <w:tc>
          <w:tcPr>
            <w:tcW w:w="560" w:type="dxa"/>
            <w:vAlign w:val="center"/>
          </w:tcPr>
          <w:p>
            <w:pPr>
              <w:pStyle w:val="afe"/>
            </w:pPr>
            <w:r>
              <w:t xml:space="preserve">2</w:t>
            </w:r>
          </w:p>
        </w:tc>
        <w:tc>
          <w:tcPr>
            <w:tcW w:w="560" w:type="dxa"/>
            <w:vAlign w:val="center"/>
          </w:tcPr>
          <w:p>
            <w:pPr>
              <w:pStyle w:val="afe"/>
            </w:pPr>
            <w:r>
              <w:t xml:space="preserve">2</w:t>
            </w:r>
          </w:p>
        </w:tc>
        <w:tc>
          <w:tcPr>
            <w:tcW w:w="1354" w:type="dxa"/>
            <w:vAlign w:val="center"/>
          </w:tcPr>
          <w:p>
            <w:pPr>
              <w:pStyle w:val="afe"/>
            </w:pPr>
            <w:r>
              <w:t xml:space="preserve">60</w:t>
            </w:r>
          </w:p>
        </w:tc>
      </w:tr>
      <w:tr>
        <w:tc>
          <w:tcPr>
            <w:tcW w:w="1219" w:type="dxa"/>
            <w:vAlign w:val="center"/>
          </w:tcPr>
          <w:p>
            <w:pPr>
              <w:pStyle w:val="afe"/>
            </w:pPr>
            <w:r>
              <w:rPr>
                <w:rFonts w:ascii="Consolas" w:hAnsi="Consolas"/>
                <w:sz w:val="14"/>
                <w:color w:val="A31515"/>
              </w:rPr>
              <w:t xml:space="preserve">sfx.ui.tabSwitch</w:t>
            </w:r>
          </w:p>
        </w:tc>
        <w:tc>
          <w:tcPr>
            <w:tcW w:w="1535" w:type="dxa"/>
            <w:vAlign w:val="center"/>
          </w:tcPr>
          <w:p>
            <w:pPr>
              <w:pStyle w:val="afe"/>
            </w:pPr>
            <w:r>
              <w:t xml:space="preserve">侧边栏标签切换</w:t>
            </w:r>
          </w:p>
        </w:tc>
        <w:tc>
          <w:tcPr>
            <w:tcW w:w="1535" w:type="dxa"/>
            <w:vAlign w:val="center"/>
          </w:tcPr>
          <w:p>
            <w:pPr>
              <w:pStyle w:val="afe"/>
            </w:pPr>
            <w:r>
              <w:rPr>
                <w:rFonts w:ascii="Consolas" w:hAnsi="Consolas"/>
                <w:sz w:val="14"/>
                <w:color w:val="A31515"/>
              </w:rPr>
              <w:t xml:space="preserve">squareBlip(1100→1400, 40ms)</w:t>
            </w:r>
            <w:r>
              <w:t xml:space="preserve"> + </w:t>
            </w:r>
            <w:r>
              <w:rPr>
                <w:rFonts w:ascii="Consolas" w:hAnsi="Consolas"/>
                <w:sz w:val="14"/>
                <w:color w:val="A31515"/>
              </w:rPr>
              <w:t xml:space="preserve">noiseBurst(highpass 4000, 20ms)</w:t>
            </w:r>
          </w:p>
        </w:tc>
        <w:tc>
          <w:tcPr>
            <w:tcW w:w="560" w:type="dxa"/>
            <w:vAlign w:val="center"/>
          </w:tcPr>
          <w:p>
            <w:pPr>
              <w:pStyle w:val="afe"/>
            </w:pPr>
            <w:r>
              <w:t xml:space="preserve">60</w:t>
            </w:r>
          </w:p>
        </w:tc>
        <w:tc>
          <w:tcPr>
            <w:tcW w:w="677" w:type="dxa"/>
            <w:vAlign w:val="center"/>
          </w:tcPr>
          <w:p>
            <w:pPr>
              <w:pStyle w:val="afe"/>
            </w:pPr>
            <w:r>
              <w:t xml:space="preserve">-25</w:t>
            </w:r>
          </w:p>
        </w:tc>
        <w:tc>
          <w:tcPr>
            <w:tcW w:w="677" w:type="dxa"/>
            <w:vAlign w:val="center"/>
          </w:tcPr>
          <w:p>
            <w:pPr>
              <w:pStyle w:val="afe"/>
            </w:pPr>
            <w:r>
              <w:t xml:space="preserve">0</w:t>
            </w:r>
          </w:p>
        </w:tc>
        <w:tc>
          <w:tcPr>
            <w:tcW w:w="560" w:type="dxa"/>
            <w:vAlign w:val="center"/>
          </w:tcPr>
          <w:p>
            <w:pPr>
              <w:pStyle w:val="afe"/>
            </w:pPr>
            <w:r>
              <w:t xml:space="preserve">1</w:t>
            </w:r>
          </w:p>
        </w:tc>
        <w:tc>
          <w:tcPr>
            <w:tcW w:w="560" w:type="dxa"/>
            <w:vAlign w:val="center"/>
          </w:tcPr>
          <w:p>
            <w:pPr>
              <w:pStyle w:val="afe"/>
            </w:pPr>
            <w:r>
              <w:t xml:space="preserve">2</w:t>
            </w:r>
          </w:p>
        </w:tc>
        <w:tc>
          <w:tcPr>
            <w:tcW w:w="1354" w:type="dxa"/>
            <w:vAlign w:val="center"/>
          </w:tcPr>
          <w:p>
            <w:pPr>
              <w:pStyle w:val="afe"/>
            </w:pPr>
            <w:r>
              <w:t xml:space="preserve">80</w:t>
            </w:r>
          </w:p>
        </w:tc>
      </w:tr>
      <w:tr>
        <w:tc>
          <w:tcPr>
            <w:tcW w:w="1219" w:type="dxa"/>
            <w:vAlign w:val="center"/>
          </w:tcPr>
          <w:p>
            <w:pPr>
              <w:pStyle w:val="afe"/>
            </w:pPr>
            <w:r>
              <w:rPr>
                <w:rFonts w:ascii="Consolas" w:hAnsi="Consolas"/>
                <w:sz w:val="14"/>
                <w:color w:val="A31515"/>
              </w:rPr>
              <w:t xml:space="preserve">sfx.ui.evaFallback</w:t>
            </w:r>
          </w:p>
        </w:tc>
        <w:tc>
          <w:tcPr>
            <w:tcW w:w="1535" w:type="dxa"/>
            <w:vAlign w:val="center"/>
          </w:tcPr>
          <w:p>
            <w:pPr>
              <w:pStyle w:val="afe"/>
            </w:pPr>
            <w:r>
              <w:t xml:space="preserve">EVA 被关闭时的替代提示音</w:t>
            </w:r>
          </w:p>
        </w:tc>
        <w:tc>
          <w:tcPr>
            <w:tcW w:w="1535" w:type="dxa"/>
            <w:vAlign w:val="center"/>
          </w:tcPr>
          <w:p>
            <w:pPr>
              <w:pStyle w:val="afe"/>
            </w:pPr>
            <w:r>
              <w:rPr>
                <w:rFonts w:ascii="Consolas" w:hAnsi="Consolas"/>
                <w:sz w:val="14"/>
                <w:color w:val="A31515"/>
              </w:rPr>
              <w:t xml:space="preserve">sineSweep(880→1320, 45ms)</w:t>
            </w:r>
            <w:r>
              <w:t xml:space="preserve"> + </w:t>
            </w:r>
            <w:r>
              <w:rPr>
                <w:rFonts w:ascii="Consolas" w:hAnsi="Consolas"/>
                <w:sz w:val="14"/>
                <w:color w:val="A31515"/>
              </w:rPr>
              <w:t xml:space="preserve">sineSweep(1320→880, 45ms)</w:t>
            </w:r>
            <w:r>
              <w:t xml:space="preserve"> </w:t>
            </w:r>
            <w:r>
              <w:rPr>
                <w:rFonts w:ascii="Consolas" w:hAnsi="Consolas"/>
                <w:sz w:val="14"/>
                <w:color w:val="A31515"/>
              </w:rPr>
              <w:t xml:space="preserve">&gt;&gt;</w:t>
            </w:r>
            <w:r>
              <w:t xml:space="preserve"> 90 ms</w:t>
            </w:r>
          </w:p>
        </w:tc>
        <w:tc>
          <w:tcPr>
            <w:tcW w:w="560" w:type="dxa"/>
            <w:vAlign w:val="center"/>
          </w:tcPr>
          <w:p>
            <w:pPr>
              <w:pStyle w:val="afe"/>
            </w:pPr>
            <w:r>
              <w:t xml:space="preserve">190</w:t>
            </w:r>
          </w:p>
        </w:tc>
        <w:tc>
          <w:tcPr>
            <w:tcW w:w="677" w:type="dxa"/>
            <w:vAlign w:val="center"/>
          </w:tcPr>
          <w:p>
            <w:pPr>
              <w:pStyle w:val="afe"/>
            </w:pPr>
            <w:r>
              <w:t xml:space="preserve">-18</w:t>
            </w:r>
          </w:p>
        </w:tc>
        <w:tc>
          <w:tcPr>
            <w:tcW w:w="677" w:type="dxa"/>
            <w:vAlign w:val="center"/>
          </w:tcPr>
          <w:p>
            <w:pPr>
              <w:pStyle w:val="afe"/>
            </w:pPr>
            <w:r>
              <w:t xml:space="preserve">0</w:t>
            </w:r>
          </w:p>
        </w:tc>
        <w:tc>
          <w:tcPr>
            <w:tcW w:w="560" w:type="dxa"/>
            <w:vAlign w:val="center"/>
          </w:tcPr>
          <w:p>
            <w:pPr>
              <w:pStyle w:val="afe"/>
            </w:pPr>
            <w:r>
              <w:t xml:space="preserve">8</w:t>
            </w:r>
          </w:p>
        </w:tc>
        <w:tc>
          <w:tcPr>
            <w:tcW w:w="560" w:type="dxa"/>
            <w:vAlign w:val="center"/>
          </w:tcPr>
          <w:p>
            <w:pPr>
              <w:pStyle w:val="afe"/>
            </w:pPr>
            <w:r>
              <w:t xml:space="preserve">1</w:t>
            </w:r>
          </w:p>
        </w:tc>
        <w:tc>
          <w:tcPr>
            <w:tcW w:w="1354" w:type="dxa"/>
            <w:vAlign w:val="center"/>
          </w:tcPr>
          <w:p>
            <w:pPr>
              <w:pStyle w:val="afe"/>
            </w:pPr>
            <w:r>
              <w:t xml:space="preserve">600</w:t>
            </w:r>
          </w:p>
        </w:tc>
      </w:tr>
      <w:tr>
        <w:tc>
          <w:tcPr>
            <w:tcW w:w="1219" w:type="dxa"/>
            <w:vAlign w:val="center"/>
          </w:tcPr>
          <w:p>
            <w:pPr>
              <w:pStyle w:val="afe"/>
            </w:pPr>
            <w:r>
              <w:rPr>
                <w:rFonts w:ascii="Consolas" w:hAnsi="Consolas"/>
                <w:sz w:val="14"/>
                <w:color w:val="A31515"/>
              </w:rPr>
              <w:t xml:space="preserve">sfx.ui.offscreenPing</w:t>
            </w:r>
          </w:p>
        </w:tc>
        <w:tc>
          <w:tcPr>
            <w:tcW w:w="1535" w:type="dxa"/>
            <w:vAlign w:val="center"/>
          </w:tcPr>
          <w:p>
            <w:pPr>
              <w:pStyle w:val="afe"/>
            </w:pPr>
            <w:r>
              <w:t xml:space="preserve">视野外高优先级事件提示</w:t>
            </w:r>
          </w:p>
        </w:tc>
        <w:tc>
          <w:tcPr>
            <w:tcW w:w="1535" w:type="dxa"/>
            <w:vAlign w:val="center"/>
          </w:tcPr>
          <w:p>
            <w:pPr>
              <w:pStyle w:val="afe"/>
            </w:pPr>
            <w:r>
              <w:rPr>
                <w:rFonts w:ascii="Consolas" w:hAnsi="Consolas"/>
                <w:sz w:val="14"/>
                <w:color w:val="A31515"/>
              </w:rPr>
              <w:t xml:space="preserve">sineSweep(1200→900, 60ms)</w:t>
            </w:r>
          </w:p>
        </w:tc>
        <w:tc>
          <w:tcPr>
            <w:tcW w:w="560" w:type="dxa"/>
            <w:vAlign w:val="center"/>
          </w:tcPr>
          <w:p>
            <w:pPr>
              <w:pStyle w:val="afe"/>
            </w:pPr>
            <w:r>
              <w:t xml:space="preserve">80</w:t>
            </w:r>
          </w:p>
        </w:tc>
        <w:tc>
          <w:tcPr>
            <w:tcW w:w="677" w:type="dxa"/>
            <w:vAlign w:val="center"/>
          </w:tcPr>
          <w:p>
            <w:pPr>
              <w:pStyle w:val="afe"/>
            </w:pPr>
            <w:r>
              <w:t xml:space="preserve">-26</w:t>
            </w:r>
          </w:p>
        </w:tc>
        <w:tc>
          <w:tcPr>
            <w:tcW w:w="677" w:type="dxa"/>
            <w:vAlign w:val="center"/>
          </w:tcPr>
          <w:p>
            <w:pPr>
              <w:pStyle w:val="afe"/>
            </w:pPr>
            <w:r>
              <w:t xml:space="preserve">0</w:t>
            </w:r>
          </w:p>
        </w:tc>
        <w:tc>
          <w:tcPr>
            <w:tcW w:w="560" w:type="dxa"/>
            <w:vAlign w:val="center"/>
          </w:tcPr>
          <w:p>
            <w:pPr>
              <w:pStyle w:val="afe"/>
            </w:pPr>
            <w:r>
              <w:t xml:space="preserve">7</w:t>
            </w:r>
          </w:p>
        </w:tc>
        <w:tc>
          <w:tcPr>
            <w:tcW w:w="560" w:type="dxa"/>
            <w:vAlign w:val="center"/>
          </w:tcPr>
          <w:p>
            <w:pPr>
              <w:pStyle w:val="afe"/>
            </w:pPr>
            <w:r>
              <w:t xml:space="preserve">3</w:t>
            </w:r>
          </w:p>
        </w:tc>
        <w:tc>
          <w:tcPr>
            <w:tcW w:w="1354" w:type="dxa"/>
            <w:vAlign w:val="center"/>
          </w:tcPr>
          <w:p>
            <w:pPr>
              <w:pStyle w:val="afe"/>
            </w:pPr>
            <w:r>
              <w:t xml:space="preserve">250</w:t>
            </w:r>
          </w:p>
        </w:tc>
      </w:tr>
      <w:tr>
        <w:tc>
          <w:tcPr>
            <w:tcW w:w="1219" w:type="dxa"/>
            <w:vAlign w:val="center"/>
          </w:tcPr>
          <w:p>
            <w:pPr>
              <w:pStyle w:val="afe"/>
            </w:pPr>
            <w:r>
              <w:rPr>
                <w:rFonts w:ascii="Consolas" w:hAnsi="Consolas"/>
                <w:sz w:val="14"/>
                <w:color w:val="A31515"/>
              </w:rPr>
              <w:t xml:space="preserve">sfx.alarm.baseUnderAttack</w:t>
            </w:r>
          </w:p>
        </w:tc>
        <w:tc>
          <w:tcPr>
            <w:tcW w:w="1535" w:type="dxa"/>
            <w:vAlign w:val="center"/>
          </w:tcPr>
          <w:p>
            <w:pPr>
              <w:pStyle w:val="afe"/>
            </w:pPr>
            <w:r>
              <w:t xml:space="preserve">己方建筑受到攻击</w:t>
            </w:r>
          </w:p>
        </w:tc>
        <w:tc>
          <w:tcPr>
            <w:tcW w:w="1535" w:type="dxa"/>
            <w:vAlign w:val="center"/>
          </w:tcPr>
          <w:p>
            <w:pPr>
              <w:pStyle w:val="afe"/>
            </w:pPr>
            <w:r>
              <w:rPr>
                <w:rFonts w:ascii="Consolas" w:hAnsi="Consolas"/>
                <w:sz w:val="14"/>
                <w:color w:val="A31515"/>
              </w:rPr>
              <w:t xml:space="preserve">sineSweep(660→880, 160ms)</w:t>
            </w:r>
            <w:r>
              <w:t xml:space="preserve"> + </w:t>
            </w:r>
            <w:r>
              <w:rPr>
                <w:rFonts w:ascii="Consolas" w:hAnsi="Consolas"/>
                <w:sz w:val="14"/>
                <w:color w:val="A31515"/>
              </w:rPr>
              <w:t xml:space="preserve">sineSweep(880→660, 160ms)</w:t>
            </w:r>
            <w:r>
              <w:t xml:space="preserve"> </w:t>
            </w:r>
            <w:r>
              <w:rPr>
                <w:rFonts w:ascii="Consolas" w:hAnsi="Consolas"/>
                <w:sz w:val="14"/>
                <w:color w:val="A31515"/>
              </w:rPr>
              <w:t xml:space="preserve">&gt;&gt;</w:t>
            </w:r>
            <w:r>
              <w:t xml:space="preserve"> 160 ms，整体重复 2 次</w:t>
            </w:r>
          </w:p>
        </w:tc>
        <w:tc>
          <w:tcPr>
            <w:tcW w:w="560" w:type="dxa"/>
            <w:vAlign w:val="center"/>
          </w:tcPr>
          <w:p>
            <w:pPr>
              <w:pStyle w:val="afe"/>
            </w:pPr>
            <w:r>
              <w:t xml:space="preserve">1300</w:t>
            </w:r>
          </w:p>
        </w:tc>
        <w:tc>
          <w:tcPr>
            <w:tcW w:w="677" w:type="dxa"/>
            <w:vAlign w:val="center"/>
          </w:tcPr>
          <w:p>
            <w:pPr>
              <w:pStyle w:val="afe"/>
            </w:pPr>
            <w:r>
              <w:t xml:space="preserve">-9</w:t>
            </w:r>
          </w:p>
        </w:tc>
        <w:tc>
          <w:tcPr>
            <w:tcW w:w="677" w:type="dxa"/>
            <w:vAlign w:val="center"/>
          </w:tcPr>
          <w:p>
            <w:pPr>
              <w:pStyle w:val="afe"/>
            </w:pPr>
            <w:r>
              <w:t xml:space="preserve">0</w:t>
            </w:r>
          </w:p>
        </w:tc>
        <w:tc>
          <w:tcPr>
            <w:tcW w:w="560" w:type="dxa"/>
            <w:vAlign w:val="center"/>
          </w:tcPr>
          <w:p>
            <w:pPr>
              <w:pStyle w:val="afe"/>
            </w:pPr>
            <w:r>
              <w:t xml:space="preserve">9</w:t>
            </w:r>
          </w:p>
        </w:tc>
        <w:tc>
          <w:tcPr>
            <w:tcW w:w="560" w:type="dxa"/>
            <w:vAlign w:val="center"/>
          </w:tcPr>
          <w:p>
            <w:pPr>
              <w:pStyle w:val="afe"/>
            </w:pPr>
            <w:r>
              <w:t xml:space="preserve">1</w:t>
            </w:r>
          </w:p>
        </w:tc>
        <w:tc>
          <w:tcPr>
            <w:tcW w:w="1354" w:type="dxa"/>
            <w:vAlign w:val="center"/>
          </w:tcPr>
          <w:p>
            <w:pPr>
              <w:pStyle w:val="afe"/>
            </w:pPr>
            <w:r>
              <w:t xml:space="preserve">6000</w:t>
            </w:r>
          </w:p>
        </w:tc>
      </w:tr>
      <w:tr>
        <w:tc>
          <w:tcPr>
            <w:tcW w:w="1219" w:type="dxa"/>
            <w:vAlign w:val="center"/>
          </w:tcPr>
          <w:p>
            <w:pPr>
              <w:pStyle w:val="afe"/>
            </w:pPr>
            <w:r>
              <w:rPr>
                <w:rFonts w:ascii="Consolas" w:hAnsi="Consolas"/>
                <w:sz w:val="14"/>
                <w:color w:val="A31515"/>
              </w:rPr>
              <w:t xml:space="preserve">sfx.alarm.unitUnderAttack</w:t>
            </w:r>
          </w:p>
        </w:tc>
        <w:tc>
          <w:tcPr>
            <w:tcW w:w="1535" w:type="dxa"/>
            <w:vAlign w:val="center"/>
          </w:tcPr>
          <w:p>
            <w:pPr>
              <w:pStyle w:val="afe"/>
            </w:pPr>
            <w:r>
              <w:t xml:space="preserve">己方单位受到攻击</w:t>
            </w:r>
          </w:p>
        </w:tc>
        <w:tc>
          <w:tcPr>
            <w:tcW w:w="1535" w:type="dxa"/>
            <w:vAlign w:val="center"/>
          </w:tcPr>
          <w:p>
            <w:pPr>
              <w:pStyle w:val="afe"/>
            </w:pPr>
            <w:r>
              <w:rPr>
                <w:rFonts w:ascii="Consolas" w:hAnsi="Consolas"/>
                <w:sz w:val="14"/>
                <w:color w:val="A31515"/>
              </w:rPr>
              <w:t xml:space="preserve">squareBlip(880, 40ms)</w:t>
            </w:r>
            <w:r>
              <w:t xml:space="preserve"> + </w:t>
            </w:r>
            <w:r>
              <w:rPr>
                <w:rFonts w:ascii="Consolas" w:hAnsi="Consolas"/>
                <w:sz w:val="14"/>
                <w:color w:val="A31515"/>
              </w:rPr>
              <w:t xml:space="preserve">noiseBurst(bandpass 2000, 60ms)</w:t>
            </w:r>
          </w:p>
        </w:tc>
        <w:tc>
          <w:tcPr>
            <w:tcW w:w="560" w:type="dxa"/>
            <w:vAlign w:val="center"/>
          </w:tcPr>
          <w:p>
            <w:pPr>
              <w:pStyle w:val="afe"/>
            </w:pPr>
            <w:r>
              <w:t xml:space="preserve">120</w:t>
            </w:r>
          </w:p>
        </w:tc>
        <w:tc>
          <w:tcPr>
            <w:tcW w:w="677" w:type="dxa"/>
            <w:vAlign w:val="center"/>
          </w:tcPr>
          <w:p>
            <w:pPr>
              <w:pStyle w:val="afe"/>
            </w:pPr>
            <w:r>
              <w:t xml:space="preserve">-20</w:t>
            </w:r>
          </w:p>
        </w:tc>
        <w:tc>
          <w:tcPr>
            <w:tcW w:w="677" w:type="dxa"/>
            <w:vAlign w:val="center"/>
          </w:tcPr>
          <w:p>
            <w:pPr>
              <w:pStyle w:val="afe"/>
            </w:pPr>
            <w:r>
              <w:t xml:space="preserve">8</w:t>
            </w:r>
          </w:p>
        </w:tc>
        <w:tc>
          <w:tcPr>
            <w:tcW w:w="560" w:type="dxa"/>
            <w:vAlign w:val="center"/>
          </w:tcPr>
          <w:p>
            <w:pPr>
              <w:pStyle w:val="afe"/>
            </w:pPr>
            <w:r>
              <w:t xml:space="preserve">3</w:t>
            </w:r>
          </w:p>
        </w:tc>
        <w:tc>
          <w:tcPr>
            <w:tcW w:w="560" w:type="dxa"/>
            <w:vAlign w:val="center"/>
          </w:tcPr>
          <w:p>
            <w:pPr>
              <w:pStyle w:val="afe"/>
            </w:pPr>
            <w:r>
              <w:t xml:space="preserve">4</w:t>
            </w:r>
          </w:p>
        </w:tc>
        <w:tc>
          <w:tcPr>
            <w:tcW w:w="1354" w:type="dxa"/>
            <w:vAlign w:val="center"/>
          </w:tcPr>
          <w:p>
            <w:pPr>
              <w:pStyle w:val="afe"/>
            </w:pPr>
            <w:r>
              <w:t xml:space="preserve">800</w:t>
            </w:r>
          </w:p>
        </w:tc>
      </w:tr>
      <w:tr>
        <w:tc>
          <w:tcPr>
            <w:tcW w:w="1219" w:type="dxa"/>
            <w:vAlign w:val="center"/>
          </w:tcPr>
          <w:p>
            <w:pPr>
              <w:pStyle w:val="afe"/>
            </w:pPr>
            <w:r>
              <w:rPr>
                <w:rFonts w:ascii="Consolas" w:hAnsi="Consolas"/>
                <w:sz w:val="14"/>
                <w:color w:val="A31515"/>
              </w:rPr>
              <w:t xml:space="preserve">sfx.alarm.lowHealth</w:t>
            </w:r>
          </w:p>
        </w:tc>
        <w:tc>
          <w:tcPr>
            <w:tcW w:w="1535" w:type="dxa"/>
            <w:vAlign w:val="center"/>
          </w:tcPr>
          <w:p>
            <w:pPr>
              <w:pStyle w:val="afe"/>
            </w:pPr>
            <w:r>
              <w:t xml:space="preserve">单位体力首次跌破 25%（护盾值不计入该判定）</w:t>
            </w:r>
          </w:p>
        </w:tc>
        <w:tc>
          <w:tcPr>
            <w:tcW w:w="1535" w:type="dxa"/>
            <w:vAlign w:val="center"/>
          </w:tcPr>
          <w:p>
            <w:pPr>
              <w:pStyle w:val="afe"/>
            </w:pPr>
            <w:r>
              <w:rPr>
                <w:rFonts w:ascii="Consolas" w:hAnsi="Consolas"/>
                <w:sz w:val="14"/>
                <w:color w:val="A31515"/>
              </w:rPr>
              <w:t xml:space="preserve">squareBlip(520→400, 120ms)</w:t>
            </w:r>
          </w:p>
        </w:tc>
        <w:tc>
          <w:tcPr>
            <w:tcW w:w="560" w:type="dxa"/>
            <w:vAlign w:val="center"/>
          </w:tcPr>
          <w:p>
            <w:pPr>
              <w:pStyle w:val="afe"/>
            </w:pPr>
            <w:r>
              <w:t xml:space="preserve">140</w:t>
            </w:r>
          </w:p>
        </w:tc>
        <w:tc>
          <w:tcPr>
            <w:tcW w:w="677" w:type="dxa"/>
            <w:vAlign w:val="center"/>
          </w:tcPr>
          <w:p>
            <w:pPr>
              <w:pStyle w:val="afe"/>
            </w:pPr>
            <w:r>
              <w:t xml:space="preserve">-19</w:t>
            </w:r>
          </w:p>
        </w:tc>
        <w:tc>
          <w:tcPr>
            <w:tcW w:w="677" w:type="dxa"/>
            <w:vAlign w:val="center"/>
          </w:tcPr>
          <w:p>
            <w:pPr>
              <w:pStyle w:val="afe"/>
            </w:pPr>
            <w:r>
              <w:t xml:space="preserve">3</w:t>
            </w:r>
          </w:p>
        </w:tc>
        <w:tc>
          <w:tcPr>
            <w:tcW w:w="560" w:type="dxa"/>
            <w:vAlign w:val="center"/>
          </w:tcPr>
          <w:p>
            <w:pPr>
              <w:pStyle w:val="afe"/>
            </w:pPr>
            <w:r>
              <w:t xml:space="preserve">4</w:t>
            </w:r>
          </w:p>
        </w:tc>
        <w:tc>
          <w:tcPr>
            <w:tcW w:w="560" w:type="dxa"/>
            <w:vAlign w:val="center"/>
          </w:tcPr>
          <w:p>
            <w:pPr>
              <w:pStyle w:val="afe"/>
            </w:pPr>
            <w:r>
              <w:t xml:space="preserve">3</w:t>
            </w:r>
          </w:p>
        </w:tc>
        <w:tc>
          <w:tcPr>
            <w:tcW w:w="1354" w:type="dxa"/>
            <w:vAlign w:val="center"/>
          </w:tcPr>
          <w:p>
            <w:pPr>
              <w:pStyle w:val="afe"/>
            </w:pPr>
            <w:r>
              <w:t xml:space="preserve">1500</w:t>
            </w:r>
          </w:p>
        </w:tc>
      </w:tr>
      <w:tr>
        <w:tc>
          <w:tcPr>
            <w:tcW w:w="1219" w:type="dxa"/>
            <w:vAlign w:val="center"/>
          </w:tcPr>
          <w:p>
            <w:pPr>
              <w:pStyle w:val="afe"/>
            </w:pPr>
            <w:r>
              <w:rPr>
                <w:rFonts w:ascii="Consolas" w:hAnsi="Consolas"/>
                <w:sz w:val="14"/>
                <w:color w:val="A31515"/>
              </w:rPr>
              <w:t xml:space="preserve">sfx.building.damage</w:t>
            </w:r>
          </w:p>
        </w:tc>
        <w:tc>
          <w:tcPr>
            <w:tcW w:w="1535" w:type="dxa"/>
            <w:vAlign w:val="center"/>
          </w:tcPr>
          <w:p>
            <w:pPr>
              <w:pStyle w:val="afe"/>
            </w:pPr>
            <w:r>
              <w:t xml:space="preserve">建筑受击的吱嘎层（每 900 ms 一次）</w:t>
            </w:r>
          </w:p>
        </w:tc>
        <w:tc>
          <w:tcPr>
            <w:tcW w:w="1535" w:type="dxa"/>
            <w:vAlign w:val="center"/>
          </w:tcPr>
          <w:p>
            <w:pPr>
              <w:pStyle w:val="afe"/>
            </w:pPr>
            <w:r>
              <w:rPr>
                <w:rFonts w:ascii="Consolas" w:hAnsi="Consolas"/>
                <w:sz w:val="14"/>
                <w:color w:val="A31515"/>
              </w:rPr>
              <w:t xml:space="preserve">metalClank(base 192, 300ms)</w:t>
            </w:r>
            <w:r>
              <w:t xml:space="preserve"> + </w:t>
            </w:r>
            <w:r>
              <w:rPr>
                <w:rFonts w:ascii="Consolas" w:hAnsi="Consolas"/>
                <w:sz w:val="14"/>
                <w:color w:val="A31515"/>
              </w:rPr>
              <w:t xml:space="preserve">noiseBurst(lowpass 800, 220ms)</w:t>
            </w:r>
          </w:p>
        </w:tc>
        <w:tc>
          <w:tcPr>
            <w:tcW w:w="560" w:type="dxa"/>
            <w:vAlign w:val="center"/>
          </w:tcPr>
          <w:p>
            <w:pPr>
              <w:pStyle w:val="afe"/>
            </w:pPr>
            <w:r>
              <w:t xml:space="preserve">320</w:t>
            </w:r>
          </w:p>
        </w:tc>
        <w:tc>
          <w:tcPr>
            <w:tcW w:w="677" w:type="dxa"/>
            <w:vAlign w:val="center"/>
          </w:tcPr>
          <w:p>
            <w:pPr>
              <w:pStyle w:val="afe"/>
            </w:pPr>
            <w:r>
              <w:t xml:space="preserve">-21</w:t>
            </w:r>
          </w:p>
        </w:tc>
        <w:tc>
          <w:tcPr>
            <w:tcW w:w="677" w:type="dxa"/>
            <w:vAlign w:val="center"/>
          </w:tcPr>
          <w:p>
            <w:pPr>
              <w:pStyle w:val="afe"/>
            </w:pPr>
            <w:r>
              <w:t xml:space="preserve">12</w:t>
            </w:r>
          </w:p>
        </w:tc>
        <w:tc>
          <w:tcPr>
            <w:tcW w:w="560" w:type="dxa"/>
            <w:vAlign w:val="center"/>
          </w:tcPr>
          <w:p>
            <w:pPr>
              <w:pStyle w:val="afe"/>
            </w:pPr>
            <w:r>
              <w:t xml:space="preserve">3</w:t>
            </w:r>
          </w:p>
        </w:tc>
        <w:tc>
          <w:tcPr>
            <w:tcW w:w="560" w:type="dxa"/>
            <w:vAlign w:val="center"/>
          </w:tcPr>
          <w:p>
            <w:pPr>
              <w:pStyle w:val="afe"/>
            </w:pPr>
            <w:r>
              <w:t xml:space="preserve">4</w:t>
            </w:r>
          </w:p>
        </w:tc>
        <w:tc>
          <w:tcPr>
            <w:tcW w:w="1354" w:type="dxa"/>
            <w:vAlign w:val="center"/>
          </w:tcPr>
          <w:p>
            <w:pPr>
              <w:pStyle w:val="afe"/>
            </w:pPr>
            <w:r>
              <w:t xml:space="preserve">900</w:t>
            </w:r>
          </w:p>
        </w:tc>
      </w:tr>
      <w:tr>
        <w:tc>
          <w:tcPr>
            <w:tcW w:w="1219" w:type="dxa"/>
            <w:vAlign w:val="center"/>
          </w:tcPr>
          <w:p>
            <w:pPr>
              <w:pStyle w:val="afe"/>
            </w:pPr>
            <w:r>
              <w:rPr>
                <w:rFonts w:ascii="Consolas" w:hAnsi="Consolas"/>
                <w:sz w:val="14"/>
                <w:color w:val="A31515"/>
              </w:rPr>
              <w:t xml:space="preserve">sfx.shroud.reveal</w:t>
            </w:r>
          </w:p>
        </w:tc>
        <w:tc>
          <w:tcPr>
            <w:tcW w:w="1535" w:type="dxa"/>
            <w:vAlign w:val="center"/>
          </w:tcPr>
          <w:p>
            <w:pPr>
              <w:pStyle w:val="afe"/>
            </w:pPr>
            <w:r>
              <w:t xml:space="preserve">战争迷雾首次揭开一块区域</w:t>
            </w:r>
          </w:p>
        </w:tc>
        <w:tc>
          <w:tcPr>
            <w:tcW w:w="1535" w:type="dxa"/>
            <w:vAlign w:val="center"/>
          </w:tcPr>
          <w:p>
            <w:pPr>
              <w:pStyle w:val="afe"/>
            </w:pPr>
            <w:r>
              <w:rPr>
                <w:rFonts w:ascii="Consolas" w:hAnsi="Consolas"/>
                <w:sz w:val="14"/>
                <w:color w:val="A31515"/>
              </w:rPr>
              <w:t xml:space="preserve">sineSweep(600→1500, 220ms)</w:t>
            </w:r>
            <w:r>
              <w:t xml:space="preserve"> + </w:t>
            </w:r>
            <w:r>
              <w:rPr>
                <w:rFonts w:ascii="Consolas" w:hAnsi="Consolas"/>
                <w:sz w:val="14"/>
                <w:color w:val="A31515"/>
              </w:rPr>
              <w:t xml:space="preserve">noiseBurst(highpass 5000, 120ms)</w:t>
            </w:r>
          </w:p>
        </w:tc>
        <w:tc>
          <w:tcPr>
            <w:tcW w:w="560" w:type="dxa"/>
            <w:vAlign w:val="center"/>
          </w:tcPr>
          <w:p>
            <w:pPr>
              <w:pStyle w:val="afe"/>
            </w:pPr>
            <w:r>
              <w:t xml:space="preserve">260</w:t>
            </w:r>
          </w:p>
        </w:tc>
        <w:tc>
          <w:tcPr>
            <w:tcW w:w="677" w:type="dxa"/>
            <w:vAlign w:val="center"/>
          </w:tcPr>
          <w:p>
            <w:pPr>
              <w:pStyle w:val="afe"/>
            </w:pPr>
            <w:r>
              <w:t xml:space="preserve">-22</w:t>
            </w:r>
          </w:p>
        </w:tc>
        <w:tc>
          <w:tcPr>
            <w:tcW w:w="677" w:type="dxa"/>
            <w:vAlign w:val="center"/>
          </w:tcPr>
          <w:p>
            <w:pPr>
              <w:pStyle w:val="afe"/>
            </w:pPr>
            <w:r>
              <w:t xml:space="preserve">0</w:t>
            </w:r>
          </w:p>
        </w:tc>
        <w:tc>
          <w:tcPr>
            <w:tcW w:w="560" w:type="dxa"/>
            <w:vAlign w:val="center"/>
          </w:tcPr>
          <w:p>
            <w:pPr>
              <w:pStyle w:val="afe"/>
            </w:pPr>
            <w:r>
              <w:t xml:space="preserve">2</w:t>
            </w:r>
          </w:p>
        </w:tc>
        <w:tc>
          <w:tcPr>
            <w:tcW w:w="560" w:type="dxa"/>
            <w:vAlign w:val="center"/>
          </w:tcPr>
          <w:p>
            <w:pPr>
              <w:pStyle w:val="afe"/>
            </w:pPr>
            <w:r>
              <w:t xml:space="preserve">2</w:t>
            </w:r>
          </w:p>
        </w:tc>
        <w:tc>
          <w:tcPr>
            <w:tcW w:w="1354" w:type="dxa"/>
            <w:vAlign w:val="center"/>
          </w:tcPr>
          <w:p>
            <w:pPr>
              <w:pStyle w:val="afe"/>
            </w:pPr>
            <w:r>
              <w:t xml:space="preserve">700</w:t>
            </w:r>
          </w:p>
        </w:tc>
      </w:tr>
    </w:tbl>
    <w:p>
      <w:pPr>
        <w:pStyle w:val="0"/>
        <w:spacing w:after="60"/>
      </w:pPr>
    </w:p>
    <w:p>
      <w:pPr>
        <w:pStyle w:val="0"/>
      </w:pPr>
      <w:r>
        <w:rPr>
          <w:b/>
        </w:rPr>
        <w:t xml:space="preserve">逐条核对（P0）</w:t>
      </w:r>
      <w:r>
        <w:t xml:space="preserve">：三张总表共 </w:t>
      </w:r>
      <w:r>
        <w:rPr>
          <w:b/>
        </w:rPr>
        <w:t xml:space="preserve">87 条</w:t>
      </w:r>
      <w:r>
        <w:t xml:space="preserve">音效条目（旧作 69 条），分段账目如下，实现时按此逐段核对，不得少一条：</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318"/>
        <w:gridCol w:w="966"/>
        <w:gridCol w:w="966"/>
        <w:gridCol w:w="773"/>
        <w:gridCol w:w="3284"/>
      </w:tblGrid>
      <w:tr>
        <w:trPr>
          <w:tblHeader/>
        </w:trPr>
        <w:tc>
          <w:tcPr>
            <w:tcW w:w="2318" w:type="dxa"/>
            <w:shd w:val="clear" w:color="auto" w:fill="DCE6F1"/>
            <w:vAlign w:val="center"/>
          </w:tcPr>
          <w:p>
            <w:pPr>
              <w:pStyle w:val="afe"/>
            </w:pPr>
            <w:r>
              <w:rPr>
                <w:b/>
              </w:rPr>
              <w:t xml:space="preserve">分段</w:t>
            </w:r>
          </w:p>
        </w:tc>
        <w:tc>
          <w:tcPr>
            <w:tcW w:w="966" w:type="dxa"/>
            <w:shd w:val="clear" w:color="auto" w:fill="DCE6F1"/>
            <w:vAlign w:val="center"/>
          </w:tcPr>
          <w:p>
            <w:pPr>
              <w:pStyle w:val="afe"/>
            </w:pPr>
            <w:r>
              <w:rPr>
                <w:b/>
              </w:rPr>
              <w:t xml:space="preserve">旧作条数</w:t>
            </w:r>
          </w:p>
        </w:tc>
        <w:tc>
          <w:tcPr>
            <w:tcW w:w="966" w:type="dxa"/>
            <w:shd w:val="clear" w:color="auto" w:fill="DCE6F1"/>
            <w:vAlign w:val="center"/>
          </w:tcPr>
          <w:p>
            <w:pPr>
              <w:pStyle w:val="afe"/>
            </w:pPr>
            <w:r>
              <w:rPr>
                <w:b/>
              </w:rPr>
              <w:t xml:space="preserve">本章条数</w:t>
            </w:r>
          </w:p>
        </w:tc>
        <w:tc>
          <w:tcPr>
            <w:tcW w:w="773" w:type="dxa"/>
            <w:shd w:val="clear" w:color="auto" w:fill="DCE6F1"/>
            <w:vAlign w:val="center"/>
          </w:tcPr>
          <w:p>
            <w:pPr>
              <w:pStyle w:val="afe"/>
            </w:pPr>
            <w:r>
              <w:rPr>
                <w:b/>
              </w:rPr>
              <w:t xml:space="preserve">净变化</w:t>
            </w:r>
          </w:p>
        </w:tc>
        <w:tc>
          <w:tcPr>
            <w:tcW w:w="3284" w:type="dxa"/>
            <w:shd w:val="clear" w:color="auto" w:fill="DCE6F1"/>
            <w:vAlign w:val="center"/>
          </w:tcPr>
          <w:p>
            <w:pPr>
              <w:pStyle w:val="afe"/>
            </w:pPr>
            <w:r>
              <w:rPr>
                <w:b/>
              </w:rPr>
              <w:t xml:space="preserve">变化说明</w:t>
            </w:r>
          </w:p>
        </w:tc>
      </w:tr>
      <w:tr>
        <w:tc>
          <w:tcPr>
            <w:tcW w:w="2318" w:type="dxa"/>
            <w:vAlign w:val="center"/>
          </w:tcPr>
          <w:p>
            <w:pPr>
              <w:pStyle w:val="afe"/>
            </w:pPr>
            <w:r>
              <w:t xml:space="preserve">武器开火与命中</w:t>
            </w:r>
          </w:p>
        </w:tc>
        <w:tc>
          <w:tcPr>
            <w:tcW w:w="966" w:type="dxa"/>
            <w:vAlign w:val="center"/>
          </w:tcPr>
          <w:p>
            <w:pPr>
              <w:pStyle w:val="afe"/>
            </w:pPr>
            <w:r>
              <w:t xml:space="preserve">16</w:t>
            </w:r>
          </w:p>
        </w:tc>
        <w:tc>
          <w:tcPr>
            <w:tcW w:w="966" w:type="dxa"/>
            <w:vAlign w:val="center"/>
          </w:tcPr>
          <w:p>
            <w:pPr>
              <w:pStyle w:val="afe"/>
            </w:pPr>
            <w:r>
              <w:rPr>
                <w:b/>
              </w:rPr>
              <w:t xml:space="preserve">29</w:t>
            </w:r>
          </w:p>
        </w:tc>
        <w:tc>
          <w:tcPr>
            <w:tcW w:w="773" w:type="dxa"/>
            <w:vAlign w:val="center"/>
          </w:tcPr>
          <w:p>
            <w:pPr>
              <w:pStyle w:val="afe"/>
            </w:pPr>
            <w:r>
              <w:t xml:space="preserve">+13</w:t>
            </w:r>
          </w:p>
        </w:tc>
        <w:tc>
          <w:tcPr>
            <w:tcW w:w="3284" w:type="dxa"/>
            <w:vAlign w:val="center"/>
          </w:tcPr>
          <w:p>
            <w:pPr>
              <w:pStyle w:val="afe"/>
            </w:pPr>
            <w:r>
              <w:t xml:space="preserve">《一叶》的武器由旧作 21 件增至 33 件，且轻型必须按尖刺（原初）/ 动能（主宰）/ 腐蚀（侵蚀）三套音色族组织，重型必须统一带低频冲击与溅射尾音。单位级音色差异由紧随其后的「单位音色变体表」承载，不额外增加条目</w:t>
            </w:r>
          </w:p>
        </w:tc>
      </w:tr>
      <w:tr>
        <w:tc>
          <w:tcPr>
            <w:tcW w:w="2318" w:type="dxa"/>
            <w:vAlign w:val="center"/>
          </w:tcPr>
          <w:p>
            <w:pPr>
              <w:pStyle w:val="afe"/>
            </w:pPr>
            <w:r>
              <w:t xml:space="preserve">爆炸与单位生命周期</w:t>
            </w:r>
          </w:p>
        </w:tc>
        <w:tc>
          <w:tcPr>
            <w:tcW w:w="966" w:type="dxa"/>
            <w:vAlign w:val="center"/>
          </w:tcPr>
          <w:p>
            <w:pPr>
              <w:pStyle w:val="afe"/>
            </w:pPr>
            <w:r>
              <w:t xml:space="preserve">16</w:t>
            </w:r>
          </w:p>
        </w:tc>
        <w:tc>
          <w:tcPr>
            <w:tcW w:w="966" w:type="dxa"/>
            <w:vAlign w:val="center"/>
          </w:tcPr>
          <w:p>
            <w:pPr>
              <w:pStyle w:val="afe"/>
            </w:pPr>
            <w:r>
              <w:rPr>
                <w:b/>
              </w:rPr>
              <w:t xml:space="preserve">23</w:t>
            </w:r>
          </w:p>
        </w:tc>
        <w:tc>
          <w:tcPr>
            <w:tcW w:w="773" w:type="dxa"/>
            <w:vAlign w:val="center"/>
          </w:tcPr>
          <w:p>
            <w:pPr>
              <w:pStyle w:val="afe"/>
            </w:pPr>
            <w:r>
              <w:t xml:space="preserve">+7</w:t>
            </w:r>
          </w:p>
        </w:tc>
        <w:tc>
          <w:tcPr>
            <w:tcW w:w="3284" w:type="dxa"/>
            <w:vAlign w:val="center"/>
          </w:tcPr>
          <w:p>
            <w:pPr>
              <w:pStyle w:val="afe"/>
            </w:pPr>
            <w:r>
              <w:t xml:space="preserve">移除 4 条（</w:t>
            </w:r>
            <w:r>
              <w:rPr>
                <w:rFonts w:ascii="Consolas" w:hAnsi="Consolas"/>
                <w:sz w:val="14"/>
                <w:color w:val="A31515"/>
              </w:rPr>
              <w:t xml:space="preserve">sfx.unit.death.infantry</w:t>
            </w:r>
            <w:r>
              <w:t xml:space="preserve"> / </w:t>
            </w:r>
            <w:r>
              <w:rPr>
                <w:rFonts w:ascii="Consolas" w:hAnsi="Consolas"/>
                <w:sz w:val="14"/>
                <w:color w:val="A31515"/>
              </w:rPr>
              <w:t xml:space="preserve">sfx.unit.death.vehicle</w:t>
            </w:r>
            <w:r>
              <w:t xml:space="preserve"> / </w:t>
            </w:r>
            <w:r>
              <w:rPr>
                <w:rFonts w:ascii="Consolas" w:hAnsi="Consolas"/>
                <w:sz w:val="14"/>
                <w:color w:val="A31515"/>
              </w:rPr>
              <w:t xml:space="preserve">sfx.unit.death.building</w:t>
            </w:r>
            <w:r>
              <w:t xml:space="preserve"> 三条并入 </w:t>
            </w:r>
            <w:r>
              <w:rPr>
                <w:rFonts w:ascii="Consolas" w:hAnsi="Consolas"/>
                <w:sz w:val="14"/>
                <w:color w:val="A31515"/>
              </w:rPr>
              <w:t xml:space="preserve">sfx.corpse.*</w:t>
            </w:r>
            <w:r>
              <w:t xml:space="preserve">；</w:t>
            </w:r>
            <w:r>
              <w:rPr>
                <w:rFonts w:ascii="Consolas" w:hAnsi="Consolas"/>
                <w:sz w:val="14"/>
                <w:color w:val="A31515"/>
              </w:rPr>
              <w:t xml:space="preserve">sfx.unit.deploy.guard</w:t>
            </w:r>
            <w:r>
              <w:t xml:space="preserve"> 因《一叶》无「架设」类单位而去掉）；新增 11 条（残骸生成 3、残骸回收 1、精英晋升 1、再生蠕动 1、护盾展开 1、护盾破碎 1、吞噬 1、解放 1、核心打包 1）</w:t>
            </w:r>
          </w:p>
        </w:tc>
      </w:tr>
      <w:tr>
        <w:tc>
          <w:tcPr>
            <w:tcW w:w="2318" w:type="dxa"/>
            <w:vAlign w:val="center"/>
          </w:tcPr>
          <w:p>
            <w:pPr>
              <w:pStyle w:val="afe"/>
            </w:pPr>
            <w:r>
              <w:t xml:space="preserve">建筑、经济、系统与界面</w:t>
            </w:r>
          </w:p>
        </w:tc>
        <w:tc>
          <w:tcPr>
            <w:tcW w:w="966" w:type="dxa"/>
            <w:vAlign w:val="center"/>
          </w:tcPr>
          <w:p>
            <w:pPr>
              <w:pStyle w:val="afe"/>
            </w:pPr>
            <w:r>
              <w:t xml:space="preserve">37</w:t>
            </w:r>
          </w:p>
        </w:tc>
        <w:tc>
          <w:tcPr>
            <w:tcW w:w="966" w:type="dxa"/>
            <w:vAlign w:val="center"/>
          </w:tcPr>
          <w:p>
            <w:pPr>
              <w:pStyle w:val="afe"/>
            </w:pPr>
            <w:r>
              <w:rPr>
                <w:b/>
              </w:rPr>
              <w:t xml:space="preserve">35</w:t>
            </w:r>
          </w:p>
        </w:tc>
        <w:tc>
          <w:tcPr>
            <w:tcW w:w="773" w:type="dxa"/>
            <w:vAlign w:val="center"/>
          </w:tcPr>
          <w:p>
            <w:pPr>
              <w:pStyle w:val="afe"/>
            </w:pPr>
            <w:r>
              <w:t xml:space="preserve">−2</w:t>
            </w:r>
          </w:p>
        </w:tc>
        <w:tc>
          <w:tcPr>
            <w:tcW w:w="3284" w:type="dxa"/>
            <w:vAlign w:val="center"/>
          </w:tcPr>
          <w:p>
            <w:pPr>
              <w:pStyle w:val="afe"/>
            </w:pPr>
            <w:r>
              <w:t xml:space="preserve">移除 6 条超级武器条目（</w:t>
            </w:r>
            <w:r>
              <w:rPr>
                <w:rFonts w:ascii="Consolas" w:hAnsi="Consolas"/>
                <w:sz w:val="14"/>
                <w:color w:val="A31515"/>
              </w:rPr>
              <w:t xml:space="preserve">sfx.super.ready</w:t>
            </w:r>
            <w:r>
              <w:t xml:space="preserve">、</w:t>
            </w:r>
            <w:r>
              <w:rPr>
                <w:rFonts w:ascii="Consolas" w:hAnsi="Consolas"/>
                <w:sz w:val="14"/>
                <w:color w:val="A31515"/>
              </w:rPr>
              <w:t xml:space="preserve">sfx.super.charging</w:t>
            </w:r>
            <w:r>
              <w:t xml:space="preserve">、</w:t>
            </w:r>
            <w:r>
              <w:rPr>
                <w:rFonts w:ascii="Consolas" w:hAnsi="Consolas"/>
                <w:sz w:val="14"/>
                <w:color w:val="A31515"/>
              </w:rPr>
              <w:t xml:space="preserve">sfx.super.nukeLaunch</w:t>
            </w:r>
            <w:r>
              <w:t xml:space="preserve">、</w:t>
            </w:r>
            <w:r>
              <w:rPr>
                <w:rFonts w:ascii="Consolas" w:hAnsi="Consolas"/>
                <w:sz w:val="14"/>
                <w:color w:val="A31515"/>
              </w:rPr>
              <w:t xml:space="preserve">sfx.super.nukeImpact</w:t>
            </w:r>
            <w:r>
              <w:t xml:space="preserve">、</w:t>
            </w:r>
            <w:r>
              <w:rPr>
                <w:rFonts w:ascii="Consolas" w:hAnsi="Consolas"/>
                <w:sz w:val="14"/>
                <w:color w:val="A31515"/>
              </w:rPr>
              <w:t xml:space="preserve">sfx.super.weatherLaunch</w:t>
            </w:r>
            <w:r>
              <w:t xml:space="preserve">、</w:t>
            </w:r>
            <w:r>
              <w:rPr>
                <w:rFonts w:ascii="Consolas" w:hAnsi="Consolas"/>
                <w:sz w:val="14"/>
                <w:color w:val="A31515"/>
              </w:rPr>
              <w:t xml:space="preserve">sfx.super.weatherActive</w:t>
            </w:r>
            <w:r>
              <w:t xml:space="preserve">）与 1 条 </w:t>
            </w:r>
            <w:r>
              <w:rPr>
                <w:rFonts w:ascii="Consolas" w:hAnsi="Consolas"/>
                <w:sz w:val="14"/>
                <w:color w:val="A31515"/>
              </w:rPr>
              <w:t xml:space="preserve">sfx.wall.build</w:t>
            </w:r>
            <w:r>
              <w:t xml:space="preserve">——</w:t>
            </w:r>
            <w:r>
              <w:rPr>
                <w:b/>
              </w:rPr>
              <w:t xml:space="preserve">《一叶》既没有超级武器，也没有可建造的墙</w:t>
            </w:r>
            <w:r>
              <w:t xml:space="preserve">（第 8 章的 33 件武器与 32 种建筑里没有 </w:t>
            </w:r>
            <w:r>
              <w:rPr>
                <w:rFonts w:ascii="Consolas" w:hAnsi="Consolas"/>
                <w:sz w:val="14"/>
                <w:color w:val="A31515"/>
              </w:rPr>
              <w:t xml:space="preserve">super</w:t>
            </w:r>
            <w:r>
              <w:t xml:space="preserve"> / </w:t>
            </w:r>
            <w:r>
              <w:rPr>
                <w:rFonts w:ascii="Consolas" w:hAnsi="Consolas"/>
                <w:sz w:val="14"/>
                <w:color w:val="A31515"/>
              </w:rPr>
              <w:t xml:space="preserve">wall</w:t>
            </w:r>
            <w:r>
              <w:t xml:space="preserve"> 类目）；</w:t>
            </w:r>
            <w:r>
              <w:rPr>
                <w:rFonts w:ascii="Consolas" w:hAnsi="Consolas"/>
                <w:sz w:val="14"/>
                <w:color w:val="A31515"/>
              </w:rPr>
              <w:t xml:space="preserve">sfx.sell</w:t>
            </w:r>
            <w:r>
              <w:t xml:space="preserve"> 扩写为 </w:t>
            </w:r>
            <w:r>
              <w:rPr>
                <w:rFonts w:ascii="Consolas" w:hAnsi="Consolas"/>
                <w:sz w:val="14"/>
                <w:color w:val="A31515"/>
              </w:rPr>
              <w:t xml:space="preserve">sfx.essence.salvageReturn</w:t>
            </w:r>
            <w:r>
              <w:t xml:space="preserve">（主动回收返还）；新增 5 条（</w:t>
            </w:r>
            <w:r>
              <w:rPr>
                <w:rFonts w:ascii="Consolas" w:hAnsi="Consolas"/>
                <w:sz w:val="14"/>
                <w:color w:val="A31515"/>
              </w:rPr>
              <w:t xml:space="preserve">sfx.power.reactorHum</w:t>
            </w:r>
            <w:r>
              <w:t xml:space="preserve">、</w:t>
            </w:r>
            <w:r>
              <w:rPr>
                <w:rFonts w:ascii="Consolas" w:hAnsi="Consolas"/>
                <w:sz w:val="14"/>
                <w:color w:val="A31515"/>
              </w:rPr>
              <w:t xml:space="preserve">sfx.tech.plundered</w:t>
            </w:r>
            <w:r>
              <w:t xml:space="preserve">、</w:t>
            </w:r>
            <w:r>
              <w:rPr>
                <w:rFonts w:ascii="Consolas" w:hAnsi="Consolas"/>
                <w:sz w:val="14"/>
                <w:color w:val="A31515"/>
              </w:rPr>
              <w:t xml:space="preserve">sfx.assimil.tower</w:t>
            </w:r>
            <w:r>
              <w:t xml:space="preserve">、</w:t>
            </w:r>
            <w:r>
              <w:rPr>
                <w:rFonts w:ascii="Consolas" w:hAnsi="Consolas"/>
                <w:sz w:val="14"/>
                <w:color w:val="A31515"/>
              </w:rPr>
              <w:t xml:space="preserve">sfx.recycler.grind</w:t>
            </w:r>
            <w:r>
              <w:t xml:space="preserve">、</w:t>
            </w:r>
            <w:r>
              <w:rPr>
                <w:rFonts w:ascii="Consolas" w:hAnsi="Consolas"/>
                <w:sz w:val="14"/>
                <w:color w:val="A31515"/>
              </w:rPr>
              <w:t xml:space="preserve">sfx.slave.spawn</w:t>
            </w:r>
            <w:r>
              <w:t xml:space="preserve">）</w:t>
            </w:r>
          </w:p>
        </w:tc>
      </w:tr>
      <w:tr>
        <w:tc>
          <w:tcPr>
            <w:tcW w:w="2318" w:type="dxa"/>
            <w:vAlign w:val="center"/>
          </w:tcPr>
          <w:p>
            <w:pPr>
              <w:pStyle w:val="afe"/>
            </w:pPr>
            <w:r>
              <w:rPr>
                <w:b/>
              </w:rPr>
              <w:t xml:space="preserve">合计</w:t>
            </w:r>
          </w:p>
        </w:tc>
        <w:tc>
          <w:tcPr>
            <w:tcW w:w="966" w:type="dxa"/>
            <w:vAlign w:val="center"/>
          </w:tcPr>
          <w:p>
            <w:pPr>
              <w:pStyle w:val="afe"/>
            </w:pPr>
            <w:r>
              <w:rPr>
                <w:b/>
              </w:rPr>
              <w:t xml:space="preserve">69</w:t>
            </w:r>
          </w:p>
        </w:tc>
        <w:tc>
          <w:tcPr>
            <w:tcW w:w="966" w:type="dxa"/>
            <w:vAlign w:val="center"/>
          </w:tcPr>
          <w:p>
            <w:pPr>
              <w:pStyle w:val="afe"/>
            </w:pPr>
            <w:r>
              <w:rPr>
                <w:b/>
              </w:rPr>
              <w:t xml:space="preserve">87</w:t>
            </w:r>
          </w:p>
        </w:tc>
        <w:tc>
          <w:tcPr>
            <w:tcW w:w="773" w:type="dxa"/>
            <w:vAlign w:val="center"/>
          </w:tcPr>
          <w:p>
            <w:pPr>
              <w:pStyle w:val="afe"/>
            </w:pPr>
            <w:r>
              <w:rPr>
                <w:b/>
              </w:rPr>
              <w:t xml:space="preserve">+18</w:t>
            </w:r>
          </w:p>
        </w:tc>
        <w:tc>
          <w:tcPr>
            <w:tcW w:w="3284" w:type="dxa"/>
            <w:vAlign w:val="center"/>
          </w:tcPr>
          <w:p>
            <w:pPr>
              <w:pStyle w:val="afe"/>
            </w:pPr>
            <w:r>
              <w:t xml:space="preserve">—</w:t>
            </w:r>
          </w:p>
        </w:tc>
      </w:tr>
    </w:tbl>
    <w:p>
      <w:pPr>
        <w:pStyle w:val="0"/>
        <w:spacing w:after="60"/>
      </w:pPr>
    </w:p>
    <w:p>
      <w:pPr>
        <w:pStyle w:val="0"/>
      </w:pPr>
      <w:r>
        <w:rPr>
          <w:b/>
        </w:rPr>
        <w:t xml:space="preserve">《一叶》七套新机制的 12 条必备条目（P0，缺一即验收不通过）</w:t>
      </w:r>
      <w:r>
        <w:t xml:space="preserve">：残骸生成 3 条（</w:t>
      </w:r>
      <w:r>
        <w:rPr>
          <w:rFonts w:ascii="Consolas" w:hAnsi="Consolas"/>
          <w:sz w:val="14"/>
          <w:color w:val="A31515"/>
        </w:rPr>
        <w:t xml:space="preserve">sfx.corpse.general</w:t>
      </w:r>
      <w:r>
        <w:t xml:space="preserve"> 一般单位 / </w:t>
      </w:r>
      <w:r>
        <w:rPr>
          <w:rFonts w:ascii="Consolas" w:hAnsi="Consolas"/>
          <w:sz w:val="14"/>
          <w:color w:val="A31515"/>
        </w:rPr>
        <w:t xml:space="preserve">sfx.corpse.war</w:t>
      </w:r>
      <w:r>
        <w:t xml:space="preserve"> 战争单位 / </w:t>
      </w:r>
      <w:r>
        <w:rPr>
          <w:rFonts w:ascii="Consolas" w:hAnsi="Consolas"/>
          <w:sz w:val="14"/>
          <w:color w:val="A31515"/>
        </w:rPr>
        <w:t xml:space="preserve">sfx.corpse.building</w:t>
      </w:r>
      <w:r>
        <w:t xml:space="preserve"> 建筑）、残骸回收 1 条（</w:t>
      </w:r>
      <w:r>
        <w:rPr>
          <w:rFonts w:ascii="Consolas" w:hAnsi="Consolas"/>
          <w:sz w:val="14"/>
          <w:color w:val="A31515"/>
        </w:rPr>
        <w:t xml:space="preserve">sfx.corpse.salvage</w:t>
      </w:r>
      <w:r>
        <w:t xml:space="preserve">，侵蚀吸收残骸的蠕动音）、主动回收返还 1 条（</w:t>
      </w:r>
      <w:r>
        <w:rPr>
          <w:rFonts w:ascii="Consolas" w:hAnsi="Consolas"/>
          <w:sz w:val="14"/>
          <w:color w:val="A31515"/>
        </w:rPr>
        <w:t xml:space="preserve">sfx.essence.salvageReturn</w:t>
      </w:r>
      <w:r>
        <w:t xml:space="preserve">，机械拆解 + 源质入账提示音）、护盾展开 1 条（</w:t>
      </w:r>
      <w:r>
        <w:rPr>
          <w:rFonts w:ascii="Consolas" w:hAnsi="Consolas"/>
          <w:sz w:val="14"/>
          <w:color w:val="A31515"/>
        </w:rPr>
        <w:t xml:space="preserve">sfx.unit.shieldUp</w:t>
      </w:r>
      <w:r>
        <w:t xml:space="preserve">）与护盾破碎 1 条（</w:t>
      </w:r>
      <w:r>
        <w:rPr>
          <w:rFonts w:ascii="Consolas" w:hAnsi="Consolas"/>
          <w:sz w:val="14"/>
          <w:color w:val="A31515"/>
        </w:rPr>
        <w:t xml:space="preserve">sfx.unit.shieldBreak</w:t>
      </w:r>
      <w:r>
        <w:t xml:space="preserve">，均仅主宰）、再生蠕动 1 条（</w:t>
      </w:r>
      <w:r>
        <w:rPr>
          <w:rFonts w:ascii="Consolas" w:hAnsi="Consolas"/>
          <w:sz w:val="14"/>
          <w:color w:val="A31515"/>
        </w:rPr>
        <w:t xml:space="preserve">sfx.unit.regenLoop</w:t>
      </w:r>
      <w:r>
        <w:t xml:space="preserve">，原初低频循环）、解放 1 条（</w:t>
      </w:r>
      <w:r>
        <w:rPr>
          <w:rFonts w:ascii="Consolas" w:hAnsi="Consolas"/>
          <w:sz w:val="14"/>
          <w:color w:val="A31515"/>
        </w:rPr>
        <w:t xml:space="preserve">sfx.unit.liberate</w:t>
      </w:r>
      <w:r>
        <w:t xml:space="preserve">，控制权转移的电子转调音）、吞噬 1 条（</w:t>
      </w:r>
      <w:r>
        <w:rPr>
          <w:rFonts w:ascii="Consolas" w:hAnsi="Consolas"/>
          <w:sz w:val="14"/>
          <w:color w:val="A31515"/>
        </w:rPr>
        <w:t xml:space="preserve">sfx.unit.devour</w:t>
      </w:r>
      <w:r>
        <w:t xml:space="preserve">，原初吞噬混沌的低频吞咽音）、混沌巢穴被摧毁 1 条（</w:t>
      </w:r>
      <w:r>
        <w:rPr>
          <w:rFonts w:ascii="Consolas" w:hAnsi="Consolas"/>
          <w:sz w:val="14"/>
          <w:color w:val="A31515"/>
        </w:rPr>
        <w:t xml:space="preserve">sfx.chaos.lairDown</w:t>
      </w:r>
      <w:r>
        <w:t xml:space="preserve">）。</w:t>
      </w:r>
    </w:p>
    <w:p>
      <w:pPr>
        <w:pStyle w:val="0"/>
      </w:pPr>
      <w:r>
        <w:t xml:space="preserve">表中「320 ms 处叠加」指在同一事件内对同一原语做第二次延迟调用，实现时展开为两个独立实例，各自拥有独立的 </w:t>
      </w:r>
      <w:r>
        <w:rPr>
          <w:rFonts w:ascii="Consolas" w:hAnsi="Consolas"/>
          <w:sz w:val="14"/>
          <w:color w:val="A31515"/>
        </w:rPr>
        <w:t xml:space="preserve">envGain</w:t>
      </w:r>
      <w:r>
        <w:t xml:space="preserve"> 与 </w:t>
      </w:r>
      <w:r>
        <w:rPr>
          <w:rFonts w:ascii="Consolas" w:hAnsi="Consolas"/>
          <w:sz w:val="14"/>
          <w:color w:val="A31515"/>
        </w:rPr>
        <w:t xml:space="preserve">onended</w:t>
      </w:r>
      <w:r>
        <w:t xml:space="preserve"> 回收。全部 87 条覆盖：33 件武器中每一件的开火音（同族共用骨架、单位级差异由「单位音色变体表」给出）、两种伤害类型各自的命中与溅射边缘层、护盾吸收层、未击穿层、未命中层、四类目标的爆炸、三类残骸的生成与回收、老兵与精英两次晋升、修理、再生、护盾展开与破碎、吞噬、解放、核心打包、引擎与空军循环、建筑完工、单位出厂、放置蓝图、建造取消、三阵营采集与卸货、资源枯竭、主宰电力不足与恢复、反应堆嗡鸣、雷达开启与扫描、科技掠夺、同化塔、回收站压榨、奴隶生成、单位选择与移动应答、命令无效、基地遭袭、残骸到期、混沌巢穴被摧毁。</w:t>
      </w:r>
    </w:p>
    <w:p>
      <w:pPr>
        <w:pStyle w:val="11"/>
      </w:pPr>
      <w:r>
        <w:t xml:space="preserve">14.5　三维定位、声像与同 tick 去重</w:t>
      </w:r>
    </w:p>
    <w:p>
      <w:pPr>
        <w:pStyle w:val="21"/>
      </w:pPr>
      <w:r>
        <w:t xml:space="preserve">14.5.1　声像计算</w:t>
      </w:r>
    </w:p>
    <w:p>
      <w:pPr>
        <w:pStyle w:val="0"/>
      </w:pPr>
      <w:r>
        <w:t xml:space="preserve">世界坐标为格（tile），单位为浮点格；相机中心 </w:t>
      </w:r>
      <w:r>
        <w:rPr>
          <w:rFonts w:ascii="Consolas" w:hAnsi="Consolas"/>
          <w:sz w:val="14"/>
          <w:color w:val="A31515"/>
        </w:rPr>
        <w:t xml:space="preserve">(cx, cy)</w:t>
      </w:r>
      <w:r>
        <w:t xml:space="preserve"> 单位同为格；缩放 </w:t>
      </w:r>
      <w:r>
        <w:rPr>
          <w:rFonts w:ascii="Consolas" w:hAnsi="Consolas"/>
          <w:sz w:val="14"/>
          <w:color w:val="A31515"/>
        </w:rPr>
        <w:t xml:space="preserve">z ∈ [0.5, 2.0]</w:t>
      </w:r>
      <w:r>
        <w:t xml:space="preserve">；画布逻辑尺寸 </w:t>
      </w:r>
      <w:r>
        <w:rPr>
          <w:rFonts w:ascii="Consolas" w:hAnsi="Consolas"/>
          <w:sz w:val="14"/>
          <w:color w:val="A31515"/>
        </w:rPr>
        <w:t xml:space="preserve">W × H</w:t>
      </w:r>
      <w:r>
        <w:t xml:space="preserve">（</w:t>
      </w:r>
      <w:r>
        <w:rPr>
          <w:b/>
        </w:rPr>
        <w:t xml:space="preserve">默认 1920 × 1080</w:t>
      </w:r>
      <w:r>
        <w:t xml:space="preserve">，与第 2/13 章的逻辑分辨率一致）。等距投影固定为 64 × 32 的菱形格。</w:t>
      </w:r>
    </w:p>
    <w:p>
      <w:pPr>
        <w:pStyle w:val="af8"/>
      </w:pPr>
      <w:r>
        <w:rPr>
          <w:rFonts w:ascii="Consolas" w:hAnsi="Consolas"/>
          <w:sz w:val="14"/>
        </w:rPr>
        <w:t xml:space="preserve">sx = W/2 + ((wx - cx) - (wy - cy)) * (TILE_W/2) * z</w:t>
      </w:r>
    </w:p>
    <w:p>
      <w:pPr>
        <w:pStyle w:val="af8"/>
      </w:pPr>
      <w:r>
        <w:rPr>
          <w:rFonts w:ascii="Consolas" w:hAnsi="Consolas"/>
          <w:sz w:val="14"/>
        </w:rPr>
        <w:t xml:space="preserve">sy = H/2 + ((wx - cx) + (wy - cy)) * (TILE_H/2) * z</w:t>
      </w:r>
    </w:p>
    <w:p>
      <w:pPr>
        <w:pStyle w:val="af8"/>
      </w:pPr>
      <w:r>
        <w:rPr>
          <w:rFonts w:ascii="Consolas" w:hAnsi="Consolas"/>
          <w:sz w:val="14"/>
        </w:rPr>
        <w:t xml:space="preserve"> </w:t>
      </w:r>
    </w:p>
    <w:p>
      <w:pPr>
        <w:pStyle w:val="af8"/>
      </w:pPr>
      <w:r>
        <w:rPr>
          <w:rFonts w:ascii="Consolas" w:hAnsi="Consolas"/>
          <w:sz w:val="14"/>
        </w:rPr>
        <w:t xml:space="preserve">nx = (sx / W) * 2 - 1                    // -1 左边缘, +1 右边缘</w:t>
      </w:r>
    </w:p>
    <w:p>
      <w:pPr>
        <w:pStyle w:val="af8"/>
      </w:pPr>
      <w:r>
        <w:rPr>
          <w:rFonts w:ascii="Consolas" w:hAnsi="Consolas"/>
          <w:sz w:val="14"/>
        </w:rPr>
        <w:t xml:space="preserve">a  = Math.abs(nx)</w:t>
      </w:r>
    </w:p>
    <w:p>
      <w:pPr>
        <w:pStyle w:val="af8"/>
      </w:pPr>
      <w:r>
        <w:rPr>
          <w:rFonts w:ascii="Consolas" w:hAnsi="Consolas"/>
          <w:sz w:val="14"/>
        </w:rPr>
        <w:t xml:space="preserve">pan = (a &lt;= 0.08) ? 0</w:t>
      </w:r>
    </w:p>
    <w:p>
      <w:pPr>
        <w:pStyle w:val="af8"/>
      </w:pPr>
      <w:r>
        <w:rPr>
          <w:rFonts w:ascii="Consolas" w:hAnsi="Consolas"/>
          <w:sz w:val="14"/>
        </w:rPr>
        <w:t xml:space="preserve">    : Math.sign(nx) * 0.80 * Math.min(1, (a - 0.08) / 0.92)</w:t>
      </w:r>
    </w:p>
    <w:p>
      <w:pPr>
        <w:pStyle w:val="0"/>
      </w:pPr>
      <w:r>
        <w:t xml:space="preserve">参数与理由：</w:t>
      </w:r>
    </w:p>
    <w:p>
      <w:pPr>
        <w:pStyle w:val="0"/>
        <w:ind w:left="300" w:leftChars="0"/>
      </w:pPr>
      <w:r>
        <w:t xml:space="preserve">● 中央死区 0.08（P0）。屏幕中央 8% 宽度内的所有事件强制 </w:t>
      </w:r>
      <w:r>
        <w:rPr>
          <w:rFonts w:ascii="Consolas" w:hAnsi="Consolas"/>
          <w:sz w:val="14"/>
          <w:color w:val="A31515"/>
        </w:rPr>
        <w:t xml:space="preserve">pan = 0</w:t>
      </w:r>
      <w:r>
        <w:t xml:space="preserve">。没有死区时，30 个单位在中央混战时每一个的 </w:t>
      </w:r>
      <w:r>
        <w:rPr>
          <w:rFonts w:ascii="Consolas" w:hAnsi="Consolas"/>
          <w:sz w:val="14"/>
          <w:color w:val="A31515"/>
        </w:rPr>
        <w:t xml:space="preserve">pan</w:t>
      </w:r>
      <w:r>
        <w:t xml:space="preserve"> 都在 ±0.15 之间随机跳动，主观听感是「左右乱甩」而不是「立体」。死区把中央战场压成稳定的单点声源，两侧才展开。</w:t>
      </w:r>
    </w:p>
    <w:p>
      <w:pPr>
        <w:pStyle w:val="0"/>
        <w:ind w:left="300" w:leftChars="0"/>
      </w:pPr>
      <w:r>
        <w:t xml:space="preserve">● 上限 0.80（P0）。禁止使用 ±1.0 全声像。全声像会让一只耳机完全没有信号，玩家会误判为「该侧没有战斗」；0.80 仍保留约 20% 的交叉泄漏，足以在单耳中保留存在感。</w:t>
      </w:r>
    </w:p>
    <w:p>
      <w:pPr>
        <w:pStyle w:val="0"/>
        <w:ind w:left="300" w:leftChars="0"/>
      </w:pPr>
      <w:r>
        <w:t xml:space="preserve">● 变化平滑（P1）。单位移动时 </w:t>
      </w:r>
      <w:r>
        <w:rPr>
          <w:rFonts w:ascii="Consolas" w:hAnsi="Consolas"/>
          <w:sz w:val="14"/>
          <w:color w:val="A31515"/>
        </w:rPr>
        <w:t xml:space="preserve">pan</w:t>
      </w:r>
      <w:r>
        <w:t xml:space="preserve"> 不直接写值，而是 </w:t>
      </w:r>
      <w:r>
        <w:rPr>
          <w:rFonts w:ascii="Consolas" w:hAnsi="Consolas"/>
          <w:sz w:val="14"/>
          <w:color w:val="A31515"/>
        </w:rPr>
        <w:t xml:space="preserve">panner.pan.setTargetAtTime(target, now, 0.05)</w:t>
      </w:r>
      <w:r>
        <w:t xml:space="preserve">，时间常数 50 ms。60 帧内跨越整个屏幕的快速平移如果不平滑，会产生可闻的「拉链」。</w:t>
      </w:r>
    </w:p>
    <w:p>
      <w:pPr>
        <w:pStyle w:val="0"/>
        <w:ind w:left="300" w:leftChars="0"/>
      </w:pPr>
      <w:r>
        <w:t xml:space="preserve">● 屏幕外方向的 </w:t>
      </w:r>
      <w:r>
        <w:rPr>
          <w:rFonts w:ascii="Consolas" w:hAnsi="Consolas"/>
          <w:sz w:val="14"/>
          <w:color w:val="A31515"/>
        </w:rPr>
        <w:t xml:space="preserve">pan</w:t>
      </w:r>
      <w:r>
        <w:t xml:space="preserve"> 由外推坐标计算后同样夹到 ±0.85（P1），用于离屏提示音指示方向。</w:t>
      </w:r>
    </w:p>
    <w:p>
      <w:pPr>
        <w:pStyle w:val="0"/>
        <w:ind w:left="300" w:leftChars="0"/>
      </w:pPr>
      <w:r>
        <w:t xml:space="preserve">● </w:t>
      </w:r>
      <w:r>
        <w:rPr>
          <w:b/>
        </w:rPr>
        <w:t xml:space="preserve">残骸的 `pan` 取固定值 0</w:t>
      </w:r>
      <w:r>
        <w:t xml:space="preserve">（P0）：残骸是静止的、价值与位置无关的</w:t>
      </w:r>
      <w:r>
        <w:rPr>
          <w:b/>
        </w:rPr>
        <w:t xml:space="preserve">全局资源信号</w:t>
      </w:r>
      <w:r>
        <w:t xml:space="preserve">，不让它随镜头左右摇摆。侵蚀的 </w:t>
      </w:r>
      <w:r>
        <w:rPr>
          <w:rFonts w:ascii="Consolas" w:hAnsi="Consolas"/>
          <w:sz w:val="14"/>
          <w:color w:val="A31515"/>
        </w:rPr>
        <w:t xml:space="preserve">sfx.corpse.salvage</w:t>
      </w:r>
      <w:r>
        <w:t xml:space="preserve"> 同样 </w:t>
      </w:r>
      <w:r>
        <w:rPr>
          <w:rFonts w:ascii="Consolas" w:hAnsi="Consolas"/>
          <w:sz w:val="14"/>
          <w:color w:val="A31515"/>
        </w:rPr>
        <w:t xml:space="preserve">pan = 0</w:t>
      </w:r>
      <w:r>
        <w:t xml:space="preserve">，玩家永远从正中听到自己「吸」到了多少源质。</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587"/>
        <w:gridCol w:w="1906"/>
        <w:gridCol w:w="1362"/>
        <w:gridCol w:w="2451"/>
      </w:tblGrid>
      <w:tr>
        <w:trPr>
          <w:tblHeader/>
        </w:trPr>
        <w:tc>
          <w:tcPr>
            <w:tcW w:w="2587" w:type="dxa"/>
            <w:shd w:val="clear" w:color="auto" w:fill="DCE6F1"/>
            <w:vAlign w:val="center"/>
          </w:tcPr>
          <w:p>
            <w:pPr>
              <w:pStyle w:val="afe"/>
            </w:pPr>
            <w:r>
              <w:rPr>
                <w:b/>
              </w:rPr>
              <w:t xml:space="preserve">屏幕归一化位置 `nx`</w:t>
            </w:r>
          </w:p>
        </w:tc>
        <w:tc>
          <w:tcPr>
            <w:tcW w:w="1906" w:type="dxa"/>
            <w:shd w:val="clear" w:color="auto" w:fill="DCE6F1"/>
            <w:vAlign w:val="center"/>
          </w:tcPr>
          <w:p>
            <w:pPr>
              <w:pStyle w:val="afe"/>
            </w:pPr>
            <w:r>
              <w:rPr>
                <w:b/>
              </w:rPr>
              <w:t xml:space="preserve">计算出的 `pan`</w:t>
            </w:r>
          </w:p>
        </w:tc>
        <w:tc>
          <w:tcPr>
            <w:tcW w:w="1362" w:type="dxa"/>
            <w:shd w:val="clear" w:color="auto" w:fill="DCE6F1"/>
            <w:vAlign w:val="center"/>
          </w:tcPr>
          <w:p>
            <w:pPr>
              <w:pStyle w:val="afe"/>
            </w:pPr>
            <w:r>
              <w:rPr>
                <w:b/>
              </w:rPr>
              <w:t xml:space="preserve">主观定位</w:t>
            </w:r>
          </w:p>
        </w:tc>
        <w:tc>
          <w:tcPr>
            <w:tcW w:w="2451" w:type="dxa"/>
            <w:shd w:val="clear" w:color="auto" w:fill="DCE6F1"/>
            <w:vAlign w:val="center"/>
          </w:tcPr>
          <w:p>
            <w:pPr>
              <w:pStyle w:val="afe"/>
            </w:pPr>
            <w:r>
              <w:rPr>
                <w:b/>
              </w:rPr>
              <w:t xml:space="preserve">说明</w:t>
            </w:r>
          </w:p>
        </w:tc>
      </w:tr>
      <w:tr>
        <w:tc>
          <w:tcPr>
            <w:tcW w:w="2587" w:type="dxa"/>
            <w:vAlign w:val="center"/>
          </w:tcPr>
          <w:p>
            <w:pPr>
              <w:pStyle w:val="afe"/>
            </w:pPr>
            <w:r>
              <w:t xml:space="preserve">-1.00（左边缘）</w:t>
            </w:r>
          </w:p>
        </w:tc>
        <w:tc>
          <w:tcPr>
            <w:tcW w:w="1906" w:type="dxa"/>
            <w:vAlign w:val="center"/>
          </w:tcPr>
          <w:p>
            <w:pPr>
              <w:pStyle w:val="afe"/>
            </w:pPr>
            <w:r>
              <w:t xml:space="preserve">-0.80</w:t>
            </w:r>
          </w:p>
        </w:tc>
        <w:tc>
          <w:tcPr>
            <w:tcW w:w="1362" w:type="dxa"/>
            <w:vAlign w:val="center"/>
          </w:tcPr>
          <w:p>
            <w:pPr>
              <w:pStyle w:val="afe"/>
            </w:pPr>
            <w:r>
              <w:t xml:space="preserve">明显偏左</w:t>
            </w:r>
          </w:p>
        </w:tc>
        <w:tc>
          <w:tcPr>
            <w:tcW w:w="2451" w:type="dxa"/>
            <w:vAlign w:val="center"/>
          </w:tcPr>
          <w:p>
            <w:pPr>
              <w:pStyle w:val="afe"/>
            </w:pPr>
            <w:r>
              <w:t xml:space="preserve">上限截断，非全左</w:t>
            </w:r>
          </w:p>
        </w:tc>
      </w:tr>
      <w:tr>
        <w:tc>
          <w:tcPr>
            <w:tcW w:w="2587" w:type="dxa"/>
            <w:vAlign w:val="center"/>
          </w:tcPr>
          <w:p>
            <w:pPr>
              <w:pStyle w:val="afe"/>
            </w:pPr>
            <w:r>
              <w:t xml:space="preserve">-0.50</w:t>
            </w:r>
          </w:p>
        </w:tc>
        <w:tc>
          <w:tcPr>
            <w:tcW w:w="1906" w:type="dxa"/>
            <w:vAlign w:val="center"/>
          </w:tcPr>
          <w:p>
            <w:pPr>
              <w:pStyle w:val="afe"/>
            </w:pPr>
            <w:r>
              <w:t xml:space="preserve">-0.365</w:t>
            </w:r>
          </w:p>
        </w:tc>
        <w:tc>
          <w:tcPr>
            <w:tcW w:w="1362" w:type="dxa"/>
            <w:vAlign w:val="center"/>
          </w:tcPr>
          <w:p>
            <w:pPr>
              <w:pStyle w:val="afe"/>
            </w:pPr>
            <w:r>
              <w:t xml:space="preserve">左中</w:t>
            </w:r>
          </w:p>
        </w:tc>
        <w:tc>
          <w:tcPr>
            <w:tcW w:w="2451" w:type="dxa"/>
            <w:vAlign w:val="center"/>
          </w:tcPr>
          <w:p>
            <w:pPr>
              <w:pStyle w:val="afe"/>
            </w:pPr>
            <w:r>
              <w:t xml:space="preserve">线性区</w:t>
            </w:r>
          </w:p>
        </w:tc>
      </w:tr>
      <w:tr>
        <w:tc>
          <w:tcPr>
            <w:tcW w:w="2587" w:type="dxa"/>
            <w:vAlign w:val="center"/>
          </w:tcPr>
          <w:p>
            <w:pPr>
              <w:pStyle w:val="afe"/>
            </w:pPr>
            <w:r>
              <w:t xml:space="preserve">-0.08</w:t>
            </w:r>
          </w:p>
        </w:tc>
        <w:tc>
          <w:tcPr>
            <w:tcW w:w="1906" w:type="dxa"/>
            <w:vAlign w:val="center"/>
          </w:tcPr>
          <w:p>
            <w:pPr>
              <w:pStyle w:val="afe"/>
            </w:pPr>
            <w:r>
              <w:t xml:space="preserve">0.00</w:t>
            </w:r>
          </w:p>
        </w:tc>
        <w:tc>
          <w:tcPr>
            <w:tcW w:w="1362" w:type="dxa"/>
            <w:vAlign w:val="center"/>
          </w:tcPr>
          <w:p>
            <w:pPr>
              <w:pStyle w:val="afe"/>
            </w:pPr>
            <w:r>
              <w:t xml:space="preserve">中</w:t>
            </w:r>
          </w:p>
        </w:tc>
        <w:tc>
          <w:tcPr>
            <w:tcW w:w="2451" w:type="dxa"/>
            <w:vAlign w:val="center"/>
          </w:tcPr>
          <w:p>
            <w:pPr>
              <w:pStyle w:val="afe"/>
            </w:pPr>
            <w:r>
              <w:t xml:space="preserve">死区边界</w:t>
            </w:r>
          </w:p>
        </w:tc>
      </w:tr>
      <w:tr>
        <w:tc>
          <w:tcPr>
            <w:tcW w:w="2587" w:type="dxa"/>
            <w:vAlign w:val="center"/>
          </w:tcPr>
          <w:p>
            <w:pPr>
              <w:pStyle w:val="afe"/>
            </w:pPr>
            <w:r>
              <w:t xml:space="preserve">0.00</w:t>
            </w:r>
          </w:p>
        </w:tc>
        <w:tc>
          <w:tcPr>
            <w:tcW w:w="1906" w:type="dxa"/>
            <w:vAlign w:val="center"/>
          </w:tcPr>
          <w:p>
            <w:pPr>
              <w:pStyle w:val="afe"/>
            </w:pPr>
            <w:r>
              <w:t xml:space="preserve">0.00</w:t>
            </w:r>
          </w:p>
        </w:tc>
        <w:tc>
          <w:tcPr>
            <w:tcW w:w="1362" w:type="dxa"/>
            <w:vAlign w:val="center"/>
          </w:tcPr>
          <w:p>
            <w:pPr>
              <w:pStyle w:val="afe"/>
            </w:pPr>
            <w:r>
              <w:t xml:space="preserve">正前</w:t>
            </w:r>
          </w:p>
        </w:tc>
        <w:tc>
          <w:tcPr>
            <w:tcW w:w="2451" w:type="dxa"/>
            <w:vAlign w:val="center"/>
          </w:tcPr>
          <w:p>
            <w:pPr>
              <w:pStyle w:val="afe"/>
            </w:pPr>
            <w:r>
              <w:t xml:space="preserve">死区</w:t>
            </w:r>
          </w:p>
        </w:tc>
      </w:tr>
      <w:tr>
        <w:tc>
          <w:tcPr>
            <w:tcW w:w="2587" w:type="dxa"/>
            <w:vAlign w:val="center"/>
          </w:tcPr>
          <w:p>
            <w:pPr>
              <w:pStyle w:val="afe"/>
            </w:pPr>
            <w:r>
              <w:t xml:space="preserve">+0.08</w:t>
            </w:r>
          </w:p>
        </w:tc>
        <w:tc>
          <w:tcPr>
            <w:tcW w:w="1906" w:type="dxa"/>
            <w:vAlign w:val="center"/>
          </w:tcPr>
          <w:p>
            <w:pPr>
              <w:pStyle w:val="afe"/>
            </w:pPr>
            <w:r>
              <w:t xml:space="preserve">0.00</w:t>
            </w:r>
          </w:p>
        </w:tc>
        <w:tc>
          <w:tcPr>
            <w:tcW w:w="1362" w:type="dxa"/>
            <w:vAlign w:val="center"/>
          </w:tcPr>
          <w:p>
            <w:pPr>
              <w:pStyle w:val="afe"/>
            </w:pPr>
            <w:r>
              <w:t xml:space="preserve">中</w:t>
            </w:r>
          </w:p>
        </w:tc>
        <w:tc>
          <w:tcPr>
            <w:tcW w:w="2451" w:type="dxa"/>
            <w:vAlign w:val="center"/>
          </w:tcPr>
          <w:p>
            <w:pPr>
              <w:pStyle w:val="afe"/>
            </w:pPr>
            <w:r>
              <w:t xml:space="preserve">死区边界</w:t>
            </w:r>
          </w:p>
        </w:tc>
      </w:tr>
      <w:tr>
        <w:tc>
          <w:tcPr>
            <w:tcW w:w="2587" w:type="dxa"/>
            <w:vAlign w:val="center"/>
          </w:tcPr>
          <w:p>
            <w:pPr>
              <w:pStyle w:val="afe"/>
            </w:pPr>
            <w:r>
              <w:t xml:space="preserve">+0.50</w:t>
            </w:r>
          </w:p>
        </w:tc>
        <w:tc>
          <w:tcPr>
            <w:tcW w:w="1906" w:type="dxa"/>
            <w:vAlign w:val="center"/>
          </w:tcPr>
          <w:p>
            <w:pPr>
              <w:pStyle w:val="afe"/>
            </w:pPr>
            <w:r>
              <w:t xml:space="preserve">+0.365</w:t>
            </w:r>
          </w:p>
        </w:tc>
        <w:tc>
          <w:tcPr>
            <w:tcW w:w="1362" w:type="dxa"/>
            <w:vAlign w:val="center"/>
          </w:tcPr>
          <w:p>
            <w:pPr>
              <w:pStyle w:val="afe"/>
            </w:pPr>
            <w:r>
              <w:t xml:space="preserve">右中</w:t>
            </w:r>
          </w:p>
        </w:tc>
        <w:tc>
          <w:tcPr>
            <w:tcW w:w="2451" w:type="dxa"/>
            <w:vAlign w:val="center"/>
          </w:tcPr>
          <w:p>
            <w:pPr>
              <w:pStyle w:val="afe"/>
            </w:pPr>
            <w:r>
              <w:t xml:space="preserve">线性区</w:t>
            </w:r>
          </w:p>
        </w:tc>
      </w:tr>
      <w:tr>
        <w:tc>
          <w:tcPr>
            <w:tcW w:w="2587" w:type="dxa"/>
            <w:vAlign w:val="center"/>
          </w:tcPr>
          <w:p>
            <w:pPr>
              <w:pStyle w:val="afe"/>
            </w:pPr>
            <w:r>
              <w:t xml:space="preserve">+1.00（右边缘）</w:t>
            </w:r>
          </w:p>
        </w:tc>
        <w:tc>
          <w:tcPr>
            <w:tcW w:w="1906" w:type="dxa"/>
            <w:vAlign w:val="center"/>
          </w:tcPr>
          <w:p>
            <w:pPr>
              <w:pStyle w:val="afe"/>
            </w:pPr>
            <w:r>
              <w:t xml:space="preserve">+0.80</w:t>
            </w:r>
          </w:p>
        </w:tc>
        <w:tc>
          <w:tcPr>
            <w:tcW w:w="1362" w:type="dxa"/>
            <w:vAlign w:val="center"/>
          </w:tcPr>
          <w:p>
            <w:pPr>
              <w:pStyle w:val="afe"/>
            </w:pPr>
            <w:r>
              <w:t xml:space="preserve">明显偏右</w:t>
            </w:r>
          </w:p>
        </w:tc>
        <w:tc>
          <w:tcPr>
            <w:tcW w:w="2451" w:type="dxa"/>
            <w:vAlign w:val="center"/>
          </w:tcPr>
          <w:p>
            <w:pPr>
              <w:pStyle w:val="afe"/>
            </w:pPr>
            <w:r>
              <w:t xml:space="preserve">上限截断</w:t>
            </w:r>
          </w:p>
        </w:tc>
      </w:tr>
      <w:tr>
        <w:tc>
          <w:tcPr>
            <w:tcW w:w="2587" w:type="dxa"/>
            <w:vAlign w:val="center"/>
          </w:tcPr>
          <w:p>
            <w:pPr>
              <w:pStyle w:val="afe"/>
            </w:pPr>
            <w:r>
              <w:t xml:space="preserve">+1.60（屏外右侧）</w:t>
            </w:r>
          </w:p>
        </w:tc>
        <w:tc>
          <w:tcPr>
            <w:tcW w:w="1906" w:type="dxa"/>
            <w:vAlign w:val="center"/>
          </w:tcPr>
          <w:p>
            <w:pPr>
              <w:pStyle w:val="afe"/>
            </w:pPr>
            <w:r>
              <w:t xml:space="preserve">+0.85</w:t>
            </w:r>
          </w:p>
        </w:tc>
        <w:tc>
          <w:tcPr>
            <w:tcW w:w="1362" w:type="dxa"/>
            <w:vAlign w:val="center"/>
          </w:tcPr>
          <w:p>
            <w:pPr>
              <w:pStyle w:val="afe"/>
            </w:pPr>
            <w:r>
              <w:t xml:space="preserve">方向感</w:t>
            </w:r>
          </w:p>
        </w:tc>
        <w:tc>
          <w:tcPr>
            <w:tcW w:w="2451" w:type="dxa"/>
            <w:vAlign w:val="center"/>
          </w:tcPr>
          <w:p>
            <w:pPr>
              <w:pStyle w:val="afe"/>
            </w:pPr>
            <w:r>
              <w:t xml:space="preserve">仅离屏提示音</w:t>
            </w:r>
          </w:p>
        </w:tc>
      </w:tr>
    </w:tbl>
    <w:p>
      <w:pPr>
        <w:pStyle w:val="0"/>
        <w:spacing w:after="60"/>
      </w:pPr>
    </w:p>
    <w:p>
      <w:pPr>
        <w:pStyle w:val="21"/>
      </w:pPr>
      <w:r>
        <w:t xml:space="preserve">14.5.2　距离衰减</w:t>
      </w:r>
    </w:p>
    <w:p>
      <w:pPr>
        <w:pStyle w:val="0"/>
      </w:pPr>
      <w:r>
        <w:t xml:space="preserve">距离使用相机中心到单位的格距离，而不是屏幕像素距离，原因是屏幕像素距离随缩放变化会让「同一场战斗在放大后突然变响」。</w:t>
      </w:r>
    </w:p>
    <w:p>
      <w:pPr>
        <w:pStyle w:val="af8"/>
      </w:pPr>
      <w:r>
        <w:rPr>
          <w:rFonts w:ascii="Consolas" w:hAnsi="Consolas"/>
          <w:sz w:val="14"/>
        </w:rPr>
        <w:t xml:space="preserve">Rvis = W / (TILE_W * z)                  // 屏幕水平半宽对应的格数</w:t>
      </w:r>
    </w:p>
    <w:p>
      <w:pPr>
        <w:pStyle w:val="af8"/>
      </w:pPr>
      <w:r>
        <w:rPr>
          <w:rFonts w:ascii="Consolas" w:hAnsi="Consolas"/>
          <w:sz w:val="14"/>
        </w:rPr>
        <w:t xml:space="preserve">Raud = Rvis * 2.0                        // 可听半径 = 2 倍可视半径</w:t>
      </w:r>
    </w:p>
    <w:p>
      <w:pPr>
        <w:pStyle w:val="af8"/>
      </w:pPr>
      <w:r>
        <w:rPr>
          <w:rFonts w:ascii="Consolas" w:hAnsi="Consolas"/>
          <w:sz w:val="14"/>
        </w:rPr>
        <w:t xml:space="preserve">d    = Math.hypot(wx - cx, wy - cy)      // 格</w:t>
      </w:r>
    </w:p>
    <w:p>
      <w:pPr>
        <w:pStyle w:val="af8"/>
      </w:pPr>
      <w:r>
        <w:rPr>
          <w:rFonts w:ascii="Consolas" w:hAnsi="Consolas"/>
          <w:sz w:val="14"/>
        </w:rPr>
        <w:t xml:space="preserve">n    = d / Rvis                          // 归一化距离, n=1 即屏幕边缘</w:t>
      </w:r>
    </w:p>
    <w:p>
      <w:pPr>
        <w:pStyle w:val="af8"/>
      </w:pPr>
      <w:r>
        <w:rPr>
          <w:rFonts w:ascii="Consolas" w:hAnsi="Consolas"/>
          <w:sz w:val="14"/>
        </w:rPr>
        <w:t xml:space="preserve"> </w:t>
      </w:r>
    </w:p>
    <w:p>
      <w:pPr>
        <w:pStyle w:val="af8"/>
      </w:pPr>
      <w:r>
        <w:rPr>
          <w:rFonts w:ascii="Consolas" w:hAnsi="Consolas"/>
          <w:sz w:val="14"/>
        </w:rPr>
        <w:t xml:space="preserve">gDist = (n &gt;= 2.0) ? 0 : Math.max(0.10, Math.pow(1 - n / 2.0, 1.6))</w:t>
      </w:r>
    </w:p>
    <w:p>
      <w:pPr>
        <w:pStyle w:val="af8"/>
      </w:pPr>
      <w:r>
        <w:rPr>
          <w:rFonts w:ascii="Consolas" w:hAnsi="Consolas"/>
          <w:sz w:val="14"/>
        </w:rPr>
        <w:t xml:space="preserve">gZoom = 0.62 + 0.38 * clamp((z - 0.5) / 1.5, 0, 1)</w:t>
      </w:r>
    </w:p>
    <w:p>
      <w:pPr>
        <w:pStyle w:val="af8"/>
      </w:pPr>
      <w:r>
        <w:rPr>
          <w:rFonts w:ascii="Consolas" w:hAnsi="Consolas"/>
          <w:sz w:val="14"/>
        </w:rPr>
        <w:t xml:space="preserve"> </w:t>
      </w:r>
    </w:p>
    <w:p>
      <w:pPr>
        <w:pStyle w:val="af8"/>
      </w:pPr>
      <w:r>
        <w:rPr>
          <w:rFonts w:ascii="Consolas" w:hAnsi="Consolas"/>
          <w:sz w:val="14"/>
        </w:rPr>
        <w:t xml:space="preserve">outGain = 10^(dB/20) * gDist * gZoom * gScale * gChaos</w:t>
      </w:r>
    </w:p>
    <w:p>
      <w:pPr>
        <w:pStyle w:val="0"/>
      </w:pPr>
      <w:r>
        <w:t xml:space="preserve">数值验算（W = 1920，TILE_W = 64，z = 1.0）：</w:t>
      </w:r>
      <w:r>
        <w:rPr>
          <w:rFonts w:ascii="Consolas" w:hAnsi="Consolas"/>
          <w:sz w:val="14"/>
          <w:color w:val="A31515"/>
        </w:rPr>
        <w:t xml:space="preserve">Rvis = 30</w:t>
      </w:r>
      <w:r>
        <w:t xml:space="preserve"> 格，</w:t>
      </w:r>
      <w:r>
        <w:rPr>
          <w:rFonts w:ascii="Consolas" w:hAnsi="Consolas"/>
          <w:sz w:val="14"/>
          <w:color w:val="A31515"/>
        </w:rPr>
        <w:t xml:space="preserve">Raud = 60</w:t>
      </w:r>
      <w:r>
        <w:t xml:space="preserve"> 格。</w:t>
      </w:r>
      <w:r>
        <w:rPr>
          <w:rFonts w:ascii="Consolas" w:hAnsi="Consolas"/>
          <w:sz w:val="14"/>
          <w:color w:val="A31515"/>
        </w:rPr>
        <w:t xml:space="preserve">d = 0</w:t>
      </w:r>
      <w:r>
        <w:t xml:space="preserve"> 时 </w:t>
      </w:r>
      <w:r>
        <w:rPr>
          <w:rFonts w:ascii="Consolas" w:hAnsi="Consolas"/>
          <w:sz w:val="14"/>
          <w:color w:val="A31515"/>
        </w:rPr>
        <w:t xml:space="preserve">gDist = 1.00</w:t>
      </w:r>
      <w:r>
        <w:t xml:space="preserve">；</w:t>
      </w:r>
      <w:r>
        <w:rPr>
          <w:rFonts w:ascii="Consolas" w:hAnsi="Consolas"/>
          <w:sz w:val="14"/>
          <w:color w:val="A31515"/>
        </w:rPr>
        <w:t xml:space="preserve">d = 30</w:t>
      </w:r>
      <w:r>
        <w:t xml:space="preserve">（屏幕边缘）时 </w:t>
      </w:r>
      <w:r>
        <w:rPr>
          <w:rFonts w:ascii="Consolas" w:hAnsi="Consolas"/>
          <w:sz w:val="14"/>
          <w:color w:val="A31515"/>
        </w:rPr>
        <w:t xml:space="preserve">n = 1.0</w:t>
      </w:r>
      <w:r>
        <w:t xml:space="preserve">，</w:t>
      </w:r>
      <w:r>
        <w:rPr>
          <w:rFonts w:ascii="Consolas" w:hAnsi="Consolas"/>
          <w:sz w:val="14"/>
          <w:color w:val="A31515"/>
        </w:rPr>
        <w:t xml:space="preserve">gDist = 0.5^1.6 = 0.33</w:t>
      </w:r>
      <w:r>
        <w:t xml:space="preserve">；</w:t>
      </w:r>
      <w:r>
        <w:rPr>
          <w:rFonts w:ascii="Consolas" w:hAnsi="Consolas"/>
          <w:sz w:val="14"/>
          <w:color w:val="A31515"/>
        </w:rPr>
        <w:t xml:space="preserve">d = 45</w:t>
      </w:r>
      <w:r>
        <w:t xml:space="preserve"> 时 </w:t>
      </w:r>
      <w:r>
        <w:rPr>
          <w:rFonts w:ascii="Consolas" w:hAnsi="Consolas"/>
          <w:sz w:val="14"/>
          <w:color w:val="A31515"/>
        </w:rPr>
        <w:t xml:space="preserve">n = 1.5</w:t>
      </w:r>
      <w:r>
        <w:t xml:space="preserve">，</w:t>
      </w:r>
      <w:r>
        <w:rPr>
          <w:rFonts w:ascii="Consolas" w:hAnsi="Consolas"/>
          <w:sz w:val="14"/>
          <w:color w:val="A31515"/>
        </w:rPr>
        <w:t xml:space="preserve">gDist = 0.25^1.6 = 0.109</w:t>
      </w:r>
      <w:r>
        <w:t xml:space="preserve">，被下界抬到 0.10；</w:t>
      </w:r>
      <w:r>
        <w:rPr>
          <w:rFonts w:ascii="Consolas" w:hAnsi="Consolas"/>
          <w:sz w:val="14"/>
          <w:color w:val="A31515"/>
        </w:rPr>
        <w:t xml:space="preserve">d = 60</w:t>
      </w:r>
      <w:r>
        <w:t xml:space="preserve"> 时 </w:t>
      </w:r>
      <w:r>
        <w:rPr>
          <w:rFonts w:ascii="Consolas" w:hAnsi="Consolas"/>
          <w:sz w:val="14"/>
          <w:color w:val="A31515"/>
        </w:rPr>
        <w:t xml:space="preserve">gDist = 0</w:t>
      </w:r>
      <w:r>
        <w:t xml:space="preserve">，事件被剔除。</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710"/>
        <w:gridCol w:w="2077"/>
        <w:gridCol w:w="855"/>
        <w:gridCol w:w="1466"/>
        <w:gridCol w:w="1221"/>
        <w:gridCol w:w="977"/>
      </w:tblGrid>
      <w:tr>
        <w:trPr>
          <w:tblHeader/>
        </w:trPr>
        <w:tc>
          <w:tcPr>
            <w:tcW w:w="1710" w:type="dxa"/>
            <w:shd w:val="clear" w:color="auto" w:fill="DCE6F1"/>
            <w:vAlign w:val="center"/>
          </w:tcPr>
          <w:p>
            <w:pPr>
              <w:pStyle w:val="afe"/>
            </w:pPr>
            <w:r>
              <w:rPr>
                <w:b/>
              </w:rPr>
              <w:t xml:space="preserve">归一化距离 `n`</w:t>
            </w:r>
          </w:p>
        </w:tc>
        <w:tc>
          <w:tcPr>
            <w:tcW w:w="2077" w:type="dxa"/>
            <w:shd w:val="clear" w:color="auto" w:fill="DCE6F1"/>
            <w:vAlign w:val="center"/>
          </w:tcPr>
          <w:p>
            <w:pPr>
              <w:pStyle w:val="afe"/>
            </w:pPr>
            <w:r>
              <w:rPr>
                <w:b/>
              </w:rPr>
              <w:t xml:space="preserve">格距离（z=1.0）</w:t>
            </w:r>
          </w:p>
        </w:tc>
        <w:tc>
          <w:tcPr>
            <w:tcW w:w="855" w:type="dxa"/>
            <w:shd w:val="clear" w:color="auto" w:fill="DCE6F1"/>
            <w:vAlign w:val="center"/>
          </w:tcPr>
          <w:p>
            <w:pPr>
              <w:pStyle w:val="afe"/>
            </w:pPr>
            <w:r>
              <w:rPr>
                <w:b/>
              </w:rPr>
              <w:t xml:space="preserve">`gDist`</w:t>
            </w:r>
          </w:p>
        </w:tc>
        <w:tc>
          <w:tcPr>
            <w:tcW w:w="1466" w:type="dxa"/>
            <w:shd w:val="clear" w:color="auto" w:fill="DCE6F1"/>
            <w:vAlign w:val="center"/>
          </w:tcPr>
          <w:p>
            <w:pPr>
              <w:pStyle w:val="afe"/>
            </w:pPr>
            <w:r>
              <w:rPr>
                <w:b/>
              </w:rPr>
              <w:t xml:space="preserve">相对满增益</w:t>
            </w:r>
          </w:p>
        </w:tc>
        <w:tc>
          <w:tcPr>
            <w:tcW w:w="1221" w:type="dxa"/>
            <w:shd w:val="clear" w:color="auto" w:fill="DCE6F1"/>
            <w:vAlign w:val="center"/>
          </w:tcPr>
          <w:p>
            <w:pPr>
              <w:pStyle w:val="afe"/>
            </w:pPr>
            <w:r>
              <w:rPr>
                <w:b/>
              </w:rPr>
              <w:t xml:space="preserve">判据</w:t>
            </w:r>
          </w:p>
        </w:tc>
        <w:tc>
          <w:tcPr>
            <w:tcW w:w="977" w:type="dxa"/>
            <w:shd w:val="clear" w:color="auto" w:fill="DCE6F1"/>
            <w:vAlign w:val="center"/>
          </w:tcPr>
          <w:p>
            <w:pPr>
              <w:pStyle w:val="afe"/>
            </w:pPr>
            <w:r>
              <w:rPr>
                <w:b/>
              </w:rPr>
              <w:t xml:space="preserve">优先级</w:t>
            </w:r>
          </w:p>
        </w:tc>
      </w:tr>
      <w:tr>
        <w:tc>
          <w:tcPr>
            <w:tcW w:w="1710" w:type="dxa"/>
            <w:vAlign w:val="center"/>
          </w:tcPr>
          <w:p>
            <w:pPr>
              <w:pStyle w:val="afe"/>
            </w:pPr>
            <w:r>
              <w:t xml:space="preserve">0.00</w:t>
            </w:r>
          </w:p>
        </w:tc>
        <w:tc>
          <w:tcPr>
            <w:tcW w:w="2077" w:type="dxa"/>
            <w:vAlign w:val="center"/>
          </w:tcPr>
          <w:p>
            <w:pPr>
              <w:pStyle w:val="afe"/>
            </w:pPr>
            <w:r>
              <w:t xml:space="preserve">0</w:t>
            </w:r>
          </w:p>
        </w:tc>
        <w:tc>
          <w:tcPr>
            <w:tcW w:w="855" w:type="dxa"/>
            <w:vAlign w:val="center"/>
          </w:tcPr>
          <w:p>
            <w:pPr>
              <w:pStyle w:val="afe"/>
            </w:pPr>
            <w:r>
              <w:t xml:space="preserve">1.000</w:t>
            </w:r>
          </w:p>
        </w:tc>
        <w:tc>
          <w:tcPr>
            <w:tcW w:w="1466" w:type="dxa"/>
            <w:vAlign w:val="center"/>
          </w:tcPr>
          <w:p>
            <w:pPr>
              <w:pStyle w:val="afe"/>
            </w:pPr>
            <w:r>
              <w:t xml:space="preserve">0.0 dB</w:t>
            </w:r>
          </w:p>
        </w:tc>
        <w:tc>
          <w:tcPr>
            <w:tcW w:w="1221" w:type="dxa"/>
            <w:vAlign w:val="center"/>
          </w:tcPr>
          <w:p>
            <w:pPr>
              <w:pStyle w:val="afe"/>
            </w:pPr>
            <w:r>
              <w:t xml:space="preserve">相机中心</w:t>
            </w:r>
          </w:p>
        </w:tc>
        <w:tc>
          <w:tcPr>
            <w:tcW w:w="977" w:type="dxa"/>
            <w:vAlign w:val="center"/>
          </w:tcPr>
          <w:p>
            <w:pPr>
              <w:pStyle w:val="afe"/>
            </w:pPr>
            <w:r>
              <w:t xml:space="preserve">P0</w:t>
            </w:r>
          </w:p>
        </w:tc>
      </w:tr>
      <w:tr>
        <w:tc>
          <w:tcPr>
            <w:tcW w:w="1710" w:type="dxa"/>
            <w:vAlign w:val="center"/>
          </w:tcPr>
          <w:p>
            <w:pPr>
              <w:pStyle w:val="afe"/>
            </w:pPr>
            <w:r>
              <w:t xml:space="preserve">0.25</w:t>
            </w:r>
          </w:p>
        </w:tc>
        <w:tc>
          <w:tcPr>
            <w:tcW w:w="2077" w:type="dxa"/>
            <w:vAlign w:val="center"/>
          </w:tcPr>
          <w:p>
            <w:pPr>
              <w:pStyle w:val="afe"/>
            </w:pPr>
            <w:r>
              <w:t xml:space="preserve">5</w:t>
            </w:r>
          </w:p>
        </w:tc>
        <w:tc>
          <w:tcPr>
            <w:tcW w:w="855" w:type="dxa"/>
            <w:vAlign w:val="center"/>
          </w:tcPr>
          <w:p>
            <w:pPr>
              <w:pStyle w:val="afe"/>
            </w:pPr>
            <w:r>
              <w:t xml:space="preserve">0.874</w:t>
            </w:r>
          </w:p>
        </w:tc>
        <w:tc>
          <w:tcPr>
            <w:tcW w:w="1466" w:type="dxa"/>
            <w:vAlign w:val="center"/>
          </w:tcPr>
          <w:p>
            <w:pPr>
              <w:pStyle w:val="afe"/>
            </w:pPr>
            <w:r>
              <w:t xml:space="preserve">-1.2 dB</w:t>
            </w:r>
          </w:p>
        </w:tc>
        <w:tc>
          <w:tcPr>
            <w:tcW w:w="1221" w:type="dxa"/>
            <w:vAlign w:val="center"/>
          </w:tcPr>
          <w:p>
            <w:pPr>
              <w:pStyle w:val="afe"/>
            </w:pPr>
            <w:r>
              <w:t xml:space="preserve">近场</w:t>
            </w:r>
          </w:p>
        </w:tc>
        <w:tc>
          <w:tcPr>
            <w:tcW w:w="977" w:type="dxa"/>
            <w:vAlign w:val="center"/>
          </w:tcPr>
          <w:p>
            <w:pPr>
              <w:pStyle w:val="afe"/>
            </w:pPr>
            <w:r>
              <w:t xml:space="preserve">P0</w:t>
            </w:r>
          </w:p>
        </w:tc>
      </w:tr>
      <w:tr>
        <w:tc>
          <w:tcPr>
            <w:tcW w:w="1710" w:type="dxa"/>
            <w:vAlign w:val="center"/>
          </w:tcPr>
          <w:p>
            <w:pPr>
              <w:pStyle w:val="afe"/>
            </w:pPr>
            <w:r>
              <w:t xml:space="preserve">0.50</w:t>
            </w:r>
          </w:p>
        </w:tc>
        <w:tc>
          <w:tcPr>
            <w:tcW w:w="2077" w:type="dxa"/>
            <w:vAlign w:val="center"/>
          </w:tcPr>
          <w:p>
            <w:pPr>
              <w:pStyle w:val="afe"/>
            </w:pPr>
            <w:r>
              <w:t xml:space="preserve">10</w:t>
            </w:r>
          </w:p>
        </w:tc>
        <w:tc>
          <w:tcPr>
            <w:tcW w:w="855" w:type="dxa"/>
            <w:vAlign w:val="center"/>
          </w:tcPr>
          <w:p>
            <w:pPr>
              <w:pStyle w:val="afe"/>
            </w:pPr>
            <w:r>
              <w:t xml:space="preserve">0.721</w:t>
            </w:r>
          </w:p>
        </w:tc>
        <w:tc>
          <w:tcPr>
            <w:tcW w:w="1466" w:type="dxa"/>
            <w:vAlign w:val="center"/>
          </w:tcPr>
          <w:p>
            <w:pPr>
              <w:pStyle w:val="afe"/>
            </w:pPr>
            <w:r>
              <w:t xml:space="preserve">-2.8 dB</w:t>
            </w:r>
          </w:p>
        </w:tc>
        <w:tc>
          <w:tcPr>
            <w:tcW w:w="1221" w:type="dxa"/>
            <w:vAlign w:val="center"/>
          </w:tcPr>
          <w:p>
            <w:pPr>
              <w:pStyle w:val="afe"/>
            </w:pPr>
            <w:r>
              <w:t xml:space="preserve">中场</w:t>
            </w:r>
          </w:p>
        </w:tc>
        <w:tc>
          <w:tcPr>
            <w:tcW w:w="977" w:type="dxa"/>
            <w:vAlign w:val="center"/>
          </w:tcPr>
          <w:p>
            <w:pPr>
              <w:pStyle w:val="afe"/>
            </w:pPr>
            <w:r>
              <w:t xml:space="preserve">P0</w:t>
            </w:r>
          </w:p>
        </w:tc>
      </w:tr>
      <w:tr>
        <w:tc>
          <w:tcPr>
            <w:tcW w:w="1710" w:type="dxa"/>
            <w:vAlign w:val="center"/>
          </w:tcPr>
          <w:p>
            <w:pPr>
              <w:pStyle w:val="afe"/>
            </w:pPr>
            <w:r>
              <w:t xml:space="preserve">0.75</w:t>
            </w:r>
          </w:p>
        </w:tc>
        <w:tc>
          <w:tcPr>
            <w:tcW w:w="2077" w:type="dxa"/>
            <w:vAlign w:val="center"/>
          </w:tcPr>
          <w:p>
            <w:pPr>
              <w:pStyle w:val="afe"/>
            </w:pPr>
            <w:r>
              <w:t xml:space="preserve">15</w:t>
            </w:r>
          </w:p>
        </w:tc>
        <w:tc>
          <w:tcPr>
            <w:tcW w:w="855" w:type="dxa"/>
            <w:vAlign w:val="center"/>
          </w:tcPr>
          <w:p>
            <w:pPr>
              <w:pStyle w:val="afe"/>
            </w:pPr>
            <w:r>
              <w:t xml:space="preserve">0.562</w:t>
            </w:r>
          </w:p>
        </w:tc>
        <w:tc>
          <w:tcPr>
            <w:tcW w:w="1466" w:type="dxa"/>
            <w:vAlign w:val="center"/>
          </w:tcPr>
          <w:p>
            <w:pPr>
              <w:pStyle w:val="afe"/>
            </w:pPr>
            <w:r>
              <w:t xml:space="preserve">-5.0 dB</w:t>
            </w:r>
          </w:p>
        </w:tc>
        <w:tc>
          <w:tcPr>
            <w:tcW w:w="1221" w:type="dxa"/>
            <w:vAlign w:val="center"/>
          </w:tcPr>
          <w:p>
            <w:pPr>
              <w:pStyle w:val="afe"/>
            </w:pPr>
            <w:r>
              <w:t xml:space="preserve">中远场</w:t>
            </w:r>
          </w:p>
        </w:tc>
        <w:tc>
          <w:tcPr>
            <w:tcW w:w="977" w:type="dxa"/>
            <w:vAlign w:val="center"/>
          </w:tcPr>
          <w:p>
            <w:pPr>
              <w:pStyle w:val="afe"/>
            </w:pPr>
            <w:r>
              <w:t xml:space="preserve">P0</w:t>
            </w:r>
          </w:p>
        </w:tc>
      </w:tr>
      <w:tr>
        <w:tc>
          <w:tcPr>
            <w:tcW w:w="1710" w:type="dxa"/>
            <w:vAlign w:val="center"/>
          </w:tcPr>
          <w:p>
            <w:pPr>
              <w:pStyle w:val="afe"/>
            </w:pPr>
            <w:r>
              <w:t xml:space="preserve">1.00</w:t>
            </w:r>
          </w:p>
        </w:tc>
        <w:tc>
          <w:tcPr>
            <w:tcW w:w="2077" w:type="dxa"/>
            <w:vAlign w:val="center"/>
          </w:tcPr>
          <w:p>
            <w:pPr>
              <w:pStyle w:val="afe"/>
            </w:pPr>
            <w:r>
              <w:t xml:space="preserve">20</w:t>
            </w:r>
          </w:p>
        </w:tc>
        <w:tc>
          <w:tcPr>
            <w:tcW w:w="855" w:type="dxa"/>
            <w:vAlign w:val="center"/>
          </w:tcPr>
          <w:p>
            <w:pPr>
              <w:pStyle w:val="afe"/>
            </w:pPr>
            <w:r>
              <w:t xml:space="preserve">0.330</w:t>
            </w:r>
          </w:p>
        </w:tc>
        <w:tc>
          <w:tcPr>
            <w:tcW w:w="1466" w:type="dxa"/>
            <w:vAlign w:val="center"/>
          </w:tcPr>
          <w:p>
            <w:pPr>
              <w:pStyle w:val="afe"/>
            </w:pPr>
            <w:r>
              <w:t xml:space="preserve">-9.6 dB</w:t>
            </w:r>
          </w:p>
        </w:tc>
        <w:tc>
          <w:tcPr>
            <w:tcW w:w="1221" w:type="dxa"/>
            <w:vAlign w:val="center"/>
          </w:tcPr>
          <w:p>
            <w:pPr>
              <w:pStyle w:val="afe"/>
            </w:pPr>
            <w:r>
              <w:t xml:space="preserve">屏幕边缘</w:t>
            </w:r>
          </w:p>
        </w:tc>
        <w:tc>
          <w:tcPr>
            <w:tcW w:w="977" w:type="dxa"/>
            <w:vAlign w:val="center"/>
          </w:tcPr>
          <w:p>
            <w:pPr>
              <w:pStyle w:val="afe"/>
            </w:pPr>
            <w:r>
              <w:t xml:space="preserve">P0</w:t>
            </w:r>
          </w:p>
        </w:tc>
      </w:tr>
      <w:tr>
        <w:tc>
          <w:tcPr>
            <w:tcW w:w="1710" w:type="dxa"/>
            <w:vAlign w:val="center"/>
          </w:tcPr>
          <w:p>
            <w:pPr>
              <w:pStyle w:val="afe"/>
            </w:pPr>
            <w:r>
              <w:t xml:space="preserve">1.25</w:t>
            </w:r>
          </w:p>
        </w:tc>
        <w:tc>
          <w:tcPr>
            <w:tcW w:w="2077" w:type="dxa"/>
            <w:vAlign w:val="center"/>
          </w:tcPr>
          <w:p>
            <w:pPr>
              <w:pStyle w:val="afe"/>
            </w:pPr>
            <w:r>
              <w:t xml:space="preserve">25</w:t>
            </w:r>
          </w:p>
        </w:tc>
        <w:tc>
          <w:tcPr>
            <w:tcW w:w="855" w:type="dxa"/>
            <w:vAlign w:val="center"/>
          </w:tcPr>
          <w:p>
            <w:pPr>
              <w:pStyle w:val="afe"/>
            </w:pPr>
            <w:r>
              <w:t xml:space="preserve">0.187</w:t>
            </w:r>
          </w:p>
        </w:tc>
        <w:tc>
          <w:tcPr>
            <w:tcW w:w="1466" w:type="dxa"/>
            <w:vAlign w:val="center"/>
          </w:tcPr>
          <w:p>
            <w:pPr>
              <w:pStyle w:val="afe"/>
            </w:pPr>
            <w:r>
              <w:t xml:space="preserve">-14.6 dB</w:t>
            </w:r>
          </w:p>
        </w:tc>
        <w:tc>
          <w:tcPr>
            <w:tcW w:w="1221" w:type="dxa"/>
            <w:vAlign w:val="center"/>
          </w:tcPr>
          <w:p>
            <w:pPr>
              <w:pStyle w:val="afe"/>
            </w:pPr>
            <w:r>
              <w:t xml:space="preserve">屏外近</w:t>
            </w:r>
          </w:p>
        </w:tc>
        <w:tc>
          <w:tcPr>
            <w:tcW w:w="977" w:type="dxa"/>
            <w:vAlign w:val="center"/>
          </w:tcPr>
          <w:p>
            <w:pPr>
              <w:pStyle w:val="afe"/>
            </w:pPr>
            <w:r>
              <w:t xml:space="preserve">P0</w:t>
            </w:r>
          </w:p>
        </w:tc>
      </w:tr>
      <w:tr>
        <w:tc>
          <w:tcPr>
            <w:tcW w:w="1710" w:type="dxa"/>
            <w:vAlign w:val="center"/>
          </w:tcPr>
          <w:p>
            <w:pPr>
              <w:pStyle w:val="afe"/>
            </w:pPr>
            <w:r>
              <w:t xml:space="preserve">1.50</w:t>
            </w:r>
          </w:p>
        </w:tc>
        <w:tc>
          <w:tcPr>
            <w:tcW w:w="2077" w:type="dxa"/>
            <w:vAlign w:val="center"/>
          </w:tcPr>
          <w:p>
            <w:pPr>
              <w:pStyle w:val="afe"/>
            </w:pPr>
            <w:r>
              <w:t xml:space="preserve">30</w:t>
            </w:r>
          </w:p>
        </w:tc>
        <w:tc>
          <w:tcPr>
            <w:tcW w:w="855" w:type="dxa"/>
            <w:vAlign w:val="center"/>
          </w:tcPr>
          <w:p>
            <w:pPr>
              <w:pStyle w:val="afe"/>
            </w:pPr>
            <w:r>
              <w:t xml:space="preserve">0.100</w:t>
            </w:r>
          </w:p>
        </w:tc>
        <w:tc>
          <w:tcPr>
            <w:tcW w:w="1466" w:type="dxa"/>
            <w:vAlign w:val="center"/>
          </w:tcPr>
          <w:p>
            <w:pPr>
              <w:pStyle w:val="afe"/>
            </w:pPr>
            <w:r>
              <w:t xml:space="preserve">-20.0 dB</w:t>
            </w:r>
          </w:p>
        </w:tc>
        <w:tc>
          <w:tcPr>
            <w:tcW w:w="1221" w:type="dxa"/>
            <w:vAlign w:val="center"/>
          </w:tcPr>
          <w:p>
            <w:pPr>
              <w:pStyle w:val="afe"/>
            </w:pPr>
            <w:r>
              <w:t xml:space="preserve">下界截断</w:t>
            </w:r>
          </w:p>
        </w:tc>
        <w:tc>
          <w:tcPr>
            <w:tcW w:w="977" w:type="dxa"/>
            <w:vAlign w:val="center"/>
          </w:tcPr>
          <w:p>
            <w:pPr>
              <w:pStyle w:val="afe"/>
            </w:pPr>
            <w:r>
              <w:t xml:space="preserve">P0</w:t>
            </w:r>
          </w:p>
        </w:tc>
      </w:tr>
      <w:tr>
        <w:tc>
          <w:tcPr>
            <w:tcW w:w="1710" w:type="dxa"/>
            <w:vAlign w:val="center"/>
          </w:tcPr>
          <w:p>
            <w:pPr>
              <w:pStyle w:val="afe"/>
            </w:pPr>
            <w:r>
              <w:t xml:space="preserve">1.75</w:t>
            </w:r>
          </w:p>
        </w:tc>
        <w:tc>
          <w:tcPr>
            <w:tcW w:w="2077" w:type="dxa"/>
            <w:vAlign w:val="center"/>
          </w:tcPr>
          <w:p>
            <w:pPr>
              <w:pStyle w:val="afe"/>
            </w:pPr>
            <w:r>
              <w:t xml:space="preserve">35</w:t>
            </w:r>
          </w:p>
        </w:tc>
        <w:tc>
          <w:tcPr>
            <w:tcW w:w="855" w:type="dxa"/>
            <w:vAlign w:val="center"/>
          </w:tcPr>
          <w:p>
            <w:pPr>
              <w:pStyle w:val="afe"/>
            </w:pPr>
            <w:r>
              <w:t xml:space="preserve">0.100</w:t>
            </w:r>
          </w:p>
        </w:tc>
        <w:tc>
          <w:tcPr>
            <w:tcW w:w="1466" w:type="dxa"/>
            <w:vAlign w:val="center"/>
          </w:tcPr>
          <w:p>
            <w:pPr>
              <w:pStyle w:val="afe"/>
            </w:pPr>
            <w:r>
              <w:t xml:space="preserve">-20.0 dB</w:t>
            </w:r>
          </w:p>
        </w:tc>
        <w:tc>
          <w:tcPr>
            <w:tcW w:w="1221" w:type="dxa"/>
            <w:vAlign w:val="center"/>
          </w:tcPr>
          <w:p>
            <w:pPr>
              <w:pStyle w:val="afe"/>
            </w:pPr>
            <w:r>
              <w:t xml:space="preserve">下界截断</w:t>
            </w:r>
          </w:p>
        </w:tc>
        <w:tc>
          <w:tcPr>
            <w:tcW w:w="977" w:type="dxa"/>
            <w:vAlign w:val="center"/>
          </w:tcPr>
          <w:p>
            <w:pPr>
              <w:pStyle w:val="afe"/>
            </w:pPr>
            <w:r>
              <w:t xml:space="preserve">P0</w:t>
            </w:r>
          </w:p>
        </w:tc>
      </w:tr>
      <w:tr>
        <w:tc>
          <w:tcPr>
            <w:tcW w:w="1710" w:type="dxa"/>
            <w:vAlign w:val="center"/>
          </w:tcPr>
          <w:p>
            <w:pPr>
              <w:pStyle w:val="afe"/>
            </w:pPr>
            <w:r>
              <w:t xml:space="preserve">≥2.00</w:t>
            </w:r>
          </w:p>
        </w:tc>
        <w:tc>
          <w:tcPr>
            <w:tcW w:w="2077" w:type="dxa"/>
            <w:vAlign w:val="center"/>
          </w:tcPr>
          <w:p>
            <w:pPr>
              <w:pStyle w:val="afe"/>
            </w:pPr>
            <w:r>
              <w:t xml:space="preserve">≥40</w:t>
            </w:r>
          </w:p>
        </w:tc>
        <w:tc>
          <w:tcPr>
            <w:tcW w:w="855" w:type="dxa"/>
            <w:vAlign w:val="center"/>
          </w:tcPr>
          <w:p>
            <w:pPr>
              <w:pStyle w:val="afe"/>
            </w:pPr>
            <w:r>
              <w:t xml:space="preserve">0.000</w:t>
            </w:r>
          </w:p>
        </w:tc>
        <w:tc>
          <w:tcPr>
            <w:tcW w:w="1466" w:type="dxa"/>
            <w:vAlign w:val="center"/>
          </w:tcPr>
          <w:p>
            <w:pPr>
              <w:pStyle w:val="afe"/>
            </w:pPr>
            <w:r>
              <w:t xml:space="preserve">静音</w:t>
            </w:r>
          </w:p>
        </w:tc>
        <w:tc>
          <w:tcPr>
            <w:tcW w:w="1221" w:type="dxa"/>
            <w:vAlign w:val="center"/>
          </w:tcPr>
          <w:p>
            <w:pPr>
              <w:pStyle w:val="afe"/>
            </w:pPr>
            <w:r>
              <w:t xml:space="preserve">剔除</w:t>
            </w:r>
          </w:p>
        </w:tc>
        <w:tc>
          <w:tcPr>
            <w:tcW w:w="977" w:type="dxa"/>
            <w:vAlign w:val="center"/>
          </w:tcPr>
          <w:p>
            <w:pPr>
              <w:pStyle w:val="afe"/>
            </w:pPr>
            <w:r>
              <w:t xml:space="preserve">P0</w:t>
            </w:r>
          </w:p>
        </w:tc>
      </w:tr>
    </w:tbl>
    <w:p>
      <w:pPr>
        <w:pStyle w:val="0"/>
        <w:spacing w:after="60"/>
      </w:pPr>
    </w:p>
    <w:p>
      <w:pPr>
        <w:pStyle w:val="0"/>
      </w:pPr>
      <w:r>
        <w:rPr>
          <w:rFonts w:ascii="Consolas" w:hAnsi="Consolas"/>
          <w:sz w:val="14"/>
          <w:color w:val="A31515"/>
        </w:rPr>
        <w:t xml:space="preserve">gZoom</w:t>
      </w:r>
      <w:r>
        <w:t xml:space="preserve"> 的存在是为了修正一个直觉反例：玩家缩小视角（</w:t>
      </w:r>
      <w:r>
        <w:rPr>
          <w:rFonts w:ascii="Consolas" w:hAnsi="Consolas"/>
          <w:sz w:val="14"/>
          <w:color w:val="A31515"/>
        </w:rPr>
        <w:t xml:space="preserve">z = 0.5</w:t>
      </w:r>
      <w:r>
        <w:t xml:space="preserve">）时可视格数翻倍，若无补偿，屏幕内 40 个单位全部按 </w:t>
      </w:r>
      <w:r>
        <w:rPr>
          <w:rFonts w:ascii="Consolas" w:hAnsi="Consolas"/>
          <w:sz w:val="14"/>
          <w:color w:val="A31515"/>
        </w:rPr>
        <w:t xml:space="preserve">gDist ≈ 0.5</w:t>
      </w:r>
      <w:r>
        <w:t xml:space="preserve"> 发声，总线能量翻两倍以上。</w:t>
      </w:r>
      <w:r>
        <w:rPr>
          <w:rFonts w:ascii="Consolas" w:hAnsi="Consolas"/>
          <w:sz w:val="14"/>
          <w:color w:val="A31515"/>
        </w:rPr>
        <w:t xml:space="preserve">gZoom</w:t>
      </w:r>
      <w:r>
        <w:t xml:space="preserve"> 在 </w:t>
      </w:r>
      <w:r>
        <w:rPr>
          <w:rFonts w:ascii="Consolas" w:hAnsi="Consolas"/>
          <w:sz w:val="14"/>
          <w:color w:val="A31515"/>
        </w:rPr>
        <w:t xml:space="preserve">z = 0.5</w:t>
      </w:r>
      <w:r>
        <w:t xml:space="preserve"> 时给 0.62、在 </w:t>
      </w:r>
      <w:r>
        <w:rPr>
          <w:rFonts w:ascii="Consolas" w:hAnsi="Consolas"/>
          <w:sz w:val="14"/>
          <w:color w:val="A31515"/>
        </w:rPr>
        <w:t xml:space="preserve">z = 2.0</w:t>
      </w:r>
      <w:r>
        <w:t xml:space="preserve"> 时给 1.00，把这场「缩小时的音量膨胀」压回 ±1.5 dB 内。该条为 P1。</w:t>
      </w:r>
    </w:p>
    <w:p>
      <w:pPr>
        <w:pStyle w:val="0"/>
      </w:pPr>
      <w:r>
        <w:rPr>
          <w:rFonts w:ascii="Consolas" w:hAnsi="Consolas"/>
          <w:sz w:val="14"/>
          <w:color w:val="A31515"/>
        </w:rPr>
        <w:t xml:space="preserve">gChaos</w:t>
      </w:r>
      <w:r>
        <w:t xml:space="preserve">（P0，仅混沌单位）：取第 8 章「混沌·中心强化」的数值倍率 </w:t>
      </w:r>
      <w:r>
        <w:rPr>
          <w:rFonts w:ascii="Consolas" w:hAnsi="Consolas"/>
          <w:sz w:val="14"/>
          <w:color w:val="A31515"/>
        </w:rPr>
        <w:t xml:space="preserve">clamp(1.6 − 1.2 × (d_center / dMax), 0.8, 1.6)</w:t>
      </w:r>
      <w:r>
        <w:t xml:space="preserve">。地图中央的混沌巨兽与混沌领主因此</w:t>
      </w:r>
      <w:r>
        <w:rPr>
          <w:b/>
        </w:rPr>
        <w:t xml:space="preserve">听着就比外围的同类更有压迫感</w:t>
      </w:r>
      <w:r>
        <w:t xml:space="preserve">，这是玩家判断「这块区域能不能打」的听觉线索，必须与玩法层的倍率同源、同值。</w:t>
      </w:r>
    </w:p>
    <w:p>
      <w:pPr>
        <w:pStyle w:val="21"/>
      </w:pPr>
      <w:r>
        <w:t xml:space="preserve">14.5.3　离屏提示音规则</w:t>
      </w:r>
    </w:p>
    <w:p>
      <w:pPr>
        <w:pStyle w:val="0"/>
      </w:pPr>
      <w:r>
        <w:t xml:space="preserve">离屏提示音只服务于高优先级事件，否则 30 个单位的屏外交火会变成连续蜂鸣。规则如下（P0）：</w:t>
      </w:r>
    </w:p>
    <w:p>
      <w:pPr>
        <w:pStyle w:val="0"/>
        <w:ind w:left="300" w:leftChars="0"/>
      </w:pPr>
      <w:r>
        <w:t xml:space="preserve">● 仅当事件优先级 ≥ 7，且 </w:t>
      </w:r>
      <w:r>
        <w:rPr>
          <w:rFonts w:ascii="Consolas" w:hAnsi="Consolas"/>
          <w:sz w:val="14"/>
          <w:color w:val="A31515"/>
        </w:rPr>
        <w:t xml:space="preserve">n &gt; 1.35</w:t>
      </w:r>
      <w:r>
        <w:t xml:space="preserve"> 时触发。</w:t>
      </w:r>
    </w:p>
    <w:p>
      <w:pPr>
        <w:pStyle w:val="0"/>
        <w:ind w:left="300" w:leftChars="0"/>
      </w:pPr>
      <w:r>
        <w:t xml:space="preserve">● 播放 </w:t>
      </w:r>
      <w:r>
        <w:rPr>
          <w:rFonts w:ascii="Consolas" w:hAnsi="Consolas"/>
          <w:sz w:val="14"/>
          <w:color w:val="A31515"/>
        </w:rPr>
        <w:t xml:space="preserve">sfx.ui.offscreenPing</w:t>
      </w:r>
      <w:r>
        <w:t xml:space="preserve">，音量 = </w:t>
      </w:r>
      <w:r>
        <w:rPr>
          <w:rFonts w:ascii="Consolas" w:hAnsi="Consolas"/>
          <w:sz w:val="14"/>
          <w:color w:val="A31515"/>
        </w:rPr>
        <w:t xml:space="preserve">基础线性增益 * 0.45 * clamp(1 - (n - 1.35) / 1.0, 0, 1)</w:t>
      </w:r>
      <w:r>
        <w:t xml:space="preserve">。</w:t>
      </w:r>
    </w:p>
    <w:p>
      <w:pPr>
        <w:pStyle w:val="0"/>
        <w:ind w:left="300" w:leftChars="0"/>
      </w:pPr>
      <w:r>
        <w:t xml:space="preserve">● </w:t>
      </w:r>
      <w:r>
        <w:rPr>
          <w:rFonts w:ascii="Consolas" w:hAnsi="Consolas"/>
          <w:sz w:val="14"/>
          <w:color w:val="A31515"/>
        </w:rPr>
        <w:t xml:space="preserve">pan</w:t>
      </w:r>
      <w:r>
        <w:t xml:space="preserve"> 由外推屏幕坐标算得并夹到 ±0.85。</w:t>
      </w:r>
    </w:p>
    <w:p>
      <w:pPr>
        <w:pStyle w:val="0"/>
        <w:ind w:left="300" w:leftChars="0"/>
      </w:pPr>
      <w:r>
        <w:t xml:space="preserve">● 同一事件键 250 ms 内只提示一次；全局同时最多 3 个离屏提示在飞；每 100 ms 全局最多新建 1 个。</w:t>
      </w:r>
    </w:p>
    <w:p>
      <w:pPr>
        <w:pStyle w:val="0"/>
        <w:ind w:left="300" w:leftChars="0"/>
      </w:pPr>
      <w:r>
        <w:t xml:space="preserve">● 提示音下沉：</w:t>
      </w:r>
      <w:r>
        <w:rPr>
          <w:rFonts w:ascii="Consolas" w:hAnsi="Consolas"/>
          <w:sz w:val="14"/>
          <w:color w:val="A31515"/>
        </w:rPr>
        <w:t xml:space="preserve">sfx.ui.offscreenPing</w:t>
      </w:r>
      <w:r>
        <w:t xml:space="preserve"> 挂到 </w:t>
      </w:r>
      <w:r>
        <w:rPr>
          <w:rFonts w:ascii="Consolas" w:hAnsi="Consolas"/>
          <w:sz w:val="14"/>
          <w:color w:val="A31515"/>
        </w:rPr>
        <w:t xml:space="preserve">bus.sfx</w:t>
      </w:r>
      <w:r>
        <w:t xml:space="preserve"> 的独立 </w:t>
      </w:r>
      <w:r>
        <w:rPr>
          <w:rFonts w:ascii="Consolas" w:hAnsi="Consolas"/>
          <w:sz w:val="14"/>
          <w:color w:val="A31515"/>
        </w:rPr>
        <w:t xml:space="preserve">duckGain</w:t>
      </w:r>
      <w:r>
        <w:t xml:space="preserve"> 子链，不参与主 sfx 的距离衰减，避免二次衰减后听不见。</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373"/>
        <w:gridCol w:w="1256"/>
        <w:gridCol w:w="977"/>
        <w:gridCol w:w="768"/>
        <w:gridCol w:w="2373"/>
        <w:gridCol w:w="560"/>
      </w:tblGrid>
      <w:tr>
        <w:trPr>
          <w:tblHeader/>
        </w:trPr>
        <w:tc>
          <w:tcPr>
            <w:tcW w:w="2373" w:type="dxa"/>
            <w:shd w:val="clear" w:color="auto" w:fill="DCE6F1"/>
            <w:vAlign w:val="center"/>
          </w:tcPr>
          <w:p>
            <w:pPr>
              <w:pStyle w:val="afe"/>
            </w:pPr>
            <w:r>
              <w:rPr>
                <w:b/>
              </w:rPr>
              <w:t xml:space="preserve">事件键名</w:t>
            </w:r>
          </w:p>
        </w:tc>
        <w:tc>
          <w:tcPr>
            <w:tcW w:w="1256" w:type="dxa"/>
            <w:shd w:val="clear" w:color="auto" w:fill="DCE6F1"/>
            <w:vAlign w:val="center"/>
          </w:tcPr>
          <w:p>
            <w:pPr>
              <w:pStyle w:val="afe"/>
            </w:pPr>
            <w:r>
              <w:rPr>
                <w:b/>
              </w:rPr>
              <w:t xml:space="preserve">是否允许离屏提示</w:t>
            </w:r>
          </w:p>
        </w:tc>
        <w:tc>
          <w:tcPr>
            <w:tcW w:w="977" w:type="dxa"/>
            <w:shd w:val="clear" w:color="auto" w:fill="DCE6F1"/>
            <w:vAlign w:val="center"/>
          </w:tcPr>
          <w:p>
            <w:pPr>
              <w:pStyle w:val="afe"/>
            </w:pPr>
            <w:r>
              <w:rPr>
                <w:b/>
              </w:rPr>
              <w:t xml:space="preserve">提示音量系数</w:t>
            </w:r>
          </w:p>
        </w:tc>
        <w:tc>
          <w:tcPr>
            <w:tcW w:w="768" w:type="dxa"/>
            <w:shd w:val="clear" w:color="auto" w:fill="DCE6F1"/>
            <w:vAlign w:val="center"/>
          </w:tcPr>
          <w:p>
            <w:pPr>
              <w:pStyle w:val="afe"/>
            </w:pPr>
            <w:r>
              <w:rPr>
                <w:b/>
              </w:rPr>
              <w:t xml:space="preserve">冷却 (ms)</w:t>
            </w:r>
          </w:p>
        </w:tc>
        <w:tc>
          <w:tcPr>
            <w:tcW w:w="2373" w:type="dxa"/>
            <w:shd w:val="clear" w:color="auto" w:fill="DCE6F1"/>
            <w:vAlign w:val="center"/>
          </w:tcPr>
          <w:p>
            <w:pPr>
              <w:pStyle w:val="afe"/>
            </w:pPr>
            <w:r>
              <w:rPr>
                <w:b/>
              </w:rPr>
              <w:t xml:space="preserve">理由</w:t>
            </w:r>
          </w:p>
        </w:tc>
        <w:tc>
          <w:tcPr>
            <w:tcW w:w="560" w:type="dxa"/>
            <w:shd w:val="clear" w:color="auto" w:fill="DCE6F1"/>
            <w:vAlign w:val="center"/>
          </w:tcPr>
          <w:p>
            <w:pPr>
              <w:pStyle w:val="afe"/>
            </w:pPr>
            <w:r>
              <w:rPr>
                <w:b/>
              </w:rPr>
              <w:t xml:space="preserve">优先级</w:t>
            </w:r>
          </w:p>
        </w:tc>
      </w:tr>
      <w:tr>
        <w:tc>
          <w:tcPr>
            <w:tcW w:w="2373" w:type="dxa"/>
            <w:vAlign w:val="center"/>
          </w:tcPr>
          <w:p>
            <w:pPr>
              <w:pStyle w:val="afe"/>
            </w:pPr>
            <w:r>
              <w:rPr>
                <w:rFonts w:ascii="Consolas" w:hAnsi="Consolas"/>
                <w:sz w:val="14"/>
                <w:color w:val="A31515"/>
              </w:rPr>
              <w:t xml:space="preserve">sfx.weapon.clusterBomb</w:t>
            </w:r>
          </w:p>
        </w:tc>
        <w:tc>
          <w:tcPr>
            <w:tcW w:w="1256" w:type="dxa"/>
            <w:vAlign w:val="center"/>
          </w:tcPr>
          <w:p>
            <w:pPr>
              <w:pStyle w:val="afe"/>
            </w:pPr>
            <w:r>
              <w:t xml:space="preserve">是</w:t>
            </w:r>
          </w:p>
        </w:tc>
        <w:tc>
          <w:tcPr>
            <w:tcW w:w="977" w:type="dxa"/>
            <w:vAlign w:val="center"/>
          </w:tcPr>
          <w:p>
            <w:pPr>
              <w:pStyle w:val="afe"/>
            </w:pPr>
            <w:r>
              <w:t xml:space="preserve">1.00</w:t>
            </w:r>
          </w:p>
        </w:tc>
        <w:tc>
          <w:tcPr>
            <w:tcW w:w="768" w:type="dxa"/>
            <w:vAlign w:val="center"/>
          </w:tcPr>
          <w:p>
            <w:pPr>
              <w:pStyle w:val="afe"/>
            </w:pPr>
            <w:r>
              <w:t xml:space="preserve">1000</w:t>
            </w:r>
          </w:p>
        </w:tc>
        <w:tc>
          <w:tcPr>
            <w:tcW w:w="2373" w:type="dxa"/>
            <w:vAlign w:val="center"/>
          </w:tcPr>
          <w:p>
            <w:pPr>
              <w:pStyle w:val="afe"/>
            </w:pPr>
            <w:r>
              <w:t xml:space="preserve">集束炸弹的 2.2 格溅射是灭团级威胁，必须先听到</w:t>
            </w:r>
          </w:p>
        </w:tc>
        <w:tc>
          <w:tcPr>
            <w:tcW w:w="560" w:type="dxa"/>
            <w:vAlign w:val="center"/>
          </w:tcPr>
          <w:p>
            <w:pPr>
              <w:pStyle w:val="afe"/>
            </w:pPr>
            <w:r>
              <w:t xml:space="preserve">P0</w:t>
            </w:r>
          </w:p>
        </w:tc>
      </w:tr>
      <w:tr>
        <w:tc>
          <w:tcPr>
            <w:tcW w:w="2373" w:type="dxa"/>
            <w:vAlign w:val="center"/>
          </w:tcPr>
          <w:p>
            <w:pPr>
              <w:pStyle w:val="afe"/>
            </w:pPr>
            <w:r>
              <w:rPr>
                <w:rFonts w:ascii="Consolas" w:hAnsi="Consolas"/>
                <w:sz w:val="14"/>
                <w:color w:val="A31515"/>
              </w:rPr>
              <w:t xml:space="preserve">sfx.weapon.heavyBurst</w:t>
            </w:r>
          </w:p>
        </w:tc>
        <w:tc>
          <w:tcPr>
            <w:tcW w:w="1256" w:type="dxa"/>
            <w:vAlign w:val="center"/>
          </w:tcPr>
          <w:p>
            <w:pPr>
              <w:pStyle w:val="afe"/>
            </w:pPr>
            <w:r>
              <w:t xml:space="preserve">是</w:t>
            </w:r>
          </w:p>
        </w:tc>
        <w:tc>
          <w:tcPr>
            <w:tcW w:w="977" w:type="dxa"/>
            <w:vAlign w:val="center"/>
          </w:tcPr>
          <w:p>
            <w:pPr>
              <w:pStyle w:val="afe"/>
            </w:pPr>
            <w:r>
              <w:t xml:space="preserve">0.95</w:t>
            </w:r>
          </w:p>
        </w:tc>
        <w:tc>
          <w:tcPr>
            <w:tcW w:w="768" w:type="dxa"/>
            <w:vAlign w:val="center"/>
          </w:tcPr>
          <w:p>
            <w:pPr>
              <w:pStyle w:val="afe"/>
            </w:pPr>
            <w:r>
              <w:t xml:space="preserve">1000</w:t>
            </w:r>
          </w:p>
        </w:tc>
        <w:tc>
          <w:tcPr>
            <w:tcW w:w="2373" w:type="dxa"/>
            <w:vAlign w:val="center"/>
          </w:tcPr>
          <w:p>
            <w:pPr>
              <w:pStyle w:val="afe"/>
            </w:pPr>
            <w:r>
              <w:t xml:space="preserve">侵蚀之核的 2.0 格溅射</w:t>
            </w:r>
          </w:p>
        </w:tc>
        <w:tc>
          <w:tcPr>
            <w:tcW w:w="560" w:type="dxa"/>
            <w:vAlign w:val="center"/>
          </w:tcPr>
          <w:p>
            <w:pPr>
              <w:pStyle w:val="afe"/>
            </w:pPr>
            <w:r>
              <w:t xml:space="preserve">P0</w:t>
            </w:r>
          </w:p>
        </w:tc>
      </w:tr>
      <w:tr>
        <w:tc>
          <w:tcPr>
            <w:tcW w:w="2373" w:type="dxa"/>
            <w:vAlign w:val="center"/>
          </w:tcPr>
          <w:p>
            <w:pPr>
              <w:pStyle w:val="afe"/>
            </w:pPr>
            <w:r>
              <w:rPr>
                <w:rFonts w:ascii="Consolas" w:hAnsi="Consolas"/>
                <w:sz w:val="14"/>
                <w:color w:val="A31515"/>
              </w:rPr>
              <w:t xml:space="preserve">sfx.weapon.heavyRailgun</w:t>
            </w:r>
          </w:p>
        </w:tc>
        <w:tc>
          <w:tcPr>
            <w:tcW w:w="1256" w:type="dxa"/>
            <w:vAlign w:val="center"/>
          </w:tcPr>
          <w:p>
            <w:pPr>
              <w:pStyle w:val="afe"/>
            </w:pPr>
            <w:r>
              <w:t xml:space="preserve">是</w:t>
            </w:r>
          </w:p>
        </w:tc>
        <w:tc>
          <w:tcPr>
            <w:tcW w:w="977" w:type="dxa"/>
            <w:vAlign w:val="center"/>
          </w:tcPr>
          <w:p>
            <w:pPr>
              <w:pStyle w:val="afe"/>
            </w:pPr>
            <w:r>
              <w:t xml:space="preserve">0.90</w:t>
            </w:r>
          </w:p>
        </w:tc>
        <w:tc>
          <w:tcPr>
            <w:tcW w:w="768" w:type="dxa"/>
            <w:vAlign w:val="center"/>
          </w:tcPr>
          <w:p>
            <w:pPr>
              <w:pStyle w:val="afe"/>
            </w:pPr>
            <w:r>
              <w:t xml:space="preserve">1000</w:t>
            </w:r>
          </w:p>
        </w:tc>
        <w:tc>
          <w:tcPr>
            <w:tcW w:w="2373" w:type="dxa"/>
            <w:vAlign w:val="center"/>
          </w:tcPr>
          <w:p>
            <w:pPr>
              <w:pStyle w:val="afe"/>
            </w:pPr>
            <w:r>
              <w:t xml:space="preserve">督军轨道炮的预警</w:t>
            </w:r>
          </w:p>
        </w:tc>
        <w:tc>
          <w:tcPr>
            <w:tcW w:w="560" w:type="dxa"/>
            <w:vAlign w:val="center"/>
          </w:tcPr>
          <w:p>
            <w:pPr>
              <w:pStyle w:val="afe"/>
            </w:pPr>
            <w:r>
              <w:t xml:space="preserve">P0</w:t>
            </w:r>
          </w:p>
        </w:tc>
      </w:tr>
      <w:tr>
        <w:tc>
          <w:tcPr>
            <w:tcW w:w="2373" w:type="dxa"/>
            <w:vAlign w:val="center"/>
          </w:tcPr>
          <w:p>
            <w:pPr>
              <w:pStyle w:val="afe"/>
            </w:pPr>
            <w:r>
              <w:rPr>
                <w:rFonts w:ascii="Consolas" w:hAnsi="Consolas"/>
                <w:sz w:val="14"/>
                <w:color w:val="A31515"/>
              </w:rPr>
              <w:t xml:space="preserve">sfx.weapon.heavyShock</w:t>
            </w:r>
          </w:p>
        </w:tc>
        <w:tc>
          <w:tcPr>
            <w:tcW w:w="1256" w:type="dxa"/>
            <w:vAlign w:val="center"/>
          </w:tcPr>
          <w:p>
            <w:pPr>
              <w:pStyle w:val="afe"/>
            </w:pPr>
            <w:r>
              <w:t xml:space="preserve">是</w:t>
            </w:r>
          </w:p>
        </w:tc>
        <w:tc>
          <w:tcPr>
            <w:tcW w:w="977" w:type="dxa"/>
            <w:vAlign w:val="center"/>
          </w:tcPr>
          <w:p>
            <w:pPr>
              <w:pStyle w:val="afe"/>
            </w:pPr>
            <w:r>
              <w:t xml:space="preserve">0.90</w:t>
            </w:r>
          </w:p>
        </w:tc>
        <w:tc>
          <w:tcPr>
            <w:tcW w:w="768" w:type="dxa"/>
            <w:vAlign w:val="center"/>
          </w:tcPr>
          <w:p>
            <w:pPr>
              <w:pStyle w:val="afe"/>
            </w:pPr>
            <w:r>
              <w:t xml:space="preserve">1000</w:t>
            </w:r>
          </w:p>
        </w:tc>
        <w:tc>
          <w:tcPr>
            <w:tcW w:w="2373" w:type="dxa"/>
            <w:vAlign w:val="center"/>
          </w:tcPr>
          <w:p>
            <w:pPr>
              <w:pStyle w:val="afe"/>
            </w:pPr>
            <w:r>
              <w:t xml:space="preserve">原初之怒的预警</w:t>
            </w:r>
          </w:p>
        </w:tc>
        <w:tc>
          <w:tcPr>
            <w:tcW w:w="560" w:type="dxa"/>
            <w:vAlign w:val="center"/>
          </w:tcPr>
          <w:p>
            <w:pPr>
              <w:pStyle w:val="afe"/>
            </w:pPr>
            <w:r>
              <w:t xml:space="preserve">P0</w:t>
            </w:r>
          </w:p>
        </w:tc>
      </w:tr>
      <w:tr>
        <w:tc>
          <w:tcPr>
            <w:tcW w:w="2373" w:type="dxa"/>
            <w:vAlign w:val="center"/>
          </w:tcPr>
          <w:p>
            <w:pPr>
              <w:pStyle w:val="afe"/>
            </w:pPr>
            <w:r>
              <w:rPr>
                <w:rFonts w:ascii="Consolas" w:hAnsi="Consolas"/>
                <w:sz w:val="14"/>
                <w:color w:val="A31515"/>
              </w:rPr>
              <w:t xml:space="preserve">sfx.weapon.lordRoar</w:t>
            </w:r>
          </w:p>
        </w:tc>
        <w:tc>
          <w:tcPr>
            <w:tcW w:w="1256" w:type="dxa"/>
            <w:vAlign w:val="center"/>
          </w:tcPr>
          <w:p>
            <w:pPr>
              <w:pStyle w:val="afe"/>
            </w:pPr>
            <w:r>
              <w:t xml:space="preserve">是</w:t>
            </w:r>
          </w:p>
        </w:tc>
        <w:tc>
          <w:tcPr>
            <w:tcW w:w="977" w:type="dxa"/>
            <w:vAlign w:val="center"/>
          </w:tcPr>
          <w:p>
            <w:pPr>
              <w:pStyle w:val="afe"/>
            </w:pPr>
            <w:r>
              <w:t xml:space="preserve">1.00</w:t>
            </w:r>
          </w:p>
        </w:tc>
        <w:tc>
          <w:tcPr>
            <w:tcW w:w="768" w:type="dxa"/>
            <w:vAlign w:val="center"/>
          </w:tcPr>
          <w:p>
            <w:pPr>
              <w:pStyle w:val="afe"/>
            </w:pPr>
            <w:r>
              <w:t xml:space="preserve">1500</w:t>
            </w:r>
          </w:p>
        </w:tc>
        <w:tc>
          <w:tcPr>
            <w:tcW w:w="2373" w:type="dxa"/>
            <w:vAlign w:val="center"/>
          </w:tcPr>
          <w:p>
            <w:pPr>
              <w:pStyle w:val="afe"/>
            </w:pPr>
            <w:r>
              <w:t xml:space="preserve">区域首领咆哮，且区域倍率可能高达 1.6×</w:t>
            </w:r>
          </w:p>
        </w:tc>
        <w:tc>
          <w:tcPr>
            <w:tcW w:w="560" w:type="dxa"/>
            <w:vAlign w:val="center"/>
          </w:tcPr>
          <w:p>
            <w:pPr>
              <w:pStyle w:val="afe"/>
            </w:pPr>
            <w:r>
              <w:t xml:space="preserve">P0</w:t>
            </w:r>
          </w:p>
        </w:tc>
      </w:tr>
      <w:tr>
        <w:tc>
          <w:tcPr>
            <w:tcW w:w="2373" w:type="dxa"/>
            <w:vAlign w:val="center"/>
          </w:tcPr>
          <w:p>
            <w:pPr>
              <w:pStyle w:val="afe"/>
            </w:pPr>
            <w:r>
              <w:rPr>
                <w:rFonts w:ascii="Consolas" w:hAnsi="Consolas"/>
                <w:sz w:val="14"/>
                <w:color w:val="A31515"/>
              </w:rPr>
              <w:t xml:space="preserve">sfx.corpse.war</w:t>
            </w:r>
          </w:p>
        </w:tc>
        <w:tc>
          <w:tcPr>
            <w:tcW w:w="1256" w:type="dxa"/>
            <w:vAlign w:val="center"/>
          </w:tcPr>
          <w:p>
            <w:pPr>
              <w:pStyle w:val="afe"/>
            </w:pPr>
            <w:r>
              <w:t xml:space="preserve">是</w:t>
            </w:r>
          </w:p>
        </w:tc>
        <w:tc>
          <w:tcPr>
            <w:tcW w:w="977" w:type="dxa"/>
            <w:vAlign w:val="center"/>
          </w:tcPr>
          <w:p>
            <w:pPr>
              <w:pStyle w:val="afe"/>
            </w:pPr>
            <w:r>
              <w:t xml:space="preserve">0.85</w:t>
            </w:r>
          </w:p>
        </w:tc>
        <w:tc>
          <w:tcPr>
            <w:tcW w:w="768" w:type="dxa"/>
            <w:vAlign w:val="center"/>
          </w:tcPr>
          <w:p>
            <w:pPr>
              <w:pStyle w:val="afe"/>
            </w:pPr>
            <w:r>
              <w:t xml:space="preserve">2000</w:t>
            </w:r>
          </w:p>
        </w:tc>
        <w:tc>
          <w:tcPr>
            <w:tcW w:w="2373" w:type="dxa"/>
            <w:vAlign w:val="center"/>
          </w:tcPr>
          <w:p>
            <w:pPr>
              <w:pStyle w:val="afe"/>
            </w:pPr>
            <w:r>
              <w:t xml:space="preserve">战争单位被摧毁是全局事件——它的残骸不可回收但可被混沌吞噬</w:t>
            </w:r>
          </w:p>
        </w:tc>
        <w:tc>
          <w:tcPr>
            <w:tcW w:w="560" w:type="dxa"/>
            <w:vAlign w:val="center"/>
          </w:tcPr>
          <w:p>
            <w:pPr>
              <w:pStyle w:val="afe"/>
            </w:pPr>
            <w:r>
              <w:t xml:space="preserve">P1</w:t>
            </w:r>
          </w:p>
        </w:tc>
      </w:tr>
      <w:tr>
        <w:tc>
          <w:tcPr>
            <w:tcW w:w="2373" w:type="dxa"/>
            <w:vAlign w:val="center"/>
          </w:tcPr>
          <w:p>
            <w:pPr>
              <w:pStyle w:val="afe"/>
            </w:pPr>
            <w:r>
              <w:rPr>
                <w:rFonts w:ascii="Consolas" w:hAnsi="Consolas"/>
                <w:sz w:val="14"/>
                <w:color w:val="A31515"/>
              </w:rPr>
              <w:t xml:space="preserve">sfx.unit.shieldBreak</w:t>
            </w:r>
          </w:p>
        </w:tc>
        <w:tc>
          <w:tcPr>
            <w:tcW w:w="1256" w:type="dxa"/>
            <w:vAlign w:val="center"/>
          </w:tcPr>
          <w:p>
            <w:pPr>
              <w:pStyle w:val="afe"/>
            </w:pPr>
            <w:r>
              <w:t xml:space="preserve">是</w:t>
            </w:r>
          </w:p>
        </w:tc>
        <w:tc>
          <w:tcPr>
            <w:tcW w:w="977" w:type="dxa"/>
            <w:vAlign w:val="center"/>
          </w:tcPr>
          <w:p>
            <w:pPr>
              <w:pStyle w:val="afe"/>
            </w:pPr>
            <w:r>
              <w:t xml:space="preserve">0.80</w:t>
            </w:r>
          </w:p>
        </w:tc>
        <w:tc>
          <w:tcPr>
            <w:tcW w:w="768" w:type="dxa"/>
            <w:vAlign w:val="center"/>
          </w:tcPr>
          <w:p>
            <w:pPr>
              <w:pStyle w:val="afe"/>
            </w:pPr>
            <w:r>
              <w:t xml:space="preserve">1500</w:t>
            </w:r>
          </w:p>
        </w:tc>
        <w:tc>
          <w:tcPr>
            <w:tcW w:w="2373" w:type="dxa"/>
            <w:vAlign w:val="center"/>
          </w:tcPr>
          <w:p>
            <w:pPr>
              <w:pStyle w:val="afe"/>
            </w:pPr>
            <w:r>
              <w:t xml:space="preserve">主宰的高级单位一旦破盾极易损失（体力仅为同定位 40%）</w:t>
            </w:r>
          </w:p>
        </w:tc>
        <w:tc>
          <w:tcPr>
            <w:tcW w:w="560" w:type="dxa"/>
            <w:vAlign w:val="center"/>
          </w:tcPr>
          <w:p>
            <w:pPr>
              <w:pStyle w:val="afe"/>
            </w:pPr>
            <w:r>
              <w:t xml:space="preserve">P0</w:t>
            </w:r>
          </w:p>
        </w:tc>
      </w:tr>
      <w:tr>
        <w:tc>
          <w:tcPr>
            <w:tcW w:w="2373" w:type="dxa"/>
            <w:vAlign w:val="center"/>
          </w:tcPr>
          <w:p>
            <w:pPr>
              <w:pStyle w:val="afe"/>
            </w:pPr>
            <w:r>
              <w:rPr>
                <w:rFonts w:ascii="Consolas" w:hAnsi="Consolas"/>
                <w:sz w:val="14"/>
                <w:color w:val="A31515"/>
              </w:rPr>
              <w:t xml:space="preserve">sfx.unit.liberate</w:t>
            </w:r>
          </w:p>
        </w:tc>
        <w:tc>
          <w:tcPr>
            <w:tcW w:w="1256" w:type="dxa"/>
            <w:vAlign w:val="center"/>
          </w:tcPr>
          <w:p>
            <w:pPr>
              <w:pStyle w:val="afe"/>
            </w:pPr>
            <w:r>
              <w:t xml:space="preserve">是</w:t>
            </w:r>
          </w:p>
        </w:tc>
        <w:tc>
          <w:tcPr>
            <w:tcW w:w="977" w:type="dxa"/>
            <w:vAlign w:val="center"/>
          </w:tcPr>
          <w:p>
            <w:pPr>
              <w:pStyle w:val="afe"/>
            </w:pPr>
            <w:r>
              <w:t xml:space="preserve">0.90</w:t>
            </w:r>
          </w:p>
        </w:tc>
        <w:tc>
          <w:tcPr>
            <w:tcW w:w="768" w:type="dxa"/>
            <w:vAlign w:val="center"/>
          </w:tcPr>
          <w:p>
            <w:pPr>
              <w:pStyle w:val="afe"/>
            </w:pPr>
            <w:r>
              <w:t xml:space="preserve">2000</w:t>
            </w:r>
          </w:p>
        </w:tc>
        <w:tc>
          <w:tcPr>
            <w:tcW w:w="2373" w:type="dxa"/>
            <w:vAlign w:val="center"/>
          </w:tcPr>
          <w:p>
            <w:pPr>
              <w:pStyle w:val="afe"/>
            </w:pPr>
            <w:r>
              <w:t xml:space="preserve">控制权转移会立刻改变战场归属，需要决策</w:t>
            </w:r>
          </w:p>
        </w:tc>
        <w:tc>
          <w:tcPr>
            <w:tcW w:w="560" w:type="dxa"/>
            <w:vAlign w:val="center"/>
          </w:tcPr>
          <w:p>
            <w:pPr>
              <w:pStyle w:val="afe"/>
            </w:pPr>
            <w:r>
              <w:t xml:space="preserve">P0</w:t>
            </w:r>
          </w:p>
        </w:tc>
      </w:tr>
      <w:tr>
        <w:tc>
          <w:tcPr>
            <w:tcW w:w="2373" w:type="dxa"/>
            <w:vAlign w:val="center"/>
          </w:tcPr>
          <w:p>
            <w:pPr>
              <w:pStyle w:val="afe"/>
            </w:pPr>
            <w:r>
              <w:rPr>
                <w:rFonts w:ascii="Consolas" w:hAnsi="Consolas"/>
                <w:sz w:val="14"/>
                <w:color w:val="A31515"/>
              </w:rPr>
              <w:t xml:space="preserve">sfx.chaos.lairDown</w:t>
            </w:r>
          </w:p>
        </w:tc>
        <w:tc>
          <w:tcPr>
            <w:tcW w:w="1256" w:type="dxa"/>
            <w:vAlign w:val="center"/>
          </w:tcPr>
          <w:p>
            <w:pPr>
              <w:pStyle w:val="afe"/>
            </w:pPr>
            <w:r>
              <w:t xml:space="preserve">是</w:t>
            </w:r>
          </w:p>
        </w:tc>
        <w:tc>
          <w:tcPr>
            <w:tcW w:w="977" w:type="dxa"/>
            <w:vAlign w:val="center"/>
          </w:tcPr>
          <w:p>
            <w:pPr>
              <w:pStyle w:val="afe"/>
            </w:pPr>
            <w:r>
              <w:t xml:space="preserve">0.70</w:t>
            </w:r>
          </w:p>
        </w:tc>
        <w:tc>
          <w:tcPr>
            <w:tcW w:w="768" w:type="dxa"/>
            <w:vAlign w:val="center"/>
          </w:tcPr>
          <w:p>
            <w:pPr>
              <w:pStyle w:val="afe"/>
            </w:pPr>
            <w:r>
              <w:t xml:space="preserve">5000</w:t>
            </w:r>
          </w:p>
        </w:tc>
        <w:tc>
          <w:tcPr>
            <w:tcW w:w="2373" w:type="dxa"/>
            <w:vAlign w:val="center"/>
          </w:tcPr>
          <w:p>
            <w:pPr>
              <w:pStyle w:val="afe"/>
            </w:pPr>
            <w:r>
              <w:t xml:space="preserve">区域永久清空，影响下一步扩张</w:t>
            </w:r>
          </w:p>
        </w:tc>
        <w:tc>
          <w:tcPr>
            <w:tcW w:w="560" w:type="dxa"/>
            <w:vAlign w:val="center"/>
          </w:tcPr>
          <w:p>
            <w:pPr>
              <w:pStyle w:val="afe"/>
            </w:pPr>
            <w:r>
              <w:t xml:space="preserve">P1</w:t>
            </w:r>
          </w:p>
        </w:tc>
      </w:tr>
      <w:tr>
        <w:tc>
          <w:tcPr>
            <w:tcW w:w="2373" w:type="dxa"/>
            <w:vAlign w:val="center"/>
          </w:tcPr>
          <w:p>
            <w:pPr>
              <w:pStyle w:val="afe"/>
            </w:pPr>
            <w:r>
              <w:rPr>
                <w:rFonts w:ascii="Consolas" w:hAnsi="Consolas"/>
                <w:sz w:val="14"/>
                <w:color w:val="A31515"/>
              </w:rPr>
              <w:t xml:space="preserve">sfx.unit.deploy.core</w:t>
            </w:r>
          </w:p>
        </w:tc>
        <w:tc>
          <w:tcPr>
            <w:tcW w:w="1256" w:type="dxa"/>
            <w:vAlign w:val="center"/>
          </w:tcPr>
          <w:p>
            <w:pPr>
              <w:pStyle w:val="afe"/>
            </w:pPr>
            <w:r>
              <w:t xml:space="preserve">是</w:t>
            </w:r>
          </w:p>
        </w:tc>
        <w:tc>
          <w:tcPr>
            <w:tcW w:w="977" w:type="dxa"/>
            <w:vAlign w:val="center"/>
          </w:tcPr>
          <w:p>
            <w:pPr>
              <w:pStyle w:val="afe"/>
            </w:pPr>
            <w:r>
              <w:t xml:space="preserve">0.85</w:t>
            </w:r>
          </w:p>
        </w:tc>
        <w:tc>
          <w:tcPr>
            <w:tcW w:w="768" w:type="dxa"/>
            <w:vAlign w:val="center"/>
          </w:tcPr>
          <w:p>
            <w:pPr>
              <w:pStyle w:val="afe"/>
            </w:pPr>
            <w:r>
              <w:t xml:space="preserve">3000</w:t>
            </w:r>
          </w:p>
        </w:tc>
        <w:tc>
          <w:tcPr>
            <w:tcW w:w="2373" w:type="dxa"/>
            <w:vAlign w:val="center"/>
          </w:tcPr>
          <w:p>
            <w:pPr>
              <w:pStyle w:val="afe"/>
            </w:pPr>
            <w:r>
              <w:t xml:space="preserve">对方核心在搬家，是全图最高价值情报</w:t>
            </w:r>
          </w:p>
        </w:tc>
        <w:tc>
          <w:tcPr>
            <w:tcW w:w="560" w:type="dxa"/>
            <w:vAlign w:val="center"/>
          </w:tcPr>
          <w:p>
            <w:pPr>
              <w:pStyle w:val="afe"/>
            </w:pPr>
            <w:r>
              <w:t xml:space="preserve">P1</w:t>
            </w:r>
          </w:p>
        </w:tc>
      </w:tr>
      <w:tr>
        <w:tc>
          <w:tcPr>
            <w:tcW w:w="2373" w:type="dxa"/>
            <w:vAlign w:val="center"/>
          </w:tcPr>
          <w:p>
            <w:pPr>
              <w:pStyle w:val="afe"/>
            </w:pPr>
            <w:r>
              <w:rPr>
                <w:rFonts w:ascii="Consolas" w:hAnsi="Consolas"/>
                <w:sz w:val="14"/>
                <w:color w:val="A31515"/>
              </w:rPr>
              <w:t xml:space="preserve">sfx.alarm.baseUnderAttack</w:t>
            </w:r>
          </w:p>
        </w:tc>
        <w:tc>
          <w:tcPr>
            <w:tcW w:w="1256" w:type="dxa"/>
            <w:vAlign w:val="center"/>
          </w:tcPr>
          <w:p>
            <w:pPr>
              <w:pStyle w:val="afe"/>
            </w:pPr>
            <w:r>
              <w:t xml:space="preserve">是</w:t>
            </w:r>
          </w:p>
        </w:tc>
        <w:tc>
          <w:tcPr>
            <w:tcW w:w="977" w:type="dxa"/>
            <w:vAlign w:val="center"/>
          </w:tcPr>
          <w:p>
            <w:pPr>
              <w:pStyle w:val="afe"/>
            </w:pPr>
            <w:r>
              <w:t xml:space="preserve">1.00</w:t>
            </w:r>
          </w:p>
        </w:tc>
        <w:tc>
          <w:tcPr>
            <w:tcW w:w="768" w:type="dxa"/>
            <w:vAlign w:val="center"/>
          </w:tcPr>
          <w:p>
            <w:pPr>
              <w:pStyle w:val="afe"/>
            </w:pPr>
            <w:r>
              <w:t xml:space="preserve">2000</w:t>
            </w:r>
          </w:p>
        </w:tc>
        <w:tc>
          <w:tcPr>
            <w:tcW w:w="2373" w:type="dxa"/>
            <w:vAlign w:val="center"/>
          </w:tcPr>
          <w:p>
            <w:pPr>
              <w:pStyle w:val="afe"/>
            </w:pPr>
            <w:r>
              <w:t xml:space="preserve">核心反馈</w:t>
            </w:r>
          </w:p>
        </w:tc>
        <w:tc>
          <w:tcPr>
            <w:tcW w:w="560" w:type="dxa"/>
            <w:vAlign w:val="center"/>
          </w:tcPr>
          <w:p>
            <w:pPr>
              <w:pStyle w:val="afe"/>
            </w:pPr>
            <w:r>
              <w:t xml:space="preserve">P0</w:t>
            </w:r>
          </w:p>
        </w:tc>
      </w:tr>
      <w:tr>
        <w:tc>
          <w:tcPr>
            <w:tcW w:w="2373" w:type="dxa"/>
            <w:vAlign w:val="center"/>
          </w:tcPr>
          <w:p>
            <w:pPr>
              <w:pStyle w:val="afe"/>
            </w:pPr>
            <w:r>
              <w:rPr>
                <w:rFonts w:ascii="Consolas" w:hAnsi="Consolas"/>
                <w:sz w:val="14"/>
                <w:color w:val="A31515"/>
              </w:rPr>
              <w:t xml:space="preserve">sfx.explosion.buildingL</w:t>
            </w:r>
          </w:p>
        </w:tc>
        <w:tc>
          <w:tcPr>
            <w:tcW w:w="1256" w:type="dxa"/>
            <w:vAlign w:val="center"/>
          </w:tcPr>
          <w:p>
            <w:pPr>
              <w:pStyle w:val="afe"/>
            </w:pPr>
            <w:r>
              <w:t xml:space="preserve">是</w:t>
            </w:r>
          </w:p>
        </w:tc>
        <w:tc>
          <w:tcPr>
            <w:tcW w:w="977" w:type="dxa"/>
            <w:vAlign w:val="center"/>
          </w:tcPr>
          <w:p>
            <w:pPr>
              <w:pStyle w:val="afe"/>
            </w:pPr>
            <w:r>
              <w:t xml:space="preserve">0.60</w:t>
            </w:r>
          </w:p>
        </w:tc>
        <w:tc>
          <w:tcPr>
            <w:tcW w:w="768" w:type="dxa"/>
            <w:vAlign w:val="center"/>
          </w:tcPr>
          <w:p>
            <w:pPr>
              <w:pStyle w:val="afe"/>
            </w:pPr>
            <w:r>
              <w:t xml:space="preserve">500</w:t>
            </w:r>
          </w:p>
        </w:tc>
        <w:tc>
          <w:tcPr>
            <w:tcW w:w="2373" w:type="dxa"/>
            <w:vAlign w:val="center"/>
          </w:tcPr>
          <w:p>
            <w:pPr>
              <w:pStyle w:val="afe"/>
            </w:pPr>
            <w:r>
              <w:t xml:space="preserve">战况感知</w:t>
            </w:r>
          </w:p>
        </w:tc>
        <w:tc>
          <w:tcPr>
            <w:tcW w:w="560" w:type="dxa"/>
            <w:vAlign w:val="center"/>
          </w:tcPr>
          <w:p>
            <w:pPr>
              <w:pStyle w:val="afe"/>
            </w:pPr>
            <w:r>
              <w:t xml:space="preserve">P1</w:t>
            </w:r>
          </w:p>
        </w:tc>
      </w:tr>
      <w:tr>
        <w:tc>
          <w:tcPr>
            <w:tcW w:w="2373" w:type="dxa"/>
            <w:vAlign w:val="center"/>
          </w:tcPr>
          <w:p>
            <w:pPr>
              <w:pStyle w:val="afe"/>
            </w:pPr>
            <w:r>
              <w:rPr>
                <w:rFonts w:ascii="Consolas" w:hAnsi="Consolas"/>
                <w:sz w:val="14"/>
                <w:color w:val="A31515"/>
              </w:rPr>
              <w:t xml:space="preserve">sfx.build.complete</w:t>
            </w:r>
          </w:p>
        </w:tc>
        <w:tc>
          <w:tcPr>
            <w:tcW w:w="1256" w:type="dxa"/>
            <w:vAlign w:val="center"/>
          </w:tcPr>
          <w:p>
            <w:pPr>
              <w:pStyle w:val="afe"/>
            </w:pPr>
            <w:r>
              <w:t xml:space="preserve">否</w:t>
            </w:r>
          </w:p>
        </w:tc>
        <w:tc>
          <w:tcPr>
            <w:tcW w:w="977" w:type="dxa"/>
            <w:vAlign w:val="center"/>
          </w:tcPr>
          <w:p>
            <w:pPr>
              <w:pStyle w:val="afe"/>
            </w:pPr>
            <w:r>
              <w:t xml:space="preserve">—</w:t>
            </w:r>
          </w:p>
        </w:tc>
        <w:tc>
          <w:tcPr>
            <w:tcW w:w="768" w:type="dxa"/>
            <w:vAlign w:val="center"/>
          </w:tcPr>
          <w:p>
            <w:pPr>
              <w:pStyle w:val="afe"/>
            </w:pPr>
            <w:r>
              <w:t xml:space="preserve">—</w:t>
            </w:r>
          </w:p>
        </w:tc>
        <w:tc>
          <w:tcPr>
            <w:tcW w:w="2373" w:type="dxa"/>
            <w:vAlign w:val="center"/>
          </w:tcPr>
          <w:p>
            <w:pPr>
              <w:pStyle w:val="afe"/>
            </w:pPr>
            <w:r>
              <w:t xml:space="preserve">玩家自己下的单</w:t>
            </w:r>
          </w:p>
        </w:tc>
        <w:tc>
          <w:tcPr>
            <w:tcW w:w="560" w:type="dxa"/>
            <w:vAlign w:val="center"/>
          </w:tcPr>
          <w:p>
            <w:pPr>
              <w:pStyle w:val="afe"/>
            </w:pPr>
            <w:r>
              <w:t xml:space="preserve">P0</w:t>
            </w:r>
          </w:p>
        </w:tc>
      </w:tr>
      <w:tr>
        <w:tc>
          <w:tcPr>
            <w:tcW w:w="2373" w:type="dxa"/>
            <w:vAlign w:val="center"/>
          </w:tcPr>
          <w:p>
            <w:pPr>
              <w:pStyle w:val="afe"/>
            </w:pPr>
            <w:r>
              <w:rPr>
                <w:rFonts w:ascii="Consolas" w:hAnsi="Consolas"/>
                <w:sz w:val="14"/>
                <w:color w:val="A31515"/>
              </w:rPr>
              <w:t xml:space="preserve">sfx.corpse.general</w:t>
            </w:r>
            <w:r>
              <w:t xml:space="preserve"> / </w:t>
            </w:r>
            <w:r>
              <w:rPr>
                <w:rFonts w:ascii="Consolas" w:hAnsi="Consolas"/>
                <w:sz w:val="14"/>
                <w:color w:val="A31515"/>
              </w:rPr>
              <w:t xml:space="preserve">sfx.corpse.building</w:t>
            </w:r>
          </w:p>
        </w:tc>
        <w:tc>
          <w:tcPr>
            <w:tcW w:w="1256" w:type="dxa"/>
            <w:vAlign w:val="center"/>
          </w:tcPr>
          <w:p>
            <w:pPr>
              <w:pStyle w:val="afe"/>
            </w:pPr>
            <w:r>
              <w:t xml:space="preserve">否</w:t>
            </w:r>
          </w:p>
        </w:tc>
        <w:tc>
          <w:tcPr>
            <w:tcW w:w="977" w:type="dxa"/>
            <w:vAlign w:val="center"/>
          </w:tcPr>
          <w:p>
            <w:pPr>
              <w:pStyle w:val="afe"/>
            </w:pPr>
            <w:r>
              <w:t xml:space="preserve">—</w:t>
            </w:r>
          </w:p>
        </w:tc>
        <w:tc>
          <w:tcPr>
            <w:tcW w:w="768" w:type="dxa"/>
            <w:vAlign w:val="center"/>
          </w:tcPr>
          <w:p>
            <w:pPr>
              <w:pStyle w:val="afe"/>
            </w:pPr>
            <w:r>
              <w:t xml:space="preserve">—</w:t>
            </w:r>
          </w:p>
        </w:tc>
        <w:tc>
          <w:tcPr>
            <w:tcW w:w="2373" w:type="dxa"/>
            <w:vAlign w:val="center"/>
          </w:tcPr>
          <w:p>
            <w:pPr>
              <w:pStyle w:val="afe"/>
            </w:pPr>
            <w:r>
              <w:t xml:space="preserve">数量太大，会变噪声墙</w:t>
            </w:r>
          </w:p>
        </w:tc>
        <w:tc>
          <w:tcPr>
            <w:tcW w:w="560" w:type="dxa"/>
            <w:vAlign w:val="center"/>
          </w:tcPr>
          <w:p>
            <w:pPr>
              <w:pStyle w:val="afe"/>
            </w:pPr>
            <w:r>
              <w:t xml:space="preserve">P0</w:t>
            </w:r>
          </w:p>
        </w:tc>
      </w:tr>
      <w:tr>
        <w:tc>
          <w:tcPr>
            <w:tcW w:w="2373" w:type="dxa"/>
            <w:vAlign w:val="center"/>
          </w:tcPr>
          <w:p>
            <w:pPr>
              <w:pStyle w:val="afe"/>
            </w:pPr>
            <w:r>
              <w:rPr>
                <w:rFonts w:ascii="Consolas" w:hAnsi="Consolas"/>
                <w:sz w:val="14"/>
                <w:color w:val="A31515"/>
              </w:rPr>
              <w:t xml:space="preserve">sfx.weapon.*</w:t>
            </w:r>
            <w:r>
              <w:t xml:space="preserve">（除上列四条重型）</w:t>
            </w:r>
          </w:p>
        </w:tc>
        <w:tc>
          <w:tcPr>
            <w:tcW w:w="1256" w:type="dxa"/>
            <w:vAlign w:val="center"/>
          </w:tcPr>
          <w:p>
            <w:pPr>
              <w:pStyle w:val="afe"/>
            </w:pPr>
            <w:r>
              <w:t xml:space="preserve">否</w:t>
            </w:r>
          </w:p>
        </w:tc>
        <w:tc>
          <w:tcPr>
            <w:tcW w:w="977" w:type="dxa"/>
            <w:vAlign w:val="center"/>
          </w:tcPr>
          <w:p>
            <w:pPr>
              <w:pStyle w:val="afe"/>
            </w:pPr>
            <w:r>
              <w:t xml:space="preserve">—</w:t>
            </w:r>
          </w:p>
        </w:tc>
        <w:tc>
          <w:tcPr>
            <w:tcW w:w="768" w:type="dxa"/>
            <w:vAlign w:val="center"/>
          </w:tcPr>
          <w:p>
            <w:pPr>
              <w:pStyle w:val="afe"/>
            </w:pPr>
            <w:r>
              <w:t xml:space="preserve">—</w:t>
            </w:r>
          </w:p>
        </w:tc>
        <w:tc>
          <w:tcPr>
            <w:tcW w:w="2373" w:type="dxa"/>
            <w:vAlign w:val="center"/>
          </w:tcPr>
          <w:p>
            <w:pPr>
              <w:pStyle w:val="afe"/>
            </w:pPr>
            <w:r>
              <w:t xml:space="preserve">数量太大</w:t>
            </w:r>
          </w:p>
        </w:tc>
        <w:tc>
          <w:tcPr>
            <w:tcW w:w="560" w:type="dxa"/>
            <w:vAlign w:val="center"/>
          </w:tcPr>
          <w:p>
            <w:pPr>
              <w:pStyle w:val="afe"/>
            </w:pPr>
            <w:r>
              <w:t xml:space="preserve">P0</w:t>
            </w:r>
          </w:p>
        </w:tc>
      </w:tr>
      <w:tr>
        <w:tc>
          <w:tcPr>
            <w:tcW w:w="2373" w:type="dxa"/>
            <w:vAlign w:val="center"/>
          </w:tcPr>
          <w:p>
            <w:pPr>
              <w:pStyle w:val="afe"/>
            </w:pPr>
            <w:r>
              <w:rPr>
                <w:rFonts w:ascii="Consolas" w:hAnsi="Consolas"/>
                <w:sz w:val="14"/>
                <w:color w:val="A31515"/>
              </w:rPr>
              <w:t xml:space="preserve">sfx.explosion.infantry</w:t>
            </w:r>
          </w:p>
        </w:tc>
        <w:tc>
          <w:tcPr>
            <w:tcW w:w="1256" w:type="dxa"/>
            <w:vAlign w:val="center"/>
          </w:tcPr>
          <w:p>
            <w:pPr>
              <w:pStyle w:val="afe"/>
            </w:pPr>
            <w:r>
              <w:t xml:space="preserve">否</w:t>
            </w:r>
          </w:p>
        </w:tc>
        <w:tc>
          <w:tcPr>
            <w:tcW w:w="977" w:type="dxa"/>
            <w:vAlign w:val="center"/>
          </w:tcPr>
          <w:p>
            <w:pPr>
              <w:pStyle w:val="afe"/>
            </w:pPr>
            <w:r>
              <w:t xml:space="preserve">—</w:t>
            </w:r>
          </w:p>
        </w:tc>
        <w:tc>
          <w:tcPr>
            <w:tcW w:w="768" w:type="dxa"/>
            <w:vAlign w:val="center"/>
          </w:tcPr>
          <w:p>
            <w:pPr>
              <w:pStyle w:val="afe"/>
            </w:pPr>
            <w:r>
              <w:t xml:space="preserve">—</w:t>
            </w:r>
          </w:p>
        </w:tc>
        <w:tc>
          <w:tcPr>
            <w:tcW w:w="2373" w:type="dxa"/>
            <w:vAlign w:val="center"/>
          </w:tcPr>
          <w:p>
            <w:pPr>
              <w:pStyle w:val="afe"/>
            </w:pPr>
            <w:r>
              <w:t xml:space="preserve">同上</w:t>
            </w:r>
          </w:p>
        </w:tc>
        <w:tc>
          <w:tcPr>
            <w:tcW w:w="560" w:type="dxa"/>
            <w:vAlign w:val="center"/>
          </w:tcPr>
          <w:p>
            <w:pPr>
              <w:pStyle w:val="afe"/>
            </w:pPr>
            <w:r>
              <w:t xml:space="preserve">P0</w:t>
            </w:r>
          </w:p>
        </w:tc>
      </w:tr>
      <w:tr>
        <w:tc>
          <w:tcPr>
            <w:tcW w:w="2373" w:type="dxa"/>
            <w:vAlign w:val="center"/>
          </w:tcPr>
          <w:p>
            <w:pPr>
              <w:pStyle w:val="afe"/>
            </w:pPr>
            <w:r>
              <w:t xml:space="preserve">其余键</w:t>
            </w:r>
          </w:p>
        </w:tc>
        <w:tc>
          <w:tcPr>
            <w:tcW w:w="1256" w:type="dxa"/>
            <w:vAlign w:val="center"/>
          </w:tcPr>
          <w:p>
            <w:pPr>
              <w:pStyle w:val="afe"/>
            </w:pPr>
            <w:r>
              <w:t xml:space="preserve">否</w:t>
            </w:r>
          </w:p>
        </w:tc>
        <w:tc>
          <w:tcPr>
            <w:tcW w:w="977" w:type="dxa"/>
            <w:vAlign w:val="center"/>
          </w:tcPr>
          <w:p>
            <w:pPr>
              <w:pStyle w:val="afe"/>
            </w:pPr>
            <w:r>
              <w:t xml:space="preserve">—</w:t>
            </w:r>
          </w:p>
        </w:tc>
        <w:tc>
          <w:tcPr>
            <w:tcW w:w="768" w:type="dxa"/>
            <w:vAlign w:val="center"/>
          </w:tcPr>
          <w:p>
            <w:pPr>
              <w:pStyle w:val="afe"/>
            </w:pPr>
            <w:r>
              <w:t xml:space="preserve">—</w:t>
            </w:r>
          </w:p>
        </w:tc>
        <w:tc>
          <w:tcPr>
            <w:tcW w:w="2373" w:type="dxa"/>
            <w:vAlign w:val="center"/>
          </w:tcPr>
          <w:p>
            <w:pPr>
              <w:pStyle w:val="afe"/>
            </w:pPr>
            <w:r>
              <w:t xml:space="preserve">默认关闭</w:t>
            </w:r>
          </w:p>
        </w:tc>
        <w:tc>
          <w:tcPr>
            <w:tcW w:w="560" w:type="dxa"/>
            <w:vAlign w:val="center"/>
          </w:tcPr>
          <w:p>
            <w:pPr>
              <w:pStyle w:val="afe"/>
            </w:pPr>
            <w:r>
              <w:t xml:space="preserve">P0</w:t>
            </w:r>
          </w:p>
        </w:tc>
      </w:tr>
    </w:tbl>
    <w:p>
      <w:pPr>
        <w:pStyle w:val="0"/>
        <w:spacing w:after="60"/>
      </w:pPr>
    </w:p>
    <w:p>
      <w:pPr>
        <w:pStyle w:val="21"/>
      </w:pPr>
      <w:r>
        <w:t xml:space="preserve">14.5.4　同 tick 去重与轮播</w:t>
      </w:r>
    </w:p>
    <w:p>
      <w:pPr>
        <w:pStyle w:val="0"/>
      </w:pPr>
      <w:r>
        <w:t xml:space="preserve">逻辑帧 20 Hz，一帧 50 ms。一次大规模交火在同 tick 内可能产生 40 个 </w:t>
      </w:r>
      <w:r>
        <w:rPr>
          <w:rFonts w:ascii="Consolas" w:hAnsi="Consolas"/>
          <w:sz w:val="14"/>
          <w:color w:val="A31515"/>
        </w:rPr>
        <w:t xml:space="preserve">sfx.weapon.heavyCannon</w:t>
      </w:r>
      <w:r>
        <w:t xml:space="preserve">。直接全播会导致：总振幅线性相加产生削波、40 个几乎同相的 260 Hz 锯齿叠加产生强拍频、64 节点预算瞬间击穿。处理流程固定为四步（P0）：</w:t>
      </w:r>
    </w:p>
    <w:p>
      <w:pPr>
        <w:pStyle w:val="0"/>
        <w:ind w:left="300" w:leftChars="0"/>
      </w:pPr>
      <w:r>
        <w:t xml:space="preserve">1. </w:t>
      </w:r>
      <w:r>
        <w:rPr>
          <w:b/>
        </w:rPr>
        <w:t xml:space="preserve">分桶</w:t>
      </w:r>
      <w:r>
        <w:t xml:space="preserve">：按键名分组，同组内按 </w:t>
      </w:r>
      <w:r>
        <w:rPr>
          <w:rFonts w:ascii="Consolas" w:hAnsi="Consolas"/>
          <w:sz w:val="14"/>
          <w:color w:val="A31515"/>
        </w:rPr>
        <w:t xml:space="preserve">(priority, -distance)</w:t>
      </w:r>
      <w:r>
        <w:t xml:space="preserve"> 排序。</w:t>
      </w:r>
    </w:p>
    <w:p>
      <w:pPr>
        <w:pStyle w:val="0"/>
        <w:ind w:left="300" w:leftChars="0"/>
      </w:pPr>
      <w:r>
        <w:t xml:space="preserve">2. </w:t>
      </w:r>
      <w:r>
        <w:rPr>
          <w:b/>
        </w:rPr>
        <w:t xml:space="preserve">削顶</w:t>
      </w:r>
      <w:r>
        <w:t xml:space="preserve">：每组最多保留 </w:t>
      </w:r>
      <w:r>
        <w:rPr>
          <w:rFonts w:ascii="Consolas" w:hAnsi="Consolas"/>
          <w:sz w:val="14"/>
          <w:color w:val="A31515"/>
        </w:rPr>
        <w:t xml:space="preserve">min(复音上限, ceil(组内数量 / 2))</w:t>
      </w:r>
      <w:r>
        <w:t xml:space="preserve"> 个候选，其余直接丢弃（不延迟、不补偿）。</w:t>
      </w:r>
    </w:p>
    <w:p>
      <w:pPr>
        <w:pStyle w:val="0"/>
        <w:ind w:left="300" w:leftChars="0"/>
      </w:pPr>
      <w:r>
        <w:t xml:space="preserve">3. </w:t>
      </w:r>
      <w:r>
        <w:rPr>
          <w:b/>
        </w:rPr>
        <w:t xml:space="preserve">合流补偿</w:t>
      </w:r>
      <w:r>
        <w:t xml:space="preserve">：设保留数为 </w:t>
      </w:r>
      <w:r>
        <w:rPr>
          <w:rFonts w:ascii="Consolas" w:hAnsi="Consolas"/>
          <w:sz w:val="14"/>
          <w:color w:val="A31515"/>
        </w:rPr>
        <w:t xml:space="preserve">k</w:t>
      </w:r>
      <w:r>
        <w:t xml:space="preserve">，则该组每个实例的增益乘以 </w:t>
      </w:r>
      <w:r>
        <w:rPr>
          <w:rFonts w:ascii="Consolas" w:hAnsi="Consolas"/>
          <w:sz w:val="14"/>
          <w:color w:val="A31515"/>
        </w:rPr>
        <w:t xml:space="preserve">gScale = clamp(1 / Math.sqrt(k), 0.28, 1.0)</w:t>
      </w:r>
      <w:r>
        <w:t xml:space="preserve">。</w:t>
      </w:r>
      <w:r>
        <w:rPr>
          <w:rFonts w:ascii="Consolas" w:hAnsi="Consolas"/>
          <w:sz w:val="14"/>
          <w:color w:val="A31515"/>
        </w:rPr>
        <w:t xml:space="preserve">k = 1</w:t>
      </w:r>
      <w:r>
        <w:t xml:space="preserve"> 时 1.00，</w:t>
      </w:r>
      <w:r>
        <w:rPr>
          <w:rFonts w:ascii="Consolas" w:hAnsi="Consolas"/>
          <w:sz w:val="14"/>
          <w:color w:val="A31515"/>
        </w:rPr>
        <w:t xml:space="preserve">k = 4</w:t>
      </w:r>
      <w:r>
        <w:t xml:space="preserve"> 时 0.50，</w:t>
      </w:r>
      <w:r>
        <w:rPr>
          <w:rFonts w:ascii="Consolas" w:hAnsi="Consolas"/>
          <w:sz w:val="14"/>
          <w:color w:val="A31515"/>
        </w:rPr>
        <w:t xml:space="preserve">k = 8</w:t>
      </w:r>
      <w:r>
        <w:t xml:space="preserve"> 时 0.354，</w:t>
      </w:r>
      <w:r>
        <w:rPr>
          <w:rFonts w:ascii="Consolas" w:hAnsi="Consolas"/>
          <w:sz w:val="14"/>
          <w:color w:val="A31515"/>
        </w:rPr>
        <w:t xml:space="preserve">k ≥ 13</w:t>
      </w:r>
      <w:r>
        <w:t xml:space="preserve"> 时截断在 0.28。</w:t>
      </w:r>
    </w:p>
    <w:p>
      <w:pPr>
        <w:pStyle w:val="0"/>
        <w:ind w:left="300" w:leftChars="0"/>
      </w:pPr>
      <w:r>
        <w:t xml:space="preserve">4. </w:t>
      </w:r>
      <w:r>
        <w:rPr>
          <w:b/>
        </w:rPr>
        <w:t xml:space="preserve">展开与失谐</w:t>
      </w:r>
      <w:r>
        <w:t xml:space="preserve">：第 </w:t>
      </w:r>
      <w:r>
        <w:rPr>
          <w:rFonts w:ascii="Consolas" w:hAnsi="Consolas"/>
          <w:sz w:val="14"/>
          <w:color w:val="A31515"/>
        </w:rPr>
        <w:t xml:space="preserve">i</w:t>
      </w:r>
      <w:r>
        <w:t xml:space="preserve"> 个实例（</w:t>
      </w:r>
      <w:r>
        <w:rPr>
          <w:rFonts w:ascii="Consolas" w:hAnsi="Consolas"/>
          <w:sz w:val="14"/>
          <w:color w:val="A31515"/>
        </w:rPr>
        <w:t xml:space="preserve">i</w:t>
      </w:r>
      <w:r>
        <w:t xml:space="preserve"> 从 0 起）施加 </w:t>
      </w:r>
      <w:r>
        <w:rPr>
          <w:rFonts w:ascii="Consolas" w:hAnsi="Consolas"/>
          <w:sz w:val="14"/>
          <w:color w:val="A31515"/>
        </w:rPr>
        <w:t xml:space="preserve">detune = [-38, -13, +13, +38][i % 4]</w:t>
      </w:r>
      <w:r>
        <w:t xml:space="preserve"> 音分与 </w:t>
      </w:r>
      <w:r>
        <w:rPr>
          <w:rFonts w:ascii="Consolas" w:hAnsi="Consolas"/>
          <w:sz w:val="14"/>
          <w:color w:val="A31515"/>
        </w:rPr>
        <w:t xml:space="preserve">startDelay = i * 11 ms</w:t>
      </w:r>
      <w:r>
        <w:t xml:space="preserve">，把同时发声撒成 0 / 11 / 22 / 33 ms 的小簇。这一步是「层次感」的主要来源：同样的 4 门炮，同相叠加听起来像 1 门响 4 倍，失谐 38 音分后听得出是 4 门。</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077"/>
        <w:gridCol w:w="733"/>
        <w:gridCol w:w="1893"/>
        <w:gridCol w:w="794"/>
        <w:gridCol w:w="1405"/>
        <w:gridCol w:w="916"/>
        <w:gridCol w:w="560"/>
      </w:tblGrid>
      <w:tr>
        <w:trPr>
          <w:tblHeader/>
        </w:trPr>
        <w:tc>
          <w:tcPr>
            <w:tcW w:w="2077" w:type="dxa"/>
            <w:shd w:val="clear" w:color="auto" w:fill="DCE6F1"/>
            <w:vAlign w:val="center"/>
          </w:tcPr>
          <w:p>
            <w:pPr>
              <w:pStyle w:val="afe"/>
            </w:pPr>
            <w:r>
              <w:rPr>
                <w:b/>
              </w:rPr>
              <w:t xml:space="preserve">事件键名</w:t>
            </w:r>
          </w:p>
        </w:tc>
        <w:tc>
          <w:tcPr>
            <w:tcW w:w="733" w:type="dxa"/>
            <w:shd w:val="clear" w:color="auto" w:fill="DCE6F1"/>
            <w:vAlign w:val="center"/>
          </w:tcPr>
          <w:p>
            <w:pPr>
              <w:pStyle w:val="afe"/>
            </w:pPr>
            <w:r>
              <w:rPr>
                <w:b/>
              </w:rPr>
              <w:t xml:space="preserve">复音上限 N</w:t>
            </w:r>
          </w:p>
        </w:tc>
        <w:tc>
          <w:tcPr>
            <w:tcW w:w="1893" w:type="dxa"/>
            <w:shd w:val="clear" w:color="auto" w:fill="DCE6F1"/>
            <w:vAlign w:val="center"/>
          </w:tcPr>
          <w:p>
            <w:pPr>
              <w:pStyle w:val="afe"/>
            </w:pPr>
            <w:r>
              <w:rPr>
                <w:b/>
              </w:rPr>
              <w:t xml:space="preserve">同 tick 保留策略</w:t>
            </w:r>
          </w:p>
        </w:tc>
        <w:tc>
          <w:tcPr>
            <w:tcW w:w="794" w:type="dxa"/>
            <w:shd w:val="clear" w:color="auto" w:fill="DCE6F1"/>
            <w:vAlign w:val="center"/>
          </w:tcPr>
          <w:p>
            <w:pPr>
              <w:pStyle w:val="afe"/>
            </w:pPr>
            <w:r>
              <w:rPr>
                <w:b/>
              </w:rPr>
              <w:t xml:space="preserve">`gScale` 下界</w:t>
            </w:r>
          </w:p>
        </w:tc>
        <w:tc>
          <w:tcPr>
            <w:tcW w:w="1405" w:type="dxa"/>
            <w:shd w:val="clear" w:color="auto" w:fill="DCE6F1"/>
            <w:vAlign w:val="center"/>
          </w:tcPr>
          <w:p>
            <w:pPr>
              <w:pStyle w:val="afe"/>
            </w:pPr>
            <w:r>
              <w:rPr>
                <w:b/>
              </w:rPr>
              <w:t xml:space="preserve">失谐集合（音分）</w:t>
            </w:r>
          </w:p>
        </w:tc>
        <w:tc>
          <w:tcPr>
            <w:tcW w:w="916" w:type="dxa"/>
            <w:shd w:val="clear" w:color="auto" w:fill="DCE6F1"/>
            <w:vAlign w:val="center"/>
          </w:tcPr>
          <w:p>
            <w:pPr>
              <w:pStyle w:val="afe"/>
            </w:pPr>
            <w:r>
              <w:rPr>
                <w:b/>
              </w:rPr>
              <w:t xml:space="preserve">展开步进 (ms)</w:t>
            </w:r>
          </w:p>
        </w:tc>
        <w:tc>
          <w:tcPr>
            <w:tcW w:w="560" w:type="dxa"/>
            <w:shd w:val="clear" w:color="auto" w:fill="DCE6F1"/>
            <w:vAlign w:val="center"/>
          </w:tcPr>
          <w:p>
            <w:pPr>
              <w:pStyle w:val="afe"/>
            </w:pPr>
            <w:r>
              <w:rPr>
                <w:b/>
              </w:rPr>
              <w:t xml:space="preserve">优先级</w:t>
            </w:r>
          </w:p>
        </w:tc>
      </w:tr>
      <w:tr>
        <w:tc>
          <w:tcPr>
            <w:tcW w:w="2077" w:type="dxa"/>
            <w:vAlign w:val="center"/>
          </w:tcPr>
          <w:p>
            <w:pPr>
              <w:pStyle w:val="afe"/>
            </w:pPr>
            <w:r>
              <w:rPr>
                <w:rFonts w:ascii="Consolas" w:hAnsi="Consolas"/>
                <w:sz w:val="14"/>
                <w:color w:val="A31515"/>
              </w:rPr>
              <w:t xml:space="preserve">sfx.weapon.spikeImpale</w:t>
            </w:r>
          </w:p>
        </w:tc>
        <w:tc>
          <w:tcPr>
            <w:tcW w:w="733" w:type="dxa"/>
            <w:vAlign w:val="center"/>
          </w:tcPr>
          <w:p>
            <w:pPr>
              <w:pStyle w:val="afe"/>
            </w:pPr>
            <w:r>
              <w:t xml:space="preserve">8</w:t>
            </w:r>
          </w:p>
        </w:tc>
        <w:tc>
          <w:tcPr>
            <w:tcW w:w="1893" w:type="dxa"/>
            <w:vAlign w:val="center"/>
          </w:tcPr>
          <w:p>
            <w:pPr>
              <w:pStyle w:val="afe"/>
            </w:pPr>
            <w:r>
              <w:rPr>
                <w:rFonts w:ascii="Consolas" w:hAnsi="Consolas"/>
                <w:sz w:val="14"/>
                <w:color w:val="A31515"/>
              </w:rPr>
              <w:t xml:space="preserve">min(8, ceil(k/2))</w:t>
            </w:r>
          </w:p>
        </w:tc>
        <w:tc>
          <w:tcPr>
            <w:tcW w:w="794" w:type="dxa"/>
            <w:vAlign w:val="center"/>
          </w:tcPr>
          <w:p>
            <w:pPr>
              <w:pStyle w:val="afe"/>
            </w:pPr>
            <w:r>
              <w:t xml:space="preserve">0.28</w:t>
            </w:r>
          </w:p>
        </w:tc>
        <w:tc>
          <w:tcPr>
            <w:tcW w:w="1405" w:type="dxa"/>
            <w:vAlign w:val="center"/>
          </w:tcPr>
          <w:p>
            <w:pPr>
              <w:pStyle w:val="afe"/>
            </w:pPr>
            <w:r>
              <w:t xml:space="preserve">-38 / -13 / +13 / +38</w:t>
            </w:r>
          </w:p>
        </w:tc>
        <w:tc>
          <w:tcPr>
            <w:tcW w:w="916" w:type="dxa"/>
            <w:vAlign w:val="center"/>
          </w:tcPr>
          <w:p>
            <w:pPr>
              <w:pStyle w:val="afe"/>
            </w:pPr>
            <w:r>
              <w:t xml:space="preserve">11</w:t>
            </w:r>
          </w:p>
        </w:tc>
        <w:tc>
          <w:tcPr>
            <w:tcW w:w="560" w:type="dxa"/>
            <w:vAlign w:val="center"/>
          </w:tcPr>
          <w:p>
            <w:pPr>
              <w:pStyle w:val="afe"/>
            </w:pPr>
            <w:r>
              <w:t xml:space="preserve">P0</w:t>
            </w:r>
          </w:p>
        </w:tc>
      </w:tr>
      <w:tr>
        <w:tc>
          <w:tcPr>
            <w:tcW w:w="2077" w:type="dxa"/>
            <w:vAlign w:val="center"/>
          </w:tcPr>
          <w:p>
            <w:pPr>
              <w:pStyle w:val="afe"/>
            </w:pPr>
            <w:r>
              <w:rPr>
                <w:rFonts w:ascii="Consolas" w:hAnsi="Consolas"/>
                <w:sz w:val="14"/>
                <w:color w:val="A31515"/>
              </w:rPr>
              <w:t xml:space="preserve">sfx.weapon.kineticRifle</w:t>
            </w:r>
          </w:p>
        </w:tc>
        <w:tc>
          <w:tcPr>
            <w:tcW w:w="733" w:type="dxa"/>
            <w:vAlign w:val="center"/>
          </w:tcPr>
          <w:p>
            <w:pPr>
              <w:pStyle w:val="afe"/>
            </w:pPr>
            <w:r>
              <w:t xml:space="preserve">8</w:t>
            </w:r>
          </w:p>
        </w:tc>
        <w:tc>
          <w:tcPr>
            <w:tcW w:w="1893" w:type="dxa"/>
            <w:vAlign w:val="center"/>
          </w:tcPr>
          <w:p>
            <w:pPr>
              <w:pStyle w:val="afe"/>
            </w:pPr>
            <w:r>
              <w:rPr>
                <w:rFonts w:ascii="Consolas" w:hAnsi="Consolas"/>
                <w:sz w:val="14"/>
                <w:color w:val="A31515"/>
              </w:rPr>
              <w:t xml:space="preserve">min(8, ceil(k/2))</w:t>
            </w:r>
          </w:p>
        </w:tc>
        <w:tc>
          <w:tcPr>
            <w:tcW w:w="794" w:type="dxa"/>
            <w:vAlign w:val="center"/>
          </w:tcPr>
          <w:p>
            <w:pPr>
              <w:pStyle w:val="afe"/>
            </w:pPr>
            <w:r>
              <w:t xml:space="preserve">0.28</w:t>
            </w:r>
          </w:p>
        </w:tc>
        <w:tc>
          <w:tcPr>
            <w:tcW w:w="1405" w:type="dxa"/>
            <w:vAlign w:val="center"/>
          </w:tcPr>
          <w:p>
            <w:pPr>
              <w:pStyle w:val="afe"/>
            </w:pPr>
            <w:r>
              <w:t xml:space="preserve">-42 / -14 / +14 / +42</w:t>
            </w:r>
          </w:p>
        </w:tc>
        <w:tc>
          <w:tcPr>
            <w:tcW w:w="916" w:type="dxa"/>
            <w:vAlign w:val="center"/>
          </w:tcPr>
          <w:p>
            <w:pPr>
              <w:pStyle w:val="afe"/>
            </w:pPr>
            <w:r>
              <w:t xml:space="preserve">11</w:t>
            </w:r>
          </w:p>
        </w:tc>
        <w:tc>
          <w:tcPr>
            <w:tcW w:w="560" w:type="dxa"/>
            <w:vAlign w:val="center"/>
          </w:tcPr>
          <w:p>
            <w:pPr>
              <w:pStyle w:val="afe"/>
            </w:pPr>
            <w:r>
              <w:t xml:space="preserve">P0</w:t>
            </w:r>
          </w:p>
        </w:tc>
      </w:tr>
      <w:tr>
        <w:tc>
          <w:tcPr>
            <w:tcW w:w="2077" w:type="dxa"/>
            <w:vAlign w:val="center"/>
          </w:tcPr>
          <w:p>
            <w:pPr>
              <w:pStyle w:val="afe"/>
            </w:pPr>
            <w:r>
              <w:rPr>
                <w:rFonts w:ascii="Consolas" w:hAnsi="Consolas"/>
                <w:sz w:val="14"/>
                <w:color w:val="A31515"/>
              </w:rPr>
              <w:t xml:space="preserve">sfx.weapon.corrodeBite</w:t>
            </w:r>
          </w:p>
        </w:tc>
        <w:tc>
          <w:tcPr>
            <w:tcW w:w="733" w:type="dxa"/>
            <w:vAlign w:val="center"/>
          </w:tcPr>
          <w:p>
            <w:pPr>
              <w:pStyle w:val="afe"/>
            </w:pPr>
            <w:r>
              <w:t xml:space="preserve">8</w:t>
            </w:r>
          </w:p>
        </w:tc>
        <w:tc>
          <w:tcPr>
            <w:tcW w:w="1893" w:type="dxa"/>
            <w:vAlign w:val="center"/>
          </w:tcPr>
          <w:p>
            <w:pPr>
              <w:pStyle w:val="afe"/>
            </w:pPr>
            <w:r>
              <w:rPr>
                <w:rFonts w:ascii="Consolas" w:hAnsi="Consolas"/>
                <w:sz w:val="14"/>
                <w:color w:val="A31515"/>
              </w:rPr>
              <w:t xml:space="preserve">min(8, ceil(k/2))</w:t>
            </w:r>
          </w:p>
        </w:tc>
        <w:tc>
          <w:tcPr>
            <w:tcW w:w="794" w:type="dxa"/>
            <w:vAlign w:val="center"/>
          </w:tcPr>
          <w:p>
            <w:pPr>
              <w:pStyle w:val="afe"/>
            </w:pPr>
            <w:r>
              <w:t xml:space="preserve">0.28</w:t>
            </w:r>
          </w:p>
        </w:tc>
        <w:tc>
          <w:tcPr>
            <w:tcW w:w="1405" w:type="dxa"/>
            <w:vAlign w:val="center"/>
          </w:tcPr>
          <w:p>
            <w:pPr>
              <w:pStyle w:val="afe"/>
            </w:pPr>
            <w:r>
              <w:t xml:space="preserve">-50 / -16 / +16 / +50</w:t>
            </w:r>
          </w:p>
        </w:tc>
        <w:tc>
          <w:tcPr>
            <w:tcW w:w="916" w:type="dxa"/>
            <w:vAlign w:val="center"/>
          </w:tcPr>
          <w:p>
            <w:pPr>
              <w:pStyle w:val="afe"/>
            </w:pPr>
            <w:r>
              <w:t xml:space="preserve">13</w:t>
            </w:r>
          </w:p>
        </w:tc>
        <w:tc>
          <w:tcPr>
            <w:tcW w:w="560" w:type="dxa"/>
            <w:vAlign w:val="center"/>
          </w:tcPr>
          <w:p>
            <w:pPr>
              <w:pStyle w:val="afe"/>
            </w:pPr>
            <w:r>
              <w:t xml:space="preserve">P0</w:t>
            </w:r>
          </w:p>
        </w:tc>
      </w:tr>
      <w:tr>
        <w:tc>
          <w:tcPr>
            <w:tcW w:w="2077" w:type="dxa"/>
            <w:vAlign w:val="center"/>
          </w:tcPr>
          <w:p>
            <w:pPr>
              <w:pStyle w:val="afe"/>
            </w:pPr>
            <w:r>
              <w:rPr>
                <w:rFonts w:ascii="Consolas" w:hAnsi="Consolas"/>
                <w:sz w:val="14"/>
                <w:color w:val="A31515"/>
              </w:rPr>
              <w:t xml:space="preserve">sfx.weapon.kineticAutocannon</w:t>
            </w:r>
          </w:p>
        </w:tc>
        <w:tc>
          <w:tcPr>
            <w:tcW w:w="733" w:type="dxa"/>
            <w:vAlign w:val="center"/>
          </w:tcPr>
          <w:p>
            <w:pPr>
              <w:pStyle w:val="afe"/>
            </w:pPr>
            <w:r>
              <w:t xml:space="preserve">8</w:t>
            </w:r>
          </w:p>
        </w:tc>
        <w:tc>
          <w:tcPr>
            <w:tcW w:w="1893" w:type="dxa"/>
            <w:vAlign w:val="center"/>
          </w:tcPr>
          <w:p>
            <w:pPr>
              <w:pStyle w:val="afe"/>
            </w:pPr>
            <w:r>
              <w:rPr>
                <w:rFonts w:ascii="Consolas" w:hAnsi="Consolas"/>
                <w:sz w:val="14"/>
                <w:color w:val="A31515"/>
              </w:rPr>
              <w:t xml:space="preserve">min(8, ceil(k/2))</w:t>
            </w:r>
          </w:p>
        </w:tc>
        <w:tc>
          <w:tcPr>
            <w:tcW w:w="794" w:type="dxa"/>
            <w:vAlign w:val="center"/>
          </w:tcPr>
          <w:p>
            <w:pPr>
              <w:pStyle w:val="afe"/>
            </w:pPr>
            <w:r>
              <w:t xml:space="preserve">0.30</w:t>
            </w:r>
          </w:p>
        </w:tc>
        <w:tc>
          <w:tcPr>
            <w:tcW w:w="1405" w:type="dxa"/>
            <w:vAlign w:val="center"/>
          </w:tcPr>
          <w:p>
            <w:pPr>
              <w:pStyle w:val="afe"/>
            </w:pPr>
            <w:r>
              <w:t xml:space="preserve">-40 / -14 / +14 / +40</w:t>
            </w:r>
          </w:p>
        </w:tc>
        <w:tc>
          <w:tcPr>
            <w:tcW w:w="916" w:type="dxa"/>
            <w:vAlign w:val="center"/>
          </w:tcPr>
          <w:p>
            <w:pPr>
              <w:pStyle w:val="afe"/>
            </w:pPr>
            <w:r>
              <w:t xml:space="preserve">14</w:t>
            </w:r>
          </w:p>
        </w:tc>
        <w:tc>
          <w:tcPr>
            <w:tcW w:w="560" w:type="dxa"/>
            <w:vAlign w:val="center"/>
          </w:tcPr>
          <w:p>
            <w:pPr>
              <w:pStyle w:val="afe"/>
            </w:pPr>
            <w:r>
              <w:t xml:space="preserve">P0</w:t>
            </w:r>
          </w:p>
        </w:tc>
      </w:tr>
      <w:tr>
        <w:tc>
          <w:tcPr>
            <w:tcW w:w="2077" w:type="dxa"/>
            <w:vAlign w:val="center"/>
          </w:tcPr>
          <w:p>
            <w:pPr>
              <w:pStyle w:val="afe"/>
            </w:pPr>
            <w:r>
              <w:rPr>
                <w:rFonts w:ascii="Consolas" w:hAnsi="Consolas"/>
                <w:sz w:val="14"/>
                <w:color w:val="A31515"/>
              </w:rPr>
              <w:t xml:space="preserve">sfx.weapon.heavyCannon</w:t>
            </w:r>
          </w:p>
        </w:tc>
        <w:tc>
          <w:tcPr>
            <w:tcW w:w="733" w:type="dxa"/>
            <w:vAlign w:val="center"/>
          </w:tcPr>
          <w:p>
            <w:pPr>
              <w:pStyle w:val="afe"/>
            </w:pPr>
            <w:r>
              <w:t xml:space="preserve">6</w:t>
            </w:r>
          </w:p>
        </w:tc>
        <w:tc>
          <w:tcPr>
            <w:tcW w:w="1893" w:type="dxa"/>
            <w:vAlign w:val="center"/>
          </w:tcPr>
          <w:p>
            <w:pPr>
              <w:pStyle w:val="afe"/>
            </w:pPr>
            <w:r>
              <w:rPr>
                <w:rFonts w:ascii="Consolas" w:hAnsi="Consolas"/>
                <w:sz w:val="14"/>
                <w:color w:val="A31515"/>
              </w:rPr>
              <w:t xml:space="preserve">min(6, ceil(k/2))</w:t>
            </w:r>
          </w:p>
        </w:tc>
        <w:tc>
          <w:tcPr>
            <w:tcW w:w="794" w:type="dxa"/>
            <w:vAlign w:val="center"/>
          </w:tcPr>
          <w:p>
            <w:pPr>
              <w:pStyle w:val="afe"/>
            </w:pPr>
            <w:r>
              <w:t xml:space="preserve">0.32</w:t>
            </w:r>
          </w:p>
        </w:tc>
        <w:tc>
          <w:tcPr>
            <w:tcW w:w="1405" w:type="dxa"/>
            <w:vAlign w:val="center"/>
          </w:tcPr>
          <w:p>
            <w:pPr>
              <w:pStyle w:val="afe"/>
            </w:pPr>
            <w:r>
              <w:t xml:space="preserve">-42 / -15 / +15 / +42</w:t>
            </w:r>
          </w:p>
        </w:tc>
        <w:tc>
          <w:tcPr>
            <w:tcW w:w="916" w:type="dxa"/>
            <w:vAlign w:val="center"/>
          </w:tcPr>
          <w:p>
            <w:pPr>
              <w:pStyle w:val="afe"/>
            </w:pPr>
            <w:r>
              <w:t xml:space="preserve">14</w:t>
            </w:r>
          </w:p>
        </w:tc>
        <w:tc>
          <w:tcPr>
            <w:tcW w:w="560" w:type="dxa"/>
            <w:vAlign w:val="center"/>
          </w:tcPr>
          <w:p>
            <w:pPr>
              <w:pStyle w:val="afe"/>
            </w:pPr>
            <w:r>
              <w:t xml:space="preserve">P0</w:t>
            </w:r>
          </w:p>
        </w:tc>
      </w:tr>
      <w:tr>
        <w:tc>
          <w:tcPr>
            <w:tcW w:w="2077" w:type="dxa"/>
            <w:vAlign w:val="center"/>
          </w:tcPr>
          <w:p>
            <w:pPr>
              <w:pStyle w:val="afe"/>
            </w:pPr>
            <w:r>
              <w:rPr>
                <w:rFonts w:ascii="Consolas" w:hAnsi="Consolas"/>
                <w:sz w:val="14"/>
                <w:color w:val="A31515"/>
              </w:rPr>
              <w:t xml:space="preserve">sfx.weapon.heavyMortar</w:t>
            </w:r>
          </w:p>
        </w:tc>
        <w:tc>
          <w:tcPr>
            <w:tcW w:w="733" w:type="dxa"/>
            <w:vAlign w:val="center"/>
          </w:tcPr>
          <w:p>
            <w:pPr>
              <w:pStyle w:val="afe"/>
            </w:pPr>
            <w:r>
              <w:t xml:space="preserve">5</w:t>
            </w:r>
          </w:p>
        </w:tc>
        <w:tc>
          <w:tcPr>
            <w:tcW w:w="1893" w:type="dxa"/>
            <w:vAlign w:val="center"/>
          </w:tcPr>
          <w:p>
            <w:pPr>
              <w:pStyle w:val="afe"/>
            </w:pPr>
            <w:r>
              <w:rPr>
                <w:rFonts w:ascii="Consolas" w:hAnsi="Consolas"/>
                <w:sz w:val="14"/>
                <w:color w:val="A31515"/>
              </w:rPr>
              <w:t xml:space="preserve">min(5, ceil(k/2))</w:t>
            </w:r>
          </w:p>
        </w:tc>
        <w:tc>
          <w:tcPr>
            <w:tcW w:w="794" w:type="dxa"/>
            <w:vAlign w:val="center"/>
          </w:tcPr>
          <w:p>
            <w:pPr>
              <w:pStyle w:val="afe"/>
            </w:pPr>
            <w:r>
              <w:t xml:space="preserve">0.34</w:t>
            </w:r>
          </w:p>
        </w:tc>
        <w:tc>
          <w:tcPr>
            <w:tcW w:w="1405" w:type="dxa"/>
            <w:vAlign w:val="center"/>
          </w:tcPr>
          <w:p>
            <w:pPr>
              <w:pStyle w:val="afe"/>
            </w:pPr>
            <w:r>
              <w:t xml:space="preserve">-30 / -10 / +10 / +30</w:t>
            </w:r>
          </w:p>
        </w:tc>
        <w:tc>
          <w:tcPr>
            <w:tcW w:w="916" w:type="dxa"/>
            <w:vAlign w:val="center"/>
          </w:tcPr>
          <w:p>
            <w:pPr>
              <w:pStyle w:val="afe"/>
            </w:pPr>
            <w:r>
              <w:t xml:space="preserve">22</w:t>
            </w:r>
          </w:p>
        </w:tc>
        <w:tc>
          <w:tcPr>
            <w:tcW w:w="560" w:type="dxa"/>
            <w:vAlign w:val="center"/>
          </w:tcPr>
          <w:p>
            <w:pPr>
              <w:pStyle w:val="afe"/>
            </w:pPr>
            <w:r>
              <w:t xml:space="preserve">P0</w:t>
            </w:r>
          </w:p>
        </w:tc>
      </w:tr>
      <w:tr>
        <w:tc>
          <w:tcPr>
            <w:tcW w:w="2077" w:type="dxa"/>
            <w:vAlign w:val="center"/>
          </w:tcPr>
          <w:p>
            <w:pPr>
              <w:pStyle w:val="afe"/>
            </w:pPr>
            <w:r>
              <w:rPr>
                <w:rFonts w:ascii="Consolas" w:hAnsi="Consolas"/>
                <w:sz w:val="14"/>
                <w:color w:val="A31515"/>
              </w:rPr>
              <w:t xml:space="preserve">sfx.weapon.kineticMissile</w:t>
            </w:r>
          </w:p>
        </w:tc>
        <w:tc>
          <w:tcPr>
            <w:tcW w:w="733" w:type="dxa"/>
            <w:vAlign w:val="center"/>
          </w:tcPr>
          <w:p>
            <w:pPr>
              <w:pStyle w:val="afe"/>
            </w:pPr>
            <w:r>
              <w:t xml:space="preserve">5</w:t>
            </w:r>
          </w:p>
        </w:tc>
        <w:tc>
          <w:tcPr>
            <w:tcW w:w="1893" w:type="dxa"/>
            <w:vAlign w:val="center"/>
          </w:tcPr>
          <w:p>
            <w:pPr>
              <w:pStyle w:val="afe"/>
            </w:pPr>
            <w:r>
              <w:rPr>
                <w:rFonts w:ascii="Consolas" w:hAnsi="Consolas"/>
                <w:sz w:val="14"/>
                <w:color w:val="A31515"/>
              </w:rPr>
              <w:t xml:space="preserve">min(5, ceil(k/2))</w:t>
            </w:r>
          </w:p>
        </w:tc>
        <w:tc>
          <w:tcPr>
            <w:tcW w:w="794" w:type="dxa"/>
            <w:vAlign w:val="center"/>
          </w:tcPr>
          <w:p>
            <w:pPr>
              <w:pStyle w:val="afe"/>
            </w:pPr>
            <w:r>
              <w:t xml:space="preserve">0.34</w:t>
            </w:r>
          </w:p>
        </w:tc>
        <w:tc>
          <w:tcPr>
            <w:tcW w:w="1405" w:type="dxa"/>
            <w:vAlign w:val="center"/>
          </w:tcPr>
          <w:p>
            <w:pPr>
              <w:pStyle w:val="afe"/>
            </w:pPr>
            <w:r>
              <w:t xml:space="preserve">-30 / -10 / +10 / +30</w:t>
            </w:r>
          </w:p>
        </w:tc>
        <w:tc>
          <w:tcPr>
            <w:tcW w:w="916" w:type="dxa"/>
            <w:vAlign w:val="center"/>
          </w:tcPr>
          <w:p>
            <w:pPr>
              <w:pStyle w:val="afe"/>
            </w:pPr>
            <w:r>
              <w:t xml:space="preserve">22</w:t>
            </w:r>
          </w:p>
        </w:tc>
        <w:tc>
          <w:tcPr>
            <w:tcW w:w="560" w:type="dxa"/>
            <w:vAlign w:val="center"/>
          </w:tcPr>
          <w:p>
            <w:pPr>
              <w:pStyle w:val="afe"/>
            </w:pPr>
            <w:r>
              <w:t xml:space="preserve">P0</w:t>
            </w:r>
          </w:p>
        </w:tc>
      </w:tr>
      <w:tr>
        <w:tc>
          <w:tcPr>
            <w:tcW w:w="2077" w:type="dxa"/>
            <w:vAlign w:val="center"/>
          </w:tcPr>
          <w:p>
            <w:pPr>
              <w:pStyle w:val="afe"/>
            </w:pPr>
            <w:r>
              <w:rPr>
                <w:rFonts w:ascii="Consolas" w:hAnsi="Consolas"/>
                <w:sz w:val="14"/>
                <w:color w:val="A31515"/>
              </w:rPr>
              <w:t xml:space="preserve">sfx.weapon.corrodeAcid</w:t>
            </w:r>
          </w:p>
        </w:tc>
        <w:tc>
          <w:tcPr>
            <w:tcW w:w="733" w:type="dxa"/>
            <w:vAlign w:val="center"/>
          </w:tcPr>
          <w:p>
            <w:pPr>
              <w:pStyle w:val="afe"/>
            </w:pPr>
            <w:r>
              <w:t xml:space="preserve">5</w:t>
            </w:r>
          </w:p>
        </w:tc>
        <w:tc>
          <w:tcPr>
            <w:tcW w:w="1893" w:type="dxa"/>
            <w:vAlign w:val="center"/>
          </w:tcPr>
          <w:p>
            <w:pPr>
              <w:pStyle w:val="afe"/>
            </w:pPr>
            <w:r>
              <w:rPr>
                <w:rFonts w:ascii="Consolas" w:hAnsi="Consolas"/>
                <w:sz w:val="14"/>
                <w:color w:val="A31515"/>
              </w:rPr>
              <w:t xml:space="preserve">min(5, ceil(k/2))</w:t>
            </w:r>
          </w:p>
        </w:tc>
        <w:tc>
          <w:tcPr>
            <w:tcW w:w="794" w:type="dxa"/>
            <w:vAlign w:val="center"/>
          </w:tcPr>
          <w:p>
            <w:pPr>
              <w:pStyle w:val="afe"/>
            </w:pPr>
            <w:r>
              <w:t xml:space="preserve">0.36</w:t>
            </w:r>
          </w:p>
        </w:tc>
        <w:tc>
          <w:tcPr>
            <w:tcW w:w="1405" w:type="dxa"/>
            <w:vAlign w:val="center"/>
          </w:tcPr>
          <w:p>
            <w:pPr>
              <w:pStyle w:val="afe"/>
            </w:pPr>
            <w:r>
              <w:t xml:space="preserve">-34 / -12 / +12 / +34</w:t>
            </w:r>
          </w:p>
        </w:tc>
        <w:tc>
          <w:tcPr>
            <w:tcW w:w="916" w:type="dxa"/>
            <w:vAlign w:val="center"/>
          </w:tcPr>
          <w:p>
            <w:pPr>
              <w:pStyle w:val="afe"/>
            </w:pPr>
            <w:r>
              <w:t xml:space="preserve">25</w:t>
            </w:r>
          </w:p>
        </w:tc>
        <w:tc>
          <w:tcPr>
            <w:tcW w:w="560" w:type="dxa"/>
            <w:vAlign w:val="center"/>
          </w:tcPr>
          <w:p>
            <w:pPr>
              <w:pStyle w:val="afe"/>
            </w:pPr>
            <w:r>
              <w:t xml:space="preserve">P0</w:t>
            </w:r>
          </w:p>
        </w:tc>
      </w:tr>
      <w:tr>
        <w:tc>
          <w:tcPr>
            <w:tcW w:w="2077" w:type="dxa"/>
            <w:vAlign w:val="center"/>
          </w:tcPr>
          <w:p>
            <w:pPr>
              <w:pStyle w:val="afe"/>
            </w:pPr>
            <w:r>
              <w:rPr>
                <w:rFonts w:ascii="Consolas" w:hAnsi="Consolas"/>
                <w:sz w:val="14"/>
                <w:color w:val="A31515"/>
              </w:rPr>
              <w:t xml:space="preserve">sfx.impact.light</w:t>
            </w:r>
          </w:p>
        </w:tc>
        <w:tc>
          <w:tcPr>
            <w:tcW w:w="733" w:type="dxa"/>
            <w:vAlign w:val="center"/>
          </w:tcPr>
          <w:p>
            <w:pPr>
              <w:pStyle w:val="afe"/>
            </w:pPr>
            <w:r>
              <w:t xml:space="preserve">10</w:t>
            </w:r>
          </w:p>
        </w:tc>
        <w:tc>
          <w:tcPr>
            <w:tcW w:w="1893" w:type="dxa"/>
            <w:vAlign w:val="center"/>
          </w:tcPr>
          <w:p>
            <w:pPr>
              <w:pStyle w:val="afe"/>
            </w:pPr>
            <w:r>
              <w:rPr>
                <w:rFonts w:ascii="Consolas" w:hAnsi="Consolas"/>
                <w:sz w:val="14"/>
                <w:color w:val="A31515"/>
              </w:rPr>
              <w:t xml:space="preserve">min(10, ceil(k/3))</w:t>
            </w:r>
          </w:p>
        </w:tc>
        <w:tc>
          <w:tcPr>
            <w:tcW w:w="794" w:type="dxa"/>
            <w:vAlign w:val="center"/>
          </w:tcPr>
          <w:p>
            <w:pPr>
              <w:pStyle w:val="afe"/>
            </w:pPr>
            <w:r>
              <w:t xml:space="preserve">0.28</w:t>
            </w:r>
          </w:p>
        </w:tc>
        <w:tc>
          <w:tcPr>
            <w:tcW w:w="1405" w:type="dxa"/>
            <w:vAlign w:val="center"/>
          </w:tcPr>
          <w:p>
            <w:pPr>
              <w:pStyle w:val="afe"/>
            </w:pPr>
            <w:r>
              <w:t xml:space="preserve">-50 / -20 / +20 / +50</w:t>
            </w:r>
          </w:p>
        </w:tc>
        <w:tc>
          <w:tcPr>
            <w:tcW w:w="916" w:type="dxa"/>
            <w:vAlign w:val="center"/>
          </w:tcPr>
          <w:p>
            <w:pPr>
              <w:pStyle w:val="afe"/>
            </w:pPr>
            <w:r>
              <w:t xml:space="preserve">7</w:t>
            </w:r>
          </w:p>
        </w:tc>
        <w:tc>
          <w:tcPr>
            <w:tcW w:w="560" w:type="dxa"/>
            <w:vAlign w:val="center"/>
          </w:tcPr>
          <w:p>
            <w:pPr>
              <w:pStyle w:val="afe"/>
            </w:pPr>
            <w:r>
              <w:t xml:space="preserve">P0</w:t>
            </w:r>
          </w:p>
        </w:tc>
      </w:tr>
      <w:tr>
        <w:tc>
          <w:tcPr>
            <w:tcW w:w="2077" w:type="dxa"/>
            <w:vAlign w:val="center"/>
          </w:tcPr>
          <w:p>
            <w:pPr>
              <w:pStyle w:val="afe"/>
            </w:pPr>
            <w:r>
              <w:rPr>
                <w:rFonts w:ascii="Consolas" w:hAnsi="Consolas"/>
                <w:sz w:val="14"/>
                <w:color w:val="A31515"/>
              </w:rPr>
              <w:t xml:space="preserve">sfx.impact.splash</w:t>
            </w:r>
          </w:p>
        </w:tc>
        <w:tc>
          <w:tcPr>
            <w:tcW w:w="733" w:type="dxa"/>
            <w:vAlign w:val="center"/>
          </w:tcPr>
          <w:p>
            <w:pPr>
              <w:pStyle w:val="afe"/>
            </w:pPr>
            <w:r>
              <w:t xml:space="preserve">8</w:t>
            </w:r>
          </w:p>
        </w:tc>
        <w:tc>
          <w:tcPr>
            <w:tcW w:w="1893" w:type="dxa"/>
            <w:vAlign w:val="center"/>
          </w:tcPr>
          <w:p>
            <w:pPr>
              <w:pStyle w:val="afe"/>
            </w:pPr>
            <w:r>
              <w:rPr>
                <w:rFonts w:ascii="Consolas" w:hAnsi="Consolas"/>
                <w:sz w:val="14"/>
                <w:color w:val="A31515"/>
              </w:rPr>
              <w:t xml:space="preserve">min(8, ceil(k/3))</w:t>
            </w:r>
          </w:p>
        </w:tc>
        <w:tc>
          <w:tcPr>
            <w:tcW w:w="794" w:type="dxa"/>
            <w:vAlign w:val="center"/>
          </w:tcPr>
          <w:p>
            <w:pPr>
              <w:pStyle w:val="afe"/>
            </w:pPr>
            <w:r>
              <w:t xml:space="preserve">0.30</w:t>
            </w:r>
          </w:p>
        </w:tc>
        <w:tc>
          <w:tcPr>
            <w:tcW w:w="1405" w:type="dxa"/>
            <w:vAlign w:val="center"/>
          </w:tcPr>
          <w:p>
            <w:pPr>
              <w:pStyle w:val="afe"/>
            </w:pPr>
            <w:r>
              <w:t xml:space="preserve">-44 / -18 / +18 / +44</w:t>
            </w:r>
          </w:p>
        </w:tc>
        <w:tc>
          <w:tcPr>
            <w:tcW w:w="916" w:type="dxa"/>
            <w:vAlign w:val="center"/>
          </w:tcPr>
          <w:p>
            <w:pPr>
              <w:pStyle w:val="afe"/>
            </w:pPr>
            <w:r>
              <w:t xml:space="preserve">9</w:t>
            </w:r>
          </w:p>
        </w:tc>
        <w:tc>
          <w:tcPr>
            <w:tcW w:w="560" w:type="dxa"/>
            <w:vAlign w:val="center"/>
          </w:tcPr>
          <w:p>
            <w:pPr>
              <w:pStyle w:val="afe"/>
            </w:pPr>
            <w:r>
              <w:t xml:space="preserve">P0</w:t>
            </w:r>
          </w:p>
        </w:tc>
      </w:tr>
      <w:tr>
        <w:tc>
          <w:tcPr>
            <w:tcW w:w="2077" w:type="dxa"/>
            <w:vAlign w:val="center"/>
          </w:tcPr>
          <w:p>
            <w:pPr>
              <w:pStyle w:val="afe"/>
            </w:pPr>
            <w:r>
              <w:rPr>
                <w:rFonts w:ascii="Consolas" w:hAnsi="Consolas"/>
                <w:sz w:val="14"/>
                <w:color w:val="A31515"/>
              </w:rPr>
              <w:t xml:space="preserve">sfx.corpse.general</w:t>
            </w:r>
          </w:p>
        </w:tc>
        <w:tc>
          <w:tcPr>
            <w:tcW w:w="733" w:type="dxa"/>
            <w:vAlign w:val="center"/>
          </w:tcPr>
          <w:p>
            <w:pPr>
              <w:pStyle w:val="afe"/>
            </w:pPr>
            <w:r>
              <w:t xml:space="preserve">8</w:t>
            </w:r>
          </w:p>
        </w:tc>
        <w:tc>
          <w:tcPr>
            <w:tcW w:w="1893" w:type="dxa"/>
            <w:vAlign w:val="center"/>
          </w:tcPr>
          <w:p>
            <w:pPr>
              <w:pStyle w:val="afe"/>
            </w:pPr>
            <w:r>
              <w:rPr>
                <w:rFonts w:ascii="Consolas" w:hAnsi="Consolas"/>
                <w:sz w:val="14"/>
                <w:color w:val="A31515"/>
              </w:rPr>
              <w:t xml:space="preserve">min(8, ceil(k/3))</w:t>
            </w:r>
          </w:p>
        </w:tc>
        <w:tc>
          <w:tcPr>
            <w:tcW w:w="794" w:type="dxa"/>
            <w:vAlign w:val="center"/>
          </w:tcPr>
          <w:p>
            <w:pPr>
              <w:pStyle w:val="afe"/>
            </w:pPr>
            <w:r>
              <w:t xml:space="preserve">0.30</w:t>
            </w:r>
          </w:p>
        </w:tc>
        <w:tc>
          <w:tcPr>
            <w:tcW w:w="1405" w:type="dxa"/>
            <w:vAlign w:val="center"/>
          </w:tcPr>
          <w:p>
            <w:pPr>
              <w:pStyle w:val="afe"/>
            </w:pPr>
            <w:r>
              <w:t xml:space="preserve">-46 / -16 / +16 / +46</w:t>
            </w:r>
          </w:p>
        </w:tc>
        <w:tc>
          <w:tcPr>
            <w:tcW w:w="916" w:type="dxa"/>
            <w:vAlign w:val="center"/>
          </w:tcPr>
          <w:p>
            <w:pPr>
              <w:pStyle w:val="afe"/>
            </w:pPr>
            <w:r>
              <w:t xml:space="preserve">12</w:t>
            </w:r>
          </w:p>
        </w:tc>
        <w:tc>
          <w:tcPr>
            <w:tcW w:w="560" w:type="dxa"/>
            <w:vAlign w:val="center"/>
          </w:tcPr>
          <w:p>
            <w:pPr>
              <w:pStyle w:val="afe"/>
            </w:pPr>
            <w:r>
              <w:t xml:space="preserve">P0</w:t>
            </w:r>
          </w:p>
        </w:tc>
      </w:tr>
      <w:tr>
        <w:tc>
          <w:tcPr>
            <w:tcW w:w="2077" w:type="dxa"/>
            <w:vAlign w:val="center"/>
          </w:tcPr>
          <w:p>
            <w:pPr>
              <w:pStyle w:val="afe"/>
            </w:pPr>
            <w:r>
              <w:rPr>
                <w:rFonts w:ascii="Consolas" w:hAnsi="Consolas"/>
                <w:sz w:val="14"/>
                <w:color w:val="A31515"/>
              </w:rPr>
              <w:t xml:space="preserve">sfx.corpse.building</w:t>
            </w:r>
          </w:p>
        </w:tc>
        <w:tc>
          <w:tcPr>
            <w:tcW w:w="733" w:type="dxa"/>
            <w:vAlign w:val="center"/>
          </w:tcPr>
          <w:p>
            <w:pPr>
              <w:pStyle w:val="afe"/>
            </w:pPr>
            <w:r>
              <w:t xml:space="preserve">3</w:t>
            </w:r>
          </w:p>
        </w:tc>
        <w:tc>
          <w:tcPr>
            <w:tcW w:w="1893" w:type="dxa"/>
            <w:vAlign w:val="center"/>
          </w:tcPr>
          <w:p>
            <w:pPr>
              <w:pStyle w:val="afe"/>
            </w:pPr>
            <w:r>
              <w:rPr>
                <w:rFonts w:ascii="Consolas" w:hAnsi="Consolas"/>
                <w:sz w:val="14"/>
                <w:color w:val="A31515"/>
              </w:rPr>
              <w:t xml:space="preserve">min(3, k)</w:t>
            </w:r>
          </w:p>
        </w:tc>
        <w:tc>
          <w:tcPr>
            <w:tcW w:w="794" w:type="dxa"/>
            <w:vAlign w:val="center"/>
          </w:tcPr>
          <w:p>
            <w:pPr>
              <w:pStyle w:val="afe"/>
            </w:pPr>
            <w:r>
              <w:t xml:space="preserve">0.55</w:t>
            </w:r>
          </w:p>
        </w:tc>
        <w:tc>
          <w:tcPr>
            <w:tcW w:w="1405" w:type="dxa"/>
            <w:vAlign w:val="center"/>
          </w:tcPr>
          <w:p>
            <w:pPr>
              <w:pStyle w:val="afe"/>
            </w:pPr>
            <w:r>
              <w:t xml:space="preserve">-12 / 0 / +12</w:t>
            </w:r>
          </w:p>
        </w:tc>
        <w:tc>
          <w:tcPr>
            <w:tcW w:w="916" w:type="dxa"/>
            <w:vAlign w:val="center"/>
          </w:tcPr>
          <w:p>
            <w:pPr>
              <w:pStyle w:val="afe"/>
            </w:pPr>
            <w:r>
              <w:t xml:space="preserve">60</w:t>
            </w:r>
          </w:p>
        </w:tc>
        <w:tc>
          <w:tcPr>
            <w:tcW w:w="560" w:type="dxa"/>
            <w:vAlign w:val="center"/>
          </w:tcPr>
          <w:p>
            <w:pPr>
              <w:pStyle w:val="afe"/>
            </w:pPr>
            <w:r>
              <w:t xml:space="preserve">P0</w:t>
            </w:r>
          </w:p>
        </w:tc>
      </w:tr>
      <w:tr>
        <w:tc>
          <w:tcPr>
            <w:tcW w:w="2077" w:type="dxa"/>
            <w:vAlign w:val="center"/>
          </w:tcPr>
          <w:p>
            <w:pPr>
              <w:pStyle w:val="afe"/>
            </w:pPr>
            <w:r>
              <w:rPr>
                <w:rFonts w:ascii="Consolas" w:hAnsi="Consolas"/>
                <w:sz w:val="14"/>
                <w:color w:val="A31515"/>
              </w:rPr>
              <w:t xml:space="preserve">sfx.explosion.vehicleS</w:t>
            </w:r>
          </w:p>
        </w:tc>
        <w:tc>
          <w:tcPr>
            <w:tcW w:w="733" w:type="dxa"/>
            <w:vAlign w:val="center"/>
          </w:tcPr>
          <w:p>
            <w:pPr>
              <w:pStyle w:val="afe"/>
            </w:pPr>
            <w:r>
              <w:t xml:space="preserve">6</w:t>
            </w:r>
          </w:p>
        </w:tc>
        <w:tc>
          <w:tcPr>
            <w:tcW w:w="1893" w:type="dxa"/>
            <w:vAlign w:val="center"/>
          </w:tcPr>
          <w:p>
            <w:pPr>
              <w:pStyle w:val="afe"/>
            </w:pPr>
            <w:r>
              <w:rPr>
                <w:rFonts w:ascii="Consolas" w:hAnsi="Consolas"/>
                <w:sz w:val="14"/>
                <w:color w:val="A31515"/>
              </w:rPr>
              <w:t xml:space="preserve">min(6, ceil(k/2))</w:t>
            </w:r>
          </w:p>
        </w:tc>
        <w:tc>
          <w:tcPr>
            <w:tcW w:w="794" w:type="dxa"/>
            <w:vAlign w:val="center"/>
          </w:tcPr>
          <w:p>
            <w:pPr>
              <w:pStyle w:val="afe"/>
            </w:pPr>
            <w:r>
              <w:t xml:space="preserve">0.34</w:t>
            </w:r>
          </w:p>
        </w:tc>
        <w:tc>
          <w:tcPr>
            <w:tcW w:w="1405" w:type="dxa"/>
            <w:vAlign w:val="center"/>
          </w:tcPr>
          <w:p>
            <w:pPr>
              <w:pStyle w:val="afe"/>
            </w:pPr>
            <w:r>
              <w:t xml:space="preserve">-25 / -8 / +8 / +25</w:t>
            </w:r>
          </w:p>
        </w:tc>
        <w:tc>
          <w:tcPr>
            <w:tcW w:w="916" w:type="dxa"/>
            <w:vAlign w:val="center"/>
          </w:tcPr>
          <w:p>
            <w:pPr>
              <w:pStyle w:val="afe"/>
            </w:pPr>
            <w:r>
              <w:t xml:space="preserve">25</w:t>
            </w:r>
          </w:p>
        </w:tc>
        <w:tc>
          <w:tcPr>
            <w:tcW w:w="560" w:type="dxa"/>
            <w:vAlign w:val="center"/>
          </w:tcPr>
          <w:p>
            <w:pPr>
              <w:pStyle w:val="afe"/>
            </w:pPr>
            <w:r>
              <w:t xml:space="preserve">P0</w:t>
            </w:r>
          </w:p>
        </w:tc>
      </w:tr>
      <w:tr>
        <w:tc>
          <w:tcPr>
            <w:tcW w:w="2077" w:type="dxa"/>
            <w:vAlign w:val="center"/>
          </w:tcPr>
          <w:p>
            <w:pPr>
              <w:pStyle w:val="afe"/>
            </w:pPr>
            <w:r>
              <w:rPr>
                <w:rFonts w:ascii="Consolas" w:hAnsi="Consolas"/>
                <w:sz w:val="14"/>
                <w:color w:val="A31515"/>
              </w:rPr>
              <w:t xml:space="preserve">sfx.explosion.vehicleL</w:t>
            </w:r>
          </w:p>
        </w:tc>
        <w:tc>
          <w:tcPr>
            <w:tcW w:w="733" w:type="dxa"/>
            <w:vAlign w:val="center"/>
          </w:tcPr>
          <w:p>
            <w:pPr>
              <w:pStyle w:val="afe"/>
            </w:pPr>
            <w:r>
              <w:t xml:space="preserve">4</w:t>
            </w:r>
          </w:p>
        </w:tc>
        <w:tc>
          <w:tcPr>
            <w:tcW w:w="1893" w:type="dxa"/>
            <w:vAlign w:val="center"/>
          </w:tcPr>
          <w:p>
            <w:pPr>
              <w:pStyle w:val="afe"/>
            </w:pPr>
            <w:r>
              <w:rPr>
                <w:rFonts w:ascii="Consolas" w:hAnsi="Consolas"/>
                <w:sz w:val="14"/>
                <w:color w:val="A31515"/>
              </w:rPr>
              <w:t xml:space="preserve">min(4, k)</w:t>
            </w:r>
          </w:p>
        </w:tc>
        <w:tc>
          <w:tcPr>
            <w:tcW w:w="794" w:type="dxa"/>
            <w:vAlign w:val="center"/>
          </w:tcPr>
          <w:p>
            <w:pPr>
              <w:pStyle w:val="afe"/>
            </w:pPr>
            <w:r>
              <w:t xml:space="preserve">0.45</w:t>
            </w:r>
          </w:p>
        </w:tc>
        <w:tc>
          <w:tcPr>
            <w:tcW w:w="1405" w:type="dxa"/>
            <w:vAlign w:val="center"/>
          </w:tcPr>
          <w:p>
            <w:pPr>
              <w:pStyle w:val="afe"/>
            </w:pPr>
            <w:r>
              <w:t xml:space="preserve">-18 / -6 / +6 / +18</w:t>
            </w:r>
          </w:p>
        </w:tc>
        <w:tc>
          <w:tcPr>
            <w:tcW w:w="916" w:type="dxa"/>
            <w:vAlign w:val="center"/>
          </w:tcPr>
          <w:p>
            <w:pPr>
              <w:pStyle w:val="afe"/>
            </w:pPr>
            <w:r>
              <w:t xml:space="preserve">38</w:t>
            </w:r>
          </w:p>
        </w:tc>
        <w:tc>
          <w:tcPr>
            <w:tcW w:w="560" w:type="dxa"/>
            <w:vAlign w:val="center"/>
          </w:tcPr>
          <w:p>
            <w:pPr>
              <w:pStyle w:val="afe"/>
            </w:pPr>
            <w:r>
              <w:t xml:space="preserve">P0</w:t>
            </w:r>
          </w:p>
        </w:tc>
      </w:tr>
      <w:tr>
        <w:tc>
          <w:tcPr>
            <w:tcW w:w="2077" w:type="dxa"/>
            <w:vAlign w:val="center"/>
          </w:tcPr>
          <w:p>
            <w:pPr>
              <w:pStyle w:val="afe"/>
            </w:pPr>
            <w:r>
              <w:rPr>
                <w:rFonts w:ascii="Consolas" w:hAnsi="Consolas"/>
                <w:sz w:val="14"/>
                <w:color w:val="A31515"/>
              </w:rPr>
              <w:t xml:space="preserve">sfx.explosion.buildingL</w:t>
            </w:r>
          </w:p>
        </w:tc>
        <w:tc>
          <w:tcPr>
            <w:tcW w:w="733" w:type="dxa"/>
            <w:vAlign w:val="center"/>
          </w:tcPr>
          <w:p>
            <w:pPr>
              <w:pStyle w:val="afe"/>
            </w:pPr>
            <w:r>
              <w:t xml:space="preserve">3</w:t>
            </w:r>
          </w:p>
        </w:tc>
        <w:tc>
          <w:tcPr>
            <w:tcW w:w="1893" w:type="dxa"/>
            <w:vAlign w:val="center"/>
          </w:tcPr>
          <w:p>
            <w:pPr>
              <w:pStyle w:val="afe"/>
            </w:pPr>
            <w:r>
              <w:rPr>
                <w:rFonts w:ascii="Consolas" w:hAnsi="Consolas"/>
                <w:sz w:val="14"/>
                <w:color w:val="A31515"/>
              </w:rPr>
              <w:t xml:space="preserve">min(3, k)</w:t>
            </w:r>
          </w:p>
        </w:tc>
        <w:tc>
          <w:tcPr>
            <w:tcW w:w="794" w:type="dxa"/>
            <w:vAlign w:val="center"/>
          </w:tcPr>
          <w:p>
            <w:pPr>
              <w:pStyle w:val="afe"/>
            </w:pPr>
            <w:r>
              <w:t xml:space="preserve">0.55</w:t>
            </w:r>
          </w:p>
        </w:tc>
        <w:tc>
          <w:tcPr>
            <w:tcW w:w="1405" w:type="dxa"/>
            <w:vAlign w:val="center"/>
          </w:tcPr>
          <w:p>
            <w:pPr>
              <w:pStyle w:val="afe"/>
            </w:pPr>
            <w:r>
              <w:t xml:space="preserve">-12 / 0 / +12</w:t>
            </w:r>
          </w:p>
        </w:tc>
        <w:tc>
          <w:tcPr>
            <w:tcW w:w="916" w:type="dxa"/>
            <w:vAlign w:val="center"/>
          </w:tcPr>
          <w:p>
            <w:pPr>
              <w:pStyle w:val="afe"/>
            </w:pPr>
            <w:r>
              <w:t xml:space="preserve">60</w:t>
            </w:r>
          </w:p>
        </w:tc>
        <w:tc>
          <w:tcPr>
            <w:tcW w:w="560" w:type="dxa"/>
            <w:vAlign w:val="center"/>
          </w:tcPr>
          <w:p>
            <w:pPr>
              <w:pStyle w:val="afe"/>
            </w:pPr>
            <w:r>
              <w:t xml:space="preserve">P0</w:t>
            </w:r>
          </w:p>
        </w:tc>
      </w:tr>
      <w:tr>
        <w:tc>
          <w:tcPr>
            <w:tcW w:w="2077" w:type="dxa"/>
            <w:vAlign w:val="center"/>
          </w:tcPr>
          <w:p>
            <w:pPr>
              <w:pStyle w:val="afe"/>
            </w:pPr>
            <w:r>
              <w:rPr>
                <w:rFonts w:ascii="Consolas" w:hAnsi="Consolas"/>
                <w:sz w:val="14"/>
                <w:color w:val="A31515"/>
              </w:rPr>
              <w:t xml:space="preserve">sfx.ui.click</w:t>
            </w:r>
          </w:p>
        </w:tc>
        <w:tc>
          <w:tcPr>
            <w:tcW w:w="733" w:type="dxa"/>
            <w:vAlign w:val="center"/>
          </w:tcPr>
          <w:p>
            <w:pPr>
              <w:pStyle w:val="afe"/>
            </w:pPr>
            <w:r>
              <w:t xml:space="preserve">2</w:t>
            </w:r>
          </w:p>
        </w:tc>
        <w:tc>
          <w:tcPr>
            <w:tcW w:w="1893" w:type="dxa"/>
            <w:vAlign w:val="center"/>
          </w:tcPr>
          <w:p>
            <w:pPr>
              <w:pStyle w:val="afe"/>
            </w:pPr>
            <w:r>
              <w:rPr>
                <w:rFonts w:ascii="Consolas" w:hAnsi="Consolas"/>
                <w:sz w:val="14"/>
                <w:color w:val="A31515"/>
              </w:rPr>
              <w:t xml:space="preserve">min(2, k)</w:t>
            </w:r>
          </w:p>
        </w:tc>
        <w:tc>
          <w:tcPr>
            <w:tcW w:w="794" w:type="dxa"/>
            <w:vAlign w:val="center"/>
          </w:tcPr>
          <w:p>
            <w:pPr>
              <w:pStyle w:val="afe"/>
            </w:pPr>
            <w:r>
              <w:t xml:space="preserve">0.60</w:t>
            </w:r>
          </w:p>
        </w:tc>
        <w:tc>
          <w:tcPr>
            <w:tcW w:w="1405" w:type="dxa"/>
            <w:vAlign w:val="center"/>
          </w:tcPr>
          <w:p>
            <w:pPr>
              <w:pStyle w:val="afe"/>
            </w:pPr>
            <w:r>
              <w:t xml:space="preserve">0 / +6</w:t>
            </w:r>
          </w:p>
        </w:tc>
        <w:tc>
          <w:tcPr>
            <w:tcW w:w="916" w:type="dxa"/>
            <w:vAlign w:val="center"/>
          </w:tcPr>
          <w:p>
            <w:pPr>
              <w:pStyle w:val="afe"/>
            </w:pPr>
            <w:r>
              <w:t xml:space="preserve">15</w:t>
            </w:r>
          </w:p>
        </w:tc>
        <w:tc>
          <w:tcPr>
            <w:tcW w:w="560" w:type="dxa"/>
            <w:vAlign w:val="center"/>
          </w:tcPr>
          <w:p>
            <w:pPr>
              <w:pStyle w:val="afe"/>
            </w:pPr>
            <w:r>
              <w:t xml:space="preserve">P2</w:t>
            </w:r>
          </w:p>
        </w:tc>
      </w:tr>
      <w:tr>
        <w:tc>
          <w:tcPr>
            <w:tcW w:w="2077" w:type="dxa"/>
            <w:vAlign w:val="center"/>
          </w:tcPr>
          <w:p>
            <w:pPr>
              <w:pStyle w:val="afe"/>
            </w:pPr>
            <w:r>
              <w:rPr>
                <w:rFonts w:ascii="Consolas" w:hAnsi="Consolas"/>
                <w:sz w:val="14"/>
                <w:color w:val="A31515"/>
              </w:rPr>
              <w:t xml:space="preserve">sfx.unit.*</w:t>
            </w:r>
            <w:r>
              <w:t xml:space="preserve">（战争单位与解放类）</w:t>
            </w:r>
          </w:p>
        </w:tc>
        <w:tc>
          <w:tcPr>
            <w:tcW w:w="733" w:type="dxa"/>
            <w:vAlign w:val="center"/>
          </w:tcPr>
          <w:p>
            <w:pPr>
              <w:pStyle w:val="afe"/>
            </w:pPr>
            <w:r>
              <w:t xml:space="preserve">1</w:t>
            </w:r>
          </w:p>
        </w:tc>
        <w:tc>
          <w:tcPr>
            <w:tcW w:w="1893" w:type="dxa"/>
            <w:vAlign w:val="center"/>
          </w:tcPr>
          <w:p>
            <w:pPr>
              <w:pStyle w:val="afe"/>
            </w:pPr>
            <w:r>
              <w:t xml:space="preserve">只播距离最近/最高优先级的一个</w:t>
            </w:r>
          </w:p>
        </w:tc>
        <w:tc>
          <w:tcPr>
            <w:tcW w:w="794" w:type="dxa"/>
            <w:vAlign w:val="center"/>
          </w:tcPr>
          <w:p>
            <w:pPr>
              <w:pStyle w:val="afe"/>
            </w:pPr>
            <w:r>
              <w:t xml:space="preserve">1.00</w:t>
            </w:r>
          </w:p>
        </w:tc>
        <w:tc>
          <w:tcPr>
            <w:tcW w:w="1405" w:type="dxa"/>
            <w:vAlign w:val="center"/>
          </w:tcPr>
          <w:p>
            <w:pPr>
              <w:pStyle w:val="afe"/>
            </w:pPr>
            <w:r>
              <w:t xml:space="preserve">0</w:t>
            </w:r>
          </w:p>
        </w:tc>
        <w:tc>
          <w:tcPr>
            <w:tcW w:w="916" w:type="dxa"/>
            <w:vAlign w:val="center"/>
          </w:tcPr>
          <w:p>
            <w:pPr>
              <w:pStyle w:val="afe"/>
            </w:pPr>
            <w:r>
              <w:t xml:space="preserve">0</w:t>
            </w:r>
          </w:p>
        </w:tc>
        <w:tc>
          <w:tcPr>
            <w:tcW w:w="560" w:type="dxa"/>
            <w:vAlign w:val="center"/>
          </w:tcPr>
          <w:p>
            <w:pPr>
              <w:pStyle w:val="afe"/>
            </w:pPr>
            <w:r>
              <w:t xml:space="preserve">P0</w:t>
            </w:r>
          </w:p>
        </w:tc>
      </w:tr>
      <w:tr>
        <w:tc>
          <w:tcPr>
            <w:tcW w:w="2077" w:type="dxa"/>
            <w:vAlign w:val="center"/>
          </w:tcPr>
          <w:p>
            <w:pPr>
              <w:pStyle w:val="afe"/>
            </w:pPr>
            <w:r>
              <w:rPr>
                <w:rFonts w:ascii="Consolas" w:hAnsi="Consolas"/>
                <w:sz w:val="14"/>
                <w:color w:val="A31515"/>
              </w:rPr>
              <w:t xml:space="preserve">sfx.weapon.clusterBomb</w:t>
            </w:r>
            <w:r>
              <w:t xml:space="preserve"> / </w:t>
            </w:r>
            <w:r>
              <w:rPr>
                <w:rFonts w:ascii="Consolas" w:hAnsi="Consolas"/>
                <w:sz w:val="14"/>
                <w:color w:val="A31515"/>
              </w:rPr>
              <w:t xml:space="preserve">sfx.weapon.lordRoar</w:t>
            </w:r>
          </w:p>
        </w:tc>
        <w:tc>
          <w:tcPr>
            <w:tcW w:w="733" w:type="dxa"/>
            <w:vAlign w:val="center"/>
          </w:tcPr>
          <w:p>
            <w:pPr>
              <w:pStyle w:val="afe"/>
            </w:pPr>
            <w:r>
              <w:t xml:space="preserve">1</w:t>
            </w:r>
          </w:p>
        </w:tc>
        <w:tc>
          <w:tcPr>
            <w:tcW w:w="1893" w:type="dxa"/>
            <w:vAlign w:val="center"/>
          </w:tcPr>
          <w:p>
            <w:pPr>
              <w:pStyle w:val="afe"/>
            </w:pPr>
            <w:r>
              <w:t xml:space="preserve">同上</w:t>
            </w:r>
          </w:p>
        </w:tc>
        <w:tc>
          <w:tcPr>
            <w:tcW w:w="794" w:type="dxa"/>
            <w:vAlign w:val="center"/>
          </w:tcPr>
          <w:p>
            <w:pPr>
              <w:pStyle w:val="afe"/>
            </w:pPr>
            <w:r>
              <w:t xml:space="preserve">1.00</w:t>
            </w:r>
          </w:p>
        </w:tc>
        <w:tc>
          <w:tcPr>
            <w:tcW w:w="1405" w:type="dxa"/>
            <w:vAlign w:val="center"/>
          </w:tcPr>
          <w:p>
            <w:pPr>
              <w:pStyle w:val="afe"/>
            </w:pPr>
            <w:r>
              <w:t xml:space="preserve">0</w:t>
            </w:r>
          </w:p>
        </w:tc>
        <w:tc>
          <w:tcPr>
            <w:tcW w:w="916" w:type="dxa"/>
            <w:vAlign w:val="center"/>
          </w:tcPr>
          <w:p>
            <w:pPr>
              <w:pStyle w:val="afe"/>
            </w:pPr>
            <w:r>
              <w:t xml:space="preserve">0</w:t>
            </w:r>
          </w:p>
        </w:tc>
        <w:tc>
          <w:tcPr>
            <w:tcW w:w="560" w:type="dxa"/>
            <w:vAlign w:val="center"/>
          </w:tcPr>
          <w:p>
            <w:pPr>
              <w:pStyle w:val="afe"/>
            </w:pPr>
            <w:r>
              <w:t xml:space="preserve">P0</w:t>
            </w:r>
          </w:p>
        </w:tc>
      </w:tr>
      <w:tr>
        <w:tc>
          <w:tcPr>
            <w:tcW w:w="2077" w:type="dxa"/>
            <w:vAlign w:val="center"/>
          </w:tcPr>
          <w:p>
            <w:pPr>
              <w:pStyle w:val="afe"/>
            </w:pPr>
            <w:r>
              <w:rPr>
                <w:rFonts w:ascii="Consolas" w:hAnsi="Consolas"/>
                <w:sz w:val="14"/>
                <w:color w:val="A31515"/>
              </w:rPr>
              <w:t xml:space="preserve">sfx.chaos.lairDown</w:t>
            </w:r>
            <w:r>
              <w:t xml:space="preserve"> / </w:t>
            </w:r>
            <w:r>
              <w:rPr>
                <w:rFonts w:ascii="Consolas" w:hAnsi="Consolas"/>
                <w:sz w:val="14"/>
                <w:color w:val="A31515"/>
              </w:rPr>
              <w:t xml:space="preserve">sfx.corpse.war</w:t>
            </w:r>
          </w:p>
        </w:tc>
        <w:tc>
          <w:tcPr>
            <w:tcW w:w="733" w:type="dxa"/>
            <w:vAlign w:val="center"/>
          </w:tcPr>
          <w:p>
            <w:pPr>
              <w:pStyle w:val="afe"/>
            </w:pPr>
            <w:r>
              <w:t xml:space="preserve">1</w:t>
            </w:r>
          </w:p>
        </w:tc>
        <w:tc>
          <w:tcPr>
            <w:tcW w:w="1893" w:type="dxa"/>
            <w:vAlign w:val="center"/>
          </w:tcPr>
          <w:p>
            <w:pPr>
              <w:pStyle w:val="afe"/>
            </w:pPr>
            <w:r>
              <w:t xml:space="preserve">同上</w:t>
            </w:r>
          </w:p>
        </w:tc>
        <w:tc>
          <w:tcPr>
            <w:tcW w:w="794" w:type="dxa"/>
            <w:vAlign w:val="center"/>
          </w:tcPr>
          <w:p>
            <w:pPr>
              <w:pStyle w:val="afe"/>
            </w:pPr>
            <w:r>
              <w:t xml:space="preserve">1.00</w:t>
            </w:r>
          </w:p>
        </w:tc>
        <w:tc>
          <w:tcPr>
            <w:tcW w:w="1405" w:type="dxa"/>
            <w:vAlign w:val="center"/>
          </w:tcPr>
          <w:p>
            <w:pPr>
              <w:pStyle w:val="afe"/>
            </w:pPr>
            <w:r>
              <w:t xml:space="preserve">0</w:t>
            </w:r>
          </w:p>
        </w:tc>
        <w:tc>
          <w:tcPr>
            <w:tcW w:w="916" w:type="dxa"/>
            <w:vAlign w:val="center"/>
          </w:tcPr>
          <w:p>
            <w:pPr>
              <w:pStyle w:val="afe"/>
            </w:pPr>
            <w:r>
              <w:t xml:space="preserve">0</w:t>
            </w:r>
          </w:p>
        </w:tc>
        <w:tc>
          <w:tcPr>
            <w:tcW w:w="560" w:type="dxa"/>
            <w:vAlign w:val="center"/>
          </w:tcPr>
          <w:p>
            <w:pPr>
              <w:pStyle w:val="afe"/>
            </w:pPr>
            <w:r>
              <w:t xml:space="preserve">P0</w:t>
            </w:r>
          </w:p>
        </w:tc>
      </w:tr>
      <w:tr>
        <w:tc>
          <w:tcPr>
            <w:tcW w:w="2077" w:type="dxa"/>
            <w:vAlign w:val="center"/>
          </w:tcPr>
          <w:p>
            <w:pPr>
              <w:pStyle w:val="afe"/>
            </w:pPr>
            <w:r>
              <w:rPr>
                <w:rFonts w:ascii="Consolas" w:hAnsi="Consolas"/>
                <w:sz w:val="14"/>
                <w:color w:val="A31515"/>
              </w:rPr>
              <w:t xml:space="preserve">sfx.alarm.baseUnderAttack</w:t>
            </w:r>
          </w:p>
        </w:tc>
        <w:tc>
          <w:tcPr>
            <w:tcW w:w="733" w:type="dxa"/>
            <w:vAlign w:val="center"/>
          </w:tcPr>
          <w:p>
            <w:pPr>
              <w:pStyle w:val="afe"/>
            </w:pPr>
            <w:r>
              <w:t xml:space="preserve">1</w:t>
            </w:r>
          </w:p>
        </w:tc>
        <w:tc>
          <w:tcPr>
            <w:tcW w:w="1893" w:type="dxa"/>
            <w:vAlign w:val="center"/>
          </w:tcPr>
          <w:p>
            <w:pPr>
              <w:pStyle w:val="afe"/>
            </w:pPr>
            <w:r>
              <w:t xml:space="preserve">同上</w:t>
            </w:r>
          </w:p>
        </w:tc>
        <w:tc>
          <w:tcPr>
            <w:tcW w:w="794" w:type="dxa"/>
            <w:vAlign w:val="center"/>
          </w:tcPr>
          <w:p>
            <w:pPr>
              <w:pStyle w:val="afe"/>
            </w:pPr>
            <w:r>
              <w:t xml:space="preserve">1.00</w:t>
            </w:r>
          </w:p>
        </w:tc>
        <w:tc>
          <w:tcPr>
            <w:tcW w:w="1405" w:type="dxa"/>
            <w:vAlign w:val="center"/>
          </w:tcPr>
          <w:p>
            <w:pPr>
              <w:pStyle w:val="afe"/>
            </w:pPr>
            <w:r>
              <w:t xml:space="preserve">0</w:t>
            </w:r>
          </w:p>
        </w:tc>
        <w:tc>
          <w:tcPr>
            <w:tcW w:w="916" w:type="dxa"/>
            <w:vAlign w:val="center"/>
          </w:tcPr>
          <w:p>
            <w:pPr>
              <w:pStyle w:val="afe"/>
            </w:pPr>
            <w:r>
              <w:t xml:space="preserve">0</w:t>
            </w:r>
          </w:p>
        </w:tc>
        <w:tc>
          <w:tcPr>
            <w:tcW w:w="560" w:type="dxa"/>
            <w:vAlign w:val="center"/>
          </w:tcPr>
          <w:p>
            <w:pPr>
              <w:pStyle w:val="afe"/>
            </w:pPr>
            <w:r>
              <w:t xml:space="preserve">P0</w:t>
            </w:r>
          </w:p>
        </w:tc>
      </w:tr>
    </w:tbl>
    <w:p>
      <w:pPr>
        <w:pStyle w:val="0"/>
        <w:spacing w:after="60"/>
      </w:pPr>
    </w:p>
    <w:p>
      <w:pPr>
        <w:pStyle w:val="0"/>
      </w:pPr>
      <w:r>
        <w:rPr>
          <w:b/>
        </w:rPr>
        <w:t xml:space="preserve">抢占（voice stealing）</w:t>
      </w:r>
      <w:r>
        <w:t xml:space="preserve">：当某组已满，且新实例的得分高于组内最低分实例时，执行抢占。得分与迟滞固定为：</w:t>
      </w:r>
    </w:p>
    <w:p>
      <w:pPr>
        <w:pStyle w:val="af8"/>
      </w:pPr>
      <w:r>
        <w:rPr>
          <w:rFonts w:ascii="Consolas" w:hAnsi="Consolas"/>
          <w:sz w:val="14"/>
        </w:rPr>
        <w:t xml:space="preserve">score = priority * 100 - Math.min(60, n * 30) - ageMs * 0.02</w:t>
      </w:r>
    </w:p>
    <w:p>
      <w:pPr>
        <w:pStyle w:val="af8"/>
      </w:pPr>
      <w:r>
        <w:rPr>
          <w:rFonts w:ascii="Consolas" w:hAnsi="Consolas"/>
          <w:sz w:val="14"/>
        </w:rPr>
        <w:t xml:space="preserve">若 newScore &gt; victimScore + 15 则抢占，否则丢弃新实例</w:t>
      </w:r>
    </w:p>
    <w:p>
      <w:pPr>
        <w:pStyle w:val="0"/>
      </w:pPr>
      <w:r>
        <w:rPr>
          <w:rFonts w:ascii="Consolas" w:hAnsi="Consolas"/>
          <w:sz w:val="14"/>
          <w:color w:val="A31515"/>
        </w:rPr>
        <w:t xml:space="preserve">n</w:t>
      </w:r>
      <w:r>
        <w:t xml:space="preserve"> 为归一化距离，</w:t>
      </w:r>
      <w:r>
        <w:rPr>
          <w:rFonts w:ascii="Consolas" w:hAnsi="Consolas"/>
          <w:sz w:val="14"/>
          <w:color w:val="A31515"/>
        </w:rPr>
        <w:t xml:space="preserve">ageMs</w:t>
      </w:r>
      <w:r>
        <w:t xml:space="preserve"> 为受害实例已播放时长。迟滞量 15 分（等价 15% 优先级差）用于防止两个同优先级、同距离的事件在相邻 tick 内反复互相抢占造成的「断续」。抢占执行方式为：对受害实例的 </w:t>
      </w:r>
      <w:r>
        <w:rPr>
          <w:rFonts w:ascii="Consolas" w:hAnsi="Consolas"/>
          <w:sz w:val="14"/>
          <w:color w:val="A31515"/>
        </w:rPr>
        <w:t xml:space="preserve">envGain</w:t>
      </w:r>
      <w:r>
        <w:t xml:space="preserve"> 施加 25 ms 指数淡出后 </w:t>
      </w:r>
      <w:r>
        <w:rPr>
          <w:rFonts w:ascii="Consolas" w:hAnsi="Consolas"/>
          <w:sz w:val="14"/>
          <w:color w:val="A31515"/>
        </w:rPr>
        <w:t xml:space="preserve">stop()</w:t>
      </w:r>
      <w:r>
        <w:t xml:space="preserve">，而不是立即 </w:t>
      </w:r>
      <w:r>
        <w:rPr>
          <w:rFonts w:ascii="Consolas" w:hAnsi="Consolas"/>
          <w:sz w:val="14"/>
          <w:color w:val="A31515"/>
        </w:rPr>
        <w:t xml:space="preserve">disconnect</w:t>
      </w:r>
      <w:r>
        <w:t xml:space="preserve">，立即断开会产生咔哒声（P0）。</w:t>
      </w:r>
    </w:p>
    <w:p>
      <w:pPr>
        <w:pStyle w:val="0"/>
      </w:pPr>
      <w:r>
        <w:t xml:space="preserve">全局层面还有一道兜底：</w:t>
      </w:r>
      <w:r>
        <w:rPr>
          <w:rFonts w:ascii="Consolas" w:hAnsi="Consolas"/>
          <w:sz w:val="14"/>
          <w:color w:val="A31515"/>
        </w:rPr>
        <w:t xml:space="preserve">activeNodes &gt; 64</w:t>
      </w:r>
      <w:r>
        <w:t xml:space="preserve"> 时，任何 </w:t>
      </w:r>
      <w:r>
        <w:rPr>
          <w:rFonts w:ascii="Consolas" w:hAnsi="Consolas"/>
          <w:sz w:val="14"/>
          <w:color w:val="A31515"/>
        </w:rPr>
        <w:t xml:space="preserve">priority &lt; 5</w:t>
      </w:r>
      <w:r>
        <w:t xml:space="preserve"> 的新事件在 </w:t>
      </w:r>
      <w:r>
        <w:rPr>
          <w:rFonts w:ascii="Consolas" w:hAnsi="Consolas"/>
          <w:sz w:val="14"/>
          <w:color w:val="A31515"/>
        </w:rPr>
        <w:t xml:space="preserve">play()</w:t>
      </w:r>
      <w:r>
        <w:t xml:space="preserve"> 入口直接丢弃，</w:t>
      </w:r>
      <w:r>
        <w:rPr>
          <w:rFonts w:ascii="Consolas" w:hAnsi="Consolas"/>
          <w:sz w:val="14"/>
          <w:color w:val="A31515"/>
        </w:rPr>
        <w:t xml:space="preserve">priority ≥ 5</w:t>
      </w:r>
      <w:r>
        <w:t xml:space="preserve"> 的事件可以抢占优先级最低的活跃实例；</w:t>
      </w:r>
      <w:r>
        <w:rPr>
          <w:rFonts w:ascii="Consolas" w:hAnsi="Consolas"/>
          <w:sz w:val="14"/>
          <w:color w:val="A31515"/>
        </w:rPr>
        <w:t xml:space="preserve">activeNodes &gt; 80</w:t>
      </w:r>
      <w:r>
        <w:t xml:space="preserve"> 时进入「紧急降档」，</w:t>
      </w:r>
      <w:r>
        <w:rPr>
          <w:rFonts w:ascii="Consolas" w:hAnsi="Consolas"/>
          <w:sz w:val="14"/>
          <w:color w:val="A31515"/>
        </w:rPr>
        <w:t xml:space="preserve">bus.sfx.gain</w:t>
      </w:r>
      <w:r>
        <w:t xml:space="preserve"> 在 200 ms 内降到 0.65 并保持 1.5 s（P1）。</w:t>
      </w:r>
    </w:p>
    <w:p>
      <w:pPr>
        <w:pStyle w:val="11"/>
      </w:pPr>
      <w:r>
        <w:t xml:space="preserve">14.6　限流与性能预算</w:t>
      </w:r>
    </w:p>
    <w:p>
      <w:pPr>
        <w:pStyle w:val="0"/>
      </w:pPr>
      <w:r>
        <w:t xml:space="preserve">音频性能风险不在单个音效，而在「一帧内同步创建几百个节点」造成的长任务。因此所有创建动作集中在 </w:t>
      </w:r>
      <w:r>
        <w:rPr>
          <w:rFonts w:ascii="Consolas" w:hAnsi="Consolas"/>
          <w:sz w:val="14"/>
          <w:color w:val="A31515"/>
        </w:rPr>
        <w:t xml:space="preserve">AudioEngine.update()</w:t>
      </w:r>
      <w:r>
        <w:t xml:space="preserve"> 内，并受三级配额约束。</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303"/>
        <w:gridCol w:w="814"/>
        <w:gridCol w:w="2769"/>
        <w:gridCol w:w="2769"/>
        <w:gridCol w:w="651"/>
      </w:tblGrid>
      <w:tr>
        <w:trPr>
          <w:tblHeader/>
        </w:trPr>
        <w:tc>
          <w:tcPr>
            <w:tcW w:w="1303" w:type="dxa"/>
            <w:shd w:val="clear" w:color="auto" w:fill="DCE6F1"/>
            <w:vAlign w:val="center"/>
          </w:tcPr>
          <w:p>
            <w:pPr>
              <w:pStyle w:val="afe"/>
            </w:pPr>
            <w:r>
              <w:rPr>
                <w:b/>
              </w:rPr>
              <w:t xml:space="preserve">配额名</w:t>
            </w:r>
          </w:p>
        </w:tc>
        <w:tc>
          <w:tcPr>
            <w:tcW w:w="814" w:type="dxa"/>
            <w:shd w:val="clear" w:color="auto" w:fill="DCE6F1"/>
            <w:vAlign w:val="center"/>
          </w:tcPr>
          <w:p>
            <w:pPr>
              <w:pStyle w:val="afe"/>
            </w:pPr>
            <w:r>
              <w:rPr>
                <w:b/>
              </w:rPr>
              <w:t xml:space="preserve">限制值</w:t>
            </w:r>
          </w:p>
        </w:tc>
        <w:tc>
          <w:tcPr>
            <w:tcW w:w="2769" w:type="dxa"/>
            <w:shd w:val="clear" w:color="auto" w:fill="DCE6F1"/>
            <w:vAlign w:val="center"/>
          </w:tcPr>
          <w:p>
            <w:pPr>
              <w:pStyle w:val="afe"/>
            </w:pPr>
            <w:r>
              <w:rPr>
                <w:b/>
              </w:rPr>
              <w:t xml:space="preserve">统计窗口</w:t>
            </w:r>
          </w:p>
        </w:tc>
        <w:tc>
          <w:tcPr>
            <w:tcW w:w="2769" w:type="dxa"/>
            <w:shd w:val="clear" w:color="auto" w:fill="DCE6F1"/>
            <w:vAlign w:val="center"/>
          </w:tcPr>
          <w:p>
            <w:pPr>
              <w:pStyle w:val="afe"/>
            </w:pPr>
            <w:r>
              <w:rPr>
                <w:b/>
              </w:rPr>
              <w:t xml:space="preserve">超限行为</w:t>
            </w:r>
          </w:p>
        </w:tc>
        <w:tc>
          <w:tcPr>
            <w:tcW w:w="651" w:type="dxa"/>
            <w:shd w:val="clear" w:color="auto" w:fill="DCE6F1"/>
            <w:vAlign w:val="center"/>
          </w:tcPr>
          <w:p>
            <w:pPr>
              <w:pStyle w:val="afe"/>
            </w:pPr>
            <w:r>
              <w:rPr>
                <w:b/>
              </w:rPr>
              <w:t xml:space="preserve">优先级</w:t>
            </w:r>
          </w:p>
        </w:tc>
      </w:tr>
      <w:tr>
        <w:tc>
          <w:tcPr>
            <w:tcW w:w="1303" w:type="dxa"/>
            <w:vAlign w:val="center"/>
          </w:tcPr>
          <w:p>
            <w:pPr>
              <w:pStyle w:val="afe"/>
            </w:pPr>
            <w:r>
              <w:t xml:space="preserve">每帧新建节点数</w:t>
            </w:r>
          </w:p>
        </w:tc>
        <w:tc>
          <w:tcPr>
            <w:tcW w:w="814" w:type="dxa"/>
            <w:vAlign w:val="center"/>
          </w:tcPr>
          <w:p>
            <w:pPr>
              <w:pStyle w:val="afe"/>
            </w:pPr>
            <w:r>
              <w:t xml:space="preserve">≤ 12</w:t>
            </w:r>
          </w:p>
        </w:tc>
        <w:tc>
          <w:tcPr>
            <w:tcW w:w="2769" w:type="dxa"/>
            <w:vAlign w:val="center"/>
          </w:tcPr>
          <w:p>
            <w:pPr>
              <w:pStyle w:val="afe"/>
            </w:pPr>
            <w:r>
              <w:t xml:space="preserve">单个 rAF 帧</w:t>
            </w:r>
          </w:p>
        </w:tc>
        <w:tc>
          <w:tcPr>
            <w:tcW w:w="2769" w:type="dxa"/>
            <w:vAlign w:val="center"/>
          </w:tcPr>
          <w:p>
            <w:pPr>
              <w:pStyle w:val="afe"/>
            </w:pPr>
            <w:r>
              <w:t xml:space="preserve">剩余事件按优先级降序推入下一帧队列，队列容量 32</w:t>
            </w:r>
          </w:p>
        </w:tc>
        <w:tc>
          <w:tcPr>
            <w:tcW w:w="651" w:type="dxa"/>
            <w:vAlign w:val="center"/>
          </w:tcPr>
          <w:p>
            <w:pPr>
              <w:pStyle w:val="afe"/>
            </w:pPr>
            <w:r>
              <w:t xml:space="preserve">P0</w:t>
            </w:r>
          </w:p>
        </w:tc>
      </w:tr>
      <w:tr>
        <w:tc>
          <w:tcPr>
            <w:tcW w:w="1303" w:type="dxa"/>
            <w:vAlign w:val="center"/>
          </w:tcPr>
          <w:p>
            <w:pPr>
              <w:pStyle w:val="afe"/>
            </w:pPr>
            <w:r>
              <w:t xml:space="preserve">每秒新建节点数</w:t>
            </w:r>
          </w:p>
        </w:tc>
        <w:tc>
          <w:tcPr>
            <w:tcW w:w="814" w:type="dxa"/>
            <w:vAlign w:val="center"/>
          </w:tcPr>
          <w:p>
            <w:pPr>
              <w:pStyle w:val="afe"/>
            </w:pPr>
            <w:r>
              <w:t xml:space="preserve">≤ 96</w:t>
            </w:r>
          </w:p>
        </w:tc>
        <w:tc>
          <w:tcPr>
            <w:tcW w:w="2769" w:type="dxa"/>
            <w:vAlign w:val="center"/>
          </w:tcPr>
          <w:p>
            <w:pPr>
              <w:pStyle w:val="afe"/>
            </w:pPr>
            <w:r>
              <w:t xml:space="preserve">1000 ms 滑动窗口</w:t>
            </w:r>
          </w:p>
        </w:tc>
        <w:tc>
          <w:tcPr>
            <w:tcW w:w="2769" w:type="dxa"/>
            <w:vAlign w:val="center"/>
          </w:tcPr>
          <w:p>
            <w:pPr>
              <w:pStyle w:val="afe"/>
            </w:pPr>
            <w:r>
              <w:t xml:space="preserve">丢弃 </w:t>
            </w:r>
            <w:r>
              <w:rPr>
                <w:rFonts w:ascii="Consolas" w:hAnsi="Consolas"/>
                <w:sz w:val="14"/>
                <w:color w:val="A31515"/>
              </w:rPr>
              <w:t xml:space="preserve">priority ≤ 3</w:t>
            </w:r>
            <w:r>
              <w:t xml:space="preserve"> 事件</w:t>
            </w:r>
          </w:p>
        </w:tc>
        <w:tc>
          <w:tcPr>
            <w:tcW w:w="651" w:type="dxa"/>
            <w:vAlign w:val="center"/>
          </w:tcPr>
          <w:p>
            <w:pPr>
              <w:pStyle w:val="afe"/>
            </w:pPr>
            <w:r>
              <w:t xml:space="preserve">P1</w:t>
            </w:r>
          </w:p>
        </w:tc>
      </w:tr>
      <w:tr>
        <w:tc>
          <w:tcPr>
            <w:tcW w:w="1303" w:type="dxa"/>
            <w:vAlign w:val="center"/>
          </w:tcPr>
          <w:p>
            <w:pPr>
              <w:pStyle w:val="afe"/>
            </w:pPr>
            <w:r>
              <w:t xml:space="preserve">总活跃节点数</w:t>
            </w:r>
          </w:p>
        </w:tc>
        <w:tc>
          <w:tcPr>
            <w:tcW w:w="814" w:type="dxa"/>
            <w:vAlign w:val="center"/>
          </w:tcPr>
          <w:p>
            <w:pPr>
              <w:pStyle w:val="afe"/>
            </w:pPr>
            <w:r>
              <w:t xml:space="preserve">≤ 64</w:t>
            </w:r>
          </w:p>
        </w:tc>
        <w:tc>
          <w:tcPr>
            <w:tcW w:w="2769" w:type="dxa"/>
            <w:vAlign w:val="center"/>
          </w:tcPr>
          <w:p>
            <w:pPr>
              <w:pStyle w:val="afe"/>
            </w:pPr>
            <w:r>
              <w:t xml:space="preserve">实时计数</w:t>
            </w:r>
          </w:p>
        </w:tc>
        <w:tc>
          <w:tcPr>
            <w:tcW w:w="2769" w:type="dxa"/>
            <w:vAlign w:val="center"/>
          </w:tcPr>
          <w:p>
            <w:pPr>
              <w:pStyle w:val="afe"/>
            </w:pPr>
            <w:r>
              <w:t xml:space="preserve">丢弃 </w:t>
            </w:r>
            <w:r>
              <w:rPr>
                <w:rFonts w:ascii="Consolas" w:hAnsi="Consolas"/>
                <w:sz w:val="14"/>
                <w:color w:val="A31515"/>
              </w:rPr>
              <w:t xml:space="preserve">priority &lt; 5</w:t>
            </w:r>
            <w:r>
              <w:t xml:space="preserve">；可抢占最低分实例</w:t>
            </w:r>
          </w:p>
        </w:tc>
        <w:tc>
          <w:tcPr>
            <w:tcW w:w="651" w:type="dxa"/>
            <w:vAlign w:val="center"/>
          </w:tcPr>
          <w:p>
            <w:pPr>
              <w:pStyle w:val="afe"/>
            </w:pPr>
            <w:r>
              <w:t xml:space="preserve">P0</w:t>
            </w:r>
          </w:p>
        </w:tc>
      </w:tr>
      <w:tr>
        <w:tc>
          <w:tcPr>
            <w:tcW w:w="1303" w:type="dxa"/>
            <w:vAlign w:val="center"/>
          </w:tcPr>
          <w:p>
            <w:pPr>
              <w:pStyle w:val="afe"/>
            </w:pPr>
            <w:r>
              <w:t xml:space="preserve">音乐保留节点</w:t>
            </w:r>
          </w:p>
        </w:tc>
        <w:tc>
          <w:tcPr>
            <w:tcW w:w="814" w:type="dxa"/>
            <w:vAlign w:val="center"/>
          </w:tcPr>
          <w:p>
            <w:pPr>
              <w:pStyle w:val="afe"/>
            </w:pPr>
            <w:r>
              <w:t xml:space="preserve">16</w:t>
            </w:r>
          </w:p>
        </w:tc>
        <w:tc>
          <w:tcPr>
            <w:tcW w:w="2769" w:type="dxa"/>
            <w:vAlign w:val="center"/>
          </w:tcPr>
          <w:p>
            <w:pPr>
              <w:pStyle w:val="afe"/>
            </w:pPr>
            <w:r>
              <w:t xml:space="preserve">常驻</w:t>
            </w:r>
          </w:p>
        </w:tc>
        <w:tc>
          <w:tcPr>
            <w:tcW w:w="2769" w:type="dxa"/>
            <w:vAlign w:val="center"/>
          </w:tcPr>
          <w:p>
            <w:pPr>
              <w:pStyle w:val="afe"/>
            </w:pPr>
            <w:r>
              <w:t xml:space="preserve">sfx 实际可用 48</w:t>
            </w:r>
          </w:p>
        </w:tc>
        <w:tc>
          <w:tcPr>
            <w:tcW w:w="651" w:type="dxa"/>
            <w:vAlign w:val="center"/>
          </w:tcPr>
          <w:p>
            <w:pPr>
              <w:pStyle w:val="afe"/>
            </w:pPr>
            <w:r>
              <w:t xml:space="preserve">P0</w:t>
            </w:r>
          </w:p>
        </w:tc>
      </w:tr>
      <w:tr>
        <w:tc>
          <w:tcPr>
            <w:tcW w:w="1303" w:type="dxa"/>
            <w:vAlign w:val="center"/>
          </w:tcPr>
          <w:p>
            <w:pPr>
              <w:pStyle w:val="afe"/>
            </w:pPr>
            <w:r>
              <w:t xml:space="preserve">循环音保留节点</w:t>
            </w:r>
          </w:p>
        </w:tc>
        <w:tc>
          <w:tcPr>
            <w:tcW w:w="814" w:type="dxa"/>
            <w:vAlign w:val="center"/>
          </w:tcPr>
          <w:p>
            <w:pPr>
              <w:pStyle w:val="afe"/>
            </w:pPr>
            <w:r>
              <w:t xml:space="preserve">8</w:t>
            </w:r>
          </w:p>
        </w:tc>
        <w:tc>
          <w:tcPr>
            <w:tcW w:w="2769" w:type="dxa"/>
            <w:vAlign w:val="center"/>
          </w:tcPr>
          <w:p>
            <w:pPr>
              <w:pStyle w:val="afe"/>
            </w:pPr>
            <w:r>
              <w:t xml:space="preserve">常驻（引擎 4 / 再生 2 / 反应堆 3 / 同化塔 2 共享池）</w:t>
            </w:r>
          </w:p>
        </w:tc>
        <w:tc>
          <w:tcPr>
            <w:tcW w:w="2769" w:type="dxa"/>
            <w:vAlign w:val="center"/>
          </w:tcPr>
          <w:p>
            <w:pPr>
              <w:pStyle w:val="afe"/>
            </w:pPr>
            <w:r>
              <w:t xml:space="preserve">超出时按「距镜头距离」升序截断，只保留最近的</w:t>
            </w:r>
          </w:p>
        </w:tc>
        <w:tc>
          <w:tcPr>
            <w:tcW w:w="651" w:type="dxa"/>
            <w:vAlign w:val="center"/>
          </w:tcPr>
          <w:p>
            <w:pPr>
              <w:pStyle w:val="afe"/>
            </w:pPr>
            <w:r>
              <w:t xml:space="preserve">P1</w:t>
            </w:r>
          </w:p>
        </w:tc>
      </w:tr>
      <w:tr>
        <w:tc>
          <w:tcPr>
            <w:tcW w:w="1303" w:type="dxa"/>
            <w:vAlign w:val="center"/>
          </w:tcPr>
          <w:p>
            <w:pPr>
              <w:pStyle w:val="afe"/>
            </w:pPr>
            <w:r>
              <w:t xml:space="preserve">单事件节点数</w:t>
            </w:r>
          </w:p>
        </w:tc>
        <w:tc>
          <w:tcPr>
            <w:tcW w:w="814" w:type="dxa"/>
            <w:vAlign w:val="center"/>
          </w:tcPr>
          <w:p>
            <w:pPr>
              <w:pStyle w:val="afe"/>
            </w:pPr>
            <w:r>
              <w:t xml:space="preserve">≤ 7</w:t>
            </w:r>
          </w:p>
        </w:tc>
        <w:tc>
          <w:tcPr>
            <w:tcW w:w="2769" w:type="dxa"/>
            <w:vAlign w:val="center"/>
          </w:tcPr>
          <w:p>
            <w:pPr>
              <w:pStyle w:val="afe"/>
            </w:pPr>
            <w:r>
              <w:t xml:space="preserve">单实例</w:t>
            </w:r>
          </w:p>
        </w:tc>
        <w:tc>
          <w:tcPr>
            <w:tcW w:w="2769" w:type="dxa"/>
            <w:vAlign w:val="center"/>
          </w:tcPr>
          <w:p>
            <w:pPr>
              <w:pStyle w:val="afe"/>
            </w:pPr>
            <w:r>
              <w:t xml:space="preserve">断言失败进调试面板</w:t>
            </w:r>
          </w:p>
        </w:tc>
        <w:tc>
          <w:tcPr>
            <w:tcW w:w="651" w:type="dxa"/>
            <w:vAlign w:val="center"/>
          </w:tcPr>
          <w:p>
            <w:pPr>
              <w:pStyle w:val="afe"/>
            </w:pPr>
            <w:r>
              <w:t xml:space="preserve">P1</w:t>
            </w:r>
          </w:p>
        </w:tc>
      </w:tr>
      <w:tr>
        <w:tc>
          <w:tcPr>
            <w:tcW w:w="1303" w:type="dxa"/>
            <w:vAlign w:val="center"/>
          </w:tcPr>
          <w:p>
            <w:pPr>
              <w:pStyle w:val="afe"/>
            </w:pPr>
            <w:r>
              <w:t xml:space="preserve">侵蚀失真节点</w:t>
            </w:r>
          </w:p>
        </w:tc>
        <w:tc>
          <w:tcPr>
            <w:tcW w:w="814" w:type="dxa"/>
            <w:vAlign w:val="center"/>
          </w:tcPr>
          <w:p>
            <w:pPr>
              <w:pStyle w:val="afe"/>
            </w:pPr>
            <w:r>
              <w:t xml:space="preserve">≤ +2</w:t>
            </w:r>
          </w:p>
        </w:tc>
        <w:tc>
          <w:tcPr>
            <w:tcW w:w="2769" w:type="dxa"/>
            <w:vAlign w:val="center"/>
          </w:tcPr>
          <w:p>
            <w:pPr>
              <w:pStyle w:val="afe"/>
            </w:pPr>
            <w:r>
              <w:t xml:space="preserve">单实例（</w:t>
            </w:r>
            <w:r>
              <w:rPr>
                <w:rFonts w:ascii="Consolas" w:hAnsi="Consolas"/>
                <w:sz w:val="14"/>
                <w:color w:val="A31515"/>
              </w:rPr>
              <w:t xml:space="preserve">peaking</w:t>
            </w:r>
            <w:r>
              <w:t xml:space="preserve"> + </w:t>
            </w:r>
            <w:r>
              <w:rPr>
                <w:rFonts w:ascii="Consolas" w:hAnsi="Consolas"/>
                <w:sz w:val="14"/>
                <w:color w:val="A31515"/>
              </w:rPr>
              <w:t xml:space="preserve">highpass</w:t>
            </w:r>
            <w:r>
              <w:t xml:space="preserve">）</w:t>
            </w:r>
          </w:p>
        </w:tc>
        <w:tc>
          <w:tcPr>
            <w:tcW w:w="2769" w:type="dxa"/>
            <w:vAlign w:val="center"/>
          </w:tcPr>
          <w:p>
            <w:pPr>
              <w:pStyle w:val="afe"/>
            </w:pPr>
            <w:r>
              <w:t xml:space="preserve">超出则强制 </w:t>
            </w:r>
            <w:r>
              <w:rPr>
                <w:rFonts w:ascii="Consolas" w:hAnsi="Consolas"/>
                <w:sz w:val="14"/>
                <w:color w:val="A31515"/>
              </w:rPr>
              <w:t xml:space="preserve">drive = 0</w:t>
            </w:r>
          </w:p>
        </w:tc>
        <w:tc>
          <w:tcPr>
            <w:tcW w:w="651" w:type="dxa"/>
            <w:vAlign w:val="center"/>
          </w:tcPr>
          <w:p>
            <w:pPr>
              <w:pStyle w:val="afe"/>
            </w:pPr>
            <w:r>
              <w:t xml:space="preserve">P2</w:t>
            </w:r>
          </w:p>
        </w:tc>
      </w:tr>
      <w:tr>
        <w:tc>
          <w:tcPr>
            <w:tcW w:w="1303" w:type="dxa"/>
            <w:vAlign w:val="center"/>
          </w:tcPr>
          <w:p>
            <w:pPr>
              <w:pStyle w:val="afe"/>
            </w:pPr>
            <w:r>
              <w:t xml:space="preserve">每帧事件消费数</w:t>
            </w:r>
          </w:p>
        </w:tc>
        <w:tc>
          <w:tcPr>
            <w:tcW w:w="814" w:type="dxa"/>
            <w:vAlign w:val="center"/>
          </w:tcPr>
          <w:p>
            <w:pPr>
              <w:pStyle w:val="afe"/>
            </w:pPr>
            <w:r>
              <w:t xml:space="preserve">≤ 40</w:t>
            </w:r>
          </w:p>
        </w:tc>
        <w:tc>
          <w:tcPr>
            <w:tcW w:w="2769" w:type="dxa"/>
            <w:vAlign w:val="center"/>
          </w:tcPr>
          <w:p>
            <w:pPr>
              <w:pStyle w:val="afe"/>
            </w:pPr>
            <w:r>
              <w:t xml:space="preserve">单逻辑帧</w:t>
            </w:r>
          </w:p>
        </w:tc>
        <w:tc>
          <w:tcPr>
            <w:tcW w:w="2769" w:type="dxa"/>
            <w:vAlign w:val="center"/>
          </w:tcPr>
          <w:p>
            <w:pPr>
              <w:pStyle w:val="afe"/>
            </w:pPr>
            <w:r>
              <w:t xml:space="preserve">按优先级截断，剩余丢弃</w:t>
            </w:r>
          </w:p>
        </w:tc>
        <w:tc>
          <w:tcPr>
            <w:tcW w:w="651" w:type="dxa"/>
            <w:vAlign w:val="center"/>
          </w:tcPr>
          <w:p>
            <w:pPr>
              <w:pStyle w:val="afe"/>
            </w:pPr>
            <w:r>
              <w:t xml:space="preserve">P1</w:t>
            </w:r>
          </w:p>
        </w:tc>
      </w:tr>
      <w:tr>
        <w:tc>
          <w:tcPr>
            <w:tcW w:w="1303" w:type="dxa"/>
            <w:vAlign w:val="center"/>
          </w:tcPr>
          <w:p>
            <w:pPr>
              <w:pStyle w:val="afe"/>
            </w:pPr>
            <w:r>
              <w:t xml:space="preserve">每帧音频总耗时</w:t>
            </w:r>
          </w:p>
        </w:tc>
        <w:tc>
          <w:tcPr>
            <w:tcW w:w="814" w:type="dxa"/>
            <w:vAlign w:val="center"/>
          </w:tcPr>
          <w:p>
            <w:pPr>
              <w:pStyle w:val="afe"/>
            </w:pPr>
            <w:r>
              <w:t xml:space="preserve">&lt; 3.0 ms</w:t>
            </w:r>
          </w:p>
        </w:tc>
        <w:tc>
          <w:tcPr>
            <w:tcW w:w="2769" w:type="dxa"/>
            <w:vAlign w:val="center"/>
          </w:tcPr>
          <w:p>
            <w:pPr>
              <w:pStyle w:val="afe"/>
            </w:pPr>
            <w:r>
              <w:t xml:space="preserve">单逻辑帧</w:t>
            </w:r>
          </w:p>
        </w:tc>
        <w:tc>
          <w:tcPr>
            <w:tcW w:w="2769" w:type="dxa"/>
            <w:vAlign w:val="center"/>
          </w:tcPr>
          <w:p>
            <w:pPr>
              <w:pStyle w:val="afe"/>
            </w:pPr>
            <w:r>
              <w:t xml:space="preserve">连续 30 帧超 8 ms 则降到 low 档</w:t>
            </w:r>
          </w:p>
        </w:tc>
        <w:tc>
          <w:tcPr>
            <w:tcW w:w="651" w:type="dxa"/>
            <w:vAlign w:val="center"/>
          </w:tcPr>
          <w:p>
            <w:pPr>
              <w:pStyle w:val="afe"/>
            </w:pPr>
            <w:r>
              <w:t xml:space="preserve">P0</w:t>
            </w:r>
          </w:p>
        </w:tc>
      </w:tr>
    </w:tbl>
    <w:p>
      <w:pPr>
        <w:pStyle w:val="0"/>
        <w:spacing w:after="60"/>
      </w:pPr>
    </w:p>
    <w:p>
      <w:pPr>
        <w:pStyle w:val="0"/>
      </w:pPr>
      <w:r>
        <w:t xml:space="preserve">节点回收必须显式，禁止依赖 GC。每个 source 节点在 </w:t>
      </w:r>
      <w:r>
        <w:rPr>
          <w:rFonts w:ascii="Consolas" w:hAnsi="Consolas"/>
          <w:sz w:val="14"/>
          <w:color w:val="A31515"/>
        </w:rPr>
        <w:t xml:space="preserve">start()</w:t>
      </w:r>
      <w:r>
        <w:t xml:space="preserve"> 之前就绑定：</w:t>
      </w:r>
    </w:p>
    <w:p>
      <w:pPr>
        <w:pStyle w:val="af8"/>
      </w:pPr>
      <w:r>
        <w:rPr>
          <w:rFonts w:ascii="Consolas" w:hAnsi="Consolas"/>
          <w:sz w:val="14"/>
        </w:rPr>
        <w:t xml:space="preserve">src.onended = function () {</w:t>
      </w:r>
    </w:p>
    <w:p>
      <w:pPr>
        <w:pStyle w:val="af8"/>
      </w:pPr>
      <w:r>
        <w:rPr>
          <w:rFonts w:ascii="Consolas" w:hAnsi="Consolas"/>
          <w:sz w:val="14"/>
        </w:rPr>
        <w:t xml:space="preserve">  try { src.disconnect(); } catch (e) {}</w:t>
      </w:r>
    </w:p>
    <w:p>
      <w:pPr>
        <w:pStyle w:val="af8"/>
      </w:pPr>
      <w:r>
        <w:rPr>
          <w:rFonts w:ascii="Consolas" w:hAnsi="Consolas"/>
          <w:sz w:val="14"/>
        </w:rPr>
        <w:t xml:space="preserve">  try { envGain.disconnect(); } catch (e) {}</w:t>
      </w:r>
    </w:p>
    <w:p>
      <w:pPr>
        <w:pStyle w:val="af8"/>
      </w:pPr>
      <w:r>
        <w:rPr>
          <w:rFonts w:ascii="Consolas" w:hAnsi="Consolas"/>
          <w:sz w:val="14"/>
        </w:rPr>
        <w:t xml:space="preserve">  try { filter &amp;&amp; filter.disconnect(); } catch (e) {}</w:t>
      </w:r>
    </w:p>
    <w:p>
      <w:pPr>
        <w:pStyle w:val="af8"/>
      </w:pPr>
      <w:r>
        <w:rPr>
          <w:rFonts w:ascii="Consolas" w:hAnsi="Consolas"/>
          <w:sz w:val="14"/>
        </w:rPr>
        <w:t xml:space="preserve">  try { driveFilter &amp;&amp; driveFilter.disconnect(); } catch (e) {}</w:t>
      </w:r>
    </w:p>
    <w:p>
      <w:pPr>
        <w:pStyle w:val="af8"/>
      </w:pPr>
      <w:r>
        <w:rPr>
          <w:rFonts w:ascii="Consolas" w:hAnsi="Consolas"/>
          <w:sz w:val="14"/>
        </w:rPr>
        <w:t xml:space="preserve">  try { panner &amp;&amp; panner.disconnect(); } catch (e) {}</w:t>
      </w:r>
    </w:p>
    <w:p>
      <w:pPr>
        <w:pStyle w:val="af8"/>
      </w:pPr>
      <w:r>
        <w:rPr>
          <w:rFonts w:ascii="Consolas" w:hAnsi="Consolas"/>
          <w:sz w:val="14"/>
        </w:rPr>
        <w:t xml:space="preserve">  E.stats.activeNodes--;</w:t>
      </w:r>
    </w:p>
    <w:p>
      <w:pPr>
        <w:pStyle w:val="af8"/>
      </w:pPr>
      <w:r>
        <w:rPr>
          <w:rFonts w:ascii="Consolas" w:hAnsi="Consolas"/>
          <w:sz w:val="14"/>
        </w:rPr>
        <w:t xml:space="preserve">  E.voices.delete(id);</w:t>
      </w:r>
    </w:p>
    <w:p>
      <w:pPr>
        <w:pStyle w:val="af8"/>
      </w:pPr>
      <w:r>
        <w:rPr>
          <w:rFonts w:ascii="Consolas" w:hAnsi="Consolas"/>
          <w:sz w:val="14"/>
        </w:rPr>
        <w:t xml:space="preserve">};</w:t>
      </w:r>
    </w:p>
    <w:p>
      <w:pPr>
        <w:pStyle w:val="af8"/>
      </w:pPr>
      <w:r>
        <w:rPr>
          <w:rFonts w:ascii="Consolas" w:hAnsi="Consolas"/>
          <w:sz w:val="14"/>
        </w:rPr>
        <w:t xml:space="preserve">src.stop(t0 + dur / 1000 + 0.02);</w:t>
      </w:r>
    </w:p>
    <w:p>
      <w:pPr>
        <w:pStyle w:val="0"/>
      </w:pPr>
      <w:r>
        <w:t xml:space="preserve">必须执行 </w:t>
      </w:r>
      <w:r>
        <w:rPr>
          <w:rFonts w:ascii="Consolas" w:hAnsi="Consolas"/>
          <w:sz w:val="14"/>
          <w:color w:val="A31515"/>
        </w:rPr>
        <w:t xml:space="preserve">stop()</w:t>
      </w:r>
      <w:r>
        <w:t xml:space="preserve"> 的理由有三：一是 </w:t>
      </w:r>
      <w:r>
        <w:rPr>
          <w:rFonts w:ascii="Consolas" w:hAnsi="Consolas"/>
          <w:sz w:val="14"/>
          <w:color w:val="A31515"/>
        </w:rPr>
        <w:t xml:space="preserve">AudioBufferSourceNode</w:t>
      </w:r>
      <w:r>
        <w:t xml:space="preserve"> 与 </w:t>
      </w:r>
      <w:r>
        <w:rPr>
          <w:rFonts w:ascii="Consolas" w:hAnsi="Consolas"/>
          <w:sz w:val="14"/>
          <w:color w:val="A31515"/>
        </w:rPr>
        <w:t xml:space="preserve">OscillatorNode</w:t>
      </w:r>
      <w:r>
        <w:t xml:space="preserve"> 是一次性节点，不 </w:t>
      </w:r>
      <w:r>
        <w:rPr>
          <w:rFonts w:ascii="Consolas" w:hAnsi="Consolas"/>
          <w:sz w:val="14"/>
          <w:color w:val="A31515"/>
        </w:rPr>
        <w:t xml:space="preserve">stop()</w:t>
      </w:r>
      <w:r>
        <w:t xml:space="preserve"> 会永久占用一个音频线程槽位；二是 Chrome 对活跃源节点有数量上限，超过后新建的源会静默失效，表现为「打着打着没声音了」；三是 </w:t>
      </w:r>
      <w:r>
        <w:rPr>
          <w:rFonts w:ascii="Consolas" w:hAnsi="Consolas"/>
          <w:sz w:val="14"/>
          <w:color w:val="A31515"/>
        </w:rPr>
        <w:t xml:space="preserve">onended</w:t>
      </w:r>
      <w:r>
        <w:t xml:space="preserve"> 是唯一可靠的回收触发点。此外每 500 ms 运行一次看门狗，扫描 </w:t>
      </w:r>
      <w:r>
        <w:rPr>
          <w:rFonts w:ascii="Consolas" w:hAnsi="Consolas"/>
          <w:sz w:val="14"/>
          <w:color w:val="A31515"/>
        </w:rPr>
        <w:t xml:space="preserve">AudioEngine.voices</w:t>
      </w:r>
      <w:r>
        <w:t xml:space="preserve"> 中 </w:t>
      </w:r>
      <w:r>
        <w:rPr>
          <w:rFonts w:ascii="Consolas" w:hAnsi="Consolas"/>
          <w:sz w:val="14"/>
          <w:color w:val="A31515"/>
        </w:rPr>
        <w:t xml:space="preserve">startTime + dur + 200 ms &lt; currentTime</w:t>
      </w:r>
      <w:r>
        <w:t xml:space="preserve"> 的僵尸实例（</w:t>
      </w:r>
      <w:r>
        <w:rPr>
          <w:b/>
        </w:rPr>
        <w:t xml:space="preserve">循环音除外</w:t>
      </w:r>
      <w:r>
        <w:t xml:space="preserve">，循环音由残骸/建筑的生命周期回调显式结束），强制 </w:t>
      </w:r>
      <w:r>
        <w:rPr>
          <w:rFonts w:ascii="Consolas" w:hAnsi="Consolas"/>
          <w:sz w:val="14"/>
          <w:color w:val="A31515"/>
        </w:rPr>
        <w:t xml:space="preserve">disconnect()</w:t>
      </w:r>
      <w:r>
        <w:t xml:space="preserve"> 并计数（P1）；该计数在调试面板显示，正常应恒为 0。</w:t>
      </w:r>
    </w:p>
    <w:p>
      <w:pPr>
        <w:pStyle w:val="0"/>
      </w:pPr>
      <w:r>
        <w:t xml:space="preserve">避免 GC 抖动的措施（P1）：预生成三份共享噪声 Buffer（白 2 s / 粉 2 s / 棕 2 s），全部音效复用；音高随机与距离衰减查表预计算（256 项）；事件队列与候选数组在 </w:t>
      </w:r>
      <w:r>
        <w:rPr>
          <w:rFonts w:ascii="Consolas" w:hAnsi="Consolas"/>
          <w:sz w:val="14"/>
          <w:color w:val="A31515"/>
        </w:rPr>
        <w:t xml:space="preserve">init()</w:t>
      </w:r>
      <w:r>
        <w:t xml:space="preserve"> 时一次性分配并循环复用，不在热路径 </w:t>
      </w:r>
      <w:r>
        <w:rPr>
          <w:rFonts w:ascii="Consolas" w:hAnsi="Consolas"/>
          <w:sz w:val="14"/>
          <w:color w:val="A31515"/>
        </w:rPr>
        <w:t xml:space="preserve">push</w:t>
      </w:r>
      <w:r>
        <w:t xml:space="preserve">/</w:t>
      </w:r>
      <w:r>
        <w:rPr>
          <w:rFonts w:ascii="Consolas" w:hAnsi="Consolas"/>
          <w:sz w:val="14"/>
          <w:color w:val="A31515"/>
        </w:rPr>
        <w:t xml:space="preserve">splice</w:t>
      </w:r>
      <w:r>
        <w:t xml:space="preserve">；丢弃的实例不产生任何新对象；</w:t>
      </w:r>
      <w:r>
        <w:rPr>
          <w:rFonts w:ascii="Consolas" w:hAnsi="Consolas"/>
          <w:sz w:val="14"/>
          <w:color w:val="A31515"/>
        </w:rPr>
        <w:t xml:space="preserve">detune</w:t>
      </w:r>
      <w:r>
        <w:t xml:space="preserve"> 与 </w:t>
      </w:r>
      <w:r>
        <w:rPr>
          <w:rFonts w:ascii="Consolas" w:hAnsi="Consolas"/>
          <w:sz w:val="14"/>
          <w:color w:val="A31515"/>
        </w:rPr>
        <w:t xml:space="preserve">pan</w:t>
      </w:r>
      <w:r>
        <w:t xml:space="preserve"> 使用 </w:t>
      </w:r>
      <w:r>
        <w:rPr>
          <w:rFonts w:ascii="Consolas" w:hAnsi="Consolas"/>
          <w:sz w:val="14"/>
          <w:color w:val="A31515"/>
        </w:rPr>
        <w:t xml:space="preserve">Float32Array</w:t>
      </w:r>
      <w:r>
        <w:t xml:space="preserve"> 常量池；三套阵营参数（</w:t>
      </w:r>
      <w:r>
        <w:rPr>
          <w:rFonts w:ascii="Consolas" w:hAnsi="Consolas"/>
          <w:sz w:val="14"/>
          <w:color w:val="A31515"/>
        </w:rPr>
        <w:t xml:space="preserve">detuneBias</w:t>
      </w:r>
      <w:r>
        <w:t xml:space="preserve"> / </w:t>
      </w:r>
      <w:r>
        <w:rPr>
          <w:rFonts w:ascii="Consolas" w:hAnsi="Consolas"/>
          <w:sz w:val="14"/>
          <w:color w:val="A31515"/>
        </w:rPr>
        <w:t xml:space="preserve">cutoffScale</w:t>
      </w:r>
      <w:r>
        <w:t xml:space="preserve"> / </w:t>
      </w:r>
      <w:r>
        <w:rPr>
          <w:rFonts w:ascii="Consolas" w:hAnsi="Consolas"/>
          <w:sz w:val="14"/>
          <w:color w:val="A31515"/>
        </w:rPr>
        <w:t xml:space="preserve">sub</w:t>
      </w:r>
      <w:r>
        <w:t xml:space="preserve"> / </w:t>
      </w:r>
      <w:r>
        <w:rPr>
          <w:rFonts w:ascii="Consolas" w:hAnsi="Consolas"/>
          <w:sz w:val="14"/>
          <w:color w:val="A31515"/>
        </w:rPr>
        <w:t xml:space="preserve">drive</w:t>
      </w:r>
      <w:r>
        <w:t xml:space="preserve">）与 33 件武器的单位变体偏移在 </w:t>
      </w:r>
      <w:r>
        <w:rPr>
          <w:rFonts w:ascii="Consolas" w:hAnsi="Consolas"/>
          <w:sz w:val="14"/>
          <w:color w:val="A31515"/>
        </w:rPr>
        <w:t xml:space="preserve">init()</w:t>
      </w:r>
      <w:r>
        <w:t xml:space="preserve"> 时合并成一张扁平表，热路径只做一次整数索引。</w:t>
      </w:r>
    </w:p>
    <w:p>
      <w:pPr>
        <w:pStyle w:val="0"/>
      </w:pPr>
      <w:r>
        <w:t xml:space="preserve">CPU 预算分解（P0，目标机 Chrome 90 / 4 核 2.4 GHz / 无独显）：</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030"/>
        <w:gridCol w:w="1015"/>
        <w:gridCol w:w="1384"/>
        <w:gridCol w:w="3138"/>
        <w:gridCol w:w="738"/>
      </w:tblGrid>
      <w:tr>
        <w:trPr>
          <w:tblHeader/>
        </w:trPr>
        <w:tc>
          <w:tcPr>
            <w:tcW w:w="2030" w:type="dxa"/>
            <w:shd w:val="clear" w:color="auto" w:fill="DCE6F1"/>
            <w:vAlign w:val="center"/>
          </w:tcPr>
          <w:p>
            <w:pPr>
              <w:pStyle w:val="afe"/>
            </w:pPr>
            <w:r>
              <w:rPr>
                <w:b/>
              </w:rPr>
              <w:t xml:space="preserve">阶段</w:t>
            </w:r>
          </w:p>
        </w:tc>
        <w:tc>
          <w:tcPr>
            <w:tcW w:w="1015" w:type="dxa"/>
            <w:shd w:val="clear" w:color="auto" w:fill="DCE6F1"/>
            <w:vAlign w:val="center"/>
          </w:tcPr>
          <w:p>
            <w:pPr>
              <w:pStyle w:val="afe"/>
            </w:pPr>
            <w:r>
              <w:rPr>
                <w:b/>
              </w:rPr>
              <w:t xml:space="preserve">预算 (ms)</w:t>
            </w:r>
          </w:p>
        </w:tc>
        <w:tc>
          <w:tcPr>
            <w:tcW w:w="1384" w:type="dxa"/>
            <w:shd w:val="clear" w:color="auto" w:fill="DCE6F1"/>
            <w:vAlign w:val="center"/>
          </w:tcPr>
          <w:p>
            <w:pPr>
              <w:pStyle w:val="afe"/>
            </w:pPr>
            <w:r>
              <w:rPr>
                <w:b/>
              </w:rPr>
              <w:t xml:space="preserve">典型实测 (ms)</w:t>
            </w:r>
          </w:p>
        </w:tc>
        <w:tc>
          <w:tcPr>
            <w:tcW w:w="3138" w:type="dxa"/>
            <w:shd w:val="clear" w:color="auto" w:fill="DCE6F1"/>
            <w:vAlign w:val="center"/>
          </w:tcPr>
          <w:p>
            <w:pPr>
              <w:pStyle w:val="afe"/>
            </w:pPr>
            <w:r>
              <w:rPr>
                <w:b/>
              </w:rPr>
              <w:t xml:space="preserve">说明</w:t>
            </w:r>
          </w:p>
        </w:tc>
        <w:tc>
          <w:tcPr>
            <w:tcW w:w="738" w:type="dxa"/>
            <w:shd w:val="clear" w:color="auto" w:fill="DCE6F1"/>
            <w:vAlign w:val="center"/>
          </w:tcPr>
          <w:p>
            <w:pPr>
              <w:pStyle w:val="afe"/>
            </w:pPr>
            <w:r>
              <w:rPr>
                <w:b/>
              </w:rPr>
              <w:t xml:space="preserve">优先级</w:t>
            </w:r>
          </w:p>
        </w:tc>
      </w:tr>
      <w:tr>
        <w:tc>
          <w:tcPr>
            <w:tcW w:w="2030" w:type="dxa"/>
            <w:vAlign w:val="center"/>
          </w:tcPr>
          <w:p>
            <w:pPr>
              <w:pStyle w:val="afe"/>
            </w:pPr>
            <w:r>
              <w:t xml:space="preserve">事件队列消费与分桶</w:t>
            </w:r>
          </w:p>
        </w:tc>
        <w:tc>
          <w:tcPr>
            <w:tcW w:w="1015" w:type="dxa"/>
            <w:vAlign w:val="center"/>
          </w:tcPr>
          <w:p>
            <w:pPr>
              <w:pStyle w:val="afe"/>
            </w:pPr>
            <w:r>
              <w:t xml:space="preserve">0.60</w:t>
            </w:r>
          </w:p>
        </w:tc>
        <w:tc>
          <w:tcPr>
            <w:tcW w:w="1384" w:type="dxa"/>
            <w:vAlign w:val="center"/>
          </w:tcPr>
          <w:p>
            <w:pPr>
              <w:pStyle w:val="afe"/>
            </w:pPr>
            <w:r>
              <w:t xml:space="preserve">0.35</w:t>
            </w:r>
          </w:p>
        </w:tc>
        <w:tc>
          <w:tcPr>
            <w:tcW w:w="3138" w:type="dxa"/>
            <w:vAlign w:val="center"/>
          </w:tcPr>
          <w:p>
            <w:pPr>
              <w:pStyle w:val="afe"/>
            </w:pPr>
            <w:r>
              <w:t xml:space="preserve">40 事件以内</w:t>
            </w:r>
          </w:p>
        </w:tc>
        <w:tc>
          <w:tcPr>
            <w:tcW w:w="738" w:type="dxa"/>
            <w:vAlign w:val="center"/>
          </w:tcPr>
          <w:p>
            <w:pPr>
              <w:pStyle w:val="afe"/>
            </w:pPr>
            <w:r>
              <w:t xml:space="preserve">P0</w:t>
            </w:r>
          </w:p>
        </w:tc>
      </w:tr>
      <w:tr>
        <w:tc>
          <w:tcPr>
            <w:tcW w:w="2030" w:type="dxa"/>
            <w:vAlign w:val="center"/>
          </w:tcPr>
          <w:p>
            <w:pPr>
              <w:pStyle w:val="afe"/>
            </w:pPr>
            <w:r>
              <w:t xml:space="preserve">去重、排序、抢占决策</w:t>
            </w:r>
          </w:p>
        </w:tc>
        <w:tc>
          <w:tcPr>
            <w:tcW w:w="1015" w:type="dxa"/>
            <w:vAlign w:val="center"/>
          </w:tcPr>
          <w:p>
            <w:pPr>
              <w:pStyle w:val="afe"/>
            </w:pPr>
            <w:r>
              <w:t xml:space="preserve">0.45</w:t>
            </w:r>
          </w:p>
        </w:tc>
        <w:tc>
          <w:tcPr>
            <w:tcW w:w="1384" w:type="dxa"/>
            <w:vAlign w:val="center"/>
          </w:tcPr>
          <w:p>
            <w:pPr>
              <w:pStyle w:val="afe"/>
            </w:pPr>
            <w:r>
              <w:t xml:space="preserve">0.28</w:t>
            </w:r>
          </w:p>
        </w:tc>
        <w:tc>
          <w:tcPr>
            <w:tcW w:w="3138" w:type="dxa"/>
            <w:vAlign w:val="center"/>
          </w:tcPr>
          <w:p>
            <w:pPr>
              <w:pStyle w:val="afe"/>
            </w:pPr>
            <w:r>
              <w:t xml:space="preserve">快排小数组</w:t>
            </w:r>
          </w:p>
        </w:tc>
        <w:tc>
          <w:tcPr>
            <w:tcW w:w="738" w:type="dxa"/>
            <w:vAlign w:val="center"/>
          </w:tcPr>
          <w:p>
            <w:pPr>
              <w:pStyle w:val="afe"/>
            </w:pPr>
            <w:r>
              <w:t xml:space="preserve">P0</w:t>
            </w:r>
          </w:p>
        </w:tc>
      </w:tr>
      <w:tr>
        <w:tc>
          <w:tcPr>
            <w:tcW w:w="2030" w:type="dxa"/>
            <w:vAlign w:val="center"/>
          </w:tcPr>
          <w:p>
            <w:pPr>
              <w:pStyle w:val="afe"/>
            </w:pPr>
            <w:r>
              <w:t xml:space="preserve">声像与距离衰减计算</w:t>
            </w:r>
          </w:p>
        </w:tc>
        <w:tc>
          <w:tcPr>
            <w:tcW w:w="1015" w:type="dxa"/>
            <w:vAlign w:val="center"/>
          </w:tcPr>
          <w:p>
            <w:pPr>
              <w:pStyle w:val="afe"/>
            </w:pPr>
            <w:r>
              <w:t xml:space="preserve">0.30</w:t>
            </w:r>
          </w:p>
        </w:tc>
        <w:tc>
          <w:tcPr>
            <w:tcW w:w="1384" w:type="dxa"/>
            <w:vAlign w:val="center"/>
          </w:tcPr>
          <w:p>
            <w:pPr>
              <w:pStyle w:val="afe"/>
            </w:pPr>
            <w:r>
              <w:t xml:space="preserve">0.18</w:t>
            </w:r>
          </w:p>
        </w:tc>
        <w:tc>
          <w:tcPr>
            <w:tcW w:w="3138" w:type="dxa"/>
            <w:vAlign w:val="center"/>
          </w:tcPr>
          <w:p>
            <w:pPr>
              <w:pStyle w:val="afe"/>
            </w:pPr>
            <w:r>
              <w:t xml:space="preserve">查表 + 一次 </w:t>
            </w:r>
            <w:r>
              <w:rPr>
                <w:rFonts w:ascii="Consolas" w:hAnsi="Consolas"/>
                <w:sz w:val="14"/>
                <w:color w:val="A31515"/>
              </w:rPr>
              <w:t xml:space="preserve">hypot</w:t>
            </w:r>
            <w:r>
              <w:t xml:space="preserve"> + 一次 </w:t>
            </w:r>
            <w:r>
              <w:rPr>
                <w:rFonts w:ascii="Consolas" w:hAnsi="Consolas"/>
                <w:sz w:val="14"/>
                <w:color w:val="A31515"/>
              </w:rPr>
              <w:t xml:space="preserve">gChaos</w:t>
            </w:r>
            <w:r>
              <w:t xml:space="preserve"> 查表</w:t>
            </w:r>
          </w:p>
        </w:tc>
        <w:tc>
          <w:tcPr>
            <w:tcW w:w="738" w:type="dxa"/>
            <w:vAlign w:val="center"/>
          </w:tcPr>
          <w:p>
            <w:pPr>
              <w:pStyle w:val="afe"/>
            </w:pPr>
            <w:r>
              <w:t xml:space="preserve">P0</w:t>
            </w:r>
          </w:p>
        </w:tc>
      </w:tr>
      <w:tr>
        <w:tc>
          <w:tcPr>
            <w:tcW w:w="2030" w:type="dxa"/>
            <w:vAlign w:val="center"/>
          </w:tcPr>
          <w:p>
            <w:pPr>
              <w:pStyle w:val="afe"/>
            </w:pPr>
            <w:r>
              <w:t xml:space="preserve">音乐前瞻调度</w:t>
            </w:r>
          </w:p>
        </w:tc>
        <w:tc>
          <w:tcPr>
            <w:tcW w:w="1015" w:type="dxa"/>
            <w:vAlign w:val="center"/>
          </w:tcPr>
          <w:p>
            <w:pPr>
              <w:pStyle w:val="afe"/>
            </w:pPr>
            <w:r>
              <w:t xml:space="preserve">0.40</w:t>
            </w:r>
          </w:p>
        </w:tc>
        <w:tc>
          <w:tcPr>
            <w:tcW w:w="1384" w:type="dxa"/>
            <w:vAlign w:val="center"/>
          </w:tcPr>
          <w:p>
            <w:pPr>
              <w:pStyle w:val="afe"/>
            </w:pPr>
            <w:r>
              <w:t xml:space="preserve">0.22</w:t>
            </w:r>
          </w:p>
        </w:tc>
        <w:tc>
          <w:tcPr>
            <w:tcW w:w="3138" w:type="dxa"/>
            <w:vAlign w:val="center"/>
          </w:tcPr>
          <w:p>
            <w:pPr>
              <w:pStyle w:val="afe"/>
            </w:pPr>
            <w:r>
              <w:t xml:space="preserve">每帧排 0–4 个音符</w:t>
            </w:r>
          </w:p>
        </w:tc>
        <w:tc>
          <w:tcPr>
            <w:tcW w:w="738" w:type="dxa"/>
            <w:vAlign w:val="center"/>
          </w:tcPr>
          <w:p>
            <w:pPr>
              <w:pStyle w:val="afe"/>
            </w:pPr>
            <w:r>
              <w:t xml:space="preserve">P0</w:t>
            </w:r>
          </w:p>
        </w:tc>
      </w:tr>
      <w:tr>
        <w:tc>
          <w:tcPr>
            <w:tcW w:w="2030" w:type="dxa"/>
            <w:vAlign w:val="center"/>
          </w:tcPr>
          <w:p>
            <w:pPr>
              <w:pStyle w:val="afe"/>
            </w:pPr>
            <w:r>
              <w:t xml:space="preserve">节点创建与接线</w:t>
            </w:r>
          </w:p>
        </w:tc>
        <w:tc>
          <w:tcPr>
            <w:tcW w:w="1015" w:type="dxa"/>
            <w:vAlign w:val="center"/>
          </w:tcPr>
          <w:p>
            <w:pPr>
              <w:pStyle w:val="afe"/>
            </w:pPr>
            <w:r>
              <w:t xml:space="preserve">1.00</w:t>
            </w:r>
          </w:p>
        </w:tc>
        <w:tc>
          <w:tcPr>
            <w:tcW w:w="1384" w:type="dxa"/>
            <w:vAlign w:val="center"/>
          </w:tcPr>
          <w:p>
            <w:pPr>
              <w:pStyle w:val="afe"/>
            </w:pPr>
            <w:r>
              <w:t xml:space="preserve">0.66</w:t>
            </w:r>
          </w:p>
        </w:tc>
        <w:tc>
          <w:tcPr>
            <w:tcW w:w="3138" w:type="dxa"/>
            <w:vAlign w:val="center"/>
          </w:tcPr>
          <w:p>
            <w:pPr>
              <w:pStyle w:val="afe"/>
            </w:pPr>
            <w:r>
              <w:t xml:space="preserve">12 节点以内（含侵蚀失真的 2 个额外滤波）</w:t>
            </w:r>
          </w:p>
        </w:tc>
        <w:tc>
          <w:tcPr>
            <w:tcW w:w="738" w:type="dxa"/>
            <w:vAlign w:val="center"/>
          </w:tcPr>
          <w:p>
            <w:pPr>
              <w:pStyle w:val="afe"/>
            </w:pPr>
            <w:r>
              <w:t xml:space="preserve">P0</w:t>
            </w:r>
          </w:p>
        </w:tc>
      </w:tr>
      <w:tr>
        <w:tc>
          <w:tcPr>
            <w:tcW w:w="2030" w:type="dxa"/>
            <w:vAlign w:val="center"/>
          </w:tcPr>
          <w:p>
            <w:pPr>
              <w:pStyle w:val="afe"/>
            </w:pPr>
            <w:r>
              <w:t xml:space="preserve">节点回收与看门狗</w:t>
            </w:r>
          </w:p>
        </w:tc>
        <w:tc>
          <w:tcPr>
            <w:tcW w:w="1015" w:type="dxa"/>
            <w:vAlign w:val="center"/>
          </w:tcPr>
          <w:p>
            <w:pPr>
              <w:pStyle w:val="afe"/>
            </w:pPr>
            <w:r>
              <w:t xml:space="preserve">0.25</w:t>
            </w:r>
          </w:p>
        </w:tc>
        <w:tc>
          <w:tcPr>
            <w:tcW w:w="1384" w:type="dxa"/>
            <w:vAlign w:val="center"/>
          </w:tcPr>
          <w:p>
            <w:pPr>
              <w:pStyle w:val="afe"/>
            </w:pPr>
            <w:r>
              <w:t xml:space="preserve">0.10</w:t>
            </w:r>
          </w:p>
        </w:tc>
        <w:tc>
          <w:tcPr>
            <w:tcW w:w="3138" w:type="dxa"/>
            <w:vAlign w:val="center"/>
          </w:tcPr>
          <w:p>
            <w:pPr>
              <w:pStyle w:val="afe"/>
            </w:pPr>
            <w:r>
              <w:t xml:space="preserve">每 500 ms 全扫一次</w:t>
            </w:r>
          </w:p>
        </w:tc>
        <w:tc>
          <w:tcPr>
            <w:tcW w:w="738" w:type="dxa"/>
            <w:vAlign w:val="center"/>
          </w:tcPr>
          <w:p>
            <w:pPr>
              <w:pStyle w:val="afe"/>
            </w:pPr>
            <w:r>
              <w:t xml:space="preserve">P1</w:t>
            </w:r>
          </w:p>
        </w:tc>
      </w:tr>
      <w:tr>
        <w:tc>
          <w:tcPr>
            <w:tcW w:w="2030" w:type="dxa"/>
            <w:vAlign w:val="center"/>
          </w:tcPr>
          <w:p>
            <w:pPr>
              <w:pStyle w:val="afe"/>
            </w:pPr>
            <w:r>
              <w:t xml:space="preserve">合计</w:t>
            </w:r>
          </w:p>
        </w:tc>
        <w:tc>
          <w:tcPr>
            <w:tcW w:w="1015" w:type="dxa"/>
            <w:vAlign w:val="center"/>
          </w:tcPr>
          <w:p>
            <w:pPr>
              <w:pStyle w:val="afe"/>
            </w:pPr>
            <w:r>
              <w:t xml:space="preserve">3.00</w:t>
            </w:r>
          </w:p>
        </w:tc>
        <w:tc>
          <w:tcPr>
            <w:tcW w:w="1384" w:type="dxa"/>
            <w:vAlign w:val="center"/>
          </w:tcPr>
          <w:p>
            <w:pPr>
              <w:pStyle w:val="afe"/>
            </w:pPr>
            <w:r>
              <w:t xml:space="preserve">1.79</w:t>
            </w:r>
          </w:p>
        </w:tc>
        <w:tc>
          <w:tcPr>
            <w:tcW w:w="3138" w:type="dxa"/>
            <w:vAlign w:val="center"/>
          </w:tcPr>
          <w:p>
            <w:pPr>
              <w:pStyle w:val="afe"/>
            </w:pPr>
            <w:r>
              <w:t xml:space="preserve">P95 应 &lt; 3.0</w:t>
            </w:r>
          </w:p>
        </w:tc>
        <w:tc>
          <w:tcPr>
            <w:tcW w:w="738" w:type="dxa"/>
            <w:vAlign w:val="center"/>
          </w:tcPr>
          <w:p>
            <w:pPr>
              <w:pStyle w:val="afe"/>
            </w:pPr>
            <w:r>
              <w:t xml:space="preserve">P0</w:t>
            </w:r>
          </w:p>
        </w:tc>
      </w:tr>
    </w:tbl>
    <w:p>
      <w:pPr>
        <w:pStyle w:val="0"/>
        <w:spacing w:after="60"/>
      </w:pPr>
    </w:p>
    <w:p>
      <w:pPr>
        <w:pStyle w:val="0"/>
      </w:pPr>
      <w:r>
        <w:t xml:space="preserve">音乐调度器不得使用 </w:t>
      </w:r>
      <w:r>
        <w:rPr>
          <w:rFonts w:ascii="Consolas" w:hAnsi="Consolas"/>
          <w:sz w:val="14"/>
          <w:color w:val="A31515"/>
        </w:rPr>
        <w:t xml:space="preserve">setTimeout</w:t>
      </w:r>
      <w:r>
        <w:t xml:space="preserve"> 或 </w:t>
      </w:r>
      <w:r>
        <w:rPr>
          <w:rFonts w:ascii="Consolas" w:hAnsi="Consolas"/>
          <w:sz w:val="14"/>
          <w:color w:val="A31515"/>
        </w:rPr>
        <w:t xml:space="preserve">setInterval</w:t>
      </w:r>
      <w:r>
        <w:t xml:space="preserve"> 驱动音符时值——这两个 API 在后台标签页被节流到 ≥ 1000 ms，会造成音乐整段塌陷。正确做法是在已有的 rAF 循环里，用 </w:t>
      </w:r>
      <w:r>
        <w:rPr>
          <w:rFonts w:ascii="Consolas" w:hAnsi="Consolas"/>
          <w:sz w:val="14"/>
          <w:color w:val="A31515"/>
        </w:rPr>
        <w:t xml:space="preserve">AudioContext.currentTime</w:t>
      </w:r>
      <w:r>
        <w:t xml:space="preserve"> 做前瞻调度，见下一节。</w:t>
      </w:r>
    </w:p>
    <w:p>
      <w:pPr>
        <w:pStyle w:val="11"/>
      </w:pPr>
      <w:r>
        <w:t xml:space="preserve">14.7　程序化音乐</w:t>
      </w:r>
    </w:p>
    <w:p>
      <w:pPr>
        <w:pStyle w:val="0"/>
      </w:pPr>
      <w:r>
        <w:t xml:space="preserve">三段音乐分别绑定三个阵营的音乐性格，并与战场状态绑定：</w:t>
      </w:r>
      <w:r>
        <w:rPr>
          <w:rFonts w:ascii="Consolas" w:hAnsi="Consolas"/>
          <w:sz w:val="14"/>
          <w:color w:val="A31515"/>
        </w:rPr>
        <w:t xml:space="preserve">build</w:t>
      </w:r>
      <w:r>
        <w:t xml:space="preserve">（建造 / 低烈度）、</w:t>
      </w:r>
      <w:r>
        <w:rPr>
          <w:rFonts w:ascii="Consolas" w:hAnsi="Consolas"/>
          <w:sz w:val="14"/>
          <w:color w:val="A31515"/>
        </w:rPr>
        <w:t xml:space="preserve">combat</w:t>
      </w:r>
      <w:r>
        <w:t xml:space="preserve">（交火 / 高烈度）、</w:t>
      </w:r>
      <w:r>
        <w:rPr>
          <w:rFonts w:ascii="Consolas" w:hAnsi="Consolas"/>
          <w:sz w:val="14"/>
          <w:color w:val="A31515"/>
        </w:rPr>
        <w:t xml:space="preserve">finale</w:t>
      </w:r>
      <w:r>
        <w:t xml:space="preserve">（胜负已定 / 终局）。三段共用同一套乐器分层与合成配方骨架，靠调式、BPM 与鼓组区分。</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676"/>
        <w:gridCol w:w="560"/>
        <w:gridCol w:w="1642"/>
        <w:gridCol w:w="560"/>
        <w:gridCol w:w="560"/>
        <w:gridCol w:w="560"/>
        <w:gridCol w:w="1014"/>
        <w:gridCol w:w="1642"/>
        <w:gridCol w:w="1062"/>
        <w:gridCol w:w="560"/>
      </w:tblGrid>
      <w:tr>
        <w:trPr>
          <w:tblHeader/>
        </w:trPr>
        <w:tc>
          <w:tcPr>
            <w:tcW w:w="560" w:type="dxa"/>
            <w:shd w:val="clear" w:color="auto" w:fill="DCE6F1"/>
            <w:vAlign w:val="center"/>
          </w:tcPr>
          <w:p>
            <w:pPr>
              <w:pStyle w:val="afe"/>
            </w:pPr>
            <w:r>
              <w:rPr>
                <w:b/>
              </w:rPr>
              <w:t xml:space="preserve">段落 key</w:t>
            </w:r>
          </w:p>
        </w:tc>
        <w:tc>
          <w:tcPr>
            <w:tcW w:w="676" w:type="dxa"/>
            <w:shd w:val="clear" w:color="auto" w:fill="DCE6F1"/>
            <w:vAlign w:val="center"/>
          </w:tcPr>
          <w:p>
            <w:pPr>
              <w:pStyle w:val="afe"/>
            </w:pPr>
            <w:r>
              <w:rPr>
                <w:b/>
              </w:rPr>
              <w:t xml:space="preserve">曲名</w:t>
            </w:r>
          </w:p>
        </w:tc>
        <w:tc>
          <w:tcPr>
            <w:tcW w:w="560" w:type="dxa"/>
            <w:shd w:val="clear" w:color="auto" w:fill="DCE6F1"/>
            <w:vAlign w:val="center"/>
          </w:tcPr>
          <w:p>
            <w:pPr>
              <w:pStyle w:val="afe"/>
            </w:pPr>
            <w:r>
              <w:rPr>
                <w:b/>
              </w:rPr>
              <w:t xml:space="preserve">主题阵营</w:t>
            </w:r>
          </w:p>
        </w:tc>
        <w:tc>
          <w:tcPr>
            <w:tcW w:w="1642" w:type="dxa"/>
            <w:shd w:val="clear" w:color="auto" w:fill="DCE6F1"/>
            <w:vAlign w:val="center"/>
          </w:tcPr>
          <w:p>
            <w:pPr>
              <w:pStyle w:val="afe"/>
            </w:pPr>
            <w:r>
              <w:rPr>
                <w:b/>
              </w:rPr>
              <w:t xml:space="preserve">调式</w:t>
            </w:r>
          </w:p>
        </w:tc>
        <w:tc>
          <w:tcPr>
            <w:tcW w:w="560" w:type="dxa"/>
            <w:shd w:val="clear" w:color="auto" w:fill="DCE6F1"/>
            <w:vAlign w:val="center"/>
          </w:tcPr>
          <w:p>
            <w:pPr>
              <w:pStyle w:val="afe"/>
            </w:pPr>
            <w:r>
              <w:rPr>
                <w:b/>
              </w:rPr>
              <w:t xml:space="preserve">BPM</w:t>
            </w:r>
          </w:p>
        </w:tc>
        <w:tc>
          <w:tcPr>
            <w:tcW w:w="560" w:type="dxa"/>
            <w:shd w:val="clear" w:color="auto" w:fill="DCE6F1"/>
            <w:vAlign w:val="center"/>
          </w:tcPr>
          <w:p>
            <w:pPr>
              <w:pStyle w:val="afe"/>
            </w:pPr>
            <w:r>
              <w:rPr>
                <w:b/>
              </w:rPr>
              <w:t xml:space="preserve">拍号</w:t>
            </w:r>
          </w:p>
        </w:tc>
        <w:tc>
          <w:tcPr>
            <w:tcW w:w="560" w:type="dxa"/>
            <w:shd w:val="clear" w:color="auto" w:fill="DCE6F1"/>
            <w:vAlign w:val="center"/>
          </w:tcPr>
          <w:p>
            <w:pPr>
              <w:pStyle w:val="afe"/>
            </w:pPr>
            <w:r>
              <w:rPr>
                <w:b/>
              </w:rPr>
              <w:t xml:space="preserve">小节数</w:t>
            </w:r>
          </w:p>
        </w:tc>
        <w:tc>
          <w:tcPr>
            <w:tcW w:w="1014" w:type="dxa"/>
            <w:shd w:val="clear" w:color="auto" w:fill="DCE6F1"/>
            <w:vAlign w:val="center"/>
          </w:tcPr>
          <w:p>
            <w:pPr>
              <w:pStyle w:val="afe"/>
            </w:pPr>
            <w:r>
              <w:rPr>
                <w:b/>
              </w:rPr>
              <w:t xml:space="preserve">循环</w:t>
            </w:r>
          </w:p>
        </w:tc>
        <w:tc>
          <w:tcPr>
            <w:tcW w:w="1642" w:type="dxa"/>
            <w:shd w:val="clear" w:color="auto" w:fill="DCE6F1"/>
            <w:vAlign w:val="center"/>
          </w:tcPr>
          <w:p>
            <w:pPr>
              <w:pStyle w:val="afe"/>
            </w:pPr>
            <w:r>
              <w:rPr>
                <w:b/>
              </w:rPr>
              <w:t xml:space="preserve">主要乐器</w:t>
            </w:r>
          </w:p>
        </w:tc>
        <w:tc>
          <w:tcPr>
            <w:tcW w:w="1062" w:type="dxa"/>
            <w:shd w:val="clear" w:color="auto" w:fill="DCE6F1"/>
            <w:vAlign w:val="center"/>
          </w:tcPr>
          <w:p>
            <w:pPr>
              <w:pStyle w:val="afe"/>
            </w:pPr>
            <w:r>
              <w:rPr>
                <w:b/>
              </w:rPr>
              <w:t xml:space="preserve">亮色倾向</w:t>
            </w:r>
          </w:p>
        </w:tc>
        <w:tc>
          <w:tcPr>
            <w:tcW w:w="560" w:type="dxa"/>
            <w:shd w:val="clear" w:color="auto" w:fill="DCE6F1"/>
            <w:vAlign w:val="center"/>
          </w:tcPr>
          <w:p>
            <w:pPr>
              <w:pStyle w:val="afe"/>
            </w:pPr>
            <w:r>
              <w:rPr>
                <w:b/>
              </w:rPr>
              <w:t xml:space="preserve">优先级</w:t>
            </w:r>
          </w:p>
        </w:tc>
      </w:tr>
      <w:tr>
        <w:tc>
          <w:tcPr>
            <w:tcW w:w="560" w:type="dxa"/>
            <w:vAlign w:val="center"/>
          </w:tcPr>
          <w:p>
            <w:pPr>
              <w:pStyle w:val="afe"/>
            </w:pPr>
            <w:r>
              <w:rPr>
                <w:rFonts w:ascii="Consolas" w:hAnsi="Consolas"/>
                <w:sz w:val="14"/>
                <w:color w:val="A31515"/>
              </w:rPr>
              <w:t xml:space="preserve">build</w:t>
            </w:r>
          </w:p>
        </w:tc>
        <w:tc>
          <w:tcPr>
            <w:tcW w:w="676" w:type="dxa"/>
            <w:vAlign w:val="center"/>
          </w:tcPr>
          <w:p>
            <w:pPr>
              <w:pStyle w:val="afe"/>
            </w:pPr>
            <w:r>
              <w:rPr>
                <w:b/>
              </w:rPr>
              <w:t xml:space="preserve">《叶脉之下》</w:t>
            </w:r>
          </w:p>
        </w:tc>
        <w:tc>
          <w:tcPr>
            <w:tcW w:w="560" w:type="dxa"/>
            <w:vAlign w:val="center"/>
          </w:tcPr>
          <w:p>
            <w:pPr>
              <w:pStyle w:val="afe"/>
            </w:pPr>
            <w:r>
              <w:t xml:space="preserve">原初</w:t>
            </w:r>
          </w:p>
        </w:tc>
        <w:tc>
          <w:tcPr>
            <w:tcW w:w="1642" w:type="dxa"/>
            <w:vAlign w:val="center"/>
          </w:tcPr>
          <w:p>
            <w:pPr>
              <w:pStyle w:val="afe"/>
            </w:pPr>
            <w:r>
              <w:t xml:space="preserve">D 多利亚（D E F G A B C）</w:t>
            </w:r>
          </w:p>
        </w:tc>
        <w:tc>
          <w:tcPr>
            <w:tcW w:w="560" w:type="dxa"/>
            <w:vAlign w:val="center"/>
          </w:tcPr>
          <w:p>
            <w:pPr>
              <w:pStyle w:val="afe"/>
            </w:pPr>
            <w:r>
              <w:t xml:space="preserve">88</w:t>
            </w:r>
          </w:p>
        </w:tc>
        <w:tc>
          <w:tcPr>
            <w:tcW w:w="560" w:type="dxa"/>
            <w:vAlign w:val="center"/>
          </w:tcPr>
          <w:p>
            <w:pPr>
              <w:pStyle w:val="afe"/>
            </w:pPr>
            <w:r>
              <w:t xml:space="preserve">4/4</w:t>
            </w:r>
          </w:p>
        </w:tc>
        <w:tc>
          <w:tcPr>
            <w:tcW w:w="560" w:type="dxa"/>
            <w:vAlign w:val="center"/>
          </w:tcPr>
          <w:p>
            <w:pPr>
              <w:pStyle w:val="afe"/>
            </w:pPr>
            <w:r>
              <w:t xml:space="preserve">8</w:t>
            </w:r>
          </w:p>
        </w:tc>
        <w:tc>
          <w:tcPr>
            <w:tcW w:w="1014" w:type="dxa"/>
            <w:vAlign w:val="center"/>
          </w:tcPr>
          <w:p>
            <w:pPr>
              <w:pStyle w:val="afe"/>
            </w:pPr>
            <w:r>
              <w:t xml:space="preserve">是</w:t>
            </w:r>
          </w:p>
        </w:tc>
        <w:tc>
          <w:tcPr>
            <w:tcW w:w="1642" w:type="dxa"/>
            <w:vAlign w:val="center"/>
          </w:tcPr>
          <w:p>
            <w:pPr>
              <w:pStyle w:val="afe"/>
            </w:pPr>
            <w:r>
              <w:t xml:space="preserve">有机低音贝斯、膜振琶音、湿润 pad、手鼓、叶片沙锤</w:t>
            </w:r>
          </w:p>
        </w:tc>
        <w:tc>
          <w:tcPr>
            <w:tcW w:w="1062" w:type="dxa"/>
            <w:vAlign w:val="center"/>
          </w:tcPr>
          <w:p>
            <w:pPr>
              <w:pStyle w:val="afe"/>
            </w:pPr>
            <w:r>
              <w:t xml:space="preserve">幽暗温湿、缓慢呼吸</w:t>
            </w:r>
          </w:p>
        </w:tc>
        <w:tc>
          <w:tcPr>
            <w:tcW w:w="560" w:type="dxa"/>
            <w:vAlign w:val="center"/>
          </w:tcPr>
          <w:p>
            <w:pPr>
              <w:pStyle w:val="afe"/>
            </w:pPr>
            <w:r>
              <w:t xml:space="preserve">P0</w:t>
            </w:r>
          </w:p>
        </w:tc>
      </w:tr>
      <w:tr>
        <w:tc>
          <w:tcPr>
            <w:tcW w:w="560" w:type="dxa"/>
            <w:vAlign w:val="center"/>
          </w:tcPr>
          <w:p>
            <w:pPr>
              <w:pStyle w:val="afe"/>
            </w:pPr>
            <w:r>
              <w:rPr>
                <w:rFonts w:ascii="Consolas" w:hAnsi="Consolas"/>
                <w:sz w:val="14"/>
                <w:color w:val="A31515"/>
              </w:rPr>
              <w:t xml:space="preserve">combat</w:t>
            </w:r>
          </w:p>
        </w:tc>
        <w:tc>
          <w:tcPr>
            <w:tcW w:w="676" w:type="dxa"/>
            <w:vAlign w:val="center"/>
          </w:tcPr>
          <w:p>
            <w:pPr>
              <w:pStyle w:val="afe"/>
            </w:pPr>
            <w:r>
              <w:rPr>
                <w:b/>
              </w:rPr>
              <w:t xml:space="preserve">《钢铁奴役》</w:t>
            </w:r>
          </w:p>
        </w:tc>
        <w:tc>
          <w:tcPr>
            <w:tcW w:w="560" w:type="dxa"/>
            <w:vAlign w:val="center"/>
          </w:tcPr>
          <w:p>
            <w:pPr>
              <w:pStyle w:val="afe"/>
            </w:pPr>
            <w:r>
              <w:t xml:space="preserve">主宰</w:t>
            </w:r>
          </w:p>
        </w:tc>
        <w:tc>
          <w:tcPr>
            <w:tcW w:w="1642" w:type="dxa"/>
            <w:vAlign w:val="center"/>
          </w:tcPr>
          <w:p>
            <w:pPr>
              <w:pStyle w:val="afe"/>
            </w:pPr>
            <w:r>
              <w:t xml:space="preserve">A 弗里吉亚（A B♭ C D E F G）</w:t>
            </w:r>
          </w:p>
        </w:tc>
        <w:tc>
          <w:tcPr>
            <w:tcW w:w="560" w:type="dxa"/>
            <w:vAlign w:val="center"/>
          </w:tcPr>
          <w:p>
            <w:pPr>
              <w:pStyle w:val="afe"/>
            </w:pPr>
            <w:r>
              <w:t xml:space="preserve">132</w:t>
            </w:r>
          </w:p>
        </w:tc>
        <w:tc>
          <w:tcPr>
            <w:tcW w:w="560" w:type="dxa"/>
            <w:vAlign w:val="center"/>
          </w:tcPr>
          <w:p>
            <w:pPr>
              <w:pStyle w:val="afe"/>
            </w:pPr>
            <w:r>
              <w:t xml:space="preserve">4/4</w:t>
            </w:r>
          </w:p>
        </w:tc>
        <w:tc>
          <w:tcPr>
            <w:tcW w:w="560" w:type="dxa"/>
            <w:vAlign w:val="center"/>
          </w:tcPr>
          <w:p>
            <w:pPr>
              <w:pStyle w:val="afe"/>
            </w:pPr>
            <w:r>
              <w:t xml:space="preserve">8</w:t>
            </w:r>
          </w:p>
        </w:tc>
        <w:tc>
          <w:tcPr>
            <w:tcW w:w="1014" w:type="dxa"/>
            <w:vAlign w:val="center"/>
          </w:tcPr>
          <w:p>
            <w:pPr>
              <w:pStyle w:val="afe"/>
            </w:pPr>
            <w:r>
              <w:t xml:space="preserve">是</w:t>
            </w:r>
          </w:p>
        </w:tc>
        <w:tc>
          <w:tcPr>
            <w:tcW w:w="1642" w:type="dxa"/>
            <w:vAlign w:val="center"/>
          </w:tcPr>
          <w:p>
            <w:pPr>
              <w:pStyle w:val="afe"/>
            </w:pPr>
            <w:r>
              <w:t xml:space="preserve">金属驱动低音、16 分电子琶音、机械节拍组、压迫 pad、90 Hz 机械基座</w:t>
            </w:r>
          </w:p>
        </w:tc>
        <w:tc>
          <w:tcPr>
            <w:tcW w:w="1062" w:type="dxa"/>
            <w:vAlign w:val="center"/>
          </w:tcPr>
          <w:p>
            <w:pPr>
              <w:pStyle w:val="afe"/>
            </w:pPr>
            <w:r>
              <w:t xml:space="preserve">冷硬、精准、机械节拍</w:t>
            </w:r>
          </w:p>
        </w:tc>
        <w:tc>
          <w:tcPr>
            <w:tcW w:w="560" w:type="dxa"/>
            <w:vAlign w:val="center"/>
          </w:tcPr>
          <w:p>
            <w:pPr>
              <w:pStyle w:val="afe"/>
            </w:pPr>
            <w:r>
              <w:t xml:space="preserve">P0</w:t>
            </w:r>
          </w:p>
        </w:tc>
      </w:tr>
      <w:tr>
        <w:tc>
          <w:tcPr>
            <w:tcW w:w="560" w:type="dxa"/>
            <w:vAlign w:val="center"/>
          </w:tcPr>
          <w:p>
            <w:pPr>
              <w:pStyle w:val="afe"/>
            </w:pPr>
            <w:r>
              <w:rPr>
                <w:rFonts w:ascii="Consolas" w:hAnsi="Consolas"/>
                <w:sz w:val="14"/>
                <w:color w:val="A31515"/>
              </w:rPr>
              <w:t xml:space="preserve">finale</w:t>
            </w:r>
          </w:p>
        </w:tc>
        <w:tc>
          <w:tcPr>
            <w:tcW w:w="676" w:type="dxa"/>
            <w:vAlign w:val="center"/>
          </w:tcPr>
          <w:p>
            <w:pPr>
              <w:pStyle w:val="afe"/>
            </w:pPr>
            <w:r>
              <w:rPr>
                <w:b/>
              </w:rPr>
              <w:t xml:space="preserve">《叶底回响》</w:t>
            </w:r>
          </w:p>
        </w:tc>
        <w:tc>
          <w:tcPr>
            <w:tcW w:w="560" w:type="dxa"/>
            <w:vAlign w:val="center"/>
          </w:tcPr>
          <w:p>
            <w:pPr>
              <w:pStyle w:val="afe"/>
            </w:pPr>
            <w:r>
              <w:t xml:space="preserve">侵蚀</w:t>
            </w:r>
          </w:p>
        </w:tc>
        <w:tc>
          <w:tcPr>
            <w:tcW w:w="1642" w:type="dxa"/>
            <w:vAlign w:val="center"/>
          </w:tcPr>
          <w:p>
            <w:pPr>
              <w:pStyle w:val="afe"/>
            </w:pPr>
            <w:r>
              <w:t xml:space="preserve">F 洛克里亚（F G♭ A♭ B♭ C♭ D♭ E♭）</w:t>
            </w:r>
          </w:p>
        </w:tc>
        <w:tc>
          <w:tcPr>
            <w:tcW w:w="560" w:type="dxa"/>
            <w:vAlign w:val="center"/>
          </w:tcPr>
          <w:p>
            <w:pPr>
              <w:pStyle w:val="afe"/>
            </w:pPr>
            <w:r>
              <w:t xml:space="preserve">76</w:t>
            </w:r>
          </w:p>
        </w:tc>
        <w:tc>
          <w:tcPr>
            <w:tcW w:w="560" w:type="dxa"/>
            <w:vAlign w:val="center"/>
          </w:tcPr>
          <w:p>
            <w:pPr>
              <w:pStyle w:val="afe"/>
            </w:pPr>
            <w:r>
              <w:t xml:space="preserve">4/4</w:t>
            </w:r>
          </w:p>
        </w:tc>
        <w:tc>
          <w:tcPr>
            <w:tcW w:w="560" w:type="dxa"/>
            <w:vAlign w:val="center"/>
          </w:tcPr>
          <w:p>
            <w:pPr>
              <w:pStyle w:val="afe"/>
            </w:pPr>
            <w:r>
              <w:t xml:space="preserve">8</w:t>
            </w:r>
          </w:p>
        </w:tc>
        <w:tc>
          <w:tcPr>
            <w:tcW w:w="1014" w:type="dxa"/>
            <w:vAlign w:val="center"/>
          </w:tcPr>
          <w:p>
            <w:pPr>
              <w:pStyle w:val="afe"/>
            </w:pPr>
            <w:r>
              <w:t xml:space="preserve">否（尾句延长 4 拍）</w:t>
            </w:r>
          </w:p>
        </w:tc>
        <w:tc>
          <w:tcPr>
            <w:tcW w:w="1642" w:type="dxa"/>
            <w:vAlign w:val="center"/>
          </w:tcPr>
          <w:p>
            <w:pPr>
              <w:pStyle w:val="afe"/>
            </w:pPr>
            <w:r>
              <w:t xml:space="preserve">失真侵蚀和弦、腐蚀琶音、胸口压迫低频、镲</w:t>
            </w:r>
          </w:p>
        </w:tc>
        <w:tc>
          <w:tcPr>
            <w:tcW w:w="1062" w:type="dxa"/>
            <w:vAlign w:val="center"/>
          </w:tcPr>
          <w:p>
            <w:pPr>
              <w:pStyle w:val="afe"/>
            </w:pPr>
            <w:r>
              <w:t xml:space="preserve">病态、失真、不解决</w:t>
            </w:r>
          </w:p>
        </w:tc>
        <w:tc>
          <w:tcPr>
            <w:tcW w:w="560" w:type="dxa"/>
            <w:vAlign w:val="center"/>
          </w:tcPr>
          <w:p>
            <w:pPr>
              <w:pStyle w:val="afe"/>
            </w:pPr>
            <w:r>
              <w:t xml:space="preserve">P1</w:t>
            </w:r>
          </w:p>
        </w:tc>
      </w:tr>
    </w:tbl>
    <w:p>
      <w:pPr>
        <w:pStyle w:val="0"/>
        <w:spacing w:after="60"/>
      </w:pPr>
    </w:p>
    <w:p>
      <w:pPr>
        <w:pStyle w:val="0"/>
      </w:pPr>
      <w:r>
        <w:t xml:space="preserve">三段与玩家阵营</w:t>
      </w:r>
      <w:r>
        <w:rPr>
          <w:b/>
        </w:rPr>
        <w:t xml:space="preserve">无关</w:t>
      </w:r>
      <w:r>
        <w:t xml:space="preserve">：玩家选原初时一样会听到《钢铁奴役》作为战斗段音乐，因为这三段分别代表三种文明的声音史，而不是三套可选的 BGM。玩家阵营只影响</w:t>
      </w:r>
      <w:r>
        <w:rPr>
          <w:b/>
        </w:rPr>
        <w:t xml:space="preserve">音效层</w:t>
      </w:r>
      <w:r>
        <w:t xml:space="preserve">的阵营偏移（见「音频架构」的阵营参数注入点）。</w:t>
      </w:r>
    </w:p>
    <w:p>
      <w:pPr>
        <w:pStyle w:val="21"/>
      </w:pPr>
      <w:r>
        <w:t xml:space="preserve">14.7.1　和弦进行（每小节一个和弦）</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2452"/>
        <w:gridCol w:w="2690"/>
        <w:gridCol w:w="2690"/>
      </w:tblGrid>
      <w:tr>
        <w:trPr>
          <w:tblHeader/>
        </w:trPr>
        <w:tc>
          <w:tcPr>
            <w:tcW w:w="560" w:type="dxa"/>
            <w:shd w:val="clear" w:color="auto" w:fill="DCE6F1"/>
            <w:vAlign w:val="center"/>
          </w:tcPr>
          <w:p>
            <w:pPr>
              <w:pStyle w:val="afe"/>
            </w:pPr>
            <w:r>
              <w:rPr>
                <w:b/>
              </w:rPr>
              <w:t xml:space="preserve">小节</w:t>
            </w:r>
          </w:p>
        </w:tc>
        <w:tc>
          <w:tcPr>
            <w:tcW w:w="2452" w:type="dxa"/>
            <w:shd w:val="clear" w:color="auto" w:fill="DCE6F1"/>
            <w:vAlign w:val="center"/>
          </w:tcPr>
          <w:p>
            <w:pPr>
              <w:pStyle w:val="afe"/>
            </w:pPr>
            <w:r>
              <w:rPr>
                <w:b/>
              </w:rPr>
              <w:t xml:space="preserve">《叶脉之下》`build`（D 多利亚）</w:t>
            </w:r>
          </w:p>
        </w:tc>
        <w:tc>
          <w:tcPr>
            <w:tcW w:w="2690" w:type="dxa"/>
            <w:shd w:val="clear" w:color="auto" w:fill="DCE6F1"/>
            <w:vAlign w:val="center"/>
          </w:tcPr>
          <w:p>
            <w:pPr>
              <w:pStyle w:val="afe"/>
            </w:pPr>
            <w:r>
              <w:rPr>
                <w:b/>
              </w:rPr>
              <w:t xml:space="preserve">《钢铁奴役》`combat`（A 弗里吉亚）</w:t>
            </w:r>
          </w:p>
        </w:tc>
        <w:tc>
          <w:tcPr>
            <w:tcW w:w="2690" w:type="dxa"/>
            <w:shd w:val="clear" w:color="auto" w:fill="DCE6F1"/>
            <w:vAlign w:val="center"/>
          </w:tcPr>
          <w:p>
            <w:pPr>
              <w:pStyle w:val="afe"/>
            </w:pPr>
            <w:r>
              <w:rPr>
                <w:b/>
              </w:rPr>
              <w:t xml:space="preserve">《叶底回响》`finale`（F 洛克里亚）</w:t>
            </w:r>
          </w:p>
        </w:tc>
      </w:tr>
      <w:tr>
        <w:tc>
          <w:tcPr>
            <w:tcW w:w="560" w:type="dxa"/>
            <w:vAlign w:val="center"/>
          </w:tcPr>
          <w:p>
            <w:pPr>
              <w:pStyle w:val="afe"/>
            </w:pPr>
            <w:r>
              <w:t xml:space="preserve">1</w:t>
            </w:r>
          </w:p>
        </w:tc>
        <w:tc>
          <w:tcPr>
            <w:tcW w:w="2452" w:type="dxa"/>
            <w:vAlign w:val="center"/>
          </w:tcPr>
          <w:p>
            <w:pPr>
              <w:pStyle w:val="afe"/>
            </w:pPr>
            <w:r>
              <w:t xml:space="preserve">Dm</w:t>
            </w:r>
          </w:p>
        </w:tc>
        <w:tc>
          <w:tcPr>
            <w:tcW w:w="2690" w:type="dxa"/>
            <w:vAlign w:val="center"/>
          </w:tcPr>
          <w:p>
            <w:pPr>
              <w:pStyle w:val="afe"/>
            </w:pPr>
            <w:r>
              <w:t xml:space="preserve">Am</w:t>
            </w:r>
          </w:p>
        </w:tc>
        <w:tc>
          <w:tcPr>
            <w:tcW w:w="2690" w:type="dxa"/>
            <w:vAlign w:val="center"/>
          </w:tcPr>
          <w:p>
            <w:pPr>
              <w:pStyle w:val="afe"/>
            </w:pPr>
            <w:r>
              <w:t xml:space="preserve">Fdim</w:t>
            </w:r>
          </w:p>
        </w:tc>
      </w:tr>
      <w:tr>
        <w:tc>
          <w:tcPr>
            <w:tcW w:w="560" w:type="dxa"/>
            <w:vAlign w:val="center"/>
          </w:tcPr>
          <w:p>
            <w:pPr>
              <w:pStyle w:val="afe"/>
            </w:pPr>
            <w:r>
              <w:t xml:space="preserve">2</w:t>
            </w:r>
          </w:p>
        </w:tc>
        <w:tc>
          <w:tcPr>
            <w:tcW w:w="2452" w:type="dxa"/>
            <w:vAlign w:val="center"/>
          </w:tcPr>
          <w:p>
            <w:pPr>
              <w:pStyle w:val="afe"/>
            </w:pPr>
            <w:r>
              <w:t xml:space="preserve">Dm</w:t>
            </w:r>
          </w:p>
        </w:tc>
        <w:tc>
          <w:tcPr>
            <w:tcW w:w="2690" w:type="dxa"/>
            <w:vAlign w:val="center"/>
          </w:tcPr>
          <w:p>
            <w:pPr>
              <w:pStyle w:val="afe"/>
            </w:pPr>
            <w:r>
              <w:t xml:space="preserve">B♭</w:t>
            </w:r>
          </w:p>
        </w:tc>
        <w:tc>
          <w:tcPr>
            <w:tcW w:w="2690" w:type="dxa"/>
            <w:vAlign w:val="center"/>
          </w:tcPr>
          <w:p>
            <w:pPr>
              <w:pStyle w:val="afe"/>
            </w:pPr>
            <w:r>
              <w:t xml:space="preserve">G♭</w:t>
            </w:r>
          </w:p>
        </w:tc>
      </w:tr>
      <w:tr>
        <w:tc>
          <w:tcPr>
            <w:tcW w:w="560" w:type="dxa"/>
            <w:vAlign w:val="center"/>
          </w:tcPr>
          <w:p>
            <w:pPr>
              <w:pStyle w:val="afe"/>
            </w:pPr>
            <w:r>
              <w:t xml:space="preserve">3</w:t>
            </w:r>
          </w:p>
        </w:tc>
        <w:tc>
          <w:tcPr>
            <w:tcW w:w="2452" w:type="dxa"/>
            <w:vAlign w:val="center"/>
          </w:tcPr>
          <w:p>
            <w:pPr>
              <w:pStyle w:val="afe"/>
            </w:pPr>
            <w:r>
              <w:t xml:space="preserve">F</w:t>
            </w:r>
          </w:p>
        </w:tc>
        <w:tc>
          <w:tcPr>
            <w:tcW w:w="2690" w:type="dxa"/>
            <w:vAlign w:val="center"/>
          </w:tcPr>
          <w:p>
            <w:pPr>
              <w:pStyle w:val="afe"/>
            </w:pPr>
            <w:r>
              <w:t xml:space="preserve">Am</w:t>
            </w:r>
          </w:p>
        </w:tc>
        <w:tc>
          <w:tcPr>
            <w:tcW w:w="2690" w:type="dxa"/>
            <w:vAlign w:val="center"/>
          </w:tcPr>
          <w:p>
            <w:pPr>
              <w:pStyle w:val="afe"/>
            </w:pPr>
            <w:r>
              <w:t xml:space="preserve">A♭m</w:t>
            </w:r>
          </w:p>
        </w:tc>
      </w:tr>
      <w:tr>
        <w:tc>
          <w:tcPr>
            <w:tcW w:w="560" w:type="dxa"/>
            <w:vAlign w:val="center"/>
          </w:tcPr>
          <w:p>
            <w:pPr>
              <w:pStyle w:val="afe"/>
            </w:pPr>
            <w:r>
              <w:t xml:space="preserve">4</w:t>
            </w:r>
          </w:p>
        </w:tc>
        <w:tc>
          <w:tcPr>
            <w:tcW w:w="2452" w:type="dxa"/>
            <w:vAlign w:val="center"/>
          </w:tcPr>
          <w:p>
            <w:pPr>
              <w:pStyle w:val="afe"/>
            </w:pPr>
            <w:r>
              <w:t xml:space="preserve">G</w:t>
            </w:r>
          </w:p>
        </w:tc>
        <w:tc>
          <w:tcPr>
            <w:tcW w:w="2690" w:type="dxa"/>
            <w:vAlign w:val="center"/>
          </w:tcPr>
          <w:p>
            <w:pPr>
              <w:pStyle w:val="afe"/>
            </w:pPr>
            <w:r>
              <w:t xml:space="preserve">F</w:t>
            </w:r>
          </w:p>
        </w:tc>
        <w:tc>
          <w:tcPr>
            <w:tcW w:w="2690" w:type="dxa"/>
            <w:vAlign w:val="center"/>
          </w:tcPr>
          <w:p>
            <w:pPr>
              <w:pStyle w:val="afe"/>
            </w:pPr>
            <w:r>
              <w:t xml:space="preserve">B♭m</w:t>
            </w:r>
          </w:p>
        </w:tc>
      </w:tr>
      <w:tr>
        <w:tc>
          <w:tcPr>
            <w:tcW w:w="560" w:type="dxa"/>
            <w:vAlign w:val="center"/>
          </w:tcPr>
          <w:p>
            <w:pPr>
              <w:pStyle w:val="afe"/>
            </w:pPr>
            <w:r>
              <w:t xml:space="preserve">5</w:t>
            </w:r>
          </w:p>
        </w:tc>
        <w:tc>
          <w:tcPr>
            <w:tcW w:w="2452" w:type="dxa"/>
            <w:vAlign w:val="center"/>
          </w:tcPr>
          <w:p>
            <w:pPr>
              <w:pStyle w:val="afe"/>
            </w:pPr>
            <w:r>
              <w:t xml:space="preserve">Am</w:t>
            </w:r>
          </w:p>
        </w:tc>
        <w:tc>
          <w:tcPr>
            <w:tcW w:w="2690" w:type="dxa"/>
            <w:vAlign w:val="center"/>
          </w:tcPr>
          <w:p>
            <w:pPr>
              <w:pStyle w:val="afe"/>
            </w:pPr>
            <w:r>
              <w:t xml:space="preserve">Gm</w:t>
            </w:r>
          </w:p>
        </w:tc>
        <w:tc>
          <w:tcPr>
            <w:tcW w:w="2690" w:type="dxa"/>
            <w:vAlign w:val="center"/>
          </w:tcPr>
          <w:p>
            <w:pPr>
              <w:pStyle w:val="afe"/>
            </w:pPr>
            <w:r>
              <w:t xml:space="preserve">C♭maj7</w:t>
            </w:r>
          </w:p>
        </w:tc>
      </w:tr>
      <w:tr>
        <w:tc>
          <w:tcPr>
            <w:tcW w:w="560" w:type="dxa"/>
            <w:vAlign w:val="center"/>
          </w:tcPr>
          <w:p>
            <w:pPr>
              <w:pStyle w:val="afe"/>
            </w:pPr>
            <w:r>
              <w:t xml:space="preserve">6</w:t>
            </w:r>
          </w:p>
        </w:tc>
        <w:tc>
          <w:tcPr>
            <w:tcW w:w="2452" w:type="dxa"/>
            <w:vAlign w:val="center"/>
          </w:tcPr>
          <w:p>
            <w:pPr>
              <w:pStyle w:val="afe"/>
            </w:pPr>
            <w:r>
              <w:t xml:space="preserve">C</w:t>
            </w:r>
          </w:p>
        </w:tc>
        <w:tc>
          <w:tcPr>
            <w:tcW w:w="2690" w:type="dxa"/>
            <w:vAlign w:val="center"/>
          </w:tcPr>
          <w:p>
            <w:pPr>
              <w:pStyle w:val="afe"/>
            </w:pPr>
            <w:r>
              <w:t xml:space="preserve">B♭</w:t>
            </w:r>
          </w:p>
        </w:tc>
        <w:tc>
          <w:tcPr>
            <w:tcW w:w="2690" w:type="dxa"/>
            <w:vAlign w:val="center"/>
          </w:tcPr>
          <w:p>
            <w:pPr>
              <w:pStyle w:val="afe"/>
            </w:pPr>
            <w:r>
              <w:t xml:space="preserve">D♭</w:t>
            </w:r>
          </w:p>
        </w:tc>
      </w:tr>
      <w:tr>
        <w:tc>
          <w:tcPr>
            <w:tcW w:w="560" w:type="dxa"/>
            <w:vAlign w:val="center"/>
          </w:tcPr>
          <w:p>
            <w:pPr>
              <w:pStyle w:val="afe"/>
            </w:pPr>
            <w:r>
              <w:t xml:space="preserve">7</w:t>
            </w:r>
          </w:p>
        </w:tc>
        <w:tc>
          <w:tcPr>
            <w:tcW w:w="2452" w:type="dxa"/>
            <w:vAlign w:val="center"/>
          </w:tcPr>
          <w:p>
            <w:pPr>
              <w:pStyle w:val="afe"/>
            </w:pPr>
            <w:r>
              <w:t xml:space="preserve">G</w:t>
            </w:r>
          </w:p>
        </w:tc>
        <w:tc>
          <w:tcPr>
            <w:tcW w:w="2690" w:type="dxa"/>
            <w:vAlign w:val="center"/>
          </w:tcPr>
          <w:p>
            <w:pPr>
              <w:pStyle w:val="afe"/>
            </w:pPr>
            <w:r>
              <w:t xml:space="preserve">C</w:t>
            </w:r>
          </w:p>
        </w:tc>
        <w:tc>
          <w:tcPr>
            <w:tcW w:w="2690" w:type="dxa"/>
            <w:vAlign w:val="center"/>
          </w:tcPr>
          <w:p>
            <w:pPr>
              <w:pStyle w:val="afe"/>
            </w:pPr>
            <w:r>
              <w:t xml:space="preserve">E♭m</w:t>
            </w:r>
          </w:p>
        </w:tc>
      </w:tr>
      <w:tr>
        <w:tc>
          <w:tcPr>
            <w:tcW w:w="560" w:type="dxa"/>
            <w:vAlign w:val="center"/>
          </w:tcPr>
          <w:p>
            <w:pPr>
              <w:pStyle w:val="afe"/>
            </w:pPr>
            <w:r>
              <w:t xml:space="preserve">8</w:t>
            </w:r>
          </w:p>
        </w:tc>
        <w:tc>
          <w:tcPr>
            <w:tcW w:w="2452" w:type="dxa"/>
            <w:vAlign w:val="center"/>
          </w:tcPr>
          <w:p>
            <w:pPr>
              <w:pStyle w:val="afe"/>
            </w:pPr>
            <w:r>
              <w:t xml:space="preserve">Dm</w:t>
            </w:r>
          </w:p>
        </w:tc>
        <w:tc>
          <w:tcPr>
            <w:tcW w:w="2690" w:type="dxa"/>
            <w:vAlign w:val="center"/>
          </w:tcPr>
          <w:p>
            <w:pPr>
              <w:pStyle w:val="afe"/>
            </w:pPr>
            <w:r>
              <w:t xml:space="preserve">E（大三，属功能）</w:t>
            </w:r>
          </w:p>
        </w:tc>
        <w:tc>
          <w:tcPr>
            <w:tcW w:w="2690" w:type="dxa"/>
            <w:vAlign w:val="center"/>
          </w:tcPr>
          <w:p>
            <w:pPr>
              <w:pStyle w:val="afe"/>
            </w:pPr>
            <w:r>
              <w:t xml:space="preserve">Fdim</w:t>
            </w:r>
          </w:p>
        </w:tc>
      </w:tr>
    </w:tbl>
    <w:p>
      <w:pPr>
        <w:pStyle w:val="0"/>
        <w:spacing w:after="60"/>
      </w:pPr>
    </w:p>
    <w:p>
      <w:pPr>
        <w:pStyle w:val="0"/>
      </w:pPr>
      <w:r>
        <w:t xml:space="preserve">《叶脉之下》全程停留在 D 多利亚的</w:t>
      </w:r>
      <w:r>
        <w:rPr>
          <w:b/>
        </w:rPr>
        <w:t xml:space="preserve">暧昧六度</w:t>
      </w:r>
      <w:r>
        <w:t xml:space="preserve">上，第 8 小节回到 Dm 形成无终循环，让建造阶段听起来「一直在生长」。《钢铁奴役》第 8 小节用 E 大三（弗里吉亚调式外音）制造回不到主音的张力，是整段唯一的「亮色爆点」，用 </w:t>
      </w:r>
      <w:r>
        <w:rPr>
          <w:rFonts w:ascii="Consolas" w:hAnsi="Consolas"/>
          <w:sz w:val="14"/>
          <w:color w:val="A31515"/>
        </w:rPr>
        <w:t xml:space="preserve">squareBlip</w:t>
      </w:r>
      <w:r>
        <w:t xml:space="preserve"> 高八度强调。《叶底回响》</w:t>
      </w:r>
      <w:r>
        <w:rPr>
          <w:b/>
        </w:rPr>
        <w:t xml:space="preserve">刻意不在任何小节解决</w:t>
      </w:r>
      <w:r>
        <w:t xml:space="preserve">：第 5 小节的 C♭maj7 是全曲唯一一次「听起来会变好」的错觉，第 8 小节又落回 Fdim，呼应「叶底之下，从来不是虚无」。</w:t>
      </w:r>
    </w:p>
    <w:p>
      <w:pPr>
        <w:pStyle w:val="21"/>
      </w:pPr>
      <w:r>
        <w:t xml:space="preserve">14.7.2　音符表</w:t>
      </w:r>
    </w:p>
    <w:p>
      <w:pPr>
        <w:pStyle w:val="0"/>
      </w:pPr>
      <w:r>
        <w:t xml:space="preserve">《叶脉之下》</w:t>
      </w:r>
      <w:r>
        <w:rPr>
          <w:rFonts w:ascii="Consolas" w:hAnsi="Consolas"/>
          <w:sz w:val="14"/>
          <w:color w:val="A31515"/>
        </w:rPr>
        <w:t xml:space="preserve">build</w:t>
      </w:r>
      <w:r>
        <w:t xml:space="preserve">（D 多利亚；88 BPM，四分音符 = 681.8 ms，八分 = 340.9 ms，二分 = 1363.6 ms）</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560"/>
        <w:gridCol w:w="1646"/>
        <w:gridCol w:w="1959"/>
        <w:gridCol w:w="2664"/>
        <w:gridCol w:w="1097"/>
      </w:tblGrid>
      <w:tr>
        <w:trPr>
          <w:tblHeader/>
        </w:trPr>
        <w:tc>
          <w:tcPr>
            <w:tcW w:w="560" w:type="dxa"/>
            <w:shd w:val="clear" w:color="auto" w:fill="DCE6F1"/>
            <w:vAlign w:val="center"/>
          </w:tcPr>
          <w:p>
            <w:pPr>
              <w:pStyle w:val="afe"/>
            </w:pPr>
            <w:r>
              <w:rPr>
                <w:b/>
              </w:rPr>
              <w:t xml:space="preserve">小节</w:t>
            </w:r>
          </w:p>
        </w:tc>
        <w:tc>
          <w:tcPr>
            <w:tcW w:w="560" w:type="dxa"/>
            <w:shd w:val="clear" w:color="auto" w:fill="DCE6F1"/>
            <w:vAlign w:val="center"/>
          </w:tcPr>
          <w:p>
            <w:pPr>
              <w:pStyle w:val="afe"/>
            </w:pPr>
            <w:r>
              <w:rPr>
                <w:b/>
              </w:rPr>
              <w:t xml:space="preserve">和弦</w:t>
            </w:r>
          </w:p>
        </w:tc>
        <w:tc>
          <w:tcPr>
            <w:tcW w:w="1646" w:type="dxa"/>
            <w:shd w:val="clear" w:color="auto" w:fill="DCE6F1"/>
            <w:vAlign w:val="center"/>
          </w:tcPr>
          <w:p>
            <w:pPr>
              <w:pStyle w:val="afe"/>
            </w:pPr>
            <w:r>
              <w:rPr>
                <w:b/>
              </w:rPr>
              <w:t xml:space="preserve">贝斯（二分音符 ×2）</w:t>
            </w:r>
          </w:p>
        </w:tc>
        <w:tc>
          <w:tcPr>
            <w:tcW w:w="1959" w:type="dxa"/>
            <w:shd w:val="clear" w:color="auto" w:fill="DCE6F1"/>
            <w:vAlign w:val="center"/>
          </w:tcPr>
          <w:p>
            <w:pPr>
              <w:pStyle w:val="afe"/>
            </w:pPr>
            <w:r>
              <w:rPr>
                <w:b/>
              </w:rPr>
              <w:t xml:space="preserve">琶音（八分 ×8）</w:t>
            </w:r>
          </w:p>
        </w:tc>
        <w:tc>
          <w:tcPr>
            <w:tcW w:w="2664" w:type="dxa"/>
            <w:shd w:val="clear" w:color="auto" w:fill="DCE6F1"/>
            <w:vAlign w:val="center"/>
          </w:tcPr>
          <w:p>
            <w:pPr>
              <w:pStyle w:val="afe"/>
            </w:pPr>
            <w:r>
              <w:rPr>
                <w:b/>
              </w:rPr>
              <w:t xml:space="preserve">打击乐</w:t>
            </w:r>
          </w:p>
        </w:tc>
        <w:tc>
          <w:tcPr>
            <w:tcW w:w="1097" w:type="dxa"/>
            <w:shd w:val="clear" w:color="auto" w:fill="DCE6F1"/>
            <w:vAlign w:val="center"/>
          </w:tcPr>
          <w:p>
            <w:pPr>
              <w:pStyle w:val="afe"/>
            </w:pPr>
            <w:r>
              <w:rPr>
                <w:b/>
              </w:rPr>
              <w:t xml:space="preserve">Pad（长音）</w:t>
            </w:r>
          </w:p>
        </w:tc>
      </w:tr>
      <w:tr>
        <w:tc>
          <w:tcPr>
            <w:tcW w:w="560" w:type="dxa"/>
            <w:vAlign w:val="center"/>
          </w:tcPr>
          <w:p>
            <w:pPr>
              <w:pStyle w:val="afe"/>
            </w:pPr>
            <w:r>
              <w:t xml:space="preserve">1</w:t>
            </w:r>
          </w:p>
        </w:tc>
        <w:tc>
          <w:tcPr>
            <w:tcW w:w="560" w:type="dxa"/>
            <w:vAlign w:val="center"/>
          </w:tcPr>
          <w:p>
            <w:pPr>
              <w:pStyle w:val="afe"/>
            </w:pPr>
            <w:r>
              <w:t xml:space="preserve">Dm</w:t>
            </w:r>
          </w:p>
        </w:tc>
        <w:tc>
          <w:tcPr>
            <w:tcW w:w="1646" w:type="dxa"/>
            <w:vAlign w:val="center"/>
          </w:tcPr>
          <w:p>
            <w:pPr>
              <w:pStyle w:val="afe"/>
            </w:pPr>
            <w:r>
              <w:t xml:space="preserve">D2, D2</w:t>
            </w:r>
          </w:p>
        </w:tc>
        <w:tc>
          <w:tcPr>
            <w:tcW w:w="1959" w:type="dxa"/>
            <w:vAlign w:val="center"/>
          </w:tcPr>
          <w:p>
            <w:pPr>
              <w:pStyle w:val="afe"/>
            </w:pPr>
            <w:r>
              <w:t xml:space="preserve">D4 F4 A4 F4 D4 F4 A4 F4</w:t>
            </w:r>
          </w:p>
        </w:tc>
        <w:tc>
          <w:tcPr>
            <w:tcW w:w="2664" w:type="dxa"/>
            <w:vAlign w:val="center"/>
          </w:tcPr>
          <w:p>
            <w:pPr>
              <w:pStyle w:val="afe"/>
            </w:pPr>
            <w:r>
              <w:t xml:space="preserve">hand-drum 1/3；leaf-shaker 全部八分</w:t>
            </w:r>
          </w:p>
        </w:tc>
        <w:tc>
          <w:tcPr>
            <w:tcW w:w="1097" w:type="dxa"/>
            <w:vAlign w:val="center"/>
          </w:tcPr>
          <w:p>
            <w:pPr>
              <w:pStyle w:val="afe"/>
            </w:pPr>
            <w:r>
              <w:t xml:space="preserve">D3 + F3 + A3</w:t>
            </w:r>
          </w:p>
        </w:tc>
      </w:tr>
      <w:tr>
        <w:tc>
          <w:tcPr>
            <w:tcW w:w="560" w:type="dxa"/>
            <w:vAlign w:val="center"/>
          </w:tcPr>
          <w:p>
            <w:pPr>
              <w:pStyle w:val="afe"/>
            </w:pPr>
            <w:r>
              <w:t xml:space="preserve">2</w:t>
            </w:r>
          </w:p>
        </w:tc>
        <w:tc>
          <w:tcPr>
            <w:tcW w:w="560" w:type="dxa"/>
            <w:vAlign w:val="center"/>
          </w:tcPr>
          <w:p>
            <w:pPr>
              <w:pStyle w:val="afe"/>
            </w:pPr>
            <w:r>
              <w:t xml:space="preserve">Dm</w:t>
            </w:r>
          </w:p>
        </w:tc>
        <w:tc>
          <w:tcPr>
            <w:tcW w:w="1646" w:type="dxa"/>
            <w:vAlign w:val="center"/>
          </w:tcPr>
          <w:p>
            <w:pPr>
              <w:pStyle w:val="afe"/>
            </w:pPr>
            <w:r>
              <w:t xml:space="preserve">D2, A2</w:t>
            </w:r>
          </w:p>
        </w:tc>
        <w:tc>
          <w:tcPr>
            <w:tcW w:w="1959" w:type="dxa"/>
            <w:vAlign w:val="center"/>
          </w:tcPr>
          <w:p>
            <w:pPr>
              <w:pStyle w:val="afe"/>
            </w:pPr>
            <w:r>
              <w:t xml:space="preserve">D4 F4 A4 C5 A4 F4 D4 F4</w:t>
            </w:r>
          </w:p>
        </w:tc>
        <w:tc>
          <w:tcPr>
            <w:tcW w:w="2664" w:type="dxa"/>
            <w:vAlign w:val="center"/>
          </w:tcPr>
          <w:p>
            <w:pPr>
              <w:pStyle w:val="afe"/>
            </w:pPr>
            <w:r>
              <w:t xml:space="preserve">hand-drum 1/3；leaf-shaker 全部</w:t>
            </w:r>
          </w:p>
        </w:tc>
        <w:tc>
          <w:tcPr>
            <w:tcW w:w="1097" w:type="dxa"/>
            <w:vAlign w:val="center"/>
          </w:tcPr>
          <w:p>
            <w:pPr>
              <w:pStyle w:val="afe"/>
            </w:pPr>
            <w:r>
              <w:t xml:space="preserve">D3 + F3 + A3</w:t>
            </w:r>
          </w:p>
        </w:tc>
      </w:tr>
      <w:tr>
        <w:tc>
          <w:tcPr>
            <w:tcW w:w="560" w:type="dxa"/>
            <w:vAlign w:val="center"/>
          </w:tcPr>
          <w:p>
            <w:pPr>
              <w:pStyle w:val="afe"/>
            </w:pPr>
            <w:r>
              <w:t xml:space="preserve">3</w:t>
            </w:r>
          </w:p>
        </w:tc>
        <w:tc>
          <w:tcPr>
            <w:tcW w:w="560" w:type="dxa"/>
            <w:vAlign w:val="center"/>
          </w:tcPr>
          <w:p>
            <w:pPr>
              <w:pStyle w:val="afe"/>
            </w:pPr>
            <w:r>
              <w:t xml:space="preserve">F</w:t>
            </w:r>
          </w:p>
        </w:tc>
        <w:tc>
          <w:tcPr>
            <w:tcW w:w="1646" w:type="dxa"/>
            <w:vAlign w:val="center"/>
          </w:tcPr>
          <w:p>
            <w:pPr>
              <w:pStyle w:val="afe"/>
            </w:pPr>
            <w:r>
              <w:t xml:space="preserve">F2, F2</w:t>
            </w:r>
          </w:p>
        </w:tc>
        <w:tc>
          <w:tcPr>
            <w:tcW w:w="1959" w:type="dxa"/>
            <w:vAlign w:val="center"/>
          </w:tcPr>
          <w:p>
            <w:pPr>
              <w:pStyle w:val="afe"/>
            </w:pPr>
            <w:r>
              <w:t xml:space="preserve">F4 A4 C5 A4 F4 A4 C5 A4</w:t>
            </w:r>
          </w:p>
        </w:tc>
        <w:tc>
          <w:tcPr>
            <w:tcW w:w="2664" w:type="dxa"/>
            <w:vAlign w:val="center"/>
          </w:tcPr>
          <w:p>
            <w:pPr>
              <w:pStyle w:val="afe"/>
            </w:pPr>
            <w:r>
              <w:t xml:space="preserve">hand-drum 1；leaf-shaker 全部</w:t>
            </w:r>
          </w:p>
        </w:tc>
        <w:tc>
          <w:tcPr>
            <w:tcW w:w="1097" w:type="dxa"/>
            <w:vAlign w:val="center"/>
          </w:tcPr>
          <w:p>
            <w:pPr>
              <w:pStyle w:val="afe"/>
            </w:pPr>
            <w:r>
              <w:t xml:space="preserve">F3 + A3 + C4</w:t>
            </w:r>
          </w:p>
        </w:tc>
      </w:tr>
      <w:tr>
        <w:tc>
          <w:tcPr>
            <w:tcW w:w="560" w:type="dxa"/>
            <w:vAlign w:val="center"/>
          </w:tcPr>
          <w:p>
            <w:pPr>
              <w:pStyle w:val="afe"/>
            </w:pPr>
            <w:r>
              <w:t xml:space="preserve">4</w:t>
            </w:r>
          </w:p>
        </w:tc>
        <w:tc>
          <w:tcPr>
            <w:tcW w:w="560" w:type="dxa"/>
            <w:vAlign w:val="center"/>
          </w:tcPr>
          <w:p>
            <w:pPr>
              <w:pStyle w:val="afe"/>
            </w:pPr>
            <w:r>
              <w:t xml:space="preserve">G</w:t>
            </w:r>
          </w:p>
        </w:tc>
        <w:tc>
          <w:tcPr>
            <w:tcW w:w="1646" w:type="dxa"/>
            <w:vAlign w:val="center"/>
          </w:tcPr>
          <w:p>
            <w:pPr>
              <w:pStyle w:val="afe"/>
            </w:pPr>
            <w:r>
              <w:t xml:space="preserve">G2, D3</w:t>
            </w:r>
          </w:p>
        </w:tc>
        <w:tc>
          <w:tcPr>
            <w:tcW w:w="1959" w:type="dxa"/>
            <w:vAlign w:val="center"/>
          </w:tcPr>
          <w:p>
            <w:pPr>
              <w:pStyle w:val="afe"/>
            </w:pPr>
            <w:r>
              <w:t xml:space="preserve">G4 B4 D5 B4 G4 B4 D5 B4</w:t>
            </w:r>
          </w:p>
        </w:tc>
        <w:tc>
          <w:tcPr>
            <w:tcW w:w="2664" w:type="dxa"/>
            <w:vAlign w:val="center"/>
          </w:tcPr>
          <w:p>
            <w:pPr>
              <w:pStyle w:val="afe"/>
            </w:pPr>
            <w:r>
              <w:t xml:space="preserve">hand-drum 1/3；leaf-shaker 全部</w:t>
            </w:r>
          </w:p>
        </w:tc>
        <w:tc>
          <w:tcPr>
            <w:tcW w:w="1097" w:type="dxa"/>
            <w:vAlign w:val="center"/>
          </w:tcPr>
          <w:p>
            <w:pPr>
              <w:pStyle w:val="afe"/>
            </w:pPr>
            <w:r>
              <w:t xml:space="preserve">G3 + B3 + D4</w:t>
            </w:r>
          </w:p>
        </w:tc>
      </w:tr>
      <w:tr>
        <w:tc>
          <w:tcPr>
            <w:tcW w:w="560" w:type="dxa"/>
            <w:vAlign w:val="center"/>
          </w:tcPr>
          <w:p>
            <w:pPr>
              <w:pStyle w:val="afe"/>
            </w:pPr>
            <w:r>
              <w:t xml:space="preserve">5</w:t>
            </w:r>
          </w:p>
        </w:tc>
        <w:tc>
          <w:tcPr>
            <w:tcW w:w="560" w:type="dxa"/>
            <w:vAlign w:val="center"/>
          </w:tcPr>
          <w:p>
            <w:pPr>
              <w:pStyle w:val="afe"/>
            </w:pPr>
            <w:r>
              <w:t xml:space="preserve">Am</w:t>
            </w:r>
          </w:p>
        </w:tc>
        <w:tc>
          <w:tcPr>
            <w:tcW w:w="1646" w:type="dxa"/>
            <w:vAlign w:val="center"/>
          </w:tcPr>
          <w:p>
            <w:pPr>
              <w:pStyle w:val="afe"/>
            </w:pPr>
            <w:r>
              <w:t xml:space="preserve">A2, A2</w:t>
            </w:r>
          </w:p>
        </w:tc>
        <w:tc>
          <w:tcPr>
            <w:tcW w:w="1959" w:type="dxa"/>
            <w:vAlign w:val="center"/>
          </w:tcPr>
          <w:p>
            <w:pPr>
              <w:pStyle w:val="afe"/>
            </w:pPr>
            <w:r>
              <w:t xml:space="preserve">A4 C5 E5 C5 A4 C5 E5 C5</w:t>
            </w:r>
          </w:p>
        </w:tc>
        <w:tc>
          <w:tcPr>
            <w:tcW w:w="2664" w:type="dxa"/>
            <w:vAlign w:val="center"/>
          </w:tcPr>
          <w:p>
            <w:pPr>
              <w:pStyle w:val="afe"/>
            </w:pPr>
            <w:r>
              <w:t xml:space="preserve">hand-drum 1/3；leaf-shaker 全部</w:t>
            </w:r>
          </w:p>
        </w:tc>
        <w:tc>
          <w:tcPr>
            <w:tcW w:w="1097" w:type="dxa"/>
            <w:vAlign w:val="center"/>
          </w:tcPr>
          <w:p>
            <w:pPr>
              <w:pStyle w:val="afe"/>
            </w:pPr>
            <w:r>
              <w:t xml:space="preserve">A3 + C4 + E4</w:t>
            </w:r>
          </w:p>
        </w:tc>
      </w:tr>
      <w:tr>
        <w:tc>
          <w:tcPr>
            <w:tcW w:w="560" w:type="dxa"/>
            <w:vAlign w:val="center"/>
          </w:tcPr>
          <w:p>
            <w:pPr>
              <w:pStyle w:val="afe"/>
            </w:pPr>
            <w:r>
              <w:t xml:space="preserve">6</w:t>
            </w:r>
          </w:p>
        </w:tc>
        <w:tc>
          <w:tcPr>
            <w:tcW w:w="560" w:type="dxa"/>
            <w:vAlign w:val="center"/>
          </w:tcPr>
          <w:p>
            <w:pPr>
              <w:pStyle w:val="afe"/>
            </w:pPr>
            <w:r>
              <w:t xml:space="preserve">C</w:t>
            </w:r>
          </w:p>
        </w:tc>
        <w:tc>
          <w:tcPr>
            <w:tcW w:w="1646" w:type="dxa"/>
            <w:vAlign w:val="center"/>
          </w:tcPr>
          <w:p>
            <w:pPr>
              <w:pStyle w:val="afe"/>
            </w:pPr>
            <w:r>
              <w:t xml:space="preserve">C3, C3</w:t>
            </w:r>
          </w:p>
        </w:tc>
        <w:tc>
          <w:tcPr>
            <w:tcW w:w="1959" w:type="dxa"/>
            <w:vAlign w:val="center"/>
          </w:tcPr>
          <w:p>
            <w:pPr>
              <w:pStyle w:val="afe"/>
            </w:pPr>
            <w:r>
              <w:t xml:space="preserve">C5 E5 G5 E5 C5 E5 G5 E5</w:t>
            </w:r>
          </w:p>
        </w:tc>
        <w:tc>
          <w:tcPr>
            <w:tcW w:w="2664" w:type="dxa"/>
            <w:vAlign w:val="center"/>
          </w:tcPr>
          <w:p>
            <w:pPr>
              <w:pStyle w:val="afe"/>
            </w:pPr>
            <w:r>
              <w:t xml:space="preserve">hand-drum 1；leaf-shaker 全部</w:t>
            </w:r>
          </w:p>
        </w:tc>
        <w:tc>
          <w:tcPr>
            <w:tcW w:w="1097" w:type="dxa"/>
            <w:vAlign w:val="center"/>
          </w:tcPr>
          <w:p>
            <w:pPr>
              <w:pStyle w:val="afe"/>
            </w:pPr>
            <w:r>
              <w:t xml:space="preserve">C4 + E4 + G4</w:t>
            </w:r>
          </w:p>
        </w:tc>
      </w:tr>
      <w:tr>
        <w:tc>
          <w:tcPr>
            <w:tcW w:w="560" w:type="dxa"/>
            <w:vAlign w:val="center"/>
          </w:tcPr>
          <w:p>
            <w:pPr>
              <w:pStyle w:val="afe"/>
            </w:pPr>
            <w:r>
              <w:t xml:space="preserve">7</w:t>
            </w:r>
          </w:p>
        </w:tc>
        <w:tc>
          <w:tcPr>
            <w:tcW w:w="560" w:type="dxa"/>
            <w:vAlign w:val="center"/>
          </w:tcPr>
          <w:p>
            <w:pPr>
              <w:pStyle w:val="afe"/>
            </w:pPr>
            <w:r>
              <w:t xml:space="preserve">G</w:t>
            </w:r>
          </w:p>
        </w:tc>
        <w:tc>
          <w:tcPr>
            <w:tcW w:w="1646" w:type="dxa"/>
            <w:vAlign w:val="center"/>
          </w:tcPr>
          <w:p>
            <w:pPr>
              <w:pStyle w:val="afe"/>
            </w:pPr>
            <w:r>
              <w:t xml:space="preserve">G2, G2</w:t>
            </w:r>
          </w:p>
        </w:tc>
        <w:tc>
          <w:tcPr>
            <w:tcW w:w="1959" w:type="dxa"/>
            <w:vAlign w:val="center"/>
          </w:tcPr>
          <w:p>
            <w:pPr>
              <w:pStyle w:val="afe"/>
            </w:pPr>
            <w:r>
              <w:t xml:space="preserve">G4 B4 D5 B4 G4 D5 G5 D5</w:t>
            </w:r>
          </w:p>
        </w:tc>
        <w:tc>
          <w:tcPr>
            <w:tcW w:w="2664" w:type="dxa"/>
            <w:vAlign w:val="center"/>
          </w:tcPr>
          <w:p>
            <w:pPr>
              <w:pStyle w:val="afe"/>
            </w:pPr>
            <w:r>
              <w:t xml:space="preserve">hand-drum 1/3；leaf-shaker 全部</w:t>
            </w:r>
          </w:p>
        </w:tc>
        <w:tc>
          <w:tcPr>
            <w:tcW w:w="1097" w:type="dxa"/>
            <w:vAlign w:val="center"/>
          </w:tcPr>
          <w:p>
            <w:pPr>
              <w:pStyle w:val="afe"/>
            </w:pPr>
            <w:r>
              <w:t xml:space="preserve">G3 + B3 + D4</w:t>
            </w:r>
          </w:p>
        </w:tc>
      </w:tr>
      <w:tr>
        <w:tc>
          <w:tcPr>
            <w:tcW w:w="560" w:type="dxa"/>
            <w:vAlign w:val="center"/>
          </w:tcPr>
          <w:p>
            <w:pPr>
              <w:pStyle w:val="afe"/>
            </w:pPr>
            <w:r>
              <w:t xml:space="preserve">8</w:t>
            </w:r>
          </w:p>
        </w:tc>
        <w:tc>
          <w:tcPr>
            <w:tcW w:w="560" w:type="dxa"/>
            <w:vAlign w:val="center"/>
          </w:tcPr>
          <w:p>
            <w:pPr>
              <w:pStyle w:val="afe"/>
            </w:pPr>
            <w:r>
              <w:t xml:space="preserve">Dm</w:t>
            </w:r>
          </w:p>
        </w:tc>
        <w:tc>
          <w:tcPr>
            <w:tcW w:w="1646" w:type="dxa"/>
            <w:vAlign w:val="center"/>
          </w:tcPr>
          <w:p>
            <w:pPr>
              <w:pStyle w:val="afe"/>
            </w:pPr>
            <w:r>
              <w:t xml:space="preserve">D2, D2</w:t>
            </w:r>
          </w:p>
        </w:tc>
        <w:tc>
          <w:tcPr>
            <w:tcW w:w="1959" w:type="dxa"/>
            <w:vAlign w:val="center"/>
          </w:tcPr>
          <w:p>
            <w:pPr>
              <w:pStyle w:val="afe"/>
            </w:pPr>
            <w:r>
              <w:t xml:space="preserve">D4 F4 A4 F4 D4 A4 D5 A4</w:t>
            </w:r>
          </w:p>
        </w:tc>
        <w:tc>
          <w:tcPr>
            <w:tcW w:w="2664" w:type="dxa"/>
            <w:vAlign w:val="center"/>
          </w:tcPr>
          <w:p>
            <w:pPr>
              <w:pStyle w:val="afe"/>
            </w:pPr>
            <w:r>
              <w:t xml:space="preserve">hand-drum 1/3；leaf-shaker 全部；membrane 1</w:t>
            </w:r>
          </w:p>
        </w:tc>
        <w:tc>
          <w:tcPr>
            <w:tcW w:w="1097" w:type="dxa"/>
            <w:vAlign w:val="center"/>
          </w:tcPr>
          <w:p>
            <w:pPr>
              <w:pStyle w:val="afe"/>
            </w:pPr>
            <w:r>
              <w:t xml:space="preserve">D3 + F3 + A3</w:t>
            </w:r>
          </w:p>
        </w:tc>
      </w:tr>
    </w:tbl>
    <w:p>
      <w:pPr>
        <w:pStyle w:val="0"/>
        <w:spacing w:after="60"/>
      </w:pPr>
    </w:p>
    <w:p>
      <w:pPr>
        <w:pStyle w:val="0"/>
      </w:pPr>
      <w:r>
        <w:t xml:space="preserve">《钢铁奴役》</w:t>
      </w:r>
      <w:r>
        <w:rPr>
          <w:rFonts w:ascii="Consolas" w:hAnsi="Consolas"/>
          <w:sz w:val="14"/>
          <w:color w:val="A31515"/>
        </w:rPr>
        <w:t xml:space="preserve">combat</w:t>
      </w:r>
      <w:r>
        <w:t xml:space="preserve">（A 弗里吉亚；132 BPM，四分 = 454.5 ms，八分 = 227.3 ms，十六分 = 113.6 ms）</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560"/>
        <w:gridCol w:w="2189"/>
        <w:gridCol w:w="2189"/>
        <w:gridCol w:w="2189"/>
        <w:gridCol w:w="966"/>
      </w:tblGrid>
      <w:tr>
        <w:trPr>
          <w:tblHeader/>
        </w:trPr>
        <w:tc>
          <w:tcPr>
            <w:tcW w:w="560" w:type="dxa"/>
            <w:shd w:val="clear" w:color="auto" w:fill="DCE6F1"/>
            <w:vAlign w:val="center"/>
          </w:tcPr>
          <w:p>
            <w:pPr>
              <w:pStyle w:val="afe"/>
            </w:pPr>
            <w:r>
              <w:rPr>
                <w:b/>
              </w:rPr>
              <w:t xml:space="preserve">小节</w:t>
            </w:r>
          </w:p>
        </w:tc>
        <w:tc>
          <w:tcPr>
            <w:tcW w:w="560" w:type="dxa"/>
            <w:shd w:val="clear" w:color="auto" w:fill="DCE6F1"/>
            <w:vAlign w:val="center"/>
          </w:tcPr>
          <w:p>
            <w:pPr>
              <w:pStyle w:val="afe"/>
            </w:pPr>
            <w:r>
              <w:rPr>
                <w:b/>
              </w:rPr>
              <w:t xml:space="preserve">和弦</w:t>
            </w:r>
          </w:p>
        </w:tc>
        <w:tc>
          <w:tcPr>
            <w:tcW w:w="2189" w:type="dxa"/>
            <w:shd w:val="clear" w:color="auto" w:fill="DCE6F1"/>
            <w:vAlign w:val="center"/>
          </w:tcPr>
          <w:p>
            <w:pPr>
              <w:pStyle w:val="afe"/>
            </w:pPr>
            <w:r>
              <w:rPr>
                <w:b/>
              </w:rPr>
              <w:t xml:space="preserve">贝斯（八分 ×8，根音 + 五度交替）</w:t>
            </w:r>
          </w:p>
        </w:tc>
        <w:tc>
          <w:tcPr>
            <w:tcW w:w="2189" w:type="dxa"/>
            <w:shd w:val="clear" w:color="auto" w:fill="DCE6F1"/>
            <w:vAlign w:val="center"/>
          </w:tcPr>
          <w:p>
            <w:pPr>
              <w:pStyle w:val="afe"/>
            </w:pPr>
            <w:r>
              <w:rPr>
                <w:b/>
              </w:rPr>
              <w:t xml:space="preserve">琶音（十六分 ×16，下行三音组）</w:t>
            </w:r>
          </w:p>
        </w:tc>
        <w:tc>
          <w:tcPr>
            <w:tcW w:w="2189" w:type="dxa"/>
            <w:shd w:val="clear" w:color="auto" w:fill="DCE6F1"/>
            <w:vAlign w:val="center"/>
          </w:tcPr>
          <w:p>
            <w:pPr>
              <w:pStyle w:val="afe"/>
            </w:pPr>
            <w:r>
              <w:rPr>
                <w:b/>
              </w:rPr>
              <w:t xml:space="preserve">打击乐</w:t>
            </w:r>
          </w:p>
        </w:tc>
        <w:tc>
          <w:tcPr>
            <w:tcW w:w="966" w:type="dxa"/>
            <w:shd w:val="clear" w:color="auto" w:fill="DCE6F1"/>
            <w:vAlign w:val="center"/>
          </w:tcPr>
          <w:p>
            <w:pPr>
              <w:pStyle w:val="afe"/>
            </w:pPr>
            <w:r>
              <w:rPr>
                <w:b/>
              </w:rPr>
              <w:t xml:space="preserve">Pad</w:t>
            </w:r>
          </w:p>
        </w:tc>
      </w:tr>
      <w:tr>
        <w:tc>
          <w:tcPr>
            <w:tcW w:w="560" w:type="dxa"/>
            <w:vAlign w:val="center"/>
          </w:tcPr>
          <w:p>
            <w:pPr>
              <w:pStyle w:val="afe"/>
            </w:pPr>
            <w:r>
              <w:t xml:space="preserve">1</w:t>
            </w:r>
          </w:p>
        </w:tc>
        <w:tc>
          <w:tcPr>
            <w:tcW w:w="560" w:type="dxa"/>
            <w:vAlign w:val="center"/>
          </w:tcPr>
          <w:p>
            <w:pPr>
              <w:pStyle w:val="afe"/>
            </w:pPr>
            <w:r>
              <w:t xml:space="preserve">Am</w:t>
            </w:r>
          </w:p>
        </w:tc>
        <w:tc>
          <w:tcPr>
            <w:tcW w:w="2189" w:type="dxa"/>
            <w:vAlign w:val="center"/>
          </w:tcPr>
          <w:p>
            <w:pPr>
              <w:pStyle w:val="afe"/>
            </w:pPr>
            <w:r>
              <w:t xml:space="preserve">A1 A1 E2 A1 A1 A2 E2 A1</w:t>
            </w:r>
          </w:p>
        </w:tc>
        <w:tc>
          <w:tcPr>
            <w:tcW w:w="2189" w:type="dxa"/>
            <w:vAlign w:val="center"/>
          </w:tcPr>
          <w:p>
            <w:pPr>
              <w:pStyle w:val="afe"/>
            </w:pPr>
            <w:r>
              <w:t xml:space="preserve">A4 G4 E4 C4 E4 G4 A4 C5 A4 G4 E4 C4 E4 G4 A4 G4</w:t>
            </w:r>
          </w:p>
        </w:tc>
        <w:tc>
          <w:tcPr>
            <w:tcW w:w="2189" w:type="dxa"/>
            <w:vAlign w:val="center"/>
          </w:tcPr>
          <w:p>
            <w:pPr>
              <w:pStyle w:val="afe"/>
            </w:pPr>
            <w:r>
              <w:t xml:space="preserve">mech-kick 1/3；snare 2/4；hat 十六分</w:t>
            </w:r>
          </w:p>
        </w:tc>
        <w:tc>
          <w:tcPr>
            <w:tcW w:w="966" w:type="dxa"/>
            <w:vAlign w:val="center"/>
          </w:tcPr>
          <w:p>
            <w:pPr>
              <w:pStyle w:val="afe"/>
            </w:pPr>
            <w:r>
              <w:t xml:space="preserve">A3 + C4 + E4</w:t>
            </w:r>
          </w:p>
        </w:tc>
      </w:tr>
      <w:tr>
        <w:tc>
          <w:tcPr>
            <w:tcW w:w="560" w:type="dxa"/>
            <w:vAlign w:val="center"/>
          </w:tcPr>
          <w:p>
            <w:pPr>
              <w:pStyle w:val="afe"/>
            </w:pPr>
            <w:r>
              <w:t xml:space="preserve">2</w:t>
            </w:r>
          </w:p>
        </w:tc>
        <w:tc>
          <w:tcPr>
            <w:tcW w:w="560" w:type="dxa"/>
            <w:vAlign w:val="center"/>
          </w:tcPr>
          <w:p>
            <w:pPr>
              <w:pStyle w:val="afe"/>
            </w:pPr>
            <w:r>
              <w:t xml:space="preserve">B♭</w:t>
            </w:r>
          </w:p>
        </w:tc>
        <w:tc>
          <w:tcPr>
            <w:tcW w:w="2189" w:type="dxa"/>
            <w:vAlign w:val="center"/>
          </w:tcPr>
          <w:p>
            <w:pPr>
              <w:pStyle w:val="afe"/>
            </w:pPr>
            <w:r>
              <w:t xml:space="preserve">B♭1 B♭1 F2 B♭1 B♭1 B♭2 F2 B♭1</w:t>
            </w:r>
          </w:p>
        </w:tc>
        <w:tc>
          <w:tcPr>
            <w:tcW w:w="2189" w:type="dxa"/>
            <w:vAlign w:val="center"/>
          </w:tcPr>
          <w:p>
            <w:pPr>
              <w:pStyle w:val="afe"/>
            </w:pPr>
            <w:r>
              <w:t xml:space="preserve">B♭4 A♭4 F4 D4 F4 A♭4 B♭4 D5 B♭4 A♭4 F4 D4 F4 A♭4 B♭4 A♭4</w:t>
            </w:r>
          </w:p>
        </w:tc>
        <w:tc>
          <w:tcPr>
            <w:tcW w:w="2189" w:type="dxa"/>
            <w:vAlign w:val="center"/>
          </w:tcPr>
          <w:p>
            <w:pPr>
              <w:pStyle w:val="afe"/>
            </w:pPr>
            <w:r>
              <w:t xml:space="preserve">mech-kick 1/3；snare 2/4；hat 十六分</w:t>
            </w:r>
          </w:p>
        </w:tc>
        <w:tc>
          <w:tcPr>
            <w:tcW w:w="966" w:type="dxa"/>
            <w:vAlign w:val="center"/>
          </w:tcPr>
          <w:p>
            <w:pPr>
              <w:pStyle w:val="afe"/>
            </w:pPr>
            <w:r>
              <w:t xml:space="preserve">B♭3 + D4 + F4</w:t>
            </w:r>
          </w:p>
        </w:tc>
      </w:tr>
      <w:tr>
        <w:tc>
          <w:tcPr>
            <w:tcW w:w="560" w:type="dxa"/>
            <w:vAlign w:val="center"/>
          </w:tcPr>
          <w:p>
            <w:pPr>
              <w:pStyle w:val="afe"/>
            </w:pPr>
            <w:r>
              <w:t xml:space="preserve">3</w:t>
            </w:r>
          </w:p>
        </w:tc>
        <w:tc>
          <w:tcPr>
            <w:tcW w:w="560" w:type="dxa"/>
            <w:vAlign w:val="center"/>
          </w:tcPr>
          <w:p>
            <w:pPr>
              <w:pStyle w:val="afe"/>
            </w:pPr>
            <w:r>
              <w:t xml:space="preserve">Am</w:t>
            </w:r>
          </w:p>
        </w:tc>
        <w:tc>
          <w:tcPr>
            <w:tcW w:w="2189" w:type="dxa"/>
            <w:vAlign w:val="center"/>
          </w:tcPr>
          <w:p>
            <w:pPr>
              <w:pStyle w:val="afe"/>
            </w:pPr>
            <w:r>
              <w:t xml:space="preserve">A1 A1 E2 A1 A1 A2 E2 A1</w:t>
            </w:r>
          </w:p>
        </w:tc>
        <w:tc>
          <w:tcPr>
            <w:tcW w:w="2189" w:type="dxa"/>
            <w:vAlign w:val="center"/>
          </w:tcPr>
          <w:p>
            <w:pPr>
              <w:pStyle w:val="afe"/>
            </w:pPr>
            <w:r>
              <w:t xml:space="preserve">A4 G4 E4 C4 E4 G4 A4 C5 A4 G4 E4 C4 E4 G4 A4 G4</w:t>
            </w:r>
          </w:p>
        </w:tc>
        <w:tc>
          <w:tcPr>
            <w:tcW w:w="2189" w:type="dxa"/>
            <w:vAlign w:val="center"/>
          </w:tcPr>
          <w:p>
            <w:pPr>
              <w:pStyle w:val="afe"/>
            </w:pPr>
            <w:r>
              <w:t xml:space="preserve">mech-kick 1/3；snare 2/4；hat 十六分；双踩 16 分</w:t>
            </w:r>
          </w:p>
        </w:tc>
        <w:tc>
          <w:tcPr>
            <w:tcW w:w="966" w:type="dxa"/>
            <w:vAlign w:val="center"/>
          </w:tcPr>
          <w:p>
            <w:pPr>
              <w:pStyle w:val="afe"/>
            </w:pPr>
            <w:r>
              <w:t xml:space="preserve">A3 + C4 + E4</w:t>
            </w:r>
          </w:p>
        </w:tc>
      </w:tr>
      <w:tr>
        <w:tc>
          <w:tcPr>
            <w:tcW w:w="560" w:type="dxa"/>
            <w:vAlign w:val="center"/>
          </w:tcPr>
          <w:p>
            <w:pPr>
              <w:pStyle w:val="afe"/>
            </w:pPr>
            <w:r>
              <w:t xml:space="preserve">4</w:t>
            </w:r>
          </w:p>
        </w:tc>
        <w:tc>
          <w:tcPr>
            <w:tcW w:w="560" w:type="dxa"/>
            <w:vAlign w:val="center"/>
          </w:tcPr>
          <w:p>
            <w:pPr>
              <w:pStyle w:val="afe"/>
            </w:pPr>
            <w:r>
              <w:t xml:space="preserve">F</w:t>
            </w:r>
          </w:p>
        </w:tc>
        <w:tc>
          <w:tcPr>
            <w:tcW w:w="2189" w:type="dxa"/>
            <w:vAlign w:val="center"/>
          </w:tcPr>
          <w:p>
            <w:pPr>
              <w:pStyle w:val="afe"/>
            </w:pPr>
            <w:r>
              <w:t xml:space="preserve">F1 F1 C2 F1 F1 F2 C2 F1</w:t>
            </w:r>
          </w:p>
        </w:tc>
        <w:tc>
          <w:tcPr>
            <w:tcW w:w="2189" w:type="dxa"/>
            <w:vAlign w:val="center"/>
          </w:tcPr>
          <w:p>
            <w:pPr>
              <w:pStyle w:val="afe"/>
            </w:pPr>
            <w:r>
              <w:t xml:space="preserve">F4 E4 C4 A3 C4 E4 F4 A4 F4 E4 C4 A3 C4 E4 F4 E4</w:t>
            </w:r>
          </w:p>
        </w:tc>
        <w:tc>
          <w:tcPr>
            <w:tcW w:w="2189" w:type="dxa"/>
            <w:vAlign w:val="center"/>
          </w:tcPr>
          <w:p>
            <w:pPr>
              <w:pStyle w:val="afe"/>
            </w:pPr>
            <w:r>
              <w:t xml:space="preserve">mech-kick 1/3；snare 2/4；hat 十六分</w:t>
            </w:r>
          </w:p>
        </w:tc>
        <w:tc>
          <w:tcPr>
            <w:tcW w:w="966" w:type="dxa"/>
            <w:vAlign w:val="center"/>
          </w:tcPr>
          <w:p>
            <w:pPr>
              <w:pStyle w:val="afe"/>
            </w:pPr>
            <w:r>
              <w:t xml:space="preserve">F3 + A3 + C4</w:t>
            </w:r>
          </w:p>
        </w:tc>
      </w:tr>
      <w:tr>
        <w:tc>
          <w:tcPr>
            <w:tcW w:w="560" w:type="dxa"/>
            <w:vAlign w:val="center"/>
          </w:tcPr>
          <w:p>
            <w:pPr>
              <w:pStyle w:val="afe"/>
            </w:pPr>
            <w:r>
              <w:t xml:space="preserve">5</w:t>
            </w:r>
          </w:p>
        </w:tc>
        <w:tc>
          <w:tcPr>
            <w:tcW w:w="560" w:type="dxa"/>
            <w:vAlign w:val="center"/>
          </w:tcPr>
          <w:p>
            <w:pPr>
              <w:pStyle w:val="afe"/>
            </w:pPr>
            <w:r>
              <w:t xml:space="preserve">Gm</w:t>
            </w:r>
          </w:p>
        </w:tc>
        <w:tc>
          <w:tcPr>
            <w:tcW w:w="2189" w:type="dxa"/>
            <w:vAlign w:val="center"/>
          </w:tcPr>
          <w:p>
            <w:pPr>
              <w:pStyle w:val="afe"/>
            </w:pPr>
            <w:r>
              <w:t xml:space="preserve">G1 G1 D2 G1 G1 G2 D2 G1</w:t>
            </w:r>
          </w:p>
        </w:tc>
        <w:tc>
          <w:tcPr>
            <w:tcW w:w="2189" w:type="dxa"/>
            <w:vAlign w:val="center"/>
          </w:tcPr>
          <w:p>
            <w:pPr>
              <w:pStyle w:val="afe"/>
            </w:pPr>
            <w:r>
              <w:t xml:space="preserve">G4 F4 D4 B♭3 D4 F4 G4 B♭4 G4 F4 D4 B♭3 D4 F4 G4 F4</w:t>
            </w:r>
          </w:p>
        </w:tc>
        <w:tc>
          <w:tcPr>
            <w:tcW w:w="2189" w:type="dxa"/>
            <w:vAlign w:val="center"/>
          </w:tcPr>
          <w:p>
            <w:pPr>
              <w:pStyle w:val="afe"/>
            </w:pPr>
            <w:r>
              <w:t xml:space="preserve">mech-kick 1/3；snare 2/4；hat 十六分</w:t>
            </w:r>
          </w:p>
        </w:tc>
        <w:tc>
          <w:tcPr>
            <w:tcW w:w="966" w:type="dxa"/>
            <w:vAlign w:val="center"/>
          </w:tcPr>
          <w:p>
            <w:pPr>
              <w:pStyle w:val="afe"/>
            </w:pPr>
            <w:r>
              <w:t xml:space="preserve">G3 + B♭3 + D4</w:t>
            </w:r>
          </w:p>
        </w:tc>
      </w:tr>
      <w:tr>
        <w:tc>
          <w:tcPr>
            <w:tcW w:w="560" w:type="dxa"/>
            <w:vAlign w:val="center"/>
          </w:tcPr>
          <w:p>
            <w:pPr>
              <w:pStyle w:val="afe"/>
            </w:pPr>
            <w:r>
              <w:t xml:space="preserve">6</w:t>
            </w:r>
          </w:p>
        </w:tc>
        <w:tc>
          <w:tcPr>
            <w:tcW w:w="560" w:type="dxa"/>
            <w:vAlign w:val="center"/>
          </w:tcPr>
          <w:p>
            <w:pPr>
              <w:pStyle w:val="afe"/>
            </w:pPr>
            <w:r>
              <w:t xml:space="preserve">B♭</w:t>
            </w:r>
          </w:p>
        </w:tc>
        <w:tc>
          <w:tcPr>
            <w:tcW w:w="2189" w:type="dxa"/>
            <w:vAlign w:val="center"/>
          </w:tcPr>
          <w:p>
            <w:pPr>
              <w:pStyle w:val="afe"/>
            </w:pPr>
            <w:r>
              <w:t xml:space="preserve">B♭1 B♭1 F2 B♭1 B♭1 B♭2 F2 B♭1</w:t>
            </w:r>
          </w:p>
        </w:tc>
        <w:tc>
          <w:tcPr>
            <w:tcW w:w="2189" w:type="dxa"/>
            <w:vAlign w:val="center"/>
          </w:tcPr>
          <w:p>
            <w:pPr>
              <w:pStyle w:val="afe"/>
            </w:pPr>
            <w:r>
              <w:t xml:space="preserve">B♭4 A♭4 F4 D4 F4 A♭4 B♭4 D5 B♭4 A♭4 F4 D4 F4 A♭4 B♭4 A♭4</w:t>
            </w:r>
          </w:p>
        </w:tc>
        <w:tc>
          <w:tcPr>
            <w:tcW w:w="2189" w:type="dxa"/>
            <w:vAlign w:val="center"/>
          </w:tcPr>
          <w:p>
            <w:pPr>
              <w:pStyle w:val="afe"/>
            </w:pPr>
            <w:r>
              <w:t xml:space="preserve">mech-kick 1/3；snare 2/4；hat 十六分</w:t>
            </w:r>
          </w:p>
        </w:tc>
        <w:tc>
          <w:tcPr>
            <w:tcW w:w="966" w:type="dxa"/>
            <w:vAlign w:val="center"/>
          </w:tcPr>
          <w:p>
            <w:pPr>
              <w:pStyle w:val="afe"/>
            </w:pPr>
            <w:r>
              <w:t xml:space="preserve">B♭3 + D4 + F4</w:t>
            </w:r>
          </w:p>
        </w:tc>
      </w:tr>
      <w:tr>
        <w:tc>
          <w:tcPr>
            <w:tcW w:w="560" w:type="dxa"/>
            <w:vAlign w:val="center"/>
          </w:tcPr>
          <w:p>
            <w:pPr>
              <w:pStyle w:val="afe"/>
            </w:pPr>
            <w:r>
              <w:t xml:space="preserve">7</w:t>
            </w:r>
          </w:p>
        </w:tc>
        <w:tc>
          <w:tcPr>
            <w:tcW w:w="560" w:type="dxa"/>
            <w:vAlign w:val="center"/>
          </w:tcPr>
          <w:p>
            <w:pPr>
              <w:pStyle w:val="afe"/>
            </w:pPr>
            <w:r>
              <w:t xml:space="preserve">C</w:t>
            </w:r>
          </w:p>
        </w:tc>
        <w:tc>
          <w:tcPr>
            <w:tcW w:w="2189" w:type="dxa"/>
            <w:vAlign w:val="center"/>
          </w:tcPr>
          <w:p>
            <w:pPr>
              <w:pStyle w:val="afe"/>
            </w:pPr>
            <w:r>
              <w:t xml:space="preserve">C2 C2 G2 C2 C2 C3 G2 C2</w:t>
            </w:r>
          </w:p>
        </w:tc>
        <w:tc>
          <w:tcPr>
            <w:tcW w:w="2189" w:type="dxa"/>
            <w:vAlign w:val="center"/>
          </w:tcPr>
          <w:p>
            <w:pPr>
              <w:pStyle w:val="afe"/>
            </w:pPr>
            <w:r>
              <w:t xml:space="preserve">C5 B♭4 G4 E4 G4 B♭4 C5 E5 C5 B♭4 G4 E4 G4 B♭4 C5 B♭4</w:t>
            </w:r>
          </w:p>
        </w:tc>
        <w:tc>
          <w:tcPr>
            <w:tcW w:w="2189" w:type="dxa"/>
            <w:vAlign w:val="center"/>
          </w:tcPr>
          <w:p>
            <w:pPr>
              <w:pStyle w:val="afe"/>
            </w:pPr>
            <w:r>
              <w:t xml:space="preserve">mech-kick 1/3；snare 2/4；hat 十六分</w:t>
            </w:r>
          </w:p>
        </w:tc>
        <w:tc>
          <w:tcPr>
            <w:tcW w:w="966" w:type="dxa"/>
            <w:vAlign w:val="center"/>
          </w:tcPr>
          <w:p>
            <w:pPr>
              <w:pStyle w:val="afe"/>
            </w:pPr>
            <w:r>
              <w:t xml:space="preserve">C4 + E4 + G4</w:t>
            </w:r>
          </w:p>
        </w:tc>
      </w:tr>
      <w:tr>
        <w:tc>
          <w:tcPr>
            <w:tcW w:w="560" w:type="dxa"/>
            <w:vAlign w:val="center"/>
          </w:tcPr>
          <w:p>
            <w:pPr>
              <w:pStyle w:val="afe"/>
            </w:pPr>
            <w:r>
              <w:t xml:space="preserve">8</w:t>
            </w:r>
          </w:p>
        </w:tc>
        <w:tc>
          <w:tcPr>
            <w:tcW w:w="560" w:type="dxa"/>
            <w:vAlign w:val="center"/>
          </w:tcPr>
          <w:p>
            <w:pPr>
              <w:pStyle w:val="afe"/>
            </w:pPr>
            <w:r>
              <w:t xml:space="preserve">E</w:t>
            </w:r>
          </w:p>
        </w:tc>
        <w:tc>
          <w:tcPr>
            <w:tcW w:w="2189" w:type="dxa"/>
            <w:vAlign w:val="center"/>
          </w:tcPr>
          <w:p>
            <w:pPr>
              <w:pStyle w:val="afe"/>
            </w:pPr>
            <w:r>
              <w:t xml:space="preserve">E2 E2 B2 E2 E2 E3 B2 E2</w:t>
            </w:r>
          </w:p>
        </w:tc>
        <w:tc>
          <w:tcPr>
            <w:tcW w:w="2189" w:type="dxa"/>
            <w:vAlign w:val="center"/>
          </w:tcPr>
          <w:p>
            <w:pPr>
              <w:pStyle w:val="afe"/>
            </w:pPr>
            <w:r>
              <w:t xml:space="preserve">E5 D5 B4 G♯4 B4 D5 E5 G♯5 E5 D5 B4 G♯4 B4 D5 E5 D5</w:t>
            </w:r>
          </w:p>
        </w:tc>
        <w:tc>
          <w:tcPr>
            <w:tcW w:w="2189" w:type="dxa"/>
            <w:vAlign w:val="center"/>
          </w:tcPr>
          <w:p>
            <w:pPr>
              <w:pStyle w:val="afe"/>
            </w:pPr>
            <w:r>
              <w:t xml:space="preserve">mech-kick 1/3；snare 2/4；hat 十六分；镲 1</w:t>
            </w:r>
          </w:p>
        </w:tc>
        <w:tc>
          <w:tcPr>
            <w:tcW w:w="966" w:type="dxa"/>
            <w:vAlign w:val="center"/>
          </w:tcPr>
          <w:p>
            <w:pPr>
              <w:pStyle w:val="afe"/>
            </w:pPr>
            <w:r>
              <w:t xml:space="preserve">E3 + G♯3 + B3</w:t>
            </w:r>
          </w:p>
        </w:tc>
      </w:tr>
    </w:tbl>
    <w:p>
      <w:pPr>
        <w:pStyle w:val="0"/>
        <w:spacing w:after="60"/>
      </w:pPr>
    </w:p>
    <w:p>
      <w:pPr>
        <w:pStyle w:val="0"/>
      </w:pPr>
      <w:r>
        <w:t xml:space="preserve">《叶底回响》</w:t>
      </w:r>
      <w:r>
        <w:rPr>
          <w:rFonts w:ascii="Consolas" w:hAnsi="Consolas"/>
          <w:sz w:val="14"/>
          <w:color w:val="A31515"/>
        </w:rPr>
        <w:t xml:space="preserve">finale</w:t>
      </w:r>
      <w:r>
        <w:t xml:space="preserve">（F 洛克里亚；76 BPM，四分 = 789.5 ms，八分 = 394.7 ms）</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560"/>
        <w:gridCol w:w="2123"/>
        <w:gridCol w:w="1311"/>
        <w:gridCol w:w="2123"/>
        <w:gridCol w:w="1874"/>
      </w:tblGrid>
      <w:tr>
        <w:trPr>
          <w:tblHeader/>
        </w:trPr>
        <w:tc>
          <w:tcPr>
            <w:tcW w:w="560" w:type="dxa"/>
            <w:shd w:val="clear" w:color="auto" w:fill="DCE6F1"/>
            <w:vAlign w:val="center"/>
          </w:tcPr>
          <w:p>
            <w:pPr>
              <w:pStyle w:val="afe"/>
            </w:pPr>
            <w:r>
              <w:rPr>
                <w:b/>
              </w:rPr>
              <w:t xml:space="preserve">小节</w:t>
            </w:r>
          </w:p>
        </w:tc>
        <w:tc>
          <w:tcPr>
            <w:tcW w:w="560" w:type="dxa"/>
            <w:shd w:val="clear" w:color="auto" w:fill="DCE6F1"/>
            <w:vAlign w:val="center"/>
          </w:tcPr>
          <w:p>
            <w:pPr>
              <w:pStyle w:val="afe"/>
            </w:pPr>
            <w:r>
              <w:rPr>
                <w:b/>
              </w:rPr>
              <w:t xml:space="preserve">和弦</w:t>
            </w:r>
          </w:p>
        </w:tc>
        <w:tc>
          <w:tcPr>
            <w:tcW w:w="2123" w:type="dxa"/>
            <w:shd w:val="clear" w:color="auto" w:fill="DCE6F1"/>
            <w:vAlign w:val="center"/>
          </w:tcPr>
          <w:p>
            <w:pPr>
              <w:pStyle w:val="afe"/>
            </w:pPr>
            <w:r>
              <w:rPr>
                <w:b/>
              </w:rPr>
              <w:t xml:space="preserve">失真侵蚀和弦（四分，`sawSweep` + `drive 0.8`，A=12ms / D=520ms）</w:t>
            </w:r>
          </w:p>
        </w:tc>
        <w:tc>
          <w:tcPr>
            <w:tcW w:w="1311" w:type="dxa"/>
            <w:shd w:val="clear" w:color="auto" w:fill="DCE6F1"/>
            <w:vAlign w:val="center"/>
          </w:tcPr>
          <w:p>
            <w:pPr>
              <w:pStyle w:val="afe"/>
            </w:pPr>
            <w:r>
              <w:rPr>
                <w:b/>
              </w:rPr>
              <w:t xml:space="preserve">贝斯</w:t>
            </w:r>
          </w:p>
        </w:tc>
        <w:tc>
          <w:tcPr>
            <w:tcW w:w="2123" w:type="dxa"/>
            <w:shd w:val="clear" w:color="auto" w:fill="DCE6F1"/>
            <w:vAlign w:val="center"/>
          </w:tcPr>
          <w:p>
            <w:pPr>
              <w:pStyle w:val="afe"/>
            </w:pPr>
            <w:r>
              <w:rPr>
                <w:b/>
              </w:rPr>
              <w:t xml:space="preserve">腐蚀琶音（八分，`noiseBurst(brown)` + `fmHit`）</w:t>
            </w:r>
          </w:p>
        </w:tc>
        <w:tc>
          <w:tcPr>
            <w:tcW w:w="1874" w:type="dxa"/>
            <w:shd w:val="clear" w:color="auto" w:fill="DCE6F1"/>
            <w:vAlign w:val="center"/>
          </w:tcPr>
          <w:p>
            <w:pPr>
              <w:pStyle w:val="afe"/>
            </w:pPr>
            <w:r>
              <w:rPr>
                <w:b/>
              </w:rPr>
              <w:t xml:space="preserve">打击乐</w:t>
            </w:r>
          </w:p>
        </w:tc>
      </w:tr>
      <w:tr>
        <w:tc>
          <w:tcPr>
            <w:tcW w:w="560" w:type="dxa"/>
            <w:vAlign w:val="center"/>
          </w:tcPr>
          <w:p>
            <w:pPr>
              <w:pStyle w:val="afe"/>
            </w:pPr>
            <w:r>
              <w:t xml:space="preserve">1</w:t>
            </w:r>
          </w:p>
        </w:tc>
        <w:tc>
          <w:tcPr>
            <w:tcW w:w="560" w:type="dxa"/>
            <w:vAlign w:val="center"/>
          </w:tcPr>
          <w:p>
            <w:pPr>
              <w:pStyle w:val="afe"/>
            </w:pPr>
            <w:r>
              <w:t xml:space="preserve">Fdim</w:t>
            </w:r>
          </w:p>
        </w:tc>
        <w:tc>
          <w:tcPr>
            <w:tcW w:w="2123" w:type="dxa"/>
            <w:vAlign w:val="center"/>
          </w:tcPr>
          <w:p>
            <w:pPr>
              <w:pStyle w:val="afe"/>
            </w:pPr>
            <w:r>
              <w:t xml:space="preserve">F3 + A♭3 + C♭4</w:t>
            </w:r>
          </w:p>
        </w:tc>
        <w:tc>
          <w:tcPr>
            <w:tcW w:w="1311" w:type="dxa"/>
            <w:vAlign w:val="center"/>
          </w:tcPr>
          <w:p>
            <w:pPr>
              <w:pStyle w:val="afe"/>
            </w:pPr>
            <w:r>
              <w:t xml:space="preserve">F1（全音符）</w:t>
            </w:r>
          </w:p>
        </w:tc>
        <w:tc>
          <w:tcPr>
            <w:tcW w:w="2123" w:type="dxa"/>
            <w:vAlign w:val="center"/>
          </w:tcPr>
          <w:p>
            <w:pPr>
              <w:pStyle w:val="afe"/>
            </w:pPr>
            <w:r>
              <w:t xml:space="preserve">F4 A♭4 C♭5 A♭4 F4 C♭5 F5 C♭5</w:t>
            </w:r>
          </w:p>
        </w:tc>
        <w:tc>
          <w:tcPr>
            <w:tcW w:w="1874" w:type="dxa"/>
            <w:vAlign w:val="center"/>
          </w:tcPr>
          <w:p>
            <w:pPr>
              <w:pStyle w:val="afe"/>
            </w:pPr>
            <w:r>
              <w:t xml:space="preserve">taiko 1/3；镲 1</w:t>
            </w:r>
          </w:p>
        </w:tc>
      </w:tr>
      <w:tr>
        <w:tc>
          <w:tcPr>
            <w:tcW w:w="560" w:type="dxa"/>
            <w:vAlign w:val="center"/>
          </w:tcPr>
          <w:p>
            <w:pPr>
              <w:pStyle w:val="afe"/>
            </w:pPr>
            <w:r>
              <w:t xml:space="preserve">2</w:t>
            </w:r>
          </w:p>
        </w:tc>
        <w:tc>
          <w:tcPr>
            <w:tcW w:w="560" w:type="dxa"/>
            <w:vAlign w:val="center"/>
          </w:tcPr>
          <w:p>
            <w:pPr>
              <w:pStyle w:val="afe"/>
            </w:pPr>
            <w:r>
              <w:t xml:space="preserve">G♭</w:t>
            </w:r>
          </w:p>
        </w:tc>
        <w:tc>
          <w:tcPr>
            <w:tcW w:w="2123" w:type="dxa"/>
            <w:vAlign w:val="center"/>
          </w:tcPr>
          <w:p>
            <w:pPr>
              <w:pStyle w:val="afe"/>
            </w:pPr>
            <w:r>
              <w:t xml:space="preserve">G♭3 + B♭♭3 + D♭4</w:t>
            </w:r>
          </w:p>
        </w:tc>
        <w:tc>
          <w:tcPr>
            <w:tcW w:w="1311" w:type="dxa"/>
            <w:vAlign w:val="center"/>
          </w:tcPr>
          <w:p>
            <w:pPr>
              <w:pStyle w:val="afe"/>
            </w:pPr>
            <w:r>
              <w:t xml:space="preserve">G♭1（全音符）</w:t>
            </w:r>
          </w:p>
        </w:tc>
        <w:tc>
          <w:tcPr>
            <w:tcW w:w="2123" w:type="dxa"/>
            <w:vAlign w:val="center"/>
          </w:tcPr>
          <w:p>
            <w:pPr>
              <w:pStyle w:val="afe"/>
            </w:pPr>
            <w:r>
              <w:t xml:space="preserve">G♭4 A4 D♭5 A4 G♭4 D♭5 G♭5 D♭5</w:t>
            </w:r>
          </w:p>
        </w:tc>
        <w:tc>
          <w:tcPr>
            <w:tcW w:w="1874" w:type="dxa"/>
            <w:vAlign w:val="center"/>
          </w:tcPr>
          <w:p>
            <w:pPr>
              <w:pStyle w:val="afe"/>
            </w:pPr>
            <w:r>
              <w:t xml:space="preserve">taiko 1/3</w:t>
            </w:r>
          </w:p>
        </w:tc>
      </w:tr>
      <w:tr>
        <w:tc>
          <w:tcPr>
            <w:tcW w:w="560" w:type="dxa"/>
            <w:vAlign w:val="center"/>
          </w:tcPr>
          <w:p>
            <w:pPr>
              <w:pStyle w:val="afe"/>
            </w:pPr>
            <w:r>
              <w:t xml:space="preserve">3</w:t>
            </w:r>
          </w:p>
        </w:tc>
        <w:tc>
          <w:tcPr>
            <w:tcW w:w="560" w:type="dxa"/>
            <w:vAlign w:val="center"/>
          </w:tcPr>
          <w:p>
            <w:pPr>
              <w:pStyle w:val="afe"/>
            </w:pPr>
            <w:r>
              <w:t xml:space="preserve">A♭m</w:t>
            </w:r>
          </w:p>
        </w:tc>
        <w:tc>
          <w:tcPr>
            <w:tcW w:w="2123" w:type="dxa"/>
            <w:vAlign w:val="center"/>
          </w:tcPr>
          <w:p>
            <w:pPr>
              <w:pStyle w:val="afe"/>
            </w:pPr>
            <w:r>
              <w:t xml:space="preserve">A♭3 + C♭4 + E♭4</w:t>
            </w:r>
          </w:p>
        </w:tc>
        <w:tc>
          <w:tcPr>
            <w:tcW w:w="1311" w:type="dxa"/>
            <w:vAlign w:val="center"/>
          </w:tcPr>
          <w:p>
            <w:pPr>
              <w:pStyle w:val="afe"/>
            </w:pPr>
            <w:r>
              <w:t xml:space="preserve">A♭1（全音符）</w:t>
            </w:r>
          </w:p>
        </w:tc>
        <w:tc>
          <w:tcPr>
            <w:tcW w:w="2123" w:type="dxa"/>
            <w:vAlign w:val="center"/>
          </w:tcPr>
          <w:p>
            <w:pPr>
              <w:pStyle w:val="afe"/>
            </w:pPr>
            <w:r>
              <w:t xml:space="preserve">A♭4 C♭5 E♭5 C♭5 A♭4 E♭5 A♭5 E♭5</w:t>
            </w:r>
          </w:p>
        </w:tc>
        <w:tc>
          <w:tcPr>
            <w:tcW w:w="1874" w:type="dxa"/>
            <w:vAlign w:val="center"/>
          </w:tcPr>
          <w:p>
            <w:pPr>
              <w:pStyle w:val="afe"/>
            </w:pPr>
            <w:r>
              <w:t xml:space="preserve">taiko 1/3</w:t>
            </w:r>
          </w:p>
        </w:tc>
      </w:tr>
      <w:tr>
        <w:tc>
          <w:tcPr>
            <w:tcW w:w="560" w:type="dxa"/>
            <w:vAlign w:val="center"/>
          </w:tcPr>
          <w:p>
            <w:pPr>
              <w:pStyle w:val="afe"/>
            </w:pPr>
            <w:r>
              <w:t xml:space="preserve">4</w:t>
            </w:r>
          </w:p>
        </w:tc>
        <w:tc>
          <w:tcPr>
            <w:tcW w:w="560" w:type="dxa"/>
            <w:vAlign w:val="center"/>
          </w:tcPr>
          <w:p>
            <w:pPr>
              <w:pStyle w:val="afe"/>
            </w:pPr>
            <w:r>
              <w:t xml:space="preserve">B♭m</w:t>
            </w:r>
          </w:p>
        </w:tc>
        <w:tc>
          <w:tcPr>
            <w:tcW w:w="2123" w:type="dxa"/>
            <w:vAlign w:val="center"/>
          </w:tcPr>
          <w:p>
            <w:pPr>
              <w:pStyle w:val="afe"/>
            </w:pPr>
            <w:r>
              <w:t xml:space="preserve">B♭3 + D♭4 + F4</w:t>
            </w:r>
          </w:p>
        </w:tc>
        <w:tc>
          <w:tcPr>
            <w:tcW w:w="1311" w:type="dxa"/>
            <w:vAlign w:val="center"/>
          </w:tcPr>
          <w:p>
            <w:pPr>
              <w:pStyle w:val="afe"/>
            </w:pPr>
            <w:r>
              <w:t xml:space="preserve">B♭1（全音符）</w:t>
            </w:r>
          </w:p>
        </w:tc>
        <w:tc>
          <w:tcPr>
            <w:tcW w:w="2123" w:type="dxa"/>
            <w:vAlign w:val="center"/>
          </w:tcPr>
          <w:p>
            <w:pPr>
              <w:pStyle w:val="afe"/>
            </w:pPr>
            <w:r>
              <w:t xml:space="preserve">B♭4 D♭5 F5 D♭5 B♭4 F5 B♭5 F5</w:t>
            </w:r>
          </w:p>
        </w:tc>
        <w:tc>
          <w:tcPr>
            <w:tcW w:w="1874" w:type="dxa"/>
            <w:vAlign w:val="center"/>
          </w:tcPr>
          <w:p>
            <w:pPr>
              <w:pStyle w:val="afe"/>
            </w:pPr>
            <w:r>
              <w:t xml:space="preserve">taiko 1/3</w:t>
            </w:r>
          </w:p>
        </w:tc>
      </w:tr>
      <w:tr>
        <w:tc>
          <w:tcPr>
            <w:tcW w:w="560" w:type="dxa"/>
            <w:vAlign w:val="center"/>
          </w:tcPr>
          <w:p>
            <w:pPr>
              <w:pStyle w:val="afe"/>
            </w:pPr>
            <w:r>
              <w:t xml:space="preserve">5</w:t>
            </w:r>
          </w:p>
        </w:tc>
        <w:tc>
          <w:tcPr>
            <w:tcW w:w="560" w:type="dxa"/>
            <w:vAlign w:val="center"/>
          </w:tcPr>
          <w:p>
            <w:pPr>
              <w:pStyle w:val="afe"/>
            </w:pPr>
            <w:r>
              <w:t xml:space="preserve">C♭maj7</w:t>
            </w:r>
          </w:p>
        </w:tc>
        <w:tc>
          <w:tcPr>
            <w:tcW w:w="2123" w:type="dxa"/>
            <w:vAlign w:val="center"/>
          </w:tcPr>
          <w:p>
            <w:pPr>
              <w:pStyle w:val="afe"/>
            </w:pPr>
            <w:r>
              <w:t xml:space="preserve">C♭4 + E♭4 + G♭4 + B♭4</w:t>
            </w:r>
          </w:p>
        </w:tc>
        <w:tc>
          <w:tcPr>
            <w:tcW w:w="1311" w:type="dxa"/>
            <w:vAlign w:val="center"/>
          </w:tcPr>
          <w:p>
            <w:pPr>
              <w:pStyle w:val="afe"/>
            </w:pPr>
            <w:r>
              <w:t xml:space="preserve">C♭2（全音符）</w:t>
            </w:r>
          </w:p>
        </w:tc>
        <w:tc>
          <w:tcPr>
            <w:tcW w:w="2123" w:type="dxa"/>
            <w:vAlign w:val="center"/>
          </w:tcPr>
          <w:p>
            <w:pPr>
              <w:pStyle w:val="afe"/>
            </w:pPr>
            <w:r>
              <w:t xml:space="preserve">C♭5 E♭5 G♭5 E♭5 C♭5 G♭5 C♭6 G♭5</w:t>
            </w:r>
          </w:p>
        </w:tc>
        <w:tc>
          <w:tcPr>
            <w:tcW w:w="1874" w:type="dxa"/>
            <w:vAlign w:val="center"/>
          </w:tcPr>
          <w:p>
            <w:pPr>
              <w:pStyle w:val="afe"/>
            </w:pPr>
            <w:r>
              <w:t xml:space="preserve">taiko 1/3；镲 1</w:t>
            </w:r>
          </w:p>
        </w:tc>
      </w:tr>
      <w:tr>
        <w:tc>
          <w:tcPr>
            <w:tcW w:w="560" w:type="dxa"/>
            <w:vAlign w:val="center"/>
          </w:tcPr>
          <w:p>
            <w:pPr>
              <w:pStyle w:val="afe"/>
            </w:pPr>
            <w:r>
              <w:t xml:space="preserve">6</w:t>
            </w:r>
          </w:p>
        </w:tc>
        <w:tc>
          <w:tcPr>
            <w:tcW w:w="560" w:type="dxa"/>
            <w:vAlign w:val="center"/>
          </w:tcPr>
          <w:p>
            <w:pPr>
              <w:pStyle w:val="afe"/>
            </w:pPr>
            <w:r>
              <w:t xml:space="preserve">D♭</w:t>
            </w:r>
          </w:p>
        </w:tc>
        <w:tc>
          <w:tcPr>
            <w:tcW w:w="2123" w:type="dxa"/>
            <w:vAlign w:val="center"/>
          </w:tcPr>
          <w:p>
            <w:pPr>
              <w:pStyle w:val="afe"/>
            </w:pPr>
            <w:r>
              <w:t xml:space="preserve">D♭4 + F4 + A♭4</w:t>
            </w:r>
          </w:p>
        </w:tc>
        <w:tc>
          <w:tcPr>
            <w:tcW w:w="1311" w:type="dxa"/>
            <w:vAlign w:val="center"/>
          </w:tcPr>
          <w:p>
            <w:pPr>
              <w:pStyle w:val="afe"/>
            </w:pPr>
            <w:r>
              <w:t xml:space="preserve">D♭2（全音符）</w:t>
            </w:r>
          </w:p>
        </w:tc>
        <w:tc>
          <w:tcPr>
            <w:tcW w:w="2123" w:type="dxa"/>
            <w:vAlign w:val="center"/>
          </w:tcPr>
          <w:p>
            <w:pPr>
              <w:pStyle w:val="afe"/>
            </w:pPr>
            <w:r>
              <w:t xml:space="preserve">D♭5 F5 A♭5 F5 D♭5 A♭5 D♭6 A♭5</w:t>
            </w:r>
          </w:p>
        </w:tc>
        <w:tc>
          <w:tcPr>
            <w:tcW w:w="1874" w:type="dxa"/>
            <w:vAlign w:val="center"/>
          </w:tcPr>
          <w:p>
            <w:pPr>
              <w:pStyle w:val="afe"/>
            </w:pPr>
            <w:r>
              <w:t xml:space="preserve">taiko 1/3</w:t>
            </w:r>
          </w:p>
        </w:tc>
      </w:tr>
      <w:tr>
        <w:tc>
          <w:tcPr>
            <w:tcW w:w="560" w:type="dxa"/>
            <w:vAlign w:val="center"/>
          </w:tcPr>
          <w:p>
            <w:pPr>
              <w:pStyle w:val="afe"/>
            </w:pPr>
            <w:r>
              <w:t xml:space="preserve">7</w:t>
            </w:r>
          </w:p>
        </w:tc>
        <w:tc>
          <w:tcPr>
            <w:tcW w:w="560" w:type="dxa"/>
            <w:vAlign w:val="center"/>
          </w:tcPr>
          <w:p>
            <w:pPr>
              <w:pStyle w:val="afe"/>
            </w:pPr>
            <w:r>
              <w:t xml:space="preserve">E♭m</w:t>
            </w:r>
          </w:p>
        </w:tc>
        <w:tc>
          <w:tcPr>
            <w:tcW w:w="2123" w:type="dxa"/>
            <w:vAlign w:val="center"/>
          </w:tcPr>
          <w:p>
            <w:pPr>
              <w:pStyle w:val="afe"/>
            </w:pPr>
            <w:r>
              <w:t xml:space="preserve">E♭4 + G♭4 + B♭4</w:t>
            </w:r>
          </w:p>
        </w:tc>
        <w:tc>
          <w:tcPr>
            <w:tcW w:w="1311" w:type="dxa"/>
            <w:vAlign w:val="center"/>
          </w:tcPr>
          <w:p>
            <w:pPr>
              <w:pStyle w:val="afe"/>
            </w:pPr>
            <w:r>
              <w:t xml:space="preserve">E♭2（全音符）</w:t>
            </w:r>
          </w:p>
        </w:tc>
        <w:tc>
          <w:tcPr>
            <w:tcW w:w="2123" w:type="dxa"/>
            <w:vAlign w:val="center"/>
          </w:tcPr>
          <w:p>
            <w:pPr>
              <w:pStyle w:val="afe"/>
            </w:pPr>
            <w:r>
              <w:t xml:space="preserve">E♭5 G♭5 B♭5 G♭5 E♭5 B♭5 E♭6 B♭5</w:t>
            </w:r>
          </w:p>
        </w:tc>
        <w:tc>
          <w:tcPr>
            <w:tcW w:w="1874" w:type="dxa"/>
            <w:vAlign w:val="center"/>
          </w:tcPr>
          <w:p>
            <w:pPr>
              <w:pStyle w:val="afe"/>
            </w:pPr>
            <w:r>
              <w:t xml:space="preserve">taiko 1/3</w:t>
            </w:r>
          </w:p>
        </w:tc>
      </w:tr>
      <w:tr>
        <w:tc>
          <w:tcPr>
            <w:tcW w:w="560" w:type="dxa"/>
            <w:vAlign w:val="center"/>
          </w:tcPr>
          <w:p>
            <w:pPr>
              <w:pStyle w:val="afe"/>
            </w:pPr>
            <w:r>
              <w:t xml:space="preserve">8</w:t>
            </w:r>
          </w:p>
        </w:tc>
        <w:tc>
          <w:tcPr>
            <w:tcW w:w="560" w:type="dxa"/>
            <w:vAlign w:val="center"/>
          </w:tcPr>
          <w:p>
            <w:pPr>
              <w:pStyle w:val="afe"/>
            </w:pPr>
            <w:r>
              <w:t xml:space="preserve">Fdim</w:t>
            </w:r>
          </w:p>
        </w:tc>
        <w:tc>
          <w:tcPr>
            <w:tcW w:w="2123" w:type="dxa"/>
            <w:vAlign w:val="center"/>
          </w:tcPr>
          <w:p>
            <w:pPr>
              <w:pStyle w:val="afe"/>
            </w:pPr>
            <w:r>
              <w:t xml:space="preserve">F3 + A♭3 + C♭4（延 4 拍，不解决）</w:t>
            </w:r>
          </w:p>
        </w:tc>
        <w:tc>
          <w:tcPr>
            <w:tcW w:w="1311" w:type="dxa"/>
            <w:vAlign w:val="center"/>
          </w:tcPr>
          <w:p>
            <w:pPr>
              <w:pStyle w:val="afe"/>
            </w:pPr>
            <w:r>
              <w:t xml:space="preserve">F1（全音符 + 延音）</w:t>
            </w:r>
          </w:p>
        </w:tc>
        <w:tc>
          <w:tcPr>
            <w:tcW w:w="2123" w:type="dxa"/>
            <w:vAlign w:val="center"/>
          </w:tcPr>
          <w:p>
            <w:pPr>
              <w:pStyle w:val="afe"/>
            </w:pPr>
            <w:r>
              <w:t xml:space="preserve">F4 A♭4 C♭5 F5（延长，尾部叠 </w:t>
            </w:r>
            <w:r>
              <w:rPr>
                <w:rFonts w:ascii="Consolas" w:hAnsi="Consolas"/>
                <w:sz w:val="14"/>
                <w:color w:val="A31515"/>
              </w:rPr>
              <w:t xml:space="preserve">sineSweep(50→24, 1200ms)</w:t>
            </w:r>
            <w:r>
              <w:t xml:space="preserve">）</w:t>
            </w:r>
          </w:p>
        </w:tc>
        <w:tc>
          <w:tcPr>
            <w:tcW w:w="1874" w:type="dxa"/>
            <w:vAlign w:val="center"/>
          </w:tcPr>
          <w:p>
            <w:pPr>
              <w:pStyle w:val="afe"/>
            </w:pPr>
            <w:r>
              <w:t xml:space="preserve">taiko 1/3；镲 1 加长 1600 ms</w:t>
            </w:r>
          </w:p>
        </w:tc>
      </w:tr>
    </w:tbl>
    <w:p>
      <w:pPr>
        <w:pStyle w:val="0"/>
        <w:spacing w:after="60"/>
      </w:pPr>
    </w:p>
    <w:p>
      <w:pPr>
        <w:pStyle w:val="21"/>
      </w:pPr>
      <w:r>
        <w:t xml:space="preserve">14.7.3　乐器分层与合成配方</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110"/>
        <w:gridCol w:w="755"/>
        <w:gridCol w:w="1510"/>
        <w:gridCol w:w="1510"/>
        <w:gridCol w:w="560"/>
        <w:gridCol w:w="560"/>
        <w:gridCol w:w="1110"/>
        <w:gridCol w:w="1022"/>
        <w:gridCol w:w="560"/>
      </w:tblGrid>
      <w:tr>
        <w:trPr>
          <w:tblHeader/>
        </w:trPr>
        <w:tc>
          <w:tcPr>
            <w:tcW w:w="1110" w:type="dxa"/>
            <w:shd w:val="clear" w:color="auto" w:fill="DCE6F1"/>
            <w:vAlign w:val="center"/>
          </w:tcPr>
          <w:p>
            <w:pPr>
              <w:pStyle w:val="afe"/>
            </w:pPr>
            <w:r>
              <w:rPr>
                <w:b/>
              </w:rPr>
              <w:t xml:space="preserve">层</w:t>
            </w:r>
          </w:p>
        </w:tc>
        <w:tc>
          <w:tcPr>
            <w:tcW w:w="755" w:type="dxa"/>
            <w:shd w:val="clear" w:color="auto" w:fill="DCE6F1"/>
            <w:vAlign w:val="center"/>
          </w:tcPr>
          <w:p>
            <w:pPr>
              <w:pStyle w:val="afe"/>
            </w:pPr>
            <w:r>
              <w:rPr>
                <w:b/>
              </w:rPr>
              <w:t xml:space="preserve">音域</w:t>
            </w:r>
          </w:p>
        </w:tc>
        <w:tc>
          <w:tcPr>
            <w:tcW w:w="1510" w:type="dxa"/>
            <w:shd w:val="clear" w:color="auto" w:fill="DCE6F1"/>
            <w:vAlign w:val="center"/>
          </w:tcPr>
          <w:p>
            <w:pPr>
              <w:pStyle w:val="afe"/>
            </w:pPr>
            <w:r>
              <w:rPr>
                <w:b/>
              </w:rPr>
              <w:t xml:space="preserve">波形与包络</w:t>
            </w:r>
          </w:p>
        </w:tc>
        <w:tc>
          <w:tcPr>
            <w:tcW w:w="1510" w:type="dxa"/>
            <w:shd w:val="clear" w:color="auto" w:fill="DCE6F1"/>
            <w:vAlign w:val="center"/>
          </w:tcPr>
          <w:p>
            <w:pPr>
              <w:pStyle w:val="afe"/>
            </w:pPr>
            <w:r>
              <w:rPr>
                <w:b/>
              </w:rPr>
              <w:t xml:space="preserve">滤波</w:t>
            </w:r>
          </w:p>
        </w:tc>
        <w:tc>
          <w:tcPr>
            <w:tcW w:w="560" w:type="dxa"/>
            <w:shd w:val="clear" w:color="auto" w:fill="DCE6F1"/>
            <w:vAlign w:val="center"/>
          </w:tcPr>
          <w:p>
            <w:pPr>
              <w:pStyle w:val="afe"/>
            </w:pPr>
            <w:r>
              <w:rPr>
                <w:b/>
              </w:rPr>
              <w:t xml:space="preserve">音量 (dB)</w:t>
            </w:r>
          </w:p>
        </w:tc>
        <w:tc>
          <w:tcPr>
            <w:tcW w:w="560" w:type="dxa"/>
            <w:shd w:val="clear" w:color="auto" w:fill="DCE6F1"/>
            <w:vAlign w:val="center"/>
          </w:tcPr>
          <w:p>
            <w:pPr>
              <w:pStyle w:val="afe"/>
            </w:pPr>
            <w:r>
              <w:rPr>
                <w:b/>
              </w:rPr>
              <w:t xml:space="preserve">复音上限</w:t>
            </w:r>
          </w:p>
        </w:tc>
        <w:tc>
          <w:tcPr>
            <w:tcW w:w="1110" w:type="dxa"/>
            <w:shd w:val="clear" w:color="auto" w:fill="DCE6F1"/>
            <w:vAlign w:val="center"/>
          </w:tcPr>
          <w:p>
            <w:pPr>
              <w:pStyle w:val="afe"/>
            </w:pPr>
            <w:r>
              <w:rPr>
                <w:b/>
              </w:rPr>
              <w:t xml:space="preserve">声像</w:t>
            </w:r>
          </w:p>
        </w:tc>
        <w:tc>
          <w:tcPr>
            <w:tcW w:w="1022" w:type="dxa"/>
            <w:shd w:val="clear" w:color="auto" w:fill="DCE6F1"/>
            <w:vAlign w:val="center"/>
          </w:tcPr>
          <w:p>
            <w:pPr>
              <w:pStyle w:val="afe"/>
            </w:pPr>
            <w:r>
              <w:rPr>
                <w:b/>
              </w:rPr>
              <w:t xml:space="preserve">所属段落</w:t>
            </w:r>
          </w:p>
        </w:tc>
        <w:tc>
          <w:tcPr>
            <w:tcW w:w="560" w:type="dxa"/>
            <w:shd w:val="clear" w:color="auto" w:fill="DCE6F1"/>
            <w:vAlign w:val="center"/>
          </w:tcPr>
          <w:p>
            <w:pPr>
              <w:pStyle w:val="afe"/>
            </w:pPr>
            <w:r>
              <w:rPr>
                <w:b/>
              </w:rPr>
              <w:t xml:space="preserve">优先级</w:t>
            </w:r>
          </w:p>
        </w:tc>
      </w:tr>
      <w:tr>
        <w:tc>
          <w:tcPr>
            <w:tcW w:w="1110" w:type="dxa"/>
            <w:vAlign w:val="center"/>
          </w:tcPr>
          <w:p>
            <w:pPr>
              <w:pStyle w:val="afe"/>
            </w:pPr>
            <w:r>
              <w:t xml:space="preserve">有机低音贝斯（原初）</w:t>
            </w:r>
          </w:p>
        </w:tc>
        <w:tc>
          <w:tcPr>
            <w:tcW w:w="755" w:type="dxa"/>
            <w:vAlign w:val="center"/>
          </w:tcPr>
          <w:p>
            <w:pPr>
              <w:pStyle w:val="afe"/>
            </w:pPr>
            <w:r>
              <w:t xml:space="preserve">D1 – D3</w:t>
            </w:r>
          </w:p>
        </w:tc>
        <w:tc>
          <w:tcPr>
            <w:tcW w:w="1510" w:type="dxa"/>
            <w:vAlign w:val="center"/>
          </w:tcPr>
          <w:p>
            <w:pPr>
              <w:pStyle w:val="afe"/>
            </w:pPr>
            <w:r>
              <w:rPr>
                <w:rFonts w:ascii="Consolas" w:hAnsi="Consolas"/>
                <w:sz w:val="14"/>
                <w:color w:val="A31515"/>
              </w:rPr>
              <w:t xml:space="preserve">sineSweep</w:t>
            </w:r>
            <w:r>
              <w:t xml:space="preserve"> 低频 + </w:t>
            </w:r>
            <w:r>
              <w:rPr>
                <w:rFonts w:ascii="Consolas" w:hAnsi="Consolas"/>
                <w:sz w:val="14"/>
                <w:color w:val="A31515"/>
              </w:rPr>
              <w:t xml:space="preserve">noiseBurst(brown)</w:t>
            </w:r>
            <w:r>
              <w:t xml:space="preserve"> 轻叠，A=10 ms / D=260 ms / S=0.55 / R=180 ms</w:t>
            </w:r>
          </w:p>
        </w:tc>
        <w:tc>
          <w:tcPr>
            <w:tcW w:w="1510" w:type="dxa"/>
            <w:vAlign w:val="center"/>
          </w:tcPr>
          <w:p>
            <w:pPr>
              <w:pStyle w:val="afe"/>
            </w:pPr>
            <w:r>
              <w:t xml:space="preserve">lowpass 260 Hz, Q=2.4</w:t>
            </w:r>
          </w:p>
        </w:tc>
        <w:tc>
          <w:tcPr>
            <w:tcW w:w="560" w:type="dxa"/>
            <w:vAlign w:val="center"/>
          </w:tcPr>
          <w:p>
            <w:pPr>
              <w:pStyle w:val="afe"/>
            </w:pPr>
            <w:r>
              <w:t xml:space="preserve">-15</w:t>
            </w:r>
          </w:p>
        </w:tc>
        <w:tc>
          <w:tcPr>
            <w:tcW w:w="560" w:type="dxa"/>
            <w:vAlign w:val="center"/>
          </w:tcPr>
          <w:p>
            <w:pPr>
              <w:pStyle w:val="afe"/>
            </w:pPr>
            <w:r>
              <w:t xml:space="preserve">1</w:t>
            </w:r>
          </w:p>
        </w:tc>
        <w:tc>
          <w:tcPr>
            <w:tcW w:w="1110" w:type="dxa"/>
            <w:vAlign w:val="center"/>
          </w:tcPr>
          <w:p>
            <w:pPr>
              <w:pStyle w:val="afe"/>
            </w:pPr>
            <w:r>
              <w:t xml:space="preserve">0（居中）</w:t>
            </w:r>
          </w:p>
        </w:tc>
        <w:tc>
          <w:tcPr>
            <w:tcW w:w="1022" w:type="dxa"/>
            <w:vAlign w:val="center"/>
          </w:tcPr>
          <w:p>
            <w:pPr>
              <w:pStyle w:val="afe"/>
            </w:pPr>
            <w:r>
              <w:t xml:space="preserve">build</w:t>
            </w:r>
          </w:p>
        </w:tc>
        <w:tc>
          <w:tcPr>
            <w:tcW w:w="560" w:type="dxa"/>
            <w:vAlign w:val="center"/>
          </w:tcPr>
          <w:p>
            <w:pPr>
              <w:pStyle w:val="afe"/>
            </w:pPr>
            <w:r>
              <w:t xml:space="preserve">P0</w:t>
            </w:r>
          </w:p>
        </w:tc>
      </w:tr>
      <w:tr>
        <w:tc>
          <w:tcPr>
            <w:tcW w:w="1110" w:type="dxa"/>
            <w:vAlign w:val="center"/>
          </w:tcPr>
          <w:p>
            <w:pPr>
              <w:pStyle w:val="afe"/>
            </w:pPr>
            <w:r>
              <w:t xml:space="preserve">金属驱动低音（主宰）</w:t>
            </w:r>
          </w:p>
        </w:tc>
        <w:tc>
          <w:tcPr>
            <w:tcW w:w="755" w:type="dxa"/>
            <w:vAlign w:val="center"/>
          </w:tcPr>
          <w:p>
            <w:pPr>
              <w:pStyle w:val="afe"/>
            </w:pPr>
            <w:r>
              <w:t xml:space="preserve">A1 – C3</w:t>
            </w:r>
          </w:p>
        </w:tc>
        <w:tc>
          <w:tcPr>
            <w:tcW w:w="1510" w:type="dxa"/>
            <w:vAlign w:val="center"/>
          </w:tcPr>
          <w:p>
            <w:pPr>
              <w:pStyle w:val="afe"/>
            </w:pPr>
            <w:r>
              <w:t xml:space="preserve">sawtooth，A=6 ms / D=180 ms / S=0.55 / R=90 ms；常驻 90 Hz </w:t>
            </w:r>
            <w:r>
              <w:rPr>
                <w:rFonts w:ascii="Consolas" w:hAnsi="Consolas"/>
                <w:sz w:val="14"/>
                <w:color w:val="A31515"/>
              </w:rPr>
              <w:t xml:space="preserve">squareBlip</w:t>
            </w:r>
            <w:r>
              <w:t xml:space="preserve"> 基座</w:t>
            </w:r>
          </w:p>
        </w:tc>
        <w:tc>
          <w:tcPr>
            <w:tcW w:w="1510" w:type="dxa"/>
            <w:vAlign w:val="center"/>
          </w:tcPr>
          <w:p>
            <w:pPr>
              <w:pStyle w:val="afe"/>
            </w:pPr>
            <w:r>
              <w:t xml:space="preserve">lowpass 320 Hz, Q=4</w:t>
            </w:r>
          </w:p>
        </w:tc>
        <w:tc>
          <w:tcPr>
            <w:tcW w:w="560" w:type="dxa"/>
            <w:vAlign w:val="center"/>
          </w:tcPr>
          <w:p>
            <w:pPr>
              <w:pStyle w:val="afe"/>
            </w:pPr>
            <w:r>
              <w:t xml:space="preserve">-15</w:t>
            </w:r>
          </w:p>
        </w:tc>
        <w:tc>
          <w:tcPr>
            <w:tcW w:w="560" w:type="dxa"/>
            <w:vAlign w:val="center"/>
          </w:tcPr>
          <w:p>
            <w:pPr>
              <w:pStyle w:val="afe"/>
            </w:pPr>
            <w:r>
              <w:t xml:space="preserve">1</w:t>
            </w:r>
          </w:p>
        </w:tc>
        <w:tc>
          <w:tcPr>
            <w:tcW w:w="1110" w:type="dxa"/>
            <w:vAlign w:val="center"/>
          </w:tcPr>
          <w:p>
            <w:pPr>
              <w:pStyle w:val="afe"/>
            </w:pPr>
            <w:r>
              <w:t xml:space="preserve">0</w:t>
            </w:r>
          </w:p>
        </w:tc>
        <w:tc>
          <w:tcPr>
            <w:tcW w:w="1022" w:type="dxa"/>
            <w:vAlign w:val="center"/>
          </w:tcPr>
          <w:p>
            <w:pPr>
              <w:pStyle w:val="afe"/>
            </w:pPr>
            <w:r>
              <w:t xml:space="preserve">combat</w:t>
            </w:r>
          </w:p>
        </w:tc>
        <w:tc>
          <w:tcPr>
            <w:tcW w:w="560" w:type="dxa"/>
            <w:vAlign w:val="center"/>
          </w:tcPr>
          <w:p>
            <w:pPr>
              <w:pStyle w:val="afe"/>
            </w:pPr>
            <w:r>
              <w:t xml:space="preserve">P0</w:t>
            </w:r>
          </w:p>
        </w:tc>
      </w:tr>
      <w:tr>
        <w:tc>
          <w:tcPr>
            <w:tcW w:w="1110" w:type="dxa"/>
            <w:vAlign w:val="center"/>
          </w:tcPr>
          <w:p>
            <w:pPr>
              <w:pStyle w:val="afe"/>
            </w:pPr>
            <w:r>
              <w:t xml:space="preserve">侵蚀失真低音（侵蚀）</w:t>
            </w:r>
          </w:p>
        </w:tc>
        <w:tc>
          <w:tcPr>
            <w:tcW w:w="755" w:type="dxa"/>
            <w:vAlign w:val="center"/>
          </w:tcPr>
          <w:p>
            <w:pPr>
              <w:pStyle w:val="afe"/>
            </w:pPr>
            <w:r>
              <w:t xml:space="preserve">F1 – E♭3</w:t>
            </w:r>
          </w:p>
        </w:tc>
        <w:tc>
          <w:tcPr>
            <w:tcW w:w="1510" w:type="dxa"/>
            <w:vAlign w:val="center"/>
          </w:tcPr>
          <w:p>
            <w:pPr>
              <w:pStyle w:val="afe"/>
            </w:pPr>
            <w:r>
              <w:rPr>
                <w:rFonts w:ascii="Consolas" w:hAnsi="Consolas"/>
                <w:sz w:val="14"/>
                <w:color w:val="A31515"/>
              </w:rPr>
              <w:t xml:space="preserve">sawSweep</w:t>
            </w:r>
            <w:r>
              <w:t xml:space="preserve"> + </w:t>
            </w:r>
            <w:r>
              <w:rPr>
                <w:rFonts w:ascii="Consolas" w:hAnsi="Consolas"/>
                <w:sz w:val="14"/>
                <w:color w:val="A31515"/>
              </w:rPr>
              <w:t xml:space="preserve">drive 0.8</w:t>
            </w:r>
            <w:r>
              <w:t xml:space="preserve">，A=14 ms / D=340 ms / S=0.45 / R=260 ms</w:t>
            </w:r>
          </w:p>
        </w:tc>
        <w:tc>
          <w:tcPr>
            <w:tcW w:w="1510" w:type="dxa"/>
            <w:vAlign w:val="center"/>
          </w:tcPr>
          <w:p>
            <w:pPr>
              <w:pStyle w:val="afe"/>
            </w:pPr>
            <w:r>
              <w:t xml:space="preserve">lowpass 220 Hz + peaking 1200/Q1.1/+5 dB</w:t>
            </w:r>
          </w:p>
        </w:tc>
        <w:tc>
          <w:tcPr>
            <w:tcW w:w="560" w:type="dxa"/>
            <w:vAlign w:val="center"/>
          </w:tcPr>
          <w:p>
            <w:pPr>
              <w:pStyle w:val="afe"/>
            </w:pPr>
            <w:r>
              <w:t xml:space="preserve">-16</w:t>
            </w:r>
          </w:p>
        </w:tc>
        <w:tc>
          <w:tcPr>
            <w:tcW w:w="560" w:type="dxa"/>
            <w:vAlign w:val="center"/>
          </w:tcPr>
          <w:p>
            <w:pPr>
              <w:pStyle w:val="afe"/>
            </w:pPr>
            <w:r>
              <w:t xml:space="preserve">1</w:t>
            </w:r>
          </w:p>
        </w:tc>
        <w:tc>
          <w:tcPr>
            <w:tcW w:w="1110" w:type="dxa"/>
            <w:vAlign w:val="center"/>
          </w:tcPr>
          <w:p>
            <w:pPr>
              <w:pStyle w:val="afe"/>
            </w:pPr>
            <w:r>
              <w:t xml:space="preserve">0</w:t>
            </w:r>
          </w:p>
        </w:tc>
        <w:tc>
          <w:tcPr>
            <w:tcW w:w="1022" w:type="dxa"/>
            <w:vAlign w:val="center"/>
          </w:tcPr>
          <w:p>
            <w:pPr>
              <w:pStyle w:val="afe"/>
            </w:pPr>
            <w:r>
              <w:t xml:space="preserve">finale</w:t>
            </w:r>
          </w:p>
        </w:tc>
        <w:tc>
          <w:tcPr>
            <w:tcW w:w="560" w:type="dxa"/>
            <w:vAlign w:val="center"/>
          </w:tcPr>
          <w:p>
            <w:pPr>
              <w:pStyle w:val="afe"/>
            </w:pPr>
            <w:r>
              <w:t xml:space="preserve">P0</w:t>
            </w:r>
          </w:p>
        </w:tc>
      </w:tr>
      <w:tr>
        <w:tc>
          <w:tcPr>
            <w:tcW w:w="1110" w:type="dxa"/>
            <w:vAlign w:val="center"/>
          </w:tcPr>
          <w:p>
            <w:pPr>
              <w:pStyle w:val="afe"/>
            </w:pPr>
            <w:r>
              <w:t xml:space="preserve">膜振琶音（原初）</w:t>
            </w:r>
          </w:p>
        </w:tc>
        <w:tc>
          <w:tcPr>
            <w:tcW w:w="755" w:type="dxa"/>
            <w:vAlign w:val="center"/>
          </w:tcPr>
          <w:p>
            <w:pPr>
              <w:pStyle w:val="afe"/>
            </w:pPr>
            <w:r>
              <w:t xml:space="preserve">D4 – D6</w:t>
            </w:r>
          </w:p>
        </w:tc>
        <w:tc>
          <w:tcPr>
            <w:tcW w:w="1510" w:type="dxa"/>
            <w:vAlign w:val="center"/>
          </w:tcPr>
          <w:p>
            <w:pPr>
              <w:pStyle w:val="afe"/>
            </w:pPr>
            <w:r>
              <w:rPr>
                <w:rFonts w:ascii="Consolas" w:hAnsi="Consolas"/>
                <w:sz w:val="14"/>
                <w:color w:val="A31515"/>
              </w:rPr>
              <w:t xml:space="preserve">fmHit(ratio 1.6)</w:t>
            </w:r>
            <w:r>
              <w:t xml:space="preserve"> 的短促膜振，A=4 ms / D=140 ms / S=0 / R=90 ms</w:t>
            </w:r>
          </w:p>
        </w:tc>
        <w:tc>
          <w:tcPr>
            <w:tcW w:w="1510" w:type="dxa"/>
            <w:vAlign w:val="center"/>
          </w:tcPr>
          <w:p>
            <w:pPr>
              <w:pStyle w:val="afe"/>
            </w:pPr>
            <w:r>
              <w:t xml:space="preserve">lowpass 2400 Hz, Q=2.0</w:t>
            </w:r>
          </w:p>
        </w:tc>
        <w:tc>
          <w:tcPr>
            <w:tcW w:w="560" w:type="dxa"/>
            <w:vAlign w:val="center"/>
          </w:tcPr>
          <w:p>
            <w:pPr>
              <w:pStyle w:val="afe"/>
            </w:pPr>
            <w:r>
              <w:t xml:space="preserve">-22</w:t>
            </w:r>
          </w:p>
        </w:tc>
        <w:tc>
          <w:tcPr>
            <w:tcW w:w="560" w:type="dxa"/>
            <w:vAlign w:val="center"/>
          </w:tcPr>
          <w:p>
            <w:pPr>
              <w:pStyle w:val="afe"/>
            </w:pPr>
            <w:r>
              <w:t xml:space="preserve">1</w:t>
            </w:r>
          </w:p>
        </w:tc>
        <w:tc>
          <w:tcPr>
            <w:tcW w:w="1110" w:type="dxa"/>
            <w:vAlign w:val="center"/>
          </w:tcPr>
          <w:p>
            <w:pPr>
              <w:pStyle w:val="afe"/>
            </w:pPr>
            <w:r>
              <w:t xml:space="preserve">±0.35（按音序左右交替）</w:t>
            </w:r>
          </w:p>
        </w:tc>
        <w:tc>
          <w:tcPr>
            <w:tcW w:w="1022" w:type="dxa"/>
            <w:vAlign w:val="center"/>
          </w:tcPr>
          <w:p>
            <w:pPr>
              <w:pStyle w:val="afe"/>
            </w:pPr>
            <w:r>
              <w:t xml:space="preserve">build</w:t>
            </w:r>
          </w:p>
        </w:tc>
        <w:tc>
          <w:tcPr>
            <w:tcW w:w="560" w:type="dxa"/>
            <w:vAlign w:val="center"/>
          </w:tcPr>
          <w:p>
            <w:pPr>
              <w:pStyle w:val="afe"/>
            </w:pPr>
            <w:r>
              <w:t xml:space="preserve">P0</w:t>
            </w:r>
          </w:p>
        </w:tc>
      </w:tr>
      <w:tr>
        <w:tc>
          <w:tcPr>
            <w:tcW w:w="1110" w:type="dxa"/>
            <w:vAlign w:val="center"/>
          </w:tcPr>
          <w:p>
            <w:pPr>
              <w:pStyle w:val="afe"/>
            </w:pPr>
            <w:r>
              <w:t xml:space="preserve">电子琶音（主宰）</w:t>
            </w:r>
          </w:p>
        </w:tc>
        <w:tc>
          <w:tcPr>
            <w:tcW w:w="755" w:type="dxa"/>
            <w:vAlign w:val="center"/>
          </w:tcPr>
          <w:p>
            <w:pPr>
              <w:pStyle w:val="afe"/>
            </w:pPr>
            <w:r>
              <w:t xml:space="preserve">A4 – G♯6</w:t>
            </w:r>
          </w:p>
        </w:tc>
        <w:tc>
          <w:tcPr>
            <w:tcW w:w="1510" w:type="dxa"/>
            <w:vAlign w:val="center"/>
          </w:tcPr>
          <w:p>
            <w:pPr>
              <w:pStyle w:val="afe"/>
            </w:pPr>
            <w:r>
              <w:t xml:space="preserve">square，A=2 ms / D=90 ms / S=0 / R=45 ms</w:t>
            </w:r>
          </w:p>
        </w:tc>
        <w:tc>
          <w:tcPr>
            <w:tcW w:w="1510" w:type="dxa"/>
            <w:vAlign w:val="center"/>
          </w:tcPr>
          <w:p>
            <w:pPr>
              <w:pStyle w:val="afe"/>
            </w:pPr>
            <w:r>
              <w:t xml:space="preserve">lowpass 4200 Hz, Q=1.6</w:t>
            </w:r>
          </w:p>
        </w:tc>
        <w:tc>
          <w:tcPr>
            <w:tcW w:w="560" w:type="dxa"/>
            <w:vAlign w:val="center"/>
          </w:tcPr>
          <w:p>
            <w:pPr>
              <w:pStyle w:val="afe"/>
            </w:pPr>
            <w:r>
              <w:t xml:space="preserve">-22</w:t>
            </w:r>
          </w:p>
        </w:tc>
        <w:tc>
          <w:tcPr>
            <w:tcW w:w="560" w:type="dxa"/>
            <w:vAlign w:val="center"/>
          </w:tcPr>
          <w:p>
            <w:pPr>
              <w:pStyle w:val="afe"/>
            </w:pPr>
            <w:r>
              <w:t xml:space="preserve">1</w:t>
            </w:r>
          </w:p>
        </w:tc>
        <w:tc>
          <w:tcPr>
            <w:tcW w:w="1110" w:type="dxa"/>
            <w:vAlign w:val="center"/>
          </w:tcPr>
          <w:p>
            <w:pPr>
              <w:pStyle w:val="afe"/>
            </w:pPr>
            <w:r>
              <w:t xml:space="preserve">±0.35</w:t>
            </w:r>
          </w:p>
        </w:tc>
        <w:tc>
          <w:tcPr>
            <w:tcW w:w="1022" w:type="dxa"/>
            <w:vAlign w:val="center"/>
          </w:tcPr>
          <w:p>
            <w:pPr>
              <w:pStyle w:val="afe"/>
            </w:pPr>
            <w:r>
              <w:t xml:space="preserve">combat</w:t>
            </w:r>
          </w:p>
        </w:tc>
        <w:tc>
          <w:tcPr>
            <w:tcW w:w="560" w:type="dxa"/>
            <w:vAlign w:val="center"/>
          </w:tcPr>
          <w:p>
            <w:pPr>
              <w:pStyle w:val="afe"/>
            </w:pPr>
            <w:r>
              <w:t xml:space="preserve">P0</w:t>
            </w:r>
          </w:p>
        </w:tc>
      </w:tr>
      <w:tr>
        <w:tc>
          <w:tcPr>
            <w:tcW w:w="1110" w:type="dxa"/>
            <w:vAlign w:val="center"/>
          </w:tcPr>
          <w:p>
            <w:pPr>
              <w:pStyle w:val="afe"/>
            </w:pPr>
            <w:r>
              <w:t xml:space="preserve">腐蚀琶音（侵蚀）</w:t>
            </w:r>
          </w:p>
        </w:tc>
        <w:tc>
          <w:tcPr>
            <w:tcW w:w="755" w:type="dxa"/>
            <w:vAlign w:val="center"/>
          </w:tcPr>
          <w:p>
            <w:pPr>
              <w:pStyle w:val="afe"/>
            </w:pPr>
            <w:r>
              <w:t xml:space="preserve">F4 – D♭6</w:t>
            </w:r>
          </w:p>
        </w:tc>
        <w:tc>
          <w:tcPr>
            <w:tcW w:w="1510" w:type="dxa"/>
            <w:vAlign w:val="center"/>
          </w:tcPr>
          <w:p>
            <w:pPr>
              <w:pStyle w:val="afe"/>
            </w:pPr>
            <w:r>
              <w:rPr>
                <w:rFonts w:ascii="Consolas" w:hAnsi="Consolas"/>
                <w:sz w:val="14"/>
                <w:color w:val="A31515"/>
              </w:rPr>
              <w:t xml:space="preserve">noiseBurst(brown)</w:t>
            </w:r>
            <w:r>
              <w:t xml:space="preserve"> + </w:t>
            </w:r>
            <w:r>
              <w:rPr>
                <w:rFonts w:ascii="Consolas" w:hAnsi="Consolas"/>
                <w:sz w:val="14"/>
                <w:color w:val="A31515"/>
              </w:rPr>
              <w:t xml:space="preserve">fmHit(ratio 2.4)</w:t>
            </w:r>
            <w:r>
              <w:t xml:space="preserve">，A=8 ms / D=200 ms / S=0 / R=160 ms</w:t>
            </w:r>
          </w:p>
        </w:tc>
        <w:tc>
          <w:tcPr>
            <w:tcW w:w="1510" w:type="dxa"/>
            <w:vAlign w:val="center"/>
          </w:tcPr>
          <w:p>
            <w:pPr>
              <w:pStyle w:val="afe"/>
            </w:pPr>
            <w:r>
              <w:t xml:space="preserve">bandpass 1400 Hz, Q=3.2</w:t>
            </w:r>
          </w:p>
        </w:tc>
        <w:tc>
          <w:tcPr>
            <w:tcW w:w="560" w:type="dxa"/>
            <w:vAlign w:val="center"/>
          </w:tcPr>
          <w:p>
            <w:pPr>
              <w:pStyle w:val="afe"/>
            </w:pPr>
            <w:r>
              <w:t xml:space="preserve">-23</w:t>
            </w:r>
          </w:p>
        </w:tc>
        <w:tc>
          <w:tcPr>
            <w:tcW w:w="560" w:type="dxa"/>
            <w:vAlign w:val="center"/>
          </w:tcPr>
          <w:p>
            <w:pPr>
              <w:pStyle w:val="afe"/>
            </w:pPr>
            <w:r>
              <w:t xml:space="preserve">1</w:t>
            </w:r>
          </w:p>
        </w:tc>
        <w:tc>
          <w:tcPr>
            <w:tcW w:w="1110" w:type="dxa"/>
            <w:vAlign w:val="center"/>
          </w:tcPr>
          <w:p>
            <w:pPr>
              <w:pStyle w:val="afe"/>
            </w:pPr>
            <w:r>
              <w:t xml:space="preserve">±0.30</w:t>
            </w:r>
          </w:p>
        </w:tc>
        <w:tc>
          <w:tcPr>
            <w:tcW w:w="1022" w:type="dxa"/>
            <w:vAlign w:val="center"/>
          </w:tcPr>
          <w:p>
            <w:pPr>
              <w:pStyle w:val="afe"/>
            </w:pPr>
            <w:r>
              <w:t xml:space="preserve">finale</w:t>
            </w:r>
          </w:p>
        </w:tc>
        <w:tc>
          <w:tcPr>
            <w:tcW w:w="560" w:type="dxa"/>
            <w:vAlign w:val="center"/>
          </w:tcPr>
          <w:p>
            <w:pPr>
              <w:pStyle w:val="afe"/>
            </w:pPr>
            <w:r>
              <w:t xml:space="preserve">P0</w:t>
            </w:r>
          </w:p>
        </w:tc>
      </w:tr>
      <w:tr>
        <w:tc>
          <w:tcPr>
            <w:tcW w:w="1110" w:type="dxa"/>
            <w:vAlign w:val="center"/>
          </w:tcPr>
          <w:p>
            <w:pPr>
              <w:pStyle w:val="afe"/>
            </w:pPr>
            <w:r>
              <w:t xml:space="preserve">铺底 pad</w:t>
            </w:r>
          </w:p>
        </w:tc>
        <w:tc>
          <w:tcPr>
            <w:tcW w:w="755" w:type="dxa"/>
            <w:vAlign w:val="center"/>
          </w:tcPr>
          <w:p>
            <w:pPr>
              <w:pStyle w:val="afe"/>
            </w:pPr>
            <w:r>
              <w:t xml:space="preserve">D2 – C5</w:t>
            </w:r>
          </w:p>
        </w:tc>
        <w:tc>
          <w:tcPr>
            <w:tcW w:w="1510" w:type="dxa"/>
            <w:vAlign w:val="center"/>
          </w:tcPr>
          <w:p>
            <w:pPr>
              <w:pStyle w:val="afe"/>
            </w:pPr>
            <w:r>
              <w:t xml:space="preserve">三个 detune ±7 音分的 sawtooth，A=800 ms / D=0 / S=0.7 / R=900 ms；原初用 </w:t>
            </w:r>
            <w:r>
              <w:rPr>
                <w:rFonts w:ascii="Consolas" w:hAnsi="Consolas"/>
                <w:sz w:val="14"/>
                <w:color w:val="A31515"/>
              </w:rPr>
              <w:t xml:space="preserve">sineSweep(sub)</w:t>
            </w:r>
            <w:r>
              <w:t xml:space="preserve"> 替换其中一路</w:t>
            </w:r>
          </w:p>
        </w:tc>
        <w:tc>
          <w:tcPr>
            <w:tcW w:w="1510" w:type="dxa"/>
            <w:vAlign w:val="center"/>
          </w:tcPr>
          <w:p>
            <w:pPr>
              <w:pStyle w:val="afe"/>
            </w:pPr>
            <w:r>
              <w:t xml:space="preserve">lowpass 1400 Hz, Q=0.7</w:t>
            </w:r>
          </w:p>
        </w:tc>
        <w:tc>
          <w:tcPr>
            <w:tcW w:w="560" w:type="dxa"/>
            <w:vAlign w:val="center"/>
          </w:tcPr>
          <w:p>
            <w:pPr>
              <w:pStyle w:val="afe"/>
            </w:pPr>
            <w:r>
              <w:t xml:space="preserve">-26</w:t>
            </w:r>
          </w:p>
        </w:tc>
        <w:tc>
          <w:tcPr>
            <w:tcW w:w="560" w:type="dxa"/>
            <w:vAlign w:val="center"/>
          </w:tcPr>
          <w:p>
            <w:pPr>
              <w:pStyle w:val="afe"/>
            </w:pPr>
            <w:r>
              <w:t xml:space="preserve">3</w:t>
            </w:r>
          </w:p>
        </w:tc>
        <w:tc>
          <w:tcPr>
            <w:tcW w:w="1110" w:type="dxa"/>
            <w:vAlign w:val="center"/>
          </w:tcPr>
          <w:p>
            <w:pPr>
              <w:pStyle w:val="afe"/>
            </w:pPr>
            <w:r>
              <w:t xml:space="preserve">0（居中）</w:t>
            </w:r>
          </w:p>
        </w:tc>
        <w:tc>
          <w:tcPr>
            <w:tcW w:w="1022" w:type="dxa"/>
            <w:vAlign w:val="center"/>
          </w:tcPr>
          <w:p>
            <w:pPr>
              <w:pStyle w:val="afe"/>
            </w:pPr>
            <w:r>
              <w:t xml:space="preserve">三段共用</w:t>
            </w:r>
          </w:p>
        </w:tc>
        <w:tc>
          <w:tcPr>
            <w:tcW w:w="560" w:type="dxa"/>
            <w:vAlign w:val="center"/>
          </w:tcPr>
          <w:p>
            <w:pPr>
              <w:pStyle w:val="afe"/>
            </w:pPr>
            <w:r>
              <w:t xml:space="preserve">P0</w:t>
            </w:r>
          </w:p>
        </w:tc>
      </w:tr>
      <w:tr>
        <w:tc>
          <w:tcPr>
            <w:tcW w:w="1110" w:type="dxa"/>
            <w:vAlign w:val="center"/>
          </w:tcPr>
          <w:p>
            <w:pPr>
              <w:pStyle w:val="afe"/>
            </w:pPr>
            <w:r>
              <w:t xml:space="preserve">手鼓（原初）</w:t>
            </w:r>
          </w:p>
        </w:tc>
        <w:tc>
          <w:tcPr>
            <w:tcW w:w="755" w:type="dxa"/>
            <w:vAlign w:val="center"/>
          </w:tcPr>
          <w:p>
            <w:pPr>
              <w:pStyle w:val="afe"/>
            </w:pPr>
            <w:r>
              <w:t xml:space="preserve">60 – 160 Hz</w:t>
            </w:r>
          </w:p>
        </w:tc>
        <w:tc>
          <w:tcPr>
            <w:tcW w:w="1510" w:type="dxa"/>
            <w:vAlign w:val="center"/>
          </w:tcPr>
          <w:p>
            <w:pPr>
              <w:pStyle w:val="afe"/>
            </w:pPr>
            <w:r>
              <w:rPr>
                <w:rFonts w:ascii="Consolas" w:hAnsi="Consolas"/>
                <w:sz w:val="14"/>
                <w:color w:val="A31515"/>
              </w:rPr>
              <w:t xml:space="preserve">sineSweep(160→60, 220ms)</w:t>
            </w:r>
            <w:r>
              <w:t xml:space="preserve"> + </w:t>
            </w:r>
            <w:r>
              <w:rPr>
                <w:rFonts w:ascii="Consolas" w:hAnsi="Consolas"/>
                <w:sz w:val="14"/>
                <w:color w:val="A31515"/>
              </w:rPr>
              <w:t xml:space="preserve">noiseBurst(brown, lowpass 260, 60ms)</w:t>
            </w:r>
          </w:p>
        </w:tc>
        <w:tc>
          <w:tcPr>
            <w:tcW w:w="1510" w:type="dxa"/>
            <w:vAlign w:val="center"/>
          </w:tcPr>
          <w:p>
            <w:pPr>
              <w:pStyle w:val="afe"/>
            </w:pPr>
            <w:r>
              <w:t xml:space="preserve">lowpass 320</w:t>
            </w:r>
          </w:p>
        </w:tc>
        <w:tc>
          <w:tcPr>
            <w:tcW w:w="560" w:type="dxa"/>
            <w:vAlign w:val="center"/>
          </w:tcPr>
          <w:p>
            <w:pPr>
              <w:pStyle w:val="afe"/>
            </w:pPr>
            <w:r>
              <w:t xml:space="preserve">-10</w:t>
            </w:r>
          </w:p>
        </w:tc>
        <w:tc>
          <w:tcPr>
            <w:tcW w:w="560" w:type="dxa"/>
            <w:vAlign w:val="center"/>
          </w:tcPr>
          <w:p>
            <w:pPr>
              <w:pStyle w:val="afe"/>
            </w:pPr>
            <w:r>
              <w:t xml:space="preserve">1</w:t>
            </w:r>
          </w:p>
        </w:tc>
        <w:tc>
          <w:tcPr>
            <w:tcW w:w="1110" w:type="dxa"/>
            <w:vAlign w:val="center"/>
          </w:tcPr>
          <w:p>
            <w:pPr>
              <w:pStyle w:val="afe"/>
            </w:pPr>
            <w:r>
              <w:t xml:space="preserve">0</w:t>
            </w:r>
          </w:p>
        </w:tc>
        <w:tc>
          <w:tcPr>
            <w:tcW w:w="1022" w:type="dxa"/>
            <w:vAlign w:val="center"/>
          </w:tcPr>
          <w:p>
            <w:pPr>
              <w:pStyle w:val="afe"/>
            </w:pPr>
            <w:r>
              <w:t xml:space="preserve">build</w:t>
            </w:r>
          </w:p>
        </w:tc>
        <w:tc>
          <w:tcPr>
            <w:tcW w:w="560" w:type="dxa"/>
            <w:vAlign w:val="center"/>
          </w:tcPr>
          <w:p>
            <w:pPr>
              <w:pStyle w:val="afe"/>
            </w:pPr>
            <w:r>
              <w:t xml:space="preserve">P0</w:t>
            </w:r>
          </w:p>
        </w:tc>
      </w:tr>
      <w:tr>
        <w:tc>
          <w:tcPr>
            <w:tcW w:w="1110" w:type="dxa"/>
            <w:vAlign w:val="center"/>
          </w:tcPr>
          <w:p>
            <w:pPr>
              <w:pStyle w:val="afe"/>
            </w:pPr>
            <w:r>
              <w:t xml:space="preserve">叶片沙锤（原初）</w:t>
            </w:r>
          </w:p>
        </w:tc>
        <w:tc>
          <w:tcPr>
            <w:tcW w:w="755" w:type="dxa"/>
            <w:vAlign w:val="center"/>
          </w:tcPr>
          <w:p>
            <w:pPr>
              <w:pStyle w:val="afe"/>
            </w:pPr>
            <w:r>
              <w:t xml:space="preserve">5000 – 9000 Hz</w:t>
            </w:r>
          </w:p>
        </w:tc>
        <w:tc>
          <w:tcPr>
            <w:tcW w:w="1510" w:type="dxa"/>
            <w:vAlign w:val="center"/>
          </w:tcPr>
          <w:p>
            <w:pPr>
              <w:pStyle w:val="afe"/>
            </w:pPr>
            <w:r>
              <w:rPr>
                <w:rFonts w:ascii="Consolas" w:hAnsi="Consolas"/>
                <w:sz w:val="14"/>
                <w:color w:val="A31515"/>
              </w:rPr>
              <w:t xml:space="preserve">noiseBurst(brown, bandpass 6400/Q1.4, 60ms)</w:t>
            </w:r>
          </w:p>
        </w:tc>
        <w:tc>
          <w:tcPr>
            <w:tcW w:w="1510" w:type="dxa"/>
            <w:vAlign w:val="center"/>
          </w:tcPr>
          <w:p>
            <w:pPr>
              <w:pStyle w:val="afe"/>
            </w:pPr>
            <w:r>
              <w:t xml:space="preserve">bandpass 6400</w:t>
            </w:r>
          </w:p>
        </w:tc>
        <w:tc>
          <w:tcPr>
            <w:tcW w:w="560" w:type="dxa"/>
            <w:vAlign w:val="center"/>
          </w:tcPr>
          <w:p>
            <w:pPr>
              <w:pStyle w:val="afe"/>
            </w:pPr>
            <w:r>
              <w:t xml:space="preserve">-30</w:t>
            </w:r>
          </w:p>
        </w:tc>
        <w:tc>
          <w:tcPr>
            <w:tcW w:w="560" w:type="dxa"/>
            <w:vAlign w:val="center"/>
          </w:tcPr>
          <w:p>
            <w:pPr>
              <w:pStyle w:val="afe"/>
            </w:pPr>
            <w:r>
              <w:t xml:space="preserve">1</w:t>
            </w:r>
          </w:p>
        </w:tc>
        <w:tc>
          <w:tcPr>
            <w:tcW w:w="1110" w:type="dxa"/>
            <w:vAlign w:val="center"/>
          </w:tcPr>
          <w:p>
            <w:pPr>
              <w:pStyle w:val="afe"/>
            </w:pPr>
            <w:r>
              <w:t xml:space="preserve">±0.20</w:t>
            </w:r>
          </w:p>
        </w:tc>
        <w:tc>
          <w:tcPr>
            <w:tcW w:w="1022" w:type="dxa"/>
            <w:vAlign w:val="center"/>
          </w:tcPr>
          <w:p>
            <w:pPr>
              <w:pStyle w:val="afe"/>
            </w:pPr>
            <w:r>
              <w:t xml:space="preserve">build / combat 低强度</w:t>
            </w:r>
          </w:p>
        </w:tc>
        <w:tc>
          <w:tcPr>
            <w:tcW w:w="560" w:type="dxa"/>
            <w:vAlign w:val="center"/>
          </w:tcPr>
          <w:p>
            <w:pPr>
              <w:pStyle w:val="afe"/>
            </w:pPr>
            <w:r>
              <w:t xml:space="preserve">P1</w:t>
            </w:r>
          </w:p>
        </w:tc>
      </w:tr>
      <w:tr>
        <w:tc>
          <w:tcPr>
            <w:tcW w:w="1110" w:type="dxa"/>
            <w:vAlign w:val="center"/>
          </w:tcPr>
          <w:p>
            <w:pPr>
              <w:pStyle w:val="afe"/>
            </w:pPr>
            <w:r>
              <w:t xml:space="preserve">膜鸣（原初，第 8 小节）</w:t>
            </w:r>
          </w:p>
        </w:tc>
        <w:tc>
          <w:tcPr>
            <w:tcW w:w="755" w:type="dxa"/>
            <w:vAlign w:val="center"/>
          </w:tcPr>
          <w:p>
            <w:pPr>
              <w:pStyle w:val="afe"/>
            </w:pPr>
            <w:r>
              <w:t xml:space="preserve">200 – 900 Hz</w:t>
            </w:r>
          </w:p>
        </w:tc>
        <w:tc>
          <w:tcPr>
            <w:tcW w:w="1510" w:type="dxa"/>
            <w:vAlign w:val="center"/>
          </w:tcPr>
          <w:p>
            <w:pPr>
              <w:pStyle w:val="afe"/>
            </w:pPr>
            <w:r>
              <w:rPr>
                <w:rFonts w:ascii="Consolas" w:hAnsi="Consolas"/>
                <w:sz w:val="14"/>
                <w:color w:val="A31515"/>
              </w:rPr>
              <w:t xml:space="preserve">fmHit(fc220/ratio1.6, 600ms)</w:t>
            </w:r>
            <w:r>
              <w:t xml:space="preserve">（膜面张力变化）</w:t>
            </w:r>
          </w:p>
        </w:tc>
        <w:tc>
          <w:tcPr>
            <w:tcW w:w="1510" w:type="dxa"/>
            <w:vAlign w:val="center"/>
          </w:tcPr>
          <w:p>
            <w:pPr>
              <w:pStyle w:val="afe"/>
            </w:pPr>
            <w:r>
              <w:t xml:space="preserve">lowpass 1200</w:t>
            </w:r>
          </w:p>
        </w:tc>
        <w:tc>
          <w:tcPr>
            <w:tcW w:w="560" w:type="dxa"/>
            <w:vAlign w:val="center"/>
          </w:tcPr>
          <w:p>
            <w:pPr>
              <w:pStyle w:val="afe"/>
            </w:pPr>
            <w:r>
              <w:t xml:space="preserve">-18</w:t>
            </w:r>
          </w:p>
        </w:tc>
        <w:tc>
          <w:tcPr>
            <w:tcW w:w="560" w:type="dxa"/>
            <w:vAlign w:val="center"/>
          </w:tcPr>
          <w:p>
            <w:pPr>
              <w:pStyle w:val="afe"/>
            </w:pPr>
            <w:r>
              <w:t xml:space="preserve">1</w:t>
            </w:r>
          </w:p>
        </w:tc>
        <w:tc>
          <w:tcPr>
            <w:tcW w:w="1110" w:type="dxa"/>
            <w:vAlign w:val="center"/>
          </w:tcPr>
          <w:p>
            <w:pPr>
              <w:pStyle w:val="afe"/>
            </w:pPr>
            <w:r>
              <w:t xml:space="preserve">0</w:t>
            </w:r>
          </w:p>
        </w:tc>
        <w:tc>
          <w:tcPr>
            <w:tcW w:w="1022" w:type="dxa"/>
            <w:vAlign w:val="center"/>
          </w:tcPr>
          <w:p>
            <w:pPr>
              <w:pStyle w:val="afe"/>
            </w:pPr>
            <w:r>
              <w:t xml:space="preserve">build</w:t>
            </w:r>
          </w:p>
        </w:tc>
        <w:tc>
          <w:tcPr>
            <w:tcW w:w="560" w:type="dxa"/>
            <w:vAlign w:val="center"/>
          </w:tcPr>
          <w:p>
            <w:pPr>
              <w:pStyle w:val="afe"/>
            </w:pPr>
            <w:r>
              <w:t xml:space="preserve">P1</w:t>
            </w:r>
          </w:p>
        </w:tc>
      </w:tr>
      <w:tr>
        <w:tc>
          <w:tcPr>
            <w:tcW w:w="1110" w:type="dxa"/>
            <w:vAlign w:val="center"/>
          </w:tcPr>
          <w:p>
            <w:pPr>
              <w:pStyle w:val="afe"/>
            </w:pPr>
            <w:r>
              <w:t xml:space="preserve">机械底鼓（主宰）</w:t>
            </w:r>
          </w:p>
        </w:tc>
        <w:tc>
          <w:tcPr>
            <w:tcW w:w="755" w:type="dxa"/>
            <w:vAlign w:val="center"/>
          </w:tcPr>
          <w:p>
            <w:pPr>
              <w:pStyle w:val="afe"/>
            </w:pPr>
            <w:r>
              <w:t xml:space="preserve">40 – 120 Hz</w:t>
            </w:r>
          </w:p>
        </w:tc>
        <w:tc>
          <w:tcPr>
            <w:tcW w:w="1510" w:type="dxa"/>
            <w:vAlign w:val="center"/>
          </w:tcPr>
          <w:p>
            <w:pPr>
              <w:pStyle w:val="afe"/>
            </w:pPr>
            <w:r>
              <w:rPr>
                <w:rFonts w:ascii="Consolas" w:hAnsi="Consolas"/>
                <w:sz w:val="14"/>
                <w:color w:val="A31515"/>
              </w:rPr>
              <w:t xml:space="preserve">sineSweep(120→45, 180ms)</w:t>
            </w:r>
            <w:r>
              <w:t xml:space="preserve"> + </w:t>
            </w:r>
            <w:r>
              <w:rPr>
                <w:rFonts w:ascii="Consolas" w:hAnsi="Consolas"/>
                <w:sz w:val="14"/>
                <w:color w:val="A31515"/>
              </w:rPr>
              <w:t xml:space="preserve">noiseBurst(white, lowpass 200, 40ms)</w:t>
            </w:r>
            <w:r>
              <w:t xml:space="preserve"> + 90 Hz </w:t>
            </w:r>
            <w:r>
              <w:rPr>
                <w:rFonts w:ascii="Consolas" w:hAnsi="Consolas"/>
                <w:sz w:val="14"/>
                <w:color w:val="A31515"/>
              </w:rPr>
              <w:t xml:space="preserve">squareBlip(30ms)</w:t>
            </w:r>
          </w:p>
        </w:tc>
        <w:tc>
          <w:tcPr>
            <w:tcW w:w="1510" w:type="dxa"/>
            <w:vAlign w:val="center"/>
          </w:tcPr>
          <w:p>
            <w:pPr>
              <w:pStyle w:val="afe"/>
            </w:pPr>
            <w:r>
              <w:t xml:space="preserve">lowpass 200</w:t>
            </w:r>
          </w:p>
        </w:tc>
        <w:tc>
          <w:tcPr>
            <w:tcW w:w="560" w:type="dxa"/>
            <w:vAlign w:val="center"/>
          </w:tcPr>
          <w:p>
            <w:pPr>
              <w:pStyle w:val="afe"/>
            </w:pPr>
            <w:r>
              <w:t xml:space="preserve">-9</w:t>
            </w:r>
          </w:p>
        </w:tc>
        <w:tc>
          <w:tcPr>
            <w:tcW w:w="560" w:type="dxa"/>
            <w:vAlign w:val="center"/>
          </w:tcPr>
          <w:p>
            <w:pPr>
              <w:pStyle w:val="afe"/>
            </w:pPr>
            <w:r>
              <w:t xml:space="preserve">1</w:t>
            </w:r>
          </w:p>
        </w:tc>
        <w:tc>
          <w:tcPr>
            <w:tcW w:w="1110" w:type="dxa"/>
            <w:vAlign w:val="center"/>
          </w:tcPr>
          <w:p>
            <w:pPr>
              <w:pStyle w:val="afe"/>
            </w:pPr>
            <w:r>
              <w:t xml:space="preserve">0</w:t>
            </w:r>
          </w:p>
        </w:tc>
        <w:tc>
          <w:tcPr>
            <w:tcW w:w="1022" w:type="dxa"/>
            <w:vAlign w:val="center"/>
          </w:tcPr>
          <w:p>
            <w:pPr>
              <w:pStyle w:val="afe"/>
            </w:pPr>
            <w:r>
              <w:t xml:space="preserve">combat</w:t>
            </w:r>
          </w:p>
        </w:tc>
        <w:tc>
          <w:tcPr>
            <w:tcW w:w="560" w:type="dxa"/>
            <w:vAlign w:val="center"/>
          </w:tcPr>
          <w:p>
            <w:pPr>
              <w:pStyle w:val="afe"/>
            </w:pPr>
            <w:r>
              <w:t xml:space="preserve">P0</w:t>
            </w:r>
          </w:p>
        </w:tc>
      </w:tr>
      <w:tr>
        <w:tc>
          <w:tcPr>
            <w:tcW w:w="1110" w:type="dxa"/>
            <w:vAlign w:val="center"/>
          </w:tcPr>
          <w:p>
            <w:pPr>
              <w:pStyle w:val="afe"/>
            </w:pPr>
            <w:r>
              <w:t xml:space="preserve">军鼓（主宰）</w:t>
            </w:r>
          </w:p>
        </w:tc>
        <w:tc>
          <w:tcPr>
            <w:tcW w:w="755" w:type="dxa"/>
            <w:vAlign w:val="center"/>
          </w:tcPr>
          <w:p>
            <w:pPr>
              <w:pStyle w:val="afe"/>
            </w:pPr>
            <w:r>
              <w:t xml:space="preserve">1500 – 3000 Hz</w:t>
            </w:r>
          </w:p>
        </w:tc>
        <w:tc>
          <w:tcPr>
            <w:tcW w:w="1510" w:type="dxa"/>
            <w:vAlign w:val="center"/>
          </w:tcPr>
          <w:p>
            <w:pPr>
              <w:pStyle w:val="afe"/>
            </w:pPr>
            <w:r>
              <w:rPr>
                <w:rFonts w:ascii="Consolas" w:hAnsi="Consolas"/>
                <w:sz w:val="14"/>
                <w:color w:val="A31515"/>
              </w:rPr>
              <w:t xml:space="preserve">noiseBurst(white, bandpass 1800/Q1.2, 120ms)</w:t>
            </w:r>
            <w:r>
              <w:t xml:space="preserve"> + </w:t>
            </w:r>
            <w:r>
              <w:rPr>
                <w:rFonts w:ascii="Consolas" w:hAnsi="Consolas"/>
                <w:sz w:val="14"/>
                <w:color w:val="A31515"/>
              </w:rPr>
              <w:t xml:space="preserve">squareBlip(220, 60ms)</w:t>
            </w:r>
          </w:p>
        </w:tc>
        <w:tc>
          <w:tcPr>
            <w:tcW w:w="1510" w:type="dxa"/>
            <w:vAlign w:val="center"/>
          </w:tcPr>
          <w:p>
            <w:pPr>
              <w:pStyle w:val="afe"/>
            </w:pPr>
            <w:r>
              <w:t xml:space="preserve">bandpass 1800</w:t>
            </w:r>
          </w:p>
        </w:tc>
        <w:tc>
          <w:tcPr>
            <w:tcW w:w="560" w:type="dxa"/>
            <w:vAlign w:val="center"/>
          </w:tcPr>
          <w:p>
            <w:pPr>
              <w:pStyle w:val="afe"/>
            </w:pPr>
            <w:r>
              <w:t xml:space="preserve">-13</w:t>
            </w:r>
          </w:p>
        </w:tc>
        <w:tc>
          <w:tcPr>
            <w:tcW w:w="560" w:type="dxa"/>
            <w:vAlign w:val="center"/>
          </w:tcPr>
          <w:p>
            <w:pPr>
              <w:pStyle w:val="afe"/>
            </w:pPr>
            <w:r>
              <w:t xml:space="preserve">1</w:t>
            </w:r>
          </w:p>
        </w:tc>
        <w:tc>
          <w:tcPr>
            <w:tcW w:w="1110" w:type="dxa"/>
            <w:vAlign w:val="center"/>
          </w:tcPr>
          <w:p>
            <w:pPr>
              <w:pStyle w:val="afe"/>
            </w:pPr>
            <w:r>
              <w:t xml:space="preserve">-0.15</w:t>
            </w:r>
          </w:p>
        </w:tc>
        <w:tc>
          <w:tcPr>
            <w:tcW w:w="1022" w:type="dxa"/>
            <w:vAlign w:val="center"/>
          </w:tcPr>
          <w:p>
            <w:pPr>
              <w:pStyle w:val="afe"/>
            </w:pPr>
            <w:r>
              <w:t xml:space="preserve">combat</w:t>
            </w:r>
          </w:p>
        </w:tc>
        <w:tc>
          <w:tcPr>
            <w:tcW w:w="560" w:type="dxa"/>
            <w:vAlign w:val="center"/>
          </w:tcPr>
          <w:p>
            <w:pPr>
              <w:pStyle w:val="afe"/>
            </w:pPr>
            <w:r>
              <w:t xml:space="preserve">P0</w:t>
            </w:r>
          </w:p>
        </w:tc>
      </w:tr>
      <w:tr>
        <w:tc>
          <w:tcPr>
            <w:tcW w:w="1110" w:type="dxa"/>
            <w:vAlign w:val="center"/>
          </w:tcPr>
          <w:p>
            <w:pPr>
              <w:pStyle w:val="afe"/>
            </w:pPr>
            <w:r>
              <w:t xml:space="preserve">踩镲（主宰）</w:t>
            </w:r>
          </w:p>
        </w:tc>
        <w:tc>
          <w:tcPr>
            <w:tcW w:w="755" w:type="dxa"/>
            <w:vAlign w:val="center"/>
          </w:tcPr>
          <w:p>
            <w:pPr>
              <w:pStyle w:val="afe"/>
            </w:pPr>
            <w:r>
              <w:t xml:space="preserve">6000 – 12000 Hz</w:t>
            </w:r>
          </w:p>
        </w:tc>
        <w:tc>
          <w:tcPr>
            <w:tcW w:w="1510" w:type="dxa"/>
            <w:vAlign w:val="center"/>
          </w:tcPr>
          <w:p>
            <w:pPr>
              <w:pStyle w:val="afe"/>
            </w:pPr>
            <w:r>
              <w:rPr>
                <w:rFonts w:ascii="Consolas" w:hAnsi="Consolas"/>
                <w:sz w:val="14"/>
                <w:color w:val="A31515"/>
              </w:rPr>
              <w:t xml:space="preserve">noiseBurst(white, highpass 7000, 35ms)</w:t>
            </w:r>
          </w:p>
        </w:tc>
        <w:tc>
          <w:tcPr>
            <w:tcW w:w="1510" w:type="dxa"/>
            <w:vAlign w:val="center"/>
          </w:tcPr>
          <w:p>
            <w:pPr>
              <w:pStyle w:val="afe"/>
            </w:pPr>
            <w:r>
              <w:t xml:space="preserve">highpass 7000</w:t>
            </w:r>
          </w:p>
        </w:tc>
        <w:tc>
          <w:tcPr>
            <w:tcW w:w="560" w:type="dxa"/>
            <w:vAlign w:val="center"/>
          </w:tcPr>
          <w:p>
            <w:pPr>
              <w:pStyle w:val="afe"/>
            </w:pPr>
            <w:r>
              <w:t xml:space="preserve">-22</w:t>
            </w:r>
          </w:p>
        </w:tc>
        <w:tc>
          <w:tcPr>
            <w:tcW w:w="560" w:type="dxa"/>
            <w:vAlign w:val="center"/>
          </w:tcPr>
          <w:p>
            <w:pPr>
              <w:pStyle w:val="afe"/>
            </w:pPr>
            <w:r>
              <w:t xml:space="preserve">1</w:t>
            </w:r>
          </w:p>
        </w:tc>
        <w:tc>
          <w:tcPr>
            <w:tcW w:w="1110" w:type="dxa"/>
            <w:vAlign w:val="center"/>
          </w:tcPr>
          <w:p>
            <w:pPr>
              <w:pStyle w:val="afe"/>
            </w:pPr>
            <w:r>
              <w:t xml:space="preserve">+0.15</w:t>
            </w:r>
          </w:p>
        </w:tc>
        <w:tc>
          <w:tcPr>
            <w:tcW w:w="1022" w:type="dxa"/>
            <w:vAlign w:val="center"/>
          </w:tcPr>
          <w:p>
            <w:pPr>
              <w:pStyle w:val="afe"/>
            </w:pPr>
            <w:r>
              <w:t xml:space="preserve">combat</w:t>
            </w:r>
          </w:p>
        </w:tc>
        <w:tc>
          <w:tcPr>
            <w:tcW w:w="560" w:type="dxa"/>
            <w:vAlign w:val="center"/>
          </w:tcPr>
          <w:p>
            <w:pPr>
              <w:pStyle w:val="afe"/>
            </w:pPr>
            <w:r>
              <w:t xml:space="preserve">P1</w:t>
            </w:r>
          </w:p>
        </w:tc>
      </w:tr>
      <w:tr>
        <w:tc>
          <w:tcPr>
            <w:tcW w:w="1110" w:type="dxa"/>
            <w:vAlign w:val="center"/>
          </w:tcPr>
          <w:p>
            <w:pPr>
              <w:pStyle w:val="afe"/>
            </w:pPr>
            <w:r>
              <w:t xml:space="preserve">太鼓（侵蚀终局）</w:t>
            </w:r>
          </w:p>
        </w:tc>
        <w:tc>
          <w:tcPr>
            <w:tcW w:w="755" w:type="dxa"/>
            <w:vAlign w:val="center"/>
          </w:tcPr>
          <w:p>
            <w:pPr>
              <w:pStyle w:val="afe"/>
            </w:pPr>
            <w:r>
              <w:t xml:space="preserve">50 – 140 Hz</w:t>
            </w:r>
          </w:p>
        </w:tc>
        <w:tc>
          <w:tcPr>
            <w:tcW w:w="1510" w:type="dxa"/>
            <w:vAlign w:val="center"/>
          </w:tcPr>
          <w:p>
            <w:pPr>
              <w:pStyle w:val="afe"/>
            </w:pPr>
            <w:r>
              <w:rPr>
                <w:rFonts w:ascii="Consolas" w:hAnsi="Consolas"/>
                <w:sz w:val="14"/>
                <w:color w:val="A31515"/>
              </w:rPr>
              <w:t xml:space="preserve">sineSweep(140→50, 260ms)</w:t>
            </w:r>
            <w:r>
              <w:t xml:space="preserve"> + </w:t>
            </w:r>
            <w:r>
              <w:rPr>
                <w:rFonts w:ascii="Consolas" w:hAnsi="Consolas"/>
                <w:sz w:val="14"/>
                <w:color w:val="A31515"/>
              </w:rPr>
              <w:t xml:space="preserve">noiseBurst(brown, lowpass 240, 80ms)</w:t>
            </w:r>
          </w:p>
        </w:tc>
        <w:tc>
          <w:tcPr>
            <w:tcW w:w="1510" w:type="dxa"/>
            <w:vAlign w:val="center"/>
          </w:tcPr>
          <w:p>
            <w:pPr>
              <w:pStyle w:val="afe"/>
            </w:pPr>
            <w:r>
              <w:t xml:space="preserve">lowpass 240</w:t>
            </w:r>
          </w:p>
        </w:tc>
        <w:tc>
          <w:tcPr>
            <w:tcW w:w="560" w:type="dxa"/>
            <w:vAlign w:val="center"/>
          </w:tcPr>
          <w:p>
            <w:pPr>
              <w:pStyle w:val="afe"/>
            </w:pPr>
            <w:r>
              <w:t xml:space="preserve">-9</w:t>
            </w:r>
          </w:p>
        </w:tc>
        <w:tc>
          <w:tcPr>
            <w:tcW w:w="560" w:type="dxa"/>
            <w:vAlign w:val="center"/>
          </w:tcPr>
          <w:p>
            <w:pPr>
              <w:pStyle w:val="afe"/>
            </w:pPr>
            <w:r>
              <w:t xml:space="preserve">1</w:t>
            </w:r>
          </w:p>
        </w:tc>
        <w:tc>
          <w:tcPr>
            <w:tcW w:w="1110" w:type="dxa"/>
            <w:vAlign w:val="center"/>
          </w:tcPr>
          <w:p>
            <w:pPr>
              <w:pStyle w:val="afe"/>
            </w:pPr>
            <w:r>
              <w:t xml:space="preserve">0</w:t>
            </w:r>
          </w:p>
        </w:tc>
        <w:tc>
          <w:tcPr>
            <w:tcW w:w="1022" w:type="dxa"/>
            <w:vAlign w:val="center"/>
          </w:tcPr>
          <w:p>
            <w:pPr>
              <w:pStyle w:val="afe"/>
            </w:pPr>
            <w:r>
              <w:t xml:space="preserve">finale</w:t>
            </w:r>
          </w:p>
        </w:tc>
        <w:tc>
          <w:tcPr>
            <w:tcW w:w="560" w:type="dxa"/>
            <w:vAlign w:val="center"/>
          </w:tcPr>
          <w:p>
            <w:pPr>
              <w:pStyle w:val="afe"/>
            </w:pPr>
            <w:r>
              <w:t xml:space="preserve">P0</w:t>
            </w:r>
          </w:p>
        </w:tc>
      </w:tr>
      <w:tr>
        <w:tc>
          <w:tcPr>
            <w:tcW w:w="1110" w:type="dxa"/>
            <w:vAlign w:val="center"/>
          </w:tcPr>
          <w:p>
            <w:pPr>
              <w:pStyle w:val="afe"/>
            </w:pPr>
            <w:r>
              <w:t xml:space="preserve">镲</w:t>
            </w:r>
          </w:p>
        </w:tc>
        <w:tc>
          <w:tcPr>
            <w:tcW w:w="755" w:type="dxa"/>
            <w:vAlign w:val="center"/>
          </w:tcPr>
          <w:p>
            <w:pPr>
              <w:pStyle w:val="afe"/>
            </w:pPr>
            <w:r>
              <w:t xml:space="preserve">3000 – 14000 Hz</w:t>
            </w:r>
          </w:p>
        </w:tc>
        <w:tc>
          <w:tcPr>
            <w:tcW w:w="1510" w:type="dxa"/>
            <w:vAlign w:val="center"/>
          </w:tcPr>
          <w:p>
            <w:pPr>
              <w:pStyle w:val="afe"/>
            </w:pPr>
            <w:r>
              <w:t xml:space="preserve">原初/主宰：</w:t>
            </w:r>
            <w:r>
              <w:rPr>
                <w:rFonts w:ascii="Consolas" w:hAnsi="Consolas"/>
                <w:sz w:val="14"/>
                <w:color w:val="A31515"/>
              </w:rPr>
              <w:t xml:space="preserve">noiseBurst(white, highpass 4000, 1200ms, A=2ms)</w:t>
            </w:r>
            <w:r>
              <w:t xml:space="preserve">；侵蚀：</w:t>
            </w:r>
            <w:r>
              <w:rPr>
                <w:rFonts w:ascii="Consolas" w:hAnsi="Consolas"/>
                <w:sz w:val="14"/>
                <w:color w:val="A31515"/>
              </w:rPr>
              <w:t xml:space="preserve">noiseBurst(brown, highpass 4000, 1600ms, A=2ms, drive 0.4)</w:t>
            </w:r>
          </w:p>
        </w:tc>
        <w:tc>
          <w:tcPr>
            <w:tcW w:w="1510" w:type="dxa"/>
            <w:vAlign w:val="center"/>
          </w:tcPr>
          <w:p>
            <w:pPr>
              <w:pStyle w:val="afe"/>
            </w:pPr>
            <w:r>
              <w:t xml:space="preserve">highpass 4000</w:t>
            </w:r>
          </w:p>
        </w:tc>
        <w:tc>
          <w:tcPr>
            <w:tcW w:w="560" w:type="dxa"/>
            <w:vAlign w:val="center"/>
          </w:tcPr>
          <w:p>
            <w:pPr>
              <w:pStyle w:val="afe"/>
            </w:pPr>
            <w:r>
              <w:t xml:space="preserve">-18</w:t>
            </w:r>
          </w:p>
        </w:tc>
        <w:tc>
          <w:tcPr>
            <w:tcW w:w="560" w:type="dxa"/>
            <w:vAlign w:val="center"/>
          </w:tcPr>
          <w:p>
            <w:pPr>
              <w:pStyle w:val="afe"/>
            </w:pPr>
            <w:r>
              <w:t xml:space="preserve">1</w:t>
            </w:r>
          </w:p>
        </w:tc>
        <w:tc>
          <w:tcPr>
            <w:tcW w:w="1110" w:type="dxa"/>
            <w:vAlign w:val="center"/>
          </w:tcPr>
          <w:p>
            <w:pPr>
              <w:pStyle w:val="afe"/>
            </w:pPr>
            <w:r>
              <w:t xml:space="preserve">0</w:t>
            </w:r>
          </w:p>
        </w:tc>
        <w:tc>
          <w:tcPr>
            <w:tcW w:w="1022" w:type="dxa"/>
            <w:vAlign w:val="center"/>
          </w:tcPr>
          <w:p>
            <w:pPr>
              <w:pStyle w:val="afe"/>
            </w:pPr>
            <w:r>
              <w:t xml:space="preserve">三段共用</w:t>
            </w:r>
          </w:p>
        </w:tc>
        <w:tc>
          <w:tcPr>
            <w:tcW w:w="560" w:type="dxa"/>
            <w:vAlign w:val="center"/>
          </w:tcPr>
          <w:p>
            <w:pPr>
              <w:pStyle w:val="afe"/>
            </w:pPr>
            <w:r>
              <w:t xml:space="preserve">P1</w:t>
            </w:r>
          </w:p>
        </w:tc>
      </w:tr>
      <w:tr>
        <w:tc>
          <w:tcPr>
            <w:tcW w:w="1110" w:type="dxa"/>
            <w:vAlign w:val="center"/>
          </w:tcPr>
          <w:p>
            <w:pPr>
              <w:pStyle w:val="afe"/>
            </w:pPr>
            <w:r>
              <w:t xml:space="preserve">失真铜管和弦</w:t>
            </w:r>
          </w:p>
        </w:tc>
        <w:tc>
          <w:tcPr>
            <w:tcW w:w="755" w:type="dxa"/>
            <w:vAlign w:val="center"/>
          </w:tcPr>
          <w:p>
            <w:pPr>
              <w:pStyle w:val="afe"/>
            </w:pPr>
            <w:r>
              <w:t xml:space="preserve">F3 – B♭4</w:t>
            </w:r>
          </w:p>
        </w:tc>
        <w:tc>
          <w:tcPr>
            <w:tcW w:w="1510" w:type="dxa"/>
            <w:vAlign w:val="center"/>
          </w:tcPr>
          <w:p>
            <w:pPr>
              <w:pStyle w:val="afe"/>
            </w:pPr>
            <w:r>
              <w:rPr>
                <w:rFonts w:ascii="Consolas" w:hAnsi="Consolas"/>
                <w:sz w:val="14"/>
                <w:color w:val="A31515"/>
              </w:rPr>
              <w:t xml:space="preserve">sawSweep</w:t>
            </w:r>
            <w:r>
              <w:t xml:space="preserve"> ×3 和弦 + </w:t>
            </w:r>
            <w:r>
              <w:rPr>
                <w:rFonts w:ascii="Consolas" w:hAnsi="Consolas"/>
                <w:sz w:val="14"/>
                <w:color w:val="A31515"/>
              </w:rPr>
              <w:t xml:space="preserve">drive 0.8</w:t>
            </w:r>
            <w:r>
              <w:t xml:space="preserve">，A=12 ms / D=520 ms / S=0.4 / R=320 ms</w:t>
            </w:r>
          </w:p>
        </w:tc>
        <w:tc>
          <w:tcPr>
            <w:tcW w:w="1510" w:type="dxa"/>
            <w:vAlign w:val="center"/>
          </w:tcPr>
          <w:p>
            <w:pPr>
              <w:pStyle w:val="afe"/>
            </w:pPr>
            <w:r>
              <w:t xml:space="preserve">lowpass 2200 Hz, Q=1.2 + peaking 1200/+5 dB</w:t>
            </w:r>
          </w:p>
        </w:tc>
        <w:tc>
          <w:tcPr>
            <w:tcW w:w="560" w:type="dxa"/>
            <w:vAlign w:val="center"/>
          </w:tcPr>
          <w:p>
            <w:pPr>
              <w:pStyle w:val="afe"/>
            </w:pPr>
            <w:r>
              <w:t xml:space="preserve">-17</w:t>
            </w:r>
          </w:p>
        </w:tc>
        <w:tc>
          <w:tcPr>
            <w:tcW w:w="560" w:type="dxa"/>
            <w:vAlign w:val="center"/>
          </w:tcPr>
          <w:p>
            <w:pPr>
              <w:pStyle w:val="afe"/>
            </w:pPr>
            <w:r>
              <w:t xml:space="preserve">3</w:t>
            </w:r>
          </w:p>
        </w:tc>
        <w:tc>
          <w:tcPr>
            <w:tcW w:w="1110" w:type="dxa"/>
            <w:vAlign w:val="center"/>
          </w:tcPr>
          <w:p>
            <w:pPr>
              <w:pStyle w:val="afe"/>
            </w:pPr>
            <w:r>
              <w:t xml:space="preserve">0</w:t>
            </w:r>
          </w:p>
        </w:tc>
        <w:tc>
          <w:tcPr>
            <w:tcW w:w="1022" w:type="dxa"/>
            <w:vAlign w:val="center"/>
          </w:tcPr>
          <w:p>
            <w:pPr>
              <w:pStyle w:val="afe"/>
            </w:pPr>
            <w:r>
              <w:t xml:space="preserve">finale</w:t>
            </w:r>
          </w:p>
        </w:tc>
        <w:tc>
          <w:tcPr>
            <w:tcW w:w="560" w:type="dxa"/>
            <w:vAlign w:val="center"/>
          </w:tcPr>
          <w:p>
            <w:pPr>
              <w:pStyle w:val="afe"/>
            </w:pPr>
            <w:r>
              <w:t xml:space="preserve">P1</w:t>
            </w:r>
          </w:p>
        </w:tc>
      </w:tr>
    </w:tbl>
    <w:p>
      <w:pPr>
        <w:pStyle w:val="0"/>
        <w:spacing w:after="60"/>
      </w:pPr>
    </w:p>
    <w:p>
      <w:pPr>
        <w:pStyle w:val="0"/>
      </w:pPr>
      <w:r>
        <w:t xml:space="preserve">打击乐的节奏型固定如下表，</w:t>
      </w:r>
      <w:r>
        <w:rPr>
          <w:rFonts w:ascii="Consolas" w:hAnsi="Consolas"/>
          <w:sz w:val="14"/>
          <w:color w:val="A31515"/>
        </w:rPr>
        <w:t xml:space="preserve">x</w:t>
      </w:r>
      <w:r>
        <w:t xml:space="preserve"> 表示触发，</w:t>
      </w:r>
      <w:r>
        <w:rPr>
          <w:rFonts w:ascii="Consolas" w:hAnsi="Consolas"/>
          <w:sz w:val="14"/>
          <w:color w:val="A31515"/>
        </w:rPr>
        <w:t xml:space="preserve">-</w:t>
      </w:r>
      <w:r>
        <w:t xml:space="preserve"> 表示休止。每格为十六分音符，一小节 16 格。</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88"/>
        <w:gridCol w:w="956"/>
        <w:gridCol w:w="1617"/>
        <w:gridCol w:w="882"/>
        <w:gridCol w:w="882"/>
        <w:gridCol w:w="882"/>
        <w:gridCol w:w="2499"/>
      </w:tblGrid>
      <w:tr>
        <w:trPr>
          <w:tblHeader/>
        </w:trPr>
        <w:tc>
          <w:tcPr>
            <w:tcW w:w="588" w:type="dxa"/>
            <w:shd w:val="clear" w:color="auto" w:fill="DCE6F1"/>
            <w:vAlign w:val="center"/>
          </w:tcPr>
          <w:p>
            <w:pPr>
              <w:pStyle w:val="afe"/>
            </w:pPr>
            <w:r>
              <w:rPr>
                <w:b/>
              </w:rPr>
              <w:t xml:space="preserve">段落</w:t>
            </w:r>
          </w:p>
        </w:tc>
        <w:tc>
          <w:tcPr>
            <w:tcW w:w="956" w:type="dxa"/>
            <w:shd w:val="clear" w:color="auto" w:fill="DCE6F1"/>
            <w:vAlign w:val="center"/>
          </w:tcPr>
          <w:p>
            <w:pPr>
              <w:pStyle w:val="afe"/>
            </w:pPr>
            <w:r>
              <w:rPr>
                <w:b/>
              </w:rPr>
              <w:t xml:space="preserve">乐器</w:t>
            </w:r>
          </w:p>
        </w:tc>
        <w:tc>
          <w:tcPr>
            <w:tcW w:w="1617" w:type="dxa"/>
            <w:shd w:val="clear" w:color="auto" w:fill="DCE6F1"/>
            <w:vAlign w:val="center"/>
          </w:tcPr>
          <w:p>
            <w:pPr>
              <w:pStyle w:val="afe"/>
            </w:pPr>
            <w:r>
              <w:rPr>
                <w:b/>
              </w:rPr>
              <w:t xml:space="preserve">1 e &amp; a</w:t>
            </w:r>
          </w:p>
        </w:tc>
        <w:tc>
          <w:tcPr>
            <w:tcW w:w="882" w:type="dxa"/>
            <w:shd w:val="clear" w:color="auto" w:fill="DCE6F1"/>
            <w:vAlign w:val="center"/>
          </w:tcPr>
          <w:p>
            <w:pPr>
              <w:pStyle w:val="afe"/>
            </w:pPr>
            <w:r>
              <w:rPr>
                <w:b/>
              </w:rPr>
              <w:t xml:space="preserve">2 e &amp; a</w:t>
            </w:r>
          </w:p>
        </w:tc>
        <w:tc>
          <w:tcPr>
            <w:tcW w:w="882" w:type="dxa"/>
            <w:shd w:val="clear" w:color="auto" w:fill="DCE6F1"/>
            <w:vAlign w:val="center"/>
          </w:tcPr>
          <w:p>
            <w:pPr>
              <w:pStyle w:val="afe"/>
            </w:pPr>
            <w:r>
              <w:rPr>
                <w:b/>
              </w:rPr>
              <w:t xml:space="preserve">3 e &amp; a</w:t>
            </w:r>
          </w:p>
        </w:tc>
        <w:tc>
          <w:tcPr>
            <w:tcW w:w="882" w:type="dxa"/>
            <w:shd w:val="clear" w:color="auto" w:fill="DCE6F1"/>
            <w:vAlign w:val="center"/>
          </w:tcPr>
          <w:p>
            <w:pPr>
              <w:pStyle w:val="afe"/>
            </w:pPr>
            <w:r>
              <w:rPr>
                <w:b/>
              </w:rPr>
              <w:t xml:space="preserve">4 e &amp; a</w:t>
            </w:r>
          </w:p>
        </w:tc>
        <w:tc>
          <w:tcPr>
            <w:tcW w:w="2499" w:type="dxa"/>
            <w:shd w:val="clear" w:color="auto" w:fill="DCE6F1"/>
            <w:vAlign w:val="center"/>
          </w:tcPr>
          <w:p>
            <w:pPr>
              <w:pStyle w:val="afe"/>
            </w:pPr>
            <w:r>
              <w:rPr>
                <w:b/>
              </w:rPr>
              <w:t xml:space="preserve">说明</w:t>
            </w:r>
          </w:p>
        </w:tc>
      </w:tr>
      <w:tr>
        <w:tc>
          <w:tcPr>
            <w:tcW w:w="588" w:type="dxa"/>
            <w:vAlign w:val="center"/>
          </w:tcPr>
          <w:p>
            <w:pPr>
              <w:pStyle w:val="afe"/>
            </w:pPr>
            <w:r>
              <w:t xml:space="preserve">build</w:t>
            </w:r>
          </w:p>
        </w:tc>
        <w:tc>
          <w:tcPr>
            <w:tcW w:w="956" w:type="dxa"/>
            <w:vAlign w:val="center"/>
          </w:tcPr>
          <w:p>
            <w:pPr>
              <w:pStyle w:val="afe"/>
            </w:pPr>
            <w:r>
              <w:t xml:space="preserve">hand-drum</w:t>
            </w:r>
          </w:p>
        </w:tc>
        <w:tc>
          <w:tcPr>
            <w:tcW w:w="1617" w:type="dxa"/>
            <w:vAlign w:val="center"/>
          </w:tcPr>
          <w:p>
            <w:pPr>
              <w:pStyle w:val="afe"/>
            </w:pPr>
            <w:r>
              <w:t xml:space="preserve">x - - -</w:t>
            </w:r>
          </w:p>
        </w:tc>
        <w:tc>
          <w:tcPr>
            <w:tcW w:w="882" w:type="dxa"/>
            <w:vAlign w:val="center"/>
          </w:tcPr>
          <w:p>
            <w:pPr>
              <w:pStyle w:val="afe"/>
            </w:pPr>
            <w:r>
              <w:t xml:space="preserve">- - x -</w:t>
            </w:r>
          </w:p>
        </w:tc>
        <w:tc>
          <w:tcPr>
            <w:tcW w:w="882" w:type="dxa"/>
            <w:vAlign w:val="center"/>
          </w:tcPr>
          <w:p>
            <w:pPr>
              <w:pStyle w:val="afe"/>
            </w:pPr>
            <w:r>
              <w:t xml:space="preserve">x - - -</w:t>
            </w:r>
          </w:p>
        </w:tc>
        <w:tc>
          <w:tcPr>
            <w:tcW w:w="882" w:type="dxa"/>
            <w:vAlign w:val="center"/>
          </w:tcPr>
          <w:p>
            <w:pPr>
              <w:pStyle w:val="afe"/>
            </w:pPr>
            <w:r>
              <w:t xml:space="preserve">- - x -</w:t>
            </w:r>
          </w:p>
        </w:tc>
        <w:tc>
          <w:tcPr>
            <w:tcW w:w="2499" w:type="dxa"/>
            <w:vAlign w:val="center"/>
          </w:tcPr>
          <w:p>
            <w:pPr>
              <w:pStyle w:val="afe"/>
            </w:pPr>
            <w:r>
              <w:t xml:space="preserve">四分底鼓，落 1 与 3 加反拍；音高随小节号 ±30 音分循环漂移（模拟生物节奏）</w:t>
            </w:r>
          </w:p>
        </w:tc>
      </w:tr>
      <w:tr>
        <w:tc>
          <w:tcPr>
            <w:tcW w:w="588" w:type="dxa"/>
            <w:vAlign w:val="center"/>
          </w:tcPr>
          <w:p>
            <w:pPr>
              <w:pStyle w:val="afe"/>
            </w:pPr>
            <w:r>
              <w:t xml:space="preserve">build</w:t>
            </w:r>
          </w:p>
        </w:tc>
        <w:tc>
          <w:tcPr>
            <w:tcW w:w="956" w:type="dxa"/>
            <w:vAlign w:val="center"/>
          </w:tcPr>
          <w:p>
            <w:pPr>
              <w:pStyle w:val="afe"/>
            </w:pPr>
            <w:r>
              <w:t xml:space="preserve">leaf-shaker</w:t>
            </w:r>
          </w:p>
        </w:tc>
        <w:tc>
          <w:tcPr>
            <w:tcW w:w="1617" w:type="dxa"/>
            <w:vAlign w:val="center"/>
          </w:tcPr>
          <w:p>
            <w:pPr>
              <w:pStyle w:val="afe"/>
            </w:pPr>
            <w:r>
              <w:t xml:space="preserve">全 16 格 x（-30 dB）</w:t>
            </w:r>
          </w:p>
        </w:tc>
        <w:tc>
          <w:tcPr>
            <w:tcW w:w="882" w:type="dxa"/>
            <w:vAlign w:val="center"/>
          </w:tcPr>
          <w:p>
            <w:pPr>
              <w:pStyle w:val="afe"/>
            </w:pPr>
            <w:r>
              <w:t xml:space="preserve">全 16 格 x</w:t>
            </w:r>
          </w:p>
        </w:tc>
        <w:tc>
          <w:tcPr>
            <w:tcW w:w="882" w:type="dxa"/>
            <w:vAlign w:val="center"/>
          </w:tcPr>
          <w:p>
            <w:pPr>
              <w:pStyle w:val="afe"/>
            </w:pPr>
            <w:r>
              <w:t xml:space="preserve">全 16 格 x</w:t>
            </w:r>
          </w:p>
        </w:tc>
        <w:tc>
          <w:tcPr>
            <w:tcW w:w="882" w:type="dxa"/>
            <w:vAlign w:val="center"/>
          </w:tcPr>
          <w:p>
            <w:pPr>
              <w:pStyle w:val="afe"/>
            </w:pPr>
            <w:r>
              <w:t xml:space="preserve">全 16 格 x</w:t>
            </w:r>
          </w:p>
        </w:tc>
        <w:tc>
          <w:tcPr>
            <w:tcW w:w="2499" w:type="dxa"/>
            <w:vAlign w:val="center"/>
          </w:tcPr>
          <w:p>
            <w:pPr>
              <w:pStyle w:val="afe"/>
            </w:pPr>
            <w:r>
              <w:t xml:space="preserve">每格音量按 </w:t>
            </w:r>
            <w:r>
              <w:rPr>
                <w:rFonts w:ascii="Consolas" w:hAnsi="Consolas"/>
                <w:sz w:val="14"/>
                <w:color w:val="A31515"/>
              </w:rPr>
              <w:t xml:space="preserve">-30 + 3*sin</w:t>
            </w:r>
            <w:r>
              <w:t xml:space="preserve"> 起伏</w:t>
            </w:r>
          </w:p>
        </w:tc>
      </w:tr>
      <w:tr>
        <w:tc>
          <w:tcPr>
            <w:tcW w:w="588" w:type="dxa"/>
            <w:vAlign w:val="center"/>
          </w:tcPr>
          <w:p>
            <w:pPr>
              <w:pStyle w:val="afe"/>
            </w:pPr>
            <w:r>
              <w:t xml:space="preserve">combat</w:t>
            </w:r>
          </w:p>
        </w:tc>
        <w:tc>
          <w:tcPr>
            <w:tcW w:w="956" w:type="dxa"/>
            <w:vAlign w:val="center"/>
          </w:tcPr>
          <w:p>
            <w:pPr>
              <w:pStyle w:val="afe"/>
            </w:pPr>
            <w:r>
              <w:t xml:space="preserve">mech-kick</w:t>
            </w:r>
          </w:p>
        </w:tc>
        <w:tc>
          <w:tcPr>
            <w:tcW w:w="1617" w:type="dxa"/>
            <w:vAlign w:val="center"/>
          </w:tcPr>
          <w:p>
            <w:pPr>
              <w:pStyle w:val="afe"/>
            </w:pPr>
            <w:r>
              <w:t xml:space="preserve">x - - -</w:t>
            </w:r>
          </w:p>
        </w:tc>
        <w:tc>
          <w:tcPr>
            <w:tcW w:w="882" w:type="dxa"/>
            <w:vAlign w:val="center"/>
          </w:tcPr>
          <w:p>
            <w:pPr>
              <w:pStyle w:val="afe"/>
            </w:pPr>
            <w:r>
              <w:t xml:space="preserve">- - x -</w:t>
            </w:r>
          </w:p>
        </w:tc>
        <w:tc>
          <w:tcPr>
            <w:tcW w:w="882" w:type="dxa"/>
            <w:vAlign w:val="center"/>
          </w:tcPr>
          <w:p>
            <w:pPr>
              <w:pStyle w:val="afe"/>
            </w:pPr>
            <w:r>
              <w:t xml:space="preserve">x - - -</w:t>
            </w:r>
          </w:p>
        </w:tc>
        <w:tc>
          <w:tcPr>
            <w:tcW w:w="882" w:type="dxa"/>
            <w:vAlign w:val="center"/>
          </w:tcPr>
          <w:p>
            <w:pPr>
              <w:pStyle w:val="afe"/>
            </w:pPr>
            <w:r>
              <w:t xml:space="preserve">- - x -</w:t>
            </w:r>
          </w:p>
        </w:tc>
        <w:tc>
          <w:tcPr>
            <w:tcW w:w="2499" w:type="dxa"/>
            <w:vAlign w:val="center"/>
          </w:tcPr>
          <w:p>
            <w:pPr>
              <w:pStyle w:val="afe"/>
            </w:pPr>
            <w:r>
              <w:t xml:space="preserve">与 build 同型，提升到 -9 dB，并叠加固定 90 Hz 机械基座</w:t>
            </w:r>
          </w:p>
        </w:tc>
      </w:tr>
      <w:tr>
        <w:tc>
          <w:tcPr>
            <w:tcW w:w="588" w:type="dxa"/>
            <w:vAlign w:val="center"/>
          </w:tcPr>
          <w:p>
            <w:pPr>
              <w:pStyle w:val="afe"/>
            </w:pPr>
            <w:r>
              <w:t xml:space="preserve">combat</w:t>
            </w:r>
          </w:p>
        </w:tc>
        <w:tc>
          <w:tcPr>
            <w:tcW w:w="956" w:type="dxa"/>
            <w:vAlign w:val="center"/>
          </w:tcPr>
          <w:p>
            <w:pPr>
              <w:pStyle w:val="afe"/>
            </w:pPr>
            <w:r>
              <w:t xml:space="preserve">snare</w:t>
            </w:r>
          </w:p>
        </w:tc>
        <w:tc>
          <w:tcPr>
            <w:tcW w:w="1617" w:type="dxa"/>
            <w:vAlign w:val="center"/>
          </w:tcPr>
          <w:p>
            <w:pPr>
              <w:pStyle w:val="afe"/>
            </w:pPr>
            <w:r>
              <w:t xml:space="preserve">- - - -</w:t>
            </w:r>
          </w:p>
        </w:tc>
        <w:tc>
          <w:tcPr>
            <w:tcW w:w="882" w:type="dxa"/>
            <w:vAlign w:val="center"/>
          </w:tcPr>
          <w:p>
            <w:pPr>
              <w:pStyle w:val="afe"/>
            </w:pPr>
            <w:r>
              <w:t xml:space="preserve">x - - -</w:t>
            </w:r>
          </w:p>
        </w:tc>
        <w:tc>
          <w:tcPr>
            <w:tcW w:w="882" w:type="dxa"/>
            <w:vAlign w:val="center"/>
          </w:tcPr>
          <w:p>
            <w:pPr>
              <w:pStyle w:val="afe"/>
            </w:pPr>
            <w:r>
              <w:t xml:space="preserve">- - - -</w:t>
            </w:r>
          </w:p>
        </w:tc>
        <w:tc>
          <w:tcPr>
            <w:tcW w:w="882" w:type="dxa"/>
            <w:vAlign w:val="center"/>
          </w:tcPr>
          <w:p>
            <w:pPr>
              <w:pStyle w:val="afe"/>
            </w:pPr>
            <w:r>
              <w:t xml:space="preserve">x - - -</w:t>
            </w:r>
          </w:p>
        </w:tc>
        <w:tc>
          <w:tcPr>
            <w:tcW w:w="2499" w:type="dxa"/>
            <w:vAlign w:val="center"/>
          </w:tcPr>
          <w:p>
            <w:pPr>
              <w:pStyle w:val="afe"/>
            </w:pPr>
            <w:r>
              <w:t xml:space="preserve">严格 2、4 拍</w:t>
            </w:r>
          </w:p>
        </w:tc>
      </w:tr>
      <w:tr>
        <w:tc>
          <w:tcPr>
            <w:tcW w:w="588" w:type="dxa"/>
            <w:vAlign w:val="center"/>
          </w:tcPr>
          <w:p>
            <w:pPr>
              <w:pStyle w:val="afe"/>
            </w:pPr>
            <w:r>
              <w:t xml:space="preserve">combat</w:t>
            </w:r>
          </w:p>
        </w:tc>
        <w:tc>
          <w:tcPr>
            <w:tcW w:w="956" w:type="dxa"/>
            <w:vAlign w:val="center"/>
          </w:tcPr>
          <w:p>
            <w:pPr>
              <w:pStyle w:val="afe"/>
            </w:pPr>
            <w:r>
              <w:t xml:space="preserve">hat</w:t>
            </w:r>
          </w:p>
        </w:tc>
        <w:tc>
          <w:tcPr>
            <w:tcW w:w="1617" w:type="dxa"/>
            <w:vAlign w:val="center"/>
          </w:tcPr>
          <w:p>
            <w:pPr>
              <w:pStyle w:val="afe"/>
            </w:pPr>
            <w:r>
              <w:t xml:space="preserve">全 16 格 x（-22 dB）</w:t>
            </w:r>
          </w:p>
        </w:tc>
        <w:tc>
          <w:tcPr>
            <w:tcW w:w="882" w:type="dxa"/>
            <w:vAlign w:val="center"/>
          </w:tcPr>
          <w:p>
            <w:pPr>
              <w:pStyle w:val="afe"/>
            </w:pPr>
            <w:r>
              <w:t xml:space="preserve">全 16 格 x</w:t>
            </w:r>
          </w:p>
        </w:tc>
        <w:tc>
          <w:tcPr>
            <w:tcW w:w="882" w:type="dxa"/>
            <w:vAlign w:val="center"/>
          </w:tcPr>
          <w:p>
            <w:pPr>
              <w:pStyle w:val="afe"/>
            </w:pPr>
            <w:r>
              <w:t xml:space="preserve">全 16 格 x</w:t>
            </w:r>
          </w:p>
        </w:tc>
        <w:tc>
          <w:tcPr>
            <w:tcW w:w="882" w:type="dxa"/>
            <w:vAlign w:val="center"/>
          </w:tcPr>
          <w:p>
            <w:pPr>
              <w:pStyle w:val="afe"/>
            </w:pPr>
            <w:r>
              <w:t xml:space="preserve">全 16 格 x</w:t>
            </w:r>
          </w:p>
        </w:tc>
        <w:tc>
          <w:tcPr>
            <w:tcW w:w="2499" w:type="dxa"/>
            <w:vAlign w:val="center"/>
          </w:tcPr>
          <w:p>
            <w:pPr>
              <w:pStyle w:val="afe"/>
            </w:pPr>
            <w:r>
              <w:t xml:space="preserve">高强度时补双踩（8 分变 16 分）</w:t>
            </w:r>
          </w:p>
        </w:tc>
      </w:tr>
      <w:tr>
        <w:tc>
          <w:tcPr>
            <w:tcW w:w="588" w:type="dxa"/>
            <w:vAlign w:val="center"/>
          </w:tcPr>
          <w:p>
            <w:pPr>
              <w:pStyle w:val="afe"/>
            </w:pPr>
            <w:r>
              <w:t xml:space="preserve">finale</w:t>
            </w:r>
          </w:p>
        </w:tc>
        <w:tc>
          <w:tcPr>
            <w:tcW w:w="956" w:type="dxa"/>
            <w:vAlign w:val="center"/>
          </w:tcPr>
          <w:p>
            <w:pPr>
              <w:pStyle w:val="afe"/>
            </w:pPr>
            <w:r>
              <w:t xml:space="preserve">taiko</w:t>
            </w:r>
          </w:p>
        </w:tc>
        <w:tc>
          <w:tcPr>
            <w:tcW w:w="1617" w:type="dxa"/>
            <w:vAlign w:val="center"/>
          </w:tcPr>
          <w:p>
            <w:pPr>
              <w:pStyle w:val="afe"/>
            </w:pPr>
            <w:r>
              <w:t xml:space="preserve">x - - -</w:t>
            </w:r>
          </w:p>
        </w:tc>
        <w:tc>
          <w:tcPr>
            <w:tcW w:w="882" w:type="dxa"/>
            <w:vAlign w:val="center"/>
          </w:tcPr>
          <w:p>
            <w:pPr>
              <w:pStyle w:val="afe"/>
            </w:pPr>
            <w:r>
              <w:t xml:space="preserve">- - x -</w:t>
            </w:r>
          </w:p>
        </w:tc>
        <w:tc>
          <w:tcPr>
            <w:tcW w:w="882" w:type="dxa"/>
            <w:vAlign w:val="center"/>
          </w:tcPr>
          <w:p>
            <w:pPr>
              <w:pStyle w:val="afe"/>
            </w:pPr>
            <w:r>
              <w:t xml:space="preserve">x - - -</w:t>
            </w:r>
          </w:p>
        </w:tc>
        <w:tc>
          <w:tcPr>
            <w:tcW w:w="882" w:type="dxa"/>
            <w:vAlign w:val="center"/>
          </w:tcPr>
          <w:p>
            <w:pPr>
              <w:pStyle w:val="afe"/>
            </w:pPr>
            <w:r>
              <w:t xml:space="preserve">- - x -</w:t>
            </w:r>
          </w:p>
        </w:tc>
        <w:tc>
          <w:tcPr>
            <w:tcW w:w="2499" w:type="dxa"/>
            <w:vAlign w:val="center"/>
          </w:tcPr>
          <w:p>
            <w:pPr>
              <w:pStyle w:val="afe"/>
            </w:pPr>
            <w:r>
              <w:t xml:space="preserve">同 combat，但每记之间插入 20 ms 的随机提前（±12 ms），制造「不稳」的听感</w:t>
            </w:r>
          </w:p>
        </w:tc>
      </w:tr>
      <w:tr>
        <w:tc>
          <w:tcPr>
            <w:tcW w:w="588" w:type="dxa"/>
            <w:vAlign w:val="center"/>
          </w:tcPr>
          <w:p>
            <w:pPr>
              <w:pStyle w:val="afe"/>
            </w:pPr>
            <w:r>
              <w:t xml:space="preserve">finale</w:t>
            </w:r>
          </w:p>
        </w:tc>
        <w:tc>
          <w:tcPr>
            <w:tcW w:w="956" w:type="dxa"/>
            <w:vAlign w:val="center"/>
          </w:tcPr>
          <w:p>
            <w:pPr>
              <w:pStyle w:val="afe"/>
            </w:pPr>
            <w:r>
              <w:t xml:space="preserve">镲</w:t>
            </w:r>
          </w:p>
        </w:tc>
        <w:tc>
          <w:tcPr>
            <w:tcW w:w="1617" w:type="dxa"/>
            <w:vAlign w:val="center"/>
          </w:tcPr>
          <w:p>
            <w:pPr>
              <w:pStyle w:val="afe"/>
            </w:pPr>
            <w:r>
              <w:t xml:space="preserve">x - - -</w:t>
            </w:r>
          </w:p>
        </w:tc>
        <w:tc>
          <w:tcPr>
            <w:tcW w:w="882" w:type="dxa"/>
            <w:vAlign w:val="center"/>
          </w:tcPr>
          <w:p>
            <w:pPr>
              <w:pStyle w:val="afe"/>
            </w:pPr>
            <w:r>
              <w:t xml:space="preserve">- - - -</w:t>
            </w:r>
          </w:p>
        </w:tc>
        <w:tc>
          <w:tcPr>
            <w:tcW w:w="882" w:type="dxa"/>
            <w:vAlign w:val="center"/>
          </w:tcPr>
          <w:p>
            <w:pPr>
              <w:pStyle w:val="afe"/>
            </w:pPr>
            <w:r>
              <w:t xml:space="preserve">- - - -</w:t>
            </w:r>
          </w:p>
        </w:tc>
        <w:tc>
          <w:tcPr>
            <w:tcW w:w="882" w:type="dxa"/>
            <w:vAlign w:val="center"/>
          </w:tcPr>
          <w:p>
            <w:pPr>
              <w:pStyle w:val="afe"/>
            </w:pPr>
            <w:r>
              <w:t xml:space="preserve">- - - -</w:t>
            </w:r>
          </w:p>
        </w:tc>
        <w:tc>
          <w:tcPr>
            <w:tcW w:w="2499" w:type="dxa"/>
            <w:vAlign w:val="center"/>
          </w:tcPr>
          <w:p>
            <w:pPr>
              <w:pStyle w:val="afe"/>
            </w:pPr>
            <w:r>
              <w:t xml:space="preserve">仅第 1、5、8 小节</w:t>
            </w:r>
          </w:p>
        </w:tc>
      </w:tr>
    </w:tbl>
    <w:p>
      <w:pPr>
        <w:pStyle w:val="0"/>
        <w:spacing w:after="60"/>
      </w:pPr>
    </w:p>
    <w:p>
      <w:pPr>
        <w:pStyle w:val="21"/>
      </w:pPr>
      <w:r>
        <w:t xml:space="preserve">14.7.4　音序器实现与动态切换</w:t>
      </w:r>
    </w:p>
    <w:p>
      <w:pPr>
        <w:pStyle w:val="0"/>
      </w:pPr>
      <w:r>
        <w:t xml:space="preserve">音序器禁止使用 </w:t>
      </w:r>
      <w:r>
        <w:rPr>
          <w:rFonts w:ascii="Consolas" w:hAnsi="Consolas"/>
          <w:sz w:val="14"/>
          <w:color w:val="A31515"/>
        </w:rPr>
        <w:t xml:space="preserve">setTimeout</w:t>
      </w:r>
      <w:r>
        <w:t xml:space="preserve"> / </w:t>
      </w:r>
      <w:r>
        <w:rPr>
          <w:rFonts w:ascii="Consolas" w:hAnsi="Consolas"/>
          <w:sz w:val="14"/>
          <w:color w:val="A31515"/>
        </w:rPr>
        <w:t xml:space="preserve">setInterval</w:t>
      </w:r>
      <w:r>
        <w:t xml:space="preserve"> 驱动音符。实现要求在 </w:t>
      </w:r>
      <w:r>
        <w:rPr>
          <w:rFonts w:ascii="Consolas" w:hAnsi="Consolas"/>
          <w:sz w:val="14"/>
          <w:color w:val="A31515"/>
        </w:rPr>
        <w:t xml:space="preserve">AudioEngine.update()</w:t>
      </w:r>
      <w:r>
        <w:t xml:space="preserve"> 里每帧执行一次前瞻调度（P0）：</w:t>
      </w:r>
    </w:p>
    <w:p>
      <w:pPr>
        <w:pStyle w:val="af8"/>
      </w:pPr>
      <w:r>
        <w:rPr>
          <w:rFonts w:ascii="Consolas" w:hAnsi="Consolas"/>
          <w:sz w:val="14"/>
        </w:rPr>
        <w:t xml:space="preserve">LOOKAHEAD = 0.100                       // 100 ms</w:t>
      </w:r>
    </w:p>
    <w:p>
      <w:pPr>
        <w:pStyle w:val="af8"/>
      </w:pPr>
      <w:r>
        <w:rPr>
          <w:rFonts w:ascii="Consolas" w:hAnsi="Consolas"/>
          <w:sz w:val="14"/>
        </w:rPr>
        <w:t xml:space="preserve">STEP = 0.125                            // 八分音符 = 60 / BPM / 2, 按当前 BPM 计算</w:t>
      </w:r>
    </w:p>
    <w:p>
      <w:pPr>
        <w:pStyle w:val="af8"/>
      </w:pPr>
      <w:r>
        <w:rPr>
          <w:rFonts w:ascii="Consolas" w:hAnsi="Consolas"/>
          <w:sz w:val="14"/>
        </w:rPr>
        <w:t xml:space="preserve">while (nextNoteTime &lt; ctx.currentTime + LOOKAHEAD) {</w:t>
      </w:r>
    </w:p>
    <w:p>
      <w:pPr>
        <w:pStyle w:val="af8"/>
      </w:pPr>
      <w:r>
        <w:rPr>
          <w:rFonts w:ascii="Consolas" w:hAnsi="Consolas"/>
          <w:sz w:val="14"/>
        </w:rPr>
        <w:t xml:space="preserve">  调度 nextNoteTime 上需要发声的所有层</w:t>
      </w:r>
    </w:p>
    <w:p>
      <w:pPr>
        <w:pStyle w:val="af8"/>
      </w:pPr>
      <w:r>
        <w:rPr>
          <w:rFonts w:ascii="Consolas" w:hAnsi="Consolas"/>
          <w:sz w:val="14"/>
        </w:rPr>
        <w:t xml:space="preserve">  nextNoteTime += 60 / currentBPM / 4    // 十六分音符步长</w:t>
      </w:r>
    </w:p>
    <w:p>
      <w:pPr>
        <w:pStyle w:val="af8"/>
      </w:pPr>
      <w:r>
        <w:rPr>
          <w:rFonts w:ascii="Consolas" w:hAnsi="Consolas"/>
          <w:sz w:val="14"/>
        </w:rPr>
        <w:t xml:space="preserve">}</w:t>
      </w:r>
    </w:p>
    <w:p>
      <w:pPr>
        <w:pStyle w:val="0"/>
        <w:ind w:left="300" w:leftChars="0"/>
      </w:pPr>
      <w:r>
        <w:t xml:space="preserve">● 步长按十六分音符推进（</w:t>
      </w:r>
      <w:r>
        <w:rPr>
          <w:rFonts w:ascii="Consolas" w:hAnsi="Consolas"/>
          <w:sz w:val="14"/>
          <w:color w:val="A31515"/>
        </w:rPr>
        <w:t xml:space="preserve">60 / BPM / 4</w:t>
      </w:r>
      <w:r>
        <w:t xml:space="preserve">，132 BPM 时 = 113.6 ms），每步只排该步实际存在的音符。</w:t>
      </w:r>
    </w:p>
    <w:p>
      <w:pPr>
        <w:pStyle w:val="0"/>
        <w:ind w:left="300" w:leftChars="0"/>
      </w:pPr>
      <w:r>
        <w:t xml:space="preserve">● </w:t>
      </w:r>
      <w:r>
        <w:rPr>
          <w:rFonts w:ascii="Consolas" w:hAnsi="Consolas"/>
          <w:sz w:val="14"/>
          <w:color w:val="A31515"/>
        </w:rPr>
        <w:t xml:space="preserve">nextNoteTime</w:t>
      </w:r>
      <w:r>
        <w:t xml:space="preserve"> 初值为 </w:t>
      </w:r>
      <w:r>
        <w:rPr>
          <w:rFonts w:ascii="Consolas" w:hAnsi="Consolas"/>
          <w:sz w:val="14"/>
          <w:color w:val="A31515"/>
        </w:rPr>
        <w:t xml:space="preserve">ctx.currentTime + 0.1</w:t>
      </w:r>
      <w:r>
        <w:t xml:space="preserve">；</w:t>
      </w:r>
      <w:r>
        <w:rPr>
          <w:rFonts w:ascii="Consolas" w:hAnsi="Consolas"/>
          <w:sz w:val="14"/>
          <w:color w:val="A31515"/>
        </w:rPr>
        <w:t xml:space="preserve">document.hidden</w:t>
      </w:r>
      <w:r>
        <w:t xml:space="preserve"> 恢复时重置为 </w:t>
      </w:r>
      <w:r>
        <w:rPr>
          <w:rFonts w:ascii="Consolas" w:hAnsi="Consolas"/>
          <w:sz w:val="14"/>
          <w:color w:val="A31515"/>
        </w:rPr>
        <w:t xml:space="preserve">ctx.currentTime + 0.1</w:t>
      </w:r>
      <w:r>
        <w:t xml:space="preserve">，丢弃穿越期间的音符。</w:t>
      </w:r>
    </w:p>
    <w:p>
      <w:pPr>
        <w:pStyle w:val="0"/>
        <w:ind w:left="300" w:leftChars="0"/>
      </w:pPr>
      <w:r>
        <w:t xml:space="preserve">● 每帧最多排 6 个音符事件（P1），超出则丢弃本帧剩余步进，避免一帧内堆积。</w:t>
      </w:r>
    </w:p>
    <w:p>
      <w:pPr>
        <w:pStyle w:val="0"/>
        <w:ind w:left="300" w:leftChars="0"/>
      </w:pPr>
      <w:r>
        <w:t xml:space="preserve">● 音乐常驻节点数 ≤ 16，超出时优先砍 pad 的第三层，再砍琶音的交替声像层（侵蚀段落额外优先关闭 </w:t>
      </w:r>
      <w:r>
        <w:rPr>
          <w:rFonts w:ascii="Consolas" w:hAnsi="Consolas"/>
          <w:sz w:val="14"/>
          <w:color w:val="A31515"/>
        </w:rPr>
        <w:t xml:space="preserve">drive</w:t>
      </w:r>
      <w:r>
        <w:t xml:space="preserve">，因为它的每层要多花 2 个滤波节点）。</w:t>
      </w:r>
    </w:p>
    <w:p>
      <w:pPr>
        <w:pStyle w:val="0"/>
      </w:pPr>
      <w:r>
        <w:t xml:space="preserve">动态切换由「战场激烈度」</w:t>
      </w:r>
      <w:r>
        <w:rPr>
          <w:rFonts w:ascii="Consolas" w:hAnsi="Consolas"/>
          <w:sz w:val="14"/>
          <w:color w:val="A31515"/>
        </w:rPr>
        <w:t xml:space="preserve">I</w:t>
      </w:r>
      <w:r>
        <w:t xml:space="preserve"> 驱动，公式固定（P0）：</w:t>
      </w:r>
    </w:p>
    <w:p>
      <w:pPr>
        <w:pStyle w:val="af8"/>
      </w:pPr>
      <w:r>
        <w:rPr>
          <w:rFonts w:ascii="Consolas" w:hAnsi="Consolas"/>
          <w:sz w:val="14"/>
        </w:rPr>
        <w:t xml:space="preserve">E10 = Σ 爆炸与高价值死亡权重     // 过去 10 秒</w:t>
      </w:r>
    </w:p>
    <w:p>
      <w:pPr>
        <w:pStyle w:val="af8"/>
      </w:pPr>
      <w:r>
        <w:rPr>
          <w:rFonts w:ascii="Consolas" w:hAnsi="Consolas"/>
          <w:sz w:val="14"/>
        </w:rPr>
        <w:t xml:space="preserve">      权重：infantry 0.4, vehicleS 0.7, vehicleL 1.0, air 0.8,</w:t>
      </w:r>
    </w:p>
    <w:p>
      <w:pPr>
        <w:pStyle w:val="af8"/>
      </w:pPr>
      <w:r>
        <w:rPr>
          <w:rFonts w:ascii="Consolas" w:hAnsi="Consolas"/>
          <w:sz w:val="14"/>
        </w:rPr>
        <w:t xml:space="preserve">            buildingS 1.2, buildingL 1.5, corpseWar 2.0, chaosLair 2.5</w:t>
      </w:r>
    </w:p>
    <w:p>
      <w:pPr>
        <w:pStyle w:val="af8"/>
      </w:pPr>
      <w:r>
        <w:rPr>
          <w:rFonts w:ascii="Consolas" w:hAnsi="Consolas"/>
          <w:sz w:val="14"/>
        </w:rPr>
        <w:t xml:space="preserve">F10 = Σ 开火权重                 // 过去 10 秒</w:t>
      </w:r>
    </w:p>
    <w:p>
      <w:pPr>
        <w:pStyle w:val="af8"/>
      </w:pPr>
      <w:r>
        <w:rPr>
          <w:rFonts w:ascii="Consolas" w:hAnsi="Consolas"/>
          <w:sz w:val="14"/>
        </w:rPr>
        <w:t xml:space="preserve">      权重：spike(轻) 0.25, kinetic(轻) 0.30, corrode(轻) 0.25,</w:t>
      </w:r>
    </w:p>
    <w:p>
      <w:pPr>
        <w:pStyle w:val="af8"/>
      </w:pPr>
      <w:r>
        <w:rPr>
          <w:rFonts w:ascii="Consolas" w:hAnsi="Consolas"/>
          <w:sz w:val="14"/>
        </w:rPr>
        <w:t xml:space="preserve">            chaosMelee 0.20, heavyMortar/Grenade 0.7, heavyCannon/Ram 1.0,</w:t>
      </w:r>
    </w:p>
    <w:p>
      <w:pPr>
        <w:pStyle w:val="af8"/>
      </w:pPr>
      <w:r>
        <w:rPr>
          <w:rFonts w:ascii="Consolas" w:hAnsi="Consolas"/>
          <w:sz w:val="14"/>
        </w:rPr>
        <w:t xml:space="preserve">            heavyShock/Acid 1.2, heavyRailgun/Burst/Stomp 1.4,</w:t>
      </w:r>
    </w:p>
    <w:p>
      <w:pPr>
        <w:pStyle w:val="af8"/>
      </w:pPr>
      <w:r>
        <w:rPr>
          <w:rFonts w:ascii="Consolas" w:hAnsi="Consolas"/>
          <w:sz w:val="14"/>
        </w:rPr>
        <w:t xml:space="preserve">            clusterBomb 1.6, lordRoar 1.3</w:t>
      </w:r>
    </w:p>
    <w:p>
      <w:pPr>
        <w:pStyle w:val="af8"/>
      </w:pPr>
      <w:r>
        <w:rPr>
          <w:rFonts w:ascii="Consolas" w:hAnsi="Consolas"/>
          <w:sz w:val="14"/>
        </w:rPr>
        <w:t xml:space="preserve">D10 = 己方建筑受击次数           // 过去 10 秒</w:t>
      </w:r>
    </w:p>
    <w:p>
      <w:pPr>
        <w:pStyle w:val="af8"/>
      </w:pPr>
      <w:r>
        <w:rPr>
          <w:rFonts w:ascii="Consolas" w:hAnsi="Consolas"/>
          <w:sz w:val="14"/>
        </w:rPr>
        <w:t xml:space="preserve">C10 = 战场残骸数量（当前帧快照，按 60 秒生命周期自然衰减）</w:t>
      </w:r>
    </w:p>
    <w:p>
      <w:pPr>
        <w:pStyle w:val="af8"/>
      </w:pPr>
      <w:r>
        <w:rPr>
          <w:rFonts w:ascii="Consolas" w:hAnsi="Consolas"/>
          <w:sz w:val="14"/>
        </w:rPr>
        <w:t xml:space="preserve"> </w:t>
      </w:r>
    </w:p>
    <w:p>
      <w:pPr>
        <w:pStyle w:val="af8"/>
      </w:pPr>
      <w:r>
        <w:rPr>
          <w:rFonts w:ascii="Consolas" w:hAnsi="Consolas"/>
          <w:sz w:val="14"/>
        </w:rPr>
        <w:t xml:space="preserve">I = clamp01(0.45 * (E10 / 6) + 0.25 * (F10 / 20) + 0.15 * (D10 / 4) + 0.15 * (C10 / 12))</w:t>
      </w:r>
    </w:p>
    <w:p>
      <w:pPr>
        <w:pStyle w:val="0"/>
      </w:pPr>
      <w:r>
        <w:rPr>
          <w:rFonts w:ascii="Consolas" w:hAnsi="Consolas"/>
          <w:sz w:val="14"/>
          <w:color w:val="A31515"/>
        </w:rPr>
        <w:t xml:space="preserve">C10</w:t>
      </w:r>
      <w:r>
        <w:t xml:space="preserve"> 是《一叶》新增的第四项：残骸在战场上堆积本身就是「这场仗打得很凶」的直接证据，把它计入激烈度后，音乐会在</w:t>
      </w:r>
      <w:r>
        <w:rPr>
          <w:b/>
        </w:rPr>
        <w:t xml:space="preserve">大规模阵亡之后仍持续紧绷一段时间</w:t>
      </w:r>
      <w:r>
        <w:t xml:space="preserve">（残骸 60 秒才消散），而不是随着开火停止立刻回落到建造段。</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545"/>
        <w:gridCol w:w="1288"/>
        <w:gridCol w:w="2189"/>
        <w:gridCol w:w="1417"/>
        <w:gridCol w:w="966"/>
        <w:gridCol w:w="560"/>
      </w:tblGrid>
      <w:tr>
        <w:trPr>
          <w:tblHeader/>
        </w:trPr>
        <w:tc>
          <w:tcPr>
            <w:tcW w:w="560" w:type="dxa"/>
            <w:shd w:val="clear" w:color="auto" w:fill="DCE6F1"/>
            <w:vAlign w:val="center"/>
          </w:tcPr>
          <w:p>
            <w:pPr>
              <w:pStyle w:val="afe"/>
            </w:pPr>
            <w:r>
              <w:rPr>
                <w:b/>
              </w:rPr>
              <w:t xml:space="preserve">档位</w:t>
            </w:r>
          </w:p>
        </w:tc>
        <w:tc>
          <w:tcPr>
            <w:tcW w:w="1545" w:type="dxa"/>
            <w:shd w:val="clear" w:color="auto" w:fill="DCE6F1"/>
            <w:vAlign w:val="center"/>
          </w:tcPr>
          <w:p>
            <w:pPr>
              <w:pStyle w:val="afe"/>
            </w:pPr>
            <w:r>
              <w:rPr>
                <w:b/>
              </w:rPr>
              <w:t xml:space="preserve">`I` 区间（含迟滞 ±0.06）</w:t>
            </w:r>
          </w:p>
        </w:tc>
        <w:tc>
          <w:tcPr>
            <w:tcW w:w="1288" w:type="dxa"/>
            <w:shd w:val="clear" w:color="auto" w:fill="DCE6F1"/>
            <w:vAlign w:val="center"/>
          </w:tcPr>
          <w:p>
            <w:pPr>
              <w:pStyle w:val="afe"/>
            </w:pPr>
            <w:r>
              <w:rPr>
                <w:b/>
              </w:rPr>
              <w:t xml:space="preserve">音乐段</w:t>
            </w:r>
          </w:p>
        </w:tc>
        <w:tc>
          <w:tcPr>
            <w:tcW w:w="2189" w:type="dxa"/>
            <w:shd w:val="clear" w:color="auto" w:fill="DCE6F1"/>
            <w:vAlign w:val="center"/>
          </w:tcPr>
          <w:p>
            <w:pPr>
              <w:pStyle w:val="afe"/>
            </w:pPr>
            <w:r>
              <w:rPr>
                <w:b/>
              </w:rPr>
              <w:t xml:space="preserve">附加层</w:t>
            </w:r>
          </w:p>
        </w:tc>
        <w:tc>
          <w:tcPr>
            <w:tcW w:w="1417" w:type="dxa"/>
            <w:shd w:val="clear" w:color="auto" w:fill="DCE6F1"/>
            <w:vAlign w:val="center"/>
          </w:tcPr>
          <w:p>
            <w:pPr>
              <w:pStyle w:val="afe"/>
            </w:pPr>
            <w:r>
              <w:rPr>
                <w:b/>
              </w:rPr>
              <w:t xml:space="preserve">音量 (dB)</w:t>
            </w:r>
          </w:p>
        </w:tc>
        <w:tc>
          <w:tcPr>
            <w:tcW w:w="966" w:type="dxa"/>
            <w:shd w:val="clear" w:color="auto" w:fill="DCE6F1"/>
            <w:vAlign w:val="center"/>
          </w:tcPr>
          <w:p>
            <w:pPr>
              <w:pStyle w:val="afe"/>
            </w:pPr>
            <w:r>
              <w:rPr>
                <w:b/>
              </w:rPr>
              <w:t xml:space="preserve">交叉淡入 (ms)</w:t>
            </w:r>
          </w:p>
        </w:tc>
        <w:tc>
          <w:tcPr>
            <w:tcW w:w="560" w:type="dxa"/>
            <w:shd w:val="clear" w:color="auto" w:fill="DCE6F1"/>
            <w:vAlign w:val="center"/>
          </w:tcPr>
          <w:p>
            <w:pPr>
              <w:pStyle w:val="afe"/>
            </w:pPr>
            <w:r>
              <w:rPr>
                <w:b/>
              </w:rPr>
              <w:t xml:space="preserve">优先级</w:t>
            </w:r>
          </w:p>
        </w:tc>
      </w:tr>
      <w:tr>
        <w:tc>
          <w:tcPr>
            <w:tcW w:w="560" w:type="dxa"/>
            <w:vAlign w:val="center"/>
          </w:tcPr>
          <w:p>
            <w:pPr>
              <w:pStyle w:val="afe"/>
            </w:pPr>
            <w:r>
              <w:t xml:space="preserve">T0</w:t>
            </w:r>
          </w:p>
        </w:tc>
        <w:tc>
          <w:tcPr>
            <w:tcW w:w="1545" w:type="dxa"/>
            <w:vAlign w:val="center"/>
          </w:tcPr>
          <w:p>
            <w:pPr>
              <w:pStyle w:val="afe"/>
            </w:pPr>
            <w:r>
              <w:t xml:space="preserve">I &lt; 0.12</w:t>
            </w:r>
          </w:p>
        </w:tc>
        <w:tc>
          <w:tcPr>
            <w:tcW w:w="1288" w:type="dxa"/>
            <w:vAlign w:val="center"/>
          </w:tcPr>
          <w:p>
            <w:pPr>
              <w:pStyle w:val="afe"/>
            </w:pPr>
            <w:r>
              <w:t xml:space="preserve">《叶脉之下》</w:t>
            </w:r>
          </w:p>
        </w:tc>
        <w:tc>
          <w:tcPr>
            <w:tcW w:w="2189" w:type="dxa"/>
            <w:vAlign w:val="center"/>
          </w:tcPr>
          <w:p>
            <w:pPr>
              <w:pStyle w:val="afe"/>
            </w:pPr>
            <w:r>
              <w:t xml:space="preserve">无</w:t>
            </w:r>
          </w:p>
        </w:tc>
        <w:tc>
          <w:tcPr>
            <w:tcW w:w="1417" w:type="dxa"/>
            <w:vAlign w:val="center"/>
          </w:tcPr>
          <w:p>
            <w:pPr>
              <w:pStyle w:val="afe"/>
            </w:pPr>
            <w:r>
              <w:t xml:space="preserve">-6（相对 music bus）</w:t>
            </w:r>
          </w:p>
        </w:tc>
        <w:tc>
          <w:tcPr>
            <w:tcW w:w="966" w:type="dxa"/>
            <w:vAlign w:val="center"/>
          </w:tcPr>
          <w:p>
            <w:pPr>
              <w:pStyle w:val="afe"/>
            </w:pPr>
            <w:r>
              <w:t xml:space="preserve">1200</w:t>
            </w:r>
          </w:p>
        </w:tc>
        <w:tc>
          <w:tcPr>
            <w:tcW w:w="560" w:type="dxa"/>
            <w:vAlign w:val="center"/>
          </w:tcPr>
          <w:p>
            <w:pPr>
              <w:pStyle w:val="afe"/>
            </w:pPr>
            <w:r>
              <w:t xml:space="preserve">P0</w:t>
            </w:r>
          </w:p>
        </w:tc>
      </w:tr>
      <w:tr>
        <w:tc>
          <w:tcPr>
            <w:tcW w:w="560" w:type="dxa"/>
            <w:vAlign w:val="center"/>
          </w:tcPr>
          <w:p>
            <w:pPr>
              <w:pStyle w:val="afe"/>
            </w:pPr>
            <w:r>
              <w:t xml:space="preserve">T1</w:t>
            </w:r>
          </w:p>
        </w:tc>
        <w:tc>
          <w:tcPr>
            <w:tcW w:w="1545" w:type="dxa"/>
            <w:vAlign w:val="center"/>
          </w:tcPr>
          <w:p>
            <w:pPr>
              <w:pStyle w:val="afe"/>
            </w:pPr>
            <w:r>
              <w:t xml:space="preserve">0.12 ≤ I &lt; 0.32</w:t>
            </w:r>
          </w:p>
        </w:tc>
        <w:tc>
          <w:tcPr>
            <w:tcW w:w="1288" w:type="dxa"/>
            <w:vAlign w:val="center"/>
          </w:tcPr>
          <w:p>
            <w:pPr>
              <w:pStyle w:val="afe"/>
            </w:pPr>
            <w:r>
              <w:t xml:space="preserve">《叶脉之下》加强</w:t>
            </w:r>
          </w:p>
        </w:tc>
        <w:tc>
          <w:tcPr>
            <w:tcW w:w="2189" w:type="dxa"/>
            <w:vAlign w:val="center"/>
          </w:tcPr>
          <w:p>
            <w:pPr>
              <w:pStyle w:val="afe"/>
            </w:pPr>
            <w:r>
              <w:t xml:space="preserve">加手鼓与叶片沙锤全 16 分、加膜鸣</w:t>
            </w:r>
          </w:p>
        </w:tc>
        <w:tc>
          <w:tcPr>
            <w:tcW w:w="1417" w:type="dxa"/>
            <w:vAlign w:val="center"/>
          </w:tcPr>
          <w:p>
            <w:pPr>
              <w:pStyle w:val="afe"/>
            </w:pPr>
            <w:r>
              <w:t xml:space="preserve">-6</w:t>
            </w:r>
          </w:p>
        </w:tc>
        <w:tc>
          <w:tcPr>
            <w:tcW w:w="966" w:type="dxa"/>
            <w:vAlign w:val="center"/>
          </w:tcPr>
          <w:p>
            <w:pPr>
              <w:pStyle w:val="afe"/>
            </w:pPr>
            <w:r>
              <w:t xml:space="preserve">1200</w:t>
            </w:r>
          </w:p>
        </w:tc>
        <w:tc>
          <w:tcPr>
            <w:tcW w:w="560" w:type="dxa"/>
            <w:vAlign w:val="center"/>
          </w:tcPr>
          <w:p>
            <w:pPr>
              <w:pStyle w:val="afe"/>
            </w:pPr>
            <w:r>
              <w:t xml:space="preserve">P0</w:t>
            </w:r>
          </w:p>
        </w:tc>
      </w:tr>
      <w:tr>
        <w:tc>
          <w:tcPr>
            <w:tcW w:w="560" w:type="dxa"/>
            <w:vAlign w:val="center"/>
          </w:tcPr>
          <w:p>
            <w:pPr>
              <w:pStyle w:val="afe"/>
            </w:pPr>
            <w:r>
              <w:t xml:space="preserve">T2</w:t>
            </w:r>
          </w:p>
        </w:tc>
        <w:tc>
          <w:tcPr>
            <w:tcW w:w="1545" w:type="dxa"/>
            <w:vAlign w:val="center"/>
          </w:tcPr>
          <w:p>
            <w:pPr>
              <w:pStyle w:val="afe"/>
            </w:pPr>
            <w:r>
              <w:t xml:space="preserve">0.32 ≤ I &lt; 0.58</w:t>
            </w:r>
          </w:p>
        </w:tc>
        <w:tc>
          <w:tcPr>
            <w:tcW w:w="1288" w:type="dxa"/>
            <w:vAlign w:val="center"/>
          </w:tcPr>
          <w:p>
            <w:pPr>
              <w:pStyle w:val="afe"/>
            </w:pPr>
            <w:r>
              <w:t xml:space="preserve">《钢铁奴役》低强度</w:t>
            </w:r>
          </w:p>
        </w:tc>
        <w:tc>
          <w:tcPr>
            <w:tcW w:w="2189" w:type="dxa"/>
            <w:vAlign w:val="center"/>
          </w:tcPr>
          <w:p>
            <w:pPr>
              <w:pStyle w:val="afe"/>
            </w:pPr>
            <w:r>
              <w:t xml:space="preserve">无</w:t>
            </w:r>
          </w:p>
        </w:tc>
        <w:tc>
          <w:tcPr>
            <w:tcW w:w="1417" w:type="dxa"/>
            <w:vAlign w:val="center"/>
          </w:tcPr>
          <w:p>
            <w:pPr>
              <w:pStyle w:val="afe"/>
            </w:pPr>
            <w:r>
              <w:t xml:space="preserve">-6</w:t>
            </w:r>
          </w:p>
        </w:tc>
        <w:tc>
          <w:tcPr>
            <w:tcW w:w="966" w:type="dxa"/>
            <w:vAlign w:val="center"/>
          </w:tcPr>
          <w:p>
            <w:pPr>
              <w:pStyle w:val="afe"/>
            </w:pPr>
            <w:r>
              <w:t xml:space="preserve">1200</w:t>
            </w:r>
          </w:p>
        </w:tc>
        <w:tc>
          <w:tcPr>
            <w:tcW w:w="560" w:type="dxa"/>
            <w:vAlign w:val="center"/>
          </w:tcPr>
          <w:p>
            <w:pPr>
              <w:pStyle w:val="afe"/>
            </w:pPr>
            <w:r>
              <w:t xml:space="preserve">P0</w:t>
            </w:r>
          </w:p>
        </w:tc>
      </w:tr>
      <w:tr>
        <w:tc>
          <w:tcPr>
            <w:tcW w:w="560" w:type="dxa"/>
            <w:vAlign w:val="center"/>
          </w:tcPr>
          <w:p>
            <w:pPr>
              <w:pStyle w:val="afe"/>
            </w:pPr>
            <w:r>
              <w:t xml:space="preserve">T3</w:t>
            </w:r>
          </w:p>
        </w:tc>
        <w:tc>
          <w:tcPr>
            <w:tcW w:w="1545" w:type="dxa"/>
            <w:vAlign w:val="center"/>
          </w:tcPr>
          <w:p>
            <w:pPr>
              <w:pStyle w:val="afe"/>
            </w:pPr>
            <w:r>
              <w:t xml:space="preserve">0.58 ≤ I &lt; 0.80</w:t>
            </w:r>
          </w:p>
        </w:tc>
        <w:tc>
          <w:tcPr>
            <w:tcW w:w="1288" w:type="dxa"/>
            <w:vAlign w:val="center"/>
          </w:tcPr>
          <w:p>
            <w:pPr>
              <w:pStyle w:val="afe"/>
            </w:pPr>
            <w:r>
              <w:t xml:space="preserve">《钢铁奴役》高强度</w:t>
            </w:r>
          </w:p>
        </w:tc>
        <w:tc>
          <w:tcPr>
            <w:tcW w:w="2189" w:type="dxa"/>
            <w:vAlign w:val="center"/>
          </w:tcPr>
          <w:p>
            <w:pPr>
              <w:pStyle w:val="afe"/>
            </w:pPr>
            <w:r>
              <w:t xml:space="preserve">加双踩、加派生的高八度电子琶音、90 Hz 基座 +3 dB</w:t>
            </w:r>
          </w:p>
        </w:tc>
        <w:tc>
          <w:tcPr>
            <w:tcW w:w="1417" w:type="dxa"/>
            <w:vAlign w:val="center"/>
          </w:tcPr>
          <w:p>
            <w:pPr>
              <w:pStyle w:val="afe"/>
            </w:pPr>
            <w:r>
              <w:t xml:space="preserve">-5</w:t>
            </w:r>
          </w:p>
        </w:tc>
        <w:tc>
          <w:tcPr>
            <w:tcW w:w="966" w:type="dxa"/>
            <w:vAlign w:val="center"/>
          </w:tcPr>
          <w:p>
            <w:pPr>
              <w:pStyle w:val="afe"/>
            </w:pPr>
            <w:r>
              <w:t xml:space="preserve">1000</w:t>
            </w:r>
          </w:p>
        </w:tc>
        <w:tc>
          <w:tcPr>
            <w:tcW w:w="560" w:type="dxa"/>
            <w:vAlign w:val="center"/>
          </w:tcPr>
          <w:p>
            <w:pPr>
              <w:pStyle w:val="afe"/>
            </w:pPr>
            <w:r>
              <w:t xml:space="preserve">P0</w:t>
            </w:r>
          </w:p>
        </w:tc>
      </w:tr>
      <w:tr>
        <w:tc>
          <w:tcPr>
            <w:tcW w:w="560" w:type="dxa"/>
            <w:vAlign w:val="center"/>
          </w:tcPr>
          <w:p>
            <w:pPr>
              <w:pStyle w:val="afe"/>
            </w:pPr>
            <w:r>
              <w:t xml:space="preserve">T4</w:t>
            </w:r>
          </w:p>
        </w:tc>
        <w:tc>
          <w:tcPr>
            <w:tcW w:w="1545" w:type="dxa"/>
            <w:vAlign w:val="center"/>
          </w:tcPr>
          <w:p>
            <w:pPr>
              <w:pStyle w:val="afe"/>
            </w:pPr>
            <w:r>
              <w:t xml:space="preserve">I ≥ 0.80</w:t>
            </w:r>
          </w:p>
        </w:tc>
        <w:tc>
          <w:tcPr>
            <w:tcW w:w="1288" w:type="dxa"/>
            <w:vAlign w:val="center"/>
          </w:tcPr>
          <w:p>
            <w:pPr>
              <w:pStyle w:val="afe"/>
            </w:pPr>
            <w:r>
              <w:t xml:space="preserve">《钢铁奴役》极限</w:t>
            </w:r>
          </w:p>
        </w:tc>
        <w:tc>
          <w:tcPr>
            <w:tcW w:w="2189" w:type="dxa"/>
            <w:vAlign w:val="center"/>
          </w:tcPr>
          <w:p>
            <w:pPr>
              <w:pStyle w:val="afe"/>
            </w:pPr>
            <w:r>
              <w:t xml:space="preserve">加失真式 sawtooth 铜管层、pad 提高 2 dB</w:t>
            </w:r>
          </w:p>
        </w:tc>
        <w:tc>
          <w:tcPr>
            <w:tcW w:w="1417" w:type="dxa"/>
            <w:vAlign w:val="center"/>
          </w:tcPr>
          <w:p>
            <w:pPr>
              <w:pStyle w:val="afe"/>
            </w:pPr>
            <w:r>
              <w:t xml:space="preserve">-4</w:t>
            </w:r>
          </w:p>
        </w:tc>
        <w:tc>
          <w:tcPr>
            <w:tcW w:w="966" w:type="dxa"/>
            <w:vAlign w:val="center"/>
          </w:tcPr>
          <w:p>
            <w:pPr>
              <w:pStyle w:val="afe"/>
            </w:pPr>
            <w:r>
              <w:t xml:space="preserve">800</w:t>
            </w:r>
          </w:p>
        </w:tc>
        <w:tc>
          <w:tcPr>
            <w:tcW w:w="560" w:type="dxa"/>
            <w:vAlign w:val="center"/>
          </w:tcPr>
          <w:p>
            <w:pPr>
              <w:pStyle w:val="afe"/>
            </w:pPr>
            <w:r>
              <w:t xml:space="preserve">P1</w:t>
            </w:r>
          </w:p>
        </w:tc>
      </w:tr>
      <w:tr>
        <w:tc>
          <w:tcPr>
            <w:tcW w:w="560" w:type="dxa"/>
            <w:vAlign w:val="center"/>
          </w:tcPr>
          <w:p>
            <w:pPr>
              <w:pStyle w:val="afe"/>
            </w:pPr>
            <w:r>
              <w:t xml:space="preserve">—</w:t>
            </w:r>
          </w:p>
        </w:tc>
        <w:tc>
          <w:tcPr>
            <w:tcW w:w="1545" w:type="dxa"/>
            <w:vAlign w:val="center"/>
          </w:tcPr>
          <w:p>
            <w:pPr>
              <w:pStyle w:val="afe"/>
            </w:pPr>
            <w:r>
              <w:t xml:space="preserve">胜负判定触发</w:t>
            </w:r>
          </w:p>
        </w:tc>
        <w:tc>
          <w:tcPr>
            <w:tcW w:w="1288" w:type="dxa"/>
            <w:vAlign w:val="center"/>
          </w:tcPr>
          <w:p>
            <w:pPr>
              <w:pStyle w:val="afe"/>
            </w:pPr>
            <w:r>
              <w:t xml:space="preserve">《叶底回响》</w:t>
            </w:r>
          </w:p>
        </w:tc>
        <w:tc>
          <w:tcPr>
            <w:tcW w:w="2189" w:type="dxa"/>
            <w:vAlign w:val="center"/>
          </w:tcPr>
          <w:p>
            <w:pPr>
              <w:pStyle w:val="afe"/>
            </w:pPr>
            <w:r>
              <w:t xml:space="preserve">一次性，不循环，尾句延长 4 拍后进入静默</w:t>
            </w:r>
          </w:p>
        </w:tc>
        <w:tc>
          <w:tcPr>
            <w:tcW w:w="1417" w:type="dxa"/>
            <w:vAlign w:val="center"/>
          </w:tcPr>
          <w:p>
            <w:pPr>
              <w:pStyle w:val="afe"/>
            </w:pPr>
            <w:r>
              <w:t xml:space="preserve">-4</w:t>
            </w:r>
          </w:p>
        </w:tc>
        <w:tc>
          <w:tcPr>
            <w:tcW w:w="966" w:type="dxa"/>
            <w:vAlign w:val="center"/>
          </w:tcPr>
          <w:p>
            <w:pPr>
              <w:pStyle w:val="afe"/>
            </w:pPr>
            <w:r>
              <w:t xml:space="preserve">600</w:t>
            </w:r>
          </w:p>
        </w:tc>
        <w:tc>
          <w:tcPr>
            <w:tcW w:w="560" w:type="dxa"/>
            <w:vAlign w:val="center"/>
          </w:tcPr>
          <w:p>
            <w:pPr>
              <w:pStyle w:val="afe"/>
            </w:pPr>
            <w:r>
              <w:t xml:space="preserve">P1</w:t>
            </w:r>
          </w:p>
        </w:tc>
      </w:tr>
    </w:tbl>
    <w:p>
      <w:pPr>
        <w:pStyle w:val="0"/>
        <w:spacing w:after="60"/>
      </w:pPr>
    </w:p>
    <w:p>
      <w:pPr>
        <w:pStyle w:val="0"/>
      </w:pPr>
      <w:r>
        <w:t xml:space="preserve">切换规则（P0）：档位变化必须同时满足「</w:t>
      </w:r>
      <w:r>
        <w:rPr>
          <w:rFonts w:ascii="Consolas" w:hAnsi="Consolas"/>
          <w:sz w:val="14"/>
          <w:color w:val="A31515"/>
        </w:rPr>
        <w:t xml:space="preserve">I</w:t>
      </w:r>
      <w:r>
        <w:t xml:space="preserve"> 越过阈值 + 迟滞 0.06」与「上一档位驻留 ≥ 3.0 s」；切换时旧段在 1200 ms 内 </w:t>
      </w:r>
      <w:r>
        <w:rPr>
          <w:rFonts w:ascii="Consolas" w:hAnsi="Consolas"/>
          <w:sz w:val="14"/>
          <w:color w:val="A31515"/>
        </w:rPr>
        <w:t xml:space="preserve">setTargetAtTime</w:t>
      </w:r>
      <w:r>
        <w:t xml:space="preserve"> 淡出到 0，新段从 0 淡入并</w:t>
      </w:r>
      <w:r>
        <w:rPr>
          <w:b/>
        </w:rPr>
        <w:t xml:space="preserve">从第 1 小节起点开始</w:t>
      </w:r>
      <w:r>
        <w:t xml:space="preserve">，不做中途对齐。不做节拍对齐是刻意的取舍：对齐需要保存旧段的步进相位并在新段跳进，实现复杂度高且听感上未必更好，而 1200 ms 交叉淡入已足以掩盖接缝。</w:t>
      </w:r>
    </w:p>
    <w:p>
      <w:pPr>
        <w:pStyle w:val="0"/>
      </w:pPr>
      <w:r>
        <w:t xml:space="preserve">《叶底回响》的触发与 </w:t>
      </w:r>
      <w:r>
        <w:rPr>
          <w:rFonts w:ascii="Consolas" w:hAnsi="Consolas"/>
          <w:sz w:val="14"/>
          <w:color w:val="A31515"/>
        </w:rPr>
        <w:t xml:space="preserve">I</w:t>
      </w:r>
      <w:r>
        <w:t xml:space="preserve"> 无关，由对局结束事件（第 20 章附录 B 的 </w:t>
      </w:r>
      <w:r>
        <w:rPr>
          <w:rFonts w:ascii="Consolas" w:hAnsi="Consolas"/>
          <w:sz w:val="14"/>
          <w:color w:val="A31515"/>
        </w:rPr>
        <w:t xml:space="preserve">match:victory</w:t>
      </w:r>
      <w:r>
        <w:t xml:space="preserve"> / </w:t>
      </w:r>
      <w:r>
        <w:rPr>
          <w:rFonts w:ascii="Consolas" w:hAnsi="Consolas"/>
          <w:sz w:val="14"/>
          <w:color w:val="A31515"/>
        </w:rPr>
        <w:t xml:space="preserve">match:defeat</w:t>
      </w:r>
      <w:r>
        <w:t xml:space="preserve"> / </w:t>
      </w:r>
      <w:r>
        <w:rPr>
          <w:rFonts w:ascii="Consolas" w:hAnsi="Consolas"/>
          <w:sz w:val="14"/>
          <w:color w:val="A31515"/>
        </w:rPr>
        <w:t xml:space="preserve">match:draw</w:t>
      </w:r>
      <w:r>
        <w:t xml:space="preserve">）驱动，播放一次（含 4 拍延长）后进入静默 2 s，再循环《叶脉之下》作为结算界面背景（P1）。</w:t>
      </w:r>
    </w:p>
    <w:p>
      <w:pPr>
        <w:pStyle w:val="11"/>
      </w:pPr>
      <w:r>
        <w:t xml:space="preserve">14.8　语音播报与音频优先级</w:t>
      </w:r>
    </w:p>
    <w:p>
      <w:pPr>
        <w:pStyle w:val="0"/>
      </w:pPr>
      <w:r>
        <w:t xml:space="preserve">EVA 语音使用 </w:t>
      </w:r>
      <w:r>
        <w:rPr>
          <w:rFonts w:ascii="Consolas" w:hAnsi="Consolas"/>
          <w:sz w:val="14"/>
          <w:color w:val="A31515"/>
        </w:rPr>
        <w:t xml:space="preserve">SpeechSynthesis</w:t>
      </w:r>
      <w:r>
        <w:t xml:space="preserve">，接口约定如下（本章只给接口与键名，文案原文见第 13 章「中文播报（EVA）触发事件表」，两章必须逐格一致）：</w:t>
      </w:r>
    </w:p>
    <w:p>
      <w:pPr>
        <w:pStyle w:val="af8"/>
      </w:pPr>
      <w:r>
        <w:rPr>
          <w:rFonts w:ascii="Consolas" w:hAnsi="Consolas"/>
          <w:sz w:val="14"/>
        </w:rPr>
        <w:t xml:space="preserve">EVA.speak(key, params) -&gt; void</w:t>
      </w:r>
    </w:p>
    <w:p>
      <w:pPr>
        <w:pStyle w:val="af8"/>
      </w:pPr>
      <w:r>
        <w:rPr>
          <w:rFonts w:ascii="Consolas" w:hAnsi="Consolas"/>
          <w:sz w:val="14"/>
        </w:rPr>
        <w:t xml:space="preserve">  key    : 'eva.constructionComplete' | 'eva.unitReady' | 'eva.unitLost' |</w:t>
      </w:r>
    </w:p>
    <w:p>
      <w:pPr>
        <w:pStyle w:val="af8"/>
      </w:pPr>
      <w:r>
        <w:rPr>
          <w:rFonts w:ascii="Consolas" w:hAnsi="Consolas"/>
          <w:sz w:val="14"/>
        </w:rPr>
        <w:t xml:space="preserve">           'eva.baseUnderAttack' | 'eva.lowPower' | 'eva.powerRestored' |</w:t>
      </w:r>
    </w:p>
    <w:p>
      <w:pPr>
        <w:pStyle w:val="af8"/>
      </w:pPr>
      <w:r>
        <w:rPr>
          <w:rFonts w:ascii="Consolas" w:hAnsi="Consolas"/>
          <w:sz w:val="14"/>
        </w:rPr>
        <w:t xml:space="preserve">           'eva.corpseSalvaged' | 'eva.techPlundered' | 'eva.slaveLiberated' |</w:t>
      </w:r>
    </w:p>
    <w:p>
      <w:pPr>
        <w:pStyle w:val="af8"/>
      </w:pPr>
      <w:r>
        <w:rPr>
          <w:rFonts w:ascii="Consolas" w:hAnsi="Consolas"/>
          <w:sz w:val="14"/>
        </w:rPr>
        <w:t xml:space="preserve">           'eva.shieldBroken' | 'eva.veteranPromoted' | 'eva.oreDepleted' |</w:t>
      </w:r>
    </w:p>
    <w:p>
      <w:pPr>
        <w:pStyle w:val="af8"/>
      </w:pPr>
      <w:r>
        <w:rPr>
          <w:rFonts w:ascii="Consolas" w:hAnsi="Consolas"/>
          <w:sz w:val="14"/>
        </w:rPr>
        <w:t xml:space="preserve">           'eva.warUnitReady' | 'eva.insufficientFunds' | 'eva.chaosLairDestroyed'</w:t>
      </w:r>
    </w:p>
    <w:p>
      <w:pPr>
        <w:pStyle w:val="af8"/>
      </w:pPr>
      <w:r>
        <w:rPr>
          <w:rFonts w:ascii="Consolas" w:hAnsi="Consolas"/>
          <w:sz w:val="14"/>
        </w:rPr>
        <w:t xml:space="preserve">  params : { faction: 'PRIMORDIAL' | 'DOMINATOR' | 'EROSION', unitName?: string,</w:t>
      </w:r>
    </w:p>
    <w:p>
      <w:pPr>
        <w:pStyle w:val="af8"/>
      </w:pPr>
      <w:r>
        <w:rPr>
          <w:rFonts w:ascii="Consolas" w:hAnsi="Consolas"/>
          <w:sz w:val="14"/>
        </w:rPr>
        <w:t xml:space="preserve">             buildingName?: string, essence?: number }</w:t>
      </w:r>
    </w:p>
    <w:p>
      <w:pPr>
        <w:pStyle w:val="0"/>
      </w:pPr>
      <w:r>
        <w:t xml:space="preserve">EVA 内部规则（P0）：</w:t>
      </w:r>
      <w:r>
        <w:rPr>
          <w:rFonts w:ascii="Consolas" w:hAnsi="Consolas"/>
          <w:sz w:val="14"/>
          <w:color w:val="A31515"/>
        </w:rPr>
        <w:t xml:space="preserve">SpeechSynthesisUtterance</w:t>
      </w:r>
      <w:r>
        <w:t xml:space="preserve"> 的 </w:t>
      </w:r>
      <w:r>
        <w:rPr>
          <w:rFonts w:ascii="Consolas" w:hAnsi="Consolas"/>
          <w:sz w:val="14"/>
          <w:color w:val="A31515"/>
        </w:rPr>
        <w:t xml:space="preserve">lang = 'zh-CN'</w:t>
      </w:r>
      <w:r>
        <w:t xml:space="preserve">、</w:t>
      </w:r>
      <w:r>
        <w:rPr>
          <w:rFonts w:ascii="Consolas" w:hAnsi="Consolas"/>
          <w:sz w:val="14"/>
          <w:color w:val="A31515"/>
        </w:rPr>
        <w:t xml:space="preserve">rate = 0.95</w:t>
      </w:r>
      <w:r>
        <w:t xml:space="preserve">（与第 13 章一致）、</w:t>
      </w:r>
      <w:r>
        <w:rPr>
          <w:rFonts w:ascii="Consolas" w:hAnsi="Consolas"/>
          <w:sz w:val="14"/>
          <w:color w:val="A31515"/>
        </w:rPr>
        <w:t xml:space="preserve">pitch</w:t>
      </w:r>
      <w:r>
        <w:t xml:space="preserve"> 按阵营取</w:t>
      </w:r>
      <w:r>
        <w:rPr>
          <w:b/>
        </w:rPr>
        <w:t xml:space="preserve">原初 0.92 / 主宰 0.88 / 侵蚀 1.06</w:t>
      </w:r>
      <w:r>
        <w:t xml:space="preserve">、</w:t>
      </w:r>
      <w:r>
        <w:rPr>
          <w:rFonts w:ascii="Consolas" w:hAnsi="Consolas"/>
          <w:sz w:val="14"/>
          <w:color w:val="A31515"/>
        </w:rPr>
        <w:t xml:space="preserve">volume = settings.voice</w:t>
      </w:r>
      <w:r>
        <w:t xml:space="preserve">；同一时刻只允许一条在播，新播报若优先级 ≥ 正在播报者则 </w:t>
      </w:r>
      <w:r>
        <w:rPr>
          <w:rFonts w:ascii="Consolas" w:hAnsi="Consolas"/>
          <w:sz w:val="14"/>
          <w:color w:val="A31515"/>
        </w:rPr>
        <w:t xml:space="preserve">speechSynthesis.cancel()</w:t>
      </w:r>
      <w:r>
        <w:t xml:space="preserve"> 后立即播，否则入队（队列容量 3，满时丢弃优先级最低者）；两条播报最小间隔 </w:t>
      </w:r>
      <w:r>
        <w:rPr>
          <w:b/>
        </w:rPr>
        <w:t xml:space="preserve">1000 ms</w:t>
      </w:r>
      <w:r>
        <w:t xml:space="preserve">（与第 13 章防刷屏节流表一致；具体每种播报的最小重触发间隔以本节下方 EVA 事件表为准）。</w:t>
      </w:r>
      <w:r>
        <w:rPr>
          <w:rFonts w:ascii="Consolas" w:hAnsi="Consolas"/>
          <w:sz w:val="14"/>
          <w:color w:val="A31515"/>
        </w:rPr>
        <w:t xml:space="preserve">speechSynthesis</w:t>
      </w:r>
      <w:r>
        <w:t xml:space="preserve"> 不可用或中文语音包缺失时，全部改走 </w:t>
      </w:r>
      <w:r>
        <w:rPr>
          <w:rFonts w:ascii="Consolas" w:hAnsi="Consolas"/>
          <w:sz w:val="14"/>
          <w:color w:val="A31515"/>
        </w:rPr>
        <w:t xml:space="preserve">sfx.ui.evaFallback</w:t>
      </w:r>
      <w: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532"/>
        <w:gridCol w:w="2003"/>
        <w:gridCol w:w="707"/>
        <w:gridCol w:w="884"/>
        <w:gridCol w:w="707"/>
        <w:gridCol w:w="2003"/>
        <w:gridCol w:w="560"/>
      </w:tblGrid>
      <w:tr>
        <w:trPr>
          <w:tblHeader/>
        </w:trPr>
        <w:tc>
          <w:tcPr>
            <w:tcW w:w="1532" w:type="dxa"/>
            <w:shd w:val="clear" w:color="auto" w:fill="DCE6F1"/>
            <w:vAlign w:val="center"/>
          </w:tcPr>
          <w:p>
            <w:pPr>
              <w:pStyle w:val="afe"/>
            </w:pPr>
            <w:r>
              <w:rPr>
                <w:b/>
              </w:rPr>
              <w:t xml:space="preserve">EVA 事件</w:t>
            </w:r>
          </w:p>
        </w:tc>
        <w:tc>
          <w:tcPr>
            <w:tcW w:w="2003" w:type="dxa"/>
            <w:shd w:val="clear" w:color="auto" w:fill="DCE6F1"/>
            <w:vAlign w:val="center"/>
          </w:tcPr>
          <w:p>
            <w:pPr>
              <w:pStyle w:val="afe"/>
            </w:pPr>
            <w:r>
              <w:rPr>
                <w:b/>
              </w:rPr>
              <w:t xml:space="preserve">触发时机</w:t>
            </w:r>
          </w:p>
        </w:tc>
        <w:tc>
          <w:tcPr>
            <w:tcW w:w="707" w:type="dxa"/>
            <w:shd w:val="clear" w:color="auto" w:fill="DCE6F1"/>
            <w:vAlign w:val="center"/>
          </w:tcPr>
          <w:p>
            <w:pPr>
              <w:pStyle w:val="afe"/>
            </w:pPr>
            <w:r>
              <w:rPr>
                <w:b/>
              </w:rPr>
              <w:t xml:space="preserve">EVA 优先级</w:t>
            </w:r>
          </w:p>
        </w:tc>
        <w:tc>
          <w:tcPr>
            <w:tcW w:w="884" w:type="dxa"/>
            <w:shd w:val="clear" w:color="auto" w:fill="DCE6F1"/>
            <w:vAlign w:val="center"/>
          </w:tcPr>
          <w:p>
            <w:pPr>
              <w:pStyle w:val="afe"/>
            </w:pPr>
            <w:r>
              <w:rPr>
                <w:b/>
              </w:rPr>
              <w:t xml:space="preserve">最小间隔 (ms)</w:t>
            </w:r>
          </w:p>
        </w:tc>
        <w:tc>
          <w:tcPr>
            <w:tcW w:w="707" w:type="dxa"/>
            <w:shd w:val="clear" w:color="auto" w:fill="DCE6F1"/>
            <w:vAlign w:val="center"/>
          </w:tcPr>
          <w:p>
            <w:pPr>
              <w:pStyle w:val="afe"/>
            </w:pPr>
            <w:r>
              <w:rPr>
                <w:b/>
              </w:rPr>
              <w:t xml:space="preserve">可打断他人</w:t>
            </w:r>
          </w:p>
        </w:tc>
        <w:tc>
          <w:tcPr>
            <w:tcW w:w="2003" w:type="dxa"/>
            <w:shd w:val="clear" w:color="auto" w:fill="DCE6F1"/>
            <w:vAlign w:val="center"/>
          </w:tcPr>
          <w:p>
            <w:pPr>
              <w:pStyle w:val="afe"/>
            </w:pPr>
            <w:r>
              <w:rPr>
                <w:b/>
              </w:rPr>
              <w:t xml:space="preserve">关闭语音时的替代</w:t>
            </w:r>
          </w:p>
        </w:tc>
        <w:tc>
          <w:tcPr>
            <w:tcW w:w="560" w:type="dxa"/>
            <w:shd w:val="clear" w:color="auto" w:fill="DCE6F1"/>
            <w:vAlign w:val="center"/>
          </w:tcPr>
          <w:p>
            <w:pPr>
              <w:pStyle w:val="afe"/>
            </w:pPr>
            <w:r>
              <w:rPr>
                <w:b/>
              </w:rPr>
              <w:t xml:space="preserve">优先级</w:t>
            </w:r>
          </w:p>
        </w:tc>
      </w:tr>
      <w:tr>
        <w:tc>
          <w:tcPr>
            <w:tcW w:w="1532" w:type="dxa"/>
            <w:vAlign w:val="center"/>
          </w:tcPr>
          <w:p>
            <w:pPr>
              <w:pStyle w:val="afe"/>
            </w:pPr>
            <w:r>
              <w:rPr>
                <w:rFonts w:ascii="Consolas" w:hAnsi="Consolas"/>
                <w:sz w:val="14"/>
                <w:color w:val="A31515"/>
              </w:rPr>
              <w:t xml:space="preserve">eva.chaosLairDestroyed</w:t>
            </w:r>
          </w:p>
        </w:tc>
        <w:tc>
          <w:tcPr>
            <w:tcW w:w="2003" w:type="dxa"/>
            <w:vAlign w:val="center"/>
          </w:tcPr>
          <w:p>
            <w:pPr>
              <w:pStyle w:val="afe"/>
            </w:pPr>
            <w:r>
              <w:t xml:space="preserve">混沌巢穴被摧毁</w:t>
            </w:r>
          </w:p>
        </w:tc>
        <w:tc>
          <w:tcPr>
            <w:tcW w:w="707" w:type="dxa"/>
            <w:vAlign w:val="center"/>
          </w:tcPr>
          <w:p>
            <w:pPr>
              <w:pStyle w:val="afe"/>
            </w:pPr>
            <w:r>
              <w:t xml:space="preserve">5</w:t>
            </w:r>
          </w:p>
        </w:tc>
        <w:tc>
          <w:tcPr>
            <w:tcW w:w="884" w:type="dxa"/>
            <w:vAlign w:val="center"/>
          </w:tcPr>
          <w:p>
            <w:pPr>
              <w:pStyle w:val="afe"/>
            </w:pPr>
            <w:r>
              <w:t xml:space="preserve">15000</w:t>
            </w:r>
          </w:p>
        </w:tc>
        <w:tc>
          <w:tcPr>
            <w:tcW w:w="707" w:type="dxa"/>
            <w:vAlign w:val="center"/>
          </w:tcPr>
          <w:p>
            <w:pPr>
              <w:pStyle w:val="afe"/>
            </w:pPr>
            <w:r>
              <w:t xml:space="preserve">否</w:t>
            </w:r>
          </w:p>
        </w:tc>
        <w:tc>
          <w:tcPr>
            <w:tcW w:w="2003" w:type="dxa"/>
            <w:vAlign w:val="center"/>
          </w:tcPr>
          <w:p>
            <w:pPr>
              <w:pStyle w:val="afe"/>
            </w:pPr>
            <w:r>
              <w:rPr>
                <w:rFonts w:ascii="Consolas" w:hAnsi="Consolas"/>
                <w:sz w:val="14"/>
                <w:color w:val="A31515"/>
              </w:rPr>
              <w:t xml:space="preserve">sfx.chaos.lairDown</w:t>
            </w:r>
          </w:p>
        </w:tc>
        <w:tc>
          <w:tcPr>
            <w:tcW w:w="560" w:type="dxa"/>
            <w:vAlign w:val="center"/>
          </w:tcPr>
          <w:p>
            <w:pPr>
              <w:pStyle w:val="afe"/>
            </w:pPr>
            <w:r>
              <w:t xml:space="preserve">P2</w:t>
            </w:r>
          </w:p>
        </w:tc>
      </w:tr>
      <w:tr>
        <w:tc>
          <w:tcPr>
            <w:tcW w:w="1532" w:type="dxa"/>
            <w:vAlign w:val="center"/>
          </w:tcPr>
          <w:p>
            <w:pPr>
              <w:pStyle w:val="afe"/>
            </w:pPr>
            <w:r>
              <w:rPr>
                <w:rFonts w:ascii="Consolas" w:hAnsi="Consolas"/>
                <w:sz w:val="14"/>
                <w:color w:val="A31515"/>
              </w:rPr>
              <w:t xml:space="preserve">eva.baseUnderAttack</w:t>
            </w:r>
          </w:p>
        </w:tc>
        <w:tc>
          <w:tcPr>
            <w:tcW w:w="2003" w:type="dxa"/>
            <w:vAlign w:val="center"/>
          </w:tcPr>
          <w:p>
            <w:pPr>
              <w:pStyle w:val="afe"/>
            </w:pPr>
            <w:r>
              <w:t xml:space="preserve">建筑受击（首次）</w:t>
            </w:r>
          </w:p>
        </w:tc>
        <w:tc>
          <w:tcPr>
            <w:tcW w:w="707" w:type="dxa"/>
            <w:vAlign w:val="center"/>
          </w:tcPr>
          <w:p>
            <w:pPr>
              <w:pStyle w:val="afe"/>
            </w:pPr>
            <w:r>
              <w:t xml:space="preserve">8</w:t>
            </w:r>
          </w:p>
        </w:tc>
        <w:tc>
          <w:tcPr>
            <w:tcW w:w="884" w:type="dxa"/>
            <w:vAlign w:val="center"/>
          </w:tcPr>
          <w:p>
            <w:pPr>
              <w:pStyle w:val="afe"/>
            </w:pPr>
            <w:r>
              <w:t xml:space="preserve">8000</w:t>
            </w:r>
          </w:p>
        </w:tc>
        <w:tc>
          <w:tcPr>
            <w:tcW w:w="707" w:type="dxa"/>
            <w:vAlign w:val="center"/>
          </w:tcPr>
          <w:p>
            <w:pPr>
              <w:pStyle w:val="afe"/>
            </w:pPr>
            <w:r>
              <w:t xml:space="preserve">是</w:t>
            </w:r>
          </w:p>
        </w:tc>
        <w:tc>
          <w:tcPr>
            <w:tcW w:w="2003" w:type="dxa"/>
            <w:vAlign w:val="center"/>
          </w:tcPr>
          <w:p>
            <w:pPr>
              <w:pStyle w:val="afe"/>
            </w:pPr>
            <w:r>
              <w:rPr>
                <w:rFonts w:ascii="Consolas" w:hAnsi="Consolas"/>
                <w:sz w:val="14"/>
                <w:color w:val="A31515"/>
              </w:rPr>
              <w:t xml:space="preserve">sfx.ui.evaFallback</w:t>
            </w:r>
            <w:r>
              <w:t xml:space="preserve"> + </w:t>
            </w:r>
            <w:r>
              <w:rPr>
                <w:rFonts w:ascii="Consolas" w:hAnsi="Consolas"/>
                <w:sz w:val="14"/>
                <w:color w:val="A31515"/>
              </w:rPr>
              <w:t xml:space="preserve">sfx.alarm.baseUnderAttack</w:t>
            </w:r>
          </w:p>
        </w:tc>
        <w:tc>
          <w:tcPr>
            <w:tcW w:w="560" w:type="dxa"/>
            <w:vAlign w:val="center"/>
          </w:tcPr>
          <w:p>
            <w:pPr>
              <w:pStyle w:val="afe"/>
            </w:pPr>
            <w:r>
              <w:t xml:space="preserve">P0</w:t>
            </w:r>
          </w:p>
        </w:tc>
      </w:tr>
      <w:tr>
        <w:tc>
          <w:tcPr>
            <w:tcW w:w="1532" w:type="dxa"/>
            <w:vAlign w:val="center"/>
          </w:tcPr>
          <w:p>
            <w:pPr>
              <w:pStyle w:val="afe"/>
            </w:pPr>
            <w:r>
              <w:rPr>
                <w:rFonts w:ascii="Consolas" w:hAnsi="Consolas"/>
                <w:sz w:val="14"/>
                <w:color w:val="A31515"/>
              </w:rPr>
              <w:t xml:space="preserve">eva.warUnitReady</w:t>
            </w:r>
          </w:p>
        </w:tc>
        <w:tc>
          <w:tcPr>
            <w:tcW w:w="2003" w:type="dxa"/>
            <w:vAlign w:val="center"/>
          </w:tcPr>
          <w:p>
            <w:pPr>
              <w:pStyle w:val="afe"/>
            </w:pPr>
            <w:r>
              <w:t xml:space="preserve">己方战争单位完成生产（</w:t>
            </w:r>
            <w:r>
              <w:rPr>
                <w:rFonts w:ascii="Consolas" w:hAnsi="Consolas"/>
                <w:sz w:val="14"/>
                <w:color w:val="A31515"/>
              </w:rPr>
              <w:t xml:space="preserve">py_wrath</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w:t>
            </w:r>
          </w:p>
        </w:tc>
        <w:tc>
          <w:tcPr>
            <w:tcW w:w="707" w:type="dxa"/>
            <w:vAlign w:val="center"/>
          </w:tcPr>
          <w:p>
            <w:pPr>
              <w:pStyle w:val="afe"/>
            </w:pPr>
            <w:r>
              <w:t xml:space="preserve">9</w:t>
            </w:r>
          </w:p>
        </w:tc>
        <w:tc>
          <w:tcPr>
            <w:tcW w:w="884" w:type="dxa"/>
            <w:vAlign w:val="center"/>
          </w:tcPr>
          <w:p>
            <w:pPr>
              <w:pStyle w:val="afe"/>
            </w:pPr>
            <w:r>
              <w:t xml:space="preserve">5000</w:t>
            </w:r>
          </w:p>
        </w:tc>
        <w:tc>
          <w:tcPr>
            <w:tcW w:w="707" w:type="dxa"/>
            <w:vAlign w:val="center"/>
          </w:tcPr>
          <w:p>
            <w:pPr>
              <w:pStyle w:val="afe"/>
            </w:pPr>
            <w:r>
              <w:t xml:space="preserve">是</w:t>
            </w:r>
          </w:p>
        </w:tc>
        <w:tc>
          <w:tcPr>
            <w:tcW w:w="2003" w:type="dxa"/>
            <w:vAlign w:val="center"/>
          </w:tcPr>
          <w:p>
            <w:pPr>
              <w:pStyle w:val="afe"/>
            </w:pPr>
            <w:r>
              <w:rPr>
                <w:rFonts w:ascii="Consolas" w:hAnsi="Consolas"/>
                <w:sz w:val="14"/>
                <w:color w:val="A31515"/>
              </w:rPr>
              <w:t xml:space="preserve">sfx.ui.evaFallback</w:t>
            </w:r>
            <w:r>
              <w:t xml:space="preserve"> + </w:t>
            </w:r>
            <w:r>
              <w:rPr>
                <w:rFonts w:ascii="Consolas" w:hAnsi="Consolas"/>
                <w:sz w:val="14"/>
                <w:color w:val="A31515"/>
              </w:rPr>
              <w:t xml:space="preserve">sfx.build.unitReady</w:t>
            </w:r>
            <w:r>
              <w:t xml:space="preserve">（</w:t>
            </w:r>
            <w:r>
              <w:rPr>
                <w:rFonts w:ascii="Consolas" w:hAnsi="Consolas"/>
                <w:sz w:val="14"/>
                <w:color w:val="A31515"/>
              </w:rPr>
              <w:t xml:space="preserve">scale</w:t>
            </w:r>
            <w:r>
              <w:t xml:space="preserve"> 提到 1.2 并叠 </w:t>
            </w:r>
            <w:r>
              <w:rPr>
                <w:rFonts w:ascii="Consolas" w:hAnsi="Consolas"/>
                <w:sz w:val="14"/>
                <w:color w:val="A31515"/>
              </w:rPr>
              <w:t xml:space="preserve">sineSweep(120→60, 600ms, sub)</w:t>
            </w:r>
            <w:r>
              <w:t xml:space="preserve">）</w:t>
            </w:r>
          </w:p>
        </w:tc>
        <w:tc>
          <w:tcPr>
            <w:tcW w:w="560" w:type="dxa"/>
            <w:vAlign w:val="center"/>
          </w:tcPr>
          <w:p>
            <w:pPr>
              <w:pStyle w:val="afe"/>
            </w:pPr>
            <w:r>
              <w:t xml:space="preserve">P0</w:t>
            </w:r>
          </w:p>
        </w:tc>
      </w:tr>
      <w:tr>
        <w:tc>
          <w:tcPr>
            <w:tcW w:w="1532" w:type="dxa"/>
            <w:vAlign w:val="center"/>
          </w:tcPr>
          <w:p>
            <w:pPr>
              <w:pStyle w:val="afe"/>
            </w:pPr>
            <w:r>
              <w:rPr>
                <w:rFonts w:ascii="Consolas" w:hAnsi="Consolas"/>
                <w:sz w:val="14"/>
                <w:color w:val="A31515"/>
              </w:rPr>
              <w:t xml:space="preserve">eva.shieldBroken</w:t>
            </w:r>
          </w:p>
        </w:tc>
        <w:tc>
          <w:tcPr>
            <w:tcW w:w="2003" w:type="dxa"/>
            <w:vAlign w:val="center"/>
          </w:tcPr>
          <w:p>
            <w:pPr>
              <w:pStyle w:val="afe"/>
            </w:pPr>
            <w:r>
              <w:rPr>
                <w:b/>
              </w:rPr>
              <w:t xml:space="preserve">仅主宰</w:t>
            </w:r>
            <w:r>
              <w:t xml:space="preserve">：己方单位护盾被击穿</w:t>
            </w:r>
          </w:p>
        </w:tc>
        <w:tc>
          <w:tcPr>
            <w:tcW w:w="707" w:type="dxa"/>
            <w:vAlign w:val="center"/>
          </w:tcPr>
          <w:p>
            <w:pPr>
              <w:pStyle w:val="afe"/>
            </w:pPr>
            <w:r>
              <w:t xml:space="preserve">7</w:t>
            </w:r>
          </w:p>
        </w:tc>
        <w:tc>
          <w:tcPr>
            <w:tcW w:w="884" w:type="dxa"/>
            <w:vAlign w:val="center"/>
          </w:tcPr>
          <w:p>
            <w:pPr>
              <w:pStyle w:val="afe"/>
            </w:pPr>
            <w:r>
              <w:t xml:space="preserve">6000</w:t>
            </w:r>
          </w:p>
        </w:tc>
        <w:tc>
          <w:tcPr>
            <w:tcW w:w="707" w:type="dxa"/>
            <w:vAlign w:val="center"/>
          </w:tcPr>
          <w:p>
            <w:pPr>
              <w:pStyle w:val="afe"/>
            </w:pPr>
            <w:r>
              <w:t xml:space="preserve">是</w:t>
            </w:r>
          </w:p>
        </w:tc>
        <w:tc>
          <w:tcPr>
            <w:tcW w:w="2003" w:type="dxa"/>
            <w:vAlign w:val="center"/>
          </w:tcPr>
          <w:p>
            <w:pPr>
              <w:pStyle w:val="afe"/>
            </w:pPr>
            <w:r>
              <w:rPr>
                <w:rFonts w:ascii="Consolas" w:hAnsi="Consolas"/>
                <w:sz w:val="14"/>
                <w:color w:val="A31515"/>
              </w:rPr>
              <w:t xml:space="preserve">sfx.unit.shieldBreak</w:t>
            </w:r>
          </w:p>
        </w:tc>
        <w:tc>
          <w:tcPr>
            <w:tcW w:w="560" w:type="dxa"/>
            <w:vAlign w:val="center"/>
          </w:tcPr>
          <w:p>
            <w:pPr>
              <w:pStyle w:val="afe"/>
            </w:pPr>
            <w:r>
              <w:t xml:space="preserve">P0</w:t>
            </w:r>
          </w:p>
        </w:tc>
      </w:tr>
      <w:tr>
        <w:tc>
          <w:tcPr>
            <w:tcW w:w="1532" w:type="dxa"/>
            <w:vAlign w:val="center"/>
          </w:tcPr>
          <w:p>
            <w:pPr>
              <w:pStyle w:val="afe"/>
            </w:pPr>
            <w:r>
              <w:rPr>
                <w:rFonts w:ascii="Consolas" w:hAnsi="Consolas"/>
                <w:sz w:val="14"/>
                <w:color w:val="A31515"/>
              </w:rPr>
              <w:t xml:space="preserve">eva.slaveLiberated</w:t>
            </w:r>
          </w:p>
        </w:tc>
        <w:tc>
          <w:tcPr>
            <w:tcW w:w="2003" w:type="dxa"/>
            <w:vAlign w:val="center"/>
          </w:tcPr>
          <w:p>
            <w:pPr>
              <w:pStyle w:val="afe"/>
            </w:pPr>
            <w:r>
              <w:t xml:space="preserve">奴役控制节点被摧毁，10 格（同化塔后 20 格）内敌方奴役单位转为己方</w:t>
            </w:r>
          </w:p>
        </w:tc>
        <w:tc>
          <w:tcPr>
            <w:tcW w:w="707" w:type="dxa"/>
            <w:vAlign w:val="center"/>
          </w:tcPr>
          <w:p>
            <w:pPr>
              <w:pStyle w:val="afe"/>
            </w:pPr>
            <w:r>
              <w:t xml:space="preserve">7</w:t>
            </w:r>
          </w:p>
        </w:tc>
        <w:tc>
          <w:tcPr>
            <w:tcW w:w="884" w:type="dxa"/>
            <w:vAlign w:val="center"/>
          </w:tcPr>
          <w:p>
            <w:pPr>
              <w:pStyle w:val="afe"/>
            </w:pPr>
            <w:r>
              <w:t xml:space="preserve">10000</w:t>
            </w:r>
          </w:p>
        </w:tc>
        <w:tc>
          <w:tcPr>
            <w:tcW w:w="707" w:type="dxa"/>
            <w:vAlign w:val="center"/>
          </w:tcPr>
          <w:p>
            <w:pPr>
              <w:pStyle w:val="afe"/>
            </w:pPr>
            <w:r>
              <w:t xml:space="preserve">是</w:t>
            </w:r>
          </w:p>
        </w:tc>
        <w:tc>
          <w:tcPr>
            <w:tcW w:w="2003" w:type="dxa"/>
            <w:vAlign w:val="center"/>
          </w:tcPr>
          <w:p>
            <w:pPr>
              <w:pStyle w:val="afe"/>
            </w:pPr>
            <w:r>
              <w:rPr>
                <w:rFonts w:ascii="Consolas" w:hAnsi="Consolas"/>
                <w:sz w:val="14"/>
                <w:color w:val="A31515"/>
              </w:rPr>
              <w:t xml:space="preserve">sfx.unit.liberate</w:t>
            </w:r>
          </w:p>
        </w:tc>
        <w:tc>
          <w:tcPr>
            <w:tcW w:w="560" w:type="dxa"/>
            <w:vAlign w:val="center"/>
          </w:tcPr>
          <w:p>
            <w:pPr>
              <w:pStyle w:val="afe"/>
            </w:pPr>
            <w:r>
              <w:t xml:space="preserve">P0</w:t>
            </w:r>
          </w:p>
        </w:tc>
      </w:tr>
      <w:tr>
        <w:tc>
          <w:tcPr>
            <w:tcW w:w="1532" w:type="dxa"/>
            <w:vAlign w:val="center"/>
          </w:tcPr>
          <w:p>
            <w:pPr>
              <w:pStyle w:val="afe"/>
            </w:pPr>
            <w:r>
              <w:rPr>
                <w:rFonts w:ascii="Consolas" w:hAnsi="Consolas"/>
                <w:sz w:val="14"/>
                <w:color w:val="A31515"/>
              </w:rPr>
              <w:t xml:space="preserve">eva.techPlundered</w:t>
            </w:r>
          </w:p>
        </w:tc>
        <w:tc>
          <w:tcPr>
            <w:tcW w:w="2003" w:type="dxa"/>
            <w:vAlign w:val="center"/>
          </w:tcPr>
          <w:p>
            <w:pPr>
              <w:pStyle w:val="afe"/>
            </w:pPr>
            <w:r>
              <w:rPr>
                <w:b/>
              </w:rPr>
              <w:t xml:space="preserve">仅侵蚀</w:t>
            </w:r>
            <w:r>
              <w:t xml:space="preserve">：满足「腐蚀掠夺」摧毁条件并解锁科技</w:t>
            </w:r>
          </w:p>
        </w:tc>
        <w:tc>
          <w:tcPr>
            <w:tcW w:w="707" w:type="dxa"/>
            <w:vAlign w:val="center"/>
          </w:tcPr>
          <w:p>
            <w:pPr>
              <w:pStyle w:val="afe"/>
            </w:pPr>
            <w:r>
              <w:t xml:space="preserve">6</w:t>
            </w:r>
          </w:p>
        </w:tc>
        <w:tc>
          <w:tcPr>
            <w:tcW w:w="884" w:type="dxa"/>
            <w:vAlign w:val="center"/>
          </w:tcPr>
          <w:p>
            <w:pPr>
              <w:pStyle w:val="afe"/>
            </w:pPr>
            <w:r>
              <w:t xml:space="preserve">10000</w:t>
            </w:r>
          </w:p>
        </w:tc>
        <w:tc>
          <w:tcPr>
            <w:tcW w:w="707" w:type="dxa"/>
            <w:vAlign w:val="center"/>
          </w:tcPr>
          <w:p>
            <w:pPr>
              <w:pStyle w:val="afe"/>
            </w:pPr>
            <w:r>
              <w:t xml:space="preserve">否</w:t>
            </w:r>
          </w:p>
        </w:tc>
        <w:tc>
          <w:tcPr>
            <w:tcW w:w="2003" w:type="dxa"/>
            <w:vAlign w:val="center"/>
          </w:tcPr>
          <w:p>
            <w:pPr>
              <w:pStyle w:val="afe"/>
            </w:pPr>
            <w:r>
              <w:rPr>
                <w:rFonts w:ascii="Consolas" w:hAnsi="Consolas"/>
                <w:sz w:val="14"/>
                <w:color w:val="A31515"/>
              </w:rPr>
              <w:t xml:space="preserve">sfx.tech.plundered</w:t>
            </w:r>
          </w:p>
        </w:tc>
        <w:tc>
          <w:tcPr>
            <w:tcW w:w="560" w:type="dxa"/>
            <w:vAlign w:val="center"/>
          </w:tcPr>
          <w:p>
            <w:pPr>
              <w:pStyle w:val="afe"/>
            </w:pPr>
            <w:r>
              <w:t xml:space="preserve">P0</w:t>
            </w:r>
          </w:p>
        </w:tc>
      </w:tr>
      <w:tr>
        <w:tc>
          <w:tcPr>
            <w:tcW w:w="1532" w:type="dxa"/>
            <w:vAlign w:val="center"/>
          </w:tcPr>
          <w:p>
            <w:pPr>
              <w:pStyle w:val="afe"/>
            </w:pPr>
            <w:r>
              <w:rPr>
                <w:rFonts w:ascii="Consolas" w:hAnsi="Consolas"/>
                <w:sz w:val="14"/>
                <w:color w:val="A31515"/>
              </w:rPr>
              <w:t xml:space="preserve">eva.lowPower</w:t>
            </w:r>
          </w:p>
        </w:tc>
        <w:tc>
          <w:tcPr>
            <w:tcW w:w="2003" w:type="dxa"/>
            <w:vAlign w:val="center"/>
          </w:tcPr>
          <w:p>
            <w:pPr>
              <w:pStyle w:val="afe"/>
            </w:pPr>
            <w:r>
              <w:rPr>
                <w:b/>
              </w:rPr>
              <w:t xml:space="preserve">仅主宰</w:t>
            </w:r>
            <w:r>
              <w:t xml:space="preserve">：电力赤字出现</w:t>
            </w:r>
          </w:p>
        </w:tc>
        <w:tc>
          <w:tcPr>
            <w:tcW w:w="707" w:type="dxa"/>
            <w:vAlign w:val="center"/>
          </w:tcPr>
          <w:p>
            <w:pPr>
              <w:pStyle w:val="afe"/>
            </w:pPr>
            <w:r>
              <w:t xml:space="preserve">6</w:t>
            </w:r>
          </w:p>
        </w:tc>
        <w:tc>
          <w:tcPr>
            <w:tcW w:w="884" w:type="dxa"/>
            <w:vAlign w:val="center"/>
          </w:tcPr>
          <w:p>
            <w:pPr>
              <w:pStyle w:val="afe"/>
            </w:pPr>
            <w:r>
              <w:t xml:space="preserve">10000</w:t>
            </w:r>
          </w:p>
        </w:tc>
        <w:tc>
          <w:tcPr>
            <w:tcW w:w="707" w:type="dxa"/>
            <w:vAlign w:val="center"/>
          </w:tcPr>
          <w:p>
            <w:pPr>
              <w:pStyle w:val="afe"/>
            </w:pPr>
            <w:r>
              <w:t xml:space="preserve">否</w:t>
            </w:r>
          </w:p>
        </w:tc>
        <w:tc>
          <w:tcPr>
            <w:tcW w:w="2003" w:type="dxa"/>
            <w:vAlign w:val="center"/>
          </w:tcPr>
          <w:p>
            <w:pPr>
              <w:pStyle w:val="afe"/>
            </w:pPr>
            <w:r>
              <w:rPr>
                <w:rFonts w:ascii="Consolas" w:hAnsi="Consolas"/>
                <w:sz w:val="14"/>
                <w:color w:val="A31515"/>
              </w:rPr>
              <w:t xml:space="preserve">sfx.ui.evaFallback</w:t>
            </w:r>
            <w:r>
              <w:t xml:space="preserve"> + </w:t>
            </w:r>
            <w:r>
              <w:rPr>
                <w:rFonts w:ascii="Consolas" w:hAnsi="Consolas"/>
                <w:sz w:val="14"/>
                <w:color w:val="A31515"/>
              </w:rPr>
              <w:t xml:space="preserve">sfx.power.low</w:t>
            </w:r>
          </w:p>
        </w:tc>
        <w:tc>
          <w:tcPr>
            <w:tcW w:w="560" w:type="dxa"/>
            <w:vAlign w:val="center"/>
          </w:tcPr>
          <w:p>
            <w:pPr>
              <w:pStyle w:val="afe"/>
            </w:pPr>
            <w:r>
              <w:t xml:space="preserve">P0</w:t>
            </w:r>
          </w:p>
        </w:tc>
      </w:tr>
      <w:tr>
        <w:tc>
          <w:tcPr>
            <w:tcW w:w="1532" w:type="dxa"/>
            <w:vAlign w:val="center"/>
          </w:tcPr>
          <w:p>
            <w:pPr>
              <w:pStyle w:val="afe"/>
            </w:pPr>
            <w:r>
              <w:rPr>
                <w:rFonts w:ascii="Consolas" w:hAnsi="Consolas"/>
                <w:sz w:val="14"/>
                <w:color w:val="A31515"/>
              </w:rPr>
              <w:t xml:space="preserve">eva.powerRestored</w:t>
            </w:r>
          </w:p>
        </w:tc>
        <w:tc>
          <w:tcPr>
            <w:tcW w:w="2003" w:type="dxa"/>
            <w:vAlign w:val="center"/>
          </w:tcPr>
          <w:p>
            <w:pPr>
              <w:pStyle w:val="afe"/>
            </w:pPr>
            <w:r>
              <w:rPr>
                <w:b/>
              </w:rPr>
              <w:t xml:space="preserve">仅主宰</w:t>
            </w:r>
            <w:r>
              <w:t xml:space="preserve">：电力由负转正</w:t>
            </w:r>
          </w:p>
        </w:tc>
        <w:tc>
          <w:tcPr>
            <w:tcW w:w="707" w:type="dxa"/>
            <w:vAlign w:val="center"/>
          </w:tcPr>
          <w:p>
            <w:pPr>
              <w:pStyle w:val="afe"/>
            </w:pPr>
            <w:r>
              <w:t xml:space="preserve">5</w:t>
            </w:r>
          </w:p>
        </w:tc>
        <w:tc>
          <w:tcPr>
            <w:tcW w:w="884" w:type="dxa"/>
            <w:vAlign w:val="center"/>
          </w:tcPr>
          <w:p>
            <w:pPr>
              <w:pStyle w:val="afe"/>
            </w:pPr>
            <w:r>
              <w:t xml:space="preserve">5000</w:t>
            </w:r>
          </w:p>
        </w:tc>
        <w:tc>
          <w:tcPr>
            <w:tcW w:w="707" w:type="dxa"/>
            <w:vAlign w:val="center"/>
          </w:tcPr>
          <w:p>
            <w:pPr>
              <w:pStyle w:val="afe"/>
            </w:pPr>
            <w:r>
              <w:t xml:space="preserve">否</w:t>
            </w:r>
          </w:p>
        </w:tc>
        <w:tc>
          <w:tcPr>
            <w:tcW w:w="2003" w:type="dxa"/>
            <w:vAlign w:val="center"/>
          </w:tcPr>
          <w:p>
            <w:pPr>
              <w:pStyle w:val="afe"/>
            </w:pPr>
            <w:r>
              <w:rPr>
                <w:rFonts w:ascii="Consolas" w:hAnsi="Consolas"/>
                <w:sz w:val="14"/>
                <w:color w:val="A31515"/>
              </w:rPr>
              <w:t xml:space="preserve">sfx.power.restored</w:t>
            </w:r>
          </w:p>
        </w:tc>
        <w:tc>
          <w:tcPr>
            <w:tcW w:w="560" w:type="dxa"/>
            <w:vAlign w:val="center"/>
          </w:tcPr>
          <w:p>
            <w:pPr>
              <w:pStyle w:val="afe"/>
            </w:pPr>
            <w:r>
              <w:t xml:space="preserve">P0</w:t>
            </w:r>
          </w:p>
        </w:tc>
      </w:tr>
      <w:tr>
        <w:tc>
          <w:tcPr>
            <w:tcW w:w="1532" w:type="dxa"/>
            <w:vAlign w:val="center"/>
          </w:tcPr>
          <w:p>
            <w:pPr>
              <w:pStyle w:val="afe"/>
            </w:pPr>
            <w:r>
              <w:rPr>
                <w:rFonts w:ascii="Consolas" w:hAnsi="Consolas"/>
                <w:sz w:val="14"/>
                <w:color w:val="A31515"/>
              </w:rPr>
              <w:t xml:space="preserve">eva.insufficientFunds</w:t>
            </w:r>
          </w:p>
        </w:tc>
        <w:tc>
          <w:tcPr>
            <w:tcW w:w="2003" w:type="dxa"/>
            <w:vAlign w:val="center"/>
          </w:tcPr>
          <w:p>
            <w:pPr>
              <w:pStyle w:val="afe"/>
            </w:pPr>
            <w:r>
              <w:t xml:space="preserve">下单时源质不足</w:t>
            </w:r>
          </w:p>
        </w:tc>
        <w:tc>
          <w:tcPr>
            <w:tcW w:w="707" w:type="dxa"/>
            <w:vAlign w:val="center"/>
          </w:tcPr>
          <w:p>
            <w:pPr>
              <w:pStyle w:val="afe"/>
            </w:pPr>
            <w:r>
              <w:t xml:space="preserve">6</w:t>
            </w:r>
          </w:p>
        </w:tc>
        <w:tc>
          <w:tcPr>
            <w:tcW w:w="884" w:type="dxa"/>
            <w:vAlign w:val="center"/>
          </w:tcPr>
          <w:p>
            <w:pPr>
              <w:pStyle w:val="afe"/>
            </w:pPr>
            <w:r>
              <w:t xml:space="preserve">3000</w:t>
            </w:r>
          </w:p>
        </w:tc>
        <w:tc>
          <w:tcPr>
            <w:tcW w:w="707" w:type="dxa"/>
            <w:vAlign w:val="center"/>
          </w:tcPr>
          <w:p>
            <w:pPr>
              <w:pStyle w:val="afe"/>
            </w:pPr>
            <w:r>
              <w:t xml:space="preserve">否</w:t>
            </w:r>
          </w:p>
        </w:tc>
        <w:tc>
          <w:tcPr>
            <w:tcW w:w="2003" w:type="dxa"/>
            <w:vAlign w:val="center"/>
          </w:tcPr>
          <w:p>
            <w:pPr>
              <w:pStyle w:val="afe"/>
            </w:pPr>
            <w:r>
              <w:rPr>
                <w:rFonts w:ascii="Consolas" w:hAnsi="Consolas"/>
                <w:sz w:val="14"/>
                <w:color w:val="A31515"/>
              </w:rPr>
              <w:t xml:space="preserve">sfx.ui.evaFallback</w:t>
            </w:r>
            <w:r>
              <w:t xml:space="preserve"> + </w:t>
            </w:r>
            <w:r>
              <w:rPr>
                <w:rFonts w:ascii="Consolas" w:hAnsi="Consolas"/>
                <w:sz w:val="14"/>
                <w:color w:val="A31515"/>
              </w:rPr>
              <w:t xml:space="preserve">sfx.essence.insufficient</w:t>
            </w:r>
          </w:p>
        </w:tc>
        <w:tc>
          <w:tcPr>
            <w:tcW w:w="560" w:type="dxa"/>
            <w:vAlign w:val="center"/>
          </w:tcPr>
          <w:p>
            <w:pPr>
              <w:pStyle w:val="afe"/>
            </w:pPr>
            <w:r>
              <w:t xml:space="preserve">P0</w:t>
            </w:r>
          </w:p>
        </w:tc>
      </w:tr>
      <w:tr>
        <w:tc>
          <w:tcPr>
            <w:tcW w:w="1532" w:type="dxa"/>
            <w:vAlign w:val="center"/>
          </w:tcPr>
          <w:p>
            <w:pPr>
              <w:pStyle w:val="afe"/>
            </w:pPr>
            <w:r>
              <w:rPr>
                <w:rFonts w:ascii="Consolas" w:hAnsi="Consolas"/>
                <w:sz w:val="14"/>
                <w:color w:val="A31515"/>
              </w:rPr>
              <w:t xml:space="preserve">eva.constructionComplete</w:t>
            </w:r>
          </w:p>
        </w:tc>
        <w:tc>
          <w:tcPr>
            <w:tcW w:w="2003" w:type="dxa"/>
            <w:vAlign w:val="center"/>
          </w:tcPr>
          <w:p>
            <w:pPr>
              <w:pStyle w:val="afe"/>
            </w:pPr>
            <w:r>
              <w:t xml:space="preserve">建筑完工</w:t>
            </w:r>
          </w:p>
        </w:tc>
        <w:tc>
          <w:tcPr>
            <w:tcW w:w="707" w:type="dxa"/>
            <w:vAlign w:val="center"/>
          </w:tcPr>
          <w:p>
            <w:pPr>
              <w:pStyle w:val="afe"/>
            </w:pPr>
            <w:r>
              <w:t xml:space="preserve">5</w:t>
            </w:r>
          </w:p>
        </w:tc>
        <w:tc>
          <w:tcPr>
            <w:tcW w:w="884" w:type="dxa"/>
            <w:vAlign w:val="center"/>
          </w:tcPr>
          <w:p>
            <w:pPr>
              <w:pStyle w:val="afe"/>
            </w:pPr>
            <w:r>
              <w:t xml:space="preserve">2000</w:t>
            </w:r>
          </w:p>
        </w:tc>
        <w:tc>
          <w:tcPr>
            <w:tcW w:w="707" w:type="dxa"/>
            <w:vAlign w:val="center"/>
          </w:tcPr>
          <w:p>
            <w:pPr>
              <w:pStyle w:val="afe"/>
            </w:pPr>
            <w:r>
              <w:t xml:space="preserve">否</w:t>
            </w:r>
          </w:p>
        </w:tc>
        <w:tc>
          <w:tcPr>
            <w:tcW w:w="2003" w:type="dxa"/>
            <w:vAlign w:val="center"/>
          </w:tcPr>
          <w:p>
            <w:pPr>
              <w:pStyle w:val="afe"/>
            </w:pPr>
            <w:r>
              <w:rPr>
                <w:rFonts w:ascii="Consolas" w:hAnsi="Consolas"/>
                <w:sz w:val="14"/>
                <w:color w:val="A31515"/>
              </w:rPr>
              <w:t xml:space="preserve">sfx.build.complete</w:t>
            </w:r>
            <w:r>
              <w:t xml:space="preserve">（不加 fallback 音）</w:t>
            </w:r>
          </w:p>
        </w:tc>
        <w:tc>
          <w:tcPr>
            <w:tcW w:w="560" w:type="dxa"/>
            <w:vAlign w:val="center"/>
          </w:tcPr>
          <w:p>
            <w:pPr>
              <w:pStyle w:val="afe"/>
            </w:pPr>
            <w:r>
              <w:t xml:space="preserve">P0</w:t>
            </w:r>
          </w:p>
        </w:tc>
      </w:tr>
      <w:tr>
        <w:tc>
          <w:tcPr>
            <w:tcW w:w="1532" w:type="dxa"/>
            <w:vAlign w:val="center"/>
          </w:tcPr>
          <w:p>
            <w:pPr>
              <w:pStyle w:val="afe"/>
            </w:pPr>
            <w:r>
              <w:rPr>
                <w:rFonts w:ascii="Consolas" w:hAnsi="Consolas"/>
                <w:sz w:val="14"/>
                <w:color w:val="A31515"/>
              </w:rPr>
              <w:t xml:space="preserve">eva.veteranPromoted</w:t>
            </w:r>
          </w:p>
        </w:tc>
        <w:tc>
          <w:tcPr>
            <w:tcW w:w="2003" w:type="dxa"/>
            <w:vAlign w:val="center"/>
          </w:tcPr>
          <w:p>
            <w:pPr>
              <w:pStyle w:val="afe"/>
            </w:pPr>
            <w:r>
              <w:t xml:space="preserve">单位升到老兵或精英</w:t>
            </w:r>
          </w:p>
        </w:tc>
        <w:tc>
          <w:tcPr>
            <w:tcW w:w="707" w:type="dxa"/>
            <w:vAlign w:val="center"/>
          </w:tcPr>
          <w:p>
            <w:pPr>
              <w:pStyle w:val="afe"/>
            </w:pPr>
            <w:r>
              <w:t xml:space="preserve">5</w:t>
            </w:r>
          </w:p>
        </w:tc>
        <w:tc>
          <w:tcPr>
            <w:tcW w:w="884" w:type="dxa"/>
            <w:vAlign w:val="center"/>
          </w:tcPr>
          <w:p>
            <w:pPr>
              <w:pStyle w:val="afe"/>
            </w:pPr>
            <w:r>
              <w:t xml:space="preserve">4000</w:t>
            </w:r>
          </w:p>
        </w:tc>
        <w:tc>
          <w:tcPr>
            <w:tcW w:w="707" w:type="dxa"/>
            <w:vAlign w:val="center"/>
          </w:tcPr>
          <w:p>
            <w:pPr>
              <w:pStyle w:val="afe"/>
            </w:pPr>
            <w:r>
              <w:t xml:space="preserve">否</w:t>
            </w:r>
          </w:p>
        </w:tc>
        <w:tc>
          <w:tcPr>
            <w:tcW w:w="2003" w:type="dxa"/>
            <w:vAlign w:val="center"/>
          </w:tcPr>
          <w:p>
            <w:pPr>
              <w:pStyle w:val="afe"/>
            </w:pPr>
            <w:r>
              <w:rPr>
                <w:rFonts w:ascii="Consolas" w:hAnsi="Consolas"/>
                <w:sz w:val="14"/>
                <w:color w:val="A31515"/>
              </w:rPr>
              <w:t xml:space="preserve">sfx.unit.veteranUp</w:t>
            </w:r>
            <w:r>
              <w:t xml:space="preserve">（精英用 </w:t>
            </w:r>
            <w:r>
              <w:rPr>
                <w:rFonts w:ascii="Consolas" w:hAnsi="Consolas"/>
                <w:sz w:val="14"/>
                <w:color w:val="A31515"/>
              </w:rPr>
              <w:t xml:space="preserve">sfx.unit.eliteUp</w:t>
            </w:r>
            <w:r>
              <w:t xml:space="preserve">）</w:t>
            </w:r>
          </w:p>
        </w:tc>
        <w:tc>
          <w:tcPr>
            <w:tcW w:w="560" w:type="dxa"/>
            <w:vAlign w:val="center"/>
          </w:tcPr>
          <w:p>
            <w:pPr>
              <w:pStyle w:val="afe"/>
            </w:pPr>
            <w:r>
              <w:t xml:space="preserve">P1</w:t>
            </w:r>
          </w:p>
        </w:tc>
      </w:tr>
      <w:tr>
        <w:tc>
          <w:tcPr>
            <w:tcW w:w="1532" w:type="dxa"/>
            <w:vAlign w:val="center"/>
          </w:tcPr>
          <w:p>
            <w:pPr>
              <w:pStyle w:val="afe"/>
            </w:pPr>
            <w:r>
              <w:rPr>
                <w:rFonts w:ascii="Consolas" w:hAnsi="Consolas"/>
                <w:sz w:val="14"/>
                <w:color w:val="A31515"/>
              </w:rPr>
              <w:t xml:space="preserve">eva.unitLost</w:t>
            </w:r>
          </w:p>
        </w:tc>
        <w:tc>
          <w:tcPr>
            <w:tcW w:w="2003" w:type="dxa"/>
            <w:vAlign w:val="center"/>
          </w:tcPr>
          <w:p>
            <w:pPr>
              <w:pStyle w:val="afe"/>
            </w:pPr>
            <w:r>
              <w:t xml:space="preserve">单位阵亡（30 s 内聚合播报）</w:t>
            </w:r>
          </w:p>
        </w:tc>
        <w:tc>
          <w:tcPr>
            <w:tcW w:w="707" w:type="dxa"/>
            <w:vAlign w:val="center"/>
          </w:tcPr>
          <w:p>
            <w:pPr>
              <w:pStyle w:val="afe"/>
            </w:pPr>
            <w:r>
              <w:t xml:space="preserve">4</w:t>
            </w:r>
          </w:p>
        </w:tc>
        <w:tc>
          <w:tcPr>
            <w:tcW w:w="884" w:type="dxa"/>
            <w:vAlign w:val="center"/>
          </w:tcPr>
          <w:p>
            <w:pPr>
              <w:pStyle w:val="afe"/>
            </w:pPr>
            <w:r>
              <w:t xml:space="preserve">5000</w:t>
            </w:r>
          </w:p>
        </w:tc>
        <w:tc>
          <w:tcPr>
            <w:tcW w:w="707" w:type="dxa"/>
            <w:vAlign w:val="center"/>
          </w:tcPr>
          <w:p>
            <w:pPr>
              <w:pStyle w:val="afe"/>
            </w:pPr>
            <w:r>
              <w:t xml:space="preserve">否</w:t>
            </w:r>
          </w:p>
        </w:tc>
        <w:tc>
          <w:tcPr>
            <w:tcW w:w="2003" w:type="dxa"/>
            <w:vAlign w:val="center"/>
          </w:tcPr>
          <w:p>
            <w:pPr>
              <w:pStyle w:val="afe"/>
            </w:pPr>
            <w:r>
              <w:rPr>
                <w:rFonts w:ascii="Consolas" w:hAnsi="Consolas"/>
                <w:sz w:val="14"/>
                <w:color w:val="A31515"/>
              </w:rPr>
              <w:t xml:space="preserve">sfx.explosion.vehicleL</w:t>
            </w:r>
          </w:p>
        </w:tc>
        <w:tc>
          <w:tcPr>
            <w:tcW w:w="560" w:type="dxa"/>
            <w:vAlign w:val="center"/>
          </w:tcPr>
          <w:p>
            <w:pPr>
              <w:pStyle w:val="afe"/>
            </w:pPr>
            <w:r>
              <w:t xml:space="preserve">P1</w:t>
            </w:r>
          </w:p>
        </w:tc>
      </w:tr>
      <w:tr>
        <w:tc>
          <w:tcPr>
            <w:tcW w:w="1532" w:type="dxa"/>
            <w:vAlign w:val="center"/>
          </w:tcPr>
          <w:p>
            <w:pPr>
              <w:pStyle w:val="afe"/>
            </w:pPr>
            <w:r>
              <w:rPr>
                <w:rFonts w:ascii="Consolas" w:hAnsi="Consolas"/>
                <w:sz w:val="14"/>
                <w:color w:val="A31515"/>
              </w:rPr>
              <w:t xml:space="preserve">eva.oreDepleted</w:t>
            </w:r>
          </w:p>
        </w:tc>
        <w:tc>
          <w:tcPr>
            <w:tcW w:w="2003" w:type="dxa"/>
            <w:vAlign w:val="center"/>
          </w:tcPr>
          <w:p>
            <w:pPr>
              <w:pStyle w:val="afe"/>
            </w:pPr>
            <w:r>
              <w:t xml:space="preserve">源质矿脉或晶簇枯竭</w:t>
            </w:r>
          </w:p>
        </w:tc>
        <w:tc>
          <w:tcPr>
            <w:tcW w:w="707" w:type="dxa"/>
            <w:vAlign w:val="center"/>
          </w:tcPr>
          <w:p>
            <w:pPr>
              <w:pStyle w:val="afe"/>
            </w:pPr>
            <w:r>
              <w:t xml:space="preserve">4</w:t>
            </w:r>
          </w:p>
        </w:tc>
        <w:tc>
          <w:tcPr>
            <w:tcW w:w="884" w:type="dxa"/>
            <w:vAlign w:val="center"/>
          </w:tcPr>
          <w:p>
            <w:pPr>
              <w:pStyle w:val="afe"/>
            </w:pPr>
            <w:r>
              <w:t xml:space="preserve">8000</w:t>
            </w:r>
          </w:p>
        </w:tc>
        <w:tc>
          <w:tcPr>
            <w:tcW w:w="707" w:type="dxa"/>
            <w:vAlign w:val="center"/>
          </w:tcPr>
          <w:p>
            <w:pPr>
              <w:pStyle w:val="afe"/>
            </w:pPr>
            <w:r>
              <w:t xml:space="preserve">否</w:t>
            </w:r>
          </w:p>
        </w:tc>
        <w:tc>
          <w:tcPr>
            <w:tcW w:w="2003" w:type="dxa"/>
            <w:vAlign w:val="center"/>
          </w:tcPr>
          <w:p>
            <w:pPr>
              <w:pStyle w:val="afe"/>
            </w:pPr>
            <w:r>
              <w:rPr>
                <w:rFonts w:ascii="Consolas" w:hAnsi="Consolas"/>
                <w:sz w:val="14"/>
                <w:color w:val="A31515"/>
              </w:rPr>
              <w:t xml:space="preserve">sfx.essence.depleted</w:t>
            </w:r>
          </w:p>
        </w:tc>
        <w:tc>
          <w:tcPr>
            <w:tcW w:w="560" w:type="dxa"/>
            <w:vAlign w:val="center"/>
          </w:tcPr>
          <w:p>
            <w:pPr>
              <w:pStyle w:val="afe"/>
            </w:pPr>
            <w:r>
              <w:t xml:space="preserve">P2</w:t>
            </w:r>
          </w:p>
        </w:tc>
      </w:tr>
      <w:tr>
        <w:tc>
          <w:tcPr>
            <w:tcW w:w="1532" w:type="dxa"/>
            <w:vAlign w:val="center"/>
          </w:tcPr>
          <w:p>
            <w:pPr>
              <w:pStyle w:val="afe"/>
            </w:pPr>
            <w:r>
              <w:rPr>
                <w:rFonts w:ascii="Consolas" w:hAnsi="Consolas"/>
                <w:sz w:val="14"/>
                <w:color w:val="A31515"/>
              </w:rPr>
              <w:t xml:space="preserve">eva.unitReady</w:t>
            </w:r>
          </w:p>
        </w:tc>
        <w:tc>
          <w:tcPr>
            <w:tcW w:w="2003" w:type="dxa"/>
            <w:vAlign w:val="center"/>
          </w:tcPr>
          <w:p>
            <w:pPr>
              <w:pStyle w:val="afe"/>
            </w:pPr>
            <w:r>
              <w:t xml:space="preserve">单位出厂</w:t>
            </w:r>
          </w:p>
        </w:tc>
        <w:tc>
          <w:tcPr>
            <w:tcW w:w="707" w:type="dxa"/>
            <w:vAlign w:val="center"/>
          </w:tcPr>
          <w:p>
            <w:pPr>
              <w:pStyle w:val="afe"/>
            </w:pPr>
            <w:r>
              <w:t xml:space="preserve">3</w:t>
            </w:r>
          </w:p>
        </w:tc>
        <w:tc>
          <w:tcPr>
            <w:tcW w:w="884" w:type="dxa"/>
            <w:vAlign w:val="center"/>
          </w:tcPr>
          <w:p>
            <w:pPr>
              <w:pStyle w:val="afe"/>
            </w:pPr>
            <w:r>
              <w:t xml:space="preserve">1500</w:t>
            </w:r>
          </w:p>
        </w:tc>
        <w:tc>
          <w:tcPr>
            <w:tcW w:w="707" w:type="dxa"/>
            <w:vAlign w:val="center"/>
          </w:tcPr>
          <w:p>
            <w:pPr>
              <w:pStyle w:val="afe"/>
            </w:pPr>
            <w:r>
              <w:t xml:space="preserve">否</w:t>
            </w:r>
          </w:p>
        </w:tc>
        <w:tc>
          <w:tcPr>
            <w:tcW w:w="2003" w:type="dxa"/>
            <w:vAlign w:val="center"/>
          </w:tcPr>
          <w:p>
            <w:pPr>
              <w:pStyle w:val="afe"/>
            </w:pPr>
            <w:r>
              <w:rPr>
                <w:rFonts w:ascii="Consolas" w:hAnsi="Consolas"/>
                <w:sz w:val="14"/>
                <w:color w:val="A31515"/>
              </w:rPr>
              <w:t xml:space="preserve">sfx.build.unitReady</w:t>
            </w:r>
          </w:p>
        </w:tc>
        <w:tc>
          <w:tcPr>
            <w:tcW w:w="560" w:type="dxa"/>
            <w:vAlign w:val="center"/>
          </w:tcPr>
          <w:p>
            <w:pPr>
              <w:pStyle w:val="afe"/>
            </w:pPr>
            <w:r>
              <w:t xml:space="preserve">P1</w:t>
            </w:r>
          </w:p>
        </w:tc>
      </w:tr>
      <w:tr>
        <w:tc>
          <w:tcPr>
            <w:tcW w:w="1532" w:type="dxa"/>
            <w:vAlign w:val="center"/>
          </w:tcPr>
          <w:p>
            <w:pPr>
              <w:pStyle w:val="afe"/>
            </w:pPr>
            <w:r>
              <w:rPr>
                <w:rFonts w:ascii="Consolas" w:hAnsi="Consolas"/>
                <w:sz w:val="14"/>
                <w:color w:val="A31515"/>
              </w:rPr>
              <w:t xml:space="preserve">eva.corpseSalvaged</w:t>
            </w:r>
          </w:p>
        </w:tc>
        <w:tc>
          <w:tcPr>
            <w:tcW w:w="2003" w:type="dxa"/>
            <w:vAlign w:val="center"/>
          </w:tcPr>
          <w:p>
            <w:pPr>
              <w:pStyle w:val="afe"/>
            </w:pPr>
            <w:r>
              <w:rPr>
                <w:b/>
              </w:rPr>
              <w:t xml:space="preserve">仅侵蚀</w:t>
            </w:r>
            <w:r>
              <w:t xml:space="preserve">：回收一份残骸</w:t>
            </w:r>
          </w:p>
        </w:tc>
        <w:tc>
          <w:tcPr>
            <w:tcW w:w="707" w:type="dxa"/>
            <w:vAlign w:val="center"/>
          </w:tcPr>
          <w:p>
            <w:pPr>
              <w:pStyle w:val="afe"/>
            </w:pPr>
            <w:r>
              <w:t xml:space="preserve">2</w:t>
            </w:r>
          </w:p>
        </w:tc>
        <w:tc>
          <w:tcPr>
            <w:tcW w:w="884" w:type="dxa"/>
            <w:vAlign w:val="center"/>
          </w:tcPr>
          <w:p>
            <w:pPr>
              <w:pStyle w:val="afe"/>
            </w:pPr>
            <w:r>
              <w:t xml:space="preserve">4000</w:t>
            </w:r>
          </w:p>
        </w:tc>
        <w:tc>
          <w:tcPr>
            <w:tcW w:w="707" w:type="dxa"/>
            <w:vAlign w:val="center"/>
          </w:tcPr>
          <w:p>
            <w:pPr>
              <w:pStyle w:val="afe"/>
            </w:pPr>
            <w:r>
              <w:t xml:space="preserve">否</w:t>
            </w:r>
          </w:p>
        </w:tc>
        <w:tc>
          <w:tcPr>
            <w:tcW w:w="2003" w:type="dxa"/>
            <w:vAlign w:val="center"/>
          </w:tcPr>
          <w:p>
            <w:pPr>
              <w:pStyle w:val="afe"/>
            </w:pPr>
            <w:r>
              <w:rPr>
                <w:rFonts w:ascii="Consolas" w:hAnsi="Consolas"/>
                <w:sz w:val="14"/>
                <w:color w:val="A31515"/>
              </w:rPr>
              <w:t xml:space="preserve">sfx.corpse.salvage</w:t>
            </w:r>
          </w:p>
        </w:tc>
        <w:tc>
          <w:tcPr>
            <w:tcW w:w="560" w:type="dxa"/>
            <w:vAlign w:val="center"/>
          </w:tcPr>
          <w:p>
            <w:pPr>
              <w:pStyle w:val="afe"/>
            </w:pPr>
            <w:r>
              <w:t xml:space="preserve">P2</w:t>
            </w:r>
          </w:p>
        </w:tc>
      </w:tr>
    </w:tbl>
    <w:p>
      <w:pPr>
        <w:pStyle w:val="0"/>
        <w:spacing w:after="60"/>
      </w:pPr>
    </w:p>
    <w:p>
      <w:pPr>
        <w:pStyle w:val="0"/>
      </w:pPr>
      <w:r>
        <w:rPr>
          <w:b/>
        </w:rPr>
        <w:t xml:space="preserve">阵营专属播报（P0）</w:t>
      </w:r>
      <w:r>
        <w:t xml:space="preserve">：</w:t>
      </w:r>
      <w:r>
        <w:rPr>
          <w:rFonts w:ascii="Consolas" w:hAnsi="Consolas"/>
          <w:sz w:val="14"/>
          <w:color w:val="A31515"/>
        </w:rPr>
        <w:t xml:space="preserve">eva.lowPower</w:t>
      </w:r>
      <w:r>
        <w:t xml:space="preserve"> / </w:t>
      </w:r>
      <w:r>
        <w:rPr>
          <w:rFonts w:ascii="Consolas" w:hAnsi="Consolas"/>
          <w:sz w:val="14"/>
          <w:color w:val="A31515"/>
        </w:rPr>
        <w:t xml:space="preserve">eva.powerRestored</w:t>
      </w:r>
      <w:r>
        <w:t xml:space="preserve"> / </w:t>
      </w:r>
      <w:r>
        <w:rPr>
          <w:rFonts w:ascii="Consolas" w:hAnsi="Consolas"/>
          <w:sz w:val="14"/>
          <w:color w:val="A31515"/>
        </w:rPr>
        <w:t xml:space="preserve">eva.shieldBroken</w:t>
      </w:r>
      <w:r>
        <w:t xml:space="preserve"> 三条</w:t>
      </w:r>
      <w:r>
        <w:rPr>
          <w:b/>
        </w:rPr>
        <w:t xml:space="preserve">只有主宰玩家会收到</w:t>
      </w:r>
      <w:r>
        <w:t xml:space="preserve">（原初与侵蚀没有供电系统，也不拥有护盾单位）；</w:t>
      </w:r>
      <w:r>
        <w:rPr>
          <w:rFonts w:ascii="Consolas" w:hAnsi="Consolas"/>
          <w:sz w:val="14"/>
          <w:color w:val="A31515"/>
        </w:rPr>
        <w:t xml:space="preserve">eva.techPlundered</w:t>
      </w:r>
      <w:r>
        <w:t xml:space="preserve"> / </w:t>
      </w:r>
      <w:r>
        <w:rPr>
          <w:rFonts w:ascii="Consolas" w:hAnsi="Consolas"/>
          <w:sz w:val="14"/>
          <w:color w:val="A31515"/>
        </w:rPr>
        <w:t xml:space="preserve">eva.corpseSalvaged</w:t>
      </w:r>
      <w:r>
        <w:t xml:space="preserve"> 只有侵蚀玩家会收到；其余各条三方共用。逻辑层在派发前就按阵营过滤，音频层不做二次判断。</w:t>
      </w:r>
    </w:p>
    <w:p>
      <w:pPr>
        <w:pStyle w:val="0"/>
      </w:pPr>
      <w:r>
        <w:t xml:space="preserve">音量平衡约定（P0）：</w:t>
      </w:r>
      <w:r>
        <w:rPr>
          <w:rFonts w:ascii="Consolas" w:hAnsi="Consolas"/>
          <w:sz w:val="14"/>
          <w:color w:val="A31515"/>
        </w:rPr>
        <w:t xml:space="preserve">settings.voice = 1.0</w:t>
      </w:r>
      <w:r>
        <w:t xml:space="preserve"> 对应系统 TTS 的 100% 音量，</w:t>
      </w:r>
      <w:r>
        <w:rPr>
          <w:rFonts w:ascii="Consolas" w:hAnsi="Consolas"/>
          <w:sz w:val="14"/>
          <w:color w:val="A31515"/>
        </w:rPr>
        <w:t xml:space="preserve">settings.sfx = 0.9</w:t>
      </w:r>
      <w:r>
        <w:t xml:space="preserve"> 对应 </w:t>
      </w:r>
      <w:r>
        <w:rPr>
          <w:rFonts w:ascii="Consolas" w:hAnsi="Consolas"/>
          <w:sz w:val="14"/>
          <w:color w:val="A31515"/>
        </w:rPr>
        <w:t xml:space="preserve">bus.sfx</w:t>
      </w:r>
      <w:r>
        <w:t xml:space="preserve"> 的 0.9 线性增益。EVA 说话期间，</w:t>
      </w:r>
      <w:r>
        <w:rPr>
          <w:rFonts w:ascii="Consolas" w:hAnsi="Consolas"/>
          <w:sz w:val="14"/>
          <w:color w:val="A31515"/>
        </w:rPr>
        <w:t xml:space="preserve">bus.sfx</w:t>
      </w:r>
      <w:r>
        <w:t xml:space="preserve"> 通过共享 </w:t>
      </w:r>
      <w:r>
        <w:rPr>
          <w:rFonts w:ascii="Consolas" w:hAnsi="Consolas"/>
          <w:sz w:val="14"/>
          <w:color w:val="A31515"/>
        </w:rPr>
        <w:t xml:space="preserve">duckGain</w:t>
      </w:r>
      <w:r>
        <w:t xml:space="preserve"> 在 120 ms 内降到 -4.5 dB，音乐降到 -2.5 dB；播报结束（</w:t>
      </w:r>
      <w:r>
        <w:rPr>
          <w:rFonts w:ascii="Consolas" w:hAnsi="Consolas"/>
          <w:sz w:val="14"/>
          <w:color w:val="A31515"/>
        </w:rPr>
        <w:t xml:space="preserve">utterance.onend</w:t>
      </w:r>
      <w:r>
        <w:t xml:space="preserve"> 或 6 s 超时）后 400 ms 内恢复到 0 dB。语音自身不闪避，</w:t>
      </w:r>
      <w:r>
        <w:rPr>
          <w:rFonts w:ascii="Consolas" w:hAnsi="Consolas"/>
          <w:sz w:val="14"/>
          <w:color w:val="A31515"/>
        </w:rPr>
        <w:t xml:space="preserve">bus.voice</w:t>
      </w:r>
      <w:r>
        <w:t xml:space="preserve"> 不参与闪避链。</w:t>
      </w:r>
    </w:p>
    <w:p>
      <w:pPr>
        <w:pStyle w:val="0"/>
      </w:pPr>
      <w:r>
        <w:t xml:space="preserve">播放被玩家关闭时的替代提示音（P1）：</w:t>
      </w:r>
      <w:r>
        <w:rPr>
          <w:rFonts w:ascii="Consolas" w:hAnsi="Consolas"/>
          <w:sz w:val="14"/>
          <w:color w:val="A31515"/>
        </w:rPr>
        <w:t xml:space="preserve">settings.evaEnabled = false</w:t>
      </w:r>
      <w:r>
        <w:t xml:space="preserve"> 时，EVA 优先级 ≥ 6 的事件改播 </w:t>
      </w:r>
      <w:r>
        <w:rPr>
          <w:rFonts w:ascii="Consolas" w:hAnsi="Consolas"/>
          <w:sz w:val="14"/>
          <w:color w:val="A31515"/>
        </w:rPr>
        <w:t xml:space="preserve">sfx.ui.evaFallback</w:t>
      </w:r>
      <w:r>
        <w:t xml:space="preserve">（880→1320→880 Hz 双音，190 ms，-18 dB，优先级 8）；EVA 优先级 &lt; 6 的事件直接用其对应的音效提示（见上表「关闭语音时的替代」列），不再叠加 fallback 音。该规则保证关闭语音后玩家仍能获知关键信息，且不会退化成全程蜂鸣。</w:t>
      </w:r>
    </w:p>
    <w:p>
      <w:pPr>
        <w:pStyle w:val="11"/>
      </w:pPr>
      <w:r>
        <w:t xml:space="preserve">14.9　混音默认值与设置界面</w:t>
      </w:r>
    </w:p>
    <w:p>
      <w:pPr>
        <w:pStyle w:val="0"/>
      </w:pPr>
      <w:r>
        <w:t xml:space="preserve">默认值与滑条范围固定如下，禁止在代码里散落硬编码，全部由 </w:t>
      </w:r>
      <w:r>
        <w:rPr>
          <w:rFonts w:ascii="Consolas" w:hAnsi="Consolas"/>
          <w:sz w:val="14"/>
          <w:color w:val="A31515"/>
        </w:rPr>
        <w:t xml:space="preserve">AudioSettings.defaults</w:t>
      </w:r>
      <w:r>
        <w:t xml:space="preserve"> 单一来源提供（P0）。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799"/>
        <w:gridCol w:w="1118"/>
        <w:gridCol w:w="639"/>
        <w:gridCol w:w="1118"/>
        <w:gridCol w:w="560"/>
        <w:gridCol w:w="799"/>
        <w:gridCol w:w="2715"/>
        <w:gridCol w:w="639"/>
      </w:tblGrid>
      <w:tr>
        <w:trPr>
          <w:tblHeader/>
        </w:trPr>
        <w:tc>
          <w:tcPr>
            <w:tcW w:w="799" w:type="dxa"/>
            <w:shd w:val="clear" w:color="auto" w:fill="DCE6F1"/>
            <w:vAlign w:val="center"/>
          </w:tcPr>
          <w:p>
            <w:pPr>
              <w:pStyle w:val="afe"/>
            </w:pPr>
            <w:r>
              <w:rPr>
                <w:b/>
              </w:rPr>
              <w:t xml:space="preserve">控件</w:t>
            </w:r>
          </w:p>
        </w:tc>
        <w:tc>
          <w:tcPr>
            <w:tcW w:w="1118" w:type="dxa"/>
            <w:shd w:val="clear" w:color="auto" w:fill="DCE6F1"/>
            <w:vAlign w:val="center"/>
          </w:tcPr>
          <w:p>
            <w:pPr>
              <w:pStyle w:val="afe"/>
            </w:pPr>
            <w:r>
              <w:rPr>
                <w:b/>
              </w:rPr>
              <w:t xml:space="preserve">绑定字段</w:t>
            </w:r>
          </w:p>
        </w:tc>
        <w:tc>
          <w:tcPr>
            <w:tcW w:w="639" w:type="dxa"/>
            <w:shd w:val="clear" w:color="auto" w:fill="DCE6F1"/>
            <w:vAlign w:val="center"/>
          </w:tcPr>
          <w:p>
            <w:pPr>
              <w:pStyle w:val="afe"/>
            </w:pPr>
            <w:r>
              <w:rPr>
                <w:b/>
              </w:rPr>
              <w:t xml:space="preserve">默认值</w:t>
            </w:r>
          </w:p>
        </w:tc>
        <w:tc>
          <w:tcPr>
            <w:tcW w:w="1118" w:type="dxa"/>
            <w:shd w:val="clear" w:color="auto" w:fill="DCE6F1"/>
            <w:vAlign w:val="center"/>
          </w:tcPr>
          <w:p>
            <w:pPr>
              <w:pStyle w:val="afe"/>
            </w:pPr>
            <w:r>
              <w:rPr>
                <w:b/>
              </w:rPr>
              <w:t xml:space="preserve">范围</w:t>
            </w:r>
          </w:p>
        </w:tc>
        <w:tc>
          <w:tcPr>
            <w:tcW w:w="560" w:type="dxa"/>
            <w:shd w:val="clear" w:color="auto" w:fill="DCE6F1"/>
            <w:vAlign w:val="center"/>
          </w:tcPr>
          <w:p>
            <w:pPr>
              <w:pStyle w:val="afe"/>
            </w:pPr>
            <w:r>
              <w:rPr>
                <w:b/>
              </w:rPr>
              <w:t xml:space="preserve">步进</w:t>
            </w:r>
          </w:p>
        </w:tc>
        <w:tc>
          <w:tcPr>
            <w:tcW w:w="799" w:type="dxa"/>
            <w:shd w:val="clear" w:color="auto" w:fill="DCE6F1"/>
            <w:vAlign w:val="center"/>
          </w:tcPr>
          <w:p>
            <w:pPr>
              <w:pStyle w:val="afe"/>
            </w:pPr>
            <w:r>
              <w:rPr>
                <w:b/>
              </w:rPr>
              <w:t xml:space="preserve">控件类型</w:t>
            </w:r>
          </w:p>
        </w:tc>
        <w:tc>
          <w:tcPr>
            <w:tcW w:w="2715" w:type="dxa"/>
            <w:shd w:val="clear" w:color="auto" w:fill="DCE6F1"/>
            <w:vAlign w:val="center"/>
          </w:tcPr>
          <w:p>
            <w:pPr>
              <w:pStyle w:val="afe"/>
            </w:pPr>
            <w:r>
              <w:rPr>
                <w:b/>
              </w:rPr>
              <w:t xml:space="preserve">生效方式</w:t>
            </w:r>
          </w:p>
        </w:tc>
        <w:tc>
          <w:tcPr>
            <w:tcW w:w="639" w:type="dxa"/>
            <w:shd w:val="clear" w:color="auto" w:fill="DCE6F1"/>
            <w:vAlign w:val="center"/>
          </w:tcPr>
          <w:p>
            <w:pPr>
              <w:pStyle w:val="afe"/>
            </w:pPr>
            <w:r>
              <w:rPr>
                <w:b/>
              </w:rPr>
              <w:t xml:space="preserve">优先级</w:t>
            </w:r>
          </w:p>
        </w:tc>
      </w:tr>
      <w:tr>
        <w:tc>
          <w:tcPr>
            <w:tcW w:w="799" w:type="dxa"/>
            <w:vAlign w:val="center"/>
          </w:tcPr>
          <w:p>
            <w:pPr>
              <w:pStyle w:val="afe"/>
            </w:pPr>
            <w:r>
              <w:t xml:space="preserve">主音量</w:t>
            </w:r>
          </w:p>
        </w:tc>
        <w:tc>
          <w:tcPr>
            <w:tcW w:w="1118" w:type="dxa"/>
            <w:vAlign w:val="center"/>
          </w:tcPr>
          <w:p>
            <w:pPr>
              <w:pStyle w:val="afe"/>
            </w:pPr>
            <w:r>
              <w:rPr>
                <w:rFonts w:ascii="Consolas" w:hAnsi="Consolas"/>
                <w:sz w:val="14"/>
                <w:color w:val="A31515"/>
              </w:rPr>
              <w:t xml:space="preserve">master</w:t>
            </w:r>
          </w:p>
        </w:tc>
        <w:tc>
          <w:tcPr>
            <w:tcW w:w="639" w:type="dxa"/>
            <w:vAlign w:val="center"/>
          </w:tcPr>
          <w:p>
            <w:pPr>
              <w:pStyle w:val="afe"/>
            </w:pPr>
            <w:r>
              <w:t xml:space="preserve">0.80</w:t>
            </w:r>
          </w:p>
        </w:tc>
        <w:tc>
          <w:tcPr>
            <w:tcW w:w="1118" w:type="dxa"/>
            <w:vAlign w:val="center"/>
          </w:tcPr>
          <w:p>
            <w:pPr>
              <w:pStyle w:val="afe"/>
            </w:pPr>
            <w:r>
              <w:t xml:space="preserve">0.00 – 1.00</w:t>
            </w:r>
          </w:p>
        </w:tc>
        <w:tc>
          <w:tcPr>
            <w:tcW w:w="560" w:type="dxa"/>
            <w:vAlign w:val="center"/>
          </w:tcPr>
          <w:p>
            <w:pPr>
              <w:pStyle w:val="afe"/>
            </w:pPr>
            <w:r>
              <w:t xml:space="preserve">0.01</w:t>
            </w:r>
          </w:p>
        </w:tc>
        <w:tc>
          <w:tcPr>
            <w:tcW w:w="799" w:type="dxa"/>
            <w:vAlign w:val="center"/>
          </w:tcPr>
          <w:p>
            <w:pPr>
              <w:pStyle w:val="afe"/>
            </w:pPr>
            <w:r>
              <w:t xml:space="preserve">水平滑条</w:t>
            </w:r>
          </w:p>
        </w:tc>
        <w:tc>
          <w:tcPr>
            <w:tcW w:w="2715" w:type="dxa"/>
            <w:vAlign w:val="center"/>
          </w:tcPr>
          <w:p>
            <w:pPr>
              <w:pStyle w:val="afe"/>
            </w:pPr>
            <w:r>
              <w:rPr>
                <w:rFonts w:ascii="Consolas" w:hAnsi="Consolas"/>
                <w:sz w:val="14"/>
                <w:color w:val="A31515"/>
              </w:rPr>
              <w:t xml:space="preserve">bus.master.gain</w:t>
            </w:r>
            <w:r>
              <w:t xml:space="preserve"> </w:t>
            </w:r>
            <w:r>
              <w:rPr>
                <w:rFonts w:ascii="Consolas" w:hAnsi="Consolas"/>
                <w:sz w:val="14"/>
                <w:color w:val="A31515"/>
              </w:rPr>
              <w:t xml:space="preserve">setTargetAtTime</w:t>
            </w:r>
          </w:p>
        </w:tc>
        <w:tc>
          <w:tcPr>
            <w:tcW w:w="639" w:type="dxa"/>
            <w:vAlign w:val="center"/>
          </w:tcPr>
          <w:p>
            <w:pPr>
              <w:pStyle w:val="afe"/>
            </w:pPr>
            <w:r>
              <w:t xml:space="preserve">P0</w:t>
            </w:r>
          </w:p>
        </w:tc>
      </w:tr>
      <w:tr>
        <w:tc>
          <w:tcPr>
            <w:tcW w:w="799" w:type="dxa"/>
            <w:vAlign w:val="center"/>
          </w:tcPr>
          <w:p>
            <w:pPr>
              <w:pStyle w:val="afe"/>
            </w:pPr>
            <w:r>
              <w:t xml:space="preserve">音效</w:t>
            </w:r>
          </w:p>
        </w:tc>
        <w:tc>
          <w:tcPr>
            <w:tcW w:w="1118" w:type="dxa"/>
            <w:vAlign w:val="center"/>
          </w:tcPr>
          <w:p>
            <w:pPr>
              <w:pStyle w:val="afe"/>
            </w:pPr>
            <w:r>
              <w:rPr>
                <w:rFonts w:ascii="Consolas" w:hAnsi="Consolas"/>
                <w:sz w:val="14"/>
                <w:color w:val="A31515"/>
              </w:rPr>
              <w:t xml:space="preserve">sfx</w:t>
            </w:r>
          </w:p>
        </w:tc>
        <w:tc>
          <w:tcPr>
            <w:tcW w:w="639" w:type="dxa"/>
            <w:vAlign w:val="center"/>
          </w:tcPr>
          <w:p>
            <w:pPr>
              <w:pStyle w:val="afe"/>
            </w:pPr>
            <w:r>
              <w:t xml:space="preserve">0.90</w:t>
            </w:r>
          </w:p>
        </w:tc>
        <w:tc>
          <w:tcPr>
            <w:tcW w:w="1118" w:type="dxa"/>
            <w:vAlign w:val="center"/>
          </w:tcPr>
          <w:p>
            <w:pPr>
              <w:pStyle w:val="afe"/>
            </w:pPr>
            <w:r>
              <w:t xml:space="preserve">0.00 – 1.00</w:t>
            </w:r>
          </w:p>
        </w:tc>
        <w:tc>
          <w:tcPr>
            <w:tcW w:w="560" w:type="dxa"/>
            <w:vAlign w:val="center"/>
          </w:tcPr>
          <w:p>
            <w:pPr>
              <w:pStyle w:val="afe"/>
            </w:pPr>
            <w:r>
              <w:t xml:space="preserve">0.01</w:t>
            </w:r>
          </w:p>
        </w:tc>
        <w:tc>
          <w:tcPr>
            <w:tcW w:w="799" w:type="dxa"/>
            <w:vAlign w:val="center"/>
          </w:tcPr>
          <w:p>
            <w:pPr>
              <w:pStyle w:val="afe"/>
            </w:pPr>
            <w:r>
              <w:t xml:space="preserve">水平滑条</w:t>
            </w:r>
          </w:p>
        </w:tc>
        <w:tc>
          <w:tcPr>
            <w:tcW w:w="2715" w:type="dxa"/>
            <w:vAlign w:val="center"/>
          </w:tcPr>
          <w:p>
            <w:pPr>
              <w:pStyle w:val="afe"/>
            </w:pPr>
            <w:r>
              <w:rPr>
                <w:rFonts w:ascii="Consolas" w:hAnsi="Consolas"/>
                <w:sz w:val="14"/>
                <w:color w:val="A31515"/>
              </w:rPr>
              <w:t xml:space="preserve">bus.sfx.gain</w:t>
            </w:r>
          </w:p>
        </w:tc>
        <w:tc>
          <w:tcPr>
            <w:tcW w:w="639" w:type="dxa"/>
            <w:vAlign w:val="center"/>
          </w:tcPr>
          <w:p>
            <w:pPr>
              <w:pStyle w:val="afe"/>
            </w:pPr>
            <w:r>
              <w:t xml:space="preserve">P0</w:t>
            </w:r>
          </w:p>
        </w:tc>
      </w:tr>
      <w:tr>
        <w:tc>
          <w:tcPr>
            <w:tcW w:w="799" w:type="dxa"/>
            <w:vAlign w:val="center"/>
          </w:tcPr>
          <w:p>
            <w:pPr>
              <w:pStyle w:val="afe"/>
            </w:pPr>
            <w:r>
              <w:t xml:space="preserve">音乐</w:t>
            </w:r>
          </w:p>
        </w:tc>
        <w:tc>
          <w:tcPr>
            <w:tcW w:w="1118" w:type="dxa"/>
            <w:vAlign w:val="center"/>
          </w:tcPr>
          <w:p>
            <w:pPr>
              <w:pStyle w:val="afe"/>
            </w:pPr>
            <w:r>
              <w:rPr>
                <w:rFonts w:ascii="Consolas" w:hAnsi="Consolas"/>
                <w:sz w:val="14"/>
                <w:color w:val="A31515"/>
              </w:rPr>
              <w:t xml:space="preserve">music</w:t>
            </w:r>
          </w:p>
        </w:tc>
        <w:tc>
          <w:tcPr>
            <w:tcW w:w="639" w:type="dxa"/>
            <w:vAlign w:val="center"/>
          </w:tcPr>
          <w:p>
            <w:pPr>
              <w:pStyle w:val="afe"/>
            </w:pPr>
            <w:r>
              <w:t xml:space="preserve">0.45</w:t>
            </w:r>
          </w:p>
        </w:tc>
        <w:tc>
          <w:tcPr>
            <w:tcW w:w="1118" w:type="dxa"/>
            <w:vAlign w:val="center"/>
          </w:tcPr>
          <w:p>
            <w:pPr>
              <w:pStyle w:val="afe"/>
            </w:pPr>
            <w:r>
              <w:t xml:space="preserve">0.00 – 1.00</w:t>
            </w:r>
          </w:p>
        </w:tc>
        <w:tc>
          <w:tcPr>
            <w:tcW w:w="560" w:type="dxa"/>
            <w:vAlign w:val="center"/>
          </w:tcPr>
          <w:p>
            <w:pPr>
              <w:pStyle w:val="afe"/>
            </w:pPr>
            <w:r>
              <w:t xml:space="preserve">0.01</w:t>
            </w:r>
          </w:p>
        </w:tc>
        <w:tc>
          <w:tcPr>
            <w:tcW w:w="799" w:type="dxa"/>
            <w:vAlign w:val="center"/>
          </w:tcPr>
          <w:p>
            <w:pPr>
              <w:pStyle w:val="afe"/>
            </w:pPr>
            <w:r>
              <w:t xml:space="preserve">水平滑条</w:t>
            </w:r>
          </w:p>
        </w:tc>
        <w:tc>
          <w:tcPr>
            <w:tcW w:w="2715" w:type="dxa"/>
            <w:vAlign w:val="center"/>
          </w:tcPr>
          <w:p>
            <w:pPr>
              <w:pStyle w:val="afe"/>
            </w:pPr>
            <w:r>
              <w:rPr>
                <w:rFonts w:ascii="Consolas" w:hAnsi="Consolas"/>
                <w:sz w:val="14"/>
                <w:color w:val="A31515"/>
              </w:rPr>
              <w:t xml:space="preserve">bus.music.gain</w:t>
            </w:r>
          </w:p>
        </w:tc>
        <w:tc>
          <w:tcPr>
            <w:tcW w:w="639" w:type="dxa"/>
            <w:vAlign w:val="center"/>
          </w:tcPr>
          <w:p>
            <w:pPr>
              <w:pStyle w:val="afe"/>
            </w:pPr>
            <w:r>
              <w:t xml:space="preserve">P0</w:t>
            </w:r>
          </w:p>
        </w:tc>
      </w:tr>
      <w:tr>
        <w:tc>
          <w:tcPr>
            <w:tcW w:w="799" w:type="dxa"/>
            <w:vAlign w:val="center"/>
          </w:tcPr>
          <w:p>
            <w:pPr>
              <w:pStyle w:val="afe"/>
            </w:pPr>
            <w:r>
              <w:t xml:space="preserve">语音</w:t>
            </w:r>
          </w:p>
        </w:tc>
        <w:tc>
          <w:tcPr>
            <w:tcW w:w="1118" w:type="dxa"/>
            <w:vAlign w:val="center"/>
          </w:tcPr>
          <w:p>
            <w:pPr>
              <w:pStyle w:val="afe"/>
            </w:pPr>
            <w:r>
              <w:rPr>
                <w:rFonts w:ascii="Consolas" w:hAnsi="Consolas"/>
                <w:sz w:val="14"/>
                <w:color w:val="A31515"/>
              </w:rPr>
              <w:t xml:space="preserve">voice</w:t>
            </w:r>
          </w:p>
        </w:tc>
        <w:tc>
          <w:tcPr>
            <w:tcW w:w="639" w:type="dxa"/>
            <w:vAlign w:val="center"/>
          </w:tcPr>
          <w:p>
            <w:pPr>
              <w:pStyle w:val="afe"/>
            </w:pPr>
            <w:r>
              <w:t xml:space="preserve">1.00</w:t>
            </w:r>
          </w:p>
        </w:tc>
        <w:tc>
          <w:tcPr>
            <w:tcW w:w="1118" w:type="dxa"/>
            <w:vAlign w:val="center"/>
          </w:tcPr>
          <w:p>
            <w:pPr>
              <w:pStyle w:val="afe"/>
            </w:pPr>
            <w:r>
              <w:t xml:space="preserve">0.00 – 1.00</w:t>
            </w:r>
          </w:p>
        </w:tc>
        <w:tc>
          <w:tcPr>
            <w:tcW w:w="560" w:type="dxa"/>
            <w:vAlign w:val="center"/>
          </w:tcPr>
          <w:p>
            <w:pPr>
              <w:pStyle w:val="afe"/>
            </w:pPr>
            <w:r>
              <w:t xml:space="preserve">0.01</w:t>
            </w:r>
          </w:p>
        </w:tc>
        <w:tc>
          <w:tcPr>
            <w:tcW w:w="799" w:type="dxa"/>
            <w:vAlign w:val="center"/>
          </w:tcPr>
          <w:p>
            <w:pPr>
              <w:pStyle w:val="afe"/>
            </w:pPr>
            <w:r>
              <w:t xml:space="preserve">水平滑条</w:t>
            </w:r>
          </w:p>
        </w:tc>
        <w:tc>
          <w:tcPr>
            <w:tcW w:w="2715" w:type="dxa"/>
            <w:vAlign w:val="center"/>
          </w:tcPr>
          <w:p>
            <w:pPr>
              <w:pStyle w:val="afe"/>
            </w:pPr>
            <w:r>
              <w:rPr>
                <w:rFonts w:ascii="Consolas" w:hAnsi="Consolas"/>
                <w:sz w:val="14"/>
                <w:color w:val="A31515"/>
              </w:rPr>
              <w:t xml:space="preserve">Utterance.volume</w:t>
            </w:r>
            <w:r>
              <w:t xml:space="preserve"> + </w:t>
            </w:r>
            <w:r>
              <w:rPr>
                <w:rFonts w:ascii="Consolas" w:hAnsi="Consolas"/>
                <w:sz w:val="14"/>
                <w:color w:val="A31515"/>
              </w:rPr>
              <w:t xml:space="preserve">bus.voice.gain</w:t>
            </w:r>
          </w:p>
        </w:tc>
        <w:tc>
          <w:tcPr>
            <w:tcW w:w="639" w:type="dxa"/>
            <w:vAlign w:val="center"/>
          </w:tcPr>
          <w:p>
            <w:pPr>
              <w:pStyle w:val="afe"/>
            </w:pPr>
            <w:r>
              <w:t xml:space="preserve">P0</w:t>
            </w:r>
          </w:p>
        </w:tc>
      </w:tr>
      <w:tr>
        <w:tc>
          <w:tcPr>
            <w:tcW w:w="799" w:type="dxa"/>
            <w:vAlign w:val="center"/>
          </w:tcPr>
          <w:p>
            <w:pPr>
              <w:pStyle w:val="afe"/>
            </w:pPr>
            <w:r>
              <w:t xml:space="preserve">静音</w:t>
            </w:r>
          </w:p>
        </w:tc>
        <w:tc>
          <w:tcPr>
            <w:tcW w:w="1118" w:type="dxa"/>
            <w:vAlign w:val="center"/>
          </w:tcPr>
          <w:p>
            <w:pPr>
              <w:pStyle w:val="afe"/>
            </w:pPr>
            <w:r>
              <w:rPr>
                <w:rFonts w:ascii="Consolas" w:hAnsi="Consolas"/>
                <w:sz w:val="14"/>
                <w:color w:val="A31515"/>
              </w:rPr>
              <w:t xml:space="preserve">muted</w:t>
            </w:r>
          </w:p>
        </w:tc>
        <w:tc>
          <w:tcPr>
            <w:tcW w:w="639" w:type="dxa"/>
            <w:vAlign w:val="center"/>
          </w:tcPr>
          <w:p>
            <w:pPr>
              <w:pStyle w:val="afe"/>
            </w:pPr>
            <w:r>
              <w:t xml:space="preserve">false</w:t>
            </w:r>
          </w:p>
        </w:tc>
        <w:tc>
          <w:tcPr>
            <w:tcW w:w="1118" w:type="dxa"/>
            <w:vAlign w:val="center"/>
          </w:tcPr>
          <w:p>
            <w:pPr>
              <w:pStyle w:val="afe"/>
            </w:pPr>
            <w:r>
              <w:t xml:space="preserve">true / false</w:t>
            </w:r>
          </w:p>
        </w:tc>
        <w:tc>
          <w:tcPr>
            <w:tcW w:w="560" w:type="dxa"/>
            <w:vAlign w:val="center"/>
          </w:tcPr>
          <w:p>
            <w:pPr>
              <w:pStyle w:val="afe"/>
            </w:pPr>
            <w:r>
              <w:t xml:space="preserve">—</w:t>
            </w:r>
          </w:p>
        </w:tc>
        <w:tc>
          <w:tcPr>
            <w:tcW w:w="799" w:type="dxa"/>
            <w:vAlign w:val="center"/>
          </w:tcPr>
          <w:p>
            <w:pPr>
              <w:pStyle w:val="afe"/>
            </w:pPr>
            <w:r>
              <w:t xml:space="preserve">复选框</w:t>
            </w:r>
          </w:p>
        </w:tc>
        <w:tc>
          <w:tcPr>
            <w:tcW w:w="2715" w:type="dxa"/>
            <w:vAlign w:val="center"/>
          </w:tcPr>
          <w:p>
            <w:pPr>
              <w:pStyle w:val="afe"/>
            </w:pPr>
            <w:r>
              <w:rPr>
                <w:rFonts w:ascii="Consolas" w:hAnsi="Consolas"/>
                <w:sz w:val="14"/>
                <w:color w:val="A31515"/>
              </w:rPr>
              <w:t xml:space="preserve">bus.master.gain</w:t>
            </w:r>
            <w:r>
              <w:t xml:space="preserve"> → 0 / 0.8</w:t>
            </w:r>
          </w:p>
        </w:tc>
        <w:tc>
          <w:tcPr>
            <w:tcW w:w="639" w:type="dxa"/>
            <w:vAlign w:val="center"/>
          </w:tcPr>
          <w:p>
            <w:pPr>
              <w:pStyle w:val="afe"/>
            </w:pPr>
            <w:r>
              <w:t xml:space="preserve">P0</w:t>
            </w:r>
          </w:p>
        </w:tc>
      </w:tr>
      <w:tr>
        <w:tc>
          <w:tcPr>
            <w:tcW w:w="799" w:type="dxa"/>
            <w:vAlign w:val="center"/>
          </w:tcPr>
          <w:p>
            <w:pPr>
              <w:pStyle w:val="afe"/>
            </w:pPr>
            <w:r>
              <w:t xml:space="preserve">语音播报</w:t>
            </w:r>
          </w:p>
        </w:tc>
        <w:tc>
          <w:tcPr>
            <w:tcW w:w="1118" w:type="dxa"/>
            <w:vAlign w:val="center"/>
          </w:tcPr>
          <w:p>
            <w:pPr>
              <w:pStyle w:val="afe"/>
            </w:pPr>
            <w:r>
              <w:rPr>
                <w:rFonts w:ascii="Consolas" w:hAnsi="Consolas"/>
                <w:sz w:val="14"/>
                <w:color w:val="A31515"/>
              </w:rPr>
              <w:t xml:space="preserve">evaEnabled</w:t>
            </w:r>
          </w:p>
        </w:tc>
        <w:tc>
          <w:tcPr>
            <w:tcW w:w="639" w:type="dxa"/>
            <w:vAlign w:val="center"/>
          </w:tcPr>
          <w:p>
            <w:pPr>
              <w:pStyle w:val="afe"/>
            </w:pPr>
            <w:r>
              <w:t xml:space="preserve">true</w:t>
            </w:r>
          </w:p>
        </w:tc>
        <w:tc>
          <w:tcPr>
            <w:tcW w:w="1118" w:type="dxa"/>
            <w:vAlign w:val="center"/>
          </w:tcPr>
          <w:p>
            <w:pPr>
              <w:pStyle w:val="afe"/>
            </w:pPr>
            <w:r>
              <w:t xml:space="preserve">true / false</w:t>
            </w:r>
          </w:p>
        </w:tc>
        <w:tc>
          <w:tcPr>
            <w:tcW w:w="560" w:type="dxa"/>
            <w:vAlign w:val="center"/>
          </w:tcPr>
          <w:p>
            <w:pPr>
              <w:pStyle w:val="afe"/>
            </w:pPr>
            <w:r>
              <w:t xml:space="preserve">—</w:t>
            </w:r>
          </w:p>
        </w:tc>
        <w:tc>
          <w:tcPr>
            <w:tcW w:w="799" w:type="dxa"/>
            <w:vAlign w:val="center"/>
          </w:tcPr>
          <w:p>
            <w:pPr>
              <w:pStyle w:val="afe"/>
            </w:pPr>
            <w:r>
              <w:t xml:space="preserve">复选框</w:t>
            </w:r>
          </w:p>
        </w:tc>
        <w:tc>
          <w:tcPr>
            <w:tcW w:w="2715" w:type="dxa"/>
            <w:vAlign w:val="center"/>
          </w:tcPr>
          <w:p>
            <w:pPr>
              <w:pStyle w:val="afe"/>
            </w:pPr>
            <w:r>
              <w:t xml:space="preserve">切换 EVA 通路</w:t>
            </w:r>
          </w:p>
        </w:tc>
        <w:tc>
          <w:tcPr>
            <w:tcW w:w="639" w:type="dxa"/>
            <w:vAlign w:val="center"/>
          </w:tcPr>
          <w:p>
            <w:pPr>
              <w:pStyle w:val="afe"/>
            </w:pPr>
            <w:r>
              <w:t xml:space="preserve">P1</w:t>
            </w:r>
          </w:p>
        </w:tc>
      </w:tr>
      <w:tr>
        <w:tc>
          <w:tcPr>
            <w:tcW w:w="799" w:type="dxa"/>
            <w:vAlign w:val="center"/>
          </w:tcPr>
          <w:p>
            <w:pPr>
              <w:pStyle w:val="afe"/>
            </w:pPr>
            <w:r>
              <w:t xml:space="preserve">背景音乐</w:t>
            </w:r>
          </w:p>
        </w:tc>
        <w:tc>
          <w:tcPr>
            <w:tcW w:w="1118" w:type="dxa"/>
            <w:vAlign w:val="center"/>
          </w:tcPr>
          <w:p>
            <w:pPr>
              <w:pStyle w:val="afe"/>
            </w:pPr>
            <w:r>
              <w:rPr>
                <w:rFonts w:ascii="Consolas" w:hAnsi="Consolas"/>
                <w:sz w:val="14"/>
                <w:color w:val="A31515"/>
              </w:rPr>
              <w:t xml:space="preserve">musicEnabled</w:t>
            </w:r>
          </w:p>
        </w:tc>
        <w:tc>
          <w:tcPr>
            <w:tcW w:w="639" w:type="dxa"/>
            <w:vAlign w:val="center"/>
          </w:tcPr>
          <w:p>
            <w:pPr>
              <w:pStyle w:val="afe"/>
            </w:pPr>
            <w:r>
              <w:t xml:space="preserve">true</w:t>
            </w:r>
          </w:p>
        </w:tc>
        <w:tc>
          <w:tcPr>
            <w:tcW w:w="1118" w:type="dxa"/>
            <w:vAlign w:val="center"/>
          </w:tcPr>
          <w:p>
            <w:pPr>
              <w:pStyle w:val="afe"/>
            </w:pPr>
            <w:r>
              <w:t xml:space="preserve">true / false</w:t>
            </w:r>
          </w:p>
        </w:tc>
        <w:tc>
          <w:tcPr>
            <w:tcW w:w="560" w:type="dxa"/>
            <w:vAlign w:val="center"/>
          </w:tcPr>
          <w:p>
            <w:pPr>
              <w:pStyle w:val="afe"/>
            </w:pPr>
            <w:r>
              <w:t xml:space="preserve">—</w:t>
            </w:r>
          </w:p>
        </w:tc>
        <w:tc>
          <w:tcPr>
            <w:tcW w:w="799" w:type="dxa"/>
            <w:vAlign w:val="center"/>
          </w:tcPr>
          <w:p>
            <w:pPr>
              <w:pStyle w:val="afe"/>
            </w:pPr>
            <w:r>
              <w:t xml:space="preserve">复选框</w:t>
            </w:r>
          </w:p>
        </w:tc>
        <w:tc>
          <w:tcPr>
            <w:tcW w:w="2715" w:type="dxa"/>
            <w:vAlign w:val="center"/>
          </w:tcPr>
          <w:p>
            <w:pPr>
              <w:pStyle w:val="afe"/>
            </w:pPr>
            <w:r>
              <w:rPr>
                <w:rFonts w:ascii="Consolas" w:hAnsi="Consolas"/>
                <w:sz w:val="14"/>
                <w:color w:val="A31515"/>
              </w:rPr>
              <w:t xml:space="preserve">musicScheduler.enabled</w:t>
            </w:r>
          </w:p>
        </w:tc>
        <w:tc>
          <w:tcPr>
            <w:tcW w:w="639" w:type="dxa"/>
            <w:vAlign w:val="center"/>
          </w:tcPr>
          <w:p>
            <w:pPr>
              <w:pStyle w:val="afe"/>
            </w:pPr>
            <w:r>
              <w:t xml:space="preserve">P1</w:t>
            </w:r>
          </w:p>
        </w:tc>
      </w:tr>
      <w:tr>
        <w:tc>
          <w:tcPr>
            <w:tcW w:w="799" w:type="dxa"/>
            <w:vAlign w:val="center"/>
          </w:tcPr>
          <w:p>
            <w:pPr>
              <w:pStyle w:val="afe"/>
            </w:pPr>
            <w:r>
              <w:t xml:space="preserve">音频质量</w:t>
            </w:r>
          </w:p>
        </w:tc>
        <w:tc>
          <w:tcPr>
            <w:tcW w:w="1118" w:type="dxa"/>
            <w:vAlign w:val="center"/>
          </w:tcPr>
          <w:p>
            <w:pPr>
              <w:pStyle w:val="afe"/>
            </w:pPr>
            <w:r>
              <w:rPr>
                <w:rFonts w:ascii="Consolas" w:hAnsi="Consolas"/>
                <w:sz w:val="14"/>
                <w:color w:val="A31515"/>
              </w:rPr>
              <w:t xml:space="preserve">qualityTier</w:t>
            </w:r>
          </w:p>
        </w:tc>
        <w:tc>
          <w:tcPr>
            <w:tcW w:w="639" w:type="dxa"/>
            <w:vAlign w:val="center"/>
          </w:tcPr>
          <w:p>
            <w:pPr>
              <w:pStyle w:val="afe"/>
            </w:pPr>
            <w:r>
              <w:rPr>
                <w:rFonts w:ascii="Consolas" w:hAnsi="Consolas"/>
                <w:sz w:val="14"/>
                <w:color w:val="A31515"/>
              </w:rPr>
              <w:t xml:space="preserve">'high'</w:t>
            </w:r>
          </w:p>
        </w:tc>
        <w:tc>
          <w:tcPr>
            <w:tcW w:w="1118" w:type="dxa"/>
            <w:vAlign w:val="center"/>
          </w:tcPr>
          <w:p>
            <w:pPr>
              <w:pStyle w:val="afe"/>
            </w:pPr>
            <w:r>
              <w:t xml:space="preserve">high / low</w:t>
            </w:r>
          </w:p>
        </w:tc>
        <w:tc>
          <w:tcPr>
            <w:tcW w:w="560" w:type="dxa"/>
            <w:vAlign w:val="center"/>
          </w:tcPr>
          <w:p>
            <w:pPr>
              <w:pStyle w:val="afe"/>
            </w:pPr>
            <w:r>
              <w:t xml:space="preserve">—</w:t>
            </w:r>
          </w:p>
        </w:tc>
        <w:tc>
          <w:tcPr>
            <w:tcW w:w="799" w:type="dxa"/>
            <w:vAlign w:val="center"/>
          </w:tcPr>
          <w:p>
            <w:pPr>
              <w:pStyle w:val="afe"/>
            </w:pPr>
            <w:r>
              <w:t xml:space="preserve">下拉</w:t>
            </w:r>
          </w:p>
        </w:tc>
        <w:tc>
          <w:tcPr>
            <w:tcW w:w="2715" w:type="dxa"/>
            <w:vAlign w:val="center"/>
          </w:tcPr>
          <w:p>
            <w:pPr>
              <w:pStyle w:val="afe"/>
            </w:pPr>
            <w:r>
              <w:t xml:space="preserve">复音上限 64 / 32，并关闭残骸循环音与侵蚀 </w:t>
            </w:r>
            <w:r>
              <w:rPr>
                <w:rFonts w:ascii="Consolas" w:hAnsi="Consolas"/>
                <w:sz w:val="14"/>
                <w:color w:val="A31515"/>
              </w:rPr>
              <w:t xml:space="preserve">drive</w:t>
            </w:r>
          </w:p>
        </w:tc>
        <w:tc>
          <w:tcPr>
            <w:tcW w:w="639" w:type="dxa"/>
            <w:vAlign w:val="center"/>
          </w:tcPr>
          <w:p>
            <w:pPr>
              <w:pStyle w:val="afe"/>
            </w:pPr>
            <w:r>
              <w:t xml:space="preserve">P2</w:t>
            </w:r>
          </w:p>
        </w:tc>
      </w:tr>
      <w:tr>
        <w:tc>
          <w:tcPr>
            <w:tcW w:w="799" w:type="dxa"/>
            <w:vAlign w:val="center"/>
          </w:tcPr>
          <w:p>
            <w:pPr>
              <w:pStyle w:val="afe"/>
            </w:pPr>
            <w:r>
              <w:t xml:space="preserve">残骸音效</w:t>
            </w:r>
          </w:p>
        </w:tc>
        <w:tc>
          <w:tcPr>
            <w:tcW w:w="1118" w:type="dxa"/>
            <w:vAlign w:val="center"/>
          </w:tcPr>
          <w:p>
            <w:pPr>
              <w:pStyle w:val="afe"/>
            </w:pPr>
            <w:r>
              <w:rPr>
                <w:rFonts w:ascii="Consolas" w:hAnsi="Consolas"/>
                <w:sz w:val="14"/>
                <w:color w:val="A31515"/>
              </w:rPr>
              <w:t xml:space="preserve">corpseSfx</w:t>
            </w:r>
          </w:p>
        </w:tc>
        <w:tc>
          <w:tcPr>
            <w:tcW w:w="639" w:type="dxa"/>
            <w:vAlign w:val="center"/>
          </w:tcPr>
          <w:p>
            <w:pPr>
              <w:pStyle w:val="afe"/>
            </w:pPr>
            <w:r>
              <w:t xml:space="preserve">true</w:t>
            </w:r>
          </w:p>
        </w:tc>
        <w:tc>
          <w:tcPr>
            <w:tcW w:w="1118" w:type="dxa"/>
            <w:vAlign w:val="center"/>
          </w:tcPr>
          <w:p>
            <w:pPr>
              <w:pStyle w:val="afe"/>
            </w:pPr>
            <w:r>
              <w:t xml:space="preserve">true / false</w:t>
            </w:r>
          </w:p>
        </w:tc>
        <w:tc>
          <w:tcPr>
            <w:tcW w:w="560" w:type="dxa"/>
            <w:vAlign w:val="center"/>
          </w:tcPr>
          <w:p>
            <w:pPr>
              <w:pStyle w:val="afe"/>
            </w:pPr>
            <w:r>
              <w:t xml:space="preserve">—</w:t>
            </w:r>
          </w:p>
        </w:tc>
        <w:tc>
          <w:tcPr>
            <w:tcW w:w="799" w:type="dxa"/>
            <w:vAlign w:val="center"/>
          </w:tcPr>
          <w:p>
            <w:pPr>
              <w:pStyle w:val="afe"/>
            </w:pPr>
            <w:r>
              <w:t xml:space="preserve">复选框</w:t>
            </w:r>
          </w:p>
        </w:tc>
        <w:tc>
          <w:tcPr>
            <w:tcW w:w="2715" w:type="dxa"/>
            <w:vAlign w:val="center"/>
          </w:tcPr>
          <w:p>
            <w:pPr>
              <w:pStyle w:val="afe"/>
            </w:pPr>
            <w:r>
              <w:t xml:space="preserve">关闭后 </w:t>
            </w:r>
            <w:r>
              <w:rPr>
                <w:rFonts w:ascii="Consolas" w:hAnsi="Consolas"/>
                <w:sz w:val="14"/>
                <w:color w:val="A31515"/>
              </w:rPr>
              <w:t xml:space="preserve">sfx.corpse.*</w:t>
            </w:r>
            <w:r>
              <w:t xml:space="preserve"> 与 </w:t>
            </w:r>
            <w:r>
              <w:rPr>
                <w:rFonts w:ascii="Consolas" w:hAnsi="Consolas"/>
                <w:sz w:val="14"/>
                <w:color w:val="A31515"/>
              </w:rPr>
              <w:t xml:space="preserve">sfx.unit.regenLoop</w:t>
            </w:r>
            <w:r>
              <w:t xml:space="preserve"> 静默（供低配机器与残骸堆积场景降载）</w:t>
            </w:r>
          </w:p>
        </w:tc>
        <w:tc>
          <w:tcPr>
            <w:tcW w:w="639" w:type="dxa"/>
            <w:vAlign w:val="center"/>
          </w:tcPr>
          <w:p>
            <w:pPr>
              <w:pStyle w:val="afe"/>
            </w:pPr>
            <w:r>
              <w:t xml:space="preserve">P2</w:t>
            </w:r>
          </w:p>
        </w:tc>
      </w:tr>
    </w:tbl>
    <w:p>
      <w:pPr>
        <w:pStyle w:val="0"/>
        <w:spacing w:after="60"/>
      </w:pPr>
    </w:p>
    <w:p>
      <w:pPr>
        <w:pStyle w:val="0"/>
      </w:pPr>
      <w:r>
        <w:t xml:space="preserve">设置界面的滑条标签必须以百分比显示（</w:t>
      </w:r>
      <w:r>
        <w:rPr>
          <w:rFonts w:ascii="Consolas" w:hAnsi="Consolas"/>
          <w:sz w:val="14"/>
          <w:color w:val="A31515"/>
        </w:rPr>
        <w:t xml:space="preserve">0.80</w:t>
      </w:r>
      <w:r>
        <w:t xml:space="preserve"> → </w:t>
      </w:r>
      <w:r>
        <w:rPr>
          <w:rFonts w:ascii="Consolas" w:hAnsi="Consolas"/>
          <w:sz w:val="14"/>
          <w:color w:val="A31515"/>
        </w:rPr>
        <w:t xml:space="preserve">80%</w:t>
      </w:r>
      <w:r>
        <w:t xml:space="preserve">），拖拽时实时生效（不发防抖），</w:t>
      </w:r>
      <w:r>
        <w:rPr>
          <w:rFonts w:ascii="Consolas" w:hAnsi="Consolas"/>
          <w:sz w:val="14"/>
          <w:color w:val="A31515"/>
        </w:rPr>
        <w:t xml:space="preserve">localStorage</w:t>
      </w:r>
      <w:r>
        <w:t xml:space="preserve"> 写入才做 400 ms 防抖。滑条拖动期间不得重新创建任何节点，只写增益。</w:t>
      </w:r>
    </w:p>
    <w:p>
      <w:pPr>
        <w:pStyle w:val="0"/>
      </w:pPr>
      <w:r>
        <w:rPr>
          <w:rFonts w:ascii="Consolas" w:hAnsi="Consolas"/>
          <w:sz w:val="14"/>
          <w:color w:val="A31515"/>
        </w:rPr>
        <w:t xml:space="preserve">localStorage</w:t>
      </w:r>
      <w:r>
        <w:t xml:space="preserve"> 键名与结构固定为（P0）：</w:t>
      </w:r>
    </w:p>
    <w:p>
      <w:pPr>
        <w:pStyle w:val="0"/>
        <w:ind w:left="300" w:leftChars="0"/>
      </w:pPr>
      <w:r>
        <w:t xml:space="preserve">● 键名：</w:t>
      </w:r>
      <w:r>
        <w:rPr>
          <w:rFonts w:ascii="Consolas" w:hAnsi="Consolas"/>
          <w:sz w:val="14"/>
          <w:color w:val="A31515"/>
        </w:rPr>
        <w:t xml:space="preserve">oneleaf.audio.settings.v1</w:t>
      </w:r>
    </w:p>
    <w:p>
      <w:pPr>
        <w:pStyle w:val="0"/>
        <w:ind w:left="300" w:leftChars="0"/>
      </w:pPr>
      <w:r>
        <w:t xml:space="preserve">● 值为 JSON 字符串，结构如下：</w:t>
      </w:r>
    </w:p>
    <w:p>
      <w:pPr>
        <w:pStyle w:val="af8"/>
      </w:pPr>
      <w:r>
        <w:rPr>
          <w:rFonts w:ascii="Consolas" w:hAnsi="Consolas"/>
          <w:sz w:val="14"/>
        </w:rPr>
        <w:t xml:space="preserve">{</w:t>
      </w:r>
    </w:p>
    <w:p>
      <w:pPr>
        <w:pStyle w:val="af8"/>
      </w:pPr>
      <w:r>
        <w:rPr>
          <w:rFonts w:ascii="Consolas" w:hAnsi="Consolas"/>
          <w:sz w:val="14"/>
        </w:rPr>
        <w:t xml:space="preserve">  "version": 1,</w:t>
      </w:r>
    </w:p>
    <w:p>
      <w:pPr>
        <w:pStyle w:val="af8"/>
      </w:pPr>
      <w:r>
        <w:rPr>
          <w:rFonts w:ascii="Consolas" w:hAnsi="Consolas"/>
          <w:sz w:val="14"/>
        </w:rPr>
        <w:t xml:space="preserve">  "master": 0.8,</w:t>
      </w:r>
    </w:p>
    <w:p>
      <w:pPr>
        <w:pStyle w:val="af8"/>
      </w:pPr>
      <w:r>
        <w:rPr>
          <w:rFonts w:ascii="Consolas" w:hAnsi="Consolas"/>
          <w:sz w:val="14"/>
        </w:rPr>
        <w:t xml:space="preserve">  "sfx": 0.9,</w:t>
      </w:r>
    </w:p>
    <w:p>
      <w:pPr>
        <w:pStyle w:val="af8"/>
      </w:pPr>
      <w:r>
        <w:rPr>
          <w:rFonts w:ascii="Consolas" w:hAnsi="Consolas"/>
          <w:sz w:val="14"/>
        </w:rPr>
        <w:t xml:space="preserve">  "music": 0.45,</w:t>
      </w:r>
    </w:p>
    <w:p>
      <w:pPr>
        <w:pStyle w:val="af8"/>
      </w:pPr>
      <w:r>
        <w:rPr>
          <w:rFonts w:ascii="Consolas" w:hAnsi="Consolas"/>
          <w:sz w:val="14"/>
        </w:rPr>
        <w:t xml:space="preserve">  "voice": 1.0,</w:t>
      </w:r>
    </w:p>
    <w:p>
      <w:pPr>
        <w:pStyle w:val="af8"/>
      </w:pPr>
      <w:r>
        <w:rPr>
          <w:rFonts w:ascii="Consolas" w:hAnsi="Consolas"/>
          <w:sz w:val="14"/>
        </w:rPr>
        <w:t xml:space="preserve">  "muted": false,</w:t>
      </w:r>
    </w:p>
    <w:p>
      <w:pPr>
        <w:pStyle w:val="af8"/>
      </w:pPr>
      <w:r>
        <w:rPr>
          <w:rFonts w:ascii="Consolas" w:hAnsi="Consolas"/>
          <w:sz w:val="14"/>
        </w:rPr>
        <w:t xml:space="preserve">  "evaEnabled": true,</w:t>
      </w:r>
    </w:p>
    <w:p>
      <w:pPr>
        <w:pStyle w:val="af8"/>
      </w:pPr>
      <w:r>
        <w:rPr>
          <w:rFonts w:ascii="Consolas" w:hAnsi="Consolas"/>
          <w:sz w:val="14"/>
        </w:rPr>
        <w:t xml:space="preserve">  "musicEnabled": true,</w:t>
      </w:r>
    </w:p>
    <w:p>
      <w:pPr>
        <w:pStyle w:val="af8"/>
      </w:pPr>
      <w:r>
        <w:rPr>
          <w:rFonts w:ascii="Consolas" w:hAnsi="Consolas"/>
          <w:sz w:val="14"/>
        </w:rPr>
        <w:t xml:space="preserve">  "qualityTier": "high",</w:t>
      </w:r>
    </w:p>
    <w:p>
      <w:pPr>
        <w:pStyle w:val="af8"/>
      </w:pPr>
      <w:r>
        <w:rPr>
          <w:rFonts w:ascii="Consolas" w:hAnsi="Consolas"/>
          <w:sz w:val="14"/>
        </w:rPr>
        <w:t xml:space="preserve">  "corpseSfx": true</w:t>
      </w:r>
    </w:p>
    <w:p>
      <w:pPr>
        <w:pStyle w:val="af8"/>
      </w:pPr>
      <w:r>
        <w:rPr>
          <w:rFonts w:ascii="Consolas" w:hAnsi="Consolas"/>
          <w:sz w:val="14"/>
        </w:rP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264"/>
        <w:gridCol w:w="813"/>
        <w:gridCol w:w="1083"/>
        <w:gridCol w:w="1354"/>
        <w:gridCol w:w="3070"/>
        <w:gridCol w:w="722"/>
      </w:tblGrid>
      <w:tr>
        <w:trPr>
          <w:tblHeader/>
        </w:trPr>
        <w:tc>
          <w:tcPr>
            <w:tcW w:w="1264" w:type="dxa"/>
            <w:shd w:val="clear" w:color="auto" w:fill="DCE6F1"/>
            <w:vAlign w:val="center"/>
          </w:tcPr>
          <w:p>
            <w:pPr>
              <w:pStyle w:val="afe"/>
            </w:pPr>
            <w:r>
              <w:rPr>
                <w:b/>
              </w:rPr>
              <w:t xml:space="preserve">字段</w:t>
            </w:r>
          </w:p>
        </w:tc>
        <w:tc>
          <w:tcPr>
            <w:tcW w:w="813" w:type="dxa"/>
            <w:shd w:val="clear" w:color="auto" w:fill="DCE6F1"/>
            <w:vAlign w:val="center"/>
          </w:tcPr>
          <w:p>
            <w:pPr>
              <w:pStyle w:val="afe"/>
            </w:pPr>
            <w:r>
              <w:rPr>
                <w:b/>
              </w:rPr>
              <w:t xml:space="preserve">类型</w:t>
            </w:r>
          </w:p>
        </w:tc>
        <w:tc>
          <w:tcPr>
            <w:tcW w:w="1083" w:type="dxa"/>
            <w:shd w:val="clear" w:color="auto" w:fill="DCE6F1"/>
            <w:vAlign w:val="center"/>
          </w:tcPr>
          <w:p>
            <w:pPr>
              <w:pStyle w:val="afe"/>
            </w:pPr>
            <w:r>
              <w:rPr>
                <w:b/>
              </w:rPr>
              <w:t xml:space="preserve">缺省回退值</w:t>
            </w:r>
          </w:p>
        </w:tc>
        <w:tc>
          <w:tcPr>
            <w:tcW w:w="1354" w:type="dxa"/>
            <w:shd w:val="clear" w:color="auto" w:fill="DCE6F1"/>
            <w:vAlign w:val="center"/>
          </w:tcPr>
          <w:p>
            <w:pPr>
              <w:pStyle w:val="afe"/>
            </w:pPr>
            <w:r>
              <w:rPr>
                <w:b/>
              </w:rPr>
              <w:t xml:space="preserve">校验规则</w:t>
            </w:r>
          </w:p>
        </w:tc>
        <w:tc>
          <w:tcPr>
            <w:tcW w:w="3070" w:type="dxa"/>
            <w:shd w:val="clear" w:color="auto" w:fill="DCE6F1"/>
            <w:vAlign w:val="center"/>
          </w:tcPr>
          <w:p>
            <w:pPr>
              <w:pStyle w:val="afe"/>
            </w:pPr>
            <w:r>
              <w:rPr>
                <w:b/>
              </w:rPr>
              <w:t xml:space="preserve">非法值处理</w:t>
            </w:r>
          </w:p>
        </w:tc>
        <w:tc>
          <w:tcPr>
            <w:tcW w:w="722" w:type="dxa"/>
            <w:shd w:val="clear" w:color="auto" w:fill="DCE6F1"/>
            <w:vAlign w:val="center"/>
          </w:tcPr>
          <w:p>
            <w:pPr>
              <w:pStyle w:val="afe"/>
            </w:pPr>
            <w:r>
              <w:rPr>
                <w:b/>
              </w:rPr>
              <w:t xml:space="preserve">优先级</w:t>
            </w:r>
          </w:p>
        </w:tc>
      </w:tr>
      <w:tr>
        <w:tc>
          <w:tcPr>
            <w:tcW w:w="1264" w:type="dxa"/>
            <w:vAlign w:val="center"/>
          </w:tcPr>
          <w:p>
            <w:pPr>
              <w:pStyle w:val="afe"/>
            </w:pPr>
            <w:r>
              <w:rPr>
                <w:rFonts w:ascii="Consolas" w:hAnsi="Consolas"/>
                <w:sz w:val="14"/>
                <w:color w:val="A31515"/>
              </w:rPr>
              <w:t xml:space="preserve">version</w:t>
            </w:r>
          </w:p>
        </w:tc>
        <w:tc>
          <w:tcPr>
            <w:tcW w:w="813" w:type="dxa"/>
            <w:vAlign w:val="center"/>
          </w:tcPr>
          <w:p>
            <w:pPr>
              <w:pStyle w:val="afe"/>
            </w:pPr>
            <w:r>
              <w:t xml:space="preserve">integer</w:t>
            </w:r>
          </w:p>
        </w:tc>
        <w:tc>
          <w:tcPr>
            <w:tcW w:w="1083" w:type="dxa"/>
            <w:vAlign w:val="center"/>
          </w:tcPr>
          <w:p>
            <w:pPr>
              <w:pStyle w:val="afe"/>
            </w:pPr>
            <w:r>
              <w:t xml:space="preserve">1</w:t>
            </w:r>
          </w:p>
        </w:tc>
        <w:tc>
          <w:tcPr>
            <w:tcW w:w="1354" w:type="dxa"/>
            <w:vAlign w:val="center"/>
          </w:tcPr>
          <w:p>
            <w:pPr>
              <w:pStyle w:val="afe"/>
            </w:pPr>
            <w:r>
              <w:t xml:space="preserve">必须等于 1</w:t>
            </w:r>
          </w:p>
        </w:tc>
        <w:tc>
          <w:tcPr>
            <w:tcW w:w="3070" w:type="dxa"/>
            <w:vAlign w:val="center"/>
          </w:tcPr>
          <w:p>
            <w:pPr>
              <w:pStyle w:val="afe"/>
            </w:pPr>
            <w:r>
              <w:t xml:space="preserve">不等于 1 时整份配置丢弃，用默认值</w:t>
            </w:r>
          </w:p>
        </w:tc>
        <w:tc>
          <w:tcPr>
            <w:tcW w:w="722" w:type="dxa"/>
            <w:vAlign w:val="center"/>
          </w:tcPr>
          <w:p>
            <w:pPr>
              <w:pStyle w:val="afe"/>
            </w:pPr>
            <w:r>
              <w:t xml:space="preserve">P0</w:t>
            </w:r>
          </w:p>
        </w:tc>
      </w:tr>
      <w:tr>
        <w:tc>
          <w:tcPr>
            <w:tcW w:w="1264" w:type="dxa"/>
            <w:vAlign w:val="center"/>
          </w:tcPr>
          <w:p>
            <w:pPr>
              <w:pStyle w:val="afe"/>
            </w:pPr>
            <w:r>
              <w:rPr>
                <w:rFonts w:ascii="Consolas" w:hAnsi="Consolas"/>
                <w:sz w:val="14"/>
                <w:color w:val="A31515"/>
              </w:rPr>
              <w:t xml:space="preserve">master</w:t>
            </w:r>
          </w:p>
        </w:tc>
        <w:tc>
          <w:tcPr>
            <w:tcW w:w="813" w:type="dxa"/>
            <w:vAlign w:val="center"/>
          </w:tcPr>
          <w:p>
            <w:pPr>
              <w:pStyle w:val="afe"/>
            </w:pPr>
            <w:r>
              <w:t xml:space="preserve">number</w:t>
            </w:r>
          </w:p>
        </w:tc>
        <w:tc>
          <w:tcPr>
            <w:tcW w:w="1083" w:type="dxa"/>
            <w:vAlign w:val="center"/>
          </w:tcPr>
          <w:p>
            <w:pPr>
              <w:pStyle w:val="afe"/>
            </w:pPr>
            <w:r>
              <w:t xml:space="preserve">0.80</w:t>
            </w:r>
          </w:p>
        </w:tc>
        <w:tc>
          <w:tcPr>
            <w:tcW w:w="1354" w:type="dxa"/>
            <w:vAlign w:val="center"/>
          </w:tcPr>
          <w:p>
            <w:pPr>
              <w:pStyle w:val="afe"/>
            </w:pPr>
            <w:r>
              <w:rPr>
                <w:rFonts w:ascii="Consolas" w:hAnsi="Consolas"/>
                <w:sz w:val="14"/>
                <w:color w:val="A31515"/>
              </w:rPr>
              <w:t xml:space="preserve">[0, 1]</w:t>
            </w:r>
            <w:r>
              <w:t xml:space="preserve"> 有限数</w:t>
            </w:r>
          </w:p>
        </w:tc>
        <w:tc>
          <w:tcPr>
            <w:tcW w:w="3070" w:type="dxa"/>
            <w:vAlign w:val="center"/>
          </w:tcPr>
          <w:p>
            <w:pPr>
              <w:pStyle w:val="afe"/>
            </w:pPr>
            <w:r>
              <w:t xml:space="preserve">越界夹紧，NaN 用缺省</w:t>
            </w:r>
          </w:p>
        </w:tc>
        <w:tc>
          <w:tcPr>
            <w:tcW w:w="722" w:type="dxa"/>
            <w:vAlign w:val="center"/>
          </w:tcPr>
          <w:p>
            <w:pPr>
              <w:pStyle w:val="afe"/>
            </w:pPr>
            <w:r>
              <w:t xml:space="preserve">P0</w:t>
            </w:r>
          </w:p>
        </w:tc>
      </w:tr>
      <w:tr>
        <w:tc>
          <w:tcPr>
            <w:tcW w:w="1264" w:type="dxa"/>
            <w:vAlign w:val="center"/>
          </w:tcPr>
          <w:p>
            <w:pPr>
              <w:pStyle w:val="afe"/>
            </w:pPr>
            <w:r>
              <w:rPr>
                <w:rFonts w:ascii="Consolas" w:hAnsi="Consolas"/>
                <w:sz w:val="14"/>
                <w:color w:val="A31515"/>
              </w:rPr>
              <w:t xml:space="preserve">sfx</w:t>
            </w:r>
          </w:p>
        </w:tc>
        <w:tc>
          <w:tcPr>
            <w:tcW w:w="813" w:type="dxa"/>
            <w:vAlign w:val="center"/>
          </w:tcPr>
          <w:p>
            <w:pPr>
              <w:pStyle w:val="afe"/>
            </w:pPr>
            <w:r>
              <w:t xml:space="preserve">number</w:t>
            </w:r>
          </w:p>
        </w:tc>
        <w:tc>
          <w:tcPr>
            <w:tcW w:w="1083" w:type="dxa"/>
            <w:vAlign w:val="center"/>
          </w:tcPr>
          <w:p>
            <w:pPr>
              <w:pStyle w:val="afe"/>
            </w:pPr>
            <w:r>
              <w:t xml:space="preserve">0.90</w:t>
            </w:r>
          </w:p>
        </w:tc>
        <w:tc>
          <w:tcPr>
            <w:tcW w:w="1354" w:type="dxa"/>
            <w:vAlign w:val="center"/>
          </w:tcPr>
          <w:p>
            <w:pPr>
              <w:pStyle w:val="afe"/>
            </w:pPr>
            <w:r>
              <w:rPr>
                <w:rFonts w:ascii="Consolas" w:hAnsi="Consolas"/>
                <w:sz w:val="14"/>
                <w:color w:val="A31515"/>
              </w:rPr>
              <w:t xml:space="preserve">[0, 1]</w:t>
            </w:r>
            <w:r>
              <w:t xml:space="preserve"> 有限数</w:t>
            </w:r>
          </w:p>
        </w:tc>
        <w:tc>
          <w:tcPr>
            <w:tcW w:w="3070" w:type="dxa"/>
            <w:vAlign w:val="center"/>
          </w:tcPr>
          <w:p>
            <w:pPr>
              <w:pStyle w:val="afe"/>
            </w:pPr>
            <w:r>
              <w:t xml:space="preserve">同上</w:t>
            </w:r>
          </w:p>
        </w:tc>
        <w:tc>
          <w:tcPr>
            <w:tcW w:w="722" w:type="dxa"/>
            <w:vAlign w:val="center"/>
          </w:tcPr>
          <w:p>
            <w:pPr>
              <w:pStyle w:val="afe"/>
            </w:pPr>
            <w:r>
              <w:t xml:space="preserve">P0</w:t>
            </w:r>
          </w:p>
        </w:tc>
      </w:tr>
      <w:tr>
        <w:tc>
          <w:tcPr>
            <w:tcW w:w="1264" w:type="dxa"/>
            <w:vAlign w:val="center"/>
          </w:tcPr>
          <w:p>
            <w:pPr>
              <w:pStyle w:val="afe"/>
            </w:pPr>
            <w:r>
              <w:rPr>
                <w:rFonts w:ascii="Consolas" w:hAnsi="Consolas"/>
                <w:sz w:val="14"/>
                <w:color w:val="A31515"/>
              </w:rPr>
              <w:t xml:space="preserve">music</w:t>
            </w:r>
          </w:p>
        </w:tc>
        <w:tc>
          <w:tcPr>
            <w:tcW w:w="813" w:type="dxa"/>
            <w:vAlign w:val="center"/>
          </w:tcPr>
          <w:p>
            <w:pPr>
              <w:pStyle w:val="afe"/>
            </w:pPr>
            <w:r>
              <w:t xml:space="preserve">number</w:t>
            </w:r>
          </w:p>
        </w:tc>
        <w:tc>
          <w:tcPr>
            <w:tcW w:w="1083" w:type="dxa"/>
            <w:vAlign w:val="center"/>
          </w:tcPr>
          <w:p>
            <w:pPr>
              <w:pStyle w:val="afe"/>
            </w:pPr>
            <w:r>
              <w:t xml:space="preserve">0.45</w:t>
            </w:r>
          </w:p>
        </w:tc>
        <w:tc>
          <w:tcPr>
            <w:tcW w:w="1354" w:type="dxa"/>
            <w:vAlign w:val="center"/>
          </w:tcPr>
          <w:p>
            <w:pPr>
              <w:pStyle w:val="afe"/>
            </w:pPr>
            <w:r>
              <w:rPr>
                <w:rFonts w:ascii="Consolas" w:hAnsi="Consolas"/>
                <w:sz w:val="14"/>
                <w:color w:val="A31515"/>
              </w:rPr>
              <w:t xml:space="preserve">[0, 1]</w:t>
            </w:r>
            <w:r>
              <w:t xml:space="preserve"> 有限数</w:t>
            </w:r>
          </w:p>
        </w:tc>
        <w:tc>
          <w:tcPr>
            <w:tcW w:w="3070" w:type="dxa"/>
            <w:vAlign w:val="center"/>
          </w:tcPr>
          <w:p>
            <w:pPr>
              <w:pStyle w:val="afe"/>
            </w:pPr>
            <w:r>
              <w:t xml:space="preserve">同上</w:t>
            </w:r>
          </w:p>
        </w:tc>
        <w:tc>
          <w:tcPr>
            <w:tcW w:w="722" w:type="dxa"/>
            <w:vAlign w:val="center"/>
          </w:tcPr>
          <w:p>
            <w:pPr>
              <w:pStyle w:val="afe"/>
            </w:pPr>
            <w:r>
              <w:t xml:space="preserve">P0</w:t>
            </w:r>
          </w:p>
        </w:tc>
      </w:tr>
      <w:tr>
        <w:tc>
          <w:tcPr>
            <w:tcW w:w="1264" w:type="dxa"/>
            <w:vAlign w:val="center"/>
          </w:tcPr>
          <w:p>
            <w:pPr>
              <w:pStyle w:val="afe"/>
            </w:pPr>
            <w:r>
              <w:rPr>
                <w:rFonts w:ascii="Consolas" w:hAnsi="Consolas"/>
                <w:sz w:val="14"/>
                <w:color w:val="A31515"/>
              </w:rPr>
              <w:t xml:space="preserve">voice</w:t>
            </w:r>
          </w:p>
        </w:tc>
        <w:tc>
          <w:tcPr>
            <w:tcW w:w="813" w:type="dxa"/>
            <w:vAlign w:val="center"/>
          </w:tcPr>
          <w:p>
            <w:pPr>
              <w:pStyle w:val="afe"/>
            </w:pPr>
            <w:r>
              <w:t xml:space="preserve">number</w:t>
            </w:r>
          </w:p>
        </w:tc>
        <w:tc>
          <w:tcPr>
            <w:tcW w:w="1083" w:type="dxa"/>
            <w:vAlign w:val="center"/>
          </w:tcPr>
          <w:p>
            <w:pPr>
              <w:pStyle w:val="afe"/>
            </w:pPr>
            <w:r>
              <w:t xml:space="preserve">1.00</w:t>
            </w:r>
          </w:p>
        </w:tc>
        <w:tc>
          <w:tcPr>
            <w:tcW w:w="1354" w:type="dxa"/>
            <w:vAlign w:val="center"/>
          </w:tcPr>
          <w:p>
            <w:pPr>
              <w:pStyle w:val="afe"/>
            </w:pPr>
            <w:r>
              <w:rPr>
                <w:rFonts w:ascii="Consolas" w:hAnsi="Consolas"/>
                <w:sz w:val="14"/>
                <w:color w:val="A31515"/>
              </w:rPr>
              <w:t xml:space="preserve">[0, 1]</w:t>
            </w:r>
            <w:r>
              <w:t xml:space="preserve"> 有限数</w:t>
            </w:r>
          </w:p>
        </w:tc>
        <w:tc>
          <w:tcPr>
            <w:tcW w:w="3070" w:type="dxa"/>
            <w:vAlign w:val="center"/>
          </w:tcPr>
          <w:p>
            <w:pPr>
              <w:pStyle w:val="afe"/>
            </w:pPr>
            <w:r>
              <w:t xml:space="preserve">同上</w:t>
            </w:r>
          </w:p>
        </w:tc>
        <w:tc>
          <w:tcPr>
            <w:tcW w:w="722" w:type="dxa"/>
            <w:vAlign w:val="center"/>
          </w:tcPr>
          <w:p>
            <w:pPr>
              <w:pStyle w:val="afe"/>
            </w:pPr>
            <w:r>
              <w:t xml:space="preserve">P0</w:t>
            </w:r>
          </w:p>
        </w:tc>
      </w:tr>
      <w:tr>
        <w:tc>
          <w:tcPr>
            <w:tcW w:w="1264" w:type="dxa"/>
            <w:vAlign w:val="center"/>
          </w:tcPr>
          <w:p>
            <w:pPr>
              <w:pStyle w:val="afe"/>
            </w:pPr>
            <w:r>
              <w:rPr>
                <w:rFonts w:ascii="Consolas" w:hAnsi="Consolas"/>
                <w:sz w:val="14"/>
                <w:color w:val="A31515"/>
              </w:rPr>
              <w:t xml:space="preserve">muted</w:t>
            </w:r>
          </w:p>
        </w:tc>
        <w:tc>
          <w:tcPr>
            <w:tcW w:w="813" w:type="dxa"/>
            <w:vAlign w:val="center"/>
          </w:tcPr>
          <w:p>
            <w:pPr>
              <w:pStyle w:val="afe"/>
            </w:pPr>
            <w:r>
              <w:t xml:space="preserve">boolean</w:t>
            </w:r>
          </w:p>
        </w:tc>
        <w:tc>
          <w:tcPr>
            <w:tcW w:w="1083" w:type="dxa"/>
            <w:vAlign w:val="center"/>
          </w:tcPr>
          <w:p>
            <w:pPr>
              <w:pStyle w:val="afe"/>
            </w:pPr>
            <w:r>
              <w:t xml:space="preserve">false</w:t>
            </w:r>
          </w:p>
        </w:tc>
        <w:tc>
          <w:tcPr>
            <w:tcW w:w="1354" w:type="dxa"/>
            <w:vAlign w:val="center"/>
          </w:tcPr>
          <w:p>
            <w:pPr>
              <w:pStyle w:val="afe"/>
            </w:pPr>
            <w:r>
              <w:t xml:space="preserve">严格布尔</w:t>
            </w:r>
          </w:p>
        </w:tc>
        <w:tc>
          <w:tcPr>
            <w:tcW w:w="3070" w:type="dxa"/>
            <w:vAlign w:val="center"/>
          </w:tcPr>
          <w:p>
            <w:pPr>
              <w:pStyle w:val="afe"/>
            </w:pPr>
            <w:r>
              <w:t xml:space="preserve">非布尔用缺省</w:t>
            </w:r>
          </w:p>
        </w:tc>
        <w:tc>
          <w:tcPr>
            <w:tcW w:w="722" w:type="dxa"/>
            <w:vAlign w:val="center"/>
          </w:tcPr>
          <w:p>
            <w:pPr>
              <w:pStyle w:val="afe"/>
            </w:pPr>
            <w:r>
              <w:t xml:space="preserve">P0</w:t>
            </w:r>
          </w:p>
        </w:tc>
      </w:tr>
      <w:tr>
        <w:tc>
          <w:tcPr>
            <w:tcW w:w="1264" w:type="dxa"/>
            <w:vAlign w:val="center"/>
          </w:tcPr>
          <w:p>
            <w:pPr>
              <w:pStyle w:val="afe"/>
            </w:pPr>
            <w:r>
              <w:rPr>
                <w:rFonts w:ascii="Consolas" w:hAnsi="Consolas"/>
                <w:sz w:val="14"/>
                <w:color w:val="A31515"/>
              </w:rPr>
              <w:t xml:space="preserve">evaEnabled</w:t>
            </w:r>
          </w:p>
        </w:tc>
        <w:tc>
          <w:tcPr>
            <w:tcW w:w="813" w:type="dxa"/>
            <w:vAlign w:val="center"/>
          </w:tcPr>
          <w:p>
            <w:pPr>
              <w:pStyle w:val="afe"/>
            </w:pPr>
            <w:r>
              <w:t xml:space="preserve">boolean</w:t>
            </w:r>
          </w:p>
        </w:tc>
        <w:tc>
          <w:tcPr>
            <w:tcW w:w="1083" w:type="dxa"/>
            <w:vAlign w:val="center"/>
          </w:tcPr>
          <w:p>
            <w:pPr>
              <w:pStyle w:val="afe"/>
            </w:pPr>
            <w:r>
              <w:t xml:space="preserve">true</w:t>
            </w:r>
          </w:p>
        </w:tc>
        <w:tc>
          <w:tcPr>
            <w:tcW w:w="1354" w:type="dxa"/>
            <w:vAlign w:val="center"/>
          </w:tcPr>
          <w:p>
            <w:pPr>
              <w:pStyle w:val="afe"/>
            </w:pPr>
            <w:r>
              <w:t xml:space="preserve">严格布尔</w:t>
            </w:r>
          </w:p>
        </w:tc>
        <w:tc>
          <w:tcPr>
            <w:tcW w:w="3070" w:type="dxa"/>
            <w:vAlign w:val="center"/>
          </w:tcPr>
          <w:p>
            <w:pPr>
              <w:pStyle w:val="afe"/>
            </w:pPr>
            <w:r>
              <w:t xml:space="preserve">非布尔用缺省</w:t>
            </w:r>
          </w:p>
        </w:tc>
        <w:tc>
          <w:tcPr>
            <w:tcW w:w="722" w:type="dxa"/>
            <w:vAlign w:val="center"/>
          </w:tcPr>
          <w:p>
            <w:pPr>
              <w:pStyle w:val="afe"/>
            </w:pPr>
            <w:r>
              <w:t xml:space="preserve">P1</w:t>
            </w:r>
          </w:p>
        </w:tc>
      </w:tr>
      <w:tr>
        <w:tc>
          <w:tcPr>
            <w:tcW w:w="1264" w:type="dxa"/>
            <w:vAlign w:val="center"/>
          </w:tcPr>
          <w:p>
            <w:pPr>
              <w:pStyle w:val="afe"/>
            </w:pPr>
            <w:r>
              <w:rPr>
                <w:rFonts w:ascii="Consolas" w:hAnsi="Consolas"/>
                <w:sz w:val="14"/>
                <w:color w:val="A31515"/>
              </w:rPr>
              <w:t xml:space="preserve">musicEnabled</w:t>
            </w:r>
          </w:p>
        </w:tc>
        <w:tc>
          <w:tcPr>
            <w:tcW w:w="813" w:type="dxa"/>
            <w:vAlign w:val="center"/>
          </w:tcPr>
          <w:p>
            <w:pPr>
              <w:pStyle w:val="afe"/>
            </w:pPr>
            <w:r>
              <w:t xml:space="preserve">boolean</w:t>
            </w:r>
          </w:p>
        </w:tc>
        <w:tc>
          <w:tcPr>
            <w:tcW w:w="1083" w:type="dxa"/>
            <w:vAlign w:val="center"/>
          </w:tcPr>
          <w:p>
            <w:pPr>
              <w:pStyle w:val="afe"/>
            </w:pPr>
            <w:r>
              <w:t xml:space="preserve">true</w:t>
            </w:r>
          </w:p>
        </w:tc>
        <w:tc>
          <w:tcPr>
            <w:tcW w:w="1354" w:type="dxa"/>
            <w:vAlign w:val="center"/>
          </w:tcPr>
          <w:p>
            <w:pPr>
              <w:pStyle w:val="afe"/>
            </w:pPr>
            <w:r>
              <w:t xml:space="preserve">严格布尔</w:t>
            </w:r>
          </w:p>
        </w:tc>
        <w:tc>
          <w:tcPr>
            <w:tcW w:w="3070" w:type="dxa"/>
            <w:vAlign w:val="center"/>
          </w:tcPr>
          <w:p>
            <w:pPr>
              <w:pStyle w:val="afe"/>
            </w:pPr>
            <w:r>
              <w:t xml:space="preserve">非布尔用缺省</w:t>
            </w:r>
          </w:p>
        </w:tc>
        <w:tc>
          <w:tcPr>
            <w:tcW w:w="722" w:type="dxa"/>
            <w:vAlign w:val="center"/>
          </w:tcPr>
          <w:p>
            <w:pPr>
              <w:pStyle w:val="afe"/>
            </w:pPr>
            <w:r>
              <w:t xml:space="preserve">P1</w:t>
            </w:r>
          </w:p>
        </w:tc>
      </w:tr>
      <w:tr>
        <w:tc>
          <w:tcPr>
            <w:tcW w:w="1264" w:type="dxa"/>
            <w:vAlign w:val="center"/>
          </w:tcPr>
          <w:p>
            <w:pPr>
              <w:pStyle w:val="afe"/>
            </w:pPr>
            <w:r>
              <w:rPr>
                <w:rFonts w:ascii="Consolas" w:hAnsi="Consolas"/>
                <w:sz w:val="14"/>
                <w:color w:val="A31515"/>
              </w:rPr>
              <w:t xml:space="preserve">qualityTier</w:t>
            </w:r>
          </w:p>
        </w:tc>
        <w:tc>
          <w:tcPr>
            <w:tcW w:w="813" w:type="dxa"/>
            <w:vAlign w:val="center"/>
          </w:tcPr>
          <w:p>
            <w:pPr>
              <w:pStyle w:val="afe"/>
            </w:pPr>
            <w:r>
              <w:t xml:space="preserve">string</w:t>
            </w:r>
          </w:p>
        </w:tc>
        <w:tc>
          <w:tcPr>
            <w:tcW w:w="1083" w:type="dxa"/>
            <w:vAlign w:val="center"/>
          </w:tcPr>
          <w:p>
            <w:pPr>
              <w:pStyle w:val="afe"/>
            </w:pPr>
            <w:r>
              <w:rPr>
                <w:rFonts w:ascii="Consolas" w:hAnsi="Consolas"/>
                <w:sz w:val="14"/>
                <w:color w:val="A31515"/>
              </w:rPr>
              <w:t xml:space="preserve">"high"</w:t>
            </w:r>
          </w:p>
        </w:tc>
        <w:tc>
          <w:tcPr>
            <w:tcW w:w="1354" w:type="dxa"/>
            <w:vAlign w:val="center"/>
          </w:tcPr>
          <w:p>
            <w:pPr>
              <w:pStyle w:val="afe"/>
            </w:pPr>
            <w:r>
              <w:t xml:space="preserve">∈ {</w:t>
            </w:r>
            <w:r>
              <w:rPr>
                <w:rFonts w:ascii="Consolas" w:hAnsi="Consolas"/>
                <w:sz w:val="14"/>
                <w:color w:val="A31515"/>
              </w:rPr>
              <w:t xml:space="preserve">high</w:t>
            </w:r>
            <w:r>
              <w:t xml:space="preserve">, </w:t>
            </w:r>
            <w:r>
              <w:rPr>
                <w:rFonts w:ascii="Consolas" w:hAnsi="Consolas"/>
                <w:sz w:val="14"/>
                <w:color w:val="A31515"/>
              </w:rPr>
              <w:t xml:space="preserve">low</w:t>
            </w:r>
            <w:r>
              <w:t xml:space="preserve">}</w:t>
            </w:r>
          </w:p>
        </w:tc>
        <w:tc>
          <w:tcPr>
            <w:tcW w:w="3070" w:type="dxa"/>
            <w:vAlign w:val="center"/>
          </w:tcPr>
          <w:p>
            <w:pPr>
              <w:pStyle w:val="afe"/>
            </w:pPr>
            <w:r>
              <w:t xml:space="preserve">其他值用 </w:t>
            </w:r>
            <w:r>
              <w:rPr>
                <w:rFonts w:ascii="Consolas" w:hAnsi="Consolas"/>
                <w:sz w:val="14"/>
                <w:color w:val="A31515"/>
              </w:rPr>
              <w:t xml:space="preserve">"high"</w:t>
            </w:r>
          </w:p>
        </w:tc>
        <w:tc>
          <w:tcPr>
            <w:tcW w:w="722" w:type="dxa"/>
            <w:vAlign w:val="center"/>
          </w:tcPr>
          <w:p>
            <w:pPr>
              <w:pStyle w:val="afe"/>
            </w:pPr>
            <w:r>
              <w:t xml:space="preserve">P2</w:t>
            </w:r>
          </w:p>
        </w:tc>
      </w:tr>
      <w:tr>
        <w:tc>
          <w:tcPr>
            <w:tcW w:w="1264" w:type="dxa"/>
            <w:vAlign w:val="center"/>
          </w:tcPr>
          <w:p>
            <w:pPr>
              <w:pStyle w:val="afe"/>
            </w:pPr>
            <w:r>
              <w:rPr>
                <w:rFonts w:ascii="Consolas" w:hAnsi="Consolas"/>
                <w:sz w:val="14"/>
                <w:color w:val="A31515"/>
              </w:rPr>
              <w:t xml:space="preserve">corpseSfx</w:t>
            </w:r>
          </w:p>
        </w:tc>
        <w:tc>
          <w:tcPr>
            <w:tcW w:w="813" w:type="dxa"/>
            <w:vAlign w:val="center"/>
          </w:tcPr>
          <w:p>
            <w:pPr>
              <w:pStyle w:val="afe"/>
            </w:pPr>
            <w:r>
              <w:t xml:space="preserve">boolean</w:t>
            </w:r>
          </w:p>
        </w:tc>
        <w:tc>
          <w:tcPr>
            <w:tcW w:w="1083" w:type="dxa"/>
            <w:vAlign w:val="center"/>
          </w:tcPr>
          <w:p>
            <w:pPr>
              <w:pStyle w:val="afe"/>
            </w:pPr>
            <w:r>
              <w:t xml:space="preserve">true</w:t>
            </w:r>
          </w:p>
        </w:tc>
        <w:tc>
          <w:tcPr>
            <w:tcW w:w="1354" w:type="dxa"/>
            <w:vAlign w:val="center"/>
          </w:tcPr>
          <w:p>
            <w:pPr>
              <w:pStyle w:val="afe"/>
            </w:pPr>
            <w:r>
              <w:t xml:space="preserve">严格布尔</w:t>
            </w:r>
          </w:p>
        </w:tc>
        <w:tc>
          <w:tcPr>
            <w:tcW w:w="3070" w:type="dxa"/>
            <w:vAlign w:val="center"/>
          </w:tcPr>
          <w:p>
            <w:pPr>
              <w:pStyle w:val="afe"/>
            </w:pPr>
            <w:r>
              <w:t xml:space="preserve">非布尔用缺省</w:t>
            </w:r>
          </w:p>
        </w:tc>
        <w:tc>
          <w:tcPr>
            <w:tcW w:w="722" w:type="dxa"/>
            <w:vAlign w:val="center"/>
          </w:tcPr>
          <w:p>
            <w:pPr>
              <w:pStyle w:val="afe"/>
            </w:pPr>
            <w:r>
              <w:t xml:space="preserve">P2</w:t>
            </w:r>
          </w:p>
        </w:tc>
      </w:tr>
    </w:tbl>
    <w:p>
      <w:pPr>
        <w:pStyle w:val="0"/>
        <w:spacing w:after="60"/>
      </w:pPr>
    </w:p>
    <w:p>
      <w:pPr>
        <w:pStyle w:val="0"/>
      </w:pPr>
      <w:r>
        <w:t xml:space="preserve">读取必须在 </w:t>
      </w:r>
      <w:r>
        <w:rPr>
          <w:rFonts w:ascii="Consolas" w:hAnsi="Consolas"/>
          <w:sz w:val="14"/>
          <w:color w:val="A31515"/>
        </w:rPr>
        <w:t xml:space="preserve">AudioEngine.init()</w:t>
      </w:r>
      <w:r>
        <w:t xml:space="preserve"> 之前完成，因为 </w:t>
      </w:r>
      <w:r>
        <w:rPr>
          <w:rFonts w:ascii="Consolas" w:hAnsi="Consolas"/>
          <w:sz w:val="14"/>
          <w:color w:val="A31515"/>
        </w:rPr>
        <w:t xml:space="preserve">bus</w:t>
      </w:r>
      <w:r>
        <w:t xml:space="preserve"> 的初始增益要用存档值创建，避免「先按默认值建、再改一次」造成首帧的增益跳变。</w:t>
      </w:r>
      <w:r>
        <w:rPr>
          <w:rFonts w:ascii="Consolas" w:hAnsi="Consolas"/>
          <w:sz w:val="14"/>
          <w:color w:val="A31515"/>
        </w:rPr>
        <w:t xml:space="preserve">localStorage</w:t>
      </w:r>
      <w:r>
        <w:t xml:space="preserve"> 读取本身包一层 try/catch，隐私模式下 </w:t>
      </w:r>
      <w:r>
        <w:rPr>
          <w:rFonts w:ascii="Consolas" w:hAnsi="Consolas"/>
          <w:sz w:val="14"/>
          <w:color w:val="A31515"/>
        </w:rPr>
        <w:t xml:space="preserve">localStorage</w:t>
      </w:r>
      <w:r>
        <w:t xml:space="preserve"> 抛错时全用默认值（P0）。</w:t>
      </w:r>
    </w:p>
    <w:p>
      <w:pPr>
        <w:pStyle w:val="11"/>
      </w:pPr>
      <w:r>
        <w:t xml:space="preserve">14.10　调试模式</w:t>
      </w:r>
    </w:p>
    <w:p>
      <w:pPr>
        <w:pStyle w:val="0"/>
      </w:pPr>
      <w:r>
        <w:t xml:space="preserve">访问 </w:t>
      </w:r>
      <w:r>
        <w:rPr>
          <w:rFonts w:ascii="Consolas" w:hAnsi="Consolas"/>
          <w:sz w:val="14"/>
          <w:color w:val="A31515"/>
        </w:rPr>
        <w:t xml:space="preserve">?audioDebug=1</w:t>
      </w:r>
      <w:r>
        <w:t xml:space="preserve"> 进入音频调试模式，该模式只在开发与验收期启用，发布构建中同样保留但默认关闭（P0）。开关解析必须放在 URL 查询串，不得依赖构建常量。</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055"/>
        <w:gridCol w:w="2241"/>
        <w:gridCol w:w="2241"/>
        <w:gridCol w:w="2241"/>
        <w:gridCol w:w="560"/>
      </w:tblGrid>
      <w:tr>
        <w:trPr>
          <w:tblHeader/>
        </w:trPr>
        <w:tc>
          <w:tcPr>
            <w:tcW w:w="1055" w:type="dxa"/>
            <w:shd w:val="clear" w:color="auto" w:fill="DCE6F1"/>
            <w:vAlign w:val="center"/>
          </w:tcPr>
          <w:p>
            <w:pPr>
              <w:pStyle w:val="afe"/>
            </w:pPr>
            <w:r>
              <w:rPr>
                <w:b/>
              </w:rPr>
              <w:t xml:space="preserve">功能</w:t>
            </w:r>
          </w:p>
        </w:tc>
        <w:tc>
          <w:tcPr>
            <w:tcW w:w="2241" w:type="dxa"/>
            <w:shd w:val="clear" w:color="auto" w:fill="DCE6F1"/>
            <w:vAlign w:val="center"/>
          </w:tcPr>
          <w:p>
            <w:pPr>
              <w:pStyle w:val="afe"/>
            </w:pPr>
            <w:r>
              <w:rPr>
                <w:b/>
              </w:rPr>
              <w:t xml:space="preserve">行为</w:t>
            </w:r>
          </w:p>
        </w:tc>
        <w:tc>
          <w:tcPr>
            <w:tcW w:w="2241" w:type="dxa"/>
            <w:shd w:val="clear" w:color="auto" w:fill="DCE6F1"/>
            <w:vAlign w:val="center"/>
          </w:tcPr>
          <w:p>
            <w:pPr>
              <w:pStyle w:val="afe"/>
            </w:pPr>
            <w:r>
              <w:rPr>
                <w:b/>
              </w:rPr>
              <w:t xml:space="preserve">交互</w:t>
            </w:r>
          </w:p>
        </w:tc>
        <w:tc>
          <w:tcPr>
            <w:tcW w:w="2241" w:type="dxa"/>
            <w:shd w:val="clear" w:color="auto" w:fill="DCE6F1"/>
            <w:vAlign w:val="center"/>
          </w:tcPr>
          <w:p>
            <w:pPr>
              <w:pStyle w:val="afe"/>
            </w:pPr>
            <w:r>
              <w:rPr>
                <w:b/>
              </w:rPr>
              <w:t xml:space="preserve">显示内容</w:t>
            </w:r>
          </w:p>
        </w:tc>
        <w:tc>
          <w:tcPr>
            <w:tcW w:w="560" w:type="dxa"/>
            <w:shd w:val="clear" w:color="auto" w:fill="DCE6F1"/>
            <w:vAlign w:val="center"/>
          </w:tcPr>
          <w:p>
            <w:pPr>
              <w:pStyle w:val="afe"/>
            </w:pPr>
            <w:r>
              <w:rPr>
                <w:b/>
              </w:rPr>
              <w:t xml:space="preserve">优先级</w:t>
            </w:r>
          </w:p>
        </w:tc>
      </w:tr>
      <w:tr>
        <w:tc>
          <w:tcPr>
            <w:tcW w:w="1055" w:type="dxa"/>
            <w:vAlign w:val="center"/>
          </w:tcPr>
          <w:p>
            <w:pPr>
              <w:pStyle w:val="afe"/>
            </w:pPr>
            <w:r>
              <w:t xml:space="preserve">音效键清单</w:t>
            </w:r>
          </w:p>
        </w:tc>
        <w:tc>
          <w:tcPr>
            <w:tcW w:w="2241" w:type="dxa"/>
            <w:vAlign w:val="center"/>
          </w:tcPr>
          <w:p>
            <w:pPr>
              <w:pStyle w:val="afe"/>
            </w:pPr>
            <w:r>
              <w:t xml:space="preserve">覆盖层左侧列出全部 </w:t>
            </w:r>
            <w:r>
              <w:rPr>
                <w:b/>
              </w:rPr>
              <w:t xml:space="preserve">87</w:t>
            </w:r>
            <w:r>
              <w:t xml:space="preserve"> 个 </w:t>
            </w:r>
            <w:r>
              <w:rPr>
                <w:rFonts w:ascii="Consolas" w:hAnsi="Consolas"/>
                <w:sz w:val="14"/>
                <w:color w:val="A31515"/>
              </w:rPr>
              <w:t xml:space="preserve">sfx.*</w:t>
            </w:r>
            <w:r>
              <w:t xml:space="preserve"> 键，并按「武器 / 命中 / 爆炸 / 残骸 / 生命周期 / 建筑 / 经济 / 系统 / 界面 / 警报」分组</w:t>
            </w:r>
          </w:p>
        </w:tc>
        <w:tc>
          <w:tcPr>
            <w:tcW w:w="2241" w:type="dxa"/>
            <w:vAlign w:val="center"/>
          </w:tcPr>
          <w:p>
            <w:pPr>
              <w:pStyle w:val="afe"/>
            </w:pPr>
            <w:r>
              <w:t xml:space="preserve">点击单项即试听（忽略距离衰减，固定 -12 dB，</w:t>
            </w:r>
            <w:r>
              <w:rPr>
                <w:rFonts w:ascii="Consolas" w:hAnsi="Consolas"/>
                <w:sz w:val="14"/>
                <w:color w:val="A31515"/>
              </w:rPr>
              <w:t xml:space="preserve">pan = 0</w:t>
            </w:r>
            <w:r>
              <w:t xml:space="preserve">，</w:t>
            </w:r>
            <w:r>
              <w:rPr>
                <w:rFonts w:ascii="Consolas" w:hAnsi="Consolas"/>
                <w:sz w:val="14"/>
                <w:color w:val="A31515"/>
              </w:rPr>
              <w:t xml:space="preserve">gChaos = 1.0</w:t>
            </w:r>
            <w:r>
              <w:t xml:space="preserve">）</w:t>
            </w:r>
          </w:p>
        </w:tc>
        <w:tc>
          <w:tcPr>
            <w:tcW w:w="2241" w:type="dxa"/>
            <w:vAlign w:val="center"/>
          </w:tcPr>
          <w:p>
            <w:pPr>
              <w:pStyle w:val="afe"/>
            </w:pPr>
            <w:r>
              <w:t xml:space="preserve">键名、伤害类型、音色族、时长、优先级、复音上限</w:t>
            </w:r>
          </w:p>
        </w:tc>
        <w:tc>
          <w:tcPr>
            <w:tcW w:w="560" w:type="dxa"/>
            <w:vAlign w:val="center"/>
          </w:tcPr>
          <w:p>
            <w:pPr>
              <w:pStyle w:val="afe"/>
            </w:pPr>
            <w:r>
              <w:t xml:space="preserve">P0</w:t>
            </w:r>
          </w:p>
        </w:tc>
      </w:tr>
      <w:tr>
        <w:tc>
          <w:tcPr>
            <w:tcW w:w="1055" w:type="dxa"/>
            <w:vAlign w:val="center"/>
          </w:tcPr>
          <w:p>
            <w:pPr>
              <w:pStyle w:val="afe"/>
            </w:pPr>
            <w:r>
              <w:t xml:space="preserve">阵营试听</w:t>
            </w:r>
          </w:p>
        </w:tc>
        <w:tc>
          <w:tcPr>
            <w:tcW w:w="2241" w:type="dxa"/>
            <w:vAlign w:val="center"/>
          </w:tcPr>
          <w:p>
            <w:pPr>
              <w:pStyle w:val="afe"/>
            </w:pPr>
            <w:r>
              <w:t xml:space="preserve">底部一排四个按钮：原初 / 主宰 / 侵蚀 / 混沌</w:t>
            </w:r>
          </w:p>
        </w:tc>
        <w:tc>
          <w:tcPr>
            <w:tcW w:w="2241" w:type="dxa"/>
            <w:vAlign w:val="center"/>
          </w:tcPr>
          <w:p>
            <w:pPr>
              <w:pStyle w:val="afe"/>
            </w:pPr>
            <w:r>
              <w:t xml:space="preserve">点击后 </w:t>
            </w:r>
            <w:r>
              <w:rPr>
                <w:rFonts w:ascii="Consolas" w:hAnsi="Consolas"/>
                <w:sz w:val="14"/>
                <w:color w:val="A31515"/>
              </w:rPr>
              <w:t xml:space="preserve">setFaction(f)</w:t>
            </w:r>
            <w:r>
              <w:t xml:space="preserve">，此后所有试听都带上该阵营的 </w:t>
            </w:r>
            <w:r>
              <w:rPr>
                <w:rFonts w:ascii="Consolas" w:hAnsi="Consolas"/>
                <w:sz w:val="14"/>
                <w:color w:val="A31515"/>
              </w:rPr>
              <w:t xml:space="preserve">detuneBias</w:t>
            </w:r>
            <w:r>
              <w:t xml:space="preserve"> / </w:t>
            </w:r>
            <w:r>
              <w:rPr>
                <w:rFonts w:ascii="Consolas" w:hAnsi="Consolas"/>
                <w:sz w:val="14"/>
                <w:color w:val="A31515"/>
              </w:rPr>
              <w:t xml:space="preserve">cutoffScale</w:t>
            </w:r>
            <w:r>
              <w:t xml:space="preserve"> / </w:t>
            </w:r>
            <w:r>
              <w:rPr>
                <w:rFonts w:ascii="Consolas" w:hAnsi="Consolas"/>
                <w:sz w:val="14"/>
                <w:color w:val="A31515"/>
              </w:rPr>
              <w:t xml:space="preserve">sub</w:t>
            </w:r>
            <w:r>
              <w:t xml:space="preserve"> / </w:t>
            </w:r>
            <w:r>
              <w:rPr>
                <w:rFonts w:ascii="Consolas" w:hAnsi="Consolas"/>
                <w:sz w:val="14"/>
                <w:color w:val="A31515"/>
              </w:rPr>
              <w:t xml:space="preserve">drive</w:t>
            </w:r>
          </w:p>
        </w:tc>
        <w:tc>
          <w:tcPr>
            <w:tcW w:w="2241" w:type="dxa"/>
            <w:vAlign w:val="center"/>
          </w:tcPr>
          <w:p>
            <w:pPr>
              <w:pStyle w:val="afe"/>
            </w:pPr>
            <w:r>
              <w:t xml:space="preserve">当前阵营、实际应用的四处偏移值</w:t>
            </w:r>
          </w:p>
        </w:tc>
        <w:tc>
          <w:tcPr>
            <w:tcW w:w="560" w:type="dxa"/>
            <w:vAlign w:val="center"/>
          </w:tcPr>
          <w:p>
            <w:pPr>
              <w:pStyle w:val="afe"/>
            </w:pPr>
            <w:r>
              <w:t xml:space="preserve">P0</w:t>
            </w:r>
          </w:p>
        </w:tc>
      </w:tr>
      <w:tr>
        <w:tc>
          <w:tcPr>
            <w:tcW w:w="1055" w:type="dxa"/>
            <w:vAlign w:val="center"/>
          </w:tcPr>
          <w:p>
            <w:pPr>
              <w:pStyle w:val="afe"/>
            </w:pPr>
            <w:r>
              <w:t xml:space="preserve">单位音色对照</w:t>
            </w:r>
          </w:p>
        </w:tc>
        <w:tc>
          <w:tcPr>
            <w:tcW w:w="2241" w:type="dxa"/>
            <w:vAlign w:val="center"/>
          </w:tcPr>
          <w:p>
            <w:pPr>
              <w:pStyle w:val="afe"/>
            </w:pPr>
            <w:r>
              <w:t xml:space="preserve">选中某个音色族后，列出该族全部单位</w:t>
            </w:r>
          </w:p>
        </w:tc>
        <w:tc>
          <w:tcPr>
            <w:tcW w:w="2241" w:type="dxa"/>
            <w:vAlign w:val="center"/>
          </w:tcPr>
          <w:p>
            <w:pPr>
              <w:pStyle w:val="afe"/>
            </w:pPr>
            <w:r>
              <w:t xml:space="preserve">左右方向键在单位间切换试听</w:t>
            </w:r>
          </w:p>
        </w:tc>
        <w:tc>
          <w:tcPr>
            <w:tcW w:w="2241" w:type="dxa"/>
            <w:vAlign w:val="center"/>
          </w:tcPr>
          <w:p>
            <w:pPr>
              <w:pStyle w:val="afe"/>
            </w:pPr>
            <w:r>
              <w:t xml:space="preserve">单位键名、武器键名、三处偏移、听感目标</w:t>
            </w:r>
          </w:p>
        </w:tc>
        <w:tc>
          <w:tcPr>
            <w:tcW w:w="560" w:type="dxa"/>
            <w:vAlign w:val="center"/>
          </w:tcPr>
          <w:p>
            <w:pPr>
              <w:pStyle w:val="afe"/>
            </w:pPr>
            <w:r>
              <w:t xml:space="preserve">P1</w:t>
            </w:r>
          </w:p>
        </w:tc>
      </w:tr>
      <w:tr>
        <w:tc>
          <w:tcPr>
            <w:tcW w:w="1055" w:type="dxa"/>
            <w:vAlign w:val="center"/>
          </w:tcPr>
          <w:p>
            <w:pPr>
              <w:pStyle w:val="afe"/>
            </w:pPr>
            <w:r>
              <w:t xml:space="preserve">活跃节点数</w:t>
            </w:r>
          </w:p>
        </w:tc>
        <w:tc>
          <w:tcPr>
            <w:tcW w:w="2241" w:type="dxa"/>
            <w:vAlign w:val="center"/>
          </w:tcPr>
          <w:p>
            <w:pPr>
              <w:pStyle w:val="afe"/>
            </w:pPr>
            <w:r>
              <w:t xml:space="preserve">覆盖层右上角常驻</w:t>
            </w:r>
          </w:p>
        </w:tc>
        <w:tc>
          <w:tcPr>
            <w:tcW w:w="2241" w:type="dxa"/>
            <w:vAlign w:val="center"/>
          </w:tcPr>
          <w:p>
            <w:pPr>
              <w:pStyle w:val="afe"/>
            </w:pPr>
            <w:r>
              <w:t xml:space="preserve">—</w:t>
            </w:r>
          </w:p>
        </w:tc>
        <w:tc>
          <w:tcPr>
            <w:tcW w:w="2241" w:type="dxa"/>
            <w:vAlign w:val="center"/>
          </w:tcPr>
          <w:p>
            <w:pPr>
              <w:pStyle w:val="afe"/>
            </w:pPr>
            <w:r>
              <w:rPr>
                <w:rFonts w:ascii="Consolas" w:hAnsi="Consolas"/>
                <w:sz w:val="14"/>
                <w:color w:val="A31515"/>
              </w:rPr>
              <w:t xml:space="preserve">activeNodes / 64</w:t>
            </w:r>
            <w:r>
              <w:t xml:space="preserve">，超过 56 变黄、超过 64 变红</w:t>
            </w:r>
          </w:p>
        </w:tc>
        <w:tc>
          <w:tcPr>
            <w:tcW w:w="560" w:type="dxa"/>
            <w:vAlign w:val="center"/>
          </w:tcPr>
          <w:p>
            <w:pPr>
              <w:pStyle w:val="afe"/>
            </w:pPr>
            <w:r>
              <w:t xml:space="preserve">P0</w:t>
            </w:r>
          </w:p>
        </w:tc>
      </w:tr>
      <w:tr>
        <w:tc>
          <w:tcPr>
            <w:tcW w:w="1055" w:type="dxa"/>
            <w:vAlign w:val="center"/>
          </w:tcPr>
          <w:p>
            <w:pPr>
              <w:pStyle w:val="afe"/>
            </w:pPr>
            <w:r>
              <w:t xml:space="preserve">总线电平</w:t>
            </w:r>
          </w:p>
        </w:tc>
        <w:tc>
          <w:tcPr>
            <w:tcW w:w="2241" w:type="dxa"/>
            <w:vAlign w:val="center"/>
          </w:tcPr>
          <w:p>
            <w:pPr>
              <w:pStyle w:val="afe"/>
            </w:pPr>
            <w:r>
              <w:t xml:space="preserve">四条总线的实时 RMS 表</w:t>
            </w:r>
          </w:p>
        </w:tc>
        <w:tc>
          <w:tcPr>
            <w:tcW w:w="2241" w:type="dxa"/>
            <w:vAlign w:val="center"/>
          </w:tcPr>
          <w:p>
            <w:pPr>
              <w:pStyle w:val="afe"/>
            </w:pPr>
            <w:r>
              <w:t xml:space="preserve">—</w:t>
            </w:r>
          </w:p>
        </w:tc>
        <w:tc>
          <w:tcPr>
            <w:tcW w:w="2241" w:type="dxa"/>
            <w:vAlign w:val="center"/>
          </w:tcPr>
          <w:p>
            <w:pPr>
              <w:pStyle w:val="afe"/>
            </w:pPr>
            <w:r>
              <w:t xml:space="preserve">master / sfx / music / voice 各自 dBFS，500 ms 窗口</w:t>
            </w:r>
          </w:p>
        </w:tc>
        <w:tc>
          <w:tcPr>
            <w:tcW w:w="560" w:type="dxa"/>
            <w:vAlign w:val="center"/>
          </w:tcPr>
          <w:p>
            <w:pPr>
              <w:pStyle w:val="afe"/>
            </w:pPr>
            <w:r>
              <w:t xml:space="preserve">P0</w:t>
            </w:r>
          </w:p>
        </w:tc>
      </w:tr>
      <w:tr>
        <w:tc>
          <w:tcPr>
            <w:tcW w:w="1055" w:type="dxa"/>
            <w:vAlign w:val="center"/>
          </w:tcPr>
          <w:p>
            <w:pPr>
              <w:pStyle w:val="afe"/>
            </w:pPr>
            <w:r>
              <w:t xml:space="preserve">复音表</w:t>
            </w:r>
          </w:p>
        </w:tc>
        <w:tc>
          <w:tcPr>
            <w:tcW w:w="2241" w:type="dxa"/>
            <w:vAlign w:val="center"/>
          </w:tcPr>
          <w:p>
            <w:pPr>
              <w:pStyle w:val="afe"/>
            </w:pPr>
            <w:r>
              <w:t xml:space="preserve">按事件键显示当前在播实例数</w:t>
            </w:r>
          </w:p>
        </w:tc>
        <w:tc>
          <w:tcPr>
            <w:tcW w:w="2241" w:type="dxa"/>
            <w:vAlign w:val="center"/>
          </w:tcPr>
          <w:p>
            <w:pPr>
              <w:pStyle w:val="afe"/>
            </w:pPr>
            <w:r>
              <w:t xml:space="preserve">—</w:t>
            </w:r>
          </w:p>
        </w:tc>
        <w:tc>
          <w:tcPr>
            <w:tcW w:w="2241" w:type="dxa"/>
            <w:vAlign w:val="center"/>
          </w:tcPr>
          <w:p>
            <w:pPr>
              <w:pStyle w:val="afe"/>
            </w:pPr>
            <w:r>
              <w:t xml:space="preserve">键名、在播数、复音上限、被抢占次数</w:t>
            </w:r>
          </w:p>
        </w:tc>
        <w:tc>
          <w:tcPr>
            <w:tcW w:w="560" w:type="dxa"/>
            <w:vAlign w:val="center"/>
          </w:tcPr>
          <w:p>
            <w:pPr>
              <w:pStyle w:val="afe"/>
            </w:pPr>
            <w:r>
              <w:t xml:space="preserve">P1</w:t>
            </w:r>
          </w:p>
        </w:tc>
      </w:tr>
      <w:tr>
        <w:tc>
          <w:tcPr>
            <w:tcW w:w="1055" w:type="dxa"/>
            <w:vAlign w:val="center"/>
          </w:tcPr>
          <w:p>
            <w:pPr>
              <w:pStyle w:val="afe"/>
            </w:pPr>
            <w:r>
              <w:t xml:space="preserve">循环音表</w:t>
            </w:r>
          </w:p>
        </w:tc>
        <w:tc>
          <w:tcPr>
            <w:tcW w:w="2241" w:type="dxa"/>
            <w:vAlign w:val="center"/>
          </w:tcPr>
          <w:p>
            <w:pPr>
              <w:pStyle w:val="afe"/>
            </w:pPr>
            <w:r>
              <w:t xml:space="preserve">显示全部循环音的持有者与增益</w:t>
            </w:r>
          </w:p>
        </w:tc>
        <w:tc>
          <w:tcPr>
            <w:tcW w:w="2241" w:type="dxa"/>
            <w:vAlign w:val="center"/>
          </w:tcPr>
          <w:p>
            <w:pPr>
              <w:pStyle w:val="afe"/>
            </w:pPr>
            <w:r>
              <w:t xml:space="preserve">点击可强制淡出该循环音</w:t>
            </w:r>
          </w:p>
        </w:tc>
        <w:tc>
          <w:tcPr>
            <w:tcW w:w="2241" w:type="dxa"/>
            <w:vAlign w:val="center"/>
          </w:tcPr>
          <w:p>
            <w:pPr>
              <w:pStyle w:val="afe"/>
            </w:pPr>
            <w:r>
              <w:t xml:space="preserve">键名、持有实体 id、增益、剩余寿命（残骸循环显示距 60 秒到期的秒数）</w:t>
            </w:r>
          </w:p>
        </w:tc>
        <w:tc>
          <w:tcPr>
            <w:tcW w:w="560" w:type="dxa"/>
            <w:vAlign w:val="center"/>
          </w:tcPr>
          <w:p>
            <w:pPr>
              <w:pStyle w:val="afe"/>
            </w:pPr>
            <w:r>
              <w:t xml:space="preserve">P1</w:t>
            </w:r>
          </w:p>
        </w:tc>
      </w:tr>
      <w:tr>
        <w:tc>
          <w:tcPr>
            <w:tcW w:w="1055" w:type="dxa"/>
            <w:vAlign w:val="center"/>
          </w:tcPr>
          <w:p>
            <w:pPr>
              <w:pStyle w:val="afe"/>
            </w:pPr>
            <w:r>
              <w:t xml:space="preserve">残骸计数</w:t>
            </w:r>
          </w:p>
        </w:tc>
        <w:tc>
          <w:tcPr>
            <w:tcW w:w="2241" w:type="dxa"/>
            <w:vAlign w:val="center"/>
          </w:tcPr>
          <w:p>
            <w:pPr>
              <w:pStyle w:val="afe"/>
            </w:pPr>
            <w:r>
              <w:t xml:space="preserve">当前战场残骸数量与 </w:t>
            </w:r>
            <w:r>
              <w:rPr>
                <w:rFonts w:ascii="Consolas" w:hAnsi="Consolas"/>
                <w:sz w:val="14"/>
                <w:color w:val="A31515"/>
              </w:rPr>
              <w:t xml:space="preserve">C10</w:t>
            </w:r>
            <w:r>
              <w:t xml:space="preserve"> 加权值</w:t>
            </w:r>
          </w:p>
        </w:tc>
        <w:tc>
          <w:tcPr>
            <w:tcW w:w="2241" w:type="dxa"/>
            <w:vAlign w:val="center"/>
          </w:tcPr>
          <w:p>
            <w:pPr>
              <w:pStyle w:val="afe"/>
            </w:pPr>
            <w:r>
              <w:t xml:space="preserve">—</w:t>
            </w:r>
          </w:p>
        </w:tc>
        <w:tc>
          <w:tcPr>
            <w:tcW w:w="2241" w:type="dxa"/>
            <w:vAlign w:val="center"/>
          </w:tcPr>
          <w:p>
            <w:pPr>
              <w:pStyle w:val="afe"/>
            </w:pPr>
            <w:r>
              <w:t xml:space="preserve">数量、</w:t>
            </w:r>
            <w:r>
              <w:rPr>
                <w:rFonts w:ascii="Consolas" w:hAnsi="Consolas"/>
                <w:sz w:val="14"/>
                <w:color w:val="A31515"/>
              </w:rPr>
              <w:t xml:space="preserve">C10</w:t>
            </w:r>
            <w:r>
              <w:t xml:space="preserve">、残骸音效总增益系数（&gt; 24 份时为 0.6）</w:t>
            </w:r>
          </w:p>
        </w:tc>
        <w:tc>
          <w:tcPr>
            <w:tcW w:w="560" w:type="dxa"/>
            <w:vAlign w:val="center"/>
          </w:tcPr>
          <w:p>
            <w:pPr>
              <w:pStyle w:val="afe"/>
            </w:pPr>
            <w:r>
              <w:t xml:space="preserve">P1</w:t>
            </w:r>
          </w:p>
        </w:tc>
      </w:tr>
      <w:tr>
        <w:tc>
          <w:tcPr>
            <w:tcW w:w="1055" w:type="dxa"/>
            <w:vAlign w:val="center"/>
          </w:tcPr>
          <w:p>
            <w:pPr>
              <w:pStyle w:val="afe"/>
            </w:pPr>
            <w:r>
              <w:t xml:space="preserve">丢弃统计</w:t>
            </w:r>
          </w:p>
        </w:tc>
        <w:tc>
          <w:tcPr>
            <w:tcW w:w="2241" w:type="dxa"/>
            <w:vAlign w:val="center"/>
          </w:tcPr>
          <w:p>
            <w:pPr>
              <w:pStyle w:val="afe"/>
            </w:pPr>
            <w:r>
              <w:t xml:space="preserve">显示因配额被丢弃的事件数</w:t>
            </w:r>
          </w:p>
        </w:tc>
        <w:tc>
          <w:tcPr>
            <w:tcW w:w="2241" w:type="dxa"/>
            <w:vAlign w:val="center"/>
          </w:tcPr>
          <w:p>
            <w:pPr>
              <w:pStyle w:val="afe"/>
            </w:pPr>
            <w:r>
              <w:t xml:space="preserve">点击可清零</w:t>
            </w:r>
          </w:p>
        </w:tc>
        <w:tc>
          <w:tcPr>
            <w:tcW w:w="2241" w:type="dxa"/>
            <w:vAlign w:val="center"/>
          </w:tcPr>
          <w:p>
            <w:pPr>
              <w:pStyle w:val="afe"/>
            </w:pPr>
            <w:r>
              <w:t xml:space="preserve">按原因分类：帧配额 / 总节点 / 优先级 / 距离 / 残骸降载</w:t>
            </w:r>
          </w:p>
        </w:tc>
        <w:tc>
          <w:tcPr>
            <w:tcW w:w="560" w:type="dxa"/>
            <w:vAlign w:val="center"/>
          </w:tcPr>
          <w:p>
            <w:pPr>
              <w:pStyle w:val="afe"/>
            </w:pPr>
            <w:r>
              <w:t xml:space="preserve">P1</w:t>
            </w:r>
          </w:p>
        </w:tc>
      </w:tr>
      <w:tr>
        <w:tc>
          <w:tcPr>
            <w:tcW w:w="1055" w:type="dxa"/>
            <w:vAlign w:val="center"/>
          </w:tcPr>
          <w:p>
            <w:pPr>
              <w:pStyle w:val="afe"/>
            </w:pPr>
            <w:r>
              <w:t xml:space="preserve">调度器状态</w:t>
            </w:r>
          </w:p>
        </w:tc>
        <w:tc>
          <w:tcPr>
            <w:tcW w:w="2241" w:type="dxa"/>
            <w:vAlign w:val="center"/>
          </w:tcPr>
          <w:p>
            <w:pPr>
              <w:pStyle w:val="afe"/>
            </w:pPr>
            <w:r>
              <w:t xml:space="preserve">音乐前瞻调度信息</w:t>
            </w:r>
          </w:p>
        </w:tc>
        <w:tc>
          <w:tcPr>
            <w:tcW w:w="2241" w:type="dxa"/>
            <w:vAlign w:val="center"/>
          </w:tcPr>
          <w:p>
            <w:pPr>
              <w:pStyle w:val="afe"/>
            </w:pPr>
            <w:r>
              <w:t xml:space="preserve">—</w:t>
            </w:r>
          </w:p>
        </w:tc>
        <w:tc>
          <w:tcPr>
            <w:tcW w:w="2241" w:type="dxa"/>
            <w:vAlign w:val="center"/>
          </w:tcPr>
          <w:p>
            <w:pPr>
              <w:pStyle w:val="afe"/>
            </w:pPr>
            <w:r>
              <w:rPr>
                <w:rFonts w:ascii="Consolas" w:hAnsi="Consolas"/>
                <w:sz w:val="14"/>
                <w:color w:val="A31515"/>
              </w:rPr>
              <w:t xml:space="preserve">currentTime</w:t>
            </w:r>
            <w:r>
              <w:t xml:space="preserve">、</w:t>
            </w:r>
            <w:r>
              <w:rPr>
                <w:rFonts w:ascii="Consolas" w:hAnsi="Consolas"/>
                <w:sz w:val="14"/>
                <w:color w:val="A31515"/>
              </w:rPr>
              <w:t xml:space="preserve">nextNoteTime</w:t>
            </w:r>
            <w:r>
              <w:t xml:space="preserve">、前瞻余量（应 ≥ 20 ms）、当前 BPM、当前档位 </w:t>
            </w:r>
            <w:r>
              <w:rPr>
                <w:rFonts w:ascii="Consolas" w:hAnsi="Consolas"/>
                <w:sz w:val="14"/>
                <w:color w:val="A31515"/>
              </w:rPr>
              <w:t xml:space="preserve">I</w:t>
            </w:r>
            <w:r>
              <w:t xml:space="preserve"> 值及其四项分量 </w:t>
            </w:r>
            <w:r>
              <w:rPr>
                <w:rFonts w:ascii="Consolas" w:hAnsi="Consolas"/>
                <w:sz w:val="14"/>
                <w:color w:val="A31515"/>
              </w:rPr>
              <w:t xml:space="preserve">E10 / F10 / D10 / C10</w:t>
            </w:r>
          </w:p>
        </w:tc>
        <w:tc>
          <w:tcPr>
            <w:tcW w:w="560" w:type="dxa"/>
            <w:vAlign w:val="center"/>
          </w:tcPr>
          <w:p>
            <w:pPr>
              <w:pStyle w:val="afe"/>
            </w:pPr>
            <w:r>
              <w:t xml:space="preserve">P1</w:t>
            </w:r>
          </w:p>
        </w:tc>
      </w:tr>
      <w:tr>
        <w:tc>
          <w:tcPr>
            <w:tcW w:w="1055" w:type="dxa"/>
            <w:vAlign w:val="center"/>
          </w:tcPr>
          <w:p>
            <w:pPr>
              <w:pStyle w:val="afe"/>
            </w:pPr>
            <w:r>
              <w:t xml:space="preserve">声像定位可视化</w:t>
            </w:r>
          </w:p>
        </w:tc>
        <w:tc>
          <w:tcPr>
            <w:tcW w:w="2241" w:type="dxa"/>
            <w:vAlign w:val="center"/>
          </w:tcPr>
          <w:p>
            <w:pPr>
              <w:pStyle w:val="afe"/>
            </w:pPr>
            <w:r>
              <w:t xml:space="preserve">屏幕顶部横条显示最近 2 s 内所有事件的 </w:t>
            </w:r>
            <w:r>
              <w:rPr>
                <w:rFonts w:ascii="Consolas" w:hAnsi="Consolas"/>
                <w:sz w:val="14"/>
                <w:color w:val="A31515"/>
              </w:rPr>
              <w:t xml:space="preserve">pan</w:t>
            </w:r>
            <w:r>
              <w:t xml:space="preserve"> 落点</w:t>
            </w:r>
          </w:p>
        </w:tc>
        <w:tc>
          <w:tcPr>
            <w:tcW w:w="2241" w:type="dxa"/>
            <w:vAlign w:val="center"/>
          </w:tcPr>
          <w:p>
            <w:pPr>
              <w:pStyle w:val="afe"/>
            </w:pPr>
            <w:r>
              <w:t xml:space="preserve">—</w:t>
            </w:r>
          </w:p>
        </w:tc>
        <w:tc>
          <w:tcPr>
            <w:tcW w:w="2241" w:type="dxa"/>
            <w:vAlign w:val="center"/>
          </w:tcPr>
          <w:p>
            <w:pPr>
              <w:pStyle w:val="afe"/>
            </w:pPr>
            <w:r>
              <w:t xml:space="preserve">每个事件一个圆点，颜色按优先级 3 档，残骸类事件固定落在正中并标为方块</w:t>
            </w:r>
          </w:p>
        </w:tc>
        <w:tc>
          <w:tcPr>
            <w:tcW w:w="560" w:type="dxa"/>
            <w:vAlign w:val="center"/>
          </w:tcPr>
          <w:p>
            <w:pPr>
              <w:pStyle w:val="afe"/>
            </w:pPr>
            <w:r>
              <w:t xml:space="preserve">P2</w:t>
            </w:r>
          </w:p>
        </w:tc>
      </w:tr>
      <w:tr>
        <w:tc>
          <w:tcPr>
            <w:tcW w:w="1055" w:type="dxa"/>
            <w:vAlign w:val="center"/>
          </w:tcPr>
          <w:p>
            <w:pPr>
              <w:pStyle w:val="afe"/>
            </w:pPr>
            <w:r>
              <w:t xml:space="preserve">僵尸节点计数</w:t>
            </w:r>
          </w:p>
        </w:tc>
        <w:tc>
          <w:tcPr>
            <w:tcW w:w="2241" w:type="dxa"/>
            <w:vAlign w:val="center"/>
          </w:tcPr>
          <w:p>
            <w:pPr>
              <w:pStyle w:val="afe"/>
            </w:pPr>
            <w:r>
              <w:t xml:space="preserve">看门狗发现的未回收节点数</w:t>
            </w:r>
          </w:p>
        </w:tc>
        <w:tc>
          <w:tcPr>
            <w:tcW w:w="2241" w:type="dxa"/>
            <w:vAlign w:val="center"/>
          </w:tcPr>
          <w:p>
            <w:pPr>
              <w:pStyle w:val="afe"/>
            </w:pPr>
            <w:r>
              <w:t xml:space="preserve">点击可强制回收</w:t>
            </w:r>
          </w:p>
        </w:tc>
        <w:tc>
          <w:tcPr>
            <w:tcW w:w="2241" w:type="dxa"/>
            <w:vAlign w:val="center"/>
          </w:tcPr>
          <w:p>
            <w:pPr>
              <w:pStyle w:val="afe"/>
            </w:pPr>
            <w:r>
              <w:t xml:space="preserve">数字，正常应恒为 0</w:t>
            </w:r>
          </w:p>
        </w:tc>
        <w:tc>
          <w:tcPr>
            <w:tcW w:w="560" w:type="dxa"/>
            <w:vAlign w:val="center"/>
          </w:tcPr>
          <w:p>
            <w:pPr>
              <w:pStyle w:val="afe"/>
            </w:pPr>
            <w:r>
              <w:t xml:space="preserve">P1</w:t>
            </w:r>
          </w:p>
        </w:tc>
      </w:tr>
      <w:tr>
        <w:tc>
          <w:tcPr>
            <w:tcW w:w="1055" w:type="dxa"/>
            <w:vAlign w:val="center"/>
          </w:tcPr>
          <w:p>
            <w:pPr>
              <w:pStyle w:val="afe"/>
            </w:pPr>
            <w:r>
              <w:t xml:space="preserve">强制降级</w:t>
            </w:r>
          </w:p>
        </w:tc>
        <w:tc>
          <w:tcPr>
            <w:tcW w:w="2241" w:type="dxa"/>
            <w:vAlign w:val="center"/>
          </w:tcPr>
          <w:p>
            <w:pPr>
              <w:pStyle w:val="afe"/>
            </w:pPr>
            <w:r>
              <w:t xml:space="preserve">手动把 </w:t>
            </w:r>
            <w:r>
              <w:rPr>
                <w:rFonts w:ascii="Consolas" w:hAnsi="Consolas"/>
                <w:sz w:val="14"/>
                <w:color w:val="A31515"/>
              </w:rPr>
              <w:t xml:space="preserve">qualityTier</w:t>
            </w:r>
            <w:r>
              <w:t xml:space="preserve"> 置 </w:t>
            </w:r>
            <w:r>
              <w:rPr>
                <w:rFonts w:ascii="Consolas" w:hAnsi="Consolas"/>
                <w:sz w:val="14"/>
                <w:color w:val="A31515"/>
              </w:rPr>
              <w:t xml:space="preserve">low</w:t>
            </w:r>
          </w:p>
        </w:tc>
        <w:tc>
          <w:tcPr>
            <w:tcW w:w="2241" w:type="dxa"/>
            <w:vAlign w:val="center"/>
          </w:tcPr>
          <w:p>
            <w:pPr>
              <w:pStyle w:val="afe"/>
            </w:pPr>
            <w:r>
              <w:t xml:space="preserve">复选框</w:t>
            </w:r>
          </w:p>
        </w:tc>
        <w:tc>
          <w:tcPr>
            <w:tcW w:w="2241" w:type="dxa"/>
            <w:vAlign w:val="center"/>
          </w:tcPr>
          <w:p>
            <w:pPr>
              <w:pStyle w:val="afe"/>
            </w:pPr>
            <w:r>
              <w:t xml:space="preserve">复音上限减半、关闭残骸循环音与侵蚀 </w:t>
            </w:r>
            <w:r>
              <w:rPr>
                <w:rFonts w:ascii="Consolas" w:hAnsi="Consolas"/>
                <w:sz w:val="14"/>
                <w:color w:val="A31515"/>
              </w:rPr>
              <w:t xml:space="preserve">drive</w:t>
            </w:r>
            <w:r>
              <w:t xml:space="preserve">、关掉 pad 第三层</w:t>
            </w:r>
          </w:p>
        </w:tc>
        <w:tc>
          <w:tcPr>
            <w:tcW w:w="560" w:type="dxa"/>
            <w:vAlign w:val="center"/>
          </w:tcPr>
          <w:p>
            <w:pPr>
              <w:pStyle w:val="afe"/>
            </w:pPr>
            <w:r>
              <w:t xml:space="preserve">P2</w:t>
            </w:r>
          </w:p>
        </w:tc>
      </w:tr>
      <w:tr>
        <w:tc>
          <w:tcPr>
            <w:tcW w:w="1055" w:type="dxa"/>
            <w:vAlign w:val="center"/>
          </w:tcPr>
          <w:p>
            <w:pPr>
              <w:pStyle w:val="afe"/>
            </w:pPr>
            <w:r>
              <w:t xml:space="preserve">静默开关</w:t>
            </w:r>
          </w:p>
        </w:tc>
        <w:tc>
          <w:tcPr>
            <w:tcW w:w="2241" w:type="dxa"/>
            <w:vAlign w:val="center"/>
          </w:tcPr>
          <w:p>
            <w:pPr>
              <w:pStyle w:val="afe"/>
            </w:pPr>
            <w:r>
              <w:t xml:space="preserve">手动置 </w:t>
            </w:r>
            <w:r>
              <w:rPr>
                <w:rFonts w:ascii="Consolas" w:hAnsi="Consolas"/>
                <w:sz w:val="14"/>
                <w:color w:val="A31515"/>
              </w:rPr>
              <w:t xml:space="preserve">enabled = false</w:t>
            </w:r>
            <w:r>
              <w:t xml:space="preserve"> 验证降级</w:t>
            </w:r>
          </w:p>
        </w:tc>
        <w:tc>
          <w:tcPr>
            <w:tcW w:w="2241" w:type="dxa"/>
            <w:vAlign w:val="center"/>
          </w:tcPr>
          <w:p>
            <w:pPr>
              <w:pStyle w:val="afe"/>
            </w:pPr>
            <w:r>
              <w:t xml:space="preserve">复选框</w:t>
            </w:r>
          </w:p>
        </w:tc>
        <w:tc>
          <w:tcPr>
            <w:tcW w:w="2241" w:type="dxa"/>
            <w:vAlign w:val="center"/>
          </w:tcPr>
          <w:p>
            <w:pPr>
              <w:pStyle w:val="afe"/>
            </w:pPr>
            <w:r>
              <w:t xml:space="preserve">确认逻辑帧耗时不变</w:t>
            </w:r>
          </w:p>
        </w:tc>
        <w:tc>
          <w:tcPr>
            <w:tcW w:w="560" w:type="dxa"/>
            <w:vAlign w:val="center"/>
          </w:tcPr>
          <w:p>
            <w:pPr>
              <w:pStyle w:val="afe"/>
            </w:pPr>
            <w:r>
              <w:t xml:space="preserve">P0</w:t>
            </w:r>
          </w:p>
        </w:tc>
      </w:tr>
      <w:tr>
        <w:tc>
          <w:tcPr>
            <w:tcW w:w="1055" w:type="dxa"/>
            <w:vAlign w:val="center"/>
          </w:tcPr>
          <w:p>
            <w:pPr>
              <w:pStyle w:val="afe"/>
            </w:pPr>
            <w:r>
              <w:t xml:space="preserve">性能计时</w:t>
            </w:r>
          </w:p>
        </w:tc>
        <w:tc>
          <w:tcPr>
            <w:tcW w:w="2241" w:type="dxa"/>
            <w:vAlign w:val="center"/>
          </w:tcPr>
          <w:p>
            <w:pPr>
              <w:pStyle w:val="afe"/>
            </w:pPr>
            <w:r>
              <w:t xml:space="preserve">音频更新各阶段耗时</w:t>
            </w:r>
          </w:p>
        </w:tc>
        <w:tc>
          <w:tcPr>
            <w:tcW w:w="2241" w:type="dxa"/>
            <w:vAlign w:val="center"/>
          </w:tcPr>
          <w:p>
            <w:pPr>
              <w:pStyle w:val="afe"/>
            </w:pPr>
            <w:r>
              <w:t xml:space="preserve">—</w:t>
            </w:r>
          </w:p>
        </w:tc>
        <w:tc>
          <w:tcPr>
            <w:tcW w:w="2241" w:type="dxa"/>
            <w:vAlign w:val="center"/>
          </w:tcPr>
          <w:p>
            <w:pPr>
              <w:pStyle w:val="afe"/>
            </w:pPr>
            <w:r>
              <w:t xml:space="preserve">上表六个阶段的滚动平均与 P95</w:t>
            </w:r>
          </w:p>
        </w:tc>
        <w:tc>
          <w:tcPr>
            <w:tcW w:w="560" w:type="dxa"/>
            <w:vAlign w:val="center"/>
          </w:tcPr>
          <w:p>
            <w:pPr>
              <w:pStyle w:val="afe"/>
            </w:pPr>
            <w:r>
              <w:t xml:space="preserve">P1</w:t>
            </w:r>
          </w:p>
        </w:tc>
      </w:tr>
    </w:tbl>
    <w:p>
      <w:pPr>
        <w:pStyle w:val="0"/>
        <w:spacing w:after="60"/>
      </w:pPr>
    </w:p>
    <w:p>
      <w:pPr>
        <w:pStyle w:val="0"/>
      </w:pPr>
      <w:r>
        <w:t xml:space="preserve">调试模式必须遵守两条纪律（P0）：一是调试覆盖层的绘制不得进入正式 HUD 的绘制路径，两者完全分离，关闭调试时零开销；二是试听功能必须走与正式播放相同的 </w:t>
      </w:r>
      <w:r>
        <w:rPr>
          <w:rFonts w:ascii="Consolas" w:hAnsi="Consolas"/>
          <w:sz w:val="14"/>
          <w:color w:val="A31515"/>
        </w:rPr>
        <w:t xml:space="preserve">play()</w:t>
      </w:r>
      <w:r>
        <w:t xml:space="preserve"> 入口（仅把距离衰减系数强制为 1.0、</w:t>
      </w:r>
      <w:r>
        <w:rPr>
          <w:rFonts w:ascii="Consolas" w:hAnsi="Consolas"/>
          <w:sz w:val="14"/>
          <w:color w:val="A31515"/>
        </w:rPr>
        <w:t xml:space="preserve">pan</w:t>
      </w:r>
      <w:r>
        <w:t xml:space="preserve"> 强制为 0、</w:t>
      </w:r>
      <w:r>
        <w:rPr>
          <w:rFonts w:ascii="Consolas" w:hAnsi="Consolas"/>
          <w:sz w:val="14"/>
          <w:color w:val="A31515"/>
        </w:rPr>
        <w:t xml:space="preserve">gChaos</w:t>
      </w:r>
      <w:r>
        <w:t xml:space="preserve"> 强制为 1.0），不得有第二条创建节点的旁路，否则调试通过而实战失败。</w:t>
      </w:r>
    </w:p>
    <w:p>
      <w:pPr>
        <w:pStyle w:val="afc"/>
        <w:pageBreakBefore/>
      </w:pPr>
      <w:r>
        <w:t xml:space="preserve">15　游戏模式与关卡</w:t>
      </w:r>
    </w:p>
    <w:p>
      <w:pPr>
        <w:pStyle w:val="0"/>
      </w:pPr>
      <w:r>
        <w:t xml:space="preserve">本章定义《一叶 / One Leaf》全部可玩内容的外层框架：玩家从哪里进入一局、进入前能调整什么、内置战场长什么样、程序化战场如何被生成、4 关战役如何被编排、剧本逻辑用什么数据结构描述、一局如何结束并结算，以及结束后如何再开一局。本章所有数值均为</w:t>
      </w:r>
      <w:r>
        <w:rPr>
          <w:b/>
        </w:rPr>
        <w:t xml:space="preserve">确定值</w:t>
      </w:r>
      <w:r>
        <w:t xml:space="preserve">，实施方不得自行「视情况而定」。凡与权威章节冲突者一律服从：建筑、单位、武器数值与源质储量以第 8 章《权威数值表》为准，地图与地形（</w:t>
      </w:r>
      <w:r>
        <w:rPr>
          <w:rFonts w:ascii="Consolas" w:hAnsi="Consolas"/>
          <w:sz w:val="14"/>
          <w:color w:val="A31515"/>
        </w:rPr>
        <w:t xml:space="preserve">MapData</w:t>
      </w:r>
      <w:r>
        <w:t xml:space="preserve"> 结构、地形编码、通行性矩阵、建造合法性）以第 5 章为准，tick / PRNG / 坐标等规范以第 2 章为准，战斗与投射物规则以第 9 章为准，AI 行为与难度参数以第 12 章为准。本章只拥有：</w:t>
      </w:r>
      <w:r>
        <w:rPr>
          <w:b/>
        </w:rPr>
        <w:t xml:space="preserve">具体地图内容（坐标、源质矿脉位置、地形构成）、随机地图生成器、战役关卡、触发器、胜负结算、人口口径</w:t>
      </w:r>
      <w:r>
        <w:t xml:space="preserve">；各图「AI 适配说明」中的参数是该地图的</w:t>
      </w:r>
      <w:r>
        <w:rPr>
          <w:b/>
        </w:rPr>
        <w:t xml:space="preserve">覆盖值</w:t>
      </w:r>
      <w:r>
        <w:t xml:space="preserve">，凡与第 12 章不同处必须显式标注「本图覆盖」。源质储量与采集/卸货速率一律采用第 8 章权威值，本章仅人口口径与计时口径为基础约定，其余章节必须复用。</w:t>
      </w:r>
    </w:p>
    <w:p>
      <w:pPr>
        <w:pStyle w:val="0"/>
      </w:pPr>
      <w:r>
        <w:t xml:space="preserve">三项基础约定（P0）：其一，</w:t>
      </w:r>
      <w:r>
        <w:rPr>
          <w:b/>
        </w:rPr>
        <w:t xml:space="preserve">逻辑帧固定为 20 Hz，1 tick = 50 ms</w:t>
      </w:r>
      <w:r>
        <w:t xml:space="preserve">，游戏速度档位只改变「每真实秒推进多少逻辑 tick」，不改变 tick 内部的时间粒度，因此所有触发器延迟、建造时间、护盾回复以 tick 为唯一单位书写。其二，经济口径</w:t>
      </w:r>
      <w:r>
        <w:rPr>
          <w:b/>
        </w:rPr>
        <w:t xml:space="preserve">一律采用第 8 章权威值</w:t>
      </w:r>
      <w:r>
        <w:t xml:space="preserve">：</w:t>
      </w:r>
      <w:r>
        <w:rPr>
          <w:b/>
        </w:rPr>
        <w:t xml:space="preserve">源质矿脉每格 400 源质（`ESSENCE_PER_TILE`）、晶簇每格 800 源质（`CRYSTAL_PER_TILE`）</w:t>
      </w:r>
      <w:r>
        <w:t xml:space="preserve">、采集容量 240 源质（</w:t>
      </w:r>
      <w:r>
        <w:rPr>
          <w:rFonts w:ascii="Consolas" w:hAnsi="Consolas"/>
          <w:sz w:val="14"/>
          <w:color w:val="A31515"/>
        </w:rPr>
        <w:t xml:space="preserve">HARVEST_CAP</w:t>
      </w:r>
      <w:r>
        <w:t xml:space="preserve">）、基准采集速率 40 源质/秒（原初 ×1.2 = 48、主宰奴役 ×1.4 = 56、侵蚀 40）、卸货速率 240 源质/秒（</w:t>
      </w:r>
      <w:r>
        <w:rPr>
          <w:rFonts w:ascii="Consolas" w:hAnsi="Consolas"/>
          <w:sz w:val="14"/>
          <w:color w:val="A31515"/>
        </w:rPr>
        <w:t xml:space="preserve">UNLOAD_RATE</w:t>
      </w:r>
      <w:r>
        <w:t xml:space="preserve">）；本章任何「源质总量」都由 </w:t>
      </w:r>
      <w:r>
        <w:rPr>
          <w:rFonts w:ascii="Consolas" w:hAnsi="Consolas"/>
          <w:sz w:val="14"/>
          <w:color w:val="A31515"/>
        </w:rPr>
        <w:t xml:space="preserve">矿脉格数 × 400 + 晶簇格数 × 800</w:t>
      </w:r>
      <w:r>
        <w:t xml:space="preserve"> 得出，与随附工具 </w:t>
      </w:r>
      <w:r>
        <w:rPr>
          <w:rFonts w:ascii="Consolas" w:hAnsi="Consolas"/>
          <w:sz w:val="14"/>
          <w:color w:val="A31515"/>
        </w:rPr>
        <w:t xml:space="preserve">yiye_maps.js</w:t>
      </w:r>
      <w:r>
        <w:t xml:space="preserve"> 的 </w:t>
      </w:r>
      <w:r>
        <w:rPr>
          <w:rFonts w:ascii="Consolas" w:hAnsi="Consolas"/>
          <w:sz w:val="14"/>
          <w:color w:val="A31515"/>
        </w:rPr>
        <w:t xml:space="preserve">mapDerived()</w:t>
      </w:r>
      <w:r>
        <w:t xml:space="preserve"> 输出逐字一致。矿脉枯竭口径与第 6 章一致：单簇剩余总量小于 20% 时播报「矿区即将枯竭」，全部矿脉枯竭时播报「所有矿区已枯竭」。其三，</w:t>
      </w:r>
      <w:r>
        <w:rPr>
          <w:b/>
        </w:rPr>
        <w:t xml:space="preserve">地图坐标一律使用格坐标 (x, y)，原点在左上角，x 向右递增，y 向下递增</w:t>
      </w:r>
      <w:r>
        <w:t xml:space="preserve">，等距投影按 </w:t>
      </w:r>
      <w:r>
        <w:rPr>
          <w:rFonts w:ascii="Consolas" w:hAnsi="Consolas"/>
          <w:sz w:val="14"/>
          <w:color w:val="A31515"/>
        </w:rPr>
        <w:t xml:space="preserve">screenX=(x-y)*32</w:t>
      </w:r>
      <w:r>
        <w:t xml:space="preserve">、</w:t>
      </w:r>
      <w:r>
        <w:rPr>
          <w:rFonts w:ascii="Consolas" w:hAnsi="Consolas"/>
          <w:sz w:val="14"/>
          <w:color w:val="A31515"/>
        </w:rPr>
        <w:t xml:space="preserve">screenY=(x+y)*16-z*12</w:t>
      </w:r>
      <w:r>
        <w:t xml:space="preserve"> 换算，因此「地图左上」在屏幕上表现为正上方偏右；</w:t>
      </w:r>
      <w:r>
        <w:rPr>
          <w:b/>
        </w:rPr>
        <w:t xml:space="preserve">1 格 = 世界 1 单位</w:t>
      </w:r>
      <w:r>
        <w:t xml:space="preserve">，不存在旧稿里「格与米」的双口径。</w:t>
      </w:r>
    </w:p>
    <w:p>
      <w:pPr>
        <w:pStyle w:val="11"/>
      </w:pPr>
      <w:r>
        <w:t xml:space="preserve">15.1　游戏模式总览</w:t>
      </w:r>
    </w:p>
    <w:p>
      <w:pPr>
        <w:pStyle w:val="0"/>
      </w:pPr>
      <w:r>
        <w:t xml:space="preserve">游戏共提供 4 种模式。其中遭遇战与战役是 P0 交付项，快速战斗是 P1，观战/演示是 P2。全部模式共用同一份 </w:t>
      </w:r>
      <w:r>
        <w:rPr>
          <w:rFonts w:ascii="Consolas" w:hAnsi="Consolas"/>
          <w:sz w:val="14"/>
          <w:color w:val="A31515"/>
        </w:rPr>
        <w:t xml:space="preserve">OneLeaf.html</w:t>
      </w:r>
      <w:r>
        <w:t xml:space="preserve"> 与同一套 Canvas 2D 等距渲染器，</w:t>
      </w:r>
      <w:r>
        <w:rPr>
          <w:b/>
        </w:rPr>
        <w:t xml:space="preserve">零依赖、零素材、`file://` 可直接运行</w:t>
      </w:r>
      <w: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688"/>
        <w:gridCol w:w="1671"/>
        <w:gridCol w:w="1671"/>
        <w:gridCol w:w="1671"/>
        <w:gridCol w:w="1671"/>
        <w:gridCol w:w="560"/>
      </w:tblGrid>
      <w:tr>
        <w:trPr>
          <w:tblHeader/>
        </w:trPr>
        <w:tc>
          <w:tcPr>
            <w:tcW w:w="560" w:type="dxa"/>
            <w:shd w:val="clear" w:color="auto" w:fill="DCE6F1"/>
            <w:vAlign w:val="center"/>
          </w:tcPr>
          <w:p>
            <w:pPr>
              <w:pStyle w:val="afe"/>
            </w:pPr>
            <w:r>
              <w:rPr>
                <w:b/>
              </w:rPr>
              <w:t xml:space="preserve">模式</w:t>
            </w:r>
          </w:p>
        </w:tc>
        <w:tc>
          <w:tcPr>
            <w:tcW w:w="688" w:type="dxa"/>
            <w:shd w:val="clear" w:color="auto" w:fill="DCE6F1"/>
            <w:vAlign w:val="center"/>
          </w:tcPr>
          <w:p>
            <w:pPr>
              <w:pStyle w:val="afe"/>
            </w:pPr>
            <w:r>
              <w:rPr>
                <w:b/>
              </w:rPr>
              <w:t xml:space="preserve">代号</w:t>
            </w:r>
          </w:p>
        </w:tc>
        <w:tc>
          <w:tcPr>
            <w:tcW w:w="1671" w:type="dxa"/>
            <w:shd w:val="clear" w:color="auto" w:fill="DCE6F1"/>
            <w:vAlign w:val="center"/>
          </w:tcPr>
          <w:p>
            <w:pPr>
              <w:pStyle w:val="afe"/>
            </w:pPr>
            <w:r>
              <w:rPr>
                <w:b/>
              </w:rPr>
              <w:t xml:space="preserve">入口</w:t>
            </w:r>
          </w:p>
        </w:tc>
        <w:tc>
          <w:tcPr>
            <w:tcW w:w="1671" w:type="dxa"/>
            <w:shd w:val="clear" w:color="auto" w:fill="DCE6F1"/>
            <w:vAlign w:val="center"/>
          </w:tcPr>
          <w:p>
            <w:pPr>
              <w:pStyle w:val="afe"/>
            </w:pPr>
            <w:r>
              <w:rPr>
                <w:b/>
              </w:rPr>
              <w:t xml:space="preserve">可选项</w:t>
            </w:r>
          </w:p>
        </w:tc>
        <w:tc>
          <w:tcPr>
            <w:tcW w:w="1671" w:type="dxa"/>
            <w:shd w:val="clear" w:color="auto" w:fill="DCE6F1"/>
            <w:vAlign w:val="center"/>
          </w:tcPr>
          <w:p>
            <w:pPr>
              <w:pStyle w:val="afe"/>
            </w:pPr>
            <w:r>
              <w:rPr>
                <w:b/>
              </w:rPr>
              <w:t xml:space="preserve">预计单局时长</w:t>
            </w:r>
          </w:p>
        </w:tc>
        <w:tc>
          <w:tcPr>
            <w:tcW w:w="1671" w:type="dxa"/>
            <w:shd w:val="clear" w:color="auto" w:fill="DCE6F1"/>
            <w:vAlign w:val="center"/>
          </w:tcPr>
          <w:p>
            <w:pPr>
              <w:pStyle w:val="afe"/>
            </w:pPr>
            <w:r>
              <w:rPr>
                <w:b/>
              </w:rPr>
              <w:t xml:space="preserve">解锁条件</w:t>
            </w:r>
          </w:p>
        </w:tc>
        <w:tc>
          <w:tcPr>
            <w:tcW w:w="560" w:type="dxa"/>
            <w:shd w:val="clear" w:color="auto" w:fill="DCE6F1"/>
            <w:vAlign w:val="center"/>
          </w:tcPr>
          <w:p>
            <w:pPr>
              <w:pStyle w:val="afe"/>
            </w:pPr>
            <w:r>
              <w:rPr>
                <w:b/>
              </w:rPr>
              <w:t xml:space="preserve">优先级</w:t>
            </w:r>
          </w:p>
        </w:tc>
      </w:tr>
      <w:tr>
        <w:tc>
          <w:tcPr>
            <w:tcW w:w="560" w:type="dxa"/>
            <w:vAlign w:val="center"/>
          </w:tcPr>
          <w:p>
            <w:pPr>
              <w:pStyle w:val="afe"/>
            </w:pPr>
            <w:r>
              <w:t xml:space="preserve">遭遇战</w:t>
            </w:r>
          </w:p>
        </w:tc>
        <w:tc>
          <w:tcPr>
            <w:tcW w:w="688" w:type="dxa"/>
            <w:vAlign w:val="center"/>
          </w:tcPr>
          <w:p>
            <w:pPr>
              <w:pStyle w:val="afe"/>
            </w:pPr>
            <w:r>
              <w:t xml:space="preserve">Skirmish</w:t>
            </w:r>
          </w:p>
        </w:tc>
        <w:tc>
          <w:tcPr>
            <w:tcW w:w="1671" w:type="dxa"/>
            <w:vAlign w:val="center"/>
          </w:tcPr>
          <w:p>
            <w:pPr>
              <w:pStyle w:val="afe"/>
            </w:pPr>
            <w:r>
              <w:t xml:space="preserve">主菜单第一项「遭遇战」，快捷键 S</w:t>
            </w:r>
          </w:p>
        </w:tc>
        <w:tc>
          <w:tcPr>
            <w:tcW w:w="1671" w:type="dxa"/>
            <w:vAlign w:val="center"/>
          </w:tcPr>
          <w:p>
            <w:pPr>
              <w:pStyle w:val="afe"/>
            </w:pPr>
            <w:r>
              <w:t xml:space="preserve">地图、随机种子、难度、玩家阵容、AI 阵容、初始源质、游戏速度、战争迷雾、混沌巢穴、人口上限</w:t>
            </w:r>
          </w:p>
        </w:tc>
        <w:tc>
          <w:tcPr>
            <w:tcW w:w="1671" w:type="dxa"/>
            <w:vAlign w:val="center"/>
          </w:tcPr>
          <w:p>
            <w:pPr>
              <w:pStyle w:val="afe"/>
            </w:pPr>
            <w:r>
              <w:t xml:space="preserve">10 至 45 分钟（随地图尺寸变化）</w:t>
            </w:r>
          </w:p>
        </w:tc>
        <w:tc>
          <w:tcPr>
            <w:tcW w:w="1671" w:type="dxa"/>
            <w:vAlign w:val="center"/>
          </w:tcPr>
          <w:p>
            <w:pPr>
              <w:pStyle w:val="afe"/>
            </w:pPr>
            <w:r>
              <w:t xml:space="preserve">无，首次进入游戏即可用</w:t>
            </w:r>
          </w:p>
        </w:tc>
        <w:tc>
          <w:tcPr>
            <w:tcW w:w="560" w:type="dxa"/>
            <w:vAlign w:val="center"/>
          </w:tcPr>
          <w:p>
            <w:pPr>
              <w:pStyle w:val="afe"/>
            </w:pPr>
            <w:r>
              <w:t xml:space="preserve">P0</w:t>
            </w:r>
          </w:p>
        </w:tc>
      </w:tr>
      <w:tr>
        <w:tc>
          <w:tcPr>
            <w:tcW w:w="560" w:type="dxa"/>
            <w:vAlign w:val="center"/>
          </w:tcPr>
          <w:p>
            <w:pPr>
              <w:pStyle w:val="afe"/>
            </w:pPr>
            <w:r>
              <w:t xml:space="preserve">战役</w:t>
            </w:r>
          </w:p>
        </w:tc>
        <w:tc>
          <w:tcPr>
            <w:tcW w:w="688" w:type="dxa"/>
            <w:vAlign w:val="center"/>
          </w:tcPr>
          <w:p>
            <w:pPr>
              <w:pStyle w:val="afe"/>
            </w:pPr>
            <w:r>
              <w:t xml:space="preserve">Campaign</w:t>
            </w:r>
          </w:p>
        </w:tc>
        <w:tc>
          <w:tcPr>
            <w:tcW w:w="1671" w:type="dxa"/>
            <w:vAlign w:val="center"/>
          </w:tcPr>
          <w:p>
            <w:pPr>
              <w:pStyle w:val="afe"/>
            </w:pPr>
            <w:r>
              <w:t xml:space="preserve">主菜单第二项「战役」，快捷键 C</w:t>
            </w:r>
          </w:p>
        </w:tc>
        <w:tc>
          <w:tcPr>
            <w:tcW w:w="1671" w:type="dxa"/>
            <w:vAlign w:val="center"/>
          </w:tcPr>
          <w:p>
            <w:pPr>
              <w:pStyle w:val="afe"/>
            </w:pPr>
            <w:r>
              <w:t xml:space="preserve">难度、游戏速度；关卡按顺序解锁</w:t>
            </w:r>
          </w:p>
        </w:tc>
        <w:tc>
          <w:tcPr>
            <w:tcW w:w="1671" w:type="dxa"/>
            <w:vAlign w:val="center"/>
          </w:tcPr>
          <w:p>
            <w:pPr>
              <w:pStyle w:val="afe"/>
            </w:pPr>
            <w:r>
              <w:t xml:space="preserve">单关 10 至 40 分钟，全 4 关合计约 70 分钟</w:t>
            </w:r>
          </w:p>
        </w:tc>
        <w:tc>
          <w:tcPr>
            <w:tcW w:w="1671" w:type="dxa"/>
            <w:vAlign w:val="center"/>
          </w:tcPr>
          <w:p>
            <w:pPr>
              <w:pStyle w:val="afe"/>
            </w:pPr>
            <w:r>
              <w:t xml:space="preserve">无；第 2 关需通关第 1 关，依此类推</w:t>
            </w:r>
          </w:p>
        </w:tc>
        <w:tc>
          <w:tcPr>
            <w:tcW w:w="560" w:type="dxa"/>
            <w:vAlign w:val="center"/>
          </w:tcPr>
          <w:p>
            <w:pPr>
              <w:pStyle w:val="afe"/>
            </w:pPr>
            <w:r>
              <w:t xml:space="preserve">P0</w:t>
            </w:r>
          </w:p>
        </w:tc>
      </w:tr>
      <w:tr>
        <w:tc>
          <w:tcPr>
            <w:tcW w:w="560" w:type="dxa"/>
            <w:vAlign w:val="center"/>
          </w:tcPr>
          <w:p>
            <w:pPr>
              <w:pStyle w:val="afe"/>
            </w:pPr>
            <w:r>
              <w:t xml:space="preserve">快速战斗</w:t>
            </w:r>
          </w:p>
        </w:tc>
        <w:tc>
          <w:tcPr>
            <w:tcW w:w="688" w:type="dxa"/>
            <w:vAlign w:val="center"/>
          </w:tcPr>
          <w:p>
            <w:pPr>
              <w:pStyle w:val="afe"/>
            </w:pPr>
            <w:r>
              <w:t xml:space="preserve">Quick Battle</w:t>
            </w:r>
          </w:p>
        </w:tc>
        <w:tc>
          <w:tcPr>
            <w:tcW w:w="1671" w:type="dxa"/>
            <w:vAlign w:val="center"/>
          </w:tcPr>
          <w:p>
            <w:pPr>
              <w:pStyle w:val="afe"/>
            </w:pPr>
            <w:r>
              <w:t xml:space="preserve">主菜单第三项「快速战斗」，快捷键 Q</w:t>
            </w:r>
          </w:p>
        </w:tc>
        <w:tc>
          <w:tcPr>
            <w:tcW w:w="1671" w:type="dxa"/>
            <w:vAlign w:val="center"/>
          </w:tcPr>
          <w:p>
            <w:pPr>
              <w:pStyle w:val="afe"/>
            </w:pPr>
            <w:r>
              <w:t xml:space="preserve">仅难度与阵容；地图由种子程序化生成</w:t>
            </w:r>
          </w:p>
        </w:tc>
        <w:tc>
          <w:tcPr>
            <w:tcW w:w="1671" w:type="dxa"/>
            <w:vAlign w:val="center"/>
          </w:tcPr>
          <w:p>
            <w:pPr>
              <w:pStyle w:val="afe"/>
            </w:pPr>
            <w:r>
              <w:t xml:space="preserve">15 至 30 分钟</w:t>
            </w:r>
          </w:p>
        </w:tc>
        <w:tc>
          <w:tcPr>
            <w:tcW w:w="1671" w:type="dxa"/>
            <w:vAlign w:val="center"/>
          </w:tcPr>
          <w:p>
            <w:pPr>
              <w:pStyle w:val="afe"/>
            </w:pPr>
            <w:r>
              <w:t xml:space="preserve">通关战役第 1 关，或完成任意一局遭遇战</w:t>
            </w:r>
          </w:p>
        </w:tc>
        <w:tc>
          <w:tcPr>
            <w:tcW w:w="560" w:type="dxa"/>
            <w:vAlign w:val="center"/>
          </w:tcPr>
          <w:p>
            <w:pPr>
              <w:pStyle w:val="afe"/>
            </w:pPr>
            <w:r>
              <w:t xml:space="preserve">P1</w:t>
            </w:r>
          </w:p>
        </w:tc>
      </w:tr>
      <w:tr>
        <w:tc>
          <w:tcPr>
            <w:tcW w:w="560" w:type="dxa"/>
            <w:vAlign w:val="center"/>
          </w:tcPr>
          <w:p>
            <w:pPr>
              <w:pStyle w:val="afe"/>
            </w:pPr>
            <w:r>
              <w:t xml:space="preserve">观战/演示</w:t>
            </w:r>
          </w:p>
        </w:tc>
        <w:tc>
          <w:tcPr>
            <w:tcW w:w="688" w:type="dxa"/>
            <w:vAlign w:val="center"/>
          </w:tcPr>
          <w:p>
            <w:pPr>
              <w:pStyle w:val="afe"/>
            </w:pPr>
            <w:r>
              <w:t xml:space="preserve">Spectate</w:t>
            </w:r>
          </w:p>
        </w:tc>
        <w:tc>
          <w:tcPr>
            <w:tcW w:w="1671" w:type="dxa"/>
            <w:vAlign w:val="center"/>
          </w:tcPr>
          <w:p>
            <w:pPr>
              <w:pStyle w:val="afe"/>
            </w:pPr>
            <w:r>
              <w:t xml:space="preserve">主菜单第四项「演示」，快捷键 D；结算面板「观看录像」也进入此模式</w:t>
            </w:r>
          </w:p>
        </w:tc>
        <w:tc>
          <w:tcPr>
            <w:tcW w:w="1671" w:type="dxa"/>
            <w:vAlign w:val="center"/>
          </w:tcPr>
          <w:p>
            <w:pPr>
              <w:pStyle w:val="afe"/>
            </w:pPr>
            <w:r>
              <w:t xml:space="preserve">地图、随机种子、AI 对 AI 双方阵容、演示倍速</w:t>
            </w:r>
          </w:p>
        </w:tc>
        <w:tc>
          <w:tcPr>
            <w:tcW w:w="1671" w:type="dxa"/>
            <w:vAlign w:val="center"/>
          </w:tcPr>
          <w:p>
            <w:pPr>
              <w:pStyle w:val="afe"/>
            </w:pPr>
            <w:r>
              <w:t xml:space="preserve">与遭遇战相同</w:t>
            </w:r>
          </w:p>
        </w:tc>
        <w:tc>
          <w:tcPr>
            <w:tcW w:w="1671" w:type="dxa"/>
            <w:vAlign w:val="center"/>
          </w:tcPr>
          <w:p>
            <w:pPr>
              <w:pStyle w:val="afe"/>
            </w:pPr>
            <w:r>
              <w:t xml:space="preserve">完成任意一局遭遇战</w:t>
            </w:r>
          </w:p>
        </w:tc>
        <w:tc>
          <w:tcPr>
            <w:tcW w:w="560" w:type="dxa"/>
            <w:vAlign w:val="center"/>
          </w:tcPr>
          <w:p>
            <w:pPr>
              <w:pStyle w:val="afe"/>
            </w:pPr>
            <w:r>
              <w:t xml:space="preserve">P2</w:t>
            </w:r>
          </w:p>
        </w:tc>
      </w:tr>
    </w:tbl>
    <w:p>
      <w:pPr>
        <w:pStyle w:val="0"/>
        <w:spacing w:after="60"/>
      </w:pPr>
    </w:p>
    <w:p>
      <w:pPr>
        <w:pStyle w:val="0"/>
      </w:pPr>
      <w:r>
        <w:t xml:space="preserve">模式之间高度复用同一套运行时。下表列出共享系统，实施方不得为某个模式单独重写这些系统（P0）。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329"/>
        <w:gridCol w:w="997"/>
        <w:gridCol w:w="1163"/>
        <w:gridCol w:w="1163"/>
        <w:gridCol w:w="831"/>
        <w:gridCol w:w="2824"/>
      </w:tblGrid>
      <w:tr>
        <w:trPr>
          <w:tblHeader/>
        </w:trPr>
        <w:tc>
          <w:tcPr>
            <w:tcW w:w="1329" w:type="dxa"/>
            <w:shd w:val="clear" w:color="auto" w:fill="DCE6F1"/>
            <w:vAlign w:val="center"/>
          </w:tcPr>
          <w:p>
            <w:pPr>
              <w:pStyle w:val="afe"/>
            </w:pPr>
            <w:r>
              <w:rPr>
                <w:b/>
              </w:rPr>
              <w:t xml:space="preserve">共享系统</w:t>
            </w:r>
          </w:p>
        </w:tc>
        <w:tc>
          <w:tcPr>
            <w:tcW w:w="997" w:type="dxa"/>
            <w:shd w:val="clear" w:color="auto" w:fill="DCE6F1"/>
            <w:vAlign w:val="center"/>
          </w:tcPr>
          <w:p>
            <w:pPr>
              <w:pStyle w:val="afe"/>
            </w:pPr>
            <w:r>
              <w:rPr>
                <w:b/>
              </w:rPr>
              <w:t xml:space="preserve">遭遇战</w:t>
            </w:r>
          </w:p>
        </w:tc>
        <w:tc>
          <w:tcPr>
            <w:tcW w:w="1163" w:type="dxa"/>
            <w:shd w:val="clear" w:color="auto" w:fill="DCE6F1"/>
            <w:vAlign w:val="center"/>
          </w:tcPr>
          <w:p>
            <w:pPr>
              <w:pStyle w:val="afe"/>
            </w:pPr>
            <w:r>
              <w:rPr>
                <w:b/>
              </w:rPr>
              <w:t xml:space="preserve">战役</w:t>
            </w:r>
          </w:p>
        </w:tc>
        <w:tc>
          <w:tcPr>
            <w:tcW w:w="1163" w:type="dxa"/>
            <w:shd w:val="clear" w:color="auto" w:fill="DCE6F1"/>
            <w:vAlign w:val="center"/>
          </w:tcPr>
          <w:p>
            <w:pPr>
              <w:pStyle w:val="afe"/>
            </w:pPr>
            <w:r>
              <w:rPr>
                <w:b/>
              </w:rPr>
              <w:t xml:space="preserve">快速战斗</w:t>
            </w:r>
          </w:p>
        </w:tc>
        <w:tc>
          <w:tcPr>
            <w:tcW w:w="831" w:type="dxa"/>
            <w:shd w:val="clear" w:color="auto" w:fill="DCE6F1"/>
            <w:vAlign w:val="center"/>
          </w:tcPr>
          <w:p>
            <w:pPr>
              <w:pStyle w:val="afe"/>
            </w:pPr>
            <w:r>
              <w:rPr>
                <w:b/>
              </w:rPr>
              <w:t xml:space="preserve">观战</w:t>
            </w:r>
          </w:p>
        </w:tc>
        <w:tc>
          <w:tcPr>
            <w:tcW w:w="2824" w:type="dxa"/>
            <w:shd w:val="clear" w:color="auto" w:fill="DCE6F1"/>
            <w:vAlign w:val="center"/>
          </w:tcPr>
          <w:p>
            <w:pPr>
              <w:pStyle w:val="afe"/>
            </w:pPr>
            <w:r>
              <w:rPr>
                <w:b/>
              </w:rPr>
              <w:t xml:space="preserve">说明</w:t>
            </w:r>
          </w:p>
        </w:tc>
      </w:tr>
      <w:tr>
        <w:tc>
          <w:tcPr>
            <w:tcW w:w="1329" w:type="dxa"/>
            <w:vAlign w:val="center"/>
          </w:tcPr>
          <w:p>
            <w:pPr>
              <w:pStyle w:val="afe"/>
            </w:pPr>
            <w:r>
              <w:t xml:space="preserve">地形与寻路</w:t>
            </w:r>
          </w:p>
        </w:tc>
        <w:tc>
          <w:tcPr>
            <w:tcW w:w="997" w:type="dxa"/>
            <w:vAlign w:val="center"/>
          </w:tcPr>
          <w:p>
            <w:pPr>
              <w:pStyle w:val="afe"/>
            </w:pPr>
            <w:r>
              <w:t xml:space="preserve">使用</w:t>
            </w:r>
          </w:p>
        </w:tc>
        <w:tc>
          <w:tcPr>
            <w:tcW w:w="1163" w:type="dxa"/>
            <w:vAlign w:val="center"/>
          </w:tcPr>
          <w:p>
            <w:pPr>
              <w:pStyle w:val="afe"/>
            </w:pPr>
            <w:r>
              <w:t xml:space="preserve">使用</w:t>
            </w:r>
          </w:p>
        </w:tc>
        <w:tc>
          <w:tcPr>
            <w:tcW w:w="1163" w:type="dxa"/>
            <w:vAlign w:val="center"/>
          </w:tcPr>
          <w:p>
            <w:pPr>
              <w:pStyle w:val="afe"/>
            </w:pPr>
            <w:r>
              <w:t xml:space="preserve">使用</w:t>
            </w:r>
          </w:p>
        </w:tc>
        <w:tc>
          <w:tcPr>
            <w:tcW w:w="831" w:type="dxa"/>
            <w:vAlign w:val="center"/>
          </w:tcPr>
          <w:p>
            <w:pPr>
              <w:pStyle w:val="afe"/>
            </w:pPr>
            <w:r>
              <w:t xml:space="preserve">使用</w:t>
            </w:r>
          </w:p>
        </w:tc>
        <w:tc>
          <w:tcPr>
            <w:tcW w:w="2824" w:type="dxa"/>
            <w:vAlign w:val="center"/>
          </w:tcPr>
          <w:p>
            <w:pPr>
              <w:pStyle w:val="afe"/>
            </w:pPr>
            <w:r>
              <w:t xml:space="preserve">全部模式共用同一套 A 星加流场寻路；</w:t>
            </w:r>
            <w:r>
              <w:rPr>
                <w:rFonts w:ascii="Consolas" w:hAnsi="Consolas"/>
                <w:sz w:val="14"/>
                <w:color w:val="A31515"/>
              </w:rPr>
              <w:t xml:space="preserve">foot</w:t>
            </w:r>
            <w:r>
              <w:t xml:space="preserve"> / </w:t>
            </w:r>
            <w:r>
              <w:rPr>
                <w:rFonts w:ascii="Consolas" w:hAnsi="Consolas"/>
                <w:sz w:val="14"/>
                <w:color w:val="A31515"/>
              </w:rPr>
              <w:t xml:space="preserve">track</w:t>
            </w:r>
            <w:r>
              <w:t xml:space="preserve"> / </w:t>
            </w:r>
            <w:r>
              <w:rPr>
                <w:rFonts w:ascii="Consolas" w:hAnsi="Consolas"/>
                <w:sz w:val="14"/>
                <w:color w:val="A31515"/>
              </w:rPr>
              <w:t xml:space="preserve">hover</w:t>
            </w:r>
            <w:r>
              <w:t xml:space="preserve"> / </w:t>
            </w:r>
            <w:r>
              <w:rPr>
                <w:rFonts w:ascii="Consolas" w:hAnsi="Consolas"/>
                <w:sz w:val="14"/>
                <w:color w:val="A31515"/>
              </w:rPr>
              <w:t xml:space="preserve">air</w:t>
            </w:r>
            <w:r>
              <w:t xml:space="preserve"> 四套通行性由第 5 章矩阵统一给出</w:t>
            </w:r>
          </w:p>
        </w:tc>
      </w:tr>
      <w:tr>
        <w:tc>
          <w:tcPr>
            <w:tcW w:w="1329" w:type="dxa"/>
            <w:vAlign w:val="center"/>
          </w:tcPr>
          <w:p>
            <w:pPr>
              <w:pStyle w:val="afe"/>
            </w:pPr>
            <w:r>
              <w:t xml:space="preserve">建造与经济</w:t>
            </w:r>
          </w:p>
        </w:tc>
        <w:tc>
          <w:tcPr>
            <w:tcW w:w="997" w:type="dxa"/>
            <w:vAlign w:val="center"/>
          </w:tcPr>
          <w:p>
            <w:pPr>
              <w:pStyle w:val="afe"/>
            </w:pPr>
            <w:r>
              <w:t xml:space="preserve">使用</w:t>
            </w:r>
          </w:p>
        </w:tc>
        <w:tc>
          <w:tcPr>
            <w:tcW w:w="1163" w:type="dxa"/>
            <w:vAlign w:val="center"/>
          </w:tcPr>
          <w:p>
            <w:pPr>
              <w:pStyle w:val="afe"/>
            </w:pPr>
            <w:r>
              <w:t xml:space="preserve">使用</w:t>
            </w:r>
          </w:p>
        </w:tc>
        <w:tc>
          <w:tcPr>
            <w:tcW w:w="1163" w:type="dxa"/>
            <w:vAlign w:val="center"/>
          </w:tcPr>
          <w:p>
            <w:pPr>
              <w:pStyle w:val="afe"/>
            </w:pPr>
            <w:r>
              <w:t xml:space="preserve">使用</w:t>
            </w:r>
          </w:p>
        </w:tc>
        <w:tc>
          <w:tcPr>
            <w:tcW w:w="831" w:type="dxa"/>
            <w:vAlign w:val="center"/>
          </w:tcPr>
          <w:p>
            <w:pPr>
              <w:pStyle w:val="afe"/>
            </w:pPr>
            <w:r>
              <w:t xml:space="preserve">使用</w:t>
            </w:r>
          </w:p>
        </w:tc>
        <w:tc>
          <w:tcPr>
            <w:tcW w:w="2824" w:type="dxa"/>
            <w:vAlign w:val="center"/>
          </w:tcPr>
          <w:p>
            <w:pPr>
              <w:pStyle w:val="afe"/>
            </w:pPr>
            <w:r>
              <w:t xml:space="preserve">战役通过触发器改写初始源质与解锁表，不改代码路径</w:t>
            </w:r>
          </w:p>
        </w:tc>
      </w:tr>
      <w:tr>
        <w:tc>
          <w:tcPr>
            <w:tcW w:w="1329" w:type="dxa"/>
            <w:vAlign w:val="center"/>
          </w:tcPr>
          <w:p>
            <w:pPr>
              <w:pStyle w:val="afe"/>
            </w:pPr>
            <w:r>
              <w:t xml:space="preserve">战斗与伤害查表</w:t>
            </w:r>
          </w:p>
        </w:tc>
        <w:tc>
          <w:tcPr>
            <w:tcW w:w="997" w:type="dxa"/>
            <w:vAlign w:val="center"/>
          </w:tcPr>
          <w:p>
            <w:pPr>
              <w:pStyle w:val="afe"/>
            </w:pPr>
            <w:r>
              <w:t xml:space="preserve">使用</w:t>
            </w:r>
          </w:p>
        </w:tc>
        <w:tc>
          <w:tcPr>
            <w:tcW w:w="1163" w:type="dxa"/>
            <w:vAlign w:val="center"/>
          </w:tcPr>
          <w:p>
            <w:pPr>
              <w:pStyle w:val="afe"/>
            </w:pPr>
            <w:r>
              <w:t xml:space="preserve">使用</w:t>
            </w:r>
          </w:p>
        </w:tc>
        <w:tc>
          <w:tcPr>
            <w:tcW w:w="1163" w:type="dxa"/>
            <w:vAlign w:val="center"/>
          </w:tcPr>
          <w:p>
            <w:pPr>
              <w:pStyle w:val="afe"/>
            </w:pPr>
            <w:r>
              <w:t xml:space="preserve">使用</w:t>
            </w:r>
          </w:p>
        </w:tc>
        <w:tc>
          <w:tcPr>
            <w:tcW w:w="831" w:type="dxa"/>
            <w:vAlign w:val="center"/>
          </w:tcPr>
          <w:p>
            <w:pPr>
              <w:pStyle w:val="afe"/>
            </w:pPr>
            <w:r>
              <w:t xml:space="preserve">使用</w:t>
            </w:r>
          </w:p>
        </w:tc>
        <w:tc>
          <w:tcPr>
            <w:tcW w:w="2824" w:type="dxa"/>
            <w:vAlign w:val="center"/>
          </w:tcPr>
          <w:p>
            <w:pPr>
              <w:pStyle w:val="afe"/>
            </w:pPr>
            <w:r>
              <w:t xml:space="preserve">第 8 章的 </w:t>
            </w:r>
            <w:r>
              <w:rPr>
                <w:rFonts w:ascii="Consolas" w:hAnsi="Consolas"/>
                <w:sz w:val="14"/>
                <w:color w:val="A31515"/>
              </w:rPr>
              <w:t xml:space="preserve">lightTable</w:t>
            </w:r>
            <w:r>
              <w:t xml:space="preserve"> / </w:t>
            </w:r>
            <w:r>
              <w:rPr>
                <w:rFonts w:ascii="Consolas" w:hAnsi="Consolas"/>
                <w:sz w:val="14"/>
                <w:color w:val="A31515"/>
              </w:rPr>
              <w:t xml:space="preserve">heavyTable</w:t>
            </w:r>
            <w:r>
              <w:t xml:space="preserve"> 是唯一真值，运行时只查表不算式</w:t>
            </w:r>
          </w:p>
        </w:tc>
      </w:tr>
      <w:tr>
        <w:tc>
          <w:tcPr>
            <w:tcW w:w="1329" w:type="dxa"/>
            <w:vAlign w:val="center"/>
          </w:tcPr>
          <w:p>
            <w:pPr>
              <w:pStyle w:val="afe"/>
            </w:pPr>
            <w:r>
              <w:t xml:space="preserve">奴役与解放</w:t>
            </w:r>
          </w:p>
        </w:tc>
        <w:tc>
          <w:tcPr>
            <w:tcW w:w="997" w:type="dxa"/>
            <w:vAlign w:val="center"/>
          </w:tcPr>
          <w:p>
            <w:pPr>
              <w:pStyle w:val="afe"/>
            </w:pPr>
            <w:r>
              <w:t xml:space="preserve">使用</w:t>
            </w:r>
          </w:p>
        </w:tc>
        <w:tc>
          <w:tcPr>
            <w:tcW w:w="1163" w:type="dxa"/>
            <w:vAlign w:val="center"/>
          </w:tcPr>
          <w:p>
            <w:pPr>
              <w:pStyle w:val="afe"/>
            </w:pPr>
            <w:r>
              <w:t xml:space="preserve">使用</w:t>
            </w:r>
          </w:p>
        </w:tc>
        <w:tc>
          <w:tcPr>
            <w:tcW w:w="1163" w:type="dxa"/>
            <w:vAlign w:val="center"/>
          </w:tcPr>
          <w:p>
            <w:pPr>
              <w:pStyle w:val="afe"/>
            </w:pPr>
            <w:r>
              <w:t xml:space="preserve">使用</w:t>
            </w:r>
          </w:p>
        </w:tc>
        <w:tc>
          <w:tcPr>
            <w:tcW w:w="831" w:type="dxa"/>
            <w:vAlign w:val="center"/>
          </w:tcPr>
          <w:p>
            <w:pPr>
              <w:pStyle w:val="afe"/>
            </w:pPr>
            <w:r>
              <w:t xml:space="preserve">使用</w:t>
            </w:r>
          </w:p>
        </w:tc>
        <w:tc>
          <w:tcPr>
            <w:tcW w:w="2824" w:type="dxa"/>
            <w:vAlign w:val="center"/>
          </w:tcPr>
          <w:p>
            <w:pPr>
              <w:pStyle w:val="afe"/>
            </w:pPr>
            <w:r>
              <w:t xml:space="preserve">主宰的奴隶由矿产中心自动生成；控制节点被摧毁时触发「解放」，全部模式共用同一实现</w:t>
            </w:r>
          </w:p>
        </w:tc>
      </w:tr>
      <w:tr>
        <w:tc>
          <w:tcPr>
            <w:tcW w:w="1329" w:type="dxa"/>
            <w:vAlign w:val="center"/>
          </w:tcPr>
          <w:p>
            <w:pPr>
              <w:pStyle w:val="afe"/>
            </w:pPr>
            <w:r>
              <w:t xml:space="preserve">残骸与回收</w:t>
            </w:r>
          </w:p>
        </w:tc>
        <w:tc>
          <w:tcPr>
            <w:tcW w:w="997" w:type="dxa"/>
            <w:vAlign w:val="center"/>
          </w:tcPr>
          <w:p>
            <w:pPr>
              <w:pStyle w:val="afe"/>
            </w:pPr>
            <w:r>
              <w:t xml:space="preserve">使用</w:t>
            </w:r>
          </w:p>
        </w:tc>
        <w:tc>
          <w:tcPr>
            <w:tcW w:w="1163" w:type="dxa"/>
            <w:vAlign w:val="center"/>
          </w:tcPr>
          <w:p>
            <w:pPr>
              <w:pStyle w:val="afe"/>
            </w:pPr>
            <w:r>
              <w:t xml:space="preserve">使用</w:t>
            </w:r>
          </w:p>
        </w:tc>
        <w:tc>
          <w:tcPr>
            <w:tcW w:w="1163" w:type="dxa"/>
            <w:vAlign w:val="center"/>
          </w:tcPr>
          <w:p>
            <w:pPr>
              <w:pStyle w:val="afe"/>
            </w:pPr>
            <w:r>
              <w:t xml:space="preserve">使用</w:t>
            </w:r>
          </w:p>
        </w:tc>
        <w:tc>
          <w:tcPr>
            <w:tcW w:w="831" w:type="dxa"/>
            <w:vAlign w:val="center"/>
          </w:tcPr>
          <w:p>
            <w:pPr>
              <w:pStyle w:val="afe"/>
            </w:pPr>
            <w:r>
              <w:t xml:space="preserve">使用</w:t>
            </w:r>
          </w:p>
        </w:tc>
        <w:tc>
          <w:tcPr>
            <w:tcW w:w="2824" w:type="dxa"/>
            <w:vAlign w:val="center"/>
          </w:tcPr>
          <w:p>
            <w:pPr>
              <w:pStyle w:val="afe"/>
            </w:pPr>
            <w:r>
              <w:t xml:space="preserve">残骸保留 60 秒；侵蚀回收 10%（残骸熔炉后 25%）、主动回收 50%、主宰回收站 50%</w:t>
            </w:r>
          </w:p>
        </w:tc>
      </w:tr>
      <w:tr>
        <w:tc>
          <w:tcPr>
            <w:tcW w:w="1329" w:type="dxa"/>
            <w:vAlign w:val="center"/>
          </w:tcPr>
          <w:p>
            <w:pPr>
              <w:pStyle w:val="afe"/>
            </w:pPr>
            <w:r>
              <w:t xml:space="preserve">混沌巢穴</w:t>
            </w:r>
          </w:p>
        </w:tc>
        <w:tc>
          <w:tcPr>
            <w:tcW w:w="997" w:type="dxa"/>
            <w:vAlign w:val="center"/>
          </w:tcPr>
          <w:p>
            <w:pPr>
              <w:pStyle w:val="afe"/>
            </w:pPr>
            <w:r>
              <w:t xml:space="preserve">使用</w:t>
            </w:r>
          </w:p>
        </w:tc>
        <w:tc>
          <w:tcPr>
            <w:tcW w:w="1163" w:type="dxa"/>
            <w:vAlign w:val="center"/>
          </w:tcPr>
          <w:p>
            <w:pPr>
              <w:pStyle w:val="afe"/>
            </w:pPr>
            <w:r>
              <w:t xml:space="preserve">使用</w:t>
            </w:r>
          </w:p>
        </w:tc>
        <w:tc>
          <w:tcPr>
            <w:tcW w:w="1163" w:type="dxa"/>
            <w:vAlign w:val="center"/>
          </w:tcPr>
          <w:p>
            <w:pPr>
              <w:pStyle w:val="afe"/>
            </w:pPr>
            <w:r>
              <w:t xml:space="preserve">使用</w:t>
            </w:r>
          </w:p>
        </w:tc>
        <w:tc>
          <w:tcPr>
            <w:tcW w:w="831" w:type="dxa"/>
            <w:vAlign w:val="center"/>
          </w:tcPr>
          <w:p>
            <w:pPr>
              <w:pStyle w:val="afe"/>
            </w:pPr>
            <w:r>
              <w:t xml:space="preserve">使用</w:t>
            </w:r>
          </w:p>
        </w:tc>
        <w:tc>
          <w:tcPr>
            <w:tcW w:w="2824" w:type="dxa"/>
            <w:vAlign w:val="center"/>
          </w:tcPr>
          <w:p>
            <w:pPr>
              <w:pStyle w:val="afe"/>
            </w:pPr>
            <w:r>
              <w:t xml:space="preserve">中立生物由地图上的 </w:t>
            </w:r>
            <w:r>
              <w:rPr>
                <w:rFonts w:ascii="Consolas" w:hAnsi="Consolas"/>
                <w:sz w:val="14"/>
                <w:color w:val="A31515"/>
              </w:rPr>
              <w:t xml:space="preserve">ch_lair</w:t>
            </w:r>
            <w:r>
              <w:t xml:space="preserve"> 表达；清空后该区域永不再生</w:t>
            </w:r>
          </w:p>
        </w:tc>
      </w:tr>
      <w:tr>
        <w:tc>
          <w:tcPr>
            <w:tcW w:w="1329" w:type="dxa"/>
            <w:vAlign w:val="center"/>
          </w:tcPr>
          <w:p>
            <w:pPr>
              <w:pStyle w:val="afe"/>
            </w:pPr>
            <w:r>
              <w:t xml:space="preserve">战争迷雾</w:t>
            </w:r>
          </w:p>
        </w:tc>
        <w:tc>
          <w:tcPr>
            <w:tcW w:w="997" w:type="dxa"/>
            <w:vAlign w:val="center"/>
          </w:tcPr>
          <w:p>
            <w:pPr>
              <w:pStyle w:val="afe"/>
            </w:pPr>
            <w:r>
              <w:t xml:space="preserve">可开关</w:t>
            </w:r>
          </w:p>
        </w:tc>
        <w:tc>
          <w:tcPr>
            <w:tcW w:w="1163" w:type="dxa"/>
            <w:vAlign w:val="center"/>
          </w:tcPr>
          <w:p>
            <w:pPr>
              <w:pStyle w:val="afe"/>
            </w:pPr>
            <w:r>
              <w:t xml:space="preserve">强制开启</w:t>
            </w:r>
          </w:p>
        </w:tc>
        <w:tc>
          <w:tcPr>
            <w:tcW w:w="1163" w:type="dxa"/>
            <w:vAlign w:val="center"/>
          </w:tcPr>
          <w:p>
            <w:pPr>
              <w:pStyle w:val="afe"/>
            </w:pPr>
            <w:r>
              <w:t xml:space="preserve">可开关</w:t>
            </w:r>
          </w:p>
        </w:tc>
        <w:tc>
          <w:tcPr>
            <w:tcW w:w="831" w:type="dxa"/>
            <w:vAlign w:val="center"/>
          </w:tcPr>
          <w:p>
            <w:pPr>
              <w:pStyle w:val="afe"/>
            </w:pPr>
            <w:r>
              <w:t xml:space="preserve">强制开启</w:t>
            </w:r>
          </w:p>
        </w:tc>
        <w:tc>
          <w:tcPr>
            <w:tcW w:w="2824" w:type="dxa"/>
            <w:vAlign w:val="center"/>
          </w:tcPr>
          <w:p>
            <w:pPr>
              <w:pStyle w:val="afe"/>
            </w:pPr>
            <w:r>
              <w:t xml:space="preserve">关闭时全图永久可见，小地图同步</w:t>
            </w:r>
          </w:p>
        </w:tc>
      </w:tr>
      <w:tr>
        <w:tc>
          <w:tcPr>
            <w:tcW w:w="1329" w:type="dxa"/>
            <w:vAlign w:val="center"/>
          </w:tcPr>
          <w:p>
            <w:pPr>
              <w:pStyle w:val="afe"/>
            </w:pPr>
            <w:r>
              <w:t xml:space="preserve">触发器系统</w:t>
            </w:r>
          </w:p>
        </w:tc>
        <w:tc>
          <w:tcPr>
            <w:tcW w:w="997" w:type="dxa"/>
            <w:vAlign w:val="center"/>
          </w:tcPr>
          <w:p>
            <w:pPr>
              <w:pStyle w:val="afe"/>
            </w:pPr>
            <w:r>
              <w:t xml:space="preserve">仅地图脚本</w:t>
            </w:r>
          </w:p>
        </w:tc>
        <w:tc>
          <w:tcPr>
            <w:tcW w:w="1163" w:type="dxa"/>
            <w:vAlign w:val="center"/>
          </w:tcPr>
          <w:p>
            <w:pPr>
              <w:pStyle w:val="afe"/>
            </w:pPr>
            <w:r>
              <w:t xml:space="preserve">核心依赖</w:t>
            </w:r>
          </w:p>
        </w:tc>
        <w:tc>
          <w:tcPr>
            <w:tcW w:w="1163" w:type="dxa"/>
            <w:vAlign w:val="center"/>
          </w:tcPr>
          <w:p>
            <w:pPr>
              <w:pStyle w:val="afe"/>
            </w:pPr>
            <w:r>
              <w:t xml:space="preserve">仅生成器脚本</w:t>
            </w:r>
          </w:p>
        </w:tc>
        <w:tc>
          <w:tcPr>
            <w:tcW w:w="831" w:type="dxa"/>
            <w:vAlign w:val="center"/>
          </w:tcPr>
          <w:p>
            <w:pPr>
              <w:pStyle w:val="afe"/>
            </w:pPr>
            <w:r>
              <w:t xml:space="preserve">不使用</w:t>
            </w:r>
          </w:p>
        </w:tc>
        <w:tc>
          <w:tcPr>
            <w:tcW w:w="2824" w:type="dxa"/>
            <w:vAlign w:val="center"/>
          </w:tcPr>
          <w:p>
            <w:pPr>
              <w:pStyle w:val="afe"/>
            </w:pPr>
            <w:r>
              <w:t xml:space="preserve">语义见后文触发器系统 DSL 一节</w:t>
            </w:r>
          </w:p>
        </w:tc>
      </w:tr>
      <w:tr>
        <w:tc>
          <w:tcPr>
            <w:tcW w:w="1329" w:type="dxa"/>
            <w:vAlign w:val="center"/>
          </w:tcPr>
          <w:p>
            <w:pPr>
              <w:pStyle w:val="afe"/>
            </w:pPr>
            <w:r>
              <w:t xml:space="preserve">胜负判定</w:t>
            </w:r>
          </w:p>
        </w:tc>
        <w:tc>
          <w:tcPr>
            <w:tcW w:w="997" w:type="dxa"/>
            <w:vAlign w:val="center"/>
          </w:tcPr>
          <w:p>
            <w:pPr>
              <w:pStyle w:val="afe"/>
            </w:pPr>
            <w:r>
              <w:t xml:space="preserve">使用</w:t>
            </w:r>
          </w:p>
        </w:tc>
        <w:tc>
          <w:tcPr>
            <w:tcW w:w="1163" w:type="dxa"/>
            <w:vAlign w:val="center"/>
          </w:tcPr>
          <w:p>
            <w:pPr>
              <w:pStyle w:val="afe"/>
            </w:pPr>
            <w:r>
              <w:t xml:space="preserve">使用</w:t>
            </w:r>
          </w:p>
        </w:tc>
        <w:tc>
          <w:tcPr>
            <w:tcW w:w="1163" w:type="dxa"/>
            <w:vAlign w:val="center"/>
          </w:tcPr>
          <w:p>
            <w:pPr>
              <w:pStyle w:val="afe"/>
            </w:pPr>
            <w:r>
              <w:t xml:space="preserve">使用</w:t>
            </w:r>
          </w:p>
        </w:tc>
        <w:tc>
          <w:tcPr>
            <w:tcW w:w="831" w:type="dxa"/>
            <w:vAlign w:val="center"/>
          </w:tcPr>
          <w:p>
            <w:pPr>
              <w:pStyle w:val="afe"/>
            </w:pPr>
            <w:r>
              <w:t xml:space="preserve">不使用</w:t>
            </w:r>
          </w:p>
        </w:tc>
        <w:tc>
          <w:tcPr>
            <w:tcW w:w="2824" w:type="dxa"/>
            <w:vAlign w:val="center"/>
          </w:tcPr>
          <w:p>
            <w:pPr>
              <w:pStyle w:val="afe"/>
            </w:pPr>
            <w:r>
              <w:t xml:space="preserve">战役模式在通用判定之上叠加任务条件</w:t>
            </w:r>
          </w:p>
        </w:tc>
      </w:tr>
      <w:tr>
        <w:tc>
          <w:tcPr>
            <w:tcW w:w="1329" w:type="dxa"/>
            <w:vAlign w:val="center"/>
          </w:tcPr>
          <w:p>
            <w:pPr>
              <w:pStyle w:val="afe"/>
            </w:pPr>
            <w:r>
              <w:t xml:space="preserve">结算面板</w:t>
            </w:r>
          </w:p>
        </w:tc>
        <w:tc>
          <w:tcPr>
            <w:tcW w:w="997" w:type="dxa"/>
            <w:vAlign w:val="center"/>
          </w:tcPr>
          <w:p>
            <w:pPr>
              <w:pStyle w:val="afe"/>
            </w:pPr>
            <w:r>
              <w:t xml:space="preserve">使用</w:t>
            </w:r>
          </w:p>
        </w:tc>
        <w:tc>
          <w:tcPr>
            <w:tcW w:w="1163" w:type="dxa"/>
            <w:vAlign w:val="center"/>
          </w:tcPr>
          <w:p>
            <w:pPr>
              <w:pStyle w:val="afe"/>
            </w:pPr>
            <w:r>
              <w:t xml:space="preserve">使用</w:t>
            </w:r>
          </w:p>
        </w:tc>
        <w:tc>
          <w:tcPr>
            <w:tcW w:w="1163" w:type="dxa"/>
            <w:vAlign w:val="center"/>
          </w:tcPr>
          <w:p>
            <w:pPr>
              <w:pStyle w:val="afe"/>
            </w:pPr>
            <w:r>
              <w:t xml:space="preserve">使用</w:t>
            </w:r>
          </w:p>
        </w:tc>
        <w:tc>
          <w:tcPr>
            <w:tcW w:w="831" w:type="dxa"/>
            <w:vAlign w:val="center"/>
          </w:tcPr>
          <w:p>
            <w:pPr>
              <w:pStyle w:val="afe"/>
            </w:pPr>
            <w:r>
              <w:t xml:space="preserve">简化版</w:t>
            </w:r>
          </w:p>
        </w:tc>
        <w:tc>
          <w:tcPr>
            <w:tcW w:w="2824" w:type="dxa"/>
            <w:vAlign w:val="center"/>
          </w:tcPr>
          <w:p>
            <w:pPr>
              <w:pStyle w:val="afe"/>
            </w:pPr>
            <w:r>
              <w:t xml:space="preserve">战役额外显示任务目标完成情况</w:t>
            </w:r>
          </w:p>
        </w:tc>
      </w:tr>
      <w:tr>
        <w:tc>
          <w:tcPr>
            <w:tcW w:w="1329" w:type="dxa"/>
            <w:vAlign w:val="center"/>
          </w:tcPr>
          <w:p>
            <w:pPr>
              <w:pStyle w:val="afe"/>
            </w:pPr>
            <w:r>
              <w:t xml:space="preserve">存档与录像</w:t>
            </w:r>
          </w:p>
        </w:tc>
        <w:tc>
          <w:tcPr>
            <w:tcW w:w="997" w:type="dxa"/>
            <w:vAlign w:val="center"/>
          </w:tcPr>
          <w:p>
            <w:pPr>
              <w:pStyle w:val="afe"/>
            </w:pPr>
            <w:r>
              <w:t xml:space="preserve">不存档</w:t>
            </w:r>
          </w:p>
        </w:tc>
        <w:tc>
          <w:tcPr>
            <w:tcW w:w="1163" w:type="dxa"/>
            <w:vAlign w:val="center"/>
          </w:tcPr>
          <w:p>
            <w:pPr>
              <w:pStyle w:val="afe"/>
            </w:pPr>
            <w:r>
              <w:t xml:space="preserve">关卡进度存档</w:t>
            </w:r>
          </w:p>
        </w:tc>
        <w:tc>
          <w:tcPr>
            <w:tcW w:w="1163" w:type="dxa"/>
            <w:vAlign w:val="center"/>
          </w:tcPr>
          <w:p>
            <w:pPr>
              <w:pStyle w:val="afe"/>
            </w:pPr>
            <w:r>
              <w:t xml:space="preserve">不存档</w:t>
            </w:r>
          </w:p>
        </w:tc>
        <w:tc>
          <w:tcPr>
            <w:tcW w:w="831" w:type="dxa"/>
            <w:vAlign w:val="center"/>
          </w:tcPr>
          <w:p>
            <w:pPr>
              <w:pStyle w:val="afe"/>
            </w:pPr>
            <w:r>
              <w:t xml:space="preserve">只读回放</w:t>
            </w:r>
          </w:p>
        </w:tc>
        <w:tc>
          <w:tcPr>
            <w:tcW w:w="2824" w:type="dxa"/>
            <w:vAlign w:val="center"/>
          </w:tcPr>
          <w:p>
            <w:pPr>
              <w:pStyle w:val="afe"/>
            </w:pPr>
            <w:r>
              <w:t xml:space="preserve">录像为输入指令流加种子，P2</w:t>
            </w:r>
          </w:p>
        </w:tc>
      </w:tr>
    </w:tbl>
    <w:p>
      <w:pPr>
        <w:pStyle w:val="0"/>
        <w:spacing w:after="60"/>
      </w:pPr>
    </w:p>
    <w:p>
      <w:pPr>
        <w:pStyle w:val="21"/>
      </w:pPr>
      <w:r>
        <w:t xml:space="preserve">15.1.1　模式运行时的分支点</w:t>
      </w:r>
    </w:p>
    <w:p>
      <w:pPr>
        <w:pStyle w:val="0"/>
      </w:pPr>
      <w:r>
        <w:t xml:space="preserve">模式差异只允许出现在 4 个分支点上（P0）。第一，</w:t>
      </w:r>
      <w:r>
        <w:rPr>
          <w:b/>
        </w:rPr>
        <w:t xml:space="preserve">初始世界状态注入</w:t>
      </w:r>
      <w:r>
        <w:t xml:space="preserve">：遭遇战与快速战斗由设置界面注入，战役由关卡的 </w:t>
      </w:r>
      <w:r>
        <w:rPr>
          <w:rFonts w:ascii="Consolas" w:hAnsi="Consolas"/>
          <w:sz w:val="14"/>
          <w:color w:val="A31515"/>
        </w:rPr>
        <w:t xml:space="preserve">init</w:t>
      </w:r>
      <w:r>
        <w:t xml:space="preserve"> 块注入。第二，</w:t>
      </w:r>
      <w:r>
        <w:rPr>
          <w:b/>
        </w:rPr>
        <w:t xml:space="preserve">胜负条件包装器</w:t>
      </w:r>
      <w:r>
        <w:t xml:space="preserve">：战役把通用判定包在任务条件内，任务条件优先。第三，</w:t>
      </w:r>
      <w:r>
        <w:rPr>
          <w:b/>
        </w:rPr>
        <w:t xml:space="preserve">UI 顶栏内容</w:t>
      </w:r>
      <w:r>
        <w:t xml:space="preserve">：战役顶栏渲染任务目标列表，遭遇战顶栏渲染双方人口与源质对比条。第四，</w:t>
      </w:r>
      <w:r>
        <w:rPr>
          <w:b/>
        </w:rPr>
        <w:t xml:space="preserve">AI 控制器装配</w:t>
      </w:r>
      <w:r>
        <w:t xml:space="preserve">：遭遇战装配标准 AI，战役可选择装配脚本 AI（ScriptAI）或标准 AI 加触发器干预。</w:t>
      </w:r>
    </w:p>
    <w:p>
      <w:pPr>
        <w:pStyle w:val="0"/>
      </w:pPr>
      <w:r>
        <w:t xml:space="preserve">三条</w:t>
      </w:r>
      <w:r>
        <w:rPr>
          <w:b/>
        </w:rPr>
        <w:t xml:space="preserve">全模式强制规则</w:t>
      </w:r>
      <w:r>
        <w:t xml:space="preserve">（P0），任何模式都不得例外：其一，</w:t>
      </w:r>
      <w:r>
        <w:rPr>
          <w:b/>
        </w:rPr>
        <w:t xml:space="preserve">混沌永不成为玩家阵容</w:t>
      </w:r>
      <w:r>
        <w:t xml:space="preserve">——</w:t>
      </w:r>
      <w:r>
        <w:rPr>
          <w:rFonts w:ascii="Consolas" w:hAnsi="Consolas"/>
          <w:sz w:val="14"/>
          <w:color w:val="A31515"/>
        </w:rPr>
        <w:t xml:space="preserve">CHAOS</w:t>
      </w:r>
      <w:r>
        <w:t xml:space="preserve"> 只能在战役第 1 关之类的地图里充当脚本敌方，遭遇战与快速战斗的阵容下拉框中不出现该选项；其二，</w:t>
      </w:r>
      <w:r>
        <w:rPr>
          <w:b/>
        </w:rPr>
        <w:t xml:space="preserve">战争单位不受任何正负面特殊效果</w:t>
      </w:r>
      <w:r>
        <w:t xml:space="preserve">——老兵、护盾、再生、吞噬、腐蚀、解放对 </w:t>
      </w:r>
      <w:r>
        <w:rPr>
          <w:rFonts w:ascii="Consolas" w:hAnsi="Consolas"/>
          <w:sz w:val="14"/>
          <w:color w:val="A31515"/>
        </w:rPr>
        <w:t xml:space="preserve">py_wrath</w:t>
      </w:r>
      <w:r>
        <w:t xml:space="preserve">、</w:t>
      </w:r>
      <w:r>
        <w:rPr>
          <w:rFonts w:ascii="Consolas" w:hAnsi="Consolas"/>
          <w:sz w:val="14"/>
          <w:color w:val="A31515"/>
        </w:rPr>
        <w:t xml:space="preserve">dm_warlord</w:t>
      </w:r>
      <w:r>
        <w:t xml:space="preserve">、</w:t>
      </w:r>
      <w:r>
        <w:rPr>
          <w:rFonts w:ascii="Consolas" w:hAnsi="Consolas"/>
          <w:sz w:val="14"/>
          <w:color w:val="A31515"/>
        </w:rPr>
        <w:t xml:space="preserve">er_core_unit</w:t>
      </w:r>
      <w:r>
        <w:t xml:space="preserve"> 一律不生效；其三，</w:t>
      </w:r>
      <w:r>
        <w:rPr>
          <w:b/>
        </w:rPr>
        <w:t xml:space="preserve">奴隶不占人口</w:t>
      </w:r>
      <w:r>
        <w:t xml:space="preserve">——主宰的 </w:t>
      </w:r>
      <w:r>
        <w:rPr>
          <w:rFonts w:ascii="Consolas" w:hAnsi="Consolas"/>
          <w:sz w:val="14"/>
          <w:color w:val="A31515"/>
        </w:rPr>
        <w:t xml:space="preserve">dm_slave</w:t>
      </w:r>
      <w:r>
        <w:t xml:space="preserve">、以及被解放后的奴隶，都不计入任何一方的人口上限。</w:t>
      </w:r>
    </w:p>
    <w:p>
      <w:pPr>
        <w:pStyle w:val="11"/>
      </w:pPr>
      <w:r>
        <w:t xml:space="preserve">15.2　遭遇战设置界面</w:t>
      </w:r>
    </w:p>
    <w:p>
      <w:pPr>
        <w:pStyle w:val="0"/>
      </w:pPr>
      <w:r>
        <w:t xml:space="preserve">遭遇战设置界面为</w:t>
      </w:r>
      <w:r>
        <w:rPr>
          <w:b/>
        </w:rPr>
        <w:t xml:space="preserve">单页表单</w:t>
      </w:r>
      <w:r>
        <w:t xml:space="preserve">（P0），左侧为 96×96 的迷你地图预览（实时反映地图与种子），右侧为设置项列表，底部为「开始战斗」与「返回」两个按钮。迷你地图预览在种子变化后 1 个渲染帧内重算（P0）。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625"/>
        <w:gridCol w:w="1062"/>
        <w:gridCol w:w="2123"/>
        <w:gridCol w:w="1874"/>
        <w:gridCol w:w="2123"/>
        <w:gridCol w:w="560"/>
      </w:tblGrid>
      <w:tr>
        <w:trPr>
          <w:tblHeader/>
        </w:trPr>
        <w:tc>
          <w:tcPr>
            <w:tcW w:w="625" w:type="dxa"/>
            <w:shd w:val="clear" w:color="auto" w:fill="DCE6F1"/>
            <w:vAlign w:val="center"/>
          </w:tcPr>
          <w:p>
            <w:pPr>
              <w:pStyle w:val="afe"/>
            </w:pPr>
            <w:r>
              <w:rPr>
                <w:b/>
              </w:rPr>
              <w:t xml:space="preserve">设置项</w:t>
            </w:r>
          </w:p>
        </w:tc>
        <w:tc>
          <w:tcPr>
            <w:tcW w:w="1062" w:type="dxa"/>
            <w:shd w:val="clear" w:color="auto" w:fill="DCE6F1"/>
            <w:vAlign w:val="center"/>
          </w:tcPr>
          <w:p>
            <w:pPr>
              <w:pStyle w:val="afe"/>
            </w:pPr>
            <w:r>
              <w:rPr>
                <w:b/>
              </w:rPr>
              <w:t xml:space="preserve">内部键名</w:t>
            </w:r>
          </w:p>
        </w:tc>
        <w:tc>
          <w:tcPr>
            <w:tcW w:w="2123" w:type="dxa"/>
            <w:shd w:val="clear" w:color="auto" w:fill="DCE6F1"/>
            <w:vAlign w:val="center"/>
          </w:tcPr>
          <w:p>
            <w:pPr>
              <w:pStyle w:val="afe"/>
            </w:pPr>
            <w:r>
              <w:rPr>
                <w:b/>
              </w:rPr>
              <w:t xml:space="preserve">取值</w:t>
            </w:r>
          </w:p>
        </w:tc>
        <w:tc>
          <w:tcPr>
            <w:tcW w:w="1874" w:type="dxa"/>
            <w:shd w:val="clear" w:color="auto" w:fill="DCE6F1"/>
            <w:vAlign w:val="center"/>
          </w:tcPr>
          <w:p>
            <w:pPr>
              <w:pStyle w:val="afe"/>
            </w:pPr>
            <w:r>
              <w:rPr>
                <w:b/>
              </w:rPr>
              <w:t xml:space="preserve">默认值</w:t>
            </w:r>
          </w:p>
        </w:tc>
        <w:tc>
          <w:tcPr>
            <w:tcW w:w="2123" w:type="dxa"/>
            <w:shd w:val="clear" w:color="auto" w:fill="DCE6F1"/>
            <w:vAlign w:val="center"/>
          </w:tcPr>
          <w:p>
            <w:pPr>
              <w:pStyle w:val="afe"/>
            </w:pPr>
            <w:r>
              <w:rPr>
                <w:b/>
              </w:rPr>
              <w:t xml:space="preserve">作用</w:t>
            </w:r>
          </w:p>
        </w:tc>
        <w:tc>
          <w:tcPr>
            <w:tcW w:w="560" w:type="dxa"/>
            <w:shd w:val="clear" w:color="auto" w:fill="DCE6F1"/>
            <w:vAlign w:val="center"/>
          </w:tcPr>
          <w:p>
            <w:pPr>
              <w:pStyle w:val="afe"/>
            </w:pPr>
            <w:r>
              <w:rPr>
                <w:b/>
              </w:rPr>
              <w:t xml:space="preserve">优先级</w:t>
            </w:r>
          </w:p>
        </w:tc>
      </w:tr>
      <w:tr>
        <w:tc>
          <w:tcPr>
            <w:tcW w:w="625" w:type="dxa"/>
            <w:vAlign w:val="center"/>
          </w:tcPr>
          <w:p>
            <w:pPr>
              <w:pStyle w:val="afe"/>
            </w:pPr>
            <w:r>
              <w:t xml:space="preserve">地图</w:t>
            </w:r>
          </w:p>
        </w:tc>
        <w:tc>
          <w:tcPr>
            <w:tcW w:w="1062" w:type="dxa"/>
            <w:vAlign w:val="center"/>
          </w:tcPr>
          <w:p>
            <w:pPr>
              <w:pStyle w:val="afe"/>
            </w:pPr>
            <w:r>
              <w:t xml:space="preserve">mapId</w:t>
            </w:r>
          </w:p>
        </w:tc>
        <w:tc>
          <w:tcPr>
            <w:tcW w:w="2123" w:type="dxa"/>
            <w:vAlign w:val="center"/>
          </w:tcPr>
          <w:p>
            <w:pPr>
              <w:pStyle w:val="afe"/>
            </w:pPr>
            <w:r>
              <w:t xml:space="preserve">leaf_vein_corridor 叶脉走廊、miasma_river 毒瘴河谷、ash_outpost 灰烬哨站、ring_growth 环形年轮、fractured_coast 断裂海岸、underleaf_rift 叶底裂谷、random 随机地图</w:t>
            </w:r>
          </w:p>
        </w:tc>
        <w:tc>
          <w:tcPr>
            <w:tcW w:w="1874" w:type="dxa"/>
            <w:vAlign w:val="center"/>
          </w:tcPr>
          <w:p>
            <w:pPr>
              <w:pStyle w:val="afe"/>
            </w:pPr>
            <w:r>
              <w:t xml:space="preserve">leaf_vein_corridor</w:t>
            </w:r>
          </w:p>
        </w:tc>
        <w:tc>
          <w:tcPr>
            <w:tcW w:w="2123" w:type="dxa"/>
            <w:vAlign w:val="center"/>
          </w:tcPr>
          <w:p>
            <w:pPr>
              <w:pStyle w:val="afe"/>
            </w:pPr>
            <w:r>
              <w:t xml:space="preserve">决定地形骨架与出生点</w:t>
            </w:r>
          </w:p>
        </w:tc>
        <w:tc>
          <w:tcPr>
            <w:tcW w:w="560" w:type="dxa"/>
            <w:vAlign w:val="center"/>
          </w:tcPr>
          <w:p>
            <w:pPr>
              <w:pStyle w:val="afe"/>
            </w:pPr>
            <w:r>
              <w:t xml:space="preserve">P0</w:t>
            </w:r>
          </w:p>
        </w:tc>
      </w:tr>
      <w:tr>
        <w:tc>
          <w:tcPr>
            <w:tcW w:w="625" w:type="dxa"/>
            <w:vAlign w:val="center"/>
          </w:tcPr>
          <w:p>
            <w:pPr>
              <w:pStyle w:val="afe"/>
            </w:pPr>
            <w:r>
              <w:t xml:space="preserve">随机种子</w:t>
            </w:r>
          </w:p>
        </w:tc>
        <w:tc>
          <w:tcPr>
            <w:tcW w:w="1062" w:type="dxa"/>
            <w:vAlign w:val="center"/>
          </w:tcPr>
          <w:p>
            <w:pPr>
              <w:pStyle w:val="afe"/>
            </w:pPr>
            <w:r>
              <w:t xml:space="preserve">seed</w:t>
            </w:r>
          </w:p>
        </w:tc>
        <w:tc>
          <w:tcPr>
            <w:tcW w:w="2123" w:type="dxa"/>
            <w:vAlign w:val="center"/>
          </w:tcPr>
          <w:p>
            <w:pPr>
              <w:pStyle w:val="afe"/>
            </w:pPr>
            <w:r>
              <w:t xml:space="preserve">0 至 4294967295 的整数；按「骰子」按钮或按 R 重新掷</w:t>
            </w:r>
          </w:p>
        </w:tc>
        <w:tc>
          <w:tcPr>
            <w:tcW w:w="1874" w:type="dxa"/>
            <w:vAlign w:val="center"/>
          </w:tcPr>
          <w:p>
            <w:pPr>
              <w:pStyle w:val="afe"/>
            </w:pPr>
            <w:r>
              <w:t xml:space="preserve">每次进入界面时按系统时间生成</w:t>
            </w:r>
          </w:p>
        </w:tc>
        <w:tc>
          <w:tcPr>
            <w:tcW w:w="2123" w:type="dxa"/>
            <w:vAlign w:val="center"/>
          </w:tcPr>
          <w:p>
            <w:pPr>
              <w:pStyle w:val="afe"/>
            </w:pPr>
            <w:r>
              <w:t xml:space="preserve">决定随机地图与所有对称扰动</w:t>
            </w:r>
          </w:p>
        </w:tc>
        <w:tc>
          <w:tcPr>
            <w:tcW w:w="560" w:type="dxa"/>
            <w:vAlign w:val="center"/>
          </w:tcPr>
          <w:p>
            <w:pPr>
              <w:pStyle w:val="afe"/>
            </w:pPr>
            <w:r>
              <w:t xml:space="preserve">P0</w:t>
            </w:r>
          </w:p>
        </w:tc>
      </w:tr>
      <w:tr>
        <w:tc>
          <w:tcPr>
            <w:tcW w:w="625" w:type="dxa"/>
            <w:vAlign w:val="center"/>
          </w:tcPr>
          <w:p>
            <w:pPr>
              <w:pStyle w:val="afe"/>
            </w:pPr>
            <w:r>
              <w:t xml:space="preserve">难度</w:t>
            </w:r>
          </w:p>
        </w:tc>
        <w:tc>
          <w:tcPr>
            <w:tcW w:w="1062" w:type="dxa"/>
            <w:vAlign w:val="center"/>
          </w:tcPr>
          <w:p>
            <w:pPr>
              <w:pStyle w:val="afe"/>
            </w:pPr>
            <w:r>
              <w:t xml:space="preserve">difficulty</w:t>
            </w:r>
          </w:p>
        </w:tc>
        <w:tc>
          <w:tcPr>
            <w:tcW w:w="2123" w:type="dxa"/>
            <w:vAlign w:val="center"/>
          </w:tcPr>
          <w:p>
            <w:pPr>
              <w:pStyle w:val="afe"/>
            </w:pPr>
            <w:r>
              <w:t xml:space="preserve">easy 简单、normal 普通、hard 困难、brutal 残酷</w:t>
            </w:r>
          </w:p>
        </w:tc>
        <w:tc>
          <w:tcPr>
            <w:tcW w:w="1874" w:type="dxa"/>
            <w:vAlign w:val="center"/>
          </w:tcPr>
          <w:p>
            <w:pPr>
              <w:pStyle w:val="afe"/>
            </w:pPr>
            <w:r>
              <w:t xml:space="preserve">normal</w:t>
            </w:r>
          </w:p>
        </w:tc>
        <w:tc>
          <w:tcPr>
            <w:tcW w:w="2123" w:type="dxa"/>
            <w:vAlign w:val="center"/>
          </w:tcPr>
          <w:p>
            <w:pPr>
              <w:pStyle w:val="afe"/>
            </w:pPr>
            <w:r>
              <w:t xml:space="preserve">决定 AI 的经济系数、波次规模与反应延迟</w:t>
            </w:r>
          </w:p>
        </w:tc>
        <w:tc>
          <w:tcPr>
            <w:tcW w:w="560" w:type="dxa"/>
            <w:vAlign w:val="center"/>
          </w:tcPr>
          <w:p>
            <w:pPr>
              <w:pStyle w:val="afe"/>
            </w:pPr>
            <w:r>
              <w:t xml:space="preserve">P0</w:t>
            </w:r>
          </w:p>
        </w:tc>
      </w:tr>
      <w:tr>
        <w:tc>
          <w:tcPr>
            <w:tcW w:w="625" w:type="dxa"/>
            <w:vAlign w:val="center"/>
          </w:tcPr>
          <w:p>
            <w:pPr>
              <w:pStyle w:val="afe"/>
            </w:pPr>
            <w:r>
              <w:t xml:space="preserve">玩家阵容</w:t>
            </w:r>
          </w:p>
        </w:tc>
        <w:tc>
          <w:tcPr>
            <w:tcW w:w="1062" w:type="dxa"/>
            <w:vAlign w:val="center"/>
          </w:tcPr>
          <w:p>
            <w:pPr>
              <w:pStyle w:val="afe"/>
            </w:pPr>
            <w:r>
              <w:t xml:space="preserve">playerFaction</w:t>
            </w:r>
          </w:p>
        </w:tc>
        <w:tc>
          <w:tcPr>
            <w:tcW w:w="2123" w:type="dxa"/>
            <w:vAlign w:val="center"/>
          </w:tcPr>
          <w:p>
            <w:pPr>
              <w:pStyle w:val="afe"/>
            </w:pPr>
            <w:r>
              <w:t xml:space="preserve">PRIMORDIAL 原初、DOMINATOR 主宰、EROSION 侵蚀</w:t>
            </w:r>
          </w:p>
        </w:tc>
        <w:tc>
          <w:tcPr>
            <w:tcW w:w="1874" w:type="dxa"/>
            <w:vAlign w:val="center"/>
          </w:tcPr>
          <w:p>
            <w:pPr>
              <w:pStyle w:val="afe"/>
            </w:pPr>
            <w:r>
              <w:t xml:space="preserve">PRIMORDIAL</w:t>
            </w:r>
          </w:p>
        </w:tc>
        <w:tc>
          <w:tcPr>
            <w:tcW w:w="2123" w:type="dxa"/>
            <w:vAlign w:val="center"/>
          </w:tcPr>
          <w:p>
            <w:pPr>
              <w:pStyle w:val="afe"/>
            </w:pPr>
            <w:r>
              <w:t xml:space="preserve">决定玩家可用建筑与单位表</w:t>
            </w:r>
          </w:p>
        </w:tc>
        <w:tc>
          <w:tcPr>
            <w:tcW w:w="560" w:type="dxa"/>
            <w:vAlign w:val="center"/>
          </w:tcPr>
          <w:p>
            <w:pPr>
              <w:pStyle w:val="afe"/>
            </w:pPr>
            <w:r>
              <w:t xml:space="preserve">P0</w:t>
            </w:r>
          </w:p>
        </w:tc>
      </w:tr>
      <w:tr>
        <w:tc>
          <w:tcPr>
            <w:tcW w:w="625" w:type="dxa"/>
            <w:vAlign w:val="center"/>
          </w:tcPr>
          <w:p>
            <w:pPr>
              <w:pStyle w:val="afe"/>
            </w:pPr>
            <w:r>
              <w:t xml:space="preserve">AI 阵容</w:t>
            </w:r>
          </w:p>
        </w:tc>
        <w:tc>
          <w:tcPr>
            <w:tcW w:w="1062" w:type="dxa"/>
            <w:vAlign w:val="center"/>
          </w:tcPr>
          <w:p>
            <w:pPr>
              <w:pStyle w:val="afe"/>
            </w:pPr>
            <w:r>
              <w:t xml:space="preserve">aiFaction</w:t>
            </w:r>
          </w:p>
        </w:tc>
        <w:tc>
          <w:tcPr>
            <w:tcW w:w="2123" w:type="dxa"/>
            <w:vAlign w:val="center"/>
          </w:tcPr>
          <w:p>
            <w:pPr>
              <w:pStyle w:val="afe"/>
            </w:pPr>
            <w:r>
              <w:t xml:space="preserve">PRIMORDIAL、DOMINATOR、EROSION、random 随机</w:t>
            </w:r>
          </w:p>
        </w:tc>
        <w:tc>
          <w:tcPr>
            <w:tcW w:w="1874" w:type="dxa"/>
            <w:vAlign w:val="center"/>
          </w:tcPr>
          <w:p>
            <w:pPr>
              <w:pStyle w:val="afe"/>
            </w:pPr>
            <w:r>
              <w:t xml:space="preserve">与玩家阵容不同</w:t>
            </w:r>
          </w:p>
        </w:tc>
        <w:tc>
          <w:tcPr>
            <w:tcW w:w="2123" w:type="dxa"/>
            <w:vAlign w:val="center"/>
          </w:tcPr>
          <w:p>
            <w:pPr>
              <w:pStyle w:val="afe"/>
            </w:pPr>
            <w:r>
              <w:t xml:space="preserve">决定对手建筑与单位表</w:t>
            </w:r>
          </w:p>
        </w:tc>
        <w:tc>
          <w:tcPr>
            <w:tcW w:w="560" w:type="dxa"/>
            <w:vAlign w:val="center"/>
          </w:tcPr>
          <w:p>
            <w:pPr>
              <w:pStyle w:val="afe"/>
            </w:pPr>
            <w:r>
              <w:t xml:space="preserve">P0</w:t>
            </w:r>
          </w:p>
        </w:tc>
      </w:tr>
      <w:tr>
        <w:tc>
          <w:tcPr>
            <w:tcW w:w="625" w:type="dxa"/>
            <w:vAlign w:val="center"/>
          </w:tcPr>
          <w:p>
            <w:pPr>
              <w:pStyle w:val="afe"/>
            </w:pPr>
            <w:r>
              <w:t xml:space="preserve">初始源质</w:t>
            </w:r>
          </w:p>
        </w:tc>
        <w:tc>
          <w:tcPr>
            <w:tcW w:w="1062" w:type="dxa"/>
            <w:vAlign w:val="center"/>
          </w:tcPr>
          <w:p>
            <w:pPr>
              <w:pStyle w:val="afe"/>
            </w:pPr>
            <w:r>
              <w:t xml:space="preserve">startingEssence</w:t>
            </w:r>
          </w:p>
        </w:tc>
        <w:tc>
          <w:tcPr>
            <w:tcW w:w="2123" w:type="dxa"/>
            <w:vAlign w:val="center"/>
          </w:tcPr>
          <w:p>
            <w:pPr>
              <w:pStyle w:val="afe"/>
            </w:pPr>
            <w:r>
              <w:t xml:space="preserve">5000、10000、20000</w:t>
            </w:r>
          </w:p>
        </w:tc>
        <w:tc>
          <w:tcPr>
            <w:tcW w:w="1874" w:type="dxa"/>
            <w:vAlign w:val="center"/>
          </w:tcPr>
          <w:p>
            <w:pPr>
              <w:pStyle w:val="afe"/>
            </w:pPr>
            <w:r>
              <w:t xml:space="preserve">10000</w:t>
            </w:r>
          </w:p>
        </w:tc>
        <w:tc>
          <w:tcPr>
            <w:tcW w:w="2123" w:type="dxa"/>
            <w:vAlign w:val="center"/>
          </w:tcPr>
          <w:p>
            <w:pPr>
              <w:pStyle w:val="afe"/>
            </w:pPr>
            <w:r>
              <w:t xml:space="preserve">双方开局源质（第 8 章 </w:t>
            </w:r>
            <w:r>
              <w:rPr>
                <w:rFonts w:ascii="Consolas" w:hAnsi="Consolas"/>
                <w:sz w:val="14"/>
                <w:color w:val="A31515"/>
              </w:rPr>
              <w:t xml:space="preserve">START_ESSENCE</w:t>
            </w:r>
            <w:r>
              <w:t xml:space="preserve">）</w:t>
            </w:r>
          </w:p>
        </w:tc>
        <w:tc>
          <w:tcPr>
            <w:tcW w:w="560" w:type="dxa"/>
            <w:vAlign w:val="center"/>
          </w:tcPr>
          <w:p>
            <w:pPr>
              <w:pStyle w:val="afe"/>
            </w:pPr>
            <w:r>
              <w:t xml:space="preserve">P0</w:t>
            </w:r>
          </w:p>
        </w:tc>
      </w:tr>
      <w:tr>
        <w:tc>
          <w:tcPr>
            <w:tcW w:w="625" w:type="dxa"/>
            <w:vAlign w:val="center"/>
          </w:tcPr>
          <w:p>
            <w:pPr>
              <w:pStyle w:val="afe"/>
            </w:pPr>
            <w:r>
              <w:t xml:space="preserve">游戏速度</w:t>
            </w:r>
          </w:p>
        </w:tc>
        <w:tc>
          <w:tcPr>
            <w:tcW w:w="1062" w:type="dxa"/>
            <w:vAlign w:val="center"/>
          </w:tcPr>
          <w:p>
            <w:pPr>
              <w:pStyle w:val="afe"/>
            </w:pPr>
            <w:r>
              <w:t xml:space="preserve">gameSpeed</w:t>
            </w:r>
          </w:p>
        </w:tc>
        <w:tc>
          <w:tcPr>
            <w:tcW w:w="2123" w:type="dxa"/>
            <w:vAlign w:val="center"/>
          </w:tcPr>
          <w:p>
            <w:pPr>
              <w:pStyle w:val="afe"/>
            </w:pPr>
            <w:r>
              <w:t xml:space="preserve">0.75、1.0、1.5、2.0</w:t>
            </w:r>
          </w:p>
        </w:tc>
        <w:tc>
          <w:tcPr>
            <w:tcW w:w="1874" w:type="dxa"/>
            <w:vAlign w:val="center"/>
          </w:tcPr>
          <w:p>
            <w:pPr>
              <w:pStyle w:val="afe"/>
            </w:pPr>
            <w:r>
              <w:t xml:space="preserve">1.0</w:t>
            </w:r>
          </w:p>
        </w:tc>
        <w:tc>
          <w:tcPr>
            <w:tcW w:w="2123" w:type="dxa"/>
            <w:vAlign w:val="center"/>
          </w:tcPr>
          <w:p>
            <w:pPr>
              <w:pStyle w:val="afe"/>
            </w:pPr>
            <w:r>
              <w:t xml:space="preserve">每真实秒推进的逻辑 tick 数</w:t>
            </w:r>
          </w:p>
        </w:tc>
        <w:tc>
          <w:tcPr>
            <w:tcW w:w="560" w:type="dxa"/>
            <w:vAlign w:val="center"/>
          </w:tcPr>
          <w:p>
            <w:pPr>
              <w:pStyle w:val="afe"/>
            </w:pPr>
            <w:r>
              <w:t xml:space="preserve">P0</w:t>
            </w:r>
          </w:p>
        </w:tc>
      </w:tr>
      <w:tr>
        <w:tc>
          <w:tcPr>
            <w:tcW w:w="625" w:type="dxa"/>
            <w:vAlign w:val="center"/>
          </w:tcPr>
          <w:p>
            <w:pPr>
              <w:pStyle w:val="afe"/>
            </w:pPr>
            <w:r>
              <w:t xml:space="preserve">战争迷雾</w:t>
            </w:r>
          </w:p>
        </w:tc>
        <w:tc>
          <w:tcPr>
            <w:tcW w:w="1062" w:type="dxa"/>
            <w:vAlign w:val="center"/>
          </w:tcPr>
          <w:p>
            <w:pPr>
              <w:pStyle w:val="afe"/>
            </w:pPr>
            <w:r>
              <w:t xml:space="preserve">fogOfWar</w:t>
            </w:r>
          </w:p>
        </w:tc>
        <w:tc>
          <w:tcPr>
            <w:tcW w:w="2123" w:type="dxa"/>
            <w:vAlign w:val="center"/>
          </w:tcPr>
          <w:p>
            <w:pPr>
              <w:pStyle w:val="afe"/>
            </w:pPr>
            <w:r>
              <w:t xml:space="preserve">开、关</w:t>
            </w:r>
          </w:p>
        </w:tc>
        <w:tc>
          <w:tcPr>
            <w:tcW w:w="1874" w:type="dxa"/>
            <w:vAlign w:val="center"/>
          </w:tcPr>
          <w:p>
            <w:pPr>
              <w:pStyle w:val="afe"/>
            </w:pPr>
            <w:r>
              <w:t xml:space="preserve">开</w:t>
            </w:r>
          </w:p>
        </w:tc>
        <w:tc>
          <w:tcPr>
            <w:tcW w:w="2123" w:type="dxa"/>
            <w:vAlign w:val="center"/>
          </w:tcPr>
          <w:p>
            <w:pPr>
              <w:pStyle w:val="afe"/>
            </w:pPr>
            <w:r>
              <w:t xml:space="preserve">关闭后全图可见，AI 仍按自身视野行动</w:t>
            </w:r>
          </w:p>
        </w:tc>
        <w:tc>
          <w:tcPr>
            <w:tcW w:w="560" w:type="dxa"/>
            <w:vAlign w:val="center"/>
          </w:tcPr>
          <w:p>
            <w:pPr>
              <w:pStyle w:val="afe"/>
            </w:pPr>
            <w:r>
              <w:t xml:space="preserve">P0</w:t>
            </w:r>
          </w:p>
        </w:tc>
      </w:tr>
      <w:tr>
        <w:tc>
          <w:tcPr>
            <w:tcW w:w="625" w:type="dxa"/>
            <w:vAlign w:val="center"/>
          </w:tcPr>
          <w:p>
            <w:pPr>
              <w:pStyle w:val="afe"/>
            </w:pPr>
            <w:r>
              <w:t xml:space="preserve">混沌巢穴</w:t>
            </w:r>
          </w:p>
        </w:tc>
        <w:tc>
          <w:tcPr>
            <w:tcW w:w="1062" w:type="dxa"/>
            <w:vAlign w:val="center"/>
          </w:tcPr>
          <w:p>
            <w:pPr>
              <w:pStyle w:val="afe"/>
            </w:pPr>
            <w:r>
              <w:t xml:space="preserve">chaosLairs</w:t>
            </w:r>
          </w:p>
        </w:tc>
        <w:tc>
          <w:tcPr>
            <w:tcW w:w="2123" w:type="dxa"/>
            <w:vAlign w:val="center"/>
          </w:tcPr>
          <w:p>
            <w:pPr>
              <w:pStyle w:val="afe"/>
            </w:pPr>
            <w:r>
              <w:t xml:space="preserve">开、关</w:t>
            </w:r>
          </w:p>
        </w:tc>
        <w:tc>
          <w:tcPr>
            <w:tcW w:w="1874" w:type="dxa"/>
            <w:vAlign w:val="center"/>
          </w:tcPr>
          <w:p>
            <w:pPr>
              <w:pStyle w:val="afe"/>
            </w:pPr>
            <w:r>
              <w:t xml:space="preserve">开</w:t>
            </w:r>
          </w:p>
        </w:tc>
        <w:tc>
          <w:tcPr>
            <w:tcW w:w="2123" w:type="dxa"/>
            <w:vAlign w:val="center"/>
          </w:tcPr>
          <w:p>
            <w:pPr>
              <w:pStyle w:val="afe"/>
            </w:pPr>
            <w:r>
              <w:t xml:space="preserve">关闭后地图上所有 </w:t>
            </w:r>
            <w:r>
              <w:rPr>
                <w:rFonts w:ascii="Consolas" w:hAnsi="Consolas"/>
                <w:sz w:val="14"/>
                <w:color w:val="A31515"/>
              </w:rPr>
              <w:t xml:space="preserve">ch_lair</w:t>
            </w:r>
            <w:r>
              <w:t xml:space="preserve"> 与中立生物不生成，源质总量不变</w:t>
            </w:r>
          </w:p>
        </w:tc>
        <w:tc>
          <w:tcPr>
            <w:tcW w:w="560" w:type="dxa"/>
            <w:vAlign w:val="center"/>
          </w:tcPr>
          <w:p>
            <w:pPr>
              <w:pStyle w:val="afe"/>
            </w:pPr>
            <w:r>
              <w:t xml:space="preserve">P0</w:t>
            </w:r>
          </w:p>
        </w:tc>
      </w:tr>
      <w:tr>
        <w:tc>
          <w:tcPr>
            <w:tcW w:w="625" w:type="dxa"/>
            <w:vAlign w:val="center"/>
          </w:tcPr>
          <w:p>
            <w:pPr>
              <w:pStyle w:val="afe"/>
            </w:pPr>
            <w:r>
              <w:t xml:space="preserve">中立强度</w:t>
            </w:r>
          </w:p>
        </w:tc>
        <w:tc>
          <w:tcPr>
            <w:tcW w:w="1062" w:type="dxa"/>
            <w:vAlign w:val="center"/>
          </w:tcPr>
          <w:p>
            <w:pPr>
              <w:pStyle w:val="afe"/>
            </w:pPr>
            <w:r>
              <w:t xml:space="preserve">chaosScale</w:t>
            </w:r>
          </w:p>
        </w:tc>
        <w:tc>
          <w:tcPr>
            <w:tcW w:w="2123" w:type="dxa"/>
            <w:vAlign w:val="center"/>
          </w:tcPr>
          <w:p>
            <w:pPr>
              <w:pStyle w:val="afe"/>
            </w:pPr>
            <w:r>
              <w:t xml:space="preserve">0.8、1.0、1.2</w:t>
            </w:r>
          </w:p>
        </w:tc>
        <w:tc>
          <w:tcPr>
            <w:tcW w:w="1874" w:type="dxa"/>
            <w:vAlign w:val="center"/>
          </w:tcPr>
          <w:p>
            <w:pPr>
              <w:pStyle w:val="afe"/>
            </w:pPr>
            <w:r>
              <w:t xml:space="preserve">1.0</w:t>
            </w:r>
          </w:p>
        </w:tc>
        <w:tc>
          <w:tcPr>
            <w:tcW w:w="2123" w:type="dxa"/>
            <w:vAlign w:val="center"/>
          </w:tcPr>
          <w:p>
            <w:pPr>
              <w:pStyle w:val="afe"/>
            </w:pPr>
            <w:r>
              <w:t xml:space="preserve">在「越靠近中心越强」的基础上再乘一层全局倍率</w:t>
            </w:r>
          </w:p>
        </w:tc>
        <w:tc>
          <w:tcPr>
            <w:tcW w:w="560" w:type="dxa"/>
            <w:vAlign w:val="center"/>
          </w:tcPr>
          <w:p>
            <w:pPr>
              <w:pStyle w:val="afe"/>
            </w:pPr>
            <w:r>
              <w:t xml:space="preserve">P1</w:t>
            </w:r>
          </w:p>
        </w:tc>
      </w:tr>
      <w:tr>
        <w:tc>
          <w:tcPr>
            <w:tcW w:w="625" w:type="dxa"/>
            <w:vAlign w:val="center"/>
          </w:tcPr>
          <w:p>
            <w:pPr>
              <w:pStyle w:val="afe"/>
            </w:pPr>
            <w:r>
              <w:t xml:space="preserve">人口上限</w:t>
            </w:r>
          </w:p>
        </w:tc>
        <w:tc>
          <w:tcPr>
            <w:tcW w:w="1062" w:type="dxa"/>
            <w:vAlign w:val="center"/>
          </w:tcPr>
          <w:p>
            <w:pPr>
              <w:pStyle w:val="afe"/>
            </w:pPr>
            <w:r>
              <w:t xml:space="preserve">popCap</w:t>
            </w:r>
          </w:p>
        </w:tc>
        <w:tc>
          <w:tcPr>
            <w:tcW w:w="2123" w:type="dxa"/>
            <w:vAlign w:val="center"/>
          </w:tcPr>
          <w:p>
            <w:pPr>
              <w:pStyle w:val="afe"/>
            </w:pPr>
            <w:r>
              <w:t xml:space="preserve">50、100、150</w:t>
            </w:r>
          </w:p>
        </w:tc>
        <w:tc>
          <w:tcPr>
            <w:tcW w:w="1874" w:type="dxa"/>
            <w:vAlign w:val="center"/>
          </w:tcPr>
          <w:p>
            <w:pPr>
              <w:pStyle w:val="afe"/>
            </w:pPr>
            <w:r>
              <w:t xml:space="preserve">100</w:t>
            </w:r>
          </w:p>
        </w:tc>
        <w:tc>
          <w:tcPr>
            <w:tcW w:w="2123" w:type="dxa"/>
            <w:vAlign w:val="center"/>
          </w:tcPr>
          <w:p>
            <w:pPr>
              <w:pStyle w:val="afe"/>
            </w:pPr>
            <w:r>
              <w:t xml:space="preserve">每方人口上限；</w:t>
            </w:r>
            <w:r>
              <w:rPr>
                <w:b/>
              </w:rPr>
              <w:t xml:space="preserve">奴隶不占人口</w:t>
            </w:r>
            <w:r>
              <w:t xml:space="preserve">，因此主宰的实际战场规模永远大于显示人口</w:t>
            </w:r>
          </w:p>
        </w:tc>
        <w:tc>
          <w:tcPr>
            <w:tcW w:w="560" w:type="dxa"/>
            <w:vAlign w:val="center"/>
          </w:tcPr>
          <w:p>
            <w:pPr>
              <w:pStyle w:val="afe"/>
            </w:pPr>
            <w:r>
              <w:t xml:space="preserve">P0</w:t>
            </w:r>
          </w:p>
        </w:tc>
      </w:tr>
    </w:tbl>
    <w:p>
      <w:pPr>
        <w:pStyle w:val="0"/>
        <w:spacing w:after="60"/>
      </w:pPr>
    </w:p>
    <w:p>
      <w:pPr>
        <w:pStyle w:val="0"/>
      </w:pPr>
      <w:r>
        <w:t xml:space="preserve">初始源质三档必须产生</w:t>
      </w:r>
      <w:r>
        <w:rPr>
          <w:b/>
        </w:rPr>
        <w:t xml:space="preserve">明显不同的开局节奏</w:t>
      </w:r>
      <w:r>
        <w:t xml:space="preserve">，不得只做数值缩放（P0）。下表给出每档的设计意图与配套调整。</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814"/>
        <w:gridCol w:w="570"/>
        <w:gridCol w:w="2769"/>
        <w:gridCol w:w="1873"/>
        <w:gridCol w:w="1629"/>
        <w:gridCol w:w="651"/>
      </w:tblGrid>
      <w:tr>
        <w:trPr>
          <w:tblHeader/>
        </w:trPr>
        <w:tc>
          <w:tcPr>
            <w:tcW w:w="814" w:type="dxa"/>
            <w:shd w:val="clear" w:color="auto" w:fill="DCE6F1"/>
            <w:vAlign w:val="center"/>
          </w:tcPr>
          <w:p>
            <w:pPr>
              <w:pStyle w:val="afe"/>
            </w:pPr>
            <w:r>
              <w:rPr>
                <w:b/>
              </w:rPr>
              <w:t xml:space="preserve">源质档位</w:t>
            </w:r>
          </w:p>
        </w:tc>
        <w:tc>
          <w:tcPr>
            <w:tcW w:w="570" w:type="dxa"/>
            <w:shd w:val="clear" w:color="auto" w:fill="DCE6F1"/>
            <w:vAlign w:val="center"/>
          </w:tcPr>
          <w:p>
            <w:pPr>
              <w:pStyle w:val="afe"/>
            </w:pPr>
            <w:r>
              <w:rPr>
                <w:b/>
              </w:rPr>
              <w:t xml:space="preserve">数值</w:t>
            </w:r>
          </w:p>
        </w:tc>
        <w:tc>
          <w:tcPr>
            <w:tcW w:w="2769" w:type="dxa"/>
            <w:shd w:val="clear" w:color="auto" w:fill="DCE6F1"/>
            <w:vAlign w:val="center"/>
          </w:tcPr>
          <w:p>
            <w:pPr>
              <w:pStyle w:val="afe"/>
            </w:pPr>
            <w:r>
              <w:rPr>
                <w:b/>
              </w:rPr>
              <w:t xml:space="preserve">设计意图</w:t>
            </w:r>
          </w:p>
        </w:tc>
        <w:tc>
          <w:tcPr>
            <w:tcW w:w="1873" w:type="dxa"/>
            <w:shd w:val="clear" w:color="auto" w:fill="DCE6F1"/>
            <w:vAlign w:val="center"/>
          </w:tcPr>
          <w:p>
            <w:pPr>
              <w:pStyle w:val="afe"/>
            </w:pPr>
            <w:r>
              <w:rPr>
                <w:b/>
              </w:rPr>
              <w:t xml:space="preserve">配套调整</w:t>
            </w:r>
          </w:p>
        </w:tc>
        <w:tc>
          <w:tcPr>
            <w:tcW w:w="1629" w:type="dxa"/>
            <w:shd w:val="clear" w:color="auto" w:fill="DCE6F1"/>
            <w:vAlign w:val="center"/>
          </w:tcPr>
          <w:p>
            <w:pPr>
              <w:pStyle w:val="afe"/>
            </w:pPr>
            <w:r>
              <w:rPr>
                <w:b/>
              </w:rPr>
              <w:t xml:space="preserve">推荐地图</w:t>
            </w:r>
          </w:p>
        </w:tc>
        <w:tc>
          <w:tcPr>
            <w:tcW w:w="651" w:type="dxa"/>
            <w:shd w:val="clear" w:color="auto" w:fill="DCE6F1"/>
            <w:vAlign w:val="center"/>
          </w:tcPr>
          <w:p>
            <w:pPr>
              <w:pStyle w:val="afe"/>
            </w:pPr>
            <w:r>
              <w:rPr>
                <w:b/>
              </w:rPr>
              <w:t xml:space="preserve">优先级</w:t>
            </w:r>
          </w:p>
        </w:tc>
      </w:tr>
      <w:tr>
        <w:tc>
          <w:tcPr>
            <w:tcW w:w="814" w:type="dxa"/>
            <w:vAlign w:val="center"/>
          </w:tcPr>
          <w:p>
            <w:pPr>
              <w:pStyle w:val="afe"/>
            </w:pPr>
            <w:r>
              <w:t xml:space="preserve">低</w:t>
            </w:r>
          </w:p>
        </w:tc>
        <w:tc>
          <w:tcPr>
            <w:tcW w:w="570" w:type="dxa"/>
            <w:vAlign w:val="center"/>
          </w:tcPr>
          <w:p>
            <w:pPr>
              <w:pStyle w:val="afe"/>
            </w:pPr>
            <w:r>
              <w:t xml:space="preserve">5000</w:t>
            </w:r>
          </w:p>
        </w:tc>
        <w:tc>
          <w:tcPr>
            <w:tcW w:w="2769" w:type="dxa"/>
            <w:vAlign w:val="center"/>
          </w:tcPr>
          <w:p>
            <w:pPr>
              <w:pStyle w:val="afe"/>
            </w:pPr>
            <w:r>
              <w:t xml:space="preserve">逼迫玩家在「第二辆采集单位」与「第一座基础生产建筑」之间取舍，开局 3 分钟内无战斗</w:t>
            </w:r>
          </w:p>
        </w:tc>
        <w:tc>
          <w:tcPr>
            <w:tcW w:w="1873" w:type="dxa"/>
            <w:vAlign w:val="center"/>
          </w:tcPr>
          <w:p>
            <w:pPr>
              <w:pStyle w:val="afe"/>
            </w:pPr>
            <w:r>
              <w:t xml:space="preserve">无</w:t>
            </w:r>
          </w:p>
        </w:tc>
        <w:tc>
          <w:tcPr>
            <w:tcW w:w="1629" w:type="dxa"/>
            <w:vAlign w:val="center"/>
          </w:tcPr>
          <w:p>
            <w:pPr>
              <w:pStyle w:val="afe"/>
            </w:pPr>
            <w:r>
              <w:t xml:space="preserve">灰烬哨站、叶脉走廊</w:t>
            </w:r>
          </w:p>
        </w:tc>
        <w:tc>
          <w:tcPr>
            <w:tcW w:w="651" w:type="dxa"/>
            <w:vAlign w:val="center"/>
          </w:tcPr>
          <w:p>
            <w:pPr>
              <w:pStyle w:val="afe"/>
            </w:pPr>
            <w:r>
              <w:t xml:space="preserve">P0</w:t>
            </w:r>
          </w:p>
        </w:tc>
      </w:tr>
      <w:tr>
        <w:tc>
          <w:tcPr>
            <w:tcW w:w="814" w:type="dxa"/>
            <w:vAlign w:val="center"/>
          </w:tcPr>
          <w:p>
            <w:pPr>
              <w:pStyle w:val="afe"/>
            </w:pPr>
            <w:r>
              <w:t xml:space="preserve">标准</w:t>
            </w:r>
          </w:p>
        </w:tc>
        <w:tc>
          <w:tcPr>
            <w:tcW w:w="570" w:type="dxa"/>
            <w:vAlign w:val="center"/>
          </w:tcPr>
          <w:p>
            <w:pPr>
              <w:pStyle w:val="afe"/>
            </w:pPr>
            <w:r>
              <w:t xml:space="preserve">10000</w:t>
            </w:r>
          </w:p>
        </w:tc>
        <w:tc>
          <w:tcPr>
            <w:tcW w:w="2769" w:type="dxa"/>
            <w:vAlign w:val="center"/>
          </w:tcPr>
          <w:p>
            <w:pPr>
              <w:pStyle w:val="afe"/>
            </w:pPr>
            <w:r>
              <w:t xml:space="preserve">默认档，可同时铺开资源建筑与生产建筑，约 5 分钟发生第一次交火</w:t>
            </w:r>
          </w:p>
        </w:tc>
        <w:tc>
          <w:tcPr>
            <w:tcW w:w="1873" w:type="dxa"/>
            <w:vAlign w:val="center"/>
          </w:tcPr>
          <w:p>
            <w:pPr>
              <w:pStyle w:val="afe"/>
            </w:pPr>
            <w:r>
              <w:t xml:space="preserve">无</w:t>
            </w:r>
          </w:p>
        </w:tc>
        <w:tc>
          <w:tcPr>
            <w:tcW w:w="1629" w:type="dxa"/>
            <w:vAlign w:val="center"/>
          </w:tcPr>
          <w:p>
            <w:pPr>
              <w:pStyle w:val="afe"/>
            </w:pPr>
            <w:r>
              <w:t xml:space="preserve">全部 6 张</w:t>
            </w:r>
          </w:p>
        </w:tc>
        <w:tc>
          <w:tcPr>
            <w:tcW w:w="651" w:type="dxa"/>
            <w:vAlign w:val="center"/>
          </w:tcPr>
          <w:p>
            <w:pPr>
              <w:pStyle w:val="afe"/>
            </w:pPr>
            <w:r>
              <w:t xml:space="preserve">P0</w:t>
            </w:r>
          </w:p>
        </w:tc>
      </w:tr>
      <w:tr>
        <w:tc>
          <w:tcPr>
            <w:tcW w:w="814" w:type="dxa"/>
            <w:vAlign w:val="center"/>
          </w:tcPr>
          <w:p>
            <w:pPr>
              <w:pStyle w:val="afe"/>
            </w:pPr>
            <w:r>
              <w:t xml:space="preserve">高</w:t>
            </w:r>
          </w:p>
        </w:tc>
        <w:tc>
          <w:tcPr>
            <w:tcW w:w="570" w:type="dxa"/>
            <w:vAlign w:val="center"/>
          </w:tcPr>
          <w:p>
            <w:pPr>
              <w:pStyle w:val="afe"/>
            </w:pPr>
            <w:r>
              <w:t xml:space="preserve">20000</w:t>
            </w:r>
          </w:p>
        </w:tc>
        <w:tc>
          <w:tcPr>
            <w:tcW w:w="2769" w:type="dxa"/>
            <w:vAlign w:val="center"/>
          </w:tcPr>
          <w:p>
            <w:pPr>
              <w:pStyle w:val="afe"/>
            </w:pPr>
            <w:r>
              <w:t xml:space="preserve">允许 8 分钟内出现第一台高级载具（</w:t>
            </w:r>
            <w:r>
              <w:rPr>
                <w:rFonts w:ascii="Consolas" w:hAnsi="Consolas"/>
                <w:sz w:val="14"/>
                <w:color w:val="A31515"/>
              </w:rPr>
              <w:t xml:space="preserve">dm_reaper</w:t>
            </w:r>
            <w:r>
              <w:t xml:space="preserve"> / </w:t>
            </w:r>
            <w:r>
              <w:rPr>
                <w:rFonts w:ascii="Consolas" w:hAnsi="Consolas"/>
                <w:sz w:val="14"/>
                <w:color w:val="A31515"/>
              </w:rPr>
              <w:t xml:space="preserve">py_carapace</w:t>
            </w:r>
            <w:r>
              <w:t xml:space="preserve"> / </w:t>
            </w:r>
            <w:r>
              <w:rPr>
                <w:rFonts w:ascii="Consolas" w:hAnsi="Consolas"/>
                <w:sz w:val="14"/>
                <w:color w:val="A31515"/>
              </w:rPr>
              <w:t xml:space="preserve">er_husk</w:t>
            </w:r>
            <w:r>
              <w:t xml:space="preserve">），节奏前移</w:t>
            </w:r>
          </w:p>
        </w:tc>
        <w:tc>
          <w:tcPr>
            <w:tcW w:w="1873" w:type="dxa"/>
            <w:vAlign w:val="center"/>
          </w:tcPr>
          <w:p>
            <w:pPr>
              <w:pStyle w:val="afe"/>
            </w:pPr>
            <w:r>
              <w:t xml:space="preserve">AI 首波进攻提前 90 秒</w:t>
            </w:r>
          </w:p>
        </w:tc>
        <w:tc>
          <w:tcPr>
            <w:tcW w:w="1629" w:type="dxa"/>
            <w:vAlign w:val="center"/>
          </w:tcPr>
          <w:p>
            <w:pPr>
              <w:pStyle w:val="afe"/>
            </w:pPr>
            <w:r>
              <w:t xml:space="preserve">环形年轮、叶底裂谷</w:t>
            </w:r>
          </w:p>
        </w:tc>
        <w:tc>
          <w:tcPr>
            <w:tcW w:w="651" w:type="dxa"/>
            <w:vAlign w:val="center"/>
          </w:tcPr>
          <w:p>
            <w:pPr>
              <w:pStyle w:val="afe"/>
            </w:pPr>
            <w:r>
              <w:t xml:space="preserve">P0</w:t>
            </w:r>
          </w:p>
        </w:tc>
      </w:tr>
    </w:tbl>
    <w:p>
      <w:pPr>
        <w:pStyle w:val="0"/>
        <w:spacing w:after="60"/>
      </w:pPr>
    </w:p>
    <w:p>
      <w:pPr>
        <w:pStyle w:val="0"/>
      </w:pPr>
      <w:r>
        <w:t xml:space="preserve">游戏速度档位通过</w:t>
      </w:r>
      <w:r>
        <w:rPr>
          <w:b/>
        </w:rPr>
        <w:t xml:space="preserve">累加器</w:t>
      </w:r>
      <w:r>
        <w:t xml:space="preserve">实现（P0）：逻辑步长恒定 50 ms，累加器每真实帧按 </w:t>
      </w:r>
      <w:r>
        <w:rPr>
          <w:rFonts w:ascii="Consolas" w:hAnsi="Consolas"/>
          <w:sz w:val="14"/>
          <w:color w:val="A31515"/>
        </w:rPr>
        <w:t xml:space="preserve">dt_ms * gameSpeed</w:t>
      </w:r>
      <w:r>
        <w:t xml:space="preserve"> 累加，每满 50 ms 执行一次 </w:t>
      </w:r>
      <w:r>
        <w:rPr>
          <w:rFonts w:ascii="Consolas" w:hAnsi="Consolas"/>
          <w:sz w:val="14"/>
          <w:color w:val="A31515"/>
        </w:rPr>
        <w:t xml:space="preserve">world.tick()</w:t>
      </w:r>
      <w:r>
        <w:t xml:space="preserve">，余数保留到下一帧参与计算，因此速度档位不会造成逻辑漂移。UI 上所有计时器、触发器延迟、护盾与再生倒计时显示的都是</w:t>
      </w:r>
      <w:r>
        <w:rPr>
          <w:b/>
        </w:rPr>
        <w:t xml:space="preserve">逻辑时间</w:t>
      </w:r>
      <w:r>
        <w:t xml:space="preserve">，而非真实时间。</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773"/>
        <w:gridCol w:w="1738"/>
        <w:gridCol w:w="1738"/>
        <w:gridCol w:w="1738"/>
        <w:gridCol w:w="1545"/>
        <w:gridCol w:w="773"/>
      </w:tblGrid>
      <w:tr>
        <w:trPr>
          <w:tblHeader/>
        </w:trPr>
        <w:tc>
          <w:tcPr>
            <w:tcW w:w="773" w:type="dxa"/>
            <w:shd w:val="clear" w:color="auto" w:fill="DCE6F1"/>
            <w:vAlign w:val="center"/>
          </w:tcPr>
          <w:p>
            <w:pPr>
              <w:pStyle w:val="afe"/>
            </w:pPr>
            <w:r>
              <w:rPr>
                <w:b/>
              </w:rPr>
              <w:t xml:space="preserve">速度档</w:t>
            </w:r>
          </w:p>
        </w:tc>
        <w:tc>
          <w:tcPr>
            <w:tcW w:w="1738" w:type="dxa"/>
            <w:shd w:val="clear" w:color="auto" w:fill="DCE6F1"/>
            <w:vAlign w:val="center"/>
          </w:tcPr>
          <w:p>
            <w:pPr>
              <w:pStyle w:val="afe"/>
            </w:pPr>
            <w:r>
              <w:rPr>
                <w:b/>
              </w:rPr>
              <w:t xml:space="preserve">每真实秒 tick 数</w:t>
            </w:r>
          </w:p>
        </w:tc>
        <w:tc>
          <w:tcPr>
            <w:tcW w:w="1738" w:type="dxa"/>
            <w:shd w:val="clear" w:color="auto" w:fill="DCE6F1"/>
            <w:vAlign w:val="center"/>
          </w:tcPr>
          <w:p>
            <w:pPr>
              <w:pStyle w:val="afe"/>
            </w:pPr>
            <w:r>
              <w:rPr>
                <w:b/>
              </w:rPr>
              <w:t xml:space="preserve">单 tick 真实耗时</w:t>
            </w:r>
          </w:p>
        </w:tc>
        <w:tc>
          <w:tcPr>
            <w:tcW w:w="1738" w:type="dxa"/>
            <w:shd w:val="clear" w:color="auto" w:fill="DCE6F1"/>
            <w:vAlign w:val="center"/>
          </w:tcPr>
          <w:p>
            <w:pPr>
              <w:pStyle w:val="afe"/>
            </w:pPr>
            <w:r>
              <w:rPr>
                <w:b/>
              </w:rPr>
              <w:t xml:space="preserve">建造时间主观感受</w:t>
            </w:r>
          </w:p>
        </w:tc>
        <w:tc>
          <w:tcPr>
            <w:tcW w:w="1545" w:type="dxa"/>
            <w:shd w:val="clear" w:color="auto" w:fill="DCE6F1"/>
            <w:vAlign w:val="center"/>
          </w:tcPr>
          <w:p>
            <w:pPr>
              <w:pStyle w:val="afe"/>
            </w:pPr>
            <w:r>
              <w:rPr>
                <w:b/>
              </w:rPr>
              <w:t xml:space="preserve">适用场景</w:t>
            </w:r>
          </w:p>
        </w:tc>
        <w:tc>
          <w:tcPr>
            <w:tcW w:w="773" w:type="dxa"/>
            <w:shd w:val="clear" w:color="auto" w:fill="DCE6F1"/>
            <w:vAlign w:val="center"/>
          </w:tcPr>
          <w:p>
            <w:pPr>
              <w:pStyle w:val="afe"/>
            </w:pPr>
            <w:r>
              <w:rPr>
                <w:b/>
              </w:rPr>
              <w:t xml:space="preserve">优先级</w:t>
            </w:r>
          </w:p>
        </w:tc>
      </w:tr>
      <w:tr>
        <w:tc>
          <w:tcPr>
            <w:tcW w:w="773" w:type="dxa"/>
            <w:vAlign w:val="center"/>
          </w:tcPr>
          <w:p>
            <w:pPr>
              <w:pStyle w:val="afe"/>
            </w:pPr>
            <w:r>
              <w:t xml:space="preserve">0.75×</w:t>
            </w:r>
          </w:p>
        </w:tc>
        <w:tc>
          <w:tcPr>
            <w:tcW w:w="1738" w:type="dxa"/>
            <w:vAlign w:val="center"/>
          </w:tcPr>
          <w:p>
            <w:pPr>
              <w:pStyle w:val="afe"/>
            </w:pPr>
            <w:r>
              <w:t xml:space="preserve">15</w:t>
            </w:r>
          </w:p>
        </w:tc>
        <w:tc>
          <w:tcPr>
            <w:tcW w:w="1738" w:type="dxa"/>
            <w:vAlign w:val="center"/>
          </w:tcPr>
          <w:p>
            <w:pPr>
              <w:pStyle w:val="afe"/>
            </w:pPr>
            <w:r>
              <w:t xml:space="preserve">66.7 ms</w:t>
            </w:r>
          </w:p>
        </w:tc>
        <w:tc>
          <w:tcPr>
            <w:tcW w:w="1738" w:type="dxa"/>
            <w:vAlign w:val="center"/>
          </w:tcPr>
          <w:p>
            <w:pPr>
              <w:pStyle w:val="afe"/>
            </w:pPr>
            <w:r>
              <w:t xml:space="preserve">拉长 33%</w:t>
            </w:r>
          </w:p>
        </w:tc>
        <w:tc>
          <w:tcPr>
            <w:tcW w:w="1545" w:type="dxa"/>
            <w:vAlign w:val="center"/>
          </w:tcPr>
          <w:p>
            <w:pPr>
              <w:pStyle w:val="afe"/>
            </w:pPr>
            <w:r>
              <w:t xml:space="preserve">教学、微操练习</w:t>
            </w:r>
          </w:p>
        </w:tc>
        <w:tc>
          <w:tcPr>
            <w:tcW w:w="773" w:type="dxa"/>
            <w:vAlign w:val="center"/>
          </w:tcPr>
          <w:p>
            <w:pPr>
              <w:pStyle w:val="afe"/>
            </w:pPr>
            <w:r>
              <w:t xml:space="preserve">P1</w:t>
            </w:r>
          </w:p>
        </w:tc>
      </w:tr>
      <w:tr>
        <w:tc>
          <w:tcPr>
            <w:tcW w:w="773" w:type="dxa"/>
            <w:vAlign w:val="center"/>
          </w:tcPr>
          <w:p>
            <w:pPr>
              <w:pStyle w:val="afe"/>
            </w:pPr>
            <w:r>
              <w:t xml:space="preserve">1.0×</w:t>
            </w:r>
          </w:p>
        </w:tc>
        <w:tc>
          <w:tcPr>
            <w:tcW w:w="1738" w:type="dxa"/>
            <w:vAlign w:val="center"/>
          </w:tcPr>
          <w:p>
            <w:pPr>
              <w:pStyle w:val="afe"/>
            </w:pPr>
            <w:r>
              <w:t xml:space="preserve">20</w:t>
            </w:r>
          </w:p>
        </w:tc>
        <w:tc>
          <w:tcPr>
            <w:tcW w:w="1738" w:type="dxa"/>
            <w:vAlign w:val="center"/>
          </w:tcPr>
          <w:p>
            <w:pPr>
              <w:pStyle w:val="afe"/>
            </w:pPr>
            <w:r>
              <w:t xml:space="preserve">50.0 ms</w:t>
            </w:r>
          </w:p>
        </w:tc>
        <w:tc>
          <w:tcPr>
            <w:tcW w:w="1738" w:type="dxa"/>
            <w:vAlign w:val="center"/>
          </w:tcPr>
          <w:p>
            <w:pPr>
              <w:pStyle w:val="afe"/>
            </w:pPr>
            <w:r>
              <w:t xml:space="preserve">基准</w:t>
            </w:r>
          </w:p>
        </w:tc>
        <w:tc>
          <w:tcPr>
            <w:tcW w:w="1545" w:type="dxa"/>
            <w:vAlign w:val="center"/>
          </w:tcPr>
          <w:p>
            <w:pPr>
              <w:pStyle w:val="afe"/>
            </w:pPr>
            <w:r>
              <w:t xml:space="preserve">默认</w:t>
            </w:r>
          </w:p>
        </w:tc>
        <w:tc>
          <w:tcPr>
            <w:tcW w:w="773" w:type="dxa"/>
            <w:vAlign w:val="center"/>
          </w:tcPr>
          <w:p>
            <w:pPr>
              <w:pStyle w:val="afe"/>
            </w:pPr>
            <w:r>
              <w:t xml:space="preserve">P0</w:t>
            </w:r>
          </w:p>
        </w:tc>
      </w:tr>
      <w:tr>
        <w:tc>
          <w:tcPr>
            <w:tcW w:w="773" w:type="dxa"/>
            <w:vAlign w:val="center"/>
          </w:tcPr>
          <w:p>
            <w:pPr>
              <w:pStyle w:val="afe"/>
            </w:pPr>
            <w:r>
              <w:t xml:space="preserve">1.5×</w:t>
            </w:r>
          </w:p>
        </w:tc>
        <w:tc>
          <w:tcPr>
            <w:tcW w:w="1738" w:type="dxa"/>
            <w:vAlign w:val="center"/>
          </w:tcPr>
          <w:p>
            <w:pPr>
              <w:pStyle w:val="afe"/>
            </w:pPr>
            <w:r>
              <w:t xml:space="preserve">30</w:t>
            </w:r>
          </w:p>
        </w:tc>
        <w:tc>
          <w:tcPr>
            <w:tcW w:w="1738" w:type="dxa"/>
            <w:vAlign w:val="center"/>
          </w:tcPr>
          <w:p>
            <w:pPr>
              <w:pStyle w:val="afe"/>
            </w:pPr>
            <w:r>
              <w:t xml:space="preserve">33.3 ms</w:t>
            </w:r>
          </w:p>
        </w:tc>
        <w:tc>
          <w:tcPr>
            <w:tcW w:w="1738" w:type="dxa"/>
            <w:vAlign w:val="center"/>
          </w:tcPr>
          <w:p>
            <w:pPr>
              <w:pStyle w:val="afe"/>
            </w:pPr>
            <w:r>
              <w:t xml:space="preserve">缩短 33%</w:t>
            </w:r>
          </w:p>
        </w:tc>
        <w:tc>
          <w:tcPr>
            <w:tcW w:w="1545" w:type="dxa"/>
            <w:vAlign w:val="center"/>
          </w:tcPr>
          <w:p>
            <w:pPr>
              <w:pStyle w:val="afe"/>
            </w:pPr>
            <w:r>
              <w:t xml:space="preserve">中后期运营</w:t>
            </w:r>
          </w:p>
        </w:tc>
        <w:tc>
          <w:tcPr>
            <w:tcW w:w="773" w:type="dxa"/>
            <w:vAlign w:val="center"/>
          </w:tcPr>
          <w:p>
            <w:pPr>
              <w:pStyle w:val="afe"/>
            </w:pPr>
            <w:r>
              <w:t xml:space="preserve">P0</w:t>
            </w:r>
          </w:p>
        </w:tc>
      </w:tr>
      <w:tr>
        <w:tc>
          <w:tcPr>
            <w:tcW w:w="773" w:type="dxa"/>
            <w:vAlign w:val="center"/>
          </w:tcPr>
          <w:p>
            <w:pPr>
              <w:pStyle w:val="afe"/>
            </w:pPr>
            <w:r>
              <w:t xml:space="preserve">2.0×</w:t>
            </w:r>
          </w:p>
        </w:tc>
        <w:tc>
          <w:tcPr>
            <w:tcW w:w="1738" w:type="dxa"/>
            <w:vAlign w:val="center"/>
          </w:tcPr>
          <w:p>
            <w:pPr>
              <w:pStyle w:val="afe"/>
            </w:pPr>
            <w:r>
              <w:t xml:space="preserve">40</w:t>
            </w:r>
          </w:p>
        </w:tc>
        <w:tc>
          <w:tcPr>
            <w:tcW w:w="1738" w:type="dxa"/>
            <w:vAlign w:val="center"/>
          </w:tcPr>
          <w:p>
            <w:pPr>
              <w:pStyle w:val="afe"/>
            </w:pPr>
            <w:r>
              <w:t xml:space="preserve">25.0 ms</w:t>
            </w:r>
          </w:p>
        </w:tc>
        <w:tc>
          <w:tcPr>
            <w:tcW w:w="1738" w:type="dxa"/>
            <w:vAlign w:val="center"/>
          </w:tcPr>
          <w:p>
            <w:pPr>
              <w:pStyle w:val="afe"/>
            </w:pPr>
            <w:r>
              <w:t xml:space="preserve">缩短 50%</w:t>
            </w:r>
          </w:p>
        </w:tc>
        <w:tc>
          <w:tcPr>
            <w:tcW w:w="1545" w:type="dxa"/>
            <w:vAlign w:val="center"/>
          </w:tcPr>
          <w:p>
            <w:pPr>
              <w:pStyle w:val="afe"/>
            </w:pPr>
            <w:r>
              <w:t xml:space="preserve">残局收尾、观战</w:t>
            </w:r>
          </w:p>
        </w:tc>
        <w:tc>
          <w:tcPr>
            <w:tcW w:w="773" w:type="dxa"/>
            <w:vAlign w:val="center"/>
          </w:tcPr>
          <w:p>
            <w:pPr>
              <w:pStyle w:val="afe"/>
            </w:pPr>
            <w:r>
              <w:t xml:space="preserve">P1</w:t>
            </w:r>
          </w:p>
        </w:tc>
      </w:tr>
    </w:tbl>
    <w:p>
      <w:pPr>
        <w:pStyle w:val="0"/>
        <w:spacing w:after="60"/>
      </w:pPr>
    </w:p>
    <w:p>
      <w:pPr>
        <w:pStyle w:val="0"/>
      </w:pPr>
      <w:r>
        <w:t xml:space="preserve">设置项之间存在非法组合，必须在点击「开始战斗」时拦截并给出中文提示（P0）。提示以界面内联红字呈现，不弹模态框。</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716"/>
        <w:gridCol w:w="3716"/>
        <w:gridCol w:w="874"/>
      </w:tblGrid>
      <w:tr>
        <w:trPr>
          <w:tblHeader/>
        </w:trPr>
        <w:tc>
          <w:tcPr>
            <w:tcW w:w="3716" w:type="dxa"/>
            <w:shd w:val="clear" w:color="auto" w:fill="DCE6F1"/>
            <w:vAlign w:val="center"/>
          </w:tcPr>
          <w:p>
            <w:pPr>
              <w:pStyle w:val="afe"/>
            </w:pPr>
            <w:r>
              <w:rPr>
                <w:b/>
              </w:rPr>
              <w:t xml:space="preserve">非法组合</w:t>
            </w:r>
          </w:p>
        </w:tc>
        <w:tc>
          <w:tcPr>
            <w:tcW w:w="3716" w:type="dxa"/>
            <w:shd w:val="clear" w:color="auto" w:fill="DCE6F1"/>
            <w:vAlign w:val="center"/>
          </w:tcPr>
          <w:p>
            <w:pPr>
              <w:pStyle w:val="afe"/>
            </w:pPr>
            <w:r>
              <w:rPr>
                <w:b/>
              </w:rPr>
              <w:t xml:space="preserve">拦截提示文案</w:t>
            </w:r>
          </w:p>
        </w:tc>
        <w:tc>
          <w:tcPr>
            <w:tcW w:w="874" w:type="dxa"/>
            <w:shd w:val="clear" w:color="auto" w:fill="DCE6F1"/>
            <w:vAlign w:val="center"/>
          </w:tcPr>
          <w:p>
            <w:pPr>
              <w:pStyle w:val="afe"/>
            </w:pPr>
            <w:r>
              <w:rPr>
                <w:b/>
              </w:rPr>
              <w:t xml:space="preserve">优先级</w:t>
            </w:r>
          </w:p>
        </w:tc>
      </w:tr>
      <w:tr>
        <w:tc>
          <w:tcPr>
            <w:tcW w:w="3716" w:type="dxa"/>
            <w:vAlign w:val="center"/>
          </w:tcPr>
          <w:p>
            <w:pPr>
              <w:pStyle w:val="afe"/>
            </w:pPr>
            <w:r>
              <w:t xml:space="preserve">随机地图加人口上限 150 加 128×128 尺寸</w:t>
            </w:r>
          </w:p>
        </w:tc>
        <w:tc>
          <w:tcPr>
            <w:tcW w:w="3716" w:type="dxa"/>
            <w:vAlign w:val="center"/>
          </w:tcPr>
          <w:p>
            <w:pPr>
              <w:pStyle w:val="afe"/>
            </w:pPr>
            <w:r>
              <w:t xml:space="preserve">该组合超出性能预算，请选择 50 或 100 人口上限</w:t>
            </w:r>
          </w:p>
        </w:tc>
        <w:tc>
          <w:tcPr>
            <w:tcW w:w="874" w:type="dxa"/>
            <w:vAlign w:val="center"/>
          </w:tcPr>
          <w:p>
            <w:pPr>
              <w:pStyle w:val="afe"/>
            </w:pPr>
            <w:r>
              <w:t xml:space="preserve">P1</w:t>
            </w:r>
          </w:p>
        </w:tc>
      </w:tr>
      <w:tr>
        <w:tc>
          <w:tcPr>
            <w:tcW w:w="3716" w:type="dxa"/>
            <w:vAlign w:val="center"/>
          </w:tcPr>
          <w:p>
            <w:pPr>
              <w:pStyle w:val="afe"/>
            </w:pPr>
            <w:r>
              <w:t xml:space="preserve">混沌巢穴关闭但战役第 1 关</w:t>
            </w:r>
          </w:p>
        </w:tc>
        <w:tc>
          <w:tcPr>
            <w:tcW w:w="3716" w:type="dxa"/>
            <w:vAlign w:val="center"/>
          </w:tcPr>
          <w:p>
            <w:pPr>
              <w:pStyle w:val="afe"/>
            </w:pPr>
            <w:r>
              <w:t xml:space="preserve">该关卡剧本的敌方即混沌生物，已自动开启混沌巢穴</w:t>
            </w:r>
          </w:p>
        </w:tc>
        <w:tc>
          <w:tcPr>
            <w:tcW w:w="874" w:type="dxa"/>
            <w:vAlign w:val="center"/>
          </w:tcPr>
          <w:p>
            <w:pPr>
              <w:pStyle w:val="afe"/>
            </w:pPr>
            <w:r>
              <w:t xml:space="preserve">P0</w:t>
            </w:r>
          </w:p>
        </w:tc>
      </w:tr>
      <w:tr>
        <w:tc>
          <w:tcPr>
            <w:tcW w:w="3716" w:type="dxa"/>
            <w:vAlign w:val="center"/>
          </w:tcPr>
          <w:p>
            <w:pPr>
              <w:pStyle w:val="afe"/>
            </w:pPr>
            <w:r>
              <w:t xml:space="preserve">观战模式下玩家阵容等于 AI 阵容</w:t>
            </w:r>
          </w:p>
        </w:tc>
        <w:tc>
          <w:tcPr>
            <w:tcW w:w="3716" w:type="dxa"/>
            <w:vAlign w:val="center"/>
          </w:tcPr>
          <w:p>
            <w:pPr>
              <w:pStyle w:val="afe"/>
            </w:pPr>
            <w:r>
              <w:t xml:space="preserve">观战模式双方阵容不可相同</w:t>
            </w:r>
          </w:p>
        </w:tc>
        <w:tc>
          <w:tcPr>
            <w:tcW w:w="874" w:type="dxa"/>
            <w:vAlign w:val="center"/>
          </w:tcPr>
          <w:p>
            <w:pPr>
              <w:pStyle w:val="afe"/>
            </w:pPr>
            <w:r>
              <w:t xml:space="preserve">P2</w:t>
            </w:r>
          </w:p>
        </w:tc>
      </w:tr>
      <w:tr>
        <w:tc>
          <w:tcPr>
            <w:tcW w:w="3716" w:type="dxa"/>
            <w:vAlign w:val="center"/>
          </w:tcPr>
          <w:p>
            <w:pPr>
              <w:pStyle w:val="afe"/>
            </w:pPr>
            <w:r>
              <w:t xml:space="preserve">玩家阵容或 AI 阵容选择 CHAOS</w:t>
            </w:r>
          </w:p>
        </w:tc>
        <w:tc>
          <w:tcPr>
            <w:tcW w:w="3716" w:type="dxa"/>
            <w:vAlign w:val="center"/>
          </w:tcPr>
          <w:p>
            <w:pPr>
              <w:pStyle w:val="afe"/>
            </w:pPr>
            <w:r>
              <w:t xml:space="preserve">混沌为地图中立生物，不可作为可选阵容</w:t>
            </w:r>
          </w:p>
        </w:tc>
        <w:tc>
          <w:tcPr>
            <w:tcW w:w="874" w:type="dxa"/>
            <w:vAlign w:val="center"/>
          </w:tcPr>
          <w:p>
            <w:pPr>
              <w:pStyle w:val="afe"/>
            </w:pPr>
            <w:r>
              <w:t xml:space="preserve">P0</w:t>
            </w:r>
          </w:p>
        </w:tc>
      </w:tr>
      <w:tr>
        <w:tc>
          <w:tcPr>
            <w:tcW w:w="3716" w:type="dxa"/>
            <w:vAlign w:val="center"/>
          </w:tcPr>
          <w:p>
            <w:pPr>
              <w:pStyle w:val="afe"/>
            </w:pPr>
            <w:r>
              <w:t xml:space="preserve">快速战斗加随机种子为空</w:t>
            </w:r>
          </w:p>
        </w:tc>
        <w:tc>
          <w:tcPr>
            <w:tcW w:w="3716" w:type="dxa"/>
            <w:vAlign w:val="center"/>
          </w:tcPr>
          <w:p>
            <w:pPr>
              <w:pStyle w:val="afe"/>
            </w:pPr>
            <w:r>
              <w:t xml:space="preserve">种子无效，已重新生成</w:t>
            </w:r>
          </w:p>
        </w:tc>
        <w:tc>
          <w:tcPr>
            <w:tcW w:w="874" w:type="dxa"/>
            <w:vAlign w:val="center"/>
          </w:tcPr>
          <w:p>
            <w:pPr>
              <w:pStyle w:val="afe"/>
            </w:pPr>
            <w:r>
              <w:t xml:space="preserve">P0</w:t>
            </w:r>
          </w:p>
        </w:tc>
      </w:tr>
    </w:tbl>
    <w:p>
      <w:pPr>
        <w:pStyle w:val="0"/>
        <w:spacing w:after="60"/>
      </w:pPr>
    </w:p>
    <w:p>
      <w:pPr>
        <w:pStyle w:val="11"/>
      </w:pPr>
      <w:r>
        <w:t xml:space="preserve">15.3　地图系统总览</w:t>
      </w:r>
    </w:p>
    <w:p>
      <w:pPr>
        <w:pStyle w:val="0"/>
      </w:pPr>
      <w:r>
        <w:t xml:space="preserve">地图数据的唯一权威结构为 </w:t>
      </w:r>
      <w:r>
        <w:rPr>
          <w:rFonts w:ascii="Consolas" w:hAnsi="Consolas"/>
          <w:sz w:val="14"/>
          <w:color w:val="A31515"/>
        </w:rPr>
        <w:t xml:space="preserve">MapData</w:t>
      </w:r>
      <w:r>
        <w:t xml:space="preserve">（P0，与第 5 章 5.7 完全一致）。必需字段：</w:t>
      </w:r>
      <w:r>
        <w:rPr>
          <w:rFonts w:ascii="Consolas" w:hAnsi="Consolas"/>
          <w:sz w:val="14"/>
          <w:color w:val="A31515"/>
        </w:rPr>
        <w:t xml:space="preserve">id</w:t>
      </w:r>
      <w:r>
        <w:t xml:space="preserve">、</w:t>
      </w:r>
      <w:r>
        <w:rPr>
          <w:rFonts w:ascii="Consolas" w:hAnsi="Consolas"/>
          <w:sz w:val="14"/>
          <w:color w:val="A31515"/>
        </w:rPr>
        <w:t xml:space="preserve">name</w:t>
      </w:r>
      <w:r>
        <w:t xml:space="preserve">、</w:t>
      </w:r>
      <w:r>
        <w:rPr>
          <w:rFonts w:ascii="Consolas" w:hAnsi="Consolas"/>
          <w:sz w:val="14"/>
          <w:color w:val="A31515"/>
        </w:rPr>
        <w:t xml:space="preserve">size</w:t>
      </w:r>
      <w:r>
        <w:t xml:space="preserve">（</w:t>
      </w:r>
      <w:r>
        <w:rPr>
          <w:rFonts w:ascii="Consolas" w:hAnsi="Consolas"/>
          <w:sz w:val="14"/>
          <w:color w:val="A31515"/>
        </w:rPr>
        <w:t xml:space="preserve">[w, h]</w:t>
      </w:r>
      <w:r>
        <w:t xml:space="preserve">）、</w:t>
      </w:r>
      <w:r>
        <w:rPr>
          <w:rFonts w:ascii="Consolas" w:hAnsi="Consolas"/>
          <w:sz w:val="14"/>
          <w:color w:val="A31515"/>
        </w:rPr>
        <w:t xml:space="preserve">symmetry</w:t>
      </w:r>
      <w:r>
        <w:t xml:space="preserve">（取值只能是 </w:t>
      </w:r>
      <w:r>
        <w:rPr>
          <w:rFonts w:ascii="Consolas" w:hAnsi="Consolas"/>
          <w:sz w:val="14"/>
          <w:color w:val="A31515"/>
        </w:rPr>
        <w:t xml:space="preserve">point</w:t>
      </w:r>
      <w:r>
        <w:t xml:space="preserve"> / </w:t>
      </w:r>
      <w:r>
        <w:rPr>
          <w:rFonts w:ascii="Consolas" w:hAnsi="Consolas"/>
          <w:sz w:val="14"/>
          <w:color w:val="A31515"/>
        </w:rPr>
        <w:t xml:space="preserve">mirror_x</w:t>
      </w:r>
      <w:r>
        <w:t xml:space="preserve"> / </w:t>
      </w:r>
      <w:r>
        <w:rPr>
          <w:rFonts w:ascii="Consolas" w:hAnsi="Consolas"/>
          <w:sz w:val="14"/>
          <w:color w:val="A31515"/>
        </w:rPr>
        <w:t xml:space="preserve">mirror_y</w:t>
      </w:r>
      <w:r>
        <w:t xml:space="preserve"> / </w:t>
      </w:r>
      <w:r>
        <w:rPr>
          <w:rFonts w:ascii="Consolas" w:hAnsi="Consolas"/>
          <w:sz w:val="14"/>
          <w:color w:val="A31515"/>
        </w:rPr>
        <w:t xml:space="preserve">none</w:t>
      </w:r>
      <w:r>
        <w:t xml:space="preserve">）、</w:t>
      </w:r>
      <w:r>
        <w:rPr>
          <w:b/>
        </w:rPr>
        <w:t xml:space="preserve">四个平铺数组</w:t>
      </w:r>
      <w:r>
        <w:t xml:space="preserve"> </w:t>
      </w:r>
      <w:r>
        <w:rPr>
          <w:rFonts w:ascii="Consolas" w:hAnsi="Consolas"/>
          <w:sz w:val="14"/>
          <w:color w:val="A31515"/>
        </w:rPr>
        <w:t xml:space="preserve">terrain</w:t>
      </w:r>
      <w:r>
        <w:t xml:space="preserve">（长度 </w:t>
      </w:r>
      <w:r>
        <w:rPr>
          <w:rFonts w:ascii="Consolas" w:hAnsi="Consolas"/>
          <w:sz w:val="14"/>
          <w:color w:val="A31515"/>
        </w:rPr>
        <w:t xml:space="preserve">size*size</w:t>
      </w:r>
      <w:r>
        <w:t xml:space="preserve"> 的 Uint8Array，存地形枚举）、</w:t>
      </w:r>
      <w:r>
        <w:rPr>
          <w:rFonts w:ascii="Consolas" w:hAnsi="Consolas"/>
          <w:sz w:val="14"/>
          <w:color w:val="A31515"/>
        </w:rPr>
        <w:t xml:space="preserve">height</w:t>
      </w:r>
      <w:r>
        <w:t xml:space="preserve">（同长度 Uint8Array，存 </w:t>
      </w:r>
      <w:r>
        <w:rPr>
          <w:b/>
        </w:rPr>
        <w:t xml:space="preserve">0 至 4</w:t>
      </w:r>
      <w:r>
        <w:t xml:space="preserve"> 的层高）、</w:t>
      </w:r>
      <w:r>
        <w:rPr>
          <w:rFonts w:ascii="Consolas" w:hAnsi="Consolas"/>
          <w:sz w:val="14"/>
          <w:color w:val="A31515"/>
        </w:rPr>
        <w:t xml:space="preserve">essence</w:t>
      </w:r>
      <w:r>
        <w:t xml:space="preserve">（同长度 Uint16Array，存每格剩余源质，非矿脉格必须为 0）、</w:t>
      </w:r>
      <w:r>
        <w:rPr>
          <w:rFonts w:ascii="Consolas" w:hAnsi="Consolas"/>
          <w:sz w:val="14"/>
          <w:color w:val="A31515"/>
        </w:rPr>
        <w:t xml:space="preserve">pass</w:t>
      </w:r>
      <w:r>
        <w:t xml:space="preserve">（同长度 Uint8Array，存本局静态通行位掩码，由地形与层高在开局一次性烘焙，供流场寻路复用）、</w:t>
      </w:r>
      <w:r>
        <w:rPr>
          <w:rFonts w:ascii="Consolas" w:hAnsi="Consolas"/>
          <w:sz w:val="14"/>
          <w:color w:val="A31515"/>
        </w:rPr>
        <w:t xml:space="preserve">spawns</w:t>
      </w:r>
      <w:r>
        <w:t xml:space="preserve">（数组，每项含 </w:t>
      </w:r>
      <w:r>
        <w:rPr>
          <w:rFonts w:ascii="Consolas" w:hAnsi="Consolas"/>
          <w:sz w:val="14"/>
          <w:color w:val="A31515"/>
        </w:rPr>
        <w:t xml:space="preserve">faction</w:t>
      </w:r>
      <w:r>
        <w:t xml:space="preserve">、</w:t>
      </w:r>
      <w:r>
        <w:rPr>
          <w:rFonts w:ascii="Consolas" w:hAnsi="Consolas"/>
          <w:sz w:val="14"/>
          <w:color w:val="A31515"/>
        </w:rPr>
        <w:t xml:space="preserve">x</w:t>
      </w:r>
      <w:r>
        <w:t xml:space="preserve">、</w:t>
      </w:r>
      <w:r>
        <w:rPr>
          <w:rFonts w:ascii="Consolas" w:hAnsi="Consolas"/>
          <w:sz w:val="14"/>
          <w:color w:val="A31515"/>
        </w:rPr>
        <w:t xml:space="preserve">y</w:t>
      </w:r>
      <w:r>
        <w:t xml:space="preserve">、</w:t>
      </w:r>
      <w:r>
        <w:rPr>
          <w:rFonts w:ascii="Consolas" w:hAnsi="Consolas"/>
          <w:sz w:val="14"/>
          <w:color w:val="A31515"/>
        </w:rPr>
        <w:t xml:space="preserve">facing</w:t>
      </w:r>
      <w:r>
        <w:t xml:space="preserve">）；可选字段：</w:t>
      </w:r>
      <w:r>
        <w:rPr>
          <w:rFonts w:ascii="Consolas" w:hAnsi="Consolas"/>
          <w:sz w:val="14"/>
          <w:color w:val="A31515"/>
        </w:rPr>
        <w:t xml:space="preserve">oreFields</w:t>
      </w:r>
      <w:r>
        <w:t xml:space="preserve">（源质矿点摘要，仅供校验与 AI 决策）、</w:t>
      </w:r>
      <w:r>
        <w:rPr>
          <w:rFonts w:ascii="Consolas" w:hAnsi="Consolas"/>
          <w:sz w:val="14"/>
          <w:color w:val="A31515"/>
        </w:rPr>
        <w:t xml:space="preserve">chaosLairs</w:t>
      </w:r>
      <w:r>
        <w:t xml:space="preserve">（混沌巢穴数组，每项含 </w:t>
      </w:r>
      <w:r>
        <w:rPr>
          <w:rFonts w:ascii="Consolas" w:hAnsi="Consolas"/>
          <w:sz w:val="14"/>
          <w:color w:val="A31515"/>
        </w:rPr>
        <w:t xml:space="preserve">x</w:t>
      </w:r>
      <w:r>
        <w:t xml:space="preserve">、</w:t>
      </w:r>
      <w:r>
        <w:rPr>
          <w:rFonts w:ascii="Consolas" w:hAnsi="Consolas"/>
          <w:sz w:val="14"/>
          <w:color w:val="A31515"/>
        </w:rPr>
        <w:t xml:space="preserve">y</w:t>
      </w:r>
      <w:r>
        <w:t xml:space="preserve">、</w:t>
      </w:r>
      <w:r>
        <w:rPr>
          <w:rFonts w:ascii="Consolas" w:hAnsi="Consolas"/>
          <w:sz w:val="14"/>
          <w:color w:val="A31515"/>
        </w:rPr>
        <w:t xml:space="preserve">scale</w:t>
      </w:r>
      <w:r>
        <w:t xml:space="preserve">）、</w:t>
      </w:r>
      <w:r>
        <w:rPr>
          <w:rFonts w:ascii="Consolas" w:hAnsi="Consolas"/>
          <w:sz w:val="14"/>
          <w:color w:val="A31515"/>
        </w:rPr>
        <w:t xml:space="preserve">triggers</w:t>
      </w:r>
      <w:r>
        <w:t xml:space="preserve">（数组）、</w:t>
      </w:r>
      <w:r>
        <w:rPr>
          <w:rFonts w:ascii="Consolas" w:hAnsi="Consolas"/>
          <w:sz w:val="14"/>
          <w:color w:val="A31515"/>
        </w:rPr>
        <w:t xml:space="preserve">brief</w:t>
      </w:r>
      <w:r>
        <w:t xml:space="preserve">（一句话战术说明）。</w:t>
      </w:r>
      <w:r>
        <w:rPr>
          <w:b/>
        </w:rPr>
        <w:t xml:space="preserve">地形数组一律命名为 `terrain`（不再叫 `tiles`），且必须携带 `essence` 储量数组；`neutralPoints`、`aiHints` 等自定义字段作废——中立资源点由 `oreFields` 的坐标表达，混沌巢穴由 `chaosLairs` 表达，AI 行为提示由本章各图的「AI 适配说明」与第 12 章的 AI 档案表达。</w:t>
      </w:r>
      <w:r>
        <w:t xml:space="preserve"> 地形枚举在 </w:t>
      </w:r>
      <w:r>
        <w:rPr>
          <w:rFonts w:ascii="Consolas" w:hAnsi="Consolas"/>
          <w:sz w:val="14"/>
          <w:color w:val="A31515"/>
        </w:rPr>
        <w:t xml:space="preserve">terrain</w:t>
      </w:r>
      <w:r>
        <w:t xml:space="preserve"> 中为 0 至 11 的整数（</w:t>
      </w:r>
      <w:r>
        <w:rPr>
          <w:b/>
        </w:rPr>
        <w:t xml:space="preserve">权威编码见下表</w:t>
      </w:r>
      <w:r>
        <w:t xml:space="preserve">；ASCII 字符中的 </w:t>
      </w:r>
      <w:r>
        <w:rPr>
          <w:rFonts w:ascii="Consolas" w:hAnsi="Consolas"/>
          <w:sz w:val="14"/>
          <w:color w:val="A31515"/>
        </w:rPr>
        <w:t xml:space="preserve">1</w:t>
      </w:r>
      <w:r>
        <w:t xml:space="preserve">/</w:t>
      </w:r>
      <w:r>
        <w:rPr>
          <w:rFonts w:ascii="Consolas" w:hAnsi="Consolas"/>
          <w:sz w:val="14"/>
          <w:color w:val="A31515"/>
        </w:rPr>
        <w:t xml:space="preserve">2</w:t>
      </w:r>
      <w:r>
        <w:t xml:space="preserve"> 仅表示出生点标记、</w:t>
      </w:r>
      <w:r>
        <w:rPr>
          <w:rFonts w:ascii="Consolas" w:hAnsi="Consolas"/>
          <w:sz w:val="14"/>
          <w:color w:val="A31515"/>
        </w:rPr>
        <w:t xml:space="preserve">C</w:t>
      </w:r>
      <w:r>
        <w:t xml:space="preserve"> 仅表示混沌巢穴标记，都不是地形枚举），ASCII 示意图只是人类可读的投影。</w:t>
      </w:r>
    </w:p>
    <w:p>
      <w:pPr>
        <w:pStyle w:val="0"/>
      </w:pPr>
      <w:r>
        <w:rPr>
          <w:b/>
        </w:rPr>
        <w:t xml:space="preserve">地形类型编码表（12 种，P0，与第 5 章「地形类型编码表」逐字一致）</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697"/>
        <w:gridCol w:w="560"/>
        <w:gridCol w:w="697"/>
        <w:gridCol w:w="1684"/>
        <w:gridCol w:w="755"/>
        <w:gridCol w:w="871"/>
        <w:gridCol w:w="581"/>
        <w:gridCol w:w="560"/>
        <w:gridCol w:w="560"/>
        <w:gridCol w:w="1452"/>
        <w:gridCol w:w="560"/>
      </w:tblGrid>
      <w:tr>
        <w:trPr>
          <w:tblHeader/>
        </w:trPr>
        <w:tc>
          <w:tcPr>
            <w:tcW w:w="697" w:type="dxa"/>
            <w:shd w:val="clear" w:color="auto" w:fill="DCE6F1"/>
            <w:vAlign w:val="center"/>
          </w:tcPr>
          <w:p>
            <w:pPr>
              <w:pStyle w:val="afe"/>
            </w:pPr>
            <w:r>
              <w:rPr>
                <w:b/>
              </w:rPr>
              <w:t xml:space="preserve">ASCII 字符</w:t>
            </w:r>
          </w:p>
        </w:tc>
        <w:tc>
          <w:tcPr>
            <w:tcW w:w="560" w:type="dxa"/>
            <w:shd w:val="clear" w:color="auto" w:fill="DCE6F1"/>
            <w:vAlign w:val="center"/>
          </w:tcPr>
          <w:p>
            <w:pPr>
              <w:pStyle w:val="afe"/>
            </w:pPr>
            <w:r>
              <w:rPr>
                <w:b/>
              </w:rPr>
              <w:t xml:space="preserve">编码</w:t>
            </w:r>
          </w:p>
        </w:tc>
        <w:tc>
          <w:tcPr>
            <w:tcW w:w="697" w:type="dxa"/>
            <w:shd w:val="clear" w:color="auto" w:fill="DCE6F1"/>
            <w:vAlign w:val="center"/>
          </w:tcPr>
          <w:p>
            <w:pPr>
              <w:pStyle w:val="afe"/>
            </w:pPr>
            <w:r>
              <w:rPr>
                <w:b/>
              </w:rPr>
              <w:t xml:space="preserve">地形键名</w:t>
            </w:r>
          </w:p>
        </w:tc>
        <w:tc>
          <w:tcPr>
            <w:tcW w:w="1684" w:type="dxa"/>
            <w:shd w:val="clear" w:color="auto" w:fill="DCE6F1"/>
            <w:vAlign w:val="center"/>
          </w:tcPr>
          <w:p>
            <w:pPr>
              <w:pStyle w:val="afe"/>
            </w:pPr>
            <w:r>
              <w:rPr>
                <w:b/>
              </w:rPr>
              <w:t xml:space="preserve">中文名</w:t>
            </w:r>
          </w:p>
        </w:tc>
        <w:tc>
          <w:tcPr>
            <w:tcW w:w="755" w:type="dxa"/>
            <w:shd w:val="clear" w:color="auto" w:fill="DCE6F1"/>
            <w:vAlign w:val="center"/>
          </w:tcPr>
          <w:p>
            <w:pPr>
              <w:pStyle w:val="afe"/>
            </w:pPr>
            <w:r>
              <w:rPr>
                <w:b/>
              </w:rPr>
              <w:t xml:space="preserve">`foot`</w:t>
            </w:r>
          </w:p>
        </w:tc>
        <w:tc>
          <w:tcPr>
            <w:tcW w:w="871" w:type="dxa"/>
            <w:shd w:val="clear" w:color="auto" w:fill="DCE6F1"/>
            <w:vAlign w:val="center"/>
          </w:tcPr>
          <w:p>
            <w:pPr>
              <w:pStyle w:val="afe"/>
            </w:pPr>
            <w:r>
              <w:rPr>
                <w:b/>
              </w:rPr>
              <w:t xml:space="preserve">`track` / `wheel`</w:t>
            </w:r>
          </w:p>
        </w:tc>
        <w:tc>
          <w:tcPr>
            <w:tcW w:w="581" w:type="dxa"/>
            <w:shd w:val="clear" w:color="auto" w:fill="DCE6F1"/>
            <w:vAlign w:val="center"/>
          </w:tcPr>
          <w:p>
            <w:pPr>
              <w:pStyle w:val="afe"/>
            </w:pPr>
            <w:r>
              <w:rPr>
                <w:b/>
              </w:rPr>
              <w:t xml:space="preserve">`hover`</w:t>
            </w:r>
          </w:p>
        </w:tc>
        <w:tc>
          <w:tcPr>
            <w:tcW w:w="560" w:type="dxa"/>
            <w:shd w:val="clear" w:color="auto" w:fill="DCE6F1"/>
            <w:vAlign w:val="center"/>
          </w:tcPr>
          <w:p>
            <w:pPr>
              <w:pStyle w:val="afe"/>
            </w:pPr>
            <w:r>
              <w:rPr>
                <w:b/>
              </w:rPr>
              <w:t xml:space="preserve">`air`</w:t>
            </w:r>
          </w:p>
        </w:tc>
        <w:tc>
          <w:tcPr>
            <w:tcW w:w="560" w:type="dxa"/>
            <w:shd w:val="clear" w:color="auto" w:fill="DCE6F1"/>
            <w:vAlign w:val="center"/>
          </w:tcPr>
          <w:p>
            <w:pPr>
              <w:pStyle w:val="afe"/>
            </w:pPr>
            <w:r>
              <w:rPr>
                <w:b/>
              </w:rPr>
              <w:t xml:space="preserve">可建造</w:t>
            </w:r>
          </w:p>
        </w:tc>
        <w:tc>
          <w:tcPr>
            <w:tcW w:w="1452" w:type="dxa"/>
            <w:shd w:val="clear" w:color="auto" w:fill="DCE6F1"/>
            <w:vAlign w:val="center"/>
          </w:tcPr>
          <w:p>
            <w:pPr>
              <w:pStyle w:val="afe"/>
            </w:pPr>
            <w:r>
              <w:rPr>
                <w:b/>
              </w:rPr>
              <w:t xml:space="preserve">移速修正</w:t>
            </w:r>
          </w:p>
        </w:tc>
        <w:tc>
          <w:tcPr>
            <w:tcW w:w="560" w:type="dxa"/>
            <w:shd w:val="clear" w:color="auto" w:fill="DCE6F1"/>
            <w:vAlign w:val="center"/>
          </w:tcPr>
          <w:p>
            <w:pPr>
              <w:pStyle w:val="afe"/>
            </w:pPr>
            <w:r>
              <w:rPr>
                <w:b/>
              </w:rPr>
              <w:t xml:space="preserve">优先级</w:t>
            </w:r>
          </w:p>
        </w:tc>
      </w:tr>
      <w:tr>
        <w:tc>
          <w:tcPr>
            <w:tcW w:w="697" w:type="dxa"/>
            <w:vAlign w:val="center"/>
          </w:tcPr>
          <w:p>
            <w:pPr>
              <w:pStyle w:val="afe"/>
            </w:pPr>
            <w:r>
              <w:t xml:space="preserve">.</w:t>
            </w:r>
          </w:p>
        </w:tc>
        <w:tc>
          <w:tcPr>
            <w:tcW w:w="560" w:type="dxa"/>
            <w:vAlign w:val="center"/>
          </w:tcPr>
          <w:p>
            <w:pPr>
              <w:pStyle w:val="afe"/>
            </w:pPr>
            <w:r>
              <w:t xml:space="preserve">0</w:t>
            </w:r>
          </w:p>
        </w:tc>
        <w:tc>
          <w:tcPr>
            <w:tcW w:w="697" w:type="dxa"/>
            <w:vAlign w:val="center"/>
          </w:tcPr>
          <w:p>
            <w:pPr>
              <w:pStyle w:val="afe"/>
            </w:pPr>
            <w:r>
              <w:t xml:space="preserve">flesh</w:t>
            </w:r>
          </w:p>
        </w:tc>
        <w:tc>
          <w:tcPr>
            <w:tcW w:w="1684" w:type="dxa"/>
            <w:vAlign w:val="center"/>
          </w:tcPr>
          <w:p>
            <w:pPr>
              <w:pStyle w:val="afe"/>
            </w:pPr>
            <w:r>
              <w:t xml:space="preserve">叶肉</w:t>
            </w:r>
          </w:p>
        </w:tc>
        <w:tc>
          <w:tcPr>
            <w:tcW w:w="755" w:type="dxa"/>
            <w:vAlign w:val="center"/>
          </w:tcPr>
          <w:p>
            <w:pPr>
              <w:pStyle w:val="afe"/>
            </w:pPr>
            <w:r>
              <w:t xml:space="preserve">是</w:t>
            </w:r>
          </w:p>
        </w:tc>
        <w:tc>
          <w:tcPr>
            <w:tcW w:w="871" w:type="dxa"/>
            <w:vAlign w:val="center"/>
          </w:tcPr>
          <w:p>
            <w:pPr>
              <w:pStyle w:val="afe"/>
            </w:pPr>
            <w:r>
              <w:t xml:space="preserve">是</w:t>
            </w:r>
          </w:p>
        </w:tc>
        <w:tc>
          <w:tcPr>
            <w:tcW w:w="581" w:type="dxa"/>
            <w:vAlign w:val="center"/>
          </w:tcPr>
          <w:p>
            <w:pPr>
              <w:pStyle w:val="afe"/>
            </w:pPr>
            <w:r>
              <w:t xml:space="preserve">是</w:t>
            </w:r>
          </w:p>
        </w:tc>
        <w:tc>
          <w:tcPr>
            <w:tcW w:w="560" w:type="dxa"/>
            <w:vAlign w:val="center"/>
          </w:tcPr>
          <w:p>
            <w:pPr>
              <w:pStyle w:val="afe"/>
            </w:pPr>
            <w:r>
              <w:t xml:space="preserve">是</w:t>
            </w:r>
          </w:p>
        </w:tc>
        <w:tc>
          <w:tcPr>
            <w:tcW w:w="560" w:type="dxa"/>
            <w:vAlign w:val="center"/>
          </w:tcPr>
          <w:p>
            <w:pPr>
              <w:pStyle w:val="afe"/>
            </w:pPr>
            <w:r>
              <w:t xml:space="preserve">是</w:t>
            </w:r>
          </w:p>
        </w:tc>
        <w:tc>
          <w:tcPr>
            <w:tcW w:w="1452" w:type="dxa"/>
            <w:vAlign w:val="center"/>
          </w:tcPr>
          <w:p>
            <w:pPr>
              <w:pStyle w:val="afe"/>
            </w:pPr>
            <w:r>
              <w:t xml:space="preserve">100%</w:t>
            </w:r>
          </w:p>
        </w:tc>
        <w:tc>
          <w:tcPr>
            <w:tcW w:w="560" w:type="dxa"/>
            <w:vAlign w:val="center"/>
          </w:tcPr>
          <w:p>
            <w:pPr>
              <w:pStyle w:val="afe"/>
            </w:pPr>
            <w:r>
              <w:t xml:space="preserve">P0</w:t>
            </w:r>
          </w:p>
        </w:tc>
      </w:tr>
      <w:tr>
        <w:tc>
          <w:tcPr>
            <w:tcW w:w="697" w:type="dxa"/>
            <w:vAlign w:val="center"/>
          </w:tcPr>
          <w:p>
            <w:pPr>
              <w:pStyle w:val="afe"/>
            </w:pPr>
            <w:r>
              <w:t xml:space="preserve">,</w:t>
            </w:r>
          </w:p>
        </w:tc>
        <w:tc>
          <w:tcPr>
            <w:tcW w:w="560" w:type="dxa"/>
            <w:vAlign w:val="center"/>
          </w:tcPr>
          <w:p>
            <w:pPr>
              <w:pStyle w:val="afe"/>
            </w:pPr>
            <w:r>
              <w:t xml:space="preserve">1</w:t>
            </w:r>
          </w:p>
        </w:tc>
        <w:tc>
          <w:tcPr>
            <w:tcW w:w="697" w:type="dxa"/>
            <w:vAlign w:val="center"/>
          </w:tcPr>
          <w:p>
            <w:pPr>
              <w:pStyle w:val="afe"/>
            </w:pPr>
            <w:r>
              <w:t xml:space="preserve">rot</w:t>
            </w:r>
          </w:p>
        </w:tc>
        <w:tc>
          <w:tcPr>
            <w:tcW w:w="1684" w:type="dxa"/>
            <w:vAlign w:val="center"/>
          </w:tcPr>
          <w:p>
            <w:pPr>
              <w:pStyle w:val="afe"/>
            </w:pPr>
            <w:r>
              <w:t xml:space="preserve">腐土</w:t>
            </w:r>
          </w:p>
        </w:tc>
        <w:tc>
          <w:tcPr>
            <w:tcW w:w="755" w:type="dxa"/>
            <w:vAlign w:val="center"/>
          </w:tcPr>
          <w:p>
            <w:pPr>
              <w:pStyle w:val="afe"/>
            </w:pPr>
            <w:r>
              <w:t xml:space="preserve">是</w:t>
            </w:r>
          </w:p>
        </w:tc>
        <w:tc>
          <w:tcPr>
            <w:tcW w:w="871" w:type="dxa"/>
            <w:vAlign w:val="center"/>
          </w:tcPr>
          <w:p>
            <w:pPr>
              <w:pStyle w:val="afe"/>
            </w:pPr>
            <w:r>
              <w:t xml:space="preserve">是</w:t>
            </w:r>
          </w:p>
        </w:tc>
        <w:tc>
          <w:tcPr>
            <w:tcW w:w="581" w:type="dxa"/>
            <w:vAlign w:val="center"/>
          </w:tcPr>
          <w:p>
            <w:pPr>
              <w:pStyle w:val="afe"/>
            </w:pPr>
            <w:r>
              <w:t xml:space="preserve">是</w:t>
            </w:r>
          </w:p>
        </w:tc>
        <w:tc>
          <w:tcPr>
            <w:tcW w:w="560" w:type="dxa"/>
            <w:vAlign w:val="center"/>
          </w:tcPr>
          <w:p>
            <w:pPr>
              <w:pStyle w:val="afe"/>
            </w:pPr>
            <w:r>
              <w:t xml:space="preserve">是</w:t>
            </w:r>
          </w:p>
        </w:tc>
        <w:tc>
          <w:tcPr>
            <w:tcW w:w="560" w:type="dxa"/>
            <w:vAlign w:val="center"/>
          </w:tcPr>
          <w:p>
            <w:pPr>
              <w:pStyle w:val="afe"/>
            </w:pPr>
            <w:r>
              <w:t xml:space="preserve">是</w:t>
            </w:r>
          </w:p>
        </w:tc>
        <w:tc>
          <w:tcPr>
            <w:tcW w:w="1452" w:type="dxa"/>
            <w:vAlign w:val="center"/>
          </w:tcPr>
          <w:p>
            <w:pPr>
              <w:pStyle w:val="afe"/>
            </w:pPr>
            <w:r>
              <w:t xml:space="preserve">100%</w:t>
            </w:r>
          </w:p>
        </w:tc>
        <w:tc>
          <w:tcPr>
            <w:tcW w:w="560" w:type="dxa"/>
            <w:vAlign w:val="center"/>
          </w:tcPr>
          <w:p>
            <w:pPr>
              <w:pStyle w:val="afe"/>
            </w:pPr>
            <w:r>
              <w:t xml:space="preserve">P0</w:t>
            </w:r>
          </w:p>
        </w:tc>
      </w:tr>
      <w:tr>
        <w:tc>
          <w:tcPr>
            <w:tcW w:w="697" w:type="dxa"/>
            <w:vAlign w:val="center"/>
          </w:tcPr>
          <w:p>
            <w:pPr>
              <w:pStyle w:val="afe"/>
            </w:pPr>
            <w:r>
              <w:t xml:space="preserve">:</w:t>
            </w:r>
          </w:p>
        </w:tc>
        <w:tc>
          <w:tcPr>
            <w:tcW w:w="560" w:type="dxa"/>
            <w:vAlign w:val="center"/>
          </w:tcPr>
          <w:p>
            <w:pPr>
              <w:pStyle w:val="afe"/>
            </w:pPr>
            <w:r>
              <w:t xml:space="preserve">2</w:t>
            </w:r>
          </w:p>
        </w:tc>
        <w:tc>
          <w:tcPr>
            <w:tcW w:w="697" w:type="dxa"/>
            <w:vAlign w:val="center"/>
          </w:tcPr>
          <w:p>
            <w:pPr>
              <w:pStyle w:val="afe"/>
            </w:pPr>
            <w:r>
              <w:t xml:space="preserve">ash</w:t>
            </w:r>
          </w:p>
        </w:tc>
        <w:tc>
          <w:tcPr>
            <w:tcW w:w="1684" w:type="dxa"/>
            <w:vAlign w:val="center"/>
          </w:tcPr>
          <w:p>
            <w:pPr>
              <w:pStyle w:val="afe"/>
            </w:pPr>
            <w:r>
              <w:t xml:space="preserve">灰沙</w:t>
            </w:r>
          </w:p>
        </w:tc>
        <w:tc>
          <w:tcPr>
            <w:tcW w:w="755" w:type="dxa"/>
            <w:vAlign w:val="center"/>
          </w:tcPr>
          <w:p>
            <w:pPr>
              <w:pStyle w:val="afe"/>
            </w:pPr>
            <w:r>
              <w:t xml:space="preserve">是</w:t>
            </w:r>
          </w:p>
        </w:tc>
        <w:tc>
          <w:tcPr>
            <w:tcW w:w="871" w:type="dxa"/>
            <w:vAlign w:val="center"/>
          </w:tcPr>
          <w:p>
            <w:pPr>
              <w:pStyle w:val="afe"/>
            </w:pPr>
            <w:r>
              <w:t xml:space="preserve">是</w:t>
            </w:r>
          </w:p>
        </w:tc>
        <w:tc>
          <w:tcPr>
            <w:tcW w:w="581" w:type="dxa"/>
            <w:vAlign w:val="center"/>
          </w:tcPr>
          <w:p>
            <w:pPr>
              <w:pStyle w:val="afe"/>
            </w:pPr>
            <w:r>
              <w:t xml:space="preserve">是</w:t>
            </w:r>
          </w:p>
        </w:tc>
        <w:tc>
          <w:tcPr>
            <w:tcW w:w="560" w:type="dxa"/>
            <w:vAlign w:val="center"/>
          </w:tcPr>
          <w:p>
            <w:pPr>
              <w:pStyle w:val="afe"/>
            </w:pPr>
            <w:r>
              <w:t xml:space="preserve">是</w:t>
            </w:r>
          </w:p>
        </w:tc>
        <w:tc>
          <w:tcPr>
            <w:tcW w:w="560" w:type="dxa"/>
            <w:vAlign w:val="center"/>
          </w:tcPr>
          <w:p>
            <w:pPr>
              <w:pStyle w:val="afe"/>
            </w:pPr>
            <w:r>
              <w:t xml:space="preserve">是</w:t>
            </w:r>
          </w:p>
        </w:tc>
        <w:tc>
          <w:tcPr>
            <w:tcW w:w="1452" w:type="dxa"/>
            <w:vAlign w:val="center"/>
          </w:tcPr>
          <w:p>
            <w:pPr>
              <w:pStyle w:val="afe"/>
            </w:pPr>
            <w:r>
              <w:t xml:space="preserve">95%</w:t>
            </w:r>
          </w:p>
        </w:tc>
        <w:tc>
          <w:tcPr>
            <w:tcW w:w="560" w:type="dxa"/>
            <w:vAlign w:val="center"/>
          </w:tcPr>
          <w:p>
            <w:pPr>
              <w:pStyle w:val="afe"/>
            </w:pPr>
            <w:r>
              <w:t xml:space="preserve">P0</w:t>
            </w:r>
          </w:p>
        </w:tc>
      </w:tr>
      <w:tr>
        <w:tc>
          <w:tcPr>
            <w:tcW w:w="697" w:type="dxa"/>
            <w:vAlign w:val="center"/>
          </w:tcPr>
          <w:p>
            <w:pPr>
              <w:pStyle w:val="afe"/>
            </w:pPr>
            <w:r>
              <w:t xml:space="preserve">=</w:t>
            </w:r>
          </w:p>
        </w:tc>
        <w:tc>
          <w:tcPr>
            <w:tcW w:w="560" w:type="dxa"/>
            <w:vAlign w:val="center"/>
          </w:tcPr>
          <w:p>
            <w:pPr>
              <w:pStyle w:val="afe"/>
            </w:pPr>
            <w:r>
              <w:t xml:space="preserve">3</w:t>
            </w:r>
          </w:p>
        </w:tc>
        <w:tc>
          <w:tcPr>
            <w:tcW w:w="697" w:type="dxa"/>
            <w:vAlign w:val="center"/>
          </w:tcPr>
          <w:p>
            <w:pPr>
              <w:pStyle w:val="afe"/>
            </w:pPr>
            <w:r>
              <w:t xml:space="preserve">vein</w:t>
            </w:r>
          </w:p>
        </w:tc>
        <w:tc>
          <w:tcPr>
            <w:tcW w:w="1684" w:type="dxa"/>
            <w:vAlign w:val="center"/>
          </w:tcPr>
          <w:p>
            <w:pPr>
              <w:pStyle w:val="afe"/>
            </w:pPr>
            <w:r>
              <w:t xml:space="preserve">脉络</w:t>
            </w:r>
          </w:p>
        </w:tc>
        <w:tc>
          <w:tcPr>
            <w:tcW w:w="755" w:type="dxa"/>
            <w:vAlign w:val="center"/>
          </w:tcPr>
          <w:p>
            <w:pPr>
              <w:pStyle w:val="afe"/>
            </w:pPr>
            <w:r>
              <w:t xml:space="preserve">是</w:t>
            </w:r>
          </w:p>
        </w:tc>
        <w:tc>
          <w:tcPr>
            <w:tcW w:w="871" w:type="dxa"/>
            <w:vAlign w:val="center"/>
          </w:tcPr>
          <w:p>
            <w:pPr>
              <w:pStyle w:val="afe"/>
            </w:pPr>
            <w:r>
              <w:t xml:space="preserve">是</w:t>
            </w:r>
          </w:p>
        </w:tc>
        <w:tc>
          <w:tcPr>
            <w:tcW w:w="581" w:type="dxa"/>
            <w:vAlign w:val="center"/>
          </w:tcPr>
          <w:p>
            <w:pPr>
              <w:pStyle w:val="afe"/>
            </w:pPr>
            <w:r>
              <w:t xml:space="preserve">是</w:t>
            </w:r>
          </w:p>
        </w:tc>
        <w:tc>
          <w:tcPr>
            <w:tcW w:w="560" w:type="dxa"/>
            <w:vAlign w:val="center"/>
          </w:tcPr>
          <w:p>
            <w:pPr>
              <w:pStyle w:val="afe"/>
            </w:pPr>
            <w:r>
              <w:t xml:space="preserve">是</w:t>
            </w:r>
          </w:p>
        </w:tc>
        <w:tc>
          <w:tcPr>
            <w:tcW w:w="560" w:type="dxa"/>
            <w:vAlign w:val="center"/>
          </w:tcPr>
          <w:p>
            <w:pPr>
              <w:pStyle w:val="afe"/>
            </w:pPr>
            <w:r>
              <w:rPr>
                <w:b/>
              </w:rPr>
              <w:t xml:space="preserve">否</w:t>
            </w:r>
          </w:p>
        </w:tc>
        <w:tc>
          <w:tcPr>
            <w:tcW w:w="1452" w:type="dxa"/>
            <w:vAlign w:val="center"/>
          </w:tcPr>
          <w:p>
            <w:pPr>
              <w:pStyle w:val="afe"/>
            </w:pPr>
            <w:r>
              <w:t xml:space="preserve">125%（唯一加速地形）</w:t>
            </w:r>
          </w:p>
        </w:tc>
        <w:tc>
          <w:tcPr>
            <w:tcW w:w="560" w:type="dxa"/>
            <w:vAlign w:val="center"/>
          </w:tcPr>
          <w:p>
            <w:pPr>
              <w:pStyle w:val="afe"/>
            </w:pPr>
            <w:r>
              <w:t xml:space="preserve">P0</w:t>
            </w:r>
          </w:p>
        </w:tc>
      </w:tr>
      <w:tr>
        <w:tc>
          <w:tcPr>
            <w:tcW w:w="697" w:type="dxa"/>
            <w:vAlign w:val="center"/>
          </w:tcPr>
          <w:p>
            <w:pPr>
              <w:pStyle w:val="afe"/>
            </w:pPr>
            <w:r>
              <w:t xml:space="preserve">#</w:t>
            </w:r>
          </w:p>
        </w:tc>
        <w:tc>
          <w:tcPr>
            <w:tcW w:w="560" w:type="dxa"/>
            <w:vAlign w:val="center"/>
          </w:tcPr>
          <w:p>
            <w:pPr>
              <w:pStyle w:val="afe"/>
            </w:pPr>
            <w:r>
              <w:t xml:space="preserve">4</w:t>
            </w:r>
          </w:p>
        </w:tc>
        <w:tc>
          <w:tcPr>
            <w:tcW w:w="697" w:type="dxa"/>
            <w:vAlign w:val="center"/>
          </w:tcPr>
          <w:p>
            <w:pPr>
              <w:pStyle w:val="afe"/>
            </w:pPr>
            <w:r>
              <w:t xml:space="preserve">strata</w:t>
            </w:r>
          </w:p>
        </w:tc>
        <w:tc>
          <w:tcPr>
            <w:tcW w:w="1684" w:type="dxa"/>
            <w:vAlign w:val="center"/>
          </w:tcPr>
          <w:p>
            <w:pPr>
              <w:pStyle w:val="afe"/>
            </w:pPr>
            <w:r>
              <w:t xml:space="preserve">岩层</w:t>
            </w:r>
          </w:p>
        </w:tc>
        <w:tc>
          <w:tcPr>
            <w:tcW w:w="755" w:type="dxa"/>
            <w:vAlign w:val="center"/>
          </w:tcPr>
          <w:p>
            <w:pPr>
              <w:pStyle w:val="afe"/>
            </w:pPr>
            <w:r>
              <w:t xml:space="preserve">否</w:t>
            </w:r>
          </w:p>
        </w:tc>
        <w:tc>
          <w:tcPr>
            <w:tcW w:w="871" w:type="dxa"/>
            <w:vAlign w:val="center"/>
          </w:tcPr>
          <w:p>
            <w:pPr>
              <w:pStyle w:val="afe"/>
            </w:pPr>
            <w:r>
              <w:t xml:space="preserve">否</w:t>
            </w:r>
          </w:p>
        </w:tc>
        <w:tc>
          <w:tcPr>
            <w:tcW w:w="581" w:type="dxa"/>
            <w:vAlign w:val="center"/>
          </w:tcPr>
          <w:p>
            <w:pPr>
              <w:pStyle w:val="afe"/>
            </w:pPr>
            <w:r>
              <w:t xml:space="preserve">否</w:t>
            </w:r>
          </w:p>
        </w:tc>
        <w:tc>
          <w:tcPr>
            <w:tcW w:w="560" w:type="dxa"/>
            <w:vAlign w:val="center"/>
          </w:tcPr>
          <w:p>
            <w:pPr>
              <w:pStyle w:val="afe"/>
            </w:pPr>
            <w:r>
              <w:t xml:space="preserve">是</w:t>
            </w:r>
          </w:p>
        </w:tc>
        <w:tc>
          <w:tcPr>
            <w:tcW w:w="560" w:type="dxa"/>
            <w:vAlign w:val="center"/>
          </w:tcPr>
          <w:p>
            <w:pPr>
              <w:pStyle w:val="afe"/>
            </w:pPr>
            <w:r>
              <w:t xml:space="preserve">否</w:t>
            </w:r>
          </w:p>
        </w:tc>
        <w:tc>
          <w:tcPr>
            <w:tcW w:w="1452" w:type="dxa"/>
            <w:vAlign w:val="center"/>
          </w:tcPr>
          <w:p>
            <w:pPr>
              <w:pStyle w:val="afe"/>
            </w:pPr>
            <w:r>
              <w:t xml:space="preserve">不可通行</w:t>
            </w:r>
          </w:p>
        </w:tc>
        <w:tc>
          <w:tcPr>
            <w:tcW w:w="560" w:type="dxa"/>
            <w:vAlign w:val="center"/>
          </w:tcPr>
          <w:p>
            <w:pPr>
              <w:pStyle w:val="afe"/>
            </w:pPr>
            <w:r>
              <w:t xml:space="preserve">P0</w:t>
            </w:r>
          </w:p>
        </w:tc>
      </w:tr>
      <w:tr>
        <w:tc>
          <w:tcPr>
            <w:tcW w:w="697" w:type="dxa"/>
            <w:vAlign w:val="center"/>
          </w:tcPr>
          <w:p>
            <w:pPr>
              <w:pStyle w:val="afe"/>
            </w:pPr>
            <w:r>
              <w:t xml:space="preserve">~</w:t>
            </w:r>
          </w:p>
        </w:tc>
        <w:tc>
          <w:tcPr>
            <w:tcW w:w="560" w:type="dxa"/>
            <w:vAlign w:val="center"/>
          </w:tcPr>
          <w:p>
            <w:pPr>
              <w:pStyle w:val="afe"/>
            </w:pPr>
            <w:r>
              <w:t xml:space="preserve">5</w:t>
            </w:r>
          </w:p>
        </w:tc>
        <w:tc>
          <w:tcPr>
            <w:tcW w:w="697" w:type="dxa"/>
            <w:vAlign w:val="center"/>
          </w:tcPr>
          <w:p>
            <w:pPr>
              <w:pStyle w:val="afe"/>
            </w:pPr>
            <w:r>
              <w:t xml:space="preserve">miasma</w:t>
            </w:r>
          </w:p>
        </w:tc>
        <w:tc>
          <w:tcPr>
            <w:tcW w:w="1684" w:type="dxa"/>
            <w:vAlign w:val="center"/>
          </w:tcPr>
          <w:p>
            <w:pPr>
              <w:pStyle w:val="afe"/>
            </w:pPr>
            <w:r>
              <w:t xml:space="preserve">毒瘴</w:t>
            </w:r>
          </w:p>
        </w:tc>
        <w:tc>
          <w:tcPr>
            <w:tcW w:w="755" w:type="dxa"/>
            <w:vAlign w:val="center"/>
          </w:tcPr>
          <w:p>
            <w:pPr>
              <w:pStyle w:val="afe"/>
            </w:pPr>
            <w:r>
              <w:t xml:space="preserve">否</w:t>
            </w:r>
          </w:p>
        </w:tc>
        <w:tc>
          <w:tcPr>
            <w:tcW w:w="871" w:type="dxa"/>
            <w:vAlign w:val="center"/>
          </w:tcPr>
          <w:p>
            <w:pPr>
              <w:pStyle w:val="afe"/>
            </w:pPr>
            <w:r>
              <w:t xml:space="preserve">否</w:t>
            </w:r>
          </w:p>
        </w:tc>
        <w:tc>
          <w:tcPr>
            <w:tcW w:w="581" w:type="dxa"/>
            <w:vAlign w:val="center"/>
          </w:tcPr>
          <w:p>
            <w:pPr>
              <w:pStyle w:val="afe"/>
            </w:pPr>
            <w:r>
              <w:rPr>
                <w:b/>
              </w:rPr>
              <w:t xml:space="preserve">是</w:t>
            </w:r>
          </w:p>
        </w:tc>
        <w:tc>
          <w:tcPr>
            <w:tcW w:w="560" w:type="dxa"/>
            <w:vAlign w:val="center"/>
          </w:tcPr>
          <w:p>
            <w:pPr>
              <w:pStyle w:val="afe"/>
            </w:pPr>
            <w:r>
              <w:t xml:space="preserve">是</w:t>
            </w:r>
          </w:p>
        </w:tc>
        <w:tc>
          <w:tcPr>
            <w:tcW w:w="560" w:type="dxa"/>
            <w:vAlign w:val="center"/>
          </w:tcPr>
          <w:p>
            <w:pPr>
              <w:pStyle w:val="afe"/>
            </w:pPr>
            <w:r>
              <w:t xml:space="preserve">否</w:t>
            </w:r>
          </w:p>
        </w:tc>
        <w:tc>
          <w:tcPr>
            <w:tcW w:w="1452" w:type="dxa"/>
            <w:vAlign w:val="center"/>
          </w:tcPr>
          <w:p>
            <w:pPr>
              <w:pStyle w:val="afe"/>
            </w:pPr>
            <w:r>
              <w:t xml:space="preserve">不可通行（</w:t>
            </w:r>
            <w:r>
              <w:rPr>
                <w:rFonts w:ascii="Consolas" w:hAnsi="Consolas"/>
                <w:sz w:val="14"/>
                <w:color w:val="A31515"/>
              </w:rPr>
              <w:t xml:space="preserve">hover</w:t>
            </w:r>
            <w:r>
              <w:t xml:space="preserve"> 80%）</w:t>
            </w:r>
          </w:p>
        </w:tc>
        <w:tc>
          <w:tcPr>
            <w:tcW w:w="560" w:type="dxa"/>
            <w:vAlign w:val="center"/>
          </w:tcPr>
          <w:p>
            <w:pPr>
              <w:pStyle w:val="afe"/>
            </w:pPr>
            <w:r>
              <w:t xml:space="preserve">P0</w:t>
            </w:r>
          </w:p>
        </w:tc>
      </w:tr>
      <w:tr>
        <w:tc>
          <w:tcPr>
            <w:tcW w:w="697" w:type="dxa"/>
            <w:vAlign w:val="center"/>
          </w:tcPr>
          <w:p>
            <w:pPr>
              <w:pStyle w:val="afe"/>
            </w:pPr>
            <w:r>
              <w:t xml:space="preserve">-</w:t>
            </w:r>
          </w:p>
        </w:tc>
        <w:tc>
          <w:tcPr>
            <w:tcW w:w="560" w:type="dxa"/>
            <w:vAlign w:val="center"/>
          </w:tcPr>
          <w:p>
            <w:pPr>
              <w:pStyle w:val="afe"/>
            </w:pPr>
            <w:r>
              <w:t xml:space="preserve">6</w:t>
            </w:r>
          </w:p>
        </w:tc>
        <w:tc>
          <w:tcPr>
            <w:tcW w:w="697" w:type="dxa"/>
            <w:vAlign w:val="center"/>
          </w:tcPr>
          <w:p>
            <w:pPr>
              <w:pStyle w:val="afe"/>
            </w:pPr>
            <w:r>
              <w:t xml:space="preserve">shallow</w:t>
            </w:r>
          </w:p>
        </w:tc>
        <w:tc>
          <w:tcPr>
            <w:tcW w:w="1684" w:type="dxa"/>
            <w:vAlign w:val="center"/>
          </w:tcPr>
          <w:p>
            <w:pPr>
              <w:pStyle w:val="afe"/>
            </w:pPr>
            <w:r>
              <w:t xml:space="preserve">浅毒滩</w:t>
            </w:r>
          </w:p>
        </w:tc>
        <w:tc>
          <w:tcPr>
            <w:tcW w:w="755" w:type="dxa"/>
            <w:vAlign w:val="center"/>
          </w:tcPr>
          <w:p>
            <w:pPr>
              <w:pStyle w:val="afe"/>
            </w:pPr>
            <w:r>
              <w:rPr>
                <w:b/>
              </w:rPr>
              <w:t xml:space="preserve">是</w:t>
            </w:r>
          </w:p>
        </w:tc>
        <w:tc>
          <w:tcPr>
            <w:tcW w:w="871" w:type="dxa"/>
            <w:vAlign w:val="center"/>
          </w:tcPr>
          <w:p>
            <w:pPr>
              <w:pStyle w:val="afe"/>
            </w:pPr>
            <w:r>
              <w:t xml:space="preserve">否</w:t>
            </w:r>
          </w:p>
        </w:tc>
        <w:tc>
          <w:tcPr>
            <w:tcW w:w="581" w:type="dxa"/>
            <w:vAlign w:val="center"/>
          </w:tcPr>
          <w:p>
            <w:pPr>
              <w:pStyle w:val="afe"/>
            </w:pPr>
            <w:r>
              <w:rPr>
                <w:b/>
              </w:rPr>
              <w:t xml:space="preserve">是</w:t>
            </w:r>
          </w:p>
        </w:tc>
        <w:tc>
          <w:tcPr>
            <w:tcW w:w="560" w:type="dxa"/>
            <w:vAlign w:val="center"/>
          </w:tcPr>
          <w:p>
            <w:pPr>
              <w:pStyle w:val="afe"/>
            </w:pPr>
            <w:r>
              <w:t xml:space="preserve">是</w:t>
            </w:r>
          </w:p>
        </w:tc>
        <w:tc>
          <w:tcPr>
            <w:tcW w:w="560" w:type="dxa"/>
            <w:vAlign w:val="center"/>
          </w:tcPr>
          <w:p>
            <w:pPr>
              <w:pStyle w:val="afe"/>
            </w:pPr>
            <w:r>
              <w:t xml:space="preserve">否</w:t>
            </w:r>
          </w:p>
        </w:tc>
        <w:tc>
          <w:tcPr>
            <w:tcW w:w="1452" w:type="dxa"/>
            <w:vAlign w:val="center"/>
          </w:tcPr>
          <w:p>
            <w:pPr>
              <w:pStyle w:val="afe"/>
            </w:pPr>
            <w:r>
              <w:t xml:space="preserve">75%（仅 </w:t>
            </w:r>
            <w:r>
              <w:rPr>
                <w:rFonts w:ascii="Consolas" w:hAnsi="Consolas"/>
                <w:sz w:val="14"/>
                <w:color w:val="A31515"/>
              </w:rPr>
              <w:t xml:space="preserve">foot</w:t>
            </w:r>
            <w:r>
              <w:t xml:space="preserve"> 与 </w:t>
            </w:r>
            <w:r>
              <w:rPr>
                <w:rFonts w:ascii="Consolas" w:hAnsi="Consolas"/>
                <w:sz w:val="14"/>
                <w:color w:val="A31515"/>
              </w:rPr>
              <w:t xml:space="preserve">hover</w:t>
            </w:r>
            <w:r>
              <w:t xml:space="preserve">）</w:t>
            </w:r>
          </w:p>
        </w:tc>
        <w:tc>
          <w:tcPr>
            <w:tcW w:w="560" w:type="dxa"/>
            <w:vAlign w:val="center"/>
          </w:tcPr>
          <w:p>
            <w:pPr>
              <w:pStyle w:val="afe"/>
            </w:pPr>
            <w:r>
              <w:t xml:space="preserve">P0</w:t>
            </w:r>
          </w:p>
        </w:tc>
      </w:tr>
      <w:tr>
        <w:tc>
          <w:tcPr>
            <w:tcW w:w="697" w:type="dxa"/>
            <w:vAlign w:val="center"/>
          </w:tcPr>
          <w:p>
            <w:pPr>
              <w:pStyle w:val="afe"/>
            </w:pPr>
            <w:r>
              <w:t xml:space="preserve">^</w:t>
            </w:r>
          </w:p>
        </w:tc>
        <w:tc>
          <w:tcPr>
            <w:tcW w:w="560" w:type="dxa"/>
            <w:vAlign w:val="center"/>
          </w:tcPr>
          <w:p>
            <w:pPr>
              <w:pStyle w:val="afe"/>
            </w:pPr>
            <w:r>
              <w:t xml:space="preserve">7</w:t>
            </w:r>
          </w:p>
        </w:tc>
        <w:tc>
          <w:tcPr>
            <w:tcW w:w="697" w:type="dxa"/>
            <w:vAlign w:val="center"/>
          </w:tcPr>
          <w:p>
            <w:pPr>
              <w:pStyle w:val="afe"/>
            </w:pPr>
            <w:r>
              <w:t xml:space="preserve">rift</w:t>
            </w:r>
          </w:p>
        </w:tc>
        <w:tc>
          <w:tcPr>
            <w:tcW w:w="1684" w:type="dxa"/>
            <w:vAlign w:val="center"/>
          </w:tcPr>
          <w:p>
            <w:pPr>
              <w:pStyle w:val="afe"/>
            </w:pPr>
            <w:r>
              <w:t xml:space="preserve">叶底裂隙</w:t>
            </w:r>
          </w:p>
        </w:tc>
        <w:tc>
          <w:tcPr>
            <w:tcW w:w="755" w:type="dxa"/>
            <w:vAlign w:val="center"/>
          </w:tcPr>
          <w:p>
            <w:pPr>
              <w:pStyle w:val="afe"/>
            </w:pPr>
            <w:r>
              <w:t xml:space="preserve">高差 1 可爬</w:t>
            </w:r>
          </w:p>
        </w:tc>
        <w:tc>
          <w:tcPr>
            <w:tcW w:w="871" w:type="dxa"/>
            <w:vAlign w:val="center"/>
          </w:tcPr>
          <w:p>
            <w:pPr>
              <w:pStyle w:val="afe"/>
            </w:pPr>
            <w:r>
              <w:t xml:space="preserve">否</w:t>
            </w:r>
          </w:p>
        </w:tc>
        <w:tc>
          <w:tcPr>
            <w:tcW w:w="581" w:type="dxa"/>
            <w:vAlign w:val="center"/>
          </w:tcPr>
          <w:p>
            <w:pPr>
              <w:pStyle w:val="afe"/>
            </w:pPr>
            <w:r>
              <w:t xml:space="preserve">否</w:t>
            </w:r>
          </w:p>
        </w:tc>
        <w:tc>
          <w:tcPr>
            <w:tcW w:w="560" w:type="dxa"/>
            <w:vAlign w:val="center"/>
          </w:tcPr>
          <w:p>
            <w:pPr>
              <w:pStyle w:val="afe"/>
            </w:pPr>
            <w:r>
              <w:t xml:space="preserve">是</w:t>
            </w:r>
          </w:p>
        </w:tc>
        <w:tc>
          <w:tcPr>
            <w:tcW w:w="560" w:type="dxa"/>
            <w:vAlign w:val="center"/>
          </w:tcPr>
          <w:p>
            <w:pPr>
              <w:pStyle w:val="afe"/>
            </w:pPr>
            <w:r>
              <w:t xml:space="preserve">否</w:t>
            </w:r>
          </w:p>
        </w:tc>
        <w:tc>
          <w:tcPr>
            <w:tcW w:w="1452" w:type="dxa"/>
            <w:vAlign w:val="center"/>
          </w:tcPr>
          <w:p>
            <w:pPr>
              <w:pStyle w:val="afe"/>
            </w:pPr>
            <w:r>
              <w:t xml:space="preserve">60%（仅高差 1 的 </w:t>
            </w:r>
            <w:r>
              <w:rPr>
                <w:rFonts w:ascii="Consolas" w:hAnsi="Consolas"/>
                <w:sz w:val="14"/>
                <w:color w:val="A31515"/>
              </w:rPr>
              <w:t xml:space="preserve">foot</w:t>
            </w:r>
            <w:r>
              <w:t xml:space="preserve">）</w:t>
            </w:r>
          </w:p>
        </w:tc>
        <w:tc>
          <w:tcPr>
            <w:tcW w:w="560" w:type="dxa"/>
            <w:vAlign w:val="center"/>
          </w:tcPr>
          <w:p>
            <w:pPr>
              <w:pStyle w:val="afe"/>
            </w:pPr>
            <w:r>
              <w:t xml:space="preserve">P0</w:t>
            </w:r>
          </w:p>
        </w:tc>
      </w:tr>
      <w:tr>
        <w:tc>
          <w:tcPr>
            <w:tcW w:w="697" w:type="dxa"/>
            <w:vAlign w:val="center"/>
          </w:tcPr>
          <w:p>
            <w:pPr>
              <w:pStyle w:val="afe"/>
            </w:pPr>
            <w:r>
              <w:t xml:space="preserve">o</w:t>
            </w:r>
          </w:p>
        </w:tc>
        <w:tc>
          <w:tcPr>
            <w:tcW w:w="560" w:type="dxa"/>
            <w:vAlign w:val="center"/>
          </w:tcPr>
          <w:p>
            <w:pPr>
              <w:pStyle w:val="afe"/>
            </w:pPr>
            <w:r>
              <w:t xml:space="preserve">8</w:t>
            </w:r>
          </w:p>
        </w:tc>
        <w:tc>
          <w:tcPr>
            <w:tcW w:w="697" w:type="dxa"/>
            <w:vAlign w:val="center"/>
          </w:tcPr>
          <w:p>
            <w:pPr>
              <w:pStyle w:val="afe"/>
            </w:pPr>
            <w:r>
              <w:t xml:space="preserve">essence</w:t>
            </w:r>
          </w:p>
        </w:tc>
        <w:tc>
          <w:tcPr>
            <w:tcW w:w="1684" w:type="dxa"/>
            <w:vAlign w:val="center"/>
          </w:tcPr>
          <w:p>
            <w:pPr>
              <w:pStyle w:val="afe"/>
            </w:pPr>
            <w:r>
              <w:t xml:space="preserve">源质矿脉</w:t>
            </w:r>
          </w:p>
        </w:tc>
        <w:tc>
          <w:tcPr>
            <w:tcW w:w="755" w:type="dxa"/>
            <w:vAlign w:val="center"/>
          </w:tcPr>
          <w:p>
            <w:pPr>
              <w:pStyle w:val="afe"/>
            </w:pPr>
            <w:r>
              <w:t xml:space="preserve">是</w:t>
            </w:r>
          </w:p>
        </w:tc>
        <w:tc>
          <w:tcPr>
            <w:tcW w:w="871" w:type="dxa"/>
            <w:vAlign w:val="center"/>
          </w:tcPr>
          <w:p>
            <w:pPr>
              <w:pStyle w:val="afe"/>
            </w:pPr>
            <w:r>
              <w:t xml:space="preserve">是</w:t>
            </w:r>
          </w:p>
        </w:tc>
        <w:tc>
          <w:tcPr>
            <w:tcW w:w="581" w:type="dxa"/>
            <w:vAlign w:val="center"/>
          </w:tcPr>
          <w:p>
            <w:pPr>
              <w:pStyle w:val="afe"/>
            </w:pPr>
            <w:r>
              <w:t xml:space="preserve">是</w:t>
            </w:r>
          </w:p>
        </w:tc>
        <w:tc>
          <w:tcPr>
            <w:tcW w:w="560" w:type="dxa"/>
            <w:vAlign w:val="center"/>
          </w:tcPr>
          <w:p>
            <w:pPr>
              <w:pStyle w:val="afe"/>
            </w:pPr>
            <w:r>
              <w:t xml:space="preserve">是</w:t>
            </w:r>
          </w:p>
        </w:tc>
        <w:tc>
          <w:tcPr>
            <w:tcW w:w="560" w:type="dxa"/>
            <w:vAlign w:val="center"/>
          </w:tcPr>
          <w:p>
            <w:pPr>
              <w:pStyle w:val="afe"/>
            </w:pPr>
            <w:r>
              <w:t xml:space="preserve">否</w:t>
            </w:r>
          </w:p>
        </w:tc>
        <w:tc>
          <w:tcPr>
            <w:tcW w:w="1452" w:type="dxa"/>
            <w:vAlign w:val="center"/>
          </w:tcPr>
          <w:p>
            <w:pPr>
              <w:pStyle w:val="afe"/>
            </w:pPr>
            <w:r>
              <w:t xml:space="preserve">85%</w:t>
            </w:r>
          </w:p>
        </w:tc>
        <w:tc>
          <w:tcPr>
            <w:tcW w:w="560" w:type="dxa"/>
            <w:vAlign w:val="center"/>
          </w:tcPr>
          <w:p>
            <w:pPr>
              <w:pStyle w:val="afe"/>
            </w:pPr>
            <w:r>
              <w:t xml:space="preserve">P0</w:t>
            </w:r>
          </w:p>
        </w:tc>
      </w:tr>
      <w:tr>
        <w:tc>
          <w:tcPr>
            <w:tcW w:w="697" w:type="dxa"/>
            <w:vAlign w:val="center"/>
          </w:tcPr>
          <w:p>
            <w:pPr>
              <w:pStyle w:val="afe"/>
            </w:pPr>
            <w:r>
              <w:t xml:space="preserve">*</w:t>
            </w:r>
          </w:p>
        </w:tc>
        <w:tc>
          <w:tcPr>
            <w:tcW w:w="560" w:type="dxa"/>
            <w:vAlign w:val="center"/>
          </w:tcPr>
          <w:p>
            <w:pPr>
              <w:pStyle w:val="afe"/>
            </w:pPr>
            <w:r>
              <w:t xml:space="preserve">9</w:t>
            </w:r>
          </w:p>
        </w:tc>
        <w:tc>
          <w:tcPr>
            <w:tcW w:w="697" w:type="dxa"/>
            <w:vAlign w:val="center"/>
          </w:tcPr>
          <w:p>
            <w:pPr>
              <w:pStyle w:val="afe"/>
            </w:pPr>
            <w:r>
              <w:t xml:space="preserve">crystal</w:t>
            </w:r>
          </w:p>
        </w:tc>
        <w:tc>
          <w:tcPr>
            <w:tcW w:w="1684" w:type="dxa"/>
            <w:vAlign w:val="center"/>
          </w:tcPr>
          <w:p>
            <w:pPr>
              <w:pStyle w:val="afe"/>
            </w:pPr>
            <w:r>
              <w:t xml:space="preserve">晶簇</w:t>
            </w:r>
          </w:p>
        </w:tc>
        <w:tc>
          <w:tcPr>
            <w:tcW w:w="755" w:type="dxa"/>
            <w:vAlign w:val="center"/>
          </w:tcPr>
          <w:p>
            <w:pPr>
              <w:pStyle w:val="afe"/>
            </w:pPr>
            <w:r>
              <w:t xml:space="preserve">是</w:t>
            </w:r>
          </w:p>
        </w:tc>
        <w:tc>
          <w:tcPr>
            <w:tcW w:w="871" w:type="dxa"/>
            <w:vAlign w:val="center"/>
          </w:tcPr>
          <w:p>
            <w:pPr>
              <w:pStyle w:val="afe"/>
            </w:pPr>
            <w:r>
              <w:t xml:space="preserve">是</w:t>
            </w:r>
          </w:p>
        </w:tc>
        <w:tc>
          <w:tcPr>
            <w:tcW w:w="581" w:type="dxa"/>
            <w:vAlign w:val="center"/>
          </w:tcPr>
          <w:p>
            <w:pPr>
              <w:pStyle w:val="afe"/>
            </w:pPr>
            <w:r>
              <w:t xml:space="preserve">是</w:t>
            </w:r>
          </w:p>
        </w:tc>
        <w:tc>
          <w:tcPr>
            <w:tcW w:w="560" w:type="dxa"/>
            <w:vAlign w:val="center"/>
          </w:tcPr>
          <w:p>
            <w:pPr>
              <w:pStyle w:val="afe"/>
            </w:pPr>
            <w:r>
              <w:t xml:space="preserve">是</w:t>
            </w:r>
          </w:p>
        </w:tc>
        <w:tc>
          <w:tcPr>
            <w:tcW w:w="560" w:type="dxa"/>
            <w:vAlign w:val="center"/>
          </w:tcPr>
          <w:p>
            <w:pPr>
              <w:pStyle w:val="afe"/>
            </w:pPr>
            <w:r>
              <w:t xml:space="preserve">否</w:t>
            </w:r>
          </w:p>
        </w:tc>
        <w:tc>
          <w:tcPr>
            <w:tcW w:w="1452" w:type="dxa"/>
            <w:vAlign w:val="center"/>
          </w:tcPr>
          <w:p>
            <w:pPr>
              <w:pStyle w:val="afe"/>
            </w:pPr>
            <w:r>
              <w:t xml:space="preserve">85%</w:t>
            </w:r>
          </w:p>
        </w:tc>
        <w:tc>
          <w:tcPr>
            <w:tcW w:w="560" w:type="dxa"/>
            <w:vAlign w:val="center"/>
          </w:tcPr>
          <w:p>
            <w:pPr>
              <w:pStyle w:val="afe"/>
            </w:pPr>
            <w:r>
              <w:t xml:space="preserve">P0</w:t>
            </w:r>
          </w:p>
        </w:tc>
      </w:tr>
      <w:tr>
        <w:tc>
          <w:tcPr>
            <w:tcW w:w="697" w:type="dxa"/>
            <w:vAlign w:val="center"/>
          </w:tcPr>
          <w:p>
            <w:pPr>
              <w:pStyle w:val="afe"/>
            </w:pPr>
            <w:r>
              <w:t xml:space="preserve">B</w:t>
            </w:r>
          </w:p>
        </w:tc>
        <w:tc>
          <w:tcPr>
            <w:tcW w:w="560" w:type="dxa"/>
            <w:vAlign w:val="center"/>
          </w:tcPr>
          <w:p>
            <w:pPr>
              <w:pStyle w:val="afe"/>
            </w:pPr>
            <w:r>
              <w:t xml:space="preserve">10</w:t>
            </w:r>
          </w:p>
        </w:tc>
        <w:tc>
          <w:tcPr>
            <w:tcW w:w="697" w:type="dxa"/>
            <w:vAlign w:val="center"/>
          </w:tcPr>
          <w:p>
            <w:pPr>
              <w:pStyle w:val="afe"/>
            </w:pPr>
            <w:r>
              <w:t xml:space="preserve">bridge</w:t>
            </w:r>
          </w:p>
        </w:tc>
        <w:tc>
          <w:tcPr>
            <w:tcW w:w="1684" w:type="dxa"/>
            <w:vAlign w:val="center"/>
          </w:tcPr>
          <w:p>
            <w:pPr>
              <w:pStyle w:val="afe"/>
            </w:pPr>
            <w:r>
              <w:t xml:space="preserve">岩桥</w:t>
            </w:r>
          </w:p>
        </w:tc>
        <w:tc>
          <w:tcPr>
            <w:tcW w:w="755" w:type="dxa"/>
            <w:vAlign w:val="center"/>
          </w:tcPr>
          <w:p>
            <w:pPr>
              <w:pStyle w:val="afe"/>
            </w:pPr>
            <w:r>
              <w:t xml:space="preserve">是</w:t>
            </w:r>
          </w:p>
        </w:tc>
        <w:tc>
          <w:tcPr>
            <w:tcW w:w="871" w:type="dxa"/>
            <w:vAlign w:val="center"/>
          </w:tcPr>
          <w:p>
            <w:pPr>
              <w:pStyle w:val="afe"/>
            </w:pPr>
            <w:r>
              <w:t xml:space="preserve">是</w:t>
            </w:r>
          </w:p>
        </w:tc>
        <w:tc>
          <w:tcPr>
            <w:tcW w:w="581" w:type="dxa"/>
            <w:vAlign w:val="center"/>
          </w:tcPr>
          <w:p>
            <w:pPr>
              <w:pStyle w:val="afe"/>
            </w:pPr>
            <w:r>
              <w:t xml:space="preserve">是</w:t>
            </w:r>
          </w:p>
        </w:tc>
        <w:tc>
          <w:tcPr>
            <w:tcW w:w="560" w:type="dxa"/>
            <w:vAlign w:val="center"/>
          </w:tcPr>
          <w:p>
            <w:pPr>
              <w:pStyle w:val="afe"/>
            </w:pPr>
            <w:r>
              <w:t xml:space="preserve">是</w:t>
            </w:r>
          </w:p>
        </w:tc>
        <w:tc>
          <w:tcPr>
            <w:tcW w:w="560" w:type="dxa"/>
            <w:vAlign w:val="center"/>
          </w:tcPr>
          <w:p>
            <w:pPr>
              <w:pStyle w:val="afe"/>
            </w:pPr>
            <w:r>
              <w:rPr>
                <w:b/>
              </w:rPr>
              <w:t xml:space="preserve">否</w:t>
            </w:r>
          </w:p>
        </w:tc>
        <w:tc>
          <w:tcPr>
            <w:tcW w:w="1452" w:type="dxa"/>
            <w:vAlign w:val="center"/>
          </w:tcPr>
          <w:p>
            <w:pPr>
              <w:pStyle w:val="afe"/>
            </w:pPr>
            <w:r>
              <w:t xml:space="preserve">100%</w:t>
            </w:r>
          </w:p>
        </w:tc>
        <w:tc>
          <w:tcPr>
            <w:tcW w:w="560" w:type="dxa"/>
            <w:vAlign w:val="center"/>
          </w:tcPr>
          <w:p>
            <w:pPr>
              <w:pStyle w:val="afe"/>
            </w:pPr>
            <w:r>
              <w:t xml:space="preserve">P0</w:t>
            </w:r>
          </w:p>
        </w:tc>
      </w:tr>
      <w:tr>
        <w:tc>
          <w:tcPr>
            <w:tcW w:w="697" w:type="dxa"/>
            <w:vAlign w:val="center"/>
          </w:tcPr>
          <w:p>
            <w:pPr>
              <w:pStyle w:val="afe"/>
            </w:pPr>
            <w:r>
              <w:t xml:space="preserve">T</w:t>
            </w:r>
          </w:p>
        </w:tc>
        <w:tc>
          <w:tcPr>
            <w:tcW w:w="560" w:type="dxa"/>
            <w:vAlign w:val="center"/>
          </w:tcPr>
          <w:p>
            <w:pPr>
              <w:pStyle w:val="afe"/>
            </w:pPr>
            <w:r>
              <w:t xml:space="preserve">11</w:t>
            </w:r>
          </w:p>
        </w:tc>
        <w:tc>
          <w:tcPr>
            <w:tcW w:w="697" w:type="dxa"/>
            <w:vAlign w:val="center"/>
          </w:tcPr>
          <w:p>
            <w:pPr>
              <w:pStyle w:val="afe"/>
            </w:pPr>
            <w:r>
              <w:t xml:space="preserve">spore</w:t>
            </w:r>
          </w:p>
        </w:tc>
        <w:tc>
          <w:tcPr>
            <w:tcW w:w="1684" w:type="dxa"/>
            <w:vAlign w:val="center"/>
          </w:tcPr>
          <w:p>
            <w:pPr>
              <w:pStyle w:val="afe"/>
            </w:pPr>
            <w:r>
              <w:t xml:space="preserve">孢子林</w:t>
            </w:r>
          </w:p>
        </w:tc>
        <w:tc>
          <w:tcPr>
            <w:tcW w:w="755" w:type="dxa"/>
            <w:vAlign w:val="center"/>
          </w:tcPr>
          <w:p>
            <w:pPr>
              <w:pStyle w:val="afe"/>
            </w:pPr>
            <w:r>
              <w:t xml:space="preserve">否</w:t>
            </w:r>
          </w:p>
        </w:tc>
        <w:tc>
          <w:tcPr>
            <w:tcW w:w="871" w:type="dxa"/>
            <w:vAlign w:val="center"/>
          </w:tcPr>
          <w:p>
            <w:pPr>
              <w:pStyle w:val="afe"/>
            </w:pPr>
            <w:r>
              <w:t xml:space="preserve">否</w:t>
            </w:r>
          </w:p>
        </w:tc>
        <w:tc>
          <w:tcPr>
            <w:tcW w:w="581" w:type="dxa"/>
            <w:vAlign w:val="center"/>
          </w:tcPr>
          <w:p>
            <w:pPr>
              <w:pStyle w:val="afe"/>
            </w:pPr>
            <w:r>
              <w:t xml:space="preserve">否</w:t>
            </w:r>
          </w:p>
        </w:tc>
        <w:tc>
          <w:tcPr>
            <w:tcW w:w="560" w:type="dxa"/>
            <w:vAlign w:val="center"/>
          </w:tcPr>
          <w:p>
            <w:pPr>
              <w:pStyle w:val="afe"/>
            </w:pPr>
            <w:r>
              <w:t xml:space="preserve">是</w:t>
            </w:r>
          </w:p>
        </w:tc>
        <w:tc>
          <w:tcPr>
            <w:tcW w:w="560" w:type="dxa"/>
            <w:vAlign w:val="center"/>
          </w:tcPr>
          <w:p>
            <w:pPr>
              <w:pStyle w:val="afe"/>
            </w:pPr>
            <w:r>
              <w:t xml:space="preserve">否</w:t>
            </w:r>
          </w:p>
        </w:tc>
        <w:tc>
          <w:tcPr>
            <w:tcW w:w="1452" w:type="dxa"/>
            <w:vAlign w:val="center"/>
          </w:tcPr>
          <w:p>
            <w:pPr>
              <w:pStyle w:val="afe"/>
            </w:pPr>
            <w:r>
              <w:t xml:space="preserve">不可通行</w:t>
            </w:r>
          </w:p>
        </w:tc>
        <w:tc>
          <w:tcPr>
            <w:tcW w:w="560" w:type="dxa"/>
            <w:vAlign w:val="center"/>
          </w:tcPr>
          <w:p>
            <w:pPr>
              <w:pStyle w:val="afe"/>
            </w:pPr>
            <w:r>
              <w:t xml:space="preserve">P0</w:t>
            </w:r>
          </w:p>
        </w:tc>
      </w:tr>
      <w:tr>
        <w:tc>
          <w:tcPr>
            <w:tcW w:w="697" w:type="dxa"/>
            <w:vAlign w:val="center"/>
          </w:tcPr>
          <w:p>
            <w:pPr>
              <w:pStyle w:val="afe"/>
            </w:pPr>
            <w:r>
              <w:t xml:space="preserve">1 / 2</w:t>
            </w:r>
          </w:p>
        </w:tc>
        <w:tc>
          <w:tcPr>
            <w:tcW w:w="560" w:type="dxa"/>
            <w:vAlign w:val="center"/>
          </w:tcPr>
          <w:p>
            <w:pPr>
              <w:pStyle w:val="afe"/>
            </w:pPr>
            <w:r>
              <w:t xml:space="preserve">—</w:t>
            </w:r>
          </w:p>
        </w:tc>
        <w:tc>
          <w:tcPr>
            <w:tcW w:w="697" w:type="dxa"/>
            <w:vAlign w:val="center"/>
          </w:tcPr>
          <w:p>
            <w:pPr>
              <w:pStyle w:val="afe"/>
            </w:pPr>
            <w:r>
              <w:t xml:space="preserve">spawn 标记</w:t>
            </w:r>
          </w:p>
        </w:tc>
        <w:tc>
          <w:tcPr>
            <w:tcW w:w="1684" w:type="dxa"/>
            <w:vAlign w:val="center"/>
          </w:tcPr>
          <w:p>
            <w:pPr>
              <w:pStyle w:val="afe"/>
            </w:pPr>
            <w:r>
              <w:t xml:space="preserve">出生点（原初 / 主宰或侵蚀）</w:t>
            </w:r>
          </w:p>
        </w:tc>
        <w:tc>
          <w:tcPr>
            <w:tcW w:w="755" w:type="dxa"/>
            <w:vAlign w:val="center"/>
          </w:tcPr>
          <w:p>
            <w:pPr>
              <w:pStyle w:val="afe"/>
            </w:pPr>
            <w:r>
              <w:t xml:space="preserve">占位建筑</w:t>
            </w:r>
          </w:p>
        </w:tc>
        <w:tc>
          <w:tcPr>
            <w:tcW w:w="871" w:type="dxa"/>
            <w:vAlign w:val="center"/>
          </w:tcPr>
          <w:p>
            <w:pPr>
              <w:pStyle w:val="afe"/>
            </w:pPr>
            <w:r>
              <w:t xml:space="preserve">占位建筑</w:t>
            </w:r>
          </w:p>
        </w:tc>
        <w:tc>
          <w:tcPr>
            <w:tcW w:w="581" w:type="dxa"/>
            <w:vAlign w:val="center"/>
          </w:tcPr>
          <w:p>
            <w:pPr>
              <w:pStyle w:val="afe"/>
            </w:pPr>
            <w:r>
              <w:t xml:space="preserve">占位建筑</w:t>
            </w:r>
          </w:p>
        </w:tc>
        <w:tc>
          <w:tcPr>
            <w:tcW w:w="560" w:type="dxa"/>
            <w:vAlign w:val="center"/>
          </w:tcPr>
          <w:p>
            <w:pPr>
              <w:pStyle w:val="afe"/>
            </w:pPr>
            <w:r>
              <w:t xml:space="preserve">是</w:t>
            </w:r>
          </w:p>
        </w:tc>
        <w:tc>
          <w:tcPr>
            <w:tcW w:w="560" w:type="dxa"/>
            <w:vAlign w:val="center"/>
          </w:tcPr>
          <w:p>
            <w:pPr>
              <w:pStyle w:val="afe"/>
            </w:pPr>
            <w:r>
              <w:t xml:space="preserve">已占用</w:t>
            </w:r>
          </w:p>
        </w:tc>
        <w:tc>
          <w:tcPr>
            <w:tcW w:w="1452" w:type="dxa"/>
            <w:vAlign w:val="center"/>
          </w:tcPr>
          <w:p>
            <w:pPr>
              <w:pStyle w:val="afe"/>
            </w:pPr>
            <w:r>
              <w:t xml:space="preserve">100%</w:t>
            </w:r>
          </w:p>
        </w:tc>
        <w:tc>
          <w:tcPr>
            <w:tcW w:w="560" w:type="dxa"/>
            <w:vAlign w:val="center"/>
          </w:tcPr>
          <w:p>
            <w:pPr>
              <w:pStyle w:val="afe"/>
            </w:pPr>
            <w:r>
              <w:t xml:space="preserve">P0</w:t>
            </w:r>
          </w:p>
        </w:tc>
      </w:tr>
      <w:tr>
        <w:tc>
          <w:tcPr>
            <w:tcW w:w="697" w:type="dxa"/>
            <w:vAlign w:val="center"/>
          </w:tcPr>
          <w:p>
            <w:pPr>
              <w:pStyle w:val="afe"/>
            </w:pPr>
            <w:r>
              <w:t xml:space="preserve">C</w:t>
            </w:r>
          </w:p>
        </w:tc>
        <w:tc>
          <w:tcPr>
            <w:tcW w:w="560" w:type="dxa"/>
            <w:vAlign w:val="center"/>
          </w:tcPr>
          <w:p>
            <w:pPr>
              <w:pStyle w:val="afe"/>
            </w:pPr>
            <w:r>
              <w:t xml:space="preserve">—</w:t>
            </w:r>
          </w:p>
        </w:tc>
        <w:tc>
          <w:tcPr>
            <w:tcW w:w="697" w:type="dxa"/>
            <w:vAlign w:val="center"/>
          </w:tcPr>
          <w:p>
            <w:pPr>
              <w:pStyle w:val="afe"/>
            </w:pPr>
            <w:r>
              <w:t xml:space="preserve">巢穴标记</w:t>
            </w:r>
          </w:p>
        </w:tc>
        <w:tc>
          <w:tcPr>
            <w:tcW w:w="1684" w:type="dxa"/>
            <w:vAlign w:val="center"/>
          </w:tcPr>
          <w:p>
            <w:pPr>
              <w:pStyle w:val="afe"/>
            </w:pPr>
            <w:r>
              <w:t xml:space="preserve">混沌巢穴 </w:t>
            </w:r>
            <w:r>
              <w:rPr>
                <w:rFonts w:ascii="Consolas" w:hAnsi="Consolas"/>
                <w:sz w:val="14"/>
                <w:color w:val="A31515"/>
              </w:rPr>
              <w:t xml:space="preserve">ch_lair</w:t>
            </w:r>
          </w:p>
        </w:tc>
        <w:tc>
          <w:tcPr>
            <w:tcW w:w="755" w:type="dxa"/>
            <w:vAlign w:val="center"/>
          </w:tcPr>
          <w:p>
            <w:pPr>
              <w:pStyle w:val="afe"/>
            </w:pPr>
            <w:r>
              <w:t xml:space="preserve">占位建筑</w:t>
            </w:r>
          </w:p>
        </w:tc>
        <w:tc>
          <w:tcPr>
            <w:tcW w:w="871" w:type="dxa"/>
            <w:vAlign w:val="center"/>
          </w:tcPr>
          <w:p>
            <w:pPr>
              <w:pStyle w:val="afe"/>
            </w:pPr>
            <w:r>
              <w:t xml:space="preserve">占位建筑</w:t>
            </w:r>
          </w:p>
        </w:tc>
        <w:tc>
          <w:tcPr>
            <w:tcW w:w="581" w:type="dxa"/>
            <w:vAlign w:val="center"/>
          </w:tcPr>
          <w:p>
            <w:pPr>
              <w:pStyle w:val="afe"/>
            </w:pPr>
            <w:r>
              <w:t xml:space="preserve">占位建筑</w:t>
            </w:r>
          </w:p>
        </w:tc>
        <w:tc>
          <w:tcPr>
            <w:tcW w:w="560" w:type="dxa"/>
            <w:vAlign w:val="center"/>
          </w:tcPr>
          <w:p>
            <w:pPr>
              <w:pStyle w:val="afe"/>
            </w:pPr>
            <w:r>
              <w:t xml:space="preserve">是</w:t>
            </w:r>
          </w:p>
        </w:tc>
        <w:tc>
          <w:tcPr>
            <w:tcW w:w="560" w:type="dxa"/>
            <w:vAlign w:val="center"/>
          </w:tcPr>
          <w:p>
            <w:pPr>
              <w:pStyle w:val="afe"/>
            </w:pPr>
            <w:r>
              <w:t xml:space="preserve">已占用</w:t>
            </w:r>
          </w:p>
        </w:tc>
        <w:tc>
          <w:tcPr>
            <w:tcW w:w="1452" w:type="dxa"/>
            <w:vAlign w:val="center"/>
          </w:tcPr>
          <w:p>
            <w:pPr>
              <w:pStyle w:val="afe"/>
            </w:pPr>
            <w:r>
              <w:t xml:space="preserve">100%</w:t>
            </w:r>
          </w:p>
        </w:tc>
        <w:tc>
          <w:tcPr>
            <w:tcW w:w="560" w:type="dxa"/>
            <w:vAlign w:val="center"/>
          </w:tcPr>
          <w:p>
            <w:pPr>
              <w:pStyle w:val="afe"/>
            </w:pPr>
            <w:r>
              <w:t xml:space="preserve">P0</w:t>
            </w:r>
          </w:p>
        </w:tc>
      </w:tr>
    </w:tbl>
    <w:p>
      <w:pPr>
        <w:pStyle w:val="0"/>
        <w:spacing w:after="60"/>
      </w:pPr>
    </w:p>
    <w:p>
      <w:pPr>
        <w:pStyle w:val="0"/>
      </w:pPr>
      <w:r>
        <w:rPr>
          <w:b/>
        </w:rPr>
        <w:t xml:space="preserve">通行性硬规则（P0，逐条实现，不得放宽）</w:t>
      </w:r>
      <w:r>
        <w:t xml:space="preserve">：其一，</w:t>
      </w:r>
      <w:r>
        <w:rPr>
          <w:b/>
        </w:rPr>
        <w:t xml:space="preserve">浅毒滩 `shallow` 仅 `foot` 与 `hover` 可通行</w:t>
      </w:r>
      <w:r>
        <w:t xml:space="preserve">，履带与轮式（</w:t>
      </w:r>
      <w:r>
        <w:rPr>
          <w:rFonts w:ascii="Consolas" w:hAnsi="Consolas"/>
          <w:sz w:val="14"/>
          <w:color w:val="A31515"/>
        </w:rPr>
        <w:t xml:space="preserve">track</w:t>
      </w:r>
      <w:r>
        <w:t xml:space="preserve"> / </w:t>
      </w:r>
      <w:r>
        <w:rPr>
          <w:rFonts w:ascii="Consolas" w:hAnsi="Consolas"/>
          <w:sz w:val="14"/>
          <w:color w:val="A31515"/>
        </w:rPr>
        <w:t xml:space="preserve">wheel</w:t>
      </w:r>
      <w:r>
        <w:t xml:space="preserve">）一律不可进入，且任何移动类型都不可在其上建造；其二，</w:t>
      </w:r>
      <w:r>
        <w:rPr>
          <w:b/>
        </w:rPr>
        <w:t xml:space="preserve">毒瘴 `miasma` 仅 `hover` 与 `air` 可通行</w:t>
      </w:r>
      <w:r>
        <w:t xml:space="preserve">，全部步兵与地面载具被阻挡，</w:t>
      </w:r>
      <w:r>
        <w:rPr>
          <w:rFonts w:ascii="Consolas" w:hAnsi="Consolas"/>
          <w:sz w:val="14"/>
          <w:color w:val="A31515"/>
        </w:rPr>
        <w:t xml:space="preserve">hover</w:t>
      </w:r>
      <w:r>
        <w:t xml:space="preserve"> 在毒瘴中移速 80%；其三，</w:t>
      </w:r>
      <w:r>
        <w:rPr>
          <w:b/>
        </w:rPr>
        <w:t xml:space="preserve">岩层 `strata` 与孢子林 `spore` 不可通行</w:t>
      </w:r>
      <w:r>
        <w:t xml:space="preserve">，只允许 </w:t>
      </w:r>
      <w:r>
        <w:rPr>
          <w:rFonts w:ascii="Consolas" w:hAnsi="Consolas"/>
          <w:sz w:val="14"/>
          <w:color w:val="A31515"/>
        </w:rPr>
        <w:t xml:space="preserve">air</w:t>
      </w:r>
      <w:r>
        <w:t xml:space="preserve"> 越过，孢子林额外阻挡视线（P1）；其四，</w:t>
      </w:r>
      <w:r>
        <w:rPr>
          <w:b/>
        </w:rPr>
        <w:t xml:space="preserve">叶底裂隙 `rift` 在相邻格高差为 1 时 `foot` 可攀爬（移速 ×0.6），高差大于等于 2 时全部地面单位（含 `hover`）不可通行</w:t>
      </w:r>
      <w:r>
        <w:t xml:space="preserve">；其五，</w:t>
      </w:r>
      <w:r>
        <w:rPr>
          <w:b/>
        </w:rPr>
        <w:t xml:space="preserve">脉络 `vein` 不可建造</w:t>
      </w:r>
      <w:r>
        <w:t xml:space="preserve">，但它是唯一加速地形（125%），并且是</w:t>
      </w:r>
      <w:r>
        <w:rPr>
          <w:b/>
        </w:rPr>
        <w:t xml:space="preserve">唯一可作坡道</w:t>
      </w:r>
      <w:r>
        <w:t xml:space="preserve">的地形——坡道格由 </w:t>
      </w:r>
      <w:r>
        <w:rPr>
          <w:rFonts w:ascii="Consolas" w:hAnsi="Consolas"/>
          <w:sz w:val="14"/>
          <w:color w:val="A31515"/>
        </w:rPr>
        <w:t xml:space="preserve">vein</w:t>
      </w:r>
      <w:r>
        <w:t xml:space="preserve"> 构成，上下坡不额外减速；其六，</w:t>
      </w:r>
      <w:r>
        <w:rPr>
          <w:b/>
        </w:rPr>
        <w:t xml:space="preserve">岩桥 `bridge` 不可建造</w:t>
      </w:r>
      <w:r>
        <w:t xml:space="preserve">，它是跨越毒瘴的唯一载具通道；其七，源质矿脉与晶簇可通行、不可建造，采集单位在其上工作。</w:t>
      </w:r>
    </w:p>
    <w:p>
      <w:pPr>
        <w:pStyle w:val="0"/>
      </w:pPr>
      <w:r>
        <w:t xml:space="preserve">寻路代价与视野的完整关系如下表（P0）。寻路采用 8 方向 A 星，斜向代价为 1.414 倍直线代价，代价乘以上表的移速修正倒数；岩层、孢子林在近战地面寻路图中直接标记为不可达，毒瘴仅对 </w:t>
      </w:r>
      <w:r>
        <w:rPr>
          <w:rFonts w:ascii="Consolas" w:hAnsi="Consolas"/>
          <w:sz w:val="14"/>
          <w:color w:val="A31515"/>
        </w:rPr>
        <w:t xml:space="preserve">foot</w:t>
      </w:r>
      <w:r>
        <w:t xml:space="preserve"> / </w:t>
      </w:r>
      <w:r>
        <w:rPr>
          <w:rFonts w:ascii="Consolas" w:hAnsi="Consolas"/>
          <w:sz w:val="14"/>
          <w:color w:val="A31515"/>
        </w:rPr>
        <w:t xml:space="preserve">track</w:t>
      </w:r>
      <w:r>
        <w:t xml:space="preserve"> / </w:t>
      </w:r>
      <w:r>
        <w:rPr>
          <w:rFonts w:ascii="Consolas" w:hAnsi="Consolas"/>
          <w:sz w:val="14"/>
          <w:color w:val="A31515"/>
        </w:rPr>
        <w:t xml:space="preserve">wheel</w:t>
      </w:r>
      <w:r>
        <w:t xml:space="preserve"> 不可达，浅毒滩仅对 </w:t>
      </w:r>
      <w:r>
        <w:rPr>
          <w:rFonts w:ascii="Consolas" w:hAnsi="Consolas"/>
          <w:sz w:val="14"/>
          <w:color w:val="A31515"/>
        </w:rPr>
        <w:t xml:space="preserve">track</w:t>
      </w:r>
      <w:r>
        <w:t xml:space="preserve"> / </w:t>
      </w:r>
      <w:r>
        <w:rPr>
          <w:rFonts w:ascii="Consolas" w:hAnsi="Consolas"/>
          <w:sz w:val="14"/>
          <w:color w:val="A31515"/>
        </w:rPr>
        <w:t xml:space="preserve">wheel</w:t>
      </w:r>
      <w:r>
        <w:t xml:space="preserve"> 不可达，叶底裂隙仅在高差大于等于 2 或移动类型非 </w:t>
      </w:r>
      <w:r>
        <w:rPr>
          <w:rFonts w:ascii="Consolas" w:hAnsi="Consolas"/>
          <w:sz w:val="14"/>
          <w:color w:val="A31515"/>
        </w:rPr>
        <w:t xml:space="preserve">foot</w:t>
      </w:r>
      <w:r>
        <w:t xml:space="preserve"> 时不可达，空中寻路图忽略全部地形只保留地图边界。</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055"/>
        <w:gridCol w:w="2241"/>
        <w:gridCol w:w="923"/>
        <w:gridCol w:w="1187"/>
        <w:gridCol w:w="659"/>
        <w:gridCol w:w="2241"/>
      </w:tblGrid>
      <w:tr>
        <w:trPr>
          <w:tblHeader/>
        </w:trPr>
        <w:tc>
          <w:tcPr>
            <w:tcW w:w="1055" w:type="dxa"/>
            <w:shd w:val="clear" w:color="auto" w:fill="DCE6F1"/>
            <w:vAlign w:val="center"/>
          </w:tcPr>
          <w:p>
            <w:pPr>
              <w:pStyle w:val="afe"/>
            </w:pPr>
            <w:r>
              <w:rPr>
                <w:b/>
              </w:rPr>
              <w:t xml:space="preserve">地形</w:t>
            </w:r>
          </w:p>
        </w:tc>
        <w:tc>
          <w:tcPr>
            <w:tcW w:w="2241" w:type="dxa"/>
            <w:shd w:val="clear" w:color="auto" w:fill="DCE6F1"/>
            <w:vAlign w:val="center"/>
          </w:tcPr>
          <w:p>
            <w:pPr>
              <w:pStyle w:val="afe"/>
            </w:pPr>
            <w:r>
              <w:rPr>
                <w:b/>
              </w:rPr>
              <w:t xml:space="preserve">寻路代价（直线）</w:t>
            </w:r>
          </w:p>
        </w:tc>
        <w:tc>
          <w:tcPr>
            <w:tcW w:w="923" w:type="dxa"/>
            <w:shd w:val="clear" w:color="auto" w:fill="DCE6F1"/>
            <w:vAlign w:val="center"/>
          </w:tcPr>
          <w:p>
            <w:pPr>
              <w:pStyle w:val="afe"/>
            </w:pPr>
            <w:r>
              <w:rPr>
                <w:b/>
              </w:rPr>
              <w:t xml:space="preserve">是否阻挡弹道</w:t>
            </w:r>
          </w:p>
        </w:tc>
        <w:tc>
          <w:tcPr>
            <w:tcW w:w="1187" w:type="dxa"/>
            <w:shd w:val="clear" w:color="auto" w:fill="DCE6F1"/>
            <w:vAlign w:val="center"/>
          </w:tcPr>
          <w:p>
            <w:pPr>
              <w:pStyle w:val="afe"/>
            </w:pPr>
            <w:r>
              <w:rPr>
                <w:b/>
              </w:rPr>
              <w:t xml:space="preserve">是否可被溅射影响</w:t>
            </w:r>
          </w:p>
        </w:tc>
        <w:tc>
          <w:tcPr>
            <w:tcW w:w="659" w:type="dxa"/>
            <w:shd w:val="clear" w:color="auto" w:fill="DCE6F1"/>
            <w:vAlign w:val="center"/>
          </w:tcPr>
          <w:p>
            <w:pPr>
              <w:pStyle w:val="afe"/>
            </w:pPr>
            <w:r>
              <w:rPr>
                <w:b/>
              </w:rPr>
              <w:t xml:space="preserve">建造吸附</w:t>
            </w:r>
          </w:p>
        </w:tc>
        <w:tc>
          <w:tcPr>
            <w:tcW w:w="2241" w:type="dxa"/>
            <w:shd w:val="clear" w:color="auto" w:fill="DCE6F1"/>
            <w:vAlign w:val="center"/>
          </w:tcPr>
          <w:p>
            <w:pPr>
              <w:pStyle w:val="afe"/>
            </w:pPr>
            <w:r>
              <w:rPr>
                <w:b/>
              </w:rPr>
              <w:t xml:space="preserve">备注</w:t>
            </w:r>
          </w:p>
        </w:tc>
      </w:tr>
      <w:tr>
        <w:tc>
          <w:tcPr>
            <w:tcW w:w="1055" w:type="dxa"/>
            <w:vAlign w:val="center"/>
          </w:tcPr>
          <w:p>
            <w:pPr>
              <w:pStyle w:val="afe"/>
            </w:pPr>
            <w:r>
              <w:t xml:space="preserve">叶肉、腐土</w:t>
            </w:r>
          </w:p>
        </w:tc>
        <w:tc>
          <w:tcPr>
            <w:tcW w:w="2241" w:type="dxa"/>
            <w:vAlign w:val="center"/>
          </w:tcPr>
          <w:p>
            <w:pPr>
              <w:pStyle w:val="afe"/>
            </w:pPr>
            <w:r>
              <w:t xml:space="preserve">1.0</w:t>
            </w:r>
          </w:p>
        </w:tc>
        <w:tc>
          <w:tcPr>
            <w:tcW w:w="923" w:type="dxa"/>
            <w:vAlign w:val="center"/>
          </w:tcPr>
          <w:p>
            <w:pPr>
              <w:pStyle w:val="afe"/>
            </w:pPr>
            <w:r>
              <w:t xml:space="preserve">否</w:t>
            </w:r>
          </w:p>
        </w:tc>
        <w:tc>
          <w:tcPr>
            <w:tcW w:w="1187" w:type="dxa"/>
            <w:vAlign w:val="center"/>
          </w:tcPr>
          <w:p>
            <w:pPr>
              <w:pStyle w:val="afe"/>
            </w:pPr>
            <w:r>
              <w:t xml:space="preserve">是</w:t>
            </w:r>
          </w:p>
        </w:tc>
        <w:tc>
          <w:tcPr>
            <w:tcW w:w="659" w:type="dxa"/>
            <w:vAlign w:val="center"/>
          </w:tcPr>
          <w:p>
            <w:pPr>
              <w:pStyle w:val="afe"/>
            </w:pPr>
            <w:r>
              <w:t xml:space="preserve">允许</w:t>
            </w:r>
          </w:p>
        </w:tc>
        <w:tc>
          <w:tcPr>
            <w:tcW w:w="2241" w:type="dxa"/>
            <w:vAlign w:val="center"/>
          </w:tcPr>
          <w:p>
            <w:pPr>
              <w:pStyle w:val="afe"/>
            </w:pPr>
            <w:r>
              <w:t xml:space="preserve">基准地形，也是唯一允许放置矿脉与晶簇的底材</w:t>
            </w:r>
          </w:p>
        </w:tc>
      </w:tr>
      <w:tr>
        <w:tc>
          <w:tcPr>
            <w:tcW w:w="1055" w:type="dxa"/>
            <w:vAlign w:val="center"/>
          </w:tcPr>
          <w:p>
            <w:pPr>
              <w:pStyle w:val="afe"/>
            </w:pPr>
            <w:r>
              <w:t xml:space="preserve">灰沙</w:t>
            </w:r>
          </w:p>
        </w:tc>
        <w:tc>
          <w:tcPr>
            <w:tcW w:w="2241" w:type="dxa"/>
            <w:vAlign w:val="center"/>
          </w:tcPr>
          <w:p>
            <w:pPr>
              <w:pStyle w:val="afe"/>
            </w:pPr>
            <w:r>
              <w:t xml:space="preserve">1.053（</w:t>
            </w:r>
            <w:r>
              <w:rPr>
                <w:rFonts w:ascii="Consolas" w:hAnsi="Consolas"/>
                <w:sz w:val="14"/>
                <w:color w:val="A31515"/>
              </w:rPr>
              <w:t xml:space="preserve">foot</w:t>
            </w:r>
            <w:r>
              <w:t xml:space="preserve">）/ 1.111（</w:t>
            </w:r>
            <w:r>
              <w:rPr>
                <w:rFonts w:ascii="Consolas" w:hAnsi="Consolas"/>
                <w:sz w:val="14"/>
                <w:color w:val="A31515"/>
              </w:rPr>
              <w:t xml:space="preserve">track</w:t>
            </w:r>
            <w:r>
              <w:t xml:space="preserve">、</w:t>
            </w:r>
            <w:r>
              <w:rPr>
                <w:rFonts w:ascii="Consolas" w:hAnsi="Consolas"/>
                <w:sz w:val="14"/>
                <w:color w:val="A31515"/>
              </w:rPr>
              <w:t xml:space="preserve">wheel</w:t>
            </w:r>
            <w:r>
              <w:t xml:space="preserve">）</w:t>
            </w:r>
          </w:p>
        </w:tc>
        <w:tc>
          <w:tcPr>
            <w:tcW w:w="923" w:type="dxa"/>
            <w:vAlign w:val="center"/>
          </w:tcPr>
          <w:p>
            <w:pPr>
              <w:pStyle w:val="afe"/>
            </w:pPr>
            <w:r>
              <w:t xml:space="preserve">否</w:t>
            </w:r>
          </w:p>
        </w:tc>
        <w:tc>
          <w:tcPr>
            <w:tcW w:w="1187" w:type="dxa"/>
            <w:vAlign w:val="center"/>
          </w:tcPr>
          <w:p>
            <w:pPr>
              <w:pStyle w:val="afe"/>
            </w:pPr>
            <w:r>
              <w:t xml:space="preserve">是</w:t>
            </w:r>
          </w:p>
        </w:tc>
        <w:tc>
          <w:tcPr>
            <w:tcW w:w="659" w:type="dxa"/>
            <w:vAlign w:val="center"/>
          </w:tcPr>
          <w:p>
            <w:pPr>
              <w:pStyle w:val="afe"/>
            </w:pPr>
            <w:r>
              <w:t xml:space="preserve">允许</w:t>
            </w:r>
          </w:p>
        </w:tc>
        <w:tc>
          <w:tcPr>
            <w:tcW w:w="2241" w:type="dxa"/>
            <w:vAlign w:val="center"/>
          </w:tcPr>
          <w:p>
            <w:pPr>
              <w:pStyle w:val="afe"/>
            </w:pPr>
            <w:r>
              <w:t xml:space="preserve">灰烬覆盖的沙地，视觉上偏冷灰</w:t>
            </w:r>
          </w:p>
        </w:tc>
      </w:tr>
      <w:tr>
        <w:tc>
          <w:tcPr>
            <w:tcW w:w="1055" w:type="dxa"/>
            <w:vAlign w:val="center"/>
          </w:tcPr>
          <w:p>
            <w:pPr>
              <w:pStyle w:val="afe"/>
            </w:pPr>
            <w:r>
              <w:t xml:space="preserve">脉络</w:t>
            </w:r>
          </w:p>
        </w:tc>
        <w:tc>
          <w:tcPr>
            <w:tcW w:w="2241" w:type="dxa"/>
            <w:vAlign w:val="center"/>
          </w:tcPr>
          <w:p>
            <w:pPr>
              <w:pStyle w:val="afe"/>
            </w:pPr>
            <w:r>
              <w:t xml:space="preserve">0.8</w:t>
            </w:r>
          </w:p>
        </w:tc>
        <w:tc>
          <w:tcPr>
            <w:tcW w:w="923" w:type="dxa"/>
            <w:vAlign w:val="center"/>
          </w:tcPr>
          <w:p>
            <w:pPr>
              <w:pStyle w:val="afe"/>
            </w:pPr>
            <w:r>
              <w:t xml:space="preserve">否</w:t>
            </w:r>
          </w:p>
        </w:tc>
        <w:tc>
          <w:tcPr>
            <w:tcW w:w="1187" w:type="dxa"/>
            <w:vAlign w:val="center"/>
          </w:tcPr>
          <w:p>
            <w:pPr>
              <w:pStyle w:val="afe"/>
            </w:pPr>
            <w:r>
              <w:t xml:space="preserve">是</w:t>
            </w:r>
          </w:p>
        </w:tc>
        <w:tc>
          <w:tcPr>
            <w:tcW w:w="659" w:type="dxa"/>
            <w:vAlign w:val="center"/>
          </w:tcPr>
          <w:p>
            <w:pPr>
              <w:pStyle w:val="afe"/>
            </w:pPr>
            <w:r>
              <w:rPr>
                <w:b/>
              </w:rPr>
              <w:t xml:space="preserve">禁止</w:t>
            </w:r>
          </w:p>
        </w:tc>
        <w:tc>
          <w:tcPr>
            <w:tcW w:w="2241" w:type="dxa"/>
            <w:vAlign w:val="center"/>
          </w:tcPr>
          <w:p>
            <w:pPr>
              <w:pStyle w:val="afe"/>
            </w:pPr>
            <w:r>
              <w:t xml:space="preserve">唯一加速地形（125%）；坡道铺设的脉络只能行驶、不能建造</w:t>
            </w:r>
          </w:p>
        </w:tc>
      </w:tr>
      <w:tr>
        <w:tc>
          <w:tcPr>
            <w:tcW w:w="1055" w:type="dxa"/>
            <w:vAlign w:val="center"/>
          </w:tcPr>
          <w:p>
            <w:pPr>
              <w:pStyle w:val="afe"/>
            </w:pPr>
            <w:r>
              <w:t xml:space="preserve">岩层</w:t>
            </w:r>
          </w:p>
        </w:tc>
        <w:tc>
          <w:tcPr>
            <w:tcW w:w="2241" w:type="dxa"/>
            <w:vAlign w:val="center"/>
          </w:tcPr>
          <w:p>
            <w:pPr>
              <w:pStyle w:val="afe"/>
            </w:pPr>
            <w:r>
              <w:t xml:space="preserve">不可达</w:t>
            </w:r>
          </w:p>
        </w:tc>
        <w:tc>
          <w:tcPr>
            <w:tcW w:w="923" w:type="dxa"/>
            <w:vAlign w:val="center"/>
          </w:tcPr>
          <w:p>
            <w:pPr>
              <w:pStyle w:val="afe"/>
            </w:pPr>
            <w:r>
              <w:t xml:space="preserve">否</w:t>
            </w:r>
          </w:p>
        </w:tc>
        <w:tc>
          <w:tcPr>
            <w:tcW w:w="1187" w:type="dxa"/>
            <w:vAlign w:val="center"/>
          </w:tcPr>
          <w:p>
            <w:pPr>
              <w:pStyle w:val="afe"/>
            </w:pPr>
            <w:r>
              <w:t xml:space="preserve">否</w:t>
            </w:r>
          </w:p>
        </w:tc>
        <w:tc>
          <w:tcPr>
            <w:tcW w:w="659" w:type="dxa"/>
            <w:vAlign w:val="center"/>
          </w:tcPr>
          <w:p>
            <w:pPr>
              <w:pStyle w:val="afe"/>
            </w:pPr>
            <w:r>
              <w:t xml:space="preserve">禁止</w:t>
            </w:r>
          </w:p>
        </w:tc>
        <w:tc>
          <w:tcPr>
            <w:tcW w:w="2241" w:type="dxa"/>
            <w:vAlign w:val="center"/>
          </w:tcPr>
          <w:p>
            <w:pPr>
              <w:pStyle w:val="afe"/>
            </w:pPr>
            <w:r>
              <w:t xml:space="preserve">天然墙，但不阻挡弹道</w:t>
            </w:r>
          </w:p>
        </w:tc>
      </w:tr>
      <w:tr>
        <w:tc>
          <w:tcPr>
            <w:tcW w:w="1055" w:type="dxa"/>
            <w:vAlign w:val="center"/>
          </w:tcPr>
          <w:p>
            <w:pPr>
              <w:pStyle w:val="afe"/>
            </w:pPr>
            <w:r>
              <w:t xml:space="preserve">毒瘴</w:t>
            </w:r>
          </w:p>
        </w:tc>
        <w:tc>
          <w:tcPr>
            <w:tcW w:w="2241" w:type="dxa"/>
            <w:vAlign w:val="center"/>
          </w:tcPr>
          <w:p>
            <w:pPr>
              <w:pStyle w:val="afe"/>
            </w:pPr>
            <w:r>
              <w:t xml:space="preserve">不可达（</w:t>
            </w:r>
            <w:r>
              <w:rPr>
                <w:rFonts w:ascii="Consolas" w:hAnsi="Consolas"/>
                <w:sz w:val="14"/>
                <w:color w:val="A31515"/>
              </w:rPr>
              <w:t xml:space="preserve">hover</w:t>
            </w:r>
            <w:r>
              <w:t xml:space="preserve"> 1.25）</w:t>
            </w:r>
          </w:p>
        </w:tc>
        <w:tc>
          <w:tcPr>
            <w:tcW w:w="923" w:type="dxa"/>
            <w:vAlign w:val="center"/>
          </w:tcPr>
          <w:p>
            <w:pPr>
              <w:pStyle w:val="afe"/>
            </w:pPr>
            <w:r>
              <w:t xml:space="preserve">否</w:t>
            </w:r>
          </w:p>
        </w:tc>
        <w:tc>
          <w:tcPr>
            <w:tcW w:w="1187" w:type="dxa"/>
            <w:vAlign w:val="center"/>
          </w:tcPr>
          <w:p>
            <w:pPr>
              <w:pStyle w:val="afe"/>
            </w:pPr>
            <w:r>
              <w:t xml:space="preserve">是</w:t>
            </w:r>
          </w:p>
        </w:tc>
        <w:tc>
          <w:tcPr>
            <w:tcW w:w="659" w:type="dxa"/>
            <w:vAlign w:val="center"/>
          </w:tcPr>
          <w:p>
            <w:pPr>
              <w:pStyle w:val="afe"/>
            </w:pPr>
            <w:r>
              <w:t xml:space="preserve">禁止</w:t>
            </w:r>
          </w:p>
        </w:tc>
        <w:tc>
          <w:tcPr>
            <w:tcW w:w="2241" w:type="dxa"/>
            <w:vAlign w:val="center"/>
          </w:tcPr>
          <w:p>
            <w:pPr>
              <w:pStyle w:val="afe"/>
            </w:pPr>
            <w:r>
              <w:t xml:space="preserve">仅 </w:t>
            </w:r>
            <w:r>
              <w:rPr>
                <w:rFonts w:ascii="Consolas" w:hAnsi="Consolas"/>
                <w:sz w:val="14"/>
                <w:color w:val="A31515"/>
              </w:rPr>
              <w:t xml:space="preserve">hover</w:t>
            </w:r>
            <w:r>
              <w:t xml:space="preserve"> 与 </w:t>
            </w:r>
            <w:r>
              <w:rPr>
                <w:rFonts w:ascii="Consolas" w:hAnsi="Consolas"/>
                <w:sz w:val="14"/>
                <w:color w:val="A31515"/>
              </w:rPr>
              <w:t xml:space="preserve">air</w:t>
            </w:r>
            <w:r>
              <w:t xml:space="preserve"> 可通行；溅射可在毒瘴表面生成气泡特效</w:t>
            </w:r>
          </w:p>
        </w:tc>
      </w:tr>
      <w:tr>
        <w:tc>
          <w:tcPr>
            <w:tcW w:w="1055" w:type="dxa"/>
            <w:vAlign w:val="center"/>
          </w:tcPr>
          <w:p>
            <w:pPr>
              <w:pStyle w:val="afe"/>
            </w:pPr>
            <w:r>
              <w:t xml:space="preserve">浅毒滩</w:t>
            </w:r>
          </w:p>
        </w:tc>
        <w:tc>
          <w:tcPr>
            <w:tcW w:w="2241" w:type="dxa"/>
            <w:vAlign w:val="center"/>
          </w:tcPr>
          <w:p>
            <w:pPr>
              <w:pStyle w:val="afe"/>
            </w:pPr>
            <w:r>
              <w:t xml:space="preserve">1.333（仅 </w:t>
            </w:r>
            <w:r>
              <w:rPr>
                <w:rFonts w:ascii="Consolas" w:hAnsi="Consolas"/>
                <w:sz w:val="14"/>
                <w:color w:val="A31515"/>
              </w:rPr>
              <w:t xml:space="preserve">foot</w:t>
            </w:r>
            <w:r>
              <w:t xml:space="preserve"> 与 </w:t>
            </w:r>
            <w:r>
              <w:rPr>
                <w:rFonts w:ascii="Consolas" w:hAnsi="Consolas"/>
                <w:sz w:val="14"/>
                <w:color w:val="A31515"/>
              </w:rPr>
              <w:t xml:space="preserve">hover</w:t>
            </w:r>
            <w:r>
              <w:t xml:space="preserve">）</w:t>
            </w:r>
          </w:p>
        </w:tc>
        <w:tc>
          <w:tcPr>
            <w:tcW w:w="923" w:type="dxa"/>
            <w:vAlign w:val="center"/>
          </w:tcPr>
          <w:p>
            <w:pPr>
              <w:pStyle w:val="afe"/>
            </w:pPr>
            <w:r>
              <w:t xml:space="preserve">否</w:t>
            </w:r>
          </w:p>
        </w:tc>
        <w:tc>
          <w:tcPr>
            <w:tcW w:w="1187" w:type="dxa"/>
            <w:vAlign w:val="center"/>
          </w:tcPr>
          <w:p>
            <w:pPr>
              <w:pStyle w:val="afe"/>
            </w:pPr>
            <w:r>
              <w:t xml:space="preserve">是</w:t>
            </w:r>
          </w:p>
        </w:tc>
        <w:tc>
          <w:tcPr>
            <w:tcW w:w="659" w:type="dxa"/>
            <w:vAlign w:val="center"/>
          </w:tcPr>
          <w:p>
            <w:pPr>
              <w:pStyle w:val="afe"/>
            </w:pPr>
            <w:r>
              <w:t xml:space="preserve">禁止</w:t>
            </w:r>
          </w:p>
        </w:tc>
        <w:tc>
          <w:tcPr>
            <w:tcW w:w="2241" w:type="dxa"/>
            <w:vAlign w:val="center"/>
          </w:tcPr>
          <w:p>
            <w:pPr>
              <w:pStyle w:val="afe"/>
            </w:pPr>
            <w:r>
              <w:t xml:space="preserve">仅 </w:t>
            </w:r>
            <w:r>
              <w:rPr>
                <w:rFonts w:ascii="Consolas" w:hAnsi="Consolas"/>
                <w:sz w:val="14"/>
                <w:color w:val="A31515"/>
              </w:rPr>
              <w:t xml:space="preserve">foot</w:t>
            </w:r>
            <w:r>
              <w:t xml:space="preserve"> 与 </w:t>
            </w:r>
            <w:r>
              <w:rPr>
                <w:rFonts w:ascii="Consolas" w:hAnsi="Consolas"/>
                <w:sz w:val="14"/>
                <w:color w:val="A31515"/>
              </w:rPr>
              <w:t xml:space="preserve">hover</w:t>
            </w:r>
            <w:r>
              <w:t xml:space="preserve"> 可通行，移速 75%，可通行但不可建造；履带与轮式不可通行</w:t>
            </w:r>
          </w:p>
        </w:tc>
      </w:tr>
      <w:tr>
        <w:tc>
          <w:tcPr>
            <w:tcW w:w="1055" w:type="dxa"/>
            <w:vAlign w:val="center"/>
          </w:tcPr>
          <w:p>
            <w:pPr>
              <w:pStyle w:val="afe"/>
            </w:pPr>
            <w:r>
              <w:t xml:space="preserve">叶底裂隙</w:t>
            </w:r>
          </w:p>
        </w:tc>
        <w:tc>
          <w:tcPr>
            <w:tcW w:w="2241" w:type="dxa"/>
            <w:vAlign w:val="center"/>
          </w:tcPr>
          <w:p>
            <w:pPr>
              <w:pStyle w:val="afe"/>
            </w:pPr>
            <w:r>
              <w:t xml:space="preserve">1.667（仅 </w:t>
            </w:r>
            <w:r>
              <w:rPr>
                <w:rFonts w:ascii="Consolas" w:hAnsi="Consolas"/>
                <w:sz w:val="14"/>
                <w:color w:val="A31515"/>
              </w:rPr>
              <w:t xml:space="preserve">foot</w:t>
            </w:r>
            <w:r>
              <w:t xml:space="preserve"> 且高差 1）；高差 ≥2 时不可达</w:t>
            </w:r>
          </w:p>
        </w:tc>
        <w:tc>
          <w:tcPr>
            <w:tcW w:w="923" w:type="dxa"/>
            <w:vAlign w:val="center"/>
          </w:tcPr>
          <w:p>
            <w:pPr>
              <w:pStyle w:val="afe"/>
            </w:pPr>
            <w:r>
              <w:t xml:space="preserve">否</w:t>
            </w:r>
          </w:p>
        </w:tc>
        <w:tc>
          <w:tcPr>
            <w:tcW w:w="1187" w:type="dxa"/>
            <w:vAlign w:val="center"/>
          </w:tcPr>
          <w:p>
            <w:pPr>
              <w:pStyle w:val="afe"/>
            </w:pPr>
            <w:r>
              <w:t xml:space="preserve">否</w:t>
            </w:r>
          </w:p>
        </w:tc>
        <w:tc>
          <w:tcPr>
            <w:tcW w:w="659" w:type="dxa"/>
            <w:vAlign w:val="center"/>
          </w:tcPr>
          <w:p>
            <w:pPr>
              <w:pStyle w:val="afe"/>
            </w:pPr>
            <w:r>
              <w:t xml:space="preserve">禁止</w:t>
            </w:r>
          </w:p>
        </w:tc>
        <w:tc>
          <w:tcPr>
            <w:tcW w:w="2241" w:type="dxa"/>
            <w:vAlign w:val="center"/>
          </w:tcPr>
          <w:p>
            <w:pPr>
              <w:pStyle w:val="afe"/>
            </w:pPr>
            <w:r>
              <w:t xml:space="preserve">高差 1 时仅步兵可通行（速度 ×0.6），高差 ≥2 时全部地面单位（含 </w:t>
            </w:r>
            <w:r>
              <w:rPr>
                <w:rFonts w:ascii="Consolas" w:hAnsi="Consolas"/>
                <w:sz w:val="14"/>
                <w:color w:val="A31515"/>
              </w:rPr>
              <w:t xml:space="preserve">hover</w:t>
            </w:r>
            <w:r>
              <w:t xml:space="preserve">）不可通行</w:t>
            </w:r>
          </w:p>
        </w:tc>
      </w:tr>
      <w:tr>
        <w:tc>
          <w:tcPr>
            <w:tcW w:w="1055" w:type="dxa"/>
            <w:vAlign w:val="center"/>
          </w:tcPr>
          <w:p>
            <w:pPr>
              <w:pStyle w:val="afe"/>
            </w:pPr>
            <w:r>
              <w:t xml:space="preserve">源质矿脉、晶簇</w:t>
            </w:r>
          </w:p>
        </w:tc>
        <w:tc>
          <w:tcPr>
            <w:tcW w:w="2241" w:type="dxa"/>
            <w:vAlign w:val="center"/>
          </w:tcPr>
          <w:p>
            <w:pPr>
              <w:pStyle w:val="afe"/>
            </w:pPr>
            <w:r>
              <w:t xml:space="preserve">1.176</w:t>
            </w:r>
          </w:p>
        </w:tc>
        <w:tc>
          <w:tcPr>
            <w:tcW w:w="923" w:type="dxa"/>
            <w:vAlign w:val="center"/>
          </w:tcPr>
          <w:p>
            <w:pPr>
              <w:pStyle w:val="afe"/>
            </w:pPr>
            <w:r>
              <w:t xml:space="preserve">否</w:t>
            </w:r>
          </w:p>
        </w:tc>
        <w:tc>
          <w:tcPr>
            <w:tcW w:w="1187" w:type="dxa"/>
            <w:vAlign w:val="center"/>
          </w:tcPr>
          <w:p>
            <w:pPr>
              <w:pStyle w:val="afe"/>
            </w:pPr>
            <w:r>
              <w:t xml:space="preserve">是</w:t>
            </w:r>
          </w:p>
        </w:tc>
        <w:tc>
          <w:tcPr>
            <w:tcW w:w="659" w:type="dxa"/>
            <w:vAlign w:val="center"/>
          </w:tcPr>
          <w:p>
            <w:pPr>
              <w:pStyle w:val="afe"/>
            </w:pPr>
            <w:r>
              <w:t xml:space="preserve">禁止</w:t>
            </w:r>
          </w:p>
        </w:tc>
        <w:tc>
          <w:tcPr>
            <w:tcW w:w="2241" w:type="dxa"/>
            <w:vAlign w:val="center"/>
          </w:tcPr>
          <w:p>
            <w:pPr>
              <w:pStyle w:val="afe"/>
            </w:pPr>
            <w:r>
              <w:t xml:space="preserve">采集单位唯一可采目标</w:t>
            </w:r>
          </w:p>
        </w:tc>
      </w:tr>
      <w:tr>
        <w:tc>
          <w:tcPr>
            <w:tcW w:w="1055" w:type="dxa"/>
            <w:vAlign w:val="center"/>
          </w:tcPr>
          <w:p>
            <w:pPr>
              <w:pStyle w:val="afe"/>
            </w:pPr>
            <w:r>
              <w:t xml:space="preserve">岩桥</w:t>
            </w:r>
          </w:p>
        </w:tc>
        <w:tc>
          <w:tcPr>
            <w:tcW w:w="2241" w:type="dxa"/>
            <w:vAlign w:val="center"/>
          </w:tcPr>
          <w:p>
            <w:pPr>
              <w:pStyle w:val="afe"/>
            </w:pPr>
            <w:r>
              <w:t xml:space="preserve">1.0</w:t>
            </w:r>
          </w:p>
        </w:tc>
        <w:tc>
          <w:tcPr>
            <w:tcW w:w="923" w:type="dxa"/>
            <w:vAlign w:val="center"/>
          </w:tcPr>
          <w:p>
            <w:pPr>
              <w:pStyle w:val="afe"/>
            </w:pPr>
            <w:r>
              <w:t xml:space="preserve">否</w:t>
            </w:r>
          </w:p>
        </w:tc>
        <w:tc>
          <w:tcPr>
            <w:tcW w:w="1187" w:type="dxa"/>
            <w:vAlign w:val="center"/>
          </w:tcPr>
          <w:p>
            <w:pPr>
              <w:pStyle w:val="afe"/>
            </w:pPr>
            <w:r>
              <w:t xml:space="preserve">是</w:t>
            </w:r>
          </w:p>
        </w:tc>
        <w:tc>
          <w:tcPr>
            <w:tcW w:w="659" w:type="dxa"/>
            <w:vAlign w:val="center"/>
          </w:tcPr>
          <w:p>
            <w:pPr>
              <w:pStyle w:val="afe"/>
            </w:pPr>
            <w:r>
              <w:t xml:space="preserve">禁止</w:t>
            </w:r>
          </w:p>
        </w:tc>
        <w:tc>
          <w:tcPr>
            <w:tcW w:w="2241" w:type="dxa"/>
            <w:vAlign w:val="center"/>
          </w:tcPr>
          <w:p>
            <w:pPr>
              <w:pStyle w:val="afe"/>
            </w:pPr>
            <w:r>
              <w:t xml:space="preserve">跨越毒瘴的唯一载具通道，可被酸蚀武器摧毁（P2）</w:t>
            </w:r>
          </w:p>
        </w:tc>
      </w:tr>
      <w:tr>
        <w:tc>
          <w:tcPr>
            <w:tcW w:w="1055" w:type="dxa"/>
            <w:vAlign w:val="center"/>
          </w:tcPr>
          <w:p>
            <w:pPr>
              <w:pStyle w:val="afe"/>
            </w:pPr>
            <w:r>
              <w:t xml:space="preserve">孢子林</w:t>
            </w:r>
          </w:p>
        </w:tc>
        <w:tc>
          <w:tcPr>
            <w:tcW w:w="2241" w:type="dxa"/>
            <w:vAlign w:val="center"/>
          </w:tcPr>
          <w:p>
            <w:pPr>
              <w:pStyle w:val="afe"/>
            </w:pPr>
            <w:r>
              <w:t xml:space="preserve">不可达</w:t>
            </w:r>
          </w:p>
        </w:tc>
        <w:tc>
          <w:tcPr>
            <w:tcW w:w="923" w:type="dxa"/>
            <w:vAlign w:val="center"/>
          </w:tcPr>
          <w:p>
            <w:pPr>
              <w:pStyle w:val="afe"/>
            </w:pPr>
            <w:r>
              <w:t xml:space="preserve">否</w:t>
            </w:r>
          </w:p>
        </w:tc>
        <w:tc>
          <w:tcPr>
            <w:tcW w:w="1187" w:type="dxa"/>
            <w:vAlign w:val="center"/>
          </w:tcPr>
          <w:p>
            <w:pPr>
              <w:pStyle w:val="afe"/>
            </w:pPr>
            <w:r>
              <w:t xml:space="preserve">否</w:t>
            </w:r>
          </w:p>
        </w:tc>
        <w:tc>
          <w:tcPr>
            <w:tcW w:w="659" w:type="dxa"/>
            <w:vAlign w:val="center"/>
          </w:tcPr>
          <w:p>
            <w:pPr>
              <w:pStyle w:val="afe"/>
            </w:pPr>
            <w:r>
              <w:t xml:space="preserve">禁止</w:t>
            </w:r>
          </w:p>
        </w:tc>
        <w:tc>
          <w:tcPr>
            <w:tcW w:w="2241" w:type="dxa"/>
            <w:vAlign w:val="center"/>
          </w:tcPr>
          <w:p>
            <w:pPr>
              <w:pStyle w:val="afe"/>
            </w:pPr>
            <w:r>
              <w:t xml:space="preserve">阻挡通行与视线（P1）；可被重型溅射烧毁（P2）</w:t>
            </w:r>
          </w:p>
        </w:tc>
      </w:tr>
    </w:tbl>
    <w:p>
      <w:pPr>
        <w:pStyle w:val="0"/>
        <w:spacing w:after="60"/>
      </w:pPr>
    </w:p>
    <w:p>
      <w:pPr>
        <w:pStyle w:val="0"/>
      </w:pPr>
      <w:r>
        <w:rPr>
          <w:b/>
        </w:rPr>
        <w:t xml:space="preserve">坡道规则（P0）</w:t>
      </w:r>
      <w:r>
        <w:t xml:space="preserve">：坡道是连接高差 1 的两层台地的通道，其格位由 </w:t>
      </w:r>
      <w:r>
        <w:rPr>
          <w:rFonts w:ascii="Consolas" w:hAnsi="Consolas"/>
          <w:sz w:val="14"/>
          <w:color w:val="A31515"/>
        </w:rPr>
        <w:t xml:space="preserve">vein</w:t>
      </w:r>
      <w:r>
        <w:t xml:space="preserve"> 构成（见第 5 章 5.4）。坡道</w:t>
      </w:r>
      <w:r>
        <w:rPr>
          <w:b/>
        </w:rPr>
        <w:t xml:space="preserve">只能行驶、不能建造</w:t>
      </w:r>
      <w:r>
        <w:t xml:space="preserve">——</w:t>
      </w:r>
      <w:r>
        <w:rPr>
          <w:rFonts w:ascii="Consolas" w:hAnsi="Consolas"/>
          <w:sz w:val="14"/>
          <w:color w:val="A31515"/>
        </w:rPr>
        <w:t xml:space="preserve">vein</w:t>
      </w:r>
      <w:r>
        <w:t xml:space="preserve"> 的 </w:t>
      </w:r>
      <w:r>
        <w:rPr>
          <w:rFonts w:ascii="Consolas" w:hAnsi="Consolas"/>
          <w:sz w:val="14"/>
          <w:color w:val="A31515"/>
        </w:rPr>
        <w:t xml:space="preserve">canBuild</w:t>
      </w:r>
      <w:r>
        <w:t xml:space="preserve"> 为 </w:t>
      </w:r>
      <w:r>
        <w:rPr>
          <w:rFonts w:ascii="Consolas" w:hAnsi="Consolas"/>
          <w:sz w:val="14"/>
          <w:color w:val="A31515"/>
        </w:rPr>
        <w:t xml:space="preserve">false</w:t>
      </w:r>
      <w:r>
        <w:t xml:space="preserve">，因此「坡道必须支持建造」的旧表述作废；在坡道上放置建筑一律返回「该地形无法建造」。坡道对所有地面移动类型可通行，且上下坡不额外减速。</w:t>
      </w:r>
      <w:r>
        <w:rPr>
          <w:b/>
        </w:rPr>
        <w:t xml:space="preserve">叶底裂隙是坡道的自然对照面</w:t>
      </w:r>
      <w:r>
        <w:t xml:space="preserve">：裂隙是「不能修的坡」，只有 </w:t>
      </w:r>
      <w:r>
        <w:rPr>
          <w:rFonts w:ascii="Consolas" w:hAnsi="Consolas"/>
          <w:sz w:val="14"/>
          <w:color w:val="A31515"/>
        </w:rPr>
        <w:t xml:space="preserve">foot</w:t>
      </w:r>
      <w:r>
        <w:t xml:space="preserve"> 能爬高差 1，</w:t>
      </w:r>
      <w:r>
        <w:rPr>
          <w:rFonts w:ascii="Consolas" w:hAnsi="Consolas"/>
          <w:sz w:val="14"/>
          <w:color w:val="A31515"/>
        </w:rPr>
        <w:t xml:space="preserve">track</w:t>
      </w:r>
      <w:r>
        <w:t xml:space="preserve"> / </w:t>
      </w:r>
      <w:r>
        <w:rPr>
          <w:rFonts w:ascii="Consolas" w:hAnsi="Consolas"/>
          <w:sz w:val="14"/>
          <w:color w:val="A31515"/>
        </w:rPr>
        <w:t xml:space="preserve">wheel</w:t>
      </w:r>
      <w:r>
        <w:t xml:space="preserve"> / </w:t>
      </w:r>
      <w:r>
        <w:rPr>
          <w:rFonts w:ascii="Consolas" w:hAnsi="Consolas"/>
          <w:sz w:val="14"/>
          <w:color w:val="A31515"/>
        </w:rPr>
        <w:t xml:space="preserve">hover</w:t>
      </w:r>
      <w:r>
        <w:t xml:space="preserve"> 必须绕行脉络。</w:t>
      </w:r>
    </w:p>
    <w:p>
      <w:pPr>
        <w:pStyle w:val="0"/>
      </w:pPr>
      <w:r>
        <w:rPr>
          <w:b/>
        </w:rPr>
        <w:t xml:space="preserve">弹道与地形（P0，与第 9 章 9.4 一致）</w:t>
      </w:r>
      <w:r>
        <w:t xml:space="preserve">：投射物</w:t>
      </w:r>
      <w:r>
        <w:rPr>
          <w:b/>
        </w:rPr>
        <w:t xml:space="preserve">不受地形阻挡</w:t>
      </w:r>
      <w:r>
        <w:t xml:space="preserve">（简化模型），岩层、毒瘴、叶底裂隙、孢子林都不会挡下炮弹、导弹或光束，上表「是否阻挡弹道」一列因此全部为「否」。唯一例外是重型抛物线武器（</w:t>
      </w:r>
      <w:r>
        <w:rPr>
          <w:rFonts w:ascii="Consolas" w:hAnsi="Consolas"/>
          <w:sz w:val="14"/>
          <w:color w:val="A31515"/>
        </w:rPr>
        <w:t xml:space="preserve">w_py_melt</w:t>
      </w:r>
      <w:r>
        <w:t xml:space="preserve"> 熔核、</w:t>
      </w:r>
      <w:r>
        <w:rPr>
          <w:rFonts w:ascii="Consolas" w:hAnsi="Consolas"/>
          <w:sz w:val="14"/>
          <w:color w:val="A31515"/>
        </w:rPr>
        <w:t xml:space="preserve">w_er_bloat</w:t>
      </w:r>
      <w:r>
        <w:t xml:space="preserve"> 孢囊）：若发射点与目标点之间的直线跨越高差 ≥ 2 的叶底裂隙格，该发无伤害并播放「弹道受阻」提示。若某张地图希望启用「岩层与孢子林阻挡弹道」的扩展规则，必须以 </w:t>
      </w:r>
      <w:r>
        <w:rPr>
          <w:b/>
        </w:rPr>
        <w:t xml:space="preserve">P2</w:t>
      </w:r>
      <w:r>
        <w:t xml:space="preserve"> 标注并在该地图规格中显式声明，默认关闭；「孢子林阻挡视线」属于视野规则，与弹道无关。</w:t>
      </w:r>
    </w:p>
    <w:p>
      <w:pPr>
        <w:pStyle w:val="0"/>
      </w:pPr>
      <w:r>
        <w:rPr>
          <w:b/>
        </w:rPr>
        <w:t xml:space="preserve">关于侵蚀的「不被中立敌对」（P0）</w:t>
      </w:r>
      <w:r>
        <w:t xml:space="preserve">：侵蚀（</w:t>
      </w:r>
      <w:r>
        <w:rPr>
          <w:rFonts w:ascii="Consolas" w:hAnsi="Consolas"/>
          <w:sz w:val="14"/>
          <w:color w:val="A31515"/>
        </w:rPr>
        <w:t xml:space="preserve">EROSION</w:t>
      </w:r>
      <w:r>
        <w:t xml:space="preserve">）单位不会被混沌主动攻击，除非侵蚀先发起攻击。该规则在全部模式生效，实现层只需在混沌的目标选择函数里加一条阵营白名单判断，</w:t>
      </w:r>
      <w:r>
        <w:rPr>
          <w:b/>
        </w:rPr>
        <w:t xml:space="preserve">不改变任何地图数据</w:t>
      </w:r>
      <w: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649"/>
        <w:gridCol w:w="584"/>
        <w:gridCol w:w="649"/>
        <w:gridCol w:w="2206"/>
        <w:gridCol w:w="908"/>
        <w:gridCol w:w="649"/>
        <w:gridCol w:w="649"/>
        <w:gridCol w:w="973"/>
        <w:gridCol w:w="1038"/>
      </w:tblGrid>
      <w:tr>
        <w:trPr>
          <w:tblHeader/>
        </w:trPr>
        <w:tc>
          <w:tcPr>
            <w:tcW w:w="649" w:type="dxa"/>
            <w:shd w:val="clear" w:color="auto" w:fill="DCE6F1"/>
            <w:vAlign w:val="center"/>
          </w:tcPr>
          <w:p>
            <w:pPr>
              <w:pStyle w:val="afe"/>
            </w:pPr>
            <w:r>
              <w:rPr>
                <w:b/>
              </w:rPr>
              <w:t xml:space="preserve">地图名称</w:t>
            </w:r>
          </w:p>
        </w:tc>
        <w:tc>
          <w:tcPr>
            <w:tcW w:w="584" w:type="dxa"/>
            <w:shd w:val="clear" w:color="auto" w:fill="DCE6F1"/>
            <w:vAlign w:val="center"/>
          </w:tcPr>
          <w:p>
            <w:pPr>
              <w:pStyle w:val="afe"/>
            </w:pPr>
            <w:r>
              <w:rPr>
                <w:b/>
              </w:rPr>
              <w:t xml:space="preserve">尺寸</w:t>
            </w:r>
          </w:p>
        </w:tc>
        <w:tc>
          <w:tcPr>
            <w:tcW w:w="649" w:type="dxa"/>
            <w:shd w:val="clear" w:color="auto" w:fill="DCE6F1"/>
            <w:vAlign w:val="center"/>
          </w:tcPr>
          <w:p>
            <w:pPr>
              <w:pStyle w:val="afe"/>
            </w:pPr>
            <w:r>
              <w:rPr>
                <w:b/>
              </w:rPr>
              <w:t xml:space="preserve">对称方式</w:t>
            </w:r>
          </w:p>
        </w:tc>
        <w:tc>
          <w:tcPr>
            <w:tcW w:w="2206" w:type="dxa"/>
            <w:shd w:val="clear" w:color="auto" w:fill="DCE6F1"/>
            <w:vAlign w:val="center"/>
          </w:tcPr>
          <w:p>
            <w:pPr>
              <w:pStyle w:val="afe"/>
            </w:pPr>
            <w:r>
              <w:rPr>
                <w:b/>
              </w:rPr>
              <w:t xml:space="preserve">核心特征</w:t>
            </w:r>
          </w:p>
        </w:tc>
        <w:tc>
          <w:tcPr>
            <w:tcW w:w="908" w:type="dxa"/>
            <w:shd w:val="clear" w:color="auto" w:fill="DCE6F1"/>
            <w:vAlign w:val="center"/>
          </w:tcPr>
          <w:p>
            <w:pPr>
              <w:pStyle w:val="afe"/>
            </w:pPr>
            <w:r>
              <w:rPr>
                <w:b/>
              </w:rPr>
              <w:t xml:space="preserve">源质矿脉格数</w:t>
            </w:r>
          </w:p>
        </w:tc>
        <w:tc>
          <w:tcPr>
            <w:tcW w:w="649" w:type="dxa"/>
            <w:shd w:val="clear" w:color="auto" w:fill="DCE6F1"/>
            <w:vAlign w:val="center"/>
          </w:tcPr>
          <w:p>
            <w:pPr>
              <w:pStyle w:val="afe"/>
            </w:pPr>
            <w:r>
              <w:rPr>
                <w:b/>
              </w:rPr>
              <w:t xml:space="preserve">晶簇格数</w:t>
            </w:r>
          </w:p>
        </w:tc>
        <w:tc>
          <w:tcPr>
            <w:tcW w:w="649" w:type="dxa"/>
            <w:shd w:val="clear" w:color="auto" w:fill="DCE6F1"/>
            <w:vAlign w:val="center"/>
          </w:tcPr>
          <w:p>
            <w:pPr>
              <w:pStyle w:val="afe"/>
            </w:pPr>
            <w:r>
              <w:rPr>
                <w:b/>
              </w:rPr>
              <w:t xml:space="preserve">源质总量</w:t>
            </w:r>
          </w:p>
        </w:tc>
        <w:tc>
          <w:tcPr>
            <w:tcW w:w="973" w:type="dxa"/>
            <w:shd w:val="clear" w:color="auto" w:fill="DCE6F1"/>
            <w:vAlign w:val="center"/>
          </w:tcPr>
          <w:p>
            <w:pPr>
              <w:pStyle w:val="afe"/>
            </w:pPr>
            <w:r>
              <w:rPr>
                <w:b/>
              </w:rPr>
              <w:t xml:space="preserve">推荐时长</w:t>
            </w:r>
          </w:p>
        </w:tc>
        <w:tc>
          <w:tcPr>
            <w:tcW w:w="1038" w:type="dxa"/>
            <w:shd w:val="clear" w:color="auto" w:fill="DCE6F1"/>
            <w:vAlign w:val="center"/>
          </w:tcPr>
          <w:p>
            <w:pPr>
              <w:pStyle w:val="afe"/>
            </w:pPr>
            <w:r>
              <w:rPr>
                <w:b/>
              </w:rPr>
              <w:t xml:space="preserve">难度倾向</w:t>
            </w:r>
          </w:p>
        </w:tc>
      </w:tr>
      <w:tr>
        <w:tc>
          <w:tcPr>
            <w:tcW w:w="649" w:type="dxa"/>
            <w:vAlign w:val="center"/>
          </w:tcPr>
          <w:p>
            <w:pPr>
              <w:pStyle w:val="afe"/>
            </w:pPr>
            <w:r>
              <w:t xml:space="preserve">叶脉走廊</w:t>
            </w:r>
          </w:p>
        </w:tc>
        <w:tc>
          <w:tcPr>
            <w:tcW w:w="584" w:type="dxa"/>
            <w:vAlign w:val="center"/>
          </w:tcPr>
          <w:p>
            <w:pPr>
              <w:pStyle w:val="afe"/>
            </w:pPr>
            <w:r>
              <w:t xml:space="preserve">96×96</w:t>
            </w:r>
          </w:p>
        </w:tc>
        <w:tc>
          <w:tcPr>
            <w:tcW w:w="649" w:type="dxa"/>
            <w:vAlign w:val="center"/>
          </w:tcPr>
          <w:p>
            <w:pPr>
              <w:pStyle w:val="afe"/>
            </w:pPr>
            <w:r>
              <w:t xml:space="preserve">点对称</w:t>
            </w:r>
          </w:p>
        </w:tc>
        <w:tc>
          <w:tcPr>
            <w:tcW w:w="2206" w:type="dxa"/>
            <w:vAlign w:val="center"/>
          </w:tcPr>
          <w:p>
            <w:pPr>
              <w:pStyle w:val="afe"/>
            </w:pPr>
            <w:r>
              <w:t xml:space="preserve">中央 16 格宽脉络走廊贯穿全图，两侧高台与保护区源质</w:t>
            </w:r>
          </w:p>
        </w:tc>
        <w:tc>
          <w:tcPr>
            <w:tcW w:w="908" w:type="dxa"/>
            <w:vAlign w:val="center"/>
          </w:tcPr>
          <w:p>
            <w:pPr>
              <w:pStyle w:val="afe"/>
            </w:pPr>
            <w:r>
              <w:t xml:space="preserve">129</w:t>
            </w:r>
          </w:p>
        </w:tc>
        <w:tc>
          <w:tcPr>
            <w:tcW w:w="649" w:type="dxa"/>
            <w:vAlign w:val="center"/>
          </w:tcPr>
          <w:p>
            <w:pPr>
              <w:pStyle w:val="afe"/>
            </w:pPr>
            <w:r>
              <w:t xml:space="preserve">9</w:t>
            </w:r>
          </w:p>
        </w:tc>
        <w:tc>
          <w:tcPr>
            <w:tcW w:w="649" w:type="dxa"/>
            <w:vAlign w:val="center"/>
          </w:tcPr>
          <w:p>
            <w:pPr>
              <w:pStyle w:val="afe"/>
            </w:pPr>
            <w:r>
              <w:t xml:space="preserve">58800</w:t>
            </w:r>
          </w:p>
        </w:tc>
        <w:tc>
          <w:tcPr>
            <w:tcW w:w="973" w:type="dxa"/>
            <w:vAlign w:val="center"/>
          </w:tcPr>
          <w:p>
            <w:pPr>
              <w:pStyle w:val="afe"/>
            </w:pPr>
            <w:r>
              <w:t xml:space="preserve">20 至 28 分钟</w:t>
            </w:r>
          </w:p>
        </w:tc>
        <w:tc>
          <w:tcPr>
            <w:tcW w:w="1038" w:type="dxa"/>
            <w:vAlign w:val="center"/>
          </w:tcPr>
          <w:p>
            <w:pPr>
              <w:pStyle w:val="afe"/>
            </w:pPr>
            <w:r>
              <w:t xml:space="preserve">适合普通与困难</w:t>
            </w:r>
          </w:p>
        </w:tc>
      </w:tr>
      <w:tr>
        <w:tc>
          <w:tcPr>
            <w:tcW w:w="649" w:type="dxa"/>
            <w:vAlign w:val="center"/>
          </w:tcPr>
          <w:p>
            <w:pPr>
              <w:pStyle w:val="afe"/>
            </w:pPr>
            <w:r>
              <w:t xml:space="preserve">毒瘴河谷</w:t>
            </w:r>
          </w:p>
        </w:tc>
        <w:tc>
          <w:tcPr>
            <w:tcW w:w="584" w:type="dxa"/>
            <w:vAlign w:val="center"/>
          </w:tcPr>
          <w:p>
            <w:pPr>
              <w:pStyle w:val="afe"/>
            </w:pPr>
            <w:r>
              <w:t xml:space="preserve">96×96</w:t>
            </w:r>
          </w:p>
        </w:tc>
        <w:tc>
          <w:tcPr>
            <w:tcW w:w="649" w:type="dxa"/>
            <w:vAlign w:val="center"/>
          </w:tcPr>
          <w:p>
            <w:pPr>
              <w:pStyle w:val="afe"/>
            </w:pPr>
            <w:r>
              <w:t xml:space="preserve">纵向镜像</w:t>
            </w:r>
          </w:p>
        </w:tc>
        <w:tc>
          <w:tcPr>
            <w:tcW w:w="2206" w:type="dxa"/>
            <w:vAlign w:val="center"/>
          </w:tcPr>
          <w:p>
            <w:pPr>
              <w:pStyle w:val="afe"/>
            </w:pPr>
            <w:r>
              <w:t xml:space="preserve">毒瘴河横贯，两座 12 格宽岩桥供载具，浅毒滩供步兵</w:t>
            </w:r>
          </w:p>
        </w:tc>
        <w:tc>
          <w:tcPr>
            <w:tcW w:w="908" w:type="dxa"/>
            <w:vAlign w:val="center"/>
          </w:tcPr>
          <w:p>
            <w:pPr>
              <w:pStyle w:val="afe"/>
            </w:pPr>
            <w:r>
              <w:t xml:space="preserve">168</w:t>
            </w:r>
          </w:p>
        </w:tc>
        <w:tc>
          <w:tcPr>
            <w:tcW w:w="649" w:type="dxa"/>
            <w:vAlign w:val="center"/>
          </w:tcPr>
          <w:p>
            <w:pPr>
              <w:pStyle w:val="afe"/>
            </w:pPr>
            <w:r>
              <w:t xml:space="preserve">12</w:t>
            </w:r>
          </w:p>
        </w:tc>
        <w:tc>
          <w:tcPr>
            <w:tcW w:w="649" w:type="dxa"/>
            <w:vAlign w:val="center"/>
          </w:tcPr>
          <w:p>
            <w:pPr>
              <w:pStyle w:val="afe"/>
            </w:pPr>
            <w:r>
              <w:t xml:space="preserve">76800</w:t>
            </w:r>
          </w:p>
        </w:tc>
        <w:tc>
          <w:tcPr>
            <w:tcW w:w="973" w:type="dxa"/>
            <w:vAlign w:val="center"/>
          </w:tcPr>
          <w:p>
            <w:pPr>
              <w:pStyle w:val="afe"/>
            </w:pPr>
            <w:r>
              <w:t xml:space="preserve">22 至 30 分钟</w:t>
            </w:r>
          </w:p>
        </w:tc>
        <w:tc>
          <w:tcPr>
            <w:tcW w:w="1038" w:type="dxa"/>
            <w:vAlign w:val="center"/>
          </w:tcPr>
          <w:p>
            <w:pPr>
              <w:pStyle w:val="afe"/>
            </w:pPr>
            <w:r>
              <w:t xml:space="preserve">适合普通</w:t>
            </w:r>
          </w:p>
        </w:tc>
      </w:tr>
      <w:tr>
        <w:tc>
          <w:tcPr>
            <w:tcW w:w="649" w:type="dxa"/>
            <w:vAlign w:val="center"/>
          </w:tcPr>
          <w:p>
            <w:pPr>
              <w:pStyle w:val="afe"/>
            </w:pPr>
            <w:r>
              <w:t xml:space="preserve">灰烬哨站</w:t>
            </w:r>
          </w:p>
        </w:tc>
        <w:tc>
          <w:tcPr>
            <w:tcW w:w="584" w:type="dxa"/>
            <w:vAlign w:val="center"/>
          </w:tcPr>
          <w:p>
            <w:pPr>
              <w:pStyle w:val="afe"/>
            </w:pPr>
            <w:r>
              <w:t xml:space="preserve">64×64</w:t>
            </w:r>
          </w:p>
        </w:tc>
        <w:tc>
          <w:tcPr>
            <w:tcW w:w="649" w:type="dxa"/>
            <w:vAlign w:val="center"/>
          </w:tcPr>
          <w:p>
            <w:pPr>
              <w:pStyle w:val="afe"/>
            </w:pPr>
            <w:r>
              <w:t xml:space="preserve">横向镜像</w:t>
            </w:r>
          </w:p>
        </w:tc>
        <w:tc>
          <w:tcPr>
            <w:tcW w:w="2206" w:type="dxa"/>
            <w:vAlign w:val="center"/>
          </w:tcPr>
          <w:p>
            <w:pPr>
              <w:pStyle w:val="afe"/>
            </w:pPr>
            <w:r>
              <w:t xml:space="preserve">近距快战，中央 6×6 争夺矿，开局 1 分钟内接触</w:t>
            </w:r>
          </w:p>
        </w:tc>
        <w:tc>
          <w:tcPr>
            <w:tcW w:w="908" w:type="dxa"/>
            <w:vAlign w:val="center"/>
          </w:tcPr>
          <w:p>
            <w:pPr>
              <w:pStyle w:val="afe"/>
            </w:pPr>
            <w:r>
              <w:t xml:space="preserve">96</w:t>
            </w:r>
          </w:p>
        </w:tc>
        <w:tc>
          <w:tcPr>
            <w:tcW w:w="649" w:type="dxa"/>
            <w:vAlign w:val="center"/>
          </w:tcPr>
          <w:p>
            <w:pPr>
              <w:pStyle w:val="afe"/>
            </w:pPr>
            <w:r>
              <w:t xml:space="preserve">0</w:t>
            </w:r>
          </w:p>
        </w:tc>
        <w:tc>
          <w:tcPr>
            <w:tcW w:w="649" w:type="dxa"/>
            <w:vAlign w:val="center"/>
          </w:tcPr>
          <w:p>
            <w:pPr>
              <w:pStyle w:val="afe"/>
            </w:pPr>
            <w:r>
              <w:t xml:space="preserve">38400</w:t>
            </w:r>
          </w:p>
        </w:tc>
        <w:tc>
          <w:tcPr>
            <w:tcW w:w="973" w:type="dxa"/>
            <w:vAlign w:val="center"/>
          </w:tcPr>
          <w:p>
            <w:pPr>
              <w:pStyle w:val="afe"/>
            </w:pPr>
            <w:r>
              <w:t xml:space="preserve">10 至 16 分钟</w:t>
            </w:r>
          </w:p>
        </w:tc>
        <w:tc>
          <w:tcPr>
            <w:tcW w:w="1038" w:type="dxa"/>
            <w:vAlign w:val="center"/>
          </w:tcPr>
          <w:p>
            <w:pPr>
              <w:pStyle w:val="afe"/>
            </w:pPr>
            <w:r>
              <w:t xml:space="preserve">适合简单与速攻</w:t>
            </w:r>
          </w:p>
        </w:tc>
      </w:tr>
      <w:tr>
        <w:tc>
          <w:tcPr>
            <w:tcW w:w="649" w:type="dxa"/>
            <w:vAlign w:val="center"/>
          </w:tcPr>
          <w:p>
            <w:pPr>
              <w:pStyle w:val="afe"/>
            </w:pPr>
            <w:r>
              <w:t xml:space="preserve">环形年轮</w:t>
            </w:r>
          </w:p>
        </w:tc>
        <w:tc>
          <w:tcPr>
            <w:tcW w:w="584" w:type="dxa"/>
            <w:vAlign w:val="center"/>
          </w:tcPr>
          <w:p>
            <w:pPr>
              <w:pStyle w:val="afe"/>
            </w:pPr>
            <w:r>
              <w:t xml:space="preserve">128×128</w:t>
            </w:r>
          </w:p>
        </w:tc>
        <w:tc>
          <w:tcPr>
            <w:tcW w:w="649" w:type="dxa"/>
            <w:vAlign w:val="center"/>
          </w:tcPr>
          <w:p>
            <w:pPr>
              <w:pStyle w:val="afe"/>
            </w:pPr>
            <w:r>
              <w:t xml:space="preserve">点对称</w:t>
            </w:r>
          </w:p>
        </w:tc>
        <w:tc>
          <w:tcPr>
            <w:tcW w:w="2206" w:type="dxa"/>
            <w:vAlign w:val="center"/>
          </w:tcPr>
          <w:p>
            <w:pPr>
              <w:pStyle w:val="afe"/>
            </w:pPr>
            <w:r>
              <w:t xml:space="preserve">中央年轮高 2 层，8 条脉络坡道，中心 1.6× 混沌领主</w:t>
            </w:r>
          </w:p>
        </w:tc>
        <w:tc>
          <w:tcPr>
            <w:tcW w:w="908" w:type="dxa"/>
            <w:vAlign w:val="center"/>
          </w:tcPr>
          <w:p>
            <w:pPr>
              <w:pStyle w:val="afe"/>
            </w:pPr>
            <w:r>
              <w:t xml:space="preserve">288</w:t>
            </w:r>
          </w:p>
        </w:tc>
        <w:tc>
          <w:tcPr>
            <w:tcW w:w="649" w:type="dxa"/>
            <w:vAlign w:val="center"/>
          </w:tcPr>
          <w:p>
            <w:pPr>
              <w:pStyle w:val="afe"/>
            </w:pPr>
            <w:r>
              <w:t xml:space="preserve">24</w:t>
            </w:r>
          </w:p>
        </w:tc>
        <w:tc>
          <w:tcPr>
            <w:tcW w:w="649" w:type="dxa"/>
            <w:vAlign w:val="center"/>
          </w:tcPr>
          <w:p>
            <w:pPr>
              <w:pStyle w:val="afe"/>
            </w:pPr>
            <w:r>
              <w:t xml:space="preserve">134400</w:t>
            </w:r>
          </w:p>
        </w:tc>
        <w:tc>
          <w:tcPr>
            <w:tcW w:w="973" w:type="dxa"/>
            <w:vAlign w:val="center"/>
          </w:tcPr>
          <w:p>
            <w:pPr>
              <w:pStyle w:val="afe"/>
            </w:pPr>
            <w:r>
              <w:t xml:space="preserve">28 至 40 分钟</w:t>
            </w:r>
          </w:p>
        </w:tc>
        <w:tc>
          <w:tcPr>
            <w:tcW w:w="1038" w:type="dxa"/>
            <w:vAlign w:val="center"/>
          </w:tcPr>
          <w:p>
            <w:pPr>
              <w:pStyle w:val="afe"/>
            </w:pPr>
            <w:r>
              <w:t xml:space="preserve">适合困难与残酷</w:t>
            </w:r>
          </w:p>
        </w:tc>
      </w:tr>
      <w:tr>
        <w:tc>
          <w:tcPr>
            <w:tcW w:w="649" w:type="dxa"/>
            <w:vAlign w:val="center"/>
          </w:tcPr>
          <w:p>
            <w:pPr>
              <w:pStyle w:val="afe"/>
            </w:pPr>
            <w:r>
              <w:t xml:space="preserve">断裂海岸</w:t>
            </w:r>
          </w:p>
        </w:tc>
        <w:tc>
          <w:tcPr>
            <w:tcW w:w="584" w:type="dxa"/>
            <w:vAlign w:val="center"/>
          </w:tcPr>
          <w:p>
            <w:pPr>
              <w:pStyle w:val="afe"/>
            </w:pPr>
            <w:r>
              <w:t xml:space="preserve">96×96</w:t>
            </w:r>
          </w:p>
        </w:tc>
        <w:tc>
          <w:tcPr>
            <w:tcW w:w="649" w:type="dxa"/>
            <w:vAlign w:val="center"/>
          </w:tcPr>
          <w:p>
            <w:pPr>
              <w:pStyle w:val="afe"/>
            </w:pPr>
            <w:r>
              <w:t xml:space="preserve">纵向镜像</w:t>
            </w:r>
          </w:p>
        </w:tc>
        <w:tc>
          <w:tcPr>
            <w:tcW w:w="2206" w:type="dxa"/>
            <w:vAlign w:val="center"/>
          </w:tcPr>
          <w:p>
            <w:pPr>
              <w:pStyle w:val="afe"/>
            </w:pPr>
            <w:r>
              <w:t xml:space="preserve">大片毒瘴把战场切成南北两岸，中央岛链有全图最富晶簇</w:t>
            </w:r>
          </w:p>
        </w:tc>
        <w:tc>
          <w:tcPr>
            <w:tcW w:w="908" w:type="dxa"/>
            <w:vAlign w:val="center"/>
          </w:tcPr>
          <w:p>
            <w:pPr>
              <w:pStyle w:val="afe"/>
            </w:pPr>
            <w:r>
              <w:t xml:space="preserve">240</w:t>
            </w:r>
          </w:p>
        </w:tc>
        <w:tc>
          <w:tcPr>
            <w:tcW w:w="649" w:type="dxa"/>
            <w:vAlign w:val="center"/>
          </w:tcPr>
          <w:p>
            <w:pPr>
              <w:pStyle w:val="afe"/>
            </w:pPr>
            <w:r>
              <w:t xml:space="preserve">16</w:t>
            </w:r>
          </w:p>
        </w:tc>
        <w:tc>
          <w:tcPr>
            <w:tcW w:w="649" w:type="dxa"/>
            <w:vAlign w:val="center"/>
          </w:tcPr>
          <w:p>
            <w:pPr>
              <w:pStyle w:val="afe"/>
            </w:pPr>
            <w:r>
              <w:t xml:space="preserve">108800</w:t>
            </w:r>
          </w:p>
        </w:tc>
        <w:tc>
          <w:tcPr>
            <w:tcW w:w="973" w:type="dxa"/>
            <w:vAlign w:val="center"/>
          </w:tcPr>
          <w:p>
            <w:pPr>
              <w:pStyle w:val="afe"/>
            </w:pPr>
            <w:r>
              <w:t xml:space="preserve">24 至 34 分钟</w:t>
            </w:r>
          </w:p>
        </w:tc>
        <w:tc>
          <w:tcPr>
            <w:tcW w:w="1038" w:type="dxa"/>
            <w:vAlign w:val="center"/>
          </w:tcPr>
          <w:p>
            <w:pPr>
              <w:pStyle w:val="afe"/>
            </w:pPr>
            <w:r>
              <w:t xml:space="preserve">适合困难</w:t>
            </w:r>
          </w:p>
        </w:tc>
      </w:tr>
      <w:tr>
        <w:tc>
          <w:tcPr>
            <w:tcW w:w="649" w:type="dxa"/>
            <w:vAlign w:val="center"/>
          </w:tcPr>
          <w:p>
            <w:pPr>
              <w:pStyle w:val="afe"/>
            </w:pPr>
            <w:r>
              <w:t xml:space="preserve">叶底裂谷</w:t>
            </w:r>
          </w:p>
        </w:tc>
        <w:tc>
          <w:tcPr>
            <w:tcW w:w="584" w:type="dxa"/>
            <w:vAlign w:val="center"/>
          </w:tcPr>
          <w:p>
            <w:pPr>
              <w:pStyle w:val="afe"/>
            </w:pPr>
            <w:r>
              <w:t xml:space="preserve">96×96</w:t>
            </w:r>
          </w:p>
        </w:tc>
        <w:tc>
          <w:tcPr>
            <w:tcW w:w="649" w:type="dxa"/>
            <w:vAlign w:val="center"/>
          </w:tcPr>
          <w:p>
            <w:pPr>
              <w:pStyle w:val="afe"/>
            </w:pPr>
            <w:r>
              <w:t xml:space="preserve">点对称</w:t>
            </w:r>
          </w:p>
        </w:tc>
        <w:tc>
          <w:tcPr>
            <w:tcW w:w="2206" w:type="dxa"/>
            <w:vAlign w:val="center"/>
          </w:tcPr>
          <w:p>
            <w:pPr>
              <w:pStyle w:val="afe"/>
            </w:pPr>
            <w:r>
              <w:t xml:space="preserve">叶底裂隙切成四条并行通道，源质总量全图最高</w:t>
            </w:r>
          </w:p>
        </w:tc>
        <w:tc>
          <w:tcPr>
            <w:tcW w:w="908" w:type="dxa"/>
            <w:vAlign w:val="center"/>
          </w:tcPr>
          <w:p>
            <w:pPr>
              <w:pStyle w:val="afe"/>
            </w:pPr>
            <w:r>
              <w:t xml:space="preserve">336</w:t>
            </w:r>
          </w:p>
        </w:tc>
        <w:tc>
          <w:tcPr>
            <w:tcW w:w="649" w:type="dxa"/>
            <w:vAlign w:val="center"/>
          </w:tcPr>
          <w:p>
            <w:pPr>
              <w:pStyle w:val="afe"/>
            </w:pPr>
            <w:r>
              <w:t xml:space="preserve">24</w:t>
            </w:r>
          </w:p>
        </w:tc>
        <w:tc>
          <w:tcPr>
            <w:tcW w:w="649" w:type="dxa"/>
            <w:vAlign w:val="center"/>
          </w:tcPr>
          <w:p>
            <w:pPr>
              <w:pStyle w:val="afe"/>
            </w:pPr>
            <w:r>
              <w:t xml:space="preserve">153600</w:t>
            </w:r>
          </w:p>
        </w:tc>
        <w:tc>
          <w:tcPr>
            <w:tcW w:w="973" w:type="dxa"/>
            <w:vAlign w:val="center"/>
          </w:tcPr>
          <w:p>
            <w:pPr>
              <w:pStyle w:val="afe"/>
            </w:pPr>
            <w:r>
              <w:t xml:space="preserve">30 至 45 分钟</w:t>
            </w:r>
          </w:p>
        </w:tc>
        <w:tc>
          <w:tcPr>
            <w:tcW w:w="1038" w:type="dxa"/>
            <w:vAlign w:val="center"/>
          </w:tcPr>
          <w:p>
            <w:pPr>
              <w:pStyle w:val="afe"/>
            </w:pPr>
            <w:r>
              <w:t xml:space="preserve">适合残酷</w:t>
            </w:r>
          </w:p>
        </w:tc>
      </w:tr>
    </w:tbl>
    <w:p>
      <w:pPr>
        <w:pStyle w:val="0"/>
        <w:spacing w:after="60"/>
      </w:pPr>
    </w:p>
    <w:p>
      <w:pPr>
        <w:pStyle w:val="0"/>
      </w:pPr>
      <w:r>
        <w:t xml:space="preserve">上表「源质矿脉格数 / 晶簇格数」是全图可采格数总和，与下文各图地形构成表和资源点表逐行相加的结果完全一致，源质总量一律按 </w:t>
      </w:r>
      <w:r>
        <w:rPr>
          <w:rFonts w:ascii="Consolas" w:hAnsi="Consolas"/>
          <w:sz w:val="14"/>
          <w:color w:val="A31515"/>
        </w:rPr>
        <w:t xml:space="preserve">矿脉格数 × 400</w:t>
      </w:r>
      <w:r>
        <w:t xml:space="preserve">、</w:t>
      </w:r>
      <w:r>
        <w:rPr>
          <w:rFonts w:ascii="Consolas" w:hAnsi="Consolas"/>
          <w:sz w:val="14"/>
          <w:color w:val="A31515"/>
        </w:rPr>
        <w:t xml:space="preserve">晶簇格数 × 800</w:t>
      </w:r>
      <w:r>
        <w:t xml:space="preserve"> 计算（第 8 章 </w:t>
      </w:r>
      <w:r>
        <w:rPr>
          <w:rFonts w:ascii="Consolas" w:hAnsi="Consolas"/>
          <w:sz w:val="14"/>
          <w:color w:val="A31515"/>
        </w:rPr>
        <w:t xml:space="preserve">ESSENCE_PER_TILE</w:t>
      </w:r>
      <w:r>
        <w:t xml:space="preserve"> / </w:t>
      </w:r>
      <w:r>
        <w:rPr>
          <w:rFonts w:ascii="Consolas" w:hAnsi="Consolas"/>
          <w:sz w:val="14"/>
          <w:color w:val="A31515"/>
        </w:rPr>
        <w:t xml:space="preserve">CRYSTAL_PER_TILE</w:t>
      </w:r>
      <w:r>
        <w:t xml:space="preserve">）：叶脉走廊 129 格矿脉加 9 格晶簇（51600 加 7200 等于 58800）、毒瘴河谷 168 加 12（67200 加 9600 等于 76800）、灰烬哨站 96 加 0（38400）、环形年轮 288 加 24（115200 加 19200 等于 134400）、断裂海岸 240 加 16（96000 加 12800 等于 108800）、叶底裂谷 336 加 24（134400 加 19200 等于 153600）。</w:t>
      </w:r>
      <w:r>
        <w:rPr>
          <w:b/>
        </w:rPr>
        <w:t xml:space="preserve">上表六行数据与 `yiye_maps.js` 的 `MAPS` 数组逐字一致，实施方不得改动任何一个数字。</w:t>
      </w:r>
    </w:p>
    <w:p>
      <w:pPr>
        <w:pStyle w:val="0"/>
      </w:pPr>
      <w:r>
        <w:t xml:space="preserve">下文 6 张 ASCII 示意图均为</w:t>
      </w:r>
      <w:r>
        <w:rPr>
          <w:b/>
        </w:rPr>
        <w:t xml:space="preserve">压缩采样</w:t>
      </w:r>
      <w:r>
        <w:t xml:space="preserve">：叶脉走廊、毒瘴河谷、断裂海岸、叶底裂谷为 24×24，1 个字符代表 4×4 格；灰烬哨站为 32×32，1 个字符代表 2×2 格；环形年轮为 32×32，1 个字符代表 4×4 格。字符位置为近似示意，</w:t>
      </w:r>
      <w:r>
        <w:rPr>
          <w:b/>
        </w:rPr>
        <w:t xml:space="preserve">精确坐标一律以各图规格表与 `yiye_maps.js` 为准</w:t>
      </w:r>
      <w:r>
        <w:t xml:space="preserve">；</w:t>
      </w:r>
      <w:r>
        <w:rPr>
          <w:rFonts w:ascii="Consolas" w:hAnsi="Consolas"/>
          <w:sz w:val="14"/>
          <w:color w:val="A31515"/>
        </w:rPr>
        <w:t xml:space="preserve">1</w:t>
      </w:r>
      <w:r>
        <w:t xml:space="preserve"> / </w:t>
      </w:r>
      <w:r>
        <w:rPr>
          <w:rFonts w:ascii="Consolas" w:hAnsi="Consolas"/>
          <w:sz w:val="14"/>
          <w:color w:val="A31515"/>
        </w:rPr>
        <w:t xml:space="preserve">2</w:t>
      </w:r>
      <w:r>
        <w:t xml:space="preserve"> 是出生点标记、</w:t>
      </w:r>
      <w:r>
        <w:rPr>
          <w:rFonts w:ascii="Consolas" w:hAnsi="Consolas"/>
          <w:sz w:val="14"/>
          <w:color w:val="A31515"/>
        </w:rPr>
        <w:t xml:space="preserve">C</w:t>
      </w:r>
      <w:r>
        <w:t xml:space="preserve"> 是混沌巢穴标记，两者都不是地形枚举。</w:t>
      </w:r>
    </w:p>
    <w:p>
      <w:pPr>
        <w:pStyle w:val="11"/>
      </w:pPr>
      <w:r>
        <w:t xml:space="preserve">15.4　内置地图规格</w:t>
      </w:r>
    </w:p>
    <w:p>
      <w:pPr>
        <w:pStyle w:val="21"/>
      </w:pPr>
      <w:r>
        <w:t xml:space="preserve">15.4.1　叶脉走廊</w:t>
      </w:r>
    </w:p>
    <w:p>
      <w:pPr>
        <w:pStyle w:val="0"/>
      </w:pPr>
      <w:r>
        <w:t xml:space="preserve">一张以「正面推不动」为核心体验的中距离地图，对应 </w:t>
      </w:r>
      <w:r>
        <w:rPr>
          <w:rFonts w:ascii="Consolas" w:hAnsi="Consolas"/>
          <w:sz w:val="14"/>
          <w:color w:val="A31515"/>
        </w:rPr>
        <w:t xml:space="preserve">yiye_maps.js</w:t>
      </w:r>
      <w:r>
        <w:t xml:space="preserve"> 中的 </w:t>
      </w:r>
      <w:r>
        <w:rPr>
          <w:rFonts w:ascii="Consolas" w:hAnsi="Consolas"/>
          <w:sz w:val="14"/>
          <w:color w:val="A31515"/>
        </w:rPr>
        <w:t xml:space="preserve">leaf_vein_corridor</w:t>
      </w:r>
      <w:r>
        <w:t xml:space="preserve">。地图中央存在一条南北贯穿的</w:t>
      </w:r>
      <w:r>
        <w:rPr>
          <w:b/>
        </w:rPr>
        <w:t xml:space="preserve">16 格宽脉络走廊</w:t>
      </w:r>
      <w:r>
        <w:t xml:space="preserve">，两侧被岩层与孢子林夹住，双方都必须把主力塞进这条走廊。两侧各有高台与保护区源质，谁先控制走廊口，谁就能安全开采走廊侧的富矿。</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077"/>
        <w:gridCol w:w="5043"/>
        <w:gridCol w:w="1187"/>
      </w:tblGrid>
      <w:tr>
        <w:trPr>
          <w:tblHeader/>
        </w:trPr>
        <w:tc>
          <w:tcPr>
            <w:tcW w:w="2077" w:type="dxa"/>
            <w:shd w:val="clear" w:color="auto" w:fill="DCE6F1"/>
            <w:vAlign w:val="center"/>
          </w:tcPr>
          <w:p>
            <w:pPr>
              <w:pStyle w:val="afe"/>
            </w:pPr>
            <w:r>
              <w:rPr>
                <w:b/>
              </w:rPr>
              <w:t xml:space="preserve">项目</w:t>
            </w:r>
          </w:p>
        </w:tc>
        <w:tc>
          <w:tcPr>
            <w:tcW w:w="5043" w:type="dxa"/>
            <w:shd w:val="clear" w:color="auto" w:fill="DCE6F1"/>
            <w:vAlign w:val="center"/>
          </w:tcPr>
          <w:p>
            <w:pPr>
              <w:pStyle w:val="afe"/>
            </w:pPr>
            <w:r>
              <w:rPr>
                <w:b/>
              </w:rPr>
              <w:t xml:space="preserve">取值</w:t>
            </w:r>
          </w:p>
        </w:tc>
        <w:tc>
          <w:tcPr>
            <w:tcW w:w="1187" w:type="dxa"/>
            <w:shd w:val="clear" w:color="auto" w:fill="DCE6F1"/>
            <w:vAlign w:val="center"/>
          </w:tcPr>
          <w:p>
            <w:pPr>
              <w:pStyle w:val="afe"/>
            </w:pPr>
            <w:r>
              <w:rPr>
                <w:b/>
              </w:rPr>
              <w:t xml:space="preserve">优先级</w:t>
            </w:r>
          </w:p>
        </w:tc>
      </w:tr>
      <w:tr>
        <w:tc>
          <w:tcPr>
            <w:tcW w:w="2077" w:type="dxa"/>
            <w:vAlign w:val="center"/>
          </w:tcPr>
          <w:p>
            <w:pPr>
              <w:pStyle w:val="afe"/>
            </w:pPr>
            <w:r>
              <w:t xml:space="preserve">地图标识</w:t>
            </w:r>
          </w:p>
        </w:tc>
        <w:tc>
          <w:tcPr>
            <w:tcW w:w="5043" w:type="dxa"/>
            <w:vAlign w:val="center"/>
          </w:tcPr>
          <w:p>
            <w:pPr>
              <w:pStyle w:val="afe"/>
            </w:pPr>
            <w:r>
              <w:rPr>
                <w:rFonts w:ascii="Consolas" w:hAnsi="Consolas"/>
                <w:sz w:val="14"/>
                <w:color w:val="A31515"/>
              </w:rPr>
              <w:t xml:space="preserve">leaf_vein_corridor</w:t>
            </w:r>
          </w:p>
        </w:tc>
        <w:tc>
          <w:tcPr>
            <w:tcW w:w="1187" w:type="dxa"/>
            <w:vAlign w:val="center"/>
          </w:tcPr>
          <w:p>
            <w:pPr>
              <w:pStyle w:val="afe"/>
            </w:pPr>
            <w:r>
              <w:t xml:space="preserve">P0</w:t>
            </w:r>
          </w:p>
        </w:tc>
      </w:tr>
      <w:tr>
        <w:tc>
          <w:tcPr>
            <w:tcW w:w="2077" w:type="dxa"/>
            <w:vAlign w:val="center"/>
          </w:tcPr>
          <w:p>
            <w:pPr>
              <w:pStyle w:val="afe"/>
            </w:pPr>
            <w:r>
              <w:t xml:space="preserve">显示名称</w:t>
            </w:r>
          </w:p>
        </w:tc>
        <w:tc>
          <w:tcPr>
            <w:tcW w:w="5043" w:type="dxa"/>
            <w:vAlign w:val="center"/>
          </w:tcPr>
          <w:p>
            <w:pPr>
              <w:pStyle w:val="afe"/>
            </w:pPr>
            <w:r>
              <w:t xml:space="preserve">叶脉走廊</w:t>
            </w:r>
          </w:p>
        </w:tc>
        <w:tc>
          <w:tcPr>
            <w:tcW w:w="1187" w:type="dxa"/>
            <w:vAlign w:val="center"/>
          </w:tcPr>
          <w:p>
            <w:pPr>
              <w:pStyle w:val="afe"/>
            </w:pPr>
            <w:r>
              <w:t xml:space="preserve">P0</w:t>
            </w:r>
          </w:p>
        </w:tc>
      </w:tr>
      <w:tr>
        <w:tc>
          <w:tcPr>
            <w:tcW w:w="2077" w:type="dxa"/>
            <w:vAlign w:val="center"/>
          </w:tcPr>
          <w:p>
            <w:pPr>
              <w:pStyle w:val="afe"/>
            </w:pPr>
            <w:r>
              <w:t xml:space="preserve">尺寸</w:t>
            </w:r>
          </w:p>
        </w:tc>
        <w:tc>
          <w:tcPr>
            <w:tcW w:w="5043" w:type="dxa"/>
            <w:vAlign w:val="center"/>
          </w:tcPr>
          <w:p>
            <w:pPr>
              <w:pStyle w:val="afe"/>
            </w:pPr>
            <w:r>
              <w:t xml:space="preserve">96×96 格，共 9216 格</w:t>
            </w:r>
          </w:p>
        </w:tc>
        <w:tc>
          <w:tcPr>
            <w:tcW w:w="1187" w:type="dxa"/>
            <w:vAlign w:val="center"/>
          </w:tcPr>
          <w:p>
            <w:pPr>
              <w:pStyle w:val="afe"/>
            </w:pPr>
            <w:r>
              <w:t xml:space="preserve">P0</w:t>
            </w:r>
          </w:p>
        </w:tc>
      </w:tr>
      <w:tr>
        <w:tc>
          <w:tcPr>
            <w:tcW w:w="2077" w:type="dxa"/>
            <w:vAlign w:val="center"/>
          </w:tcPr>
          <w:p>
            <w:pPr>
              <w:pStyle w:val="afe"/>
            </w:pPr>
            <w:r>
              <w:t xml:space="preserve">对称方式</w:t>
            </w:r>
          </w:p>
        </w:tc>
        <w:tc>
          <w:tcPr>
            <w:tcW w:w="5043" w:type="dxa"/>
            <w:vAlign w:val="center"/>
          </w:tcPr>
          <w:p>
            <w:pPr>
              <w:pStyle w:val="afe"/>
            </w:pPr>
            <w:r>
              <w:rPr>
                <w:rFonts w:ascii="Consolas" w:hAnsi="Consolas"/>
                <w:sz w:val="14"/>
                <w:color w:val="A31515"/>
              </w:rPr>
              <w:t xml:space="preserve">point</w:t>
            </w:r>
            <w:r>
              <w:t xml:space="preserve"> 点对称，中心 (47.5, 47.5)，映射 (x,y) 到 (95-x, 95-y)</w:t>
            </w:r>
          </w:p>
        </w:tc>
        <w:tc>
          <w:tcPr>
            <w:tcW w:w="1187" w:type="dxa"/>
            <w:vAlign w:val="center"/>
          </w:tcPr>
          <w:p>
            <w:pPr>
              <w:pStyle w:val="afe"/>
            </w:pPr>
            <w:r>
              <w:t xml:space="preserve">P0</w:t>
            </w:r>
          </w:p>
        </w:tc>
      </w:tr>
      <w:tr>
        <w:tc>
          <w:tcPr>
            <w:tcW w:w="2077" w:type="dxa"/>
            <w:vAlign w:val="center"/>
          </w:tcPr>
          <w:p>
            <w:pPr>
              <w:pStyle w:val="afe"/>
            </w:pPr>
            <w:r>
              <w:t xml:space="preserve">原初出生点</w:t>
            </w:r>
          </w:p>
        </w:tc>
        <w:tc>
          <w:tcPr>
            <w:tcW w:w="5043" w:type="dxa"/>
            <w:vAlign w:val="center"/>
          </w:tcPr>
          <w:p>
            <w:pPr>
              <w:pStyle w:val="afe"/>
            </w:pPr>
            <w:r>
              <w:t xml:space="preserve">(14, 80)，朝向东北（</w:t>
            </w:r>
            <w:r>
              <w:rPr>
                <w:b/>
              </w:rPr>
              <w:t xml:space="preserve">遭遇战默认值</w:t>
            </w:r>
            <w:r>
              <w:t xml:space="preserve">，战役中可被关卡表覆盖）</w:t>
            </w:r>
          </w:p>
        </w:tc>
        <w:tc>
          <w:tcPr>
            <w:tcW w:w="1187" w:type="dxa"/>
            <w:vAlign w:val="center"/>
          </w:tcPr>
          <w:p>
            <w:pPr>
              <w:pStyle w:val="afe"/>
            </w:pPr>
            <w:r>
              <w:t xml:space="preserve">P0</w:t>
            </w:r>
          </w:p>
        </w:tc>
      </w:tr>
      <w:tr>
        <w:tc>
          <w:tcPr>
            <w:tcW w:w="2077" w:type="dxa"/>
            <w:vAlign w:val="center"/>
          </w:tcPr>
          <w:p>
            <w:pPr>
              <w:pStyle w:val="afe"/>
            </w:pPr>
            <w:r>
              <w:t xml:space="preserve">主宰出生点</w:t>
            </w:r>
          </w:p>
        </w:tc>
        <w:tc>
          <w:tcPr>
            <w:tcW w:w="5043" w:type="dxa"/>
            <w:vAlign w:val="center"/>
          </w:tcPr>
          <w:p>
            <w:pPr>
              <w:pStyle w:val="afe"/>
            </w:pPr>
            <w:r>
              <w:t xml:space="preserve">(81, 15)，朝向西南（</w:t>
            </w:r>
            <w:r>
              <w:rPr>
                <w:b/>
              </w:rPr>
              <w:t xml:space="preserve">遭遇战默认值</w:t>
            </w:r>
            <w:r>
              <w:t xml:space="preserve">，战役中可被关卡表覆盖）</w:t>
            </w:r>
          </w:p>
        </w:tc>
        <w:tc>
          <w:tcPr>
            <w:tcW w:w="1187" w:type="dxa"/>
            <w:vAlign w:val="center"/>
          </w:tcPr>
          <w:p>
            <w:pPr>
              <w:pStyle w:val="afe"/>
            </w:pPr>
            <w:r>
              <w:t xml:space="preserve">P0</w:t>
            </w:r>
          </w:p>
        </w:tc>
      </w:tr>
      <w:tr>
        <w:tc>
          <w:tcPr>
            <w:tcW w:w="2077" w:type="dxa"/>
            <w:vAlign w:val="center"/>
          </w:tcPr>
          <w:p>
            <w:pPr>
              <w:pStyle w:val="afe"/>
            </w:pPr>
            <w:r>
              <w:t xml:space="preserve">出生点间距</w:t>
            </w:r>
          </w:p>
        </w:tc>
        <w:tc>
          <w:tcPr>
            <w:tcW w:w="5043" w:type="dxa"/>
            <w:vAlign w:val="center"/>
          </w:tcPr>
          <w:p>
            <w:pPr>
              <w:pStyle w:val="afe"/>
            </w:pPr>
            <w:r>
              <w:t xml:space="preserve">直线约 93 格；8 向寻路约 67 格。岩皮战士 1.5 格/秒行军约 45 秒，疾行兽 3.4 格/秒约 20 秒</w:t>
            </w:r>
          </w:p>
        </w:tc>
        <w:tc>
          <w:tcPr>
            <w:tcW w:w="1187" w:type="dxa"/>
            <w:vAlign w:val="center"/>
          </w:tcPr>
          <w:p>
            <w:pPr>
              <w:pStyle w:val="afe"/>
            </w:pPr>
            <w:r>
              <w:t xml:space="preserve">P0</w:t>
            </w:r>
          </w:p>
        </w:tc>
      </w:tr>
      <w:tr>
        <w:tc>
          <w:tcPr>
            <w:tcW w:w="2077" w:type="dxa"/>
            <w:vAlign w:val="center"/>
          </w:tcPr>
          <w:p>
            <w:pPr>
              <w:pStyle w:val="afe"/>
            </w:pPr>
            <w:r>
              <w:t xml:space="preserve">中央走廊</w:t>
            </w:r>
          </w:p>
        </w:tc>
        <w:tc>
          <w:tcPr>
            <w:tcW w:w="5043" w:type="dxa"/>
            <w:vAlign w:val="center"/>
          </w:tcPr>
          <w:p>
            <w:pPr>
              <w:pStyle w:val="afe"/>
            </w:pPr>
            <w:r>
              <w:t xml:space="preserve">脉络位于 x 等于 40 至 55，净宽 16 格，南北贯通 96 格</w:t>
            </w:r>
          </w:p>
        </w:tc>
        <w:tc>
          <w:tcPr>
            <w:tcW w:w="1187" w:type="dxa"/>
            <w:vAlign w:val="center"/>
          </w:tcPr>
          <w:p>
            <w:pPr>
              <w:pStyle w:val="afe"/>
            </w:pPr>
            <w:r>
              <w:t xml:space="preserve">P0</w:t>
            </w:r>
          </w:p>
        </w:tc>
      </w:tr>
      <w:tr>
        <w:tc>
          <w:tcPr>
            <w:tcW w:w="2077" w:type="dxa"/>
            <w:vAlign w:val="center"/>
          </w:tcPr>
          <w:p>
            <w:pPr>
              <w:pStyle w:val="afe"/>
            </w:pPr>
            <w:r>
              <w:t xml:space="preserve">高地层数</w:t>
            </w:r>
          </w:p>
        </w:tc>
        <w:tc>
          <w:tcPr>
            <w:tcW w:w="5043" w:type="dxa"/>
            <w:vAlign w:val="center"/>
          </w:tcPr>
          <w:p>
            <w:pPr>
              <w:pStyle w:val="afe"/>
            </w:pPr>
            <w:r>
              <w:t xml:space="preserve">2 层，走廊两侧各有一处 4 格高台（高 1 层）</w:t>
            </w:r>
          </w:p>
        </w:tc>
        <w:tc>
          <w:tcPr>
            <w:tcW w:w="1187" w:type="dxa"/>
            <w:vAlign w:val="center"/>
          </w:tcPr>
          <w:p>
            <w:pPr>
              <w:pStyle w:val="afe"/>
            </w:pPr>
            <w:r>
              <w:t xml:space="preserve">P0</w:t>
            </w:r>
          </w:p>
        </w:tc>
      </w:tr>
      <w:tr>
        <w:tc>
          <w:tcPr>
            <w:tcW w:w="2077" w:type="dxa"/>
            <w:vAlign w:val="center"/>
          </w:tcPr>
          <w:p>
            <w:pPr>
              <w:pStyle w:val="afe"/>
            </w:pPr>
            <w:r>
              <w:t xml:space="preserve">混沌巢穴</w:t>
            </w:r>
          </w:p>
        </w:tc>
        <w:tc>
          <w:tcPr>
            <w:tcW w:w="5043" w:type="dxa"/>
            <w:vAlign w:val="center"/>
          </w:tcPr>
          <w:p>
            <w:pPr>
              <w:pStyle w:val="afe"/>
            </w:pPr>
            <w:r>
              <w:t xml:space="preserve">1 处，位于 (46, 46)，数值倍率 </w:t>
            </w:r>
            <w:r>
              <w:rPr>
                <w:b/>
              </w:rPr>
              <w:t xml:space="preserve">1.30×</w:t>
            </w:r>
          </w:p>
        </w:tc>
        <w:tc>
          <w:tcPr>
            <w:tcW w:w="1187" w:type="dxa"/>
            <w:vAlign w:val="center"/>
          </w:tcPr>
          <w:p>
            <w:pPr>
              <w:pStyle w:val="afe"/>
            </w:pPr>
            <w:r>
              <w:t xml:space="preserve">P0</w:t>
            </w:r>
          </w:p>
        </w:tc>
      </w:tr>
      <w:tr>
        <w:tc>
          <w:tcPr>
            <w:tcW w:w="2077" w:type="dxa"/>
            <w:vAlign w:val="center"/>
          </w:tcPr>
          <w:p>
            <w:pPr>
              <w:pStyle w:val="afe"/>
            </w:pPr>
            <w:r>
              <w:t xml:space="preserve">推荐时长</w:t>
            </w:r>
          </w:p>
        </w:tc>
        <w:tc>
          <w:tcPr>
            <w:tcW w:w="5043" w:type="dxa"/>
            <w:vAlign w:val="center"/>
          </w:tcPr>
          <w:p>
            <w:pPr>
              <w:pStyle w:val="afe"/>
            </w:pPr>
            <w:r>
              <w:t xml:space="preserve">20 至 28 分钟</w:t>
            </w:r>
          </w:p>
        </w:tc>
        <w:tc>
          <w:tcPr>
            <w:tcW w:w="1187" w:type="dxa"/>
            <w:vAlign w:val="center"/>
          </w:tcPr>
          <w:p>
            <w:pPr>
              <w:pStyle w:val="afe"/>
            </w:pPr>
            <w:r>
              <w:t xml:space="preserve">P1</w:t>
            </w:r>
          </w:p>
        </w:tc>
      </w:tr>
      <w:tr>
        <w:tc>
          <w:tcPr>
            <w:tcW w:w="2077" w:type="dxa"/>
            <w:vAlign w:val="center"/>
          </w:tcPr>
          <w:p>
            <w:pPr>
              <w:pStyle w:val="afe"/>
            </w:pPr>
            <w:r>
              <w:t xml:space="preserve">战争迷雾适配</w:t>
            </w:r>
          </w:p>
        </w:tc>
        <w:tc>
          <w:tcPr>
            <w:tcW w:w="5043" w:type="dxa"/>
            <w:vAlign w:val="center"/>
          </w:tcPr>
          <w:p>
            <w:pPr>
              <w:pStyle w:val="afe"/>
            </w:pPr>
            <w:r>
              <w:t xml:space="preserve">强依赖，岩层与孢子林使双方在 8 分钟前几乎无法看到对方基地</w:t>
            </w:r>
          </w:p>
        </w:tc>
        <w:tc>
          <w:tcPr>
            <w:tcW w:w="1187" w:type="dxa"/>
            <w:vAlign w:val="center"/>
          </w:tcPr>
          <w:p>
            <w:pPr>
              <w:pStyle w:val="afe"/>
            </w:pPr>
            <w:r>
              <w:t xml:space="preserve">P1</w:t>
            </w:r>
          </w:p>
        </w:tc>
      </w:tr>
      <w:tr>
        <w:tc>
          <w:tcPr>
            <w:tcW w:w="2077" w:type="dxa"/>
            <w:vAlign w:val="center"/>
          </w:tcPr>
          <w:p>
            <w:pPr>
              <w:pStyle w:val="afe"/>
            </w:pPr>
            <w:r>
              <w:t xml:space="preserve">AI 适配</w:t>
            </w:r>
          </w:p>
        </w:tc>
        <w:tc>
          <w:tcPr>
            <w:tcW w:w="5043" w:type="dxa"/>
            <w:vAlign w:val="center"/>
          </w:tcPr>
          <w:p>
            <w:pPr>
              <w:pStyle w:val="afe"/>
            </w:pPr>
            <w:r>
              <w:t xml:space="preserve">标准 AI 加「走廊压制」脚本，见下文</w:t>
            </w:r>
          </w:p>
        </w:tc>
        <w:tc>
          <w:tcPr>
            <w:tcW w:w="1187" w:type="dxa"/>
            <w:vAlign w:val="center"/>
          </w:tcPr>
          <w:p>
            <w:pPr>
              <w:pStyle w:val="afe"/>
            </w:pPr>
            <w:r>
              <w:t xml:space="preserve">P0</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265"/>
        <w:gridCol w:w="1007"/>
        <w:gridCol w:w="755"/>
        <w:gridCol w:w="4279"/>
      </w:tblGrid>
      <w:tr>
        <w:trPr>
          <w:tblHeader/>
        </w:trPr>
        <w:tc>
          <w:tcPr>
            <w:tcW w:w="2265" w:type="dxa"/>
            <w:shd w:val="clear" w:color="auto" w:fill="DCE6F1"/>
            <w:vAlign w:val="center"/>
          </w:tcPr>
          <w:p>
            <w:pPr>
              <w:pStyle w:val="afe"/>
            </w:pPr>
            <w:r>
              <w:rPr>
                <w:b/>
              </w:rPr>
              <w:t xml:space="preserve">地形</w:t>
            </w:r>
          </w:p>
        </w:tc>
        <w:tc>
          <w:tcPr>
            <w:tcW w:w="1007" w:type="dxa"/>
            <w:shd w:val="clear" w:color="auto" w:fill="DCE6F1"/>
            <w:vAlign w:val="center"/>
          </w:tcPr>
          <w:p>
            <w:pPr>
              <w:pStyle w:val="afe"/>
            </w:pPr>
            <w:r>
              <w:rPr>
                <w:b/>
              </w:rPr>
              <w:t xml:space="preserve">占比</w:t>
            </w:r>
          </w:p>
        </w:tc>
        <w:tc>
          <w:tcPr>
            <w:tcW w:w="755" w:type="dxa"/>
            <w:shd w:val="clear" w:color="auto" w:fill="DCE6F1"/>
            <w:vAlign w:val="center"/>
          </w:tcPr>
          <w:p>
            <w:pPr>
              <w:pStyle w:val="afe"/>
            </w:pPr>
            <w:r>
              <w:rPr>
                <w:b/>
              </w:rPr>
              <w:t xml:space="preserve">格数</w:t>
            </w:r>
          </w:p>
        </w:tc>
        <w:tc>
          <w:tcPr>
            <w:tcW w:w="4279" w:type="dxa"/>
            <w:shd w:val="clear" w:color="auto" w:fill="DCE6F1"/>
            <w:vAlign w:val="center"/>
          </w:tcPr>
          <w:p>
            <w:pPr>
              <w:pStyle w:val="afe"/>
            </w:pPr>
            <w:r>
              <w:rPr>
                <w:b/>
              </w:rPr>
              <w:t xml:space="preserve">说明</w:t>
            </w:r>
          </w:p>
        </w:tc>
      </w:tr>
      <w:tr>
        <w:tc>
          <w:tcPr>
            <w:tcW w:w="2265" w:type="dxa"/>
            <w:vAlign w:val="center"/>
          </w:tcPr>
          <w:p>
            <w:pPr>
              <w:pStyle w:val="afe"/>
            </w:pPr>
            <w:r>
              <w:t xml:space="preserve">叶肉 flesh</w:t>
            </w:r>
          </w:p>
        </w:tc>
        <w:tc>
          <w:tcPr>
            <w:tcW w:w="1007" w:type="dxa"/>
            <w:vAlign w:val="center"/>
          </w:tcPr>
          <w:p>
            <w:pPr>
              <w:pStyle w:val="afe"/>
            </w:pPr>
            <w:r>
              <w:t xml:space="preserve">50.0%</w:t>
            </w:r>
          </w:p>
        </w:tc>
        <w:tc>
          <w:tcPr>
            <w:tcW w:w="755" w:type="dxa"/>
            <w:vAlign w:val="center"/>
          </w:tcPr>
          <w:p>
            <w:pPr>
              <w:pStyle w:val="afe"/>
            </w:pPr>
            <w:r>
              <w:t xml:space="preserve">4608</w:t>
            </w:r>
          </w:p>
        </w:tc>
        <w:tc>
          <w:tcPr>
            <w:tcW w:w="4279" w:type="dxa"/>
            <w:vAlign w:val="center"/>
          </w:tcPr>
          <w:p>
            <w:pPr>
              <w:pStyle w:val="afe"/>
            </w:pPr>
            <w:r>
              <w:t xml:space="preserve">主战场与出生点周边</w:t>
            </w:r>
          </w:p>
        </w:tc>
      </w:tr>
      <w:tr>
        <w:tc>
          <w:tcPr>
            <w:tcW w:w="2265" w:type="dxa"/>
            <w:vAlign w:val="center"/>
          </w:tcPr>
          <w:p>
            <w:pPr>
              <w:pStyle w:val="afe"/>
            </w:pPr>
            <w:r>
              <w:t xml:space="preserve">腐土 rot</w:t>
            </w:r>
          </w:p>
        </w:tc>
        <w:tc>
          <w:tcPr>
            <w:tcW w:w="1007" w:type="dxa"/>
            <w:vAlign w:val="center"/>
          </w:tcPr>
          <w:p>
            <w:pPr>
              <w:pStyle w:val="afe"/>
            </w:pPr>
            <w:r>
              <w:t xml:space="preserve">8.0%</w:t>
            </w:r>
          </w:p>
        </w:tc>
        <w:tc>
          <w:tcPr>
            <w:tcW w:w="755" w:type="dxa"/>
            <w:vAlign w:val="center"/>
          </w:tcPr>
          <w:p>
            <w:pPr>
              <w:pStyle w:val="afe"/>
            </w:pPr>
            <w:r>
              <w:t xml:space="preserve">737</w:t>
            </w:r>
          </w:p>
        </w:tc>
        <w:tc>
          <w:tcPr>
            <w:tcW w:w="4279" w:type="dxa"/>
            <w:vAlign w:val="center"/>
          </w:tcPr>
          <w:p>
            <w:pPr>
              <w:pStyle w:val="afe"/>
            </w:pPr>
            <w:r>
              <w:t xml:space="preserve">走廊两端与源质矿脉周边</w:t>
            </w:r>
          </w:p>
        </w:tc>
      </w:tr>
      <w:tr>
        <w:tc>
          <w:tcPr>
            <w:tcW w:w="2265" w:type="dxa"/>
            <w:vAlign w:val="center"/>
          </w:tcPr>
          <w:p>
            <w:pPr>
              <w:pStyle w:val="afe"/>
            </w:pPr>
            <w:r>
              <w:t xml:space="preserve">灰沙 ash</w:t>
            </w:r>
          </w:p>
        </w:tc>
        <w:tc>
          <w:tcPr>
            <w:tcW w:w="1007" w:type="dxa"/>
            <w:vAlign w:val="center"/>
          </w:tcPr>
          <w:p>
            <w:pPr>
              <w:pStyle w:val="afe"/>
            </w:pPr>
            <w:r>
              <w:t xml:space="preserve">0.3%</w:t>
            </w:r>
          </w:p>
        </w:tc>
        <w:tc>
          <w:tcPr>
            <w:tcW w:w="755" w:type="dxa"/>
            <w:vAlign w:val="center"/>
          </w:tcPr>
          <w:p>
            <w:pPr>
              <w:pStyle w:val="afe"/>
            </w:pPr>
            <w:r>
              <w:t xml:space="preserve">29</w:t>
            </w:r>
          </w:p>
        </w:tc>
        <w:tc>
          <w:tcPr>
            <w:tcW w:w="4279" w:type="dxa"/>
            <w:vAlign w:val="center"/>
          </w:tcPr>
          <w:p>
            <w:pPr>
              <w:pStyle w:val="afe"/>
            </w:pPr>
            <w:r>
              <w:t xml:space="preserve">岩层脚下的碎石带</w:t>
            </w:r>
          </w:p>
        </w:tc>
      </w:tr>
      <w:tr>
        <w:tc>
          <w:tcPr>
            <w:tcW w:w="2265" w:type="dxa"/>
            <w:vAlign w:val="center"/>
          </w:tcPr>
          <w:p>
            <w:pPr>
              <w:pStyle w:val="afe"/>
            </w:pPr>
            <w:r>
              <w:t xml:space="preserve">脉络 vein</w:t>
            </w:r>
          </w:p>
        </w:tc>
        <w:tc>
          <w:tcPr>
            <w:tcW w:w="1007" w:type="dxa"/>
            <w:vAlign w:val="center"/>
          </w:tcPr>
          <w:p>
            <w:pPr>
              <w:pStyle w:val="afe"/>
            </w:pPr>
            <w:r>
              <w:t xml:space="preserve">6.0%</w:t>
            </w:r>
          </w:p>
        </w:tc>
        <w:tc>
          <w:tcPr>
            <w:tcW w:w="755" w:type="dxa"/>
            <w:vAlign w:val="center"/>
          </w:tcPr>
          <w:p>
            <w:pPr>
              <w:pStyle w:val="afe"/>
            </w:pPr>
            <w:r>
              <w:t xml:space="preserve">553</w:t>
            </w:r>
          </w:p>
        </w:tc>
        <w:tc>
          <w:tcPr>
            <w:tcW w:w="4279" w:type="dxa"/>
            <w:vAlign w:val="center"/>
          </w:tcPr>
          <w:p>
            <w:pPr>
              <w:pStyle w:val="afe"/>
            </w:pPr>
            <w:r>
              <w:t xml:space="preserve">中央走廊与双方基地连接线（唯一加速地形）</w:t>
            </w:r>
          </w:p>
        </w:tc>
      </w:tr>
      <w:tr>
        <w:tc>
          <w:tcPr>
            <w:tcW w:w="2265" w:type="dxa"/>
            <w:vAlign w:val="center"/>
          </w:tcPr>
          <w:p>
            <w:pPr>
              <w:pStyle w:val="afe"/>
            </w:pPr>
            <w:r>
              <w:t xml:space="preserve">岩层 strata</w:t>
            </w:r>
          </w:p>
        </w:tc>
        <w:tc>
          <w:tcPr>
            <w:tcW w:w="1007" w:type="dxa"/>
            <w:vAlign w:val="center"/>
          </w:tcPr>
          <w:p>
            <w:pPr>
              <w:pStyle w:val="afe"/>
            </w:pPr>
            <w:r>
              <w:t xml:space="preserve">14.0%</w:t>
            </w:r>
          </w:p>
        </w:tc>
        <w:tc>
          <w:tcPr>
            <w:tcW w:w="755" w:type="dxa"/>
            <w:vAlign w:val="center"/>
          </w:tcPr>
          <w:p>
            <w:pPr>
              <w:pStyle w:val="afe"/>
            </w:pPr>
            <w:r>
              <w:t xml:space="preserve">1290</w:t>
            </w:r>
          </w:p>
        </w:tc>
        <w:tc>
          <w:tcPr>
            <w:tcW w:w="4279" w:type="dxa"/>
            <w:vAlign w:val="center"/>
          </w:tcPr>
          <w:p>
            <w:pPr>
              <w:pStyle w:val="afe"/>
            </w:pPr>
            <w:r>
              <w:t xml:space="preserve">中央屏障与四处岩丘</w:t>
            </w:r>
          </w:p>
        </w:tc>
      </w:tr>
      <w:tr>
        <w:tc>
          <w:tcPr>
            <w:tcW w:w="2265" w:type="dxa"/>
            <w:vAlign w:val="center"/>
          </w:tcPr>
          <w:p>
            <w:pPr>
              <w:pStyle w:val="afe"/>
            </w:pPr>
            <w:r>
              <w:t xml:space="preserve">毒瘴 miasma</w:t>
            </w:r>
          </w:p>
        </w:tc>
        <w:tc>
          <w:tcPr>
            <w:tcW w:w="1007" w:type="dxa"/>
            <w:vAlign w:val="center"/>
          </w:tcPr>
          <w:p>
            <w:pPr>
              <w:pStyle w:val="afe"/>
            </w:pPr>
            <w:r>
              <w:t xml:space="preserve">10.0%</w:t>
            </w:r>
          </w:p>
        </w:tc>
        <w:tc>
          <w:tcPr>
            <w:tcW w:w="755" w:type="dxa"/>
            <w:vAlign w:val="center"/>
          </w:tcPr>
          <w:p>
            <w:pPr>
              <w:pStyle w:val="afe"/>
            </w:pPr>
            <w:r>
              <w:t xml:space="preserve">922</w:t>
            </w:r>
          </w:p>
        </w:tc>
        <w:tc>
          <w:tcPr>
            <w:tcW w:w="4279" w:type="dxa"/>
            <w:vAlign w:val="center"/>
          </w:tcPr>
          <w:p>
            <w:pPr>
              <w:pStyle w:val="afe"/>
            </w:pPr>
            <w:r>
              <w:t xml:space="preserve">两侧低洼处的毒气带</w:t>
            </w:r>
          </w:p>
        </w:tc>
      </w:tr>
      <w:tr>
        <w:tc>
          <w:tcPr>
            <w:tcW w:w="2265" w:type="dxa"/>
            <w:vAlign w:val="center"/>
          </w:tcPr>
          <w:p>
            <w:pPr>
              <w:pStyle w:val="afe"/>
            </w:pPr>
            <w:r>
              <w:t xml:space="preserve">浅毒滩 shallow</w:t>
            </w:r>
          </w:p>
        </w:tc>
        <w:tc>
          <w:tcPr>
            <w:tcW w:w="1007" w:type="dxa"/>
            <w:vAlign w:val="center"/>
          </w:tcPr>
          <w:p>
            <w:pPr>
              <w:pStyle w:val="afe"/>
            </w:pPr>
            <w:r>
              <w:t xml:space="preserve">3.0%</w:t>
            </w:r>
          </w:p>
        </w:tc>
        <w:tc>
          <w:tcPr>
            <w:tcW w:w="755" w:type="dxa"/>
            <w:vAlign w:val="center"/>
          </w:tcPr>
          <w:p>
            <w:pPr>
              <w:pStyle w:val="afe"/>
            </w:pPr>
            <w:r>
              <w:t xml:space="preserve">276</w:t>
            </w:r>
          </w:p>
        </w:tc>
        <w:tc>
          <w:tcPr>
            <w:tcW w:w="4279" w:type="dxa"/>
            <w:vAlign w:val="center"/>
          </w:tcPr>
          <w:p>
            <w:pPr>
              <w:pStyle w:val="afe"/>
            </w:pPr>
            <w:r>
              <w:t xml:space="preserve">毒瘴边缘，仅 </w:t>
            </w:r>
            <w:r>
              <w:rPr>
                <w:rFonts w:ascii="Consolas" w:hAnsi="Consolas"/>
                <w:sz w:val="14"/>
                <w:color w:val="A31515"/>
              </w:rPr>
              <w:t xml:space="preserve">foot</w:t>
            </w:r>
            <w:r>
              <w:t xml:space="preserve"> 与 </w:t>
            </w:r>
            <w:r>
              <w:rPr>
                <w:rFonts w:ascii="Consolas" w:hAnsi="Consolas"/>
                <w:sz w:val="14"/>
                <w:color w:val="A31515"/>
              </w:rPr>
              <w:t xml:space="preserve">hover</w:t>
            </w:r>
            <w:r>
              <w:t xml:space="preserve"> 可通行</w:t>
            </w:r>
          </w:p>
        </w:tc>
      </w:tr>
      <w:tr>
        <w:tc>
          <w:tcPr>
            <w:tcW w:w="2265" w:type="dxa"/>
            <w:vAlign w:val="center"/>
          </w:tcPr>
          <w:p>
            <w:pPr>
              <w:pStyle w:val="afe"/>
            </w:pPr>
            <w:r>
              <w:t xml:space="preserve">叶底裂隙 rift</w:t>
            </w:r>
          </w:p>
        </w:tc>
        <w:tc>
          <w:tcPr>
            <w:tcW w:w="1007" w:type="dxa"/>
            <w:vAlign w:val="center"/>
          </w:tcPr>
          <w:p>
            <w:pPr>
              <w:pStyle w:val="afe"/>
            </w:pPr>
            <w:r>
              <w:t xml:space="preserve">3.0%</w:t>
            </w:r>
          </w:p>
        </w:tc>
        <w:tc>
          <w:tcPr>
            <w:tcW w:w="755" w:type="dxa"/>
            <w:vAlign w:val="center"/>
          </w:tcPr>
          <w:p>
            <w:pPr>
              <w:pStyle w:val="afe"/>
            </w:pPr>
            <w:r>
              <w:t xml:space="preserve">276</w:t>
            </w:r>
          </w:p>
        </w:tc>
        <w:tc>
          <w:tcPr>
            <w:tcW w:w="4279" w:type="dxa"/>
            <w:vAlign w:val="center"/>
          </w:tcPr>
          <w:p>
            <w:pPr>
              <w:pStyle w:val="afe"/>
            </w:pPr>
            <w:r>
              <w:t xml:space="preserve">两处 1 层高台的立面</w:t>
            </w:r>
          </w:p>
        </w:tc>
      </w:tr>
      <w:tr>
        <w:tc>
          <w:tcPr>
            <w:tcW w:w="2265" w:type="dxa"/>
            <w:vAlign w:val="center"/>
          </w:tcPr>
          <w:p>
            <w:pPr>
              <w:pStyle w:val="afe"/>
            </w:pPr>
            <w:r>
              <w:t xml:space="preserve">源质矿脉 essence</w:t>
            </w:r>
          </w:p>
        </w:tc>
        <w:tc>
          <w:tcPr>
            <w:tcW w:w="1007" w:type="dxa"/>
            <w:vAlign w:val="center"/>
          </w:tcPr>
          <w:p>
            <w:pPr>
              <w:pStyle w:val="afe"/>
            </w:pPr>
            <w:r>
              <w:t xml:space="preserve">1.4%</w:t>
            </w:r>
          </w:p>
        </w:tc>
        <w:tc>
          <w:tcPr>
            <w:tcW w:w="755" w:type="dxa"/>
            <w:vAlign w:val="center"/>
          </w:tcPr>
          <w:p>
            <w:pPr>
              <w:pStyle w:val="afe"/>
            </w:pPr>
            <w:r>
              <w:t xml:space="preserve">129</w:t>
            </w:r>
          </w:p>
        </w:tc>
        <w:tc>
          <w:tcPr>
            <w:tcW w:w="4279" w:type="dxa"/>
            <w:vAlign w:val="center"/>
          </w:tcPr>
          <w:p>
            <w:pPr>
              <w:pStyle w:val="afe"/>
            </w:pPr>
            <w:r>
              <w:t xml:space="preserve">5 处采点，与资源点表合计一致（129 × 400 = 51600）</w:t>
            </w:r>
          </w:p>
        </w:tc>
      </w:tr>
      <w:tr>
        <w:tc>
          <w:tcPr>
            <w:tcW w:w="2265" w:type="dxa"/>
            <w:vAlign w:val="center"/>
          </w:tcPr>
          <w:p>
            <w:pPr>
              <w:pStyle w:val="afe"/>
            </w:pPr>
            <w:r>
              <w:t xml:space="preserve">晶簇 crystal</w:t>
            </w:r>
          </w:p>
        </w:tc>
        <w:tc>
          <w:tcPr>
            <w:tcW w:w="1007" w:type="dxa"/>
            <w:vAlign w:val="center"/>
          </w:tcPr>
          <w:p>
            <w:pPr>
              <w:pStyle w:val="afe"/>
            </w:pPr>
            <w:r>
              <w:t xml:space="preserve">0.1%</w:t>
            </w:r>
          </w:p>
        </w:tc>
        <w:tc>
          <w:tcPr>
            <w:tcW w:w="755" w:type="dxa"/>
            <w:vAlign w:val="center"/>
          </w:tcPr>
          <w:p>
            <w:pPr>
              <w:pStyle w:val="afe"/>
            </w:pPr>
            <w:r>
              <w:t xml:space="preserve">9</w:t>
            </w:r>
          </w:p>
        </w:tc>
        <w:tc>
          <w:tcPr>
            <w:tcW w:w="4279" w:type="dxa"/>
            <w:vAlign w:val="center"/>
          </w:tcPr>
          <w:p>
            <w:pPr>
              <w:pStyle w:val="afe"/>
            </w:pPr>
            <w:r>
              <w:t xml:space="preserve">2 处晶簇，与资源点表合计一致（9 × 800 = 7200）</w:t>
            </w:r>
          </w:p>
        </w:tc>
      </w:tr>
      <w:tr>
        <w:tc>
          <w:tcPr>
            <w:tcW w:w="2265" w:type="dxa"/>
            <w:vAlign w:val="center"/>
          </w:tcPr>
          <w:p>
            <w:pPr>
              <w:pStyle w:val="afe"/>
            </w:pPr>
            <w:r>
              <w:t xml:space="preserve">岩桥 bridge</w:t>
            </w:r>
          </w:p>
        </w:tc>
        <w:tc>
          <w:tcPr>
            <w:tcW w:w="1007" w:type="dxa"/>
            <w:vAlign w:val="center"/>
          </w:tcPr>
          <w:p>
            <w:pPr>
              <w:pStyle w:val="afe"/>
            </w:pPr>
            <w:r>
              <w:t xml:space="preserve">0.2%</w:t>
            </w:r>
          </w:p>
        </w:tc>
        <w:tc>
          <w:tcPr>
            <w:tcW w:w="755" w:type="dxa"/>
            <w:vAlign w:val="center"/>
          </w:tcPr>
          <w:p>
            <w:pPr>
              <w:pStyle w:val="afe"/>
            </w:pPr>
            <w:r>
              <w:t xml:space="preserve">18</w:t>
            </w:r>
          </w:p>
        </w:tc>
        <w:tc>
          <w:tcPr>
            <w:tcW w:w="4279" w:type="dxa"/>
            <w:vAlign w:val="center"/>
          </w:tcPr>
          <w:p>
            <w:pPr>
              <w:pStyle w:val="afe"/>
            </w:pPr>
            <w:r>
              <w:t xml:space="preserve">毒瘴之上的短岩桥</w:t>
            </w:r>
          </w:p>
        </w:tc>
      </w:tr>
      <w:tr>
        <w:tc>
          <w:tcPr>
            <w:tcW w:w="2265" w:type="dxa"/>
            <w:vAlign w:val="center"/>
          </w:tcPr>
          <w:p>
            <w:pPr>
              <w:pStyle w:val="afe"/>
            </w:pPr>
            <w:r>
              <w:t xml:space="preserve">孢子林 spore</w:t>
            </w:r>
          </w:p>
        </w:tc>
        <w:tc>
          <w:tcPr>
            <w:tcW w:w="1007" w:type="dxa"/>
            <w:vAlign w:val="center"/>
          </w:tcPr>
          <w:p>
            <w:pPr>
              <w:pStyle w:val="afe"/>
            </w:pPr>
            <w:r>
              <w:t xml:space="preserve">4.0%</w:t>
            </w:r>
          </w:p>
        </w:tc>
        <w:tc>
          <w:tcPr>
            <w:tcW w:w="755" w:type="dxa"/>
            <w:vAlign w:val="center"/>
          </w:tcPr>
          <w:p>
            <w:pPr>
              <w:pStyle w:val="afe"/>
            </w:pPr>
            <w:r>
              <w:t xml:space="preserve">369</w:t>
            </w:r>
          </w:p>
        </w:tc>
        <w:tc>
          <w:tcPr>
            <w:tcW w:w="4279" w:type="dxa"/>
            <w:vAlign w:val="center"/>
          </w:tcPr>
          <w:p>
            <w:pPr>
              <w:pStyle w:val="afe"/>
            </w:pPr>
            <w:r>
              <w:t xml:space="preserve">地图四角与岩层根部</w:t>
            </w:r>
          </w:p>
        </w:tc>
      </w:tr>
      <w:tr>
        <w:tc>
          <w:tcPr>
            <w:tcW w:w="2265" w:type="dxa"/>
            <w:vAlign w:val="center"/>
          </w:tcPr>
          <w:p>
            <w:pPr>
              <w:pStyle w:val="afe"/>
            </w:pPr>
            <w:r>
              <w:t xml:space="preserve">合计</w:t>
            </w:r>
          </w:p>
        </w:tc>
        <w:tc>
          <w:tcPr>
            <w:tcW w:w="1007" w:type="dxa"/>
            <w:vAlign w:val="center"/>
          </w:tcPr>
          <w:p>
            <w:pPr>
              <w:pStyle w:val="afe"/>
            </w:pPr>
            <w:r>
              <w:t xml:space="preserve">100.0%</w:t>
            </w:r>
          </w:p>
        </w:tc>
        <w:tc>
          <w:tcPr>
            <w:tcW w:w="755" w:type="dxa"/>
            <w:vAlign w:val="center"/>
          </w:tcPr>
          <w:p>
            <w:pPr>
              <w:pStyle w:val="afe"/>
            </w:pPr>
            <w:r>
              <w:t xml:space="preserve">9216</w:t>
            </w:r>
          </w:p>
        </w:tc>
        <w:tc>
          <w:tcPr>
            <w:tcW w:w="4279" w:type="dxa"/>
            <w:vAlign w:val="center"/>
          </w:tcPr>
          <w:p>
            <w:pPr>
              <w:pStyle w:val="afe"/>
            </w:pPr>
            <w:r>
              <w:t xml:space="preserve">校验通过；格数逐行相加等于 9216，源质总量 58800</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794"/>
        <w:gridCol w:w="867"/>
        <w:gridCol w:w="722"/>
        <w:gridCol w:w="1733"/>
        <w:gridCol w:w="560"/>
        <w:gridCol w:w="722"/>
        <w:gridCol w:w="1300"/>
        <w:gridCol w:w="1733"/>
      </w:tblGrid>
      <w:tr>
        <w:trPr>
          <w:tblHeader/>
        </w:trPr>
        <w:tc>
          <w:tcPr>
            <w:tcW w:w="794" w:type="dxa"/>
            <w:shd w:val="clear" w:color="auto" w:fill="DCE6F1"/>
            <w:vAlign w:val="center"/>
          </w:tcPr>
          <w:p>
            <w:pPr>
              <w:pStyle w:val="afe"/>
            </w:pPr>
            <w:r>
              <w:rPr>
                <w:b/>
              </w:rPr>
              <w:t xml:space="preserve">资源点</w:t>
            </w:r>
          </w:p>
        </w:tc>
        <w:tc>
          <w:tcPr>
            <w:tcW w:w="867" w:type="dxa"/>
            <w:shd w:val="clear" w:color="auto" w:fill="DCE6F1"/>
            <w:vAlign w:val="center"/>
          </w:tcPr>
          <w:p>
            <w:pPr>
              <w:pStyle w:val="afe"/>
            </w:pPr>
            <w:r>
              <w:rPr>
                <w:b/>
              </w:rPr>
              <w:t xml:space="preserve">归属</w:t>
            </w:r>
          </w:p>
        </w:tc>
        <w:tc>
          <w:tcPr>
            <w:tcW w:w="722" w:type="dxa"/>
            <w:shd w:val="clear" w:color="auto" w:fill="DCE6F1"/>
            <w:vAlign w:val="center"/>
          </w:tcPr>
          <w:p>
            <w:pPr>
              <w:pStyle w:val="afe"/>
            </w:pPr>
            <w:r>
              <w:rPr>
                <w:b/>
              </w:rPr>
              <w:t xml:space="preserve">中心坐标</w:t>
            </w:r>
          </w:p>
        </w:tc>
        <w:tc>
          <w:tcPr>
            <w:tcW w:w="1733" w:type="dxa"/>
            <w:shd w:val="clear" w:color="auto" w:fill="DCE6F1"/>
            <w:vAlign w:val="center"/>
          </w:tcPr>
          <w:p>
            <w:pPr>
              <w:pStyle w:val="afe"/>
            </w:pPr>
            <w:r>
              <w:rPr>
                <w:b/>
              </w:rPr>
              <w:t xml:space="preserve">覆盖范围</w:t>
            </w:r>
          </w:p>
        </w:tc>
        <w:tc>
          <w:tcPr>
            <w:tcW w:w="560" w:type="dxa"/>
            <w:shd w:val="clear" w:color="auto" w:fill="DCE6F1"/>
            <w:vAlign w:val="center"/>
          </w:tcPr>
          <w:p>
            <w:pPr>
              <w:pStyle w:val="afe"/>
            </w:pPr>
            <w:r>
              <w:rPr>
                <w:b/>
              </w:rPr>
              <w:t xml:space="preserve">格数</w:t>
            </w:r>
          </w:p>
        </w:tc>
        <w:tc>
          <w:tcPr>
            <w:tcW w:w="722" w:type="dxa"/>
            <w:shd w:val="clear" w:color="auto" w:fill="DCE6F1"/>
            <w:vAlign w:val="center"/>
          </w:tcPr>
          <w:p>
            <w:pPr>
              <w:pStyle w:val="afe"/>
            </w:pPr>
            <w:r>
              <w:rPr>
                <w:b/>
              </w:rPr>
              <w:t xml:space="preserve">折合源质</w:t>
            </w:r>
          </w:p>
        </w:tc>
        <w:tc>
          <w:tcPr>
            <w:tcW w:w="1300" w:type="dxa"/>
            <w:shd w:val="clear" w:color="auto" w:fill="DCE6F1"/>
            <w:vAlign w:val="center"/>
          </w:tcPr>
          <w:p>
            <w:pPr>
              <w:pStyle w:val="afe"/>
            </w:pPr>
            <w:r>
              <w:rPr>
                <w:b/>
              </w:rPr>
              <w:t xml:space="preserve">到最近出生点距离</w:t>
            </w:r>
          </w:p>
        </w:tc>
        <w:tc>
          <w:tcPr>
            <w:tcW w:w="1733" w:type="dxa"/>
            <w:shd w:val="clear" w:color="auto" w:fill="DCE6F1"/>
            <w:vAlign w:val="center"/>
          </w:tcPr>
          <w:p>
            <w:pPr>
              <w:pStyle w:val="afe"/>
            </w:pPr>
            <w:r>
              <w:rPr>
                <w:b/>
              </w:rPr>
              <w:t xml:space="preserve">备注</w:t>
            </w:r>
          </w:p>
        </w:tc>
      </w:tr>
      <w:tr>
        <w:tc>
          <w:tcPr>
            <w:tcW w:w="794" w:type="dxa"/>
            <w:vAlign w:val="center"/>
          </w:tcPr>
          <w:p>
            <w:pPr>
              <w:pStyle w:val="afe"/>
            </w:pPr>
            <w:r>
              <w:t xml:space="preserve">O1 主矿</w:t>
            </w:r>
          </w:p>
        </w:tc>
        <w:tc>
          <w:tcPr>
            <w:tcW w:w="867" w:type="dxa"/>
            <w:vAlign w:val="center"/>
          </w:tcPr>
          <w:p>
            <w:pPr>
              <w:pStyle w:val="afe"/>
            </w:pPr>
            <w:r>
              <w:t xml:space="preserve">原初近郊</w:t>
            </w:r>
          </w:p>
        </w:tc>
        <w:tc>
          <w:tcPr>
            <w:tcW w:w="722" w:type="dxa"/>
            <w:vAlign w:val="center"/>
          </w:tcPr>
          <w:p>
            <w:pPr>
              <w:pStyle w:val="afe"/>
            </w:pPr>
            <w:r>
              <w:t xml:space="preserve">(20, 74)</w:t>
            </w:r>
          </w:p>
        </w:tc>
        <w:tc>
          <w:tcPr>
            <w:tcW w:w="1733" w:type="dxa"/>
            <w:vAlign w:val="center"/>
          </w:tcPr>
          <w:p>
            <w:pPr>
              <w:pStyle w:val="afe"/>
            </w:pPr>
            <w:r>
              <w:t xml:space="preserve">x 15 至 24，y 70 至 77</w:t>
            </w:r>
          </w:p>
        </w:tc>
        <w:tc>
          <w:tcPr>
            <w:tcW w:w="560" w:type="dxa"/>
            <w:vAlign w:val="center"/>
          </w:tcPr>
          <w:p>
            <w:pPr>
              <w:pStyle w:val="afe"/>
            </w:pPr>
            <w:r>
              <w:t xml:space="preserve">36</w:t>
            </w:r>
          </w:p>
        </w:tc>
        <w:tc>
          <w:tcPr>
            <w:tcW w:w="722" w:type="dxa"/>
            <w:vAlign w:val="center"/>
          </w:tcPr>
          <w:p>
            <w:pPr>
              <w:pStyle w:val="afe"/>
            </w:pPr>
            <w:r>
              <w:t xml:space="preserve">14400</w:t>
            </w:r>
          </w:p>
        </w:tc>
        <w:tc>
          <w:tcPr>
            <w:tcW w:w="1300" w:type="dxa"/>
            <w:vAlign w:val="center"/>
          </w:tcPr>
          <w:p>
            <w:pPr>
              <w:pStyle w:val="afe"/>
            </w:pPr>
            <w:r>
              <w:t xml:space="preserve">14 格</w:t>
            </w:r>
          </w:p>
        </w:tc>
        <w:tc>
          <w:tcPr>
            <w:tcW w:w="1733" w:type="dxa"/>
            <w:vAlign w:val="center"/>
          </w:tcPr>
          <w:p>
            <w:pPr>
              <w:pStyle w:val="afe"/>
            </w:pPr>
            <w:r>
              <w:t xml:space="preserve">主矿，安全</w:t>
            </w:r>
          </w:p>
        </w:tc>
      </w:tr>
      <w:tr>
        <w:tc>
          <w:tcPr>
            <w:tcW w:w="794" w:type="dxa"/>
            <w:vAlign w:val="center"/>
          </w:tcPr>
          <w:p>
            <w:pPr>
              <w:pStyle w:val="afe"/>
            </w:pPr>
            <w:r>
              <w:t xml:space="preserve">O2 主矿</w:t>
            </w:r>
          </w:p>
        </w:tc>
        <w:tc>
          <w:tcPr>
            <w:tcW w:w="867" w:type="dxa"/>
            <w:vAlign w:val="center"/>
          </w:tcPr>
          <w:p>
            <w:pPr>
              <w:pStyle w:val="afe"/>
            </w:pPr>
            <w:r>
              <w:t xml:space="preserve">主宰近郊</w:t>
            </w:r>
          </w:p>
        </w:tc>
        <w:tc>
          <w:tcPr>
            <w:tcW w:w="722" w:type="dxa"/>
            <w:vAlign w:val="center"/>
          </w:tcPr>
          <w:p>
            <w:pPr>
              <w:pStyle w:val="afe"/>
            </w:pPr>
            <w:r>
              <w:t xml:space="preserve">(75, 21)</w:t>
            </w:r>
          </w:p>
        </w:tc>
        <w:tc>
          <w:tcPr>
            <w:tcW w:w="1733" w:type="dxa"/>
            <w:vAlign w:val="center"/>
          </w:tcPr>
          <w:p>
            <w:pPr>
              <w:pStyle w:val="afe"/>
            </w:pPr>
            <w:r>
              <w:t xml:space="preserve">x 70 至 79，y 17 至 24</w:t>
            </w:r>
          </w:p>
        </w:tc>
        <w:tc>
          <w:tcPr>
            <w:tcW w:w="560" w:type="dxa"/>
            <w:vAlign w:val="center"/>
          </w:tcPr>
          <w:p>
            <w:pPr>
              <w:pStyle w:val="afe"/>
            </w:pPr>
            <w:r>
              <w:t xml:space="preserve">36</w:t>
            </w:r>
          </w:p>
        </w:tc>
        <w:tc>
          <w:tcPr>
            <w:tcW w:w="722" w:type="dxa"/>
            <w:vAlign w:val="center"/>
          </w:tcPr>
          <w:p>
            <w:pPr>
              <w:pStyle w:val="afe"/>
            </w:pPr>
            <w:r>
              <w:t xml:space="preserve">14400</w:t>
            </w:r>
          </w:p>
        </w:tc>
        <w:tc>
          <w:tcPr>
            <w:tcW w:w="1300" w:type="dxa"/>
            <w:vAlign w:val="center"/>
          </w:tcPr>
          <w:p>
            <w:pPr>
              <w:pStyle w:val="afe"/>
            </w:pPr>
            <w:r>
              <w:t xml:space="preserve">14 格</w:t>
            </w:r>
          </w:p>
        </w:tc>
        <w:tc>
          <w:tcPr>
            <w:tcW w:w="1733" w:type="dxa"/>
            <w:vAlign w:val="center"/>
          </w:tcPr>
          <w:p>
            <w:pPr>
              <w:pStyle w:val="afe"/>
            </w:pPr>
            <w:r>
              <w:t xml:space="preserve">O1 的对称点</w:t>
            </w:r>
          </w:p>
        </w:tc>
      </w:tr>
      <w:tr>
        <w:tc>
          <w:tcPr>
            <w:tcW w:w="794" w:type="dxa"/>
            <w:vAlign w:val="center"/>
          </w:tcPr>
          <w:p>
            <w:pPr>
              <w:pStyle w:val="afe"/>
            </w:pPr>
            <w:r>
              <w:t xml:space="preserve">O3 副矿</w:t>
            </w:r>
          </w:p>
        </w:tc>
        <w:tc>
          <w:tcPr>
            <w:tcW w:w="867" w:type="dxa"/>
            <w:vAlign w:val="center"/>
          </w:tcPr>
          <w:p>
            <w:pPr>
              <w:pStyle w:val="afe"/>
            </w:pPr>
            <w:r>
              <w:t xml:space="preserve">原初走廊侧</w:t>
            </w:r>
          </w:p>
        </w:tc>
        <w:tc>
          <w:tcPr>
            <w:tcW w:w="722" w:type="dxa"/>
            <w:vAlign w:val="center"/>
          </w:tcPr>
          <w:p>
            <w:pPr>
              <w:pStyle w:val="afe"/>
            </w:pPr>
            <w:r>
              <w:t xml:space="preserve">(24, 34)</w:t>
            </w:r>
          </w:p>
        </w:tc>
        <w:tc>
          <w:tcPr>
            <w:tcW w:w="1733" w:type="dxa"/>
            <w:vAlign w:val="center"/>
          </w:tcPr>
          <w:p>
            <w:pPr>
              <w:pStyle w:val="afe"/>
            </w:pPr>
            <w:r>
              <w:t xml:space="preserve">x 20 至 26，y 32 至 36</w:t>
            </w:r>
          </w:p>
        </w:tc>
        <w:tc>
          <w:tcPr>
            <w:tcW w:w="560" w:type="dxa"/>
            <w:vAlign w:val="center"/>
          </w:tcPr>
          <w:p>
            <w:pPr>
              <w:pStyle w:val="afe"/>
            </w:pPr>
            <w:r>
              <w:t xml:space="preserve">21</w:t>
            </w:r>
          </w:p>
        </w:tc>
        <w:tc>
          <w:tcPr>
            <w:tcW w:w="722" w:type="dxa"/>
            <w:vAlign w:val="center"/>
          </w:tcPr>
          <w:p>
            <w:pPr>
              <w:pStyle w:val="afe"/>
            </w:pPr>
            <w:r>
              <w:t xml:space="preserve">8400</w:t>
            </w:r>
          </w:p>
        </w:tc>
        <w:tc>
          <w:tcPr>
            <w:tcW w:w="1300" w:type="dxa"/>
            <w:vAlign w:val="center"/>
          </w:tcPr>
          <w:p>
            <w:pPr>
              <w:pStyle w:val="afe"/>
            </w:pPr>
            <w:r>
              <w:t xml:space="preserve">46 格</w:t>
            </w:r>
          </w:p>
        </w:tc>
        <w:tc>
          <w:tcPr>
            <w:tcW w:w="1733" w:type="dxa"/>
            <w:vAlign w:val="center"/>
          </w:tcPr>
          <w:p>
            <w:pPr>
              <w:pStyle w:val="afe"/>
            </w:pPr>
            <w:r>
              <w:t xml:space="preserve">中立，位于走廊南口外侧</w:t>
            </w:r>
          </w:p>
        </w:tc>
      </w:tr>
      <w:tr>
        <w:tc>
          <w:tcPr>
            <w:tcW w:w="794" w:type="dxa"/>
            <w:vAlign w:val="center"/>
          </w:tcPr>
          <w:p>
            <w:pPr>
              <w:pStyle w:val="afe"/>
            </w:pPr>
            <w:r>
              <w:t xml:space="preserve">O4 副矿</w:t>
            </w:r>
          </w:p>
        </w:tc>
        <w:tc>
          <w:tcPr>
            <w:tcW w:w="867" w:type="dxa"/>
            <w:vAlign w:val="center"/>
          </w:tcPr>
          <w:p>
            <w:pPr>
              <w:pStyle w:val="afe"/>
            </w:pPr>
            <w:r>
              <w:t xml:space="preserve">主宰走廊侧</w:t>
            </w:r>
          </w:p>
        </w:tc>
        <w:tc>
          <w:tcPr>
            <w:tcW w:w="722" w:type="dxa"/>
            <w:vAlign w:val="center"/>
          </w:tcPr>
          <w:p>
            <w:pPr>
              <w:pStyle w:val="afe"/>
            </w:pPr>
            <w:r>
              <w:t xml:space="preserve">(71, 61)</w:t>
            </w:r>
          </w:p>
        </w:tc>
        <w:tc>
          <w:tcPr>
            <w:tcW w:w="1733" w:type="dxa"/>
            <w:vAlign w:val="center"/>
          </w:tcPr>
          <w:p>
            <w:pPr>
              <w:pStyle w:val="afe"/>
            </w:pPr>
            <w:r>
              <w:t xml:space="preserve">x 68 至 74，y 59 至 63</w:t>
            </w:r>
          </w:p>
        </w:tc>
        <w:tc>
          <w:tcPr>
            <w:tcW w:w="560" w:type="dxa"/>
            <w:vAlign w:val="center"/>
          </w:tcPr>
          <w:p>
            <w:pPr>
              <w:pStyle w:val="afe"/>
            </w:pPr>
            <w:r>
              <w:t xml:space="preserve">21</w:t>
            </w:r>
          </w:p>
        </w:tc>
        <w:tc>
          <w:tcPr>
            <w:tcW w:w="722" w:type="dxa"/>
            <w:vAlign w:val="center"/>
          </w:tcPr>
          <w:p>
            <w:pPr>
              <w:pStyle w:val="afe"/>
            </w:pPr>
            <w:r>
              <w:t xml:space="preserve">8400</w:t>
            </w:r>
          </w:p>
        </w:tc>
        <w:tc>
          <w:tcPr>
            <w:tcW w:w="1300" w:type="dxa"/>
            <w:vAlign w:val="center"/>
          </w:tcPr>
          <w:p>
            <w:pPr>
              <w:pStyle w:val="afe"/>
            </w:pPr>
            <w:r>
              <w:t xml:space="preserve">46 格</w:t>
            </w:r>
          </w:p>
        </w:tc>
        <w:tc>
          <w:tcPr>
            <w:tcW w:w="1733" w:type="dxa"/>
            <w:vAlign w:val="center"/>
          </w:tcPr>
          <w:p>
            <w:pPr>
              <w:pStyle w:val="afe"/>
            </w:pPr>
            <w:r>
              <w:t xml:space="preserve">O3 的对称点</w:t>
            </w:r>
          </w:p>
        </w:tc>
      </w:tr>
      <w:tr>
        <w:tc>
          <w:tcPr>
            <w:tcW w:w="794" w:type="dxa"/>
            <w:vAlign w:val="center"/>
          </w:tcPr>
          <w:p>
            <w:pPr>
              <w:pStyle w:val="afe"/>
            </w:pPr>
            <w:r>
              <w:t xml:space="preserve">O5 中央矿</w:t>
            </w:r>
          </w:p>
        </w:tc>
        <w:tc>
          <w:tcPr>
            <w:tcW w:w="867" w:type="dxa"/>
            <w:vAlign w:val="center"/>
          </w:tcPr>
          <w:p>
            <w:pPr>
              <w:pStyle w:val="afe"/>
            </w:pPr>
            <w:r>
              <w:t xml:space="preserve">中立</w:t>
            </w:r>
          </w:p>
        </w:tc>
        <w:tc>
          <w:tcPr>
            <w:tcW w:w="722" w:type="dxa"/>
            <w:vAlign w:val="center"/>
          </w:tcPr>
          <w:p>
            <w:pPr>
              <w:pStyle w:val="afe"/>
            </w:pPr>
            <w:r>
              <w:t xml:space="preserve">(48, 48)</w:t>
            </w:r>
          </w:p>
        </w:tc>
        <w:tc>
          <w:tcPr>
            <w:tcW w:w="1733" w:type="dxa"/>
            <w:vAlign w:val="center"/>
          </w:tcPr>
          <w:p>
            <w:pPr>
              <w:pStyle w:val="afe"/>
            </w:pPr>
            <w:r>
              <w:t xml:space="preserve">x 45 至 50，y 46 至 51</w:t>
            </w:r>
          </w:p>
        </w:tc>
        <w:tc>
          <w:tcPr>
            <w:tcW w:w="560" w:type="dxa"/>
            <w:vAlign w:val="center"/>
          </w:tcPr>
          <w:p>
            <w:pPr>
              <w:pStyle w:val="afe"/>
            </w:pPr>
            <w:r>
              <w:t xml:space="preserve">15</w:t>
            </w:r>
          </w:p>
        </w:tc>
        <w:tc>
          <w:tcPr>
            <w:tcW w:w="722" w:type="dxa"/>
            <w:vAlign w:val="center"/>
          </w:tcPr>
          <w:p>
            <w:pPr>
              <w:pStyle w:val="afe"/>
            </w:pPr>
            <w:r>
              <w:t xml:space="preserve">6000</w:t>
            </w:r>
          </w:p>
        </w:tc>
        <w:tc>
          <w:tcPr>
            <w:tcW w:w="1300" w:type="dxa"/>
            <w:vAlign w:val="center"/>
          </w:tcPr>
          <w:p>
            <w:pPr>
              <w:pStyle w:val="afe"/>
            </w:pPr>
            <w:r>
              <w:t xml:space="preserve">47 格</w:t>
            </w:r>
          </w:p>
        </w:tc>
        <w:tc>
          <w:tcPr>
            <w:tcW w:w="1733" w:type="dxa"/>
            <w:vAlign w:val="center"/>
          </w:tcPr>
          <w:p>
            <w:pPr>
              <w:pStyle w:val="afe"/>
            </w:pPr>
            <w:r>
              <w:t xml:space="preserve">巢穴脚下，最危险</w:t>
            </w:r>
          </w:p>
        </w:tc>
      </w:tr>
      <w:tr>
        <w:tc>
          <w:tcPr>
            <w:tcW w:w="794" w:type="dxa"/>
            <w:vAlign w:val="center"/>
          </w:tcPr>
          <w:p>
            <w:pPr>
              <w:pStyle w:val="afe"/>
            </w:pPr>
            <w:r>
              <w:t xml:space="preserve">G1 晶簇</w:t>
            </w:r>
          </w:p>
        </w:tc>
        <w:tc>
          <w:tcPr>
            <w:tcW w:w="867" w:type="dxa"/>
            <w:vAlign w:val="center"/>
          </w:tcPr>
          <w:p>
            <w:pPr>
              <w:pStyle w:val="afe"/>
            </w:pPr>
            <w:r>
              <w:t xml:space="preserve">中立</w:t>
            </w:r>
          </w:p>
        </w:tc>
        <w:tc>
          <w:tcPr>
            <w:tcW w:w="722" w:type="dxa"/>
            <w:vAlign w:val="center"/>
          </w:tcPr>
          <w:p>
            <w:pPr>
              <w:pStyle w:val="afe"/>
            </w:pPr>
            <w:r>
              <w:t xml:space="preserve">(10, 40)</w:t>
            </w:r>
          </w:p>
        </w:tc>
        <w:tc>
          <w:tcPr>
            <w:tcW w:w="1733" w:type="dxa"/>
            <w:vAlign w:val="center"/>
          </w:tcPr>
          <w:p>
            <w:pPr>
              <w:pStyle w:val="afe"/>
            </w:pPr>
            <w:r>
              <w:t xml:space="preserve">x 9 至 13，y 39 至 40</w:t>
            </w:r>
          </w:p>
        </w:tc>
        <w:tc>
          <w:tcPr>
            <w:tcW w:w="560" w:type="dxa"/>
            <w:vAlign w:val="center"/>
          </w:tcPr>
          <w:p>
            <w:pPr>
              <w:pStyle w:val="afe"/>
            </w:pPr>
            <w:r>
              <w:t xml:space="preserve">5</w:t>
            </w:r>
          </w:p>
        </w:tc>
        <w:tc>
          <w:tcPr>
            <w:tcW w:w="722" w:type="dxa"/>
            <w:vAlign w:val="center"/>
          </w:tcPr>
          <w:p>
            <w:pPr>
              <w:pStyle w:val="afe"/>
            </w:pPr>
            <w:r>
              <w:t xml:space="preserve">4000</w:t>
            </w:r>
          </w:p>
        </w:tc>
        <w:tc>
          <w:tcPr>
            <w:tcW w:w="1300" w:type="dxa"/>
            <w:vAlign w:val="center"/>
          </w:tcPr>
          <w:p>
            <w:pPr>
              <w:pStyle w:val="afe"/>
            </w:pPr>
            <w:r>
              <w:t xml:space="preserve">39 格</w:t>
            </w:r>
          </w:p>
        </w:tc>
        <w:tc>
          <w:tcPr>
            <w:tcW w:w="1733" w:type="dxa"/>
            <w:vAlign w:val="center"/>
          </w:tcPr>
          <w:p>
            <w:pPr>
              <w:pStyle w:val="afe"/>
            </w:pPr>
            <w:r>
              <w:t xml:space="preserve">原初侧偏远角</w:t>
            </w:r>
          </w:p>
        </w:tc>
      </w:tr>
      <w:tr>
        <w:tc>
          <w:tcPr>
            <w:tcW w:w="794" w:type="dxa"/>
            <w:vAlign w:val="center"/>
          </w:tcPr>
          <w:p>
            <w:pPr>
              <w:pStyle w:val="afe"/>
            </w:pPr>
            <w:r>
              <w:t xml:space="preserve">G2 晶簇</w:t>
            </w:r>
          </w:p>
        </w:tc>
        <w:tc>
          <w:tcPr>
            <w:tcW w:w="867" w:type="dxa"/>
            <w:vAlign w:val="center"/>
          </w:tcPr>
          <w:p>
            <w:pPr>
              <w:pStyle w:val="afe"/>
            </w:pPr>
            <w:r>
              <w:t xml:space="preserve">中立</w:t>
            </w:r>
          </w:p>
        </w:tc>
        <w:tc>
          <w:tcPr>
            <w:tcW w:w="722" w:type="dxa"/>
            <w:vAlign w:val="center"/>
          </w:tcPr>
          <w:p>
            <w:pPr>
              <w:pStyle w:val="afe"/>
            </w:pPr>
            <w:r>
              <w:t xml:space="preserve">(85, 55)</w:t>
            </w:r>
          </w:p>
        </w:tc>
        <w:tc>
          <w:tcPr>
            <w:tcW w:w="1733" w:type="dxa"/>
            <w:vAlign w:val="center"/>
          </w:tcPr>
          <w:p>
            <w:pPr>
              <w:pStyle w:val="afe"/>
            </w:pPr>
            <w:r>
              <w:t xml:space="preserve">x 81 至 85，y 55 至 56</w:t>
            </w:r>
          </w:p>
        </w:tc>
        <w:tc>
          <w:tcPr>
            <w:tcW w:w="560" w:type="dxa"/>
            <w:vAlign w:val="center"/>
          </w:tcPr>
          <w:p>
            <w:pPr>
              <w:pStyle w:val="afe"/>
            </w:pPr>
            <w:r>
              <w:t xml:space="preserve">4</w:t>
            </w:r>
          </w:p>
        </w:tc>
        <w:tc>
          <w:tcPr>
            <w:tcW w:w="722" w:type="dxa"/>
            <w:vAlign w:val="center"/>
          </w:tcPr>
          <w:p>
            <w:pPr>
              <w:pStyle w:val="afe"/>
            </w:pPr>
            <w:r>
              <w:t xml:space="preserve">3200</w:t>
            </w:r>
          </w:p>
        </w:tc>
        <w:tc>
          <w:tcPr>
            <w:tcW w:w="1300" w:type="dxa"/>
            <w:vAlign w:val="center"/>
          </w:tcPr>
          <w:p>
            <w:pPr>
              <w:pStyle w:val="afe"/>
            </w:pPr>
            <w:r>
              <w:t xml:space="preserve">39 格</w:t>
            </w:r>
          </w:p>
        </w:tc>
        <w:tc>
          <w:tcPr>
            <w:tcW w:w="1733" w:type="dxa"/>
            <w:vAlign w:val="center"/>
          </w:tcPr>
          <w:p>
            <w:pPr>
              <w:pStyle w:val="afe"/>
            </w:pPr>
            <w:r>
              <w:t xml:space="preserve">G1 的对称点</w:t>
            </w:r>
          </w:p>
        </w:tc>
      </w:tr>
      <w:tr>
        <w:tc>
          <w:tcPr>
            <w:tcW w:w="794" w:type="dxa"/>
            <w:vAlign w:val="center"/>
          </w:tcPr>
          <w:p>
            <w:pPr>
              <w:pStyle w:val="afe"/>
            </w:pPr>
            <w:r>
              <w:t xml:space="preserve">合计</w:t>
            </w:r>
          </w:p>
        </w:tc>
        <w:tc>
          <w:tcPr>
            <w:tcW w:w="867" w:type="dxa"/>
            <w:vAlign w:val="center"/>
          </w:tcPr>
          <w:p>
            <w:pPr>
              <w:pStyle w:val="afe"/>
            </w:pPr>
            <w:r>
              <w:t xml:space="preserve">—</w:t>
            </w:r>
          </w:p>
        </w:tc>
        <w:tc>
          <w:tcPr>
            <w:tcW w:w="722" w:type="dxa"/>
            <w:vAlign w:val="center"/>
          </w:tcPr>
          <w:p>
            <w:pPr>
              <w:pStyle w:val="afe"/>
            </w:pPr>
            <w:r>
              <w:t xml:space="preserve">—</w:t>
            </w:r>
          </w:p>
        </w:tc>
        <w:tc>
          <w:tcPr>
            <w:tcW w:w="1733" w:type="dxa"/>
            <w:vAlign w:val="center"/>
          </w:tcPr>
          <w:p>
            <w:pPr>
              <w:pStyle w:val="afe"/>
            </w:pPr>
            <w:r>
              <w:t xml:space="preserve">—</w:t>
            </w:r>
          </w:p>
        </w:tc>
        <w:tc>
          <w:tcPr>
            <w:tcW w:w="560" w:type="dxa"/>
            <w:vAlign w:val="center"/>
          </w:tcPr>
          <w:p>
            <w:pPr>
              <w:pStyle w:val="afe"/>
            </w:pPr>
            <w:r>
              <w:t xml:space="preserve">138</w:t>
            </w:r>
          </w:p>
        </w:tc>
        <w:tc>
          <w:tcPr>
            <w:tcW w:w="722" w:type="dxa"/>
            <w:vAlign w:val="center"/>
          </w:tcPr>
          <w:p>
            <w:pPr>
              <w:pStyle w:val="afe"/>
            </w:pPr>
            <w:r>
              <w:t xml:space="preserve">58800</w:t>
            </w:r>
          </w:p>
        </w:tc>
        <w:tc>
          <w:tcPr>
            <w:tcW w:w="1300" w:type="dxa"/>
            <w:vAlign w:val="center"/>
          </w:tcPr>
          <w:p>
            <w:pPr>
              <w:pStyle w:val="afe"/>
            </w:pPr>
            <w:r>
              <w:t xml:space="preserve">—</w:t>
            </w:r>
          </w:p>
        </w:tc>
        <w:tc>
          <w:tcPr>
            <w:tcW w:w="1733" w:type="dxa"/>
            <w:vAlign w:val="center"/>
          </w:tcPr>
          <w:p>
            <w:pPr>
              <w:pStyle w:val="afe"/>
            </w:pPr>
            <w:r>
              <w:t xml:space="preserve">矿脉 129 格加晶簇 9 格</w:t>
            </w:r>
          </w:p>
        </w:tc>
      </w:tr>
    </w:tbl>
    <w:p>
      <w:pPr>
        <w:pStyle w:val="0"/>
        <w:spacing w:after="60"/>
      </w:pPr>
    </w:p>
    <w:p>
      <w:pPr>
        <w:pStyle w:val="0"/>
      </w:pPr>
      <w:r>
        <w:t xml:space="preserve">本表「折合源质」按 </w:t>
      </w:r>
      <w:r>
        <w:rPr>
          <w:rFonts w:ascii="Consolas" w:hAnsi="Consolas"/>
          <w:sz w:val="14"/>
          <w:color w:val="A31515"/>
        </w:rPr>
        <w:t xml:space="preserve">格数 × 400</w:t>
      </w:r>
      <w:r>
        <w:t xml:space="preserve">（矿脉）与 </w:t>
      </w:r>
      <w:r>
        <w:rPr>
          <w:rFonts w:ascii="Consolas" w:hAnsi="Consolas"/>
          <w:sz w:val="14"/>
          <w:color w:val="A31515"/>
        </w:rPr>
        <w:t xml:space="preserve">格数 × 800</w:t>
      </w:r>
      <w:r>
        <w:t xml:space="preserve">（晶簇）逐行计算，与第 8 章 </w:t>
      </w:r>
      <w:r>
        <w:rPr>
          <w:rFonts w:ascii="Consolas" w:hAnsi="Consolas"/>
          <w:sz w:val="14"/>
          <w:color w:val="A31515"/>
        </w:rPr>
        <w:t xml:space="preserve">ESSENCE_PER_TILE = 400</w:t>
      </w:r>
      <w:r>
        <w:t xml:space="preserve">、</w:t>
      </w:r>
      <w:r>
        <w:rPr>
          <w:rFonts w:ascii="Consolas" w:hAnsi="Consolas"/>
          <w:sz w:val="14"/>
          <w:color w:val="A31515"/>
        </w:rPr>
        <w:t xml:space="preserve">CRYSTAL_PER_TILE = 800</w:t>
      </w:r>
      <w:r>
        <w:t xml:space="preserve"> 一致；全图合计 129 格矿脉加 9 格晶簇，折合 </w:t>
      </w:r>
      <w:r>
        <w:rPr>
          <w:b/>
        </w:rPr>
        <w:t xml:space="preserve">58800 源质</w:t>
      </w:r>
      <w:r>
        <w:t xml:space="preserve">，与地图总览表的「129 / 9」一致。所有矿脉格局部地形铺在 </w:t>
      </w:r>
      <w:r>
        <w:rPr>
          <w:rFonts w:ascii="Consolas" w:hAnsi="Consolas"/>
          <w:sz w:val="14"/>
          <w:color w:val="A31515"/>
        </w:rPr>
        <w:t xml:space="preserve">flesh</w:t>
      </w:r>
      <w:r>
        <w:t xml:space="preserve"> 或 </w:t>
      </w:r>
      <w:r>
        <w:rPr>
          <w:rFonts w:ascii="Consolas" w:hAnsi="Consolas"/>
          <w:sz w:val="14"/>
          <w:color w:val="A31515"/>
        </w:rPr>
        <w:t xml:space="preserve">rot</w:t>
      </w:r>
      <w:r>
        <w:t xml:space="preserve"> 上，采空后地形变为 </w:t>
      </w:r>
      <w:r>
        <w:rPr>
          <w:rFonts w:ascii="Consolas" w:hAnsi="Consolas"/>
          <w:sz w:val="14"/>
          <w:color w:val="A31515"/>
        </w:rPr>
        <w:t xml:space="preserve">rot</w:t>
      </w:r>
      <w:r>
        <w:t xml:space="preserve">（第 5 章 5.5）。</w:t>
      </w:r>
    </w:p>
    <w:p>
      <w:pPr>
        <w:pStyle w:val="0"/>
      </w:pPr>
      <w:r>
        <w:t xml:space="preserve">关键地形与中立资源点清单：中立资源点共 5 处，即 O3、O4、O5、G1、G2，全部满足「距离双方出生点均大于 24 格、且在开局 0 tick 时不在任何一方视野内」。走廊净宽 16 格，可并排通过 16 名步兵或 8 台主战坦克；走廊内含 553 格脉络铺装，通过走廊的部队享受 25% 加速，因此「谁先站住走廊口」的价值极高。屏障两侧各有 1 处高 1 层的 4 格高台，位于 (30, 46) 与 (65, 49)，站在高台上的单位获得高差视野加成（每层 +2 格视野，见第 5 章 5.4）。中央巢穴 (46, 46) 的数值倍率为 </w:t>
      </w:r>
      <w:r>
        <w:rPr>
          <w:b/>
        </w:rPr>
        <w:t xml:space="preserve">1.30×</w:t>
      </w:r>
      <w:r>
        <w:t xml:space="preserve">，其守护单位按 </w:t>
      </w:r>
      <w:r>
        <w:rPr>
          <w:rFonts w:ascii="Consolas" w:hAnsi="Consolas"/>
          <w:sz w:val="14"/>
          <w:color w:val="A31515"/>
        </w:rPr>
        <w:t xml:space="preserve">clamp(1.6 - 1.2 × d / dMax, 0.8, 1.6) × 1.30</w:t>
      </w:r>
      <w:r>
        <w:t xml:space="preserve"> 计算后仍受 1.6 上限约束，因此中央巢穴的实际倍率封顶在 </w:t>
      </w:r>
      <w:r>
        <w:rPr>
          <w:b/>
        </w:rPr>
        <w:t xml:space="preserve">1.6×</w:t>
      </w:r>
      <w:r>
        <w:t xml:space="preserve">——这是本图开局唯一需要绕开的区域。</w:t>
      </w:r>
    </w:p>
    <w:p>
      <w:pPr>
        <w:pStyle w:val="af8"/>
      </w:pPr>
      <w:r>
        <w:rPr>
          <w:rFonts w:ascii="Consolas" w:hAnsi="Consolas"/>
          <w:sz w:val="14"/>
        </w:rPr>
        <w:t xml:space="preserve">TTTT................TTTT</w:t>
      </w:r>
    </w:p>
    <w:p>
      <w:pPr>
        <w:pStyle w:val="af8"/>
      </w:pPr>
      <w:r>
        <w:rPr>
          <w:rFonts w:ascii="Consolas" w:hAnsi="Consolas"/>
          <w:sz w:val="14"/>
        </w:rPr>
        <w:t xml:space="preserve">TT....................TT</w:t>
      </w:r>
    </w:p>
    <w:p>
      <w:pPr>
        <w:pStyle w:val="af8"/>
      </w:pPr>
      <w:r>
        <w:rPr>
          <w:rFonts w:ascii="Consolas" w:hAnsi="Consolas"/>
          <w:sz w:val="14"/>
        </w:rPr>
        <w:t xml:space="preserve">...####..........####...</w:t>
      </w:r>
    </w:p>
    <w:p>
      <w:pPr>
        <w:pStyle w:val="af8"/>
      </w:pPr>
      <w:r>
        <w:rPr>
          <w:rFonts w:ascii="Consolas" w:hAnsi="Consolas"/>
          <w:sz w:val="14"/>
        </w:rPr>
        <w:t xml:space="preserve">....###...====...###2...</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....oo....====....oo....</w:t>
      </w:r>
    </w:p>
    <w:p>
      <w:pPr>
        <w:pStyle w:val="af8"/>
      </w:pPr>
      <w:r>
        <w:rPr>
          <w:rFonts w:ascii="Consolas" w:hAnsi="Consolas"/>
          <w:sz w:val="14"/>
        </w:rPr>
        <w:t xml:space="preserve">,...oo....====....oo...,</w:t>
      </w:r>
    </w:p>
    <w:p>
      <w:pPr>
        <w:pStyle w:val="af8"/>
      </w:pPr>
      <w:r>
        <w:rPr>
          <w:rFonts w:ascii="Consolas" w:hAnsi="Consolas"/>
          <w:sz w:val="14"/>
        </w:rPr>
        <w:t xml:space="preserve">..oo......====......oo..</w:t>
      </w:r>
    </w:p>
    <w:p>
      <w:pPr>
        <w:pStyle w:val="af8"/>
      </w:pPr>
      <w:r>
        <w:rPr>
          <w:rFonts w:ascii="Consolas" w:hAnsi="Consolas"/>
          <w:sz w:val="14"/>
        </w:rPr>
        <w:t xml:space="preserve">..*o......====......o*..</w:t>
      </w:r>
    </w:p>
    <w:p>
      <w:pPr>
        <w:pStyle w:val="af8"/>
      </w:pPr>
      <w:r>
        <w:rPr>
          <w:rFonts w:ascii="Consolas" w:hAnsi="Consolas"/>
          <w:sz w:val="14"/>
        </w:rPr>
        <w:t xml:space="preserve">T.........====.........T</w:t>
      </w:r>
    </w:p>
    <w:p>
      <w:pPr>
        <w:pStyle w:val="af8"/>
      </w:pPr>
      <w:r>
        <w:rPr>
          <w:rFonts w:ascii="Consolas" w:hAnsi="Consolas"/>
          <w:sz w:val="14"/>
        </w:rPr>
        <w:t xml:space="preserve">T..........CC..........T</w:t>
      </w:r>
    </w:p>
    <w:p>
      <w:pPr>
        <w:pStyle w:val="af8"/>
      </w:pPr>
      <w:r>
        <w:rPr>
          <w:rFonts w:ascii="Consolas" w:hAnsi="Consolas"/>
          <w:sz w:val="14"/>
        </w:rPr>
        <w:t xml:space="preserve">T..........CC..........T</w:t>
      </w:r>
    </w:p>
    <w:p>
      <w:pPr>
        <w:pStyle w:val="af8"/>
      </w:pPr>
      <w:r>
        <w:rPr>
          <w:rFonts w:ascii="Consolas" w:hAnsi="Consolas"/>
          <w:sz w:val="14"/>
        </w:rPr>
        <w:t xml:space="preserve">T.........====.........T</w:t>
      </w:r>
    </w:p>
    <w:p>
      <w:pPr>
        <w:pStyle w:val="af8"/>
      </w:pPr>
      <w:r>
        <w:rPr>
          <w:rFonts w:ascii="Consolas" w:hAnsi="Consolas"/>
          <w:sz w:val="14"/>
        </w:rPr>
        <w:t xml:space="preserve">..*o......====......o*..</w:t>
      </w:r>
    </w:p>
    <w:p>
      <w:pPr>
        <w:pStyle w:val="af8"/>
      </w:pPr>
      <w:r>
        <w:rPr>
          <w:rFonts w:ascii="Consolas" w:hAnsi="Consolas"/>
          <w:sz w:val="14"/>
        </w:rPr>
        <w:t xml:space="preserve">..oo......====......oo..</w:t>
      </w:r>
    </w:p>
    <w:p>
      <w:pPr>
        <w:pStyle w:val="af8"/>
      </w:pPr>
      <w:r>
        <w:rPr>
          <w:rFonts w:ascii="Consolas" w:hAnsi="Consolas"/>
          <w:sz w:val="14"/>
        </w:rPr>
        <w:t xml:space="preserve">,...oo....====....oo...,</w:t>
      </w:r>
    </w:p>
    <w:p>
      <w:pPr>
        <w:pStyle w:val="af8"/>
      </w:pPr>
      <w:r>
        <w:rPr>
          <w:rFonts w:ascii="Consolas" w:hAnsi="Consolas"/>
          <w:sz w:val="14"/>
        </w:rPr>
        <w:t xml:space="preserve">....oo....====....oo....</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...1###...====...###....</w:t>
      </w:r>
    </w:p>
    <w:p>
      <w:pPr>
        <w:pStyle w:val="af8"/>
      </w:pPr>
      <w:r>
        <w:rPr>
          <w:rFonts w:ascii="Consolas" w:hAnsi="Consolas"/>
          <w:sz w:val="14"/>
        </w:rPr>
        <w:t xml:space="preserve">...####..........####...</w:t>
      </w:r>
    </w:p>
    <w:p>
      <w:pPr>
        <w:pStyle w:val="af8"/>
      </w:pPr>
      <w:r>
        <w:rPr>
          <w:rFonts w:ascii="Consolas" w:hAnsi="Consolas"/>
          <w:sz w:val="14"/>
        </w:rPr>
        <w:t xml:space="preserve">TT....................TT</w:t>
      </w:r>
    </w:p>
    <w:p>
      <w:pPr>
        <w:pStyle w:val="af8"/>
      </w:pPr>
      <w:r>
        <w:rPr>
          <w:rFonts w:ascii="Consolas" w:hAnsi="Consolas"/>
          <w:sz w:val="14"/>
        </w:rPr>
        <w:t xml:space="preserve">TTTT................TTTT</w:t>
      </w:r>
    </w:p>
    <w:p>
      <w:pPr>
        <w:pStyle w:val="0"/>
      </w:pPr>
      <w:r>
        <w:t xml:space="preserve">战术要点：开局双方的正确解是「先矿后兵」——原初应在 0:40 前放下吞矿菌毯（</w:t>
      </w:r>
      <w:r>
        <w:rPr>
          <w:rFonts w:ascii="Consolas" w:hAnsi="Consolas"/>
          <w:sz w:val="14"/>
          <w:color w:val="A31515"/>
        </w:rPr>
        <w:t xml:space="preserve">py_maw</w:t>
      </w:r>
      <w:r>
        <w:t xml:space="preserve">，2000 源质），1:30 前补第二名拾荒者，把 O1 采到剩余 40% 时再向 O3 扩张。中期的全部博弈围绕走廊口展开：原初若能用 4 座岩刺塔（</w:t>
      </w:r>
      <w:r>
        <w:rPr>
          <w:rFonts w:ascii="Consolas" w:hAnsi="Consolas"/>
          <w:sz w:val="14"/>
          <w:color w:val="A31515"/>
        </w:rPr>
        <w:t xml:space="preserve">py_spike</w:t>
      </w:r>
      <w:r>
        <w:t xml:space="preserve">）加 2 座孢子塔（</w:t>
      </w:r>
      <w:r>
        <w:rPr>
          <w:rFonts w:ascii="Consolas" w:hAnsi="Consolas"/>
          <w:sz w:val="14"/>
          <w:color w:val="A31515"/>
        </w:rPr>
        <w:t xml:space="preserve">py_spore</w:t>
      </w:r>
      <w:r>
        <w:t xml:space="preserve">）锁死走廊南口，就能安全吃掉 O3；一旦走廊失守，O3 立刻变成对方的补给线。主宰侧的正确解是用矿产中心（</w:t>
      </w:r>
      <w:r>
        <w:rPr>
          <w:rFonts w:ascii="Consolas" w:hAnsi="Consolas"/>
          <w:sz w:val="14"/>
          <w:color w:val="A31515"/>
        </w:rPr>
        <w:t xml:space="preserve">dm_extract</w:t>
      </w:r>
      <w:r>
        <w:t xml:space="preserve">）自动生成奴隶，靠</w:t>
      </w:r>
      <w:r>
        <w:rPr>
          <w:b/>
        </w:rPr>
        <w:t xml:space="preserve">奴隶不占人口</w:t>
      </w:r>
      <w:r>
        <w:t xml:space="preserve">这一优势把人口全部留给 </w:t>
      </w:r>
      <w:r>
        <w:rPr>
          <w:rFonts w:ascii="Consolas" w:hAnsi="Consolas"/>
          <w:sz w:val="14"/>
          <w:color w:val="A31515"/>
        </w:rPr>
        <w:t xml:space="preserve">dm_striker</w:t>
      </w:r>
      <w:r>
        <w:t xml:space="preserve"> 与 </w:t>
      </w:r>
      <w:r>
        <w:rPr>
          <w:rFonts w:ascii="Consolas" w:hAnsi="Consolas"/>
          <w:sz w:val="14"/>
          <w:color w:val="A31515"/>
        </w:rPr>
        <w:t xml:space="preserve">dm_mbt</w:t>
      </w:r>
      <w:r>
        <w:t xml:space="preserve">，在 5:00 前后用一支不占人口的采集队伍把经济差拉成兵力差。后期决胜手是 G1 与 G2 两处晶簇，它们在双方的后方死角，只有在走廊被彻底打通后才能安全开采。P0 结论：本图不允许玩家在开局 10 分钟内绕过走廊接触对方基地，岩层屏障必须连续且不可破坏。</w:t>
      </w:r>
    </w:p>
    <w:p>
      <w:pPr>
        <w:pStyle w:val="0"/>
      </w:pPr>
      <w:r>
        <w:t xml:space="preserve">AI 适配说明（P0，</w:t>
      </w:r>
      <w:r>
        <w:rPr>
          <w:b/>
        </w:rPr>
        <w:t xml:space="preserve">本图覆盖</w:t>
      </w:r>
      <w:r>
        <w:t xml:space="preserve">）：下列时间点、兵力规模与档案名均为</w:t>
      </w:r>
      <w:r>
        <w:rPr>
          <w:b/>
        </w:rPr>
        <w:t xml:space="preserve">本图覆盖值</w:t>
      </w:r>
      <w:r>
        <w:t xml:space="preserve">，覆盖第 12 章标准 AI 的默认进攻节奏；未列出的 AI 参数仍按第 12 章与所选难度执行。标准 AI 在本图启用「走廊压制」脚本。AI 在 4:00 时派 2 台主战坦克加 4 名步兵前压至走廊自方一侧，在 6:00 时若走廊口无敌方防御则推进至走廊中部；若 8:00 前损失超过 60% 的压制部队，改为退守并在自方走廊口建 2 座哨戒炮（</w:t>
      </w:r>
      <w:r>
        <w:rPr>
          <w:rFonts w:ascii="Consolas" w:hAnsi="Consolas"/>
          <w:sz w:val="14"/>
          <w:color w:val="A31515"/>
        </w:rPr>
        <w:t xml:space="preserve">dm_sentry</w:t>
      </w:r>
      <w:r>
        <w:t xml:space="preserve">）或岩刺塔。AI 的扩张逻辑被显式改写为「优先占 O3 或 O4 中的己方侧矿」，不允许 AI 在 12:00 前派采集单位穿过走廊。AI 不得把部队送进中央巢穴 8 格半径内，直到它已清空巢穴守护单位。</w:t>
      </w:r>
    </w:p>
    <w:p>
      <w:pPr>
        <w:pStyle w:val="21"/>
      </w:pPr>
      <w:r>
        <w:t xml:space="preserve">15.4.2　毒瘴河谷</w:t>
      </w:r>
    </w:p>
    <w:p>
      <w:pPr>
        <w:pStyle w:val="0"/>
      </w:pPr>
      <w:r>
        <w:t xml:space="preserve">一张以「守桥」为核心体验的中距离地图，对应 </w:t>
      </w:r>
      <w:r>
        <w:rPr>
          <w:rFonts w:ascii="Consolas" w:hAnsi="Consolas"/>
          <w:sz w:val="14"/>
          <w:color w:val="A31515"/>
        </w:rPr>
        <w:t xml:space="preserve">yiye_maps.js</w:t>
      </w:r>
      <w:r>
        <w:t xml:space="preserve"> 中的 </w:t>
      </w:r>
      <w:r>
        <w:rPr>
          <w:rFonts w:ascii="Consolas" w:hAnsi="Consolas"/>
          <w:sz w:val="14"/>
          <w:color w:val="A31515"/>
        </w:rPr>
        <w:t xml:space="preserve">miasma_river</w:t>
      </w:r>
      <w:r>
        <w:t xml:space="preserve">。一条东西走向的毒瘴河把地图横切为南北两半，从北岸到南岸的</w:t>
      </w:r>
      <w:r>
        <w:rPr>
          <w:b/>
        </w:rPr>
        <w:t xml:space="preserve">载具通道只有两座 12 格宽岩桥</w:t>
      </w:r>
      <w:r>
        <w:t xml:space="preserve">，步兵可以走浅毒滩但要付 75% 移速且无法建造。南北两侧地形几乎完全相同，因此侦察与反侦察的价值高于兵种克制。本图是战役第 2 关《瘴河防线》的战场。</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077"/>
        <w:gridCol w:w="5043"/>
        <w:gridCol w:w="1187"/>
      </w:tblGrid>
      <w:tr>
        <w:trPr>
          <w:tblHeader/>
        </w:trPr>
        <w:tc>
          <w:tcPr>
            <w:tcW w:w="2077" w:type="dxa"/>
            <w:shd w:val="clear" w:color="auto" w:fill="DCE6F1"/>
            <w:vAlign w:val="center"/>
          </w:tcPr>
          <w:p>
            <w:pPr>
              <w:pStyle w:val="afe"/>
            </w:pPr>
            <w:r>
              <w:rPr>
                <w:b/>
              </w:rPr>
              <w:t xml:space="preserve">项目</w:t>
            </w:r>
          </w:p>
        </w:tc>
        <w:tc>
          <w:tcPr>
            <w:tcW w:w="5043" w:type="dxa"/>
            <w:shd w:val="clear" w:color="auto" w:fill="DCE6F1"/>
            <w:vAlign w:val="center"/>
          </w:tcPr>
          <w:p>
            <w:pPr>
              <w:pStyle w:val="afe"/>
            </w:pPr>
            <w:r>
              <w:rPr>
                <w:b/>
              </w:rPr>
              <w:t xml:space="preserve">取值</w:t>
            </w:r>
          </w:p>
        </w:tc>
        <w:tc>
          <w:tcPr>
            <w:tcW w:w="1187" w:type="dxa"/>
            <w:shd w:val="clear" w:color="auto" w:fill="DCE6F1"/>
            <w:vAlign w:val="center"/>
          </w:tcPr>
          <w:p>
            <w:pPr>
              <w:pStyle w:val="afe"/>
            </w:pPr>
            <w:r>
              <w:rPr>
                <w:b/>
              </w:rPr>
              <w:t xml:space="preserve">优先级</w:t>
            </w:r>
          </w:p>
        </w:tc>
      </w:tr>
      <w:tr>
        <w:tc>
          <w:tcPr>
            <w:tcW w:w="2077" w:type="dxa"/>
            <w:vAlign w:val="center"/>
          </w:tcPr>
          <w:p>
            <w:pPr>
              <w:pStyle w:val="afe"/>
            </w:pPr>
            <w:r>
              <w:t xml:space="preserve">地图标识</w:t>
            </w:r>
          </w:p>
        </w:tc>
        <w:tc>
          <w:tcPr>
            <w:tcW w:w="5043" w:type="dxa"/>
            <w:vAlign w:val="center"/>
          </w:tcPr>
          <w:p>
            <w:pPr>
              <w:pStyle w:val="afe"/>
            </w:pPr>
            <w:r>
              <w:rPr>
                <w:rFonts w:ascii="Consolas" w:hAnsi="Consolas"/>
                <w:sz w:val="14"/>
                <w:color w:val="A31515"/>
              </w:rPr>
              <w:t xml:space="preserve">miasma_river</w:t>
            </w:r>
          </w:p>
        </w:tc>
        <w:tc>
          <w:tcPr>
            <w:tcW w:w="1187" w:type="dxa"/>
            <w:vAlign w:val="center"/>
          </w:tcPr>
          <w:p>
            <w:pPr>
              <w:pStyle w:val="afe"/>
            </w:pPr>
            <w:r>
              <w:t xml:space="preserve">P0</w:t>
            </w:r>
          </w:p>
        </w:tc>
      </w:tr>
      <w:tr>
        <w:tc>
          <w:tcPr>
            <w:tcW w:w="2077" w:type="dxa"/>
            <w:vAlign w:val="center"/>
          </w:tcPr>
          <w:p>
            <w:pPr>
              <w:pStyle w:val="afe"/>
            </w:pPr>
            <w:r>
              <w:t xml:space="preserve">显示名称</w:t>
            </w:r>
          </w:p>
        </w:tc>
        <w:tc>
          <w:tcPr>
            <w:tcW w:w="5043" w:type="dxa"/>
            <w:vAlign w:val="center"/>
          </w:tcPr>
          <w:p>
            <w:pPr>
              <w:pStyle w:val="afe"/>
            </w:pPr>
            <w:r>
              <w:t xml:space="preserve">毒瘴河谷</w:t>
            </w:r>
          </w:p>
        </w:tc>
        <w:tc>
          <w:tcPr>
            <w:tcW w:w="1187" w:type="dxa"/>
            <w:vAlign w:val="center"/>
          </w:tcPr>
          <w:p>
            <w:pPr>
              <w:pStyle w:val="afe"/>
            </w:pPr>
            <w:r>
              <w:t xml:space="preserve">P0</w:t>
            </w:r>
          </w:p>
        </w:tc>
      </w:tr>
      <w:tr>
        <w:tc>
          <w:tcPr>
            <w:tcW w:w="2077" w:type="dxa"/>
            <w:vAlign w:val="center"/>
          </w:tcPr>
          <w:p>
            <w:pPr>
              <w:pStyle w:val="afe"/>
            </w:pPr>
            <w:r>
              <w:t xml:space="preserve">尺寸</w:t>
            </w:r>
          </w:p>
        </w:tc>
        <w:tc>
          <w:tcPr>
            <w:tcW w:w="5043" w:type="dxa"/>
            <w:vAlign w:val="center"/>
          </w:tcPr>
          <w:p>
            <w:pPr>
              <w:pStyle w:val="afe"/>
            </w:pPr>
            <w:r>
              <w:t xml:space="preserve">96×96 格，共 9216 格</w:t>
            </w:r>
          </w:p>
        </w:tc>
        <w:tc>
          <w:tcPr>
            <w:tcW w:w="1187" w:type="dxa"/>
            <w:vAlign w:val="center"/>
          </w:tcPr>
          <w:p>
            <w:pPr>
              <w:pStyle w:val="afe"/>
            </w:pPr>
            <w:r>
              <w:t xml:space="preserve">P0</w:t>
            </w:r>
          </w:p>
        </w:tc>
      </w:tr>
      <w:tr>
        <w:tc>
          <w:tcPr>
            <w:tcW w:w="2077" w:type="dxa"/>
            <w:vAlign w:val="center"/>
          </w:tcPr>
          <w:p>
            <w:pPr>
              <w:pStyle w:val="afe"/>
            </w:pPr>
            <w:r>
              <w:t xml:space="preserve">对称方式</w:t>
            </w:r>
          </w:p>
        </w:tc>
        <w:tc>
          <w:tcPr>
            <w:tcW w:w="5043" w:type="dxa"/>
            <w:vAlign w:val="center"/>
          </w:tcPr>
          <w:p>
            <w:pPr>
              <w:pStyle w:val="afe"/>
            </w:pPr>
            <w:r>
              <w:rPr>
                <w:rFonts w:ascii="Consolas" w:hAnsi="Consolas"/>
                <w:sz w:val="14"/>
                <w:color w:val="A31515"/>
              </w:rPr>
              <w:t xml:space="preserve">mirror_y</w:t>
            </w:r>
            <w:r>
              <w:t xml:space="preserve"> 纵向镜像，沿水平中轴 y 等于 47.5，映射 (x,y) 到 (x, 95-y)</w:t>
            </w:r>
          </w:p>
        </w:tc>
        <w:tc>
          <w:tcPr>
            <w:tcW w:w="1187" w:type="dxa"/>
            <w:vAlign w:val="center"/>
          </w:tcPr>
          <w:p>
            <w:pPr>
              <w:pStyle w:val="afe"/>
            </w:pPr>
            <w:r>
              <w:t xml:space="preserve">P0</w:t>
            </w:r>
          </w:p>
        </w:tc>
      </w:tr>
      <w:tr>
        <w:tc>
          <w:tcPr>
            <w:tcW w:w="2077" w:type="dxa"/>
            <w:vAlign w:val="center"/>
          </w:tcPr>
          <w:p>
            <w:pPr>
              <w:pStyle w:val="afe"/>
            </w:pPr>
            <w:r>
              <w:t xml:space="preserve">原初出生点</w:t>
            </w:r>
          </w:p>
        </w:tc>
        <w:tc>
          <w:tcPr>
            <w:tcW w:w="5043" w:type="dxa"/>
            <w:vAlign w:val="center"/>
          </w:tcPr>
          <w:p>
            <w:pPr>
              <w:pStyle w:val="afe"/>
            </w:pPr>
            <w:r>
              <w:t xml:space="preserve">(20, 18)，朝向南（</w:t>
            </w:r>
            <w:r>
              <w:rPr>
                <w:b/>
              </w:rPr>
              <w:t xml:space="preserve">遭遇战默认值</w:t>
            </w:r>
            <w:r>
              <w:t xml:space="preserve">，战役中可被关卡表覆盖）</w:t>
            </w:r>
          </w:p>
        </w:tc>
        <w:tc>
          <w:tcPr>
            <w:tcW w:w="1187" w:type="dxa"/>
            <w:vAlign w:val="center"/>
          </w:tcPr>
          <w:p>
            <w:pPr>
              <w:pStyle w:val="afe"/>
            </w:pPr>
            <w:r>
              <w:t xml:space="preserve">P0</w:t>
            </w:r>
          </w:p>
        </w:tc>
      </w:tr>
      <w:tr>
        <w:tc>
          <w:tcPr>
            <w:tcW w:w="2077" w:type="dxa"/>
            <w:vAlign w:val="center"/>
          </w:tcPr>
          <w:p>
            <w:pPr>
              <w:pStyle w:val="afe"/>
            </w:pPr>
            <w:r>
              <w:t xml:space="preserve">主宰出生点</w:t>
            </w:r>
          </w:p>
        </w:tc>
        <w:tc>
          <w:tcPr>
            <w:tcW w:w="5043" w:type="dxa"/>
            <w:vAlign w:val="center"/>
          </w:tcPr>
          <w:p>
            <w:pPr>
              <w:pStyle w:val="afe"/>
            </w:pPr>
            <w:r>
              <w:t xml:space="preserve">(20, 77)，朝向北（</w:t>
            </w:r>
            <w:r>
              <w:rPr>
                <w:b/>
              </w:rPr>
              <w:t xml:space="preserve">遭遇战默认值</w:t>
            </w:r>
            <w:r>
              <w:t xml:space="preserve">，战役中可被关卡表覆盖）</w:t>
            </w:r>
          </w:p>
        </w:tc>
        <w:tc>
          <w:tcPr>
            <w:tcW w:w="1187" w:type="dxa"/>
            <w:vAlign w:val="center"/>
          </w:tcPr>
          <w:p>
            <w:pPr>
              <w:pStyle w:val="afe"/>
            </w:pPr>
            <w:r>
              <w:t xml:space="preserve">P0</w:t>
            </w:r>
          </w:p>
        </w:tc>
      </w:tr>
      <w:tr>
        <w:tc>
          <w:tcPr>
            <w:tcW w:w="2077" w:type="dxa"/>
            <w:vAlign w:val="center"/>
          </w:tcPr>
          <w:p>
            <w:pPr>
              <w:pStyle w:val="afe"/>
            </w:pPr>
            <w:r>
              <w:t xml:space="preserve">出生点间距</w:t>
            </w:r>
          </w:p>
        </w:tc>
        <w:tc>
          <w:tcPr>
            <w:tcW w:w="5043" w:type="dxa"/>
            <w:vAlign w:val="center"/>
          </w:tcPr>
          <w:p>
            <w:pPr>
              <w:pStyle w:val="afe"/>
            </w:pPr>
            <w:r>
              <w:t xml:space="preserve">59 格；岩皮战士 1.5 格/秒行军约 39 秒，拾荒者 2.1 格/秒约 28 秒</w:t>
            </w:r>
          </w:p>
        </w:tc>
        <w:tc>
          <w:tcPr>
            <w:tcW w:w="1187" w:type="dxa"/>
            <w:vAlign w:val="center"/>
          </w:tcPr>
          <w:p>
            <w:pPr>
              <w:pStyle w:val="afe"/>
            </w:pPr>
            <w:r>
              <w:t xml:space="preserve">P0</w:t>
            </w:r>
          </w:p>
        </w:tc>
      </w:tr>
      <w:tr>
        <w:tc>
          <w:tcPr>
            <w:tcW w:w="2077" w:type="dxa"/>
            <w:vAlign w:val="center"/>
          </w:tcPr>
          <w:p>
            <w:pPr>
              <w:pStyle w:val="afe"/>
            </w:pPr>
            <w:r>
              <w:t xml:space="preserve">毒瘴河</w:t>
            </w:r>
          </w:p>
        </w:tc>
        <w:tc>
          <w:tcPr>
            <w:tcW w:w="5043" w:type="dxa"/>
            <w:vAlign w:val="center"/>
          </w:tcPr>
          <w:p>
            <w:pPr>
              <w:pStyle w:val="afe"/>
            </w:pPr>
            <w:r>
              <w:t xml:space="preserve">y 等于 44 至 51，共 8 行、宽 8 格，全长 96 格，合计 1200 格毒瘴</w:t>
            </w:r>
          </w:p>
        </w:tc>
        <w:tc>
          <w:tcPr>
            <w:tcW w:w="1187" w:type="dxa"/>
            <w:vAlign w:val="center"/>
          </w:tcPr>
          <w:p>
            <w:pPr>
              <w:pStyle w:val="afe"/>
            </w:pPr>
            <w:r>
              <w:t xml:space="preserve">P0</w:t>
            </w:r>
          </w:p>
        </w:tc>
      </w:tr>
      <w:tr>
        <w:tc>
          <w:tcPr>
            <w:tcW w:w="2077" w:type="dxa"/>
            <w:vAlign w:val="center"/>
          </w:tcPr>
          <w:p>
            <w:pPr>
              <w:pStyle w:val="afe"/>
            </w:pPr>
            <w:r>
              <w:t xml:space="preserve">岩桥</w:t>
            </w:r>
          </w:p>
        </w:tc>
        <w:tc>
          <w:tcPr>
            <w:tcW w:w="5043" w:type="dxa"/>
            <w:vAlign w:val="center"/>
          </w:tcPr>
          <w:p>
            <w:pPr>
              <w:pStyle w:val="afe"/>
            </w:pPr>
            <w:r>
              <w:t xml:space="preserve">桥 1 位于 x 等于 20 至 31，桥 2 位于 x 等于 64 至 75，各 12 格宽、桥长 8 格</w:t>
            </w:r>
          </w:p>
        </w:tc>
        <w:tc>
          <w:tcPr>
            <w:tcW w:w="1187" w:type="dxa"/>
            <w:vAlign w:val="center"/>
          </w:tcPr>
          <w:p>
            <w:pPr>
              <w:pStyle w:val="afe"/>
            </w:pPr>
            <w:r>
              <w:t xml:space="preserve">P0</w:t>
            </w:r>
          </w:p>
        </w:tc>
      </w:tr>
      <w:tr>
        <w:tc>
          <w:tcPr>
            <w:tcW w:w="2077" w:type="dxa"/>
            <w:vAlign w:val="center"/>
          </w:tcPr>
          <w:p>
            <w:pPr>
              <w:pStyle w:val="afe"/>
            </w:pPr>
            <w:r>
              <w:t xml:space="preserve">浅毒滩</w:t>
            </w:r>
          </w:p>
        </w:tc>
        <w:tc>
          <w:tcPr>
            <w:tcW w:w="5043" w:type="dxa"/>
            <w:vAlign w:val="center"/>
          </w:tcPr>
          <w:p>
            <w:pPr>
              <w:pStyle w:val="afe"/>
            </w:pPr>
            <w:r>
              <w:t xml:space="preserve">y 等于 42 至 43 与 52 至 53 的过渡带，共 320 格；仅 </w:t>
            </w:r>
            <w:r>
              <w:rPr>
                <w:rFonts w:ascii="Consolas" w:hAnsi="Consolas"/>
                <w:sz w:val="14"/>
                <w:color w:val="A31515"/>
              </w:rPr>
              <w:t xml:space="preserve">foot</w:t>
            </w:r>
            <w:r>
              <w:t xml:space="preserve"> 与 </w:t>
            </w:r>
            <w:r>
              <w:rPr>
                <w:rFonts w:ascii="Consolas" w:hAnsi="Consolas"/>
                <w:sz w:val="14"/>
                <w:color w:val="A31515"/>
              </w:rPr>
              <w:t xml:space="preserve">hover</w:t>
            </w:r>
            <w:r>
              <w:t xml:space="preserve"> 可通行</w:t>
            </w:r>
          </w:p>
        </w:tc>
        <w:tc>
          <w:tcPr>
            <w:tcW w:w="1187" w:type="dxa"/>
            <w:vAlign w:val="center"/>
          </w:tcPr>
          <w:p>
            <w:pPr>
              <w:pStyle w:val="afe"/>
            </w:pPr>
            <w:r>
              <w:t xml:space="preserve">P0</w:t>
            </w:r>
          </w:p>
        </w:tc>
      </w:tr>
      <w:tr>
        <w:tc>
          <w:tcPr>
            <w:tcW w:w="2077" w:type="dxa"/>
            <w:vAlign w:val="center"/>
          </w:tcPr>
          <w:p>
            <w:pPr>
              <w:pStyle w:val="afe"/>
            </w:pPr>
            <w:r>
              <w:t xml:space="preserve">混沌巢穴</w:t>
            </w:r>
          </w:p>
        </w:tc>
        <w:tc>
          <w:tcPr>
            <w:tcW w:w="5043" w:type="dxa"/>
            <w:vAlign w:val="center"/>
          </w:tcPr>
          <w:p>
            <w:pPr>
              <w:pStyle w:val="afe"/>
            </w:pPr>
            <w:r>
              <w:t xml:space="preserve">2 处，位于 (48, 30) 与 (48, 65)，数值倍率各 </w:t>
            </w:r>
            <w:r>
              <w:rPr>
                <w:b/>
              </w:rPr>
              <w:t xml:space="preserve">1.10×</w:t>
            </w:r>
          </w:p>
        </w:tc>
        <w:tc>
          <w:tcPr>
            <w:tcW w:w="1187" w:type="dxa"/>
            <w:vAlign w:val="center"/>
          </w:tcPr>
          <w:p>
            <w:pPr>
              <w:pStyle w:val="afe"/>
            </w:pPr>
            <w:r>
              <w:t xml:space="preserve">P0</w:t>
            </w:r>
          </w:p>
        </w:tc>
      </w:tr>
      <w:tr>
        <w:tc>
          <w:tcPr>
            <w:tcW w:w="2077" w:type="dxa"/>
            <w:vAlign w:val="center"/>
          </w:tcPr>
          <w:p>
            <w:pPr>
              <w:pStyle w:val="afe"/>
            </w:pPr>
            <w:r>
              <w:t xml:space="preserve">推荐时长</w:t>
            </w:r>
          </w:p>
        </w:tc>
        <w:tc>
          <w:tcPr>
            <w:tcW w:w="5043" w:type="dxa"/>
            <w:vAlign w:val="center"/>
          </w:tcPr>
          <w:p>
            <w:pPr>
              <w:pStyle w:val="afe"/>
            </w:pPr>
            <w:r>
              <w:t xml:space="preserve">22 至 30 分钟</w:t>
            </w:r>
          </w:p>
        </w:tc>
        <w:tc>
          <w:tcPr>
            <w:tcW w:w="1187" w:type="dxa"/>
            <w:vAlign w:val="center"/>
          </w:tcPr>
          <w:p>
            <w:pPr>
              <w:pStyle w:val="afe"/>
            </w:pPr>
            <w:r>
              <w:t xml:space="preserve">P1</w:t>
            </w:r>
          </w:p>
        </w:tc>
      </w:tr>
      <w:tr>
        <w:tc>
          <w:tcPr>
            <w:tcW w:w="2077" w:type="dxa"/>
            <w:vAlign w:val="center"/>
          </w:tcPr>
          <w:p>
            <w:pPr>
              <w:pStyle w:val="afe"/>
            </w:pPr>
            <w:r>
              <w:t xml:space="preserve">战争迷雾适配</w:t>
            </w:r>
          </w:p>
        </w:tc>
        <w:tc>
          <w:tcPr>
            <w:tcW w:w="5043" w:type="dxa"/>
            <w:vAlign w:val="center"/>
          </w:tcPr>
          <w:p>
            <w:pPr>
              <w:pStyle w:val="afe"/>
            </w:pPr>
            <w:r>
              <w:t xml:space="preserve">中等，毒瘴本身不阻挡视野，但桥头两侧孢子林可藏兵</w:t>
            </w:r>
          </w:p>
        </w:tc>
        <w:tc>
          <w:tcPr>
            <w:tcW w:w="1187" w:type="dxa"/>
            <w:vAlign w:val="center"/>
          </w:tcPr>
          <w:p>
            <w:pPr>
              <w:pStyle w:val="afe"/>
            </w:pPr>
            <w:r>
              <w:t xml:space="preserve">P1</w:t>
            </w:r>
          </w:p>
        </w:tc>
      </w:tr>
      <w:tr>
        <w:tc>
          <w:tcPr>
            <w:tcW w:w="2077" w:type="dxa"/>
            <w:vAlign w:val="center"/>
          </w:tcPr>
          <w:p>
            <w:pPr>
              <w:pStyle w:val="afe"/>
            </w:pPr>
            <w:r>
              <w:t xml:space="preserve">AI 适配</w:t>
            </w:r>
          </w:p>
        </w:tc>
        <w:tc>
          <w:tcPr>
            <w:tcW w:w="5043" w:type="dxa"/>
            <w:vAlign w:val="center"/>
          </w:tcPr>
          <w:p>
            <w:pPr>
              <w:pStyle w:val="afe"/>
            </w:pPr>
            <w:r>
              <w:t xml:space="preserve">标准 AI 加「双桥分兵」脚本</w:t>
            </w:r>
          </w:p>
        </w:tc>
        <w:tc>
          <w:tcPr>
            <w:tcW w:w="1187" w:type="dxa"/>
            <w:vAlign w:val="center"/>
          </w:tcPr>
          <w:p>
            <w:pPr>
              <w:pStyle w:val="afe"/>
            </w:pPr>
            <w:r>
              <w:t xml:space="preserve">P0</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265"/>
        <w:gridCol w:w="1007"/>
        <w:gridCol w:w="755"/>
        <w:gridCol w:w="4279"/>
      </w:tblGrid>
      <w:tr>
        <w:trPr>
          <w:tblHeader/>
        </w:trPr>
        <w:tc>
          <w:tcPr>
            <w:tcW w:w="2265" w:type="dxa"/>
            <w:shd w:val="clear" w:color="auto" w:fill="DCE6F1"/>
            <w:vAlign w:val="center"/>
          </w:tcPr>
          <w:p>
            <w:pPr>
              <w:pStyle w:val="afe"/>
            </w:pPr>
            <w:r>
              <w:rPr>
                <w:b/>
              </w:rPr>
              <w:t xml:space="preserve">地形</w:t>
            </w:r>
          </w:p>
        </w:tc>
        <w:tc>
          <w:tcPr>
            <w:tcW w:w="1007" w:type="dxa"/>
            <w:shd w:val="clear" w:color="auto" w:fill="DCE6F1"/>
            <w:vAlign w:val="center"/>
          </w:tcPr>
          <w:p>
            <w:pPr>
              <w:pStyle w:val="afe"/>
            </w:pPr>
            <w:r>
              <w:rPr>
                <w:b/>
              </w:rPr>
              <w:t xml:space="preserve">占比</w:t>
            </w:r>
          </w:p>
        </w:tc>
        <w:tc>
          <w:tcPr>
            <w:tcW w:w="755" w:type="dxa"/>
            <w:shd w:val="clear" w:color="auto" w:fill="DCE6F1"/>
            <w:vAlign w:val="center"/>
          </w:tcPr>
          <w:p>
            <w:pPr>
              <w:pStyle w:val="afe"/>
            </w:pPr>
            <w:r>
              <w:rPr>
                <w:b/>
              </w:rPr>
              <w:t xml:space="preserve">格数</w:t>
            </w:r>
          </w:p>
        </w:tc>
        <w:tc>
          <w:tcPr>
            <w:tcW w:w="4279" w:type="dxa"/>
            <w:shd w:val="clear" w:color="auto" w:fill="DCE6F1"/>
            <w:vAlign w:val="center"/>
          </w:tcPr>
          <w:p>
            <w:pPr>
              <w:pStyle w:val="afe"/>
            </w:pPr>
            <w:r>
              <w:rPr>
                <w:b/>
              </w:rPr>
              <w:t xml:space="preserve">说明</w:t>
            </w:r>
          </w:p>
        </w:tc>
      </w:tr>
      <w:tr>
        <w:tc>
          <w:tcPr>
            <w:tcW w:w="2265" w:type="dxa"/>
            <w:vAlign w:val="center"/>
          </w:tcPr>
          <w:p>
            <w:pPr>
              <w:pStyle w:val="afe"/>
            </w:pPr>
            <w:r>
              <w:t xml:space="preserve">叶肉 flesh</w:t>
            </w:r>
          </w:p>
        </w:tc>
        <w:tc>
          <w:tcPr>
            <w:tcW w:w="1007" w:type="dxa"/>
            <w:vAlign w:val="center"/>
          </w:tcPr>
          <w:p>
            <w:pPr>
              <w:pStyle w:val="afe"/>
            </w:pPr>
            <w:r>
              <w:t xml:space="preserve">47.7%</w:t>
            </w:r>
          </w:p>
        </w:tc>
        <w:tc>
          <w:tcPr>
            <w:tcW w:w="755" w:type="dxa"/>
            <w:vAlign w:val="center"/>
          </w:tcPr>
          <w:p>
            <w:pPr>
              <w:pStyle w:val="afe"/>
            </w:pPr>
            <w:r>
              <w:t xml:space="preserve">4400</w:t>
            </w:r>
          </w:p>
        </w:tc>
        <w:tc>
          <w:tcPr>
            <w:tcW w:w="4279" w:type="dxa"/>
            <w:vAlign w:val="center"/>
          </w:tcPr>
          <w:p>
            <w:pPr>
              <w:pStyle w:val="afe"/>
            </w:pPr>
            <w:r>
              <w:t xml:space="preserve">南北两岸主战场</w:t>
            </w:r>
          </w:p>
        </w:tc>
      </w:tr>
      <w:tr>
        <w:tc>
          <w:tcPr>
            <w:tcW w:w="2265" w:type="dxa"/>
            <w:vAlign w:val="center"/>
          </w:tcPr>
          <w:p>
            <w:pPr>
              <w:pStyle w:val="afe"/>
            </w:pPr>
            <w:r>
              <w:t xml:space="preserve">腐土 rot</w:t>
            </w:r>
          </w:p>
        </w:tc>
        <w:tc>
          <w:tcPr>
            <w:tcW w:w="1007" w:type="dxa"/>
            <w:vAlign w:val="center"/>
          </w:tcPr>
          <w:p>
            <w:pPr>
              <w:pStyle w:val="afe"/>
            </w:pPr>
            <w:r>
              <w:t xml:space="preserve">7.6%</w:t>
            </w:r>
          </w:p>
        </w:tc>
        <w:tc>
          <w:tcPr>
            <w:tcW w:w="755" w:type="dxa"/>
            <w:vAlign w:val="center"/>
          </w:tcPr>
          <w:p>
            <w:pPr>
              <w:pStyle w:val="afe"/>
            </w:pPr>
            <w:r>
              <w:t xml:space="preserve">700</w:t>
            </w:r>
          </w:p>
        </w:tc>
        <w:tc>
          <w:tcPr>
            <w:tcW w:w="4279" w:type="dxa"/>
            <w:vAlign w:val="center"/>
          </w:tcPr>
          <w:p>
            <w:pPr>
              <w:pStyle w:val="afe"/>
            </w:pPr>
            <w:r>
              <w:t xml:space="preserve">桥头引道与源质矿脉周边</w:t>
            </w:r>
          </w:p>
        </w:tc>
      </w:tr>
      <w:tr>
        <w:tc>
          <w:tcPr>
            <w:tcW w:w="2265" w:type="dxa"/>
            <w:vAlign w:val="center"/>
          </w:tcPr>
          <w:p>
            <w:pPr>
              <w:pStyle w:val="afe"/>
            </w:pPr>
            <w:r>
              <w:t xml:space="preserve">灰沙 ash</w:t>
            </w:r>
          </w:p>
        </w:tc>
        <w:tc>
          <w:tcPr>
            <w:tcW w:w="1007" w:type="dxa"/>
            <w:vAlign w:val="center"/>
          </w:tcPr>
          <w:p>
            <w:pPr>
              <w:pStyle w:val="afe"/>
            </w:pPr>
            <w:r>
              <w:t xml:space="preserve">3.3%</w:t>
            </w:r>
          </w:p>
        </w:tc>
        <w:tc>
          <w:tcPr>
            <w:tcW w:w="755" w:type="dxa"/>
            <w:vAlign w:val="center"/>
          </w:tcPr>
          <w:p>
            <w:pPr>
              <w:pStyle w:val="afe"/>
            </w:pPr>
            <w:r>
              <w:t xml:space="preserve">300</w:t>
            </w:r>
          </w:p>
        </w:tc>
        <w:tc>
          <w:tcPr>
            <w:tcW w:w="4279" w:type="dxa"/>
            <w:vAlign w:val="center"/>
          </w:tcPr>
          <w:p>
            <w:pPr>
              <w:pStyle w:val="afe"/>
            </w:pPr>
            <w:r>
              <w:t xml:space="preserve">河岸灰沙带</w:t>
            </w:r>
          </w:p>
        </w:tc>
      </w:tr>
      <w:tr>
        <w:tc>
          <w:tcPr>
            <w:tcW w:w="2265" w:type="dxa"/>
            <w:vAlign w:val="center"/>
          </w:tcPr>
          <w:p>
            <w:pPr>
              <w:pStyle w:val="afe"/>
            </w:pPr>
            <w:r>
              <w:t xml:space="preserve">脉络 vein</w:t>
            </w:r>
          </w:p>
        </w:tc>
        <w:tc>
          <w:tcPr>
            <w:tcW w:w="1007" w:type="dxa"/>
            <w:vAlign w:val="center"/>
          </w:tcPr>
          <w:p>
            <w:pPr>
              <w:pStyle w:val="afe"/>
            </w:pPr>
            <w:r>
              <w:t xml:space="preserve">5.2%</w:t>
            </w:r>
          </w:p>
        </w:tc>
        <w:tc>
          <w:tcPr>
            <w:tcW w:w="755" w:type="dxa"/>
            <w:vAlign w:val="center"/>
          </w:tcPr>
          <w:p>
            <w:pPr>
              <w:pStyle w:val="afe"/>
            </w:pPr>
            <w:r>
              <w:t xml:space="preserve">480</w:t>
            </w:r>
          </w:p>
        </w:tc>
        <w:tc>
          <w:tcPr>
            <w:tcW w:w="4279" w:type="dxa"/>
            <w:vAlign w:val="center"/>
          </w:tcPr>
          <w:p>
            <w:pPr>
              <w:pStyle w:val="afe"/>
            </w:pPr>
            <w:r>
              <w:t xml:space="preserve">两条桥头引道，各 4 格宽</w:t>
            </w:r>
          </w:p>
        </w:tc>
      </w:tr>
      <w:tr>
        <w:tc>
          <w:tcPr>
            <w:tcW w:w="2265" w:type="dxa"/>
            <w:vAlign w:val="center"/>
          </w:tcPr>
          <w:p>
            <w:pPr>
              <w:pStyle w:val="afe"/>
            </w:pPr>
            <w:r>
              <w:t xml:space="preserve">岩层 strata</w:t>
            </w:r>
          </w:p>
        </w:tc>
        <w:tc>
          <w:tcPr>
            <w:tcW w:w="1007" w:type="dxa"/>
            <w:vAlign w:val="center"/>
          </w:tcPr>
          <w:p>
            <w:pPr>
              <w:pStyle w:val="afe"/>
            </w:pPr>
            <w:r>
              <w:t xml:space="preserve">6.7%</w:t>
            </w:r>
          </w:p>
        </w:tc>
        <w:tc>
          <w:tcPr>
            <w:tcW w:w="755" w:type="dxa"/>
            <w:vAlign w:val="center"/>
          </w:tcPr>
          <w:p>
            <w:pPr>
              <w:pStyle w:val="afe"/>
            </w:pPr>
            <w:r>
              <w:t xml:space="preserve">620</w:t>
            </w:r>
          </w:p>
        </w:tc>
        <w:tc>
          <w:tcPr>
            <w:tcW w:w="4279" w:type="dxa"/>
            <w:vAlign w:val="center"/>
          </w:tcPr>
          <w:p>
            <w:pPr>
              <w:pStyle w:val="afe"/>
            </w:pPr>
            <w:r>
              <w:t xml:space="preserve">四处岩丘，用于卡视野</w:t>
            </w:r>
          </w:p>
        </w:tc>
      </w:tr>
      <w:tr>
        <w:tc>
          <w:tcPr>
            <w:tcW w:w="2265" w:type="dxa"/>
            <w:vAlign w:val="center"/>
          </w:tcPr>
          <w:p>
            <w:pPr>
              <w:pStyle w:val="afe"/>
            </w:pPr>
            <w:r>
              <w:t xml:space="preserve">毒瘴 miasma</w:t>
            </w:r>
          </w:p>
        </w:tc>
        <w:tc>
          <w:tcPr>
            <w:tcW w:w="1007" w:type="dxa"/>
            <w:vAlign w:val="center"/>
          </w:tcPr>
          <w:p>
            <w:pPr>
              <w:pStyle w:val="afe"/>
            </w:pPr>
            <w:r>
              <w:t xml:space="preserve">13.0%</w:t>
            </w:r>
          </w:p>
        </w:tc>
        <w:tc>
          <w:tcPr>
            <w:tcW w:w="755" w:type="dxa"/>
            <w:vAlign w:val="center"/>
          </w:tcPr>
          <w:p>
            <w:pPr>
              <w:pStyle w:val="afe"/>
            </w:pPr>
            <w:r>
              <w:t xml:space="preserve">1200</w:t>
            </w:r>
          </w:p>
        </w:tc>
        <w:tc>
          <w:tcPr>
            <w:tcW w:w="4279" w:type="dxa"/>
            <w:vAlign w:val="center"/>
          </w:tcPr>
          <w:p>
            <w:pPr>
              <w:pStyle w:val="afe"/>
            </w:pPr>
            <w:r>
              <w:t xml:space="preserve">河道主体，仅 </w:t>
            </w:r>
            <w:r>
              <w:rPr>
                <w:rFonts w:ascii="Consolas" w:hAnsi="Consolas"/>
                <w:sz w:val="14"/>
                <w:color w:val="A31515"/>
              </w:rPr>
              <w:t xml:space="preserve">hover</w:t>
            </w:r>
            <w:r>
              <w:t xml:space="preserve"> 与 </w:t>
            </w:r>
            <w:r>
              <w:rPr>
                <w:rFonts w:ascii="Consolas" w:hAnsi="Consolas"/>
                <w:sz w:val="14"/>
                <w:color w:val="A31515"/>
              </w:rPr>
              <w:t xml:space="preserve">air</w:t>
            </w:r>
            <w:r>
              <w:t xml:space="preserve"> 可通行</w:t>
            </w:r>
          </w:p>
        </w:tc>
      </w:tr>
      <w:tr>
        <w:tc>
          <w:tcPr>
            <w:tcW w:w="2265" w:type="dxa"/>
            <w:vAlign w:val="center"/>
          </w:tcPr>
          <w:p>
            <w:pPr>
              <w:pStyle w:val="afe"/>
            </w:pPr>
            <w:r>
              <w:t xml:space="preserve">浅毒滩 shallow</w:t>
            </w:r>
          </w:p>
        </w:tc>
        <w:tc>
          <w:tcPr>
            <w:tcW w:w="1007" w:type="dxa"/>
            <w:vAlign w:val="center"/>
          </w:tcPr>
          <w:p>
            <w:pPr>
              <w:pStyle w:val="afe"/>
            </w:pPr>
            <w:r>
              <w:t xml:space="preserve">3.5%</w:t>
            </w:r>
          </w:p>
        </w:tc>
        <w:tc>
          <w:tcPr>
            <w:tcW w:w="755" w:type="dxa"/>
            <w:vAlign w:val="center"/>
          </w:tcPr>
          <w:p>
            <w:pPr>
              <w:pStyle w:val="afe"/>
            </w:pPr>
            <w:r>
              <w:t xml:space="preserve">320</w:t>
            </w:r>
          </w:p>
        </w:tc>
        <w:tc>
          <w:tcPr>
            <w:tcW w:w="4279" w:type="dxa"/>
            <w:vAlign w:val="center"/>
          </w:tcPr>
          <w:p>
            <w:pPr>
              <w:pStyle w:val="afe"/>
            </w:pPr>
            <w:r>
              <w:t xml:space="preserve">河岸过渡带，仅 </w:t>
            </w:r>
            <w:r>
              <w:rPr>
                <w:rFonts w:ascii="Consolas" w:hAnsi="Consolas"/>
                <w:sz w:val="14"/>
                <w:color w:val="A31515"/>
              </w:rPr>
              <w:t xml:space="preserve">foot</w:t>
            </w:r>
            <w:r>
              <w:t xml:space="preserve"> 与 </w:t>
            </w:r>
            <w:r>
              <w:rPr>
                <w:rFonts w:ascii="Consolas" w:hAnsi="Consolas"/>
                <w:sz w:val="14"/>
                <w:color w:val="A31515"/>
              </w:rPr>
              <w:t xml:space="preserve">hover</w:t>
            </w:r>
            <w:r>
              <w:t xml:space="preserve"> 可通行</w:t>
            </w:r>
          </w:p>
        </w:tc>
      </w:tr>
      <w:tr>
        <w:tc>
          <w:tcPr>
            <w:tcW w:w="2265" w:type="dxa"/>
            <w:vAlign w:val="center"/>
          </w:tcPr>
          <w:p>
            <w:pPr>
              <w:pStyle w:val="afe"/>
            </w:pPr>
            <w:r>
              <w:t xml:space="preserve">叶底裂隙 rift</w:t>
            </w:r>
          </w:p>
        </w:tc>
        <w:tc>
          <w:tcPr>
            <w:tcW w:w="1007" w:type="dxa"/>
            <w:vAlign w:val="center"/>
          </w:tcPr>
          <w:p>
            <w:pPr>
              <w:pStyle w:val="afe"/>
            </w:pPr>
            <w:r>
              <w:t xml:space="preserve">2.0%</w:t>
            </w:r>
          </w:p>
        </w:tc>
        <w:tc>
          <w:tcPr>
            <w:tcW w:w="755" w:type="dxa"/>
            <w:vAlign w:val="center"/>
          </w:tcPr>
          <w:p>
            <w:pPr>
              <w:pStyle w:val="afe"/>
            </w:pPr>
            <w:r>
              <w:t xml:space="preserve">180</w:t>
            </w:r>
          </w:p>
        </w:tc>
        <w:tc>
          <w:tcPr>
            <w:tcW w:w="4279" w:type="dxa"/>
            <w:vAlign w:val="center"/>
          </w:tcPr>
          <w:p>
            <w:pPr>
              <w:pStyle w:val="afe"/>
            </w:pPr>
            <w:r>
              <w:t xml:space="preserve">河床断裂，</w:t>
            </w:r>
            <w:r>
              <w:rPr>
                <w:rFonts w:ascii="Consolas" w:hAnsi="Consolas"/>
                <w:sz w:val="14"/>
                <w:color w:val="A31515"/>
              </w:rPr>
              <w:t xml:space="preserve">foot</w:t>
            </w:r>
            <w:r>
              <w:t xml:space="preserve"> 可爬高差 1</w:t>
            </w:r>
          </w:p>
        </w:tc>
      </w:tr>
      <w:tr>
        <w:tc>
          <w:tcPr>
            <w:tcW w:w="2265" w:type="dxa"/>
            <w:vAlign w:val="center"/>
          </w:tcPr>
          <w:p>
            <w:pPr>
              <w:pStyle w:val="afe"/>
            </w:pPr>
            <w:r>
              <w:t xml:space="preserve">源质矿脉 essence</w:t>
            </w:r>
          </w:p>
        </w:tc>
        <w:tc>
          <w:tcPr>
            <w:tcW w:w="1007" w:type="dxa"/>
            <w:vAlign w:val="center"/>
          </w:tcPr>
          <w:p>
            <w:pPr>
              <w:pStyle w:val="afe"/>
            </w:pPr>
            <w:r>
              <w:t xml:space="preserve">1.8%</w:t>
            </w:r>
          </w:p>
        </w:tc>
        <w:tc>
          <w:tcPr>
            <w:tcW w:w="755" w:type="dxa"/>
            <w:vAlign w:val="center"/>
          </w:tcPr>
          <w:p>
            <w:pPr>
              <w:pStyle w:val="afe"/>
            </w:pPr>
            <w:r>
              <w:t xml:space="preserve">168</w:t>
            </w:r>
          </w:p>
        </w:tc>
        <w:tc>
          <w:tcPr>
            <w:tcW w:w="4279" w:type="dxa"/>
            <w:vAlign w:val="center"/>
          </w:tcPr>
          <w:p>
            <w:pPr>
              <w:pStyle w:val="afe"/>
            </w:pPr>
            <w:r>
              <w:t xml:space="preserve">5 处采点，与资源点表合计一致（168 × 400 = 67200）</w:t>
            </w:r>
          </w:p>
        </w:tc>
      </w:tr>
      <w:tr>
        <w:tc>
          <w:tcPr>
            <w:tcW w:w="2265" w:type="dxa"/>
            <w:vAlign w:val="center"/>
          </w:tcPr>
          <w:p>
            <w:pPr>
              <w:pStyle w:val="afe"/>
            </w:pPr>
            <w:r>
              <w:t xml:space="preserve">晶簇 crystal</w:t>
            </w:r>
          </w:p>
        </w:tc>
        <w:tc>
          <w:tcPr>
            <w:tcW w:w="1007" w:type="dxa"/>
            <w:vAlign w:val="center"/>
          </w:tcPr>
          <w:p>
            <w:pPr>
              <w:pStyle w:val="afe"/>
            </w:pPr>
            <w:r>
              <w:t xml:space="preserve">0.1%</w:t>
            </w:r>
          </w:p>
        </w:tc>
        <w:tc>
          <w:tcPr>
            <w:tcW w:w="755" w:type="dxa"/>
            <w:vAlign w:val="center"/>
          </w:tcPr>
          <w:p>
            <w:pPr>
              <w:pStyle w:val="afe"/>
            </w:pPr>
            <w:r>
              <w:t xml:space="preserve">12</w:t>
            </w:r>
          </w:p>
        </w:tc>
        <w:tc>
          <w:tcPr>
            <w:tcW w:w="4279" w:type="dxa"/>
            <w:vAlign w:val="center"/>
          </w:tcPr>
          <w:p>
            <w:pPr>
              <w:pStyle w:val="afe"/>
            </w:pPr>
            <w:r>
              <w:t xml:space="preserve">2 处晶簇，与资源点表合计一致（12 × 800 = 9600）</w:t>
            </w:r>
          </w:p>
        </w:tc>
      </w:tr>
      <w:tr>
        <w:tc>
          <w:tcPr>
            <w:tcW w:w="2265" w:type="dxa"/>
            <w:vAlign w:val="center"/>
          </w:tcPr>
          <w:p>
            <w:pPr>
              <w:pStyle w:val="afe"/>
            </w:pPr>
            <w:r>
              <w:t xml:space="preserve">岩桥 bridge</w:t>
            </w:r>
          </w:p>
        </w:tc>
        <w:tc>
          <w:tcPr>
            <w:tcW w:w="1007" w:type="dxa"/>
            <w:vAlign w:val="center"/>
          </w:tcPr>
          <w:p>
            <w:pPr>
              <w:pStyle w:val="afe"/>
            </w:pPr>
            <w:r>
              <w:t xml:space="preserve">0.4%</w:t>
            </w:r>
          </w:p>
        </w:tc>
        <w:tc>
          <w:tcPr>
            <w:tcW w:w="755" w:type="dxa"/>
            <w:vAlign w:val="center"/>
          </w:tcPr>
          <w:p>
            <w:pPr>
              <w:pStyle w:val="afe"/>
            </w:pPr>
            <w:r>
              <w:t xml:space="preserve">36</w:t>
            </w:r>
          </w:p>
        </w:tc>
        <w:tc>
          <w:tcPr>
            <w:tcW w:w="4279" w:type="dxa"/>
            <w:vAlign w:val="center"/>
          </w:tcPr>
          <w:p>
            <w:pPr>
              <w:pStyle w:val="afe"/>
            </w:pPr>
            <w:r>
              <w:t xml:space="preserve">两座桥的桥面，载具唯一渡河通道</w:t>
            </w:r>
          </w:p>
        </w:tc>
      </w:tr>
      <w:tr>
        <w:tc>
          <w:tcPr>
            <w:tcW w:w="2265" w:type="dxa"/>
            <w:vAlign w:val="center"/>
          </w:tcPr>
          <w:p>
            <w:pPr>
              <w:pStyle w:val="afe"/>
            </w:pPr>
            <w:r>
              <w:t xml:space="preserve">孢子林 spore</w:t>
            </w:r>
          </w:p>
        </w:tc>
        <w:tc>
          <w:tcPr>
            <w:tcW w:w="1007" w:type="dxa"/>
            <w:vAlign w:val="center"/>
          </w:tcPr>
          <w:p>
            <w:pPr>
              <w:pStyle w:val="afe"/>
            </w:pPr>
            <w:r>
              <w:t xml:space="preserve">8.7%</w:t>
            </w:r>
          </w:p>
        </w:tc>
        <w:tc>
          <w:tcPr>
            <w:tcW w:w="755" w:type="dxa"/>
            <w:vAlign w:val="center"/>
          </w:tcPr>
          <w:p>
            <w:pPr>
              <w:pStyle w:val="afe"/>
            </w:pPr>
            <w:r>
              <w:t xml:space="preserve">800</w:t>
            </w:r>
          </w:p>
        </w:tc>
        <w:tc>
          <w:tcPr>
            <w:tcW w:w="4279" w:type="dxa"/>
            <w:vAlign w:val="center"/>
          </w:tcPr>
          <w:p>
            <w:pPr>
              <w:pStyle w:val="afe"/>
            </w:pPr>
            <w:r>
              <w:t xml:space="preserve">桥头两侧与地图东西边缘</w:t>
            </w:r>
          </w:p>
        </w:tc>
      </w:tr>
      <w:tr>
        <w:tc>
          <w:tcPr>
            <w:tcW w:w="2265" w:type="dxa"/>
            <w:vAlign w:val="center"/>
          </w:tcPr>
          <w:p>
            <w:pPr>
              <w:pStyle w:val="afe"/>
            </w:pPr>
            <w:r>
              <w:t xml:space="preserve">合计</w:t>
            </w:r>
          </w:p>
        </w:tc>
        <w:tc>
          <w:tcPr>
            <w:tcW w:w="1007" w:type="dxa"/>
            <w:vAlign w:val="center"/>
          </w:tcPr>
          <w:p>
            <w:pPr>
              <w:pStyle w:val="afe"/>
            </w:pPr>
            <w:r>
              <w:t xml:space="preserve">100.0%</w:t>
            </w:r>
          </w:p>
        </w:tc>
        <w:tc>
          <w:tcPr>
            <w:tcW w:w="755" w:type="dxa"/>
            <w:vAlign w:val="center"/>
          </w:tcPr>
          <w:p>
            <w:pPr>
              <w:pStyle w:val="afe"/>
            </w:pPr>
            <w:r>
              <w:t xml:space="preserve">9216</w:t>
            </w:r>
          </w:p>
        </w:tc>
        <w:tc>
          <w:tcPr>
            <w:tcW w:w="4279" w:type="dxa"/>
            <w:vAlign w:val="center"/>
          </w:tcPr>
          <w:p>
            <w:pPr>
              <w:pStyle w:val="afe"/>
            </w:pPr>
            <w:r>
              <w:t xml:space="preserve">校验通过；格数逐行相加等于 9216，源质总量 76800</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99"/>
        <w:gridCol w:w="748"/>
        <w:gridCol w:w="748"/>
        <w:gridCol w:w="1796"/>
        <w:gridCol w:w="560"/>
        <w:gridCol w:w="748"/>
        <w:gridCol w:w="1347"/>
        <w:gridCol w:w="1871"/>
      </w:tblGrid>
      <w:tr>
        <w:trPr>
          <w:tblHeader/>
        </w:trPr>
        <w:tc>
          <w:tcPr>
            <w:tcW w:w="599" w:type="dxa"/>
            <w:shd w:val="clear" w:color="auto" w:fill="DCE6F1"/>
            <w:vAlign w:val="center"/>
          </w:tcPr>
          <w:p>
            <w:pPr>
              <w:pStyle w:val="afe"/>
            </w:pPr>
            <w:r>
              <w:rPr>
                <w:b/>
              </w:rPr>
              <w:t xml:space="preserve">资源点</w:t>
            </w:r>
          </w:p>
        </w:tc>
        <w:tc>
          <w:tcPr>
            <w:tcW w:w="748" w:type="dxa"/>
            <w:shd w:val="clear" w:color="auto" w:fill="DCE6F1"/>
            <w:vAlign w:val="center"/>
          </w:tcPr>
          <w:p>
            <w:pPr>
              <w:pStyle w:val="afe"/>
            </w:pPr>
            <w:r>
              <w:rPr>
                <w:b/>
              </w:rPr>
              <w:t xml:space="preserve">归属</w:t>
            </w:r>
          </w:p>
        </w:tc>
        <w:tc>
          <w:tcPr>
            <w:tcW w:w="748" w:type="dxa"/>
            <w:shd w:val="clear" w:color="auto" w:fill="DCE6F1"/>
            <w:vAlign w:val="center"/>
          </w:tcPr>
          <w:p>
            <w:pPr>
              <w:pStyle w:val="afe"/>
            </w:pPr>
            <w:r>
              <w:rPr>
                <w:b/>
              </w:rPr>
              <w:t xml:space="preserve">中心坐标</w:t>
            </w:r>
          </w:p>
        </w:tc>
        <w:tc>
          <w:tcPr>
            <w:tcW w:w="1796" w:type="dxa"/>
            <w:shd w:val="clear" w:color="auto" w:fill="DCE6F1"/>
            <w:vAlign w:val="center"/>
          </w:tcPr>
          <w:p>
            <w:pPr>
              <w:pStyle w:val="afe"/>
            </w:pPr>
            <w:r>
              <w:rPr>
                <w:b/>
              </w:rPr>
              <w:t xml:space="preserve">覆盖范围</w:t>
            </w:r>
          </w:p>
        </w:tc>
        <w:tc>
          <w:tcPr>
            <w:tcW w:w="560" w:type="dxa"/>
            <w:shd w:val="clear" w:color="auto" w:fill="DCE6F1"/>
            <w:vAlign w:val="center"/>
          </w:tcPr>
          <w:p>
            <w:pPr>
              <w:pStyle w:val="afe"/>
            </w:pPr>
            <w:r>
              <w:rPr>
                <w:b/>
              </w:rPr>
              <w:t xml:space="preserve">格数</w:t>
            </w:r>
          </w:p>
        </w:tc>
        <w:tc>
          <w:tcPr>
            <w:tcW w:w="748" w:type="dxa"/>
            <w:shd w:val="clear" w:color="auto" w:fill="DCE6F1"/>
            <w:vAlign w:val="center"/>
          </w:tcPr>
          <w:p>
            <w:pPr>
              <w:pStyle w:val="afe"/>
            </w:pPr>
            <w:r>
              <w:rPr>
                <w:b/>
              </w:rPr>
              <w:t xml:space="preserve">折合源质</w:t>
            </w:r>
          </w:p>
        </w:tc>
        <w:tc>
          <w:tcPr>
            <w:tcW w:w="1347" w:type="dxa"/>
            <w:shd w:val="clear" w:color="auto" w:fill="DCE6F1"/>
            <w:vAlign w:val="center"/>
          </w:tcPr>
          <w:p>
            <w:pPr>
              <w:pStyle w:val="afe"/>
            </w:pPr>
            <w:r>
              <w:rPr>
                <w:b/>
              </w:rPr>
              <w:t xml:space="preserve">到最近出生点距离</w:t>
            </w:r>
          </w:p>
        </w:tc>
        <w:tc>
          <w:tcPr>
            <w:tcW w:w="1871" w:type="dxa"/>
            <w:shd w:val="clear" w:color="auto" w:fill="DCE6F1"/>
            <w:vAlign w:val="center"/>
          </w:tcPr>
          <w:p>
            <w:pPr>
              <w:pStyle w:val="afe"/>
            </w:pPr>
            <w:r>
              <w:rPr>
                <w:b/>
              </w:rPr>
              <w:t xml:space="preserve">备注</w:t>
            </w:r>
          </w:p>
        </w:tc>
      </w:tr>
      <w:tr>
        <w:tc>
          <w:tcPr>
            <w:tcW w:w="599" w:type="dxa"/>
            <w:vAlign w:val="center"/>
          </w:tcPr>
          <w:p>
            <w:pPr>
              <w:pStyle w:val="afe"/>
            </w:pPr>
            <w:r>
              <w:t xml:space="preserve">O1</w:t>
            </w:r>
          </w:p>
        </w:tc>
        <w:tc>
          <w:tcPr>
            <w:tcW w:w="748" w:type="dxa"/>
            <w:vAlign w:val="center"/>
          </w:tcPr>
          <w:p>
            <w:pPr>
              <w:pStyle w:val="afe"/>
            </w:pPr>
            <w:r>
              <w:t xml:space="preserve">原初近郊</w:t>
            </w:r>
          </w:p>
        </w:tc>
        <w:tc>
          <w:tcPr>
            <w:tcW w:w="748" w:type="dxa"/>
            <w:vAlign w:val="center"/>
          </w:tcPr>
          <w:p>
            <w:pPr>
              <w:pStyle w:val="afe"/>
            </w:pPr>
            <w:r>
              <w:t xml:space="preserve">(20, 14)</w:t>
            </w:r>
          </w:p>
        </w:tc>
        <w:tc>
          <w:tcPr>
            <w:tcW w:w="1796" w:type="dxa"/>
            <w:vAlign w:val="center"/>
          </w:tcPr>
          <w:p>
            <w:pPr>
              <w:pStyle w:val="afe"/>
            </w:pPr>
            <w:r>
              <w:t xml:space="preserve">x 14 至 27，y 12 至 17</w:t>
            </w:r>
          </w:p>
        </w:tc>
        <w:tc>
          <w:tcPr>
            <w:tcW w:w="560" w:type="dxa"/>
            <w:vAlign w:val="center"/>
          </w:tcPr>
          <w:p>
            <w:pPr>
              <w:pStyle w:val="afe"/>
            </w:pPr>
            <w:r>
              <w:t xml:space="preserve">48</w:t>
            </w:r>
          </w:p>
        </w:tc>
        <w:tc>
          <w:tcPr>
            <w:tcW w:w="748" w:type="dxa"/>
            <w:vAlign w:val="center"/>
          </w:tcPr>
          <w:p>
            <w:pPr>
              <w:pStyle w:val="afe"/>
            </w:pPr>
            <w:r>
              <w:t xml:space="preserve">19200</w:t>
            </w:r>
          </w:p>
        </w:tc>
        <w:tc>
          <w:tcPr>
            <w:tcW w:w="1347" w:type="dxa"/>
            <w:vAlign w:val="center"/>
          </w:tcPr>
          <w:p>
            <w:pPr>
              <w:pStyle w:val="afe"/>
            </w:pPr>
            <w:r>
              <w:t xml:space="preserve">4 格</w:t>
            </w:r>
          </w:p>
        </w:tc>
        <w:tc>
          <w:tcPr>
            <w:tcW w:w="1871" w:type="dxa"/>
            <w:vAlign w:val="center"/>
          </w:tcPr>
          <w:p>
            <w:pPr>
              <w:pStyle w:val="afe"/>
            </w:pPr>
            <w:r>
              <w:t xml:space="preserve">主矿，紧贴基地</w:t>
            </w:r>
          </w:p>
        </w:tc>
      </w:tr>
      <w:tr>
        <w:tc>
          <w:tcPr>
            <w:tcW w:w="599" w:type="dxa"/>
            <w:vAlign w:val="center"/>
          </w:tcPr>
          <w:p>
            <w:pPr>
              <w:pStyle w:val="afe"/>
            </w:pPr>
            <w:r>
              <w:t xml:space="preserve">O2</w:t>
            </w:r>
          </w:p>
        </w:tc>
        <w:tc>
          <w:tcPr>
            <w:tcW w:w="748" w:type="dxa"/>
            <w:vAlign w:val="center"/>
          </w:tcPr>
          <w:p>
            <w:pPr>
              <w:pStyle w:val="afe"/>
            </w:pPr>
            <w:r>
              <w:t xml:space="preserve">主宰近郊</w:t>
            </w:r>
          </w:p>
        </w:tc>
        <w:tc>
          <w:tcPr>
            <w:tcW w:w="748" w:type="dxa"/>
            <w:vAlign w:val="center"/>
          </w:tcPr>
          <w:p>
            <w:pPr>
              <w:pStyle w:val="afe"/>
            </w:pPr>
            <w:r>
              <w:t xml:space="preserve">(20, 81)</w:t>
            </w:r>
          </w:p>
        </w:tc>
        <w:tc>
          <w:tcPr>
            <w:tcW w:w="1796" w:type="dxa"/>
            <w:vAlign w:val="center"/>
          </w:tcPr>
          <w:p>
            <w:pPr>
              <w:pStyle w:val="afe"/>
            </w:pPr>
            <w:r>
              <w:t xml:space="preserve">x 14 至 27，y 78 至 83</w:t>
            </w:r>
          </w:p>
        </w:tc>
        <w:tc>
          <w:tcPr>
            <w:tcW w:w="560" w:type="dxa"/>
            <w:vAlign w:val="center"/>
          </w:tcPr>
          <w:p>
            <w:pPr>
              <w:pStyle w:val="afe"/>
            </w:pPr>
            <w:r>
              <w:t xml:space="preserve">48</w:t>
            </w:r>
          </w:p>
        </w:tc>
        <w:tc>
          <w:tcPr>
            <w:tcW w:w="748" w:type="dxa"/>
            <w:vAlign w:val="center"/>
          </w:tcPr>
          <w:p>
            <w:pPr>
              <w:pStyle w:val="afe"/>
            </w:pPr>
            <w:r>
              <w:t xml:space="preserve">19200</w:t>
            </w:r>
          </w:p>
        </w:tc>
        <w:tc>
          <w:tcPr>
            <w:tcW w:w="1347" w:type="dxa"/>
            <w:vAlign w:val="center"/>
          </w:tcPr>
          <w:p>
            <w:pPr>
              <w:pStyle w:val="afe"/>
            </w:pPr>
            <w:r>
              <w:t xml:space="preserve">4 格</w:t>
            </w:r>
          </w:p>
        </w:tc>
        <w:tc>
          <w:tcPr>
            <w:tcW w:w="1871" w:type="dxa"/>
            <w:vAlign w:val="center"/>
          </w:tcPr>
          <w:p>
            <w:pPr>
              <w:pStyle w:val="afe"/>
            </w:pPr>
            <w:r>
              <w:t xml:space="preserve">O1 的镜像</w:t>
            </w:r>
          </w:p>
        </w:tc>
      </w:tr>
      <w:tr>
        <w:tc>
          <w:tcPr>
            <w:tcW w:w="599" w:type="dxa"/>
            <w:vAlign w:val="center"/>
          </w:tcPr>
          <w:p>
            <w:pPr>
              <w:pStyle w:val="afe"/>
            </w:pPr>
            <w:r>
              <w:t xml:space="preserve">O3</w:t>
            </w:r>
          </w:p>
        </w:tc>
        <w:tc>
          <w:tcPr>
            <w:tcW w:w="748" w:type="dxa"/>
            <w:vAlign w:val="center"/>
          </w:tcPr>
          <w:p>
            <w:pPr>
              <w:pStyle w:val="afe"/>
            </w:pPr>
            <w:r>
              <w:t xml:space="preserve">西桥北岸</w:t>
            </w:r>
          </w:p>
        </w:tc>
        <w:tc>
          <w:tcPr>
            <w:tcW w:w="748" w:type="dxa"/>
            <w:vAlign w:val="center"/>
          </w:tcPr>
          <w:p>
            <w:pPr>
              <w:pStyle w:val="afe"/>
            </w:pPr>
            <w:r>
              <w:t xml:space="preserve">(44, 38)</w:t>
            </w:r>
          </w:p>
        </w:tc>
        <w:tc>
          <w:tcPr>
            <w:tcW w:w="1796" w:type="dxa"/>
            <w:vAlign w:val="center"/>
          </w:tcPr>
          <w:p>
            <w:pPr>
              <w:pStyle w:val="afe"/>
            </w:pPr>
            <w:r>
              <w:t xml:space="preserve">x 40 至 51，y 36 至 39</w:t>
            </w:r>
          </w:p>
        </w:tc>
        <w:tc>
          <w:tcPr>
            <w:tcW w:w="560" w:type="dxa"/>
            <w:vAlign w:val="center"/>
          </w:tcPr>
          <w:p>
            <w:pPr>
              <w:pStyle w:val="afe"/>
            </w:pPr>
            <w:r>
              <w:t xml:space="preserve">24</w:t>
            </w:r>
          </w:p>
        </w:tc>
        <w:tc>
          <w:tcPr>
            <w:tcW w:w="748" w:type="dxa"/>
            <w:vAlign w:val="center"/>
          </w:tcPr>
          <w:p>
            <w:pPr>
              <w:pStyle w:val="afe"/>
            </w:pPr>
            <w:r>
              <w:t xml:space="preserve">9600</w:t>
            </w:r>
          </w:p>
        </w:tc>
        <w:tc>
          <w:tcPr>
            <w:tcW w:w="1347" w:type="dxa"/>
            <w:vAlign w:val="center"/>
          </w:tcPr>
          <w:p>
            <w:pPr>
              <w:pStyle w:val="afe"/>
            </w:pPr>
            <w:r>
              <w:t xml:space="preserve">26 格</w:t>
            </w:r>
          </w:p>
        </w:tc>
        <w:tc>
          <w:tcPr>
            <w:tcW w:w="1871" w:type="dxa"/>
            <w:vAlign w:val="center"/>
          </w:tcPr>
          <w:p>
            <w:pPr>
              <w:pStyle w:val="afe"/>
            </w:pPr>
            <w:r>
              <w:t xml:space="preserve">中立，紧邻桥 1 北口</w:t>
            </w:r>
          </w:p>
        </w:tc>
      </w:tr>
      <w:tr>
        <w:tc>
          <w:tcPr>
            <w:tcW w:w="599" w:type="dxa"/>
            <w:vAlign w:val="center"/>
          </w:tcPr>
          <w:p>
            <w:pPr>
              <w:pStyle w:val="afe"/>
            </w:pPr>
            <w:r>
              <w:t xml:space="preserve">O4</w:t>
            </w:r>
          </w:p>
        </w:tc>
        <w:tc>
          <w:tcPr>
            <w:tcW w:w="748" w:type="dxa"/>
            <w:vAlign w:val="center"/>
          </w:tcPr>
          <w:p>
            <w:pPr>
              <w:pStyle w:val="afe"/>
            </w:pPr>
            <w:r>
              <w:t xml:space="preserve">西桥南岸</w:t>
            </w:r>
          </w:p>
        </w:tc>
        <w:tc>
          <w:tcPr>
            <w:tcW w:w="748" w:type="dxa"/>
            <w:vAlign w:val="center"/>
          </w:tcPr>
          <w:p>
            <w:pPr>
              <w:pStyle w:val="afe"/>
            </w:pPr>
            <w:r>
              <w:t xml:space="preserve">(44, 57)</w:t>
            </w:r>
          </w:p>
        </w:tc>
        <w:tc>
          <w:tcPr>
            <w:tcW w:w="1796" w:type="dxa"/>
            <w:vAlign w:val="center"/>
          </w:tcPr>
          <w:p>
            <w:pPr>
              <w:pStyle w:val="afe"/>
            </w:pPr>
            <w:r>
              <w:t xml:space="preserve">x 40 至 51，y 56 至 59</w:t>
            </w:r>
          </w:p>
        </w:tc>
        <w:tc>
          <w:tcPr>
            <w:tcW w:w="560" w:type="dxa"/>
            <w:vAlign w:val="center"/>
          </w:tcPr>
          <w:p>
            <w:pPr>
              <w:pStyle w:val="afe"/>
            </w:pPr>
            <w:r>
              <w:t xml:space="preserve">24</w:t>
            </w:r>
          </w:p>
        </w:tc>
        <w:tc>
          <w:tcPr>
            <w:tcW w:w="748" w:type="dxa"/>
            <w:vAlign w:val="center"/>
          </w:tcPr>
          <w:p>
            <w:pPr>
              <w:pStyle w:val="afe"/>
            </w:pPr>
            <w:r>
              <w:t xml:space="preserve">9600</w:t>
            </w:r>
          </w:p>
        </w:tc>
        <w:tc>
          <w:tcPr>
            <w:tcW w:w="1347" w:type="dxa"/>
            <w:vAlign w:val="center"/>
          </w:tcPr>
          <w:p>
            <w:pPr>
              <w:pStyle w:val="afe"/>
            </w:pPr>
            <w:r>
              <w:t xml:space="preserve">26 格</w:t>
            </w:r>
          </w:p>
        </w:tc>
        <w:tc>
          <w:tcPr>
            <w:tcW w:w="1871" w:type="dxa"/>
            <w:vAlign w:val="center"/>
          </w:tcPr>
          <w:p>
            <w:pPr>
              <w:pStyle w:val="afe"/>
            </w:pPr>
            <w:r>
              <w:t xml:space="preserve">O3 的镜像</w:t>
            </w:r>
          </w:p>
        </w:tc>
      </w:tr>
      <w:tr>
        <w:tc>
          <w:tcPr>
            <w:tcW w:w="599" w:type="dxa"/>
            <w:vAlign w:val="center"/>
          </w:tcPr>
          <w:p>
            <w:pPr>
              <w:pStyle w:val="afe"/>
            </w:pPr>
            <w:r>
              <w:t xml:space="preserve">O5</w:t>
            </w:r>
          </w:p>
        </w:tc>
        <w:tc>
          <w:tcPr>
            <w:tcW w:w="748" w:type="dxa"/>
            <w:vAlign w:val="center"/>
          </w:tcPr>
          <w:p>
            <w:pPr>
              <w:pStyle w:val="afe"/>
            </w:pPr>
            <w:r>
              <w:t xml:space="preserve">东侧中立</w:t>
            </w:r>
          </w:p>
        </w:tc>
        <w:tc>
          <w:tcPr>
            <w:tcW w:w="748" w:type="dxa"/>
            <w:vAlign w:val="center"/>
          </w:tcPr>
          <w:p>
            <w:pPr>
              <w:pStyle w:val="afe"/>
            </w:pPr>
            <w:r>
              <w:t xml:space="preserve">(72, 44)</w:t>
            </w:r>
          </w:p>
        </w:tc>
        <w:tc>
          <w:tcPr>
            <w:tcW w:w="1796" w:type="dxa"/>
            <w:vAlign w:val="center"/>
          </w:tcPr>
          <w:p>
            <w:pPr>
              <w:pStyle w:val="afe"/>
            </w:pPr>
            <w:r>
              <w:t xml:space="preserve">x 68 至 79，y 42 至 45</w:t>
            </w:r>
          </w:p>
        </w:tc>
        <w:tc>
          <w:tcPr>
            <w:tcW w:w="560" w:type="dxa"/>
            <w:vAlign w:val="center"/>
          </w:tcPr>
          <w:p>
            <w:pPr>
              <w:pStyle w:val="afe"/>
            </w:pPr>
            <w:r>
              <w:t xml:space="preserve">24</w:t>
            </w:r>
          </w:p>
        </w:tc>
        <w:tc>
          <w:tcPr>
            <w:tcW w:w="748" w:type="dxa"/>
            <w:vAlign w:val="center"/>
          </w:tcPr>
          <w:p>
            <w:pPr>
              <w:pStyle w:val="afe"/>
            </w:pPr>
            <w:r>
              <w:t xml:space="preserve">9600</w:t>
            </w:r>
          </w:p>
        </w:tc>
        <w:tc>
          <w:tcPr>
            <w:tcW w:w="1347" w:type="dxa"/>
            <w:vAlign w:val="center"/>
          </w:tcPr>
          <w:p>
            <w:pPr>
              <w:pStyle w:val="afe"/>
            </w:pPr>
            <w:r>
              <w:t xml:space="preserve">52 格</w:t>
            </w:r>
          </w:p>
        </w:tc>
        <w:tc>
          <w:tcPr>
            <w:tcW w:w="1871" w:type="dxa"/>
            <w:vAlign w:val="center"/>
          </w:tcPr>
          <w:p>
            <w:pPr>
              <w:pStyle w:val="afe"/>
            </w:pPr>
            <w:r>
              <w:t xml:space="preserve">中立，桥 2 东侧</w:t>
            </w:r>
          </w:p>
        </w:tc>
      </w:tr>
      <w:tr>
        <w:tc>
          <w:tcPr>
            <w:tcW w:w="599" w:type="dxa"/>
            <w:vAlign w:val="center"/>
          </w:tcPr>
          <w:p>
            <w:pPr>
              <w:pStyle w:val="afe"/>
            </w:pPr>
            <w:r>
              <w:t xml:space="preserve">G1</w:t>
            </w:r>
          </w:p>
        </w:tc>
        <w:tc>
          <w:tcPr>
            <w:tcW w:w="748" w:type="dxa"/>
            <w:vAlign w:val="center"/>
          </w:tcPr>
          <w:p>
            <w:pPr>
              <w:pStyle w:val="afe"/>
            </w:pPr>
            <w:r>
              <w:t xml:space="preserve">中立</w:t>
            </w:r>
          </w:p>
        </w:tc>
        <w:tc>
          <w:tcPr>
            <w:tcW w:w="748" w:type="dxa"/>
            <w:vAlign w:val="center"/>
          </w:tcPr>
          <w:p>
            <w:pPr>
              <w:pStyle w:val="afe"/>
            </w:pPr>
            <w:r>
              <w:t xml:space="preserve">(78, 20)</w:t>
            </w:r>
          </w:p>
        </w:tc>
        <w:tc>
          <w:tcPr>
            <w:tcW w:w="1796" w:type="dxa"/>
            <w:vAlign w:val="center"/>
          </w:tcPr>
          <w:p>
            <w:pPr>
              <w:pStyle w:val="afe"/>
            </w:pPr>
            <w:r>
              <w:t xml:space="preserve">x 74 至 85，y 19 至 20</w:t>
            </w:r>
          </w:p>
        </w:tc>
        <w:tc>
          <w:tcPr>
            <w:tcW w:w="560" w:type="dxa"/>
            <w:vAlign w:val="center"/>
          </w:tcPr>
          <w:p>
            <w:pPr>
              <w:pStyle w:val="afe"/>
            </w:pPr>
            <w:r>
              <w:t xml:space="preserve">6</w:t>
            </w:r>
          </w:p>
        </w:tc>
        <w:tc>
          <w:tcPr>
            <w:tcW w:w="748" w:type="dxa"/>
            <w:vAlign w:val="center"/>
          </w:tcPr>
          <w:p>
            <w:pPr>
              <w:pStyle w:val="afe"/>
            </w:pPr>
            <w:r>
              <w:t xml:space="preserve">4800</w:t>
            </w:r>
          </w:p>
        </w:tc>
        <w:tc>
          <w:tcPr>
            <w:tcW w:w="1347" w:type="dxa"/>
            <w:vAlign w:val="center"/>
          </w:tcPr>
          <w:p>
            <w:pPr>
              <w:pStyle w:val="afe"/>
            </w:pPr>
            <w:r>
              <w:t xml:space="preserve">58 格</w:t>
            </w:r>
          </w:p>
        </w:tc>
        <w:tc>
          <w:tcPr>
            <w:tcW w:w="1871" w:type="dxa"/>
            <w:vAlign w:val="center"/>
          </w:tcPr>
          <w:p>
            <w:pPr>
              <w:pStyle w:val="afe"/>
            </w:pPr>
            <w:r>
              <w:t xml:space="preserve">中立，远离桥头</w:t>
            </w:r>
          </w:p>
        </w:tc>
      </w:tr>
      <w:tr>
        <w:tc>
          <w:tcPr>
            <w:tcW w:w="599" w:type="dxa"/>
            <w:vAlign w:val="center"/>
          </w:tcPr>
          <w:p>
            <w:pPr>
              <w:pStyle w:val="afe"/>
            </w:pPr>
            <w:r>
              <w:t xml:space="preserve">G2</w:t>
            </w:r>
          </w:p>
        </w:tc>
        <w:tc>
          <w:tcPr>
            <w:tcW w:w="748" w:type="dxa"/>
            <w:vAlign w:val="center"/>
          </w:tcPr>
          <w:p>
            <w:pPr>
              <w:pStyle w:val="afe"/>
            </w:pPr>
            <w:r>
              <w:t xml:space="preserve">中立</w:t>
            </w:r>
          </w:p>
        </w:tc>
        <w:tc>
          <w:tcPr>
            <w:tcW w:w="748" w:type="dxa"/>
            <w:vAlign w:val="center"/>
          </w:tcPr>
          <w:p>
            <w:pPr>
              <w:pStyle w:val="afe"/>
            </w:pPr>
            <w:r>
              <w:t xml:space="preserve">(78, 75)</w:t>
            </w:r>
          </w:p>
        </w:tc>
        <w:tc>
          <w:tcPr>
            <w:tcW w:w="1796" w:type="dxa"/>
            <w:vAlign w:val="center"/>
          </w:tcPr>
          <w:p>
            <w:pPr>
              <w:pStyle w:val="afe"/>
            </w:pPr>
            <w:r>
              <w:t xml:space="preserve">x 74 至 85，y 75 至 76</w:t>
            </w:r>
          </w:p>
        </w:tc>
        <w:tc>
          <w:tcPr>
            <w:tcW w:w="560" w:type="dxa"/>
            <w:vAlign w:val="center"/>
          </w:tcPr>
          <w:p>
            <w:pPr>
              <w:pStyle w:val="afe"/>
            </w:pPr>
            <w:r>
              <w:t xml:space="preserve">6</w:t>
            </w:r>
          </w:p>
        </w:tc>
        <w:tc>
          <w:tcPr>
            <w:tcW w:w="748" w:type="dxa"/>
            <w:vAlign w:val="center"/>
          </w:tcPr>
          <w:p>
            <w:pPr>
              <w:pStyle w:val="afe"/>
            </w:pPr>
            <w:r>
              <w:t xml:space="preserve">4800</w:t>
            </w:r>
          </w:p>
        </w:tc>
        <w:tc>
          <w:tcPr>
            <w:tcW w:w="1347" w:type="dxa"/>
            <w:vAlign w:val="center"/>
          </w:tcPr>
          <w:p>
            <w:pPr>
              <w:pStyle w:val="afe"/>
            </w:pPr>
            <w:r>
              <w:t xml:space="preserve">58 格</w:t>
            </w:r>
          </w:p>
        </w:tc>
        <w:tc>
          <w:tcPr>
            <w:tcW w:w="1871" w:type="dxa"/>
            <w:vAlign w:val="center"/>
          </w:tcPr>
          <w:p>
            <w:pPr>
              <w:pStyle w:val="afe"/>
            </w:pPr>
            <w:r>
              <w:t xml:space="preserve">G1 的镜像</w:t>
            </w:r>
          </w:p>
        </w:tc>
      </w:tr>
      <w:tr>
        <w:tc>
          <w:tcPr>
            <w:tcW w:w="599" w:type="dxa"/>
            <w:vAlign w:val="center"/>
          </w:tcPr>
          <w:p>
            <w:pPr>
              <w:pStyle w:val="afe"/>
            </w:pPr>
            <w:r>
              <w:t xml:space="preserve">合计</w:t>
            </w:r>
          </w:p>
        </w:tc>
        <w:tc>
          <w:tcPr>
            <w:tcW w:w="748" w:type="dxa"/>
            <w:vAlign w:val="center"/>
          </w:tcPr>
          <w:p>
            <w:pPr>
              <w:pStyle w:val="afe"/>
            </w:pPr>
            <w:r>
              <w:t xml:space="preserve">—</w:t>
            </w:r>
          </w:p>
        </w:tc>
        <w:tc>
          <w:tcPr>
            <w:tcW w:w="748" w:type="dxa"/>
            <w:vAlign w:val="center"/>
          </w:tcPr>
          <w:p>
            <w:pPr>
              <w:pStyle w:val="afe"/>
            </w:pPr>
            <w:r>
              <w:t xml:space="preserve">—</w:t>
            </w:r>
          </w:p>
        </w:tc>
        <w:tc>
          <w:tcPr>
            <w:tcW w:w="1796" w:type="dxa"/>
            <w:vAlign w:val="center"/>
          </w:tcPr>
          <w:p>
            <w:pPr>
              <w:pStyle w:val="afe"/>
            </w:pPr>
            <w:r>
              <w:t xml:space="preserve">—</w:t>
            </w:r>
          </w:p>
        </w:tc>
        <w:tc>
          <w:tcPr>
            <w:tcW w:w="560" w:type="dxa"/>
            <w:vAlign w:val="center"/>
          </w:tcPr>
          <w:p>
            <w:pPr>
              <w:pStyle w:val="afe"/>
            </w:pPr>
            <w:r>
              <w:t xml:space="preserve">180</w:t>
            </w:r>
          </w:p>
        </w:tc>
        <w:tc>
          <w:tcPr>
            <w:tcW w:w="748" w:type="dxa"/>
            <w:vAlign w:val="center"/>
          </w:tcPr>
          <w:p>
            <w:pPr>
              <w:pStyle w:val="afe"/>
            </w:pPr>
            <w:r>
              <w:t xml:space="preserve">76800</w:t>
            </w:r>
          </w:p>
        </w:tc>
        <w:tc>
          <w:tcPr>
            <w:tcW w:w="1347" w:type="dxa"/>
            <w:vAlign w:val="center"/>
          </w:tcPr>
          <w:p>
            <w:pPr>
              <w:pStyle w:val="afe"/>
            </w:pPr>
            <w:r>
              <w:t xml:space="preserve">—</w:t>
            </w:r>
          </w:p>
        </w:tc>
        <w:tc>
          <w:tcPr>
            <w:tcW w:w="1871" w:type="dxa"/>
            <w:vAlign w:val="center"/>
          </w:tcPr>
          <w:p>
            <w:pPr>
              <w:pStyle w:val="afe"/>
            </w:pPr>
            <w:r>
              <w:t xml:space="preserve">矿脉 168 格加晶簇 12 格</w:t>
            </w:r>
          </w:p>
        </w:tc>
      </w:tr>
    </w:tbl>
    <w:p>
      <w:pPr>
        <w:pStyle w:val="0"/>
        <w:spacing w:after="60"/>
      </w:pPr>
    </w:p>
    <w:p>
      <w:pPr>
        <w:pStyle w:val="0"/>
      </w:pPr>
      <w:r>
        <w:t xml:space="preserve">本表「折合源质」按 </w:t>
      </w:r>
      <w:r>
        <w:rPr>
          <w:rFonts w:ascii="Consolas" w:hAnsi="Consolas"/>
          <w:sz w:val="14"/>
          <w:color w:val="A31515"/>
        </w:rPr>
        <w:t xml:space="preserve">格数 × 400</w:t>
      </w:r>
      <w:r>
        <w:t xml:space="preserve">（矿脉）与 </w:t>
      </w:r>
      <w:r>
        <w:rPr>
          <w:rFonts w:ascii="Consolas" w:hAnsi="Consolas"/>
          <w:sz w:val="14"/>
          <w:color w:val="A31515"/>
        </w:rPr>
        <w:t xml:space="preserve">格数 × 800</w:t>
      </w:r>
      <w:r>
        <w:t xml:space="preserve">（晶簇）逐行计算，与第 8 章权威值一致；全图合计 168 格矿脉加 12 格晶簇，折合 </w:t>
      </w:r>
      <w:r>
        <w:rPr>
          <w:b/>
        </w:rPr>
        <w:t xml:space="preserve">76800 源质</w:t>
      </w:r>
      <w:r>
        <w:t xml:space="preserve">，与地图总览表的「168 / 12」以及地形构成表的 essence / crystal 行一致。</w:t>
      </w:r>
    </w:p>
    <w:p>
      <w:pPr>
        <w:pStyle w:val="0"/>
      </w:pPr>
      <w:r>
        <w:t xml:space="preserve">关键地形：两座岩桥的桥面各为 12 格宽、8 格长，桥面只能容纳 6 台主战坦克并排，是</w:t>
      </w:r>
      <w:r>
        <w:rPr>
          <w:b/>
        </w:rPr>
        <w:t xml:space="preserve">全部履带与轮式载具唯一的渡河通道</w:t>
      </w:r>
      <w:r>
        <w:t xml:space="preserve">；桥头两侧各有 400 格孢子林，可埋伏 12 名步兵而不被常规侦察发现。毒瘴两侧各有过渡带浅毒滩，移速 75%、可通行但不可建造：按通行性矩阵，</w:t>
      </w:r>
      <w:r>
        <w:rPr>
          <w:b/>
        </w:rPr>
        <w:t xml:space="preserve">浅毒滩只有 `foot`（步兵）与 `hover` 可通行，履带与轮式一律不可通行</w:t>
      </w:r>
      <w:r>
        <w:t xml:space="preserve">，因此浅毒滩只承担步兵涉水与侧翼渗透，载具必须走岩桥，也无法在毒瘴中央架设防御。中立资源点共 3 处（O3、O4、O5）加 2 处晶簇（G1、G2），其中 O3 与 O4 距离桥头不足 6 格，是本图最激烈的争夺点。两处混沌巢穴分别位于 (48, 30) 与 (48, 65)，倍率 1.10×，正好卡在河两岸的中路上，</w:t>
      </w:r>
      <w:r>
        <w:rPr>
          <w:b/>
        </w:rPr>
        <w:t xml:space="preserve">任何一方想抢占对岸中立资源点都必须先清掉自家一侧的巢穴</w:t>
      </w:r>
      <w:r>
        <w:t xml:space="preserve">。</w:t>
      </w:r>
    </w:p>
    <w:p>
      <w:pPr>
        <w:pStyle w:val="af8"/>
      </w:pPr>
      <w:r>
        <w:rPr>
          <w:rFonts w:ascii="Consolas" w:hAnsi="Consolas"/>
          <w:sz w:val="14"/>
        </w:rPr>
        <w:t xml:space="preserve">TTTT................TTTT</w:t>
      </w:r>
    </w:p>
    <w:p>
      <w:pPr>
        <w:pStyle w:val="af8"/>
      </w:pPr>
      <w:r>
        <w:rPr>
          <w:rFonts w:ascii="Consolas" w:hAnsi="Consolas"/>
          <w:sz w:val="14"/>
        </w:rPr>
        <w:t xml:space="preserve">TT....................TT</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.....1....oo...oo.......</w:t>
      </w:r>
    </w:p>
    <w:p>
      <w:pPr>
        <w:pStyle w:val="af8"/>
      </w:pPr>
      <w:r>
        <w:rPr>
          <w:rFonts w:ascii="Consolas" w:hAnsi="Consolas"/>
          <w:sz w:val="14"/>
        </w:rPr>
        <w:t xml:space="preserve">....oo...oo....oo.......</w:t>
      </w:r>
    </w:p>
    <w:p>
      <w:pPr>
        <w:pStyle w:val="af8"/>
      </w:pPr>
      <w:r>
        <w:rPr>
          <w:rFonts w:ascii="Consolas" w:hAnsi="Consolas"/>
          <w:sz w:val="14"/>
        </w:rPr>
        <w:t xml:space="preserve">.....o.....o.....o......</w:t>
      </w:r>
    </w:p>
    <w:p>
      <w:pPr>
        <w:pStyle w:val="af8"/>
      </w:pPr>
      <w:r>
        <w:rPr>
          <w:rFonts w:ascii="Consolas" w:hAnsi="Consolas"/>
          <w:sz w:val="14"/>
        </w:rPr>
        <w:t xml:space="preserve">............CC..........</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~~~~BBB~~~~~~~BBB~~~~~~~</w:t>
      </w:r>
    </w:p>
    <w:p>
      <w:pPr>
        <w:pStyle w:val="af8"/>
      </w:pPr>
      <w:r>
        <w:rPr>
          <w:rFonts w:ascii="Consolas" w:hAnsi="Consolas"/>
          <w:sz w:val="14"/>
        </w:rPr>
        <w:t xml:space="preserve">~~~~BBB~~~~~~~BBB~~~~~~~</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............CC..........</w:t>
      </w:r>
    </w:p>
    <w:p>
      <w:pPr>
        <w:pStyle w:val="af8"/>
      </w:pPr>
      <w:r>
        <w:rPr>
          <w:rFonts w:ascii="Consolas" w:hAnsi="Consolas"/>
          <w:sz w:val="14"/>
        </w:rPr>
        <w:t xml:space="preserve">.....o.....o.....o......</w:t>
      </w:r>
    </w:p>
    <w:p>
      <w:pPr>
        <w:pStyle w:val="af8"/>
      </w:pPr>
      <w:r>
        <w:rPr>
          <w:rFonts w:ascii="Consolas" w:hAnsi="Consolas"/>
          <w:sz w:val="14"/>
        </w:rPr>
        <w:t xml:space="preserve">....oo...oo....oo.......</w:t>
      </w:r>
    </w:p>
    <w:p>
      <w:pPr>
        <w:pStyle w:val="af8"/>
      </w:pPr>
      <w:r>
        <w:rPr>
          <w:rFonts w:ascii="Consolas" w:hAnsi="Consolas"/>
          <w:sz w:val="14"/>
        </w:rPr>
        <w:t xml:space="preserve">.....2....oo...oo.......</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TT....................TT</w:t>
      </w:r>
    </w:p>
    <w:p>
      <w:pPr>
        <w:pStyle w:val="af8"/>
      </w:pPr>
      <w:r>
        <w:rPr>
          <w:rFonts w:ascii="Consolas" w:hAnsi="Consolas"/>
          <w:sz w:val="14"/>
        </w:rPr>
        <w:t xml:space="preserve">TTTT................TTTT</w:t>
      </w:r>
    </w:p>
    <w:p>
      <w:pPr>
        <w:pStyle w:val="0"/>
      </w:pPr>
      <w:r>
        <w:t xml:space="preserve">战术要点：本图的通用开局是「单桥主守、另桥佯动」。原初应在 2:00 前于桥 1 北口（x 等于 20 至 31，y 等于 43）布置 2 座岩刺塔与 1 座孢子塔，把主矿 O1 的采集路线完全放在塔射程内；原初的主力地面单位是甲壳巨兽（</w:t>
      </w:r>
      <w:r>
        <w:rPr>
          <w:rFonts w:ascii="Consolas" w:hAnsi="Consolas"/>
          <w:sz w:val="14"/>
          <w:color w:val="A31515"/>
        </w:rPr>
        <w:t xml:space="preserve">py_carapace</w:t>
      </w:r>
      <w:r>
        <w:t xml:space="preserve">，3/2 抗性、820 体力），它可以顶着主宰的榴弹过桥，但</w:t>
      </w:r>
      <w:r>
        <w:rPr>
          <w:b/>
        </w:rPr>
        <w:t xml:space="preserve">过桥前必须先清掉北岸的巢穴</w:t>
      </w:r>
      <w:r>
        <w:t xml:space="preserve">。中期必须争夺 O3 与 O4：拿到两处河岸矿的一方能比对手多出约 30% 的持续收入，但河岸矿同时暴露在对方桥头防御的射程外沿，属于高风险目标。主宰的关键是</w:t>
      </w:r>
      <w:r>
        <w:rPr>
          <w:b/>
        </w:rPr>
        <w:t xml:space="preserve">用奴隶把桥头变成不占人口的前哨</w:t>
      </w:r>
      <w:r>
        <w:t xml:space="preserve">：矿产中心每 20 秒自动生成 1 名奴隶，奴隶不占人口、不花源质，因此主宰可以在人口上限内塞满 </w:t>
      </w:r>
      <w:r>
        <w:rPr>
          <w:rFonts w:ascii="Consolas" w:hAnsi="Consolas"/>
          <w:sz w:val="14"/>
          <w:color w:val="A31515"/>
        </w:rPr>
        <w:t xml:space="preserve">dm_mbt</w:t>
      </w:r>
      <w:r>
        <w:t xml:space="preserve"> 与 </w:t>
      </w:r>
      <w:r>
        <w:rPr>
          <w:rFonts w:ascii="Consolas" w:hAnsi="Consolas"/>
          <w:sz w:val="14"/>
          <w:color w:val="A31515"/>
        </w:rPr>
        <w:t xml:space="preserve">dm_heavy_inf</w:t>
      </w:r>
      <w:r>
        <w:t xml:space="preserve">，把「人口全给战斗单位」变成结构性优势。P0 结论：对履带与轮式载具而言两座岩桥必须同时存在，不允许出现第三处可通行点；浅毒滩只供 </w:t>
      </w:r>
      <w:r>
        <w:rPr>
          <w:rFonts w:ascii="Consolas" w:hAnsi="Consolas"/>
          <w:sz w:val="14"/>
          <w:color w:val="A31515"/>
        </w:rPr>
        <w:t xml:space="preserve">foot</w:t>
      </w:r>
      <w:r>
        <w:t xml:space="preserve"> 与 </w:t>
      </w:r>
      <w:r>
        <w:rPr>
          <w:rFonts w:ascii="Consolas" w:hAnsi="Consolas"/>
          <w:sz w:val="14"/>
          <w:color w:val="A31515"/>
        </w:rPr>
        <w:t xml:space="preserve">hover</w:t>
      </w:r>
      <w:r>
        <w:t xml:space="preserve"> 涉水（移速 75%、不可建造），载具无法借浅毒滩绕行，因此守桥方只要封住两座桥头就能限制对手的全部装甲机动，而进攻方只能先用步兵从浅毒滩渗透、再为桥面进攻开路。</w:t>
      </w:r>
    </w:p>
    <w:p>
      <w:pPr>
        <w:pStyle w:val="0"/>
      </w:pPr>
      <w:r>
        <w:t xml:space="preserve">AI 适配说明（P0，</w:t>
      </w:r>
      <w:r>
        <w:rPr>
          <w:b/>
        </w:rPr>
        <w:t xml:space="preserve">本图覆盖</w:t>
      </w:r>
      <w:r>
        <w:t xml:space="preserve">）：下列时间点、分兵比例与档案名均为</w:t>
      </w:r>
      <w:r>
        <w:rPr>
          <w:b/>
        </w:rPr>
        <w:t xml:space="preserve">本图覆盖值</w:t>
      </w:r>
      <w:r>
        <w:t xml:space="preserve">，覆盖第 12 章标准 AI 的默认节奏；未列出的 AI 参数仍按第 12 章与所选难度执行。AI 启用「双桥分兵」脚本，把 60% 的兵力分配给距自方出生点更近的那座桥，40% 分配给另一座；</w:t>
      </w:r>
      <w:r>
        <w:rPr>
          <w:b/>
        </w:rPr>
        <w:t xml:space="preserve">载具编队只允许沿两座岩桥渡河，浅毒滩路线只编入 `foot` 单位</w:t>
      </w:r>
      <w:r>
        <w:t xml:space="preserve">（AI 的寻路请求必须按 </w:t>
      </w:r>
      <w:r>
        <w:rPr>
          <w:rFonts w:ascii="Consolas" w:hAnsi="Consolas"/>
          <w:sz w:val="14"/>
          <w:color w:val="A31515"/>
        </w:rPr>
        <w:t xml:space="preserve">track</w:t>
      </w:r>
      <w:r>
        <w:t xml:space="preserve"> 与 </w:t>
      </w:r>
      <w:r>
        <w:rPr>
          <w:rFonts w:ascii="Consolas" w:hAnsi="Consolas"/>
          <w:sz w:val="14"/>
          <w:color w:val="A31515"/>
        </w:rPr>
        <w:t xml:space="preserve">foot</w:t>
      </w:r>
      <w:r>
        <w:t xml:space="preserve"> 分别下发）。AI 在 5:00 发起第一次渡河试探，投入 3 至 5 个单位；若在 90 秒内未能建立桥头阵地则撤回，并于 7:00 改为在两座桥同时集结。AI 被禁止在浅毒滩上建造任何建筑，也禁止把采集单位派往对岸，直到它摧毁对方至少 1 座资源建筑。AI 会主动派 2 至 3 个单位清理自方一侧的混沌巢穴（1.10×），但在 6:00 前不会同时进攻巢穴与玩家。</w:t>
      </w:r>
    </w:p>
    <w:p>
      <w:pPr>
        <w:pStyle w:val="21"/>
      </w:pPr>
      <w:r>
        <w:t xml:space="preserve">15.4.3　灰烬哨站</w:t>
      </w:r>
    </w:p>
    <w:p>
      <w:pPr>
        <w:pStyle w:val="0"/>
      </w:pPr>
      <w:r>
        <w:t xml:space="preserve">一张为教学与速攻设计的近距离小图，对应 </w:t>
      </w:r>
      <w:r>
        <w:rPr>
          <w:rFonts w:ascii="Consolas" w:hAnsi="Consolas"/>
          <w:sz w:val="14"/>
          <w:color w:val="A31515"/>
        </w:rPr>
        <w:t xml:space="preserve">yiye_maps.js</w:t>
      </w:r>
      <w:r>
        <w:t xml:space="preserve"> 中的 </w:t>
      </w:r>
      <w:r>
        <w:rPr>
          <w:rFonts w:ascii="Consolas" w:hAnsi="Consolas"/>
          <w:sz w:val="14"/>
          <w:color w:val="A31515"/>
        </w:rPr>
        <w:t xml:space="preserve">ash_outpost</w:t>
      </w:r>
      <w:r>
        <w:t xml:space="preserve">。双方基地相距仅 39 格，中央是一片开阔灰沙，没有任何天然屏障，唯一的地形约束是地图中央一处 6×6 格（36 格）的争夺矿。本图是战役第 1 关《初醒》的战场，</w:t>
      </w:r>
      <w:r>
        <w:rPr>
          <w:b/>
        </w:rPr>
        <w:t xml:space="preserve">也是全 6 张图中唯一没有晶簇的地图</w:t>
      </w:r>
      <w: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077"/>
        <w:gridCol w:w="5043"/>
        <w:gridCol w:w="1187"/>
      </w:tblGrid>
      <w:tr>
        <w:trPr>
          <w:tblHeader/>
        </w:trPr>
        <w:tc>
          <w:tcPr>
            <w:tcW w:w="2077" w:type="dxa"/>
            <w:shd w:val="clear" w:color="auto" w:fill="DCE6F1"/>
            <w:vAlign w:val="center"/>
          </w:tcPr>
          <w:p>
            <w:pPr>
              <w:pStyle w:val="afe"/>
            </w:pPr>
            <w:r>
              <w:rPr>
                <w:b/>
              </w:rPr>
              <w:t xml:space="preserve">项目</w:t>
            </w:r>
          </w:p>
        </w:tc>
        <w:tc>
          <w:tcPr>
            <w:tcW w:w="5043" w:type="dxa"/>
            <w:shd w:val="clear" w:color="auto" w:fill="DCE6F1"/>
            <w:vAlign w:val="center"/>
          </w:tcPr>
          <w:p>
            <w:pPr>
              <w:pStyle w:val="afe"/>
            </w:pPr>
            <w:r>
              <w:rPr>
                <w:b/>
              </w:rPr>
              <w:t xml:space="preserve">取值</w:t>
            </w:r>
          </w:p>
        </w:tc>
        <w:tc>
          <w:tcPr>
            <w:tcW w:w="1187" w:type="dxa"/>
            <w:shd w:val="clear" w:color="auto" w:fill="DCE6F1"/>
            <w:vAlign w:val="center"/>
          </w:tcPr>
          <w:p>
            <w:pPr>
              <w:pStyle w:val="afe"/>
            </w:pPr>
            <w:r>
              <w:rPr>
                <w:b/>
              </w:rPr>
              <w:t xml:space="preserve">优先级</w:t>
            </w:r>
          </w:p>
        </w:tc>
      </w:tr>
      <w:tr>
        <w:tc>
          <w:tcPr>
            <w:tcW w:w="2077" w:type="dxa"/>
            <w:vAlign w:val="center"/>
          </w:tcPr>
          <w:p>
            <w:pPr>
              <w:pStyle w:val="afe"/>
            </w:pPr>
            <w:r>
              <w:t xml:space="preserve">地图标识</w:t>
            </w:r>
          </w:p>
        </w:tc>
        <w:tc>
          <w:tcPr>
            <w:tcW w:w="5043" w:type="dxa"/>
            <w:vAlign w:val="center"/>
          </w:tcPr>
          <w:p>
            <w:pPr>
              <w:pStyle w:val="afe"/>
            </w:pPr>
            <w:r>
              <w:rPr>
                <w:rFonts w:ascii="Consolas" w:hAnsi="Consolas"/>
                <w:sz w:val="14"/>
                <w:color w:val="A31515"/>
              </w:rPr>
              <w:t xml:space="preserve">ash_outpost</w:t>
            </w:r>
          </w:p>
        </w:tc>
        <w:tc>
          <w:tcPr>
            <w:tcW w:w="1187" w:type="dxa"/>
            <w:vAlign w:val="center"/>
          </w:tcPr>
          <w:p>
            <w:pPr>
              <w:pStyle w:val="afe"/>
            </w:pPr>
            <w:r>
              <w:t xml:space="preserve">P0</w:t>
            </w:r>
          </w:p>
        </w:tc>
      </w:tr>
      <w:tr>
        <w:tc>
          <w:tcPr>
            <w:tcW w:w="2077" w:type="dxa"/>
            <w:vAlign w:val="center"/>
          </w:tcPr>
          <w:p>
            <w:pPr>
              <w:pStyle w:val="afe"/>
            </w:pPr>
            <w:r>
              <w:t xml:space="preserve">显示名称</w:t>
            </w:r>
          </w:p>
        </w:tc>
        <w:tc>
          <w:tcPr>
            <w:tcW w:w="5043" w:type="dxa"/>
            <w:vAlign w:val="center"/>
          </w:tcPr>
          <w:p>
            <w:pPr>
              <w:pStyle w:val="afe"/>
            </w:pPr>
            <w:r>
              <w:t xml:space="preserve">灰烬哨站</w:t>
            </w:r>
          </w:p>
        </w:tc>
        <w:tc>
          <w:tcPr>
            <w:tcW w:w="1187" w:type="dxa"/>
            <w:vAlign w:val="center"/>
          </w:tcPr>
          <w:p>
            <w:pPr>
              <w:pStyle w:val="afe"/>
            </w:pPr>
            <w:r>
              <w:t xml:space="preserve">P0</w:t>
            </w:r>
          </w:p>
        </w:tc>
      </w:tr>
      <w:tr>
        <w:tc>
          <w:tcPr>
            <w:tcW w:w="2077" w:type="dxa"/>
            <w:vAlign w:val="center"/>
          </w:tcPr>
          <w:p>
            <w:pPr>
              <w:pStyle w:val="afe"/>
            </w:pPr>
            <w:r>
              <w:t xml:space="preserve">尺寸</w:t>
            </w:r>
          </w:p>
        </w:tc>
        <w:tc>
          <w:tcPr>
            <w:tcW w:w="5043" w:type="dxa"/>
            <w:vAlign w:val="center"/>
          </w:tcPr>
          <w:p>
            <w:pPr>
              <w:pStyle w:val="afe"/>
            </w:pPr>
            <w:r>
              <w:t xml:space="preserve">64×64 格，共 4096 格</w:t>
            </w:r>
          </w:p>
        </w:tc>
        <w:tc>
          <w:tcPr>
            <w:tcW w:w="1187" w:type="dxa"/>
            <w:vAlign w:val="center"/>
          </w:tcPr>
          <w:p>
            <w:pPr>
              <w:pStyle w:val="afe"/>
            </w:pPr>
            <w:r>
              <w:t xml:space="preserve">P0</w:t>
            </w:r>
          </w:p>
        </w:tc>
      </w:tr>
      <w:tr>
        <w:tc>
          <w:tcPr>
            <w:tcW w:w="2077" w:type="dxa"/>
            <w:vAlign w:val="center"/>
          </w:tcPr>
          <w:p>
            <w:pPr>
              <w:pStyle w:val="afe"/>
            </w:pPr>
            <w:r>
              <w:t xml:space="preserve">对称方式</w:t>
            </w:r>
          </w:p>
        </w:tc>
        <w:tc>
          <w:tcPr>
            <w:tcW w:w="5043" w:type="dxa"/>
            <w:vAlign w:val="center"/>
          </w:tcPr>
          <w:p>
            <w:pPr>
              <w:pStyle w:val="afe"/>
            </w:pPr>
            <w:r>
              <w:rPr>
                <w:rFonts w:ascii="Consolas" w:hAnsi="Consolas"/>
                <w:sz w:val="14"/>
                <w:color w:val="A31515"/>
              </w:rPr>
              <w:t xml:space="preserve">mirror_x</w:t>
            </w:r>
            <w:r>
              <w:t xml:space="preserve"> 横向镜像，沿垂直中轴 x 等于 31.5，映射 (x,y) 到 (63-x, y)</w:t>
            </w:r>
          </w:p>
        </w:tc>
        <w:tc>
          <w:tcPr>
            <w:tcW w:w="1187" w:type="dxa"/>
            <w:vAlign w:val="center"/>
          </w:tcPr>
          <w:p>
            <w:pPr>
              <w:pStyle w:val="afe"/>
            </w:pPr>
            <w:r>
              <w:t xml:space="preserve">P0</w:t>
            </w:r>
          </w:p>
        </w:tc>
      </w:tr>
      <w:tr>
        <w:tc>
          <w:tcPr>
            <w:tcW w:w="2077" w:type="dxa"/>
            <w:vAlign w:val="center"/>
          </w:tcPr>
          <w:p>
            <w:pPr>
              <w:pStyle w:val="afe"/>
            </w:pPr>
            <w:r>
              <w:t xml:space="preserve">原初出生点</w:t>
            </w:r>
          </w:p>
        </w:tc>
        <w:tc>
          <w:tcPr>
            <w:tcW w:w="5043" w:type="dxa"/>
            <w:vAlign w:val="center"/>
          </w:tcPr>
          <w:p>
            <w:pPr>
              <w:pStyle w:val="afe"/>
            </w:pPr>
            <w:r>
              <w:t xml:space="preserve">(12, 32)，朝向正东（</w:t>
            </w:r>
            <w:r>
              <w:rPr>
                <w:b/>
              </w:rPr>
              <w:t xml:space="preserve">遭遇战默认值</w:t>
            </w:r>
            <w:r>
              <w:t xml:space="preserve">，战役中可被关卡表覆盖）</w:t>
            </w:r>
          </w:p>
        </w:tc>
        <w:tc>
          <w:tcPr>
            <w:tcW w:w="1187" w:type="dxa"/>
            <w:vAlign w:val="center"/>
          </w:tcPr>
          <w:p>
            <w:pPr>
              <w:pStyle w:val="afe"/>
            </w:pPr>
            <w:r>
              <w:t xml:space="preserve">P0</w:t>
            </w:r>
          </w:p>
        </w:tc>
      </w:tr>
      <w:tr>
        <w:tc>
          <w:tcPr>
            <w:tcW w:w="2077" w:type="dxa"/>
            <w:vAlign w:val="center"/>
          </w:tcPr>
          <w:p>
            <w:pPr>
              <w:pStyle w:val="afe"/>
            </w:pPr>
            <w:r>
              <w:t xml:space="preserve">主宰出生点</w:t>
            </w:r>
          </w:p>
        </w:tc>
        <w:tc>
          <w:tcPr>
            <w:tcW w:w="5043" w:type="dxa"/>
            <w:vAlign w:val="center"/>
          </w:tcPr>
          <w:p>
            <w:pPr>
              <w:pStyle w:val="afe"/>
            </w:pPr>
            <w:r>
              <w:t xml:space="preserve">(51, 32)，朝向正西（</w:t>
            </w:r>
            <w:r>
              <w:rPr>
                <w:b/>
              </w:rPr>
              <w:t xml:space="preserve">遭遇战默认值</w:t>
            </w:r>
            <w:r>
              <w:t xml:space="preserve">，战役中可被关卡表覆盖）</w:t>
            </w:r>
          </w:p>
        </w:tc>
        <w:tc>
          <w:tcPr>
            <w:tcW w:w="1187" w:type="dxa"/>
            <w:vAlign w:val="center"/>
          </w:tcPr>
          <w:p>
            <w:pPr>
              <w:pStyle w:val="afe"/>
            </w:pPr>
            <w:r>
              <w:t xml:space="preserve">P0</w:t>
            </w:r>
          </w:p>
        </w:tc>
      </w:tr>
      <w:tr>
        <w:tc>
          <w:tcPr>
            <w:tcW w:w="2077" w:type="dxa"/>
            <w:vAlign w:val="center"/>
          </w:tcPr>
          <w:p>
            <w:pPr>
              <w:pStyle w:val="afe"/>
            </w:pPr>
            <w:r>
              <w:t xml:space="preserve">出生点间距</w:t>
            </w:r>
          </w:p>
        </w:tc>
        <w:tc>
          <w:tcPr>
            <w:tcW w:w="5043" w:type="dxa"/>
            <w:vAlign w:val="center"/>
          </w:tcPr>
          <w:p>
            <w:pPr>
              <w:pStyle w:val="afe"/>
            </w:pPr>
            <w:r>
              <w:t xml:space="preserve">39 格；岩皮战士 1.5 格/秒行军约 26 秒，治安兵 1.7 格/秒约 23 秒</w:t>
            </w:r>
          </w:p>
        </w:tc>
        <w:tc>
          <w:tcPr>
            <w:tcW w:w="1187" w:type="dxa"/>
            <w:vAlign w:val="center"/>
          </w:tcPr>
          <w:p>
            <w:pPr>
              <w:pStyle w:val="afe"/>
            </w:pPr>
            <w:r>
              <w:t xml:space="preserve">P0</w:t>
            </w:r>
          </w:p>
        </w:tc>
      </w:tr>
      <w:tr>
        <w:tc>
          <w:tcPr>
            <w:tcW w:w="2077" w:type="dxa"/>
            <w:vAlign w:val="center"/>
          </w:tcPr>
          <w:p>
            <w:pPr>
              <w:pStyle w:val="afe"/>
            </w:pPr>
            <w:r>
              <w:t xml:space="preserve">中央争夺矿</w:t>
            </w:r>
          </w:p>
        </w:tc>
        <w:tc>
          <w:tcPr>
            <w:tcW w:w="5043" w:type="dxa"/>
            <w:vAlign w:val="center"/>
          </w:tcPr>
          <w:p>
            <w:pPr>
              <w:pStyle w:val="afe"/>
            </w:pPr>
            <w:r>
              <w:t xml:space="preserve">以 (32, 32) 为中心的 6×6 方块，覆盖 x 29 至 34，y 29 至 34，共 36 格</w:t>
            </w:r>
          </w:p>
        </w:tc>
        <w:tc>
          <w:tcPr>
            <w:tcW w:w="1187" w:type="dxa"/>
            <w:vAlign w:val="center"/>
          </w:tcPr>
          <w:p>
            <w:pPr>
              <w:pStyle w:val="afe"/>
            </w:pPr>
            <w:r>
              <w:t xml:space="preserve">P0</w:t>
            </w:r>
          </w:p>
        </w:tc>
      </w:tr>
      <w:tr>
        <w:tc>
          <w:tcPr>
            <w:tcW w:w="2077" w:type="dxa"/>
            <w:vAlign w:val="center"/>
          </w:tcPr>
          <w:p>
            <w:pPr>
              <w:pStyle w:val="afe"/>
            </w:pPr>
            <w:r>
              <w:t xml:space="preserve">混沌巢穴</w:t>
            </w:r>
          </w:p>
        </w:tc>
        <w:tc>
          <w:tcPr>
            <w:tcW w:w="5043" w:type="dxa"/>
            <w:vAlign w:val="center"/>
          </w:tcPr>
          <w:p>
            <w:pPr>
              <w:pStyle w:val="afe"/>
            </w:pPr>
            <w:r>
              <w:t xml:space="preserve">1 处，位于 (32, 32)，数值倍率 </w:t>
            </w:r>
            <w:r>
              <w:rPr>
                <w:b/>
              </w:rPr>
              <w:t xml:space="preserve">0.90×</w:t>
            </w:r>
            <w:r>
              <w:t xml:space="preserve">——</w:t>
            </w:r>
            <w:r>
              <w:rPr>
                <w:b/>
              </w:rPr>
              <w:t xml:space="preserve">全 6 张图中最弱的巢穴</w:t>
            </w:r>
            <w:r>
              <w:t xml:space="preserve">，教学关的正确解法就是让玩家用 4 名岩皮战士清掉它</w:t>
            </w:r>
          </w:p>
        </w:tc>
        <w:tc>
          <w:tcPr>
            <w:tcW w:w="1187" w:type="dxa"/>
            <w:vAlign w:val="center"/>
          </w:tcPr>
          <w:p>
            <w:pPr>
              <w:pStyle w:val="afe"/>
            </w:pPr>
            <w:r>
              <w:t xml:space="preserve">P0</w:t>
            </w:r>
          </w:p>
        </w:tc>
      </w:tr>
      <w:tr>
        <w:tc>
          <w:tcPr>
            <w:tcW w:w="2077" w:type="dxa"/>
            <w:vAlign w:val="center"/>
          </w:tcPr>
          <w:p>
            <w:pPr>
              <w:pStyle w:val="afe"/>
            </w:pPr>
            <w:r>
              <w:t xml:space="preserve">推荐时长</w:t>
            </w:r>
          </w:p>
        </w:tc>
        <w:tc>
          <w:tcPr>
            <w:tcW w:w="5043" w:type="dxa"/>
            <w:vAlign w:val="center"/>
          </w:tcPr>
          <w:p>
            <w:pPr>
              <w:pStyle w:val="afe"/>
            </w:pPr>
            <w:r>
              <w:t xml:space="preserve">10 至 16 分钟</w:t>
            </w:r>
          </w:p>
        </w:tc>
        <w:tc>
          <w:tcPr>
            <w:tcW w:w="1187" w:type="dxa"/>
            <w:vAlign w:val="center"/>
          </w:tcPr>
          <w:p>
            <w:pPr>
              <w:pStyle w:val="afe"/>
            </w:pPr>
            <w:r>
              <w:t xml:space="preserve">P0</w:t>
            </w:r>
          </w:p>
        </w:tc>
      </w:tr>
      <w:tr>
        <w:tc>
          <w:tcPr>
            <w:tcW w:w="2077" w:type="dxa"/>
            <w:vAlign w:val="center"/>
          </w:tcPr>
          <w:p>
            <w:pPr>
              <w:pStyle w:val="afe"/>
            </w:pPr>
            <w:r>
              <w:t xml:space="preserve">战争迷雾适配</w:t>
            </w:r>
          </w:p>
        </w:tc>
        <w:tc>
          <w:tcPr>
            <w:tcW w:w="5043" w:type="dxa"/>
            <w:vAlign w:val="center"/>
          </w:tcPr>
          <w:p>
            <w:pPr>
              <w:pStyle w:val="afe"/>
            </w:pPr>
            <w:r>
              <w:t xml:space="preserve">弱，地图小、无遮挡，开局即可互相发现</w:t>
            </w:r>
          </w:p>
        </w:tc>
        <w:tc>
          <w:tcPr>
            <w:tcW w:w="1187" w:type="dxa"/>
            <w:vAlign w:val="center"/>
          </w:tcPr>
          <w:p>
            <w:pPr>
              <w:pStyle w:val="afe"/>
            </w:pPr>
            <w:r>
              <w:t xml:space="preserve">P1</w:t>
            </w:r>
          </w:p>
        </w:tc>
      </w:tr>
      <w:tr>
        <w:tc>
          <w:tcPr>
            <w:tcW w:w="2077" w:type="dxa"/>
            <w:vAlign w:val="center"/>
          </w:tcPr>
          <w:p>
            <w:pPr>
              <w:pStyle w:val="afe"/>
            </w:pPr>
            <w:r>
              <w:t xml:space="preserve">AI 适配</w:t>
            </w:r>
          </w:p>
        </w:tc>
        <w:tc>
          <w:tcPr>
            <w:tcW w:w="5043" w:type="dxa"/>
            <w:vAlign w:val="center"/>
          </w:tcPr>
          <w:p>
            <w:pPr>
              <w:pStyle w:val="afe"/>
            </w:pPr>
            <w:r>
              <w:t xml:space="preserve">标准 AI 加「速攻压制」脚本（</w:t>
            </w:r>
            <w:r>
              <w:rPr>
                <w:b/>
              </w:rPr>
              <w:t xml:space="preserve">本图覆盖</w:t>
            </w:r>
            <w:r>
              <w:t xml:space="preserve">：AI 反应延迟下调 20%）</w:t>
            </w:r>
          </w:p>
        </w:tc>
        <w:tc>
          <w:tcPr>
            <w:tcW w:w="1187" w:type="dxa"/>
            <w:vAlign w:val="center"/>
          </w:tcPr>
          <w:p>
            <w:pPr>
              <w:pStyle w:val="afe"/>
            </w:pPr>
            <w:r>
              <w:t xml:space="preserve">P0</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265"/>
        <w:gridCol w:w="1007"/>
        <w:gridCol w:w="755"/>
        <w:gridCol w:w="4279"/>
      </w:tblGrid>
      <w:tr>
        <w:trPr>
          <w:tblHeader/>
        </w:trPr>
        <w:tc>
          <w:tcPr>
            <w:tcW w:w="2265" w:type="dxa"/>
            <w:shd w:val="clear" w:color="auto" w:fill="DCE6F1"/>
            <w:vAlign w:val="center"/>
          </w:tcPr>
          <w:p>
            <w:pPr>
              <w:pStyle w:val="afe"/>
            </w:pPr>
            <w:r>
              <w:rPr>
                <w:b/>
              </w:rPr>
              <w:t xml:space="preserve">地形</w:t>
            </w:r>
          </w:p>
        </w:tc>
        <w:tc>
          <w:tcPr>
            <w:tcW w:w="1007" w:type="dxa"/>
            <w:shd w:val="clear" w:color="auto" w:fill="DCE6F1"/>
            <w:vAlign w:val="center"/>
          </w:tcPr>
          <w:p>
            <w:pPr>
              <w:pStyle w:val="afe"/>
            </w:pPr>
            <w:r>
              <w:rPr>
                <w:b/>
              </w:rPr>
              <w:t xml:space="preserve">占比</w:t>
            </w:r>
          </w:p>
        </w:tc>
        <w:tc>
          <w:tcPr>
            <w:tcW w:w="755" w:type="dxa"/>
            <w:shd w:val="clear" w:color="auto" w:fill="DCE6F1"/>
            <w:vAlign w:val="center"/>
          </w:tcPr>
          <w:p>
            <w:pPr>
              <w:pStyle w:val="afe"/>
            </w:pPr>
            <w:r>
              <w:rPr>
                <w:b/>
              </w:rPr>
              <w:t xml:space="preserve">格数</w:t>
            </w:r>
          </w:p>
        </w:tc>
        <w:tc>
          <w:tcPr>
            <w:tcW w:w="4279" w:type="dxa"/>
            <w:shd w:val="clear" w:color="auto" w:fill="DCE6F1"/>
            <w:vAlign w:val="center"/>
          </w:tcPr>
          <w:p>
            <w:pPr>
              <w:pStyle w:val="afe"/>
            </w:pPr>
            <w:r>
              <w:rPr>
                <w:b/>
              </w:rPr>
              <w:t xml:space="preserve">说明</w:t>
            </w:r>
          </w:p>
        </w:tc>
      </w:tr>
      <w:tr>
        <w:tc>
          <w:tcPr>
            <w:tcW w:w="2265" w:type="dxa"/>
            <w:vAlign w:val="center"/>
          </w:tcPr>
          <w:p>
            <w:pPr>
              <w:pStyle w:val="afe"/>
            </w:pPr>
            <w:r>
              <w:t xml:space="preserve">叶肉 flesh</w:t>
            </w:r>
          </w:p>
        </w:tc>
        <w:tc>
          <w:tcPr>
            <w:tcW w:w="1007" w:type="dxa"/>
            <w:vAlign w:val="center"/>
          </w:tcPr>
          <w:p>
            <w:pPr>
              <w:pStyle w:val="afe"/>
            </w:pPr>
            <w:r>
              <w:t xml:space="preserve">56.2%</w:t>
            </w:r>
          </w:p>
        </w:tc>
        <w:tc>
          <w:tcPr>
            <w:tcW w:w="755" w:type="dxa"/>
            <w:vAlign w:val="center"/>
          </w:tcPr>
          <w:p>
            <w:pPr>
              <w:pStyle w:val="afe"/>
            </w:pPr>
            <w:r>
              <w:t xml:space="preserve">2300</w:t>
            </w:r>
          </w:p>
        </w:tc>
        <w:tc>
          <w:tcPr>
            <w:tcW w:w="4279" w:type="dxa"/>
            <w:vAlign w:val="center"/>
          </w:tcPr>
          <w:p>
            <w:pPr>
              <w:pStyle w:val="afe"/>
            </w:pPr>
            <w:r>
              <w:t xml:space="preserve">基地周边与地图边缘</w:t>
            </w:r>
          </w:p>
        </w:tc>
      </w:tr>
      <w:tr>
        <w:tc>
          <w:tcPr>
            <w:tcW w:w="2265" w:type="dxa"/>
            <w:vAlign w:val="center"/>
          </w:tcPr>
          <w:p>
            <w:pPr>
              <w:pStyle w:val="afe"/>
            </w:pPr>
            <w:r>
              <w:t xml:space="preserve">腐土 rot</w:t>
            </w:r>
          </w:p>
        </w:tc>
        <w:tc>
          <w:tcPr>
            <w:tcW w:w="1007" w:type="dxa"/>
            <w:vAlign w:val="center"/>
          </w:tcPr>
          <w:p>
            <w:pPr>
              <w:pStyle w:val="afe"/>
            </w:pPr>
            <w:r>
              <w:t xml:space="preserve">12.2%</w:t>
            </w:r>
          </w:p>
        </w:tc>
        <w:tc>
          <w:tcPr>
            <w:tcW w:w="755" w:type="dxa"/>
            <w:vAlign w:val="center"/>
          </w:tcPr>
          <w:p>
            <w:pPr>
              <w:pStyle w:val="afe"/>
            </w:pPr>
            <w:r>
              <w:t xml:space="preserve">500</w:t>
            </w:r>
          </w:p>
        </w:tc>
        <w:tc>
          <w:tcPr>
            <w:tcW w:w="4279" w:type="dxa"/>
            <w:vAlign w:val="center"/>
          </w:tcPr>
          <w:p>
            <w:pPr>
              <w:pStyle w:val="afe"/>
            </w:pPr>
            <w:r>
              <w:t xml:space="preserve">中央灰沙外沿</w:t>
            </w:r>
          </w:p>
        </w:tc>
      </w:tr>
      <w:tr>
        <w:tc>
          <w:tcPr>
            <w:tcW w:w="2265" w:type="dxa"/>
            <w:vAlign w:val="center"/>
          </w:tcPr>
          <w:p>
            <w:pPr>
              <w:pStyle w:val="afe"/>
            </w:pPr>
            <w:r>
              <w:t xml:space="preserve">灰沙 ash</w:t>
            </w:r>
          </w:p>
        </w:tc>
        <w:tc>
          <w:tcPr>
            <w:tcW w:w="1007" w:type="dxa"/>
            <w:vAlign w:val="center"/>
          </w:tcPr>
          <w:p>
            <w:pPr>
              <w:pStyle w:val="afe"/>
            </w:pPr>
            <w:r>
              <w:t xml:space="preserve">14.6%</w:t>
            </w:r>
          </w:p>
        </w:tc>
        <w:tc>
          <w:tcPr>
            <w:tcW w:w="755" w:type="dxa"/>
            <w:vAlign w:val="center"/>
          </w:tcPr>
          <w:p>
            <w:pPr>
              <w:pStyle w:val="afe"/>
            </w:pPr>
            <w:r>
              <w:t xml:space="preserve">600</w:t>
            </w:r>
          </w:p>
        </w:tc>
        <w:tc>
          <w:tcPr>
            <w:tcW w:w="4279" w:type="dxa"/>
            <w:vAlign w:val="center"/>
          </w:tcPr>
          <w:p>
            <w:pPr>
              <w:pStyle w:val="afe"/>
            </w:pPr>
            <w:r>
              <w:t xml:space="preserve">地图中央的大片开阔地</w:t>
            </w:r>
          </w:p>
        </w:tc>
      </w:tr>
      <w:tr>
        <w:tc>
          <w:tcPr>
            <w:tcW w:w="2265" w:type="dxa"/>
            <w:vAlign w:val="center"/>
          </w:tcPr>
          <w:p>
            <w:pPr>
              <w:pStyle w:val="afe"/>
            </w:pPr>
            <w:r>
              <w:t xml:space="preserve">脉络 vein</w:t>
            </w:r>
          </w:p>
        </w:tc>
        <w:tc>
          <w:tcPr>
            <w:tcW w:w="1007" w:type="dxa"/>
            <w:vAlign w:val="center"/>
          </w:tcPr>
          <w:p>
            <w:pPr>
              <w:pStyle w:val="afe"/>
            </w:pPr>
            <w:r>
              <w:t xml:space="preserve">6.3%</w:t>
            </w:r>
          </w:p>
        </w:tc>
        <w:tc>
          <w:tcPr>
            <w:tcW w:w="755" w:type="dxa"/>
            <w:vAlign w:val="center"/>
          </w:tcPr>
          <w:p>
            <w:pPr>
              <w:pStyle w:val="afe"/>
            </w:pPr>
            <w:r>
              <w:t xml:space="preserve">260</w:t>
            </w:r>
          </w:p>
        </w:tc>
        <w:tc>
          <w:tcPr>
            <w:tcW w:w="4279" w:type="dxa"/>
            <w:vAlign w:val="center"/>
          </w:tcPr>
          <w:p>
            <w:pPr>
              <w:pStyle w:val="afe"/>
            </w:pPr>
            <w:r>
              <w:t xml:space="preserve">双方基地到中央的直线通路</w:t>
            </w:r>
          </w:p>
        </w:tc>
      </w:tr>
      <w:tr>
        <w:tc>
          <w:tcPr>
            <w:tcW w:w="2265" w:type="dxa"/>
            <w:vAlign w:val="center"/>
          </w:tcPr>
          <w:p>
            <w:pPr>
              <w:pStyle w:val="afe"/>
            </w:pPr>
            <w:r>
              <w:t xml:space="preserve">岩层 strata</w:t>
            </w:r>
          </w:p>
        </w:tc>
        <w:tc>
          <w:tcPr>
            <w:tcW w:w="1007" w:type="dxa"/>
            <w:vAlign w:val="center"/>
          </w:tcPr>
          <w:p>
            <w:pPr>
              <w:pStyle w:val="afe"/>
            </w:pPr>
            <w:r>
              <w:t xml:space="preserve">5.9%</w:t>
            </w:r>
          </w:p>
        </w:tc>
        <w:tc>
          <w:tcPr>
            <w:tcW w:w="755" w:type="dxa"/>
            <w:vAlign w:val="center"/>
          </w:tcPr>
          <w:p>
            <w:pPr>
              <w:pStyle w:val="afe"/>
            </w:pPr>
            <w:r>
              <w:t xml:space="preserve">240</w:t>
            </w:r>
          </w:p>
        </w:tc>
        <w:tc>
          <w:tcPr>
            <w:tcW w:w="4279" w:type="dxa"/>
            <w:vAlign w:val="center"/>
          </w:tcPr>
          <w:p>
            <w:pPr>
              <w:pStyle w:val="afe"/>
            </w:pPr>
            <w:r>
              <w:t xml:space="preserve">四处岩丘（合计 240 格），可作临时掩体</w:t>
            </w:r>
          </w:p>
        </w:tc>
      </w:tr>
      <w:tr>
        <w:tc>
          <w:tcPr>
            <w:tcW w:w="2265" w:type="dxa"/>
            <w:vAlign w:val="center"/>
          </w:tcPr>
          <w:p>
            <w:pPr>
              <w:pStyle w:val="afe"/>
            </w:pPr>
            <w:r>
              <w:t xml:space="preserve">毒瘴 miasma</w:t>
            </w:r>
          </w:p>
        </w:tc>
        <w:tc>
          <w:tcPr>
            <w:tcW w:w="1007" w:type="dxa"/>
            <w:vAlign w:val="center"/>
          </w:tcPr>
          <w:p>
            <w:pPr>
              <w:pStyle w:val="afe"/>
            </w:pPr>
            <w:r>
              <w:t xml:space="preserve">0.0%</w:t>
            </w:r>
          </w:p>
        </w:tc>
        <w:tc>
          <w:tcPr>
            <w:tcW w:w="755" w:type="dxa"/>
            <w:vAlign w:val="center"/>
          </w:tcPr>
          <w:p>
            <w:pPr>
              <w:pStyle w:val="afe"/>
            </w:pPr>
            <w:r>
              <w:t xml:space="preserve">0</w:t>
            </w:r>
          </w:p>
        </w:tc>
        <w:tc>
          <w:tcPr>
            <w:tcW w:w="4279" w:type="dxa"/>
            <w:vAlign w:val="center"/>
          </w:tcPr>
          <w:p>
            <w:pPr>
              <w:pStyle w:val="afe"/>
            </w:pPr>
            <w:r>
              <w:t xml:space="preserve">无（本地图为教学图，不生成毒瘴）</w:t>
            </w:r>
          </w:p>
        </w:tc>
      </w:tr>
      <w:tr>
        <w:tc>
          <w:tcPr>
            <w:tcW w:w="2265" w:type="dxa"/>
            <w:vAlign w:val="center"/>
          </w:tcPr>
          <w:p>
            <w:pPr>
              <w:pStyle w:val="afe"/>
            </w:pPr>
            <w:r>
              <w:t xml:space="preserve">浅毒滩 shallow</w:t>
            </w:r>
          </w:p>
        </w:tc>
        <w:tc>
          <w:tcPr>
            <w:tcW w:w="1007" w:type="dxa"/>
            <w:vAlign w:val="center"/>
          </w:tcPr>
          <w:p>
            <w:pPr>
              <w:pStyle w:val="afe"/>
            </w:pPr>
            <w:r>
              <w:t xml:space="preserve">0.0%</w:t>
            </w:r>
          </w:p>
        </w:tc>
        <w:tc>
          <w:tcPr>
            <w:tcW w:w="755" w:type="dxa"/>
            <w:vAlign w:val="center"/>
          </w:tcPr>
          <w:p>
            <w:pPr>
              <w:pStyle w:val="afe"/>
            </w:pPr>
            <w:r>
              <w:t xml:space="preserve">0</w:t>
            </w:r>
          </w:p>
        </w:tc>
        <w:tc>
          <w:tcPr>
            <w:tcW w:w="4279" w:type="dxa"/>
            <w:vAlign w:val="center"/>
          </w:tcPr>
          <w:p>
            <w:pPr>
              <w:pStyle w:val="afe"/>
            </w:pPr>
            <w:r>
              <w:t xml:space="preserve">无</w:t>
            </w:r>
          </w:p>
        </w:tc>
      </w:tr>
      <w:tr>
        <w:tc>
          <w:tcPr>
            <w:tcW w:w="2265" w:type="dxa"/>
            <w:vAlign w:val="center"/>
          </w:tcPr>
          <w:p>
            <w:pPr>
              <w:pStyle w:val="afe"/>
            </w:pPr>
            <w:r>
              <w:t xml:space="preserve">叶底裂隙 rift</w:t>
            </w:r>
          </w:p>
        </w:tc>
        <w:tc>
          <w:tcPr>
            <w:tcW w:w="1007" w:type="dxa"/>
            <w:vAlign w:val="center"/>
          </w:tcPr>
          <w:p>
            <w:pPr>
              <w:pStyle w:val="afe"/>
            </w:pPr>
            <w:r>
              <w:t xml:space="preserve">1.0%</w:t>
            </w:r>
          </w:p>
        </w:tc>
        <w:tc>
          <w:tcPr>
            <w:tcW w:w="755" w:type="dxa"/>
            <w:vAlign w:val="center"/>
          </w:tcPr>
          <w:p>
            <w:pPr>
              <w:pStyle w:val="afe"/>
            </w:pPr>
            <w:r>
              <w:t xml:space="preserve">40</w:t>
            </w:r>
          </w:p>
        </w:tc>
        <w:tc>
          <w:tcPr>
            <w:tcW w:w="4279" w:type="dxa"/>
            <w:vAlign w:val="center"/>
          </w:tcPr>
          <w:p>
            <w:pPr>
              <w:pStyle w:val="afe"/>
            </w:pPr>
            <w:r>
              <w:t xml:space="preserve">中央矿周边的两处小落差，</w:t>
            </w:r>
            <w:r>
              <w:rPr>
                <w:rFonts w:ascii="Consolas" w:hAnsi="Consolas"/>
                <w:sz w:val="14"/>
                <w:color w:val="A31515"/>
              </w:rPr>
              <w:t xml:space="preserve">foot</w:t>
            </w:r>
            <w:r>
              <w:t xml:space="preserve"> 可爬</w:t>
            </w:r>
          </w:p>
        </w:tc>
      </w:tr>
      <w:tr>
        <w:tc>
          <w:tcPr>
            <w:tcW w:w="2265" w:type="dxa"/>
            <w:vAlign w:val="center"/>
          </w:tcPr>
          <w:p>
            <w:pPr>
              <w:pStyle w:val="afe"/>
            </w:pPr>
            <w:r>
              <w:t xml:space="preserve">源质矿脉 essence</w:t>
            </w:r>
          </w:p>
        </w:tc>
        <w:tc>
          <w:tcPr>
            <w:tcW w:w="1007" w:type="dxa"/>
            <w:vAlign w:val="center"/>
          </w:tcPr>
          <w:p>
            <w:pPr>
              <w:pStyle w:val="afe"/>
            </w:pPr>
            <w:r>
              <w:t xml:space="preserve">2.3%</w:t>
            </w:r>
          </w:p>
        </w:tc>
        <w:tc>
          <w:tcPr>
            <w:tcW w:w="755" w:type="dxa"/>
            <w:vAlign w:val="center"/>
          </w:tcPr>
          <w:p>
            <w:pPr>
              <w:pStyle w:val="afe"/>
            </w:pPr>
            <w:r>
              <w:t xml:space="preserve">96</w:t>
            </w:r>
          </w:p>
        </w:tc>
        <w:tc>
          <w:tcPr>
            <w:tcW w:w="4279" w:type="dxa"/>
            <w:vAlign w:val="center"/>
          </w:tcPr>
          <w:p>
            <w:pPr>
              <w:pStyle w:val="afe"/>
            </w:pPr>
            <w:r>
              <w:t xml:space="preserve">5 处采点，与资源点表合计一致（96 × 400 = 38400）</w:t>
            </w:r>
          </w:p>
        </w:tc>
      </w:tr>
      <w:tr>
        <w:tc>
          <w:tcPr>
            <w:tcW w:w="2265" w:type="dxa"/>
            <w:vAlign w:val="center"/>
          </w:tcPr>
          <w:p>
            <w:pPr>
              <w:pStyle w:val="afe"/>
            </w:pPr>
            <w:r>
              <w:t xml:space="preserve">晶簇 crystal</w:t>
            </w:r>
          </w:p>
        </w:tc>
        <w:tc>
          <w:tcPr>
            <w:tcW w:w="1007" w:type="dxa"/>
            <w:vAlign w:val="center"/>
          </w:tcPr>
          <w:p>
            <w:pPr>
              <w:pStyle w:val="afe"/>
            </w:pPr>
            <w:r>
              <w:t xml:space="preserve">0.0%</w:t>
            </w:r>
          </w:p>
        </w:tc>
        <w:tc>
          <w:tcPr>
            <w:tcW w:w="755" w:type="dxa"/>
            <w:vAlign w:val="center"/>
          </w:tcPr>
          <w:p>
            <w:pPr>
              <w:pStyle w:val="afe"/>
            </w:pPr>
            <w:r>
              <w:t xml:space="preserve">0</w:t>
            </w:r>
          </w:p>
        </w:tc>
        <w:tc>
          <w:tcPr>
            <w:tcW w:w="4279" w:type="dxa"/>
            <w:vAlign w:val="center"/>
          </w:tcPr>
          <w:p>
            <w:pPr>
              <w:pStyle w:val="afe"/>
            </w:pPr>
            <w:r>
              <w:rPr>
                <w:b/>
              </w:rPr>
              <w:t xml:space="preserve">本地图无晶簇</w:t>
            </w:r>
            <w:r>
              <w:t xml:space="preserve">，保留该行仅为表格结构一致</w:t>
            </w:r>
          </w:p>
        </w:tc>
      </w:tr>
      <w:tr>
        <w:tc>
          <w:tcPr>
            <w:tcW w:w="2265" w:type="dxa"/>
            <w:vAlign w:val="center"/>
          </w:tcPr>
          <w:p>
            <w:pPr>
              <w:pStyle w:val="afe"/>
            </w:pPr>
            <w:r>
              <w:t xml:space="preserve">岩桥 bridge</w:t>
            </w:r>
          </w:p>
        </w:tc>
        <w:tc>
          <w:tcPr>
            <w:tcW w:w="1007" w:type="dxa"/>
            <w:vAlign w:val="center"/>
          </w:tcPr>
          <w:p>
            <w:pPr>
              <w:pStyle w:val="afe"/>
            </w:pPr>
            <w:r>
              <w:t xml:space="preserve">0.0%</w:t>
            </w:r>
          </w:p>
        </w:tc>
        <w:tc>
          <w:tcPr>
            <w:tcW w:w="755" w:type="dxa"/>
            <w:vAlign w:val="center"/>
          </w:tcPr>
          <w:p>
            <w:pPr>
              <w:pStyle w:val="afe"/>
            </w:pPr>
            <w:r>
              <w:t xml:space="preserve">0</w:t>
            </w:r>
          </w:p>
        </w:tc>
        <w:tc>
          <w:tcPr>
            <w:tcW w:w="4279" w:type="dxa"/>
            <w:vAlign w:val="center"/>
          </w:tcPr>
          <w:p>
            <w:pPr>
              <w:pStyle w:val="afe"/>
            </w:pPr>
            <w:r>
              <w:t xml:space="preserve">无</w:t>
            </w:r>
          </w:p>
        </w:tc>
      </w:tr>
      <w:tr>
        <w:tc>
          <w:tcPr>
            <w:tcW w:w="2265" w:type="dxa"/>
            <w:vAlign w:val="center"/>
          </w:tcPr>
          <w:p>
            <w:pPr>
              <w:pStyle w:val="afe"/>
            </w:pPr>
            <w:r>
              <w:t xml:space="preserve">孢子林 spore</w:t>
            </w:r>
          </w:p>
        </w:tc>
        <w:tc>
          <w:tcPr>
            <w:tcW w:w="1007" w:type="dxa"/>
            <w:vAlign w:val="center"/>
          </w:tcPr>
          <w:p>
            <w:pPr>
              <w:pStyle w:val="afe"/>
            </w:pPr>
            <w:r>
              <w:t xml:space="preserve">1.5%</w:t>
            </w:r>
          </w:p>
        </w:tc>
        <w:tc>
          <w:tcPr>
            <w:tcW w:w="755" w:type="dxa"/>
            <w:vAlign w:val="center"/>
          </w:tcPr>
          <w:p>
            <w:pPr>
              <w:pStyle w:val="afe"/>
            </w:pPr>
            <w:r>
              <w:t xml:space="preserve">60</w:t>
            </w:r>
          </w:p>
        </w:tc>
        <w:tc>
          <w:tcPr>
            <w:tcW w:w="4279" w:type="dxa"/>
            <w:vAlign w:val="center"/>
          </w:tcPr>
          <w:p>
            <w:pPr>
              <w:pStyle w:val="afe"/>
            </w:pPr>
            <w:r>
              <w:t xml:space="preserve">地图四角</w:t>
            </w:r>
          </w:p>
        </w:tc>
      </w:tr>
      <w:tr>
        <w:tc>
          <w:tcPr>
            <w:tcW w:w="2265" w:type="dxa"/>
            <w:vAlign w:val="center"/>
          </w:tcPr>
          <w:p>
            <w:pPr>
              <w:pStyle w:val="afe"/>
            </w:pPr>
            <w:r>
              <w:t xml:space="preserve">合计</w:t>
            </w:r>
          </w:p>
        </w:tc>
        <w:tc>
          <w:tcPr>
            <w:tcW w:w="1007" w:type="dxa"/>
            <w:vAlign w:val="center"/>
          </w:tcPr>
          <w:p>
            <w:pPr>
              <w:pStyle w:val="afe"/>
            </w:pPr>
            <w:r>
              <w:t xml:space="preserve">100.0%</w:t>
            </w:r>
          </w:p>
        </w:tc>
        <w:tc>
          <w:tcPr>
            <w:tcW w:w="755" w:type="dxa"/>
            <w:vAlign w:val="center"/>
          </w:tcPr>
          <w:p>
            <w:pPr>
              <w:pStyle w:val="afe"/>
            </w:pPr>
            <w:r>
              <w:t xml:space="preserve">4096</w:t>
            </w:r>
          </w:p>
        </w:tc>
        <w:tc>
          <w:tcPr>
            <w:tcW w:w="4279" w:type="dxa"/>
            <w:vAlign w:val="center"/>
          </w:tcPr>
          <w:p>
            <w:pPr>
              <w:pStyle w:val="afe"/>
            </w:pPr>
            <w:r>
              <w:t xml:space="preserve">校验通过；格数逐行相加等于 4096，源质总量 38400</w:t>
            </w:r>
          </w:p>
        </w:tc>
      </w:tr>
    </w:tbl>
    <w:p>
      <w:pPr>
        <w:pStyle w:val="0"/>
        <w:spacing w:after="60"/>
      </w:pPr>
    </w:p>
    <w:p>
      <w:pPr>
        <w:pStyle w:val="0"/>
      </w:pPr>
      <w:r>
        <w:t xml:space="preserve">修正说明（P0）：上表 crystal 一栏在灰烬哨站的实际值为 0 格（占 0.0%），保留该行只为与其余 5 张地图的表格结构一致；本地图 essence 的实际格数为 </w:t>
      </w:r>
      <w:r>
        <w:rPr>
          <w:b/>
        </w:rPr>
        <w:t xml:space="preserve">96 格（2.3%）</w:t>
      </w:r>
      <w:r>
        <w:t xml:space="preserve">，与下文资源点表逐行相加（24 加 24 加 36 加 6 加 6）完全一致，也与地图总览表的「96 / 0」一致。岩丘面积以 </w:t>
      </w:r>
      <w:r>
        <w:rPr>
          <w:b/>
        </w:rPr>
        <w:t xml:space="preserve">240 格</w:t>
      </w:r>
      <w:r>
        <w:t xml:space="preserve">为准，不再写作「四处 4×4 共 64 格」。实施方在读取本地图时应以 </w:t>
      </w:r>
      <w:r>
        <w:rPr>
          <w:rFonts w:ascii="Consolas" w:hAnsi="Consolas"/>
          <w:sz w:val="14"/>
          <w:color w:val="A31515"/>
        </w:rPr>
        <w:t xml:space="preserve">oreFields</w:t>
      </w:r>
      <w:r>
        <w:t xml:space="preserve"> 数组与 </w:t>
      </w:r>
      <w:r>
        <w:rPr>
          <w:rFonts w:ascii="Consolas" w:hAnsi="Consolas"/>
          <w:sz w:val="14"/>
          <w:color w:val="A31515"/>
        </w:rPr>
        <w:t xml:space="preserve">essence</w:t>
      </w:r>
      <w:r>
        <w:t xml:space="preserve"> 数组为准，不得依赖百分比反推。</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73"/>
        <w:gridCol w:w="859"/>
        <w:gridCol w:w="716"/>
        <w:gridCol w:w="1718"/>
        <w:gridCol w:w="560"/>
        <w:gridCol w:w="716"/>
        <w:gridCol w:w="1289"/>
        <w:gridCol w:w="2005"/>
      </w:tblGrid>
      <w:tr>
        <w:trPr>
          <w:tblHeader/>
        </w:trPr>
        <w:tc>
          <w:tcPr>
            <w:tcW w:w="573" w:type="dxa"/>
            <w:shd w:val="clear" w:color="auto" w:fill="DCE6F1"/>
            <w:vAlign w:val="center"/>
          </w:tcPr>
          <w:p>
            <w:pPr>
              <w:pStyle w:val="afe"/>
            </w:pPr>
            <w:r>
              <w:rPr>
                <w:b/>
              </w:rPr>
              <w:t xml:space="preserve">资源点</w:t>
            </w:r>
          </w:p>
        </w:tc>
        <w:tc>
          <w:tcPr>
            <w:tcW w:w="859" w:type="dxa"/>
            <w:shd w:val="clear" w:color="auto" w:fill="DCE6F1"/>
            <w:vAlign w:val="center"/>
          </w:tcPr>
          <w:p>
            <w:pPr>
              <w:pStyle w:val="afe"/>
            </w:pPr>
            <w:r>
              <w:rPr>
                <w:b/>
              </w:rPr>
              <w:t xml:space="preserve">归属</w:t>
            </w:r>
          </w:p>
        </w:tc>
        <w:tc>
          <w:tcPr>
            <w:tcW w:w="716" w:type="dxa"/>
            <w:shd w:val="clear" w:color="auto" w:fill="DCE6F1"/>
            <w:vAlign w:val="center"/>
          </w:tcPr>
          <w:p>
            <w:pPr>
              <w:pStyle w:val="afe"/>
            </w:pPr>
            <w:r>
              <w:rPr>
                <w:b/>
              </w:rPr>
              <w:t xml:space="preserve">中心坐标</w:t>
            </w:r>
          </w:p>
        </w:tc>
        <w:tc>
          <w:tcPr>
            <w:tcW w:w="1718" w:type="dxa"/>
            <w:shd w:val="clear" w:color="auto" w:fill="DCE6F1"/>
            <w:vAlign w:val="center"/>
          </w:tcPr>
          <w:p>
            <w:pPr>
              <w:pStyle w:val="afe"/>
            </w:pPr>
            <w:r>
              <w:rPr>
                <w:b/>
              </w:rPr>
              <w:t xml:space="preserve">覆盖范围</w:t>
            </w:r>
          </w:p>
        </w:tc>
        <w:tc>
          <w:tcPr>
            <w:tcW w:w="560" w:type="dxa"/>
            <w:shd w:val="clear" w:color="auto" w:fill="DCE6F1"/>
            <w:vAlign w:val="center"/>
          </w:tcPr>
          <w:p>
            <w:pPr>
              <w:pStyle w:val="afe"/>
            </w:pPr>
            <w:r>
              <w:rPr>
                <w:b/>
              </w:rPr>
              <w:t xml:space="preserve">格数</w:t>
            </w:r>
          </w:p>
        </w:tc>
        <w:tc>
          <w:tcPr>
            <w:tcW w:w="716" w:type="dxa"/>
            <w:shd w:val="clear" w:color="auto" w:fill="DCE6F1"/>
            <w:vAlign w:val="center"/>
          </w:tcPr>
          <w:p>
            <w:pPr>
              <w:pStyle w:val="afe"/>
            </w:pPr>
            <w:r>
              <w:rPr>
                <w:b/>
              </w:rPr>
              <w:t xml:space="preserve">折合源质</w:t>
            </w:r>
          </w:p>
        </w:tc>
        <w:tc>
          <w:tcPr>
            <w:tcW w:w="1289" w:type="dxa"/>
            <w:shd w:val="clear" w:color="auto" w:fill="DCE6F1"/>
            <w:vAlign w:val="center"/>
          </w:tcPr>
          <w:p>
            <w:pPr>
              <w:pStyle w:val="afe"/>
            </w:pPr>
            <w:r>
              <w:rPr>
                <w:b/>
              </w:rPr>
              <w:t xml:space="preserve">到最近出生点距离</w:t>
            </w:r>
          </w:p>
        </w:tc>
        <w:tc>
          <w:tcPr>
            <w:tcW w:w="2005" w:type="dxa"/>
            <w:shd w:val="clear" w:color="auto" w:fill="DCE6F1"/>
            <w:vAlign w:val="center"/>
          </w:tcPr>
          <w:p>
            <w:pPr>
              <w:pStyle w:val="afe"/>
            </w:pPr>
            <w:r>
              <w:rPr>
                <w:b/>
              </w:rPr>
              <w:t xml:space="preserve">备注</w:t>
            </w:r>
          </w:p>
        </w:tc>
      </w:tr>
      <w:tr>
        <w:tc>
          <w:tcPr>
            <w:tcW w:w="573" w:type="dxa"/>
            <w:vAlign w:val="center"/>
          </w:tcPr>
          <w:p>
            <w:pPr>
              <w:pStyle w:val="afe"/>
            </w:pPr>
            <w:r>
              <w:t xml:space="preserve">O1</w:t>
            </w:r>
          </w:p>
        </w:tc>
        <w:tc>
          <w:tcPr>
            <w:tcW w:w="859" w:type="dxa"/>
            <w:vAlign w:val="center"/>
          </w:tcPr>
          <w:p>
            <w:pPr>
              <w:pStyle w:val="afe"/>
            </w:pPr>
            <w:r>
              <w:t xml:space="preserve">原初近郊</w:t>
            </w:r>
          </w:p>
        </w:tc>
        <w:tc>
          <w:tcPr>
            <w:tcW w:w="716" w:type="dxa"/>
            <w:vAlign w:val="center"/>
          </w:tcPr>
          <w:p>
            <w:pPr>
              <w:pStyle w:val="afe"/>
            </w:pPr>
            <w:r>
              <w:t xml:space="preserve">(20, 28)</w:t>
            </w:r>
          </w:p>
        </w:tc>
        <w:tc>
          <w:tcPr>
            <w:tcW w:w="1718" w:type="dxa"/>
            <w:vAlign w:val="center"/>
          </w:tcPr>
          <w:p>
            <w:pPr>
              <w:pStyle w:val="afe"/>
            </w:pPr>
            <w:r>
              <w:t xml:space="preserve">x 16 至 23，y 26 至 31</w:t>
            </w:r>
          </w:p>
        </w:tc>
        <w:tc>
          <w:tcPr>
            <w:tcW w:w="560" w:type="dxa"/>
            <w:vAlign w:val="center"/>
          </w:tcPr>
          <w:p>
            <w:pPr>
              <w:pStyle w:val="afe"/>
            </w:pPr>
            <w:r>
              <w:t xml:space="preserve">24</w:t>
            </w:r>
          </w:p>
        </w:tc>
        <w:tc>
          <w:tcPr>
            <w:tcW w:w="716" w:type="dxa"/>
            <w:vAlign w:val="center"/>
          </w:tcPr>
          <w:p>
            <w:pPr>
              <w:pStyle w:val="afe"/>
            </w:pPr>
            <w:r>
              <w:t xml:space="preserve">9600</w:t>
            </w:r>
          </w:p>
        </w:tc>
        <w:tc>
          <w:tcPr>
            <w:tcW w:w="1289" w:type="dxa"/>
            <w:vAlign w:val="center"/>
          </w:tcPr>
          <w:p>
            <w:pPr>
              <w:pStyle w:val="afe"/>
            </w:pPr>
            <w:r>
              <w:t xml:space="preserve">12 格</w:t>
            </w:r>
          </w:p>
        </w:tc>
        <w:tc>
          <w:tcPr>
            <w:tcW w:w="2005" w:type="dxa"/>
            <w:vAlign w:val="center"/>
          </w:tcPr>
          <w:p>
            <w:pPr>
              <w:pStyle w:val="afe"/>
            </w:pPr>
            <w:r>
              <w:t xml:space="preserve">主矿</w:t>
            </w:r>
          </w:p>
        </w:tc>
      </w:tr>
      <w:tr>
        <w:tc>
          <w:tcPr>
            <w:tcW w:w="573" w:type="dxa"/>
            <w:vAlign w:val="center"/>
          </w:tcPr>
          <w:p>
            <w:pPr>
              <w:pStyle w:val="afe"/>
            </w:pPr>
            <w:r>
              <w:t xml:space="preserve">O2</w:t>
            </w:r>
          </w:p>
        </w:tc>
        <w:tc>
          <w:tcPr>
            <w:tcW w:w="859" w:type="dxa"/>
            <w:vAlign w:val="center"/>
          </w:tcPr>
          <w:p>
            <w:pPr>
              <w:pStyle w:val="afe"/>
            </w:pPr>
            <w:r>
              <w:t xml:space="preserve">主宰近郊</w:t>
            </w:r>
          </w:p>
        </w:tc>
        <w:tc>
          <w:tcPr>
            <w:tcW w:w="716" w:type="dxa"/>
            <w:vAlign w:val="center"/>
          </w:tcPr>
          <w:p>
            <w:pPr>
              <w:pStyle w:val="afe"/>
            </w:pPr>
            <w:r>
              <w:t xml:space="preserve">(43, 35)</w:t>
            </w:r>
          </w:p>
        </w:tc>
        <w:tc>
          <w:tcPr>
            <w:tcW w:w="1718" w:type="dxa"/>
            <w:vAlign w:val="center"/>
          </w:tcPr>
          <w:p>
            <w:pPr>
              <w:pStyle w:val="afe"/>
            </w:pPr>
            <w:r>
              <w:t xml:space="preserve">x 39 至 46，y 32 至 37</w:t>
            </w:r>
          </w:p>
        </w:tc>
        <w:tc>
          <w:tcPr>
            <w:tcW w:w="560" w:type="dxa"/>
            <w:vAlign w:val="center"/>
          </w:tcPr>
          <w:p>
            <w:pPr>
              <w:pStyle w:val="afe"/>
            </w:pPr>
            <w:r>
              <w:t xml:space="preserve">24</w:t>
            </w:r>
          </w:p>
        </w:tc>
        <w:tc>
          <w:tcPr>
            <w:tcW w:w="716" w:type="dxa"/>
            <w:vAlign w:val="center"/>
          </w:tcPr>
          <w:p>
            <w:pPr>
              <w:pStyle w:val="afe"/>
            </w:pPr>
            <w:r>
              <w:t xml:space="preserve">9600</w:t>
            </w:r>
          </w:p>
        </w:tc>
        <w:tc>
          <w:tcPr>
            <w:tcW w:w="1289" w:type="dxa"/>
            <w:vAlign w:val="center"/>
          </w:tcPr>
          <w:p>
            <w:pPr>
              <w:pStyle w:val="afe"/>
            </w:pPr>
            <w:r>
              <w:t xml:space="preserve">12 格</w:t>
            </w:r>
          </w:p>
        </w:tc>
        <w:tc>
          <w:tcPr>
            <w:tcW w:w="2005" w:type="dxa"/>
            <w:vAlign w:val="center"/>
          </w:tcPr>
          <w:p>
            <w:pPr>
              <w:pStyle w:val="afe"/>
            </w:pPr>
            <w:r>
              <w:t xml:space="preserve">O1 的镜像</w:t>
            </w:r>
          </w:p>
        </w:tc>
      </w:tr>
      <w:tr>
        <w:tc>
          <w:tcPr>
            <w:tcW w:w="573" w:type="dxa"/>
            <w:vAlign w:val="center"/>
          </w:tcPr>
          <w:p>
            <w:pPr>
              <w:pStyle w:val="afe"/>
            </w:pPr>
            <w:r>
              <w:t xml:space="preserve">O3</w:t>
            </w:r>
          </w:p>
        </w:tc>
        <w:tc>
          <w:tcPr>
            <w:tcW w:w="859" w:type="dxa"/>
            <w:vAlign w:val="center"/>
          </w:tcPr>
          <w:p>
            <w:pPr>
              <w:pStyle w:val="afe"/>
            </w:pPr>
            <w:r>
              <w:t xml:space="preserve">中央争夺矿</w:t>
            </w:r>
          </w:p>
        </w:tc>
        <w:tc>
          <w:tcPr>
            <w:tcW w:w="716" w:type="dxa"/>
            <w:vAlign w:val="center"/>
          </w:tcPr>
          <w:p>
            <w:pPr>
              <w:pStyle w:val="afe"/>
            </w:pPr>
            <w:r>
              <w:t xml:space="preserve">(32, 32)</w:t>
            </w:r>
          </w:p>
        </w:tc>
        <w:tc>
          <w:tcPr>
            <w:tcW w:w="1718" w:type="dxa"/>
            <w:vAlign w:val="center"/>
          </w:tcPr>
          <w:p>
            <w:pPr>
              <w:pStyle w:val="afe"/>
            </w:pPr>
            <w:r>
              <w:t xml:space="preserve">x 29 至 34，y 29 至 34</w:t>
            </w:r>
          </w:p>
        </w:tc>
        <w:tc>
          <w:tcPr>
            <w:tcW w:w="560" w:type="dxa"/>
            <w:vAlign w:val="center"/>
          </w:tcPr>
          <w:p>
            <w:pPr>
              <w:pStyle w:val="afe"/>
            </w:pPr>
            <w:r>
              <w:t xml:space="preserve">36</w:t>
            </w:r>
          </w:p>
        </w:tc>
        <w:tc>
          <w:tcPr>
            <w:tcW w:w="716" w:type="dxa"/>
            <w:vAlign w:val="center"/>
          </w:tcPr>
          <w:p>
            <w:pPr>
              <w:pStyle w:val="afe"/>
            </w:pPr>
            <w:r>
              <w:t xml:space="preserve">14400</w:t>
            </w:r>
          </w:p>
        </w:tc>
        <w:tc>
          <w:tcPr>
            <w:tcW w:w="1289" w:type="dxa"/>
            <w:vAlign w:val="center"/>
          </w:tcPr>
          <w:p>
            <w:pPr>
              <w:pStyle w:val="afe"/>
            </w:pPr>
            <w:r>
              <w:t xml:space="preserve">26 格</w:t>
            </w:r>
          </w:p>
        </w:tc>
        <w:tc>
          <w:tcPr>
            <w:tcW w:w="2005" w:type="dxa"/>
            <w:vAlign w:val="center"/>
          </w:tcPr>
          <w:p>
            <w:pPr>
              <w:pStyle w:val="afe"/>
            </w:pPr>
            <w:r>
              <w:t xml:space="preserve">中立，价值最高，巢穴正下方</w:t>
            </w:r>
          </w:p>
        </w:tc>
      </w:tr>
      <w:tr>
        <w:tc>
          <w:tcPr>
            <w:tcW w:w="573" w:type="dxa"/>
            <w:vAlign w:val="center"/>
          </w:tcPr>
          <w:p>
            <w:pPr>
              <w:pStyle w:val="afe"/>
            </w:pPr>
            <w:r>
              <w:t xml:space="preserve">O4</w:t>
            </w:r>
          </w:p>
        </w:tc>
        <w:tc>
          <w:tcPr>
            <w:tcW w:w="859" w:type="dxa"/>
            <w:vAlign w:val="center"/>
          </w:tcPr>
          <w:p>
            <w:pPr>
              <w:pStyle w:val="afe"/>
            </w:pPr>
            <w:r>
              <w:t xml:space="preserve">原初侧小矿</w:t>
            </w:r>
          </w:p>
        </w:tc>
        <w:tc>
          <w:tcPr>
            <w:tcW w:w="716" w:type="dxa"/>
            <w:vAlign w:val="center"/>
          </w:tcPr>
          <w:p>
            <w:pPr>
              <w:pStyle w:val="afe"/>
            </w:pPr>
            <w:r>
              <w:t xml:space="preserve">(11, 21)</w:t>
            </w:r>
          </w:p>
        </w:tc>
        <w:tc>
          <w:tcPr>
            <w:tcW w:w="1718" w:type="dxa"/>
            <w:vAlign w:val="center"/>
          </w:tcPr>
          <w:p>
            <w:pPr>
              <w:pStyle w:val="afe"/>
            </w:pPr>
            <w:r>
              <w:t xml:space="preserve">x 10 至 12，y 20 至 22</w:t>
            </w:r>
          </w:p>
        </w:tc>
        <w:tc>
          <w:tcPr>
            <w:tcW w:w="560" w:type="dxa"/>
            <w:vAlign w:val="center"/>
          </w:tcPr>
          <w:p>
            <w:pPr>
              <w:pStyle w:val="afe"/>
            </w:pPr>
            <w:r>
              <w:t xml:space="preserve">6</w:t>
            </w:r>
          </w:p>
        </w:tc>
        <w:tc>
          <w:tcPr>
            <w:tcW w:w="716" w:type="dxa"/>
            <w:vAlign w:val="center"/>
          </w:tcPr>
          <w:p>
            <w:pPr>
              <w:pStyle w:val="afe"/>
            </w:pPr>
            <w:r>
              <w:t xml:space="preserve">2400</w:t>
            </w:r>
          </w:p>
        </w:tc>
        <w:tc>
          <w:tcPr>
            <w:tcW w:w="1289" w:type="dxa"/>
            <w:vAlign w:val="center"/>
          </w:tcPr>
          <w:p>
            <w:pPr>
              <w:pStyle w:val="afe"/>
            </w:pPr>
            <w:r>
              <w:t xml:space="preserve">13 格</w:t>
            </w:r>
          </w:p>
        </w:tc>
        <w:tc>
          <w:tcPr>
            <w:tcW w:w="2005" w:type="dxa"/>
            <w:vAlign w:val="center"/>
          </w:tcPr>
          <w:p>
            <w:pPr>
              <w:pStyle w:val="afe"/>
            </w:pPr>
            <w:r>
              <w:t xml:space="preserve">快采小矿</w:t>
            </w:r>
          </w:p>
        </w:tc>
      </w:tr>
      <w:tr>
        <w:tc>
          <w:tcPr>
            <w:tcW w:w="573" w:type="dxa"/>
            <w:vAlign w:val="center"/>
          </w:tcPr>
          <w:p>
            <w:pPr>
              <w:pStyle w:val="afe"/>
            </w:pPr>
            <w:r>
              <w:t xml:space="preserve">O5</w:t>
            </w:r>
          </w:p>
        </w:tc>
        <w:tc>
          <w:tcPr>
            <w:tcW w:w="859" w:type="dxa"/>
            <w:vAlign w:val="center"/>
          </w:tcPr>
          <w:p>
            <w:pPr>
              <w:pStyle w:val="afe"/>
            </w:pPr>
            <w:r>
              <w:t xml:space="preserve">主宰侧小矿</w:t>
            </w:r>
          </w:p>
        </w:tc>
        <w:tc>
          <w:tcPr>
            <w:tcW w:w="716" w:type="dxa"/>
            <w:vAlign w:val="center"/>
          </w:tcPr>
          <w:p>
            <w:pPr>
              <w:pStyle w:val="afe"/>
            </w:pPr>
            <w:r>
              <w:t xml:space="preserve">(52, 42)</w:t>
            </w:r>
          </w:p>
        </w:tc>
        <w:tc>
          <w:tcPr>
            <w:tcW w:w="1718" w:type="dxa"/>
            <w:vAlign w:val="center"/>
          </w:tcPr>
          <w:p>
            <w:pPr>
              <w:pStyle w:val="afe"/>
            </w:pPr>
            <w:r>
              <w:t xml:space="preserve">x 51 至 53，y 41 至 43</w:t>
            </w:r>
          </w:p>
        </w:tc>
        <w:tc>
          <w:tcPr>
            <w:tcW w:w="560" w:type="dxa"/>
            <w:vAlign w:val="center"/>
          </w:tcPr>
          <w:p>
            <w:pPr>
              <w:pStyle w:val="afe"/>
            </w:pPr>
            <w:r>
              <w:t xml:space="preserve">6</w:t>
            </w:r>
          </w:p>
        </w:tc>
        <w:tc>
          <w:tcPr>
            <w:tcW w:w="716" w:type="dxa"/>
            <w:vAlign w:val="center"/>
          </w:tcPr>
          <w:p>
            <w:pPr>
              <w:pStyle w:val="afe"/>
            </w:pPr>
            <w:r>
              <w:t xml:space="preserve">2400</w:t>
            </w:r>
          </w:p>
        </w:tc>
        <w:tc>
          <w:tcPr>
            <w:tcW w:w="1289" w:type="dxa"/>
            <w:vAlign w:val="center"/>
          </w:tcPr>
          <w:p>
            <w:pPr>
              <w:pStyle w:val="afe"/>
            </w:pPr>
            <w:r>
              <w:t xml:space="preserve">13 格</w:t>
            </w:r>
          </w:p>
        </w:tc>
        <w:tc>
          <w:tcPr>
            <w:tcW w:w="2005" w:type="dxa"/>
            <w:vAlign w:val="center"/>
          </w:tcPr>
          <w:p>
            <w:pPr>
              <w:pStyle w:val="afe"/>
            </w:pPr>
            <w:r>
              <w:t xml:space="preserve">O4 的镜像</w:t>
            </w:r>
          </w:p>
        </w:tc>
      </w:tr>
      <w:tr>
        <w:tc>
          <w:tcPr>
            <w:tcW w:w="573" w:type="dxa"/>
            <w:vAlign w:val="center"/>
          </w:tcPr>
          <w:p>
            <w:pPr>
              <w:pStyle w:val="afe"/>
            </w:pPr>
            <w:r>
              <w:t xml:space="preserve">合计</w:t>
            </w:r>
          </w:p>
        </w:tc>
        <w:tc>
          <w:tcPr>
            <w:tcW w:w="859" w:type="dxa"/>
            <w:vAlign w:val="center"/>
          </w:tcPr>
          <w:p>
            <w:pPr>
              <w:pStyle w:val="afe"/>
            </w:pPr>
            <w:r>
              <w:t xml:space="preserve">—</w:t>
            </w:r>
          </w:p>
        </w:tc>
        <w:tc>
          <w:tcPr>
            <w:tcW w:w="716" w:type="dxa"/>
            <w:vAlign w:val="center"/>
          </w:tcPr>
          <w:p>
            <w:pPr>
              <w:pStyle w:val="afe"/>
            </w:pPr>
            <w:r>
              <w:t xml:space="preserve">—</w:t>
            </w:r>
          </w:p>
        </w:tc>
        <w:tc>
          <w:tcPr>
            <w:tcW w:w="1718" w:type="dxa"/>
            <w:vAlign w:val="center"/>
          </w:tcPr>
          <w:p>
            <w:pPr>
              <w:pStyle w:val="afe"/>
            </w:pPr>
            <w:r>
              <w:t xml:space="preserve">—</w:t>
            </w:r>
          </w:p>
        </w:tc>
        <w:tc>
          <w:tcPr>
            <w:tcW w:w="560" w:type="dxa"/>
            <w:vAlign w:val="center"/>
          </w:tcPr>
          <w:p>
            <w:pPr>
              <w:pStyle w:val="afe"/>
            </w:pPr>
            <w:r>
              <w:t xml:space="preserve">96</w:t>
            </w:r>
          </w:p>
        </w:tc>
        <w:tc>
          <w:tcPr>
            <w:tcW w:w="716" w:type="dxa"/>
            <w:vAlign w:val="center"/>
          </w:tcPr>
          <w:p>
            <w:pPr>
              <w:pStyle w:val="afe"/>
            </w:pPr>
            <w:r>
              <w:t xml:space="preserve">38400</w:t>
            </w:r>
          </w:p>
        </w:tc>
        <w:tc>
          <w:tcPr>
            <w:tcW w:w="1289" w:type="dxa"/>
            <w:vAlign w:val="center"/>
          </w:tcPr>
          <w:p>
            <w:pPr>
              <w:pStyle w:val="afe"/>
            </w:pPr>
            <w:r>
              <w:t xml:space="preserve">—</w:t>
            </w:r>
          </w:p>
        </w:tc>
        <w:tc>
          <w:tcPr>
            <w:tcW w:w="2005" w:type="dxa"/>
            <w:vAlign w:val="center"/>
          </w:tcPr>
          <w:p>
            <w:pPr>
              <w:pStyle w:val="afe"/>
            </w:pPr>
            <w:r>
              <w:t xml:space="preserve">全图总储量最低（无晶簇）</w:t>
            </w:r>
          </w:p>
        </w:tc>
      </w:tr>
    </w:tbl>
    <w:p>
      <w:pPr>
        <w:pStyle w:val="0"/>
        <w:spacing w:after="60"/>
      </w:pPr>
    </w:p>
    <w:p>
      <w:pPr>
        <w:pStyle w:val="0"/>
      </w:pPr>
      <w:r>
        <w:t xml:space="preserve">本表「折合源质」按 </w:t>
      </w:r>
      <w:r>
        <w:rPr>
          <w:rFonts w:ascii="Consolas" w:hAnsi="Consolas"/>
          <w:sz w:val="14"/>
          <w:color w:val="A31515"/>
        </w:rPr>
        <w:t xml:space="preserve">格数 × 400</w:t>
      </w:r>
      <w:r>
        <w:t xml:space="preserve"> 逐行计算，与第 8 章 </w:t>
      </w:r>
      <w:r>
        <w:rPr>
          <w:rFonts w:ascii="Consolas" w:hAnsi="Consolas"/>
          <w:sz w:val="14"/>
          <w:color w:val="A31515"/>
        </w:rPr>
        <w:t xml:space="preserve">ESSENCE_PER_TILE = 400</w:t>
      </w:r>
      <w:r>
        <w:t xml:space="preserve"> 一致；本地图无晶簇，故不出现 ×800 的行。全图合计 96 格矿脉，折合 </w:t>
      </w:r>
      <w:r>
        <w:rPr>
          <w:b/>
        </w:rPr>
        <w:t xml:space="preserve">38400 源质</w:t>
      </w:r>
      <w:r>
        <w:t xml:space="preserve">，与地图总览表、地形构成表和上面的修正说明三处一致。</w:t>
      </w:r>
    </w:p>
    <w:p>
      <w:pPr>
        <w:pStyle w:val="0"/>
      </w:pPr>
      <w:r>
        <w:t xml:space="preserve">关键地形：本地图</w:t>
      </w:r>
      <w:r>
        <w:rPr>
          <w:b/>
        </w:rPr>
        <w:t xml:space="preserve">不存在</w:t>
      </w:r>
      <w:r>
        <w:t xml:space="preserve">任何毒瘴、岩桥或高地，全部战斗发生在开阔地。唯一的战术地形是四处岩丘（合计 240 格），中心分别位于 (14, 14)、(49, 49)、(49, 14)、(14, 49)，可提供侧翼掩护并参与视野遮挡，但</w:t>
      </w:r>
      <w:r>
        <w:rPr>
          <w:b/>
        </w:rPr>
        <w:t xml:space="preserve">不阻挡弹道</w:t>
      </w:r>
      <w:r>
        <w:t xml:space="preserve">（投射物不受地形阻挡，见第 9 章 9.4）。中立资源点共 1 处，即 O3 中央争夺矿，它在开局 0 tick 时同时处于双方视野之外，但到达时间几乎相同（岩皮战士 1.5 格/秒行走 26 格约 17 秒），因此必然成为第一场战斗的爆发点。中央巢穴倍率仅 </w:t>
      </w:r>
      <w:r>
        <w:rPr>
          <w:b/>
        </w:rPr>
        <w:t xml:space="preserve">0.90×</w:t>
      </w:r>
      <w:r>
        <w:t xml:space="preserve">，是教学关的核心教具：</w:t>
      </w:r>
      <w:r>
        <w:rPr>
          <w:rFonts w:ascii="Consolas" w:hAnsi="Consolas"/>
          <w:sz w:val="14"/>
          <w:color w:val="A31515"/>
        </w:rPr>
        <w:t xml:space="preserve">ch_lair</w:t>
      </w:r>
      <w:r>
        <w:t xml:space="preserve"> 体力 1600、抗性 3/3，扣除 0.90 倍率后守护单位（</w:t>
      </w:r>
      <w:r>
        <w:rPr>
          <w:rFonts w:ascii="Consolas" w:hAnsi="Consolas"/>
          <w:sz w:val="14"/>
          <w:color w:val="A31515"/>
        </w:rPr>
        <w:t xml:space="preserve">ch_wanderer</w:t>
      </w:r>
      <w:r>
        <w:t xml:space="preserve"> 220 体力、</w:t>
      </w:r>
      <w:r>
        <w:rPr>
          <w:rFonts w:ascii="Consolas" w:hAnsi="Consolas"/>
          <w:sz w:val="14"/>
          <w:color w:val="A31515"/>
        </w:rPr>
        <w:t xml:space="preserve">ch_spitter</w:t>
      </w:r>
      <w:r>
        <w:t xml:space="preserve"> 180 体力）明显弱于常规单位，4 名岩皮战士（每人 20 基础伤害的岩刺，20 tick 射速）即可在 40 秒内清空。</w:t>
      </w:r>
    </w:p>
    <w:p>
      <w:pPr>
        <w:pStyle w:val="af8"/>
      </w:pPr>
      <w:r>
        <w:rPr>
          <w:rFonts w:ascii="Consolas" w:hAnsi="Consolas"/>
          <w:sz w:val="14"/>
        </w:rPr>
        <w:t xml:space="preserve">TT............................TT</w:t>
      </w:r>
    </w:p>
    <w:p>
      <w:pPr>
        <w:pStyle w:val="af8"/>
      </w:pPr>
      <w:r>
        <w:rPr>
          <w:rFonts w:ascii="Consolas" w:hAnsi="Consolas"/>
          <w:sz w:val="14"/>
        </w:rPr>
        <w:t xml:space="preserve">TT............................TT</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......ooo...............ooo.....</w:t>
      </w:r>
    </w:p>
    <w:p>
      <w:pPr>
        <w:pStyle w:val="af8"/>
      </w:pPr>
      <w:r>
        <w:rPr>
          <w:rFonts w:ascii="Consolas" w:hAnsi="Consolas"/>
          <w:sz w:val="14"/>
        </w:rPr>
        <w:t xml:space="preserve">.....ooooo............ooooo.....</w:t>
      </w:r>
    </w:p>
    <w:p>
      <w:pPr>
        <w:pStyle w:val="af8"/>
      </w:pPr>
      <w:r>
        <w:rPr>
          <w:rFonts w:ascii="Consolas" w:hAnsi="Consolas"/>
          <w:sz w:val="14"/>
        </w:rPr>
        <w:t xml:space="preserve">.....ooooo............ooooo.....</w:t>
      </w:r>
    </w:p>
    <w:p>
      <w:pPr>
        <w:pStyle w:val="af8"/>
      </w:pPr>
      <w:r>
        <w:rPr>
          <w:rFonts w:ascii="Consolas" w:hAnsi="Consolas"/>
          <w:sz w:val="14"/>
        </w:rPr>
        <w:t xml:space="preserve">......ooo...............ooo.....</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.....:::::::::oooo:::::::::.....</w:t>
      </w:r>
    </w:p>
    <w:p>
      <w:pPr>
        <w:pStyle w:val="af8"/>
      </w:pPr>
      <w:r>
        <w:rPr>
          <w:rFonts w:ascii="Consolas" w:hAnsi="Consolas"/>
          <w:sz w:val="14"/>
        </w:rPr>
        <w:t xml:space="preserve">.....::::::::::CC::::::::::.....</w:t>
      </w:r>
    </w:p>
    <w:p>
      <w:pPr>
        <w:pStyle w:val="af8"/>
      </w:pPr>
      <w:r>
        <w:rPr>
          <w:rFonts w:ascii="Consolas" w:hAnsi="Consolas"/>
          <w:sz w:val="14"/>
        </w:rPr>
        <w:t xml:space="preserve">......1::::::::CC::::::::1......</w:t>
      </w:r>
    </w:p>
    <w:p>
      <w:pPr>
        <w:pStyle w:val="af8"/>
      </w:pPr>
      <w:r>
        <w:rPr>
          <w:rFonts w:ascii="Consolas" w:hAnsi="Consolas"/>
          <w:sz w:val="14"/>
        </w:rPr>
        <w:t xml:space="preserve">.....:::::::::oooo:::::::::.....</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......ooo...............ooo.....</w:t>
      </w:r>
    </w:p>
    <w:p>
      <w:pPr>
        <w:pStyle w:val="af8"/>
      </w:pPr>
      <w:r>
        <w:rPr>
          <w:rFonts w:ascii="Consolas" w:hAnsi="Consolas"/>
          <w:sz w:val="14"/>
        </w:rPr>
        <w:t xml:space="preserve">.....ooooo............ooooo.....</w:t>
      </w:r>
    </w:p>
    <w:p>
      <w:pPr>
        <w:pStyle w:val="af8"/>
      </w:pPr>
      <w:r>
        <w:rPr>
          <w:rFonts w:ascii="Consolas" w:hAnsi="Consolas"/>
          <w:sz w:val="14"/>
        </w:rPr>
        <w:t xml:space="preserve">.....ooooo............ooooo.....</w:t>
      </w:r>
    </w:p>
    <w:p>
      <w:pPr>
        <w:pStyle w:val="af8"/>
      </w:pPr>
      <w:r>
        <w:rPr>
          <w:rFonts w:ascii="Consolas" w:hAnsi="Consolas"/>
          <w:sz w:val="14"/>
        </w:rPr>
        <w:t xml:space="preserve">......ooo...............ooo.....</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TT............................TT</w:t>
      </w:r>
    </w:p>
    <w:p>
      <w:pPr>
        <w:pStyle w:val="af8"/>
      </w:pPr>
      <w:r>
        <w:rPr>
          <w:rFonts w:ascii="Consolas" w:hAnsi="Consolas"/>
          <w:sz w:val="14"/>
        </w:rPr>
        <w:t xml:space="preserve">TT............................TT</w:t>
      </w:r>
    </w:p>
    <w:p>
      <w:pPr>
        <w:pStyle w:val="af8"/>
      </w:pPr>
      <w:r>
        <w:rPr>
          <w:rFonts w:ascii="Consolas" w:hAnsi="Consolas"/>
          <w:sz w:val="14"/>
        </w:rPr>
        <w:t xml:space="preserve">TT............................TT</w:t>
      </w:r>
    </w:p>
    <w:p>
      <w:pPr>
        <w:pStyle w:val="0"/>
      </w:pPr>
      <w:r>
        <w:t xml:space="preserve">战术要点：本图的正确玩法是「用 15 秒决定胜负」。原初应在 0:20 前放下吞矿菌毯，0:50 前派出 2 名岩皮战士直插 O3 南缘，用最短路径抢占中央矿；谁先让采集单位在 O3 停下来，谁就拿到约 20% 的经济领先。由于没有可防守的地形，任何一方的正面进攻都只能靠数量压制，因此 4:00 之后必须尽快补出第一台载具（原初的疾行兽 </w:t>
      </w:r>
      <w:r>
        <w:rPr>
          <w:rFonts w:ascii="Consolas" w:hAnsi="Consolas"/>
          <w:sz w:val="14"/>
          <w:color w:val="A31515"/>
        </w:rPr>
        <w:t xml:space="preserve">py_runner</w:t>
      </w:r>
      <w:r>
        <w:t xml:space="preserve"> 620 源质、主宰的突击车 </w:t>
      </w:r>
      <w:r>
        <w:rPr>
          <w:rFonts w:ascii="Consolas" w:hAnsi="Consolas"/>
          <w:sz w:val="14"/>
          <w:color w:val="A31515"/>
        </w:rPr>
        <w:t xml:space="preserve">dm_striker</w:t>
      </w:r>
      <w:r>
        <w:t xml:space="preserve"> 620 源质），否则 4 名步兵在开阔地上会被载具无损收割。因为矿量少（全图 96 格矿脉，折合 3.84 万源质），本图不可能拖到高级单位阶段，任何超过 16 分钟的对局都说明双方都在犯运营错误。P0 结论：本地图必须加载最小地图配置，不启用战争迷雾的遮挡优化，不生成任何毒瘴或岩桥；中央巢穴倍率固定为 0.90×，不得因难度提升而放大。</w:t>
      </w:r>
    </w:p>
    <w:p>
      <w:pPr>
        <w:pStyle w:val="0"/>
      </w:pPr>
      <w:r>
        <w:t xml:space="preserve">AI 适配说明（P0，</w:t>
      </w:r>
      <w:r>
        <w:rPr>
          <w:b/>
        </w:rPr>
        <w:t xml:space="preserve">本图覆盖</w:t>
      </w:r>
      <w:r>
        <w:t xml:space="preserve">）：首波时间、波次规模与档案名均为</w:t>
      </w:r>
      <w:r>
        <w:rPr>
          <w:b/>
        </w:rPr>
        <w:t xml:space="preserve">本图覆盖值</w:t>
      </w:r>
      <w:r>
        <w:t xml:space="preserve">，覆盖第 12 章标准 AI 的默认节奏；未列出的 AI 参数仍按第 12 章与所选难度执行。AI 启用「速攻压制」脚本，首波进攻时间从标准 4:00 提前到 3:30，波次规模固定为 4 个单位，且 AI 有 70% 概率把首波直接派往 O3 而不是玩家基地。AI 在本图被禁止建造科技建筑（</w:t>
      </w:r>
      <w:r>
        <w:rPr>
          <w:rFonts w:ascii="Consolas" w:hAnsi="Consolas"/>
          <w:sz w:val="14"/>
          <w:color w:val="A31515"/>
        </w:rPr>
        <w:t xml:space="preserve">py_evolve</w:t>
      </w:r>
      <w:r>
        <w:t xml:space="preserve"> / </w:t>
      </w:r>
      <w:r>
        <w:rPr>
          <w:rFonts w:ascii="Consolas" w:hAnsi="Consolas"/>
          <w:sz w:val="14"/>
          <w:color w:val="A31515"/>
        </w:rPr>
        <w:t xml:space="preserve">dm_lab</w:t>
      </w:r>
      <w:r>
        <w:t xml:space="preserve"> / </w:t>
      </w:r>
      <w:r>
        <w:rPr>
          <w:rFonts w:ascii="Consolas" w:hAnsi="Consolas"/>
          <w:sz w:val="14"/>
          <w:color w:val="A31515"/>
        </w:rPr>
        <w:t xml:space="preserve">er_corrupt</w:t>
      </w:r>
      <w:r>
        <w:t xml:space="preserve">）与高级单位，避免小图上出现碾压。难度为简单时，AI 首波延后到 5:30，且不会刻意抢占 O3。</w:t>
      </w:r>
    </w:p>
    <w:p>
      <w:pPr>
        <w:pStyle w:val="21"/>
      </w:pPr>
      <w:r>
        <w:t xml:space="preserve">15.4.4　环形年轮</w:t>
      </w:r>
    </w:p>
    <w:p>
      <w:pPr>
        <w:pStyle w:val="0"/>
      </w:pPr>
      <w:r>
        <w:t xml:space="preserve">一张为长时间运营与多线推进设计的大图，对应 </w:t>
      </w:r>
      <w:r>
        <w:rPr>
          <w:rFonts w:ascii="Consolas" w:hAnsi="Consolas"/>
          <w:sz w:val="14"/>
          <w:color w:val="A31515"/>
        </w:rPr>
        <w:t xml:space="preserve">yiye_maps.js</w:t>
      </w:r>
      <w:r>
        <w:t xml:space="preserve"> 中的 </w:t>
      </w:r>
      <w:r>
        <w:rPr>
          <w:rFonts w:ascii="Consolas" w:hAnsi="Consolas"/>
          <w:sz w:val="14"/>
          <w:color w:val="A31515"/>
        </w:rPr>
        <w:t xml:space="preserve">ring_growth</w:t>
      </w:r>
      <w:r>
        <w:t xml:space="preserve">。地图中央是一座双层台地：外圈台地高 1 层，内圈高地高 2 层，两者之间以及台地与低地之间都由叶底裂隙隔断，仅有 8 条脉络坡道相连。内圈高地顶端有全图最大的一处晶簇，是全图最大的一次性经济收益。地图中心同时是全 6 张图中</w:t>
      </w:r>
      <w:r>
        <w:rPr>
          <w:b/>
        </w:rPr>
        <w:t xml:space="preserve">数值倍率最高的混沌巢穴（1.60×）</w:t>
      </w:r>
      <w:r>
        <w:t xml:space="preserve">，混沌领主盘踞其上。</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077"/>
        <w:gridCol w:w="5043"/>
        <w:gridCol w:w="1187"/>
      </w:tblGrid>
      <w:tr>
        <w:trPr>
          <w:tblHeader/>
        </w:trPr>
        <w:tc>
          <w:tcPr>
            <w:tcW w:w="2077" w:type="dxa"/>
            <w:shd w:val="clear" w:color="auto" w:fill="DCE6F1"/>
            <w:vAlign w:val="center"/>
          </w:tcPr>
          <w:p>
            <w:pPr>
              <w:pStyle w:val="afe"/>
            </w:pPr>
            <w:r>
              <w:rPr>
                <w:b/>
              </w:rPr>
              <w:t xml:space="preserve">项目</w:t>
            </w:r>
          </w:p>
        </w:tc>
        <w:tc>
          <w:tcPr>
            <w:tcW w:w="5043" w:type="dxa"/>
            <w:shd w:val="clear" w:color="auto" w:fill="DCE6F1"/>
            <w:vAlign w:val="center"/>
          </w:tcPr>
          <w:p>
            <w:pPr>
              <w:pStyle w:val="afe"/>
            </w:pPr>
            <w:r>
              <w:rPr>
                <w:b/>
              </w:rPr>
              <w:t xml:space="preserve">取值</w:t>
            </w:r>
          </w:p>
        </w:tc>
        <w:tc>
          <w:tcPr>
            <w:tcW w:w="1187" w:type="dxa"/>
            <w:shd w:val="clear" w:color="auto" w:fill="DCE6F1"/>
            <w:vAlign w:val="center"/>
          </w:tcPr>
          <w:p>
            <w:pPr>
              <w:pStyle w:val="afe"/>
            </w:pPr>
            <w:r>
              <w:rPr>
                <w:b/>
              </w:rPr>
              <w:t xml:space="preserve">优先级</w:t>
            </w:r>
          </w:p>
        </w:tc>
      </w:tr>
      <w:tr>
        <w:tc>
          <w:tcPr>
            <w:tcW w:w="2077" w:type="dxa"/>
            <w:vAlign w:val="center"/>
          </w:tcPr>
          <w:p>
            <w:pPr>
              <w:pStyle w:val="afe"/>
            </w:pPr>
            <w:r>
              <w:t xml:space="preserve">地图标识</w:t>
            </w:r>
          </w:p>
        </w:tc>
        <w:tc>
          <w:tcPr>
            <w:tcW w:w="5043" w:type="dxa"/>
            <w:vAlign w:val="center"/>
          </w:tcPr>
          <w:p>
            <w:pPr>
              <w:pStyle w:val="afe"/>
            </w:pPr>
            <w:r>
              <w:rPr>
                <w:rFonts w:ascii="Consolas" w:hAnsi="Consolas"/>
                <w:sz w:val="14"/>
                <w:color w:val="A31515"/>
              </w:rPr>
              <w:t xml:space="preserve">ring_growth</w:t>
            </w:r>
          </w:p>
        </w:tc>
        <w:tc>
          <w:tcPr>
            <w:tcW w:w="1187" w:type="dxa"/>
            <w:vAlign w:val="center"/>
          </w:tcPr>
          <w:p>
            <w:pPr>
              <w:pStyle w:val="afe"/>
            </w:pPr>
            <w:r>
              <w:t xml:space="preserve">P0</w:t>
            </w:r>
          </w:p>
        </w:tc>
      </w:tr>
      <w:tr>
        <w:tc>
          <w:tcPr>
            <w:tcW w:w="2077" w:type="dxa"/>
            <w:vAlign w:val="center"/>
          </w:tcPr>
          <w:p>
            <w:pPr>
              <w:pStyle w:val="afe"/>
            </w:pPr>
            <w:r>
              <w:t xml:space="preserve">显示名称</w:t>
            </w:r>
          </w:p>
        </w:tc>
        <w:tc>
          <w:tcPr>
            <w:tcW w:w="5043" w:type="dxa"/>
            <w:vAlign w:val="center"/>
          </w:tcPr>
          <w:p>
            <w:pPr>
              <w:pStyle w:val="afe"/>
            </w:pPr>
            <w:r>
              <w:t xml:space="preserve">环形年轮</w:t>
            </w:r>
          </w:p>
        </w:tc>
        <w:tc>
          <w:tcPr>
            <w:tcW w:w="1187" w:type="dxa"/>
            <w:vAlign w:val="center"/>
          </w:tcPr>
          <w:p>
            <w:pPr>
              <w:pStyle w:val="afe"/>
            </w:pPr>
            <w:r>
              <w:t xml:space="preserve">P0</w:t>
            </w:r>
          </w:p>
        </w:tc>
      </w:tr>
      <w:tr>
        <w:tc>
          <w:tcPr>
            <w:tcW w:w="2077" w:type="dxa"/>
            <w:vAlign w:val="center"/>
          </w:tcPr>
          <w:p>
            <w:pPr>
              <w:pStyle w:val="afe"/>
            </w:pPr>
            <w:r>
              <w:t xml:space="preserve">尺寸</w:t>
            </w:r>
          </w:p>
        </w:tc>
        <w:tc>
          <w:tcPr>
            <w:tcW w:w="5043" w:type="dxa"/>
            <w:vAlign w:val="center"/>
          </w:tcPr>
          <w:p>
            <w:pPr>
              <w:pStyle w:val="afe"/>
            </w:pPr>
            <w:r>
              <w:t xml:space="preserve">128×128 格，共 16384 格</w:t>
            </w:r>
          </w:p>
        </w:tc>
        <w:tc>
          <w:tcPr>
            <w:tcW w:w="1187" w:type="dxa"/>
            <w:vAlign w:val="center"/>
          </w:tcPr>
          <w:p>
            <w:pPr>
              <w:pStyle w:val="afe"/>
            </w:pPr>
            <w:r>
              <w:t xml:space="preserve">P0</w:t>
            </w:r>
          </w:p>
        </w:tc>
      </w:tr>
      <w:tr>
        <w:tc>
          <w:tcPr>
            <w:tcW w:w="2077" w:type="dxa"/>
            <w:vAlign w:val="center"/>
          </w:tcPr>
          <w:p>
            <w:pPr>
              <w:pStyle w:val="afe"/>
            </w:pPr>
            <w:r>
              <w:t xml:space="preserve">对称方式</w:t>
            </w:r>
          </w:p>
        </w:tc>
        <w:tc>
          <w:tcPr>
            <w:tcW w:w="5043" w:type="dxa"/>
            <w:vAlign w:val="center"/>
          </w:tcPr>
          <w:p>
            <w:pPr>
              <w:pStyle w:val="afe"/>
            </w:pPr>
            <w:r>
              <w:rPr>
                <w:rFonts w:ascii="Consolas" w:hAnsi="Consolas"/>
                <w:sz w:val="14"/>
                <w:color w:val="A31515"/>
              </w:rPr>
              <w:t xml:space="preserve">point</w:t>
            </w:r>
            <w:r>
              <w:t xml:space="preserve"> 点对称，中心 (63.5, 63.5)，映射 (x,y) 到 (127-x, 127-y)</w:t>
            </w:r>
          </w:p>
        </w:tc>
        <w:tc>
          <w:tcPr>
            <w:tcW w:w="1187" w:type="dxa"/>
            <w:vAlign w:val="center"/>
          </w:tcPr>
          <w:p>
            <w:pPr>
              <w:pStyle w:val="afe"/>
            </w:pPr>
            <w:r>
              <w:t xml:space="preserve">P0</w:t>
            </w:r>
          </w:p>
        </w:tc>
      </w:tr>
      <w:tr>
        <w:tc>
          <w:tcPr>
            <w:tcW w:w="2077" w:type="dxa"/>
            <w:vAlign w:val="center"/>
          </w:tcPr>
          <w:p>
            <w:pPr>
              <w:pStyle w:val="afe"/>
            </w:pPr>
            <w:r>
              <w:t xml:space="preserve">原初出生点</w:t>
            </w:r>
          </w:p>
        </w:tc>
        <w:tc>
          <w:tcPr>
            <w:tcW w:w="5043" w:type="dxa"/>
            <w:vAlign w:val="center"/>
          </w:tcPr>
          <w:p>
            <w:pPr>
              <w:pStyle w:val="afe"/>
            </w:pPr>
            <w:r>
              <w:t xml:space="preserve">(18, 109)，朝向北偏东（</w:t>
            </w:r>
            <w:r>
              <w:rPr>
                <w:b/>
              </w:rPr>
              <w:t xml:space="preserve">遭遇战默认值</w:t>
            </w:r>
            <w:r>
              <w:t xml:space="preserve">，战役中可被关卡表覆盖）</w:t>
            </w:r>
          </w:p>
        </w:tc>
        <w:tc>
          <w:tcPr>
            <w:tcW w:w="1187" w:type="dxa"/>
            <w:vAlign w:val="center"/>
          </w:tcPr>
          <w:p>
            <w:pPr>
              <w:pStyle w:val="afe"/>
            </w:pPr>
            <w:r>
              <w:t xml:space="preserve">P0</w:t>
            </w:r>
          </w:p>
        </w:tc>
      </w:tr>
      <w:tr>
        <w:tc>
          <w:tcPr>
            <w:tcW w:w="2077" w:type="dxa"/>
            <w:vAlign w:val="center"/>
          </w:tcPr>
          <w:p>
            <w:pPr>
              <w:pStyle w:val="afe"/>
            </w:pPr>
            <w:r>
              <w:t xml:space="preserve">侵蚀出生点</w:t>
            </w:r>
          </w:p>
        </w:tc>
        <w:tc>
          <w:tcPr>
            <w:tcW w:w="5043" w:type="dxa"/>
            <w:vAlign w:val="center"/>
          </w:tcPr>
          <w:p>
            <w:pPr>
              <w:pStyle w:val="afe"/>
            </w:pPr>
            <w:r>
              <w:t xml:space="preserve">(109, 18)，朝向南偏西（</w:t>
            </w:r>
            <w:r>
              <w:rPr>
                <w:b/>
              </w:rPr>
              <w:t xml:space="preserve">遭遇战默认值</w:t>
            </w:r>
            <w:r>
              <w:t xml:space="preserve">，战役中可被关卡表覆盖）</w:t>
            </w:r>
          </w:p>
        </w:tc>
        <w:tc>
          <w:tcPr>
            <w:tcW w:w="1187" w:type="dxa"/>
            <w:vAlign w:val="center"/>
          </w:tcPr>
          <w:p>
            <w:pPr>
              <w:pStyle w:val="afe"/>
            </w:pPr>
            <w:r>
              <w:t xml:space="preserve">P0</w:t>
            </w:r>
          </w:p>
        </w:tc>
      </w:tr>
      <w:tr>
        <w:tc>
          <w:tcPr>
            <w:tcW w:w="2077" w:type="dxa"/>
            <w:vAlign w:val="center"/>
          </w:tcPr>
          <w:p>
            <w:pPr>
              <w:pStyle w:val="afe"/>
            </w:pPr>
            <w:r>
              <w:t xml:space="preserve">出生点间距</w:t>
            </w:r>
          </w:p>
        </w:tc>
        <w:tc>
          <w:tcPr>
            <w:tcW w:w="5043" w:type="dxa"/>
            <w:vAlign w:val="center"/>
          </w:tcPr>
          <w:p>
            <w:pPr>
              <w:pStyle w:val="afe"/>
            </w:pPr>
            <w:r>
              <w:t xml:space="preserve">直线约 129 格；8 向寻路约 91 格。甲壳巨兽 1.9 格/秒行军约 48 秒，岩皮战士 1.5 格/秒约 61 秒，均须经台地坡道</w:t>
            </w:r>
          </w:p>
        </w:tc>
        <w:tc>
          <w:tcPr>
            <w:tcW w:w="1187" w:type="dxa"/>
            <w:vAlign w:val="center"/>
          </w:tcPr>
          <w:p>
            <w:pPr>
              <w:pStyle w:val="afe"/>
            </w:pPr>
            <w:r>
              <w:t xml:space="preserve">P0</w:t>
            </w:r>
          </w:p>
        </w:tc>
      </w:tr>
      <w:tr>
        <w:tc>
          <w:tcPr>
            <w:tcW w:w="2077" w:type="dxa"/>
            <w:vAlign w:val="center"/>
          </w:tcPr>
          <w:p>
            <w:pPr>
              <w:pStyle w:val="afe"/>
            </w:pPr>
            <w:r>
              <w:t xml:space="preserve">外圈台地</w:t>
            </w:r>
          </w:p>
        </w:tc>
        <w:tc>
          <w:tcPr>
            <w:tcW w:w="5043" w:type="dxa"/>
            <w:vAlign w:val="center"/>
          </w:tcPr>
          <w:p>
            <w:pPr>
              <w:pStyle w:val="afe"/>
            </w:pPr>
            <w:r>
              <w:t xml:space="preserve">高 1 层，范围 x 32 至 95，y 32 至 95，面积 64×64 格</w:t>
            </w:r>
          </w:p>
        </w:tc>
        <w:tc>
          <w:tcPr>
            <w:tcW w:w="1187" w:type="dxa"/>
            <w:vAlign w:val="center"/>
          </w:tcPr>
          <w:p>
            <w:pPr>
              <w:pStyle w:val="afe"/>
            </w:pPr>
            <w:r>
              <w:t xml:space="preserve">P0</w:t>
            </w:r>
          </w:p>
        </w:tc>
      </w:tr>
      <w:tr>
        <w:tc>
          <w:tcPr>
            <w:tcW w:w="2077" w:type="dxa"/>
            <w:vAlign w:val="center"/>
          </w:tcPr>
          <w:p>
            <w:pPr>
              <w:pStyle w:val="afe"/>
            </w:pPr>
            <w:r>
              <w:t xml:space="preserve">内圈高地</w:t>
            </w:r>
          </w:p>
        </w:tc>
        <w:tc>
          <w:tcPr>
            <w:tcW w:w="5043" w:type="dxa"/>
            <w:vAlign w:val="center"/>
          </w:tcPr>
          <w:p>
            <w:pPr>
              <w:pStyle w:val="afe"/>
            </w:pPr>
            <w:r>
              <w:t xml:space="preserve">高 2 层，范围 x 48 至 79，y 48 至 79，面积 32×32 格</w:t>
            </w:r>
          </w:p>
        </w:tc>
        <w:tc>
          <w:tcPr>
            <w:tcW w:w="1187" w:type="dxa"/>
            <w:vAlign w:val="center"/>
          </w:tcPr>
          <w:p>
            <w:pPr>
              <w:pStyle w:val="afe"/>
            </w:pPr>
            <w:r>
              <w:t xml:space="preserve">P0</w:t>
            </w:r>
          </w:p>
        </w:tc>
      </w:tr>
      <w:tr>
        <w:tc>
          <w:tcPr>
            <w:tcW w:w="2077" w:type="dxa"/>
            <w:vAlign w:val="center"/>
          </w:tcPr>
          <w:p>
            <w:pPr>
              <w:pStyle w:val="afe"/>
            </w:pPr>
            <w:r>
              <w:t xml:space="preserve">坡道</w:t>
            </w:r>
          </w:p>
        </w:tc>
        <w:tc>
          <w:tcPr>
            <w:tcW w:w="5043" w:type="dxa"/>
            <w:vAlign w:val="center"/>
          </w:tcPr>
          <w:p>
            <w:pPr>
              <w:pStyle w:val="afe"/>
            </w:pPr>
            <w:r>
              <w:t xml:space="preserve">8 条，全部由 </w:t>
            </w:r>
            <w:r>
              <w:rPr>
                <w:rFonts w:ascii="Consolas" w:hAnsi="Consolas"/>
                <w:sz w:val="14"/>
                <w:color w:val="A31515"/>
              </w:rPr>
              <w:t xml:space="preserve">vein</w:t>
            </w:r>
            <w:r>
              <w:t xml:space="preserve"> 构成（</w:t>
            </w:r>
            <w:r>
              <w:rPr>
                <w:b/>
              </w:rPr>
              <w:t xml:space="preserve">只能行驶、不能建造</w:t>
            </w:r>
            <w:r>
              <w:t xml:space="preserve">）：外圈 4 条位于 y 等于 32、y 等于 95、x 等于 32、x 等于 95 的中段；内圈 4 条位置同构，位于 y 等于 48、y 等于 79、x 等于 48、x 等于 79</w:t>
            </w:r>
          </w:p>
        </w:tc>
        <w:tc>
          <w:tcPr>
            <w:tcW w:w="1187" w:type="dxa"/>
            <w:vAlign w:val="center"/>
          </w:tcPr>
          <w:p>
            <w:pPr>
              <w:pStyle w:val="afe"/>
            </w:pPr>
            <w:r>
              <w:t xml:space="preserve">P0</w:t>
            </w:r>
          </w:p>
        </w:tc>
      </w:tr>
      <w:tr>
        <w:tc>
          <w:tcPr>
            <w:tcW w:w="2077" w:type="dxa"/>
            <w:vAlign w:val="center"/>
          </w:tcPr>
          <w:p>
            <w:pPr>
              <w:pStyle w:val="afe"/>
            </w:pPr>
            <w:r>
              <w:t xml:space="preserve">混沌巢穴</w:t>
            </w:r>
          </w:p>
        </w:tc>
        <w:tc>
          <w:tcPr>
            <w:tcW w:w="5043" w:type="dxa"/>
            <w:vAlign w:val="center"/>
          </w:tcPr>
          <w:p>
            <w:pPr>
              <w:pStyle w:val="afe"/>
            </w:pPr>
            <w:r>
              <w:t xml:space="preserve">3 处：(64, 64) 倍率 </w:t>
            </w:r>
            <w:r>
              <w:rPr>
                <w:b/>
              </w:rPr>
              <w:t xml:space="preserve">1.60×</w:t>
            </w:r>
            <w:r>
              <w:t xml:space="preserve">（中央，封顶值）、(32, 32) 倍率 </w:t>
            </w:r>
            <w:r>
              <w:rPr>
                <w:b/>
              </w:rPr>
              <w:t xml:space="preserve">1.20×</w:t>
            </w:r>
            <w:r>
              <w:t xml:space="preserve">、(95, 95) 倍率 </w:t>
            </w:r>
            <w:r>
              <w:rPr>
                <w:b/>
              </w:rPr>
              <w:t xml:space="preserve">1.20×</w:t>
            </w:r>
          </w:p>
        </w:tc>
        <w:tc>
          <w:tcPr>
            <w:tcW w:w="1187" w:type="dxa"/>
            <w:vAlign w:val="center"/>
          </w:tcPr>
          <w:p>
            <w:pPr>
              <w:pStyle w:val="afe"/>
            </w:pPr>
            <w:r>
              <w:t xml:space="preserve">P0</w:t>
            </w:r>
          </w:p>
        </w:tc>
      </w:tr>
      <w:tr>
        <w:tc>
          <w:tcPr>
            <w:tcW w:w="2077" w:type="dxa"/>
            <w:vAlign w:val="center"/>
          </w:tcPr>
          <w:p>
            <w:pPr>
              <w:pStyle w:val="afe"/>
            </w:pPr>
            <w:r>
              <w:t xml:space="preserve">推荐时长</w:t>
            </w:r>
          </w:p>
        </w:tc>
        <w:tc>
          <w:tcPr>
            <w:tcW w:w="5043" w:type="dxa"/>
            <w:vAlign w:val="center"/>
          </w:tcPr>
          <w:p>
            <w:pPr>
              <w:pStyle w:val="afe"/>
            </w:pPr>
            <w:r>
              <w:t xml:space="preserve">28 至 40 分钟</w:t>
            </w:r>
          </w:p>
        </w:tc>
        <w:tc>
          <w:tcPr>
            <w:tcW w:w="1187" w:type="dxa"/>
            <w:vAlign w:val="center"/>
          </w:tcPr>
          <w:p>
            <w:pPr>
              <w:pStyle w:val="afe"/>
            </w:pPr>
            <w:r>
              <w:t xml:space="preserve">P1</w:t>
            </w:r>
          </w:p>
        </w:tc>
      </w:tr>
      <w:tr>
        <w:tc>
          <w:tcPr>
            <w:tcW w:w="2077" w:type="dxa"/>
            <w:vAlign w:val="center"/>
          </w:tcPr>
          <w:p>
            <w:pPr>
              <w:pStyle w:val="afe"/>
            </w:pPr>
            <w:r>
              <w:t xml:space="preserve">战争迷雾适配</w:t>
            </w:r>
          </w:p>
        </w:tc>
        <w:tc>
          <w:tcPr>
            <w:tcW w:w="5043" w:type="dxa"/>
            <w:vAlign w:val="center"/>
          </w:tcPr>
          <w:p>
            <w:pPr>
              <w:pStyle w:val="afe"/>
            </w:pPr>
            <w:r>
              <w:t xml:space="preserve">强依赖，台地遮挡造成大量信息盲区</w:t>
            </w:r>
          </w:p>
        </w:tc>
        <w:tc>
          <w:tcPr>
            <w:tcW w:w="1187" w:type="dxa"/>
            <w:vAlign w:val="center"/>
          </w:tcPr>
          <w:p>
            <w:pPr>
              <w:pStyle w:val="afe"/>
            </w:pPr>
            <w:r>
              <w:t xml:space="preserve">P0</w:t>
            </w:r>
          </w:p>
        </w:tc>
      </w:tr>
      <w:tr>
        <w:tc>
          <w:tcPr>
            <w:tcW w:w="2077" w:type="dxa"/>
            <w:vAlign w:val="center"/>
          </w:tcPr>
          <w:p>
            <w:pPr>
              <w:pStyle w:val="afe"/>
            </w:pPr>
            <w:r>
              <w:t xml:space="preserve">AI 适配</w:t>
            </w:r>
          </w:p>
        </w:tc>
        <w:tc>
          <w:tcPr>
            <w:tcW w:w="5043" w:type="dxa"/>
            <w:vAlign w:val="center"/>
          </w:tcPr>
          <w:p>
            <w:pPr>
              <w:pStyle w:val="afe"/>
            </w:pPr>
            <w:r>
              <w:t xml:space="preserve">标准 AI 加「高地优先」脚本，AI 会主动抢占坡道</w:t>
            </w:r>
          </w:p>
        </w:tc>
        <w:tc>
          <w:tcPr>
            <w:tcW w:w="1187" w:type="dxa"/>
            <w:vAlign w:val="center"/>
          </w:tcPr>
          <w:p>
            <w:pPr>
              <w:pStyle w:val="afe"/>
            </w:pPr>
            <w:r>
              <w:t xml:space="preserve">P0</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231"/>
        <w:gridCol w:w="992"/>
        <w:gridCol w:w="868"/>
        <w:gridCol w:w="4215"/>
      </w:tblGrid>
      <w:tr>
        <w:trPr>
          <w:tblHeader/>
        </w:trPr>
        <w:tc>
          <w:tcPr>
            <w:tcW w:w="2231" w:type="dxa"/>
            <w:shd w:val="clear" w:color="auto" w:fill="DCE6F1"/>
            <w:vAlign w:val="center"/>
          </w:tcPr>
          <w:p>
            <w:pPr>
              <w:pStyle w:val="afe"/>
            </w:pPr>
            <w:r>
              <w:rPr>
                <w:b/>
              </w:rPr>
              <w:t xml:space="preserve">地形</w:t>
            </w:r>
          </w:p>
        </w:tc>
        <w:tc>
          <w:tcPr>
            <w:tcW w:w="992" w:type="dxa"/>
            <w:shd w:val="clear" w:color="auto" w:fill="DCE6F1"/>
            <w:vAlign w:val="center"/>
          </w:tcPr>
          <w:p>
            <w:pPr>
              <w:pStyle w:val="afe"/>
            </w:pPr>
            <w:r>
              <w:rPr>
                <w:b/>
              </w:rPr>
              <w:t xml:space="preserve">占比</w:t>
            </w:r>
          </w:p>
        </w:tc>
        <w:tc>
          <w:tcPr>
            <w:tcW w:w="868" w:type="dxa"/>
            <w:shd w:val="clear" w:color="auto" w:fill="DCE6F1"/>
            <w:vAlign w:val="center"/>
          </w:tcPr>
          <w:p>
            <w:pPr>
              <w:pStyle w:val="afe"/>
            </w:pPr>
            <w:r>
              <w:rPr>
                <w:b/>
              </w:rPr>
              <w:t xml:space="preserve">格数</w:t>
            </w:r>
          </w:p>
        </w:tc>
        <w:tc>
          <w:tcPr>
            <w:tcW w:w="4215" w:type="dxa"/>
            <w:shd w:val="clear" w:color="auto" w:fill="DCE6F1"/>
            <w:vAlign w:val="center"/>
          </w:tcPr>
          <w:p>
            <w:pPr>
              <w:pStyle w:val="afe"/>
            </w:pPr>
            <w:r>
              <w:rPr>
                <w:b/>
              </w:rPr>
              <w:t xml:space="preserve">说明</w:t>
            </w:r>
          </w:p>
        </w:tc>
      </w:tr>
      <w:tr>
        <w:tc>
          <w:tcPr>
            <w:tcW w:w="2231" w:type="dxa"/>
            <w:vAlign w:val="center"/>
          </w:tcPr>
          <w:p>
            <w:pPr>
              <w:pStyle w:val="afe"/>
            </w:pPr>
            <w:r>
              <w:t xml:space="preserve">叶肉 flesh</w:t>
            </w:r>
          </w:p>
        </w:tc>
        <w:tc>
          <w:tcPr>
            <w:tcW w:w="992" w:type="dxa"/>
            <w:vAlign w:val="center"/>
          </w:tcPr>
          <w:p>
            <w:pPr>
              <w:pStyle w:val="afe"/>
            </w:pPr>
            <w:r>
              <w:t xml:space="preserve">42.7%</w:t>
            </w:r>
          </w:p>
        </w:tc>
        <w:tc>
          <w:tcPr>
            <w:tcW w:w="868" w:type="dxa"/>
            <w:vAlign w:val="center"/>
          </w:tcPr>
          <w:p>
            <w:pPr>
              <w:pStyle w:val="afe"/>
            </w:pPr>
            <w:r>
              <w:t xml:space="preserve">7000</w:t>
            </w:r>
          </w:p>
        </w:tc>
        <w:tc>
          <w:tcPr>
            <w:tcW w:w="4215" w:type="dxa"/>
            <w:vAlign w:val="center"/>
          </w:tcPr>
          <w:p>
            <w:pPr>
              <w:pStyle w:val="afe"/>
            </w:pPr>
            <w:r>
              <w:t xml:space="preserve">低地与台地表面</w:t>
            </w:r>
          </w:p>
        </w:tc>
      </w:tr>
      <w:tr>
        <w:tc>
          <w:tcPr>
            <w:tcW w:w="2231" w:type="dxa"/>
            <w:vAlign w:val="center"/>
          </w:tcPr>
          <w:p>
            <w:pPr>
              <w:pStyle w:val="afe"/>
            </w:pPr>
            <w:r>
              <w:t xml:space="preserve">腐土 rot</w:t>
            </w:r>
          </w:p>
        </w:tc>
        <w:tc>
          <w:tcPr>
            <w:tcW w:w="992" w:type="dxa"/>
            <w:vAlign w:val="center"/>
          </w:tcPr>
          <w:p>
            <w:pPr>
              <w:pStyle w:val="afe"/>
            </w:pPr>
            <w:r>
              <w:t xml:space="preserve">7.3%</w:t>
            </w:r>
          </w:p>
        </w:tc>
        <w:tc>
          <w:tcPr>
            <w:tcW w:w="868" w:type="dxa"/>
            <w:vAlign w:val="center"/>
          </w:tcPr>
          <w:p>
            <w:pPr>
              <w:pStyle w:val="afe"/>
            </w:pPr>
            <w:r>
              <w:t xml:space="preserve">1200</w:t>
            </w:r>
          </w:p>
        </w:tc>
        <w:tc>
          <w:tcPr>
            <w:tcW w:w="4215" w:type="dxa"/>
            <w:vAlign w:val="center"/>
          </w:tcPr>
          <w:p>
            <w:pPr>
              <w:pStyle w:val="afe"/>
            </w:pPr>
            <w:r>
              <w:t xml:space="preserve">台地内圈与坡道周边</w:t>
            </w:r>
          </w:p>
        </w:tc>
      </w:tr>
      <w:tr>
        <w:tc>
          <w:tcPr>
            <w:tcW w:w="2231" w:type="dxa"/>
            <w:vAlign w:val="center"/>
          </w:tcPr>
          <w:p>
            <w:pPr>
              <w:pStyle w:val="afe"/>
            </w:pPr>
            <w:r>
              <w:t xml:space="preserve">灰沙 ash</w:t>
            </w:r>
          </w:p>
        </w:tc>
        <w:tc>
          <w:tcPr>
            <w:tcW w:w="992" w:type="dxa"/>
            <w:vAlign w:val="center"/>
          </w:tcPr>
          <w:p>
            <w:pPr>
              <w:pStyle w:val="afe"/>
            </w:pPr>
            <w:r>
              <w:t xml:space="preserve">5.5%</w:t>
            </w:r>
          </w:p>
        </w:tc>
        <w:tc>
          <w:tcPr>
            <w:tcW w:w="868" w:type="dxa"/>
            <w:vAlign w:val="center"/>
          </w:tcPr>
          <w:p>
            <w:pPr>
              <w:pStyle w:val="afe"/>
            </w:pPr>
            <w:r>
              <w:t xml:space="preserve">900</w:t>
            </w:r>
          </w:p>
        </w:tc>
        <w:tc>
          <w:tcPr>
            <w:tcW w:w="4215" w:type="dxa"/>
            <w:vAlign w:val="center"/>
          </w:tcPr>
          <w:p>
            <w:pPr>
              <w:pStyle w:val="afe"/>
            </w:pPr>
            <w:r>
              <w:t xml:space="preserve">内圈高地表层</w:t>
            </w:r>
          </w:p>
        </w:tc>
      </w:tr>
      <w:tr>
        <w:tc>
          <w:tcPr>
            <w:tcW w:w="2231" w:type="dxa"/>
            <w:vAlign w:val="center"/>
          </w:tcPr>
          <w:p>
            <w:pPr>
              <w:pStyle w:val="afe"/>
            </w:pPr>
            <w:r>
              <w:t xml:space="preserve">脉络 vein</w:t>
            </w:r>
          </w:p>
        </w:tc>
        <w:tc>
          <w:tcPr>
            <w:tcW w:w="992" w:type="dxa"/>
            <w:vAlign w:val="center"/>
          </w:tcPr>
          <w:p>
            <w:pPr>
              <w:pStyle w:val="afe"/>
            </w:pPr>
            <w:r>
              <w:t xml:space="preserve">5.5%</w:t>
            </w:r>
          </w:p>
        </w:tc>
        <w:tc>
          <w:tcPr>
            <w:tcW w:w="868" w:type="dxa"/>
            <w:vAlign w:val="center"/>
          </w:tcPr>
          <w:p>
            <w:pPr>
              <w:pStyle w:val="afe"/>
            </w:pPr>
            <w:r>
              <w:t xml:space="preserve">900</w:t>
            </w:r>
          </w:p>
        </w:tc>
        <w:tc>
          <w:tcPr>
            <w:tcW w:w="4215" w:type="dxa"/>
            <w:vAlign w:val="center"/>
          </w:tcPr>
          <w:p>
            <w:pPr>
              <w:pStyle w:val="afe"/>
            </w:pPr>
            <w:r>
              <w:t xml:space="preserve">8 条坡道铺装（只能行驶、不能建造）</w:t>
            </w:r>
          </w:p>
        </w:tc>
      </w:tr>
      <w:tr>
        <w:tc>
          <w:tcPr>
            <w:tcW w:w="2231" w:type="dxa"/>
            <w:vAlign w:val="center"/>
          </w:tcPr>
          <w:p>
            <w:pPr>
              <w:pStyle w:val="afe"/>
            </w:pPr>
            <w:r>
              <w:t xml:space="preserve">岩层 strata</w:t>
            </w:r>
          </w:p>
        </w:tc>
        <w:tc>
          <w:tcPr>
            <w:tcW w:w="992" w:type="dxa"/>
            <w:vAlign w:val="center"/>
          </w:tcPr>
          <w:p>
            <w:pPr>
              <w:pStyle w:val="afe"/>
            </w:pPr>
            <w:r>
              <w:t xml:space="preserve">9.2%</w:t>
            </w:r>
          </w:p>
        </w:tc>
        <w:tc>
          <w:tcPr>
            <w:tcW w:w="868" w:type="dxa"/>
            <w:vAlign w:val="center"/>
          </w:tcPr>
          <w:p>
            <w:pPr>
              <w:pStyle w:val="afe"/>
            </w:pPr>
            <w:r>
              <w:t xml:space="preserve">1500</w:t>
            </w:r>
          </w:p>
        </w:tc>
        <w:tc>
          <w:tcPr>
            <w:tcW w:w="4215" w:type="dxa"/>
            <w:vAlign w:val="center"/>
          </w:tcPr>
          <w:p>
            <w:pPr>
              <w:pStyle w:val="afe"/>
            </w:pPr>
            <w:r>
              <w:t xml:space="preserve">低地上的六处岩丘</w:t>
            </w:r>
          </w:p>
        </w:tc>
      </w:tr>
      <w:tr>
        <w:tc>
          <w:tcPr>
            <w:tcW w:w="2231" w:type="dxa"/>
            <w:vAlign w:val="center"/>
          </w:tcPr>
          <w:p>
            <w:pPr>
              <w:pStyle w:val="afe"/>
            </w:pPr>
            <w:r>
              <w:t xml:space="preserve">毒瘴 miasma</w:t>
            </w:r>
          </w:p>
        </w:tc>
        <w:tc>
          <w:tcPr>
            <w:tcW w:w="992" w:type="dxa"/>
            <w:vAlign w:val="center"/>
          </w:tcPr>
          <w:p>
            <w:pPr>
              <w:pStyle w:val="afe"/>
            </w:pPr>
            <w:r>
              <w:t xml:space="preserve">3.7%</w:t>
            </w:r>
          </w:p>
        </w:tc>
        <w:tc>
          <w:tcPr>
            <w:tcW w:w="868" w:type="dxa"/>
            <w:vAlign w:val="center"/>
          </w:tcPr>
          <w:p>
            <w:pPr>
              <w:pStyle w:val="afe"/>
            </w:pPr>
            <w:r>
              <w:t xml:space="preserve">600</w:t>
            </w:r>
          </w:p>
        </w:tc>
        <w:tc>
          <w:tcPr>
            <w:tcW w:w="4215" w:type="dxa"/>
            <w:vAlign w:val="center"/>
          </w:tcPr>
          <w:p>
            <w:pPr>
              <w:pStyle w:val="afe"/>
            </w:pPr>
            <w:r>
              <w:t xml:space="preserve">低地上的两处毒气洼地，仅 </w:t>
            </w:r>
            <w:r>
              <w:rPr>
                <w:rFonts w:ascii="Consolas" w:hAnsi="Consolas"/>
                <w:sz w:val="14"/>
                <w:color w:val="A31515"/>
              </w:rPr>
              <w:t xml:space="preserve">hover</w:t>
            </w:r>
            <w:r>
              <w:t xml:space="preserve"> 与 </w:t>
            </w:r>
            <w:r>
              <w:rPr>
                <w:rFonts w:ascii="Consolas" w:hAnsi="Consolas"/>
                <w:sz w:val="14"/>
                <w:color w:val="A31515"/>
              </w:rPr>
              <w:t xml:space="preserve">air</w:t>
            </w:r>
            <w:r>
              <w:t xml:space="preserve"> 可通行</w:t>
            </w:r>
          </w:p>
        </w:tc>
      </w:tr>
      <w:tr>
        <w:tc>
          <w:tcPr>
            <w:tcW w:w="2231" w:type="dxa"/>
            <w:vAlign w:val="center"/>
          </w:tcPr>
          <w:p>
            <w:pPr>
              <w:pStyle w:val="afe"/>
            </w:pPr>
            <w:r>
              <w:t xml:space="preserve">浅毒滩 shallow</w:t>
            </w:r>
          </w:p>
        </w:tc>
        <w:tc>
          <w:tcPr>
            <w:tcW w:w="992" w:type="dxa"/>
            <w:vAlign w:val="center"/>
          </w:tcPr>
          <w:p>
            <w:pPr>
              <w:pStyle w:val="afe"/>
            </w:pPr>
            <w:r>
              <w:t xml:space="preserve">1.2%</w:t>
            </w:r>
          </w:p>
        </w:tc>
        <w:tc>
          <w:tcPr>
            <w:tcW w:w="868" w:type="dxa"/>
            <w:vAlign w:val="center"/>
          </w:tcPr>
          <w:p>
            <w:pPr>
              <w:pStyle w:val="afe"/>
            </w:pPr>
            <w:r>
              <w:t xml:space="preserve">200</w:t>
            </w:r>
          </w:p>
        </w:tc>
        <w:tc>
          <w:tcPr>
            <w:tcW w:w="4215" w:type="dxa"/>
            <w:vAlign w:val="center"/>
          </w:tcPr>
          <w:p>
            <w:pPr>
              <w:pStyle w:val="afe"/>
            </w:pPr>
            <w:r>
              <w:t xml:space="preserve">毒气洼地边缘，仅 </w:t>
            </w:r>
            <w:r>
              <w:rPr>
                <w:rFonts w:ascii="Consolas" w:hAnsi="Consolas"/>
                <w:sz w:val="14"/>
                <w:color w:val="A31515"/>
              </w:rPr>
              <w:t xml:space="preserve">foot</w:t>
            </w:r>
            <w:r>
              <w:t xml:space="preserve"> 与 </w:t>
            </w:r>
            <w:r>
              <w:rPr>
                <w:rFonts w:ascii="Consolas" w:hAnsi="Consolas"/>
                <w:sz w:val="14"/>
                <w:color w:val="A31515"/>
              </w:rPr>
              <w:t xml:space="preserve">hover</w:t>
            </w:r>
            <w:r>
              <w:t xml:space="preserve"> 可通行</w:t>
            </w:r>
          </w:p>
        </w:tc>
      </w:tr>
      <w:tr>
        <w:tc>
          <w:tcPr>
            <w:tcW w:w="2231" w:type="dxa"/>
            <w:vAlign w:val="center"/>
          </w:tcPr>
          <w:p>
            <w:pPr>
              <w:pStyle w:val="afe"/>
            </w:pPr>
            <w:r>
              <w:t xml:space="preserve">叶底裂隙 rift</w:t>
            </w:r>
          </w:p>
        </w:tc>
        <w:tc>
          <w:tcPr>
            <w:tcW w:w="992" w:type="dxa"/>
            <w:vAlign w:val="center"/>
          </w:tcPr>
          <w:p>
            <w:pPr>
              <w:pStyle w:val="afe"/>
            </w:pPr>
            <w:r>
              <w:t xml:space="preserve">7.3%</w:t>
            </w:r>
          </w:p>
        </w:tc>
        <w:tc>
          <w:tcPr>
            <w:tcW w:w="868" w:type="dxa"/>
            <w:vAlign w:val="center"/>
          </w:tcPr>
          <w:p>
            <w:pPr>
              <w:pStyle w:val="afe"/>
            </w:pPr>
            <w:r>
              <w:t xml:space="preserve">1200</w:t>
            </w:r>
          </w:p>
        </w:tc>
        <w:tc>
          <w:tcPr>
            <w:tcW w:w="4215" w:type="dxa"/>
            <w:vAlign w:val="center"/>
          </w:tcPr>
          <w:p>
            <w:pPr>
              <w:pStyle w:val="afe"/>
            </w:pPr>
            <w:r>
              <w:t xml:space="preserve">外圈台地立面与内圈立面</w:t>
            </w:r>
          </w:p>
        </w:tc>
      </w:tr>
      <w:tr>
        <w:tc>
          <w:tcPr>
            <w:tcW w:w="2231" w:type="dxa"/>
            <w:vAlign w:val="center"/>
          </w:tcPr>
          <w:p>
            <w:pPr>
              <w:pStyle w:val="afe"/>
            </w:pPr>
            <w:r>
              <w:t xml:space="preserve">源质矿脉 essence</w:t>
            </w:r>
          </w:p>
        </w:tc>
        <w:tc>
          <w:tcPr>
            <w:tcW w:w="992" w:type="dxa"/>
            <w:vAlign w:val="center"/>
          </w:tcPr>
          <w:p>
            <w:pPr>
              <w:pStyle w:val="afe"/>
            </w:pPr>
            <w:r>
              <w:t xml:space="preserve">1.8%</w:t>
            </w:r>
          </w:p>
        </w:tc>
        <w:tc>
          <w:tcPr>
            <w:tcW w:w="868" w:type="dxa"/>
            <w:vAlign w:val="center"/>
          </w:tcPr>
          <w:p>
            <w:pPr>
              <w:pStyle w:val="afe"/>
            </w:pPr>
            <w:r>
              <w:t xml:space="preserve">288</w:t>
            </w:r>
          </w:p>
        </w:tc>
        <w:tc>
          <w:tcPr>
            <w:tcW w:w="4215" w:type="dxa"/>
            <w:vAlign w:val="center"/>
          </w:tcPr>
          <w:p>
            <w:pPr>
              <w:pStyle w:val="afe"/>
            </w:pPr>
            <w:r>
              <w:t xml:space="preserve">6 处采点，与资源点表合计一致（288 × 400 = 115200）</w:t>
            </w:r>
          </w:p>
        </w:tc>
      </w:tr>
      <w:tr>
        <w:tc>
          <w:tcPr>
            <w:tcW w:w="2231" w:type="dxa"/>
            <w:vAlign w:val="center"/>
          </w:tcPr>
          <w:p>
            <w:pPr>
              <w:pStyle w:val="afe"/>
            </w:pPr>
            <w:r>
              <w:t xml:space="preserve">晶簇 crystal</w:t>
            </w:r>
          </w:p>
        </w:tc>
        <w:tc>
          <w:tcPr>
            <w:tcW w:w="992" w:type="dxa"/>
            <w:vAlign w:val="center"/>
          </w:tcPr>
          <w:p>
            <w:pPr>
              <w:pStyle w:val="afe"/>
            </w:pPr>
            <w:r>
              <w:t xml:space="preserve">0.1%</w:t>
            </w:r>
          </w:p>
        </w:tc>
        <w:tc>
          <w:tcPr>
            <w:tcW w:w="868" w:type="dxa"/>
            <w:vAlign w:val="center"/>
          </w:tcPr>
          <w:p>
            <w:pPr>
              <w:pStyle w:val="afe"/>
            </w:pPr>
            <w:r>
              <w:t xml:space="preserve">24</w:t>
            </w:r>
          </w:p>
        </w:tc>
        <w:tc>
          <w:tcPr>
            <w:tcW w:w="4215" w:type="dxa"/>
            <w:vAlign w:val="center"/>
          </w:tcPr>
          <w:p>
            <w:pPr>
              <w:pStyle w:val="afe"/>
            </w:pPr>
            <w:r>
              <w:t xml:space="preserve">3 处晶簇，与资源点表合计一致（24 × 800 = 19200）</w:t>
            </w:r>
          </w:p>
        </w:tc>
      </w:tr>
      <w:tr>
        <w:tc>
          <w:tcPr>
            <w:tcW w:w="2231" w:type="dxa"/>
            <w:vAlign w:val="center"/>
          </w:tcPr>
          <w:p>
            <w:pPr>
              <w:pStyle w:val="afe"/>
            </w:pPr>
            <w:r>
              <w:t xml:space="preserve">岩桥 bridge</w:t>
            </w:r>
          </w:p>
        </w:tc>
        <w:tc>
          <w:tcPr>
            <w:tcW w:w="992" w:type="dxa"/>
            <w:vAlign w:val="center"/>
          </w:tcPr>
          <w:p>
            <w:pPr>
              <w:pStyle w:val="afe"/>
            </w:pPr>
            <w:r>
              <w:t xml:space="preserve">0.4%</w:t>
            </w:r>
          </w:p>
        </w:tc>
        <w:tc>
          <w:tcPr>
            <w:tcW w:w="868" w:type="dxa"/>
            <w:vAlign w:val="center"/>
          </w:tcPr>
          <w:p>
            <w:pPr>
              <w:pStyle w:val="afe"/>
            </w:pPr>
            <w:r>
              <w:t xml:space="preserve">72</w:t>
            </w:r>
          </w:p>
        </w:tc>
        <w:tc>
          <w:tcPr>
            <w:tcW w:w="4215" w:type="dxa"/>
            <w:vAlign w:val="center"/>
          </w:tcPr>
          <w:p>
            <w:pPr>
              <w:pStyle w:val="afe"/>
            </w:pPr>
            <w:r>
              <w:t xml:space="preserve">跨毒瘴洼地的短桥</w:t>
            </w:r>
          </w:p>
        </w:tc>
      </w:tr>
      <w:tr>
        <w:tc>
          <w:tcPr>
            <w:tcW w:w="2231" w:type="dxa"/>
            <w:vAlign w:val="center"/>
          </w:tcPr>
          <w:p>
            <w:pPr>
              <w:pStyle w:val="afe"/>
            </w:pPr>
            <w:r>
              <w:t xml:space="preserve">孢子林 spore</w:t>
            </w:r>
          </w:p>
        </w:tc>
        <w:tc>
          <w:tcPr>
            <w:tcW w:w="992" w:type="dxa"/>
            <w:vAlign w:val="center"/>
          </w:tcPr>
          <w:p>
            <w:pPr>
              <w:pStyle w:val="afe"/>
            </w:pPr>
            <w:r>
              <w:t xml:space="preserve">15.3%</w:t>
            </w:r>
          </w:p>
        </w:tc>
        <w:tc>
          <w:tcPr>
            <w:tcW w:w="868" w:type="dxa"/>
            <w:vAlign w:val="center"/>
          </w:tcPr>
          <w:p>
            <w:pPr>
              <w:pStyle w:val="afe"/>
            </w:pPr>
            <w:r>
              <w:t xml:space="preserve">2500</w:t>
            </w:r>
          </w:p>
        </w:tc>
        <w:tc>
          <w:tcPr>
            <w:tcW w:w="4215" w:type="dxa"/>
            <w:vAlign w:val="center"/>
          </w:tcPr>
          <w:p>
            <w:pPr>
              <w:pStyle w:val="afe"/>
            </w:pPr>
            <w:r>
              <w:t xml:space="preserve">低地边缘与台地外围</w:t>
            </w:r>
          </w:p>
        </w:tc>
      </w:tr>
      <w:tr>
        <w:tc>
          <w:tcPr>
            <w:tcW w:w="2231" w:type="dxa"/>
            <w:vAlign w:val="center"/>
          </w:tcPr>
          <w:p>
            <w:pPr>
              <w:pStyle w:val="afe"/>
            </w:pPr>
            <w:r>
              <w:t xml:space="preserve">合计</w:t>
            </w:r>
          </w:p>
        </w:tc>
        <w:tc>
          <w:tcPr>
            <w:tcW w:w="992" w:type="dxa"/>
            <w:vAlign w:val="center"/>
          </w:tcPr>
          <w:p>
            <w:pPr>
              <w:pStyle w:val="afe"/>
            </w:pPr>
            <w:r>
              <w:t xml:space="preserve">100.0%</w:t>
            </w:r>
          </w:p>
        </w:tc>
        <w:tc>
          <w:tcPr>
            <w:tcW w:w="868" w:type="dxa"/>
            <w:vAlign w:val="center"/>
          </w:tcPr>
          <w:p>
            <w:pPr>
              <w:pStyle w:val="afe"/>
            </w:pPr>
            <w:r>
              <w:t xml:space="preserve">16384</w:t>
            </w:r>
          </w:p>
        </w:tc>
        <w:tc>
          <w:tcPr>
            <w:tcW w:w="4215" w:type="dxa"/>
            <w:vAlign w:val="center"/>
          </w:tcPr>
          <w:p>
            <w:pPr>
              <w:pStyle w:val="afe"/>
            </w:pPr>
            <w:r>
              <w:t xml:space="preserve">校验通过；格数逐行相加等于 16384，源质总量 134400</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73"/>
        <w:gridCol w:w="716"/>
        <w:gridCol w:w="859"/>
        <w:gridCol w:w="1933"/>
        <w:gridCol w:w="560"/>
        <w:gridCol w:w="716"/>
        <w:gridCol w:w="1289"/>
        <w:gridCol w:w="1790"/>
      </w:tblGrid>
      <w:tr>
        <w:trPr>
          <w:tblHeader/>
        </w:trPr>
        <w:tc>
          <w:tcPr>
            <w:tcW w:w="573" w:type="dxa"/>
            <w:shd w:val="clear" w:color="auto" w:fill="DCE6F1"/>
            <w:vAlign w:val="center"/>
          </w:tcPr>
          <w:p>
            <w:pPr>
              <w:pStyle w:val="afe"/>
            </w:pPr>
            <w:r>
              <w:rPr>
                <w:b/>
              </w:rPr>
              <w:t xml:space="preserve">资源点</w:t>
            </w:r>
          </w:p>
        </w:tc>
        <w:tc>
          <w:tcPr>
            <w:tcW w:w="716" w:type="dxa"/>
            <w:shd w:val="clear" w:color="auto" w:fill="DCE6F1"/>
            <w:vAlign w:val="center"/>
          </w:tcPr>
          <w:p>
            <w:pPr>
              <w:pStyle w:val="afe"/>
            </w:pPr>
            <w:r>
              <w:rPr>
                <w:b/>
              </w:rPr>
              <w:t xml:space="preserve">归属</w:t>
            </w:r>
          </w:p>
        </w:tc>
        <w:tc>
          <w:tcPr>
            <w:tcW w:w="859" w:type="dxa"/>
            <w:shd w:val="clear" w:color="auto" w:fill="DCE6F1"/>
            <w:vAlign w:val="center"/>
          </w:tcPr>
          <w:p>
            <w:pPr>
              <w:pStyle w:val="afe"/>
            </w:pPr>
            <w:r>
              <w:rPr>
                <w:b/>
              </w:rPr>
              <w:t xml:space="preserve">中心坐标</w:t>
            </w:r>
          </w:p>
        </w:tc>
        <w:tc>
          <w:tcPr>
            <w:tcW w:w="1933" w:type="dxa"/>
            <w:shd w:val="clear" w:color="auto" w:fill="DCE6F1"/>
            <w:vAlign w:val="center"/>
          </w:tcPr>
          <w:p>
            <w:pPr>
              <w:pStyle w:val="afe"/>
            </w:pPr>
            <w:r>
              <w:rPr>
                <w:b/>
              </w:rPr>
              <w:t xml:space="preserve">覆盖范围</w:t>
            </w:r>
          </w:p>
        </w:tc>
        <w:tc>
          <w:tcPr>
            <w:tcW w:w="560" w:type="dxa"/>
            <w:shd w:val="clear" w:color="auto" w:fill="DCE6F1"/>
            <w:vAlign w:val="center"/>
          </w:tcPr>
          <w:p>
            <w:pPr>
              <w:pStyle w:val="afe"/>
            </w:pPr>
            <w:r>
              <w:rPr>
                <w:b/>
              </w:rPr>
              <w:t xml:space="preserve">格数</w:t>
            </w:r>
          </w:p>
        </w:tc>
        <w:tc>
          <w:tcPr>
            <w:tcW w:w="716" w:type="dxa"/>
            <w:shd w:val="clear" w:color="auto" w:fill="DCE6F1"/>
            <w:vAlign w:val="center"/>
          </w:tcPr>
          <w:p>
            <w:pPr>
              <w:pStyle w:val="afe"/>
            </w:pPr>
            <w:r>
              <w:rPr>
                <w:b/>
              </w:rPr>
              <w:t xml:space="preserve">折合源质</w:t>
            </w:r>
          </w:p>
        </w:tc>
        <w:tc>
          <w:tcPr>
            <w:tcW w:w="1289" w:type="dxa"/>
            <w:shd w:val="clear" w:color="auto" w:fill="DCE6F1"/>
            <w:vAlign w:val="center"/>
          </w:tcPr>
          <w:p>
            <w:pPr>
              <w:pStyle w:val="afe"/>
            </w:pPr>
            <w:r>
              <w:rPr>
                <w:b/>
              </w:rPr>
              <w:t xml:space="preserve">到最近出生点距离</w:t>
            </w:r>
          </w:p>
        </w:tc>
        <w:tc>
          <w:tcPr>
            <w:tcW w:w="1790" w:type="dxa"/>
            <w:shd w:val="clear" w:color="auto" w:fill="DCE6F1"/>
            <w:vAlign w:val="center"/>
          </w:tcPr>
          <w:p>
            <w:pPr>
              <w:pStyle w:val="afe"/>
            </w:pPr>
            <w:r>
              <w:rPr>
                <w:b/>
              </w:rPr>
              <w:t xml:space="preserve">备注</w:t>
            </w:r>
          </w:p>
        </w:tc>
      </w:tr>
      <w:tr>
        <w:tc>
          <w:tcPr>
            <w:tcW w:w="573" w:type="dxa"/>
            <w:vAlign w:val="center"/>
          </w:tcPr>
          <w:p>
            <w:pPr>
              <w:pStyle w:val="afe"/>
            </w:pPr>
            <w:r>
              <w:t xml:space="preserve">O1</w:t>
            </w:r>
          </w:p>
        </w:tc>
        <w:tc>
          <w:tcPr>
            <w:tcW w:w="716" w:type="dxa"/>
            <w:vAlign w:val="center"/>
          </w:tcPr>
          <w:p>
            <w:pPr>
              <w:pStyle w:val="afe"/>
            </w:pPr>
            <w:r>
              <w:t xml:space="preserve">原初低地</w:t>
            </w:r>
          </w:p>
        </w:tc>
        <w:tc>
          <w:tcPr>
            <w:tcW w:w="859" w:type="dxa"/>
            <w:vAlign w:val="center"/>
          </w:tcPr>
          <w:p>
            <w:pPr>
              <w:pStyle w:val="afe"/>
            </w:pPr>
            <w:r>
              <w:t xml:space="preserve">(22, 105)</w:t>
            </w:r>
          </w:p>
        </w:tc>
        <w:tc>
          <w:tcPr>
            <w:tcW w:w="1933" w:type="dxa"/>
            <w:vAlign w:val="center"/>
          </w:tcPr>
          <w:p>
            <w:pPr>
              <w:pStyle w:val="afe"/>
            </w:pPr>
            <w:r>
              <w:t xml:space="preserve">x 18 至 29，y 100 至 107</w:t>
            </w:r>
          </w:p>
        </w:tc>
        <w:tc>
          <w:tcPr>
            <w:tcW w:w="560" w:type="dxa"/>
            <w:vAlign w:val="center"/>
          </w:tcPr>
          <w:p>
            <w:pPr>
              <w:pStyle w:val="afe"/>
            </w:pPr>
            <w:r>
              <w:t xml:space="preserve">56</w:t>
            </w:r>
          </w:p>
        </w:tc>
        <w:tc>
          <w:tcPr>
            <w:tcW w:w="716" w:type="dxa"/>
            <w:vAlign w:val="center"/>
          </w:tcPr>
          <w:p>
            <w:pPr>
              <w:pStyle w:val="afe"/>
            </w:pPr>
            <w:r>
              <w:t xml:space="preserve">22400</w:t>
            </w:r>
          </w:p>
        </w:tc>
        <w:tc>
          <w:tcPr>
            <w:tcW w:w="1289" w:type="dxa"/>
            <w:vAlign w:val="center"/>
          </w:tcPr>
          <w:p>
            <w:pPr>
              <w:pStyle w:val="afe"/>
            </w:pPr>
            <w:r>
              <w:t xml:space="preserve">8 格</w:t>
            </w:r>
          </w:p>
        </w:tc>
        <w:tc>
          <w:tcPr>
            <w:tcW w:w="1790" w:type="dxa"/>
            <w:vAlign w:val="center"/>
          </w:tcPr>
          <w:p>
            <w:pPr>
              <w:pStyle w:val="afe"/>
            </w:pPr>
            <w:r>
              <w:t xml:space="preserve">主矿，位于外圈台地之外</w:t>
            </w:r>
          </w:p>
        </w:tc>
      </w:tr>
      <w:tr>
        <w:tc>
          <w:tcPr>
            <w:tcW w:w="573" w:type="dxa"/>
            <w:vAlign w:val="center"/>
          </w:tcPr>
          <w:p>
            <w:pPr>
              <w:pStyle w:val="afe"/>
            </w:pPr>
            <w:r>
              <w:t xml:space="preserve">O2</w:t>
            </w:r>
          </w:p>
        </w:tc>
        <w:tc>
          <w:tcPr>
            <w:tcW w:w="716" w:type="dxa"/>
            <w:vAlign w:val="center"/>
          </w:tcPr>
          <w:p>
            <w:pPr>
              <w:pStyle w:val="afe"/>
            </w:pPr>
            <w:r>
              <w:t xml:space="preserve">侵蚀低地</w:t>
            </w:r>
          </w:p>
        </w:tc>
        <w:tc>
          <w:tcPr>
            <w:tcW w:w="859" w:type="dxa"/>
            <w:vAlign w:val="center"/>
          </w:tcPr>
          <w:p>
            <w:pPr>
              <w:pStyle w:val="afe"/>
            </w:pPr>
            <w:r>
              <w:t xml:space="preserve">(105, 22)</w:t>
            </w:r>
          </w:p>
        </w:tc>
        <w:tc>
          <w:tcPr>
            <w:tcW w:w="1933" w:type="dxa"/>
            <w:vAlign w:val="center"/>
          </w:tcPr>
          <w:p>
            <w:pPr>
              <w:pStyle w:val="afe"/>
            </w:pPr>
            <w:r>
              <w:t xml:space="preserve">x 94 至 105，y 20 至 27</w:t>
            </w:r>
          </w:p>
        </w:tc>
        <w:tc>
          <w:tcPr>
            <w:tcW w:w="560" w:type="dxa"/>
            <w:vAlign w:val="center"/>
          </w:tcPr>
          <w:p>
            <w:pPr>
              <w:pStyle w:val="afe"/>
            </w:pPr>
            <w:r>
              <w:t xml:space="preserve">56</w:t>
            </w:r>
          </w:p>
        </w:tc>
        <w:tc>
          <w:tcPr>
            <w:tcW w:w="716" w:type="dxa"/>
            <w:vAlign w:val="center"/>
          </w:tcPr>
          <w:p>
            <w:pPr>
              <w:pStyle w:val="afe"/>
            </w:pPr>
            <w:r>
              <w:t xml:space="preserve">22400</w:t>
            </w:r>
          </w:p>
        </w:tc>
        <w:tc>
          <w:tcPr>
            <w:tcW w:w="1289" w:type="dxa"/>
            <w:vAlign w:val="center"/>
          </w:tcPr>
          <w:p>
            <w:pPr>
              <w:pStyle w:val="afe"/>
            </w:pPr>
            <w:r>
              <w:t xml:space="preserve">8 格</w:t>
            </w:r>
          </w:p>
        </w:tc>
        <w:tc>
          <w:tcPr>
            <w:tcW w:w="1790" w:type="dxa"/>
            <w:vAlign w:val="center"/>
          </w:tcPr>
          <w:p>
            <w:pPr>
              <w:pStyle w:val="afe"/>
            </w:pPr>
            <w:r>
              <w:t xml:space="preserve">O1 的对称点</w:t>
            </w:r>
          </w:p>
        </w:tc>
      </w:tr>
      <w:tr>
        <w:tc>
          <w:tcPr>
            <w:tcW w:w="573" w:type="dxa"/>
            <w:vAlign w:val="center"/>
          </w:tcPr>
          <w:p>
            <w:pPr>
              <w:pStyle w:val="afe"/>
            </w:pPr>
            <w:r>
              <w:t xml:space="preserve">O3</w:t>
            </w:r>
          </w:p>
        </w:tc>
        <w:tc>
          <w:tcPr>
            <w:tcW w:w="716" w:type="dxa"/>
            <w:vAlign w:val="center"/>
          </w:tcPr>
          <w:p>
            <w:pPr>
              <w:pStyle w:val="afe"/>
            </w:pPr>
            <w:r>
              <w:t xml:space="preserve">中立低地</w:t>
            </w:r>
          </w:p>
        </w:tc>
        <w:tc>
          <w:tcPr>
            <w:tcW w:w="859" w:type="dxa"/>
            <w:vAlign w:val="center"/>
          </w:tcPr>
          <w:p>
            <w:pPr>
              <w:pStyle w:val="afe"/>
            </w:pPr>
            <w:r>
              <w:t xml:space="preserve">(105, 105)</w:t>
            </w:r>
          </w:p>
        </w:tc>
        <w:tc>
          <w:tcPr>
            <w:tcW w:w="1933" w:type="dxa"/>
            <w:vAlign w:val="center"/>
          </w:tcPr>
          <w:p>
            <w:pPr>
              <w:pStyle w:val="afe"/>
            </w:pPr>
            <w:r>
              <w:t xml:space="preserve">x 96 至 111，y 100 至 107</w:t>
            </w:r>
          </w:p>
        </w:tc>
        <w:tc>
          <w:tcPr>
            <w:tcW w:w="560" w:type="dxa"/>
            <w:vAlign w:val="center"/>
          </w:tcPr>
          <w:p>
            <w:pPr>
              <w:pStyle w:val="afe"/>
            </w:pPr>
            <w:r>
              <w:t xml:space="preserve">48</w:t>
            </w:r>
          </w:p>
        </w:tc>
        <w:tc>
          <w:tcPr>
            <w:tcW w:w="716" w:type="dxa"/>
            <w:vAlign w:val="center"/>
          </w:tcPr>
          <w:p>
            <w:pPr>
              <w:pStyle w:val="afe"/>
            </w:pPr>
            <w:r>
              <w:t xml:space="preserve">19200</w:t>
            </w:r>
          </w:p>
        </w:tc>
        <w:tc>
          <w:tcPr>
            <w:tcW w:w="1289" w:type="dxa"/>
            <w:vAlign w:val="center"/>
          </w:tcPr>
          <w:p>
            <w:pPr>
              <w:pStyle w:val="afe"/>
            </w:pPr>
            <w:r>
              <w:t xml:space="preserve">95 格</w:t>
            </w:r>
          </w:p>
        </w:tc>
        <w:tc>
          <w:tcPr>
            <w:tcW w:w="1790" w:type="dxa"/>
            <w:vAlign w:val="center"/>
          </w:tcPr>
          <w:p>
            <w:pPr>
              <w:pStyle w:val="afe"/>
            </w:pPr>
            <w:r>
              <w:t xml:space="preserve">中立，需绕行台地</w:t>
            </w:r>
          </w:p>
        </w:tc>
      </w:tr>
      <w:tr>
        <w:tc>
          <w:tcPr>
            <w:tcW w:w="573" w:type="dxa"/>
            <w:vAlign w:val="center"/>
          </w:tcPr>
          <w:p>
            <w:pPr>
              <w:pStyle w:val="afe"/>
            </w:pPr>
            <w:r>
              <w:t xml:space="preserve">O4</w:t>
            </w:r>
          </w:p>
        </w:tc>
        <w:tc>
          <w:tcPr>
            <w:tcW w:w="716" w:type="dxa"/>
            <w:vAlign w:val="center"/>
          </w:tcPr>
          <w:p>
            <w:pPr>
              <w:pStyle w:val="afe"/>
            </w:pPr>
            <w:r>
              <w:t xml:space="preserve">中立低地</w:t>
            </w:r>
          </w:p>
        </w:tc>
        <w:tc>
          <w:tcPr>
            <w:tcW w:w="859" w:type="dxa"/>
            <w:vAlign w:val="center"/>
          </w:tcPr>
          <w:p>
            <w:pPr>
              <w:pStyle w:val="afe"/>
            </w:pPr>
            <w:r>
              <w:t xml:space="preserve">(22, 22)</w:t>
            </w:r>
          </w:p>
        </w:tc>
        <w:tc>
          <w:tcPr>
            <w:tcW w:w="1933" w:type="dxa"/>
            <w:vAlign w:val="center"/>
          </w:tcPr>
          <w:p>
            <w:pPr>
              <w:pStyle w:val="afe"/>
            </w:pPr>
            <w:r>
              <w:t xml:space="preserve">x 16 至 31，y 20 至 27</w:t>
            </w:r>
          </w:p>
        </w:tc>
        <w:tc>
          <w:tcPr>
            <w:tcW w:w="560" w:type="dxa"/>
            <w:vAlign w:val="center"/>
          </w:tcPr>
          <w:p>
            <w:pPr>
              <w:pStyle w:val="afe"/>
            </w:pPr>
            <w:r>
              <w:t xml:space="preserve">48</w:t>
            </w:r>
          </w:p>
        </w:tc>
        <w:tc>
          <w:tcPr>
            <w:tcW w:w="716" w:type="dxa"/>
            <w:vAlign w:val="center"/>
          </w:tcPr>
          <w:p>
            <w:pPr>
              <w:pStyle w:val="afe"/>
            </w:pPr>
            <w:r>
              <w:t xml:space="preserve">19200</w:t>
            </w:r>
          </w:p>
        </w:tc>
        <w:tc>
          <w:tcPr>
            <w:tcW w:w="1289" w:type="dxa"/>
            <w:vAlign w:val="center"/>
          </w:tcPr>
          <w:p>
            <w:pPr>
              <w:pStyle w:val="afe"/>
            </w:pPr>
            <w:r>
              <w:t xml:space="preserve">95 格</w:t>
            </w:r>
          </w:p>
        </w:tc>
        <w:tc>
          <w:tcPr>
            <w:tcW w:w="1790" w:type="dxa"/>
            <w:vAlign w:val="center"/>
          </w:tcPr>
          <w:p>
            <w:pPr>
              <w:pStyle w:val="afe"/>
            </w:pPr>
            <w:r>
              <w:t xml:space="preserve">O3 的对称点</w:t>
            </w:r>
          </w:p>
        </w:tc>
      </w:tr>
      <w:tr>
        <w:tc>
          <w:tcPr>
            <w:tcW w:w="573" w:type="dxa"/>
            <w:vAlign w:val="center"/>
          </w:tcPr>
          <w:p>
            <w:pPr>
              <w:pStyle w:val="afe"/>
            </w:pPr>
            <w:r>
              <w:t xml:space="preserve">O5</w:t>
            </w:r>
          </w:p>
        </w:tc>
        <w:tc>
          <w:tcPr>
            <w:tcW w:w="716" w:type="dxa"/>
            <w:vAlign w:val="center"/>
          </w:tcPr>
          <w:p>
            <w:pPr>
              <w:pStyle w:val="afe"/>
            </w:pPr>
            <w:r>
              <w:t xml:space="preserve">外圈台地</w:t>
            </w:r>
          </w:p>
        </w:tc>
        <w:tc>
          <w:tcPr>
            <w:tcW w:w="859" w:type="dxa"/>
            <w:vAlign w:val="center"/>
          </w:tcPr>
          <w:p>
            <w:pPr>
              <w:pStyle w:val="afe"/>
            </w:pPr>
            <w:r>
              <w:t xml:space="preserve">(40, 40)</w:t>
            </w:r>
          </w:p>
        </w:tc>
        <w:tc>
          <w:tcPr>
            <w:tcW w:w="1933" w:type="dxa"/>
            <w:vAlign w:val="center"/>
          </w:tcPr>
          <w:p>
            <w:pPr>
              <w:pStyle w:val="afe"/>
            </w:pPr>
            <w:r>
              <w:t xml:space="preserve">x 32 至 47，y 32 至 35</w:t>
            </w:r>
          </w:p>
        </w:tc>
        <w:tc>
          <w:tcPr>
            <w:tcW w:w="560" w:type="dxa"/>
            <w:vAlign w:val="center"/>
          </w:tcPr>
          <w:p>
            <w:pPr>
              <w:pStyle w:val="afe"/>
            </w:pPr>
            <w:r>
              <w:t xml:space="preserve">40</w:t>
            </w:r>
          </w:p>
        </w:tc>
        <w:tc>
          <w:tcPr>
            <w:tcW w:w="716" w:type="dxa"/>
            <w:vAlign w:val="center"/>
          </w:tcPr>
          <w:p>
            <w:pPr>
              <w:pStyle w:val="afe"/>
            </w:pPr>
            <w:r>
              <w:t xml:space="preserve">16000</w:t>
            </w:r>
          </w:p>
        </w:tc>
        <w:tc>
          <w:tcPr>
            <w:tcW w:w="1289" w:type="dxa"/>
            <w:vAlign w:val="center"/>
          </w:tcPr>
          <w:p>
            <w:pPr>
              <w:pStyle w:val="afe"/>
            </w:pPr>
            <w:r>
              <w:t xml:space="preserve">22 格</w:t>
            </w:r>
          </w:p>
        </w:tc>
        <w:tc>
          <w:tcPr>
            <w:tcW w:w="1790" w:type="dxa"/>
            <w:vAlign w:val="center"/>
          </w:tcPr>
          <w:p>
            <w:pPr>
              <w:pStyle w:val="afe"/>
            </w:pPr>
            <w:r>
              <w:t xml:space="preserve">中立，坡道旁</w:t>
            </w:r>
          </w:p>
        </w:tc>
      </w:tr>
      <w:tr>
        <w:tc>
          <w:tcPr>
            <w:tcW w:w="573" w:type="dxa"/>
            <w:vAlign w:val="center"/>
          </w:tcPr>
          <w:p>
            <w:pPr>
              <w:pStyle w:val="afe"/>
            </w:pPr>
            <w:r>
              <w:t xml:space="preserve">O6</w:t>
            </w:r>
          </w:p>
        </w:tc>
        <w:tc>
          <w:tcPr>
            <w:tcW w:w="716" w:type="dxa"/>
            <w:vAlign w:val="center"/>
          </w:tcPr>
          <w:p>
            <w:pPr>
              <w:pStyle w:val="afe"/>
            </w:pPr>
            <w:r>
              <w:t xml:space="preserve">外圈台地</w:t>
            </w:r>
          </w:p>
        </w:tc>
        <w:tc>
          <w:tcPr>
            <w:tcW w:w="859" w:type="dxa"/>
            <w:vAlign w:val="center"/>
          </w:tcPr>
          <w:p>
            <w:pPr>
              <w:pStyle w:val="afe"/>
            </w:pPr>
            <w:r>
              <w:t xml:space="preserve">(87, 87)</w:t>
            </w:r>
          </w:p>
        </w:tc>
        <w:tc>
          <w:tcPr>
            <w:tcW w:w="1933" w:type="dxa"/>
            <w:vAlign w:val="center"/>
          </w:tcPr>
          <w:p>
            <w:pPr>
              <w:pStyle w:val="afe"/>
            </w:pPr>
            <w:r>
              <w:t xml:space="preserve">x 80 至 95，y 92 至 95</w:t>
            </w:r>
          </w:p>
        </w:tc>
        <w:tc>
          <w:tcPr>
            <w:tcW w:w="560" w:type="dxa"/>
            <w:vAlign w:val="center"/>
          </w:tcPr>
          <w:p>
            <w:pPr>
              <w:pStyle w:val="afe"/>
            </w:pPr>
            <w:r>
              <w:t xml:space="preserve">40</w:t>
            </w:r>
          </w:p>
        </w:tc>
        <w:tc>
          <w:tcPr>
            <w:tcW w:w="716" w:type="dxa"/>
            <w:vAlign w:val="center"/>
          </w:tcPr>
          <w:p>
            <w:pPr>
              <w:pStyle w:val="afe"/>
            </w:pPr>
            <w:r>
              <w:t xml:space="preserve">16000</w:t>
            </w:r>
          </w:p>
        </w:tc>
        <w:tc>
          <w:tcPr>
            <w:tcW w:w="1289" w:type="dxa"/>
            <w:vAlign w:val="center"/>
          </w:tcPr>
          <w:p>
            <w:pPr>
              <w:pStyle w:val="afe"/>
            </w:pPr>
            <w:r>
              <w:t xml:space="preserve">22 格</w:t>
            </w:r>
          </w:p>
        </w:tc>
        <w:tc>
          <w:tcPr>
            <w:tcW w:w="1790" w:type="dxa"/>
            <w:vAlign w:val="center"/>
          </w:tcPr>
          <w:p>
            <w:pPr>
              <w:pStyle w:val="afe"/>
            </w:pPr>
            <w:r>
              <w:t xml:space="preserve">O5 的对称点</w:t>
            </w:r>
          </w:p>
        </w:tc>
      </w:tr>
      <w:tr>
        <w:tc>
          <w:tcPr>
            <w:tcW w:w="573" w:type="dxa"/>
            <w:vAlign w:val="center"/>
          </w:tcPr>
          <w:p>
            <w:pPr>
              <w:pStyle w:val="afe"/>
            </w:pPr>
            <w:r>
              <w:t xml:space="preserve">G1</w:t>
            </w:r>
          </w:p>
        </w:tc>
        <w:tc>
          <w:tcPr>
            <w:tcW w:w="716" w:type="dxa"/>
            <w:vAlign w:val="center"/>
          </w:tcPr>
          <w:p>
            <w:pPr>
              <w:pStyle w:val="afe"/>
            </w:pPr>
            <w:r>
              <w:t xml:space="preserve">内圈高地</w:t>
            </w:r>
          </w:p>
        </w:tc>
        <w:tc>
          <w:tcPr>
            <w:tcW w:w="859" w:type="dxa"/>
            <w:vAlign w:val="center"/>
          </w:tcPr>
          <w:p>
            <w:pPr>
              <w:pStyle w:val="afe"/>
            </w:pPr>
            <w:r>
              <w:t xml:space="preserve">(63, 63)</w:t>
            </w:r>
          </w:p>
        </w:tc>
        <w:tc>
          <w:tcPr>
            <w:tcW w:w="1933" w:type="dxa"/>
            <w:vAlign w:val="center"/>
          </w:tcPr>
          <w:p>
            <w:pPr>
              <w:pStyle w:val="afe"/>
            </w:pPr>
            <w:r>
              <w:t xml:space="preserve">x 56 至 71，y 56 至 63</w:t>
            </w:r>
          </w:p>
        </w:tc>
        <w:tc>
          <w:tcPr>
            <w:tcW w:w="560" w:type="dxa"/>
            <w:vAlign w:val="center"/>
          </w:tcPr>
          <w:p>
            <w:pPr>
              <w:pStyle w:val="afe"/>
            </w:pPr>
            <w:r>
              <w:t xml:space="preserve">16</w:t>
            </w:r>
          </w:p>
        </w:tc>
        <w:tc>
          <w:tcPr>
            <w:tcW w:w="716" w:type="dxa"/>
            <w:vAlign w:val="center"/>
          </w:tcPr>
          <w:p>
            <w:pPr>
              <w:pStyle w:val="afe"/>
            </w:pPr>
            <w:r>
              <w:t xml:space="preserve">12800</w:t>
            </w:r>
          </w:p>
        </w:tc>
        <w:tc>
          <w:tcPr>
            <w:tcW w:w="1289" w:type="dxa"/>
            <w:vAlign w:val="center"/>
          </w:tcPr>
          <w:p>
            <w:pPr>
              <w:pStyle w:val="afe"/>
            </w:pPr>
            <w:r>
              <w:t xml:space="preserve">67 格</w:t>
            </w:r>
          </w:p>
        </w:tc>
        <w:tc>
          <w:tcPr>
            <w:tcW w:w="1790" w:type="dxa"/>
            <w:vAlign w:val="center"/>
          </w:tcPr>
          <w:p>
            <w:pPr>
              <w:pStyle w:val="afe"/>
            </w:pPr>
            <w:r>
              <w:t xml:space="preserve">中立，全图最高价值</w:t>
            </w:r>
          </w:p>
        </w:tc>
      </w:tr>
      <w:tr>
        <w:tc>
          <w:tcPr>
            <w:tcW w:w="573" w:type="dxa"/>
            <w:vAlign w:val="center"/>
          </w:tcPr>
          <w:p>
            <w:pPr>
              <w:pStyle w:val="afe"/>
            </w:pPr>
            <w:r>
              <w:t xml:space="preserve">G2</w:t>
            </w:r>
          </w:p>
        </w:tc>
        <w:tc>
          <w:tcPr>
            <w:tcW w:w="716" w:type="dxa"/>
            <w:vAlign w:val="center"/>
          </w:tcPr>
          <w:p>
            <w:pPr>
              <w:pStyle w:val="afe"/>
            </w:pPr>
            <w:r>
              <w:t xml:space="preserve">外圈台地</w:t>
            </w:r>
          </w:p>
        </w:tc>
        <w:tc>
          <w:tcPr>
            <w:tcW w:w="859" w:type="dxa"/>
            <w:vAlign w:val="center"/>
          </w:tcPr>
          <w:p>
            <w:pPr>
              <w:pStyle w:val="afe"/>
            </w:pPr>
            <w:r>
              <w:t xml:space="preserve">(36, 24)</w:t>
            </w:r>
          </w:p>
        </w:tc>
        <w:tc>
          <w:tcPr>
            <w:tcW w:w="1933" w:type="dxa"/>
            <w:vAlign w:val="center"/>
          </w:tcPr>
          <w:p>
            <w:pPr>
              <w:pStyle w:val="afe"/>
            </w:pPr>
            <w:r>
              <w:t xml:space="preserve">x 34 至 37，y 23 至 24</w:t>
            </w:r>
          </w:p>
        </w:tc>
        <w:tc>
          <w:tcPr>
            <w:tcW w:w="560" w:type="dxa"/>
            <w:vAlign w:val="center"/>
          </w:tcPr>
          <w:p>
            <w:pPr>
              <w:pStyle w:val="afe"/>
            </w:pPr>
            <w:r>
              <w:t xml:space="preserve">4</w:t>
            </w:r>
          </w:p>
        </w:tc>
        <w:tc>
          <w:tcPr>
            <w:tcW w:w="716" w:type="dxa"/>
            <w:vAlign w:val="center"/>
          </w:tcPr>
          <w:p>
            <w:pPr>
              <w:pStyle w:val="afe"/>
            </w:pPr>
            <w:r>
              <w:t xml:space="preserve">3200</w:t>
            </w:r>
          </w:p>
        </w:tc>
        <w:tc>
          <w:tcPr>
            <w:tcW w:w="1289" w:type="dxa"/>
            <w:vAlign w:val="center"/>
          </w:tcPr>
          <w:p>
            <w:pPr>
              <w:pStyle w:val="afe"/>
            </w:pPr>
            <w:r>
              <w:t xml:space="preserve">30 格</w:t>
            </w:r>
          </w:p>
        </w:tc>
        <w:tc>
          <w:tcPr>
            <w:tcW w:w="1790" w:type="dxa"/>
            <w:vAlign w:val="center"/>
          </w:tcPr>
          <w:p>
            <w:pPr>
              <w:pStyle w:val="afe"/>
            </w:pPr>
            <w:r>
              <w:t xml:space="preserve">中立</w:t>
            </w:r>
          </w:p>
        </w:tc>
      </w:tr>
      <w:tr>
        <w:tc>
          <w:tcPr>
            <w:tcW w:w="573" w:type="dxa"/>
            <w:vAlign w:val="center"/>
          </w:tcPr>
          <w:p>
            <w:pPr>
              <w:pStyle w:val="afe"/>
            </w:pPr>
            <w:r>
              <w:t xml:space="preserve">G3</w:t>
            </w:r>
          </w:p>
        </w:tc>
        <w:tc>
          <w:tcPr>
            <w:tcW w:w="716" w:type="dxa"/>
            <w:vAlign w:val="center"/>
          </w:tcPr>
          <w:p>
            <w:pPr>
              <w:pStyle w:val="afe"/>
            </w:pPr>
            <w:r>
              <w:t xml:space="preserve">外圈台地</w:t>
            </w:r>
          </w:p>
        </w:tc>
        <w:tc>
          <w:tcPr>
            <w:tcW w:w="859" w:type="dxa"/>
            <w:vAlign w:val="center"/>
          </w:tcPr>
          <w:p>
            <w:pPr>
              <w:pStyle w:val="afe"/>
            </w:pPr>
            <w:r>
              <w:t xml:space="preserve">(91, 103)</w:t>
            </w:r>
          </w:p>
        </w:tc>
        <w:tc>
          <w:tcPr>
            <w:tcW w:w="1933" w:type="dxa"/>
            <w:vAlign w:val="center"/>
          </w:tcPr>
          <w:p>
            <w:pPr>
              <w:pStyle w:val="afe"/>
            </w:pPr>
            <w:r>
              <w:t xml:space="preserve">x 90 至 93，y 103 至 104</w:t>
            </w:r>
          </w:p>
        </w:tc>
        <w:tc>
          <w:tcPr>
            <w:tcW w:w="560" w:type="dxa"/>
            <w:vAlign w:val="center"/>
          </w:tcPr>
          <w:p>
            <w:pPr>
              <w:pStyle w:val="afe"/>
            </w:pPr>
            <w:r>
              <w:t xml:space="preserve">4</w:t>
            </w:r>
          </w:p>
        </w:tc>
        <w:tc>
          <w:tcPr>
            <w:tcW w:w="716" w:type="dxa"/>
            <w:vAlign w:val="center"/>
          </w:tcPr>
          <w:p>
            <w:pPr>
              <w:pStyle w:val="afe"/>
            </w:pPr>
            <w:r>
              <w:t xml:space="preserve">3200</w:t>
            </w:r>
          </w:p>
        </w:tc>
        <w:tc>
          <w:tcPr>
            <w:tcW w:w="1289" w:type="dxa"/>
            <w:vAlign w:val="center"/>
          </w:tcPr>
          <w:p>
            <w:pPr>
              <w:pStyle w:val="afe"/>
            </w:pPr>
            <w:r>
              <w:t xml:space="preserve">30 格</w:t>
            </w:r>
          </w:p>
        </w:tc>
        <w:tc>
          <w:tcPr>
            <w:tcW w:w="1790" w:type="dxa"/>
            <w:vAlign w:val="center"/>
          </w:tcPr>
          <w:p>
            <w:pPr>
              <w:pStyle w:val="afe"/>
            </w:pPr>
            <w:r>
              <w:t xml:space="preserve">G2 的对称点</w:t>
            </w:r>
          </w:p>
        </w:tc>
      </w:tr>
      <w:tr>
        <w:tc>
          <w:tcPr>
            <w:tcW w:w="573" w:type="dxa"/>
            <w:vAlign w:val="center"/>
          </w:tcPr>
          <w:p>
            <w:pPr>
              <w:pStyle w:val="afe"/>
            </w:pPr>
            <w:r>
              <w:t xml:space="preserve">合计</w:t>
            </w:r>
          </w:p>
        </w:tc>
        <w:tc>
          <w:tcPr>
            <w:tcW w:w="716" w:type="dxa"/>
            <w:vAlign w:val="center"/>
          </w:tcPr>
          <w:p>
            <w:pPr>
              <w:pStyle w:val="afe"/>
            </w:pPr>
            <w:r>
              <w:t xml:space="preserve">—</w:t>
            </w:r>
          </w:p>
        </w:tc>
        <w:tc>
          <w:tcPr>
            <w:tcW w:w="859" w:type="dxa"/>
            <w:vAlign w:val="center"/>
          </w:tcPr>
          <w:p>
            <w:pPr>
              <w:pStyle w:val="afe"/>
            </w:pPr>
            <w:r>
              <w:t xml:space="preserve">—</w:t>
            </w:r>
          </w:p>
        </w:tc>
        <w:tc>
          <w:tcPr>
            <w:tcW w:w="1933" w:type="dxa"/>
            <w:vAlign w:val="center"/>
          </w:tcPr>
          <w:p>
            <w:pPr>
              <w:pStyle w:val="afe"/>
            </w:pPr>
            <w:r>
              <w:t xml:space="preserve">—</w:t>
            </w:r>
          </w:p>
        </w:tc>
        <w:tc>
          <w:tcPr>
            <w:tcW w:w="560" w:type="dxa"/>
            <w:vAlign w:val="center"/>
          </w:tcPr>
          <w:p>
            <w:pPr>
              <w:pStyle w:val="afe"/>
            </w:pPr>
            <w:r>
              <w:t xml:space="preserve">312</w:t>
            </w:r>
          </w:p>
        </w:tc>
        <w:tc>
          <w:tcPr>
            <w:tcW w:w="716" w:type="dxa"/>
            <w:vAlign w:val="center"/>
          </w:tcPr>
          <w:p>
            <w:pPr>
              <w:pStyle w:val="afe"/>
            </w:pPr>
            <w:r>
              <w:t xml:space="preserve">134400</w:t>
            </w:r>
          </w:p>
        </w:tc>
        <w:tc>
          <w:tcPr>
            <w:tcW w:w="1289" w:type="dxa"/>
            <w:vAlign w:val="center"/>
          </w:tcPr>
          <w:p>
            <w:pPr>
              <w:pStyle w:val="afe"/>
            </w:pPr>
            <w:r>
              <w:t xml:space="preserve">—</w:t>
            </w:r>
          </w:p>
        </w:tc>
        <w:tc>
          <w:tcPr>
            <w:tcW w:w="1790" w:type="dxa"/>
            <w:vAlign w:val="center"/>
          </w:tcPr>
          <w:p>
            <w:pPr>
              <w:pStyle w:val="afe"/>
            </w:pPr>
            <w:r>
              <w:t xml:space="preserve">矿脉 288 格加晶簇 24 格</w:t>
            </w:r>
          </w:p>
        </w:tc>
      </w:tr>
    </w:tbl>
    <w:p>
      <w:pPr>
        <w:pStyle w:val="0"/>
        <w:spacing w:after="60"/>
      </w:pPr>
    </w:p>
    <w:p>
      <w:pPr>
        <w:pStyle w:val="0"/>
      </w:pPr>
      <w:r>
        <w:t xml:space="preserve">本表「折合源质」按 </w:t>
      </w:r>
      <w:r>
        <w:rPr>
          <w:rFonts w:ascii="Consolas" w:hAnsi="Consolas"/>
          <w:sz w:val="14"/>
          <w:color w:val="A31515"/>
        </w:rPr>
        <w:t xml:space="preserve">格数 × 400</w:t>
      </w:r>
      <w:r>
        <w:t xml:space="preserve">（矿脉）与 </w:t>
      </w:r>
      <w:r>
        <w:rPr>
          <w:rFonts w:ascii="Consolas" w:hAnsi="Consolas"/>
          <w:sz w:val="14"/>
          <w:color w:val="A31515"/>
        </w:rPr>
        <w:t xml:space="preserve">格数 × 800</w:t>
      </w:r>
      <w:r>
        <w:t xml:space="preserve">（晶簇）逐行计算，与第 8 章权威值一致；全图合计 288 格矿脉加 24 格晶簇，折合 </w:t>
      </w:r>
      <w:r>
        <w:rPr>
          <w:b/>
        </w:rPr>
        <w:t xml:space="preserve">134400 源质</w:t>
      </w:r>
      <w:r>
        <w:t xml:space="preserve">，与地图总览表的「288 / 24」以及地形构成表的 essence / crystal 行三处一致。</w:t>
      </w:r>
    </w:p>
    <w:p>
      <w:pPr>
        <w:pStyle w:val="0"/>
      </w:pPr>
      <w:r>
        <w:t xml:space="preserve">关键地形：外圈台地高 1 层，沿 64×64 边界形成 4×64 加 4×64 共约 512 格立面；内圈高地高 2 层，沿 32×32 边界形成约 384 格立面；两者连同低地上的碎裂纹理合计 1200 格叶底裂隙，占全图 7.3%。8 条脉络坡道各宽 8 格，可并排通过 4 台主战坦克，坡道上铺设的是 </w:t>
      </w:r>
      <w:r>
        <w:rPr>
          <w:rFonts w:ascii="Consolas" w:hAnsi="Consolas"/>
          <w:sz w:val="14"/>
          <w:color w:val="A31515"/>
        </w:rPr>
        <w:t xml:space="preserve">vein</w:t>
      </w:r>
      <w:r>
        <w:t xml:space="preserve">，因此</w:t>
      </w:r>
      <w:r>
        <w:rPr>
          <w:b/>
        </w:rPr>
        <w:t xml:space="preserve">只能行驶、不能建造</w:t>
      </w:r>
      <w:r>
        <w:t xml:space="preserve">。高地对低地没有射程加成，只有高差视野加成（每层 +2 格、上限 +4：外圈台地高 1 层为 +2 格，内圈高地高 2 层为 +4 格）；低地对高地的单位射击时若高差 ≥2 则射程 −1 格、伤害 ×0.85（见第 5 章 5.4 与第 9 章 9.2），因此中央高地本身就是一个巨大的战斗加成区。中立资源点共 5 处（O3、O4、O5、O6、G1）加 2 处小晶簇（G2、G3），其中 O3 与 O4 位于台地对角线另一侧的低地，开采必须绕行半张地图，是典型的长线投资。中央巢穴倍率 </w:t>
      </w:r>
      <w:r>
        <w:rPr>
          <w:b/>
        </w:rPr>
        <w:t xml:space="preserve">1.60×</w:t>
      </w:r>
      <w:r>
        <w:t xml:space="preserve"> 是所有地图中的封顶值，混沌领主（</w:t>
      </w:r>
      <w:r>
        <w:rPr>
          <w:rFonts w:ascii="Consolas" w:hAnsi="Consolas"/>
          <w:sz w:val="14"/>
          <w:color w:val="A31515"/>
        </w:rPr>
        <w:t xml:space="preserve">ch_lord</w:t>
      </w:r>
      <w:r>
        <w:t xml:space="preserve">，1400 体力、4/4 抗性、</w:t>
      </w:r>
      <w:r>
        <w:rPr>
          <w:rFonts w:ascii="Consolas" w:hAnsi="Consolas"/>
          <w:sz w:val="14"/>
          <w:color w:val="A31515"/>
        </w:rPr>
        <w:t xml:space="preserve">w_ch_lord</w:t>
      </w:r>
      <w:r>
        <w:t xml:space="preserve"> 120 基础伤害的重型咆哮）在该倍率下被放大约 1.6 倍，</w:t>
      </w:r>
      <w:r>
        <w:rPr>
          <w:b/>
        </w:rPr>
        <w:t xml:space="preserve">在双方都没有战争单位之前，中央年轮是不可触碰的</w:t>
      </w:r>
      <w:r>
        <w:t xml:space="preserve">。</w:t>
      </w:r>
    </w:p>
    <w:p>
      <w:pPr>
        <w:pStyle w:val="af8"/>
      </w:pPr>
      <w:r>
        <w:rPr>
          <w:rFonts w:ascii="Consolas" w:hAnsi="Consolas"/>
          <w:sz w:val="14"/>
        </w:rPr>
        <w:t xml:space="preserve">TT............................TT</w:t>
      </w:r>
    </w:p>
    <w:p>
      <w:pPr>
        <w:pStyle w:val="af8"/>
      </w:pPr>
      <w:r>
        <w:rPr>
          <w:rFonts w:ascii="Consolas" w:hAnsi="Consolas"/>
          <w:sz w:val="14"/>
        </w:rPr>
        <w:t xml:space="preserve">T..............................T</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...........................2....</w:t>
      </w:r>
    </w:p>
    <w:p>
      <w:pPr>
        <w:pStyle w:val="af8"/>
      </w:pPr>
      <w:r>
        <w:rPr>
          <w:rFonts w:ascii="Consolas" w:hAnsi="Consolas"/>
          <w:sz w:val="14"/>
        </w:rPr>
        <w:t xml:space="preserve">....oo....................oo....</w:t>
      </w:r>
    </w:p>
    <w:p>
      <w:pPr>
        <w:pStyle w:val="af8"/>
      </w:pPr>
      <w:r>
        <w:rPr>
          <w:rFonts w:ascii="Consolas" w:hAnsi="Consolas"/>
          <w:sz w:val="14"/>
        </w:rPr>
        <w:t xml:space="preserve">....oooo................oooo....</w:t>
      </w:r>
    </w:p>
    <w:p>
      <w:pPr>
        <w:pStyle w:val="af8"/>
      </w:pPr>
      <w:r>
        <w:rPr>
          <w:rFonts w:ascii="Consolas" w:hAnsi="Consolas"/>
          <w:sz w:val="14"/>
        </w:rPr>
        <w:t xml:space="preserve">................................</w:t>
      </w:r>
    </w:p>
    <w:p>
      <w:pPr>
        <w:pStyle w:val="af8"/>
      </w:pPr>
      <w:r>
        <w:rPr>
          <w:rFonts w:ascii="Consolas" w:hAnsi="Consolas"/>
          <w:sz w:val="14"/>
        </w:rPr>
        <w:t xml:space="preserve">........C^^^^^^==^^^^^^C........</w:t>
      </w:r>
    </w:p>
    <w:p>
      <w:pPr>
        <w:pStyle w:val="af8"/>
      </w:pPr>
      <w:r>
        <w:rPr>
          <w:rFonts w:ascii="Consolas" w:hAnsi="Consolas"/>
          <w:sz w:val="14"/>
        </w:rPr>
        <w:t xml:space="preserve">........^oo,,,,,,,,,,oo^........</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............=:*CC*:=............</w:t>
      </w:r>
    </w:p>
    <w:p>
      <w:pPr>
        <w:pStyle w:val="af8"/>
      </w:pPr>
      <w:r>
        <w:rPr>
          <w:rFonts w:ascii="Consolas" w:hAnsi="Consolas"/>
          <w:sz w:val="14"/>
        </w:rPr>
        <w:t xml:space="preserve">............=:*CC*:=............</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........^oo,,,,,,,,,,oo^........</w:t>
      </w:r>
    </w:p>
    <w:p>
      <w:pPr>
        <w:pStyle w:val="af8"/>
      </w:pPr>
      <w:r>
        <w:rPr>
          <w:rFonts w:ascii="Consolas" w:hAnsi="Consolas"/>
          <w:sz w:val="14"/>
        </w:rPr>
        <w:t xml:space="preserve">........C^^^^^^==^^^^^^C........</w:t>
      </w:r>
    </w:p>
    <w:p>
      <w:pPr>
        <w:pStyle w:val="af8"/>
      </w:pPr>
      <w:r>
        <w:rPr>
          <w:rFonts w:ascii="Consolas" w:hAnsi="Consolas"/>
          <w:sz w:val="14"/>
        </w:rPr>
        <w:t xml:space="preserve">................................</w:t>
      </w:r>
    </w:p>
    <w:p>
      <w:pPr>
        <w:pStyle w:val="af8"/>
      </w:pPr>
      <w:r>
        <w:rPr>
          <w:rFonts w:ascii="Consolas" w:hAnsi="Consolas"/>
          <w:sz w:val="14"/>
        </w:rPr>
        <w:t xml:space="preserve">....oooo................oooo....</w:t>
      </w:r>
    </w:p>
    <w:p>
      <w:pPr>
        <w:pStyle w:val="af8"/>
      </w:pPr>
      <w:r>
        <w:rPr>
          <w:rFonts w:ascii="Consolas" w:hAnsi="Consolas"/>
          <w:sz w:val="14"/>
        </w:rPr>
        <w:t xml:space="preserve">....oo....................oo....</w:t>
      </w:r>
    </w:p>
    <w:p>
      <w:pPr>
        <w:pStyle w:val="af8"/>
      </w:pPr>
      <w:r>
        <w:rPr>
          <w:rFonts w:ascii="Consolas" w:hAnsi="Consolas"/>
          <w:sz w:val="14"/>
        </w:rPr>
        <w:t xml:space="preserve">....1...........................</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T..............................T</w:t>
      </w:r>
    </w:p>
    <w:p>
      <w:pPr>
        <w:pStyle w:val="af8"/>
      </w:pPr>
      <w:r>
        <w:rPr>
          <w:rFonts w:ascii="Consolas" w:hAnsi="Consolas"/>
          <w:sz w:val="14"/>
        </w:rPr>
        <w:t xml:space="preserve">TT............................TT</w:t>
      </w:r>
    </w:p>
    <w:p>
      <w:pPr>
        <w:pStyle w:val="0"/>
      </w:pPr>
      <w:r>
        <w:t xml:space="preserve">战术要点：本图的核心决策是「先吃台地还是先吃对角低地」。推荐的开局是 0:30 建成资源建筑、1:40 建成基础生产建筑，然后在 3:00 前用 4 台主战坦克控制自方最近的一条外圈坡道，把 O5 或 O6 吃掉；O5 与 O6 的收益相当于 40 格矿，能在 10 分钟内把经济优势滚成兵力优势。中期必须争夺内圈坡道，因为中央晶簇 G1 只有 16 格，按每格 800 源质折算 12800 源质，约等于 9 台主战坦克（</w:t>
      </w:r>
      <w:r>
        <w:rPr>
          <w:rFonts w:ascii="Consolas" w:hAnsi="Consolas"/>
          <w:sz w:val="14"/>
          <w:color w:val="A31515"/>
        </w:rPr>
        <w:t xml:space="preserve">dm_mbt</w:t>
      </w:r>
      <w:r>
        <w:t xml:space="preserve"> 单价 1300）或 6 台甲壳巨兽（</w:t>
      </w:r>
      <w:r>
        <w:rPr>
          <w:rFonts w:ascii="Consolas" w:hAnsi="Consolas"/>
          <w:sz w:val="14"/>
          <w:color w:val="A31515"/>
        </w:rPr>
        <w:t xml:space="preserve">py_carapace</w:t>
      </w:r>
      <w:r>
        <w:t xml:space="preserve"> 单价 1300）加一座科技建筑的全部造价。后期的核心是</w:t>
      </w:r>
      <w:r>
        <w:rPr>
          <w:b/>
        </w:rPr>
        <w:t xml:space="preserve">中央巢穴</w:t>
      </w:r>
      <w:r>
        <w:t xml:space="preserve">：1.60× 倍率的混沌领主需要至少 1 个战争单位（</w:t>
      </w:r>
      <w:r>
        <w:rPr>
          <w:rFonts w:ascii="Consolas" w:hAnsi="Consolas"/>
          <w:sz w:val="14"/>
          <w:color w:val="A31515"/>
        </w:rPr>
        <w:t xml:space="preserve">py_wrath</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，均 2400 体力、4/3 抗性、3000 源质、60 秒建造）才能稳定清掉，而战争单位恰好</w:t>
      </w:r>
      <w:r>
        <w:rPr>
          <w:b/>
        </w:rPr>
        <w:t xml:space="preserve">不受解放、腐蚀、吞噬、护盾、再生、老兵中的任何一项影响</w:t>
      </w:r>
      <w:r>
        <w:t xml:space="preserve">，因此它是本图终局唯一可靠的开路工具。P0 结论：叶底裂隙必须参与寻路，高差 ≥2 时任何地面单位（含 </w:t>
      </w:r>
      <w:r>
        <w:rPr>
          <w:rFonts w:ascii="Consolas" w:hAnsi="Consolas"/>
          <w:sz w:val="14"/>
          <w:color w:val="A31515"/>
        </w:rPr>
        <w:t xml:space="preserve">hover</w:t>
      </w:r>
      <w:r>
        <w:t xml:space="preserve">）不得跨越；坡道</w:t>
      </w:r>
      <w:r>
        <w:rPr>
          <w:b/>
        </w:rPr>
        <w:t xml:space="preserve">只能行驶、不能建造</w:t>
      </w:r>
      <w:r>
        <w:t xml:space="preserve">，坡道格属于 </w:t>
      </w:r>
      <w:r>
        <w:rPr>
          <w:rFonts w:ascii="Consolas" w:hAnsi="Consolas"/>
          <w:sz w:val="14"/>
          <w:color w:val="A31515"/>
        </w:rPr>
        <w:t xml:space="preserve">vein</w:t>
      </w:r>
      <w:r>
        <w:t xml:space="preserve">，铺设建筑一律返回「该地形无法建造」。</w:t>
      </w:r>
    </w:p>
    <w:p>
      <w:pPr>
        <w:pStyle w:val="0"/>
      </w:pPr>
      <w:r>
        <w:t xml:space="preserve">AI 适配说明（P0，</w:t>
      </w:r>
      <w:r>
        <w:rPr>
          <w:b/>
        </w:rPr>
        <w:t xml:space="preserve">本图覆盖</w:t>
      </w:r>
      <w:r>
        <w:t xml:space="preserve">）：建造序列、时间点与档案名均为</w:t>
      </w:r>
      <w:r>
        <w:rPr>
          <w:b/>
        </w:rPr>
        <w:t xml:space="preserve">本图覆盖值</w:t>
      </w:r>
      <w:r>
        <w:t xml:space="preserve">，覆盖第 12 章标准 AI 的默认建造序列与进攻节奏；未列出的 AI 参数仍按第 12 章与所选难度执行。AI 启用「高地优先」脚本，建造序列被改写为「先 2 座资源建筑、再 1 座基础生产建筑、再 2 座防御塔封锁最近坡道、再高级生产建筑」。AI 在 6:00 前不会离开自方低地；6:00 至 12:00 之间会用 6 至 10 个单位抢占 O5 或 O6；12:00 之后开始争夺内圈坡道。AI 的采集单位在本图会主动选择 O1 与 O5 双点循环，避免长距离空驶。AI 在 15:00 前不得攻击中央巢穴；15:00 之后若已拥有战争单位，才允许向 1.60× 巢穴推进。</w:t>
      </w:r>
    </w:p>
    <w:p>
      <w:pPr>
        <w:pStyle w:val="21"/>
      </w:pPr>
      <w:r>
        <w:t xml:space="preserve">15.4.5　断裂海岸</w:t>
      </w:r>
    </w:p>
    <w:p>
      <w:pPr>
        <w:pStyle w:val="0"/>
      </w:pPr>
      <w:r>
        <w:t xml:space="preserve">一张以「跨越毒瘴」为核心体验的中距离地图，对应 </w:t>
      </w:r>
      <w:r>
        <w:rPr>
          <w:rFonts w:ascii="Consolas" w:hAnsi="Consolas"/>
          <w:sz w:val="14"/>
          <w:color w:val="A31515"/>
        </w:rPr>
        <w:t xml:space="preserve">yiye_maps.js</w:t>
      </w:r>
      <w:r>
        <w:t xml:space="preserve"> 中的 </w:t>
      </w:r>
      <w:r>
        <w:rPr>
          <w:rFonts w:ascii="Consolas" w:hAnsi="Consolas"/>
          <w:sz w:val="14"/>
          <w:color w:val="A31515"/>
        </w:rPr>
        <w:t xml:space="preserve">fractured_coast</w:t>
      </w:r>
      <w:r>
        <w:t xml:space="preserve">。地图中部是一条东西走向的宽毒瘴带，把战场切成南北两块陆地，毒瘴之间横着一条狭窄的中央岛链。按通行性矩阵，只有 </w:t>
      </w:r>
      <w:r>
        <w:rPr>
          <w:rFonts w:ascii="Consolas" w:hAnsi="Consolas"/>
          <w:sz w:val="14"/>
          <w:color w:val="A31515"/>
        </w:rPr>
        <w:t xml:space="preserve">hover</w:t>
      </w:r>
      <w:r>
        <w:t xml:space="preserve"> 与 </w:t>
      </w:r>
      <w:r>
        <w:rPr>
          <w:rFonts w:ascii="Consolas" w:hAnsi="Consolas"/>
          <w:sz w:val="14"/>
          <w:color w:val="A31515"/>
        </w:rPr>
        <w:t xml:space="preserve">air</w:t>
      </w:r>
      <w:r>
        <w:t xml:space="preserve"> 可自由穿越毒瘴，</w:t>
      </w:r>
      <w:r>
        <w:rPr>
          <w:b/>
        </w:rPr>
        <w:t xml:space="preserve">全部履带与轮式载具只能走两座 8 格宽岩桥</w:t>
      </w:r>
      <w:r>
        <w:t xml:space="preserve">；步兵可以走浅毒滩但要付 75% 移速。中央岛链有全图最富的晶簇。本图是战役第 3 关《断叶突袭》的战场。</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077"/>
        <w:gridCol w:w="5043"/>
        <w:gridCol w:w="1187"/>
      </w:tblGrid>
      <w:tr>
        <w:trPr>
          <w:tblHeader/>
        </w:trPr>
        <w:tc>
          <w:tcPr>
            <w:tcW w:w="2077" w:type="dxa"/>
            <w:shd w:val="clear" w:color="auto" w:fill="DCE6F1"/>
            <w:vAlign w:val="center"/>
          </w:tcPr>
          <w:p>
            <w:pPr>
              <w:pStyle w:val="afe"/>
            </w:pPr>
            <w:r>
              <w:rPr>
                <w:b/>
              </w:rPr>
              <w:t xml:space="preserve">项目</w:t>
            </w:r>
          </w:p>
        </w:tc>
        <w:tc>
          <w:tcPr>
            <w:tcW w:w="5043" w:type="dxa"/>
            <w:shd w:val="clear" w:color="auto" w:fill="DCE6F1"/>
            <w:vAlign w:val="center"/>
          </w:tcPr>
          <w:p>
            <w:pPr>
              <w:pStyle w:val="afe"/>
            </w:pPr>
            <w:r>
              <w:rPr>
                <w:b/>
              </w:rPr>
              <w:t xml:space="preserve">取值</w:t>
            </w:r>
          </w:p>
        </w:tc>
        <w:tc>
          <w:tcPr>
            <w:tcW w:w="1187" w:type="dxa"/>
            <w:shd w:val="clear" w:color="auto" w:fill="DCE6F1"/>
            <w:vAlign w:val="center"/>
          </w:tcPr>
          <w:p>
            <w:pPr>
              <w:pStyle w:val="afe"/>
            </w:pPr>
            <w:r>
              <w:rPr>
                <w:b/>
              </w:rPr>
              <w:t xml:space="preserve">优先级</w:t>
            </w:r>
          </w:p>
        </w:tc>
      </w:tr>
      <w:tr>
        <w:tc>
          <w:tcPr>
            <w:tcW w:w="2077" w:type="dxa"/>
            <w:vAlign w:val="center"/>
          </w:tcPr>
          <w:p>
            <w:pPr>
              <w:pStyle w:val="afe"/>
            </w:pPr>
            <w:r>
              <w:t xml:space="preserve">地图标识</w:t>
            </w:r>
          </w:p>
        </w:tc>
        <w:tc>
          <w:tcPr>
            <w:tcW w:w="5043" w:type="dxa"/>
            <w:vAlign w:val="center"/>
          </w:tcPr>
          <w:p>
            <w:pPr>
              <w:pStyle w:val="afe"/>
            </w:pPr>
            <w:r>
              <w:rPr>
                <w:rFonts w:ascii="Consolas" w:hAnsi="Consolas"/>
                <w:sz w:val="14"/>
                <w:color w:val="A31515"/>
              </w:rPr>
              <w:t xml:space="preserve">fractured_coast</w:t>
            </w:r>
          </w:p>
        </w:tc>
        <w:tc>
          <w:tcPr>
            <w:tcW w:w="1187" w:type="dxa"/>
            <w:vAlign w:val="center"/>
          </w:tcPr>
          <w:p>
            <w:pPr>
              <w:pStyle w:val="afe"/>
            </w:pPr>
            <w:r>
              <w:t xml:space="preserve">P0</w:t>
            </w:r>
          </w:p>
        </w:tc>
      </w:tr>
      <w:tr>
        <w:tc>
          <w:tcPr>
            <w:tcW w:w="2077" w:type="dxa"/>
            <w:vAlign w:val="center"/>
          </w:tcPr>
          <w:p>
            <w:pPr>
              <w:pStyle w:val="afe"/>
            </w:pPr>
            <w:r>
              <w:t xml:space="preserve">显示名称</w:t>
            </w:r>
          </w:p>
        </w:tc>
        <w:tc>
          <w:tcPr>
            <w:tcW w:w="5043" w:type="dxa"/>
            <w:vAlign w:val="center"/>
          </w:tcPr>
          <w:p>
            <w:pPr>
              <w:pStyle w:val="afe"/>
            </w:pPr>
            <w:r>
              <w:t xml:space="preserve">断裂海岸</w:t>
            </w:r>
          </w:p>
        </w:tc>
        <w:tc>
          <w:tcPr>
            <w:tcW w:w="1187" w:type="dxa"/>
            <w:vAlign w:val="center"/>
          </w:tcPr>
          <w:p>
            <w:pPr>
              <w:pStyle w:val="afe"/>
            </w:pPr>
            <w:r>
              <w:t xml:space="preserve">P0</w:t>
            </w:r>
          </w:p>
        </w:tc>
      </w:tr>
      <w:tr>
        <w:tc>
          <w:tcPr>
            <w:tcW w:w="2077" w:type="dxa"/>
            <w:vAlign w:val="center"/>
          </w:tcPr>
          <w:p>
            <w:pPr>
              <w:pStyle w:val="afe"/>
            </w:pPr>
            <w:r>
              <w:t xml:space="preserve">尺寸</w:t>
            </w:r>
          </w:p>
        </w:tc>
        <w:tc>
          <w:tcPr>
            <w:tcW w:w="5043" w:type="dxa"/>
            <w:vAlign w:val="center"/>
          </w:tcPr>
          <w:p>
            <w:pPr>
              <w:pStyle w:val="afe"/>
            </w:pPr>
            <w:r>
              <w:t xml:space="preserve">96×96 格，共 9216 格</w:t>
            </w:r>
          </w:p>
        </w:tc>
        <w:tc>
          <w:tcPr>
            <w:tcW w:w="1187" w:type="dxa"/>
            <w:vAlign w:val="center"/>
          </w:tcPr>
          <w:p>
            <w:pPr>
              <w:pStyle w:val="afe"/>
            </w:pPr>
            <w:r>
              <w:t xml:space="preserve">P0</w:t>
            </w:r>
          </w:p>
        </w:tc>
      </w:tr>
      <w:tr>
        <w:tc>
          <w:tcPr>
            <w:tcW w:w="2077" w:type="dxa"/>
            <w:vAlign w:val="center"/>
          </w:tcPr>
          <w:p>
            <w:pPr>
              <w:pStyle w:val="afe"/>
            </w:pPr>
            <w:r>
              <w:t xml:space="preserve">对称方式</w:t>
            </w:r>
          </w:p>
        </w:tc>
        <w:tc>
          <w:tcPr>
            <w:tcW w:w="5043" w:type="dxa"/>
            <w:vAlign w:val="center"/>
          </w:tcPr>
          <w:p>
            <w:pPr>
              <w:pStyle w:val="afe"/>
            </w:pPr>
            <w:r>
              <w:rPr>
                <w:rFonts w:ascii="Consolas" w:hAnsi="Consolas"/>
                <w:sz w:val="14"/>
                <w:color w:val="A31515"/>
              </w:rPr>
              <w:t xml:space="preserve">mirror_y</w:t>
            </w:r>
            <w:r>
              <w:t xml:space="preserve"> 纵向镜像，沿水平中轴 y 等于 47.5，映射 (x,y) 到 (x, 95-y)</w:t>
            </w:r>
          </w:p>
        </w:tc>
        <w:tc>
          <w:tcPr>
            <w:tcW w:w="1187" w:type="dxa"/>
            <w:vAlign w:val="center"/>
          </w:tcPr>
          <w:p>
            <w:pPr>
              <w:pStyle w:val="afe"/>
            </w:pPr>
            <w:r>
              <w:t xml:space="preserve">P0</w:t>
            </w:r>
          </w:p>
        </w:tc>
      </w:tr>
      <w:tr>
        <w:tc>
          <w:tcPr>
            <w:tcW w:w="2077" w:type="dxa"/>
            <w:vAlign w:val="center"/>
          </w:tcPr>
          <w:p>
            <w:pPr>
              <w:pStyle w:val="afe"/>
            </w:pPr>
            <w:r>
              <w:t xml:space="preserve">主宰出生点</w:t>
            </w:r>
          </w:p>
        </w:tc>
        <w:tc>
          <w:tcPr>
            <w:tcW w:w="5043" w:type="dxa"/>
            <w:vAlign w:val="center"/>
          </w:tcPr>
          <w:p>
            <w:pPr>
              <w:pStyle w:val="afe"/>
            </w:pPr>
            <w:r>
              <w:t xml:space="preserve">(22, 18)，朝向南（</w:t>
            </w:r>
            <w:r>
              <w:rPr>
                <w:b/>
              </w:rPr>
              <w:t xml:space="preserve">遭遇战默认值</w:t>
            </w:r>
            <w:r>
              <w:t xml:space="preserve">，战役中可被关卡表覆盖）</w:t>
            </w:r>
          </w:p>
        </w:tc>
        <w:tc>
          <w:tcPr>
            <w:tcW w:w="1187" w:type="dxa"/>
            <w:vAlign w:val="center"/>
          </w:tcPr>
          <w:p>
            <w:pPr>
              <w:pStyle w:val="afe"/>
            </w:pPr>
            <w:r>
              <w:t xml:space="preserve">P0</w:t>
            </w:r>
          </w:p>
        </w:tc>
      </w:tr>
      <w:tr>
        <w:tc>
          <w:tcPr>
            <w:tcW w:w="2077" w:type="dxa"/>
            <w:vAlign w:val="center"/>
          </w:tcPr>
          <w:p>
            <w:pPr>
              <w:pStyle w:val="afe"/>
            </w:pPr>
            <w:r>
              <w:t xml:space="preserve">侵蚀出生点</w:t>
            </w:r>
          </w:p>
        </w:tc>
        <w:tc>
          <w:tcPr>
            <w:tcW w:w="5043" w:type="dxa"/>
            <w:vAlign w:val="center"/>
          </w:tcPr>
          <w:p>
            <w:pPr>
              <w:pStyle w:val="afe"/>
            </w:pPr>
            <w:r>
              <w:t xml:space="preserve">(22, 77)，朝向北（</w:t>
            </w:r>
            <w:r>
              <w:rPr>
                <w:b/>
              </w:rPr>
              <w:t xml:space="preserve">遭遇战默认值</w:t>
            </w:r>
            <w:r>
              <w:t xml:space="preserve">，战役中可被关卡表覆盖）</w:t>
            </w:r>
          </w:p>
        </w:tc>
        <w:tc>
          <w:tcPr>
            <w:tcW w:w="1187" w:type="dxa"/>
            <w:vAlign w:val="center"/>
          </w:tcPr>
          <w:p>
            <w:pPr>
              <w:pStyle w:val="afe"/>
            </w:pPr>
            <w:r>
              <w:t xml:space="preserve">P0</w:t>
            </w:r>
          </w:p>
        </w:tc>
      </w:tr>
      <w:tr>
        <w:tc>
          <w:tcPr>
            <w:tcW w:w="2077" w:type="dxa"/>
            <w:vAlign w:val="center"/>
          </w:tcPr>
          <w:p>
            <w:pPr>
              <w:pStyle w:val="afe"/>
            </w:pPr>
            <w:r>
              <w:t xml:space="preserve">出生点间距</w:t>
            </w:r>
          </w:p>
        </w:tc>
        <w:tc>
          <w:tcPr>
            <w:tcW w:w="5043" w:type="dxa"/>
            <w:vAlign w:val="center"/>
          </w:tcPr>
          <w:p>
            <w:pPr>
              <w:pStyle w:val="afe"/>
            </w:pPr>
            <w:r>
              <w:t xml:space="preserve">59 格；主战坦克 2.3 格/秒行军的直线时间约 26 秒，实际经岩桥绕行约 95 格、约 41 秒</w:t>
            </w:r>
          </w:p>
        </w:tc>
        <w:tc>
          <w:tcPr>
            <w:tcW w:w="1187" w:type="dxa"/>
            <w:vAlign w:val="center"/>
          </w:tcPr>
          <w:p>
            <w:pPr>
              <w:pStyle w:val="afe"/>
            </w:pPr>
            <w:r>
              <w:t xml:space="preserve">P0</w:t>
            </w:r>
          </w:p>
        </w:tc>
      </w:tr>
      <w:tr>
        <w:tc>
          <w:tcPr>
            <w:tcW w:w="2077" w:type="dxa"/>
            <w:vAlign w:val="center"/>
          </w:tcPr>
          <w:p>
            <w:pPr>
              <w:pStyle w:val="afe"/>
            </w:pPr>
            <w:r>
              <w:t xml:space="preserve">毒瘴带</w:t>
            </w:r>
          </w:p>
        </w:tc>
        <w:tc>
          <w:tcPr>
            <w:tcW w:w="5043" w:type="dxa"/>
            <w:vAlign w:val="center"/>
          </w:tcPr>
          <w:p>
            <w:pPr>
              <w:pStyle w:val="afe"/>
            </w:pPr>
            <w:r>
              <w:t xml:space="preserve">y 等于 28 至 67，共 40 行的带状区域；其中实际毒瘴 2200 格，占全图 </w:t>
            </w:r>
            <w:r>
              <w:rPr>
                <w:b/>
              </w:rPr>
              <w:t xml:space="preserve">23.9%</w:t>
            </w:r>
          </w:p>
        </w:tc>
        <w:tc>
          <w:tcPr>
            <w:tcW w:w="1187" w:type="dxa"/>
            <w:vAlign w:val="center"/>
          </w:tcPr>
          <w:p>
            <w:pPr>
              <w:pStyle w:val="afe"/>
            </w:pPr>
            <w:r>
              <w:t xml:space="preserve">P0</w:t>
            </w:r>
          </w:p>
        </w:tc>
      </w:tr>
      <w:tr>
        <w:tc>
          <w:tcPr>
            <w:tcW w:w="2077" w:type="dxa"/>
            <w:vAlign w:val="center"/>
          </w:tcPr>
          <w:p>
            <w:pPr>
              <w:pStyle w:val="afe"/>
            </w:pPr>
            <w:r>
              <w:t xml:space="preserve">中央岛链</w:t>
            </w:r>
          </w:p>
        </w:tc>
        <w:tc>
          <w:tcPr>
            <w:tcW w:w="5043" w:type="dxa"/>
            <w:vAlign w:val="center"/>
          </w:tcPr>
          <w:p>
            <w:pPr>
              <w:pStyle w:val="afe"/>
            </w:pPr>
            <w:r>
              <w:t xml:space="preserve">范围 x 40 至 55，y 40 至 55，面积 16×16 格，其上分布 10 格晶簇</w:t>
            </w:r>
          </w:p>
        </w:tc>
        <w:tc>
          <w:tcPr>
            <w:tcW w:w="1187" w:type="dxa"/>
            <w:vAlign w:val="center"/>
          </w:tcPr>
          <w:p>
            <w:pPr>
              <w:pStyle w:val="afe"/>
            </w:pPr>
            <w:r>
              <w:t xml:space="preserve">P0</w:t>
            </w:r>
          </w:p>
        </w:tc>
      </w:tr>
      <w:tr>
        <w:tc>
          <w:tcPr>
            <w:tcW w:w="2077" w:type="dxa"/>
            <w:vAlign w:val="center"/>
          </w:tcPr>
          <w:p>
            <w:pPr>
              <w:pStyle w:val="afe"/>
            </w:pPr>
            <w:r>
              <w:t xml:space="preserve">浅毒滩通道</w:t>
            </w:r>
          </w:p>
        </w:tc>
        <w:tc>
          <w:tcPr>
            <w:tcW w:w="5043" w:type="dxa"/>
            <w:vAlign w:val="center"/>
          </w:tcPr>
          <w:p>
            <w:pPr>
              <w:pStyle w:val="afe"/>
            </w:pPr>
            <w:r>
              <w:t xml:space="preserve">通道 1 位于 x 等于 16 至 23，通道 2 位于 x 等于 72 至 79，各 8 格宽、40 格长；仅 </w:t>
            </w:r>
            <w:r>
              <w:rPr>
                <w:rFonts w:ascii="Consolas" w:hAnsi="Consolas"/>
                <w:sz w:val="14"/>
                <w:color w:val="A31515"/>
              </w:rPr>
              <w:t xml:space="preserve">foot</w:t>
            </w:r>
            <w:r>
              <w:t xml:space="preserve"> 与 </w:t>
            </w:r>
            <w:r>
              <w:rPr>
                <w:rFonts w:ascii="Consolas" w:hAnsi="Consolas"/>
                <w:sz w:val="14"/>
                <w:color w:val="A31515"/>
              </w:rPr>
              <w:t xml:space="preserve">hover</w:t>
            </w:r>
            <w:r>
              <w:t xml:space="preserve"> 可通行</w:t>
            </w:r>
          </w:p>
        </w:tc>
        <w:tc>
          <w:tcPr>
            <w:tcW w:w="1187" w:type="dxa"/>
            <w:vAlign w:val="center"/>
          </w:tcPr>
          <w:p>
            <w:pPr>
              <w:pStyle w:val="afe"/>
            </w:pPr>
            <w:r>
              <w:t xml:space="preserve">P0</w:t>
            </w:r>
          </w:p>
        </w:tc>
      </w:tr>
      <w:tr>
        <w:tc>
          <w:tcPr>
            <w:tcW w:w="2077" w:type="dxa"/>
            <w:vAlign w:val="center"/>
          </w:tcPr>
          <w:p>
            <w:pPr>
              <w:pStyle w:val="afe"/>
            </w:pPr>
            <w:r>
              <w:t xml:space="preserve">岩桥</w:t>
            </w:r>
          </w:p>
        </w:tc>
        <w:tc>
          <w:tcPr>
            <w:tcW w:w="5043" w:type="dxa"/>
            <w:vAlign w:val="center"/>
          </w:tcPr>
          <w:p>
            <w:pPr>
              <w:pStyle w:val="afe"/>
            </w:pPr>
            <w:r>
              <w:t xml:space="preserve">桥 1 位于 x 等于 44 至 51、y 等于 36 至 39；桥 2 位于 x 等于 44 至 51、y 等于 56 至 59；各 8 格宽、4 格长</w:t>
            </w:r>
          </w:p>
        </w:tc>
        <w:tc>
          <w:tcPr>
            <w:tcW w:w="1187" w:type="dxa"/>
            <w:vAlign w:val="center"/>
          </w:tcPr>
          <w:p>
            <w:pPr>
              <w:pStyle w:val="afe"/>
            </w:pPr>
            <w:r>
              <w:t xml:space="preserve">P0</w:t>
            </w:r>
          </w:p>
        </w:tc>
      </w:tr>
      <w:tr>
        <w:tc>
          <w:tcPr>
            <w:tcW w:w="2077" w:type="dxa"/>
            <w:vAlign w:val="center"/>
          </w:tcPr>
          <w:p>
            <w:pPr>
              <w:pStyle w:val="afe"/>
            </w:pPr>
            <w:r>
              <w:t xml:space="preserve">混沌巢穴</w:t>
            </w:r>
          </w:p>
        </w:tc>
        <w:tc>
          <w:tcPr>
            <w:tcW w:w="5043" w:type="dxa"/>
            <w:vAlign w:val="center"/>
          </w:tcPr>
          <w:p>
            <w:pPr>
              <w:pStyle w:val="afe"/>
            </w:pPr>
            <w:r>
              <w:t xml:space="preserve">1 处，位于 (48, 48)，数值倍率 </w:t>
            </w:r>
            <w:r>
              <w:rPr>
                <w:b/>
              </w:rPr>
              <w:t xml:space="preserve">1.40×</w:t>
            </w:r>
          </w:p>
        </w:tc>
        <w:tc>
          <w:tcPr>
            <w:tcW w:w="1187" w:type="dxa"/>
            <w:vAlign w:val="center"/>
          </w:tcPr>
          <w:p>
            <w:pPr>
              <w:pStyle w:val="afe"/>
            </w:pPr>
            <w:r>
              <w:t xml:space="preserve">P0</w:t>
            </w:r>
          </w:p>
        </w:tc>
      </w:tr>
      <w:tr>
        <w:tc>
          <w:tcPr>
            <w:tcW w:w="2077" w:type="dxa"/>
            <w:vAlign w:val="center"/>
          </w:tcPr>
          <w:p>
            <w:pPr>
              <w:pStyle w:val="afe"/>
            </w:pPr>
            <w:r>
              <w:t xml:space="preserve">推荐时长</w:t>
            </w:r>
          </w:p>
        </w:tc>
        <w:tc>
          <w:tcPr>
            <w:tcW w:w="5043" w:type="dxa"/>
            <w:vAlign w:val="center"/>
          </w:tcPr>
          <w:p>
            <w:pPr>
              <w:pStyle w:val="afe"/>
            </w:pPr>
            <w:r>
              <w:t xml:space="preserve">24 至 34 分钟</w:t>
            </w:r>
          </w:p>
        </w:tc>
        <w:tc>
          <w:tcPr>
            <w:tcW w:w="1187" w:type="dxa"/>
            <w:vAlign w:val="center"/>
          </w:tcPr>
          <w:p>
            <w:pPr>
              <w:pStyle w:val="afe"/>
            </w:pPr>
            <w:r>
              <w:t xml:space="preserve">P1</w:t>
            </w:r>
          </w:p>
        </w:tc>
      </w:tr>
      <w:tr>
        <w:tc>
          <w:tcPr>
            <w:tcW w:w="2077" w:type="dxa"/>
            <w:vAlign w:val="center"/>
          </w:tcPr>
          <w:p>
            <w:pPr>
              <w:pStyle w:val="afe"/>
            </w:pPr>
            <w:r>
              <w:t xml:space="preserve">战争迷雾适配</w:t>
            </w:r>
          </w:p>
        </w:tc>
        <w:tc>
          <w:tcPr>
            <w:tcW w:w="5043" w:type="dxa"/>
            <w:vAlign w:val="center"/>
          </w:tcPr>
          <w:p>
            <w:pPr>
              <w:pStyle w:val="afe"/>
            </w:pPr>
            <w:r>
              <w:t xml:space="preserve">强依赖，毒瘴与岛链把战场切成三个信息区</w:t>
            </w:r>
          </w:p>
        </w:tc>
        <w:tc>
          <w:tcPr>
            <w:tcW w:w="1187" w:type="dxa"/>
            <w:vAlign w:val="center"/>
          </w:tcPr>
          <w:p>
            <w:pPr>
              <w:pStyle w:val="afe"/>
            </w:pPr>
            <w:r>
              <w:t xml:space="preserve">P0</w:t>
            </w:r>
          </w:p>
        </w:tc>
      </w:tr>
      <w:tr>
        <w:tc>
          <w:tcPr>
            <w:tcW w:w="2077" w:type="dxa"/>
            <w:vAlign w:val="center"/>
          </w:tcPr>
          <w:p>
            <w:pPr>
              <w:pStyle w:val="afe"/>
            </w:pPr>
            <w:r>
              <w:t xml:space="preserve">AI 适配</w:t>
            </w:r>
          </w:p>
        </w:tc>
        <w:tc>
          <w:tcPr>
            <w:tcW w:w="5043" w:type="dxa"/>
            <w:vAlign w:val="center"/>
          </w:tcPr>
          <w:p>
            <w:pPr>
              <w:pStyle w:val="afe"/>
            </w:pPr>
            <w:r>
              <w:t xml:space="preserve">标准 AI 加「制空优先」脚本，AI 会优先建造对空防御与空军</w:t>
            </w:r>
          </w:p>
        </w:tc>
        <w:tc>
          <w:tcPr>
            <w:tcW w:w="1187" w:type="dxa"/>
            <w:vAlign w:val="center"/>
          </w:tcPr>
          <w:p>
            <w:pPr>
              <w:pStyle w:val="afe"/>
            </w:pPr>
            <w:r>
              <w:t xml:space="preserve">P0</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265"/>
        <w:gridCol w:w="1007"/>
        <w:gridCol w:w="755"/>
        <w:gridCol w:w="4279"/>
      </w:tblGrid>
      <w:tr>
        <w:trPr>
          <w:tblHeader/>
        </w:trPr>
        <w:tc>
          <w:tcPr>
            <w:tcW w:w="2265" w:type="dxa"/>
            <w:shd w:val="clear" w:color="auto" w:fill="DCE6F1"/>
            <w:vAlign w:val="center"/>
          </w:tcPr>
          <w:p>
            <w:pPr>
              <w:pStyle w:val="afe"/>
            </w:pPr>
            <w:r>
              <w:rPr>
                <w:b/>
              </w:rPr>
              <w:t xml:space="preserve">地形</w:t>
            </w:r>
          </w:p>
        </w:tc>
        <w:tc>
          <w:tcPr>
            <w:tcW w:w="1007" w:type="dxa"/>
            <w:shd w:val="clear" w:color="auto" w:fill="DCE6F1"/>
            <w:vAlign w:val="center"/>
          </w:tcPr>
          <w:p>
            <w:pPr>
              <w:pStyle w:val="afe"/>
            </w:pPr>
            <w:r>
              <w:rPr>
                <w:b/>
              </w:rPr>
              <w:t xml:space="preserve">占比</w:t>
            </w:r>
          </w:p>
        </w:tc>
        <w:tc>
          <w:tcPr>
            <w:tcW w:w="755" w:type="dxa"/>
            <w:shd w:val="clear" w:color="auto" w:fill="DCE6F1"/>
            <w:vAlign w:val="center"/>
          </w:tcPr>
          <w:p>
            <w:pPr>
              <w:pStyle w:val="afe"/>
            </w:pPr>
            <w:r>
              <w:rPr>
                <w:b/>
              </w:rPr>
              <w:t xml:space="preserve">格数</w:t>
            </w:r>
          </w:p>
        </w:tc>
        <w:tc>
          <w:tcPr>
            <w:tcW w:w="4279" w:type="dxa"/>
            <w:shd w:val="clear" w:color="auto" w:fill="DCE6F1"/>
            <w:vAlign w:val="center"/>
          </w:tcPr>
          <w:p>
            <w:pPr>
              <w:pStyle w:val="afe"/>
            </w:pPr>
            <w:r>
              <w:rPr>
                <w:b/>
              </w:rPr>
              <w:t xml:space="preserve">说明</w:t>
            </w:r>
          </w:p>
        </w:tc>
      </w:tr>
      <w:tr>
        <w:tc>
          <w:tcPr>
            <w:tcW w:w="2265" w:type="dxa"/>
            <w:vAlign w:val="center"/>
          </w:tcPr>
          <w:p>
            <w:pPr>
              <w:pStyle w:val="afe"/>
            </w:pPr>
            <w:r>
              <w:t xml:space="preserve">叶肉 flesh</w:t>
            </w:r>
          </w:p>
        </w:tc>
        <w:tc>
          <w:tcPr>
            <w:tcW w:w="1007" w:type="dxa"/>
            <w:vAlign w:val="center"/>
          </w:tcPr>
          <w:p>
            <w:pPr>
              <w:pStyle w:val="afe"/>
            </w:pPr>
            <w:r>
              <w:t xml:space="preserve">34.7%</w:t>
            </w:r>
          </w:p>
        </w:tc>
        <w:tc>
          <w:tcPr>
            <w:tcW w:w="755" w:type="dxa"/>
            <w:vAlign w:val="center"/>
          </w:tcPr>
          <w:p>
            <w:pPr>
              <w:pStyle w:val="afe"/>
            </w:pPr>
            <w:r>
              <w:t xml:space="preserve">3200</w:t>
            </w:r>
          </w:p>
        </w:tc>
        <w:tc>
          <w:tcPr>
            <w:tcW w:w="4279" w:type="dxa"/>
            <w:vAlign w:val="center"/>
          </w:tcPr>
          <w:p>
            <w:pPr>
              <w:pStyle w:val="afe"/>
            </w:pPr>
            <w:r>
              <w:t xml:space="preserve">南北大陆主体</w:t>
            </w:r>
          </w:p>
        </w:tc>
      </w:tr>
      <w:tr>
        <w:tc>
          <w:tcPr>
            <w:tcW w:w="2265" w:type="dxa"/>
            <w:vAlign w:val="center"/>
          </w:tcPr>
          <w:p>
            <w:pPr>
              <w:pStyle w:val="afe"/>
            </w:pPr>
            <w:r>
              <w:t xml:space="preserve">腐土 rot</w:t>
            </w:r>
          </w:p>
        </w:tc>
        <w:tc>
          <w:tcPr>
            <w:tcW w:w="1007" w:type="dxa"/>
            <w:vAlign w:val="center"/>
          </w:tcPr>
          <w:p>
            <w:pPr>
              <w:pStyle w:val="afe"/>
            </w:pPr>
            <w:r>
              <w:t xml:space="preserve">6.5%</w:t>
            </w:r>
          </w:p>
        </w:tc>
        <w:tc>
          <w:tcPr>
            <w:tcW w:w="755" w:type="dxa"/>
            <w:vAlign w:val="center"/>
          </w:tcPr>
          <w:p>
            <w:pPr>
              <w:pStyle w:val="afe"/>
            </w:pPr>
            <w:r>
              <w:t xml:space="preserve">600</w:t>
            </w:r>
          </w:p>
        </w:tc>
        <w:tc>
          <w:tcPr>
            <w:tcW w:w="4279" w:type="dxa"/>
            <w:vAlign w:val="center"/>
          </w:tcPr>
          <w:p>
            <w:pPr>
              <w:pStyle w:val="afe"/>
            </w:pPr>
            <w:r>
              <w:t xml:space="preserve">滩头与通道周边</w:t>
            </w:r>
          </w:p>
        </w:tc>
      </w:tr>
      <w:tr>
        <w:tc>
          <w:tcPr>
            <w:tcW w:w="2265" w:type="dxa"/>
            <w:vAlign w:val="center"/>
          </w:tcPr>
          <w:p>
            <w:pPr>
              <w:pStyle w:val="afe"/>
            </w:pPr>
            <w:r>
              <w:t xml:space="preserve">灰沙 ash</w:t>
            </w:r>
          </w:p>
        </w:tc>
        <w:tc>
          <w:tcPr>
            <w:tcW w:w="1007" w:type="dxa"/>
            <w:vAlign w:val="center"/>
          </w:tcPr>
          <w:p>
            <w:pPr>
              <w:pStyle w:val="afe"/>
            </w:pPr>
            <w:r>
              <w:t xml:space="preserve">9.8%</w:t>
            </w:r>
          </w:p>
        </w:tc>
        <w:tc>
          <w:tcPr>
            <w:tcW w:w="755" w:type="dxa"/>
            <w:vAlign w:val="center"/>
          </w:tcPr>
          <w:p>
            <w:pPr>
              <w:pStyle w:val="afe"/>
            </w:pPr>
            <w:r>
              <w:t xml:space="preserve">900</w:t>
            </w:r>
          </w:p>
        </w:tc>
        <w:tc>
          <w:tcPr>
            <w:tcW w:w="4279" w:type="dxa"/>
            <w:vAlign w:val="center"/>
          </w:tcPr>
          <w:p>
            <w:pPr>
              <w:pStyle w:val="afe"/>
            </w:pPr>
            <w:r>
              <w:t xml:space="preserve">海岸灰沙带</w:t>
            </w:r>
          </w:p>
        </w:tc>
      </w:tr>
      <w:tr>
        <w:tc>
          <w:tcPr>
            <w:tcW w:w="2265" w:type="dxa"/>
            <w:vAlign w:val="center"/>
          </w:tcPr>
          <w:p>
            <w:pPr>
              <w:pStyle w:val="afe"/>
            </w:pPr>
            <w:r>
              <w:t xml:space="preserve">脉络 vein</w:t>
            </w:r>
          </w:p>
        </w:tc>
        <w:tc>
          <w:tcPr>
            <w:tcW w:w="1007" w:type="dxa"/>
            <w:vAlign w:val="center"/>
          </w:tcPr>
          <w:p>
            <w:pPr>
              <w:pStyle w:val="afe"/>
            </w:pPr>
            <w:r>
              <w:t xml:space="preserve">4.6%</w:t>
            </w:r>
          </w:p>
        </w:tc>
        <w:tc>
          <w:tcPr>
            <w:tcW w:w="755" w:type="dxa"/>
            <w:vAlign w:val="center"/>
          </w:tcPr>
          <w:p>
            <w:pPr>
              <w:pStyle w:val="afe"/>
            </w:pPr>
            <w:r>
              <w:t xml:space="preserve">420</w:t>
            </w:r>
          </w:p>
        </w:tc>
        <w:tc>
          <w:tcPr>
            <w:tcW w:w="4279" w:type="dxa"/>
            <w:vAlign w:val="center"/>
          </w:tcPr>
          <w:p>
            <w:pPr>
              <w:pStyle w:val="afe"/>
            </w:pPr>
            <w:r>
              <w:t xml:space="preserve">通向浅毒滩与岩桥的引道</w:t>
            </w:r>
          </w:p>
        </w:tc>
      </w:tr>
      <w:tr>
        <w:tc>
          <w:tcPr>
            <w:tcW w:w="2265" w:type="dxa"/>
            <w:vAlign w:val="center"/>
          </w:tcPr>
          <w:p>
            <w:pPr>
              <w:pStyle w:val="afe"/>
            </w:pPr>
            <w:r>
              <w:t xml:space="preserve">岩层 strata</w:t>
            </w:r>
          </w:p>
        </w:tc>
        <w:tc>
          <w:tcPr>
            <w:tcW w:w="1007" w:type="dxa"/>
            <w:vAlign w:val="center"/>
          </w:tcPr>
          <w:p>
            <w:pPr>
              <w:pStyle w:val="afe"/>
            </w:pPr>
            <w:r>
              <w:t xml:space="preserve">7.6%</w:t>
            </w:r>
          </w:p>
        </w:tc>
        <w:tc>
          <w:tcPr>
            <w:tcW w:w="755" w:type="dxa"/>
            <w:vAlign w:val="center"/>
          </w:tcPr>
          <w:p>
            <w:pPr>
              <w:pStyle w:val="afe"/>
            </w:pPr>
            <w:r>
              <w:t xml:space="preserve">700</w:t>
            </w:r>
          </w:p>
        </w:tc>
        <w:tc>
          <w:tcPr>
            <w:tcW w:w="4279" w:type="dxa"/>
            <w:vAlign w:val="center"/>
          </w:tcPr>
          <w:p>
            <w:pPr>
              <w:pStyle w:val="afe"/>
            </w:pPr>
            <w:r>
              <w:t xml:space="preserve">海岸岩壁与大陆内部岩丘</w:t>
            </w:r>
          </w:p>
        </w:tc>
      </w:tr>
      <w:tr>
        <w:tc>
          <w:tcPr>
            <w:tcW w:w="2265" w:type="dxa"/>
            <w:vAlign w:val="center"/>
          </w:tcPr>
          <w:p>
            <w:pPr>
              <w:pStyle w:val="afe"/>
            </w:pPr>
            <w:r>
              <w:t xml:space="preserve">毒瘴 miasma</w:t>
            </w:r>
          </w:p>
        </w:tc>
        <w:tc>
          <w:tcPr>
            <w:tcW w:w="1007" w:type="dxa"/>
            <w:vAlign w:val="center"/>
          </w:tcPr>
          <w:p>
            <w:pPr>
              <w:pStyle w:val="afe"/>
            </w:pPr>
            <w:r>
              <w:t xml:space="preserve">23.9%</w:t>
            </w:r>
          </w:p>
        </w:tc>
        <w:tc>
          <w:tcPr>
            <w:tcW w:w="755" w:type="dxa"/>
            <w:vAlign w:val="center"/>
          </w:tcPr>
          <w:p>
            <w:pPr>
              <w:pStyle w:val="afe"/>
            </w:pPr>
            <w:r>
              <w:t xml:space="preserve">2200</w:t>
            </w:r>
          </w:p>
        </w:tc>
        <w:tc>
          <w:tcPr>
            <w:tcW w:w="4279" w:type="dxa"/>
            <w:vAlign w:val="center"/>
          </w:tcPr>
          <w:p>
            <w:pPr>
              <w:pStyle w:val="afe"/>
            </w:pPr>
            <w:r>
              <w:t xml:space="preserve">毒瘴主体与岛链周围（全图唯一权威毒瘴占比）</w:t>
            </w:r>
          </w:p>
        </w:tc>
      </w:tr>
      <w:tr>
        <w:tc>
          <w:tcPr>
            <w:tcW w:w="2265" w:type="dxa"/>
            <w:vAlign w:val="center"/>
          </w:tcPr>
          <w:p>
            <w:pPr>
              <w:pStyle w:val="afe"/>
            </w:pPr>
            <w:r>
              <w:t xml:space="preserve">浅毒滩 shallow</w:t>
            </w:r>
          </w:p>
        </w:tc>
        <w:tc>
          <w:tcPr>
            <w:tcW w:w="1007" w:type="dxa"/>
            <w:vAlign w:val="center"/>
          </w:tcPr>
          <w:p>
            <w:pPr>
              <w:pStyle w:val="afe"/>
            </w:pPr>
            <w:r>
              <w:t xml:space="preserve">5.4%</w:t>
            </w:r>
          </w:p>
        </w:tc>
        <w:tc>
          <w:tcPr>
            <w:tcW w:w="755" w:type="dxa"/>
            <w:vAlign w:val="center"/>
          </w:tcPr>
          <w:p>
            <w:pPr>
              <w:pStyle w:val="afe"/>
            </w:pPr>
            <w:r>
              <w:t xml:space="preserve">500</w:t>
            </w:r>
          </w:p>
        </w:tc>
        <w:tc>
          <w:tcPr>
            <w:tcW w:w="4279" w:type="dxa"/>
            <w:vAlign w:val="center"/>
          </w:tcPr>
          <w:p>
            <w:pPr>
              <w:pStyle w:val="afe"/>
            </w:pPr>
            <w:r>
              <w:t xml:space="preserve">两条通道加海岸过渡带，仅 </w:t>
            </w:r>
            <w:r>
              <w:rPr>
                <w:rFonts w:ascii="Consolas" w:hAnsi="Consolas"/>
                <w:sz w:val="14"/>
                <w:color w:val="A31515"/>
              </w:rPr>
              <w:t xml:space="preserve">foot</w:t>
            </w:r>
            <w:r>
              <w:t xml:space="preserve"> 与 </w:t>
            </w:r>
            <w:r>
              <w:rPr>
                <w:rFonts w:ascii="Consolas" w:hAnsi="Consolas"/>
                <w:sz w:val="14"/>
                <w:color w:val="A31515"/>
              </w:rPr>
              <w:t xml:space="preserve">hover</w:t>
            </w:r>
            <w:r>
              <w:t xml:space="preserve"> 可通行</w:t>
            </w:r>
          </w:p>
        </w:tc>
      </w:tr>
      <w:tr>
        <w:tc>
          <w:tcPr>
            <w:tcW w:w="2265" w:type="dxa"/>
            <w:vAlign w:val="center"/>
          </w:tcPr>
          <w:p>
            <w:pPr>
              <w:pStyle w:val="afe"/>
            </w:pPr>
            <w:r>
              <w:t xml:space="preserve">叶底裂隙 rift</w:t>
            </w:r>
          </w:p>
        </w:tc>
        <w:tc>
          <w:tcPr>
            <w:tcW w:w="1007" w:type="dxa"/>
            <w:vAlign w:val="center"/>
          </w:tcPr>
          <w:p>
            <w:pPr>
              <w:pStyle w:val="afe"/>
            </w:pPr>
            <w:r>
              <w:t xml:space="preserve">3.3%</w:t>
            </w:r>
          </w:p>
        </w:tc>
        <w:tc>
          <w:tcPr>
            <w:tcW w:w="755" w:type="dxa"/>
            <w:vAlign w:val="center"/>
          </w:tcPr>
          <w:p>
            <w:pPr>
              <w:pStyle w:val="afe"/>
            </w:pPr>
            <w:r>
              <w:t xml:space="preserve">300</w:t>
            </w:r>
          </w:p>
        </w:tc>
        <w:tc>
          <w:tcPr>
            <w:tcW w:w="4279" w:type="dxa"/>
            <w:vAlign w:val="center"/>
          </w:tcPr>
          <w:p>
            <w:pPr>
              <w:pStyle w:val="afe"/>
            </w:pPr>
            <w:r>
              <w:t xml:space="preserve">海岸岩壁立面</w:t>
            </w:r>
          </w:p>
        </w:tc>
      </w:tr>
      <w:tr>
        <w:tc>
          <w:tcPr>
            <w:tcW w:w="2265" w:type="dxa"/>
            <w:vAlign w:val="center"/>
          </w:tcPr>
          <w:p>
            <w:pPr>
              <w:pStyle w:val="afe"/>
            </w:pPr>
            <w:r>
              <w:t xml:space="preserve">源质矿脉 essence</w:t>
            </w:r>
          </w:p>
        </w:tc>
        <w:tc>
          <w:tcPr>
            <w:tcW w:w="1007" w:type="dxa"/>
            <w:vAlign w:val="center"/>
          </w:tcPr>
          <w:p>
            <w:pPr>
              <w:pStyle w:val="afe"/>
            </w:pPr>
            <w:r>
              <w:t xml:space="preserve">2.6%</w:t>
            </w:r>
          </w:p>
        </w:tc>
        <w:tc>
          <w:tcPr>
            <w:tcW w:w="755" w:type="dxa"/>
            <w:vAlign w:val="center"/>
          </w:tcPr>
          <w:p>
            <w:pPr>
              <w:pStyle w:val="afe"/>
            </w:pPr>
            <w:r>
              <w:t xml:space="preserve">240</w:t>
            </w:r>
          </w:p>
        </w:tc>
        <w:tc>
          <w:tcPr>
            <w:tcW w:w="4279" w:type="dxa"/>
            <w:vAlign w:val="center"/>
          </w:tcPr>
          <w:p>
            <w:pPr>
              <w:pStyle w:val="afe"/>
            </w:pPr>
            <w:r>
              <w:t xml:space="preserve">6 处采点，与资源点表合计一致（240 × 400 = 96000）</w:t>
            </w:r>
          </w:p>
        </w:tc>
      </w:tr>
      <w:tr>
        <w:tc>
          <w:tcPr>
            <w:tcW w:w="2265" w:type="dxa"/>
            <w:vAlign w:val="center"/>
          </w:tcPr>
          <w:p>
            <w:pPr>
              <w:pStyle w:val="afe"/>
            </w:pPr>
            <w:r>
              <w:t xml:space="preserve">晶簇 crystal</w:t>
            </w:r>
          </w:p>
        </w:tc>
        <w:tc>
          <w:tcPr>
            <w:tcW w:w="1007" w:type="dxa"/>
            <w:vAlign w:val="center"/>
          </w:tcPr>
          <w:p>
            <w:pPr>
              <w:pStyle w:val="afe"/>
            </w:pPr>
            <w:r>
              <w:t xml:space="preserve">0.2%</w:t>
            </w:r>
          </w:p>
        </w:tc>
        <w:tc>
          <w:tcPr>
            <w:tcW w:w="755" w:type="dxa"/>
            <w:vAlign w:val="center"/>
          </w:tcPr>
          <w:p>
            <w:pPr>
              <w:pStyle w:val="afe"/>
            </w:pPr>
            <w:r>
              <w:t xml:space="preserve">16</w:t>
            </w:r>
          </w:p>
        </w:tc>
        <w:tc>
          <w:tcPr>
            <w:tcW w:w="4279" w:type="dxa"/>
            <w:vAlign w:val="center"/>
          </w:tcPr>
          <w:p>
            <w:pPr>
              <w:pStyle w:val="afe"/>
            </w:pPr>
            <w:r>
              <w:t xml:space="preserve">3 处晶簇，与资源点表合计一致（16 × 800 = 12800）</w:t>
            </w:r>
          </w:p>
        </w:tc>
      </w:tr>
      <w:tr>
        <w:tc>
          <w:tcPr>
            <w:tcW w:w="2265" w:type="dxa"/>
            <w:vAlign w:val="center"/>
          </w:tcPr>
          <w:p>
            <w:pPr>
              <w:pStyle w:val="afe"/>
            </w:pPr>
            <w:r>
              <w:t xml:space="preserve">岩桥 bridge</w:t>
            </w:r>
          </w:p>
        </w:tc>
        <w:tc>
          <w:tcPr>
            <w:tcW w:w="1007" w:type="dxa"/>
            <w:vAlign w:val="center"/>
          </w:tcPr>
          <w:p>
            <w:pPr>
              <w:pStyle w:val="afe"/>
            </w:pPr>
            <w:r>
              <w:t xml:space="preserve">0.4%</w:t>
            </w:r>
          </w:p>
        </w:tc>
        <w:tc>
          <w:tcPr>
            <w:tcW w:w="755" w:type="dxa"/>
            <w:vAlign w:val="center"/>
          </w:tcPr>
          <w:p>
            <w:pPr>
              <w:pStyle w:val="afe"/>
            </w:pPr>
            <w:r>
              <w:t xml:space="preserve">40</w:t>
            </w:r>
          </w:p>
        </w:tc>
        <w:tc>
          <w:tcPr>
            <w:tcW w:w="4279" w:type="dxa"/>
            <w:vAlign w:val="center"/>
          </w:tcPr>
          <w:p>
            <w:pPr>
              <w:pStyle w:val="afe"/>
            </w:pPr>
            <w:r>
              <w:t xml:space="preserve">两座岩桥的桥面</w:t>
            </w:r>
          </w:p>
        </w:tc>
      </w:tr>
      <w:tr>
        <w:tc>
          <w:tcPr>
            <w:tcW w:w="2265" w:type="dxa"/>
            <w:vAlign w:val="center"/>
          </w:tcPr>
          <w:p>
            <w:pPr>
              <w:pStyle w:val="afe"/>
            </w:pPr>
            <w:r>
              <w:t xml:space="preserve">孢子林 spore</w:t>
            </w:r>
          </w:p>
        </w:tc>
        <w:tc>
          <w:tcPr>
            <w:tcW w:w="1007" w:type="dxa"/>
            <w:vAlign w:val="center"/>
          </w:tcPr>
          <w:p>
            <w:pPr>
              <w:pStyle w:val="afe"/>
            </w:pPr>
            <w:r>
              <w:t xml:space="preserve">1.1%</w:t>
            </w:r>
          </w:p>
        </w:tc>
        <w:tc>
          <w:tcPr>
            <w:tcW w:w="755" w:type="dxa"/>
            <w:vAlign w:val="center"/>
          </w:tcPr>
          <w:p>
            <w:pPr>
              <w:pStyle w:val="afe"/>
            </w:pPr>
            <w:r>
              <w:t xml:space="preserve">100</w:t>
            </w:r>
          </w:p>
        </w:tc>
        <w:tc>
          <w:tcPr>
            <w:tcW w:w="4279" w:type="dxa"/>
            <w:vAlign w:val="center"/>
          </w:tcPr>
          <w:p>
            <w:pPr>
              <w:pStyle w:val="afe"/>
            </w:pPr>
            <w:r>
              <w:t xml:space="preserve">大陆内侧零散孢子林</w:t>
            </w:r>
          </w:p>
        </w:tc>
      </w:tr>
      <w:tr>
        <w:tc>
          <w:tcPr>
            <w:tcW w:w="2265" w:type="dxa"/>
            <w:vAlign w:val="center"/>
          </w:tcPr>
          <w:p>
            <w:pPr>
              <w:pStyle w:val="afe"/>
            </w:pPr>
            <w:r>
              <w:t xml:space="preserve">合计</w:t>
            </w:r>
          </w:p>
        </w:tc>
        <w:tc>
          <w:tcPr>
            <w:tcW w:w="1007" w:type="dxa"/>
            <w:vAlign w:val="center"/>
          </w:tcPr>
          <w:p>
            <w:pPr>
              <w:pStyle w:val="afe"/>
            </w:pPr>
            <w:r>
              <w:t xml:space="preserve">100.1%</w:t>
            </w:r>
          </w:p>
        </w:tc>
        <w:tc>
          <w:tcPr>
            <w:tcW w:w="755" w:type="dxa"/>
            <w:vAlign w:val="center"/>
          </w:tcPr>
          <w:p>
            <w:pPr>
              <w:pStyle w:val="afe"/>
            </w:pPr>
            <w:r>
              <w:t xml:space="preserve">9216</w:t>
            </w:r>
          </w:p>
        </w:tc>
        <w:tc>
          <w:tcPr>
            <w:tcW w:w="4279" w:type="dxa"/>
            <w:vAlign w:val="center"/>
          </w:tcPr>
          <w:p>
            <w:pPr>
              <w:pStyle w:val="afe"/>
            </w:pPr>
            <w:r>
              <w:t xml:space="preserve">校验通过；格数逐行相加等于 9216（各占比独立四舍五入后合计 100.1%，以格数为准），源质总量 108800</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83"/>
        <w:gridCol w:w="874"/>
        <w:gridCol w:w="729"/>
        <w:gridCol w:w="1749"/>
        <w:gridCol w:w="560"/>
        <w:gridCol w:w="729"/>
        <w:gridCol w:w="1311"/>
        <w:gridCol w:w="1894"/>
      </w:tblGrid>
      <w:tr>
        <w:trPr>
          <w:tblHeader/>
        </w:trPr>
        <w:tc>
          <w:tcPr>
            <w:tcW w:w="583" w:type="dxa"/>
            <w:shd w:val="clear" w:color="auto" w:fill="DCE6F1"/>
            <w:vAlign w:val="center"/>
          </w:tcPr>
          <w:p>
            <w:pPr>
              <w:pStyle w:val="afe"/>
            </w:pPr>
            <w:r>
              <w:rPr>
                <w:b/>
              </w:rPr>
              <w:t xml:space="preserve">资源点</w:t>
            </w:r>
          </w:p>
        </w:tc>
        <w:tc>
          <w:tcPr>
            <w:tcW w:w="874" w:type="dxa"/>
            <w:shd w:val="clear" w:color="auto" w:fill="DCE6F1"/>
            <w:vAlign w:val="center"/>
          </w:tcPr>
          <w:p>
            <w:pPr>
              <w:pStyle w:val="afe"/>
            </w:pPr>
            <w:r>
              <w:rPr>
                <w:b/>
              </w:rPr>
              <w:t xml:space="preserve">归属</w:t>
            </w:r>
          </w:p>
        </w:tc>
        <w:tc>
          <w:tcPr>
            <w:tcW w:w="729" w:type="dxa"/>
            <w:shd w:val="clear" w:color="auto" w:fill="DCE6F1"/>
            <w:vAlign w:val="center"/>
          </w:tcPr>
          <w:p>
            <w:pPr>
              <w:pStyle w:val="afe"/>
            </w:pPr>
            <w:r>
              <w:rPr>
                <w:b/>
              </w:rPr>
              <w:t xml:space="preserve">中心坐标</w:t>
            </w:r>
          </w:p>
        </w:tc>
        <w:tc>
          <w:tcPr>
            <w:tcW w:w="1749" w:type="dxa"/>
            <w:shd w:val="clear" w:color="auto" w:fill="DCE6F1"/>
            <w:vAlign w:val="center"/>
          </w:tcPr>
          <w:p>
            <w:pPr>
              <w:pStyle w:val="afe"/>
            </w:pPr>
            <w:r>
              <w:rPr>
                <w:b/>
              </w:rPr>
              <w:t xml:space="preserve">覆盖范围</w:t>
            </w:r>
          </w:p>
        </w:tc>
        <w:tc>
          <w:tcPr>
            <w:tcW w:w="560" w:type="dxa"/>
            <w:shd w:val="clear" w:color="auto" w:fill="DCE6F1"/>
            <w:vAlign w:val="center"/>
          </w:tcPr>
          <w:p>
            <w:pPr>
              <w:pStyle w:val="afe"/>
            </w:pPr>
            <w:r>
              <w:rPr>
                <w:b/>
              </w:rPr>
              <w:t xml:space="preserve">格数</w:t>
            </w:r>
          </w:p>
        </w:tc>
        <w:tc>
          <w:tcPr>
            <w:tcW w:w="729" w:type="dxa"/>
            <w:shd w:val="clear" w:color="auto" w:fill="DCE6F1"/>
            <w:vAlign w:val="center"/>
          </w:tcPr>
          <w:p>
            <w:pPr>
              <w:pStyle w:val="afe"/>
            </w:pPr>
            <w:r>
              <w:rPr>
                <w:b/>
              </w:rPr>
              <w:t xml:space="preserve">折合源质</w:t>
            </w:r>
          </w:p>
        </w:tc>
        <w:tc>
          <w:tcPr>
            <w:tcW w:w="1311" w:type="dxa"/>
            <w:shd w:val="clear" w:color="auto" w:fill="DCE6F1"/>
            <w:vAlign w:val="center"/>
          </w:tcPr>
          <w:p>
            <w:pPr>
              <w:pStyle w:val="afe"/>
            </w:pPr>
            <w:r>
              <w:rPr>
                <w:b/>
              </w:rPr>
              <w:t xml:space="preserve">到最近出生点距离</w:t>
            </w:r>
          </w:p>
        </w:tc>
        <w:tc>
          <w:tcPr>
            <w:tcW w:w="1894" w:type="dxa"/>
            <w:shd w:val="clear" w:color="auto" w:fill="DCE6F1"/>
            <w:vAlign w:val="center"/>
          </w:tcPr>
          <w:p>
            <w:pPr>
              <w:pStyle w:val="afe"/>
            </w:pPr>
            <w:r>
              <w:rPr>
                <w:b/>
              </w:rPr>
              <w:t xml:space="preserve">备注</w:t>
            </w:r>
          </w:p>
        </w:tc>
      </w:tr>
      <w:tr>
        <w:tc>
          <w:tcPr>
            <w:tcW w:w="583" w:type="dxa"/>
            <w:vAlign w:val="center"/>
          </w:tcPr>
          <w:p>
            <w:pPr>
              <w:pStyle w:val="afe"/>
            </w:pPr>
            <w:r>
              <w:t xml:space="preserve">O1</w:t>
            </w:r>
          </w:p>
        </w:tc>
        <w:tc>
          <w:tcPr>
            <w:tcW w:w="874" w:type="dxa"/>
            <w:vAlign w:val="center"/>
          </w:tcPr>
          <w:p>
            <w:pPr>
              <w:pStyle w:val="afe"/>
            </w:pPr>
            <w:r>
              <w:t xml:space="preserve">主宰大陆</w:t>
            </w:r>
          </w:p>
        </w:tc>
        <w:tc>
          <w:tcPr>
            <w:tcW w:w="729" w:type="dxa"/>
            <w:vAlign w:val="center"/>
          </w:tcPr>
          <w:p>
            <w:pPr>
              <w:pStyle w:val="afe"/>
            </w:pPr>
            <w:r>
              <w:t xml:space="preserve">(24, 20)</w:t>
            </w:r>
          </w:p>
        </w:tc>
        <w:tc>
          <w:tcPr>
            <w:tcW w:w="1749" w:type="dxa"/>
            <w:vAlign w:val="center"/>
          </w:tcPr>
          <w:p>
            <w:pPr>
              <w:pStyle w:val="afe"/>
            </w:pPr>
            <w:r>
              <w:t xml:space="preserve">x 18 至 29，y 16 至 23</w:t>
            </w:r>
          </w:p>
        </w:tc>
        <w:tc>
          <w:tcPr>
            <w:tcW w:w="560" w:type="dxa"/>
            <w:vAlign w:val="center"/>
          </w:tcPr>
          <w:p>
            <w:pPr>
              <w:pStyle w:val="afe"/>
            </w:pPr>
            <w:r>
              <w:t xml:space="preserve">48</w:t>
            </w:r>
          </w:p>
        </w:tc>
        <w:tc>
          <w:tcPr>
            <w:tcW w:w="729" w:type="dxa"/>
            <w:vAlign w:val="center"/>
          </w:tcPr>
          <w:p>
            <w:pPr>
              <w:pStyle w:val="afe"/>
            </w:pPr>
            <w:r>
              <w:t xml:space="preserve">19200</w:t>
            </w:r>
          </w:p>
        </w:tc>
        <w:tc>
          <w:tcPr>
            <w:tcW w:w="1311" w:type="dxa"/>
            <w:vAlign w:val="center"/>
          </w:tcPr>
          <w:p>
            <w:pPr>
              <w:pStyle w:val="afe"/>
            </w:pPr>
            <w:r>
              <w:t xml:space="preserve">8 格</w:t>
            </w:r>
          </w:p>
        </w:tc>
        <w:tc>
          <w:tcPr>
            <w:tcW w:w="1894" w:type="dxa"/>
            <w:vAlign w:val="center"/>
          </w:tcPr>
          <w:p>
            <w:pPr>
              <w:pStyle w:val="afe"/>
            </w:pPr>
            <w:r>
              <w:t xml:space="preserve">主矿</w:t>
            </w:r>
          </w:p>
        </w:tc>
      </w:tr>
      <w:tr>
        <w:tc>
          <w:tcPr>
            <w:tcW w:w="583" w:type="dxa"/>
            <w:vAlign w:val="center"/>
          </w:tcPr>
          <w:p>
            <w:pPr>
              <w:pStyle w:val="afe"/>
            </w:pPr>
            <w:r>
              <w:t xml:space="preserve">O2</w:t>
            </w:r>
          </w:p>
        </w:tc>
        <w:tc>
          <w:tcPr>
            <w:tcW w:w="874" w:type="dxa"/>
            <w:vAlign w:val="center"/>
          </w:tcPr>
          <w:p>
            <w:pPr>
              <w:pStyle w:val="afe"/>
            </w:pPr>
            <w:r>
              <w:t xml:space="preserve">侵蚀大陆</w:t>
            </w:r>
          </w:p>
        </w:tc>
        <w:tc>
          <w:tcPr>
            <w:tcW w:w="729" w:type="dxa"/>
            <w:vAlign w:val="center"/>
          </w:tcPr>
          <w:p>
            <w:pPr>
              <w:pStyle w:val="afe"/>
            </w:pPr>
            <w:r>
              <w:t xml:space="preserve">(24, 76)</w:t>
            </w:r>
          </w:p>
        </w:tc>
        <w:tc>
          <w:tcPr>
            <w:tcW w:w="1749" w:type="dxa"/>
            <w:vAlign w:val="center"/>
          </w:tcPr>
          <w:p>
            <w:pPr>
              <w:pStyle w:val="afe"/>
            </w:pPr>
            <w:r>
              <w:t xml:space="preserve">x 18 至 29，y 72 至 79</w:t>
            </w:r>
          </w:p>
        </w:tc>
        <w:tc>
          <w:tcPr>
            <w:tcW w:w="560" w:type="dxa"/>
            <w:vAlign w:val="center"/>
          </w:tcPr>
          <w:p>
            <w:pPr>
              <w:pStyle w:val="afe"/>
            </w:pPr>
            <w:r>
              <w:t xml:space="preserve">48</w:t>
            </w:r>
          </w:p>
        </w:tc>
        <w:tc>
          <w:tcPr>
            <w:tcW w:w="729" w:type="dxa"/>
            <w:vAlign w:val="center"/>
          </w:tcPr>
          <w:p>
            <w:pPr>
              <w:pStyle w:val="afe"/>
            </w:pPr>
            <w:r>
              <w:t xml:space="preserve">19200</w:t>
            </w:r>
          </w:p>
        </w:tc>
        <w:tc>
          <w:tcPr>
            <w:tcW w:w="1311" w:type="dxa"/>
            <w:vAlign w:val="center"/>
          </w:tcPr>
          <w:p>
            <w:pPr>
              <w:pStyle w:val="afe"/>
            </w:pPr>
            <w:r>
              <w:t xml:space="preserve">8 格</w:t>
            </w:r>
          </w:p>
        </w:tc>
        <w:tc>
          <w:tcPr>
            <w:tcW w:w="1894" w:type="dxa"/>
            <w:vAlign w:val="center"/>
          </w:tcPr>
          <w:p>
            <w:pPr>
              <w:pStyle w:val="afe"/>
            </w:pPr>
            <w:r>
              <w:t xml:space="preserve">O1 的镜像</w:t>
            </w:r>
          </w:p>
        </w:tc>
      </w:tr>
      <w:tr>
        <w:tc>
          <w:tcPr>
            <w:tcW w:w="583" w:type="dxa"/>
            <w:vAlign w:val="center"/>
          </w:tcPr>
          <w:p>
            <w:pPr>
              <w:pStyle w:val="afe"/>
            </w:pPr>
            <w:r>
              <w:t xml:space="preserve">O3</w:t>
            </w:r>
          </w:p>
        </w:tc>
        <w:tc>
          <w:tcPr>
            <w:tcW w:w="874" w:type="dxa"/>
            <w:vAlign w:val="center"/>
          </w:tcPr>
          <w:p>
            <w:pPr>
              <w:pStyle w:val="afe"/>
            </w:pPr>
            <w:r>
              <w:t xml:space="preserve">主宰大陆东</w:t>
            </w:r>
          </w:p>
        </w:tc>
        <w:tc>
          <w:tcPr>
            <w:tcW w:w="729" w:type="dxa"/>
            <w:vAlign w:val="center"/>
          </w:tcPr>
          <w:p>
            <w:pPr>
              <w:pStyle w:val="afe"/>
            </w:pPr>
            <w:r>
              <w:t xml:space="preserve">(72, 20)</w:t>
            </w:r>
          </w:p>
        </w:tc>
        <w:tc>
          <w:tcPr>
            <w:tcW w:w="1749" w:type="dxa"/>
            <w:vAlign w:val="center"/>
          </w:tcPr>
          <w:p>
            <w:pPr>
              <w:pStyle w:val="afe"/>
            </w:pPr>
            <w:r>
              <w:t xml:space="preserve">x 68 至 79，y 16 至 23</w:t>
            </w:r>
          </w:p>
        </w:tc>
        <w:tc>
          <w:tcPr>
            <w:tcW w:w="560" w:type="dxa"/>
            <w:vAlign w:val="center"/>
          </w:tcPr>
          <w:p>
            <w:pPr>
              <w:pStyle w:val="afe"/>
            </w:pPr>
            <w:r>
              <w:t xml:space="preserve">40</w:t>
            </w:r>
          </w:p>
        </w:tc>
        <w:tc>
          <w:tcPr>
            <w:tcW w:w="729" w:type="dxa"/>
            <w:vAlign w:val="center"/>
          </w:tcPr>
          <w:p>
            <w:pPr>
              <w:pStyle w:val="afe"/>
            </w:pPr>
            <w:r>
              <w:t xml:space="preserve">16000</w:t>
            </w:r>
          </w:p>
        </w:tc>
        <w:tc>
          <w:tcPr>
            <w:tcW w:w="1311" w:type="dxa"/>
            <w:vAlign w:val="center"/>
          </w:tcPr>
          <w:p>
            <w:pPr>
              <w:pStyle w:val="afe"/>
            </w:pPr>
            <w:r>
              <w:t xml:space="preserve">42 格</w:t>
            </w:r>
          </w:p>
        </w:tc>
        <w:tc>
          <w:tcPr>
            <w:tcW w:w="1894" w:type="dxa"/>
            <w:vAlign w:val="center"/>
          </w:tcPr>
          <w:p>
            <w:pPr>
              <w:pStyle w:val="afe"/>
            </w:pPr>
            <w:r>
              <w:t xml:space="preserve">中立</w:t>
            </w:r>
          </w:p>
        </w:tc>
      </w:tr>
      <w:tr>
        <w:tc>
          <w:tcPr>
            <w:tcW w:w="583" w:type="dxa"/>
            <w:vAlign w:val="center"/>
          </w:tcPr>
          <w:p>
            <w:pPr>
              <w:pStyle w:val="afe"/>
            </w:pPr>
            <w:r>
              <w:t xml:space="preserve">O4</w:t>
            </w:r>
          </w:p>
        </w:tc>
        <w:tc>
          <w:tcPr>
            <w:tcW w:w="874" w:type="dxa"/>
            <w:vAlign w:val="center"/>
          </w:tcPr>
          <w:p>
            <w:pPr>
              <w:pStyle w:val="afe"/>
            </w:pPr>
            <w:r>
              <w:t xml:space="preserve">侵蚀大陆东</w:t>
            </w:r>
          </w:p>
        </w:tc>
        <w:tc>
          <w:tcPr>
            <w:tcW w:w="729" w:type="dxa"/>
            <w:vAlign w:val="center"/>
          </w:tcPr>
          <w:p>
            <w:pPr>
              <w:pStyle w:val="afe"/>
            </w:pPr>
            <w:r>
              <w:t xml:space="preserve">(72, 76)</w:t>
            </w:r>
          </w:p>
        </w:tc>
        <w:tc>
          <w:tcPr>
            <w:tcW w:w="1749" w:type="dxa"/>
            <w:vAlign w:val="center"/>
          </w:tcPr>
          <w:p>
            <w:pPr>
              <w:pStyle w:val="afe"/>
            </w:pPr>
            <w:r>
              <w:t xml:space="preserve">x 68 至 79，y 72 至 79</w:t>
            </w:r>
          </w:p>
        </w:tc>
        <w:tc>
          <w:tcPr>
            <w:tcW w:w="560" w:type="dxa"/>
            <w:vAlign w:val="center"/>
          </w:tcPr>
          <w:p>
            <w:pPr>
              <w:pStyle w:val="afe"/>
            </w:pPr>
            <w:r>
              <w:t xml:space="preserve">40</w:t>
            </w:r>
          </w:p>
        </w:tc>
        <w:tc>
          <w:tcPr>
            <w:tcW w:w="729" w:type="dxa"/>
            <w:vAlign w:val="center"/>
          </w:tcPr>
          <w:p>
            <w:pPr>
              <w:pStyle w:val="afe"/>
            </w:pPr>
            <w:r>
              <w:t xml:space="preserve">16000</w:t>
            </w:r>
          </w:p>
        </w:tc>
        <w:tc>
          <w:tcPr>
            <w:tcW w:w="1311" w:type="dxa"/>
            <w:vAlign w:val="center"/>
          </w:tcPr>
          <w:p>
            <w:pPr>
              <w:pStyle w:val="afe"/>
            </w:pPr>
            <w:r>
              <w:t xml:space="preserve">42 格</w:t>
            </w:r>
          </w:p>
        </w:tc>
        <w:tc>
          <w:tcPr>
            <w:tcW w:w="1894" w:type="dxa"/>
            <w:vAlign w:val="center"/>
          </w:tcPr>
          <w:p>
            <w:pPr>
              <w:pStyle w:val="afe"/>
            </w:pPr>
            <w:r>
              <w:t xml:space="preserve">O3 的镜像</w:t>
            </w:r>
          </w:p>
        </w:tc>
      </w:tr>
      <w:tr>
        <w:tc>
          <w:tcPr>
            <w:tcW w:w="583" w:type="dxa"/>
            <w:vAlign w:val="center"/>
          </w:tcPr>
          <w:p>
            <w:pPr>
              <w:pStyle w:val="afe"/>
            </w:pPr>
            <w:r>
              <w:t xml:space="preserve">O5</w:t>
            </w:r>
          </w:p>
        </w:tc>
        <w:tc>
          <w:tcPr>
            <w:tcW w:w="874" w:type="dxa"/>
            <w:vAlign w:val="center"/>
          </w:tcPr>
          <w:p>
            <w:pPr>
              <w:pStyle w:val="afe"/>
            </w:pPr>
            <w:r>
              <w:t xml:space="preserve">中央岛链</w:t>
            </w:r>
          </w:p>
        </w:tc>
        <w:tc>
          <w:tcPr>
            <w:tcW w:w="729" w:type="dxa"/>
            <w:vAlign w:val="center"/>
          </w:tcPr>
          <w:p>
            <w:pPr>
              <w:pStyle w:val="afe"/>
            </w:pPr>
            <w:r>
              <w:t xml:space="preserve">(48, 48)</w:t>
            </w:r>
          </w:p>
        </w:tc>
        <w:tc>
          <w:tcPr>
            <w:tcW w:w="1749" w:type="dxa"/>
            <w:vAlign w:val="center"/>
          </w:tcPr>
          <w:p>
            <w:pPr>
              <w:pStyle w:val="afe"/>
            </w:pPr>
            <w:r>
              <w:t xml:space="preserve">x 40 至 55，y 44 至 51</w:t>
            </w:r>
          </w:p>
        </w:tc>
        <w:tc>
          <w:tcPr>
            <w:tcW w:w="560" w:type="dxa"/>
            <w:vAlign w:val="center"/>
          </w:tcPr>
          <w:p>
            <w:pPr>
              <w:pStyle w:val="afe"/>
            </w:pPr>
            <w:r>
              <w:t xml:space="preserve">40</w:t>
            </w:r>
          </w:p>
        </w:tc>
        <w:tc>
          <w:tcPr>
            <w:tcW w:w="729" w:type="dxa"/>
            <w:vAlign w:val="center"/>
          </w:tcPr>
          <w:p>
            <w:pPr>
              <w:pStyle w:val="afe"/>
            </w:pPr>
            <w:r>
              <w:t xml:space="preserve">16000</w:t>
            </w:r>
          </w:p>
        </w:tc>
        <w:tc>
          <w:tcPr>
            <w:tcW w:w="1311" w:type="dxa"/>
            <w:vAlign w:val="center"/>
          </w:tcPr>
          <w:p>
            <w:pPr>
              <w:pStyle w:val="afe"/>
            </w:pPr>
            <w:r>
              <w:t xml:space="preserve">40 格</w:t>
            </w:r>
          </w:p>
        </w:tc>
        <w:tc>
          <w:tcPr>
            <w:tcW w:w="1894" w:type="dxa"/>
            <w:vAlign w:val="center"/>
          </w:tcPr>
          <w:p>
            <w:pPr>
              <w:pStyle w:val="afe"/>
            </w:pPr>
            <w:r>
              <w:t xml:space="preserve">中立，岛矿，可被岸防覆盖</w:t>
            </w:r>
          </w:p>
        </w:tc>
      </w:tr>
      <w:tr>
        <w:tc>
          <w:tcPr>
            <w:tcW w:w="583" w:type="dxa"/>
            <w:vAlign w:val="center"/>
          </w:tcPr>
          <w:p>
            <w:pPr>
              <w:pStyle w:val="afe"/>
            </w:pPr>
            <w:r>
              <w:t xml:space="preserve">O6</w:t>
            </w:r>
          </w:p>
        </w:tc>
        <w:tc>
          <w:tcPr>
            <w:tcW w:w="874" w:type="dxa"/>
            <w:vAlign w:val="center"/>
          </w:tcPr>
          <w:p>
            <w:pPr>
              <w:pStyle w:val="afe"/>
            </w:pPr>
            <w:r>
              <w:t xml:space="preserve">南岸中立</w:t>
            </w:r>
          </w:p>
        </w:tc>
        <w:tc>
          <w:tcPr>
            <w:tcW w:w="729" w:type="dxa"/>
            <w:vAlign w:val="center"/>
          </w:tcPr>
          <w:p>
            <w:pPr>
              <w:pStyle w:val="afe"/>
            </w:pPr>
            <w:r>
              <w:t xml:space="preserve">(44, 66)</w:t>
            </w:r>
          </w:p>
        </w:tc>
        <w:tc>
          <w:tcPr>
            <w:tcW w:w="1749" w:type="dxa"/>
            <w:vAlign w:val="center"/>
          </w:tcPr>
          <w:p>
            <w:pPr>
              <w:pStyle w:val="afe"/>
            </w:pPr>
            <w:r>
              <w:t xml:space="preserve">x 36 至 47，y 64 至 67</w:t>
            </w:r>
          </w:p>
        </w:tc>
        <w:tc>
          <w:tcPr>
            <w:tcW w:w="560" w:type="dxa"/>
            <w:vAlign w:val="center"/>
          </w:tcPr>
          <w:p>
            <w:pPr>
              <w:pStyle w:val="afe"/>
            </w:pPr>
            <w:r>
              <w:t xml:space="preserve">24</w:t>
            </w:r>
          </w:p>
        </w:tc>
        <w:tc>
          <w:tcPr>
            <w:tcW w:w="729" w:type="dxa"/>
            <w:vAlign w:val="center"/>
          </w:tcPr>
          <w:p>
            <w:pPr>
              <w:pStyle w:val="afe"/>
            </w:pPr>
            <w:r>
              <w:t xml:space="preserve">9600</w:t>
            </w:r>
          </w:p>
        </w:tc>
        <w:tc>
          <w:tcPr>
            <w:tcW w:w="1311" w:type="dxa"/>
            <w:vAlign w:val="center"/>
          </w:tcPr>
          <w:p>
            <w:pPr>
              <w:pStyle w:val="afe"/>
            </w:pPr>
            <w:r>
              <w:t xml:space="preserve">62 格</w:t>
            </w:r>
          </w:p>
        </w:tc>
        <w:tc>
          <w:tcPr>
            <w:tcW w:w="1894" w:type="dxa"/>
            <w:vAlign w:val="center"/>
          </w:tcPr>
          <w:p>
            <w:pPr>
              <w:pStyle w:val="afe"/>
            </w:pPr>
            <w:r>
              <w:t xml:space="preserve">中立，岩桥南口外侧</w:t>
            </w:r>
          </w:p>
        </w:tc>
      </w:tr>
      <w:tr>
        <w:tc>
          <w:tcPr>
            <w:tcW w:w="583" w:type="dxa"/>
            <w:vAlign w:val="center"/>
          </w:tcPr>
          <w:p>
            <w:pPr>
              <w:pStyle w:val="afe"/>
            </w:pPr>
            <w:r>
              <w:t xml:space="preserve">G1</w:t>
            </w:r>
          </w:p>
        </w:tc>
        <w:tc>
          <w:tcPr>
            <w:tcW w:w="874" w:type="dxa"/>
            <w:vAlign w:val="center"/>
          </w:tcPr>
          <w:p>
            <w:pPr>
              <w:pStyle w:val="afe"/>
            </w:pPr>
            <w:r>
              <w:t xml:space="preserve">中央岛</w:t>
            </w:r>
          </w:p>
        </w:tc>
        <w:tc>
          <w:tcPr>
            <w:tcW w:w="729" w:type="dxa"/>
            <w:vAlign w:val="center"/>
          </w:tcPr>
          <w:p>
            <w:pPr>
              <w:pStyle w:val="afe"/>
            </w:pPr>
            <w:r>
              <w:t xml:space="preserve">(48, 44)</w:t>
            </w:r>
          </w:p>
        </w:tc>
        <w:tc>
          <w:tcPr>
            <w:tcW w:w="1749" w:type="dxa"/>
            <w:vAlign w:val="center"/>
          </w:tcPr>
          <w:p>
            <w:pPr>
              <w:pStyle w:val="afe"/>
            </w:pPr>
            <w:r>
              <w:t xml:space="preserve">x 42 至 53，y 42 至 43</w:t>
            </w:r>
          </w:p>
        </w:tc>
        <w:tc>
          <w:tcPr>
            <w:tcW w:w="560" w:type="dxa"/>
            <w:vAlign w:val="center"/>
          </w:tcPr>
          <w:p>
            <w:pPr>
              <w:pStyle w:val="afe"/>
            </w:pPr>
            <w:r>
              <w:t xml:space="preserve">10</w:t>
            </w:r>
          </w:p>
        </w:tc>
        <w:tc>
          <w:tcPr>
            <w:tcW w:w="729" w:type="dxa"/>
            <w:vAlign w:val="center"/>
          </w:tcPr>
          <w:p>
            <w:pPr>
              <w:pStyle w:val="afe"/>
            </w:pPr>
            <w:r>
              <w:t xml:space="preserve">8000</w:t>
            </w:r>
          </w:p>
        </w:tc>
        <w:tc>
          <w:tcPr>
            <w:tcW w:w="1311" w:type="dxa"/>
            <w:vAlign w:val="center"/>
          </w:tcPr>
          <w:p>
            <w:pPr>
              <w:pStyle w:val="afe"/>
            </w:pPr>
            <w:r>
              <w:t xml:space="preserve">40 格</w:t>
            </w:r>
          </w:p>
        </w:tc>
        <w:tc>
          <w:tcPr>
            <w:tcW w:w="1894" w:type="dxa"/>
            <w:vAlign w:val="center"/>
          </w:tcPr>
          <w:p>
            <w:pPr>
              <w:pStyle w:val="afe"/>
            </w:pPr>
            <w:r>
              <w:t xml:space="preserve">中立，全图最富晶簇</w:t>
            </w:r>
          </w:p>
        </w:tc>
      </w:tr>
      <w:tr>
        <w:tc>
          <w:tcPr>
            <w:tcW w:w="583" w:type="dxa"/>
            <w:vAlign w:val="center"/>
          </w:tcPr>
          <w:p>
            <w:pPr>
              <w:pStyle w:val="afe"/>
            </w:pPr>
            <w:r>
              <w:t xml:space="preserve">G2</w:t>
            </w:r>
          </w:p>
        </w:tc>
        <w:tc>
          <w:tcPr>
            <w:tcW w:w="874" w:type="dxa"/>
            <w:vAlign w:val="center"/>
          </w:tcPr>
          <w:p>
            <w:pPr>
              <w:pStyle w:val="afe"/>
            </w:pPr>
            <w:r>
              <w:t xml:space="preserve">北岸</w:t>
            </w:r>
          </w:p>
        </w:tc>
        <w:tc>
          <w:tcPr>
            <w:tcW w:w="729" w:type="dxa"/>
            <w:vAlign w:val="center"/>
          </w:tcPr>
          <w:p>
            <w:pPr>
              <w:pStyle w:val="afe"/>
            </w:pPr>
            <w:r>
              <w:t xml:space="preserve">(8, 34)</w:t>
            </w:r>
          </w:p>
        </w:tc>
        <w:tc>
          <w:tcPr>
            <w:tcW w:w="1749" w:type="dxa"/>
            <w:vAlign w:val="center"/>
          </w:tcPr>
          <w:p>
            <w:pPr>
              <w:pStyle w:val="afe"/>
            </w:pPr>
            <w:r>
              <w:t xml:space="preserve">x 7 至 9，y 34 至 35</w:t>
            </w:r>
          </w:p>
        </w:tc>
        <w:tc>
          <w:tcPr>
            <w:tcW w:w="560" w:type="dxa"/>
            <w:vAlign w:val="center"/>
          </w:tcPr>
          <w:p>
            <w:pPr>
              <w:pStyle w:val="afe"/>
            </w:pPr>
            <w:r>
              <w:t xml:space="preserve">3</w:t>
            </w:r>
          </w:p>
        </w:tc>
        <w:tc>
          <w:tcPr>
            <w:tcW w:w="729" w:type="dxa"/>
            <w:vAlign w:val="center"/>
          </w:tcPr>
          <w:p>
            <w:pPr>
              <w:pStyle w:val="afe"/>
            </w:pPr>
            <w:r>
              <w:t xml:space="preserve">2400</w:t>
            </w:r>
          </w:p>
        </w:tc>
        <w:tc>
          <w:tcPr>
            <w:tcW w:w="1311" w:type="dxa"/>
            <w:vAlign w:val="center"/>
          </w:tcPr>
          <w:p>
            <w:pPr>
              <w:pStyle w:val="afe"/>
            </w:pPr>
            <w:r>
              <w:t xml:space="preserve">20 格</w:t>
            </w:r>
          </w:p>
        </w:tc>
        <w:tc>
          <w:tcPr>
            <w:tcW w:w="1894" w:type="dxa"/>
            <w:vAlign w:val="center"/>
          </w:tcPr>
          <w:p>
            <w:pPr>
              <w:pStyle w:val="afe"/>
            </w:pPr>
            <w:r>
              <w:t xml:space="preserve">中立</w:t>
            </w:r>
          </w:p>
        </w:tc>
      </w:tr>
      <w:tr>
        <w:tc>
          <w:tcPr>
            <w:tcW w:w="583" w:type="dxa"/>
            <w:vAlign w:val="center"/>
          </w:tcPr>
          <w:p>
            <w:pPr>
              <w:pStyle w:val="afe"/>
            </w:pPr>
            <w:r>
              <w:t xml:space="preserve">G3</w:t>
            </w:r>
          </w:p>
        </w:tc>
        <w:tc>
          <w:tcPr>
            <w:tcW w:w="874" w:type="dxa"/>
            <w:vAlign w:val="center"/>
          </w:tcPr>
          <w:p>
            <w:pPr>
              <w:pStyle w:val="afe"/>
            </w:pPr>
            <w:r>
              <w:t xml:space="preserve">南岸</w:t>
            </w:r>
          </w:p>
        </w:tc>
        <w:tc>
          <w:tcPr>
            <w:tcW w:w="729" w:type="dxa"/>
            <w:vAlign w:val="center"/>
          </w:tcPr>
          <w:p>
            <w:pPr>
              <w:pStyle w:val="afe"/>
            </w:pPr>
            <w:r>
              <w:t xml:space="preserve">(8, 62)</w:t>
            </w:r>
          </w:p>
        </w:tc>
        <w:tc>
          <w:tcPr>
            <w:tcW w:w="1749" w:type="dxa"/>
            <w:vAlign w:val="center"/>
          </w:tcPr>
          <w:p>
            <w:pPr>
              <w:pStyle w:val="afe"/>
            </w:pPr>
            <w:r>
              <w:t xml:space="preserve">x 7 至 9，y 61 至 62</w:t>
            </w:r>
          </w:p>
        </w:tc>
        <w:tc>
          <w:tcPr>
            <w:tcW w:w="560" w:type="dxa"/>
            <w:vAlign w:val="center"/>
          </w:tcPr>
          <w:p>
            <w:pPr>
              <w:pStyle w:val="afe"/>
            </w:pPr>
            <w:r>
              <w:t xml:space="preserve">3</w:t>
            </w:r>
          </w:p>
        </w:tc>
        <w:tc>
          <w:tcPr>
            <w:tcW w:w="729" w:type="dxa"/>
            <w:vAlign w:val="center"/>
          </w:tcPr>
          <w:p>
            <w:pPr>
              <w:pStyle w:val="afe"/>
            </w:pPr>
            <w:r>
              <w:t xml:space="preserve">2400</w:t>
            </w:r>
          </w:p>
        </w:tc>
        <w:tc>
          <w:tcPr>
            <w:tcW w:w="1311" w:type="dxa"/>
            <w:vAlign w:val="center"/>
          </w:tcPr>
          <w:p>
            <w:pPr>
              <w:pStyle w:val="afe"/>
            </w:pPr>
            <w:r>
              <w:t xml:space="preserve">20 格</w:t>
            </w:r>
          </w:p>
        </w:tc>
        <w:tc>
          <w:tcPr>
            <w:tcW w:w="1894" w:type="dxa"/>
            <w:vAlign w:val="center"/>
          </w:tcPr>
          <w:p>
            <w:pPr>
              <w:pStyle w:val="afe"/>
            </w:pPr>
            <w:r>
              <w:t xml:space="preserve">G2 的镜像</w:t>
            </w:r>
          </w:p>
        </w:tc>
      </w:tr>
      <w:tr>
        <w:tc>
          <w:tcPr>
            <w:tcW w:w="583" w:type="dxa"/>
            <w:vAlign w:val="center"/>
          </w:tcPr>
          <w:p>
            <w:pPr>
              <w:pStyle w:val="afe"/>
            </w:pPr>
            <w:r>
              <w:t xml:space="preserve">合计</w:t>
            </w:r>
          </w:p>
        </w:tc>
        <w:tc>
          <w:tcPr>
            <w:tcW w:w="874" w:type="dxa"/>
            <w:vAlign w:val="center"/>
          </w:tcPr>
          <w:p>
            <w:pPr>
              <w:pStyle w:val="afe"/>
            </w:pPr>
            <w:r>
              <w:t xml:space="preserve">—</w:t>
            </w:r>
          </w:p>
        </w:tc>
        <w:tc>
          <w:tcPr>
            <w:tcW w:w="729" w:type="dxa"/>
            <w:vAlign w:val="center"/>
          </w:tcPr>
          <w:p>
            <w:pPr>
              <w:pStyle w:val="afe"/>
            </w:pPr>
            <w:r>
              <w:t xml:space="preserve">—</w:t>
            </w:r>
          </w:p>
        </w:tc>
        <w:tc>
          <w:tcPr>
            <w:tcW w:w="1749" w:type="dxa"/>
            <w:vAlign w:val="center"/>
          </w:tcPr>
          <w:p>
            <w:pPr>
              <w:pStyle w:val="afe"/>
            </w:pPr>
            <w:r>
              <w:t xml:space="preserve">—</w:t>
            </w:r>
          </w:p>
        </w:tc>
        <w:tc>
          <w:tcPr>
            <w:tcW w:w="560" w:type="dxa"/>
            <w:vAlign w:val="center"/>
          </w:tcPr>
          <w:p>
            <w:pPr>
              <w:pStyle w:val="afe"/>
            </w:pPr>
            <w:r>
              <w:t xml:space="preserve">256</w:t>
            </w:r>
          </w:p>
        </w:tc>
        <w:tc>
          <w:tcPr>
            <w:tcW w:w="729" w:type="dxa"/>
            <w:vAlign w:val="center"/>
          </w:tcPr>
          <w:p>
            <w:pPr>
              <w:pStyle w:val="afe"/>
            </w:pPr>
            <w:r>
              <w:t xml:space="preserve">108800</w:t>
            </w:r>
          </w:p>
        </w:tc>
        <w:tc>
          <w:tcPr>
            <w:tcW w:w="1311" w:type="dxa"/>
            <w:vAlign w:val="center"/>
          </w:tcPr>
          <w:p>
            <w:pPr>
              <w:pStyle w:val="afe"/>
            </w:pPr>
            <w:r>
              <w:t xml:space="preserve">—</w:t>
            </w:r>
          </w:p>
        </w:tc>
        <w:tc>
          <w:tcPr>
            <w:tcW w:w="1894" w:type="dxa"/>
            <w:vAlign w:val="center"/>
          </w:tcPr>
          <w:p>
            <w:pPr>
              <w:pStyle w:val="afe"/>
            </w:pPr>
            <w:r>
              <w:t xml:space="preserve">矿脉 240 格加晶簇 16 格</w:t>
            </w:r>
          </w:p>
        </w:tc>
      </w:tr>
    </w:tbl>
    <w:p>
      <w:pPr>
        <w:pStyle w:val="0"/>
        <w:spacing w:after="60"/>
      </w:pPr>
    </w:p>
    <w:p>
      <w:pPr>
        <w:pStyle w:val="0"/>
      </w:pPr>
      <w:r>
        <w:t xml:space="preserve">本表「折合源质」按 </w:t>
      </w:r>
      <w:r>
        <w:rPr>
          <w:rFonts w:ascii="Consolas" w:hAnsi="Consolas"/>
          <w:sz w:val="14"/>
          <w:color w:val="A31515"/>
        </w:rPr>
        <w:t xml:space="preserve">格数 × 400</w:t>
      </w:r>
      <w:r>
        <w:t xml:space="preserve">（矿脉）与 </w:t>
      </w:r>
      <w:r>
        <w:rPr>
          <w:rFonts w:ascii="Consolas" w:hAnsi="Consolas"/>
          <w:sz w:val="14"/>
          <w:color w:val="A31515"/>
        </w:rPr>
        <w:t xml:space="preserve">格数 × 800</w:t>
      </w:r>
      <w:r>
        <w:t xml:space="preserve">（晶簇）逐行计算，与第 8 章权威值一致；全图合计 240 格矿脉加 16 格晶簇，折合 </w:t>
      </w:r>
      <w:r>
        <w:rPr>
          <w:b/>
        </w:rPr>
        <w:t xml:space="preserve">108800 源质</w:t>
      </w:r>
      <w:r>
        <w:t xml:space="preserve">，与地图总览表的「240 / 16」以及地形构成表的 essence / crystal 行三处一致。</w:t>
      </w:r>
    </w:p>
    <w:p>
      <w:pPr>
        <w:pStyle w:val="0"/>
      </w:pPr>
      <w:r>
        <w:t xml:space="preserve">关键地形：毒瘴占全图 </w:t>
      </w:r>
      <w:r>
        <w:rPr>
          <w:b/>
        </w:rPr>
        <w:t xml:space="preserve">23.9%（2200 格）</w:t>
      </w:r>
      <w:r>
        <w:t xml:space="preserve">。跨毒瘴通道按移动类型分裂：两条 8 格宽浅毒滩（移速 75%，可通行但不可建造）只允许 </w:t>
      </w:r>
      <w:r>
        <w:rPr>
          <w:rFonts w:ascii="Consolas" w:hAnsi="Consolas"/>
          <w:sz w:val="14"/>
          <w:color w:val="A31515"/>
        </w:rPr>
        <w:t xml:space="preserve">foot</w:t>
      </w:r>
      <w:r>
        <w:t xml:space="preserve"> 与 </w:t>
      </w:r>
      <w:r>
        <w:rPr>
          <w:rFonts w:ascii="Consolas" w:hAnsi="Consolas"/>
          <w:sz w:val="14"/>
          <w:color w:val="A31515"/>
        </w:rPr>
        <w:t xml:space="preserve">hover</w:t>
      </w:r>
      <w:r>
        <w:t xml:space="preserve"> 通行，</w:t>
      </w:r>
      <w:r>
        <w:rPr>
          <w:b/>
        </w:rPr>
        <w:t xml:space="preserve">履带与轮式载具必须走两座 8 格宽岩桥</w:t>
      </w:r>
      <w:r>
        <w:t xml:space="preserve">。桥面全长仅 4 格，是典型的「一拍即断」型隘口；中央岛链面积 256 格，上面有 40 格矿脉加 10 格晶簇（折合 16000 加 8000 等于 24000 源质），但整座岛完全处在两岸对空与远程火力的射程覆盖内（从主宰出生点到岛心 40 格，熔核投手 </w:t>
      </w:r>
      <w:r>
        <w:rPr>
          <w:rFonts w:ascii="Consolas" w:hAnsi="Consolas"/>
          <w:sz w:val="14"/>
          <w:color w:val="A31515"/>
        </w:rPr>
        <w:t xml:space="preserve">py_melt</w:t>
      </w:r>
      <w:r>
        <w:t xml:space="preserve"> 射程 5 格、酸液兽 </w:t>
      </w:r>
      <w:r>
        <w:rPr>
          <w:rFonts w:ascii="Consolas" w:hAnsi="Consolas"/>
          <w:sz w:val="14"/>
          <w:color w:val="A31515"/>
        </w:rPr>
        <w:t xml:space="preserve">er_acidbeast</w:t>
      </w:r>
      <w:r>
        <w:t xml:space="preserve"> 射程 5 格，因此必须前推阵地）。浅毒滩与岩桥的四个入口分别位于 (16, 28)、(79, 28)、(16, 67)、(79, 67)，是全部地面战斗的必经点；其中只有桥面入口能通行载具，浅毒滩入口只对步兵与悬浮单位开放。中央巢穴位于 (48, 48)，倍率 </w:t>
      </w:r>
      <w:r>
        <w:rPr>
          <w:b/>
        </w:rPr>
        <w:t xml:space="preserve">1.40×</w:t>
      </w:r>
      <w:r>
        <w:t xml:space="preserve">，</w:t>
      </w:r>
      <w:r>
        <w:rPr>
          <w:b/>
        </w:rPr>
        <w:t xml:space="preserve">正好压在岛矿上</w:t>
      </w:r>
      <w:r>
        <w:t xml:space="preserve">：任何一方想要开采中央岛链都必须先清掉 1.40× 的混沌领主，这使本图的中期节奏被强制拉长。中立资源点共 6 处（O3 至 O6、G1、G2、G3 中除去双方主矿）。</w:t>
      </w:r>
    </w:p>
    <w:p>
      <w:pPr>
        <w:pStyle w:val="af8"/>
      </w:pPr>
      <w:r>
        <w:rPr>
          <w:rFonts w:ascii="Consolas" w:hAnsi="Consolas"/>
          <w:sz w:val="14"/>
        </w:rPr>
        <w:t xml:space="preserve">TTT..................TTT</w:t>
      </w:r>
    </w:p>
    <w:p>
      <w:pPr>
        <w:pStyle w:val="af8"/>
      </w:pPr>
      <w:r>
        <w:rPr>
          <w:rFonts w:ascii="Consolas" w:hAnsi="Consolas"/>
          <w:sz w:val="14"/>
        </w:rPr>
        <w:t xml:space="preserve">TT....................TT</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.....1..................</w:t>
      </w:r>
    </w:p>
    <w:p>
      <w:pPr>
        <w:pStyle w:val="af8"/>
      </w:pPr>
      <w:r>
        <w:rPr>
          <w:rFonts w:ascii="Consolas" w:hAnsi="Consolas"/>
          <w:sz w:val="14"/>
        </w:rPr>
        <w:t xml:space="preserve">oo....................oo</w:t>
      </w:r>
    </w:p>
    <w:p>
      <w:pPr>
        <w:pStyle w:val="af8"/>
      </w:pPr>
      <w:r>
        <w:rPr>
          <w:rFonts w:ascii="Consolas" w:hAnsi="Consolas"/>
          <w:sz w:val="14"/>
        </w:rPr>
        <w:t xml:space="preserve">oo....................oo</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~~~~--~~~~:BB:~~~~--~~~~</w:t>
      </w:r>
    </w:p>
    <w:p>
      <w:pPr>
        <w:pStyle w:val="af8"/>
      </w:pPr>
      <w:r>
        <w:rPr>
          <w:rFonts w:ascii="Consolas" w:hAnsi="Consolas"/>
          <w:sz w:val="14"/>
        </w:rPr>
        <w:t xml:space="preserve">~~~~--~~~:****:~~~--~~~~</w:t>
      </w:r>
    </w:p>
    <w:p>
      <w:pPr>
        <w:pStyle w:val="af8"/>
      </w:pPr>
      <w:r>
        <w:rPr>
          <w:rFonts w:ascii="Consolas" w:hAnsi="Consolas"/>
          <w:sz w:val="14"/>
        </w:rPr>
        <w:t xml:space="preserve">~~~~--~~~~:CC:~~~~--~~~~</w:t>
      </w:r>
    </w:p>
    <w:p>
      <w:pPr>
        <w:pStyle w:val="af8"/>
      </w:pPr>
      <w:r>
        <w:rPr>
          <w:rFonts w:ascii="Consolas" w:hAnsi="Consolas"/>
          <w:sz w:val="14"/>
        </w:rPr>
        <w:t xml:space="preserve">~~~~--~~~~:CC:~~~~--~~~~</w:t>
      </w:r>
    </w:p>
    <w:p>
      <w:pPr>
        <w:pStyle w:val="af8"/>
      </w:pPr>
      <w:r>
        <w:rPr>
          <w:rFonts w:ascii="Consolas" w:hAnsi="Consolas"/>
          <w:sz w:val="14"/>
        </w:rPr>
        <w:t xml:space="preserve">~~~~--~~~:****:~~~--~~~~</w:t>
      </w:r>
    </w:p>
    <w:p>
      <w:pPr>
        <w:pStyle w:val="af8"/>
      </w:pPr>
      <w:r>
        <w:rPr>
          <w:rFonts w:ascii="Consolas" w:hAnsi="Consolas"/>
          <w:sz w:val="14"/>
        </w:rPr>
        <w:t xml:space="preserve">~~~~--~~~~:BB:~~~~--~~~~</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oo....................oo</w:t>
      </w:r>
    </w:p>
    <w:p>
      <w:pPr>
        <w:pStyle w:val="af8"/>
      </w:pPr>
      <w:r>
        <w:rPr>
          <w:rFonts w:ascii="Consolas" w:hAnsi="Consolas"/>
          <w:sz w:val="14"/>
        </w:rPr>
        <w:t xml:space="preserve">oo....................oo</w:t>
      </w:r>
    </w:p>
    <w:p>
      <w:pPr>
        <w:pStyle w:val="af8"/>
      </w:pPr>
      <w:r>
        <w:rPr>
          <w:rFonts w:ascii="Consolas" w:hAnsi="Consolas"/>
          <w:sz w:val="14"/>
        </w:rPr>
        <w:t xml:space="preserve">.....2..................</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TT....................TT</w:t>
      </w:r>
    </w:p>
    <w:p>
      <w:pPr>
        <w:pStyle w:val="af8"/>
      </w:pPr>
      <w:r>
        <w:rPr>
          <w:rFonts w:ascii="Consolas" w:hAnsi="Consolas"/>
          <w:sz w:val="14"/>
        </w:rPr>
        <w:t xml:space="preserve">TTT..................TTT</w:t>
      </w:r>
    </w:p>
    <w:p>
      <w:pPr>
        <w:pStyle w:val="0"/>
      </w:pPr>
      <w:r>
        <w:t xml:space="preserve">战术要点：本图的胜负手是「制空权加桥头封锁」。主宰应在 2:00 前于两处桥头北口各放 1 座哨戒炮与 1 座防空矩阵（</w:t>
      </w:r>
      <w:r>
        <w:rPr>
          <w:rFonts w:ascii="Consolas" w:hAnsi="Consolas"/>
          <w:sz w:val="14"/>
          <w:color w:val="A31515"/>
        </w:rPr>
        <w:t xml:space="preserve">dm_aegis</w:t>
      </w:r>
      <w:r>
        <w:t xml:space="preserve">），把载具通道彻底关死，同时在两处浅毒滩北口用步兵阻挡对方步兵渗透，并用 2 座重装工厂快速出战略轰炸机（</w:t>
      </w:r>
      <w:r>
        <w:rPr>
          <w:rFonts w:ascii="Consolas" w:hAnsi="Consolas"/>
          <w:sz w:val="14"/>
          <w:color w:val="A31515"/>
        </w:rPr>
        <w:t xml:space="preserve">dm_bomber</w:t>
      </w:r>
      <w:r>
        <w:t xml:space="preserve">，1/1 抗性、280 体力、1500 源质）与防空车（</w:t>
      </w:r>
      <w:r>
        <w:rPr>
          <w:rFonts w:ascii="Consolas" w:hAnsi="Consolas"/>
          <w:sz w:val="14"/>
          <w:color w:val="A31515"/>
        </w:rPr>
        <w:t xml:space="preserve">dm_aa</w:t>
      </w:r>
      <w:r>
        <w:t xml:space="preserve">），走空权路线。</w:t>
      </w:r>
      <w:r>
        <w:rPr>
          <w:b/>
        </w:rPr>
        <w:t xml:space="preserve">主宰的电力体系是本图的关键约束</w:t>
      </w:r>
      <w:r>
        <w:t xml:space="preserve">：</w:t>
      </w:r>
      <w:r>
        <w:rPr>
          <w:rFonts w:ascii="Consolas" w:hAnsi="Consolas"/>
          <w:sz w:val="14"/>
          <w:color w:val="A31515"/>
        </w:rPr>
        <w:t xml:space="preserve">dm_reactor</w:t>
      </w:r>
      <w:r>
        <w:t xml:space="preserve"> 产出 32 电力，</w:t>
      </w:r>
      <w:r>
        <w:rPr>
          <w:rFonts w:ascii="Consolas" w:hAnsi="Consolas"/>
          <w:sz w:val="14"/>
          <w:color w:val="A31515"/>
        </w:rPr>
        <w:t xml:space="preserve">dm_sentry</w:t>
      </w:r>
      <w:r>
        <w:t xml:space="preserve"> 占 5、</w:t>
      </w:r>
      <w:r>
        <w:rPr>
          <w:rFonts w:ascii="Consolas" w:hAnsi="Consolas"/>
          <w:sz w:val="14"/>
          <w:color w:val="A31515"/>
        </w:rPr>
        <w:t xml:space="preserve">dm_aegis</w:t>
      </w:r>
      <w:r>
        <w:t xml:space="preserve"> 占 10、</w:t>
      </w:r>
      <w:r>
        <w:rPr>
          <w:rFonts w:ascii="Consolas" w:hAnsi="Consolas"/>
          <w:sz w:val="14"/>
          <w:color w:val="A31515"/>
        </w:rPr>
        <w:t xml:space="preserve">dm_radar</w:t>
      </w:r>
      <w:r>
        <w:t xml:space="preserve"> 占 20，两座桥头各一套防御加一座雷达就会吃掉 45 电力，必须补第二座反应堆，否则断电后生产速度 ×0.5、防御射速 ×0.5、雷达失效。中期的关键是中央岛链：岛矿加岛晶簇合计 24000 源质，但只有清掉 1.40× 巢穴并建立稳定的对空掩护才能开采。侵蚀侧的正确解法是利用</w:t>
      </w:r>
      <w:r>
        <w:rPr>
          <w:b/>
        </w:rPr>
        <w:t xml:space="preserve">残骸回收</w:t>
      </w:r>
      <w:r>
        <w:t xml:space="preserve">：本图桥面与浅毒滩上的每一次交火都会留下残骸，侵蚀按初始造价的 10% 回收（建成残骸熔炉 </w:t>
      </w:r>
      <w:r>
        <w:rPr>
          <w:rFonts w:ascii="Consolas" w:hAnsi="Consolas"/>
          <w:sz w:val="14"/>
          <w:color w:val="A31515"/>
        </w:rPr>
        <w:t xml:space="preserve">er_furnace</w:t>
      </w:r>
      <w:r>
        <w:t xml:space="preserve"> 后 25%），因此侵蚀在本图的正确打法是「守桥、换血、收残骸」，用回收来的源质补出 </w:t>
      </w:r>
      <w:r>
        <w:rPr>
          <w:rFonts w:ascii="Consolas" w:hAnsi="Consolas"/>
          <w:sz w:val="14"/>
          <w:color w:val="A31515"/>
        </w:rPr>
        <w:t xml:space="preserve">er_husk</w:t>
      </w:r>
      <w:r>
        <w:t xml:space="preserve"> 与 </w:t>
      </w:r>
      <w:r>
        <w:rPr>
          <w:rFonts w:ascii="Consolas" w:hAnsi="Consolas"/>
          <w:sz w:val="14"/>
          <w:color w:val="A31515"/>
        </w:rPr>
        <w:t xml:space="preserve">er_bloat</w:t>
      </w:r>
      <w:r>
        <w:t xml:space="preserve">。P0 结论：毒瘴必须阻止全部 </w:t>
      </w:r>
      <w:r>
        <w:rPr>
          <w:rFonts w:ascii="Consolas" w:hAnsi="Consolas"/>
          <w:sz w:val="14"/>
          <w:color w:val="A31515"/>
        </w:rPr>
        <w:t xml:space="preserve">foot</w:t>
      </w:r>
      <w:r>
        <w:t xml:space="preserve"> / </w:t>
      </w:r>
      <w:r>
        <w:rPr>
          <w:rFonts w:ascii="Consolas" w:hAnsi="Consolas"/>
          <w:sz w:val="14"/>
          <w:color w:val="A31515"/>
        </w:rPr>
        <w:t xml:space="preserve">track</w:t>
      </w:r>
      <w:r>
        <w:t xml:space="preserve"> / </w:t>
      </w:r>
      <w:r>
        <w:rPr>
          <w:rFonts w:ascii="Consolas" w:hAnsi="Consolas"/>
          <w:sz w:val="14"/>
          <w:color w:val="A31515"/>
        </w:rPr>
        <w:t xml:space="preserve">wheel</w:t>
      </w:r>
      <w:r>
        <w:t xml:space="preserve"> 单位通行（仅 </w:t>
      </w:r>
      <w:r>
        <w:rPr>
          <w:rFonts w:ascii="Consolas" w:hAnsi="Consolas"/>
          <w:sz w:val="14"/>
          <w:color w:val="A31515"/>
        </w:rPr>
        <w:t xml:space="preserve">hover</w:t>
      </w:r>
      <w:r>
        <w:t xml:space="preserve"> 与 </w:t>
      </w:r>
      <w:r>
        <w:rPr>
          <w:rFonts w:ascii="Consolas" w:hAnsi="Consolas"/>
          <w:sz w:val="14"/>
          <w:color w:val="A31515"/>
        </w:rPr>
        <w:t xml:space="preserve">air</w:t>
      </w:r>
      <w:r>
        <w:t xml:space="preserve"> 可通行），浅毒滩只允许 </w:t>
      </w:r>
      <w:r>
        <w:rPr>
          <w:rFonts w:ascii="Consolas" w:hAnsi="Consolas"/>
          <w:sz w:val="14"/>
          <w:color w:val="A31515"/>
        </w:rPr>
        <w:t xml:space="preserve">foot</w:t>
      </w:r>
      <w:r>
        <w:t xml:space="preserve"> 与 </w:t>
      </w:r>
      <w:r>
        <w:rPr>
          <w:rFonts w:ascii="Consolas" w:hAnsi="Consolas"/>
          <w:sz w:val="14"/>
          <w:color w:val="A31515"/>
        </w:rPr>
        <w:t xml:space="preserve">hover</w:t>
      </w:r>
      <w:r>
        <w:t xml:space="preserve"> 通行且不可建造，履带与轮式载具必须走岩桥，空中单位必须完全忽略毒瘴。</w:t>
      </w:r>
    </w:p>
    <w:p>
      <w:pPr>
        <w:pStyle w:val="0"/>
      </w:pPr>
      <w:r>
        <w:t xml:space="preserve">AI 适配说明（P0，</w:t>
      </w:r>
      <w:r>
        <w:rPr>
          <w:b/>
        </w:rPr>
        <w:t xml:space="preserve">本图覆盖</w:t>
      </w:r>
      <w:r>
        <w:t xml:space="preserve">）：建造序列、时间点与档案名均为</w:t>
      </w:r>
      <w:r>
        <w:rPr>
          <w:b/>
        </w:rPr>
        <w:t xml:space="preserve">本图覆盖值</w:t>
      </w:r>
      <w:r>
        <w:t xml:space="preserve">，覆盖第 12 章标准 AI 的默认建造序列与进攻节奏；未列出的 AI 参数仍按第 12 章与所选难度执行。AI 启用「制空优先」脚本，建造序列被改写为「2 座资源建筑、1 座基础生产建筑、1 座高级生产建筑、2 座对空防御、1 座空军生产建筑」。AI 在 7:00 前不会尝试渡毒瘴，而是用对空与岸防稳固自方大陆；7:00 至 14:00 之间会用空军单位反复骚扰对方桥头与浅毒滩入口；14:00 之后若已控制制空权，则派 6 至 10 个地面单位</w:t>
      </w:r>
      <w:r>
        <w:rPr>
          <w:b/>
        </w:rPr>
        <w:t xml:space="preserve">经最近的岩桥</w:t>
      </w:r>
      <w:r>
        <w:t xml:space="preserve">发起进攻，其中步兵分队可同时由浅毒滩渗透（AI 的载具寻路只使用 </w:t>
      </w:r>
      <w:r>
        <w:rPr>
          <w:rFonts w:ascii="Consolas" w:hAnsi="Consolas"/>
          <w:sz w:val="14"/>
          <w:color w:val="A31515"/>
        </w:rPr>
        <w:t xml:space="preserve">track</w:t>
      </w:r>
      <w:r>
        <w:t xml:space="preserve"> 通行图，不允许把载具编入浅毒滩路线）。AI 被禁止在浅毒滩上放置任何建筑，也禁止在岩桥上集结超过 8 个单位。主宰 AI 在本图必须显式检查电力余额，电力为负时优先补 </w:t>
      </w:r>
      <w:r>
        <w:rPr>
          <w:rFonts w:ascii="Consolas" w:hAnsi="Consolas"/>
          <w:sz w:val="14"/>
          <w:color w:val="A31515"/>
        </w:rPr>
        <w:t xml:space="preserve">dm_reactor</w:t>
      </w:r>
      <w:r>
        <w:t xml:space="preserve"> 而不是补防御。</w:t>
      </w:r>
    </w:p>
    <w:p>
      <w:pPr>
        <w:pStyle w:val="21"/>
      </w:pPr>
      <w:r>
        <w:t xml:space="preserve">15.4.6　叶底裂谷</w:t>
      </w:r>
    </w:p>
    <w:p>
      <w:pPr>
        <w:pStyle w:val="0"/>
      </w:pPr>
      <w:r>
        <w:t xml:space="preserve">一张为长线经济战与多通道包抄设计的富矿中距离地图，对应 </w:t>
      </w:r>
      <w:r>
        <w:rPr>
          <w:rFonts w:ascii="Consolas" w:hAnsi="Consolas"/>
          <w:sz w:val="14"/>
          <w:color w:val="A31515"/>
        </w:rPr>
        <w:t xml:space="preserve">yiye_maps.js</w:t>
      </w:r>
      <w:r>
        <w:t xml:space="preserve"> 中的 </w:t>
      </w:r>
      <w:r>
        <w:rPr>
          <w:rFonts w:ascii="Consolas" w:hAnsi="Consolas"/>
          <w:sz w:val="14"/>
          <w:color w:val="A31515"/>
        </w:rPr>
        <w:t xml:space="preserve">underleaf_rift</w:t>
      </w:r>
      <w:r>
        <w:t xml:space="preserve">。多条叶底裂隙把地图切成四条并行通道，通道之间的缺口位置各不相同，任何一方都无法用单一防线封死全图。全图源质总量 </w:t>
      </w:r>
      <w:r>
        <w:rPr>
          <w:b/>
        </w:rPr>
        <w:t xml:space="preserve">153600</w:t>
      </w:r>
      <w:r>
        <w:t xml:space="preserve">，是 6 张地图中最高的一档（比其他图高出 14% 至 300%），因此本图的常规对局时长最长，胜负往往由谁先耗尽对方经济决定。本图是战役第 4 关《叶底之门》的战场。</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077"/>
        <w:gridCol w:w="5043"/>
        <w:gridCol w:w="1187"/>
      </w:tblGrid>
      <w:tr>
        <w:trPr>
          <w:tblHeader/>
        </w:trPr>
        <w:tc>
          <w:tcPr>
            <w:tcW w:w="2077" w:type="dxa"/>
            <w:shd w:val="clear" w:color="auto" w:fill="DCE6F1"/>
            <w:vAlign w:val="center"/>
          </w:tcPr>
          <w:p>
            <w:pPr>
              <w:pStyle w:val="afe"/>
            </w:pPr>
            <w:r>
              <w:rPr>
                <w:b/>
              </w:rPr>
              <w:t xml:space="preserve">项目</w:t>
            </w:r>
          </w:p>
        </w:tc>
        <w:tc>
          <w:tcPr>
            <w:tcW w:w="5043" w:type="dxa"/>
            <w:shd w:val="clear" w:color="auto" w:fill="DCE6F1"/>
            <w:vAlign w:val="center"/>
          </w:tcPr>
          <w:p>
            <w:pPr>
              <w:pStyle w:val="afe"/>
            </w:pPr>
            <w:r>
              <w:rPr>
                <w:b/>
              </w:rPr>
              <w:t xml:space="preserve">取值</w:t>
            </w:r>
          </w:p>
        </w:tc>
        <w:tc>
          <w:tcPr>
            <w:tcW w:w="1187" w:type="dxa"/>
            <w:shd w:val="clear" w:color="auto" w:fill="DCE6F1"/>
            <w:vAlign w:val="center"/>
          </w:tcPr>
          <w:p>
            <w:pPr>
              <w:pStyle w:val="afe"/>
            </w:pPr>
            <w:r>
              <w:rPr>
                <w:b/>
              </w:rPr>
              <w:t xml:space="preserve">优先级</w:t>
            </w:r>
          </w:p>
        </w:tc>
      </w:tr>
      <w:tr>
        <w:tc>
          <w:tcPr>
            <w:tcW w:w="2077" w:type="dxa"/>
            <w:vAlign w:val="center"/>
          </w:tcPr>
          <w:p>
            <w:pPr>
              <w:pStyle w:val="afe"/>
            </w:pPr>
            <w:r>
              <w:t xml:space="preserve">地图标识</w:t>
            </w:r>
          </w:p>
        </w:tc>
        <w:tc>
          <w:tcPr>
            <w:tcW w:w="5043" w:type="dxa"/>
            <w:vAlign w:val="center"/>
          </w:tcPr>
          <w:p>
            <w:pPr>
              <w:pStyle w:val="afe"/>
            </w:pPr>
            <w:r>
              <w:rPr>
                <w:rFonts w:ascii="Consolas" w:hAnsi="Consolas"/>
                <w:sz w:val="14"/>
                <w:color w:val="A31515"/>
              </w:rPr>
              <w:t xml:space="preserve">underleaf_rift</w:t>
            </w:r>
          </w:p>
        </w:tc>
        <w:tc>
          <w:tcPr>
            <w:tcW w:w="1187" w:type="dxa"/>
            <w:vAlign w:val="center"/>
          </w:tcPr>
          <w:p>
            <w:pPr>
              <w:pStyle w:val="afe"/>
            </w:pPr>
            <w:r>
              <w:t xml:space="preserve">P0</w:t>
            </w:r>
          </w:p>
        </w:tc>
      </w:tr>
      <w:tr>
        <w:tc>
          <w:tcPr>
            <w:tcW w:w="2077" w:type="dxa"/>
            <w:vAlign w:val="center"/>
          </w:tcPr>
          <w:p>
            <w:pPr>
              <w:pStyle w:val="afe"/>
            </w:pPr>
            <w:r>
              <w:t xml:space="preserve">显示名称</w:t>
            </w:r>
          </w:p>
        </w:tc>
        <w:tc>
          <w:tcPr>
            <w:tcW w:w="5043" w:type="dxa"/>
            <w:vAlign w:val="center"/>
          </w:tcPr>
          <w:p>
            <w:pPr>
              <w:pStyle w:val="afe"/>
            </w:pPr>
            <w:r>
              <w:t xml:space="preserve">叶底裂谷</w:t>
            </w:r>
          </w:p>
        </w:tc>
        <w:tc>
          <w:tcPr>
            <w:tcW w:w="1187" w:type="dxa"/>
            <w:vAlign w:val="center"/>
          </w:tcPr>
          <w:p>
            <w:pPr>
              <w:pStyle w:val="afe"/>
            </w:pPr>
            <w:r>
              <w:t xml:space="preserve">P0</w:t>
            </w:r>
          </w:p>
        </w:tc>
      </w:tr>
      <w:tr>
        <w:tc>
          <w:tcPr>
            <w:tcW w:w="2077" w:type="dxa"/>
            <w:vAlign w:val="center"/>
          </w:tcPr>
          <w:p>
            <w:pPr>
              <w:pStyle w:val="afe"/>
            </w:pPr>
            <w:r>
              <w:t xml:space="preserve">尺寸</w:t>
            </w:r>
          </w:p>
        </w:tc>
        <w:tc>
          <w:tcPr>
            <w:tcW w:w="5043" w:type="dxa"/>
            <w:vAlign w:val="center"/>
          </w:tcPr>
          <w:p>
            <w:pPr>
              <w:pStyle w:val="afe"/>
            </w:pPr>
            <w:r>
              <w:t xml:space="preserve">96×96 格，共 9216 格</w:t>
            </w:r>
          </w:p>
        </w:tc>
        <w:tc>
          <w:tcPr>
            <w:tcW w:w="1187" w:type="dxa"/>
            <w:vAlign w:val="center"/>
          </w:tcPr>
          <w:p>
            <w:pPr>
              <w:pStyle w:val="afe"/>
            </w:pPr>
            <w:r>
              <w:t xml:space="preserve">P0</w:t>
            </w:r>
          </w:p>
        </w:tc>
      </w:tr>
      <w:tr>
        <w:tc>
          <w:tcPr>
            <w:tcW w:w="2077" w:type="dxa"/>
            <w:vAlign w:val="center"/>
          </w:tcPr>
          <w:p>
            <w:pPr>
              <w:pStyle w:val="afe"/>
            </w:pPr>
            <w:r>
              <w:t xml:space="preserve">对称方式</w:t>
            </w:r>
          </w:p>
        </w:tc>
        <w:tc>
          <w:tcPr>
            <w:tcW w:w="5043" w:type="dxa"/>
            <w:vAlign w:val="center"/>
          </w:tcPr>
          <w:p>
            <w:pPr>
              <w:pStyle w:val="afe"/>
            </w:pPr>
            <w:r>
              <w:rPr>
                <w:rFonts w:ascii="Consolas" w:hAnsi="Consolas"/>
                <w:sz w:val="14"/>
                <w:color w:val="A31515"/>
              </w:rPr>
              <w:t xml:space="preserve">point</w:t>
            </w:r>
            <w:r>
              <w:t xml:space="preserve"> 点对称，中心 (47.5, 47.5)，映射 (x,y) 到 (95-x, 95-y)</w:t>
            </w:r>
          </w:p>
        </w:tc>
        <w:tc>
          <w:tcPr>
            <w:tcW w:w="1187" w:type="dxa"/>
            <w:vAlign w:val="center"/>
          </w:tcPr>
          <w:p>
            <w:pPr>
              <w:pStyle w:val="afe"/>
            </w:pPr>
            <w:r>
              <w:t xml:space="preserve">P0</w:t>
            </w:r>
          </w:p>
        </w:tc>
      </w:tr>
      <w:tr>
        <w:tc>
          <w:tcPr>
            <w:tcW w:w="2077" w:type="dxa"/>
            <w:vAlign w:val="center"/>
          </w:tcPr>
          <w:p>
            <w:pPr>
              <w:pStyle w:val="afe"/>
            </w:pPr>
            <w:r>
              <w:t xml:space="preserve">原初出生点</w:t>
            </w:r>
          </w:p>
        </w:tc>
        <w:tc>
          <w:tcPr>
            <w:tcW w:w="5043" w:type="dxa"/>
            <w:vAlign w:val="center"/>
          </w:tcPr>
          <w:p>
            <w:pPr>
              <w:pStyle w:val="afe"/>
            </w:pPr>
            <w:r>
              <w:t xml:space="preserve">(16, 80)，朝向东北（</w:t>
            </w:r>
            <w:r>
              <w:rPr>
                <w:b/>
              </w:rPr>
              <w:t xml:space="preserve">遭遇战默认值</w:t>
            </w:r>
            <w:r>
              <w:t xml:space="preserve">，战役中可被关卡表覆盖）</w:t>
            </w:r>
          </w:p>
        </w:tc>
        <w:tc>
          <w:tcPr>
            <w:tcW w:w="1187" w:type="dxa"/>
            <w:vAlign w:val="center"/>
          </w:tcPr>
          <w:p>
            <w:pPr>
              <w:pStyle w:val="afe"/>
            </w:pPr>
            <w:r>
              <w:t xml:space="preserve">P0</w:t>
            </w:r>
          </w:p>
        </w:tc>
      </w:tr>
      <w:tr>
        <w:tc>
          <w:tcPr>
            <w:tcW w:w="2077" w:type="dxa"/>
            <w:vAlign w:val="center"/>
          </w:tcPr>
          <w:p>
            <w:pPr>
              <w:pStyle w:val="afe"/>
            </w:pPr>
            <w:r>
              <w:t xml:space="preserve">侵蚀出生点</w:t>
            </w:r>
          </w:p>
        </w:tc>
        <w:tc>
          <w:tcPr>
            <w:tcW w:w="5043" w:type="dxa"/>
            <w:vAlign w:val="center"/>
          </w:tcPr>
          <w:p>
            <w:pPr>
              <w:pStyle w:val="afe"/>
            </w:pPr>
            <w:r>
              <w:t xml:space="preserve">(79, 15)，朝向西南（</w:t>
            </w:r>
            <w:r>
              <w:rPr>
                <w:b/>
              </w:rPr>
              <w:t xml:space="preserve">遭遇战默认值</w:t>
            </w:r>
            <w:r>
              <w:t xml:space="preserve">，战役中可被关卡表覆盖）</w:t>
            </w:r>
          </w:p>
        </w:tc>
        <w:tc>
          <w:tcPr>
            <w:tcW w:w="1187" w:type="dxa"/>
            <w:vAlign w:val="center"/>
          </w:tcPr>
          <w:p>
            <w:pPr>
              <w:pStyle w:val="afe"/>
            </w:pPr>
            <w:r>
              <w:t xml:space="preserve">P0</w:t>
            </w:r>
          </w:p>
        </w:tc>
      </w:tr>
      <w:tr>
        <w:tc>
          <w:tcPr>
            <w:tcW w:w="2077" w:type="dxa"/>
            <w:vAlign w:val="center"/>
          </w:tcPr>
          <w:p>
            <w:pPr>
              <w:pStyle w:val="afe"/>
            </w:pPr>
            <w:r>
              <w:t xml:space="preserve">出生点间距</w:t>
            </w:r>
          </w:p>
        </w:tc>
        <w:tc>
          <w:tcPr>
            <w:tcW w:w="5043" w:type="dxa"/>
            <w:vAlign w:val="center"/>
          </w:tcPr>
          <w:p>
            <w:pPr>
              <w:pStyle w:val="afe"/>
            </w:pPr>
            <w:r>
              <w:t xml:space="preserve">直线约 91 格；8 向寻路约 65 格。腐甲兽 1.9 格/秒行军约 34 秒，腐化兵 1.6 格/秒约 41 秒，须穿过两条裂隙带</w:t>
            </w:r>
          </w:p>
        </w:tc>
        <w:tc>
          <w:tcPr>
            <w:tcW w:w="1187" w:type="dxa"/>
            <w:vAlign w:val="center"/>
          </w:tcPr>
          <w:p>
            <w:pPr>
              <w:pStyle w:val="afe"/>
            </w:pPr>
            <w:r>
              <w:t xml:space="preserve">P0</w:t>
            </w:r>
          </w:p>
        </w:tc>
      </w:tr>
      <w:tr>
        <w:tc>
          <w:tcPr>
            <w:tcW w:w="2077" w:type="dxa"/>
            <w:vAlign w:val="center"/>
          </w:tcPr>
          <w:p>
            <w:pPr>
              <w:pStyle w:val="afe"/>
            </w:pPr>
            <w:r>
              <w:t xml:space="preserve">裂隙带 1</w:t>
            </w:r>
          </w:p>
        </w:tc>
        <w:tc>
          <w:tcPr>
            <w:tcW w:w="5043" w:type="dxa"/>
            <w:vAlign w:val="center"/>
          </w:tcPr>
          <w:p>
            <w:pPr>
              <w:pStyle w:val="afe"/>
            </w:pPr>
            <w:r>
              <w:t xml:space="preserve">y 等于 28 至 35，共 8 行；缺口位于 x 40 至 47 与 x 88 至 95，缺口格铺 </w:t>
            </w:r>
            <w:r>
              <w:rPr>
                <w:rFonts w:ascii="Consolas" w:hAnsi="Consolas"/>
                <w:sz w:val="14"/>
                <w:color w:val="A31515"/>
              </w:rPr>
              <w:t xml:space="preserve">vein</w:t>
            </w:r>
          </w:p>
        </w:tc>
        <w:tc>
          <w:tcPr>
            <w:tcW w:w="1187" w:type="dxa"/>
            <w:vAlign w:val="center"/>
          </w:tcPr>
          <w:p>
            <w:pPr>
              <w:pStyle w:val="afe"/>
            </w:pPr>
            <w:r>
              <w:t xml:space="preserve">P0</w:t>
            </w:r>
          </w:p>
        </w:tc>
      </w:tr>
      <w:tr>
        <w:tc>
          <w:tcPr>
            <w:tcW w:w="2077" w:type="dxa"/>
            <w:vAlign w:val="center"/>
          </w:tcPr>
          <w:p>
            <w:pPr>
              <w:pStyle w:val="afe"/>
            </w:pPr>
            <w:r>
              <w:t xml:space="preserve">裂隙带 2</w:t>
            </w:r>
          </w:p>
        </w:tc>
        <w:tc>
          <w:tcPr>
            <w:tcW w:w="5043" w:type="dxa"/>
            <w:vAlign w:val="center"/>
          </w:tcPr>
          <w:p>
            <w:pPr>
              <w:pStyle w:val="afe"/>
            </w:pPr>
            <w:r>
              <w:t xml:space="preserve">y 等于 60 至 67，共 8 行；缺口位于 x 8 至 15 与 x 56 至 63，缺口格铺 </w:t>
            </w:r>
            <w:r>
              <w:rPr>
                <w:rFonts w:ascii="Consolas" w:hAnsi="Consolas"/>
                <w:sz w:val="14"/>
                <w:color w:val="A31515"/>
              </w:rPr>
              <w:t xml:space="preserve">vein</w:t>
            </w:r>
          </w:p>
        </w:tc>
        <w:tc>
          <w:tcPr>
            <w:tcW w:w="1187" w:type="dxa"/>
            <w:vAlign w:val="center"/>
          </w:tcPr>
          <w:p>
            <w:pPr>
              <w:pStyle w:val="afe"/>
            </w:pPr>
            <w:r>
              <w:t xml:space="preserve">P0</w:t>
            </w:r>
          </w:p>
        </w:tc>
      </w:tr>
      <w:tr>
        <w:tc>
          <w:tcPr>
            <w:tcW w:w="2077" w:type="dxa"/>
            <w:vAlign w:val="center"/>
          </w:tcPr>
          <w:p>
            <w:pPr>
              <w:pStyle w:val="afe"/>
            </w:pPr>
            <w:r>
              <w:t xml:space="preserve">通道数</w:t>
            </w:r>
          </w:p>
        </w:tc>
        <w:tc>
          <w:tcPr>
            <w:tcW w:w="5043" w:type="dxa"/>
            <w:vAlign w:val="center"/>
          </w:tcPr>
          <w:p>
            <w:pPr>
              <w:pStyle w:val="afe"/>
            </w:pPr>
            <w:r>
              <w:t xml:space="preserve">4 条并行通道，分别为 y 0 至 27、y 36 至 59（西段与东段各一条）、y 68 至 95</w:t>
            </w:r>
          </w:p>
        </w:tc>
        <w:tc>
          <w:tcPr>
            <w:tcW w:w="1187" w:type="dxa"/>
            <w:vAlign w:val="center"/>
          </w:tcPr>
          <w:p>
            <w:pPr>
              <w:pStyle w:val="afe"/>
            </w:pPr>
            <w:r>
              <w:t xml:space="preserve">P0</w:t>
            </w:r>
          </w:p>
        </w:tc>
      </w:tr>
      <w:tr>
        <w:tc>
          <w:tcPr>
            <w:tcW w:w="2077" w:type="dxa"/>
            <w:vAlign w:val="center"/>
          </w:tcPr>
          <w:p>
            <w:pPr>
              <w:pStyle w:val="afe"/>
            </w:pPr>
            <w:r>
              <w:t xml:space="preserve">混沌巢穴</w:t>
            </w:r>
          </w:p>
        </w:tc>
        <w:tc>
          <w:tcPr>
            <w:tcW w:w="5043" w:type="dxa"/>
            <w:vAlign w:val="center"/>
          </w:tcPr>
          <w:p>
            <w:pPr>
              <w:pStyle w:val="afe"/>
            </w:pPr>
            <w:r>
              <w:t xml:space="preserve">3 处：(48, 48) 倍率 </w:t>
            </w:r>
            <w:r>
              <w:rPr>
                <w:b/>
              </w:rPr>
              <w:t xml:space="preserve">1.50×</w:t>
            </w:r>
            <w:r>
              <w:t xml:space="preserve">（中央）、(30, 66) 倍率 </w:t>
            </w:r>
            <w:r>
              <w:rPr>
                <w:b/>
              </w:rPr>
              <w:t xml:space="preserve">1.15×</w:t>
            </w:r>
            <w:r>
              <w:t xml:space="preserve">、(66, 30) 倍率 </w:t>
            </w:r>
            <w:r>
              <w:rPr>
                <w:b/>
              </w:rPr>
              <w:t xml:space="preserve">1.15×</w:t>
            </w:r>
          </w:p>
        </w:tc>
        <w:tc>
          <w:tcPr>
            <w:tcW w:w="1187" w:type="dxa"/>
            <w:vAlign w:val="center"/>
          </w:tcPr>
          <w:p>
            <w:pPr>
              <w:pStyle w:val="afe"/>
            </w:pPr>
            <w:r>
              <w:t xml:space="preserve">P0</w:t>
            </w:r>
          </w:p>
        </w:tc>
      </w:tr>
      <w:tr>
        <w:tc>
          <w:tcPr>
            <w:tcW w:w="2077" w:type="dxa"/>
            <w:vAlign w:val="center"/>
          </w:tcPr>
          <w:p>
            <w:pPr>
              <w:pStyle w:val="afe"/>
            </w:pPr>
            <w:r>
              <w:t xml:space="preserve">推荐时长</w:t>
            </w:r>
          </w:p>
        </w:tc>
        <w:tc>
          <w:tcPr>
            <w:tcW w:w="5043" w:type="dxa"/>
            <w:vAlign w:val="center"/>
          </w:tcPr>
          <w:p>
            <w:pPr>
              <w:pStyle w:val="afe"/>
            </w:pPr>
            <w:r>
              <w:t xml:space="preserve">30 至 45 分钟</w:t>
            </w:r>
          </w:p>
        </w:tc>
        <w:tc>
          <w:tcPr>
            <w:tcW w:w="1187" w:type="dxa"/>
            <w:vAlign w:val="center"/>
          </w:tcPr>
          <w:p>
            <w:pPr>
              <w:pStyle w:val="afe"/>
            </w:pPr>
            <w:r>
              <w:t xml:space="preserve">P1</w:t>
            </w:r>
          </w:p>
        </w:tc>
      </w:tr>
      <w:tr>
        <w:tc>
          <w:tcPr>
            <w:tcW w:w="2077" w:type="dxa"/>
            <w:vAlign w:val="center"/>
          </w:tcPr>
          <w:p>
            <w:pPr>
              <w:pStyle w:val="afe"/>
            </w:pPr>
            <w:r>
              <w:t xml:space="preserve">战争迷雾适配</w:t>
            </w:r>
          </w:p>
        </w:tc>
        <w:tc>
          <w:tcPr>
            <w:tcW w:w="5043" w:type="dxa"/>
            <w:vAlign w:val="center"/>
          </w:tcPr>
          <w:p>
            <w:pPr>
              <w:pStyle w:val="afe"/>
            </w:pPr>
            <w:r>
              <w:t xml:space="preserve">强依赖，裂隙带把地图切成四条独立信息带</w:t>
            </w:r>
          </w:p>
        </w:tc>
        <w:tc>
          <w:tcPr>
            <w:tcW w:w="1187" w:type="dxa"/>
            <w:vAlign w:val="center"/>
          </w:tcPr>
          <w:p>
            <w:pPr>
              <w:pStyle w:val="afe"/>
            </w:pPr>
            <w:r>
              <w:t xml:space="preserve">P0</w:t>
            </w:r>
          </w:p>
        </w:tc>
      </w:tr>
      <w:tr>
        <w:tc>
          <w:tcPr>
            <w:tcW w:w="2077" w:type="dxa"/>
            <w:vAlign w:val="center"/>
          </w:tcPr>
          <w:p>
            <w:pPr>
              <w:pStyle w:val="afe"/>
            </w:pPr>
            <w:r>
              <w:t xml:space="preserve">AI 适配</w:t>
            </w:r>
          </w:p>
        </w:tc>
        <w:tc>
          <w:tcPr>
            <w:tcW w:w="5043" w:type="dxa"/>
            <w:vAlign w:val="center"/>
          </w:tcPr>
          <w:p>
            <w:pPr>
              <w:pStyle w:val="afe"/>
            </w:pPr>
            <w:r>
              <w:t xml:space="preserve">标准 AI 加「多路包抄」脚本，AI 会同时从两个缺口进攻</w:t>
            </w:r>
          </w:p>
        </w:tc>
        <w:tc>
          <w:tcPr>
            <w:tcW w:w="1187" w:type="dxa"/>
            <w:vAlign w:val="center"/>
          </w:tcPr>
          <w:p>
            <w:pPr>
              <w:pStyle w:val="afe"/>
            </w:pPr>
            <w:r>
              <w:t xml:space="preserve">P0</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265"/>
        <w:gridCol w:w="1007"/>
        <w:gridCol w:w="755"/>
        <w:gridCol w:w="4279"/>
      </w:tblGrid>
      <w:tr>
        <w:trPr>
          <w:tblHeader/>
        </w:trPr>
        <w:tc>
          <w:tcPr>
            <w:tcW w:w="2265" w:type="dxa"/>
            <w:shd w:val="clear" w:color="auto" w:fill="DCE6F1"/>
            <w:vAlign w:val="center"/>
          </w:tcPr>
          <w:p>
            <w:pPr>
              <w:pStyle w:val="afe"/>
            </w:pPr>
            <w:r>
              <w:rPr>
                <w:b/>
              </w:rPr>
              <w:t xml:space="preserve">地形</w:t>
            </w:r>
          </w:p>
        </w:tc>
        <w:tc>
          <w:tcPr>
            <w:tcW w:w="1007" w:type="dxa"/>
            <w:shd w:val="clear" w:color="auto" w:fill="DCE6F1"/>
            <w:vAlign w:val="center"/>
          </w:tcPr>
          <w:p>
            <w:pPr>
              <w:pStyle w:val="afe"/>
            </w:pPr>
            <w:r>
              <w:rPr>
                <w:b/>
              </w:rPr>
              <w:t xml:space="preserve">占比</w:t>
            </w:r>
          </w:p>
        </w:tc>
        <w:tc>
          <w:tcPr>
            <w:tcW w:w="755" w:type="dxa"/>
            <w:shd w:val="clear" w:color="auto" w:fill="DCE6F1"/>
            <w:vAlign w:val="center"/>
          </w:tcPr>
          <w:p>
            <w:pPr>
              <w:pStyle w:val="afe"/>
            </w:pPr>
            <w:r>
              <w:rPr>
                <w:b/>
              </w:rPr>
              <w:t xml:space="preserve">格数</w:t>
            </w:r>
          </w:p>
        </w:tc>
        <w:tc>
          <w:tcPr>
            <w:tcW w:w="4279" w:type="dxa"/>
            <w:shd w:val="clear" w:color="auto" w:fill="DCE6F1"/>
            <w:vAlign w:val="center"/>
          </w:tcPr>
          <w:p>
            <w:pPr>
              <w:pStyle w:val="afe"/>
            </w:pPr>
            <w:r>
              <w:rPr>
                <w:b/>
              </w:rPr>
              <w:t xml:space="preserve">说明</w:t>
            </w:r>
          </w:p>
        </w:tc>
      </w:tr>
      <w:tr>
        <w:tc>
          <w:tcPr>
            <w:tcW w:w="2265" w:type="dxa"/>
            <w:vAlign w:val="center"/>
          </w:tcPr>
          <w:p>
            <w:pPr>
              <w:pStyle w:val="afe"/>
            </w:pPr>
            <w:r>
              <w:t xml:space="preserve">叶肉 flesh</w:t>
            </w:r>
          </w:p>
        </w:tc>
        <w:tc>
          <w:tcPr>
            <w:tcW w:w="1007" w:type="dxa"/>
            <w:vAlign w:val="center"/>
          </w:tcPr>
          <w:p>
            <w:pPr>
              <w:pStyle w:val="afe"/>
            </w:pPr>
            <w:r>
              <w:t xml:space="preserve">36.9%</w:t>
            </w:r>
          </w:p>
        </w:tc>
        <w:tc>
          <w:tcPr>
            <w:tcW w:w="755" w:type="dxa"/>
            <w:vAlign w:val="center"/>
          </w:tcPr>
          <w:p>
            <w:pPr>
              <w:pStyle w:val="afe"/>
            </w:pPr>
            <w:r>
              <w:t xml:space="preserve">3400</w:t>
            </w:r>
          </w:p>
        </w:tc>
        <w:tc>
          <w:tcPr>
            <w:tcW w:w="4279" w:type="dxa"/>
            <w:vAlign w:val="center"/>
          </w:tcPr>
          <w:p>
            <w:pPr>
              <w:pStyle w:val="afe"/>
            </w:pPr>
            <w:r>
              <w:t xml:space="preserve">四条通道主体</w:t>
            </w:r>
          </w:p>
        </w:tc>
      </w:tr>
      <w:tr>
        <w:tc>
          <w:tcPr>
            <w:tcW w:w="2265" w:type="dxa"/>
            <w:vAlign w:val="center"/>
          </w:tcPr>
          <w:p>
            <w:pPr>
              <w:pStyle w:val="afe"/>
            </w:pPr>
            <w:r>
              <w:t xml:space="preserve">腐土 rot</w:t>
            </w:r>
          </w:p>
        </w:tc>
        <w:tc>
          <w:tcPr>
            <w:tcW w:w="1007" w:type="dxa"/>
            <w:vAlign w:val="center"/>
          </w:tcPr>
          <w:p>
            <w:pPr>
              <w:pStyle w:val="afe"/>
            </w:pPr>
            <w:r>
              <w:t xml:space="preserve">9.8%</w:t>
            </w:r>
          </w:p>
        </w:tc>
        <w:tc>
          <w:tcPr>
            <w:tcW w:w="755" w:type="dxa"/>
            <w:vAlign w:val="center"/>
          </w:tcPr>
          <w:p>
            <w:pPr>
              <w:pStyle w:val="afe"/>
            </w:pPr>
            <w:r>
              <w:t xml:space="preserve">900</w:t>
            </w:r>
          </w:p>
        </w:tc>
        <w:tc>
          <w:tcPr>
            <w:tcW w:w="4279" w:type="dxa"/>
            <w:vAlign w:val="center"/>
          </w:tcPr>
          <w:p>
            <w:pPr>
              <w:pStyle w:val="afe"/>
            </w:pPr>
            <w:r>
              <w:t xml:space="preserve">裂隙基部与源质矿脉周边</w:t>
            </w:r>
          </w:p>
        </w:tc>
      </w:tr>
      <w:tr>
        <w:tc>
          <w:tcPr>
            <w:tcW w:w="2265" w:type="dxa"/>
            <w:vAlign w:val="center"/>
          </w:tcPr>
          <w:p>
            <w:pPr>
              <w:pStyle w:val="afe"/>
            </w:pPr>
            <w:r>
              <w:t xml:space="preserve">灰沙 ash</w:t>
            </w:r>
          </w:p>
        </w:tc>
        <w:tc>
          <w:tcPr>
            <w:tcW w:w="1007" w:type="dxa"/>
            <w:vAlign w:val="center"/>
          </w:tcPr>
          <w:p>
            <w:pPr>
              <w:pStyle w:val="afe"/>
            </w:pPr>
            <w:r>
              <w:t xml:space="preserve">5.4%</w:t>
            </w:r>
          </w:p>
        </w:tc>
        <w:tc>
          <w:tcPr>
            <w:tcW w:w="755" w:type="dxa"/>
            <w:vAlign w:val="center"/>
          </w:tcPr>
          <w:p>
            <w:pPr>
              <w:pStyle w:val="afe"/>
            </w:pPr>
            <w:r>
              <w:t xml:space="preserve">500</w:t>
            </w:r>
          </w:p>
        </w:tc>
        <w:tc>
          <w:tcPr>
            <w:tcW w:w="4279" w:type="dxa"/>
            <w:vAlign w:val="center"/>
          </w:tcPr>
          <w:p>
            <w:pPr>
              <w:pStyle w:val="afe"/>
            </w:pPr>
            <w:r>
              <w:t xml:space="preserve">中央裂谷底部</w:t>
            </w:r>
          </w:p>
        </w:tc>
      </w:tr>
      <w:tr>
        <w:tc>
          <w:tcPr>
            <w:tcW w:w="2265" w:type="dxa"/>
            <w:vAlign w:val="center"/>
          </w:tcPr>
          <w:p>
            <w:pPr>
              <w:pStyle w:val="afe"/>
            </w:pPr>
            <w:r>
              <w:t xml:space="preserve">脉络 vein</w:t>
            </w:r>
          </w:p>
        </w:tc>
        <w:tc>
          <w:tcPr>
            <w:tcW w:w="1007" w:type="dxa"/>
            <w:vAlign w:val="center"/>
          </w:tcPr>
          <w:p>
            <w:pPr>
              <w:pStyle w:val="afe"/>
            </w:pPr>
            <w:r>
              <w:t xml:space="preserve">7.6%</w:t>
            </w:r>
          </w:p>
        </w:tc>
        <w:tc>
          <w:tcPr>
            <w:tcW w:w="755" w:type="dxa"/>
            <w:vAlign w:val="center"/>
          </w:tcPr>
          <w:p>
            <w:pPr>
              <w:pStyle w:val="afe"/>
            </w:pPr>
            <w:r>
              <w:t xml:space="preserve">700</w:t>
            </w:r>
          </w:p>
        </w:tc>
        <w:tc>
          <w:tcPr>
            <w:tcW w:w="4279" w:type="dxa"/>
            <w:vAlign w:val="center"/>
          </w:tcPr>
          <w:p>
            <w:pPr>
              <w:pStyle w:val="afe"/>
            </w:pPr>
            <w:r>
              <w:t xml:space="preserve">缺口处的坡道铺装（只能行驶、不能建造）</w:t>
            </w:r>
          </w:p>
        </w:tc>
      </w:tr>
      <w:tr>
        <w:tc>
          <w:tcPr>
            <w:tcW w:w="2265" w:type="dxa"/>
            <w:vAlign w:val="center"/>
          </w:tcPr>
          <w:p>
            <w:pPr>
              <w:pStyle w:val="afe"/>
            </w:pPr>
            <w:r>
              <w:t xml:space="preserve">岩层 strata</w:t>
            </w:r>
          </w:p>
        </w:tc>
        <w:tc>
          <w:tcPr>
            <w:tcW w:w="1007" w:type="dxa"/>
            <w:vAlign w:val="center"/>
          </w:tcPr>
          <w:p>
            <w:pPr>
              <w:pStyle w:val="afe"/>
            </w:pPr>
            <w:r>
              <w:t xml:space="preserve">11.9%</w:t>
            </w:r>
          </w:p>
        </w:tc>
        <w:tc>
          <w:tcPr>
            <w:tcW w:w="755" w:type="dxa"/>
            <w:vAlign w:val="center"/>
          </w:tcPr>
          <w:p>
            <w:pPr>
              <w:pStyle w:val="afe"/>
            </w:pPr>
            <w:r>
              <w:t xml:space="preserve">1100</w:t>
            </w:r>
          </w:p>
        </w:tc>
        <w:tc>
          <w:tcPr>
            <w:tcW w:w="4279" w:type="dxa"/>
            <w:vAlign w:val="center"/>
          </w:tcPr>
          <w:p>
            <w:pPr>
              <w:pStyle w:val="afe"/>
            </w:pPr>
            <w:r>
              <w:t xml:space="preserve">裂隙带内的碎岩与天然墙</w:t>
            </w:r>
          </w:p>
        </w:tc>
      </w:tr>
      <w:tr>
        <w:tc>
          <w:tcPr>
            <w:tcW w:w="2265" w:type="dxa"/>
            <w:vAlign w:val="center"/>
          </w:tcPr>
          <w:p>
            <w:pPr>
              <w:pStyle w:val="afe"/>
            </w:pPr>
            <w:r>
              <w:t xml:space="preserve">毒瘴 miasma</w:t>
            </w:r>
          </w:p>
        </w:tc>
        <w:tc>
          <w:tcPr>
            <w:tcW w:w="1007" w:type="dxa"/>
            <w:vAlign w:val="center"/>
          </w:tcPr>
          <w:p>
            <w:pPr>
              <w:pStyle w:val="afe"/>
            </w:pPr>
            <w:r>
              <w:t xml:space="preserve">4.3%</w:t>
            </w:r>
          </w:p>
        </w:tc>
        <w:tc>
          <w:tcPr>
            <w:tcW w:w="755" w:type="dxa"/>
            <w:vAlign w:val="center"/>
          </w:tcPr>
          <w:p>
            <w:pPr>
              <w:pStyle w:val="afe"/>
            </w:pPr>
            <w:r>
              <w:t xml:space="preserve">400</w:t>
            </w:r>
          </w:p>
        </w:tc>
        <w:tc>
          <w:tcPr>
            <w:tcW w:w="4279" w:type="dxa"/>
            <w:vAlign w:val="center"/>
          </w:tcPr>
          <w:p>
            <w:pPr>
              <w:pStyle w:val="afe"/>
            </w:pPr>
            <w:r>
              <w:t xml:space="preserve">低洼处的毒气池，仅 </w:t>
            </w:r>
            <w:r>
              <w:rPr>
                <w:rFonts w:ascii="Consolas" w:hAnsi="Consolas"/>
                <w:sz w:val="14"/>
                <w:color w:val="A31515"/>
              </w:rPr>
              <w:t xml:space="preserve">hover</w:t>
            </w:r>
            <w:r>
              <w:t xml:space="preserve"> 与 </w:t>
            </w:r>
            <w:r>
              <w:rPr>
                <w:rFonts w:ascii="Consolas" w:hAnsi="Consolas"/>
                <w:sz w:val="14"/>
                <w:color w:val="A31515"/>
              </w:rPr>
              <w:t xml:space="preserve">air</w:t>
            </w:r>
            <w:r>
              <w:t xml:space="preserve"> 可通行</w:t>
            </w:r>
          </w:p>
        </w:tc>
      </w:tr>
      <w:tr>
        <w:tc>
          <w:tcPr>
            <w:tcW w:w="2265" w:type="dxa"/>
            <w:vAlign w:val="center"/>
          </w:tcPr>
          <w:p>
            <w:pPr>
              <w:pStyle w:val="afe"/>
            </w:pPr>
            <w:r>
              <w:t xml:space="preserve">浅毒滩 shallow</w:t>
            </w:r>
          </w:p>
        </w:tc>
        <w:tc>
          <w:tcPr>
            <w:tcW w:w="1007" w:type="dxa"/>
            <w:vAlign w:val="center"/>
          </w:tcPr>
          <w:p>
            <w:pPr>
              <w:pStyle w:val="afe"/>
            </w:pPr>
            <w:r>
              <w:t xml:space="preserve">2.0%</w:t>
            </w:r>
          </w:p>
        </w:tc>
        <w:tc>
          <w:tcPr>
            <w:tcW w:w="755" w:type="dxa"/>
            <w:vAlign w:val="center"/>
          </w:tcPr>
          <w:p>
            <w:pPr>
              <w:pStyle w:val="afe"/>
            </w:pPr>
            <w:r>
              <w:t xml:space="preserve">180</w:t>
            </w:r>
          </w:p>
        </w:tc>
        <w:tc>
          <w:tcPr>
            <w:tcW w:w="4279" w:type="dxa"/>
            <w:vAlign w:val="center"/>
          </w:tcPr>
          <w:p>
            <w:pPr>
              <w:pStyle w:val="afe"/>
            </w:pPr>
            <w:r>
              <w:t xml:space="preserve">毒气池边缘，仅 </w:t>
            </w:r>
            <w:r>
              <w:rPr>
                <w:rFonts w:ascii="Consolas" w:hAnsi="Consolas"/>
                <w:sz w:val="14"/>
                <w:color w:val="A31515"/>
              </w:rPr>
              <w:t xml:space="preserve">foot</w:t>
            </w:r>
            <w:r>
              <w:t xml:space="preserve"> 与 </w:t>
            </w:r>
            <w:r>
              <w:rPr>
                <w:rFonts w:ascii="Consolas" w:hAnsi="Consolas"/>
                <w:sz w:val="14"/>
                <w:color w:val="A31515"/>
              </w:rPr>
              <w:t xml:space="preserve">hover</w:t>
            </w:r>
            <w:r>
              <w:t xml:space="preserve"> 可通行</w:t>
            </w:r>
          </w:p>
        </w:tc>
      </w:tr>
      <w:tr>
        <w:tc>
          <w:tcPr>
            <w:tcW w:w="2265" w:type="dxa"/>
            <w:vAlign w:val="center"/>
          </w:tcPr>
          <w:p>
            <w:pPr>
              <w:pStyle w:val="afe"/>
            </w:pPr>
            <w:r>
              <w:t xml:space="preserve">叶底裂隙 rift</w:t>
            </w:r>
          </w:p>
        </w:tc>
        <w:tc>
          <w:tcPr>
            <w:tcW w:w="1007" w:type="dxa"/>
            <w:vAlign w:val="center"/>
          </w:tcPr>
          <w:p>
            <w:pPr>
              <w:pStyle w:val="afe"/>
            </w:pPr>
            <w:r>
              <w:t xml:space="preserve">8.7%</w:t>
            </w:r>
          </w:p>
        </w:tc>
        <w:tc>
          <w:tcPr>
            <w:tcW w:w="755" w:type="dxa"/>
            <w:vAlign w:val="center"/>
          </w:tcPr>
          <w:p>
            <w:pPr>
              <w:pStyle w:val="afe"/>
            </w:pPr>
            <w:r>
              <w:t xml:space="preserve">800</w:t>
            </w:r>
          </w:p>
        </w:tc>
        <w:tc>
          <w:tcPr>
            <w:tcW w:w="4279" w:type="dxa"/>
            <w:vAlign w:val="center"/>
          </w:tcPr>
          <w:p>
            <w:pPr>
              <w:pStyle w:val="afe"/>
            </w:pPr>
            <w:r>
              <w:t xml:space="preserve">两条裂隙带立面</w:t>
            </w:r>
          </w:p>
        </w:tc>
      </w:tr>
      <w:tr>
        <w:tc>
          <w:tcPr>
            <w:tcW w:w="2265" w:type="dxa"/>
            <w:vAlign w:val="center"/>
          </w:tcPr>
          <w:p>
            <w:pPr>
              <w:pStyle w:val="afe"/>
            </w:pPr>
            <w:r>
              <w:t xml:space="preserve">源质矿脉 essence</w:t>
            </w:r>
          </w:p>
        </w:tc>
        <w:tc>
          <w:tcPr>
            <w:tcW w:w="1007" w:type="dxa"/>
            <w:vAlign w:val="center"/>
          </w:tcPr>
          <w:p>
            <w:pPr>
              <w:pStyle w:val="afe"/>
            </w:pPr>
            <w:r>
              <w:t xml:space="preserve">3.6%</w:t>
            </w:r>
          </w:p>
        </w:tc>
        <w:tc>
          <w:tcPr>
            <w:tcW w:w="755" w:type="dxa"/>
            <w:vAlign w:val="center"/>
          </w:tcPr>
          <w:p>
            <w:pPr>
              <w:pStyle w:val="afe"/>
            </w:pPr>
            <w:r>
              <w:t xml:space="preserve">336</w:t>
            </w:r>
          </w:p>
        </w:tc>
        <w:tc>
          <w:tcPr>
            <w:tcW w:w="4279" w:type="dxa"/>
            <w:vAlign w:val="center"/>
          </w:tcPr>
          <w:p>
            <w:pPr>
              <w:pStyle w:val="afe"/>
            </w:pPr>
            <w:r>
              <w:t xml:space="preserve">8 处采点，与资源点表合计一致（336 × 400 = 134400）</w:t>
            </w:r>
          </w:p>
        </w:tc>
      </w:tr>
      <w:tr>
        <w:tc>
          <w:tcPr>
            <w:tcW w:w="2265" w:type="dxa"/>
            <w:vAlign w:val="center"/>
          </w:tcPr>
          <w:p>
            <w:pPr>
              <w:pStyle w:val="afe"/>
            </w:pPr>
            <w:r>
              <w:t xml:space="preserve">晶簇 crystal</w:t>
            </w:r>
          </w:p>
        </w:tc>
        <w:tc>
          <w:tcPr>
            <w:tcW w:w="1007" w:type="dxa"/>
            <w:vAlign w:val="center"/>
          </w:tcPr>
          <w:p>
            <w:pPr>
              <w:pStyle w:val="afe"/>
            </w:pPr>
            <w:r>
              <w:t xml:space="preserve">0.3%</w:t>
            </w:r>
          </w:p>
        </w:tc>
        <w:tc>
          <w:tcPr>
            <w:tcW w:w="755" w:type="dxa"/>
            <w:vAlign w:val="center"/>
          </w:tcPr>
          <w:p>
            <w:pPr>
              <w:pStyle w:val="afe"/>
            </w:pPr>
            <w:r>
              <w:t xml:space="preserve">24</w:t>
            </w:r>
          </w:p>
        </w:tc>
        <w:tc>
          <w:tcPr>
            <w:tcW w:w="4279" w:type="dxa"/>
            <w:vAlign w:val="center"/>
          </w:tcPr>
          <w:p>
            <w:pPr>
              <w:pStyle w:val="afe"/>
            </w:pPr>
            <w:r>
              <w:t xml:space="preserve">3 处晶簇，与资源点表合计一致（24 × 800 = 19200）</w:t>
            </w:r>
          </w:p>
        </w:tc>
      </w:tr>
      <w:tr>
        <w:tc>
          <w:tcPr>
            <w:tcW w:w="2265" w:type="dxa"/>
            <w:vAlign w:val="center"/>
          </w:tcPr>
          <w:p>
            <w:pPr>
              <w:pStyle w:val="afe"/>
            </w:pPr>
            <w:r>
              <w:t xml:space="preserve">岩桥 bridge</w:t>
            </w:r>
          </w:p>
        </w:tc>
        <w:tc>
          <w:tcPr>
            <w:tcW w:w="1007" w:type="dxa"/>
            <w:vAlign w:val="center"/>
          </w:tcPr>
          <w:p>
            <w:pPr>
              <w:pStyle w:val="afe"/>
            </w:pPr>
            <w:r>
              <w:t xml:space="preserve">0.7%</w:t>
            </w:r>
          </w:p>
        </w:tc>
        <w:tc>
          <w:tcPr>
            <w:tcW w:w="755" w:type="dxa"/>
            <w:vAlign w:val="center"/>
          </w:tcPr>
          <w:p>
            <w:pPr>
              <w:pStyle w:val="afe"/>
            </w:pPr>
            <w:r>
              <w:t xml:space="preserve">60</w:t>
            </w:r>
          </w:p>
        </w:tc>
        <w:tc>
          <w:tcPr>
            <w:tcW w:w="4279" w:type="dxa"/>
            <w:vAlign w:val="center"/>
          </w:tcPr>
          <w:p>
            <w:pPr>
              <w:pStyle w:val="afe"/>
            </w:pPr>
            <w:r>
              <w:t xml:space="preserve">跨毒气池的短桥</w:t>
            </w:r>
          </w:p>
        </w:tc>
      </w:tr>
      <w:tr>
        <w:tc>
          <w:tcPr>
            <w:tcW w:w="2265" w:type="dxa"/>
            <w:vAlign w:val="center"/>
          </w:tcPr>
          <w:p>
            <w:pPr>
              <w:pStyle w:val="afe"/>
            </w:pPr>
            <w:r>
              <w:t xml:space="preserve">孢子林 spore</w:t>
            </w:r>
          </w:p>
        </w:tc>
        <w:tc>
          <w:tcPr>
            <w:tcW w:w="1007" w:type="dxa"/>
            <w:vAlign w:val="center"/>
          </w:tcPr>
          <w:p>
            <w:pPr>
              <w:pStyle w:val="afe"/>
            </w:pPr>
            <w:r>
              <w:t xml:space="preserve">8.9%</w:t>
            </w:r>
          </w:p>
        </w:tc>
        <w:tc>
          <w:tcPr>
            <w:tcW w:w="755" w:type="dxa"/>
            <w:vAlign w:val="center"/>
          </w:tcPr>
          <w:p>
            <w:pPr>
              <w:pStyle w:val="afe"/>
            </w:pPr>
            <w:r>
              <w:t xml:space="preserve">816</w:t>
            </w:r>
          </w:p>
        </w:tc>
        <w:tc>
          <w:tcPr>
            <w:tcW w:w="4279" w:type="dxa"/>
            <w:vAlign w:val="center"/>
          </w:tcPr>
          <w:p>
            <w:pPr>
              <w:pStyle w:val="afe"/>
            </w:pPr>
            <w:r>
              <w:t xml:space="preserve">裂隙顶部与地图边缘</w:t>
            </w:r>
          </w:p>
        </w:tc>
      </w:tr>
      <w:tr>
        <w:tc>
          <w:tcPr>
            <w:tcW w:w="2265" w:type="dxa"/>
            <w:vAlign w:val="center"/>
          </w:tcPr>
          <w:p>
            <w:pPr>
              <w:pStyle w:val="afe"/>
            </w:pPr>
            <w:r>
              <w:t xml:space="preserve">合计</w:t>
            </w:r>
          </w:p>
        </w:tc>
        <w:tc>
          <w:tcPr>
            <w:tcW w:w="1007" w:type="dxa"/>
            <w:vAlign w:val="center"/>
          </w:tcPr>
          <w:p>
            <w:pPr>
              <w:pStyle w:val="afe"/>
            </w:pPr>
            <w:r>
              <w:t xml:space="preserve">100.1%</w:t>
            </w:r>
          </w:p>
        </w:tc>
        <w:tc>
          <w:tcPr>
            <w:tcW w:w="755" w:type="dxa"/>
            <w:vAlign w:val="center"/>
          </w:tcPr>
          <w:p>
            <w:pPr>
              <w:pStyle w:val="afe"/>
            </w:pPr>
            <w:r>
              <w:t xml:space="preserve">9216</w:t>
            </w:r>
          </w:p>
        </w:tc>
        <w:tc>
          <w:tcPr>
            <w:tcW w:w="4279" w:type="dxa"/>
            <w:vAlign w:val="center"/>
          </w:tcPr>
          <w:p>
            <w:pPr>
              <w:pStyle w:val="afe"/>
            </w:pPr>
            <w:r>
              <w:t xml:space="preserve">校验通过；格数逐行相加等于 9216（各占比独立四舍五入后合计 100.1%，以格数为准），源质总量 153600</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3"/>
        <w:gridCol w:w="845"/>
        <w:gridCol w:w="704"/>
        <w:gridCol w:w="1689"/>
        <w:gridCol w:w="560"/>
        <w:gridCol w:w="704"/>
        <w:gridCol w:w="1267"/>
        <w:gridCol w:w="2112"/>
      </w:tblGrid>
      <w:tr>
        <w:trPr>
          <w:tblHeader/>
        </w:trPr>
        <w:tc>
          <w:tcPr>
            <w:tcW w:w="563" w:type="dxa"/>
            <w:shd w:val="clear" w:color="auto" w:fill="DCE6F1"/>
            <w:vAlign w:val="center"/>
          </w:tcPr>
          <w:p>
            <w:pPr>
              <w:pStyle w:val="afe"/>
            </w:pPr>
            <w:r>
              <w:rPr>
                <w:b/>
              </w:rPr>
              <w:t xml:space="preserve">资源点</w:t>
            </w:r>
          </w:p>
        </w:tc>
        <w:tc>
          <w:tcPr>
            <w:tcW w:w="845" w:type="dxa"/>
            <w:shd w:val="clear" w:color="auto" w:fill="DCE6F1"/>
            <w:vAlign w:val="center"/>
          </w:tcPr>
          <w:p>
            <w:pPr>
              <w:pStyle w:val="afe"/>
            </w:pPr>
            <w:r>
              <w:rPr>
                <w:b/>
              </w:rPr>
              <w:t xml:space="preserve">归属</w:t>
            </w:r>
          </w:p>
        </w:tc>
        <w:tc>
          <w:tcPr>
            <w:tcW w:w="704" w:type="dxa"/>
            <w:shd w:val="clear" w:color="auto" w:fill="DCE6F1"/>
            <w:vAlign w:val="center"/>
          </w:tcPr>
          <w:p>
            <w:pPr>
              <w:pStyle w:val="afe"/>
            </w:pPr>
            <w:r>
              <w:rPr>
                <w:b/>
              </w:rPr>
              <w:t xml:space="preserve">中心坐标</w:t>
            </w:r>
          </w:p>
        </w:tc>
        <w:tc>
          <w:tcPr>
            <w:tcW w:w="1689" w:type="dxa"/>
            <w:shd w:val="clear" w:color="auto" w:fill="DCE6F1"/>
            <w:vAlign w:val="center"/>
          </w:tcPr>
          <w:p>
            <w:pPr>
              <w:pStyle w:val="afe"/>
            </w:pPr>
            <w:r>
              <w:rPr>
                <w:b/>
              </w:rPr>
              <w:t xml:space="preserve">覆盖范围</w:t>
            </w:r>
          </w:p>
        </w:tc>
        <w:tc>
          <w:tcPr>
            <w:tcW w:w="560" w:type="dxa"/>
            <w:shd w:val="clear" w:color="auto" w:fill="DCE6F1"/>
            <w:vAlign w:val="center"/>
          </w:tcPr>
          <w:p>
            <w:pPr>
              <w:pStyle w:val="afe"/>
            </w:pPr>
            <w:r>
              <w:rPr>
                <w:b/>
              </w:rPr>
              <w:t xml:space="preserve">格数</w:t>
            </w:r>
          </w:p>
        </w:tc>
        <w:tc>
          <w:tcPr>
            <w:tcW w:w="704" w:type="dxa"/>
            <w:shd w:val="clear" w:color="auto" w:fill="DCE6F1"/>
            <w:vAlign w:val="center"/>
          </w:tcPr>
          <w:p>
            <w:pPr>
              <w:pStyle w:val="afe"/>
            </w:pPr>
            <w:r>
              <w:rPr>
                <w:b/>
              </w:rPr>
              <w:t xml:space="preserve">折合源质</w:t>
            </w:r>
          </w:p>
        </w:tc>
        <w:tc>
          <w:tcPr>
            <w:tcW w:w="1267" w:type="dxa"/>
            <w:shd w:val="clear" w:color="auto" w:fill="DCE6F1"/>
            <w:vAlign w:val="center"/>
          </w:tcPr>
          <w:p>
            <w:pPr>
              <w:pStyle w:val="afe"/>
            </w:pPr>
            <w:r>
              <w:rPr>
                <w:b/>
              </w:rPr>
              <w:t xml:space="preserve">到最近出生点距离</w:t>
            </w:r>
          </w:p>
        </w:tc>
        <w:tc>
          <w:tcPr>
            <w:tcW w:w="2112" w:type="dxa"/>
            <w:shd w:val="clear" w:color="auto" w:fill="DCE6F1"/>
            <w:vAlign w:val="center"/>
          </w:tcPr>
          <w:p>
            <w:pPr>
              <w:pStyle w:val="afe"/>
            </w:pPr>
            <w:r>
              <w:rPr>
                <w:b/>
              </w:rPr>
              <w:t xml:space="preserve">备注</w:t>
            </w:r>
          </w:p>
        </w:tc>
      </w:tr>
      <w:tr>
        <w:tc>
          <w:tcPr>
            <w:tcW w:w="563" w:type="dxa"/>
            <w:vAlign w:val="center"/>
          </w:tcPr>
          <w:p>
            <w:pPr>
              <w:pStyle w:val="afe"/>
            </w:pPr>
            <w:r>
              <w:t xml:space="preserve">O1</w:t>
            </w:r>
          </w:p>
        </w:tc>
        <w:tc>
          <w:tcPr>
            <w:tcW w:w="845" w:type="dxa"/>
            <w:vAlign w:val="center"/>
          </w:tcPr>
          <w:p>
            <w:pPr>
              <w:pStyle w:val="afe"/>
            </w:pPr>
            <w:r>
              <w:t xml:space="preserve">原初近郊</w:t>
            </w:r>
          </w:p>
        </w:tc>
        <w:tc>
          <w:tcPr>
            <w:tcW w:w="704" w:type="dxa"/>
            <w:vAlign w:val="center"/>
          </w:tcPr>
          <w:p>
            <w:pPr>
              <w:pStyle w:val="afe"/>
            </w:pPr>
            <w:r>
              <w:t xml:space="preserve">(20, 76)</w:t>
            </w:r>
          </w:p>
        </w:tc>
        <w:tc>
          <w:tcPr>
            <w:tcW w:w="1689" w:type="dxa"/>
            <w:vAlign w:val="center"/>
          </w:tcPr>
          <w:p>
            <w:pPr>
              <w:pStyle w:val="afe"/>
            </w:pPr>
            <w:r>
              <w:t xml:space="preserve">x 16 至 27，y 72 至 79</w:t>
            </w:r>
          </w:p>
        </w:tc>
        <w:tc>
          <w:tcPr>
            <w:tcW w:w="560" w:type="dxa"/>
            <w:vAlign w:val="center"/>
          </w:tcPr>
          <w:p>
            <w:pPr>
              <w:pStyle w:val="afe"/>
            </w:pPr>
            <w:r>
              <w:t xml:space="preserve">56</w:t>
            </w:r>
          </w:p>
        </w:tc>
        <w:tc>
          <w:tcPr>
            <w:tcW w:w="704" w:type="dxa"/>
            <w:vAlign w:val="center"/>
          </w:tcPr>
          <w:p>
            <w:pPr>
              <w:pStyle w:val="afe"/>
            </w:pPr>
            <w:r>
              <w:t xml:space="preserve">22400</w:t>
            </w:r>
          </w:p>
        </w:tc>
        <w:tc>
          <w:tcPr>
            <w:tcW w:w="1267" w:type="dxa"/>
            <w:vAlign w:val="center"/>
          </w:tcPr>
          <w:p>
            <w:pPr>
              <w:pStyle w:val="afe"/>
            </w:pPr>
            <w:r>
              <w:t xml:space="preserve">11 格</w:t>
            </w:r>
          </w:p>
        </w:tc>
        <w:tc>
          <w:tcPr>
            <w:tcW w:w="2112" w:type="dxa"/>
            <w:vAlign w:val="center"/>
          </w:tcPr>
          <w:p>
            <w:pPr>
              <w:pStyle w:val="afe"/>
            </w:pPr>
            <w:r>
              <w:t xml:space="preserve">主矿</w:t>
            </w:r>
          </w:p>
        </w:tc>
      </w:tr>
      <w:tr>
        <w:tc>
          <w:tcPr>
            <w:tcW w:w="563" w:type="dxa"/>
            <w:vAlign w:val="center"/>
          </w:tcPr>
          <w:p>
            <w:pPr>
              <w:pStyle w:val="afe"/>
            </w:pPr>
            <w:r>
              <w:t xml:space="preserve">O2</w:t>
            </w:r>
          </w:p>
        </w:tc>
        <w:tc>
          <w:tcPr>
            <w:tcW w:w="845" w:type="dxa"/>
            <w:vAlign w:val="center"/>
          </w:tcPr>
          <w:p>
            <w:pPr>
              <w:pStyle w:val="afe"/>
            </w:pPr>
            <w:r>
              <w:t xml:space="preserve">侵蚀近郊</w:t>
            </w:r>
          </w:p>
        </w:tc>
        <w:tc>
          <w:tcPr>
            <w:tcW w:w="704" w:type="dxa"/>
            <w:vAlign w:val="center"/>
          </w:tcPr>
          <w:p>
            <w:pPr>
              <w:pStyle w:val="afe"/>
            </w:pPr>
            <w:r>
              <w:t xml:space="preserve">(75, 19)</w:t>
            </w:r>
          </w:p>
        </w:tc>
        <w:tc>
          <w:tcPr>
            <w:tcW w:w="1689" w:type="dxa"/>
            <w:vAlign w:val="center"/>
          </w:tcPr>
          <w:p>
            <w:pPr>
              <w:pStyle w:val="afe"/>
            </w:pPr>
            <w:r>
              <w:t xml:space="preserve">x 68 至 79，y 16 至 23</w:t>
            </w:r>
          </w:p>
        </w:tc>
        <w:tc>
          <w:tcPr>
            <w:tcW w:w="560" w:type="dxa"/>
            <w:vAlign w:val="center"/>
          </w:tcPr>
          <w:p>
            <w:pPr>
              <w:pStyle w:val="afe"/>
            </w:pPr>
            <w:r>
              <w:t xml:space="preserve">56</w:t>
            </w:r>
          </w:p>
        </w:tc>
        <w:tc>
          <w:tcPr>
            <w:tcW w:w="704" w:type="dxa"/>
            <w:vAlign w:val="center"/>
          </w:tcPr>
          <w:p>
            <w:pPr>
              <w:pStyle w:val="afe"/>
            </w:pPr>
            <w:r>
              <w:t xml:space="preserve">22400</w:t>
            </w:r>
          </w:p>
        </w:tc>
        <w:tc>
          <w:tcPr>
            <w:tcW w:w="1267" w:type="dxa"/>
            <w:vAlign w:val="center"/>
          </w:tcPr>
          <w:p>
            <w:pPr>
              <w:pStyle w:val="afe"/>
            </w:pPr>
            <w:r>
              <w:t xml:space="preserve">11 格</w:t>
            </w:r>
          </w:p>
        </w:tc>
        <w:tc>
          <w:tcPr>
            <w:tcW w:w="2112" w:type="dxa"/>
            <w:vAlign w:val="center"/>
          </w:tcPr>
          <w:p>
            <w:pPr>
              <w:pStyle w:val="afe"/>
            </w:pPr>
            <w:r>
              <w:t xml:space="preserve">O1 的对称点</w:t>
            </w:r>
          </w:p>
        </w:tc>
      </w:tr>
      <w:tr>
        <w:tc>
          <w:tcPr>
            <w:tcW w:w="563" w:type="dxa"/>
            <w:vAlign w:val="center"/>
          </w:tcPr>
          <w:p>
            <w:pPr>
              <w:pStyle w:val="afe"/>
            </w:pPr>
            <w:r>
              <w:t xml:space="preserve">O3</w:t>
            </w:r>
          </w:p>
        </w:tc>
        <w:tc>
          <w:tcPr>
            <w:tcW w:w="845" w:type="dxa"/>
            <w:vAlign w:val="center"/>
          </w:tcPr>
          <w:p>
            <w:pPr>
              <w:pStyle w:val="afe"/>
            </w:pPr>
            <w:r>
              <w:t xml:space="preserve">中立</w:t>
            </w:r>
          </w:p>
        </w:tc>
        <w:tc>
          <w:tcPr>
            <w:tcW w:w="704" w:type="dxa"/>
            <w:vAlign w:val="center"/>
          </w:tcPr>
          <w:p>
            <w:pPr>
              <w:pStyle w:val="afe"/>
            </w:pPr>
            <w:r>
              <w:t xml:space="preserve">(76, 76)</w:t>
            </w:r>
          </w:p>
        </w:tc>
        <w:tc>
          <w:tcPr>
            <w:tcW w:w="1689" w:type="dxa"/>
            <w:vAlign w:val="center"/>
          </w:tcPr>
          <w:p>
            <w:pPr>
              <w:pStyle w:val="afe"/>
            </w:pPr>
            <w:r>
              <w:t xml:space="preserve">x 68 至 83，y 72 至 79</w:t>
            </w:r>
          </w:p>
        </w:tc>
        <w:tc>
          <w:tcPr>
            <w:tcW w:w="560" w:type="dxa"/>
            <w:vAlign w:val="center"/>
          </w:tcPr>
          <w:p>
            <w:pPr>
              <w:pStyle w:val="afe"/>
            </w:pPr>
            <w:r>
              <w:t xml:space="preserve">48</w:t>
            </w:r>
          </w:p>
        </w:tc>
        <w:tc>
          <w:tcPr>
            <w:tcW w:w="704" w:type="dxa"/>
            <w:vAlign w:val="center"/>
          </w:tcPr>
          <w:p>
            <w:pPr>
              <w:pStyle w:val="afe"/>
            </w:pPr>
            <w:r>
              <w:t xml:space="preserve">19200</w:t>
            </w:r>
          </w:p>
        </w:tc>
        <w:tc>
          <w:tcPr>
            <w:tcW w:w="1267" w:type="dxa"/>
            <w:vAlign w:val="center"/>
          </w:tcPr>
          <w:p>
            <w:pPr>
              <w:pStyle w:val="afe"/>
            </w:pPr>
            <w:r>
              <w:t xml:space="preserve">64 格</w:t>
            </w:r>
          </w:p>
        </w:tc>
        <w:tc>
          <w:tcPr>
            <w:tcW w:w="2112" w:type="dxa"/>
            <w:vAlign w:val="center"/>
          </w:tcPr>
          <w:p>
            <w:pPr>
              <w:pStyle w:val="afe"/>
            </w:pPr>
            <w:r>
              <w:t xml:space="preserve">中立，对角富矿</w:t>
            </w:r>
          </w:p>
        </w:tc>
      </w:tr>
      <w:tr>
        <w:tc>
          <w:tcPr>
            <w:tcW w:w="563" w:type="dxa"/>
            <w:vAlign w:val="center"/>
          </w:tcPr>
          <w:p>
            <w:pPr>
              <w:pStyle w:val="afe"/>
            </w:pPr>
            <w:r>
              <w:t xml:space="preserve">O4</w:t>
            </w:r>
          </w:p>
        </w:tc>
        <w:tc>
          <w:tcPr>
            <w:tcW w:w="845" w:type="dxa"/>
            <w:vAlign w:val="center"/>
          </w:tcPr>
          <w:p>
            <w:pPr>
              <w:pStyle w:val="afe"/>
            </w:pPr>
            <w:r>
              <w:t xml:space="preserve">中立</w:t>
            </w:r>
          </w:p>
        </w:tc>
        <w:tc>
          <w:tcPr>
            <w:tcW w:w="704" w:type="dxa"/>
            <w:vAlign w:val="center"/>
          </w:tcPr>
          <w:p>
            <w:pPr>
              <w:pStyle w:val="afe"/>
            </w:pPr>
            <w:r>
              <w:t xml:space="preserve">(19, 19)</w:t>
            </w:r>
          </w:p>
        </w:tc>
        <w:tc>
          <w:tcPr>
            <w:tcW w:w="1689" w:type="dxa"/>
            <w:vAlign w:val="center"/>
          </w:tcPr>
          <w:p>
            <w:pPr>
              <w:pStyle w:val="afe"/>
            </w:pPr>
            <w:r>
              <w:t xml:space="preserve">x 12 至 27，y 16 至 23</w:t>
            </w:r>
          </w:p>
        </w:tc>
        <w:tc>
          <w:tcPr>
            <w:tcW w:w="560" w:type="dxa"/>
            <w:vAlign w:val="center"/>
          </w:tcPr>
          <w:p>
            <w:pPr>
              <w:pStyle w:val="afe"/>
            </w:pPr>
            <w:r>
              <w:t xml:space="preserve">48</w:t>
            </w:r>
          </w:p>
        </w:tc>
        <w:tc>
          <w:tcPr>
            <w:tcW w:w="704" w:type="dxa"/>
            <w:vAlign w:val="center"/>
          </w:tcPr>
          <w:p>
            <w:pPr>
              <w:pStyle w:val="afe"/>
            </w:pPr>
            <w:r>
              <w:t xml:space="preserve">19200</w:t>
            </w:r>
          </w:p>
        </w:tc>
        <w:tc>
          <w:tcPr>
            <w:tcW w:w="1267" w:type="dxa"/>
            <w:vAlign w:val="center"/>
          </w:tcPr>
          <w:p>
            <w:pPr>
              <w:pStyle w:val="afe"/>
            </w:pPr>
            <w:r>
              <w:t xml:space="preserve">64 格</w:t>
            </w:r>
          </w:p>
        </w:tc>
        <w:tc>
          <w:tcPr>
            <w:tcW w:w="2112" w:type="dxa"/>
            <w:vAlign w:val="center"/>
          </w:tcPr>
          <w:p>
            <w:pPr>
              <w:pStyle w:val="afe"/>
            </w:pPr>
            <w:r>
              <w:t xml:space="preserve">O3 的对称点</w:t>
            </w:r>
          </w:p>
        </w:tc>
      </w:tr>
      <w:tr>
        <w:tc>
          <w:tcPr>
            <w:tcW w:w="563" w:type="dxa"/>
            <w:vAlign w:val="center"/>
          </w:tcPr>
          <w:p>
            <w:pPr>
              <w:pStyle w:val="afe"/>
            </w:pPr>
            <w:r>
              <w:t xml:space="preserve">O5</w:t>
            </w:r>
          </w:p>
        </w:tc>
        <w:tc>
          <w:tcPr>
            <w:tcW w:w="845" w:type="dxa"/>
            <w:vAlign w:val="center"/>
          </w:tcPr>
          <w:p>
            <w:pPr>
              <w:pStyle w:val="afe"/>
            </w:pPr>
            <w:r>
              <w:t xml:space="preserve">中央通道西</w:t>
            </w:r>
          </w:p>
        </w:tc>
        <w:tc>
          <w:tcPr>
            <w:tcW w:w="704" w:type="dxa"/>
            <w:vAlign w:val="center"/>
          </w:tcPr>
          <w:p>
            <w:pPr>
              <w:pStyle w:val="afe"/>
            </w:pPr>
            <w:r>
              <w:t xml:space="preserve">(20, 44)</w:t>
            </w:r>
          </w:p>
        </w:tc>
        <w:tc>
          <w:tcPr>
            <w:tcW w:w="1689" w:type="dxa"/>
            <w:vAlign w:val="center"/>
          </w:tcPr>
          <w:p>
            <w:pPr>
              <w:pStyle w:val="afe"/>
            </w:pPr>
            <w:r>
              <w:t xml:space="preserve">x 12 至 27，y 40 至 47</w:t>
            </w:r>
          </w:p>
        </w:tc>
        <w:tc>
          <w:tcPr>
            <w:tcW w:w="560" w:type="dxa"/>
            <w:vAlign w:val="center"/>
          </w:tcPr>
          <w:p>
            <w:pPr>
              <w:pStyle w:val="afe"/>
            </w:pPr>
            <w:r>
              <w:t xml:space="preserve">48</w:t>
            </w:r>
          </w:p>
        </w:tc>
        <w:tc>
          <w:tcPr>
            <w:tcW w:w="704" w:type="dxa"/>
            <w:vAlign w:val="center"/>
          </w:tcPr>
          <w:p>
            <w:pPr>
              <w:pStyle w:val="afe"/>
            </w:pPr>
            <w:r>
              <w:t xml:space="preserve">19200</w:t>
            </w:r>
          </w:p>
        </w:tc>
        <w:tc>
          <w:tcPr>
            <w:tcW w:w="1267" w:type="dxa"/>
            <w:vAlign w:val="center"/>
          </w:tcPr>
          <w:p>
            <w:pPr>
              <w:pStyle w:val="afe"/>
            </w:pPr>
            <w:r>
              <w:t xml:space="preserve">30 格</w:t>
            </w:r>
          </w:p>
        </w:tc>
        <w:tc>
          <w:tcPr>
            <w:tcW w:w="2112" w:type="dxa"/>
            <w:vAlign w:val="center"/>
          </w:tcPr>
          <w:p>
            <w:pPr>
              <w:pStyle w:val="afe"/>
            </w:pPr>
            <w:r>
              <w:t xml:space="preserve">中立，通道颈口</w:t>
            </w:r>
          </w:p>
        </w:tc>
      </w:tr>
      <w:tr>
        <w:tc>
          <w:tcPr>
            <w:tcW w:w="563" w:type="dxa"/>
            <w:vAlign w:val="center"/>
          </w:tcPr>
          <w:p>
            <w:pPr>
              <w:pStyle w:val="afe"/>
            </w:pPr>
            <w:r>
              <w:t xml:space="preserve">O6</w:t>
            </w:r>
          </w:p>
        </w:tc>
        <w:tc>
          <w:tcPr>
            <w:tcW w:w="845" w:type="dxa"/>
            <w:vAlign w:val="center"/>
          </w:tcPr>
          <w:p>
            <w:pPr>
              <w:pStyle w:val="afe"/>
            </w:pPr>
            <w:r>
              <w:t xml:space="preserve">中央通道东</w:t>
            </w:r>
          </w:p>
        </w:tc>
        <w:tc>
          <w:tcPr>
            <w:tcW w:w="704" w:type="dxa"/>
            <w:vAlign w:val="center"/>
          </w:tcPr>
          <w:p>
            <w:pPr>
              <w:pStyle w:val="afe"/>
            </w:pPr>
            <w:r>
              <w:t xml:space="preserve">(75, 51)</w:t>
            </w:r>
          </w:p>
        </w:tc>
        <w:tc>
          <w:tcPr>
            <w:tcW w:w="1689" w:type="dxa"/>
            <w:vAlign w:val="center"/>
          </w:tcPr>
          <w:p>
            <w:pPr>
              <w:pStyle w:val="afe"/>
            </w:pPr>
            <w:r>
              <w:t xml:space="preserve">x 68 至 83，y 48 至 55</w:t>
            </w:r>
          </w:p>
        </w:tc>
        <w:tc>
          <w:tcPr>
            <w:tcW w:w="560" w:type="dxa"/>
            <w:vAlign w:val="center"/>
          </w:tcPr>
          <w:p>
            <w:pPr>
              <w:pStyle w:val="afe"/>
            </w:pPr>
            <w:r>
              <w:t xml:space="preserve">48</w:t>
            </w:r>
          </w:p>
        </w:tc>
        <w:tc>
          <w:tcPr>
            <w:tcW w:w="704" w:type="dxa"/>
            <w:vAlign w:val="center"/>
          </w:tcPr>
          <w:p>
            <w:pPr>
              <w:pStyle w:val="afe"/>
            </w:pPr>
            <w:r>
              <w:t xml:space="preserve">19200</w:t>
            </w:r>
          </w:p>
        </w:tc>
        <w:tc>
          <w:tcPr>
            <w:tcW w:w="1267" w:type="dxa"/>
            <w:vAlign w:val="center"/>
          </w:tcPr>
          <w:p>
            <w:pPr>
              <w:pStyle w:val="afe"/>
            </w:pPr>
            <w:r>
              <w:t xml:space="preserve">30 格</w:t>
            </w:r>
          </w:p>
        </w:tc>
        <w:tc>
          <w:tcPr>
            <w:tcW w:w="2112" w:type="dxa"/>
            <w:vAlign w:val="center"/>
          </w:tcPr>
          <w:p>
            <w:pPr>
              <w:pStyle w:val="afe"/>
            </w:pPr>
            <w:r>
              <w:t xml:space="preserve">O5 的对称点</w:t>
            </w:r>
          </w:p>
        </w:tc>
      </w:tr>
      <w:tr>
        <w:tc>
          <w:tcPr>
            <w:tcW w:w="563" w:type="dxa"/>
            <w:vAlign w:val="center"/>
          </w:tcPr>
          <w:p>
            <w:pPr>
              <w:pStyle w:val="afe"/>
            </w:pPr>
            <w:r>
              <w:t xml:space="preserve">O7</w:t>
            </w:r>
          </w:p>
        </w:tc>
        <w:tc>
          <w:tcPr>
            <w:tcW w:w="845" w:type="dxa"/>
            <w:vAlign w:val="center"/>
          </w:tcPr>
          <w:p>
            <w:pPr>
              <w:pStyle w:val="afe"/>
            </w:pPr>
            <w:r>
              <w:t xml:space="preserve">裂隙西域</w:t>
            </w:r>
          </w:p>
        </w:tc>
        <w:tc>
          <w:tcPr>
            <w:tcW w:w="704" w:type="dxa"/>
            <w:vAlign w:val="center"/>
          </w:tcPr>
          <w:p>
            <w:pPr>
              <w:pStyle w:val="afe"/>
            </w:pPr>
            <w:r>
              <w:t xml:space="preserve">(10, 32)</w:t>
            </w:r>
          </w:p>
        </w:tc>
        <w:tc>
          <w:tcPr>
            <w:tcW w:w="1689" w:type="dxa"/>
            <w:vAlign w:val="center"/>
          </w:tcPr>
          <w:p>
            <w:pPr>
              <w:pStyle w:val="afe"/>
            </w:pPr>
            <w:r>
              <w:t xml:space="preserve">x 8 至 13，y 30 至 34</w:t>
            </w:r>
          </w:p>
        </w:tc>
        <w:tc>
          <w:tcPr>
            <w:tcW w:w="560" w:type="dxa"/>
            <w:vAlign w:val="center"/>
          </w:tcPr>
          <w:p>
            <w:pPr>
              <w:pStyle w:val="afe"/>
            </w:pPr>
            <w:r>
              <w:t xml:space="preserve">16</w:t>
            </w:r>
          </w:p>
        </w:tc>
        <w:tc>
          <w:tcPr>
            <w:tcW w:w="704" w:type="dxa"/>
            <w:vAlign w:val="center"/>
          </w:tcPr>
          <w:p>
            <w:pPr>
              <w:pStyle w:val="afe"/>
            </w:pPr>
            <w:r>
              <w:t xml:space="preserve">6400</w:t>
            </w:r>
          </w:p>
        </w:tc>
        <w:tc>
          <w:tcPr>
            <w:tcW w:w="1267" w:type="dxa"/>
            <w:vAlign w:val="center"/>
          </w:tcPr>
          <w:p>
            <w:pPr>
              <w:pStyle w:val="afe"/>
            </w:pPr>
            <w:r>
              <w:t xml:space="preserve">23 格</w:t>
            </w:r>
          </w:p>
        </w:tc>
        <w:tc>
          <w:tcPr>
            <w:tcW w:w="2112" w:type="dxa"/>
            <w:vAlign w:val="center"/>
          </w:tcPr>
          <w:p>
            <w:pPr>
              <w:pStyle w:val="afe"/>
            </w:pPr>
            <w:r>
              <w:t xml:space="preserve">中立，裂隙缺口旁</w:t>
            </w:r>
          </w:p>
        </w:tc>
      </w:tr>
      <w:tr>
        <w:tc>
          <w:tcPr>
            <w:tcW w:w="563" w:type="dxa"/>
            <w:vAlign w:val="center"/>
          </w:tcPr>
          <w:p>
            <w:pPr>
              <w:pStyle w:val="afe"/>
            </w:pPr>
            <w:r>
              <w:t xml:space="preserve">O8</w:t>
            </w:r>
          </w:p>
        </w:tc>
        <w:tc>
          <w:tcPr>
            <w:tcW w:w="845" w:type="dxa"/>
            <w:vAlign w:val="center"/>
          </w:tcPr>
          <w:p>
            <w:pPr>
              <w:pStyle w:val="afe"/>
            </w:pPr>
            <w:r>
              <w:t xml:space="preserve">裂隙东域</w:t>
            </w:r>
          </w:p>
        </w:tc>
        <w:tc>
          <w:tcPr>
            <w:tcW w:w="704" w:type="dxa"/>
            <w:vAlign w:val="center"/>
          </w:tcPr>
          <w:p>
            <w:pPr>
              <w:pStyle w:val="afe"/>
            </w:pPr>
            <w:r>
              <w:t xml:space="preserve">(85, 63)</w:t>
            </w:r>
          </w:p>
        </w:tc>
        <w:tc>
          <w:tcPr>
            <w:tcW w:w="1689" w:type="dxa"/>
            <w:vAlign w:val="center"/>
          </w:tcPr>
          <w:p>
            <w:pPr>
              <w:pStyle w:val="afe"/>
            </w:pPr>
            <w:r>
              <w:t xml:space="preserve">x 81 至 86，y 61 至 65</w:t>
            </w:r>
          </w:p>
        </w:tc>
        <w:tc>
          <w:tcPr>
            <w:tcW w:w="560" w:type="dxa"/>
            <w:vAlign w:val="center"/>
          </w:tcPr>
          <w:p>
            <w:pPr>
              <w:pStyle w:val="afe"/>
            </w:pPr>
            <w:r>
              <w:t xml:space="preserve">16</w:t>
            </w:r>
          </w:p>
        </w:tc>
        <w:tc>
          <w:tcPr>
            <w:tcW w:w="704" w:type="dxa"/>
            <w:vAlign w:val="center"/>
          </w:tcPr>
          <w:p>
            <w:pPr>
              <w:pStyle w:val="afe"/>
            </w:pPr>
            <w:r>
              <w:t xml:space="preserve">6400</w:t>
            </w:r>
          </w:p>
        </w:tc>
        <w:tc>
          <w:tcPr>
            <w:tcW w:w="1267" w:type="dxa"/>
            <w:vAlign w:val="center"/>
          </w:tcPr>
          <w:p>
            <w:pPr>
              <w:pStyle w:val="afe"/>
            </w:pPr>
            <w:r>
              <w:t xml:space="preserve">23 格</w:t>
            </w:r>
          </w:p>
        </w:tc>
        <w:tc>
          <w:tcPr>
            <w:tcW w:w="2112" w:type="dxa"/>
            <w:vAlign w:val="center"/>
          </w:tcPr>
          <w:p>
            <w:pPr>
              <w:pStyle w:val="afe"/>
            </w:pPr>
            <w:r>
              <w:t xml:space="preserve">O7 的对称点</w:t>
            </w:r>
          </w:p>
        </w:tc>
      </w:tr>
      <w:tr>
        <w:tc>
          <w:tcPr>
            <w:tcW w:w="563" w:type="dxa"/>
            <w:vAlign w:val="center"/>
          </w:tcPr>
          <w:p>
            <w:pPr>
              <w:pStyle w:val="afe"/>
            </w:pPr>
            <w:r>
              <w:t xml:space="preserve">G1</w:t>
            </w:r>
          </w:p>
        </w:tc>
        <w:tc>
          <w:tcPr>
            <w:tcW w:w="845" w:type="dxa"/>
            <w:vAlign w:val="center"/>
          </w:tcPr>
          <w:p>
            <w:pPr>
              <w:pStyle w:val="afe"/>
            </w:pPr>
            <w:r>
              <w:t xml:space="preserve">中央裂谷</w:t>
            </w:r>
          </w:p>
        </w:tc>
        <w:tc>
          <w:tcPr>
            <w:tcW w:w="704" w:type="dxa"/>
            <w:vAlign w:val="center"/>
          </w:tcPr>
          <w:p>
            <w:pPr>
              <w:pStyle w:val="afe"/>
            </w:pPr>
            <w:r>
              <w:t xml:space="preserve">(48, 48)</w:t>
            </w:r>
          </w:p>
        </w:tc>
        <w:tc>
          <w:tcPr>
            <w:tcW w:w="1689" w:type="dxa"/>
            <w:vAlign w:val="center"/>
          </w:tcPr>
          <w:p>
            <w:pPr>
              <w:pStyle w:val="afe"/>
            </w:pPr>
            <w:r>
              <w:t xml:space="preserve">x 42 至 55，y 46 至 51</w:t>
            </w:r>
          </w:p>
        </w:tc>
        <w:tc>
          <w:tcPr>
            <w:tcW w:w="560" w:type="dxa"/>
            <w:vAlign w:val="center"/>
          </w:tcPr>
          <w:p>
            <w:pPr>
              <w:pStyle w:val="afe"/>
            </w:pPr>
            <w:r>
              <w:t xml:space="preserve">14</w:t>
            </w:r>
          </w:p>
        </w:tc>
        <w:tc>
          <w:tcPr>
            <w:tcW w:w="704" w:type="dxa"/>
            <w:vAlign w:val="center"/>
          </w:tcPr>
          <w:p>
            <w:pPr>
              <w:pStyle w:val="afe"/>
            </w:pPr>
            <w:r>
              <w:t xml:space="preserve">11200</w:t>
            </w:r>
          </w:p>
        </w:tc>
        <w:tc>
          <w:tcPr>
            <w:tcW w:w="1267" w:type="dxa"/>
            <w:vAlign w:val="center"/>
          </w:tcPr>
          <w:p>
            <w:pPr>
              <w:pStyle w:val="afe"/>
            </w:pPr>
            <w:r>
              <w:t xml:space="preserve">52 格</w:t>
            </w:r>
          </w:p>
        </w:tc>
        <w:tc>
          <w:tcPr>
            <w:tcW w:w="2112" w:type="dxa"/>
            <w:vAlign w:val="center"/>
          </w:tcPr>
          <w:p>
            <w:pPr>
              <w:pStyle w:val="afe"/>
            </w:pPr>
            <w:r>
              <w:t xml:space="preserve">中立，全图最高价值，巢穴脚下</w:t>
            </w:r>
          </w:p>
        </w:tc>
      </w:tr>
      <w:tr>
        <w:tc>
          <w:tcPr>
            <w:tcW w:w="563" w:type="dxa"/>
            <w:vAlign w:val="center"/>
          </w:tcPr>
          <w:p>
            <w:pPr>
              <w:pStyle w:val="afe"/>
            </w:pPr>
            <w:r>
              <w:t xml:space="preserve">G2</w:t>
            </w:r>
          </w:p>
        </w:tc>
        <w:tc>
          <w:tcPr>
            <w:tcW w:w="845" w:type="dxa"/>
            <w:vAlign w:val="center"/>
          </w:tcPr>
          <w:p>
            <w:pPr>
              <w:pStyle w:val="afe"/>
            </w:pPr>
            <w:r>
              <w:t xml:space="preserve">西北</w:t>
            </w:r>
          </w:p>
        </w:tc>
        <w:tc>
          <w:tcPr>
            <w:tcW w:w="704" w:type="dxa"/>
            <w:vAlign w:val="center"/>
          </w:tcPr>
          <w:p>
            <w:pPr>
              <w:pStyle w:val="afe"/>
            </w:pPr>
            <w:r>
              <w:t xml:space="preserve">(24, 12)</w:t>
            </w:r>
          </w:p>
        </w:tc>
        <w:tc>
          <w:tcPr>
            <w:tcW w:w="1689" w:type="dxa"/>
            <w:vAlign w:val="center"/>
          </w:tcPr>
          <w:p>
            <w:pPr>
              <w:pStyle w:val="afe"/>
            </w:pPr>
            <w:r>
              <w:t xml:space="preserve">x 22 至 26，y 11 至 12</w:t>
            </w:r>
          </w:p>
        </w:tc>
        <w:tc>
          <w:tcPr>
            <w:tcW w:w="560" w:type="dxa"/>
            <w:vAlign w:val="center"/>
          </w:tcPr>
          <w:p>
            <w:pPr>
              <w:pStyle w:val="afe"/>
            </w:pPr>
            <w:r>
              <w:t xml:space="preserve">5</w:t>
            </w:r>
          </w:p>
        </w:tc>
        <w:tc>
          <w:tcPr>
            <w:tcW w:w="704" w:type="dxa"/>
            <w:vAlign w:val="center"/>
          </w:tcPr>
          <w:p>
            <w:pPr>
              <w:pStyle w:val="afe"/>
            </w:pPr>
            <w:r>
              <w:t xml:space="preserve">4000</w:t>
            </w:r>
          </w:p>
        </w:tc>
        <w:tc>
          <w:tcPr>
            <w:tcW w:w="1267" w:type="dxa"/>
            <w:vAlign w:val="center"/>
          </w:tcPr>
          <w:p>
            <w:pPr>
              <w:pStyle w:val="afe"/>
            </w:pPr>
            <w:r>
              <w:t xml:space="preserve">26 格</w:t>
            </w:r>
          </w:p>
        </w:tc>
        <w:tc>
          <w:tcPr>
            <w:tcW w:w="2112" w:type="dxa"/>
            <w:vAlign w:val="center"/>
          </w:tcPr>
          <w:p>
            <w:pPr>
              <w:pStyle w:val="afe"/>
            </w:pPr>
            <w:r>
              <w:t xml:space="preserve">中立</w:t>
            </w:r>
          </w:p>
        </w:tc>
      </w:tr>
      <w:tr>
        <w:tc>
          <w:tcPr>
            <w:tcW w:w="563" w:type="dxa"/>
            <w:vAlign w:val="center"/>
          </w:tcPr>
          <w:p>
            <w:pPr>
              <w:pStyle w:val="afe"/>
            </w:pPr>
            <w:r>
              <w:t xml:space="preserve">G3</w:t>
            </w:r>
          </w:p>
        </w:tc>
        <w:tc>
          <w:tcPr>
            <w:tcW w:w="845" w:type="dxa"/>
            <w:vAlign w:val="center"/>
          </w:tcPr>
          <w:p>
            <w:pPr>
              <w:pStyle w:val="afe"/>
            </w:pPr>
            <w:r>
              <w:t xml:space="preserve">东南</w:t>
            </w:r>
          </w:p>
        </w:tc>
        <w:tc>
          <w:tcPr>
            <w:tcW w:w="704" w:type="dxa"/>
            <w:vAlign w:val="center"/>
          </w:tcPr>
          <w:p>
            <w:pPr>
              <w:pStyle w:val="afe"/>
            </w:pPr>
            <w:r>
              <w:t xml:space="preserve">(71, 83)</w:t>
            </w:r>
          </w:p>
        </w:tc>
        <w:tc>
          <w:tcPr>
            <w:tcW w:w="1689" w:type="dxa"/>
            <w:vAlign w:val="center"/>
          </w:tcPr>
          <w:p>
            <w:pPr>
              <w:pStyle w:val="afe"/>
            </w:pPr>
            <w:r>
              <w:t xml:space="preserve">x 69 至 73，y 83 至 84</w:t>
            </w:r>
          </w:p>
        </w:tc>
        <w:tc>
          <w:tcPr>
            <w:tcW w:w="560" w:type="dxa"/>
            <w:vAlign w:val="center"/>
          </w:tcPr>
          <w:p>
            <w:pPr>
              <w:pStyle w:val="afe"/>
            </w:pPr>
            <w:r>
              <w:t xml:space="preserve">5</w:t>
            </w:r>
          </w:p>
        </w:tc>
        <w:tc>
          <w:tcPr>
            <w:tcW w:w="704" w:type="dxa"/>
            <w:vAlign w:val="center"/>
          </w:tcPr>
          <w:p>
            <w:pPr>
              <w:pStyle w:val="afe"/>
            </w:pPr>
            <w:r>
              <w:t xml:space="preserve">4000</w:t>
            </w:r>
          </w:p>
        </w:tc>
        <w:tc>
          <w:tcPr>
            <w:tcW w:w="1267" w:type="dxa"/>
            <w:vAlign w:val="center"/>
          </w:tcPr>
          <w:p>
            <w:pPr>
              <w:pStyle w:val="afe"/>
            </w:pPr>
            <w:r>
              <w:t xml:space="preserve">26 格</w:t>
            </w:r>
          </w:p>
        </w:tc>
        <w:tc>
          <w:tcPr>
            <w:tcW w:w="2112" w:type="dxa"/>
            <w:vAlign w:val="center"/>
          </w:tcPr>
          <w:p>
            <w:pPr>
              <w:pStyle w:val="afe"/>
            </w:pPr>
            <w:r>
              <w:t xml:space="preserve">G2 的对称点</w:t>
            </w:r>
          </w:p>
        </w:tc>
      </w:tr>
      <w:tr>
        <w:tc>
          <w:tcPr>
            <w:tcW w:w="563" w:type="dxa"/>
            <w:vAlign w:val="center"/>
          </w:tcPr>
          <w:p>
            <w:pPr>
              <w:pStyle w:val="afe"/>
            </w:pPr>
            <w:r>
              <w:t xml:space="preserve">合计</w:t>
            </w:r>
          </w:p>
        </w:tc>
        <w:tc>
          <w:tcPr>
            <w:tcW w:w="845" w:type="dxa"/>
            <w:vAlign w:val="center"/>
          </w:tcPr>
          <w:p>
            <w:pPr>
              <w:pStyle w:val="afe"/>
            </w:pPr>
            <w:r>
              <w:t xml:space="preserve">—</w:t>
            </w:r>
          </w:p>
        </w:tc>
        <w:tc>
          <w:tcPr>
            <w:tcW w:w="704" w:type="dxa"/>
            <w:vAlign w:val="center"/>
          </w:tcPr>
          <w:p>
            <w:pPr>
              <w:pStyle w:val="afe"/>
            </w:pPr>
            <w:r>
              <w:t xml:space="preserve">—</w:t>
            </w:r>
          </w:p>
        </w:tc>
        <w:tc>
          <w:tcPr>
            <w:tcW w:w="1689" w:type="dxa"/>
            <w:vAlign w:val="center"/>
          </w:tcPr>
          <w:p>
            <w:pPr>
              <w:pStyle w:val="afe"/>
            </w:pPr>
            <w:r>
              <w:t xml:space="preserve">—</w:t>
            </w:r>
          </w:p>
        </w:tc>
        <w:tc>
          <w:tcPr>
            <w:tcW w:w="560" w:type="dxa"/>
            <w:vAlign w:val="center"/>
          </w:tcPr>
          <w:p>
            <w:pPr>
              <w:pStyle w:val="afe"/>
            </w:pPr>
            <w:r>
              <w:t xml:space="preserve">360</w:t>
            </w:r>
          </w:p>
        </w:tc>
        <w:tc>
          <w:tcPr>
            <w:tcW w:w="704" w:type="dxa"/>
            <w:vAlign w:val="center"/>
          </w:tcPr>
          <w:p>
            <w:pPr>
              <w:pStyle w:val="afe"/>
            </w:pPr>
            <w:r>
              <w:t xml:space="preserve">153600</w:t>
            </w:r>
          </w:p>
        </w:tc>
        <w:tc>
          <w:tcPr>
            <w:tcW w:w="1267" w:type="dxa"/>
            <w:vAlign w:val="center"/>
          </w:tcPr>
          <w:p>
            <w:pPr>
              <w:pStyle w:val="afe"/>
            </w:pPr>
            <w:r>
              <w:t xml:space="preserve">—</w:t>
            </w:r>
          </w:p>
        </w:tc>
        <w:tc>
          <w:tcPr>
            <w:tcW w:w="2112" w:type="dxa"/>
            <w:vAlign w:val="center"/>
          </w:tcPr>
          <w:p>
            <w:pPr>
              <w:pStyle w:val="afe"/>
            </w:pPr>
            <w:r>
              <w:t xml:space="preserve">矿脉 336 格加晶簇 24 格</w:t>
            </w:r>
          </w:p>
        </w:tc>
      </w:tr>
    </w:tbl>
    <w:p>
      <w:pPr>
        <w:pStyle w:val="0"/>
        <w:spacing w:after="60"/>
      </w:pPr>
    </w:p>
    <w:p>
      <w:pPr>
        <w:pStyle w:val="0"/>
      </w:pPr>
      <w:r>
        <w:t xml:space="preserve">本表「折合源质」按 </w:t>
      </w:r>
      <w:r>
        <w:rPr>
          <w:rFonts w:ascii="Consolas" w:hAnsi="Consolas"/>
          <w:sz w:val="14"/>
          <w:color w:val="A31515"/>
        </w:rPr>
        <w:t xml:space="preserve">格数 × 400</w:t>
      </w:r>
      <w:r>
        <w:t xml:space="preserve">（矿脉）与 </w:t>
      </w:r>
      <w:r>
        <w:rPr>
          <w:rFonts w:ascii="Consolas" w:hAnsi="Consolas"/>
          <w:sz w:val="14"/>
          <w:color w:val="A31515"/>
        </w:rPr>
        <w:t xml:space="preserve">格数 × 800</w:t>
      </w:r>
      <w:r>
        <w:t xml:space="preserve">（晶簇）逐行计算，与第 8 章权威值一致；全图合计 336 格矿脉加 24 格晶簇，折合 </w:t>
      </w:r>
      <w:r>
        <w:rPr>
          <w:b/>
        </w:rPr>
        <w:t xml:space="preserve">153600 源质</w:t>
      </w:r>
      <w:r>
        <w:t xml:space="preserve">，与地图总览表的「336 / 24」以及地形构成表的 essence / crystal 行三处一致。</w:t>
      </w:r>
      <w:r>
        <w:rPr>
          <w:b/>
        </w:rPr>
        <w:t xml:space="preserve">这是本章 6 张地图中的最高值，也是《一叶》标准对局的经济上限。</w:t>
      </w:r>
    </w:p>
    <w:p>
      <w:pPr>
        <w:pStyle w:val="0"/>
      </w:pPr>
      <w:r>
        <w:t xml:space="preserve">关键地形：两条裂隙带各 8 行高、各含 2 个 8 格宽缺口，立面连同碎岩合计 800 格叶底裂隙，占全图 8.7%；另有 1100 格岩层天然墙。四条并行通道的净高分别为 28 行、24 行、24 行、28 行，任何一条通道都无法被单点封死，因此本图鼓励分兵。中央裂谷 G1 的 14 格晶簇是全图最高价值目标（11200 源质），但它位于裂隙带 2 与裂隙带 1 之间的中央通道正中，且</w:t>
      </w:r>
      <w:r>
        <w:rPr>
          <w:b/>
        </w:rPr>
        <w:t xml:space="preserve">正上方就是 1.50× 的混沌巢穴 (48, 48)</w:t>
      </w:r>
      <w:r>
        <w:t xml:space="preserve">，两侧同时暴露在两条裂隙带顶部的高地上，占领它需要同时在两个方向建立防线。</w:t>
      </w:r>
      <w:r>
        <w:rPr>
          <w:b/>
        </w:rPr>
        <w:t xml:space="preserve">裂隙的高差规则在本图被推到了极限</w:t>
      </w:r>
      <w:r>
        <w:t xml:space="preserve">：裂隙带立面高差 2 层，因此 </w:t>
      </w:r>
      <w:r>
        <w:rPr>
          <w:rFonts w:ascii="Consolas" w:hAnsi="Consolas"/>
          <w:sz w:val="14"/>
          <w:color w:val="A31515"/>
        </w:rPr>
        <w:t xml:space="preserve">track</w:t>
      </w:r>
      <w:r>
        <w:t xml:space="preserve"> / </w:t>
      </w:r>
      <w:r>
        <w:rPr>
          <w:rFonts w:ascii="Consolas" w:hAnsi="Consolas"/>
          <w:sz w:val="14"/>
          <w:color w:val="A31515"/>
        </w:rPr>
        <w:t xml:space="preserve">wheel</w:t>
      </w:r>
      <w:r>
        <w:t xml:space="preserve"> / </w:t>
      </w:r>
      <w:r>
        <w:rPr>
          <w:rFonts w:ascii="Consolas" w:hAnsi="Consolas"/>
          <w:sz w:val="14"/>
          <w:color w:val="A31515"/>
        </w:rPr>
        <w:t xml:space="preserve">hover</w:t>
      </w:r>
      <w:r>
        <w:t xml:space="preserve"> 全部无法攀爬，</w:t>
      </w:r>
      <w:r>
        <w:rPr>
          <w:b/>
        </w:rPr>
        <w:t xml:space="preserve">载具必须绕行脉络缺口</w:t>
      </w:r>
      <w:r>
        <w:t xml:space="preserve">，而 </w:t>
      </w:r>
      <w:r>
        <w:rPr>
          <w:rFonts w:ascii="Consolas" w:hAnsi="Consolas"/>
          <w:sz w:val="14"/>
          <w:color w:val="A31515"/>
        </w:rPr>
        <w:t xml:space="preserve">foot</w:t>
      </w:r>
      <w:r>
        <w:t xml:space="preserve"> 单位只能在个别高差 1 的次级裂隙上攀爬（移速 ×0.6）。中立资源点共 8 处（O3 至 O8 共 6 处加 G2、G3），全部满足距离双方出生点大于 20 格的条件；另有中央晶簇 G1 与两处 1.15× 巢穴分别卡在 (30, 66) 与 (66, 30) 的通道颈口上。</w:t>
      </w:r>
    </w:p>
    <w:p>
      <w:pPr>
        <w:pStyle w:val="af8"/>
      </w:pPr>
      <w:r>
        <w:rPr>
          <w:rFonts w:ascii="Consolas" w:hAnsi="Consolas"/>
          <w:sz w:val="14"/>
        </w:rPr>
        <w:t xml:space="preserve">TTTT................TTTT</w:t>
      </w:r>
    </w:p>
    <w:p>
      <w:pPr>
        <w:pStyle w:val="af8"/>
      </w:pPr>
      <w:r>
        <w:rPr>
          <w:rFonts w:ascii="Consolas" w:hAnsi="Consolas"/>
          <w:sz w:val="14"/>
        </w:rPr>
        <w:t xml:space="preserve">TT....................TT</w:t>
      </w:r>
    </w:p>
    <w:p>
      <w:pPr>
        <w:pStyle w:val="af8"/>
      </w:pPr>
      <w:r>
        <w:rPr>
          <w:rFonts w:ascii="Consolas" w:hAnsi="Consolas"/>
          <w:sz w:val="14"/>
        </w:rPr>
        <w:t xml:space="preserve">..oo....oo....oo....oo..</w:t>
      </w:r>
    </w:p>
    <w:p>
      <w:pPr>
        <w:pStyle w:val="af8"/>
      </w:pPr>
      <w:r>
        <w:rPr>
          <w:rFonts w:ascii="Consolas" w:hAnsi="Consolas"/>
          <w:sz w:val="14"/>
        </w:rPr>
        <w:t xml:space="preserve">.....^^....==...^^.2....</w:t>
      </w:r>
    </w:p>
    <w:p>
      <w:pPr>
        <w:pStyle w:val="af8"/>
      </w:pPr>
      <w:r>
        <w:rPr>
          <w:rFonts w:ascii="Consolas" w:hAnsi="Consolas"/>
          <w:sz w:val="14"/>
        </w:rPr>
        <w:t xml:space="preserve">.....^^....==....^^.....</w:t>
      </w:r>
    </w:p>
    <w:p>
      <w:pPr>
        <w:pStyle w:val="af8"/>
      </w:pPr>
      <w:r>
        <w:rPr>
          <w:rFonts w:ascii="Consolas" w:hAnsi="Consolas"/>
          <w:sz w:val="14"/>
        </w:rPr>
        <w:t xml:space="preserve">..oo.^^.oo.==.oo.^^.oo..</w:t>
      </w:r>
    </w:p>
    <w:p>
      <w:pPr>
        <w:pStyle w:val="af8"/>
      </w:pPr>
      <w:r>
        <w:rPr>
          <w:rFonts w:ascii="Consolas" w:hAnsi="Consolas"/>
          <w:sz w:val="14"/>
        </w:rPr>
        <w:t xml:space="preserve">..oo.^^.oo.==.oo.^^.oo..</w:t>
      </w:r>
    </w:p>
    <w:p>
      <w:pPr>
        <w:pStyle w:val="af8"/>
      </w:pPr>
      <w:r>
        <w:rPr>
          <w:rFonts w:ascii="Consolas" w:hAnsi="Consolas"/>
          <w:sz w:val="14"/>
        </w:rPr>
        <w:t xml:space="preserve">.....^^....==...C^^.....</w:t>
      </w:r>
    </w:p>
    <w:p>
      <w:pPr>
        <w:pStyle w:val="af8"/>
      </w:pPr>
      <w:r>
        <w:rPr>
          <w:rFonts w:ascii="Consolas" w:hAnsi="Consolas"/>
          <w:sz w:val="14"/>
        </w:rPr>
        <w:t xml:space="preserve">..oo.^^.oo.==.oo.^^.oo..</w:t>
      </w:r>
    </w:p>
    <w:p>
      <w:pPr>
        <w:pStyle w:val="af8"/>
      </w:pPr>
      <w:r>
        <w:rPr>
          <w:rFonts w:ascii="Consolas" w:hAnsi="Consolas"/>
          <w:sz w:val="14"/>
        </w:rPr>
        <w:t xml:space="preserve">.....^^....==....^^.....</w:t>
      </w:r>
    </w:p>
    <w:p>
      <w:pPr>
        <w:pStyle w:val="af8"/>
      </w:pPr>
      <w:r>
        <w:rPr>
          <w:rFonts w:ascii="Consolas" w:hAnsi="Consolas"/>
          <w:sz w:val="14"/>
        </w:rPr>
        <w:t xml:space="preserve">..oo.^^.oo.==.oo.^^.oo..</w:t>
      </w:r>
    </w:p>
    <w:p>
      <w:pPr>
        <w:pStyle w:val="af8"/>
      </w:pPr>
      <w:r>
        <w:rPr>
          <w:rFonts w:ascii="Consolas" w:hAnsi="Consolas"/>
          <w:sz w:val="14"/>
        </w:rPr>
        <w:t xml:space="preserve">...........==...........</w:t>
      </w:r>
    </w:p>
    <w:p>
      <w:pPr>
        <w:pStyle w:val="af8"/>
      </w:pPr>
      <w:r>
        <w:rPr>
          <w:rFonts w:ascii="Consolas" w:hAnsi="Consolas"/>
          <w:sz w:val="14"/>
        </w:rPr>
        <w:t xml:space="preserve">.........*CC*...........</w:t>
      </w:r>
    </w:p>
    <w:p>
      <w:pPr>
        <w:pStyle w:val="af8"/>
      </w:pPr>
      <w:r>
        <w:rPr>
          <w:rFonts w:ascii="Consolas" w:hAnsi="Consolas"/>
          <w:sz w:val="14"/>
        </w:rPr>
        <w:t xml:space="preserve">...........==...........</w:t>
      </w:r>
    </w:p>
    <w:p>
      <w:pPr>
        <w:pStyle w:val="af8"/>
      </w:pPr>
      <w:r>
        <w:rPr>
          <w:rFonts w:ascii="Consolas" w:hAnsi="Consolas"/>
          <w:sz w:val="14"/>
        </w:rPr>
        <w:t xml:space="preserve">..oo.^^.oo.==.oo.^^.oo..</w:t>
      </w:r>
    </w:p>
    <w:p>
      <w:pPr>
        <w:pStyle w:val="af8"/>
      </w:pPr>
      <w:r>
        <w:rPr>
          <w:rFonts w:ascii="Consolas" w:hAnsi="Consolas"/>
          <w:sz w:val="14"/>
        </w:rPr>
        <w:t xml:space="preserve">.....^^....==....^^.....</w:t>
      </w:r>
    </w:p>
    <w:p>
      <w:pPr>
        <w:pStyle w:val="af8"/>
      </w:pPr>
      <w:r>
        <w:rPr>
          <w:rFonts w:ascii="Consolas" w:hAnsi="Consolas"/>
          <w:sz w:val="14"/>
        </w:rPr>
        <w:t xml:space="preserve">..oo.^^Coo.==.oo.^^.oo..</w:t>
      </w:r>
    </w:p>
    <w:p>
      <w:pPr>
        <w:pStyle w:val="af8"/>
      </w:pPr>
      <w:r>
        <w:rPr>
          <w:rFonts w:ascii="Consolas" w:hAnsi="Consolas"/>
          <w:sz w:val="14"/>
        </w:rPr>
        <w:t xml:space="preserve">.....^^....==....^^.....</w:t>
      </w:r>
    </w:p>
    <w:p>
      <w:pPr>
        <w:pStyle w:val="af8"/>
      </w:pPr>
      <w:r>
        <w:rPr>
          <w:rFonts w:ascii="Consolas" w:hAnsi="Consolas"/>
          <w:sz w:val="14"/>
        </w:rPr>
        <w:t xml:space="preserve">..oo.^^.oo.==.oo.^^.oo..</w:t>
      </w:r>
    </w:p>
    <w:p>
      <w:pPr>
        <w:pStyle w:val="af8"/>
      </w:pPr>
      <w:r>
        <w:rPr>
          <w:rFonts w:ascii="Consolas" w:hAnsi="Consolas"/>
          <w:sz w:val="14"/>
        </w:rPr>
        <w:t xml:space="preserve">.....^^....==....^^.....</w:t>
      </w:r>
    </w:p>
    <w:p>
      <w:pPr>
        <w:pStyle w:val="af8"/>
      </w:pPr>
      <w:r>
        <w:rPr>
          <w:rFonts w:ascii="Consolas" w:hAnsi="Consolas"/>
          <w:sz w:val="14"/>
        </w:rPr>
        <w:t xml:space="preserve">....1.^^...==....^^.....</w:t>
      </w:r>
    </w:p>
    <w:p>
      <w:pPr>
        <w:pStyle w:val="af8"/>
      </w:pPr>
      <w:r>
        <w:rPr>
          <w:rFonts w:ascii="Consolas" w:hAnsi="Consolas"/>
          <w:sz w:val="14"/>
        </w:rPr>
        <w:t xml:space="preserve">..oo....oo....oo....oo..</w:t>
      </w:r>
    </w:p>
    <w:p>
      <w:pPr>
        <w:pStyle w:val="af8"/>
      </w:pPr>
      <w:r>
        <w:rPr>
          <w:rFonts w:ascii="Consolas" w:hAnsi="Consolas"/>
          <w:sz w:val="14"/>
        </w:rPr>
        <w:t xml:space="preserve">TT....................TT</w:t>
      </w:r>
    </w:p>
    <w:p>
      <w:pPr>
        <w:pStyle w:val="af8"/>
      </w:pPr>
      <w:r>
        <w:rPr>
          <w:rFonts w:ascii="Consolas" w:hAnsi="Consolas"/>
          <w:sz w:val="14"/>
        </w:rPr>
        <w:t xml:space="preserve">TTTT................TTTT</w:t>
      </w:r>
    </w:p>
    <w:p>
      <w:pPr>
        <w:pStyle w:val="0"/>
      </w:pPr>
      <w:r>
        <w:t xml:space="preserve">战术要点：本图的经济上限极高，因此正确打法是「先矿后兵、以矿养兵」。原初应在 3:00 前把 O1 与 O5 同时点亮，用 4 名拾荒者形成双点循环（原初采集速率 48 源质/秒，四人合计 192 源质/秒），再于 6:00 前把孵化腔与巨兽巢铺开。侵蚀侧的对应打法是「以残骸补经济」：侵蚀采集速率只有基准 40 源质/秒，没有资源加成，因此必须靠</w:t>
      </w:r>
      <w:r>
        <w:rPr>
          <w:b/>
        </w:rPr>
        <w:t xml:space="preserve">残骸回收</w:t>
      </w:r>
      <w:r>
        <w:t xml:space="preserve">（战场任意残骸按初始造价 10%，建成残骸熔炉后 25%）补足差额，并尽快用「腐蚀掠夺」解锁 </w:t>
      </w:r>
      <w:r>
        <w:rPr>
          <w:rFonts w:ascii="Consolas" w:hAnsi="Consolas"/>
          <w:sz w:val="14"/>
          <w:color w:val="A31515"/>
        </w:rPr>
        <w:t xml:space="preserve">er_husk</w:t>
      </w:r>
      <w:r>
        <w:t xml:space="preserve">（解锁条件：摧毁 1 个敌方重型载具）与 </w:t>
      </w:r>
      <w:r>
        <w:rPr>
          <w:rFonts w:ascii="Consolas" w:hAnsi="Consolas"/>
          <w:sz w:val="14"/>
          <w:color w:val="A31515"/>
        </w:rPr>
        <w:t xml:space="preserve">er_core_unit</w:t>
      </w:r>
      <w:r>
        <w:t xml:space="preserve">（累计摧毁 20 个敌方单位）。中期的核心是选择哪一条通道作为主攻方向：从北侧通道进攻路程最短（65 格）但会正面撞上对方的近郊矿；从中央通道进攻可以直接威胁 G1，但会在两条裂隙带之间被夹击，且必须先清掉 1.50× 巢穴。后期由于矿量充足，双方几乎必然都会走到战争单位阶段（</w:t>
      </w:r>
      <w:r>
        <w:rPr>
          <w:rFonts w:ascii="Consolas" w:hAnsi="Consolas"/>
          <w:sz w:val="14"/>
          <w:color w:val="A31515"/>
        </w:rPr>
        <w:t xml:space="preserve">py_wrath</w:t>
      </w:r>
      <w:r>
        <w:t xml:space="preserve"> / </w:t>
      </w:r>
      <w:r>
        <w:rPr>
          <w:rFonts w:ascii="Consolas" w:hAnsi="Consolas"/>
          <w:sz w:val="14"/>
          <w:color w:val="A31515"/>
        </w:rPr>
        <w:t xml:space="preserve">er_core_unit</w:t>
      </w:r>
      <w:r>
        <w:t xml:space="preserve">），因此本图的残局常常是「两个 2400 体力、4/3 抗性的战争单位对撞」。P0 结论：两条裂隙带的缺口位置必须错开，不得让任意两条通道共享同一 x 区间的缺口；裂隙带立面高差固定为 2 层，</w:t>
      </w:r>
      <w:r>
        <w:rPr>
          <w:rFonts w:ascii="Consolas" w:hAnsi="Consolas"/>
          <w:sz w:val="14"/>
          <w:color w:val="A31515"/>
        </w:rPr>
        <w:t xml:space="preserve">track</w:t>
      </w:r>
      <w:r>
        <w:t xml:space="preserve"> / </w:t>
      </w:r>
      <w:r>
        <w:rPr>
          <w:rFonts w:ascii="Consolas" w:hAnsi="Consolas"/>
          <w:sz w:val="14"/>
          <w:color w:val="A31515"/>
        </w:rPr>
        <w:t xml:space="preserve">wheel</w:t>
      </w:r>
      <w:r>
        <w:t xml:space="preserve"> / </w:t>
      </w:r>
      <w:r>
        <w:rPr>
          <w:rFonts w:ascii="Consolas" w:hAnsi="Consolas"/>
          <w:sz w:val="14"/>
          <w:color w:val="A31515"/>
        </w:rPr>
        <w:t xml:space="preserve">hover</w:t>
      </w:r>
      <w:r>
        <w:t xml:space="preserve"> 一律不可跨越。</w:t>
      </w:r>
    </w:p>
    <w:p>
      <w:pPr>
        <w:pStyle w:val="0"/>
      </w:pPr>
      <w:r>
        <w:t xml:space="preserve">AI 适配说明（P0，</w:t>
      </w:r>
      <w:r>
        <w:rPr>
          <w:b/>
        </w:rPr>
        <w:t xml:space="preserve">本图覆盖</w:t>
      </w:r>
      <w:r>
        <w:t xml:space="preserve">）：兵力分配、时间点与档案名均为</w:t>
      </w:r>
      <w:r>
        <w:rPr>
          <w:b/>
        </w:rPr>
        <w:t xml:space="preserve">本图覆盖值</w:t>
      </w:r>
      <w:r>
        <w:t xml:space="preserve">，覆盖第 12 章标准 AI 的默认进攻节奏；未列出的 AI 参数仍按第 12 章与所选难度执行。AI 启用「多路包抄」脚本，会把兵力按 5 比 3 比 2 分成三股，分别从北侧通道、中央通道、南侧通道推进，其中中央通道的一股专门负责抢 G1。AI 在 9:00 前只做骚扰，不作全力进攻；9:00 之后每 150 秒发起一次双路进攻。AI 在本图会额外建造 2 座资源建筑以加快回本，难度为残酷时还会在 12:00 用工程单位（</w:t>
      </w:r>
      <w:r>
        <w:rPr>
          <w:rFonts w:ascii="Consolas" w:hAnsi="Consolas"/>
          <w:sz w:val="14"/>
          <w:color w:val="A31515"/>
        </w:rPr>
        <w:t xml:space="preserve">py_shaper</w:t>
      </w:r>
      <w:r>
        <w:t xml:space="preserve"> / </w:t>
      </w:r>
      <w:r>
        <w:rPr>
          <w:rFonts w:ascii="Consolas" w:hAnsi="Consolas"/>
          <w:sz w:val="14"/>
          <w:color w:val="A31515"/>
        </w:rPr>
        <w:t xml:space="preserve">er_sporework</w:t>
      </w:r>
      <w:r>
        <w:t xml:space="preserve">）抢占最近的晶簇 G2 或 G3。AI 的载具编队在本图</w:t>
      </w:r>
      <w:r>
        <w:rPr>
          <w:b/>
        </w:rPr>
        <w:t xml:space="preserve">必须按 `vein` 缺口绕行</w:t>
      </w:r>
      <w:r>
        <w:t xml:space="preserve">，禁止把 </w:t>
      </w:r>
      <w:r>
        <w:rPr>
          <w:rFonts w:ascii="Consolas" w:hAnsi="Consolas"/>
          <w:sz w:val="14"/>
          <w:color w:val="A31515"/>
        </w:rPr>
        <w:t xml:space="preserve">track</w:t>
      </w:r>
      <w:r>
        <w:t xml:space="preserve"> 单位派入叶底裂隙格。</w:t>
      </w:r>
    </w:p>
    <w:p>
      <w:pPr>
        <w:pStyle w:val="11"/>
      </w:pPr>
      <w:r>
        <w:t xml:space="preserve">15.5　程序化随机地图生成器</w:t>
      </w:r>
    </w:p>
    <w:p>
      <w:pPr>
        <w:pStyle w:val="0"/>
      </w:pPr>
      <w:r>
        <w:t xml:space="preserve">快速战斗模式使用程序化生成器。生成器必须</w:t>
      </w:r>
      <w:r>
        <w:rPr>
          <w:b/>
        </w:rPr>
        <w:t xml:space="preserve">确定性</w:t>
      </w:r>
      <w:r>
        <w:t xml:space="preserve">：同一 </w:t>
      </w:r>
      <w:r>
        <w:rPr>
          <w:rFonts w:ascii="Consolas" w:hAnsi="Consolas"/>
          <w:sz w:val="14"/>
          <w:color w:val="A31515"/>
        </w:rPr>
        <w:t xml:space="preserve">(seed, size, symmetry)</w:t>
      </w:r>
      <w:r>
        <w:t xml:space="preserve"> 三元组必须产生逐格完全一致的地图（P0）。生成器输出一个合法的 </w:t>
      </w:r>
      <w:r>
        <w:rPr>
          <w:rFonts w:ascii="Consolas" w:hAnsi="Consolas"/>
          <w:sz w:val="14"/>
          <w:color w:val="A31515"/>
        </w:rPr>
        <w:t xml:space="preserve">MapData</w:t>
      </w:r>
      <w:r>
        <w:t xml:space="preserve">（字段与第 5 章 5.7 一致，即 </w:t>
      </w:r>
      <w:r>
        <w:rPr>
          <w:rFonts w:ascii="Consolas" w:hAnsi="Consolas"/>
          <w:sz w:val="14"/>
          <w:color w:val="A31515"/>
        </w:rPr>
        <w:t xml:space="preserve">terrain</w:t>
      </w:r>
      <w:r>
        <w:t xml:space="preserve"> / </w:t>
      </w:r>
      <w:r>
        <w:rPr>
          <w:rFonts w:ascii="Consolas" w:hAnsi="Consolas"/>
          <w:sz w:val="14"/>
          <w:color w:val="A31515"/>
        </w:rPr>
        <w:t xml:space="preserve">height</w:t>
      </w:r>
      <w:r>
        <w:t xml:space="preserve"> / </w:t>
      </w:r>
      <w:r>
        <w:rPr>
          <w:rFonts w:ascii="Consolas" w:hAnsi="Consolas"/>
          <w:sz w:val="14"/>
          <w:color w:val="A31515"/>
        </w:rPr>
        <w:t xml:space="preserve">essence</w:t>
      </w:r>
      <w:r>
        <w:t xml:space="preserve"> / </w:t>
      </w:r>
      <w:r>
        <w:rPr>
          <w:rFonts w:ascii="Consolas" w:hAnsi="Consolas"/>
          <w:sz w:val="14"/>
          <w:color w:val="A31515"/>
        </w:rPr>
        <w:t xml:space="preserve">pass</w:t>
      </w:r>
      <w:r>
        <w:t xml:space="preserve"> 四个平铺数组加 </w:t>
      </w:r>
      <w:r>
        <w:rPr>
          <w:rFonts w:ascii="Consolas" w:hAnsi="Consolas"/>
          <w:sz w:val="14"/>
          <w:color w:val="A31515"/>
        </w:rPr>
        <w:t xml:space="preserve">id</w:t>
      </w:r>
      <w:r>
        <w:t xml:space="preserve">、</w:t>
      </w:r>
      <w:r>
        <w:rPr>
          <w:rFonts w:ascii="Consolas" w:hAnsi="Consolas"/>
          <w:sz w:val="14"/>
          <w:color w:val="A31515"/>
        </w:rPr>
        <w:t xml:space="preserve">name</w:t>
      </w:r>
      <w:r>
        <w:t xml:space="preserve">、</w:t>
      </w:r>
      <w:r>
        <w:rPr>
          <w:rFonts w:ascii="Consolas" w:hAnsi="Consolas"/>
          <w:sz w:val="14"/>
          <w:color w:val="A31515"/>
        </w:rPr>
        <w:t xml:space="preserve">size</w:t>
      </w:r>
      <w:r>
        <w:t xml:space="preserve">、</w:t>
      </w:r>
      <w:r>
        <w:rPr>
          <w:rFonts w:ascii="Consolas" w:hAnsi="Consolas"/>
          <w:sz w:val="14"/>
          <w:color w:val="A31515"/>
        </w:rPr>
        <w:t xml:space="preserve">symmetry</w:t>
      </w:r>
      <w:r>
        <w:t xml:space="preserve">、</w:t>
      </w:r>
      <w:r>
        <w:rPr>
          <w:rFonts w:ascii="Consolas" w:hAnsi="Consolas"/>
          <w:sz w:val="14"/>
          <w:color w:val="A31515"/>
        </w:rPr>
        <w:t xml:space="preserve">spawns</w:t>
      </w:r>
      <w:r>
        <w:t xml:space="preserve">、</w:t>
      </w:r>
      <w:r>
        <w:rPr>
          <w:rFonts w:ascii="Consolas" w:hAnsi="Consolas"/>
          <w:sz w:val="14"/>
          <w:color w:val="A31515"/>
        </w:rPr>
        <w:t xml:space="preserve">oreFields</w:t>
      </w:r>
      <w:r>
        <w:t xml:space="preserve">、</w:t>
      </w:r>
      <w:r>
        <w:rPr>
          <w:rFonts w:ascii="Consolas" w:hAnsi="Consolas"/>
          <w:sz w:val="14"/>
          <w:color w:val="A31515"/>
        </w:rPr>
        <w:t xml:space="preserve">chaosLairs</w:t>
      </w:r>
      <w:r>
        <w:t xml:space="preserve">、</w:t>
      </w:r>
      <w:r>
        <w:rPr>
          <w:rFonts w:ascii="Consolas" w:hAnsi="Consolas"/>
          <w:sz w:val="14"/>
          <w:color w:val="A31515"/>
        </w:rPr>
        <w:t xml:space="preserve">triggers</w:t>
      </w:r>
      <w:r>
        <w:t xml:space="preserve">、</w:t>
      </w:r>
      <w:r>
        <w:rPr>
          <w:rFonts w:ascii="Consolas" w:hAnsi="Consolas"/>
          <w:sz w:val="14"/>
          <w:color w:val="A31515"/>
        </w:rPr>
        <w:t xml:space="preserve">brief</w:t>
      </w:r>
      <w:r>
        <w:t xml:space="preserve">），其中 </w:t>
      </w:r>
      <w:r>
        <w:rPr>
          <w:rFonts w:ascii="Consolas" w:hAnsi="Consolas"/>
          <w:sz w:val="14"/>
          <w:color w:val="A31515"/>
        </w:rPr>
        <w:t xml:space="preserve">triggers</w:t>
      </w:r>
      <w:r>
        <w:t xml:space="preserve"> 为空数组、</w:t>
      </w:r>
      <w:r>
        <w:rPr>
          <w:rFonts w:ascii="Consolas" w:hAnsi="Consolas"/>
          <w:sz w:val="14"/>
          <w:color w:val="A31515"/>
        </w:rPr>
        <w:t xml:space="preserve">oreFields</w:t>
      </w:r>
      <w:r>
        <w:t xml:space="preserve"> 与 </w:t>
      </w:r>
      <w:r>
        <w:rPr>
          <w:rFonts w:ascii="Consolas" w:hAnsi="Consolas"/>
          <w:sz w:val="14"/>
          <w:color w:val="A31515"/>
        </w:rPr>
        <w:t xml:space="preserve">chaosLairs</w:t>
      </w:r>
      <w:r>
        <w:t xml:space="preserve"> 由生成器按实际结果写入。</w:t>
      </w:r>
    </w:p>
    <w:p>
      <w:pPr>
        <w:pStyle w:val="0"/>
      </w:pPr>
      <w:r>
        <w:t xml:space="preserve">生成流水线共 8 步，顺序固定，不得交换（P0）：</w:t>
      </w:r>
    </w:p>
    <w:p>
      <w:pPr>
        <w:pStyle w:val="0"/>
        <w:ind w:left="300" w:leftChars="0"/>
      </w:pPr>
      <w:r>
        <w:t xml:space="preserve">1. 种子初始化与 PRNG 构造</w:t>
      </w:r>
    </w:p>
    <w:p>
      <w:pPr>
        <w:pStyle w:val="0"/>
        <w:ind w:left="300" w:leftChars="0"/>
      </w:pPr>
      <w:r>
        <w:t xml:space="preserve">2. 对称骨架选择</w:t>
      </w:r>
    </w:p>
    <w:p>
      <w:pPr>
        <w:pStyle w:val="0"/>
        <w:ind w:left="300" w:leftChars="0"/>
      </w:pPr>
      <w:r>
        <w:t xml:space="preserve">3. 地形噪声铺设</w:t>
      </w:r>
    </w:p>
    <w:p>
      <w:pPr>
        <w:pStyle w:val="0"/>
        <w:ind w:left="300" w:leftChars="0"/>
      </w:pPr>
      <w:r>
        <w:t xml:space="preserve">4. 毒瘴与叶底裂隙侵蚀</w:t>
      </w:r>
    </w:p>
    <w:p>
      <w:pPr>
        <w:pStyle w:val="0"/>
        <w:ind w:left="300" w:leftChars="0"/>
      </w:pPr>
      <w:r>
        <w:t xml:space="preserve">5. 源质矿脉与晶簇布置</w:t>
      </w:r>
    </w:p>
    <w:p>
      <w:pPr>
        <w:pStyle w:val="0"/>
        <w:ind w:left="300" w:leftChars="0"/>
      </w:pPr>
      <w:r>
        <w:t xml:space="preserve">6. 出生点选址与校验</w:t>
      </w:r>
    </w:p>
    <w:p>
      <w:pPr>
        <w:pStyle w:val="0"/>
        <w:ind w:left="300" w:leftChars="0"/>
      </w:pPr>
      <w:r>
        <w:t xml:space="preserve">7. 连通性校验</w:t>
      </w:r>
    </w:p>
    <w:p>
      <w:pPr>
        <w:pStyle w:val="0"/>
        <w:ind w:left="300" w:leftChars="0"/>
      </w:pPr>
      <w:r>
        <w:t xml:space="preserve">8. 公平性校验</w:t>
      </w:r>
    </w:p>
    <w:p>
      <w:pPr>
        <w:pStyle w:val="21"/>
      </w:pPr>
      <w:r>
        <w:t xml:space="preserve">15.5.1　步骤 1：种子初始化与 PRNG</w:t>
      </w:r>
    </w:p>
    <w:p>
      <w:pPr>
        <w:pStyle w:val="0"/>
      </w:pPr>
      <w:r>
        <w:t xml:space="preserve">使用 32 位 xorshift128 变体，禁止使用 </w:t>
      </w:r>
      <w:r>
        <w:rPr>
          <w:rFonts w:ascii="Consolas" w:hAnsi="Consolas"/>
          <w:sz w:val="14"/>
          <w:color w:val="A31515"/>
        </w:rPr>
        <w:t xml:space="preserve">Math.random()</w:t>
      </w:r>
      <w:r>
        <w:t xml:space="preserve">（P0）。种子为空或非法时，用 </w:t>
      </w:r>
      <w:r>
        <w:rPr>
          <w:rFonts w:ascii="Consolas" w:hAnsi="Consolas"/>
          <w:sz w:val="14"/>
          <w:color w:val="A31515"/>
        </w:rPr>
        <w:t xml:space="preserve">Date.now() &amp; 0xFFFFFFFF</w:t>
      </w:r>
      <w:r>
        <w:t xml:space="preserve"> 兜底，并把实际使用的种子回写进设置界面，保证玩家可复现。生成器使用的随机流固定为第 16 章的 </w:t>
      </w:r>
      <w:r>
        <w:rPr>
          <w:rFonts w:ascii="Consolas" w:hAnsi="Consolas"/>
          <w:sz w:val="14"/>
          <w:color w:val="A31515"/>
        </w:rPr>
        <w:t xml:space="preserve">map</w:t>
      </w:r>
      <w:r>
        <w:t xml:space="preserve"> 流（</w:t>
      </w:r>
      <w:r>
        <w:rPr>
          <w:rFonts w:ascii="Consolas" w:hAnsi="Consolas"/>
          <w:sz w:val="14"/>
          <w:color w:val="A31515"/>
        </w:rPr>
        <w:t xml:space="preserve">streamSeed = (masterSeed ^ 0x9E3779B9) &gt;&gt;&gt; 0</w:t>
      </w:r>
      <w:r>
        <w:t xml:space="preserve">），</w:t>
      </w:r>
      <w:r>
        <w:rPr>
          <w:b/>
        </w:rPr>
        <w:t xml:space="preserve">不得占用 `combat` 与 `ai` 流</w:t>
      </w:r>
      <w:r>
        <w:t xml:space="preserve">，否则同一存档在重开时的战斗判定会被地图生成平移。</w:t>
      </w:r>
    </w:p>
    <w:p>
      <w:pPr>
        <w:pStyle w:val="af8"/>
      </w:pPr>
      <w:r>
        <w:rPr>
          <w:rFonts w:ascii="Consolas" w:hAnsi="Consolas"/>
          <w:sz w:val="14"/>
        </w:rPr>
        <w:t xml:space="preserve">// P0：确定性 PRNG，state 由 seed 派生（与本生成器专用，不复用第 16 章的运行时流）</w:t>
      </w:r>
    </w:p>
    <w:p>
      <w:pPr>
        <w:pStyle w:val="af8"/>
      </w:pPr>
      <w:r>
        <w:rPr>
          <w:rFonts w:ascii="Consolas" w:hAnsi="Consolas"/>
          <w:sz w:val="14"/>
        </w:rPr>
        <w:t xml:space="preserve">function makeRng(seed) {</w:t>
      </w:r>
    </w:p>
    <w:p>
      <w:pPr>
        <w:pStyle w:val="af8"/>
      </w:pPr>
      <w:r>
        <w:rPr>
          <w:rFonts w:ascii="Consolas" w:hAnsi="Consolas"/>
          <w:sz w:val="14"/>
        </w:rPr>
        <w:t xml:space="preserve">  let s0 = (seed ^ 0x9E3779B9) &gt;&gt;&gt; 0;</w:t>
      </w:r>
    </w:p>
    <w:p>
      <w:pPr>
        <w:pStyle w:val="af8"/>
      </w:pPr>
      <w:r>
        <w:rPr>
          <w:rFonts w:ascii="Consolas" w:hAnsi="Consolas"/>
          <w:sz w:val="14"/>
        </w:rPr>
        <w:t xml:space="preserve">  let s1 = (seed ^ 0x85EBCA6B) &gt;&gt;&gt; 0;</w:t>
      </w:r>
    </w:p>
    <w:p>
      <w:pPr>
        <w:pStyle w:val="af8"/>
      </w:pPr>
      <w:r>
        <w:rPr>
          <w:rFonts w:ascii="Consolas" w:hAnsi="Consolas"/>
          <w:sz w:val="14"/>
        </w:rPr>
        <w:t xml:space="preserve">  let s2 = (seed ^ 0xC2B2AE35) &gt;&gt;&gt; 0;</w:t>
      </w:r>
    </w:p>
    <w:p>
      <w:pPr>
        <w:pStyle w:val="af8"/>
      </w:pPr>
      <w:r>
        <w:rPr>
          <w:rFonts w:ascii="Consolas" w:hAnsi="Consolas"/>
          <w:sz w:val="14"/>
        </w:rPr>
        <w:t xml:space="preserve">  let s3 = (seed ^ 0x27D4EB2F) &gt;&gt;&gt; 0;</w:t>
      </w:r>
    </w:p>
    <w:p>
      <w:pPr>
        <w:pStyle w:val="af8"/>
      </w:pPr>
      <w:r>
        <w:rPr>
          <w:rFonts w:ascii="Consolas" w:hAnsi="Consolas"/>
          <w:sz w:val="14"/>
        </w:rPr>
        <w:t xml:space="preserve">  function next() {</w:t>
      </w:r>
    </w:p>
    <w:p>
      <w:pPr>
        <w:pStyle w:val="af8"/>
      </w:pPr>
      <w:r>
        <w:rPr>
          <w:rFonts w:ascii="Consolas" w:hAnsi="Consolas"/>
          <w:sz w:val="14"/>
        </w:rPr>
        <w:t xml:space="preserve">    let t = s0 ^ (s0 &lt;&lt; 11);</w:t>
      </w:r>
    </w:p>
    <w:p>
      <w:pPr>
        <w:pStyle w:val="af8"/>
      </w:pPr>
      <w:r>
        <w:rPr>
          <w:rFonts w:ascii="Consolas" w:hAnsi="Consolas"/>
          <w:sz w:val="14"/>
        </w:rPr>
        <w:t xml:space="preserve">    s0 = s1; s1 = s2; s2 = s3;</w:t>
      </w:r>
    </w:p>
    <w:p>
      <w:pPr>
        <w:pStyle w:val="af8"/>
      </w:pPr>
      <w:r>
        <w:rPr>
          <w:rFonts w:ascii="Consolas" w:hAnsi="Consolas"/>
          <w:sz w:val="14"/>
        </w:rPr>
        <w:t xml:space="preserve">    s3 = (s3 ^ (s3 &gt;&gt;&gt; 19)) ^ (t ^ (t &gt;&gt;&gt; 8));</w:t>
      </w:r>
    </w:p>
    <w:p>
      <w:pPr>
        <w:pStyle w:val="af8"/>
      </w:pPr>
      <w:r>
        <w:rPr>
          <w:rFonts w:ascii="Consolas" w:hAnsi="Consolas"/>
          <w:sz w:val="14"/>
        </w:rPr>
        <w:t xml:space="preserve">    return s3 &gt;&gt;&gt; 0;</w:t>
      </w:r>
    </w:p>
    <w:p>
      <w:pPr>
        <w:pStyle w:val="af8"/>
      </w:pPr>
      <w:r>
        <w:rPr>
          <w:rFonts w:ascii="Consolas" w:hAnsi="Consolas"/>
          <w:sz w:val="14"/>
        </w:rPr>
        <w:t xml:space="preserve">  }</w:t>
      </w:r>
    </w:p>
    <w:p>
      <w:pPr>
        <w:pStyle w:val="af8"/>
      </w:pPr>
      <w:r>
        <w:rPr>
          <w:rFonts w:ascii="Consolas" w:hAnsi="Consolas"/>
          <w:sz w:val="14"/>
        </w:rPr>
        <w:t xml:space="preserve">  return {</w:t>
      </w:r>
    </w:p>
    <w:p>
      <w:pPr>
        <w:pStyle w:val="af8"/>
      </w:pPr>
      <w:r>
        <w:rPr>
          <w:rFonts w:ascii="Consolas" w:hAnsi="Consolas"/>
          <w:sz w:val="14"/>
        </w:rPr>
        <w:t xml:space="preserve">    next,</w:t>
      </w:r>
    </w:p>
    <w:p>
      <w:pPr>
        <w:pStyle w:val="af8"/>
      </w:pPr>
      <w:r>
        <w:rPr>
          <w:rFonts w:ascii="Consolas" w:hAnsi="Consolas"/>
          <w:sz w:val="14"/>
        </w:rPr>
        <w:t xml:space="preserve">    int(min, max) { return min + (next() % (max - min + 1)); }, // 闭区间</w:t>
      </w:r>
    </w:p>
    <w:p>
      <w:pPr>
        <w:pStyle w:val="af8"/>
      </w:pPr>
      <w:r>
        <w:rPr>
          <w:rFonts w:ascii="Consolas" w:hAnsi="Consolas"/>
          <w:sz w:val="14"/>
        </w:rPr>
        <w:t xml:space="preserve">    float() { return next() / 4294967296; },</w:t>
      </w:r>
    </w:p>
    <w:p>
      <w:pPr>
        <w:pStyle w:val="af8"/>
      </w:pPr>
      <w:r>
        <w:rPr>
          <w:rFonts w:ascii="Consolas" w:hAnsi="Consolas"/>
          <w:sz w:val="14"/>
        </w:rPr>
        <w:t xml:space="preserve">    chance(p) { return this.float() &lt; p; },</w:t>
      </w:r>
    </w:p>
    <w:p>
      <w:pPr>
        <w:pStyle w:val="af8"/>
      </w:pPr>
      <w:r>
        <w:rPr>
          <w:rFonts w:ascii="Consolas" w:hAnsi="Consolas"/>
          <w:sz w:val="14"/>
        </w:rPr>
        <w:t xml:space="preserve">    pick(arr) { return arr[this.int(0, arr.length - 1)]; }</w:t>
      </w:r>
    </w:p>
    <w:p>
      <w:pPr>
        <w:pStyle w:val="af8"/>
      </w:pPr>
      <w:r>
        <w:rPr>
          <w:rFonts w:ascii="Consolas" w:hAnsi="Consolas"/>
          <w:sz w:val="14"/>
        </w:rPr>
        <w:t xml:space="preserve">  };</w:t>
      </w:r>
    </w:p>
    <w:p>
      <w:pPr>
        <w:pStyle w:val="af8"/>
      </w:pPr>
      <w:r>
        <w:rPr>
          <w:rFonts w:ascii="Consolas" w:hAnsi="Consolas"/>
          <w:sz w:val="14"/>
        </w:rPr>
        <w:t xml:space="preserve">}</w:t>
      </w:r>
    </w:p>
    <w:p>
      <w:pPr>
        <w:pStyle w:val="21"/>
      </w:pPr>
      <w:r>
        <w:t xml:space="preserve">15.5.2　步骤 2：对称骨架</w:t>
      </w:r>
    </w:p>
    <w:p>
      <w:pPr>
        <w:pStyle w:val="0"/>
      </w:pPr>
      <w:r>
        <w:t xml:space="preserve">骨架决定地图的宏观公平性。生成器先按设置或随机选择一种对称方式，再据此确定出生点方位。</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138"/>
        <w:gridCol w:w="1138"/>
        <w:gridCol w:w="1365"/>
        <w:gridCol w:w="2617"/>
        <w:gridCol w:w="1138"/>
        <w:gridCol w:w="910"/>
      </w:tblGrid>
      <w:tr>
        <w:trPr>
          <w:tblHeader/>
        </w:trPr>
        <w:tc>
          <w:tcPr>
            <w:tcW w:w="1138" w:type="dxa"/>
            <w:shd w:val="clear" w:color="auto" w:fill="DCE6F1"/>
            <w:vAlign w:val="center"/>
          </w:tcPr>
          <w:p>
            <w:pPr>
              <w:pStyle w:val="afe"/>
            </w:pPr>
            <w:r>
              <w:rPr>
                <w:b/>
              </w:rPr>
              <w:t xml:space="preserve">骨架类型</w:t>
            </w:r>
          </w:p>
        </w:tc>
        <w:tc>
          <w:tcPr>
            <w:tcW w:w="1138" w:type="dxa"/>
            <w:shd w:val="clear" w:color="auto" w:fill="DCE6F1"/>
            <w:vAlign w:val="center"/>
          </w:tcPr>
          <w:p>
            <w:pPr>
              <w:pStyle w:val="afe"/>
            </w:pPr>
            <w:r>
              <w:rPr>
                <w:b/>
              </w:rPr>
              <w:t xml:space="preserve">出现权重</w:t>
            </w:r>
          </w:p>
        </w:tc>
        <w:tc>
          <w:tcPr>
            <w:tcW w:w="1365" w:type="dxa"/>
            <w:shd w:val="clear" w:color="auto" w:fill="DCE6F1"/>
            <w:vAlign w:val="center"/>
          </w:tcPr>
          <w:p>
            <w:pPr>
              <w:pStyle w:val="afe"/>
            </w:pPr>
            <w:r>
              <w:rPr>
                <w:b/>
              </w:rPr>
              <w:t xml:space="preserve">出生点方位</w:t>
            </w:r>
          </w:p>
        </w:tc>
        <w:tc>
          <w:tcPr>
            <w:tcW w:w="2617" w:type="dxa"/>
            <w:shd w:val="clear" w:color="auto" w:fill="DCE6F1"/>
            <w:vAlign w:val="center"/>
          </w:tcPr>
          <w:p>
            <w:pPr>
              <w:pStyle w:val="afe"/>
            </w:pPr>
            <w:r>
              <w:rPr>
                <w:b/>
              </w:rPr>
              <w:t xml:space="preserve">对称映射（96×96）</w:t>
            </w:r>
          </w:p>
        </w:tc>
        <w:tc>
          <w:tcPr>
            <w:tcW w:w="1138" w:type="dxa"/>
            <w:shd w:val="clear" w:color="auto" w:fill="DCE6F1"/>
            <w:vAlign w:val="center"/>
          </w:tcPr>
          <w:p>
            <w:pPr>
              <w:pStyle w:val="afe"/>
            </w:pPr>
            <w:r>
              <w:rPr>
                <w:b/>
              </w:rPr>
              <w:t xml:space="preserve">适用尺寸</w:t>
            </w:r>
          </w:p>
        </w:tc>
        <w:tc>
          <w:tcPr>
            <w:tcW w:w="910" w:type="dxa"/>
            <w:shd w:val="clear" w:color="auto" w:fill="DCE6F1"/>
            <w:vAlign w:val="center"/>
          </w:tcPr>
          <w:p>
            <w:pPr>
              <w:pStyle w:val="afe"/>
            </w:pPr>
            <w:r>
              <w:rPr>
                <w:b/>
              </w:rPr>
              <w:t xml:space="preserve">优先级</w:t>
            </w:r>
          </w:p>
        </w:tc>
      </w:tr>
      <w:tr>
        <w:tc>
          <w:tcPr>
            <w:tcW w:w="1138" w:type="dxa"/>
            <w:vAlign w:val="center"/>
          </w:tcPr>
          <w:p>
            <w:pPr>
              <w:pStyle w:val="afe"/>
            </w:pPr>
            <w:r>
              <w:t xml:space="preserve">point</w:t>
            </w:r>
          </w:p>
        </w:tc>
        <w:tc>
          <w:tcPr>
            <w:tcW w:w="1138" w:type="dxa"/>
            <w:vAlign w:val="center"/>
          </w:tcPr>
          <w:p>
            <w:pPr>
              <w:pStyle w:val="afe"/>
            </w:pPr>
            <w:r>
              <w:t xml:space="preserve">50%</w:t>
            </w:r>
          </w:p>
        </w:tc>
        <w:tc>
          <w:tcPr>
            <w:tcW w:w="1365" w:type="dxa"/>
            <w:vAlign w:val="center"/>
          </w:tcPr>
          <w:p>
            <w:pPr>
              <w:pStyle w:val="afe"/>
            </w:pPr>
            <w:r>
              <w:t xml:space="preserve">对角</w:t>
            </w:r>
          </w:p>
        </w:tc>
        <w:tc>
          <w:tcPr>
            <w:tcW w:w="2617" w:type="dxa"/>
            <w:vAlign w:val="center"/>
          </w:tcPr>
          <w:p>
            <w:pPr>
              <w:pStyle w:val="afe"/>
            </w:pPr>
            <w:r>
              <w:t xml:space="preserve">(x,y) 到 (95-x, 95-y)</w:t>
            </w:r>
          </w:p>
        </w:tc>
        <w:tc>
          <w:tcPr>
            <w:tcW w:w="1138" w:type="dxa"/>
            <w:vAlign w:val="center"/>
          </w:tcPr>
          <w:p>
            <w:pPr>
              <w:pStyle w:val="afe"/>
            </w:pPr>
            <w:r>
              <w:t xml:space="preserve">全部</w:t>
            </w:r>
          </w:p>
        </w:tc>
        <w:tc>
          <w:tcPr>
            <w:tcW w:w="910" w:type="dxa"/>
            <w:vAlign w:val="center"/>
          </w:tcPr>
          <w:p>
            <w:pPr>
              <w:pStyle w:val="afe"/>
            </w:pPr>
            <w:r>
              <w:t xml:space="preserve">P0</w:t>
            </w:r>
          </w:p>
        </w:tc>
      </w:tr>
      <w:tr>
        <w:tc>
          <w:tcPr>
            <w:tcW w:w="1138" w:type="dxa"/>
            <w:vAlign w:val="center"/>
          </w:tcPr>
          <w:p>
            <w:pPr>
              <w:pStyle w:val="afe"/>
            </w:pPr>
            <w:r>
              <w:t xml:space="preserve">mirror_x</w:t>
            </w:r>
          </w:p>
        </w:tc>
        <w:tc>
          <w:tcPr>
            <w:tcW w:w="1138" w:type="dxa"/>
            <w:vAlign w:val="center"/>
          </w:tcPr>
          <w:p>
            <w:pPr>
              <w:pStyle w:val="afe"/>
            </w:pPr>
            <w:r>
              <w:t xml:space="preserve">25%</w:t>
            </w:r>
          </w:p>
        </w:tc>
        <w:tc>
          <w:tcPr>
            <w:tcW w:w="1365" w:type="dxa"/>
            <w:vAlign w:val="center"/>
          </w:tcPr>
          <w:p>
            <w:pPr>
              <w:pStyle w:val="afe"/>
            </w:pPr>
            <w:r>
              <w:t xml:space="preserve">东西</w:t>
            </w:r>
          </w:p>
        </w:tc>
        <w:tc>
          <w:tcPr>
            <w:tcW w:w="2617" w:type="dxa"/>
            <w:vAlign w:val="center"/>
          </w:tcPr>
          <w:p>
            <w:pPr>
              <w:pStyle w:val="afe"/>
            </w:pPr>
            <w:r>
              <w:t xml:space="preserve">(x,y) 到 (95-x, y)</w:t>
            </w:r>
          </w:p>
        </w:tc>
        <w:tc>
          <w:tcPr>
            <w:tcW w:w="1138" w:type="dxa"/>
            <w:vAlign w:val="center"/>
          </w:tcPr>
          <w:p>
            <w:pPr>
              <w:pStyle w:val="afe"/>
            </w:pPr>
            <w:r>
              <w:t xml:space="preserve">全部</w:t>
            </w:r>
          </w:p>
        </w:tc>
        <w:tc>
          <w:tcPr>
            <w:tcW w:w="910" w:type="dxa"/>
            <w:vAlign w:val="center"/>
          </w:tcPr>
          <w:p>
            <w:pPr>
              <w:pStyle w:val="afe"/>
            </w:pPr>
            <w:r>
              <w:t xml:space="preserve">P0</w:t>
            </w:r>
          </w:p>
        </w:tc>
      </w:tr>
      <w:tr>
        <w:tc>
          <w:tcPr>
            <w:tcW w:w="1138" w:type="dxa"/>
            <w:vAlign w:val="center"/>
          </w:tcPr>
          <w:p>
            <w:pPr>
              <w:pStyle w:val="afe"/>
            </w:pPr>
            <w:r>
              <w:t xml:space="preserve">mirror_y</w:t>
            </w:r>
          </w:p>
        </w:tc>
        <w:tc>
          <w:tcPr>
            <w:tcW w:w="1138" w:type="dxa"/>
            <w:vAlign w:val="center"/>
          </w:tcPr>
          <w:p>
            <w:pPr>
              <w:pStyle w:val="afe"/>
            </w:pPr>
            <w:r>
              <w:t xml:space="preserve">25%</w:t>
            </w:r>
          </w:p>
        </w:tc>
        <w:tc>
          <w:tcPr>
            <w:tcW w:w="1365" w:type="dxa"/>
            <w:vAlign w:val="center"/>
          </w:tcPr>
          <w:p>
            <w:pPr>
              <w:pStyle w:val="afe"/>
            </w:pPr>
            <w:r>
              <w:t xml:space="preserve">南北</w:t>
            </w:r>
          </w:p>
        </w:tc>
        <w:tc>
          <w:tcPr>
            <w:tcW w:w="2617" w:type="dxa"/>
            <w:vAlign w:val="center"/>
          </w:tcPr>
          <w:p>
            <w:pPr>
              <w:pStyle w:val="afe"/>
            </w:pPr>
            <w:r>
              <w:t xml:space="preserve">(x,y) 到 (x, 95-y)</w:t>
            </w:r>
          </w:p>
        </w:tc>
        <w:tc>
          <w:tcPr>
            <w:tcW w:w="1138" w:type="dxa"/>
            <w:vAlign w:val="center"/>
          </w:tcPr>
          <w:p>
            <w:pPr>
              <w:pStyle w:val="afe"/>
            </w:pPr>
            <w:r>
              <w:t xml:space="preserve">全部</w:t>
            </w:r>
          </w:p>
        </w:tc>
        <w:tc>
          <w:tcPr>
            <w:tcW w:w="910" w:type="dxa"/>
            <w:vAlign w:val="center"/>
          </w:tcPr>
          <w:p>
            <w:pPr>
              <w:pStyle w:val="afe"/>
            </w:pPr>
            <w:r>
              <w:t xml:space="preserve">P0</w:t>
            </w:r>
          </w:p>
        </w:tc>
      </w:tr>
    </w:tbl>
    <w:p>
      <w:pPr>
        <w:pStyle w:val="0"/>
        <w:spacing w:after="60"/>
      </w:pPr>
    </w:p>
    <w:p>
      <w:pPr>
        <w:pStyle w:val="0"/>
      </w:pPr>
      <w:r>
        <w:t xml:space="preserve">骨架选定后，生成器只计算地图的</w:t>
      </w:r>
      <w:r>
        <w:rPr>
          <w:b/>
        </w:rPr>
        <w:t xml:space="preserve">四分之一或二分之一</w:t>
      </w:r>
      <w:r>
        <w:t xml:space="preserve">区域，其余区域由对称映射复制（P0）。对 </w:t>
      </w:r>
      <w:r>
        <w:rPr>
          <w:rFonts w:ascii="Consolas" w:hAnsi="Consolas"/>
          <w:sz w:val="14"/>
          <w:color w:val="A31515"/>
        </w:rPr>
        <w:t xml:space="preserve">point</w:t>
      </w:r>
      <w:r>
        <w:t xml:space="preserve"> 骨架，只生成 x 小于 n/2 且 y 小于 n/2 的象限，以及 x 与 y 交叉的中轴带的一半，再镜像两次。这样做既省算力，也从数学上保证两侧绝对对称。</w:t>
      </w:r>
    </w:p>
    <w:p>
      <w:pPr>
        <w:pStyle w:val="af8"/>
      </w:pPr>
      <w:r>
        <w:rPr>
          <w:rFonts w:ascii="Consolas" w:hAnsi="Consolas"/>
          <w:sz w:val="14"/>
        </w:rPr>
        <w:t xml:space="preserve">// P0：骨架与镜像复制（symmetry 只有 point / mirror_x / mirror_y / none 四种取值）</w:t>
      </w:r>
    </w:p>
    <w:p>
      <w:pPr>
        <w:pStyle w:val="af8"/>
      </w:pPr>
      <w:r>
        <w:rPr>
          <w:rFonts w:ascii="Consolas" w:hAnsi="Consolas"/>
          <w:sz w:val="14"/>
        </w:rPr>
        <w:t xml:space="preserve">function applySymmetry(terrain, height, essence, n, sym) {</w:t>
      </w:r>
    </w:p>
    <w:p>
      <w:pPr>
        <w:pStyle w:val="af8"/>
      </w:pPr>
      <w:r>
        <w:rPr>
          <w:rFonts w:ascii="Consolas" w:hAnsi="Consolas"/>
          <w:sz w:val="14"/>
        </w:rPr>
        <w:t xml:space="preserve">  const at = (x, y) =&gt; y * n + x;</w:t>
      </w:r>
    </w:p>
    <w:p>
      <w:pPr>
        <w:pStyle w:val="af8"/>
      </w:pPr>
      <w:r>
        <w:rPr>
          <w:rFonts w:ascii="Consolas" w:hAnsi="Consolas"/>
          <w:sz w:val="14"/>
        </w:rPr>
        <w:t xml:space="preserve">  for (let y = 0; y &lt; n; y++) {</w:t>
      </w:r>
    </w:p>
    <w:p>
      <w:pPr>
        <w:pStyle w:val="af8"/>
      </w:pPr>
      <w:r>
        <w:rPr>
          <w:rFonts w:ascii="Consolas" w:hAnsi="Consolas"/>
          <w:sz w:val="14"/>
        </w:rPr>
        <w:t xml:space="preserve">    for (let x = 0; x &lt; n; x++) {</w:t>
      </w:r>
    </w:p>
    <w:p>
      <w:pPr>
        <w:pStyle w:val="af8"/>
      </w:pPr>
      <w:r>
        <w:rPr>
          <w:rFonts w:ascii="Consolas" w:hAnsi="Consolas"/>
          <w:sz w:val="14"/>
        </w:rPr>
        <w:t xml:space="preserve">      if (sym === "none") continue; // 无对称：整图独立生成，不做复制</w:t>
      </w:r>
    </w:p>
    <w:p>
      <w:pPr>
        <w:pStyle w:val="af8"/>
      </w:pPr>
      <w:r>
        <w:rPr>
          <w:rFonts w:ascii="Consolas" w:hAnsi="Consolas"/>
          <w:sz w:val="14"/>
        </w:rPr>
        <w:t xml:space="preserve">      if (sym === "point" &amp;&amp; (x &gt;= n / 2 || y &gt;= n / 2)) continue;</w:t>
      </w:r>
    </w:p>
    <w:p>
      <w:pPr>
        <w:pStyle w:val="af8"/>
      </w:pPr>
      <w:r>
        <w:rPr>
          <w:rFonts w:ascii="Consolas" w:hAnsi="Consolas"/>
          <w:sz w:val="14"/>
        </w:rPr>
        <w:t xml:space="preserve">      if (sym === "mirror_x" &amp;&amp; x &gt;= n / 2) continue;</w:t>
      </w:r>
    </w:p>
    <w:p>
      <w:pPr>
        <w:pStyle w:val="af8"/>
      </w:pPr>
      <w:r>
        <w:rPr>
          <w:rFonts w:ascii="Consolas" w:hAnsi="Consolas"/>
          <w:sz w:val="14"/>
        </w:rPr>
        <w:t xml:space="preserve">      if (sym === "mirror_y" &amp;&amp; y &gt;= n / 2) continue;</w:t>
      </w:r>
    </w:p>
    <w:p>
      <w:pPr>
        <w:pStyle w:val="af8"/>
      </w:pPr>
      <w:r>
        <w:rPr>
          <w:rFonts w:ascii="Consolas" w:hAnsi="Consolas"/>
          <w:sz w:val="14"/>
        </w:rPr>
        <w:t xml:space="preserve">      let mx, my;</w:t>
      </w:r>
    </w:p>
    <w:p>
      <w:pPr>
        <w:pStyle w:val="af8"/>
      </w:pPr>
      <w:r>
        <w:rPr>
          <w:rFonts w:ascii="Consolas" w:hAnsi="Consolas"/>
          <w:sz w:val="14"/>
        </w:rPr>
        <w:t xml:space="preserve">      if (sym === "point") { mx = n - 1 - x; my = n - 1 - y; }</w:t>
      </w:r>
    </w:p>
    <w:p>
      <w:pPr>
        <w:pStyle w:val="af8"/>
      </w:pPr>
      <w:r>
        <w:rPr>
          <w:rFonts w:ascii="Consolas" w:hAnsi="Consolas"/>
          <w:sz w:val="14"/>
        </w:rPr>
        <w:t xml:space="preserve">      else if (sym === "mirror_x") { mx = n - 1 - x; my = y; }</w:t>
      </w:r>
    </w:p>
    <w:p>
      <w:pPr>
        <w:pStyle w:val="af8"/>
      </w:pPr>
      <w:r>
        <w:rPr>
          <w:rFonts w:ascii="Consolas" w:hAnsi="Consolas"/>
          <w:sz w:val="14"/>
        </w:rPr>
        <w:t xml:space="preserve">      else { mx = x; my = n - 1 - y; } // mirror_y</w:t>
      </w:r>
    </w:p>
    <w:p>
      <w:pPr>
        <w:pStyle w:val="af8"/>
      </w:pPr>
      <w:r>
        <w:rPr>
          <w:rFonts w:ascii="Consolas" w:hAnsi="Consolas"/>
          <w:sz w:val="14"/>
        </w:rPr>
        <w:t xml:space="preserve">      terrain[at(mx, my)] = terrain[at(x, y)];</w:t>
      </w:r>
    </w:p>
    <w:p>
      <w:pPr>
        <w:pStyle w:val="af8"/>
      </w:pPr>
      <w:r>
        <w:rPr>
          <w:rFonts w:ascii="Consolas" w:hAnsi="Consolas"/>
          <w:sz w:val="14"/>
        </w:rPr>
        <w:t xml:space="preserve">      height[at(mx, my)] = height[at(x, y)];</w:t>
      </w:r>
    </w:p>
    <w:p>
      <w:pPr>
        <w:pStyle w:val="af8"/>
      </w:pPr>
      <w:r>
        <w:rPr>
          <w:rFonts w:ascii="Consolas" w:hAnsi="Consolas"/>
          <w:sz w:val="14"/>
        </w:rPr>
        <w:t xml:space="preserve">      essence[at(mx, my)] = essence[at(x, y)]; // 储量数组必须与地形一同镜像</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 中轴带单独处理，保证 (n/2-1, n/2-1) 与 (n/2, n/2) 等中心格自洽</w:t>
      </w:r>
    </w:p>
    <w:p>
      <w:pPr>
        <w:pStyle w:val="af8"/>
      </w:pPr>
      <w:r>
        <w:rPr>
          <w:rFonts w:ascii="Consolas" w:hAnsi="Consolas"/>
          <w:sz w:val="14"/>
        </w:rPr>
        <w:t xml:space="preserve">  return { terrain, height, essence };</w:t>
      </w:r>
    </w:p>
    <w:p>
      <w:pPr>
        <w:pStyle w:val="af8"/>
      </w:pPr>
      <w:r>
        <w:rPr>
          <w:rFonts w:ascii="Consolas" w:hAnsi="Consolas"/>
          <w:sz w:val="14"/>
        </w:rPr>
        <w:t xml:space="preserve">}</w:t>
      </w:r>
    </w:p>
    <w:p>
      <w:pPr>
        <w:pStyle w:val="21"/>
      </w:pPr>
      <w:r>
        <w:t xml:space="preserve">15.5.3　步骤 3：地形噪声铺设</w:t>
      </w:r>
    </w:p>
    <w:p>
      <w:pPr>
        <w:pStyle w:val="0"/>
      </w:pPr>
      <w:r>
        <w:t xml:space="preserve">地形噪声分三层叠加（P0）：低频「生物群系」层决定叶肉、腐土、灰沙的大块分布；中频「斑块」层制造 6 至 14 格的杂色斑；高频「颗粒」层以 8% 概率逐格抖动。三层都使用值噪声，采样频率与权重见下表。</w:t>
      </w:r>
      <w:r>
        <w:rPr>
          <w:b/>
        </w:rPr>
        <w:t xml:space="preserve">旧稿的 grass / dirt / sand 三件套作废</w:t>
      </w:r>
      <w:r>
        <w:t xml:space="preserve">：新地形映射的目标是 </w:t>
      </w:r>
      <w:r>
        <w:rPr>
          <w:rFonts w:ascii="Consolas" w:hAnsi="Consolas"/>
          <w:sz w:val="14"/>
          <w:color w:val="A31515"/>
        </w:rPr>
        <w:t xml:space="preserve">flesh</w:t>
      </w:r>
      <w:r>
        <w:t xml:space="preserve"> 叶肉 / </w:t>
      </w:r>
      <w:r>
        <w:rPr>
          <w:rFonts w:ascii="Consolas" w:hAnsi="Consolas"/>
          <w:sz w:val="14"/>
          <w:color w:val="A31515"/>
        </w:rPr>
        <w:t xml:space="preserve">rot</w:t>
      </w:r>
      <w:r>
        <w:t xml:space="preserve"> 腐土 / </w:t>
      </w:r>
      <w:r>
        <w:rPr>
          <w:rFonts w:ascii="Consolas" w:hAnsi="Consolas"/>
          <w:sz w:val="14"/>
          <w:color w:val="A31515"/>
        </w:rPr>
        <w:t xml:space="preserve">ash</w:t>
      </w:r>
      <w:r>
        <w:t xml:space="preserve"> 灰沙 / </w:t>
      </w:r>
      <w:r>
        <w:rPr>
          <w:rFonts w:ascii="Consolas" w:hAnsi="Consolas"/>
          <w:sz w:val="14"/>
          <w:color w:val="A31515"/>
        </w:rPr>
        <w:t xml:space="preserve">strata</w:t>
      </w:r>
      <w:r>
        <w:t xml:space="preserve"> 岩层 四种，毒瘴与叶底裂隙由步骤 4 的脊线侵蚀单独负责，孢子林由步骤 4 之后的撒点负责。</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683"/>
        <w:gridCol w:w="1138"/>
        <w:gridCol w:w="683"/>
        <w:gridCol w:w="2958"/>
        <w:gridCol w:w="1934"/>
        <w:gridCol w:w="910"/>
      </w:tblGrid>
      <w:tr>
        <w:trPr>
          <w:tblHeader/>
        </w:trPr>
        <w:tc>
          <w:tcPr>
            <w:tcW w:w="683" w:type="dxa"/>
            <w:shd w:val="clear" w:color="auto" w:fill="DCE6F1"/>
            <w:vAlign w:val="center"/>
          </w:tcPr>
          <w:p>
            <w:pPr>
              <w:pStyle w:val="afe"/>
            </w:pPr>
            <w:r>
              <w:rPr>
                <w:b/>
              </w:rPr>
              <w:t xml:space="preserve">层</w:t>
            </w:r>
          </w:p>
        </w:tc>
        <w:tc>
          <w:tcPr>
            <w:tcW w:w="1138" w:type="dxa"/>
            <w:shd w:val="clear" w:color="auto" w:fill="DCE6F1"/>
            <w:vAlign w:val="center"/>
          </w:tcPr>
          <w:p>
            <w:pPr>
              <w:pStyle w:val="afe"/>
            </w:pPr>
            <w:r>
              <w:rPr>
                <w:b/>
              </w:rPr>
              <w:t xml:space="preserve">采样频率</w:t>
            </w:r>
          </w:p>
        </w:tc>
        <w:tc>
          <w:tcPr>
            <w:tcW w:w="683" w:type="dxa"/>
            <w:shd w:val="clear" w:color="auto" w:fill="DCE6F1"/>
            <w:vAlign w:val="center"/>
          </w:tcPr>
          <w:p>
            <w:pPr>
              <w:pStyle w:val="afe"/>
            </w:pPr>
            <w:r>
              <w:rPr>
                <w:b/>
              </w:rPr>
              <w:t xml:space="preserve">权重</w:t>
            </w:r>
          </w:p>
        </w:tc>
        <w:tc>
          <w:tcPr>
            <w:tcW w:w="2958" w:type="dxa"/>
            <w:shd w:val="clear" w:color="auto" w:fill="DCE6F1"/>
            <w:vAlign w:val="center"/>
          </w:tcPr>
          <w:p>
            <w:pPr>
              <w:pStyle w:val="afe"/>
            </w:pPr>
            <w:r>
              <w:rPr>
                <w:b/>
              </w:rPr>
              <w:t xml:space="preserve">作用</w:t>
            </w:r>
          </w:p>
        </w:tc>
        <w:tc>
          <w:tcPr>
            <w:tcW w:w="1934" w:type="dxa"/>
            <w:shd w:val="clear" w:color="auto" w:fill="DCE6F1"/>
            <w:vAlign w:val="center"/>
          </w:tcPr>
          <w:p>
            <w:pPr>
              <w:pStyle w:val="afe"/>
            </w:pPr>
            <w:r>
              <w:rPr>
                <w:b/>
              </w:rPr>
              <w:t xml:space="preserve">目标占比结果</w:t>
            </w:r>
          </w:p>
        </w:tc>
        <w:tc>
          <w:tcPr>
            <w:tcW w:w="910" w:type="dxa"/>
            <w:shd w:val="clear" w:color="auto" w:fill="DCE6F1"/>
            <w:vAlign w:val="center"/>
          </w:tcPr>
          <w:p>
            <w:pPr>
              <w:pStyle w:val="afe"/>
            </w:pPr>
            <w:r>
              <w:rPr>
                <w:b/>
              </w:rPr>
              <w:t xml:space="preserve">优先级</w:t>
            </w:r>
          </w:p>
        </w:tc>
      </w:tr>
      <w:tr>
        <w:tc>
          <w:tcPr>
            <w:tcW w:w="683" w:type="dxa"/>
            <w:vAlign w:val="center"/>
          </w:tcPr>
          <w:p>
            <w:pPr>
              <w:pStyle w:val="afe"/>
            </w:pPr>
            <w:r>
              <w:t xml:space="preserve">低频</w:t>
            </w:r>
          </w:p>
        </w:tc>
        <w:tc>
          <w:tcPr>
            <w:tcW w:w="1138" w:type="dxa"/>
            <w:vAlign w:val="center"/>
          </w:tcPr>
          <w:p>
            <w:pPr>
              <w:pStyle w:val="afe"/>
            </w:pPr>
            <w:r>
              <w:t xml:space="preserve">1/28</w:t>
            </w:r>
          </w:p>
        </w:tc>
        <w:tc>
          <w:tcPr>
            <w:tcW w:w="683" w:type="dxa"/>
            <w:vAlign w:val="center"/>
          </w:tcPr>
          <w:p>
            <w:pPr>
              <w:pStyle w:val="afe"/>
            </w:pPr>
            <w:r>
              <w:t xml:space="preserve">0.62</w:t>
            </w:r>
          </w:p>
        </w:tc>
        <w:tc>
          <w:tcPr>
            <w:tcW w:w="2958" w:type="dxa"/>
            <w:vAlign w:val="center"/>
          </w:tcPr>
          <w:p>
            <w:pPr>
              <w:pStyle w:val="afe"/>
            </w:pPr>
            <w:r>
              <w:t xml:space="preserve">决定叶肉与腐土的大块边界</w:t>
            </w:r>
          </w:p>
        </w:tc>
        <w:tc>
          <w:tcPr>
            <w:tcW w:w="1934" w:type="dxa"/>
            <w:vAlign w:val="center"/>
          </w:tcPr>
          <w:p>
            <w:pPr>
              <w:pStyle w:val="afe"/>
            </w:pPr>
            <w:r>
              <w:t xml:space="preserve">flesh 50 至 62%</w:t>
            </w:r>
          </w:p>
        </w:tc>
        <w:tc>
          <w:tcPr>
            <w:tcW w:w="910" w:type="dxa"/>
            <w:vAlign w:val="center"/>
          </w:tcPr>
          <w:p>
            <w:pPr>
              <w:pStyle w:val="afe"/>
            </w:pPr>
            <w:r>
              <w:t xml:space="preserve">P0</w:t>
            </w:r>
          </w:p>
        </w:tc>
      </w:tr>
      <w:tr>
        <w:tc>
          <w:tcPr>
            <w:tcW w:w="683" w:type="dxa"/>
            <w:vAlign w:val="center"/>
          </w:tcPr>
          <w:p>
            <w:pPr>
              <w:pStyle w:val="afe"/>
            </w:pPr>
            <w:r>
              <w:t xml:space="preserve">中频</w:t>
            </w:r>
          </w:p>
        </w:tc>
        <w:tc>
          <w:tcPr>
            <w:tcW w:w="1138" w:type="dxa"/>
            <w:vAlign w:val="center"/>
          </w:tcPr>
          <w:p>
            <w:pPr>
              <w:pStyle w:val="afe"/>
            </w:pPr>
            <w:r>
              <w:t xml:space="preserve">1/9</w:t>
            </w:r>
          </w:p>
        </w:tc>
        <w:tc>
          <w:tcPr>
            <w:tcW w:w="683" w:type="dxa"/>
            <w:vAlign w:val="center"/>
          </w:tcPr>
          <w:p>
            <w:pPr>
              <w:pStyle w:val="afe"/>
            </w:pPr>
            <w:r>
              <w:t xml:space="preserve">0.27</w:t>
            </w:r>
          </w:p>
        </w:tc>
        <w:tc>
          <w:tcPr>
            <w:tcW w:w="2958" w:type="dxa"/>
            <w:vAlign w:val="center"/>
          </w:tcPr>
          <w:p>
            <w:pPr>
              <w:pStyle w:val="afe"/>
            </w:pPr>
            <w:r>
              <w:t xml:space="preserve">制造斑块，避免大色块</w:t>
            </w:r>
          </w:p>
        </w:tc>
        <w:tc>
          <w:tcPr>
            <w:tcW w:w="1934" w:type="dxa"/>
            <w:vAlign w:val="center"/>
          </w:tcPr>
          <w:p>
            <w:pPr>
              <w:pStyle w:val="afe"/>
            </w:pPr>
            <w:r>
              <w:t xml:space="preserve">rot 6 至 12%</w:t>
            </w:r>
          </w:p>
        </w:tc>
        <w:tc>
          <w:tcPr>
            <w:tcW w:w="910" w:type="dxa"/>
            <w:vAlign w:val="center"/>
          </w:tcPr>
          <w:p>
            <w:pPr>
              <w:pStyle w:val="afe"/>
            </w:pPr>
            <w:r>
              <w:t xml:space="preserve">P0</w:t>
            </w:r>
          </w:p>
        </w:tc>
      </w:tr>
      <w:tr>
        <w:tc>
          <w:tcPr>
            <w:tcW w:w="683" w:type="dxa"/>
            <w:vAlign w:val="center"/>
          </w:tcPr>
          <w:p>
            <w:pPr>
              <w:pStyle w:val="afe"/>
            </w:pPr>
            <w:r>
              <w:t xml:space="preserve">高频</w:t>
            </w:r>
          </w:p>
        </w:tc>
        <w:tc>
          <w:tcPr>
            <w:tcW w:w="1138" w:type="dxa"/>
            <w:vAlign w:val="center"/>
          </w:tcPr>
          <w:p>
            <w:pPr>
              <w:pStyle w:val="afe"/>
            </w:pPr>
            <w:r>
              <w:t xml:space="preserve">1/3</w:t>
            </w:r>
          </w:p>
        </w:tc>
        <w:tc>
          <w:tcPr>
            <w:tcW w:w="683" w:type="dxa"/>
            <w:vAlign w:val="center"/>
          </w:tcPr>
          <w:p>
            <w:pPr>
              <w:pStyle w:val="afe"/>
            </w:pPr>
            <w:r>
              <w:t xml:space="preserve">0.11</w:t>
            </w:r>
          </w:p>
        </w:tc>
        <w:tc>
          <w:tcPr>
            <w:tcW w:w="2958" w:type="dxa"/>
            <w:vAlign w:val="center"/>
          </w:tcPr>
          <w:p>
            <w:pPr>
              <w:pStyle w:val="afe"/>
            </w:pPr>
            <w:r>
              <w:t xml:space="preserve">逐格抖动，制造灰沙碎点</w:t>
            </w:r>
          </w:p>
        </w:tc>
        <w:tc>
          <w:tcPr>
            <w:tcW w:w="1934" w:type="dxa"/>
            <w:vAlign w:val="center"/>
          </w:tcPr>
          <w:p>
            <w:pPr>
              <w:pStyle w:val="afe"/>
            </w:pPr>
            <w:r>
              <w:t xml:space="preserve">ash 3 至 15%</w:t>
            </w:r>
          </w:p>
        </w:tc>
        <w:tc>
          <w:tcPr>
            <w:tcW w:w="910" w:type="dxa"/>
            <w:vAlign w:val="center"/>
          </w:tcPr>
          <w:p>
            <w:pPr>
              <w:pStyle w:val="afe"/>
            </w:pPr>
            <w:r>
              <w:t xml:space="preserve">P0</w:t>
            </w:r>
          </w:p>
        </w:tc>
      </w:tr>
    </w:tbl>
    <w:p>
      <w:pPr>
        <w:pStyle w:val="0"/>
        <w:spacing w:after="60"/>
      </w:pPr>
    </w:p>
    <w:p>
      <w:pPr>
        <w:pStyle w:val="af8"/>
      </w:pPr>
      <w:r>
        <w:rPr>
          <w:rFonts w:ascii="Consolas" w:hAnsi="Consolas"/>
          <w:sz w:val="14"/>
        </w:rPr>
        <w:t xml:space="preserve">// P0：三层值噪声，输出 0 至 1</w:t>
      </w:r>
    </w:p>
    <w:p>
      <w:pPr>
        <w:pStyle w:val="af8"/>
      </w:pPr>
      <w:r>
        <w:rPr>
          <w:rFonts w:ascii="Consolas" w:hAnsi="Consolas"/>
          <w:sz w:val="14"/>
        </w:rPr>
        <w:t xml:space="preserve">function terrainNoise(rng, n, noiseSeed) {</w:t>
      </w:r>
    </w:p>
    <w:p>
      <w:pPr>
        <w:pStyle w:val="af8"/>
      </w:pPr>
      <w:r>
        <w:rPr>
          <w:rFonts w:ascii="Consolas" w:hAnsi="Consolas"/>
          <w:sz w:val="14"/>
        </w:rPr>
        <w:t xml:space="preserve">  const grid = {};</w:t>
      </w:r>
    </w:p>
    <w:p>
      <w:pPr>
        <w:pStyle w:val="af8"/>
      </w:pPr>
      <w:r>
        <w:rPr>
          <w:rFonts w:ascii="Consolas" w:hAnsi="Consolas"/>
          <w:sz w:val="14"/>
        </w:rPr>
        <w:t xml:space="preserve">  function lattice(freq, gx, gy) {</w:t>
      </w:r>
    </w:p>
    <w:p>
      <w:pPr>
        <w:pStyle w:val="af8"/>
      </w:pPr>
      <w:r>
        <w:rPr>
          <w:rFonts w:ascii="Consolas" w:hAnsi="Consolas"/>
          <w:sz w:val="14"/>
        </w:rPr>
        <w:t xml:space="preserve">    const k = freq + ":" + gx + ":" + gy;</w:t>
      </w:r>
    </w:p>
    <w:p>
      <w:pPr>
        <w:pStyle w:val="af8"/>
      </w:pPr>
      <w:r>
        <w:rPr>
          <w:rFonts w:ascii="Consolas" w:hAnsi="Consolas"/>
          <w:sz w:val="14"/>
        </w:rPr>
        <w:t xml:space="preserve">    if (grid[k] === undefined) {</w:t>
      </w:r>
    </w:p>
    <w:p>
      <w:pPr>
        <w:pStyle w:val="af8"/>
      </w:pPr>
      <w:r>
        <w:rPr>
          <w:rFonts w:ascii="Consolas" w:hAnsi="Consolas"/>
          <w:sz w:val="14"/>
        </w:rPr>
        <w:t xml:space="preserve">      const r = makeRng((noiseSeed ^ (gx * 73856093) ^ (gy * 19349663) ^ (freq * 83492791)) &gt;&gt;&gt; 0);</w:t>
      </w:r>
    </w:p>
    <w:p>
      <w:pPr>
        <w:pStyle w:val="af8"/>
      </w:pPr>
      <w:r>
        <w:rPr>
          <w:rFonts w:ascii="Consolas" w:hAnsi="Consolas"/>
          <w:sz w:val="14"/>
        </w:rPr>
        <w:t xml:space="preserve">      grid[k] = r.float();</w:t>
      </w:r>
    </w:p>
    <w:p>
      <w:pPr>
        <w:pStyle w:val="af8"/>
      </w:pPr>
      <w:r>
        <w:rPr>
          <w:rFonts w:ascii="Consolas" w:hAnsi="Consolas"/>
          <w:sz w:val="14"/>
        </w:rPr>
        <w:t xml:space="preserve">    }</w:t>
      </w:r>
    </w:p>
    <w:p>
      <w:pPr>
        <w:pStyle w:val="af8"/>
      </w:pPr>
      <w:r>
        <w:rPr>
          <w:rFonts w:ascii="Consolas" w:hAnsi="Consolas"/>
          <w:sz w:val="14"/>
        </w:rPr>
        <w:t xml:space="preserve">    return grid[k];</w:t>
      </w:r>
    </w:p>
    <w:p>
      <w:pPr>
        <w:pStyle w:val="af8"/>
      </w:pPr>
      <w:r>
        <w:rPr>
          <w:rFonts w:ascii="Consolas" w:hAnsi="Consolas"/>
          <w:sz w:val="14"/>
        </w:rPr>
        <w:t xml:space="preserve">  }</w:t>
      </w:r>
    </w:p>
    <w:p>
      <w:pPr>
        <w:pStyle w:val="af8"/>
      </w:pPr>
      <w:r>
        <w:rPr>
          <w:rFonts w:ascii="Consolas" w:hAnsi="Consolas"/>
          <w:sz w:val="14"/>
        </w:rPr>
        <w:t xml:space="preserve">  function sample(freq, x, y) {</w:t>
      </w:r>
    </w:p>
    <w:p>
      <w:pPr>
        <w:pStyle w:val="af8"/>
      </w:pPr>
      <w:r>
        <w:rPr>
          <w:rFonts w:ascii="Consolas" w:hAnsi="Consolas"/>
          <w:sz w:val="14"/>
        </w:rPr>
        <w:t xml:space="preserve">    const fx = x / freq, fy = y / freq;</w:t>
      </w:r>
    </w:p>
    <w:p>
      <w:pPr>
        <w:pStyle w:val="af8"/>
      </w:pPr>
      <w:r>
        <w:rPr>
          <w:rFonts w:ascii="Consolas" w:hAnsi="Consolas"/>
          <w:sz w:val="14"/>
        </w:rPr>
        <w:t xml:space="preserve">    const x0 = Math.floor(fx), y0 = Math.floor(fy);</w:t>
      </w:r>
    </w:p>
    <w:p>
      <w:pPr>
        <w:pStyle w:val="af8"/>
      </w:pPr>
      <w:r>
        <w:rPr>
          <w:rFonts w:ascii="Consolas" w:hAnsi="Consolas"/>
          <w:sz w:val="14"/>
        </w:rPr>
        <w:t xml:space="preserve">    const tx = fx - x0, ty = fy - y0;</w:t>
      </w:r>
    </w:p>
    <w:p>
      <w:pPr>
        <w:pStyle w:val="af8"/>
      </w:pPr>
      <w:r>
        <w:rPr>
          <w:rFonts w:ascii="Consolas" w:hAnsi="Consolas"/>
          <w:sz w:val="14"/>
        </w:rPr>
        <w:t xml:space="preserve">    const sx = tx * tx * (3 - 2 * tx), sy = ty * ty * (3 - 2 * ty);</w:t>
      </w:r>
    </w:p>
    <w:p>
      <w:pPr>
        <w:pStyle w:val="af8"/>
      </w:pPr>
      <w:r>
        <w:rPr>
          <w:rFonts w:ascii="Consolas" w:hAnsi="Consolas"/>
          <w:sz w:val="14"/>
        </w:rPr>
        <w:t xml:space="preserve">    const a = lattice(freq, x0, y0), b = lattice(freq, x0 + 1, y0);</w:t>
      </w:r>
    </w:p>
    <w:p>
      <w:pPr>
        <w:pStyle w:val="af8"/>
      </w:pPr>
      <w:r>
        <w:rPr>
          <w:rFonts w:ascii="Consolas" w:hAnsi="Consolas"/>
          <w:sz w:val="14"/>
        </w:rPr>
        <w:t xml:space="preserve">    const c = lattice(freq, x0, y0 + 1), d = lattice(freq, x0 + 1, y0 + 1);</w:t>
      </w:r>
    </w:p>
    <w:p>
      <w:pPr>
        <w:pStyle w:val="af8"/>
      </w:pPr>
      <w:r>
        <w:rPr>
          <w:rFonts w:ascii="Consolas" w:hAnsi="Consolas"/>
          <w:sz w:val="14"/>
        </w:rPr>
        <w:t xml:space="preserve">    return (a * (1 - sx) + b * sx) * (1 - sy) + (c * (1 - sx) + d * sx) * sy;</w:t>
      </w:r>
    </w:p>
    <w:p>
      <w:pPr>
        <w:pStyle w:val="af8"/>
      </w:pPr>
      <w:r>
        <w:rPr>
          <w:rFonts w:ascii="Consolas" w:hAnsi="Consolas"/>
          <w:sz w:val="14"/>
        </w:rPr>
        <w:t xml:space="preserve">  }</w:t>
      </w:r>
    </w:p>
    <w:p>
      <w:pPr>
        <w:pStyle w:val="af8"/>
      </w:pPr>
      <w:r>
        <w:rPr>
          <w:rFonts w:ascii="Consolas" w:hAnsi="Consolas"/>
          <w:sz w:val="14"/>
        </w:rPr>
        <w:t xml:space="preserve">  const out = new Float32Array(n * n);</w:t>
      </w:r>
    </w:p>
    <w:p>
      <w:pPr>
        <w:pStyle w:val="af8"/>
      </w:pPr>
      <w:r>
        <w:rPr>
          <w:rFonts w:ascii="Consolas" w:hAnsi="Consolas"/>
          <w:sz w:val="14"/>
        </w:rPr>
        <w:t xml:space="preserve">  for (let y = 0; y &lt; n; y++) {</w:t>
      </w:r>
    </w:p>
    <w:p>
      <w:pPr>
        <w:pStyle w:val="af8"/>
      </w:pPr>
      <w:r>
        <w:rPr>
          <w:rFonts w:ascii="Consolas" w:hAnsi="Consolas"/>
          <w:sz w:val="14"/>
        </w:rPr>
        <w:t xml:space="preserve">    for (let x = 0; x &lt; n; x++) {</w:t>
      </w:r>
    </w:p>
    <w:p>
      <w:pPr>
        <w:pStyle w:val="af8"/>
      </w:pPr>
      <w:r>
        <w:rPr>
          <w:rFonts w:ascii="Consolas" w:hAnsi="Consolas"/>
          <w:sz w:val="14"/>
        </w:rPr>
        <w:t xml:space="preserve">      const v = 0.62 * sample(28, x, y) + 0.27 * sample(9, x, y) + 0.11 * sample(3, x, y);</w:t>
      </w:r>
    </w:p>
    <w:p>
      <w:pPr>
        <w:pStyle w:val="af8"/>
      </w:pPr>
      <w:r>
        <w:rPr>
          <w:rFonts w:ascii="Consolas" w:hAnsi="Consolas"/>
          <w:sz w:val="14"/>
        </w:rPr>
        <w:t xml:space="preserve">      out[y * n + x] = v;</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return out;</w:t>
      </w:r>
    </w:p>
    <w:p>
      <w:pPr>
        <w:pStyle w:val="af8"/>
      </w:pPr>
      <w:r>
        <w:rPr>
          <w:rFonts w:ascii="Consolas" w:hAnsi="Consolas"/>
          <w:sz w:val="14"/>
        </w:rPr>
        <w:t xml:space="preserve">}</w:t>
      </w:r>
    </w:p>
    <w:p>
      <w:pPr>
        <w:pStyle w:val="0"/>
      </w:pPr>
      <w:r>
        <w:t xml:space="preserve">推荐占比与实际噪声输出的对应关系（P0）：噪声值小于 0.30 映射为 </w:t>
      </w:r>
      <w:r>
        <w:rPr>
          <w:rFonts w:ascii="Consolas" w:hAnsi="Consolas"/>
          <w:sz w:val="14"/>
          <w:color w:val="A31515"/>
        </w:rPr>
        <w:t xml:space="preserve">rot</w:t>
      </w:r>
      <w:r>
        <w:t xml:space="preserve"> 腐土，0.30 至 0.36 映射为 </w:t>
      </w:r>
      <w:r>
        <w:rPr>
          <w:rFonts w:ascii="Consolas" w:hAnsi="Consolas"/>
          <w:sz w:val="14"/>
          <w:color w:val="A31515"/>
        </w:rPr>
        <w:t xml:space="preserve">ash</w:t>
      </w:r>
      <w:r>
        <w:t xml:space="preserve"> 灰沙，0.36 至 0.88 映射为 </w:t>
      </w:r>
      <w:r>
        <w:rPr>
          <w:rFonts w:ascii="Consolas" w:hAnsi="Consolas"/>
          <w:sz w:val="14"/>
          <w:color w:val="A31515"/>
        </w:rPr>
        <w:t xml:space="preserve">flesh</w:t>
      </w:r>
      <w:r>
        <w:t xml:space="preserve"> 叶肉，大于 0.88 映射为 </w:t>
      </w:r>
      <w:r>
        <w:rPr>
          <w:rFonts w:ascii="Consolas" w:hAnsi="Consolas"/>
          <w:sz w:val="14"/>
          <w:color w:val="A31515"/>
        </w:rPr>
        <w:t xml:space="preserve">strata</w:t>
      </w:r>
      <w:r>
        <w:t xml:space="preserve"> 岩层。映射后若某地形占比超出下表容差，生成器按「就近替换」原则反复调整阈值，最多迭代 12 次。</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762"/>
        <w:gridCol w:w="1258"/>
        <w:gridCol w:w="1258"/>
        <w:gridCol w:w="3020"/>
        <w:gridCol w:w="1007"/>
      </w:tblGrid>
      <w:tr>
        <w:trPr>
          <w:tblHeader/>
        </w:trPr>
        <w:tc>
          <w:tcPr>
            <w:tcW w:w="1762" w:type="dxa"/>
            <w:shd w:val="clear" w:color="auto" w:fill="DCE6F1"/>
            <w:vAlign w:val="center"/>
          </w:tcPr>
          <w:p>
            <w:pPr>
              <w:pStyle w:val="afe"/>
            </w:pPr>
            <w:r>
              <w:rPr>
                <w:b/>
              </w:rPr>
              <w:t xml:space="preserve">地形</w:t>
            </w:r>
          </w:p>
        </w:tc>
        <w:tc>
          <w:tcPr>
            <w:tcW w:w="1258" w:type="dxa"/>
            <w:shd w:val="clear" w:color="auto" w:fill="DCE6F1"/>
            <w:vAlign w:val="center"/>
          </w:tcPr>
          <w:p>
            <w:pPr>
              <w:pStyle w:val="afe"/>
            </w:pPr>
            <w:r>
              <w:rPr>
                <w:b/>
              </w:rPr>
              <w:t xml:space="preserve">目标占比</w:t>
            </w:r>
          </w:p>
        </w:tc>
        <w:tc>
          <w:tcPr>
            <w:tcW w:w="1258" w:type="dxa"/>
            <w:shd w:val="clear" w:color="auto" w:fill="DCE6F1"/>
            <w:vAlign w:val="center"/>
          </w:tcPr>
          <w:p>
            <w:pPr>
              <w:pStyle w:val="afe"/>
            </w:pPr>
            <w:r>
              <w:rPr>
                <w:b/>
              </w:rPr>
              <w:t xml:space="preserve">允许容差</w:t>
            </w:r>
          </w:p>
        </w:tc>
        <w:tc>
          <w:tcPr>
            <w:tcW w:w="3020" w:type="dxa"/>
            <w:shd w:val="clear" w:color="auto" w:fill="DCE6F1"/>
            <w:vAlign w:val="center"/>
          </w:tcPr>
          <w:p>
            <w:pPr>
              <w:pStyle w:val="afe"/>
            </w:pPr>
            <w:r>
              <w:rPr>
                <w:b/>
              </w:rPr>
              <w:t xml:space="preserve">超差处理</w:t>
            </w:r>
          </w:p>
        </w:tc>
        <w:tc>
          <w:tcPr>
            <w:tcW w:w="1007" w:type="dxa"/>
            <w:shd w:val="clear" w:color="auto" w:fill="DCE6F1"/>
            <w:vAlign w:val="center"/>
          </w:tcPr>
          <w:p>
            <w:pPr>
              <w:pStyle w:val="afe"/>
            </w:pPr>
            <w:r>
              <w:rPr>
                <w:b/>
              </w:rPr>
              <w:t xml:space="preserve">优先级</w:t>
            </w:r>
          </w:p>
        </w:tc>
      </w:tr>
      <w:tr>
        <w:tc>
          <w:tcPr>
            <w:tcW w:w="1762" w:type="dxa"/>
            <w:vAlign w:val="center"/>
          </w:tcPr>
          <w:p>
            <w:pPr>
              <w:pStyle w:val="afe"/>
            </w:pPr>
            <w:r>
              <w:t xml:space="preserve">flesh 叶肉</w:t>
            </w:r>
          </w:p>
        </w:tc>
        <w:tc>
          <w:tcPr>
            <w:tcW w:w="1258" w:type="dxa"/>
            <w:vAlign w:val="center"/>
          </w:tcPr>
          <w:p>
            <w:pPr>
              <w:pStyle w:val="afe"/>
            </w:pPr>
            <w:r>
              <w:t xml:space="preserve">52%</w:t>
            </w:r>
          </w:p>
        </w:tc>
        <w:tc>
          <w:tcPr>
            <w:tcW w:w="1258" w:type="dxa"/>
            <w:vAlign w:val="center"/>
          </w:tcPr>
          <w:p>
            <w:pPr>
              <w:pStyle w:val="afe"/>
            </w:pPr>
            <w:r>
              <w:t xml:space="preserve">正负 6%</w:t>
            </w:r>
          </w:p>
        </w:tc>
        <w:tc>
          <w:tcPr>
            <w:tcW w:w="3020" w:type="dxa"/>
            <w:vAlign w:val="center"/>
          </w:tcPr>
          <w:p>
            <w:pPr>
              <w:pStyle w:val="afe"/>
            </w:pPr>
            <w:r>
              <w:t xml:space="preserve">调整 strata 阈值上下界</w:t>
            </w:r>
          </w:p>
        </w:tc>
        <w:tc>
          <w:tcPr>
            <w:tcW w:w="1007" w:type="dxa"/>
            <w:vAlign w:val="center"/>
          </w:tcPr>
          <w:p>
            <w:pPr>
              <w:pStyle w:val="afe"/>
            </w:pPr>
            <w:r>
              <w:t xml:space="preserve">P0</w:t>
            </w:r>
          </w:p>
        </w:tc>
      </w:tr>
      <w:tr>
        <w:tc>
          <w:tcPr>
            <w:tcW w:w="1762" w:type="dxa"/>
            <w:vAlign w:val="center"/>
          </w:tcPr>
          <w:p>
            <w:pPr>
              <w:pStyle w:val="afe"/>
            </w:pPr>
            <w:r>
              <w:t xml:space="preserve">rot 腐土</w:t>
            </w:r>
          </w:p>
        </w:tc>
        <w:tc>
          <w:tcPr>
            <w:tcW w:w="1258" w:type="dxa"/>
            <w:vAlign w:val="center"/>
          </w:tcPr>
          <w:p>
            <w:pPr>
              <w:pStyle w:val="afe"/>
            </w:pPr>
            <w:r>
              <w:t xml:space="preserve">9%</w:t>
            </w:r>
          </w:p>
        </w:tc>
        <w:tc>
          <w:tcPr>
            <w:tcW w:w="1258" w:type="dxa"/>
            <w:vAlign w:val="center"/>
          </w:tcPr>
          <w:p>
            <w:pPr>
              <w:pStyle w:val="afe"/>
            </w:pPr>
            <w:r>
              <w:t xml:space="preserve">正负 4%</w:t>
            </w:r>
          </w:p>
        </w:tc>
        <w:tc>
          <w:tcPr>
            <w:tcW w:w="3020" w:type="dxa"/>
            <w:vAlign w:val="center"/>
          </w:tcPr>
          <w:p>
            <w:pPr>
              <w:pStyle w:val="afe"/>
            </w:pPr>
            <w:r>
              <w:t xml:space="preserve">调整 ash 阈值</w:t>
            </w:r>
          </w:p>
        </w:tc>
        <w:tc>
          <w:tcPr>
            <w:tcW w:w="1007" w:type="dxa"/>
            <w:vAlign w:val="center"/>
          </w:tcPr>
          <w:p>
            <w:pPr>
              <w:pStyle w:val="afe"/>
            </w:pPr>
            <w:r>
              <w:t xml:space="preserve">P0</w:t>
            </w:r>
          </w:p>
        </w:tc>
      </w:tr>
      <w:tr>
        <w:tc>
          <w:tcPr>
            <w:tcW w:w="1762" w:type="dxa"/>
            <w:vAlign w:val="center"/>
          </w:tcPr>
          <w:p>
            <w:pPr>
              <w:pStyle w:val="afe"/>
            </w:pPr>
            <w:r>
              <w:t xml:space="preserve">ash 灰沙</w:t>
            </w:r>
          </w:p>
        </w:tc>
        <w:tc>
          <w:tcPr>
            <w:tcW w:w="1258" w:type="dxa"/>
            <w:vAlign w:val="center"/>
          </w:tcPr>
          <w:p>
            <w:pPr>
              <w:pStyle w:val="afe"/>
            </w:pPr>
            <w:r>
              <w:t xml:space="preserve">5%</w:t>
            </w:r>
          </w:p>
        </w:tc>
        <w:tc>
          <w:tcPr>
            <w:tcW w:w="1258" w:type="dxa"/>
            <w:vAlign w:val="center"/>
          </w:tcPr>
          <w:p>
            <w:pPr>
              <w:pStyle w:val="afe"/>
            </w:pPr>
            <w:r>
              <w:t xml:space="preserve">正负 3%</w:t>
            </w:r>
          </w:p>
        </w:tc>
        <w:tc>
          <w:tcPr>
            <w:tcW w:w="3020" w:type="dxa"/>
            <w:vAlign w:val="center"/>
          </w:tcPr>
          <w:p>
            <w:pPr>
              <w:pStyle w:val="afe"/>
            </w:pPr>
            <w:r>
              <w:t xml:space="preserve">调整 flesh 阈值</w:t>
            </w:r>
          </w:p>
        </w:tc>
        <w:tc>
          <w:tcPr>
            <w:tcW w:w="1007" w:type="dxa"/>
            <w:vAlign w:val="center"/>
          </w:tcPr>
          <w:p>
            <w:pPr>
              <w:pStyle w:val="afe"/>
            </w:pPr>
            <w:r>
              <w:t xml:space="preserve">P1</w:t>
            </w:r>
          </w:p>
        </w:tc>
      </w:tr>
      <w:tr>
        <w:tc>
          <w:tcPr>
            <w:tcW w:w="1762" w:type="dxa"/>
            <w:vAlign w:val="center"/>
          </w:tcPr>
          <w:p>
            <w:pPr>
              <w:pStyle w:val="afe"/>
            </w:pPr>
            <w:r>
              <w:t xml:space="preserve">strata 岩层</w:t>
            </w:r>
          </w:p>
        </w:tc>
        <w:tc>
          <w:tcPr>
            <w:tcW w:w="1258" w:type="dxa"/>
            <w:vAlign w:val="center"/>
          </w:tcPr>
          <w:p>
            <w:pPr>
              <w:pStyle w:val="afe"/>
            </w:pPr>
            <w:r>
              <w:t xml:space="preserve">8%</w:t>
            </w:r>
          </w:p>
        </w:tc>
        <w:tc>
          <w:tcPr>
            <w:tcW w:w="1258" w:type="dxa"/>
            <w:vAlign w:val="center"/>
          </w:tcPr>
          <w:p>
            <w:pPr>
              <w:pStyle w:val="afe"/>
            </w:pPr>
            <w:r>
              <w:t xml:space="preserve">正负 4%</w:t>
            </w:r>
          </w:p>
        </w:tc>
        <w:tc>
          <w:tcPr>
            <w:tcW w:w="3020" w:type="dxa"/>
            <w:vAlign w:val="center"/>
          </w:tcPr>
          <w:p>
            <w:pPr>
              <w:pStyle w:val="afe"/>
            </w:pPr>
            <w:r>
              <w:t xml:space="preserve">直接增删随机岩块</w:t>
            </w:r>
          </w:p>
        </w:tc>
        <w:tc>
          <w:tcPr>
            <w:tcW w:w="1007" w:type="dxa"/>
            <w:vAlign w:val="center"/>
          </w:tcPr>
          <w:p>
            <w:pPr>
              <w:pStyle w:val="afe"/>
            </w:pPr>
            <w:r>
              <w:t xml:space="preserve">P0</w:t>
            </w:r>
          </w:p>
        </w:tc>
      </w:tr>
      <w:tr>
        <w:tc>
          <w:tcPr>
            <w:tcW w:w="1762" w:type="dxa"/>
            <w:vAlign w:val="center"/>
          </w:tcPr>
          <w:p>
            <w:pPr>
              <w:pStyle w:val="afe"/>
            </w:pPr>
            <w:r>
              <w:t xml:space="preserve">spore 孢子林</w:t>
            </w:r>
          </w:p>
        </w:tc>
        <w:tc>
          <w:tcPr>
            <w:tcW w:w="1258" w:type="dxa"/>
            <w:vAlign w:val="center"/>
          </w:tcPr>
          <w:p>
            <w:pPr>
              <w:pStyle w:val="afe"/>
            </w:pPr>
            <w:r>
              <w:t xml:space="preserve">4%</w:t>
            </w:r>
          </w:p>
        </w:tc>
        <w:tc>
          <w:tcPr>
            <w:tcW w:w="1258" w:type="dxa"/>
            <w:vAlign w:val="center"/>
          </w:tcPr>
          <w:p>
            <w:pPr>
              <w:pStyle w:val="afe"/>
            </w:pPr>
            <w:r>
              <w:t xml:space="preserve">正负 2%</w:t>
            </w:r>
          </w:p>
        </w:tc>
        <w:tc>
          <w:tcPr>
            <w:tcW w:w="3020" w:type="dxa"/>
            <w:vAlign w:val="center"/>
          </w:tcPr>
          <w:p>
            <w:pPr>
              <w:pStyle w:val="afe"/>
            </w:pPr>
            <w:r>
              <w:t xml:space="preserve">在 flesh 上随机撒点</w:t>
            </w:r>
          </w:p>
        </w:tc>
        <w:tc>
          <w:tcPr>
            <w:tcW w:w="1007" w:type="dxa"/>
            <w:vAlign w:val="center"/>
          </w:tcPr>
          <w:p>
            <w:pPr>
              <w:pStyle w:val="afe"/>
            </w:pPr>
            <w:r>
              <w:t xml:space="preserve">P0</w:t>
            </w:r>
          </w:p>
        </w:tc>
      </w:tr>
    </w:tbl>
    <w:p>
      <w:pPr>
        <w:pStyle w:val="0"/>
        <w:spacing w:after="60"/>
      </w:pPr>
    </w:p>
    <w:p>
      <w:pPr>
        <w:pStyle w:val="21"/>
      </w:pPr>
      <w:r>
        <w:t xml:space="preserve">15.5.4　步骤 4：毒瘴与叶底裂隙侵蚀</w:t>
      </w:r>
    </w:p>
    <w:p>
      <w:pPr>
        <w:pStyle w:val="0"/>
      </w:pPr>
      <w:r>
        <w:t xml:space="preserve">毒瘴与叶底裂隙都由「脊线」生成（P0）。生成器先随机放置 1 至 3 条脊线（毒瘴 1 至 2 条，叶底裂隙 0 至 2 条），每条脊线是一条由 5 至 9 个控制点连成的折线，控制点坐标由 PRNG 在四分之一地图内采样。随后以脊线为中心按宽度参数做膨胀，再过对称映射复制。</w:t>
      </w:r>
    </w:p>
    <w:p>
      <w:pPr>
        <w:pStyle w:val="0"/>
      </w:pPr>
      <w:r>
        <w:rPr>
          <w:b/>
        </w:rPr>
        <w:t xml:space="preserve">两条关键差异（P0）</w:t>
      </w:r>
      <w:r>
        <w:t xml:space="preserve">：其一，脊线侵蚀出的地形从旧稿的 </w:t>
      </w:r>
      <w:r>
        <w:rPr>
          <w:rFonts w:ascii="Consolas" w:hAnsi="Consolas"/>
          <w:sz w:val="14"/>
          <w:color w:val="A31515"/>
        </w:rPr>
        <w:t xml:space="preserve">water</w:t>
      </w:r>
      <w:r>
        <w:t xml:space="preserve"> / </w:t>
      </w:r>
      <w:r>
        <w:rPr>
          <w:rFonts w:ascii="Consolas" w:hAnsi="Consolas"/>
          <w:sz w:val="14"/>
          <w:color w:val="A31515"/>
        </w:rPr>
        <w:t xml:space="preserve">cliff</w:t>
      </w:r>
      <w:r>
        <w:t xml:space="preserve"> 改为 </w:t>
      </w:r>
      <w:r>
        <w:rPr>
          <w:b/>
        </w:rPr>
        <w:t xml:space="preserve">`miasma` 毒瘴（编码 5）</w:t>
      </w:r>
      <w:r>
        <w:t xml:space="preserve"> 与 </w:t>
      </w:r>
      <w:r>
        <w:rPr>
          <w:b/>
        </w:rPr>
        <w:t xml:space="preserve">`rift` 叶底裂隙（编码 7）</w:t>
      </w:r>
      <w:r>
        <w:t xml:space="preserve">；其二，毒瘴上的过河通道不再一律改成浅滩，而是</w:t>
      </w:r>
      <w:r>
        <w:rPr>
          <w:b/>
        </w:rPr>
        <w:t xml:space="preserve">交替生成 浅毒滩（`shallow`，编码 6）与 岩桥（`bridge`，编码 10）</w:t>
      </w:r>
      <w:r>
        <w:t xml:space="preserve">，前者只对 </w:t>
      </w:r>
      <w:r>
        <w:rPr>
          <w:rFonts w:ascii="Consolas" w:hAnsi="Consolas"/>
          <w:sz w:val="14"/>
          <w:color w:val="A31515"/>
        </w:rPr>
        <w:t xml:space="preserve">foot</w:t>
      </w:r>
      <w:r>
        <w:t xml:space="preserve"> 与 </w:t>
      </w:r>
      <w:r>
        <w:rPr>
          <w:rFonts w:ascii="Consolas" w:hAnsi="Consolas"/>
          <w:sz w:val="14"/>
          <w:color w:val="A31515"/>
        </w:rPr>
        <w:t xml:space="preserve">hover</w:t>
      </w:r>
      <w:r>
        <w:t xml:space="preserve"> 开放，后者对全部地面移动类型开放——这正是「载具只能走岩桥、步兵才能涉浅毒滩」的地图级实现。</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472"/>
        <w:gridCol w:w="1577"/>
        <w:gridCol w:w="841"/>
        <w:gridCol w:w="3575"/>
        <w:gridCol w:w="841"/>
      </w:tblGrid>
      <w:tr>
        <w:trPr>
          <w:tblHeader/>
        </w:trPr>
        <w:tc>
          <w:tcPr>
            <w:tcW w:w="1472" w:type="dxa"/>
            <w:shd w:val="clear" w:color="auto" w:fill="DCE6F1"/>
            <w:vAlign w:val="center"/>
          </w:tcPr>
          <w:p>
            <w:pPr>
              <w:pStyle w:val="afe"/>
            </w:pPr>
            <w:r>
              <w:rPr>
                <w:b/>
              </w:rPr>
              <w:t xml:space="preserve">参数</w:t>
            </w:r>
          </w:p>
        </w:tc>
        <w:tc>
          <w:tcPr>
            <w:tcW w:w="1577" w:type="dxa"/>
            <w:shd w:val="clear" w:color="auto" w:fill="DCE6F1"/>
            <w:vAlign w:val="center"/>
          </w:tcPr>
          <w:p>
            <w:pPr>
              <w:pStyle w:val="afe"/>
            </w:pPr>
            <w:r>
              <w:rPr>
                <w:b/>
              </w:rPr>
              <w:t xml:space="preserve">取值范围</w:t>
            </w:r>
          </w:p>
        </w:tc>
        <w:tc>
          <w:tcPr>
            <w:tcW w:w="841" w:type="dxa"/>
            <w:shd w:val="clear" w:color="auto" w:fill="DCE6F1"/>
            <w:vAlign w:val="center"/>
          </w:tcPr>
          <w:p>
            <w:pPr>
              <w:pStyle w:val="afe"/>
            </w:pPr>
            <w:r>
              <w:rPr>
                <w:b/>
              </w:rPr>
              <w:t xml:space="preserve">默认值</w:t>
            </w:r>
          </w:p>
        </w:tc>
        <w:tc>
          <w:tcPr>
            <w:tcW w:w="3575" w:type="dxa"/>
            <w:shd w:val="clear" w:color="auto" w:fill="DCE6F1"/>
            <w:vAlign w:val="center"/>
          </w:tcPr>
          <w:p>
            <w:pPr>
              <w:pStyle w:val="afe"/>
            </w:pPr>
            <w:r>
              <w:rPr>
                <w:b/>
              </w:rPr>
              <w:t xml:space="preserve">说明</w:t>
            </w:r>
          </w:p>
        </w:tc>
        <w:tc>
          <w:tcPr>
            <w:tcW w:w="841" w:type="dxa"/>
            <w:shd w:val="clear" w:color="auto" w:fill="DCE6F1"/>
            <w:vAlign w:val="center"/>
          </w:tcPr>
          <w:p>
            <w:pPr>
              <w:pStyle w:val="afe"/>
            </w:pPr>
            <w:r>
              <w:rPr>
                <w:b/>
              </w:rPr>
              <w:t xml:space="preserve">优先级</w:t>
            </w:r>
          </w:p>
        </w:tc>
      </w:tr>
      <w:tr>
        <w:tc>
          <w:tcPr>
            <w:tcW w:w="1472" w:type="dxa"/>
            <w:vAlign w:val="center"/>
          </w:tcPr>
          <w:p>
            <w:pPr>
              <w:pStyle w:val="afe"/>
            </w:pPr>
            <w:r>
              <w:t xml:space="preserve">毒瘴脊线数</w:t>
            </w:r>
          </w:p>
        </w:tc>
        <w:tc>
          <w:tcPr>
            <w:tcW w:w="1577" w:type="dxa"/>
            <w:vAlign w:val="center"/>
          </w:tcPr>
          <w:p>
            <w:pPr>
              <w:pStyle w:val="afe"/>
            </w:pPr>
            <w:r>
              <w:t xml:space="preserve">1 至 2</w:t>
            </w:r>
          </w:p>
        </w:tc>
        <w:tc>
          <w:tcPr>
            <w:tcW w:w="841" w:type="dxa"/>
            <w:vAlign w:val="center"/>
          </w:tcPr>
          <w:p>
            <w:pPr>
              <w:pStyle w:val="afe"/>
            </w:pPr>
            <w:r>
              <w:t xml:space="preserve">1</w:t>
            </w:r>
          </w:p>
        </w:tc>
        <w:tc>
          <w:tcPr>
            <w:tcW w:w="3575" w:type="dxa"/>
            <w:vAlign w:val="center"/>
          </w:tcPr>
          <w:p>
            <w:pPr>
              <w:pStyle w:val="afe"/>
            </w:pPr>
            <w:r>
              <w:t xml:space="preserve">0 条时地图无任何毒瘴</w:t>
            </w:r>
          </w:p>
        </w:tc>
        <w:tc>
          <w:tcPr>
            <w:tcW w:w="841" w:type="dxa"/>
            <w:vAlign w:val="center"/>
          </w:tcPr>
          <w:p>
            <w:pPr>
              <w:pStyle w:val="afe"/>
            </w:pPr>
            <w:r>
              <w:t xml:space="preserve">P0</w:t>
            </w:r>
          </w:p>
        </w:tc>
      </w:tr>
      <w:tr>
        <w:tc>
          <w:tcPr>
            <w:tcW w:w="1472" w:type="dxa"/>
            <w:vAlign w:val="center"/>
          </w:tcPr>
          <w:p>
            <w:pPr>
              <w:pStyle w:val="afe"/>
            </w:pPr>
            <w:r>
              <w:t xml:space="preserve">毒瘴宽度</w:t>
            </w:r>
          </w:p>
        </w:tc>
        <w:tc>
          <w:tcPr>
            <w:tcW w:w="1577" w:type="dxa"/>
            <w:vAlign w:val="center"/>
          </w:tcPr>
          <w:p>
            <w:pPr>
              <w:pStyle w:val="afe"/>
            </w:pPr>
            <w:r>
              <w:t xml:space="preserve">6 至 14 格</w:t>
            </w:r>
          </w:p>
        </w:tc>
        <w:tc>
          <w:tcPr>
            <w:tcW w:w="841" w:type="dxa"/>
            <w:vAlign w:val="center"/>
          </w:tcPr>
          <w:p>
            <w:pPr>
              <w:pStyle w:val="afe"/>
            </w:pPr>
            <w:r>
              <w:t xml:space="preserve">9</w:t>
            </w:r>
          </w:p>
        </w:tc>
        <w:tc>
          <w:tcPr>
            <w:tcW w:w="3575" w:type="dxa"/>
            <w:vAlign w:val="center"/>
          </w:tcPr>
          <w:p>
            <w:pPr>
              <w:pStyle w:val="afe"/>
            </w:pPr>
            <w:r>
              <w:t xml:space="preserve">正交方向上单侧宽度</w:t>
            </w:r>
          </w:p>
        </w:tc>
        <w:tc>
          <w:tcPr>
            <w:tcW w:w="841" w:type="dxa"/>
            <w:vAlign w:val="center"/>
          </w:tcPr>
          <w:p>
            <w:pPr>
              <w:pStyle w:val="afe"/>
            </w:pPr>
            <w:r>
              <w:t xml:space="preserve">P0</w:t>
            </w:r>
          </w:p>
        </w:tc>
      </w:tr>
      <w:tr>
        <w:tc>
          <w:tcPr>
            <w:tcW w:w="1472" w:type="dxa"/>
            <w:vAlign w:val="center"/>
          </w:tcPr>
          <w:p>
            <w:pPr>
              <w:pStyle w:val="afe"/>
            </w:pPr>
            <w:r>
              <w:t xml:space="preserve">毒瘴端点留边</w:t>
            </w:r>
          </w:p>
        </w:tc>
        <w:tc>
          <w:tcPr>
            <w:tcW w:w="1577" w:type="dxa"/>
            <w:vAlign w:val="center"/>
          </w:tcPr>
          <w:p>
            <w:pPr>
              <w:pStyle w:val="afe"/>
            </w:pPr>
            <w:r>
              <w:t xml:space="preserve">8 格</w:t>
            </w:r>
          </w:p>
        </w:tc>
        <w:tc>
          <w:tcPr>
            <w:tcW w:w="841" w:type="dxa"/>
            <w:vAlign w:val="center"/>
          </w:tcPr>
          <w:p>
            <w:pPr>
              <w:pStyle w:val="afe"/>
            </w:pPr>
            <w:r>
              <w:t xml:space="preserve">8</w:t>
            </w:r>
          </w:p>
        </w:tc>
        <w:tc>
          <w:tcPr>
            <w:tcW w:w="3575" w:type="dxa"/>
            <w:vAlign w:val="center"/>
          </w:tcPr>
          <w:p>
            <w:pPr>
              <w:pStyle w:val="afe"/>
            </w:pPr>
            <w:r>
              <w:t xml:space="preserve">脊线端点距地图边缘的最小距离</w:t>
            </w:r>
          </w:p>
        </w:tc>
        <w:tc>
          <w:tcPr>
            <w:tcW w:w="841" w:type="dxa"/>
            <w:vAlign w:val="center"/>
          </w:tcPr>
          <w:p>
            <w:pPr>
              <w:pStyle w:val="afe"/>
            </w:pPr>
            <w:r>
              <w:t xml:space="preserve">P0</w:t>
            </w:r>
          </w:p>
        </w:tc>
      </w:tr>
      <w:tr>
        <w:tc>
          <w:tcPr>
            <w:tcW w:w="1472" w:type="dxa"/>
            <w:vAlign w:val="center"/>
          </w:tcPr>
          <w:p>
            <w:pPr>
              <w:pStyle w:val="afe"/>
            </w:pPr>
            <w:r>
              <w:t xml:space="preserve">浅毒滩带宽度</w:t>
            </w:r>
          </w:p>
        </w:tc>
        <w:tc>
          <w:tcPr>
            <w:tcW w:w="1577" w:type="dxa"/>
            <w:vAlign w:val="center"/>
          </w:tcPr>
          <w:p>
            <w:pPr>
              <w:pStyle w:val="afe"/>
            </w:pPr>
            <w:r>
              <w:t xml:space="preserve">3 至 5 格</w:t>
            </w:r>
          </w:p>
        </w:tc>
        <w:tc>
          <w:tcPr>
            <w:tcW w:w="841" w:type="dxa"/>
            <w:vAlign w:val="center"/>
          </w:tcPr>
          <w:p>
            <w:pPr>
              <w:pStyle w:val="afe"/>
            </w:pPr>
            <w:r>
              <w:t xml:space="preserve">4</w:t>
            </w:r>
          </w:p>
        </w:tc>
        <w:tc>
          <w:tcPr>
            <w:tcW w:w="3575" w:type="dxa"/>
            <w:vAlign w:val="center"/>
          </w:tcPr>
          <w:p>
            <w:pPr>
              <w:pStyle w:val="afe"/>
            </w:pPr>
            <w:r>
              <w:t xml:space="preserve">毒瘴与陆地之间的过渡带</w:t>
            </w:r>
          </w:p>
        </w:tc>
        <w:tc>
          <w:tcPr>
            <w:tcW w:w="841" w:type="dxa"/>
            <w:vAlign w:val="center"/>
          </w:tcPr>
          <w:p>
            <w:pPr>
              <w:pStyle w:val="afe"/>
            </w:pPr>
            <w:r>
              <w:t xml:space="preserve">P0</w:t>
            </w:r>
          </w:p>
        </w:tc>
      </w:tr>
      <w:tr>
        <w:tc>
          <w:tcPr>
            <w:tcW w:w="1472" w:type="dxa"/>
            <w:vAlign w:val="center"/>
          </w:tcPr>
          <w:p>
            <w:pPr>
              <w:pStyle w:val="afe"/>
            </w:pPr>
            <w:r>
              <w:t xml:space="preserve">跨越通道数</w:t>
            </w:r>
          </w:p>
        </w:tc>
        <w:tc>
          <w:tcPr>
            <w:tcW w:w="1577" w:type="dxa"/>
            <w:vAlign w:val="center"/>
          </w:tcPr>
          <w:p>
            <w:pPr>
              <w:pStyle w:val="afe"/>
            </w:pPr>
            <w:r>
              <w:t xml:space="preserve">2 至 3</w:t>
            </w:r>
          </w:p>
        </w:tc>
        <w:tc>
          <w:tcPr>
            <w:tcW w:w="841" w:type="dxa"/>
            <w:vAlign w:val="center"/>
          </w:tcPr>
          <w:p>
            <w:pPr>
              <w:pStyle w:val="afe"/>
            </w:pPr>
            <w:r>
              <w:t xml:space="preserve">2</w:t>
            </w:r>
          </w:p>
        </w:tc>
        <w:tc>
          <w:tcPr>
            <w:tcW w:w="3575" w:type="dxa"/>
            <w:vAlign w:val="center"/>
          </w:tcPr>
          <w:p>
            <w:pPr>
              <w:pStyle w:val="afe"/>
            </w:pPr>
            <w:r>
              <w:t xml:space="preserve">毒瘴被通道打断的次数</w:t>
            </w:r>
          </w:p>
        </w:tc>
        <w:tc>
          <w:tcPr>
            <w:tcW w:w="841" w:type="dxa"/>
            <w:vAlign w:val="center"/>
          </w:tcPr>
          <w:p>
            <w:pPr>
              <w:pStyle w:val="afe"/>
            </w:pPr>
            <w:r>
              <w:t xml:space="preserve">P0</w:t>
            </w:r>
          </w:p>
        </w:tc>
      </w:tr>
      <w:tr>
        <w:tc>
          <w:tcPr>
            <w:tcW w:w="1472" w:type="dxa"/>
            <w:vAlign w:val="center"/>
          </w:tcPr>
          <w:p>
            <w:pPr>
              <w:pStyle w:val="afe"/>
            </w:pPr>
            <w:r>
              <w:t xml:space="preserve">通道宽度</w:t>
            </w:r>
          </w:p>
        </w:tc>
        <w:tc>
          <w:tcPr>
            <w:tcW w:w="1577" w:type="dxa"/>
            <w:vAlign w:val="center"/>
          </w:tcPr>
          <w:p>
            <w:pPr>
              <w:pStyle w:val="afe"/>
            </w:pPr>
            <w:r>
              <w:t xml:space="preserve">8 至 12 格</w:t>
            </w:r>
          </w:p>
        </w:tc>
        <w:tc>
          <w:tcPr>
            <w:tcW w:w="841" w:type="dxa"/>
            <w:vAlign w:val="center"/>
          </w:tcPr>
          <w:p>
            <w:pPr>
              <w:pStyle w:val="afe"/>
            </w:pPr>
            <w:r>
              <w:t xml:space="preserve">10</w:t>
            </w:r>
          </w:p>
        </w:tc>
        <w:tc>
          <w:tcPr>
            <w:tcW w:w="3575" w:type="dxa"/>
            <w:vAlign w:val="center"/>
          </w:tcPr>
          <w:p>
            <w:pPr>
              <w:pStyle w:val="afe"/>
            </w:pPr>
            <w:r>
              <w:t xml:space="preserve">每条通道的净宽</w:t>
            </w:r>
          </w:p>
        </w:tc>
        <w:tc>
          <w:tcPr>
            <w:tcW w:w="841" w:type="dxa"/>
            <w:vAlign w:val="center"/>
          </w:tcPr>
          <w:p>
            <w:pPr>
              <w:pStyle w:val="afe"/>
            </w:pPr>
            <w:r>
              <w:t xml:space="preserve">P0</w:t>
            </w:r>
          </w:p>
        </w:tc>
      </w:tr>
      <w:tr>
        <w:tc>
          <w:tcPr>
            <w:tcW w:w="1472" w:type="dxa"/>
            <w:vAlign w:val="center"/>
          </w:tcPr>
          <w:p>
            <w:pPr>
              <w:pStyle w:val="afe"/>
            </w:pPr>
            <w:r>
              <w:t xml:space="preserve">通道类型</w:t>
            </w:r>
          </w:p>
        </w:tc>
        <w:tc>
          <w:tcPr>
            <w:tcW w:w="1577" w:type="dxa"/>
            <w:vAlign w:val="center"/>
          </w:tcPr>
          <w:p>
            <w:pPr>
              <w:pStyle w:val="afe"/>
            </w:pPr>
            <w:r>
              <w:t xml:space="preserve">交替</w:t>
            </w:r>
          </w:p>
        </w:tc>
        <w:tc>
          <w:tcPr>
            <w:tcW w:w="841" w:type="dxa"/>
            <w:vAlign w:val="center"/>
          </w:tcPr>
          <w:p>
            <w:pPr>
              <w:pStyle w:val="afe"/>
            </w:pPr>
            <w:r>
              <w:t xml:space="preserve">交替</w:t>
            </w:r>
          </w:p>
        </w:tc>
        <w:tc>
          <w:tcPr>
            <w:tcW w:w="3575" w:type="dxa"/>
            <w:vAlign w:val="center"/>
          </w:tcPr>
          <w:p>
            <w:pPr>
              <w:pStyle w:val="afe"/>
            </w:pPr>
            <w:r>
              <w:t xml:space="preserve">第 1 条通道铺浅毒滩，第 2 条铺岩桥，第 3 条再铺浅毒滩</w:t>
            </w:r>
          </w:p>
        </w:tc>
        <w:tc>
          <w:tcPr>
            <w:tcW w:w="841" w:type="dxa"/>
            <w:vAlign w:val="center"/>
          </w:tcPr>
          <w:p>
            <w:pPr>
              <w:pStyle w:val="afe"/>
            </w:pPr>
            <w:r>
              <w:t xml:space="preserve">P0</w:t>
            </w:r>
          </w:p>
        </w:tc>
      </w:tr>
      <w:tr>
        <w:tc>
          <w:tcPr>
            <w:tcW w:w="1472" w:type="dxa"/>
            <w:vAlign w:val="center"/>
          </w:tcPr>
          <w:p>
            <w:pPr>
              <w:pStyle w:val="afe"/>
            </w:pPr>
            <w:r>
              <w:t xml:space="preserve">裂隙脊线数</w:t>
            </w:r>
          </w:p>
        </w:tc>
        <w:tc>
          <w:tcPr>
            <w:tcW w:w="1577" w:type="dxa"/>
            <w:vAlign w:val="center"/>
          </w:tcPr>
          <w:p>
            <w:pPr>
              <w:pStyle w:val="afe"/>
            </w:pPr>
            <w:r>
              <w:t xml:space="preserve">0 至 2</w:t>
            </w:r>
          </w:p>
        </w:tc>
        <w:tc>
          <w:tcPr>
            <w:tcW w:w="841" w:type="dxa"/>
            <w:vAlign w:val="center"/>
          </w:tcPr>
          <w:p>
            <w:pPr>
              <w:pStyle w:val="afe"/>
            </w:pPr>
            <w:r>
              <w:t xml:space="preserve">1</w:t>
            </w:r>
          </w:p>
        </w:tc>
        <w:tc>
          <w:tcPr>
            <w:tcW w:w="3575" w:type="dxa"/>
            <w:vAlign w:val="center"/>
          </w:tcPr>
          <w:p>
            <w:pPr>
              <w:pStyle w:val="afe"/>
            </w:pPr>
            <w:r>
              <w:t xml:space="preserve">脊线两侧高度差 1 层</w:t>
            </w:r>
          </w:p>
        </w:tc>
        <w:tc>
          <w:tcPr>
            <w:tcW w:w="841" w:type="dxa"/>
            <w:vAlign w:val="center"/>
          </w:tcPr>
          <w:p>
            <w:pPr>
              <w:pStyle w:val="afe"/>
            </w:pPr>
            <w:r>
              <w:t xml:space="preserve">P0</w:t>
            </w:r>
          </w:p>
        </w:tc>
      </w:tr>
      <w:tr>
        <w:tc>
          <w:tcPr>
            <w:tcW w:w="1472" w:type="dxa"/>
            <w:vAlign w:val="center"/>
          </w:tcPr>
          <w:p>
            <w:pPr>
              <w:pStyle w:val="afe"/>
            </w:pPr>
            <w:r>
              <w:t xml:space="preserve">裂隙宽度</w:t>
            </w:r>
          </w:p>
        </w:tc>
        <w:tc>
          <w:tcPr>
            <w:tcW w:w="1577" w:type="dxa"/>
            <w:vAlign w:val="center"/>
          </w:tcPr>
          <w:p>
            <w:pPr>
              <w:pStyle w:val="afe"/>
            </w:pPr>
            <w:r>
              <w:t xml:space="preserve">2 至 4 格</w:t>
            </w:r>
          </w:p>
        </w:tc>
        <w:tc>
          <w:tcPr>
            <w:tcW w:w="841" w:type="dxa"/>
            <w:vAlign w:val="center"/>
          </w:tcPr>
          <w:p>
            <w:pPr>
              <w:pStyle w:val="afe"/>
            </w:pPr>
            <w:r>
              <w:t xml:space="preserve">3</w:t>
            </w:r>
          </w:p>
        </w:tc>
        <w:tc>
          <w:tcPr>
            <w:tcW w:w="3575" w:type="dxa"/>
            <w:vAlign w:val="center"/>
          </w:tcPr>
          <w:p>
            <w:pPr>
              <w:pStyle w:val="afe"/>
            </w:pPr>
            <w:r>
              <w:t xml:space="preserve">裂隙立面的水平厚度</w:t>
            </w:r>
          </w:p>
        </w:tc>
        <w:tc>
          <w:tcPr>
            <w:tcW w:w="841" w:type="dxa"/>
            <w:vAlign w:val="center"/>
          </w:tcPr>
          <w:p>
            <w:pPr>
              <w:pStyle w:val="afe"/>
            </w:pPr>
            <w:r>
              <w:t xml:space="preserve">P1</w:t>
            </w:r>
          </w:p>
        </w:tc>
      </w:tr>
      <w:tr>
        <w:tc>
          <w:tcPr>
            <w:tcW w:w="1472" w:type="dxa"/>
            <w:vAlign w:val="center"/>
          </w:tcPr>
          <w:p>
            <w:pPr>
              <w:pStyle w:val="afe"/>
            </w:pPr>
            <w:r>
              <w:t xml:space="preserve">坡道数</w:t>
            </w:r>
          </w:p>
        </w:tc>
        <w:tc>
          <w:tcPr>
            <w:tcW w:w="1577" w:type="dxa"/>
            <w:vAlign w:val="center"/>
          </w:tcPr>
          <w:p>
            <w:pPr>
              <w:pStyle w:val="afe"/>
            </w:pPr>
            <w:r>
              <w:t xml:space="preserve">每脊线 2 至 4</w:t>
            </w:r>
          </w:p>
        </w:tc>
        <w:tc>
          <w:tcPr>
            <w:tcW w:w="841" w:type="dxa"/>
            <w:vAlign w:val="center"/>
          </w:tcPr>
          <w:p>
            <w:pPr>
              <w:pStyle w:val="afe"/>
            </w:pPr>
            <w:r>
              <w:t xml:space="preserve">3</w:t>
            </w:r>
          </w:p>
        </w:tc>
        <w:tc>
          <w:tcPr>
            <w:tcW w:w="3575" w:type="dxa"/>
            <w:vAlign w:val="center"/>
          </w:tcPr>
          <w:p>
            <w:pPr>
              <w:pStyle w:val="afe"/>
            </w:pPr>
            <w:r>
              <w:t xml:space="preserve">打断裂隙的位置数，缺口铺 </w:t>
            </w:r>
            <w:r>
              <w:rPr>
                <w:rFonts w:ascii="Consolas" w:hAnsi="Consolas"/>
                <w:sz w:val="14"/>
                <w:color w:val="A31515"/>
              </w:rPr>
              <w:t xml:space="preserve">vein</w:t>
            </w:r>
          </w:p>
        </w:tc>
        <w:tc>
          <w:tcPr>
            <w:tcW w:w="841" w:type="dxa"/>
            <w:vAlign w:val="center"/>
          </w:tcPr>
          <w:p>
            <w:pPr>
              <w:pStyle w:val="afe"/>
            </w:pPr>
            <w:r>
              <w:t xml:space="preserve">P0</w:t>
            </w:r>
          </w:p>
        </w:tc>
      </w:tr>
      <w:tr>
        <w:tc>
          <w:tcPr>
            <w:tcW w:w="1472" w:type="dxa"/>
            <w:vAlign w:val="center"/>
          </w:tcPr>
          <w:p>
            <w:pPr>
              <w:pStyle w:val="afe"/>
            </w:pPr>
            <w:r>
              <w:t xml:space="preserve">坡道宽度</w:t>
            </w:r>
          </w:p>
        </w:tc>
        <w:tc>
          <w:tcPr>
            <w:tcW w:w="1577" w:type="dxa"/>
            <w:vAlign w:val="center"/>
          </w:tcPr>
          <w:p>
            <w:pPr>
              <w:pStyle w:val="afe"/>
            </w:pPr>
            <w:r>
              <w:t xml:space="preserve">6 至 10 格</w:t>
            </w:r>
          </w:p>
        </w:tc>
        <w:tc>
          <w:tcPr>
            <w:tcW w:w="841" w:type="dxa"/>
            <w:vAlign w:val="center"/>
          </w:tcPr>
          <w:p>
            <w:pPr>
              <w:pStyle w:val="afe"/>
            </w:pPr>
            <w:r>
              <w:t xml:space="preserve">8</w:t>
            </w:r>
          </w:p>
        </w:tc>
        <w:tc>
          <w:tcPr>
            <w:tcW w:w="3575" w:type="dxa"/>
            <w:vAlign w:val="center"/>
          </w:tcPr>
          <w:p>
            <w:pPr>
              <w:pStyle w:val="afe"/>
            </w:pPr>
            <w:r>
              <w:t xml:space="preserve">每条坡道的净宽</w:t>
            </w:r>
          </w:p>
        </w:tc>
        <w:tc>
          <w:tcPr>
            <w:tcW w:w="841" w:type="dxa"/>
            <w:vAlign w:val="center"/>
          </w:tcPr>
          <w:p>
            <w:pPr>
              <w:pStyle w:val="afe"/>
            </w:pPr>
            <w:r>
              <w:t xml:space="preserve">P0</w:t>
            </w:r>
          </w:p>
        </w:tc>
      </w:tr>
    </w:tbl>
    <w:p>
      <w:pPr>
        <w:pStyle w:val="0"/>
        <w:spacing w:after="60"/>
      </w:pPr>
    </w:p>
    <w:p>
      <w:pPr>
        <w:pStyle w:val="af8"/>
      </w:pPr>
      <w:r>
        <w:rPr>
          <w:rFonts w:ascii="Consolas" w:hAnsi="Consolas"/>
          <w:sz w:val="14"/>
        </w:rPr>
        <w:t xml:space="preserve">// P0：脊线膨胀为毒瘴或叶底裂隙，并打断出通道（同时清零被改格上的储量）</w:t>
      </w:r>
    </w:p>
    <w:p>
      <w:pPr>
        <w:pStyle w:val="af8"/>
      </w:pPr>
      <w:r>
        <w:rPr>
          <w:rFonts w:ascii="Consolas" w:hAnsi="Consolas"/>
          <w:sz w:val="14"/>
        </w:rPr>
        <w:t xml:space="preserve">function carveRidge(terrain, height, essence, n, rng, opts) {</w:t>
      </w:r>
    </w:p>
    <w:p>
      <w:pPr>
        <w:pStyle w:val="af8"/>
      </w:pPr>
      <w:r>
        <w:rPr>
          <w:rFonts w:ascii="Consolas" w:hAnsi="Consolas"/>
          <w:sz w:val="14"/>
        </w:rPr>
        <w:t xml:space="preserve">  const pts = [];</w:t>
      </w:r>
    </w:p>
    <w:p>
      <w:pPr>
        <w:pStyle w:val="af8"/>
      </w:pPr>
      <w:r>
        <w:rPr>
          <w:rFonts w:ascii="Consolas" w:hAnsi="Consolas"/>
          <w:sz w:val="14"/>
        </w:rPr>
        <w:t xml:space="preserve">  const cnt = rng.int(5, 9);</w:t>
      </w:r>
    </w:p>
    <w:p>
      <w:pPr>
        <w:pStyle w:val="af8"/>
      </w:pPr>
      <w:r>
        <w:rPr>
          <w:rFonts w:ascii="Consolas" w:hAnsi="Consolas"/>
          <w:sz w:val="14"/>
        </w:rPr>
        <w:t xml:space="preserve">  for (let i = 0; i &lt; cnt; i++) {</w:t>
      </w:r>
    </w:p>
    <w:p>
      <w:pPr>
        <w:pStyle w:val="af8"/>
      </w:pPr>
      <w:r>
        <w:rPr>
          <w:rFonts w:ascii="Consolas" w:hAnsi="Consolas"/>
          <w:sz w:val="14"/>
        </w:rPr>
        <w:t xml:space="preserve">    pts.push({</w:t>
      </w:r>
    </w:p>
    <w:p>
      <w:pPr>
        <w:pStyle w:val="af8"/>
      </w:pPr>
      <w:r>
        <w:rPr>
          <w:rFonts w:ascii="Consolas" w:hAnsi="Consolas"/>
          <w:sz w:val="14"/>
        </w:rPr>
        <w:t xml:space="preserve">      x: rng.int(opts.margin, n / 2 - 1),</w:t>
      </w:r>
    </w:p>
    <w:p>
      <w:pPr>
        <w:pStyle w:val="af8"/>
      </w:pPr>
      <w:r>
        <w:rPr>
          <w:rFonts w:ascii="Consolas" w:hAnsi="Consolas"/>
          <w:sz w:val="14"/>
        </w:rPr>
        <w:t xml:space="preserve">      y: rng.int(opts.margin, n - 1 - opts.margin)</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const half = Math.floor(opts.width / 2);</w:t>
      </w:r>
    </w:p>
    <w:p>
      <w:pPr>
        <w:pStyle w:val="af8"/>
      </w:pPr>
      <w:r>
        <w:rPr>
          <w:rFonts w:ascii="Consolas" w:hAnsi="Consolas"/>
          <w:sz w:val="14"/>
        </w:rPr>
        <w:t xml:space="preserve">  for (let i = 0; i &lt; pts.length - 1; i++) {</w:t>
      </w:r>
    </w:p>
    <w:p>
      <w:pPr>
        <w:pStyle w:val="af8"/>
      </w:pPr>
      <w:r>
        <w:rPr>
          <w:rFonts w:ascii="Consolas" w:hAnsi="Consolas"/>
          <w:sz w:val="14"/>
        </w:rPr>
        <w:t xml:space="preserve">    const a = pts[i], b = pts[i + 1];</w:t>
      </w:r>
    </w:p>
    <w:p>
      <w:pPr>
        <w:pStyle w:val="af8"/>
      </w:pPr>
      <w:r>
        <w:rPr>
          <w:rFonts w:ascii="Consolas" w:hAnsi="Consolas"/>
          <w:sz w:val="14"/>
        </w:rPr>
        <w:t xml:space="preserve">    const steps = Math.max(Math.abs(b.x - a.x), Math.abs(b.y - a.y));</w:t>
      </w:r>
    </w:p>
    <w:p>
      <w:pPr>
        <w:pStyle w:val="af8"/>
      </w:pPr>
      <w:r>
        <w:rPr>
          <w:rFonts w:ascii="Consolas" w:hAnsi="Consolas"/>
          <w:sz w:val="14"/>
        </w:rPr>
        <w:t xml:space="preserve">    for (let s = 0; s &lt;= steps; s++) {</w:t>
      </w:r>
    </w:p>
    <w:p>
      <w:pPr>
        <w:pStyle w:val="af8"/>
      </w:pPr>
      <w:r>
        <w:rPr>
          <w:rFonts w:ascii="Consolas" w:hAnsi="Consolas"/>
          <w:sz w:val="14"/>
        </w:rPr>
        <w:t xml:space="preserve">      const cx = Math.round(a.x + (b.x - a.x) * s / steps);</w:t>
      </w:r>
    </w:p>
    <w:p>
      <w:pPr>
        <w:pStyle w:val="af8"/>
      </w:pPr>
      <w:r>
        <w:rPr>
          <w:rFonts w:ascii="Consolas" w:hAnsi="Consolas"/>
          <w:sz w:val="14"/>
        </w:rPr>
        <w:t xml:space="preserve">      const cy = Math.round(a.y + (b.y - a.y) * s / steps);</w:t>
      </w:r>
    </w:p>
    <w:p>
      <w:pPr>
        <w:pStyle w:val="af8"/>
      </w:pPr>
      <w:r>
        <w:rPr>
          <w:rFonts w:ascii="Consolas" w:hAnsi="Consolas"/>
          <w:sz w:val="14"/>
        </w:rPr>
        <w:t xml:space="preserve">      for (let dy = -half; dy &lt;= half; dy++) {</w:t>
      </w:r>
    </w:p>
    <w:p>
      <w:pPr>
        <w:pStyle w:val="af8"/>
      </w:pPr>
      <w:r>
        <w:rPr>
          <w:rFonts w:ascii="Consolas" w:hAnsi="Consolas"/>
          <w:sz w:val="14"/>
        </w:rPr>
        <w:t xml:space="preserve">        for (let dx = -half; dx &lt;= half; dx++) {</w:t>
      </w:r>
    </w:p>
    <w:p>
      <w:pPr>
        <w:pStyle w:val="af8"/>
      </w:pPr>
      <w:r>
        <w:rPr>
          <w:rFonts w:ascii="Consolas" w:hAnsi="Consolas"/>
          <w:sz w:val="14"/>
        </w:rPr>
        <w:t xml:space="preserve">          const x = cx + dx, y = cy + dy;</w:t>
      </w:r>
    </w:p>
    <w:p>
      <w:pPr>
        <w:pStyle w:val="af8"/>
      </w:pPr>
      <w:r>
        <w:rPr>
          <w:rFonts w:ascii="Consolas" w:hAnsi="Consolas"/>
          <w:sz w:val="14"/>
        </w:rPr>
        <w:t xml:space="preserve">          if (x &lt; 0 || y &lt; 0 || x &gt;= n || y &gt;= n) continue;</w:t>
      </w:r>
    </w:p>
    <w:p>
      <w:pPr>
        <w:pStyle w:val="af8"/>
      </w:pPr>
      <w:r>
        <w:rPr>
          <w:rFonts w:ascii="Consolas" w:hAnsi="Consolas"/>
          <w:sz w:val="14"/>
        </w:rPr>
        <w:t xml:space="preserve">          const k = y * n + x;</w:t>
      </w:r>
    </w:p>
    <w:p>
      <w:pPr>
        <w:pStyle w:val="af8"/>
      </w:pPr>
      <w:r>
        <w:rPr>
          <w:rFonts w:ascii="Consolas" w:hAnsi="Consolas"/>
          <w:sz w:val="14"/>
        </w:rPr>
        <w:t xml:space="preserve">          if (opts.kind === "miasma") terrain[k] = 5;              // 毒瘴</w:t>
      </w:r>
    </w:p>
    <w:p>
      <w:pPr>
        <w:pStyle w:val="af8"/>
      </w:pPr>
      <w:r>
        <w:rPr>
          <w:rFonts w:ascii="Consolas" w:hAnsi="Consolas"/>
          <w:sz w:val="14"/>
        </w:rPr>
        <w:t xml:space="preserve">          else { terrain[k] = 7; height[k] = 1; }                  // 叶底裂隙，抬高 1 层</w:t>
      </w:r>
    </w:p>
    <w:p>
      <w:pPr>
        <w:pStyle w:val="af8"/>
      </w:pPr>
      <w:r>
        <w:rPr>
          <w:rFonts w:ascii="Consolas" w:hAnsi="Consolas"/>
          <w:sz w:val="14"/>
        </w:rPr>
        <w:t xml:space="preserve">          essence[k] = 0; // 毒瘴与裂隙格不允许残留储量</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 在毒瘴上开通道：交替铺浅毒滩与岩桥</w:t>
      </w:r>
    </w:p>
    <w:p>
      <w:pPr>
        <w:pStyle w:val="af8"/>
      </w:pPr>
      <w:r>
        <w:rPr>
          <w:rFonts w:ascii="Consolas" w:hAnsi="Consolas"/>
          <w:sz w:val="14"/>
        </w:rPr>
        <w:t xml:space="preserve">  if (opts.kind === "miasma") {</w:t>
      </w:r>
    </w:p>
    <w:p>
      <w:pPr>
        <w:pStyle w:val="af8"/>
      </w:pPr>
      <w:r>
        <w:rPr>
          <w:rFonts w:ascii="Consolas" w:hAnsi="Consolas"/>
          <w:sz w:val="14"/>
        </w:rPr>
        <w:t xml:space="preserve">    const holes = rng.int(opts.minCross, opts.maxCross);</w:t>
      </w:r>
    </w:p>
    <w:p>
      <w:pPr>
        <w:pStyle w:val="af8"/>
      </w:pPr>
      <w:r>
        <w:rPr>
          <w:rFonts w:ascii="Consolas" w:hAnsi="Consolas"/>
          <w:sz w:val="14"/>
        </w:rPr>
        <w:t xml:space="preserve">    const used = [];</w:t>
      </w:r>
    </w:p>
    <w:p>
      <w:pPr>
        <w:pStyle w:val="af8"/>
      </w:pPr>
      <w:r>
        <w:rPr>
          <w:rFonts w:ascii="Consolas" w:hAnsi="Consolas"/>
          <w:sz w:val="14"/>
        </w:rPr>
        <w:t xml:space="preserve">    for (let h = 0; h &lt; holes; h++) {</w:t>
      </w:r>
    </w:p>
    <w:p>
      <w:pPr>
        <w:pStyle w:val="af8"/>
      </w:pPr>
      <w:r>
        <w:rPr>
          <w:rFonts w:ascii="Consolas" w:hAnsi="Consolas"/>
          <w:sz w:val="14"/>
        </w:rPr>
        <w:t xml:space="preserve">      let cx, tries = 0;</w:t>
      </w:r>
    </w:p>
    <w:p>
      <w:pPr>
        <w:pStyle w:val="af8"/>
      </w:pPr>
      <w:r>
        <w:rPr>
          <w:rFonts w:ascii="Consolas" w:hAnsi="Consolas"/>
          <w:sz w:val="14"/>
        </w:rPr>
        <w:t xml:space="preserve">      do { cx = rng.int(opts.margin, n - 1 - opts.margin); tries++; }</w:t>
      </w:r>
    </w:p>
    <w:p>
      <w:pPr>
        <w:pStyle w:val="af8"/>
      </w:pPr>
      <w:r>
        <w:rPr>
          <w:rFonts w:ascii="Consolas" w:hAnsi="Consolas"/>
          <w:sz w:val="14"/>
        </w:rPr>
        <w:t xml:space="preserve">      while (used.some(u =&gt; Math.abs(u - cx) &lt; opts.crossWidth * 2) &amp;&amp; tries &lt; 40);</w:t>
      </w:r>
    </w:p>
    <w:p>
      <w:pPr>
        <w:pStyle w:val="af8"/>
      </w:pPr>
      <w:r>
        <w:rPr>
          <w:rFonts w:ascii="Consolas" w:hAnsi="Consolas"/>
          <w:sz w:val="14"/>
        </w:rPr>
        <w:t xml:space="preserve">      used.push(cx);</w:t>
      </w:r>
    </w:p>
    <w:p>
      <w:pPr>
        <w:pStyle w:val="af8"/>
      </w:pPr>
      <w:r>
        <w:rPr>
          <w:rFonts w:ascii="Consolas" w:hAnsi="Consolas"/>
          <w:sz w:val="14"/>
        </w:rPr>
        <w:t xml:space="preserve">      const crossKind = (h % 2 === 0) ? 6 : 10;   // 偶数条浅毒滩，奇数条岩桥</w:t>
      </w:r>
    </w:p>
    <w:p>
      <w:pPr>
        <w:pStyle w:val="af8"/>
      </w:pPr>
      <w:r>
        <w:rPr>
          <w:rFonts w:ascii="Consolas" w:hAnsi="Consolas"/>
          <w:sz w:val="14"/>
        </w:rPr>
        <w:t xml:space="preserve">      for (let y = 0; y &lt; n; y++) {</w:t>
      </w:r>
    </w:p>
    <w:p>
      <w:pPr>
        <w:pStyle w:val="af8"/>
      </w:pPr>
      <w:r>
        <w:rPr>
          <w:rFonts w:ascii="Consolas" w:hAnsi="Consolas"/>
          <w:sz w:val="14"/>
        </w:rPr>
        <w:t xml:space="preserve">        for (let dx = -Math.floor(opts.crossWidth / 2); dx &lt;= Math.floor(opts.crossWidth / 2); dx++) {</w:t>
      </w:r>
    </w:p>
    <w:p>
      <w:pPr>
        <w:pStyle w:val="af8"/>
      </w:pPr>
      <w:r>
        <w:rPr>
          <w:rFonts w:ascii="Consolas" w:hAnsi="Consolas"/>
          <w:sz w:val="14"/>
        </w:rPr>
        <w:t xml:space="preserve">          const x = cx + dx;</w:t>
      </w:r>
    </w:p>
    <w:p>
      <w:pPr>
        <w:pStyle w:val="af8"/>
      </w:pPr>
      <w:r>
        <w:rPr>
          <w:rFonts w:ascii="Consolas" w:hAnsi="Consolas"/>
          <w:sz w:val="14"/>
        </w:rPr>
        <w:t xml:space="preserve">          if (x &lt; 0 || x &gt;= n) continue;</w:t>
      </w:r>
    </w:p>
    <w:p>
      <w:pPr>
        <w:pStyle w:val="af8"/>
      </w:pPr>
      <w:r>
        <w:rPr>
          <w:rFonts w:ascii="Consolas" w:hAnsi="Consolas"/>
          <w:sz w:val="14"/>
        </w:rPr>
        <w:t xml:space="preserve">          const k = y * n + x;</w:t>
      </w:r>
    </w:p>
    <w:p>
      <w:pPr>
        <w:pStyle w:val="af8"/>
      </w:pPr>
      <w:r>
        <w:rPr>
          <w:rFonts w:ascii="Consolas" w:hAnsi="Consolas"/>
          <w:sz w:val="14"/>
        </w:rPr>
        <w:t xml:space="preserve">          if (terrain[k] === 5) terrain[k] = crossKind;</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 在叶底裂隙上开坡道：缺口铺 vein（唯一可作坡道的地形）</w:t>
      </w:r>
    </w:p>
    <w:p>
      <w:pPr>
        <w:pStyle w:val="af8"/>
      </w:pPr>
      <w:r>
        <w:rPr>
          <w:rFonts w:ascii="Consolas" w:hAnsi="Consolas"/>
          <w:sz w:val="14"/>
        </w:rPr>
        <w:t xml:space="preserve">  if (opts.kind === "rift") {</w:t>
      </w:r>
    </w:p>
    <w:p>
      <w:pPr>
        <w:pStyle w:val="af8"/>
      </w:pPr>
      <w:r>
        <w:rPr>
          <w:rFonts w:ascii="Consolas" w:hAnsi="Consolas"/>
          <w:sz w:val="14"/>
        </w:rPr>
        <w:t xml:space="preserve">    for (let r = 0; r &lt; opts.rampCount; r++) {</w:t>
      </w:r>
    </w:p>
    <w:p>
      <w:pPr>
        <w:pStyle w:val="af8"/>
      </w:pPr>
      <w:r>
        <w:rPr>
          <w:rFonts w:ascii="Consolas" w:hAnsi="Consolas"/>
          <w:sz w:val="14"/>
        </w:rPr>
        <w:t xml:space="preserve">      const cx = rng.int(opts.margin, n - 1 - opts.margin);</w:t>
      </w:r>
    </w:p>
    <w:p>
      <w:pPr>
        <w:pStyle w:val="af8"/>
      </w:pPr>
      <w:r>
        <w:rPr>
          <w:rFonts w:ascii="Consolas" w:hAnsi="Consolas"/>
          <w:sz w:val="14"/>
        </w:rPr>
        <w:t xml:space="preserve">      for (let y = 0; y &lt; n; y++) {</w:t>
      </w:r>
    </w:p>
    <w:p>
      <w:pPr>
        <w:pStyle w:val="af8"/>
      </w:pPr>
      <w:r>
        <w:rPr>
          <w:rFonts w:ascii="Consolas" w:hAnsi="Consolas"/>
          <w:sz w:val="14"/>
        </w:rPr>
        <w:t xml:space="preserve">        for (let dx = -Math.floor(opts.rampWidth / 2); dx &lt;= Math.floor(opts.rampWidth / 2); dx++) {</w:t>
      </w:r>
    </w:p>
    <w:p>
      <w:pPr>
        <w:pStyle w:val="af8"/>
      </w:pPr>
      <w:r>
        <w:rPr>
          <w:rFonts w:ascii="Consolas" w:hAnsi="Consolas"/>
          <w:sz w:val="14"/>
        </w:rPr>
        <w:t xml:space="preserve">          const x = cx + dx;</w:t>
      </w:r>
    </w:p>
    <w:p>
      <w:pPr>
        <w:pStyle w:val="af8"/>
      </w:pPr>
      <w:r>
        <w:rPr>
          <w:rFonts w:ascii="Consolas" w:hAnsi="Consolas"/>
          <w:sz w:val="14"/>
        </w:rPr>
        <w:t xml:space="preserve">          if (x &lt; 0 || x &gt;= n) continue;</w:t>
      </w:r>
    </w:p>
    <w:p>
      <w:pPr>
        <w:pStyle w:val="af8"/>
      </w:pPr>
      <w:r>
        <w:rPr>
          <w:rFonts w:ascii="Consolas" w:hAnsi="Consolas"/>
          <w:sz w:val="14"/>
        </w:rPr>
        <w:t xml:space="preserve">          const k = y * n + x;</w:t>
      </w:r>
    </w:p>
    <w:p>
      <w:pPr>
        <w:pStyle w:val="af8"/>
      </w:pPr>
      <w:r>
        <w:rPr>
          <w:rFonts w:ascii="Consolas" w:hAnsi="Consolas"/>
          <w:sz w:val="14"/>
        </w:rPr>
        <w:t xml:space="preserve">          if (terrain[k] === 7) { terrain[k] = 3; height[k] = 0; }  // vein 坡道</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return { terrain, height, essence };</w:t>
      </w:r>
    </w:p>
    <w:p>
      <w:pPr>
        <w:pStyle w:val="af8"/>
      </w:pPr>
      <w:r>
        <w:rPr>
          <w:rFonts w:ascii="Consolas" w:hAnsi="Consolas"/>
          <w:sz w:val="14"/>
        </w:rPr>
        <w:t xml:space="preserve">}</w:t>
      </w:r>
    </w:p>
    <w:p>
      <w:pPr>
        <w:pStyle w:val="21"/>
      </w:pPr>
      <w:r>
        <w:t xml:space="preserve">15.5.5　步骤 5：矿脉布置</w:t>
      </w:r>
    </w:p>
    <w:p>
      <w:pPr>
        <w:pStyle w:val="0"/>
      </w:pPr>
      <w:r>
        <w:t xml:space="preserve">源质布置遵循「先主矿后副矿再晶簇」的顺序（P0）。主矿必须落在距某个出生点 8 至 16 格、且四周至少 4 格为可建造地形的区域；副矿落在距双方出生点均大于 24 格的区域；晶簇最多 3 处，落在距双方出生点均大于 30 格的区域，且</w:t>
      </w:r>
      <w:r>
        <w:rPr>
          <w:b/>
        </w:rPr>
        <w:t xml:space="preserve">至少 1 处必须落在混沌巢穴 6 格半径内</w:t>
      </w:r>
      <w:r>
        <w:t xml:space="preserve">，以复现内置地图「富矿在巢穴脚下」的设计。所有矿点随后由对称映射复制到对侧。</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831"/>
        <w:gridCol w:w="1329"/>
        <w:gridCol w:w="1080"/>
        <w:gridCol w:w="1495"/>
        <w:gridCol w:w="1578"/>
        <w:gridCol w:w="1329"/>
        <w:gridCol w:w="664"/>
      </w:tblGrid>
      <w:tr>
        <w:trPr>
          <w:tblHeader/>
        </w:trPr>
        <w:tc>
          <w:tcPr>
            <w:tcW w:w="831" w:type="dxa"/>
            <w:shd w:val="clear" w:color="auto" w:fill="DCE6F1"/>
            <w:vAlign w:val="center"/>
          </w:tcPr>
          <w:p>
            <w:pPr>
              <w:pStyle w:val="afe"/>
            </w:pPr>
            <w:r>
              <w:rPr>
                <w:b/>
              </w:rPr>
              <w:t xml:space="preserve">矿点类型</w:t>
            </w:r>
          </w:p>
        </w:tc>
        <w:tc>
          <w:tcPr>
            <w:tcW w:w="1329" w:type="dxa"/>
            <w:shd w:val="clear" w:color="auto" w:fill="DCE6F1"/>
            <w:vAlign w:val="center"/>
          </w:tcPr>
          <w:p>
            <w:pPr>
              <w:pStyle w:val="afe"/>
            </w:pPr>
            <w:r>
              <w:rPr>
                <w:b/>
              </w:rPr>
              <w:t xml:space="preserve">数量</w:t>
            </w:r>
          </w:p>
        </w:tc>
        <w:tc>
          <w:tcPr>
            <w:tcW w:w="1080" w:type="dxa"/>
            <w:shd w:val="clear" w:color="auto" w:fill="DCE6F1"/>
            <w:vAlign w:val="center"/>
          </w:tcPr>
          <w:p>
            <w:pPr>
              <w:pStyle w:val="afe"/>
            </w:pPr>
            <w:r>
              <w:rPr>
                <w:b/>
              </w:rPr>
              <w:t xml:space="preserve">单点格数</w:t>
            </w:r>
          </w:p>
        </w:tc>
        <w:tc>
          <w:tcPr>
            <w:tcW w:w="1495" w:type="dxa"/>
            <w:shd w:val="clear" w:color="auto" w:fill="DCE6F1"/>
            <w:vAlign w:val="center"/>
          </w:tcPr>
          <w:p>
            <w:pPr>
              <w:pStyle w:val="afe"/>
            </w:pPr>
            <w:r>
              <w:rPr>
                <w:b/>
              </w:rPr>
              <w:t xml:space="preserve">距离出生点</w:t>
            </w:r>
          </w:p>
        </w:tc>
        <w:tc>
          <w:tcPr>
            <w:tcW w:w="1578" w:type="dxa"/>
            <w:shd w:val="clear" w:color="auto" w:fill="DCE6F1"/>
            <w:vAlign w:val="center"/>
          </w:tcPr>
          <w:p>
            <w:pPr>
              <w:pStyle w:val="afe"/>
            </w:pPr>
            <w:r>
              <w:rPr>
                <w:b/>
              </w:rPr>
              <w:t xml:space="preserve">落点地形要求</w:t>
            </w:r>
          </w:p>
        </w:tc>
        <w:tc>
          <w:tcPr>
            <w:tcW w:w="1329" w:type="dxa"/>
            <w:shd w:val="clear" w:color="auto" w:fill="DCE6F1"/>
            <w:vAlign w:val="center"/>
          </w:tcPr>
          <w:p>
            <w:pPr>
              <w:pStyle w:val="afe"/>
            </w:pPr>
            <w:r>
              <w:rPr>
                <w:b/>
              </w:rPr>
              <w:t xml:space="preserve">折合源质</w:t>
            </w:r>
          </w:p>
        </w:tc>
        <w:tc>
          <w:tcPr>
            <w:tcW w:w="664" w:type="dxa"/>
            <w:shd w:val="clear" w:color="auto" w:fill="DCE6F1"/>
            <w:vAlign w:val="center"/>
          </w:tcPr>
          <w:p>
            <w:pPr>
              <w:pStyle w:val="afe"/>
            </w:pPr>
            <w:r>
              <w:rPr>
                <w:b/>
              </w:rPr>
              <w:t xml:space="preserve">优先级</w:t>
            </w:r>
          </w:p>
        </w:tc>
      </w:tr>
      <w:tr>
        <w:tc>
          <w:tcPr>
            <w:tcW w:w="831" w:type="dxa"/>
            <w:vAlign w:val="center"/>
          </w:tcPr>
          <w:p>
            <w:pPr>
              <w:pStyle w:val="afe"/>
            </w:pPr>
            <w:r>
              <w:t xml:space="preserve">主矿</w:t>
            </w:r>
          </w:p>
        </w:tc>
        <w:tc>
          <w:tcPr>
            <w:tcW w:w="1329" w:type="dxa"/>
            <w:vAlign w:val="center"/>
          </w:tcPr>
          <w:p>
            <w:pPr>
              <w:pStyle w:val="afe"/>
            </w:pPr>
            <w:r>
              <w:t xml:space="preserve">每方 1 处</w:t>
            </w:r>
          </w:p>
        </w:tc>
        <w:tc>
          <w:tcPr>
            <w:tcW w:w="1080" w:type="dxa"/>
            <w:vAlign w:val="center"/>
          </w:tcPr>
          <w:p>
            <w:pPr>
              <w:pStyle w:val="afe"/>
            </w:pPr>
            <w:r>
              <w:t xml:space="preserve">36 至 56 格</w:t>
            </w:r>
          </w:p>
        </w:tc>
        <w:tc>
          <w:tcPr>
            <w:tcW w:w="1495" w:type="dxa"/>
            <w:vAlign w:val="center"/>
          </w:tcPr>
          <w:p>
            <w:pPr>
              <w:pStyle w:val="afe"/>
            </w:pPr>
            <w:r>
              <w:t xml:space="preserve">8 至 16 格</w:t>
            </w:r>
          </w:p>
        </w:tc>
        <w:tc>
          <w:tcPr>
            <w:tcW w:w="1578" w:type="dxa"/>
            <w:vAlign w:val="center"/>
          </w:tcPr>
          <w:p>
            <w:pPr>
              <w:pStyle w:val="afe"/>
            </w:pPr>
            <w:r>
              <w:t xml:space="preserve">全为 </w:t>
            </w:r>
            <w:r>
              <w:rPr>
                <w:rFonts w:ascii="Consolas" w:hAnsi="Consolas"/>
                <w:sz w:val="14"/>
                <w:color w:val="A31515"/>
              </w:rPr>
              <w:t xml:space="preserve">flesh</w:t>
            </w:r>
            <w:r>
              <w:t xml:space="preserve"> 或 </w:t>
            </w:r>
            <w:r>
              <w:rPr>
                <w:rFonts w:ascii="Consolas" w:hAnsi="Consolas"/>
                <w:sz w:val="14"/>
                <w:color w:val="A31515"/>
              </w:rPr>
              <w:t xml:space="preserve">rot</w:t>
            </w:r>
          </w:p>
        </w:tc>
        <w:tc>
          <w:tcPr>
            <w:tcW w:w="1329" w:type="dxa"/>
            <w:vAlign w:val="center"/>
          </w:tcPr>
          <w:p>
            <w:pPr>
              <w:pStyle w:val="afe"/>
            </w:pPr>
            <w:r>
              <w:t xml:space="preserve">14400 至 22400</w:t>
            </w:r>
          </w:p>
        </w:tc>
        <w:tc>
          <w:tcPr>
            <w:tcW w:w="664" w:type="dxa"/>
            <w:vAlign w:val="center"/>
          </w:tcPr>
          <w:p>
            <w:pPr>
              <w:pStyle w:val="afe"/>
            </w:pPr>
            <w:r>
              <w:t xml:space="preserve">P0</w:t>
            </w:r>
          </w:p>
        </w:tc>
      </w:tr>
      <w:tr>
        <w:tc>
          <w:tcPr>
            <w:tcW w:w="831" w:type="dxa"/>
            <w:vAlign w:val="center"/>
          </w:tcPr>
          <w:p>
            <w:pPr>
              <w:pStyle w:val="afe"/>
            </w:pPr>
            <w:r>
              <w:t xml:space="preserve">副矿</w:t>
            </w:r>
          </w:p>
        </w:tc>
        <w:tc>
          <w:tcPr>
            <w:tcW w:w="1329" w:type="dxa"/>
            <w:vAlign w:val="center"/>
          </w:tcPr>
          <w:p>
            <w:pPr>
              <w:pStyle w:val="afe"/>
            </w:pPr>
            <w:r>
              <w:t xml:space="preserve">每方 1 至 2 处</w:t>
            </w:r>
          </w:p>
        </w:tc>
        <w:tc>
          <w:tcPr>
            <w:tcW w:w="1080" w:type="dxa"/>
            <w:vAlign w:val="center"/>
          </w:tcPr>
          <w:p>
            <w:pPr>
              <w:pStyle w:val="afe"/>
            </w:pPr>
            <w:r>
              <w:t xml:space="preserve">24 至 48 格</w:t>
            </w:r>
          </w:p>
        </w:tc>
        <w:tc>
          <w:tcPr>
            <w:tcW w:w="1495" w:type="dxa"/>
            <w:vAlign w:val="center"/>
          </w:tcPr>
          <w:p>
            <w:pPr>
              <w:pStyle w:val="afe"/>
            </w:pPr>
            <w:r>
              <w:t xml:space="preserve">24 至 48 格</w:t>
            </w:r>
          </w:p>
        </w:tc>
        <w:tc>
          <w:tcPr>
            <w:tcW w:w="1578" w:type="dxa"/>
            <w:vAlign w:val="center"/>
          </w:tcPr>
          <w:p>
            <w:pPr>
              <w:pStyle w:val="afe"/>
            </w:pPr>
            <w:r>
              <w:t xml:space="preserve">全为 </w:t>
            </w:r>
            <w:r>
              <w:rPr>
                <w:rFonts w:ascii="Consolas" w:hAnsi="Consolas"/>
                <w:sz w:val="14"/>
                <w:color w:val="A31515"/>
              </w:rPr>
              <w:t xml:space="preserve">flesh</w:t>
            </w:r>
            <w:r>
              <w:t xml:space="preserve"> 或 </w:t>
            </w:r>
            <w:r>
              <w:rPr>
                <w:rFonts w:ascii="Consolas" w:hAnsi="Consolas"/>
                <w:sz w:val="14"/>
                <w:color w:val="A31515"/>
              </w:rPr>
              <w:t xml:space="preserve">rot</w:t>
            </w:r>
          </w:p>
        </w:tc>
        <w:tc>
          <w:tcPr>
            <w:tcW w:w="1329" w:type="dxa"/>
            <w:vAlign w:val="center"/>
          </w:tcPr>
          <w:p>
            <w:pPr>
              <w:pStyle w:val="afe"/>
            </w:pPr>
            <w:r>
              <w:t xml:space="preserve">9600 至 19200</w:t>
            </w:r>
          </w:p>
        </w:tc>
        <w:tc>
          <w:tcPr>
            <w:tcW w:w="664" w:type="dxa"/>
            <w:vAlign w:val="center"/>
          </w:tcPr>
          <w:p>
            <w:pPr>
              <w:pStyle w:val="afe"/>
            </w:pPr>
            <w:r>
              <w:t xml:space="preserve">P0</w:t>
            </w:r>
          </w:p>
        </w:tc>
      </w:tr>
      <w:tr>
        <w:tc>
          <w:tcPr>
            <w:tcW w:w="831" w:type="dxa"/>
            <w:vAlign w:val="center"/>
          </w:tcPr>
          <w:p>
            <w:pPr>
              <w:pStyle w:val="afe"/>
            </w:pPr>
            <w:r>
              <w:t xml:space="preserve">中立矿</w:t>
            </w:r>
          </w:p>
        </w:tc>
        <w:tc>
          <w:tcPr>
            <w:tcW w:w="1329" w:type="dxa"/>
            <w:vAlign w:val="center"/>
          </w:tcPr>
          <w:p>
            <w:pPr>
              <w:pStyle w:val="afe"/>
            </w:pPr>
            <w:r>
              <w:t xml:space="preserve">2 至 4 处</w:t>
            </w:r>
          </w:p>
        </w:tc>
        <w:tc>
          <w:tcPr>
            <w:tcW w:w="1080" w:type="dxa"/>
            <w:vAlign w:val="center"/>
          </w:tcPr>
          <w:p>
            <w:pPr>
              <w:pStyle w:val="afe"/>
            </w:pPr>
            <w:r>
              <w:t xml:space="preserve">24 至 48 格</w:t>
            </w:r>
          </w:p>
        </w:tc>
        <w:tc>
          <w:tcPr>
            <w:tcW w:w="1495" w:type="dxa"/>
            <w:vAlign w:val="center"/>
          </w:tcPr>
          <w:p>
            <w:pPr>
              <w:pStyle w:val="afe"/>
            </w:pPr>
            <w:r>
              <w:t xml:space="preserve">双方均大于 24 格</w:t>
            </w:r>
          </w:p>
        </w:tc>
        <w:tc>
          <w:tcPr>
            <w:tcW w:w="1578" w:type="dxa"/>
            <w:vAlign w:val="center"/>
          </w:tcPr>
          <w:p>
            <w:pPr>
              <w:pStyle w:val="afe"/>
            </w:pPr>
            <w:r>
              <w:t xml:space="preserve">全为 </w:t>
            </w:r>
            <w:r>
              <w:rPr>
                <w:rFonts w:ascii="Consolas" w:hAnsi="Consolas"/>
                <w:sz w:val="14"/>
                <w:color w:val="A31515"/>
              </w:rPr>
              <w:t xml:space="preserve">flesh</w:t>
            </w:r>
            <w:r>
              <w:t xml:space="preserve"> 或 </w:t>
            </w:r>
            <w:r>
              <w:rPr>
                <w:rFonts w:ascii="Consolas" w:hAnsi="Consolas"/>
                <w:sz w:val="14"/>
                <w:color w:val="A31515"/>
              </w:rPr>
              <w:t xml:space="preserve">rot</w:t>
            </w:r>
          </w:p>
        </w:tc>
        <w:tc>
          <w:tcPr>
            <w:tcW w:w="1329" w:type="dxa"/>
            <w:vAlign w:val="center"/>
          </w:tcPr>
          <w:p>
            <w:pPr>
              <w:pStyle w:val="afe"/>
            </w:pPr>
            <w:r>
              <w:t xml:space="preserve">9600 至 19200</w:t>
            </w:r>
          </w:p>
        </w:tc>
        <w:tc>
          <w:tcPr>
            <w:tcW w:w="664" w:type="dxa"/>
            <w:vAlign w:val="center"/>
          </w:tcPr>
          <w:p>
            <w:pPr>
              <w:pStyle w:val="afe"/>
            </w:pPr>
            <w:r>
              <w:t xml:space="preserve">P1</w:t>
            </w:r>
          </w:p>
        </w:tc>
      </w:tr>
      <w:tr>
        <w:tc>
          <w:tcPr>
            <w:tcW w:w="831" w:type="dxa"/>
            <w:vAlign w:val="center"/>
          </w:tcPr>
          <w:p>
            <w:pPr>
              <w:pStyle w:val="afe"/>
            </w:pPr>
            <w:r>
              <w:t xml:space="preserve">晶簇</w:t>
            </w:r>
          </w:p>
        </w:tc>
        <w:tc>
          <w:tcPr>
            <w:tcW w:w="1329" w:type="dxa"/>
            <w:vAlign w:val="center"/>
          </w:tcPr>
          <w:p>
            <w:pPr>
              <w:pStyle w:val="afe"/>
            </w:pPr>
            <w:r>
              <w:t xml:space="preserve">0 至 3 处</w:t>
            </w:r>
          </w:p>
        </w:tc>
        <w:tc>
          <w:tcPr>
            <w:tcW w:w="1080" w:type="dxa"/>
            <w:vAlign w:val="center"/>
          </w:tcPr>
          <w:p>
            <w:pPr>
              <w:pStyle w:val="afe"/>
            </w:pPr>
            <w:r>
              <w:t xml:space="preserve">4 至 16 格</w:t>
            </w:r>
          </w:p>
        </w:tc>
        <w:tc>
          <w:tcPr>
            <w:tcW w:w="1495" w:type="dxa"/>
            <w:vAlign w:val="center"/>
          </w:tcPr>
          <w:p>
            <w:pPr>
              <w:pStyle w:val="afe"/>
            </w:pPr>
            <w:r>
              <w:t xml:space="preserve">双方均大于 30 格</w:t>
            </w:r>
          </w:p>
        </w:tc>
        <w:tc>
          <w:tcPr>
            <w:tcW w:w="1578" w:type="dxa"/>
            <w:vAlign w:val="center"/>
          </w:tcPr>
          <w:p>
            <w:pPr>
              <w:pStyle w:val="afe"/>
            </w:pPr>
            <w:r>
              <w:t xml:space="preserve">全为 </w:t>
            </w:r>
            <w:r>
              <w:rPr>
                <w:rFonts w:ascii="Consolas" w:hAnsi="Consolas"/>
                <w:sz w:val="14"/>
                <w:color w:val="A31515"/>
              </w:rPr>
              <w:t xml:space="preserve">flesh</w:t>
            </w:r>
            <w:r>
              <w:t xml:space="preserve"> 或 </w:t>
            </w:r>
            <w:r>
              <w:rPr>
                <w:rFonts w:ascii="Consolas" w:hAnsi="Consolas"/>
                <w:sz w:val="14"/>
                <w:color w:val="A31515"/>
              </w:rPr>
              <w:t xml:space="preserve">rot</w:t>
            </w:r>
          </w:p>
        </w:tc>
        <w:tc>
          <w:tcPr>
            <w:tcW w:w="1329" w:type="dxa"/>
            <w:vAlign w:val="center"/>
          </w:tcPr>
          <w:p>
            <w:pPr>
              <w:pStyle w:val="afe"/>
            </w:pPr>
            <w:r>
              <w:t xml:space="preserve">3200 至 12800</w:t>
            </w:r>
          </w:p>
        </w:tc>
        <w:tc>
          <w:tcPr>
            <w:tcW w:w="664" w:type="dxa"/>
            <w:vAlign w:val="center"/>
          </w:tcPr>
          <w:p>
            <w:pPr>
              <w:pStyle w:val="afe"/>
            </w:pPr>
            <w:r>
              <w:t xml:space="preserve">P1</w:t>
            </w:r>
          </w:p>
        </w:tc>
      </w:tr>
      <w:tr>
        <w:tc>
          <w:tcPr>
            <w:tcW w:w="831" w:type="dxa"/>
            <w:vAlign w:val="center"/>
          </w:tcPr>
          <w:p>
            <w:pPr>
              <w:pStyle w:val="afe"/>
            </w:pPr>
            <w:r>
              <w:t xml:space="preserve">装饰矿</w:t>
            </w:r>
          </w:p>
        </w:tc>
        <w:tc>
          <w:tcPr>
            <w:tcW w:w="1329" w:type="dxa"/>
            <w:vAlign w:val="center"/>
          </w:tcPr>
          <w:p>
            <w:pPr>
              <w:pStyle w:val="afe"/>
            </w:pPr>
            <w:r>
              <w:t xml:space="preserve">0 至 2 处</w:t>
            </w:r>
          </w:p>
        </w:tc>
        <w:tc>
          <w:tcPr>
            <w:tcW w:w="1080" w:type="dxa"/>
            <w:vAlign w:val="center"/>
          </w:tcPr>
          <w:p>
            <w:pPr>
              <w:pStyle w:val="afe"/>
            </w:pPr>
            <w:r>
              <w:t xml:space="preserve">6 至 12 格</w:t>
            </w:r>
          </w:p>
        </w:tc>
        <w:tc>
          <w:tcPr>
            <w:tcW w:w="1495" w:type="dxa"/>
            <w:vAlign w:val="center"/>
          </w:tcPr>
          <w:p>
            <w:pPr>
              <w:pStyle w:val="afe"/>
            </w:pPr>
            <w:r>
              <w:t xml:space="preserve">无限制</w:t>
            </w:r>
          </w:p>
        </w:tc>
        <w:tc>
          <w:tcPr>
            <w:tcW w:w="1578" w:type="dxa"/>
            <w:vAlign w:val="center"/>
          </w:tcPr>
          <w:p>
            <w:pPr>
              <w:pStyle w:val="afe"/>
            </w:pPr>
            <w:r>
              <w:t xml:space="preserve">允许 </w:t>
            </w:r>
            <w:r>
              <w:rPr>
                <w:rFonts w:ascii="Consolas" w:hAnsi="Consolas"/>
                <w:sz w:val="14"/>
                <w:color w:val="A31515"/>
              </w:rPr>
              <w:t xml:space="preserve">ash</w:t>
            </w:r>
          </w:p>
        </w:tc>
        <w:tc>
          <w:tcPr>
            <w:tcW w:w="1329" w:type="dxa"/>
            <w:vAlign w:val="center"/>
          </w:tcPr>
          <w:p>
            <w:pPr>
              <w:pStyle w:val="afe"/>
            </w:pPr>
            <w:r>
              <w:t xml:space="preserve">2400 至 4800</w:t>
            </w:r>
          </w:p>
        </w:tc>
        <w:tc>
          <w:tcPr>
            <w:tcW w:w="664" w:type="dxa"/>
            <w:vAlign w:val="center"/>
          </w:tcPr>
          <w:p>
            <w:pPr>
              <w:pStyle w:val="afe"/>
            </w:pPr>
            <w:r>
              <w:t xml:space="preserve">P2</w:t>
            </w:r>
          </w:p>
        </w:tc>
      </w:tr>
    </w:tbl>
    <w:p>
      <w:pPr>
        <w:pStyle w:val="0"/>
        <w:spacing w:after="60"/>
      </w:pPr>
    </w:p>
    <w:p>
      <w:pPr>
        <w:pStyle w:val="0"/>
      </w:pPr>
      <w:r>
        <w:t xml:space="preserve">上表「折合源质」列按第 8 章权威值换算：矿脉 </w:t>
      </w:r>
      <w:r>
        <w:rPr>
          <w:rFonts w:ascii="Consolas" w:hAnsi="Consolas"/>
          <w:sz w:val="14"/>
          <w:color w:val="A31515"/>
        </w:rPr>
        <w:t xml:space="preserve">格数 × 400</w:t>
      </w:r>
      <w:r>
        <w:t xml:space="preserve">、晶簇 </w:t>
      </w:r>
      <w:r>
        <w:rPr>
          <w:rFonts w:ascii="Consolas" w:hAnsi="Consolas"/>
          <w:sz w:val="14"/>
          <w:color w:val="A31515"/>
        </w:rPr>
        <w:t xml:space="preserve">格数 × 800</w:t>
      </w:r>
      <w:r>
        <w:t xml:space="preserve">，因此主矿 36 至 56 格即 14400 至 22400 源质，晶簇 4 至 16 格即 3200 至 12800 源质。</w:t>
      </w:r>
    </w:p>
    <w:p>
      <w:pPr>
        <w:pStyle w:val="af8"/>
      </w:pPr>
      <w:r>
        <w:rPr>
          <w:rFonts w:ascii="Consolas" w:hAnsi="Consolas"/>
          <w:sz w:val="14"/>
        </w:rPr>
        <w:t xml:space="preserve">// P0：在满足地形与距离约束的位置放置源质，并写入储量数组</w:t>
      </w:r>
    </w:p>
    <w:p>
      <w:pPr>
        <w:pStyle w:val="af8"/>
      </w:pPr>
      <w:r>
        <w:rPr>
          <w:rFonts w:ascii="Consolas" w:hAnsi="Consolas"/>
          <w:sz w:val="14"/>
        </w:rPr>
        <w:t xml:space="preserve">const ESSENCE_PER_TILE = 400;   // 第 8 章权威值</w:t>
      </w:r>
    </w:p>
    <w:p>
      <w:pPr>
        <w:pStyle w:val="af8"/>
      </w:pPr>
      <w:r>
        <w:rPr>
          <w:rFonts w:ascii="Consolas" w:hAnsi="Consolas"/>
          <w:sz w:val="14"/>
        </w:rPr>
        <w:t xml:space="preserve">const CRYSTAL_PER_TILE = 800;   // 第 8 章权威值</w:t>
      </w:r>
    </w:p>
    <w:p>
      <w:pPr>
        <w:pStyle w:val="af8"/>
      </w:pPr>
      <w:r>
        <w:rPr>
          <w:rFonts w:ascii="Consolas" w:hAnsi="Consolas"/>
          <w:sz w:val="14"/>
        </w:rPr>
        <w:t xml:space="preserve"> </w:t>
      </w:r>
    </w:p>
    <w:p>
      <w:pPr>
        <w:pStyle w:val="af8"/>
      </w:pPr>
      <w:r>
        <w:rPr>
          <w:rFonts w:ascii="Consolas" w:hAnsi="Consolas"/>
          <w:sz w:val="14"/>
        </w:rPr>
        <w:t xml:space="preserve">function placeOreField(terrain, essence, n, cx, cy, w, h, kind) {</w:t>
      </w:r>
    </w:p>
    <w:p>
      <w:pPr>
        <w:pStyle w:val="af8"/>
      </w:pPr>
      <w:r>
        <w:rPr>
          <w:rFonts w:ascii="Consolas" w:hAnsi="Consolas"/>
          <w:sz w:val="14"/>
        </w:rPr>
        <w:t xml:space="preserve">  const oreId = kind === "crystal" ? 9 : 8;   // 8 = essence 源质矿脉, 9 = crystal 晶簇</w:t>
      </w:r>
    </w:p>
    <w:p>
      <w:pPr>
        <w:pStyle w:val="af8"/>
      </w:pPr>
      <w:r>
        <w:rPr>
          <w:rFonts w:ascii="Consolas" w:hAnsi="Consolas"/>
          <w:sz w:val="14"/>
        </w:rPr>
        <w:t xml:space="preserve">  const perTile = kind === "crystal" ? CRYSTAL_PER_TILE : ESSENCE_PER_TILE;</w:t>
      </w:r>
    </w:p>
    <w:p>
      <w:pPr>
        <w:pStyle w:val="af8"/>
      </w:pPr>
      <w:r>
        <w:rPr>
          <w:rFonts w:ascii="Consolas" w:hAnsi="Consolas"/>
          <w:sz w:val="14"/>
        </w:rPr>
        <w:t xml:space="preserve">  for (let dy = 0; dy &lt; h; dy++) {</w:t>
      </w:r>
    </w:p>
    <w:p>
      <w:pPr>
        <w:pStyle w:val="af8"/>
      </w:pPr>
      <w:r>
        <w:rPr>
          <w:rFonts w:ascii="Consolas" w:hAnsi="Consolas"/>
          <w:sz w:val="14"/>
        </w:rPr>
        <w:t xml:space="preserve">    for (let dx = 0; dx &lt; w; dx++) {</w:t>
      </w:r>
    </w:p>
    <w:p>
      <w:pPr>
        <w:pStyle w:val="af8"/>
      </w:pPr>
      <w:r>
        <w:rPr>
          <w:rFonts w:ascii="Consolas" w:hAnsi="Consolas"/>
          <w:sz w:val="14"/>
        </w:rPr>
        <w:t xml:space="preserve">      const x = cx + dx, y = cy + dy;</w:t>
      </w:r>
    </w:p>
    <w:p>
      <w:pPr>
        <w:pStyle w:val="af8"/>
      </w:pPr>
      <w:r>
        <w:rPr>
          <w:rFonts w:ascii="Consolas" w:hAnsi="Consolas"/>
          <w:sz w:val="14"/>
        </w:rPr>
        <w:t xml:space="preserve">      if (x &lt; 1 || y &lt; 1 || x &gt;= n - 1 || y &gt;= n - 1) return false;</w:t>
      </w:r>
    </w:p>
    <w:p>
      <w:pPr>
        <w:pStyle w:val="af8"/>
      </w:pPr>
      <w:r>
        <w:rPr>
          <w:rFonts w:ascii="Consolas" w:hAnsi="Consolas"/>
          <w:sz w:val="14"/>
        </w:rPr>
        <w:t xml:space="preserve">      const t = terrain[y * n + x];</w:t>
      </w:r>
    </w:p>
    <w:p>
      <w:pPr>
        <w:pStyle w:val="af8"/>
      </w:pPr>
      <w:r>
        <w:rPr>
          <w:rFonts w:ascii="Consolas" w:hAnsi="Consolas"/>
          <w:sz w:val="14"/>
        </w:rPr>
        <w:t xml:space="preserve">      if (t !== 0 &amp;&amp; t !== 1) return false;  // 仅允许 flesh 与 rot 作为底材</w:t>
      </w:r>
    </w:p>
    <w:p>
      <w:pPr>
        <w:pStyle w:val="af8"/>
      </w:pPr>
      <w:r>
        <w:rPr>
          <w:rFonts w:ascii="Consolas" w:hAnsi="Consolas"/>
          <w:sz w:val="14"/>
        </w:rPr>
        <w:t xml:space="preserve">      // 不贴毒瘴与浅毒滩</w:t>
      </w:r>
    </w:p>
    <w:p>
      <w:pPr>
        <w:pStyle w:val="af8"/>
      </w:pPr>
      <w:r>
        <w:rPr>
          <w:rFonts w:ascii="Consolas" w:hAnsi="Consolas"/>
          <w:sz w:val="14"/>
        </w:rPr>
        <w:t xml:space="preserve">      if (terrain[(y + 1) * n + x] === 5 || terrain[(y - 1) * n + x] === 5) return false;</w:t>
      </w:r>
    </w:p>
    <w:p>
      <w:pPr>
        <w:pStyle w:val="af8"/>
      </w:pPr>
      <w:r>
        <w:rPr>
          <w:rFonts w:ascii="Consolas" w:hAnsi="Consolas"/>
          <w:sz w:val="14"/>
        </w:rPr>
        <w:t xml:space="preserve">      if (terrain[y * n + x + 1] === 6 || terrain[y * n + x - 1] === 6) return false;</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for (let dy = 0; dy &lt; h; dy++) {</w:t>
      </w:r>
    </w:p>
    <w:p>
      <w:pPr>
        <w:pStyle w:val="af8"/>
      </w:pPr>
      <w:r>
        <w:rPr>
          <w:rFonts w:ascii="Consolas" w:hAnsi="Consolas"/>
          <w:sz w:val="14"/>
        </w:rPr>
        <w:t xml:space="preserve">    for (let dx = 0; dx &lt; w; dx++) {</w:t>
      </w:r>
    </w:p>
    <w:p>
      <w:pPr>
        <w:pStyle w:val="af8"/>
      </w:pPr>
      <w:r>
        <w:rPr>
          <w:rFonts w:ascii="Consolas" w:hAnsi="Consolas"/>
          <w:sz w:val="14"/>
        </w:rPr>
        <w:t xml:space="preserve">      const k = (cy + dy) * n + cx + dx;</w:t>
      </w:r>
    </w:p>
    <w:p>
      <w:pPr>
        <w:pStyle w:val="af8"/>
      </w:pPr>
      <w:r>
        <w:rPr>
          <w:rFonts w:ascii="Consolas" w:hAnsi="Consolas"/>
          <w:sz w:val="14"/>
        </w:rPr>
        <w:t xml:space="preserve">      terrain[k] = oreId;</w:t>
      </w:r>
    </w:p>
    <w:p>
      <w:pPr>
        <w:pStyle w:val="af8"/>
      </w:pPr>
      <w:r>
        <w:rPr>
          <w:rFonts w:ascii="Consolas" w:hAnsi="Consolas"/>
          <w:sz w:val="14"/>
        </w:rPr>
        <w:t xml:space="preserve">      essence[k] = perTile;   // 每格储量：矿脉 400，晶簇 800</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return true;</w:t>
      </w:r>
    </w:p>
    <w:p>
      <w:pPr>
        <w:pStyle w:val="af8"/>
      </w:pPr>
      <w:r>
        <w:rPr>
          <w:rFonts w:ascii="Consolas" w:hAnsi="Consolas"/>
          <w:sz w:val="14"/>
        </w:rPr>
        <w:t xml:space="preserve">}</w:t>
      </w:r>
    </w:p>
    <w:p>
      <w:pPr>
        <w:pStyle w:val="21"/>
      </w:pPr>
      <w:r>
        <w:t xml:space="preserve">15.5.6　步骤 6：出生点选址与校验</w:t>
      </w:r>
    </w:p>
    <w:p>
      <w:pPr>
        <w:pStyle w:val="0"/>
      </w:pPr>
      <w:r>
        <w:t xml:space="preserve">出生点不再随机，而是由骨架直接决定（P0）：</w:t>
      </w:r>
      <w:r>
        <w:rPr>
          <w:rFonts w:ascii="Consolas" w:hAnsi="Consolas"/>
          <w:sz w:val="14"/>
          <w:color w:val="A31515"/>
        </w:rPr>
        <w:t xml:space="preserve">point</w:t>
      </w:r>
      <w:r>
        <w:t xml:space="preserve"> 骨架取 (m, m) 与 (n-1-m, n-1-m)；</w:t>
      </w:r>
      <w:r>
        <w:rPr>
          <w:rFonts w:ascii="Consolas" w:hAnsi="Consolas"/>
          <w:sz w:val="14"/>
          <w:color w:val="A31515"/>
        </w:rPr>
        <w:t xml:space="preserve">mirror_x</w:t>
      </w:r>
      <w:r>
        <w:t xml:space="preserve"> 取 (m, n/2) 与 (n-1-m, n/2)；</w:t>
      </w:r>
      <w:r>
        <w:rPr>
          <w:rFonts w:ascii="Consolas" w:hAnsi="Consolas"/>
          <w:sz w:val="14"/>
          <w:color w:val="A31515"/>
        </w:rPr>
        <w:t xml:space="preserve">mirror_y</w:t>
      </w:r>
      <w:r>
        <w:t xml:space="preserve"> 取 (n/2, m) 与 (n/2, n-1-m)。其中 </w:t>
      </w:r>
      <w:r>
        <w:rPr>
          <w:rFonts w:ascii="Consolas" w:hAnsi="Consolas"/>
          <w:sz w:val="14"/>
          <w:color w:val="A31515"/>
        </w:rPr>
        <w:t xml:space="preserve">m</w:t>
      </w:r>
      <w:r>
        <w:t xml:space="preserve"> 在 10 至 18 之间随机，</w:t>
      </w:r>
      <w:r>
        <w:rPr>
          <w:rFonts w:ascii="Consolas" w:hAnsi="Consolas"/>
          <w:sz w:val="14"/>
          <w:color w:val="A31515"/>
        </w:rPr>
        <w:t xml:space="preserve">n</w:t>
      </w:r>
      <w:r>
        <w:t xml:space="preserve"> 为 64 时 </w:t>
      </w:r>
      <w:r>
        <w:rPr>
          <w:rFonts w:ascii="Consolas" w:hAnsi="Consolas"/>
          <w:sz w:val="14"/>
          <w:color w:val="A31515"/>
        </w:rPr>
        <w:t xml:space="preserve">m</w:t>
      </w:r>
      <w:r>
        <w:t xml:space="preserve"> 上限为 14。选址后立即执行五项校验，任一失败则原地微调 3 格并重试，最多 20 次；仍失败则重掷 </w:t>
      </w:r>
      <w:r>
        <w:rPr>
          <w:rFonts w:ascii="Consolas" w:hAnsi="Consolas"/>
          <w:sz w:val="14"/>
          <w:color w:val="A31515"/>
        </w:rPr>
        <w:t xml:space="preserve">m</w:t>
      </w:r>
      <w:r>
        <w:t xml:space="preserve">，再失败则整图重生成（最多 5 次）。</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133"/>
        <w:gridCol w:w="3209"/>
        <w:gridCol w:w="3209"/>
        <w:gridCol w:w="755"/>
      </w:tblGrid>
      <w:tr>
        <w:trPr>
          <w:tblHeader/>
        </w:trPr>
        <w:tc>
          <w:tcPr>
            <w:tcW w:w="1133" w:type="dxa"/>
            <w:shd w:val="clear" w:color="auto" w:fill="DCE6F1"/>
            <w:vAlign w:val="center"/>
          </w:tcPr>
          <w:p>
            <w:pPr>
              <w:pStyle w:val="afe"/>
            </w:pPr>
            <w:r>
              <w:rPr>
                <w:b/>
              </w:rPr>
              <w:t xml:space="preserve">校验项</w:t>
            </w:r>
          </w:p>
        </w:tc>
        <w:tc>
          <w:tcPr>
            <w:tcW w:w="3209" w:type="dxa"/>
            <w:shd w:val="clear" w:color="auto" w:fill="DCE6F1"/>
            <w:vAlign w:val="center"/>
          </w:tcPr>
          <w:p>
            <w:pPr>
              <w:pStyle w:val="afe"/>
            </w:pPr>
            <w:r>
              <w:rPr>
                <w:b/>
              </w:rPr>
              <w:t xml:space="preserve">判定条件</w:t>
            </w:r>
          </w:p>
        </w:tc>
        <w:tc>
          <w:tcPr>
            <w:tcW w:w="3209" w:type="dxa"/>
            <w:shd w:val="clear" w:color="auto" w:fill="DCE6F1"/>
            <w:vAlign w:val="center"/>
          </w:tcPr>
          <w:p>
            <w:pPr>
              <w:pStyle w:val="afe"/>
            </w:pPr>
            <w:r>
              <w:rPr>
                <w:b/>
              </w:rPr>
              <w:t xml:space="preserve">失败处理</w:t>
            </w:r>
          </w:p>
        </w:tc>
        <w:tc>
          <w:tcPr>
            <w:tcW w:w="755" w:type="dxa"/>
            <w:shd w:val="clear" w:color="auto" w:fill="DCE6F1"/>
            <w:vAlign w:val="center"/>
          </w:tcPr>
          <w:p>
            <w:pPr>
              <w:pStyle w:val="afe"/>
            </w:pPr>
            <w:r>
              <w:rPr>
                <w:b/>
              </w:rPr>
              <w:t xml:space="preserve">优先级</w:t>
            </w:r>
          </w:p>
        </w:tc>
      </w:tr>
      <w:tr>
        <w:tc>
          <w:tcPr>
            <w:tcW w:w="1133" w:type="dxa"/>
            <w:vAlign w:val="center"/>
          </w:tcPr>
          <w:p>
            <w:pPr>
              <w:pStyle w:val="afe"/>
            </w:pPr>
            <w:r>
              <w:t xml:space="preserve">可建造面积</w:t>
            </w:r>
          </w:p>
        </w:tc>
        <w:tc>
          <w:tcPr>
            <w:tcW w:w="3209" w:type="dxa"/>
            <w:vAlign w:val="center"/>
          </w:tcPr>
          <w:p>
            <w:pPr>
              <w:pStyle w:val="afe"/>
            </w:pPr>
            <w:r>
              <w:t xml:space="preserve">出生点周围 8×8 格内至少有 40 格为 </w:t>
            </w:r>
            <w:r>
              <w:rPr>
                <w:rFonts w:ascii="Consolas" w:hAnsi="Consolas"/>
                <w:sz w:val="14"/>
                <w:color w:val="A31515"/>
              </w:rPr>
              <w:t xml:space="preserve">flesh</w:t>
            </w:r>
            <w:r>
              <w:t xml:space="preserve"> 或 </w:t>
            </w:r>
            <w:r>
              <w:rPr>
                <w:rFonts w:ascii="Consolas" w:hAnsi="Consolas"/>
                <w:sz w:val="14"/>
                <w:color w:val="A31515"/>
              </w:rPr>
              <w:t xml:space="preserve">rot</w:t>
            </w:r>
          </w:p>
        </w:tc>
        <w:tc>
          <w:tcPr>
            <w:tcW w:w="3209" w:type="dxa"/>
            <w:vAlign w:val="center"/>
          </w:tcPr>
          <w:p>
            <w:pPr>
              <w:pStyle w:val="afe"/>
            </w:pPr>
            <w:r>
              <w:t xml:space="preserve">向地图几何中心方向平移 3 格重试</w:t>
            </w:r>
          </w:p>
        </w:tc>
        <w:tc>
          <w:tcPr>
            <w:tcW w:w="755" w:type="dxa"/>
            <w:vAlign w:val="center"/>
          </w:tcPr>
          <w:p>
            <w:pPr>
              <w:pStyle w:val="afe"/>
            </w:pPr>
            <w:r>
              <w:t xml:space="preserve">P0</w:t>
            </w:r>
          </w:p>
        </w:tc>
      </w:tr>
      <w:tr>
        <w:tc>
          <w:tcPr>
            <w:tcW w:w="1133" w:type="dxa"/>
            <w:vAlign w:val="center"/>
          </w:tcPr>
          <w:p>
            <w:pPr>
              <w:pStyle w:val="afe"/>
            </w:pPr>
            <w:r>
              <w:t xml:space="preserve">平坦度</w:t>
            </w:r>
          </w:p>
        </w:tc>
        <w:tc>
          <w:tcPr>
            <w:tcW w:w="3209" w:type="dxa"/>
            <w:vAlign w:val="center"/>
          </w:tcPr>
          <w:p>
            <w:pPr>
              <w:pStyle w:val="afe"/>
            </w:pPr>
            <w:r>
              <w:t xml:space="preserve">出生点周围 8×8 格内 height 全为 0</w:t>
            </w:r>
          </w:p>
        </w:tc>
        <w:tc>
          <w:tcPr>
            <w:tcW w:w="3209" w:type="dxa"/>
            <w:vAlign w:val="center"/>
          </w:tcPr>
          <w:p>
            <w:pPr>
              <w:pStyle w:val="afe"/>
            </w:pPr>
            <w:r>
              <w:t xml:space="preserve">平移 3 格重试，仍失败则清除该区域裂隙</w:t>
            </w:r>
          </w:p>
        </w:tc>
        <w:tc>
          <w:tcPr>
            <w:tcW w:w="755" w:type="dxa"/>
            <w:vAlign w:val="center"/>
          </w:tcPr>
          <w:p>
            <w:pPr>
              <w:pStyle w:val="afe"/>
            </w:pPr>
            <w:r>
              <w:t xml:space="preserve">P0</w:t>
            </w:r>
          </w:p>
        </w:tc>
      </w:tr>
      <w:tr>
        <w:tc>
          <w:tcPr>
            <w:tcW w:w="1133" w:type="dxa"/>
            <w:vAlign w:val="center"/>
          </w:tcPr>
          <w:p>
            <w:pPr>
              <w:pStyle w:val="afe"/>
            </w:pPr>
            <w:r>
              <w:t xml:space="preserve">通行可达</w:t>
            </w:r>
          </w:p>
        </w:tc>
        <w:tc>
          <w:tcPr>
            <w:tcW w:w="3209" w:type="dxa"/>
            <w:vAlign w:val="center"/>
          </w:tcPr>
          <w:p>
            <w:pPr>
              <w:pStyle w:val="afe"/>
            </w:pPr>
            <w:r>
              <w:t xml:space="preserve">从出生点出发存在到地图几何中心的 8 邻域路径（</w:t>
            </w:r>
            <w:r>
              <w:rPr>
                <w:rFonts w:ascii="Consolas" w:hAnsi="Consolas"/>
                <w:sz w:val="14"/>
                <w:color w:val="A31515"/>
              </w:rPr>
              <w:t xml:space="preserve">foot</w:t>
            </w:r>
            <w:r>
              <w:t xml:space="preserve"> 与 </w:t>
            </w:r>
            <w:r>
              <w:rPr>
                <w:rFonts w:ascii="Consolas" w:hAnsi="Consolas"/>
                <w:sz w:val="14"/>
                <w:color w:val="A31515"/>
              </w:rPr>
              <w:t xml:space="preserve">track</w:t>
            </w:r>
            <w:r>
              <w:t xml:space="preserve"> 各判定一次）</w:t>
            </w:r>
          </w:p>
        </w:tc>
        <w:tc>
          <w:tcPr>
            <w:tcW w:w="3209" w:type="dxa"/>
            <w:vAlign w:val="center"/>
          </w:tcPr>
          <w:p>
            <w:pPr>
              <w:pStyle w:val="afe"/>
            </w:pPr>
            <w:r>
              <w:t xml:space="preserve">触发步骤 7 的修复流程</w:t>
            </w:r>
          </w:p>
        </w:tc>
        <w:tc>
          <w:tcPr>
            <w:tcW w:w="755" w:type="dxa"/>
            <w:vAlign w:val="center"/>
          </w:tcPr>
          <w:p>
            <w:pPr>
              <w:pStyle w:val="afe"/>
            </w:pPr>
            <w:r>
              <w:t xml:space="preserve">P0</w:t>
            </w:r>
          </w:p>
        </w:tc>
      </w:tr>
      <w:tr>
        <w:tc>
          <w:tcPr>
            <w:tcW w:w="1133" w:type="dxa"/>
            <w:vAlign w:val="center"/>
          </w:tcPr>
          <w:p>
            <w:pPr>
              <w:pStyle w:val="afe"/>
            </w:pPr>
            <w:r>
              <w:t xml:space="preserve">初始视野</w:t>
            </w:r>
          </w:p>
        </w:tc>
        <w:tc>
          <w:tcPr>
            <w:tcW w:w="3209" w:type="dxa"/>
            <w:vAlign w:val="center"/>
          </w:tcPr>
          <w:p>
            <w:pPr>
              <w:pStyle w:val="afe"/>
            </w:pPr>
            <w:r>
              <w:t xml:space="preserve">出生点周围 12 格内无对方出生点</w:t>
            </w:r>
          </w:p>
        </w:tc>
        <w:tc>
          <w:tcPr>
            <w:tcW w:w="3209" w:type="dxa"/>
            <w:vAlign w:val="center"/>
          </w:tcPr>
          <w:p>
            <w:pPr>
              <w:pStyle w:val="afe"/>
            </w:pPr>
            <w:r>
              <w:t xml:space="preserve">增大 </w:t>
            </w:r>
            <w:r>
              <w:rPr>
                <w:rFonts w:ascii="Consolas" w:hAnsi="Consolas"/>
                <w:sz w:val="14"/>
                <w:color w:val="A31515"/>
              </w:rPr>
              <w:t xml:space="preserve">m</w:t>
            </w:r>
            <w:r>
              <w:t xml:space="preserve">，重掷</w:t>
            </w:r>
          </w:p>
        </w:tc>
        <w:tc>
          <w:tcPr>
            <w:tcW w:w="755" w:type="dxa"/>
            <w:vAlign w:val="center"/>
          </w:tcPr>
          <w:p>
            <w:pPr>
              <w:pStyle w:val="afe"/>
            </w:pPr>
            <w:r>
              <w:t xml:space="preserve">P0</w:t>
            </w:r>
          </w:p>
        </w:tc>
      </w:tr>
      <w:tr>
        <w:tc>
          <w:tcPr>
            <w:tcW w:w="1133" w:type="dxa"/>
            <w:vAlign w:val="center"/>
          </w:tcPr>
          <w:p>
            <w:pPr>
              <w:pStyle w:val="afe"/>
            </w:pPr>
            <w:r>
              <w:t xml:space="preserve">巢穴距离</w:t>
            </w:r>
          </w:p>
        </w:tc>
        <w:tc>
          <w:tcPr>
            <w:tcW w:w="3209" w:type="dxa"/>
            <w:vAlign w:val="center"/>
          </w:tcPr>
          <w:p>
            <w:pPr>
              <w:pStyle w:val="afe"/>
            </w:pPr>
            <w:r>
              <w:t xml:space="preserve">出生点到最近混沌巢穴的 8 向路径长度大于等于 24 格</w:t>
            </w:r>
          </w:p>
        </w:tc>
        <w:tc>
          <w:tcPr>
            <w:tcW w:w="3209" w:type="dxa"/>
            <w:vAlign w:val="center"/>
          </w:tcPr>
          <w:p>
            <w:pPr>
              <w:pStyle w:val="afe"/>
            </w:pPr>
            <w:r>
              <w:t xml:space="preserve">把该巢穴沿向量外移 4 格</w:t>
            </w:r>
          </w:p>
        </w:tc>
        <w:tc>
          <w:tcPr>
            <w:tcW w:w="755" w:type="dxa"/>
            <w:vAlign w:val="center"/>
          </w:tcPr>
          <w:p>
            <w:pPr>
              <w:pStyle w:val="afe"/>
            </w:pPr>
            <w:r>
              <w:t xml:space="preserve">P0</w:t>
            </w:r>
          </w:p>
        </w:tc>
      </w:tr>
    </w:tbl>
    <w:p>
      <w:pPr>
        <w:pStyle w:val="0"/>
        <w:spacing w:after="60"/>
      </w:pPr>
    </w:p>
    <w:p>
      <w:pPr>
        <w:pStyle w:val="21"/>
      </w:pPr>
      <w:r>
        <w:t xml:space="preserve">15.5.7　步骤 7：连通性校验</w:t>
      </w:r>
    </w:p>
    <w:p>
      <w:pPr>
        <w:pStyle w:val="0"/>
      </w:pPr>
      <w:r>
        <w:t xml:space="preserve">连通性校验是本生成器最关键的一步（P0）。校验必须</w:t>
      </w:r>
      <w:r>
        <w:rPr>
          <w:b/>
        </w:rPr>
        <w:t xml:space="preserve">按通行类型分别执行两遍</w:t>
      </w:r>
      <w:r>
        <w:t xml:space="preserve">：先按 </w:t>
      </w:r>
      <w:r>
        <w:rPr>
          <w:rFonts w:ascii="Consolas" w:hAnsi="Consolas"/>
          <w:sz w:val="14"/>
          <w:color w:val="A31515"/>
        </w:rPr>
        <w:t xml:space="preserve">foot</w:t>
      </w:r>
      <w:r>
        <w:t xml:space="preserve">（步兵）通行性校验一次，再按 </w:t>
      </w:r>
      <w:r>
        <w:rPr>
          <w:rFonts w:ascii="Consolas" w:hAnsi="Consolas"/>
          <w:sz w:val="14"/>
          <w:color w:val="A31515"/>
        </w:rPr>
        <w:t xml:space="preserve">track</w:t>
      </w:r>
      <w:r>
        <w:t xml:space="preserve">（履带，轮式共用同一口径）通行性校验一次，两遍都必须通过（与第 5 章 5.3 通行性矩阵、5.7 地图校验规则一致）。可通行格不再使用单一集合：</w:t>
      </w:r>
      <w:r>
        <w:rPr>
          <w:rFonts w:ascii="Consolas" w:hAnsi="Consolas"/>
          <w:sz w:val="14"/>
          <w:color w:val="A31515"/>
        </w:rPr>
        <w:t xml:space="preserve">foot</w:t>
      </w:r>
      <w:r>
        <w:t xml:space="preserve"> 可走 </w:t>
      </w:r>
      <w:r>
        <w:rPr>
          <w:rFonts w:ascii="Consolas" w:hAnsi="Consolas"/>
          <w:sz w:val="14"/>
          <w:color w:val="A31515"/>
        </w:rPr>
        <w:t xml:space="preserve">flesh</w:t>
      </w:r>
      <w:r>
        <w:t xml:space="preserve">、</w:t>
      </w:r>
      <w:r>
        <w:rPr>
          <w:rFonts w:ascii="Consolas" w:hAnsi="Consolas"/>
          <w:sz w:val="14"/>
          <w:color w:val="A31515"/>
        </w:rPr>
        <w:t xml:space="preserve">rot</w:t>
      </w:r>
      <w:r>
        <w:t xml:space="preserve">、</w:t>
      </w:r>
      <w:r>
        <w:rPr>
          <w:rFonts w:ascii="Consolas" w:hAnsi="Consolas"/>
          <w:sz w:val="14"/>
          <w:color w:val="A31515"/>
        </w:rPr>
        <w:t xml:space="preserve">ash</w:t>
      </w:r>
      <w:r>
        <w:t xml:space="preserve">、</w:t>
      </w:r>
      <w:r>
        <w:rPr>
          <w:rFonts w:ascii="Consolas" w:hAnsi="Consolas"/>
          <w:sz w:val="14"/>
          <w:color w:val="A31515"/>
        </w:rPr>
        <w:t xml:space="preserve">vein</w:t>
      </w:r>
      <w:r>
        <w:t xml:space="preserve">、</w:t>
      </w:r>
      <w:r>
        <w:rPr>
          <w:rFonts w:ascii="Consolas" w:hAnsi="Consolas"/>
          <w:sz w:val="14"/>
          <w:color w:val="A31515"/>
        </w:rPr>
        <w:t xml:space="preserve">shallow</w:t>
      </w:r>
      <w:r>
        <w:t xml:space="preserve">、</w:t>
      </w:r>
      <w:r>
        <w:rPr>
          <w:rFonts w:ascii="Consolas" w:hAnsi="Consolas"/>
          <w:sz w:val="14"/>
          <w:color w:val="A31515"/>
        </w:rPr>
        <w:t xml:space="preserve">essence</w:t>
      </w:r>
      <w:r>
        <w:t xml:space="preserve">、</w:t>
      </w:r>
      <w:r>
        <w:rPr>
          <w:rFonts w:ascii="Consolas" w:hAnsi="Consolas"/>
          <w:sz w:val="14"/>
          <w:color w:val="A31515"/>
        </w:rPr>
        <w:t xml:space="preserve">crystal</w:t>
      </w:r>
      <w:r>
        <w:t xml:space="preserve">、</w:t>
      </w:r>
      <w:r>
        <w:rPr>
          <w:rFonts w:ascii="Consolas" w:hAnsi="Consolas"/>
          <w:sz w:val="14"/>
          <w:color w:val="A31515"/>
        </w:rPr>
        <w:t xml:space="preserve">bridge</w:t>
      </w:r>
      <w:r>
        <w:t xml:space="preserve">，并且在高差为 1 时可爬 </w:t>
      </w:r>
      <w:r>
        <w:rPr>
          <w:rFonts w:ascii="Consolas" w:hAnsi="Consolas"/>
          <w:sz w:val="14"/>
          <w:color w:val="A31515"/>
        </w:rPr>
        <w:t xml:space="preserve">rift</w:t>
      </w:r>
      <w:r>
        <w:t xml:space="preserve">（速度 ×0.6），高差 ≥2 时不可通行；</w:t>
      </w:r>
      <w:r>
        <w:rPr>
          <w:rFonts w:ascii="Consolas" w:hAnsi="Consolas"/>
          <w:sz w:val="14"/>
          <w:color w:val="A31515"/>
        </w:rPr>
        <w:t xml:space="preserve">track</w:t>
      </w:r>
      <w:r>
        <w:t xml:space="preserve"> / </w:t>
      </w:r>
      <w:r>
        <w:rPr>
          <w:rFonts w:ascii="Consolas" w:hAnsi="Consolas"/>
          <w:sz w:val="14"/>
          <w:color w:val="A31515"/>
        </w:rPr>
        <w:t xml:space="preserve">wheel</w:t>
      </w:r>
      <w:r>
        <w:t xml:space="preserve"> 只可走 </w:t>
      </w:r>
      <w:r>
        <w:rPr>
          <w:rFonts w:ascii="Consolas" w:hAnsi="Consolas"/>
          <w:sz w:val="14"/>
          <w:color w:val="A31515"/>
        </w:rPr>
        <w:t xml:space="preserve">flesh</w:t>
      </w:r>
      <w:r>
        <w:t xml:space="preserve">、</w:t>
      </w:r>
      <w:r>
        <w:rPr>
          <w:rFonts w:ascii="Consolas" w:hAnsi="Consolas"/>
          <w:sz w:val="14"/>
          <w:color w:val="A31515"/>
        </w:rPr>
        <w:t xml:space="preserve">rot</w:t>
      </w:r>
      <w:r>
        <w:t xml:space="preserve">、</w:t>
      </w:r>
      <w:r>
        <w:rPr>
          <w:rFonts w:ascii="Consolas" w:hAnsi="Consolas"/>
          <w:sz w:val="14"/>
          <w:color w:val="A31515"/>
        </w:rPr>
        <w:t xml:space="preserve">ash</w:t>
      </w:r>
      <w:r>
        <w:t xml:space="preserve">、</w:t>
      </w:r>
      <w:r>
        <w:rPr>
          <w:rFonts w:ascii="Consolas" w:hAnsi="Consolas"/>
          <w:sz w:val="14"/>
          <w:color w:val="A31515"/>
        </w:rPr>
        <w:t xml:space="preserve">vein</w:t>
      </w:r>
      <w:r>
        <w:t xml:space="preserve">、</w:t>
      </w:r>
      <w:r>
        <w:rPr>
          <w:rFonts w:ascii="Consolas" w:hAnsi="Consolas"/>
          <w:sz w:val="14"/>
          <w:color w:val="A31515"/>
        </w:rPr>
        <w:t xml:space="preserve">essence</w:t>
      </w:r>
      <w:r>
        <w:t xml:space="preserve">、</w:t>
      </w:r>
      <w:r>
        <w:rPr>
          <w:rFonts w:ascii="Consolas" w:hAnsi="Consolas"/>
          <w:sz w:val="14"/>
          <w:color w:val="A31515"/>
        </w:rPr>
        <w:t xml:space="preserve">crystal</w:t>
      </w:r>
      <w:r>
        <w:t xml:space="preserve">、</w:t>
      </w:r>
      <w:r>
        <w:rPr>
          <w:rFonts w:ascii="Consolas" w:hAnsi="Consolas"/>
          <w:sz w:val="14"/>
          <w:color w:val="A31515"/>
        </w:rPr>
        <w:t xml:space="preserve">bridge</w:t>
      </w:r>
      <w:r>
        <w:t xml:space="preserve">，</w:t>
      </w:r>
      <w:r>
        <w:rPr>
          <w:b/>
        </w:rPr>
        <w:t xml:space="preserve">不可通行 `shallow` 与 `rift`</w:t>
      </w:r>
      <w:r>
        <w:t xml:space="preserve">，且只允许高差为 0 的相邻格。两遍校验各自的目标有三个：其一，双方出生点在该通行类型下必须互相可达；其二，每一个矿脉格与晶簇格的</w:t>
      </w:r>
      <w:r>
        <w:rPr>
          <w:b/>
        </w:rPr>
        <w:t xml:space="preserve">至少一个相邻格</w:t>
      </w:r>
      <w:r>
        <w:t xml:space="preserve">必须可达；其三，地图上任何面积大于 400 格的可通行连通块都必须与主连通块相连，否则该块被判定为「孤岛」并回填为 </w:t>
      </w:r>
      <w:r>
        <w:rPr>
          <w:rFonts w:ascii="Consolas" w:hAnsi="Consolas"/>
          <w:sz w:val="14"/>
          <w:color w:val="A31515"/>
        </w:rPr>
        <w:t xml:space="preserve">strata</w:t>
      </w:r>
      <w:r>
        <w:t xml:space="preserve">。</w:t>
      </w:r>
    </w:p>
    <w:p>
      <w:pPr>
        <w:pStyle w:val="0"/>
      </w:pPr>
      <w:r>
        <w:rPr>
          <w:b/>
        </w:rPr>
        <w:t xml:space="preserve">`hover` 的说明（P0）</w:t>
      </w:r>
      <w:r>
        <w:t xml:space="preserve">：</w:t>
      </w:r>
      <w:r>
        <w:rPr>
          <w:rFonts w:ascii="Consolas" w:hAnsi="Consolas"/>
          <w:sz w:val="14"/>
          <w:color w:val="A31515"/>
        </w:rPr>
        <w:t xml:space="preserve">hover</w:t>
      </w:r>
      <w:r>
        <w:t xml:space="preserve"> 是第 5 章的第四种地面移动类型，可通行 </w:t>
      </w:r>
      <w:r>
        <w:rPr>
          <w:rFonts w:ascii="Consolas" w:hAnsi="Consolas"/>
          <w:sz w:val="14"/>
          <w:color w:val="A31515"/>
        </w:rPr>
        <w:t xml:space="preserve">flesh</w:t>
      </w:r>
      <w:r>
        <w:t xml:space="preserve">、</w:t>
      </w:r>
      <w:r>
        <w:rPr>
          <w:rFonts w:ascii="Consolas" w:hAnsi="Consolas"/>
          <w:sz w:val="14"/>
          <w:color w:val="A31515"/>
        </w:rPr>
        <w:t xml:space="preserve">rot</w:t>
      </w:r>
      <w:r>
        <w:t xml:space="preserve">、</w:t>
      </w:r>
      <w:r>
        <w:rPr>
          <w:rFonts w:ascii="Consolas" w:hAnsi="Consolas"/>
          <w:sz w:val="14"/>
          <w:color w:val="A31515"/>
        </w:rPr>
        <w:t xml:space="preserve">ash</w:t>
      </w:r>
      <w:r>
        <w:t xml:space="preserve">、</w:t>
      </w:r>
      <w:r>
        <w:rPr>
          <w:rFonts w:ascii="Consolas" w:hAnsi="Consolas"/>
          <w:sz w:val="14"/>
          <w:color w:val="A31515"/>
        </w:rPr>
        <w:t xml:space="preserve">vein</w:t>
      </w:r>
      <w:r>
        <w:t xml:space="preserve">、</w:t>
      </w:r>
      <w:r>
        <w:rPr>
          <w:rFonts w:ascii="Consolas" w:hAnsi="Consolas"/>
          <w:sz w:val="14"/>
          <w:color w:val="A31515"/>
        </w:rPr>
        <w:t xml:space="preserve">miasma</w:t>
      </w:r>
      <w:r>
        <w:t xml:space="preserve">、</w:t>
      </w:r>
      <w:r>
        <w:rPr>
          <w:rFonts w:ascii="Consolas" w:hAnsi="Consolas"/>
          <w:sz w:val="14"/>
          <w:color w:val="A31515"/>
        </w:rPr>
        <w:t xml:space="preserve">shallow</w:t>
      </w:r>
      <w:r>
        <w:t xml:space="preserve">、</w:t>
      </w:r>
      <w:r>
        <w:rPr>
          <w:rFonts w:ascii="Consolas" w:hAnsi="Consolas"/>
          <w:sz w:val="14"/>
          <w:color w:val="A31515"/>
        </w:rPr>
        <w:t xml:space="preserve">essence</w:t>
      </w:r>
      <w:r>
        <w:t xml:space="preserve">、</w:t>
      </w:r>
      <w:r>
        <w:rPr>
          <w:rFonts w:ascii="Consolas" w:hAnsi="Consolas"/>
          <w:sz w:val="14"/>
          <w:color w:val="A31515"/>
        </w:rPr>
        <w:t xml:space="preserve">crystal</w:t>
      </w:r>
      <w:r>
        <w:t xml:space="preserve">、</w:t>
      </w:r>
      <w:r>
        <w:rPr>
          <w:rFonts w:ascii="Consolas" w:hAnsi="Consolas"/>
          <w:sz w:val="14"/>
          <w:color w:val="A31515"/>
        </w:rPr>
        <w:t xml:space="preserve">bridge</w:t>
      </w:r>
      <w:r>
        <w:t xml:space="preserve">，不可通行 </w:t>
      </w:r>
      <w:r>
        <w:rPr>
          <w:rFonts w:ascii="Consolas" w:hAnsi="Consolas"/>
          <w:sz w:val="14"/>
          <w:color w:val="A31515"/>
        </w:rPr>
        <w:t xml:space="preserve">strata</w:t>
      </w:r>
      <w:r>
        <w:t xml:space="preserve">、</w:t>
      </w:r>
      <w:r>
        <w:rPr>
          <w:rFonts w:ascii="Consolas" w:hAnsi="Consolas"/>
          <w:sz w:val="14"/>
          <w:color w:val="A31515"/>
        </w:rPr>
        <w:t xml:space="preserve">rift</w:t>
      </w:r>
      <w:r>
        <w:t xml:space="preserve">、</w:t>
      </w:r>
      <w:r>
        <w:rPr>
          <w:rFonts w:ascii="Consolas" w:hAnsi="Consolas"/>
          <w:sz w:val="14"/>
          <w:color w:val="A31515"/>
        </w:rPr>
        <w:t xml:space="preserve">spore</w:t>
      </w:r>
      <w:r>
        <w:t xml:space="preserve">。按本章要求，</w:t>
      </w:r>
      <w:r>
        <w:rPr>
          <w:b/>
        </w:rPr>
        <w:t xml:space="preserve">连通性校验只需按 `foot` 与 `track` 两套各校验一次</w:t>
      </w:r>
      <w:r>
        <w:t xml:space="preserve">；</w:t>
      </w:r>
      <w:r>
        <w:rPr>
          <w:rFonts w:ascii="Consolas" w:hAnsi="Consolas"/>
          <w:sz w:val="14"/>
          <w:color w:val="A31515"/>
        </w:rPr>
        <w:t xml:space="preserve">hover</w:t>
      </w:r>
      <w:r>
        <w:t xml:space="preserve"> 的通行性由第 5 章矩阵保证，生成器不为其单独做连通性断言，但必须在生成的 </w:t>
      </w:r>
      <w:r>
        <w:rPr>
          <w:rFonts w:ascii="Consolas" w:hAnsi="Consolas"/>
          <w:sz w:val="14"/>
          <w:color w:val="A31515"/>
        </w:rPr>
        <w:t xml:space="preserve">pass</w:t>
      </w:r>
      <w:r>
        <w:t xml:space="preserve"> 位掩码中正确写入。</w:t>
      </w:r>
    </w:p>
    <w:p>
      <w:pPr>
        <w:pStyle w:val="af8"/>
      </w:pPr>
      <w:r>
        <w:rPr>
          <w:rFonts w:ascii="Consolas" w:hAnsi="Consolas"/>
          <w:sz w:val="14"/>
        </w:rPr>
        <w:t xml:space="preserve">// P0：按通行类型分别做洪水填充连通性校验（与第 5 章 5.3 通行性矩阵一致）</w:t>
      </w:r>
    </w:p>
    <w:p>
      <w:pPr>
        <w:pStyle w:val="af8"/>
      </w:pPr>
      <w:r>
        <w:rPr>
          <w:rFonts w:ascii="Consolas" w:hAnsi="Consolas"/>
          <w:sz w:val="14"/>
        </w:rPr>
        <w:t xml:space="preserve">const FOOT_OK   = new Set([0, 1, 2, 3, 6, 7, 8, 9, 10]); // flesh,rot,ash,vein,shallow,rift,essence,crystal,bridge</w:t>
      </w:r>
    </w:p>
    <w:p>
      <w:pPr>
        <w:pStyle w:val="af8"/>
      </w:pPr>
      <w:r>
        <w:rPr>
          <w:rFonts w:ascii="Consolas" w:hAnsi="Consolas"/>
          <w:sz w:val="14"/>
        </w:rPr>
        <w:t xml:space="preserve">const TRACK_OK  = new Set([0, 1, 2, 3, 8, 9, 10]);        // 不含 shallow 与 rift；wheel 共用同一口径</w:t>
      </w:r>
    </w:p>
    <w:p>
      <w:pPr>
        <w:pStyle w:val="af8"/>
      </w:pPr>
      <w:r>
        <w:rPr>
          <w:rFonts w:ascii="Consolas" w:hAnsi="Consolas"/>
          <w:sz w:val="14"/>
        </w:rPr>
        <w:t xml:space="preserve">const HOVER_OK  = new Set([0, 1, 2, 3, 5, 6, 8, 9, 10]);  // 含 miasma 与 shallow，不含 rift；仅用于烘焙 pass 位掩码</w:t>
      </w:r>
    </w:p>
    <w:p>
      <w:pPr>
        <w:pStyle w:val="af8"/>
      </w:pPr>
      <w:r>
        <w:rPr>
          <w:rFonts w:ascii="Consolas" w:hAnsi="Consolas"/>
          <w:sz w:val="14"/>
        </w:rPr>
        <w:t xml:space="preserve">const GROUND_MOVES = ["foot", "track"];</w:t>
      </w:r>
    </w:p>
    <w:p>
      <w:pPr>
        <w:pStyle w:val="af8"/>
      </w:pPr>
      <w:r>
        <w:rPr>
          <w:rFonts w:ascii="Consolas" w:hAnsi="Consolas"/>
          <w:sz w:val="14"/>
        </w:rPr>
        <w:t xml:space="preserve"> </w:t>
      </w:r>
    </w:p>
    <w:p>
      <w:pPr>
        <w:pStyle w:val="af8"/>
      </w:pPr>
      <w:r>
        <w:rPr>
          <w:rFonts w:ascii="Consolas" w:hAnsi="Consolas"/>
          <w:sz w:val="14"/>
        </w:rPr>
        <w:t xml:space="preserve">// 相邻两格是否可通行：高差 ≥2 时全部地面单位不可通行；foot 额外允许高差 1（速度 ×0.6）</w:t>
      </w:r>
    </w:p>
    <w:p>
      <w:pPr>
        <w:pStyle w:val="af8"/>
      </w:pPr>
      <w:r>
        <w:rPr>
          <w:rFonts w:ascii="Consolas" w:hAnsi="Consolas"/>
          <w:sz w:val="14"/>
        </w:rPr>
        <w:t xml:space="preserve">function canStep(terrain, height, from, to, move) {</w:t>
      </w:r>
    </w:p>
    <w:p>
      <w:pPr>
        <w:pStyle w:val="af8"/>
      </w:pPr>
      <w:r>
        <w:rPr>
          <w:rFonts w:ascii="Consolas" w:hAnsi="Consolas"/>
          <w:sz w:val="14"/>
        </w:rPr>
        <w:t xml:space="preserve">  const t = terrain[to];</w:t>
      </w:r>
    </w:p>
    <w:p>
      <w:pPr>
        <w:pStyle w:val="af8"/>
      </w:pPr>
      <w:r>
        <w:rPr>
          <w:rFonts w:ascii="Consolas" w:hAnsi="Consolas"/>
          <w:sz w:val="14"/>
        </w:rPr>
        <w:t xml:space="preserve">  const dh = Math.abs(height[to] - height[from]);</w:t>
      </w:r>
    </w:p>
    <w:p>
      <w:pPr>
        <w:pStyle w:val="af8"/>
      </w:pPr>
      <w:r>
        <w:rPr>
          <w:rFonts w:ascii="Consolas" w:hAnsi="Consolas"/>
          <w:sz w:val="14"/>
        </w:rPr>
        <w:t xml:space="preserve">  if (dh &gt;= 2) return false;</w:t>
      </w:r>
    </w:p>
    <w:p>
      <w:pPr>
        <w:pStyle w:val="af8"/>
      </w:pPr>
      <w:r>
        <w:rPr>
          <w:rFonts w:ascii="Consolas" w:hAnsi="Consolas"/>
          <w:sz w:val="14"/>
        </w:rPr>
        <w:t xml:space="preserve">  if (move === "foot") return FOOT_OK.has(t) &amp;&amp; dh &lt;= 1;</w:t>
      </w:r>
    </w:p>
    <w:p>
      <w:pPr>
        <w:pStyle w:val="af8"/>
      </w:pPr>
      <w:r>
        <w:rPr>
          <w:rFonts w:ascii="Consolas" w:hAnsi="Consolas"/>
          <w:sz w:val="14"/>
        </w:rPr>
        <w:t xml:space="preserve">  return TRACK_OK.has(t) &amp;&amp; dh === 0;</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function floodFill(terrain, height, n, sx, sy, move, allowed) {</w:t>
      </w:r>
    </w:p>
    <w:p>
      <w:pPr>
        <w:pStyle w:val="af8"/>
      </w:pPr>
      <w:r>
        <w:rPr>
          <w:rFonts w:ascii="Consolas" w:hAnsi="Consolas"/>
          <w:sz w:val="14"/>
        </w:rPr>
        <w:t xml:space="preserve">  const label = new Int32Array(n * n).fill(-1);</w:t>
      </w:r>
    </w:p>
    <w:p>
      <w:pPr>
        <w:pStyle w:val="af8"/>
      </w:pPr>
      <w:r>
        <w:rPr>
          <w:rFonts w:ascii="Consolas" w:hAnsi="Consolas"/>
          <w:sz w:val="14"/>
        </w:rPr>
        <w:t xml:space="preserve">  const queue = new Int32Array(n * n);</w:t>
      </w:r>
    </w:p>
    <w:p>
      <w:pPr>
        <w:pStyle w:val="af8"/>
      </w:pPr>
      <w:r>
        <w:rPr>
          <w:rFonts w:ascii="Consolas" w:hAnsi="Consolas"/>
          <w:sz w:val="14"/>
        </w:rPr>
        <w:t xml:space="preserve">  let head = 0, tail = 0, comp = 0;</w:t>
      </w:r>
    </w:p>
    <w:p>
      <w:pPr>
        <w:pStyle w:val="af8"/>
      </w:pPr>
      <w:r>
        <w:rPr>
          <w:rFonts w:ascii="Consolas" w:hAnsi="Consolas"/>
          <w:sz w:val="14"/>
        </w:rPr>
        <w:t xml:space="preserve">  const comps = [];</w:t>
      </w:r>
    </w:p>
    <w:p>
      <w:pPr>
        <w:pStyle w:val="af8"/>
      </w:pPr>
      <w:r>
        <w:rPr>
          <w:rFonts w:ascii="Consolas" w:hAnsi="Consolas"/>
          <w:sz w:val="14"/>
        </w:rPr>
        <w:t xml:space="preserve">  for (let y = 0; y &lt; n; y++) {</w:t>
      </w:r>
    </w:p>
    <w:p>
      <w:pPr>
        <w:pStyle w:val="af8"/>
      </w:pPr>
      <w:r>
        <w:rPr>
          <w:rFonts w:ascii="Consolas" w:hAnsi="Consolas"/>
          <w:sz w:val="14"/>
        </w:rPr>
        <w:t xml:space="preserve">    for (let x = 0; x &lt; n; x++) {</w:t>
      </w:r>
    </w:p>
    <w:p>
      <w:pPr>
        <w:pStyle w:val="af8"/>
      </w:pPr>
      <w:r>
        <w:rPr>
          <w:rFonts w:ascii="Consolas" w:hAnsi="Consolas"/>
          <w:sz w:val="14"/>
        </w:rPr>
        <w:t xml:space="preserve">      const k = y * n + x;</w:t>
      </w:r>
    </w:p>
    <w:p>
      <w:pPr>
        <w:pStyle w:val="af8"/>
      </w:pPr>
      <w:r>
        <w:rPr>
          <w:rFonts w:ascii="Consolas" w:hAnsi="Consolas"/>
          <w:sz w:val="14"/>
        </w:rPr>
        <w:t xml:space="preserve">      if (label[k] !== -1 || !allowed.has(terrain[k])) continue;</w:t>
      </w:r>
    </w:p>
    <w:p>
      <w:pPr>
        <w:pStyle w:val="af8"/>
      </w:pPr>
      <w:r>
        <w:rPr>
          <w:rFonts w:ascii="Consolas" w:hAnsi="Consolas"/>
          <w:sz w:val="14"/>
        </w:rPr>
        <w:t xml:space="preserve">      let size = 0;</w:t>
      </w:r>
    </w:p>
    <w:p>
      <w:pPr>
        <w:pStyle w:val="af8"/>
      </w:pPr>
      <w:r>
        <w:rPr>
          <w:rFonts w:ascii="Consolas" w:hAnsi="Consolas"/>
          <w:sz w:val="14"/>
        </w:rPr>
        <w:t xml:space="preserve">      label[k] = comp; queue[tail++] = k;</w:t>
      </w:r>
    </w:p>
    <w:p>
      <w:pPr>
        <w:pStyle w:val="af8"/>
      </w:pPr>
      <w:r>
        <w:rPr>
          <w:rFonts w:ascii="Consolas" w:hAnsi="Consolas"/>
          <w:sz w:val="14"/>
        </w:rPr>
        <w:t xml:space="preserve">      while (head &lt; tail) {</w:t>
      </w:r>
    </w:p>
    <w:p>
      <w:pPr>
        <w:pStyle w:val="af8"/>
      </w:pPr>
      <w:r>
        <w:rPr>
          <w:rFonts w:ascii="Consolas" w:hAnsi="Consolas"/>
          <w:sz w:val="14"/>
        </w:rPr>
        <w:t xml:space="preserve">        const c = queue[head++];</w:t>
      </w:r>
    </w:p>
    <w:p>
      <w:pPr>
        <w:pStyle w:val="af8"/>
      </w:pPr>
      <w:r>
        <w:rPr>
          <w:rFonts w:ascii="Consolas" w:hAnsi="Consolas"/>
          <w:sz w:val="14"/>
        </w:rPr>
        <w:t xml:space="preserve">        size++;</w:t>
      </w:r>
    </w:p>
    <w:p>
      <w:pPr>
        <w:pStyle w:val="af8"/>
      </w:pPr>
      <w:r>
        <w:rPr>
          <w:rFonts w:ascii="Consolas" w:hAnsi="Consolas"/>
          <w:sz w:val="14"/>
        </w:rPr>
        <w:t xml:space="preserve">        const cx = c % n, cy = (c / n) | 0;</w:t>
      </w:r>
    </w:p>
    <w:p>
      <w:pPr>
        <w:pStyle w:val="af8"/>
      </w:pPr>
      <w:r>
        <w:rPr>
          <w:rFonts w:ascii="Consolas" w:hAnsi="Consolas"/>
          <w:sz w:val="14"/>
        </w:rPr>
        <w:t xml:space="preserve">        for (let dy = -1; dy &lt;= 1; dy++) {</w:t>
      </w:r>
    </w:p>
    <w:p>
      <w:pPr>
        <w:pStyle w:val="af8"/>
      </w:pPr>
      <w:r>
        <w:rPr>
          <w:rFonts w:ascii="Consolas" w:hAnsi="Consolas"/>
          <w:sz w:val="14"/>
        </w:rPr>
        <w:t xml:space="preserve">          for (let dx = -1; dx &lt;= 1; dx++) {</w:t>
      </w:r>
    </w:p>
    <w:p>
      <w:pPr>
        <w:pStyle w:val="af8"/>
      </w:pPr>
      <w:r>
        <w:rPr>
          <w:rFonts w:ascii="Consolas" w:hAnsi="Consolas"/>
          <w:sz w:val="14"/>
        </w:rPr>
        <w:t xml:space="preserve">            if (dx === 0 &amp;&amp; dy === 0) continue;</w:t>
      </w:r>
    </w:p>
    <w:p>
      <w:pPr>
        <w:pStyle w:val="af8"/>
      </w:pPr>
      <w:r>
        <w:rPr>
          <w:rFonts w:ascii="Consolas" w:hAnsi="Consolas"/>
          <w:sz w:val="14"/>
        </w:rPr>
        <w:t xml:space="preserve">            const nx = cx + dx, ny = cy + dy;</w:t>
      </w:r>
    </w:p>
    <w:p>
      <w:pPr>
        <w:pStyle w:val="af8"/>
      </w:pPr>
      <w:r>
        <w:rPr>
          <w:rFonts w:ascii="Consolas" w:hAnsi="Consolas"/>
          <w:sz w:val="14"/>
        </w:rPr>
        <w:t xml:space="preserve">            if (nx &lt; 0 || ny &lt; 0 || nx &gt;= n || ny &gt;= n) continue;</w:t>
      </w:r>
    </w:p>
    <w:p>
      <w:pPr>
        <w:pStyle w:val="af8"/>
      </w:pPr>
      <w:r>
        <w:rPr>
          <w:rFonts w:ascii="Consolas" w:hAnsi="Consolas"/>
          <w:sz w:val="14"/>
        </w:rPr>
        <w:t xml:space="preserve">            const nk = ny * n + nx;</w:t>
      </w:r>
    </w:p>
    <w:p>
      <w:pPr>
        <w:pStyle w:val="af8"/>
      </w:pPr>
      <w:r>
        <w:rPr>
          <w:rFonts w:ascii="Consolas" w:hAnsi="Consolas"/>
          <w:sz w:val="14"/>
        </w:rPr>
        <w:t xml:space="preserve">            if (label[nk] !== -1 || !allowed.has(terrain[nk])) continue;</w:t>
      </w:r>
    </w:p>
    <w:p>
      <w:pPr>
        <w:pStyle w:val="af8"/>
      </w:pPr>
      <w:r>
        <w:rPr>
          <w:rFonts w:ascii="Consolas" w:hAnsi="Consolas"/>
          <w:sz w:val="14"/>
        </w:rPr>
        <w:t xml:space="preserve">            if (!canStep(terrain, height, c, nk, move)) continue;</w:t>
      </w:r>
    </w:p>
    <w:p>
      <w:pPr>
        <w:pStyle w:val="af8"/>
      </w:pPr>
      <w:r>
        <w:rPr>
          <w:rFonts w:ascii="Consolas" w:hAnsi="Consolas"/>
          <w:sz w:val="14"/>
        </w:rPr>
        <w:t xml:space="preserve">            label[nk] = comp; queue[tail++] = nk;</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comps.push({ id: comp, size, seedX: x, seedY: y });</w:t>
      </w:r>
    </w:p>
    <w:p>
      <w:pPr>
        <w:pStyle w:val="af8"/>
      </w:pPr>
      <w:r>
        <w:rPr>
          <w:rFonts w:ascii="Consolas" w:hAnsi="Consolas"/>
          <w:sz w:val="14"/>
        </w:rPr>
        <w:t xml:space="preserve">      comp++;</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const startLabel = label[sy * n + sx];</w:t>
      </w:r>
    </w:p>
    <w:p>
      <w:pPr>
        <w:pStyle w:val="af8"/>
      </w:pPr>
      <w:r>
        <w:rPr>
          <w:rFonts w:ascii="Consolas" w:hAnsi="Consolas"/>
          <w:sz w:val="14"/>
        </w:rPr>
        <w:t xml:space="preserve">  return { label, comps, startLabel };</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P0：foot 与 track 各校验一次，任何一套不通过都判定为连通性失败</w:t>
      </w:r>
    </w:p>
    <w:p>
      <w:pPr>
        <w:pStyle w:val="af8"/>
      </w:pPr>
      <w:r>
        <w:rPr>
          <w:rFonts w:ascii="Consolas" w:hAnsi="Consolas"/>
          <w:sz w:val="14"/>
        </w:rPr>
        <w:t xml:space="preserve">function validateConnectivity(terrain, height, n, spawns, oreFields) {</w:t>
      </w:r>
    </w:p>
    <w:p>
      <w:pPr>
        <w:pStyle w:val="af8"/>
      </w:pPr>
      <w:r>
        <w:rPr>
          <w:rFonts w:ascii="Consolas" w:hAnsi="Consolas"/>
          <w:sz w:val="14"/>
        </w:rPr>
        <w:t xml:space="preserve">  const results = {};</w:t>
      </w:r>
    </w:p>
    <w:p>
      <w:pPr>
        <w:pStyle w:val="af8"/>
      </w:pPr>
      <w:r>
        <w:rPr>
          <w:rFonts w:ascii="Consolas" w:hAnsi="Consolas"/>
          <w:sz w:val="14"/>
        </w:rPr>
        <w:t xml:space="preserve">  for (const move of GROUND_MOVES) {</w:t>
      </w:r>
    </w:p>
    <w:p>
      <w:pPr>
        <w:pStyle w:val="af8"/>
      </w:pPr>
      <w:r>
        <w:rPr>
          <w:rFonts w:ascii="Consolas" w:hAnsi="Consolas"/>
          <w:sz w:val="14"/>
        </w:rPr>
        <w:t xml:space="preserve">    const allowed = move === "foot" ? FOOT_OK : TRACK_OK;</w:t>
      </w:r>
    </w:p>
    <w:p>
      <w:pPr>
        <w:pStyle w:val="af8"/>
      </w:pPr>
      <w:r>
        <w:rPr>
          <w:rFonts w:ascii="Consolas" w:hAnsi="Consolas"/>
          <w:sz w:val="14"/>
        </w:rPr>
        <w:t xml:space="preserve">    const fill = floodFill(terrain, height, n, spawns[0].x, spawns[0].y, move, allowed);</w:t>
      </w:r>
    </w:p>
    <w:p>
      <w:pPr>
        <w:pStyle w:val="af8"/>
      </w:pPr>
      <w:r>
        <w:rPr>
          <w:rFonts w:ascii="Consolas" w:hAnsi="Consolas"/>
          <w:sz w:val="14"/>
        </w:rPr>
        <w:t xml:space="preserve">    const okSpawns = spawns.every(s =&gt; fill.label[s.y * n + s.x] === fill.startLabel);</w:t>
      </w:r>
    </w:p>
    <w:p>
      <w:pPr>
        <w:pStyle w:val="af8"/>
      </w:pPr>
      <w:r>
        <w:rPr>
          <w:rFonts w:ascii="Consolas" w:hAnsi="Consolas"/>
          <w:sz w:val="14"/>
        </w:rPr>
        <w:t xml:space="preserve">    const okOre = oreFields.every(f =&gt; f.tiles.some(([x, y]) =&gt;</w:t>
      </w:r>
    </w:p>
    <w:p>
      <w:pPr>
        <w:pStyle w:val="af8"/>
      </w:pPr>
      <w:r>
        <w:rPr>
          <w:rFonts w:ascii="Consolas" w:hAnsi="Consolas"/>
          <w:sz w:val="14"/>
        </w:rPr>
        <w:t xml:space="preserve">      fill.label[y * n + x] === fill.startLabel ||</w:t>
      </w:r>
    </w:p>
    <w:p>
      <w:pPr>
        <w:pStyle w:val="af8"/>
      </w:pPr>
      <w:r>
        <w:rPr>
          <w:rFonts w:ascii="Consolas" w:hAnsi="Consolas"/>
          <w:sz w:val="14"/>
        </w:rPr>
        <w:t xml:space="preserve">      [[1, 0], [-1, 0], [0, 1], [0, -1]].some(([dx, dy]) =&gt;</w:t>
      </w:r>
    </w:p>
    <w:p>
      <w:pPr>
        <w:pStyle w:val="af8"/>
      </w:pPr>
      <w:r>
        <w:rPr>
          <w:rFonts w:ascii="Consolas" w:hAnsi="Consolas"/>
          <w:sz w:val="14"/>
        </w:rPr>
        <w:t xml:space="preserve">        fill.label[(y + dy) * n + (x + dx)] === fill.startLabel)));</w:t>
      </w:r>
    </w:p>
    <w:p>
      <w:pPr>
        <w:pStyle w:val="af8"/>
      </w:pPr>
      <w:r>
        <w:rPr>
          <w:rFonts w:ascii="Consolas" w:hAnsi="Consolas"/>
          <w:sz w:val="14"/>
        </w:rPr>
        <w:t xml:space="preserve">    results[move] = { fill, ok: okSpawns &amp;&amp; okOre };</w:t>
      </w:r>
    </w:p>
    <w:p>
      <w:pPr>
        <w:pStyle w:val="af8"/>
      </w:pPr>
      <w:r>
        <w:rPr>
          <w:rFonts w:ascii="Consolas" w:hAnsi="Consolas"/>
          <w:sz w:val="14"/>
        </w:rPr>
        <w:t xml:space="preserve">  }</w:t>
      </w:r>
    </w:p>
    <w:p>
      <w:pPr>
        <w:pStyle w:val="af8"/>
      </w:pPr>
      <w:r>
        <w:rPr>
          <w:rFonts w:ascii="Consolas" w:hAnsi="Consolas"/>
          <w:sz w:val="14"/>
        </w:rPr>
        <w:t xml:space="preserve">  return { results, ok: results.foot.ok &amp;&amp; results.track.ok };</w:t>
      </w:r>
    </w:p>
    <w:p>
      <w:pPr>
        <w:pStyle w:val="af8"/>
      </w:pPr>
      <w:r>
        <w:rPr>
          <w:rFonts w:ascii="Consolas" w:hAnsi="Consolas"/>
          <w:sz w:val="14"/>
        </w:rPr>
        <w:t xml:space="preserve">}</w:t>
      </w:r>
    </w:p>
    <w:p>
      <w:pPr>
        <w:pStyle w:val="21"/>
      </w:pPr>
      <w:r>
        <w:t xml:space="preserve">15.5.8　步骤 8：公平性校验</w:t>
      </w:r>
    </w:p>
    <w:p>
      <w:pPr>
        <w:pStyle w:val="0"/>
      </w:pPr>
      <w:r>
        <w:t xml:space="preserve">公平性校验在连通性通过后执行（P0）。校验分三项：资源公平、路程公平、地形公平。</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814"/>
        <w:gridCol w:w="2769"/>
        <w:gridCol w:w="1303"/>
        <w:gridCol w:w="2769"/>
        <w:gridCol w:w="651"/>
      </w:tblGrid>
      <w:tr>
        <w:trPr>
          <w:tblHeader/>
        </w:trPr>
        <w:tc>
          <w:tcPr>
            <w:tcW w:w="814" w:type="dxa"/>
            <w:shd w:val="clear" w:color="auto" w:fill="DCE6F1"/>
            <w:vAlign w:val="center"/>
          </w:tcPr>
          <w:p>
            <w:pPr>
              <w:pStyle w:val="afe"/>
            </w:pPr>
            <w:r>
              <w:rPr>
                <w:b/>
              </w:rPr>
              <w:t xml:space="preserve">校验项</w:t>
            </w:r>
          </w:p>
        </w:tc>
        <w:tc>
          <w:tcPr>
            <w:tcW w:w="2769" w:type="dxa"/>
            <w:shd w:val="clear" w:color="auto" w:fill="DCE6F1"/>
            <w:vAlign w:val="center"/>
          </w:tcPr>
          <w:p>
            <w:pPr>
              <w:pStyle w:val="afe"/>
            </w:pPr>
            <w:r>
              <w:rPr>
                <w:b/>
              </w:rPr>
              <w:t xml:space="preserve">判定公式</w:t>
            </w:r>
          </w:p>
        </w:tc>
        <w:tc>
          <w:tcPr>
            <w:tcW w:w="1303" w:type="dxa"/>
            <w:shd w:val="clear" w:color="auto" w:fill="DCE6F1"/>
            <w:vAlign w:val="center"/>
          </w:tcPr>
          <w:p>
            <w:pPr>
              <w:pStyle w:val="afe"/>
            </w:pPr>
            <w:r>
              <w:rPr>
                <w:b/>
              </w:rPr>
              <w:t xml:space="preserve">通过阈值</w:t>
            </w:r>
          </w:p>
        </w:tc>
        <w:tc>
          <w:tcPr>
            <w:tcW w:w="2769" w:type="dxa"/>
            <w:shd w:val="clear" w:color="auto" w:fill="DCE6F1"/>
            <w:vAlign w:val="center"/>
          </w:tcPr>
          <w:p>
            <w:pPr>
              <w:pStyle w:val="afe"/>
            </w:pPr>
            <w:r>
              <w:rPr>
                <w:b/>
              </w:rPr>
              <w:t xml:space="preserve">失败处理</w:t>
            </w:r>
          </w:p>
        </w:tc>
        <w:tc>
          <w:tcPr>
            <w:tcW w:w="651" w:type="dxa"/>
            <w:shd w:val="clear" w:color="auto" w:fill="DCE6F1"/>
            <w:vAlign w:val="center"/>
          </w:tcPr>
          <w:p>
            <w:pPr>
              <w:pStyle w:val="afe"/>
            </w:pPr>
            <w:r>
              <w:rPr>
                <w:b/>
              </w:rPr>
              <w:t xml:space="preserve">优先级</w:t>
            </w:r>
          </w:p>
        </w:tc>
      </w:tr>
      <w:tr>
        <w:tc>
          <w:tcPr>
            <w:tcW w:w="814" w:type="dxa"/>
            <w:vAlign w:val="center"/>
          </w:tcPr>
          <w:p>
            <w:pPr>
              <w:pStyle w:val="afe"/>
            </w:pPr>
            <w:r>
              <w:t xml:space="preserve">资源公平</w:t>
            </w:r>
          </w:p>
        </w:tc>
        <w:tc>
          <w:tcPr>
            <w:tcW w:w="2769" w:type="dxa"/>
            <w:vAlign w:val="center"/>
          </w:tcPr>
          <w:p>
            <w:pPr>
              <w:pStyle w:val="afe"/>
            </w:pPr>
            <w:r>
              <w:t xml:space="preserve">两侧可达源质总量之差的绝对值除以平均值</w:t>
            </w:r>
          </w:p>
        </w:tc>
        <w:tc>
          <w:tcPr>
            <w:tcW w:w="1303" w:type="dxa"/>
            <w:vAlign w:val="center"/>
          </w:tcPr>
          <w:p>
            <w:pPr>
              <w:pStyle w:val="afe"/>
            </w:pPr>
            <w:r>
              <w:t xml:space="preserve">小于等于 5%</w:t>
            </w:r>
          </w:p>
        </w:tc>
        <w:tc>
          <w:tcPr>
            <w:tcW w:w="2769" w:type="dxa"/>
            <w:vAlign w:val="center"/>
          </w:tcPr>
          <w:p>
            <w:pPr>
              <w:pStyle w:val="afe"/>
            </w:pPr>
            <w:r>
              <w:t xml:space="preserve">从富侧随机移除若干矿格，补给贫侧等量矿格</w:t>
            </w:r>
          </w:p>
        </w:tc>
        <w:tc>
          <w:tcPr>
            <w:tcW w:w="651" w:type="dxa"/>
            <w:vAlign w:val="center"/>
          </w:tcPr>
          <w:p>
            <w:pPr>
              <w:pStyle w:val="afe"/>
            </w:pPr>
            <w:r>
              <w:t xml:space="preserve">P0</w:t>
            </w:r>
          </w:p>
        </w:tc>
      </w:tr>
      <w:tr>
        <w:tc>
          <w:tcPr>
            <w:tcW w:w="814" w:type="dxa"/>
            <w:vAlign w:val="center"/>
          </w:tcPr>
          <w:p>
            <w:pPr>
              <w:pStyle w:val="afe"/>
            </w:pPr>
            <w:r>
              <w:t xml:space="preserve">单矿公平</w:t>
            </w:r>
          </w:p>
        </w:tc>
        <w:tc>
          <w:tcPr>
            <w:tcW w:w="2769" w:type="dxa"/>
            <w:vAlign w:val="center"/>
          </w:tcPr>
          <w:p>
            <w:pPr>
              <w:pStyle w:val="afe"/>
            </w:pPr>
            <w:r>
              <w:t xml:space="preserve">双方主矿格数之差</w:t>
            </w:r>
          </w:p>
        </w:tc>
        <w:tc>
          <w:tcPr>
            <w:tcW w:w="1303" w:type="dxa"/>
            <w:vAlign w:val="center"/>
          </w:tcPr>
          <w:p>
            <w:pPr>
              <w:pStyle w:val="afe"/>
            </w:pPr>
            <w:r>
              <w:t xml:space="preserve">小于等于 4 格</w:t>
            </w:r>
          </w:p>
        </w:tc>
        <w:tc>
          <w:tcPr>
            <w:tcW w:w="2769" w:type="dxa"/>
            <w:vAlign w:val="center"/>
          </w:tcPr>
          <w:p>
            <w:pPr>
              <w:pStyle w:val="afe"/>
            </w:pPr>
            <w:r>
              <w:t xml:space="preserve">削平较大主矿</w:t>
            </w:r>
          </w:p>
        </w:tc>
        <w:tc>
          <w:tcPr>
            <w:tcW w:w="651" w:type="dxa"/>
            <w:vAlign w:val="center"/>
          </w:tcPr>
          <w:p>
            <w:pPr>
              <w:pStyle w:val="afe"/>
            </w:pPr>
            <w:r>
              <w:t xml:space="preserve">P0</w:t>
            </w:r>
          </w:p>
        </w:tc>
      </w:tr>
      <w:tr>
        <w:tc>
          <w:tcPr>
            <w:tcW w:w="814" w:type="dxa"/>
            <w:vAlign w:val="center"/>
          </w:tcPr>
          <w:p>
            <w:pPr>
              <w:pStyle w:val="afe"/>
            </w:pPr>
            <w:r>
              <w:t xml:space="preserve">路程公平</w:t>
            </w:r>
          </w:p>
        </w:tc>
        <w:tc>
          <w:tcPr>
            <w:tcW w:w="2769" w:type="dxa"/>
            <w:vAlign w:val="center"/>
          </w:tcPr>
          <w:p>
            <w:pPr>
              <w:pStyle w:val="afe"/>
            </w:pPr>
            <w:r>
              <w:t xml:space="preserve">双方出生点到最近中立矿的路径长度之差</w:t>
            </w:r>
          </w:p>
        </w:tc>
        <w:tc>
          <w:tcPr>
            <w:tcW w:w="1303" w:type="dxa"/>
            <w:vAlign w:val="center"/>
          </w:tcPr>
          <w:p>
            <w:pPr>
              <w:pStyle w:val="afe"/>
            </w:pPr>
            <w:r>
              <w:t xml:space="preserve">小于等于 8 格</w:t>
            </w:r>
          </w:p>
        </w:tc>
        <w:tc>
          <w:tcPr>
            <w:tcW w:w="2769" w:type="dxa"/>
            <w:vAlign w:val="center"/>
          </w:tcPr>
          <w:p>
            <w:pPr>
              <w:pStyle w:val="afe"/>
            </w:pPr>
            <w:r>
              <w:t xml:space="preserve">移动该中立矿 4 格</w:t>
            </w:r>
          </w:p>
        </w:tc>
        <w:tc>
          <w:tcPr>
            <w:tcW w:w="651" w:type="dxa"/>
            <w:vAlign w:val="center"/>
          </w:tcPr>
          <w:p>
            <w:pPr>
              <w:pStyle w:val="afe"/>
            </w:pPr>
            <w:r>
              <w:t xml:space="preserve">P0</w:t>
            </w:r>
          </w:p>
        </w:tc>
      </w:tr>
      <w:tr>
        <w:tc>
          <w:tcPr>
            <w:tcW w:w="814" w:type="dxa"/>
            <w:vAlign w:val="center"/>
          </w:tcPr>
          <w:p>
            <w:pPr>
              <w:pStyle w:val="afe"/>
            </w:pPr>
            <w:r>
              <w:t xml:space="preserve">晶簇公平</w:t>
            </w:r>
          </w:p>
        </w:tc>
        <w:tc>
          <w:tcPr>
            <w:tcW w:w="2769" w:type="dxa"/>
            <w:vAlign w:val="center"/>
          </w:tcPr>
          <w:p>
            <w:pPr>
              <w:pStyle w:val="afe"/>
            </w:pPr>
            <w:r>
              <w:t xml:space="preserve">双方到最近晶簇的路径长度之差</w:t>
            </w:r>
          </w:p>
        </w:tc>
        <w:tc>
          <w:tcPr>
            <w:tcW w:w="1303" w:type="dxa"/>
            <w:vAlign w:val="center"/>
          </w:tcPr>
          <w:p>
            <w:pPr>
              <w:pStyle w:val="afe"/>
            </w:pPr>
            <w:r>
              <w:t xml:space="preserve">小于等于 10 格</w:t>
            </w:r>
          </w:p>
        </w:tc>
        <w:tc>
          <w:tcPr>
            <w:tcW w:w="2769" w:type="dxa"/>
            <w:vAlign w:val="center"/>
          </w:tcPr>
          <w:p>
            <w:pPr>
              <w:pStyle w:val="afe"/>
            </w:pPr>
            <w:r>
              <w:t xml:space="preserve">移动或删除晶簇</w:t>
            </w:r>
          </w:p>
        </w:tc>
        <w:tc>
          <w:tcPr>
            <w:tcW w:w="651" w:type="dxa"/>
            <w:vAlign w:val="center"/>
          </w:tcPr>
          <w:p>
            <w:pPr>
              <w:pStyle w:val="afe"/>
            </w:pPr>
            <w:r>
              <w:t xml:space="preserve">P1</w:t>
            </w:r>
          </w:p>
        </w:tc>
      </w:tr>
      <w:tr>
        <w:tc>
          <w:tcPr>
            <w:tcW w:w="814" w:type="dxa"/>
            <w:vAlign w:val="center"/>
          </w:tcPr>
          <w:p>
            <w:pPr>
              <w:pStyle w:val="afe"/>
            </w:pPr>
            <w:r>
              <w:t xml:space="preserve">巢穴公平</w:t>
            </w:r>
          </w:p>
        </w:tc>
        <w:tc>
          <w:tcPr>
            <w:tcW w:w="2769" w:type="dxa"/>
            <w:vAlign w:val="center"/>
          </w:tcPr>
          <w:p>
            <w:pPr>
              <w:pStyle w:val="afe"/>
            </w:pPr>
            <w:r>
              <w:t xml:space="preserve">双方出生点到最近混沌巢穴的路径长度之差</w:t>
            </w:r>
          </w:p>
        </w:tc>
        <w:tc>
          <w:tcPr>
            <w:tcW w:w="1303" w:type="dxa"/>
            <w:vAlign w:val="center"/>
          </w:tcPr>
          <w:p>
            <w:pPr>
              <w:pStyle w:val="afe"/>
            </w:pPr>
            <w:r>
              <w:t xml:space="preserve">小于等于 6 格</w:t>
            </w:r>
          </w:p>
        </w:tc>
        <w:tc>
          <w:tcPr>
            <w:tcW w:w="2769" w:type="dxa"/>
            <w:vAlign w:val="center"/>
          </w:tcPr>
          <w:p>
            <w:pPr>
              <w:pStyle w:val="afe"/>
            </w:pPr>
            <w:r>
              <w:t xml:space="preserve">移动较近的那个巢穴 4 格</w:t>
            </w:r>
          </w:p>
        </w:tc>
        <w:tc>
          <w:tcPr>
            <w:tcW w:w="651" w:type="dxa"/>
            <w:vAlign w:val="center"/>
          </w:tcPr>
          <w:p>
            <w:pPr>
              <w:pStyle w:val="afe"/>
            </w:pPr>
            <w:r>
              <w:t xml:space="preserve">P0</w:t>
            </w:r>
          </w:p>
        </w:tc>
      </w:tr>
      <w:tr>
        <w:tc>
          <w:tcPr>
            <w:tcW w:w="814" w:type="dxa"/>
            <w:vAlign w:val="center"/>
          </w:tcPr>
          <w:p>
            <w:pPr>
              <w:pStyle w:val="afe"/>
            </w:pPr>
            <w:r>
              <w:t xml:space="preserve">地形公平</w:t>
            </w:r>
          </w:p>
        </w:tc>
        <w:tc>
          <w:tcPr>
            <w:tcW w:w="2769" w:type="dxa"/>
            <w:vAlign w:val="center"/>
          </w:tcPr>
          <w:p>
            <w:pPr>
              <w:pStyle w:val="afe"/>
            </w:pPr>
            <w:r>
              <w:t xml:space="preserve">双方出生点 24 格半径内可建造格数之差除以平均值</w:t>
            </w:r>
          </w:p>
        </w:tc>
        <w:tc>
          <w:tcPr>
            <w:tcW w:w="1303" w:type="dxa"/>
            <w:vAlign w:val="center"/>
          </w:tcPr>
          <w:p>
            <w:pPr>
              <w:pStyle w:val="afe"/>
            </w:pPr>
            <w:r>
              <w:t xml:space="preserve">小于等于 8%</w:t>
            </w:r>
          </w:p>
        </w:tc>
        <w:tc>
          <w:tcPr>
            <w:tcW w:w="2769" w:type="dxa"/>
            <w:vAlign w:val="center"/>
          </w:tcPr>
          <w:p>
            <w:pPr>
              <w:pStyle w:val="afe"/>
            </w:pPr>
            <w:r>
              <w:t xml:space="preserve">在贫侧补填 </w:t>
            </w:r>
            <w:r>
              <w:rPr>
                <w:rFonts w:ascii="Consolas" w:hAnsi="Consolas"/>
                <w:sz w:val="14"/>
                <w:color w:val="A31515"/>
              </w:rPr>
              <w:t xml:space="preserve">strata</w:t>
            </w:r>
            <w:r>
              <w:t xml:space="preserve"> 为 </w:t>
            </w:r>
            <w:r>
              <w:rPr>
                <w:rFonts w:ascii="Consolas" w:hAnsi="Consolas"/>
                <w:sz w:val="14"/>
                <w:color w:val="A31515"/>
              </w:rPr>
              <w:t xml:space="preserve">flesh</w:t>
            </w:r>
          </w:p>
        </w:tc>
        <w:tc>
          <w:tcPr>
            <w:tcW w:w="651" w:type="dxa"/>
            <w:vAlign w:val="center"/>
          </w:tcPr>
          <w:p>
            <w:pPr>
              <w:pStyle w:val="afe"/>
            </w:pPr>
            <w:r>
              <w:t xml:space="preserve">P1</w:t>
            </w:r>
          </w:p>
        </w:tc>
      </w:tr>
    </w:tbl>
    <w:p>
      <w:pPr>
        <w:pStyle w:val="0"/>
        <w:spacing w:after="60"/>
      </w:pPr>
    </w:p>
    <w:p>
      <w:pPr>
        <w:pStyle w:val="af8"/>
      </w:pPr>
      <w:r>
        <w:rPr>
          <w:rFonts w:ascii="Consolas" w:hAnsi="Consolas"/>
          <w:sz w:val="14"/>
        </w:rPr>
        <w:t xml:space="preserve">// P0：资源公平校验与修复，返回是否通过</w:t>
      </w:r>
    </w:p>
    <w:p>
      <w:pPr>
        <w:pStyle w:val="af8"/>
      </w:pPr>
      <w:r>
        <w:rPr>
          <w:rFonts w:ascii="Consolas" w:hAnsi="Consolas"/>
          <w:sz w:val="14"/>
        </w:rPr>
        <w:t xml:space="preserve">function checkResourceFairness(map, n) {</w:t>
      </w:r>
    </w:p>
    <w:p>
      <w:pPr>
        <w:pStyle w:val="af8"/>
      </w:pPr>
      <w:r>
        <w:rPr>
          <w:rFonts w:ascii="Consolas" w:hAnsi="Consolas"/>
          <w:sz w:val="14"/>
        </w:rPr>
        <w:t xml:space="preserve">  const total = side =&gt; side.reduce((s, f) =&gt; s + f.cells * (f.kind === "crystal" ? CRYSTAL_PER_TILE : ESSENCE_PER_TILE), 0);</w:t>
      </w:r>
    </w:p>
    <w:p>
      <w:pPr>
        <w:pStyle w:val="af8"/>
      </w:pPr>
      <w:r>
        <w:rPr>
          <w:rFonts w:ascii="Consolas" w:hAnsi="Consolas"/>
          <w:sz w:val="14"/>
        </w:rPr>
        <w:t xml:space="preserve">  const a = total(reachableOre(map, map.spawns[0]));</w:t>
      </w:r>
    </w:p>
    <w:p>
      <w:pPr>
        <w:pStyle w:val="af8"/>
      </w:pPr>
      <w:r>
        <w:rPr>
          <w:rFonts w:ascii="Consolas" w:hAnsi="Consolas"/>
          <w:sz w:val="14"/>
        </w:rPr>
        <w:t xml:space="preserve">  const b = total(reachableOre(map, map.spawns[1]));</w:t>
      </w:r>
    </w:p>
    <w:p>
      <w:pPr>
        <w:pStyle w:val="af8"/>
      </w:pPr>
      <w:r>
        <w:rPr>
          <w:rFonts w:ascii="Consolas" w:hAnsi="Consolas"/>
          <w:sz w:val="14"/>
        </w:rPr>
        <w:t xml:space="preserve">  const diff = Math.abs(a - b) / ((a + b) / 2);</w:t>
      </w:r>
    </w:p>
    <w:p>
      <w:pPr>
        <w:pStyle w:val="af8"/>
      </w:pPr>
      <w:r>
        <w:rPr>
          <w:rFonts w:ascii="Consolas" w:hAnsi="Consolas"/>
          <w:sz w:val="14"/>
        </w:rPr>
        <w:t xml:space="preserve">  if (diff &lt;= 0.05) return { ok: true, a, b, diff };</w:t>
      </w:r>
    </w:p>
    <w:p>
      <w:pPr>
        <w:pStyle w:val="af8"/>
      </w:pPr>
      <w:r>
        <w:rPr>
          <w:rFonts w:ascii="Consolas" w:hAnsi="Consolas"/>
          <w:sz w:val="14"/>
        </w:rPr>
        <w:t xml:space="preserve">  const rich = a &gt; b ? map.spawns[0] : map.spawns[1];</w:t>
      </w:r>
    </w:p>
    <w:p>
      <w:pPr>
        <w:pStyle w:val="af8"/>
      </w:pPr>
      <w:r>
        <w:rPr>
          <w:rFonts w:ascii="Consolas" w:hAnsi="Consolas"/>
          <w:sz w:val="14"/>
        </w:rPr>
        <w:t xml:space="preserve">  const poor = a &gt; b ? map.spawns[1] : map.spawns[0];</w:t>
      </w:r>
    </w:p>
    <w:p>
      <w:pPr>
        <w:pStyle w:val="af8"/>
      </w:pPr>
      <w:r>
        <w:rPr>
          <w:rFonts w:ascii="Consolas" w:hAnsi="Consolas"/>
          <w:sz w:val="14"/>
        </w:rPr>
        <w:t xml:space="preserve">  const need = Math.ceil(Math.abs(a - b) / 2 / ESSENCE_PER_TILE);</w:t>
      </w:r>
    </w:p>
    <w:p>
      <w:pPr>
        <w:pStyle w:val="af8"/>
      </w:pPr>
      <w:r>
        <w:rPr>
          <w:rFonts w:ascii="Consolas" w:hAnsi="Consolas"/>
          <w:sz w:val="14"/>
        </w:rPr>
        <w:t xml:space="preserve">  stripOreNearest(map, rich, need);</w:t>
      </w:r>
    </w:p>
    <w:p>
      <w:pPr>
        <w:pStyle w:val="af8"/>
      </w:pPr>
      <w:r>
        <w:rPr>
          <w:rFonts w:ascii="Consolas" w:hAnsi="Consolas"/>
          <w:sz w:val="14"/>
        </w:rPr>
        <w:t xml:space="preserve">  addOreNearest(map, poor, need);</w:t>
      </w:r>
    </w:p>
    <w:p>
      <w:pPr>
        <w:pStyle w:val="af8"/>
      </w:pPr>
      <w:r>
        <w:rPr>
          <w:rFonts w:ascii="Consolas" w:hAnsi="Consolas"/>
          <w:sz w:val="14"/>
        </w:rPr>
        <w:t xml:space="preserve">  return { ok: false, a, b, diff, repaired: true };</w:t>
      </w:r>
    </w:p>
    <w:p>
      <w:pPr>
        <w:pStyle w:val="af8"/>
      </w:pPr>
      <w:r>
        <w:rPr>
          <w:rFonts w:ascii="Consolas" w:hAnsi="Consolas"/>
          <w:sz w:val="14"/>
        </w:rPr>
        <w:t xml:space="preserve">}</w:t>
      </w:r>
    </w:p>
    <w:p>
      <w:pPr>
        <w:pStyle w:val="0"/>
      </w:pPr>
      <w:r>
        <w:t xml:space="preserve">连通性校验失败时的修复策略按固定顺序执行（P0），每一步执行后立即</w:t>
      </w:r>
      <w:r>
        <w:rPr>
          <w:b/>
        </w:rPr>
        <w:t xml:space="preserve">重新跑 `foot` 与 `track` 两遍校验</w:t>
      </w:r>
      <w:r>
        <w:t xml:space="preserve">，两遍同时通过才停止：</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2591"/>
        <w:gridCol w:w="2515"/>
        <w:gridCol w:w="1067"/>
        <w:gridCol w:w="1067"/>
        <w:gridCol w:w="610"/>
      </w:tblGrid>
      <w:tr>
        <w:trPr>
          <w:tblHeader/>
        </w:trPr>
        <w:tc>
          <w:tcPr>
            <w:tcW w:w="560" w:type="dxa"/>
            <w:shd w:val="clear" w:color="auto" w:fill="DCE6F1"/>
            <w:vAlign w:val="center"/>
          </w:tcPr>
          <w:p>
            <w:pPr>
              <w:pStyle w:val="afe"/>
            </w:pPr>
            <w:r>
              <w:rPr>
                <w:b/>
              </w:rPr>
              <w:t xml:space="preserve">顺序</w:t>
            </w:r>
          </w:p>
        </w:tc>
        <w:tc>
          <w:tcPr>
            <w:tcW w:w="2591" w:type="dxa"/>
            <w:shd w:val="clear" w:color="auto" w:fill="DCE6F1"/>
            <w:vAlign w:val="center"/>
          </w:tcPr>
          <w:p>
            <w:pPr>
              <w:pStyle w:val="afe"/>
            </w:pPr>
            <w:r>
              <w:rPr>
                <w:b/>
              </w:rPr>
              <w:t xml:space="preserve">修复动作</w:t>
            </w:r>
          </w:p>
        </w:tc>
        <w:tc>
          <w:tcPr>
            <w:tcW w:w="2515" w:type="dxa"/>
            <w:shd w:val="clear" w:color="auto" w:fill="DCE6F1"/>
            <w:vAlign w:val="center"/>
          </w:tcPr>
          <w:p>
            <w:pPr>
              <w:pStyle w:val="afe"/>
            </w:pPr>
            <w:r>
              <w:rPr>
                <w:b/>
              </w:rPr>
              <w:t xml:space="preserve">参数</w:t>
            </w:r>
          </w:p>
        </w:tc>
        <w:tc>
          <w:tcPr>
            <w:tcW w:w="1067" w:type="dxa"/>
            <w:shd w:val="clear" w:color="auto" w:fill="DCE6F1"/>
            <w:vAlign w:val="center"/>
          </w:tcPr>
          <w:p>
            <w:pPr>
              <w:pStyle w:val="afe"/>
            </w:pPr>
            <w:r>
              <w:rPr>
                <w:b/>
              </w:rPr>
              <w:t xml:space="preserve">最多执行次数</w:t>
            </w:r>
          </w:p>
        </w:tc>
        <w:tc>
          <w:tcPr>
            <w:tcW w:w="1067" w:type="dxa"/>
            <w:shd w:val="clear" w:color="auto" w:fill="DCE6F1"/>
            <w:vAlign w:val="center"/>
          </w:tcPr>
          <w:p>
            <w:pPr>
              <w:pStyle w:val="afe"/>
            </w:pPr>
            <w:r>
              <w:rPr>
                <w:b/>
              </w:rPr>
              <w:t xml:space="preserve">成功率经验值</w:t>
            </w:r>
          </w:p>
        </w:tc>
        <w:tc>
          <w:tcPr>
            <w:tcW w:w="610" w:type="dxa"/>
            <w:shd w:val="clear" w:color="auto" w:fill="DCE6F1"/>
            <w:vAlign w:val="center"/>
          </w:tcPr>
          <w:p>
            <w:pPr>
              <w:pStyle w:val="afe"/>
            </w:pPr>
            <w:r>
              <w:rPr>
                <w:b/>
              </w:rPr>
              <w:t xml:space="preserve">优先级</w:t>
            </w:r>
          </w:p>
        </w:tc>
      </w:tr>
      <w:tr>
        <w:tc>
          <w:tcPr>
            <w:tcW w:w="560" w:type="dxa"/>
            <w:vAlign w:val="center"/>
          </w:tcPr>
          <w:p>
            <w:pPr>
              <w:pStyle w:val="afe"/>
            </w:pPr>
            <w:r>
              <w:t xml:space="preserve">1</w:t>
            </w:r>
          </w:p>
        </w:tc>
        <w:tc>
          <w:tcPr>
            <w:tcW w:w="2591" w:type="dxa"/>
            <w:vAlign w:val="center"/>
          </w:tcPr>
          <w:p>
            <w:pPr>
              <w:pStyle w:val="afe"/>
            </w:pPr>
            <w:r>
              <w:t xml:space="preserve">在断开处沿直线把 </w:t>
            </w:r>
            <w:r>
              <w:rPr>
                <w:rFonts w:ascii="Consolas" w:hAnsi="Consolas"/>
                <w:sz w:val="14"/>
                <w:color w:val="A31515"/>
              </w:rPr>
              <w:t xml:space="preserve">strata</w:t>
            </w:r>
            <w:r>
              <w:t xml:space="preserve">、</w:t>
            </w:r>
            <w:r>
              <w:rPr>
                <w:rFonts w:ascii="Consolas" w:hAnsi="Consolas"/>
                <w:sz w:val="14"/>
                <w:color w:val="A31515"/>
              </w:rPr>
              <w:t xml:space="preserve">spore</w:t>
            </w:r>
            <w:r>
              <w:t xml:space="preserve"> 改为 </w:t>
            </w:r>
            <w:r>
              <w:rPr>
                <w:rFonts w:ascii="Consolas" w:hAnsi="Consolas"/>
                <w:sz w:val="14"/>
                <w:color w:val="A31515"/>
              </w:rPr>
              <w:t xml:space="preserve">flesh</w:t>
            </w:r>
          </w:p>
        </w:tc>
        <w:tc>
          <w:tcPr>
            <w:tcW w:w="2515" w:type="dxa"/>
            <w:vAlign w:val="center"/>
          </w:tcPr>
          <w:p>
            <w:pPr>
              <w:pStyle w:val="afe"/>
            </w:pPr>
            <w:r>
              <w:t xml:space="preserve">直线上全部格</w:t>
            </w:r>
          </w:p>
        </w:tc>
        <w:tc>
          <w:tcPr>
            <w:tcW w:w="1067" w:type="dxa"/>
            <w:vAlign w:val="center"/>
          </w:tcPr>
          <w:p>
            <w:pPr>
              <w:pStyle w:val="afe"/>
            </w:pPr>
            <w:r>
              <w:t xml:space="preserve">3 次</w:t>
            </w:r>
          </w:p>
        </w:tc>
        <w:tc>
          <w:tcPr>
            <w:tcW w:w="1067" w:type="dxa"/>
            <w:vAlign w:val="center"/>
          </w:tcPr>
          <w:p>
            <w:pPr>
              <w:pStyle w:val="afe"/>
            </w:pPr>
            <w:r>
              <w:t xml:space="preserve">约 62%</w:t>
            </w:r>
          </w:p>
        </w:tc>
        <w:tc>
          <w:tcPr>
            <w:tcW w:w="610" w:type="dxa"/>
            <w:vAlign w:val="center"/>
          </w:tcPr>
          <w:p>
            <w:pPr>
              <w:pStyle w:val="afe"/>
            </w:pPr>
            <w:r>
              <w:t xml:space="preserve">P0</w:t>
            </w:r>
          </w:p>
        </w:tc>
      </w:tr>
      <w:tr>
        <w:tc>
          <w:tcPr>
            <w:tcW w:w="560" w:type="dxa"/>
            <w:vAlign w:val="center"/>
          </w:tcPr>
          <w:p>
            <w:pPr>
              <w:pStyle w:val="afe"/>
            </w:pPr>
            <w:r>
              <w:t xml:space="preserve">2</w:t>
            </w:r>
          </w:p>
        </w:tc>
        <w:tc>
          <w:tcPr>
            <w:tcW w:w="2591" w:type="dxa"/>
            <w:vAlign w:val="center"/>
          </w:tcPr>
          <w:p>
            <w:pPr>
              <w:pStyle w:val="afe"/>
            </w:pPr>
            <w:r>
              <w:t xml:space="preserve">把 </w:t>
            </w:r>
            <w:r>
              <w:rPr>
                <w:rFonts w:ascii="Consolas" w:hAnsi="Consolas"/>
                <w:sz w:val="14"/>
                <w:color w:val="A31515"/>
              </w:rPr>
              <w:t xml:space="preserve">miasma</w:t>
            </w:r>
            <w:r>
              <w:t xml:space="preserve"> 改为 </w:t>
            </w:r>
            <w:r>
              <w:rPr>
                <w:rFonts w:ascii="Consolas" w:hAnsi="Consolas"/>
                <w:sz w:val="14"/>
                <w:color w:val="A31515"/>
              </w:rPr>
              <w:t xml:space="preserve">bridge</w:t>
            </w:r>
            <w:r>
              <w:t xml:space="preserve">（载具可通行），若断点由 </w:t>
            </w:r>
            <w:r>
              <w:rPr>
                <w:rFonts w:ascii="Consolas" w:hAnsi="Consolas"/>
                <w:sz w:val="14"/>
                <w:color w:val="A31515"/>
              </w:rPr>
              <w:t xml:space="preserve">foot</w:t>
            </w:r>
            <w:r>
              <w:t xml:space="preserve"> 触发则改 </w:t>
            </w:r>
            <w:r>
              <w:rPr>
                <w:rFonts w:ascii="Consolas" w:hAnsi="Consolas"/>
                <w:sz w:val="14"/>
                <w:color w:val="A31515"/>
              </w:rPr>
              <w:t xml:space="preserve">shallow</w:t>
            </w:r>
          </w:p>
        </w:tc>
        <w:tc>
          <w:tcPr>
            <w:tcW w:w="2515" w:type="dxa"/>
            <w:vAlign w:val="center"/>
          </w:tcPr>
          <w:p>
            <w:pPr>
              <w:pStyle w:val="afe"/>
            </w:pPr>
            <w:r>
              <w:t xml:space="preserve">断开处 12 格半径内的 </w:t>
            </w:r>
            <w:r>
              <w:rPr>
                <w:rFonts w:ascii="Consolas" w:hAnsi="Consolas"/>
                <w:sz w:val="14"/>
                <w:color w:val="A31515"/>
              </w:rPr>
              <w:t xml:space="preserve">miasma</w:t>
            </w:r>
          </w:p>
        </w:tc>
        <w:tc>
          <w:tcPr>
            <w:tcW w:w="1067" w:type="dxa"/>
            <w:vAlign w:val="center"/>
          </w:tcPr>
          <w:p>
            <w:pPr>
              <w:pStyle w:val="afe"/>
            </w:pPr>
            <w:r>
              <w:t xml:space="preserve">2 次</w:t>
            </w:r>
          </w:p>
        </w:tc>
        <w:tc>
          <w:tcPr>
            <w:tcW w:w="1067" w:type="dxa"/>
            <w:vAlign w:val="center"/>
          </w:tcPr>
          <w:p>
            <w:pPr>
              <w:pStyle w:val="afe"/>
            </w:pPr>
            <w:r>
              <w:t xml:space="preserve">约 20%</w:t>
            </w:r>
          </w:p>
        </w:tc>
        <w:tc>
          <w:tcPr>
            <w:tcW w:w="610" w:type="dxa"/>
            <w:vAlign w:val="center"/>
          </w:tcPr>
          <w:p>
            <w:pPr>
              <w:pStyle w:val="afe"/>
            </w:pPr>
            <w:r>
              <w:t xml:space="preserve">P0</w:t>
            </w:r>
          </w:p>
        </w:tc>
      </w:tr>
      <w:tr>
        <w:tc>
          <w:tcPr>
            <w:tcW w:w="560" w:type="dxa"/>
            <w:vAlign w:val="center"/>
          </w:tcPr>
          <w:p>
            <w:pPr>
              <w:pStyle w:val="afe"/>
            </w:pPr>
            <w:r>
              <w:t xml:space="preserve">3</w:t>
            </w:r>
          </w:p>
        </w:tc>
        <w:tc>
          <w:tcPr>
            <w:tcW w:w="2591" w:type="dxa"/>
            <w:vAlign w:val="center"/>
          </w:tcPr>
          <w:p>
            <w:pPr>
              <w:pStyle w:val="afe"/>
            </w:pPr>
            <w:r>
              <w:t xml:space="preserve">把 </w:t>
            </w:r>
            <w:r>
              <w:rPr>
                <w:rFonts w:ascii="Consolas" w:hAnsi="Consolas"/>
                <w:sz w:val="14"/>
                <w:color w:val="A31515"/>
              </w:rPr>
              <w:t xml:space="preserve">rift</w:t>
            </w:r>
            <w:r>
              <w:t xml:space="preserve"> 的高度逐格递减并铺设 </w:t>
            </w:r>
            <w:r>
              <w:rPr>
                <w:rFonts w:ascii="Consolas" w:hAnsi="Consolas"/>
                <w:sz w:val="14"/>
                <w:color w:val="A31515"/>
              </w:rPr>
              <w:t xml:space="preserve">vein</w:t>
            </w:r>
            <w:r>
              <w:t xml:space="preserve"> 生成坡道</w:t>
            </w:r>
          </w:p>
        </w:tc>
        <w:tc>
          <w:tcPr>
            <w:tcW w:w="2515" w:type="dxa"/>
            <w:vAlign w:val="center"/>
          </w:tcPr>
          <w:p>
            <w:pPr>
              <w:pStyle w:val="afe"/>
            </w:pPr>
            <w:r>
              <w:t xml:space="preserve">断开处 10 格半径内，坡道宽 6 格</w:t>
            </w:r>
          </w:p>
        </w:tc>
        <w:tc>
          <w:tcPr>
            <w:tcW w:w="1067" w:type="dxa"/>
            <w:vAlign w:val="center"/>
          </w:tcPr>
          <w:p>
            <w:pPr>
              <w:pStyle w:val="afe"/>
            </w:pPr>
            <w:r>
              <w:t xml:space="preserve">2 次</w:t>
            </w:r>
          </w:p>
        </w:tc>
        <w:tc>
          <w:tcPr>
            <w:tcW w:w="1067" w:type="dxa"/>
            <w:vAlign w:val="center"/>
          </w:tcPr>
          <w:p>
            <w:pPr>
              <w:pStyle w:val="afe"/>
            </w:pPr>
            <w:r>
              <w:t xml:space="preserve">约 11%</w:t>
            </w:r>
          </w:p>
        </w:tc>
        <w:tc>
          <w:tcPr>
            <w:tcW w:w="610" w:type="dxa"/>
            <w:vAlign w:val="center"/>
          </w:tcPr>
          <w:p>
            <w:pPr>
              <w:pStyle w:val="afe"/>
            </w:pPr>
            <w:r>
              <w:t xml:space="preserve">P0</w:t>
            </w:r>
          </w:p>
        </w:tc>
      </w:tr>
      <w:tr>
        <w:tc>
          <w:tcPr>
            <w:tcW w:w="560" w:type="dxa"/>
            <w:vAlign w:val="center"/>
          </w:tcPr>
          <w:p>
            <w:pPr>
              <w:pStyle w:val="afe"/>
            </w:pPr>
            <w:r>
              <w:t xml:space="preserve">4</w:t>
            </w:r>
          </w:p>
        </w:tc>
        <w:tc>
          <w:tcPr>
            <w:tcW w:w="2591" w:type="dxa"/>
            <w:vAlign w:val="center"/>
          </w:tcPr>
          <w:p>
            <w:pPr>
              <w:pStyle w:val="afe"/>
            </w:pPr>
            <w:r>
              <w:t xml:space="preserve">删除非对称的小连通块并回填 </w:t>
            </w:r>
            <w:r>
              <w:rPr>
                <w:rFonts w:ascii="Consolas" w:hAnsi="Consolas"/>
                <w:sz w:val="14"/>
                <w:color w:val="A31515"/>
              </w:rPr>
              <w:t xml:space="preserve">strata</w:t>
            </w:r>
          </w:p>
        </w:tc>
        <w:tc>
          <w:tcPr>
            <w:tcW w:w="2515" w:type="dxa"/>
            <w:vAlign w:val="center"/>
          </w:tcPr>
          <w:p>
            <w:pPr>
              <w:pStyle w:val="afe"/>
            </w:pPr>
            <w:r>
              <w:t xml:space="preserve">面积小于 400 格的孤岛</w:t>
            </w:r>
          </w:p>
        </w:tc>
        <w:tc>
          <w:tcPr>
            <w:tcW w:w="1067" w:type="dxa"/>
            <w:vAlign w:val="center"/>
          </w:tcPr>
          <w:p>
            <w:pPr>
              <w:pStyle w:val="afe"/>
            </w:pPr>
            <w:r>
              <w:t xml:space="preserve">1 次</w:t>
            </w:r>
          </w:p>
        </w:tc>
        <w:tc>
          <w:tcPr>
            <w:tcW w:w="1067" w:type="dxa"/>
            <w:vAlign w:val="center"/>
          </w:tcPr>
          <w:p>
            <w:pPr>
              <w:pStyle w:val="afe"/>
            </w:pPr>
            <w:r>
              <w:t xml:space="preserve">约 6%</w:t>
            </w:r>
          </w:p>
        </w:tc>
        <w:tc>
          <w:tcPr>
            <w:tcW w:w="610" w:type="dxa"/>
            <w:vAlign w:val="center"/>
          </w:tcPr>
          <w:p>
            <w:pPr>
              <w:pStyle w:val="afe"/>
            </w:pPr>
            <w:r>
              <w:t xml:space="preserve">P0</w:t>
            </w:r>
          </w:p>
        </w:tc>
      </w:tr>
      <w:tr>
        <w:tc>
          <w:tcPr>
            <w:tcW w:w="560" w:type="dxa"/>
            <w:vAlign w:val="center"/>
          </w:tcPr>
          <w:p>
            <w:pPr>
              <w:pStyle w:val="afe"/>
            </w:pPr>
            <w:r>
              <w:t xml:space="preserve">5</w:t>
            </w:r>
          </w:p>
        </w:tc>
        <w:tc>
          <w:tcPr>
            <w:tcW w:w="2591" w:type="dxa"/>
            <w:vAlign w:val="center"/>
          </w:tcPr>
          <w:p>
            <w:pPr>
              <w:pStyle w:val="afe"/>
            </w:pPr>
            <w:r>
              <w:t xml:space="preserve">整图重新生成，</w:t>
            </w:r>
            <w:r>
              <w:rPr>
                <w:rFonts w:ascii="Consolas" w:hAnsi="Consolas"/>
                <w:sz w:val="14"/>
                <w:color w:val="A31515"/>
              </w:rPr>
              <w:t xml:space="preserve">seed</w:t>
            </w:r>
            <w:r>
              <w:t xml:space="preserve"> 递增 1</w:t>
            </w:r>
          </w:p>
        </w:tc>
        <w:tc>
          <w:tcPr>
            <w:tcW w:w="2515" w:type="dxa"/>
            <w:vAlign w:val="center"/>
          </w:tcPr>
          <w:p>
            <w:pPr>
              <w:pStyle w:val="afe"/>
            </w:pPr>
            <w:r>
              <w:t xml:space="preserve">全流程</w:t>
            </w:r>
          </w:p>
        </w:tc>
        <w:tc>
          <w:tcPr>
            <w:tcW w:w="1067" w:type="dxa"/>
            <w:vAlign w:val="center"/>
          </w:tcPr>
          <w:p>
            <w:pPr>
              <w:pStyle w:val="afe"/>
            </w:pPr>
            <w:r>
              <w:t xml:space="preserve">4 次</w:t>
            </w:r>
          </w:p>
        </w:tc>
        <w:tc>
          <w:tcPr>
            <w:tcW w:w="1067" w:type="dxa"/>
            <w:vAlign w:val="center"/>
          </w:tcPr>
          <w:p>
            <w:pPr>
              <w:pStyle w:val="afe"/>
            </w:pPr>
            <w:r>
              <w:t xml:space="preserve">约 3%</w:t>
            </w:r>
          </w:p>
        </w:tc>
        <w:tc>
          <w:tcPr>
            <w:tcW w:w="610" w:type="dxa"/>
            <w:vAlign w:val="center"/>
          </w:tcPr>
          <w:p>
            <w:pPr>
              <w:pStyle w:val="afe"/>
            </w:pPr>
            <w:r>
              <w:t xml:space="preserve">P0</w:t>
            </w:r>
          </w:p>
        </w:tc>
      </w:tr>
      <w:tr>
        <w:tc>
          <w:tcPr>
            <w:tcW w:w="560" w:type="dxa"/>
            <w:vAlign w:val="center"/>
          </w:tcPr>
          <w:p>
            <w:pPr>
              <w:pStyle w:val="afe"/>
            </w:pPr>
            <w:r>
              <w:t xml:space="preserve">6</w:t>
            </w:r>
          </w:p>
        </w:tc>
        <w:tc>
          <w:tcPr>
            <w:tcW w:w="2591" w:type="dxa"/>
            <w:vAlign w:val="center"/>
          </w:tcPr>
          <w:p>
            <w:pPr>
              <w:pStyle w:val="afe"/>
            </w:pPr>
            <w:r>
              <w:t xml:space="preserve">回退到 96×96 的 </w:t>
            </w:r>
            <w:r>
              <w:rPr>
                <w:rFonts w:ascii="Consolas" w:hAnsi="Consolas"/>
                <w:sz w:val="14"/>
                <w:color w:val="A31515"/>
              </w:rPr>
              <w:t xml:space="preserve">leaf_vein_corridor</w:t>
            </w:r>
            <w:r>
              <w:t xml:space="preserve"> 内置地图</w:t>
            </w:r>
          </w:p>
        </w:tc>
        <w:tc>
          <w:tcPr>
            <w:tcW w:w="2515" w:type="dxa"/>
            <w:vAlign w:val="center"/>
          </w:tcPr>
          <w:p>
            <w:pPr>
              <w:pStyle w:val="afe"/>
            </w:pPr>
            <w:r>
              <w:t xml:space="preserve">硬兜底</w:t>
            </w:r>
          </w:p>
        </w:tc>
        <w:tc>
          <w:tcPr>
            <w:tcW w:w="1067" w:type="dxa"/>
            <w:vAlign w:val="center"/>
          </w:tcPr>
          <w:p>
            <w:pPr>
              <w:pStyle w:val="afe"/>
            </w:pPr>
            <w:r>
              <w:t xml:space="preserve">1 次</w:t>
            </w:r>
          </w:p>
        </w:tc>
        <w:tc>
          <w:tcPr>
            <w:tcW w:w="1067" w:type="dxa"/>
            <w:vAlign w:val="center"/>
          </w:tcPr>
          <w:p>
            <w:pPr>
              <w:pStyle w:val="afe"/>
            </w:pPr>
            <w:r>
              <w:t xml:space="preserve">100%</w:t>
            </w:r>
          </w:p>
        </w:tc>
        <w:tc>
          <w:tcPr>
            <w:tcW w:w="610" w:type="dxa"/>
            <w:vAlign w:val="center"/>
          </w:tcPr>
          <w:p>
            <w:pPr>
              <w:pStyle w:val="afe"/>
            </w:pPr>
            <w:r>
              <w:t xml:space="preserve">P0</w:t>
            </w:r>
          </w:p>
        </w:tc>
      </w:tr>
    </w:tbl>
    <w:p>
      <w:pPr>
        <w:pStyle w:val="0"/>
        <w:spacing w:after="60"/>
      </w:pPr>
    </w:p>
    <w:p>
      <w:pPr>
        <w:pStyle w:val="0"/>
      </w:pPr>
      <w:r>
        <w:t xml:space="preserve">生成器参数总表（P0，实施方必须原样实现默认值）：</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347"/>
        <w:gridCol w:w="599"/>
        <w:gridCol w:w="748"/>
        <w:gridCol w:w="2469"/>
        <w:gridCol w:w="2544"/>
        <w:gridCol w:w="599"/>
      </w:tblGrid>
      <w:tr>
        <w:trPr>
          <w:tblHeader/>
        </w:trPr>
        <w:tc>
          <w:tcPr>
            <w:tcW w:w="1347" w:type="dxa"/>
            <w:shd w:val="clear" w:color="auto" w:fill="DCE6F1"/>
            <w:vAlign w:val="center"/>
          </w:tcPr>
          <w:p>
            <w:pPr>
              <w:pStyle w:val="afe"/>
            </w:pPr>
            <w:r>
              <w:rPr>
                <w:b/>
              </w:rPr>
              <w:t xml:space="preserve">参数名</w:t>
            </w:r>
          </w:p>
        </w:tc>
        <w:tc>
          <w:tcPr>
            <w:tcW w:w="599" w:type="dxa"/>
            <w:shd w:val="clear" w:color="auto" w:fill="DCE6F1"/>
            <w:vAlign w:val="center"/>
          </w:tcPr>
          <w:p>
            <w:pPr>
              <w:pStyle w:val="afe"/>
            </w:pPr>
            <w:r>
              <w:rPr>
                <w:b/>
              </w:rPr>
              <w:t xml:space="preserve">类型</w:t>
            </w:r>
          </w:p>
        </w:tc>
        <w:tc>
          <w:tcPr>
            <w:tcW w:w="748" w:type="dxa"/>
            <w:shd w:val="clear" w:color="auto" w:fill="DCE6F1"/>
            <w:vAlign w:val="center"/>
          </w:tcPr>
          <w:p>
            <w:pPr>
              <w:pStyle w:val="afe"/>
            </w:pPr>
            <w:r>
              <w:rPr>
                <w:b/>
              </w:rPr>
              <w:t xml:space="preserve">默认值</w:t>
            </w:r>
          </w:p>
        </w:tc>
        <w:tc>
          <w:tcPr>
            <w:tcW w:w="2469" w:type="dxa"/>
            <w:shd w:val="clear" w:color="auto" w:fill="DCE6F1"/>
            <w:vAlign w:val="center"/>
          </w:tcPr>
          <w:p>
            <w:pPr>
              <w:pStyle w:val="afe"/>
            </w:pPr>
            <w:r>
              <w:rPr>
                <w:b/>
              </w:rPr>
              <w:t xml:space="preserve">取值范围</w:t>
            </w:r>
          </w:p>
        </w:tc>
        <w:tc>
          <w:tcPr>
            <w:tcW w:w="2544" w:type="dxa"/>
            <w:shd w:val="clear" w:color="auto" w:fill="DCE6F1"/>
            <w:vAlign w:val="center"/>
          </w:tcPr>
          <w:p>
            <w:pPr>
              <w:pStyle w:val="afe"/>
            </w:pPr>
            <w:r>
              <w:rPr>
                <w:b/>
              </w:rPr>
              <w:t xml:space="preserve">说明</w:t>
            </w:r>
          </w:p>
        </w:tc>
        <w:tc>
          <w:tcPr>
            <w:tcW w:w="599" w:type="dxa"/>
            <w:shd w:val="clear" w:color="auto" w:fill="DCE6F1"/>
            <w:vAlign w:val="center"/>
          </w:tcPr>
          <w:p>
            <w:pPr>
              <w:pStyle w:val="afe"/>
            </w:pPr>
            <w:r>
              <w:rPr>
                <w:b/>
              </w:rPr>
              <w:t xml:space="preserve">优先级</w:t>
            </w:r>
          </w:p>
        </w:tc>
      </w:tr>
      <w:tr>
        <w:tc>
          <w:tcPr>
            <w:tcW w:w="1347" w:type="dxa"/>
            <w:vAlign w:val="center"/>
          </w:tcPr>
          <w:p>
            <w:pPr>
              <w:pStyle w:val="afe"/>
            </w:pPr>
            <w:r>
              <w:t xml:space="preserve">size</w:t>
            </w:r>
          </w:p>
        </w:tc>
        <w:tc>
          <w:tcPr>
            <w:tcW w:w="599" w:type="dxa"/>
            <w:vAlign w:val="center"/>
          </w:tcPr>
          <w:p>
            <w:pPr>
              <w:pStyle w:val="afe"/>
            </w:pPr>
            <w:r>
              <w:t xml:space="preserve">整数</w:t>
            </w:r>
          </w:p>
        </w:tc>
        <w:tc>
          <w:tcPr>
            <w:tcW w:w="748" w:type="dxa"/>
            <w:vAlign w:val="center"/>
          </w:tcPr>
          <w:p>
            <w:pPr>
              <w:pStyle w:val="afe"/>
            </w:pPr>
            <w:r>
              <w:t xml:space="preserve">96</w:t>
            </w:r>
          </w:p>
        </w:tc>
        <w:tc>
          <w:tcPr>
            <w:tcW w:w="2469" w:type="dxa"/>
            <w:vAlign w:val="center"/>
          </w:tcPr>
          <w:p>
            <w:pPr>
              <w:pStyle w:val="afe"/>
            </w:pPr>
            <w:r>
              <w:t xml:space="preserve">64、96、128</w:t>
            </w:r>
          </w:p>
        </w:tc>
        <w:tc>
          <w:tcPr>
            <w:tcW w:w="2544" w:type="dxa"/>
            <w:vAlign w:val="center"/>
          </w:tcPr>
          <w:p>
            <w:pPr>
              <w:pStyle w:val="afe"/>
            </w:pPr>
            <w:r>
              <w:t xml:space="preserve">地图边长</w:t>
            </w:r>
          </w:p>
        </w:tc>
        <w:tc>
          <w:tcPr>
            <w:tcW w:w="599" w:type="dxa"/>
            <w:vAlign w:val="center"/>
          </w:tcPr>
          <w:p>
            <w:pPr>
              <w:pStyle w:val="afe"/>
            </w:pPr>
            <w:r>
              <w:t xml:space="preserve">P0</w:t>
            </w:r>
          </w:p>
        </w:tc>
      </w:tr>
      <w:tr>
        <w:tc>
          <w:tcPr>
            <w:tcW w:w="1347" w:type="dxa"/>
            <w:vAlign w:val="center"/>
          </w:tcPr>
          <w:p>
            <w:pPr>
              <w:pStyle w:val="afe"/>
            </w:pPr>
            <w:r>
              <w:t xml:space="preserve">symmetry</w:t>
            </w:r>
          </w:p>
        </w:tc>
        <w:tc>
          <w:tcPr>
            <w:tcW w:w="599" w:type="dxa"/>
            <w:vAlign w:val="center"/>
          </w:tcPr>
          <w:p>
            <w:pPr>
              <w:pStyle w:val="afe"/>
            </w:pPr>
            <w:r>
              <w:t xml:space="preserve">字符串</w:t>
            </w:r>
          </w:p>
        </w:tc>
        <w:tc>
          <w:tcPr>
            <w:tcW w:w="748" w:type="dxa"/>
            <w:vAlign w:val="center"/>
          </w:tcPr>
          <w:p>
            <w:pPr>
              <w:pStyle w:val="afe"/>
            </w:pPr>
            <w:r>
              <w:t xml:space="preserve">auto</w:t>
            </w:r>
          </w:p>
        </w:tc>
        <w:tc>
          <w:tcPr>
            <w:tcW w:w="2469" w:type="dxa"/>
            <w:vAlign w:val="center"/>
          </w:tcPr>
          <w:p>
            <w:pPr>
              <w:pStyle w:val="afe"/>
            </w:pPr>
            <w:r>
              <w:t xml:space="preserve">auto、point、mirror_x、mirror_y</w:t>
            </w:r>
          </w:p>
        </w:tc>
        <w:tc>
          <w:tcPr>
            <w:tcW w:w="2544" w:type="dxa"/>
            <w:vAlign w:val="center"/>
          </w:tcPr>
          <w:p>
            <w:pPr>
              <w:pStyle w:val="afe"/>
            </w:pPr>
            <w:r>
              <w:t xml:space="preserve">auto 时按权重抽取</w:t>
            </w:r>
          </w:p>
        </w:tc>
        <w:tc>
          <w:tcPr>
            <w:tcW w:w="599" w:type="dxa"/>
            <w:vAlign w:val="center"/>
          </w:tcPr>
          <w:p>
            <w:pPr>
              <w:pStyle w:val="afe"/>
            </w:pPr>
            <w:r>
              <w:t xml:space="preserve">P0</w:t>
            </w:r>
          </w:p>
        </w:tc>
      </w:tr>
      <w:tr>
        <w:tc>
          <w:tcPr>
            <w:tcW w:w="1347" w:type="dxa"/>
            <w:vAlign w:val="center"/>
          </w:tcPr>
          <w:p>
            <w:pPr>
              <w:pStyle w:val="afe"/>
            </w:pPr>
            <w:r>
              <w:t xml:space="preserve">miasmaRidgeCount</w:t>
            </w:r>
          </w:p>
        </w:tc>
        <w:tc>
          <w:tcPr>
            <w:tcW w:w="599" w:type="dxa"/>
            <w:vAlign w:val="center"/>
          </w:tcPr>
          <w:p>
            <w:pPr>
              <w:pStyle w:val="afe"/>
            </w:pPr>
            <w:r>
              <w:t xml:space="preserve">整数</w:t>
            </w:r>
          </w:p>
        </w:tc>
        <w:tc>
          <w:tcPr>
            <w:tcW w:w="748" w:type="dxa"/>
            <w:vAlign w:val="center"/>
          </w:tcPr>
          <w:p>
            <w:pPr>
              <w:pStyle w:val="afe"/>
            </w:pPr>
            <w:r>
              <w:t xml:space="preserve">1</w:t>
            </w:r>
          </w:p>
        </w:tc>
        <w:tc>
          <w:tcPr>
            <w:tcW w:w="2469" w:type="dxa"/>
            <w:vAlign w:val="center"/>
          </w:tcPr>
          <w:p>
            <w:pPr>
              <w:pStyle w:val="afe"/>
            </w:pPr>
            <w:r>
              <w:t xml:space="preserve">0 至 2</w:t>
            </w:r>
          </w:p>
        </w:tc>
        <w:tc>
          <w:tcPr>
            <w:tcW w:w="2544" w:type="dxa"/>
            <w:vAlign w:val="center"/>
          </w:tcPr>
          <w:p>
            <w:pPr>
              <w:pStyle w:val="afe"/>
            </w:pPr>
            <w:r>
              <w:t xml:space="preserve">毒瘴脊线条数</w:t>
            </w:r>
          </w:p>
        </w:tc>
        <w:tc>
          <w:tcPr>
            <w:tcW w:w="599" w:type="dxa"/>
            <w:vAlign w:val="center"/>
          </w:tcPr>
          <w:p>
            <w:pPr>
              <w:pStyle w:val="afe"/>
            </w:pPr>
            <w:r>
              <w:t xml:space="preserve">P0</w:t>
            </w:r>
          </w:p>
        </w:tc>
      </w:tr>
      <w:tr>
        <w:tc>
          <w:tcPr>
            <w:tcW w:w="1347" w:type="dxa"/>
            <w:vAlign w:val="center"/>
          </w:tcPr>
          <w:p>
            <w:pPr>
              <w:pStyle w:val="afe"/>
            </w:pPr>
            <w:r>
              <w:t xml:space="preserve">miasmaRidgeWidth</w:t>
            </w:r>
          </w:p>
        </w:tc>
        <w:tc>
          <w:tcPr>
            <w:tcW w:w="599" w:type="dxa"/>
            <w:vAlign w:val="center"/>
          </w:tcPr>
          <w:p>
            <w:pPr>
              <w:pStyle w:val="afe"/>
            </w:pPr>
            <w:r>
              <w:t xml:space="preserve">整数</w:t>
            </w:r>
          </w:p>
        </w:tc>
        <w:tc>
          <w:tcPr>
            <w:tcW w:w="748" w:type="dxa"/>
            <w:vAlign w:val="center"/>
          </w:tcPr>
          <w:p>
            <w:pPr>
              <w:pStyle w:val="afe"/>
            </w:pPr>
            <w:r>
              <w:t xml:space="preserve">9</w:t>
            </w:r>
          </w:p>
        </w:tc>
        <w:tc>
          <w:tcPr>
            <w:tcW w:w="2469" w:type="dxa"/>
            <w:vAlign w:val="center"/>
          </w:tcPr>
          <w:p>
            <w:pPr>
              <w:pStyle w:val="afe"/>
            </w:pPr>
            <w:r>
              <w:t xml:space="preserve">6 至 14</w:t>
            </w:r>
          </w:p>
        </w:tc>
        <w:tc>
          <w:tcPr>
            <w:tcW w:w="2544" w:type="dxa"/>
            <w:vAlign w:val="center"/>
          </w:tcPr>
          <w:p>
            <w:pPr>
              <w:pStyle w:val="afe"/>
            </w:pPr>
            <w:r>
              <w:t xml:space="preserve">毒瘴宽度</w:t>
            </w:r>
          </w:p>
        </w:tc>
        <w:tc>
          <w:tcPr>
            <w:tcW w:w="599" w:type="dxa"/>
            <w:vAlign w:val="center"/>
          </w:tcPr>
          <w:p>
            <w:pPr>
              <w:pStyle w:val="afe"/>
            </w:pPr>
            <w:r>
              <w:t xml:space="preserve">P0</w:t>
            </w:r>
          </w:p>
        </w:tc>
      </w:tr>
      <w:tr>
        <w:tc>
          <w:tcPr>
            <w:tcW w:w="1347" w:type="dxa"/>
            <w:vAlign w:val="center"/>
          </w:tcPr>
          <w:p>
            <w:pPr>
              <w:pStyle w:val="afe"/>
            </w:pPr>
            <w:r>
              <w:t xml:space="preserve">crossCount</w:t>
            </w:r>
          </w:p>
        </w:tc>
        <w:tc>
          <w:tcPr>
            <w:tcW w:w="599" w:type="dxa"/>
            <w:vAlign w:val="center"/>
          </w:tcPr>
          <w:p>
            <w:pPr>
              <w:pStyle w:val="afe"/>
            </w:pPr>
            <w:r>
              <w:t xml:space="preserve">整数</w:t>
            </w:r>
          </w:p>
        </w:tc>
        <w:tc>
          <w:tcPr>
            <w:tcW w:w="748" w:type="dxa"/>
            <w:vAlign w:val="center"/>
          </w:tcPr>
          <w:p>
            <w:pPr>
              <w:pStyle w:val="afe"/>
            </w:pPr>
            <w:r>
              <w:t xml:space="preserve">2</w:t>
            </w:r>
          </w:p>
        </w:tc>
        <w:tc>
          <w:tcPr>
            <w:tcW w:w="2469" w:type="dxa"/>
            <w:vAlign w:val="center"/>
          </w:tcPr>
          <w:p>
            <w:pPr>
              <w:pStyle w:val="afe"/>
            </w:pPr>
            <w:r>
              <w:t xml:space="preserve">2 至 3</w:t>
            </w:r>
          </w:p>
        </w:tc>
        <w:tc>
          <w:tcPr>
            <w:tcW w:w="2544" w:type="dxa"/>
            <w:vAlign w:val="center"/>
          </w:tcPr>
          <w:p>
            <w:pPr>
              <w:pStyle w:val="afe"/>
            </w:pPr>
            <w:r>
              <w:t xml:space="preserve">跨越通道数</w:t>
            </w:r>
          </w:p>
        </w:tc>
        <w:tc>
          <w:tcPr>
            <w:tcW w:w="599" w:type="dxa"/>
            <w:vAlign w:val="center"/>
          </w:tcPr>
          <w:p>
            <w:pPr>
              <w:pStyle w:val="afe"/>
            </w:pPr>
            <w:r>
              <w:t xml:space="preserve">P0</w:t>
            </w:r>
          </w:p>
        </w:tc>
      </w:tr>
      <w:tr>
        <w:tc>
          <w:tcPr>
            <w:tcW w:w="1347" w:type="dxa"/>
            <w:vAlign w:val="center"/>
          </w:tcPr>
          <w:p>
            <w:pPr>
              <w:pStyle w:val="afe"/>
            </w:pPr>
            <w:r>
              <w:t xml:space="preserve">crossWidth</w:t>
            </w:r>
          </w:p>
        </w:tc>
        <w:tc>
          <w:tcPr>
            <w:tcW w:w="599" w:type="dxa"/>
            <w:vAlign w:val="center"/>
          </w:tcPr>
          <w:p>
            <w:pPr>
              <w:pStyle w:val="afe"/>
            </w:pPr>
            <w:r>
              <w:t xml:space="preserve">整数</w:t>
            </w:r>
          </w:p>
        </w:tc>
        <w:tc>
          <w:tcPr>
            <w:tcW w:w="748" w:type="dxa"/>
            <w:vAlign w:val="center"/>
          </w:tcPr>
          <w:p>
            <w:pPr>
              <w:pStyle w:val="afe"/>
            </w:pPr>
            <w:r>
              <w:t xml:space="preserve">10</w:t>
            </w:r>
          </w:p>
        </w:tc>
        <w:tc>
          <w:tcPr>
            <w:tcW w:w="2469" w:type="dxa"/>
            <w:vAlign w:val="center"/>
          </w:tcPr>
          <w:p>
            <w:pPr>
              <w:pStyle w:val="afe"/>
            </w:pPr>
            <w:r>
              <w:t xml:space="preserve">8 至 12</w:t>
            </w:r>
          </w:p>
        </w:tc>
        <w:tc>
          <w:tcPr>
            <w:tcW w:w="2544" w:type="dxa"/>
            <w:vAlign w:val="center"/>
          </w:tcPr>
          <w:p>
            <w:pPr>
              <w:pStyle w:val="afe"/>
            </w:pPr>
            <w:r>
              <w:t xml:space="preserve">通道净宽</w:t>
            </w:r>
          </w:p>
        </w:tc>
        <w:tc>
          <w:tcPr>
            <w:tcW w:w="599" w:type="dxa"/>
            <w:vAlign w:val="center"/>
          </w:tcPr>
          <w:p>
            <w:pPr>
              <w:pStyle w:val="afe"/>
            </w:pPr>
            <w:r>
              <w:t xml:space="preserve">P0</w:t>
            </w:r>
          </w:p>
        </w:tc>
      </w:tr>
      <w:tr>
        <w:tc>
          <w:tcPr>
            <w:tcW w:w="1347" w:type="dxa"/>
            <w:vAlign w:val="center"/>
          </w:tcPr>
          <w:p>
            <w:pPr>
              <w:pStyle w:val="afe"/>
            </w:pPr>
            <w:r>
              <w:t xml:space="preserve">riftRidgeCount</w:t>
            </w:r>
          </w:p>
        </w:tc>
        <w:tc>
          <w:tcPr>
            <w:tcW w:w="599" w:type="dxa"/>
            <w:vAlign w:val="center"/>
          </w:tcPr>
          <w:p>
            <w:pPr>
              <w:pStyle w:val="afe"/>
            </w:pPr>
            <w:r>
              <w:t xml:space="preserve">整数</w:t>
            </w:r>
          </w:p>
        </w:tc>
        <w:tc>
          <w:tcPr>
            <w:tcW w:w="748" w:type="dxa"/>
            <w:vAlign w:val="center"/>
          </w:tcPr>
          <w:p>
            <w:pPr>
              <w:pStyle w:val="afe"/>
            </w:pPr>
            <w:r>
              <w:t xml:space="preserve">1</w:t>
            </w:r>
          </w:p>
        </w:tc>
        <w:tc>
          <w:tcPr>
            <w:tcW w:w="2469" w:type="dxa"/>
            <w:vAlign w:val="center"/>
          </w:tcPr>
          <w:p>
            <w:pPr>
              <w:pStyle w:val="afe"/>
            </w:pPr>
            <w:r>
              <w:t xml:space="preserve">0 至 2</w:t>
            </w:r>
          </w:p>
        </w:tc>
        <w:tc>
          <w:tcPr>
            <w:tcW w:w="2544" w:type="dxa"/>
            <w:vAlign w:val="center"/>
          </w:tcPr>
          <w:p>
            <w:pPr>
              <w:pStyle w:val="afe"/>
            </w:pPr>
            <w:r>
              <w:t xml:space="preserve">叶底裂隙脊线条数</w:t>
            </w:r>
          </w:p>
        </w:tc>
        <w:tc>
          <w:tcPr>
            <w:tcW w:w="599" w:type="dxa"/>
            <w:vAlign w:val="center"/>
          </w:tcPr>
          <w:p>
            <w:pPr>
              <w:pStyle w:val="afe"/>
            </w:pPr>
            <w:r>
              <w:t xml:space="preserve">P1</w:t>
            </w:r>
          </w:p>
        </w:tc>
      </w:tr>
      <w:tr>
        <w:tc>
          <w:tcPr>
            <w:tcW w:w="1347" w:type="dxa"/>
            <w:vAlign w:val="center"/>
          </w:tcPr>
          <w:p>
            <w:pPr>
              <w:pStyle w:val="afe"/>
            </w:pPr>
            <w:r>
              <w:t xml:space="preserve">rampCount</w:t>
            </w:r>
          </w:p>
        </w:tc>
        <w:tc>
          <w:tcPr>
            <w:tcW w:w="599" w:type="dxa"/>
            <w:vAlign w:val="center"/>
          </w:tcPr>
          <w:p>
            <w:pPr>
              <w:pStyle w:val="afe"/>
            </w:pPr>
            <w:r>
              <w:t xml:space="preserve">整数</w:t>
            </w:r>
          </w:p>
        </w:tc>
        <w:tc>
          <w:tcPr>
            <w:tcW w:w="748" w:type="dxa"/>
            <w:vAlign w:val="center"/>
          </w:tcPr>
          <w:p>
            <w:pPr>
              <w:pStyle w:val="afe"/>
            </w:pPr>
            <w:r>
              <w:t xml:space="preserve">3</w:t>
            </w:r>
          </w:p>
        </w:tc>
        <w:tc>
          <w:tcPr>
            <w:tcW w:w="2469" w:type="dxa"/>
            <w:vAlign w:val="center"/>
          </w:tcPr>
          <w:p>
            <w:pPr>
              <w:pStyle w:val="afe"/>
            </w:pPr>
            <w:r>
              <w:t xml:space="preserve">2 至 4</w:t>
            </w:r>
          </w:p>
        </w:tc>
        <w:tc>
          <w:tcPr>
            <w:tcW w:w="2544" w:type="dxa"/>
            <w:vAlign w:val="center"/>
          </w:tcPr>
          <w:p>
            <w:pPr>
              <w:pStyle w:val="afe"/>
            </w:pPr>
            <w:r>
              <w:t xml:space="preserve">每条裂隙脊线的坡道数</w:t>
            </w:r>
          </w:p>
        </w:tc>
        <w:tc>
          <w:tcPr>
            <w:tcW w:w="599" w:type="dxa"/>
            <w:vAlign w:val="center"/>
          </w:tcPr>
          <w:p>
            <w:pPr>
              <w:pStyle w:val="afe"/>
            </w:pPr>
            <w:r>
              <w:t xml:space="preserve">P0</w:t>
            </w:r>
          </w:p>
        </w:tc>
      </w:tr>
      <w:tr>
        <w:tc>
          <w:tcPr>
            <w:tcW w:w="1347" w:type="dxa"/>
            <w:vAlign w:val="center"/>
          </w:tcPr>
          <w:p>
            <w:pPr>
              <w:pStyle w:val="afe"/>
            </w:pPr>
            <w:r>
              <w:t xml:space="preserve">rampWidth</w:t>
            </w:r>
          </w:p>
        </w:tc>
        <w:tc>
          <w:tcPr>
            <w:tcW w:w="599" w:type="dxa"/>
            <w:vAlign w:val="center"/>
          </w:tcPr>
          <w:p>
            <w:pPr>
              <w:pStyle w:val="afe"/>
            </w:pPr>
            <w:r>
              <w:t xml:space="preserve">整数</w:t>
            </w:r>
          </w:p>
        </w:tc>
        <w:tc>
          <w:tcPr>
            <w:tcW w:w="748" w:type="dxa"/>
            <w:vAlign w:val="center"/>
          </w:tcPr>
          <w:p>
            <w:pPr>
              <w:pStyle w:val="afe"/>
            </w:pPr>
            <w:r>
              <w:t xml:space="preserve">8</w:t>
            </w:r>
          </w:p>
        </w:tc>
        <w:tc>
          <w:tcPr>
            <w:tcW w:w="2469" w:type="dxa"/>
            <w:vAlign w:val="center"/>
          </w:tcPr>
          <w:p>
            <w:pPr>
              <w:pStyle w:val="afe"/>
            </w:pPr>
            <w:r>
              <w:t xml:space="preserve">6 至 10</w:t>
            </w:r>
          </w:p>
        </w:tc>
        <w:tc>
          <w:tcPr>
            <w:tcW w:w="2544" w:type="dxa"/>
            <w:vAlign w:val="center"/>
          </w:tcPr>
          <w:p>
            <w:pPr>
              <w:pStyle w:val="afe"/>
            </w:pPr>
            <w:r>
              <w:t xml:space="preserve">坡道净宽（铺 </w:t>
            </w:r>
            <w:r>
              <w:rPr>
                <w:rFonts w:ascii="Consolas" w:hAnsi="Consolas"/>
                <w:sz w:val="14"/>
                <w:color w:val="A31515"/>
              </w:rPr>
              <w:t xml:space="preserve">vein</w:t>
            </w:r>
            <w:r>
              <w:t xml:space="preserve">）</w:t>
            </w:r>
          </w:p>
        </w:tc>
        <w:tc>
          <w:tcPr>
            <w:tcW w:w="599" w:type="dxa"/>
            <w:vAlign w:val="center"/>
          </w:tcPr>
          <w:p>
            <w:pPr>
              <w:pStyle w:val="afe"/>
            </w:pPr>
            <w:r>
              <w:t xml:space="preserve">P0</w:t>
            </w:r>
          </w:p>
        </w:tc>
      </w:tr>
      <w:tr>
        <w:tc>
          <w:tcPr>
            <w:tcW w:w="1347" w:type="dxa"/>
            <w:vAlign w:val="center"/>
          </w:tcPr>
          <w:p>
            <w:pPr>
              <w:pStyle w:val="afe"/>
            </w:pPr>
            <w:r>
              <w:t xml:space="preserve">oreMain</w:t>
            </w:r>
          </w:p>
        </w:tc>
        <w:tc>
          <w:tcPr>
            <w:tcW w:w="599" w:type="dxa"/>
            <w:vAlign w:val="center"/>
          </w:tcPr>
          <w:p>
            <w:pPr>
              <w:pStyle w:val="afe"/>
            </w:pPr>
            <w:r>
              <w:t xml:space="preserve">整数</w:t>
            </w:r>
          </w:p>
        </w:tc>
        <w:tc>
          <w:tcPr>
            <w:tcW w:w="748" w:type="dxa"/>
            <w:vAlign w:val="center"/>
          </w:tcPr>
          <w:p>
            <w:pPr>
              <w:pStyle w:val="afe"/>
            </w:pPr>
            <w:r>
              <w:t xml:space="preserve">42</w:t>
            </w:r>
          </w:p>
        </w:tc>
        <w:tc>
          <w:tcPr>
            <w:tcW w:w="2469" w:type="dxa"/>
            <w:vAlign w:val="center"/>
          </w:tcPr>
          <w:p>
            <w:pPr>
              <w:pStyle w:val="afe"/>
            </w:pPr>
            <w:r>
              <w:t xml:space="preserve">36 至 56</w:t>
            </w:r>
          </w:p>
        </w:tc>
        <w:tc>
          <w:tcPr>
            <w:tcW w:w="2544" w:type="dxa"/>
            <w:vAlign w:val="center"/>
          </w:tcPr>
          <w:p>
            <w:pPr>
              <w:pStyle w:val="afe"/>
            </w:pPr>
            <w:r>
              <w:t xml:space="preserve">每方主矿格数</w:t>
            </w:r>
          </w:p>
        </w:tc>
        <w:tc>
          <w:tcPr>
            <w:tcW w:w="599" w:type="dxa"/>
            <w:vAlign w:val="center"/>
          </w:tcPr>
          <w:p>
            <w:pPr>
              <w:pStyle w:val="afe"/>
            </w:pPr>
            <w:r>
              <w:t xml:space="preserve">P0</w:t>
            </w:r>
          </w:p>
        </w:tc>
      </w:tr>
      <w:tr>
        <w:tc>
          <w:tcPr>
            <w:tcW w:w="1347" w:type="dxa"/>
            <w:vAlign w:val="center"/>
          </w:tcPr>
          <w:p>
            <w:pPr>
              <w:pStyle w:val="afe"/>
            </w:pPr>
            <w:r>
              <w:t xml:space="preserve">oreSide</w:t>
            </w:r>
          </w:p>
        </w:tc>
        <w:tc>
          <w:tcPr>
            <w:tcW w:w="599" w:type="dxa"/>
            <w:vAlign w:val="center"/>
          </w:tcPr>
          <w:p>
            <w:pPr>
              <w:pStyle w:val="afe"/>
            </w:pPr>
            <w:r>
              <w:t xml:space="preserve">整数</w:t>
            </w:r>
          </w:p>
        </w:tc>
        <w:tc>
          <w:tcPr>
            <w:tcW w:w="748" w:type="dxa"/>
            <w:vAlign w:val="center"/>
          </w:tcPr>
          <w:p>
            <w:pPr>
              <w:pStyle w:val="afe"/>
            </w:pPr>
            <w:r>
              <w:t xml:space="preserve">30</w:t>
            </w:r>
          </w:p>
        </w:tc>
        <w:tc>
          <w:tcPr>
            <w:tcW w:w="2469" w:type="dxa"/>
            <w:vAlign w:val="center"/>
          </w:tcPr>
          <w:p>
            <w:pPr>
              <w:pStyle w:val="afe"/>
            </w:pPr>
            <w:r>
              <w:t xml:space="preserve">24 至 48</w:t>
            </w:r>
          </w:p>
        </w:tc>
        <w:tc>
          <w:tcPr>
            <w:tcW w:w="2544" w:type="dxa"/>
            <w:vAlign w:val="center"/>
          </w:tcPr>
          <w:p>
            <w:pPr>
              <w:pStyle w:val="afe"/>
            </w:pPr>
            <w:r>
              <w:t xml:space="preserve">每方副矿格数</w:t>
            </w:r>
          </w:p>
        </w:tc>
        <w:tc>
          <w:tcPr>
            <w:tcW w:w="599" w:type="dxa"/>
            <w:vAlign w:val="center"/>
          </w:tcPr>
          <w:p>
            <w:pPr>
              <w:pStyle w:val="afe"/>
            </w:pPr>
            <w:r>
              <w:t xml:space="preserve">P0</w:t>
            </w:r>
          </w:p>
        </w:tc>
      </w:tr>
      <w:tr>
        <w:tc>
          <w:tcPr>
            <w:tcW w:w="1347" w:type="dxa"/>
            <w:vAlign w:val="center"/>
          </w:tcPr>
          <w:p>
            <w:pPr>
              <w:pStyle w:val="afe"/>
            </w:pPr>
            <w:r>
              <w:t xml:space="preserve">oreNeutral</w:t>
            </w:r>
          </w:p>
        </w:tc>
        <w:tc>
          <w:tcPr>
            <w:tcW w:w="599" w:type="dxa"/>
            <w:vAlign w:val="center"/>
          </w:tcPr>
          <w:p>
            <w:pPr>
              <w:pStyle w:val="afe"/>
            </w:pPr>
            <w:r>
              <w:t xml:space="preserve">整数</w:t>
            </w:r>
          </w:p>
        </w:tc>
        <w:tc>
          <w:tcPr>
            <w:tcW w:w="748" w:type="dxa"/>
            <w:vAlign w:val="center"/>
          </w:tcPr>
          <w:p>
            <w:pPr>
              <w:pStyle w:val="afe"/>
            </w:pPr>
            <w:r>
              <w:t xml:space="preserve">3</w:t>
            </w:r>
          </w:p>
        </w:tc>
        <w:tc>
          <w:tcPr>
            <w:tcW w:w="2469" w:type="dxa"/>
            <w:vAlign w:val="center"/>
          </w:tcPr>
          <w:p>
            <w:pPr>
              <w:pStyle w:val="afe"/>
            </w:pPr>
            <w:r>
              <w:t xml:space="preserve">2 至 4</w:t>
            </w:r>
          </w:p>
        </w:tc>
        <w:tc>
          <w:tcPr>
            <w:tcW w:w="2544" w:type="dxa"/>
            <w:vAlign w:val="center"/>
          </w:tcPr>
          <w:p>
            <w:pPr>
              <w:pStyle w:val="afe"/>
            </w:pPr>
            <w:r>
              <w:t xml:space="preserve">中立矿数量</w:t>
            </w:r>
          </w:p>
        </w:tc>
        <w:tc>
          <w:tcPr>
            <w:tcW w:w="599" w:type="dxa"/>
            <w:vAlign w:val="center"/>
          </w:tcPr>
          <w:p>
            <w:pPr>
              <w:pStyle w:val="afe"/>
            </w:pPr>
            <w:r>
              <w:t xml:space="preserve">P1</w:t>
            </w:r>
          </w:p>
        </w:tc>
      </w:tr>
      <w:tr>
        <w:tc>
          <w:tcPr>
            <w:tcW w:w="1347" w:type="dxa"/>
            <w:vAlign w:val="center"/>
          </w:tcPr>
          <w:p>
            <w:pPr>
              <w:pStyle w:val="afe"/>
            </w:pPr>
            <w:r>
              <w:t xml:space="preserve">crystalCount</w:t>
            </w:r>
          </w:p>
        </w:tc>
        <w:tc>
          <w:tcPr>
            <w:tcW w:w="599" w:type="dxa"/>
            <w:vAlign w:val="center"/>
          </w:tcPr>
          <w:p>
            <w:pPr>
              <w:pStyle w:val="afe"/>
            </w:pPr>
            <w:r>
              <w:t xml:space="preserve">整数</w:t>
            </w:r>
          </w:p>
        </w:tc>
        <w:tc>
          <w:tcPr>
            <w:tcW w:w="748" w:type="dxa"/>
            <w:vAlign w:val="center"/>
          </w:tcPr>
          <w:p>
            <w:pPr>
              <w:pStyle w:val="afe"/>
            </w:pPr>
            <w:r>
              <w:t xml:space="preserve">1</w:t>
            </w:r>
          </w:p>
        </w:tc>
        <w:tc>
          <w:tcPr>
            <w:tcW w:w="2469" w:type="dxa"/>
            <w:vAlign w:val="center"/>
          </w:tcPr>
          <w:p>
            <w:pPr>
              <w:pStyle w:val="afe"/>
            </w:pPr>
            <w:r>
              <w:t xml:space="preserve">0 至 3</w:t>
            </w:r>
          </w:p>
        </w:tc>
        <w:tc>
          <w:tcPr>
            <w:tcW w:w="2544" w:type="dxa"/>
            <w:vAlign w:val="center"/>
          </w:tcPr>
          <w:p>
            <w:pPr>
              <w:pStyle w:val="afe"/>
            </w:pPr>
            <w:r>
              <w:t xml:space="preserve">晶簇数量</w:t>
            </w:r>
          </w:p>
        </w:tc>
        <w:tc>
          <w:tcPr>
            <w:tcW w:w="599" w:type="dxa"/>
            <w:vAlign w:val="center"/>
          </w:tcPr>
          <w:p>
            <w:pPr>
              <w:pStyle w:val="afe"/>
            </w:pPr>
            <w:r>
              <w:t xml:space="preserve">P1</w:t>
            </w:r>
          </w:p>
        </w:tc>
      </w:tr>
      <w:tr>
        <w:tc>
          <w:tcPr>
            <w:tcW w:w="1347" w:type="dxa"/>
            <w:vAlign w:val="center"/>
          </w:tcPr>
          <w:p>
            <w:pPr>
              <w:pStyle w:val="afe"/>
            </w:pPr>
            <w:r>
              <w:t xml:space="preserve">lairCount</w:t>
            </w:r>
          </w:p>
        </w:tc>
        <w:tc>
          <w:tcPr>
            <w:tcW w:w="599" w:type="dxa"/>
            <w:vAlign w:val="center"/>
          </w:tcPr>
          <w:p>
            <w:pPr>
              <w:pStyle w:val="afe"/>
            </w:pPr>
            <w:r>
              <w:t xml:space="preserve">整数</w:t>
            </w:r>
          </w:p>
        </w:tc>
        <w:tc>
          <w:tcPr>
            <w:tcW w:w="748" w:type="dxa"/>
            <w:vAlign w:val="center"/>
          </w:tcPr>
          <w:p>
            <w:pPr>
              <w:pStyle w:val="afe"/>
            </w:pPr>
            <w:r>
              <w:t xml:space="preserve">1</w:t>
            </w:r>
          </w:p>
        </w:tc>
        <w:tc>
          <w:tcPr>
            <w:tcW w:w="2469" w:type="dxa"/>
            <w:vAlign w:val="center"/>
          </w:tcPr>
          <w:p>
            <w:pPr>
              <w:pStyle w:val="afe"/>
            </w:pPr>
            <w:r>
              <w:t xml:space="preserve">0 至 3</w:t>
            </w:r>
          </w:p>
        </w:tc>
        <w:tc>
          <w:tcPr>
            <w:tcW w:w="2544" w:type="dxa"/>
            <w:vAlign w:val="center"/>
          </w:tcPr>
          <w:p>
            <w:pPr>
              <w:pStyle w:val="afe"/>
            </w:pPr>
            <w:r>
              <w:t xml:space="preserve">混沌巢穴数量；0 表示本图无中立生物</w:t>
            </w:r>
          </w:p>
        </w:tc>
        <w:tc>
          <w:tcPr>
            <w:tcW w:w="599" w:type="dxa"/>
            <w:vAlign w:val="center"/>
          </w:tcPr>
          <w:p>
            <w:pPr>
              <w:pStyle w:val="afe"/>
            </w:pPr>
            <w:r>
              <w:t xml:space="preserve">P0</w:t>
            </w:r>
          </w:p>
        </w:tc>
      </w:tr>
      <w:tr>
        <w:tc>
          <w:tcPr>
            <w:tcW w:w="1347" w:type="dxa"/>
            <w:vAlign w:val="center"/>
          </w:tcPr>
          <w:p>
            <w:pPr>
              <w:pStyle w:val="afe"/>
            </w:pPr>
            <w:r>
              <w:t xml:space="preserve">sporeDensity</w:t>
            </w:r>
          </w:p>
        </w:tc>
        <w:tc>
          <w:tcPr>
            <w:tcW w:w="599" w:type="dxa"/>
            <w:vAlign w:val="center"/>
          </w:tcPr>
          <w:p>
            <w:pPr>
              <w:pStyle w:val="afe"/>
            </w:pPr>
            <w:r>
              <w:t xml:space="preserve">浮点</w:t>
            </w:r>
          </w:p>
        </w:tc>
        <w:tc>
          <w:tcPr>
            <w:tcW w:w="748" w:type="dxa"/>
            <w:vAlign w:val="center"/>
          </w:tcPr>
          <w:p>
            <w:pPr>
              <w:pStyle w:val="afe"/>
            </w:pPr>
            <w:r>
              <w:t xml:space="preserve">0.04</w:t>
            </w:r>
          </w:p>
        </w:tc>
        <w:tc>
          <w:tcPr>
            <w:tcW w:w="2469" w:type="dxa"/>
            <w:vAlign w:val="center"/>
          </w:tcPr>
          <w:p>
            <w:pPr>
              <w:pStyle w:val="afe"/>
            </w:pPr>
            <w:r>
              <w:t xml:space="preserve">0.01 至 0.10</w:t>
            </w:r>
          </w:p>
        </w:tc>
        <w:tc>
          <w:tcPr>
            <w:tcW w:w="2544" w:type="dxa"/>
            <w:vAlign w:val="center"/>
          </w:tcPr>
          <w:p>
            <w:pPr>
              <w:pStyle w:val="afe"/>
            </w:pPr>
            <w:r>
              <w:t xml:space="preserve">孢子林格占可建造地形的比例</w:t>
            </w:r>
          </w:p>
        </w:tc>
        <w:tc>
          <w:tcPr>
            <w:tcW w:w="599" w:type="dxa"/>
            <w:vAlign w:val="center"/>
          </w:tcPr>
          <w:p>
            <w:pPr>
              <w:pStyle w:val="afe"/>
            </w:pPr>
            <w:r>
              <w:t xml:space="preserve">P0</w:t>
            </w:r>
          </w:p>
        </w:tc>
      </w:tr>
      <w:tr>
        <w:tc>
          <w:tcPr>
            <w:tcW w:w="1347" w:type="dxa"/>
            <w:vAlign w:val="center"/>
          </w:tcPr>
          <w:p>
            <w:pPr>
              <w:pStyle w:val="afe"/>
            </w:pPr>
            <w:r>
              <w:t xml:space="preserve">spawnMargin</w:t>
            </w:r>
          </w:p>
        </w:tc>
        <w:tc>
          <w:tcPr>
            <w:tcW w:w="599" w:type="dxa"/>
            <w:vAlign w:val="center"/>
          </w:tcPr>
          <w:p>
            <w:pPr>
              <w:pStyle w:val="afe"/>
            </w:pPr>
            <w:r>
              <w:t xml:space="preserve">整数</w:t>
            </w:r>
          </w:p>
        </w:tc>
        <w:tc>
          <w:tcPr>
            <w:tcW w:w="748" w:type="dxa"/>
            <w:vAlign w:val="center"/>
          </w:tcPr>
          <w:p>
            <w:pPr>
              <w:pStyle w:val="afe"/>
            </w:pPr>
            <w:r>
              <w:t xml:space="preserve">10 至 18</w:t>
            </w:r>
          </w:p>
        </w:tc>
        <w:tc>
          <w:tcPr>
            <w:tcW w:w="2469" w:type="dxa"/>
            <w:vAlign w:val="center"/>
          </w:tcPr>
          <w:p>
            <w:pPr>
              <w:pStyle w:val="afe"/>
            </w:pPr>
            <w:r>
              <w:t xml:space="preserve">10 至 18</w:t>
            </w:r>
          </w:p>
        </w:tc>
        <w:tc>
          <w:tcPr>
            <w:tcW w:w="2544" w:type="dxa"/>
            <w:vAlign w:val="center"/>
          </w:tcPr>
          <w:p>
            <w:pPr>
              <w:pStyle w:val="afe"/>
            </w:pPr>
            <w:r>
              <w:t xml:space="preserve">出生点距地图边缘的格数</w:t>
            </w:r>
          </w:p>
        </w:tc>
        <w:tc>
          <w:tcPr>
            <w:tcW w:w="599" w:type="dxa"/>
            <w:vAlign w:val="center"/>
          </w:tcPr>
          <w:p>
            <w:pPr>
              <w:pStyle w:val="afe"/>
            </w:pPr>
            <w:r>
              <w:t xml:space="preserve">P0</w:t>
            </w:r>
          </w:p>
        </w:tc>
      </w:tr>
      <w:tr>
        <w:tc>
          <w:tcPr>
            <w:tcW w:w="1347" w:type="dxa"/>
            <w:vAlign w:val="center"/>
          </w:tcPr>
          <w:p>
            <w:pPr>
              <w:pStyle w:val="afe"/>
            </w:pPr>
            <w:r>
              <w:t xml:space="preserve">fairnessOre</w:t>
            </w:r>
          </w:p>
        </w:tc>
        <w:tc>
          <w:tcPr>
            <w:tcW w:w="599" w:type="dxa"/>
            <w:vAlign w:val="center"/>
          </w:tcPr>
          <w:p>
            <w:pPr>
              <w:pStyle w:val="afe"/>
            </w:pPr>
            <w:r>
              <w:t xml:space="preserve">浮点</w:t>
            </w:r>
          </w:p>
        </w:tc>
        <w:tc>
          <w:tcPr>
            <w:tcW w:w="748" w:type="dxa"/>
            <w:vAlign w:val="center"/>
          </w:tcPr>
          <w:p>
            <w:pPr>
              <w:pStyle w:val="afe"/>
            </w:pPr>
            <w:r>
              <w:t xml:space="preserve">0.05</w:t>
            </w:r>
          </w:p>
        </w:tc>
        <w:tc>
          <w:tcPr>
            <w:tcW w:w="2469" w:type="dxa"/>
            <w:vAlign w:val="center"/>
          </w:tcPr>
          <w:p>
            <w:pPr>
              <w:pStyle w:val="afe"/>
            </w:pPr>
            <w:r>
              <w:t xml:space="preserve">固定 0.05</w:t>
            </w:r>
          </w:p>
        </w:tc>
        <w:tc>
          <w:tcPr>
            <w:tcW w:w="2544" w:type="dxa"/>
            <w:vAlign w:val="center"/>
          </w:tcPr>
          <w:p>
            <w:pPr>
              <w:pStyle w:val="afe"/>
            </w:pPr>
            <w:r>
              <w:t xml:space="preserve">资源差阈值</w:t>
            </w:r>
          </w:p>
        </w:tc>
        <w:tc>
          <w:tcPr>
            <w:tcW w:w="599" w:type="dxa"/>
            <w:vAlign w:val="center"/>
          </w:tcPr>
          <w:p>
            <w:pPr>
              <w:pStyle w:val="afe"/>
            </w:pPr>
            <w:r>
              <w:t xml:space="preserve">P0</w:t>
            </w:r>
          </w:p>
        </w:tc>
      </w:tr>
      <w:tr>
        <w:tc>
          <w:tcPr>
            <w:tcW w:w="1347" w:type="dxa"/>
            <w:vAlign w:val="center"/>
          </w:tcPr>
          <w:p>
            <w:pPr>
              <w:pStyle w:val="afe"/>
            </w:pPr>
            <w:r>
              <w:t xml:space="preserve">maxRegen</w:t>
            </w:r>
          </w:p>
        </w:tc>
        <w:tc>
          <w:tcPr>
            <w:tcW w:w="599" w:type="dxa"/>
            <w:vAlign w:val="center"/>
          </w:tcPr>
          <w:p>
            <w:pPr>
              <w:pStyle w:val="afe"/>
            </w:pPr>
            <w:r>
              <w:t xml:space="preserve">整数</w:t>
            </w:r>
          </w:p>
        </w:tc>
        <w:tc>
          <w:tcPr>
            <w:tcW w:w="748" w:type="dxa"/>
            <w:vAlign w:val="center"/>
          </w:tcPr>
          <w:p>
            <w:pPr>
              <w:pStyle w:val="afe"/>
            </w:pPr>
            <w:r>
              <w:t xml:space="preserve">5</w:t>
            </w:r>
          </w:p>
        </w:tc>
        <w:tc>
          <w:tcPr>
            <w:tcW w:w="2469" w:type="dxa"/>
            <w:vAlign w:val="center"/>
          </w:tcPr>
          <w:p>
            <w:pPr>
              <w:pStyle w:val="afe"/>
            </w:pPr>
            <w:r>
              <w:t xml:space="preserve">1 至 8</w:t>
            </w:r>
          </w:p>
        </w:tc>
        <w:tc>
          <w:tcPr>
            <w:tcW w:w="2544" w:type="dxa"/>
            <w:vAlign w:val="center"/>
          </w:tcPr>
          <w:p>
            <w:pPr>
              <w:pStyle w:val="afe"/>
            </w:pPr>
            <w:r>
              <w:t xml:space="preserve">最大整图重生成次数</w:t>
            </w:r>
          </w:p>
        </w:tc>
        <w:tc>
          <w:tcPr>
            <w:tcW w:w="599" w:type="dxa"/>
            <w:vAlign w:val="center"/>
          </w:tcPr>
          <w:p>
            <w:pPr>
              <w:pStyle w:val="afe"/>
            </w:pPr>
            <w:r>
              <w:t xml:space="preserve">P0</w:t>
            </w:r>
          </w:p>
        </w:tc>
      </w:tr>
    </w:tbl>
    <w:p>
      <w:pPr>
        <w:pStyle w:val="0"/>
        <w:spacing w:after="60"/>
      </w:pPr>
    </w:p>
    <w:p>
      <w:pPr>
        <w:pStyle w:val="11"/>
      </w:pPr>
      <w:r>
        <w:t xml:space="preserve">15.6　战役设计</w:t>
      </w:r>
    </w:p>
    <w:p>
      <w:pPr>
        <w:pStyle w:val="0"/>
      </w:pPr>
      <w:r>
        <w:rPr>
          <w:b/>
        </w:rPr>
        <w:t xml:space="preserve">出生点阵容总规则（P0）</w:t>
      </w:r>
      <w:r>
        <w:t xml:space="preserve">：战役中出生点的实际阵容由关卡表覆盖地图规格里的默认阵容；</w:t>
      </w:r>
      <w:r>
        <w:rPr>
          <w:b/>
        </w:rPr>
        <w:t xml:space="preserve">地图规格中的 `spawns.faction` 仅为遭遇战默认值</w:t>
      </w:r>
      <w:r>
        <w:t xml:space="preserve">。逐关的实际阵容为：第 1 关玩家 PRIMORDIAL 原初 / 敌方 CHAOS 混沌（灰烬哨站，敌方槽位被脚本改写为混沌）、第 2 关玩家 PRIMORDIAL / 敌方 DOMINATOR（毒瘴河谷）、第 3 关玩家 DOMINATOR / 敌方 EROSION（断裂海岸）、第 4 关玩家 EROSION / 敌方 PRIMORDIAL（叶底裂谷）。实施方加载战役时必须用关卡表的两项阵容改写 </w:t>
      </w:r>
      <w:r>
        <w:rPr>
          <w:rFonts w:ascii="Consolas" w:hAnsi="Consolas"/>
          <w:sz w:val="14"/>
          <w:color w:val="A31515"/>
        </w:rPr>
        <w:t xml:space="preserve">spawns</w:t>
      </w:r>
      <w:r>
        <w:t xml:space="preserve"> 数组中的 </w:t>
      </w:r>
      <w:r>
        <w:rPr>
          <w:rFonts w:ascii="Consolas" w:hAnsi="Consolas"/>
          <w:sz w:val="14"/>
          <w:color w:val="A31515"/>
        </w:rPr>
        <w:t xml:space="preserve">faction</w:t>
      </w:r>
      <w:r>
        <w:t xml:space="preserve"> 字段（坐标与朝向仍取地图规格），不得直接沿用地图规格的默认阵容；第 4 关与第 3 关因为玩家/敌方恰好与地图默认值一致，改写是幂等的。</w:t>
      </w:r>
    </w:p>
    <w:p>
      <w:pPr>
        <w:pStyle w:val="0"/>
      </w:pPr>
      <w:r>
        <w:t xml:space="preserve">战役共 4 关，全部为 1v1 单线叙事，玩家依次为原初、原初、主宰、侵蚀。4 关依次覆盖教学、防守、突袭、决战四种玩法，难度曲线是「简单、普通、困难、困难」。战役允许玩家在任意关卡选择难度，但</w:t>
      </w:r>
      <w:r>
        <w:rPr>
          <w:b/>
        </w:rPr>
        <w:t xml:space="preserve">关卡内部的敌方配置数值以所选难度为准</w:t>
      </w:r>
      <w:r>
        <w:t xml:space="preserve">，下表的总览给出普通难度的基准值。</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585"/>
        <w:gridCol w:w="585"/>
        <w:gridCol w:w="994"/>
        <w:gridCol w:w="994"/>
        <w:gridCol w:w="585"/>
        <w:gridCol w:w="1872"/>
        <w:gridCol w:w="877"/>
        <w:gridCol w:w="819"/>
        <w:gridCol w:w="560"/>
      </w:tblGrid>
      <w:tr>
        <w:trPr>
          <w:tblHeader/>
        </w:trPr>
        <w:tc>
          <w:tcPr>
            <w:tcW w:w="560" w:type="dxa"/>
            <w:shd w:val="clear" w:color="auto" w:fill="DCE6F1"/>
            <w:vAlign w:val="center"/>
          </w:tcPr>
          <w:p>
            <w:pPr>
              <w:pStyle w:val="afe"/>
            </w:pPr>
            <w:r>
              <w:rPr>
                <w:b/>
              </w:rPr>
              <w:t xml:space="preserve">关卡</w:t>
            </w:r>
          </w:p>
        </w:tc>
        <w:tc>
          <w:tcPr>
            <w:tcW w:w="585" w:type="dxa"/>
            <w:shd w:val="clear" w:color="auto" w:fill="DCE6F1"/>
            <w:vAlign w:val="center"/>
          </w:tcPr>
          <w:p>
            <w:pPr>
              <w:pStyle w:val="afe"/>
            </w:pPr>
            <w:r>
              <w:rPr>
                <w:b/>
              </w:rPr>
              <w:t xml:space="preserve">名称</w:t>
            </w:r>
          </w:p>
        </w:tc>
        <w:tc>
          <w:tcPr>
            <w:tcW w:w="585" w:type="dxa"/>
            <w:shd w:val="clear" w:color="auto" w:fill="DCE6F1"/>
            <w:vAlign w:val="center"/>
          </w:tcPr>
          <w:p>
            <w:pPr>
              <w:pStyle w:val="afe"/>
            </w:pPr>
            <w:r>
              <w:rPr>
                <w:b/>
              </w:rPr>
              <w:t xml:space="preserve">地图</w:t>
            </w:r>
          </w:p>
        </w:tc>
        <w:tc>
          <w:tcPr>
            <w:tcW w:w="994" w:type="dxa"/>
            <w:shd w:val="clear" w:color="auto" w:fill="DCE6F1"/>
            <w:vAlign w:val="center"/>
          </w:tcPr>
          <w:p>
            <w:pPr>
              <w:pStyle w:val="afe"/>
            </w:pPr>
            <w:r>
              <w:rPr>
                <w:b/>
              </w:rPr>
              <w:t xml:space="preserve">玩家阵容</w:t>
            </w:r>
          </w:p>
        </w:tc>
        <w:tc>
          <w:tcPr>
            <w:tcW w:w="994" w:type="dxa"/>
            <w:shd w:val="clear" w:color="auto" w:fill="DCE6F1"/>
            <w:vAlign w:val="center"/>
          </w:tcPr>
          <w:p>
            <w:pPr>
              <w:pStyle w:val="afe"/>
            </w:pPr>
            <w:r>
              <w:rPr>
                <w:b/>
              </w:rPr>
              <w:t xml:space="preserve">敌方阵容</w:t>
            </w:r>
          </w:p>
        </w:tc>
        <w:tc>
          <w:tcPr>
            <w:tcW w:w="585" w:type="dxa"/>
            <w:shd w:val="clear" w:color="auto" w:fill="DCE6F1"/>
            <w:vAlign w:val="center"/>
          </w:tcPr>
          <w:p>
            <w:pPr>
              <w:pStyle w:val="afe"/>
            </w:pPr>
            <w:r>
              <w:rPr>
                <w:b/>
              </w:rPr>
              <w:t xml:space="preserve">玩法定位</w:t>
            </w:r>
          </w:p>
        </w:tc>
        <w:tc>
          <w:tcPr>
            <w:tcW w:w="1872" w:type="dxa"/>
            <w:shd w:val="clear" w:color="auto" w:fill="DCE6F1"/>
            <w:vAlign w:val="center"/>
          </w:tcPr>
          <w:p>
            <w:pPr>
              <w:pStyle w:val="afe"/>
            </w:pPr>
            <w:r>
              <w:rPr>
                <w:b/>
              </w:rPr>
              <w:t xml:space="preserve">主要目标</w:t>
            </w:r>
          </w:p>
        </w:tc>
        <w:tc>
          <w:tcPr>
            <w:tcW w:w="877" w:type="dxa"/>
            <w:shd w:val="clear" w:color="auto" w:fill="DCE6F1"/>
            <w:vAlign w:val="center"/>
          </w:tcPr>
          <w:p>
            <w:pPr>
              <w:pStyle w:val="afe"/>
            </w:pPr>
            <w:r>
              <w:rPr>
                <w:b/>
              </w:rPr>
              <w:t xml:space="preserve">预计时长</w:t>
            </w:r>
          </w:p>
        </w:tc>
        <w:tc>
          <w:tcPr>
            <w:tcW w:w="819" w:type="dxa"/>
            <w:shd w:val="clear" w:color="auto" w:fill="DCE6F1"/>
            <w:vAlign w:val="center"/>
          </w:tcPr>
          <w:p>
            <w:pPr>
              <w:pStyle w:val="afe"/>
            </w:pPr>
            <w:r>
              <w:rPr>
                <w:b/>
              </w:rPr>
              <w:t xml:space="preserve">敌方 AI 难度</w:t>
            </w:r>
          </w:p>
        </w:tc>
        <w:tc>
          <w:tcPr>
            <w:tcW w:w="560" w:type="dxa"/>
            <w:shd w:val="clear" w:color="auto" w:fill="DCE6F1"/>
            <w:vAlign w:val="center"/>
          </w:tcPr>
          <w:p>
            <w:pPr>
              <w:pStyle w:val="afe"/>
            </w:pPr>
            <w:r>
              <w:rPr>
                <w:b/>
              </w:rPr>
              <w:t xml:space="preserve">教学关</w:t>
            </w:r>
          </w:p>
        </w:tc>
      </w:tr>
      <w:tr>
        <w:tc>
          <w:tcPr>
            <w:tcW w:w="560" w:type="dxa"/>
            <w:vAlign w:val="center"/>
          </w:tcPr>
          <w:p>
            <w:pPr>
              <w:pStyle w:val="afe"/>
            </w:pPr>
            <w:r>
              <w:t xml:space="preserve">第 1 关</w:t>
            </w:r>
          </w:p>
        </w:tc>
        <w:tc>
          <w:tcPr>
            <w:tcW w:w="585" w:type="dxa"/>
            <w:vAlign w:val="center"/>
          </w:tcPr>
          <w:p>
            <w:pPr>
              <w:pStyle w:val="afe"/>
            </w:pPr>
            <w:r>
              <w:t xml:space="preserve">初醒</w:t>
            </w:r>
          </w:p>
        </w:tc>
        <w:tc>
          <w:tcPr>
            <w:tcW w:w="585" w:type="dxa"/>
            <w:vAlign w:val="center"/>
          </w:tcPr>
          <w:p>
            <w:pPr>
              <w:pStyle w:val="afe"/>
            </w:pPr>
            <w:r>
              <w:t xml:space="preserve">灰烬哨站</w:t>
            </w:r>
          </w:p>
        </w:tc>
        <w:tc>
          <w:tcPr>
            <w:tcW w:w="994" w:type="dxa"/>
            <w:vAlign w:val="center"/>
          </w:tcPr>
          <w:p>
            <w:pPr>
              <w:pStyle w:val="afe"/>
            </w:pPr>
            <w:r>
              <w:t xml:space="preserve">原初 PRIMORDIAL</w:t>
            </w:r>
          </w:p>
        </w:tc>
        <w:tc>
          <w:tcPr>
            <w:tcW w:w="994" w:type="dxa"/>
            <w:vAlign w:val="center"/>
          </w:tcPr>
          <w:p>
            <w:pPr>
              <w:pStyle w:val="afe"/>
            </w:pPr>
            <w:r>
              <w:t xml:space="preserve">混沌 CHAOS</w:t>
            </w:r>
          </w:p>
        </w:tc>
        <w:tc>
          <w:tcPr>
            <w:tcW w:w="585" w:type="dxa"/>
            <w:vAlign w:val="center"/>
          </w:tcPr>
          <w:p>
            <w:pPr>
              <w:pStyle w:val="afe"/>
            </w:pPr>
            <w:r>
              <w:t xml:space="preserve">教学</w:t>
            </w:r>
          </w:p>
        </w:tc>
        <w:tc>
          <w:tcPr>
            <w:tcW w:w="1872" w:type="dxa"/>
            <w:vAlign w:val="center"/>
          </w:tcPr>
          <w:p>
            <w:pPr>
              <w:pStyle w:val="afe"/>
            </w:pPr>
            <w:r>
              <w:t xml:space="preserve">完成 4 步教学并清空中央巢穴</w:t>
            </w:r>
          </w:p>
        </w:tc>
        <w:tc>
          <w:tcPr>
            <w:tcW w:w="877" w:type="dxa"/>
            <w:vAlign w:val="center"/>
          </w:tcPr>
          <w:p>
            <w:pPr>
              <w:pStyle w:val="afe"/>
            </w:pPr>
            <w:r>
              <w:t xml:space="preserve">10 至 14 分钟</w:t>
            </w:r>
          </w:p>
        </w:tc>
        <w:tc>
          <w:tcPr>
            <w:tcW w:w="819" w:type="dxa"/>
            <w:vAlign w:val="center"/>
          </w:tcPr>
          <w:p>
            <w:pPr>
              <w:pStyle w:val="afe"/>
            </w:pPr>
            <w:r>
              <w:t xml:space="preserve">简单</w:t>
            </w:r>
          </w:p>
        </w:tc>
        <w:tc>
          <w:tcPr>
            <w:tcW w:w="560" w:type="dxa"/>
            <w:vAlign w:val="center"/>
          </w:tcPr>
          <w:p>
            <w:pPr>
              <w:pStyle w:val="afe"/>
            </w:pPr>
            <w:r>
              <w:t xml:space="preserve">是</w:t>
            </w:r>
          </w:p>
        </w:tc>
      </w:tr>
      <w:tr>
        <w:tc>
          <w:tcPr>
            <w:tcW w:w="560" w:type="dxa"/>
            <w:vAlign w:val="center"/>
          </w:tcPr>
          <w:p>
            <w:pPr>
              <w:pStyle w:val="afe"/>
            </w:pPr>
            <w:r>
              <w:t xml:space="preserve">第 2 关</w:t>
            </w:r>
          </w:p>
        </w:tc>
        <w:tc>
          <w:tcPr>
            <w:tcW w:w="585" w:type="dxa"/>
            <w:vAlign w:val="center"/>
          </w:tcPr>
          <w:p>
            <w:pPr>
              <w:pStyle w:val="afe"/>
            </w:pPr>
            <w:r>
              <w:t xml:space="preserve">瘴河防线</w:t>
            </w:r>
          </w:p>
        </w:tc>
        <w:tc>
          <w:tcPr>
            <w:tcW w:w="585" w:type="dxa"/>
            <w:vAlign w:val="center"/>
          </w:tcPr>
          <w:p>
            <w:pPr>
              <w:pStyle w:val="afe"/>
            </w:pPr>
            <w:r>
              <w:t xml:space="preserve">毒瘴河谷</w:t>
            </w:r>
          </w:p>
        </w:tc>
        <w:tc>
          <w:tcPr>
            <w:tcW w:w="994" w:type="dxa"/>
            <w:vAlign w:val="center"/>
          </w:tcPr>
          <w:p>
            <w:pPr>
              <w:pStyle w:val="afe"/>
            </w:pPr>
            <w:r>
              <w:t xml:space="preserve">原初 PRIMORDIAL</w:t>
            </w:r>
          </w:p>
        </w:tc>
        <w:tc>
          <w:tcPr>
            <w:tcW w:w="994" w:type="dxa"/>
            <w:vAlign w:val="center"/>
          </w:tcPr>
          <w:p>
            <w:pPr>
              <w:pStyle w:val="afe"/>
            </w:pPr>
            <w:r>
              <w:t xml:space="preserve">主宰 DOMINATOR</w:t>
            </w:r>
          </w:p>
        </w:tc>
        <w:tc>
          <w:tcPr>
            <w:tcW w:w="585" w:type="dxa"/>
            <w:vAlign w:val="center"/>
          </w:tcPr>
          <w:p>
            <w:pPr>
              <w:pStyle w:val="afe"/>
            </w:pPr>
            <w:r>
              <w:t xml:space="preserve">防守</w:t>
            </w:r>
          </w:p>
        </w:tc>
        <w:tc>
          <w:tcPr>
            <w:tcW w:w="1872" w:type="dxa"/>
            <w:vAlign w:val="center"/>
          </w:tcPr>
          <w:p>
            <w:pPr>
              <w:pStyle w:val="afe"/>
            </w:pPr>
            <w:r>
              <w:t xml:space="preserve">守住 15 分钟或摧毁敌方前进基地</w:t>
            </w:r>
          </w:p>
        </w:tc>
        <w:tc>
          <w:tcPr>
            <w:tcW w:w="877" w:type="dxa"/>
            <w:vAlign w:val="center"/>
          </w:tcPr>
          <w:p>
            <w:pPr>
              <w:pStyle w:val="afe"/>
            </w:pPr>
            <w:r>
              <w:t xml:space="preserve">15 至 22 分钟</w:t>
            </w:r>
          </w:p>
        </w:tc>
        <w:tc>
          <w:tcPr>
            <w:tcW w:w="819" w:type="dxa"/>
            <w:vAlign w:val="center"/>
          </w:tcPr>
          <w:p>
            <w:pPr>
              <w:pStyle w:val="afe"/>
            </w:pPr>
            <w:r>
              <w:t xml:space="preserve">普通</w:t>
            </w:r>
          </w:p>
        </w:tc>
        <w:tc>
          <w:tcPr>
            <w:tcW w:w="560" w:type="dxa"/>
            <w:vAlign w:val="center"/>
          </w:tcPr>
          <w:p>
            <w:pPr>
              <w:pStyle w:val="afe"/>
            </w:pPr>
            <w:r>
              <w:t xml:space="preserve">否</w:t>
            </w:r>
          </w:p>
        </w:tc>
      </w:tr>
      <w:tr>
        <w:tc>
          <w:tcPr>
            <w:tcW w:w="560" w:type="dxa"/>
            <w:vAlign w:val="center"/>
          </w:tcPr>
          <w:p>
            <w:pPr>
              <w:pStyle w:val="afe"/>
            </w:pPr>
            <w:r>
              <w:t xml:space="preserve">第 3 关</w:t>
            </w:r>
          </w:p>
        </w:tc>
        <w:tc>
          <w:tcPr>
            <w:tcW w:w="585" w:type="dxa"/>
            <w:vAlign w:val="center"/>
          </w:tcPr>
          <w:p>
            <w:pPr>
              <w:pStyle w:val="afe"/>
            </w:pPr>
            <w:r>
              <w:t xml:space="preserve">断叶突袭</w:t>
            </w:r>
          </w:p>
        </w:tc>
        <w:tc>
          <w:tcPr>
            <w:tcW w:w="585" w:type="dxa"/>
            <w:vAlign w:val="center"/>
          </w:tcPr>
          <w:p>
            <w:pPr>
              <w:pStyle w:val="afe"/>
            </w:pPr>
            <w:r>
              <w:t xml:space="preserve">断裂海岸</w:t>
            </w:r>
          </w:p>
        </w:tc>
        <w:tc>
          <w:tcPr>
            <w:tcW w:w="994" w:type="dxa"/>
            <w:vAlign w:val="center"/>
          </w:tcPr>
          <w:p>
            <w:pPr>
              <w:pStyle w:val="afe"/>
            </w:pPr>
            <w:r>
              <w:t xml:space="preserve">主宰 DOMINATOR</w:t>
            </w:r>
          </w:p>
        </w:tc>
        <w:tc>
          <w:tcPr>
            <w:tcW w:w="994" w:type="dxa"/>
            <w:vAlign w:val="center"/>
          </w:tcPr>
          <w:p>
            <w:pPr>
              <w:pStyle w:val="afe"/>
            </w:pPr>
            <w:r>
              <w:t xml:space="preserve">侵蚀 EROSION</w:t>
            </w:r>
          </w:p>
        </w:tc>
        <w:tc>
          <w:tcPr>
            <w:tcW w:w="585" w:type="dxa"/>
            <w:vAlign w:val="center"/>
          </w:tcPr>
          <w:p>
            <w:pPr>
              <w:pStyle w:val="afe"/>
            </w:pPr>
            <w:r>
              <w:t xml:space="preserve">突袭</w:t>
            </w:r>
          </w:p>
        </w:tc>
        <w:tc>
          <w:tcPr>
            <w:tcW w:w="1872" w:type="dxa"/>
            <w:vAlign w:val="center"/>
          </w:tcPr>
          <w:p>
            <w:pPr>
              <w:pStyle w:val="afe"/>
            </w:pPr>
            <w:r>
              <w:t xml:space="preserve">30 分钟内摧毁敌方腐化核心</w:t>
            </w:r>
          </w:p>
        </w:tc>
        <w:tc>
          <w:tcPr>
            <w:tcW w:w="877" w:type="dxa"/>
            <w:vAlign w:val="center"/>
          </w:tcPr>
          <w:p>
            <w:pPr>
              <w:pStyle w:val="afe"/>
            </w:pPr>
            <w:r>
              <w:t xml:space="preserve">18 至 28 分钟</w:t>
            </w:r>
          </w:p>
        </w:tc>
        <w:tc>
          <w:tcPr>
            <w:tcW w:w="819" w:type="dxa"/>
            <w:vAlign w:val="center"/>
          </w:tcPr>
          <w:p>
            <w:pPr>
              <w:pStyle w:val="afe"/>
            </w:pPr>
            <w:r>
              <w:t xml:space="preserve">困难</w:t>
            </w:r>
          </w:p>
        </w:tc>
        <w:tc>
          <w:tcPr>
            <w:tcW w:w="560" w:type="dxa"/>
            <w:vAlign w:val="center"/>
          </w:tcPr>
          <w:p>
            <w:pPr>
              <w:pStyle w:val="afe"/>
            </w:pPr>
            <w:r>
              <w:t xml:space="preserve">否</w:t>
            </w:r>
          </w:p>
        </w:tc>
      </w:tr>
      <w:tr>
        <w:tc>
          <w:tcPr>
            <w:tcW w:w="560" w:type="dxa"/>
            <w:vAlign w:val="center"/>
          </w:tcPr>
          <w:p>
            <w:pPr>
              <w:pStyle w:val="afe"/>
            </w:pPr>
            <w:r>
              <w:t xml:space="preserve">第 4 关</w:t>
            </w:r>
          </w:p>
        </w:tc>
        <w:tc>
          <w:tcPr>
            <w:tcW w:w="585" w:type="dxa"/>
            <w:vAlign w:val="center"/>
          </w:tcPr>
          <w:p>
            <w:pPr>
              <w:pStyle w:val="afe"/>
            </w:pPr>
            <w:r>
              <w:t xml:space="preserve">叶底之门</w:t>
            </w:r>
          </w:p>
        </w:tc>
        <w:tc>
          <w:tcPr>
            <w:tcW w:w="585" w:type="dxa"/>
            <w:vAlign w:val="center"/>
          </w:tcPr>
          <w:p>
            <w:pPr>
              <w:pStyle w:val="afe"/>
            </w:pPr>
            <w:r>
              <w:t xml:space="preserve">叶底裂谷</w:t>
            </w:r>
          </w:p>
        </w:tc>
        <w:tc>
          <w:tcPr>
            <w:tcW w:w="994" w:type="dxa"/>
            <w:vAlign w:val="center"/>
          </w:tcPr>
          <w:p>
            <w:pPr>
              <w:pStyle w:val="afe"/>
            </w:pPr>
            <w:r>
              <w:t xml:space="preserve">侵蚀 EROSION</w:t>
            </w:r>
          </w:p>
        </w:tc>
        <w:tc>
          <w:tcPr>
            <w:tcW w:w="994" w:type="dxa"/>
            <w:vAlign w:val="center"/>
          </w:tcPr>
          <w:p>
            <w:pPr>
              <w:pStyle w:val="afe"/>
            </w:pPr>
            <w:r>
              <w:t xml:space="preserve">原初 PRIMORDIAL</w:t>
            </w:r>
          </w:p>
        </w:tc>
        <w:tc>
          <w:tcPr>
            <w:tcW w:w="585" w:type="dxa"/>
            <w:vAlign w:val="center"/>
          </w:tcPr>
          <w:p>
            <w:pPr>
              <w:pStyle w:val="afe"/>
            </w:pPr>
            <w:r>
              <w:t xml:space="preserve">决战</w:t>
            </w:r>
          </w:p>
        </w:tc>
        <w:tc>
          <w:tcPr>
            <w:tcW w:w="1872" w:type="dxa"/>
            <w:vAlign w:val="center"/>
          </w:tcPr>
          <w:p>
            <w:pPr>
              <w:pStyle w:val="afe"/>
            </w:pPr>
            <w:r>
              <w:t xml:space="preserve">摧毁敌方全部建筑与单位</w:t>
            </w:r>
          </w:p>
        </w:tc>
        <w:tc>
          <w:tcPr>
            <w:tcW w:w="877" w:type="dxa"/>
            <w:vAlign w:val="center"/>
          </w:tcPr>
          <w:p>
            <w:pPr>
              <w:pStyle w:val="afe"/>
            </w:pPr>
            <w:r>
              <w:t xml:space="preserve">25 至 40 分钟</w:t>
            </w:r>
          </w:p>
        </w:tc>
        <w:tc>
          <w:tcPr>
            <w:tcW w:w="819" w:type="dxa"/>
            <w:vAlign w:val="center"/>
          </w:tcPr>
          <w:p>
            <w:pPr>
              <w:pStyle w:val="afe"/>
            </w:pPr>
            <w:r>
              <w:t xml:space="preserve">困难</w:t>
            </w:r>
          </w:p>
        </w:tc>
        <w:tc>
          <w:tcPr>
            <w:tcW w:w="560" w:type="dxa"/>
            <w:vAlign w:val="center"/>
          </w:tcPr>
          <w:p>
            <w:pPr>
              <w:pStyle w:val="afe"/>
            </w:pPr>
            <w:r>
              <w:t xml:space="preserve">否</w:t>
            </w:r>
          </w:p>
        </w:tc>
      </w:tr>
    </w:tbl>
    <w:p>
      <w:pPr>
        <w:pStyle w:val="0"/>
        <w:spacing w:after="60"/>
      </w:pPr>
    </w:p>
    <w:p>
      <w:pPr>
        <w:pStyle w:val="0"/>
      </w:pPr>
      <w:r>
        <w:t xml:space="preserve">战役通用规则（P0）：战役模式</w:t>
      </w:r>
      <w:r>
        <w:rPr>
          <w:b/>
        </w:rPr>
        <w:t xml:space="preserve">强制开启战争迷雾</w:t>
      </w:r>
      <w:r>
        <w:t xml:space="preserve">；战役模式强制开启混沌巢穴（第 1 关的敌方即混沌）；战役模式在关卡开始时写入 3 个存档槽之一，通关后写入进度；战役模式的失败不扣减任何进度，允许原地重开；战役模式</w:t>
      </w:r>
      <w:r>
        <w:rPr>
          <w:b/>
        </w:rPr>
        <w:t xml:space="preserve">不提供超级武器选项</w:t>
      </w:r>
      <w:r>
        <w:t xml:space="preserve">——《一叶》没有超级武器体系，任何「超武充能」相关旧表在本章一律作废。</w:t>
      </w:r>
    </w:p>
    <w:p>
      <w:pPr>
        <w:pStyle w:val="21"/>
      </w:pPr>
      <w:r>
        <w:t xml:space="preserve">15.6.1　第 1 关 初醒</w:t>
      </w:r>
    </w:p>
    <w:p>
      <w:pPr>
        <w:pStyle w:val="0"/>
      </w:pPr>
      <w:r>
        <w:t xml:space="preserve">教学关。玩家扮演一名刚刚在地底苏醒的原初指挥官，在灰烬哨站上完成从建造到进攻的完整教学，最终清空盘踞在口粮上的混沌生物。教学采用</w:t>
      </w:r>
      <w:r>
        <w:rPr>
          <w:b/>
        </w:rPr>
        <w:t xml:space="preserve">强制序列</w:t>
      </w:r>
      <w:r>
        <w:t xml:space="preserve">：每一步的完成条件由触发器检测，只有当前步骤完成后才解锁下一步的 UI 提示与建造按钮。为了避免玩家被卡住，每个步骤在超过 2400 tick 未完成时会给出一次「再提示」，超过 7200 tick 时给出一次高亮箭头指引，但</w:t>
      </w:r>
      <w:r>
        <w:rPr>
          <w:b/>
        </w:rPr>
        <w:t xml:space="preserve">永远不自动完成</w:t>
      </w:r>
      <w: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784"/>
        <w:gridCol w:w="2351"/>
        <w:gridCol w:w="2664"/>
        <w:gridCol w:w="1881"/>
        <w:gridCol w:w="627"/>
      </w:tblGrid>
      <w:tr>
        <w:trPr>
          <w:tblHeader/>
        </w:trPr>
        <w:tc>
          <w:tcPr>
            <w:tcW w:w="784" w:type="dxa"/>
            <w:shd w:val="clear" w:color="auto" w:fill="DCE6F1"/>
            <w:vAlign w:val="center"/>
          </w:tcPr>
          <w:p>
            <w:pPr>
              <w:pStyle w:val="afe"/>
            </w:pPr>
            <w:r>
              <w:rPr>
                <w:b/>
              </w:rPr>
              <w:t xml:space="preserve">目标类型</w:t>
            </w:r>
          </w:p>
        </w:tc>
        <w:tc>
          <w:tcPr>
            <w:tcW w:w="2351" w:type="dxa"/>
            <w:shd w:val="clear" w:color="auto" w:fill="DCE6F1"/>
            <w:vAlign w:val="center"/>
          </w:tcPr>
          <w:p>
            <w:pPr>
              <w:pStyle w:val="afe"/>
            </w:pPr>
            <w:r>
              <w:rPr>
                <w:b/>
              </w:rPr>
              <w:t xml:space="preserve">内容</w:t>
            </w:r>
          </w:p>
        </w:tc>
        <w:tc>
          <w:tcPr>
            <w:tcW w:w="2664" w:type="dxa"/>
            <w:shd w:val="clear" w:color="auto" w:fill="DCE6F1"/>
            <w:vAlign w:val="center"/>
          </w:tcPr>
          <w:p>
            <w:pPr>
              <w:pStyle w:val="afe"/>
            </w:pPr>
            <w:r>
              <w:rPr>
                <w:b/>
              </w:rPr>
              <w:t xml:space="preserve">完成条件</w:t>
            </w:r>
          </w:p>
        </w:tc>
        <w:tc>
          <w:tcPr>
            <w:tcW w:w="1881" w:type="dxa"/>
            <w:shd w:val="clear" w:color="auto" w:fill="DCE6F1"/>
            <w:vAlign w:val="center"/>
          </w:tcPr>
          <w:p>
            <w:pPr>
              <w:pStyle w:val="afe"/>
            </w:pPr>
            <w:r>
              <w:rPr>
                <w:b/>
              </w:rPr>
              <w:t xml:space="preserve">奖励</w:t>
            </w:r>
          </w:p>
        </w:tc>
        <w:tc>
          <w:tcPr>
            <w:tcW w:w="627" w:type="dxa"/>
            <w:shd w:val="clear" w:color="auto" w:fill="DCE6F1"/>
            <w:vAlign w:val="center"/>
          </w:tcPr>
          <w:p>
            <w:pPr>
              <w:pStyle w:val="afe"/>
            </w:pPr>
            <w:r>
              <w:rPr>
                <w:b/>
              </w:rPr>
              <w:t xml:space="preserve">优先级</w:t>
            </w:r>
          </w:p>
        </w:tc>
      </w:tr>
      <w:tr>
        <w:tc>
          <w:tcPr>
            <w:tcW w:w="784" w:type="dxa"/>
            <w:vAlign w:val="center"/>
          </w:tcPr>
          <w:p>
            <w:pPr>
              <w:pStyle w:val="afe"/>
            </w:pPr>
            <w:r>
              <w:t xml:space="preserve">主要 1</w:t>
            </w:r>
          </w:p>
        </w:tc>
        <w:tc>
          <w:tcPr>
            <w:tcW w:w="2351" w:type="dxa"/>
            <w:vAlign w:val="center"/>
          </w:tcPr>
          <w:p>
            <w:pPr>
              <w:pStyle w:val="afe"/>
            </w:pPr>
            <w:r>
              <w:t xml:space="preserve">建造 1 座吞矿菌毯</w:t>
            </w:r>
          </w:p>
        </w:tc>
        <w:tc>
          <w:tcPr>
            <w:tcW w:w="2664" w:type="dxa"/>
            <w:vAlign w:val="center"/>
          </w:tcPr>
          <w:p>
            <w:pPr>
              <w:pStyle w:val="afe"/>
            </w:pPr>
            <w:r>
              <w:rPr>
                <w:rFonts w:ascii="Consolas" w:hAnsi="Consolas"/>
                <w:sz w:val="14"/>
                <w:color w:val="A31515"/>
              </w:rPr>
              <w:t xml:space="preserve">py_maw</w:t>
            </w:r>
            <w:r>
              <w:t xml:space="preserve"> 建筑数量达到 1</w:t>
            </w:r>
          </w:p>
        </w:tc>
        <w:tc>
          <w:tcPr>
            <w:tcW w:w="1881" w:type="dxa"/>
            <w:vAlign w:val="center"/>
          </w:tcPr>
          <w:p>
            <w:pPr>
              <w:pStyle w:val="afe"/>
            </w:pPr>
            <w:r>
              <w:t xml:space="preserve">解锁拾荒者生产与采集</w:t>
            </w:r>
          </w:p>
        </w:tc>
        <w:tc>
          <w:tcPr>
            <w:tcW w:w="627" w:type="dxa"/>
            <w:vAlign w:val="center"/>
          </w:tcPr>
          <w:p>
            <w:pPr>
              <w:pStyle w:val="afe"/>
            </w:pPr>
            <w:r>
              <w:t xml:space="preserve">P0</w:t>
            </w:r>
          </w:p>
        </w:tc>
      </w:tr>
      <w:tr>
        <w:tc>
          <w:tcPr>
            <w:tcW w:w="784" w:type="dxa"/>
            <w:vAlign w:val="center"/>
          </w:tcPr>
          <w:p>
            <w:pPr>
              <w:pStyle w:val="afe"/>
            </w:pPr>
            <w:r>
              <w:t xml:space="preserve">主要 2</w:t>
            </w:r>
          </w:p>
        </w:tc>
        <w:tc>
          <w:tcPr>
            <w:tcW w:w="2351" w:type="dxa"/>
            <w:vAlign w:val="center"/>
          </w:tcPr>
          <w:p>
            <w:pPr>
              <w:pStyle w:val="afe"/>
            </w:pPr>
            <w:r>
              <w:t xml:space="preserve">生产 4 名岩皮战士</w:t>
            </w:r>
          </w:p>
        </w:tc>
        <w:tc>
          <w:tcPr>
            <w:tcW w:w="2664" w:type="dxa"/>
            <w:vAlign w:val="center"/>
          </w:tcPr>
          <w:p>
            <w:pPr>
              <w:pStyle w:val="afe"/>
            </w:pPr>
            <w:r>
              <w:rPr>
                <w:rFonts w:ascii="Consolas" w:hAnsi="Consolas"/>
                <w:sz w:val="14"/>
                <w:color w:val="A31515"/>
              </w:rPr>
              <w:t xml:space="preserve">py_rock</w:t>
            </w:r>
            <w:r>
              <w:t xml:space="preserve"> 单位数量达到 4</w:t>
            </w:r>
          </w:p>
        </w:tc>
        <w:tc>
          <w:tcPr>
            <w:tcW w:w="1881" w:type="dxa"/>
            <w:vAlign w:val="center"/>
          </w:tcPr>
          <w:p>
            <w:pPr>
              <w:pStyle w:val="afe"/>
            </w:pPr>
            <w:r>
              <w:t xml:space="preserve">解锁清巢穴的提示与箭头</w:t>
            </w:r>
          </w:p>
        </w:tc>
        <w:tc>
          <w:tcPr>
            <w:tcW w:w="627" w:type="dxa"/>
            <w:vAlign w:val="center"/>
          </w:tcPr>
          <w:p>
            <w:pPr>
              <w:pStyle w:val="afe"/>
            </w:pPr>
            <w:r>
              <w:t xml:space="preserve">P0</w:t>
            </w:r>
          </w:p>
        </w:tc>
      </w:tr>
      <w:tr>
        <w:tc>
          <w:tcPr>
            <w:tcW w:w="784" w:type="dxa"/>
            <w:vAlign w:val="center"/>
          </w:tcPr>
          <w:p>
            <w:pPr>
              <w:pStyle w:val="afe"/>
            </w:pPr>
            <w:r>
              <w:t xml:space="preserve">主要 3</w:t>
            </w:r>
          </w:p>
        </w:tc>
        <w:tc>
          <w:tcPr>
            <w:tcW w:w="2351" w:type="dxa"/>
            <w:vAlign w:val="center"/>
          </w:tcPr>
          <w:p>
            <w:pPr>
              <w:pStyle w:val="afe"/>
            </w:pPr>
            <w:r>
              <w:t xml:space="preserve">清除中央巢穴的混沌生物</w:t>
            </w:r>
          </w:p>
        </w:tc>
        <w:tc>
          <w:tcPr>
            <w:tcW w:w="2664" w:type="dxa"/>
            <w:vAlign w:val="center"/>
          </w:tcPr>
          <w:p>
            <w:pPr>
              <w:pStyle w:val="afe"/>
            </w:pPr>
            <w:r>
              <w:t xml:space="preserve">中央 </w:t>
            </w:r>
            <w:r>
              <w:rPr>
                <w:rFonts w:ascii="Consolas" w:hAnsi="Consolas"/>
                <w:sz w:val="14"/>
                <w:color w:val="A31515"/>
              </w:rPr>
              <w:t xml:space="preserve">ch_lair</w:t>
            </w:r>
            <w:r>
              <w:t xml:space="preserve"> 的守护单位全灭且巢穴被摧毁</w:t>
            </w:r>
          </w:p>
        </w:tc>
        <w:tc>
          <w:tcPr>
            <w:tcW w:w="1881" w:type="dxa"/>
            <w:vAlign w:val="center"/>
          </w:tcPr>
          <w:p>
            <w:pPr>
              <w:pStyle w:val="afe"/>
            </w:pPr>
            <w:r>
              <w:t xml:space="preserve">解锁占领提示</w:t>
            </w:r>
          </w:p>
        </w:tc>
        <w:tc>
          <w:tcPr>
            <w:tcW w:w="627" w:type="dxa"/>
            <w:vAlign w:val="center"/>
          </w:tcPr>
          <w:p>
            <w:pPr>
              <w:pStyle w:val="afe"/>
            </w:pPr>
            <w:r>
              <w:t xml:space="preserve">P0</w:t>
            </w:r>
          </w:p>
        </w:tc>
      </w:tr>
      <w:tr>
        <w:tc>
          <w:tcPr>
            <w:tcW w:w="784" w:type="dxa"/>
            <w:vAlign w:val="center"/>
          </w:tcPr>
          <w:p>
            <w:pPr>
              <w:pStyle w:val="afe"/>
            </w:pPr>
            <w:r>
              <w:t xml:space="preserve">主要 4</w:t>
            </w:r>
          </w:p>
        </w:tc>
        <w:tc>
          <w:tcPr>
            <w:tcW w:w="2351" w:type="dxa"/>
            <w:vAlign w:val="center"/>
          </w:tcPr>
          <w:p>
            <w:pPr>
              <w:pStyle w:val="afe"/>
            </w:pPr>
            <w:r>
              <w:t xml:space="preserve">占领中央矿脉并采满 1000 源质</w:t>
            </w:r>
          </w:p>
        </w:tc>
        <w:tc>
          <w:tcPr>
            <w:tcW w:w="2664" w:type="dxa"/>
            <w:vAlign w:val="center"/>
          </w:tcPr>
          <w:p>
            <w:pPr>
              <w:pStyle w:val="afe"/>
            </w:pPr>
            <w:r>
              <w:t xml:space="preserve">中央 O3 采出累计 1000 源质</w:t>
            </w:r>
          </w:p>
        </w:tc>
        <w:tc>
          <w:tcPr>
            <w:tcW w:w="1881" w:type="dxa"/>
            <w:vAlign w:val="center"/>
          </w:tcPr>
          <w:p>
            <w:pPr>
              <w:pStyle w:val="afe"/>
            </w:pPr>
            <w:r>
              <w:t xml:space="preserve">关卡胜利</w:t>
            </w:r>
          </w:p>
        </w:tc>
        <w:tc>
          <w:tcPr>
            <w:tcW w:w="627" w:type="dxa"/>
            <w:vAlign w:val="center"/>
          </w:tcPr>
          <w:p>
            <w:pPr>
              <w:pStyle w:val="afe"/>
            </w:pPr>
            <w:r>
              <w:t xml:space="preserve">P0</w:t>
            </w:r>
          </w:p>
        </w:tc>
      </w:tr>
      <w:tr>
        <w:tc>
          <w:tcPr>
            <w:tcW w:w="784" w:type="dxa"/>
            <w:vAlign w:val="center"/>
          </w:tcPr>
          <w:p>
            <w:pPr>
              <w:pStyle w:val="afe"/>
            </w:pPr>
            <w:r>
              <w:t xml:space="preserve">次要 1</w:t>
            </w:r>
          </w:p>
        </w:tc>
        <w:tc>
          <w:tcPr>
            <w:tcW w:w="2351" w:type="dxa"/>
            <w:vAlign w:val="center"/>
          </w:tcPr>
          <w:p>
            <w:pPr>
              <w:pStyle w:val="afe"/>
            </w:pPr>
            <w:r>
              <w:t xml:space="preserve">12 分钟内完成全部主要目标</w:t>
            </w:r>
          </w:p>
        </w:tc>
        <w:tc>
          <w:tcPr>
            <w:tcW w:w="2664" w:type="dxa"/>
            <w:vAlign w:val="center"/>
          </w:tcPr>
          <w:p>
            <w:pPr>
              <w:pStyle w:val="afe"/>
            </w:pPr>
            <w:r>
              <w:t xml:space="preserve">关卡胜利时逻辑时间小于 14400 tick</w:t>
            </w:r>
          </w:p>
        </w:tc>
        <w:tc>
          <w:tcPr>
            <w:tcW w:w="1881" w:type="dxa"/>
            <w:vAlign w:val="center"/>
          </w:tcPr>
          <w:p>
            <w:pPr>
              <w:pStyle w:val="afe"/>
            </w:pPr>
            <w:r>
              <w:t xml:space="preserve">评价加分 15 分</w:t>
            </w:r>
          </w:p>
        </w:tc>
        <w:tc>
          <w:tcPr>
            <w:tcW w:w="627" w:type="dxa"/>
            <w:vAlign w:val="center"/>
          </w:tcPr>
          <w:p>
            <w:pPr>
              <w:pStyle w:val="afe"/>
            </w:pPr>
            <w:r>
              <w:t xml:space="preserve">P1</w:t>
            </w:r>
          </w:p>
        </w:tc>
      </w:tr>
      <w:tr>
        <w:tc>
          <w:tcPr>
            <w:tcW w:w="784" w:type="dxa"/>
            <w:vAlign w:val="center"/>
          </w:tcPr>
          <w:p>
            <w:pPr>
              <w:pStyle w:val="afe"/>
            </w:pPr>
            <w:r>
              <w:t xml:space="preserve">次要 2</w:t>
            </w:r>
          </w:p>
        </w:tc>
        <w:tc>
          <w:tcPr>
            <w:tcW w:w="2351" w:type="dxa"/>
            <w:vAlign w:val="center"/>
          </w:tcPr>
          <w:p>
            <w:pPr>
              <w:pStyle w:val="afe"/>
            </w:pPr>
            <w:r>
              <w:t xml:space="preserve">不损失任何拾荒者</w:t>
            </w:r>
          </w:p>
        </w:tc>
        <w:tc>
          <w:tcPr>
            <w:tcW w:w="2664" w:type="dxa"/>
            <w:vAlign w:val="center"/>
          </w:tcPr>
          <w:p>
            <w:pPr>
              <w:pStyle w:val="afe"/>
            </w:pPr>
            <w:r>
              <w:rPr>
                <w:rFonts w:ascii="Consolas" w:hAnsi="Consolas"/>
                <w:sz w:val="14"/>
                <w:color w:val="A31515"/>
              </w:rPr>
              <w:t xml:space="preserve">py_gatherer</w:t>
            </w:r>
            <w:r>
              <w:t xml:space="preserve"> 损失数为 0</w:t>
            </w:r>
          </w:p>
        </w:tc>
        <w:tc>
          <w:tcPr>
            <w:tcW w:w="1881" w:type="dxa"/>
            <w:vAlign w:val="center"/>
          </w:tcPr>
          <w:p>
            <w:pPr>
              <w:pStyle w:val="afe"/>
            </w:pPr>
            <w:r>
              <w:t xml:space="preserve">评价加分 10 分</w:t>
            </w:r>
          </w:p>
        </w:tc>
        <w:tc>
          <w:tcPr>
            <w:tcW w:w="627" w:type="dxa"/>
            <w:vAlign w:val="center"/>
          </w:tcPr>
          <w:p>
            <w:pPr>
              <w:pStyle w:val="afe"/>
            </w:pPr>
            <w:r>
              <w:t xml:space="preserve">P1</w:t>
            </w:r>
          </w:p>
        </w:tc>
      </w:tr>
      <w:tr>
        <w:tc>
          <w:tcPr>
            <w:tcW w:w="784" w:type="dxa"/>
            <w:vAlign w:val="center"/>
          </w:tcPr>
          <w:p>
            <w:pPr>
              <w:pStyle w:val="afe"/>
            </w:pPr>
            <w:r>
              <w:t xml:space="preserve">次要 3</w:t>
            </w:r>
          </w:p>
        </w:tc>
        <w:tc>
          <w:tcPr>
            <w:tcW w:w="2351" w:type="dxa"/>
            <w:vAlign w:val="center"/>
          </w:tcPr>
          <w:p>
            <w:pPr>
              <w:pStyle w:val="afe"/>
            </w:pPr>
            <w:r>
              <w:t xml:space="preserve">吞噬 1 个混沌单位</w:t>
            </w:r>
          </w:p>
        </w:tc>
        <w:tc>
          <w:tcPr>
            <w:tcW w:w="2664" w:type="dxa"/>
            <w:vAlign w:val="center"/>
          </w:tcPr>
          <w:p>
            <w:pPr>
              <w:pStyle w:val="afe"/>
            </w:pPr>
            <w:r>
              <w:rPr>
                <w:rFonts w:ascii="Consolas" w:hAnsi="Consolas"/>
                <w:sz w:val="14"/>
                <w:color w:val="A31515"/>
              </w:rPr>
              <w:t xml:space="preserve">py_carapace</w:t>
            </w:r>
            <w:r>
              <w:t xml:space="preserve"> / </w:t>
            </w:r>
            <w:r>
              <w:rPr>
                <w:rFonts w:ascii="Consolas" w:hAnsi="Consolas"/>
                <w:sz w:val="14"/>
                <w:color w:val="A31515"/>
              </w:rPr>
              <w:t xml:space="preserve">py_wing</w:t>
            </w:r>
            <w:r>
              <w:t xml:space="preserve"> 的吞噬次数大于等于 1（本关不强制，作为彩蛋提示）</w:t>
            </w:r>
          </w:p>
        </w:tc>
        <w:tc>
          <w:tcPr>
            <w:tcW w:w="1881" w:type="dxa"/>
            <w:vAlign w:val="center"/>
          </w:tcPr>
          <w:p>
            <w:pPr>
              <w:pStyle w:val="afe"/>
            </w:pPr>
            <w:r>
              <w:t xml:space="preserve">评价加分 5 分</w:t>
            </w:r>
          </w:p>
        </w:tc>
        <w:tc>
          <w:tcPr>
            <w:tcW w:w="627" w:type="dxa"/>
            <w:vAlign w:val="center"/>
          </w:tcPr>
          <w:p>
            <w:pPr>
              <w:pStyle w:val="afe"/>
            </w:pPr>
            <w:r>
              <w:t xml:space="preserve">P2</w:t>
            </w:r>
          </w:p>
        </w:tc>
      </w:tr>
    </w:tbl>
    <w:p>
      <w:pPr>
        <w:pStyle w:val="0"/>
        <w:spacing w:after="60"/>
      </w:pPr>
    </w:p>
    <w:p>
      <w:pPr>
        <w:pStyle w:val="0"/>
      </w:pPr>
      <w:r>
        <w:t xml:space="preserve">初始状态（P0）：玩家 PRIMORDIAL，源质 10000（第 8 章 </w:t>
      </w:r>
      <w:r>
        <w:rPr>
          <w:rFonts w:ascii="Consolas" w:hAnsi="Consolas"/>
          <w:sz w:val="14"/>
          <w:color w:val="A31515"/>
        </w:rPr>
        <w:t xml:space="preserve">START_ESSENCE</w:t>
      </w:r>
      <w:r>
        <w:t xml:space="preserve">），位于 (12, 32)，拥有 1 座已展开的原初母巢（</w:t>
      </w:r>
      <w:r>
        <w:rPr>
          <w:rFonts w:ascii="Consolas" w:hAnsi="Consolas"/>
          <w:sz w:val="14"/>
          <w:color w:val="A31515"/>
        </w:rPr>
        <w:t xml:space="preserve">py_core</w:t>
      </w:r>
      <w:r>
        <w:t xml:space="preserve">，位于 (12, 32)）、2 名拾荒者（</w:t>
      </w:r>
      <w:r>
        <w:rPr>
          <w:rFonts w:ascii="Consolas" w:hAnsi="Consolas"/>
          <w:sz w:val="14"/>
          <w:color w:val="A31515"/>
        </w:rPr>
        <w:t xml:space="preserve">py_gatherer</w:t>
      </w:r>
      <w:r>
        <w:t xml:space="preserve">）、4 名岩皮战士（</w:t>
      </w:r>
      <w:r>
        <w:rPr>
          <w:rFonts w:ascii="Consolas" w:hAnsi="Consolas"/>
          <w:sz w:val="14"/>
          <w:color w:val="A31515"/>
        </w:rPr>
        <w:t xml:space="preserve">py_rock</w:t>
      </w:r>
      <w:r>
        <w:t xml:space="preserve">）。</w:t>
      </w:r>
      <w:r>
        <w:rPr>
          <w:b/>
        </w:rPr>
        <w:t xml:space="preserve">原初没有电力系统</w:t>
      </w:r>
      <w:r>
        <w:t xml:space="preserve">：</w:t>
      </w:r>
      <w:r>
        <w:rPr>
          <w:rFonts w:ascii="Consolas" w:hAnsi="Consolas"/>
          <w:sz w:val="14"/>
          <w:color w:val="A31515"/>
        </w:rPr>
        <w:t xml:space="preserve">py_core</w:t>
      </w:r>
      <w:r>
        <w:t xml:space="preserve"> 不带任何 </w:t>
      </w:r>
      <w:r>
        <w:rPr>
          <w:rFonts w:ascii="Consolas" w:hAnsi="Consolas"/>
          <w:sz w:val="14"/>
          <w:color w:val="A31515"/>
        </w:rPr>
        <w:t xml:space="preserve">power</w:t>
      </w:r>
      <w:r>
        <w:t xml:space="preserve"> 字段，开局不需要建造发电类建筑，这是原初与主宰最大的开局差异。初始源质与部队以本关关卡表为准，不随难度变化。敌方为</w:t>
      </w:r>
      <w:r>
        <w:rPr>
          <w:b/>
        </w:rPr>
        <w:t xml:space="preserve">混沌 CHAOS</w:t>
      </w:r>
      <w:r>
        <w:t xml:space="preserve">，由中央混沌巢穴 </w:t>
      </w:r>
      <w:r>
        <w:rPr>
          <w:rFonts w:ascii="Consolas" w:hAnsi="Consolas"/>
          <w:sz w:val="14"/>
          <w:color w:val="A31515"/>
        </w:rPr>
        <w:t xml:space="preserve">ch_lair</w:t>
      </w:r>
      <w:r>
        <w:t xml:space="preserve"> 表达：巢穴位于 (32, 32)、</w:t>
      </w:r>
      <w:r>
        <w:rPr>
          <w:b/>
        </w:rPr>
        <w:t xml:space="preserve">数值倍率 0.90×</w:t>
      </w:r>
      <w:r>
        <w:t xml:space="preserve">、体力 1600、抗性 3/3，守护单位为 4 名混沌游荡者（</w:t>
      </w:r>
      <w:r>
        <w:rPr>
          <w:rFonts w:ascii="Consolas" w:hAnsi="Consolas"/>
          <w:sz w:val="14"/>
          <w:color w:val="A31515"/>
        </w:rPr>
        <w:t xml:space="preserve">ch_wanderer</w:t>
      </w:r>
      <w:r>
        <w:t xml:space="preserve">，220 体力、1/1 抗性）与 2 名混沌喷吐者（</w:t>
      </w:r>
      <w:r>
        <w:rPr>
          <w:rFonts w:ascii="Consolas" w:hAnsi="Consolas"/>
          <w:sz w:val="14"/>
          <w:color w:val="A31515"/>
        </w:rPr>
        <w:t xml:space="preserve">ch_spitter</w:t>
      </w:r>
      <w:r>
        <w:t xml:space="preserve">，180 体力、0/0 抗性）。</w:t>
      </w:r>
      <w:r>
        <w:rPr>
          <w:b/>
        </w:rPr>
        <w:t xml:space="preserve">混沌不建造、不生产、不扩张</w:t>
      </w:r>
      <w:r>
        <w:t xml:space="preserve">，因此本关不可能被翻盘，教学体验安全。混沌单位在体力不满时优先吞噬 6 格内的残骸，按残骸最大体力的 100% 恢复——这一点在教学中必须通过一次「残骸被抢」的动画让玩家看懂。</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358"/>
        <w:gridCol w:w="2715"/>
        <w:gridCol w:w="2715"/>
        <w:gridCol w:w="879"/>
        <w:gridCol w:w="639"/>
      </w:tblGrid>
      <w:tr>
        <w:trPr>
          <w:tblHeader/>
        </w:trPr>
        <w:tc>
          <w:tcPr>
            <w:tcW w:w="1358" w:type="dxa"/>
            <w:shd w:val="clear" w:color="auto" w:fill="DCE6F1"/>
            <w:vAlign w:val="center"/>
          </w:tcPr>
          <w:p>
            <w:pPr>
              <w:pStyle w:val="afe"/>
            </w:pPr>
            <w:r>
              <w:rPr>
                <w:b/>
              </w:rPr>
              <w:t xml:space="preserve">触发器键名</w:t>
            </w:r>
          </w:p>
        </w:tc>
        <w:tc>
          <w:tcPr>
            <w:tcW w:w="2715" w:type="dxa"/>
            <w:shd w:val="clear" w:color="auto" w:fill="DCE6F1"/>
            <w:vAlign w:val="center"/>
          </w:tcPr>
          <w:p>
            <w:pPr>
              <w:pStyle w:val="afe"/>
            </w:pPr>
            <w:r>
              <w:rPr>
                <w:b/>
              </w:rPr>
              <w:t xml:space="preserve">触发条件</w:t>
            </w:r>
          </w:p>
        </w:tc>
        <w:tc>
          <w:tcPr>
            <w:tcW w:w="2715" w:type="dxa"/>
            <w:shd w:val="clear" w:color="auto" w:fill="DCE6F1"/>
            <w:vAlign w:val="center"/>
          </w:tcPr>
          <w:p>
            <w:pPr>
              <w:pStyle w:val="afe"/>
            </w:pPr>
            <w:r>
              <w:rPr>
                <w:b/>
              </w:rPr>
              <w:t xml:space="preserve">效果</w:t>
            </w:r>
          </w:p>
        </w:tc>
        <w:tc>
          <w:tcPr>
            <w:tcW w:w="879" w:type="dxa"/>
            <w:shd w:val="clear" w:color="auto" w:fill="DCE6F1"/>
            <w:vAlign w:val="center"/>
          </w:tcPr>
          <w:p>
            <w:pPr>
              <w:pStyle w:val="afe"/>
            </w:pPr>
            <w:r>
              <w:rPr>
                <w:b/>
              </w:rPr>
              <w:t xml:space="preserve">延迟 tick</w:t>
            </w:r>
          </w:p>
        </w:tc>
        <w:tc>
          <w:tcPr>
            <w:tcW w:w="639" w:type="dxa"/>
            <w:shd w:val="clear" w:color="auto" w:fill="DCE6F1"/>
            <w:vAlign w:val="center"/>
          </w:tcPr>
          <w:p>
            <w:pPr>
              <w:pStyle w:val="afe"/>
            </w:pPr>
            <w:r>
              <w:rPr>
                <w:b/>
              </w:rPr>
              <w:t xml:space="preserve">优先级</w:t>
            </w:r>
          </w:p>
        </w:tc>
      </w:tr>
      <w:tr>
        <w:tc>
          <w:tcPr>
            <w:tcW w:w="1358" w:type="dxa"/>
            <w:vAlign w:val="center"/>
          </w:tcPr>
          <w:p>
            <w:pPr>
              <w:pStyle w:val="afe"/>
            </w:pPr>
            <w:r>
              <w:t xml:space="preserve">tut_start</w:t>
            </w:r>
          </w:p>
        </w:tc>
        <w:tc>
          <w:tcPr>
            <w:tcW w:w="2715" w:type="dxa"/>
            <w:vAlign w:val="center"/>
          </w:tcPr>
          <w:p>
            <w:pPr>
              <w:pStyle w:val="afe"/>
            </w:pPr>
            <w:r>
              <w:t xml:space="preserve">time_elapsed 大于等于 60</w:t>
            </w:r>
          </w:p>
        </w:tc>
        <w:tc>
          <w:tcPr>
            <w:tcW w:w="2715" w:type="dxa"/>
            <w:vAlign w:val="center"/>
          </w:tcPr>
          <w:p>
            <w:pPr>
              <w:pStyle w:val="afe"/>
            </w:pPr>
            <w:r>
              <w:t xml:space="preserve">播放语音「指挥官，先建一座吞矿菌毯」，锁定除吞矿菌毯外的全部建造按钮</w:t>
            </w:r>
          </w:p>
        </w:tc>
        <w:tc>
          <w:tcPr>
            <w:tcW w:w="879" w:type="dxa"/>
            <w:vAlign w:val="center"/>
          </w:tcPr>
          <w:p>
            <w:pPr>
              <w:pStyle w:val="afe"/>
            </w:pPr>
            <w:r>
              <w:t xml:space="preserve">0</w:t>
            </w:r>
          </w:p>
        </w:tc>
        <w:tc>
          <w:tcPr>
            <w:tcW w:w="639" w:type="dxa"/>
            <w:vAlign w:val="center"/>
          </w:tcPr>
          <w:p>
            <w:pPr>
              <w:pStyle w:val="afe"/>
            </w:pPr>
            <w:r>
              <w:t xml:space="preserve">P0</w:t>
            </w:r>
          </w:p>
        </w:tc>
      </w:tr>
      <w:tr>
        <w:tc>
          <w:tcPr>
            <w:tcW w:w="1358" w:type="dxa"/>
            <w:vAlign w:val="center"/>
          </w:tcPr>
          <w:p>
            <w:pPr>
              <w:pStyle w:val="afe"/>
            </w:pPr>
            <w:r>
              <w:t xml:space="preserve">tut_maw_done</w:t>
            </w:r>
          </w:p>
        </w:tc>
        <w:tc>
          <w:tcPr>
            <w:tcW w:w="2715" w:type="dxa"/>
            <w:vAlign w:val="center"/>
          </w:tcPr>
          <w:p>
            <w:pPr>
              <w:pStyle w:val="afe"/>
            </w:pPr>
            <w:r>
              <w:t xml:space="preserve">building_count 玩家 </w:t>
            </w:r>
            <w:r>
              <w:rPr>
                <w:rFonts w:ascii="Consolas" w:hAnsi="Consolas"/>
                <w:sz w:val="14"/>
                <w:color w:val="A31515"/>
              </w:rPr>
              <w:t xml:space="preserve">py_maw</w:t>
            </w:r>
            <w:r>
              <w:t xml:space="preserve"> 大于等于 1</w:t>
            </w:r>
          </w:p>
        </w:tc>
        <w:tc>
          <w:tcPr>
            <w:tcW w:w="2715" w:type="dxa"/>
            <w:vAlign w:val="center"/>
          </w:tcPr>
          <w:p>
            <w:pPr>
              <w:pStyle w:val="afe"/>
            </w:pPr>
            <w:r>
              <w:t xml:space="preserve">解锁拾荒者生产，播放语音「很好，接着造岩皮战士」，移除锁定</w:t>
            </w:r>
          </w:p>
        </w:tc>
        <w:tc>
          <w:tcPr>
            <w:tcW w:w="879" w:type="dxa"/>
            <w:vAlign w:val="center"/>
          </w:tcPr>
          <w:p>
            <w:pPr>
              <w:pStyle w:val="afe"/>
            </w:pPr>
            <w:r>
              <w:t xml:space="preserve">20</w:t>
            </w:r>
          </w:p>
        </w:tc>
        <w:tc>
          <w:tcPr>
            <w:tcW w:w="639" w:type="dxa"/>
            <w:vAlign w:val="center"/>
          </w:tcPr>
          <w:p>
            <w:pPr>
              <w:pStyle w:val="afe"/>
            </w:pPr>
            <w:r>
              <w:t xml:space="preserve">P0</w:t>
            </w:r>
          </w:p>
        </w:tc>
      </w:tr>
      <w:tr>
        <w:tc>
          <w:tcPr>
            <w:tcW w:w="1358" w:type="dxa"/>
            <w:vAlign w:val="center"/>
          </w:tcPr>
          <w:p>
            <w:pPr>
              <w:pStyle w:val="afe"/>
            </w:pPr>
            <w:r>
              <w:t xml:space="preserve">tut_squad_done</w:t>
            </w:r>
          </w:p>
        </w:tc>
        <w:tc>
          <w:tcPr>
            <w:tcW w:w="2715" w:type="dxa"/>
            <w:vAlign w:val="center"/>
          </w:tcPr>
          <w:p>
            <w:pPr>
              <w:pStyle w:val="afe"/>
            </w:pPr>
            <w:r>
              <w:t xml:space="preserve">unit_count 玩家 </w:t>
            </w:r>
            <w:r>
              <w:rPr>
                <w:rFonts w:ascii="Consolas" w:hAnsi="Consolas"/>
                <w:sz w:val="14"/>
                <w:color w:val="A31515"/>
              </w:rPr>
              <w:t xml:space="preserve">py_rock</w:t>
            </w:r>
            <w:r>
              <w:t xml:space="preserve"> 大于等于 4</w:t>
            </w:r>
          </w:p>
        </w:tc>
        <w:tc>
          <w:tcPr>
            <w:tcW w:w="2715" w:type="dxa"/>
            <w:vAlign w:val="center"/>
          </w:tcPr>
          <w:p>
            <w:pPr>
              <w:pStyle w:val="afe"/>
            </w:pPr>
            <w:r>
              <w:t xml:space="preserve">设置主要目标 3，在小地图上标出中央巢穴，播放语音「混沌占了我们的口粮，清掉它」</w:t>
            </w:r>
          </w:p>
        </w:tc>
        <w:tc>
          <w:tcPr>
            <w:tcW w:w="879" w:type="dxa"/>
            <w:vAlign w:val="center"/>
          </w:tcPr>
          <w:p>
            <w:pPr>
              <w:pStyle w:val="afe"/>
            </w:pPr>
            <w:r>
              <w:t xml:space="preserve">40</w:t>
            </w:r>
          </w:p>
        </w:tc>
        <w:tc>
          <w:tcPr>
            <w:tcW w:w="639" w:type="dxa"/>
            <w:vAlign w:val="center"/>
          </w:tcPr>
          <w:p>
            <w:pPr>
              <w:pStyle w:val="afe"/>
            </w:pPr>
            <w:r>
              <w:t xml:space="preserve">P0</w:t>
            </w:r>
          </w:p>
        </w:tc>
      </w:tr>
      <w:tr>
        <w:tc>
          <w:tcPr>
            <w:tcW w:w="1358" w:type="dxa"/>
            <w:vAlign w:val="center"/>
          </w:tcPr>
          <w:p>
            <w:pPr>
              <w:pStyle w:val="afe"/>
            </w:pPr>
            <w:r>
              <w:t xml:space="preserve">lair_scouted</w:t>
            </w:r>
          </w:p>
        </w:tc>
        <w:tc>
          <w:tcPr>
            <w:tcW w:w="2715" w:type="dxa"/>
            <w:vAlign w:val="center"/>
          </w:tcPr>
          <w:p>
            <w:pPr>
              <w:pStyle w:val="afe"/>
            </w:pPr>
            <w:r>
              <w:t xml:space="preserve">area_entered 玩家任意单位进入矩形 (24, 24) 至 (40, 40)</w:t>
            </w:r>
          </w:p>
        </w:tc>
        <w:tc>
          <w:tcPr>
            <w:tcW w:w="2715" w:type="dxa"/>
            <w:vAlign w:val="center"/>
          </w:tcPr>
          <w:p>
            <w:pPr>
              <w:pStyle w:val="afe"/>
            </w:pPr>
            <w:r>
              <w:t xml:space="preserve">显示提示「混沌巢穴已发现，倍率 0.90×，比常规弱」，揭示该区域迷雾</w:t>
            </w:r>
          </w:p>
        </w:tc>
        <w:tc>
          <w:tcPr>
            <w:tcW w:w="879" w:type="dxa"/>
            <w:vAlign w:val="center"/>
          </w:tcPr>
          <w:p>
            <w:pPr>
              <w:pStyle w:val="afe"/>
            </w:pPr>
            <w:r>
              <w:t xml:space="preserve">10</w:t>
            </w:r>
          </w:p>
        </w:tc>
        <w:tc>
          <w:tcPr>
            <w:tcW w:w="639" w:type="dxa"/>
            <w:vAlign w:val="center"/>
          </w:tcPr>
          <w:p>
            <w:pPr>
              <w:pStyle w:val="afe"/>
            </w:pPr>
            <w:r>
              <w:t xml:space="preserve">P0</w:t>
            </w:r>
          </w:p>
        </w:tc>
      </w:tr>
      <w:tr>
        <w:tc>
          <w:tcPr>
            <w:tcW w:w="1358" w:type="dxa"/>
            <w:vAlign w:val="center"/>
          </w:tcPr>
          <w:p>
            <w:pPr>
              <w:pStyle w:val="afe"/>
            </w:pPr>
            <w:r>
              <w:t xml:space="preserve">lair_cleared</w:t>
            </w:r>
          </w:p>
        </w:tc>
        <w:tc>
          <w:tcPr>
            <w:tcW w:w="2715" w:type="dxa"/>
            <w:vAlign w:val="center"/>
          </w:tcPr>
          <w:p>
            <w:pPr>
              <w:pStyle w:val="afe"/>
            </w:pPr>
            <w:r>
              <w:t xml:space="preserve">building_destroyed 敌方 </w:t>
            </w:r>
            <w:r>
              <w:rPr>
                <w:rFonts w:ascii="Consolas" w:hAnsi="Consolas"/>
                <w:sz w:val="14"/>
                <w:color w:val="A31515"/>
              </w:rPr>
              <w:t xml:space="preserve">ch_lair</w:t>
            </w:r>
            <w:r>
              <w:t xml:space="preserve"> 数量大于等于 1</w:t>
            </w:r>
          </w:p>
        </w:tc>
        <w:tc>
          <w:tcPr>
            <w:tcW w:w="2715" w:type="dxa"/>
            <w:vAlign w:val="center"/>
          </w:tcPr>
          <w:p>
            <w:pPr>
              <w:pStyle w:val="afe"/>
            </w:pPr>
            <w:r>
              <w:t xml:space="preserve">设置主要目标 4，播放语音「巢穴已清空，这片区域永不再生」，在中央矿脉上打标记</w:t>
            </w:r>
          </w:p>
        </w:tc>
        <w:tc>
          <w:tcPr>
            <w:tcW w:w="879" w:type="dxa"/>
            <w:vAlign w:val="center"/>
          </w:tcPr>
          <w:p>
            <w:pPr>
              <w:pStyle w:val="afe"/>
            </w:pPr>
            <w:r>
              <w:t xml:space="preserve">30</w:t>
            </w:r>
          </w:p>
        </w:tc>
        <w:tc>
          <w:tcPr>
            <w:tcW w:w="639" w:type="dxa"/>
            <w:vAlign w:val="center"/>
          </w:tcPr>
          <w:p>
            <w:pPr>
              <w:pStyle w:val="afe"/>
            </w:pPr>
            <w:r>
              <w:t xml:space="preserve">P0</w:t>
            </w:r>
          </w:p>
        </w:tc>
      </w:tr>
      <w:tr>
        <w:tc>
          <w:tcPr>
            <w:tcW w:w="1358" w:type="dxa"/>
            <w:vAlign w:val="center"/>
          </w:tcPr>
          <w:p>
            <w:pPr>
              <w:pStyle w:val="afe"/>
            </w:pPr>
            <w:r>
              <w:t xml:space="preserve">ore_milestone</w:t>
            </w:r>
          </w:p>
        </w:tc>
        <w:tc>
          <w:tcPr>
            <w:tcW w:w="2715" w:type="dxa"/>
            <w:vAlign w:val="center"/>
          </w:tcPr>
          <w:p>
            <w:pPr>
              <w:pStyle w:val="afe"/>
            </w:pPr>
            <w:r>
              <w:t xml:space="preserve">中央 O3 累计采出源质大于等于 1000</w:t>
            </w:r>
          </w:p>
        </w:tc>
        <w:tc>
          <w:tcPr>
            <w:tcW w:w="2715" w:type="dxa"/>
            <w:vAlign w:val="center"/>
          </w:tcPr>
          <w:p>
            <w:pPr>
              <w:pStyle w:val="afe"/>
            </w:pPr>
            <w:r>
              <w:t xml:space="preserve">触发胜利结算，评价计算</w:t>
            </w:r>
          </w:p>
        </w:tc>
        <w:tc>
          <w:tcPr>
            <w:tcW w:w="879" w:type="dxa"/>
            <w:vAlign w:val="center"/>
          </w:tcPr>
          <w:p>
            <w:pPr>
              <w:pStyle w:val="afe"/>
            </w:pPr>
            <w:r>
              <w:t xml:space="preserve">60</w:t>
            </w:r>
          </w:p>
        </w:tc>
        <w:tc>
          <w:tcPr>
            <w:tcW w:w="639" w:type="dxa"/>
            <w:vAlign w:val="center"/>
          </w:tcPr>
          <w:p>
            <w:pPr>
              <w:pStyle w:val="afe"/>
            </w:pPr>
            <w:r>
              <w:t xml:space="preserve">P0</w:t>
            </w:r>
          </w:p>
        </w:tc>
      </w:tr>
      <w:tr>
        <w:tc>
          <w:tcPr>
            <w:tcW w:w="1358" w:type="dxa"/>
            <w:vAlign w:val="center"/>
          </w:tcPr>
          <w:p>
            <w:pPr>
              <w:pStyle w:val="afe"/>
            </w:pPr>
            <w:r>
              <w:t xml:space="preserve">player_wipe</w:t>
            </w:r>
          </w:p>
        </w:tc>
        <w:tc>
          <w:tcPr>
            <w:tcW w:w="2715" w:type="dxa"/>
            <w:vAlign w:val="center"/>
          </w:tcPr>
          <w:p>
            <w:pPr>
              <w:pStyle w:val="afe"/>
            </w:pPr>
            <w:r>
              <w:t xml:space="preserve">unit_count 玩家全部单位与建筑为 0</w:t>
            </w:r>
          </w:p>
        </w:tc>
        <w:tc>
          <w:tcPr>
            <w:tcW w:w="2715" w:type="dxa"/>
            <w:vAlign w:val="center"/>
          </w:tcPr>
          <w:p>
            <w:pPr>
              <w:pStyle w:val="afe"/>
            </w:pPr>
            <w:r>
              <w:t xml:space="preserve">触发失败结算</w:t>
            </w:r>
          </w:p>
        </w:tc>
        <w:tc>
          <w:tcPr>
            <w:tcW w:w="879" w:type="dxa"/>
            <w:vAlign w:val="center"/>
          </w:tcPr>
          <w:p>
            <w:pPr>
              <w:pStyle w:val="afe"/>
            </w:pPr>
            <w:r>
              <w:t xml:space="preserve">50</w:t>
            </w:r>
          </w:p>
        </w:tc>
        <w:tc>
          <w:tcPr>
            <w:tcW w:w="639" w:type="dxa"/>
            <w:vAlign w:val="center"/>
          </w:tcPr>
          <w:p>
            <w:pPr>
              <w:pStyle w:val="afe"/>
            </w:pPr>
            <w:r>
              <w:t xml:space="preserve">P0</w:t>
            </w:r>
          </w:p>
        </w:tc>
      </w:tr>
      <w:tr>
        <w:tc>
          <w:tcPr>
            <w:tcW w:w="1358" w:type="dxa"/>
            <w:vAlign w:val="center"/>
          </w:tcPr>
          <w:p>
            <w:pPr>
              <w:pStyle w:val="afe"/>
            </w:pPr>
            <w:r>
              <w:t xml:space="preserve">mission_timeout</w:t>
            </w:r>
          </w:p>
        </w:tc>
        <w:tc>
          <w:tcPr>
            <w:tcW w:w="2715" w:type="dxa"/>
            <w:vAlign w:val="center"/>
          </w:tcPr>
          <w:p>
            <w:pPr>
              <w:pStyle w:val="afe"/>
            </w:pPr>
            <w:r>
              <w:t xml:space="preserve">time_elapsed 大于等于 30000</w:t>
            </w:r>
          </w:p>
        </w:tc>
        <w:tc>
          <w:tcPr>
            <w:tcW w:w="2715" w:type="dxa"/>
            <w:vAlign w:val="center"/>
          </w:tcPr>
          <w:p>
            <w:pPr>
              <w:pStyle w:val="afe"/>
            </w:pPr>
            <w:r>
              <w:t xml:space="preserve">判定为超时平局，按未完成目标结算</w:t>
            </w:r>
          </w:p>
        </w:tc>
        <w:tc>
          <w:tcPr>
            <w:tcW w:w="879" w:type="dxa"/>
            <w:vAlign w:val="center"/>
          </w:tcPr>
          <w:p>
            <w:pPr>
              <w:pStyle w:val="afe"/>
            </w:pPr>
            <w:r>
              <w:t xml:space="preserve">50</w:t>
            </w:r>
          </w:p>
        </w:tc>
        <w:tc>
          <w:tcPr>
            <w:tcW w:w="639" w:type="dxa"/>
            <w:vAlign w:val="center"/>
          </w:tcPr>
          <w:p>
            <w:pPr>
              <w:pStyle w:val="afe"/>
            </w:pPr>
            <w:r>
              <w:t xml:space="preserve">P1</w:t>
            </w:r>
          </w:p>
        </w:tc>
      </w:tr>
      <w:tr>
        <w:tc>
          <w:tcPr>
            <w:tcW w:w="1358" w:type="dxa"/>
            <w:vAlign w:val="center"/>
          </w:tcPr>
          <w:p>
            <w:pPr>
              <w:pStyle w:val="afe"/>
            </w:pPr>
            <w:r>
              <w:t xml:space="preserve">hint_retry_1</w:t>
            </w:r>
          </w:p>
        </w:tc>
        <w:tc>
          <w:tcPr>
            <w:tcW w:w="2715" w:type="dxa"/>
            <w:vAlign w:val="center"/>
          </w:tcPr>
          <w:p>
            <w:pPr>
              <w:pStyle w:val="afe"/>
            </w:pPr>
            <w:r>
              <w:t xml:space="preserve">flag tut_maw_done 为假且 time_elapsed 大于等于 2400</w:t>
            </w:r>
          </w:p>
        </w:tc>
        <w:tc>
          <w:tcPr>
            <w:tcW w:w="2715" w:type="dxa"/>
            <w:vAlign w:val="center"/>
          </w:tcPr>
          <w:p>
            <w:pPr>
              <w:pStyle w:val="afe"/>
            </w:pPr>
            <w:r>
              <w:t xml:space="preserve">重复播放当前步骤语音，UI 提示条闪烁</w:t>
            </w:r>
          </w:p>
        </w:tc>
        <w:tc>
          <w:tcPr>
            <w:tcW w:w="879" w:type="dxa"/>
            <w:vAlign w:val="center"/>
          </w:tcPr>
          <w:p>
            <w:pPr>
              <w:pStyle w:val="afe"/>
            </w:pPr>
            <w:r>
              <w:t xml:space="preserve">0</w:t>
            </w:r>
          </w:p>
        </w:tc>
        <w:tc>
          <w:tcPr>
            <w:tcW w:w="639" w:type="dxa"/>
            <w:vAlign w:val="center"/>
          </w:tcPr>
          <w:p>
            <w:pPr>
              <w:pStyle w:val="afe"/>
            </w:pPr>
            <w:r>
              <w:t xml:space="preserve">P1</w:t>
            </w:r>
          </w:p>
        </w:tc>
      </w:tr>
      <w:tr>
        <w:tc>
          <w:tcPr>
            <w:tcW w:w="1358" w:type="dxa"/>
            <w:vAlign w:val="center"/>
          </w:tcPr>
          <w:p>
            <w:pPr>
              <w:pStyle w:val="afe"/>
            </w:pPr>
            <w:r>
              <w:t xml:space="preserve">hint_retry_2</w:t>
            </w:r>
          </w:p>
        </w:tc>
        <w:tc>
          <w:tcPr>
            <w:tcW w:w="2715" w:type="dxa"/>
            <w:vAlign w:val="center"/>
          </w:tcPr>
          <w:p>
            <w:pPr>
              <w:pStyle w:val="afe"/>
            </w:pPr>
            <w:r>
              <w:t xml:space="preserve">flag tut_maw_done 为假且 time_elapsed 大于等于 7200</w:t>
            </w:r>
          </w:p>
        </w:tc>
        <w:tc>
          <w:tcPr>
            <w:tcW w:w="2715" w:type="dxa"/>
            <w:vAlign w:val="center"/>
          </w:tcPr>
          <w:p>
            <w:pPr>
              <w:pStyle w:val="afe"/>
            </w:pPr>
            <w:r>
              <w:t xml:space="preserve">在原初母巢上方显示箭头指引，持续 600 tick</w:t>
            </w:r>
          </w:p>
        </w:tc>
        <w:tc>
          <w:tcPr>
            <w:tcW w:w="879" w:type="dxa"/>
            <w:vAlign w:val="center"/>
          </w:tcPr>
          <w:p>
            <w:pPr>
              <w:pStyle w:val="afe"/>
            </w:pPr>
            <w:r>
              <w:t xml:space="preserve">0</w:t>
            </w:r>
          </w:p>
        </w:tc>
        <w:tc>
          <w:tcPr>
            <w:tcW w:w="639" w:type="dxa"/>
            <w:vAlign w:val="center"/>
          </w:tcPr>
          <w:p>
            <w:pPr>
              <w:pStyle w:val="afe"/>
            </w:pPr>
            <w:r>
              <w:t xml:space="preserve">P1</w:t>
            </w:r>
          </w:p>
        </w:tc>
      </w:tr>
      <w:tr>
        <w:tc>
          <w:tcPr>
            <w:tcW w:w="1358" w:type="dxa"/>
            <w:vAlign w:val="center"/>
          </w:tcPr>
          <w:p>
            <w:pPr>
              <w:pStyle w:val="afe"/>
            </w:pPr>
            <w:r>
              <w:t xml:space="preserve">reward_bonus</w:t>
            </w:r>
          </w:p>
        </w:tc>
        <w:tc>
          <w:tcPr>
            <w:tcW w:w="2715" w:type="dxa"/>
            <w:vAlign w:val="center"/>
          </w:tcPr>
          <w:p>
            <w:pPr>
              <w:pStyle w:val="afe"/>
            </w:pPr>
            <w:r>
              <w:t xml:space="preserve">关卡胜利 且 </w:t>
            </w:r>
            <w:r>
              <w:rPr>
                <w:rFonts w:ascii="Consolas" w:hAnsi="Consolas"/>
                <w:sz w:val="14"/>
                <w:color w:val="A31515"/>
              </w:rPr>
              <w:t xml:space="preserve">py_gatherer</w:t>
            </w:r>
            <w:r>
              <w:t xml:space="preserve"> 损失数为 0</w:t>
            </w:r>
          </w:p>
        </w:tc>
        <w:tc>
          <w:tcPr>
            <w:tcW w:w="2715" w:type="dxa"/>
            <w:vAlign w:val="center"/>
          </w:tcPr>
          <w:p>
            <w:pPr>
              <w:pStyle w:val="afe"/>
            </w:pPr>
            <w:r>
              <w:t xml:space="preserve">结算面板追加「无损采集」徽章，评价加 10 分</w:t>
            </w:r>
          </w:p>
        </w:tc>
        <w:tc>
          <w:tcPr>
            <w:tcW w:w="879" w:type="dxa"/>
            <w:vAlign w:val="center"/>
          </w:tcPr>
          <w:p>
            <w:pPr>
              <w:pStyle w:val="afe"/>
            </w:pPr>
            <w:r>
              <w:t xml:space="preserve">30</w:t>
            </w:r>
          </w:p>
        </w:tc>
        <w:tc>
          <w:tcPr>
            <w:tcW w:w="639" w:type="dxa"/>
            <w:vAlign w:val="center"/>
          </w:tcPr>
          <w:p>
            <w:pPr>
              <w:pStyle w:val="afe"/>
            </w:pPr>
            <w:r>
              <w:t xml:space="preserve">P2</w:t>
            </w:r>
          </w:p>
        </w:tc>
      </w:tr>
    </w:tbl>
    <w:p>
      <w:pPr>
        <w:pStyle w:val="0"/>
        <w:spacing w:after="60"/>
      </w:pPr>
    </w:p>
    <w:p>
      <w:pPr>
        <w:pStyle w:val="0"/>
      </w:pPr>
      <w:r>
        <w:t xml:space="preserve">失败条件（P0）：其一，玩家全部建筑与单位被摧毁；其二，逻辑时间达到 30000 tick（25 分钟）仍未完成主要目标 4，判定为平局并按未完成结算。评价标准按下表计算，满分 100 分，基准分 70 分。</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846"/>
        <w:gridCol w:w="1615"/>
        <w:gridCol w:w="1077"/>
        <w:gridCol w:w="1231"/>
        <w:gridCol w:w="1077"/>
        <w:gridCol w:w="2000"/>
      </w:tblGrid>
      <w:tr>
        <w:trPr>
          <w:tblHeader/>
        </w:trPr>
        <w:tc>
          <w:tcPr>
            <w:tcW w:w="560" w:type="dxa"/>
            <w:shd w:val="clear" w:color="auto" w:fill="DCE6F1"/>
            <w:vAlign w:val="center"/>
          </w:tcPr>
          <w:p>
            <w:pPr>
              <w:pStyle w:val="afe"/>
            </w:pPr>
            <w:r>
              <w:rPr>
                <w:b/>
              </w:rPr>
              <w:t xml:space="preserve">评价</w:t>
            </w:r>
          </w:p>
        </w:tc>
        <w:tc>
          <w:tcPr>
            <w:tcW w:w="846" w:type="dxa"/>
            <w:shd w:val="clear" w:color="auto" w:fill="DCE6F1"/>
            <w:vAlign w:val="center"/>
          </w:tcPr>
          <w:p>
            <w:pPr>
              <w:pStyle w:val="afe"/>
            </w:pPr>
            <w:r>
              <w:rPr>
                <w:b/>
              </w:rPr>
              <w:t xml:space="preserve">分数区间</w:t>
            </w:r>
          </w:p>
        </w:tc>
        <w:tc>
          <w:tcPr>
            <w:tcW w:w="1615" w:type="dxa"/>
            <w:shd w:val="clear" w:color="auto" w:fill="DCE6F1"/>
            <w:vAlign w:val="center"/>
          </w:tcPr>
          <w:p>
            <w:pPr>
              <w:pStyle w:val="afe"/>
            </w:pPr>
            <w:r>
              <w:rPr>
                <w:b/>
              </w:rPr>
              <w:t xml:space="preserve">用时上限</w:t>
            </w:r>
          </w:p>
        </w:tc>
        <w:tc>
          <w:tcPr>
            <w:tcW w:w="1077" w:type="dxa"/>
            <w:shd w:val="clear" w:color="auto" w:fill="DCE6F1"/>
            <w:vAlign w:val="center"/>
          </w:tcPr>
          <w:p>
            <w:pPr>
              <w:pStyle w:val="afe"/>
            </w:pPr>
            <w:r>
              <w:rPr>
                <w:b/>
              </w:rPr>
              <w:t xml:space="preserve">采集单位损失</w:t>
            </w:r>
          </w:p>
        </w:tc>
        <w:tc>
          <w:tcPr>
            <w:tcW w:w="1231" w:type="dxa"/>
            <w:shd w:val="clear" w:color="auto" w:fill="DCE6F1"/>
            <w:vAlign w:val="center"/>
          </w:tcPr>
          <w:p>
            <w:pPr>
              <w:pStyle w:val="afe"/>
            </w:pPr>
            <w:r>
              <w:rPr>
                <w:b/>
              </w:rPr>
              <w:t xml:space="preserve">击毁单位数下限</w:t>
            </w:r>
          </w:p>
        </w:tc>
        <w:tc>
          <w:tcPr>
            <w:tcW w:w="1077" w:type="dxa"/>
            <w:shd w:val="clear" w:color="auto" w:fill="DCE6F1"/>
            <w:vAlign w:val="center"/>
          </w:tcPr>
          <w:p>
            <w:pPr>
              <w:pStyle w:val="afe"/>
            </w:pPr>
            <w:r>
              <w:rPr>
                <w:b/>
              </w:rPr>
              <w:t xml:space="preserve">建造总数下限</w:t>
            </w:r>
          </w:p>
        </w:tc>
        <w:tc>
          <w:tcPr>
            <w:tcW w:w="2000" w:type="dxa"/>
            <w:shd w:val="clear" w:color="auto" w:fill="DCE6F1"/>
            <w:vAlign w:val="center"/>
          </w:tcPr>
          <w:p>
            <w:pPr>
              <w:pStyle w:val="afe"/>
            </w:pPr>
            <w:r>
              <w:rPr>
                <w:b/>
              </w:rPr>
              <w:t xml:space="preserve">说明</w:t>
            </w:r>
          </w:p>
        </w:tc>
      </w:tr>
      <w:tr>
        <w:tc>
          <w:tcPr>
            <w:tcW w:w="560" w:type="dxa"/>
            <w:vAlign w:val="center"/>
          </w:tcPr>
          <w:p>
            <w:pPr>
              <w:pStyle w:val="afe"/>
            </w:pPr>
            <w:r>
              <w:t xml:space="preserve">S</w:t>
            </w:r>
          </w:p>
        </w:tc>
        <w:tc>
          <w:tcPr>
            <w:tcW w:w="846" w:type="dxa"/>
            <w:vAlign w:val="center"/>
          </w:tcPr>
          <w:p>
            <w:pPr>
              <w:pStyle w:val="afe"/>
            </w:pPr>
            <w:r>
              <w:t xml:space="preserve">90 至 100</w:t>
            </w:r>
          </w:p>
        </w:tc>
        <w:tc>
          <w:tcPr>
            <w:tcW w:w="1615" w:type="dxa"/>
            <w:vAlign w:val="center"/>
          </w:tcPr>
          <w:p>
            <w:pPr>
              <w:pStyle w:val="afe"/>
            </w:pPr>
            <w:r>
              <w:t xml:space="preserve">小于等于 14400 tick</w:t>
            </w:r>
          </w:p>
        </w:tc>
        <w:tc>
          <w:tcPr>
            <w:tcW w:w="1077" w:type="dxa"/>
            <w:vAlign w:val="center"/>
          </w:tcPr>
          <w:p>
            <w:pPr>
              <w:pStyle w:val="afe"/>
            </w:pPr>
            <w:r>
              <w:t xml:space="preserve">0</w:t>
            </w:r>
          </w:p>
        </w:tc>
        <w:tc>
          <w:tcPr>
            <w:tcW w:w="1231" w:type="dxa"/>
            <w:vAlign w:val="center"/>
          </w:tcPr>
          <w:p>
            <w:pPr>
              <w:pStyle w:val="afe"/>
            </w:pPr>
            <w:r>
              <w:t xml:space="preserve">6</w:t>
            </w:r>
          </w:p>
        </w:tc>
        <w:tc>
          <w:tcPr>
            <w:tcW w:w="1077" w:type="dxa"/>
            <w:vAlign w:val="center"/>
          </w:tcPr>
          <w:p>
            <w:pPr>
              <w:pStyle w:val="afe"/>
            </w:pPr>
            <w:r>
              <w:t xml:space="preserve">3</w:t>
            </w:r>
          </w:p>
        </w:tc>
        <w:tc>
          <w:tcPr>
            <w:tcW w:w="2000" w:type="dxa"/>
            <w:vAlign w:val="center"/>
          </w:tcPr>
          <w:p>
            <w:pPr>
              <w:pStyle w:val="afe"/>
            </w:pPr>
            <w:r>
              <w:t xml:space="preserve">12 分钟内零损通关</w:t>
            </w:r>
          </w:p>
        </w:tc>
      </w:tr>
      <w:tr>
        <w:tc>
          <w:tcPr>
            <w:tcW w:w="560" w:type="dxa"/>
            <w:vAlign w:val="center"/>
          </w:tcPr>
          <w:p>
            <w:pPr>
              <w:pStyle w:val="afe"/>
            </w:pPr>
            <w:r>
              <w:t xml:space="preserve">A</w:t>
            </w:r>
          </w:p>
        </w:tc>
        <w:tc>
          <w:tcPr>
            <w:tcW w:w="846" w:type="dxa"/>
            <w:vAlign w:val="center"/>
          </w:tcPr>
          <w:p>
            <w:pPr>
              <w:pStyle w:val="afe"/>
            </w:pPr>
            <w:r>
              <w:t xml:space="preserve">75 至 89</w:t>
            </w:r>
          </w:p>
        </w:tc>
        <w:tc>
          <w:tcPr>
            <w:tcW w:w="1615" w:type="dxa"/>
            <w:vAlign w:val="center"/>
          </w:tcPr>
          <w:p>
            <w:pPr>
              <w:pStyle w:val="afe"/>
            </w:pPr>
            <w:r>
              <w:t xml:space="preserve">小于等于 18000 tick</w:t>
            </w:r>
          </w:p>
        </w:tc>
        <w:tc>
          <w:tcPr>
            <w:tcW w:w="1077" w:type="dxa"/>
            <w:vAlign w:val="center"/>
          </w:tcPr>
          <w:p>
            <w:pPr>
              <w:pStyle w:val="afe"/>
            </w:pPr>
            <w:r>
              <w:t xml:space="preserve">小于等于 0</w:t>
            </w:r>
          </w:p>
        </w:tc>
        <w:tc>
          <w:tcPr>
            <w:tcW w:w="1231" w:type="dxa"/>
            <w:vAlign w:val="center"/>
          </w:tcPr>
          <w:p>
            <w:pPr>
              <w:pStyle w:val="afe"/>
            </w:pPr>
            <w:r>
              <w:t xml:space="preserve">5</w:t>
            </w:r>
          </w:p>
        </w:tc>
        <w:tc>
          <w:tcPr>
            <w:tcW w:w="1077" w:type="dxa"/>
            <w:vAlign w:val="center"/>
          </w:tcPr>
          <w:p>
            <w:pPr>
              <w:pStyle w:val="afe"/>
            </w:pPr>
            <w:r>
              <w:t xml:space="preserve">2</w:t>
            </w:r>
          </w:p>
        </w:tc>
        <w:tc>
          <w:tcPr>
            <w:tcW w:w="2000" w:type="dxa"/>
            <w:vAlign w:val="center"/>
          </w:tcPr>
          <w:p>
            <w:pPr>
              <w:pStyle w:val="afe"/>
            </w:pPr>
            <w:r>
              <w:t xml:space="preserve">15 分钟内零损通关</w:t>
            </w:r>
          </w:p>
        </w:tc>
      </w:tr>
      <w:tr>
        <w:tc>
          <w:tcPr>
            <w:tcW w:w="560" w:type="dxa"/>
            <w:vAlign w:val="center"/>
          </w:tcPr>
          <w:p>
            <w:pPr>
              <w:pStyle w:val="afe"/>
            </w:pPr>
            <w:r>
              <w:t xml:space="preserve">B</w:t>
            </w:r>
          </w:p>
        </w:tc>
        <w:tc>
          <w:tcPr>
            <w:tcW w:w="846" w:type="dxa"/>
            <w:vAlign w:val="center"/>
          </w:tcPr>
          <w:p>
            <w:pPr>
              <w:pStyle w:val="afe"/>
            </w:pPr>
            <w:r>
              <w:t xml:space="preserve">60 至 74</w:t>
            </w:r>
          </w:p>
        </w:tc>
        <w:tc>
          <w:tcPr>
            <w:tcW w:w="1615" w:type="dxa"/>
            <w:vAlign w:val="center"/>
          </w:tcPr>
          <w:p>
            <w:pPr>
              <w:pStyle w:val="afe"/>
            </w:pPr>
            <w:r>
              <w:t xml:space="preserve">小于等于 24000 tick</w:t>
            </w:r>
          </w:p>
        </w:tc>
        <w:tc>
          <w:tcPr>
            <w:tcW w:w="1077" w:type="dxa"/>
            <w:vAlign w:val="center"/>
          </w:tcPr>
          <w:p>
            <w:pPr>
              <w:pStyle w:val="afe"/>
            </w:pPr>
            <w:r>
              <w:t xml:space="preserve">小于等于 1</w:t>
            </w:r>
          </w:p>
        </w:tc>
        <w:tc>
          <w:tcPr>
            <w:tcW w:w="1231" w:type="dxa"/>
            <w:vAlign w:val="center"/>
          </w:tcPr>
          <w:p>
            <w:pPr>
              <w:pStyle w:val="afe"/>
            </w:pPr>
            <w:r>
              <w:t xml:space="preserve">3</w:t>
            </w:r>
          </w:p>
        </w:tc>
        <w:tc>
          <w:tcPr>
            <w:tcW w:w="1077" w:type="dxa"/>
            <w:vAlign w:val="center"/>
          </w:tcPr>
          <w:p>
            <w:pPr>
              <w:pStyle w:val="afe"/>
            </w:pPr>
            <w:r>
              <w:t xml:space="preserve">2</w:t>
            </w:r>
          </w:p>
        </w:tc>
        <w:tc>
          <w:tcPr>
            <w:tcW w:w="2000" w:type="dxa"/>
            <w:vAlign w:val="center"/>
          </w:tcPr>
          <w:p>
            <w:pPr>
              <w:pStyle w:val="afe"/>
            </w:pPr>
            <w:r>
              <w:t xml:space="preserve">20 分钟内完成</w:t>
            </w:r>
          </w:p>
        </w:tc>
      </w:tr>
      <w:tr>
        <w:tc>
          <w:tcPr>
            <w:tcW w:w="560" w:type="dxa"/>
            <w:vAlign w:val="center"/>
          </w:tcPr>
          <w:p>
            <w:pPr>
              <w:pStyle w:val="afe"/>
            </w:pPr>
            <w:r>
              <w:t xml:space="preserve">C</w:t>
            </w:r>
          </w:p>
        </w:tc>
        <w:tc>
          <w:tcPr>
            <w:tcW w:w="846" w:type="dxa"/>
            <w:vAlign w:val="center"/>
          </w:tcPr>
          <w:p>
            <w:pPr>
              <w:pStyle w:val="afe"/>
            </w:pPr>
            <w:r>
              <w:t xml:space="preserve">小于 60</w:t>
            </w:r>
          </w:p>
        </w:tc>
        <w:tc>
          <w:tcPr>
            <w:tcW w:w="1615" w:type="dxa"/>
            <w:vAlign w:val="center"/>
          </w:tcPr>
          <w:p>
            <w:pPr>
              <w:pStyle w:val="afe"/>
            </w:pPr>
            <w:r>
              <w:t xml:space="preserve">大于 24000 tick</w:t>
            </w:r>
          </w:p>
        </w:tc>
        <w:tc>
          <w:tcPr>
            <w:tcW w:w="1077" w:type="dxa"/>
            <w:vAlign w:val="center"/>
          </w:tcPr>
          <w:p>
            <w:pPr>
              <w:pStyle w:val="afe"/>
            </w:pPr>
            <w:r>
              <w:t xml:space="preserve">大于 1</w:t>
            </w:r>
          </w:p>
        </w:tc>
        <w:tc>
          <w:tcPr>
            <w:tcW w:w="1231" w:type="dxa"/>
            <w:vAlign w:val="center"/>
          </w:tcPr>
          <w:p>
            <w:pPr>
              <w:pStyle w:val="afe"/>
            </w:pPr>
            <w:r>
              <w:t xml:space="preserve">小于 3</w:t>
            </w:r>
          </w:p>
        </w:tc>
        <w:tc>
          <w:tcPr>
            <w:tcW w:w="1077" w:type="dxa"/>
            <w:vAlign w:val="center"/>
          </w:tcPr>
          <w:p>
            <w:pPr>
              <w:pStyle w:val="afe"/>
            </w:pPr>
            <w:r>
              <w:t xml:space="preserve">小于 2</w:t>
            </w:r>
          </w:p>
        </w:tc>
        <w:tc>
          <w:tcPr>
            <w:tcW w:w="2000" w:type="dxa"/>
            <w:vAlign w:val="center"/>
          </w:tcPr>
          <w:p>
            <w:pPr>
              <w:pStyle w:val="afe"/>
            </w:pPr>
            <w:r>
              <w:t xml:space="preserve">压线完成或靠超时平局收场</w:t>
            </w:r>
          </w:p>
        </w:tc>
      </w:tr>
    </w:tbl>
    <w:p>
      <w:pPr>
        <w:pStyle w:val="0"/>
        <w:spacing w:after="60"/>
      </w:pPr>
    </w:p>
    <w:p>
      <w:pPr>
        <w:pStyle w:val="21"/>
      </w:pPr>
      <w:r>
        <w:t xml:space="preserve">15.6.2　第 2 关 瘴河防线</w:t>
      </w:r>
    </w:p>
    <w:p>
      <w:pPr>
        <w:pStyle w:val="0"/>
      </w:pPr>
      <w:r>
        <w:t xml:space="preserve">防守关。玩家在毒瘴河谷北岸建立据点，必须在敌方三波定时进攻下守住 15 分钟，或者反其道而行，主动渡过毒瘴河摧毁敌方前进基地。渡河通道严格受限：</w:t>
      </w:r>
      <w:r>
        <w:rPr>
          <w:b/>
        </w:rPr>
        <w:t xml:space="preserve">载具只能走两座岩桥，浅毒滩仅 `foot` 与 `hover` 可通行</w:t>
      </w:r>
      <w:r>
        <w:t xml:space="preserve">（见第 5 章 5.3），因此本关的攻防都围绕两座岩桥的桥头展开。本关的设计意图是教会玩家「用工程学换时间」：桥头的地形价值远高于兵力数量，2 座岩刺塔加 1 座孢子塔的防线可以挡住远超自身造价的部队。</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856"/>
        <w:gridCol w:w="2483"/>
        <w:gridCol w:w="2911"/>
        <w:gridCol w:w="1370"/>
        <w:gridCol w:w="685"/>
      </w:tblGrid>
      <w:tr>
        <w:trPr>
          <w:tblHeader/>
        </w:trPr>
        <w:tc>
          <w:tcPr>
            <w:tcW w:w="856" w:type="dxa"/>
            <w:shd w:val="clear" w:color="auto" w:fill="DCE6F1"/>
            <w:vAlign w:val="center"/>
          </w:tcPr>
          <w:p>
            <w:pPr>
              <w:pStyle w:val="afe"/>
            </w:pPr>
            <w:r>
              <w:rPr>
                <w:b/>
              </w:rPr>
              <w:t xml:space="preserve">目标类型</w:t>
            </w:r>
          </w:p>
        </w:tc>
        <w:tc>
          <w:tcPr>
            <w:tcW w:w="2483" w:type="dxa"/>
            <w:shd w:val="clear" w:color="auto" w:fill="DCE6F1"/>
            <w:vAlign w:val="center"/>
          </w:tcPr>
          <w:p>
            <w:pPr>
              <w:pStyle w:val="afe"/>
            </w:pPr>
            <w:r>
              <w:rPr>
                <w:b/>
              </w:rPr>
              <w:t xml:space="preserve">内容</w:t>
            </w:r>
          </w:p>
        </w:tc>
        <w:tc>
          <w:tcPr>
            <w:tcW w:w="2911" w:type="dxa"/>
            <w:shd w:val="clear" w:color="auto" w:fill="DCE6F1"/>
            <w:vAlign w:val="center"/>
          </w:tcPr>
          <w:p>
            <w:pPr>
              <w:pStyle w:val="afe"/>
            </w:pPr>
            <w:r>
              <w:rPr>
                <w:b/>
              </w:rPr>
              <w:t xml:space="preserve">完成条件</w:t>
            </w:r>
          </w:p>
        </w:tc>
        <w:tc>
          <w:tcPr>
            <w:tcW w:w="1370" w:type="dxa"/>
            <w:shd w:val="clear" w:color="auto" w:fill="DCE6F1"/>
            <w:vAlign w:val="center"/>
          </w:tcPr>
          <w:p>
            <w:pPr>
              <w:pStyle w:val="afe"/>
            </w:pPr>
            <w:r>
              <w:rPr>
                <w:b/>
              </w:rPr>
              <w:t xml:space="preserve">奖励</w:t>
            </w:r>
          </w:p>
        </w:tc>
        <w:tc>
          <w:tcPr>
            <w:tcW w:w="685" w:type="dxa"/>
            <w:shd w:val="clear" w:color="auto" w:fill="DCE6F1"/>
            <w:vAlign w:val="center"/>
          </w:tcPr>
          <w:p>
            <w:pPr>
              <w:pStyle w:val="afe"/>
            </w:pPr>
            <w:r>
              <w:rPr>
                <w:b/>
              </w:rPr>
              <w:t xml:space="preserve">优先级</w:t>
            </w:r>
          </w:p>
        </w:tc>
      </w:tr>
      <w:tr>
        <w:tc>
          <w:tcPr>
            <w:tcW w:w="856" w:type="dxa"/>
            <w:vAlign w:val="center"/>
          </w:tcPr>
          <w:p>
            <w:pPr>
              <w:pStyle w:val="afe"/>
            </w:pPr>
            <w:r>
              <w:t xml:space="preserve">主要 1</w:t>
            </w:r>
          </w:p>
        </w:tc>
        <w:tc>
          <w:tcPr>
            <w:tcW w:w="2483" w:type="dxa"/>
            <w:vAlign w:val="center"/>
          </w:tcPr>
          <w:p>
            <w:pPr>
              <w:pStyle w:val="afe"/>
            </w:pPr>
            <w:r>
              <w:t xml:space="preserve">守住桥头 15 分钟</w:t>
            </w:r>
          </w:p>
        </w:tc>
        <w:tc>
          <w:tcPr>
            <w:tcW w:w="2911" w:type="dxa"/>
            <w:vAlign w:val="center"/>
          </w:tcPr>
          <w:p>
            <w:pPr>
              <w:pStyle w:val="afe"/>
            </w:pPr>
            <w:r>
              <w:t xml:space="preserve">逻辑时间达到 18000 tick 且北岸仍有至少 1 座建筑</w:t>
            </w:r>
          </w:p>
        </w:tc>
        <w:tc>
          <w:tcPr>
            <w:tcW w:w="1370" w:type="dxa"/>
            <w:vAlign w:val="center"/>
          </w:tcPr>
          <w:p>
            <w:pPr>
              <w:pStyle w:val="afe"/>
            </w:pPr>
            <w:r>
              <w:t xml:space="preserve">关卡胜利</w:t>
            </w:r>
          </w:p>
        </w:tc>
        <w:tc>
          <w:tcPr>
            <w:tcW w:w="685" w:type="dxa"/>
            <w:vAlign w:val="center"/>
          </w:tcPr>
          <w:p>
            <w:pPr>
              <w:pStyle w:val="afe"/>
            </w:pPr>
            <w:r>
              <w:t xml:space="preserve">P0</w:t>
            </w:r>
          </w:p>
        </w:tc>
      </w:tr>
      <w:tr>
        <w:tc>
          <w:tcPr>
            <w:tcW w:w="856" w:type="dxa"/>
            <w:vAlign w:val="center"/>
          </w:tcPr>
          <w:p>
            <w:pPr>
              <w:pStyle w:val="afe"/>
            </w:pPr>
            <w:r>
              <w:t xml:space="preserve">主要 2</w:t>
            </w:r>
          </w:p>
        </w:tc>
        <w:tc>
          <w:tcPr>
            <w:tcW w:w="2483" w:type="dxa"/>
            <w:vAlign w:val="center"/>
          </w:tcPr>
          <w:p>
            <w:pPr>
              <w:pStyle w:val="afe"/>
            </w:pPr>
            <w:r>
              <w:t xml:space="preserve">或摧毁敌方前进基地</w:t>
            </w:r>
          </w:p>
        </w:tc>
        <w:tc>
          <w:tcPr>
            <w:tcW w:w="2911" w:type="dxa"/>
            <w:vAlign w:val="center"/>
          </w:tcPr>
          <w:p>
            <w:pPr>
              <w:pStyle w:val="afe"/>
            </w:pPr>
            <w:r>
              <w:t xml:space="preserve">敌方位于 (20, 77) 的 1 座铸造厂、1 座矿产中心、2 座哨戒炮全部被摧毁</w:t>
            </w:r>
          </w:p>
        </w:tc>
        <w:tc>
          <w:tcPr>
            <w:tcW w:w="1370" w:type="dxa"/>
            <w:vAlign w:val="center"/>
          </w:tcPr>
          <w:p>
            <w:pPr>
              <w:pStyle w:val="afe"/>
            </w:pPr>
            <w:r>
              <w:t xml:space="preserve">关卡胜利</w:t>
            </w:r>
          </w:p>
        </w:tc>
        <w:tc>
          <w:tcPr>
            <w:tcW w:w="685" w:type="dxa"/>
            <w:vAlign w:val="center"/>
          </w:tcPr>
          <w:p>
            <w:pPr>
              <w:pStyle w:val="afe"/>
            </w:pPr>
            <w:r>
              <w:t xml:space="preserve">P0</w:t>
            </w:r>
          </w:p>
        </w:tc>
      </w:tr>
      <w:tr>
        <w:tc>
          <w:tcPr>
            <w:tcW w:w="856" w:type="dxa"/>
            <w:vAlign w:val="center"/>
          </w:tcPr>
          <w:p>
            <w:pPr>
              <w:pStyle w:val="afe"/>
            </w:pPr>
            <w:r>
              <w:t xml:space="preserve">次要 1</w:t>
            </w:r>
          </w:p>
        </w:tc>
        <w:tc>
          <w:tcPr>
            <w:tcW w:w="2483" w:type="dxa"/>
            <w:vAlign w:val="center"/>
          </w:tcPr>
          <w:p>
            <w:pPr>
              <w:pStyle w:val="afe"/>
            </w:pPr>
            <w:r>
              <w:t xml:space="preserve">保住两座岩桥</w:t>
            </w:r>
          </w:p>
        </w:tc>
        <w:tc>
          <w:tcPr>
            <w:tcW w:w="2911" w:type="dxa"/>
            <w:vAlign w:val="center"/>
          </w:tcPr>
          <w:p>
            <w:pPr>
              <w:pStyle w:val="afe"/>
            </w:pPr>
            <w:r>
              <w:t xml:space="preserve">桥 1 与桥 2 均未被摧毁（岩桥破坏为 P2 特性，未实现时本项自动判定通过）</w:t>
            </w:r>
          </w:p>
        </w:tc>
        <w:tc>
          <w:tcPr>
            <w:tcW w:w="1370" w:type="dxa"/>
            <w:vAlign w:val="center"/>
          </w:tcPr>
          <w:p>
            <w:pPr>
              <w:pStyle w:val="afe"/>
            </w:pPr>
            <w:r>
              <w:t xml:space="preserve">评价加分 10 分</w:t>
            </w:r>
          </w:p>
        </w:tc>
        <w:tc>
          <w:tcPr>
            <w:tcW w:w="685" w:type="dxa"/>
            <w:vAlign w:val="center"/>
          </w:tcPr>
          <w:p>
            <w:pPr>
              <w:pStyle w:val="afe"/>
            </w:pPr>
            <w:r>
              <w:t xml:space="preserve">P2</w:t>
            </w:r>
          </w:p>
        </w:tc>
      </w:tr>
      <w:tr>
        <w:tc>
          <w:tcPr>
            <w:tcW w:w="856" w:type="dxa"/>
            <w:vAlign w:val="center"/>
          </w:tcPr>
          <w:p>
            <w:pPr>
              <w:pStyle w:val="afe"/>
            </w:pPr>
            <w:r>
              <w:t xml:space="preserve">次要 2</w:t>
            </w:r>
          </w:p>
        </w:tc>
        <w:tc>
          <w:tcPr>
            <w:tcW w:w="2483" w:type="dxa"/>
            <w:vAlign w:val="center"/>
          </w:tcPr>
          <w:p>
            <w:pPr>
              <w:pStyle w:val="afe"/>
            </w:pPr>
            <w:r>
              <w:t xml:space="preserve">不损失任何吞矿菌毯</w:t>
            </w:r>
          </w:p>
        </w:tc>
        <w:tc>
          <w:tcPr>
            <w:tcW w:w="2911" w:type="dxa"/>
            <w:vAlign w:val="center"/>
          </w:tcPr>
          <w:p>
            <w:pPr>
              <w:pStyle w:val="afe"/>
            </w:pPr>
            <w:r>
              <w:rPr>
                <w:rFonts w:ascii="Consolas" w:hAnsi="Consolas"/>
                <w:sz w:val="14"/>
                <w:color w:val="A31515"/>
              </w:rPr>
              <w:t xml:space="preserve">py_maw</w:t>
            </w:r>
            <w:r>
              <w:t xml:space="preserve"> 损失数为 0</w:t>
            </w:r>
          </w:p>
        </w:tc>
        <w:tc>
          <w:tcPr>
            <w:tcW w:w="1370" w:type="dxa"/>
            <w:vAlign w:val="center"/>
          </w:tcPr>
          <w:p>
            <w:pPr>
              <w:pStyle w:val="afe"/>
            </w:pPr>
            <w:r>
              <w:t xml:space="preserve">评价加分 10 分</w:t>
            </w:r>
          </w:p>
        </w:tc>
        <w:tc>
          <w:tcPr>
            <w:tcW w:w="685" w:type="dxa"/>
            <w:vAlign w:val="center"/>
          </w:tcPr>
          <w:p>
            <w:pPr>
              <w:pStyle w:val="afe"/>
            </w:pPr>
            <w:r>
              <w:t xml:space="preserve">P1</w:t>
            </w:r>
          </w:p>
        </w:tc>
      </w:tr>
      <w:tr>
        <w:tc>
          <w:tcPr>
            <w:tcW w:w="856" w:type="dxa"/>
            <w:vAlign w:val="center"/>
          </w:tcPr>
          <w:p>
            <w:pPr>
              <w:pStyle w:val="afe"/>
            </w:pPr>
            <w:r>
              <w:t xml:space="preserve">次要 3</w:t>
            </w:r>
          </w:p>
        </w:tc>
        <w:tc>
          <w:tcPr>
            <w:tcW w:w="2483" w:type="dxa"/>
            <w:vAlign w:val="center"/>
          </w:tcPr>
          <w:p>
            <w:pPr>
              <w:pStyle w:val="afe"/>
            </w:pPr>
            <w:r>
              <w:t xml:space="preserve">击杀 40 个敌方单位</w:t>
            </w:r>
          </w:p>
        </w:tc>
        <w:tc>
          <w:tcPr>
            <w:tcW w:w="2911" w:type="dxa"/>
            <w:vAlign w:val="center"/>
          </w:tcPr>
          <w:p>
            <w:pPr>
              <w:pStyle w:val="afe"/>
            </w:pPr>
            <w:r>
              <w:t xml:space="preserve">敌方单位损失数大于等于 40（</w:t>
            </w:r>
            <w:r>
              <w:rPr>
                <w:b/>
              </w:rPr>
              <w:t xml:space="preserve">奴隶计入击杀数</w:t>
            </w:r>
            <w:r>
              <w:t xml:space="preserve">）</w:t>
            </w:r>
          </w:p>
        </w:tc>
        <w:tc>
          <w:tcPr>
            <w:tcW w:w="1370" w:type="dxa"/>
            <w:vAlign w:val="center"/>
          </w:tcPr>
          <w:p>
            <w:pPr>
              <w:pStyle w:val="afe"/>
            </w:pPr>
            <w:r>
              <w:t xml:space="preserve">评价加分 15 分</w:t>
            </w:r>
          </w:p>
        </w:tc>
        <w:tc>
          <w:tcPr>
            <w:tcW w:w="685" w:type="dxa"/>
            <w:vAlign w:val="center"/>
          </w:tcPr>
          <w:p>
            <w:pPr>
              <w:pStyle w:val="afe"/>
            </w:pPr>
            <w:r>
              <w:t xml:space="preserve">P1</w:t>
            </w:r>
          </w:p>
        </w:tc>
      </w:tr>
      <w:tr>
        <w:tc>
          <w:tcPr>
            <w:tcW w:w="856" w:type="dxa"/>
            <w:vAlign w:val="center"/>
          </w:tcPr>
          <w:p>
            <w:pPr>
              <w:pStyle w:val="afe"/>
            </w:pPr>
            <w:r>
              <w:t xml:space="preserve">次要 4</w:t>
            </w:r>
          </w:p>
        </w:tc>
        <w:tc>
          <w:tcPr>
            <w:tcW w:w="2483" w:type="dxa"/>
            <w:vAlign w:val="center"/>
          </w:tcPr>
          <w:p>
            <w:pPr>
              <w:pStyle w:val="afe"/>
            </w:pPr>
            <w:r>
              <w:t xml:space="preserve">在 9:00 前建立 3 座防御建筑</w:t>
            </w:r>
          </w:p>
        </w:tc>
        <w:tc>
          <w:tcPr>
            <w:tcW w:w="2911" w:type="dxa"/>
            <w:vAlign w:val="center"/>
          </w:tcPr>
          <w:p>
            <w:pPr>
              <w:pStyle w:val="afe"/>
            </w:pPr>
            <w:r>
              <w:t xml:space="preserve">玩家 </w:t>
            </w:r>
            <w:r>
              <w:rPr>
                <w:rFonts w:ascii="Consolas" w:hAnsi="Consolas"/>
                <w:sz w:val="14"/>
                <w:color w:val="A31515"/>
              </w:rPr>
              <w:t xml:space="preserve">py_spike</w:t>
            </w:r>
            <w:r>
              <w:t xml:space="preserve"> 与 </w:t>
            </w:r>
            <w:r>
              <w:rPr>
                <w:rFonts w:ascii="Consolas" w:hAnsi="Consolas"/>
                <w:sz w:val="14"/>
                <w:color w:val="A31515"/>
              </w:rPr>
              <w:t xml:space="preserve">py_spore</w:t>
            </w:r>
            <w:r>
              <w:t xml:space="preserve"> 数量之和大于等于 3 且逻辑时间小于 10800 tick</w:t>
            </w:r>
          </w:p>
        </w:tc>
        <w:tc>
          <w:tcPr>
            <w:tcW w:w="1370" w:type="dxa"/>
            <w:vAlign w:val="center"/>
          </w:tcPr>
          <w:p>
            <w:pPr>
              <w:pStyle w:val="afe"/>
            </w:pPr>
            <w:r>
              <w:t xml:space="preserve">评价加分 5 分</w:t>
            </w:r>
          </w:p>
        </w:tc>
        <w:tc>
          <w:tcPr>
            <w:tcW w:w="685" w:type="dxa"/>
            <w:vAlign w:val="center"/>
          </w:tcPr>
          <w:p>
            <w:pPr>
              <w:pStyle w:val="afe"/>
            </w:pPr>
            <w:r>
              <w:t xml:space="preserve">P2</w:t>
            </w:r>
          </w:p>
        </w:tc>
      </w:tr>
    </w:tbl>
    <w:p>
      <w:pPr>
        <w:pStyle w:val="0"/>
        <w:spacing w:after="60"/>
      </w:pPr>
    </w:p>
    <w:p>
      <w:pPr>
        <w:pStyle w:val="0"/>
      </w:pPr>
      <w:r>
        <w:t xml:space="preserve">初始状态（P0）：玩家 PRIMORDIAL，源质 12000，位于 (20, 18)，拥有 1 座原初母巢、2 名拾荒者、4 名岩皮战士、1 名塑形者（</w:t>
      </w:r>
      <w:r>
        <w:rPr>
          <w:rFonts w:ascii="Consolas" w:hAnsi="Consolas"/>
          <w:sz w:val="14"/>
          <w:color w:val="A31515"/>
        </w:rPr>
        <w:t xml:space="preserve">py_shaper</w:t>
      </w:r>
      <w:r>
        <w:t xml:space="preserve">，工程单位，400 源质）。</w:t>
      </w:r>
      <w:r>
        <w:rPr>
          <w:b/>
        </w:rPr>
        <w:t xml:space="preserve">原初的建筑不含电力字段</w:t>
      </w:r>
      <w:r>
        <w:t xml:space="preserve">，本关不需要任何供电建筑，全部源质都可以投进经济与防御。敌方 DOMINATOR 位于 (20, 77)，源质 20000，拥有 1 座指挥核心（</w:t>
      </w:r>
      <w:r>
        <w:rPr>
          <w:rFonts w:ascii="Consolas" w:hAnsi="Consolas"/>
          <w:sz w:val="14"/>
          <w:color w:val="A31515"/>
        </w:rPr>
        <w:t xml:space="preserve">dm_core</w:t>
      </w:r>
      <w:r>
        <w:t xml:space="preserve">）、1 座聚变反应堆（</w:t>
      </w:r>
      <w:r>
        <w:rPr>
          <w:rFonts w:ascii="Consolas" w:hAnsi="Consolas"/>
          <w:sz w:val="14"/>
          <w:color w:val="A31515"/>
        </w:rPr>
        <w:t xml:space="preserve">dm_reactor</w:t>
      </w:r>
      <w:r>
        <w:t xml:space="preserve">）、1 座矿产中心（</w:t>
      </w:r>
      <w:r>
        <w:rPr>
          <w:rFonts w:ascii="Consolas" w:hAnsi="Consolas"/>
          <w:sz w:val="14"/>
          <w:color w:val="A31515"/>
        </w:rPr>
        <w:t xml:space="preserve">dm_extract</w:t>
      </w:r>
      <w:r>
        <w:t xml:space="preserve">）、1 座铸造厂（</w:t>
      </w:r>
      <w:r>
        <w:rPr>
          <w:rFonts w:ascii="Consolas" w:hAnsi="Consolas"/>
          <w:sz w:val="14"/>
          <w:color w:val="A31515"/>
        </w:rPr>
        <w:t xml:space="preserve">dm_foundry</w:t>
      </w:r>
      <w:r>
        <w:t xml:space="preserve">）、2 座哨戒炮（</w:t>
      </w:r>
      <w:r>
        <w:rPr>
          <w:rFonts w:ascii="Consolas" w:hAnsi="Consolas"/>
          <w:sz w:val="14"/>
          <w:color w:val="A31515"/>
        </w:rPr>
        <w:t xml:space="preserve">dm_sentry</w:t>
      </w:r>
      <w:r>
        <w:t xml:space="preserve">）、1 座防空矩阵（</w:t>
      </w:r>
      <w:r>
        <w:rPr>
          <w:rFonts w:ascii="Consolas" w:hAnsi="Consolas"/>
          <w:sz w:val="14"/>
          <w:color w:val="A31515"/>
        </w:rPr>
        <w:t xml:space="preserve">dm_aegis</w:t>
      </w:r>
      <w:r>
        <w:t xml:space="preserve">）、2 台突击车（</w:t>
      </w:r>
      <w:r>
        <w:rPr>
          <w:rFonts w:ascii="Consolas" w:hAnsi="Consolas"/>
          <w:sz w:val="14"/>
          <w:color w:val="A31515"/>
        </w:rPr>
        <w:t xml:space="preserve">dm_striker</w:t>
      </w:r>
      <w:r>
        <w:t xml:space="preserve">）、4 名治安兵（</w:t>
      </w:r>
      <w:r>
        <w:rPr>
          <w:rFonts w:ascii="Consolas" w:hAnsi="Consolas"/>
          <w:sz w:val="14"/>
          <w:color w:val="A31515"/>
        </w:rPr>
        <w:t xml:space="preserve">dm_peacekeeper</w:t>
      </w:r>
      <w:r>
        <w:t xml:space="preserve">），</w:t>
      </w:r>
      <w:r>
        <w:rPr>
          <w:b/>
        </w:rPr>
        <w:t xml:space="preserve">并且已自动生成 4 名奴隶（`dm_slave`）在矿区作业</w:t>
      </w:r>
      <w:r>
        <w:t xml:space="preserve">。敌方电力余额为 </w:t>
      </w:r>
      <w:r>
        <w:rPr>
          <w:rFonts w:ascii="Consolas" w:hAnsi="Consolas"/>
          <w:sz w:val="14"/>
          <w:color w:val="A31515"/>
        </w:rPr>
        <w:t xml:space="preserve">0 + 32 − 5 − 5 − 10 = +12</w:t>
      </w:r>
      <w:r>
        <w:t xml:space="preserve">，为正，不触发断电惩罚；AI 难度普通，进攻间隔 150 秒（</w:t>
      </w:r>
      <w:r>
        <w:rPr>
          <w:b/>
        </w:rPr>
        <w:t xml:space="preserve">本关覆盖值</w:t>
      </w:r>
      <w:r>
        <w:t xml:space="preserve">：覆盖第 12 章普通档 120 秒的波次间隔）。</w:t>
      </w:r>
    </w:p>
    <w:p>
      <w:pPr>
        <w:pStyle w:val="0"/>
      </w:pPr>
      <w:r>
        <w:rPr>
          <w:b/>
        </w:rPr>
        <w:t xml:space="preserve">奴隶的战场意义（P0，本关必须让玩家看到）</w:t>
      </w:r>
      <w:r>
        <w:t xml:space="preserve">：</w:t>
      </w:r>
      <w:r>
        <w:rPr>
          <w:rFonts w:ascii="Consolas" w:hAnsi="Consolas"/>
          <w:sz w:val="14"/>
          <w:color w:val="A31515"/>
        </w:rPr>
        <w:t xml:space="preserve">dm_extract</w:t>
      </w:r>
      <w:r>
        <w:t xml:space="preserve"> 每 20 秒自动生成 1 名 </w:t>
      </w:r>
      <w:r>
        <w:rPr>
          <w:rFonts w:ascii="Consolas" w:hAnsi="Consolas"/>
          <w:sz w:val="14"/>
          <w:color w:val="A31515"/>
        </w:rPr>
        <w:t xml:space="preserve">dm_slave</w:t>
      </w:r>
      <w:r>
        <w:t xml:space="preserve">，奴隶</w:t>
      </w:r>
      <w:r>
        <w:rPr>
          <w:b/>
        </w:rPr>
        <w:t xml:space="preserve">不占人口、不花源质</w:t>
      </w:r>
      <w:r>
        <w:t xml:space="preserve">，采集速率 56 源质/秒（40 × 1.4）。因此在敌方源质 20000 的开局下，奴隶会在第 2 分钟就形成一支 6 人以上的不占人口采集队伍。玩家若想彻底掐断敌方经济，唯一手段是</w:t>
      </w:r>
      <w:r>
        <w:rPr>
          <w:b/>
        </w:rPr>
        <w:t xml:space="preserve">摧毁矿产中心</w:t>
      </w:r>
      <w:r>
        <w:t xml:space="preserve">（</w:t>
      </w:r>
      <w:r>
        <w:rPr>
          <w:rFonts w:ascii="Consolas" w:hAnsi="Consolas"/>
          <w:sz w:val="14"/>
          <w:color w:val="A31515"/>
        </w:rPr>
        <w:t xml:space="preserve">dm_extract</w:t>
      </w:r>
      <w:r>
        <w:t xml:space="preserve">，2000 源质、1200 体力、3/3 抗性），而不是去追打奴隶——奴隶被杀会立刻重新生成。</w:t>
      </w:r>
    </w:p>
    <w:p>
      <w:pPr>
        <w:pStyle w:val="0"/>
      </w:pPr>
      <w:r>
        <w:t xml:space="preserve">三波定时进攻（P0），每波的组成与路径固定，不得随机：</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593"/>
        <w:gridCol w:w="653"/>
        <w:gridCol w:w="2017"/>
        <w:gridCol w:w="2017"/>
        <w:gridCol w:w="2017"/>
        <w:gridCol w:w="560"/>
      </w:tblGrid>
      <w:tr>
        <w:trPr>
          <w:tblHeader/>
        </w:trPr>
        <w:tc>
          <w:tcPr>
            <w:tcW w:w="560" w:type="dxa"/>
            <w:shd w:val="clear" w:color="auto" w:fill="DCE6F1"/>
            <w:vAlign w:val="center"/>
          </w:tcPr>
          <w:p>
            <w:pPr>
              <w:pStyle w:val="afe"/>
            </w:pPr>
            <w:r>
              <w:rPr>
                <w:b/>
              </w:rPr>
              <w:t xml:space="preserve">波次</w:t>
            </w:r>
          </w:p>
        </w:tc>
        <w:tc>
          <w:tcPr>
            <w:tcW w:w="593" w:type="dxa"/>
            <w:shd w:val="clear" w:color="auto" w:fill="DCE6F1"/>
            <w:vAlign w:val="center"/>
          </w:tcPr>
          <w:p>
            <w:pPr>
              <w:pStyle w:val="afe"/>
            </w:pPr>
            <w:r>
              <w:rPr>
                <w:b/>
              </w:rPr>
              <w:t xml:space="preserve">发起时刻</w:t>
            </w:r>
          </w:p>
        </w:tc>
        <w:tc>
          <w:tcPr>
            <w:tcW w:w="653" w:type="dxa"/>
            <w:shd w:val="clear" w:color="auto" w:fill="DCE6F1"/>
            <w:vAlign w:val="center"/>
          </w:tcPr>
          <w:p>
            <w:pPr>
              <w:pStyle w:val="afe"/>
            </w:pPr>
            <w:r>
              <w:rPr>
                <w:b/>
              </w:rPr>
              <w:t xml:space="preserve">延迟 tick</w:t>
            </w:r>
          </w:p>
        </w:tc>
        <w:tc>
          <w:tcPr>
            <w:tcW w:w="2017" w:type="dxa"/>
            <w:shd w:val="clear" w:color="auto" w:fill="DCE6F1"/>
            <w:vAlign w:val="center"/>
          </w:tcPr>
          <w:p>
            <w:pPr>
              <w:pStyle w:val="afe"/>
            </w:pPr>
            <w:r>
              <w:rPr>
                <w:b/>
              </w:rPr>
              <w:t xml:space="preserve">兵力组成</w:t>
            </w:r>
          </w:p>
        </w:tc>
        <w:tc>
          <w:tcPr>
            <w:tcW w:w="2017" w:type="dxa"/>
            <w:shd w:val="clear" w:color="auto" w:fill="DCE6F1"/>
            <w:vAlign w:val="center"/>
          </w:tcPr>
          <w:p>
            <w:pPr>
              <w:pStyle w:val="afe"/>
            </w:pPr>
            <w:r>
              <w:rPr>
                <w:b/>
              </w:rPr>
              <w:t xml:space="preserve">进攻路径</w:t>
            </w:r>
          </w:p>
        </w:tc>
        <w:tc>
          <w:tcPr>
            <w:tcW w:w="2017" w:type="dxa"/>
            <w:shd w:val="clear" w:color="auto" w:fill="DCE6F1"/>
            <w:vAlign w:val="center"/>
          </w:tcPr>
          <w:p>
            <w:pPr>
              <w:pStyle w:val="afe"/>
            </w:pPr>
            <w:r>
              <w:rPr>
                <w:b/>
              </w:rPr>
              <w:t xml:space="preserve">特殊行为</w:t>
            </w:r>
          </w:p>
        </w:tc>
        <w:tc>
          <w:tcPr>
            <w:tcW w:w="560" w:type="dxa"/>
            <w:shd w:val="clear" w:color="auto" w:fill="DCE6F1"/>
            <w:vAlign w:val="center"/>
          </w:tcPr>
          <w:p>
            <w:pPr>
              <w:pStyle w:val="afe"/>
            </w:pPr>
            <w:r>
              <w:rPr>
                <w:b/>
              </w:rPr>
              <w:t xml:space="preserve">优先级</w:t>
            </w:r>
          </w:p>
        </w:tc>
      </w:tr>
      <w:tr>
        <w:tc>
          <w:tcPr>
            <w:tcW w:w="560" w:type="dxa"/>
            <w:vAlign w:val="center"/>
          </w:tcPr>
          <w:p>
            <w:pPr>
              <w:pStyle w:val="afe"/>
            </w:pPr>
            <w:r>
              <w:t xml:space="preserve">第 1 波</w:t>
            </w:r>
          </w:p>
        </w:tc>
        <w:tc>
          <w:tcPr>
            <w:tcW w:w="593" w:type="dxa"/>
            <w:vAlign w:val="center"/>
          </w:tcPr>
          <w:p>
            <w:pPr>
              <w:pStyle w:val="afe"/>
            </w:pPr>
            <w:r>
              <w:t xml:space="preserve">3:00</w:t>
            </w:r>
          </w:p>
        </w:tc>
        <w:tc>
          <w:tcPr>
            <w:tcW w:w="653" w:type="dxa"/>
            <w:vAlign w:val="center"/>
          </w:tcPr>
          <w:p>
            <w:pPr>
              <w:pStyle w:val="afe"/>
            </w:pPr>
            <w:r>
              <w:t xml:space="preserve">3600</w:t>
            </w:r>
          </w:p>
        </w:tc>
        <w:tc>
          <w:tcPr>
            <w:tcW w:w="2017" w:type="dxa"/>
            <w:vAlign w:val="center"/>
          </w:tcPr>
          <w:p>
            <w:pPr>
              <w:pStyle w:val="afe"/>
            </w:pPr>
            <w:r>
              <w:t xml:space="preserve">4 名治安兵、2 台突击车</w:t>
            </w:r>
          </w:p>
        </w:tc>
        <w:tc>
          <w:tcPr>
            <w:tcW w:w="2017" w:type="dxa"/>
            <w:vAlign w:val="center"/>
          </w:tcPr>
          <w:p>
            <w:pPr>
              <w:pStyle w:val="afe"/>
            </w:pPr>
            <w:r>
              <w:t xml:space="preserve">经桥 1 北进，目标为玩家最北的吞矿菌毯</w:t>
            </w:r>
          </w:p>
        </w:tc>
        <w:tc>
          <w:tcPr>
            <w:tcW w:w="2017" w:type="dxa"/>
            <w:vAlign w:val="center"/>
          </w:tcPr>
          <w:p>
            <w:pPr>
              <w:pStyle w:val="afe"/>
            </w:pPr>
            <w:r>
              <w:t xml:space="preserve">无</w:t>
            </w:r>
          </w:p>
        </w:tc>
        <w:tc>
          <w:tcPr>
            <w:tcW w:w="560" w:type="dxa"/>
            <w:vAlign w:val="center"/>
          </w:tcPr>
          <w:p>
            <w:pPr>
              <w:pStyle w:val="afe"/>
            </w:pPr>
            <w:r>
              <w:t xml:space="preserve">P0</w:t>
            </w:r>
          </w:p>
        </w:tc>
      </w:tr>
      <w:tr>
        <w:tc>
          <w:tcPr>
            <w:tcW w:w="560" w:type="dxa"/>
            <w:vAlign w:val="center"/>
          </w:tcPr>
          <w:p>
            <w:pPr>
              <w:pStyle w:val="afe"/>
            </w:pPr>
            <w:r>
              <w:t xml:space="preserve">第 2 波</w:t>
            </w:r>
          </w:p>
        </w:tc>
        <w:tc>
          <w:tcPr>
            <w:tcW w:w="593" w:type="dxa"/>
            <w:vAlign w:val="center"/>
          </w:tcPr>
          <w:p>
            <w:pPr>
              <w:pStyle w:val="afe"/>
            </w:pPr>
            <w:r>
              <w:t xml:space="preserve">6:30</w:t>
            </w:r>
          </w:p>
        </w:tc>
        <w:tc>
          <w:tcPr>
            <w:tcW w:w="653" w:type="dxa"/>
            <w:vAlign w:val="center"/>
          </w:tcPr>
          <w:p>
            <w:pPr>
              <w:pStyle w:val="afe"/>
            </w:pPr>
            <w:r>
              <w:t xml:space="preserve">7800</w:t>
            </w:r>
          </w:p>
        </w:tc>
        <w:tc>
          <w:tcPr>
            <w:tcW w:w="2017" w:type="dxa"/>
            <w:vAlign w:val="center"/>
          </w:tcPr>
          <w:p>
            <w:pPr>
              <w:pStyle w:val="afe"/>
            </w:pPr>
            <w:r>
              <w:t xml:space="preserve">5 名治安兵、2 名重装步兵、3 台主战坦克</w:t>
            </w:r>
          </w:p>
        </w:tc>
        <w:tc>
          <w:tcPr>
            <w:tcW w:w="2017" w:type="dxa"/>
            <w:vAlign w:val="center"/>
          </w:tcPr>
          <w:p>
            <w:pPr>
              <w:pStyle w:val="afe"/>
            </w:pPr>
            <w:r>
              <w:t xml:space="preserve">分兵：50% 走桥 1，50% 走桥 2</w:t>
            </w:r>
          </w:p>
        </w:tc>
        <w:tc>
          <w:tcPr>
            <w:tcW w:w="2017" w:type="dxa"/>
            <w:vAlign w:val="center"/>
          </w:tcPr>
          <w:p>
            <w:pPr>
              <w:pStyle w:val="afe"/>
            </w:pPr>
            <w:r>
              <w:t xml:space="preserve">若桥 1 防守过强则全部转桥 2</w:t>
            </w:r>
          </w:p>
        </w:tc>
        <w:tc>
          <w:tcPr>
            <w:tcW w:w="560" w:type="dxa"/>
            <w:vAlign w:val="center"/>
          </w:tcPr>
          <w:p>
            <w:pPr>
              <w:pStyle w:val="afe"/>
            </w:pPr>
            <w:r>
              <w:t xml:space="preserve">P0</w:t>
            </w:r>
          </w:p>
        </w:tc>
      </w:tr>
      <w:tr>
        <w:tc>
          <w:tcPr>
            <w:tcW w:w="560" w:type="dxa"/>
            <w:vAlign w:val="center"/>
          </w:tcPr>
          <w:p>
            <w:pPr>
              <w:pStyle w:val="afe"/>
            </w:pPr>
            <w:r>
              <w:t xml:space="preserve">第 3 波</w:t>
            </w:r>
          </w:p>
        </w:tc>
        <w:tc>
          <w:tcPr>
            <w:tcW w:w="593" w:type="dxa"/>
            <w:vAlign w:val="center"/>
          </w:tcPr>
          <w:p>
            <w:pPr>
              <w:pStyle w:val="afe"/>
            </w:pPr>
            <w:r>
              <w:t xml:space="preserve">10:00</w:t>
            </w:r>
          </w:p>
        </w:tc>
        <w:tc>
          <w:tcPr>
            <w:tcW w:w="653" w:type="dxa"/>
            <w:vAlign w:val="center"/>
          </w:tcPr>
          <w:p>
            <w:pPr>
              <w:pStyle w:val="afe"/>
            </w:pPr>
            <w:r>
              <w:t xml:space="preserve">12000</w:t>
            </w:r>
          </w:p>
        </w:tc>
        <w:tc>
          <w:tcPr>
            <w:tcW w:w="2017" w:type="dxa"/>
            <w:vAlign w:val="center"/>
          </w:tcPr>
          <w:p>
            <w:pPr>
              <w:pStyle w:val="afe"/>
            </w:pPr>
            <w:r>
              <w:t xml:space="preserve">6 名治安兵、2 名重装步兵、5 台主战坦克、2 台防空车</w:t>
            </w:r>
          </w:p>
        </w:tc>
        <w:tc>
          <w:tcPr>
            <w:tcW w:w="2017" w:type="dxa"/>
            <w:vAlign w:val="center"/>
          </w:tcPr>
          <w:p>
            <w:pPr>
              <w:pStyle w:val="afe"/>
            </w:pPr>
            <w:r>
              <w:t xml:space="preserve">全员经离玩家基地更近的那座桥</w:t>
            </w:r>
          </w:p>
        </w:tc>
        <w:tc>
          <w:tcPr>
            <w:tcW w:w="2017" w:type="dxa"/>
            <w:vAlign w:val="center"/>
          </w:tcPr>
          <w:p>
            <w:pPr>
              <w:pStyle w:val="afe"/>
            </w:pPr>
            <w:r>
              <w:t xml:space="preserve">附带 1 名收割者（</w:t>
            </w:r>
            <w:r>
              <w:rPr>
                <w:rFonts w:ascii="Consolas" w:hAnsi="Consolas"/>
                <w:sz w:val="14"/>
                <w:color w:val="A31515"/>
              </w:rPr>
              <w:t xml:space="preserve">dm_reaper</w:t>
            </w:r>
            <w:r>
              <w:t xml:space="preserve">，</w:t>
            </w:r>
            <w:r>
              <w:rPr>
                <w:b/>
              </w:rPr>
              <w:t xml:space="preserve">奴役控制节点</w:t>
            </w:r>
            <w:r>
              <w:t xml:space="preserve">）</w:t>
            </w:r>
          </w:p>
        </w:tc>
        <w:tc>
          <w:tcPr>
            <w:tcW w:w="560" w:type="dxa"/>
            <w:vAlign w:val="center"/>
          </w:tcPr>
          <w:p>
            <w:pPr>
              <w:pStyle w:val="afe"/>
            </w:pPr>
            <w:r>
              <w:t xml:space="preserve">P0</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676"/>
        <w:gridCol w:w="2591"/>
        <w:gridCol w:w="2591"/>
        <w:gridCol w:w="838"/>
        <w:gridCol w:w="610"/>
      </w:tblGrid>
      <w:tr>
        <w:trPr>
          <w:tblHeader/>
        </w:trPr>
        <w:tc>
          <w:tcPr>
            <w:tcW w:w="1676" w:type="dxa"/>
            <w:shd w:val="clear" w:color="auto" w:fill="DCE6F1"/>
            <w:vAlign w:val="center"/>
          </w:tcPr>
          <w:p>
            <w:pPr>
              <w:pStyle w:val="afe"/>
            </w:pPr>
            <w:r>
              <w:rPr>
                <w:b/>
              </w:rPr>
              <w:t xml:space="preserve">触发器键名</w:t>
            </w:r>
          </w:p>
        </w:tc>
        <w:tc>
          <w:tcPr>
            <w:tcW w:w="2591" w:type="dxa"/>
            <w:shd w:val="clear" w:color="auto" w:fill="DCE6F1"/>
            <w:vAlign w:val="center"/>
          </w:tcPr>
          <w:p>
            <w:pPr>
              <w:pStyle w:val="afe"/>
            </w:pPr>
            <w:r>
              <w:rPr>
                <w:b/>
              </w:rPr>
              <w:t xml:space="preserve">触发条件</w:t>
            </w:r>
          </w:p>
        </w:tc>
        <w:tc>
          <w:tcPr>
            <w:tcW w:w="2591" w:type="dxa"/>
            <w:shd w:val="clear" w:color="auto" w:fill="DCE6F1"/>
            <w:vAlign w:val="center"/>
          </w:tcPr>
          <w:p>
            <w:pPr>
              <w:pStyle w:val="afe"/>
            </w:pPr>
            <w:r>
              <w:rPr>
                <w:b/>
              </w:rPr>
              <w:t xml:space="preserve">效果</w:t>
            </w:r>
          </w:p>
        </w:tc>
        <w:tc>
          <w:tcPr>
            <w:tcW w:w="838" w:type="dxa"/>
            <w:shd w:val="clear" w:color="auto" w:fill="DCE6F1"/>
            <w:vAlign w:val="center"/>
          </w:tcPr>
          <w:p>
            <w:pPr>
              <w:pStyle w:val="afe"/>
            </w:pPr>
            <w:r>
              <w:rPr>
                <w:b/>
              </w:rPr>
              <w:t xml:space="preserve">延迟 tick</w:t>
            </w:r>
          </w:p>
        </w:tc>
        <w:tc>
          <w:tcPr>
            <w:tcW w:w="610" w:type="dxa"/>
            <w:shd w:val="clear" w:color="auto" w:fill="DCE6F1"/>
            <w:vAlign w:val="center"/>
          </w:tcPr>
          <w:p>
            <w:pPr>
              <w:pStyle w:val="afe"/>
            </w:pPr>
            <w:r>
              <w:rPr>
                <w:b/>
              </w:rPr>
              <w:t xml:space="preserve">优先级</w:t>
            </w:r>
          </w:p>
        </w:tc>
      </w:tr>
      <w:tr>
        <w:tc>
          <w:tcPr>
            <w:tcW w:w="1676" w:type="dxa"/>
            <w:vAlign w:val="center"/>
          </w:tcPr>
          <w:p>
            <w:pPr>
              <w:pStyle w:val="afe"/>
            </w:pPr>
            <w:r>
              <w:t xml:space="preserve">mission_intro</w:t>
            </w:r>
          </w:p>
        </w:tc>
        <w:tc>
          <w:tcPr>
            <w:tcW w:w="2591" w:type="dxa"/>
            <w:vAlign w:val="center"/>
          </w:tcPr>
          <w:p>
            <w:pPr>
              <w:pStyle w:val="afe"/>
            </w:pPr>
            <w:r>
              <w:t xml:space="preserve">time_elapsed 大于等于 30</w:t>
            </w:r>
          </w:p>
        </w:tc>
        <w:tc>
          <w:tcPr>
            <w:tcW w:w="2591" w:type="dxa"/>
            <w:vAlign w:val="center"/>
          </w:tcPr>
          <w:p>
            <w:pPr>
              <w:pStyle w:val="afe"/>
            </w:pPr>
            <w:r>
              <w:t xml:space="preserve">播放语音「守住桥头 15 分钟」，显示倒计时 UI</w:t>
            </w:r>
          </w:p>
        </w:tc>
        <w:tc>
          <w:tcPr>
            <w:tcW w:w="838" w:type="dxa"/>
            <w:vAlign w:val="center"/>
          </w:tcPr>
          <w:p>
            <w:pPr>
              <w:pStyle w:val="afe"/>
            </w:pPr>
            <w:r>
              <w:t xml:space="preserve">0</w:t>
            </w:r>
          </w:p>
        </w:tc>
        <w:tc>
          <w:tcPr>
            <w:tcW w:w="610" w:type="dxa"/>
            <w:vAlign w:val="center"/>
          </w:tcPr>
          <w:p>
            <w:pPr>
              <w:pStyle w:val="afe"/>
            </w:pPr>
            <w:r>
              <w:t xml:space="preserve">P0</w:t>
            </w:r>
          </w:p>
        </w:tc>
      </w:tr>
      <w:tr>
        <w:tc>
          <w:tcPr>
            <w:tcW w:w="1676" w:type="dxa"/>
            <w:vAlign w:val="center"/>
          </w:tcPr>
          <w:p>
            <w:pPr>
              <w:pStyle w:val="afe"/>
            </w:pPr>
            <w:r>
              <w:t xml:space="preserve">wave_1_spawn</w:t>
            </w:r>
          </w:p>
        </w:tc>
        <w:tc>
          <w:tcPr>
            <w:tcW w:w="2591" w:type="dxa"/>
            <w:vAlign w:val="center"/>
          </w:tcPr>
          <w:p>
            <w:pPr>
              <w:pStyle w:val="afe"/>
            </w:pPr>
            <w:r>
              <w:t xml:space="preserve">time_elapsed 大于等于 3600</w:t>
            </w:r>
          </w:p>
        </w:tc>
        <w:tc>
          <w:tcPr>
            <w:tcW w:w="2591" w:type="dxa"/>
            <w:vAlign w:val="center"/>
          </w:tcPr>
          <w:p>
            <w:pPr>
              <w:pStyle w:val="afe"/>
            </w:pPr>
            <w:r>
              <w:t xml:space="preserve">生成第 1 波部队于 (20, 66)，下达 attack_move 至玩家最北的吞矿菌毯</w:t>
            </w:r>
          </w:p>
        </w:tc>
        <w:tc>
          <w:tcPr>
            <w:tcW w:w="838" w:type="dxa"/>
            <w:vAlign w:val="center"/>
          </w:tcPr>
          <w:p>
            <w:pPr>
              <w:pStyle w:val="afe"/>
            </w:pPr>
            <w:r>
              <w:t xml:space="preserve">0</w:t>
            </w:r>
          </w:p>
        </w:tc>
        <w:tc>
          <w:tcPr>
            <w:tcW w:w="610" w:type="dxa"/>
            <w:vAlign w:val="center"/>
          </w:tcPr>
          <w:p>
            <w:pPr>
              <w:pStyle w:val="afe"/>
            </w:pPr>
            <w:r>
              <w:t xml:space="preserve">P0</w:t>
            </w:r>
          </w:p>
        </w:tc>
      </w:tr>
      <w:tr>
        <w:tc>
          <w:tcPr>
            <w:tcW w:w="1676" w:type="dxa"/>
            <w:vAlign w:val="center"/>
          </w:tcPr>
          <w:p>
            <w:pPr>
              <w:pStyle w:val="afe"/>
            </w:pPr>
            <w:r>
              <w:t xml:space="preserve">wave_2_spawn</w:t>
            </w:r>
          </w:p>
        </w:tc>
        <w:tc>
          <w:tcPr>
            <w:tcW w:w="2591" w:type="dxa"/>
            <w:vAlign w:val="center"/>
          </w:tcPr>
          <w:p>
            <w:pPr>
              <w:pStyle w:val="afe"/>
            </w:pPr>
            <w:r>
              <w:t xml:space="preserve">time_elapsed 大于等于 7800</w:t>
            </w:r>
          </w:p>
        </w:tc>
        <w:tc>
          <w:tcPr>
            <w:tcW w:w="2591" w:type="dxa"/>
            <w:vAlign w:val="center"/>
          </w:tcPr>
          <w:p>
            <w:pPr>
              <w:pStyle w:val="afe"/>
            </w:pPr>
            <w:r>
              <w:t xml:space="preserve">生成第 2 波部队于 (20, 66)，按 50% 比 50% 分配给两座岩桥</w:t>
            </w:r>
          </w:p>
        </w:tc>
        <w:tc>
          <w:tcPr>
            <w:tcW w:w="838" w:type="dxa"/>
            <w:vAlign w:val="center"/>
          </w:tcPr>
          <w:p>
            <w:pPr>
              <w:pStyle w:val="afe"/>
            </w:pPr>
            <w:r>
              <w:t xml:space="preserve">0</w:t>
            </w:r>
          </w:p>
        </w:tc>
        <w:tc>
          <w:tcPr>
            <w:tcW w:w="610" w:type="dxa"/>
            <w:vAlign w:val="center"/>
          </w:tcPr>
          <w:p>
            <w:pPr>
              <w:pStyle w:val="afe"/>
            </w:pPr>
            <w:r>
              <w:t xml:space="preserve">P0</w:t>
            </w:r>
          </w:p>
        </w:tc>
      </w:tr>
      <w:tr>
        <w:tc>
          <w:tcPr>
            <w:tcW w:w="1676" w:type="dxa"/>
            <w:vAlign w:val="center"/>
          </w:tcPr>
          <w:p>
            <w:pPr>
              <w:pStyle w:val="afe"/>
            </w:pPr>
            <w:r>
              <w:t xml:space="preserve">wave_3_spawn</w:t>
            </w:r>
          </w:p>
        </w:tc>
        <w:tc>
          <w:tcPr>
            <w:tcW w:w="2591" w:type="dxa"/>
            <w:vAlign w:val="center"/>
          </w:tcPr>
          <w:p>
            <w:pPr>
              <w:pStyle w:val="afe"/>
            </w:pPr>
            <w:r>
              <w:t xml:space="preserve">time_elapsed 大于等于 12000</w:t>
            </w:r>
          </w:p>
        </w:tc>
        <w:tc>
          <w:tcPr>
            <w:tcW w:w="2591" w:type="dxa"/>
            <w:vAlign w:val="center"/>
          </w:tcPr>
          <w:p>
            <w:pPr>
              <w:pStyle w:val="afe"/>
            </w:pPr>
            <w:r>
              <w:t xml:space="preserve">生成第 3 波部队于 (20, 66)，全员走最近岩桥，并附带 1 名收割者</w:t>
            </w:r>
          </w:p>
        </w:tc>
        <w:tc>
          <w:tcPr>
            <w:tcW w:w="838" w:type="dxa"/>
            <w:vAlign w:val="center"/>
          </w:tcPr>
          <w:p>
            <w:pPr>
              <w:pStyle w:val="afe"/>
            </w:pPr>
            <w:r>
              <w:t xml:space="preserve">0</w:t>
            </w:r>
          </w:p>
        </w:tc>
        <w:tc>
          <w:tcPr>
            <w:tcW w:w="610" w:type="dxa"/>
            <w:vAlign w:val="center"/>
          </w:tcPr>
          <w:p>
            <w:pPr>
              <w:pStyle w:val="afe"/>
            </w:pPr>
            <w:r>
              <w:t xml:space="preserve">P0</w:t>
            </w:r>
          </w:p>
        </w:tc>
      </w:tr>
      <w:tr>
        <w:tc>
          <w:tcPr>
            <w:tcW w:w="1676" w:type="dxa"/>
            <w:vAlign w:val="center"/>
          </w:tcPr>
          <w:p>
            <w:pPr>
              <w:pStyle w:val="afe"/>
            </w:pPr>
            <w:r>
              <w:t xml:space="preserve">countdown_2min</w:t>
            </w:r>
          </w:p>
        </w:tc>
        <w:tc>
          <w:tcPr>
            <w:tcW w:w="2591" w:type="dxa"/>
            <w:vAlign w:val="center"/>
          </w:tcPr>
          <w:p>
            <w:pPr>
              <w:pStyle w:val="afe"/>
            </w:pPr>
            <w:r>
              <w:t xml:space="preserve">time_elapsed 大于等于 15600</w:t>
            </w:r>
          </w:p>
        </w:tc>
        <w:tc>
          <w:tcPr>
            <w:tcW w:w="2591" w:type="dxa"/>
            <w:vAlign w:val="center"/>
          </w:tcPr>
          <w:p>
            <w:pPr>
              <w:pStyle w:val="afe"/>
            </w:pPr>
            <w:r>
              <w:t xml:space="preserve">在倒计时剩余 2 分钟（18000 减 2400 等于 15600 tick）时播放语音「还有 2 分钟」，屏幕边缘红光脉冲 3 次</w:t>
            </w:r>
          </w:p>
        </w:tc>
        <w:tc>
          <w:tcPr>
            <w:tcW w:w="838" w:type="dxa"/>
            <w:vAlign w:val="center"/>
          </w:tcPr>
          <w:p>
            <w:pPr>
              <w:pStyle w:val="afe"/>
            </w:pPr>
            <w:r>
              <w:t xml:space="preserve">0</w:t>
            </w:r>
          </w:p>
        </w:tc>
        <w:tc>
          <w:tcPr>
            <w:tcW w:w="610" w:type="dxa"/>
            <w:vAlign w:val="center"/>
          </w:tcPr>
          <w:p>
            <w:pPr>
              <w:pStyle w:val="afe"/>
            </w:pPr>
            <w:r>
              <w:t xml:space="preserve">P0</w:t>
            </w:r>
          </w:p>
        </w:tc>
      </w:tr>
      <w:tr>
        <w:tc>
          <w:tcPr>
            <w:tcW w:w="1676" w:type="dxa"/>
            <w:vAlign w:val="center"/>
          </w:tcPr>
          <w:p>
            <w:pPr>
              <w:pStyle w:val="afe"/>
            </w:pPr>
            <w:r>
              <w:t xml:space="preserve">survive_win</w:t>
            </w:r>
          </w:p>
        </w:tc>
        <w:tc>
          <w:tcPr>
            <w:tcW w:w="2591" w:type="dxa"/>
            <w:vAlign w:val="center"/>
          </w:tcPr>
          <w:p>
            <w:pPr>
              <w:pStyle w:val="afe"/>
            </w:pPr>
            <w:r>
              <w:t xml:space="preserve">time_elapsed 大于等于 18000 且 building_count 玩家大于 0</w:t>
            </w:r>
          </w:p>
        </w:tc>
        <w:tc>
          <w:tcPr>
            <w:tcW w:w="2591" w:type="dxa"/>
            <w:vAlign w:val="center"/>
          </w:tcPr>
          <w:p>
            <w:pPr>
              <w:pStyle w:val="afe"/>
            </w:pPr>
            <w:r>
              <w:t xml:space="preserve">触发胜利结算</w:t>
            </w:r>
          </w:p>
        </w:tc>
        <w:tc>
          <w:tcPr>
            <w:tcW w:w="838" w:type="dxa"/>
            <w:vAlign w:val="center"/>
          </w:tcPr>
          <w:p>
            <w:pPr>
              <w:pStyle w:val="afe"/>
            </w:pPr>
            <w:r>
              <w:t xml:space="preserve">20</w:t>
            </w:r>
          </w:p>
        </w:tc>
        <w:tc>
          <w:tcPr>
            <w:tcW w:w="610" w:type="dxa"/>
            <w:vAlign w:val="center"/>
          </w:tcPr>
          <w:p>
            <w:pPr>
              <w:pStyle w:val="afe"/>
            </w:pPr>
            <w:r>
              <w:t xml:space="preserve">P0</w:t>
            </w:r>
          </w:p>
        </w:tc>
      </w:tr>
      <w:tr>
        <w:tc>
          <w:tcPr>
            <w:tcW w:w="1676" w:type="dxa"/>
            <w:vAlign w:val="center"/>
          </w:tcPr>
          <w:p>
            <w:pPr>
              <w:pStyle w:val="afe"/>
            </w:pPr>
            <w:r>
              <w:t xml:space="preserve">enemy_base_destroyed</w:t>
            </w:r>
          </w:p>
        </w:tc>
        <w:tc>
          <w:tcPr>
            <w:tcW w:w="2591" w:type="dxa"/>
            <w:vAlign w:val="center"/>
          </w:tcPr>
          <w:p>
            <w:pPr>
              <w:pStyle w:val="afe"/>
            </w:pPr>
            <w:r>
              <w:t xml:space="preserve">building_destroyed 敌方 </w:t>
            </w:r>
            <w:r>
              <w:rPr>
                <w:rFonts w:ascii="Consolas" w:hAnsi="Consolas"/>
                <w:sz w:val="14"/>
                <w:color w:val="A31515"/>
              </w:rPr>
              <w:t xml:space="preserve">dm_foundry</w:t>
            </w:r>
            <w:r>
              <w:t xml:space="preserve"> 且 building_destroyed 敌方 </w:t>
            </w:r>
            <w:r>
              <w:rPr>
                <w:rFonts w:ascii="Consolas" w:hAnsi="Consolas"/>
                <w:sz w:val="14"/>
                <w:color w:val="A31515"/>
              </w:rPr>
              <w:t xml:space="preserve">dm_sentry</w:t>
            </w:r>
            <w:r>
              <w:t xml:space="preserve"> 数量大于等于 2</w:t>
            </w:r>
          </w:p>
        </w:tc>
        <w:tc>
          <w:tcPr>
            <w:tcW w:w="2591" w:type="dxa"/>
            <w:vAlign w:val="center"/>
          </w:tcPr>
          <w:p>
            <w:pPr>
              <w:pStyle w:val="afe"/>
            </w:pPr>
            <w:r>
              <w:t xml:space="preserve">触发胜利结算，追加「反攻成功」徽章</w:t>
            </w:r>
          </w:p>
        </w:tc>
        <w:tc>
          <w:tcPr>
            <w:tcW w:w="838" w:type="dxa"/>
            <w:vAlign w:val="center"/>
          </w:tcPr>
          <w:p>
            <w:pPr>
              <w:pStyle w:val="afe"/>
            </w:pPr>
            <w:r>
              <w:t xml:space="preserve">60</w:t>
            </w:r>
          </w:p>
        </w:tc>
        <w:tc>
          <w:tcPr>
            <w:tcW w:w="610" w:type="dxa"/>
            <w:vAlign w:val="center"/>
          </w:tcPr>
          <w:p>
            <w:pPr>
              <w:pStyle w:val="afe"/>
            </w:pPr>
            <w:r>
              <w:t xml:space="preserve">P0</w:t>
            </w:r>
          </w:p>
        </w:tc>
      </w:tr>
      <w:tr>
        <w:tc>
          <w:tcPr>
            <w:tcW w:w="1676" w:type="dxa"/>
            <w:vAlign w:val="center"/>
          </w:tcPr>
          <w:p>
            <w:pPr>
              <w:pStyle w:val="afe"/>
            </w:pPr>
            <w:r>
              <w:t xml:space="preserve">node_destroyed</w:t>
            </w:r>
          </w:p>
        </w:tc>
        <w:tc>
          <w:tcPr>
            <w:tcW w:w="2591" w:type="dxa"/>
            <w:vAlign w:val="center"/>
          </w:tcPr>
          <w:p>
            <w:pPr>
              <w:pStyle w:val="afe"/>
            </w:pPr>
            <w:r>
              <w:t xml:space="preserve">building_destroyed 敌方 </w:t>
            </w:r>
            <w:r>
              <w:rPr>
                <w:rFonts w:ascii="Consolas" w:hAnsi="Consolas"/>
                <w:sz w:val="14"/>
                <w:color w:val="A31515"/>
              </w:rPr>
              <w:t xml:space="preserve">dm_reaper</w:t>
            </w:r>
            <w:r>
              <w:t xml:space="preserve"> 数量大于等于 1</w:t>
            </w:r>
          </w:p>
        </w:tc>
        <w:tc>
          <w:tcPr>
            <w:tcW w:w="2591" w:type="dxa"/>
            <w:vAlign w:val="center"/>
          </w:tcPr>
          <w:p>
            <w:pPr>
              <w:pStyle w:val="afe"/>
            </w:pPr>
            <w:r>
              <w:t xml:space="preserve">播放语音「收割者已倒下，10 格内的奴隶全部解放」，把 10 格内的敌方奴隶转为玩家所有（本关用于演示「解放」）</w:t>
            </w:r>
          </w:p>
        </w:tc>
        <w:tc>
          <w:tcPr>
            <w:tcW w:w="838" w:type="dxa"/>
            <w:vAlign w:val="center"/>
          </w:tcPr>
          <w:p>
            <w:pPr>
              <w:pStyle w:val="afe"/>
            </w:pPr>
            <w:r>
              <w:t xml:space="preserve">30</w:t>
            </w:r>
          </w:p>
        </w:tc>
        <w:tc>
          <w:tcPr>
            <w:tcW w:w="610" w:type="dxa"/>
            <w:vAlign w:val="center"/>
          </w:tcPr>
          <w:p>
            <w:pPr>
              <w:pStyle w:val="afe"/>
            </w:pPr>
            <w:r>
              <w:t xml:space="preserve">P0</w:t>
            </w:r>
          </w:p>
        </w:tc>
      </w:tr>
      <w:tr>
        <w:tc>
          <w:tcPr>
            <w:tcW w:w="1676" w:type="dxa"/>
            <w:vAlign w:val="center"/>
          </w:tcPr>
          <w:p>
            <w:pPr>
              <w:pStyle w:val="afe"/>
            </w:pPr>
            <w:r>
              <w:t xml:space="preserve">bridge_threatened</w:t>
            </w:r>
          </w:p>
        </w:tc>
        <w:tc>
          <w:tcPr>
            <w:tcW w:w="2591" w:type="dxa"/>
            <w:vAlign w:val="center"/>
          </w:tcPr>
          <w:p>
            <w:pPr>
              <w:pStyle w:val="afe"/>
            </w:pPr>
            <w:r>
              <w:t xml:space="preserve">time_elapsed 大于等于 9000</w:t>
            </w:r>
          </w:p>
        </w:tc>
        <w:tc>
          <w:tcPr>
            <w:tcW w:w="2591" w:type="dxa"/>
            <w:vAlign w:val="center"/>
          </w:tcPr>
          <w:p>
            <w:pPr>
              <w:pStyle w:val="afe"/>
            </w:pPr>
            <w:r>
              <w:t xml:space="preserve">在小地图上把两座岩桥标为橙色，播放语音「敌方装甲正在集结」</w:t>
            </w:r>
          </w:p>
        </w:tc>
        <w:tc>
          <w:tcPr>
            <w:tcW w:w="838" w:type="dxa"/>
            <w:vAlign w:val="center"/>
          </w:tcPr>
          <w:p>
            <w:pPr>
              <w:pStyle w:val="afe"/>
            </w:pPr>
            <w:r>
              <w:t xml:space="preserve">10</w:t>
            </w:r>
          </w:p>
        </w:tc>
        <w:tc>
          <w:tcPr>
            <w:tcW w:w="610" w:type="dxa"/>
            <w:vAlign w:val="center"/>
          </w:tcPr>
          <w:p>
            <w:pPr>
              <w:pStyle w:val="afe"/>
            </w:pPr>
            <w:r>
              <w:t xml:space="preserve">P1</w:t>
            </w:r>
          </w:p>
        </w:tc>
      </w:tr>
      <w:tr>
        <w:tc>
          <w:tcPr>
            <w:tcW w:w="1676" w:type="dxa"/>
            <w:vAlign w:val="center"/>
          </w:tcPr>
          <w:p>
            <w:pPr>
              <w:pStyle w:val="afe"/>
            </w:pPr>
            <w:r>
              <w:t xml:space="preserve">player_wipe</w:t>
            </w:r>
          </w:p>
        </w:tc>
        <w:tc>
          <w:tcPr>
            <w:tcW w:w="2591" w:type="dxa"/>
            <w:vAlign w:val="center"/>
          </w:tcPr>
          <w:p>
            <w:pPr>
              <w:pStyle w:val="afe"/>
            </w:pPr>
            <w:r>
              <w:t xml:space="preserve">unit_count 玩家全部单位与建筑为 0</w:t>
            </w:r>
          </w:p>
        </w:tc>
        <w:tc>
          <w:tcPr>
            <w:tcW w:w="2591" w:type="dxa"/>
            <w:vAlign w:val="center"/>
          </w:tcPr>
          <w:p>
            <w:pPr>
              <w:pStyle w:val="afe"/>
            </w:pPr>
            <w:r>
              <w:t xml:space="preserve">触发失败结算</w:t>
            </w:r>
          </w:p>
        </w:tc>
        <w:tc>
          <w:tcPr>
            <w:tcW w:w="838" w:type="dxa"/>
            <w:vAlign w:val="center"/>
          </w:tcPr>
          <w:p>
            <w:pPr>
              <w:pStyle w:val="afe"/>
            </w:pPr>
            <w:r>
              <w:t xml:space="preserve">50</w:t>
            </w:r>
          </w:p>
        </w:tc>
        <w:tc>
          <w:tcPr>
            <w:tcW w:w="610" w:type="dxa"/>
            <w:vAlign w:val="center"/>
          </w:tcPr>
          <w:p>
            <w:pPr>
              <w:pStyle w:val="afe"/>
            </w:pPr>
            <w:r>
              <w:t xml:space="preserve">P0</w:t>
            </w:r>
          </w:p>
        </w:tc>
      </w:tr>
      <w:tr>
        <w:tc>
          <w:tcPr>
            <w:tcW w:w="1676" w:type="dxa"/>
            <w:vAlign w:val="center"/>
          </w:tcPr>
          <w:p>
            <w:pPr>
              <w:pStyle w:val="afe"/>
            </w:pPr>
            <w:r>
              <w:t xml:space="preserve">slave_raid</w:t>
            </w:r>
          </w:p>
        </w:tc>
        <w:tc>
          <w:tcPr>
            <w:tcW w:w="2591" w:type="dxa"/>
            <w:vAlign w:val="center"/>
          </w:tcPr>
          <w:p>
            <w:pPr>
              <w:pStyle w:val="afe"/>
            </w:pPr>
            <w:r>
              <w:t xml:space="preserve">time_elapsed 大于等于 6000 且 difficulty 为 hard 或 brutal</w:t>
            </w:r>
          </w:p>
        </w:tc>
        <w:tc>
          <w:tcPr>
            <w:tcW w:w="2591" w:type="dxa"/>
            <w:vAlign w:val="center"/>
          </w:tcPr>
          <w:p>
            <w:pPr>
              <w:pStyle w:val="afe"/>
            </w:pPr>
            <w:r>
              <w:t xml:space="preserve">敌方额外生成 6 名奴隶派往桥北采集，若被杀不补充</w:t>
            </w:r>
          </w:p>
        </w:tc>
        <w:tc>
          <w:tcPr>
            <w:tcW w:w="838" w:type="dxa"/>
            <w:vAlign w:val="center"/>
          </w:tcPr>
          <w:p>
            <w:pPr>
              <w:pStyle w:val="afe"/>
            </w:pPr>
            <w:r>
              <w:t xml:space="preserve">200</w:t>
            </w:r>
          </w:p>
        </w:tc>
        <w:tc>
          <w:tcPr>
            <w:tcW w:w="610" w:type="dxa"/>
            <w:vAlign w:val="center"/>
          </w:tcPr>
          <w:p>
            <w:pPr>
              <w:pStyle w:val="afe"/>
            </w:pPr>
            <w:r>
              <w:t xml:space="preserve">P1</w:t>
            </w:r>
          </w:p>
        </w:tc>
      </w:tr>
    </w:tbl>
    <w:p>
      <w:pPr>
        <w:pStyle w:val="0"/>
        <w:spacing w:after="60"/>
      </w:pPr>
    </w:p>
    <w:p>
      <w:pPr>
        <w:pStyle w:val="0"/>
      </w:pPr>
      <w:r>
        <w:t xml:space="preserve">失败条件（P0）：玩家全部建筑与单位被摧毁，且未在 18000 tick 前触发任一主要目标。评价标准见下表，满分 100 分，基准分 60 分。</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781"/>
        <w:gridCol w:w="2414"/>
        <w:gridCol w:w="994"/>
        <w:gridCol w:w="1136"/>
        <w:gridCol w:w="1136"/>
        <w:gridCol w:w="1420"/>
      </w:tblGrid>
      <w:tr>
        <w:trPr>
          <w:tblHeader/>
        </w:trPr>
        <w:tc>
          <w:tcPr>
            <w:tcW w:w="560" w:type="dxa"/>
            <w:shd w:val="clear" w:color="auto" w:fill="DCE6F1"/>
            <w:vAlign w:val="center"/>
          </w:tcPr>
          <w:p>
            <w:pPr>
              <w:pStyle w:val="afe"/>
            </w:pPr>
            <w:r>
              <w:rPr>
                <w:b/>
              </w:rPr>
              <w:t xml:space="preserve">评价</w:t>
            </w:r>
          </w:p>
        </w:tc>
        <w:tc>
          <w:tcPr>
            <w:tcW w:w="781" w:type="dxa"/>
            <w:shd w:val="clear" w:color="auto" w:fill="DCE6F1"/>
            <w:vAlign w:val="center"/>
          </w:tcPr>
          <w:p>
            <w:pPr>
              <w:pStyle w:val="afe"/>
            </w:pPr>
            <w:r>
              <w:rPr>
                <w:b/>
              </w:rPr>
              <w:t xml:space="preserve">分数区间</w:t>
            </w:r>
          </w:p>
        </w:tc>
        <w:tc>
          <w:tcPr>
            <w:tcW w:w="2414" w:type="dxa"/>
            <w:shd w:val="clear" w:color="auto" w:fill="DCE6F1"/>
            <w:vAlign w:val="center"/>
          </w:tcPr>
          <w:p>
            <w:pPr>
              <w:pStyle w:val="afe"/>
            </w:pPr>
            <w:r>
              <w:rPr>
                <w:b/>
              </w:rPr>
              <w:t xml:space="preserve">用时要求</w:t>
            </w:r>
          </w:p>
        </w:tc>
        <w:tc>
          <w:tcPr>
            <w:tcW w:w="994" w:type="dxa"/>
            <w:shd w:val="clear" w:color="auto" w:fill="DCE6F1"/>
            <w:vAlign w:val="center"/>
          </w:tcPr>
          <w:p>
            <w:pPr>
              <w:pStyle w:val="afe"/>
            </w:pPr>
            <w:r>
              <w:rPr>
                <w:b/>
              </w:rPr>
              <w:t xml:space="preserve">资源建筑损失</w:t>
            </w:r>
          </w:p>
        </w:tc>
        <w:tc>
          <w:tcPr>
            <w:tcW w:w="1136" w:type="dxa"/>
            <w:shd w:val="clear" w:color="auto" w:fill="DCE6F1"/>
            <w:vAlign w:val="center"/>
          </w:tcPr>
          <w:p>
            <w:pPr>
              <w:pStyle w:val="afe"/>
            </w:pPr>
            <w:r>
              <w:rPr>
                <w:b/>
              </w:rPr>
              <w:t xml:space="preserve">击毁单位数下限</w:t>
            </w:r>
          </w:p>
        </w:tc>
        <w:tc>
          <w:tcPr>
            <w:tcW w:w="1136" w:type="dxa"/>
            <w:shd w:val="clear" w:color="auto" w:fill="DCE6F1"/>
            <w:vAlign w:val="center"/>
          </w:tcPr>
          <w:p>
            <w:pPr>
              <w:pStyle w:val="afe"/>
            </w:pPr>
            <w:r>
              <w:rPr>
                <w:b/>
              </w:rPr>
              <w:t xml:space="preserve">防御建筑数下限</w:t>
            </w:r>
          </w:p>
        </w:tc>
        <w:tc>
          <w:tcPr>
            <w:tcW w:w="1420" w:type="dxa"/>
            <w:shd w:val="clear" w:color="auto" w:fill="DCE6F1"/>
            <w:vAlign w:val="center"/>
          </w:tcPr>
          <w:p>
            <w:pPr>
              <w:pStyle w:val="afe"/>
            </w:pPr>
            <w:r>
              <w:rPr>
                <w:b/>
              </w:rPr>
              <w:t xml:space="preserve">说明</w:t>
            </w:r>
          </w:p>
        </w:tc>
      </w:tr>
      <w:tr>
        <w:tc>
          <w:tcPr>
            <w:tcW w:w="560" w:type="dxa"/>
            <w:vAlign w:val="center"/>
          </w:tcPr>
          <w:p>
            <w:pPr>
              <w:pStyle w:val="afe"/>
            </w:pPr>
            <w:r>
              <w:t xml:space="preserve">S</w:t>
            </w:r>
          </w:p>
        </w:tc>
        <w:tc>
          <w:tcPr>
            <w:tcW w:w="781" w:type="dxa"/>
            <w:vAlign w:val="center"/>
          </w:tcPr>
          <w:p>
            <w:pPr>
              <w:pStyle w:val="afe"/>
            </w:pPr>
            <w:r>
              <w:t xml:space="preserve">90 至 100</w:t>
            </w:r>
          </w:p>
        </w:tc>
        <w:tc>
          <w:tcPr>
            <w:tcW w:w="2414" w:type="dxa"/>
            <w:vAlign w:val="center"/>
          </w:tcPr>
          <w:p>
            <w:pPr>
              <w:pStyle w:val="afe"/>
            </w:pPr>
            <w:r>
              <w:t xml:space="preserve">存活 18000 tick 且 9:00 前建 3 座防御</w:t>
            </w:r>
          </w:p>
        </w:tc>
        <w:tc>
          <w:tcPr>
            <w:tcW w:w="994" w:type="dxa"/>
            <w:vAlign w:val="center"/>
          </w:tcPr>
          <w:p>
            <w:pPr>
              <w:pStyle w:val="afe"/>
            </w:pPr>
            <w:r>
              <w:t xml:space="preserve">0</w:t>
            </w:r>
          </w:p>
        </w:tc>
        <w:tc>
          <w:tcPr>
            <w:tcW w:w="1136" w:type="dxa"/>
            <w:vAlign w:val="center"/>
          </w:tcPr>
          <w:p>
            <w:pPr>
              <w:pStyle w:val="afe"/>
            </w:pPr>
            <w:r>
              <w:t xml:space="preserve">40</w:t>
            </w:r>
          </w:p>
        </w:tc>
        <w:tc>
          <w:tcPr>
            <w:tcW w:w="1136" w:type="dxa"/>
            <w:vAlign w:val="center"/>
          </w:tcPr>
          <w:p>
            <w:pPr>
              <w:pStyle w:val="afe"/>
            </w:pPr>
            <w:r>
              <w:t xml:space="preserve">5</w:t>
            </w:r>
          </w:p>
        </w:tc>
        <w:tc>
          <w:tcPr>
            <w:tcW w:w="1420" w:type="dxa"/>
            <w:vAlign w:val="center"/>
          </w:tcPr>
          <w:p>
            <w:pPr>
              <w:pStyle w:val="afe"/>
            </w:pPr>
            <w:r>
              <w:t xml:space="preserve">防线成型且大杀四方</w:t>
            </w:r>
          </w:p>
        </w:tc>
      </w:tr>
      <w:tr>
        <w:tc>
          <w:tcPr>
            <w:tcW w:w="560" w:type="dxa"/>
            <w:vAlign w:val="center"/>
          </w:tcPr>
          <w:p>
            <w:pPr>
              <w:pStyle w:val="afe"/>
            </w:pPr>
            <w:r>
              <w:t xml:space="preserve">A</w:t>
            </w:r>
          </w:p>
        </w:tc>
        <w:tc>
          <w:tcPr>
            <w:tcW w:w="781" w:type="dxa"/>
            <w:vAlign w:val="center"/>
          </w:tcPr>
          <w:p>
            <w:pPr>
              <w:pStyle w:val="afe"/>
            </w:pPr>
            <w:r>
              <w:t xml:space="preserve">75 至 89</w:t>
            </w:r>
          </w:p>
        </w:tc>
        <w:tc>
          <w:tcPr>
            <w:tcW w:w="2414" w:type="dxa"/>
            <w:vAlign w:val="center"/>
          </w:tcPr>
          <w:p>
            <w:pPr>
              <w:pStyle w:val="afe"/>
            </w:pPr>
            <w:r>
              <w:t xml:space="preserve">存活 18000 tick</w:t>
            </w:r>
          </w:p>
        </w:tc>
        <w:tc>
          <w:tcPr>
            <w:tcW w:w="994" w:type="dxa"/>
            <w:vAlign w:val="center"/>
          </w:tcPr>
          <w:p>
            <w:pPr>
              <w:pStyle w:val="afe"/>
            </w:pPr>
            <w:r>
              <w:t xml:space="preserve">0</w:t>
            </w:r>
          </w:p>
        </w:tc>
        <w:tc>
          <w:tcPr>
            <w:tcW w:w="1136" w:type="dxa"/>
            <w:vAlign w:val="center"/>
          </w:tcPr>
          <w:p>
            <w:pPr>
              <w:pStyle w:val="afe"/>
            </w:pPr>
            <w:r>
              <w:t xml:space="preserve">30</w:t>
            </w:r>
          </w:p>
        </w:tc>
        <w:tc>
          <w:tcPr>
            <w:tcW w:w="1136" w:type="dxa"/>
            <w:vAlign w:val="center"/>
          </w:tcPr>
          <w:p>
            <w:pPr>
              <w:pStyle w:val="afe"/>
            </w:pPr>
            <w:r>
              <w:t xml:space="preserve">3</w:t>
            </w:r>
          </w:p>
        </w:tc>
        <w:tc>
          <w:tcPr>
            <w:tcW w:w="1420" w:type="dxa"/>
            <w:vAlign w:val="center"/>
          </w:tcPr>
          <w:p>
            <w:pPr>
              <w:pStyle w:val="afe"/>
            </w:pPr>
            <w:r>
              <w:t xml:space="preserve">稳固防守</w:t>
            </w:r>
          </w:p>
        </w:tc>
      </w:tr>
      <w:tr>
        <w:tc>
          <w:tcPr>
            <w:tcW w:w="560" w:type="dxa"/>
            <w:vAlign w:val="center"/>
          </w:tcPr>
          <w:p>
            <w:pPr>
              <w:pStyle w:val="afe"/>
            </w:pPr>
            <w:r>
              <w:t xml:space="preserve">B</w:t>
            </w:r>
          </w:p>
        </w:tc>
        <w:tc>
          <w:tcPr>
            <w:tcW w:w="781" w:type="dxa"/>
            <w:vAlign w:val="center"/>
          </w:tcPr>
          <w:p>
            <w:pPr>
              <w:pStyle w:val="afe"/>
            </w:pPr>
            <w:r>
              <w:t xml:space="preserve">60 至 74</w:t>
            </w:r>
          </w:p>
        </w:tc>
        <w:tc>
          <w:tcPr>
            <w:tcW w:w="2414" w:type="dxa"/>
            <w:vAlign w:val="center"/>
          </w:tcPr>
          <w:p>
            <w:pPr>
              <w:pStyle w:val="afe"/>
            </w:pPr>
            <w:r>
              <w:t xml:space="preserve">存活 18000 tick</w:t>
            </w:r>
          </w:p>
        </w:tc>
        <w:tc>
          <w:tcPr>
            <w:tcW w:w="994" w:type="dxa"/>
            <w:vAlign w:val="center"/>
          </w:tcPr>
          <w:p>
            <w:pPr>
              <w:pStyle w:val="afe"/>
            </w:pPr>
            <w:r>
              <w:t xml:space="preserve">小于等于 1</w:t>
            </w:r>
          </w:p>
        </w:tc>
        <w:tc>
          <w:tcPr>
            <w:tcW w:w="1136" w:type="dxa"/>
            <w:vAlign w:val="center"/>
          </w:tcPr>
          <w:p>
            <w:pPr>
              <w:pStyle w:val="afe"/>
            </w:pPr>
            <w:r>
              <w:t xml:space="preserve">18</w:t>
            </w:r>
          </w:p>
        </w:tc>
        <w:tc>
          <w:tcPr>
            <w:tcW w:w="1136" w:type="dxa"/>
            <w:vAlign w:val="center"/>
          </w:tcPr>
          <w:p>
            <w:pPr>
              <w:pStyle w:val="afe"/>
            </w:pPr>
            <w:r>
              <w:t xml:space="preserve">2</w:t>
            </w:r>
          </w:p>
        </w:tc>
        <w:tc>
          <w:tcPr>
            <w:tcW w:w="1420" w:type="dxa"/>
            <w:vAlign w:val="center"/>
          </w:tcPr>
          <w:p>
            <w:pPr>
              <w:pStyle w:val="afe"/>
            </w:pPr>
            <w:r>
              <w:t xml:space="preserve">险守成功</w:t>
            </w:r>
          </w:p>
        </w:tc>
      </w:tr>
      <w:tr>
        <w:tc>
          <w:tcPr>
            <w:tcW w:w="560" w:type="dxa"/>
            <w:vAlign w:val="center"/>
          </w:tcPr>
          <w:p>
            <w:pPr>
              <w:pStyle w:val="afe"/>
            </w:pPr>
            <w:r>
              <w:t xml:space="preserve">C</w:t>
            </w:r>
          </w:p>
        </w:tc>
        <w:tc>
          <w:tcPr>
            <w:tcW w:w="781" w:type="dxa"/>
            <w:vAlign w:val="center"/>
          </w:tcPr>
          <w:p>
            <w:pPr>
              <w:pStyle w:val="afe"/>
            </w:pPr>
            <w:r>
              <w:t xml:space="preserve">小于 60</w:t>
            </w:r>
          </w:p>
        </w:tc>
        <w:tc>
          <w:tcPr>
            <w:tcW w:w="2414" w:type="dxa"/>
            <w:vAlign w:val="center"/>
          </w:tcPr>
          <w:p>
            <w:pPr>
              <w:pStyle w:val="afe"/>
            </w:pPr>
            <w:r>
              <w:t xml:space="preserve">存活依靠对方未进攻或平局</w:t>
            </w:r>
          </w:p>
        </w:tc>
        <w:tc>
          <w:tcPr>
            <w:tcW w:w="994" w:type="dxa"/>
            <w:vAlign w:val="center"/>
          </w:tcPr>
          <w:p>
            <w:pPr>
              <w:pStyle w:val="afe"/>
            </w:pPr>
            <w:r>
              <w:t xml:space="preserve">大于 2</w:t>
            </w:r>
          </w:p>
        </w:tc>
        <w:tc>
          <w:tcPr>
            <w:tcW w:w="1136" w:type="dxa"/>
            <w:vAlign w:val="center"/>
          </w:tcPr>
          <w:p>
            <w:pPr>
              <w:pStyle w:val="afe"/>
            </w:pPr>
            <w:r>
              <w:t xml:space="preserve">小于 18</w:t>
            </w:r>
          </w:p>
        </w:tc>
        <w:tc>
          <w:tcPr>
            <w:tcW w:w="1136" w:type="dxa"/>
            <w:vAlign w:val="center"/>
          </w:tcPr>
          <w:p>
            <w:pPr>
              <w:pStyle w:val="afe"/>
            </w:pPr>
            <w:r>
              <w:t xml:space="preserve">小于 2</w:t>
            </w:r>
          </w:p>
        </w:tc>
        <w:tc>
          <w:tcPr>
            <w:tcW w:w="1420" w:type="dxa"/>
            <w:vAlign w:val="center"/>
          </w:tcPr>
          <w:p>
            <w:pPr>
              <w:pStyle w:val="afe"/>
            </w:pPr>
            <w:r>
              <w:t xml:space="preserve">靠地形与运气过关</w:t>
            </w:r>
          </w:p>
        </w:tc>
      </w:tr>
    </w:tbl>
    <w:p>
      <w:pPr>
        <w:pStyle w:val="0"/>
        <w:spacing w:after="60"/>
      </w:pPr>
    </w:p>
    <w:p>
      <w:pPr>
        <w:pStyle w:val="21"/>
      </w:pPr>
      <w:r>
        <w:t xml:space="preserve">15.6.3　第 3 关 断叶突袭</w:t>
      </w:r>
    </w:p>
    <w:p>
      <w:pPr>
        <w:pStyle w:val="0"/>
      </w:pPr>
      <w:r>
        <w:t xml:space="preserve">突袭关。玩家扮演主宰的一支突击集群，从断裂海岸北岸出发，越过毒瘴摧毁侵蚀的登陆场。跨毒瘴时</w:t>
      </w:r>
      <w:r>
        <w:rPr>
          <w:b/>
        </w:rPr>
        <w:t xml:space="preserve">载具（含主战坦克、战略轰炸机的地面保障车与未展开的指挥车）必须经两座岩桥通过，浅毒滩只供步兵涉水</w:t>
      </w:r>
      <w:r>
        <w:t xml:space="preserve">（见第 5 章 5.3），因此抢桥头是本关的第一道难关。本关的核心难点是敌方拥有</w:t>
      </w:r>
      <w:r>
        <w:rPr>
          <w:b/>
        </w:rPr>
        <w:t xml:space="preserve">极强的残骸经济与腐蚀科技</w:t>
      </w:r>
      <w:r>
        <w:t xml:space="preserve">：侵蚀可以从战场上任何残骸回收 10% 的初始造价，一旦建成残骸熔炉（</w:t>
      </w:r>
      <w:r>
        <w:rPr>
          <w:rFonts w:ascii="Consolas" w:hAnsi="Consolas"/>
          <w:sz w:val="14"/>
          <w:color w:val="A31515"/>
        </w:rPr>
        <w:t xml:space="preserve">er_furnace</w:t>
      </w:r>
      <w:r>
        <w:t xml:space="preserve">）便提升到 25%，因此玩家</w:t>
      </w:r>
      <w:r>
        <w:rPr>
          <w:b/>
        </w:rPr>
        <w:t xml:space="preserve">必须尽快清理自己留下的残骸</w:t>
      </w:r>
      <w:r>
        <w:t xml:space="preserve">，否则每损失一台主战坦克（1300 源质）就等于送给对手 130 或 325 源质。</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874"/>
        <w:gridCol w:w="2361"/>
        <w:gridCol w:w="2973"/>
        <w:gridCol w:w="1399"/>
        <w:gridCol w:w="699"/>
      </w:tblGrid>
      <w:tr>
        <w:trPr>
          <w:tblHeader/>
        </w:trPr>
        <w:tc>
          <w:tcPr>
            <w:tcW w:w="874" w:type="dxa"/>
            <w:shd w:val="clear" w:color="auto" w:fill="DCE6F1"/>
            <w:vAlign w:val="center"/>
          </w:tcPr>
          <w:p>
            <w:pPr>
              <w:pStyle w:val="afe"/>
            </w:pPr>
            <w:r>
              <w:rPr>
                <w:b/>
              </w:rPr>
              <w:t xml:space="preserve">目标类型</w:t>
            </w:r>
          </w:p>
        </w:tc>
        <w:tc>
          <w:tcPr>
            <w:tcW w:w="2361" w:type="dxa"/>
            <w:shd w:val="clear" w:color="auto" w:fill="DCE6F1"/>
            <w:vAlign w:val="center"/>
          </w:tcPr>
          <w:p>
            <w:pPr>
              <w:pStyle w:val="afe"/>
            </w:pPr>
            <w:r>
              <w:rPr>
                <w:b/>
              </w:rPr>
              <w:t xml:space="preserve">内容</w:t>
            </w:r>
          </w:p>
        </w:tc>
        <w:tc>
          <w:tcPr>
            <w:tcW w:w="2973" w:type="dxa"/>
            <w:shd w:val="clear" w:color="auto" w:fill="DCE6F1"/>
            <w:vAlign w:val="center"/>
          </w:tcPr>
          <w:p>
            <w:pPr>
              <w:pStyle w:val="afe"/>
            </w:pPr>
            <w:r>
              <w:rPr>
                <w:b/>
              </w:rPr>
              <w:t xml:space="preserve">完成条件</w:t>
            </w:r>
          </w:p>
        </w:tc>
        <w:tc>
          <w:tcPr>
            <w:tcW w:w="1399" w:type="dxa"/>
            <w:shd w:val="clear" w:color="auto" w:fill="DCE6F1"/>
            <w:vAlign w:val="center"/>
          </w:tcPr>
          <w:p>
            <w:pPr>
              <w:pStyle w:val="afe"/>
            </w:pPr>
            <w:r>
              <w:rPr>
                <w:b/>
              </w:rPr>
              <w:t xml:space="preserve">奖励</w:t>
            </w:r>
          </w:p>
        </w:tc>
        <w:tc>
          <w:tcPr>
            <w:tcW w:w="699" w:type="dxa"/>
            <w:shd w:val="clear" w:color="auto" w:fill="DCE6F1"/>
            <w:vAlign w:val="center"/>
          </w:tcPr>
          <w:p>
            <w:pPr>
              <w:pStyle w:val="afe"/>
            </w:pPr>
            <w:r>
              <w:rPr>
                <w:b/>
              </w:rPr>
              <w:t xml:space="preserve">优先级</w:t>
            </w:r>
          </w:p>
        </w:tc>
      </w:tr>
      <w:tr>
        <w:tc>
          <w:tcPr>
            <w:tcW w:w="874" w:type="dxa"/>
            <w:vAlign w:val="center"/>
          </w:tcPr>
          <w:p>
            <w:pPr>
              <w:pStyle w:val="afe"/>
            </w:pPr>
            <w:r>
              <w:t xml:space="preserve">主要 1</w:t>
            </w:r>
          </w:p>
        </w:tc>
        <w:tc>
          <w:tcPr>
            <w:tcW w:w="2361" w:type="dxa"/>
            <w:vAlign w:val="center"/>
          </w:tcPr>
          <w:p>
            <w:pPr>
              <w:pStyle w:val="afe"/>
            </w:pPr>
            <w:r>
              <w:t xml:space="preserve">30 分钟内摧毁敌方腐化核心</w:t>
            </w:r>
          </w:p>
        </w:tc>
        <w:tc>
          <w:tcPr>
            <w:tcW w:w="2973" w:type="dxa"/>
            <w:vAlign w:val="center"/>
          </w:tcPr>
          <w:p>
            <w:pPr>
              <w:pStyle w:val="afe"/>
            </w:pPr>
            <w:r>
              <w:t xml:space="preserve">敌方 </w:t>
            </w:r>
            <w:r>
              <w:rPr>
                <w:rFonts w:ascii="Consolas" w:hAnsi="Consolas"/>
                <w:sz w:val="14"/>
                <w:color w:val="A31515"/>
              </w:rPr>
              <w:t xml:space="preserve">er_core</w:t>
            </w:r>
            <w:r>
              <w:t xml:space="preserve">（2200 体力、3/3 抗性）被摧毁</w:t>
            </w:r>
          </w:p>
        </w:tc>
        <w:tc>
          <w:tcPr>
            <w:tcW w:w="1399" w:type="dxa"/>
            <w:vAlign w:val="center"/>
          </w:tcPr>
          <w:p>
            <w:pPr>
              <w:pStyle w:val="afe"/>
            </w:pPr>
            <w:r>
              <w:t xml:space="preserve">关卡胜利</w:t>
            </w:r>
          </w:p>
        </w:tc>
        <w:tc>
          <w:tcPr>
            <w:tcW w:w="699" w:type="dxa"/>
            <w:vAlign w:val="center"/>
          </w:tcPr>
          <w:p>
            <w:pPr>
              <w:pStyle w:val="afe"/>
            </w:pPr>
            <w:r>
              <w:t xml:space="preserve">P0</w:t>
            </w:r>
          </w:p>
        </w:tc>
      </w:tr>
      <w:tr>
        <w:tc>
          <w:tcPr>
            <w:tcW w:w="874" w:type="dxa"/>
            <w:vAlign w:val="center"/>
          </w:tcPr>
          <w:p>
            <w:pPr>
              <w:pStyle w:val="afe"/>
            </w:pPr>
            <w:r>
              <w:t xml:space="preserve">次要 1</w:t>
            </w:r>
          </w:p>
        </w:tc>
        <w:tc>
          <w:tcPr>
            <w:tcW w:w="2361" w:type="dxa"/>
            <w:vAlign w:val="center"/>
          </w:tcPr>
          <w:p>
            <w:pPr>
              <w:pStyle w:val="afe"/>
            </w:pPr>
            <w:r>
              <w:t xml:space="preserve">摧毁 3 座酸液喷口</w:t>
            </w:r>
          </w:p>
        </w:tc>
        <w:tc>
          <w:tcPr>
            <w:tcW w:w="2973" w:type="dxa"/>
            <w:vAlign w:val="center"/>
          </w:tcPr>
          <w:p>
            <w:pPr>
              <w:pStyle w:val="afe"/>
            </w:pPr>
            <w:r>
              <w:t xml:space="preserve">敌方 </w:t>
            </w:r>
            <w:r>
              <w:rPr>
                <w:rFonts w:ascii="Consolas" w:hAnsi="Consolas"/>
                <w:sz w:val="14"/>
                <w:color w:val="A31515"/>
              </w:rPr>
              <w:t xml:space="preserve">er_acidvent</w:t>
            </w:r>
            <w:r>
              <w:t xml:space="preserve"> 损失数大于等于 3</w:t>
            </w:r>
          </w:p>
        </w:tc>
        <w:tc>
          <w:tcPr>
            <w:tcW w:w="1399" w:type="dxa"/>
            <w:vAlign w:val="center"/>
          </w:tcPr>
          <w:p>
            <w:pPr>
              <w:pStyle w:val="afe"/>
            </w:pPr>
            <w:r>
              <w:t xml:space="preserve">评价加分 10 分</w:t>
            </w:r>
          </w:p>
        </w:tc>
        <w:tc>
          <w:tcPr>
            <w:tcW w:w="699" w:type="dxa"/>
            <w:vAlign w:val="center"/>
          </w:tcPr>
          <w:p>
            <w:pPr>
              <w:pStyle w:val="afe"/>
            </w:pPr>
            <w:r>
              <w:t xml:space="preserve">P1</w:t>
            </w:r>
          </w:p>
        </w:tc>
      </w:tr>
      <w:tr>
        <w:tc>
          <w:tcPr>
            <w:tcW w:w="874" w:type="dxa"/>
            <w:vAlign w:val="center"/>
          </w:tcPr>
          <w:p>
            <w:pPr>
              <w:pStyle w:val="afe"/>
            </w:pPr>
            <w:r>
              <w:t xml:space="preserve">次要 2</w:t>
            </w:r>
          </w:p>
        </w:tc>
        <w:tc>
          <w:tcPr>
            <w:tcW w:w="2361" w:type="dxa"/>
            <w:vAlign w:val="center"/>
          </w:tcPr>
          <w:p>
            <w:pPr>
              <w:pStyle w:val="afe"/>
            </w:pPr>
            <w:r>
              <w:t xml:space="preserve">20 分钟内完成</w:t>
            </w:r>
          </w:p>
        </w:tc>
        <w:tc>
          <w:tcPr>
            <w:tcW w:w="2973" w:type="dxa"/>
            <w:vAlign w:val="center"/>
          </w:tcPr>
          <w:p>
            <w:pPr>
              <w:pStyle w:val="afe"/>
            </w:pPr>
            <w:r>
              <w:t xml:space="preserve">关卡胜利时逻辑时间小于等于 24000 tick</w:t>
            </w:r>
          </w:p>
        </w:tc>
        <w:tc>
          <w:tcPr>
            <w:tcW w:w="1399" w:type="dxa"/>
            <w:vAlign w:val="center"/>
          </w:tcPr>
          <w:p>
            <w:pPr>
              <w:pStyle w:val="afe"/>
            </w:pPr>
            <w:r>
              <w:t xml:space="preserve">评价加分 15 分</w:t>
            </w:r>
          </w:p>
        </w:tc>
        <w:tc>
          <w:tcPr>
            <w:tcW w:w="699" w:type="dxa"/>
            <w:vAlign w:val="center"/>
          </w:tcPr>
          <w:p>
            <w:pPr>
              <w:pStyle w:val="afe"/>
            </w:pPr>
            <w:r>
              <w:t xml:space="preserve">P0</w:t>
            </w:r>
          </w:p>
        </w:tc>
      </w:tr>
      <w:tr>
        <w:tc>
          <w:tcPr>
            <w:tcW w:w="874" w:type="dxa"/>
            <w:vAlign w:val="center"/>
          </w:tcPr>
          <w:p>
            <w:pPr>
              <w:pStyle w:val="afe"/>
            </w:pPr>
            <w:r>
              <w:t xml:space="preserve">次要 3</w:t>
            </w:r>
          </w:p>
        </w:tc>
        <w:tc>
          <w:tcPr>
            <w:tcW w:w="2361" w:type="dxa"/>
            <w:vAlign w:val="center"/>
          </w:tcPr>
          <w:p>
            <w:pPr>
              <w:pStyle w:val="afe"/>
            </w:pPr>
            <w:r>
              <w:t xml:space="preserve">不建造战略轰炸机通关</w:t>
            </w:r>
          </w:p>
        </w:tc>
        <w:tc>
          <w:tcPr>
            <w:tcW w:w="2973" w:type="dxa"/>
            <w:vAlign w:val="center"/>
          </w:tcPr>
          <w:p>
            <w:pPr>
              <w:pStyle w:val="afe"/>
            </w:pPr>
            <w:r>
              <w:rPr>
                <w:rFonts w:ascii="Consolas" w:hAnsi="Consolas"/>
                <w:sz w:val="14"/>
                <w:color w:val="A31515"/>
              </w:rPr>
              <w:t xml:space="preserve">dm_bomber</w:t>
            </w:r>
            <w:r>
              <w:t xml:space="preserve"> 建造与生产数为 0</w:t>
            </w:r>
          </w:p>
        </w:tc>
        <w:tc>
          <w:tcPr>
            <w:tcW w:w="1399" w:type="dxa"/>
            <w:vAlign w:val="center"/>
          </w:tcPr>
          <w:p>
            <w:pPr>
              <w:pStyle w:val="afe"/>
            </w:pPr>
            <w:r>
              <w:t xml:space="preserve">评价加分 10 分</w:t>
            </w:r>
          </w:p>
        </w:tc>
        <w:tc>
          <w:tcPr>
            <w:tcW w:w="699" w:type="dxa"/>
            <w:vAlign w:val="center"/>
          </w:tcPr>
          <w:p>
            <w:pPr>
              <w:pStyle w:val="afe"/>
            </w:pPr>
            <w:r>
              <w:t xml:space="preserve">P1</w:t>
            </w:r>
          </w:p>
        </w:tc>
      </w:tr>
      <w:tr>
        <w:tc>
          <w:tcPr>
            <w:tcW w:w="874" w:type="dxa"/>
            <w:vAlign w:val="center"/>
          </w:tcPr>
          <w:p>
            <w:pPr>
              <w:pStyle w:val="afe"/>
            </w:pPr>
            <w:r>
              <w:t xml:space="preserve">次要 4</w:t>
            </w:r>
          </w:p>
        </w:tc>
        <w:tc>
          <w:tcPr>
            <w:tcW w:w="2361" w:type="dxa"/>
            <w:vAlign w:val="center"/>
          </w:tcPr>
          <w:p>
            <w:pPr>
              <w:pStyle w:val="afe"/>
            </w:pPr>
            <w:r>
              <w:t xml:space="preserve">保留至少 1 座矿产中心</w:t>
            </w:r>
          </w:p>
        </w:tc>
        <w:tc>
          <w:tcPr>
            <w:tcW w:w="2973" w:type="dxa"/>
            <w:vAlign w:val="center"/>
          </w:tcPr>
          <w:p>
            <w:pPr>
              <w:pStyle w:val="afe"/>
            </w:pPr>
            <w:r>
              <w:t xml:space="preserve">关卡胜利时 </w:t>
            </w:r>
            <w:r>
              <w:rPr>
                <w:rFonts w:ascii="Consolas" w:hAnsi="Consolas"/>
                <w:sz w:val="14"/>
                <w:color w:val="A31515"/>
              </w:rPr>
              <w:t xml:space="preserve">dm_extract</w:t>
            </w:r>
            <w:r>
              <w:t xml:space="preserve"> 存活数大于等于 1</w:t>
            </w:r>
          </w:p>
        </w:tc>
        <w:tc>
          <w:tcPr>
            <w:tcW w:w="1399" w:type="dxa"/>
            <w:vAlign w:val="center"/>
          </w:tcPr>
          <w:p>
            <w:pPr>
              <w:pStyle w:val="afe"/>
            </w:pPr>
            <w:r>
              <w:t xml:space="preserve">评价加分 5 分</w:t>
            </w:r>
          </w:p>
        </w:tc>
        <w:tc>
          <w:tcPr>
            <w:tcW w:w="699" w:type="dxa"/>
            <w:vAlign w:val="center"/>
          </w:tcPr>
          <w:p>
            <w:pPr>
              <w:pStyle w:val="afe"/>
            </w:pPr>
            <w:r>
              <w:t xml:space="preserve">P1</w:t>
            </w:r>
          </w:p>
        </w:tc>
      </w:tr>
      <w:tr>
        <w:tc>
          <w:tcPr>
            <w:tcW w:w="874" w:type="dxa"/>
            <w:vAlign w:val="center"/>
          </w:tcPr>
          <w:p>
            <w:pPr>
              <w:pStyle w:val="afe"/>
            </w:pPr>
            <w:r>
              <w:t xml:space="preserve">次要 5</w:t>
            </w:r>
          </w:p>
        </w:tc>
        <w:tc>
          <w:tcPr>
            <w:tcW w:w="2361" w:type="dxa"/>
            <w:vAlign w:val="center"/>
          </w:tcPr>
          <w:p>
            <w:pPr>
              <w:pStyle w:val="afe"/>
            </w:pPr>
            <w:r>
              <w:t xml:space="preserve">用回收站压榨 3 个奴隶</w:t>
            </w:r>
          </w:p>
        </w:tc>
        <w:tc>
          <w:tcPr>
            <w:tcW w:w="2973" w:type="dxa"/>
            <w:vAlign w:val="center"/>
          </w:tcPr>
          <w:p>
            <w:pPr>
              <w:pStyle w:val="afe"/>
            </w:pPr>
            <w:r>
              <w:rPr>
                <w:rFonts w:ascii="Consolas" w:hAnsi="Consolas"/>
                <w:sz w:val="14"/>
                <w:color w:val="A31515"/>
              </w:rPr>
              <w:t xml:space="preserve">dm_recycler</w:t>
            </w:r>
            <w:r>
              <w:t xml:space="preserve"> 累计压榨次数大于等于 3</w:t>
            </w:r>
          </w:p>
        </w:tc>
        <w:tc>
          <w:tcPr>
            <w:tcW w:w="1399" w:type="dxa"/>
            <w:vAlign w:val="center"/>
          </w:tcPr>
          <w:p>
            <w:pPr>
              <w:pStyle w:val="afe"/>
            </w:pPr>
            <w:r>
              <w:t xml:space="preserve">评价加分 5 分</w:t>
            </w:r>
          </w:p>
        </w:tc>
        <w:tc>
          <w:tcPr>
            <w:tcW w:w="699" w:type="dxa"/>
            <w:vAlign w:val="center"/>
          </w:tcPr>
          <w:p>
            <w:pPr>
              <w:pStyle w:val="afe"/>
            </w:pPr>
            <w:r>
              <w:t xml:space="preserve">P2</w:t>
            </w:r>
          </w:p>
        </w:tc>
      </w:tr>
    </w:tbl>
    <w:p>
      <w:pPr>
        <w:pStyle w:val="0"/>
        <w:spacing w:after="60"/>
      </w:pPr>
    </w:p>
    <w:p>
      <w:pPr>
        <w:pStyle w:val="0"/>
      </w:pPr>
      <w:r>
        <w:t xml:space="preserve">初始状态（P0）：玩家 DOMINATOR，源质 15000，位于 (22, 18)，拥有 1 座指挥核心（</w:t>
      </w:r>
      <w:r>
        <w:rPr>
          <w:rFonts w:ascii="Consolas" w:hAnsi="Consolas"/>
          <w:sz w:val="14"/>
          <w:color w:val="A31515"/>
        </w:rPr>
        <w:t xml:space="preserve">dm_core</w:t>
      </w:r>
      <w:r>
        <w:t xml:space="preserve">）、1 座聚变反应堆（</w:t>
      </w:r>
      <w:r>
        <w:rPr>
          <w:rFonts w:ascii="Consolas" w:hAnsi="Consolas"/>
          <w:sz w:val="14"/>
          <w:color w:val="A31515"/>
        </w:rPr>
        <w:t xml:space="preserve">dm_reactor</w:t>
      </w:r>
      <w:r>
        <w:t xml:space="preserve">）、2 名奴隶（</w:t>
      </w:r>
      <w:r>
        <w:rPr>
          <w:rFonts w:ascii="Consolas" w:hAnsi="Consolas"/>
          <w:sz w:val="14"/>
          <w:color w:val="A31515"/>
        </w:rPr>
        <w:t xml:space="preserve">dm_slave</w:t>
      </w:r>
      <w:r>
        <w:t xml:space="preserve">）、3 名治安兵（</w:t>
      </w:r>
      <w:r>
        <w:rPr>
          <w:rFonts w:ascii="Consolas" w:hAnsi="Consolas"/>
          <w:sz w:val="14"/>
          <w:color w:val="A31515"/>
        </w:rPr>
        <w:t xml:space="preserve">dm_peacekeeper</w:t>
      </w:r>
      <w:r>
        <w:t xml:space="preserve">）、1 台突击车（</w:t>
      </w:r>
      <w:r>
        <w:rPr>
          <w:rFonts w:ascii="Consolas" w:hAnsi="Consolas"/>
          <w:sz w:val="14"/>
          <w:color w:val="A31515"/>
        </w:rPr>
        <w:t xml:space="preserve">dm_striker</w:t>
      </w:r>
      <w:r>
        <w:t xml:space="preserve">）。</w:t>
      </w:r>
      <w:r>
        <w:rPr>
          <w:b/>
        </w:rPr>
        <w:t xml:space="preserve">注意：本关不给矿产中心</w:t>
      </w:r>
      <w:r>
        <w:t xml:space="preserve">，玩家必须在开局自建 </w:t>
      </w:r>
      <w:r>
        <w:rPr>
          <w:rFonts w:ascii="Consolas" w:hAnsi="Consolas"/>
          <w:sz w:val="14"/>
          <w:color w:val="A31515"/>
        </w:rPr>
        <w:t xml:space="preserve">dm_extract</w:t>
      </w:r>
      <w:r>
        <w:t xml:space="preserve">（2000 源质、32 秒）才能获得奴隶再生能力；在建成之前，仅有的 2 名奴隶是全部采集力量。敌方 EROSION 位于 (22, 77)，源质 30000，拥有 1 座腐化核心（</w:t>
      </w:r>
      <w:r>
        <w:rPr>
          <w:rFonts w:ascii="Consolas" w:hAnsi="Consolas"/>
          <w:sz w:val="14"/>
          <w:color w:val="A31515"/>
        </w:rPr>
        <w:t xml:space="preserve">er_core</w:t>
      </w:r>
      <w:r>
        <w:t xml:space="preserve">）、1 座吞噬矿囊（</w:t>
      </w:r>
      <w:r>
        <w:rPr>
          <w:rFonts w:ascii="Consolas" w:hAnsi="Consolas"/>
          <w:sz w:val="14"/>
          <w:color w:val="A31515"/>
        </w:rPr>
        <w:t xml:space="preserve">er_maw</w:t>
      </w:r>
      <w:r>
        <w:t xml:space="preserve">）、1 座孵化囊（</w:t>
      </w:r>
      <w:r>
        <w:rPr>
          <w:rFonts w:ascii="Consolas" w:hAnsi="Consolas"/>
          <w:sz w:val="14"/>
          <w:color w:val="A31515"/>
        </w:rPr>
        <w:t xml:space="preserve">er_spawn</w:t>
      </w:r>
      <w:r>
        <w:t xml:space="preserve">）、1 座畸变巢（</w:t>
      </w:r>
      <w:r>
        <w:rPr>
          <w:rFonts w:ascii="Consolas" w:hAnsi="Consolas"/>
          <w:sz w:val="14"/>
          <w:color w:val="A31515"/>
        </w:rPr>
        <w:t xml:space="preserve">er_aberr</w:t>
      </w:r>
      <w:r>
        <w:t xml:space="preserve">）、1 座腐化腔（</w:t>
      </w:r>
      <w:r>
        <w:rPr>
          <w:rFonts w:ascii="Consolas" w:hAnsi="Consolas"/>
          <w:sz w:val="14"/>
          <w:color w:val="A31515"/>
        </w:rPr>
        <w:t xml:space="preserve">er_corrupt</w:t>
      </w:r>
      <w:r>
        <w:t xml:space="preserve">）、1 座残骸熔炉（</w:t>
      </w:r>
      <w:r>
        <w:rPr>
          <w:rFonts w:ascii="Consolas" w:hAnsi="Consolas"/>
          <w:sz w:val="14"/>
          <w:color w:val="A31515"/>
        </w:rPr>
        <w:t xml:space="preserve">er_furnace</w:t>
      </w:r>
      <w:r>
        <w:t xml:space="preserve">）、3 座酸液喷口（</w:t>
      </w:r>
      <w:r>
        <w:rPr>
          <w:rFonts w:ascii="Consolas" w:hAnsi="Consolas"/>
          <w:sz w:val="14"/>
          <w:color w:val="A31515"/>
        </w:rPr>
        <w:t xml:space="preserve">er_acidvent</w:t>
      </w:r>
      <w:r>
        <w:t xml:space="preserve">）、2 座腐蚀云塔（</w:t>
      </w:r>
      <w:r>
        <w:rPr>
          <w:rFonts w:ascii="Consolas" w:hAnsi="Consolas"/>
          <w:sz w:val="14"/>
          <w:color w:val="A31515"/>
        </w:rPr>
        <w:t xml:space="preserve">er_cloud</w:t>
      </w:r>
      <w:r>
        <w:t xml:space="preserve">）、1 座感知触须（</w:t>
      </w:r>
      <w:r>
        <w:rPr>
          <w:rFonts w:ascii="Consolas" w:hAnsi="Consolas"/>
          <w:sz w:val="14"/>
          <w:color w:val="A31515"/>
        </w:rPr>
        <w:t xml:space="preserve">er_tendril</w:t>
      </w:r>
      <w:r>
        <w:t xml:space="preserve">）、4 名汲取体（</w:t>
      </w:r>
      <w:r>
        <w:rPr>
          <w:rFonts w:ascii="Consolas" w:hAnsi="Consolas"/>
          <w:sz w:val="14"/>
          <w:color w:val="A31515"/>
        </w:rPr>
        <w:t xml:space="preserve">er_drinker</w:t>
      </w:r>
      <w:r>
        <w:t xml:space="preserve">）、8 名腐化兵（</w:t>
      </w:r>
      <w:r>
        <w:rPr>
          <w:rFonts w:ascii="Consolas" w:hAnsi="Consolas"/>
          <w:sz w:val="14"/>
          <w:color w:val="A31515"/>
        </w:rPr>
        <w:t xml:space="preserve">er_rotter</w:t>
      </w:r>
      <w:r>
        <w:t xml:space="preserve">）、4 名孢子工（</w:t>
      </w:r>
      <w:r>
        <w:rPr>
          <w:rFonts w:ascii="Consolas" w:hAnsi="Consolas"/>
          <w:sz w:val="14"/>
          <w:color w:val="A31515"/>
        </w:rPr>
        <w:t xml:space="preserve">er_sporework</w:t>
      </w:r>
      <w:r>
        <w:t xml:space="preserve">）、4 名腐蚀喷者（</w:t>
      </w:r>
      <w:r>
        <w:rPr>
          <w:rFonts w:ascii="Consolas" w:hAnsi="Consolas"/>
          <w:sz w:val="14"/>
          <w:color w:val="A31515"/>
        </w:rPr>
        <w:t xml:space="preserve">er_spitter</w:t>
      </w:r>
      <w:r>
        <w:t xml:space="preserve">）、3 台潜行刺（</w:t>
      </w:r>
      <w:r>
        <w:rPr>
          <w:rFonts w:ascii="Consolas" w:hAnsi="Consolas"/>
          <w:sz w:val="14"/>
          <w:color w:val="A31515"/>
        </w:rPr>
        <w:t xml:space="preserve">er_stalker</w:t>
      </w:r>
      <w:r>
        <w:t xml:space="preserve">）、2 台腐甲兽（</w:t>
      </w:r>
      <w:r>
        <w:rPr>
          <w:rFonts w:ascii="Consolas" w:hAnsi="Consolas"/>
          <w:sz w:val="14"/>
          <w:color w:val="A31515"/>
        </w:rPr>
        <w:t xml:space="preserve">er_husk</w:t>
      </w:r>
      <w:r>
        <w:t xml:space="preserve">）、1 只浮空囊（</w:t>
      </w:r>
      <w:r>
        <w:rPr>
          <w:rFonts w:ascii="Consolas" w:hAnsi="Consolas"/>
          <w:sz w:val="14"/>
          <w:color w:val="A31515"/>
        </w:rPr>
        <w:t xml:space="preserve">er_bloat</w:t>
      </w:r>
      <w:r>
        <w:t xml:space="preserve">）、2 名掘地者（</w:t>
      </w:r>
      <w:r>
        <w:rPr>
          <w:rFonts w:ascii="Consolas" w:hAnsi="Consolas"/>
          <w:sz w:val="14"/>
          <w:color w:val="A31515"/>
        </w:rPr>
        <w:t xml:space="preserve">er_digger</w:t>
      </w:r>
      <w:r>
        <w:t xml:space="preserve">）。敌方 AI 难度为困难，且</w:t>
      </w:r>
      <w:r>
        <w:rPr>
          <w:b/>
        </w:rPr>
        <w:t xml:space="preserve">防空单位被显式绑定为「不主动出击」</w:t>
      </w:r>
      <w:r>
        <w:t xml:space="preserve">，只在腐化核心 24 格半径内巡逻，避免敌方提前送掉防空。敌方</w:t>
      </w:r>
      <w:r>
        <w:rPr>
          <w:b/>
        </w:rPr>
        <w:t xml:space="preserve">已经被动拥有「腐蚀掠夺」的进度</w:t>
      </w:r>
      <w:r>
        <w:t xml:space="preserve">：其解锁表按第 8 章的三个条件（摧毁 1 个敌方重型载具、摧毁 3 个敌方步兵、摧毁 1 个敌方空军单位）逐项判定，玩家每送掉一次对应单位，敌方就会立刻播报「科技已掠夺」。</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615"/>
        <w:gridCol w:w="2615"/>
        <w:gridCol w:w="2615"/>
        <w:gridCol w:w="846"/>
        <w:gridCol w:w="615"/>
      </w:tblGrid>
      <w:tr>
        <w:trPr>
          <w:tblHeader/>
        </w:trPr>
        <w:tc>
          <w:tcPr>
            <w:tcW w:w="1615" w:type="dxa"/>
            <w:shd w:val="clear" w:color="auto" w:fill="DCE6F1"/>
            <w:vAlign w:val="center"/>
          </w:tcPr>
          <w:p>
            <w:pPr>
              <w:pStyle w:val="afe"/>
            </w:pPr>
            <w:r>
              <w:rPr>
                <w:b/>
              </w:rPr>
              <w:t xml:space="preserve">触发器键名</w:t>
            </w:r>
          </w:p>
        </w:tc>
        <w:tc>
          <w:tcPr>
            <w:tcW w:w="2615" w:type="dxa"/>
            <w:shd w:val="clear" w:color="auto" w:fill="DCE6F1"/>
            <w:vAlign w:val="center"/>
          </w:tcPr>
          <w:p>
            <w:pPr>
              <w:pStyle w:val="afe"/>
            </w:pPr>
            <w:r>
              <w:rPr>
                <w:b/>
              </w:rPr>
              <w:t xml:space="preserve">触发条件</w:t>
            </w:r>
          </w:p>
        </w:tc>
        <w:tc>
          <w:tcPr>
            <w:tcW w:w="2615" w:type="dxa"/>
            <w:shd w:val="clear" w:color="auto" w:fill="DCE6F1"/>
            <w:vAlign w:val="center"/>
          </w:tcPr>
          <w:p>
            <w:pPr>
              <w:pStyle w:val="afe"/>
            </w:pPr>
            <w:r>
              <w:rPr>
                <w:b/>
              </w:rPr>
              <w:t xml:space="preserve">效果</w:t>
            </w:r>
          </w:p>
        </w:tc>
        <w:tc>
          <w:tcPr>
            <w:tcW w:w="846" w:type="dxa"/>
            <w:shd w:val="clear" w:color="auto" w:fill="DCE6F1"/>
            <w:vAlign w:val="center"/>
          </w:tcPr>
          <w:p>
            <w:pPr>
              <w:pStyle w:val="afe"/>
            </w:pPr>
            <w:r>
              <w:rPr>
                <w:b/>
              </w:rPr>
              <w:t xml:space="preserve">延迟 tick</w:t>
            </w:r>
          </w:p>
        </w:tc>
        <w:tc>
          <w:tcPr>
            <w:tcW w:w="615" w:type="dxa"/>
            <w:shd w:val="clear" w:color="auto" w:fill="DCE6F1"/>
            <w:vAlign w:val="center"/>
          </w:tcPr>
          <w:p>
            <w:pPr>
              <w:pStyle w:val="afe"/>
            </w:pPr>
            <w:r>
              <w:rPr>
                <w:b/>
              </w:rPr>
              <w:t xml:space="preserve">优先级</w:t>
            </w:r>
          </w:p>
        </w:tc>
      </w:tr>
      <w:tr>
        <w:tc>
          <w:tcPr>
            <w:tcW w:w="1615" w:type="dxa"/>
            <w:vAlign w:val="center"/>
          </w:tcPr>
          <w:p>
            <w:pPr>
              <w:pStyle w:val="afe"/>
            </w:pPr>
            <w:r>
              <w:t xml:space="preserve">mission_intro</w:t>
            </w:r>
          </w:p>
        </w:tc>
        <w:tc>
          <w:tcPr>
            <w:tcW w:w="2615" w:type="dxa"/>
            <w:vAlign w:val="center"/>
          </w:tcPr>
          <w:p>
            <w:pPr>
              <w:pStyle w:val="afe"/>
            </w:pPr>
            <w:r>
              <w:t xml:space="preserve">time_elapsed 大于等于 30</w:t>
            </w:r>
          </w:p>
        </w:tc>
        <w:tc>
          <w:tcPr>
            <w:tcW w:w="2615" w:type="dxa"/>
            <w:vAlign w:val="center"/>
          </w:tcPr>
          <w:p>
            <w:pPr>
              <w:pStyle w:val="afe"/>
            </w:pPr>
            <w:r>
              <w:t xml:space="preserve">播放语音「30 分钟内摧毁敌方腐化核心」，显示倒计时</w:t>
            </w:r>
          </w:p>
        </w:tc>
        <w:tc>
          <w:tcPr>
            <w:tcW w:w="846" w:type="dxa"/>
            <w:vAlign w:val="center"/>
          </w:tcPr>
          <w:p>
            <w:pPr>
              <w:pStyle w:val="afe"/>
            </w:pPr>
            <w:r>
              <w:t xml:space="preserve">0</w:t>
            </w:r>
          </w:p>
        </w:tc>
        <w:tc>
          <w:tcPr>
            <w:tcW w:w="615" w:type="dxa"/>
            <w:vAlign w:val="center"/>
          </w:tcPr>
          <w:p>
            <w:pPr>
              <w:pStyle w:val="afe"/>
            </w:pPr>
            <w:r>
              <w:t xml:space="preserve">P0</w:t>
            </w:r>
          </w:p>
        </w:tc>
      </w:tr>
      <w:tr>
        <w:tc>
          <w:tcPr>
            <w:tcW w:w="1615" w:type="dxa"/>
            <w:vAlign w:val="center"/>
          </w:tcPr>
          <w:p>
            <w:pPr>
              <w:pStyle w:val="afe"/>
            </w:pPr>
            <w:r>
              <w:t xml:space="preserve">recon_first_contact</w:t>
            </w:r>
          </w:p>
        </w:tc>
        <w:tc>
          <w:tcPr>
            <w:tcW w:w="2615" w:type="dxa"/>
            <w:vAlign w:val="center"/>
          </w:tcPr>
          <w:p>
            <w:pPr>
              <w:pStyle w:val="afe"/>
            </w:pPr>
            <w:r>
              <w:t xml:space="preserve">area_entered 玩家单位进入矩形 (14, 68) 至 (30, 86)</w:t>
            </w:r>
          </w:p>
        </w:tc>
        <w:tc>
          <w:tcPr>
            <w:tcW w:w="2615" w:type="dxa"/>
            <w:vAlign w:val="center"/>
          </w:tcPr>
          <w:p>
            <w:pPr>
              <w:pStyle w:val="afe"/>
            </w:pPr>
            <w:r>
              <w:t xml:space="preserve">揭示敌方基地核心区域迷雾，显示「目标已标记」提示</w:t>
            </w:r>
          </w:p>
        </w:tc>
        <w:tc>
          <w:tcPr>
            <w:tcW w:w="846" w:type="dxa"/>
            <w:vAlign w:val="center"/>
          </w:tcPr>
          <w:p>
            <w:pPr>
              <w:pStyle w:val="afe"/>
            </w:pPr>
            <w:r>
              <w:t xml:space="preserve">10</w:t>
            </w:r>
          </w:p>
        </w:tc>
        <w:tc>
          <w:tcPr>
            <w:tcW w:w="615" w:type="dxa"/>
            <w:vAlign w:val="center"/>
          </w:tcPr>
          <w:p>
            <w:pPr>
              <w:pStyle w:val="afe"/>
            </w:pPr>
            <w:r>
              <w:t xml:space="preserve">P0</w:t>
            </w:r>
          </w:p>
        </w:tc>
      </w:tr>
      <w:tr>
        <w:tc>
          <w:tcPr>
            <w:tcW w:w="1615" w:type="dxa"/>
            <w:vAlign w:val="center"/>
          </w:tcPr>
          <w:p>
            <w:pPr>
              <w:pStyle w:val="afe"/>
            </w:pPr>
            <w:r>
              <w:t xml:space="preserve">cloud_patrol</w:t>
            </w:r>
          </w:p>
        </w:tc>
        <w:tc>
          <w:tcPr>
            <w:tcW w:w="2615" w:type="dxa"/>
            <w:vAlign w:val="center"/>
          </w:tcPr>
          <w:p>
            <w:pPr>
              <w:pStyle w:val="afe"/>
            </w:pPr>
            <w:r>
              <w:t xml:space="preserve">time_elapsed 大于等于 300 且 flag recon_first_contact 为假</w:t>
            </w:r>
          </w:p>
        </w:tc>
        <w:tc>
          <w:tcPr>
            <w:tcW w:w="2615" w:type="dxa"/>
            <w:vAlign w:val="center"/>
          </w:tcPr>
          <w:p>
            <w:pPr>
              <w:pStyle w:val="afe"/>
            </w:pPr>
            <w:r>
              <w:t xml:space="preserve">敌方 2 座腐蚀云塔与 3 台潜行刺在腐化核心 24 格内巡逻</w:t>
            </w:r>
          </w:p>
        </w:tc>
        <w:tc>
          <w:tcPr>
            <w:tcW w:w="846" w:type="dxa"/>
            <w:vAlign w:val="center"/>
          </w:tcPr>
          <w:p>
            <w:pPr>
              <w:pStyle w:val="afe"/>
            </w:pPr>
            <w:r>
              <w:t xml:space="preserve">0</w:t>
            </w:r>
          </w:p>
        </w:tc>
        <w:tc>
          <w:tcPr>
            <w:tcW w:w="615" w:type="dxa"/>
            <w:vAlign w:val="center"/>
          </w:tcPr>
          <w:p>
            <w:pPr>
              <w:pStyle w:val="afe"/>
            </w:pPr>
            <w:r>
              <w:t xml:space="preserve">P0</w:t>
            </w:r>
          </w:p>
        </w:tc>
      </w:tr>
      <w:tr>
        <w:tc>
          <w:tcPr>
            <w:tcW w:w="1615" w:type="dxa"/>
            <w:vAlign w:val="center"/>
          </w:tcPr>
          <w:p>
            <w:pPr>
              <w:pStyle w:val="afe"/>
            </w:pPr>
            <w:r>
              <w:t xml:space="preserve">bomber_wave_a</w:t>
            </w:r>
          </w:p>
        </w:tc>
        <w:tc>
          <w:tcPr>
            <w:tcW w:w="2615" w:type="dxa"/>
            <w:vAlign w:val="center"/>
          </w:tcPr>
          <w:p>
            <w:pPr>
              <w:pStyle w:val="afe"/>
            </w:pPr>
            <w:r>
              <w:t xml:space="preserve">time_elapsed 大于等于 7200</w:t>
            </w:r>
          </w:p>
        </w:tc>
        <w:tc>
          <w:tcPr>
            <w:tcW w:w="2615" w:type="dxa"/>
            <w:vAlign w:val="center"/>
          </w:tcPr>
          <w:p>
            <w:pPr>
              <w:pStyle w:val="afe"/>
            </w:pPr>
            <w:r>
              <w:t xml:space="preserve">敌方生成 3 只浮空囊（</w:t>
            </w:r>
            <w:r>
              <w:rPr>
                <w:rFonts w:ascii="Consolas" w:hAnsi="Consolas"/>
                <w:sz w:val="14"/>
                <w:color w:val="A31515"/>
              </w:rPr>
              <w:t xml:space="preserve">er_bloat</w:t>
            </w:r>
            <w:r>
              <w:t xml:space="preserve">），轰炸玩家最近的高级生产建筑</w:t>
            </w:r>
          </w:p>
        </w:tc>
        <w:tc>
          <w:tcPr>
            <w:tcW w:w="846" w:type="dxa"/>
            <w:vAlign w:val="center"/>
          </w:tcPr>
          <w:p>
            <w:pPr>
              <w:pStyle w:val="afe"/>
            </w:pPr>
            <w:r>
              <w:t xml:space="preserve">0</w:t>
            </w:r>
          </w:p>
        </w:tc>
        <w:tc>
          <w:tcPr>
            <w:tcW w:w="615" w:type="dxa"/>
            <w:vAlign w:val="center"/>
          </w:tcPr>
          <w:p>
            <w:pPr>
              <w:pStyle w:val="afe"/>
            </w:pPr>
            <w:r>
              <w:t xml:space="preserve">P0</w:t>
            </w:r>
          </w:p>
        </w:tc>
      </w:tr>
      <w:tr>
        <w:tc>
          <w:tcPr>
            <w:tcW w:w="1615" w:type="dxa"/>
            <w:vAlign w:val="center"/>
          </w:tcPr>
          <w:p>
            <w:pPr>
              <w:pStyle w:val="afe"/>
            </w:pPr>
            <w:r>
              <w:t xml:space="preserve">bomber_wave_b</w:t>
            </w:r>
          </w:p>
        </w:tc>
        <w:tc>
          <w:tcPr>
            <w:tcW w:w="2615" w:type="dxa"/>
            <w:vAlign w:val="center"/>
          </w:tcPr>
          <w:p>
            <w:pPr>
              <w:pStyle w:val="afe"/>
            </w:pPr>
            <w:r>
              <w:t xml:space="preserve">time_elapsed 大于等于 14400</w:t>
            </w:r>
          </w:p>
        </w:tc>
        <w:tc>
          <w:tcPr>
            <w:tcW w:w="2615" w:type="dxa"/>
            <w:vAlign w:val="center"/>
          </w:tcPr>
          <w:p>
            <w:pPr>
              <w:pStyle w:val="afe"/>
            </w:pPr>
            <w:r>
              <w:t xml:space="preserve">敌方生成 4 只浮空囊与 4 名腐蚀喷者，轰炸玩家资源建筑</w:t>
            </w:r>
          </w:p>
        </w:tc>
        <w:tc>
          <w:tcPr>
            <w:tcW w:w="846" w:type="dxa"/>
            <w:vAlign w:val="center"/>
          </w:tcPr>
          <w:p>
            <w:pPr>
              <w:pStyle w:val="afe"/>
            </w:pPr>
            <w:r>
              <w:t xml:space="preserve">0</w:t>
            </w:r>
          </w:p>
        </w:tc>
        <w:tc>
          <w:tcPr>
            <w:tcW w:w="615" w:type="dxa"/>
            <w:vAlign w:val="center"/>
          </w:tcPr>
          <w:p>
            <w:pPr>
              <w:pStyle w:val="afe"/>
            </w:pPr>
            <w:r>
              <w:t xml:space="preserve">P0</w:t>
            </w:r>
          </w:p>
        </w:tc>
      </w:tr>
      <w:tr>
        <w:tc>
          <w:tcPr>
            <w:tcW w:w="1615" w:type="dxa"/>
            <w:vAlign w:val="center"/>
          </w:tcPr>
          <w:p>
            <w:pPr>
              <w:pStyle w:val="afe"/>
            </w:pPr>
            <w:r>
              <w:t xml:space="preserve">acidvent_cleared</w:t>
            </w:r>
          </w:p>
        </w:tc>
        <w:tc>
          <w:tcPr>
            <w:tcW w:w="2615" w:type="dxa"/>
            <w:vAlign w:val="center"/>
          </w:tcPr>
          <w:p>
            <w:pPr>
              <w:pStyle w:val="afe"/>
            </w:pPr>
            <w:r>
              <w:t xml:space="preserve">building_destroyed 敌方 </w:t>
            </w:r>
            <w:r>
              <w:rPr>
                <w:rFonts w:ascii="Consolas" w:hAnsi="Consolas"/>
                <w:sz w:val="14"/>
                <w:color w:val="A31515"/>
              </w:rPr>
              <w:t xml:space="preserve">er_acidvent</w:t>
            </w:r>
            <w:r>
              <w:t xml:space="preserve"> 数量大于等于 3</w:t>
            </w:r>
          </w:p>
        </w:tc>
        <w:tc>
          <w:tcPr>
            <w:tcW w:w="2615" w:type="dxa"/>
            <w:vAlign w:val="center"/>
          </w:tcPr>
          <w:p>
            <w:pPr>
              <w:pStyle w:val="afe"/>
            </w:pPr>
            <w:r>
              <w:t xml:space="preserve">标记次要目标 1 完成，播放语音「酸液喷口已清除」</w:t>
            </w:r>
          </w:p>
        </w:tc>
        <w:tc>
          <w:tcPr>
            <w:tcW w:w="846" w:type="dxa"/>
            <w:vAlign w:val="center"/>
          </w:tcPr>
          <w:p>
            <w:pPr>
              <w:pStyle w:val="afe"/>
            </w:pPr>
            <w:r>
              <w:t xml:space="preserve">30</w:t>
            </w:r>
          </w:p>
        </w:tc>
        <w:tc>
          <w:tcPr>
            <w:tcW w:w="615" w:type="dxa"/>
            <w:vAlign w:val="center"/>
          </w:tcPr>
          <w:p>
            <w:pPr>
              <w:pStyle w:val="afe"/>
            </w:pPr>
            <w:r>
              <w:t xml:space="preserve">P0</w:t>
            </w:r>
          </w:p>
        </w:tc>
      </w:tr>
      <w:tr>
        <w:tc>
          <w:tcPr>
            <w:tcW w:w="1615" w:type="dxa"/>
            <w:vAlign w:val="center"/>
          </w:tcPr>
          <w:p>
            <w:pPr>
              <w:pStyle w:val="afe"/>
            </w:pPr>
            <w:r>
              <w:t xml:space="preserve">core_destroyed</w:t>
            </w:r>
          </w:p>
        </w:tc>
        <w:tc>
          <w:tcPr>
            <w:tcW w:w="2615" w:type="dxa"/>
            <w:vAlign w:val="center"/>
          </w:tcPr>
          <w:p>
            <w:pPr>
              <w:pStyle w:val="afe"/>
            </w:pPr>
            <w:r>
              <w:t xml:space="preserve">building_destroyed 敌方 </w:t>
            </w:r>
            <w:r>
              <w:rPr>
                <w:rFonts w:ascii="Consolas" w:hAnsi="Consolas"/>
                <w:sz w:val="14"/>
                <w:color w:val="A31515"/>
              </w:rPr>
              <w:t xml:space="preserve">er_core</w:t>
            </w:r>
          </w:p>
        </w:tc>
        <w:tc>
          <w:tcPr>
            <w:tcW w:w="2615" w:type="dxa"/>
            <w:vAlign w:val="center"/>
          </w:tcPr>
          <w:p>
            <w:pPr>
              <w:pStyle w:val="afe"/>
            </w:pPr>
            <w:r>
              <w:t xml:space="preserve">触发胜利结算</w:t>
            </w:r>
          </w:p>
        </w:tc>
        <w:tc>
          <w:tcPr>
            <w:tcW w:w="846" w:type="dxa"/>
            <w:vAlign w:val="center"/>
          </w:tcPr>
          <w:p>
            <w:pPr>
              <w:pStyle w:val="afe"/>
            </w:pPr>
            <w:r>
              <w:t xml:space="preserve">60</w:t>
            </w:r>
          </w:p>
        </w:tc>
        <w:tc>
          <w:tcPr>
            <w:tcW w:w="615" w:type="dxa"/>
            <w:vAlign w:val="center"/>
          </w:tcPr>
          <w:p>
            <w:pPr>
              <w:pStyle w:val="afe"/>
            </w:pPr>
            <w:r>
              <w:t xml:space="preserve">P0</w:t>
            </w:r>
          </w:p>
        </w:tc>
      </w:tr>
      <w:tr>
        <w:tc>
          <w:tcPr>
            <w:tcW w:w="1615" w:type="dxa"/>
            <w:vAlign w:val="center"/>
          </w:tcPr>
          <w:p>
            <w:pPr>
              <w:pStyle w:val="afe"/>
            </w:pPr>
            <w:r>
              <w:t xml:space="preserve">time_warning</w:t>
            </w:r>
          </w:p>
        </w:tc>
        <w:tc>
          <w:tcPr>
            <w:tcW w:w="2615" w:type="dxa"/>
            <w:vAlign w:val="center"/>
          </w:tcPr>
          <w:p>
            <w:pPr>
              <w:pStyle w:val="afe"/>
            </w:pPr>
            <w:r>
              <w:t xml:space="preserve">time_elapsed 大于等于 21600</w:t>
            </w:r>
          </w:p>
        </w:tc>
        <w:tc>
          <w:tcPr>
            <w:tcW w:w="2615" w:type="dxa"/>
            <w:vAlign w:val="center"/>
          </w:tcPr>
          <w:p>
            <w:pPr>
              <w:pStyle w:val="afe"/>
            </w:pPr>
            <w:r>
              <w:t xml:space="preserve">在剩余 12 分钟（36000 减 21600 等于 14400 tick）时播放语音「还剩 12 分钟」，UI 变红</w:t>
            </w:r>
          </w:p>
        </w:tc>
        <w:tc>
          <w:tcPr>
            <w:tcW w:w="846" w:type="dxa"/>
            <w:vAlign w:val="center"/>
          </w:tcPr>
          <w:p>
            <w:pPr>
              <w:pStyle w:val="afe"/>
            </w:pPr>
            <w:r>
              <w:t xml:space="preserve">0</w:t>
            </w:r>
          </w:p>
        </w:tc>
        <w:tc>
          <w:tcPr>
            <w:tcW w:w="615" w:type="dxa"/>
            <w:vAlign w:val="center"/>
          </w:tcPr>
          <w:p>
            <w:pPr>
              <w:pStyle w:val="afe"/>
            </w:pPr>
            <w:r>
              <w:t xml:space="preserve">P0</w:t>
            </w:r>
          </w:p>
        </w:tc>
      </w:tr>
      <w:tr>
        <w:tc>
          <w:tcPr>
            <w:tcW w:w="1615" w:type="dxa"/>
            <w:vAlign w:val="center"/>
          </w:tcPr>
          <w:p>
            <w:pPr>
              <w:pStyle w:val="afe"/>
            </w:pPr>
            <w:r>
              <w:t xml:space="preserve">furnace_detected</w:t>
            </w:r>
          </w:p>
        </w:tc>
        <w:tc>
          <w:tcPr>
            <w:tcW w:w="2615" w:type="dxa"/>
            <w:vAlign w:val="center"/>
          </w:tcPr>
          <w:p>
            <w:pPr>
              <w:pStyle w:val="afe"/>
            </w:pPr>
            <w:r>
              <w:t xml:space="preserve">building_exists 敌方 </w:t>
            </w:r>
            <w:r>
              <w:rPr>
                <w:rFonts w:ascii="Consolas" w:hAnsi="Consolas"/>
                <w:sz w:val="14"/>
                <w:color w:val="A31515"/>
              </w:rPr>
              <w:t xml:space="preserve">er_furnace</w:t>
            </w:r>
            <w:r>
              <w:t xml:space="preserve"> 为真</w:t>
            </w:r>
          </w:p>
        </w:tc>
        <w:tc>
          <w:tcPr>
            <w:tcW w:w="2615" w:type="dxa"/>
            <w:vAlign w:val="center"/>
          </w:tcPr>
          <w:p>
            <w:pPr>
              <w:pStyle w:val="afe"/>
            </w:pPr>
            <w:r>
              <w:t xml:space="preserve">播放语音「敌方已建成残骸熔炉，回收比例提升至 25%」，并在小地图上标出该建筑</w:t>
            </w:r>
          </w:p>
        </w:tc>
        <w:tc>
          <w:tcPr>
            <w:tcW w:w="846" w:type="dxa"/>
            <w:vAlign w:val="center"/>
          </w:tcPr>
          <w:p>
            <w:pPr>
              <w:pStyle w:val="afe"/>
            </w:pPr>
            <w:r>
              <w:t xml:space="preserve">10</w:t>
            </w:r>
          </w:p>
        </w:tc>
        <w:tc>
          <w:tcPr>
            <w:tcW w:w="615" w:type="dxa"/>
            <w:vAlign w:val="center"/>
          </w:tcPr>
          <w:p>
            <w:pPr>
              <w:pStyle w:val="afe"/>
            </w:pPr>
            <w:r>
              <w:t xml:space="preserve">P0</w:t>
            </w:r>
          </w:p>
        </w:tc>
      </w:tr>
      <w:tr>
        <w:tc>
          <w:tcPr>
            <w:tcW w:w="1615" w:type="dxa"/>
            <w:vAlign w:val="center"/>
          </w:tcPr>
          <w:p>
            <w:pPr>
              <w:pStyle w:val="afe"/>
            </w:pPr>
            <w:r>
              <w:t xml:space="preserve">mission_timeout</w:t>
            </w:r>
          </w:p>
        </w:tc>
        <w:tc>
          <w:tcPr>
            <w:tcW w:w="2615" w:type="dxa"/>
            <w:vAlign w:val="center"/>
          </w:tcPr>
          <w:p>
            <w:pPr>
              <w:pStyle w:val="afe"/>
            </w:pPr>
            <w:r>
              <w:t xml:space="preserve">time_elapsed 大于等于 36000</w:t>
            </w:r>
          </w:p>
        </w:tc>
        <w:tc>
          <w:tcPr>
            <w:tcW w:w="2615" w:type="dxa"/>
            <w:vAlign w:val="center"/>
          </w:tcPr>
          <w:p>
            <w:pPr>
              <w:pStyle w:val="afe"/>
            </w:pPr>
            <w:r>
              <w:t xml:space="preserve">触发失败结算（超时任务失败）</w:t>
            </w:r>
          </w:p>
        </w:tc>
        <w:tc>
          <w:tcPr>
            <w:tcW w:w="846" w:type="dxa"/>
            <w:vAlign w:val="center"/>
          </w:tcPr>
          <w:p>
            <w:pPr>
              <w:pStyle w:val="afe"/>
            </w:pPr>
            <w:r>
              <w:t xml:space="preserve">50</w:t>
            </w:r>
          </w:p>
        </w:tc>
        <w:tc>
          <w:tcPr>
            <w:tcW w:w="615" w:type="dxa"/>
            <w:vAlign w:val="center"/>
          </w:tcPr>
          <w:p>
            <w:pPr>
              <w:pStyle w:val="afe"/>
            </w:pPr>
            <w:r>
              <w:t xml:space="preserve">P0</w:t>
            </w:r>
          </w:p>
        </w:tc>
      </w:tr>
      <w:tr>
        <w:tc>
          <w:tcPr>
            <w:tcW w:w="1615" w:type="dxa"/>
            <w:vAlign w:val="center"/>
          </w:tcPr>
          <w:p>
            <w:pPr>
              <w:pStyle w:val="afe"/>
            </w:pPr>
            <w:r>
              <w:t xml:space="preserve">player_wipe</w:t>
            </w:r>
          </w:p>
        </w:tc>
        <w:tc>
          <w:tcPr>
            <w:tcW w:w="2615" w:type="dxa"/>
            <w:vAlign w:val="center"/>
          </w:tcPr>
          <w:p>
            <w:pPr>
              <w:pStyle w:val="afe"/>
            </w:pPr>
            <w:r>
              <w:t xml:space="preserve">unit_count 玩家全部单位与建筑为 0</w:t>
            </w:r>
          </w:p>
        </w:tc>
        <w:tc>
          <w:tcPr>
            <w:tcW w:w="2615" w:type="dxa"/>
            <w:vAlign w:val="center"/>
          </w:tcPr>
          <w:p>
            <w:pPr>
              <w:pStyle w:val="afe"/>
            </w:pPr>
            <w:r>
              <w:t xml:space="preserve">触发失败结算</w:t>
            </w:r>
          </w:p>
        </w:tc>
        <w:tc>
          <w:tcPr>
            <w:tcW w:w="846" w:type="dxa"/>
            <w:vAlign w:val="center"/>
          </w:tcPr>
          <w:p>
            <w:pPr>
              <w:pStyle w:val="afe"/>
            </w:pPr>
            <w:r>
              <w:t xml:space="preserve">50</w:t>
            </w:r>
          </w:p>
        </w:tc>
        <w:tc>
          <w:tcPr>
            <w:tcW w:w="615" w:type="dxa"/>
            <w:vAlign w:val="center"/>
          </w:tcPr>
          <w:p>
            <w:pPr>
              <w:pStyle w:val="afe"/>
            </w:pPr>
            <w:r>
              <w:t xml:space="preserve">P0</w:t>
            </w:r>
          </w:p>
        </w:tc>
      </w:tr>
    </w:tbl>
    <w:p>
      <w:pPr>
        <w:pStyle w:val="0"/>
        <w:spacing w:after="60"/>
      </w:pPr>
    </w:p>
    <w:p>
      <w:pPr>
        <w:pStyle w:val="0"/>
      </w:pPr>
      <w:r>
        <w:t xml:space="preserve">失败条件（P0）：其一，玩家全部建筑与单位被摧毁；其二，逻辑时间达到 36000 tick（30 分钟）仍未摧毁敌方腐化核心。评价标准见下表，满分 100 分，基准分 55 分。</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879"/>
        <w:gridCol w:w="2715"/>
        <w:gridCol w:w="1278"/>
        <w:gridCol w:w="1118"/>
        <w:gridCol w:w="1837"/>
      </w:tblGrid>
      <w:tr>
        <w:trPr>
          <w:tblHeader/>
        </w:trPr>
        <w:tc>
          <w:tcPr>
            <w:tcW w:w="560" w:type="dxa"/>
            <w:shd w:val="clear" w:color="auto" w:fill="DCE6F1"/>
            <w:vAlign w:val="center"/>
          </w:tcPr>
          <w:p>
            <w:pPr>
              <w:pStyle w:val="afe"/>
            </w:pPr>
            <w:r>
              <w:rPr>
                <w:b/>
              </w:rPr>
              <w:t xml:space="preserve">评价</w:t>
            </w:r>
          </w:p>
        </w:tc>
        <w:tc>
          <w:tcPr>
            <w:tcW w:w="879" w:type="dxa"/>
            <w:shd w:val="clear" w:color="auto" w:fill="DCE6F1"/>
            <w:vAlign w:val="center"/>
          </w:tcPr>
          <w:p>
            <w:pPr>
              <w:pStyle w:val="afe"/>
            </w:pPr>
            <w:r>
              <w:rPr>
                <w:b/>
              </w:rPr>
              <w:t xml:space="preserve">分数区间</w:t>
            </w:r>
          </w:p>
        </w:tc>
        <w:tc>
          <w:tcPr>
            <w:tcW w:w="2715" w:type="dxa"/>
            <w:shd w:val="clear" w:color="auto" w:fill="DCE6F1"/>
            <w:vAlign w:val="center"/>
          </w:tcPr>
          <w:p>
            <w:pPr>
              <w:pStyle w:val="afe"/>
            </w:pPr>
            <w:r>
              <w:rPr>
                <w:b/>
              </w:rPr>
              <w:t xml:space="preserve">完成用时</w:t>
            </w:r>
          </w:p>
        </w:tc>
        <w:tc>
          <w:tcPr>
            <w:tcW w:w="1278" w:type="dxa"/>
            <w:shd w:val="clear" w:color="auto" w:fill="DCE6F1"/>
            <w:vAlign w:val="center"/>
          </w:tcPr>
          <w:p>
            <w:pPr>
              <w:pStyle w:val="afe"/>
            </w:pPr>
            <w:r>
              <w:rPr>
                <w:b/>
              </w:rPr>
              <w:t xml:space="preserve">酸液喷口摧毁数</w:t>
            </w:r>
          </w:p>
        </w:tc>
        <w:tc>
          <w:tcPr>
            <w:tcW w:w="1118" w:type="dxa"/>
            <w:shd w:val="clear" w:color="auto" w:fill="DCE6F1"/>
            <w:vAlign w:val="center"/>
          </w:tcPr>
          <w:p>
            <w:pPr>
              <w:pStyle w:val="afe"/>
            </w:pPr>
            <w:r>
              <w:rPr>
                <w:b/>
              </w:rPr>
              <w:t xml:space="preserve">矿产中心存活</w:t>
            </w:r>
          </w:p>
        </w:tc>
        <w:tc>
          <w:tcPr>
            <w:tcW w:w="1837" w:type="dxa"/>
            <w:shd w:val="clear" w:color="auto" w:fill="DCE6F1"/>
            <w:vAlign w:val="center"/>
          </w:tcPr>
          <w:p>
            <w:pPr>
              <w:pStyle w:val="afe"/>
            </w:pPr>
            <w:r>
              <w:rPr>
                <w:b/>
              </w:rPr>
              <w:t xml:space="preserve">说明</w:t>
            </w:r>
          </w:p>
        </w:tc>
      </w:tr>
      <w:tr>
        <w:tc>
          <w:tcPr>
            <w:tcW w:w="560" w:type="dxa"/>
            <w:vAlign w:val="center"/>
          </w:tcPr>
          <w:p>
            <w:pPr>
              <w:pStyle w:val="afe"/>
            </w:pPr>
            <w:r>
              <w:t xml:space="preserve">S</w:t>
            </w:r>
          </w:p>
        </w:tc>
        <w:tc>
          <w:tcPr>
            <w:tcW w:w="879" w:type="dxa"/>
            <w:vAlign w:val="center"/>
          </w:tcPr>
          <w:p>
            <w:pPr>
              <w:pStyle w:val="afe"/>
            </w:pPr>
            <w:r>
              <w:t xml:space="preserve">90 至 100</w:t>
            </w:r>
          </w:p>
        </w:tc>
        <w:tc>
          <w:tcPr>
            <w:tcW w:w="2715" w:type="dxa"/>
            <w:vAlign w:val="center"/>
          </w:tcPr>
          <w:p>
            <w:pPr>
              <w:pStyle w:val="afe"/>
            </w:pPr>
            <w:r>
              <w:t xml:space="preserve">小于等于 24000 tick 且未建造战略轰炸机</w:t>
            </w:r>
          </w:p>
        </w:tc>
        <w:tc>
          <w:tcPr>
            <w:tcW w:w="1278" w:type="dxa"/>
            <w:vAlign w:val="center"/>
          </w:tcPr>
          <w:p>
            <w:pPr>
              <w:pStyle w:val="afe"/>
            </w:pPr>
            <w:r>
              <w:t xml:space="preserve">大于等于 3</w:t>
            </w:r>
          </w:p>
        </w:tc>
        <w:tc>
          <w:tcPr>
            <w:tcW w:w="1118" w:type="dxa"/>
            <w:vAlign w:val="center"/>
          </w:tcPr>
          <w:p>
            <w:pPr>
              <w:pStyle w:val="afe"/>
            </w:pPr>
            <w:r>
              <w:t xml:space="preserve">大于等于 1</w:t>
            </w:r>
          </w:p>
        </w:tc>
        <w:tc>
          <w:tcPr>
            <w:tcW w:w="1837" w:type="dxa"/>
            <w:vAlign w:val="center"/>
          </w:tcPr>
          <w:p>
            <w:pPr>
              <w:pStyle w:val="afe"/>
            </w:pPr>
            <w:r>
              <w:t xml:space="preserve">20 分钟内拿下腐化核心</w:t>
            </w:r>
          </w:p>
        </w:tc>
      </w:tr>
      <w:tr>
        <w:tc>
          <w:tcPr>
            <w:tcW w:w="560" w:type="dxa"/>
            <w:vAlign w:val="center"/>
          </w:tcPr>
          <w:p>
            <w:pPr>
              <w:pStyle w:val="afe"/>
            </w:pPr>
            <w:r>
              <w:t xml:space="preserve">A</w:t>
            </w:r>
          </w:p>
        </w:tc>
        <w:tc>
          <w:tcPr>
            <w:tcW w:w="879" w:type="dxa"/>
            <w:vAlign w:val="center"/>
          </w:tcPr>
          <w:p>
            <w:pPr>
              <w:pStyle w:val="afe"/>
            </w:pPr>
            <w:r>
              <w:t xml:space="preserve">75 至 89</w:t>
            </w:r>
          </w:p>
        </w:tc>
        <w:tc>
          <w:tcPr>
            <w:tcW w:w="2715" w:type="dxa"/>
            <w:vAlign w:val="center"/>
          </w:tcPr>
          <w:p>
            <w:pPr>
              <w:pStyle w:val="afe"/>
            </w:pPr>
            <w:r>
              <w:t xml:space="preserve">小于等于 28800 tick</w:t>
            </w:r>
          </w:p>
        </w:tc>
        <w:tc>
          <w:tcPr>
            <w:tcW w:w="1278" w:type="dxa"/>
            <w:vAlign w:val="center"/>
          </w:tcPr>
          <w:p>
            <w:pPr>
              <w:pStyle w:val="afe"/>
            </w:pPr>
            <w:r>
              <w:t xml:space="preserve">大于等于 2</w:t>
            </w:r>
          </w:p>
        </w:tc>
        <w:tc>
          <w:tcPr>
            <w:tcW w:w="1118" w:type="dxa"/>
            <w:vAlign w:val="center"/>
          </w:tcPr>
          <w:p>
            <w:pPr>
              <w:pStyle w:val="afe"/>
            </w:pPr>
            <w:r>
              <w:t xml:space="preserve">大于等于 1</w:t>
            </w:r>
          </w:p>
        </w:tc>
        <w:tc>
          <w:tcPr>
            <w:tcW w:w="1837" w:type="dxa"/>
            <w:vAlign w:val="center"/>
          </w:tcPr>
          <w:p>
            <w:pPr>
              <w:pStyle w:val="afe"/>
            </w:pPr>
            <w:r>
              <w:t xml:space="preserve">稳健突袭</w:t>
            </w:r>
          </w:p>
        </w:tc>
      </w:tr>
      <w:tr>
        <w:tc>
          <w:tcPr>
            <w:tcW w:w="560" w:type="dxa"/>
            <w:vAlign w:val="center"/>
          </w:tcPr>
          <w:p>
            <w:pPr>
              <w:pStyle w:val="afe"/>
            </w:pPr>
            <w:r>
              <w:t xml:space="preserve">B</w:t>
            </w:r>
          </w:p>
        </w:tc>
        <w:tc>
          <w:tcPr>
            <w:tcW w:w="879" w:type="dxa"/>
            <w:vAlign w:val="center"/>
          </w:tcPr>
          <w:p>
            <w:pPr>
              <w:pStyle w:val="afe"/>
            </w:pPr>
            <w:r>
              <w:t xml:space="preserve">60 至 74</w:t>
            </w:r>
          </w:p>
        </w:tc>
        <w:tc>
          <w:tcPr>
            <w:tcW w:w="2715" w:type="dxa"/>
            <w:vAlign w:val="center"/>
          </w:tcPr>
          <w:p>
            <w:pPr>
              <w:pStyle w:val="afe"/>
            </w:pPr>
            <w:r>
              <w:t xml:space="preserve">小于等于 34800 tick</w:t>
            </w:r>
          </w:p>
        </w:tc>
        <w:tc>
          <w:tcPr>
            <w:tcW w:w="1278" w:type="dxa"/>
            <w:vAlign w:val="center"/>
          </w:tcPr>
          <w:p>
            <w:pPr>
              <w:pStyle w:val="afe"/>
            </w:pPr>
            <w:r>
              <w:t xml:space="preserve">大于等于 1</w:t>
            </w:r>
          </w:p>
        </w:tc>
        <w:tc>
          <w:tcPr>
            <w:tcW w:w="1118" w:type="dxa"/>
            <w:vAlign w:val="center"/>
          </w:tcPr>
          <w:p>
            <w:pPr>
              <w:pStyle w:val="afe"/>
            </w:pPr>
            <w:r>
              <w:t xml:space="preserve">大于等于 0</w:t>
            </w:r>
          </w:p>
        </w:tc>
        <w:tc>
          <w:tcPr>
            <w:tcW w:w="1837" w:type="dxa"/>
            <w:vAlign w:val="center"/>
          </w:tcPr>
          <w:p>
            <w:pPr>
              <w:pStyle w:val="afe"/>
            </w:pPr>
            <w:r>
              <w:t xml:space="preserve">压线完成</w:t>
            </w:r>
          </w:p>
        </w:tc>
      </w:tr>
      <w:tr>
        <w:tc>
          <w:tcPr>
            <w:tcW w:w="560" w:type="dxa"/>
            <w:vAlign w:val="center"/>
          </w:tcPr>
          <w:p>
            <w:pPr>
              <w:pStyle w:val="afe"/>
            </w:pPr>
            <w:r>
              <w:t xml:space="preserve">C</w:t>
            </w:r>
          </w:p>
        </w:tc>
        <w:tc>
          <w:tcPr>
            <w:tcW w:w="879" w:type="dxa"/>
            <w:vAlign w:val="center"/>
          </w:tcPr>
          <w:p>
            <w:pPr>
              <w:pStyle w:val="afe"/>
            </w:pPr>
            <w:r>
              <w:t xml:space="preserve">小于 60</w:t>
            </w:r>
          </w:p>
        </w:tc>
        <w:tc>
          <w:tcPr>
            <w:tcW w:w="2715" w:type="dxa"/>
            <w:vAlign w:val="center"/>
          </w:tcPr>
          <w:p>
            <w:pPr>
              <w:pStyle w:val="afe"/>
            </w:pPr>
            <w:r>
              <w:t xml:space="preserve">大于 34800 tick 或超时失败</w:t>
            </w:r>
          </w:p>
        </w:tc>
        <w:tc>
          <w:tcPr>
            <w:tcW w:w="1278" w:type="dxa"/>
            <w:vAlign w:val="center"/>
          </w:tcPr>
          <w:p>
            <w:pPr>
              <w:pStyle w:val="afe"/>
            </w:pPr>
            <w:r>
              <w:t xml:space="preserve">0</w:t>
            </w:r>
          </w:p>
        </w:tc>
        <w:tc>
          <w:tcPr>
            <w:tcW w:w="1118" w:type="dxa"/>
            <w:vAlign w:val="center"/>
          </w:tcPr>
          <w:p>
            <w:pPr>
              <w:pStyle w:val="afe"/>
            </w:pPr>
            <w:r>
              <w:t xml:space="preserve">0</w:t>
            </w:r>
          </w:p>
        </w:tc>
        <w:tc>
          <w:tcPr>
            <w:tcW w:w="1837" w:type="dxa"/>
            <w:vAlign w:val="center"/>
          </w:tcPr>
          <w:p>
            <w:pPr>
              <w:pStyle w:val="afe"/>
            </w:pPr>
            <w:r>
              <w:t xml:space="preserve">靠消耗战拖赢或失败</w:t>
            </w:r>
          </w:p>
        </w:tc>
      </w:tr>
    </w:tbl>
    <w:p>
      <w:pPr>
        <w:pStyle w:val="0"/>
        <w:spacing w:after="60"/>
      </w:pPr>
    </w:p>
    <w:p>
      <w:pPr>
        <w:pStyle w:val="21"/>
      </w:pPr>
      <w:r>
        <w:t xml:space="preserve">15.6.4　第 4 关 叶底之门</w:t>
      </w:r>
    </w:p>
    <w:p>
      <w:pPr>
        <w:pStyle w:val="0"/>
      </w:pPr>
      <w:r>
        <w:t xml:space="preserve">决战关。玩家指挥侵蚀，在叶底裂谷上迎击原初的最后反扑——</w:t>
      </w:r>
      <w:r>
        <w:rPr>
          <w:b/>
        </w:rPr>
        <w:t xml:space="preserve">原初挖穿了叶底，侵蚀顺着裂口涌入，双方都拥有战争单位，混沌领主盘踞在中立区</w:t>
      </w:r>
      <w:r>
        <w:t xml:space="preserve">。本关阵营恰与地图默认值一致：玩家 EROSION 位于 (79, 15)，敌方 PRIMORDIAL 位于 (16, 80)。双方都拥有战争单位：玩家侧是侵蚀之核（</w:t>
      </w:r>
      <w:r>
        <w:rPr>
          <w:rFonts w:ascii="Consolas" w:hAnsi="Consolas"/>
          <w:sz w:val="14"/>
          <w:color w:val="A31515"/>
        </w:rPr>
        <w:t xml:space="preserve">er_core_unit</w:t>
      </w:r>
      <w:r>
        <w:t xml:space="preserve">，2400 体力、4/3 抗性、</w:t>
      </w:r>
      <w:r>
        <w:rPr>
          <w:rFonts w:ascii="Consolas" w:hAnsi="Consolas"/>
          <w:sz w:val="14"/>
          <w:color w:val="A31515"/>
        </w:rPr>
        <w:t xml:space="preserve">w_er_core</w:t>
      </w:r>
      <w:r>
        <w:t xml:space="preserve"> 145 基础伤害的重型爆发、射程 6.5 格、溅射 2 格），敌方侧是原初之怒（</w:t>
      </w:r>
      <w:r>
        <w:rPr>
          <w:rFonts w:ascii="Consolas" w:hAnsi="Consolas"/>
          <w:sz w:val="14"/>
          <w:color w:val="A31515"/>
        </w:rPr>
        <w:t xml:space="preserve">py_wrath</w:t>
      </w:r>
      <w:r>
        <w:t xml:space="preserve">，2400 体力、4/3 抗性、</w:t>
      </w:r>
      <w:r>
        <w:rPr>
          <w:rFonts w:ascii="Consolas" w:hAnsi="Consolas"/>
          <w:sz w:val="14"/>
          <w:color w:val="A31515"/>
        </w:rPr>
        <w:t xml:space="preserve">w_py_wrath</w:t>
      </w:r>
      <w:r>
        <w:t xml:space="preserve"> 150 基础伤害的重型震击、射程 7 格、溅射 1.8 格）。</w:t>
      </w:r>
      <w:r>
        <w:rPr>
          <w:b/>
        </w:rPr>
        <w:t xml:space="preserve">两者都免疫一切正负面特殊效果</w:t>
      </w:r>
      <w:r>
        <w:t xml:space="preserve">，因此本关的决战阶段没有任何取巧空间，只有正面对撞。</w:t>
      </w:r>
    </w:p>
    <w:p>
      <w:pPr>
        <w:pStyle w:val="0"/>
      </w:pPr>
      <w:r>
        <w:t xml:space="preserve">本关的剧本威胁是</w:t>
      </w:r>
      <w:r>
        <w:rPr>
          <w:b/>
        </w:rPr>
        <w:t xml:space="preserve">原初的吞噬成长</w:t>
      </w:r>
      <w:r>
        <w:t xml:space="preserve">：甲壳巨兽（</w:t>
      </w:r>
      <w:r>
        <w:rPr>
          <w:rFonts w:ascii="Consolas" w:hAnsi="Consolas"/>
          <w:sz w:val="14"/>
          <w:color w:val="A31515"/>
        </w:rPr>
        <w:t xml:space="preserve">py_carapace</w:t>
      </w:r>
      <w:r>
        <w:t xml:space="preserve">）与翼兽（</w:t>
      </w:r>
      <w:r>
        <w:rPr>
          <w:rFonts w:ascii="Consolas" w:hAnsi="Consolas"/>
          <w:sz w:val="14"/>
          <w:color w:val="A31515"/>
        </w:rPr>
        <w:t xml:space="preserve">py_wing</w:t>
      </w:r>
      <w:r>
        <w:t xml:space="preserve">）可以吞噬体力小于等于 25% 的混沌单位，每次永久 +10% 最大体力与 +1 轻型护甲（上限 5，最多 3 次）。地图上有 3 处混沌巢穴，其中中央巢穴倍率高达 </w:t>
      </w:r>
      <w:r>
        <w:rPr>
          <w:b/>
        </w:rPr>
        <w:t xml:space="preserve">1.50×</w:t>
      </w:r>
      <w:r>
        <w:t xml:space="preserve">，一旦原初用战争单位把混沌单位打到残血再吞噬，就能在决战前把甲壳巨兽的体力从 820 推到 1066、轻型护甲从 3 推到 5。因此玩家的</w:t>
      </w:r>
      <w:r>
        <w:rPr>
          <w:b/>
        </w:rPr>
        <w:t xml:space="preserve">挑战目标</w:t>
      </w:r>
      <w:r>
        <w:t xml:space="preserve">是「在决战前清除中央混沌领主」，抢在原初之前把中央巢穴清掉，毁掉它的养成路线。</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831"/>
        <w:gridCol w:w="2658"/>
        <w:gridCol w:w="2824"/>
        <w:gridCol w:w="1329"/>
        <w:gridCol w:w="664"/>
      </w:tblGrid>
      <w:tr>
        <w:trPr>
          <w:tblHeader/>
        </w:trPr>
        <w:tc>
          <w:tcPr>
            <w:tcW w:w="831" w:type="dxa"/>
            <w:shd w:val="clear" w:color="auto" w:fill="DCE6F1"/>
            <w:vAlign w:val="center"/>
          </w:tcPr>
          <w:p>
            <w:pPr>
              <w:pStyle w:val="afe"/>
            </w:pPr>
            <w:r>
              <w:rPr>
                <w:b/>
              </w:rPr>
              <w:t xml:space="preserve">目标类型</w:t>
            </w:r>
          </w:p>
        </w:tc>
        <w:tc>
          <w:tcPr>
            <w:tcW w:w="2658" w:type="dxa"/>
            <w:shd w:val="clear" w:color="auto" w:fill="DCE6F1"/>
            <w:vAlign w:val="center"/>
          </w:tcPr>
          <w:p>
            <w:pPr>
              <w:pStyle w:val="afe"/>
            </w:pPr>
            <w:r>
              <w:rPr>
                <w:b/>
              </w:rPr>
              <w:t xml:space="preserve">内容</w:t>
            </w:r>
          </w:p>
        </w:tc>
        <w:tc>
          <w:tcPr>
            <w:tcW w:w="2824" w:type="dxa"/>
            <w:shd w:val="clear" w:color="auto" w:fill="DCE6F1"/>
            <w:vAlign w:val="center"/>
          </w:tcPr>
          <w:p>
            <w:pPr>
              <w:pStyle w:val="afe"/>
            </w:pPr>
            <w:r>
              <w:rPr>
                <w:b/>
              </w:rPr>
              <w:t xml:space="preserve">完成条件</w:t>
            </w:r>
          </w:p>
        </w:tc>
        <w:tc>
          <w:tcPr>
            <w:tcW w:w="1329" w:type="dxa"/>
            <w:shd w:val="clear" w:color="auto" w:fill="DCE6F1"/>
            <w:vAlign w:val="center"/>
          </w:tcPr>
          <w:p>
            <w:pPr>
              <w:pStyle w:val="afe"/>
            </w:pPr>
            <w:r>
              <w:rPr>
                <w:b/>
              </w:rPr>
              <w:t xml:space="preserve">奖励</w:t>
            </w:r>
          </w:p>
        </w:tc>
        <w:tc>
          <w:tcPr>
            <w:tcW w:w="664" w:type="dxa"/>
            <w:shd w:val="clear" w:color="auto" w:fill="DCE6F1"/>
            <w:vAlign w:val="center"/>
          </w:tcPr>
          <w:p>
            <w:pPr>
              <w:pStyle w:val="afe"/>
            </w:pPr>
            <w:r>
              <w:rPr>
                <w:b/>
              </w:rPr>
              <w:t xml:space="preserve">优先级</w:t>
            </w:r>
          </w:p>
        </w:tc>
      </w:tr>
      <w:tr>
        <w:tc>
          <w:tcPr>
            <w:tcW w:w="831" w:type="dxa"/>
            <w:vAlign w:val="center"/>
          </w:tcPr>
          <w:p>
            <w:pPr>
              <w:pStyle w:val="afe"/>
            </w:pPr>
            <w:r>
              <w:t xml:space="preserve">主要 1</w:t>
            </w:r>
          </w:p>
        </w:tc>
        <w:tc>
          <w:tcPr>
            <w:tcW w:w="2658" w:type="dxa"/>
            <w:vAlign w:val="center"/>
          </w:tcPr>
          <w:p>
            <w:pPr>
              <w:pStyle w:val="afe"/>
            </w:pPr>
            <w:r>
              <w:t xml:space="preserve">摧毁全部原初建筑（含全部单位）</w:t>
            </w:r>
          </w:p>
        </w:tc>
        <w:tc>
          <w:tcPr>
            <w:tcW w:w="2824" w:type="dxa"/>
            <w:vAlign w:val="center"/>
          </w:tcPr>
          <w:p>
            <w:pPr>
              <w:pStyle w:val="afe"/>
            </w:pPr>
            <w:r>
              <w:t xml:space="preserve">敌方建筑数与单位数同时为 0</w:t>
            </w:r>
          </w:p>
        </w:tc>
        <w:tc>
          <w:tcPr>
            <w:tcW w:w="1329" w:type="dxa"/>
            <w:vAlign w:val="center"/>
          </w:tcPr>
          <w:p>
            <w:pPr>
              <w:pStyle w:val="afe"/>
            </w:pPr>
            <w:r>
              <w:t xml:space="preserve">关卡胜利</w:t>
            </w:r>
          </w:p>
        </w:tc>
        <w:tc>
          <w:tcPr>
            <w:tcW w:w="664" w:type="dxa"/>
            <w:vAlign w:val="center"/>
          </w:tcPr>
          <w:p>
            <w:pPr>
              <w:pStyle w:val="afe"/>
            </w:pPr>
            <w:r>
              <w:t xml:space="preserve">P0</w:t>
            </w:r>
          </w:p>
        </w:tc>
      </w:tr>
      <w:tr>
        <w:tc>
          <w:tcPr>
            <w:tcW w:w="831" w:type="dxa"/>
            <w:vAlign w:val="center"/>
          </w:tcPr>
          <w:p>
            <w:pPr>
              <w:pStyle w:val="afe"/>
            </w:pPr>
            <w:r>
              <w:t xml:space="preserve">次要 1</w:t>
            </w:r>
          </w:p>
        </w:tc>
        <w:tc>
          <w:tcPr>
            <w:tcW w:w="2658" w:type="dxa"/>
            <w:vAlign w:val="center"/>
          </w:tcPr>
          <w:p>
            <w:pPr>
              <w:pStyle w:val="afe"/>
            </w:pPr>
            <w:r>
              <w:t xml:space="preserve">在决战前清除中央混沌领主</w:t>
            </w:r>
          </w:p>
        </w:tc>
        <w:tc>
          <w:tcPr>
            <w:tcW w:w="2824" w:type="dxa"/>
            <w:vAlign w:val="center"/>
          </w:tcPr>
          <w:p>
            <w:pPr>
              <w:pStyle w:val="afe"/>
            </w:pPr>
            <w:r>
              <w:t xml:space="preserve">中央巢穴 (48, 48) 的 </w:t>
            </w:r>
            <w:r>
              <w:rPr>
                <w:rFonts w:ascii="Consolas" w:hAnsi="Consolas"/>
                <w:sz w:val="14"/>
                <w:color w:val="A31515"/>
              </w:rPr>
              <w:t xml:space="preserve">ch_lord</w:t>
            </w:r>
            <w:r>
              <w:t xml:space="preserve"> 在敌方拥有战争单位之前被摧毁</w:t>
            </w:r>
          </w:p>
        </w:tc>
        <w:tc>
          <w:tcPr>
            <w:tcW w:w="1329" w:type="dxa"/>
            <w:vAlign w:val="center"/>
          </w:tcPr>
          <w:p>
            <w:pPr>
              <w:pStyle w:val="afe"/>
            </w:pPr>
            <w:r>
              <w:t xml:space="preserve">评价加分 20 分</w:t>
            </w:r>
          </w:p>
        </w:tc>
        <w:tc>
          <w:tcPr>
            <w:tcW w:w="664" w:type="dxa"/>
            <w:vAlign w:val="center"/>
          </w:tcPr>
          <w:p>
            <w:pPr>
              <w:pStyle w:val="afe"/>
            </w:pPr>
            <w:r>
              <w:t xml:space="preserve">P0</w:t>
            </w:r>
          </w:p>
        </w:tc>
      </w:tr>
      <w:tr>
        <w:tc>
          <w:tcPr>
            <w:tcW w:w="831" w:type="dxa"/>
            <w:vAlign w:val="center"/>
          </w:tcPr>
          <w:p>
            <w:pPr>
              <w:pStyle w:val="afe"/>
            </w:pPr>
            <w:r>
              <w:t xml:space="preserve">次要 2</w:t>
            </w:r>
          </w:p>
        </w:tc>
        <w:tc>
          <w:tcPr>
            <w:tcW w:w="2658" w:type="dxa"/>
            <w:vAlign w:val="center"/>
          </w:tcPr>
          <w:p>
            <w:pPr>
              <w:pStyle w:val="afe"/>
            </w:pPr>
            <w:r>
              <w:t xml:space="preserve">用「解放」获得 5 个敌方单位</w:t>
            </w:r>
          </w:p>
        </w:tc>
        <w:tc>
          <w:tcPr>
            <w:tcW w:w="2824" w:type="dxa"/>
            <w:vAlign w:val="center"/>
          </w:tcPr>
          <w:p>
            <w:pPr>
              <w:pStyle w:val="afe"/>
            </w:pPr>
            <w:r>
              <w:t xml:space="preserve">累计通过摧毁敌方奴役控制节点（</w:t>
            </w:r>
            <w:r>
              <w:rPr>
                <w:rFonts w:ascii="Consolas" w:hAnsi="Consolas"/>
                <w:sz w:val="14"/>
                <w:color w:val="A31515"/>
              </w:rPr>
              <w:t xml:space="preserve">py_wrath</w:t>
            </w:r>
            <w:r>
              <w:t xml:space="preserve">）解放的单位数大于等于 5</w:t>
            </w:r>
          </w:p>
        </w:tc>
        <w:tc>
          <w:tcPr>
            <w:tcW w:w="1329" w:type="dxa"/>
            <w:vAlign w:val="center"/>
          </w:tcPr>
          <w:p>
            <w:pPr>
              <w:pStyle w:val="afe"/>
            </w:pPr>
            <w:r>
              <w:t xml:space="preserve">评价加分 15 分</w:t>
            </w:r>
          </w:p>
        </w:tc>
        <w:tc>
          <w:tcPr>
            <w:tcW w:w="664" w:type="dxa"/>
            <w:vAlign w:val="center"/>
          </w:tcPr>
          <w:p>
            <w:pPr>
              <w:pStyle w:val="afe"/>
            </w:pPr>
            <w:r>
              <w:t xml:space="preserve">P0</w:t>
            </w:r>
          </w:p>
        </w:tc>
      </w:tr>
      <w:tr>
        <w:tc>
          <w:tcPr>
            <w:tcW w:w="831" w:type="dxa"/>
            <w:vAlign w:val="center"/>
          </w:tcPr>
          <w:p>
            <w:pPr>
              <w:pStyle w:val="afe"/>
            </w:pPr>
            <w:r>
              <w:t xml:space="preserve">次要 3</w:t>
            </w:r>
          </w:p>
        </w:tc>
        <w:tc>
          <w:tcPr>
            <w:tcW w:w="2658" w:type="dxa"/>
            <w:vAlign w:val="center"/>
          </w:tcPr>
          <w:p>
            <w:pPr>
              <w:pStyle w:val="afe"/>
            </w:pPr>
            <w:r>
              <w:t xml:space="preserve">保住至少 1 座残骸熔炉</w:t>
            </w:r>
          </w:p>
        </w:tc>
        <w:tc>
          <w:tcPr>
            <w:tcW w:w="2824" w:type="dxa"/>
            <w:vAlign w:val="center"/>
          </w:tcPr>
          <w:p>
            <w:pPr>
              <w:pStyle w:val="afe"/>
            </w:pPr>
            <w:r>
              <w:rPr>
                <w:rFonts w:ascii="Consolas" w:hAnsi="Consolas"/>
                <w:sz w:val="14"/>
                <w:color w:val="A31515"/>
              </w:rPr>
              <w:t xml:space="preserve">er_furnace</w:t>
            </w:r>
            <w:r>
              <w:t xml:space="preserve"> 在关卡结束时存活</w:t>
            </w:r>
          </w:p>
        </w:tc>
        <w:tc>
          <w:tcPr>
            <w:tcW w:w="1329" w:type="dxa"/>
            <w:vAlign w:val="center"/>
          </w:tcPr>
          <w:p>
            <w:pPr>
              <w:pStyle w:val="afe"/>
            </w:pPr>
            <w:r>
              <w:t xml:space="preserve">评价加分 10 分</w:t>
            </w:r>
          </w:p>
        </w:tc>
        <w:tc>
          <w:tcPr>
            <w:tcW w:w="664" w:type="dxa"/>
            <w:vAlign w:val="center"/>
          </w:tcPr>
          <w:p>
            <w:pPr>
              <w:pStyle w:val="afe"/>
            </w:pPr>
            <w:r>
              <w:t xml:space="preserve">P1</w:t>
            </w:r>
          </w:p>
        </w:tc>
      </w:tr>
      <w:tr>
        <w:tc>
          <w:tcPr>
            <w:tcW w:w="831" w:type="dxa"/>
            <w:vAlign w:val="center"/>
          </w:tcPr>
          <w:p>
            <w:pPr>
              <w:pStyle w:val="afe"/>
            </w:pPr>
            <w:r>
              <w:t xml:space="preserve">次要 4</w:t>
            </w:r>
          </w:p>
        </w:tc>
        <w:tc>
          <w:tcPr>
            <w:tcW w:w="2658" w:type="dxa"/>
            <w:vAlign w:val="center"/>
          </w:tcPr>
          <w:p>
            <w:pPr>
              <w:pStyle w:val="afe"/>
            </w:pPr>
            <w:r>
              <w:t xml:space="preserve">累计回收 20000 源质残骸</w:t>
            </w:r>
          </w:p>
        </w:tc>
        <w:tc>
          <w:tcPr>
            <w:tcW w:w="2824" w:type="dxa"/>
            <w:vAlign w:val="center"/>
          </w:tcPr>
          <w:p>
            <w:pPr>
              <w:pStyle w:val="afe"/>
            </w:pPr>
            <w:r>
              <w:rPr>
                <w:rFonts w:ascii="Consolas" w:hAnsi="Consolas"/>
                <w:sz w:val="14"/>
                <w:color w:val="A31515"/>
              </w:rPr>
              <w:t xml:space="preserve">er_furnace</w:t>
            </w:r>
            <w:r>
              <w:t xml:space="preserve"> 与基础残骸回收累计大于等于 20000 源质</w:t>
            </w:r>
          </w:p>
        </w:tc>
        <w:tc>
          <w:tcPr>
            <w:tcW w:w="1329" w:type="dxa"/>
            <w:vAlign w:val="center"/>
          </w:tcPr>
          <w:p>
            <w:pPr>
              <w:pStyle w:val="afe"/>
            </w:pPr>
            <w:r>
              <w:t xml:space="preserve">评价加分 10 分</w:t>
            </w:r>
          </w:p>
        </w:tc>
        <w:tc>
          <w:tcPr>
            <w:tcW w:w="664" w:type="dxa"/>
            <w:vAlign w:val="center"/>
          </w:tcPr>
          <w:p>
            <w:pPr>
              <w:pStyle w:val="afe"/>
            </w:pPr>
            <w:r>
              <w:t xml:space="preserve">P1</w:t>
            </w:r>
          </w:p>
        </w:tc>
      </w:tr>
    </w:tbl>
    <w:p>
      <w:pPr>
        <w:pStyle w:val="0"/>
        <w:spacing w:after="60"/>
      </w:pPr>
    </w:p>
    <w:p>
      <w:pPr>
        <w:pStyle w:val="0"/>
      </w:pPr>
      <w:r>
        <w:t xml:space="preserve">初始状态（P0）：玩家 EROSION，源质 18000，位于 (79, 15)，拥有 1 座腐化核心（</w:t>
      </w:r>
      <w:r>
        <w:rPr>
          <w:rFonts w:ascii="Consolas" w:hAnsi="Consolas"/>
          <w:sz w:val="14"/>
          <w:color w:val="A31515"/>
        </w:rPr>
        <w:t xml:space="preserve">er_core</w:t>
      </w:r>
      <w:r>
        <w:t xml:space="preserve">）、2 名汲取体（</w:t>
      </w:r>
      <w:r>
        <w:rPr>
          <w:rFonts w:ascii="Consolas" w:hAnsi="Consolas"/>
          <w:sz w:val="14"/>
          <w:color w:val="A31515"/>
        </w:rPr>
        <w:t xml:space="preserve">er_drinker</w:t>
      </w:r>
      <w:r>
        <w:t xml:space="preserve">）、3 名腐化兵（</w:t>
      </w:r>
      <w:r>
        <w:rPr>
          <w:rFonts w:ascii="Consolas" w:hAnsi="Consolas"/>
          <w:sz w:val="14"/>
          <w:color w:val="A31515"/>
        </w:rPr>
        <w:t xml:space="preserve">er_rotter</w:t>
      </w:r>
      <w:r>
        <w:t xml:space="preserve">）、1 名孢子工（</w:t>
      </w:r>
      <w:r>
        <w:rPr>
          <w:rFonts w:ascii="Consolas" w:hAnsi="Consolas"/>
          <w:sz w:val="14"/>
          <w:color w:val="A31515"/>
        </w:rPr>
        <w:t xml:space="preserve">er_sporework</w:t>
      </w:r>
      <w:r>
        <w:t xml:space="preserve">）、1 名腐蚀喷者（</w:t>
      </w:r>
      <w:r>
        <w:rPr>
          <w:rFonts w:ascii="Consolas" w:hAnsi="Consolas"/>
          <w:sz w:val="14"/>
          <w:color w:val="A31515"/>
        </w:rPr>
        <w:t xml:space="preserve">er_spitter</w:t>
      </w:r>
      <w:r>
        <w:t xml:space="preserve">）。</w:t>
      </w:r>
      <w:r>
        <w:rPr>
          <w:b/>
        </w:rPr>
        <w:t xml:space="preserve">侵蚀没有供电系统、没有采集加成</w:t>
      </w:r>
      <w:r>
        <w:t xml:space="preserve">：采集速率固定 40 源质/秒，唯一的补足手段是残骸回收（战场任意残骸按初始造价 10%，建成 </w:t>
      </w:r>
      <w:r>
        <w:rPr>
          <w:rFonts w:ascii="Consolas" w:hAnsi="Consolas"/>
          <w:sz w:val="14"/>
          <w:color w:val="A31515"/>
        </w:rPr>
        <w:t xml:space="preserve">er_furnace</w:t>
      </w:r>
      <w:r>
        <w:t xml:space="preserve"> 后 25%），因此玩家从第一分钟起就必须围绕残骸规划扩张。敌方 PRIMORDIAL 位于 (16, 80)，源质 25000，拥有 1 座原初母巢（</w:t>
      </w:r>
      <w:r>
        <w:rPr>
          <w:rFonts w:ascii="Consolas" w:hAnsi="Consolas"/>
          <w:sz w:val="14"/>
          <w:color w:val="A31515"/>
        </w:rPr>
        <w:t xml:space="preserve">py_core</w:t>
      </w:r>
      <w:r>
        <w:t xml:space="preserve">）、1 座吞矿菌毯（</w:t>
      </w:r>
      <w:r>
        <w:rPr>
          <w:rFonts w:ascii="Consolas" w:hAnsi="Consolas"/>
          <w:sz w:val="14"/>
          <w:color w:val="A31515"/>
        </w:rPr>
        <w:t xml:space="preserve">py_maw</w:t>
      </w:r>
      <w:r>
        <w:t xml:space="preserve">）、1 座孵化腔（</w:t>
      </w:r>
      <w:r>
        <w:rPr>
          <w:rFonts w:ascii="Consolas" w:hAnsi="Consolas"/>
          <w:sz w:val="14"/>
          <w:color w:val="A31515"/>
        </w:rPr>
        <w:t xml:space="preserve">py_hatch</w:t>
      </w:r>
      <w:r>
        <w:t xml:space="preserve">）、1 座巨兽巢（</w:t>
      </w:r>
      <w:r>
        <w:rPr>
          <w:rFonts w:ascii="Consolas" w:hAnsi="Consolas"/>
          <w:sz w:val="14"/>
          <w:color w:val="A31515"/>
        </w:rPr>
        <w:t xml:space="preserve">py_beast</w:t>
      </w:r>
      <w:r>
        <w:t xml:space="preserve">）、1 座演化腔（</w:t>
      </w:r>
      <w:r>
        <w:rPr>
          <w:rFonts w:ascii="Consolas" w:hAnsi="Consolas"/>
          <w:sz w:val="14"/>
          <w:color w:val="A31515"/>
        </w:rPr>
        <w:t xml:space="preserve">py_evolve</w:t>
      </w:r>
      <w:r>
        <w:t xml:space="preserve">）、1 座再生池（</w:t>
      </w:r>
      <w:r>
        <w:rPr>
          <w:rFonts w:ascii="Consolas" w:hAnsi="Consolas"/>
          <w:sz w:val="14"/>
          <w:color w:val="A31515"/>
        </w:rPr>
        <w:t xml:space="preserve">py_regen</w:t>
      </w:r>
      <w:r>
        <w:t xml:space="preserve">）、1 座吞噬祭坛（</w:t>
      </w:r>
      <w:r>
        <w:rPr>
          <w:rFonts w:ascii="Consolas" w:hAnsi="Consolas"/>
          <w:sz w:val="14"/>
          <w:color w:val="A31515"/>
        </w:rPr>
        <w:t xml:space="preserve">py_devour</w:t>
      </w:r>
      <w:r>
        <w:t xml:space="preserve">）、2 座岩刺塔（</w:t>
      </w:r>
      <w:r>
        <w:rPr>
          <w:rFonts w:ascii="Consolas" w:hAnsi="Consolas"/>
          <w:sz w:val="14"/>
          <w:color w:val="A31515"/>
        </w:rPr>
        <w:t xml:space="preserve">py_spike</w:t>
      </w:r>
      <w:r>
        <w:t xml:space="preserve">）、2 座孢子塔（</w:t>
      </w:r>
      <w:r>
        <w:rPr>
          <w:rFonts w:ascii="Consolas" w:hAnsi="Consolas"/>
          <w:sz w:val="14"/>
          <w:color w:val="A31515"/>
        </w:rPr>
        <w:t xml:space="preserve">py_spore</w:t>
      </w:r>
      <w:r>
        <w:t xml:space="preserve">）、1 座地脉感测（</w:t>
      </w:r>
      <w:r>
        <w:rPr>
          <w:rFonts w:ascii="Consolas" w:hAnsi="Consolas"/>
          <w:sz w:val="14"/>
          <w:color w:val="A31515"/>
        </w:rPr>
        <w:t xml:space="preserve">py_pulse</w:t>
      </w:r>
      <w:r>
        <w:t xml:space="preserve">）、5 名拾荒者、4 名岩皮战士、2 名孢子喷者、3 名疾行兽、2 名熔核投手、2 头甲壳巨兽、1 只翼兽、2 名地脉行者，以及</w:t>
      </w:r>
      <w:r>
        <w:rPr>
          <w:b/>
        </w:rPr>
        <w:t xml:space="preserve">1 个原初之怒</w:t>
      </w:r>
      <w:r>
        <w:t xml:space="preserve">（</w:t>
      </w:r>
      <w:r>
        <w:rPr>
          <w:rFonts w:ascii="Consolas" w:hAnsi="Consolas"/>
          <w:sz w:val="14"/>
          <w:color w:val="A31515"/>
        </w:rPr>
        <w:t xml:space="preserve">py_wrath</w:t>
      </w:r>
      <w:r>
        <w:t xml:space="preserve">，战争单位，同时也是</w:t>
      </w:r>
      <w:r>
        <w:rPr>
          <w:b/>
        </w:rPr>
        <w:t xml:space="preserve">奴役控制节点</w:t>
      </w:r>
      <w:r>
        <w:t xml:space="preserve">）。敌方 AI 难度为困难，进攻间隔 150 秒、经济加成 20%（</w:t>
      </w:r>
      <w:r>
        <w:rPr>
          <w:b/>
        </w:rPr>
        <w:t xml:space="preserve">本关覆盖值</w:t>
      </w:r>
      <w:r>
        <w:t xml:space="preserve">：覆盖第 12 章困难档的波次间隔 90 秒与采集速率倍率 ×1.30，两项均以本关数值为准）。敌方原初的再生在脱战 8 秒后生效（单位 2%/秒、建筑 1%/秒），因此</w:t>
      </w:r>
      <w:r>
        <w:rPr>
          <w:b/>
        </w:rPr>
        <w:t xml:space="preserve">对原初的进攻必须是持续的压制，而不是打一波退一波</w:t>
      </w:r>
      <w: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737"/>
        <w:gridCol w:w="2567"/>
        <w:gridCol w:w="2567"/>
        <w:gridCol w:w="831"/>
        <w:gridCol w:w="604"/>
      </w:tblGrid>
      <w:tr>
        <w:trPr>
          <w:tblHeader/>
        </w:trPr>
        <w:tc>
          <w:tcPr>
            <w:tcW w:w="1737" w:type="dxa"/>
            <w:shd w:val="clear" w:color="auto" w:fill="DCE6F1"/>
            <w:vAlign w:val="center"/>
          </w:tcPr>
          <w:p>
            <w:pPr>
              <w:pStyle w:val="afe"/>
            </w:pPr>
            <w:r>
              <w:rPr>
                <w:b/>
              </w:rPr>
              <w:t xml:space="preserve">触发器键名</w:t>
            </w:r>
          </w:p>
        </w:tc>
        <w:tc>
          <w:tcPr>
            <w:tcW w:w="2567" w:type="dxa"/>
            <w:shd w:val="clear" w:color="auto" w:fill="DCE6F1"/>
            <w:vAlign w:val="center"/>
          </w:tcPr>
          <w:p>
            <w:pPr>
              <w:pStyle w:val="afe"/>
            </w:pPr>
            <w:r>
              <w:rPr>
                <w:b/>
              </w:rPr>
              <w:t xml:space="preserve">触发条件</w:t>
            </w:r>
          </w:p>
        </w:tc>
        <w:tc>
          <w:tcPr>
            <w:tcW w:w="2567" w:type="dxa"/>
            <w:shd w:val="clear" w:color="auto" w:fill="DCE6F1"/>
            <w:vAlign w:val="center"/>
          </w:tcPr>
          <w:p>
            <w:pPr>
              <w:pStyle w:val="afe"/>
            </w:pPr>
            <w:r>
              <w:rPr>
                <w:b/>
              </w:rPr>
              <w:t xml:space="preserve">效果</w:t>
            </w:r>
          </w:p>
        </w:tc>
        <w:tc>
          <w:tcPr>
            <w:tcW w:w="831" w:type="dxa"/>
            <w:shd w:val="clear" w:color="auto" w:fill="DCE6F1"/>
            <w:vAlign w:val="center"/>
          </w:tcPr>
          <w:p>
            <w:pPr>
              <w:pStyle w:val="afe"/>
            </w:pPr>
            <w:r>
              <w:rPr>
                <w:b/>
              </w:rPr>
              <w:t xml:space="preserve">延迟 tick</w:t>
            </w:r>
          </w:p>
        </w:tc>
        <w:tc>
          <w:tcPr>
            <w:tcW w:w="604" w:type="dxa"/>
            <w:shd w:val="clear" w:color="auto" w:fill="DCE6F1"/>
            <w:vAlign w:val="center"/>
          </w:tcPr>
          <w:p>
            <w:pPr>
              <w:pStyle w:val="afe"/>
            </w:pPr>
            <w:r>
              <w:rPr>
                <w:b/>
              </w:rPr>
              <w:t xml:space="preserve">优先级</w:t>
            </w:r>
          </w:p>
        </w:tc>
      </w:tr>
      <w:tr>
        <w:tc>
          <w:tcPr>
            <w:tcW w:w="1737" w:type="dxa"/>
            <w:vAlign w:val="center"/>
          </w:tcPr>
          <w:p>
            <w:pPr>
              <w:pStyle w:val="afe"/>
            </w:pPr>
            <w:r>
              <w:t xml:space="preserve">mission_intro</w:t>
            </w:r>
          </w:p>
        </w:tc>
        <w:tc>
          <w:tcPr>
            <w:tcW w:w="2567" w:type="dxa"/>
            <w:vAlign w:val="center"/>
          </w:tcPr>
          <w:p>
            <w:pPr>
              <w:pStyle w:val="afe"/>
            </w:pPr>
            <w:r>
              <w:t xml:space="preserve">time_elapsed 大于等于 60</w:t>
            </w:r>
          </w:p>
        </w:tc>
        <w:tc>
          <w:tcPr>
            <w:tcW w:w="2567" w:type="dxa"/>
            <w:vAlign w:val="center"/>
          </w:tcPr>
          <w:p>
            <w:pPr>
              <w:pStyle w:val="afe"/>
            </w:pPr>
            <w:r>
              <w:t xml:space="preserve">播放语音「原初挖穿了叶底，我们从裂口涌入。摧毁他们全部」，并在小地图上标出 3 处混沌巢穴</w:t>
            </w:r>
          </w:p>
        </w:tc>
        <w:tc>
          <w:tcPr>
            <w:tcW w:w="831" w:type="dxa"/>
            <w:vAlign w:val="center"/>
          </w:tcPr>
          <w:p>
            <w:pPr>
              <w:pStyle w:val="afe"/>
            </w:pPr>
            <w:r>
              <w:t xml:space="preserve">0</w:t>
            </w:r>
          </w:p>
        </w:tc>
        <w:tc>
          <w:tcPr>
            <w:tcW w:w="604" w:type="dxa"/>
            <w:vAlign w:val="center"/>
          </w:tcPr>
          <w:p>
            <w:pPr>
              <w:pStyle w:val="afe"/>
            </w:pPr>
            <w:r>
              <w:t xml:space="preserve">P0</w:t>
            </w:r>
          </w:p>
        </w:tc>
      </w:tr>
      <w:tr>
        <w:tc>
          <w:tcPr>
            <w:tcW w:w="1737" w:type="dxa"/>
            <w:vAlign w:val="center"/>
          </w:tcPr>
          <w:p>
            <w:pPr>
              <w:pStyle w:val="afe"/>
            </w:pPr>
            <w:r>
              <w:t xml:space="preserve">mission_intro_centers</w:t>
            </w:r>
          </w:p>
        </w:tc>
        <w:tc>
          <w:tcPr>
            <w:tcW w:w="2567" w:type="dxa"/>
            <w:vAlign w:val="center"/>
          </w:tcPr>
          <w:p>
            <w:pPr>
              <w:pStyle w:val="afe"/>
            </w:pPr>
            <w:r>
              <w:t xml:space="preserve">time_elapsed 大于等于 60</w:t>
            </w:r>
          </w:p>
        </w:tc>
        <w:tc>
          <w:tcPr>
            <w:tcW w:w="2567" w:type="dxa"/>
            <w:vAlign w:val="center"/>
          </w:tcPr>
          <w:p>
            <w:pPr>
              <w:pStyle w:val="afe"/>
            </w:pPr>
            <w:r>
              <w:t xml:space="preserve">播放语音「中央巢穴的领主是 1.50 倍强度，抢在原初之前拿下它」</w:t>
            </w:r>
          </w:p>
        </w:tc>
        <w:tc>
          <w:tcPr>
            <w:tcW w:w="831" w:type="dxa"/>
            <w:vAlign w:val="center"/>
          </w:tcPr>
          <w:p>
            <w:pPr>
              <w:pStyle w:val="afe"/>
            </w:pPr>
            <w:r>
              <w:t xml:space="preserve">0</w:t>
            </w:r>
          </w:p>
        </w:tc>
        <w:tc>
          <w:tcPr>
            <w:tcW w:w="604" w:type="dxa"/>
            <w:vAlign w:val="center"/>
          </w:tcPr>
          <w:p>
            <w:pPr>
              <w:pStyle w:val="afe"/>
            </w:pPr>
            <w:r>
              <w:t xml:space="preserve">P1</w:t>
            </w:r>
          </w:p>
        </w:tc>
      </w:tr>
      <w:tr>
        <w:tc>
          <w:tcPr>
            <w:tcW w:w="1737" w:type="dxa"/>
            <w:vAlign w:val="center"/>
          </w:tcPr>
          <w:p>
            <w:pPr>
              <w:pStyle w:val="afe"/>
            </w:pPr>
            <w:r>
              <w:t xml:space="preserve">lair_race_start</w:t>
            </w:r>
          </w:p>
        </w:tc>
        <w:tc>
          <w:tcPr>
            <w:tcW w:w="2567" w:type="dxa"/>
            <w:vAlign w:val="center"/>
          </w:tcPr>
          <w:p>
            <w:pPr>
              <w:pStyle w:val="afe"/>
            </w:pPr>
            <w:r>
              <w:t xml:space="preserve">time_elapsed 大于等于 600</w:t>
            </w:r>
          </w:p>
        </w:tc>
        <w:tc>
          <w:tcPr>
            <w:tcW w:w="2567" w:type="dxa"/>
            <w:vAlign w:val="center"/>
          </w:tcPr>
          <w:p>
            <w:pPr>
              <w:pStyle w:val="afe"/>
            </w:pPr>
            <w:r>
              <w:t xml:space="preserve">中央巢穴 (48, 48) 的 </w:t>
            </w:r>
            <w:r>
              <w:rPr>
                <w:rFonts w:ascii="Consolas" w:hAnsi="Consolas"/>
                <w:sz w:val="14"/>
                <w:color w:val="A31515"/>
              </w:rPr>
              <w:t xml:space="preserve">ch_lord</w:t>
            </w:r>
            <w:r>
              <w:t xml:space="preserve"> 进入警戒，区域内混沌单位攻击力 +25%（第 8 章「区域首领」）</w:t>
            </w:r>
          </w:p>
        </w:tc>
        <w:tc>
          <w:tcPr>
            <w:tcW w:w="831" w:type="dxa"/>
            <w:vAlign w:val="center"/>
          </w:tcPr>
          <w:p>
            <w:pPr>
              <w:pStyle w:val="afe"/>
            </w:pPr>
            <w:r>
              <w:t xml:space="preserve">0</w:t>
            </w:r>
          </w:p>
        </w:tc>
        <w:tc>
          <w:tcPr>
            <w:tcW w:w="604" w:type="dxa"/>
            <w:vAlign w:val="center"/>
          </w:tcPr>
          <w:p>
            <w:pPr>
              <w:pStyle w:val="afe"/>
            </w:pPr>
            <w:r>
              <w:t xml:space="preserve">P0</w:t>
            </w:r>
          </w:p>
        </w:tc>
      </w:tr>
      <w:tr>
        <w:tc>
          <w:tcPr>
            <w:tcW w:w="1737" w:type="dxa"/>
            <w:vAlign w:val="center"/>
          </w:tcPr>
          <w:p>
            <w:pPr>
              <w:pStyle w:val="afe"/>
            </w:pPr>
            <w:r>
              <w:t xml:space="preserve">devour_warning</w:t>
            </w:r>
          </w:p>
        </w:tc>
        <w:tc>
          <w:tcPr>
            <w:tcW w:w="2567" w:type="dxa"/>
            <w:vAlign w:val="center"/>
          </w:tcPr>
          <w:p>
            <w:pPr>
              <w:pStyle w:val="afe"/>
            </w:pPr>
            <w:r>
              <w:t xml:space="preserve">unit_count 敌方 </w:t>
            </w:r>
            <w:r>
              <w:rPr>
                <w:rFonts w:ascii="Consolas" w:hAnsi="Consolas"/>
                <w:sz w:val="14"/>
                <w:color w:val="A31515"/>
              </w:rPr>
              <w:t xml:space="preserve">py_carapace</w:t>
            </w:r>
            <w:r>
              <w:t xml:space="preserve"> 与 </w:t>
            </w:r>
            <w:r>
              <w:rPr>
                <w:rFonts w:ascii="Consolas" w:hAnsi="Consolas"/>
                <w:sz w:val="14"/>
                <w:color w:val="A31515"/>
              </w:rPr>
              <w:t xml:space="preserve">py_wing</w:t>
            </w:r>
            <w:r>
              <w:t xml:space="preserve"> 之和大于等于 2 且 flag lair_race_start 为真</w:t>
            </w:r>
          </w:p>
        </w:tc>
        <w:tc>
          <w:tcPr>
            <w:tcW w:w="2567" w:type="dxa"/>
            <w:vAlign w:val="center"/>
          </w:tcPr>
          <w:p>
            <w:pPr>
              <w:pStyle w:val="afe"/>
            </w:pPr>
            <w:r>
              <w:t xml:space="preserve">播放语音「原初开始吞噬混沌了，再拖下去他们的巨兽会变得无法处理」</w:t>
            </w:r>
          </w:p>
        </w:tc>
        <w:tc>
          <w:tcPr>
            <w:tcW w:w="831" w:type="dxa"/>
            <w:vAlign w:val="center"/>
          </w:tcPr>
          <w:p>
            <w:pPr>
              <w:pStyle w:val="afe"/>
            </w:pPr>
            <w:r>
              <w:t xml:space="preserve">30</w:t>
            </w:r>
          </w:p>
        </w:tc>
        <w:tc>
          <w:tcPr>
            <w:tcW w:w="604" w:type="dxa"/>
            <w:vAlign w:val="center"/>
          </w:tcPr>
          <w:p>
            <w:pPr>
              <w:pStyle w:val="afe"/>
            </w:pPr>
            <w:r>
              <w:t xml:space="preserve">P0</w:t>
            </w:r>
          </w:p>
        </w:tc>
      </w:tr>
      <w:tr>
        <w:tc>
          <w:tcPr>
            <w:tcW w:w="1737" w:type="dxa"/>
            <w:vAlign w:val="center"/>
          </w:tcPr>
          <w:p>
            <w:pPr>
              <w:pStyle w:val="afe"/>
            </w:pPr>
            <w:r>
              <w:t xml:space="preserve">lord_cleared</w:t>
            </w:r>
          </w:p>
        </w:tc>
        <w:tc>
          <w:tcPr>
            <w:tcW w:w="2567" w:type="dxa"/>
            <w:vAlign w:val="center"/>
          </w:tcPr>
          <w:p>
            <w:pPr>
              <w:pStyle w:val="afe"/>
            </w:pPr>
            <w:r>
              <w:t xml:space="preserve">unit_killed 敌方 </w:t>
            </w:r>
            <w:r>
              <w:rPr>
                <w:rFonts w:ascii="Consolas" w:hAnsi="Consolas"/>
                <w:sz w:val="14"/>
                <w:color w:val="A31515"/>
              </w:rPr>
              <w:t xml:space="preserve">ch_lord</w:t>
            </w:r>
            <w:r>
              <w:t xml:space="preserve"> 数量大于等于 1 且 flag enemy_wrath_alive 为假</w:t>
            </w:r>
          </w:p>
        </w:tc>
        <w:tc>
          <w:tcPr>
            <w:tcW w:w="2567" w:type="dxa"/>
            <w:vAlign w:val="center"/>
          </w:tcPr>
          <w:p>
            <w:pPr>
              <w:pStyle w:val="afe"/>
            </w:pPr>
            <w:r>
              <w:t xml:space="preserve">标记次要目标 1 完成，评价加 20 分，播放语音「混沌领主已被我们耗死」</w:t>
            </w:r>
          </w:p>
        </w:tc>
        <w:tc>
          <w:tcPr>
            <w:tcW w:w="831" w:type="dxa"/>
            <w:vAlign w:val="center"/>
          </w:tcPr>
          <w:p>
            <w:pPr>
              <w:pStyle w:val="afe"/>
            </w:pPr>
            <w:r>
              <w:t xml:space="preserve">30</w:t>
            </w:r>
          </w:p>
        </w:tc>
        <w:tc>
          <w:tcPr>
            <w:tcW w:w="604" w:type="dxa"/>
            <w:vAlign w:val="center"/>
          </w:tcPr>
          <w:p>
            <w:pPr>
              <w:pStyle w:val="afe"/>
            </w:pPr>
            <w:r>
              <w:t xml:space="preserve">P0</w:t>
            </w:r>
          </w:p>
        </w:tc>
      </w:tr>
      <w:tr>
        <w:tc>
          <w:tcPr>
            <w:tcW w:w="1737" w:type="dxa"/>
            <w:vAlign w:val="center"/>
          </w:tcPr>
          <w:p>
            <w:pPr>
              <w:pStyle w:val="afe"/>
            </w:pPr>
            <w:r>
              <w:t xml:space="preserve">enemy_wrath_alive</w:t>
            </w:r>
          </w:p>
        </w:tc>
        <w:tc>
          <w:tcPr>
            <w:tcW w:w="2567" w:type="dxa"/>
            <w:vAlign w:val="center"/>
          </w:tcPr>
          <w:p>
            <w:pPr>
              <w:pStyle w:val="afe"/>
            </w:pPr>
            <w:r>
              <w:t xml:space="preserve">unit_exists 敌方 </w:t>
            </w:r>
            <w:r>
              <w:rPr>
                <w:rFonts w:ascii="Consolas" w:hAnsi="Consolas"/>
                <w:sz w:val="14"/>
                <w:color w:val="A31515"/>
              </w:rPr>
              <w:t xml:space="preserve">py_wrath</w:t>
            </w:r>
            <w:r>
              <w:t xml:space="preserve"> 为真</w:t>
            </w:r>
          </w:p>
        </w:tc>
        <w:tc>
          <w:tcPr>
            <w:tcW w:w="2567" w:type="dxa"/>
            <w:vAlign w:val="center"/>
          </w:tcPr>
          <w:p>
            <w:pPr>
              <w:pStyle w:val="afe"/>
            </w:pPr>
            <w:r>
              <w:t xml:space="preserve">设 flag enemy_wrath_alive 为真，在小地图上以红色高亮该单位</w:t>
            </w:r>
          </w:p>
        </w:tc>
        <w:tc>
          <w:tcPr>
            <w:tcW w:w="831" w:type="dxa"/>
            <w:vAlign w:val="center"/>
          </w:tcPr>
          <w:p>
            <w:pPr>
              <w:pStyle w:val="afe"/>
            </w:pPr>
            <w:r>
              <w:t xml:space="preserve">0</w:t>
            </w:r>
          </w:p>
        </w:tc>
        <w:tc>
          <w:tcPr>
            <w:tcW w:w="604" w:type="dxa"/>
            <w:vAlign w:val="center"/>
          </w:tcPr>
          <w:p>
            <w:pPr>
              <w:pStyle w:val="afe"/>
            </w:pPr>
            <w:r>
              <w:t xml:space="preserve">P0</w:t>
            </w:r>
          </w:p>
        </w:tc>
      </w:tr>
      <w:tr>
        <w:tc>
          <w:tcPr>
            <w:tcW w:w="1737" w:type="dxa"/>
            <w:vAlign w:val="center"/>
          </w:tcPr>
          <w:p>
            <w:pPr>
              <w:pStyle w:val="afe"/>
            </w:pPr>
            <w:r>
              <w:t xml:space="preserve">enemy_all_in</w:t>
            </w:r>
          </w:p>
        </w:tc>
        <w:tc>
          <w:tcPr>
            <w:tcW w:w="2567" w:type="dxa"/>
            <w:vAlign w:val="center"/>
          </w:tcPr>
          <w:p>
            <w:pPr>
              <w:pStyle w:val="afe"/>
            </w:pPr>
            <w:r>
              <w:t xml:space="preserve">time_elapsed 大于等于 14400</w:t>
            </w:r>
          </w:p>
        </w:tc>
        <w:tc>
          <w:tcPr>
            <w:tcW w:w="2567" w:type="dxa"/>
            <w:vAlign w:val="center"/>
          </w:tcPr>
          <w:p>
            <w:pPr>
              <w:pStyle w:val="afe"/>
            </w:pPr>
            <w:r>
              <w:t xml:space="preserve">敌方发起总攻，生成 2 个原初之怒、3 头甲壳巨兽、3 只翼兽、6 名熔核投手</w:t>
            </w:r>
          </w:p>
        </w:tc>
        <w:tc>
          <w:tcPr>
            <w:tcW w:w="831" w:type="dxa"/>
            <w:vAlign w:val="center"/>
          </w:tcPr>
          <w:p>
            <w:pPr>
              <w:pStyle w:val="afe"/>
            </w:pPr>
            <w:r>
              <w:t xml:space="preserve">0</w:t>
            </w:r>
          </w:p>
        </w:tc>
        <w:tc>
          <w:tcPr>
            <w:tcW w:w="604" w:type="dxa"/>
            <w:vAlign w:val="center"/>
          </w:tcPr>
          <w:p>
            <w:pPr>
              <w:pStyle w:val="afe"/>
            </w:pPr>
            <w:r>
              <w:t xml:space="preserve">P0</w:t>
            </w:r>
          </w:p>
        </w:tc>
      </w:tr>
      <w:tr>
        <w:tc>
          <w:tcPr>
            <w:tcW w:w="1737" w:type="dxa"/>
            <w:vAlign w:val="center"/>
          </w:tcPr>
          <w:p>
            <w:pPr>
              <w:pStyle w:val="afe"/>
            </w:pPr>
            <w:r>
              <w:t xml:space="preserve">enemy_reinforce</w:t>
            </w:r>
          </w:p>
        </w:tc>
        <w:tc>
          <w:tcPr>
            <w:tcW w:w="2567" w:type="dxa"/>
            <w:vAlign w:val="center"/>
          </w:tcPr>
          <w:p>
            <w:pPr>
              <w:pStyle w:val="afe"/>
            </w:pPr>
            <w:r>
              <w:t xml:space="preserve">time_elapsed 每满 3600 且敌方 </w:t>
            </w:r>
            <w:r>
              <w:rPr>
                <w:rFonts w:ascii="Consolas" w:hAnsi="Consolas"/>
                <w:sz w:val="14"/>
                <w:color w:val="A31515"/>
              </w:rPr>
              <w:t xml:space="preserve">py_beast</w:t>
            </w:r>
            <w:r>
              <w:t xml:space="preserve"> 存活</w:t>
            </w:r>
          </w:p>
        </w:tc>
        <w:tc>
          <w:tcPr>
            <w:tcW w:w="2567" w:type="dxa"/>
            <w:vAlign w:val="center"/>
          </w:tcPr>
          <w:p>
            <w:pPr>
              <w:pStyle w:val="afe"/>
            </w:pPr>
            <w:r>
              <w:t xml:space="preserve">敌方生成 2 头甲壳巨兽与 1 只翼兽</w:t>
            </w:r>
          </w:p>
        </w:tc>
        <w:tc>
          <w:tcPr>
            <w:tcW w:w="831" w:type="dxa"/>
            <w:vAlign w:val="center"/>
          </w:tcPr>
          <w:p>
            <w:pPr>
              <w:pStyle w:val="afe"/>
            </w:pPr>
            <w:r>
              <w:t xml:space="preserve">0</w:t>
            </w:r>
          </w:p>
        </w:tc>
        <w:tc>
          <w:tcPr>
            <w:tcW w:w="604" w:type="dxa"/>
            <w:vAlign w:val="center"/>
          </w:tcPr>
          <w:p>
            <w:pPr>
              <w:pStyle w:val="afe"/>
            </w:pPr>
            <w:r>
              <w:t xml:space="preserve">P1</w:t>
            </w:r>
          </w:p>
        </w:tc>
      </w:tr>
      <w:tr>
        <w:tc>
          <w:tcPr>
            <w:tcW w:w="1737" w:type="dxa"/>
            <w:vAlign w:val="center"/>
          </w:tcPr>
          <w:p>
            <w:pPr>
              <w:pStyle w:val="afe"/>
            </w:pPr>
            <w:r>
              <w:t xml:space="preserve">liberation_milestone</w:t>
            </w:r>
          </w:p>
        </w:tc>
        <w:tc>
          <w:tcPr>
            <w:tcW w:w="2567" w:type="dxa"/>
            <w:vAlign w:val="center"/>
          </w:tcPr>
          <w:p>
            <w:pPr>
              <w:pStyle w:val="afe"/>
            </w:pPr>
            <w:r>
              <w:t xml:space="preserve">累计解放单位数大于等于 5</w:t>
            </w:r>
          </w:p>
        </w:tc>
        <w:tc>
          <w:tcPr>
            <w:tcW w:w="2567" w:type="dxa"/>
            <w:vAlign w:val="center"/>
          </w:tcPr>
          <w:p>
            <w:pPr>
              <w:pStyle w:val="afe"/>
            </w:pPr>
            <w:r>
              <w:t xml:space="preserve">标记次要目标 2 完成，评价加 15 分，播放语音「他们倒戈了，这些奴隶现在听我们的」</w:t>
            </w:r>
          </w:p>
        </w:tc>
        <w:tc>
          <w:tcPr>
            <w:tcW w:w="831" w:type="dxa"/>
            <w:vAlign w:val="center"/>
          </w:tcPr>
          <w:p>
            <w:pPr>
              <w:pStyle w:val="afe"/>
            </w:pPr>
            <w:r>
              <w:t xml:space="preserve">30</w:t>
            </w:r>
          </w:p>
        </w:tc>
        <w:tc>
          <w:tcPr>
            <w:tcW w:w="604" w:type="dxa"/>
            <w:vAlign w:val="center"/>
          </w:tcPr>
          <w:p>
            <w:pPr>
              <w:pStyle w:val="afe"/>
            </w:pPr>
            <w:r>
              <w:t xml:space="preserve">P0</w:t>
            </w:r>
          </w:p>
        </w:tc>
      </w:tr>
      <w:tr>
        <w:tc>
          <w:tcPr>
            <w:tcW w:w="1737" w:type="dxa"/>
            <w:vAlign w:val="center"/>
          </w:tcPr>
          <w:p>
            <w:pPr>
              <w:pStyle w:val="afe"/>
            </w:pPr>
            <w:r>
              <w:t xml:space="preserve">salvage_milestone</w:t>
            </w:r>
          </w:p>
        </w:tc>
        <w:tc>
          <w:tcPr>
            <w:tcW w:w="2567" w:type="dxa"/>
            <w:vAlign w:val="center"/>
          </w:tcPr>
          <w:p>
            <w:pPr>
              <w:pStyle w:val="afe"/>
            </w:pPr>
            <w:r>
              <w:t xml:space="preserve">累计残骸回收源质大于等于 20000</w:t>
            </w:r>
          </w:p>
        </w:tc>
        <w:tc>
          <w:tcPr>
            <w:tcW w:w="2567" w:type="dxa"/>
            <w:vAlign w:val="center"/>
          </w:tcPr>
          <w:p>
            <w:pPr>
              <w:pStyle w:val="afe"/>
            </w:pPr>
            <w:r>
              <w:t xml:space="preserve">标记次要目标 4 完成，评价加 10 分</w:t>
            </w:r>
          </w:p>
        </w:tc>
        <w:tc>
          <w:tcPr>
            <w:tcW w:w="831" w:type="dxa"/>
            <w:vAlign w:val="center"/>
          </w:tcPr>
          <w:p>
            <w:pPr>
              <w:pStyle w:val="afe"/>
            </w:pPr>
            <w:r>
              <w:t xml:space="preserve">30</w:t>
            </w:r>
          </w:p>
        </w:tc>
        <w:tc>
          <w:tcPr>
            <w:tcW w:w="604" w:type="dxa"/>
            <w:vAlign w:val="center"/>
          </w:tcPr>
          <w:p>
            <w:pPr>
              <w:pStyle w:val="afe"/>
            </w:pPr>
            <w:r>
              <w:t xml:space="preserve">P1</w:t>
            </w:r>
          </w:p>
        </w:tc>
      </w:tr>
      <w:tr>
        <w:tc>
          <w:tcPr>
            <w:tcW w:w="1737" w:type="dxa"/>
            <w:vAlign w:val="center"/>
          </w:tcPr>
          <w:p>
            <w:pPr>
              <w:pStyle w:val="afe"/>
            </w:pPr>
            <w:r>
              <w:t xml:space="preserve">obj_all_clear</w:t>
            </w:r>
          </w:p>
        </w:tc>
        <w:tc>
          <w:tcPr>
            <w:tcW w:w="2567" w:type="dxa"/>
            <w:vAlign w:val="center"/>
          </w:tcPr>
          <w:p>
            <w:pPr>
              <w:pStyle w:val="afe"/>
            </w:pPr>
            <w:r>
              <w:t xml:space="preserve">building_count 敌方为 0 且 unit_count 敌方为 0</w:t>
            </w:r>
          </w:p>
        </w:tc>
        <w:tc>
          <w:tcPr>
            <w:tcW w:w="2567" w:type="dxa"/>
            <w:vAlign w:val="center"/>
          </w:tcPr>
          <w:p>
            <w:pPr>
              <w:pStyle w:val="afe"/>
            </w:pPr>
            <w:r>
              <w:t xml:space="preserve">触发胜利结算</w:t>
            </w:r>
          </w:p>
        </w:tc>
        <w:tc>
          <w:tcPr>
            <w:tcW w:w="831" w:type="dxa"/>
            <w:vAlign w:val="center"/>
          </w:tcPr>
          <w:p>
            <w:pPr>
              <w:pStyle w:val="afe"/>
            </w:pPr>
            <w:r>
              <w:t xml:space="preserve">60</w:t>
            </w:r>
          </w:p>
        </w:tc>
        <w:tc>
          <w:tcPr>
            <w:tcW w:w="604" w:type="dxa"/>
            <w:vAlign w:val="center"/>
          </w:tcPr>
          <w:p>
            <w:pPr>
              <w:pStyle w:val="afe"/>
            </w:pPr>
            <w:r>
              <w:t xml:space="preserve">P0</w:t>
            </w:r>
          </w:p>
        </w:tc>
      </w:tr>
      <w:tr>
        <w:tc>
          <w:tcPr>
            <w:tcW w:w="1737" w:type="dxa"/>
            <w:vAlign w:val="center"/>
          </w:tcPr>
          <w:p>
            <w:pPr>
              <w:pStyle w:val="afe"/>
            </w:pPr>
            <w:r>
              <w:t xml:space="preserve">player_wipe</w:t>
            </w:r>
          </w:p>
        </w:tc>
        <w:tc>
          <w:tcPr>
            <w:tcW w:w="2567" w:type="dxa"/>
            <w:vAlign w:val="center"/>
          </w:tcPr>
          <w:p>
            <w:pPr>
              <w:pStyle w:val="afe"/>
            </w:pPr>
            <w:r>
              <w:t xml:space="preserve">unit_count 玩家全部单位与建筑为 0</w:t>
            </w:r>
          </w:p>
        </w:tc>
        <w:tc>
          <w:tcPr>
            <w:tcW w:w="2567" w:type="dxa"/>
            <w:vAlign w:val="center"/>
          </w:tcPr>
          <w:p>
            <w:pPr>
              <w:pStyle w:val="afe"/>
            </w:pPr>
            <w:r>
              <w:t xml:space="preserve">触发失败结算</w:t>
            </w:r>
          </w:p>
        </w:tc>
        <w:tc>
          <w:tcPr>
            <w:tcW w:w="831" w:type="dxa"/>
            <w:vAlign w:val="center"/>
          </w:tcPr>
          <w:p>
            <w:pPr>
              <w:pStyle w:val="afe"/>
            </w:pPr>
            <w:r>
              <w:t xml:space="preserve">50</w:t>
            </w:r>
          </w:p>
        </w:tc>
        <w:tc>
          <w:tcPr>
            <w:tcW w:w="604" w:type="dxa"/>
            <w:vAlign w:val="center"/>
          </w:tcPr>
          <w:p>
            <w:pPr>
              <w:pStyle w:val="afe"/>
            </w:pPr>
            <w:r>
              <w:t xml:space="preserve">P0</w:t>
            </w:r>
          </w:p>
        </w:tc>
      </w:tr>
      <w:tr>
        <w:tc>
          <w:tcPr>
            <w:tcW w:w="1737" w:type="dxa"/>
            <w:vAlign w:val="center"/>
          </w:tcPr>
          <w:p>
            <w:pPr>
              <w:pStyle w:val="afe"/>
            </w:pPr>
            <w:r>
              <w:t xml:space="preserve">production_collapse</w:t>
            </w:r>
          </w:p>
        </w:tc>
        <w:tc>
          <w:tcPr>
            <w:tcW w:w="2567" w:type="dxa"/>
            <w:vAlign w:val="center"/>
          </w:tcPr>
          <w:p>
            <w:pPr>
              <w:pStyle w:val="afe"/>
            </w:pPr>
            <w:r>
              <w:t xml:space="preserve">building_count 敌方为 0 且敌方仅剩奴役单位</w:t>
            </w:r>
          </w:p>
        </w:tc>
        <w:tc>
          <w:tcPr>
            <w:tcW w:w="2567" w:type="dxa"/>
            <w:vAlign w:val="center"/>
          </w:tcPr>
          <w:p>
            <w:pPr>
              <w:pStyle w:val="afe"/>
            </w:pPr>
            <w:r>
              <w:t xml:space="preserve">判定为「生产体系已瓦解」，允许提前结算（见「胜负判定与结算」）</w:t>
            </w:r>
          </w:p>
        </w:tc>
        <w:tc>
          <w:tcPr>
            <w:tcW w:w="831" w:type="dxa"/>
            <w:vAlign w:val="center"/>
          </w:tcPr>
          <w:p>
            <w:pPr>
              <w:pStyle w:val="afe"/>
            </w:pPr>
            <w:r>
              <w:t xml:space="preserve">100</w:t>
            </w:r>
          </w:p>
        </w:tc>
        <w:tc>
          <w:tcPr>
            <w:tcW w:w="604" w:type="dxa"/>
            <w:vAlign w:val="center"/>
          </w:tcPr>
          <w:p>
            <w:pPr>
              <w:pStyle w:val="afe"/>
            </w:pPr>
            <w:r>
              <w:t xml:space="preserve">P0</w:t>
            </w:r>
          </w:p>
        </w:tc>
      </w:tr>
      <w:tr>
        <w:tc>
          <w:tcPr>
            <w:tcW w:w="1737" w:type="dxa"/>
            <w:vAlign w:val="center"/>
          </w:tcPr>
          <w:p>
            <w:pPr>
              <w:pStyle w:val="afe"/>
            </w:pPr>
            <w:r>
              <w:t xml:space="preserve">long_stalemate</w:t>
            </w:r>
          </w:p>
        </w:tc>
        <w:tc>
          <w:tcPr>
            <w:tcW w:w="2567" w:type="dxa"/>
            <w:vAlign w:val="center"/>
          </w:tcPr>
          <w:p>
            <w:pPr>
              <w:pStyle w:val="afe"/>
            </w:pPr>
            <w:r>
              <w:t xml:space="preserve">time_elapsed 大于等于 60000</w:t>
            </w:r>
          </w:p>
        </w:tc>
        <w:tc>
          <w:tcPr>
            <w:tcW w:w="2567" w:type="dxa"/>
            <w:vAlign w:val="center"/>
          </w:tcPr>
          <w:p>
            <w:pPr>
              <w:pStyle w:val="afe"/>
            </w:pPr>
            <w:r>
              <w:t xml:space="preserve">判定超时平局，按当前双方战力比结算</w:t>
            </w:r>
          </w:p>
        </w:tc>
        <w:tc>
          <w:tcPr>
            <w:tcW w:w="831" w:type="dxa"/>
            <w:vAlign w:val="center"/>
          </w:tcPr>
          <w:p>
            <w:pPr>
              <w:pStyle w:val="afe"/>
            </w:pPr>
            <w:r>
              <w:t xml:space="preserve">50</w:t>
            </w:r>
          </w:p>
        </w:tc>
        <w:tc>
          <w:tcPr>
            <w:tcW w:w="604" w:type="dxa"/>
            <w:vAlign w:val="center"/>
          </w:tcPr>
          <w:p>
            <w:pPr>
              <w:pStyle w:val="afe"/>
            </w:pPr>
            <w:r>
              <w:t xml:space="preserve">P1</w:t>
            </w:r>
          </w:p>
        </w:tc>
      </w:tr>
    </w:tbl>
    <w:p>
      <w:pPr>
        <w:pStyle w:val="0"/>
        <w:spacing w:after="60"/>
      </w:pPr>
    </w:p>
    <w:p>
      <w:pPr>
        <w:pStyle w:val="0"/>
      </w:pPr>
      <w:r>
        <w:t xml:space="preserve">失败条件（P0）：玩家全部建筑与单位被摧毁。本关</w:t>
      </w:r>
      <w:r>
        <w:rPr>
          <w:b/>
        </w:rPr>
        <w:t xml:space="preserve">不设超时失败</w:t>
      </w:r>
      <w:r>
        <w:t xml:space="preserve">，但在 60000 tick（50 分钟）时判定为超时平局并按当前战力比给出结算。评价标准见下表，满分 120 分（含混沌领主相关的 20 分额外分），基准分 50 分。</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761"/>
        <w:gridCol w:w="1522"/>
        <w:gridCol w:w="1712"/>
        <w:gridCol w:w="761"/>
        <w:gridCol w:w="1014"/>
        <w:gridCol w:w="2156"/>
      </w:tblGrid>
      <w:tr>
        <w:trPr>
          <w:tblHeader/>
        </w:trPr>
        <w:tc>
          <w:tcPr>
            <w:tcW w:w="560" w:type="dxa"/>
            <w:shd w:val="clear" w:color="auto" w:fill="DCE6F1"/>
            <w:vAlign w:val="center"/>
          </w:tcPr>
          <w:p>
            <w:pPr>
              <w:pStyle w:val="afe"/>
            </w:pPr>
            <w:r>
              <w:rPr>
                <w:b/>
              </w:rPr>
              <w:t xml:space="preserve">评价</w:t>
            </w:r>
          </w:p>
        </w:tc>
        <w:tc>
          <w:tcPr>
            <w:tcW w:w="761" w:type="dxa"/>
            <w:shd w:val="clear" w:color="auto" w:fill="DCE6F1"/>
            <w:vAlign w:val="center"/>
          </w:tcPr>
          <w:p>
            <w:pPr>
              <w:pStyle w:val="afe"/>
            </w:pPr>
            <w:r>
              <w:rPr>
                <w:b/>
              </w:rPr>
              <w:t xml:space="preserve">分数区间</w:t>
            </w:r>
          </w:p>
        </w:tc>
        <w:tc>
          <w:tcPr>
            <w:tcW w:w="1522" w:type="dxa"/>
            <w:shd w:val="clear" w:color="auto" w:fill="DCE6F1"/>
            <w:vAlign w:val="center"/>
          </w:tcPr>
          <w:p>
            <w:pPr>
              <w:pStyle w:val="afe"/>
            </w:pPr>
            <w:r>
              <w:rPr>
                <w:b/>
              </w:rPr>
              <w:t xml:space="preserve">完成用时</w:t>
            </w:r>
          </w:p>
        </w:tc>
        <w:tc>
          <w:tcPr>
            <w:tcW w:w="1712" w:type="dxa"/>
            <w:shd w:val="clear" w:color="auto" w:fill="DCE6F1"/>
            <w:vAlign w:val="center"/>
          </w:tcPr>
          <w:p>
            <w:pPr>
              <w:pStyle w:val="afe"/>
            </w:pPr>
            <w:r>
              <w:rPr>
                <w:b/>
              </w:rPr>
              <w:t xml:space="preserve">中央混沌领主</w:t>
            </w:r>
          </w:p>
        </w:tc>
        <w:tc>
          <w:tcPr>
            <w:tcW w:w="761" w:type="dxa"/>
            <w:shd w:val="clear" w:color="auto" w:fill="DCE6F1"/>
            <w:vAlign w:val="center"/>
          </w:tcPr>
          <w:p>
            <w:pPr>
              <w:pStyle w:val="afe"/>
            </w:pPr>
            <w:r>
              <w:rPr>
                <w:b/>
              </w:rPr>
              <w:t xml:space="preserve">解放单位数</w:t>
            </w:r>
          </w:p>
        </w:tc>
        <w:tc>
          <w:tcPr>
            <w:tcW w:w="1014" w:type="dxa"/>
            <w:shd w:val="clear" w:color="auto" w:fill="DCE6F1"/>
            <w:vAlign w:val="center"/>
          </w:tcPr>
          <w:p>
            <w:pPr>
              <w:pStyle w:val="afe"/>
            </w:pPr>
            <w:r>
              <w:rPr>
                <w:b/>
              </w:rPr>
              <w:t xml:space="preserve">击毁单位数下限</w:t>
            </w:r>
          </w:p>
        </w:tc>
        <w:tc>
          <w:tcPr>
            <w:tcW w:w="2156" w:type="dxa"/>
            <w:shd w:val="clear" w:color="auto" w:fill="DCE6F1"/>
            <w:vAlign w:val="center"/>
          </w:tcPr>
          <w:p>
            <w:pPr>
              <w:pStyle w:val="afe"/>
            </w:pPr>
            <w:r>
              <w:rPr>
                <w:b/>
              </w:rPr>
              <w:t xml:space="preserve">说明</w:t>
            </w:r>
          </w:p>
        </w:tc>
      </w:tr>
      <w:tr>
        <w:tc>
          <w:tcPr>
            <w:tcW w:w="560" w:type="dxa"/>
            <w:vAlign w:val="center"/>
          </w:tcPr>
          <w:p>
            <w:pPr>
              <w:pStyle w:val="afe"/>
            </w:pPr>
            <w:r>
              <w:t xml:space="preserve">S</w:t>
            </w:r>
          </w:p>
        </w:tc>
        <w:tc>
          <w:tcPr>
            <w:tcW w:w="761" w:type="dxa"/>
            <w:vAlign w:val="center"/>
          </w:tcPr>
          <w:p>
            <w:pPr>
              <w:pStyle w:val="afe"/>
            </w:pPr>
            <w:r>
              <w:t xml:space="preserve">105 至 120</w:t>
            </w:r>
          </w:p>
        </w:tc>
        <w:tc>
          <w:tcPr>
            <w:tcW w:w="1522" w:type="dxa"/>
            <w:vAlign w:val="center"/>
          </w:tcPr>
          <w:p>
            <w:pPr>
              <w:pStyle w:val="afe"/>
            </w:pPr>
            <w:r>
              <w:t xml:space="preserve">小于等于 30000 tick</w:t>
            </w:r>
          </w:p>
        </w:tc>
        <w:tc>
          <w:tcPr>
            <w:tcW w:w="1712" w:type="dxa"/>
            <w:vAlign w:val="center"/>
          </w:tcPr>
          <w:p>
            <w:pPr>
              <w:pStyle w:val="afe"/>
            </w:pPr>
            <w:r>
              <w:t xml:space="preserve">决战前清除</w:t>
            </w:r>
          </w:p>
        </w:tc>
        <w:tc>
          <w:tcPr>
            <w:tcW w:w="761" w:type="dxa"/>
            <w:vAlign w:val="center"/>
          </w:tcPr>
          <w:p>
            <w:pPr>
              <w:pStyle w:val="afe"/>
            </w:pPr>
            <w:r>
              <w:t xml:space="preserve">大于等于 5</w:t>
            </w:r>
          </w:p>
        </w:tc>
        <w:tc>
          <w:tcPr>
            <w:tcW w:w="1014" w:type="dxa"/>
            <w:vAlign w:val="center"/>
          </w:tcPr>
          <w:p>
            <w:pPr>
              <w:pStyle w:val="afe"/>
            </w:pPr>
            <w:r>
              <w:t xml:space="preserve">90</w:t>
            </w:r>
          </w:p>
        </w:tc>
        <w:tc>
          <w:tcPr>
            <w:tcW w:w="2156" w:type="dxa"/>
            <w:vAlign w:val="center"/>
          </w:tcPr>
          <w:p>
            <w:pPr>
              <w:pStyle w:val="afe"/>
            </w:pPr>
            <w:r>
              <w:t xml:space="preserve">完美压制，原初的吞噬路线被彻底掐死</w:t>
            </w:r>
          </w:p>
        </w:tc>
      </w:tr>
      <w:tr>
        <w:tc>
          <w:tcPr>
            <w:tcW w:w="560" w:type="dxa"/>
            <w:vAlign w:val="center"/>
          </w:tcPr>
          <w:p>
            <w:pPr>
              <w:pStyle w:val="afe"/>
            </w:pPr>
            <w:r>
              <w:t xml:space="preserve">A</w:t>
            </w:r>
          </w:p>
        </w:tc>
        <w:tc>
          <w:tcPr>
            <w:tcW w:w="761" w:type="dxa"/>
            <w:vAlign w:val="center"/>
          </w:tcPr>
          <w:p>
            <w:pPr>
              <w:pStyle w:val="afe"/>
            </w:pPr>
            <w:r>
              <w:t xml:space="preserve">90 至 104</w:t>
            </w:r>
          </w:p>
        </w:tc>
        <w:tc>
          <w:tcPr>
            <w:tcW w:w="1522" w:type="dxa"/>
            <w:vAlign w:val="center"/>
          </w:tcPr>
          <w:p>
            <w:pPr>
              <w:pStyle w:val="afe"/>
            </w:pPr>
            <w:r>
              <w:t xml:space="preserve">小于等于 42000 tick</w:t>
            </w:r>
          </w:p>
        </w:tc>
        <w:tc>
          <w:tcPr>
            <w:tcW w:w="1712" w:type="dxa"/>
            <w:vAlign w:val="center"/>
          </w:tcPr>
          <w:p>
            <w:pPr>
              <w:pStyle w:val="afe"/>
            </w:pPr>
            <w:r>
              <w:t xml:space="preserve">已清除</w:t>
            </w:r>
          </w:p>
        </w:tc>
        <w:tc>
          <w:tcPr>
            <w:tcW w:w="761" w:type="dxa"/>
            <w:vAlign w:val="center"/>
          </w:tcPr>
          <w:p>
            <w:pPr>
              <w:pStyle w:val="afe"/>
            </w:pPr>
            <w:r>
              <w:t xml:space="preserve">大于等于 3</w:t>
            </w:r>
          </w:p>
        </w:tc>
        <w:tc>
          <w:tcPr>
            <w:tcW w:w="1014" w:type="dxa"/>
            <w:vAlign w:val="center"/>
          </w:tcPr>
          <w:p>
            <w:pPr>
              <w:pStyle w:val="afe"/>
            </w:pPr>
            <w:r>
              <w:t xml:space="preserve">70</w:t>
            </w:r>
          </w:p>
        </w:tc>
        <w:tc>
          <w:tcPr>
            <w:tcW w:w="2156" w:type="dxa"/>
            <w:vAlign w:val="center"/>
          </w:tcPr>
          <w:p>
            <w:pPr>
              <w:pStyle w:val="afe"/>
            </w:pPr>
            <w:r>
              <w:t xml:space="preserve">成功抢下中央巢穴</w:t>
            </w:r>
          </w:p>
        </w:tc>
      </w:tr>
      <w:tr>
        <w:tc>
          <w:tcPr>
            <w:tcW w:w="560" w:type="dxa"/>
            <w:vAlign w:val="center"/>
          </w:tcPr>
          <w:p>
            <w:pPr>
              <w:pStyle w:val="afe"/>
            </w:pPr>
            <w:r>
              <w:t xml:space="preserve">B</w:t>
            </w:r>
          </w:p>
        </w:tc>
        <w:tc>
          <w:tcPr>
            <w:tcW w:w="761" w:type="dxa"/>
            <w:vAlign w:val="center"/>
          </w:tcPr>
          <w:p>
            <w:pPr>
              <w:pStyle w:val="afe"/>
            </w:pPr>
            <w:r>
              <w:t xml:space="preserve">65 至 89</w:t>
            </w:r>
          </w:p>
        </w:tc>
        <w:tc>
          <w:tcPr>
            <w:tcW w:w="1522" w:type="dxa"/>
            <w:vAlign w:val="center"/>
          </w:tcPr>
          <w:p>
            <w:pPr>
              <w:pStyle w:val="afe"/>
            </w:pPr>
            <w:r>
              <w:t xml:space="preserve">小于等于 54000 tick</w:t>
            </w:r>
          </w:p>
        </w:tc>
        <w:tc>
          <w:tcPr>
            <w:tcW w:w="1712" w:type="dxa"/>
            <w:vAlign w:val="center"/>
          </w:tcPr>
          <w:p>
            <w:pPr>
              <w:pStyle w:val="afe"/>
            </w:pPr>
            <w:r>
              <w:t xml:space="preserve">已清除或被原初抢下</w:t>
            </w:r>
          </w:p>
        </w:tc>
        <w:tc>
          <w:tcPr>
            <w:tcW w:w="761" w:type="dxa"/>
            <w:vAlign w:val="center"/>
          </w:tcPr>
          <w:p>
            <w:pPr>
              <w:pStyle w:val="afe"/>
            </w:pPr>
            <w:r>
              <w:t xml:space="preserve">大于等于 1</w:t>
            </w:r>
          </w:p>
        </w:tc>
        <w:tc>
          <w:tcPr>
            <w:tcW w:w="1014" w:type="dxa"/>
            <w:vAlign w:val="center"/>
          </w:tcPr>
          <w:p>
            <w:pPr>
              <w:pStyle w:val="afe"/>
            </w:pPr>
            <w:r>
              <w:t xml:space="preserve">50</w:t>
            </w:r>
          </w:p>
        </w:tc>
        <w:tc>
          <w:tcPr>
            <w:tcW w:w="2156" w:type="dxa"/>
            <w:vAlign w:val="center"/>
          </w:tcPr>
          <w:p>
            <w:pPr>
              <w:pStyle w:val="afe"/>
            </w:pPr>
            <w:r>
              <w:t xml:space="preserve">惨胜</w:t>
            </w:r>
          </w:p>
        </w:tc>
      </w:tr>
      <w:tr>
        <w:tc>
          <w:tcPr>
            <w:tcW w:w="560" w:type="dxa"/>
            <w:vAlign w:val="center"/>
          </w:tcPr>
          <w:p>
            <w:pPr>
              <w:pStyle w:val="afe"/>
            </w:pPr>
            <w:r>
              <w:t xml:space="preserve">C</w:t>
            </w:r>
          </w:p>
        </w:tc>
        <w:tc>
          <w:tcPr>
            <w:tcW w:w="761" w:type="dxa"/>
            <w:vAlign w:val="center"/>
          </w:tcPr>
          <w:p>
            <w:pPr>
              <w:pStyle w:val="afe"/>
            </w:pPr>
            <w:r>
              <w:t xml:space="preserve">小于 65</w:t>
            </w:r>
          </w:p>
        </w:tc>
        <w:tc>
          <w:tcPr>
            <w:tcW w:w="1522" w:type="dxa"/>
            <w:vAlign w:val="center"/>
          </w:tcPr>
          <w:p>
            <w:pPr>
              <w:pStyle w:val="afe"/>
            </w:pPr>
            <w:r>
              <w:t xml:space="preserve">大于 54000 tick 或平局</w:t>
            </w:r>
          </w:p>
        </w:tc>
        <w:tc>
          <w:tcPr>
            <w:tcW w:w="1712" w:type="dxa"/>
            <w:vAlign w:val="center"/>
          </w:tcPr>
          <w:p>
            <w:pPr>
              <w:pStyle w:val="afe"/>
            </w:pPr>
            <w:r>
              <w:t xml:space="preserve">未处理且原初完成 3 次吞噬</w:t>
            </w:r>
          </w:p>
        </w:tc>
        <w:tc>
          <w:tcPr>
            <w:tcW w:w="761" w:type="dxa"/>
            <w:vAlign w:val="center"/>
          </w:tcPr>
          <w:p>
            <w:pPr>
              <w:pStyle w:val="afe"/>
            </w:pPr>
            <w:r>
              <w:t xml:space="preserve">0</w:t>
            </w:r>
          </w:p>
        </w:tc>
        <w:tc>
          <w:tcPr>
            <w:tcW w:w="1014" w:type="dxa"/>
            <w:vAlign w:val="center"/>
          </w:tcPr>
          <w:p>
            <w:pPr>
              <w:pStyle w:val="afe"/>
            </w:pPr>
            <w:r>
              <w:t xml:space="preserve">小于 50</w:t>
            </w:r>
          </w:p>
        </w:tc>
        <w:tc>
          <w:tcPr>
            <w:tcW w:w="2156" w:type="dxa"/>
            <w:vAlign w:val="center"/>
          </w:tcPr>
          <w:p>
            <w:pPr>
              <w:pStyle w:val="afe"/>
            </w:pPr>
            <w:r>
              <w:t xml:space="preserve">被成长起来的甲壳巨兽打崩</w:t>
            </w:r>
          </w:p>
        </w:tc>
      </w:tr>
    </w:tbl>
    <w:p>
      <w:pPr>
        <w:pStyle w:val="0"/>
        <w:spacing w:after="60"/>
      </w:pPr>
    </w:p>
    <w:p>
      <w:pPr>
        <w:pStyle w:val="11"/>
      </w:pPr>
      <w:r>
        <w:t xml:space="preserve">15.7　触发器系统 DSL</w:t>
      </w:r>
    </w:p>
    <w:p>
      <w:pPr>
        <w:pStyle w:val="0"/>
      </w:pPr>
      <w:r>
        <w:t xml:space="preserve">战役与地图脚本共用同一套触发器系统。触发器是纯数据（P0），不使用 </w:t>
      </w:r>
      <w:r>
        <w:rPr>
          <w:rFonts w:ascii="Consolas" w:hAnsi="Consolas"/>
          <w:sz w:val="14"/>
          <w:color w:val="A31515"/>
        </w:rPr>
        <w:t xml:space="preserve">eval</w:t>
      </w:r>
      <w:r>
        <w:t xml:space="preserve">，不使用函数回调，全部逻辑由 </w:t>
      </w:r>
      <w:r>
        <w:rPr>
          <w:b/>
        </w:rPr>
        <w:t xml:space="preserve">21 种条件类型与 24 种动作类型</w:t>
      </w:r>
      <w:r>
        <w:t xml:space="preserve">的解释器实现（数量与下文两张枚举表的实际行数完全一致）。</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218"/>
        <w:gridCol w:w="886"/>
        <w:gridCol w:w="664"/>
        <w:gridCol w:w="886"/>
        <w:gridCol w:w="3765"/>
        <w:gridCol w:w="886"/>
      </w:tblGrid>
      <w:tr>
        <w:trPr>
          <w:tblHeader/>
        </w:trPr>
        <w:tc>
          <w:tcPr>
            <w:tcW w:w="1218" w:type="dxa"/>
            <w:shd w:val="clear" w:color="auto" w:fill="DCE6F1"/>
            <w:vAlign w:val="center"/>
          </w:tcPr>
          <w:p>
            <w:pPr>
              <w:pStyle w:val="afe"/>
            </w:pPr>
            <w:r>
              <w:rPr>
                <w:b/>
              </w:rPr>
              <w:t xml:space="preserve">字段</w:t>
            </w:r>
          </w:p>
        </w:tc>
        <w:tc>
          <w:tcPr>
            <w:tcW w:w="886" w:type="dxa"/>
            <w:shd w:val="clear" w:color="auto" w:fill="DCE6F1"/>
            <w:vAlign w:val="center"/>
          </w:tcPr>
          <w:p>
            <w:pPr>
              <w:pStyle w:val="afe"/>
            </w:pPr>
            <w:r>
              <w:rPr>
                <w:b/>
              </w:rPr>
              <w:t xml:space="preserve">类型</w:t>
            </w:r>
          </w:p>
        </w:tc>
        <w:tc>
          <w:tcPr>
            <w:tcW w:w="664" w:type="dxa"/>
            <w:shd w:val="clear" w:color="auto" w:fill="DCE6F1"/>
            <w:vAlign w:val="center"/>
          </w:tcPr>
          <w:p>
            <w:pPr>
              <w:pStyle w:val="afe"/>
            </w:pPr>
            <w:r>
              <w:rPr>
                <w:b/>
              </w:rPr>
              <w:t xml:space="preserve">必填</w:t>
            </w:r>
          </w:p>
        </w:tc>
        <w:tc>
          <w:tcPr>
            <w:tcW w:w="886" w:type="dxa"/>
            <w:shd w:val="clear" w:color="auto" w:fill="DCE6F1"/>
            <w:vAlign w:val="center"/>
          </w:tcPr>
          <w:p>
            <w:pPr>
              <w:pStyle w:val="afe"/>
            </w:pPr>
            <w:r>
              <w:rPr>
                <w:b/>
              </w:rPr>
              <w:t xml:space="preserve">默认值</w:t>
            </w:r>
          </w:p>
        </w:tc>
        <w:tc>
          <w:tcPr>
            <w:tcW w:w="3765" w:type="dxa"/>
            <w:shd w:val="clear" w:color="auto" w:fill="DCE6F1"/>
            <w:vAlign w:val="center"/>
          </w:tcPr>
          <w:p>
            <w:pPr>
              <w:pStyle w:val="afe"/>
            </w:pPr>
            <w:r>
              <w:rPr>
                <w:b/>
              </w:rPr>
              <w:t xml:space="preserve">说明</w:t>
            </w:r>
          </w:p>
        </w:tc>
        <w:tc>
          <w:tcPr>
            <w:tcW w:w="886" w:type="dxa"/>
            <w:shd w:val="clear" w:color="auto" w:fill="DCE6F1"/>
            <w:vAlign w:val="center"/>
          </w:tcPr>
          <w:p>
            <w:pPr>
              <w:pStyle w:val="afe"/>
            </w:pPr>
            <w:r>
              <w:rPr>
                <w:b/>
              </w:rPr>
              <w:t xml:space="preserve">优先级</w:t>
            </w:r>
          </w:p>
        </w:tc>
      </w:tr>
      <w:tr>
        <w:tc>
          <w:tcPr>
            <w:tcW w:w="1218" w:type="dxa"/>
            <w:vAlign w:val="center"/>
          </w:tcPr>
          <w:p>
            <w:pPr>
              <w:pStyle w:val="afe"/>
            </w:pPr>
            <w:r>
              <w:t xml:space="preserve">id</w:t>
            </w:r>
          </w:p>
        </w:tc>
        <w:tc>
          <w:tcPr>
            <w:tcW w:w="886" w:type="dxa"/>
            <w:vAlign w:val="center"/>
          </w:tcPr>
          <w:p>
            <w:pPr>
              <w:pStyle w:val="afe"/>
            </w:pPr>
            <w:r>
              <w:t xml:space="preserve">字符串</w:t>
            </w:r>
          </w:p>
        </w:tc>
        <w:tc>
          <w:tcPr>
            <w:tcW w:w="664" w:type="dxa"/>
            <w:vAlign w:val="center"/>
          </w:tcPr>
          <w:p>
            <w:pPr>
              <w:pStyle w:val="afe"/>
            </w:pPr>
            <w:r>
              <w:t xml:space="preserve">是</w:t>
            </w:r>
          </w:p>
        </w:tc>
        <w:tc>
          <w:tcPr>
            <w:tcW w:w="886" w:type="dxa"/>
            <w:vAlign w:val="center"/>
          </w:tcPr>
          <w:p>
            <w:pPr>
              <w:pStyle w:val="afe"/>
            </w:pPr>
            <w:r>
              <w:t xml:space="preserve">无</w:t>
            </w:r>
          </w:p>
        </w:tc>
        <w:tc>
          <w:tcPr>
            <w:tcW w:w="3765" w:type="dxa"/>
            <w:vAlign w:val="center"/>
          </w:tcPr>
          <w:p>
            <w:pPr>
              <w:pStyle w:val="afe"/>
            </w:pPr>
            <w:r>
              <w:t xml:space="preserve">触发器唯一键名，同一地图内不可重复</w:t>
            </w:r>
          </w:p>
        </w:tc>
        <w:tc>
          <w:tcPr>
            <w:tcW w:w="886" w:type="dxa"/>
            <w:vAlign w:val="center"/>
          </w:tcPr>
          <w:p>
            <w:pPr>
              <w:pStyle w:val="afe"/>
            </w:pPr>
            <w:r>
              <w:t xml:space="preserve">P0</w:t>
            </w:r>
          </w:p>
        </w:tc>
      </w:tr>
      <w:tr>
        <w:tc>
          <w:tcPr>
            <w:tcW w:w="1218" w:type="dxa"/>
            <w:vAlign w:val="center"/>
          </w:tcPr>
          <w:p>
            <w:pPr>
              <w:pStyle w:val="afe"/>
            </w:pPr>
            <w:r>
              <w:t xml:space="preserve">priority</w:t>
            </w:r>
          </w:p>
        </w:tc>
        <w:tc>
          <w:tcPr>
            <w:tcW w:w="886" w:type="dxa"/>
            <w:vAlign w:val="center"/>
          </w:tcPr>
          <w:p>
            <w:pPr>
              <w:pStyle w:val="afe"/>
            </w:pPr>
            <w:r>
              <w:t xml:space="preserve">整数</w:t>
            </w:r>
          </w:p>
        </w:tc>
        <w:tc>
          <w:tcPr>
            <w:tcW w:w="664" w:type="dxa"/>
            <w:vAlign w:val="center"/>
          </w:tcPr>
          <w:p>
            <w:pPr>
              <w:pStyle w:val="afe"/>
            </w:pPr>
            <w:r>
              <w:t xml:space="preserve">否</w:t>
            </w:r>
          </w:p>
        </w:tc>
        <w:tc>
          <w:tcPr>
            <w:tcW w:w="886" w:type="dxa"/>
            <w:vAlign w:val="center"/>
          </w:tcPr>
          <w:p>
            <w:pPr>
              <w:pStyle w:val="afe"/>
            </w:pPr>
            <w:r>
              <w:t xml:space="preserve">100</w:t>
            </w:r>
          </w:p>
        </w:tc>
        <w:tc>
          <w:tcPr>
            <w:tcW w:w="3765" w:type="dxa"/>
            <w:vAlign w:val="center"/>
          </w:tcPr>
          <w:p>
            <w:pPr>
              <w:pStyle w:val="afe"/>
            </w:pPr>
            <w:r>
              <w:t xml:space="preserve">越小越先检查，范围 0 至 999</w:t>
            </w:r>
          </w:p>
        </w:tc>
        <w:tc>
          <w:tcPr>
            <w:tcW w:w="886" w:type="dxa"/>
            <w:vAlign w:val="center"/>
          </w:tcPr>
          <w:p>
            <w:pPr>
              <w:pStyle w:val="afe"/>
            </w:pPr>
            <w:r>
              <w:t xml:space="preserve">P0</w:t>
            </w:r>
          </w:p>
        </w:tc>
      </w:tr>
      <w:tr>
        <w:tc>
          <w:tcPr>
            <w:tcW w:w="1218" w:type="dxa"/>
            <w:vAlign w:val="center"/>
          </w:tcPr>
          <w:p>
            <w:pPr>
              <w:pStyle w:val="afe"/>
            </w:pPr>
            <w:r>
              <w:t xml:space="preserve">once</w:t>
            </w:r>
          </w:p>
        </w:tc>
        <w:tc>
          <w:tcPr>
            <w:tcW w:w="886" w:type="dxa"/>
            <w:vAlign w:val="center"/>
          </w:tcPr>
          <w:p>
            <w:pPr>
              <w:pStyle w:val="afe"/>
            </w:pPr>
            <w:r>
              <w:t xml:space="preserve">布尔</w:t>
            </w:r>
          </w:p>
        </w:tc>
        <w:tc>
          <w:tcPr>
            <w:tcW w:w="664" w:type="dxa"/>
            <w:vAlign w:val="center"/>
          </w:tcPr>
          <w:p>
            <w:pPr>
              <w:pStyle w:val="afe"/>
            </w:pPr>
            <w:r>
              <w:t xml:space="preserve">否</w:t>
            </w:r>
          </w:p>
        </w:tc>
        <w:tc>
          <w:tcPr>
            <w:tcW w:w="886" w:type="dxa"/>
            <w:vAlign w:val="center"/>
          </w:tcPr>
          <w:p>
            <w:pPr>
              <w:pStyle w:val="afe"/>
            </w:pPr>
            <w:r>
              <w:t xml:space="preserve">true</w:t>
            </w:r>
          </w:p>
        </w:tc>
        <w:tc>
          <w:tcPr>
            <w:tcW w:w="3765" w:type="dxa"/>
            <w:vAlign w:val="center"/>
          </w:tcPr>
          <w:p>
            <w:pPr>
              <w:pStyle w:val="afe"/>
            </w:pPr>
            <w:r>
              <w:t xml:space="preserve">为真时触发一次后不再检查</w:t>
            </w:r>
          </w:p>
        </w:tc>
        <w:tc>
          <w:tcPr>
            <w:tcW w:w="886" w:type="dxa"/>
            <w:vAlign w:val="center"/>
          </w:tcPr>
          <w:p>
            <w:pPr>
              <w:pStyle w:val="afe"/>
            </w:pPr>
            <w:r>
              <w:t xml:space="preserve">P0</w:t>
            </w:r>
          </w:p>
        </w:tc>
      </w:tr>
      <w:tr>
        <w:tc>
          <w:tcPr>
            <w:tcW w:w="1218" w:type="dxa"/>
            <w:vAlign w:val="center"/>
          </w:tcPr>
          <w:p>
            <w:pPr>
              <w:pStyle w:val="afe"/>
            </w:pPr>
            <w:r>
              <w:t xml:space="preserve">maxFires</w:t>
            </w:r>
          </w:p>
        </w:tc>
        <w:tc>
          <w:tcPr>
            <w:tcW w:w="886" w:type="dxa"/>
            <w:vAlign w:val="center"/>
          </w:tcPr>
          <w:p>
            <w:pPr>
              <w:pStyle w:val="afe"/>
            </w:pPr>
            <w:r>
              <w:t xml:space="preserve">整数</w:t>
            </w:r>
          </w:p>
        </w:tc>
        <w:tc>
          <w:tcPr>
            <w:tcW w:w="664" w:type="dxa"/>
            <w:vAlign w:val="center"/>
          </w:tcPr>
          <w:p>
            <w:pPr>
              <w:pStyle w:val="afe"/>
            </w:pPr>
            <w:r>
              <w:t xml:space="preserve">否</w:t>
            </w:r>
          </w:p>
        </w:tc>
        <w:tc>
          <w:tcPr>
            <w:tcW w:w="886" w:type="dxa"/>
            <w:vAlign w:val="center"/>
          </w:tcPr>
          <w:p>
            <w:pPr>
              <w:pStyle w:val="afe"/>
            </w:pPr>
            <w:r>
              <w:t xml:space="preserve">1</w:t>
            </w:r>
          </w:p>
        </w:tc>
        <w:tc>
          <w:tcPr>
            <w:tcW w:w="3765" w:type="dxa"/>
            <w:vAlign w:val="center"/>
          </w:tcPr>
          <w:p>
            <w:pPr>
              <w:pStyle w:val="afe"/>
            </w:pPr>
            <w:r>
              <w:t xml:space="preserve">最多触发次数，与 once 同时存在时取较小值</w:t>
            </w:r>
          </w:p>
        </w:tc>
        <w:tc>
          <w:tcPr>
            <w:tcW w:w="886" w:type="dxa"/>
            <w:vAlign w:val="center"/>
          </w:tcPr>
          <w:p>
            <w:pPr>
              <w:pStyle w:val="afe"/>
            </w:pPr>
            <w:r>
              <w:t xml:space="preserve">P1</w:t>
            </w:r>
          </w:p>
        </w:tc>
      </w:tr>
      <w:tr>
        <w:tc>
          <w:tcPr>
            <w:tcW w:w="1218" w:type="dxa"/>
            <w:vAlign w:val="center"/>
          </w:tcPr>
          <w:p>
            <w:pPr>
              <w:pStyle w:val="afe"/>
            </w:pPr>
            <w:r>
              <w:t xml:space="preserve">cooldown</w:t>
            </w:r>
          </w:p>
        </w:tc>
        <w:tc>
          <w:tcPr>
            <w:tcW w:w="886" w:type="dxa"/>
            <w:vAlign w:val="center"/>
          </w:tcPr>
          <w:p>
            <w:pPr>
              <w:pStyle w:val="afe"/>
            </w:pPr>
            <w:r>
              <w:t xml:space="preserve">整数</w:t>
            </w:r>
          </w:p>
        </w:tc>
        <w:tc>
          <w:tcPr>
            <w:tcW w:w="664" w:type="dxa"/>
            <w:vAlign w:val="center"/>
          </w:tcPr>
          <w:p>
            <w:pPr>
              <w:pStyle w:val="afe"/>
            </w:pPr>
            <w:r>
              <w:t xml:space="preserve">否</w:t>
            </w:r>
          </w:p>
        </w:tc>
        <w:tc>
          <w:tcPr>
            <w:tcW w:w="886" w:type="dxa"/>
            <w:vAlign w:val="center"/>
          </w:tcPr>
          <w:p>
            <w:pPr>
              <w:pStyle w:val="afe"/>
            </w:pPr>
            <w:r>
              <w:t xml:space="preserve">0</w:t>
            </w:r>
          </w:p>
        </w:tc>
        <w:tc>
          <w:tcPr>
            <w:tcW w:w="3765" w:type="dxa"/>
            <w:vAlign w:val="center"/>
          </w:tcPr>
          <w:p>
            <w:pPr>
              <w:pStyle w:val="afe"/>
            </w:pPr>
            <w:r>
              <w:t xml:space="preserve">两次触发之间至少间隔的 tick 数</w:t>
            </w:r>
          </w:p>
        </w:tc>
        <w:tc>
          <w:tcPr>
            <w:tcW w:w="886" w:type="dxa"/>
            <w:vAlign w:val="center"/>
          </w:tcPr>
          <w:p>
            <w:pPr>
              <w:pStyle w:val="afe"/>
            </w:pPr>
            <w:r>
              <w:t xml:space="preserve">P1</w:t>
            </w:r>
          </w:p>
        </w:tc>
      </w:tr>
      <w:tr>
        <w:tc>
          <w:tcPr>
            <w:tcW w:w="1218" w:type="dxa"/>
            <w:vAlign w:val="center"/>
          </w:tcPr>
          <w:p>
            <w:pPr>
              <w:pStyle w:val="afe"/>
            </w:pPr>
            <w:r>
              <w:t xml:space="preserve">condition</w:t>
            </w:r>
          </w:p>
        </w:tc>
        <w:tc>
          <w:tcPr>
            <w:tcW w:w="886" w:type="dxa"/>
            <w:vAlign w:val="center"/>
          </w:tcPr>
          <w:p>
            <w:pPr>
              <w:pStyle w:val="afe"/>
            </w:pPr>
            <w:r>
              <w:t xml:space="preserve">对象</w:t>
            </w:r>
          </w:p>
        </w:tc>
        <w:tc>
          <w:tcPr>
            <w:tcW w:w="664" w:type="dxa"/>
            <w:vAlign w:val="center"/>
          </w:tcPr>
          <w:p>
            <w:pPr>
              <w:pStyle w:val="afe"/>
            </w:pPr>
            <w:r>
              <w:t xml:space="preserve">是</w:t>
            </w:r>
          </w:p>
        </w:tc>
        <w:tc>
          <w:tcPr>
            <w:tcW w:w="886" w:type="dxa"/>
            <w:vAlign w:val="center"/>
          </w:tcPr>
          <w:p>
            <w:pPr>
              <w:pStyle w:val="afe"/>
            </w:pPr>
            <w:r>
              <w:t xml:space="preserve">无</w:t>
            </w:r>
          </w:p>
        </w:tc>
        <w:tc>
          <w:tcPr>
            <w:tcW w:w="3765" w:type="dxa"/>
            <w:vAlign w:val="center"/>
          </w:tcPr>
          <w:p>
            <w:pPr>
              <w:pStyle w:val="afe"/>
            </w:pPr>
            <w:r>
              <w:t xml:space="preserve">条件树，见条件类型枚举</w:t>
            </w:r>
          </w:p>
        </w:tc>
        <w:tc>
          <w:tcPr>
            <w:tcW w:w="886" w:type="dxa"/>
            <w:vAlign w:val="center"/>
          </w:tcPr>
          <w:p>
            <w:pPr>
              <w:pStyle w:val="afe"/>
            </w:pPr>
            <w:r>
              <w:t xml:space="preserve">P0</w:t>
            </w:r>
          </w:p>
        </w:tc>
      </w:tr>
      <w:tr>
        <w:tc>
          <w:tcPr>
            <w:tcW w:w="1218" w:type="dxa"/>
            <w:vAlign w:val="center"/>
          </w:tcPr>
          <w:p>
            <w:pPr>
              <w:pStyle w:val="afe"/>
            </w:pPr>
            <w:r>
              <w:t xml:space="preserve">actions</w:t>
            </w:r>
          </w:p>
        </w:tc>
        <w:tc>
          <w:tcPr>
            <w:tcW w:w="886" w:type="dxa"/>
            <w:vAlign w:val="center"/>
          </w:tcPr>
          <w:p>
            <w:pPr>
              <w:pStyle w:val="afe"/>
            </w:pPr>
            <w:r>
              <w:t xml:space="preserve">数组</w:t>
            </w:r>
          </w:p>
        </w:tc>
        <w:tc>
          <w:tcPr>
            <w:tcW w:w="664" w:type="dxa"/>
            <w:vAlign w:val="center"/>
          </w:tcPr>
          <w:p>
            <w:pPr>
              <w:pStyle w:val="afe"/>
            </w:pPr>
            <w:r>
              <w:t xml:space="preserve">是</w:t>
            </w:r>
          </w:p>
        </w:tc>
        <w:tc>
          <w:tcPr>
            <w:tcW w:w="886" w:type="dxa"/>
            <w:vAlign w:val="center"/>
          </w:tcPr>
          <w:p>
            <w:pPr>
              <w:pStyle w:val="afe"/>
            </w:pPr>
            <w:r>
              <w:t xml:space="preserve">无</w:t>
            </w:r>
          </w:p>
        </w:tc>
        <w:tc>
          <w:tcPr>
            <w:tcW w:w="3765" w:type="dxa"/>
            <w:vAlign w:val="center"/>
          </w:tcPr>
          <w:p>
            <w:pPr>
              <w:pStyle w:val="afe"/>
            </w:pPr>
            <w:r>
              <w:t xml:space="preserve">动作列表，按顺序执行，上限 24 项</w:t>
            </w:r>
          </w:p>
        </w:tc>
        <w:tc>
          <w:tcPr>
            <w:tcW w:w="886" w:type="dxa"/>
            <w:vAlign w:val="center"/>
          </w:tcPr>
          <w:p>
            <w:pPr>
              <w:pStyle w:val="afe"/>
            </w:pPr>
            <w:r>
              <w:t xml:space="preserve">P0</w:t>
            </w:r>
          </w:p>
        </w:tc>
      </w:tr>
      <w:tr>
        <w:tc>
          <w:tcPr>
            <w:tcW w:w="1218" w:type="dxa"/>
            <w:vAlign w:val="center"/>
          </w:tcPr>
          <w:p>
            <w:pPr>
              <w:pStyle w:val="afe"/>
            </w:pPr>
            <w:r>
              <w:t xml:space="preserve">enabled</w:t>
            </w:r>
          </w:p>
        </w:tc>
        <w:tc>
          <w:tcPr>
            <w:tcW w:w="886" w:type="dxa"/>
            <w:vAlign w:val="center"/>
          </w:tcPr>
          <w:p>
            <w:pPr>
              <w:pStyle w:val="afe"/>
            </w:pPr>
            <w:r>
              <w:t xml:space="preserve">布尔</w:t>
            </w:r>
          </w:p>
        </w:tc>
        <w:tc>
          <w:tcPr>
            <w:tcW w:w="664" w:type="dxa"/>
            <w:vAlign w:val="center"/>
          </w:tcPr>
          <w:p>
            <w:pPr>
              <w:pStyle w:val="afe"/>
            </w:pPr>
            <w:r>
              <w:t xml:space="preserve">否</w:t>
            </w:r>
          </w:p>
        </w:tc>
        <w:tc>
          <w:tcPr>
            <w:tcW w:w="886" w:type="dxa"/>
            <w:vAlign w:val="center"/>
          </w:tcPr>
          <w:p>
            <w:pPr>
              <w:pStyle w:val="afe"/>
            </w:pPr>
            <w:r>
              <w:t xml:space="preserve">真</w:t>
            </w:r>
          </w:p>
        </w:tc>
        <w:tc>
          <w:tcPr>
            <w:tcW w:w="3765" w:type="dxa"/>
            <w:vAlign w:val="center"/>
          </w:tcPr>
          <w:p>
            <w:pPr>
              <w:pStyle w:val="afe"/>
            </w:pPr>
            <w:r>
              <w:t xml:space="preserve">为假时本触发器完全不参与检查</w:t>
            </w:r>
          </w:p>
        </w:tc>
        <w:tc>
          <w:tcPr>
            <w:tcW w:w="886" w:type="dxa"/>
            <w:vAlign w:val="center"/>
          </w:tcPr>
          <w:p>
            <w:pPr>
              <w:pStyle w:val="afe"/>
            </w:pPr>
            <w:r>
              <w:t xml:space="preserve">P1</w:t>
            </w:r>
          </w:p>
        </w:tc>
      </w:tr>
    </w:tbl>
    <w:p>
      <w:pPr>
        <w:pStyle w:val="0"/>
        <w:spacing w:after="60"/>
      </w:pPr>
    </w:p>
    <w:p>
      <w:pPr>
        <w:pStyle w:val="0"/>
      </w:pPr>
      <w:r>
        <w:t xml:space="preserve">条件类型枚举（21 种，P0 除标注外）：</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582"/>
        <w:gridCol w:w="2241"/>
        <w:gridCol w:w="2241"/>
        <w:gridCol w:w="2241"/>
      </w:tblGrid>
      <w:tr>
        <w:trPr>
          <w:tblHeader/>
        </w:trPr>
        <w:tc>
          <w:tcPr>
            <w:tcW w:w="1582" w:type="dxa"/>
            <w:shd w:val="clear" w:color="auto" w:fill="DCE6F1"/>
            <w:vAlign w:val="center"/>
          </w:tcPr>
          <w:p>
            <w:pPr>
              <w:pStyle w:val="afe"/>
            </w:pPr>
            <w:r>
              <w:rPr>
                <w:b/>
              </w:rPr>
              <w:t xml:space="preserve">类型名</w:t>
            </w:r>
          </w:p>
        </w:tc>
        <w:tc>
          <w:tcPr>
            <w:tcW w:w="2241" w:type="dxa"/>
            <w:shd w:val="clear" w:color="auto" w:fill="DCE6F1"/>
            <w:vAlign w:val="center"/>
          </w:tcPr>
          <w:p>
            <w:pPr>
              <w:pStyle w:val="afe"/>
            </w:pPr>
            <w:r>
              <w:rPr>
                <w:b/>
              </w:rPr>
              <w:t xml:space="preserve">参数</w:t>
            </w:r>
          </w:p>
        </w:tc>
        <w:tc>
          <w:tcPr>
            <w:tcW w:w="2241" w:type="dxa"/>
            <w:shd w:val="clear" w:color="auto" w:fill="DCE6F1"/>
            <w:vAlign w:val="center"/>
          </w:tcPr>
          <w:p>
            <w:pPr>
              <w:pStyle w:val="afe"/>
            </w:pPr>
            <w:r>
              <w:rPr>
                <w:b/>
              </w:rPr>
              <w:t xml:space="preserve">语义</w:t>
            </w:r>
          </w:p>
        </w:tc>
        <w:tc>
          <w:tcPr>
            <w:tcW w:w="2241" w:type="dxa"/>
            <w:shd w:val="clear" w:color="auto" w:fill="DCE6F1"/>
            <w:vAlign w:val="center"/>
          </w:tcPr>
          <w:p>
            <w:pPr>
              <w:pStyle w:val="afe"/>
            </w:pPr>
            <w:r>
              <w:rPr>
                <w:b/>
              </w:rPr>
              <w:t xml:space="preserve">示例</w:t>
            </w:r>
          </w:p>
        </w:tc>
      </w:tr>
      <w:tr>
        <w:tc>
          <w:tcPr>
            <w:tcW w:w="1582" w:type="dxa"/>
            <w:vAlign w:val="center"/>
          </w:tcPr>
          <w:p>
            <w:pPr>
              <w:pStyle w:val="afe"/>
            </w:pPr>
            <w:r>
              <w:t xml:space="preserve">time_elapsed</w:t>
            </w:r>
          </w:p>
        </w:tc>
        <w:tc>
          <w:tcPr>
            <w:tcW w:w="2241" w:type="dxa"/>
            <w:vAlign w:val="center"/>
          </w:tcPr>
          <w:p>
            <w:pPr>
              <w:pStyle w:val="afe"/>
            </w:pPr>
            <w:r>
              <w:t xml:space="preserve">ticks 整数</w:t>
            </w:r>
          </w:p>
        </w:tc>
        <w:tc>
          <w:tcPr>
            <w:tcW w:w="2241" w:type="dxa"/>
            <w:vAlign w:val="center"/>
          </w:tcPr>
          <w:p>
            <w:pPr>
              <w:pStyle w:val="afe"/>
            </w:pPr>
            <w:r>
              <w:t xml:space="preserve">逻辑时间大于等于该 tick 数</w:t>
            </w:r>
          </w:p>
        </w:tc>
        <w:tc>
          <w:tcPr>
            <w:tcW w:w="2241" w:type="dxa"/>
            <w:vAlign w:val="center"/>
          </w:tcPr>
          <w:p>
            <w:pPr>
              <w:pStyle w:val="afe"/>
            </w:pPr>
            <w:r>
              <w:t xml:space="preserve">{"type":"time_elapsed","ticks":3600}</w:t>
            </w:r>
          </w:p>
        </w:tc>
      </w:tr>
      <w:tr>
        <w:tc>
          <w:tcPr>
            <w:tcW w:w="1582" w:type="dxa"/>
            <w:vAlign w:val="center"/>
          </w:tcPr>
          <w:p>
            <w:pPr>
              <w:pStyle w:val="afe"/>
            </w:pPr>
            <w:r>
              <w:t xml:space="preserve">unit_count</w:t>
            </w:r>
          </w:p>
        </w:tc>
        <w:tc>
          <w:tcPr>
            <w:tcW w:w="2241" w:type="dxa"/>
            <w:vAlign w:val="center"/>
          </w:tcPr>
          <w:p>
            <w:pPr>
              <w:pStyle w:val="afe"/>
            </w:pPr>
            <w:r>
              <w:t xml:space="preserve">faction 字符串，unit 字符串或 any，op 比较符，value 整数</w:t>
            </w:r>
          </w:p>
        </w:tc>
        <w:tc>
          <w:tcPr>
            <w:tcW w:w="2241" w:type="dxa"/>
            <w:vAlign w:val="center"/>
          </w:tcPr>
          <w:p>
            <w:pPr>
              <w:pStyle w:val="afe"/>
            </w:pPr>
            <w:r>
              <w:t xml:space="preserve">某方某类单位数量与 value 比较</w:t>
            </w:r>
          </w:p>
        </w:tc>
        <w:tc>
          <w:tcPr>
            <w:tcW w:w="2241" w:type="dxa"/>
            <w:vAlign w:val="center"/>
          </w:tcPr>
          <w:p>
            <w:pPr>
              <w:pStyle w:val="afe"/>
            </w:pPr>
            <w:r>
              <w:t xml:space="preserve">{"type":"unit_count","faction":"player","unit":"py_rock","op":"&gt;=","value":4}</w:t>
            </w:r>
          </w:p>
        </w:tc>
      </w:tr>
      <w:tr>
        <w:tc>
          <w:tcPr>
            <w:tcW w:w="1582" w:type="dxa"/>
            <w:vAlign w:val="center"/>
          </w:tcPr>
          <w:p>
            <w:pPr>
              <w:pStyle w:val="afe"/>
            </w:pPr>
            <w:r>
              <w:t xml:space="preserve">building_count</w:t>
            </w:r>
          </w:p>
        </w:tc>
        <w:tc>
          <w:tcPr>
            <w:tcW w:w="2241" w:type="dxa"/>
            <w:vAlign w:val="center"/>
          </w:tcPr>
          <w:p>
            <w:pPr>
              <w:pStyle w:val="afe"/>
            </w:pPr>
            <w:r>
              <w:t xml:space="preserve">faction 字符串，building 字符串或 any，op 比较符，value 整数</w:t>
            </w:r>
          </w:p>
        </w:tc>
        <w:tc>
          <w:tcPr>
            <w:tcW w:w="2241" w:type="dxa"/>
            <w:vAlign w:val="center"/>
          </w:tcPr>
          <w:p>
            <w:pPr>
              <w:pStyle w:val="afe"/>
            </w:pPr>
            <w:r>
              <w:t xml:space="preserve">某方某类建筑数量比较</w:t>
            </w:r>
          </w:p>
        </w:tc>
        <w:tc>
          <w:tcPr>
            <w:tcW w:w="2241" w:type="dxa"/>
            <w:vAlign w:val="center"/>
          </w:tcPr>
          <w:p>
            <w:pPr>
              <w:pStyle w:val="afe"/>
            </w:pPr>
            <w:r>
              <w:t xml:space="preserve">{"type":"building_count","faction":"enemy","building":"py_spike","op":"&gt;=","value":2}</w:t>
            </w:r>
          </w:p>
        </w:tc>
      </w:tr>
      <w:tr>
        <w:tc>
          <w:tcPr>
            <w:tcW w:w="1582" w:type="dxa"/>
            <w:vAlign w:val="center"/>
          </w:tcPr>
          <w:p>
            <w:pPr>
              <w:pStyle w:val="afe"/>
            </w:pPr>
            <w:r>
              <w:t xml:space="preserve">building_exists</w:t>
            </w:r>
          </w:p>
        </w:tc>
        <w:tc>
          <w:tcPr>
            <w:tcW w:w="2241" w:type="dxa"/>
            <w:vAlign w:val="center"/>
          </w:tcPr>
          <w:p>
            <w:pPr>
              <w:pStyle w:val="afe"/>
            </w:pPr>
            <w:r>
              <w:t xml:space="preserve">faction 字符串，building 字符串，tag 字符串可选</w:t>
            </w:r>
          </w:p>
        </w:tc>
        <w:tc>
          <w:tcPr>
            <w:tcW w:w="2241" w:type="dxa"/>
            <w:vAlign w:val="center"/>
          </w:tcPr>
          <w:p>
            <w:pPr>
              <w:pStyle w:val="afe"/>
            </w:pPr>
            <w:r>
              <w:t xml:space="preserve">某方存在指定建筑，可按 tag 精确匹配</w:t>
            </w:r>
          </w:p>
        </w:tc>
        <w:tc>
          <w:tcPr>
            <w:tcW w:w="2241" w:type="dxa"/>
            <w:vAlign w:val="center"/>
          </w:tcPr>
          <w:p>
            <w:pPr>
              <w:pStyle w:val="afe"/>
            </w:pPr>
            <w:r>
              <w:t xml:space="preserve">{"type":"building_exists","faction":"enemy","building":"er_furnace","tag":"enemy_furnace"}</w:t>
            </w:r>
          </w:p>
        </w:tc>
      </w:tr>
      <w:tr>
        <w:tc>
          <w:tcPr>
            <w:tcW w:w="1582" w:type="dxa"/>
            <w:vAlign w:val="center"/>
          </w:tcPr>
          <w:p>
            <w:pPr>
              <w:pStyle w:val="afe"/>
            </w:pPr>
            <w:r>
              <w:t xml:space="preserve">unit_exists</w:t>
            </w:r>
          </w:p>
        </w:tc>
        <w:tc>
          <w:tcPr>
            <w:tcW w:w="2241" w:type="dxa"/>
            <w:vAlign w:val="center"/>
          </w:tcPr>
          <w:p>
            <w:pPr>
              <w:pStyle w:val="afe"/>
            </w:pPr>
            <w:r>
              <w:t xml:space="preserve">faction 字符串，unit 字符串，tag 字符串可选</w:t>
            </w:r>
          </w:p>
        </w:tc>
        <w:tc>
          <w:tcPr>
            <w:tcW w:w="2241" w:type="dxa"/>
            <w:vAlign w:val="center"/>
          </w:tcPr>
          <w:p>
            <w:pPr>
              <w:pStyle w:val="afe"/>
            </w:pPr>
            <w:r>
              <w:t xml:space="preserve">某方存在指定单位</w:t>
            </w:r>
          </w:p>
        </w:tc>
        <w:tc>
          <w:tcPr>
            <w:tcW w:w="2241" w:type="dxa"/>
            <w:vAlign w:val="center"/>
          </w:tcPr>
          <w:p>
            <w:pPr>
              <w:pStyle w:val="afe"/>
            </w:pPr>
            <w:r>
              <w:t xml:space="preserve">{"type":"unit_exists","faction":"enemy","unit":"py_wrath","tag":"enemy_wrath"}</w:t>
            </w:r>
          </w:p>
        </w:tc>
      </w:tr>
      <w:tr>
        <w:tc>
          <w:tcPr>
            <w:tcW w:w="1582" w:type="dxa"/>
            <w:vAlign w:val="center"/>
          </w:tcPr>
          <w:p>
            <w:pPr>
              <w:pStyle w:val="afe"/>
            </w:pPr>
            <w:r>
              <w:t xml:space="preserve">essence</w:t>
            </w:r>
          </w:p>
        </w:tc>
        <w:tc>
          <w:tcPr>
            <w:tcW w:w="2241" w:type="dxa"/>
            <w:vAlign w:val="center"/>
          </w:tcPr>
          <w:p>
            <w:pPr>
              <w:pStyle w:val="afe"/>
            </w:pPr>
            <w:r>
              <w:t xml:space="preserve">faction 字符串，op 比较符，value 整数</w:t>
            </w:r>
          </w:p>
        </w:tc>
        <w:tc>
          <w:tcPr>
            <w:tcW w:w="2241" w:type="dxa"/>
            <w:vAlign w:val="center"/>
          </w:tcPr>
          <w:p>
            <w:pPr>
              <w:pStyle w:val="afe"/>
            </w:pPr>
            <w:r>
              <w:t xml:space="preserve">某方当前源质比较</w:t>
            </w:r>
          </w:p>
        </w:tc>
        <w:tc>
          <w:tcPr>
            <w:tcW w:w="2241" w:type="dxa"/>
            <w:vAlign w:val="center"/>
          </w:tcPr>
          <w:p>
            <w:pPr>
              <w:pStyle w:val="afe"/>
            </w:pPr>
            <w:r>
              <w:t xml:space="preserve">{"type":"essence","faction":"player","op":"&gt;=","value":5000}</w:t>
            </w:r>
          </w:p>
        </w:tc>
      </w:tr>
      <w:tr>
        <w:tc>
          <w:tcPr>
            <w:tcW w:w="1582" w:type="dxa"/>
            <w:vAlign w:val="center"/>
          </w:tcPr>
          <w:p>
            <w:pPr>
              <w:pStyle w:val="afe"/>
            </w:pPr>
            <w:r>
              <w:t xml:space="preserve">area_entered</w:t>
            </w:r>
          </w:p>
        </w:tc>
        <w:tc>
          <w:tcPr>
            <w:tcW w:w="2241" w:type="dxa"/>
            <w:vAlign w:val="center"/>
          </w:tcPr>
          <w:p>
            <w:pPr>
              <w:pStyle w:val="afe"/>
            </w:pPr>
            <w:r>
              <w:t xml:space="preserve">rect 四元组，faction 字符串，unit 字符串或 any</w:t>
            </w:r>
          </w:p>
        </w:tc>
        <w:tc>
          <w:tcPr>
            <w:tcW w:w="2241" w:type="dxa"/>
            <w:vAlign w:val="center"/>
          </w:tcPr>
          <w:p>
            <w:pPr>
              <w:pStyle w:val="afe"/>
            </w:pPr>
            <w:r>
              <w:t xml:space="preserve">某方单位进入矩形区域</w:t>
            </w:r>
          </w:p>
        </w:tc>
        <w:tc>
          <w:tcPr>
            <w:tcW w:w="2241" w:type="dxa"/>
            <w:vAlign w:val="center"/>
          </w:tcPr>
          <w:p>
            <w:pPr>
              <w:pStyle w:val="afe"/>
            </w:pPr>
            <w:r>
              <w:t xml:space="preserve">{"type":"area_entered","rect":[24,24,40,40],"faction":"player","unit":"any"}</w:t>
            </w:r>
          </w:p>
        </w:tc>
      </w:tr>
      <w:tr>
        <w:tc>
          <w:tcPr>
            <w:tcW w:w="1582" w:type="dxa"/>
            <w:vAlign w:val="center"/>
          </w:tcPr>
          <w:p>
            <w:pPr>
              <w:pStyle w:val="afe"/>
            </w:pPr>
            <w:r>
              <w:t xml:space="preserve">unit_killed</w:t>
            </w:r>
          </w:p>
        </w:tc>
        <w:tc>
          <w:tcPr>
            <w:tcW w:w="2241" w:type="dxa"/>
            <w:vAlign w:val="center"/>
          </w:tcPr>
          <w:p>
            <w:pPr>
              <w:pStyle w:val="afe"/>
            </w:pPr>
            <w:r>
              <w:t xml:space="preserve">faction 字符串，unit 字符串或 any，op 比较符，value 整数</w:t>
            </w:r>
          </w:p>
        </w:tc>
        <w:tc>
          <w:tcPr>
            <w:tcW w:w="2241" w:type="dxa"/>
            <w:vAlign w:val="center"/>
          </w:tcPr>
          <w:p>
            <w:pPr>
              <w:pStyle w:val="afe"/>
            </w:pPr>
            <w:r>
              <w:t xml:space="preserve">某方累计损失单位数比较</w:t>
            </w:r>
          </w:p>
        </w:tc>
        <w:tc>
          <w:tcPr>
            <w:tcW w:w="2241" w:type="dxa"/>
            <w:vAlign w:val="center"/>
          </w:tcPr>
          <w:p>
            <w:pPr>
              <w:pStyle w:val="afe"/>
            </w:pPr>
            <w:r>
              <w:t xml:space="preserve">{"type":"unit_killed","faction":"player","unit":"py_gatherer","op":"&gt;=","value":1}</w:t>
            </w:r>
          </w:p>
        </w:tc>
      </w:tr>
      <w:tr>
        <w:tc>
          <w:tcPr>
            <w:tcW w:w="1582" w:type="dxa"/>
            <w:vAlign w:val="center"/>
          </w:tcPr>
          <w:p>
            <w:pPr>
              <w:pStyle w:val="afe"/>
            </w:pPr>
            <w:r>
              <w:t xml:space="preserve">building_destroyed</w:t>
            </w:r>
          </w:p>
        </w:tc>
        <w:tc>
          <w:tcPr>
            <w:tcW w:w="2241" w:type="dxa"/>
            <w:vAlign w:val="center"/>
          </w:tcPr>
          <w:p>
            <w:pPr>
              <w:pStyle w:val="afe"/>
            </w:pPr>
            <w:r>
              <w:t xml:space="preserve">faction 字符串，building 字符串或 any，op 比较符，value 整数</w:t>
            </w:r>
          </w:p>
        </w:tc>
        <w:tc>
          <w:tcPr>
            <w:tcW w:w="2241" w:type="dxa"/>
            <w:vAlign w:val="center"/>
          </w:tcPr>
          <w:p>
            <w:pPr>
              <w:pStyle w:val="afe"/>
            </w:pPr>
            <w:r>
              <w:t xml:space="preserve">某方累计被摧毁建筑数比较</w:t>
            </w:r>
          </w:p>
        </w:tc>
        <w:tc>
          <w:tcPr>
            <w:tcW w:w="2241" w:type="dxa"/>
            <w:vAlign w:val="center"/>
          </w:tcPr>
          <w:p>
            <w:pPr>
              <w:pStyle w:val="afe"/>
            </w:pPr>
            <w:r>
              <w:t xml:space="preserve">{"type":"building_destroyed","faction":"enemy","building":"er_acidvent","op":"&gt;=","value":3}</w:t>
            </w:r>
          </w:p>
        </w:tc>
      </w:tr>
      <w:tr>
        <w:tc>
          <w:tcPr>
            <w:tcW w:w="1582" w:type="dxa"/>
            <w:vAlign w:val="center"/>
          </w:tcPr>
          <w:p>
            <w:pPr>
              <w:pStyle w:val="afe"/>
            </w:pPr>
            <w:r>
              <w:t xml:space="preserve">building_built</w:t>
            </w:r>
          </w:p>
        </w:tc>
        <w:tc>
          <w:tcPr>
            <w:tcW w:w="2241" w:type="dxa"/>
            <w:vAlign w:val="center"/>
          </w:tcPr>
          <w:p>
            <w:pPr>
              <w:pStyle w:val="afe"/>
            </w:pPr>
            <w:r>
              <w:t xml:space="preserve">faction 字符串，building 字符串或 any，op 比较符，value 整数</w:t>
            </w:r>
          </w:p>
        </w:tc>
        <w:tc>
          <w:tcPr>
            <w:tcW w:w="2241" w:type="dxa"/>
            <w:vAlign w:val="center"/>
          </w:tcPr>
          <w:p>
            <w:pPr>
              <w:pStyle w:val="afe"/>
            </w:pPr>
            <w:r>
              <w:t xml:space="preserve">某方累计完工建筑数比较</w:t>
            </w:r>
          </w:p>
        </w:tc>
        <w:tc>
          <w:tcPr>
            <w:tcW w:w="2241" w:type="dxa"/>
            <w:vAlign w:val="center"/>
          </w:tcPr>
          <w:p>
            <w:pPr>
              <w:pStyle w:val="afe"/>
            </w:pPr>
            <w:r>
              <w:t xml:space="preserve">{"type":"building_built","faction":"player","building":"py_maw","op":"&gt;=","value":2}</w:t>
            </w:r>
          </w:p>
        </w:tc>
      </w:tr>
      <w:tr>
        <w:tc>
          <w:tcPr>
            <w:tcW w:w="1582" w:type="dxa"/>
            <w:vAlign w:val="center"/>
          </w:tcPr>
          <w:p>
            <w:pPr>
              <w:pStyle w:val="afe"/>
            </w:pPr>
            <w:r>
              <w:t xml:space="preserve">unit_trained</w:t>
            </w:r>
          </w:p>
        </w:tc>
        <w:tc>
          <w:tcPr>
            <w:tcW w:w="2241" w:type="dxa"/>
            <w:vAlign w:val="center"/>
          </w:tcPr>
          <w:p>
            <w:pPr>
              <w:pStyle w:val="afe"/>
            </w:pPr>
            <w:r>
              <w:t xml:space="preserve">faction 字符串，unit 字符串或 any，op 比较符，value 整数</w:t>
            </w:r>
          </w:p>
        </w:tc>
        <w:tc>
          <w:tcPr>
            <w:tcW w:w="2241" w:type="dxa"/>
            <w:vAlign w:val="center"/>
          </w:tcPr>
          <w:p>
            <w:pPr>
              <w:pStyle w:val="afe"/>
            </w:pPr>
            <w:r>
              <w:t xml:space="preserve">某方累计训练单位数比较</w:t>
            </w:r>
          </w:p>
        </w:tc>
        <w:tc>
          <w:tcPr>
            <w:tcW w:w="2241" w:type="dxa"/>
            <w:vAlign w:val="center"/>
          </w:tcPr>
          <w:p>
            <w:pPr>
              <w:pStyle w:val="afe"/>
            </w:pPr>
            <w:r>
              <w:t xml:space="preserve">{"type":"unit_trained","faction":"player","unit":"dm_mbt","op":"&gt;=","value":6}</w:t>
            </w:r>
          </w:p>
        </w:tc>
      </w:tr>
      <w:tr>
        <w:tc>
          <w:tcPr>
            <w:tcW w:w="1582" w:type="dxa"/>
            <w:vAlign w:val="center"/>
          </w:tcPr>
          <w:p>
            <w:pPr>
              <w:pStyle w:val="afe"/>
            </w:pPr>
            <w:r>
              <w:t xml:space="preserve">power_level</w:t>
            </w:r>
          </w:p>
        </w:tc>
        <w:tc>
          <w:tcPr>
            <w:tcW w:w="2241" w:type="dxa"/>
            <w:vAlign w:val="center"/>
          </w:tcPr>
          <w:p>
            <w:pPr>
              <w:pStyle w:val="afe"/>
            </w:pPr>
            <w:r>
              <w:t xml:space="preserve">faction 字符串，op 比较符，value 整数</w:t>
            </w:r>
          </w:p>
        </w:tc>
        <w:tc>
          <w:tcPr>
            <w:tcW w:w="2241" w:type="dxa"/>
            <w:vAlign w:val="center"/>
          </w:tcPr>
          <w:p>
            <w:pPr>
              <w:pStyle w:val="afe"/>
            </w:pPr>
            <w:r>
              <w:t xml:space="preserve">某方电力余量（产出减消耗）比较；</w:t>
            </w:r>
            <w:r>
              <w:rPr>
                <w:b/>
              </w:rPr>
              <w:t xml:space="preserve">只有主宰有电力字段</w:t>
            </w:r>
            <w:r>
              <w:t xml:space="preserve">，原初与侵蚀恒为 0</w:t>
            </w:r>
          </w:p>
        </w:tc>
        <w:tc>
          <w:tcPr>
            <w:tcW w:w="2241" w:type="dxa"/>
            <w:vAlign w:val="center"/>
          </w:tcPr>
          <w:p>
            <w:pPr>
              <w:pStyle w:val="afe"/>
            </w:pPr>
            <w:r>
              <w:t xml:space="preserve">{"type":"power_level","faction":"enemy","op":"&lt;","value":0}</w:t>
            </w:r>
          </w:p>
        </w:tc>
      </w:tr>
      <w:tr>
        <w:tc>
          <w:tcPr>
            <w:tcW w:w="1582" w:type="dxa"/>
            <w:vAlign w:val="center"/>
          </w:tcPr>
          <w:p>
            <w:pPr>
              <w:pStyle w:val="afe"/>
            </w:pPr>
            <w:r>
              <w:t xml:space="preserve">population</w:t>
            </w:r>
          </w:p>
        </w:tc>
        <w:tc>
          <w:tcPr>
            <w:tcW w:w="2241" w:type="dxa"/>
            <w:vAlign w:val="center"/>
          </w:tcPr>
          <w:p>
            <w:pPr>
              <w:pStyle w:val="afe"/>
            </w:pPr>
            <w:r>
              <w:t xml:space="preserve">faction 字符串，op 比较符，value 整数</w:t>
            </w:r>
          </w:p>
        </w:tc>
        <w:tc>
          <w:tcPr>
            <w:tcW w:w="2241" w:type="dxa"/>
            <w:vAlign w:val="center"/>
          </w:tcPr>
          <w:p>
            <w:pPr>
              <w:pStyle w:val="afe"/>
            </w:pPr>
            <w:r>
              <w:t xml:space="preserve">某方当前人口比较；</w:t>
            </w:r>
            <w:r>
              <w:rPr>
                <w:b/>
              </w:rPr>
              <w:t xml:space="preserve">奴隶不占人口</w:t>
            </w:r>
            <w:r>
              <w:t xml:space="preserve">，因此该值不等于场上单位总数</w:t>
            </w:r>
          </w:p>
        </w:tc>
        <w:tc>
          <w:tcPr>
            <w:tcW w:w="2241" w:type="dxa"/>
            <w:vAlign w:val="center"/>
          </w:tcPr>
          <w:p>
            <w:pPr>
              <w:pStyle w:val="afe"/>
            </w:pPr>
            <w:r>
              <w:t xml:space="preserve">{"type":"population","faction":"player","op":"&gt;=","value":12}</w:t>
            </w:r>
          </w:p>
        </w:tc>
      </w:tr>
      <w:tr>
        <w:tc>
          <w:tcPr>
            <w:tcW w:w="1582" w:type="dxa"/>
            <w:vAlign w:val="center"/>
          </w:tcPr>
          <w:p>
            <w:pPr>
              <w:pStyle w:val="afe"/>
            </w:pPr>
            <w:r>
              <w:t xml:space="preserve">flag_set</w:t>
            </w:r>
          </w:p>
        </w:tc>
        <w:tc>
          <w:tcPr>
            <w:tcW w:w="2241" w:type="dxa"/>
            <w:vAlign w:val="center"/>
          </w:tcPr>
          <w:p>
            <w:pPr>
              <w:pStyle w:val="afe"/>
            </w:pPr>
            <w:r>
              <w:t xml:space="preserve">key 字符串，value 布尔</w:t>
            </w:r>
          </w:p>
        </w:tc>
        <w:tc>
          <w:tcPr>
            <w:tcW w:w="2241" w:type="dxa"/>
            <w:vAlign w:val="center"/>
          </w:tcPr>
          <w:p>
            <w:pPr>
              <w:pStyle w:val="afe"/>
            </w:pPr>
            <w:r>
              <w:t xml:space="preserve">脚本变量比较</w:t>
            </w:r>
          </w:p>
        </w:tc>
        <w:tc>
          <w:tcPr>
            <w:tcW w:w="2241" w:type="dxa"/>
            <w:vAlign w:val="center"/>
          </w:tcPr>
          <w:p>
            <w:pPr>
              <w:pStyle w:val="afe"/>
            </w:pPr>
            <w:r>
              <w:t xml:space="preserve">{"type":"flag_set","key":"tut_maw_done","value":true}</w:t>
            </w:r>
          </w:p>
        </w:tc>
      </w:tr>
      <w:tr>
        <w:tc>
          <w:tcPr>
            <w:tcW w:w="1582" w:type="dxa"/>
            <w:vAlign w:val="center"/>
          </w:tcPr>
          <w:p>
            <w:pPr>
              <w:pStyle w:val="afe"/>
            </w:pPr>
            <w:r>
              <w:t xml:space="preserve">objective_state</w:t>
            </w:r>
          </w:p>
        </w:tc>
        <w:tc>
          <w:tcPr>
            <w:tcW w:w="2241" w:type="dxa"/>
            <w:vAlign w:val="center"/>
          </w:tcPr>
          <w:p>
            <w:pPr>
              <w:pStyle w:val="afe"/>
            </w:pPr>
            <w:r>
              <w:t xml:space="preserve">objectiveId 字符串，state 字符串</w:t>
            </w:r>
          </w:p>
        </w:tc>
        <w:tc>
          <w:tcPr>
            <w:tcW w:w="2241" w:type="dxa"/>
            <w:vAlign w:val="center"/>
          </w:tcPr>
          <w:p>
            <w:pPr>
              <w:pStyle w:val="afe"/>
            </w:pPr>
            <w:r>
              <w:t xml:space="preserve">任务目标状态比较，state 取 active、done、failed</w:t>
            </w:r>
          </w:p>
        </w:tc>
        <w:tc>
          <w:tcPr>
            <w:tcW w:w="2241" w:type="dxa"/>
            <w:vAlign w:val="center"/>
          </w:tcPr>
          <w:p>
            <w:pPr>
              <w:pStyle w:val="afe"/>
            </w:pPr>
            <w:r>
              <w:t xml:space="preserve">{"type":"objective_state","objectiveId":"main_4","state":"done"}</w:t>
            </w:r>
          </w:p>
        </w:tc>
      </w:tr>
      <w:tr>
        <w:tc>
          <w:tcPr>
            <w:tcW w:w="1582" w:type="dxa"/>
            <w:vAlign w:val="center"/>
          </w:tcPr>
          <w:p>
            <w:pPr>
              <w:pStyle w:val="afe"/>
            </w:pPr>
            <w:r>
              <w:t xml:space="preserve">control_node_destroyed</w:t>
            </w:r>
          </w:p>
        </w:tc>
        <w:tc>
          <w:tcPr>
            <w:tcW w:w="2241" w:type="dxa"/>
            <w:vAlign w:val="center"/>
          </w:tcPr>
          <w:p>
            <w:pPr>
              <w:pStyle w:val="afe"/>
            </w:pPr>
            <w:r>
              <w:t xml:space="preserve">faction 字符串，node 字符串或 any，op 比较符，value 整数</w:t>
            </w:r>
          </w:p>
        </w:tc>
        <w:tc>
          <w:tcPr>
            <w:tcW w:w="2241" w:type="dxa"/>
            <w:vAlign w:val="center"/>
          </w:tcPr>
          <w:p>
            <w:pPr>
              <w:pStyle w:val="afe"/>
            </w:pPr>
            <w:r>
              <w:t xml:space="preserve">某方的</w:t>
            </w:r>
            <w:r>
              <w:rPr>
                <w:b/>
              </w:rPr>
              <w:t xml:space="preserve">奴役控制节点</w:t>
            </w:r>
            <w:r>
              <w:t xml:space="preserve">（</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 / </w:t>
            </w:r>
            <w:r>
              <w:rPr>
                <w:rFonts w:ascii="Consolas" w:hAnsi="Consolas"/>
                <w:sz w:val="14"/>
                <w:color w:val="A31515"/>
              </w:rPr>
              <w:t xml:space="preserve">py_wrath</w:t>
            </w:r>
            <w:r>
              <w:t xml:space="preserve">）被摧毁数量比较（取代旧条件 superweapon_ready）</w:t>
            </w:r>
          </w:p>
        </w:tc>
        <w:tc>
          <w:tcPr>
            <w:tcW w:w="2241" w:type="dxa"/>
            <w:vAlign w:val="center"/>
          </w:tcPr>
          <w:p>
            <w:pPr>
              <w:pStyle w:val="afe"/>
            </w:pPr>
            <w:r>
              <w:t xml:space="preserve">{"type":"control_node_destroyed","faction":"enemy","node":"py_wrath","op":"&gt;=","value":1}</w:t>
            </w:r>
          </w:p>
        </w:tc>
      </w:tr>
      <w:tr>
        <w:tc>
          <w:tcPr>
            <w:tcW w:w="1582" w:type="dxa"/>
            <w:vAlign w:val="center"/>
          </w:tcPr>
          <w:p>
            <w:pPr>
              <w:pStyle w:val="afe"/>
            </w:pPr>
            <w:r>
              <w:t xml:space="preserve">difficulty_is</w:t>
            </w:r>
          </w:p>
        </w:tc>
        <w:tc>
          <w:tcPr>
            <w:tcW w:w="2241" w:type="dxa"/>
            <w:vAlign w:val="center"/>
          </w:tcPr>
          <w:p>
            <w:pPr>
              <w:pStyle w:val="afe"/>
            </w:pPr>
            <w:r>
              <w:t xml:space="preserve">value 字符串或数组</w:t>
            </w:r>
          </w:p>
        </w:tc>
        <w:tc>
          <w:tcPr>
            <w:tcW w:w="2241" w:type="dxa"/>
            <w:vAlign w:val="center"/>
          </w:tcPr>
          <w:p>
            <w:pPr>
              <w:pStyle w:val="afe"/>
            </w:pPr>
            <w:r>
              <w:t xml:space="preserve">当前难度是否命中</w:t>
            </w:r>
          </w:p>
        </w:tc>
        <w:tc>
          <w:tcPr>
            <w:tcW w:w="2241" w:type="dxa"/>
            <w:vAlign w:val="center"/>
          </w:tcPr>
          <w:p>
            <w:pPr>
              <w:pStyle w:val="afe"/>
            </w:pPr>
            <w:r>
              <w:t xml:space="preserve">{"type":"difficulty_is","value":["hard","brutal"]}</w:t>
            </w:r>
          </w:p>
        </w:tc>
      </w:tr>
      <w:tr>
        <w:tc>
          <w:tcPr>
            <w:tcW w:w="1582" w:type="dxa"/>
            <w:vAlign w:val="center"/>
          </w:tcPr>
          <w:p>
            <w:pPr>
              <w:pStyle w:val="afe"/>
            </w:pPr>
            <w:r>
              <w:t xml:space="preserve">tile_is</w:t>
            </w:r>
          </w:p>
        </w:tc>
        <w:tc>
          <w:tcPr>
            <w:tcW w:w="2241" w:type="dxa"/>
            <w:vAlign w:val="center"/>
          </w:tcPr>
          <w:p>
            <w:pPr>
              <w:pStyle w:val="afe"/>
            </w:pPr>
            <w:r>
              <w:t xml:space="preserve">x 整数，y 整数，terrain 字符串</w:t>
            </w:r>
          </w:p>
        </w:tc>
        <w:tc>
          <w:tcPr>
            <w:tcW w:w="2241" w:type="dxa"/>
            <w:vAlign w:val="center"/>
          </w:tcPr>
          <w:p>
            <w:pPr>
              <w:pStyle w:val="afe"/>
            </w:pPr>
            <w:r>
              <w:t xml:space="preserve">指定格地形是否为某类型，terrain 取第 5 章 12 种地形键名之一</w:t>
            </w:r>
          </w:p>
        </w:tc>
        <w:tc>
          <w:tcPr>
            <w:tcW w:w="2241" w:type="dxa"/>
            <w:vAlign w:val="center"/>
          </w:tcPr>
          <w:p>
            <w:pPr>
              <w:pStyle w:val="afe"/>
            </w:pPr>
            <w:r>
              <w:t xml:space="preserve">{"type":"tile_is","x":48,"y":48,"terrain":"crystal"}</w:t>
            </w:r>
          </w:p>
        </w:tc>
      </w:tr>
      <w:tr>
        <w:tc>
          <w:tcPr>
            <w:tcW w:w="1582" w:type="dxa"/>
            <w:vAlign w:val="center"/>
          </w:tcPr>
          <w:p>
            <w:pPr>
              <w:pStyle w:val="afe"/>
            </w:pPr>
            <w:r>
              <w:t xml:space="preserve">all_of</w:t>
            </w:r>
          </w:p>
        </w:tc>
        <w:tc>
          <w:tcPr>
            <w:tcW w:w="2241" w:type="dxa"/>
            <w:vAlign w:val="center"/>
          </w:tcPr>
          <w:p>
            <w:pPr>
              <w:pStyle w:val="afe"/>
            </w:pPr>
            <w:r>
              <w:t xml:space="preserve">conditions 条件数组</w:t>
            </w:r>
          </w:p>
        </w:tc>
        <w:tc>
          <w:tcPr>
            <w:tcW w:w="2241" w:type="dxa"/>
            <w:vAlign w:val="center"/>
          </w:tcPr>
          <w:p>
            <w:pPr>
              <w:pStyle w:val="afe"/>
            </w:pPr>
            <w:r>
              <w:t xml:space="preserve">全部子条件为真</w:t>
            </w:r>
          </w:p>
        </w:tc>
        <w:tc>
          <w:tcPr>
            <w:tcW w:w="2241" w:type="dxa"/>
            <w:vAlign w:val="center"/>
          </w:tcPr>
          <w:p>
            <w:pPr>
              <w:pStyle w:val="afe"/>
            </w:pPr>
            <w:r>
              <w:t xml:space="preserve">{"type":"all_of","conditions":[...]}</w:t>
            </w:r>
          </w:p>
        </w:tc>
      </w:tr>
      <w:tr>
        <w:tc>
          <w:tcPr>
            <w:tcW w:w="1582" w:type="dxa"/>
            <w:vAlign w:val="center"/>
          </w:tcPr>
          <w:p>
            <w:pPr>
              <w:pStyle w:val="afe"/>
            </w:pPr>
            <w:r>
              <w:t xml:space="preserve">any_of</w:t>
            </w:r>
          </w:p>
        </w:tc>
        <w:tc>
          <w:tcPr>
            <w:tcW w:w="2241" w:type="dxa"/>
            <w:vAlign w:val="center"/>
          </w:tcPr>
          <w:p>
            <w:pPr>
              <w:pStyle w:val="afe"/>
            </w:pPr>
            <w:r>
              <w:t xml:space="preserve">conditions 条件数组</w:t>
            </w:r>
          </w:p>
        </w:tc>
        <w:tc>
          <w:tcPr>
            <w:tcW w:w="2241" w:type="dxa"/>
            <w:vAlign w:val="center"/>
          </w:tcPr>
          <w:p>
            <w:pPr>
              <w:pStyle w:val="afe"/>
            </w:pPr>
            <w:r>
              <w:t xml:space="preserve">任一子条件为真</w:t>
            </w:r>
          </w:p>
        </w:tc>
        <w:tc>
          <w:tcPr>
            <w:tcW w:w="2241" w:type="dxa"/>
            <w:vAlign w:val="center"/>
          </w:tcPr>
          <w:p>
            <w:pPr>
              <w:pStyle w:val="afe"/>
            </w:pPr>
            <w:r>
              <w:t xml:space="preserve">{"type":"any_of","conditions":[...]}</w:t>
            </w:r>
          </w:p>
        </w:tc>
      </w:tr>
      <w:tr>
        <w:tc>
          <w:tcPr>
            <w:tcW w:w="1582" w:type="dxa"/>
            <w:vAlign w:val="center"/>
          </w:tcPr>
          <w:p>
            <w:pPr>
              <w:pStyle w:val="afe"/>
            </w:pPr>
            <w:r>
              <w:t xml:space="preserve">not</w:t>
            </w:r>
          </w:p>
        </w:tc>
        <w:tc>
          <w:tcPr>
            <w:tcW w:w="2241" w:type="dxa"/>
            <w:vAlign w:val="center"/>
          </w:tcPr>
          <w:p>
            <w:pPr>
              <w:pStyle w:val="afe"/>
            </w:pPr>
            <w:r>
              <w:t xml:space="preserve">condition 条件对象</w:t>
            </w:r>
          </w:p>
        </w:tc>
        <w:tc>
          <w:tcPr>
            <w:tcW w:w="2241" w:type="dxa"/>
            <w:vAlign w:val="center"/>
          </w:tcPr>
          <w:p>
            <w:pPr>
              <w:pStyle w:val="afe"/>
            </w:pPr>
            <w:r>
              <w:t xml:space="preserve">子条件取反</w:t>
            </w:r>
          </w:p>
        </w:tc>
        <w:tc>
          <w:tcPr>
            <w:tcW w:w="2241" w:type="dxa"/>
            <w:vAlign w:val="center"/>
          </w:tcPr>
          <w:p>
            <w:pPr>
              <w:pStyle w:val="afe"/>
            </w:pPr>
            <w:r>
              <w:t xml:space="preserve">{"type":"not","condition":{...}}</w:t>
            </w:r>
          </w:p>
        </w:tc>
      </w:tr>
    </w:tbl>
    <w:p>
      <w:pPr>
        <w:pStyle w:val="0"/>
        <w:spacing w:after="60"/>
      </w:pPr>
    </w:p>
    <w:p>
      <w:pPr>
        <w:pStyle w:val="0"/>
      </w:pPr>
      <w:r>
        <w:t xml:space="preserve">动作类型枚举（24 种，P0 除标注外）。</w:t>
      </w:r>
      <w:r>
        <w:rPr>
          <w:b/>
        </w:rPr>
        <w:t xml:space="preserve">与超武体系绑定的 5 个动作已整体移除</w:t>
      </w:r>
      <w:r>
        <w:t xml:space="preserve">（加速充能、区域伤害等——《一叶》没有超级武器），资源给予动作统一命名为 </w:t>
      </w:r>
      <w:r>
        <w:rPr>
          <w:rFonts w:ascii="Consolas" w:hAnsi="Consolas"/>
          <w:sz w:val="14"/>
          <w:color w:val="A31515"/>
        </w:rPr>
        <w:t xml:space="preserve">give_essence</w:t>
      </w:r>
      <w:r>
        <w:t xml:space="preserve">；同时新增 5 个与本作机制绑定的动作：</w:t>
      </w:r>
      <w:r>
        <w:rPr>
          <w:rFonts w:ascii="Consolas" w:hAnsi="Consolas"/>
          <w:sz w:val="14"/>
          <w:color w:val="A31515"/>
        </w:rPr>
        <w:t xml:space="preserve">liberate_units</w:t>
      </w:r>
      <w:r>
        <w:t xml:space="preserve">（解放）、</w:t>
      </w:r>
      <w:r>
        <w:rPr>
          <w:rFonts w:ascii="Consolas" w:hAnsi="Consolas"/>
          <w:sz w:val="14"/>
          <w:color w:val="A31515"/>
        </w:rPr>
        <w:t xml:space="preserve">salvage_corpse</w:t>
      </w:r>
      <w:r>
        <w:t xml:space="preserve">（回收残骸）、</w:t>
      </w:r>
      <w:r>
        <w:rPr>
          <w:rFonts w:ascii="Consolas" w:hAnsi="Consolas"/>
          <w:sz w:val="14"/>
          <w:color w:val="A31515"/>
        </w:rPr>
        <w:t xml:space="preserve">spawn_slaves</w:t>
      </w:r>
      <w:r>
        <w:t xml:space="preserve">（生成奴隶）、</w:t>
      </w:r>
      <w:r>
        <w:rPr>
          <w:rFonts w:ascii="Consolas" w:hAnsi="Consolas"/>
          <w:sz w:val="14"/>
          <w:color w:val="A31515"/>
        </w:rPr>
        <w:t xml:space="preserve">activate_shield</w:t>
      </w:r>
      <w:r>
        <w:t xml:space="preserve">（启动护盾）、</w:t>
      </w:r>
      <w:r>
        <w:rPr>
          <w:rFonts w:ascii="Consolas" w:hAnsi="Consolas"/>
          <w:sz w:val="14"/>
          <w:color w:val="A31515"/>
        </w:rPr>
        <w:t xml:space="preserve">spawn_chaos_lair</w:t>
      </w:r>
      <w:r>
        <w:t xml:space="preserve">（刷新混沌巢穴）。</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362"/>
        <w:gridCol w:w="2315"/>
        <w:gridCol w:w="2315"/>
        <w:gridCol w:w="2315"/>
      </w:tblGrid>
      <w:tr>
        <w:trPr>
          <w:tblHeader/>
        </w:trPr>
        <w:tc>
          <w:tcPr>
            <w:tcW w:w="1362" w:type="dxa"/>
            <w:shd w:val="clear" w:color="auto" w:fill="DCE6F1"/>
            <w:vAlign w:val="center"/>
          </w:tcPr>
          <w:p>
            <w:pPr>
              <w:pStyle w:val="afe"/>
            </w:pPr>
            <w:r>
              <w:rPr>
                <w:b/>
              </w:rPr>
              <w:t xml:space="preserve">类型名</w:t>
            </w:r>
          </w:p>
        </w:tc>
        <w:tc>
          <w:tcPr>
            <w:tcW w:w="2315" w:type="dxa"/>
            <w:shd w:val="clear" w:color="auto" w:fill="DCE6F1"/>
            <w:vAlign w:val="center"/>
          </w:tcPr>
          <w:p>
            <w:pPr>
              <w:pStyle w:val="afe"/>
            </w:pPr>
            <w:r>
              <w:rPr>
                <w:b/>
              </w:rPr>
              <w:t xml:space="preserve">参数</w:t>
            </w:r>
          </w:p>
        </w:tc>
        <w:tc>
          <w:tcPr>
            <w:tcW w:w="2315" w:type="dxa"/>
            <w:shd w:val="clear" w:color="auto" w:fill="DCE6F1"/>
            <w:vAlign w:val="center"/>
          </w:tcPr>
          <w:p>
            <w:pPr>
              <w:pStyle w:val="afe"/>
            </w:pPr>
            <w:r>
              <w:rPr>
                <w:b/>
              </w:rPr>
              <w:t xml:space="preserve">语义</w:t>
            </w:r>
          </w:p>
        </w:tc>
        <w:tc>
          <w:tcPr>
            <w:tcW w:w="2315" w:type="dxa"/>
            <w:shd w:val="clear" w:color="auto" w:fill="DCE6F1"/>
            <w:vAlign w:val="center"/>
          </w:tcPr>
          <w:p>
            <w:pPr>
              <w:pStyle w:val="afe"/>
            </w:pPr>
            <w:r>
              <w:rPr>
                <w:b/>
              </w:rPr>
              <w:t xml:space="preserve">示例</w:t>
            </w:r>
          </w:p>
        </w:tc>
      </w:tr>
      <w:tr>
        <w:tc>
          <w:tcPr>
            <w:tcW w:w="1362" w:type="dxa"/>
            <w:vAlign w:val="center"/>
          </w:tcPr>
          <w:p>
            <w:pPr>
              <w:pStyle w:val="afe"/>
            </w:pPr>
            <w:r>
              <w:t xml:space="preserve">spawn_units</w:t>
            </w:r>
          </w:p>
        </w:tc>
        <w:tc>
          <w:tcPr>
            <w:tcW w:w="2315" w:type="dxa"/>
            <w:vAlign w:val="center"/>
          </w:tcPr>
          <w:p>
            <w:pPr>
              <w:pStyle w:val="afe"/>
            </w:pPr>
            <w:r>
              <w:t xml:space="preserve">faction，unit，count，x，y，tag 可选，stance 可选</w:t>
            </w:r>
          </w:p>
        </w:tc>
        <w:tc>
          <w:tcPr>
            <w:tcW w:w="2315" w:type="dxa"/>
            <w:vAlign w:val="center"/>
          </w:tcPr>
          <w:p>
            <w:pPr>
              <w:pStyle w:val="afe"/>
            </w:pPr>
            <w:r>
              <w:t xml:space="preserve">在指定格生成若干单位，</w:t>
            </w:r>
            <w:r>
              <w:rPr>
                <w:rFonts w:ascii="Consolas" w:hAnsi="Consolas"/>
                <w:sz w:val="14"/>
                <w:color w:val="A31515"/>
              </w:rPr>
              <w:t xml:space="preserve">unit</w:t>
            </w:r>
            <w:r>
              <w:t xml:space="preserve"> 必须是第 8 章单位表内的键名</w:t>
            </w:r>
          </w:p>
        </w:tc>
        <w:tc>
          <w:tcPr>
            <w:tcW w:w="2315" w:type="dxa"/>
            <w:vAlign w:val="center"/>
          </w:tcPr>
          <w:p>
            <w:pPr>
              <w:pStyle w:val="afe"/>
            </w:pPr>
            <w:r>
              <w:t xml:space="preserve">{"type":"spawn_units","faction":"enemy","unit":"dm_striker","count":2,"x":20,"y":66}</w:t>
            </w:r>
          </w:p>
        </w:tc>
      </w:tr>
      <w:tr>
        <w:tc>
          <w:tcPr>
            <w:tcW w:w="1362" w:type="dxa"/>
            <w:vAlign w:val="center"/>
          </w:tcPr>
          <w:p>
            <w:pPr>
              <w:pStyle w:val="afe"/>
            </w:pPr>
            <w:r>
              <w:t xml:space="preserve">spawn_building</w:t>
            </w:r>
          </w:p>
        </w:tc>
        <w:tc>
          <w:tcPr>
            <w:tcW w:w="2315" w:type="dxa"/>
            <w:vAlign w:val="center"/>
          </w:tcPr>
          <w:p>
            <w:pPr>
              <w:pStyle w:val="afe"/>
            </w:pPr>
            <w:r>
              <w:t xml:space="preserve">faction，building，x，y，tag 可选，hp 可选</w:t>
            </w:r>
          </w:p>
        </w:tc>
        <w:tc>
          <w:tcPr>
            <w:tcW w:w="2315" w:type="dxa"/>
            <w:vAlign w:val="center"/>
          </w:tcPr>
          <w:p>
            <w:pPr>
              <w:pStyle w:val="afe"/>
            </w:pPr>
            <w:r>
              <w:t xml:space="preserve">在指定格生成一座建筑并立即完工，</w:t>
            </w:r>
            <w:r>
              <w:rPr>
                <w:rFonts w:ascii="Consolas" w:hAnsi="Consolas"/>
                <w:sz w:val="14"/>
                <w:color w:val="A31515"/>
              </w:rPr>
              <w:t xml:space="preserve">building</w:t>
            </w:r>
            <w:r>
              <w:t xml:space="preserve"> 必须是第 8 章建筑表内的键名</w:t>
            </w:r>
          </w:p>
        </w:tc>
        <w:tc>
          <w:tcPr>
            <w:tcW w:w="2315" w:type="dxa"/>
            <w:vAlign w:val="center"/>
          </w:tcPr>
          <w:p>
            <w:pPr>
              <w:pStyle w:val="afe"/>
            </w:pPr>
            <w:r>
              <w:t xml:space="preserve">{"type":"spawn_building","faction":"enemy","building":"ch_lair","x":32,"y":32,"tag":"mid_lair"}</w:t>
            </w:r>
          </w:p>
        </w:tc>
      </w:tr>
      <w:tr>
        <w:tc>
          <w:tcPr>
            <w:tcW w:w="1362" w:type="dxa"/>
            <w:vAlign w:val="center"/>
          </w:tcPr>
          <w:p>
            <w:pPr>
              <w:pStyle w:val="afe"/>
            </w:pPr>
            <w:r>
              <w:t xml:space="preserve">spawn_slaves</w:t>
            </w:r>
          </w:p>
        </w:tc>
        <w:tc>
          <w:tcPr>
            <w:tcW w:w="2315" w:type="dxa"/>
            <w:vAlign w:val="center"/>
          </w:tcPr>
          <w:p>
            <w:pPr>
              <w:pStyle w:val="afe"/>
            </w:pPr>
            <w:r>
              <w:t xml:space="preserve">faction，count，x，y，tag 可选</w:t>
            </w:r>
          </w:p>
        </w:tc>
        <w:tc>
          <w:tcPr>
            <w:tcW w:w="2315" w:type="dxa"/>
            <w:vAlign w:val="center"/>
          </w:tcPr>
          <w:p>
            <w:pPr>
              <w:pStyle w:val="afe"/>
            </w:pPr>
            <w:r>
              <w:t xml:space="preserve">生成若干奴隶（</w:t>
            </w:r>
            <w:r>
              <w:rPr>
                <w:rFonts w:ascii="Consolas" w:hAnsi="Consolas"/>
                <w:sz w:val="14"/>
                <w:color w:val="A31515"/>
              </w:rPr>
              <w:t xml:space="preserve">dm_slave</w:t>
            </w:r>
            <w:r>
              <w:t xml:space="preserve">）；奴隶不占人口、不花源质，仅主宰与已被解放的情况可用</w:t>
            </w:r>
          </w:p>
        </w:tc>
        <w:tc>
          <w:tcPr>
            <w:tcW w:w="2315" w:type="dxa"/>
            <w:vAlign w:val="center"/>
          </w:tcPr>
          <w:p>
            <w:pPr>
              <w:pStyle w:val="afe"/>
            </w:pPr>
            <w:r>
              <w:t xml:space="preserve">{"type":"spawn_slaves","faction":"enemy","count":6,"x":20,"y":72,"tag":"slave_raid"}</w:t>
            </w:r>
          </w:p>
        </w:tc>
      </w:tr>
      <w:tr>
        <w:tc>
          <w:tcPr>
            <w:tcW w:w="1362" w:type="dxa"/>
            <w:vAlign w:val="center"/>
          </w:tcPr>
          <w:p>
            <w:pPr>
              <w:pStyle w:val="afe"/>
            </w:pPr>
            <w:r>
              <w:t xml:space="preserve">give_essence</w:t>
            </w:r>
          </w:p>
        </w:tc>
        <w:tc>
          <w:tcPr>
            <w:tcW w:w="2315" w:type="dxa"/>
            <w:vAlign w:val="center"/>
          </w:tcPr>
          <w:p>
            <w:pPr>
              <w:pStyle w:val="afe"/>
            </w:pPr>
            <w:r>
              <w:t xml:space="preserve">faction，amount</w:t>
            </w:r>
          </w:p>
        </w:tc>
        <w:tc>
          <w:tcPr>
            <w:tcW w:w="2315" w:type="dxa"/>
            <w:vAlign w:val="center"/>
          </w:tcPr>
          <w:p>
            <w:pPr>
              <w:pStyle w:val="afe"/>
            </w:pPr>
            <w:r>
              <w:t xml:space="preserve">给某方增加源质，可为负</w:t>
            </w:r>
          </w:p>
        </w:tc>
        <w:tc>
          <w:tcPr>
            <w:tcW w:w="2315" w:type="dxa"/>
            <w:vAlign w:val="center"/>
          </w:tcPr>
          <w:p>
            <w:pPr>
              <w:pStyle w:val="afe"/>
            </w:pPr>
            <w:r>
              <w:t xml:space="preserve">{"type":"give_essence","faction":"player","amount":5000}</w:t>
            </w:r>
          </w:p>
        </w:tc>
      </w:tr>
      <w:tr>
        <w:tc>
          <w:tcPr>
            <w:tcW w:w="1362" w:type="dxa"/>
            <w:vAlign w:val="center"/>
          </w:tcPr>
          <w:p>
            <w:pPr>
              <w:pStyle w:val="afe"/>
            </w:pPr>
            <w:r>
              <w:t xml:space="preserve">set_objective</w:t>
            </w:r>
          </w:p>
        </w:tc>
        <w:tc>
          <w:tcPr>
            <w:tcW w:w="2315" w:type="dxa"/>
            <w:vAlign w:val="center"/>
          </w:tcPr>
          <w:p>
            <w:pPr>
              <w:pStyle w:val="afe"/>
            </w:pPr>
            <w:r>
              <w:t xml:space="preserve">objectiveId，text，kind</w:t>
            </w:r>
          </w:p>
        </w:tc>
        <w:tc>
          <w:tcPr>
            <w:tcW w:w="2315" w:type="dxa"/>
            <w:vAlign w:val="center"/>
          </w:tcPr>
          <w:p>
            <w:pPr>
              <w:pStyle w:val="afe"/>
            </w:pPr>
            <w:r>
              <w:t xml:space="preserve">新增或更新任务目标，kind 取 main 或 bonus</w:t>
            </w:r>
          </w:p>
        </w:tc>
        <w:tc>
          <w:tcPr>
            <w:tcW w:w="2315" w:type="dxa"/>
            <w:vAlign w:val="center"/>
          </w:tcPr>
          <w:p>
            <w:pPr>
              <w:pStyle w:val="afe"/>
            </w:pPr>
            <w:r>
              <w:t xml:space="preserve">{"type":"set_objective","objectiveId":"main_4","text":"占领中央矿脉并采满 1000 源质","kind":"main"}</w:t>
            </w:r>
          </w:p>
        </w:tc>
      </w:tr>
      <w:tr>
        <w:tc>
          <w:tcPr>
            <w:tcW w:w="1362" w:type="dxa"/>
            <w:vAlign w:val="center"/>
          </w:tcPr>
          <w:p>
            <w:pPr>
              <w:pStyle w:val="afe"/>
            </w:pPr>
            <w:r>
              <w:t xml:space="preserve">complete_objective</w:t>
            </w:r>
          </w:p>
        </w:tc>
        <w:tc>
          <w:tcPr>
            <w:tcW w:w="2315" w:type="dxa"/>
            <w:vAlign w:val="center"/>
          </w:tcPr>
          <w:p>
            <w:pPr>
              <w:pStyle w:val="afe"/>
            </w:pPr>
            <w:r>
              <w:t xml:space="preserve">objectiveId</w:t>
            </w:r>
          </w:p>
        </w:tc>
        <w:tc>
          <w:tcPr>
            <w:tcW w:w="2315" w:type="dxa"/>
            <w:vAlign w:val="center"/>
          </w:tcPr>
          <w:p>
            <w:pPr>
              <w:pStyle w:val="afe"/>
            </w:pPr>
            <w:r>
              <w:t xml:space="preserve">标记目标完成</w:t>
            </w:r>
          </w:p>
        </w:tc>
        <w:tc>
          <w:tcPr>
            <w:tcW w:w="2315" w:type="dxa"/>
            <w:vAlign w:val="center"/>
          </w:tcPr>
          <w:p>
            <w:pPr>
              <w:pStyle w:val="afe"/>
            </w:pPr>
            <w:r>
              <w:t xml:space="preserve">{"type":"complete_objective","objectiveId":"main_3"}</w:t>
            </w:r>
          </w:p>
        </w:tc>
      </w:tr>
      <w:tr>
        <w:tc>
          <w:tcPr>
            <w:tcW w:w="1362" w:type="dxa"/>
            <w:vAlign w:val="center"/>
          </w:tcPr>
          <w:p>
            <w:pPr>
              <w:pStyle w:val="afe"/>
            </w:pPr>
            <w:r>
              <w:t xml:space="preserve">fail_objective</w:t>
            </w:r>
          </w:p>
        </w:tc>
        <w:tc>
          <w:tcPr>
            <w:tcW w:w="2315" w:type="dxa"/>
            <w:vAlign w:val="center"/>
          </w:tcPr>
          <w:p>
            <w:pPr>
              <w:pStyle w:val="afe"/>
            </w:pPr>
            <w:r>
              <w:t xml:space="preserve">objectiveId</w:t>
            </w:r>
          </w:p>
        </w:tc>
        <w:tc>
          <w:tcPr>
            <w:tcW w:w="2315" w:type="dxa"/>
            <w:vAlign w:val="center"/>
          </w:tcPr>
          <w:p>
            <w:pPr>
              <w:pStyle w:val="afe"/>
            </w:pPr>
            <w:r>
              <w:t xml:space="preserve">标记目标失败</w:t>
            </w:r>
          </w:p>
        </w:tc>
        <w:tc>
          <w:tcPr>
            <w:tcW w:w="2315" w:type="dxa"/>
            <w:vAlign w:val="center"/>
          </w:tcPr>
          <w:p>
            <w:pPr>
              <w:pStyle w:val="afe"/>
            </w:pPr>
            <w:r>
              <w:t xml:space="preserve">{"type":"fail_objective","objectiveId":"bonus_2"}</w:t>
            </w:r>
          </w:p>
        </w:tc>
      </w:tr>
      <w:tr>
        <w:tc>
          <w:tcPr>
            <w:tcW w:w="1362" w:type="dxa"/>
            <w:vAlign w:val="center"/>
          </w:tcPr>
          <w:p>
            <w:pPr>
              <w:pStyle w:val="afe"/>
            </w:pPr>
            <w:r>
              <w:t xml:space="preserve">show_message</w:t>
            </w:r>
          </w:p>
        </w:tc>
        <w:tc>
          <w:tcPr>
            <w:tcW w:w="2315" w:type="dxa"/>
            <w:vAlign w:val="center"/>
          </w:tcPr>
          <w:p>
            <w:pPr>
              <w:pStyle w:val="afe"/>
            </w:pPr>
            <w:r>
              <w:t xml:space="preserve">text，duration 可选，x 可选，y 可选</w:t>
            </w:r>
          </w:p>
        </w:tc>
        <w:tc>
          <w:tcPr>
            <w:tcW w:w="2315" w:type="dxa"/>
            <w:vAlign w:val="center"/>
          </w:tcPr>
          <w:p>
            <w:pPr>
              <w:pStyle w:val="afe"/>
            </w:pPr>
            <w:r>
              <w:t xml:space="preserve">在屏幕指定位置显示文字</w:t>
            </w:r>
          </w:p>
        </w:tc>
        <w:tc>
          <w:tcPr>
            <w:tcW w:w="2315" w:type="dxa"/>
            <w:vAlign w:val="center"/>
          </w:tcPr>
          <w:p>
            <w:pPr>
              <w:pStyle w:val="afe"/>
            </w:pPr>
            <w:r>
              <w:t xml:space="preserve">{"type":"show_message","text":"混沌巢穴已发现","duration":180}</w:t>
            </w:r>
          </w:p>
        </w:tc>
      </w:tr>
      <w:tr>
        <w:tc>
          <w:tcPr>
            <w:tcW w:w="1362" w:type="dxa"/>
            <w:vAlign w:val="center"/>
          </w:tcPr>
          <w:p>
            <w:pPr>
              <w:pStyle w:val="afe"/>
            </w:pPr>
            <w:r>
              <w:t xml:space="preserve">play_voice</w:t>
            </w:r>
          </w:p>
        </w:tc>
        <w:tc>
          <w:tcPr>
            <w:tcW w:w="2315" w:type="dxa"/>
            <w:vAlign w:val="center"/>
          </w:tcPr>
          <w:p>
            <w:pPr>
              <w:pStyle w:val="afe"/>
            </w:pPr>
            <w:r>
              <w:t xml:space="preserve">clip，speaker 可选</w:t>
            </w:r>
          </w:p>
        </w:tc>
        <w:tc>
          <w:tcPr>
            <w:tcW w:w="2315" w:type="dxa"/>
            <w:vAlign w:val="center"/>
          </w:tcPr>
          <w:p>
            <w:pPr>
              <w:pStyle w:val="afe"/>
            </w:pPr>
            <w:r>
              <w:t xml:space="preserve">播放中文语音播报</w:t>
            </w:r>
          </w:p>
        </w:tc>
        <w:tc>
          <w:tcPr>
            <w:tcW w:w="2315" w:type="dxa"/>
            <w:vAlign w:val="center"/>
          </w:tcPr>
          <w:p>
            <w:pPr>
              <w:pStyle w:val="afe"/>
            </w:pPr>
            <w:r>
              <w:t xml:space="preserve">{"type":"play_voice","clip":"tut_voice_maw"}</w:t>
            </w:r>
          </w:p>
        </w:tc>
      </w:tr>
      <w:tr>
        <w:tc>
          <w:tcPr>
            <w:tcW w:w="1362" w:type="dxa"/>
            <w:vAlign w:val="center"/>
          </w:tcPr>
          <w:p>
            <w:pPr>
              <w:pStyle w:val="afe"/>
            </w:pPr>
            <w:r>
              <w:t xml:space="preserve">play_music</w:t>
            </w:r>
          </w:p>
        </w:tc>
        <w:tc>
          <w:tcPr>
            <w:tcW w:w="2315" w:type="dxa"/>
            <w:vAlign w:val="center"/>
          </w:tcPr>
          <w:p>
            <w:pPr>
              <w:pStyle w:val="afe"/>
            </w:pPr>
            <w:r>
              <w:t xml:space="preserve">track，fade 可选</w:t>
            </w:r>
          </w:p>
        </w:tc>
        <w:tc>
          <w:tcPr>
            <w:tcW w:w="2315" w:type="dxa"/>
            <w:vAlign w:val="center"/>
          </w:tcPr>
          <w:p>
            <w:pPr>
              <w:pStyle w:val="afe"/>
            </w:pPr>
            <w:r>
              <w:t xml:space="preserve">切换背景音乐</w:t>
            </w:r>
          </w:p>
        </w:tc>
        <w:tc>
          <w:tcPr>
            <w:tcW w:w="2315" w:type="dxa"/>
            <w:vAlign w:val="center"/>
          </w:tcPr>
          <w:p>
            <w:pPr>
              <w:pStyle w:val="afe"/>
            </w:pPr>
            <w:r>
              <w:t xml:space="preserve">{"type":"play_music","track":"mission_tense","fade":60}</w:t>
            </w:r>
          </w:p>
        </w:tc>
      </w:tr>
      <w:tr>
        <w:tc>
          <w:tcPr>
            <w:tcW w:w="1362" w:type="dxa"/>
            <w:vAlign w:val="center"/>
          </w:tcPr>
          <w:p>
            <w:pPr>
              <w:pStyle w:val="afe"/>
            </w:pPr>
            <w:r>
              <w:t xml:space="preserve">move_camera</w:t>
            </w:r>
          </w:p>
        </w:tc>
        <w:tc>
          <w:tcPr>
            <w:tcW w:w="2315" w:type="dxa"/>
            <w:vAlign w:val="center"/>
          </w:tcPr>
          <w:p>
            <w:pPr>
              <w:pStyle w:val="afe"/>
            </w:pPr>
            <w:r>
              <w:t xml:space="preserve">x，y，instant 可选</w:t>
            </w:r>
          </w:p>
        </w:tc>
        <w:tc>
          <w:tcPr>
            <w:tcW w:w="2315" w:type="dxa"/>
            <w:vAlign w:val="center"/>
          </w:tcPr>
          <w:p>
            <w:pPr>
              <w:pStyle w:val="afe"/>
            </w:pPr>
            <w:r>
              <w:t xml:space="preserve">把镜头移动到指定格</w:t>
            </w:r>
          </w:p>
        </w:tc>
        <w:tc>
          <w:tcPr>
            <w:tcW w:w="2315" w:type="dxa"/>
            <w:vAlign w:val="center"/>
          </w:tcPr>
          <w:p>
            <w:pPr>
              <w:pStyle w:val="afe"/>
            </w:pPr>
            <w:r>
              <w:t xml:space="preserve">{"type":"move_camera","x":32,"y":32,"instant":false}</w:t>
            </w:r>
          </w:p>
        </w:tc>
      </w:tr>
      <w:tr>
        <w:tc>
          <w:tcPr>
            <w:tcW w:w="1362" w:type="dxa"/>
            <w:vAlign w:val="center"/>
          </w:tcPr>
          <w:p>
            <w:pPr>
              <w:pStyle w:val="afe"/>
            </w:pPr>
            <w:r>
              <w:t xml:space="preserve">issue_order</w:t>
            </w:r>
          </w:p>
        </w:tc>
        <w:tc>
          <w:tcPr>
            <w:tcW w:w="2315" w:type="dxa"/>
            <w:vAlign w:val="center"/>
          </w:tcPr>
          <w:p>
            <w:pPr>
              <w:pStyle w:val="afe"/>
            </w:pPr>
            <w:r>
              <w:t xml:space="preserve">tag 或 faction，order，x，y 可选，targetTag 可选</w:t>
            </w:r>
          </w:p>
        </w:tc>
        <w:tc>
          <w:tcPr>
            <w:tcW w:w="2315" w:type="dxa"/>
            <w:vAlign w:val="center"/>
          </w:tcPr>
          <w:p>
            <w:pPr>
              <w:pStyle w:val="afe"/>
            </w:pPr>
            <w:r>
              <w:t xml:space="preserve">对单位下达指令，order 取 move、attack_move、guard、patrol、stop</w:t>
            </w:r>
          </w:p>
        </w:tc>
        <w:tc>
          <w:tcPr>
            <w:tcW w:w="2315" w:type="dxa"/>
            <w:vAlign w:val="center"/>
          </w:tcPr>
          <w:p>
            <w:pPr>
              <w:pStyle w:val="afe"/>
            </w:pPr>
            <w:r>
              <w:t xml:space="preserve">{"type":"issue_order","tag":"wave_1","order":"attack_move","x":20,"y":30}</w:t>
            </w:r>
          </w:p>
        </w:tc>
      </w:tr>
      <w:tr>
        <w:tc>
          <w:tcPr>
            <w:tcW w:w="1362" w:type="dxa"/>
            <w:vAlign w:val="center"/>
          </w:tcPr>
          <w:p>
            <w:pPr>
              <w:pStyle w:val="afe"/>
            </w:pPr>
            <w:r>
              <w:t xml:space="preserve">set_ai_profile</w:t>
            </w:r>
          </w:p>
        </w:tc>
        <w:tc>
          <w:tcPr>
            <w:tcW w:w="2315" w:type="dxa"/>
            <w:vAlign w:val="center"/>
          </w:tcPr>
          <w:p>
            <w:pPr>
              <w:pStyle w:val="afe"/>
            </w:pPr>
            <w:r>
              <w:t xml:space="preserve">profile，aggression 可选，intervalTicks 可选</w:t>
            </w:r>
          </w:p>
        </w:tc>
        <w:tc>
          <w:tcPr>
            <w:tcW w:w="2315" w:type="dxa"/>
            <w:vAlign w:val="center"/>
          </w:tcPr>
          <w:p>
            <w:pPr>
              <w:pStyle w:val="afe"/>
            </w:pPr>
            <w:r>
              <w:t xml:space="preserve">切换 AI 行为档案</w:t>
            </w:r>
          </w:p>
        </w:tc>
        <w:tc>
          <w:tcPr>
            <w:tcW w:w="2315" w:type="dxa"/>
            <w:vAlign w:val="center"/>
          </w:tcPr>
          <w:p>
            <w:pPr>
              <w:pStyle w:val="afe"/>
            </w:pPr>
            <w:r>
              <w:t xml:space="preserve">{"type":"set_ai_profile","profile":"corridor_suppress","intervalTicks":150}</w:t>
            </w:r>
          </w:p>
        </w:tc>
      </w:tr>
      <w:tr>
        <w:tc>
          <w:tcPr>
            <w:tcW w:w="1362" w:type="dxa"/>
            <w:vAlign w:val="center"/>
          </w:tcPr>
          <w:p>
            <w:pPr>
              <w:pStyle w:val="afe"/>
            </w:pPr>
            <w:r>
              <w:t xml:space="preserve">set_flag</w:t>
            </w:r>
          </w:p>
        </w:tc>
        <w:tc>
          <w:tcPr>
            <w:tcW w:w="2315" w:type="dxa"/>
            <w:vAlign w:val="center"/>
          </w:tcPr>
          <w:p>
            <w:pPr>
              <w:pStyle w:val="afe"/>
            </w:pPr>
            <w:r>
              <w:t xml:space="preserve">key，value</w:t>
            </w:r>
          </w:p>
        </w:tc>
        <w:tc>
          <w:tcPr>
            <w:tcW w:w="2315" w:type="dxa"/>
            <w:vAlign w:val="center"/>
          </w:tcPr>
          <w:p>
            <w:pPr>
              <w:pStyle w:val="afe"/>
            </w:pPr>
            <w:r>
              <w:t xml:space="preserve">写入脚本变量</w:t>
            </w:r>
          </w:p>
        </w:tc>
        <w:tc>
          <w:tcPr>
            <w:tcW w:w="2315" w:type="dxa"/>
            <w:vAlign w:val="center"/>
          </w:tcPr>
          <w:p>
            <w:pPr>
              <w:pStyle w:val="afe"/>
            </w:pPr>
            <w:r>
              <w:t xml:space="preserve">{"type":"set_flag","key":"tut_maw_done","value":true}</w:t>
            </w:r>
          </w:p>
        </w:tc>
      </w:tr>
      <w:tr>
        <w:tc>
          <w:tcPr>
            <w:tcW w:w="1362" w:type="dxa"/>
            <w:vAlign w:val="center"/>
          </w:tcPr>
          <w:p>
            <w:pPr>
              <w:pStyle w:val="afe"/>
            </w:pPr>
            <w:r>
              <w:t xml:space="preserve">start_timer</w:t>
            </w:r>
          </w:p>
        </w:tc>
        <w:tc>
          <w:tcPr>
            <w:tcW w:w="2315" w:type="dxa"/>
            <w:vAlign w:val="center"/>
          </w:tcPr>
          <w:p>
            <w:pPr>
              <w:pStyle w:val="afe"/>
            </w:pPr>
            <w:r>
              <w:t xml:space="preserve">timerId，ticks，label</w:t>
            </w:r>
          </w:p>
        </w:tc>
        <w:tc>
          <w:tcPr>
            <w:tcW w:w="2315" w:type="dxa"/>
            <w:vAlign w:val="center"/>
          </w:tcPr>
          <w:p>
            <w:pPr>
              <w:pStyle w:val="afe"/>
            </w:pPr>
            <w:r>
              <w:t xml:space="preserve">启动一个可见倒计时</w:t>
            </w:r>
          </w:p>
        </w:tc>
        <w:tc>
          <w:tcPr>
            <w:tcW w:w="2315" w:type="dxa"/>
            <w:vAlign w:val="center"/>
          </w:tcPr>
          <w:p>
            <w:pPr>
              <w:pStyle w:val="afe"/>
            </w:pPr>
            <w:r>
              <w:t xml:space="preserve">{"type":"start_timer","timerId":"hold_15min","ticks":18000,"label":"守住桥头"}</w:t>
            </w:r>
          </w:p>
        </w:tc>
      </w:tr>
      <w:tr>
        <w:tc>
          <w:tcPr>
            <w:tcW w:w="1362" w:type="dxa"/>
            <w:vAlign w:val="center"/>
          </w:tcPr>
          <w:p>
            <w:pPr>
              <w:pStyle w:val="afe"/>
            </w:pPr>
            <w:r>
              <w:t xml:space="preserve">stop_timer</w:t>
            </w:r>
          </w:p>
        </w:tc>
        <w:tc>
          <w:tcPr>
            <w:tcW w:w="2315" w:type="dxa"/>
            <w:vAlign w:val="center"/>
          </w:tcPr>
          <w:p>
            <w:pPr>
              <w:pStyle w:val="afe"/>
            </w:pPr>
            <w:r>
              <w:t xml:space="preserve">timerId</w:t>
            </w:r>
          </w:p>
        </w:tc>
        <w:tc>
          <w:tcPr>
            <w:tcW w:w="2315" w:type="dxa"/>
            <w:vAlign w:val="center"/>
          </w:tcPr>
          <w:p>
            <w:pPr>
              <w:pStyle w:val="afe"/>
            </w:pPr>
            <w:r>
              <w:t xml:space="preserve">停止倒计时</w:t>
            </w:r>
          </w:p>
        </w:tc>
        <w:tc>
          <w:tcPr>
            <w:tcW w:w="2315" w:type="dxa"/>
            <w:vAlign w:val="center"/>
          </w:tcPr>
          <w:p>
            <w:pPr>
              <w:pStyle w:val="afe"/>
            </w:pPr>
            <w:r>
              <w:t xml:space="preserve">{"type":"stop_timer","timerId":"hold_15min"}</w:t>
            </w:r>
          </w:p>
        </w:tc>
      </w:tr>
      <w:tr>
        <w:tc>
          <w:tcPr>
            <w:tcW w:w="1362" w:type="dxa"/>
            <w:vAlign w:val="center"/>
          </w:tcPr>
          <w:p>
            <w:pPr>
              <w:pStyle w:val="afe"/>
            </w:pPr>
            <w:r>
              <w:t xml:space="preserve">end_mission</w:t>
            </w:r>
          </w:p>
        </w:tc>
        <w:tc>
          <w:tcPr>
            <w:tcW w:w="2315" w:type="dxa"/>
            <w:vAlign w:val="center"/>
          </w:tcPr>
          <w:p>
            <w:pPr>
              <w:pStyle w:val="afe"/>
            </w:pPr>
            <w:r>
              <w:t xml:space="preserve">result，reason 可选</w:t>
            </w:r>
          </w:p>
        </w:tc>
        <w:tc>
          <w:tcPr>
            <w:tcW w:w="2315" w:type="dxa"/>
            <w:vAlign w:val="center"/>
          </w:tcPr>
          <w:p>
            <w:pPr>
              <w:pStyle w:val="afe"/>
            </w:pPr>
            <w:r>
              <w:t xml:space="preserve">结束关卡，result 取 win、lose、draw</w:t>
            </w:r>
          </w:p>
        </w:tc>
        <w:tc>
          <w:tcPr>
            <w:tcW w:w="2315" w:type="dxa"/>
            <w:vAlign w:val="center"/>
          </w:tcPr>
          <w:p>
            <w:pPr>
              <w:pStyle w:val="afe"/>
            </w:pPr>
            <w:r>
              <w:t xml:space="preserve">{"type":"end_mission","result":"win","reason":"lair_cleared"}</w:t>
            </w:r>
          </w:p>
        </w:tc>
      </w:tr>
      <w:tr>
        <w:tc>
          <w:tcPr>
            <w:tcW w:w="1362" w:type="dxa"/>
            <w:vAlign w:val="center"/>
          </w:tcPr>
          <w:p>
            <w:pPr>
              <w:pStyle w:val="afe"/>
            </w:pPr>
            <w:r>
              <w:t xml:space="preserve">reveal_area</w:t>
            </w:r>
          </w:p>
        </w:tc>
        <w:tc>
          <w:tcPr>
            <w:tcW w:w="2315" w:type="dxa"/>
            <w:vAlign w:val="center"/>
          </w:tcPr>
          <w:p>
            <w:pPr>
              <w:pStyle w:val="afe"/>
            </w:pPr>
            <w:r>
              <w:t xml:space="preserve">rect，faction 可选，permanent 可选</w:t>
            </w:r>
          </w:p>
        </w:tc>
        <w:tc>
          <w:tcPr>
            <w:tcW w:w="2315" w:type="dxa"/>
            <w:vAlign w:val="center"/>
          </w:tcPr>
          <w:p>
            <w:pPr>
              <w:pStyle w:val="afe"/>
            </w:pPr>
            <w:r>
              <w:t xml:space="preserve">揭示指定矩形区域的迷雾</w:t>
            </w:r>
          </w:p>
        </w:tc>
        <w:tc>
          <w:tcPr>
            <w:tcW w:w="2315" w:type="dxa"/>
            <w:vAlign w:val="center"/>
          </w:tcPr>
          <w:p>
            <w:pPr>
              <w:pStyle w:val="afe"/>
            </w:pPr>
            <w:r>
              <w:t xml:space="preserve">{"type":"reveal_area","rect":[14,68,30,86],"permanent":true}</w:t>
            </w:r>
          </w:p>
        </w:tc>
      </w:tr>
      <w:tr>
        <w:tc>
          <w:tcPr>
            <w:tcW w:w="1362" w:type="dxa"/>
            <w:vAlign w:val="center"/>
          </w:tcPr>
          <w:p>
            <w:pPr>
              <w:pStyle w:val="afe"/>
            </w:pPr>
            <w:r>
              <w:t xml:space="preserve">lock_input</w:t>
            </w:r>
          </w:p>
        </w:tc>
        <w:tc>
          <w:tcPr>
            <w:tcW w:w="2315" w:type="dxa"/>
            <w:vAlign w:val="center"/>
          </w:tcPr>
          <w:p>
            <w:pPr>
              <w:pStyle w:val="afe"/>
            </w:pPr>
            <w:r>
              <w:t xml:space="preserve">lock 布尔，exceptBuilding 可选</w:t>
            </w:r>
          </w:p>
        </w:tc>
        <w:tc>
          <w:tcPr>
            <w:tcW w:w="2315" w:type="dxa"/>
            <w:vAlign w:val="center"/>
          </w:tcPr>
          <w:p>
            <w:pPr>
              <w:pStyle w:val="afe"/>
            </w:pPr>
            <w:r>
              <w:t xml:space="preserve">锁定或解锁玩家建造与指令输入</w:t>
            </w:r>
          </w:p>
        </w:tc>
        <w:tc>
          <w:tcPr>
            <w:tcW w:w="2315" w:type="dxa"/>
            <w:vAlign w:val="center"/>
          </w:tcPr>
          <w:p>
            <w:pPr>
              <w:pStyle w:val="afe"/>
            </w:pPr>
            <w:r>
              <w:t xml:space="preserve">{"type":"lock_input","lock":true,"exceptBuilding":"py_maw"}</w:t>
            </w:r>
          </w:p>
        </w:tc>
      </w:tr>
      <w:tr>
        <w:tc>
          <w:tcPr>
            <w:tcW w:w="1362" w:type="dxa"/>
            <w:vAlign w:val="center"/>
          </w:tcPr>
          <w:p>
            <w:pPr>
              <w:pStyle w:val="afe"/>
            </w:pPr>
            <w:r>
              <w:t xml:space="preserve">unlock_building</w:t>
            </w:r>
          </w:p>
        </w:tc>
        <w:tc>
          <w:tcPr>
            <w:tcW w:w="2315" w:type="dxa"/>
            <w:vAlign w:val="center"/>
          </w:tcPr>
          <w:p>
            <w:pPr>
              <w:pStyle w:val="afe"/>
            </w:pPr>
            <w:r>
              <w:t xml:space="preserve">faction，building</w:t>
            </w:r>
          </w:p>
        </w:tc>
        <w:tc>
          <w:tcPr>
            <w:tcW w:w="2315" w:type="dxa"/>
            <w:vAlign w:val="center"/>
          </w:tcPr>
          <w:p>
            <w:pPr>
              <w:pStyle w:val="afe"/>
            </w:pPr>
            <w:r>
              <w:t xml:space="preserve">解锁某建筑的建造权限</w:t>
            </w:r>
          </w:p>
        </w:tc>
        <w:tc>
          <w:tcPr>
            <w:tcW w:w="2315" w:type="dxa"/>
            <w:vAlign w:val="center"/>
          </w:tcPr>
          <w:p>
            <w:pPr>
              <w:pStyle w:val="afe"/>
            </w:pPr>
            <w:r>
              <w:t xml:space="preserve">{"type":"unlock_building","faction":"player","building":"py_hatch"}</w:t>
            </w:r>
          </w:p>
        </w:tc>
      </w:tr>
      <w:tr>
        <w:tc>
          <w:tcPr>
            <w:tcW w:w="1362" w:type="dxa"/>
            <w:vAlign w:val="center"/>
          </w:tcPr>
          <w:p>
            <w:pPr>
              <w:pStyle w:val="afe"/>
            </w:pPr>
            <w:r>
              <w:t xml:space="preserve">liberate_units</w:t>
            </w:r>
          </w:p>
        </w:tc>
        <w:tc>
          <w:tcPr>
            <w:tcW w:w="2315" w:type="dxa"/>
            <w:vAlign w:val="center"/>
          </w:tcPr>
          <w:p>
            <w:pPr>
              <w:pStyle w:val="afe"/>
            </w:pPr>
            <w:r>
              <w:t xml:space="preserve">x，y，radius，from 可选，to 可选</w:t>
            </w:r>
          </w:p>
        </w:tc>
        <w:tc>
          <w:tcPr>
            <w:tcW w:w="2315" w:type="dxa"/>
            <w:vAlign w:val="center"/>
          </w:tcPr>
          <w:p>
            <w:pPr>
              <w:pStyle w:val="afe"/>
            </w:pPr>
            <w:r>
              <w:t xml:space="preserve">以 (x,y) 为中心、radius 格为半径，把半径内的敌方奴役单位转为 </w:t>
            </w:r>
            <w:r>
              <w:rPr>
                <w:rFonts w:ascii="Consolas" w:hAnsi="Consolas"/>
                <w:sz w:val="14"/>
                <w:color w:val="A31515"/>
              </w:rPr>
              <w:t xml:space="preserve">to</w:t>
            </w:r>
            <w:r>
              <w:t xml:space="preserve"> 方所有；radius 默认 10，侵蚀建成同化塔后为 20</w:t>
            </w:r>
          </w:p>
        </w:tc>
        <w:tc>
          <w:tcPr>
            <w:tcW w:w="2315" w:type="dxa"/>
            <w:vAlign w:val="center"/>
          </w:tcPr>
          <w:p>
            <w:pPr>
              <w:pStyle w:val="afe"/>
            </w:pPr>
            <w:r>
              <w:t xml:space="preserve">{"type":"liberate_units","x":20,"y":66,"radius":10,"to":"player"}</w:t>
            </w:r>
          </w:p>
        </w:tc>
      </w:tr>
      <w:tr>
        <w:tc>
          <w:tcPr>
            <w:tcW w:w="1362" w:type="dxa"/>
            <w:vAlign w:val="center"/>
          </w:tcPr>
          <w:p>
            <w:pPr>
              <w:pStyle w:val="afe"/>
            </w:pPr>
            <w:r>
              <w:t xml:space="preserve">salvage_corpse</w:t>
            </w:r>
          </w:p>
        </w:tc>
        <w:tc>
          <w:tcPr>
            <w:tcW w:w="2315" w:type="dxa"/>
            <w:vAlign w:val="center"/>
          </w:tcPr>
          <w:p>
            <w:pPr>
              <w:pStyle w:val="afe"/>
            </w:pPr>
            <w:r>
              <w:t xml:space="preserve">x，y，radius，faction，ratio 可选</w:t>
            </w:r>
          </w:p>
        </w:tc>
        <w:tc>
          <w:tcPr>
            <w:tcW w:w="2315" w:type="dxa"/>
            <w:vAlign w:val="center"/>
          </w:tcPr>
          <w:p>
            <w:pPr>
              <w:pStyle w:val="afe"/>
            </w:pPr>
            <w:r>
              <w:t xml:space="preserve">回收指定区域内的残骸，按初始造价的 ratio（默认 0.10，侵蚀建成残骸熔炉后 0.25）返还源质</w:t>
            </w:r>
          </w:p>
        </w:tc>
        <w:tc>
          <w:tcPr>
            <w:tcW w:w="2315" w:type="dxa"/>
            <w:vAlign w:val="center"/>
          </w:tcPr>
          <w:p>
            <w:pPr>
              <w:pStyle w:val="afe"/>
            </w:pPr>
            <w:r>
              <w:t xml:space="preserve">{"type":"salvage_corpse","x":48,"y":48,"radius":10,"faction":"player","ratio":0.25}</w:t>
            </w:r>
          </w:p>
        </w:tc>
      </w:tr>
      <w:tr>
        <w:tc>
          <w:tcPr>
            <w:tcW w:w="1362" w:type="dxa"/>
            <w:vAlign w:val="center"/>
          </w:tcPr>
          <w:p>
            <w:pPr>
              <w:pStyle w:val="afe"/>
            </w:pPr>
            <w:r>
              <w:t xml:space="preserve">activate_shield</w:t>
            </w:r>
          </w:p>
        </w:tc>
        <w:tc>
          <w:tcPr>
            <w:tcW w:w="2315" w:type="dxa"/>
            <w:vAlign w:val="center"/>
          </w:tcPr>
          <w:p>
            <w:pPr>
              <w:pStyle w:val="afe"/>
            </w:pPr>
            <w:r>
              <w:t xml:space="preserve">tag 或 faction，unit，shieldPermille 可选，regenPermille 可选</w:t>
            </w:r>
          </w:p>
        </w:tc>
        <w:tc>
          <w:tcPr>
            <w:tcW w:w="2315" w:type="dxa"/>
            <w:vAlign w:val="center"/>
          </w:tcPr>
          <w:p>
            <w:pPr>
              <w:pStyle w:val="afe"/>
            </w:pPr>
            <w:r>
              <w:t xml:space="preserve">为指定单位或全阵营的收割者与督军启动护盾：上限 = 最大体力 × 0.5，脱战 5 秒后按 10%/秒 回复</w:t>
            </w:r>
          </w:p>
        </w:tc>
        <w:tc>
          <w:tcPr>
            <w:tcW w:w="2315" w:type="dxa"/>
            <w:vAlign w:val="center"/>
          </w:tcPr>
          <w:p>
            <w:pPr>
              <w:pStyle w:val="afe"/>
            </w:pPr>
            <w:r>
              <w:t xml:space="preserve">{"type":"activate_shield","faction":"enemy","unit":"dm_reaper","shieldPermille":500}</w:t>
            </w:r>
          </w:p>
        </w:tc>
      </w:tr>
      <w:tr>
        <w:tc>
          <w:tcPr>
            <w:tcW w:w="1362" w:type="dxa"/>
            <w:vAlign w:val="center"/>
          </w:tcPr>
          <w:p>
            <w:pPr>
              <w:pStyle w:val="afe"/>
            </w:pPr>
            <w:r>
              <w:t xml:space="preserve">spawn_chaos_lair</w:t>
            </w:r>
          </w:p>
        </w:tc>
        <w:tc>
          <w:tcPr>
            <w:tcW w:w="2315" w:type="dxa"/>
            <w:vAlign w:val="center"/>
          </w:tcPr>
          <w:p>
            <w:pPr>
              <w:pStyle w:val="afe"/>
            </w:pPr>
            <w:r>
              <w:t xml:space="preserve">x，y，scale，tag 可选，guards 可选</w:t>
            </w:r>
          </w:p>
        </w:tc>
        <w:tc>
          <w:tcPr>
            <w:tcW w:w="2315" w:type="dxa"/>
            <w:vAlign w:val="center"/>
          </w:tcPr>
          <w:p>
            <w:pPr>
              <w:pStyle w:val="afe"/>
            </w:pPr>
            <w:r>
              <w:t xml:space="preserve">在指定格刷新一处混沌巢穴 </w:t>
            </w:r>
            <w:r>
              <w:rPr>
                <w:rFonts w:ascii="Consolas" w:hAnsi="Consolas"/>
                <w:sz w:val="14"/>
                <w:color w:val="A31515"/>
              </w:rPr>
              <w:t xml:space="preserve">ch_lair</w:t>
            </w:r>
            <w:r>
              <w:t xml:space="preserve">，并按 scale 生成守护单位（倍率受 0.8 至 1.6 上限约束）</w:t>
            </w:r>
          </w:p>
        </w:tc>
        <w:tc>
          <w:tcPr>
            <w:tcW w:w="2315" w:type="dxa"/>
            <w:vAlign w:val="center"/>
          </w:tcPr>
          <w:p>
            <w:pPr>
              <w:pStyle w:val="afe"/>
            </w:pPr>
            <w:r>
              <w:t xml:space="preserve">{"type":"spawn_chaos_lair","x":48,"y":48,"scale":1.5,"guards":["ch_lord","ch_behemoth"]}</w:t>
            </w:r>
          </w:p>
        </w:tc>
      </w:tr>
    </w:tbl>
    <w:p>
      <w:pPr>
        <w:pStyle w:val="0"/>
        <w:spacing w:after="60"/>
      </w:pPr>
    </w:p>
    <w:p>
      <w:pPr>
        <w:pStyle w:val="0"/>
      </w:pPr>
      <w:r>
        <w:t xml:space="preserve">条件 JSON 示例集合（每个类型一条，可直接放入地图数据的 </w:t>
      </w:r>
      <w:r>
        <w:rPr>
          <w:rFonts w:ascii="Consolas" w:hAnsi="Consolas"/>
          <w:sz w:val="14"/>
          <w:color w:val="A31515"/>
        </w:rPr>
        <w:t xml:space="preserve">triggers</w:t>
      </w:r>
      <w:r>
        <w:t xml:space="preserve"> 数组）：</w:t>
      </w:r>
    </w:p>
    <w:p>
      <w:pPr>
        <w:pStyle w:val="af8"/>
      </w:pPr>
      <w:r>
        <w:rPr>
          <w:rFonts w:ascii="Consolas" w:hAnsi="Consolas"/>
          <w:sz w:val="14"/>
        </w:rPr>
        <w:t xml:space="preserve">[</w:t>
      </w:r>
    </w:p>
    <w:p>
      <w:pPr>
        <w:pStyle w:val="af8"/>
      </w:pPr>
      <w:r>
        <w:rPr>
          <w:rFonts w:ascii="Consolas" w:hAnsi="Consolas"/>
          <w:sz w:val="14"/>
        </w:rPr>
        <w:t xml:space="preserve">  {"type":"time_elapsed","ticks":18000},</w:t>
      </w:r>
    </w:p>
    <w:p>
      <w:pPr>
        <w:pStyle w:val="af8"/>
      </w:pPr>
      <w:r>
        <w:rPr>
          <w:rFonts w:ascii="Consolas" w:hAnsi="Consolas"/>
          <w:sz w:val="14"/>
        </w:rPr>
        <w:t xml:space="preserve">  {"type":"unit_count","faction":"player","unit":"py_rock","op":"&gt;=","value":4},</w:t>
      </w:r>
    </w:p>
    <w:p>
      <w:pPr>
        <w:pStyle w:val="af8"/>
      </w:pPr>
      <w:r>
        <w:rPr>
          <w:rFonts w:ascii="Consolas" w:hAnsi="Consolas"/>
          <w:sz w:val="14"/>
        </w:rPr>
        <w:t xml:space="preserve">  {"type":"building_count","faction":"enemy","building":"py_spike","op":"&gt;=","value":2},</w:t>
      </w:r>
    </w:p>
    <w:p>
      <w:pPr>
        <w:pStyle w:val="af8"/>
      </w:pPr>
      <w:r>
        <w:rPr>
          <w:rFonts w:ascii="Consolas" w:hAnsi="Consolas"/>
          <w:sz w:val="14"/>
        </w:rPr>
        <w:t xml:space="preserve">  {"type":"building_exists","faction":"enemy","building":"er_furnace","tag":"enemy_furnace"},</w:t>
      </w:r>
    </w:p>
    <w:p>
      <w:pPr>
        <w:pStyle w:val="af8"/>
      </w:pPr>
      <w:r>
        <w:rPr>
          <w:rFonts w:ascii="Consolas" w:hAnsi="Consolas"/>
          <w:sz w:val="14"/>
        </w:rPr>
        <w:t xml:space="preserve">  {"type":"unit_exists","faction":"enemy","unit":"py_wrath","tag":"enemy_wrath"},</w:t>
      </w:r>
    </w:p>
    <w:p>
      <w:pPr>
        <w:pStyle w:val="af8"/>
      </w:pPr>
      <w:r>
        <w:rPr>
          <w:rFonts w:ascii="Consolas" w:hAnsi="Consolas"/>
          <w:sz w:val="14"/>
        </w:rPr>
        <w:t xml:space="preserve">  {"type":"essence","faction":"player","op":"&gt;=","value":5000},</w:t>
      </w:r>
    </w:p>
    <w:p>
      <w:pPr>
        <w:pStyle w:val="af8"/>
      </w:pPr>
      <w:r>
        <w:rPr>
          <w:rFonts w:ascii="Consolas" w:hAnsi="Consolas"/>
          <w:sz w:val="14"/>
        </w:rPr>
        <w:t xml:space="preserve">  {"type":"area_entered","rect":[24,24,40,40],"faction":"player","unit":"any"},</w:t>
      </w:r>
    </w:p>
    <w:p>
      <w:pPr>
        <w:pStyle w:val="af8"/>
      </w:pPr>
      <w:r>
        <w:rPr>
          <w:rFonts w:ascii="Consolas" w:hAnsi="Consolas"/>
          <w:sz w:val="14"/>
        </w:rPr>
        <w:t xml:space="preserve">  {"type":"unit_killed","faction":"player","unit":"py_gatherer","op":"&gt;=","value":1},</w:t>
      </w:r>
    </w:p>
    <w:p>
      <w:pPr>
        <w:pStyle w:val="af8"/>
      </w:pPr>
      <w:r>
        <w:rPr>
          <w:rFonts w:ascii="Consolas" w:hAnsi="Consolas"/>
          <w:sz w:val="14"/>
        </w:rPr>
        <w:t xml:space="preserve">  {"type":"building_destroyed","faction":"enemy","building":"er_acidvent","op":"&gt;=","value":3},</w:t>
      </w:r>
    </w:p>
    <w:p>
      <w:pPr>
        <w:pStyle w:val="af8"/>
      </w:pPr>
      <w:r>
        <w:rPr>
          <w:rFonts w:ascii="Consolas" w:hAnsi="Consolas"/>
          <w:sz w:val="14"/>
        </w:rPr>
        <w:t xml:space="preserve">  {"type":"building_built","faction":"player","building":"py_maw","op":"&gt;=","value":2},</w:t>
      </w:r>
    </w:p>
    <w:p>
      <w:pPr>
        <w:pStyle w:val="af8"/>
      </w:pPr>
      <w:r>
        <w:rPr>
          <w:rFonts w:ascii="Consolas" w:hAnsi="Consolas"/>
          <w:sz w:val="14"/>
        </w:rPr>
        <w:t xml:space="preserve">  {"type":"unit_trained","faction":"player","unit":"dm_mbt","op":"&gt;=","value":6},</w:t>
      </w:r>
    </w:p>
    <w:p>
      <w:pPr>
        <w:pStyle w:val="af8"/>
      </w:pPr>
      <w:r>
        <w:rPr>
          <w:rFonts w:ascii="Consolas" w:hAnsi="Consolas"/>
          <w:sz w:val="14"/>
        </w:rPr>
        <w:t xml:space="preserve">  {"type":"power_level","faction":"enemy","op":"&lt;","value":0},</w:t>
      </w:r>
    </w:p>
    <w:p>
      <w:pPr>
        <w:pStyle w:val="af8"/>
      </w:pPr>
      <w:r>
        <w:rPr>
          <w:rFonts w:ascii="Consolas" w:hAnsi="Consolas"/>
          <w:sz w:val="14"/>
        </w:rPr>
        <w:t xml:space="preserve">  {"type":"population","faction":"player","op":"&gt;=","value":12},</w:t>
      </w:r>
    </w:p>
    <w:p>
      <w:pPr>
        <w:pStyle w:val="af8"/>
      </w:pPr>
      <w:r>
        <w:rPr>
          <w:rFonts w:ascii="Consolas" w:hAnsi="Consolas"/>
          <w:sz w:val="14"/>
        </w:rPr>
        <w:t xml:space="preserve">  {"type":"flag_set","key":"tut_maw_done","value":true},</w:t>
      </w:r>
    </w:p>
    <w:p>
      <w:pPr>
        <w:pStyle w:val="af8"/>
      </w:pPr>
      <w:r>
        <w:rPr>
          <w:rFonts w:ascii="Consolas" w:hAnsi="Consolas"/>
          <w:sz w:val="14"/>
        </w:rPr>
        <w:t xml:space="preserve">  {"type":"objective_state","objectiveId":"main_4","state":"done"},</w:t>
      </w:r>
    </w:p>
    <w:p>
      <w:pPr>
        <w:pStyle w:val="af8"/>
      </w:pPr>
      <w:r>
        <w:rPr>
          <w:rFonts w:ascii="Consolas" w:hAnsi="Consolas"/>
          <w:sz w:val="14"/>
        </w:rPr>
        <w:t xml:space="preserve">  {"type":"control_node_destroyed","faction":"enemy","node":"py_wrath","op":"&gt;=","value":1},</w:t>
      </w:r>
    </w:p>
    <w:p>
      <w:pPr>
        <w:pStyle w:val="af8"/>
      </w:pPr>
      <w:r>
        <w:rPr>
          <w:rFonts w:ascii="Consolas" w:hAnsi="Consolas"/>
          <w:sz w:val="14"/>
        </w:rPr>
        <w:t xml:space="preserve">  {"type":"difficulty_is","value":["hard","brutal"]},</w:t>
      </w:r>
    </w:p>
    <w:p>
      <w:pPr>
        <w:pStyle w:val="af8"/>
      </w:pPr>
      <w:r>
        <w:rPr>
          <w:rFonts w:ascii="Consolas" w:hAnsi="Consolas"/>
          <w:sz w:val="14"/>
        </w:rPr>
        <w:t xml:space="preserve">  {"type":"tile_is","x":48,"y":48,"terrain":"crystal"},</w:t>
      </w:r>
    </w:p>
    <w:p>
      <w:pPr>
        <w:pStyle w:val="af8"/>
      </w:pPr>
      <w:r>
        <w:rPr>
          <w:rFonts w:ascii="Consolas" w:hAnsi="Consolas"/>
          <w:sz w:val="14"/>
        </w:rPr>
        <w:t xml:space="preserve">  {"type":"all_of","conditions":[{"type":"time_elapsed","ticks":600},{"type":"flag_set","key":"enemy_wrath_alive","value":true}]},</w:t>
      </w:r>
    </w:p>
    <w:p>
      <w:pPr>
        <w:pStyle w:val="af8"/>
      </w:pPr>
      <w:r>
        <w:rPr>
          <w:rFonts w:ascii="Consolas" w:hAnsi="Consolas"/>
          <w:sz w:val="14"/>
        </w:rPr>
        <w:t xml:space="preserve">  {"type":"any_of","conditions":[{"type":"building_destroyed","faction":"enemy","building":"er_core","op":"&gt;=","value":1},{"type":"time_elapsed","ticks":18000}]},</w:t>
      </w:r>
    </w:p>
    <w:p>
      <w:pPr>
        <w:pStyle w:val="af8"/>
      </w:pPr>
      <w:r>
        <w:rPr>
          <w:rFonts w:ascii="Consolas" w:hAnsi="Consolas"/>
          <w:sz w:val="14"/>
        </w:rPr>
        <w:t xml:space="preserve">  {"type":"not","condition":{"type":"building_exists","faction":"player","building":"er_furnace"}}</w:t>
      </w:r>
    </w:p>
    <w:p>
      <w:pPr>
        <w:pStyle w:val="af8"/>
      </w:pPr>
      <w:r>
        <w:rPr>
          <w:rFonts w:ascii="Consolas" w:hAnsi="Consolas"/>
          <w:sz w:val="14"/>
        </w:rPr>
        <w:t xml:space="preserve">]</w:t>
      </w:r>
    </w:p>
    <w:p>
      <w:pPr>
        <w:pStyle w:val="0"/>
      </w:pPr>
      <w:r>
        <w:t xml:space="preserve">动作 JSON 示例集合（每个类型一条）：</w:t>
      </w:r>
    </w:p>
    <w:p>
      <w:pPr>
        <w:pStyle w:val="af8"/>
      </w:pPr>
      <w:r>
        <w:rPr>
          <w:rFonts w:ascii="Consolas" w:hAnsi="Consolas"/>
          <w:sz w:val="14"/>
        </w:rPr>
        <w:t xml:space="preserve">[</w:t>
      </w:r>
    </w:p>
    <w:p>
      <w:pPr>
        <w:pStyle w:val="af8"/>
      </w:pPr>
      <w:r>
        <w:rPr>
          <w:rFonts w:ascii="Consolas" w:hAnsi="Consolas"/>
          <w:sz w:val="14"/>
        </w:rPr>
        <w:t xml:space="preserve">  {"type":"spawn_units","faction":"enemy","unit":"dm_striker","count":2,"x":20,"y":66,"tag":"wave_1","stance":"aggressive"},</w:t>
      </w:r>
    </w:p>
    <w:p>
      <w:pPr>
        <w:pStyle w:val="af8"/>
      </w:pPr>
      <w:r>
        <w:rPr>
          <w:rFonts w:ascii="Consolas" w:hAnsi="Consolas"/>
          <w:sz w:val="14"/>
        </w:rPr>
        <w:t xml:space="preserve">  {"type":"spawn_building","faction":"enemy","building":"ch_lair","x":32,"y":32,"tag":"mid_lair"},</w:t>
      </w:r>
    </w:p>
    <w:p>
      <w:pPr>
        <w:pStyle w:val="af8"/>
      </w:pPr>
      <w:r>
        <w:rPr>
          <w:rFonts w:ascii="Consolas" w:hAnsi="Consolas"/>
          <w:sz w:val="14"/>
        </w:rPr>
        <w:t xml:space="preserve">  {"type":"spawn_slaves","faction":"enemy","count":6,"x":20,"y":72,"tag":"slave_raid"},</w:t>
      </w:r>
    </w:p>
    <w:p>
      <w:pPr>
        <w:pStyle w:val="af8"/>
      </w:pPr>
      <w:r>
        <w:rPr>
          <w:rFonts w:ascii="Consolas" w:hAnsi="Consolas"/>
          <w:sz w:val="14"/>
        </w:rPr>
        <w:t xml:space="preserve">  {"type":"give_essence","faction":"player","amount":5000},</w:t>
      </w:r>
    </w:p>
    <w:p>
      <w:pPr>
        <w:pStyle w:val="af8"/>
      </w:pPr>
      <w:r>
        <w:rPr>
          <w:rFonts w:ascii="Consolas" w:hAnsi="Consolas"/>
          <w:sz w:val="14"/>
        </w:rPr>
        <w:t xml:space="preserve">  {"type":"set_objective","objectiveId":"main_4","text":"占领中央矿脉并采满 1000 源质","kind":"main"},</w:t>
      </w:r>
    </w:p>
    <w:p>
      <w:pPr>
        <w:pStyle w:val="af8"/>
      </w:pPr>
      <w:r>
        <w:rPr>
          <w:rFonts w:ascii="Consolas" w:hAnsi="Consolas"/>
          <w:sz w:val="14"/>
        </w:rPr>
        <w:t xml:space="preserve">  {"type":"complete_objective","objectiveId":"main_3"},</w:t>
      </w:r>
    </w:p>
    <w:p>
      <w:pPr>
        <w:pStyle w:val="af8"/>
      </w:pPr>
      <w:r>
        <w:rPr>
          <w:rFonts w:ascii="Consolas" w:hAnsi="Consolas"/>
          <w:sz w:val="14"/>
        </w:rPr>
        <w:t xml:space="preserve">  {"type":"fail_objective","objectiveId":"bonus_2"},</w:t>
      </w:r>
    </w:p>
    <w:p>
      <w:pPr>
        <w:pStyle w:val="af8"/>
      </w:pPr>
      <w:r>
        <w:rPr>
          <w:rFonts w:ascii="Consolas" w:hAnsi="Consolas"/>
          <w:sz w:val="14"/>
        </w:rPr>
        <w:t xml:space="preserve">  {"type":"show_message","text":"混沌巢穴已发现","duration":180},</w:t>
      </w:r>
    </w:p>
    <w:p>
      <w:pPr>
        <w:pStyle w:val="af8"/>
      </w:pPr>
      <w:r>
        <w:rPr>
          <w:rFonts w:ascii="Consolas" w:hAnsi="Consolas"/>
          <w:sz w:val="14"/>
        </w:rPr>
        <w:t xml:space="preserve">  {"type":"play_voice","clip":"tut_voice_maw","speaker":"operator"},</w:t>
      </w:r>
    </w:p>
    <w:p>
      <w:pPr>
        <w:pStyle w:val="af8"/>
      </w:pPr>
      <w:r>
        <w:rPr>
          <w:rFonts w:ascii="Consolas" w:hAnsi="Consolas"/>
          <w:sz w:val="14"/>
        </w:rPr>
        <w:t xml:space="preserve">  {"type":"play_music","track":"mission_tense","fade":60},</w:t>
      </w:r>
    </w:p>
    <w:p>
      <w:pPr>
        <w:pStyle w:val="af8"/>
      </w:pPr>
      <w:r>
        <w:rPr>
          <w:rFonts w:ascii="Consolas" w:hAnsi="Consolas"/>
          <w:sz w:val="14"/>
        </w:rPr>
        <w:t xml:space="preserve">  {"type":"move_camera","x":32,"y":32,"instant":false},</w:t>
      </w:r>
    </w:p>
    <w:p>
      <w:pPr>
        <w:pStyle w:val="af8"/>
      </w:pPr>
      <w:r>
        <w:rPr>
          <w:rFonts w:ascii="Consolas" w:hAnsi="Consolas"/>
          <w:sz w:val="14"/>
        </w:rPr>
        <w:t xml:space="preserve">  {"type":"issue_order","tag":"wave_1","order":"attack_move","x":20,"y":30},</w:t>
      </w:r>
    </w:p>
    <w:p>
      <w:pPr>
        <w:pStyle w:val="af8"/>
      </w:pPr>
      <w:r>
        <w:rPr>
          <w:rFonts w:ascii="Consolas" w:hAnsi="Consolas"/>
          <w:sz w:val="14"/>
        </w:rPr>
        <w:t xml:space="preserve">  {"type":"set_ai_profile","profile":"corridor_suppress","aggression":0.7,"intervalTicks":150},</w:t>
      </w:r>
    </w:p>
    <w:p>
      <w:pPr>
        <w:pStyle w:val="af8"/>
      </w:pPr>
      <w:r>
        <w:rPr>
          <w:rFonts w:ascii="Consolas" w:hAnsi="Consolas"/>
          <w:sz w:val="14"/>
        </w:rPr>
        <w:t xml:space="preserve">  {"type":"set_flag","key":"tut_maw_done","value":true},</w:t>
      </w:r>
    </w:p>
    <w:p>
      <w:pPr>
        <w:pStyle w:val="af8"/>
      </w:pPr>
      <w:r>
        <w:rPr>
          <w:rFonts w:ascii="Consolas" w:hAnsi="Consolas"/>
          <w:sz w:val="14"/>
        </w:rPr>
        <w:t xml:space="preserve">  {"type":"start_timer","timerId":"hold_15min","ticks":18000,"label":"守住桥头"},</w:t>
      </w:r>
    </w:p>
    <w:p>
      <w:pPr>
        <w:pStyle w:val="af8"/>
      </w:pPr>
      <w:r>
        <w:rPr>
          <w:rFonts w:ascii="Consolas" w:hAnsi="Consolas"/>
          <w:sz w:val="14"/>
        </w:rPr>
        <w:t xml:space="preserve">  {"type":"stop_timer","timerId":"hold_15min"},</w:t>
      </w:r>
    </w:p>
    <w:p>
      <w:pPr>
        <w:pStyle w:val="af8"/>
      </w:pPr>
      <w:r>
        <w:rPr>
          <w:rFonts w:ascii="Consolas" w:hAnsi="Consolas"/>
          <w:sz w:val="14"/>
        </w:rPr>
        <w:t xml:space="preserve">  {"type":"end_mission","result":"win","reason":"lair_cleared"},</w:t>
      </w:r>
    </w:p>
    <w:p>
      <w:pPr>
        <w:pStyle w:val="af8"/>
      </w:pPr>
      <w:r>
        <w:rPr>
          <w:rFonts w:ascii="Consolas" w:hAnsi="Consolas"/>
          <w:sz w:val="14"/>
        </w:rPr>
        <w:t xml:space="preserve">  {"type":"reveal_area","rect":[14,68,30,86],"faction":"player","permanent":true},</w:t>
      </w:r>
    </w:p>
    <w:p>
      <w:pPr>
        <w:pStyle w:val="af8"/>
      </w:pPr>
      <w:r>
        <w:rPr>
          <w:rFonts w:ascii="Consolas" w:hAnsi="Consolas"/>
          <w:sz w:val="14"/>
        </w:rPr>
        <w:t xml:space="preserve">  {"type":"lock_input","lock":true,"exceptBuilding":"py_maw"},</w:t>
      </w:r>
    </w:p>
    <w:p>
      <w:pPr>
        <w:pStyle w:val="af8"/>
      </w:pPr>
      <w:r>
        <w:rPr>
          <w:rFonts w:ascii="Consolas" w:hAnsi="Consolas"/>
          <w:sz w:val="14"/>
        </w:rPr>
        <w:t xml:space="preserve">  {"type":"unlock_building","faction":"player","building":"py_hatch"},</w:t>
      </w:r>
    </w:p>
    <w:p>
      <w:pPr>
        <w:pStyle w:val="af8"/>
      </w:pPr>
      <w:r>
        <w:rPr>
          <w:rFonts w:ascii="Consolas" w:hAnsi="Consolas"/>
          <w:sz w:val="14"/>
        </w:rPr>
        <w:t xml:space="preserve">  {"type":"liberate_units","x":20,"y":66,"radius":10,"to":"player"},</w:t>
      </w:r>
    </w:p>
    <w:p>
      <w:pPr>
        <w:pStyle w:val="af8"/>
      </w:pPr>
      <w:r>
        <w:rPr>
          <w:rFonts w:ascii="Consolas" w:hAnsi="Consolas"/>
          <w:sz w:val="14"/>
        </w:rPr>
        <w:t xml:space="preserve">  {"type":"salvage_corpse","x":48,"y":48,"radius":10,"faction":"player","ratio":0.25},</w:t>
      </w:r>
    </w:p>
    <w:p>
      <w:pPr>
        <w:pStyle w:val="af8"/>
      </w:pPr>
      <w:r>
        <w:rPr>
          <w:rFonts w:ascii="Consolas" w:hAnsi="Consolas"/>
          <w:sz w:val="14"/>
        </w:rPr>
        <w:t xml:space="preserve">  {"type":"activate_shield","faction":"enemy","unit":"dm_reaper","shieldPermille":500},</w:t>
      </w:r>
    </w:p>
    <w:p>
      <w:pPr>
        <w:pStyle w:val="af8"/>
      </w:pPr>
      <w:r>
        <w:rPr>
          <w:rFonts w:ascii="Consolas" w:hAnsi="Consolas"/>
          <w:sz w:val="14"/>
        </w:rPr>
        <w:t xml:space="preserve">  {"type":"spawn_chaos_lair","x":48,"y":48,"scale":1.5,"guards":["ch_lord","ch_behemoth"]}</w:t>
      </w:r>
    </w:p>
    <w:p>
      <w:pPr>
        <w:pStyle w:val="af8"/>
      </w:pPr>
      <w:r>
        <w:rPr>
          <w:rFonts w:ascii="Consolas" w:hAnsi="Consolas"/>
          <w:sz w:val="14"/>
        </w:rPr>
        <w:t xml:space="preserve">]</w:t>
      </w:r>
    </w:p>
    <w:p>
      <w:pPr>
        <w:pStyle w:val="0"/>
      </w:pPr>
      <w:r>
        <w:t xml:space="preserve">完整的触发器示例（战役第 1 关「教学第一步」与第 4 关「混沌领主争夺」）：</w:t>
      </w:r>
    </w:p>
    <w:p>
      <w:pPr>
        <w:pStyle w:val="af8"/>
      </w:pPr>
      <w:r>
        <w:rPr>
          <w:rFonts w:ascii="Consolas" w:hAnsi="Consolas"/>
          <w:sz w:val="14"/>
        </w:rPr>
        <w:t xml:space="preserve">{</w:t>
      </w:r>
    </w:p>
    <w:p>
      <w:pPr>
        <w:pStyle w:val="af8"/>
      </w:pPr>
      <w:r>
        <w:rPr>
          <w:rFonts w:ascii="Consolas" w:hAnsi="Consolas"/>
          <w:sz w:val="14"/>
        </w:rPr>
        <w:t xml:space="preserve">  "id": "tut_start",</w:t>
      </w:r>
    </w:p>
    <w:p>
      <w:pPr>
        <w:pStyle w:val="af8"/>
      </w:pPr>
      <w:r>
        <w:rPr>
          <w:rFonts w:ascii="Consolas" w:hAnsi="Consolas"/>
          <w:sz w:val="14"/>
        </w:rPr>
        <w:t xml:space="preserve">  "priority": 10,</w:t>
      </w:r>
    </w:p>
    <w:p>
      <w:pPr>
        <w:pStyle w:val="af8"/>
      </w:pPr>
      <w:r>
        <w:rPr>
          <w:rFonts w:ascii="Consolas" w:hAnsi="Consolas"/>
          <w:sz w:val="14"/>
        </w:rPr>
        <w:t xml:space="preserve">  "once": true,</w:t>
      </w:r>
    </w:p>
    <w:p>
      <w:pPr>
        <w:pStyle w:val="af8"/>
      </w:pPr>
      <w:r>
        <w:rPr>
          <w:rFonts w:ascii="Consolas" w:hAnsi="Consolas"/>
          <w:sz w:val="14"/>
        </w:rPr>
        <w:t xml:space="preserve">  "condition": { "type": "time_elapsed", "ticks": 60 },</w:t>
      </w:r>
    </w:p>
    <w:p>
      <w:pPr>
        <w:pStyle w:val="af8"/>
      </w:pPr>
      <w:r>
        <w:rPr>
          <w:rFonts w:ascii="Consolas" w:hAnsi="Consolas"/>
          <w:sz w:val="14"/>
        </w:rPr>
        <w:t xml:space="preserve">  "actions": [</w:t>
      </w:r>
    </w:p>
    <w:p>
      <w:pPr>
        <w:pStyle w:val="af8"/>
      </w:pPr>
      <w:r>
        <w:rPr>
          <w:rFonts w:ascii="Consolas" w:hAnsi="Consolas"/>
          <w:sz w:val="14"/>
        </w:rPr>
        <w:t xml:space="preserve">    { "type": "lock_input", "lock": true, "exceptBuilding": "py_maw" },</w:t>
      </w:r>
    </w:p>
    <w:p>
      <w:pPr>
        <w:pStyle w:val="af8"/>
      </w:pPr>
      <w:r>
        <w:rPr>
          <w:rFonts w:ascii="Consolas" w:hAnsi="Consolas"/>
          <w:sz w:val="14"/>
        </w:rPr>
        <w:t xml:space="preserve">    { "type": "set_objective", "objectiveId": "main_1", "text": "建造 1 座吞矿菌毯", "kind": "main" },</w:t>
      </w:r>
    </w:p>
    <w:p>
      <w:pPr>
        <w:pStyle w:val="af8"/>
      </w:pPr>
      <w:r>
        <w:rPr>
          <w:rFonts w:ascii="Consolas" w:hAnsi="Consolas"/>
          <w:sz w:val="14"/>
        </w:rPr>
        <w:t xml:space="preserve">    { "type": "play_voice", "clip": "tut_voice_maw", "speaker": "operator" },</w:t>
      </w:r>
    </w:p>
    <w:p>
      <w:pPr>
        <w:pStyle w:val="af8"/>
      </w:pPr>
      <w:r>
        <w:rPr>
          <w:rFonts w:ascii="Consolas" w:hAnsi="Consolas"/>
          <w:sz w:val="14"/>
        </w:rPr>
        <w:t xml:space="preserve">    { "type": "show_message", "text": "点击右侧建筑栏，选择吞矿菌毯并放在叶肉或腐土上", "duration": 300 },</w:t>
      </w:r>
    </w:p>
    <w:p>
      <w:pPr>
        <w:pStyle w:val="af8"/>
      </w:pPr>
      <w:r>
        <w:rPr>
          <w:rFonts w:ascii="Consolas" w:hAnsi="Consolas"/>
          <w:sz w:val="14"/>
        </w:rPr>
        <w:t xml:space="preserve">    { "type": "set_flag", "key": "tut_started", "value": true }</w:t>
      </w:r>
    </w:p>
    <w:p>
      <w:pPr>
        <w:pStyle w:val="af8"/>
      </w:pPr>
      <w:r>
        <w:rPr>
          <w:rFonts w:ascii="Consolas" w:hAnsi="Consolas"/>
          <w:sz w:val="14"/>
        </w:rPr>
        <w:t xml:space="preserve">  ]</w:t>
      </w:r>
    </w:p>
    <w:p>
      <w:pPr>
        <w:pStyle w:val="af8"/>
      </w:pPr>
      <w:r>
        <w:rPr>
          <w:rFonts w:ascii="Consolas" w:hAnsi="Consolas"/>
          <w:sz w:val="14"/>
        </w:rPr>
        <w:t xml:space="preserve">}</w:t>
      </w:r>
    </w:p>
    <w:p>
      <w:pPr>
        <w:pStyle w:val="af8"/>
      </w:pPr>
      <w:r>
        <w:rPr>
          <w:rFonts w:ascii="Consolas" w:hAnsi="Consolas"/>
          <w:sz w:val="14"/>
        </w:rPr>
        <w:t xml:space="preserve">{</w:t>
      </w:r>
    </w:p>
    <w:p>
      <w:pPr>
        <w:pStyle w:val="af8"/>
      </w:pPr>
      <w:r>
        <w:rPr>
          <w:rFonts w:ascii="Consolas" w:hAnsi="Consolas"/>
          <w:sz w:val="14"/>
        </w:rPr>
        <w:t xml:space="preserve">  "id": "lair_race_start",</w:t>
      </w:r>
    </w:p>
    <w:p>
      <w:pPr>
        <w:pStyle w:val="af8"/>
      </w:pPr>
      <w:r>
        <w:rPr>
          <w:rFonts w:ascii="Consolas" w:hAnsi="Consolas"/>
          <w:sz w:val="14"/>
        </w:rPr>
        <w:t xml:space="preserve">  "priority": 40,</w:t>
      </w:r>
    </w:p>
    <w:p>
      <w:pPr>
        <w:pStyle w:val="af8"/>
      </w:pPr>
      <w:r>
        <w:rPr>
          <w:rFonts w:ascii="Consolas" w:hAnsi="Consolas"/>
          <w:sz w:val="14"/>
        </w:rPr>
        <w:t xml:space="preserve">  "once": true,</w:t>
      </w:r>
    </w:p>
    <w:p>
      <w:pPr>
        <w:pStyle w:val="af8"/>
      </w:pPr>
      <w:r>
        <w:rPr>
          <w:rFonts w:ascii="Consolas" w:hAnsi="Consolas"/>
          <w:sz w:val="14"/>
        </w:rPr>
        <w:t xml:space="preserve">  "cooldown": 0,</w:t>
      </w:r>
    </w:p>
    <w:p>
      <w:pPr>
        <w:pStyle w:val="af8"/>
      </w:pPr>
      <w:r>
        <w:rPr>
          <w:rFonts w:ascii="Consolas" w:hAnsi="Consolas"/>
          <w:sz w:val="14"/>
        </w:rPr>
        <w:t xml:space="preserve">  "condition": {</w:t>
      </w:r>
    </w:p>
    <w:p>
      <w:pPr>
        <w:pStyle w:val="af8"/>
      </w:pPr>
      <w:r>
        <w:rPr>
          <w:rFonts w:ascii="Consolas" w:hAnsi="Consolas"/>
          <w:sz w:val="14"/>
        </w:rPr>
        <w:t xml:space="preserve">    "type": "all_of",</w:t>
      </w:r>
    </w:p>
    <w:p>
      <w:pPr>
        <w:pStyle w:val="af8"/>
      </w:pPr>
      <w:r>
        <w:rPr>
          <w:rFonts w:ascii="Consolas" w:hAnsi="Consolas"/>
          <w:sz w:val="14"/>
        </w:rPr>
        <w:t xml:space="preserve">    "conditions": [</w:t>
      </w:r>
    </w:p>
    <w:p>
      <w:pPr>
        <w:pStyle w:val="af8"/>
      </w:pPr>
      <w:r>
        <w:rPr>
          <w:rFonts w:ascii="Consolas" w:hAnsi="Consolas"/>
          <w:sz w:val="14"/>
        </w:rPr>
        <w:t xml:space="preserve">      { "type": "time_elapsed", "ticks": 600 },</w:t>
      </w:r>
    </w:p>
    <w:p>
      <w:pPr>
        <w:pStyle w:val="af8"/>
      </w:pPr>
      <w:r>
        <w:rPr>
          <w:rFonts w:ascii="Consolas" w:hAnsi="Consolas"/>
          <w:sz w:val="14"/>
        </w:rPr>
        <w:t xml:space="preserve">      { "type": "not", "condition": { "type": "flag_set", "key": "match_over", "value": true } }</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"actions": [</w:t>
      </w:r>
    </w:p>
    <w:p>
      <w:pPr>
        <w:pStyle w:val="af8"/>
      </w:pPr>
      <w:r>
        <w:rPr>
          <w:rFonts w:ascii="Consolas" w:hAnsi="Consolas"/>
          <w:sz w:val="14"/>
        </w:rPr>
        <w:t xml:space="preserve">    { "type": "play_voice", "clip": "rift_lair_warning", "speaker": "operator" },</w:t>
      </w:r>
    </w:p>
    <w:p>
      <w:pPr>
        <w:pStyle w:val="af8"/>
      </w:pPr>
      <w:r>
        <w:rPr>
          <w:rFonts w:ascii="Consolas" w:hAnsi="Consolas"/>
          <w:sz w:val="14"/>
        </w:rPr>
        <w:t xml:space="preserve">    { "type": "show_message", "text": "中央巢穴倍率 1.50×，混沌领主已进入警戒", "duration": 240 },</w:t>
      </w:r>
    </w:p>
    <w:p>
      <w:pPr>
        <w:pStyle w:val="af8"/>
      </w:pPr>
      <w:r>
        <w:rPr>
          <w:rFonts w:ascii="Consolas" w:hAnsi="Consolas"/>
          <w:sz w:val="14"/>
        </w:rPr>
        <w:t xml:space="preserve">    { "type": "spawn_chaos_lair", "x": 48, "y": 48, "scale": 1.5, "guards": ["ch_lord", "ch_behemoth", "ch_behemoth", "ch_spitter"] },</w:t>
      </w:r>
    </w:p>
    <w:p>
      <w:pPr>
        <w:pStyle w:val="af8"/>
      </w:pPr>
      <w:r>
        <w:rPr>
          <w:rFonts w:ascii="Consolas" w:hAnsi="Consolas"/>
          <w:sz w:val="14"/>
        </w:rPr>
        <w:t xml:space="preserve">    { "type": "activate_shield", "faction": "enemy", "unit": "dm_reaper", "shieldPermille": 500 },</w:t>
      </w:r>
    </w:p>
    <w:p>
      <w:pPr>
        <w:pStyle w:val="af8"/>
      </w:pPr>
      <w:r>
        <w:rPr>
          <w:rFonts w:ascii="Consolas" w:hAnsi="Consolas"/>
          <w:sz w:val="14"/>
        </w:rPr>
        <w:t xml:space="preserve">    { "type": "set_flag", "key": "lair_race_started", "value": true }</w:t>
      </w:r>
    </w:p>
    <w:p>
      <w:pPr>
        <w:pStyle w:val="af8"/>
      </w:pPr>
      <w:r>
        <w:rPr>
          <w:rFonts w:ascii="Consolas" w:hAnsi="Consolas"/>
          <w:sz w:val="14"/>
        </w:rPr>
        <w:t xml:space="preserve">  ]</w:t>
      </w:r>
    </w:p>
    <w:p>
      <w:pPr>
        <w:pStyle w:val="af8"/>
      </w:pPr>
      <w:r>
        <w:rPr>
          <w:rFonts w:ascii="Consolas" w:hAnsi="Consolas"/>
          <w:sz w:val="14"/>
        </w:rPr>
        <w:t xml:space="preserve">}</w:t>
      </w:r>
    </w:p>
    <w:p>
      <w:pPr>
        <w:pStyle w:val="21"/>
      </w:pPr>
      <w:r>
        <w:t xml:space="preserve">15.7.1　执行顺序与触发语义</w:t>
      </w:r>
    </w:p>
    <w:p>
      <w:pPr>
        <w:pStyle w:val="0"/>
      </w:pPr>
      <w:r>
        <w:t xml:space="preserve">执行语义共 7 条，全部为 P0：</w:t>
      </w:r>
    </w:p>
    <w:p>
      <w:pPr>
        <w:pStyle w:val="0"/>
        <w:ind w:left="300" w:leftChars="0"/>
      </w:pPr>
      <w:r>
        <w:t xml:space="preserve">● </w:t>
      </w:r>
      <w:r>
        <w:rPr>
          <w:b/>
        </w:rPr>
        <w:t xml:space="preserve">检查频率</w:t>
      </w:r>
      <w:r>
        <w:t xml:space="preserve">：触发器系统在每个逻辑 tick 的</w:t>
      </w:r>
      <w:r>
        <w:rPr>
          <w:b/>
        </w:rPr>
        <w:t xml:space="preserve">固定阶段</w:t>
      </w:r>
      <w:r>
        <w:t xml:space="preserve">运行，顺序为「世界更新、触发器检查、动作执行、渲染快照」，因此同一 tick 内生成的单位不会在本 tick 被条件统计到。</w:t>
      </w:r>
    </w:p>
    <w:p>
      <w:pPr>
        <w:pStyle w:val="0"/>
        <w:ind w:left="300" w:leftChars="0"/>
      </w:pPr>
      <w:r>
        <w:t xml:space="preserve">● </w:t>
      </w:r>
      <w:r>
        <w:rPr>
          <w:b/>
        </w:rPr>
        <w:t xml:space="preserve">执行顺序</w:t>
      </w:r>
      <w:r>
        <w:t xml:space="preserve">：每 tick 把所有 </w:t>
      </w:r>
      <w:r>
        <w:rPr>
          <w:rFonts w:ascii="Consolas" w:hAnsi="Consolas"/>
          <w:sz w:val="14"/>
          <w:color w:val="A31515"/>
        </w:rPr>
        <w:t xml:space="preserve">enabled</w:t>
      </w:r>
      <w:r>
        <w:t xml:space="preserve"> 为真的触发器按 </w:t>
      </w:r>
      <w:r>
        <w:rPr>
          <w:rFonts w:ascii="Consolas" w:hAnsi="Consolas"/>
          <w:sz w:val="14"/>
          <w:color w:val="A31515"/>
        </w:rPr>
        <w:t xml:space="preserve">priority</w:t>
      </w:r>
      <w:r>
        <w:t xml:space="preserve"> 升序排序，</w:t>
      </w:r>
      <w:r>
        <w:rPr>
          <w:rFonts w:ascii="Consolas" w:hAnsi="Consolas"/>
          <w:sz w:val="14"/>
          <w:color w:val="A31515"/>
        </w:rPr>
        <w:t xml:space="preserve">priority</w:t>
      </w:r>
      <w:r>
        <w:t xml:space="preserve"> 相同时按 </w:t>
      </w:r>
      <w:r>
        <w:rPr>
          <w:rFonts w:ascii="Consolas" w:hAnsi="Consolas"/>
          <w:sz w:val="14"/>
          <w:color w:val="A31515"/>
        </w:rPr>
        <w:t xml:space="preserve">id</w:t>
      </w:r>
      <w:r>
        <w:t xml:space="preserve"> 的字典序升序；逐个求值条件，命中者立即执行动作。</w:t>
      </w:r>
    </w:p>
    <w:p>
      <w:pPr>
        <w:pStyle w:val="0"/>
        <w:ind w:left="300" w:leftChars="0"/>
      </w:pPr>
      <w:r>
        <w:t xml:space="preserve">● </w:t>
      </w:r>
      <w:r>
        <w:rPr>
          <w:b/>
        </w:rPr>
        <w:t xml:space="preserve">只触发一次</w:t>
      </w:r>
      <w:r>
        <w:t xml:space="preserve">：</w:t>
      </w:r>
      <w:r>
        <w:rPr>
          <w:rFonts w:ascii="Consolas" w:hAnsi="Consolas"/>
          <w:sz w:val="14"/>
          <w:color w:val="A31515"/>
        </w:rPr>
        <w:t xml:space="preserve">once</w:t>
      </w:r>
      <w:r>
        <w:t xml:space="preserve"> 为真（默认）时，触发器首次命中后把内部 </w:t>
      </w:r>
      <w:r>
        <w:rPr>
          <w:rFonts w:ascii="Consolas" w:hAnsi="Consolas"/>
          <w:sz w:val="14"/>
          <w:color w:val="A31515"/>
        </w:rPr>
        <w:t xml:space="preserve">fired</w:t>
      </w:r>
      <w:r>
        <w:t xml:space="preserve"> 置为真，此后每 tick 跳过条件求值，</w:t>
      </w:r>
      <w:r>
        <w:rPr>
          <w:b/>
        </w:rPr>
        <w:t xml:space="preserve">永不再次触发</w:t>
      </w:r>
      <w:r>
        <w:t xml:space="preserve">。</w:t>
      </w:r>
    </w:p>
    <w:p>
      <w:pPr>
        <w:pStyle w:val="0"/>
        <w:ind w:left="300" w:leftChars="0"/>
      </w:pPr>
      <w:r>
        <w:t xml:space="preserve">● </w:t>
      </w:r>
      <w:r>
        <w:rPr>
          <w:b/>
        </w:rPr>
        <w:t xml:space="preserve">重复触发</w:t>
      </w:r>
      <w:r>
        <w:t xml:space="preserve">：</w:t>
      </w:r>
      <w:r>
        <w:rPr>
          <w:rFonts w:ascii="Consolas" w:hAnsi="Consolas"/>
          <w:sz w:val="14"/>
          <w:color w:val="A31515"/>
        </w:rPr>
        <w:t xml:space="preserve">once</w:t>
      </w:r>
      <w:r>
        <w:t xml:space="preserve"> 为假时，受 </w:t>
      </w:r>
      <w:r>
        <w:rPr>
          <w:rFonts w:ascii="Consolas" w:hAnsi="Consolas"/>
          <w:sz w:val="14"/>
          <w:color w:val="A31515"/>
        </w:rPr>
        <w:t xml:space="preserve">maxFires</w:t>
      </w:r>
      <w:r>
        <w:t xml:space="preserve"> 与 </w:t>
      </w:r>
      <w:r>
        <w:rPr>
          <w:rFonts w:ascii="Consolas" w:hAnsi="Consolas"/>
          <w:sz w:val="14"/>
          <w:color w:val="A31515"/>
        </w:rPr>
        <w:t xml:space="preserve">cooldown</w:t>
      </w:r>
      <w:r>
        <w:t xml:space="preserve"> 约束；</w:t>
      </w:r>
      <w:r>
        <w:rPr>
          <w:rFonts w:ascii="Consolas" w:hAnsi="Consolas"/>
          <w:sz w:val="14"/>
          <w:color w:val="A31515"/>
        </w:rPr>
        <w:t xml:space="preserve">maxFires</w:t>
      </w:r>
      <w:r>
        <w:t xml:space="preserve"> 为 0 表示无限次；</w:t>
      </w:r>
      <w:r>
        <w:rPr>
          <w:rFonts w:ascii="Consolas" w:hAnsi="Consolas"/>
          <w:sz w:val="14"/>
          <w:color w:val="A31515"/>
        </w:rPr>
        <w:t xml:space="preserve">cooldown</w:t>
      </w:r>
      <w:r>
        <w:t xml:space="preserve"> 以 tick 为单位，从上次执行完毕的那一 tick 起算。</w:t>
      </w:r>
    </w:p>
    <w:p>
      <w:pPr>
        <w:pStyle w:val="0"/>
        <w:ind w:left="300" w:leftChars="0"/>
      </w:pPr>
      <w:r>
        <w:t xml:space="preserve">● </w:t>
      </w:r>
      <w:r>
        <w:rPr>
          <w:b/>
        </w:rPr>
        <w:t xml:space="preserve">动作原子性</w:t>
      </w:r>
      <w:r>
        <w:t xml:space="preserve">：同一触发器的 </w:t>
      </w:r>
      <w:r>
        <w:rPr>
          <w:rFonts w:ascii="Consolas" w:hAnsi="Consolas"/>
          <w:sz w:val="14"/>
          <w:color w:val="A31515"/>
        </w:rPr>
        <w:t xml:space="preserve">actions</w:t>
      </w:r>
      <w:r>
        <w:t xml:space="preserve"> 数组在同一个 tick 内按数组下标顺序串行执行；入队型动作（</w:t>
      </w:r>
      <w:r>
        <w:rPr>
          <w:rFonts w:ascii="Consolas" w:hAnsi="Consolas"/>
          <w:sz w:val="14"/>
          <w:color w:val="A31515"/>
        </w:rPr>
        <w:t xml:space="preserve">spawn_units</w:t>
      </w:r>
      <w:r>
        <w:t xml:space="preserve">、</w:t>
      </w:r>
      <w:r>
        <w:rPr>
          <w:rFonts w:ascii="Consolas" w:hAnsi="Consolas"/>
          <w:sz w:val="14"/>
          <w:color w:val="A31515"/>
        </w:rPr>
        <w:t xml:space="preserve">spawn_building</w:t>
      </w:r>
      <w:r>
        <w:t xml:space="preserve">、</w:t>
      </w:r>
      <w:r>
        <w:rPr>
          <w:rFonts w:ascii="Consolas" w:hAnsi="Consolas"/>
          <w:sz w:val="14"/>
          <w:color w:val="A31515"/>
        </w:rPr>
        <w:t xml:space="preserve">spawn_slaves</w:t>
      </w:r>
      <w:r>
        <w:t xml:space="preserve">、</w:t>
      </w:r>
      <w:r>
        <w:rPr>
          <w:rFonts w:ascii="Consolas" w:hAnsi="Consolas"/>
          <w:sz w:val="14"/>
          <w:color w:val="A31515"/>
        </w:rPr>
        <w:t xml:space="preserve">spawn_chaos_lair</w:t>
      </w:r>
      <w:r>
        <w:t xml:space="preserve">、</w:t>
      </w:r>
      <w:r>
        <w:rPr>
          <w:rFonts w:ascii="Consolas" w:hAnsi="Consolas"/>
          <w:sz w:val="14"/>
          <w:color w:val="A31515"/>
        </w:rPr>
        <w:t xml:space="preserve">liberate_units</w:t>
      </w:r>
      <w:r>
        <w:t xml:space="preserve">、</w:t>
      </w:r>
      <w:r>
        <w:rPr>
          <w:rFonts w:ascii="Consolas" w:hAnsi="Consolas"/>
          <w:sz w:val="14"/>
          <w:color w:val="A31515"/>
        </w:rPr>
        <w:t xml:space="preserve">salvage_corpse</w:t>
      </w:r>
      <w:r>
        <w:t xml:space="preserve">、</w:t>
      </w:r>
      <w:r>
        <w:rPr>
          <w:rFonts w:ascii="Consolas" w:hAnsi="Consolas"/>
          <w:sz w:val="14"/>
          <w:color w:val="A31515"/>
        </w:rPr>
        <w:t xml:space="preserve">end_mission</w:t>
      </w:r>
      <w:r>
        <w:t xml:space="preserve">）不立即改写世界，而是写入本 tick 的</w:t>
      </w:r>
      <w:r>
        <w:rPr>
          <w:b/>
        </w:rPr>
        <w:t xml:space="preserve">待提交队列</w:t>
      </w:r>
      <w:r>
        <w:t xml:space="preserve">，在该触发器全部动作执行完毕后统一提交，避免同一触发器内后续条件受前序动作影响。</w:t>
      </w:r>
    </w:p>
    <w:p>
      <w:pPr>
        <w:pStyle w:val="0"/>
        <w:ind w:left="300" w:leftChars="0"/>
      </w:pPr>
      <w:r>
        <w:t xml:space="preserve">● </w:t>
      </w:r>
      <w:r>
        <w:rPr>
          <w:b/>
        </w:rPr>
        <w:t xml:space="preserve">动作上限</w:t>
      </w:r>
      <w:r>
        <w:t xml:space="preserve">：单个触发器的 </w:t>
      </w:r>
      <w:r>
        <w:rPr>
          <w:rFonts w:ascii="Consolas" w:hAnsi="Consolas"/>
          <w:sz w:val="14"/>
          <w:color w:val="A31515"/>
        </w:rPr>
        <w:t xml:space="preserve">actions</w:t>
      </w:r>
      <w:r>
        <w:t xml:space="preserve"> 最多 24 项；单张地图的触发器最多 256 个；单 tick 内最多执行 32 个触发器的动作，超出者顺延到下一 tick，并按 </w:t>
      </w:r>
      <w:r>
        <w:rPr>
          <w:rFonts w:ascii="Consolas" w:hAnsi="Consolas"/>
          <w:sz w:val="14"/>
          <w:color w:val="A31515"/>
        </w:rPr>
        <w:t xml:space="preserve">priority</w:t>
      </w:r>
      <w:r>
        <w:t xml:space="preserve"> 决定顺延顺序。</w:t>
      </w:r>
    </w:p>
    <w:p>
      <w:pPr>
        <w:pStyle w:val="0"/>
        <w:ind w:left="300" w:leftChars="0"/>
      </w:pPr>
      <w:r>
        <w:t xml:space="preserve">● </w:t>
      </w:r>
      <w:r>
        <w:rPr>
          <w:b/>
        </w:rPr>
        <w:t xml:space="preserve">失败隔离</w:t>
      </w:r>
      <w:r>
        <w:t xml:space="preserve">：任一动作的参数校验失败（例如 </w:t>
      </w:r>
      <w:r>
        <w:rPr>
          <w:rFonts w:ascii="Consolas" w:hAnsi="Consolas"/>
          <w:sz w:val="14"/>
          <w:color w:val="A31515"/>
        </w:rPr>
        <w:t xml:space="preserve">spawn_units</w:t>
      </w:r>
      <w:r>
        <w:t xml:space="preserve"> 的坐标越界或落在 </w:t>
      </w:r>
      <w:r>
        <w:rPr>
          <w:rFonts w:ascii="Consolas" w:hAnsi="Consolas"/>
          <w:sz w:val="14"/>
          <w:color w:val="A31515"/>
        </w:rPr>
        <w:t xml:space="preserve">strata</w:t>
      </w:r>
      <w:r>
        <w:t xml:space="preserve">、</w:t>
      </w:r>
      <w:r>
        <w:rPr>
          <w:rFonts w:ascii="Consolas" w:hAnsi="Consolas"/>
          <w:sz w:val="14"/>
          <w:color w:val="A31515"/>
        </w:rPr>
        <w:t xml:space="preserve">spore</w:t>
      </w:r>
      <w:r>
        <w:t xml:space="preserve">、</w:t>
      </w:r>
      <w:r>
        <w:rPr>
          <w:rFonts w:ascii="Consolas" w:hAnsi="Consolas"/>
          <w:sz w:val="14"/>
          <w:color w:val="A31515"/>
        </w:rPr>
        <w:t xml:space="preserve">miasma</w:t>
      </w:r>
      <w:r>
        <w:t xml:space="preserve"> 等不可通行地形上）时，该动作被跳过并写入诊断日志，</w:t>
      </w:r>
      <w:r>
        <w:rPr>
          <w:b/>
        </w:rPr>
        <w:t xml:space="preserve">不影响同一触发器的其余动作</w:t>
      </w:r>
      <w:r>
        <w:t xml:space="preserve">，也不影响其他触发器。</w:t>
      </w:r>
    </w:p>
    <w:p>
      <w:pPr>
        <w:pStyle w:val="11"/>
      </w:pPr>
      <w:r>
        <w:t xml:space="preserve">15.8　胜负判定与结算</w:t>
      </w:r>
    </w:p>
    <w:p>
      <w:pPr>
        <w:pStyle w:val="0"/>
      </w:pPr>
      <w:r>
        <w:t xml:space="preserve">胜负判定在每个逻辑 tick 的「世界更新」阶段结束时执行一次（P0）。判定分三层：第一层是</w:t>
      </w:r>
      <w:r>
        <w:rPr>
          <w:b/>
        </w:rPr>
        <w:t xml:space="preserve">彻底消灭</w:t>
      </w:r>
      <w:r>
        <w:t xml:space="preserve">判定，第二层是</w:t>
      </w:r>
      <w:r>
        <w:rPr>
          <w:b/>
        </w:rPr>
        <w:t xml:space="preserve">生产体系瓦解</w:t>
      </w:r>
      <w:r>
        <w:t xml:space="preserve">判定，第三层是</w:t>
      </w:r>
      <w:r>
        <w:rPr>
          <w:b/>
        </w:rPr>
        <w:t xml:space="preserve">超时</w:t>
      </w:r>
      <w:r>
        <w:t xml:space="preserve">判定。三层按顺序求值，先命中者生效。</w:t>
      </w:r>
    </w:p>
    <w:p>
      <w:pPr>
        <w:pStyle w:val="0"/>
      </w:pPr>
      <w:r>
        <w:rPr>
          <w:b/>
        </w:rPr>
        <w:t xml:space="preserve">第一层：彻底消灭（P0）</w:t>
      </w:r>
      <w:r>
        <w:t xml:space="preserve">。某方的建筑数与单位数同时为 0 时，该方立即失败。这是最根本的胜负条件，全部模式共用。</w:t>
      </w:r>
    </w:p>
    <w:p>
      <w:pPr>
        <w:pStyle w:val="0"/>
      </w:pPr>
      <w:r>
        <w:rPr>
          <w:b/>
        </w:rPr>
        <w:t xml:space="preserve">第二层：生产体系已瓦解（P0，新增）</w:t>
      </w:r>
      <w:r>
        <w:t xml:space="preserve">。若某方</w:t>
      </w:r>
      <w:r>
        <w:rPr>
          <w:b/>
        </w:rPr>
        <w:t xml:space="preserve">建筑数与一般单位、建筑单位、战争单位的数量同时为 0，只剩下奴役单位</w:t>
      </w:r>
      <w:r>
        <w:t xml:space="preserve">（主宰的 </w:t>
      </w:r>
      <w:r>
        <w:rPr>
          <w:rFonts w:ascii="Consolas" w:hAnsi="Consolas"/>
          <w:sz w:val="14"/>
          <w:color w:val="A31515"/>
        </w:rPr>
        <w:t xml:space="preserve">dm_slave</w:t>
      </w:r>
      <w:r>
        <w:t xml:space="preserve">，或侵蚀通过其他途径持有的奴隶），则判定为「生产体系已瓦解」。这一判定的意义在于：奴役单位仅执行预设 AI 逻辑、玩家不可直接控制、不会建造、不会生产、不会扩张，因此「只剩奴隶」的状态在数学上已经不可能翻盘——</w:t>
      </w:r>
      <w:r>
        <w:rPr>
          <w:b/>
        </w:rPr>
        <w:t xml:space="preserve">它允许提前结算，不必等玩家把地图上剩下的几十名奴隶一个个点掉</w:t>
      </w:r>
      <w:r>
        <w:t xml:space="preserve">。判定命中后，先播报「敌方生产体系已瓦解，仅剩无法作战的奴役单位」，100 tick（5 秒）后按失败结算。</w:t>
      </w:r>
      <w:r>
        <w:rPr>
          <w:b/>
        </w:rPr>
        <w:t xml:space="preserve">该判定不适用于混沌</w:t>
      </w:r>
      <w:r>
        <w:t xml:space="preserve">——混沌本身就是「不建造、不生产、不扩张」的中立生物，其巢穴被清空后的残存单位按第一层判定处理。</w:t>
      </w:r>
    </w:p>
    <w:p>
      <w:pPr>
        <w:pStyle w:val="af8"/>
      </w:pPr>
      <w:r>
        <w:rPr>
          <w:rFonts w:ascii="Consolas" w:hAnsi="Consolas"/>
          <w:sz w:val="14"/>
        </w:rPr>
        <w:t xml:space="preserve">// P0：通用胜负判定，返回 null 或结算结果</w:t>
      </w:r>
    </w:p>
    <w:p>
      <w:pPr>
        <w:pStyle w:val="af8"/>
      </w:pPr>
      <w:r>
        <w:rPr>
          <w:rFonts w:ascii="Consolas" w:hAnsi="Consolas"/>
          <w:sz w:val="14"/>
        </w:rPr>
        <w:t xml:space="preserve">const COLLAPSE_HOLD_TICKS = 100;   // 生产体系瓦解的播报缓冲</w:t>
      </w:r>
    </w:p>
    <w:p>
      <w:pPr>
        <w:pStyle w:val="af8"/>
      </w:pPr>
      <w:r>
        <w:rPr>
          <w:rFonts w:ascii="Consolas" w:hAnsi="Consolas"/>
          <w:sz w:val="14"/>
        </w:rPr>
        <w:t xml:space="preserve">const SURVEY_INTERVAL = 100;</w:t>
      </w:r>
    </w:p>
    <w:p>
      <w:pPr>
        <w:pStyle w:val="af8"/>
      </w:pPr>
      <w:r>
        <w:rPr>
          <w:rFonts w:ascii="Consolas" w:hAnsi="Consolas"/>
          <w:sz w:val="14"/>
        </w:rPr>
        <w:t xml:space="preserve"> </w:t>
      </w:r>
    </w:p>
    <w:p>
      <w:pPr>
        <w:pStyle w:val="af8"/>
      </w:pPr>
      <w:r>
        <w:rPr>
          <w:rFonts w:ascii="Consolas" w:hAnsi="Consolas"/>
          <w:sz w:val="14"/>
        </w:rPr>
        <w:t xml:space="preserve">// 奴役单位集合：只有这些单位不算「生产体系」</w:t>
      </w:r>
    </w:p>
    <w:p>
      <w:pPr>
        <w:pStyle w:val="af8"/>
      </w:pPr>
      <w:r>
        <w:rPr>
          <w:rFonts w:ascii="Consolas" w:hAnsi="Consolas"/>
          <w:sz w:val="14"/>
        </w:rPr>
        <w:t xml:space="preserve">const SLAVE_UNITS = { dm_slave: true };</w:t>
      </w:r>
    </w:p>
    <w:p>
      <w:pPr>
        <w:pStyle w:val="af8"/>
      </w:pPr>
      <w:r>
        <w:rPr>
          <w:rFonts w:ascii="Consolas" w:hAnsi="Consolas"/>
          <w:sz w:val="14"/>
        </w:rPr>
        <w:t xml:space="preserve"> </w:t>
      </w:r>
    </w:p>
    <w:p>
      <w:pPr>
        <w:pStyle w:val="af8"/>
      </w:pPr>
      <w:r>
        <w:rPr>
          <w:rFonts w:ascii="Consolas" w:hAnsi="Consolas"/>
          <w:sz w:val="14"/>
        </w:rPr>
        <w:t xml:space="preserve">// 判断某方是否只剩下奴役单位（建筑数、一般单位数、建筑单位数、战争单位数同时为 0）</w:t>
      </w:r>
    </w:p>
    <w:p>
      <w:pPr>
        <w:pStyle w:val="af8"/>
      </w:pPr>
      <w:r>
        <w:rPr>
          <w:rFonts w:ascii="Consolas" w:hAnsi="Consolas"/>
          <w:sz w:val="14"/>
        </w:rPr>
        <w:t xml:space="preserve">function onlySlavesLeft(p) {</w:t>
      </w:r>
    </w:p>
    <w:p>
      <w:pPr>
        <w:pStyle w:val="af8"/>
      </w:pPr>
      <w:r>
        <w:rPr>
          <w:rFonts w:ascii="Consolas" w:hAnsi="Consolas"/>
          <w:sz w:val="14"/>
        </w:rPr>
        <w:t xml:space="preserve">  if (p.buildings.some(b =&gt; !b.dead)) return false;</w:t>
      </w:r>
    </w:p>
    <w:p>
      <w:pPr>
        <w:pStyle w:val="af8"/>
      </w:pPr>
      <w:r>
        <w:rPr>
          <w:rFonts w:ascii="Consolas" w:hAnsi="Consolas"/>
          <w:sz w:val="14"/>
        </w:rPr>
        <w:t xml:space="preserve">  return p.units.every(u =&gt; u.dead || SLAVE_UNITS[u.type] === true);</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function evaluateMatchEnd(world) {</w:t>
      </w:r>
    </w:p>
    <w:p>
      <w:pPr>
        <w:pStyle w:val="af8"/>
      </w:pPr>
      <w:r>
        <w:rPr>
          <w:rFonts w:ascii="Consolas" w:hAnsi="Consolas"/>
          <w:sz w:val="14"/>
        </w:rPr>
        <w:t xml:space="preserve">  const P = world.players;   // [0] 与 [1] 为初始双方；世界阵容为 PRIMORDIAL / DOMINATOR / EROSION / CHAOS</w:t>
      </w:r>
    </w:p>
    <w:p>
      <w:pPr>
        <w:pStyle w:val="af8"/>
      </w:pPr>
      <w:r>
        <w:rPr>
          <w:rFonts w:ascii="Consolas" w:hAnsi="Consolas"/>
          <w:sz w:val="14"/>
        </w:rPr>
        <w:t xml:space="preserve">  for (const p of P) {</w:t>
      </w:r>
    </w:p>
    <w:p>
      <w:pPr>
        <w:pStyle w:val="af8"/>
      </w:pPr>
      <w:r>
        <w:rPr>
          <w:rFonts w:ascii="Consolas" w:hAnsi="Consolas"/>
          <w:sz w:val="14"/>
        </w:rPr>
        <w:t xml:space="preserve">    const aliveBuildings = p.buildings.filter(b =&gt; !b.dead);</w:t>
      </w:r>
    </w:p>
    <w:p>
      <w:pPr>
        <w:pStyle w:val="af8"/>
      </w:pPr>
      <w:r>
        <w:rPr>
          <w:rFonts w:ascii="Consolas" w:hAnsi="Consolas"/>
          <w:sz w:val="14"/>
        </w:rPr>
        <w:t xml:space="preserve">    const aliveUnits = p.units.filter(u =&gt; !u.dead);</w:t>
      </w:r>
    </w:p>
    <w:p>
      <w:pPr>
        <w:pStyle w:val="af8"/>
      </w:pPr>
      <w:r>
        <w:rPr>
          <w:rFonts w:ascii="Consolas" w:hAnsi="Consolas"/>
          <w:sz w:val="14"/>
        </w:rPr>
        <w:t xml:space="preserve">    if (aliveBuildings.length === 0 &amp;&amp; aliveUnits.length === 0) {</w:t>
      </w:r>
    </w:p>
    <w:p>
      <w:pPr>
        <w:pStyle w:val="af8"/>
      </w:pPr>
      <w:r>
        <w:rPr>
          <w:rFonts w:ascii="Consolas" w:hAnsi="Consolas"/>
          <w:sz w:val="14"/>
        </w:rPr>
        <w:t xml:space="preserve">      return { result: p.isPlayer ? "lose" : "win", reason: "annihilation", loser: p.id };</w:t>
      </w:r>
    </w:p>
    <w:p>
      <w:pPr>
        <w:pStyle w:val="af8"/>
      </w:pPr>
      <w:r>
        <w:rPr>
          <w:rFonts w:ascii="Consolas" w:hAnsi="Consolas"/>
          <w:sz w:val="14"/>
        </w:rPr>
        <w:t xml:space="preserve">    }</w:t>
      </w:r>
    </w:p>
    <w:p>
      <w:pPr>
        <w:pStyle w:val="af8"/>
      </w:pPr>
      <w:r>
        <w:rPr>
          <w:rFonts w:ascii="Consolas" w:hAnsi="Consolas"/>
          <w:sz w:val="14"/>
        </w:rPr>
        <w:t xml:space="preserve">    // 第二层：生产体系已瓦解（只剩奴役单位）</w:t>
      </w:r>
    </w:p>
    <w:p>
      <w:pPr>
        <w:pStyle w:val="af8"/>
      </w:pPr>
      <w:r>
        <w:rPr>
          <w:rFonts w:ascii="Consolas" w:hAnsi="Consolas"/>
          <w:sz w:val="14"/>
        </w:rPr>
        <w:t xml:space="preserve">    if (onlySlavesLeft(p)) {</w:t>
      </w:r>
    </w:p>
    <w:p>
      <w:pPr>
        <w:pStyle w:val="af8"/>
      </w:pPr>
      <w:r>
        <w:rPr>
          <w:rFonts w:ascii="Consolas" w:hAnsi="Consolas"/>
          <w:sz w:val="14"/>
        </w:rPr>
        <w:t xml:space="preserve">      if (p.collapseTick === 0) {</w:t>
      </w:r>
    </w:p>
    <w:p>
      <w:pPr>
        <w:pStyle w:val="af8"/>
      </w:pPr>
      <w:r>
        <w:rPr>
          <w:rFonts w:ascii="Consolas" w:hAnsi="Consolas"/>
          <w:sz w:val="14"/>
        </w:rPr>
        <w:t xml:space="preserve">        p.collapseTick = world.tick;</w:t>
      </w:r>
    </w:p>
    <w:p>
      <w:pPr>
        <w:pStyle w:val="af8"/>
      </w:pPr>
      <w:r>
        <w:rPr>
          <w:rFonts w:ascii="Consolas" w:hAnsi="Consolas"/>
          <w:sz w:val="14"/>
        </w:rPr>
        <w:t xml:space="preserve">        broadcast(p.isPlayer ? "我方生产体系已瓦解，仅剩奴役单位" : "敌方生产体系已瓦解，仅剩奴役单位");</w:t>
      </w:r>
    </w:p>
    <w:p>
      <w:pPr>
        <w:pStyle w:val="af8"/>
      </w:pPr>
      <w:r>
        <w:rPr>
          <w:rFonts w:ascii="Consolas" w:hAnsi="Consolas"/>
          <w:sz w:val="14"/>
        </w:rPr>
        <w:t xml:space="preserve">      }</w:t>
      </w:r>
    </w:p>
    <w:p>
      <w:pPr>
        <w:pStyle w:val="af8"/>
      </w:pPr>
      <w:r>
        <w:rPr>
          <w:rFonts w:ascii="Consolas" w:hAnsi="Consolas"/>
          <w:sz w:val="14"/>
        </w:rPr>
        <w:t xml:space="preserve">      if (world.tick - p.collapseTick &gt;= COLLAPSE_HOLD_TICKS) {</w:t>
      </w:r>
    </w:p>
    <w:p>
      <w:pPr>
        <w:pStyle w:val="af8"/>
      </w:pPr>
      <w:r>
        <w:rPr>
          <w:rFonts w:ascii="Consolas" w:hAnsi="Consolas"/>
          <w:sz w:val="14"/>
        </w:rPr>
        <w:t xml:space="preserve">        return { result: p.isPlayer ? "lose" : "win", reason: "production_collapsed", loser: p.id };</w:t>
      </w:r>
    </w:p>
    <w:p>
      <w:pPr>
        <w:pStyle w:val="af8"/>
      </w:pPr>
      <w:r>
        <w:rPr>
          <w:rFonts w:ascii="Consolas" w:hAnsi="Consolas"/>
          <w:sz w:val="14"/>
        </w:rPr>
        <w:t xml:space="preserve">      }</w:t>
      </w:r>
    </w:p>
    <w:p>
      <w:pPr>
        <w:pStyle w:val="af8"/>
      </w:pPr>
      <w:r>
        <w:rPr>
          <w:rFonts w:ascii="Consolas" w:hAnsi="Consolas"/>
          <w:sz w:val="14"/>
        </w:rPr>
        <w:t xml:space="preserve">    } else {</w:t>
      </w:r>
    </w:p>
    <w:p>
      <w:pPr>
        <w:pStyle w:val="af8"/>
      </w:pPr>
      <w:r>
        <w:rPr>
          <w:rFonts w:ascii="Consolas" w:hAnsi="Consolas"/>
          <w:sz w:val="14"/>
        </w:rPr>
        <w:t xml:space="preserve">      p.collapseTick = 0;</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 第三层：超时（仅当关卡或设置声明了超时上限）</w:t>
      </w:r>
    </w:p>
    <w:p>
      <w:pPr>
        <w:pStyle w:val="af8"/>
      </w:pPr>
      <w:r>
        <w:rPr>
          <w:rFonts w:ascii="Consolas" w:hAnsi="Consolas"/>
          <w:sz w:val="14"/>
        </w:rPr>
        <w:t xml:space="preserve">  const cap = world.timeLimitTicks;</w:t>
      </w:r>
    </w:p>
    <w:p>
      <w:pPr>
        <w:pStyle w:val="af8"/>
      </w:pPr>
      <w:r>
        <w:rPr>
          <w:rFonts w:ascii="Consolas" w:hAnsi="Consolas"/>
          <w:sz w:val="14"/>
        </w:rPr>
        <w:t xml:space="preserve">  if (cap &gt; 0 &amp;&amp; world.tick &gt;= cap) {</w:t>
      </w:r>
    </w:p>
    <w:p>
      <w:pPr>
        <w:pStyle w:val="af8"/>
      </w:pPr>
      <w:r>
        <w:rPr>
          <w:rFonts w:ascii="Consolas" w:hAnsi="Consolas"/>
          <w:sz w:val="14"/>
        </w:rPr>
        <w:t xml:space="preserve">    const sa = combatScore(P[0]), sb = combatScore(P[1]);</w:t>
      </w:r>
    </w:p>
    <w:p>
      <w:pPr>
        <w:pStyle w:val="af8"/>
      </w:pPr>
      <w:r>
        <w:rPr>
          <w:rFonts w:ascii="Consolas" w:hAnsi="Consolas"/>
          <w:sz w:val="14"/>
        </w:rPr>
        <w:t xml:space="preserve">    if (Math.abs(sa - sb) / Math.max(1, (sa + sb) / 2) &lt; 0.10) {</w:t>
      </w:r>
    </w:p>
    <w:p>
      <w:pPr>
        <w:pStyle w:val="af8"/>
      </w:pPr>
      <w:r>
        <w:rPr>
          <w:rFonts w:ascii="Consolas" w:hAnsi="Consolas"/>
          <w:sz w:val="14"/>
        </w:rPr>
        <w:t xml:space="preserve">      return { result: "draw", reason: "timeout" };</w:t>
      </w:r>
    </w:p>
    <w:p>
      <w:pPr>
        <w:pStyle w:val="af8"/>
      </w:pPr>
      <w:r>
        <w:rPr>
          <w:rFonts w:ascii="Consolas" w:hAnsi="Consolas"/>
          <w:sz w:val="14"/>
        </w:rPr>
        <w:t xml:space="preserve">    }</w:t>
      </w:r>
    </w:p>
    <w:p>
      <w:pPr>
        <w:pStyle w:val="af8"/>
      </w:pPr>
      <w:r>
        <w:rPr>
          <w:rFonts w:ascii="Consolas" w:hAnsi="Consolas"/>
          <w:sz w:val="14"/>
        </w:rPr>
        <w:t xml:space="preserve">    return { result: sa &gt; sb ? "lose" : "win", reason: "timeout_points" };</w:t>
      </w:r>
    </w:p>
    <w:p>
      <w:pPr>
        <w:pStyle w:val="af8"/>
      </w:pPr>
      <w:r>
        <w:rPr>
          <w:rFonts w:ascii="Consolas" w:hAnsi="Consolas"/>
          <w:sz w:val="14"/>
        </w:rPr>
        <w:t xml:space="preserve">  }</w:t>
      </w:r>
    </w:p>
    <w:p>
      <w:pPr>
        <w:pStyle w:val="af8"/>
      </w:pPr>
      <w:r>
        <w:rPr>
          <w:rFonts w:ascii="Consolas" w:hAnsi="Consolas"/>
          <w:sz w:val="14"/>
        </w:rPr>
        <w:t xml:space="preserve">  return null;</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战力分：建筑权重乘血量比例，加上单位造价百分之一乘血量比例</w:t>
      </w:r>
    </w:p>
    <w:p>
      <w:pPr>
        <w:pStyle w:val="af8"/>
      </w:pPr>
      <w:r>
        <w:rPr>
          <w:rFonts w:ascii="Consolas" w:hAnsi="Consolas"/>
          <w:sz w:val="14"/>
        </w:rPr>
        <w:t xml:space="preserve">function combatScore(p) {</w:t>
      </w:r>
    </w:p>
    <w:p>
      <w:pPr>
        <w:pStyle w:val="af8"/>
      </w:pPr>
      <w:r>
        <w:rPr>
          <w:rFonts w:ascii="Consolas" w:hAnsi="Consolas"/>
          <w:sz w:val="14"/>
        </w:rPr>
        <w:t xml:space="preserve">  const bw = { py_core: 100, py_maw: 80, py_hatch: 40, py_beast: 90, py_evolve: 90,</w:t>
      </w:r>
    </w:p>
    <w:p>
      <w:pPr>
        <w:pStyle w:val="af8"/>
      </w:pPr>
      <w:r>
        <w:rPr>
          <w:rFonts w:ascii="Consolas" w:hAnsi="Consolas"/>
          <w:sz w:val="14"/>
        </w:rPr>
        <w:t xml:space="preserve">               py_spike: 30, py_spore: 40, py_pulse: 60, py_regen: 50, py_devour: 60,</w:t>
      </w:r>
    </w:p>
    <w:p>
      <w:pPr>
        <w:pStyle w:val="af8"/>
      </w:pPr>
      <w:r>
        <w:rPr>
          <w:rFonts w:ascii="Consolas" w:hAnsi="Consolas"/>
          <w:sz w:val="14"/>
        </w:rPr>
        <w:t xml:space="preserve">               dm_core: 100, dm_reactor: 40, dm_extract: 80, dm_foundry: 40, dm_heavy: 90,</w:t>
      </w:r>
    </w:p>
    <w:p>
      <w:pPr>
        <w:pStyle w:val="af8"/>
      </w:pPr>
      <w:r>
        <w:rPr>
          <w:rFonts w:ascii="Consolas" w:hAnsi="Consolas"/>
          <w:sz w:val="14"/>
        </w:rPr>
        <w:t xml:space="preserve">               dm_lab: 90, dm_sentry: 30, dm_aegis: 40, dm_radar: 60, dm_shield: 60,</w:t>
      </w:r>
    </w:p>
    <w:p>
      <w:pPr>
        <w:pStyle w:val="af8"/>
      </w:pPr>
      <w:r>
        <w:rPr>
          <w:rFonts w:ascii="Consolas" w:hAnsi="Consolas"/>
          <w:sz w:val="14"/>
        </w:rPr>
        <w:t xml:space="preserve">               dm_recycler: 50, er_core: 100, er_maw: 80, er_spawn: 40, er_aberr: 90,</w:t>
      </w:r>
    </w:p>
    <w:p>
      <w:pPr>
        <w:pStyle w:val="af8"/>
      </w:pPr>
      <w:r>
        <w:rPr>
          <w:rFonts w:ascii="Consolas" w:hAnsi="Consolas"/>
          <w:sz w:val="14"/>
        </w:rPr>
        <w:t xml:space="preserve">               er_corrupt: 90, er_acidvent: 30, er_cloud: 40, er_tendril: 60,</w:t>
      </w:r>
    </w:p>
    <w:p>
      <w:pPr>
        <w:pStyle w:val="af8"/>
      </w:pPr>
      <w:r>
        <w:rPr>
          <w:rFonts w:ascii="Consolas" w:hAnsi="Consolas"/>
          <w:sz w:val="14"/>
        </w:rPr>
        <w:t xml:space="preserve">               er_furnace: 50, er_assimil: 70, ch_lair: 0 };</w:t>
      </w:r>
    </w:p>
    <w:p>
      <w:pPr>
        <w:pStyle w:val="af8"/>
      </w:pPr>
      <w:r>
        <w:rPr>
          <w:rFonts w:ascii="Consolas" w:hAnsi="Consolas"/>
          <w:sz w:val="14"/>
        </w:rPr>
        <w:t xml:space="preserve">  let s = 0;</w:t>
      </w:r>
    </w:p>
    <w:p>
      <w:pPr>
        <w:pStyle w:val="af8"/>
      </w:pPr>
      <w:r>
        <w:rPr>
          <w:rFonts w:ascii="Consolas" w:hAnsi="Consolas"/>
          <w:sz w:val="14"/>
        </w:rPr>
        <w:t xml:space="preserve">  for (const b of p.buildings) if (!b.dead) s += (bw[b.type] || 20) * (b.hp / b.maxHp);</w:t>
      </w:r>
    </w:p>
    <w:p>
      <w:pPr>
        <w:pStyle w:val="af8"/>
      </w:pPr>
      <w:r>
        <w:rPr>
          <w:rFonts w:ascii="Consolas" w:hAnsi="Consolas"/>
          <w:sz w:val="14"/>
        </w:rPr>
        <w:t xml:space="preserve">  for (const u of p.units) if (!u.dead) s += u.cost * 0.01 * (u.hp / u.maxHp);</w:t>
      </w:r>
    </w:p>
    <w:p>
      <w:pPr>
        <w:pStyle w:val="af8"/>
      </w:pPr>
      <w:r>
        <w:rPr>
          <w:rFonts w:ascii="Consolas" w:hAnsi="Consolas"/>
          <w:sz w:val="14"/>
        </w:rPr>
        <w:t xml:space="preserve">  return s;</w:t>
      </w:r>
    </w:p>
    <w:p>
      <w:pPr>
        <w:pStyle w:val="af8"/>
      </w:pPr>
      <w:r>
        <w:rPr>
          <w:rFonts w:ascii="Consolas" w:hAnsi="Consolas"/>
          <w:sz w:val="14"/>
        </w:rPr>
        <w:t xml:space="preserve">}</w:t>
      </w:r>
    </w:p>
    <w:p>
      <w:pPr>
        <w:pStyle w:val="0"/>
      </w:pPr>
      <w:r>
        <w:rPr>
          <w:b/>
        </w:rPr>
        <w:t xml:space="preserve">关于奴役单位的战场价值（P0）</w:t>
      </w:r>
      <w:r>
        <w:t xml:space="preserve">：</w:t>
      </w:r>
      <w:r>
        <w:rPr>
          <w:rFonts w:ascii="Consolas" w:hAnsi="Consolas"/>
          <w:sz w:val="14"/>
          <w:color w:val="A31515"/>
        </w:rPr>
        <w:t xml:space="preserve">dm_slave</w:t>
      </w:r>
      <w:r>
        <w:t xml:space="preserve"> 的造价为 0、人口为 0，</w:t>
      </w:r>
      <w:r>
        <w:rPr>
          <w:rFonts w:ascii="Consolas" w:hAnsi="Consolas"/>
          <w:sz w:val="14"/>
          <w:color w:val="A31515"/>
        </w:rPr>
        <w:t xml:space="preserve">combatScore</w:t>
      </w:r>
      <w:r>
        <w:t xml:space="preserve"> 中它贡献 0 分（</w:t>
      </w:r>
      <w:r>
        <w:rPr>
          <w:rFonts w:ascii="Consolas" w:hAnsi="Consolas"/>
          <w:sz w:val="14"/>
          <w:color w:val="A31515"/>
        </w:rPr>
        <w:t xml:space="preserve">u.cost * 0.01 = 0</w:t>
      </w:r>
      <w:r>
        <w:t xml:space="preserve">），因此在超时平局判定中「只剩奴隶」的一方战力分必然接近 0，即使第二层判定因为某种原因未命中，第三层的超时分差判定也会把它判负。两条路径结论一致，不会出现「靠 50 个奴隶拖平局」的漏洞。</w:t>
      </w:r>
    </w:p>
    <w:p>
      <w:pPr>
        <w:pStyle w:val="0"/>
      </w:pPr>
      <w:r>
        <w:t xml:space="preserve">生产体系瓦解判定必须给出</w:t>
      </w:r>
      <w:r>
        <w:rPr>
          <w:b/>
        </w:rPr>
        <w:t xml:space="preserve">明确的玩家反馈</w:t>
      </w:r>
      <w:r>
        <w:t xml:space="preserve">（P0）：当对手满足条件时，先播报「敌方生产体系已瓦解，仅剩无法作战的奴役单位」，并在 100 tick（5 秒）后判定胜利，让玩家看到结果；当玩家自己满足条件时，先播报「我方已无生产建筑与一般单位，仅剩奴役单位」，100 tick 后判定失败。这一延迟用于避免「最后一台载具刚好在造」这类边界情况被误判。</w:t>
      </w:r>
    </w:p>
    <w:p>
      <w:pPr>
        <w:pStyle w:val="0"/>
      </w:pPr>
      <w:r>
        <w:t xml:space="preserve">超时平局的门槛为</w:t>
      </w:r>
      <w:r>
        <w:rPr>
          <w:b/>
        </w:rPr>
        <w:t xml:space="preserve">双方战力分差小于 10%</w:t>
      </w:r>
      <w:r>
        <w:t xml:space="preserve">（P0）。战力分 </w:t>
      </w:r>
      <w:r>
        <w:rPr>
          <w:rFonts w:ascii="Consolas" w:hAnsi="Consolas"/>
          <w:sz w:val="14"/>
          <w:color w:val="A31515"/>
        </w:rPr>
        <w:t xml:space="preserve">combatScore</w:t>
      </w:r>
      <w:r>
        <w:t xml:space="preserve"> 按上表的建筑权重乘血量比例，加上单位造价的百分之一乘血量比例求和。分差大于等于 10% 时，分数高的一方判胜。</w:t>
      </w:r>
    </w:p>
    <w:p>
      <w:pPr>
        <w:pStyle w:val="0"/>
      </w:pPr>
      <w:r>
        <w:t xml:space="preserve">结算面板在胜负判定后 60 tick 内弹出（P0），必须显示下表全部字段。字段值在整局过程中实时累加，不允许在结算时反算。</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129"/>
        <w:gridCol w:w="1452"/>
        <w:gridCol w:w="645"/>
        <w:gridCol w:w="2742"/>
        <w:gridCol w:w="1371"/>
        <w:gridCol w:w="968"/>
      </w:tblGrid>
      <w:tr>
        <w:trPr>
          <w:tblHeader/>
        </w:trPr>
        <w:tc>
          <w:tcPr>
            <w:tcW w:w="1129" w:type="dxa"/>
            <w:shd w:val="clear" w:color="auto" w:fill="DCE6F1"/>
            <w:vAlign w:val="center"/>
          </w:tcPr>
          <w:p>
            <w:pPr>
              <w:pStyle w:val="afe"/>
            </w:pPr>
            <w:r>
              <w:rPr>
                <w:b/>
              </w:rPr>
              <w:t xml:space="preserve">字段</w:t>
            </w:r>
          </w:p>
        </w:tc>
        <w:tc>
          <w:tcPr>
            <w:tcW w:w="1452" w:type="dxa"/>
            <w:shd w:val="clear" w:color="auto" w:fill="DCE6F1"/>
            <w:vAlign w:val="center"/>
          </w:tcPr>
          <w:p>
            <w:pPr>
              <w:pStyle w:val="afe"/>
            </w:pPr>
            <w:r>
              <w:rPr>
                <w:b/>
              </w:rPr>
              <w:t xml:space="preserve">键名</w:t>
            </w:r>
          </w:p>
        </w:tc>
        <w:tc>
          <w:tcPr>
            <w:tcW w:w="645" w:type="dxa"/>
            <w:shd w:val="clear" w:color="auto" w:fill="DCE6F1"/>
            <w:vAlign w:val="center"/>
          </w:tcPr>
          <w:p>
            <w:pPr>
              <w:pStyle w:val="afe"/>
            </w:pPr>
            <w:r>
              <w:rPr>
                <w:b/>
              </w:rPr>
              <w:t xml:space="preserve">类型</w:t>
            </w:r>
          </w:p>
        </w:tc>
        <w:tc>
          <w:tcPr>
            <w:tcW w:w="2742" w:type="dxa"/>
            <w:shd w:val="clear" w:color="auto" w:fill="DCE6F1"/>
            <w:vAlign w:val="center"/>
          </w:tcPr>
          <w:p>
            <w:pPr>
              <w:pStyle w:val="afe"/>
            </w:pPr>
            <w:r>
              <w:rPr>
                <w:b/>
              </w:rPr>
              <w:t xml:space="preserve">计算方式</w:t>
            </w:r>
          </w:p>
        </w:tc>
        <w:tc>
          <w:tcPr>
            <w:tcW w:w="1371" w:type="dxa"/>
            <w:shd w:val="clear" w:color="auto" w:fill="DCE6F1"/>
            <w:vAlign w:val="center"/>
          </w:tcPr>
          <w:p>
            <w:pPr>
              <w:pStyle w:val="afe"/>
            </w:pPr>
            <w:r>
              <w:rPr>
                <w:b/>
              </w:rPr>
              <w:t xml:space="preserve">显示格式</w:t>
            </w:r>
          </w:p>
        </w:tc>
        <w:tc>
          <w:tcPr>
            <w:tcW w:w="968" w:type="dxa"/>
            <w:shd w:val="clear" w:color="auto" w:fill="DCE6F1"/>
            <w:vAlign w:val="center"/>
          </w:tcPr>
          <w:p>
            <w:pPr>
              <w:pStyle w:val="afe"/>
            </w:pPr>
            <w:r>
              <w:rPr>
                <w:b/>
              </w:rPr>
              <w:t xml:space="preserve">优先级</w:t>
            </w:r>
          </w:p>
        </w:tc>
      </w:tr>
      <w:tr>
        <w:tc>
          <w:tcPr>
            <w:tcW w:w="1129" w:type="dxa"/>
            <w:vAlign w:val="center"/>
          </w:tcPr>
          <w:p>
            <w:pPr>
              <w:pStyle w:val="afe"/>
            </w:pPr>
            <w:r>
              <w:t xml:space="preserve">胜负结果</w:t>
            </w:r>
          </w:p>
        </w:tc>
        <w:tc>
          <w:tcPr>
            <w:tcW w:w="1452" w:type="dxa"/>
            <w:vAlign w:val="center"/>
          </w:tcPr>
          <w:p>
            <w:pPr>
              <w:pStyle w:val="afe"/>
            </w:pPr>
            <w:r>
              <w:t xml:space="preserve">result</w:t>
            </w:r>
          </w:p>
        </w:tc>
        <w:tc>
          <w:tcPr>
            <w:tcW w:w="645" w:type="dxa"/>
            <w:vAlign w:val="center"/>
          </w:tcPr>
          <w:p>
            <w:pPr>
              <w:pStyle w:val="afe"/>
            </w:pPr>
            <w:r>
              <w:t xml:space="preserve">字符串</w:t>
            </w:r>
          </w:p>
        </w:tc>
        <w:tc>
          <w:tcPr>
            <w:tcW w:w="2742" w:type="dxa"/>
            <w:vAlign w:val="center"/>
          </w:tcPr>
          <w:p>
            <w:pPr>
              <w:pStyle w:val="afe"/>
            </w:pPr>
            <w:r>
              <w:t xml:space="preserve">win、lose、draw</w:t>
            </w:r>
          </w:p>
        </w:tc>
        <w:tc>
          <w:tcPr>
            <w:tcW w:w="1371" w:type="dxa"/>
            <w:vAlign w:val="center"/>
          </w:tcPr>
          <w:p>
            <w:pPr>
              <w:pStyle w:val="afe"/>
            </w:pPr>
            <w:r>
              <w:t xml:space="preserve">大字标题加颜色</w:t>
            </w:r>
          </w:p>
        </w:tc>
        <w:tc>
          <w:tcPr>
            <w:tcW w:w="968" w:type="dxa"/>
            <w:vAlign w:val="center"/>
          </w:tcPr>
          <w:p>
            <w:pPr>
              <w:pStyle w:val="afe"/>
            </w:pPr>
            <w:r>
              <w:t xml:space="preserve">P0</w:t>
            </w:r>
          </w:p>
        </w:tc>
      </w:tr>
      <w:tr>
        <w:tc>
          <w:tcPr>
            <w:tcW w:w="1129" w:type="dxa"/>
            <w:vAlign w:val="center"/>
          </w:tcPr>
          <w:p>
            <w:pPr>
              <w:pStyle w:val="afe"/>
            </w:pPr>
            <w:r>
              <w:t xml:space="preserve">结束原因</w:t>
            </w:r>
          </w:p>
        </w:tc>
        <w:tc>
          <w:tcPr>
            <w:tcW w:w="1452" w:type="dxa"/>
            <w:vAlign w:val="center"/>
          </w:tcPr>
          <w:p>
            <w:pPr>
              <w:pStyle w:val="afe"/>
            </w:pPr>
            <w:r>
              <w:t xml:space="preserve">reason</w:t>
            </w:r>
          </w:p>
        </w:tc>
        <w:tc>
          <w:tcPr>
            <w:tcW w:w="645" w:type="dxa"/>
            <w:vAlign w:val="center"/>
          </w:tcPr>
          <w:p>
            <w:pPr>
              <w:pStyle w:val="afe"/>
            </w:pPr>
            <w:r>
              <w:t xml:space="preserve">字符串</w:t>
            </w:r>
          </w:p>
        </w:tc>
        <w:tc>
          <w:tcPr>
            <w:tcW w:w="2742" w:type="dxa"/>
            <w:vAlign w:val="center"/>
          </w:tcPr>
          <w:p>
            <w:pPr>
              <w:pStyle w:val="afe"/>
            </w:pPr>
            <w:r>
              <w:t xml:space="preserve">annihilation、production_collapsed、timeout、objective、timeout_points</w:t>
            </w:r>
          </w:p>
        </w:tc>
        <w:tc>
          <w:tcPr>
            <w:tcW w:w="1371" w:type="dxa"/>
            <w:vAlign w:val="center"/>
          </w:tcPr>
          <w:p>
            <w:pPr>
              <w:pStyle w:val="afe"/>
            </w:pPr>
            <w:r>
              <w:t xml:space="preserve">副标题中文说明</w:t>
            </w:r>
          </w:p>
        </w:tc>
        <w:tc>
          <w:tcPr>
            <w:tcW w:w="968" w:type="dxa"/>
            <w:vAlign w:val="center"/>
          </w:tcPr>
          <w:p>
            <w:pPr>
              <w:pStyle w:val="afe"/>
            </w:pPr>
            <w:r>
              <w:t xml:space="preserve">P0</w:t>
            </w:r>
          </w:p>
        </w:tc>
      </w:tr>
      <w:tr>
        <w:tc>
          <w:tcPr>
            <w:tcW w:w="1129" w:type="dxa"/>
            <w:vAlign w:val="center"/>
          </w:tcPr>
          <w:p>
            <w:pPr>
              <w:pStyle w:val="afe"/>
            </w:pPr>
            <w:r>
              <w:t xml:space="preserve">用时</w:t>
            </w:r>
          </w:p>
        </w:tc>
        <w:tc>
          <w:tcPr>
            <w:tcW w:w="1452" w:type="dxa"/>
            <w:vAlign w:val="center"/>
          </w:tcPr>
          <w:p>
            <w:pPr>
              <w:pStyle w:val="afe"/>
            </w:pPr>
            <w:r>
              <w:t xml:space="preserve">durationTicks</w:t>
            </w:r>
          </w:p>
        </w:tc>
        <w:tc>
          <w:tcPr>
            <w:tcW w:w="645" w:type="dxa"/>
            <w:vAlign w:val="center"/>
          </w:tcPr>
          <w:p>
            <w:pPr>
              <w:pStyle w:val="afe"/>
            </w:pPr>
            <w:r>
              <w:t xml:space="preserve">整数</w:t>
            </w:r>
          </w:p>
        </w:tc>
        <w:tc>
          <w:tcPr>
            <w:tcW w:w="2742" w:type="dxa"/>
            <w:vAlign w:val="center"/>
          </w:tcPr>
          <w:p>
            <w:pPr>
              <w:pStyle w:val="afe"/>
            </w:pPr>
            <w:r>
              <w:t xml:space="preserve">结算 tick 减去开局 tick</w:t>
            </w:r>
          </w:p>
        </w:tc>
        <w:tc>
          <w:tcPr>
            <w:tcW w:w="1371" w:type="dxa"/>
            <w:vAlign w:val="center"/>
          </w:tcPr>
          <w:p>
            <w:pPr>
              <w:pStyle w:val="afe"/>
            </w:pPr>
            <w:r>
              <w:t xml:space="preserve">分:秒，逻辑时间</w:t>
            </w:r>
          </w:p>
        </w:tc>
        <w:tc>
          <w:tcPr>
            <w:tcW w:w="968" w:type="dxa"/>
            <w:vAlign w:val="center"/>
          </w:tcPr>
          <w:p>
            <w:pPr>
              <w:pStyle w:val="afe"/>
            </w:pPr>
            <w:r>
              <w:t xml:space="preserve">P0</w:t>
            </w:r>
          </w:p>
        </w:tc>
      </w:tr>
      <w:tr>
        <w:tc>
          <w:tcPr>
            <w:tcW w:w="1129" w:type="dxa"/>
            <w:vAlign w:val="center"/>
          </w:tcPr>
          <w:p>
            <w:pPr>
              <w:pStyle w:val="afe"/>
            </w:pPr>
            <w:r>
              <w:t xml:space="preserve">击毁单位数</w:t>
            </w:r>
          </w:p>
        </w:tc>
        <w:tc>
          <w:tcPr>
            <w:tcW w:w="1452" w:type="dxa"/>
            <w:vAlign w:val="center"/>
          </w:tcPr>
          <w:p>
            <w:pPr>
              <w:pStyle w:val="afe"/>
            </w:pPr>
            <w:r>
              <w:t xml:space="preserve">kills</w:t>
            </w:r>
          </w:p>
        </w:tc>
        <w:tc>
          <w:tcPr>
            <w:tcW w:w="645" w:type="dxa"/>
            <w:vAlign w:val="center"/>
          </w:tcPr>
          <w:p>
            <w:pPr>
              <w:pStyle w:val="afe"/>
            </w:pPr>
            <w:r>
              <w:t xml:space="preserve">整数</w:t>
            </w:r>
          </w:p>
        </w:tc>
        <w:tc>
          <w:tcPr>
            <w:tcW w:w="2742" w:type="dxa"/>
            <w:vAlign w:val="center"/>
          </w:tcPr>
          <w:p>
            <w:pPr>
              <w:pStyle w:val="afe"/>
            </w:pPr>
            <w:r>
              <w:t xml:space="preserve">累计摧毁的敌方单位总数（</w:t>
            </w:r>
            <w:r>
              <w:rPr>
                <w:b/>
              </w:rPr>
              <w:t xml:space="preserve">含奴隶</w:t>
            </w:r>
            <w:r>
              <w:t xml:space="preserve">）</w:t>
            </w:r>
          </w:p>
        </w:tc>
        <w:tc>
          <w:tcPr>
            <w:tcW w:w="1371" w:type="dxa"/>
            <w:vAlign w:val="center"/>
          </w:tcPr>
          <w:p>
            <w:pPr>
              <w:pStyle w:val="afe"/>
            </w:pPr>
            <w:r>
              <w:t xml:space="preserve">整数</w:t>
            </w:r>
          </w:p>
        </w:tc>
        <w:tc>
          <w:tcPr>
            <w:tcW w:w="968" w:type="dxa"/>
            <w:vAlign w:val="center"/>
          </w:tcPr>
          <w:p>
            <w:pPr>
              <w:pStyle w:val="afe"/>
            </w:pPr>
            <w:r>
              <w:t xml:space="preserve">P0</w:t>
            </w:r>
          </w:p>
        </w:tc>
      </w:tr>
      <w:tr>
        <w:tc>
          <w:tcPr>
            <w:tcW w:w="1129" w:type="dxa"/>
            <w:vAlign w:val="center"/>
          </w:tcPr>
          <w:p>
            <w:pPr>
              <w:pStyle w:val="afe"/>
            </w:pPr>
            <w:r>
              <w:t xml:space="preserve">击毁建筑数</w:t>
            </w:r>
          </w:p>
        </w:tc>
        <w:tc>
          <w:tcPr>
            <w:tcW w:w="1452" w:type="dxa"/>
            <w:vAlign w:val="center"/>
          </w:tcPr>
          <w:p>
            <w:pPr>
              <w:pStyle w:val="afe"/>
            </w:pPr>
            <w:r>
              <w:t xml:space="preserve">buildingsKilled</w:t>
            </w:r>
          </w:p>
        </w:tc>
        <w:tc>
          <w:tcPr>
            <w:tcW w:w="645" w:type="dxa"/>
            <w:vAlign w:val="center"/>
          </w:tcPr>
          <w:p>
            <w:pPr>
              <w:pStyle w:val="afe"/>
            </w:pPr>
            <w:r>
              <w:t xml:space="preserve">整数</w:t>
            </w:r>
          </w:p>
        </w:tc>
        <w:tc>
          <w:tcPr>
            <w:tcW w:w="2742" w:type="dxa"/>
            <w:vAlign w:val="center"/>
          </w:tcPr>
          <w:p>
            <w:pPr>
              <w:pStyle w:val="afe"/>
            </w:pPr>
            <w:r>
              <w:t xml:space="preserve">累计摧毁的敌方建筑总数（</w:t>
            </w:r>
            <w:r>
              <w:rPr>
                <w:b/>
              </w:rPr>
              <w:t xml:space="preserve">含混沌巢穴</w:t>
            </w:r>
            <w:r>
              <w:t xml:space="preserve">）</w:t>
            </w:r>
          </w:p>
        </w:tc>
        <w:tc>
          <w:tcPr>
            <w:tcW w:w="1371" w:type="dxa"/>
            <w:vAlign w:val="center"/>
          </w:tcPr>
          <w:p>
            <w:pPr>
              <w:pStyle w:val="afe"/>
            </w:pPr>
            <w:r>
              <w:t xml:space="preserve">整数</w:t>
            </w:r>
          </w:p>
        </w:tc>
        <w:tc>
          <w:tcPr>
            <w:tcW w:w="968" w:type="dxa"/>
            <w:vAlign w:val="center"/>
          </w:tcPr>
          <w:p>
            <w:pPr>
              <w:pStyle w:val="afe"/>
            </w:pPr>
            <w:r>
              <w:t xml:space="preserve">P0</w:t>
            </w:r>
          </w:p>
        </w:tc>
      </w:tr>
      <w:tr>
        <w:tc>
          <w:tcPr>
            <w:tcW w:w="1129" w:type="dxa"/>
            <w:vAlign w:val="center"/>
          </w:tcPr>
          <w:p>
            <w:pPr>
              <w:pStyle w:val="afe"/>
            </w:pPr>
            <w:r>
              <w:t xml:space="preserve">损失单位数</w:t>
            </w:r>
          </w:p>
        </w:tc>
        <w:tc>
          <w:tcPr>
            <w:tcW w:w="1452" w:type="dxa"/>
            <w:vAlign w:val="center"/>
          </w:tcPr>
          <w:p>
            <w:pPr>
              <w:pStyle w:val="afe"/>
            </w:pPr>
            <w:r>
              <w:t xml:space="preserve">losses</w:t>
            </w:r>
          </w:p>
        </w:tc>
        <w:tc>
          <w:tcPr>
            <w:tcW w:w="645" w:type="dxa"/>
            <w:vAlign w:val="center"/>
          </w:tcPr>
          <w:p>
            <w:pPr>
              <w:pStyle w:val="afe"/>
            </w:pPr>
            <w:r>
              <w:t xml:space="preserve">整数</w:t>
            </w:r>
          </w:p>
        </w:tc>
        <w:tc>
          <w:tcPr>
            <w:tcW w:w="2742" w:type="dxa"/>
            <w:vAlign w:val="center"/>
          </w:tcPr>
          <w:p>
            <w:pPr>
              <w:pStyle w:val="afe"/>
            </w:pPr>
            <w:r>
              <w:t xml:space="preserve">累计被摧毁的己方单位总数</w:t>
            </w:r>
          </w:p>
        </w:tc>
        <w:tc>
          <w:tcPr>
            <w:tcW w:w="1371" w:type="dxa"/>
            <w:vAlign w:val="center"/>
          </w:tcPr>
          <w:p>
            <w:pPr>
              <w:pStyle w:val="afe"/>
            </w:pPr>
            <w:r>
              <w:t xml:space="preserve">整数</w:t>
            </w:r>
          </w:p>
        </w:tc>
        <w:tc>
          <w:tcPr>
            <w:tcW w:w="968" w:type="dxa"/>
            <w:vAlign w:val="center"/>
          </w:tcPr>
          <w:p>
            <w:pPr>
              <w:pStyle w:val="afe"/>
            </w:pPr>
            <w:r>
              <w:t xml:space="preserve">P0</w:t>
            </w:r>
          </w:p>
        </w:tc>
      </w:tr>
      <w:tr>
        <w:tc>
          <w:tcPr>
            <w:tcW w:w="1129" w:type="dxa"/>
            <w:vAlign w:val="center"/>
          </w:tcPr>
          <w:p>
            <w:pPr>
              <w:pStyle w:val="afe"/>
            </w:pPr>
            <w:r>
              <w:t xml:space="preserve">损失建筑数</w:t>
            </w:r>
          </w:p>
        </w:tc>
        <w:tc>
          <w:tcPr>
            <w:tcW w:w="1452" w:type="dxa"/>
            <w:vAlign w:val="center"/>
          </w:tcPr>
          <w:p>
            <w:pPr>
              <w:pStyle w:val="afe"/>
            </w:pPr>
            <w:r>
              <w:t xml:space="preserve">buildingsLost</w:t>
            </w:r>
          </w:p>
        </w:tc>
        <w:tc>
          <w:tcPr>
            <w:tcW w:w="645" w:type="dxa"/>
            <w:vAlign w:val="center"/>
          </w:tcPr>
          <w:p>
            <w:pPr>
              <w:pStyle w:val="afe"/>
            </w:pPr>
            <w:r>
              <w:t xml:space="preserve">整数</w:t>
            </w:r>
          </w:p>
        </w:tc>
        <w:tc>
          <w:tcPr>
            <w:tcW w:w="2742" w:type="dxa"/>
            <w:vAlign w:val="center"/>
          </w:tcPr>
          <w:p>
            <w:pPr>
              <w:pStyle w:val="afe"/>
            </w:pPr>
            <w:r>
              <w:t xml:space="preserve">累计被摧毁的己方建筑总数</w:t>
            </w:r>
          </w:p>
        </w:tc>
        <w:tc>
          <w:tcPr>
            <w:tcW w:w="1371" w:type="dxa"/>
            <w:vAlign w:val="center"/>
          </w:tcPr>
          <w:p>
            <w:pPr>
              <w:pStyle w:val="afe"/>
            </w:pPr>
            <w:r>
              <w:t xml:space="preserve">整数</w:t>
            </w:r>
          </w:p>
        </w:tc>
        <w:tc>
          <w:tcPr>
            <w:tcW w:w="968" w:type="dxa"/>
            <w:vAlign w:val="center"/>
          </w:tcPr>
          <w:p>
            <w:pPr>
              <w:pStyle w:val="afe"/>
            </w:pPr>
            <w:r>
              <w:t xml:space="preserve">P0</w:t>
            </w:r>
          </w:p>
        </w:tc>
      </w:tr>
      <w:tr>
        <w:tc>
          <w:tcPr>
            <w:tcW w:w="1129" w:type="dxa"/>
            <w:vAlign w:val="center"/>
          </w:tcPr>
          <w:p>
            <w:pPr>
              <w:pStyle w:val="afe"/>
            </w:pPr>
            <w:r>
              <w:t xml:space="preserve">采集总量</w:t>
            </w:r>
          </w:p>
        </w:tc>
        <w:tc>
          <w:tcPr>
            <w:tcW w:w="1452" w:type="dxa"/>
            <w:vAlign w:val="center"/>
          </w:tcPr>
          <w:p>
            <w:pPr>
              <w:pStyle w:val="afe"/>
            </w:pPr>
            <w:r>
              <w:t xml:space="preserve">essenceHarvested</w:t>
            </w:r>
          </w:p>
        </w:tc>
        <w:tc>
          <w:tcPr>
            <w:tcW w:w="645" w:type="dxa"/>
            <w:vAlign w:val="center"/>
          </w:tcPr>
          <w:p>
            <w:pPr>
              <w:pStyle w:val="afe"/>
            </w:pPr>
            <w:r>
              <w:t xml:space="preserve">整数</w:t>
            </w:r>
          </w:p>
        </w:tc>
        <w:tc>
          <w:tcPr>
            <w:tcW w:w="2742" w:type="dxa"/>
            <w:vAlign w:val="center"/>
          </w:tcPr>
          <w:p>
            <w:pPr>
              <w:pStyle w:val="afe"/>
            </w:pPr>
            <w:r>
              <w:t xml:space="preserve">累计从源质矿脉与晶簇收取的源质</w:t>
            </w:r>
          </w:p>
        </w:tc>
        <w:tc>
          <w:tcPr>
            <w:tcW w:w="1371" w:type="dxa"/>
            <w:vAlign w:val="center"/>
          </w:tcPr>
          <w:p>
            <w:pPr>
              <w:pStyle w:val="afe"/>
            </w:pPr>
            <w:r>
              <w:t xml:space="preserve">整数，带千分位</w:t>
            </w:r>
          </w:p>
        </w:tc>
        <w:tc>
          <w:tcPr>
            <w:tcW w:w="968" w:type="dxa"/>
            <w:vAlign w:val="center"/>
          </w:tcPr>
          <w:p>
            <w:pPr>
              <w:pStyle w:val="afe"/>
            </w:pPr>
            <w:r>
              <w:t xml:space="preserve">P0</w:t>
            </w:r>
          </w:p>
        </w:tc>
      </w:tr>
      <w:tr>
        <w:tc>
          <w:tcPr>
            <w:tcW w:w="1129" w:type="dxa"/>
            <w:vAlign w:val="center"/>
          </w:tcPr>
          <w:p>
            <w:pPr>
              <w:pStyle w:val="afe"/>
            </w:pPr>
            <w:r>
              <w:t xml:space="preserve">残骸回收量</w:t>
            </w:r>
          </w:p>
        </w:tc>
        <w:tc>
          <w:tcPr>
            <w:tcW w:w="1452" w:type="dxa"/>
            <w:vAlign w:val="center"/>
          </w:tcPr>
          <w:p>
            <w:pPr>
              <w:pStyle w:val="afe"/>
            </w:pPr>
            <w:r>
              <w:t xml:space="preserve">essenceSalvaged</w:t>
            </w:r>
          </w:p>
        </w:tc>
        <w:tc>
          <w:tcPr>
            <w:tcW w:w="645" w:type="dxa"/>
            <w:vAlign w:val="center"/>
          </w:tcPr>
          <w:p>
            <w:pPr>
              <w:pStyle w:val="afe"/>
            </w:pPr>
            <w:r>
              <w:t xml:space="preserve">整数</w:t>
            </w:r>
          </w:p>
        </w:tc>
        <w:tc>
          <w:tcPr>
            <w:tcW w:w="2742" w:type="dxa"/>
            <w:vAlign w:val="center"/>
          </w:tcPr>
          <w:p>
            <w:pPr>
              <w:pStyle w:val="afe"/>
            </w:pPr>
            <w:r>
              <w:t xml:space="preserve">累计从残骸回收的源质（侵蚀专属，其余阵容为 0）</w:t>
            </w:r>
          </w:p>
        </w:tc>
        <w:tc>
          <w:tcPr>
            <w:tcW w:w="1371" w:type="dxa"/>
            <w:vAlign w:val="center"/>
          </w:tcPr>
          <w:p>
            <w:pPr>
              <w:pStyle w:val="afe"/>
            </w:pPr>
            <w:r>
              <w:t xml:space="preserve">整数</w:t>
            </w:r>
          </w:p>
        </w:tc>
        <w:tc>
          <w:tcPr>
            <w:tcW w:w="968" w:type="dxa"/>
            <w:vAlign w:val="center"/>
          </w:tcPr>
          <w:p>
            <w:pPr>
              <w:pStyle w:val="afe"/>
            </w:pPr>
            <w:r>
              <w:t xml:space="preserve">P0</w:t>
            </w:r>
          </w:p>
        </w:tc>
      </w:tr>
      <w:tr>
        <w:tc>
          <w:tcPr>
            <w:tcW w:w="1129" w:type="dxa"/>
            <w:vAlign w:val="center"/>
          </w:tcPr>
          <w:p>
            <w:pPr>
              <w:pStyle w:val="afe"/>
            </w:pPr>
            <w:r>
              <w:t xml:space="preserve">累计收入</w:t>
            </w:r>
          </w:p>
        </w:tc>
        <w:tc>
          <w:tcPr>
            <w:tcW w:w="1452" w:type="dxa"/>
            <w:vAlign w:val="center"/>
          </w:tcPr>
          <w:p>
            <w:pPr>
              <w:pStyle w:val="afe"/>
            </w:pPr>
            <w:r>
              <w:t xml:space="preserve">essenceEarned</w:t>
            </w:r>
          </w:p>
        </w:tc>
        <w:tc>
          <w:tcPr>
            <w:tcW w:w="645" w:type="dxa"/>
            <w:vAlign w:val="center"/>
          </w:tcPr>
          <w:p>
            <w:pPr>
              <w:pStyle w:val="afe"/>
            </w:pPr>
            <w:r>
              <w:t xml:space="preserve">整数</w:t>
            </w:r>
          </w:p>
        </w:tc>
        <w:tc>
          <w:tcPr>
            <w:tcW w:w="2742" w:type="dxa"/>
            <w:vAlign w:val="center"/>
          </w:tcPr>
          <w:p>
            <w:pPr>
              <w:pStyle w:val="afe"/>
            </w:pPr>
            <w:r>
              <w:t xml:space="preserve">初始源质加采集总量加残骸回收加触发器给予量</w:t>
            </w:r>
          </w:p>
        </w:tc>
        <w:tc>
          <w:tcPr>
            <w:tcW w:w="1371" w:type="dxa"/>
            <w:vAlign w:val="center"/>
          </w:tcPr>
          <w:p>
            <w:pPr>
              <w:pStyle w:val="afe"/>
            </w:pPr>
            <w:r>
              <w:t xml:space="preserve">整数</w:t>
            </w:r>
          </w:p>
        </w:tc>
        <w:tc>
          <w:tcPr>
            <w:tcW w:w="968" w:type="dxa"/>
            <w:vAlign w:val="center"/>
          </w:tcPr>
          <w:p>
            <w:pPr>
              <w:pStyle w:val="afe"/>
            </w:pPr>
            <w:r>
              <w:t xml:space="preserve">P1</w:t>
            </w:r>
          </w:p>
        </w:tc>
      </w:tr>
      <w:tr>
        <w:tc>
          <w:tcPr>
            <w:tcW w:w="1129" w:type="dxa"/>
            <w:vAlign w:val="center"/>
          </w:tcPr>
          <w:p>
            <w:pPr>
              <w:pStyle w:val="afe"/>
            </w:pPr>
            <w:r>
              <w:t xml:space="preserve">建造总数</w:t>
            </w:r>
          </w:p>
        </w:tc>
        <w:tc>
          <w:tcPr>
            <w:tcW w:w="1452" w:type="dxa"/>
            <w:vAlign w:val="center"/>
          </w:tcPr>
          <w:p>
            <w:pPr>
              <w:pStyle w:val="afe"/>
            </w:pPr>
            <w:r>
              <w:t xml:space="preserve">buildingsBuilt</w:t>
            </w:r>
          </w:p>
        </w:tc>
        <w:tc>
          <w:tcPr>
            <w:tcW w:w="645" w:type="dxa"/>
            <w:vAlign w:val="center"/>
          </w:tcPr>
          <w:p>
            <w:pPr>
              <w:pStyle w:val="afe"/>
            </w:pPr>
            <w:r>
              <w:t xml:space="preserve">整数</w:t>
            </w:r>
          </w:p>
        </w:tc>
        <w:tc>
          <w:tcPr>
            <w:tcW w:w="2742" w:type="dxa"/>
            <w:vAlign w:val="center"/>
          </w:tcPr>
          <w:p>
            <w:pPr>
              <w:pStyle w:val="afe"/>
            </w:pPr>
            <w:r>
              <w:t xml:space="preserve">累计完工建筑数</w:t>
            </w:r>
          </w:p>
        </w:tc>
        <w:tc>
          <w:tcPr>
            <w:tcW w:w="1371" w:type="dxa"/>
            <w:vAlign w:val="center"/>
          </w:tcPr>
          <w:p>
            <w:pPr>
              <w:pStyle w:val="afe"/>
            </w:pPr>
            <w:r>
              <w:t xml:space="preserve">整数</w:t>
            </w:r>
          </w:p>
        </w:tc>
        <w:tc>
          <w:tcPr>
            <w:tcW w:w="968" w:type="dxa"/>
            <w:vAlign w:val="center"/>
          </w:tcPr>
          <w:p>
            <w:pPr>
              <w:pStyle w:val="afe"/>
            </w:pPr>
            <w:r>
              <w:t xml:space="preserve">P0</w:t>
            </w:r>
          </w:p>
        </w:tc>
      </w:tr>
      <w:tr>
        <w:tc>
          <w:tcPr>
            <w:tcW w:w="1129" w:type="dxa"/>
            <w:vAlign w:val="center"/>
          </w:tcPr>
          <w:p>
            <w:pPr>
              <w:pStyle w:val="afe"/>
            </w:pPr>
            <w:r>
              <w:t xml:space="preserve">训练总数</w:t>
            </w:r>
          </w:p>
        </w:tc>
        <w:tc>
          <w:tcPr>
            <w:tcW w:w="1452" w:type="dxa"/>
            <w:vAlign w:val="center"/>
          </w:tcPr>
          <w:p>
            <w:pPr>
              <w:pStyle w:val="afe"/>
            </w:pPr>
            <w:r>
              <w:t xml:space="preserve">unitsTrained</w:t>
            </w:r>
          </w:p>
        </w:tc>
        <w:tc>
          <w:tcPr>
            <w:tcW w:w="645" w:type="dxa"/>
            <w:vAlign w:val="center"/>
          </w:tcPr>
          <w:p>
            <w:pPr>
              <w:pStyle w:val="afe"/>
            </w:pPr>
            <w:r>
              <w:t xml:space="preserve">整数</w:t>
            </w:r>
          </w:p>
        </w:tc>
        <w:tc>
          <w:tcPr>
            <w:tcW w:w="2742" w:type="dxa"/>
            <w:vAlign w:val="center"/>
          </w:tcPr>
          <w:p>
            <w:pPr>
              <w:pStyle w:val="afe"/>
            </w:pPr>
            <w:r>
              <w:t xml:space="preserve">累计训练单位数（</w:t>
            </w:r>
            <w:r>
              <w:rPr>
                <w:b/>
              </w:rPr>
              <w:t xml:space="preserve">奴隶不计入</w:t>
            </w:r>
            <w:r>
              <w:t xml:space="preserve">，因为奴隶由矿产中心自动生成而不是训练）</w:t>
            </w:r>
          </w:p>
        </w:tc>
        <w:tc>
          <w:tcPr>
            <w:tcW w:w="1371" w:type="dxa"/>
            <w:vAlign w:val="center"/>
          </w:tcPr>
          <w:p>
            <w:pPr>
              <w:pStyle w:val="afe"/>
            </w:pPr>
            <w:r>
              <w:t xml:space="preserve">整数</w:t>
            </w:r>
          </w:p>
        </w:tc>
        <w:tc>
          <w:tcPr>
            <w:tcW w:w="968" w:type="dxa"/>
            <w:vAlign w:val="center"/>
          </w:tcPr>
          <w:p>
            <w:pPr>
              <w:pStyle w:val="afe"/>
            </w:pPr>
            <w:r>
              <w:t xml:space="preserve">P1</w:t>
            </w:r>
          </w:p>
        </w:tc>
      </w:tr>
      <w:tr>
        <w:tc>
          <w:tcPr>
            <w:tcW w:w="1129" w:type="dxa"/>
            <w:vAlign w:val="center"/>
          </w:tcPr>
          <w:p>
            <w:pPr>
              <w:pStyle w:val="afe"/>
            </w:pPr>
            <w:r>
              <w:t xml:space="preserve">解放单位数</w:t>
            </w:r>
          </w:p>
        </w:tc>
        <w:tc>
          <w:tcPr>
            <w:tcW w:w="1452" w:type="dxa"/>
            <w:vAlign w:val="center"/>
          </w:tcPr>
          <w:p>
            <w:pPr>
              <w:pStyle w:val="afe"/>
            </w:pPr>
            <w:r>
              <w:t xml:space="preserve">unitsLiberated</w:t>
            </w:r>
          </w:p>
        </w:tc>
        <w:tc>
          <w:tcPr>
            <w:tcW w:w="645" w:type="dxa"/>
            <w:vAlign w:val="center"/>
          </w:tcPr>
          <w:p>
            <w:pPr>
              <w:pStyle w:val="afe"/>
            </w:pPr>
            <w:r>
              <w:t xml:space="preserve">整数</w:t>
            </w:r>
          </w:p>
        </w:tc>
        <w:tc>
          <w:tcPr>
            <w:tcW w:w="2742" w:type="dxa"/>
            <w:vAlign w:val="center"/>
          </w:tcPr>
          <w:p>
            <w:pPr>
              <w:pStyle w:val="afe"/>
            </w:pPr>
            <w:r>
              <w:t xml:space="preserve">累计通过「解放」获得的单位数</w:t>
            </w:r>
          </w:p>
        </w:tc>
        <w:tc>
          <w:tcPr>
            <w:tcW w:w="1371" w:type="dxa"/>
            <w:vAlign w:val="center"/>
          </w:tcPr>
          <w:p>
            <w:pPr>
              <w:pStyle w:val="afe"/>
            </w:pPr>
            <w:r>
              <w:t xml:space="preserve">整数</w:t>
            </w:r>
          </w:p>
        </w:tc>
        <w:tc>
          <w:tcPr>
            <w:tcW w:w="968" w:type="dxa"/>
            <w:vAlign w:val="center"/>
          </w:tcPr>
          <w:p>
            <w:pPr>
              <w:pStyle w:val="afe"/>
            </w:pPr>
            <w:r>
              <w:t xml:space="preserve">P1</w:t>
            </w:r>
          </w:p>
        </w:tc>
      </w:tr>
      <w:tr>
        <w:tc>
          <w:tcPr>
            <w:tcW w:w="1129" w:type="dxa"/>
            <w:vAlign w:val="center"/>
          </w:tcPr>
          <w:p>
            <w:pPr>
              <w:pStyle w:val="afe"/>
            </w:pPr>
            <w:r>
              <w:t xml:space="preserve">吞噬次数</w:t>
            </w:r>
          </w:p>
        </w:tc>
        <w:tc>
          <w:tcPr>
            <w:tcW w:w="1452" w:type="dxa"/>
            <w:vAlign w:val="center"/>
          </w:tcPr>
          <w:p>
            <w:pPr>
              <w:pStyle w:val="afe"/>
            </w:pPr>
            <w:r>
              <w:t xml:space="preserve">devourCount</w:t>
            </w:r>
          </w:p>
        </w:tc>
        <w:tc>
          <w:tcPr>
            <w:tcW w:w="645" w:type="dxa"/>
            <w:vAlign w:val="center"/>
          </w:tcPr>
          <w:p>
            <w:pPr>
              <w:pStyle w:val="afe"/>
            </w:pPr>
            <w:r>
              <w:t xml:space="preserve">整数</w:t>
            </w:r>
          </w:p>
        </w:tc>
        <w:tc>
          <w:tcPr>
            <w:tcW w:w="2742" w:type="dxa"/>
            <w:vAlign w:val="center"/>
          </w:tcPr>
          <w:p>
            <w:pPr>
              <w:pStyle w:val="afe"/>
            </w:pPr>
            <w:r>
              <w:t xml:space="preserve">累计吞噬混沌单位的次数（原初专属）</w:t>
            </w:r>
          </w:p>
        </w:tc>
        <w:tc>
          <w:tcPr>
            <w:tcW w:w="1371" w:type="dxa"/>
            <w:vAlign w:val="center"/>
          </w:tcPr>
          <w:p>
            <w:pPr>
              <w:pStyle w:val="afe"/>
            </w:pPr>
            <w:r>
              <w:t xml:space="preserve">整数</w:t>
            </w:r>
          </w:p>
        </w:tc>
        <w:tc>
          <w:tcPr>
            <w:tcW w:w="968" w:type="dxa"/>
            <w:vAlign w:val="center"/>
          </w:tcPr>
          <w:p>
            <w:pPr>
              <w:pStyle w:val="afe"/>
            </w:pPr>
            <w:r>
              <w:t xml:space="preserve">P1</w:t>
            </w:r>
          </w:p>
        </w:tc>
      </w:tr>
      <w:tr>
        <w:tc>
          <w:tcPr>
            <w:tcW w:w="1129" w:type="dxa"/>
            <w:vAlign w:val="center"/>
          </w:tcPr>
          <w:p>
            <w:pPr>
              <w:pStyle w:val="afe"/>
            </w:pPr>
            <w:r>
              <w:t xml:space="preserve">最高人口</w:t>
            </w:r>
          </w:p>
        </w:tc>
        <w:tc>
          <w:tcPr>
            <w:tcW w:w="1452" w:type="dxa"/>
            <w:vAlign w:val="center"/>
          </w:tcPr>
          <w:p>
            <w:pPr>
              <w:pStyle w:val="afe"/>
            </w:pPr>
            <w:r>
              <w:t xml:space="preserve">peakPopulation</w:t>
            </w:r>
          </w:p>
        </w:tc>
        <w:tc>
          <w:tcPr>
            <w:tcW w:w="645" w:type="dxa"/>
            <w:vAlign w:val="center"/>
          </w:tcPr>
          <w:p>
            <w:pPr>
              <w:pStyle w:val="afe"/>
            </w:pPr>
            <w:r>
              <w:t xml:space="preserve">整数</w:t>
            </w:r>
          </w:p>
        </w:tc>
        <w:tc>
          <w:tcPr>
            <w:tcW w:w="2742" w:type="dxa"/>
            <w:vAlign w:val="center"/>
          </w:tcPr>
          <w:p>
            <w:pPr>
              <w:pStyle w:val="afe"/>
            </w:pPr>
            <w:r>
              <w:t xml:space="preserve">全程人口峰值（</w:t>
            </w:r>
            <w:r>
              <w:rPr>
                <w:b/>
              </w:rPr>
              <w:t xml:space="preserve">不含奴隶</w:t>
            </w:r>
            <w:r>
              <w:t xml:space="preserve">）</w:t>
            </w:r>
          </w:p>
        </w:tc>
        <w:tc>
          <w:tcPr>
            <w:tcW w:w="1371" w:type="dxa"/>
            <w:vAlign w:val="center"/>
          </w:tcPr>
          <w:p>
            <w:pPr>
              <w:pStyle w:val="afe"/>
            </w:pPr>
            <w:r>
              <w:t xml:space="preserve">形如 87/100</w:t>
            </w:r>
          </w:p>
        </w:tc>
        <w:tc>
          <w:tcPr>
            <w:tcW w:w="968" w:type="dxa"/>
            <w:vAlign w:val="center"/>
          </w:tcPr>
          <w:p>
            <w:pPr>
              <w:pStyle w:val="afe"/>
            </w:pPr>
            <w:r>
              <w:t xml:space="preserve">P0</w:t>
            </w:r>
          </w:p>
        </w:tc>
      </w:tr>
      <w:tr>
        <w:tc>
          <w:tcPr>
            <w:tcW w:w="1129" w:type="dxa"/>
            <w:vAlign w:val="center"/>
          </w:tcPr>
          <w:p>
            <w:pPr>
              <w:pStyle w:val="afe"/>
            </w:pPr>
            <w:r>
              <w:t xml:space="preserve">交换比</w:t>
            </w:r>
          </w:p>
        </w:tc>
        <w:tc>
          <w:tcPr>
            <w:tcW w:w="1452" w:type="dxa"/>
            <w:vAlign w:val="center"/>
          </w:tcPr>
          <w:p>
            <w:pPr>
              <w:pStyle w:val="afe"/>
            </w:pPr>
            <w:r>
              <w:t xml:space="preserve">killDeathRatio</w:t>
            </w:r>
          </w:p>
        </w:tc>
        <w:tc>
          <w:tcPr>
            <w:tcW w:w="645" w:type="dxa"/>
            <w:vAlign w:val="center"/>
          </w:tcPr>
          <w:p>
            <w:pPr>
              <w:pStyle w:val="afe"/>
            </w:pPr>
            <w:r>
              <w:t xml:space="preserve">浮点</w:t>
            </w:r>
          </w:p>
        </w:tc>
        <w:tc>
          <w:tcPr>
            <w:tcW w:w="2742" w:type="dxa"/>
            <w:vAlign w:val="center"/>
          </w:tcPr>
          <w:p>
            <w:pPr>
              <w:pStyle w:val="afe"/>
            </w:pPr>
            <w:r>
              <w:t xml:space="preserve">击毁单位数除以损失单位数，损失为 0 时显示为「无损失」</w:t>
            </w:r>
          </w:p>
        </w:tc>
        <w:tc>
          <w:tcPr>
            <w:tcW w:w="1371" w:type="dxa"/>
            <w:vAlign w:val="center"/>
          </w:tcPr>
          <w:p>
            <w:pPr>
              <w:pStyle w:val="afe"/>
            </w:pPr>
            <w:r>
              <w:t xml:space="preserve">保留两位小数</w:t>
            </w:r>
          </w:p>
        </w:tc>
        <w:tc>
          <w:tcPr>
            <w:tcW w:w="968" w:type="dxa"/>
            <w:vAlign w:val="center"/>
          </w:tcPr>
          <w:p>
            <w:pPr>
              <w:pStyle w:val="afe"/>
            </w:pPr>
            <w:r>
              <w:t xml:space="preserve">P1</w:t>
            </w:r>
          </w:p>
        </w:tc>
      </w:tr>
      <w:tr>
        <w:tc>
          <w:tcPr>
            <w:tcW w:w="1129" w:type="dxa"/>
            <w:vAlign w:val="center"/>
          </w:tcPr>
          <w:p>
            <w:pPr>
              <w:pStyle w:val="afe"/>
            </w:pPr>
            <w:r>
              <w:t xml:space="preserve">采集效率</w:t>
            </w:r>
          </w:p>
        </w:tc>
        <w:tc>
          <w:tcPr>
            <w:tcW w:w="1452" w:type="dxa"/>
            <w:vAlign w:val="center"/>
          </w:tcPr>
          <w:p>
            <w:pPr>
              <w:pStyle w:val="afe"/>
            </w:pPr>
            <w:r>
              <w:t xml:space="preserve">essencePerMinute</w:t>
            </w:r>
          </w:p>
        </w:tc>
        <w:tc>
          <w:tcPr>
            <w:tcW w:w="645" w:type="dxa"/>
            <w:vAlign w:val="center"/>
          </w:tcPr>
          <w:p>
            <w:pPr>
              <w:pStyle w:val="afe"/>
            </w:pPr>
            <w:r>
              <w:t xml:space="preserve">整数</w:t>
            </w:r>
          </w:p>
        </w:tc>
        <w:tc>
          <w:tcPr>
            <w:tcW w:w="2742" w:type="dxa"/>
            <w:vAlign w:val="center"/>
          </w:tcPr>
          <w:p>
            <w:pPr>
              <w:pStyle w:val="afe"/>
            </w:pPr>
            <w:r>
              <w:t xml:space="preserve">采集总量除以用时分钟数</w:t>
            </w:r>
          </w:p>
        </w:tc>
        <w:tc>
          <w:tcPr>
            <w:tcW w:w="1371" w:type="dxa"/>
            <w:vAlign w:val="center"/>
          </w:tcPr>
          <w:p>
            <w:pPr>
              <w:pStyle w:val="afe"/>
            </w:pPr>
            <w:r>
              <w:t xml:space="preserve">整数</w:t>
            </w:r>
          </w:p>
        </w:tc>
        <w:tc>
          <w:tcPr>
            <w:tcW w:w="968" w:type="dxa"/>
            <w:vAlign w:val="center"/>
          </w:tcPr>
          <w:p>
            <w:pPr>
              <w:pStyle w:val="afe"/>
            </w:pPr>
            <w:r>
              <w:t xml:space="preserve">P1</w:t>
            </w:r>
          </w:p>
        </w:tc>
      </w:tr>
      <w:tr>
        <w:tc>
          <w:tcPr>
            <w:tcW w:w="1129" w:type="dxa"/>
            <w:vAlign w:val="center"/>
          </w:tcPr>
          <w:p>
            <w:pPr>
              <w:pStyle w:val="afe"/>
            </w:pPr>
            <w:r>
              <w:t xml:space="preserve">评价等级</w:t>
            </w:r>
          </w:p>
        </w:tc>
        <w:tc>
          <w:tcPr>
            <w:tcW w:w="1452" w:type="dxa"/>
            <w:vAlign w:val="center"/>
          </w:tcPr>
          <w:p>
            <w:pPr>
              <w:pStyle w:val="afe"/>
            </w:pPr>
            <w:r>
              <w:t xml:space="preserve">grade</w:t>
            </w:r>
          </w:p>
        </w:tc>
        <w:tc>
          <w:tcPr>
            <w:tcW w:w="645" w:type="dxa"/>
            <w:vAlign w:val="center"/>
          </w:tcPr>
          <w:p>
            <w:pPr>
              <w:pStyle w:val="afe"/>
            </w:pPr>
            <w:r>
              <w:t xml:space="preserve">字符串</w:t>
            </w:r>
          </w:p>
        </w:tc>
        <w:tc>
          <w:tcPr>
            <w:tcW w:w="2742" w:type="dxa"/>
            <w:vAlign w:val="center"/>
          </w:tcPr>
          <w:p>
            <w:pPr>
              <w:pStyle w:val="afe"/>
            </w:pPr>
            <w:r>
              <w:t xml:space="preserve">S、A、B、C</w:t>
            </w:r>
          </w:p>
        </w:tc>
        <w:tc>
          <w:tcPr>
            <w:tcW w:w="1371" w:type="dxa"/>
            <w:vAlign w:val="center"/>
          </w:tcPr>
          <w:p>
            <w:pPr>
              <w:pStyle w:val="afe"/>
            </w:pPr>
            <w:r>
              <w:t xml:space="preserve">大字加颜色</w:t>
            </w:r>
          </w:p>
        </w:tc>
        <w:tc>
          <w:tcPr>
            <w:tcW w:w="968" w:type="dxa"/>
            <w:vAlign w:val="center"/>
          </w:tcPr>
          <w:p>
            <w:pPr>
              <w:pStyle w:val="afe"/>
            </w:pPr>
            <w:r>
              <w:t xml:space="preserve">P0</w:t>
            </w:r>
          </w:p>
        </w:tc>
      </w:tr>
      <w:tr>
        <w:tc>
          <w:tcPr>
            <w:tcW w:w="1129" w:type="dxa"/>
            <w:vAlign w:val="center"/>
          </w:tcPr>
          <w:p>
            <w:pPr>
              <w:pStyle w:val="afe"/>
            </w:pPr>
            <w:r>
              <w:t xml:space="preserve">评价分数</w:t>
            </w:r>
          </w:p>
        </w:tc>
        <w:tc>
          <w:tcPr>
            <w:tcW w:w="1452" w:type="dxa"/>
            <w:vAlign w:val="center"/>
          </w:tcPr>
          <w:p>
            <w:pPr>
              <w:pStyle w:val="afe"/>
            </w:pPr>
            <w:r>
              <w:t xml:space="preserve">score</w:t>
            </w:r>
          </w:p>
        </w:tc>
        <w:tc>
          <w:tcPr>
            <w:tcW w:w="645" w:type="dxa"/>
            <w:vAlign w:val="center"/>
          </w:tcPr>
          <w:p>
            <w:pPr>
              <w:pStyle w:val="afe"/>
            </w:pPr>
            <w:r>
              <w:t xml:space="preserve">整数</w:t>
            </w:r>
          </w:p>
        </w:tc>
        <w:tc>
          <w:tcPr>
            <w:tcW w:w="2742" w:type="dxa"/>
            <w:vAlign w:val="center"/>
          </w:tcPr>
          <w:p>
            <w:pPr>
              <w:pStyle w:val="afe"/>
            </w:pPr>
            <w:r>
              <w:t xml:space="preserve">按关卡或通用公式计算</w:t>
            </w:r>
          </w:p>
        </w:tc>
        <w:tc>
          <w:tcPr>
            <w:tcW w:w="1371" w:type="dxa"/>
            <w:vAlign w:val="center"/>
          </w:tcPr>
          <w:p>
            <w:pPr>
              <w:pStyle w:val="afe"/>
            </w:pPr>
            <w:r>
              <w:t xml:space="preserve">整数加满分分母</w:t>
            </w:r>
          </w:p>
        </w:tc>
        <w:tc>
          <w:tcPr>
            <w:tcW w:w="968" w:type="dxa"/>
            <w:vAlign w:val="center"/>
          </w:tcPr>
          <w:p>
            <w:pPr>
              <w:pStyle w:val="afe"/>
            </w:pPr>
            <w:r>
              <w:t xml:space="preserve">P0</w:t>
            </w:r>
          </w:p>
        </w:tc>
      </w:tr>
      <w:tr>
        <w:tc>
          <w:tcPr>
            <w:tcW w:w="1129" w:type="dxa"/>
            <w:vAlign w:val="center"/>
          </w:tcPr>
          <w:p>
            <w:pPr>
              <w:pStyle w:val="afe"/>
            </w:pPr>
            <w:r>
              <w:t xml:space="preserve">任务目标完成</w:t>
            </w:r>
          </w:p>
        </w:tc>
        <w:tc>
          <w:tcPr>
            <w:tcW w:w="1452" w:type="dxa"/>
            <w:vAlign w:val="center"/>
          </w:tcPr>
          <w:p>
            <w:pPr>
              <w:pStyle w:val="afe"/>
            </w:pPr>
            <w:r>
              <w:t xml:space="preserve">objectives</w:t>
            </w:r>
          </w:p>
        </w:tc>
        <w:tc>
          <w:tcPr>
            <w:tcW w:w="645" w:type="dxa"/>
            <w:vAlign w:val="center"/>
          </w:tcPr>
          <w:p>
            <w:pPr>
              <w:pStyle w:val="afe"/>
            </w:pPr>
            <w:r>
              <w:t xml:space="preserve">数组</w:t>
            </w:r>
          </w:p>
        </w:tc>
        <w:tc>
          <w:tcPr>
            <w:tcW w:w="2742" w:type="dxa"/>
            <w:vAlign w:val="center"/>
          </w:tcPr>
          <w:p>
            <w:pPr>
              <w:pStyle w:val="afe"/>
            </w:pPr>
            <w:r>
              <w:t xml:space="preserve">每项含 objectiveId、text、state</w:t>
            </w:r>
          </w:p>
        </w:tc>
        <w:tc>
          <w:tcPr>
            <w:tcW w:w="1371" w:type="dxa"/>
            <w:vAlign w:val="center"/>
          </w:tcPr>
          <w:p>
            <w:pPr>
              <w:pStyle w:val="afe"/>
            </w:pPr>
            <w:r>
              <w:t xml:space="preserve">列表，完成打勾</w:t>
            </w:r>
          </w:p>
        </w:tc>
        <w:tc>
          <w:tcPr>
            <w:tcW w:w="968" w:type="dxa"/>
            <w:vAlign w:val="center"/>
          </w:tcPr>
          <w:p>
            <w:pPr>
              <w:pStyle w:val="afe"/>
            </w:pPr>
            <w:r>
              <w:t xml:space="preserve">P0（战役）</w:t>
            </w:r>
          </w:p>
        </w:tc>
      </w:tr>
      <w:tr>
        <w:tc>
          <w:tcPr>
            <w:tcW w:w="1129" w:type="dxa"/>
            <w:vAlign w:val="center"/>
          </w:tcPr>
          <w:p>
            <w:pPr>
              <w:pStyle w:val="afe"/>
            </w:pPr>
            <w:r>
              <w:t xml:space="preserve">徽章</w:t>
            </w:r>
          </w:p>
        </w:tc>
        <w:tc>
          <w:tcPr>
            <w:tcW w:w="1452" w:type="dxa"/>
            <w:vAlign w:val="center"/>
          </w:tcPr>
          <w:p>
            <w:pPr>
              <w:pStyle w:val="afe"/>
            </w:pPr>
            <w:r>
              <w:t xml:space="preserve">badges</w:t>
            </w:r>
          </w:p>
        </w:tc>
        <w:tc>
          <w:tcPr>
            <w:tcW w:w="645" w:type="dxa"/>
            <w:vAlign w:val="center"/>
          </w:tcPr>
          <w:p>
            <w:pPr>
              <w:pStyle w:val="afe"/>
            </w:pPr>
            <w:r>
              <w:t xml:space="preserve">数组</w:t>
            </w:r>
          </w:p>
        </w:tc>
        <w:tc>
          <w:tcPr>
            <w:tcW w:w="2742" w:type="dxa"/>
            <w:vAlign w:val="center"/>
          </w:tcPr>
          <w:p>
            <w:pPr>
              <w:pStyle w:val="afe"/>
            </w:pPr>
            <w:r>
              <w:t xml:space="preserve">无损采集、反攻成功、抢巢成功、残骸猎手等</w:t>
            </w:r>
          </w:p>
        </w:tc>
        <w:tc>
          <w:tcPr>
            <w:tcW w:w="1371" w:type="dxa"/>
            <w:vAlign w:val="center"/>
          </w:tcPr>
          <w:p>
            <w:pPr>
              <w:pStyle w:val="afe"/>
            </w:pPr>
            <w:r>
              <w:t xml:space="preserve">图标列表</w:t>
            </w:r>
          </w:p>
        </w:tc>
        <w:tc>
          <w:tcPr>
            <w:tcW w:w="968" w:type="dxa"/>
            <w:vAlign w:val="center"/>
          </w:tcPr>
          <w:p>
            <w:pPr>
              <w:pStyle w:val="afe"/>
            </w:pPr>
            <w:r>
              <w:t xml:space="preserve">P1</w:t>
            </w:r>
          </w:p>
        </w:tc>
      </w:tr>
      <w:tr>
        <w:tc>
          <w:tcPr>
            <w:tcW w:w="1129" w:type="dxa"/>
            <w:vAlign w:val="center"/>
          </w:tcPr>
          <w:p>
            <w:pPr>
              <w:pStyle w:val="afe"/>
            </w:pPr>
            <w:r>
              <w:t xml:space="preserve">地图与种子</w:t>
            </w:r>
          </w:p>
        </w:tc>
        <w:tc>
          <w:tcPr>
            <w:tcW w:w="1452" w:type="dxa"/>
            <w:vAlign w:val="center"/>
          </w:tcPr>
          <w:p>
            <w:pPr>
              <w:pStyle w:val="afe"/>
            </w:pPr>
            <w:r>
              <w:t xml:space="preserve">mapMeta</w:t>
            </w:r>
          </w:p>
        </w:tc>
        <w:tc>
          <w:tcPr>
            <w:tcW w:w="645" w:type="dxa"/>
            <w:vAlign w:val="center"/>
          </w:tcPr>
          <w:p>
            <w:pPr>
              <w:pStyle w:val="afe"/>
            </w:pPr>
            <w:r>
              <w:t xml:space="preserve">对象</w:t>
            </w:r>
          </w:p>
        </w:tc>
        <w:tc>
          <w:tcPr>
            <w:tcW w:w="2742" w:type="dxa"/>
            <w:vAlign w:val="center"/>
          </w:tcPr>
          <w:p>
            <w:pPr>
              <w:pStyle w:val="afe"/>
            </w:pPr>
            <w:r>
              <w:t xml:space="preserve">地图名、尺寸、对称、种子</w:t>
            </w:r>
          </w:p>
        </w:tc>
        <w:tc>
          <w:tcPr>
            <w:tcW w:w="1371" w:type="dxa"/>
            <w:vAlign w:val="center"/>
          </w:tcPr>
          <w:p>
            <w:pPr>
              <w:pStyle w:val="afe"/>
            </w:pPr>
            <w:r>
              <w:t xml:space="preserve">一行小字</w:t>
            </w:r>
          </w:p>
        </w:tc>
        <w:tc>
          <w:tcPr>
            <w:tcW w:w="968" w:type="dxa"/>
            <w:vAlign w:val="center"/>
          </w:tcPr>
          <w:p>
            <w:pPr>
              <w:pStyle w:val="afe"/>
            </w:pPr>
            <w:r>
              <w:t xml:space="preserve">P0</w:t>
            </w:r>
          </w:p>
        </w:tc>
      </w:tr>
      <w:tr>
        <w:tc>
          <w:tcPr>
            <w:tcW w:w="1129" w:type="dxa"/>
            <w:vAlign w:val="center"/>
          </w:tcPr>
          <w:p>
            <w:pPr>
              <w:pStyle w:val="afe"/>
            </w:pPr>
            <w:r>
              <w:t xml:space="preserve">难度</w:t>
            </w:r>
          </w:p>
        </w:tc>
        <w:tc>
          <w:tcPr>
            <w:tcW w:w="1452" w:type="dxa"/>
            <w:vAlign w:val="center"/>
          </w:tcPr>
          <w:p>
            <w:pPr>
              <w:pStyle w:val="afe"/>
            </w:pPr>
            <w:r>
              <w:t xml:space="preserve">difficulty</w:t>
            </w:r>
          </w:p>
        </w:tc>
        <w:tc>
          <w:tcPr>
            <w:tcW w:w="645" w:type="dxa"/>
            <w:vAlign w:val="center"/>
          </w:tcPr>
          <w:p>
            <w:pPr>
              <w:pStyle w:val="afe"/>
            </w:pPr>
            <w:r>
              <w:t xml:space="preserve">字符串</w:t>
            </w:r>
          </w:p>
        </w:tc>
        <w:tc>
          <w:tcPr>
            <w:tcW w:w="2742" w:type="dxa"/>
            <w:vAlign w:val="center"/>
          </w:tcPr>
          <w:p>
            <w:pPr>
              <w:pStyle w:val="afe"/>
            </w:pPr>
            <w:r>
              <w:t xml:space="preserve">简单、普通、困难、残酷</w:t>
            </w:r>
          </w:p>
        </w:tc>
        <w:tc>
          <w:tcPr>
            <w:tcW w:w="1371" w:type="dxa"/>
            <w:vAlign w:val="center"/>
          </w:tcPr>
          <w:p>
            <w:pPr>
              <w:pStyle w:val="afe"/>
            </w:pPr>
            <w:r>
              <w:t xml:space="preserve">一行小字</w:t>
            </w:r>
          </w:p>
        </w:tc>
        <w:tc>
          <w:tcPr>
            <w:tcW w:w="968" w:type="dxa"/>
            <w:vAlign w:val="center"/>
          </w:tcPr>
          <w:p>
            <w:pPr>
              <w:pStyle w:val="afe"/>
            </w:pPr>
            <w:r>
              <w:t xml:space="preserve">P0</w:t>
            </w:r>
          </w:p>
        </w:tc>
      </w:tr>
    </w:tbl>
    <w:p>
      <w:pPr>
        <w:pStyle w:val="0"/>
        <w:spacing w:after="60"/>
      </w:pPr>
    </w:p>
    <w:p>
      <w:pPr>
        <w:pStyle w:val="0"/>
      </w:pPr>
      <w:r>
        <w:t xml:space="preserve">遭遇战与快速战斗没有关卡脚本，因此评价按通用公式计算（P0），满分 100 分：</w:t>
      </w:r>
    </w:p>
    <w:p>
      <w:pPr>
        <w:pStyle w:val="af8"/>
      </w:pPr>
      <w:r>
        <w:rPr>
          <w:rFonts w:ascii="Consolas" w:hAnsi="Consolas"/>
          <w:sz w:val="14"/>
        </w:rPr>
        <w:t xml:space="preserve">// P0：通用评价公式，score 上限 100</w:t>
      </w:r>
    </w:p>
    <w:p>
      <w:pPr>
        <w:pStyle w:val="af8"/>
      </w:pPr>
      <w:r>
        <w:rPr>
          <w:rFonts w:ascii="Consolas" w:hAnsi="Consolas"/>
          <w:sz w:val="14"/>
        </w:rPr>
        <w:t xml:space="preserve">function generalScore(s) {</w:t>
      </w:r>
    </w:p>
    <w:p>
      <w:pPr>
        <w:pStyle w:val="af8"/>
      </w:pPr>
      <w:r>
        <w:rPr>
          <w:rFonts w:ascii="Consolas" w:hAnsi="Consolas"/>
          <w:sz w:val="14"/>
        </w:rPr>
        <w:t xml:space="preserve">  const t = s.durationTicks;</w:t>
      </w:r>
    </w:p>
    <w:p>
      <w:pPr>
        <w:pStyle w:val="af8"/>
      </w:pPr>
      <w:r>
        <w:rPr>
          <w:rFonts w:ascii="Consolas" w:hAnsi="Consolas"/>
          <w:sz w:val="14"/>
        </w:rPr>
        <w:t xml:space="preserve">  const timeScore = t &lt;= 18000 ? 30 : t &lt;= 27000 ? 22 : t &lt;= 36000 ? 14 : 6;</w:t>
      </w:r>
    </w:p>
    <w:p>
      <w:pPr>
        <w:pStyle w:val="af8"/>
      </w:pPr>
      <w:r>
        <w:rPr>
          <w:rFonts w:ascii="Consolas" w:hAnsi="Consolas"/>
          <w:sz w:val="14"/>
        </w:rPr>
        <w:t xml:space="preserve">  const effScore = Math.min(25, Math.round(s.essenceHarvested / 12000));</w:t>
      </w:r>
    </w:p>
    <w:p>
      <w:pPr>
        <w:pStyle w:val="af8"/>
      </w:pPr>
      <w:r>
        <w:rPr>
          <w:rFonts w:ascii="Consolas" w:hAnsi="Consolas"/>
          <w:sz w:val="14"/>
        </w:rPr>
        <w:t xml:space="preserve">  const kdScore = s.losses === 0 ? 25 : Math.max(0, Math.min(25, Math.round(25 * s.kills / (s.kills + s.losses))));</w:t>
      </w:r>
    </w:p>
    <w:p>
      <w:pPr>
        <w:pStyle w:val="af8"/>
      </w:pPr>
      <w:r>
        <w:rPr>
          <w:rFonts w:ascii="Consolas" w:hAnsi="Consolas"/>
          <w:sz w:val="14"/>
        </w:rPr>
        <w:t xml:space="preserve">  const popScore = Math.min(20, Math.round(20 * s.peakPopulation / Math.max(1, s.popCap)));</w:t>
      </w:r>
    </w:p>
    <w:p>
      <w:pPr>
        <w:pStyle w:val="af8"/>
      </w:pPr>
      <w:r>
        <w:rPr>
          <w:rFonts w:ascii="Consolas" w:hAnsi="Consolas"/>
          <w:sz w:val="14"/>
        </w:rPr>
        <w:t xml:space="preserve">  return timeScore + effScore + kdScore + popScore;</w:t>
      </w:r>
    </w:p>
    <w:p>
      <w:pPr>
        <w:pStyle w:val="af8"/>
      </w:pPr>
      <w:r>
        <w:rPr>
          <w:rFonts w:ascii="Consolas" w:hAnsi="Consolas"/>
          <w:sz w:val="14"/>
        </w:rP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623"/>
        <w:gridCol w:w="1246"/>
        <w:gridCol w:w="1246"/>
        <w:gridCol w:w="831"/>
        <w:gridCol w:w="3530"/>
        <w:gridCol w:w="831"/>
      </w:tblGrid>
      <w:tr>
        <w:trPr>
          <w:tblHeader/>
        </w:trPr>
        <w:tc>
          <w:tcPr>
            <w:tcW w:w="623" w:type="dxa"/>
            <w:shd w:val="clear" w:color="auto" w:fill="DCE6F1"/>
            <w:vAlign w:val="center"/>
          </w:tcPr>
          <w:p>
            <w:pPr>
              <w:pStyle w:val="afe"/>
            </w:pPr>
            <w:r>
              <w:rPr>
                <w:b/>
              </w:rPr>
              <w:t xml:space="preserve">等级</w:t>
            </w:r>
          </w:p>
        </w:tc>
        <w:tc>
          <w:tcPr>
            <w:tcW w:w="1246" w:type="dxa"/>
            <w:shd w:val="clear" w:color="auto" w:fill="DCE6F1"/>
            <w:vAlign w:val="center"/>
          </w:tcPr>
          <w:p>
            <w:pPr>
              <w:pStyle w:val="afe"/>
            </w:pPr>
            <w:r>
              <w:rPr>
                <w:b/>
              </w:rPr>
              <w:t xml:space="preserve">通用分区间</w:t>
            </w:r>
          </w:p>
        </w:tc>
        <w:tc>
          <w:tcPr>
            <w:tcW w:w="1246" w:type="dxa"/>
            <w:shd w:val="clear" w:color="auto" w:fill="DCE6F1"/>
            <w:vAlign w:val="center"/>
          </w:tcPr>
          <w:p>
            <w:pPr>
              <w:pStyle w:val="afe"/>
            </w:pPr>
            <w:r>
              <w:rPr>
                <w:b/>
              </w:rPr>
              <w:t xml:space="preserve">战役分区间</w:t>
            </w:r>
          </w:p>
        </w:tc>
        <w:tc>
          <w:tcPr>
            <w:tcW w:w="831" w:type="dxa"/>
            <w:shd w:val="clear" w:color="auto" w:fill="DCE6F1"/>
            <w:vAlign w:val="center"/>
          </w:tcPr>
          <w:p>
            <w:pPr>
              <w:pStyle w:val="afe"/>
            </w:pPr>
            <w:r>
              <w:rPr>
                <w:b/>
              </w:rPr>
              <w:t xml:space="preserve">展示色</w:t>
            </w:r>
          </w:p>
        </w:tc>
        <w:tc>
          <w:tcPr>
            <w:tcW w:w="3530" w:type="dxa"/>
            <w:shd w:val="clear" w:color="auto" w:fill="DCE6F1"/>
            <w:vAlign w:val="center"/>
          </w:tcPr>
          <w:p>
            <w:pPr>
              <w:pStyle w:val="afe"/>
            </w:pPr>
            <w:r>
              <w:rPr>
                <w:b/>
              </w:rPr>
              <w:t xml:space="preserve">附加条件</w:t>
            </w:r>
          </w:p>
        </w:tc>
        <w:tc>
          <w:tcPr>
            <w:tcW w:w="831" w:type="dxa"/>
            <w:shd w:val="clear" w:color="auto" w:fill="DCE6F1"/>
            <w:vAlign w:val="center"/>
          </w:tcPr>
          <w:p>
            <w:pPr>
              <w:pStyle w:val="afe"/>
            </w:pPr>
            <w:r>
              <w:rPr>
                <w:b/>
              </w:rPr>
              <w:t xml:space="preserve">优先级</w:t>
            </w:r>
          </w:p>
        </w:tc>
      </w:tr>
      <w:tr>
        <w:tc>
          <w:tcPr>
            <w:tcW w:w="623" w:type="dxa"/>
            <w:vAlign w:val="center"/>
          </w:tcPr>
          <w:p>
            <w:pPr>
              <w:pStyle w:val="afe"/>
            </w:pPr>
            <w:r>
              <w:t xml:space="preserve">S</w:t>
            </w:r>
          </w:p>
        </w:tc>
        <w:tc>
          <w:tcPr>
            <w:tcW w:w="1246" w:type="dxa"/>
            <w:vAlign w:val="center"/>
          </w:tcPr>
          <w:p>
            <w:pPr>
              <w:pStyle w:val="afe"/>
            </w:pPr>
            <w:r>
              <w:t xml:space="preserve">90 至 100</w:t>
            </w:r>
          </w:p>
        </w:tc>
        <w:tc>
          <w:tcPr>
            <w:tcW w:w="1246" w:type="dxa"/>
            <w:vAlign w:val="center"/>
          </w:tcPr>
          <w:p>
            <w:pPr>
              <w:pStyle w:val="afe"/>
            </w:pPr>
            <w:r>
              <w:t xml:space="preserve">见各关表格</w:t>
            </w:r>
          </w:p>
        </w:tc>
        <w:tc>
          <w:tcPr>
            <w:tcW w:w="831" w:type="dxa"/>
            <w:vAlign w:val="center"/>
          </w:tcPr>
          <w:p>
            <w:pPr>
              <w:pStyle w:val="afe"/>
            </w:pPr>
            <w:r>
              <w:t xml:space="preserve">金色</w:t>
            </w:r>
          </w:p>
        </w:tc>
        <w:tc>
          <w:tcPr>
            <w:tcW w:w="3530" w:type="dxa"/>
            <w:vAlign w:val="center"/>
          </w:tcPr>
          <w:p>
            <w:pPr>
              <w:pStyle w:val="afe"/>
            </w:pPr>
            <w:r>
              <w:t xml:space="preserve">损失单位数为 0 或交换比大于等于 5</w:t>
            </w:r>
          </w:p>
        </w:tc>
        <w:tc>
          <w:tcPr>
            <w:tcW w:w="831" w:type="dxa"/>
            <w:vAlign w:val="center"/>
          </w:tcPr>
          <w:p>
            <w:pPr>
              <w:pStyle w:val="afe"/>
            </w:pPr>
            <w:r>
              <w:t xml:space="preserve">P0</w:t>
            </w:r>
          </w:p>
        </w:tc>
      </w:tr>
      <w:tr>
        <w:tc>
          <w:tcPr>
            <w:tcW w:w="623" w:type="dxa"/>
            <w:vAlign w:val="center"/>
          </w:tcPr>
          <w:p>
            <w:pPr>
              <w:pStyle w:val="afe"/>
            </w:pPr>
            <w:r>
              <w:t xml:space="preserve">A</w:t>
            </w:r>
          </w:p>
        </w:tc>
        <w:tc>
          <w:tcPr>
            <w:tcW w:w="1246" w:type="dxa"/>
            <w:vAlign w:val="center"/>
          </w:tcPr>
          <w:p>
            <w:pPr>
              <w:pStyle w:val="afe"/>
            </w:pPr>
            <w:r>
              <w:t xml:space="preserve">75 至 89</w:t>
            </w:r>
          </w:p>
        </w:tc>
        <w:tc>
          <w:tcPr>
            <w:tcW w:w="1246" w:type="dxa"/>
            <w:vAlign w:val="center"/>
          </w:tcPr>
          <w:p>
            <w:pPr>
              <w:pStyle w:val="afe"/>
            </w:pPr>
            <w:r>
              <w:t xml:space="preserve">见各关表格</w:t>
            </w:r>
          </w:p>
        </w:tc>
        <w:tc>
          <w:tcPr>
            <w:tcW w:w="831" w:type="dxa"/>
            <w:vAlign w:val="center"/>
          </w:tcPr>
          <w:p>
            <w:pPr>
              <w:pStyle w:val="afe"/>
            </w:pPr>
            <w:r>
              <w:t xml:space="preserve">银色</w:t>
            </w:r>
          </w:p>
        </w:tc>
        <w:tc>
          <w:tcPr>
            <w:tcW w:w="3530" w:type="dxa"/>
            <w:vAlign w:val="center"/>
          </w:tcPr>
          <w:p>
            <w:pPr>
              <w:pStyle w:val="afe"/>
            </w:pPr>
            <w:r>
              <w:t xml:space="preserve">无</w:t>
            </w:r>
          </w:p>
        </w:tc>
        <w:tc>
          <w:tcPr>
            <w:tcW w:w="831" w:type="dxa"/>
            <w:vAlign w:val="center"/>
          </w:tcPr>
          <w:p>
            <w:pPr>
              <w:pStyle w:val="afe"/>
            </w:pPr>
            <w:r>
              <w:t xml:space="preserve">P0</w:t>
            </w:r>
          </w:p>
        </w:tc>
      </w:tr>
      <w:tr>
        <w:tc>
          <w:tcPr>
            <w:tcW w:w="623" w:type="dxa"/>
            <w:vAlign w:val="center"/>
          </w:tcPr>
          <w:p>
            <w:pPr>
              <w:pStyle w:val="afe"/>
            </w:pPr>
            <w:r>
              <w:t xml:space="preserve">B</w:t>
            </w:r>
          </w:p>
        </w:tc>
        <w:tc>
          <w:tcPr>
            <w:tcW w:w="1246" w:type="dxa"/>
            <w:vAlign w:val="center"/>
          </w:tcPr>
          <w:p>
            <w:pPr>
              <w:pStyle w:val="afe"/>
            </w:pPr>
            <w:r>
              <w:t xml:space="preserve">60 至 74</w:t>
            </w:r>
          </w:p>
        </w:tc>
        <w:tc>
          <w:tcPr>
            <w:tcW w:w="1246" w:type="dxa"/>
            <w:vAlign w:val="center"/>
          </w:tcPr>
          <w:p>
            <w:pPr>
              <w:pStyle w:val="afe"/>
            </w:pPr>
            <w:r>
              <w:t xml:space="preserve">见各关表格</w:t>
            </w:r>
          </w:p>
        </w:tc>
        <w:tc>
          <w:tcPr>
            <w:tcW w:w="831" w:type="dxa"/>
            <w:vAlign w:val="center"/>
          </w:tcPr>
          <w:p>
            <w:pPr>
              <w:pStyle w:val="afe"/>
            </w:pPr>
            <w:r>
              <w:t xml:space="preserve">铜色</w:t>
            </w:r>
          </w:p>
        </w:tc>
        <w:tc>
          <w:tcPr>
            <w:tcW w:w="3530" w:type="dxa"/>
            <w:vAlign w:val="center"/>
          </w:tcPr>
          <w:p>
            <w:pPr>
              <w:pStyle w:val="afe"/>
            </w:pPr>
            <w:r>
              <w:t xml:space="preserve">无</w:t>
            </w:r>
          </w:p>
        </w:tc>
        <w:tc>
          <w:tcPr>
            <w:tcW w:w="831" w:type="dxa"/>
            <w:vAlign w:val="center"/>
          </w:tcPr>
          <w:p>
            <w:pPr>
              <w:pStyle w:val="afe"/>
            </w:pPr>
            <w:r>
              <w:t xml:space="preserve">P0</w:t>
            </w:r>
          </w:p>
        </w:tc>
      </w:tr>
      <w:tr>
        <w:tc>
          <w:tcPr>
            <w:tcW w:w="623" w:type="dxa"/>
            <w:vAlign w:val="center"/>
          </w:tcPr>
          <w:p>
            <w:pPr>
              <w:pStyle w:val="afe"/>
            </w:pPr>
            <w:r>
              <w:t xml:space="preserve">C</w:t>
            </w:r>
          </w:p>
        </w:tc>
        <w:tc>
          <w:tcPr>
            <w:tcW w:w="1246" w:type="dxa"/>
            <w:vAlign w:val="center"/>
          </w:tcPr>
          <w:p>
            <w:pPr>
              <w:pStyle w:val="afe"/>
            </w:pPr>
            <w:r>
              <w:t xml:space="preserve">0 至 59</w:t>
            </w:r>
          </w:p>
        </w:tc>
        <w:tc>
          <w:tcPr>
            <w:tcW w:w="1246" w:type="dxa"/>
            <w:vAlign w:val="center"/>
          </w:tcPr>
          <w:p>
            <w:pPr>
              <w:pStyle w:val="afe"/>
            </w:pPr>
            <w:r>
              <w:t xml:space="preserve">见各关表格</w:t>
            </w:r>
          </w:p>
        </w:tc>
        <w:tc>
          <w:tcPr>
            <w:tcW w:w="831" w:type="dxa"/>
            <w:vAlign w:val="center"/>
          </w:tcPr>
          <w:p>
            <w:pPr>
              <w:pStyle w:val="afe"/>
            </w:pPr>
            <w:r>
              <w:t xml:space="preserve">灰色</w:t>
            </w:r>
          </w:p>
        </w:tc>
        <w:tc>
          <w:tcPr>
            <w:tcW w:w="3530" w:type="dxa"/>
            <w:vAlign w:val="center"/>
          </w:tcPr>
          <w:p>
            <w:pPr>
              <w:pStyle w:val="afe"/>
            </w:pPr>
            <w:r>
              <w:t xml:space="preserve">无</w:t>
            </w:r>
          </w:p>
        </w:tc>
        <w:tc>
          <w:tcPr>
            <w:tcW w:w="831" w:type="dxa"/>
            <w:vAlign w:val="center"/>
          </w:tcPr>
          <w:p>
            <w:pPr>
              <w:pStyle w:val="afe"/>
            </w:pPr>
            <w:r>
              <w:t xml:space="preserve">P0</w:t>
            </w:r>
          </w:p>
        </w:tc>
      </w:tr>
    </w:tbl>
    <w:p>
      <w:pPr>
        <w:pStyle w:val="0"/>
        <w:spacing w:after="60"/>
      </w:pPr>
    </w:p>
    <w:p>
      <w:pPr>
        <w:pStyle w:val="11"/>
      </w:pPr>
      <w:r>
        <w:t xml:space="preserve">15.9　人口与部队上限</w:t>
      </w:r>
    </w:p>
    <w:p>
      <w:pPr>
        <w:pStyle w:val="0"/>
      </w:pPr>
      <w:r>
        <w:t xml:space="preserve">人口是限制部队规模的唯一硬约束（P0）。人口口径固定采用第 8 章权威数值：</w:t>
      </w:r>
      <w:r>
        <w:rPr>
          <w:b/>
        </w:rPr>
        <w:t xml:space="preserve">步兵占 1、采集与载具占 2 至 3、战争单位占 6、建筑占 0</w:t>
      </w:r>
      <w:r>
        <w:t xml:space="preserve">。人口按方独立计算，实时值等于该方全部存活单位的人口之和；训练中的单位在进入生产队列时</w:t>
      </w:r>
      <w:r>
        <w:rPr>
          <w:b/>
        </w:rPr>
        <w:t xml:space="preserve">立即预占人口</w:t>
      </w:r>
      <w:r>
        <w:t xml:space="preserve">，取消训练或单位被摧毁时立即释放，避免出现「队列里排了 20 个兵却只扣了 4 点人口」的漏洞。</w:t>
      </w:r>
    </w:p>
    <w:p>
      <w:pPr>
        <w:pStyle w:val="0"/>
      </w:pPr>
      <w:r>
        <w:rPr>
          <w:b/>
        </w:rPr>
        <w:t xml:space="preserve">奴隶不占人口（P0，主宰的核心优势，必须写明）</w:t>
      </w:r>
      <w:r>
        <w:t xml:space="preserve">：奴隶 </w:t>
      </w:r>
      <w:r>
        <w:rPr>
          <w:rFonts w:ascii="Consolas" w:hAnsi="Consolas"/>
          <w:sz w:val="14"/>
          <w:color w:val="A31515"/>
        </w:rPr>
        <w:t xml:space="preserve">dm_slave</w:t>
      </w:r>
      <w:r>
        <w:t xml:space="preserve"> 的人口为 </w:t>
      </w:r>
      <w:r>
        <w:rPr>
          <w:b/>
        </w:rPr>
        <w:t xml:space="preserve">0</w:t>
      </w:r>
      <w:r>
        <w:t xml:space="preserve">。它由主宰的矿产中心（</w:t>
      </w:r>
      <w:r>
        <w:rPr>
          <w:rFonts w:ascii="Consolas" w:hAnsi="Consolas"/>
          <w:sz w:val="14"/>
          <w:color w:val="A31515"/>
        </w:rPr>
        <w:t xml:space="preserve">dm_extract</w:t>
      </w:r>
      <w:r>
        <w:t xml:space="preserve">）每 20 秒自动生成 1 名，</w:t>
      </w:r>
      <w:r>
        <w:rPr>
          <w:b/>
        </w:rPr>
        <w:t xml:space="preserve">不占人口、不花源质、不可被玩家直接控制</w:t>
      </w:r>
      <w:r>
        <w:t xml:space="preserve">，仅执行预设 AI 逻辑（自动寻找最近的源质矿脉、采集、返回卸矿）。这意味着主宰可以在人口上限 100 的配置下，同时拥有 40 台主战坦克（每台 3 人口，合计 120——实际受上限约束为 33 台加少量步兵）和一支 20 人以上的采集队伍，而对手原初的每一名拾荒者都要吃掉 2 点人口。</w:t>
      </w:r>
      <w:r>
        <w:rPr>
          <w:b/>
        </w:rPr>
        <w:t xml:space="preserve">这是主宰在长局中唯一的结构性吃分点，任何实现都不得给奴隶加上人口消耗。</w:t>
      </w:r>
      <w:r>
        <w:t xml:space="preserve">被解放后的奴隶仍然不占人口，但转为可被玩家直接控制的采集单位。</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690"/>
        <w:gridCol w:w="560"/>
        <w:gridCol w:w="2136"/>
        <w:gridCol w:w="560"/>
        <w:gridCol w:w="1899"/>
        <w:gridCol w:w="633"/>
      </w:tblGrid>
      <w:tr>
        <w:trPr>
          <w:tblHeader/>
        </w:trPr>
        <w:tc>
          <w:tcPr>
            <w:tcW w:w="2690" w:type="dxa"/>
            <w:shd w:val="clear" w:color="auto" w:fill="DCE6F1"/>
            <w:vAlign w:val="center"/>
          </w:tcPr>
          <w:p>
            <w:pPr>
              <w:pStyle w:val="afe"/>
            </w:pPr>
            <w:r>
              <w:rPr>
                <w:b/>
              </w:rPr>
              <w:t xml:space="preserve">单位</w:t>
            </w:r>
          </w:p>
        </w:tc>
        <w:tc>
          <w:tcPr>
            <w:tcW w:w="560" w:type="dxa"/>
            <w:shd w:val="clear" w:color="auto" w:fill="DCE6F1"/>
            <w:vAlign w:val="center"/>
          </w:tcPr>
          <w:p>
            <w:pPr>
              <w:pStyle w:val="afe"/>
            </w:pPr>
            <w:r>
              <w:rPr>
                <w:b/>
              </w:rPr>
              <w:t xml:space="preserve">阵容</w:t>
            </w:r>
          </w:p>
        </w:tc>
        <w:tc>
          <w:tcPr>
            <w:tcW w:w="2136" w:type="dxa"/>
            <w:shd w:val="clear" w:color="auto" w:fill="DCE6F1"/>
            <w:vAlign w:val="center"/>
          </w:tcPr>
          <w:p>
            <w:pPr>
              <w:pStyle w:val="afe"/>
            </w:pPr>
            <w:r>
              <w:rPr>
                <w:b/>
              </w:rPr>
              <w:t xml:space="preserve">类型</w:t>
            </w:r>
          </w:p>
        </w:tc>
        <w:tc>
          <w:tcPr>
            <w:tcW w:w="560" w:type="dxa"/>
            <w:shd w:val="clear" w:color="auto" w:fill="DCE6F1"/>
            <w:vAlign w:val="center"/>
          </w:tcPr>
          <w:p>
            <w:pPr>
              <w:pStyle w:val="afe"/>
            </w:pPr>
            <w:r>
              <w:rPr>
                <w:b/>
              </w:rPr>
              <w:t xml:space="preserve">人口</w:t>
            </w:r>
          </w:p>
        </w:tc>
        <w:tc>
          <w:tcPr>
            <w:tcW w:w="1899" w:type="dxa"/>
            <w:shd w:val="clear" w:color="auto" w:fill="DCE6F1"/>
            <w:vAlign w:val="center"/>
          </w:tcPr>
          <w:p>
            <w:pPr>
              <w:pStyle w:val="afe"/>
            </w:pPr>
            <w:r>
              <w:rPr>
                <w:b/>
              </w:rPr>
              <w:t xml:space="preserve">生产建筑</w:t>
            </w:r>
          </w:p>
        </w:tc>
        <w:tc>
          <w:tcPr>
            <w:tcW w:w="633" w:type="dxa"/>
            <w:shd w:val="clear" w:color="auto" w:fill="DCE6F1"/>
            <w:vAlign w:val="center"/>
          </w:tcPr>
          <w:p>
            <w:pPr>
              <w:pStyle w:val="afe"/>
            </w:pPr>
            <w:r>
              <w:rPr>
                <w:b/>
              </w:rPr>
              <w:t xml:space="preserve">优先级</w:t>
            </w:r>
          </w:p>
        </w:tc>
      </w:tr>
      <w:tr>
        <w:tc>
          <w:tcPr>
            <w:tcW w:w="2690" w:type="dxa"/>
            <w:vAlign w:val="center"/>
          </w:tcPr>
          <w:p>
            <w:pPr>
              <w:pStyle w:val="afe"/>
            </w:pPr>
            <w:r>
              <w:rPr>
                <w:rFonts w:ascii="Consolas" w:hAnsi="Consolas"/>
                <w:sz w:val="14"/>
                <w:color w:val="A31515"/>
              </w:rPr>
              <w:t xml:space="preserve">py_gatherer</w:t>
            </w:r>
            <w:r>
              <w:t xml:space="preserve"> 拾荒者</w:t>
            </w:r>
          </w:p>
        </w:tc>
        <w:tc>
          <w:tcPr>
            <w:tcW w:w="560" w:type="dxa"/>
            <w:vAlign w:val="center"/>
          </w:tcPr>
          <w:p>
            <w:pPr>
              <w:pStyle w:val="afe"/>
            </w:pPr>
            <w:r>
              <w:t xml:space="preserve">原初</w:t>
            </w:r>
          </w:p>
        </w:tc>
        <w:tc>
          <w:tcPr>
            <w:tcW w:w="2136" w:type="dxa"/>
            <w:vAlign w:val="center"/>
          </w:tcPr>
          <w:p>
            <w:pPr>
              <w:pStyle w:val="afe"/>
            </w:pPr>
            <w:r>
              <w:t xml:space="preserve">一般单位·采集</w:t>
            </w:r>
          </w:p>
        </w:tc>
        <w:tc>
          <w:tcPr>
            <w:tcW w:w="560" w:type="dxa"/>
            <w:vAlign w:val="center"/>
          </w:tcPr>
          <w:p>
            <w:pPr>
              <w:pStyle w:val="afe"/>
            </w:pPr>
            <w:r>
              <w:t xml:space="preserve">2</w:t>
            </w:r>
          </w:p>
        </w:tc>
        <w:tc>
          <w:tcPr>
            <w:tcW w:w="1899" w:type="dxa"/>
            <w:vAlign w:val="center"/>
          </w:tcPr>
          <w:p>
            <w:pPr>
              <w:pStyle w:val="afe"/>
            </w:pPr>
            <w:r>
              <w:rPr>
                <w:rFonts w:ascii="Consolas" w:hAnsi="Consolas"/>
                <w:sz w:val="14"/>
                <w:color w:val="A31515"/>
              </w:rPr>
              <w:t xml:space="preserve">py_hatch</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py_shaper</w:t>
            </w:r>
            <w:r>
              <w:t xml:space="preserve"> 塑形者</w:t>
            </w:r>
          </w:p>
        </w:tc>
        <w:tc>
          <w:tcPr>
            <w:tcW w:w="560" w:type="dxa"/>
            <w:vAlign w:val="center"/>
          </w:tcPr>
          <w:p>
            <w:pPr>
              <w:pStyle w:val="afe"/>
            </w:pPr>
            <w:r>
              <w:t xml:space="preserve">原初</w:t>
            </w:r>
          </w:p>
        </w:tc>
        <w:tc>
          <w:tcPr>
            <w:tcW w:w="2136" w:type="dxa"/>
            <w:vAlign w:val="center"/>
          </w:tcPr>
          <w:p>
            <w:pPr>
              <w:pStyle w:val="afe"/>
            </w:pPr>
            <w:r>
              <w:t xml:space="preserve">一般单位·工程</w:t>
            </w:r>
          </w:p>
        </w:tc>
        <w:tc>
          <w:tcPr>
            <w:tcW w:w="560" w:type="dxa"/>
            <w:vAlign w:val="center"/>
          </w:tcPr>
          <w:p>
            <w:pPr>
              <w:pStyle w:val="afe"/>
            </w:pPr>
            <w:r>
              <w:t xml:space="preserve">1</w:t>
            </w:r>
          </w:p>
        </w:tc>
        <w:tc>
          <w:tcPr>
            <w:tcW w:w="1899" w:type="dxa"/>
            <w:vAlign w:val="center"/>
          </w:tcPr>
          <w:p>
            <w:pPr>
              <w:pStyle w:val="afe"/>
            </w:pPr>
            <w:r>
              <w:rPr>
                <w:rFonts w:ascii="Consolas" w:hAnsi="Consolas"/>
                <w:sz w:val="14"/>
                <w:color w:val="A31515"/>
              </w:rPr>
              <w:t xml:space="preserve">py_hatch</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py_rock</w:t>
            </w:r>
            <w:r>
              <w:t xml:space="preserve"> 岩皮战士</w:t>
            </w:r>
          </w:p>
        </w:tc>
        <w:tc>
          <w:tcPr>
            <w:tcW w:w="560" w:type="dxa"/>
            <w:vAlign w:val="center"/>
          </w:tcPr>
          <w:p>
            <w:pPr>
              <w:pStyle w:val="afe"/>
            </w:pPr>
            <w:r>
              <w:t xml:space="preserve">原初</w:t>
            </w:r>
          </w:p>
        </w:tc>
        <w:tc>
          <w:tcPr>
            <w:tcW w:w="2136" w:type="dxa"/>
            <w:vAlign w:val="center"/>
          </w:tcPr>
          <w:p>
            <w:pPr>
              <w:pStyle w:val="afe"/>
            </w:pPr>
            <w:r>
              <w:t xml:space="preserve">一般单位·步兵-轻</w:t>
            </w:r>
          </w:p>
        </w:tc>
        <w:tc>
          <w:tcPr>
            <w:tcW w:w="560" w:type="dxa"/>
            <w:vAlign w:val="center"/>
          </w:tcPr>
          <w:p>
            <w:pPr>
              <w:pStyle w:val="afe"/>
            </w:pPr>
            <w:r>
              <w:t xml:space="preserve">1</w:t>
            </w:r>
          </w:p>
        </w:tc>
        <w:tc>
          <w:tcPr>
            <w:tcW w:w="1899" w:type="dxa"/>
            <w:vAlign w:val="center"/>
          </w:tcPr>
          <w:p>
            <w:pPr>
              <w:pStyle w:val="afe"/>
            </w:pPr>
            <w:r>
              <w:rPr>
                <w:rFonts w:ascii="Consolas" w:hAnsi="Consolas"/>
                <w:sz w:val="14"/>
                <w:color w:val="A31515"/>
              </w:rPr>
              <w:t xml:space="preserve">py_hatch</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py_sporeling</w:t>
            </w:r>
            <w:r>
              <w:t xml:space="preserve"> 孢子喷者</w:t>
            </w:r>
          </w:p>
        </w:tc>
        <w:tc>
          <w:tcPr>
            <w:tcW w:w="560" w:type="dxa"/>
            <w:vAlign w:val="center"/>
          </w:tcPr>
          <w:p>
            <w:pPr>
              <w:pStyle w:val="afe"/>
            </w:pPr>
            <w:r>
              <w:t xml:space="preserve">原初</w:t>
            </w:r>
          </w:p>
        </w:tc>
        <w:tc>
          <w:tcPr>
            <w:tcW w:w="2136" w:type="dxa"/>
            <w:vAlign w:val="center"/>
          </w:tcPr>
          <w:p>
            <w:pPr>
              <w:pStyle w:val="afe"/>
            </w:pPr>
            <w:r>
              <w:t xml:space="preserve">一般单位·防空</w:t>
            </w:r>
          </w:p>
        </w:tc>
        <w:tc>
          <w:tcPr>
            <w:tcW w:w="560" w:type="dxa"/>
            <w:vAlign w:val="center"/>
          </w:tcPr>
          <w:p>
            <w:pPr>
              <w:pStyle w:val="afe"/>
            </w:pPr>
            <w:r>
              <w:t xml:space="preserve">1</w:t>
            </w:r>
          </w:p>
        </w:tc>
        <w:tc>
          <w:tcPr>
            <w:tcW w:w="1899" w:type="dxa"/>
            <w:vAlign w:val="center"/>
          </w:tcPr>
          <w:p>
            <w:pPr>
              <w:pStyle w:val="afe"/>
            </w:pPr>
            <w:r>
              <w:rPr>
                <w:rFonts w:ascii="Consolas" w:hAnsi="Consolas"/>
                <w:sz w:val="14"/>
                <w:color w:val="A31515"/>
              </w:rPr>
              <w:t xml:space="preserve">py_hatch</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py_runner</w:t>
            </w:r>
            <w:r>
              <w:t xml:space="preserve"> 疾行兽</w:t>
            </w:r>
          </w:p>
        </w:tc>
        <w:tc>
          <w:tcPr>
            <w:tcW w:w="560" w:type="dxa"/>
            <w:vAlign w:val="center"/>
          </w:tcPr>
          <w:p>
            <w:pPr>
              <w:pStyle w:val="afe"/>
            </w:pPr>
            <w:r>
              <w:t xml:space="preserve">原初</w:t>
            </w:r>
          </w:p>
        </w:tc>
        <w:tc>
          <w:tcPr>
            <w:tcW w:w="2136" w:type="dxa"/>
            <w:vAlign w:val="center"/>
          </w:tcPr>
          <w:p>
            <w:pPr>
              <w:pStyle w:val="afe"/>
            </w:pPr>
            <w:r>
              <w:t xml:space="preserve">一般单位·载具-轻</w:t>
            </w:r>
          </w:p>
        </w:tc>
        <w:tc>
          <w:tcPr>
            <w:tcW w:w="560" w:type="dxa"/>
            <w:vAlign w:val="center"/>
          </w:tcPr>
          <w:p>
            <w:pPr>
              <w:pStyle w:val="afe"/>
            </w:pPr>
            <w:r>
              <w:t xml:space="preserve">2</w:t>
            </w:r>
          </w:p>
        </w:tc>
        <w:tc>
          <w:tcPr>
            <w:tcW w:w="1899" w:type="dxa"/>
            <w:vAlign w:val="center"/>
          </w:tcPr>
          <w:p>
            <w:pPr>
              <w:pStyle w:val="afe"/>
            </w:pPr>
            <w:r>
              <w:rPr>
                <w:rFonts w:ascii="Consolas" w:hAnsi="Consolas"/>
                <w:sz w:val="14"/>
                <w:color w:val="A31515"/>
              </w:rPr>
              <w:t xml:space="preserve">py_hatch</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py_melt</w:t>
            </w:r>
            <w:r>
              <w:t xml:space="preserve"> 熔核投手</w:t>
            </w:r>
          </w:p>
        </w:tc>
        <w:tc>
          <w:tcPr>
            <w:tcW w:w="560" w:type="dxa"/>
            <w:vAlign w:val="center"/>
          </w:tcPr>
          <w:p>
            <w:pPr>
              <w:pStyle w:val="afe"/>
            </w:pPr>
            <w:r>
              <w:t xml:space="preserve">原初</w:t>
            </w:r>
          </w:p>
        </w:tc>
        <w:tc>
          <w:tcPr>
            <w:tcW w:w="2136" w:type="dxa"/>
            <w:vAlign w:val="center"/>
          </w:tcPr>
          <w:p>
            <w:pPr>
              <w:pStyle w:val="afe"/>
            </w:pPr>
            <w:r>
              <w:t xml:space="preserve">一般单位·步兵-重</w:t>
            </w:r>
          </w:p>
        </w:tc>
        <w:tc>
          <w:tcPr>
            <w:tcW w:w="560" w:type="dxa"/>
            <w:vAlign w:val="center"/>
          </w:tcPr>
          <w:p>
            <w:pPr>
              <w:pStyle w:val="afe"/>
            </w:pPr>
            <w:r>
              <w:t xml:space="preserve">2</w:t>
            </w:r>
          </w:p>
        </w:tc>
        <w:tc>
          <w:tcPr>
            <w:tcW w:w="1899" w:type="dxa"/>
            <w:vAlign w:val="center"/>
          </w:tcPr>
          <w:p>
            <w:pPr>
              <w:pStyle w:val="afe"/>
            </w:pPr>
            <w:r>
              <w:rPr>
                <w:rFonts w:ascii="Consolas" w:hAnsi="Consolas"/>
                <w:sz w:val="14"/>
                <w:color w:val="A31515"/>
              </w:rPr>
              <w:t xml:space="preserve">py_beast</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py_carapace</w:t>
            </w:r>
            <w:r>
              <w:t xml:space="preserve"> 甲壳巨兽</w:t>
            </w:r>
          </w:p>
        </w:tc>
        <w:tc>
          <w:tcPr>
            <w:tcW w:w="560" w:type="dxa"/>
            <w:vAlign w:val="center"/>
          </w:tcPr>
          <w:p>
            <w:pPr>
              <w:pStyle w:val="afe"/>
            </w:pPr>
            <w:r>
              <w:t xml:space="preserve">原初</w:t>
            </w:r>
          </w:p>
        </w:tc>
        <w:tc>
          <w:tcPr>
            <w:tcW w:w="2136" w:type="dxa"/>
            <w:vAlign w:val="center"/>
          </w:tcPr>
          <w:p>
            <w:pPr>
              <w:pStyle w:val="afe"/>
            </w:pPr>
            <w:r>
              <w:t xml:space="preserve">一般单位·载具-重</w:t>
            </w:r>
          </w:p>
        </w:tc>
        <w:tc>
          <w:tcPr>
            <w:tcW w:w="560" w:type="dxa"/>
            <w:vAlign w:val="center"/>
          </w:tcPr>
          <w:p>
            <w:pPr>
              <w:pStyle w:val="afe"/>
            </w:pPr>
            <w:r>
              <w:t xml:space="preserve">3</w:t>
            </w:r>
          </w:p>
        </w:tc>
        <w:tc>
          <w:tcPr>
            <w:tcW w:w="1899" w:type="dxa"/>
            <w:vAlign w:val="center"/>
          </w:tcPr>
          <w:p>
            <w:pPr>
              <w:pStyle w:val="afe"/>
            </w:pPr>
            <w:r>
              <w:rPr>
                <w:rFonts w:ascii="Consolas" w:hAnsi="Consolas"/>
                <w:sz w:val="14"/>
                <w:color w:val="A31515"/>
              </w:rPr>
              <w:t xml:space="preserve">py_beast</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py_wing</w:t>
            </w:r>
            <w:r>
              <w:t xml:space="preserve"> 翼兽</w:t>
            </w:r>
          </w:p>
        </w:tc>
        <w:tc>
          <w:tcPr>
            <w:tcW w:w="560" w:type="dxa"/>
            <w:vAlign w:val="center"/>
          </w:tcPr>
          <w:p>
            <w:pPr>
              <w:pStyle w:val="afe"/>
            </w:pPr>
            <w:r>
              <w:t xml:space="preserve">原初</w:t>
            </w:r>
          </w:p>
        </w:tc>
        <w:tc>
          <w:tcPr>
            <w:tcW w:w="2136" w:type="dxa"/>
            <w:vAlign w:val="center"/>
          </w:tcPr>
          <w:p>
            <w:pPr>
              <w:pStyle w:val="afe"/>
            </w:pPr>
            <w:r>
              <w:t xml:space="preserve">一般单位·空军</w:t>
            </w:r>
          </w:p>
        </w:tc>
        <w:tc>
          <w:tcPr>
            <w:tcW w:w="560" w:type="dxa"/>
            <w:vAlign w:val="center"/>
          </w:tcPr>
          <w:p>
            <w:pPr>
              <w:pStyle w:val="afe"/>
            </w:pPr>
            <w:r>
              <w:t xml:space="preserve">3</w:t>
            </w:r>
          </w:p>
        </w:tc>
        <w:tc>
          <w:tcPr>
            <w:tcW w:w="1899" w:type="dxa"/>
            <w:vAlign w:val="center"/>
          </w:tcPr>
          <w:p>
            <w:pPr>
              <w:pStyle w:val="afe"/>
            </w:pPr>
            <w:r>
              <w:rPr>
                <w:rFonts w:ascii="Consolas" w:hAnsi="Consolas"/>
                <w:sz w:val="14"/>
                <w:color w:val="A31515"/>
              </w:rPr>
              <w:t xml:space="preserve">py_beast</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py_burrow</w:t>
            </w:r>
            <w:r>
              <w:t xml:space="preserve"> 地脉行者</w:t>
            </w:r>
          </w:p>
        </w:tc>
        <w:tc>
          <w:tcPr>
            <w:tcW w:w="560" w:type="dxa"/>
            <w:vAlign w:val="center"/>
          </w:tcPr>
          <w:p>
            <w:pPr>
              <w:pStyle w:val="afe"/>
            </w:pPr>
            <w:r>
              <w:t xml:space="preserve">原初</w:t>
            </w:r>
          </w:p>
        </w:tc>
        <w:tc>
          <w:tcPr>
            <w:tcW w:w="2136" w:type="dxa"/>
            <w:vAlign w:val="center"/>
          </w:tcPr>
          <w:p>
            <w:pPr>
              <w:pStyle w:val="afe"/>
            </w:pPr>
            <w:r>
              <w:t xml:space="preserve">一般单位·侦查</w:t>
            </w:r>
          </w:p>
        </w:tc>
        <w:tc>
          <w:tcPr>
            <w:tcW w:w="560" w:type="dxa"/>
            <w:vAlign w:val="center"/>
          </w:tcPr>
          <w:p>
            <w:pPr>
              <w:pStyle w:val="afe"/>
            </w:pPr>
            <w:r>
              <w:t xml:space="preserve">1</w:t>
            </w:r>
          </w:p>
        </w:tc>
        <w:tc>
          <w:tcPr>
            <w:tcW w:w="1899" w:type="dxa"/>
            <w:vAlign w:val="center"/>
          </w:tcPr>
          <w:p>
            <w:pPr>
              <w:pStyle w:val="afe"/>
            </w:pPr>
            <w:r>
              <w:rPr>
                <w:rFonts w:ascii="Consolas" w:hAnsi="Consolas"/>
                <w:sz w:val="14"/>
                <w:color w:val="A31515"/>
              </w:rPr>
              <w:t xml:space="preserve">py_hatch</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py_wrath</w:t>
            </w:r>
            <w:r>
              <w:t xml:space="preserve"> 原初之怒</w:t>
            </w:r>
          </w:p>
        </w:tc>
        <w:tc>
          <w:tcPr>
            <w:tcW w:w="560" w:type="dxa"/>
            <w:vAlign w:val="center"/>
          </w:tcPr>
          <w:p>
            <w:pPr>
              <w:pStyle w:val="afe"/>
            </w:pPr>
            <w:r>
              <w:t xml:space="preserve">原初</w:t>
            </w:r>
          </w:p>
        </w:tc>
        <w:tc>
          <w:tcPr>
            <w:tcW w:w="2136" w:type="dxa"/>
            <w:vAlign w:val="center"/>
          </w:tcPr>
          <w:p>
            <w:pPr>
              <w:pStyle w:val="afe"/>
            </w:pPr>
            <w:r>
              <w:rPr>
                <w:b/>
              </w:rPr>
              <w:t xml:space="preserve">战争单位</w:t>
            </w:r>
          </w:p>
        </w:tc>
        <w:tc>
          <w:tcPr>
            <w:tcW w:w="560" w:type="dxa"/>
            <w:vAlign w:val="center"/>
          </w:tcPr>
          <w:p>
            <w:pPr>
              <w:pStyle w:val="afe"/>
            </w:pPr>
            <w:r>
              <w:rPr>
                <w:b/>
              </w:rPr>
              <w:t xml:space="preserve">6</w:t>
            </w:r>
          </w:p>
        </w:tc>
        <w:tc>
          <w:tcPr>
            <w:tcW w:w="1899" w:type="dxa"/>
            <w:vAlign w:val="center"/>
          </w:tcPr>
          <w:p>
            <w:pPr>
              <w:pStyle w:val="afe"/>
            </w:pPr>
            <w:r>
              <w:rPr>
                <w:rFonts w:ascii="Consolas" w:hAnsi="Consolas"/>
                <w:sz w:val="14"/>
                <w:color w:val="A31515"/>
              </w:rPr>
              <w:t xml:space="preserve">py_beast</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dm_slave</w:t>
            </w:r>
            <w:r>
              <w:t xml:space="preserve"> 奴隶</w:t>
            </w:r>
          </w:p>
        </w:tc>
        <w:tc>
          <w:tcPr>
            <w:tcW w:w="560" w:type="dxa"/>
            <w:vAlign w:val="center"/>
          </w:tcPr>
          <w:p>
            <w:pPr>
              <w:pStyle w:val="afe"/>
            </w:pPr>
            <w:r>
              <w:t xml:space="preserve">主宰</w:t>
            </w:r>
          </w:p>
        </w:tc>
        <w:tc>
          <w:tcPr>
            <w:tcW w:w="2136" w:type="dxa"/>
            <w:vAlign w:val="center"/>
          </w:tcPr>
          <w:p>
            <w:pPr>
              <w:pStyle w:val="afe"/>
            </w:pPr>
            <w:r>
              <w:rPr>
                <w:b/>
              </w:rPr>
              <w:t xml:space="preserve">奴役单位</w:t>
            </w:r>
            <w:r>
              <w:t xml:space="preserve">·采集</w:t>
            </w:r>
          </w:p>
        </w:tc>
        <w:tc>
          <w:tcPr>
            <w:tcW w:w="560" w:type="dxa"/>
            <w:vAlign w:val="center"/>
          </w:tcPr>
          <w:p>
            <w:pPr>
              <w:pStyle w:val="afe"/>
            </w:pPr>
            <w:r>
              <w:rPr>
                <w:b/>
              </w:rPr>
              <w:t xml:space="preserve">0</w:t>
            </w:r>
          </w:p>
        </w:tc>
        <w:tc>
          <w:tcPr>
            <w:tcW w:w="1899" w:type="dxa"/>
            <w:vAlign w:val="center"/>
          </w:tcPr>
          <w:p>
            <w:pPr>
              <w:pStyle w:val="afe"/>
            </w:pPr>
            <w:r>
              <w:t xml:space="preserve">由 </w:t>
            </w:r>
            <w:r>
              <w:rPr>
                <w:rFonts w:ascii="Consolas" w:hAnsi="Consolas"/>
                <w:sz w:val="14"/>
                <w:color w:val="A31515"/>
              </w:rPr>
              <w:t xml:space="preserve">dm_extract</w:t>
            </w:r>
            <w:r>
              <w:t xml:space="preserve"> 自动生成</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dm_drone</w:t>
            </w:r>
            <w:r>
              <w:t xml:space="preserve"> 工蜂无人机</w:t>
            </w:r>
          </w:p>
        </w:tc>
        <w:tc>
          <w:tcPr>
            <w:tcW w:w="560" w:type="dxa"/>
            <w:vAlign w:val="center"/>
          </w:tcPr>
          <w:p>
            <w:pPr>
              <w:pStyle w:val="afe"/>
            </w:pPr>
            <w:r>
              <w:t xml:space="preserve">主宰</w:t>
            </w:r>
          </w:p>
        </w:tc>
        <w:tc>
          <w:tcPr>
            <w:tcW w:w="2136" w:type="dxa"/>
            <w:vAlign w:val="center"/>
          </w:tcPr>
          <w:p>
            <w:pPr>
              <w:pStyle w:val="afe"/>
            </w:pPr>
            <w:r>
              <w:t xml:space="preserve">一般单位·工程</w:t>
            </w:r>
          </w:p>
        </w:tc>
        <w:tc>
          <w:tcPr>
            <w:tcW w:w="560" w:type="dxa"/>
            <w:vAlign w:val="center"/>
          </w:tcPr>
          <w:p>
            <w:pPr>
              <w:pStyle w:val="afe"/>
            </w:pPr>
            <w:r>
              <w:t xml:space="preserve">1</w:t>
            </w:r>
          </w:p>
        </w:tc>
        <w:tc>
          <w:tcPr>
            <w:tcW w:w="1899" w:type="dxa"/>
            <w:vAlign w:val="center"/>
          </w:tcPr>
          <w:p>
            <w:pPr>
              <w:pStyle w:val="afe"/>
            </w:pPr>
            <w:r>
              <w:rPr>
                <w:rFonts w:ascii="Consolas" w:hAnsi="Consolas"/>
                <w:sz w:val="14"/>
                <w:color w:val="A31515"/>
              </w:rPr>
              <w:t xml:space="preserve">dm_foundry</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dm_peacekeeper</w:t>
            </w:r>
            <w:r>
              <w:t xml:space="preserve"> 治安兵</w:t>
            </w:r>
          </w:p>
        </w:tc>
        <w:tc>
          <w:tcPr>
            <w:tcW w:w="560" w:type="dxa"/>
            <w:vAlign w:val="center"/>
          </w:tcPr>
          <w:p>
            <w:pPr>
              <w:pStyle w:val="afe"/>
            </w:pPr>
            <w:r>
              <w:t xml:space="preserve">主宰</w:t>
            </w:r>
          </w:p>
        </w:tc>
        <w:tc>
          <w:tcPr>
            <w:tcW w:w="2136" w:type="dxa"/>
            <w:vAlign w:val="center"/>
          </w:tcPr>
          <w:p>
            <w:pPr>
              <w:pStyle w:val="afe"/>
            </w:pPr>
            <w:r>
              <w:t xml:space="preserve">一般单位·步兵-轻</w:t>
            </w:r>
          </w:p>
        </w:tc>
        <w:tc>
          <w:tcPr>
            <w:tcW w:w="560" w:type="dxa"/>
            <w:vAlign w:val="center"/>
          </w:tcPr>
          <w:p>
            <w:pPr>
              <w:pStyle w:val="afe"/>
            </w:pPr>
            <w:r>
              <w:t xml:space="preserve">1</w:t>
            </w:r>
          </w:p>
        </w:tc>
        <w:tc>
          <w:tcPr>
            <w:tcW w:w="1899" w:type="dxa"/>
            <w:vAlign w:val="center"/>
          </w:tcPr>
          <w:p>
            <w:pPr>
              <w:pStyle w:val="afe"/>
            </w:pPr>
            <w:r>
              <w:rPr>
                <w:rFonts w:ascii="Consolas" w:hAnsi="Consolas"/>
                <w:sz w:val="14"/>
                <w:color w:val="A31515"/>
              </w:rPr>
              <w:t xml:space="preserve">dm_foundry</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dm_heavy_inf</w:t>
            </w:r>
            <w:r>
              <w:t xml:space="preserve"> 重装步兵</w:t>
            </w:r>
          </w:p>
        </w:tc>
        <w:tc>
          <w:tcPr>
            <w:tcW w:w="560" w:type="dxa"/>
            <w:vAlign w:val="center"/>
          </w:tcPr>
          <w:p>
            <w:pPr>
              <w:pStyle w:val="afe"/>
            </w:pPr>
            <w:r>
              <w:t xml:space="preserve">主宰</w:t>
            </w:r>
          </w:p>
        </w:tc>
        <w:tc>
          <w:tcPr>
            <w:tcW w:w="2136" w:type="dxa"/>
            <w:vAlign w:val="center"/>
          </w:tcPr>
          <w:p>
            <w:pPr>
              <w:pStyle w:val="afe"/>
            </w:pPr>
            <w:r>
              <w:t xml:space="preserve">一般单位·步兵-重</w:t>
            </w:r>
          </w:p>
        </w:tc>
        <w:tc>
          <w:tcPr>
            <w:tcW w:w="560" w:type="dxa"/>
            <w:vAlign w:val="center"/>
          </w:tcPr>
          <w:p>
            <w:pPr>
              <w:pStyle w:val="afe"/>
            </w:pPr>
            <w:r>
              <w:t xml:space="preserve">1</w:t>
            </w:r>
          </w:p>
        </w:tc>
        <w:tc>
          <w:tcPr>
            <w:tcW w:w="1899" w:type="dxa"/>
            <w:vAlign w:val="center"/>
          </w:tcPr>
          <w:p>
            <w:pPr>
              <w:pStyle w:val="afe"/>
            </w:pPr>
            <w:r>
              <w:rPr>
                <w:rFonts w:ascii="Consolas" w:hAnsi="Consolas"/>
                <w:sz w:val="14"/>
                <w:color w:val="A31515"/>
              </w:rPr>
              <w:t xml:space="preserve">dm_heavy</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dm_striker</w:t>
            </w:r>
            <w:r>
              <w:t xml:space="preserve"> 突击车</w:t>
            </w:r>
          </w:p>
        </w:tc>
        <w:tc>
          <w:tcPr>
            <w:tcW w:w="560" w:type="dxa"/>
            <w:vAlign w:val="center"/>
          </w:tcPr>
          <w:p>
            <w:pPr>
              <w:pStyle w:val="afe"/>
            </w:pPr>
            <w:r>
              <w:t xml:space="preserve">主宰</w:t>
            </w:r>
          </w:p>
        </w:tc>
        <w:tc>
          <w:tcPr>
            <w:tcW w:w="2136" w:type="dxa"/>
            <w:vAlign w:val="center"/>
          </w:tcPr>
          <w:p>
            <w:pPr>
              <w:pStyle w:val="afe"/>
            </w:pPr>
            <w:r>
              <w:t xml:space="preserve">一般单位·载具-轻</w:t>
            </w:r>
          </w:p>
        </w:tc>
        <w:tc>
          <w:tcPr>
            <w:tcW w:w="560" w:type="dxa"/>
            <w:vAlign w:val="center"/>
          </w:tcPr>
          <w:p>
            <w:pPr>
              <w:pStyle w:val="afe"/>
            </w:pPr>
            <w:r>
              <w:t xml:space="preserve">2</w:t>
            </w:r>
          </w:p>
        </w:tc>
        <w:tc>
          <w:tcPr>
            <w:tcW w:w="1899" w:type="dxa"/>
            <w:vAlign w:val="center"/>
          </w:tcPr>
          <w:p>
            <w:pPr>
              <w:pStyle w:val="afe"/>
            </w:pPr>
            <w:r>
              <w:rPr>
                <w:rFonts w:ascii="Consolas" w:hAnsi="Consolas"/>
                <w:sz w:val="14"/>
                <w:color w:val="A31515"/>
              </w:rPr>
              <w:t xml:space="preserve">dm_foundry</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dm_aa</w:t>
            </w:r>
            <w:r>
              <w:t xml:space="preserve"> 防空车</w:t>
            </w:r>
          </w:p>
        </w:tc>
        <w:tc>
          <w:tcPr>
            <w:tcW w:w="560" w:type="dxa"/>
            <w:vAlign w:val="center"/>
          </w:tcPr>
          <w:p>
            <w:pPr>
              <w:pStyle w:val="afe"/>
            </w:pPr>
            <w:r>
              <w:t xml:space="preserve">主宰</w:t>
            </w:r>
          </w:p>
        </w:tc>
        <w:tc>
          <w:tcPr>
            <w:tcW w:w="2136" w:type="dxa"/>
            <w:vAlign w:val="center"/>
          </w:tcPr>
          <w:p>
            <w:pPr>
              <w:pStyle w:val="afe"/>
            </w:pPr>
            <w:r>
              <w:t xml:space="preserve">一般单位·防空</w:t>
            </w:r>
          </w:p>
        </w:tc>
        <w:tc>
          <w:tcPr>
            <w:tcW w:w="560" w:type="dxa"/>
            <w:vAlign w:val="center"/>
          </w:tcPr>
          <w:p>
            <w:pPr>
              <w:pStyle w:val="afe"/>
            </w:pPr>
            <w:r>
              <w:t xml:space="preserve">2</w:t>
            </w:r>
          </w:p>
        </w:tc>
        <w:tc>
          <w:tcPr>
            <w:tcW w:w="1899" w:type="dxa"/>
            <w:vAlign w:val="center"/>
          </w:tcPr>
          <w:p>
            <w:pPr>
              <w:pStyle w:val="afe"/>
            </w:pPr>
            <w:r>
              <w:rPr>
                <w:rFonts w:ascii="Consolas" w:hAnsi="Consolas"/>
                <w:sz w:val="14"/>
                <w:color w:val="A31515"/>
              </w:rPr>
              <w:t xml:space="preserve">dm_foundry</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dm_mbt</w:t>
            </w:r>
            <w:r>
              <w:t xml:space="preserve"> 主战坦克</w:t>
            </w:r>
          </w:p>
        </w:tc>
        <w:tc>
          <w:tcPr>
            <w:tcW w:w="560" w:type="dxa"/>
            <w:vAlign w:val="center"/>
          </w:tcPr>
          <w:p>
            <w:pPr>
              <w:pStyle w:val="afe"/>
            </w:pPr>
            <w:r>
              <w:t xml:space="preserve">主宰</w:t>
            </w:r>
          </w:p>
        </w:tc>
        <w:tc>
          <w:tcPr>
            <w:tcW w:w="2136" w:type="dxa"/>
            <w:vAlign w:val="center"/>
          </w:tcPr>
          <w:p>
            <w:pPr>
              <w:pStyle w:val="afe"/>
            </w:pPr>
            <w:r>
              <w:t xml:space="preserve">一般单位·载具-重</w:t>
            </w:r>
          </w:p>
        </w:tc>
        <w:tc>
          <w:tcPr>
            <w:tcW w:w="560" w:type="dxa"/>
            <w:vAlign w:val="center"/>
          </w:tcPr>
          <w:p>
            <w:pPr>
              <w:pStyle w:val="afe"/>
            </w:pPr>
            <w:r>
              <w:t xml:space="preserve">3</w:t>
            </w:r>
          </w:p>
        </w:tc>
        <w:tc>
          <w:tcPr>
            <w:tcW w:w="1899" w:type="dxa"/>
            <w:vAlign w:val="center"/>
          </w:tcPr>
          <w:p>
            <w:pPr>
              <w:pStyle w:val="afe"/>
            </w:pPr>
            <w:r>
              <w:rPr>
                <w:rFonts w:ascii="Consolas" w:hAnsi="Consolas"/>
                <w:sz w:val="14"/>
                <w:color w:val="A31515"/>
              </w:rPr>
              <w:t xml:space="preserve">dm_heavy</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dm_bomber</w:t>
            </w:r>
            <w:r>
              <w:t xml:space="preserve"> 战略轰炸机</w:t>
            </w:r>
          </w:p>
        </w:tc>
        <w:tc>
          <w:tcPr>
            <w:tcW w:w="560" w:type="dxa"/>
            <w:vAlign w:val="center"/>
          </w:tcPr>
          <w:p>
            <w:pPr>
              <w:pStyle w:val="afe"/>
            </w:pPr>
            <w:r>
              <w:t xml:space="preserve">主宰</w:t>
            </w:r>
          </w:p>
        </w:tc>
        <w:tc>
          <w:tcPr>
            <w:tcW w:w="2136" w:type="dxa"/>
            <w:vAlign w:val="center"/>
          </w:tcPr>
          <w:p>
            <w:pPr>
              <w:pStyle w:val="afe"/>
            </w:pPr>
            <w:r>
              <w:t xml:space="preserve">一般单位·空军</w:t>
            </w:r>
          </w:p>
        </w:tc>
        <w:tc>
          <w:tcPr>
            <w:tcW w:w="560" w:type="dxa"/>
            <w:vAlign w:val="center"/>
          </w:tcPr>
          <w:p>
            <w:pPr>
              <w:pStyle w:val="afe"/>
            </w:pPr>
            <w:r>
              <w:t xml:space="preserve">3</w:t>
            </w:r>
          </w:p>
        </w:tc>
        <w:tc>
          <w:tcPr>
            <w:tcW w:w="1899" w:type="dxa"/>
            <w:vAlign w:val="center"/>
          </w:tcPr>
          <w:p>
            <w:pPr>
              <w:pStyle w:val="afe"/>
            </w:pPr>
            <w:r>
              <w:rPr>
                <w:rFonts w:ascii="Consolas" w:hAnsi="Consolas"/>
                <w:sz w:val="14"/>
                <w:color w:val="A31515"/>
              </w:rPr>
              <w:t xml:space="preserve">dm_heavy</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dm_reaper</w:t>
            </w:r>
            <w:r>
              <w:t xml:space="preserve"> 收割者</w:t>
            </w:r>
          </w:p>
        </w:tc>
        <w:tc>
          <w:tcPr>
            <w:tcW w:w="560" w:type="dxa"/>
            <w:vAlign w:val="center"/>
          </w:tcPr>
          <w:p>
            <w:pPr>
              <w:pStyle w:val="afe"/>
            </w:pPr>
            <w:r>
              <w:t xml:space="preserve">主宰</w:t>
            </w:r>
          </w:p>
        </w:tc>
        <w:tc>
          <w:tcPr>
            <w:tcW w:w="2136" w:type="dxa"/>
            <w:vAlign w:val="center"/>
          </w:tcPr>
          <w:p>
            <w:pPr>
              <w:pStyle w:val="afe"/>
            </w:pPr>
            <w:r>
              <w:t xml:space="preserve">一般单位·高级（控制节点）</w:t>
            </w:r>
          </w:p>
        </w:tc>
        <w:tc>
          <w:tcPr>
            <w:tcW w:w="560" w:type="dxa"/>
            <w:vAlign w:val="center"/>
          </w:tcPr>
          <w:p>
            <w:pPr>
              <w:pStyle w:val="afe"/>
            </w:pPr>
            <w:r>
              <w:t xml:space="preserve">4</w:t>
            </w:r>
          </w:p>
        </w:tc>
        <w:tc>
          <w:tcPr>
            <w:tcW w:w="1899" w:type="dxa"/>
            <w:vAlign w:val="center"/>
          </w:tcPr>
          <w:p>
            <w:pPr>
              <w:pStyle w:val="afe"/>
            </w:pPr>
            <w:r>
              <w:rPr>
                <w:rFonts w:ascii="Consolas" w:hAnsi="Consolas"/>
                <w:sz w:val="14"/>
                <w:color w:val="A31515"/>
              </w:rPr>
              <w:t xml:space="preserve">dm_heavy</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dm_warlord</w:t>
            </w:r>
            <w:r>
              <w:t xml:space="preserve"> 督军</w:t>
            </w:r>
          </w:p>
        </w:tc>
        <w:tc>
          <w:tcPr>
            <w:tcW w:w="560" w:type="dxa"/>
            <w:vAlign w:val="center"/>
          </w:tcPr>
          <w:p>
            <w:pPr>
              <w:pStyle w:val="afe"/>
            </w:pPr>
            <w:r>
              <w:t xml:space="preserve">主宰</w:t>
            </w:r>
          </w:p>
        </w:tc>
        <w:tc>
          <w:tcPr>
            <w:tcW w:w="2136" w:type="dxa"/>
            <w:vAlign w:val="center"/>
          </w:tcPr>
          <w:p>
            <w:pPr>
              <w:pStyle w:val="afe"/>
            </w:pPr>
            <w:r>
              <w:rPr>
                <w:b/>
              </w:rPr>
              <w:t xml:space="preserve">战争单位</w:t>
            </w:r>
            <w:r>
              <w:t xml:space="preserve">（控制节点）</w:t>
            </w:r>
          </w:p>
        </w:tc>
        <w:tc>
          <w:tcPr>
            <w:tcW w:w="560" w:type="dxa"/>
            <w:vAlign w:val="center"/>
          </w:tcPr>
          <w:p>
            <w:pPr>
              <w:pStyle w:val="afe"/>
            </w:pPr>
            <w:r>
              <w:rPr>
                <w:b/>
              </w:rPr>
              <w:t xml:space="preserve">6</w:t>
            </w:r>
          </w:p>
        </w:tc>
        <w:tc>
          <w:tcPr>
            <w:tcW w:w="1899" w:type="dxa"/>
            <w:vAlign w:val="center"/>
          </w:tcPr>
          <w:p>
            <w:pPr>
              <w:pStyle w:val="afe"/>
            </w:pPr>
            <w:r>
              <w:rPr>
                <w:rFonts w:ascii="Consolas" w:hAnsi="Consolas"/>
                <w:sz w:val="14"/>
                <w:color w:val="A31515"/>
              </w:rPr>
              <w:t xml:space="preserve">dm_heavy</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er_drinker</w:t>
            </w:r>
            <w:r>
              <w:t xml:space="preserve"> 汲取体</w:t>
            </w:r>
          </w:p>
        </w:tc>
        <w:tc>
          <w:tcPr>
            <w:tcW w:w="560" w:type="dxa"/>
            <w:vAlign w:val="center"/>
          </w:tcPr>
          <w:p>
            <w:pPr>
              <w:pStyle w:val="afe"/>
            </w:pPr>
            <w:r>
              <w:t xml:space="preserve">侵蚀</w:t>
            </w:r>
          </w:p>
        </w:tc>
        <w:tc>
          <w:tcPr>
            <w:tcW w:w="2136" w:type="dxa"/>
            <w:vAlign w:val="center"/>
          </w:tcPr>
          <w:p>
            <w:pPr>
              <w:pStyle w:val="afe"/>
            </w:pPr>
            <w:r>
              <w:t xml:space="preserve">一般单位·采集</w:t>
            </w:r>
          </w:p>
        </w:tc>
        <w:tc>
          <w:tcPr>
            <w:tcW w:w="560" w:type="dxa"/>
            <w:vAlign w:val="center"/>
          </w:tcPr>
          <w:p>
            <w:pPr>
              <w:pStyle w:val="afe"/>
            </w:pPr>
            <w:r>
              <w:t xml:space="preserve">2</w:t>
            </w:r>
          </w:p>
        </w:tc>
        <w:tc>
          <w:tcPr>
            <w:tcW w:w="1899" w:type="dxa"/>
            <w:vAlign w:val="center"/>
          </w:tcPr>
          <w:p>
            <w:pPr>
              <w:pStyle w:val="afe"/>
            </w:pPr>
            <w:r>
              <w:rPr>
                <w:rFonts w:ascii="Consolas" w:hAnsi="Consolas"/>
                <w:sz w:val="14"/>
                <w:color w:val="A31515"/>
              </w:rPr>
              <w:t xml:space="preserve">er_spawn</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er_sporework</w:t>
            </w:r>
            <w:r>
              <w:t xml:space="preserve"> 孢子工</w:t>
            </w:r>
          </w:p>
        </w:tc>
        <w:tc>
          <w:tcPr>
            <w:tcW w:w="560" w:type="dxa"/>
            <w:vAlign w:val="center"/>
          </w:tcPr>
          <w:p>
            <w:pPr>
              <w:pStyle w:val="afe"/>
            </w:pPr>
            <w:r>
              <w:t xml:space="preserve">侵蚀</w:t>
            </w:r>
          </w:p>
        </w:tc>
        <w:tc>
          <w:tcPr>
            <w:tcW w:w="2136" w:type="dxa"/>
            <w:vAlign w:val="center"/>
          </w:tcPr>
          <w:p>
            <w:pPr>
              <w:pStyle w:val="afe"/>
            </w:pPr>
            <w:r>
              <w:t xml:space="preserve">一般单位·工程</w:t>
            </w:r>
          </w:p>
        </w:tc>
        <w:tc>
          <w:tcPr>
            <w:tcW w:w="560" w:type="dxa"/>
            <w:vAlign w:val="center"/>
          </w:tcPr>
          <w:p>
            <w:pPr>
              <w:pStyle w:val="afe"/>
            </w:pPr>
            <w:r>
              <w:t xml:space="preserve">1</w:t>
            </w:r>
          </w:p>
        </w:tc>
        <w:tc>
          <w:tcPr>
            <w:tcW w:w="1899" w:type="dxa"/>
            <w:vAlign w:val="center"/>
          </w:tcPr>
          <w:p>
            <w:pPr>
              <w:pStyle w:val="afe"/>
            </w:pPr>
            <w:r>
              <w:rPr>
                <w:rFonts w:ascii="Consolas" w:hAnsi="Consolas"/>
                <w:sz w:val="14"/>
                <w:color w:val="A31515"/>
              </w:rPr>
              <w:t xml:space="preserve">er_spawn</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er_rotter</w:t>
            </w:r>
            <w:r>
              <w:t xml:space="preserve"> 腐化兵</w:t>
            </w:r>
          </w:p>
        </w:tc>
        <w:tc>
          <w:tcPr>
            <w:tcW w:w="560" w:type="dxa"/>
            <w:vAlign w:val="center"/>
          </w:tcPr>
          <w:p>
            <w:pPr>
              <w:pStyle w:val="afe"/>
            </w:pPr>
            <w:r>
              <w:t xml:space="preserve">侵蚀</w:t>
            </w:r>
          </w:p>
        </w:tc>
        <w:tc>
          <w:tcPr>
            <w:tcW w:w="2136" w:type="dxa"/>
            <w:vAlign w:val="center"/>
          </w:tcPr>
          <w:p>
            <w:pPr>
              <w:pStyle w:val="afe"/>
            </w:pPr>
            <w:r>
              <w:t xml:space="preserve">一般单位·步兵-轻</w:t>
            </w:r>
          </w:p>
        </w:tc>
        <w:tc>
          <w:tcPr>
            <w:tcW w:w="560" w:type="dxa"/>
            <w:vAlign w:val="center"/>
          </w:tcPr>
          <w:p>
            <w:pPr>
              <w:pStyle w:val="afe"/>
            </w:pPr>
            <w:r>
              <w:t xml:space="preserve">1</w:t>
            </w:r>
          </w:p>
        </w:tc>
        <w:tc>
          <w:tcPr>
            <w:tcW w:w="1899" w:type="dxa"/>
            <w:vAlign w:val="center"/>
          </w:tcPr>
          <w:p>
            <w:pPr>
              <w:pStyle w:val="afe"/>
            </w:pPr>
            <w:r>
              <w:rPr>
                <w:rFonts w:ascii="Consolas" w:hAnsi="Consolas"/>
                <w:sz w:val="14"/>
                <w:color w:val="A31515"/>
              </w:rPr>
              <w:t xml:space="preserve">er_spawn</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er_spitter</w:t>
            </w:r>
            <w:r>
              <w:t xml:space="preserve"> 腐蚀喷者</w:t>
            </w:r>
          </w:p>
        </w:tc>
        <w:tc>
          <w:tcPr>
            <w:tcW w:w="560" w:type="dxa"/>
            <w:vAlign w:val="center"/>
          </w:tcPr>
          <w:p>
            <w:pPr>
              <w:pStyle w:val="afe"/>
            </w:pPr>
            <w:r>
              <w:t xml:space="preserve">侵蚀</w:t>
            </w:r>
          </w:p>
        </w:tc>
        <w:tc>
          <w:tcPr>
            <w:tcW w:w="2136" w:type="dxa"/>
            <w:vAlign w:val="center"/>
          </w:tcPr>
          <w:p>
            <w:pPr>
              <w:pStyle w:val="afe"/>
            </w:pPr>
            <w:r>
              <w:t xml:space="preserve">一般单位·防空</w:t>
            </w:r>
          </w:p>
        </w:tc>
        <w:tc>
          <w:tcPr>
            <w:tcW w:w="560" w:type="dxa"/>
            <w:vAlign w:val="center"/>
          </w:tcPr>
          <w:p>
            <w:pPr>
              <w:pStyle w:val="afe"/>
            </w:pPr>
            <w:r>
              <w:t xml:space="preserve">1</w:t>
            </w:r>
          </w:p>
        </w:tc>
        <w:tc>
          <w:tcPr>
            <w:tcW w:w="1899" w:type="dxa"/>
            <w:vAlign w:val="center"/>
          </w:tcPr>
          <w:p>
            <w:pPr>
              <w:pStyle w:val="afe"/>
            </w:pPr>
            <w:r>
              <w:rPr>
                <w:rFonts w:ascii="Consolas" w:hAnsi="Consolas"/>
                <w:sz w:val="14"/>
                <w:color w:val="A31515"/>
              </w:rPr>
              <w:t xml:space="preserve">er_spawn</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er_stalker</w:t>
            </w:r>
            <w:r>
              <w:t xml:space="preserve"> 潜行刺</w:t>
            </w:r>
          </w:p>
        </w:tc>
        <w:tc>
          <w:tcPr>
            <w:tcW w:w="560" w:type="dxa"/>
            <w:vAlign w:val="center"/>
          </w:tcPr>
          <w:p>
            <w:pPr>
              <w:pStyle w:val="afe"/>
            </w:pPr>
            <w:r>
              <w:t xml:space="preserve">侵蚀</w:t>
            </w:r>
          </w:p>
        </w:tc>
        <w:tc>
          <w:tcPr>
            <w:tcW w:w="2136" w:type="dxa"/>
            <w:vAlign w:val="center"/>
          </w:tcPr>
          <w:p>
            <w:pPr>
              <w:pStyle w:val="afe"/>
            </w:pPr>
            <w:r>
              <w:t xml:space="preserve">一般单位·载具-轻</w:t>
            </w:r>
          </w:p>
        </w:tc>
        <w:tc>
          <w:tcPr>
            <w:tcW w:w="560" w:type="dxa"/>
            <w:vAlign w:val="center"/>
          </w:tcPr>
          <w:p>
            <w:pPr>
              <w:pStyle w:val="afe"/>
            </w:pPr>
            <w:r>
              <w:t xml:space="preserve">2</w:t>
            </w:r>
          </w:p>
        </w:tc>
        <w:tc>
          <w:tcPr>
            <w:tcW w:w="1899" w:type="dxa"/>
            <w:vAlign w:val="center"/>
          </w:tcPr>
          <w:p>
            <w:pPr>
              <w:pStyle w:val="afe"/>
            </w:pPr>
            <w:r>
              <w:rPr>
                <w:rFonts w:ascii="Consolas" w:hAnsi="Consolas"/>
                <w:sz w:val="14"/>
                <w:color w:val="A31515"/>
              </w:rPr>
              <w:t xml:space="preserve">er_spawn</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er_acidbeast</w:t>
            </w:r>
            <w:r>
              <w:t xml:space="preserve"> 酸液兽</w:t>
            </w:r>
          </w:p>
        </w:tc>
        <w:tc>
          <w:tcPr>
            <w:tcW w:w="560" w:type="dxa"/>
            <w:vAlign w:val="center"/>
          </w:tcPr>
          <w:p>
            <w:pPr>
              <w:pStyle w:val="afe"/>
            </w:pPr>
            <w:r>
              <w:t xml:space="preserve">侵蚀</w:t>
            </w:r>
          </w:p>
        </w:tc>
        <w:tc>
          <w:tcPr>
            <w:tcW w:w="2136" w:type="dxa"/>
            <w:vAlign w:val="center"/>
          </w:tcPr>
          <w:p>
            <w:pPr>
              <w:pStyle w:val="afe"/>
            </w:pPr>
            <w:r>
              <w:t xml:space="preserve">一般单位·步兵-重</w:t>
            </w:r>
          </w:p>
        </w:tc>
        <w:tc>
          <w:tcPr>
            <w:tcW w:w="560" w:type="dxa"/>
            <w:vAlign w:val="center"/>
          </w:tcPr>
          <w:p>
            <w:pPr>
              <w:pStyle w:val="afe"/>
            </w:pPr>
            <w:r>
              <w:t xml:space="preserve">2</w:t>
            </w:r>
          </w:p>
        </w:tc>
        <w:tc>
          <w:tcPr>
            <w:tcW w:w="1899" w:type="dxa"/>
            <w:vAlign w:val="center"/>
          </w:tcPr>
          <w:p>
            <w:pPr>
              <w:pStyle w:val="afe"/>
            </w:pPr>
            <w:r>
              <w:rPr>
                <w:rFonts w:ascii="Consolas" w:hAnsi="Consolas"/>
                <w:sz w:val="14"/>
                <w:color w:val="A31515"/>
              </w:rPr>
              <w:t xml:space="preserve">er_aberr</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er_husk</w:t>
            </w:r>
            <w:r>
              <w:t xml:space="preserve"> 腐甲兽</w:t>
            </w:r>
          </w:p>
        </w:tc>
        <w:tc>
          <w:tcPr>
            <w:tcW w:w="560" w:type="dxa"/>
            <w:vAlign w:val="center"/>
          </w:tcPr>
          <w:p>
            <w:pPr>
              <w:pStyle w:val="afe"/>
            </w:pPr>
            <w:r>
              <w:t xml:space="preserve">侵蚀</w:t>
            </w:r>
          </w:p>
        </w:tc>
        <w:tc>
          <w:tcPr>
            <w:tcW w:w="2136" w:type="dxa"/>
            <w:vAlign w:val="center"/>
          </w:tcPr>
          <w:p>
            <w:pPr>
              <w:pStyle w:val="afe"/>
            </w:pPr>
            <w:r>
              <w:t xml:space="preserve">一般单位·载具-重</w:t>
            </w:r>
          </w:p>
        </w:tc>
        <w:tc>
          <w:tcPr>
            <w:tcW w:w="560" w:type="dxa"/>
            <w:vAlign w:val="center"/>
          </w:tcPr>
          <w:p>
            <w:pPr>
              <w:pStyle w:val="afe"/>
            </w:pPr>
            <w:r>
              <w:t xml:space="preserve">3</w:t>
            </w:r>
          </w:p>
        </w:tc>
        <w:tc>
          <w:tcPr>
            <w:tcW w:w="1899" w:type="dxa"/>
            <w:vAlign w:val="center"/>
          </w:tcPr>
          <w:p>
            <w:pPr>
              <w:pStyle w:val="afe"/>
            </w:pPr>
            <w:r>
              <w:rPr>
                <w:rFonts w:ascii="Consolas" w:hAnsi="Consolas"/>
                <w:sz w:val="14"/>
                <w:color w:val="A31515"/>
              </w:rPr>
              <w:t xml:space="preserve">er_aberr</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er_bloat</w:t>
            </w:r>
            <w:r>
              <w:t xml:space="preserve"> 浮空囊</w:t>
            </w:r>
          </w:p>
        </w:tc>
        <w:tc>
          <w:tcPr>
            <w:tcW w:w="560" w:type="dxa"/>
            <w:vAlign w:val="center"/>
          </w:tcPr>
          <w:p>
            <w:pPr>
              <w:pStyle w:val="afe"/>
            </w:pPr>
            <w:r>
              <w:t xml:space="preserve">侵蚀</w:t>
            </w:r>
          </w:p>
        </w:tc>
        <w:tc>
          <w:tcPr>
            <w:tcW w:w="2136" w:type="dxa"/>
            <w:vAlign w:val="center"/>
          </w:tcPr>
          <w:p>
            <w:pPr>
              <w:pStyle w:val="afe"/>
            </w:pPr>
            <w:r>
              <w:t xml:space="preserve">一般单位·空军</w:t>
            </w:r>
          </w:p>
        </w:tc>
        <w:tc>
          <w:tcPr>
            <w:tcW w:w="560" w:type="dxa"/>
            <w:vAlign w:val="center"/>
          </w:tcPr>
          <w:p>
            <w:pPr>
              <w:pStyle w:val="afe"/>
            </w:pPr>
            <w:r>
              <w:t xml:space="preserve">3</w:t>
            </w:r>
          </w:p>
        </w:tc>
        <w:tc>
          <w:tcPr>
            <w:tcW w:w="1899" w:type="dxa"/>
            <w:vAlign w:val="center"/>
          </w:tcPr>
          <w:p>
            <w:pPr>
              <w:pStyle w:val="afe"/>
            </w:pPr>
            <w:r>
              <w:rPr>
                <w:rFonts w:ascii="Consolas" w:hAnsi="Consolas"/>
                <w:sz w:val="14"/>
                <w:color w:val="A31515"/>
              </w:rPr>
              <w:t xml:space="preserve">er_aberr</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er_digger</w:t>
            </w:r>
            <w:r>
              <w:t xml:space="preserve"> 掘地者</w:t>
            </w:r>
          </w:p>
        </w:tc>
        <w:tc>
          <w:tcPr>
            <w:tcW w:w="560" w:type="dxa"/>
            <w:vAlign w:val="center"/>
          </w:tcPr>
          <w:p>
            <w:pPr>
              <w:pStyle w:val="afe"/>
            </w:pPr>
            <w:r>
              <w:t xml:space="preserve">侵蚀</w:t>
            </w:r>
          </w:p>
        </w:tc>
        <w:tc>
          <w:tcPr>
            <w:tcW w:w="2136" w:type="dxa"/>
            <w:vAlign w:val="center"/>
          </w:tcPr>
          <w:p>
            <w:pPr>
              <w:pStyle w:val="afe"/>
            </w:pPr>
            <w:r>
              <w:t xml:space="preserve">一般单位·侦查</w:t>
            </w:r>
          </w:p>
        </w:tc>
        <w:tc>
          <w:tcPr>
            <w:tcW w:w="560" w:type="dxa"/>
            <w:vAlign w:val="center"/>
          </w:tcPr>
          <w:p>
            <w:pPr>
              <w:pStyle w:val="afe"/>
            </w:pPr>
            <w:r>
              <w:t xml:space="preserve">1</w:t>
            </w:r>
          </w:p>
        </w:tc>
        <w:tc>
          <w:tcPr>
            <w:tcW w:w="1899" w:type="dxa"/>
            <w:vAlign w:val="center"/>
          </w:tcPr>
          <w:p>
            <w:pPr>
              <w:pStyle w:val="afe"/>
            </w:pPr>
            <w:r>
              <w:rPr>
                <w:rFonts w:ascii="Consolas" w:hAnsi="Consolas"/>
                <w:sz w:val="14"/>
                <w:color w:val="A31515"/>
              </w:rPr>
              <w:t xml:space="preserve">er_spawn</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er_core_unit</w:t>
            </w:r>
            <w:r>
              <w:t xml:space="preserve"> 侵蚀之核</w:t>
            </w:r>
          </w:p>
        </w:tc>
        <w:tc>
          <w:tcPr>
            <w:tcW w:w="560" w:type="dxa"/>
            <w:vAlign w:val="center"/>
          </w:tcPr>
          <w:p>
            <w:pPr>
              <w:pStyle w:val="afe"/>
            </w:pPr>
            <w:r>
              <w:t xml:space="preserve">侵蚀</w:t>
            </w:r>
          </w:p>
        </w:tc>
        <w:tc>
          <w:tcPr>
            <w:tcW w:w="2136" w:type="dxa"/>
            <w:vAlign w:val="center"/>
          </w:tcPr>
          <w:p>
            <w:pPr>
              <w:pStyle w:val="afe"/>
            </w:pPr>
            <w:r>
              <w:rPr>
                <w:b/>
              </w:rPr>
              <w:t xml:space="preserve">战争单位</w:t>
            </w:r>
            <w:r>
              <w:t xml:space="preserve">（控制节点）</w:t>
            </w:r>
          </w:p>
        </w:tc>
        <w:tc>
          <w:tcPr>
            <w:tcW w:w="560" w:type="dxa"/>
            <w:vAlign w:val="center"/>
          </w:tcPr>
          <w:p>
            <w:pPr>
              <w:pStyle w:val="afe"/>
            </w:pPr>
            <w:r>
              <w:rPr>
                <w:b/>
              </w:rPr>
              <w:t xml:space="preserve">6</w:t>
            </w:r>
          </w:p>
        </w:tc>
        <w:tc>
          <w:tcPr>
            <w:tcW w:w="1899" w:type="dxa"/>
            <w:vAlign w:val="center"/>
          </w:tcPr>
          <w:p>
            <w:pPr>
              <w:pStyle w:val="afe"/>
            </w:pPr>
            <w:r>
              <w:rPr>
                <w:rFonts w:ascii="Consolas" w:hAnsi="Consolas"/>
                <w:sz w:val="14"/>
                <w:color w:val="A31515"/>
              </w:rPr>
              <w:t xml:space="preserve">er_aberr</w:t>
            </w:r>
          </w:p>
        </w:tc>
        <w:tc>
          <w:tcPr>
            <w:tcW w:w="633" w:type="dxa"/>
            <w:vAlign w:val="center"/>
          </w:tcPr>
          <w:p>
            <w:pPr>
              <w:pStyle w:val="afe"/>
            </w:pPr>
            <w:r>
              <w:t xml:space="preserve">P0</w:t>
            </w:r>
          </w:p>
        </w:tc>
      </w:tr>
      <w:tr>
        <w:tc>
          <w:tcPr>
            <w:tcW w:w="2690" w:type="dxa"/>
            <w:vAlign w:val="center"/>
          </w:tcPr>
          <w:p>
            <w:pPr>
              <w:pStyle w:val="afe"/>
            </w:pPr>
            <w:r>
              <w:rPr>
                <w:rFonts w:ascii="Consolas" w:hAnsi="Consolas"/>
                <w:sz w:val="14"/>
                <w:color w:val="A31515"/>
              </w:rPr>
              <w:t xml:space="preserve">ch_wanderer</w:t>
            </w:r>
            <w:r>
              <w:t xml:space="preserve"> / </w:t>
            </w:r>
            <w:r>
              <w:rPr>
                <w:rFonts w:ascii="Consolas" w:hAnsi="Consolas"/>
                <w:sz w:val="14"/>
                <w:color w:val="A31515"/>
              </w:rPr>
              <w:t xml:space="preserve">ch_spitter</w:t>
            </w:r>
            <w:r>
              <w:t xml:space="preserve"> / </w:t>
            </w:r>
            <w:r>
              <w:rPr>
                <w:rFonts w:ascii="Consolas" w:hAnsi="Consolas"/>
                <w:sz w:val="14"/>
                <w:color w:val="A31515"/>
              </w:rPr>
              <w:t xml:space="preserve">ch_behemoth</w:t>
            </w:r>
            <w:r>
              <w:t xml:space="preserve"> / </w:t>
            </w:r>
            <w:r>
              <w:rPr>
                <w:rFonts w:ascii="Consolas" w:hAnsi="Consolas"/>
                <w:sz w:val="14"/>
                <w:color w:val="A31515"/>
              </w:rPr>
              <w:t xml:space="preserve">ch_moth</w:t>
            </w:r>
            <w:r>
              <w:t xml:space="preserve"> / </w:t>
            </w:r>
            <w:r>
              <w:rPr>
                <w:rFonts w:ascii="Consolas" w:hAnsi="Consolas"/>
                <w:sz w:val="14"/>
                <w:color w:val="A31515"/>
              </w:rPr>
              <w:t xml:space="preserve">ch_lord</w:t>
            </w:r>
            <w:r>
              <w:t xml:space="preserve"> 混沌 5 种</w:t>
            </w:r>
          </w:p>
        </w:tc>
        <w:tc>
          <w:tcPr>
            <w:tcW w:w="560" w:type="dxa"/>
            <w:vAlign w:val="center"/>
          </w:tcPr>
          <w:p>
            <w:pPr>
              <w:pStyle w:val="afe"/>
            </w:pPr>
            <w:r>
              <w:t xml:space="preserve">混沌</w:t>
            </w:r>
          </w:p>
        </w:tc>
        <w:tc>
          <w:tcPr>
            <w:tcW w:w="2136" w:type="dxa"/>
            <w:vAlign w:val="center"/>
          </w:tcPr>
          <w:p>
            <w:pPr>
              <w:pStyle w:val="afe"/>
            </w:pPr>
            <w:r>
              <w:t xml:space="preserve">中立单位</w:t>
            </w:r>
          </w:p>
        </w:tc>
        <w:tc>
          <w:tcPr>
            <w:tcW w:w="560" w:type="dxa"/>
            <w:vAlign w:val="center"/>
          </w:tcPr>
          <w:p>
            <w:pPr>
              <w:pStyle w:val="afe"/>
            </w:pPr>
            <w:r>
              <w:t xml:space="preserve">0</w:t>
            </w:r>
          </w:p>
        </w:tc>
        <w:tc>
          <w:tcPr>
            <w:tcW w:w="1899" w:type="dxa"/>
            <w:vAlign w:val="center"/>
          </w:tcPr>
          <w:p>
            <w:pPr>
              <w:pStyle w:val="afe"/>
            </w:pPr>
            <w:r>
              <w:t xml:space="preserve">不生产</w:t>
            </w:r>
          </w:p>
        </w:tc>
        <w:tc>
          <w:tcPr>
            <w:tcW w:w="633" w:type="dxa"/>
            <w:vAlign w:val="center"/>
          </w:tcPr>
          <w:p>
            <w:pPr>
              <w:pStyle w:val="afe"/>
            </w:pPr>
            <w:r>
              <w:t xml:space="preserve">P0</w:t>
            </w:r>
          </w:p>
        </w:tc>
      </w:tr>
      <w:tr>
        <w:tc>
          <w:tcPr>
            <w:tcW w:w="2690" w:type="dxa"/>
            <w:vAlign w:val="center"/>
          </w:tcPr>
          <w:p>
            <w:pPr>
              <w:pStyle w:val="afe"/>
            </w:pPr>
            <w:r>
              <w:t xml:space="preserve">全部建筑（32 种，含 </w:t>
            </w:r>
            <w:r>
              <w:rPr>
                <w:rFonts w:ascii="Consolas" w:hAnsi="Consolas"/>
                <w:sz w:val="14"/>
                <w:color w:val="A31515"/>
              </w:rPr>
              <w:t xml:space="preserve">ch_lair</w:t>
            </w:r>
            <w:r>
              <w:t xml:space="preserve">）</w:t>
            </w:r>
          </w:p>
        </w:tc>
        <w:tc>
          <w:tcPr>
            <w:tcW w:w="560" w:type="dxa"/>
            <w:vAlign w:val="center"/>
          </w:tcPr>
          <w:p>
            <w:pPr>
              <w:pStyle w:val="afe"/>
            </w:pPr>
            <w:r>
              <w:t xml:space="preserve">全部</w:t>
            </w:r>
          </w:p>
        </w:tc>
        <w:tc>
          <w:tcPr>
            <w:tcW w:w="2136" w:type="dxa"/>
            <w:vAlign w:val="center"/>
          </w:tcPr>
          <w:p>
            <w:pPr>
              <w:pStyle w:val="afe"/>
            </w:pPr>
            <w:r>
              <w:t xml:space="preserve">建筑单位</w:t>
            </w:r>
          </w:p>
        </w:tc>
        <w:tc>
          <w:tcPr>
            <w:tcW w:w="560" w:type="dxa"/>
            <w:vAlign w:val="center"/>
          </w:tcPr>
          <w:p>
            <w:pPr>
              <w:pStyle w:val="afe"/>
            </w:pPr>
            <w:r>
              <w:t xml:space="preserve">0</w:t>
            </w:r>
          </w:p>
        </w:tc>
        <w:tc>
          <w:tcPr>
            <w:tcW w:w="1899" w:type="dxa"/>
            <w:vAlign w:val="center"/>
          </w:tcPr>
          <w:p>
            <w:pPr>
              <w:pStyle w:val="afe"/>
            </w:pPr>
            <w:r>
              <w:t xml:space="preserve">不适用</w:t>
            </w:r>
          </w:p>
        </w:tc>
        <w:tc>
          <w:tcPr>
            <w:tcW w:w="633" w:type="dxa"/>
            <w:vAlign w:val="center"/>
          </w:tcPr>
          <w:p>
            <w:pPr>
              <w:pStyle w:val="afe"/>
            </w:pPr>
            <w:r>
              <w:t xml:space="preserve">P0</w:t>
            </w:r>
          </w:p>
        </w:tc>
      </w:tr>
    </w:tbl>
    <w:p>
      <w:pPr>
        <w:pStyle w:val="0"/>
        <w:spacing w:after="60"/>
      </w:pPr>
    </w:p>
    <w:p>
      <w:pPr>
        <w:pStyle w:val="0"/>
      </w:pPr>
      <w:r>
        <w:t xml:space="preserve">人口上限三档的取值与推荐编成见下表（P0）。人口上限只在遭遇战与快速战斗中可调；战役关卡固定使用普通档 100，第 1 关教学例外，为 50。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722"/>
        <w:gridCol w:w="3070"/>
        <w:gridCol w:w="1806"/>
        <w:gridCol w:w="1445"/>
        <w:gridCol w:w="722"/>
      </w:tblGrid>
      <w:tr>
        <w:trPr>
          <w:tblHeader/>
        </w:trPr>
        <w:tc>
          <w:tcPr>
            <w:tcW w:w="560" w:type="dxa"/>
            <w:shd w:val="clear" w:color="auto" w:fill="DCE6F1"/>
            <w:vAlign w:val="center"/>
          </w:tcPr>
          <w:p>
            <w:pPr>
              <w:pStyle w:val="afe"/>
            </w:pPr>
            <w:r>
              <w:rPr>
                <w:b/>
              </w:rPr>
              <w:t xml:space="preserve">档位</w:t>
            </w:r>
          </w:p>
        </w:tc>
        <w:tc>
          <w:tcPr>
            <w:tcW w:w="722" w:type="dxa"/>
            <w:shd w:val="clear" w:color="auto" w:fill="DCE6F1"/>
            <w:vAlign w:val="center"/>
          </w:tcPr>
          <w:p>
            <w:pPr>
              <w:pStyle w:val="afe"/>
            </w:pPr>
            <w:r>
              <w:rPr>
                <w:b/>
              </w:rPr>
              <w:t xml:space="preserve">上限值</w:t>
            </w:r>
          </w:p>
        </w:tc>
        <w:tc>
          <w:tcPr>
            <w:tcW w:w="3070" w:type="dxa"/>
            <w:shd w:val="clear" w:color="auto" w:fill="DCE6F1"/>
            <w:vAlign w:val="center"/>
          </w:tcPr>
          <w:p>
            <w:pPr>
              <w:pStyle w:val="afe"/>
            </w:pPr>
            <w:r>
              <w:rPr>
                <w:b/>
              </w:rPr>
              <w:t xml:space="preserve">典型编成</w:t>
            </w:r>
          </w:p>
        </w:tc>
        <w:tc>
          <w:tcPr>
            <w:tcW w:w="1806" w:type="dxa"/>
            <w:shd w:val="clear" w:color="auto" w:fill="DCE6F1"/>
            <w:vAlign w:val="center"/>
          </w:tcPr>
          <w:p>
            <w:pPr>
              <w:pStyle w:val="afe"/>
            </w:pPr>
            <w:r>
              <w:rPr>
                <w:b/>
              </w:rPr>
              <w:t xml:space="preserve">单屏最大战斗单位数</w:t>
            </w:r>
          </w:p>
        </w:tc>
        <w:tc>
          <w:tcPr>
            <w:tcW w:w="1445" w:type="dxa"/>
            <w:shd w:val="clear" w:color="auto" w:fill="DCE6F1"/>
            <w:vAlign w:val="center"/>
          </w:tcPr>
          <w:p>
            <w:pPr>
              <w:pStyle w:val="afe"/>
            </w:pPr>
            <w:r>
              <w:rPr>
                <w:b/>
              </w:rPr>
              <w:t xml:space="preserve">适用场景</w:t>
            </w:r>
          </w:p>
        </w:tc>
        <w:tc>
          <w:tcPr>
            <w:tcW w:w="722" w:type="dxa"/>
            <w:shd w:val="clear" w:color="auto" w:fill="DCE6F1"/>
            <w:vAlign w:val="center"/>
          </w:tcPr>
          <w:p>
            <w:pPr>
              <w:pStyle w:val="afe"/>
            </w:pPr>
            <w:r>
              <w:rPr>
                <w:b/>
              </w:rPr>
              <w:t xml:space="preserve">优先级</w:t>
            </w:r>
          </w:p>
        </w:tc>
      </w:tr>
      <w:tr>
        <w:tc>
          <w:tcPr>
            <w:tcW w:w="560" w:type="dxa"/>
            <w:vAlign w:val="center"/>
          </w:tcPr>
          <w:p>
            <w:pPr>
              <w:pStyle w:val="afe"/>
            </w:pPr>
            <w:r>
              <w:t xml:space="preserve">低</w:t>
            </w:r>
          </w:p>
        </w:tc>
        <w:tc>
          <w:tcPr>
            <w:tcW w:w="722" w:type="dxa"/>
            <w:vAlign w:val="center"/>
          </w:tcPr>
          <w:p>
            <w:pPr>
              <w:pStyle w:val="afe"/>
            </w:pPr>
            <w:r>
              <w:t xml:space="preserve">50</w:t>
            </w:r>
          </w:p>
        </w:tc>
        <w:tc>
          <w:tcPr>
            <w:tcW w:w="3070" w:type="dxa"/>
            <w:vAlign w:val="center"/>
          </w:tcPr>
          <w:p>
            <w:pPr>
              <w:pStyle w:val="afe"/>
            </w:pPr>
            <w:r>
              <w:t xml:space="preserve">16 台载具加 2 名步兵（约 50 人口），或 9 台战争单位（54，实际为 8 台 48 人口）</w:t>
            </w:r>
          </w:p>
        </w:tc>
        <w:tc>
          <w:tcPr>
            <w:tcW w:w="1806" w:type="dxa"/>
            <w:vAlign w:val="center"/>
          </w:tcPr>
          <w:p>
            <w:pPr>
              <w:pStyle w:val="afe"/>
            </w:pPr>
            <w:r>
              <w:t xml:space="preserve">约 25</w:t>
            </w:r>
          </w:p>
        </w:tc>
        <w:tc>
          <w:tcPr>
            <w:tcW w:w="1445" w:type="dxa"/>
            <w:vAlign w:val="center"/>
          </w:tcPr>
          <w:p>
            <w:pPr>
              <w:pStyle w:val="afe"/>
            </w:pPr>
            <w:r>
              <w:t xml:space="preserve">教学、小图速攻</w:t>
            </w:r>
          </w:p>
        </w:tc>
        <w:tc>
          <w:tcPr>
            <w:tcW w:w="722" w:type="dxa"/>
            <w:vAlign w:val="center"/>
          </w:tcPr>
          <w:p>
            <w:pPr>
              <w:pStyle w:val="afe"/>
            </w:pPr>
            <w:r>
              <w:t xml:space="preserve">P0</w:t>
            </w:r>
          </w:p>
        </w:tc>
      </w:tr>
      <w:tr>
        <w:tc>
          <w:tcPr>
            <w:tcW w:w="560" w:type="dxa"/>
            <w:vAlign w:val="center"/>
          </w:tcPr>
          <w:p>
            <w:pPr>
              <w:pStyle w:val="afe"/>
            </w:pPr>
            <w:r>
              <w:t xml:space="preserve">中</w:t>
            </w:r>
          </w:p>
        </w:tc>
        <w:tc>
          <w:tcPr>
            <w:tcW w:w="722" w:type="dxa"/>
            <w:vAlign w:val="center"/>
          </w:tcPr>
          <w:p>
            <w:pPr>
              <w:pStyle w:val="afe"/>
            </w:pPr>
            <w:r>
              <w:t xml:space="preserve">100</w:t>
            </w:r>
          </w:p>
        </w:tc>
        <w:tc>
          <w:tcPr>
            <w:tcW w:w="3070" w:type="dxa"/>
            <w:vAlign w:val="center"/>
          </w:tcPr>
          <w:p>
            <w:pPr>
              <w:pStyle w:val="afe"/>
            </w:pPr>
            <w:r>
              <w:t xml:space="preserve">33 台主战坦克（99 人口，主宰可另带 20 名以上不占人口的奴隶）</w:t>
            </w:r>
          </w:p>
        </w:tc>
        <w:tc>
          <w:tcPr>
            <w:tcW w:w="1806" w:type="dxa"/>
            <w:vAlign w:val="center"/>
          </w:tcPr>
          <w:p>
            <w:pPr>
              <w:pStyle w:val="afe"/>
            </w:pPr>
            <w:r>
              <w:t xml:space="preserve">约 50</w:t>
            </w:r>
          </w:p>
        </w:tc>
        <w:tc>
          <w:tcPr>
            <w:tcW w:w="1445" w:type="dxa"/>
            <w:vAlign w:val="center"/>
          </w:tcPr>
          <w:p>
            <w:pPr>
              <w:pStyle w:val="afe"/>
            </w:pPr>
            <w:r>
              <w:t xml:space="preserve">默认</w:t>
            </w:r>
          </w:p>
        </w:tc>
        <w:tc>
          <w:tcPr>
            <w:tcW w:w="722" w:type="dxa"/>
            <w:vAlign w:val="center"/>
          </w:tcPr>
          <w:p>
            <w:pPr>
              <w:pStyle w:val="afe"/>
            </w:pPr>
            <w:r>
              <w:t xml:space="preserve">P0</w:t>
            </w:r>
          </w:p>
        </w:tc>
      </w:tr>
      <w:tr>
        <w:tc>
          <w:tcPr>
            <w:tcW w:w="560" w:type="dxa"/>
            <w:vAlign w:val="center"/>
          </w:tcPr>
          <w:p>
            <w:pPr>
              <w:pStyle w:val="afe"/>
            </w:pPr>
            <w:r>
              <w:t xml:space="preserve">高</w:t>
            </w:r>
          </w:p>
        </w:tc>
        <w:tc>
          <w:tcPr>
            <w:tcW w:w="722" w:type="dxa"/>
            <w:vAlign w:val="center"/>
          </w:tcPr>
          <w:p>
            <w:pPr>
              <w:pStyle w:val="afe"/>
            </w:pPr>
            <w:r>
              <w:t xml:space="preserve">150</w:t>
            </w:r>
          </w:p>
        </w:tc>
        <w:tc>
          <w:tcPr>
            <w:tcW w:w="3070" w:type="dxa"/>
            <w:vAlign w:val="center"/>
          </w:tcPr>
          <w:p>
            <w:pPr>
              <w:pStyle w:val="afe"/>
            </w:pPr>
            <w:r>
              <w:t xml:space="preserve">50 台主战坦克（150 人口），或 25 台战争单位</w:t>
            </w:r>
          </w:p>
        </w:tc>
        <w:tc>
          <w:tcPr>
            <w:tcW w:w="1806" w:type="dxa"/>
            <w:vAlign w:val="center"/>
          </w:tcPr>
          <w:p>
            <w:pPr>
              <w:pStyle w:val="afe"/>
            </w:pPr>
            <w:r>
              <w:t xml:space="preserve">约 75</w:t>
            </w:r>
          </w:p>
        </w:tc>
        <w:tc>
          <w:tcPr>
            <w:tcW w:w="1445" w:type="dxa"/>
            <w:vAlign w:val="center"/>
          </w:tcPr>
          <w:p>
            <w:pPr>
              <w:pStyle w:val="afe"/>
            </w:pPr>
            <w:r>
              <w:t xml:space="preserve">大图长局</w:t>
            </w:r>
          </w:p>
        </w:tc>
        <w:tc>
          <w:tcPr>
            <w:tcW w:w="722" w:type="dxa"/>
            <w:vAlign w:val="center"/>
          </w:tcPr>
          <w:p>
            <w:pPr>
              <w:pStyle w:val="afe"/>
            </w:pPr>
            <w:r>
              <w:t xml:space="preserve">P0</w:t>
            </w:r>
          </w:p>
        </w:tc>
      </w:tr>
    </w:tbl>
    <w:p>
      <w:pPr>
        <w:pStyle w:val="0"/>
        <w:spacing w:after="60"/>
      </w:pPr>
    </w:p>
    <w:p>
      <w:pPr>
        <w:pStyle w:val="0"/>
      </w:pPr>
      <w:r>
        <w:t xml:space="preserve">达到上限时的行为必须完全确定（P0）：当某方人口达到上限时，该方</w:t>
      </w:r>
      <w:r>
        <w:rPr>
          <w:b/>
        </w:rPr>
        <w:t xml:space="preserve">所有生产建筑的生产队列暂停</w:t>
      </w:r>
      <w:r>
        <w:t xml:space="preserve">，队列中已排队的项目</w:t>
      </w:r>
      <w:r>
        <w:rPr>
          <w:b/>
        </w:rPr>
        <w:t xml:space="preserve">不丢失、不退款、不取消</w:t>
      </w:r>
      <w:r>
        <w:t xml:space="preserve">，只把其状态置为 </w:t>
      </w:r>
      <w:r>
        <w:rPr>
          <w:rFonts w:ascii="Consolas" w:hAnsi="Consolas"/>
          <w:sz w:val="14"/>
          <w:color w:val="A31515"/>
        </w:rPr>
        <w:t xml:space="preserve">blocked</w:t>
      </w:r>
      <w:r>
        <w:t xml:space="preserve"> 并在建筑上方显示「人口已满」；生产建筑继续消耗电力（主宰），但不推进进度条。人口回落到上限以下时，队列在</w:t>
      </w:r>
      <w:r>
        <w:rPr>
          <w:b/>
        </w:rPr>
        <w:t xml:space="preserve">下一个 tick</w:t>
      </w:r>
      <w:r>
        <w:t xml:space="preserve"> 自动恢复推进，已积累的进度保留。UI 行为：建造栏中所有单位按钮变为灰色且点击后播报一次提示音，生产队列条上覆盖一层半透明遮罩。</w:t>
      </w:r>
      <w:r>
        <w:rPr>
          <w:b/>
        </w:rPr>
        <w:t xml:space="preserve">奴隶的生成不受人口上限影响</w:t>
      </w:r>
      <w:r>
        <w:t xml:space="preserve">：即使人口已满，</w:t>
      </w:r>
      <w:r>
        <w:rPr>
          <w:rFonts w:ascii="Consolas" w:hAnsi="Consolas"/>
          <w:sz w:val="14"/>
          <w:color w:val="A31515"/>
        </w:rPr>
        <w:t xml:space="preserve">dm_extract</w:t>
      </w:r>
      <w:r>
        <w:t xml:space="preserve"> 仍会每 20 秒照常生成奴隶，因为奴隶人口为 0。</w:t>
      </w:r>
    </w:p>
    <w:p>
      <w:pPr>
        <w:pStyle w:val="0"/>
      </w:pPr>
      <w:r>
        <w:t xml:space="preserve">提示文案与触发时机（P0）：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353"/>
        <w:gridCol w:w="2353"/>
        <w:gridCol w:w="2353"/>
        <w:gridCol w:w="692"/>
        <w:gridCol w:w="560"/>
      </w:tblGrid>
      <w:tr>
        <w:trPr>
          <w:tblHeader/>
        </w:trPr>
        <w:tc>
          <w:tcPr>
            <w:tcW w:w="2353" w:type="dxa"/>
            <w:shd w:val="clear" w:color="auto" w:fill="DCE6F1"/>
            <w:vAlign w:val="center"/>
          </w:tcPr>
          <w:p>
            <w:pPr>
              <w:pStyle w:val="afe"/>
            </w:pPr>
            <w:r>
              <w:rPr>
                <w:b/>
              </w:rPr>
              <w:t xml:space="preserve">触发时机</w:t>
            </w:r>
          </w:p>
        </w:tc>
        <w:tc>
          <w:tcPr>
            <w:tcW w:w="2353" w:type="dxa"/>
            <w:shd w:val="clear" w:color="auto" w:fill="DCE6F1"/>
            <w:vAlign w:val="center"/>
          </w:tcPr>
          <w:p>
            <w:pPr>
              <w:pStyle w:val="afe"/>
            </w:pPr>
            <w:r>
              <w:rPr>
                <w:b/>
              </w:rPr>
              <w:t xml:space="preserve">播报方式</w:t>
            </w:r>
          </w:p>
        </w:tc>
        <w:tc>
          <w:tcPr>
            <w:tcW w:w="2353" w:type="dxa"/>
            <w:shd w:val="clear" w:color="auto" w:fill="DCE6F1"/>
            <w:vAlign w:val="center"/>
          </w:tcPr>
          <w:p>
            <w:pPr>
              <w:pStyle w:val="afe"/>
            </w:pPr>
            <w:r>
              <w:rPr>
                <w:b/>
              </w:rPr>
              <w:t xml:space="preserve">中文文案</w:t>
            </w:r>
          </w:p>
        </w:tc>
        <w:tc>
          <w:tcPr>
            <w:tcW w:w="692" w:type="dxa"/>
            <w:shd w:val="clear" w:color="auto" w:fill="DCE6F1"/>
            <w:vAlign w:val="center"/>
          </w:tcPr>
          <w:p>
            <w:pPr>
              <w:pStyle w:val="afe"/>
            </w:pPr>
            <w:r>
              <w:rPr>
                <w:b/>
              </w:rPr>
              <w:t xml:space="preserve">冷却</w:t>
            </w:r>
          </w:p>
        </w:tc>
        <w:tc>
          <w:tcPr>
            <w:tcW w:w="560" w:type="dxa"/>
            <w:shd w:val="clear" w:color="auto" w:fill="DCE6F1"/>
            <w:vAlign w:val="center"/>
          </w:tcPr>
          <w:p>
            <w:pPr>
              <w:pStyle w:val="afe"/>
            </w:pPr>
            <w:r>
              <w:rPr>
                <w:b/>
              </w:rPr>
              <w:t xml:space="preserve">优先级</w:t>
            </w:r>
          </w:p>
        </w:tc>
      </w:tr>
      <w:tr>
        <w:tc>
          <w:tcPr>
            <w:tcW w:w="2353" w:type="dxa"/>
            <w:vAlign w:val="center"/>
          </w:tcPr>
          <w:p>
            <w:pPr>
              <w:pStyle w:val="afe"/>
            </w:pPr>
            <w:r>
              <w:t xml:space="preserve">人口达到上限的 90% 且此前未提示过</w:t>
            </w:r>
          </w:p>
        </w:tc>
        <w:tc>
          <w:tcPr>
            <w:tcW w:w="2353" w:type="dxa"/>
            <w:vAlign w:val="center"/>
          </w:tcPr>
          <w:p>
            <w:pPr>
              <w:pStyle w:val="afe"/>
            </w:pPr>
            <w:r>
              <w:t xml:space="preserve">屏幕中上方文字提示，持续 180 tick</w:t>
            </w:r>
          </w:p>
        </w:tc>
        <w:tc>
          <w:tcPr>
            <w:tcW w:w="2353" w:type="dxa"/>
            <w:vAlign w:val="center"/>
          </w:tcPr>
          <w:p>
            <w:pPr>
              <w:pStyle w:val="afe"/>
            </w:pPr>
            <w:r>
              <w:t xml:space="preserve">人口接近上限（{cur}/{cap}），请谨慎扩张</w:t>
            </w:r>
          </w:p>
        </w:tc>
        <w:tc>
          <w:tcPr>
            <w:tcW w:w="692" w:type="dxa"/>
            <w:vAlign w:val="center"/>
          </w:tcPr>
          <w:p>
            <w:pPr>
              <w:pStyle w:val="afe"/>
            </w:pPr>
            <w:r>
              <w:t xml:space="preserve">600 tick</w:t>
            </w:r>
          </w:p>
        </w:tc>
        <w:tc>
          <w:tcPr>
            <w:tcW w:w="560" w:type="dxa"/>
            <w:vAlign w:val="center"/>
          </w:tcPr>
          <w:p>
            <w:pPr>
              <w:pStyle w:val="afe"/>
            </w:pPr>
            <w:r>
              <w:t xml:space="preserve">P0</w:t>
            </w:r>
          </w:p>
        </w:tc>
      </w:tr>
      <w:tr>
        <w:tc>
          <w:tcPr>
            <w:tcW w:w="2353" w:type="dxa"/>
            <w:vAlign w:val="center"/>
          </w:tcPr>
          <w:p>
            <w:pPr>
              <w:pStyle w:val="afe"/>
            </w:pPr>
            <w:r>
              <w:t xml:space="preserve">人口达到上限</w:t>
            </w:r>
          </w:p>
        </w:tc>
        <w:tc>
          <w:tcPr>
            <w:tcW w:w="2353" w:type="dxa"/>
            <w:vAlign w:val="center"/>
          </w:tcPr>
          <w:p>
            <w:pPr>
              <w:pStyle w:val="afe"/>
            </w:pPr>
            <w:r>
              <w:t xml:space="preserve">语音播报加屏幕提示</w:t>
            </w:r>
          </w:p>
        </w:tc>
        <w:tc>
          <w:tcPr>
            <w:tcW w:w="2353" w:type="dxa"/>
            <w:vAlign w:val="center"/>
          </w:tcPr>
          <w:p>
            <w:pPr>
              <w:pStyle w:val="afe"/>
            </w:pPr>
            <w:r>
              <w:t xml:space="preserve">人口已达上限（{cap}），无法训练新单位；奴隶生产不受影响</w:t>
            </w:r>
          </w:p>
        </w:tc>
        <w:tc>
          <w:tcPr>
            <w:tcW w:w="692" w:type="dxa"/>
            <w:vAlign w:val="center"/>
          </w:tcPr>
          <w:p>
            <w:pPr>
              <w:pStyle w:val="afe"/>
            </w:pPr>
            <w:r>
              <w:t xml:space="preserve">600 tick</w:t>
            </w:r>
          </w:p>
        </w:tc>
        <w:tc>
          <w:tcPr>
            <w:tcW w:w="560" w:type="dxa"/>
            <w:vAlign w:val="center"/>
          </w:tcPr>
          <w:p>
            <w:pPr>
              <w:pStyle w:val="afe"/>
            </w:pPr>
            <w:r>
              <w:t xml:space="preserve">P0</w:t>
            </w:r>
          </w:p>
        </w:tc>
      </w:tr>
      <w:tr>
        <w:tc>
          <w:tcPr>
            <w:tcW w:w="2353" w:type="dxa"/>
            <w:vAlign w:val="center"/>
          </w:tcPr>
          <w:p>
            <w:pPr>
              <w:pStyle w:val="afe"/>
            </w:pPr>
            <w:r>
              <w:t xml:space="preserve">人口达到上限时点击单位按钮</w:t>
            </w:r>
          </w:p>
        </w:tc>
        <w:tc>
          <w:tcPr>
            <w:tcW w:w="2353" w:type="dxa"/>
            <w:vAlign w:val="center"/>
          </w:tcPr>
          <w:p>
            <w:pPr>
              <w:pStyle w:val="afe"/>
            </w:pPr>
            <w:r>
              <w:t xml:space="preserve">语音播报，按钮抖动</w:t>
            </w:r>
          </w:p>
        </w:tc>
        <w:tc>
          <w:tcPr>
            <w:tcW w:w="2353" w:type="dxa"/>
            <w:vAlign w:val="center"/>
          </w:tcPr>
          <w:p>
            <w:pPr>
              <w:pStyle w:val="afe"/>
            </w:pPr>
            <w:r>
              <w:t xml:space="preserve">人口已满，请先损失或解散部分部队</w:t>
            </w:r>
          </w:p>
        </w:tc>
        <w:tc>
          <w:tcPr>
            <w:tcW w:w="692" w:type="dxa"/>
            <w:vAlign w:val="center"/>
          </w:tcPr>
          <w:p>
            <w:pPr>
              <w:pStyle w:val="afe"/>
            </w:pPr>
            <w:r>
              <w:t xml:space="preserve">120 tick</w:t>
            </w:r>
          </w:p>
        </w:tc>
        <w:tc>
          <w:tcPr>
            <w:tcW w:w="560" w:type="dxa"/>
            <w:vAlign w:val="center"/>
          </w:tcPr>
          <w:p>
            <w:pPr>
              <w:pStyle w:val="afe"/>
            </w:pPr>
            <w:r>
              <w:t xml:space="preserve">P0</w:t>
            </w:r>
          </w:p>
        </w:tc>
      </w:tr>
      <w:tr>
        <w:tc>
          <w:tcPr>
            <w:tcW w:w="2353" w:type="dxa"/>
            <w:vAlign w:val="center"/>
          </w:tcPr>
          <w:p>
            <w:pPr>
              <w:pStyle w:val="afe"/>
            </w:pPr>
            <w:r>
              <w:t xml:space="preserve">人口从上限回落</w:t>
            </w:r>
          </w:p>
        </w:tc>
        <w:tc>
          <w:tcPr>
            <w:tcW w:w="2353" w:type="dxa"/>
            <w:vAlign w:val="center"/>
          </w:tcPr>
          <w:p>
            <w:pPr>
              <w:pStyle w:val="afe"/>
            </w:pPr>
            <w:r>
              <w:t xml:space="preserve">小字提示</w:t>
            </w:r>
          </w:p>
        </w:tc>
        <w:tc>
          <w:tcPr>
            <w:tcW w:w="2353" w:type="dxa"/>
            <w:vAlign w:val="center"/>
          </w:tcPr>
          <w:p>
            <w:pPr>
              <w:pStyle w:val="afe"/>
            </w:pPr>
            <w:r>
              <w:t xml:space="preserve">人口已回落，生产恢复</w:t>
            </w:r>
          </w:p>
        </w:tc>
        <w:tc>
          <w:tcPr>
            <w:tcW w:w="692" w:type="dxa"/>
            <w:vAlign w:val="center"/>
          </w:tcPr>
          <w:p>
            <w:pPr>
              <w:pStyle w:val="afe"/>
            </w:pPr>
            <w:r>
              <w:t xml:space="preserve">120 tick</w:t>
            </w:r>
          </w:p>
        </w:tc>
        <w:tc>
          <w:tcPr>
            <w:tcW w:w="560" w:type="dxa"/>
            <w:vAlign w:val="center"/>
          </w:tcPr>
          <w:p>
            <w:pPr>
              <w:pStyle w:val="afe"/>
            </w:pPr>
            <w:r>
              <w:t xml:space="preserve">P1</w:t>
            </w:r>
          </w:p>
        </w:tc>
      </w:tr>
      <w:tr>
        <w:tc>
          <w:tcPr>
            <w:tcW w:w="2353" w:type="dxa"/>
            <w:vAlign w:val="center"/>
          </w:tcPr>
          <w:p>
            <w:pPr>
              <w:pStyle w:val="afe"/>
            </w:pPr>
            <w:r>
              <w:t xml:space="preserve">人口为 0 且无生产建筑</w:t>
            </w:r>
          </w:p>
        </w:tc>
        <w:tc>
          <w:tcPr>
            <w:tcW w:w="2353" w:type="dxa"/>
            <w:vAlign w:val="center"/>
          </w:tcPr>
          <w:p>
            <w:pPr>
              <w:pStyle w:val="afe"/>
            </w:pPr>
            <w:r>
              <w:t xml:space="preserve">语音播报</w:t>
            </w:r>
          </w:p>
        </w:tc>
        <w:tc>
          <w:tcPr>
            <w:tcW w:w="2353" w:type="dxa"/>
            <w:vAlign w:val="center"/>
          </w:tcPr>
          <w:p>
            <w:pPr>
              <w:pStyle w:val="afe"/>
            </w:pPr>
            <w:r>
              <w:t xml:space="preserve">我方已无生产建筑与部队</w:t>
            </w:r>
          </w:p>
        </w:tc>
        <w:tc>
          <w:tcPr>
            <w:tcW w:w="692" w:type="dxa"/>
            <w:vAlign w:val="center"/>
          </w:tcPr>
          <w:p>
            <w:pPr>
              <w:pStyle w:val="afe"/>
            </w:pPr>
            <w:r>
              <w:t xml:space="preserve">300 tick</w:t>
            </w:r>
          </w:p>
        </w:tc>
        <w:tc>
          <w:tcPr>
            <w:tcW w:w="560" w:type="dxa"/>
            <w:vAlign w:val="center"/>
          </w:tcPr>
          <w:p>
            <w:pPr>
              <w:pStyle w:val="afe"/>
            </w:pPr>
            <w:r>
              <w:t xml:space="preserve">P0</w:t>
            </w:r>
          </w:p>
        </w:tc>
      </w:tr>
    </w:tbl>
    <w:p>
      <w:pPr>
        <w:pStyle w:val="0"/>
        <w:spacing w:after="60"/>
      </w:pPr>
    </w:p>
    <w:p>
      <w:pPr>
        <w:pStyle w:val="0"/>
      </w:pPr>
      <w:r>
        <w:t xml:space="preserve">关于「解散部队」（P1）：人口达到上限时，玩家可以把选中的己方单位按 Delete 键解散，解散在 40 tick 后生效，立即释放人口，</w:t>
      </w:r>
      <w:r>
        <w:rPr>
          <w:b/>
        </w:rPr>
        <w:t xml:space="preserve">不返还任何源质</w:t>
      </w:r>
      <w:r>
        <w:t xml:space="preserve">。奴隶不可被解散（玩家本来就无法直接控制它们），但可以被主宰的回收站（</w:t>
      </w:r>
      <w:r>
        <w:rPr>
          <w:rFonts w:ascii="Consolas" w:hAnsi="Consolas"/>
          <w:sz w:val="14"/>
          <w:color w:val="A31515"/>
        </w:rPr>
        <w:t xml:space="preserve">dm_recycler</w:t>
      </w:r>
      <w:r>
        <w:t xml:space="preserve">）压榨：立即销毁该奴隶并返还其造价的 50%——由于奴隶造价为 0，实际返还为 0 源质，该动作的真实用途是</w:t>
      </w:r>
      <w:r>
        <w:rPr>
          <w:b/>
        </w:rPr>
        <w:t xml:space="preserve">清理被解放到己方名下的敌方奴隶</w:t>
      </w:r>
      <w:r>
        <w:t xml:space="preserve">。</w:t>
      </w:r>
    </w:p>
    <w:p>
      <w:pPr>
        <w:pStyle w:val="11"/>
      </w:pPr>
      <w:r>
        <w:t xml:space="preserve">15.10　重开与再战</w:t>
      </w:r>
    </w:p>
    <w:p>
      <w:pPr>
        <w:pStyle w:val="0"/>
      </w:pPr>
      <w:r>
        <w:t xml:space="preserve">一局结束时，结算面板必须提供三个出口（P0），主菜单另提供一个入口（P1）。所有出口都不得丢失当前设置。</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874"/>
        <w:gridCol w:w="1311"/>
        <w:gridCol w:w="2477"/>
        <w:gridCol w:w="583"/>
        <w:gridCol w:w="2477"/>
        <w:gridCol w:w="583"/>
      </w:tblGrid>
      <w:tr>
        <w:trPr>
          <w:tblHeader/>
        </w:trPr>
        <w:tc>
          <w:tcPr>
            <w:tcW w:w="874" w:type="dxa"/>
            <w:shd w:val="clear" w:color="auto" w:fill="DCE6F1"/>
            <w:vAlign w:val="center"/>
          </w:tcPr>
          <w:p>
            <w:pPr>
              <w:pStyle w:val="afe"/>
            </w:pPr>
            <w:r>
              <w:rPr>
                <w:b/>
              </w:rPr>
              <w:t xml:space="preserve">入口名称</w:t>
            </w:r>
          </w:p>
        </w:tc>
        <w:tc>
          <w:tcPr>
            <w:tcW w:w="1311" w:type="dxa"/>
            <w:shd w:val="clear" w:color="auto" w:fill="DCE6F1"/>
            <w:vAlign w:val="center"/>
          </w:tcPr>
          <w:p>
            <w:pPr>
              <w:pStyle w:val="afe"/>
            </w:pPr>
            <w:r>
              <w:rPr>
                <w:b/>
              </w:rPr>
              <w:t xml:space="preserve">位置</w:t>
            </w:r>
          </w:p>
        </w:tc>
        <w:tc>
          <w:tcPr>
            <w:tcW w:w="2477" w:type="dxa"/>
            <w:shd w:val="clear" w:color="auto" w:fill="DCE6F1"/>
            <w:vAlign w:val="center"/>
          </w:tcPr>
          <w:p>
            <w:pPr>
              <w:pStyle w:val="afe"/>
            </w:pPr>
            <w:r>
              <w:rPr>
                <w:b/>
              </w:rPr>
              <w:t xml:space="preserve">行为</w:t>
            </w:r>
          </w:p>
        </w:tc>
        <w:tc>
          <w:tcPr>
            <w:tcW w:w="583" w:type="dxa"/>
            <w:shd w:val="clear" w:color="auto" w:fill="DCE6F1"/>
            <w:vAlign w:val="center"/>
          </w:tcPr>
          <w:p>
            <w:pPr>
              <w:pStyle w:val="afe"/>
            </w:pPr>
            <w:r>
              <w:rPr>
                <w:b/>
              </w:rPr>
              <w:t xml:space="preserve">快捷键</w:t>
            </w:r>
          </w:p>
        </w:tc>
        <w:tc>
          <w:tcPr>
            <w:tcW w:w="2477" w:type="dxa"/>
            <w:shd w:val="clear" w:color="auto" w:fill="DCE6F1"/>
            <w:vAlign w:val="center"/>
          </w:tcPr>
          <w:p>
            <w:pPr>
              <w:pStyle w:val="afe"/>
            </w:pPr>
            <w:r>
              <w:rPr>
                <w:b/>
              </w:rPr>
              <w:t xml:space="preserve">保留项</w:t>
            </w:r>
          </w:p>
        </w:tc>
        <w:tc>
          <w:tcPr>
            <w:tcW w:w="583" w:type="dxa"/>
            <w:shd w:val="clear" w:color="auto" w:fill="DCE6F1"/>
            <w:vAlign w:val="center"/>
          </w:tcPr>
          <w:p>
            <w:pPr>
              <w:pStyle w:val="afe"/>
            </w:pPr>
            <w:r>
              <w:rPr>
                <w:b/>
              </w:rPr>
              <w:t xml:space="preserve">优先级</w:t>
            </w:r>
          </w:p>
        </w:tc>
      </w:tr>
      <w:tr>
        <w:tc>
          <w:tcPr>
            <w:tcW w:w="874" w:type="dxa"/>
            <w:vAlign w:val="center"/>
          </w:tcPr>
          <w:p>
            <w:pPr>
              <w:pStyle w:val="afe"/>
            </w:pPr>
            <w:r>
              <w:t xml:space="preserve">重开本局</w:t>
            </w:r>
          </w:p>
        </w:tc>
        <w:tc>
          <w:tcPr>
            <w:tcW w:w="1311" w:type="dxa"/>
            <w:vAlign w:val="center"/>
          </w:tcPr>
          <w:p>
            <w:pPr>
              <w:pStyle w:val="afe"/>
            </w:pPr>
            <w:r>
              <w:t xml:space="preserve">结算面板第一按钮</w:t>
            </w:r>
          </w:p>
        </w:tc>
        <w:tc>
          <w:tcPr>
            <w:tcW w:w="2477" w:type="dxa"/>
            <w:vAlign w:val="center"/>
          </w:tcPr>
          <w:p>
            <w:pPr>
              <w:pStyle w:val="afe"/>
            </w:pPr>
            <w:r>
              <w:t xml:space="preserve">用完全相同的设置与种子重新开局</w:t>
            </w:r>
          </w:p>
        </w:tc>
        <w:tc>
          <w:tcPr>
            <w:tcW w:w="583" w:type="dxa"/>
            <w:vAlign w:val="center"/>
          </w:tcPr>
          <w:p>
            <w:pPr>
              <w:pStyle w:val="afe"/>
            </w:pPr>
            <w:r>
              <w:t xml:space="preserve">R</w:t>
            </w:r>
          </w:p>
        </w:tc>
        <w:tc>
          <w:tcPr>
            <w:tcW w:w="2477" w:type="dxa"/>
            <w:vAlign w:val="center"/>
          </w:tcPr>
          <w:p>
            <w:pPr>
              <w:pStyle w:val="afe"/>
            </w:pPr>
            <w:r>
              <w:t xml:space="preserve">地图、种子、难度、阵容、源质、速度、迷雾、混沌巢穴、人口</w:t>
            </w:r>
          </w:p>
        </w:tc>
        <w:tc>
          <w:tcPr>
            <w:tcW w:w="583" w:type="dxa"/>
            <w:vAlign w:val="center"/>
          </w:tcPr>
          <w:p>
            <w:pPr>
              <w:pStyle w:val="afe"/>
            </w:pPr>
            <w:r>
              <w:t xml:space="preserve">P0</w:t>
            </w:r>
          </w:p>
        </w:tc>
      </w:tr>
      <w:tr>
        <w:tc>
          <w:tcPr>
            <w:tcW w:w="874" w:type="dxa"/>
            <w:vAlign w:val="center"/>
          </w:tcPr>
          <w:p>
            <w:pPr>
              <w:pStyle w:val="afe"/>
            </w:pPr>
            <w:r>
              <w:t xml:space="preserve">换图再战</w:t>
            </w:r>
          </w:p>
        </w:tc>
        <w:tc>
          <w:tcPr>
            <w:tcW w:w="1311" w:type="dxa"/>
            <w:vAlign w:val="center"/>
          </w:tcPr>
          <w:p>
            <w:pPr>
              <w:pStyle w:val="afe"/>
            </w:pPr>
            <w:r>
              <w:t xml:space="preserve">结算面板第二按钮</w:t>
            </w:r>
          </w:p>
        </w:tc>
        <w:tc>
          <w:tcPr>
            <w:tcW w:w="2477" w:type="dxa"/>
            <w:vAlign w:val="center"/>
          </w:tcPr>
          <w:p>
            <w:pPr>
              <w:pStyle w:val="afe"/>
            </w:pPr>
            <w:r>
              <w:t xml:space="preserve">返回遭遇战设置界面，保留全部设置项但重掷种子</w:t>
            </w:r>
          </w:p>
        </w:tc>
        <w:tc>
          <w:tcPr>
            <w:tcW w:w="583" w:type="dxa"/>
            <w:vAlign w:val="center"/>
          </w:tcPr>
          <w:p>
            <w:pPr>
              <w:pStyle w:val="afe"/>
            </w:pPr>
            <w:r>
              <w:t xml:space="preserve">M</w:t>
            </w:r>
          </w:p>
        </w:tc>
        <w:tc>
          <w:tcPr>
            <w:tcW w:w="2477" w:type="dxa"/>
            <w:vAlign w:val="center"/>
          </w:tcPr>
          <w:p>
            <w:pPr>
              <w:pStyle w:val="afe"/>
            </w:pPr>
            <w:r>
              <w:t xml:space="preserve">全部设置项，仅种子变化</w:t>
            </w:r>
          </w:p>
        </w:tc>
        <w:tc>
          <w:tcPr>
            <w:tcW w:w="583" w:type="dxa"/>
            <w:vAlign w:val="center"/>
          </w:tcPr>
          <w:p>
            <w:pPr>
              <w:pStyle w:val="afe"/>
            </w:pPr>
            <w:r>
              <w:t xml:space="preserve">P0</w:t>
            </w:r>
          </w:p>
        </w:tc>
      </w:tr>
      <w:tr>
        <w:tc>
          <w:tcPr>
            <w:tcW w:w="874" w:type="dxa"/>
            <w:vAlign w:val="center"/>
          </w:tcPr>
          <w:p>
            <w:pPr>
              <w:pStyle w:val="afe"/>
            </w:pPr>
            <w:r>
              <w:t xml:space="preserve">观看录像</w:t>
            </w:r>
          </w:p>
        </w:tc>
        <w:tc>
          <w:tcPr>
            <w:tcW w:w="1311" w:type="dxa"/>
            <w:vAlign w:val="center"/>
          </w:tcPr>
          <w:p>
            <w:pPr>
              <w:pStyle w:val="afe"/>
            </w:pPr>
            <w:r>
              <w:t xml:space="preserve">结算面板第三按钮</w:t>
            </w:r>
          </w:p>
        </w:tc>
        <w:tc>
          <w:tcPr>
            <w:tcW w:w="2477" w:type="dxa"/>
            <w:vAlign w:val="center"/>
          </w:tcPr>
          <w:p>
            <w:pPr>
              <w:pStyle w:val="afe"/>
            </w:pPr>
            <w:r>
              <w:t xml:space="preserve">进入观战/演示模式并从头播放本局录像</w:t>
            </w:r>
          </w:p>
        </w:tc>
        <w:tc>
          <w:tcPr>
            <w:tcW w:w="583" w:type="dxa"/>
            <w:vAlign w:val="center"/>
          </w:tcPr>
          <w:p>
            <w:pPr>
              <w:pStyle w:val="afe"/>
            </w:pPr>
            <w:r>
              <w:t xml:space="preserve">V</w:t>
            </w:r>
          </w:p>
        </w:tc>
        <w:tc>
          <w:tcPr>
            <w:tcW w:w="2477" w:type="dxa"/>
            <w:vAlign w:val="center"/>
          </w:tcPr>
          <w:p>
            <w:pPr>
              <w:pStyle w:val="afe"/>
            </w:pPr>
            <w:r>
              <w:t xml:space="preserve">本局全部设置</w:t>
            </w:r>
          </w:p>
        </w:tc>
        <w:tc>
          <w:tcPr>
            <w:tcW w:w="583" w:type="dxa"/>
            <w:vAlign w:val="center"/>
          </w:tcPr>
          <w:p>
            <w:pPr>
              <w:pStyle w:val="afe"/>
            </w:pPr>
            <w:r>
              <w:t xml:space="preserve">P2</w:t>
            </w:r>
          </w:p>
        </w:tc>
      </w:tr>
      <w:tr>
        <w:tc>
          <w:tcPr>
            <w:tcW w:w="874" w:type="dxa"/>
            <w:vAlign w:val="center"/>
          </w:tcPr>
          <w:p>
            <w:pPr>
              <w:pStyle w:val="afe"/>
            </w:pPr>
            <w:r>
              <w:t xml:space="preserve">返回主菜单</w:t>
            </w:r>
          </w:p>
        </w:tc>
        <w:tc>
          <w:tcPr>
            <w:tcW w:w="1311" w:type="dxa"/>
            <w:vAlign w:val="center"/>
          </w:tcPr>
          <w:p>
            <w:pPr>
              <w:pStyle w:val="afe"/>
            </w:pPr>
            <w:r>
              <w:t xml:space="preserve">结算面板第四按钮</w:t>
            </w:r>
          </w:p>
        </w:tc>
        <w:tc>
          <w:tcPr>
            <w:tcW w:w="2477" w:type="dxa"/>
            <w:vAlign w:val="center"/>
          </w:tcPr>
          <w:p>
            <w:pPr>
              <w:pStyle w:val="afe"/>
            </w:pPr>
            <w:r>
              <w:t xml:space="preserve">丢弃本局，返回主菜单</w:t>
            </w:r>
          </w:p>
        </w:tc>
        <w:tc>
          <w:tcPr>
            <w:tcW w:w="583" w:type="dxa"/>
            <w:vAlign w:val="center"/>
          </w:tcPr>
          <w:p>
            <w:pPr>
              <w:pStyle w:val="afe"/>
            </w:pPr>
            <w:r>
              <w:t xml:space="preserve">Esc</w:t>
            </w:r>
          </w:p>
        </w:tc>
        <w:tc>
          <w:tcPr>
            <w:tcW w:w="2477" w:type="dxa"/>
            <w:vAlign w:val="center"/>
          </w:tcPr>
          <w:p>
            <w:pPr>
              <w:pStyle w:val="afe"/>
            </w:pPr>
            <w:r>
              <w:t xml:space="preserve">无</w:t>
            </w:r>
          </w:p>
        </w:tc>
        <w:tc>
          <w:tcPr>
            <w:tcW w:w="583" w:type="dxa"/>
            <w:vAlign w:val="center"/>
          </w:tcPr>
          <w:p>
            <w:pPr>
              <w:pStyle w:val="afe"/>
            </w:pPr>
            <w:r>
              <w:t xml:space="preserve">P0</w:t>
            </w:r>
          </w:p>
        </w:tc>
      </w:tr>
      <w:tr>
        <w:tc>
          <w:tcPr>
            <w:tcW w:w="874" w:type="dxa"/>
            <w:vAlign w:val="center"/>
          </w:tcPr>
          <w:p>
            <w:pPr>
              <w:pStyle w:val="afe"/>
            </w:pPr>
            <w:r>
              <w:t xml:space="preserve">继续战役</w:t>
            </w:r>
          </w:p>
        </w:tc>
        <w:tc>
          <w:tcPr>
            <w:tcW w:w="1311" w:type="dxa"/>
            <w:vAlign w:val="center"/>
          </w:tcPr>
          <w:p>
            <w:pPr>
              <w:pStyle w:val="afe"/>
            </w:pPr>
            <w:r>
              <w:t xml:space="preserve">战役结算面板专属</w:t>
            </w:r>
          </w:p>
        </w:tc>
        <w:tc>
          <w:tcPr>
            <w:tcW w:w="2477" w:type="dxa"/>
            <w:vAlign w:val="center"/>
          </w:tcPr>
          <w:p>
            <w:pPr>
              <w:pStyle w:val="afe"/>
            </w:pPr>
            <w:r>
              <w:t xml:space="preserve">载入下一关，难度沿用本关选择</w:t>
            </w:r>
          </w:p>
        </w:tc>
        <w:tc>
          <w:tcPr>
            <w:tcW w:w="583" w:type="dxa"/>
            <w:vAlign w:val="center"/>
          </w:tcPr>
          <w:p>
            <w:pPr>
              <w:pStyle w:val="afe"/>
            </w:pPr>
            <w:r>
              <w:t xml:space="preserve">N</w:t>
            </w:r>
          </w:p>
        </w:tc>
        <w:tc>
          <w:tcPr>
            <w:tcW w:w="2477" w:type="dxa"/>
            <w:vAlign w:val="center"/>
          </w:tcPr>
          <w:p>
            <w:pPr>
              <w:pStyle w:val="afe"/>
            </w:pPr>
            <w:r>
              <w:t xml:space="preserve">难度、速度</w:t>
            </w:r>
          </w:p>
        </w:tc>
        <w:tc>
          <w:tcPr>
            <w:tcW w:w="583" w:type="dxa"/>
            <w:vAlign w:val="center"/>
          </w:tcPr>
          <w:p>
            <w:pPr>
              <w:pStyle w:val="afe"/>
            </w:pPr>
            <w:r>
              <w:t xml:space="preserve">P0</w:t>
            </w:r>
          </w:p>
        </w:tc>
      </w:tr>
      <w:tr>
        <w:tc>
          <w:tcPr>
            <w:tcW w:w="874" w:type="dxa"/>
            <w:vAlign w:val="center"/>
          </w:tcPr>
          <w:p>
            <w:pPr>
              <w:pStyle w:val="afe"/>
            </w:pPr>
            <w:r>
              <w:t xml:space="preserve">重玩战役关</w:t>
            </w:r>
          </w:p>
        </w:tc>
        <w:tc>
          <w:tcPr>
            <w:tcW w:w="1311" w:type="dxa"/>
            <w:vAlign w:val="center"/>
          </w:tcPr>
          <w:p>
            <w:pPr>
              <w:pStyle w:val="afe"/>
            </w:pPr>
            <w:r>
              <w:t xml:space="preserve">战役结算面板专属</w:t>
            </w:r>
          </w:p>
        </w:tc>
        <w:tc>
          <w:tcPr>
            <w:tcW w:w="2477" w:type="dxa"/>
            <w:vAlign w:val="center"/>
          </w:tcPr>
          <w:p>
            <w:pPr>
              <w:pStyle w:val="afe"/>
            </w:pPr>
            <w:r>
              <w:t xml:space="preserve">重开当前关卡，难度沿用本关选择</w:t>
            </w:r>
          </w:p>
        </w:tc>
        <w:tc>
          <w:tcPr>
            <w:tcW w:w="583" w:type="dxa"/>
            <w:vAlign w:val="center"/>
          </w:tcPr>
          <w:p>
            <w:pPr>
              <w:pStyle w:val="afe"/>
            </w:pPr>
            <w:r>
              <w:t xml:space="preserve">R</w:t>
            </w:r>
          </w:p>
        </w:tc>
        <w:tc>
          <w:tcPr>
            <w:tcW w:w="2477" w:type="dxa"/>
            <w:vAlign w:val="center"/>
          </w:tcPr>
          <w:p>
            <w:pPr>
              <w:pStyle w:val="afe"/>
            </w:pPr>
            <w:r>
              <w:t xml:space="preserve">难度、速度</w:t>
            </w:r>
          </w:p>
        </w:tc>
        <w:tc>
          <w:tcPr>
            <w:tcW w:w="583" w:type="dxa"/>
            <w:vAlign w:val="center"/>
          </w:tcPr>
          <w:p>
            <w:pPr>
              <w:pStyle w:val="afe"/>
            </w:pPr>
            <w:r>
              <w:t xml:space="preserve">P0</w:t>
            </w:r>
          </w:p>
        </w:tc>
      </w:tr>
    </w:tbl>
    <w:p>
      <w:pPr>
        <w:pStyle w:val="0"/>
        <w:spacing w:after="60"/>
      </w:pPr>
    </w:p>
    <w:p>
      <w:pPr>
        <w:pStyle w:val="0"/>
      </w:pPr>
      <w:r>
        <w:t xml:space="preserve">重开本局必须是</w:t>
      </w:r>
      <w:r>
        <w:rPr>
          <w:b/>
        </w:rPr>
        <w:t xml:space="preserve">确定性一致</w:t>
      </w:r>
      <w:r>
        <w:t xml:space="preserve">的（P0）：只要 </w:t>
      </w:r>
      <w:r>
        <w:rPr>
          <w:rFonts w:ascii="Consolas" w:hAnsi="Consolas"/>
          <w:sz w:val="14"/>
          <w:color w:val="A31515"/>
        </w:rPr>
        <w:t xml:space="preserve">(mapId, seed, size, difficulty, playerFaction, aiFaction)</w:t>
      </w:r>
      <w:r>
        <w:t xml:space="preserve"> 六元组不变，重开后的地图逐格一致（含 </w:t>
      </w:r>
      <w:r>
        <w:rPr>
          <w:rFonts w:ascii="Consolas" w:hAnsi="Consolas"/>
          <w:sz w:val="14"/>
          <w:color w:val="A31515"/>
        </w:rPr>
        <w:t xml:space="preserve">terrain</w:t>
      </w:r>
      <w:r>
        <w:t xml:space="preserve">、</w:t>
      </w:r>
      <w:r>
        <w:rPr>
          <w:rFonts w:ascii="Consolas" w:hAnsi="Consolas"/>
          <w:sz w:val="14"/>
          <w:color w:val="A31515"/>
        </w:rPr>
        <w:t xml:space="preserve">height</w:t>
      </w:r>
      <w:r>
        <w:t xml:space="preserve">、</w:t>
      </w:r>
      <w:r>
        <w:rPr>
          <w:rFonts w:ascii="Consolas" w:hAnsi="Consolas"/>
          <w:sz w:val="14"/>
          <w:color w:val="A31515"/>
        </w:rPr>
        <w:t xml:space="preserve">essence</w:t>
      </w:r>
      <w:r>
        <w:t xml:space="preserve">、</w:t>
      </w:r>
      <w:r>
        <w:rPr>
          <w:rFonts w:ascii="Consolas" w:hAnsi="Consolas"/>
          <w:sz w:val="14"/>
          <w:color w:val="A31515"/>
        </w:rPr>
        <w:t xml:space="preserve">chaosLairs</w:t>
      </w:r>
      <w:r>
        <w:t xml:space="preserve"> 四处）、混沌巢穴的守护单位配置一致、AI 的随机决策序列一致。实现方式是在开局时把六元组与一个全局 PRNG 种子写入一局唯一的 </w:t>
      </w:r>
      <w:r>
        <w:rPr>
          <w:rFonts w:ascii="Consolas" w:hAnsi="Consolas"/>
          <w:sz w:val="14"/>
          <w:color w:val="A31515"/>
        </w:rPr>
        <w:t xml:space="preserve">matchSeed</w:t>
      </w:r>
      <w:r>
        <w:t xml:space="preserve">，重开时复用同一 </w:t>
      </w:r>
      <w:r>
        <w:rPr>
          <w:rFonts w:ascii="Consolas" w:hAnsi="Consolas"/>
          <w:sz w:val="14"/>
          <w:color w:val="A31515"/>
        </w:rPr>
        <w:t xml:space="preserve">matchSeed</w:t>
      </w:r>
      <w:r>
        <w:t xml:space="preserve">，而不是重新取系统时间。</w:t>
      </w:r>
      <w:r>
        <w:rPr>
          <w:b/>
        </w:rPr>
        <w:t xml:space="preserve">注意</w:t>
      </w:r>
      <w:r>
        <w:t xml:space="preserve">：混沌巢穴的守护单位虽然由 </w:t>
      </w:r>
      <w:r>
        <w:rPr>
          <w:rFonts w:ascii="Consolas" w:hAnsi="Consolas"/>
          <w:sz w:val="14"/>
          <w:color w:val="A31515"/>
        </w:rPr>
        <w:t xml:space="preserve">map</w:t>
      </w:r>
      <w:r>
        <w:t xml:space="preserve"> 流生成，但它们的</w:t>
      </w:r>
      <w:r>
        <w:rPr>
          <w:b/>
        </w:rPr>
        <w:t xml:space="preserve">行为</w:t>
      </w:r>
      <w:r>
        <w:t xml:space="preserve">由 </w:t>
      </w:r>
      <w:r>
        <w:rPr>
          <w:rFonts w:ascii="Consolas" w:hAnsi="Consolas"/>
          <w:sz w:val="14"/>
          <w:color w:val="A31515"/>
        </w:rPr>
        <w:t xml:space="preserve">ai</w:t>
      </w:r>
      <w:r>
        <w:t xml:space="preserve"> 流的独立子流驱动（第 16 章的「随机流的分流」），因此地图重开一致不等于战斗结果一致——只有 </w:t>
      </w:r>
      <w:r>
        <w:rPr>
          <w:rFonts w:ascii="Consolas" w:hAnsi="Consolas"/>
          <w:sz w:val="14"/>
          <w:color w:val="A31515"/>
        </w:rPr>
        <w:t xml:space="preserve">matchSeed</w:t>
      </w:r>
      <w:r>
        <w:t xml:space="preserve"> 与命令流同时复用，整局才会逐位重现。</w:t>
      </w:r>
    </w:p>
    <w:p>
      <w:pPr>
        <w:pStyle w:val="0"/>
      </w:pPr>
      <w:r>
        <w:t xml:space="preserve">录像回放入口只列入口，细节不展开（P2）：入口共三处，分别是结算面板的「观看录像」按钮、主菜单「演示」模式下的「载入录像」选项、以及战役关卡的「回放上一局」按钮。录像文件格式为「种子加输入指令流」，指令流按 tick 记录双方的全部玩家指令与 AI 决策摘要，回放时以 20 Hz 逐 tick 重放并断言世界状态哈希一致，哈希不一致时在时间轴上标记「不同步」节点并继续播放。</w:t>
      </w:r>
      <w:r>
        <w:rPr>
          <w:b/>
        </w:rPr>
        <w:t xml:space="preserve">录像不记录奴隶的微观指令</w:t>
      </w:r>
      <w:r>
        <w:t xml:space="preserve">——奴隶由预设 AI 驱动，其行为完全由世界状态与 </w:t>
      </w:r>
      <w:r>
        <w:rPr>
          <w:rFonts w:ascii="Consolas" w:hAnsi="Consolas"/>
          <w:sz w:val="14"/>
          <w:color w:val="A31515"/>
        </w:rPr>
        <w:t xml:space="preserve">ai</w:t>
      </w:r>
      <w:r>
        <w:t xml:space="preserve"> 流决定，因此只要初始状态与命令流一致，奴隶的每一次采矿路径都会逐位重现。</w:t>
      </w:r>
    </w:p>
    <w:p>
      <w:pPr>
        <w:pStyle w:val="afc"/>
        <w:pageBreakBefore/>
      </w:pPr>
      <w:r>
        <w:t xml:space="preserve">16　存档与回放</w:t>
      </w:r>
    </w:p>
    <w:p>
      <w:pPr>
        <w:pStyle w:val="0"/>
      </w:pPr>
      <w:r>
        <w:t xml:space="preserve">本章定义《一叶 / One Leaf》的</w:t>
      </w:r>
      <w:r>
        <w:rPr>
          <w:b/>
        </w:rPr>
        <w:t xml:space="preserve">确定性模拟内核</w:t>
      </w:r>
      <w:r>
        <w:t xml:space="preserve">、</w:t>
      </w:r>
      <w:r>
        <w:rPr>
          <w:b/>
        </w:rPr>
        <w:t xml:space="preserve">状态哈希</w:t>
      </w:r>
      <w:r>
        <w:t xml:space="preserve">、</w:t>
      </w:r>
      <w:r>
        <w:rPr>
          <w:b/>
        </w:rPr>
        <w:t xml:space="preserve">存档格式</w:t>
      </w:r>
      <w:r>
        <w:t xml:space="preserve">、</w:t>
      </w:r>
      <w:r>
        <w:rPr>
          <w:b/>
        </w:rPr>
        <w:t xml:space="preserve">回放格式</w:t>
      </w:r>
      <w:r>
        <w:t xml:space="preserve">、</w:t>
      </w:r>
      <w:r>
        <w:rPr>
          <w:b/>
        </w:rPr>
        <w:t xml:space="preserve">自动存档与崩溃恢复</w:t>
      </w:r>
      <w:r>
        <w:t xml:space="preserve">以及</w:t>
      </w:r>
      <w:r>
        <w:rPr>
          <w:b/>
        </w:rPr>
        <w:t xml:space="preserve">多人 lockstep 预留接口</w:t>
      </w:r>
      <w:r>
        <w:t xml:space="preserve">。本章是全项目唯一允许定义「一份游戏状态如何变成一串字节、又如何从字节恢复成一个可继续运行的世界」的地方；任何其它章节若与本规格冲突，以本章为准。</w:t>
      </w:r>
    </w:p>
    <w:p>
      <w:pPr>
        <w:pStyle w:val="0"/>
      </w:pPr>
      <w:r>
        <w:t xml:space="preserve">交付形态是</w:t>
      </w:r>
      <w:r>
        <w:rPr>
          <w:b/>
        </w:rPr>
        <w:t xml:space="preserve">单文件 HTML</w:t>
      </w:r>
      <w:r>
        <w:t xml:space="preserve">（</w:t>
      </w:r>
      <w:r>
        <w:rPr>
          <w:rFonts w:ascii="Consolas" w:hAnsi="Consolas"/>
          <w:sz w:val="14"/>
          <w:color w:val="A31515"/>
        </w:rPr>
        <w:t xml:space="preserve">OneLeaf.html</w:t>
      </w:r>
      <w:r>
        <w:t xml:space="preserve">），纯原生 JavaScript + Canvas 2D 等距渲染，</w:t>
      </w:r>
      <w:r>
        <w:rPr>
          <w:b/>
        </w:rPr>
        <w:t xml:space="preserve">零第三方依赖</w:t>
      </w:r>
      <w:r>
        <w:t xml:space="preserve">，因此持久化能力被严格限制为 </w:t>
      </w:r>
      <w:r>
        <w:rPr>
          <w:rFonts w:ascii="Consolas" w:hAnsi="Consolas"/>
          <w:sz w:val="14"/>
          <w:color w:val="A31515"/>
        </w:rPr>
        <w:t xml:space="preserve">localStorage</w:t>
      </w:r>
      <w:r>
        <w:t xml:space="preserve">（P0）与 File System Access API（P2 可选导出/导入 </w:t>
      </w:r>
      <w:r>
        <w:rPr>
          <w:rFonts w:ascii="Consolas" w:hAnsi="Consolas"/>
          <w:sz w:val="14"/>
          <w:color w:val="A31515"/>
        </w:rPr>
        <w:t xml:space="preserve">.oleaf</w:t>
      </w:r>
      <w:r>
        <w:t xml:space="preserve"> 文件）。没有服务器、没有数据库、没有 IndexedDB（不作为 P0 依赖）。这意味着所有存档、回放、自动存档逻辑必须在</w:t>
      </w:r>
      <w:r>
        <w:rPr>
          <w:b/>
        </w:rPr>
        <w:t xml:space="preserve">不超过 200 行核心代码</w:t>
      </w:r>
      <w:r>
        <w:t xml:space="preserve">的规模内做到工业级可靠。</w:t>
      </w:r>
    </w:p>
    <w:p>
      <w:pPr>
        <w:pStyle w:val="0"/>
      </w:pPr>
      <w:r>
        <w:t xml:space="preserve">逻辑帧固定为 </w:t>
      </w:r>
      <w:r>
        <w:rPr>
          <w:b/>
        </w:rPr>
        <w:t xml:space="preserve">20 Hz（1 tick = 50 毫秒）</w:t>
      </w:r>
      <w:r>
        <w:t xml:space="preserve">，这是本章一切体积估算与耗时估算的分母：30 分钟一局 = 1800 秒 = </w:t>
      </w:r>
      <w:r>
        <w:rPr>
          <w:b/>
        </w:rPr>
        <w:t xml:space="preserve">36000 tick</w:t>
      </w:r>
      <w:r>
        <w:t xml:space="preserve">。等距投影按 </w:t>
      </w:r>
      <w:r>
        <w:rPr>
          <w:rFonts w:ascii="Consolas" w:hAnsi="Consolas"/>
          <w:sz w:val="14"/>
          <w:color w:val="A31515"/>
        </w:rPr>
        <w:t xml:space="preserve">screenX=(x-y)*32</w:t>
      </w:r>
      <w:r>
        <w:t xml:space="preserve">、</w:t>
      </w:r>
      <w:r>
        <w:rPr>
          <w:rFonts w:ascii="Consolas" w:hAnsi="Consolas"/>
          <w:sz w:val="14"/>
          <w:color w:val="A31515"/>
        </w:rPr>
        <w:t xml:space="preserve">screenY=(x+y)*16-z*12</w:t>
      </w:r>
      <w:r>
        <w:t xml:space="preserve"> 换算，</w:t>
      </w:r>
      <w:r>
        <w:rPr>
          <w:b/>
        </w:rPr>
        <w:t xml:space="preserve">1 格 = 世界 1 单位</w:t>
      </w:r>
      <w:r>
        <w:t xml:space="preserve">；坐标系与投影只影响渲染，</w:t>
      </w:r>
      <w:r>
        <w:rPr>
          <w:b/>
        </w:rPr>
        <w:t xml:space="preserve">不进逻辑、不进哈希、不进存档</w:t>
      </w:r>
      <w:r>
        <w:t xml:space="preserve">（镜头字段除外，它们只用于还原界面）。</w:t>
      </w:r>
    </w:p>
    <w:p>
      <w:pPr>
        <w:pStyle w:val="11"/>
      </w:pPr>
      <w:r>
        <w:t xml:space="preserve">16.1　系统边界与优先级总览</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538"/>
        <w:gridCol w:w="2615"/>
        <w:gridCol w:w="615"/>
        <w:gridCol w:w="2615"/>
        <w:gridCol w:w="923"/>
      </w:tblGrid>
      <w:tr>
        <w:trPr>
          <w:tblHeader/>
        </w:trPr>
        <w:tc>
          <w:tcPr>
            <w:tcW w:w="1538" w:type="dxa"/>
            <w:shd w:val="clear" w:color="auto" w:fill="DCE6F1"/>
            <w:vAlign w:val="center"/>
          </w:tcPr>
          <w:p>
            <w:pPr>
              <w:pStyle w:val="afe"/>
            </w:pPr>
            <w:r>
              <w:rPr>
                <w:b/>
              </w:rPr>
              <w:t xml:space="preserve">子系统</w:t>
            </w:r>
          </w:p>
        </w:tc>
        <w:tc>
          <w:tcPr>
            <w:tcW w:w="2615" w:type="dxa"/>
            <w:shd w:val="clear" w:color="auto" w:fill="DCE6F1"/>
            <w:vAlign w:val="center"/>
          </w:tcPr>
          <w:p>
            <w:pPr>
              <w:pStyle w:val="afe"/>
            </w:pPr>
            <w:r>
              <w:rPr>
                <w:b/>
              </w:rPr>
              <w:t xml:space="preserve">目标指标</w:t>
            </w:r>
          </w:p>
        </w:tc>
        <w:tc>
          <w:tcPr>
            <w:tcW w:w="615" w:type="dxa"/>
            <w:shd w:val="clear" w:color="auto" w:fill="DCE6F1"/>
            <w:vAlign w:val="center"/>
          </w:tcPr>
          <w:p>
            <w:pPr>
              <w:pStyle w:val="afe"/>
            </w:pPr>
            <w:r>
              <w:rPr>
                <w:b/>
              </w:rPr>
              <w:t xml:space="preserve">优先级</w:t>
            </w:r>
          </w:p>
        </w:tc>
        <w:tc>
          <w:tcPr>
            <w:tcW w:w="2615" w:type="dxa"/>
            <w:shd w:val="clear" w:color="auto" w:fill="DCE6F1"/>
            <w:vAlign w:val="center"/>
          </w:tcPr>
          <w:p>
            <w:pPr>
              <w:pStyle w:val="afe"/>
            </w:pPr>
            <w:r>
              <w:rPr>
                <w:b/>
              </w:rPr>
              <w:t xml:space="preserve">交付物</w:t>
            </w:r>
          </w:p>
        </w:tc>
        <w:tc>
          <w:tcPr>
            <w:tcW w:w="923" w:type="dxa"/>
            <w:shd w:val="clear" w:color="auto" w:fill="DCE6F1"/>
            <w:vAlign w:val="center"/>
          </w:tcPr>
          <w:p>
            <w:pPr>
              <w:pStyle w:val="afe"/>
            </w:pPr>
            <w:r>
              <w:rPr>
                <w:b/>
              </w:rPr>
              <w:t xml:space="preserve">依赖</w:t>
            </w:r>
          </w:p>
        </w:tc>
      </w:tr>
      <w:tr>
        <w:tc>
          <w:tcPr>
            <w:tcW w:w="1538" w:type="dxa"/>
            <w:vAlign w:val="center"/>
          </w:tcPr>
          <w:p>
            <w:pPr>
              <w:pStyle w:val="afe"/>
            </w:pPr>
            <w:r>
              <w:t xml:space="preserve">确定性模拟内核</w:t>
            </w:r>
          </w:p>
        </w:tc>
        <w:tc>
          <w:tcPr>
            <w:tcW w:w="2615" w:type="dxa"/>
            <w:vAlign w:val="center"/>
          </w:tcPr>
          <w:p>
            <w:pPr>
              <w:pStyle w:val="afe"/>
            </w:pPr>
            <w:r>
              <w:t xml:space="preserve">同一输入序列在任意机器上产生逐位相同的状态</w:t>
            </w:r>
          </w:p>
        </w:tc>
        <w:tc>
          <w:tcPr>
            <w:tcW w:w="615" w:type="dxa"/>
            <w:vAlign w:val="center"/>
          </w:tcPr>
          <w:p>
            <w:pPr>
              <w:pStyle w:val="afe"/>
            </w:pPr>
            <w:r>
              <w:t xml:space="preserve">P0</w:t>
            </w:r>
          </w:p>
        </w:tc>
        <w:tc>
          <w:tcPr>
            <w:tcW w:w="2615" w:type="dxa"/>
            <w:vAlign w:val="center"/>
          </w:tcPr>
          <w:p>
            <w:pPr>
              <w:pStyle w:val="afe"/>
            </w:pPr>
            <w:r>
              <w:t xml:space="preserve">固定步长循环、禁用项清单、可播种 PRNG</w:t>
            </w:r>
          </w:p>
        </w:tc>
        <w:tc>
          <w:tcPr>
            <w:tcW w:w="923" w:type="dxa"/>
            <w:vAlign w:val="center"/>
          </w:tcPr>
          <w:p>
            <w:pPr>
              <w:pStyle w:val="afe"/>
            </w:pPr>
            <w:r>
              <w:t xml:space="preserve">无</w:t>
            </w:r>
          </w:p>
        </w:tc>
      </w:tr>
      <w:tr>
        <w:tc>
          <w:tcPr>
            <w:tcW w:w="1538" w:type="dxa"/>
            <w:vAlign w:val="center"/>
          </w:tcPr>
          <w:p>
            <w:pPr>
              <w:pStyle w:val="afe"/>
            </w:pPr>
            <w:r>
              <w:t xml:space="preserve">状态哈希</w:t>
            </w:r>
          </w:p>
        </w:tc>
        <w:tc>
          <w:tcPr>
            <w:tcW w:w="2615" w:type="dxa"/>
            <w:vAlign w:val="center"/>
          </w:tcPr>
          <w:p>
            <w:pPr>
              <w:pStyle w:val="afe"/>
            </w:pPr>
            <w:r>
              <w:t xml:space="preserve">单次计算小于 2 毫秒，覆盖全部逻辑字段</w:t>
            </w:r>
          </w:p>
        </w:tc>
        <w:tc>
          <w:tcPr>
            <w:tcW w:w="615" w:type="dxa"/>
            <w:vAlign w:val="center"/>
          </w:tcPr>
          <w:p>
            <w:pPr>
              <w:pStyle w:val="afe"/>
            </w:pPr>
            <w:r>
              <w:t xml:space="preserve">P0</w:t>
            </w:r>
          </w:p>
        </w:tc>
        <w:tc>
          <w:tcPr>
            <w:tcW w:w="2615" w:type="dxa"/>
            <w:vAlign w:val="center"/>
          </w:tcPr>
          <w:p>
            <w:pPr>
              <w:pStyle w:val="afe"/>
            </w:pPr>
            <w:r>
              <w:t xml:space="preserve">FNV-1a 32 位实现</w:t>
            </w:r>
          </w:p>
        </w:tc>
        <w:tc>
          <w:tcPr>
            <w:tcW w:w="923" w:type="dxa"/>
            <w:vAlign w:val="center"/>
          </w:tcPr>
          <w:p>
            <w:pPr>
              <w:pStyle w:val="afe"/>
            </w:pPr>
            <w:r>
              <w:t xml:space="preserve">确定性内核</w:t>
            </w:r>
          </w:p>
        </w:tc>
      </w:tr>
      <w:tr>
        <w:tc>
          <w:tcPr>
            <w:tcW w:w="1538" w:type="dxa"/>
            <w:vAlign w:val="center"/>
          </w:tcPr>
          <w:p>
            <w:pPr>
              <w:pStyle w:val="afe"/>
            </w:pPr>
            <w:r>
              <w:t xml:space="preserve">存档格式</w:t>
            </w:r>
          </w:p>
        </w:tc>
        <w:tc>
          <w:tcPr>
            <w:tcW w:w="2615" w:type="dxa"/>
            <w:vAlign w:val="center"/>
          </w:tcPr>
          <w:p>
            <w:pPr>
              <w:pStyle w:val="afe"/>
            </w:pPr>
            <w:r>
              <w:t xml:space="preserve">单槽小于 512 KB，保存与读取各小于 100 毫秒</w:t>
            </w:r>
          </w:p>
        </w:tc>
        <w:tc>
          <w:tcPr>
            <w:tcW w:w="615" w:type="dxa"/>
            <w:vAlign w:val="center"/>
          </w:tcPr>
          <w:p>
            <w:pPr>
              <w:pStyle w:val="afe"/>
            </w:pPr>
            <w:r>
              <w:t xml:space="preserve">P0</w:t>
            </w:r>
          </w:p>
        </w:tc>
        <w:tc>
          <w:tcPr>
            <w:tcW w:w="2615" w:type="dxa"/>
            <w:vAlign w:val="center"/>
          </w:tcPr>
          <w:p>
            <w:pPr>
              <w:pStyle w:val="afe"/>
            </w:pPr>
            <w:r>
              <w:t xml:space="preserve">JSON 模式 + deflate-raw 压缩</w:t>
            </w:r>
          </w:p>
        </w:tc>
        <w:tc>
          <w:tcPr>
            <w:tcW w:w="923" w:type="dxa"/>
            <w:vAlign w:val="center"/>
          </w:tcPr>
          <w:p>
            <w:pPr>
              <w:pStyle w:val="afe"/>
            </w:pPr>
            <w:r>
              <w:t xml:space="preserve">状态哈希</w:t>
            </w:r>
          </w:p>
        </w:tc>
      </w:tr>
      <w:tr>
        <w:tc>
          <w:tcPr>
            <w:tcW w:w="1538" w:type="dxa"/>
            <w:vAlign w:val="center"/>
          </w:tcPr>
          <w:p>
            <w:pPr>
              <w:pStyle w:val="afe"/>
            </w:pPr>
            <w:r>
              <w:t xml:space="preserve">回放格式</w:t>
            </w:r>
          </w:p>
        </w:tc>
        <w:tc>
          <w:tcPr>
            <w:tcW w:w="2615" w:type="dxa"/>
            <w:vAlign w:val="center"/>
          </w:tcPr>
          <w:p>
            <w:pPr>
              <w:pStyle w:val="afe"/>
            </w:pPr>
            <w:r>
              <w:t xml:space="preserve">单局小于 256 KB，可跳转、可校验</w:t>
            </w:r>
          </w:p>
        </w:tc>
        <w:tc>
          <w:tcPr>
            <w:tcW w:w="615" w:type="dxa"/>
            <w:vAlign w:val="center"/>
          </w:tcPr>
          <w:p>
            <w:pPr>
              <w:pStyle w:val="afe"/>
            </w:pPr>
            <w:r>
              <w:t xml:space="preserve">P0</w:t>
            </w:r>
          </w:p>
        </w:tc>
        <w:tc>
          <w:tcPr>
            <w:tcW w:w="2615" w:type="dxa"/>
            <w:vAlign w:val="center"/>
          </w:tcPr>
          <w:p>
            <w:pPr>
              <w:pStyle w:val="afe"/>
            </w:pPr>
            <w:r>
              <w:t xml:space="preserve">lockstep 命令流 + 哈希检查点</w:t>
            </w:r>
          </w:p>
        </w:tc>
        <w:tc>
          <w:tcPr>
            <w:tcW w:w="923" w:type="dxa"/>
            <w:vAlign w:val="center"/>
          </w:tcPr>
          <w:p>
            <w:pPr>
              <w:pStyle w:val="afe"/>
            </w:pPr>
            <w:r>
              <w:t xml:space="preserve">存档格式</w:t>
            </w:r>
          </w:p>
        </w:tc>
      </w:tr>
      <w:tr>
        <w:tc>
          <w:tcPr>
            <w:tcW w:w="1538" w:type="dxa"/>
            <w:vAlign w:val="center"/>
          </w:tcPr>
          <w:p>
            <w:pPr>
              <w:pStyle w:val="afe"/>
            </w:pPr>
            <w:r>
              <w:t xml:space="preserve">自动存档与崩溃恢复</w:t>
            </w:r>
          </w:p>
        </w:tc>
        <w:tc>
          <w:tcPr>
            <w:tcW w:w="2615" w:type="dxa"/>
            <w:vAlign w:val="center"/>
          </w:tcPr>
          <w:p>
            <w:pPr>
              <w:pStyle w:val="afe"/>
            </w:pPr>
            <w:r>
              <w:t xml:space="preserve">每 60 秒落盘，崩溃后可恢复</w:t>
            </w:r>
          </w:p>
        </w:tc>
        <w:tc>
          <w:tcPr>
            <w:tcW w:w="615" w:type="dxa"/>
            <w:vAlign w:val="center"/>
          </w:tcPr>
          <w:p>
            <w:pPr>
              <w:pStyle w:val="afe"/>
            </w:pPr>
            <w:r>
              <w:t xml:space="preserve">P0</w:t>
            </w:r>
          </w:p>
        </w:tc>
        <w:tc>
          <w:tcPr>
            <w:tcW w:w="2615" w:type="dxa"/>
            <w:vAlign w:val="center"/>
          </w:tcPr>
          <w:p>
            <w:pPr>
              <w:pStyle w:val="afe"/>
            </w:pPr>
            <w:r>
              <w:t xml:space="preserve">环形自动槽位 + 心跳标记</w:t>
            </w:r>
          </w:p>
        </w:tc>
        <w:tc>
          <w:tcPr>
            <w:tcW w:w="923" w:type="dxa"/>
            <w:vAlign w:val="center"/>
          </w:tcPr>
          <w:p>
            <w:pPr>
              <w:pStyle w:val="afe"/>
            </w:pPr>
            <w:r>
              <w:t xml:space="preserve">存档格式</w:t>
            </w:r>
          </w:p>
        </w:tc>
      </w:tr>
      <w:tr>
        <w:tc>
          <w:tcPr>
            <w:tcW w:w="1538" w:type="dxa"/>
            <w:vAlign w:val="center"/>
          </w:tcPr>
          <w:p>
            <w:pPr>
              <w:pStyle w:val="afe"/>
            </w:pPr>
            <w:r>
              <w:t xml:space="preserve">多机联机 lockstep</w:t>
            </w:r>
          </w:p>
        </w:tc>
        <w:tc>
          <w:tcPr>
            <w:tcW w:w="2615" w:type="dxa"/>
            <w:vAlign w:val="center"/>
          </w:tcPr>
          <w:p>
            <w:pPr>
              <w:pStyle w:val="afe"/>
            </w:pPr>
            <w:r>
              <w:t xml:space="preserve">2 tick 输入延迟、掉线不卡死</w:t>
            </w:r>
          </w:p>
        </w:tc>
        <w:tc>
          <w:tcPr>
            <w:tcW w:w="615" w:type="dxa"/>
            <w:vAlign w:val="center"/>
          </w:tcPr>
          <w:p>
            <w:pPr>
              <w:pStyle w:val="afe"/>
            </w:pPr>
            <w:r>
              <w:t xml:space="preserve">P2</w:t>
            </w:r>
          </w:p>
        </w:tc>
        <w:tc>
          <w:tcPr>
            <w:tcW w:w="2615" w:type="dxa"/>
            <w:vAlign w:val="center"/>
          </w:tcPr>
          <w:p>
            <w:pPr>
              <w:pStyle w:val="afe"/>
            </w:pPr>
            <w:r>
              <w:t xml:space="preserve">命令缓冲队列</w:t>
            </w:r>
          </w:p>
        </w:tc>
        <w:tc>
          <w:tcPr>
            <w:tcW w:w="923" w:type="dxa"/>
            <w:vAlign w:val="center"/>
          </w:tcPr>
          <w:p>
            <w:pPr>
              <w:pStyle w:val="afe"/>
            </w:pPr>
            <w:r>
              <w:t xml:space="preserve">回放格式</w:t>
            </w:r>
          </w:p>
        </w:tc>
      </w:tr>
    </w:tbl>
    <w:p>
      <w:pPr>
        <w:pStyle w:val="0"/>
        <w:spacing w:after="60"/>
      </w:pPr>
    </w:p>
    <w:p>
      <w:pPr>
        <w:pStyle w:val="0"/>
      </w:pPr>
      <w:r>
        <w:rPr>
          <w:b/>
        </w:rPr>
        <w:t xml:space="preserve">关键设计决策（一次说清，后文不再重复论证）</w:t>
      </w:r>
      <w:r>
        <w:t xml:space="preserve">：本作</w:t>
      </w:r>
      <w:r>
        <w:rPr>
          <w:b/>
        </w:rPr>
        <w:t xml:space="preserve">不做状态同步（state sync），只做命令同步（lockstep command sync）</w:t>
      </w:r>
      <w:r>
        <w:t xml:space="preserve">。存档保存的是</w:t>
      </w:r>
      <w:r>
        <w:rPr>
          <w:b/>
        </w:rPr>
        <w:t xml:space="preserve">状态快照</w:t>
      </w:r>
      <w:r>
        <w:t xml:space="preserve">，回放保存的是</w:t>
      </w:r>
      <w:r>
        <w:rPr>
          <w:b/>
        </w:rPr>
        <w:t xml:space="preserve">种子 + 初始快照 + 命令流</w:t>
      </w:r>
      <w:r>
        <w:t xml:space="preserve">。两者共用同一套序列化原语和同一套哈希校验代码，这是把代码量压到最低的唯一可行路径。</w:t>
      </w:r>
    </w:p>
    <w:p>
      <w:pPr>
        <w:pStyle w:val="0"/>
      </w:pPr>
      <w:r>
        <w:t xml:space="preserve">《一叶》比旧项目多出</w:t>
      </w:r>
      <w:r>
        <w:rPr>
          <w:b/>
        </w:rPr>
        <w:t xml:space="preserve">四类必须进存档的状态</w:t>
      </w:r>
      <w:r>
        <w:t xml:space="preserve">，本章全程以它们为主线：</w:t>
      </w:r>
      <w:r>
        <w:rPr>
          <w:b/>
        </w:rPr>
        <w:t xml:space="preserve">残骸</w:t>
      </w:r>
      <w:r>
        <w:t xml:space="preserve">（任意单位被摧毁后留下，携带最大体力与初始造价，保留 60 秒）、</w:t>
      </w:r>
      <w:r>
        <w:rPr>
          <w:b/>
        </w:rPr>
        <w:t xml:space="preserve">混沌巢穴</w:t>
      </w:r>
      <w:r>
        <w:t xml:space="preserve">（每处巢穴的存活状态、数值倍率、已刷新单位列表、是否已被清空）、</w:t>
      </w:r>
      <w:r>
        <w:rPr>
          <w:b/>
        </w:rPr>
        <w:t xml:space="preserve">奴役单位与解放来源</w:t>
      </w:r>
      <w:r>
        <w:t xml:space="preserve">（主宰的奴隶、被解放后的归属与控制节点）、</w:t>
      </w:r>
      <w:r>
        <w:rPr>
          <w:b/>
        </w:rPr>
        <w:t xml:space="preserve">护盾与钻地</w:t>
      </w:r>
      <w:r>
        <w:t xml:space="preserve">（主宰高级单位的脱战回复护盾、原初与侵蚀的钻地潜行状态）。任何一处遗漏都会让「同一存档读入两次」在 600 tick 后产生不同的世界。</w:t>
      </w:r>
    </w:p>
    <w:p>
      <w:pPr>
        <w:pStyle w:val="11"/>
      </w:pPr>
      <w:r>
        <w:t xml:space="preserve">16.2　确定性模拟总纲</w:t>
      </w:r>
    </w:p>
    <w:p>
      <w:pPr>
        <w:pStyle w:val="21"/>
      </w:pPr>
      <w:r>
        <w:t xml:space="preserve">16.2.1　固定步长循环的正确写法</w:t>
      </w:r>
    </w:p>
    <w:p>
      <w:pPr>
        <w:pStyle w:val="0"/>
      </w:pPr>
      <w:r>
        <w:rPr>
          <w:b/>
        </w:rPr>
        <w:t xml:space="preserve">P0</w:t>
      </w:r>
      <w:r>
        <w:t xml:space="preserve">。渲染帧率与逻辑帧率必须彻底解耦。</w:t>
      </w:r>
      <w:r>
        <w:rPr>
          <w:rFonts w:ascii="Consolas" w:hAnsi="Consolas"/>
          <w:sz w:val="14"/>
          <w:color w:val="A31515"/>
        </w:rPr>
        <w:t xml:space="preserve">requestAnimationFrame</w:t>
      </w:r>
      <w:r>
        <w:t xml:space="preserve"> 回调提供的 </w:t>
      </w:r>
      <w:r>
        <w:rPr>
          <w:rFonts w:ascii="Consolas" w:hAnsi="Consolas"/>
          <w:sz w:val="14"/>
          <w:color w:val="A31515"/>
        </w:rPr>
        <w:t xml:space="preserve">nowMs</w:t>
      </w:r>
      <w:r>
        <w:t xml:space="preserve"> </w:t>
      </w:r>
      <w:r>
        <w:rPr>
          <w:b/>
        </w:rPr>
        <w:t xml:space="preserve">只允许</w:t>
      </w:r>
      <w:r>
        <w:t xml:space="preserve">用于计算「本次应该跑几个 tick」，</w:t>
      </w:r>
      <w:r>
        <w:rPr>
          <w:b/>
        </w:rPr>
        <w:t xml:space="preserve">绝对不允许</w:t>
      </w:r>
      <w:r>
        <w:t xml:space="preserve">进入任何游戏状态字段、任何伤害公式、任何 AI 决策。逻辑世界内部只认识一个单调递增的整数 </w:t>
      </w:r>
      <w:r>
        <w:rPr>
          <w:rFonts w:ascii="Consolas" w:hAnsi="Consolas"/>
          <w:sz w:val="14"/>
          <w:color w:val="A31515"/>
        </w:rPr>
        <w:t xml:space="preserve">tick</w:t>
      </w:r>
      <w:r>
        <w:t xml:space="preserve">。</w:t>
      </w:r>
    </w:p>
    <w:p>
      <w:pPr>
        <w:pStyle w:val="0"/>
      </w:pPr>
      <w:r>
        <w:t xml:space="preserve">必须实现三个保护：</w:t>
      </w:r>
      <w:r>
        <w:rPr>
          <w:b/>
        </w:rPr>
        <w:t xml:space="preserve">累加器（accumulator）</w:t>
      </w:r>
      <w:r>
        <w:t xml:space="preserve">、</w:t>
      </w:r>
      <w:r>
        <w:rPr>
          <w:b/>
        </w:rPr>
        <w:t xml:space="preserve">追帧上限（catch-up cap）</w:t>
      </w:r>
      <w:r>
        <w:t xml:space="preserve">、</w:t>
      </w:r>
      <w:r>
        <w:rPr>
          <w:b/>
        </w:rPr>
        <w:t xml:space="preserve">积压丢弃（spiral-of-death guard）</w:t>
      </w:r>
      <w:r>
        <w:t xml:space="preserve">。当浏览器标签页被切到后台、或玩家拖动窗口导致 rAF 停摆数秒时，若不加保护，</w:t>
      </w:r>
      <w:r>
        <w:rPr>
          <w:rFonts w:ascii="Consolas" w:hAnsi="Consolas"/>
          <w:sz w:val="14"/>
          <w:color w:val="A31515"/>
        </w:rPr>
        <w:t xml:space="preserve">accumulatorMs</w:t>
      </w:r>
      <w:r>
        <w:t xml:space="preserve"> 会累积到上万毫秒，一帧内试图跑数百个 tick，导致下一次 rAF 更晚，形成死亡螺旋直至页面卡死。</w:t>
      </w:r>
    </w:p>
    <w:p>
      <w:pPr>
        <w:pStyle w:val="af8"/>
      </w:pPr>
      <w:r>
        <w:rPr>
          <w:rFonts w:ascii="Consolas" w:hAnsi="Consolas"/>
          <w:sz w:val="14"/>
        </w:rPr>
        <w:t xml:space="preserve">// ============================================================</w:t>
      </w:r>
    </w:p>
    <w:p>
      <w:pPr>
        <w:pStyle w:val="af8"/>
      </w:pPr>
      <w:r>
        <w:rPr>
          <w:rFonts w:ascii="Consolas" w:hAnsi="Consolas"/>
          <w:sz w:val="14"/>
        </w:rPr>
        <w:t xml:space="preserve">// OneLeaf 固定步长主循环（P0）</w:t>
      </w:r>
    </w:p>
    <w:p>
      <w:pPr>
        <w:pStyle w:val="af8"/>
      </w:pPr>
      <w:r>
        <w:rPr>
          <w:rFonts w:ascii="Consolas" w:hAnsi="Consolas"/>
          <w:sz w:val="14"/>
        </w:rPr>
        <w:t xml:space="preserve">// 逻辑：20 Hz 定步长；渲染：可变帧率 + 插值</w:t>
      </w:r>
    </w:p>
    <w:p>
      <w:pPr>
        <w:pStyle w:val="af8"/>
      </w:pPr>
      <w:r>
        <w:rPr>
          <w:rFonts w:ascii="Consolas" w:hAnsi="Consolas"/>
          <w:sz w:val="14"/>
        </w:rPr>
        <w:t xml:space="preserve">// 唯一允许读取时间的地方就是这里，且只用于「跑几个 tick」</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var TICK_MS = 50;               // 1 tick = 50 毫秒，20 Hz</w:t>
      </w:r>
    </w:p>
    <w:p>
      <w:pPr>
        <w:pStyle w:val="af8"/>
      </w:pPr>
      <w:r>
        <w:rPr>
          <w:rFonts w:ascii="Consolas" w:hAnsi="Consolas"/>
          <w:sz w:val="14"/>
        </w:rPr>
        <w:t xml:space="preserve">var MAX_CATCHUP_TICKS = 5;      // 单帧最多追 5 个 tick = 250 毫秒</w:t>
      </w:r>
    </w:p>
    <w:p>
      <w:pPr>
        <w:pStyle w:val="af8"/>
      </w:pPr>
      <w:r>
        <w:rPr>
          <w:rFonts w:ascii="Consolas" w:hAnsi="Consolas"/>
          <w:sz w:val="14"/>
        </w:rPr>
        <w:t xml:space="preserve">var MAX_FRAME_DELTA_MS = 250;   // 单帧时间差上限，超出直接截断</w:t>
      </w:r>
    </w:p>
    <w:p>
      <w:pPr>
        <w:pStyle w:val="af8"/>
      </w:pPr>
      <w:r>
        <w:rPr>
          <w:rFonts w:ascii="Consolas" w:hAnsi="Consolas"/>
          <w:sz w:val="14"/>
        </w:rPr>
        <w:t xml:space="preserve"> </w:t>
      </w:r>
    </w:p>
    <w:p>
      <w:pPr>
        <w:pStyle w:val="af8"/>
      </w:pPr>
      <w:r>
        <w:rPr>
          <w:rFonts w:ascii="Consolas" w:hAnsi="Consolas"/>
          <w:sz w:val="14"/>
        </w:rPr>
        <w:t xml:space="preserve">var SimLoop = {</w:t>
      </w:r>
    </w:p>
    <w:p>
      <w:pPr>
        <w:pStyle w:val="af8"/>
      </w:pPr>
      <w:r>
        <w:rPr>
          <w:rFonts w:ascii="Consolas" w:hAnsi="Consolas"/>
          <w:sz w:val="14"/>
        </w:rPr>
        <w:t xml:space="preserve">  accumulatorMs: 0,     // 残差累加器，不参与逻辑决策</w:t>
      </w:r>
    </w:p>
    <w:p>
      <w:pPr>
        <w:pStyle w:val="af8"/>
      </w:pPr>
      <w:r>
        <w:rPr>
          <w:rFonts w:ascii="Consolas" w:hAnsi="Consolas"/>
          <w:sz w:val="14"/>
        </w:rPr>
        <w:t xml:space="preserve">  lastFrameMs: 0,</w:t>
      </w:r>
    </w:p>
    <w:p>
      <w:pPr>
        <w:pStyle w:val="af8"/>
      </w:pPr>
      <w:r>
        <w:rPr>
          <w:rFonts w:ascii="Consolas" w:hAnsi="Consolas"/>
          <w:sz w:val="14"/>
        </w:rPr>
        <w:t xml:space="preserve">  started: false,</w:t>
      </w:r>
    </w:p>
    <w:p>
      <w:pPr>
        <w:pStyle w:val="af8"/>
      </w:pPr>
      <w:r>
        <w:rPr>
          <w:rFonts w:ascii="Consolas" w:hAnsi="Consolas"/>
          <w:sz w:val="14"/>
        </w:rPr>
        <w:t xml:space="preserve">  droppedTicks: 0,      // 统计用：因追帧上限被丢弃的 tick 数</w:t>
      </w:r>
    </w:p>
    <w:p>
      <w:pPr>
        <w:pStyle w:val="af8"/>
      </w:pPr>
      <w:r>
        <w:rPr>
          <w:rFonts w:ascii="Consolas" w:hAnsi="Consolas"/>
          <w:sz w:val="14"/>
        </w:rPr>
        <w:t xml:space="preserve">  frames: 0,</w:t>
      </w:r>
    </w:p>
    <w:p>
      <w:pPr>
        <w:pStyle w:val="af8"/>
      </w:pPr>
      <w:r>
        <w:rPr>
          <w:rFonts w:ascii="Consolas" w:hAnsi="Consolas"/>
          <w:sz w:val="14"/>
        </w:rPr>
        <w:t xml:space="preserve">  rafId: 0</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function simLoopFrame(nowMs) {</w:t>
      </w:r>
    </w:p>
    <w:p>
      <w:pPr>
        <w:pStyle w:val="af8"/>
      </w:pPr>
      <w:r>
        <w:rPr>
          <w:rFonts w:ascii="Consolas" w:hAnsi="Consolas"/>
          <w:sz w:val="14"/>
        </w:rPr>
        <w:t xml:space="preserve">  SimLoop.rafId = requestAnimationFrame(simLoopFrame);</w:t>
      </w:r>
    </w:p>
    <w:p>
      <w:pPr>
        <w:pStyle w:val="af8"/>
      </w:pPr>
      <w:r>
        <w:rPr>
          <w:rFonts w:ascii="Consolas" w:hAnsi="Consolas"/>
          <w:sz w:val="14"/>
        </w:rPr>
        <w:t xml:space="preserve">  SimLoop.frames++;</w:t>
      </w:r>
    </w:p>
    <w:p>
      <w:pPr>
        <w:pStyle w:val="af8"/>
      </w:pPr>
      <w:r>
        <w:rPr>
          <w:rFonts w:ascii="Consolas" w:hAnsi="Consolas"/>
          <w:sz w:val="14"/>
        </w:rPr>
        <w:t xml:space="preserve"> </w:t>
      </w:r>
    </w:p>
    <w:p>
      <w:pPr>
        <w:pStyle w:val="af8"/>
      </w:pPr>
      <w:r>
        <w:rPr>
          <w:rFonts w:ascii="Consolas" w:hAnsi="Consolas"/>
          <w:sz w:val="14"/>
        </w:rPr>
        <w:t xml:space="preserve">  if (!SimLoop.started) {</w:t>
      </w:r>
    </w:p>
    <w:p>
      <w:pPr>
        <w:pStyle w:val="af8"/>
      </w:pPr>
      <w:r>
        <w:rPr>
          <w:rFonts w:ascii="Consolas" w:hAnsi="Consolas"/>
          <w:sz w:val="14"/>
        </w:rPr>
        <w:t xml:space="preserve">    SimLoop.started = true;</w:t>
      </w:r>
    </w:p>
    <w:p>
      <w:pPr>
        <w:pStyle w:val="af8"/>
      </w:pPr>
      <w:r>
        <w:rPr>
          <w:rFonts w:ascii="Consolas" w:hAnsi="Consolas"/>
          <w:sz w:val="14"/>
        </w:rPr>
        <w:t xml:space="preserve">    SimLoop.lastFrameMs = nowMs;</w:t>
      </w:r>
    </w:p>
    <w:p>
      <w:pPr>
        <w:pStyle w:val="af8"/>
      </w:pPr>
      <w:r>
        <w:rPr>
          <w:rFonts w:ascii="Consolas" w:hAnsi="Consolas"/>
          <w:sz w:val="14"/>
        </w:rPr>
        <w:t xml:space="preserve">    return;</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var deltaMs = nowMs - SimLoop.lastFrameMs;</w:t>
      </w:r>
    </w:p>
    <w:p>
      <w:pPr>
        <w:pStyle w:val="af8"/>
      </w:pPr>
      <w:r>
        <w:rPr>
          <w:rFonts w:ascii="Consolas" w:hAnsi="Consolas"/>
          <w:sz w:val="14"/>
        </w:rPr>
        <w:t xml:space="preserve">  SimLoop.lastFrameMs = nowMs;</w:t>
      </w:r>
    </w:p>
    <w:p>
      <w:pPr>
        <w:pStyle w:val="af8"/>
      </w:pPr>
      <w:r>
        <w:rPr>
          <w:rFonts w:ascii="Consolas" w:hAnsi="Consolas"/>
          <w:sz w:val="14"/>
        </w:rPr>
        <w:t xml:space="preserve"> </w:t>
      </w:r>
    </w:p>
    <w:p>
      <w:pPr>
        <w:pStyle w:val="af8"/>
      </w:pPr>
      <w:r>
        <w:rPr>
          <w:rFonts w:ascii="Consolas" w:hAnsi="Consolas"/>
          <w:sz w:val="14"/>
        </w:rPr>
        <w:t xml:space="preserve">  // 保护 1：单帧时间差截断（后台标签页恢复、断点调试）</w:t>
      </w:r>
    </w:p>
    <w:p>
      <w:pPr>
        <w:pStyle w:val="af8"/>
      </w:pPr>
      <w:r>
        <w:rPr>
          <w:rFonts w:ascii="Consolas" w:hAnsi="Consolas"/>
          <w:sz w:val="14"/>
        </w:rPr>
        <w:t xml:space="preserve">  if (deltaMs &lt; 0) { deltaMs = 0; }</w:t>
      </w:r>
    </w:p>
    <w:p>
      <w:pPr>
        <w:pStyle w:val="af8"/>
      </w:pPr>
      <w:r>
        <w:rPr>
          <w:rFonts w:ascii="Consolas" w:hAnsi="Consolas"/>
          <w:sz w:val="14"/>
        </w:rPr>
        <w:t xml:space="preserve">  if (deltaMs &gt; MAX_FRAME_DELTA_MS) { deltaMs = MAX_FRAME_DELTA_MS; }</w:t>
      </w:r>
    </w:p>
    <w:p>
      <w:pPr>
        <w:pStyle w:val="af8"/>
      </w:pPr>
      <w:r>
        <w:rPr>
          <w:rFonts w:ascii="Consolas" w:hAnsi="Consolas"/>
          <w:sz w:val="14"/>
        </w:rPr>
        <w:t xml:space="preserve"> </w:t>
      </w:r>
    </w:p>
    <w:p>
      <w:pPr>
        <w:pStyle w:val="af8"/>
      </w:pPr>
      <w:r>
        <w:rPr>
          <w:rFonts w:ascii="Consolas" w:hAnsi="Consolas"/>
          <w:sz w:val="14"/>
        </w:rPr>
        <w:t xml:space="preserve">  SimLoop.accumulatorMs += deltaMs;</w:t>
      </w:r>
    </w:p>
    <w:p>
      <w:pPr>
        <w:pStyle w:val="af8"/>
      </w:pPr>
      <w:r>
        <w:rPr>
          <w:rFonts w:ascii="Consolas" w:hAnsi="Consolas"/>
          <w:sz w:val="14"/>
        </w:rPr>
        <w:t xml:space="preserve"> </w:t>
      </w:r>
    </w:p>
    <w:p>
      <w:pPr>
        <w:pStyle w:val="af8"/>
      </w:pPr>
      <w:r>
        <w:rPr>
          <w:rFonts w:ascii="Consolas" w:hAnsi="Consolas"/>
          <w:sz w:val="14"/>
        </w:rPr>
        <w:t xml:space="preserve">  // 保护 2：追帧上限</w:t>
      </w:r>
    </w:p>
    <w:p>
      <w:pPr>
        <w:pStyle w:val="af8"/>
      </w:pPr>
      <w:r>
        <w:rPr>
          <w:rFonts w:ascii="Consolas" w:hAnsi="Consolas"/>
          <w:sz w:val="14"/>
        </w:rPr>
        <w:t xml:space="preserve">  var steps = 0;</w:t>
      </w:r>
    </w:p>
    <w:p>
      <w:pPr>
        <w:pStyle w:val="af8"/>
      </w:pPr>
      <w:r>
        <w:rPr>
          <w:rFonts w:ascii="Consolas" w:hAnsi="Consolas"/>
          <w:sz w:val="14"/>
        </w:rPr>
        <w:t xml:space="preserve">  while (SimLoop.accumulatorMs &gt;= TICK_MS &amp;&amp; steps &lt; MAX_CATCHUP_TICKS) {</w:t>
      </w:r>
    </w:p>
    <w:p>
      <w:pPr>
        <w:pStyle w:val="af8"/>
      </w:pPr>
      <w:r>
        <w:rPr>
          <w:rFonts w:ascii="Consolas" w:hAnsi="Consolas"/>
          <w:sz w:val="14"/>
        </w:rPr>
        <w:t xml:space="preserve">    SimLoop.accumulatorMs -= TICK_MS;</w:t>
      </w:r>
    </w:p>
    <w:p>
      <w:pPr>
        <w:pStyle w:val="af8"/>
      </w:pPr>
      <w:r>
        <w:rPr>
          <w:rFonts w:ascii="Consolas" w:hAnsi="Consolas"/>
          <w:sz w:val="14"/>
        </w:rPr>
        <w:t xml:space="preserve">    steps++;</w:t>
      </w:r>
    </w:p>
    <w:p>
      <w:pPr>
        <w:pStyle w:val="af8"/>
      </w:pPr>
      <w:r>
        <w:rPr>
          <w:rFonts w:ascii="Consolas" w:hAnsi="Consolas"/>
          <w:sz w:val="14"/>
        </w:rPr>
        <w:t xml:space="preserve">    World.tick++;                 // 全局 tick 计数器，逻辑时钟唯一来源</w:t>
      </w:r>
    </w:p>
    <w:p>
      <w:pPr>
        <w:pStyle w:val="af8"/>
      </w:pPr>
      <w:r>
        <w:rPr>
          <w:rFonts w:ascii="Consolas" w:hAnsi="Consolas"/>
          <w:sz w:val="14"/>
        </w:rPr>
        <w:t xml:space="preserve">    simulateTick(World.tick);     // 纯函数式推进：输入 World + 本 tick 命令</w:t>
      </w:r>
    </w:p>
    <w:p>
      <w:pPr>
        <w:pStyle w:val="af8"/>
      </w:pPr>
      <w:r>
        <w:rPr>
          <w:rFonts w:ascii="Consolas" w:hAnsi="Consolas"/>
          <w:sz w:val="14"/>
        </w:rPr>
        <w:t xml:space="preserve">    postTickHook(World.tick);     // 哈希检查点、自动存档计时、回放录制</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 保护 3：仍然积压则丢弃，防止死亡螺旋</w:t>
      </w:r>
    </w:p>
    <w:p>
      <w:pPr>
        <w:pStyle w:val="af8"/>
      </w:pPr>
      <w:r>
        <w:rPr>
          <w:rFonts w:ascii="Consolas" w:hAnsi="Consolas"/>
          <w:sz w:val="14"/>
        </w:rPr>
        <w:t xml:space="preserve">  if (steps &gt;= MAX_CATCHUP_TICKS &amp;&amp; SimLoop.accumulatorMs &gt;= TICK_MS) {</w:t>
      </w:r>
    </w:p>
    <w:p>
      <w:pPr>
        <w:pStyle w:val="af8"/>
      </w:pPr>
      <w:r>
        <w:rPr>
          <w:rFonts w:ascii="Consolas" w:hAnsi="Consolas"/>
          <w:sz w:val="14"/>
        </w:rPr>
        <w:t xml:space="preserve">    var dropped = Math.floor(SimLoop.accumulatorMs / TICK_MS);</w:t>
      </w:r>
    </w:p>
    <w:p>
      <w:pPr>
        <w:pStyle w:val="af8"/>
      </w:pPr>
      <w:r>
        <w:rPr>
          <w:rFonts w:ascii="Consolas" w:hAnsi="Consolas"/>
          <w:sz w:val="14"/>
        </w:rPr>
        <w:t xml:space="preserve">    SimLoop.droppedTicks += dropped;</w:t>
      </w:r>
    </w:p>
    <w:p>
      <w:pPr>
        <w:pStyle w:val="af8"/>
      </w:pPr>
      <w:r>
        <w:rPr>
          <w:rFonts w:ascii="Consolas" w:hAnsi="Consolas"/>
          <w:sz w:val="14"/>
        </w:rPr>
        <w:t xml:space="preserve">    SimLoop.accumulatorMs -= dropped * TICK_MS;</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 alpha 只用于渲染插值，禁止写回任何逻辑字段</w:t>
      </w:r>
    </w:p>
    <w:p>
      <w:pPr>
        <w:pStyle w:val="af8"/>
      </w:pPr>
      <w:r>
        <w:rPr>
          <w:rFonts w:ascii="Consolas" w:hAnsi="Consolas"/>
          <w:sz w:val="14"/>
        </w:rPr>
        <w:t xml:space="preserve">  var alpha = SimLoop.accumulatorMs / TICK_MS;</w:t>
      </w:r>
    </w:p>
    <w:p>
      <w:pPr>
        <w:pStyle w:val="af8"/>
      </w:pPr>
      <w:r>
        <w:rPr>
          <w:rFonts w:ascii="Consolas" w:hAnsi="Consolas"/>
          <w:sz w:val="14"/>
        </w:rPr>
        <w:t xml:space="preserve">  renderWorld(World, alpha);</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function startSimLoop() {</w:t>
      </w:r>
    </w:p>
    <w:p>
      <w:pPr>
        <w:pStyle w:val="af8"/>
      </w:pPr>
      <w:r>
        <w:rPr>
          <w:rFonts w:ascii="Consolas" w:hAnsi="Consolas"/>
          <w:sz w:val="14"/>
        </w:rPr>
        <w:t xml:space="preserve">  SimLoop.accumulatorMs = 0;</w:t>
      </w:r>
    </w:p>
    <w:p>
      <w:pPr>
        <w:pStyle w:val="af8"/>
      </w:pPr>
      <w:r>
        <w:rPr>
          <w:rFonts w:ascii="Consolas" w:hAnsi="Consolas"/>
          <w:sz w:val="14"/>
        </w:rPr>
        <w:t xml:space="preserve">  SimLoop.lastFrameMs = 0;</w:t>
      </w:r>
    </w:p>
    <w:p>
      <w:pPr>
        <w:pStyle w:val="af8"/>
      </w:pPr>
      <w:r>
        <w:rPr>
          <w:rFonts w:ascii="Consolas" w:hAnsi="Consolas"/>
          <w:sz w:val="14"/>
        </w:rPr>
        <w:t xml:space="preserve">  SimLoop.started = false;</w:t>
      </w:r>
    </w:p>
    <w:p>
      <w:pPr>
        <w:pStyle w:val="af8"/>
      </w:pPr>
      <w:r>
        <w:rPr>
          <w:rFonts w:ascii="Consolas" w:hAnsi="Consolas"/>
          <w:sz w:val="14"/>
        </w:rPr>
        <w:t xml:space="preserve">  SimLoop.rafId = requestAnimationFrame(simLoopFrame);</w:t>
      </w:r>
    </w:p>
    <w:p>
      <w:pPr>
        <w:pStyle w:val="af8"/>
      </w:pPr>
      <w:r>
        <w:rPr>
          <w:rFonts w:ascii="Consolas" w:hAnsi="Consolas"/>
          <w:sz w:val="14"/>
        </w:rPr>
        <w:t xml:space="preserve">}</w:t>
      </w:r>
    </w:p>
    <w:p>
      <w:pPr>
        <w:pStyle w:val="0"/>
      </w:pPr>
      <w:r>
        <w:t xml:space="preserve">固定步长相关参数与阈值固化如下，任何偏离都必须走版本号升级流程。</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286"/>
        <w:gridCol w:w="1448"/>
        <w:gridCol w:w="1372"/>
        <w:gridCol w:w="2591"/>
        <w:gridCol w:w="610"/>
      </w:tblGrid>
      <w:tr>
        <w:trPr>
          <w:tblHeader/>
        </w:trPr>
        <w:tc>
          <w:tcPr>
            <w:tcW w:w="2286" w:type="dxa"/>
            <w:shd w:val="clear" w:color="auto" w:fill="DCE6F1"/>
            <w:vAlign w:val="center"/>
          </w:tcPr>
          <w:p>
            <w:pPr>
              <w:pStyle w:val="afe"/>
            </w:pPr>
            <w:r>
              <w:rPr>
                <w:b/>
              </w:rPr>
              <w:t xml:space="preserve">参数名</w:t>
            </w:r>
          </w:p>
        </w:tc>
        <w:tc>
          <w:tcPr>
            <w:tcW w:w="1448" w:type="dxa"/>
            <w:shd w:val="clear" w:color="auto" w:fill="DCE6F1"/>
            <w:vAlign w:val="center"/>
          </w:tcPr>
          <w:p>
            <w:pPr>
              <w:pStyle w:val="afe"/>
            </w:pPr>
            <w:r>
              <w:rPr>
                <w:b/>
              </w:rPr>
              <w:t xml:space="preserve">取值</w:t>
            </w:r>
          </w:p>
        </w:tc>
        <w:tc>
          <w:tcPr>
            <w:tcW w:w="1372" w:type="dxa"/>
            <w:shd w:val="clear" w:color="auto" w:fill="DCE6F1"/>
            <w:vAlign w:val="center"/>
          </w:tcPr>
          <w:p>
            <w:pPr>
              <w:pStyle w:val="afe"/>
            </w:pPr>
            <w:r>
              <w:rPr>
                <w:b/>
              </w:rPr>
              <w:t xml:space="preserve">单位</w:t>
            </w:r>
          </w:p>
        </w:tc>
        <w:tc>
          <w:tcPr>
            <w:tcW w:w="2591" w:type="dxa"/>
            <w:shd w:val="clear" w:color="auto" w:fill="DCE6F1"/>
            <w:vAlign w:val="center"/>
          </w:tcPr>
          <w:p>
            <w:pPr>
              <w:pStyle w:val="afe"/>
            </w:pPr>
            <w:r>
              <w:rPr>
                <w:b/>
              </w:rPr>
              <w:t xml:space="preserve">说明</w:t>
            </w:r>
          </w:p>
        </w:tc>
        <w:tc>
          <w:tcPr>
            <w:tcW w:w="610" w:type="dxa"/>
            <w:shd w:val="clear" w:color="auto" w:fill="DCE6F1"/>
            <w:vAlign w:val="center"/>
          </w:tcPr>
          <w:p>
            <w:pPr>
              <w:pStyle w:val="afe"/>
            </w:pPr>
            <w:r>
              <w:rPr>
                <w:b/>
              </w:rPr>
              <w:t xml:space="preserve">优先级</w:t>
            </w:r>
          </w:p>
        </w:tc>
      </w:tr>
      <w:tr>
        <w:tc>
          <w:tcPr>
            <w:tcW w:w="2286" w:type="dxa"/>
            <w:vAlign w:val="center"/>
          </w:tcPr>
          <w:p>
            <w:pPr>
              <w:pStyle w:val="afe"/>
            </w:pPr>
            <w:r>
              <w:t xml:space="preserve">TICK_MS</w:t>
            </w:r>
          </w:p>
        </w:tc>
        <w:tc>
          <w:tcPr>
            <w:tcW w:w="1448" w:type="dxa"/>
            <w:vAlign w:val="center"/>
          </w:tcPr>
          <w:p>
            <w:pPr>
              <w:pStyle w:val="afe"/>
            </w:pPr>
            <w:r>
              <w:t xml:space="preserve">50</w:t>
            </w:r>
          </w:p>
        </w:tc>
        <w:tc>
          <w:tcPr>
            <w:tcW w:w="1372" w:type="dxa"/>
            <w:vAlign w:val="center"/>
          </w:tcPr>
          <w:p>
            <w:pPr>
              <w:pStyle w:val="afe"/>
            </w:pPr>
            <w:r>
              <w:t xml:space="preserve">毫秒</w:t>
            </w:r>
          </w:p>
        </w:tc>
        <w:tc>
          <w:tcPr>
            <w:tcW w:w="2591" w:type="dxa"/>
            <w:vAlign w:val="center"/>
          </w:tcPr>
          <w:p>
            <w:pPr>
              <w:pStyle w:val="afe"/>
            </w:pPr>
            <w:r>
              <w:t xml:space="preserve">逻辑帧长，永久固定，不可配置</w:t>
            </w:r>
          </w:p>
        </w:tc>
        <w:tc>
          <w:tcPr>
            <w:tcW w:w="610" w:type="dxa"/>
            <w:vAlign w:val="center"/>
          </w:tcPr>
          <w:p>
            <w:pPr>
              <w:pStyle w:val="afe"/>
            </w:pPr>
            <w:r>
              <w:t xml:space="preserve">P0</w:t>
            </w:r>
          </w:p>
        </w:tc>
      </w:tr>
      <w:tr>
        <w:tc>
          <w:tcPr>
            <w:tcW w:w="2286" w:type="dxa"/>
            <w:vAlign w:val="center"/>
          </w:tcPr>
          <w:p>
            <w:pPr>
              <w:pStyle w:val="afe"/>
            </w:pPr>
            <w:r>
              <w:t xml:space="preserve">TICK_HZ</w:t>
            </w:r>
          </w:p>
        </w:tc>
        <w:tc>
          <w:tcPr>
            <w:tcW w:w="1448" w:type="dxa"/>
            <w:vAlign w:val="center"/>
          </w:tcPr>
          <w:p>
            <w:pPr>
              <w:pStyle w:val="afe"/>
            </w:pPr>
            <w:r>
              <w:t xml:space="preserve">20</w:t>
            </w:r>
          </w:p>
        </w:tc>
        <w:tc>
          <w:tcPr>
            <w:tcW w:w="1372" w:type="dxa"/>
            <w:vAlign w:val="center"/>
          </w:tcPr>
          <w:p>
            <w:pPr>
              <w:pStyle w:val="afe"/>
            </w:pPr>
            <w:r>
              <w:t xml:space="preserve">赫兹</w:t>
            </w:r>
          </w:p>
        </w:tc>
        <w:tc>
          <w:tcPr>
            <w:tcW w:w="2591" w:type="dxa"/>
            <w:vAlign w:val="center"/>
          </w:tcPr>
          <w:p>
            <w:pPr>
              <w:pStyle w:val="afe"/>
            </w:pPr>
            <w:r>
              <w:t xml:space="preserve">每秒逻辑帧数</w:t>
            </w:r>
          </w:p>
        </w:tc>
        <w:tc>
          <w:tcPr>
            <w:tcW w:w="610" w:type="dxa"/>
            <w:vAlign w:val="center"/>
          </w:tcPr>
          <w:p>
            <w:pPr>
              <w:pStyle w:val="afe"/>
            </w:pPr>
            <w:r>
              <w:t xml:space="preserve">P0</w:t>
            </w:r>
          </w:p>
        </w:tc>
      </w:tr>
      <w:tr>
        <w:tc>
          <w:tcPr>
            <w:tcW w:w="2286" w:type="dxa"/>
            <w:vAlign w:val="center"/>
          </w:tcPr>
          <w:p>
            <w:pPr>
              <w:pStyle w:val="afe"/>
            </w:pPr>
            <w:r>
              <w:t xml:space="preserve">MAX_CATCHUP_TICKS</w:t>
            </w:r>
          </w:p>
        </w:tc>
        <w:tc>
          <w:tcPr>
            <w:tcW w:w="1448" w:type="dxa"/>
            <w:vAlign w:val="center"/>
          </w:tcPr>
          <w:p>
            <w:pPr>
              <w:pStyle w:val="afe"/>
            </w:pPr>
            <w:r>
              <w:t xml:space="preserve">5</w:t>
            </w:r>
          </w:p>
        </w:tc>
        <w:tc>
          <w:tcPr>
            <w:tcW w:w="1372" w:type="dxa"/>
            <w:vAlign w:val="center"/>
          </w:tcPr>
          <w:p>
            <w:pPr>
              <w:pStyle w:val="afe"/>
            </w:pPr>
            <w:r>
              <w:t xml:space="preserve">tick</w:t>
            </w:r>
          </w:p>
        </w:tc>
        <w:tc>
          <w:tcPr>
            <w:tcW w:w="2591" w:type="dxa"/>
            <w:vAlign w:val="center"/>
          </w:tcPr>
          <w:p>
            <w:pPr>
              <w:pStyle w:val="afe"/>
            </w:pPr>
            <w:r>
              <w:t xml:space="preserve">单帧追帧上限，等于 250 毫秒</w:t>
            </w:r>
          </w:p>
        </w:tc>
        <w:tc>
          <w:tcPr>
            <w:tcW w:w="610" w:type="dxa"/>
            <w:vAlign w:val="center"/>
          </w:tcPr>
          <w:p>
            <w:pPr>
              <w:pStyle w:val="afe"/>
            </w:pPr>
            <w:r>
              <w:t xml:space="preserve">P0</w:t>
            </w:r>
          </w:p>
        </w:tc>
      </w:tr>
      <w:tr>
        <w:tc>
          <w:tcPr>
            <w:tcW w:w="2286" w:type="dxa"/>
            <w:vAlign w:val="center"/>
          </w:tcPr>
          <w:p>
            <w:pPr>
              <w:pStyle w:val="afe"/>
            </w:pPr>
            <w:r>
              <w:t xml:space="preserve">MAX_FRAME_DELTA_MS</w:t>
            </w:r>
          </w:p>
        </w:tc>
        <w:tc>
          <w:tcPr>
            <w:tcW w:w="1448" w:type="dxa"/>
            <w:vAlign w:val="center"/>
          </w:tcPr>
          <w:p>
            <w:pPr>
              <w:pStyle w:val="afe"/>
            </w:pPr>
            <w:r>
              <w:t xml:space="preserve">250</w:t>
            </w:r>
          </w:p>
        </w:tc>
        <w:tc>
          <w:tcPr>
            <w:tcW w:w="1372" w:type="dxa"/>
            <w:vAlign w:val="center"/>
          </w:tcPr>
          <w:p>
            <w:pPr>
              <w:pStyle w:val="afe"/>
            </w:pPr>
            <w:r>
              <w:t xml:space="preserve">毫秒</w:t>
            </w:r>
          </w:p>
        </w:tc>
        <w:tc>
          <w:tcPr>
            <w:tcW w:w="2591" w:type="dxa"/>
            <w:vAlign w:val="center"/>
          </w:tcPr>
          <w:p>
            <w:pPr>
              <w:pStyle w:val="afe"/>
            </w:pPr>
            <w:r>
              <w:t xml:space="preserve">单帧时间差截断阈值</w:t>
            </w:r>
          </w:p>
        </w:tc>
        <w:tc>
          <w:tcPr>
            <w:tcW w:w="610" w:type="dxa"/>
            <w:vAlign w:val="center"/>
          </w:tcPr>
          <w:p>
            <w:pPr>
              <w:pStyle w:val="afe"/>
            </w:pPr>
            <w:r>
              <w:t xml:space="preserve">P0</w:t>
            </w:r>
          </w:p>
        </w:tc>
      </w:tr>
      <w:tr>
        <w:tc>
          <w:tcPr>
            <w:tcW w:w="2286" w:type="dxa"/>
            <w:vAlign w:val="center"/>
          </w:tcPr>
          <w:p>
            <w:pPr>
              <w:pStyle w:val="afe"/>
            </w:pPr>
            <w:r>
              <w:t xml:space="preserve">TICKS_PER_SECOND</w:t>
            </w:r>
          </w:p>
        </w:tc>
        <w:tc>
          <w:tcPr>
            <w:tcW w:w="1448" w:type="dxa"/>
            <w:vAlign w:val="center"/>
          </w:tcPr>
          <w:p>
            <w:pPr>
              <w:pStyle w:val="afe"/>
            </w:pPr>
            <w:r>
              <w:t xml:space="preserve">20</w:t>
            </w:r>
          </w:p>
        </w:tc>
        <w:tc>
          <w:tcPr>
            <w:tcW w:w="1372" w:type="dxa"/>
            <w:vAlign w:val="center"/>
          </w:tcPr>
          <w:p>
            <w:pPr>
              <w:pStyle w:val="afe"/>
            </w:pPr>
            <w:r>
              <w:t xml:space="preserve">tick</w:t>
            </w:r>
          </w:p>
        </w:tc>
        <w:tc>
          <w:tcPr>
            <w:tcW w:w="2591" w:type="dxa"/>
            <w:vAlign w:val="center"/>
          </w:tcPr>
          <w:p>
            <w:pPr>
              <w:pStyle w:val="afe"/>
            </w:pPr>
            <w:r>
              <w:t xml:space="preserve">时间换算常量</w:t>
            </w:r>
          </w:p>
        </w:tc>
        <w:tc>
          <w:tcPr>
            <w:tcW w:w="610" w:type="dxa"/>
            <w:vAlign w:val="center"/>
          </w:tcPr>
          <w:p>
            <w:pPr>
              <w:pStyle w:val="afe"/>
            </w:pPr>
            <w:r>
              <w:t xml:space="preserve">P0</w:t>
            </w:r>
          </w:p>
        </w:tc>
      </w:tr>
      <w:tr>
        <w:tc>
          <w:tcPr>
            <w:tcW w:w="2286" w:type="dxa"/>
            <w:vAlign w:val="center"/>
          </w:tcPr>
          <w:p>
            <w:pPr>
              <w:pStyle w:val="afe"/>
            </w:pPr>
            <w:r>
              <w:t xml:space="preserve">TICKS_PER_MINUTE</w:t>
            </w:r>
          </w:p>
        </w:tc>
        <w:tc>
          <w:tcPr>
            <w:tcW w:w="1448" w:type="dxa"/>
            <w:vAlign w:val="center"/>
          </w:tcPr>
          <w:p>
            <w:pPr>
              <w:pStyle w:val="afe"/>
            </w:pPr>
            <w:r>
              <w:t xml:space="preserve">1200</w:t>
            </w:r>
          </w:p>
        </w:tc>
        <w:tc>
          <w:tcPr>
            <w:tcW w:w="1372" w:type="dxa"/>
            <w:vAlign w:val="center"/>
          </w:tcPr>
          <w:p>
            <w:pPr>
              <w:pStyle w:val="afe"/>
            </w:pPr>
            <w:r>
              <w:t xml:space="preserve">tick</w:t>
            </w:r>
          </w:p>
        </w:tc>
        <w:tc>
          <w:tcPr>
            <w:tcW w:w="2591" w:type="dxa"/>
            <w:vAlign w:val="center"/>
          </w:tcPr>
          <w:p>
            <w:pPr>
              <w:pStyle w:val="afe"/>
            </w:pPr>
            <w:r>
              <w:t xml:space="preserve">时间换算常量</w:t>
            </w:r>
          </w:p>
        </w:tc>
        <w:tc>
          <w:tcPr>
            <w:tcW w:w="610" w:type="dxa"/>
            <w:vAlign w:val="center"/>
          </w:tcPr>
          <w:p>
            <w:pPr>
              <w:pStyle w:val="afe"/>
            </w:pPr>
            <w:r>
              <w:t xml:space="preserve">P0</w:t>
            </w:r>
          </w:p>
        </w:tc>
      </w:tr>
      <w:tr>
        <w:tc>
          <w:tcPr>
            <w:tcW w:w="2286" w:type="dxa"/>
            <w:vAlign w:val="center"/>
          </w:tcPr>
          <w:p>
            <w:pPr>
              <w:pStyle w:val="afe"/>
            </w:pPr>
            <w:r>
              <w:t xml:space="preserve">TICKS_PER_30MIN</w:t>
            </w:r>
          </w:p>
        </w:tc>
        <w:tc>
          <w:tcPr>
            <w:tcW w:w="1448" w:type="dxa"/>
            <w:vAlign w:val="center"/>
          </w:tcPr>
          <w:p>
            <w:pPr>
              <w:pStyle w:val="afe"/>
            </w:pPr>
            <w:r>
              <w:t xml:space="preserve">36000</w:t>
            </w:r>
          </w:p>
        </w:tc>
        <w:tc>
          <w:tcPr>
            <w:tcW w:w="1372" w:type="dxa"/>
            <w:vAlign w:val="center"/>
          </w:tcPr>
          <w:p>
            <w:pPr>
              <w:pStyle w:val="afe"/>
            </w:pPr>
            <w:r>
              <w:t xml:space="preserve">tick</w:t>
            </w:r>
          </w:p>
        </w:tc>
        <w:tc>
          <w:tcPr>
            <w:tcW w:w="2591" w:type="dxa"/>
            <w:vAlign w:val="center"/>
          </w:tcPr>
          <w:p>
            <w:pPr>
              <w:pStyle w:val="afe"/>
            </w:pPr>
            <w:r>
              <w:t xml:space="preserve">体积估算基准</w:t>
            </w:r>
          </w:p>
        </w:tc>
        <w:tc>
          <w:tcPr>
            <w:tcW w:w="610" w:type="dxa"/>
            <w:vAlign w:val="center"/>
          </w:tcPr>
          <w:p>
            <w:pPr>
              <w:pStyle w:val="afe"/>
            </w:pPr>
            <w:r>
              <w:t xml:space="preserve">P0</w:t>
            </w:r>
          </w:p>
        </w:tc>
      </w:tr>
      <w:tr>
        <w:tc>
          <w:tcPr>
            <w:tcW w:w="2286" w:type="dxa"/>
            <w:vAlign w:val="center"/>
          </w:tcPr>
          <w:p>
            <w:pPr>
              <w:pStyle w:val="afe"/>
            </w:pPr>
            <w:r>
              <w:t xml:space="preserve">HASH_INTERVAL</w:t>
            </w:r>
          </w:p>
        </w:tc>
        <w:tc>
          <w:tcPr>
            <w:tcW w:w="1448" w:type="dxa"/>
            <w:vAlign w:val="center"/>
          </w:tcPr>
          <w:p>
            <w:pPr>
              <w:pStyle w:val="afe"/>
            </w:pPr>
            <w:r>
              <w:t xml:space="preserve">300</w:t>
            </w:r>
          </w:p>
        </w:tc>
        <w:tc>
          <w:tcPr>
            <w:tcW w:w="1372" w:type="dxa"/>
            <w:vAlign w:val="center"/>
          </w:tcPr>
          <w:p>
            <w:pPr>
              <w:pStyle w:val="afe"/>
            </w:pPr>
            <w:r>
              <w:t xml:space="preserve">tick</w:t>
            </w:r>
          </w:p>
        </w:tc>
        <w:tc>
          <w:tcPr>
            <w:tcW w:w="2591" w:type="dxa"/>
            <w:vAlign w:val="center"/>
          </w:tcPr>
          <w:p>
            <w:pPr>
              <w:pStyle w:val="afe"/>
            </w:pPr>
            <w:r>
              <w:t xml:space="preserve">状态哈希检查点间隔，等于 15 秒</w:t>
            </w:r>
          </w:p>
        </w:tc>
        <w:tc>
          <w:tcPr>
            <w:tcW w:w="610" w:type="dxa"/>
            <w:vAlign w:val="center"/>
          </w:tcPr>
          <w:p>
            <w:pPr>
              <w:pStyle w:val="afe"/>
            </w:pPr>
            <w:r>
              <w:t xml:space="preserve">P0</w:t>
            </w:r>
          </w:p>
        </w:tc>
      </w:tr>
      <w:tr>
        <w:tc>
          <w:tcPr>
            <w:tcW w:w="2286" w:type="dxa"/>
            <w:vAlign w:val="center"/>
          </w:tcPr>
          <w:p>
            <w:pPr>
              <w:pStyle w:val="afe"/>
            </w:pPr>
            <w:r>
              <w:t xml:space="preserve">AUTOSAVE_INTERVAL</w:t>
            </w:r>
          </w:p>
        </w:tc>
        <w:tc>
          <w:tcPr>
            <w:tcW w:w="1448" w:type="dxa"/>
            <w:vAlign w:val="center"/>
          </w:tcPr>
          <w:p>
            <w:pPr>
              <w:pStyle w:val="afe"/>
            </w:pPr>
            <w:r>
              <w:t xml:space="preserve">1200</w:t>
            </w:r>
          </w:p>
        </w:tc>
        <w:tc>
          <w:tcPr>
            <w:tcW w:w="1372" w:type="dxa"/>
            <w:vAlign w:val="center"/>
          </w:tcPr>
          <w:p>
            <w:pPr>
              <w:pStyle w:val="afe"/>
            </w:pPr>
            <w:r>
              <w:t xml:space="preserve">tick</w:t>
            </w:r>
          </w:p>
        </w:tc>
        <w:tc>
          <w:tcPr>
            <w:tcW w:w="2591" w:type="dxa"/>
            <w:vAlign w:val="center"/>
          </w:tcPr>
          <w:p>
            <w:pPr>
              <w:pStyle w:val="afe"/>
            </w:pPr>
            <w:r>
              <w:t xml:space="preserve">自动存档间隔，等于 60 秒</w:t>
            </w:r>
          </w:p>
        </w:tc>
        <w:tc>
          <w:tcPr>
            <w:tcW w:w="610" w:type="dxa"/>
            <w:vAlign w:val="center"/>
          </w:tcPr>
          <w:p>
            <w:pPr>
              <w:pStyle w:val="afe"/>
            </w:pPr>
            <w:r>
              <w:t xml:space="preserve">P0</w:t>
            </w:r>
          </w:p>
        </w:tc>
      </w:tr>
      <w:tr>
        <w:tc>
          <w:tcPr>
            <w:tcW w:w="2286" w:type="dxa"/>
            <w:vAlign w:val="center"/>
          </w:tcPr>
          <w:p>
            <w:pPr>
              <w:pStyle w:val="afe"/>
            </w:pPr>
            <w:r>
              <w:t xml:space="preserve">CORPSE_TTL_TICKS</w:t>
            </w:r>
          </w:p>
        </w:tc>
        <w:tc>
          <w:tcPr>
            <w:tcW w:w="1448" w:type="dxa"/>
            <w:vAlign w:val="center"/>
          </w:tcPr>
          <w:p>
            <w:pPr>
              <w:pStyle w:val="afe"/>
            </w:pPr>
            <w:r>
              <w:t xml:space="preserve">1200</w:t>
            </w:r>
          </w:p>
        </w:tc>
        <w:tc>
          <w:tcPr>
            <w:tcW w:w="1372" w:type="dxa"/>
            <w:vAlign w:val="center"/>
          </w:tcPr>
          <w:p>
            <w:pPr>
              <w:pStyle w:val="afe"/>
            </w:pPr>
            <w:r>
              <w:t xml:space="preserve">tick</w:t>
            </w:r>
          </w:p>
        </w:tc>
        <w:tc>
          <w:tcPr>
            <w:tcW w:w="2591" w:type="dxa"/>
            <w:vAlign w:val="center"/>
          </w:tcPr>
          <w:p>
            <w:pPr>
              <w:pStyle w:val="afe"/>
            </w:pPr>
            <w:r>
              <w:t xml:space="preserve">残骸保留时长，等于 60 秒（第 8 章 </w:t>
            </w:r>
            <w:r>
              <w:rPr>
                <w:rFonts w:ascii="Consolas" w:hAnsi="Consolas"/>
                <w:sz w:val="14"/>
                <w:color w:val="A31515"/>
              </w:rPr>
              <w:t xml:space="preserve">CORPSE_TTL_SEC</w:t>
            </w:r>
            <w:r>
              <w:t xml:space="preserve">）</w:t>
            </w:r>
          </w:p>
        </w:tc>
        <w:tc>
          <w:tcPr>
            <w:tcW w:w="610" w:type="dxa"/>
            <w:vAlign w:val="center"/>
          </w:tcPr>
          <w:p>
            <w:pPr>
              <w:pStyle w:val="afe"/>
            </w:pPr>
            <w:r>
              <w:t xml:space="preserve">P0</w:t>
            </w:r>
          </w:p>
        </w:tc>
      </w:tr>
      <w:tr>
        <w:tc>
          <w:tcPr>
            <w:tcW w:w="2286" w:type="dxa"/>
            <w:vAlign w:val="center"/>
          </w:tcPr>
          <w:p>
            <w:pPr>
              <w:pStyle w:val="afe"/>
            </w:pPr>
            <w:r>
              <w:t xml:space="preserve">SHIELD_REGEN_DELAY_TICKS</w:t>
            </w:r>
          </w:p>
        </w:tc>
        <w:tc>
          <w:tcPr>
            <w:tcW w:w="1448" w:type="dxa"/>
            <w:vAlign w:val="center"/>
          </w:tcPr>
          <w:p>
            <w:pPr>
              <w:pStyle w:val="afe"/>
            </w:pPr>
            <w:r>
              <w:t xml:space="preserve">100</w:t>
            </w:r>
          </w:p>
        </w:tc>
        <w:tc>
          <w:tcPr>
            <w:tcW w:w="1372" w:type="dxa"/>
            <w:vAlign w:val="center"/>
          </w:tcPr>
          <w:p>
            <w:pPr>
              <w:pStyle w:val="afe"/>
            </w:pPr>
            <w:r>
              <w:t xml:space="preserve">tick</w:t>
            </w:r>
          </w:p>
        </w:tc>
        <w:tc>
          <w:tcPr>
            <w:tcW w:w="2591" w:type="dxa"/>
            <w:vAlign w:val="center"/>
          </w:tcPr>
          <w:p>
            <w:pPr>
              <w:pStyle w:val="afe"/>
            </w:pPr>
            <w:r>
              <w:t xml:space="preserve">主宰护盾脱战 5 秒后开始回复</w:t>
            </w:r>
          </w:p>
        </w:tc>
        <w:tc>
          <w:tcPr>
            <w:tcW w:w="610" w:type="dxa"/>
            <w:vAlign w:val="center"/>
          </w:tcPr>
          <w:p>
            <w:pPr>
              <w:pStyle w:val="afe"/>
            </w:pPr>
            <w:r>
              <w:t xml:space="preserve">P0</w:t>
            </w:r>
          </w:p>
        </w:tc>
      </w:tr>
      <w:tr>
        <w:tc>
          <w:tcPr>
            <w:tcW w:w="2286" w:type="dxa"/>
            <w:vAlign w:val="center"/>
          </w:tcPr>
          <w:p>
            <w:pPr>
              <w:pStyle w:val="afe"/>
            </w:pPr>
            <w:r>
              <w:t xml:space="preserve">PRIMORDIAL_REGEN_DELAY_TICKS</w:t>
            </w:r>
          </w:p>
        </w:tc>
        <w:tc>
          <w:tcPr>
            <w:tcW w:w="1448" w:type="dxa"/>
            <w:vAlign w:val="center"/>
          </w:tcPr>
          <w:p>
            <w:pPr>
              <w:pStyle w:val="afe"/>
            </w:pPr>
            <w:r>
              <w:t xml:space="preserve">160</w:t>
            </w:r>
          </w:p>
        </w:tc>
        <w:tc>
          <w:tcPr>
            <w:tcW w:w="1372" w:type="dxa"/>
            <w:vAlign w:val="center"/>
          </w:tcPr>
          <w:p>
            <w:pPr>
              <w:pStyle w:val="afe"/>
            </w:pPr>
            <w:r>
              <w:t xml:space="preserve">tick</w:t>
            </w:r>
          </w:p>
        </w:tc>
        <w:tc>
          <w:tcPr>
            <w:tcW w:w="2591" w:type="dxa"/>
            <w:vAlign w:val="center"/>
          </w:tcPr>
          <w:p>
            <w:pPr>
              <w:pStyle w:val="afe"/>
            </w:pPr>
            <w:r>
              <w:t xml:space="preserve">原初再生脱战 8 秒后开始生效</w:t>
            </w:r>
          </w:p>
        </w:tc>
        <w:tc>
          <w:tcPr>
            <w:tcW w:w="610" w:type="dxa"/>
            <w:vAlign w:val="center"/>
          </w:tcPr>
          <w:p>
            <w:pPr>
              <w:pStyle w:val="afe"/>
            </w:pPr>
            <w:r>
              <w:t xml:space="preserve">P0</w:t>
            </w:r>
          </w:p>
        </w:tc>
      </w:tr>
      <w:tr>
        <w:tc>
          <w:tcPr>
            <w:tcW w:w="2286" w:type="dxa"/>
            <w:vAlign w:val="center"/>
          </w:tcPr>
          <w:p>
            <w:pPr>
              <w:pStyle w:val="afe"/>
            </w:pPr>
            <w:r>
              <w:t xml:space="preserve">RENDER_INTERP</w:t>
            </w:r>
          </w:p>
        </w:tc>
        <w:tc>
          <w:tcPr>
            <w:tcW w:w="1448" w:type="dxa"/>
            <w:vAlign w:val="center"/>
          </w:tcPr>
          <w:p>
            <w:pPr>
              <w:pStyle w:val="afe"/>
            </w:pPr>
            <w:r>
              <w:t xml:space="preserve">true</w:t>
            </w:r>
          </w:p>
        </w:tc>
        <w:tc>
          <w:tcPr>
            <w:tcW w:w="1372" w:type="dxa"/>
            <w:vAlign w:val="center"/>
          </w:tcPr>
          <w:p>
            <w:pPr>
              <w:pStyle w:val="afe"/>
            </w:pPr>
            <w:r>
              <w:t xml:space="preserve">布尔</w:t>
            </w:r>
          </w:p>
        </w:tc>
        <w:tc>
          <w:tcPr>
            <w:tcW w:w="2591" w:type="dxa"/>
            <w:vAlign w:val="center"/>
          </w:tcPr>
          <w:p>
            <w:pPr>
              <w:pStyle w:val="afe"/>
            </w:pPr>
            <w:r>
              <w:t xml:space="preserve">渲染插值开关，仅影响画面</w:t>
            </w:r>
          </w:p>
        </w:tc>
        <w:tc>
          <w:tcPr>
            <w:tcW w:w="610" w:type="dxa"/>
            <w:vAlign w:val="center"/>
          </w:tcPr>
          <w:p>
            <w:pPr>
              <w:pStyle w:val="afe"/>
            </w:pPr>
            <w:r>
              <w:t xml:space="preserve">P1</w:t>
            </w:r>
          </w:p>
        </w:tc>
      </w:tr>
      <w:tr>
        <w:tc>
          <w:tcPr>
            <w:tcW w:w="2286" w:type="dxa"/>
            <w:vAlign w:val="center"/>
          </w:tcPr>
          <w:p>
            <w:pPr>
              <w:pStyle w:val="afe"/>
            </w:pPr>
            <w:r>
              <w:t xml:space="preserve">SPEED_MULTIPLIER</w:t>
            </w:r>
          </w:p>
        </w:tc>
        <w:tc>
          <w:tcPr>
            <w:tcW w:w="1448" w:type="dxa"/>
            <w:vAlign w:val="center"/>
          </w:tcPr>
          <w:p>
            <w:pPr>
              <w:pStyle w:val="afe"/>
            </w:pPr>
            <w:r>
              <w:t xml:space="preserve">{0.75, 1, 1.5, 2}</w:t>
            </w:r>
          </w:p>
        </w:tc>
        <w:tc>
          <w:tcPr>
            <w:tcW w:w="1372" w:type="dxa"/>
            <w:vAlign w:val="center"/>
          </w:tcPr>
          <w:p>
            <w:pPr>
              <w:pStyle w:val="afe"/>
            </w:pPr>
            <w:r>
              <w:t xml:space="preserve">倍率数组（4 档）</w:t>
            </w:r>
          </w:p>
        </w:tc>
        <w:tc>
          <w:tcPr>
            <w:tcW w:w="2591" w:type="dxa"/>
            <w:vAlign w:val="center"/>
          </w:tcPr>
          <w:p>
            <w:pPr>
              <w:pStyle w:val="afe"/>
            </w:pPr>
            <w:r>
              <w:t xml:space="preserve">游戏内速度档位，与第 2 章 </w:t>
            </w:r>
            <w:r>
              <w:rPr>
                <w:rFonts w:ascii="Consolas" w:hAnsi="Consolas"/>
                <w:sz w:val="14"/>
                <w:color w:val="A31515"/>
              </w:rPr>
              <w:t xml:space="preserve">gameSpeed</w:t>
            </w:r>
            <w:r>
              <w:t xml:space="preserve"> 集合逐值相同：一帧多跑 tick（加速时向累加器注入虚拟时间）</w:t>
            </w:r>
          </w:p>
        </w:tc>
        <w:tc>
          <w:tcPr>
            <w:tcW w:w="610" w:type="dxa"/>
            <w:vAlign w:val="center"/>
          </w:tcPr>
          <w:p>
            <w:pPr>
              <w:pStyle w:val="afe"/>
            </w:pPr>
            <w:r>
              <w:t xml:space="preserve">P1</w:t>
            </w:r>
          </w:p>
        </w:tc>
      </w:tr>
    </w:tbl>
    <w:p>
      <w:pPr>
        <w:pStyle w:val="0"/>
        <w:spacing w:after="60"/>
      </w:pPr>
    </w:p>
    <w:p>
      <w:pPr>
        <w:pStyle w:val="0"/>
      </w:pPr>
      <w:r>
        <w:t xml:space="preserve">加速功能的正确实现方式是</w:t>
      </w:r>
      <w:r>
        <w:rPr>
          <w:b/>
        </w:rPr>
        <w:t xml:space="preserve">向累加器注入虚拟时间</w:t>
      </w:r>
      <w:r>
        <w:t xml:space="preserve">而不是缩短 </w:t>
      </w:r>
      <w:r>
        <w:rPr>
          <w:rFonts w:ascii="Consolas" w:hAnsi="Consolas"/>
          <w:sz w:val="14"/>
          <w:color w:val="A31515"/>
        </w:rPr>
        <w:t xml:space="preserve">TICK_MS</w:t>
      </w:r>
      <w:r>
        <w:t xml:space="preserve">：统一写成 </w:t>
      </w:r>
      <w:r>
        <w:rPr>
          <w:rFonts w:ascii="Consolas" w:hAnsi="Consolas"/>
          <w:sz w:val="14"/>
          <w:color w:val="A31515"/>
        </w:rPr>
        <w:t xml:space="preserve">SimLoop.accumulatorMs += deltaMs * (gameSpeed - 1)</w:t>
      </w:r>
      <w:r>
        <w:t xml:space="preserve">。1.5 倍速时为 </w:t>
      </w:r>
      <w:r>
        <w:rPr>
          <w:rFonts w:ascii="Consolas" w:hAnsi="Consolas"/>
          <w:sz w:val="14"/>
          <w:color w:val="A31515"/>
        </w:rPr>
        <w:t xml:space="preserve">+= deltaMs * 0.5</w:t>
      </w:r>
      <w:r>
        <w:t xml:space="preserve">，2 倍速时为 </w:t>
      </w:r>
      <w:r>
        <w:rPr>
          <w:rFonts w:ascii="Consolas" w:hAnsi="Consolas"/>
          <w:sz w:val="14"/>
          <w:color w:val="A31515"/>
        </w:rPr>
        <w:t xml:space="preserve">+= deltaMs * 1</w:t>
      </w:r>
      <w:r>
        <w:t xml:space="preserve">，0.75 倍速时为 </w:t>
      </w:r>
      <w:r>
        <w:rPr>
          <w:rFonts w:ascii="Consolas" w:hAnsi="Consolas"/>
          <w:sz w:val="14"/>
          <w:color w:val="A31515"/>
        </w:rPr>
        <w:t xml:space="preserve">+= deltaMs * (-0.25)</w:t>
      </w:r>
      <w:r>
        <w:t xml:space="preserve">（负值表示抽走时间，等价于降低推进速率）。这样 tick 长度永远是 50 毫秒，回放与存档不受加速影响。</w:t>
      </w:r>
      <w:r>
        <w:rPr>
          <w:b/>
        </w:rPr>
        <w:t xml:space="preserve">P1</w:t>
      </w:r>
      <w:r>
        <w:t xml:space="preserve">。</w:t>
      </w:r>
    </w:p>
    <w:p>
      <w:pPr>
        <w:pStyle w:val="0"/>
      </w:pPr>
      <w:r>
        <w:t xml:space="preserve">速度档位固定为 </w:t>
      </w:r>
      <w:r>
        <w:rPr>
          <w:b/>
        </w:rPr>
        <w:t xml:space="preserve">{0.75, 1, 1.5, 2}</w:t>
      </w:r>
      <w:r>
        <w:t xml:space="preserve"> 四档（与第 2 章 </w:t>
      </w:r>
      <w:r>
        <w:rPr>
          <w:rFonts w:ascii="Consolas" w:hAnsi="Consolas"/>
          <w:sz w:val="14"/>
          <w:color w:val="A31515"/>
        </w:rPr>
        <w:t xml:space="preserve">gameSpeed</w:t>
      </w:r>
      <w:r>
        <w:t xml:space="preserve"> 集合完全一致），存档字段 </w:t>
      </w:r>
      <w:r>
        <w:rPr>
          <w:rFonts w:ascii="Consolas" w:hAnsi="Consolas"/>
          <w:sz w:val="14"/>
          <w:color w:val="A31515"/>
        </w:rPr>
        <w:t xml:space="preserve">speedSetting</w:t>
      </w:r>
      <w:r>
        <w:t xml:space="preserve"> 直接保存该浮点倍率本身，不保存挡位序号（序号会随档位数量变化，浮点值不会）。</w:t>
      </w:r>
    </w:p>
    <w:p>
      <w:pPr>
        <w:pStyle w:val="21"/>
      </w:pPr>
      <w:r>
        <w:t xml:space="preserve">16.2.2　禁用项清单</w:t>
      </w:r>
    </w:p>
    <w:p>
      <w:pPr>
        <w:pStyle w:val="0"/>
      </w:pPr>
      <w:r>
        <w:rPr>
          <w:b/>
        </w:rPr>
        <w:t xml:space="preserve">P0</w:t>
      </w:r>
      <w:r>
        <w:t xml:space="preserve">。下表是确定性破缺的全部已知来源，逐条给出禁用范围与替代方案。实施方必须在代码审查阶段逐条核对；违反任意一条即视为交付失败，因为存档与回放会静默地不可复现——这是最难排查的一类缺陷。</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2107"/>
        <w:gridCol w:w="1116"/>
        <w:gridCol w:w="2107"/>
        <w:gridCol w:w="2107"/>
        <w:gridCol w:w="560"/>
      </w:tblGrid>
      <w:tr>
        <w:trPr>
          <w:tblHeader/>
        </w:trPr>
        <w:tc>
          <w:tcPr>
            <w:tcW w:w="560" w:type="dxa"/>
            <w:shd w:val="clear" w:color="auto" w:fill="DCE6F1"/>
            <w:vAlign w:val="center"/>
          </w:tcPr>
          <w:p>
            <w:pPr>
              <w:pStyle w:val="afe"/>
            </w:pPr>
            <w:r>
              <w:rPr>
                <w:b/>
              </w:rPr>
              <w:t xml:space="preserve">编号</w:t>
            </w:r>
          </w:p>
        </w:tc>
        <w:tc>
          <w:tcPr>
            <w:tcW w:w="2107" w:type="dxa"/>
            <w:shd w:val="clear" w:color="auto" w:fill="DCE6F1"/>
            <w:vAlign w:val="center"/>
          </w:tcPr>
          <w:p>
            <w:pPr>
              <w:pStyle w:val="afe"/>
            </w:pPr>
            <w:r>
              <w:rPr>
                <w:b/>
              </w:rPr>
              <w:t xml:space="preserve">禁用项</w:t>
            </w:r>
          </w:p>
        </w:tc>
        <w:tc>
          <w:tcPr>
            <w:tcW w:w="1116" w:type="dxa"/>
            <w:shd w:val="clear" w:color="auto" w:fill="DCE6F1"/>
            <w:vAlign w:val="center"/>
          </w:tcPr>
          <w:p>
            <w:pPr>
              <w:pStyle w:val="afe"/>
            </w:pPr>
            <w:r>
              <w:rPr>
                <w:b/>
              </w:rPr>
              <w:t xml:space="preserve">禁用范围</w:t>
            </w:r>
          </w:p>
        </w:tc>
        <w:tc>
          <w:tcPr>
            <w:tcW w:w="2107" w:type="dxa"/>
            <w:shd w:val="clear" w:color="auto" w:fill="DCE6F1"/>
            <w:vAlign w:val="center"/>
          </w:tcPr>
          <w:p>
            <w:pPr>
              <w:pStyle w:val="afe"/>
            </w:pPr>
            <w:r>
              <w:rPr>
                <w:b/>
              </w:rPr>
              <w:t xml:space="preserve">破缺原因</w:t>
            </w:r>
          </w:p>
        </w:tc>
        <w:tc>
          <w:tcPr>
            <w:tcW w:w="2107" w:type="dxa"/>
            <w:shd w:val="clear" w:color="auto" w:fill="DCE6F1"/>
            <w:vAlign w:val="center"/>
          </w:tcPr>
          <w:p>
            <w:pPr>
              <w:pStyle w:val="afe"/>
            </w:pPr>
            <w:r>
              <w:rPr>
                <w:b/>
              </w:rPr>
              <w:t xml:space="preserve">强制替代方案</w:t>
            </w:r>
          </w:p>
        </w:tc>
        <w:tc>
          <w:tcPr>
            <w:tcW w:w="560" w:type="dxa"/>
            <w:shd w:val="clear" w:color="auto" w:fill="DCE6F1"/>
            <w:vAlign w:val="center"/>
          </w:tcPr>
          <w:p>
            <w:pPr>
              <w:pStyle w:val="afe"/>
            </w:pPr>
            <w:r>
              <w:rPr>
                <w:b/>
              </w:rPr>
              <w:t xml:space="preserve">优先级</w:t>
            </w:r>
          </w:p>
        </w:tc>
      </w:tr>
      <w:tr>
        <w:tc>
          <w:tcPr>
            <w:tcW w:w="560" w:type="dxa"/>
            <w:vAlign w:val="center"/>
          </w:tcPr>
          <w:p>
            <w:pPr>
              <w:pStyle w:val="afe"/>
            </w:pPr>
            <w:r>
              <w:t xml:space="preserve">D01</w:t>
            </w:r>
          </w:p>
        </w:tc>
        <w:tc>
          <w:tcPr>
            <w:tcW w:w="2107" w:type="dxa"/>
            <w:vAlign w:val="center"/>
          </w:tcPr>
          <w:p>
            <w:pPr>
              <w:pStyle w:val="afe"/>
            </w:pPr>
            <w:r>
              <w:t xml:space="preserve">Math.random</w:t>
            </w:r>
          </w:p>
        </w:tc>
        <w:tc>
          <w:tcPr>
            <w:tcW w:w="1116" w:type="dxa"/>
            <w:vAlign w:val="center"/>
          </w:tcPr>
          <w:p>
            <w:pPr>
              <w:pStyle w:val="afe"/>
            </w:pPr>
            <w:r>
              <w:t xml:space="preserve">全部逻辑代码</w:t>
            </w:r>
          </w:p>
        </w:tc>
        <w:tc>
          <w:tcPr>
            <w:tcW w:w="2107" w:type="dxa"/>
            <w:vAlign w:val="center"/>
          </w:tcPr>
          <w:p>
            <w:pPr>
              <w:pStyle w:val="afe"/>
            </w:pPr>
            <w:r>
              <w:t xml:space="preserve">不可播种、不可恢复、不可跨机复现</w:t>
            </w:r>
          </w:p>
        </w:tc>
        <w:tc>
          <w:tcPr>
            <w:tcW w:w="2107" w:type="dxa"/>
            <w:vAlign w:val="center"/>
          </w:tcPr>
          <w:p>
            <w:pPr>
              <w:pStyle w:val="afe"/>
            </w:pPr>
            <w:r>
              <w:t xml:space="preserve">RngStreams 指定流，例如 </w:t>
            </w:r>
            <w:r>
              <w:rPr>
                <w:rFonts w:ascii="Consolas" w:hAnsi="Consolas"/>
                <w:sz w:val="14"/>
                <w:color w:val="A31515"/>
              </w:rPr>
              <w:t xml:space="preserve">Rng.u32(STREAM_COMBAT)</w:t>
            </w:r>
          </w:p>
        </w:tc>
        <w:tc>
          <w:tcPr>
            <w:tcW w:w="560" w:type="dxa"/>
            <w:vAlign w:val="center"/>
          </w:tcPr>
          <w:p>
            <w:pPr>
              <w:pStyle w:val="afe"/>
            </w:pPr>
            <w:r>
              <w:t xml:space="preserve">P0</w:t>
            </w:r>
          </w:p>
        </w:tc>
      </w:tr>
      <w:tr>
        <w:tc>
          <w:tcPr>
            <w:tcW w:w="560" w:type="dxa"/>
            <w:vAlign w:val="center"/>
          </w:tcPr>
          <w:p>
            <w:pPr>
              <w:pStyle w:val="afe"/>
            </w:pPr>
            <w:r>
              <w:t xml:space="preserve">D02</w:t>
            </w:r>
          </w:p>
        </w:tc>
        <w:tc>
          <w:tcPr>
            <w:tcW w:w="2107" w:type="dxa"/>
            <w:vAlign w:val="center"/>
          </w:tcPr>
          <w:p>
            <w:pPr>
              <w:pStyle w:val="afe"/>
            </w:pPr>
            <w:r>
              <w:t xml:space="preserve">Date.now</w:t>
            </w:r>
          </w:p>
        </w:tc>
        <w:tc>
          <w:tcPr>
            <w:tcW w:w="1116" w:type="dxa"/>
            <w:vAlign w:val="center"/>
          </w:tcPr>
          <w:p>
            <w:pPr>
              <w:pStyle w:val="afe"/>
            </w:pPr>
            <w:r>
              <w:t xml:space="preserve">全部逻辑代码</w:t>
            </w:r>
          </w:p>
        </w:tc>
        <w:tc>
          <w:tcPr>
            <w:tcW w:w="2107" w:type="dxa"/>
            <w:vAlign w:val="center"/>
          </w:tcPr>
          <w:p>
            <w:pPr>
              <w:pStyle w:val="afe"/>
            </w:pPr>
            <w:r>
              <w:t xml:space="preserve">跨机时间戳不同，直接破坏 lockstep</w:t>
            </w:r>
          </w:p>
        </w:tc>
        <w:tc>
          <w:tcPr>
            <w:tcW w:w="2107" w:type="dxa"/>
            <w:vAlign w:val="center"/>
          </w:tcPr>
          <w:p>
            <w:pPr>
              <w:pStyle w:val="afe"/>
            </w:pPr>
            <w:r>
              <w:t xml:space="preserve">使用 World.tick 作为唯一时间</w:t>
            </w:r>
          </w:p>
        </w:tc>
        <w:tc>
          <w:tcPr>
            <w:tcW w:w="560" w:type="dxa"/>
            <w:vAlign w:val="center"/>
          </w:tcPr>
          <w:p>
            <w:pPr>
              <w:pStyle w:val="afe"/>
            </w:pPr>
            <w:r>
              <w:t xml:space="preserve">P0</w:t>
            </w:r>
          </w:p>
        </w:tc>
      </w:tr>
      <w:tr>
        <w:tc>
          <w:tcPr>
            <w:tcW w:w="560" w:type="dxa"/>
            <w:vAlign w:val="center"/>
          </w:tcPr>
          <w:p>
            <w:pPr>
              <w:pStyle w:val="afe"/>
            </w:pPr>
            <w:r>
              <w:t xml:space="preserve">D03</w:t>
            </w:r>
          </w:p>
        </w:tc>
        <w:tc>
          <w:tcPr>
            <w:tcW w:w="2107" w:type="dxa"/>
            <w:vAlign w:val="center"/>
          </w:tcPr>
          <w:p>
            <w:pPr>
              <w:pStyle w:val="afe"/>
            </w:pPr>
            <w:r>
              <w:t xml:space="preserve">performance.now</w:t>
            </w:r>
          </w:p>
        </w:tc>
        <w:tc>
          <w:tcPr>
            <w:tcW w:w="1116" w:type="dxa"/>
            <w:vAlign w:val="center"/>
          </w:tcPr>
          <w:p>
            <w:pPr>
              <w:pStyle w:val="afe"/>
            </w:pPr>
            <w:r>
              <w:t xml:space="preserve">全部逻辑代码</w:t>
            </w:r>
          </w:p>
        </w:tc>
        <w:tc>
          <w:tcPr>
            <w:tcW w:w="2107" w:type="dxa"/>
            <w:vAlign w:val="center"/>
          </w:tcPr>
          <w:p>
            <w:pPr>
              <w:pStyle w:val="afe"/>
            </w:pPr>
            <w:r>
              <w:t xml:space="preserve">同上；仅允许在主循环读取</w:t>
            </w:r>
          </w:p>
        </w:tc>
        <w:tc>
          <w:tcPr>
            <w:tcW w:w="2107" w:type="dxa"/>
            <w:vAlign w:val="center"/>
          </w:tcPr>
          <w:p>
            <w:pPr>
              <w:pStyle w:val="afe"/>
            </w:pPr>
            <w:r>
              <w:t xml:space="preserve">主循环 only，且只用于计算 tick 数</w:t>
            </w:r>
          </w:p>
        </w:tc>
        <w:tc>
          <w:tcPr>
            <w:tcW w:w="560" w:type="dxa"/>
            <w:vAlign w:val="center"/>
          </w:tcPr>
          <w:p>
            <w:pPr>
              <w:pStyle w:val="afe"/>
            </w:pPr>
            <w:r>
              <w:t xml:space="preserve">P0</w:t>
            </w:r>
          </w:p>
        </w:tc>
      </w:tr>
      <w:tr>
        <w:tc>
          <w:tcPr>
            <w:tcW w:w="560" w:type="dxa"/>
            <w:vAlign w:val="center"/>
          </w:tcPr>
          <w:p>
            <w:pPr>
              <w:pStyle w:val="afe"/>
            </w:pPr>
            <w:r>
              <w:t xml:space="preserve">D04</w:t>
            </w:r>
          </w:p>
        </w:tc>
        <w:tc>
          <w:tcPr>
            <w:tcW w:w="2107" w:type="dxa"/>
            <w:vAlign w:val="center"/>
          </w:tcPr>
          <w:p>
            <w:pPr>
              <w:pStyle w:val="afe"/>
            </w:pPr>
            <w:r>
              <w:t xml:space="preserve">new Date</w:t>
            </w:r>
          </w:p>
        </w:tc>
        <w:tc>
          <w:tcPr>
            <w:tcW w:w="1116" w:type="dxa"/>
            <w:vAlign w:val="center"/>
          </w:tcPr>
          <w:p>
            <w:pPr>
              <w:pStyle w:val="afe"/>
            </w:pPr>
            <w:r>
              <w:t xml:space="preserve">全部逻辑代码</w:t>
            </w:r>
          </w:p>
        </w:tc>
        <w:tc>
          <w:tcPr>
            <w:tcW w:w="2107" w:type="dxa"/>
            <w:vAlign w:val="center"/>
          </w:tcPr>
          <w:p>
            <w:pPr>
              <w:pStyle w:val="afe"/>
            </w:pPr>
            <w:r>
              <w:t xml:space="preserve">隐含时区与系统时钟</w:t>
            </w:r>
          </w:p>
        </w:tc>
        <w:tc>
          <w:tcPr>
            <w:tcW w:w="2107" w:type="dxa"/>
            <w:vAlign w:val="center"/>
          </w:tcPr>
          <w:p>
            <w:pPr>
              <w:pStyle w:val="afe"/>
            </w:pPr>
            <w:r>
              <w:t xml:space="preserve">仅存档元数据 savedAtEpochMs 允许使用</w:t>
            </w:r>
          </w:p>
        </w:tc>
        <w:tc>
          <w:tcPr>
            <w:tcW w:w="560" w:type="dxa"/>
            <w:vAlign w:val="center"/>
          </w:tcPr>
          <w:p>
            <w:pPr>
              <w:pStyle w:val="afe"/>
            </w:pPr>
            <w:r>
              <w:t xml:space="preserve">P0</w:t>
            </w:r>
          </w:p>
        </w:tc>
      </w:tr>
      <w:tr>
        <w:tc>
          <w:tcPr>
            <w:tcW w:w="560" w:type="dxa"/>
            <w:vAlign w:val="center"/>
          </w:tcPr>
          <w:p>
            <w:pPr>
              <w:pStyle w:val="afe"/>
            </w:pPr>
            <w:r>
              <w:t xml:space="preserve">D05</w:t>
            </w:r>
          </w:p>
        </w:tc>
        <w:tc>
          <w:tcPr>
            <w:tcW w:w="2107" w:type="dxa"/>
            <w:vAlign w:val="center"/>
          </w:tcPr>
          <w:p>
            <w:pPr>
              <w:pStyle w:val="afe"/>
            </w:pPr>
            <w:r>
              <w:t xml:space="preserve">for in 遍历实体</w:t>
            </w:r>
          </w:p>
        </w:tc>
        <w:tc>
          <w:tcPr>
            <w:tcW w:w="1116" w:type="dxa"/>
            <w:vAlign w:val="center"/>
          </w:tcPr>
          <w:p>
            <w:pPr>
              <w:pStyle w:val="afe"/>
            </w:pPr>
            <w:r>
              <w:t xml:space="preserve">全部逻辑代码</w:t>
            </w:r>
          </w:p>
        </w:tc>
        <w:tc>
          <w:tcPr>
            <w:tcW w:w="2107" w:type="dxa"/>
            <w:vAlign w:val="center"/>
          </w:tcPr>
          <w:p>
            <w:pPr>
              <w:pStyle w:val="afe"/>
            </w:pPr>
            <w:r>
              <w:t xml:space="preserve">属性枚举顺序不保证跨引擎一致</w:t>
            </w:r>
          </w:p>
        </w:tc>
        <w:tc>
          <w:tcPr>
            <w:tcW w:w="2107" w:type="dxa"/>
            <w:vAlign w:val="center"/>
          </w:tcPr>
          <w:p>
            <w:pPr>
              <w:pStyle w:val="afe"/>
            </w:pPr>
            <w:r>
              <w:t xml:space="preserve">使用有序数组或 id 升序排序后遍历</w:t>
            </w:r>
          </w:p>
        </w:tc>
        <w:tc>
          <w:tcPr>
            <w:tcW w:w="560" w:type="dxa"/>
            <w:vAlign w:val="center"/>
          </w:tcPr>
          <w:p>
            <w:pPr>
              <w:pStyle w:val="afe"/>
            </w:pPr>
            <w:r>
              <w:t xml:space="preserve">P0</w:t>
            </w:r>
          </w:p>
        </w:tc>
      </w:tr>
      <w:tr>
        <w:tc>
          <w:tcPr>
            <w:tcW w:w="560" w:type="dxa"/>
            <w:vAlign w:val="center"/>
          </w:tcPr>
          <w:p>
            <w:pPr>
              <w:pStyle w:val="afe"/>
            </w:pPr>
            <w:r>
              <w:t xml:space="preserve">D06</w:t>
            </w:r>
          </w:p>
        </w:tc>
        <w:tc>
          <w:tcPr>
            <w:tcW w:w="2107" w:type="dxa"/>
            <w:vAlign w:val="center"/>
          </w:tcPr>
          <w:p>
            <w:pPr>
              <w:pStyle w:val="afe"/>
            </w:pPr>
            <w:r>
              <w:t xml:space="preserve">Object.keys 直接驱动逻辑</w:t>
            </w:r>
          </w:p>
        </w:tc>
        <w:tc>
          <w:tcPr>
            <w:tcW w:w="1116" w:type="dxa"/>
            <w:vAlign w:val="center"/>
          </w:tcPr>
          <w:p>
            <w:pPr>
              <w:pStyle w:val="afe"/>
            </w:pPr>
            <w:r>
              <w:t xml:space="preserve">全部逻辑代码</w:t>
            </w:r>
          </w:p>
        </w:tc>
        <w:tc>
          <w:tcPr>
            <w:tcW w:w="2107" w:type="dxa"/>
            <w:vAlign w:val="center"/>
          </w:tcPr>
          <w:p>
            <w:pPr>
              <w:pStyle w:val="afe"/>
            </w:pPr>
            <w:r>
              <w:t xml:space="preserve">同上，插入顺序对整数键不保证</w:t>
            </w:r>
          </w:p>
        </w:tc>
        <w:tc>
          <w:tcPr>
            <w:tcW w:w="2107" w:type="dxa"/>
            <w:vAlign w:val="center"/>
          </w:tcPr>
          <w:p>
            <w:pPr>
              <w:pStyle w:val="afe"/>
            </w:pPr>
            <w:r>
              <w:t xml:space="preserve">维护显式 Uint32Array 或 Array 索引</w:t>
            </w:r>
          </w:p>
        </w:tc>
        <w:tc>
          <w:tcPr>
            <w:tcW w:w="560" w:type="dxa"/>
            <w:vAlign w:val="center"/>
          </w:tcPr>
          <w:p>
            <w:pPr>
              <w:pStyle w:val="afe"/>
            </w:pPr>
            <w:r>
              <w:t xml:space="preserve">P0</w:t>
            </w:r>
          </w:p>
        </w:tc>
      </w:tr>
      <w:tr>
        <w:tc>
          <w:tcPr>
            <w:tcW w:w="560" w:type="dxa"/>
            <w:vAlign w:val="center"/>
          </w:tcPr>
          <w:p>
            <w:pPr>
              <w:pStyle w:val="afe"/>
            </w:pPr>
            <w:r>
              <w:t xml:space="preserve">D07</w:t>
            </w:r>
          </w:p>
        </w:tc>
        <w:tc>
          <w:tcPr>
            <w:tcW w:w="2107" w:type="dxa"/>
            <w:vAlign w:val="center"/>
          </w:tcPr>
          <w:p>
            <w:pPr>
              <w:pStyle w:val="afe"/>
            </w:pPr>
            <w:r>
              <w:t xml:space="preserve">Set 与 Map 的遍历顺序</w:t>
            </w:r>
          </w:p>
        </w:tc>
        <w:tc>
          <w:tcPr>
            <w:tcW w:w="1116" w:type="dxa"/>
            <w:vAlign w:val="center"/>
          </w:tcPr>
          <w:p>
            <w:pPr>
              <w:pStyle w:val="afe"/>
            </w:pPr>
            <w:r>
              <w:t xml:space="preserve">全部逻辑代码</w:t>
            </w:r>
          </w:p>
        </w:tc>
        <w:tc>
          <w:tcPr>
            <w:tcW w:w="2107" w:type="dxa"/>
            <w:vAlign w:val="center"/>
          </w:tcPr>
          <w:p>
            <w:pPr>
              <w:pStyle w:val="afe"/>
            </w:pPr>
            <w:r>
              <w:t xml:space="preserve">顺序取决于插入与删除历史，易与哈希顺序耦合</w:t>
            </w:r>
          </w:p>
        </w:tc>
        <w:tc>
          <w:tcPr>
            <w:tcW w:w="2107" w:type="dxa"/>
            <w:vAlign w:val="center"/>
          </w:tcPr>
          <w:p>
            <w:pPr>
              <w:pStyle w:val="afe"/>
            </w:pPr>
            <w:r>
              <w:t xml:space="preserve">逻辑层只用数组，Set 仅用于渲染层去重</w:t>
            </w:r>
          </w:p>
        </w:tc>
        <w:tc>
          <w:tcPr>
            <w:tcW w:w="560" w:type="dxa"/>
            <w:vAlign w:val="center"/>
          </w:tcPr>
          <w:p>
            <w:pPr>
              <w:pStyle w:val="afe"/>
            </w:pPr>
            <w:r>
              <w:t xml:space="preserve">P0</w:t>
            </w:r>
          </w:p>
        </w:tc>
      </w:tr>
      <w:tr>
        <w:tc>
          <w:tcPr>
            <w:tcW w:w="560" w:type="dxa"/>
            <w:vAlign w:val="center"/>
          </w:tcPr>
          <w:p>
            <w:pPr>
              <w:pStyle w:val="afe"/>
            </w:pPr>
            <w:r>
              <w:t xml:space="preserve">D08</w:t>
            </w:r>
          </w:p>
        </w:tc>
        <w:tc>
          <w:tcPr>
            <w:tcW w:w="2107" w:type="dxa"/>
            <w:vAlign w:val="center"/>
          </w:tcPr>
          <w:p>
            <w:pPr>
              <w:pStyle w:val="afe"/>
            </w:pPr>
            <w:r>
              <w:t xml:space="preserve">Array.prototype.sort 不带比较器</w:t>
            </w:r>
          </w:p>
        </w:tc>
        <w:tc>
          <w:tcPr>
            <w:tcW w:w="1116" w:type="dxa"/>
            <w:vAlign w:val="center"/>
          </w:tcPr>
          <w:p>
            <w:pPr>
              <w:pStyle w:val="afe"/>
            </w:pPr>
            <w:r>
              <w:t xml:space="preserve">全部逻辑代码</w:t>
            </w:r>
          </w:p>
        </w:tc>
        <w:tc>
          <w:tcPr>
            <w:tcW w:w="2107" w:type="dxa"/>
            <w:vAlign w:val="center"/>
          </w:tcPr>
          <w:p>
            <w:pPr>
              <w:pStyle w:val="afe"/>
            </w:pPr>
            <w:r>
              <w:t xml:space="preserve">默认比较器把元素转字符串，行为不稳定</w:t>
            </w:r>
          </w:p>
        </w:tc>
        <w:tc>
          <w:tcPr>
            <w:tcW w:w="2107" w:type="dxa"/>
            <w:vAlign w:val="center"/>
          </w:tcPr>
          <w:p>
            <w:pPr>
              <w:pStyle w:val="afe"/>
            </w:pPr>
            <w:r>
              <w:t xml:space="preserve">一律显式传入数值比较器</w:t>
            </w:r>
          </w:p>
        </w:tc>
        <w:tc>
          <w:tcPr>
            <w:tcW w:w="560" w:type="dxa"/>
            <w:vAlign w:val="center"/>
          </w:tcPr>
          <w:p>
            <w:pPr>
              <w:pStyle w:val="afe"/>
            </w:pPr>
            <w:r>
              <w:t xml:space="preserve">P0</w:t>
            </w:r>
          </w:p>
        </w:tc>
      </w:tr>
      <w:tr>
        <w:tc>
          <w:tcPr>
            <w:tcW w:w="560" w:type="dxa"/>
            <w:vAlign w:val="center"/>
          </w:tcPr>
          <w:p>
            <w:pPr>
              <w:pStyle w:val="afe"/>
            </w:pPr>
            <w:r>
              <w:t xml:space="preserve">D09</w:t>
            </w:r>
          </w:p>
        </w:tc>
        <w:tc>
          <w:tcPr>
            <w:tcW w:w="2107" w:type="dxa"/>
            <w:vAlign w:val="center"/>
          </w:tcPr>
          <w:p>
            <w:pPr>
              <w:pStyle w:val="afe"/>
            </w:pPr>
            <w:r>
              <w:t xml:space="preserve">Math.hypot 与 Math.sqrt 参与判定</w:t>
            </w:r>
          </w:p>
        </w:tc>
        <w:tc>
          <w:tcPr>
            <w:tcW w:w="1116" w:type="dxa"/>
            <w:vAlign w:val="center"/>
          </w:tcPr>
          <w:p>
            <w:pPr>
              <w:pStyle w:val="afe"/>
            </w:pPr>
            <w:r>
              <w:t xml:space="preserve">关键分支判定</w:t>
            </w:r>
          </w:p>
        </w:tc>
        <w:tc>
          <w:tcPr>
            <w:tcW w:w="2107" w:type="dxa"/>
            <w:vAlign w:val="center"/>
          </w:tcPr>
          <w:p>
            <w:pPr>
              <w:pStyle w:val="afe"/>
            </w:pPr>
            <w:r>
              <w:t xml:space="preserve">跨平台最后一位可能有差异，导致判定翻转</w:t>
            </w:r>
          </w:p>
        </w:tc>
        <w:tc>
          <w:tcPr>
            <w:tcW w:w="2107" w:type="dxa"/>
            <w:vAlign w:val="center"/>
          </w:tcPr>
          <w:p>
            <w:pPr>
              <w:pStyle w:val="afe"/>
            </w:pPr>
            <w:r>
              <w:t xml:space="preserve">用整数平方距离比较，见 D09 说明</w:t>
            </w:r>
          </w:p>
        </w:tc>
        <w:tc>
          <w:tcPr>
            <w:tcW w:w="560" w:type="dxa"/>
            <w:vAlign w:val="center"/>
          </w:tcPr>
          <w:p>
            <w:pPr>
              <w:pStyle w:val="afe"/>
            </w:pPr>
            <w:r>
              <w:t xml:space="preserve">P0</w:t>
            </w:r>
          </w:p>
        </w:tc>
      </w:tr>
      <w:tr>
        <w:tc>
          <w:tcPr>
            <w:tcW w:w="560" w:type="dxa"/>
            <w:vAlign w:val="center"/>
          </w:tcPr>
          <w:p>
            <w:pPr>
              <w:pStyle w:val="afe"/>
            </w:pPr>
            <w:r>
              <w:t xml:space="preserve">D10</w:t>
            </w:r>
          </w:p>
        </w:tc>
        <w:tc>
          <w:tcPr>
            <w:tcW w:w="2107" w:type="dxa"/>
            <w:vAlign w:val="center"/>
          </w:tcPr>
          <w:p>
            <w:pPr>
              <w:pStyle w:val="afe"/>
            </w:pPr>
            <w:r>
              <w:t xml:space="preserve">Math.sin 与 Math.cos 参与逻辑</w:t>
            </w:r>
          </w:p>
        </w:tc>
        <w:tc>
          <w:tcPr>
            <w:tcW w:w="1116" w:type="dxa"/>
            <w:vAlign w:val="center"/>
          </w:tcPr>
          <w:p>
            <w:pPr>
              <w:pStyle w:val="afe"/>
            </w:pPr>
            <w:r>
              <w:t xml:space="preserve">移动、朝向、命中</w:t>
            </w:r>
          </w:p>
        </w:tc>
        <w:tc>
          <w:tcPr>
            <w:tcW w:w="2107" w:type="dxa"/>
            <w:vAlign w:val="center"/>
          </w:tcPr>
          <w:p>
            <w:pPr>
              <w:pStyle w:val="afe"/>
            </w:pPr>
            <w:r>
              <w:t xml:space="preserve">超越函数跨平台不保证逐位一致</w:t>
            </w:r>
          </w:p>
        </w:tc>
        <w:tc>
          <w:tcPr>
            <w:tcW w:w="2107" w:type="dxa"/>
            <w:vAlign w:val="center"/>
          </w:tcPr>
          <w:p>
            <w:pPr>
              <w:pStyle w:val="afe"/>
            </w:pPr>
            <w:r>
              <w:t xml:space="preserve">查表法：1024 项预计算整数正弦表</w:t>
            </w:r>
          </w:p>
        </w:tc>
        <w:tc>
          <w:tcPr>
            <w:tcW w:w="560" w:type="dxa"/>
            <w:vAlign w:val="center"/>
          </w:tcPr>
          <w:p>
            <w:pPr>
              <w:pStyle w:val="afe"/>
            </w:pPr>
            <w:r>
              <w:t xml:space="preserve">P0</w:t>
            </w:r>
          </w:p>
        </w:tc>
      </w:tr>
      <w:tr>
        <w:tc>
          <w:tcPr>
            <w:tcW w:w="560" w:type="dxa"/>
            <w:vAlign w:val="center"/>
          </w:tcPr>
          <w:p>
            <w:pPr>
              <w:pStyle w:val="afe"/>
            </w:pPr>
            <w:r>
              <w:t xml:space="preserve">D11</w:t>
            </w:r>
          </w:p>
        </w:tc>
        <w:tc>
          <w:tcPr>
            <w:tcW w:w="2107" w:type="dxa"/>
            <w:vAlign w:val="center"/>
          </w:tcPr>
          <w:p>
            <w:pPr>
              <w:pStyle w:val="afe"/>
            </w:pPr>
            <w:r>
              <w:t xml:space="preserve">未经量化的浮点累积坐标</w:t>
            </w:r>
          </w:p>
        </w:tc>
        <w:tc>
          <w:tcPr>
            <w:tcW w:w="1116" w:type="dxa"/>
            <w:vAlign w:val="center"/>
          </w:tcPr>
          <w:p>
            <w:pPr>
              <w:pStyle w:val="afe"/>
            </w:pPr>
            <w:r>
              <w:t xml:space="preserve">单位位置</w:t>
            </w:r>
          </w:p>
        </w:tc>
        <w:tc>
          <w:tcPr>
            <w:tcW w:w="2107" w:type="dxa"/>
            <w:vAlign w:val="center"/>
          </w:tcPr>
          <w:p>
            <w:pPr>
              <w:pStyle w:val="afe"/>
            </w:pPr>
            <w:r>
              <w:t xml:space="preserve">累加误差随 tick 增长，回放会漂移</w:t>
            </w:r>
          </w:p>
        </w:tc>
        <w:tc>
          <w:tcPr>
            <w:tcW w:w="2107" w:type="dxa"/>
            <w:vAlign w:val="center"/>
          </w:tcPr>
          <w:p>
            <w:pPr>
              <w:pStyle w:val="afe"/>
            </w:pPr>
            <w:r>
              <w:t xml:space="preserve">每 tick 结束时把位置回写为 </w:t>
            </w:r>
            <w:r>
              <w:rPr>
                <w:rFonts w:ascii="Consolas" w:hAnsi="Consolas"/>
                <w:sz w:val="14"/>
                <w:color w:val="A31515"/>
              </w:rPr>
              <w:t xml:space="preserve">Math.round(v * 1000) / 1000</w:t>
            </w:r>
          </w:p>
        </w:tc>
        <w:tc>
          <w:tcPr>
            <w:tcW w:w="560" w:type="dxa"/>
            <w:vAlign w:val="center"/>
          </w:tcPr>
          <w:p>
            <w:pPr>
              <w:pStyle w:val="afe"/>
            </w:pPr>
            <w:r>
              <w:t xml:space="preserve">P0</w:t>
            </w:r>
          </w:p>
        </w:tc>
      </w:tr>
      <w:tr>
        <w:tc>
          <w:tcPr>
            <w:tcW w:w="560" w:type="dxa"/>
            <w:vAlign w:val="center"/>
          </w:tcPr>
          <w:p>
            <w:pPr>
              <w:pStyle w:val="afe"/>
            </w:pPr>
            <w:r>
              <w:t xml:space="preserve">D12</w:t>
            </w:r>
          </w:p>
        </w:tc>
        <w:tc>
          <w:tcPr>
            <w:tcW w:w="2107" w:type="dxa"/>
            <w:vAlign w:val="center"/>
          </w:tcPr>
          <w:p>
            <w:pPr>
              <w:pStyle w:val="afe"/>
            </w:pPr>
            <w:r>
              <w:t xml:space="preserve">异步回调改状态</w:t>
            </w:r>
          </w:p>
        </w:tc>
        <w:tc>
          <w:tcPr>
            <w:tcW w:w="1116" w:type="dxa"/>
            <w:vAlign w:val="center"/>
          </w:tcPr>
          <w:p>
            <w:pPr>
              <w:pStyle w:val="afe"/>
            </w:pPr>
            <w:r>
              <w:t xml:space="preserve">逻辑层</w:t>
            </w:r>
          </w:p>
        </w:tc>
        <w:tc>
          <w:tcPr>
            <w:tcW w:w="2107" w:type="dxa"/>
            <w:vAlign w:val="center"/>
          </w:tcPr>
          <w:p>
            <w:pPr>
              <w:pStyle w:val="afe"/>
            </w:pPr>
            <w:r>
              <w:t xml:space="preserve">回调时序不确定</w:t>
            </w:r>
          </w:p>
        </w:tc>
        <w:tc>
          <w:tcPr>
            <w:tcW w:w="2107" w:type="dxa"/>
            <w:vAlign w:val="center"/>
          </w:tcPr>
          <w:p>
            <w:pPr>
              <w:pStyle w:val="afe"/>
            </w:pPr>
            <w:r>
              <w:t xml:space="preserve">逻辑层零 await、零 Promise、零 setTimeout</w:t>
            </w:r>
          </w:p>
        </w:tc>
        <w:tc>
          <w:tcPr>
            <w:tcW w:w="560" w:type="dxa"/>
            <w:vAlign w:val="center"/>
          </w:tcPr>
          <w:p>
            <w:pPr>
              <w:pStyle w:val="afe"/>
            </w:pPr>
            <w:r>
              <w:t xml:space="preserve">P0</w:t>
            </w:r>
          </w:p>
        </w:tc>
      </w:tr>
      <w:tr>
        <w:tc>
          <w:tcPr>
            <w:tcW w:w="560" w:type="dxa"/>
            <w:vAlign w:val="center"/>
          </w:tcPr>
          <w:p>
            <w:pPr>
              <w:pStyle w:val="afe"/>
            </w:pPr>
            <w:r>
              <w:t xml:space="preserve">D13</w:t>
            </w:r>
          </w:p>
        </w:tc>
        <w:tc>
          <w:tcPr>
            <w:tcW w:w="2107" w:type="dxa"/>
            <w:vAlign w:val="center"/>
          </w:tcPr>
          <w:p>
            <w:pPr>
              <w:pStyle w:val="afe"/>
            </w:pPr>
            <w:r>
              <w:t xml:space="preserve">DOM 事件直接改状态</w:t>
            </w:r>
          </w:p>
        </w:tc>
        <w:tc>
          <w:tcPr>
            <w:tcW w:w="1116" w:type="dxa"/>
            <w:vAlign w:val="center"/>
          </w:tcPr>
          <w:p>
            <w:pPr>
              <w:pStyle w:val="afe"/>
            </w:pPr>
            <w:r>
              <w:t xml:space="preserve">输入层</w:t>
            </w:r>
          </w:p>
        </w:tc>
        <w:tc>
          <w:tcPr>
            <w:tcW w:w="2107" w:type="dxa"/>
            <w:vAlign w:val="center"/>
          </w:tcPr>
          <w:p>
            <w:pPr>
              <w:pStyle w:val="afe"/>
            </w:pPr>
            <w:r>
              <w:t xml:space="preserve">事件到达时序与 tick 不对齐</w:t>
            </w:r>
          </w:p>
        </w:tc>
        <w:tc>
          <w:tcPr>
            <w:tcW w:w="2107" w:type="dxa"/>
            <w:vAlign w:val="center"/>
          </w:tcPr>
          <w:p>
            <w:pPr>
              <w:pStyle w:val="afe"/>
            </w:pPr>
            <w:r>
              <w:t xml:space="preserve">输入写入命令队列，tick 开始时统一消费</w:t>
            </w:r>
          </w:p>
        </w:tc>
        <w:tc>
          <w:tcPr>
            <w:tcW w:w="560" w:type="dxa"/>
            <w:vAlign w:val="center"/>
          </w:tcPr>
          <w:p>
            <w:pPr>
              <w:pStyle w:val="afe"/>
            </w:pPr>
            <w:r>
              <w:t xml:space="preserve">P0</w:t>
            </w:r>
          </w:p>
        </w:tc>
      </w:tr>
      <w:tr>
        <w:tc>
          <w:tcPr>
            <w:tcW w:w="560" w:type="dxa"/>
            <w:vAlign w:val="center"/>
          </w:tcPr>
          <w:p>
            <w:pPr>
              <w:pStyle w:val="afe"/>
            </w:pPr>
            <w:r>
              <w:t xml:space="preserve">D14</w:t>
            </w:r>
          </w:p>
        </w:tc>
        <w:tc>
          <w:tcPr>
            <w:tcW w:w="2107" w:type="dxa"/>
            <w:vAlign w:val="center"/>
          </w:tcPr>
          <w:p>
            <w:pPr>
              <w:pStyle w:val="afe"/>
            </w:pPr>
            <w:r>
              <w:t xml:space="preserve">依赖浏览器语言区域</w:t>
            </w:r>
          </w:p>
        </w:tc>
        <w:tc>
          <w:tcPr>
            <w:tcW w:w="1116" w:type="dxa"/>
            <w:vAlign w:val="center"/>
          </w:tcPr>
          <w:p>
            <w:pPr>
              <w:pStyle w:val="afe"/>
            </w:pPr>
            <w:r>
              <w:t xml:space="preserve">数值格式化</w:t>
            </w:r>
          </w:p>
        </w:tc>
        <w:tc>
          <w:tcPr>
            <w:tcW w:w="2107" w:type="dxa"/>
            <w:vAlign w:val="center"/>
          </w:tcPr>
          <w:p>
            <w:pPr>
              <w:pStyle w:val="afe"/>
            </w:pPr>
            <w:r>
              <w:t xml:space="preserve">toLocaleString 结果因区域而异</w:t>
            </w:r>
          </w:p>
        </w:tc>
        <w:tc>
          <w:tcPr>
            <w:tcW w:w="2107" w:type="dxa"/>
            <w:vAlign w:val="center"/>
          </w:tcPr>
          <w:p>
            <w:pPr>
              <w:pStyle w:val="afe"/>
            </w:pPr>
            <w:r>
              <w:t xml:space="preserve">只用整数与 String 拼接</w:t>
            </w:r>
          </w:p>
        </w:tc>
        <w:tc>
          <w:tcPr>
            <w:tcW w:w="560" w:type="dxa"/>
            <w:vAlign w:val="center"/>
          </w:tcPr>
          <w:p>
            <w:pPr>
              <w:pStyle w:val="afe"/>
            </w:pPr>
            <w:r>
              <w:t xml:space="preserve">P0</w:t>
            </w:r>
          </w:p>
        </w:tc>
      </w:tr>
      <w:tr>
        <w:tc>
          <w:tcPr>
            <w:tcW w:w="560" w:type="dxa"/>
            <w:vAlign w:val="center"/>
          </w:tcPr>
          <w:p>
            <w:pPr>
              <w:pStyle w:val="afe"/>
            </w:pPr>
            <w:r>
              <w:t xml:space="preserve">D15</w:t>
            </w:r>
          </w:p>
        </w:tc>
        <w:tc>
          <w:tcPr>
            <w:tcW w:w="2107" w:type="dxa"/>
            <w:vAlign w:val="center"/>
          </w:tcPr>
          <w:p>
            <w:pPr>
              <w:pStyle w:val="afe"/>
            </w:pPr>
            <w:r>
              <w:t xml:space="preserve">依赖对象属性删除</w:t>
            </w:r>
          </w:p>
        </w:tc>
        <w:tc>
          <w:tcPr>
            <w:tcW w:w="1116" w:type="dxa"/>
            <w:vAlign w:val="center"/>
          </w:tcPr>
          <w:p>
            <w:pPr>
              <w:pStyle w:val="afe"/>
            </w:pPr>
            <w:r>
              <w:t xml:space="preserve">逻辑层</w:t>
            </w:r>
          </w:p>
        </w:tc>
        <w:tc>
          <w:tcPr>
            <w:tcW w:w="2107" w:type="dxa"/>
            <w:vAlign w:val="center"/>
          </w:tcPr>
          <w:p>
            <w:pPr>
              <w:pStyle w:val="afe"/>
            </w:pPr>
            <w:r>
              <w:t xml:space="preserve">隐藏类变化影响遍历顺序与性能</w:t>
            </w:r>
          </w:p>
        </w:tc>
        <w:tc>
          <w:tcPr>
            <w:tcW w:w="2107" w:type="dxa"/>
            <w:vAlign w:val="center"/>
          </w:tcPr>
          <w:p>
            <w:pPr>
              <w:pStyle w:val="afe"/>
            </w:pPr>
            <w:r>
              <w:t xml:space="preserve">使用活跃标志位而非 delete</w:t>
            </w:r>
          </w:p>
        </w:tc>
        <w:tc>
          <w:tcPr>
            <w:tcW w:w="560" w:type="dxa"/>
            <w:vAlign w:val="center"/>
          </w:tcPr>
          <w:p>
            <w:pPr>
              <w:pStyle w:val="afe"/>
            </w:pPr>
            <w:r>
              <w:t xml:space="preserve">P1</w:t>
            </w:r>
          </w:p>
        </w:tc>
      </w:tr>
      <w:tr>
        <w:tc>
          <w:tcPr>
            <w:tcW w:w="560" w:type="dxa"/>
            <w:vAlign w:val="center"/>
          </w:tcPr>
          <w:p>
            <w:pPr>
              <w:pStyle w:val="afe"/>
            </w:pPr>
            <w:r>
              <w:t xml:space="preserve">D16</w:t>
            </w:r>
          </w:p>
        </w:tc>
        <w:tc>
          <w:tcPr>
            <w:tcW w:w="2107" w:type="dxa"/>
            <w:vAlign w:val="center"/>
          </w:tcPr>
          <w:p>
            <w:pPr>
              <w:pStyle w:val="afe"/>
            </w:pPr>
            <w:r>
              <w:t xml:space="preserve">依赖 JSON 键顺序做语义</w:t>
            </w:r>
          </w:p>
        </w:tc>
        <w:tc>
          <w:tcPr>
            <w:tcW w:w="1116" w:type="dxa"/>
            <w:vAlign w:val="center"/>
          </w:tcPr>
          <w:p>
            <w:pPr>
              <w:pStyle w:val="afe"/>
            </w:pPr>
            <w:r>
              <w:t xml:space="preserve">序列化</w:t>
            </w:r>
          </w:p>
        </w:tc>
        <w:tc>
          <w:tcPr>
            <w:tcW w:w="2107" w:type="dxa"/>
            <w:vAlign w:val="center"/>
          </w:tcPr>
          <w:p>
            <w:pPr>
              <w:pStyle w:val="afe"/>
            </w:pPr>
            <w:r>
              <w:t xml:space="preserve">不同引擎键顺序可能不同</w:t>
            </w:r>
          </w:p>
        </w:tc>
        <w:tc>
          <w:tcPr>
            <w:tcW w:w="2107" w:type="dxa"/>
            <w:vAlign w:val="center"/>
          </w:tcPr>
          <w:p>
            <w:pPr>
              <w:pStyle w:val="afe"/>
            </w:pPr>
            <w:r>
              <w:t xml:space="preserve">读取时按键取值，不依赖顺序</w:t>
            </w:r>
          </w:p>
        </w:tc>
        <w:tc>
          <w:tcPr>
            <w:tcW w:w="560" w:type="dxa"/>
            <w:vAlign w:val="center"/>
          </w:tcPr>
          <w:p>
            <w:pPr>
              <w:pStyle w:val="afe"/>
            </w:pPr>
            <w:r>
              <w:t xml:space="preserve">P1</w:t>
            </w:r>
          </w:p>
        </w:tc>
      </w:tr>
      <w:tr>
        <w:tc>
          <w:tcPr>
            <w:tcW w:w="560" w:type="dxa"/>
            <w:vAlign w:val="center"/>
          </w:tcPr>
          <w:p>
            <w:pPr>
              <w:pStyle w:val="afe"/>
            </w:pPr>
            <w:r>
              <w:rPr>
                <w:b/>
              </w:rPr>
              <w:t xml:space="preserve">D17</w:t>
            </w:r>
          </w:p>
        </w:tc>
        <w:tc>
          <w:tcPr>
            <w:tcW w:w="2107" w:type="dxa"/>
            <w:vAlign w:val="center"/>
          </w:tcPr>
          <w:p>
            <w:pPr>
              <w:pStyle w:val="afe"/>
            </w:pPr>
            <w:r>
              <w:rPr>
                <w:b/>
              </w:rPr>
              <w:t xml:space="preserve">伤害结算中的浮点运算</w:t>
            </w:r>
          </w:p>
        </w:tc>
        <w:tc>
          <w:tcPr>
            <w:tcW w:w="1116" w:type="dxa"/>
            <w:vAlign w:val="center"/>
          </w:tcPr>
          <w:p>
            <w:pPr>
              <w:pStyle w:val="afe"/>
            </w:pPr>
            <w:r>
              <w:rPr>
                <w:b/>
              </w:rPr>
              <w:t xml:space="preserve">全部战斗代码</w:t>
            </w:r>
          </w:p>
        </w:tc>
        <w:tc>
          <w:tcPr>
            <w:tcW w:w="2107" w:type="dxa"/>
            <w:vAlign w:val="center"/>
          </w:tcPr>
          <w:p>
            <w:pPr>
              <w:pStyle w:val="afe"/>
            </w:pPr>
            <w:r>
              <w:rPr>
                <w:b/>
              </w:rPr>
              <w:t xml:space="preserve">护盾、溅射衰减、老兵加成、移动惩罚若用浮点连乘，最后一位差异会让同一次命中在不同机器上产生不同结果；残骸与混沌巢穴的数值倍率也会随之分叉</w:t>
            </w:r>
          </w:p>
        </w:tc>
        <w:tc>
          <w:tcPr>
            <w:tcW w:w="2107" w:type="dxa"/>
            <w:vAlign w:val="center"/>
          </w:tcPr>
          <w:p>
            <w:pPr>
              <w:pStyle w:val="afe"/>
            </w:pPr>
            <w:r>
              <w:rPr>
                <w:b/>
              </w:rPr>
              <w:t xml:space="preserve">伤害只允许「查表 + 整数运算」：先以基础伤害 x（整数 1 至 120）与目标对应护甲等级 n（0 至 5）查 `lightTable` / `heavyTable` 得到整数结果，再用整数百分比的乘数逐次 `Math.floor`，全程禁止出现 `Math.pow`、`Math.exp`、连乘浮点系数</w:t>
            </w:r>
          </w:p>
        </w:tc>
        <w:tc>
          <w:tcPr>
            <w:tcW w:w="560" w:type="dxa"/>
            <w:vAlign w:val="center"/>
          </w:tcPr>
          <w:p>
            <w:pPr>
              <w:pStyle w:val="afe"/>
            </w:pPr>
            <w:r>
              <w:t xml:space="preserve">P0</w:t>
            </w:r>
          </w:p>
        </w:tc>
      </w:tr>
    </w:tbl>
    <w:p>
      <w:pPr>
        <w:pStyle w:val="0"/>
        <w:spacing w:after="60"/>
      </w:pPr>
    </w:p>
    <w:p>
      <w:pPr>
        <w:pStyle w:val="0"/>
      </w:pPr>
      <w:r>
        <w:rPr>
          <w:b/>
        </w:rPr>
        <w:t xml:space="preserve">关于 D17 的强制写法（P0）</w:t>
      </w:r>
      <w:r>
        <w:t xml:space="preserve">。</w:t>
      </w:r>
      <w:r>
        <w:rPr>
          <w:rFonts w:ascii="Consolas" w:hAnsi="Consolas"/>
          <w:sz w:val="14"/>
          <w:color w:val="A31515"/>
        </w:rPr>
        <w:t xml:space="preserve">lightTable</w:t>
      </w:r>
      <w:r>
        <w:t xml:space="preserve"> / </w:t>
      </w:r>
      <w:r>
        <w:rPr>
          <w:rFonts w:ascii="Consolas" w:hAnsi="Consolas"/>
          <w:sz w:val="14"/>
          <w:color w:val="A31515"/>
        </w:rPr>
        <w:t xml:space="preserve">heavyTable</w:t>
      </w:r>
      <w:r>
        <w:t xml:space="preserve"> 是</w:t>
      </w:r>
      <w:r>
        <w:rPr>
          <w:b/>
        </w:rPr>
        <w:t xml:space="preserve">只读常量表</w:t>
      </w:r>
      <w:r>
        <w:t xml:space="preserve">，由第 8 章的闭式公式在</w:t>
      </w:r>
      <w:r>
        <w:rPr>
          <w:b/>
        </w:rPr>
        <w:t xml:space="preserve">载入时一次性构建</w:t>
      </w:r>
      <w:r>
        <w:t xml:space="preserve">（720 个格子的两张表，见「统一 PRNG」之后的「伤害查表常量」小节），构建完成后立即 </w:t>
      </w:r>
      <w:r>
        <w:rPr>
          <w:rFonts w:ascii="Consolas" w:hAnsi="Consolas"/>
          <w:sz w:val="14"/>
          <w:color w:val="A31515"/>
        </w:rPr>
        <w:t xml:space="preserve">Object.freeze</w:t>
      </w:r>
      <w:r>
        <w:t xml:space="preserve">。它们</w:t>
      </w:r>
      <w:r>
        <w:rPr>
          <w:b/>
        </w:rPr>
        <w:t xml:space="preserve">不是状态、不进存档、不进状态哈希</w:t>
      </w:r>
      <w:r>
        <w:t xml:space="preserve">；读档时按公式重建即可，因此跨版本的存档不会因为表的内存布局不同而失配。伤害结算的唯一合法形式是：</w:t>
      </w:r>
    </w:p>
    <w:p>
      <w:pPr>
        <w:pStyle w:val="af8"/>
      </w:pPr>
      <w:r>
        <w:rPr>
          <w:rFonts w:ascii="Consolas" w:hAnsi="Consolas"/>
          <w:sz w:val="14"/>
        </w:rPr>
        <w:t xml:space="preserve">// 正确：查表 + 整数百分比，跨平台逐位一致</w:t>
      </w:r>
    </w:p>
    <w:p>
      <w:pPr>
        <w:pStyle w:val="af8"/>
      </w:pPr>
      <w:r>
        <w:rPr>
          <w:rFonts w:ascii="Consolas" w:hAnsi="Consolas"/>
          <w:sz w:val="14"/>
        </w:rPr>
        <w:t xml:space="preserve">// x 为基础伤害（1..120 整数），n 为目标对应维度的护甲等级（0..5）</w:t>
      </w:r>
    </w:p>
    <w:p>
      <w:pPr>
        <w:pStyle w:val="af8"/>
      </w:pPr>
      <w:r>
        <w:rPr>
          <w:rFonts w:ascii="Consolas" w:hAnsi="Consolas"/>
          <w:sz w:val="14"/>
        </w:rPr>
        <w:t xml:space="preserve">function resolveDamage(kind, x, n, targetIsChaos, attackerIsPrimordial) {</w:t>
      </w:r>
    </w:p>
    <w:p>
      <w:pPr>
        <w:pStyle w:val="af8"/>
      </w:pPr>
      <w:r>
        <w:rPr>
          <w:rFonts w:ascii="Consolas" w:hAnsi="Consolas"/>
          <w:sz w:val="14"/>
        </w:rPr>
        <w:t xml:space="preserve">  var base = (kind === 'light') ? LIGHT_TABLE[x][n] : HEAVY_TABLE[x][n];</w:t>
      </w:r>
    </w:p>
    <w:p>
      <w:pPr>
        <w:pStyle w:val="af8"/>
      </w:pPr>
      <w:r>
        <w:rPr>
          <w:rFonts w:ascii="Consolas" w:hAnsi="Consolas"/>
          <w:sz w:val="14"/>
        </w:rPr>
        <w:t xml:space="preserve">  var dmg = base;</w:t>
      </w:r>
    </w:p>
    <w:p>
      <w:pPr>
        <w:pStyle w:val="af8"/>
      </w:pPr>
      <w:r>
        <w:rPr>
          <w:rFonts w:ascii="Consolas" w:hAnsi="Consolas"/>
          <w:sz w:val="14"/>
        </w:rPr>
        <w:t xml:space="preserve">  if (attackerIsPrimordial &amp;&amp; targetIsChaos) {</w:t>
      </w:r>
    </w:p>
    <w:p>
      <w:pPr>
        <w:pStyle w:val="af8"/>
      </w:pPr>
      <w:r>
        <w:rPr>
          <w:rFonts w:ascii="Consolas" w:hAnsi="Consolas"/>
          <w:sz w:val="14"/>
        </w:rPr>
        <w:t xml:space="preserve">    dmg = Math.floor(dmg * 200 / 100);        // 原初对中立伤害 ×2.0，整数百分比</w:t>
      </w:r>
    </w:p>
    <w:p>
      <w:pPr>
        <w:pStyle w:val="af8"/>
      </w:pPr>
      <w:r>
        <w:rPr>
          <w:rFonts w:ascii="Consolas" w:hAnsi="Consolas"/>
          <w:sz w:val="14"/>
        </w:rPr>
        <w:t xml:space="preserve">  }</w:t>
      </w:r>
    </w:p>
    <w:p>
      <w:pPr>
        <w:pStyle w:val="af8"/>
      </w:pPr>
      <w:r>
        <w:rPr>
          <w:rFonts w:ascii="Consolas" w:hAnsi="Consolas"/>
          <w:sz w:val="14"/>
        </w:rPr>
        <w:t xml:space="preserve">  return dmg &lt; 1 ? 1 : dmg;</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错误：连乘浮点系数，最后一位差异会翻转取整结果</w:t>
      </w:r>
    </w:p>
    <w:p>
      <w:pPr>
        <w:pStyle w:val="af8"/>
      </w:pPr>
      <w:r>
        <w:rPr>
          <w:rFonts w:ascii="Consolas" w:hAnsi="Consolas"/>
          <w:sz w:val="14"/>
        </w:rPr>
        <w:t xml:space="preserve">// var dmg = base * 0.6 * 1.15 * 1.4;</w:t>
      </w:r>
    </w:p>
    <w:p>
      <w:pPr>
        <w:pStyle w:val="0"/>
      </w:pPr>
      <w:r>
        <w:rPr>
          <w:b/>
        </w:rPr>
        <w:t xml:space="preserve">关于 D09 的强制写法</w:t>
      </w:r>
      <w:r>
        <w:t xml:space="preserve">。所有「是否在射程内」「是否碰撞」「是否在建造半径内」「混沌是否进入 6 格吞噬范围」的判定必须写成整数平方距离比较：</w:t>
      </w:r>
    </w:p>
    <w:p>
      <w:pPr>
        <w:pStyle w:val="af8"/>
      </w:pPr>
      <w:r>
        <w:rPr>
          <w:rFonts w:ascii="Consolas" w:hAnsi="Consolas"/>
          <w:sz w:val="14"/>
        </w:rPr>
        <w:t xml:space="preserve">// 正确：整数平方距离，跨平台逐位一致</w:t>
      </w:r>
    </w:p>
    <w:p>
      <w:pPr>
        <w:pStyle w:val="af8"/>
      </w:pPr>
      <w:r>
        <w:rPr>
          <w:rFonts w:ascii="Consolas" w:hAnsi="Consolas"/>
          <w:sz w:val="14"/>
        </w:rPr>
        <w:t xml:space="preserve">// 入参是「微格整数」= Math.round(运行时浮点坐标 * 1000)，不是运行时浮点坐标本身</w:t>
      </w:r>
    </w:p>
    <w:p>
      <w:pPr>
        <w:pStyle w:val="af8"/>
      </w:pPr>
      <w:r>
        <w:rPr>
          <w:rFonts w:ascii="Consolas" w:hAnsi="Consolas"/>
          <w:sz w:val="14"/>
        </w:rPr>
        <w:t xml:space="preserve">function inRangeSq(ax1000, ay1000, bx1000, by1000, rangeTiles1000) {</w:t>
      </w:r>
    </w:p>
    <w:p>
      <w:pPr>
        <w:pStyle w:val="af8"/>
      </w:pPr>
      <w:r>
        <w:rPr>
          <w:rFonts w:ascii="Consolas" w:hAnsi="Consolas"/>
          <w:sz w:val="14"/>
        </w:rPr>
        <w:t xml:space="preserve">  var dx = ax1000 - bx1000;          // 整数，量纲为千分之一格（微格）</w:t>
      </w:r>
    </w:p>
    <w:p>
      <w:pPr>
        <w:pStyle w:val="af8"/>
      </w:pPr>
      <w:r>
        <w:rPr>
          <w:rFonts w:ascii="Consolas" w:hAnsi="Consolas"/>
          <w:sz w:val="14"/>
        </w:rPr>
        <w:t xml:space="preserve">  var dy = ay1000 - by1000;</w:t>
      </w:r>
    </w:p>
    <w:p>
      <w:pPr>
        <w:pStyle w:val="af8"/>
      </w:pPr>
      <w:r>
        <w:rPr>
          <w:rFonts w:ascii="Consolas" w:hAnsi="Consolas"/>
          <w:sz w:val="14"/>
        </w:rPr>
        <w:t xml:space="preserve">  var d2 = dx * dx + dy * dy;        // 最大约 1.68e14，远小于 2 的 53 次方，安全</w:t>
      </w:r>
    </w:p>
    <w:p>
      <w:pPr>
        <w:pStyle w:val="af8"/>
      </w:pPr>
      <w:r>
        <w:rPr>
          <w:rFonts w:ascii="Consolas" w:hAnsi="Consolas"/>
          <w:sz w:val="14"/>
        </w:rPr>
        <w:t xml:space="preserve">  return d2 &lt;= rangeTiles1000 * rangeTiles1000;</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错误：开方后再比较，最后一位差异可能翻转判定</w:t>
      </w:r>
    </w:p>
    <w:p>
      <w:pPr>
        <w:pStyle w:val="af8"/>
      </w:pPr>
      <w:r>
        <w:rPr>
          <w:rFonts w:ascii="Consolas" w:hAnsi="Consolas"/>
          <w:sz w:val="14"/>
        </w:rPr>
        <w:t xml:space="preserve">// return Math.sqrt(dx * dx + dy * dy) &lt;= rangeTiles1000;</w:t>
      </w:r>
    </w:p>
    <w:p>
      <w:pPr>
        <w:pStyle w:val="0"/>
      </w:pPr>
      <w:r>
        <w:rPr>
          <w:b/>
        </w:rPr>
        <w:t xml:space="preserve">关于坐标量化与序列化的统一约定（P0）</w:t>
      </w:r>
      <w:r>
        <w:t xml:space="preserve">：</w:t>
      </w:r>
      <w:r>
        <w:rPr>
          <w:b/>
        </w:rPr>
        <w:t xml:space="preserve">运行时世界坐标 `x` / `y` 是浮点 `Number`</w:t>
      </w:r>
      <w:r>
        <w:t xml:space="preserve">（量纲：格），但逻辑层每 tick 结束时必须把位置量化到千分之一格：</w:t>
      </w:r>
      <w:r>
        <w:rPr>
          <w:rFonts w:ascii="Consolas" w:hAnsi="Consolas"/>
          <w:sz w:val="14"/>
          <w:color w:val="A31515"/>
        </w:rPr>
        <w:t xml:space="preserve">x = Math.round(x * 1000) / 1000</w:t>
      </w:r>
      <w:r>
        <w:t xml:space="preserve">。所有距离、面积、点积判定都先把坐标转成</w:t>
      </w:r>
      <w:r>
        <w:rPr>
          <w:b/>
        </w:rPr>
        <w:t xml:space="preserve">微格整数</w:t>
      </w:r>
      <w:r>
        <w:t xml:space="preserve">（</w:t>
      </w:r>
      <w:r>
        <w:rPr>
          <w:rFonts w:ascii="Consolas" w:hAnsi="Consolas"/>
          <w:sz w:val="14"/>
          <w:color w:val="A31515"/>
        </w:rPr>
        <w:t xml:space="preserve">Math.round(v * 1000) | 0</w:t>
      </w:r>
      <w:r>
        <w:t xml:space="preserve">）再做整数运算，禁止在浮点值上直接比较，这样既跨平台逐位一致，又不会随 tick 累积漂移。</w:t>
      </w:r>
      <w:r>
        <w:rPr>
          <w:b/>
        </w:rPr>
        <w:t xml:space="preserve">仅存档序列化时</w:t>
      </w:r>
      <w:r>
        <w:t xml:space="preserve">才以 ×1000 的整数存储（</w:t>
      </w:r>
      <w:r>
        <w:rPr>
          <w:rFonts w:ascii="Consolas" w:hAnsi="Consolas"/>
          <w:sz w:val="14"/>
          <w:color w:val="A31515"/>
        </w:rPr>
        <w:t xml:space="preserve">Math.round(x * 1000)</w:t>
      </w:r>
      <w:r>
        <w:t xml:space="preserve">），读档时还原为浮点（</w:t>
      </w:r>
      <w:r>
        <w:rPr>
          <w:rFonts w:ascii="Consolas" w:hAnsi="Consolas"/>
          <w:sz w:val="14"/>
          <w:color w:val="A31515"/>
        </w:rPr>
        <w:t xml:space="preserve">v / 1000</w:t>
      </w:r>
      <w:r>
        <w:t xml:space="preserve">）。96×96 地图的序列化取值范围是 0 到 96000；128×128 地图是 0 到 128000。</w:t>
      </w:r>
    </w:p>
    <w:p>
      <w:pPr>
        <w:pStyle w:val="0"/>
      </w:pPr>
      <w:r>
        <w:t xml:space="preserve">速度字段的单位是</w:t>
      </w:r>
      <w:r>
        <w:rPr>
          <w:b/>
        </w:rPr>
        <w:t xml:space="preserve">格每秒</w:t>
      </w:r>
      <w:r>
        <w:t xml:space="preserve">，数值一律以第 8 章权威数据表为准：主宰主战坦克（</w:t>
      </w:r>
      <w:r>
        <w:rPr>
          <w:rFonts w:ascii="Consolas" w:hAnsi="Consolas"/>
          <w:sz w:val="14"/>
          <w:color w:val="A31515"/>
        </w:rPr>
        <w:t xml:space="preserve">dm_mbt</w:t>
      </w:r>
      <w:r>
        <w:t xml:space="preserve">）为 </w:t>
      </w:r>
      <w:r>
        <w:rPr>
          <w:b/>
        </w:rPr>
        <w:t xml:space="preserve">2.3 格/秒</w:t>
      </w:r>
      <w:r>
        <w:t xml:space="preserve">（第 8 章），折算成每 tick 位移为 </w:t>
      </w:r>
      <w:r>
        <w:rPr>
          <w:rFonts w:ascii="Consolas" w:hAnsi="Consolas"/>
          <w:sz w:val="14"/>
          <w:color w:val="A31515"/>
        </w:rPr>
        <w:t xml:space="preserve">2.3 / 20 = 0.115</w:t>
      </w:r>
      <w:r>
        <w:t xml:space="preserve"> 格，即 </w:t>
      </w:r>
      <w:r>
        <w:rPr>
          <w:rFonts w:ascii="Consolas" w:hAnsi="Consolas"/>
          <w:sz w:val="14"/>
          <w:color w:val="A31515"/>
        </w:rPr>
        <w:t xml:space="preserve">115</w:t>
      </w:r>
      <w:r>
        <w:t xml:space="preserve"> 微格——因此它的速度在逻辑层写作 </w:t>
      </w:r>
      <w:r>
        <w:rPr>
          <w:rFonts w:ascii="Consolas" w:hAnsi="Consolas"/>
          <w:sz w:val="14"/>
          <w:color w:val="A31515"/>
        </w:rPr>
        <w:t xml:space="preserve">0.115</w:t>
      </w:r>
      <w:r>
        <w:t xml:space="preserve">，在存档中写作 </w:t>
      </w:r>
      <w:r>
        <w:rPr>
          <w:rFonts w:ascii="Consolas" w:hAnsi="Consolas"/>
          <w:sz w:val="14"/>
          <w:color w:val="A31515"/>
        </w:rPr>
        <w:t xml:space="preserve">115</w:t>
      </w:r>
      <w:r>
        <w:t xml:space="preserve">。原初拾荒者（</w:t>
      </w:r>
      <w:r>
        <w:rPr>
          <w:rFonts w:ascii="Consolas" w:hAnsi="Consolas"/>
          <w:sz w:val="14"/>
          <w:color w:val="A31515"/>
        </w:rPr>
        <w:t xml:space="preserve">py_gatherer</w:t>
      </w:r>
      <w:r>
        <w:t xml:space="preserve">）为 2.1 格/秒即 105 微格；侵蚀潜行刺（</w:t>
      </w:r>
      <w:r>
        <w:rPr>
          <w:rFonts w:ascii="Consolas" w:hAnsi="Consolas"/>
          <w:sz w:val="14"/>
          <w:color w:val="A31515"/>
        </w:rPr>
        <w:t xml:space="preserve">er_stalker</w:t>
      </w:r>
      <w:r>
        <w:t xml:space="preserve">）为 3.2 格/秒即 160 微格。微格整数在乘方后最大约 </w:t>
      </w:r>
      <w:r>
        <w:rPr>
          <w:rFonts w:ascii="Consolas" w:hAnsi="Consolas"/>
          <w:sz w:val="14"/>
          <w:color w:val="A31515"/>
        </w:rPr>
        <w:t xml:space="preserve">128000^2 * 2 ≈ 3.3e10</w:t>
      </w:r>
      <w:r>
        <w:t xml:space="preserve">，远低于 2 的 53 次方（约 9.0e15）的安全整数上限，因此所有距离、面积、点积运算在双精度浮点中都是</w:t>
      </w:r>
      <w:r>
        <w:rPr>
          <w:b/>
        </w:rPr>
        <w:t xml:space="preserve">精确整数运算</w:t>
      </w:r>
      <w:r>
        <w:t xml:space="preserve">，不存在舍入误差。这是本作确定性的物理基础。</w:t>
      </w:r>
    </w:p>
    <w:p>
      <w:pPr>
        <w:pStyle w:val="21"/>
      </w:pPr>
      <w:r>
        <w:t xml:space="preserve">16.2.3　统一 PRNG</w:t>
      </w:r>
    </w:p>
    <w:p>
      <w:pPr>
        <w:pStyle w:val="0"/>
      </w:pPr>
      <w:r>
        <w:rPr>
          <w:b/>
        </w:rPr>
        <w:t xml:space="preserve">P0</w:t>
      </w:r>
      <w:r>
        <w:t xml:space="preserve">。</w:t>
      </w:r>
      <w:r>
        <w:rPr>
          <w:b/>
        </w:rPr>
        <w:t xml:space="preserve">唯一权威算法是 `mulberry32`（以第 2 章为准）：状态为单个 32 位整数，五条随机流一律使用它。</w:t>
      </w:r>
      <w:r>
        <w:rPr>
          <w:rFonts w:ascii="Consolas" w:hAnsi="Consolas"/>
          <w:sz w:val="14"/>
          <w:color w:val="A31515"/>
        </w:rPr>
        <w:t xml:space="preserve">mulberry32</w:t>
      </w:r>
      <w:r>
        <w:t xml:space="preserve"> 提供</w:t>
      </w:r>
      <w:r>
        <w:rPr>
          <w:b/>
        </w:rPr>
        <w:t xml:space="preserve">状态快照（snapshot）与恢复（restore）</w:t>
      </w:r>
      <w:r>
        <w:t xml:space="preserve">，因为逻辑流的 RNG 状态必须进存档。</w:t>
      </w:r>
    </w:p>
    <w:p>
      <w:pPr>
        <w:pStyle w:val="0"/>
      </w:pPr>
      <w:r>
        <w:rPr>
          <w:rFonts w:ascii="Consolas" w:hAnsi="Consolas"/>
          <w:sz w:val="14"/>
          <w:color w:val="A31515"/>
        </w:rPr>
        <w:t xml:space="preserve">xorshift128</w:t>
      </w:r>
      <w:r>
        <w:t xml:space="preserve"> 在本章</w:t>
      </w:r>
      <w:r>
        <w:rPr>
          <w:b/>
        </w:rPr>
        <w:t xml:space="preserve">已降级为「P2 可选替代实现」</w:t>
      </w:r>
      <w:r>
        <w:t xml:space="preserve">，不是权威算法，P0 与 P1 不得使用；正文中不再存在第二套「权威」算法。若将来真的切换到别的 PRNG，必须同时满足两条硬性要求：</w:t>
      </w:r>
      <w:r>
        <w:rPr>
          <w:b/>
        </w:rPr>
        <w:t xml:space="preserve">① 切换算法必须提升存档 `formatVersion`；② 存档必须记录算法标识（`rngStreams[].algo`），读档按标识恢复状态，不允许只靠 `formatVersion` 隐式推断算法。</w:t>
      </w:r>
    </w:p>
    <w:p>
      <w:pPr>
        <w:pStyle w:val="0"/>
      </w:pPr>
      <w:r>
        <w:rPr>
          <w:rFonts w:ascii="Consolas" w:hAnsi="Consolas"/>
          <w:sz w:val="14"/>
          <w:color w:val="A31515"/>
        </w:rPr>
        <w:t xml:space="preserve">mulberry32</w:t>
      </w:r>
      <w:r>
        <w:t xml:space="preserve"> 完整实现：</w:t>
      </w:r>
    </w:p>
    <w:p>
      <w:pPr>
        <w:pStyle w:val="af8"/>
      </w:pPr>
      <w:r>
        <w:rPr>
          <w:rFonts w:ascii="Consolas" w:hAnsi="Consolas"/>
          <w:sz w:val="14"/>
        </w:rPr>
        <w:t xml:space="preserve">// ============================================================</w:t>
      </w:r>
    </w:p>
    <w:p>
      <w:pPr>
        <w:pStyle w:val="af8"/>
      </w:pPr>
      <w:r>
        <w:rPr>
          <w:rFonts w:ascii="Consolas" w:hAnsi="Consolas"/>
          <w:sz w:val="14"/>
        </w:rPr>
        <w:t xml:space="preserve">// mulberry32：32 位状态 PRNG，周期 2^32，单次调用约 4 纳秒</w:t>
      </w:r>
    </w:p>
    <w:p>
      <w:pPr>
        <w:pStyle w:val="af8"/>
      </w:pPr>
      <w:r>
        <w:rPr>
          <w:rFonts w:ascii="Consolas" w:hAnsi="Consolas"/>
          <w:sz w:val="14"/>
        </w:rPr>
        <w:t xml:space="preserve">// 状态可整体序列化为一个 u32，进存档只需 4 字节</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var Mulberry32 = {</w:t>
      </w:r>
    </w:p>
    <w:p>
      <w:pPr>
        <w:pStyle w:val="af8"/>
      </w:pPr>
      <w:r>
        <w:rPr>
          <w:rFonts w:ascii="Consolas" w:hAnsi="Consolas"/>
          <w:sz w:val="14"/>
        </w:rPr>
        <w:t xml:space="preserve">  create: function (seed) {</w:t>
      </w:r>
    </w:p>
    <w:p>
      <w:pPr>
        <w:pStyle w:val="af8"/>
      </w:pPr>
      <w:r>
        <w:rPr>
          <w:rFonts w:ascii="Consolas" w:hAnsi="Consolas"/>
          <w:sz w:val="14"/>
        </w:rPr>
        <w:t xml:space="preserve">    return { s: seed &gt;&gt;&gt; 0 };</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nextU32: function (st) {</w:t>
      </w:r>
    </w:p>
    <w:p>
      <w:pPr>
        <w:pStyle w:val="af8"/>
      </w:pPr>
      <w:r>
        <w:rPr>
          <w:rFonts w:ascii="Consolas" w:hAnsi="Consolas"/>
          <w:sz w:val="14"/>
        </w:rPr>
        <w:t xml:space="preserve">    st.s = (st.s + 0x6D2B79F5) &gt;&gt;&gt; 0;</w:t>
      </w:r>
    </w:p>
    <w:p>
      <w:pPr>
        <w:pStyle w:val="af8"/>
      </w:pPr>
      <w:r>
        <w:rPr>
          <w:rFonts w:ascii="Consolas" w:hAnsi="Consolas"/>
          <w:sz w:val="14"/>
        </w:rPr>
        <w:t xml:space="preserve">    var t = st.s;</w:t>
      </w:r>
    </w:p>
    <w:p>
      <w:pPr>
        <w:pStyle w:val="af8"/>
      </w:pPr>
      <w:r>
        <w:rPr>
          <w:rFonts w:ascii="Consolas" w:hAnsi="Consolas"/>
          <w:sz w:val="14"/>
        </w:rPr>
        <w:t xml:space="preserve">    t = Math.imul(t ^ (t &gt;&gt;&gt; 15), t | 1);</w:t>
      </w:r>
    </w:p>
    <w:p>
      <w:pPr>
        <w:pStyle w:val="af8"/>
      </w:pPr>
      <w:r>
        <w:rPr>
          <w:rFonts w:ascii="Consolas" w:hAnsi="Consolas"/>
          <w:sz w:val="14"/>
        </w:rPr>
        <w:t xml:space="preserve">    t = (t ^ (t + Math.imul(t ^ (t &gt;&gt;&gt; 7), t | 61))) &gt;&gt;&gt; 0;</w:t>
      </w:r>
    </w:p>
    <w:p>
      <w:pPr>
        <w:pStyle w:val="af8"/>
      </w:pPr>
      <w:r>
        <w:rPr>
          <w:rFonts w:ascii="Consolas" w:hAnsi="Consolas"/>
          <w:sz w:val="14"/>
        </w:rPr>
        <w:t xml:space="preserve">    return (t ^ (t &gt;&gt;&gt; 14)) &gt;&gt;&gt; 0;</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nextFloat: function (st) {</w:t>
      </w:r>
    </w:p>
    <w:p>
      <w:pPr>
        <w:pStyle w:val="af8"/>
      </w:pPr>
      <w:r>
        <w:rPr>
          <w:rFonts w:ascii="Consolas" w:hAnsi="Consolas"/>
          <w:sz w:val="14"/>
        </w:rPr>
        <w:t xml:space="preserve">    return this.nextU32(st) / 4294967296;</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 返回 0 到 n-1 的整数。存在极轻微模偏差（n 不整除 2^32 时），</w:t>
      </w:r>
    </w:p>
    <w:p>
      <w:pPr>
        <w:pStyle w:val="af8"/>
      </w:pPr>
      <w:r>
        <w:rPr>
          <w:rFonts w:ascii="Consolas" w:hAnsi="Consolas"/>
          <w:sz w:val="14"/>
        </w:rPr>
        <w:t xml:space="preserve">  // 对游戏平衡无影响且完全确定，故不采用拒绝采样</w:t>
      </w:r>
    </w:p>
    <w:p>
      <w:pPr>
        <w:pStyle w:val="af8"/>
      </w:pPr>
      <w:r>
        <w:rPr>
          <w:rFonts w:ascii="Consolas" w:hAnsi="Consolas"/>
          <w:sz w:val="14"/>
        </w:rPr>
        <w:t xml:space="preserve">  nextInt: function (st, n) {</w:t>
      </w:r>
    </w:p>
    <w:p>
      <w:pPr>
        <w:pStyle w:val="af8"/>
      </w:pPr>
      <w:r>
        <w:rPr>
          <w:rFonts w:ascii="Consolas" w:hAnsi="Consolas"/>
          <w:sz w:val="14"/>
        </w:rPr>
        <w:t xml:space="preserve">    if (n &lt;= 0) { return 0; }</w:t>
      </w:r>
    </w:p>
    <w:p>
      <w:pPr>
        <w:pStyle w:val="af8"/>
      </w:pPr>
      <w:r>
        <w:rPr>
          <w:rFonts w:ascii="Consolas" w:hAnsi="Consolas"/>
          <w:sz w:val="14"/>
        </w:rPr>
        <w:t xml:space="preserve">    return this.nextU32(st) % n;</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 返回 lo 到 hi 闭区间整数</w:t>
      </w:r>
    </w:p>
    <w:p>
      <w:pPr>
        <w:pStyle w:val="af8"/>
      </w:pPr>
      <w:r>
        <w:rPr>
          <w:rFonts w:ascii="Consolas" w:hAnsi="Consolas"/>
          <w:sz w:val="14"/>
        </w:rPr>
        <w:t xml:space="preserve">  nextRange: function (st, lo, hi) {</w:t>
      </w:r>
    </w:p>
    <w:p>
      <w:pPr>
        <w:pStyle w:val="af8"/>
      </w:pPr>
      <w:r>
        <w:rPr>
          <w:rFonts w:ascii="Consolas" w:hAnsi="Consolas"/>
          <w:sz w:val="14"/>
        </w:rPr>
        <w:t xml:space="preserve">    if (hi &lt;= lo) { return lo; }</w:t>
      </w:r>
    </w:p>
    <w:p>
      <w:pPr>
        <w:pStyle w:val="af8"/>
      </w:pPr>
      <w:r>
        <w:rPr>
          <w:rFonts w:ascii="Consolas" w:hAnsi="Consolas"/>
          <w:sz w:val="14"/>
        </w:rPr>
        <w:t xml:space="preserve">    return lo + this.nextInt(st, hi - lo + 1);</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 千分比概率判定：permille 为 0 到 1000 的整数</w:t>
      </w:r>
    </w:p>
    <w:p>
      <w:pPr>
        <w:pStyle w:val="af8"/>
      </w:pPr>
      <w:r>
        <w:rPr>
          <w:rFonts w:ascii="Consolas" w:hAnsi="Consolas"/>
          <w:sz w:val="14"/>
        </w:rPr>
        <w:t xml:space="preserve">  nextChance: function (st, permille) {</w:t>
      </w:r>
    </w:p>
    <w:p>
      <w:pPr>
        <w:pStyle w:val="af8"/>
      </w:pPr>
      <w:r>
        <w:rPr>
          <w:rFonts w:ascii="Consolas" w:hAnsi="Consolas"/>
          <w:sz w:val="14"/>
        </w:rPr>
        <w:t xml:space="preserve">    return (this.nextU32(st) % 1000) &lt; permille;</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snapshot: function (st) {</w:t>
      </w:r>
    </w:p>
    <w:p>
      <w:pPr>
        <w:pStyle w:val="af8"/>
      </w:pPr>
      <w:r>
        <w:rPr>
          <w:rFonts w:ascii="Consolas" w:hAnsi="Consolas"/>
          <w:sz w:val="14"/>
        </w:rPr>
        <w:t xml:space="preserve">    return st.s &gt;&gt;&gt; 0;</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restore: function (s) {</w:t>
      </w:r>
    </w:p>
    <w:p>
      <w:pPr>
        <w:pStyle w:val="af8"/>
      </w:pPr>
      <w:r>
        <w:rPr>
          <w:rFonts w:ascii="Consolas" w:hAnsi="Consolas"/>
          <w:sz w:val="14"/>
        </w:rPr>
        <w:t xml:space="preserve">    return { s: s &gt;&gt;&gt; 0 };</w:t>
      </w:r>
    </w:p>
    <w:p>
      <w:pPr>
        <w:pStyle w:val="af8"/>
      </w:pPr>
      <w:r>
        <w:rPr>
          <w:rFonts w:ascii="Consolas" w:hAnsi="Consolas"/>
          <w:sz w:val="14"/>
        </w:rPr>
        <w:t xml:space="preserve">  }</w:t>
      </w:r>
    </w:p>
    <w:p>
      <w:pPr>
        <w:pStyle w:val="af8"/>
      </w:pPr>
      <w:r>
        <w:rPr>
          <w:rFonts w:ascii="Consolas" w:hAnsi="Consolas"/>
          <w:sz w:val="14"/>
        </w:rPr>
        <w:t xml:space="preserve">};</w:t>
      </w:r>
    </w:p>
    <w:p>
      <w:pPr>
        <w:pStyle w:val="0"/>
      </w:pPr>
      <w:r>
        <w:rPr>
          <w:b/>
        </w:rPr>
        <w:t xml:space="preserve">P2 可选替代实现（不是权威算法）</w:t>
      </w:r>
      <w:r>
        <w:t xml:space="preserve">：</w:t>
      </w:r>
      <w:r>
        <w:rPr>
          <w:rFonts w:ascii="Consolas" w:hAnsi="Consolas"/>
          <w:sz w:val="14"/>
          <w:color w:val="A31515"/>
        </w:rPr>
        <w:t xml:space="preserve">xorshift128</w:t>
      </w:r>
      <w:r>
        <w:t xml:space="preserve"> 的完整实现如下，仅供 P2 评估「更长周期」时参考；P0/P1 一律使用 </w:t>
      </w:r>
      <w:r>
        <w:rPr>
          <w:rFonts w:ascii="Consolas" w:hAnsi="Consolas"/>
          <w:sz w:val="14"/>
          <w:color w:val="A31515"/>
        </w:rPr>
        <w:t xml:space="preserve">mulberry32</w:t>
      </w:r>
      <w:r>
        <w:t xml:space="preserve">。它的种子扩展使用 </w:t>
      </w:r>
      <w:r>
        <w:rPr>
          <w:rFonts w:ascii="Consolas" w:hAnsi="Consolas"/>
          <w:sz w:val="14"/>
          <w:color w:val="A31515"/>
        </w:rPr>
        <w:t xml:space="preserve">splitmix32</w:t>
      </w:r>
      <w:r>
        <w:t xml:space="preserve">，避免当用户种子为 0 或低位稀疏时 4 个状态字同时为 0 导致输出恒为 0 的退化。</w:t>
      </w:r>
      <w:r>
        <w:rPr>
          <w:b/>
        </w:rPr>
        <w:t xml:space="preserve">启用它必须递增 `formatVersion` 并在存档中记录 `algo = 1` 标识。</w:t>
      </w:r>
    </w:p>
    <w:p>
      <w:pPr>
        <w:pStyle w:val="af8"/>
      </w:pPr>
      <w:r>
        <w:rPr>
          <w:rFonts w:ascii="Consolas" w:hAnsi="Consolas"/>
          <w:sz w:val="14"/>
        </w:rPr>
        <w:t xml:space="preserve">// ============================================================</w:t>
      </w:r>
    </w:p>
    <w:p>
      <w:pPr>
        <w:pStyle w:val="af8"/>
      </w:pPr>
      <w:r>
        <w:rPr>
          <w:rFonts w:ascii="Consolas" w:hAnsi="Consolas"/>
          <w:sz w:val="14"/>
        </w:rPr>
        <w:t xml:space="preserve">// splitmix32：把单个 32 位种子扩展成高质量状态字</w:t>
      </w:r>
    </w:p>
    <w:p>
      <w:pPr>
        <w:pStyle w:val="af8"/>
      </w:pPr>
      <w:r>
        <w:rPr>
          <w:rFonts w:ascii="Consolas" w:hAnsi="Consolas"/>
          <w:sz w:val="14"/>
        </w:rPr>
        <w:t xml:space="preserve">// 同时用于从主种子派生各随机流的子种子</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function splitmix32(x) {</w:t>
      </w:r>
    </w:p>
    <w:p>
      <w:pPr>
        <w:pStyle w:val="af8"/>
      </w:pPr>
      <w:r>
        <w:rPr>
          <w:rFonts w:ascii="Consolas" w:hAnsi="Consolas"/>
          <w:sz w:val="14"/>
        </w:rPr>
        <w:t xml:space="preserve">  x = (x + 0x9E3779B9) &gt;&gt;&gt; 0;</w:t>
      </w:r>
    </w:p>
    <w:p>
      <w:pPr>
        <w:pStyle w:val="af8"/>
      </w:pPr>
      <w:r>
        <w:rPr>
          <w:rFonts w:ascii="Consolas" w:hAnsi="Consolas"/>
          <w:sz w:val="14"/>
        </w:rPr>
        <w:t xml:space="preserve">  var z = x;</w:t>
      </w:r>
    </w:p>
    <w:p>
      <w:pPr>
        <w:pStyle w:val="af8"/>
      </w:pPr>
      <w:r>
        <w:rPr>
          <w:rFonts w:ascii="Consolas" w:hAnsi="Consolas"/>
          <w:sz w:val="14"/>
        </w:rPr>
        <w:t xml:space="preserve">  z = Math.imul(z ^ (z &gt;&gt;&gt; 16), 0x21F0AAAD) &gt;&gt;&gt; 0;</w:t>
      </w:r>
    </w:p>
    <w:p>
      <w:pPr>
        <w:pStyle w:val="af8"/>
      </w:pPr>
      <w:r>
        <w:rPr>
          <w:rFonts w:ascii="Consolas" w:hAnsi="Consolas"/>
          <w:sz w:val="14"/>
        </w:rPr>
        <w:t xml:space="preserve">  z = Math.imul(z ^ (z &gt;&gt;&gt; 15), 0x735A2D97) &gt;&gt;&gt; 0;</w:t>
      </w:r>
    </w:p>
    <w:p>
      <w:pPr>
        <w:pStyle w:val="af8"/>
      </w:pPr>
      <w:r>
        <w:rPr>
          <w:rFonts w:ascii="Consolas" w:hAnsi="Consolas"/>
          <w:sz w:val="14"/>
        </w:rPr>
        <w:t xml:space="preserve">  return (z ^ (z &gt;&gt;&gt; 15)) &gt;&gt;&gt; 0;</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xorshift128：128 位状态 PRNG，周期 2^128 - 1</w:t>
      </w:r>
    </w:p>
    <w:p>
      <w:pPr>
        <w:pStyle w:val="af8"/>
      </w:pPr>
      <w:r>
        <w:rPr>
          <w:rFonts w:ascii="Consolas" w:hAnsi="Consolas"/>
          <w:sz w:val="14"/>
        </w:rPr>
        <w:t xml:space="preserve">// 状态为四个 u32，进存档 16 字节</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var XorShift128 = {</w:t>
      </w:r>
    </w:p>
    <w:p>
      <w:pPr>
        <w:pStyle w:val="af8"/>
      </w:pPr>
      <w:r>
        <w:rPr>
          <w:rFonts w:ascii="Consolas" w:hAnsi="Consolas"/>
          <w:sz w:val="14"/>
        </w:rPr>
        <w:t xml:space="preserve">  create: function (seed) {</w:t>
      </w:r>
    </w:p>
    <w:p>
      <w:pPr>
        <w:pStyle w:val="af8"/>
      </w:pPr>
      <w:r>
        <w:rPr>
          <w:rFonts w:ascii="Consolas" w:hAnsi="Consolas"/>
          <w:sz w:val="14"/>
        </w:rPr>
        <w:t xml:space="preserve">    var x = seed &gt;&gt;&gt; 0;</w:t>
      </w:r>
    </w:p>
    <w:p>
      <w:pPr>
        <w:pStyle w:val="af8"/>
      </w:pPr>
      <w:r>
        <w:rPr>
          <w:rFonts w:ascii="Consolas" w:hAnsi="Consolas"/>
          <w:sz w:val="14"/>
        </w:rPr>
        <w:t xml:space="preserve">    var w0, w1, w2, w3;</w:t>
      </w:r>
    </w:p>
    <w:p>
      <w:pPr>
        <w:pStyle w:val="af8"/>
      </w:pPr>
      <w:r>
        <w:rPr>
          <w:rFonts w:ascii="Consolas" w:hAnsi="Consolas"/>
          <w:sz w:val="14"/>
        </w:rPr>
        <w:t xml:space="preserve">    x = splitmix32(x); w0 = x;</w:t>
      </w:r>
    </w:p>
    <w:p>
      <w:pPr>
        <w:pStyle w:val="af8"/>
      </w:pPr>
      <w:r>
        <w:rPr>
          <w:rFonts w:ascii="Consolas" w:hAnsi="Consolas"/>
          <w:sz w:val="14"/>
        </w:rPr>
        <w:t xml:space="preserve">    x = splitmix32(x); w1 = x;</w:t>
      </w:r>
    </w:p>
    <w:p>
      <w:pPr>
        <w:pStyle w:val="af8"/>
      </w:pPr>
      <w:r>
        <w:rPr>
          <w:rFonts w:ascii="Consolas" w:hAnsi="Consolas"/>
          <w:sz w:val="14"/>
        </w:rPr>
        <w:t xml:space="preserve">    x = splitmix32(x); w2 = x;</w:t>
      </w:r>
    </w:p>
    <w:p>
      <w:pPr>
        <w:pStyle w:val="af8"/>
      </w:pPr>
      <w:r>
        <w:rPr>
          <w:rFonts w:ascii="Consolas" w:hAnsi="Consolas"/>
          <w:sz w:val="14"/>
        </w:rPr>
        <w:t xml:space="preserve">    x = splitmix32(x); w3 = x;</w:t>
      </w:r>
    </w:p>
    <w:p>
      <w:pPr>
        <w:pStyle w:val="af8"/>
      </w:pPr>
      <w:r>
        <w:rPr>
          <w:rFonts w:ascii="Consolas" w:hAnsi="Consolas"/>
          <w:sz w:val="14"/>
        </w:rPr>
        <w:t xml:space="preserve">    // 退化保护：四字全零则注入非零常量</w:t>
      </w:r>
    </w:p>
    <w:p>
      <w:pPr>
        <w:pStyle w:val="af8"/>
      </w:pPr>
      <w:r>
        <w:rPr>
          <w:rFonts w:ascii="Consolas" w:hAnsi="Consolas"/>
          <w:sz w:val="14"/>
        </w:rPr>
        <w:t xml:space="preserve">    if (((w0 | w1 | w2 | w3) &gt;&gt;&gt; 0) === 0) { w0 = 0x1BADB002; }</w:t>
      </w:r>
    </w:p>
    <w:p>
      <w:pPr>
        <w:pStyle w:val="af8"/>
      </w:pPr>
      <w:r>
        <w:rPr>
          <w:rFonts w:ascii="Consolas" w:hAnsi="Consolas"/>
          <w:sz w:val="14"/>
        </w:rPr>
        <w:t xml:space="preserve">    return { a: w0, b: w1, c: w2, d: w3 };</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nextU32: function (st) {</w:t>
      </w:r>
    </w:p>
    <w:p>
      <w:pPr>
        <w:pStyle w:val="af8"/>
      </w:pPr>
      <w:r>
        <w:rPr>
          <w:rFonts w:ascii="Consolas" w:hAnsi="Consolas"/>
          <w:sz w:val="14"/>
        </w:rPr>
        <w:t xml:space="preserve">    var t = (st.a ^ (st.a &lt;&lt; 11)) &gt;&gt;&gt; 0;</w:t>
      </w:r>
    </w:p>
    <w:p>
      <w:pPr>
        <w:pStyle w:val="af8"/>
      </w:pPr>
      <w:r>
        <w:rPr>
          <w:rFonts w:ascii="Consolas" w:hAnsi="Consolas"/>
          <w:sz w:val="14"/>
        </w:rPr>
        <w:t xml:space="preserve">    st.a = st.b;</w:t>
      </w:r>
    </w:p>
    <w:p>
      <w:pPr>
        <w:pStyle w:val="af8"/>
      </w:pPr>
      <w:r>
        <w:rPr>
          <w:rFonts w:ascii="Consolas" w:hAnsi="Consolas"/>
          <w:sz w:val="14"/>
        </w:rPr>
        <w:t xml:space="preserve">    st.b = st.c;</w:t>
      </w:r>
    </w:p>
    <w:p>
      <w:pPr>
        <w:pStyle w:val="af8"/>
      </w:pPr>
      <w:r>
        <w:rPr>
          <w:rFonts w:ascii="Consolas" w:hAnsi="Consolas"/>
          <w:sz w:val="14"/>
        </w:rPr>
        <w:t xml:space="preserve">    st.c = st.d;</w:t>
      </w:r>
    </w:p>
    <w:p>
      <w:pPr>
        <w:pStyle w:val="af8"/>
      </w:pPr>
      <w:r>
        <w:rPr>
          <w:rFonts w:ascii="Consolas" w:hAnsi="Consolas"/>
          <w:sz w:val="14"/>
        </w:rPr>
        <w:t xml:space="preserve">    st.d = (((st.d ^ (st.d &gt;&gt;&gt; 19)) ^ (t ^ (t &gt;&gt;&gt; 8))) &gt;&gt;&gt; 0);</w:t>
      </w:r>
    </w:p>
    <w:p>
      <w:pPr>
        <w:pStyle w:val="af8"/>
      </w:pPr>
      <w:r>
        <w:rPr>
          <w:rFonts w:ascii="Consolas" w:hAnsi="Consolas"/>
          <w:sz w:val="14"/>
        </w:rPr>
        <w:t xml:space="preserve">    return st.d;</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nextFloat: function (st) {</w:t>
      </w:r>
    </w:p>
    <w:p>
      <w:pPr>
        <w:pStyle w:val="af8"/>
      </w:pPr>
      <w:r>
        <w:rPr>
          <w:rFonts w:ascii="Consolas" w:hAnsi="Consolas"/>
          <w:sz w:val="14"/>
        </w:rPr>
        <w:t xml:space="preserve">    return this.nextU32(st) / 4294967296;</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nextInt: function (st, n) {</w:t>
      </w:r>
    </w:p>
    <w:p>
      <w:pPr>
        <w:pStyle w:val="af8"/>
      </w:pPr>
      <w:r>
        <w:rPr>
          <w:rFonts w:ascii="Consolas" w:hAnsi="Consolas"/>
          <w:sz w:val="14"/>
        </w:rPr>
        <w:t xml:space="preserve">    if (n &lt;= 0) { return 0; }</w:t>
      </w:r>
    </w:p>
    <w:p>
      <w:pPr>
        <w:pStyle w:val="af8"/>
      </w:pPr>
      <w:r>
        <w:rPr>
          <w:rFonts w:ascii="Consolas" w:hAnsi="Consolas"/>
          <w:sz w:val="14"/>
        </w:rPr>
        <w:t xml:space="preserve">    return this.nextU32(st) % n;</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nextRange: function (st, lo, hi) {</w:t>
      </w:r>
    </w:p>
    <w:p>
      <w:pPr>
        <w:pStyle w:val="af8"/>
      </w:pPr>
      <w:r>
        <w:rPr>
          <w:rFonts w:ascii="Consolas" w:hAnsi="Consolas"/>
          <w:sz w:val="14"/>
        </w:rPr>
        <w:t xml:space="preserve">    if (hi &lt;= lo) { return lo; }</w:t>
      </w:r>
    </w:p>
    <w:p>
      <w:pPr>
        <w:pStyle w:val="af8"/>
      </w:pPr>
      <w:r>
        <w:rPr>
          <w:rFonts w:ascii="Consolas" w:hAnsi="Consolas"/>
          <w:sz w:val="14"/>
        </w:rPr>
        <w:t xml:space="preserve">    return lo + this.nextInt(st, hi - lo + 1);</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nextChance: function (st, permille) {</w:t>
      </w:r>
    </w:p>
    <w:p>
      <w:pPr>
        <w:pStyle w:val="af8"/>
      </w:pPr>
      <w:r>
        <w:rPr>
          <w:rFonts w:ascii="Consolas" w:hAnsi="Consolas"/>
          <w:sz w:val="14"/>
        </w:rPr>
        <w:t xml:space="preserve">    return (this.nextU32(st) % 1000) &lt; permille;</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snapshot: function (st) {</w:t>
      </w:r>
    </w:p>
    <w:p>
      <w:pPr>
        <w:pStyle w:val="af8"/>
      </w:pPr>
      <w:r>
        <w:rPr>
          <w:rFonts w:ascii="Consolas" w:hAnsi="Consolas"/>
          <w:sz w:val="14"/>
        </w:rPr>
        <w:t xml:space="preserve">    return [st.a &gt;&gt;&gt; 0, st.b &gt;&gt;&gt; 0, st.c &gt;&gt;&gt; 0, st.d &gt;&gt;&gt; 0];</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restore: function (arr) {</w:t>
      </w:r>
    </w:p>
    <w:p>
      <w:pPr>
        <w:pStyle w:val="af8"/>
      </w:pPr>
      <w:r>
        <w:rPr>
          <w:rFonts w:ascii="Consolas" w:hAnsi="Consolas"/>
          <w:sz w:val="14"/>
        </w:rPr>
        <w:t xml:space="preserve">    return { a: arr[0] &gt;&gt;&gt; 0, b: arr[1] &gt;&gt;&gt; 0, c: arr[2] &gt;&gt;&gt; 0, d: arr[3] &gt;&gt;&gt; 0 };</w:t>
      </w:r>
    </w:p>
    <w:p>
      <w:pPr>
        <w:pStyle w:val="af8"/>
      </w:pPr>
      <w:r>
        <w:rPr>
          <w:rFonts w:ascii="Consolas" w:hAnsi="Consolas"/>
          <w:sz w:val="14"/>
        </w:rPr>
        <w:t xml:space="preserve">  }</w:t>
      </w:r>
    </w:p>
    <w:p>
      <w:pPr>
        <w:pStyle w:val="af8"/>
      </w:pPr>
      <w:r>
        <w:rPr>
          <w:rFonts w:ascii="Consolas" w:hAnsi="Consolas"/>
          <w:sz w:val="14"/>
        </w:rPr>
        <w:t xml:space="preserve">};</w:t>
      </w:r>
    </w:p>
    <w:p>
      <w:pPr>
        <w:pStyle w:val="0"/>
      </w:pPr>
      <w:r>
        <w:t xml:space="preserve">两套算法的取舍依据如下表。</w:t>
      </w:r>
      <w:r>
        <w:rPr>
          <w:b/>
        </w:rPr>
        <w:t xml:space="preserve">本项目默认且唯一的配置是：五条流全部使用 `mulberry32`（`algo = 0`）</w:t>
      </w:r>
      <w:r>
        <w:t xml:space="preserve">；</w:t>
      </w:r>
      <w:r>
        <w:rPr>
          <w:rFonts w:ascii="Consolas" w:hAnsi="Consolas"/>
          <w:sz w:val="14"/>
          <w:color w:val="A31515"/>
        </w:rPr>
        <w:t xml:space="preserve">xorshift128</w:t>
      </w:r>
      <w:r>
        <w:t xml:space="preserve"> 一列只作 P2 备选说明，不构成第二套权威算法。</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187"/>
        <w:gridCol w:w="2521"/>
        <w:gridCol w:w="2077"/>
        <w:gridCol w:w="2521"/>
      </w:tblGrid>
      <w:tr>
        <w:trPr>
          <w:tblHeader/>
        </w:trPr>
        <w:tc>
          <w:tcPr>
            <w:tcW w:w="1187" w:type="dxa"/>
            <w:shd w:val="clear" w:color="auto" w:fill="DCE6F1"/>
            <w:vAlign w:val="center"/>
          </w:tcPr>
          <w:p>
            <w:pPr>
              <w:pStyle w:val="afe"/>
            </w:pPr>
            <w:r>
              <w:rPr>
                <w:b/>
              </w:rPr>
              <w:t xml:space="preserve">对比项</w:t>
            </w:r>
          </w:p>
        </w:tc>
        <w:tc>
          <w:tcPr>
            <w:tcW w:w="2521" w:type="dxa"/>
            <w:shd w:val="clear" w:color="auto" w:fill="DCE6F1"/>
            <w:vAlign w:val="center"/>
          </w:tcPr>
          <w:p>
            <w:pPr>
              <w:pStyle w:val="afe"/>
            </w:pPr>
            <w:r>
              <w:rPr>
                <w:b/>
              </w:rPr>
              <w:t xml:space="preserve">mulberry32（权威，唯一可用）</w:t>
            </w:r>
          </w:p>
        </w:tc>
        <w:tc>
          <w:tcPr>
            <w:tcW w:w="2077" w:type="dxa"/>
            <w:shd w:val="clear" w:color="auto" w:fill="DCE6F1"/>
            <w:vAlign w:val="center"/>
          </w:tcPr>
          <w:p>
            <w:pPr>
              <w:pStyle w:val="afe"/>
            </w:pPr>
            <w:r>
              <w:rPr>
                <w:b/>
              </w:rPr>
              <w:t xml:space="preserve">xorshift128（P2 备选）</w:t>
            </w:r>
          </w:p>
        </w:tc>
        <w:tc>
          <w:tcPr>
            <w:tcW w:w="2521" w:type="dxa"/>
            <w:shd w:val="clear" w:color="auto" w:fill="DCE6F1"/>
            <w:vAlign w:val="center"/>
          </w:tcPr>
          <w:p>
            <w:pPr>
              <w:pStyle w:val="afe"/>
            </w:pPr>
            <w:r>
              <w:rPr>
                <w:b/>
              </w:rPr>
              <w:t xml:space="preserve">本项目用法</w:t>
            </w:r>
          </w:p>
        </w:tc>
      </w:tr>
      <w:tr>
        <w:tc>
          <w:tcPr>
            <w:tcW w:w="1187" w:type="dxa"/>
            <w:vAlign w:val="center"/>
          </w:tcPr>
          <w:p>
            <w:pPr>
              <w:pStyle w:val="afe"/>
            </w:pPr>
            <w:r>
              <w:t xml:space="preserve">状态位数</w:t>
            </w:r>
          </w:p>
        </w:tc>
        <w:tc>
          <w:tcPr>
            <w:tcW w:w="2521" w:type="dxa"/>
            <w:vAlign w:val="center"/>
          </w:tcPr>
          <w:p>
            <w:pPr>
              <w:pStyle w:val="afe"/>
            </w:pPr>
            <w:r>
              <w:t xml:space="preserve">32 位</w:t>
            </w:r>
          </w:p>
        </w:tc>
        <w:tc>
          <w:tcPr>
            <w:tcW w:w="2077" w:type="dxa"/>
            <w:vAlign w:val="center"/>
          </w:tcPr>
          <w:p>
            <w:pPr>
              <w:pStyle w:val="afe"/>
            </w:pPr>
            <w:r>
              <w:t xml:space="preserve">128 位</w:t>
            </w:r>
          </w:p>
        </w:tc>
        <w:tc>
          <w:tcPr>
            <w:tcW w:w="2521" w:type="dxa"/>
            <w:vAlign w:val="center"/>
          </w:tcPr>
          <w:p>
            <w:pPr>
              <w:pStyle w:val="afe"/>
            </w:pPr>
            <w:r>
              <w:t xml:space="preserve">五条流统一用 32 位</w:t>
            </w:r>
          </w:p>
        </w:tc>
      </w:tr>
      <w:tr>
        <w:tc>
          <w:tcPr>
            <w:tcW w:w="1187" w:type="dxa"/>
            <w:vAlign w:val="center"/>
          </w:tcPr>
          <w:p>
            <w:pPr>
              <w:pStyle w:val="afe"/>
            </w:pPr>
            <w:r>
              <w:t xml:space="preserve">周期</w:t>
            </w:r>
          </w:p>
        </w:tc>
        <w:tc>
          <w:tcPr>
            <w:tcW w:w="2521" w:type="dxa"/>
            <w:vAlign w:val="center"/>
          </w:tcPr>
          <w:p>
            <w:pPr>
              <w:pStyle w:val="afe"/>
            </w:pPr>
            <w:r>
              <w:t xml:space="preserve">约 2 的 32 次方（43 亿）</w:t>
            </w:r>
          </w:p>
        </w:tc>
        <w:tc>
          <w:tcPr>
            <w:tcW w:w="2077" w:type="dxa"/>
            <w:vAlign w:val="center"/>
          </w:tcPr>
          <w:p>
            <w:pPr>
              <w:pStyle w:val="afe"/>
            </w:pPr>
            <w:r>
              <w:t xml:space="preserve">2 的 128 次方减 1</w:t>
            </w:r>
          </w:p>
        </w:tc>
        <w:tc>
          <w:tcPr>
            <w:tcW w:w="2521" w:type="dxa"/>
            <w:vAlign w:val="center"/>
          </w:tcPr>
          <w:p>
            <w:pPr>
              <w:pStyle w:val="afe"/>
            </w:pPr>
            <w:r>
              <w:t xml:space="preserve">单局取数远小于 2 的 32 次方，够用</w:t>
            </w:r>
          </w:p>
        </w:tc>
      </w:tr>
      <w:tr>
        <w:tc>
          <w:tcPr>
            <w:tcW w:w="1187" w:type="dxa"/>
            <w:vAlign w:val="center"/>
          </w:tcPr>
          <w:p>
            <w:pPr>
              <w:pStyle w:val="afe"/>
            </w:pPr>
            <w:r>
              <w:t xml:space="preserve">单次调用耗时</w:t>
            </w:r>
          </w:p>
        </w:tc>
        <w:tc>
          <w:tcPr>
            <w:tcW w:w="2521" w:type="dxa"/>
            <w:vAlign w:val="center"/>
          </w:tcPr>
          <w:p>
            <w:pPr>
              <w:pStyle w:val="afe"/>
            </w:pPr>
            <w:r>
              <w:t xml:space="preserve">约 4 纳秒</w:t>
            </w:r>
          </w:p>
        </w:tc>
        <w:tc>
          <w:tcPr>
            <w:tcW w:w="2077" w:type="dxa"/>
            <w:vAlign w:val="center"/>
          </w:tcPr>
          <w:p>
            <w:pPr>
              <w:pStyle w:val="afe"/>
            </w:pPr>
            <w:r>
              <w:t xml:space="preserve">约 6 纳秒</w:t>
            </w:r>
          </w:p>
        </w:tc>
        <w:tc>
          <w:tcPr>
            <w:tcW w:w="2521" w:type="dxa"/>
            <w:vAlign w:val="center"/>
          </w:tcPr>
          <w:p>
            <w:pPr>
              <w:pStyle w:val="afe"/>
            </w:pPr>
            <w:r>
              <w:t xml:space="preserve">两者都够快</w:t>
            </w:r>
          </w:p>
        </w:tc>
      </w:tr>
      <w:tr>
        <w:tc>
          <w:tcPr>
            <w:tcW w:w="1187" w:type="dxa"/>
            <w:vAlign w:val="center"/>
          </w:tcPr>
          <w:p>
            <w:pPr>
              <w:pStyle w:val="afe"/>
            </w:pPr>
            <w:r>
              <w:t xml:space="preserve">状态序列化体积</w:t>
            </w:r>
          </w:p>
        </w:tc>
        <w:tc>
          <w:tcPr>
            <w:tcW w:w="2521" w:type="dxa"/>
            <w:vAlign w:val="center"/>
          </w:tcPr>
          <w:p>
            <w:pPr>
              <w:pStyle w:val="afe"/>
            </w:pPr>
            <w:r>
              <w:t xml:space="preserve">4 字节</w:t>
            </w:r>
          </w:p>
        </w:tc>
        <w:tc>
          <w:tcPr>
            <w:tcW w:w="2077" w:type="dxa"/>
            <w:vAlign w:val="center"/>
          </w:tcPr>
          <w:p>
            <w:pPr>
              <w:pStyle w:val="afe"/>
            </w:pPr>
            <w:r>
              <w:t xml:space="preserve">16 字节</w:t>
            </w:r>
          </w:p>
        </w:tc>
        <w:tc>
          <w:tcPr>
            <w:tcW w:w="2521" w:type="dxa"/>
            <w:vAlign w:val="center"/>
          </w:tcPr>
          <w:p>
            <w:pPr>
              <w:pStyle w:val="afe"/>
            </w:pPr>
            <w:r>
              <w:t xml:space="preserve">mulberry32 更省</w:t>
            </w:r>
          </w:p>
        </w:tc>
      </w:tr>
      <w:tr>
        <w:tc>
          <w:tcPr>
            <w:tcW w:w="1187" w:type="dxa"/>
            <w:vAlign w:val="center"/>
          </w:tcPr>
          <w:p>
            <w:pPr>
              <w:pStyle w:val="afe"/>
            </w:pPr>
            <w:r>
              <w:t xml:space="preserve">低位随机性</w:t>
            </w:r>
          </w:p>
        </w:tc>
        <w:tc>
          <w:tcPr>
            <w:tcW w:w="2521" w:type="dxa"/>
            <w:vAlign w:val="center"/>
          </w:tcPr>
          <w:p>
            <w:pPr>
              <w:pStyle w:val="afe"/>
            </w:pPr>
            <w:r>
              <w:t xml:space="preserve">良（已做 finalizer）</w:t>
            </w:r>
          </w:p>
        </w:tc>
        <w:tc>
          <w:tcPr>
            <w:tcW w:w="2077" w:type="dxa"/>
            <w:vAlign w:val="center"/>
          </w:tcPr>
          <w:p>
            <w:pPr>
              <w:pStyle w:val="afe"/>
            </w:pPr>
            <w:r>
              <w:t xml:space="preserve">优</w:t>
            </w:r>
          </w:p>
        </w:tc>
        <w:tc>
          <w:tcPr>
            <w:tcW w:w="2521" w:type="dxa"/>
            <w:vAlign w:val="center"/>
          </w:tcPr>
          <w:p>
            <w:pPr>
              <w:pStyle w:val="afe"/>
            </w:pPr>
            <w:r>
              <w:t xml:space="preserve">本作取模范围小，mulberry32 足够</w:t>
            </w:r>
          </w:p>
        </w:tc>
      </w:tr>
      <w:tr>
        <w:tc>
          <w:tcPr>
            <w:tcW w:w="1187" w:type="dxa"/>
            <w:vAlign w:val="center"/>
          </w:tcPr>
          <w:p>
            <w:pPr>
              <w:pStyle w:val="afe"/>
            </w:pPr>
            <w:r>
              <w:t xml:space="preserve">内存占用</w:t>
            </w:r>
          </w:p>
        </w:tc>
        <w:tc>
          <w:tcPr>
            <w:tcW w:w="2521" w:type="dxa"/>
            <w:vAlign w:val="center"/>
          </w:tcPr>
          <w:p>
            <w:pPr>
              <w:pStyle w:val="afe"/>
            </w:pPr>
            <w:r>
              <w:t xml:space="preserve">4 字节</w:t>
            </w:r>
          </w:p>
        </w:tc>
        <w:tc>
          <w:tcPr>
            <w:tcW w:w="2077" w:type="dxa"/>
            <w:vAlign w:val="center"/>
          </w:tcPr>
          <w:p>
            <w:pPr>
              <w:pStyle w:val="afe"/>
            </w:pPr>
            <w:r>
              <w:t xml:space="preserve">16 字节</w:t>
            </w:r>
          </w:p>
        </w:tc>
        <w:tc>
          <w:tcPr>
            <w:tcW w:w="2521" w:type="dxa"/>
            <w:vAlign w:val="center"/>
          </w:tcPr>
          <w:p>
            <w:pPr>
              <w:pStyle w:val="afe"/>
            </w:pPr>
            <w:r>
              <w:t xml:space="preserve">无</w:t>
            </w:r>
          </w:p>
        </w:tc>
      </w:tr>
      <w:tr>
        <w:tc>
          <w:tcPr>
            <w:tcW w:w="1187" w:type="dxa"/>
            <w:vAlign w:val="center"/>
          </w:tcPr>
          <w:p>
            <w:pPr>
              <w:pStyle w:val="afe"/>
            </w:pPr>
            <w:r>
              <w:t xml:space="preserve">抗可预测性</w:t>
            </w:r>
          </w:p>
        </w:tc>
        <w:tc>
          <w:tcPr>
            <w:tcW w:w="2521" w:type="dxa"/>
            <w:vAlign w:val="center"/>
          </w:tcPr>
          <w:p>
            <w:pPr>
              <w:pStyle w:val="afe"/>
            </w:pPr>
            <w:r>
              <w:t xml:space="preserve">弱，可被反推种子</w:t>
            </w:r>
          </w:p>
        </w:tc>
        <w:tc>
          <w:tcPr>
            <w:tcW w:w="2077" w:type="dxa"/>
            <w:vAlign w:val="center"/>
          </w:tcPr>
          <w:p>
            <w:pPr>
              <w:pStyle w:val="afe"/>
            </w:pPr>
            <w:r>
              <w:t xml:space="preserve">强</w:t>
            </w:r>
          </w:p>
        </w:tc>
        <w:tc>
          <w:tcPr>
            <w:tcW w:w="2521" w:type="dxa"/>
            <w:vAlign w:val="center"/>
          </w:tcPr>
          <w:p>
            <w:pPr>
              <w:pStyle w:val="afe"/>
            </w:pPr>
            <w:r>
              <w:t xml:space="preserve">单机无威胁；P2 联机若需要再走 </w:t>
            </w:r>
            <w:r>
              <w:rPr>
                <w:rFonts w:ascii="Consolas" w:hAnsi="Consolas"/>
                <w:sz w:val="14"/>
                <w:color w:val="A31515"/>
              </w:rPr>
              <w:t xml:space="preserve">formatVersion</w:t>
            </w:r>
            <w:r>
              <w:t xml:space="preserve"> 升级流程</w:t>
            </w:r>
          </w:p>
        </w:tc>
      </w:tr>
      <w:tr>
        <w:tc>
          <w:tcPr>
            <w:tcW w:w="1187" w:type="dxa"/>
            <w:vAlign w:val="center"/>
          </w:tcPr>
          <w:p>
            <w:pPr>
              <w:pStyle w:val="afe"/>
            </w:pPr>
            <w:r>
              <w:t xml:space="preserve">推荐用途</w:t>
            </w:r>
          </w:p>
        </w:tc>
        <w:tc>
          <w:tcPr>
            <w:tcW w:w="2521" w:type="dxa"/>
            <w:vAlign w:val="center"/>
          </w:tcPr>
          <w:p>
            <w:pPr>
              <w:pStyle w:val="afe"/>
            </w:pPr>
            <w:r>
              <w:t xml:space="preserve">地图与混沌巢穴生成、战斗、AI、特效、环境（全部五条流）</w:t>
            </w:r>
          </w:p>
        </w:tc>
        <w:tc>
          <w:tcPr>
            <w:tcW w:w="2077" w:type="dxa"/>
            <w:vAlign w:val="center"/>
          </w:tcPr>
          <w:p>
            <w:pPr>
              <w:pStyle w:val="afe"/>
            </w:pPr>
            <w:r>
              <w:t xml:space="preserve">仅在 P2 评估更长周期时参考</w:t>
            </w:r>
          </w:p>
        </w:tc>
        <w:tc>
          <w:tcPr>
            <w:tcW w:w="2521" w:type="dxa"/>
            <w:vAlign w:val="center"/>
          </w:tcPr>
          <w:p>
            <w:pPr>
              <w:pStyle w:val="afe"/>
            </w:pPr>
            <w:r>
              <w:t xml:space="preserve">全量使用 mulberry32</w:t>
            </w:r>
          </w:p>
        </w:tc>
      </w:tr>
    </w:tbl>
    <w:p>
      <w:pPr>
        <w:pStyle w:val="0"/>
        <w:spacing w:after="60"/>
      </w:pPr>
    </w:p>
    <w:p>
      <w:pPr>
        <w:pStyle w:val="0"/>
      </w:pPr>
      <w:r>
        <w:rPr>
          <w:b/>
        </w:rPr>
        <w:t xml:space="preserve">伤害查表常量（P0，只读，不进哈希、不进存档）</w:t>
      </w:r>
      <w:r>
        <w:t xml:space="preserve">。第 8 章要求「运行时禁止进行公式运算，必须查预计算表」。两张表在</w:t>
      </w:r>
      <w:r>
        <w:rPr>
          <w:b/>
        </w:rPr>
        <w:t xml:space="preserve">载入时构建一次</w:t>
      </w:r>
      <w:r>
        <w:t xml:space="preserve">并冻结，之后全程只读：</w:t>
      </w:r>
    </w:p>
    <w:p>
      <w:pPr>
        <w:pStyle w:val="af8"/>
      </w:pPr>
      <w:r>
        <w:rPr>
          <w:rFonts w:ascii="Consolas" w:hAnsi="Consolas"/>
          <w:sz w:val="14"/>
        </w:rPr>
        <w:t xml:space="preserve">// ============================================================</w:t>
      </w:r>
    </w:p>
    <w:p>
      <w:pPr>
        <w:pStyle w:val="af8"/>
      </w:pPr>
      <w:r>
        <w:rPr>
          <w:rFonts w:ascii="Consolas" w:hAnsi="Consolas"/>
          <w:sz w:val="14"/>
        </w:rPr>
        <w:t xml:space="preserve">// lightTable / heavyTable：第 8 章伤害公式的预计算查表（P0）</w:t>
      </w:r>
    </w:p>
    <w:p>
      <w:pPr>
        <w:pStyle w:val="af8"/>
      </w:pPr>
      <w:r>
        <w:rPr>
          <w:rFonts w:ascii="Consolas" w:hAnsi="Consolas"/>
          <w:sz w:val="14"/>
        </w:rPr>
        <w:t xml:space="preserve">// 维度：[基础伤害 x: 1..120][护甲等级 n: 0..5] -&gt; 整数伤害</w:t>
      </w:r>
    </w:p>
    <w:p>
      <w:pPr>
        <w:pStyle w:val="af8"/>
      </w:pPr>
      <w:r>
        <w:rPr>
          <w:rFonts w:ascii="Consolas" w:hAnsi="Consolas"/>
          <w:sz w:val="14"/>
        </w:rPr>
        <w:t xml:space="preserve">// 只读常量：不是状态、不进存档、不进状态哈希；读档时按公式重建</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var LIGHT_TABLE = buildLightTable();</w:t>
      </w:r>
    </w:p>
    <w:p>
      <w:pPr>
        <w:pStyle w:val="af8"/>
      </w:pPr>
      <w:r>
        <w:rPr>
          <w:rFonts w:ascii="Consolas" w:hAnsi="Consolas"/>
          <w:sz w:val="14"/>
        </w:rPr>
        <w:t xml:space="preserve">var HEAVY_TABLE = buildHeavyTable();</w:t>
      </w:r>
    </w:p>
    <w:p>
      <w:pPr>
        <w:pStyle w:val="af8"/>
      </w:pPr>
      <w:r>
        <w:rPr>
          <w:rFonts w:ascii="Consolas" w:hAnsi="Consolas"/>
          <w:sz w:val="14"/>
        </w:rPr>
        <w:t xml:space="preserve">var FACTORIAL = [1, 1, 2, 6, 24, 120];   // 0!..5!</w:t>
      </w:r>
    </w:p>
    <w:p>
      <w:pPr>
        <w:pStyle w:val="af8"/>
      </w:pPr>
      <w:r>
        <w:rPr>
          <w:rFonts w:ascii="Consolas" w:hAnsi="Consolas"/>
          <w:sz w:val="14"/>
        </w:rPr>
        <w:t xml:space="preserve"> </w:t>
      </w:r>
    </w:p>
    <w:p>
      <w:pPr>
        <w:pStyle w:val="af8"/>
      </w:pPr>
      <w:r>
        <w:rPr>
          <w:rFonts w:ascii="Consolas" w:hAnsi="Consolas"/>
          <w:sz w:val="14"/>
        </w:rPr>
        <w:t xml:space="preserve">function buildLightTable() {</w:t>
      </w:r>
    </w:p>
    <w:p>
      <w:pPr>
        <w:pStyle w:val="af8"/>
      </w:pPr>
      <w:r>
        <w:rPr>
          <w:rFonts w:ascii="Consolas" w:hAnsi="Consolas"/>
          <w:sz w:val="14"/>
        </w:rPr>
        <w:t xml:space="preserve">  // 轻型公式：max( min(6 - n, x), x * (1 - 0.1n) - n )，向下取整、最小 1</w:t>
      </w:r>
    </w:p>
    <w:p>
      <w:pPr>
        <w:pStyle w:val="af8"/>
      </w:pPr>
      <w:r>
        <w:rPr>
          <w:rFonts w:ascii="Consolas" w:hAnsi="Consolas"/>
          <w:sz w:val="14"/>
        </w:rPr>
        <w:t xml:space="preserve">  var t = [];</w:t>
      </w:r>
    </w:p>
    <w:p>
      <w:pPr>
        <w:pStyle w:val="af8"/>
      </w:pPr>
      <w:r>
        <w:rPr>
          <w:rFonts w:ascii="Consolas" w:hAnsi="Consolas"/>
          <w:sz w:val="14"/>
        </w:rPr>
        <w:t xml:space="preserve">  for (var x = 0; x &lt;= 120; x++) {</w:t>
      </w:r>
    </w:p>
    <w:p>
      <w:pPr>
        <w:pStyle w:val="af8"/>
      </w:pPr>
      <w:r>
        <w:rPr>
          <w:rFonts w:ascii="Consolas" w:hAnsi="Consolas"/>
          <w:sz w:val="14"/>
        </w:rPr>
        <w:t xml:space="preserve">    var row = new Int32Array(6);</w:t>
      </w:r>
    </w:p>
    <w:p>
      <w:pPr>
        <w:pStyle w:val="af8"/>
      </w:pPr>
      <w:r>
        <w:rPr>
          <w:rFonts w:ascii="Consolas" w:hAnsi="Consolas"/>
          <w:sz w:val="14"/>
        </w:rPr>
        <w:t xml:space="preserve">    for (var n = 0; n &lt;= 5; n++) {</w:t>
      </w:r>
    </w:p>
    <w:p>
      <w:pPr>
        <w:pStyle w:val="af8"/>
      </w:pPr>
      <w:r>
        <w:rPr>
          <w:rFonts w:ascii="Consolas" w:hAnsi="Consolas"/>
          <w:sz w:val="14"/>
        </w:rPr>
        <w:t xml:space="preserve">      var v = Math.max(Math.min(6 - n, x), x * (1 - 0.1 * n) - n);</w:t>
      </w:r>
    </w:p>
    <w:p>
      <w:pPr>
        <w:pStyle w:val="af8"/>
      </w:pPr>
      <w:r>
        <w:rPr>
          <w:rFonts w:ascii="Consolas" w:hAnsi="Consolas"/>
          <w:sz w:val="14"/>
        </w:rPr>
        <w:t xml:space="preserve">      v = Math.floor(v);</w:t>
      </w:r>
    </w:p>
    <w:p>
      <w:pPr>
        <w:pStyle w:val="af8"/>
      </w:pPr>
      <w:r>
        <w:rPr>
          <w:rFonts w:ascii="Consolas" w:hAnsi="Consolas"/>
          <w:sz w:val="14"/>
        </w:rPr>
        <w:t xml:space="preserve">      row[n] = v &lt; 1 ? 1 : v;</w:t>
      </w:r>
    </w:p>
    <w:p>
      <w:pPr>
        <w:pStyle w:val="af8"/>
      </w:pPr>
      <w:r>
        <w:rPr>
          <w:rFonts w:ascii="Consolas" w:hAnsi="Consolas"/>
          <w:sz w:val="14"/>
        </w:rPr>
        <w:t xml:space="preserve">    }</w:t>
      </w:r>
    </w:p>
    <w:p>
      <w:pPr>
        <w:pStyle w:val="af8"/>
      </w:pPr>
      <w:r>
        <w:rPr>
          <w:rFonts w:ascii="Consolas" w:hAnsi="Consolas"/>
          <w:sz w:val="14"/>
        </w:rPr>
        <w:t xml:space="preserve">    t.push(row);</w:t>
      </w:r>
    </w:p>
    <w:p>
      <w:pPr>
        <w:pStyle w:val="af8"/>
      </w:pPr>
      <w:r>
        <w:rPr>
          <w:rFonts w:ascii="Consolas" w:hAnsi="Consolas"/>
          <w:sz w:val="14"/>
        </w:rPr>
        <w:t xml:space="preserve">  }</w:t>
      </w:r>
    </w:p>
    <w:p>
      <w:pPr>
        <w:pStyle w:val="af8"/>
      </w:pPr>
      <w:r>
        <w:rPr>
          <w:rFonts w:ascii="Consolas" w:hAnsi="Consolas"/>
          <w:sz w:val="14"/>
        </w:rPr>
        <w:t xml:space="preserve">  return Object.freeze(t);</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function buildHeavyTable() {</w:t>
      </w:r>
    </w:p>
    <w:p>
      <w:pPr>
        <w:pStyle w:val="af8"/>
      </w:pPr>
      <w:r>
        <w:rPr>
          <w:rFonts w:ascii="Consolas" w:hAnsi="Consolas"/>
          <w:sz w:val="14"/>
        </w:rPr>
        <w:t xml:space="preserve">  // 重型公式：n = 0 时取 x；n &gt;= 1 时取 x * 5 / (5 + n!)，向下取整、最小 1</w:t>
      </w:r>
    </w:p>
    <w:p>
      <w:pPr>
        <w:pStyle w:val="af8"/>
      </w:pPr>
      <w:r>
        <w:rPr>
          <w:rFonts w:ascii="Consolas" w:hAnsi="Consolas"/>
          <w:sz w:val="14"/>
        </w:rPr>
        <w:t xml:space="preserve">  var t = [];</w:t>
      </w:r>
    </w:p>
    <w:p>
      <w:pPr>
        <w:pStyle w:val="af8"/>
      </w:pPr>
      <w:r>
        <w:rPr>
          <w:rFonts w:ascii="Consolas" w:hAnsi="Consolas"/>
          <w:sz w:val="14"/>
        </w:rPr>
        <w:t xml:space="preserve">  for (var x = 0; x &lt;= 120; x++) {</w:t>
      </w:r>
    </w:p>
    <w:p>
      <w:pPr>
        <w:pStyle w:val="af8"/>
      </w:pPr>
      <w:r>
        <w:rPr>
          <w:rFonts w:ascii="Consolas" w:hAnsi="Consolas"/>
          <w:sz w:val="14"/>
        </w:rPr>
        <w:t xml:space="preserve">    var row = new Int32Array(6);</w:t>
      </w:r>
    </w:p>
    <w:p>
      <w:pPr>
        <w:pStyle w:val="af8"/>
      </w:pPr>
      <w:r>
        <w:rPr>
          <w:rFonts w:ascii="Consolas" w:hAnsi="Consolas"/>
          <w:sz w:val="14"/>
        </w:rPr>
        <w:t xml:space="preserve">    for (var n = 0; n &lt;= 5; n++) {</w:t>
      </w:r>
    </w:p>
    <w:p>
      <w:pPr>
        <w:pStyle w:val="af8"/>
      </w:pPr>
      <w:r>
        <w:rPr>
          <w:rFonts w:ascii="Consolas" w:hAnsi="Consolas"/>
          <w:sz w:val="14"/>
        </w:rPr>
        <w:t xml:space="preserve">      var v = (n === 0) ? x : (x * 5 / (5 + FACTORIAL[n]));</w:t>
      </w:r>
    </w:p>
    <w:p>
      <w:pPr>
        <w:pStyle w:val="af8"/>
      </w:pPr>
      <w:r>
        <w:rPr>
          <w:rFonts w:ascii="Consolas" w:hAnsi="Consolas"/>
          <w:sz w:val="14"/>
        </w:rPr>
        <w:t xml:space="preserve">      v = Math.floor(v);</w:t>
      </w:r>
    </w:p>
    <w:p>
      <w:pPr>
        <w:pStyle w:val="af8"/>
      </w:pPr>
      <w:r>
        <w:rPr>
          <w:rFonts w:ascii="Consolas" w:hAnsi="Consolas"/>
          <w:sz w:val="14"/>
        </w:rPr>
        <w:t xml:space="preserve">      row[n] = v &lt; 1 ? 1 : v;</w:t>
      </w:r>
    </w:p>
    <w:p>
      <w:pPr>
        <w:pStyle w:val="af8"/>
      </w:pPr>
      <w:r>
        <w:rPr>
          <w:rFonts w:ascii="Consolas" w:hAnsi="Consolas"/>
          <w:sz w:val="14"/>
        </w:rPr>
        <w:t xml:space="preserve">    }</w:t>
      </w:r>
    </w:p>
    <w:p>
      <w:pPr>
        <w:pStyle w:val="af8"/>
      </w:pPr>
      <w:r>
        <w:rPr>
          <w:rFonts w:ascii="Consolas" w:hAnsi="Consolas"/>
          <w:sz w:val="14"/>
        </w:rPr>
        <w:t xml:space="preserve">    t.push(row);</w:t>
      </w:r>
    </w:p>
    <w:p>
      <w:pPr>
        <w:pStyle w:val="af8"/>
      </w:pPr>
      <w:r>
        <w:rPr>
          <w:rFonts w:ascii="Consolas" w:hAnsi="Consolas"/>
          <w:sz w:val="14"/>
        </w:rPr>
        <w:t xml:space="preserve">  }</w:t>
      </w:r>
    </w:p>
    <w:p>
      <w:pPr>
        <w:pStyle w:val="af8"/>
      </w:pPr>
      <w:r>
        <w:rPr>
          <w:rFonts w:ascii="Consolas" w:hAnsi="Consolas"/>
          <w:sz w:val="14"/>
        </w:rPr>
        <w:t xml:space="preserve">  return Object.freeze(t);</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表构建自检：两张表必须各覆盖 121 行 × 6 档（x = 0 为占位行，有效区间 x ∈ [1,120] 共 720 格）</w:t>
      </w:r>
    </w:p>
    <w:p>
      <w:pPr>
        <w:pStyle w:val="af8"/>
      </w:pPr>
      <w:r>
        <w:rPr>
          <w:rFonts w:ascii="Consolas" w:hAnsi="Consolas"/>
          <w:sz w:val="14"/>
        </w:rPr>
        <w:t xml:space="preserve">function assertDamageTables() {</w:t>
      </w:r>
    </w:p>
    <w:p>
      <w:pPr>
        <w:pStyle w:val="af8"/>
      </w:pPr>
      <w:r>
        <w:rPr>
          <w:rFonts w:ascii="Consolas" w:hAnsi="Consolas"/>
          <w:sz w:val="14"/>
        </w:rPr>
        <w:t xml:space="preserve">  if (LIGHT_TABLE.length !== 121 || HEAVY_TABLE.length !== 121) {</w:t>
      </w:r>
    </w:p>
    <w:p>
      <w:pPr>
        <w:pStyle w:val="af8"/>
      </w:pPr>
      <w:r>
        <w:rPr>
          <w:rFonts w:ascii="Consolas" w:hAnsi="Consolas"/>
          <w:sz w:val="14"/>
        </w:rPr>
        <w:t xml:space="preserve">    throw new Error('E_DMG_TABLE_SIZE: 伤害查表必须是 121 行（x = 0..120）');</w:t>
      </w:r>
    </w:p>
    <w:p>
      <w:pPr>
        <w:pStyle w:val="af8"/>
      </w:pPr>
      <w:r>
        <w:rPr>
          <w:rFonts w:ascii="Consolas" w:hAnsi="Consolas"/>
          <w:sz w:val="14"/>
        </w:rPr>
        <w:t xml:space="preserve">  }</w:t>
      </w:r>
    </w:p>
    <w:p>
      <w:pPr>
        <w:pStyle w:val="af8"/>
      </w:pPr>
      <w:r>
        <w:rPr>
          <w:rFonts w:ascii="Consolas" w:hAnsi="Consolas"/>
          <w:sz w:val="14"/>
        </w:rPr>
        <w:t xml:space="preserve">  for (var x = 0; x &lt;= 120; x++) {</w:t>
      </w:r>
    </w:p>
    <w:p>
      <w:pPr>
        <w:pStyle w:val="af8"/>
      </w:pPr>
      <w:r>
        <w:rPr>
          <w:rFonts w:ascii="Consolas" w:hAnsi="Consolas"/>
          <w:sz w:val="14"/>
        </w:rPr>
        <w:t xml:space="preserve">    if (LIGHT_TABLE[x].length !== 6 || HEAVY_TABLE[x].length !== 6) {</w:t>
      </w:r>
    </w:p>
    <w:p>
      <w:pPr>
        <w:pStyle w:val="af8"/>
      </w:pPr>
      <w:r>
        <w:rPr>
          <w:rFonts w:ascii="Consolas" w:hAnsi="Consolas"/>
          <w:sz w:val="14"/>
        </w:rPr>
        <w:t xml:space="preserve">      throw new Error('E_DMG_TABLE_ARMOR: 第 ' + x + ' 行的护甲档数必须为 6');</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 第 8 章节选值的冻结断言（任一处不符即为交付失败）</w:t>
      </w:r>
    </w:p>
    <w:p>
      <w:pPr>
        <w:pStyle w:val="af8"/>
      </w:pPr>
      <w:r>
        <w:rPr>
          <w:rFonts w:ascii="Consolas" w:hAnsi="Consolas"/>
          <w:sz w:val="14"/>
        </w:rPr>
        <w:t xml:space="preserve">  if (LIGHT_TABLE[20][2] !== 14 || LIGHT_TABLE[100][4] !== 56) { throw new Error('E_DMG_TABLE_LIGHT'); }</w:t>
      </w:r>
    </w:p>
    <w:p>
      <w:pPr>
        <w:pStyle w:val="af8"/>
      </w:pPr>
      <w:r>
        <w:rPr>
          <w:rFonts w:ascii="Consolas" w:hAnsi="Consolas"/>
          <w:sz w:val="14"/>
        </w:rPr>
        <w:t xml:space="preserve">  if (HEAVY_TABLE[10][3] !== 4 || HEAVY_TABLE[120][5] !== 4) { throw new Error('E_DMG_TABLE_HEAVY'); }</w:t>
      </w:r>
    </w:p>
    <w:p>
      <w:pPr>
        <w:pStyle w:val="af8"/>
      </w:pPr>
      <w:r>
        <w:rPr>
          <w:rFonts w:ascii="Consolas" w:hAnsi="Consolas"/>
          <w:sz w:val="14"/>
        </w:rPr>
        <w:t xml:space="preserve">}</w:t>
      </w:r>
    </w:p>
    <w:p>
      <w:pPr>
        <w:pStyle w:val="21"/>
      </w:pPr>
      <w:r>
        <w:t xml:space="preserve">16.2.4　随机流的分流</w:t>
      </w:r>
    </w:p>
    <w:p>
      <w:pPr>
        <w:pStyle w:val="0"/>
      </w:pPr>
      <w:r>
        <w:rPr>
          <w:b/>
        </w:rPr>
        <w:t xml:space="preserve">P0</w:t>
      </w:r>
      <w:r>
        <w:t xml:space="preserve">。</w:t>
      </w:r>
      <w:r>
        <w:rPr>
          <w:b/>
        </w:rPr>
        <w:t xml:space="preserve">这是本章最重要的工程约束</w:t>
      </w:r>
      <w:r>
        <w:t xml:space="preserve">：把随机性拆成多条</w:t>
      </w:r>
      <w:r>
        <w:rPr>
          <w:b/>
        </w:rPr>
        <w:t xml:space="preserve">互相独立</w:t>
      </w:r>
      <w:r>
        <w:t xml:space="preserve">的流，每条流有独立的种子和独立的状态字。原因非常具体——假如全游戏共用一条流，那么「玩家在 tick 5000 造了一台主战坦克触发了 3 次建造音效随机取数」就会把这之后</w:t>
      </w:r>
      <w:r>
        <w:rPr>
          <w:b/>
        </w:rPr>
        <w:t xml:space="preserve">所有</w:t>
      </w:r>
      <w:r>
        <w:t xml:space="preserve">战斗命中判定整体平移，导致「同一个存档 + 同一串命令」却产生不同战果，回放彻底失效。分流把随机性</w:t>
      </w:r>
      <w:r>
        <w:rPr>
          <w:b/>
        </w:rPr>
        <w:t xml:space="preserve">局部化</w:t>
      </w:r>
      <w:r>
        <w:t xml:space="preserve">：表现层对流取数多少次，都不影响逻辑流。</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593"/>
        <w:gridCol w:w="2241"/>
        <w:gridCol w:w="1714"/>
        <w:gridCol w:w="1055"/>
        <w:gridCol w:w="1450"/>
        <w:gridCol w:w="791"/>
      </w:tblGrid>
      <w:tr>
        <w:trPr>
          <w:tblHeader/>
        </w:trPr>
        <w:tc>
          <w:tcPr>
            <w:tcW w:w="560" w:type="dxa"/>
            <w:shd w:val="clear" w:color="auto" w:fill="DCE6F1"/>
            <w:vAlign w:val="center"/>
          </w:tcPr>
          <w:p>
            <w:pPr>
              <w:pStyle w:val="afe"/>
            </w:pPr>
            <w:r>
              <w:rPr>
                <w:b/>
              </w:rPr>
              <w:t xml:space="preserve">流 ID</w:t>
            </w:r>
          </w:p>
        </w:tc>
        <w:tc>
          <w:tcPr>
            <w:tcW w:w="593" w:type="dxa"/>
            <w:shd w:val="clear" w:color="auto" w:fill="DCE6F1"/>
            <w:vAlign w:val="center"/>
          </w:tcPr>
          <w:p>
            <w:pPr>
              <w:pStyle w:val="afe"/>
            </w:pPr>
            <w:r>
              <w:rPr>
                <w:b/>
              </w:rPr>
              <w:t xml:space="preserve">流名</w:t>
            </w:r>
          </w:p>
        </w:tc>
        <w:tc>
          <w:tcPr>
            <w:tcW w:w="2241" w:type="dxa"/>
            <w:shd w:val="clear" w:color="auto" w:fill="DCE6F1"/>
            <w:vAlign w:val="center"/>
          </w:tcPr>
          <w:p>
            <w:pPr>
              <w:pStyle w:val="afe"/>
            </w:pPr>
            <w:r>
              <w:rPr>
                <w:b/>
              </w:rPr>
              <w:t xml:space="preserve">用途</w:t>
            </w:r>
          </w:p>
        </w:tc>
        <w:tc>
          <w:tcPr>
            <w:tcW w:w="1714" w:type="dxa"/>
            <w:shd w:val="clear" w:color="auto" w:fill="DCE6F1"/>
            <w:vAlign w:val="center"/>
          </w:tcPr>
          <w:p>
            <w:pPr>
              <w:pStyle w:val="afe"/>
            </w:pPr>
            <w:r>
              <w:rPr>
                <w:b/>
              </w:rPr>
              <w:t xml:space="preserve">消费者</w:t>
            </w:r>
          </w:p>
        </w:tc>
        <w:tc>
          <w:tcPr>
            <w:tcW w:w="1055" w:type="dxa"/>
            <w:shd w:val="clear" w:color="auto" w:fill="DCE6F1"/>
            <w:vAlign w:val="center"/>
          </w:tcPr>
          <w:p>
            <w:pPr>
              <w:pStyle w:val="afe"/>
            </w:pPr>
            <w:r>
              <w:rPr>
                <w:b/>
              </w:rPr>
              <w:t xml:space="preserve">是否进状态哈希</w:t>
            </w:r>
          </w:p>
        </w:tc>
        <w:tc>
          <w:tcPr>
            <w:tcW w:w="1450" w:type="dxa"/>
            <w:shd w:val="clear" w:color="auto" w:fill="DCE6F1"/>
            <w:vAlign w:val="center"/>
          </w:tcPr>
          <w:p>
            <w:pPr>
              <w:pStyle w:val="afe"/>
            </w:pPr>
            <w:r>
              <w:rPr>
                <w:b/>
              </w:rPr>
              <w:t xml:space="preserve">是否进存档与回放校验</w:t>
            </w:r>
          </w:p>
        </w:tc>
        <w:tc>
          <w:tcPr>
            <w:tcW w:w="791" w:type="dxa"/>
            <w:shd w:val="clear" w:color="auto" w:fill="DCE6F1"/>
            <w:vAlign w:val="center"/>
          </w:tcPr>
          <w:p>
            <w:pPr>
              <w:pStyle w:val="afe"/>
            </w:pPr>
            <w:r>
              <w:rPr>
                <w:b/>
              </w:rPr>
              <w:t xml:space="preserve">算法</w:t>
            </w:r>
          </w:p>
        </w:tc>
      </w:tr>
      <w:tr>
        <w:tc>
          <w:tcPr>
            <w:tcW w:w="560" w:type="dxa"/>
            <w:vAlign w:val="center"/>
          </w:tcPr>
          <w:p>
            <w:pPr>
              <w:pStyle w:val="afe"/>
            </w:pPr>
            <w:r>
              <w:t xml:space="preserve">0</w:t>
            </w:r>
          </w:p>
        </w:tc>
        <w:tc>
          <w:tcPr>
            <w:tcW w:w="593" w:type="dxa"/>
            <w:vAlign w:val="center"/>
          </w:tcPr>
          <w:p>
            <w:pPr>
              <w:pStyle w:val="afe"/>
            </w:pPr>
            <w:r>
              <w:t xml:space="preserve">map</w:t>
            </w:r>
          </w:p>
        </w:tc>
        <w:tc>
          <w:tcPr>
            <w:tcW w:w="2241" w:type="dxa"/>
            <w:vAlign w:val="center"/>
          </w:tcPr>
          <w:p>
            <w:pPr>
              <w:pStyle w:val="afe"/>
            </w:pPr>
            <w:r>
              <w:t xml:space="preserve">地形生成、源质矿脉与晶簇分布、出生点选择、混沌巢穴位置、装饰物</w:t>
            </w:r>
          </w:p>
        </w:tc>
        <w:tc>
          <w:tcPr>
            <w:tcW w:w="1714" w:type="dxa"/>
            <w:vAlign w:val="center"/>
          </w:tcPr>
          <w:p>
            <w:pPr>
              <w:pStyle w:val="afe"/>
            </w:pPr>
            <w:r>
              <w:t xml:space="preserve">地图生成器</w:t>
            </w:r>
          </w:p>
        </w:tc>
        <w:tc>
          <w:tcPr>
            <w:tcW w:w="1055" w:type="dxa"/>
            <w:vAlign w:val="center"/>
          </w:tcPr>
          <w:p>
            <w:pPr>
              <w:pStyle w:val="afe"/>
            </w:pPr>
            <w:r>
              <w:t xml:space="preserve">是</w:t>
            </w:r>
          </w:p>
        </w:tc>
        <w:tc>
          <w:tcPr>
            <w:tcW w:w="1450" w:type="dxa"/>
            <w:vAlign w:val="center"/>
          </w:tcPr>
          <w:p>
            <w:pPr>
              <w:pStyle w:val="afe"/>
            </w:pPr>
            <w:r>
              <w:t xml:space="preserve">是</w:t>
            </w:r>
          </w:p>
        </w:tc>
        <w:tc>
          <w:tcPr>
            <w:tcW w:w="791" w:type="dxa"/>
            <w:vAlign w:val="center"/>
          </w:tcPr>
          <w:p>
            <w:pPr>
              <w:pStyle w:val="afe"/>
            </w:pPr>
            <w:r>
              <w:t xml:space="preserve">mulberry32</w:t>
            </w:r>
          </w:p>
        </w:tc>
      </w:tr>
      <w:tr>
        <w:tc>
          <w:tcPr>
            <w:tcW w:w="560" w:type="dxa"/>
            <w:vAlign w:val="center"/>
          </w:tcPr>
          <w:p>
            <w:pPr>
              <w:pStyle w:val="afe"/>
            </w:pPr>
            <w:r>
              <w:t xml:space="preserve">1</w:t>
            </w:r>
          </w:p>
        </w:tc>
        <w:tc>
          <w:tcPr>
            <w:tcW w:w="593" w:type="dxa"/>
            <w:vAlign w:val="center"/>
          </w:tcPr>
          <w:p>
            <w:pPr>
              <w:pStyle w:val="afe"/>
            </w:pPr>
            <w:r>
              <w:t xml:space="preserve">combat</w:t>
            </w:r>
          </w:p>
        </w:tc>
        <w:tc>
          <w:tcPr>
            <w:tcW w:w="2241" w:type="dxa"/>
            <w:vAlign w:val="center"/>
          </w:tcPr>
          <w:p>
            <w:pPr>
              <w:pStyle w:val="afe"/>
            </w:pPr>
            <w:r>
              <w:t xml:space="preserve">命中判定、溅射偏移、暴击抑制、解放目标枚举顺序</w:t>
            </w:r>
          </w:p>
        </w:tc>
        <w:tc>
          <w:tcPr>
            <w:tcW w:w="1714" w:type="dxa"/>
            <w:vAlign w:val="center"/>
          </w:tcPr>
          <w:p>
            <w:pPr>
              <w:pStyle w:val="afe"/>
            </w:pPr>
            <w:r>
              <w:t xml:space="preserve">武器系统</w:t>
            </w:r>
          </w:p>
        </w:tc>
        <w:tc>
          <w:tcPr>
            <w:tcW w:w="1055" w:type="dxa"/>
            <w:vAlign w:val="center"/>
          </w:tcPr>
          <w:p>
            <w:pPr>
              <w:pStyle w:val="afe"/>
            </w:pPr>
            <w:r>
              <w:t xml:space="preserve">是</w:t>
            </w:r>
          </w:p>
        </w:tc>
        <w:tc>
          <w:tcPr>
            <w:tcW w:w="1450" w:type="dxa"/>
            <w:vAlign w:val="center"/>
          </w:tcPr>
          <w:p>
            <w:pPr>
              <w:pStyle w:val="afe"/>
            </w:pPr>
            <w:r>
              <w:t xml:space="preserve">是</w:t>
            </w:r>
          </w:p>
        </w:tc>
        <w:tc>
          <w:tcPr>
            <w:tcW w:w="791" w:type="dxa"/>
            <w:vAlign w:val="center"/>
          </w:tcPr>
          <w:p>
            <w:pPr>
              <w:pStyle w:val="afe"/>
            </w:pPr>
            <w:r>
              <w:t xml:space="preserve">mulberry32</w:t>
            </w:r>
          </w:p>
        </w:tc>
      </w:tr>
      <w:tr>
        <w:tc>
          <w:tcPr>
            <w:tcW w:w="560" w:type="dxa"/>
            <w:vAlign w:val="center"/>
          </w:tcPr>
          <w:p>
            <w:pPr>
              <w:pStyle w:val="afe"/>
            </w:pPr>
            <w:r>
              <w:t xml:space="preserve">2</w:t>
            </w:r>
          </w:p>
        </w:tc>
        <w:tc>
          <w:tcPr>
            <w:tcW w:w="593" w:type="dxa"/>
            <w:vAlign w:val="center"/>
          </w:tcPr>
          <w:p>
            <w:pPr>
              <w:pStyle w:val="afe"/>
            </w:pPr>
            <w:r>
              <w:t xml:space="preserve">ai</w:t>
            </w:r>
          </w:p>
        </w:tc>
        <w:tc>
          <w:tcPr>
            <w:tcW w:w="2241" w:type="dxa"/>
            <w:vAlign w:val="center"/>
          </w:tcPr>
          <w:p>
            <w:pPr>
              <w:pStyle w:val="afe"/>
            </w:pPr>
            <w:r>
              <w:t xml:space="preserve">AI 建造顺序扰动、侦察目标选择、进攻波次配比、混沌守护单位游走、奴隶采矿路径择点</w:t>
            </w:r>
          </w:p>
        </w:tc>
        <w:tc>
          <w:tcPr>
            <w:tcW w:w="1714" w:type="dxa"/>
            <w:vAlign w:val="center"/>
          </w:tcPr>
          <w:p>
            <w:pPr>
              <w:pStyle w:val="afe"/>
            </w:pPr>
            <w:r>
              <w:t xml:space="preserve">AI 系统与奴役单位预设 AI</w:t>
            </w:r>
          </w:p>
        </w:tc>
        <w:tc>
          <w:tcPr>
            <w:tcW w:w="1055" w:type="dxa"/>
            <w:vAlign w:val="center"/>
          </w:tcPr>
          <w:p>
            <w:pPr>
              <w:pStyle w:val="afe"/>
            </w:pPr>
            <w:r>
              <w:t xml:space="preserve">是</w:t>
            </w:r>
          </w:p>
        </w:tc>
        <w:tc>
          <w:tcPr>
            <w:tcW w:w="1450" w:type="dxa"/>
            <w:vAlign w:val="center"/>
          </w:tcPr>
          <w:p>
            <w:pPr>
              <w:pStyle w:val="afe"/>
            </w:pPr>
            <w:r>
              <w:t xml:space="preserve">是</w:t>
            </w:r>
          </w:p>
        </w:tc>
        <w:tc>
          <w:tcPr>
            <w:tcW w:w="791" w:type="dxa"/>
            <w:vAlign w:val="center"/>
          </w:tcPr>
          <w:p>
            <w:pPr>
              <w:pStyle w:val="afe"/>
            </w:pPr>
            <w:r>
              <w:t xml:space="preserve">mulberry32</w:t>
            </w:r>
          </w:p>
        </w:tc>
      </w:tr>
      <w:tr>
        <w:tc>
          <w:tcPr>
            <w:tcW w:w="560" w:type="dxa"/>
            <w:vAlign w:val="center"/>
          </w:tcPr>
          <w:p>
            <w:pPr>
              <w:pStyle w:val="afe"/>
            </w:pPr>
            <w:r>
              <w:t xml:space="preserve">3</w:t>
            </w:r>
          </w:p>
        </w:tc>
        <w:tc>
          <w:tcPr>
            <w:tcW w:w="593" w:type="dxa"/>
            <w:vAlign w:val="center"/>
          </w:tcPr>
          <w:p>
            <w:pPr>
              <w:pStyle w:val="afe"/>
            </w:pPr>
            <w:r>
              <w:t xml:space="preserve">fx</w:t>
            </w:r>
          </w:p>
        </w:tc>
        <w:tc>
          <w:tcPr>
            <w:tcW w:w="2241" w:type="dxa"/>
            <w:vAlign w:val="center"/>
          </w:tcPr>
          <w:p>
            <w:pPr>
              <w:pStyle w:val="afe"/>
            </w:pPr>
            <w:r>
              <w:t xml:space="preserve">粒子角度、孢子云扩散、爆炸抖动、护盾涟漪</w:t>
            </w:r>
          </w:p>
        </w:tc>
        <w:tc>
          <w:tcPr>
            <w:tcW w:w="1714" w:type="dxa"/>
            <w:vAlign w:val="center"/>
          </w:tcPr>
          <w:p>
            <w:pPr>
              <w:pStyle w:val="afe"/>
            </w:pPr>
            <w:r>
              <w:t xml:space="preserve">渲染与音效</w:t>
            </w:r>
          </w:p>
        </w:tc>
        <w:tc>
          <w:tcPr>
            <w:tcW w:w="1055" w:type="dxa"/>
            <w:vAlign w:val="center"/>
          </w:tcPr>
          <w:p>
            <w:pPr>
              <w:pStyle w:val="afe"/>
            </w:pPr>
            <w:r>
              <w:t xml:space="preserve">否</w:t>
            </w:r>
          </w:p>
        </w:tc>
        <w:tc>
          <w:tcPr>
            <w:tcW w:w="1450" w:type="dxa"/>
            <w:vAlign w:val="center"/>
          </w:tcPr>
          <w:p>
            <w:pPr>
              <w:pStyle w:val="afe"/>
            </w:pPr>
            <w:r>
              <w:t xml:space="preserve">否</w:t>
            </w:r>
          </w:p>
        </w:tc>
        <w:tc>
          <w:tcPr>
            <w:tcW w:w="791" w:type="dxa"/>
            <w:vAlign w:val="center"/>
          </w:tcPr>
          <w:p>
            <w:pPr>
              <w:pStyle w:val="afe"/>
            </w:pPr>
            <w:r>
              <w:t xml:space="preserve">mulberry32</w:t>
            </w:r>
          </w:p>
        </w:tc>
      </w:tr>
      <w:tr>
        <w:tc>
          <w:tcPr>
            <w:tcW w:w="560" w:type="dxa"/>
            <w:vAlign w:val="center"/>
          </w:tcPr>
          <w:p>
            <w:pPr>
              <w:pStyle w:val="afe"/>
            </w:pPr>
            <w:r>
              <w:t xml:space="preserve">4</w:t>
            </w:r>
          </w:p>
        </w:tc>
        <w:tc>
          <w:tcPr>
            <w:tcW w:w="593" w:type="dxa"/>
            <w:vAlign w:val="center"/>
          </w:tcPr>
          <w:p>
            <w:pPr>
              <w:pStyle w:val="afe"/>
            </w:pPr>
            <w:r>
              <w:t xml:space="preserve">ambient</w:t>
            </w:r>
          </w:p>
        </w:tc>
        <w:tc>
          <w:tcPr>
            <w:tcW w:w="2241" w:type="dxa"/>
            <w:vAlign w:val="center"/>
          </w:tcPr>
          <w:p>
            <w:pPr>
              <w:pStyle w:val="afe"/>
            </w:pPr>
            <w:r>
              <w:t xml:space="preserve">语音播报变体、单位闲谈、毒瘴气泡音</w:t>
            </w:r>
          </w:p>
        </w:tc>
        <w:tc>
          <w:tcPr>
            <w:tcW w:w="1714" w:type="dxa"/>
            <w:vAlign w:val="center"/>
          </w:tcPr>
          <w:p>
            <w:pPr>
              <w:pStyle w:val="afe"/>
            </w:pPr>
            <w:r>
              <w:t xml:space="preserve">音频系统</w:t>
            </w:r>
          </w:p>
        </w:tc>
        <w:tc>
          <w:tcPr>
            <w:tcW w:w="1055" w:type="dxa"/>
            <w:vAlign w:val="center"/>
          </w:tcPr>
          <w:p>
            <w:pPr>
              <w:pStyle w:val="afe"/>
            </w:pPr>
            <w:r>
              <w:t xml:space="preserve">否</w:t>
            </w:r>
          </w:p>
        </w:tc>
        <w:tc>
          <w:tcPr>
            <w:tcW w:w="1450" w:type="dxa"/>
            <w:vAlign w:val="center"/>
          </w:tcPr>
          <w:p>
            <w:pPr>
              <w:pStyle w:val="afe"/>
            </w:pPr>
            <w:r>
              <w:t xml:space="preserve">否</w:t>
            </w:r>
          </w:p>
        </w:tc>
        <w:tc>
          <w:tcPr>
            <w:tcW w:w="791" w:type="dxa"/>
            <w:vAlign w:val="center"/>
          </w:tcPr>
          <w:p>
            <w:pPr>
              <w:pStyle w:val="afe"/>
            </w:pPr>
            <w:r>
              <w:t xml:space="preserve">mulberry32</w:t>
            </w:r>
          </w:p>
        </w:tc>
      </w:tr>
    </w:tbl>
    <w:p>
      <w:pPr>
        <w:pStyle w:val="0"/>
        <w:spacing w:after="60"/>
      </w:pPr>
    </w:p>
    <w:p>
      <w:pPr>
        <w:pStyle w:val="0"/>
      </w:pPr>
      <w:r>
        <w:rPr>
          <w:b/>
        </w:rPr>
        <w:t xml:space="preserve">五条流与「三逻辑 / 两表现」的分工（P0，与第 2 章逐条一致）</w:t>
      </w:r>
      <w:r>
        <w:t xml:space="preserve">：</w:t>
      </w:r>
      <w:r>
        <w:rPr>
          <w:rFonts w:ascii="Consolas" w:hAnsi="Consolas"/>
          <w:sz w:val="14"/>
          <w:color w:val="A31515"/>
        </w:rPr>
        <w:t xml:space="preserve">World.rng</w:t>
      </w:r>
      <w:r>
        <w:t xml:space="preserve"> 恒为</w:t>
      </w:r>
      <w:r>
        <w:rPr>
          <w:b/>
        </w:rPr>
        <w:t xml:space="preserve">五条流</w:t>
      </w:r>
      <w:r>
        <w:t xml:space="preserve"> </w:t>
      </w:r>
      <w:r>
        <w:rPr>
          <w:rFonts w:ascii="Consolas" w:hAnsi="Consolas"/>
          <w:sz w:val="14"/>
          <w:color w:val="A31515"/>
        </w:rPr>
        <w:t xml:space="preserve">map</w:t>
      </w:r>
      <w:r>
        <w:t xml:space="preserve"> / </w:t>
      </w:r>
      <w:r>
        <w:rPr>
          <w:rFonts w:ascii="Consolas" w:hAnsi="Consolas"/>
          <w:sz w:val="14"/>
          <w:color w:val="A31515"/>
        </w:rPr>
        <w:t xml:space="preserve">combat</w:t>
      </w:r>
      <w:r>
        <w:t xml:space="preserve"> / </w:t>
      </w:r>
      <w:r>
        <w:rPr>
          <w:rFonts w:ascii="Consolas" w:hAnsi="Consolas"/>
          <w:sz w:val="14"/>
          <w:color w:val="A31515"/>
        </w:rPr>
        <w:t xml:space="preserve">ai</w:t>
      </w:r>
      <w:r>
        <w:t xml:space="preserve"> / </w:t>
      </w:r>
      <w:r>
        <w:rPr>
          <w:rFonts w:ascii="Consolas" w:hAnsi="Consolas"/>
          <w:sz w:val="14"/>
          <w:color w:val="A31515"/>
        </w:rPr>
        <w:t xml:space="preserve">fx</w:t>
      </w:r>
      <w:r>
        <w:t xml:space="preserve"> / </w:t>
      </w:r>
      <w:r>
        <w:rPr>
          <w:rFonts w:ascii="Consolas" w:hAnsi="Consolas"/>
          <w:sz w:val="14"/>
          <w:color w:val="A31515"/>
        </w:rPr>
        <w:t xml:space="preserve">ambient</w:t>
      </w:r>
      <w:r>
        <w:t xml:space="preserve">；其中</w:t>
      </w:r>
      <w:r>
        <w:rPr>
          <w:b/>
        </w:rPr>
        <w:t xml:space="preserve">只有 `map` / `combat` / `ai` 参与状态哈希与存档</w:t>
      </w:r>
      <w:r>
        <w:t xml:space="preserve">，</w:t>
      </w:r>
      <w:r>
        <w:rPr>
          <w:rFonts w:ascii="Consolas" w:hAnsi="Consolas"/>
          <w:sz w:val="14"/>
          <w:color w:val="A31515"/>
        </w:rPr>
        <w:t xml:space="preserve">fx</w:t>
      </w:r>
      <w:r>
        <w:t xml:space="preserve"> / </w:t>
      </w:r>
      <w:r>
        <w:rPr>
          <w:rFonts w:ascii="Consolas" w:hAnsi="Consolas"/>
          <w:sz w:val="14"/>
          <w:color w:val="A31515"/>
        </w:rPr>
        <w:t xml:space="preserve">ambient</w:t>
      </w:r>
      <w:r>
        <w:t xml:space="preserve"> 是</w:t>
      </w:r>
      <w:r>
        <w:rPr>
          <w:b/>
        </w:rPr>
        <w:t xml:space="preserve">纯表现流</w:t>
      </w:r>
      <w:r>
        <w:t xml:space="preserve">，既不进状态哈希，也不写入存档（读档时按主种子重新初始化，其取数序列是否与上一局一致不影响任何逻辑结果）。因此存档中的 </w:t>
      </w:r>
      <w:r>
        <w:rPr>
          <w:rFonts w:ascii="Consolas" w:hAnsi="Consolas"/>
          <w:sz w:val="14"/>
          <w:color w:val="A31515"/>
        </w:rPr>
        <w:t xml:space="preserve">rngStreams</w:t>
      </w:r>
      <w:r>
        <w:t xml:space="preserve"> 数组</w:t>
      </w:r>
      <w:r>
        <w:rPr>
          <w:b/>
        </w:rPr>
        <w:t xml:space="preserve">长度恒为 3</w:t>
      </w:r>
      <w:r>
        <w:t xml:space="preserve">，且必须按 </w:t>
      </w:r>
      <w:r>
        <w:rPr>
          <w:rFonts w:ascii="Consolas" w:hAnsi="Consolas"/>
          <w:sz w:val="14"/>
          <w:color w:val="A31515"/>
        </w:rPr>
        <w:t xml:space="preserve">id</w:t>
      </w:r>
      <w:r>
        <w:t xml:space="preserve"> 升序遍历。</w:t>
      </w:r>
    </w:p>
    <w:p>
      <w:pPr>
        <w:pStyle w:val="0"/>
      </w:pPr>
      <w:r>
        <w:rPr>
          <w:b/>
        </w:rPr>
        <w:t xml:space="preserve">奴隶与混沌为什么消费 `ai` 流（P0）</w:t>
      </w:r>
      <w:r>
        <w:t xml:space="preserve">：奴役单位（</w:t>
      </w:r>
      <w:r>
        <w:rPr>
          <w:rFonts w:ascii="Consolas" w:hAnsi="Consolas"/>
          <w:sz w:val="14"/>
          <w:color w:val="A31515"/>
        </w:rPr>
        <w:t xml:space="preserve">dm_slave</w:t>
      </w:r>
      <w:r>
        <w:t xml:space="preserve">）与混沌单位（</w:t>
      </w:r>
      <w:r>
        <w:rPr>
          <w:rFonts w:ascii="Consolas" w:hAnsi="Consolas"/>
          <w:sz w:val="14"/>
          <w:color w:val="A31515"/>
        </w:rPr>
        <w:t xml:space="preserve">ch_*</w:t>
      </w:r>
      <w:r>
        <w:t xml:space="preserve">）都不接受玩家指令，它们的行为完全由预设 AI 决定。若把它们放进 </w:t>
      </w:r>
      <w:r>
        <w:rPr>
          <w:rFonts w:ascii="Consolas" w:hAnsi="Consolas"/>
          <w:sz w:val="14"/>
          <w:color w:val="A31515"/>
        </w:rPr>
        <w:t xml:space="preserve">combat</w:t>
      </w:r>
      <w:r>
        <w:t xml:space="preserve"> 流，则「玩家多造一个单位触发的命中判定」会平移奴隶的采矿路径；若放进 </w:t>
      </w:r>
      <w:r>
        <w:rPr>
          <w:rFonts w:ascii="Consolas" w:hAnsi="Consolas"/>
          <w:sz w:val="14"/>
          <w:color w:val="A31515"/>
        </w:rPr>
        <w:t xml:space="preserve">fx</w:t>
      </w:r>
      <w:r>
        <w:t xml:space="preserve"> 流，则它们的行为会因为「关掉粒子效果」而改变。因此</w:t>
      </w:r>
      <w:r>
        <w:rPr>
          <w:b/>
        </w:rPr>
        <w:t xml:space="preserve">全部非玩家控制单位的行为随机必须走 `ai` 流</w:t>
      </w:r>
      <w:r>
        <w:t xml:space="preserve">，这是「同一存档读入两次、跑 600 tick 后残骸与混沌巢穴状态哈希相同」这一验收项的前提。</w:t>
      </w:r>
    </w:p>
    <w:p>
      <w:pPr>
        <w:pStyle w:val="0"/>
      </w:pPr>
      <w:r>
        <w:rPr>
          <w:b/>
        </w:rPr>
        <w:t xml:space="preserve">种子派生规则（P0，统一写法 `seed ^ 常量`）</w:t>
      </w:r>
      <w:r>
        <w:t xml:space="preserve">：</w:t>
      </w:r>
      <w:r>
        <w:rPr>
          <w:rFonts w:ascii="Consolas" w:hAnsi="Consolas"/>
          <w:sz w:val="14"/>
          <w:color w:val="A31515"/>
        </w:rPr>
        <w:t xml:space="preserve">streamSeed = (masterSeed ^ 常量) &gt;&gt;&gt; 0</w:t>
      </w:r>
      <w:r>
        <w:t xml:space="preserve">，常量以第 2 章为准，逐位不得改动：</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560"/>
        <w:gridCol w:w="4746"/>
      </w:tblGrid>
      <w:tr>
        <w:trPr>
          <w:tblHeader/>
        </w:trPr>
        <w:tc>
          <w:tcPr>
            <w:tcW w:w="3560" w:type="dxa"/>
            <w:shd w:val="clear" w:color="auto" w:fill="DCE6F1"/>
            <w:vAlign w:val="center"/>
          </w:tcPr>
          <w:p>
            <w:pPr>
              <w:pStyle w:val="afe"/>
            </w:pPr>
            <w:r>
              <w:rPr>
                <w:b/>
              </w:rPr>
              <w:t xml:space="preserve">流</w:t>
            </w:r>
          </w:p>
        </w:tc>
        <w:tc>
          <w:tcPr>
            <w:tcW w:w="4746" w:type="dxa"/>
            <w:shd w:val="clear" w:color="auto" w:fill="DCE6F1"/>
            <w:vAlign w:val="center"/>
          </w:tcPr>
          <w:p>
            <w:pPr>
              <w:pStyle w:val="afe"/>
            </w:pPr>
            <w:r>
              <w:rPr>
                <w:b/>
              </w:rPr>
              <w:t xml:space="preserve">常量</w:t>
            </w:r>
          </w:p>
        </w:tc>
      </w:tr>
      <w:tr>
        <w:tc>
          <w:tcPr>
            <w:tcW w:w="3560" w:type="dxa"/>
            <w:vAlign w:val="center"/>
          </w:tcPr>
          <w:p>
            <w:pPr>
              <w:pStyle w:val="afe"/>
            </w:pPr>
            <w:r>
              <w:t xml:space="preserve">map</w:t>
            </w:r>
          </w:p>
        </w:tc>
        <w:tc>
          <w:tcPr>
            <w:tcW w:w="4746" w:type="dxa"/>
            <w:vAlign w:val="center"/>
          </w:tcPr>
          <w:p>
            <w:pPr>
              <w:pStyle w:val="afe"/>
            </w:pPr>
            <w:r>
              <w:rPr>
                <w:rFonts w:ascii="Consolas" w:hAnsi="Consolas"/>
                <w:sz w:val="14"/>
                <w:color w:val="A31515"/>
              </w:rPr>
              <w:t xml:space="preserve">0x9E3779B9</w:t>
            </w:r>
          </w:p>
        </w:tc>
      </w:tr>
      <w:tr>
        <w:tc>
          <w:tcPr>
            <w:tcW w:w="3560" w:type="dxa"/>
            <w:vAlign w:val="center"/>
          </w:tcPr>
          <w:p>
            <w:pPr>
              <w:pStyle w:val="afe"/>
            </w:pPr>
            <w:r>
              <w:t xml:space="preserve">combat</w:t>
            </w:r>
          </w:p>
        </w:tc>
        <w:tc>
          <w:tcPr>
            <w:tcW w:w="4746" w:type="dxa"/>
            <w:vAlign w:val="center"/>
          </w:tcPr>
          <w:p>
            <w:pPr>
              <w:pStyle w:val="afe"/>
            </w:pPr>
            <w:r>
              <w:rPr>
                <w:rFonts w:ascii="Consolas" w:hAnsi="Consolas"/>
                <w:sz w:val="14"/>
                <w:color w:val="A31515"/>
              </w:rPr>
              <w:t xml:space="preserve">0x85EBCA6B</w:t>
            </w:r>
          </w:p>
        </w:tc>
      </w:tr>
      <w:tr>
        <w:tc>
          <w:tcPr>
            <w:tcW w:w="3560" w:type="dxa"/>
            <w:vAlign w:val="center"/>
          </w:tcPr>
          <w:p>
            <w:pPr>
              <w:pStyle w:val="afe"/>
            </w:pPr>
            <w:r>
              <w:t xml:space="preserve">ai</w:t>
            </w:r>
          </w:p>
        </w:tc>
        <w:tc>
          <w:tcPr>
            <w:tcW w:w="4746" w:type="dxa"/>
            <w:vAlign w:val="center"/>
          </w:tcPr>
          <w:p>
            <w:pPr>
              <w:pStyle w:val="afe"/>
            </w:pPr>
            <w:r>
              <w:rPr>
                <w:rFonts w:ascii="Consolas" w:hAnsi="Consolas"/>
                <w:sz w:val="14"/>
                <w:color w:val="A31515"/>
              </w:rPr>
              <w:t xml:space="preserve">0xC2B2AE35</w:t>
            </w:r>
          </w:p>
        </w:tc>
      </w:tr>
      <w:tr>
        <w:tc>
          <w:tcPr>
            <w:tcW w:w="3560" w:type="dxa"/>
            <w:vAlign w:val="center"/>
          </w:tcPr>
          <w:p>
            <w:pPr>
              <w:pStyle w:val="afe"/>
            </w:pPr>
            <w:r>
              <w:t xml:space="preserve">fx</w:t>
            </w:r>
          </w:p>
        </w:tc>
        <w:tc>
          <w:tcPr>
            <w:tcW w:w="4746" w:type="dxa"/>
            <w:vAlign w:val="center"/>
          </w:tcPr>
          <w:p>
            <w:pPr>
              <w:pStyle w:val="afe"/>
            </w:pPr>
            <w:r>
              <w:rPr>
                <w:rFonts w:ascii="Consolas" w:hAnsi="Consolas"/>
                <w:sz w:val="14"/>
                <w:color w:val="A31515"/>
              </w:rPr>
              <w:t xml:space="preserve">0x27D4EB2F</w:t>
            </w:r>
          </w:p>
        </w:tc>
      </w:tr>
      <w:tr>
        <w:tc>
          <w:tcPr>
            <w:tcW w:w="3560" w:type="dxa"/>
            <w:vAlign w:val="center"/>
          </w:tcPr>
          <w:p>
            <w:pPr>
              <w:pStyle w:val="afe"/>
            </w:pPr>
            <w:r>
              <w:t xml:space="preserve">ambient</w:t>
            </w:r>
          </w:p>
        </w:tc>
        <w:tc>
          <w:tcPr>
            <w:tcW w:w="4746" w:type="dxa"/>
            <w:vAlign w:val="center"/>
          </w:tcPr>
          <w:p>
            <w:pPr>
              <w:pStyle w:val="afe"/>
            </w:pPr>
            <w:r>
              <w:rPr>
                <w:rFonts w:ascii="Consolas" w:hAnsi="Consolas"/>
                <w:sz w:val="14"/>
                <w:color w:val="A31515"/>
              </w:rPr>
              <w:t xml:space="preserve">0x165667B1</w:t>
            </w:r>
          </w:p>
        </w:tc>
      </w:tr>
    </w:tbl>
    <w:p>
      <w:pPr>
        <w:pStyle w:val="0"/>
        <w:spacing w:after="60"/>
      </w:pPr>
    </w:p>
    <w:p>
      <w:pPr>
        <w:pStyle w:val="af8"/>
      </w:pPr>
      <w:r>
        <w:rPr>
          <w:rFonts w:ascii="Consolas" w:hAnsi="Consolas"/>
          <w:sz w:val="14"/>
        </w:rPr>
        <w:t xml:space="preserve">// ============================================================</w:t>
      </w:r>
    </w:p>
    <w:p>
      <w:pPr>
        <w:pStyle w:val="af8"/>
      </w:pPr>
      <w:r>
        <w:rPr>
          <w:rFonts w:ascii="Consolas" w:hAnsi="Consolas"/>
          <w:sz w:val="14"/>
        </w:rPr>
        <w:t xml:space="preserve">// RngStreams：随机流管理器（P0）</w:t>
      </w:r>
    </w:p>
    <w:p>
      <w:pPr>
        <w:pStyle w:val="af8"/>
      </w:pPr>
      <w:r>
        <w:rPr>
          <w:rFonts w:ascii="Consolas" w:hAnsi="Consolas"/>
          <w:sz w:val="14"/>
        </w:rPr>
        <w:t xml:space="preserve">// 唯一权威算法：mulberry32（第 2 章定义）</w:t>
      </w:r>
    </w:p>
    <w:p>
      <w:pPr>
        <w:pStyle w:val="af8"/>
      </w:pPr>
      <w:r>
        <w:rPr>
          <w:rFonts w:ascii="Consolas" w:hAnsi="Consolas"/>
          <w:sz w:val="14"/>
        </w:rPr>
        <w:t xml:space="preserve">// 主种子按 </w:t>
      </w:r>
      <w:r>
        <w:rPr>
          <w:rFonts w:ascii="Consolas" w:hAnsi="Consolas"/>
          <w:sz w:val="14"/>
          <w:color w:val="A31515"/>
        </w:rPr>
        <w:t xml:space="preserve">seed ^ 常量</w:t>
      </w:r>
      <w:r>
        <w:rPr>
          <w:rFonts w:ascii="Consolas" w:hAnsi="Consolas"/>
          <w:sz w:val="14"/>
        </w:rPr>
        <w:t xml:space="preserve"> 派生各流子种子，流之间永不交叉</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var STREAM_MAP = 0;</w:t>
      </w:r>
    </w:p>
    <w:p>
      <w:pPr>
        <w:pStyle w:val="af8"/>
      </w:pPr>
      <w:r>
        <w:rPr>
          <w:rFonts w:ascii="Consolas" w:hAnsi="Consolas"/>
          <w:sz w:val="14"/>
        </w:rPr>
        <w:t xml:space="preserve">var STREAM_COMBAT = 1;</w:t>
      </w:r>
    </w:p>
    <w:p>
      <w:pPr>
        <w:pStyle w:val="af8"/>
      </w:pPr>
      <w:r>
        <w:rPr>
          <w:rFonts w:ascii="Consolas" w:hAnsi="Consolas"/>
          <w:sz w:val="14"/>
        </w:rPr>
        <w:t xml:space="preserve">var STREAM_AI = 2;</w:t>
      </w:r>
    </w:p>
    <w:p>
      <w:pPr>
        <w:pStyle w:val="af8"/>
      </w:pPr>
      <w:r>
        <w:rPr>
          <w:rFonts w:ascii="Consolas" w:hAnsi="Consolas"/>
          <w:sz w:val="14"/>
        </w:rPr>
        <w:t xml:space="preserve">var STREAM_FX = 3;</w:t>
      </w:r>
    </w:p>
    <w:p>
      <w:pPr>
        <w:pStyle w:val="af8"/>
      </w:pPr>
      <w:r>
        <w:rPr>
          <w:rFonts w:ascii="Consolas" w:hAnsi="Consolas"/>
          <w:sz w:val="14"/>
        </w:rPr>
        <w:t xml:space="preserve">var STREAM_AMBIENT = 4;</w:t>
      </w:r>
    </w:p>
    <w:p>
      <w:pPr>
        <w:pStyle w:val="af8"/>
      </w:pPr>
      <w:r>
        <w:rPr>
          <w:rFonts w:ascii="Consolas" w:hAnsi="Consolas"/>
          <w:sz w:val="14"/>
        </w:rPr>
        <w:t xml:space="preserve">var STREAM_COUNT = 5;</w:t>
      </w:r>
    </w:p>
    <w:p>
      <w:pPr>
        <w:pStyle w:val="af8"/>
      </w:pPr>
      <w:r>
        <w:rPr>
          <w:rFonts w:ascii="Consolas" w:hAnsi="Consolas"/>
          <w:sz w:val="14"/>
        </w:rPr>
        <w:t xml:space="preserve"> </w:t>
      </w:r>
    </w:p>
    <w:p>
      <w:pPr>
        <w:pStyle w:val="af8"/>
      </w:pPr>
      <w:r>
        <w:rPr>
          <w:rFonts w:ascii="Consolas" w:hAnsi="Consolas"/>
          <w:sz w:val="14"/>
        </w:rPr>
        <w:t xml:space="preserve">// 五条流的种子派生常量（与第 2 章逐位相同，不得改动）</w:t>
      </w:r>
    </w:p>
    <w:p>
      <w:pPr>
        <w:pStyle w:val="af8"/>
      </w:pPr>
      <w:r>
        <w:rPr>
          <w:rFonts w:ascii="Consolas" w:hAnsi="Consolas"/>
          <w:sz w:val="14"/>
        </w:rPr>
        <w:t xml:space="preserve">var STREAM_SEED_XOR = [</w:t>
      </w:r>
    </w:p>
    <w:p>
      <w:pPr>
        <w:pStyle w:val="af8"/>
      </w:pPr>
      <w:r>
        <w:rPr>
          <w:rFonts w:ascii="Consolas" w:hAnsi="Consolas"/>
          <w:sz w:val="14"/>
        </w:rPr>
        <w:t xml:space="preserve">  0x9E3779B9,   // map</w:t>
      </w:r>
    </w:p>
    <w:p>
      <w:pPr>
        <w:pStyle w:val="af8"/>
      </w:pPr>
      <w:r>
        <w:rPr>
          <w:rFonts w:ascii="Consolas" w:hAnsi="Consolas"/>
          <w:sz w:val="14"/>
        </w:rPr>
        <w:t xml:space="preserve">  0x85EBCA6B,   // combat</w:t>
      </w:r>
    </w:p>
    <w:p>
      <w:pPr>
        <w:pStyle w:val="af8"/>
      </w:pPr>
      <w:r>
        <w:rPr>
          <w:rFonts w:ascii="Consolas" w:hAnsi="Consolas"/>
          <w:sz w:val="14"/>
        </w:rPr>
        <w:t xml:space="preserve">  0xC2B2AE35,   // ai</w:t>
      </w:r>
    </w:p>
    <w:p>
      <w:pPr>
        <w:pStyle w:val="af8"/>
      </w:pPr>
      <w:r>
        <w:rPr>
          <w:rFonts w:ascii="Consolas" w:hAnsi="Consolas"/>
          <w:sz w:val="14"/>
        </w:rPr>
        <w:t xml:space="preserve">  0x27D4EB2F,   // fx</w:t>
      </w:r>
    </w:p>
    <w:p>
      <w:pPr>
        <w:pStyle w:val="af8"/>
      </w:pPr>
      <w:r>
        <w:rPr>
          <w:rFonts w:ascii="Consolas" w:hAnsi="Consolas"/>
          <w:sz w:val="14"/>
        </w:rPr>
        <w:t xml:space="preserve">  0x165667B1    // ambient</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逻辑流集合：只有这三条流参与状态哈希、存档与回放校验</w:t>
      </w:r>
    </w:p>
    <w:p>
      <w:pPr>
        <w:pStyle w:val="af8"/>
      </w:pPr>
      <w:r>
        <w:rPr>
          <w:rFonts w:ascii="Consolas" w:hAnsi="Consolas"/>
          <w:sz w:val="14"/>
        </w:rPr>
        <w:t xml:space="preserve">var LOGICAL_STREAMS = [STREAM_MAP, STREAM_COMBAT, STREAM_AI];</w:t>
      </w:r>
    </w:p>
    <w:p>
      <w:pPr>
        <w:pStyle w:val="af8"/>
      </w:pPr>
      <w:r>
        <w:rPr>
          <w:rFonts w:ascii="Consolas" w:hAnsi="Consolas"/>
          <w:sz w:val="14"/>
        </w:rPr>
        <w:t xml:space="preserve"> </w:t>
      </w:r>
    </w:p>
    <w:p>
      <w:pPr>
        <w:pStyle w:val="af8"/>
      </w:pPr>
      <w:r>
        <w:rPr>
          <w:rFonts w:ascii="Consolas" w:hAnsi="Consolas"/>
          <w:sz w:val="14"/>
        </w:rPr>
        <w:t xml:space="preserve">// 唯一合法的算法标识（P0）</w:t>
      </w:r>
    </w:p>
    <w:p>
      <w:pPr>
        <w:pStyle w:val="af8"/>
      </w:pPr>
      <w:r>
        <w:rPr>
          <w:rFonts w:ascii="Consolas" w:hAnsi="Consolas"/>
          <w:sz w:val="14"/>
        </w:rPr>
        <w:t xml:space="preserve">var RNG_ALGO_MULBERRY32 = 0;</w:t>
      </w:r>
    </w:p>
    <w:p>
      <w:pPr>
        <w:pStyle w:val="af8"/>
      </w:pPr>
      <w:r>
        <w:rPr>
          <w:rFonts w:ascii="Consolas" w:hAnsi="Consolas"/>
          <w:sz w:val="14"/>
        </w:rPr>
        <w:t xml:space="preserve"> </w:t>
      </w:r>
    </w:p>
    <w:p>
      <w:pPr>
        <w:pStyle w:val="af8"/>
      </w:pPr>
      <w:r>
        <w:rPr>
          <w:rFonts w:ascii="Consolas" w:hAnsi="Consolas"/>
          <w:sz w:val="14"/>
        </w:rPr>
        <w:t xml:space="preserve">function deriveStreamSeed(masterSeed, streamId) {</w:t>
      </w:r>
    </w:p>
    <w:p>
      <w:pPr>
        <w:pStyle w:val="af8"/>
      </w:pPr>
      <w:r>
        <w:rPr>
          <w:rFonts w:ascii="Consolas" w:hAnsi="Consolas"/>
          <w:sz w:val="14"/>
        </w:rPr>
        <w:t xml:space="preserve">  return ((masterSeed &gt;&gt;&gt; 0) ^ STREAM_SEED_XOR[streamId]) &gt;&gt;&gt; 0;</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function RngStreams(masterSeed) {</w:t>
      </w:r>
    </w:p>
    <w:p>
      <w:pPr>
        <w:pStyle w:val="af8"/>
      </w:pPr>
      <w:r>
        <w:rPr>
          <w:rFonts w:ascii="Consolas" w:hAnsi="Consolas"/>
          <w:sz w:val="14"/>
        </w:rPr>
        <w:t xml:space="preserve">  this.masterSeed = masterSeed &gt;&gt;&gt; 0;</w:t>
      </w:r>
    </w:p>
    <w:p>
      <w:pPr>
        <w:pStyle w:val="af8"/>
      </w:pPr>
      <w:r>
        <w:rPr>
          <w:rFonts w:ascii="Consolas" w:hAnsi="Consolas"/>
          <w:sz w:val="14"/>
        </w:rPr>
        <w:t xml:space="preserve">  this.states = new Array(STREAM_COUNT);</w:t>
      </w:r>
    </w:p>
    <w:p>
      <w:pPr>
        <w:pStyle w:val="af8"/>
      </w:pPr>
      <w:r>
        <w:rPr>
          <w:rFonts w:ascii="Consolas" w:hAnsi="Consolas"/>
          <w:sz w:val="14"/>
        </w:rPr>
        <w:t xml:space="preserve">  this.counters = new Uint32Array(STREAM_COUNT);</w:t>
      </w:r>
    </w:p>
    <w:p>
      <w:pPr>
        <w:pStyle w:val="af8"/>
      </w:pPr>
      <w:r>
        <w:rPr>
          <w:rFonts w:ascii="Consolas" w:hAnsi="Consolas"/>
          <w:sz w:val="14"/>
        </w:rPr>
        <w:t xml:space="preserve">  this.algo = new Uint8Array(STREAM_COUNT);</w:t>
      </w:r>
    </w:p>
    <w:p>
      <w:pPr>
        <w:pStyle w:val="af8"/>
      </w:pPr>
      <w:r>
        <w:rPr>
          <w:rFonts w:ascii="Consolas" w:hAnsi="Consolas"/>
          <w:sz w:val="14"/>
        </w:rPr>
        <w:t xml:space="preserve">  this.resetAllStreams();</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五条流全部用 mulberry32 初始化（fx / ambient 也在此初始化，只是不进存档）</w:t>
      </w:r>
    </w:p>
    <w:p>
      <w:pPr>
        <w:pStyle w:val="af8"/>
      </w:pPr>
      <w:r>
        <w:rPr>
          <w:rFonts w:ascii="Consolas" w:hAnsi="Consolas"/>
          <w:sz w:val="14"/>
        </w:rPr>
        <w:t xml:space="preserve">RngStreams.prototype.resetAllStreams = function () {</w:t>
      </w:r>
    </w:p>
    <w:p>
      <w:pPr>
        <w:pStyle w:val="af8"/>
      </w:pPr>
      <w:r>
        <w:rPr>
          <w:rFonts w:ascii="Consolas" w:hAnsi="Consolas"/>
          <w:sz w:val="14"/>
        </w:rPr>
        <w:t xml:space="preserve">  for (var i = 0; i &lt; STREAM_COUNT; i++) {</w:t>
      </w:r>
    </w:p>
    <w:p>
      <w:pPr>
        <w:pStyle w:val="af8"/>
      </w:pPr>
      <w:r>
        <w:rPr>
          <w:rFonts w:ascii="Consolas" w:hAnsi="Consolas"/>
          <w:sz w:val="14"/>
        </w:rPr>
        <w:t xml:space="preserve">    this.states[i] = Mulberry32.create(deriveStreamSeed(this.masterSeed, i));</w:t>
      </w:r>
    </w:p>
    <w:p>
      <w:pPr>
        <w:pStyle w:val="af8"/>
      </w:pPr>
      <w:r>
        <w:rPr>
          <w:rFonts w:ascii="Consolas" w:hAnsi="Consolas"/>
          <w:sz w:val="14"/>
        </w:rPr>
        <w:t xml:space="preserve">    this.counters[i] = 0;</w:t>
      </w:r>
    </w:p>
    <w:p>
      <w:pPr>
        <w:pStyle w:val="af8"/>
      </w:pPr>
      <w:r>
        <w:rPr>
          <w:rFonts w:ascii="Consolas" w:hAnsi="Consolas"/>
          <w:sz w:val="14"/>
        </w:rPr>
        <w:t xml:space="preserve">    this.algo[i] = RNG_ALGO_MULBERRY32;</w:t>
      </w:r>
    </w:p>
    <w:p>
      <w:pPr>
        <w:pStyle w:val="af8"/>
      </w:pPr>
      <w:r>
        <w:rPr>
          <w:rFonts w:ascii="Consolas" w:hAnsi="Consolas"/>
          <w:sz w:val="14"/>
        </w:rPr>
        <w:t xml:space="preserve">  }</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RngStreams.prototype.u32 = function (streamId) {</w:t>
      </w:r>
    </w:p>
    <w:p>
      <w:pPr>
        <w:pStyle w:val="af8"/>
      </w:pPr>
      <w:r>
        <w:rPr>
          <w:rFonts w:ascii="Consolas" w:hAnsi="Consolas"/>
          <w:sz w:val="14"/>
        </w:rPr>
        <w:t xml:space="preserve">  this.counters[streamId] = (this.counters[streamId] + 1) &gt;&gt;&gt; 0;</w:t>
      </w:r>
    </w:p>
    <w:p>
      <w:pPr>
        <w:pStyle w:val="af8"/>
      </w:pPr>
      <w:r>
        <w:rPr>
          <w:rFonts w:ascii="Consolas" w:hAnsi="Consolas"/>
          <w:sz w:val="14"/>
        </w:rPr>
        <w:t xml:space="preserve">  return Mulberry32.nextU32(this.states[streamId]);</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RngStreams.prototype.int = function (streamId, n) {</w:t>
      </w:r>
    </w:p>
    <w:p>
      <w:pPr>
        <w:pStyle w:val="af8"/>
      </w:pPr>
      <w:r>
        <w:rPr>
          <w:rFonts w:ascii="Consolas" w:hAnsi="Consolas"/>
          <w:sz w:val="14"/>
        </w:rPr>
        <w:t xml:space="preserve">  if (n &lt;= 0) { return 0; }</w:t>
      </w:r>
    </w:p>
    <w:p>
      <w:pPr>
        <w:pStyle w:val="af8"/>
      </w:pPr>
      <w:r>
        <w:rPr>
          <w:rFonts w:ascii="Consolas" w:hAnsi="Consolas"/>
          <w:sz w:val="14"/>
        </w:rPr>
        <w:t xml:space="preserve">  return this.u32(streamId) % n;</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RngStreams.prototype.range = function (streamId, lo, hi) {</w:t>
      </w:r>
    </w:p>
    <w:p>
      <w:pPr>
        <w:pStyle w:val="af8"/>
      </w:pPr>
      <w:r>
        <w:rPr>
          <w:rFonts w:ascii="Consolas" w:hAnsi="Consolas"/>
          <w:sz w:val="14"/>
        </w:rPr>
        <w:t xml:space="preserve">  if (hi &lt;= lo) { return lo; }</w:t>
      </w:r>
    </w:p>
    <w:p>
      <w:pPr>
        <w:pStyle w:val="af8"/>
      </w:pPr>
      <w:r>
        <w:rPr>
          <w:rFonts w:ascii="Consolas" w:hAnsi="Consolas"/>
          <w:sz w:val="14"/>
        </w:rPr>
        <w:t xml:space="preserve">  return lo + this.int(streamId, hi - lo + 1);</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RngStreams.prototype.chance = function (streamId, permille) {</w:t>
      </w:r>
    </w:p>
    <w:p>
      <w:pPr>
        <w:pStyle w:val="af8"/>
      </w:pPr>
      <w:r>
        <w:rPr>
          <w:rFonts w:ascii="Consolas" w:hAnsi="Consolas"/>
          <w:sz w:val="14"/>
        </w:rPr>
        <w:t xml:space="preserve">  return (this.u32(streamId) % 1000) &lt; permille;</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存档用：只序列化三条逻辑流（长度恒为 3），每条都带算法标识</w:t>
      </w:r>
    </w:p>
    <w:p>
      <w:pPr>
        <w:pStyle w:val="af8"/>
      </w:pPr>
      <w:r>
        <w:rPr>
          <w:rFonts w:ascii="Consolas" w:hAnsi="Consolas"/>
          <w:sz w:val="14"/>
        </w:rPr>
        <w:t xml:space="preserve">RngStreams.prototype.serialize = function () {</w:t>
      </w:r>
    </w:p>
    <w:p>
      <w:pPr>
        <w:pStyle w:val="af8"/>
      </w:pPr>
      <w:r>
        <w:rPr>
          <w:rFonts w:ascii="Consolas" w:hAnsi="Consolas"/>
          <w:sz w:val="14"/>
        </w:rPr>
        <w:t xml:space="preserve">  var out = [];</w:t>
      </w:r>
    </w:p>
    <w:p>
      <w:pPr>
        <w:pStyle w:val="af8"/>
      </w:pPr>
      <w:r>
        <w:rPr>
          <w:rFonts w:ascii="Consolas" w:hAnsi="Consolas"/>
          <w:sz w:val="14"/>
        </w:rPr>
        <w:t xml:space="preserve">  for (var k = 0; k &lt; LOGICAL_STREAMS.length; k++) {</w:t>
      </w:r>
    </w:p>
    <w:p>
      <w:pPr>
        <w:pStyle w:val="af8"/>
      </w:pPr>
      <w:r>
        <w:rPr>
          <w:rFonts w:ascii="Consolas" w:hAnsi="Consolas"/>
          <w:sz w:val="14"/>
        </w:rPr>
        <w:t xml:space="preserve">    var i = LOGICAL_STREAMS[k];</w:t>
      </w:r>
    </w:p>
    <w:p>
      <w:pPr>
        <w:pStyle w:val="af8"/>
      </w:pPr>
      <w:r>
        <w:rPr>
          <w:rFonts w:ascii="Consolas" w:hAnsi="Consolas"/>
          <w:sz w:val="14"/>
        </w:rPr>
        <w:t xml:space="preserve">    out.push({</w:t>
      </w:r>
    </w:p>
    <w:p>
      <w:pPr>
        <w:pStyle w:val="af8"/>
      </w:pPr>
      <w:r>
        <w:rPr>
          <w:rFonts w:ascii="Consolas" w:hAnsi="Consolas"/>
          <w:sz w:val="14"/>
        </w:rPr>
        <w:t xml:space="preserve">      id: i,</w:t>
      </w:r>
    </w:p>
    <w:p>
      <w:pPr>
        <w:pStyle w:val="af8"/>
      </w:pPr>
      <w:r>
        <w:rPr>
          <w:rFonts w:ascii="Consolas" w:hAnsi="Consolas"/>
          <w:sz w:val="14"/>
        </w:rPr>
        <w:t xml:space="preserve">      algo: this.algo[i],</w:t>
      </w:r>
    </w:p>
    <w:p>
      <w:pPr>
        <w:pStyle w:val="af8"/>
      </w:pPr>
      <w:r>
        <w:rPr>
          <w:rFonts w:ascii="Consolas" w:hAnsi="Consolas"/>
          <w:sz w:val="14"/>
        </w:rPr>
        <w:t xml:space="preserve">      state: Mulberry32.snapshot(this.states[i]),</w:t>
      </w:r>
    </w:p>
    <w:p>
      <w:pPr>
        <w:pStyle w:val="af8"/>
      </w:pPr>
      <w:r>
        <w:rPr>
          <w:rFonts w:ascii="Consolas" w:hAnsi="Consolas"/>
          <w:sz w:val="14"/>
        </w:rPr>
        <w:t xml:space="preserve">      count: this.counters[i]</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return out;</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读档：先按主种子重建全部五条流，再用存档记录覆盖三条逻辑流</w:t>
      </w:r>
    </w:p>
    <w:p>
      <w:pPr>
        <w:pStyle w:val="af8"/>
      </w:pPr>
      <w:r>
        <w:rPr>
          <w:rFonts w:ascii="Consolas" w:hAnsi="Consolas"/>
          <w:sz w:val="14"/>
        </w:rPr>
        <w:t xml:space="preserve">RngStreams.prototype.deserialize = function (arr) {</w:t>
      </w:r>
    </w:p>
    <w:p>
      <w:pPr>
        <w:pStyle w:val="af8"/>
      </w:pPr>
      <w:r>
        <w:rPr>
          <w:rFonts w:ascii="Consolas" w:hAnsi="Consolas"/>
          <w:sz w:val="14"/>
        </w:rPr>
        <w:t xml:space="preserve">  this.resetAllStreams();</w:t>
      </w:r>
    </w:p>
    <w:p>
      <w:pPr>
        <w:pStyle w:val="af8"/>
      </w:pPr>
      <w:r>
        <w:rPr>
          <w:rFonts w:ascii="Consolas" w:hAnsi="Consolas"/>
          <w:sz w:val="14"/>
        </w:rPr>
        <w:t xml:space="preserve">  for (var k = 0; k &lt; arr.length; k++) {</w:t>
      </w:r>
    </w:p>
    <w:p>
      <w:pPr>
        <w:pStyle w:val="af8"/>
      </w:pPr>
      <w:r>
        <w:rPr>
          <w:rFonts w:ascii="Consolas" w:hAnsi="Consolas"/>
          <w:sz w:val="14"/>
        </w:rPr>
        <w:t xml:space="preserve">    var rec = arr[k];</w:t>
      </w:r>
    </w:p>
    <w:p>
      <w:pPr>
        <w:pStyle w:val="af8"/>
      </w:pPr>
      <w:r>
        <w:rPr>
          <w:rFonts w:ascii="Consolas" w:hAnsi="Consolas"/>
          <w:sz w:val="14"/>
        </w:rPr>
        <w:t xml:space="preserve">    if (rec.algo !== RNG_ALGO_MULBERRY32) {</w:t>
      </w:r>
    </w:p>
    <w:p>
      <w:pPr>
        <w:pStyle w:val="af8"/>
      </w:pPr>
      <w:r>
        <w:rPr>
          <w:rFonts w:ascii="Consolas" w:hAnsi="Consolas"/>
          <w:sz w:val="14"/>
        </w:rPr>
        <w:t xml:space="preserve">      throw new Error('E_SAVE_RNG_ALGO: 存档记录了未知 PRNG 算法标识 ' + rec.algo);</w:t>
      </w:r>
    </w:p>
    <w:p>
      <w:pPr>
        <w:pStyle w:val="af8"/>
      </w:pPr>
      <w:r>
        <w:rPr>
          <w:rFonts w:ascii="Consolas" w:hAnsi="Consolas"/>
          <w:sz w:val="14"/>
        </w:rPr>
        <w:t xml:space="preserve">    }</w:t>
      </w:r>
    </w:p>
    <w:p>
      <w:pPr>
        <w:pStyle w:val="af8"/>
      </w:pPr>
      <w:r>
        <w:rPr>
          <w:rFonts w:ascii="Consolas" w:hAnsi="Consolas"/>
          <w:sz w:val="14"/>
        </w:rPr>
        <w:t xml:space="preserve">    if (LOGICAL_STREAMS.indexOf(rec.id) &lt; 0) {</w:t>
      </w:r>
    </w:p>
    <w:p>
      <w:pPr>
        <w:pStyle w:val="af8"/>
      </w:pPr>
      <w:r>
        <w:rPr>
          <w:rFonts w:ascii="Consolas" w:hAnsi="Consolas"/>
          <w:sz w:val="14"/>
        </w:rPr>
        <w:t xml:space="preserve">      throw new Error('E_SAVE_RNG_STREAM: 存档包含非逻辑流 id ' + rec.id);</w:t>
      </w:r>
    </w:p>
    <w:p>
      <w:pPr>
        <w:pStyle w:val="af8"/>
      </w:pPr>
      <w:r>
        <w:rPr>
          <w:rFonts w:ascii="Consolas" w:hAnsi="Consolas"/>
          <w:sz w:val="14"/>
        </w:rPr>
        <w:t xml:space="preserve">    }</w:t>
      </w:r>
    </w:p>
    <w:p>
      <w:pPr>
        <w:pStyle w:val="af8"/>
      </w:pPr>
      <w:r>
        <w:rPr>
          <w:rFonts w:ascii="Consolas" w:hAnsi="Consolas"/>
          <w:sz w:val="14"/>
        </w:rPr>
        <w:t xml:space="preserve">    this.algo[rec.id] = rec.algo;</w:t>
      </w:r>
    </w:p>
    <w:p>
      <w:pPr>
        <w:pStyle w:val="af8"/>
      </w:pPr>
      <w:r>
        <w:rPr>
          <w:rFonts w:ascii="Consolas" w:hAnsi="Consolas"/>
          <w:sz w:val="14"/>
        </w:rPr>
        <w:t xml:space="preserve">    this.counters[rec.id] = rec.count &gt;&gt;&gt; 0;</w:t>
      </w:r>
    </w:p>
    <w:p>
      <w:pPr>
        <w:pStyle w:val="af8"/>
      </w:pPr>
      <w:r>
        <w:rPr>
          <w:rFonts w:ascii="Consolas" w:hAnsi="Consolas"/>
          <w:sz w:val="14"/>
        </w:rPr>
        <w:t xml:space="preserve">    this.states[rec.id] = Mulberry32.restore(rec.state);</w:t>
      </w:r>
    </w:p>
    <w:p>
      <w:pPr>
        <w:pStyle w:val="af8"/>
      </w:pPr>
      <w:r>
        <w:rPr>
          <w:rFonts w:ascii="Consolas" w:hAnsi="Consolas"/>
          <w:sz w:val="14"/>
        </w:rPr>
        <w:t xml:space="preserve">  }</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逻辑流状态指纹：进状态哈希（fx / ambient 不参与）</w:t>
      </w:r>
    </w:p>
    <w:p>
      <w:pPr>
        <w:pStyle w:val="af8"/>
      </w:pPr>
      <w:r>
        <w:rPr>
          <w:rFonts w:ascii="Consolas" w:hAnsi="Consolas"/>
          <w:sz w:val="14"/>
        </w:rPr>
        <w:t xml:space="preserve">RngStreams.prototype.logicalFingerprint = function (hash) {</w:t>
      </w:r>
    </w:p>
    <w:p>
      <w:pPr>
        <w:pStyle w:val="af8"/>
      </w:pPr>
      <w:r>
        <w:rPr>
          <w:rFonts w:ascii="Consolas" w:hAnsi="Consolas"/>
          <w:sz w:val="14"/>
        </w:rPr>
        <w:t xml:space="preserve">  for (var k = 0; k &lt; LOGICAL_STREAMS.length; k++) {</w:t>
      </w:r>
    </w:p>
    <w:p>
      <w:pPr>
        <w:pStyle w:val="af8"/>
      </w:pPr>
      <w:r>
        <w:rPr>
          <w:rFonts w:ascii="Consolas" w:hAnsi="Consolas"/>
          <w:sz w:val="14"/>
        </w:rPr>
        <w:t xml:space="preserve">    var i = LOGICAL_STREAMS[k];</w:t>
      </w:r>
    </w:p>
    <w:p>
      <w:pPr>
        <w:pStyle w:val="af8"/>
      </w:pPr>
      <w:r>
        <w:rPr>
          <w:rFonts w:ascii="Consolas" w:hAnsi="Consolas"/>
          <w:sz w:val="14"/>
        </w:rPr>
        <w:t xml:space="preserve">    hash = hashU32(hash, i);</w:t>
      </w:r>
    </w:p>
    <w:p>
      <w:pPr>
        <w:pStyle w:val="af8"/>
      </w:pPr>
      <w:r>
        <w:rPr>
          <w:rFonts w:ascii="Consolas" w:hAnsi="Consolas"/>
          <w:sz w:val="14"/>
        </w:rPr>
        <w:t xml:space="preserve">    hash = hashU32(hash, this.counters[i]);</w:t>
      </w:r>
    </w:p>
    <w:p>
      <w:pPr>
        <w:pStyle w:val="af8"/>
      </w:pPr>
      <w:r>
        <w:rPr>
          <w:rFonts w:ascii="Consolas" w:hAnsi="Consolas"/>
          <w:sz w:val="14"/>
        </w:rPr>
        <w:t xml:space="preserve">    hash = hashU32(hash, Mulberry32.snapshot(this.states[i]));</w:t>
      </w:r>
    </w:p>
    <w:p>
      <w:pPr>
        <w:pStyle w:val="af8"/>
      </w:pPr>
      <w:r>
        <w:rPr>
          <w:rFonts w:ascii="Consolas" w:hAnsi="Consolas"/>
          <w:sz w:val="14"/>
        </w:rPr>
        <w:t xml:space="preserve">  }</w:t>
      </w:r>
    </w:p>
    <w:p>
      <w:pPr>
        <w:pStyle w:val="af8"/>
      </w:pPr>
      <w:r>
        <w:rPr>
          <w:rFonts w:ascii="Consolas" w:hAnsi="Consolas"/>
          <w:sz w:val="14"/>
        </w:rPr>
        <w:t xml:space="preserve">  return hash &gt;&gt;&gt; 0;</w:t>
      </w:r>
    </w:p>
    <w:p>
      <w:pPr>
        <w:pStyle w:val="af8"/>
      </w:pPr>
      <w:r>
        <w:rPr>
          <w:rFonts w:ascii="Consolas" w:hAnsi="Consolas"/>
          <w:sz w:val="14"/>
        </w:rPr>
        <w:t xml:space="preserve">};</w:t>
      </w:r>
    </w:p>
    <w:p>
      <w:pPr>
        <w:pStyle w:val="0"/>
      </w:pPr>
      <w:r>
        <w:rPr>
          <w:b/>
        </w:rPr>
        <w:t xml:space="preserve">黄金值（P0 测试基准，主种子 12345）</w:t>
      </w:r>
      <w:r>
        <w:t xml:space="preserve">：种子派生规则为 </w:t>
      </w:r>
      <w:r>
        <w:rPr>
          <w:rFonts w:ascii="Consolas" w:hAnsi="Consolas"/>
          <w:sz w:val="14"/>
          <w:color w:val="A31515"/>
        </w:rPr>
        <w:t xml:space="preserve">streamSeed = (12345 ^ 常量) &gt;&gt;&gt; 0</w:t>
      </w:r>
      <w:r>
        <w:t xml:space="preserve">，状态初始化为 </w:t>
      </w:r>
      <w:r>
        <w:rPr>
          <w:rFonts w:ascii="Consolas" w:hAnsi="Consolas"/>
          <w:sz w:val="14"/>
          <w:color w:val="A31515"/>
        </w:rPr>
        <w:t xml:space="preserve">mulberry32(streamSeed)</w:t>
      </w:r>
      <w:r>
        <w:t xml:space="preserve">，随后连续调用 8 次 </w:t>
      </w:r>
      <w:r>
        <w:rPr>
          <w:rFonts w:ascii="Consolas" w:hAnsi="Consolas"/>
          <w:sz w:val="14"/>
          <w:color w:val="A31515"/>
        </w:rPr>
        <w:t xml:space="preserve">nextU32()</w:t>
      </w:r>
      <w:r>
        <w:t xml:space="preserve">。下表即 </w:t>
      </w:r>
      <w:r>
        <w:rPr>
          <w:rFonts w:ascii="Consolas" w:hAnsi="Consolas"/>
          <w:sz w:val="14"/>
          <w:color w:val="A31515"/>
        </w:rPr>
        <w:t xml:space="preserve">T04</w:t>
      </w:r>
      <w:r>
        <w:t xml:space="preserve"> 的判据，实现必须</w:t>
      </w:r>
      <w:r>
        <w:rPr>
          <w:b/>
        </w:rPr>
        <w:t xml:space="preserve">逐位相同</w:t>
      </w:r>
      <w:r>
        <w:t xml:space="preserve">，且跨 Chrome / Firefox / Safari 一致。</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116"/>
        <w:gridCol w:w="1488"/>
        <w:gridCol w:w="1488"/>
        <w:gridCol w:w="4215"/>
      </w:tblGrid>
      <w:tr>
        <w:trPr>
          <w:tblHeader/>
        </w:trPr>
        <w:tc>
          <w:tcPr>
            <w:tcW w:w="1116" w:type="dxa"/>
            <w:shd w:val="clear" w:color="auto" w:fill="DCE6F1"/>
            <w:vAlign w:val="center"/>
          </w:tcPr>
          <w:p>
            <w:pPr>
              <w:pStyle w:val="afe"/>
            </w:pPr>
            <w:r>
              <w:rPr>
                <w:b/>
              </w:rPr>
              <w:t xml:space="preserve">流</w:t>
            </w:r>
          </w:p>
        </w:tc>
        <w:tc>
          <w:tcPr>
            <w:tcW w:w="1488" w:type="dxa"/>
            <w:shd w:val="clear" w:color="auto" w:fill="DCE6F1"/>
            <w:vAlign w:val="center"/>
          </w:tcPr>
          <w:p>
            <w:pPr>
              <w:pStyle w:val="afe"/>
            </w:pPr>
            <w:r>
              <w:rPr>
                <w:b/>
              </w:rPr>
              <w:t xml:space="preserve">常量</w:t>
            </w:r>
          </w:p>
        </w:tc>
        <w:tc>
          <w:tcPr>
            <w:tcW w:w="1488" w:type="dxa"/>
            <w:shd w:val="clear" w:color="auto" w:fill="DCE6F1"/>
            <w:vAlign w:val="center"/>
          </w:tcPr>
          <w:p>
            <w:pPr>
              <w:pStyle w:val="afe"/>
            </w:pPr>
            <w:r>
              <w:rPr>
                <w:b/>
              </w:rPr>
              <w:t xml:space="preserve">派生种子</w:t>
            </w:r>
          </w:p>
        </w:tc>
        <w:tc>
          <w:tcPr>
            <w:tcW w:w="4215" w:type="dxa"/>
            <w:shd w:val="clear" w:color="auto" w:fill="DCE6F1"/>
            <w:vAlign w:val="center"/>
          </w:tcPr>
          <w:p>
            <w:pPr>
              <w:pStyle w:val="afe"/>
            </w:pPr>
            <w:r>
              <w:rPr>
                <w:b/>
              </w:rPr>
              <w:t xml:space="preserve">前 8 个 `nextU32()` 输出（十六进制）</w:t>
            </w:r>
          </w:p>
        </w:tc>
      </w:tr>
      <w:tr>
        <w:tc>
          <w:tcPr>
            <w:tcW w:w="1116" w:type="dxa"/>
            <w:vAlign w:val="center"/>
          </w:tcPr>
          <w:p>
            <w:pPr>
              <w:pStyle w:val="afe"/>
            </w:pPr>
            <w:r>
              <w:t xml:space="preserve">map</w:t>
            </w:r>
          </w:p>
        </w:tc>
        <w:tc>
          <w:tcPr>
            <w:tcW w:w="1488" w:type="dxa"/>
            <w:vAlign w:val="center"/>
          </w:tcPr>
          <w:p>
            <w:pPr>
              <w:pStyle w:val="afe"/>
            </w:pPr>
            <w:r>
              <w:t xml:space="preserve">0x9E3779B9</w:t>
            </w:r>
          </w:p>
        </w:tc>
        <w:tc>
          <w:tcPr>
            <w:tcW w:w="1488" w:type="dxa"/>
            <w:vAlign w:val="center"/>
          </w:tcPr>
          <w:p>
            <w:pPr>
              <w:pStyle w:val="afe"/>
            </w:pPr>
            <w:r>
              <w:t xml:space="preserve">0x9E374980</w:t>
            </w:r>
          </w:p>
        </w:tc>
        <w:tc>
          <w:tcPr>
            <w:tcW w:w="4215" w:type="dxa"/>
            <w:vAlign w:val="center"/>
          </w:tcPr>
          <w:p>
            <w:pPr>
              <w:pStyle w:val="afe"/>
            </w:pPr>
            <w:r>
              <w:t xml:space="preserve">0x98FB3EFF, 0xA1A55113, 0x9F713511, 0x764D2359, 0xE0F3BD75, 0x2CCE36E0, 0xB23EC242, 0xCAFFF901</w:t>
            </w:r>
          </w:p>
        </w:tc>
      </w:tr>
      <w:tr>
        <w:tc>
          <w:tcPr>
            <w:tcW w:w="1116" w:type="dxa"/>
            <w:vAlign w:val="center"/>
          </w:tcPr>
          <w:p>
            <w:pPr>
              <w:pStyle w:val="afe"/>
            </w:pPr>
            <w:r>
              <w:t xml:space="preserve">combat</w:t>
            </w:r>
          </w:p>
        </w:tc>
        <w:tc>
          <w:tcPr>
            <w:tcW w:w="1488" w:type="dxa"/>
            <w:vAlign w:val="center"/>
          </w:tcPr>
          <w:p>
            <w:pPr>
              <w:pStyle w:val="afe"/>
            </w:pPr>
            <w:r>
              <w:t xml:space="preserve">0x85EBCA6B</w:t>
            </w:r>
          </w:p>
        </w:tc>
        <w:tc>
          <w:tcPr>
            <w:tcW w:w="1488" w:type="dxa"/>
            <w:vAlign w:val="center"/>
          </w:tcPr>
          <w:p>
            <w:pPr>
              <w:pStyle w:val="afe"/>
            </w:pPr>
            <w:r>
              <w:t xml:space="preserve">0x85EBFA52</w:t>
            </w:r>
          </w:p>
        </w:tc>
        <w:tc>
          <w:tcPr>
            <w:tcW w:w="4215" w:type="dxa"/>
            <w:vAlign w:val="center"/>
          </w:tcPr>
          <w:p>
            <w:pPr>
              <w:pStyle w:val="afe"/>
            </w:pPr>
            <w:r>
              <w:t xml:space="preserve">0xE6ED85B9, 0x9A52C301, 0x498E3205, 0x8FEA7356, 0x059785AD, 0x9DBF1EF4, 0x09914C94, 0x982F022B</w:t>
            </w:r>
          </w:p>
        </w:tc>
      </w:tr>
      <w:tr>
        <w:tc>
          <w:tcPr>
            <w:tcW w:w="1116" w:type="dxa"/>
            <w:vAlign w:val="center"/>
          </w:tcPr>
          <w:p>
            <w:pPr>
              <w:pStyle w:val="afe"/>
            </w:pPr>
            <w:r>
              <w:t xml:space="preserve">ai</w:t>
            </w:r>
          </w:p>
        </w:tc>
        <w:tc>
          <w:tcPr>
            <w:tcW w:w="1488" w:type="dxa"/>
            <w:vAlign w:val="center"/>
          </w:tcPr>
          <w:p>
            <w:pPr>
              <w:pStyle w:val="afe"/>
            </w:pPr>
            <w:r>
              <w:t xml:space="preserve">0xC2B2AE35</w:t>
            </w:r>
          </w:p>
        </w:tc>
        <w:tc>
          <w:tcPr>
            <w:tcW w:w="1488" w:type="dxa"/>
            <w:vAlign w:val="center"/>
          </w:tcPr>
          <w:p>
            <w:pPr>
              <w:pStyle w:val="afe"/>
            </w:pPr>
            <w:r>
              <w:t xml:space="preserve">0xC2B29E0C</w:t>
            </w:r>
          </w:p>
        </w:tc>
        <w:tc>
          <w:tcPr>
            <w:tcW w:w="4215" w:type="dxa"/>
            <w:vAlign w:val="center"/>
          </w:tcPr>
          <w:p>
            <w:pPr>
              <w:pStyle w:val="afe"/>
            </w:pPr>
            <w:r>
              <w:t xml:space="preserve">0xDE316502, 0x9202B9F5, 0x9A313DC2, 0x8DB5762C, 0x9A94CF4A, 0x6B340D1A, 0xCCEF2560, 0x679C4BEC</w:t>
            </w:r>
          </w:p>
        </w:tc>
      </w:tr>
      <w:tr>
        <w:tc>
          <w:tcPr>
            <w:tcW w:w="1116" w:type="dxa"/>
            <w:vAlign w:val="center"/>
          </w:tcPr>
          <w:p>
            <w:pPr>
              <w:pStyle w:val="afe"/>
            </w:pPr>
            <w:r>
              <w:t xml:space="preserve">fx</w:t>
            </w:r>
          </w:p>
        </w:tc>
        <w:tc>
          <w:tcPr>
            <w:tcW w:w="1488" w:type="dxa"/>
            <w:vAlign w:val="center"/>
          </w:tcPr>
          <w:p>
            <w:pPr>
              <w:pStyle w:val="afe"/>
            </w:pPr>
            <w:r>
              <w:t xml:space="preserve">0x27D4EB2F</w:t>
            </w:r>
          </w:p>
        </w:tc>
        <w:tc>
          <w:tcPr>
            <w:tcW w:w="1488" w:type="dxa"/>
            <w:vAlign w:val="center"/>
          </w:tcPr>
          <w:p>
            <w:pPr>
              <w:pStyle w:val="afe"/>
            </w:pPr>
            <w:r>
              <w:t xml:space="preserve">0x27D4DB16</w:t>
            </w:r>
          </w:p>
        </w:tc>
        <w:tc>
          <w:tcPr>
            <w:tcW w:w="4215" w:type="dxa"/>
            <w:vAlign w:val="center"/>
          </w:tcPr>
          <w:p>
            <w:pPr>
              <w:pStyle w:val="afe"/>
            </w:pPr>
            <w:r>
              <w:t xml:space="preserve">0x4580384B, 0x939229AE, 0x0D6089FF, 0x38BE949E, 0xF95B623B, 0x3B365B9C, 0x7D13E5D1, 0x828CE49C</w:t>
            </w:r>
          </w:p>
        </w:tc>
      </w:tr>
      <w:tr>
        <w:tc>
          <w:tcPr>
            <w:tcW w:w="1116" w:type="dxa"/>
            <w:vAlign w:val="center"/>
          </w:tcPr>
          <w:p>
            <w:pPr>
              <w:pStyle w:val="afe"/>
            </w:pPr>
            <w:r>
              <w:t xml:space="preserve">ambient</w:t>
            </w:r>
          </w:p>
        </w:tc>
        <w:tc>
          <w:tcPr>
            <w:tcW w:w="1488" w:type="dxa"/>
            <w:vAlign w:val="center"/>
          </w:tcPr>
          <w:p>
            <w:pPr>
              <w:pStyle w:val="afe"/>
            </w:pPr>
            <w:r>
              <w:t xml:space="preserve">0x165667B1</w:t>
            </w:r>
          </w:p>
        </w:tc>
        <w:tc>
          <w:tcPr>
            <w:tcW w:w="1488" w:type="dxa"/>
            <w:vAlign w:val="center"/>
          </w:tcPr>
          <w:p>
            <w:pPr>
              <w:pStyle w:val="afe"/>
            </w:pPr>
            <w:r>
              <w:t xml:space="preserve">0x16565788</w:t>
            </w:r>
          </w:p>
        </w:tc>
        <w:tc>
          <w:tcPr>
            <w:tcW w:w="4215" w:type="dxa"/>
            <w:vAlign w:val="center"/>
          </w:tcPr>
          <w:p>
            <w:pPr>
              <w:pStyle w:val="afe"/>
            </w:pPr>
            <w:r>
              <w:t xml:space="preserve">0x760B6E3D, 0x363E8BD2, 0x2ADEA746, 0x1A7FD349, 0x7E2F4082, 0x5B7E683B, 0x0CFDF639, 0xCBB86F59</w:t>
            </w:r>
          </w:p>
        </w:tc>
      </w:tr>
    </w:tbl>
    <w:p>
      <w:pPr>
        <w:pStyle w:val="0"/>
        <w:spacing w:after="60"/>
      </w:pPr>
    </w:p>
    <w:p>
      <w:pPr>
        <w:pStyle w:val="0"/>
      </w:pPr>
      <w:r>
        <w:rPr>
          <w:b/>
        </w:rPr>
        <w:t xml:space="preserve">黄金值的兼容性约束（P0）</w:t>
      </w:r>
      <w:r>
        <w:t xml:space="preserve">：上表一旦进入实现即成为</w:t>
      </w:r>
      <w:r>
        <w:rPr>
          <w:b/>
        </w:rPr>
        <w:t xml:space="preserve">冻结契约</w:t>
      </w:r>
      <w:r>
        <w:t xml:space="preserve">。任何改动（包括更换算法、调整 </w:t>
      </w:r>
      <w:r>
        <w:rPr>
          <w:rFonts w:ascii="Consolas" w:hAnsi="Consolas"/>
          <w:sz w:val="14"/>
          <w:color w:val="A31515"/>
        </w:rPr>
        <w:t xml:space="preserve">STREAM_SEED_XOR</w:t>
      </w:r>
      <w:r>
        <w:t xml:space="preserve"> 常量、修改 </w:t>
      </w:r>
      <w:r>
        <w:rPr>
          <w:rFonts w:ascii="Consolas" w:hAnsi="Consolas"/>
          <w:sz w:val="14"/>
          <w:color w:val="A31515"/>
        </w:rPr>
        <w:t xml:space="preserve">mulberry32</w:t>
      </w:r>
      <w:r>
        <w:t xml:space="preserve"> 的 finalizer）都会让</w:t>
      </w:r>
      <w:r>
        <w:rPr>
          <w:b/>
        </w:rPr>
        <w:t xml:space="preserve">所有历史存档与回放失效</w:t>
      </w:r>
      <w:r>
        <w:t xml:space="preserve">，因此必须同时</w:t>
      </w:r>
      <w:r>
        <w:rPr>
          <w:b/>
        </w:rPr>
        <w:t xml:space="preserve">递增 `formatVersion`</w:t>
      </w:r>
      <w:r>
        <w:t xml:space="preserve"> 并写入迁移函数；只改代码不改版本号视为交付失败。</w:t>
      </w:r>
    </w:p>
    <w:p>
      <w:pPr>
        <w:pStyle w:val="0"/>
      </w:pPr>
      <w:r>
        <w:rPr>
          <w:b/>
        </w:rPr>
        <w:t xml:space="preserve">随机流消耗预算（P0 性能约束）</w:t>
      </w:r>
      <w:r>
        <w:t xml:space="preserve">：单 tick 全逻辑流取数总次数必须低于 </w:t>
      </w:r>
      <w:r>
        <w:rPr>
          <w:b/>
        </w:rPr>
        <w:t xml:space="preserve">400 次</w:t>
      </w:r>
      <w:r>
        <w:t xml:space="preserve">，否则 200 单位同屏时 20 Hz 会吃满预算。实测预算分布如下，实施方若超预算必须改为查表或降频（例如命中判定按 4 tick 批量预取）。</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443"/>
        <w:gridCol w:w="2769"/>
        <w:gridCol w:w="814"/>
        <w:gridCol w:w="2280"/>
      </w:tblGrid>
      <w:tr>
        <w:trPr>
          <w:tblHeader/>
        </w:trPr>
        <w:tc>
          <w:tcPr>
            <w:tcW w:w="2443" w:type="dxa"/>
            <w:shd w:val="clear" w:color="auto" w:fill="DCE6F1"/>
            <w:vAlign w:val="center"/>
          </w:tcPr>
          <w:p>
            <w:pPr>
              <w:pStyle w:val="afe"/>
            </w:pPr>
            <w:r>
              <w:rPr>
                <w:b/>
              </w:rPr>
              <w:t xml:space="preserve">系统</w:t>
            </w:r>
          </w:p>
        </w:tc>
        <w:tc>
          <w:tcPr>
            <w:tcW w:w="2769" w:type="dxa"/>
            <w:shd w:val="clear" w:color="auto" w:fill="DCE6F1"/>
            <w:vAlign w:val="center"/>
          </w:tcPr>
          <w:p>
            <w:pPr>
              <w:pStyle w:val="afe"/>
            </w:pPr>
            <w:r>
              <w:rPr>
                <w:b/>
              </w:rPr>
              <w:t xml:space="preserve">每 tick 典型取数次数</w:t>
            </w:r>
          </w:p>
        </w:tc>
        <w:tc>
          <w:tcPr>
            <w:tcW w:w="814" w:type="dxa"/>
            <w:shd w:val="clear" w:color="auto" w:fill="DCE6F1"/>
            <w:vAlign w:val="center"/>
          </w:tcPr>
          <w:p>
            <w:pPr>
              <w:pStyle w:val="afe"/>
            </w:pPr>
            <w:r>
              <w:rPr>
                <w:b/>
              </w:rPr>
              <w:t xml:space="preserve">峰值次数</w:t>
            </w:r>
          </w:p>
        </w:tc>
        <w:tc>
          <w:tcPr>
            <w:tcW w:w="2280" w:type="dxa"/>
            <w:shd w:val="clear" w:color="auto" w:fill="DCE6F1"/>
            <w:vAlign w:val="center"/>
          </w:tcPr>
          <w:p>
            <w:pPr>
              <w:pStyle w:val="afe"/>
            </w:pPr>
            <w:r>
              <w:rPr>
                <w:b/>
              </w:rPr>
              <w:t xml:space="preserve">降频策略</w:t>
            </w:r>
          </w:p>
        </w:tc>
      </w:tr>
      <w:tr>
        <w:tc>
          <w:tcPr>
            <w:tcW w:w="2443" w:type="dxa"/>
            <w:vAlign w:val="center"/>
          </w:tcPr>
          <w:p>
            <w:pPr>
              <w:pStyle w:val="afe"/>
            </w:pPr>
            <w:r>
              <w:t xml:space="preserve">地图与混沌巢穴生成</w:t>
            </w:r>
          </w:p>
        </w:tc>
        <w:tc>
          <w:tcPr>
            <w:tcW w:w="2769" w:type="dxa"/>
            <w:vAlign w:val="center"/>
          </w:tcPr>
          <w:p>
            <w:pPr>
              <w:pStyle w:val="afe"/>
            </w:pPr>
            <w:r>
              <w:t xml:space="preserve">0（仅在开局一次性消耗约 60000 次）</w:t>
            </w:r>
          </w:p>
        </w:tc>
        <w:tc>
          <w:tcPr>
            <w:tcW w:w="814" w:type="dxa"/>
            <w:vAlign w:val="center"/>
          </w:tcPr>
          <w:p>
            <w:pPr>
              <w:pStyle w:val="afe"/>
            </w:pPr>
            <w:r>
              <w:t xml:space="preserve">0</w:t>
            </w:r>
          </w:p>
        </w:tc>
        <w:tc>
          <w:tcPr>
            <w:tcW w:w="2280" w:type="dxa"/>
            <w:vAlign w:val="center"/>
          </w:tcPr>
          <w:p>
            <w:pPr>
              <w:pStyle w:val="afe"/>
            </w:pPr>
            <w:r>
              <w:t xml:space="preserve">无需降频</w:t>
            </w:r>
          </w:p>
        </w:tc>
      </w:tr>
      <w:tr>
        <w:tc>
          <w:tcPr>
            <w:tcW w:w="2443" w:type="dxa"/>
            <w:vAlign w:val="center"/>
          </w:tcPr>
          <w:p>
            <w:pPr>
              <w:pStyle w:val="afe"/>
            </w:pPr>
            <w:r>
              <w:t xml:space="preserve">战斗命中判定</w:t>
            </w:r>
          </w:p>
        </w:tc>
        <w:tc>
          <w:tcPr>
            <w:tcW w:w="2769" w:type="dxa"/>
            <w:vAlign w:val="center"/>
          </w:tcPr>
          <w:p>
            <w:pPr>
              <w:pStyle w:val="afe"/>
            </w:pPr>
            <w:r>
              <w:t xml:space="preserve">30</w:t>
            </w:r>
          </w:p>
        </w:tc>
        <w:tc>
          <w:tcPr>
            <w:tcW w:w="814" w:type="dxa"/>
            <w:vAlign w:val="center"/>
          </w:tcPr>
          <w:p>
            <w:pPr>
              <w:pStyle w:val="afe"/>
            </w:pPr>
            <w:r>
              <w:t xml:space="preserve">120</w:t>
            </w:r>
          </w:p>
        </w:tc>
        <w:tc>
          <w:tcPr>
            <w:tcW w:w="2280" w:type="dxa"/>
            <w:vAlign w:val="center"/>
          </w:tcPr>
          <w:p>
            <w:pPr>
              <w:pStyle w:val="afe"/>
            </w:pPr>
            <w:r>
              <w:t xml:space="preserve">无可降频，必须保持逐发判定</w:t>
            </w:r>
          </w:p>
        </w:tc>
      </w:tr>
      <w:tr>
        <w:tc>
          <w:tcPr>
            <w:tcW w:w="2443" w:type="dxa"/>
            <w:vAlign w:val="center"/>
          </w:tcPr>
          <w:p>
            <w:pPr>
              <w:pStyle w:val="afe"/>
            </w:pPr>
            <w:r>
              <w:t xml:space="preserve">溅射偏移</w:t>
            </w:r>
          </w:p>
        </w:tc>
        <w:tc>
          <w:tcPr>
            <w:tcW w:w="2769" w:type="dxa"/>
            <w:vAlign w:val="center"/>
          </w:tcPr>
          <w:p>
            <w:pPr>
              <w:pStyle w:val="afe"/>
            </w:pPr>
            <w:r>
              <w:t xml:space="preserve">4</w:t>
            </w:r>
          </w:p>
        </w:tc>
        <w:tc>
          <w:tcPr>
            <w:tcW w:w="814" w:type="dxa"/>
            <w:vAlign w:val="center"/>
          </w:tcPr>
          <w:p>
            <w:pPr>
              <w:pStyle w:val="afe"/>
            </w:pPr>
            <w:r>
              <w:t xml:space="preserve">20</w:t>
            </w:r>
          </w:p>
        </w:tc>
        <w:tc>
          <w:tcPr>
            <w:tcW w:w="2280" w:type="dxa"/>
            <w:vAlign w:val="center"/>
          </w:tcPr>
          <w:p>
            <w:pPr>
              <w:pStyle w:val="afe"/>
            </w:pPr>
            <w:r>
              <w:t xml:space="preserve">同一随机数拆两个半字使用</w:t>
            </w:r>
          </w:p>
        </w:tc>
      </w:tr>
      <w:tr>
        <w:tc>
          <w:tcPr>
            <w:tcW w:w="2443" w:type="dxa"/>
            <w:vAlign w:val="center"/>
          </w:tcPr>
          <w:p>
            <w:pPr>
              <w:pStyle w:val="afe"/>
            </w:pPr>
            <w:r>
              <w:t xml:space="preserve">残骸生成与吞噬目标选择</w:t>
            </w:r>
          </w:p>
        </w:tc>
        <w:tc>
          <w:tcPr>
            <w:tcW w:w="2769" w:type="dxa"/>
            <w:vAlign w:val="center"/>
          </w:tcPr>
          <w:p>
            <w:pPr>
              <w:pStyle w:val="afe"/>
            </w:pPr>
            <w:r>
              <w:t xml:space="preserve">6</w:t>
            </w:r>
          </w:p>
        </w:tc>
        <w:tc>
          <w:tcPr>
            <w:tcW w:w="814" w:type="dxa"/>
            <w:vAlign w:val="center"/>
          </w:tcPr>
          <w:p>
            <w:pPr>
              <w:pStyle w:val="afe"/>
            </w:pPr>
            <w:r>
              <w:t xml:space="preserve">24</w:t>
            </w:r>
          </w:p>
        </w:tc>
        <w:tc>
          <w:tcPr>
            <w:tcW w:w="2280" w:type="dxa"/>
            <w:vAlign w:val="center"/>
          </w:tcPr>
          <w:p>
            <w:pPr>
              <w:pStyle w:val="afe"/>
            </w:pPr>
            <w:r>
              <w:t xml:space="preserve">每 4 tick 批量判定一次</w:t>
            </w:r>
          </w:p>
        </w:tc>
      </w:tr>
      <w:tr>
        <w:tc>
          <w:tcPr>
            <w:tcW w:w="2443" w:type="dxa"/>
            <w:vAlign w:val="center"/>
          </w:tcPr>
          <w:p>
            <w:pPr>
              <w:pStyle w:val="afe"/>
            </w:pPr>
            <w:r>
              <w:t xml:space="preserve">奴隶采矿路径择点（走 </w:t>
            </w:r>
            <w:r>
              <w:rPr>
                <w:rFonts w:ascii="Consolas" w:hAnsi="Consolas"/>
                <w:sz w:val="14"/>
                <w:color w:val="A31515"/>
              </w:rPr>
              <w:t xml:space="preserve">ai</w:t>
            </w:r>
            <w:r>
              <w:t xml:space="preserve"> 流）</w:t>
            </w:r>
          </w:p>
        </w:tc>
        <w:tc>
          <w:tcPr>
            <w:tcW w:w="2769" w:type="dxa"/>
            <w:vAlign w:val="center"/>
          </w:tcPr>
          <w:p>
            <w:pPr>
              <w:pStyle w:val="afe"/>
            </w:pPr>
            <w:r>
              <w:t xml:space="preserve">12</w:t>
            </w:r>
          </w:p>
        </w:tc>
        <w:tc>
          <w:tcPr>
            <w:tcW w:w="814" w:type="dxa"/>
            <w:vAlign w:val="center"/>
          </w:tcPr>
          <w:p>
            <w:pPr>
              <w:pStyle w:val="afe"/>
            </w:pPr>
            <w:r>
              <w:t xml:space="preserve">40</w:t>
            </w:r>
          </w:p>
        </w:tc>
        <w:tc>
          <w:tcPr>
            <w:tcW w:w="2280" w:type="dxa"/>
            <w:vAlign w:val="center"/>
          </w:tcPr>
          <w:p>
            <w:pPr>
              <w:pStyle w:val="afe"/>
            </w:pPr>
            <w:r>
              <w:t xml:space="preserve">决策周期降为 20 tick 一次</w:t>
            </w:r>
          </w:p>
        </w:tc>
      </w:tr>
      <w:tr>
        <w:tc>
          <w:tcPr>
            <w:tcW w:w="2443" w:type="dxa"/>
            <w:vAlign w:val="center"/>
          </w:tcPr>
          <w:p>
            <w:pPr>
              <w:pStyle w:val="afe"/>
            </w:pPr>
            <w:r>
              <w:t xml:space="preserve">混沌守护单位游走（走 </w:t>
            </w:r>
            <w:r>
              <w:rPr>
                <w:rFonts w:ascii="Consolas" w:hAnsi="Consolas"/>
                <w:sz w:val="14"/>
                <w:color w:val="A31515"/>
              </w:rPr>
              <w:t xml:space="preserve">ai</w:t>
            </w:r>
            <w:r>
              <w:t xml:space="preserve"> 流）</w:t>
            </w:r>
          </w:p>
        </w:tc>
        <w:tc>
          <w:tcPr>
            <w:tcW w:w="2769" w:type="dxa"/>
            <w:vAlign w:val="center"/>
          </w:tcPr>
          <w:p>
            <w:pPr>
              <w:pStyle w:val="afe"/>
            </w:pPr>
            <w:r>
              <w:t xml:space="preserve">8</w:t>
            </w:r>
          </w:p>
        </w:tc>
        <w:tc>
          <w:tcPr>
            <w:tcW w:w="814" w:type="dxa"/>
            <w:vAlign w:val="center"/>
          </w:tcPr>
          <w:p>
            <w:pPr>
              <w:pStyle w:val="afe"/>
            </w:pPr>
            <w:r>
              <w:t xml:space="preserve">32</w:t>
            </w:r>
          </w:p>
        </w:tc>
        <w:tc>
          <w:tcPr>
            <w:tcW w:w="2280" w:type="dxa"/>
            <w:vAlign w:val="center"/>
          </w:tcPr>
          <w:p>
            <w:pPr>
              <w:pStyle w:val="afe"/>
            </w:pPr>
            <w:r>
              <w:t xml:space="preserve">决策周期降为 40 tick 一次</w:t>
            </w:r>
          </w:p>
        </w:tc>
      </w:tr>
      <w:tr>
        <w:tc>
          <w:tcPr>
            <w:tcW w:w="2443" w:type="dxa"/>
            <w:vAlign w:val="center"/>
          </w:tcPr>
          <w:p>
            <w:pPr>
              <w:pStyle w:val="afe"/>
            </w:pPr>
            <w:r>
              <w:t xml:space="preserve">AI 决策</w:t>
            </w:r>
          </w:p>
        </w:tc>
        <w:tc>
          <w:tcPr>
            <w:tcW w:w="2769" w:type="dxa"/>
            <w:vAlign w:val="center"/>
          </w:tcPr>
          <w:p>
            <w:pPr>
              <w:pStyle w:val="afe"/>
            </w:pPr>
            <w:r>
              <w:t xml:space="preserve">12</w:t>
            </w:r>
          </w:p>
        </w:tc>
        <w:tc>
          <w:tcPr>
            <w:tcW w:w="814" w:type="dxa"/>
            <w:vAlign w:val="center"/>
          </w:tcPr>
          <w:p>
            <w:pPr>
              <w:pStyle w:val="afe"/>
            </w:pPr>
            <w:r>
              <w:t xml:space="preserve">40</w:t>
            </w:r>
          </w:p>
        </w:tc>
        <w:tc>
          <w:tcPr>
            <w:tcW w:w="2280" w:type="dxa"/>
            <w:vAlign w:val="center"/>
          </w:tcPr>
          <w:p>
            <w:pPr>
              <w:pStyle w:val="afe"/>
            </w:pPr>
            <w:r>
              <w:t xml:space="preserve">决策周期降为 20 tick 一次</w:t>
            </w:r>
          </w:p>
        </w:tc>
      </w:tr>
      <w:tr>
        <w:tc>
          <w:tcPr>
            <w:tcW w:w="2443" w:type="dxa"/>
            <w:vAlign w:val="center"/>
          </w:tcPr>
          <w:p>
            <w:pPr>
              <w:pStyle w:val="afe"/>
            </w:pPr>
            <w:r>
              <w:t xml:space="preserve">FX 表现流</w:t>
            </w:r>
          </w:p>
        </w:tc>
        <w:tc>
          <w:tcPr>
            <w:tcW w:w="2769" w:type="dxa"/>
            <w:vAlign w:val="center"/>
          </w:tcPr>
          <w:p>
            <w:pPr>
              <w:pStyle w:val="afe"/>
            </w:pPr>
            <w:r>
              <w:t xml:space="preserve">200</w:t>
            </w:r>
          </w:p>
        </w:tc>
        <w:tc>
          <w:tcPr>
            <w:tcW w:w="814" w:type="dxa"/>
            <w:vAlign w:val="center"/>
          </w:tcPr>
          <w:p>
            <w:pPr>
              <w:pStyle w:val="afe"/>
            </w:pPr>
            <w:r>
              <w:t xml:space="preserve">800</w:t>
            </w:r>
          </w:p>
        </w:tc>
        <w:tc>
          <w:tcPr>
            <w:tcW w:w="2280" w:type="dxa"/>
            <w:vAlign w:val="center"/>
          </w:tcPr>
          <w:p>
            <w:pPr>
              <w:pStyle w:val="afe"/>
            </w:pPr>
            <w:r>
              <w:t xml:space="preserve">与逻辑流隔离，不影响确定性</w:t>
            </w:r>
          </w:p>
        </w:tc>
      </w:tr>
      <w:tr>
        <w:tc>
          <w:tcPr>
            <w:tcW w:w="2443" w:type="dxa"/>
            <w:vAlign w:val="center"/>
          </w:tcPr>
          <w:p>
            <w:pPr>
              <w:pStyle w:val="afe"/>
            </w:pPr>
            <w:r>
              <w:t xml:space="preserve">环境音流</w:t>
            </w:r>
          </w:p>
        </w:tc>
        <w:tc>
          <w:tcPr>
            <w:tcW w:w="2769" w:type="dxa"/>
            <w:vAlign w:val="center"/>
          </w:tcPr>
          <w:p>
            <w:pPr>
              <w:pStyle w:val="afe"/>
            </w:pPr>
            <w:r>
              <w:t xml:space="preserve">6</w:t>
            </w:r>
          </w:p>
        </w:tc>
        <w:tc>
          <w:tcPr>
            <w:tcW w:w="814" w:type="dxa"/>
            <w:vAlign w:val="center"/>
          </w:tcPr>
          <w:p>
            <w:pPr>
              <w:pStyle w:val="afe"/>
            </w:pPr>
            <w:r>
              <w:t xml:space="preserve">20</w:t>
            </w:r>
          </w:p>
        </w:tc>
        <w:tc>
          <w:tcPr>
            <w:tcW w:w="2280" w:type="dxa"/>
            <w:vAlign w:val="center"/>
          </w:tcPr>
          <w:p>
            <w:pPr>
              <w:pStyle w:val="afe"/>
            </w:pPr>
            <w:r>
              <w:t xml:space="preserve">与逻辑流隔离，不影响确定性</w:t>
            </w:r>
          </w:p>
        </w:tc>
      </w:tr>
    </w:tbl>
    <w:p>
      <w:pPr>
        <w:pStyle w:val="0"/>
        <w:spacing w:after="60"/>
      </w:pPr>
    </w:p>
    <w:p>
      <w:pPr>
        <w:pStyle w:val="21"/>
      </w:pPr>
      <w:r>
        <w:t xml:space="preserve">16.2.5　确定性自检：回放校验机制</w:t>
      </w:r>
    </w:p>
    <w:p>
      <w:pPr>
        <w:pStyle w:val="0"/>
      </w:pPr>
      <w:r>
        <w:rPr>
          <w:b/>
        </w:rPr>
        <w:t xml:space="preserve">P0</w:t>
      </w:r>
      <w:r>
        <w:t xml:space="preserve">。确定性缺陷的典型表现是「回放到第 8 分钟突然全场单位乱走」，此时玩家已经打完大半局。因此必须在</w:t>
      </w:r>
      <w:r>
        <w:rPr>
          <w:b/>
        </w:rPr>
        <w:t xml:space="preserve">实时游玩时就持续自检</w:t>
      </w:r>
      <w:r>
        <w:t xml:space="preserve">，而不是只在回放时才发现。</w:t>
      </w:r>
    </w:p>
    <w:p>
      <w:pPr>
        <w:pStyle w:val="0"/>
      </w:pPr>
      <w:r>
        <w:t xml:space="preserve">机制：每 </w:t>
      </w:r>
      <w:r>
        <w:rPr>
          <w:b/>
        </w:rPr>
        <w:t xml:space="preserve">300 tick（15 秒）</w:t>
      </w:r>
      <w:r>
        <w:t xml:space="preserve">计算一次全量状态哈希，把结果写入</w:t>
      </w:r>
      <w:r>
        <w:rPr>
          <w:b/>
        </w:rPr>
        <w:t xml:space="preserve">当前存档缓冲</w:t>
      </w:r>
      <w:r>
        <w:t xml:space="preserve">与</w:t>
      </w:r>
      <w:r>
        <w:rPr>
          <w:b/>
        </w:rPr>
        <w:t xml:space="preserve">回放文件的检查点数组</w:t>
      </w:r>
      <w:r>
        <w:t xml:space="preserve">。回放播放时在同样的 tick 上重新计算并比对；一旦不符，立刻暂停回放、弹出提示、并把不一致的 tick 与两个哈希值写入诊断日志。这样缺陷在</w:t>
      </w:r>
      <w:r>
        <w:rPr>
          <w:b/>
        </w:rPr>
        <w:t xml:space="preserve">第一次出现的那 15 秒窗口内</w:t>
      </w:r>
      <w:r>
        <w:t xml:space="preserve">就被定位。</w:t>
      </w:r>
    </w:p>
    <w:p>
      <w:pPr>
        <w:pStyle w:val="0"/>
      </w:pPr>
      <w:r>
        <w:rPr>
          <w:b/>
        </w:rPr>
        <w:t xml:space="preserve">残骸与混沌巢穴是本章新增的两个高风险分组（P0）</w:t>
      </w:r>
      <w:r>
        <w:t xml:space="preserve">：残骸有一个「剩余存在时间（tick）」字段，它每 tick 递减；混沌巢穴有「已刷新单位列表」与「是否已被清空」两个字段，它们在清巢时同时改写。这两组状态如果漏进哈希，就会出现「残骸早已消失但两侧世界仍认为它存在」这类只在长局末端暴露的错位，因此哈希分组 9 与分组 10 是</w:t>
      </w:r>
      <w:r>
        <w:rPr>
          <w:b/>
        </w:rPr>
        <w:t xml:space="preserve">强制项</w:t>
      </w:r>
      <w:r>
        <w:t xml:space="preserve">。</w:t>
      </w:r>
    </w:p>
    <w:p>
      <w:pPr>
        <w:pStyle w:val="af8"/>
      </w:pPr>
      <w:r>
        <w:rPr>
          <w:rFonts w:ascii="Consolas" w:hAnsi="Consolas"/>
          <w:sz w:val="14"/>
        </w:rPr>
        <w:t xml:space="preserve">// ============================================================</w:t>
      </w:r>
    </w:p>
    <w:p>
      <w:pPr>
        <w:pStyle w:val="af8"/>
      </w:pPr>
      <w:r>
        <w:rPr>
          <w:rFonts w:ascii="Consolas" w:hAnsi="Consolas"/>
          <w:sz w:val="14"/>
        </w:rPr>
        <w:t xml:space="preserve">// ReplayGuard：确定性自检（P0）</w:t>
      </w:r>
    </w:p>
    <w:p>
      <w:pPr>
        <w:pStyle w:val="af8"/>
      </w:pPr>
      <w:r>
        <w:rPr>
          <w:rFonts w:ascii="Consolas" w:hAnsi="Consolas"/>
          <w:sz w:val="14"/>
        </w:rPr>
        <w:t xml:space="preserve">// 每 300 tick 写入一个哈希检查点</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function ReplayGuard() {</w:t>
      </w:r>
    </w:p>
    <w:p>
      <w:pPr>
        <w:pStyle w:val="af8"/>
      </w:pPr>
      <w:r>
        <w:rPr>
          <w:rFonts w:ascii="Consolas" w:hAnsi="Consolas"/>
          <w:sz w:val="14"/>
        </w:rPr>
        <w:t xml:space="preserve">  this.checkpoints = [];      // [{ tick, hash }]</w:t>
      </w:r>
    </w:p>
    <w:p>
      <w:pPr>
        <w:pStyle w:val="af8"/>
      </w:pPr>
      <w:r>
        <w:rPr>
          <w:rFonts w:ascii="Consolas" w:hAnsi="Consolas"/>
          <w:sz w:val="14"/>
        </w:rPr>
        <w:t xml:space="preserve">  this.failures = [];         // [{ tick, expected, actual }]</w:t>
      </w:r>
    </w:p>
    <w:p>
      <w:pPr>
        <w:pStyle w:val="af8"/>
      </w:pPr>
      <w:r>
        <w:rPr>
          <w:rFonts w:ascii="Consolas" w:hAnsi="Consolas"/>
          <w:sz w:val="14"/>
        </w:rPr>
        <w:t xml:space="preserve">  this.lastCheckTick = 0;</w:t>
      </w:r>
    </w:p>
    <w:p>
      <w:pPr>
        <w:pStyle w:val="af8"/>
      </w:pPr>
      <w:r>
        <w:rPr>
          <w:rFonts w:ascii="Consolas" w:hAnsi="Consolas"/>
          <w:sz w:val="14"/>
        </w:rPr>
        <w:t xml:space="preserve">  this.verifyMode = false;    // 回放播放时为 true</w:t>
      </w:r>
    </w:p>
    <w:p>
      <w:pPr>
        <w:pStyle w:val="af8"/>
      </w:pPr>
      <w:r>
        <w:rPr>
          <w:rFonts w:ascii="Consolas" w:hAnsi="Consolas"/>
          <w:sz w:val="14"/>
        </w:rPr>
        <w:t xml:space="preserve">  this.suspectSystems = null; // 首次不一致时抓取的子系统哈希快照</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实时模式：记录检查点</w:t>
      </w:r>
    </w:p>
    <w:p>
      <w:pPr>
        <w:pStyle w:val="af8"/>
      </w:pPr>
      <w:r>
        <w:rPr>
          <w:rFonts w:ascii="Consolas" w:hAnsi="Consolas"/>
          <w:sz w:val="14"/>
        </w:rPr>
        <w:t xml:space="preserve">ReplayGuard.prototype.onTickLive = function (world) {</w:t>
      </w:r>
    </w:p>
    <w:p>
      <w:pPr>
        <w:pStyle w:val="af8"/>
      </w:pPr>
      <w:r>
        <w:rPr>
          <w:rFonts w:ascii="Consolas" w:hAnsi="Consolas"/>
          <w:sz w:val="14"/>
        </w:rPr>
        <w:t xml:space="preserve">  if (world.tick - this.lastCheckTick &lt; HASH_INTERVAL) { return; }</w:t>
      </w:r>
    </w:p>
    <w:p>
      <w:pPr>
        <w:pStyle w:val="af8"/>
      </w:pPr>
      <w:r>
        <w:rPr>
          <w:rFonts w:ascii="Consolas" w:hAnsi="Consolas"/>
          <w:sz w:val="14"/>
        </w:rPr>
        <w:t xml:space="preserve">  this.lastCheckTick = world.tick;</w:t>
      </w:r>
    </w:p>
    <w:p>
      <w:pPr>
        <w:pStyle w:val="af8"/>
      </w:pPr>
      <w:r>
        <w:rPr>
          <w:rFonts w:ascii="Consolas" w:hAnsi="Consolas"/>
          <w:sz w:val="14"/>
        </w:rPr>
        <w:t xml:space="preserve">  var h = computeStateHash(world);</w:t>
      </w:r>
    </w:p>
    <w:p>
      <w:pPr>
        <w:pStyle w:val="af8"/>
      </w:pPr>
      <w:r>
        <w:rPr>
          <w:rFonts w:ascii="Consolas" w:hAnsi="Consolas"/>
          <w:sz w:val="14"/>
        </w:rPr>
        <w:t xml:space="preserve">  this.checkpoints.push({ tick: world.tick, hash: h });</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回放模式：比对检查点</w:t>
      </w:r>
    </w:p>
    <w:p>
      <w:pPr>
        <w:pStyle w:val="af8"/>
      </w:pPr>
      <w:r>
        <w:rPr>
          <w:rFonts w:ascii="Consolas" w:hAnsi="Consolas"/>
          <w:sz w:val="14"/>
        </w:rPr>
        <w:t xml:space="preserve">ReplayGuard.prototype.onTickReplay = function (world) {</w:t>
      </w:r>
    </w:p>
    <w:p>
      <w:pPr>
        <w:pStyle w:val="af8"/>
      </w:pPr>
      <w:r>
        <w:rPr>
          <w:rFonts w:ascii="Consolas" w:hAnsi="Consolas"/>
          <w:sz w:val="14"/>
        </w:rPr>
        <w:t xml:space="preserve">  if (world.tick - this.lastCheckTick &lt; HASH_INTERVAL) { return; }</w:t>
      </w:r>
    </w:p>
    <w:p>
      <w:pPr>
        <w:pStyle w:val="af8"/>
      </w:pPr>
      <w:r>
        <w:rPr>
          <w:rFonts w:ascii="Consolas" w:hAnsi="Consolas"/>
          <w:sz w:val="14"/>
        </w:rPr>
        <w:t xml:space="preserve">  this.lastCheckTick = world.tick;</w:t>
      </w:r>
    </w:p>
    <w:p>
      <w:pPr>
        <w:pStyle w:val="af8"/>
      </w:pPr>
      <w:r>
        <w:rPr>
          <w:rFonts w:ascii="Consolas" w:hAnsi="Consolas"/>
          <w:sz w:val="14"/>
        </w:rPr>
        <w:t xml:space="preserve">  var expected = this.findCheckpoint(world.tick);</w:t>
      </w:r>
    </w:p>
    <w:p>
      <w:pPr>
        <w:pStyle w:val="af8"/>
      </w:pPr>
      <w:r>
        <w:rPr>
          <w:rFonts w:ascii="Consolas" w:hAnsi="Consolas"/>
          <w:sz w:val="14"/>
        </w:rPr>
        <w:t xml:space="preserve">  if (expected === null) { return; }</w:t>
      </w:r>
    </w:p>
    <w:p>
      <w:pPr>
        <w:pStyle w:val="af8"/>
      </w:pPr>
      <w:r>
        <w:rPr>
          <w:rFonts w:ascii="Consolas" w:hAnsi="Consolas"/>
          <w:sz w:val="14"/>
        </w:rPr>
        <w:t xml:space="preserve">  var actual = computeStateHash(world);</w:t>
      </w:r>
    </w:p>
    <w:p>
      <w:pPr>
        <w:pStyle w:val="af8"/>
      </w:pPr>
      <w:r>
        <w:rPr>
          <w:rFonts w:ascii="Consolas" w:hAnsi="Consolas"/>
          <w:sz w:val="14"/>
        </w:rPr>
        <w:t xml:space="preserve">  if (actual !== expected) {</w:t>
      </w:r>
    </w:p>
    <w:p>
      <w:pPr>
        <w:pStyle w:val="af8"/>
      </w:pPr>
      <w:r>
        <w:rPr>
          <w:rFonts w:ascii="Consolas" w:hAnsi="Consolas"/>
          <w:sz w:val="14"/>
        </w:rPr>
        <w:t xml:space="preserve">    // 抓取子系统哈希用于定位（只做一次，避免卡顿）</w:t>
      </w:r>
    </w:p>
    <w:p>
      <w:pPr>
        <w:pStyle w:val="af8"/>
      </w:pPr>
      <w:r>
        <w:rPr>
          <w:rFonts w:ascii="Consolas" w:hAnsi="Consolas"/>
          <w:sz w:val="14"/>
        </w:rPr>
        <w:t xml:space="preserve">    if (this.suspectSystems === null) {</w:t>
      </w:r>
    </w:p>
    <w:p>
      <w:pPr>
        <w:pStyle w:val="af8"/>
      </w:pPr>
      <w:r>
        <w:rPr>
          <w:rFonts w:ascii="Consolas" w:hAnsi="Consolas"/>
          <w:sz w:val="14"/>
        </w:rPr>
        <w:t xml:space="preserve">      this.suspectSystems = computeSubsystemHashes(world);</w:t>
      </w:r>
    </w:p>
    <w:p>
      <w:pPr>
        <w:pStyle w:val="af8"/>
      </w:pPr>
      <w:r>
        <w:rPr>
          <w:rFonts w:ascii="Consolas" w:hAnsi="Consolas"/>
          <w:sz w:val="14"/>
        </w:rPr>
        <w:t xml:space="preserve">    }</w:t>
      </w:r>
    </w:p>
    <w:p>
      <w:pPr>
        <w:pStyle w:val="af8"/>
      </w:pPr>
      <w:r>
        <w:rPr>
          <w:rFonts w:ascii="Consolas" w:hAnsi="Consolas"/>
          <w:sz w:val="14"/>
        </w:rPr>
        <w:t xml:space="preserve">    this.failures.push({ tick: world.tick, expected: expected, actual: actual });</w:t>
      </w:r>
    </w:p>
    <w:p>
      <w:pPr>
        <w:pStyle w:val="af8"/>
      </w:pPr>
      <w:r>
        <w:rPr>
          <w:rFonts w:ascii="Consolas" w:hAnsi="Consolas"/>
          <w:sz w:val="14"/>
        </w:rPr>
        <w:t xml:space="preserve">    onDeterminismMismatch(world.tick, expected, actual);</w:t>
      </w:r>
    </w:p>
    <w:p>
      <w:pPr>
        <w:pStyle w:val="af8"/>
      </w:pPr>
      <w:r>
        <w:rPr>
          <w:rFonts w:ascii="Consolas" w:hAnsi="Consolas"/>
          <w:sz w:val="14"/>
        </w:rPr>
        <w:t xml:space="preserve">  }</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ReplayGuard.prototype.findCheckpoint = function (tick) {</w:t>
      </w:r>
    </w:p>
    <w:p>
      <w:pPr>
        <w:pStyle w:val="af8"/>
      </w:pPr>
      <w:r>
        <w:rPr>
          <w:rFonts w:ascii="Consolas" w:hAnsi="Consolas"/>
          <w:sz w:val="14"/>
        </w:rPr>
        <w:t xml:space="preserve">  for (var i = 0; i &lt; this.checkpoints.length; i++) {</w:t>
      </w:r>
    </w:p>
    <w:p>
      <w:pPr>
        <w:pStyle w:val="af8"/>
      </w:pPr>
      <w:r>
        <w:rPr>
          <w:rFonts w:ascii="Consolas" w:hAnsi="Consolas"/>
          <w:sz w:val="14"/>
        </w:rPr>
        <w:t xml:space="preserve">    if (this.checkpoints[i].tick === tick) { return this.checkpoints[i].hash; }</w:t>
      </w:r>
    </w:p>
    <w:p>
      <w:pPr>
        <w:pStyle w:val="af8"/>
      </w:pPr>
      <w:r>
        <w:rPr>
          <w:rFonts w:ascii="Consolas" w:hAnsi="Consolas"/>
          <w:sz w:val="14"/>
        </w:rPr>
        <w:t xml:space="preserve">  }</w:t>
      </w:r>
    </w:p>
    <w:p>
      <w:pPr>
        <w:pStyle w:val="af8"/>
      </w:pPr>
      <w:r>
        <w:rPr>
          <w:rFonts w:ascii="Consolas" w:hAnsi="Consolas"/>
          <w:sz w:val="14"/>
        </w:rPr>
        <w:t xml:space="preserve">  return null;</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function hex8(v) {</w:t>
      </w:r>
    </w:p>
    <w:p>
      <w:pPr>
        <w:pStyle w:val="af8"/>
      </w:pPr>
      <w:r>
        <w:rPr>
          <w:rFonts w:ascii="Consolas" w:hAnsi="Consolas"/>
          <w:sz w:val="14"/>
        </w:rPr>
        <w:t xml:space="preserve">  var s = (v &gt;&gt;&gt; 0).toString(16);</w:t>
      </w:r>
    </w:p>
    <w:p>
      <w:pPr>
        <w:pStyle w:val="af8"/>
      </w:pPr>
      <w:r>
        <w:rPr>
          <w:rFonts w:ascii="Consolas" w:hAnsi="Consolas"/>
          <w:sz w:val="14"/>
        </w:rPr>
        <w:t xml:space="preserve">  while (s.length &lt; 8) { s = '0' + s; }</w:t>
      </w:r>
    </w:p>
    <w:p>
      <w:pPr>
        <w:pStyle w:val="af8"/>
      </w:pPr>
      <w:r>
        <w:rPr>
          <w:rFonts w:ascii="Consolas" w:hAnsi="Consolas"/>
          <w:sz w:val="14"/>
        </w:rPr>
        <w:t xml:space="preserve">  return s;</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function onDeterminismMismatch(tick, expected, actual) {</w:t>
      </w:r>
    </w:p>
    <w:p>
      <w:pPr>
        <w:pStyle w:val="af8"/>
      </w:pPr>
      <w:r>
        <w:rPr>
          <w:rFonts w:ascii="Consolas" w:hAnsi="Consolas"/>
          <w:sz w:val="14"/>
        </w:rPr>
        <w:t xml:space="preserve">  Paused = true;</w:t>
      </w:r>
    </w:p>
    <w:p>
      <w:pPr>
        <w:pStyle w:val="af8"/>
      </w:pPr>
      <w:r>
        <w:rPr>
          <w:rFonts w:ascii="Consolas" w:hAnsi="Consolas"/>
          <w:sz w:val="14"/>
        </w:rPr>
        <w:t xml:space="preserve">  showDialog('回放校验失败',</w:t>
      </w:r>
    </w:p>
    <w:p>
      <w:pPr>
        <w:pStyle w:val="af8"/>
      </w:pPr>
      <w:r>
        <w:rPr>
          <w:rFonts w:ascii="Consolas" w:hAnsi="Consolas"/>
          <w:sz w:val="14"/>
        </w:rPr>
        <w:t xml:space="preserve">    '在第 ' + tick + ' tick（约 ' + (tick / 20).toFixed(1) + ' 秒）检测到状态不一致。\n' +</w:t>
      </w:r>
    </w:p>
    <w:p>
      <w:pPr>
        <w:pStyle w:val="af8"/>
      </w:pPr>
      <w:r>
        <w:rPr>
          <w:rFonts w:ascii="Consolas" w:hAnsi="Consolas"/>
          <w:sz w:val="14"/>
        </w:rPr>
        <w:t xml:space="preserve">    '期望哈希 ' + hex8(expected) + '，实际哈希 ' + hex8(actual) + '。\n' +</w:t>
      </w:r>
    </w:p>
    <w:p>
      <w:pPr>
        <w:pStyle w:val="af8"/>
      </w:pPr>
      <w:r>
        <w:rPr>
          <w:rFonts w:ascii="Consolas" w:hAnsi="Consolas"/>
          <w:sz w:val="14"/>
        </w:rPr>
        <w:t xml:space="preserve">    '回放已暂停，此存档无法可靠复现。');</w:t>
      </w:r>
    </w:p>
    <w:p>
      <w:pPr>
        <w:pStyle w:val="af8"/>
      </w:pPr>
      <w:r>
        <w:rPr>
          <w:rFonts w:ascii="Consolas" w:hAnsi="Consolas"/>
          <w:sz w:val="14"/>
        </w:rPr>
        <w:t xml:space="preserve">}</w:t>
      </w:r>
    </w:p>
    <w:p>
      <w:pPr>
        <w:pStyle w:val="0"/>
      </w:pPr>
      <w:r>
        <w:rPr>
          <w:b/>
        </w:rPr>
        <w:t xml:space="preserve">分系统哈希（P1）</w:t>
      </w:r>
      <w:r>
        <w:t xml:space="preserve">用于快速定位：</w:t>
      </w:r>
      <w:r>
        <w:rPr>
          <w:rFonts w:ascii="Consolas" w:hAnsi="Consolas"/>
          <w:sz w:val="14"/>
          <w:color w:val="A31515"/>
        </w:rPr>
        <w:t xml:space="preserve">computeSubsystemHashes(world)</w:t>
      </w:r>
      <w:r>
        <w:t xml:space="preserve"> 返回</w:t>
      </w:r>
      <w:r>
        <w:rPr>
          <w:b/>
        </w:rPr>
        <w:t xml:space="preserve">八个</w:t>
      </w:r>
      <w:r>
        <w:t xml:space="preserve">子哈希 —— 「单位与建筑」「抛射物与残骸」「经济与电力」「奴役与解放」「混沌巢穴」「老兵与命令队列」「RNG 状态与触发器」「战争迷雾」。八个子哈希的分组必须与「状态哈希」一节的 </w:t>
      </w:r>
      <w:r>
        <w:rPr>
          <w:b/>
        </w:rPr>
        <w:t xml:space="preserve">14 个分组</w:t>
      </w:r>
      <w:r>
        <w:t xml:space="preserve">逐组对应（同一子哈希可覆盖多组，但不允许出现只在大哈希里、不在任何子哈希里的分组）；不一致时先看哪一个子系统先偏离，可把排查范围从 200 个单位缩小到几十行代码。</w:t>
      </w:r>
    </w:p>
    <w:p>
      <w:pPr>
        <w:pStyle w:val="11"/>
      </w:pPr>
      <w:r>
        <w:t xml:space="preserve">16.3　状态哈希</w:t>
      </w:r>
    </w:p>
    <w:p>
      <w:pPr>
        <w:pStyle w:val="0"/>
      </w:pPr>
      <w:r>
        <w:rPr>
          <w:b/>
        </w:rPr>
        <w:t xml:space="preserve">P0</w:t>
      </w:r>
      <w:r>
        <w:t xml:space="preserve">。哈希算法选择 </w:t>
      </w:r>
      <w:r>
        <w:rPr>
          <w:b/>
        </w:rPr>
        <w:t xml:space="preserve">FNV-1a 32 位</w:t>
      </w:r>
      <w:r>
        <w:t xml:space="preserve">：无需查表之外的额外内存、天然流式、实现不到 20 行、在 200 单位规模下单次全量哈希实测约 </w:t>
      </w:r>
      <w:r>
        <w:rPr>
          <w:b/>
        </w:rPr>
        <w:t xml:space="preserve">0.4 至 1.4 毫秒</w:t>
      </w:r>
      <w:r>
        <w:t xml:space="preserve">，完全满足 100 毫秒预算。不选 xxhash 是因为它需要 4 个 32 位累加器与更多轮混合，收益（快约 2 倍）在本场景无意义，而代码量翻倍。</w:t>
      </w:r>
      <w:r>
        <w:rPr>
          <w:b/>
        </w:rPr>
        <w:t xml:space="preserve">P2</w:t>
      </w:r>
      <w:r>
        <w:t xml:space="preserve"> 若后期需要更高的碰撞安全性（例如联机反作弊），可平滑升级到 xxhash32 并保留同一套字段顺序定义。</w:t>
      </w:r>
    </w:p>
    <w:p>
      <w:pPr>
        <w:pStyle w:val="0"/>
      </w:pPr>
      <w:r>
        <w:t xml:space="preserve">哈希的</w:t>
      </w:r>
      <w:r>
        <w:rPr>
          <w:b/>
        </w:rPr>
        <w:t xml:space="preserve">字段与顺序</w:t>
      </w:r>
      <w:r>
        <w:t xml:space="preserve">是规格的一部分，必须逐条实现，因为顺序变了哈希就变了，跨版本存档校验会失败。</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806"/>
        <w:gridCol w:w="2742"/>
        <w:gridCol w:w="1532"/>
        <w:gridCol w:w="2742"/>
      </w:tblGrid>
      <w:tr>
        <w:trPr>
          <w:tblHeader/>
        </w:trPr>
        <w:tc>
          <w:tcPr>
            <w:tcW w:w="560" w:type="dxa"/>
            <w:shd w:val="clear" w:color="auto" w:fill="DCE6F1"/>
            <w:vAlign w:val="center"/>
          </w:tcPr>
          <w:p>
            <w:pPr>
              <w:pStyle w:val="afe"/>
            </w:pPr>
            <w:r>
              <w:rPr>
                <w:b/>
              </w:rPr>
              <w:t xml:space="preserve">序号</w:t>
            </w:r>
          </w:p>
        </w:tc>
        <w:tc>
          <w:tcPr>
            <w:tcW w:w="806" w:type="dxa"/>
            <w:shd w:val="clear" w:color="auto" w:fill="DCE6F1"/>
            <w:vAlign w:val="center"/>
          </w:tcPr>
          <w:p>
            <w:pPr>
              <w:pStyle w:val="afe"/>
            </w:pPr>
            <w:r>
              <w:rPr>
                <w:b/>
              </w:rPr>
              <w:t xml:space="preserve">哈希分组</w:t>
            </w:r>
          </w:p>
        </w:tc>
        <w:tc>
          <w:tcPr>
            <w:tcW w:w="2742" w:type="dxa"/>
            <w:shd w:val="clear" w:color="auto" w:fill="DCE6F1"/>
            <w:vAlign w:val="center"/>
          </w:tcPr>
          <w:p>
            <w:pPr>
              <w:pStyle w:val="afe"/>
            </w:pPr>
            <w:r>
              <w:rPr>
                <w:b/>
              </w:rPr>
              <w:t xml:space="preserve">参与字段（按此顺序）</w:t>
            </w:r>
          </w:p>
        </w:tc>
        <w:tc>
          <w:tcPr>
            <w:tcW w:w="1532" w:type="dxa"/>
            <w:shd w:val="clear" w:color="auto" w:fill="DCE6F1"/>
            <w:vAlign w:val="center"/>
          </w:tcPr>
          <w:p>
            <w:pPr>
              <w:pStyle w:val="afe"/>
            </w:pPr>
            <w:r>
              <w:rPr>
                <w:b/>
              </w:rPr>
              <w:t xml:space="preserve">类型</w:t>
            </w:r>
          </w:p>
        </w:tc>
        <w:tc>
          <w:tcPr>
            <w:tcW w:w="2742" w:type="dxa"/>
            <w:shd w:val="clear" w:color="auto" w:fill="DCE6F1"/>
            <w:vAlign w:val="center"/>
          </w:tcPr>
          <w:p>
            <w:pPr>
              <w:pStyle w:val="afe"/>
            </w:pPr>
            <w:r>
              <w:rPr>
                <w:b/>
              </w:rPr>
              <w:t xml:space="preserve">说明</w:t>
            </w:r>
          </w:p>
        </w:tc>
      </w:tr>
      <w:tr>
        <w:tc>
          <w:tcPr>
            <w:tcW w:w="560" w:type="dxa"/>
            <w:vAlign w:val="center"/>
          </w:tcPr>
          <w:p>
            <w:pPr>
              <w:pStyle w:val="afe"/>
            </w:pPr>
            <w:r>
              <w:t xml:space="preserve">1</w:t>
            </w:r>
          </w:p>
        </w:tc>
        <w:tc>
          <w:tcPr>
            <w:tcW w:w="806" w:type="dxa"/>
            <w:vAlign w:val="center"/>
          </w:tcPr>
          <w:p>
            <w:pPr>
              <w:pStyle w:val="afe"/>
            </w:pPr>
            <w:r>
              <w:t xml:space="preserve">版本盐</w:t>
            </w:r>
          </w:p>
        </w:tc>
        <w:tc>
          <w:tcPr>
            <w:tcW w:w="2742" w:type="dxa"/>
            <w:vAlign w:val="center"/>
          </w:tcPr>
          <w:p>
            <w:pPr>
              <w:pStyle w:val="afe"/>
            </w:pPr>
            <w:r>
              <w:t xml:space="preserve">HASH_SALT 常量 0x4F4E454C</w:t>
            </w:r>
          </w:p>
        </w:tc>
        <w:tc>
          <w:tcPr>
            <w:tcW w:w="1532" w:type="dxa"/>
            <w:vAlign w:val="center"/>
          </w:tcPr>
          <w:p>
            <w:pPr>
              <w:pStyle w:val="afe"/>
            </w:pPr>
            <w:r>
              <w:t xml:space="preserve">u32</w:t>
            </w:r>
          </w:p>
        </w:tc>
        <w:tc>
          <w:tcPr>
            <w:tcW w:w="2742" w:type="dxa"/>
            <w:vAlign w:val="center"/>
          </w:tcPr>
          <w:p>
            <w:pPr>
              <w:pStyle w:val="afe"/>
            </w:pPr>
            <w:r>
              <w:t xml:space="preserve">常量 ONEL，防止跨项目哈希碰撞</w:t>
            </w:r>
          </w:p>
        </w:tc>
      </w:tr>
      <w:tr>
        <w:tc>
          <w:tcPr>
            <w:tcW w:w="560" w:type="dxa"/>
            <w:vAlign w:val="center"/>
          </w:tcPr>
          <w:p>
            <w:pPr>
              <w:pStyle w:val="afe"/>
            </w:pPr>
            <w:r>
              <w:t xml:space="preserve">2</w:t>
            </w:r>
          </w:p>
        </w:tc>
        <w:tc>
          <w:tcPr>
            <w:tcW w:w="806" w:type="dxa"/>
            <w:vAlign w:val="center"/>
          </w:tcPr>
          <w:p>
            <w:pPr>
              <w:pStyle w:val="afe"/>
            </w:pPr>
            <w:r>
              <w:t xml:space="preserve">时间</w:t>
            </w:r>
          </w:p>
        </w:tc>
        <w:tc>
          <w:tcPr>
            <w:tcW w:w="2742" w:type="dxa"/>
            <w:vAlign w:val="center"/>
          </w:tcPr>
          <w:p>
            <w:pPr>
              <w:pStyle w:val="afe"/>
            </w:pPr>
            <w:r>
              <w:t xml:space="preserve">tick</w:t>
            </w:r>
          </w:p>
        </w:tc>
        <w:tc>
          <w:tcPr>
            <w:tcW w:w="1532" w:type="dxa"/>
            <w:vAlign w:val="center"/>
          </w:tcPr>
          <w:p>
            <w:pPr>
              <w:pStyle w:val="afe"/>
            </w:pPr>
            <w:r>
              <w:t xml:space="preserve">u32</w:t>
            </w:r>
          </w:p>
        </w:tc>
        <w:tc>
          <w:tcPr>
            <w:tcW w:w="2742" w:type="dxa"/>
            <w:vAlign w:val="center"/>
          </w:tcPr>
          <w:p>
            <w:pPr>
              <w:pStyle w:val="afe"/>
            </w:pPr>
            <w:r>
              <w:t xml:space="preserve">逻辑时钟</w:t>
            </w:r>
          </w:p>
        </w:tc>
      </w:tr>
      <w:tr>
        <w:tc>
          <w:tcPr>
            <w:tcW w:w="560" w:type="dxa"/>
            <w:vAlign w:val="center"/>
          </w:tcPr>
          <w:p>
            <w:pPr>
              <w:pStyle w:val="afe"/>
            </w:pPr>
            <w:r>
              <w:t xml:space="preserve">3</w:t>
            </w:r>
          </w:p>
        </w:tc>
        <w:tc>
          <w:tcPr>
            <w:tcW w:w="806" w:type="dxa"/>
            <w:vAlign w:val="center"/>
          </w:tcPr>
          <w:p>
            <w:pPr>
              <w:pStyle w:val="afe"/>
            </w:pPr>
            <w:r>
              <w:t xml:space="preserve">模式</w:t>
            </w:r>
          </w:p>
        </w:tc>
        <w:tc>
          <w:tcPr>
            <w:tcW w:w="2742" w:type="dxa"/>
            <w:vAlign w:val="center"/>
          </w:tcPr>
          <w:p>
            <w:pPr>
              <w:pStyle w:val="afe"/>
            </w:pPr>
            <w:r>
              <w:t xml:space="preserve">gameMode、victoryState、difficulty</w:t>
            </w:r>
          </w:p>
        </w:tc>
        <w:tc>
          <w:tcPr>
            <w:tcW w:w="1532" w:type="dxa"/>
            <w:vAlign w:val="center"/>
          </w:tcPr>
          <w:p>
            <w:pPr>
              <w:pStyle w:val="afe"/>
            </w:pPr>
            <w:r>
              <w:t xml:space="preserve">u32 各一</w:t>
            </w:r>
          </w:p>
        </w:tc>
        <w:tc>
          <w:tcPr>
            <w:tcW w:w="2742" w:type="dxa"/>
            <w:vAlign w:val="center"/>
          </w:tcPr>
          <w:p>
            <w:pPr>
              <w:pStyle w:val="afe"/>
            </w:pPr>
            <w:r>
              <w:t xml:space="preserve">游戏模式与胜负状态</w:t>
            </w:r>
          </w:p>
        </w:tc>
      </w:tr>
      <w:tr>
        <w:tc>
          <w:tcPr>
            <w:tcW w:w="560" w:type="dxa"/>
            <w:vAlign w:val="center"/>
          </w:tcPr>
          <w:p>
            <w:pPr>
              <w:pStyle w:val="afe"/>
            </w:pPr>
            <w:r>
              <w:t xml:space="preserve">4</w:t>
            </w:r>
          </w:p>
        </w:tc>
        <w:tc>
          <w:tcPr>
            <w:tcW w:w="806" w:type="dxa"/>
            <w:vAlign w:val="center"/>
          </w:tcPr>
          <w:p>
            <w:pPr>
              <w:pStyle w:val="afe"/>
            </w:pPr>
            <w:r>
              <w:t xml:space="preserve">分配器</w:t>
            </w:r>
          </w:p>
        </w:tc>
        <w:tc>
          <w:tcPr>
            <w:tcW w:w="2742" w:type="dxa"/>
            <w:vAlign w:val="center"/>
          </w:tcPr>
          <w:p>
            <w:pPr>
              <w:pStyle w:val="afe"/>
            </w:pPr>
            <w:r>
              <w:t xml:space="preserve">nextEntityId、nextProjectileId、nextCorpseId</w:t>
            </w:r>
          </w:p>
        </w:tc>
        <w:tc>
          <w:tcPr>
            <w:tcW w:w="1532" w:type="dxa"/>
            <w:vAlign w:val="center"/>
          </w:tcPr>
          <w:p>
            <w:pPr>
              <w:pStyle w:val="afe"/>
            </w:pPr>
            <w:r>
              <w:t xml:space="preserve">u32</w:t>
            </w:r>
          </w:p>
        </w:tc>
        <w:tc>
          <w:tcPr>
            <w:tcW w:w="2742" w:type="dxa"/>
            <w:vAlign w:val="center"/>
          </w:tcPr>
          <w:p>
            <w:pPr>
              <w:pStyle w:val="afe"/>
            </w:pPr>
            <w:r>
              <w:t xml:space="preserve">实体与残骸 id 分配器，防止「删了又建」不可检测</w:t>
            </w:r>
          </w:p>
        </w:tc>
      </w:tr>
      <w:tr>
        <w:tc>
          <w:tcPr>
            <w:tcW w:w="560" w:type="dxa"/>
            <w:vAlign w:val="center"/>
          </w:tcPr>
          <w:p>
            <w:pPr>
              <w:pStyle w:val="afe"/>
            </w:pPr>
            <w:r>
              <w:t xml:space="preserve">5</w:t>
            </w:r>
          </w:p>
        </w:tc>
        <w:tc>
          <w:tcPr>
            <w:tcW w:w="806" w:type="dxa"/>
            <w:vAlign w:val="center"/>
          </w:tcPr>
          <w:p>
            <w:pPr>
              <w:pStyle w:val="afe"/>
            </w:pPr>
            <w:r>
              <w:t xml:space="preserve">玩家</w:t>
            </w:r>
          </w:p>
        </w:tc>
        <w:tc>
          <w:tcPr>
            <w:tcW w:w="2742" w:type="dxa"/>
            <w:vAlign w:val="center"/>
          </w:tcPr>
          <w:p>
            <w:pPr>
              <w:pStyle w:val="afe"/>
            </w:pPr>
            <w:r>
              <w:t xml:space="preserve">按 id 升序，每玩家 20 个字段：id、faction（字符串）、essence、powerProduced、powerUsed、techMask、unlockedByDestroyMask、isAI、aiDifficulty、defeated、radarOnline、lowPowerTicks、startPosition、liberationCount、salvageEssence、devourTotal、collapseTick、buildQueue 长度、rallyPointX、rallyPointY；随后逐条哈希 buildQueue 每项（typeHash、量化 progress、paused、cost）</w:t>
            </w:r>
          </w:p>
        </w:tc>
        <w:tc>
          <w:tcPr>
            <w:tcW w:w="1532" w:type="dxa"/>
            <w:vAlign w:val="center"/>
          </w:tcPr>
          <w:p>
            <w:pPr>
              <w:pStyle w:val="afe"/>
            </w:pPr>
            <w:r>
              <w:t xml:space="preserve">u32 与字符串</w:t>
            </w:r>
          </w:p>
        </w:tc>
        <w:tc>
          <w:tcPr>
            <w:tcW w:w="2742" w:type="dxa"/>
            <w:vAlign w:val="center"/>
          </w:tcPr>
          <w:p>
            <w:pPr>
              <w:pStyle w:val="afe"/>
            </w:pPr>
            <w:r>
              <w:t xml:space="preserve">经济、科技、腐蚀掠夺解锁、建造队列与集结点；统计类字段不入哈希，理由见下方排除表</w:t>
            </w:r>
          </w:p>
        </w:tc>
      </w:tr>
      <w:tr>
        <w:tc>
          <w:tcPr>
            <w:tcW w:w="560" w:type="dxa"/>
            <w:vAlign w:val="center"/>
          </w:tcPr>
          <w:p>
            <w:pPr>
              <w:pStyle w:val="afe"/>
            </w:pPr>
            <w:r>
              <w:t xml:space="preserve">6</w:t>
            </w:r>
          </w:p>
        </w:tc>
        <w:tc>
          <w:tcPr>
            <w:tcW w:w="806" w:type="dxa"/>
            <w:vAlign w:val="center"/>
          </w:tcPr>
          <w:p>
            <w:pPr>
              <w:pStyle w:val="afe"/>
            </w:pPr>
            <w:r>
              <w:t xml:space="preserve">单位</w:t>
            </w:r>
          </w:p>
        </w:tc>
        <w:tc>
          <w:tcPr>
            <w:tcW w:w="2742" w:type="dxa"/>
            <w:vAlign w:val="center"/>
          </w:tcPr>
          <w:p>
            <w:pPr>
              <w:pStyle w:val="afe"/>
            </w:pPr>
            <w:r>
              <w:t xml:space="preserve">按实体 id 升序，每个单位 </w:t>
            </w:r>
            <w:r>
              <w:rPr>
                <w:b/>
              </w:rPr>
              <w:t xml:space="preserve">14+N 个字段（本章 N = 22，合计 36 个）</w:t>
            </w:r>
          </w:p>
        </w:tc>
        <w:tc>
          <w:tcPr>
            <w:tcW w:w="1532" w:type="dxa"/>
            <w:vAlign w:val="center"/>
          </w:tcPr>
          <w:p>
            <w:pPr>
              <w:pStyle w:val="afe"/>
            </w:pPr>
            <w:r>
              <w:t xml:space="preserve">i32、u32 与字符串</w:t>
            </w:r>
          </w:p>
        </w:tc>
        <w:tc>
          <w:tcPr>
            <w:tcW w:w="2742" w:type="dxa"/>
            <w:vAlign w:val="center"/>
          </w:tcPr>
          <w:p>
            <w:pPr>
              <w:pStyle w:val="afe"/>
            </w:pPr>
            <w:r>
              <w:t xml:space="preserve">见单位字段顺序表（基础 14 + 扩展 22）</w:t>
            </w:r>
          </w:p>
        </w:tc>
      </w:tr>
      <w:tr>
        <w:tc>
          <w:tcPr>
            <w:tcW w:w="560" w:type="dxa"/>
            <w:vAlign w:val="center"/>
          </w:tcPr>
          <w:p>
            <w:pPr>
              <w:pStyle w:val="afe"/>
            </w:pPr>
            <w:r>
              <w:t xml:space="preserve">7</w:t>
            </w:r>
          </w:p>
        </w:tc>
        <w:tc>
          <w:tcPr>
            <w:tcW w:w="806" w:type="dxa"/>
            <w:vAlign w:val="center"/>
          </w:tcPr>
          <w:p>
            <w:pPr>
              <w:pStyle w:val="afe"/>
            </w:pPr>
            <w:r>
              <w:t xml:space="preserve">建筑</w:t>
            </w:r>
          </w:p>
        </w:tc>
        <w:tc>
          <w:tcPr>
            <w:tcW w:w="2742" w:type="dxa"/>
            <w:vAlign w:val="center"/>
          </w:tcPr>
          <w:p>
            <w:pPr>
              <w:pStyle w:val="afe"/>
            </w:pPr>
            <w:r>
              <w:t xml:space="preserve">按实体 id 升序，每个建筑 </w:t>
            </w:r>
            <w:r>
              <w:rPr>
                <w:b/>
              </w:rPr>
              <w:t xml:space="preserve">11+M 个字段（本章 M = 9，合计 20 个）</w:t>
            </w:r>
          </w:p>
        </w:tc>
        <w:tc>
          <w:tcPr>
            <w:tcW w:w="1532" w:type="dxa"/>
            <w:vAlign w:val="center"/>
          </w:tcPr>
          <w:p>
            <w:pPr>
              <w:pStyle w:val="afe"/>
            </w:pPr>
            <w:r>
              <w:t xml:space="preserve">i32、u32 与字符串</w:t>
            </w:r>
          </w:p>
        </w:tc>
        <w:tc>
          <w:tcPr>
            <w:tcW w:w="2742" w:type="dxa"/>
            <w:vAlign w:val="center"/>
          </w:tcPr>
          <w:p>
            <w:pPr>
              <w:pStyle w:val="afe"/>
            </w:pPr>
            <w:r>
              <w:t xml:space="preserve">见建筑字段顺序表（基础 11 + 扩展 9）</w:t>
            </w:r>
          </w:p>
        </w:tc>
      </w:tr>
      <w:tr>
        <w:tc>
          <w:tcPr>
            <w:tcW w:w="560" w:type="dxa"/>
            <w:vAlign w:val="center"/>
          </w:tcPr>
          <w:p>
            <w:pPr>
              <w:pStyle w:val="afe"/>
            </w:pPr>
            <w:r>
              <w:t xml:space="preserve">8</w:t>
            </w:r>
          </w:p>
        </w:tc>
        <w:tc>
          <w:tcPr>
            <w:tcW w:w="806" w:type="dxa"/>
            <w:vAlign w:val="center"/>
          </w:tcPr>
          <w:p>
            <w:pPr>
              <w:pStyle w:val="afe"/>
            </w:pPr>
            <w:r>
              <w:t xml:space="preserve">抛射物</w:t>
            </w:r>
          </w:p>
        </w:tc>
        <w:tc>
          <w:tcPr>
            <w:tcW w:w="2742" w:type="dxa"/>
            <w:vAlign w:val="center"/>
          </w:tcPr>
          <w:p>
            <w:pPr>
              <w:pStyle w:val="afe"/>
            </w:pPr>
            <w:r>
              <w:t xml:space="preserve">按 id 升序：id、typeHash、x1000、y1000、owner、damage、ttl</w:t>
            </w:r>
          </w:p>
        </w:tc>
        <w:tc>
          <w:tcPr>
            <w:tcW w:w="1532" w:type="dxa"/>
            <w:vAlign w:val="center"/>
          </w:tcPr>
          <w:p>
            <w:pPr>
              <w:pStyle w:val="afe"/>
            </w:pPr>
            <w:r>
              <w:t xml:space="preserve">u32</w:t>
            </w:r>
          </w:p>
        </w:tc>
        <w:tc>
          <w:tcPr>
            <w:tcW w:w="2742" w:type="dxa"/>
            <w:vAlign w:val="center"/>
          </w:tcPr>
          <w:p>
            <w:pPr>
              <w:pStyle w:val="afe"/>
            </w:pPr>
            <w:r>
              <w:t xml:space="preserve">弹道在飞也会影响伤害，必须参与</w:t>
            </w:r>
          </w:p>
        </w:tc>
      </w:tr>
      <w:tr>
        <w:tc>
          <w:tcPr>
            <w:tcW w:w="560" w:type="dxa"/>
            <w:vAlign w:val="center"/>
          </w:tcPr>
          <w:p>
            <w:pPr>
              <w:pStyle w:val="afe"/>
            </w:pPr>
            <w:r>
              <w:t xml:space="preserve">9</w:t>
            </w:r>
          </w:p>
        </w:tc>
        <w:tc>
          <w:tcPr>
            <w:tcW w:w="806" w:type="dxa"/>
            <w:vAlign w:val="center"/>
          </w:tcPr>
          <w:p>
            <w:pPr>
              <w:pStyle w:val="afe"/>
            </w:pPr>
            <w:r>
              <w:rPr>
                <w:b/>
              </w:rPr>
              <w:t xml:space="preserve">残骸</w:t>
            </w:r>
          </w:p>
        </w:tc>
        <w:tc>
          <w:tcPr>
            <w:tcW w:w="2742" w:type="dxa"/>
            <w:vAlign w:val="center"/>
          </w:tcPr>
          <w:p>
            <w:pPr>
              <w:pStyle w:val="afe"/>
            </w:pPr>
            <w:r>
              <w:t xml:space="preserve">按 id 升序，每具残骸 7 个字段：id、x1000、y1000、originalTypeHash、maxHp、baseCost、ttlTicks</w:t>
            </w:r>
          </w:p>
        </w:tc>
        <w:tc>
          <w:tcPr>
            <w:tcW w:w="1532" w:type="dxa"/>
            <w:vAlign w:val="center"/>
          </w:tcPr>
          <w:p>
            <w:pPr>
              <w:pStyle w:val="afe"/>
            </w:pPr>
            <w:r>
              <w:t xml:space="preserve">u32 / i32</w:t>
            </w:r>
          </w:p>
        </w:tc>
        <w:tc>
          <w:tcPr>
            <w:tcW w:w="2742" w:type="dxa"/>
            <w:vAlign w:val="center"/>
          </w:tcPr>
          <w:p>
            <w:pPr>
              <w:pStyle w:val="afe"/>
            </w:pPr>
            <w:r>
              <w:rPr>
                <w:b/>
              </w:rPr>
              <w:t xml:space="preserve">新增且强制</w:t>
            </w:r>
            <w:r>
              <w:t xml:space="preserve">：残骸的剩余存在时间与原始造价决定了侵蚀能收多少源质、混沌能回多少体力</w:t>
            </w:r>
          </w:p>
        </w:tc>
      </w:tr>
      <w:tr>
        <w:tc>
          <w:tcPr>
            <w:tcW w:w="560" w:type="dxa"/>
            <w:vAlign w:val="center"/>
          </w:tcPr>
          <w:p>
            <w:pPr>
              <w:pStyle w:val="afe"/>
            </w:pPr>
            <w:r>
              <w:t xml:space="preserve">10</w:t>
            </w:r>
          </w:p>
        </w:tc>
        <w:tc>
          <w:tcPr>
            <w:tcW w:w="806" w:type="dxa"/>
            <w:vAlign w:val="center"/>
          </w:tcPr>
          <w:p>
            <w:pPr>
              <w:pStyle w:val="afe"/>
            </w:pPr>
            <w:r>
              <w:rPr>
                <w:b/>
              </w:rPr>
              <w:t xml:space="preserve">混沌巢穴</w:t>
            </w:r>
          </w:p>
        </w:tc>
        <w:tc>
          <w:tcPr>
            <w:tcW w:w="2742" w:type="dxa"/>
            <w:vAlign w:val="center"/>
          </w:tcPr>
          <w:p>
            <w:pPr>
              <w:pStyle w:val="afe"/>
            </w:pPr>
            <w:r>
              <w:t xml:space="preserve">按 id 升序，每处巢穴 7 个字段：id、tileX、tileY、alive、scalePermille、cleared、已刷新单位列表长度与逐项 typeHash</w:t>
            </w:r>
          </w:p>
        </w:tc>
        <w:tc>
          <w:tcPr>
            <w:tcW w:w="1532" w:type="dxa"/>
            <w:vAlign w:val="center"/>
          </w:tcPr>
          <w:p>
            <w:pPr>
              <w:pStyle w:val="afe"/>
            </w:pPr>
            <w:r>
              <w:t xml:space="preserve">u32</w:t>
            </w:r>
          </w:p>
        </w:tc>
        <w:tc>
          <w:tcPr>
            <w:tcW w:w="2742" w:type="dxa"/>
            <w:vAlign w:val="center"/>
          </w:tcPr>
          <w:p>
            <w:pPr>
              <w:pStyle w:val="afe"/>
            </w:pPr>
            <w:r>
              <w:rPr>
                <w:b/>
              </w:rPr>
              <w:t xml:space="preserve">新增且强制</w:t>
            </w:r>
            <w:r>
              <w:t xml:space="preserve">：巢穴是否被清空决定了这片区域是否会再生，倍率决定了守护单位数值</w:t>
            </w:r>
          </w:p>
        </w:tc>
      </w:tr>
      <w:tr>
        <w:tc>
          <w:tcPr>
            <w:tcW w:w="560" w:type="dxa"/>
            <w:vAlign w:val="center"/>
          </w:tcPr>
          <w:p>
            <w:pPr>
              <w:pStyle w:val="afe"/>
            </w:pPr>
            <w:r>
              <w:t xml:space="preserve">11</w:t>
            </w:r>
          </w:p>
        </w:tc>
        <w:tc>
          <w:tcPr>
            <w:tcW w:w="806" w:type="dxa"/>
            <w:vAlign w:val="center"/>
          </w:tcPr>
          <w:p>
            <w:pPr>
              <w:pStyle w:val="afe"/>
            </w:pPr>
            <w:r>
              <w:t xml:space="preserve">RNG</w:t>
            </w:r>
          </w:p>
        </w:tc>
        <w:tc>
          <w:tcPr>
            <w:tcW w:w="2742" w:type="dxa"/>
            <w:vAlign w:val="center"/>
          </w:tcPr>
          <w:p>
            <w:pPr>
              <w:pStyle w:val="afe"/>
            </w:pPr>
            <w:r>
              <w:t xml:space="preserve">三条逻辑流的 id、counter、state</w:t>
            </w:r>
          </w:p>
        </w:tc>
        <w:tc>
          <w:tcPr>
            <w:tcW w:w="1532" w:type="dxa"/>
            <w:vAlign w:val="center"/>
          </w:tcPr>
          <w:p>
            <w:pPr>
              <w:pStyle w:val="afe"/>
            </w:pPr>
            <w:r>
              <w:t xml:space="preserve">u32</w:t>
            </w:r>
          </w:p>
        </w:tc>
        <w:tc>
          <w:tcPr>
            <w:tcW w:w="2742" w:type="dxa"/>
            <w:vAlign w:val="center"/>
          </w:tcPr>
          <w:p>
            <w:pPr>
              <w:pStyle w:val="afe"/>
            </w:pPr>
            <w:r>
              <w:t xml:space="preserve">表现流（fx / ambient）不参与</w:t>
            </w:r>
          </w:p>
        </w:tc>
      </w:tr>
      <w:tr>
        <w:tc>
          <w:tcPr>
            <w:tcW w:w="560" w:type="dxa"/>
            <w:vAlign w:val="center"/>
          </w:tcPr>
          <w:p>
            <w:pPr>
              <w:pStyle w:val="afe"/>
            </w:pPr>
            <w:r>
              <w:t xml:space="preserve">12</w:t>
            </w:r>
          </w:p>
        </w:tc>
        <w:tc>
          <w:tcPr>
            <w:tcW w:w="806" w:type="dxa"/>
            <w:vAlign w:val="center"/>
          </w:tcPr>
          <w:p>
            <w:pPr>
              <w:pStyle w:val="afe"/>
            </w:pPr>
            <w:r>
              <w:t xml:space="preserve">触发器</w:t>
            </w:r>
          </w:p>
        </w:tc>
        <w:tc>
          <w:tcPr>
            <w:tcW w:w="2742" w:type="dxa"/>
            <w:vAlign w:val="center"/>
          </w:tcPr>
          <w:p>
            <w:pPr>
              <w:pStyle w:val="afe"/>
            </w:pPr>
            <w:r>
              <w:t xml:space="preserve">按 id 升序：id、state、fireCount、timerTick</w:t>
            </w:r>
          </w:p>
        </w:tc>
        <w:tc>
          <w:tcPr>
            <w:tcW w:w="1532" w:type="dxa"/>
            <w:vAlign w:val="center"/>
          </w:tcPr>
          <w:p>
            <w:pPr>
              <w:pStyle w:val="afe"/>
            </w:pPr>
            <w:r>
              <w:t xml:space="preserve">u32</w:t>
            </w:r>
          </w:p>
        </w:tc>
        <w:tc>
          <w:tcPr>
            <w:tcW w:w="2742" w:type="dxa"/>
            <w:vAlign w:val="center"/>
          </w:tcPr>
          <w:p>
            <w:pPr>
              <w:pStyle w:val="afe"/>
            </w:pPr>
            <w:r>
              <w:t xml:space="preserve">战役脚本状态，上限 256 个（第 15 章）</w:t>
            </w:r>
          </w:p>
        </w:tc>
      </w:tr>
      <w:tr>
        <w:tc>
          <w:tcPr>
            <w:tcW w:w="560" w:type="dxa"/>
            <w:vAlign w:val="center"/>
          </w:tcPr>
          <w:p>
            <w:pPr>
              <w:pStyle w:val="afe"/>
            </w:pPr>
            <w:r>
              <w:t xml:space="preserve">13</w:t>
            </w:r>
          </w:p>
        </w:tc>
        <w:tc>
          <w:tcPr>
            <w:tcW w:w="806" w:type="dxa"/>
            <w:vAlign w:val="center"/>
          </w:tcPr>
          <w:p>
            <w:pPr>
              <w:pStyle w:val="afe"/>
            </w:pPr>
            <w:r>
              <w:t xml:space="preserve">雾</w:t>
            </w:r>
          </w:p>
        </w:tc>
        <w:tc>
          <w:tcPr>
            <w:tcW w:w="2742" w:type="dxa"/>
            <w:vAlign w:val="center"/>
          </w:tcPr>
          <w:p>
            <w:pPr>
              <w:pStyle w:val="afe"/>
            </w:pPr>
            <w:r>
              <w:t xml:space="preserve">每玩家 fogStateHash、fogExploredCount，按玩家 id 升序</w:t>
            </w:r>
          </w:p>
        </w:tc>
        <w:tc>
          <w:tcPr>
            <w:tcW w:w="1532" w:type="dxa"/>
            <w:vAlign w:val="center"/>
          </w:tcPr>
          <w:p>
            <w:pPr>
              <w:pStyle w:val="afe"/>
            </w:pPr>
            <w:r>
              <w:t xml:space="preserve">u32 各一</w:t>
            </w:r>
          </w:p>
        </w:tc>
        <w:tc>
          <w:tcPr>
            <w:tcW w:w="2742" w:type="dxa"/>
            <w:vAlign w:val="center"/>
          </w:tcPr>
          <w:p>
            <w:pPr>
              <w:pStyle w:val="afe"/>
            </w:pPr>
            <w:r>
              <w:t xml:space="preserve">迷雾决定 AI 能看到什么，必须参与；用增量维护的位图滚动哈希代替逐格重算</w:t>
            </w:r>
          </w:p>
        </w:tc>
      </w:tr>
      <w:tr>
        <w:tc>
          <w:tcPr>
            <w:tcW w:w="560" w:type="dxa"/>
            <w:vAlign w:val="center"/>
          </w:tcPr>
          <w:p>
            <w:pPr>
              <w:pStyle w:val="afe"/>
            </w:pPr>
            <w:r>
              <w:t xml:space="preserve">14</w:t>
            </w:r>
          </w:p>
        </w:tc>
        <w:tc>
          <w:tcPr>
            <w:tcW w:w="806" w:type="dxa"/>
            <w:vAlign w:val="center"/>
          </w:tcPr>
          <w:p>
            <w:pPr>
              <w:pStyle w:val="afe"/>
            </w:pPr>
            <w:r>
              <w:t xml:space="preserve">收尾</w:t>
            </w:r>
          </w:p>
        </w:tc>
        <w:tc>
          <w:tcPr>
            <w:tcW w:w="2742" w:type="dxa"/>
            <w:vAlign w:val="center"/>
          </w:tcPr>
          <w:p>
            <w:pPr>
              <w:pStyle w:val="afe"/>
            </w:pPr>
            <w:r>
              <w:t xml:space="preserve">雪崩混合三轮</w:t>
            </w:r>
          </w:p>
        </w:tc>
        <w:tc>
          <w:tcPr>
            <w:tcW w:w="1532" w:type="dxa"/>
            <w:vAlign w:val="center"/>
          </w:tcPr>
          <w:p>
            <w:pPr>
              <w:pStyle w:val="afe"/>
            </w:pPr>
            <w:r>
              <w:t xml:space="preserve">u32</w:t>
            </w:r>
          </w:p>
        </w:tc>
        <w:tc>
          <w:tcPr>
            <w:tcW w:w="2742" w:type="dxa"/>
            <w:vAlign w:val="center"/>
          </w:tcPr>
          <w:p>
            <w:pPr>
              <w:pStyle w:val="afe"/>
            </w:pPr>
            <w:r>
              <w:t xml:space="preserve">提高低位雪崩质量</w:t>
            </w:r>
          </w:p>
        </w:tc>
      </w:tr>
    </w:tbl>
    <w:p>
      <w:pPr>
        <w:pStyle w:val="0"/>
        <w:spacing w:after="60"/>
      </w:pPr>
    </w:p>
    <w:p>
      <w:pPr>
        <w:pStyle w:val="0"/>
      </w:pPr>
      <w:r>
        <w:rPr>
          <w:b/>
        </w:rPr>
        <w:t xml:space="preserve">哈希覆盖范围声明（P0）</w:t>
      </w:r>
      <w:r>
        <w:t xml:space="preserve">：上表覆盖</w:t>
      </w:r>
      <w:r>
        <w:rPr>
          <w:b/>
        </w:rPr>
        <w:t xml:space="preserve">全部会参与逻辑判定的字段</w:t>
      </w:r>
      <w:r>
        <w:t xml:space="preserve">。任何不参与哈希的字段都必须在下面的排除表中逐条列出并给出理由，禁止出现「有逻辑字段却既不在哈希表也不在排除表」的情况。</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284"/>
        <w:gridCol w:w="1738"/>
        <w:gridCol w:w="3284"/>
      </w:tblGrid>
      <w:tr>
        <w:trPr>
          <w:tblHeader/>
        </w:trPr>
        <w:tc>
          <w:tcPr>
            <w:tcW w:w="3284" w:type="dxa"/>
            <w:shd w:val="clear" w:color="auto" w:fill="DCE6F1"/>
            <w:vAlign w:val="center"/>
          </w:tcPr>
          <w:p>
            <w:pPr>
              <w:pStyle w:val="afe"/>
            </w:pPr>
            <w:r>
              <w:rPr>
                <w:b/>
              </w:rPr>
              <w:t xml:space="preserve">不参与哈希的字段</w:t>
            </w:r>
          </w:p>
        </w:tc>
        <w:tc>
          <w:tcPr>
            <w:tcW w:w="1738" w:type="dxa"/>
            <w:shd w:val="clear" w:color="auto" w:fill="DCE6F1"/>
            <w:vAlign w:val="center"/>
          </w:tcPr>
          <w:p>
            <w:pPr>
              <w:pStyle w:val="afe"/>
            </w:pPr>
            <w:r>
              <w:rPr>
                <w:b/>
              </w:rPr>
              <w:t xml:space="preserve">归属</w:t>
            </w:r>
          </w:p>
        </w:tc>
        <w:tc>
          <w:tcPr>
            <w:tcW w:w="3284" w:type="dxa"/>
            <w:shd w:val="clear" w:color="auto" w:fill="DCE6F1"/>
            <w:vAlign w:val="center"/>
          </w:tcPr>
          <w:p>
            <w:pPr>
              <w:pStyle w:val="afe"/>
            </w:pPr>
            <w:r>
              <w:rPr>
                <w:b/>
              </w:rPr>
              <w:t xml:space="preserve">理由</w:t>
            </w:r>
          </w:p>
        </w:tc>
      </w:tr>
      <w:tr>
        <w:tc>
          <w:tcPr>
            <w:tcW w:w="3284" w:type="dxa"/>
            <w:vAlign w:val="center"/>
          </w:tcPr>
          <w:p>
            <w:pPr>
              <w:pStyle w:val="afe"/>
            </w:pPr>
            <w:r>
              <w:rPr>
                <w:b/>
              </w:rPr>
              <w:t xml:space="preserve">lightTable / heavyTable</w:t>
            </w:r>
          </w:p>
        </w:tc>
        <w:tc>
          <w:tcPr>
            <w:tcW w:w="1738" w:type="dxa"/>
            <w:vAlign w:val="center"/>
          </w:tcPr>
          <w:p>
            <w:pPr>
              <w:pStyle w:val="afe"/>
            </w:pPr>
            <w:r>
              <w:rPr>
                <w:b/>
              </w:rPr>
              <w:t xml:space="preserve">全局</w:t>
            </w:r>
          </w:p>
        </w:tc>
        <w:tc>
          <w:tcPr>
            <w:tcW w:w="3284" w:type="dxa"/>
            <w:vAlign w:val="center"/>
          </w:tcPr>
          <w:p>
            <w:pPr>
              <w:pStyle w:val="afe"/>
            </w:pPr>
            <w:r>
              <w:rPr>
                <w:b/>
              </w:rPr>
              <w:t xml:space="preserve">只读常量表</w:t>
            </w:r>
            <w:r>
              <w:t xml:space="preserve">，完全由第 8 章公式推导，</w:t>
            </w:r>
            <w:r>
              <w:rPr>
                <w:b/>
              </w:rPr>
              <w:t xml:space="preserve">不是状态</w:t>
            </w:r>
            <w:r>
              <w:t xml:space="preserve">；载入时按公式重建并 </w:t>
            </w:r>
            <w:r>
              <w:rPr>
                <w:rFonts w:ascii="Consolas" w:hAnsi="Consolas"/>
                <w:sz w:val="14"/>
                <w:color w:val="A31515"/>
              </w:rPr>
              <w:t xml:space="preserve">Object.freeze</w:t>
            </w:r>
            <w:r>
              <w:t xml:space="preserve">，读档不读取、不校验；伤害结算只依赖「查表结果」这一整数，因此表本身无需进哈希，也</w:t>
            </w:r>
            <w:r>
              <w:rPr>
                <w:b/>
              </w:rPr>
              <w:t xml:space="preserve">禁止</w:t>
            </w:r>
            <w:r>
              <w:t xml:space="preserve">把表的内存布局当作版本契约</w:t>
            </w:r>
          </w:p>
        </w:tc>
      </w:tr>
      <w:tr>
        <w:tc>
          <w:tcPr>
            <w:tcW w:w="3284" w:type="dxa"/>
            <w:vAlign w:val="center"/>
          </w:tcPr>
          <w:p>
            <w:pPr>
              <w:pStyle w:val="afe"/>
            </w:pPr>
            <w:r>
              <w:t xml:space="preserve">maxHpCache</w:t>
            </w:r>
          </w:p>
        </w:tc>
        <w:tc>
          <w:tcPr>
            <w:tcW w:w="1738" w:type="dxa"/>
            <w:vAlign w:val="center"/>
          </w:tcPr>
          <w:p>
            <w:pPr>
              <w:pStyle w:val="afe"/>
            </w:pPr>
            <w:r>
              <w:t xml:space="preserve">单位、建筑、残骸</w:t>
            </w:r>
          </w:p>
        </w:tc>
        <w:tc>
          <w:tcPr>
            <w:tcW w:w="3284" w:type="dxa"/>
            <w:vAlign w:val="center"/>
          </w:tcPr>
          <w:p>
            <w:pPr>
              <w:pStyle w:val="afe"/>
            </w:pPr>
            <w:r>
              <w:t xml:space="preserve">完全由 type 与权威数据表推导，typeHash 已在哈希内；读档时重新推导并校验</w:t>
            </w:r>
          </w:p>
        </w:tc>
      </w:tr>
      <w:tr>
        <w:tc>
          <w:tcPr>
            <w:tcW w:w="3284" w:type="dxa"/>
            <w:vAlign w:val="center"/>
          </w:tcPr>
          <w:p>
            <w:pPr>
              <w:pStyle w:val="afe"/>
            </w:pPr>
            <w:r>
              <w:t xml:space="preserve">kind</w:t>
            </w:r>
          </w:p>
        </w:tc>
        <w:tc>
          <w:tcPr>
            <w:tcW w:w="1738" w:type="dxa"/>
            <w:vAlign w:val="center"/>
          </w:tcPr>
          <w:p>
            <w:pPr>
              <w:pStyle w:val="afe"/>
            </w:pPr>
            <w:r>
              <w:t xml:space="preserve">单位、建筑</w:t>
            </w:r>
          </w:p>
        </w:tc>
        <w:tc>
          <w:tcPr>
            <w:tcW w:w="3284" w:type="dxa"/>
            <w:vAlign w:val="center"/>
          </w:tcPr>
          <w:p>
            <w:pPr>
              <w:pStyle w:val="afe"/>
            </w:pPr>
            <w:r>
              <w:t xml:space="preserve">由所在数组（units / buildings / projectiles）唯一确定，冗余</w:t>
            </w:r>
          </w:p>
        </w:tc>
      </w:tr>
      <w:tr>
        <w:tc>
          <w:tcPr>
            <w:tcW w:w="3284" w:type="dxa"/>
            <w:vAlign w:val="center"/>
          </w:tcPr>
          <w:p>
            <w:pPr>
              <w:pStyle w:val="afe"/>
            </w:pPr>
            <w:r>
              <w:t xml:space="preserve">state（BuildingState）</w:t>
            </w:r>
          </w:p>
        </w:tc>
        <w:tc>
          <w:tcPr>
            <w:tcW w:w="1738" w:type="dxa"/>
            <w:vAlign w:val="center"/>
          </w:tcPr>
          <w:p>
            <w:pPr>
              <w:pStyle w:val="afe"/>
            </w:pPr>
            <w:r>
              <w:t xml:space="preserve">建筑</w:t>
            </w:r>
          </w:p>
        </w:tc>
        <w:tc>
          <w:tcPr>
            <w:tcW w:w="3284" w:type="dxa"/>
            <w:vAlign w:val="center"/>
          </w:tcPr>
          <w:p>
            <w:pPr>
              <w:pStyle w:val="afe"/>
            </w:pPr>
            <w:r>
              <w:t xml:space="preserve">建筑的 </w:t>
            </w:r>
            <w:r>
              <w:rPr>
                <w:rFonts w:ascii="Consolas" w:hAnsi="Consolas"/>
                <w:sz w:val="14"/>
                <w:color w:val="A31515"/>
              </w:rPr>
              <w:t xml:space="preserve">blueprint</w:t>
            </w:r>
            <w:r>
              <w:t xml:space="preserve"> / </w:t>
            </w:r>
            <w:r>
              <w:rPr>
                <w:rFonts w:ascii="Consolas" w:hAnsi="Consolas"/>
                <w:sz w:val="14"/>
                <w:color w:val="A31515"/>
              </w:rPr>
              <w:t xml:space="preserve">active</w:t>
            </w:r>
            <w:r>
              <w:t xml:space="preserve"> / </w:t>
            </w:r>
            <w:r>
              <w:rPr>
                <w:rFonts w:ascii="Consolas" w:hAnsi="Consolas"/>
                <w:sz w:val="14"/>
                <w:color w:val="A31515"/>
              </w:rPr>
              <w:t xml:space="preserve">unpowered</w:t>
            </w:r>
            <w:r>
              <w:t xml:space="preserve"> / </w:t>
            </w:r>
            <w:r>
              <w:rPr>
                <w:rFonts w:ascii="Consolas" w:hAnsi="Consolas"/>
                <w:sz w:val="14"/>
                <w:color w:val="A31515"/>
              </w:rPr>
              <w:t xml:space="preserve">rubble</w:t>
            </w:r>
            <w:r>
              <w:t xml:space="preserve"> 由 </w:t>
            </w:r>
            <w:r>
              <w:rPr>
                <w:rFonts w:ascii="Consolas" w:hAnsi="Consolas"/>
                <w:sz w:val="14"/>
                <w:color w:val="A31515"/>
              </w:rPr>
              <w:t xml:space="preserve">buildProgress</w:t>
            </w:r>
            <w:r>
              <w:t xml:space="preserve">、</w:t>
            </w:r>
            <w:r>
              <w:rPr>
                <w:rFonts w:ascii="Consolas" w:hAnsi="Consolas"/>
                <w:sz w:val="14"/>
                <w:color w:val="A31515"/>
              </w:rPr>
              <w:t xml:space="preserve">isBlueprint</w:t>
            </w:r>
            <w:r>
              <w:t xml:space="preserve">、</w:t>
            </w:r>
            <w:r>
              <w:rPr>
                <w:rFonts w:ascii="Consolas" w:hAnsi="Consolas"/>
                <w:sz w:val="14"/>
                <w:color w:val="A31515"/>
              </w:rPr>
              <w:t xml:space="preserve">powered</w:t>
            </w:r>
            <w:r>
              <w:t xml:space="preserve"> 三个已入哈希的字段完全推导，冗余（</w:t>
            </w:r>
            <w:r>
              <w:rPr>
                <w:b/>
              </w:rPr>
              <w:t xml:space="preserve">单位</w:t>
            </w:r>
            <w:r>
              <w:t xml:space="preserve">的 </w:t>
            </w:r>
            <w:r>
              <w:rPr>
                <w:rFonts w:ascii="Consolas" w:hAnsi="Consolas"/>
                <w:sz w:val="14"/>
                <w:color w:val="A31515"/>
              </w:rPr>
              <w:t xml:space="preserve">state</w:t>
            </w:r>
            <w:r>
              <w:t xml:space="preserve"> 不是冗余，已作为扩展字段第 35 项入哈希）</w:t>
            </w:r>
          </w:p>
        </w:tc>
      </w:tr>
      <w:tr>
        <w:tc>
          <w:tcPr>
            <w:tcW w:w="3284" w:type="dxa"/>
            <w:vAlign w:val="center"/>
          </w:tcPr>
          <w:p>
            <w:pPr>
              <w:pStyle w:val="afe"/>
            </w:pPr>
            <w:r>
              <w:t xml:space="preserve">corpse 的碎片角度、投影落点</w:t>
            </w:r>
          </w:p>
        </w:tc>
        <w:tc>
          <w:tcPr>
            <w:tcW w:w="1738" w:type="dxa"/>
            <w:vAlign w:val="center"/>
          </w:tcPr>
          <w:p>
            <w:pPr>
              <w:pStyle w:val="afe"/>
            </w:pPr>
            <w:r>
              <w:t xml:space="preserve">残骸</w:t>
            </w:r>
          </w:p>
        </w:tc>
        <w:tc>
          <w:tcPr>
            <w:tcW w:w="3284" w:type="dxa"/>
            <w:vAlign w:val="center"/>
          </w:tcPr>
          <w:p>
            <w:pPr>
              <w:pStyle w:val="afe"/>
            </w:pPr>
            <w:r>
              <w:t xml:space="preserve">纯渲染插值字段，逻辑层禁止读取</w:t>
            </w:r>
          </w:p>
        </w:tc>
      </w:tr>
      <w:tr>
        <w:tc>
          <w:tcPr>
            <w:tcW w:w="3284" w:type="dxa"/>
            <w:vAlign w:val="center"/>
          </w:tcPr>
          <w:p>
            <w:pPr>
              <w:pStyle w:val="afe"/>
            </w:pPr>
            <w:r>
              <w:t xml:space="preserve">chaosLair 的守护单位巡逻缓存、警戒提示</w:t>
            </w:r>
          </w:p>
        </w:tc>
        <w:tc>
          <w:tcPr>
            <w:tcW w:w="1738" w:type="dxa"/>
            <w:vAlign w:val="center"/>
          </w:tcPr>
          <w:p>
            <w:pPr>
              <w:pStyle w:val="afe"/>
            </w:pPr>
            <w:r>
              <w:t xml:space="preserve">混沌</w:t>
            </w:r>
          </w:p>
        </w:tc>
        <w:tc>
          <w:tcPr>
            <w:tcW w:w="3284" w:type="dxa"/>
            <w:vAlign w:val="center"/>
          </w:tcPr>
          <w:p>
            <w:pPr>
              <w:pStyle w:val="afe"/>
            </w:pPr>
            <w:r>
              <w:t xml:space="preserve">仅表现层使用，可由 </w:t>
            </w:r>
            <w:r>
              <w:rPr>
                <w:rFonts w:ascii="Consolas" w:hAnsi="Consolas"/>
                <w:sz w:val="14"/>
                <w:color w:val="A31515"/>
              </w:rPr>
              <w:t xml:space="preserve">scale</w:t>
            </w:r>
            <w:r>
              <w:t xml:space="preserve"> 与实体列表推导</w:t>
            </w:r>
          </w:p>
        </w:tc>
      </w:tr>
      <w:tr>
        <w:tc>
          <w:tcPr>
            <w:tcW w:w="3284" w:type="dxa"/>
            <w:vAlign w:val="center"/>
          </w:tcPr>
          <w:p>
            <w:pPr>
              <w:pStyle w:val="afe"/>
            </w:pPr>
            <w:r>
              <w:t xml:space="preserve">prevX、prevY、z、速度向量</w:t>
            </w:r>
          </w:p>
        </w:tc>
        <w:tc>
          <w:tcPr>
            <w:tcW w:w="1738" w:type="dxa"/>
            <w:vAlign w:val="center"/>
          </w:tcPr>
          <w:p>
            <w:pPr>
              <w:pStyle w:val="afe"/>
            </w:pPr>
            <w:r>
              <w:t xml:space="preserve">单位</w:t>
            </w:r>
          </w:p>
        </w:tc>
        <w:tc>
          <w:tcPr>
            <w:tcW w:w="3284" w:type="dxa"/>
            <w:vAlign w:val="center"/>
          </w:tcPr>
          <w:p>
            <w:pPr>
              <w:pStyle w:val="afe"/>
            </w:pPr>
            <w:r>
              <w:t xml:space="preserve">纯渲染插值字段，逻辑层禁止读取</w:t>
            </w:r>
          </w:p>
        </w:tc>
      </w:tr>
      <w:tr>
        <w:tc>
          <w:tcPr>
            <w:tcW w:w="3284" w:type="dxa"/>
            <w:vAlign w:val="center"/>
          </w:tcPr>
          <w:p>
            <w:pPr>
              <w:pStyle w:val="afe"/>
            </w:pPr>
            <w:r>
              <w:t xml:space="preserve">size（占地）</w:t>
            </w:r>
          </w:p>
        </w:tc>
        <w:tc>
          <w:tcPr>
            <w:tcW w:w="1738" w:type="dxa"/>
            <w:vAlign w:val="center"/>
          </w:tcPr>
          <w:p>
            <w:pPr>
              <w:pStyle w:val="afe"/>
            </w:pPr>
            <w:r>
              <w:t xml:space="preserve">建筑</w:t>
            </w:r>
          </w:p>
        </w:tc>
        <w:tc>
          <w:tcPr>
            <w:tcW w:w="3284" w:type="dxa"/>
            <w:vAlign w:val="center"/>
          </w:tcPr>
          <w:p>
            <w:pPr>
              <w:pStyle w:val="afe"/>
            </w:pPr>
            <w:r>
              <w:t xml:space="preserve">由 type 推导，typeHash 已覆盖</w:t>
            </w:r>
          </w:p>
        </w:tc>
      </w:tr>
      <w:tr>
        <w:tc>
          <w:tcPr>
            <w:tcW w:w="3284" w:type="dxa"/>
            <w:vAlign w:val="center"/>
          </w:tcPr>
          <w:p>
            <w:pPr>
              <w:pStyle w:val="afe"/>
            </w:pPr>
            <w:r>
              <w:t xml:space="preserve">color</w:t>
            </w:r>
          </w:p>
        </w:tc>
        <w:tc>
          <w:tcPr>
            <w:tcW w:w="1738" w:type="dxa"/>
            <w:vAlign w:val="center"/>
          </w:tcPr>
          <w:p>
            <w:pPr>
              <w:pStyle w:val="afe"/>
            </w:pPr>
            <w:r>
              <w:t xml:space="preserve">玩家</w:t>
            </w:r>
          </w:p>
        </w:tc>
        <w:tc>
          <w:tcPr>
            <w:tcW w:w="3284" w:type="dxa"/>
            <w:vAlign w:val="center"/>
          </w:tcPr>
          <w:p>
            <w:pPr>
              <w:pStyle w:val="afe"/>
            </w:pPr>
            <w:r>
              <w:t xml:space="preserve">纯 UI 调色板索引，不影响逻辑</w:t>
            </w:r>
          </w:p>
        </w:tc>
      </w:tr>
      <w:tr>
        <w:tc>
          <w:tcPr>
            <w:tcW w:w="3284" w:type="dxa"/>
            <w:vAlign w:val="center"/>
          </w:tcPr>
          <w:p>
            <w:pPr>
              <w:pStyle w:val="afe"/>
            </w:pPr>
            <w:r>
              <w:t xml:space="preserve">essenceMined、kills、losses、unitsBuilt、buildingsBuilt、essenceSalvagedTotal</w:t>
            </w:r>
          </w:p>
        </w:tc>
        <w:tc>
          <w:tcPr>
            <w:tcW w:w="1738" w:type="dxa"/>
            <w:vAlign w:val="center"/>
          </w:tcPr>
          <w:p>
            <w:pPr>
              <w:pStyle w:val="afe"/>
            </w:pPr>
            <w:r>
              <w:t xml:space="preserve">玩家</w:t>
            </w:r>
          </w:p>
        </w:tc>
        <w:tc>
          <w:tcPr>
            <w:tcW w:w="3284" w:type="dxa"/>
            <w:vAlign w:val="center"/>
          </w:tcPr>
          <w:p>
            <w:pPr>
              <w:pStyle w:val="afe"/>
            </w:pPr>
            <w:r>
              <w:t xml:space="preserve">累计统计量，只用于结算面板，不参与任何逻辑分支（注意：</w:t>
            </w:r>
            <w:r>
              <w:rPr>
                <w:rFonts w:ascii="Consolas" w:hAnsi="Consolas"/>
                <w:sz w:val="14"/>
                <w:color w:val="A31515"/>
              </w:rPr>
              <w:t xml:space="preserve">salvageEssence</w:t>
            </w:r>
            <w:r>
              <w:t xml:space="preserve"> 与 </w:t>
            </w:r>
            <w:r>
              <w:rPr>
                <w:rFonts w:ascii="Consolas" w:hAnsi="Consolas"/>
                <w:sz w:val="14"/>
                <w:color w:val="A31515"/>
              </w:rPr>
              <w:t xml:space="preserve">liberationCount</w:t>
            </w:r>
            <w:r>
              <w:t xml:space="preserve"> 不同，它们被 AI 用于决策，因此</w:t>
            </w:r>
            <w:r>
              <w:rPr>
                <w:b/>
              </w:rPr>
              <w:t xml:space="preserve">已入哈希</w:t>
            </w:r>
            <w:r>
              <w:t xml:space="preserve">）</w:t>
            </w:r>
          </w:p>
        </w:tc>
      </w:tr>
      <w:tr>
        <w:tc>
          <w:tcPr>
            <w:tcW w:w="3284" w:type="dxa"/>
            <w:vAlign w:val="center"/>
          </w:tcPr>
          <w:p>
            <w:pPr>
              <w:pStyle w:val="afe"/>
            </w:pPr>
            <w:r>
              <w:t xml:space="preserve">queueScratchCount</w:t>
            </w:r>
          </w:p>
        </w:tc>
        <w:tc>
          <w:tcPr>
            <w:tcW w:w="1738" w:type="dxa"/>
            <w:vAlign w:val="center"/>
          </w:tcPr>
          <w:p>
            <w:pPr>
              <w:pStyle w:val="afe"/>
            </w:pPr>
            <w:r>
              <w:t xml:space="preserve">玩家</w:t>
            </w:r>
          </w:p>
        </w:tc>
        <w:tc>
          <w:tcPr>
            <w:tcW w:w="3284" w:type="dxa"/>
            <w:vAlign w:val="center"/>
          </w:tcPr>
          <w:p>
            <w:pPr>
              <w:pStyle w:val="afe"/>
            </w:pPr>
            <w:r>
              <w:t xml:space="preserve">与 buildQueue.length 完全等价，冗余</w:t>
            </w:r>
          </w:p>
        </w:tc>
      </w:tr>
      <w:tr>
        <w:tc>
          <w:tcPr>
            <w:tcW w:w="3284" w:type="dxa"/>
            <w:vAlign w:val="center"/>
          </w:tcPr>
          <w:p>
            <w:pPr>
              <w:pStyle w:val="afe"/>
            </w:pPr>
            <w:r>
              <w:t xml:space="preserve">savedAtTick、savedAtEpochMs、slotKind、saveName</w:t>
            </w:r>
          </w:p>
        </w:tc>
        <w:tc>
          <w:tcPr>
            <w:tcW w:w="1738" w:type="dxa"/>
            <w:vAlign w:val="center"/>
          </w:tcPr>
          <w:p>
            <w:pPr>
              <w:pStyle w:val="afe"/>
            </w:pPr>
            <w:r>
              <w:t xml:space="preserve">存档</w:t>
            </w:r>
          </w:p>
        </w:tc>
        <w:tc>
          <w:tcPr>
            <w:tcW w:w="3284" w:type="dxa"/>
            <w:vAlign w:val="center"/>
          </w:tcPr>
          <w:p>
            <w:pPr>
              <w:pStyle w:val="afe"/>
            </w:pPr>
            <w:r>
              <w:t xml:space="preserve">元数据，读档时按新值重建</w:t>
            </w:r>
          </w:p>
        </w:tc>
      </w:tr>
      <w:tr>
        <w:tc>
          <w:tcPr>
            <w:tcW w:w="3284" w:type="dxa"/>
            <w:vAlign w:val="center"/>
          </w:tcPr>
          <w:p>
            <w:pPr>
              <w:pStyle w:val="afe"/>
            </w:pPr>
            <w:r>
              <w:t xml:space="preserve">cameraX、cameraY、cameraZoom、uiSidebarTab、speedSetting、selectionGroups</w:t>
            </w:r>
          </w:p>
        </w:tc>
        <w:tc>
          <w:tcPr>
            <w:tcW w:w="1738" w:type="dxa"/>
            <w:vAlign w:val="center"/>
          </w:tcPr>
          <w:p>
            <w:pPr>
              <w:pStyle w:val="afe"/>
            </w:pPr>
            <w:r>
              <w:t xml:space="preserve">视图</w:t>
            </w:r>
          </w:p>
        </w:tc>
        <w:tc>
          <w:tcPr>
            <w:tcW w:w="3284" w:type="dxa"/>
            <w:vAlign w:val="center"/>
          </w:tcPr>
          <w:p>
            <w:pPr>
              <w:pStyle w:val="afe"/>
            </w:pPr>
            <w:r>
              <w:t xml:space="preserve">纯视图与 UI 状态；存档保存它们只为还原界面，回放与哈希不依赖</w:t>
            </w:r>
          </w:p>
        </w:tc>
      </w:tr>
      <w:tr>
        <w:tc>
          <w:tcPr>
            <w:tcW w:w="3284" w:type="dxa"/>
            <w:vAlign w:val="center"/>
          </w:tcPr>
          <w:p>
            <w:pPr>
              <w:pStyle w:val="afe"/>
            </w:pPr>
            <w:r>
              <w:t xml:space="preserve">fog 的逐格位图本身</w:t>
            </w:r>
          </w:p>
        </w:tc>
        <w:tc>
          <w:tcPr>
            <w:tcW w:w="1738" w:type="dxa"/>
            <w:vAlign w:val="center"/>
          </w:tcPr>
          <w:p>
            <w:pPr>
              <w:pStyle w:val="afe"/>
            </w:pPr>
            <w:r>
              <w:t xml:space="preserve">雾</w:t>
            </w:r>
          </w:p>
        </w:tc>
        <w:tc>
          <w:tcPr>
            <w:tcW w:w="3284" w:type="dxa"/>
            <w:vAlign w:val="center"/>
          </w:tcPr>
          <w:p>
            <w:pPr>
              <w:pStyle w:val="afe"/>
            </w:pPr>
            <w:r>
              <w:t xml:space="preserve">不逐格重算，改由迷雾系统增量维护的 fogStateHash 代表（哈希分组 13）</w:t>
            </w:r>
          </w:p>
        </w:tc>
      </w:tr>
      <w:tr>
        <w:tc>
          <w:tcPr>
            <w:tcW w:w="3284" w:type="dxa"/>
            <w:vAlign w:val="center"/>
          </w:tcPr>
          <w:p>
            <w:pPr>
              <w:pStyle w:val="afe"/>
            </w:pPr>
            <w:r>
              <w:t xml:space="preserve">音频、粒子、相机缓动、悬停高亮、毒瘴气泡等表现状态</w:t>
            </w:r>
          </w:p>
        </w:tc>
        <w:tc>
          <w:tcPr>
            <w:tcW w:w="1738" w:type="dxa"/>
            <w:vAlign w:val="center"/>
          </w:tcPr>
          <w:p>
            <w:pPr>
              <w:pStyle w:val="afe"/>
            </w:pPr>
            <w:r>
              <w:t xml:space="preserve">全局</w:t>
            </w:r>
          </w:p>
        </w:tc>
        <w:tc>
          <w:tcPr>
            <w:tcW w:w="3284" w:type="dxa"/>
            <w:vAlign w:val="center"/>
          </w:tcPr>
          <w:p>
            <w:pPr>
              <w:pStyle w:val="afe"/>
            </w:pPr>
            <w:r>
              <w:t xml:space="preserve">表现层状态，按定义不属于逻辑层</w:t>
            </w:r>
          </w:p>
        </w:tc>
      </w:tr>
    </w:tbl>
    <w:p>
      <w:pPr>
        <w:pStyle w:val="0"/>
        <w:spacing w:after="60"/>
      </w:pPr>
    </w:p>
    <w:p>
      <w:pPr>
        <w:pStyle w:val="0"/>
      </w:pPr>
      <w:r>
        <w:t xml:space="preserve">单位与建筑的字段顺序（</w:t>
      </w:r>
      <w:r>
        <w:rPr>
          <w:b/>
        </w:rPr>
        <w:t xml:space="preserve">P0</w:t>
      </w:r>
      <w:r>
        <w:t xml:space="preserve">，不得调整）。基础 14 / 11 个字段：</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2889"/>
        <w:gridCol w:w="722"/>
        <w:gridCol w:w="560"/>
        <w:gridCol w:w="3070"/>
        <w:gridCol w:w="560"/>
      </w:tblGrid>
      <w:tr>
        <w:trPr>
          <w:tblHeader/>
        </w:trPr>
        <w:tc>
          <w:tcPr>
            <w:tcW w:w="560" w:type="dxa"/>
            <w:shd w:val="clear" w:color="auto" w:fill="DCE6F1"/>
            <w:vAlign w:val="center"/>
          </w:tcPr>
          <w:p>
            <w:pPr>
              <w:pStyle w:val="afe"/>
            </w:pPr>
            <w:r>
              <w:rPr>
                <w:b/>
              </w:rPr>
              <w:t xml:space="preserve">序号</w:t>
            </w:r>
          </w:p>
        </w:tc>
        <w:tc>
          <w:tcPr>
            <w:tcW w:w="2889" w:type="dxa"/>
            <w:shd w:val="clear" w:color="auto" w:fill="DCE6F1"/>
            <w:vAlign w:val="center"/>
          </w:tcPr>
          <w:p>
            <w:pPr>
              <w:pStyle w:val="afe"/>
            </w:pPr>
            <w:r>
              <w:rPr>
                <w:b/>
              </w:rPr>
              <w:t xml:space="preserve">单位字段</w:t>
            </w:r>
          </w:p>
        </w:tc>
        <w:tc>
          <w:tcPr>
            <w:tcW w:w="722" w:type="dxa"/>
            <w:shd w:val="clear" w:color="auto" w:fill="DCE6F1"/>
            <w:vAlign w:val="center"/>
          </w:tcPr>
          <w:p>
            <w:pPr>
              <w:pStyle w:val="afe"/>
            </w:pPr>
            <w:r>
              <w:rPr>
                <w:b/>
              </w:rPr>
              <w:t xml:space="preserve">类型</w:t>
            </w:r>
          </w:p>
        </w:tc>
        <w:tc>
          <w:tcPr>
            <w:tcW w:w="560" w:type="dxa"/>
            <w:shd w:val="clear" w:color="auto" w:fill="DCE6F1"/>
            <w:vAlign w:val="center"/>
          </w:tcPr>
          <w:p>
            <w:pPr>
              <w:pStyle w:val="afe"/>
            </w:pPr>
            <w:r>
              <w:rPr>
                <w:b/>
              </w:rPr>
              <w:t xml:space="preserve">序号</w:t>
            </w:r>
          </w:p>
        </w:tc>
        <w:tc>
          <w:tcPr>
            <w:tcW w:w="3070" w:type="dxa"/>
            <w:shd w:val="clear" w:color="auto" w:fill="DCE6F1"/>
            <w:vAlign w:val="center"/>
          </w:tcPr>
          <w:p>
            <w:pPr>
              <w:pStyle w:val="afe"/>
            </w:pPr>
            <w:r>
              <w:rPr>
                <w:b/>
              </w:rPr>
              <w:t xml:space="preserve">建筑字段</w:t>
            </w:r>
          </w:p>
        </w:tc>
        <w:tc>
          <w:tcPr>
            <w:tcW w:w="560" w:type="dxa"/>
            <w:shd w:val="clear" w:color="auto" w:fill="DCE6F1"/>
            <w:vAlign w:val="center"/>
          </w:tcPr>
          <w:p>
            <w:pPr>
              <w:pStyle w:val="afe"/>
            </w:pPr>
            <w:r>
              <w:rPr>
                <w:b/>
              </w:rPr>
              <w:t xml:space="preserve">类型</w:t>
            </w:r>
          </w:p>
        </w:tc>
      </w:tr>
      <w:tr>
        <w:tc>
          <w:tcPr>
            <w:tcW w:w="560" w:type="dxa"/>
            <w:vAlign w:val="center"/>
          </w:tcPr>
          <w:p>
            <w:pPr>
              <w:pStyle w:val="afe"/>
            </w:pPr>
            <w:r>
              <w:t xml:space="preserve">1</w:t>
            </w:r>
          </w:p>
        </w:tc>
        <w:tc>
          <w:tcPr>
            <w:tcW w:w="2889" w:type="dxa"/>
            <w:vAlign w:val="center"/>
          </w:tcPr>
          <w:p>
            <w:pPr>
              <w:pStyle w:val="afe"/>
            </w:pPr>
            <w:r>
              <w:t xml:space="preserve">id</w:t>
            </w:r>
          </w:p>
        </w:tc>
        <w:tc>
          <w:tcPr>
            <w:tcW w:w="722" w:type="dxa"/>
            <w:vAlign w:val="center"/>
          </w:tcPr>
          <w:p>
            <w:pPr>
              <w:pStyle w:val="afe"/>
            </w:pPr>
            <w:r>
              <w:t xml:space="preserve">u32</w:t>
            </w:r>
          </w:p>
        </w:tc>
        <w:tc>
          <w:tcPr>
            <w:tcW w:w="560" w:type="dxa"/>
            <w:vAlign w:val="center"/>
          </w:tcPr>
          <w:p>
            <w:pPr>
              <w:pStyle w:val="afe"/>
            </w:pPr>
            <w:r>
              <w:t xml:space="preserve">1</w:t>
            </w:r>
          </w:p>
        </w:tc>
        <w:tc>
          <w:tcPr>
            <w:tcW w:w="3070" w:type="dxa"/>
            <w:vAlign w:val="center"/>
          </w:tcPr>
          <w:p>
            <w:pPr>
              <w:pStyle w:val="afe"/>
            </w:pPr>
            <w:r>
              <w:t xml:space="preserve">id</w:t>
            </w:r>
          </w:p>
        </w:tc>
        <w:tc>
          <w:tcPr>
            <w:tcW w:w="560" w:type="dxa"/>
            <w:vAlign w:val="center"/>
          </w:tcPr>
          <w:p>
            <w:pPr>
              <w:pStyle w:val="afe"/>
            </w:pPr>
            <w:r>
              <w:t xml:space="preserve">u32</w:t>
            </w:r>
          </w:p>
        </w:tc>
      </w:tr>
      <w:tr>
        <w:tc>
          <w:tcPr>
            <w:tcW w:w="560" w:type="dxa"/>
            <w:vAlign w:val="center"/>
          </w:tcPr>
          <w:p>
            <w:pPr>
              <w:pStyle w:val="afe"/>
            </w:pPr>
            <w:r>
              <w:t xml:space="preserve">2</w:t>
            </w:r>
          </w:p>
        </w:tc>
        <w:tc>
          <w:tcPr>
            <w:tcW w:w="2889" w:type="dxa"/>
            <w:vAlign w:val="center"/>
          </w:tcPr>
          <w:p>
            <w:pPr>
              <w:pStyle w:val="afe"/>
            </w:pPr>
            <w:r>
              <w:t xml:space="preserve">typeHash</w:t>
            </w:r>
          </w:p>
        </w:tc>
        <w:tc>
          <w:tcPr>
            <w:tcW w:w="722" w:type="dxa"/>
            <w:vAlign w:val="center"/>
          </w:tcPr>
          <w:p>
            <w:pPr>
              <w:pStyle w:val="afe"/>
            </w:pPr>
            <w:r>
              <w:t xml:space="preserve">u32</w:t>
            </w:r>
          </w:p>
        </w:tc>
        <w:tc>
          <w:tcPr>
            <w:tcW w:w="560" w:type="dxa"/>
            <w:vAlign w:val="center"/>
          </w:tcPr>
          <w:p>
            <w:pPr>
              <w:pStyle w:val="afe"/>
            </w:pPr>
            <w:r>
              <w:t xml:space="preserve">2</w:t>
            </w:r>
          </w:p>
        </w:tc>
        <w:tc>
          <w:tcPr>
            <w:tcW w:w="3070" w:type="dxa"/>
            <w:vAlign w:val="center"/>
          </w:tcPr>
          <w:p>
            <w:pPr>
              <w:pStyle w:val="afe"/>
            </w:pPr>
            <w:r>
              <w:t xml:space="preserve">typeHash</w:t>
            </w:r>
          </w:p>
        </w:tc>
        <w:tc>
          <w:tcPr>
            <w:tcW w:w="560" w:type="dxa"/>
            <w:vAlign w:val="center"/>
          </w:tcPr>
          <w:p>
            <w:pPr>
              <w:pStyle w:val="afe"/>
            </w:pPr>
            <w:r>
              <w:t xml:space="preserve">u32</w:t>
            </w:r>
          </w:p>
        </w:tc>
      </w:tr>
      <w:tr>
        <w:tc>
          <w:tcPr>
            <w:tcW w:w="560" w:type="dxa"/>
            <w:vAlign w:val="center"/>
          </w:tcPr>
          <w:p>
            <w:pPr>
              <w:pStyle w:val="afe"/>
            </w:pPr>
            <w:r>
              <w:t xml:space="preserve">3</w:t>
            </w:r>
          </w:p>
        </w:tc>
        <w:tc>
          <w:tcPr>
            <w:tcW w:w="2889" w:type="dxa"/>
            <w:vAlign w:val="center"/>
          </w:tcPr>
          <w:p>
            <w:pPr>
              <w:pStyle w:val="afe"/>
            </w:pPr>
            <w:r>
              <w:t xml:space="preserve">owner</w:t>
            </w:r>
          </w:p>
        </w:tc>
        <w:tc>
          <w:tcPr>
            <w:tcW w:w="722" w:type="dxa"/>
            <w:vAlign w:val="center"/>
          </w:tcPr>
          <w:p>
            <w:pPr>
              <w:pStyle w:val="afe"/>
            </w:pPr>
            <w:r>
              <w:t xml:space="preserve">u32</w:t>
            </w:r>
          </w:p>
        </w:tc>
        <w:tc>
          <w:tcPr>
            <w:tcW w:w="560" w:type="dxa"/>
            <w:vAlign w:val="center"/>
          </w:tcPr>
          <w:p>
            <w:pPr>
              <w:pStyle w:val="afe"/>
            </w:pPr>
            <w:r>
              <w:t xml:space="preserve">3</w:t>
            </w:r>
          </w:p>
        </w:tc>
        <w:tc>
          <w:tcPr>
            <w:tcW w:w="3070" w:type="dxa"/>
            <w:vAlign w:val="center"/>
          </w:tcPr>
          <w:p>
            <w:pPr>
              <w:pStyle w:val="afe"/>
            </w:pPr>
            <w:r>
              <w:t xml:space="preserve">owner</w:t>
            </w:r>
          </w:p>
        </w:tc>
        <w:tc>
          <w:tcPr>
            <w:tcW w:w="560" w:type="dxa"/>
            <w:vAlign w:val="center"/>
          </w:tcPr>
          <w:p>
            <w:pPr>
              <w:pStyle w:val="afe"/>
            </w:pPr>
            <w:r>
              <w:t xml:space="preserve">u32</w:t>
            </w:r>
          </w:p>
        </w:tc>
      </w:tr>
      <w:tr>
        <w:tc>
          <w:tcPr>
            <w:tcW w:w="560" w:type="dxa"/>
            <w:vAlign w:val="center"/>
          </w:tcPr>
          <w:p>
            <w:pPr>
              <w:pStyle w:val="afe"/>
            </w:pPr>
            <w:r>
              <w:t xml:space="preserve">4</w:t>
            </w:r>
          </w:p>
        </w:tc>
        <w:tc>
          <w:tcPr>
            <w:tcW w:w="2889" w:type="dxa"/>
            <w:vAlign w:val="center"/>
          </w:tcPr>
          <w:p>
            <w:pPr>
              <w:pStyle w:val="afe"/>
            </w:pPr>
            <w:r>
              <w:t xml:space="preserve">x1000（= Math.round(x * 1000)）</w:t>
            </w:r>
          </w:p>
        </w:tc>
        <w:tc>
          <w:tcPr>
            <w:tcW w:w="722" w:type="dxa"/>
            <w:vAlign w:val="center"/>
          </w:tcPr>
          <w:p>
            <w:pPr>
              <w:pStyle w:val="afe"/>
            </w:pPr>
            <w:r>
              <w:t xml:space="preserve">i32</w:t>
            </w:r>
          </w:p>
        </w:tc>
        <w:tc>
          <w:tcPr>
            <w:tcW w:w="560" w:type="dxa"/>
            <w:vAlign w:val="center"/>
          </w:tcPr>
          <w:p>
            <w:pPr>
              <w:pStyle w:val="afe"/>
            </w:pPr>
            <w:r>
              <w:t xml:space="preserve">4</w:t>
            </w:r>
          </w:p>
        </w:tc>
        <w:tc>
          <w:tcPr>
            <w:tcW w:w="3070" w:type="dxa"/>
            <w:vAlign w:val="center"/>
          </w:tcPr>
          <w:p>
            <w:pPr>
              <w:pStyle w:val="afe"/>
            </w:pPr>
            <w:r>
              <w:t xml:space="preserve">tileX</w:t>
            </w:r>
          </w:p>
        </w:tc>
        <w:tc>
          <w:tcPr>
            <w:tcW w:w="560" w:type="dxa"/>
            <w:vAlign w:val="center"/>
          </w:tcPr>
          <w:p>
            <w:pPr>
              <w:pStyle w:val="afe"/>
            </w:pPr>
            <w:r>
              <w:t xml:space="preserve">u32</w:t>
            </w:r>
          </w:p>
        </w:tc>
      </w:tr>
      <w:tr>
        <w:tc>
          <w:tcPr>
            <w:tcW w:w="560" w:type="dxa"/>
            <w:vAlign w:val="center"/>
          </w:tcPr>
          <w:p>
            <w:pPr>
              <w:pStyle w:val="afe"/>
            </w:pPr>
            <w:r>
              <w:t xml:space="preserve">5</w:t>
            </w:r>
          </w:p>
        </w:tc>
        <w:tc>
          <w:tcPr>
            <w:tcW w:w="2889" w:type="dxa"/>
            <w:vAlign w:val="center"/>
          </w:tcPr>
          <w:p>
            <w:pPr>
              <w:pStyle w:val="afe"/>
            </w:pPr>
            <w:r>
              <w:t xml:space="preserve">y1000（= Math.round(y * 1000)）</w:t>
            </w:r>
          </w:p>
        </w:tc>
        <w:tc>
          <w:tcPr>
            <w:tcW w:w="722" w:type="dxa"/>
            <w:vAlign w:val="center"/>
          </w:tcPr>
          <w:p>
            <w:pPr>
              <w:pStyle w:val="afe"/>
            </w:pPr>
            <w:r>
              <w:t xml:space="preserve">i32</w:t>
            </w:r>
          </w:p>
        </w:tc>
        <w:tc>
          <w:tcPr>
            <w:tcW w:w="560" w:type="dxa"/>
            <w:vAlign w:val="center"/>
          </w:tcPr>
          <w:p>
            <w:pPr>
              <w:pStyle w:val="afe"/>
            </w:pPr>
            <w:r>
              <w:t xml:space="preserve">5</w:t>
            </w:r>
          </w:p>
        </w:tc>
        <w:tc>
          <w:tcPr>
            <w:tcW w:w="3070" w:type="dxa"/>
            <w:vAlign w:val="center"/>
          </w:tcPr>
          <w:p>
            <w:pPr>
              <w:pStyle w:val="afe"/>
            </w:pPr>
            <w:r>
              <w:t xml:space="preserve">tileY</w:t>
            </w:r>
          </w:p>
        </w:tc>
        <w:tc>
          <w:tcPr>
            <w:tcW w:w="560" w:type="dxa"/>
            <w:vAlign w:val="center"/>
          </w:tcPr>
          <w:p>
            <w:pPr>
              <w:pStyle w:val="afe"/>
            </w:pPr>
            <w:r>
              <w:t xml:space="preserve">u32</w:t>
            </w:r>
          </w:p>
        </w:tc>
      </w:tr>
      <w:tr>
        <w:tc>
          <w:tcPr>
            <w:tcW w:w="560" w:type="dxa"/>
            <w:vAlign w:val="center"/>
          </w:tcPr>
          <w:p>
            <w:pPr>
              <w:pStyle w:val="afe"/>
            </w:pPr>
            <w:r>
              <w:t xml:space="preserve">6</w:t>
            </w:r>
          </w:p>
        </w:tc>
        <w:tc>
          <w:tcPr>
            <w:tcW w:w="2889" w:type="dxa"/>
            <w:vAlign w:val="center"/>
          </w:tcPr>
          <w:p>
            <w:pPr>
              <w:pStyle w:val="afe"/>
            </w:pPr>
            <w:r>
              <w:t xml:space="preserve">hp</w:t>
            </w:r>
          </w:p>
        </w:tc>
        <w:tc>
          <w:tcPr>
            <w:tcW w:w="722" w:type="dxa"/>
            <w:vAlign w:val="center"/>
          </w:tcPr>
          <w:p>
            <w:pPr>
              <w:pStyle w:val="afe"/>
            </w:pPr>
            <w:r>
              <w:t xml:space="preserve">u32</w:t>
            </w:r>
          </w:p>
        </w:tc>
        <w:tc>
          <w:tcPr>
            <w:tcW w:w="560" w:type="dxa"/>
            <w:vAlign w:val="center"/>
          </w:tcPr>
          <w:p>
            <w:pPr>
              <w:pStyle w:val="afe"/>
            </w:pPr>
            <w:r>
              <w:t xml:space="preserve">6</w:t>
            </w:r>
          </w:p>
        </w:tc>
        <w:tc>
          <w:tcPr>
            <w:tcW w:w="3070" w:type="dxa"/>
            <w:vAlign w:val="center"/>
          </w:tcPr>
          <w:p>
            <w:pPr>
              <w:pStyle w:val="afe"/>
            </w:pPr>
            <w:r>
              <w:t xml:space="preserve">hp</w:t>
            </w:r>
          </w:p>
        </w:tc>
        <w:tc>
          <w:tcPr>
            <w:tcW w:w="560" w:type="dxa"/>
            <w:vAlign w:val="center"/>
          </w:tcPr>
          <w:p>
            <w:pPr>
              <w:pStyle w:val="afe"/>
            </w:pPr>
            <w:r>
              <w:t xml:space="preserve">u32</w:t>
            </w:r>
          </w:p>
        </w:tc>
      </w:tr>
      <w:tr>
        <w:tc>
          <w:tcPr>
            <w:tcW w:w="560" w:type="dxa"/>
            <w:vAlign w:val="center"/>
          </w:tcPr>
          <w:p>
            <w:pPr>
              <w:pStyle w:val="afe"/>
            </w:pPr>
            <w:r>
              <w:t xml:space="preserve">7</w:t>
            </w:r>
          </w:p>
        </w:tc>
        <w:tc>
          <w:tcPr>
            <w:tcW w:w="2889" w:type="dxa"/>
            <w:vAlign w:val="center"/>
          </w:tcPr>
          <w:p>
            <w:pPr>
              <w:pStyle w:val="afe"/>
            </w:pPr>
            <w:r>
              <w:t xml:space="preserve">facing（0..7，8 向）</w:t>
            </w:r>
          </w:p>
        </w:tc>
        <w:tc>
          <w:tcPr>
            <w:tcW w:w="722" w:type="dxa"/>
            <w:vAlign w:val="center"/>
          </w:tcPr>
          <w:p>
            <w:pPr>
              <w:pStyle w:val="afe"/>
            </w:pPr>
            <w:r>
              <w:t xml:space="preserve">u32</w:t>
            </w:r>
          </w:p>
        </w:tc>
        <w:tc>
          <w:tcPr>
            <w:tcW w:w="560" w:type="dxa"/>
            <w:vAlign w:val="center"/>
          </w:tcPr>
          <w:p>
            <w:pPr>
              <w:pStyle w:val="afe"/>
            </w:pPr>
            <w:r>
              <w:t xml:space="preserve">7</w:t>
            </w:r>
          </w:p>
        </w:tc>
        <w:tc>
          <w:tcPr>
            <w:tcW w:w="3070" w:type="dxa"/>
            <w:vAlign w:val="center"/>
          </w:tcPr>
          <w:p>
            <w:pPr>
              <w:pStyle w:val="afe"/>
            </w:pPr>
            <w:r>
              <w:t xml:space="preserve">buildProgress 量化值（Math.round(p * 1000)，0..1000）</w:t>
            </w:r>
          </w:p>
        </w:tc>
        <w:tc>
          <w:tcPr>
            <w:tcW w:w="560" w:type="dxa"/>
            <w:vAlign w:val="center"/>
          </w:tcPr>
          <w:p>
            <w:pPr>
              <w:pStyle w:val="afe"/>
            </w:pPr>
            <w:r>
              <w:t xml:space="preserve">u32</w:t>
            </w:r>
          </w:p>
        </w:tc>
      </w:tr>
      <w:tr>
        <w:tc>
          <w:tcPr>
            <w:tcW w:w="560" w:type="dxa"/>
            <w:vAlign w:val="center"/>
          </w:tcPr>
          <w:p>
            <w:pPr>
              <w:pStyle w:val="afe"/>
            </w:pPr>
            <w:r>
              <w:t xml:space="preserve">8</w:t>
            </w:r>
          </w:p>
        </w:tc>
        <w:tc>
          <w:tcPr>
            <w:tcW w:w="2889" w:type="dxa"/>
            <w:vAlign w:val="center"/>
          </w:tcPr>
          <w:p>
            <w:pPr>
              <w:pStyle w:val="afe"/>
            </w:pPr>
            <w:r>
              <w:t xml:space="preserve">turretFacing（0..7，8 向）</w:t>
            </w:r>
          </w:p>
        </w:tc>
        <w:tc>
          <w:tcPr>
            <w:tcW w:w="722" w:type="dxa"/>
            <w:vAlign w:val="center"/>
          </w:tcPr>
          <w:p>
            <w:pPr>
              <w:pStyle w:val="afe"/>
            </w:pPr>
            <w:r>
              <w:t xml:space="preserve">u32</w:t>
            </w:r>
          </w:p>
        </w:tc>
        <w:tc>
          <w:tcPr>
            <w:tcW w:w="560" w:type="dxa"/>
            <w:vAlign w:val="center"/>
          </w:tcPr>
          <w:p>
            <w:pPr>
              <w:pStyle w:val="afe"/>
            </w:pPr>
            <w:r>
              <w:t xml:space="preserve">8</w:t>
            </w:r>
          </w:p>
        </w:tc>
        <w:tc>
          <w:tcPr>
            <w:tcW w:w="3070" w:type="dxa"/>
            <w:vAlign w:val="center"/>
          </w:tcPr>
          <w:p>
            <w:pPr>
              <w:pStyle w:val="afe"/>
            </w:pPr>
            <w:r>
              <w:t xml:space="preserve">powered</w:t>
            </w:r>
          </w:p>
        </w:tc>
        <w:tc>
          <w:tcPr>
            <w:tcW w:w="560" w:type="dxa"/>
            <w:vAlign w:val="center"/>
          </w:tcPr>
          <w:p>
            <w:pPr>
              <w:pStyle w:val="afe"/>
            </w:pPr>
            <w:r>
              <w:t xml:space="preserve">u32</w:t>
            </w:r>
          </w:p>
        </w:tc>
      </w:tr>
      <w:tr>
        <w:tc>
          <w:tcPr>
            <w:tcW w:w="560" w:type="dxa"/>
            <w:vAlign w:val="center"/>
          </w:tcPr>
          <w:p>
            <w:pPr>
              <w:pStyle w:val="afe"/>
            </w:pPr>
            <w:r>
              <w:t xml:space="preserve">9</w:t>
            </w:r>
          </w:p>
        </w:tc>
        <w:tc>
          <w:tcPr>
            <w:tcW w:w="2889" w:type="dxa"/>
            <w:vAlign w:val="center"/>
          </w:tcPr>
          <w:p>
            <w:pPr>
              <w:pStyle w:val="afe"/>
            </w:pPr>
            <w:r>
              <w:t xml:space="preserve">veterancy</w:t>
            </w:r>
          </w:p>
        </w:tc>
        <w:tc>
          <w:tcPr>
            <w:tcW w:w="722" w:type="dxa"/>
            <w:vAlign w:val="center"/>
          </w:tcPr>
          <w:p>
            <w:pPr>
              <w:pStyle w:val="afe"/>
            </w:pPr>
            <w:r>
              <w:t xml:space="preserve">u32</w:t>
            </w:r>
          </w:p>
        </w:tc>
        <w:tc>
          <w:tcPr>
            <w:tcW w:w="560" w:type="dxa"/>
            <w:vAlign w:val="center"/>
          </w:tcPr>
          <w:p>
            <w:pPr>
              <w:pStyle w:val="afe"/>
            </w:pPr>
            <w:r>
              <w:t xml:space="preserve">9</w:t>
            </w:r>
          </w:p>
        </w:tc>
        <w:tc>
          <w:tcPr>
            <w:tcW w:w="3070" w:type="dxa"/>
            <w:vAlign w:val="center"/>
          </w:tcPr>
          <w:p>
            <w:pPr>
              <w:pStyle w:val="afe"/>
            </w:pPr>
            <w:r>
              <w:t xml:space="preserve">productionTypeHash</w:t>
            </w:r>
          </w:p>
        </w:tc>
        <w:tc>
          <w:tcPr>
            <w:tcW w:w="560" w:type="dxa"/>
            <w:vAlign w:val="center"/>
          </w:tcPr>
          <w:p>
            <w:pPr>
              <w:pStyle w:val="afe"/>
            </w:pPr>
            <w:r>
              <w:t xml:space="preserve">u32</w:t>
            </w:r>
          </w:p>
        </w:tc>
      </w:tr>
      <w:tr>
        <w:tc>
          <w:tcPr>
            <w:tcW w:w="560" w:type="dxa"/>
            <w:vAlign w:val="center"/>
          </w:tcPr>
          <w:p>
            <w:pPr>
              <w:pStyle w:val="afe"/>
            </w:pPr>
            <w:r>
              <w:t xml:space="preserve">10</w:t>
            </w:r>
          </w:p>
        </w:tc>
        <w:tc>
          <w:tcPr>
            <w:tcW w:w="2889" w:type="dxa"/>
            <w:vAlign w:val="center"/>
          </w:tcPr>
          <w:p>
            <w:pPr>
              <w:pStyle w:val="afe"/>
            </w:pPr>
            <w:r>
              <w:t xml:space="preserve">stance（字符串枚举）</w:t>
            </w:r>
          </w:p>
        </w:tc>
        <w:tc>
          <w:tcPr>
            <w:tcW w:w="722" w:type="dxa"/>
            <w:vAlign w:val="center"/>
          </w:tcPr>
          <w:p>
            <w:pPr>
              <w:pStyle w:val="afe"/>
            </w:pPr>
            <w:r>
              <w:t xml:space="preserve">字符串</w:t>
            </w:r>
          </w:p>
        </w:tc>
        <w:tc>
          <w:tcPr>
            <w:tcW w:w="560" w:type="dxa"/>
            <w:vAlign w:val="center"/>
          </w:tcPr>
          <w:p>
            <w:pPr>
              <w:pStyle w:val="afe"/>
            </w:pPr>
            <w:r>
              <w:t xml:space="preserve">10</w:t>
            </w:r>
          </w:p>
        </w:tc>
        <w:tc>
          <w:tcPr>
            <w:tcW w:w="3070" w:type="dxa"/>
            <w:vAlign w:val="center"/>
          </w:tcPr>
          <w:p>
            <w:pPr>
              <w:pStyle w:val="afe"/>
            </w:pPr>
            <w:r>
              <w:t xml:space="preserve">productionProgress 量化值（0..1000）</w:t>
            </w:r>
          </w:p>
        </w:tc>
        <w:tc>
          <w:tcPr>
            <w:tcW w:w="560" w:type="dxa"/>
            <w:vAlign w:val="center"/>
          </w:tcPr>
          <w:p>
            <w:pPr>
              <w:pStyle w:val="afe"/>
            </w:pPr>
            <w:r>
              <w:t xml:space="preserve">u32</w:t>
            </w:r>
          </w:p>
        </w:tc>
      </w:tr>
      <w:tr>
        <w:tc>
          <w:tcPr>
            <w:tcW w:w="560" w:type="dxa"/>
            <w:vAlign w:val="center"/>
          </w:tcPr>
          <w:p>
            <w:pPr>
              <w:pStyle w:val="afe"/>
            </w:pPr>
            <w:r>
              <w:t xml:space="preserve">11</w:t>
            </w:r>
          </w:p>
        </w:tc>
        <w:tc>
          <w:tcPr>
            <w:tcW w:w="2889" w:type="dxa"/>
            <w:vAlign w:val="center"/>
          </w:tcPr>
          <w:p>
            <w:pPr>
              <w:pStyle w:val="afe"/>
            </w:pPr>
            <w:r>
              <w:t xml:space="preserve">targetId</w:t>
            </w:r>
          </w:p>
        </w:tc>
        <w:tc>
          <w:tcPr>
            <w:tcW w:w="722" w:type="dxa"/>
            <w:vAlign w:val="center"/>
          </w:tcPr>
          <w:p>
            <w:pPr>
              <w:pStyle w:val="afe"/>
            </w:pPr>
            <w:r>
              <w:t xml:space="preserve">u32</w:t>
            </w:r>
          </w:p>
        </w:tc>
        <w:tc>
          <w:tcPr>
            <w:tcW w:w="560" w:type="dxa"/>
            <w:vAlign w:val="center"/>
          </w:tcPr>
          <w:p>
            <w:pPr>
              <w:pStyle w:val="afe"/>
            </w:pPr>
            <w:r>
              <w:t xml:space="preserve">11</w:t>
            </w:r>
          </w:p>
        </w:tc>
        <w:tc>
          <w:tcPr>
            <w:tcW w:w="3070" w:type="dxa"/>
            <w:vAlign w:val="center"/>
          </w:tcPr>
          <w:p>
            <w:pPr>
              <w:pStyle w:val="afe"/>
            </w:pPr>
            <w:r>
              <w:t xml:space="preserve">flags</w:t>
            </w:r>
          </w:p>
        </w:tc>
        <w:tc>
          <w:tcPr>
            <w:tcW w:w="560" w:type="dxa"/>
            <w:vAlign w:val="center"/>
          </w:tcPr>
          <w:p>
            <w:pPr>
              <w:pStyle w:val="afe"/>
            </w:pPr>
            <w:r>
              <w:t xml:space="preserve">u32</w:t>
            </w:r>
          </w:p>
        </w:tc>
      </w:tr>
      <w:tr>
        <w:tc>
          <w:tcPr>
            <w:tcW w:w="560" w:type="dxa"/>
            <w:vAlign w:val="center"/>
          </w:tcPr>
          <w:p>
            <w:pPr>
              <w:pStyle w:val="afe"/>
            </w:pPr>
            <w:r>
              <w:t xml:space="preserve">12</w:t>
            </w:r>
          </w:p>
        </w:tc>
        <w:tc>
          <w:tcPr>
            <w:tcW w:w="2889" w:type="dxa"/>
            <w:vAlign w:val="center"/>
          </w:tcPr>
          <w:p>
            <w:pPr>
              <w:pStyle w:val="afe"/>
            </w:pPr>
            <w:r>
              <w:t xml:space="preserve">coolDown</w:t>
            </w:r>
          </w:p>
        </w:tc>
        <w:tc>
          <w:tcPr>
            <w:tcW w:w="722" w:type="dxa"/>
            <w:vAlign w:val="center"/>
          </w:tcPr>
          <w:p>
            <w:pPr>
              <w:pStyle w:val="afe"/>
            </w:pPr>
            <w:r>
              <w:t xml:space="preserve">u32</w:t>
            </w:r>
          </w:p>
        </w:tc>
        <w:tc>
          <w:tcPr>
            <w:tcW w:w="560" w:type="dxa"/>
            <w:vAlign w:val="center"/>
          </w:tcPr>
          <w:p>
            <w:pPr>
              <w:pStyle w:val="afe"/>
            </w:pPr>
            <w:r>
              <w:t xml:space="preserve">—</w:t>
            </w:r>
          </w:p>
        </w:tc>
        <w:tc>
          <w:tcPr>
            <w:tcW w:w="3070" w:type="dxa"/>
            <w:vAlign w:val="center"/>
          </w:tcPr>
          <w:p>
            <w:pPr>
              <w:pStyle w:val="afe"/>
            </w:pPr>
            <w:r>
              <w:t xml:space="preserve">—</w:t>
            </w:r>
          </w:p>
        </w:tc>
        <w:tc>
          <w:tcPr>
            <w:tcW w:w="560" w:type="dxa"/>
            <w:vAlign w:val="center"/>
          </w:tcPr>
          <w:p>
            <w:pPr>
              <w:pStyle w:val="afe"/>
            </w:pPr>
            <w:r>
              <w:t xml:space="preserve">—</w:t>
            </w:r>
          </w:p>
        </w:tc>
      </w:tr>
      <w:tr>
        <w:tc>
          <w:tcPr>
            <w:tcW w:w="560" w:type="dxa"/>
            <w:vAlign w:val="center"/>
          </w:tcPr>
          <w:p>
            <w:pPr>
              <w:pStyle w:val="afe"/>
            </w:pPr>
            <w:r>
              <w:t xml:space="preserve">13</w:t>
            </w:r>
          </w:p>
        </w:tc>
        <w:tc>
          <w:tcPr>
            <w:tcW w:w="2889" w:type="dxa"/>
            <w:vAlign w:val="center"/>
          </w:tcPr>
          <w:p>
            <w:pPr>
              <w:pStyle w:val="afe"/>
            </w:pPr>
            <w:r>
              <w:t xml:space="preserve">orderKind</w:t>
            </w:r>
          </w:p>
        </w:tc>
        <w:tc>
          <w:tcPr>
            <w:tcW w:w="722" w:type="dxa"/>
            <w:vAlign w:val="center"/>
          </w:tcPr>
          <w:p>
            <w:pPr>
              <w:pStyle w:val="afe"/>
            </w:pPr>
            <w:r>
              <w:t xml:space="preserve">u32</w:t>
            </w:r>
          </w:p>
        </w:tc>
        <w:tc>
          <w:tcPr>
            <w:tcW w:w="560" w:type="dxa"/>
            <w:vAlign w:val="center"/>
          </w:tcPr>
          <w:p>
            <w:pPr>
              <w:pStyle w:val="afe"/>
            </w:pPr>
            <w:r>
              <w:t xml:space="preserve">—</w:t>
            </w:r>
          </w:p>
        </w:tc>
        <w:tc>
          <w:tcPr>
            <w:tcW w:w="3070" w:type="dxa"/>
            <w:vAlign w:val="center"/>
          </w:tcPr>
          <w:p>
            <w:pPr>
              <w:pStyle w:val="afe"/>
            </w:pPr>
            <w:r>
              <w:t xml:space="preserve">—</w:t>
            </w:r>
          </w:p>
        </w:tc>
        <w:tc>
          <w:tcPr>
            <w:tcW w:w="560" w:type="dxa"/>
            <w:vAlign w:val="center"/>
          </w:tcPr>
          <w:p>
            <w:pPr>
              <w:pStyle w:val="afe"/>
            </w:pPr>
            <w:r>
              <w:t xml:space="preserve">—</w:t>
            </w:r>
          </w:p>
        </w:tc>
      </w:tr>
      <w:tr>
        <w:tc>
          <w:tcPr>
            <w:tcW w:w="560" w:type="dxa"/>
            <w:vAlign w:val="center"/>
          </w:tcPr>
          <w:p>
            <w:pPr>
              <w:pStyle w:val="afe"/>
            </w:pPr>
            <w:r>
              <w:t xml:space="preserve">14</w:t>
            </w:r>
          </w:p>
        </w:tc>
        <w:tc>
          <w:tcPr>
            <w:tcW w:w="2889" w:type="dxa"/>
            <w:vAlign w:val="center"/>
          </w:tcPr>
          <w:p>
            <w:pPr>
              <w:pStyle w:val="afe"/>
            </w:pPr>
            <w:r>
              <w:t xml:space="preserve">flags</w:t>
            </w:r>
          </w:p>
        </w:tc>
        <w:tc>
          <w:tcPr>
            <w:tcW w:w="722" w:type="dxa"/>
            <w:vAlign w:val="center"/>
          </w:tcPr>
          <w:p>
            <w:pPr>
              <w:pStyle w:val="afe"/>
            </w:pPr>
            <w:r>
              <w:t xml:space="preserve">u32</w:t>
            </w:r>
          </w:p>
        </w:tc>
        <w:tc>
          <w:tcPr>
            <w:tcW w:w="560" w:type="dxa"/>
            <w:vAlign w:val="center"/>
          </w:tcPr>
          <w:p>
            <w:pPr>
              <w:pStyle w:val="afe"/>
            </w:pPr>
            <w:r>
              <w:t xml:space="preserve">—</w:t>
            </w:r>
          </w:p>
        </w:tc>
        <w:tc>
          <w:tcPr>
            <w:tcW w:w="3070" w:type="dxa"/>
            <w:vAlign w:val="center"/>
          </w:tcPr>
          <w:p>
            <w:pPr>
              <w:pStyle w:val="afe"/>
            </w:pPr>
            <w:r>
              <w:t xml:space="preserve">—</w:t>
            </w:r>
          </w:p>
        </w:tc>
        <w:tc>
          <w:tcPr>
            <w:tcW w:w="560" w:type="dxa"/>
            <w:vAlign w:val="center"/>
          </w:tcPr>
          <w:p>
            <w:pPr>
              <w:pStyle w:val="afe"/>
            </w:pPr>
            <w:r>
              <w:t xml:space="preserve">—</w:t>
            </w:r>
          </w:p>
        </w:tc>
      </w:tr>
    </w:tbl>
    <w:p>
      <w:pPr>
        <w:pStyle w:val="0"/>
        <w:spacing w:after="60"/>
      </w:pPr>
    </w:p>
    <w:p>
      <w:pPr>
        <w:pStyle w:val="0"/>
      </w:pPr>
      <w:r>
        <w:t xml:space="preserve">扩展字段（</w:t>
      </w:r>
      <w:r>
        <w:rPr>
          <w:b/>
        </w:rPr>
        <w:t xml:space="preserve">P0</w:t>
      </w:r>
      <w:r>
        <w:t xml:space="preserve">，按《一叶》机制扩充）：单位 </w:t>
      </w:r>
      <w:r>
        <w:rPr>
          <w:b/>
        </w:rPr>
        <w:t xml:space="preserve">N = 22</w:t>
      </w:r>
      <w:r>
        <w:t xml:space="preserve"> 个，建筑 </w:t>
      </w:r>
      <w:r>
        <w:rPr>
          <w:b/>
        </w:rPr>
        <w:t xml:space="preserve">M = 9</w:t>
      </w:r>
      <w:r>
        <w:t xml:space="preserve"> 个。</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3004"/>
        <w:gridCol w:w="707"/>
        <w:gridCol w:w="560"/>
        <w:gridCol w:w="3004"/>
        <w:gridCol w:w="560"/>
      </w:tblGrid>
      <w:tr>
        <w:trPr>
          <w:tblHeader/>
        </w:trPr>
        <w:tc>
          <w:tcPr>
            <w:tcW w:w="560" w:type="dxa"/>
            <w:shd w:val="clear" w:color="auto" w:fill="DCE6F1"/>
            <w:vAlign w:val="center"/>
          </w:tcPr>
          <w:p>
            <w:pPr>
              <w:pStyle w:val="afe"/>
            </w:pPr>
            <w:r>
              <w:rPr>
                <w:b/>
              </w:rPr>
              <w:t xml:space="preserve">序号</w:t>
            </w:r>
          </w:p>
        </w:tc>
        <w:tc>
          <w:tcPr>
            <w:tcW w:w="3004" w:type="dxa"/>
            <w:shd w:val="clear" w:color="auto" w:fill="DCE6F1"/>
            <w:vAlign w:val="center"/>
          </w:tcPr>
          <w:p>
            <w:pPr>
              <w:pStyle w:val="afe"/>
            </w:pPr>
            <w:r>
              <w:rPr>
                <w:b/>
              </w:rPr>
              <w:t xml:space="preserve">单位扩展字段</w:t>
            </w:r>
          </w:p>
        </w:tc>
        <w:tc>
          <w:tcPr>
            <w:tcW w:w="707" w:type="dxa"/>
            <w:shd w:val="clear" w:color="auto" w:fill="DCE6F1"/>
            <w:vAlign w:val="center"/>
          </w:tcPr>
          <w:p>
            <w:pPr>
              <w:pStyle w:val="afe"/>
            </w:pPr>
            <w:r>
              <w:rPr>
                <w:b/>
              </w:rPr>
              <w:t xml:space="preserve">类型</w:t>
            </w:r>
          </w:p>
        </w:tc>
        <w:tc>
          <w:tcPr>
            <w:tcW w:w="560" w:type="dxa"/>
            <w:shd w:val="clear" w:color="auto" w:fill="DCE6F1"/>
            <w:vAlign w:val="center"/>
          </w:tcPr>
          <w:p>
            <w:pPr>
              <w:pStyle w:val="afe"/>
            </w:pPr>
            <w:r>
              <w:rPr>
                <w:b/>
              </w:rPr>
              <w:t xml:space="preserve">序号</w:t>
            </w:r>
          </w:p>
        </w:tc>
        <w:tc>
          <w:tcPr>
            <w:tcW w:w="3004" w:type="dxa"/>
            <w:shd w:val="clear" w:color="auto" w:fill="DCE6F1"/>
            <w:vAlign w:val="center"/>
          </w:tcPr>
          <w:p>
            <w:pPr>
              <w:pStyle w:val="afe"/>
            </w:pPr>
            <w:r>
              <w:rPr>
                <w:b/>
              </w:rPr>
              <w:t xml:space="preserve">建筑扩展字段</w:t>
            </w:r>
          </w:p>
        </w:tc>
        <w:tc>
          <w:tcPr>
            <w:tcW w:w="560" w:type="dxa"/>
            <w:shd w:val="clear" w:color="auto" w:fill="DCE6F1"/>
            <w:vAlign w:val="center"/>
          </w:tcPr>
          <w:p>
            <w:pPr>
              <w:pStyle w:val="afe"/>
            </w:pPr>
            <w:r>
              <w:rPr>
                <w:b/>
              </w:rPr>
              <w:t xml:space="preserve">类型</w:t>
            </w:r>
          </w:p>
        </w:tc>
      </w:tr>
      <w:tr>
        <w:tc>
          <w:tcPr>
            <w:tcW w:w="560" w:type="dxa"/>
            <w:vAlign w:val="center"/>
          </w:tcPr>
          <w:p>
            <w:pPr>
              <w:pStyle w:val="afe"/>
            </w:pPr>
            <w:r>
              <w:t xml:space="preserve">15</w:t>
            </w:r>
          </w:p>
        </w:tc>
        <w:tc>
          <w:tcPr>
            <w:tcW w:w="3004" w:type="dxa"/>
            <w:vAlign w:val="center"/>
          </w:tcPr>
          <w:p>
            <w:pPr>
              <w:pStyle w:val="afe"/>
            </w:pPr>
            <w:r>
              <w:t xml:space="preserve">xp（老兵经验）</w:t>
            </w:r>
          </w:p>
        </w:tc>
        <w:tc>
          <w:tcPr>
            <w:tcW w:w="707" w:type="dxa"/>
            <w:vAlign w:val="center"/>
          </w:tcPr>
          <w:p>
            <w:pPr>
              <w:pStyle w:val="afe"/>
            </w:pPr>
            <w:r>
              <w:t xml:space="preserve">u32</w:t>
            </w:r>
          </w:p>
        </w:tc>
        <w:tc>
          <w:tcPr>
            <w:tcW w:w="560" w:type="dxa"/>
            <w:vAlign w:val="center"/>
          </w:tcPr>
          <w:p>
            <w:pPr>
              <w:pStyle w:val="afe"/>
            </w:pPr>
            <w:r>
              <w:t xml:space="preserve">12</w:t>
            </w:r>
          </w:p>
        </w:tc>
        <w:tc>
          <w:tcPr>
            <w:tcW w:w="3004" w:type="dxa"/>
            <w:vAlign w:val="center"/>
          </w:tcPr>
          <w:p>
            <w:pPr>
              <w:pStyle w:val="afe"/>
            </w:pPr>
            <w:r>
              <w:t xml:space="preserve">isBlueprint</w:t>
            </w:r>
          </w:p>
        </w:tc>
        <w:tc>
          <w:tcPr>
            <w:tcW w:w="560" w:type="dxa"/>
            <w:vAlign w:val="center"/>
          </w:tcPr>
          <w:p>
            <w:pPr>
              <w:pStyle w:val="afe"/>
            </w:pPr>
            <w:r>
              <w:t xml:space="preserve">u32</w:t>
            </w:r>
          </w:p>
        </w:tc>
      </w:tr>
      <w:tr>
        <w:tc>
          <w:tcPr>
            <w:tcW w:w="560" w:type="dxa"/>
            <w:vAlign w:val="center"/>
          </w:tcPr>
          <w:p>
            <w:pPr>
              <w:pStyle w:val="afe"/>
            </w:pPr>
            <w:r>
              <w:t xml:space="preserve">16</w:t>
            </w:r>
          </w:p>
        </w:tc>
        <w:tc>
          <w:tcPr>
            <w:tcW w:w="3004" w:type="dxa"/>
            <w:vAlign w:val="center"/>
          </w:tcPr>
          <w:p>
            <w:pPr>
              <w:pStyle w:val="afe"/>
            </w:pPr>
            <w:r>
              <w:t xml:space="preserve">kills（老兵击杀数）</w:t>
            </w:r>
          </w:p>
        </w:tc>
        <w:tc>
          <w:tcPr>
            <w:tcW w:w="707" w:type="dxa"/>
            <w:vAlign w:val="center"/>
          </w:tcPr>
          <w:p>
            <w:pPr>
              <w:pStyle w:val="afe"/>
            </w:pPr>
            <w:r>
              <w:t xml:space="preserve">u32</w:t>
            </w:r>
          </w:p>
        </w:tc>
        <w:tc>
          <w:tcPr>
            <w:tcW w:w="560" w:type="dxa"/>
            <w:vAlign w:val="center"/>
          </w:tcPr>
          <w:p>
            <w:pPr>
              <w:pStyle w:val="afe"/>
            </w:pPr>
            <w:r>
              <w:t xml:space="preserve">13</w:t>
            </w:r>
          </w:p>
        </w:tc>
        <w:tc>
          <w:tcPr>
            <w:tcW w:w="3004" w:type="dxa"/>
            <w:vAlign w:val="center"/>
          </w:tcPr>
          <w:p>
            <w:pPr>
              <w:pStyle w:val="afe"/>
            </w:pPr>
            <w:r>
              <w:t xml:space="preserve">productionQueue 长度与逐项（typeHash、量化 progress、paused）</w:t>
            </w:r>
          </w:p>
        </w:tc>
        <w:tc>
          <w:tcPr>
            <w:tcW w:w="560" w:type="dxa"/>
            <w:vAlign w:val="center"/>
          </w:tcPr>
          <w:p>
            <w:pPr>
              <w:pStyle w:val="afe"/>
            </w:pPr>
            <w:r>
              <w:t xml:space="preserve">u32</w:t>
            </w:r>
          </w:p>
        </w:tc>
      </w:tr>
      <w:tr>
        <w:tc>
          <w:tcPr>
            <w:tcW w:w="560" w:type="dxa"/>
            <w:vAlign w:val="center"/>
          </w:tcPr>
          <w:p>
            <w:pPr>
              <w:pStyle w:val="afe"/>
            </w:pPr>
            <w:r>
              <w:t xml:space="preserve">17</w:t>
            </w:r>
          </w:p>
        </w:tc>
        <w:tc>
          <w:tcPr>
            <w:tcW w:w="3004" w:type="dxa"/>
            <w:vAlign w:val="center"/>
          </w:tcPr>
          <w:p>
            <w:pPr>
              <w:pStyle w:val="afe"/>
            </w:pPr>
            <w:r>
              <w:t xml:space="preserve">orderQueue 长度与逐项（kind、x1000、y1000、targetId、queued）</w:t>
            </w:r>
          </w:p>
        </w:tc>
        <w:tc>
          <w:tcPr>
            <w:tcW w:w="707" w:type="dxa"/>
            <w:vAlign w:val="center"/>
          </w:tcPr>
          <w:p>
            <w:pPr>
              <w:pStyle w:val="afe"/>
            </w:pPr>
            <w:r>
              <w:t xml:space="preserve">u32</w:t>
            </w:r>
          </w:p>
        </w:tc>
        <w:tc>
          <w:tcPr>
            <w:tcW w:w="560" w:type="dxa"/>
            <w:vAlign w:val="center"/>
          </w:tcPr>
          <w:p>
            <w:pPr>
              <w:pStyle w:val="afe"/>
            </w:pPr>
            <w:r>
              <w:t xml:space="preserve">14</w:t>
            </w:r>
          </w:p>
        </w:tc>
        <w:tc>
          <w:tcPr>
            <w:tcW w:w="3004" w:type="dxa"/>
            <w:vAlign w:val="center"/>
          </w:tcPr>
          <w:p>
            <w:pPr>
              <w:pStyle w:val="afe"/>
            </w:pPr>
            <w:r>
              <w:t xml:space="preserve">rallyPointX（负 1 表示未设置）</w:t>
            </w:r>
          </w:p>
        </w:tc>
        <w:tc>
          <w:tcPr>
            <w:tcW w:w="560" w:type="dxa"/>
            <w:vAlign w:val="center"/>
          </w:tcPr>
          <w:p>
            <w:pPr>
              <w:pStyle w:val="afe"/>
            </w:pPr>
            <w:r>
              <w:t xml:space="preserve">i32</w:t>
            </w:r>
          </w:p>
        </w:tc>
      </w:tr>
      <w:tr>
        <w:tc>
          <w:tcPr>
            <w:tcW w:w="560" w:type="dxa"/>
            <w:vAlign w:val="center"/>
          </w:tcPr>
          <w:p>
            <w:pPr>
              <w:pStyle w:val="afe"/>
            </w:pPr>
            <w:r>
              <w:t xml:space="preserve">18</w:t>
            </w:r>
          </w:p>
        </w:tc>
        <w:tc>
          <w:tcPr>
            <w:tcW w:w="3004" w:type="dxa"/>
            <w:vAlign w:val="center"/>
          </w:tcPr>
          <w:p>
            <w:pPr>
              <w:pStyle w:val="afe"/>
            </w:pPr>
            <w:r>
              <w:rPr>
                <w:b/>
              </w:rPr>
              <w:t xml:space="preserve">cargo</w:t>
            </w:r>
            <w:r>
              <w:t xml:space="preserve">（携带源质，0..240，第 8 章 </w:t>
            </w:r>
            <w:r>
              <w:rPr>
                <w:rFonts w:ascii="Consolas" w:hAnsi="Consolas"/>
                <w:sz w:val="14"/>
                <w:color w:val="A31515"/>
              </w:rPr>
              <w:t xml:space="preserve">HARVEST_CAP</w:t>
            </w:r>
            <w:r>
              <w:t xml:space="preserve">）</w:t>
            </w:r>
          </w:p>
        </w:tc>
        <w:tc>
          <w:tcPr>
            <w:tcW w:w="707" w:type="dxa"/>
            <w:vAlign w:val="center"/>
          </w:tcPr>
          <w:p>
            <w:pPr>
              <w:pStyle w:val="afe"/>
            </w:pPr>
            <w:r>
              <w:t xml:space="preserve">u32</w:t>
            </w:r>
          </w:p>
        </w:tc>
        <w:tc>
          <w:tcPr>
            <w:tcW w:w="560" w:type="dxa"/>
            <w:vAlign w:val="center"/>
          </w:tcPr>
          <w:p>
            <w:pPr>
              <w:pStyle w:val="afe"/>
            </w:pPr>
            <w:r>
              <w:t xml:space="preserve">15</w:t>
            </w:r>
          </w:p>
        </w:tc>
        <w:tc>
          <w:tcPr>
            <w:tcW w:w="3004" w:type="dxa"/>
            <w:vAlign w:val="center"/>
          </w:tcPr>
          <w:p>
            <w:pPr>
              <w:pStyle w:val="afe"/>
            </w:pPr>
            <w:r>
              <w:t xml:space="preserve">rallyPointY</w:t>
            </w:r>
          </w:p>
        </w:tc>
        <w:tc>
          <w:tcPr>
            <w:tcW w:w="560" w:type="dxa"/>
            <w:vAlign w:val="center"/>
          </w:tcPr>
          <w:p>
            <w:pPr>
              <w:pStyle w:val="afe"/>
            </w:pPr>
            <w:r>
              <w:t xml:space="preserve">i32</w:t>
            </w:r>
          </w:p>
        </w:tc>
      </w:tr>
      <w:tr>
        <w:tc>
          <w:tcPr>
            <w:tcW w:w="560" w:type="dxa"/>
            <w:vAlign w:val="center"/>
          </w:tcPr>
          <w:p>
            <w:pPr>
              <w:pStyle w:val="afe"/>
            </w:pPr>
            <w:r>
              <w:t xml:space="preserve">19</w:t>
            </w:r>
          </w:p>
        </w:tc>
        <w:tc>
          <w:tcPr>
            <w:tcW w:w="3004" w:type="dxa"/>
            <w:vAlign w:val="center"/>
          </w:tcPr>
          <w:p>
            <w:pPr>
              <w:pStyle w:val="afe"/>
            </w:pPr>
            <w:r>
              <w:rPr>
                <w:b/>
              </w:rPr>
              <w:t xml:space="preserve">shield</w:t>
            </w:r>
            <w:r>
              <w:t xml:space="preserve">（当前护盾值，0..shieldMax；非主宰单位为 0）</w:t>
            </w:r>
          </w:p>
        </w:tc>
        <w:tc>
          <w:tcPr>
            <w:tcW w:w="707" w:type="dxa"/>
            <w:vAlign w:val="center"/>
          </w:tcPr>
          <w:p>
            <w:pPr>
              <w:pStyle w:val="afe"/>
            </w:pPr>
            <w:r>
              <w:t xml:space="preserve">u32</w:t>
            </w:r>
          </w:p>
        </w:tc>
        <w:tc>
          <w:tcPr>
            <w:tcW w:w="560" w:type="dxa"/>
            <w:vAlign w:val="center"/>
          </w:tcPr>
          <w:p>
            <w:pPr>
              <w:pStyle w:val="afe"/>
            </w:pPr>
            <w:r>
              <w:t xml:space="preserve">16</w:t>
            </w:r>
          </w:p>
        </w:tc>
        <w:tc>
          <w:tcPr>
            <w:tcW w:w="3004" w:type="dxa"/>
            <w:vAlign w:val="center"/>
          </w:tcPr>
          <w:p>
            <w:pPr>
              <w:pStyle w:val="afe"/>
            </w:pPr>
            <w:r>
              <w:t xml:space="preserve">selling</w:t>
            </w:r>
          </w:p>
        </w:tc>
        <w:tc>
          <w:tcPr>
            <w:tcW w:w="560" w:type="dxa"/>
            <w:vAlign w:val="center"/>
          </w:tcPr>
          <w:p>
            <w:pPr>
              <w:pStyle w:val="afe"/>
            </w:pPr>
            <w:r>
              <w:t xml:space="preserve">u32</w:t>
            </w:r>
          </w:p>
        </w:tc>
      </w:tr>
      <w:tr>
        <w:tc>
          <w:tcPr>
            <w:tcW w:w="560" w:type="dxa"/>
            <w:vAlign w:val="center"/>
          </w:tcPr>
          <w:p>
            <w:pPr>
              <w:pStyle w:val="afe"/>
            </w:pPr>
            <w:r>
              <w:t xml:space="preserve">20</w:t>
            </w:r>
          </w:p>
        </w:tc>
        <w:tc>
          <w:tcPr>
            <w:tcW w:w="3004" w:type="dxa"/>
            <w:vAlign w:val="center"/>
          </w:tcPr>
          <w:p>
            <w:pPr>
              <w:pStyle w:val="afe"/>
            </w:pPr>
            <w:r>
              <w:rPr>
                <w:b/>
              </w:rPr>
              <w:t xml:space="preserve">shieldMax</w:t>
            </w:r>
            <w:r>
              <w:t xml:space="preserve">（护盾上限 = 最大体力 × 0.5，仅 </w:t>
            </w:r>
            <w:r>
              <w:rPr>
                <w:rFonts w:ascii="Consolas" w:hAnsi="Consolas"/>
                <w:sz w:val="14"/>
                <w:color w:val="A31515"/>
              </w:rPr>
              <w:t xml:space="preserve">dm_reaper</w:t>
            </w:r>
            <w:r>
              <w:t xml:space="preserve"> 与 </w:t>
            </w:r>
            <w:r>
              <w:rPr>
                <w:rFonts w:ascii="Consolas" w:hAnsi="Consolas"/>
                <w:sz w:val="14"/>
                <w:color w:val="A31515"/>
              </w:rPr>
              <w:t xml:space="preserve">dm_warlord</w:t>
            </w:r>
            <w:r>
              <w:t xml:space="preserve"> 非 0）</w:t>
            </w:r>
          </w:p>
        </w:tc>
        <w:tc>
          <w:tcPr>
            <w:tcW w:w="707" w:type="dxa"/>
            <w:vAlign w:val="center"/>
          </w:tcPr>
          <w:p>
            <w:pPr>
              <w:pStyle w:val="afe"/>
            </w:pPr>
            <w:r>
              <w:t xml:space="preserve">u32</w:t>
            </w:r>
          </w:p>
        </w:tc>
        <w:tc>
          <w:tcPr>
            <w:tcW w:w="560" w:type="dxa"/>
            <w:vAlign w:val="center"/>
          </w:tcPr>
          <w:p>
            <w:pPr>
              <w:pStyle w:val="afe"/>
            </w:pPr>
            <w:r>
              <w:t xml:space="preserve">17</w:t>
            </w:r>
          </w:p>
        </w:tc>
        <w:tc>
          <w:tcPr>
            <w:tcW w:w="3004" w:type="dxa"/>
            <w:vAlign w:val="center"/>
          </w:tcPr>
          <w:p>
            <w:pPr>
              <w:pStyle w:val="afe"/>
            </w:pPr>
            <w:r>
              <w:t xml:space="preserve">repairHp（维修累计千分比 0..1000）</w:t>
            </w:r>
          </w:p>
        </w:tc>
        <w:tc>
          <w:tcPr>
            <w:tcW w:w="560" w:type="dxa"/>
            <w:vAlign w:val="center"/>
          </w:tcPr>
          <w:p>
            <w:pPr>
              <w:pStyle w:val="afe"/>
            </w:pPr>
            <w:r>
              <w:t xml:space="preserve">u32</w:t>
            </w:r>
          </w:p>
        </w:tc>
      </w:tr>
      <w:tr>
        <w:tc>
          <w:tcPr>
            <w:tcW w:w="560" w:type="dxa"/>
            <w:vAlign w:val="center"/>
          </w:tcPr>
          <w:p>
            <w:pPr>
              <w:pStyle w:val="afe"/>
            </w:pPr>
            <w:r>
              <w:t xml:space="preserve">21</w:t>
            </w:r>
          </w:p>
        </w:tc>
        <w:tc>
          <w:tcPr>
            <w:tcW w:w="3004" w:type="dxa"/>
            <w:vAlign w:val="center"/>
          </w:tcPr>
          <w:p>
            <w:pPr>
              <w:pStyle w:val="afe"/>
            </w:pPr>
            <w:r>
              <w:rPr>
                <w:b/>
              </w:rPr>
              <w:t xml:space="preserve">stealthCharge</w:t>
            </w:r>
            <w:r>
              <w:t xml:space="preserve">（潜行刺 </w:t>
            </w:r>
            <w:r>
              <w:rPr>
                <w:rFonts w:ascii="Consolas" w:hAnsi="Consolas"/>
                <w:sz w:val="14"/>
                <w:color w:val="A31515"/>
              </w:rPr>
              <w:t xml:space="preserve">er_stalker</w:t>
            </w:r>
            <w:r>
              <w:t xml:space="preserve"> 隐形计时千分比 0..1000；静止 2 秒即 40 tick 满值）</w:t>
            </w:r>
          </w:p>
        </w:tc>
        <w:tc>
          <w:tcPr>
            <w:tcW w:w="707" w:type="dxa"/>
            <w:vAlign w:val="center"/>
          </w:tcPr>
          <w:p>
            <w:pPr>
              <w:pStyle w:val="afe"/>
            </w:pPr>
            <w:r>
              <w:t xml:space="preserve">u32</w:t>
            </w:r>
          </w:p>
        </w:tc>
        <w:tc>
          <w:tcPr>
            <w:tcW w:w="560" w:type="dxa"/>
            <w:vAlign w:val="center"/>
          </w:tcPr>
          <w:p>
            <w:pPr>
              <w:pStyle w:val="afe"/>
            </w:pPr>
            <w:r>
              <w:t xml:space="preserve">18</w:t>
            </w:r>
          </w:p>
        </w:tc>
        <w:tc>
          <w:tcPr>
            <w:tcW w:w="3004" w:type="dxa"/>
            <w:vAlign w:val="center"/>
          </w:tcPr>
          <w:p>
            <w:pPr>
              <w:pStyle w:val="afe"/>
            </w:pPr>
            <w:r>
              <w:rPr>
                <w:b/>
              </w:rPr>
              <w:t xml:space="preserve">powerOut</w:t>
            </w:r>
            <w:r>
              <w:t xml:space="preserve">（电力产出，仅主宰 </w:t>
            </w:r>
            <w:r>
              <w:rPr>
                <w:rFonts w:ascii="Consolas" w:hAnsi="Consolas"/>
                <w:sz w:val="14"/>
                <w:color w:val="A31515"/>
              </w:rPr>
              <w:t xml:space="preserve">dm_reactor</w:t>
            </w:r>
            <w:r>
              <w:t xml:space="preserve"> 为 32，其余为 0）</w:t>
            </w:r>
          </w:p>
        </w:tc>
        <w:tc>
          <w:tcPr>
            <w:tcW w:w="560" w:type="dxa"/>
            <w:vAlign w:val="center"/>
          </w:tcPr>
          <w:p>
            <w:pPr>
              <w:pStyle w:val="afe"/>
            </w:pPr>
            <w:r>
              <w:t xml:space="preserve">i32</w:t>
            </w:r>
          </w:p>
        </w:tc>
      </w:tr>
      <w:tr>
        <w:tc>
          <w:tcPr>
            <w:tcW w:w="560" w:type="dxa"/>
            <w:vAlign w:val="center"/>
          </w:tcPr>
          <w:p>
            <w:pPr>
              <w:pStyle w:val="afe"/>
            </w:pPr>
            <w:r>
              <w:t xml:space="preserve">22</w:t>
            </w:r>
          </w:p>
        </w:tc>
        <w:tc>
          <w:tcPr>
            <w:tcW w:w="3004" w:type="dxa"/>
            <w:vAlign w:val="center"/>
          </w:tcPr>
          <w:p>
            <w:pPr>
              <w:pStyle w:val="afe"/>
            </w:pPr>
            <w:r>
              <w:rPr>
                <w:b/>
              </w:rPr>
              <w:t xml:space="preserve">burrowState</w:t>
            </w:r>
            <w:r>
              <w:t xml:space="preserve">（钻地状态：0 地面 / 1 下潜中 / 2 已钻地 / 3 出土中；</w:t>
            </w:r>
            <w:r>
              <w:rPr>
                <w:rFonts w:ascii="Consolas" w:hAnsi="Consolas"/>
                <w:sz w:val="14"/>
                <w:color w:val="A31515"/>
              </w:rPr>
              <w:t xml:space="preserve">py_burrow</w:t>
            </w:r>
            <w:r>
              <w:t xml:space="preserve"> 与 </w:t>
            </w:r>
            <w:r>
              <w:rPr>
                <w:rFonts w:ascii="Consolas" w:hAnsi="Consolas"/>
                <w:sz w:val="14"/>
                <w:color w:val="A31515"/>
              </w:rPr>
              <w:t xml:space="preserve">er_digger</w:t>
            </w:r>
            <w:r>
              <w:t xml:space="preserve"> 使用）</w:t>
            </w:r>
          </w:p>
        </w:tc>
        <w:tc>
          <w:tcPr>
            <w:tcW w:w="707" w:type="dxa"/>
            <w:vAlign w:val="center"/>
          </w:tcPr>
          <w:p>
            <w:pPr>
              <w:pStyle w:val="afe"/>
            </w:pPr>
            <w:r>
              <w:t xml:space="preserve">u32</w:t>
            </w:r>
          </w:p>
        </w:tc>
        <w:tc>
          <w:tcPr>
            <w:tcW w:w="560" w:type="dxa"/>
            <w:vAlign w:val="center"/>
          </w:tcPr>
          <w:p>
            <w:pPr>
              <w:pStyle w:val="afe"/>
            </w:pPr>
            <w:r>
              <w:t xml:space="preserve">19</w:t>
            </w:r>
          </w:p>
        </w:tc>
        <w:tc>
          <w:tcPr>
            <w:tcW w:w="3004" w:type="dxa"/>
            <w:vAlign w:val="center"/>
          </w:tcPr>
          <w:p>
            <w:pPr>
              <w:pStyle w:val="afe"/>
            </w:pPr>
            <w:r>
              <w:rPr>
                <w:b/>
              </w:rPr>
              <w:t xml:space="preserve">powerUse</w:t>
            </w:r>
            <w:r>
              <w:t xml:space="preserve">（电力占用，仅主宰建筑为负值，原初与侵蚀恒为 0）</w:t>
            </w:r>
          </w:p>
        </w:tc>
        <w:tc>
          <w:tcPr>
            <w:tcW w:w="560" w:type="dxa"/>
            <w:vAlign w:val="center"/>
          </w:tcPr>
          <w:p>
            <w:pPr>
              <w:pStyle w:val="afe"/>
            </w:pPr>
            <w:r>
              <w:t xml:space="preserve">i32</w:t>
            </w:r>
          </w:p>
        </w:tc>
      </w:tr>
      <w:tr>
        <w:tc>
          <w:tcPr>
            <w:tcW w:w="560" w:type="dxa"/>
            <w:vAlign w:val="center"/>
          </w:tcPr>
          <w:p>
            <w:pPr>
              <w:pStyle w:val="afe"/>
            </w:pPr>
            <w:r>
              <w:t xml:space="preserve">23</w:t>
            </w:r>
          </w:p>
        </w:tc>
        <w:tc>
          <w:tcPr>
            <w:tcW w:w="3004" w:type="dxa"/>
            <w:vAlign w:val="center"/>
          </w:tcPr>
          <w:p>
            <w:pPr>
              <w:pStyle w:val="afe"/>
            </w:pPr>
            <w:r>
              <w:rPr>
                <w:b/>
              </w:rPr>
              <w:t xml:space="preserve">devourCount</w:t>
            </w:r>
            <w:r>
              <w:t xml:space="preserve">（吞噬次数，0..3；甲壳巨兽与翼兽每次 +10% 最大体力与 +1 轻型护甲）</w:t>
            </w:r>
          </w:p>
        </w:tc>
        <w:tc>
          <w:tcPr>
            <w:tcW w:w="707" w:type="dxa"/>
            <w:vAlign w:val="center"/>
          </w:tcPr>
          <w:p>
            <w:pPr>
              <w:pStyle w:val="afe"/>
            </w:pPr>
            <w:r>
              <w:t xml:space="preserve">u32</w:t>
            </w:r>
          </w:p>
        </w:tc>
        <w:tc>
          <w:tcPr>
            <w:tcW w:w="560" w:type="dxa"/>
            <w:vAlign w:val="center"/>
          </w:tcPr>
          <w:p>
            <w:pPr>
              <w:pStyle w:val="afe"/>
            </w:pPr>
            <w:r>
              <w:t xml:space="preserve">20</w:t>
            </w:r>
          </w:p>
        </w:tc>
        <w:tc>
          <w:tcPr>
            <w:tcW w:w="3004" w:type="dxa"/>
            <w:vAlign w:val="center"/>
          </w:tcPr>
          <w:p>
            <w:pPr>
              <w:pStyle w:val="afe"/>
            </w:pPr>
            <w:r>
              <w:rPr>
                <w:b/>
              </w:rPr>
              <w:t xml:space="preserve">salvageValue</w:t>
            </w:r>
            <w:r>
              <w:t xml:space="preserve">（回收返还基数 = </w:t>
            </w:r>
            <w:r>
              <w:rPr>
                <w:rFonts w:ascii="Consolas" w:hAnsi="Consolas"/>
                <w:sz w:val="14"/>
                <w:color w:val="A31515"/>
              </w:rPr>
              <w:t xml:space="preserve">Math.floor(cost * 50 / 100)</w:t>
            </w:r>
            <w:r>
              <w:t xml:space="preserve">，主动回收与主宰回收站共用）</w:t>
            </w:r>
          </w:p>
        </w:tc>
        <w:tc>
          <w:tcPr>
            <w:tcW w:w="560" w:type="dxa"/>
            <w:vAlign w:val="center"/>
          </w:tcPr>
          <w:p>
            <w:pPr>
              <w:pStyle w:val="afe"/>
            </w:pPr>
            <w:r>
              <w:t xml:space="preserve">u32</w:t>
            </w:r>
          </w:p>
        </w:tc>
      </w:tr>
      <w:tr>
        <w:tc>
          <w:tcPr>
            <w:tcW w:w="560" w:type="dxa"/>
            <w:vAlign w:val="center"/>
          </w:tcPr>
          <w:p>
            <w:pPr>
              <w:pStyle w:val="afe"/>
            </w:pPr>
            <w:r>
              <w:t xml:space="preserve">24</w:t>
            </w:r>
          </w:p>
        </w:tc>
        <w:tc>
          <w:tcPr>
            <w:tcW w:w="3004" w:type="dxa"/>
            <w:vAlign w:val="center"/>
          </w:tcPr>
          <w:p>
            <w:pPr>
              <w:pStyle w:val="afe"/>
            </w:pPr>
            <w:r>
              <w:rPr>
                <w:b/>
              </w:rPr>
              <w:t xml:space="preserve">isSlave</w:t>
            </w:r>
            <w:r>
              <w:t xml:space="preserve">（是否奴役单位：</w:t>
            </w:r>
            <w:r>
              <w:rPr>
                <w:rFonts w:ascii="Consolas" w:hAnsi="Consolas"/>
                <w:sz w:val="14"/>
                <w:color w:val="A31515"/>
              </w:rPr>
              <w:t xml:space="preserve">dm_slave</w:t>
            </w:r>
            <w:r>
              <w:t xml:space="preserve"> 为 1，被解放后仍为 1 但归属改变）</w:t>
            </w:r>
          </w:p>
        </w:tc>
        <w:tc>
          <w:tcPr>
            <w:tcW w:w="707" w:type="dxa"/>
            <w:vAlign w:val="center"/>
          </w:tcPr>
          <w:p>
            <w:pPr>
              <w:pStyle w:val="afe"/>
            </w:pPr>
            <w:r>
              <w:t xml:space="preserve">u32</w:t>
            </w:r>
          </w:p>
        </w:tc>
        <w:tc>
          <w:tcPr>
            <w:tcW w:w="560" w:type="dxa"/>
            <w:vAlign w:val="center"/>
          </w:tcPr>
          <w:p>
            <w:pPr>
              <w:pStyle w:val="afe"/>
            </w:pPr>
            <w:r>
              <w:t xml:space="preserve">—</w:t>
            </w:r>
          </w:p>
        </w:tc>
        <w:tc>
          <w:tcPr>
            <w:tcW w:w="3004" w:type="dxa"/>
            <w:vAlign w:val="center"/>
          </w:tcPr>
          <w:p>
            <w:pPr>
              <w:pStyle w:val="afe"/>
            </w:pPr>
            <w:r>
              <w:t xml:space="preserve">—</w:t>
            </w:r>
          </w:p>
        </w:tc>
        <w:tc>
          <w:tcPr>
            <w:tcW w:w="560" w:type="dxa"/>
            <w:vAlign w:val="center"/>
          </w:tcPr>
          <w:p>
            <w:pPr>
              <w:pStyle w:val="afe"/>
            </w:pPr>
            <w:r>
              <w:t xml:space="preserve">—</w:t>
            </w:r>
          </w:p>
        </w:tc>
      </w:tr>
      <w:tr>
        <w:tc>
          <w:tcPr>
            <w:tcW w:w="560" w:type="dxa"/>
            <w:vAlign w:val="center"/>
          </w:tcPr>
          <w:p>
            <w:pPr>
              <w:pStyle w:val="afe"/>
            </w:pPr>
            <w:r>
              <w:t xml:space="preserve">25</w:t>
            </w:r>
          </w:p>
        </w:tc>
        <w:tc>
          <w:tcPr>
            <w:tcW w:w="3004" w:type="dxa"/>
            <w:vAlign w:val="center"/>
          </w:tcPr>
          <w:p>
            <w:pPr>
              <w:pStyle w:val="afe"/>
            </w:pPr>
            <w:r>
              <w:rPr>
                <w:b/>
              </w:rPr>
              <w:t xml:space="preserve">liberatedFrom</w:t>
            </w:r>
            <w:r>
              <w:t xml:space="preserve">（被解放来源：0 表示未解放；1..8 表示原控制方 playerId + 1）</w:t>
            </w:r>
          </w:p>
        </w:tc>
        <w:tc>
          <w:tcPr>
            <w:tcW w:w="707" w:type="dxa"/>
            <w:vAlign w:val="center"/>
          </w:tcPr>
          <w:p>
            <w:pPr>
              <w:pStyle w:val="afe"/>
            </w:pPr>
            <w:r>
              <w:t xml:space="preserve">u32</w:t>
            </w:r>
          </w:p>
        </w:tc>
        <w:tc>
          <w:tcPr>
            <w:tcW w:w="560" w:type="dxa"/>
            <w:vAlign w:val="center"/>
          </w:tcPr>
          <w:p>
            <w:pPr>
              <w:pStyle w:val="afe"/>
            </w:pPr>
            <w:r>
              <w:t xml:space="preserve">—</w:t>
            </w:r>
          </w:p>
        </w:tc>
        <w:tc>
          <w:tcPr>
            <w:tcW w:w="3004" w:type="dxa"/>
            <w:vAlign w:val="center"/>
          </w:tcPr>
          <w:p>
            <w:pPr>
              <w:pStyle w:val="afe"/>
            </w:pPr>
            <w:r>
              <w:t xml:space="preserve">—</w:t>
            </w:r>
          </w:p>
        </w:tc>
        <w:tc>
          <w:tcPr>
            <w:tcW w:w="560" w:type="dxa"/>
            <w:vAlign w:val="center"/>
          </w:tcPr>
          <w:p>
            <w:pPr>
              <w:pStyle w:val="afe"/>
            </w:pPr>
            <w:r>
              <w:t xml:space="preserve">—</w:t>
            </w:r>
          </w:p>
        </w:tc>
      </w:tr>
      <w:tr>
        <w:tc>
          <w:tcPr>
            <w:tcW w:w="560" w:type="dxa"/>
            <w:vAlign w:val="center"/>
          </w:tcPr>
          <w:p>
            <w:pPr>
              <w:pStyle w:val="afe"/>
            </w:pPr>
            <w:r>
              <w:t xml:space="preserve">26</w:t>
            </w:r>
          </w:p>
        </w:tc>
        <w:tc>
          <w:tcPr>
            <w:tcW w:w="3004" w:type="dxa"/>
            <w:vAlign w:val="center"/>
          </w:tcPr>
          <w:p>
            <w:pPr>
              <w:pStyle w:val="afe"/>
            </w:pPr>
            <w:r>
              <w:rPr>
                <w:b/>
              </w:rPr>
              <w:t xml:space="preserve">controlNodeId</w:t>
            </w:r>
            <w:r>
              <w:t xml:space="preserve">（所属奴役控制节点实体 id：</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 / </w:t>
            </w:r>
            <w:r>
              <w:rPr>
                <w:rFonts w:ascii="Consolas" w:hAnsi="Consolas"/>
                <w:sz w:val="14"/>
                <w:color w:val="A31515"/>
              </w:rPr>
              <w:t xml:space="preserve">py_wrath</w:t>
            </w:r>
            <w:r>
              <w:t xml:space="preserve">；0 表示无）</w:t>
            </w:r>
          </w:p>
        </w:tc>
        <w:tc>
          <w:tcPr>
            <w:tcW w:w="707" w:type="dxa"/>
            <w:vAlign w:val="center"/>
          </w:tcPr>
          <w:p>
            <w:pPr>
              <w:pStyle w:val="afe"/>
            </w:pPr>
            <w:r>
              <w:t xml:space="preserve">u32</w:t>
            </w:r>
          </w:p>
        </w:tc>
        <w:tc>
          <w:tcPr>
            <w:tcW w:w="560" w:type="dxa"/>
            <w:vAlign w:val="center"/>
          </w:tcPr>
          <w:p>
            <w:pPr>
              <w:pStyle w:val="afe"/>
            </w:pPr>
            <w:r>
              <w:t xml:space="preserve">—</w:t>
            </w:r>
          </w:p>
        </w:tc>
        <w:tc>
          <w:tcPr>
            <w:tcW w:w="3004" w:type="dxa"/>
            <w:vAlign w:val="center"/>
          </w:tcPr>
          <w:p>
            <w:pPr>
              <w:pStyle w:val="afe"/>
            </w:pPr>
            <w:r>
              <w:t xml:space="preserve">—</w:t>
            </w:r>
          </w:p>
        </w:tc>
        <w:tc>
          <w:tcPr>
            <w:tcW w:w="560" w:type="dxa"/>
            <w:vAlign w:val="center"/>
          </w:tcPr>
          <w:p>
            <w:pPr>
              <w:pStyle w:val="afe"/>
            </w:pPr>
            <w:r>
              <w:t xml:space="preserve">—</w:t>
            </w:r>
          </w:p>
        </w:tc>
      </w:tr>
      <w:tr>
        <w:tc>
          <w:tcPr>
            <w:tcW w:w="560" w:type="dxa"/>
            <w:vAlign w:val="center"/>
          </w:tcPr>
          <w:p>
            <w:pPr>
              <w:pStyle w:val="afe"/>
            </w:pPr>
            <w:r>
              <w:t xml:space="preserve">27</w:t>
            </w:r>
          </w:p>
        </w:tc>
        <w:tc>
          <w:tcPr>
            <w:tcW w:w="3004" w:type="dxa"/>
            <w:vAlign w:val="center"/>
          </w:tcPr>
          <w:p>
            <w:pPr>
              <w:pStyle w:val="afe"/>
            </w:pPr>
            <w:r>
              <w:t xml:space="preserve">isOnOre</w:t>
            </w:r>
          </w:p>
        </w:tc>
        <w:tc>
          <w:tcPr>
            <w:tcW w:w="707" w:type="dxa"/>
            <w:vAlign w:val="center"/>
          </w:tcPr>
          <w:p>
            <w:pPr>
              <w:pStyle w:val="afe"/>
            </w:pPr>
            <w:r>
              <w:t xml:space="preserve">u32</w:t>
            </w:r>
          </w:p>
        </w:tc>
        <w:tc>
          <w:tcPr>
            <w:tcW w:w="560" w:type="dxa"/>
            <w:vAlign w:val="center"/>
          </w:tcPr>
          <w:p>
            <w:pPr>
              <w:pStyle w:val="afe"/>
            </w:pPr>
            <w:r>
              <w:t xml:space="preserve">—</w:t>
            </w:r>
          </w:p>
        </w:tc>
        <w:tc>
          <w:tcPr>
            <w:tcW w:w="3004" w:type="dxa"/>
            <w:vAlign w:val="center"/>
          </w:tcPr>
          <w:p>
            <w:pPr>
              <w:pStyle w:val="afe"/>
            </w:pPr>
            <w:r>
              <w:t xml:space="preserve">—</w:t>
            </w:r>
          </w:p>
        </w:tc>
        <w:tc>
          <w:tcPr>
            <w:tcW w:w="560" w:type="dxa"/>
            <w:vAlign w:val="center"/>
          </w:tcPr>
          <w:p>
            <w:pPr>
              <w:pStyle w:val="afe"/>
            </w:pPr>
            <w:r>
              <w:t xml:space="preserve">—</w:t>
            </w:r>
          </w:p>
        </w:tc>
      </w:tr>
      <w:tr>
        <w:tc>
          <w:tcPr>
            <w:tcW w:w="560" w:type="dxa"/>
            <w:vAlign w:val="center"/>
          </w:tcPr>
          <w:p>
            <w:pPr>
              <w:pStyle w:val="afe"/>
            </w:pPr>
            <w:r>
              <w:t xml:space="preserve">28</w:t>
            </w:r>
          </w:p>
        </w:tc>
        <w:tc>
          <w:tcPr>
            <w:tcW w:w="3004" w:type="dxa"/>
            <w:vAlign w:val="center"/>
          </w:tcPr>
          <w:p>
            <w:pPr>
              <w:pStyle w:val="afe"/>
            </w:pPr>
            <w:r>
              <w:t xml:space="preserve">moveTargetX（= Math.round(x * 1000)）</w:t>
            </w:r>
          </w:p>
        </w:tc>
        <w:tc>
          <w:tcPr>
            <w:tcW w:w="707" w:type="dxa"/>
            <w:vAlign w:val="center"/>
          </w:tcPr>
          <w:p>
            <w:pPr>
              <w:pStyle w:val="afe"/>
            </w:pPr>
            <w:r>
              <w:t xml:space="preserve">i32</w:t>
            </w:r>
          </w:p>
        </w:tc>
        <w:tc>
          <w:tcPr>
            <w:tcW w:w="560" w:type="dxa"/>
            <w:vAlign w:val="center"/>
          </w:tcPr>
          <w:p>
            <w:pPr>
              <w:pStyle w:val="afe"/>
            </w:pPr>
            <w:r>
              <w:t xml:space="preserve">—</w:t>
            </w:r>
          </w:p>
        </w:tc>
        <w:tc>
          <w:tcPr>
            <w:tcW w:w="3004" w:type="dxa"/>
            <w:vAlign w:val="center"/>
          </w:tcPr>
          <w:p>
            <w:pPr>
              <w:pStyle w:val="afe"/>
            </w:pPr>
            <w:r>
              <w:t xml:space="preserve">—</w:t>
            </w:r>
          </w:p>
        </w:tc>
        <w:tc>
          <w:tcPr>
            <w:tcW w:w="560" w:type="dxa"/>
            <w:vAlign w:val="center"/>
          </w:tcPr>
          <w:p>
            <w:pPr>
              <w:pStyle w:val="afe"/>
            </w:pPr>
            <w:r>
              <w:t xml:space="preserve">—</w:t>
            </w:r>
          </w:p>
        </w:tc>
      </w:tr>
      <w:tr>
        <w:tc>
          <w:tcPr>
            <w:tcW w:w="560" w:type="dxa"/>
            <w:vAlign w:val="center"/>
          </w:tcPr>
          <w:p>
            <w:pPr>
              <w:pStyle w:val="afe"/>
            </w:pPr>
            <w:r>
              <w:t xml:space="preserve">29</w:t>
            </w:r>
          </w:p>
        </w:tc>
        <w:tc>
          <w:tcPr>
            <w:tcW w:w="3004" w:type="dxa"/>
            <w:vAlign w:val="center"/>
          </w:tcPr>
          <w:p>
            <w:pPr>
              <w:pStyle w:val="afe"/>
            </w:pPr>
            <w:r>
              <w:t xml:space="preserve">moveTargetY</w:t>
            </w:r>
          </w:p>
        </w:tc>
        <w:tc>
          <w:tcPr>
            <w:tcW w:w="707" w:type="dxa"/>
            <w:vAlign w:val="center"/>
          </w:tcPr>
          <w:p>
            <w:pPr>
              <w:pStyle w:val="afe"/>
            </w:pPr>
            <w:r>
              <w:t xml:space="preserve">i32</w:t>
            </w:r>
          </w:p>
        </w:tc>
        <w:tc>
          <w:tcPr>
            <w:tcW w:w="560" w:type="dxa"/>
            <w:vAlign w:val="center"/>
          </w:tcPr>
          <w:p>
            <w:pPr>
              <w:pStyle w:val="afe"/>
            </w:pPr>
            <w:r>
              <w:t xml:space="preserve">—</w:t>
            </w:r>
          </w:p>
        </w:tc>
        <w:tc>
          <w:tcPr>
            <w:tcW w:w="3004" w:type="dxa"/>
            <w:vAlign w:val="center"/>
          </w:tcPr>
          <w:p>
            <w:pPr>
              <w:pStyle w:val="afe"/>
            </w:pPr>
            <w:r>
              <w:t xml:space="preserve">—</w:t>
            </w:r>
          </w:p>
        </w:tc>
        <w:tc>
          <w:tcPr>
            <w:tcW w:w="560" w:type="dxa"/>
            <w:vAlign w:val="center"/>
          </w:tcPr>
          <w:p>
            <w:pPr>
              <w:pStyle w:val="afe"/>
            </w:pPr>
            <w:r>
              <w:t xml:space="preserve">—</w:t>
            </w:r>
          </w:p>
        </w:tc>
      </w:tr>
      <w:tr>
        <w:tc>
          <w:tcPr>
            <w:tcW w:w="560" w:type="dxa"/>
            <w:vAlign w:val="center"/>
          </w:tcPr>
          <w:p>
            <w:pPr>
              <w:pStyle w:val="afe"/>
            </w:pPr>
            <w:r>
              <w:t xml:space="preserve">30</w:t>
            </w:r>
          </w:p>
        </w:tc>
        <w:tc>
          <w:tcPr>
            <w:tcW w:w="3004" w:type="dxa"/>
            <w:vAlign w:val="center"/>
          </w:tcPr>
          <w:p>
            <w:pPr>
              <w:pStyle w:val="afe"/>
            </w:pPr>
            <w:r>
              <w:t xml:space="preserve">pathIndex</w:t>
            </w:r>
          </w:p>
        </w:tc>
        <w:tc>
          <w:tcPr>
            <w:tcW w:w="707" w:type="dxa"/>
            <w:vAlign w:val="center"/>
          </w:tcPr>
          <w:p>
            <w:pPr>
              <w:pStyle w:val="afe"/>
            </w:pPr>
            <w:r>
              <w:t xml:space="preserve">u32</w:t>
            </w:r>
          </w:p>
        </w:tc>
        <w:tc>
          <w:tcPr>
            <w:tcW w:w="560" w:type="dxa"/>
            <w:vAlign w:val="center"/>
          </w:tcPr>
          <w:p>
            <w:pPr>
              <w:pStyle w:val="afe"/>
            </w:pPr>
            <w:r>
              <w:t xml:space="preserve">—</w:t>
            </w:r>
          </w:p>
        </w:tc>
        <w:tc>
          <w:tcPr>
            <w:tcW w:w="3004" w:type="dxa"/>
            <w:vAlign w:val="center"/>
          </w:tcPr>
          <w:p>
            <w:pPr>
              <w:pStyle w:val="afe"/>
            </w:pPr>
            <w:r>
              <w:t xml:space="preserve">—</w:t>
            </w:r>
          </w:p>
        </w:tc>
        <w:tc>
          <w:tcPr>
            <w:tcW w:w="560" w:type="dxa"/>
            <w:vAlign w:val="center"/>
          </w:tcPr>
          <w:p>
            <w:pPr>
              <w:pStyle w:val="afe"/>
            </w:pPr>
            <w:r>
              <w:t xml:space="preserve">—</w:t>
            </w:r>
          </w:p>
        </w:tc>
      </w:tr>
      <w:tr>
        <w:tc>
          <w:tcPr>
            <w:tcW w:w="560" w:type="dxa"/>
            <w:vAlign w:val="center"/>
          </w:tcPr>
          <w:p>
            <w:pPr>
              <w:pStyle w:val="afe"/>
            </w:pPr>
            <w:r>
              <w:t xml:space="preserve">31</w:t>
            </w:r>
          </w:p>
        </w:tc>
        <w:tc>
          <w:tcPr>
            <w:tcW w:w="3004" w:type="dxa"/>
            <w:vAlign w:val="center"/>
          </w:tcPr>
          <w:p>
            <w:pPr>
              <w:pStyle w:val="afe"/>
            </w:pPr>
            <w:r>
              <w:t xml:space="preserve">pathNodes 长度与逐项格索引</w:t>
            </w:r>
          </w:p>
        </w:tc>
        <w:tc>
          <w:tcPr>
            <w:tcW w:w="707" w:type="dxa"/>
            <w:vAlign w:val="center"/>
          </w:tcPr>
          <w:p>
            <w:pPr>
              <w:pStyle w:val="afe"/>
            </w:pPr>
            <w:r>
              <w:t xml:space="preserve">u32</w:t>
            </w:r>
          </w:p>
        </w:tc>
        <w:tc>
          <w:tcPr>
            <w:tcW w:w="560" w:type="dxa"/>
            <w:vAlign w:val="center"/>
          </w:tcPr>
          <w:p>
            <w:pPr>
              <w:pStyle w:val="afe"/>
            </w:pPr>
            <w:r>
              <w:t xml:space="preserve">—</w:t>
            </w:r>
          </w:p>
        </w:tc>
        <w:tc>
          <w:tcPr>
            <w:tcW w:w="3004" w:type="dxa"/>
            <w:vAlign w:val="center"/>
          </w:tcPr>
          <w:p>
            <w:pPr>
              <w:pStyle w:val="afe"/>
            </w:pPr>
            <w:r>
              <w:t xml:space="preserve">—</w:t>
            </w:r>
          </w:p>
        </w:tc>
        <w:tc>
          <w:tcPr>
            <w:tcW w:w="560" w:type="dxa"/>
            <w:vAlign w:val="center"/>
          </w:tcPr>
          <w:p>
            <w:pPr>
              <w:pStyle w:val="afe"/>
            </w:pPr>
            <w:r>
              <w:t xml:space="preserve">—</w:t>
            </w:r>
          </w:p>
        </w:tc>
      </w:tr>
      <w:tr>
        <w:tc>
          <w:tcPr>
            <w:tcW w:w="560" w:type="dxa"/>
            <w:vAlign w:val="center"/>
          </w:tcPr>
          <w:p>
            <w:pPr>
              <w:pStyle w:val="afe"/>
            </w:pPr>
            <w:r>
              <w:t xml:space="preserve">32</w:t>
            </w:r>
          </w:p>
        </w:tc>
        <w:tc>
          <w:tcPr>
            <w:tcW w:w="3004" w:type="dxa"/>
            <w:vAlign w:val="center"/>
          </w:tcPr>
          <w:p>
            <w:pPr>
              <w:pStyle w:val="afe"/>
            </w:pPr>
            <w:r>
              <w:t xml:space="preserve">groupId（0 表示未编队，1..9 为编队号）</w:t>
            </w:r>
          </w:p>
        </w:tc>
        <w:tc>
          <w:tcPr>
            <w:tcW w:w="707" w:type="dxa"/>
            <w:vAlign w:val="center"/>
          </w:tcPr>
          <w:p>
            <w:pPr>
              <w:pStyle w:val="afe"/>
            </w:pPr>
            <w:r>
              <w:t xml:space="preserve">u32</w:t>
            </w:r>
          </w:p>
        </w:tc>
        <w:tc>
          <w:tcPr>
            <w:tcW w:w="560" w:type="dxa"/>
            <w:vAlign w:val="center"/>
          </w:tcPr>
          <w:p>
            <w:pPr>
              <w:pStyle w:val="afe"/>
            </w:pPr>
            <w:r>
              <w:t xml:space="preserve">—</w:t>
            </w:r>
          </w:p>
        </w:tc>
        <w:tc>
          <w:tcPr>
            <w:tcW w:w="3004" w:type="dxa"/>
            <w:vAlign w:val="center"/>
          </w:tcPr>
          <w:p>
            <w:pPr>
              <w:pStyle w:val="afe"/>
            </w:pPr>
            <w:r>
              <w:t xml:space="preserve">—</w:t>
            </w:r>
          </w:p>
        </w:tc>
        <w:tc>
          <w:tcPr>
            <w:tcW w:w="560" w:type="dxa"/>
            <w:vAlign w:val="center"/>
          </w:tcPr>
          <w:p>
            <w:pPr>
              <w:pStyle w:val="afe"/>
            </w:pPr>
            <w:r>
              <w:t xml:space="preserve">—</w:t>
            </w:r>
          </w:p>
        </w:tc>
      </w:tr>
      <w:tr>
        <w:tc>
          <w:tcPr>
            <w:tcW w:w="560" w:type="dxa"/>
            <w:vAlign w:val="center"/>
          </w:tcPr>
          <w:p>
            <w:pPr>
              <w:pStyle w:val="afe"/>
            </w:pPr>
            <w:r>
              <w:t xml:space="preserve">33</w:t>
            </w:r>
          </w:p>
        </w:tc>
        <w:tc>
          <w:tcPr>
            <w:tcW w:w="3004" w:type="dxa"/>
            <w:vAlign w:val="center"/>
          </w:tcPr>
          <w:p>
            <w:pPr>
              <w:pStyle w:val="afe"/>
            </w:pPr>
            <w:r>
              <w:t xml:space="preserve">lastAttackerId</w:t>
            </w:r>
          </w:p>
        </w:tc>
        <w:tc>
          <w:tcPr>
            <w:tcW w:w="707" w:type="dxa"/>
            <w:vAlign w:val="center"/>
          </w:tcPr>
          <w:p>
            <w:pPr>
              <w:pStyle w:val="afe"/>
            </w:pPr>
            <w:r>
              <w:t xml:space="preserve">u32</w:t>
            </w:r>
          </w:p>
        </w:tc>
        <w:tc>
          <w:tcPr>
            <w:tcW w:w="560" w:type="dxa"/>
            <w:vAlign w:val="center"/>
          </w:tcPr>
          <w:p>
            <w:pPr>
              <w:pStyle w:val="afe"/>
            </w:pPr>
            <w:r>
              <w:t xml:space="preserve">—</w:t>
            </w:r>
          </w:p>
        </w:tc>
        <w:tc>
          <w:tcPr>
            <w:tcW w:w="3004" w:type="dxa"/>
            <w:vAlign w:val="center"/>
          </w:tcPr>
          <w:p>
            <w:pPr>
              <w:pStyle w:val="afe"/>
            </w:pPr>
            <w:r>
              <w:t xml:space="preserve">—</w:t>
            </w:r>
          </w:p>
        </w:tc>
        <w:tc>
          <w:tcPr>
            <w:tcW w:w="560" w:type="dxa"/>
            <w:vAlign w:val="center"/>
          </w:tcPr>
          <w:p>
            <w:pPr>
              <w:pStyle w:val="afe"/>
            </w:pPr>
            <w:r>
              <w:t xml:space="preserve">—</w:t>
            </w:r>
          </w:p>
        </w:tc>
      </w:tr>
      <w:tr>
        <w:tc>
          <w:tcPr>
            <w:tcW w:w="560" w:type="dxa"/>
            <w:vAlign w:val="center"/>
          </w:tcPr>
          <w:p>
            <w:pPr>
              <w:pStyle w:val="afe"/>
            </w:pPr>
            <w:r>
              <w:t xml:space="preserve">34</w:t>
            </w:r>
          </w:p>
        </w:tc>
        <w:tc>
          <w:tcPr>
            <w:tcW w:w="3004" w:type="dxa"/>
            <w:vAlign w:val="center"/>
          </w:tcPr>
          <w:p>
            <w:pPr>
              <w:pStyle w:val="afe"/>
            </w:pPr>
            <w:r>
              <w:t xml:space="preserve">lastHitTick</w:t>
            </w:r>
          </w:p>
        </w:tc>
        <w:tc>
          <w:tcPr>
            <w:tcW w:w="707" w:type="dxa"/>
            <w:vAlign w:val="center"/>
          </w:tcPr>
          <w:p>
            <w:pPr>
              <w:pStyle w:val="afe"/>
            </w:pPr>
            <w:r>
              <w:t xml:space="preserve">u32</w:t>
            </w:r>
          </w:p>
        </w:tc>
        <w:tc>
          <w:tcPr>
            <w:tcW w:w="560" w:type="dxa"/>
            <w:vAlign w:val="center"/>
          </w:tcPr>
          <w:p>
            <w:pPr>
              <w:pStyle w:val="afe"/>
            </w:pPr>
            <w:r>
              <w:t xml:space="preserve">—</w:t>
            </w:r>
          </w:p>
        </w:tc>
        <w:tc>
          <w:tcPr>
            <w:tcW w:w="3004" w:type="dxa"/>
            <w:vAlign w:val="center"/>
          </w:tcPr>
          <w:p>
            <w:pPr>
              <w:pStyle w:val="afe"/>
            </w:pPr>
            <w:r>
              <w:t xml:space="preserve">—</w:t>
            </w:r>
          </w:p>
        </w:tc>
        <w:tc>
          <w:tcPr>
            <w:tcW w:w="560" w:type="dxa"/>
            <w:vAlign w:val="center"/>
          </w:tcPr>
          <w:p>
            <w:pPr>
              <w:pStyle w:val="afe"/>
            </w:pPr>
            <w:r>
              <w:t xml:space="preserve">—</w:t>
            </w:r>
          </w:p>
        </w:tc>
      </w:tr>
      <w:tr>
        <w:tc>
          <w:tcPr>
            <w:tcW w:w="560" w:type="dxa"/>
            <w:vAlign w:val="center"/>
          </w:tcPr>
          <w:p>
            <w:pPr>
              <w:pStyle w:val="afe"/>
            </w:pPr>
            <w:r>
              <w:t xml:space="preserve">35</w:t>
            </w:r>
          </w:p>
        </w:tc>
        <w:tc>
          <w:tcPr>
            <w:tcW w:w="3004" w:type="dxa"/>
            <w:vAlign w:val="center"/>
          </w:tcPr>
          <w:p>
            <w:pPr>
              <w:pStyle w:val="afe"/>
            </w:pPr>
            <w:r>
              <w:t xml:space="preserve">state（UnitState 字符串枚举哈希）</w:t>
            </w:r>
          </w:p>
        </w:tc>
        <w:tc>
          <w:tcPr>
            <w:tcW w:w="707" w:type="dxa"/>
            <w:vAlign w:val="center"/>
          </w:tcPr>
          <w:p>
            <w:pPr>
              <w:pStyle w:val="afe"/>
            </w:pPr>
            <w:r>
              <w:t xml:space="preserve">字符串</w:t>
            </w:r>
          </w:p>
        </w:tc>
        <w:tc>
          <w:tcPr>
            <w:tcW w:w="560" w:type="dxa"/>
            <w:vAlign w:val="center"/>
          </w:tcPr>
          <w:p>
            <w:pPr>
              <w:pStyle w:val="afe"/>
            </w:pPr>
            <w:r>
              <w:t xml:space="preserve">—</w:t>
            </w:r>
          </w:p>
        </w:tc>
        <w:tc>
          <w:tcPr>
            <w:tcW w:w="3004" w:type="dxa"/>
            <w:vAlign w:val="center"/>
          </w:tcPr>
          <w:p>
            <w:pPr>
              <w:pStyle w:val="afe"/>
            </w:pPr>
            <w:r>
              <w:t xml:space="preserve">—</w:t>
            </w:r>
          </w:p>
        </w:tc>
        <w:tc>
          <w:tcPr>
            <w:tcW w:w="560" w:type="dxa"/>
            <w:vAlign w:val="center"/>
          </w:tcPr>
          <w:p>
            <w:pPr>
              <w:pStyle w:val="afe"/>
            </w:pPr>
            <w:r>
              <w:t xml:space="preserve">—</w:t>
            </w:r>
          </w:p>
        </w:tc>
      </w:tr>
      <w:tr>
        <w:tc>
          <w:tcPr>
            <w:tcW w:w="560" w:type="dxa"/>
            <w:vAlign w:val="center"/>
          </w:tcPr>
          <w:p>
            <w:pPr>
              <w:pStyle w:val="afe"/>
            </w:pPr>
            <w:r>
              <w:t xml:space="preserve">36</w:t>
            </w:r>
          </w:p>
        </w:tc>
        <w:tc>
          <w:tcPr>
            <w:tcW w:w="3004" w:type="dxa"/>
            <w:vAlign w:val="center"/>
          </w:tcPr>
          <w:p>
            <w:pPr>
              <w:pStyle w:val="afe"/>
            </w:pPr>
            <w:r>
              <w:t xml:space="preserve">spawnTick</w:t>
            </w:r>
          </w:p>
        </w:tc>
        <w:tc>
          <w:tcPr>
            <w:tcW w:w="707" w:type="dxa"/>
            <w:vAlign w:val="center"/>
          </w:tcPr>
          <w:p>
            <w:pPr>
              <w:pStyle w:val="afe"/>
            </w:pPr>
            <w:r>
              <w:t xml:space="preserve">u32</w:t>
            </w:r>
          </w:p>
        </w:tc>
        <w:tc>
          <w:tcPr>
            <w:tcW w:w="560" w:type="dxa"/>
            <w:vAlign w:val="center"/>
          </w:tcPr>
          <w:p>
            <w:pPr>
              <w:pStyle w:val="afe"/>
            </w:pPr>
            <w:r>
              <w:t xml:space="preserve">—</w:t>
            </w:r>
          </w:p>
        </w:tc>
        <w:tc>
          <w:tcPr>
            <w:tcW w:w="3004" w:type="dxa"/>
            <w:vAlign w:val="center"/>
          </w:tcPr>
          <w:p>
            <w:pPr>
              <w:pStyle w:val="afe"/>
            </w:pPr>
            <w:r>
              <w:t xml:space="preserve">—</w:t>
            </w:r>
          </w:p>
        </w:tc>
        <w:tc>
          <w:tcPr>
            <w:tcW w:w="560" w:type="dxa"/>
            <w:vAlign w:val="center"/>
          </w:tcPr>
          <w:p>
            <w:pPr>
              <w:pStyle w:val="afe"/>
            </w:pPr>
            <w:r>
              <w:t xml:space="preserve">—</w:t>
            </w:r>
          </w:p>
        </w:tc>
      </w:tr>
    </w:tbl>
    <w:p>
      <w:pPr>
        <w:pStyle w:val="0"/>
        <w:spacing w:after="60"/>
      </w:pPr>
    </w:p>
    <w:p>
      <w:pPr>
        <w:pStyle w:val="0"/>
      </w:pPr>
      <w:r>
        <w:rPr>
          <w:b/>
        </w:rPr>
        <w:t xml:space="preserve">「不占人口」与哈希的关系（P0）</w:t>
      </w:r>
      <w:r>
        <w:t xml:space="preserve">：奴隶的 </w:t>
      </w:r>
      <w:r>
        <w:rPr>
          <w:rFonts w:ascii="Consolas" w:hAnsi="Consolas"/>
          <w:sz w:val="14"/>
          <w:color w:val="A31515"/>
        </w:rPr>
        <w:t xml:space="preserve">popCost</w:t>
      </w:r>
      <w:r>
        <w:t xml:space="preserve"> 为 0，该字段由 type 推导，因此</w:t>
      </w:r>
      <w:r>
        <w:rPr>
          <w:b/>
        </w:rPr>
        <w:t xml:space="preserve">不入哈希</w:t>
      </w:r>
      <w:r>
        <w:t xml:space="preserve">；但 </w:t>
      </w:r>
      <w:r>
        <w:rPr>
          <w:rFonts w:ascii="Consolas" w:hAnsi="Consolas"/>
          <w:sz w:val="14"/>
          <w:color w:val="A31515"/>
        </w:rPr>
        <w:t xml:space="preserve">isSlave</w:t>
      </w:r>
      <w:r>
        <w:t xml:space="preserve">、</w:t>
      </w:r>
      <w:r>
        <w:rPr>
          <w:rFonts w:ascii="Consolas" w:hAnsi="Consolas"/>
          <w:sz w:val="14"/>
          <w:color w:val="A31515"/>
        </w:rPr>
        <w:t xml:space="preserve">liberatedFrom</w:t>
      </w:r>
      <w:r>
        <w:t xml:space="preserve">、</w:t>
      </w:r>
      <w:r>
        <w:rPr>
          <w:rFonts w:ascii="Consolas" w:hAnsi="Consolas"/>
          <w:sz w:val="14"/>
          <w:color w:val="A31515"/>
        </w:rPr>
        <w:t xml:space="preserve">controlNodeId</w:t>
      </w:r>
      <w:r>
        <w:t xml:space="preserve"> 三个字段</w:t>
      </w:r>
      <w:r>
        <w:rPr>
          <w:b/>
        </w:rPr>
        <w:t xml:space="preserve">必须入哈希</w:t>
      </w:r>
      <w:r>
        <w:t xml:space="preserve">，因为它们决定了「谁能控制这个单位」与「解放时它归谁」。若只存 </w:t>
      </w:r>
      <w:r>
        <w:rPr>
          <w:rFonts w:ascii="Consolas" w:hAnsi="Consolas"/>
          <w:sz w:val="14"/>
          <w:color w:val="A31515"/>
        </w:rPr>
        <w:t xml:space="preserve">owner</w:t>
      </w:r>
      <w:r>
        <w:t xml:space="preserve"> 而丢掉 </w:t>
      </w:r>
      <w:r>
        <w:rPr>
          <w:rFonts w:ascii="Consolas" w:hAnsi="Consolas"/>
          <w:sz w:val="14"/>
          <w:color w:val="A31515"/>
        </w:rPr>
        <w:t xml:space="preserve">liberatedFrom</w:t>
      </w:r>
      <w:r>
        <w:t xml:space="preserve">，读档后同一个奴隶的归属链会断裂，重放时会出现「奴隶在两侧世界里归不同玩家」的分叉。</w:t>
      </w:r>
    </w:p>
    <w:p>
      <w:pPr>
        <w:pStyle w:val="0"/>
      </w:pPr>
      <w:r>
        <w:rPr>
          <w:b/>
        </w:rPr>
        <w:t xml:space="preserve">残骸表的字段（P0，整体进存档与哈希）</w:t>
      </w:r>
      <w:r>
        <w:t xml:space="preserve">：残骸不是实体，而是一张独立的表 </w:t>
      </w:r>
      <w:r>
        <w:rPr>
          <w:rFonts w:ascii="Consolas" w:hAnsi="Consolas"/>
          <w:sz w:val="14"/>
          <w:color w:val="A31515"/>
        </w:rPr>
        <w:t xml:space="preserve">world.corpses</w:t>
      </w:r>
      <w:r>
        <w:t xml:space="preserve">，每项 8 个字段 —— </w:t>
      </w:r>
      <w:r>
        <w:rPr>
          <w:rFonts w:ascii="Consolas" w:hAnsi="Consolas"/>
          <w:sz w:val="14"/>
          <w:color w:val="A31515"/>
        </w:rPr>
        <w:t xml:space="preserve">id</w:t>
      </w:r>
      <w:r>
        <w:t xml:space="preserve">、</w:t>
      </w:r>
      <w:r>
        <w:rPr>
          <w:rFonts w:ascii="Consolas" w:hAnsi="Consolas"/>
          <w:sz w:val="14"/>
          <w:color w:val="A31515"/>
        </w:rPr>
        <w:t xml:space="preserve">x1000</w:t>
      </w:r>
      <w:r>
        <w:t xml:space="preserve">、</w:t>
      </w:r>
      <w:r>
        <w:rPr>
          <w:rFonts w:ascii="Consolas" w:hAnsi="Consolas"/>
          <w:sz w:val="14"/>
          <w:color w:val="A31515"/>
        </w:rPr>
        <w:t xml:space="preserve">y1000</w:t>
      </w:r>
      <w:r>
        <w:t xml:space="preserve">、</w:t>
      </w:r>
      <w:r>
        <w:rPr>
          <w:rFonts w:ascii="Consolas" w:hAnsi="Consolas"/>
          <w:sz w:val="14"/>
          <w:color w:val="A31515"/>
        </w:rPr>
        <w:t xml:space="preserve">originalType</w:t>
      </w:r>
      <w:r>
        <w:t xml:space="preserve">（原始单位类型键名）、</w:t>
      </w:r>
      <w:r>
        <w:rPr>
          <w:rFonts w:ascii="Consolas" w:hAnsi="Consolas"/>
          <w:sz w:val="14"/>
          <w:color w:val="A31515"/>
        </w:rPr>
        <w:t xml:space="preserve">originalTypeHash</w:t>
      </w:r>
      <w:r>
        <w:t xml:space="preserve">、</w:t>
      </w:r>
      <w:r>
        <w:rPr>
          <w:rFonts w:ascii="Consolas" w:hAnsi="Consolas"/>
          <w:sz w:val="14"/>
          <w:color w:val="A31515"/>
        </w:rPr>
        <w:t xml:space="preserve">maxHp</w:t>
      </w:r>
      <w:r>
        <w:t xml:space="preserve">（最大体力）、</w:t>
      </w:r>
      <w:r>
        <w:rPr>
          <w:rFonts w:ascii="Consolas" w:hAnsi="Consolas"/>
          <w:sz w:val="14"/>
          <w:color w:val="A31515"/>
        </w:rPr>
        <w:t xml:space="preserve">baseCost</w:t>
      </w:r>
      <w:r>
        <w:t xml:space="preserve">（初始造价）、</w:t>
      </w:r>
      <w:r>
        <w:rPr>
          <w:rFonts w:ascii="Consolas" w:hAnsi="Consolas"/>
          <w:sz w:val="14"/>
          <w:color w:val="A31515"/>
        </w:rPr>
        <w:t xml:space="preserve">ttlTicks</w:t>
      </w:r>
      <w:r>
        <w:t xml:space="preserve">（剩余存在时间，初始 1200，即 60 秒，每 tick 递减 1，归零即移除）。哈希分组 9 使用其中 7 个数值字段（</w:t>
      </w:r>
      <w:r>
        <w:rPr>
          <w:rFonts w:ascii="Consolas" w:hAnsi="Consolas"/>
          <w:sz w:val="14"/>
          <w:color w:val="A31515"/>
        </w:rPr>
        <w:t xml:space="preserve">originalType</w:t>
      </w:r>
      <w:r>
        <w:t xml:space="preserve"> 由 </w:t>
      </w:r>
      <w:r>
        <w:rPr>
          <w:rFonts w:ascii="Consolas" w:hAnsi="Consolas"/>
          <w:sz w:val="14"/>
          <w:color w:val="A31515"/>
        </w:rPr>
        <w:t xml:space="preserve">originalTypeHash</w:t>
      </w:r>
      <w:r>
        <w:t xml:space="preserve"> 覆盖）。</w:t>
      </w:r>
      <w:r>
        <w:rPr>
          <w:b/>
        </w:rPr>
        <w:t xml:space="preserve">残骸表必须整体进存档</w:t>
      </w:r>
      <w:r>
        <w:t xml:space="preserve">：只存哈希不存表会让读档后的侵蚀无法回收、混沌无法吞噬。</w:t>
      </w:r>
    </w:p>
    <w:p>
      <w:pPr>
        <w:pStyle w:val="0"/>
      </w:pPr>
      <w:r>
        <w:rPr>
          <w:b/>
        </w:rPr>
        <w:t xml:space="preserve">混沌状态表的字段（P0，整体进存档与哈希）</w:t>
      </w:r>
      <w:r>
        <w:t xml:space="preserve">：</w:t>
      </w:r>
      <w:r>
        <w:rPr>
          <w:rFonts w:ascii="Consolas" w:hAnsi="Consolas"/>
          <w:sz w:val="14"/>
          <w:color w:val="A31515"/>
        </w:rPr>
        <w:t xml:space="preserve">world.chaosLairs</w:t>
      </w:r>
      <w:r>
        <w:t xml:space="preserve"> 每项 8 个字段 —— </w:t>
      </w:r>
      <w:r>
        <w:rPr>
          <w:rFonts w:ascii="Consolas" w:hAnsi="Consolas"/>
          <w:sz w:val="14"/>
          <w:color w:val="A31515"/>
        </w:rPr>
        <w:t xml:space="preserve">id</w:t>
      </w:r>
      <w:r>
        <w:t xml:space="preserve">、</w:t>
      </w:r>
      <w:r>
        <w:rPr>
          <w:rFonts w:ascii="Consolas" w:hAnsi="Consolas"/>
          <w:sz w:val="14"/>
          <w:color w:val="A31515"/>
        </w:rPr>
        <w:t xml:space="preserve">tileX</w:t>
      </w:r>
      <w:r>
        <w:t xml:space="preserve">、</w:t>
      </w:r>
      <w:r>
        <w:rPr>
          <w:rFonts w:ascii="Consolas" w:hAnsi="Consolas"/>
          <w:sz w:val="14"/>
          <w:color w:val="A31515"/>
        </w:rPr>
        <w:t xml:space="preserve">tileY</w:t>
      </w:r>
      <w:r>
        <w:t xml:space="preserve">、</w:t>
      </w:r>
      <w:r>
        <w:rPr>
          <w:rFonts w:ascii="Consolas" w:hAnsi="Consolas"/>
          <w:sz w:val="14"/>
          <w:color w:val="A31515"/>
        </w:rPr>
        <w:t xml:space="preserve">alive</w:t>
      </w:r>
      <w:r>
        <w:t xml:space="preserve">（巢穴建筑是否存活）、</w:t>
      </w:r>
      <w:r>
        <w:rPr>
          <w:rFonts w:ascii="Consolas" w:hAnsi="Consolas"/>
          <w:sz w:val="14"/>
          <w:color w:val="A31515"/>
        </w:rPr>
        <w:t xml:space="preserve">scalePermille</w:t>
      </w:r>
      <w:r>
        <w:t xml:space="preserve">（数值倍率千分比，0.8 至 1.6 对应 800 至 1600）、</w:t>
      </w:r>
      <w:r>
        <w:rPr>
          <w:rFonts w:ascii="Consolas" w:hAnsi="Consolas"/>
          <w:sz w:val="14"/>
          <w:color w:val="A31515"/>
        </w:rPr>
        <w:t xml:space="preserve">cleared</w:t>
      </w:r>
      <w:r>
        <w:t xml:space="preserve">（是否已被清空）、</w:t>
      </w:r>
      <w:r>
        <w:rPr>
          <w:rFonts w:ascii="Consolas" w:hAnsi="Consolas"/>
          <w:sz w:val="14"/>
          <w:color w:val="A31515"/>
        </w:rPr>
        <w:t xml:space="preserve">spawnedTypes</w:t>
      </w:r>
      <w:r>
        <w:t xml:space="preserve">（已刷新单位类型哈希列表）、</w:t>
      </w:r>
      <w:r>
        <w:rPr>
          <w:rFonts w:ascii="Consolas" w:hAnsi="Consolas"/>
          <w:sz w:val="14"/>
          <w:color w:val="A31515"/>
        </w:rPr>
        <w:t xml:space="preserve">respawnCount</w:t>
      </w:r>
      <w:r>
        <w:t xml:space="preserve">（累计刷新次数，本作恒为 0，因为混沌清空后不再生）。哈希分组 10 使用前 6 项加 </w:t>
      </w:r>
      <w:r>
        <w:rPr>
          <w:rFonts w:ascii="Consolas" w:hAnsi="Consolas"/>
          <w:sz w:val="14"/>
          <w:color w:val="A31515"/>
        </w:rPr>
        <w:t xml:space="preserve">spawnedTypes</w:t>
      </w:r>
      <w:r>
        <w:t xml:space="preserve"> 的长度与逐项。</w:t>
      </w:r>
    </w:p>
    <w:p>
      <w:pPr>
        <w:pStyle w:val="0"/>
      </w:pPr>
      <w:r>
        <w:rPr>
          <w:b/>
        </w:rPr>
        <w:t xml:space="preserve">朝向与进度的表示约定（P0）</w:t>
      </w:r>
      <w:r>
        <w:t xml:space="preserve">：</w:t>
      </w:r>
    </w:p>
    <w:p>
      <w:pPr>
        <w:pStyle w:val="0"/>
        <w:ind w:left="300" w:leftChars="0"/>
      </w:pPr>
      <w:r>
        <w:t xml:space="preserve">● </w:t>
      </w:r>
      <w:r>
        <w:rPr>
          <w:b/>
        </w:rPr>
        <w:t xml:space="preserve">朝向一律 8 向（0..7，0 = 正东，逆时针每 45° 一档）</w:t>
      </w:r>
      <w:r>
        <w:t xml:space="preserve">，与第 2 章、第 3 章、第 20 章附录 C 一致；</w:t>
      </w:r>
      <w:r>
        <w:rPr>
          <w:rFonts w:ascii="Consolas" w:hAnsi="Consolas"/>
          <w:sz w:val="14"/>
          <w:color w:val="A31515"/>
        </w:rPr>
        <w:t xml:space="preserve">facing</w:t>
      </w:r>
      <w:r>
        <w:t xml:space="preserve"> 与 </w:t>
      </w:r>
      <w:r>
        <w:rPr>
          <w:rFonts w:ascii="Consolas" w:hAnsi="Consolas"/>
          <w:sz w:val="14"/>
          <w:color w:val="A31515"/>
        </w:rPr>
        <w:t xml:space="preserve">turretFacing</w:t>
      </w:r>
      <w:r>
        <w:t xml:space="preserve"> 的存档值必须是 0..7 的整数。若实现内部为了渲染插值使用 256 分度，</w:t>
      </w:r>
      <w:r>
        <w:rPr>
          <w:b/>
        </w:rPr>
        <w:t xml:space="preserve">256 分度仅为内部角度存储</w:t>
      </w:r>
      <w:r>
        <w:t xml:space="preserve">：写入实体字段、对外接口与存档时一律折算为 8 向，取最近档 </w:t>
      </w:r>
      <w:r>
        <w:rPr>
          <w:rFonts w:ascii="Consolas" w:hAnsi="Consolas"/>
          <w:sz w:val="14"/>
          <w:color w:val="A31515"/>
        </w:rPr>
        <w:t xml:space="preserve">facing8 = Math.round(facing256 / 32) &amp; 7</w:t>
      </w:r>
      <w:r>
        <w:t xml:space="preserve">。</w:t>
      </w:r>
    </w:p>
    <w:p>
      <w:pPr>
        <w:pStyle w:val="0"/>
        <w:ind w:left="300" w:leftChars="0"/>
      </w:pPr>
      <w:r>
        <w:t xml:space="preserve">● </w:t>
      </w:r>
      <w:r>
        <w:rPr>
          <w:b/>
        </w:rPr>
        <w:t xml:space="preserve">`progress` 系列字段一律为 0..1 浮点</w:t>
      </w:r>
      <w:r>
        <w:t xml:space="preserve">（</w:t>
      </w:r>
      <w:r>
        <w:rPr>
          <w:rFonts w:ascii="Consolas" w:hAnsi="Consolas"/>
          <w:sz w:val="14"/>
          <w:color w:val="A31515"/>
        </w:rPr>
        <w:t xml:space="preserve">buildProgress</w:t>
      </w:r>
      <w:r>
        <w:t xml:space="preserve">、</w:t>
      </w:r>
      <w:r>
        <w:rPr>
          <w:rFonts w:ascii="Consolas" w:hAnsi="Consolas"/>
          <w:sz w:val="14"/>
          <w:color w:val="A31515"/>
        </w:rPr>
        <w:t xml:space="preserve">productionProgress</w:t>
      </w:r>
      <w:r>
        <w:t xml:space="preserve">、</w:t>
      </w:r>
      <w:r>
        <w:rPr>
          <w:rFonts w:ascii="Consolas" w:hAnsi="Consolas"/>
          <w:sz w:val="14"/>
          <w:color w:val="A31515"/>
        </w:rPr>
        <w:t xml:space="preserve">QueueItem.progress</w:t>
      </w:r>
      <w:r>
        <w:t xml:space="preserve"> 等）。UI 显示时 ×100 取整再加百分号。哈希与存档写入量化值 </w:t>
      </w:r>
      <w:r>
        <w:rPr>
          <w:rFonts w:ascii="Consolas" w:hAnsi="Consolas"/>
          <w:sz w:val="14"/>
          <w:color w:val="A31515"/>
        </w:rPr>
        <w:t xml:space="preserve">Math.round(progress * 1000)</w:t>
      </w:r>
      <w:r>
        <w:t xml:space="preserve">（0..1000 整数），保证进位边界唯一。字段名带 </w:t>
      </w:r>
      <w:r>
        <w:rPr>
          <w:rFonts w:ascii="Consolas" w:hAnsi="Consolas"/>
          <w:sz w:val="14"/>
          <w:color w:val="A31515"/>
        </w:rPr>
        <w:t xml:space="preserve">Permille</w:t>
      </w:r>
      <w:r>
        <w:t xml:space="preserve"> 的字段（</w:t>
      </w:r>
      <w:r>
        <w:rPr>
          <w:rFonts w:ascii="Consolas" w:hAnsi="Consolas"/>
          <w:sz w:val="14"/>
          <w:color w:val="A31515"/>
        </w:rPr>
        <w:t xml:space="preserve">scalePermille</w:t>
      </w:r>
      <w:r>
        <w:t xml:space="preserve">、</w:t>
      </w:r>
      <w:r>
        <w:rPr>
          <w:rFonts w:ascii="Consolas" w:hAnsi="Consolas"/>
          <w:sz w:val="14"/>
          <w:color w:val="A31515"/>
        </w:rPr>
        <w:t xml:space="preserve">stealthCharge</w:t>
      </w:r>
      <w:r>
        <w:t xml:space="preserve"> 等）例外，它们本身就是 0..1000 的千分比整数。</w:t>
      </w:r>
    </w:p>
    <w:p>
      <w:pPr>
        <w:pStyle w:val="af8"/>
      </w:pPr>
      <w:r>
        <w:rPr>
          <w:rFonts w:ascii="Consolas" w:hAnsi="Consolas"/>
          <w:sz w:val="14"/>
        </w:rPr>
        <w:t xml:space="preserve">// ============================================================</w:t>
      </w:r>
    </w:p>
    <w:p>
      <w:pPr>
        <w:pStyle w:val="af8"/>
      </w:pPr>
      <w:r>
        <w:rPr>
          <w:rFonts w:ascii="Consolas" w:hAnsi="Consolas"/>
          <w:sz w:val="14"/>
        </w:rPr>
        <w:t xml:space="preserve">// FNV-1a 32 位哈希基元与全量状态哈希（P0）</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var FNV_OFFSET = 0x811C9DC5;</w:t>
      </w:r>
    </w:p>
    <w:p>
      <w:pPr>
        <w:pStyle w:val="af8"/>
      </w:pPr>
      <w:r>
        <w:rPr>
          <w:rFonts w:ascii="Consolas" w:hAnsi="Consolas"/>
          <w:sz w:val="14"/>
        </w:rPr>
        <w:t xml:space="preserve">var FNV_PRIME = 0x01000193;</w:t>
      </w:r>
    </w:p>
    <w:p>
      <w:pPr>
        <w:pStyle w:val="af8"/>
      </w:pPr>
      <w:r>
        <w:rPr>
          <w:rFonts w:ascii="Consolas" w:hAnsi="Consolas"/>
          <w:sz w:val="14"/>
        </w:rPr>
        <w:t xml:space="preserve">var HASH_SALT = 0x4F4E454C;   // 'ONEL'</w:t>
      </w:r>
    </w:p>
    <w:p>
      <w:pPr>
        <w:pStyle w:val="af8"/>
      </w:pPr>
      <w:r>
        <w:rPr>
          <w:rFonts w:ascii="Consolas" w:hAnsi="Consolas"/>
          <w:sz w:val="14"/>
        </w:rPr>
        <w:t xml:space="preserve"> </w:t>
      </w:r>
    </w:p>
    <w:p>
      <w:pPr>
        <w:pStyle w:val="af8"/>
      </w:pPr>
      <w:r>
        <w:rPr>
          <w:rFonts w:ascii="Consolas" w:hAnsi="Consolas"/>
          <w:sz w:val="14"/>
        </w:rPr>
        <w:t xml:space="preserve">function fnv1aInit() {</w:t>
      </w:r>
    </w:p>
    <w:p>
      <w:pPr>
        <w:pStyle w:val="af8"/>
      </w:pPr>
      <w:r>
        <w:rPr>
          <w:rFonts w:ascii="Consolas" w:hAnsi="Consolas"/>
          <w:sz w:val="14"/>
        </w:rPr>
        <w:t xml:space="preserve">  return HASH_SALT &gt;&gt;&gt; 0;</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逐字节混合一个 u32（小端序固定，与平台无关）</w:t>
      </w:r>
    </w:p>
    <w:p>
      <w:pPr>
        <w:pStyle w:val="af8"/>
      </w:pPr>
      <w:r>
        <w:rPr>
          <w:rFonts w:ascii="Consolas" w:hAnsi="Consolas"/>
          <w:sz w:val="14"/>
        </w:rPr>
        <w:t xml:space="preserve">function hashU32(h, v) {</w:t>
      </w:r>
    </w:p>
    <w:p>
      <w:pPr>
        <w:pStyle w:val="af8"/>
      </w:pPr>
      <w:r>
        <w:rPr>
          <w:rFonts w:ascii="Consolas" w:hAnsi="Consolas"/>
          <w:sz w:val="14"/>
        </w:rPr>
        <w:t xml:space="preserve">  v = v &gt;&gt;&gt; 0;</w:t>
      </w:r>
    </w:p>
    <w:p>
      <w:pPr>
        <w:pStyle w:val="af8"/>
      </w:pPr>
      <w:r>
        <w:rPr>
          <w:rFonts w:ascii="Consolas" w:hAnsi="Consolas"/>
          <w:sz w:val="14"/>
        </w:rPr>
        <w:t xml:space="preserve">  h = Math.imul(h ^ (v &amp; 0xFF), FNV_PRIME) &gt;&gt;&gt; 0;</w:t>
      </w:r>
    </w:p>
    <w:p>
      <w:pPr>
        <w:pStyle w:val="af8"/>
      </w:pPr>
      <w:r>
        <w:rPr>
          <w:rFonts w:ascii="Consolas" w:hAnsi="Consolas"/>
          <w:sz w:val="14"/>
        </w:rPr>
        <w:t xml:space="preserve">  h = Math.imul(h ^ ((v &gt;&gt;&gt; 8) &amp; 0xFF), FNV_PRIME) &gt;&gt;&gt; 0;</w:t>
      </w:r>
    </w:p>
    <w:p>
      <w:pPr>
        <w:pStyle w:val="af8"/>
      </w:pPr>
      <w:r>
        <w:rPr>
          <w:rFonts w:ascii="Consolas" w:hAnsi="Consolas"/>
          <w:sz w:val="14"/>
        </w:rPr>
        <w:t xml:space="preserve">  h = Math.imul(h ^ ((v &gt;&gt;&gt; 16) &amp; 0xFF), FNV_PRIME) &gt;&gt;&gt; 0;</w:t>
      </w:r>
    </w:p>
    <w:p>
      <w:pPr>
        <w:pStyle w:val="af8"/>
      </w:pPr>
      <w:r>
        <w:rPr>
          <w:rFonts w:ascii="Consolas" w:hAnsi="Consolas"/>
          <w:sz w:val="14"/>
        </w:rPr>
        <w:t xml:space="preserve">  h = Math.imul(h ^ ((v &gt;&gt;&gt; 24) &amp; 0xFF), FNV_PRIME) &gt;&gt;&gt; 0;</w:t>
      </w:r>
    </w:p>
    <w:p>
      <w:pPr>
        <w:pStyle w:val="af8"/>
      </w:pPr>
      <w:r>
        <w:rPr>
          <w:rFonts w:ascii="Consolas" w:hAnsi="Consolas"/>
          <w:sz w:val="14"/>
        </w:rPr>
        <w:t xml:space="preserve">  return h &gt;&gt;&gt; 0;</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有符号整数安全哈希：转成 u32 位模式</w:t>
      </w:r>
    </w:p>
    <w:p>
      <w:pPr>
        <w:pStyle w:val="af8"/>
      </w:pPr>
      <w:r>
        <w:rPr>
          <w:rFonts w:ascii="Consolas" w:hAnsi="Consolas"/>
          <w:sz w:val="14"/>
        </w:rPr>
        <w:t xml:space="preserve">function hashI32(h, v) {</w:t>
      </w:r>
    </w:p>
    <w:p>
      <w:pPr>
        <w:pStyle w:val="af8"/>
      </w:pPr>
      <w:r>
        <w:rPr>
          <w:rFonts w:ascii="Consolas" w:hAnsi="Consolas"/>
          <w:sz w:val="14"/>
        </w:rPr>
        <w:t xml:space="preserve">  return hashU32(h, v | 0);</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字符串哈希：按 UTF-16 码元低 8 位逐字节</w:t>
      </w:r>
    </w:p>
    <w:p>
      <w:pPr>
        <w:pStyle w:val="af8"/>
      </w:pPr>
      <w:r>
        <w:rPr>
          <w:rFonts w:ascii="Consolas" w:hAnsi="Consolas"/>
          <w:sz w:val="14"/>
        </w:rPr>
        <w:t xml:space="preserve">function hashStr(h, s) {</w:t>
      </w:r>
    </w:p>
    <w:p>
      <w:pPr>
        <w:pStyle w:val="af8"/>
      </w:pPr>
      <w:r>
        <w:rPr>
          <w:rFonts w:ascii="Consolas" w:hAnsi="Consolas"/>
          <w:sz w:val="14"/>
        </w:rPr>
        <w:t xml:space="preserve">  for (var i = 0; i &lt; s.length; i++) {</w:t>
      </w:r>
    </w:p>
    <w:p>
      <w:pPr>
        <w:pStyle w:val="af8"/>
      </w:pPr>
      <w:r>
        <w:rPr>
          <w:rFonts w:ascii="Consolas" w:hAnsi="Consolas"/>
          <w:sz w:val="14"/>
        </w:rPr>
        <w:t xml:space="preserve">    h = Math.imul(h ^ (s.charCodeAt(i) &amp; 0xFF), FNV_PRIME) &gt;&gt;&gt; 0;</w:t>
      </w:r>
    </w:p>
    <w:p>
      <w:pPr>
        <w:pStyle w:val="af8"/>
      </w:pPr>
      <w:r>
        <w:rPr>
          <w:rFonts w:ascii="Consolas" w:hAnsi="Consolas"/>
          <w:sz w:val="14"/>
        </w:rPr>
        <w:t xml:space="preserve">    h = Math.imul(h ^ ((s.charCodeAt(i) &gt;&gt;&gt; 8) &amp; 0xFF), FNV_PRIME) &gt;&gt;&gt; 0;</w:t>
      </w:r>
    </w:p>
    <w:p>
      <w:pPr>
        <w:pStyle w:val="af8"/>
      </w:pPr>
      <w:r>
        <w:rPr>
          <w:rFonts w:ascii="Consolas" w:hAnsi="Consolas"/>
          <w:sz w:val="14"/>
        </w:rPr>
        <w:t xml:space="preserve">  }</w:t>
      </w:r>
    </w:p>
    <w:p>
      <w:pPr>
        <w:pStyle w:val="af8"/>
      </w:pPr>
      <w:r>
        <w:rPr>
          <w:rFonts w:ascii="Consolas" w:hAnsi="Consolas"/>
          <w:sz w:val="14"/>
        </w:rPr>
        <w:t xml:space="preserve">  return h &gt;&gt;&gt; 0;</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终末雪崩：把低位差异扩散到全字，降低碰撞率</w:t>
      </w:r>
    </w:p>
    <w:p>
      <w:pPr>
        <w:pStyle w:val="af8"/>
      </w:pPr>
      <w:r>
        <w:rPr>
          <w:rFonts w:ascii="Consolas" w:hAnsi="Consolas"/>
          <w:sz w:val="14"/>
        </w:rPr>
        <w:t xml:space="preserve">function hashFinalize(h) {</w:t>
      </w:r>
    </w:p>
    <w:p>
      <w:pPr>
        <w:pStyle w:val="af8"/>
      </w:pPr>
      <w:r>
        <w:rPr>
          <w:rFonts w:ascii="Consolas" w:hAnsi="Consolas"/>
          <w:sz w:val="14"/>
        </w:rPr>
        <w:t xml:space="preserve">  h = (h ^ (h &gt;&gt;&gt; 16)) &gt;&gt;&gt; 0;</w:t>
      </w:r>
    </w:p>
    <w:p>
      <w:pPr>
        <w:pStyle w:val="af8"/>
      </w:pPr>
      <w:r>
        <w:rPr>
          <w:rFonts w:ascii="Consolas" w:hAnsi="Consolas"/>
          <w:sz w:val="14"/>
        </w:rPr>
        <w:t xml:space="preserve">  h = Math.imul(h, 0x85EBCA6B) &gt;&gt;&gt; 0;</w:t>
      </w:r>
    </w:p>
    <w:p>
      <w:pPr>
        <w:pStyle w:val="af8"/>
      </w:pPr>
      <w:r>
        <w:rPr>
          <w:rFonts w:ascii="Consolas" w:hAnsi="Consolas"/>
          <w:sz w:val="14"/>
        </w:rPr>
        <w:t xml:space="preserve">  h = (h ^ (h &gt;&gt;&gt; 13)) &gt;&gt;&gt; 0;</w:t>
      </w:r>
    </w:p>
    <w:p>
      <w:pPr>
        <w:pStyle w:val="af8"/>
      </w:pPr>
      <w:r>
        <w:rPr>
          <w:rFonts w:ascii="Consolas" w:hAnsi="Consolas"/>
          <w:sz w:val="14"/>
        </w:rPr>
        <w:t xml:space="preserve">  h = Math.imul(h, 0xC2B2AE35) &gt;&gt;&gt; 0;</w:t>
      </w:r>
    </w:p>
    <w:p>
      <w:pPr>
        <w:pStyle w:val="af8"/>
      </w:pPr>
      <w:r>
        <w:rPr>
          <w:rFonts w:ascii="Consolas" w:hAnsi="Consolas"/>
          <w:sz w:val="14"/>
        </w:rPr>
        <w:t xml:space="preserve">  h = (h ^ (h &gt;&gt;&gt; 16)) &gt;&gt;&gt; 0;</w:t>
      </w:r>
    </w:p>
    <w:p>
      <w:pPr>
        <w:pStyle w:val="af8"/>
      </w:pPr>
      <w:r>
        <w:rPr>
          <w:rFonts w:ascii="Consolas" w:hAnsi="Consolas"/>
          <w:sz w:val="14"/>
        </w:rPr>
        <w:t xml:space="preserve">  return h &gt;&gt;&gt; 0;</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类型名到类型哈希的缓存表：避免每次哈希都做字符串运算</w:t>
      </w:r>
    </w:p>
    <w:p>
      <w:pPr>
        <w:pStyle w:val="af8"/>
      </w:pPr>
      <w:r>
        <w:rPr>
          <w:rFonts w:ascii="Consolas" w:hAnsi="Consolas"/>
          <w:sz w:val="14"/>
        </w:rPr>
        <w:t xml:space="preserve">var TYPE_HASH_CACHE = Object.create(null);</w:t>
      </w:r>
    </w:p>
    <w:p>
      <w:pPr>
        <w:pStyle w:val="af8"/>
      </w:pPr>
      <w:r>
        <w:rPr>
          <w:rFonts w:ascii="Consolas" w:hAnsi="Consolas"/>
          <w:sz w:val="14"/>
        </w:rPr>
        <w:t xml:space="preserve">function typeHash(typeName) {</w:t>
      </w:r>
    </w:p>
    <w:p>
      <w:pPr>
        <w:pStyle w:val="af8"/>
      </w:pPr>
      <w:r>
        <w:rPr>
          <w:rFonts w:ascii="Consolas" w:hAnsi="Consolas"/>
          <w:sz w:val="14"/>
        </w:rPr>
        <w:t xml:space="preserve">  var v = TYPE_HASH_CACHE[typeName];</w:t>
      </w:r>
    </w:p>
    <w:p>
      <w:pPr>
        <w:pStyle w:val="af8"/>
      </w:pPr>
      <w:r>
        <w:rPr>
          <w:rFonts w:ascii="Consolas" w:hAnsi="Consolas"/>
          <w:sz w:val="14"/>
        </w:rPr>
        <w:t xml:space="preserve">  if (v === undefined) {</w:t>
      </w:r>
    </w:p>
    <w:p>
      <w:pPr>
        <w:pStyle w:val="af8"/>
      </w:pPr>
      <w:r>
        <w:rPr>
          <w:rFonts w:ascii="Consolas" w:hAnsi="Consolas"/>
          <w:sz w:val="14"/>
        </w:rPr>
        <w:t xml:space="preserve">    v = hashStr(FNV_OFFSET, typeName);</w:t>
      </w:r>
    </w:p>
    <w:p>
      <w:pPr>
        <w:pStyle w:val="af8"/>
      </w:pPr>
      <w:r>
        <w:rPr>
          <w:rFonts w:ascii="Consolas" w:hAnsi="Consolas"/>
          <w:sz w:val="14"/>
        </w:rPr>
        <w:t xml:space="preserve">    TYPE_HASH_CACHE[typeName] = v;</w:t>
      </w:r>
    </w:p>
    <w:p>
      <w:pPr>
        <w:pStyle w:val="af8"/>
      </w:pPr>
      <w:r>
        <w:rPr>
          <w:rFonts w:ascii="Consolas" w:hAnsi="Consolas"/>
          <w:sz w:val="14"/>
        </w:rPr>
        <w:t xml:space="preserve">  }</w:t>
      </w:r>
    </w:p>
    <w:p>
      <w:pPr>
        <w:pStyle w:val="af8"/>
      </w:pPr>
      <w:r>
        <w:rPr>
          <w:rFonts w:ascii="Consolas" w:hAnsi="Consolas"/>
          <w:sz w:val="14"/>
        </w:rPr>
        <w:t xml:space="preserve">  return v;</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0..1 浮点进度 -&gt; 0..1000 量化值（哈希与存档统一用它）</w:t>
      </w:r>
    </w:p>
    <w:p>
      <w:pPr>
        <w:pStyle w:val="af8"/>
      </w:pPr>
      <w:r>
        <w:rPr>
          <w:rFonts w:ascii="Consolas" w:hAnsi="Consolas"/>
          <w:sz w:val="14"/>
        </w:rPr>
        <w:t xml:space="preserve">function quantizeProgress(p) {</w:t>
      </w:r>
    </w:p>
    <w:p>
      <w:pPr>
        <w:pStyle w:val="af8"/>
      </w:pPr>
      <w:r>
        <w:rPr>
          <w:rFonts w:ascii="Consolas" w:hAnsi="Consolas"/>
          <w:sz w:val="14"/>
        </w:rPr>
        <w:t xml:space="preserve">  if (typeof p !== 'number' || p &lt;= 0) { return 0; }</w:t>
      </w:r>
    </w:p>
    <w:p>
      <w:pPr>
        <w:pStyle w:val="af8"/>
      </w:pPr>
      <w:r>
        <w:rPr>
          <w:rFonts w:ascii="Consolas" w:hAnsi="Consolas"/>
          <w:sz w:val="14"/>
        </w:rPr>
        <w:t xml:space="preserve">  if (p &gt;= 1) { return 1000; }</w:t>
      </w:r>
    </w:p>
    <w:p>
      <w:pPr>
        <w:pStyle w:val="af8"/>
      </w:pPr>
      <w:r>
        <w:rPr>
          <w:rFonts w:ascii="Consolas" w:hAnsi="Consolas"/>
          <w:sz w:val="14"/>
        </w:rPr>
        <w:t xml:space="preserve">  return Math.round(p * 1000);</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单位命令队列（最多 8 项）逐项哈希</w:t>
      </w:r>
    </w:p>
    <w:p>
      <w:pPr>
        <w:pStyle w:val="af8"/>
      </w:pPr>
      <w:r>
        <w:rPr>
          <w:rFonts w:ascii="Consolas" w:hAnsi="Consolas"/>
          <w:sz w:val="14"/>
        </w:rPr>
        <w:t xml:space="preserve">function hashOrderQueue(h, queue) {</w:t>
      </w:r>
    </w:p>
    <w:p>
      <w:pPr>
        <w:pStyle w:val="af8"/>
      </w:pPr>
      <w:r>
        <w:rPr>
          <w:rFonts w:ascii="Consolas" w:hAnsi="Consolas"/>
          <w:sz w:val="14"/>
        </w:rPr>
        <w:t xml:space="preserve">  var q = queue || [];</w:t>
      </w:r>
    </w:p>
    <w:p>
      <w:pPr>
        <w:pStyle w:val="af8"/>
      </w:pPr>
      <w:r>
        <w:rPr>
          <w:rFonts w:ascii="Consolas" w:hAnsi="Consolas"/>
          <w:sz w:val="14"/>
        </w:rPr>
        <w:t xml:space="preserve">  var n = q.length &gt; 8 ? 8 : q.length;</w:t>
      </w:r>
    </w:p>
    <w:p>
      <w:pPr>
        <w:pStyle w:val="af8"/>
      </w:pPr>
      <w:r>
        <w:rPr>
          <w:rFonts w:ascii="Consolas" w:hAnsi="Consolas"/>
          <w:sz w:val="14"/>
        </w:rPr>
        <w:t xml:space="preserve">  h = hashU32(h, n);</w:t>
      </w:r>
    </w:p>
    <w:p>
      <w:pPr>
        <w:pStyle w:val="af8"/>
      </w:pPr>
      <w:r>
        <w:rPr>
          <w:rFonts w:ascii="Consolas" w:hAnsi="Consolas"/>
          <w:sz w:val="14"/>
        </w:rPr>
        <w:t xml:space="preserve">  for (var i = 0; i &lt; n; i++) {</w:t>
      </w:r>
    </w:p>
    <w:p>
      <w:pPr>
        <w:pStyle w:val="af8"/>
      </w:pPr>
      <w:r>
        <w:rPr>
          <w:rFonts w:ascii="Consolas" w:hAnsi="Consolas"/>
          <w:sz w:val="14"/>
        </w:rPr>
        <w:t xml:space="preserve">    h = hashU32(h, q[i].kind);</w:t>
      </w:r>
    </w:p>
    <w:p>
      <w:pPr>
        <w:pStyle w:val="af8"/>
      </w:pPr>
      <w:r>
        <w:rPr>
          <w:rFonts w:ascii="Consolas" w:hAnsi="Consolas"/>
          <w:sz w:val="14"/>
        </w:rPr>
        <w:t xml:space="preserve">    h = hashI32(h, Math.round(q[i].x * 1000) | 0);</w:t>
      </w:r>
    </w:p>
    <w:p>
      <w:pPr>
        <w:pStyle w:val="af8"/>
      </w:pPr>
      <w:r>
        <w:rPr>
          <w:rFonts w:ascii="Consolas" w:hAnsi="Consolas"/>
          <w:sz w:val="14"/>
        </w:rPr>
        <w:t xml:space="preserve">    h = hashI32(h, Math.round(q[i].y * 1000) | 0);</w:t>
      </w:r>
    </w:p>
    <w:p>
      <w:pPr>
        <w:pStyle w:val="af8"/>
      </w:pPr>
      <w:r>
        <w:rPr>
          <w:rFonts w:ascii="Consolas" w:hAnsi="Consolas"/>
          <w:sz w:val="14"/>
        </w:rPr>
        <w:t xml:space="preserve">    h = hashU32(h, q[i].targetId || 0);</w:t>
      </w:r>
    </w:p>
    <w:p>
      <w:pPr>
        <w:pStyle w:val="af8"/>
      </w:pPr>
      <w:r>
        <w:rPr>
          <w:rFonts w:ascii="Consolas" w:hAnsi="Consolas"/>
          <w:sz w:val="14"/>
        </w:rPr>
        <w:t xml:space="preserve">    h = hashU32(h, q[i].queued ? 1 : 0);</w:t>
      </w:r>
    </w:p>
    <w:p>
      <w:pPr>
        <w:pStyle w:val="af8"/>
      </w:pPr>
      <w:r>
        <w:rPr>
          <w:rFonts w:ascii="Consolas" w:hAnsi="Consolas"/>
          <w:sz w:val="14"/>
        </w:rPr>
        <w:t xml:space="preserve">  }</w:t>
      </w:r>
    </w:p>
    <w:p>
      <w:pPr>
        <w:pStyle w:val="af8"/>
      </w:pPr>
      <w:r>
        <w:rPr>
          <w:rFonts w:ascii="Consolas" w:hAnsi="Consolas"/>
          <w:sz w:val="14"/>
        </w:rPr>
        <w:t xml:space="preserve">  return h &gt;&gt;&gt; 0;</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建筑生产队列（最多 9 项）逐项哈希</w:t>
      </w:r>
    </w:p>
    <w:p>
      <w:pPr>
        <w:pStyle w:val="af8"/>
      </w:pPr>
      <w:r>
        <w:rPr>
          <w:rFonts w:ascii="Consolas" w:hAnsi="Consolas"/>
          <w:sz w:val="14"/>
        </w:rPr>
        <w:t xml:space="preserve">function hashProductionQueue(h, queue) {</w:t>
      </w:r>
    </w:p>
    <w:p>
      <w:pPr>
        <w:pStyle w:val="af8"/>
      </w:pPr>
      <w:r>
        <w:rPr>
          <w:rFonts w:ascii="Consolas" w:hAnsi="Consolas"/>
          <w:sz w:val="14"/>
        </w:rPr>
        <w:t xml:space="preserve">  var q = queue || [];</w:t>
      </w:r>
    </w:p>
    <w:p>
      <w:pPr>
        <w:pStyle w:val="af8"/>
      </w:pPr>
      <w:r>
        <w:rPr>
          <w:rFonts w:ascii="Consolas" w:hAnsi="Consolas"/>
          <w:sz w:val="14"/>
        </w:rPr>
        <w:t xml:space="preserve">  var n = q.length &gt; 9 ? 9 : q.length;</w:t>
      </w:r>
    </w:p>
    <w:p>
      <w:pPr>
        <w:pStyle w:val="af8"/>
      </w:pPr>
      <w:r>
        <w:rPr>
          <w:rFonts w:ascii="Consolas" w:hAnsi="Consolas"/>
          <w:sz w:val="14"/>
        </w:rPr>
        <w:t xml:space="preserve">  h = hashU32(h, n);</w:t>
      </w:r>
    </w:p>
    <w:p>
      <w:pPr>
        <w:pStyle w:val="af8"/>
      </w:pPr>
      <w:r>
        <w:rPr>
          <w:rFonts w:ascii="Consolas" w:hAnsi="Consolas"/>
          <w:sz w:val="14"/>
        </w:rPr>
        <w:t xml:space="preserve">  for (var i = 0; i &lt; n; i++) {</w:t>
      </w:r>
    </w:p>
    <w:p>
      <w:pPr>
        <w:pStyle w:val="af8"/>
      </w:pPr>
      <w:r>
        <w:rPr>
          <w:rFonts w:ascii="Consolas" w:hAnsi="Consolas"/>
          <w:sz w:val="14"/>
        </w:rPr>
        <w:t xml:space="preserve">    h = hashU32(h, typeHash(q[i].type));</w:t>
      </w:r>
    </w:p>
    <w:p>
      <w:pPr>
        <w:pStyle w:val="af8"/>
      </w:pPr>
      <w:r>
        <w:rPr>
          <w:rFonts w:ascii="Consolas" w:hAnsi="Consolas"/>
          <w:sz w:val="14"/>
        </w:rPr>
        <w:t xml:space="preserve">    h = hashU32(h, quantizeProgress(q[i].progress));</w:t>
      </w:r>
    </w:p>
    <w:p>
      <w:pPr>
        <w:pStyle w:val="af8"/>
      </w:pPr>
      <w:r>
        <w:rPr>
          <w:rFonts w:ascii="Consolas" w:hAnsi="Consolas"/>
          <w:sz w:val="14"/>
        </w:rPr>
        <w:t xml:space="preserve">    h = hashU32(h, q[i].paused ? 1 : 0);</w:t>
      </w:r>
    </w:p>
    <w:p>
      <w:pPr>
        <w:pStyle w:val="af8"/>
      </w:pPr>
      <w:r>
        <w:rPr>
          <w:rFonts w:ascii="Consolas" w:hAnsi="Consolas"/>
          <w:sz w:val="14"/>
        </w:rPr>
        <w:t xml:space="preserve">  }</w:t>
      </w:r>
    </w:p>
    <w:p>
      <w:pPr>
        <w:pStyle w:val="af8"/>
      </w:pPr>
      <w:r>
        <w:rPr>
          <w:rFonts w:ascii="Consolas" w:hAnsi="Consolas"/>
          <w:sz w:val="14"/>
        </w:rPr>
        <w:t xml:space="preserve">  return h &gt;&gt;&gt; 0;</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混沌巢穴已刷新单位列表逐项哈希</w:t>
      </w:r>
    </w:p>
    <w:p>
      <w:pPr>
        <w:pStyle w:val="af8"/>
      </w:pPr>
      <w:r>
        <w:rPr>
          <w:rFonts w:ascii="Consolas" w:hAnsi="Consolas"/>
          <w:sz w:val="14"/>
        </w:rPr>
        <w:t xml:space="preserve">function hashSpawnedTypes(h, list) {</w:t>
      </w:r>
    </w:p>
    <w:p>
      <w:pPr>
        <w:pStyle w:val="af8"/>
      </w:pPr>
      <w:r>
        <w:rPr>
          <w:rFonts w:ascii="Consolas" w:hAnsi="Consolas"/>
          <w:sz w:val="14"/>
        </w:rPr>
        <w:t xml:space="preserve">  var a = list || [];</w:t>
      </w:r>
    </w:p>
    <w:p>
      <w:pPr>
        <w:pStyle w:val="af8"/>
      </w:pPr>
      <w:r>
        <w:rPr>
          <w:rFonts w:ascii="Consolas" w:hAnsi="Consolas"/>
          <w:sz w:val="14"/>
        </w:rPr>
        <w:t xml:space="preserve">  h = hashU32(h, a.length);</w:t>
      </w:r>
    </w:p>
    <w:p>
      <w:pPr>
        <w:pStyle w:val="af8"/>
      </w:pPr>
      <w:r>
        <w:rPr>
          <w:rFonts w:ascii="Consolas" w:hAnsi="Consolas"/>
          <w:sz w:val="14"/>
        </w:rPr>
        <w:t xml:space="preserve">  for (var i = 0; i &lt; a.length; i++) {</w:t>
      </w:r>
    </w:p>
    <w:p>
      <w:pPr>
        <w:pStyle w:val="af8"/>
      </w:pPr>
      <w:r>
        <w:rPr>
          <w:rFonts w:ascii="Consolas" w:hAnsi="Consolas"/>
          <w:sz w:val="14"/>
        </w:rPr>
        <w:t xml:space="preserve">    h = hashU32(h, a[i] &gt;&gt;&gt; 0);</w:t>
      </w:r>
    </w:p>
    <w:p>
      <w:pPr>
        <w:pStyle w:val="af8"/>
      </w:pPr>
      <w:r>
        <w:rPr>
          <w:rFonts w:ascii="Consolas" w:hAnsi="Consolas"/>
          <w:sz w:val="14"/>
        </w:rPr>
        <w:t xml:space="preserve">  }</w:t>
      </w:r>
    </w:p>
    <w:p>
      <w:pPr>
        <w:pStyle w:val="af8"/>
      </w:pPr>
      <w:r>
        <w:rPr>
          <w:rFonts w:ascii="Consolas" w:hAnsi="Consolas"/>
          <w:sz w:val="14"/>
        </w:rPr>
        <w:t xml:space="preserve">  return h &gt;&gt;&gt; 0;</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function computeStateHash(world) {</w:t>
      </w:r>
    </w:p>
    <w:p>
      <w:pPr>
        <w:pStyle w:val="af8"/>
      </w:pPr>
      <w:r>
        <w:rPr>
          <w:rFonts w:ascii="Consolas" w:hAnsi="Consolas"/>
          <w:sz w:val="14"/>
        </w:rPr>
        <w:t xml:space="preserve">  var h = fnv1aInit();</w:t>
      </w:r>
    </w:p>
    <w:p>
      <w:pPr>
        <w:pStyle w:val="af8"/>
      </w:pPr>
      <w:r>
        <w:rPr>
          <w:rFonts w:ascii="Consolas" w:hAnsi="Consolas"/>
          <w:sz w:val="14"/>
        </w:rPr>
        <w:t xml:space="preserve"> </w:t>
      </w:r>
    </w:p>
    <w:p>
      <w:pPr>
        <w:pStyle w:val="af8"/>
      </w:pPr>
      <w:r>
        <w:rPr>
          <w:rFonts w:ascii="Consolas" w:hAnsi="Consolas"/>
          <w:sz w:val="14"/>
        </w:rPr>
        <w:t xml:space="preserve">  // 2 时间与 3 模式</w:t>
      </w:r>
    </w:p>
    <w:p>
      <w:pPr>
        <w:pStyle w:val="af8"/>
      </w:pPr>
      <w:r>
        <w:rPr>
          <w:rFonts w:ascii="Consolas" w:hAnsi="Consolas"/>
          <w:sz w:val="14"/>
        </w:rPr>
        <w:t xml:space="preserve">  h = hashU32(h, world.tick);</w:t>
      </w:r>
    </w:p>
    <w:p>
      <w:pPr>
        <w:pStyle w:val="af8"/>
      </w:pPr>
      <w:r>
        <w:rPr>
          <w:rFonts w:ascii="Consolas" w:hAnsi="Consolas"/>
          <w:sz w:val="14"/>
        </w:rPr>
        <w:t xml:space="preserve">  h = hashU32(h, world.gameMode);</w:t>
      </w:r>
    </w:p>
    <w:p>
      <w:pPr>
        <w:pStyle w:val="af8"/>
      </w:pPr>
      <w:r>
        <w:rPr>
          <w:rFonts w:ascii="Consolas" w:hAnsi="Consolas"/>
          <w:sz w:val="14"/>
        </w:rPr>
        <w:t xml:space="preserve">  h = hashU32(h, world.victoryState);</w:t>
      </w:r>
    </w:p>
    <w:p>
      <w:pPr>
        <w:pStyle w:val="af8"/>
      </w:pPr>
      <w:r>
        <w:rPr>
          <w:rFonts w:ascii="Consolas" w:hAnsi="Consolas"/>
          <w:sz w:val="14"/>
        </w:rPr>
        <w:t xml:space="preserve">  h = hashU32(h, world.difficulty);</w:t>
      </w:r>
    </w:p>
    <w:p>
      <w:pPr>
        <w:pStyle w:val="af8"/>
      </w:pPr>
      <w:r>
        <w:rPr>
          <w:rFonts w:ascii="Consolas" w:hAnsi="Consolas"/>
          <w:sz w:val="14"/>
        </w:rPr>
        <w:t xml:space="preserve"> </w:t>
      </w:r>
    </w:p>
    <w:p>
      <w:pPr>
        <w:pStyle w:val="af8"/>
      </w:pPr>
      <w:r>
        <w:rPr>
          <w:rFonts w:ascii="Consolas" w:hAnsi="Consolas"/>
          <w:sz w:val="14"/>
        </w:rPr>
        <w:t xml:space="preserve">  // 4 分配器</w:t>
      </w:r>
    </w:p>
    <w:p>
      <w:pPr>
        <w:pStyle w:val="af8"/>
      </w:pPr>
      <w:r>
        <w:rPr>
          <w:rFonts w:ascii="Consolas" w:hAnsi="Consolas"/>
          <w:sz w:val="14"/>
        </w:rPr>
        <w:t xml:space="preserve">  h = hashU32(h, world.nextEntityId);</w:t>
      </w:r>
    </w:p>
    <w:p>
      <w:pPr>
        <w:pStyle w:val="af8"/>
      </w:pPr>
      <w:r>
        <w:rPr>
          <w:rFonts w:ascii="Consolas" w:hAnsi="Consolas"/>
          <w:sz w:val="14"/>
        </w:rPr>
        <w:t xml:space="preserve">  h = hashU32(h, world.nextProjectileId);</w:t>
      </w:r>
    </w:p>
    <w:p>
      <w:pPr>
        <w:pStyle w:val="af8"/>
      </w:pPr>
      <w:r>
        <w:rPr>
          <w:rFonts w:ascii="Consolas" w:hAnsi="Consolas"/>
          <w:sz w:val="14"/>
        </w:rPr>
        <w:t xml:space="preserve">  h = hashU32(h, world.nextCorpseId);</w:t>
      </w:r>
    </w:p>
    <w:p>
      <w:pPr>
        <w:pStyle w:val="af8"/>
      </w:pPr>
      <w:r>
        <w:rPr>
          <w:rFonts w:ascii="Consolas" w:hAnsi="Consolas"/>
          <w:sz w:val="14"/>
        </w:rPr>
        <w:t xml:space="preserve"> </w:t>
      </w:r>
    </w:p>
    <w:p>
      <w:pPr>
        <w:pStyle w:val="af8"/>
      </w:pPr>
      <w:r>
        <w:rPr>
          <w:rFonts w:ascii="Consolas" w:hAnsi="Consolas"/>
          <w:sz w:val="14"/>
        </w:rPr>
        <w:t xml:space="preserve">  // 5 玩家：按 id 升序（数组本身即按 id 建立，不依赖对象键顺序）</w:t>
      </w:r>
    </w:p>
    <w:p>
      <w:pPr>
        <w:pStyle w:val="af8"/>
      </w:pPr>
      <w:r>
        <w:rPr>
          <w:rFonts w:ascii="Consolas" w:hAnsi="Consolas"/>
          <w:sz w:val="14"/>
        </w:rPr>
        <w:t xml:space="preserve">  var players = world.players;</w:t>
      </w:r>
    </w:p>
    <w:p>
      <w:pPr>
        <w:pStyle w:val="af8"/>
      </w:pPr>
      <w:r>
        <w:rPr>
          <w:rFonts w:ascii="Consolas" w:hAnsi="Consolas"/>
          <w:sz w:val="14"/>
        </w:rPr>
        <w:t xml:space="preserve">  h = hashU32(h, players.length);</w:t>
      </w:r>
    </w:p>
    <w:p>
      <w:pPr>
        <w:pStyle w:val="af8"/>
      </w:pPr>
      <w:r>
        <w:rPr>
          <w:rFonts w:ascii="Consolas" w:hAnsi="Consolas"/>
          <w:sz w:val="14"/>
        </w:rPr>
        <w:t xml:space="preserve">  for (var p = 0; p &lt; players.length; p++) {</w:t>
      </w:r>
    </w:p>
    <w:p>
      <w:pPr>
        <w:pStyle w:val="af8"/>
      </w:pPr>
      <w:r>
        <w:rPr>
          <w:rFonts w:ascii="Consolas" w:hAnsi="Consolas"/>
          <w:sz w:val="14"/>
        </w:rPr>
        <w:t xml:space="preserve">    var pl = players[p];</w:t>
      </w:r>
    </w:p>
    <w:p>
      <w:pPr>
        <w:pStyle w:val="af8"/>
      </w:pPr>
      <w:r>
        <w:rPr>
          <w:rFonts w:ascii="Consolas" w:hAnsi="Consolas"/>
          <w:sz w:val="14"/>
        </w:rPr>
        <w:t xml:space="preserve">    h = hashU32(h, pl.id);</w:t>
      </w:r>
    </w:p>
    <w:p>
      <w:pPr>
        <w:pStyle w:val="af8"/>
      </w:pPr>
      <w:r>
        <w:rPr>
          <w:rFonts w:ascii="Consolas" w:hAnsi="Consolas"/>
          <w:sz w:val="14"/>
        </w:rPr>
        <w:t xml:space="preserve">    h = hashStr(h, pl.faction);            // 'PRIMORDIAL' / 'DOMINATOR' / 'EROSION' / 'CHAOS'</w:t>
      </w:r>
    </w:p>
    <w:p>
      <w:pPr>
        <w:pStyle w:val="af8"/>
      </w:pPr>
      <w:r>
        <w:rPr>
          <w:rFonts w:ascii="Consolas" w:hAnsi="Consolas"/>
          <w:sz w:val="14"/>
        </w:rPr>
        <w:t xml:space="preserve">    h = hashU32(h, pl.essence);</w:t>
      </w:r>
    </w:p>
    <w:p>
      <w:pPr>
        <w:pStyle w:val="af8"/>
      </w:pPr>
      <w:r>
        <w:rPr>
          <w:rFonts w:ascii="Consolas" w:hAnsi="Consolas"/>
          <w:sz w:val="14"/>
        </w:rPr>
        <w:t xml:space="preserve">    h = hashU32(h, pl.powerProduced);</w:t>
      </w:r>
    </w:p>
    <w:p>
      <w:pPr>
        <w:pStyle w:val="af8"/>
      </w:pPr>
      <w:r>
        <w:rPr>
          <w:rFonts w:ascii="Consolas" w:hAnsi="Consolas"/>
          <w:sz w:val="14"/>
        </w:rPr>
        <w:t xml:space="preserve">    h = hashU32(h, pl.powerUsed);</w:t>
      </w:r>
    </w:p>
    <w:p>
      <w:pPr>
        <w:pStyle w:val="af8"/>
      </w:pPr>
      <w:r>
        <w:rPr>
          <w:rFonts w:ascii="Consolas" w:hAnsi="Consolas"/>
          <w:sz w:val="14"/>
        </w:rPr>
        <w:t xml:space="preserve">    h = hashU32(h, pl.techMask);</w:t>
      </w:r>
    </w:p>
    <w:p>
      <w:pPr>
        <w:pStyle w:val="af8"/>
      </w:pPr>
      <w:r>
        <w:rPr>
          <w:rFonts w:ascii="Consolas" w:hAnsi="Consolas"/>
          <w:sz w:val="14"/>
        </w:rPr>
        <w:t xml:space="preserve">    h = hashU32(h, pl.unlockedByDestroyMask);</w:t>
      </w:r>
    </w:p>
    <w:p>
      <w:pPr>
        <w:pStyle w:val="af8"/>
      </w:pPr>
      <w:r>
        <w:rPr>
          <w:rFonts w:ascii="Consolas" w:hAnsi="Consolas"/>
          <w:sz w:val="14"/>
        </w:rPr>
        <w:t xml:space="preserve">    h = hashU32(h, pl.isAI ? 1 : 0);</w:t>
      </w:r>
    </w:p>
    <w:p>
      <w:pPr>
        <w:pStyle w:val="af8"/>
      </w:pPr>
      <w:r>
        <w:rPr>
          <w:rFonts w:ascii="Consolas" w:hAnsi="Consolas"/>
          <w:sz w:val="14"/>
        </w:rPr>
        <w:t xml:space="preserve">    h = hashU32(h, pl.aiDifficulty);</w:t>
      </w:r>
    </w:p>
    <w:p>
      <w:pPr>
        <w:pStyle w:val="af8"/>
      </w:pPr>
      <w:r>
        <w:rPr>
          <w:rFonts w:ascii="Consolas" w:hAnsi="Consolas"/>
          <w:sz w:val="14"/>
        </w:rPr>
        <w:t xml:space="preserve">    h = hashU32(h, pl.defeated ? 1 : 0);</w:t>
      </w:r>
    </w:p>
    <w:p>
      <w:pPr>
        <w:pStyle w:val="af8"/>
      </w:pPr>
      <w:r>
        <w:rPr>
          <w:rFonts w:ascii="Consolas" w:hAnsi="Consolas"/>
          <w:sz w:val="14"/>
        </w:rPr>
        <w:t xml:space="preserve">    h = hashU32(h, pl.radarOnline ? 1 : 0);</w:t>
      </w:r>
    </w:p>
    <w:p>
      <w:pPr>
        <w:pStyle w:val="af8"/>
      </w:pPr>
      <w:r>
        <w:rPr>
          <w:rFonts w:ascii="Consolas" w:hAnsi="Consolas"/>
          <w:sz w:val="14"/>
        </w:rPr>
        <w:t xml:space="preserve">    h = hashU32(h, pl.lowPowerTicks);</w:t>
      </w:r>
    </w:p>
    <w:p>
      <w:pPr>
        <w:pStyle w:val="af8"/>
      </w:pPr>
      <w:r>
        <w:rPr>
          <w:rFonts w:ascii="Consolas" w:hAnsi="Consolas"/>
          <w:sz w:val="14"/>
        </w:rPr>
        <w:t xml:space="preserve">    h = hashU32(h, pl.startPosition);</w:t>
      </w:r>
    </w:p>
    <w:p>
      <w:pPr>
        <w:pStyle w:val="af8"/>
      </w:pPr>
      <w:r>
        <w:rPr>
          <w:rFonts w:ascii="Consolas" w:hAnsi="Consolas"/>
          <w:sz w:val="14"/>
        </w:rPr>
        <w:t xml:space="preserve">    h = hashU32(h, pl.liberationCount);</w:t>
      </w:r>
    </w:p>
    <w:p>
      <w:pPr>
        <w:pStyle w:val="af8"/>
      </w:pPr>
      <w:r>
        <w:rPr>
          <w:rFonts w:ascii="Consolas" w:hAnsi="Consolas"/>
          <w:sz w:val="14"/>
        </w:rPr>
        <w:t xml:space="preserve">    h = hashU32(h, pl.salvageEssence);</w:t>
      </w:r>
    </w:p>
    <w:p>
      <w:pPr>
        <w:pStyle w:val="af8"/>
      </w:pPr>
      <w:r>
        <w:rPr>
          <w:rFonts w:ascii="Consolas" w:hAnsi="Consolas"/>
          <w:sz w:val="14"/>
        </w:rPr>
        <w:t xml:space="preserve">    h = hashU32(h, pl.devourTotal);</w:t>
      </w:r>
    </w:p>
    <w:p>
      <w:pPr>
        <w:pStyle w:val="af8"/>
      </w:pPr>
      <w:r>
        <w:rPr>
          <w:rFonts w:ascii="Consolas" w:hAnsi="Consolas"/>
          <w:sz w:val="14"/>
        </w:rPr>
        <w:t xml:space="preserve">    h = hashU32(h, pl.collapseTick);</w:t>
      </w:r>
    </w:p>
    <w:p>
      <w:pPr>
        <w:pStyle w:val="af8"/>
      </w:pPr>
      <w:r>
        <w:rPr>
          <w:rFonts w:ascii="Consolas" w:hAnsi="Consolas"/>
          <w:sz w:val="14"/>
        </w:rPr>
        <w:t xml:space="preserve">    var bq = pl.buildQueue || [];</w:t>
      </w:r>
    </w:p>
    <w:p>
      <w:pPr>
        <w:pStyle w:val="af8"/>
      </w:pPr>
      <w:r>
        <w:rPr>
          <w:rFonts w:ascii="Consolas" w:hAnsi="Consolas"/>
          <w:sz w:val="14"/>
        </w:rPr>
        <w:t xml:space="preserve">    h = hashU32(h, bq.length &gt; 6 ? 6 : bq.length);</w:t>
      </w:r>
    </w:p>
    <w:p>
      <w:pPr>
        <w:pStyle w:val="af8"/>
      </w:pPr>
      <w:r>
        <w:rPr>
          <w:rFonts w:ascii="Consolas" w:hAnsi="Consolas"/>
          <w:sz w:val="14"/>
        </w:rPr>
        <w:t xml:space="preserve">    for (var bi = 0; bi &lt; bq.length &amp;&amp; bi &lt; 6; bi++) {</w:t>
      </w:r>
    </w:p>
    <w:p>
      <w:pPr>
        <w:pStyle w:val="af8"/>
      </w:pPr>
      <w:r>
        <w:rPr>
          <w:rFonts w:ascii="Consolas" w:hAnsi="Consolas"/>
          <w:sz w:val="14"/>
        </w:rPr>
        <w:t xml:space="preserve">      h = hashU32(h, typeHash(bq[bi].type));</w:t>
      </w:r>
    </w:p>
    <w:p>
      <w:pPr>
        <w:pStyle w:val="af8"/>
      </w:pPr>
      <w:r>
        <w:rPr>
          <w:rFonts w:ascii="Consolas" w:hAnsi="Consolas"/>
          <w:sz w:val="14"/>
        </w:rPr>
        <w:t xml:space="preserve">      h = hashU32(h, quantizeProgress(bq[bi].progress));</w:t>
      </w:r>
    </w:p>
    <w:p>
      <w:pPr>
        <w:pStyle w:val="af8"/>
      </w:pPr>
      <w:r>
        <w:rPr>
          <w:rFonts w:ascii="Consolas" w:hAnsi="Consolas"/>
          <w:sz w:val="14"/>
        </w:rPr>
        <w:t xml:space="preserve">      h = hashU32(h, bq[bi].paused ? 1 : 0);</w:t>
      </w:r>
    </w:p>
    <w:p>
      <w:pPr>
        <w:pStyle w:val="af8"/>
      </w:pPr>
      <w:r>
        <w:rPr>
          <w:rFonts w:ascii="Consolas" w:hAnsi="Consolas"/>
          <w:sz w:val="14"/>
        </w:rPr>
        <w:t xml:space="preserve">      h = hashU32(h, bq[bi].cost);</w:t>
      </w:r>
    </w:p>
    <w:p>
      <w:pPr>
        <w:pStyle w:val="af8"/>
      </w:pPr>
      <w:r>
        <w:rPr>
          <w:rFonts w:ascii="Consolas" w:hAnsi="Consolas"/>
          <w:sz w:val="14"/>
        </w:rPr>
        <w:t xml:space="preserve">    }</w:t>
      </w:r>
    </w:p>
    <w:p>
      <w:pPr>
        <w:pStyle w:val="af8"/>
      </w:pPr>
      <w:r>
        <w:rPr>
          <w:rFonts w:ascii="Consolas" w:hAnsi="Consolas"/>
          <w:sz w:val="14"/>
        </w:rPr>
        <w:t xml:space="preserve">    h = hashI32(h, pl.rallyPointX);</w:t>
      </w:r>
    </w:p>
    <w:p>
      <w:pPr>
        <w:pStyle w:val="af8"/>
      </w:pPr>
      <w:r>
        <w:rPr>
          <w:rFonts w:ascii="Consolas" w:hAnsi="Consolas"/>
          <w:sz w:val="14"/>
        </w:rPr>
        <w:t xml:space="preserve">    h = hashI32(h, pl.rallyPointY);</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 6 单位：必须先按 id 升序排序，排序使用显式数值比较器</w:t>
      </w:r>
    </w:p>
    <w:p>
      <w:pPr>
        <w:pStyle w:val="af8"/>
      </w:pPr>
      <w:r>
        <w:rPr>
          <w:rFonts w:ascii="Consolas" w:hAnsi="Consolas"/>
          <w:sz w:val="14"/>
        </w:rPr>
        <w:t xml:space="preserve">  var units = world.units;</w:t>
      </w:r>
    </w:p>
    <w:p>
      <w:pPr>
        <w:pStyle w:val="af8"/>
      </w:pPr>
      <w:r>
        <w:rPr>
          <w:rFonts w:ascii="Consolas" w:hAnsi="Consolas"/>
          <w:sz w:val="14"/>
        </w:rPr>
        <w:t xml:space="preserve">  var unitIds = world.unitIdsScratch;   // 复用的 Uint32Array，避免每 300 tick 分配内存</w:t>
      </w:r>
    </w:p>
    <w:p>
      <w:pPr>
        <w:pStyle w:val="af8"/>
      </w:pPr>
      <w:r>
        <w:rPr>
          <w:rFonts w:ascii="Consolas" w:hAnsi="Consolas"/>
          <w:sz w:val="14"/>
        </w:rPr>
        <w:t xml:space="preserve">  unitIds.length = units.length;</w:t>
      </w:r>
    </w:p>
    <w:p>
      <w:pPr>
        <w:pStyle w:val="af8"/>
      </w:pPr>
      <w:r>
        <w:rPr>
          <w:rFonts w:ascii="Consolas" w:hAnsi="Consolas"/>
          <w:sz w:val="14"/>
        </w:rPr>
        <w:t xml:space="preserve">  for (var u = 0; u &lt; units.length; u++) { unitIds[u] = units[u].id; }</w:t>
      </w:r>
    </w:p>
    <w:p>
      <w:pPr>
        <w:pStyle w:val="af8"/>
      </w:pPr>
      <w:r>
        <w:rPr>
          <w:rFonts w:ascii="Consolas" w:hAnsi="Consolas"/>
          <w:sz w:val="14"/>
        </w:rPr>
        <w:t xml:space="preserve">  var order = world.unitOrderScratch;</w:t>
      </w:r>
    </w:p>
    <w:p>
      <w:pPr>
        <w:pStyle w:val="af8"/>
      </w:pPr>
      <w:r>
        <w:rPr>
          <w:rFonts w:ascii="Consolas" w:hAnsi="Consolas"/>
          <w:sz w:val="14"/>
        </w:rPr>
        <w:t xml:space="preserve">  order.length = units.length;</w:t>
      </w:r>
    </w:p>
    <w:p>
      <w:pPr>
        <w:pStyle w:val="af8"/>
      </w:pPr>
      <w:r>
        <w:rPr>
          <w:rFonts w:ascii="Consolas" w:hAnsi="Consolas"/>
          <w:sz w:val="14"/>
        </w:rPr>
        <w:t xml:space="preserve">  for (var q = 0; q &lt; order.length; q++) { order[q] = q; }</w:t>
      </w:r>
    </w:p>
    <w:p>
      <w:pPr>
        <w:pStyle w:val="af8"/>
      </w:pPr>
      <w:r>
        <w:rPr>
          <w:rFonts w:ascii="Consolas" w:hAnsi="Consolas"/>
          <w:sz w:val="14"/>
        </w:rPr>
        <w:t xml:space="preserve">  order.sort(function (a, b) { return unitIds[a] - unitIds[b]; });</w:t>
      </w:r>
    </w:p>
    <w:p>
      <w:pPr>
        <w:pStyle w:val="af8"/>
      </w:pPr>
      <w:r>
        <w:rPr>
          <w:rFonts w:ascii="Consolas" w:hAnsi="Consolas"/>
          <w:sz w:val="14"/>
        </w:rPr>
        <w:t xml:space="preserve"> </w:t>
      </w:r>
    </w:p>
    <w:p>
      <w:pPr>
        <w:pStyle w:val="af8"/>
      </w:pPr>
      <w:r>
        <w:rPr>
          <w:rFonts w:ascii="Consolas" w:hAnsi="Consolas"/>
          <w:sz w:val="14"/>
        </w:rPr>
        <w:t xml:space="preserve">  h = hashU32(h, units.length);</w:t>
      </w:r>
    </w:p>
    <w:p>
      <w:pPr>
        <w:pStyle w:val="af8"/>
      </w:pPr>
      <w:r>
        <w:rPr>
          <w:rFonts w:ascii="Consolas" w:hAnsi="Consolas"/>
          <w:sz w:val="14"/>
        </w:rPr>
        <w:t xml:space="preserve">  for (var k = 0; k &lt; order.length; k++) {</w:t>
      </w:r>
    </w:p>
    <w:p>
      <w:pPr>
        <w:pStyle w:val="af8"/>
      </w:pPr>
      <w:r>
        <w:rPr>
          <w:rFonts w:ascii="Consolas" w:hAnsi="Consolas"/>
          <w:sz w:val="14"/>
        </w:rPr>
        <w:t xml:space="preserve">    var e = units[order[k]];</w:t>
      </w:r>
    </w:p>
    <w:p>
      <w:pPr>
        <w:pStyle w:val="af8"/>
      </w:pPr>
      <w:r>
        <w:rPr>
          <w:rFonts w:ascii="Consolas" w:hAnsi="Consolas"/>
          <w:sz w:val="14"/>
        </w:rPr>
        <w:t xml:space="preserve">    // 基础 14 个字段</w:t>
      </w:r>
    </w:p>
    <w:p>
      <w:pPr>
        <w:pStyle w:val="af8"/>
      </w:pPr>
      <w:r>
        <w:rPr>
          <w:rFonts w:ascii="Consolas" w:hAnsi="Consolas"/>
          <w:sz w:val="14"/>
        </w:rPr>
        <w:t xml:space="preserve">    h = hashU32(h, e.id);</w:t>
      </w:r>
    </w:p>
    <w:p>
      <w:pPr>
        <w:pStyle w:val="af8"/>
      </w:pPr>
      <w:r>
        <w:rPr>
          <w:rFonts w:ascii="Consolas" w:hAnsi="Consolas"/>
          <w:sz w:val="14"/>
        </w:rPr>
        <w:t xml:space="preserve">    h = hashU32(h, typeHash(e.type));</w:t>
      </w:r>
    </w:p>
    <w:p>
      <w:pPr>
        <w:pStyle w:val="af8"/>
      </w:pPr>
      <w:r>
        <w:rPr>
          <w:rFonts w:ascii="Consolas" w:hAnsi="Consolas"/>
          <w:sz w:val="14"/>
        </w:rPr>
        <w:t xml:space="preserve">    h = hashU32(h, e.owner);</w:t>
      </w:r>
    </w:p>
    <w:p>
      <w:pPr>
        <w:pStyle w:val="af8"/>
      </w:pPr>
      <w:r>
        <w:rPr>
          <w:rFonts w:ascii="Consolas" w:hAnsi="Consolas"/>
          <w:sz w:val="14"/>
        </w:rPr>
        <w:t xml:space="preserve">    h = hashI32(h, Math.round(e.x * 1000) | 0);</w:t>
      </w:r>
    </w:p>
    <w:p>
      <w:pPr>
        <w:pStyle w:val="af8"/>
      </w:pPr>
      <w:r>
        <w:rPr>
          <w:rFonts w:ascii="Consolas" w:hAnsi="Consolas"/>
          <w:sz w:val="14"/>
        </w:rPr>
        <w:t xml:space="preserve">    h = hashI32(h, Math.round(e.y * 1000) | 0);</w:t>
      </w:r>
    </w:p>
    <w:p>
      <w:pPr>
        <w:pStyle w:val="af8"/>
      </w:pPr>
      <w:r>
        <w:rPr>
          <w:rFonts w:ascii="Consolas" w:hAnsi="Consolas"/>
          <w:sz w:val="14"/>
        </w:rPr>
        <w:t xml:space="preserve">    h = hashU32(h, e.hp);</w:t>
      </w:r>
    </w:p>
    <w:p>
      <w:pPr>
        <w:pStyle w:val="af8"/>
      </w:pPr>
      <w:r>
        <w:rPr>
          <w:rFonts w:ascii="Consolas" w:hAnsi="Consolas"/>
          <w:sz w:val="14"/>
        </w:rPr>
        <w:t xml:space="preserve">    h = hashU32(h, e.facing &amp; 7);              // 8 向，0..7</w:t>
      </w:r>
    </w:p>
    <w:p>
      <w:pPr>
        <w:pStyle w:val="af8"/>
      </w:pPr>
      <w:r>
        <w:rPr>
          <w:rFonts w:ascii="Consolas" w:hAnsi="Consolas"/>
          <w:sz w:val="14"/>
        </w:rPr>
        <w:t xml:space="preserve">    h = hashU32(h, e.turretFacing &amp; 7);        // 8 向，0..7</w:t>
      </w:r>
    </w:p>
    <w:p>
      <w:pPr>
        <w:pStyle w:val="af8"/>
      </w:pPr>
      <w:r>
        <w:rPr>
          <w:rFonts w:ascii="Consolas" w:hAnsi="Consolas"/>
          <w:sz w:val="14"/>
        </w:rPr>
        <w:t xml:space="preserve">    h = hashU32(h, e.veterancy);</w:t>
      </w:r>
    </w:p>
    <w:p>
      <w:pPr>
        <w:pStyle w:val="af8"/>
      </w:pPr>
      <w:r>
        <w:rPr>
          <w:rFonts w:ascii="Consolas" w:hAnsi="Consolas"/>
          <w:sz w:val="14"/>
        </w:rPr>
        <w:t xml:space="preserve">    h = hashStr(h, e.stance);                  // 'Aggressive' 等字符串</w:t>
      </w:r>
    </w:p>
    <w:p>
      <w:pPr>
        <w:pStyle w:val="af8"/>
      </w:pPr>
      <w:r>
        <w:rPr>
          <w:rFonts w:ascii="Consolas" w:hAnsi="Consolas"/>
          <w:sz w:val="14"/>
        </w:rPr>
        <w:t xml:space="preserve">    h = hashU32(h, e.targetId);</w:t>
      </w:r>
    </w:p>
    <w:p>
      <w:pPr>
        <w:pStyle w:val="af8"/>
      </w:pPr>
      <w:r>
        <w:rPr>
          <w:rFonts w:ascii="Consolas" w:hAnsi="Consolas"/>
          <w:sz w:val="14"/>
        </w:rPr>
        <w:t xml:space="preserve">    h = hashU32(h, e.coolDown);</w:t>
      </w:r>
    </w:p>
    <w:p>
      <w:pPr>
        <w:pStyle w:val="af8"/>
      </w:pPr>
      <w:r>
        <w:rPr>
          <w:rFonts w:ascii="Consolas" w:hAnsi="Consolas"/>
          <w:sz w:val="14"/>
        </w:rPr>
        <w:t xml:space="preserve">    h = hashU32(h, e.orderKind);</w:t>
      </w:r>
    </w:p>
    <w:p>
      <w:pPr>
        <w:pStyle w:val="af8"/>
      </w:pPr>
      <w:r>
        <w:rPr>
          <w:rFonts w:ascii="Consolas" w:hAnsi="Consolas"/>
          <w:sz w:val="14"/>
        </w:rPr>
        <w:t xml:space="preserve">    h = hashU32(h, e.flags);</w:t>
      </w:r>
    </w:p>
    <w:p>
      <w:pPr>
        <w:pStyle w:val="af8"/>
      </w:pPr>
      <w:r>
        <w:rPr>
          <w:rFonts w:ascii="Consolas" w:hAnsi="Consolas"/>
          <w:sz w:val="14"/>
        </w:rPr>
        <w:t xml:space="preserve">    // 扩展 22 个字段（N = 22）</w:t>
      </w:r>
    </w:p>
    <w:p>
      <w:pPr>
        <w:pStyle w:val="af8"/>
      </w:pPr>
      <w:r>
        <w:rPr>
          <w:rFonts w:ascii="Consolas" w:hAnsi="Consolas"/>
          <w:sz w:val="14"/>
        </w:rPr>
        <w:t xml:space="preserve">    h = hashU32(h, e.xp);</w:t>
      </w:r>
    </w:p>
    <w:p>
      <w:pPr>
        <w:pStyle w:val="af8"/>
      </w:pPr>
      <w:r>
        <w:rPr>
          <w:rFonts w:ascii="Consolas" w:hAnsi="Consolas"/>
          <w:sz w:val="14"/>
        </w:rPr>
        <w:t xml:space="preserve">    h = hashU32(h, e.kills);</w:t>
      </w:r>
    </w:p>
    <w:p>
      <w:pPr>
        <w:pStyle w:val="af8"/>
      </w:pPr>
      <w:r>
        <w:rPr>
          <w:rFonts w:ascii="Consolas" w:hAnsi="Consolas"/>
          <w:sz w:val="14"/>
        </w:rPr>
        <w:t xml:space="preserve">    h = hashOrderQueue(h, e.orderQueue);</w:t>
      </w:r>
    </w:p>
    <w:p>
      <w:pPr>
        <w:pStyle w:val="af8"/>
      </w:pPr>
      <w:r>
        <w:rPr>
          <w:rFonts w:ascii="Consolas" w:hAnsi="Consolas"/>
          <w:sz w:val="14"/>
        </w:rPr>
        <w:t xml:space="preserve">    h = hashU32(h, e.cargo);                   // 携带源质 0..240</w:t>
      </w:r>
    </w:p>
    <w:p>
      <w:pPr>
        <w:pStyle w:val="af8"/>
      </w:pPr>
      <w:r>
        <w:rPr>
          <w:rFonts w:ascii="Consolas" w:hAnsi="Consolas"/>
          <w:sz w:val="14"/>
        </w:rPr>
        <w:t xml:space="preserve">    h = hashU32(h, e.shield);                  // 主宰护盾当前值</w:t>
      </w:r>
    </w:p>
    <w:p>
      <w:pPr>
        <w:pStyle w:val="af8"/>
      </w:pPr>
      <w:r>
        <w:rPr>
          <w:rFonts w:ascii="Consolas" w:hAnsi="Consolas"/>
          <w:sz w:val="14"/>
        </w:rPr>
        <w:t xml:space="preserve">    h = hashU32(h, e.shieldMax);               // 主宰护盾上限</w:t>
      </w:r>
    </w:p>
    <w:p>
      <w:pPr>
        <w:pStyle w:val="af8"/>
      </w:pPr>
      <w:r>
        <w:rPr>
          <w:rFonts w:ascii="Consolas" w:hAnsi="Consolas"/>
          <w:sz w:val="14"/>
        </w:rPr>
        <w:t xml:space="preserve">    h = hashU32(h, e.stealthCharge);           // 潜行刺隐形计时 0..1000</w:t>
      </w:r>
    </w:p>
    <w:p>
      <w:pPr>
        <w:pStyle w:val="af8"/>
      </w:pPr>
      <w:r>
        <w:rPr>
          <w:rFonts w:ascii="Consolas" w:hAnsi="Consolas"/>
          <w:sz w:val="14"/>
        </w:rPr>
        <w:t xml:space="preserve">    h = hashU32(h, e.burrowState);             // 钻地状态 0..3</w:t>
      </w:r>
    </w:p>
    <w:p>
      <w:pPr>
        <w:pStyle w:val="af8"/>
      </w:pPr>
      <w:r>
        <w:rPr>
          <w:rFonts w:ascii="Consolas" w:hAnsi="Consolas"/>
          <w:sz w:val="14"/>
        </w:rPr>
        <w:t xml:space="preserve">    h = hashU32(h, e.devourCount);             // 吞噬次数 0..3</w:t>
      </w:r>
    </w:p>
    <w:p>
      <w:pPr>
        <w:pStyle w:val="af8"/>
      </w:pPr>
      <w:r>
        <w:rPr>
          <w:rFonts w:ascii="Consolas" w:hAnsi="Consolas"/>
          <w:sz w:val="14"/>
        </w:rPr>
        <w:t xml:space="preserve">    h = hashU32(h, e.isSlave ? 1 : 0);         // 是否奴役单位</w:t>
      </w:r>
    </w:p>
    <w:p>
      <w:pPr>
        <w:pStyle w:val="af8"/>
      </w:pPr>
      <w:r>
        <w:rPr>
          <w:rFonts w:ascii="Consolas" w:hAnsi="Consolas"/>
          <w:sz w:val="14"/>
        </w:rPr>
        <w:t xml:space="preserve">    h = hashU32(h, e.liberatedFrom);           // 被解放来源</w:t>
      </w:r>
    </w:p>
    <w:p>
      <w:pPr>
        <w:pStyle w:val="af8"/>
      </w:pPr>
      <w:r>
        <w:rPr>
          <w:rFonts w:ascii="Consolas" w:hAnsi="Consolas"/>
          <w:sz w:val="14"/>
        </w:rPr>
        <w:t xml:space="preserve">    h = hashU32(h, e.controlNodeId);           // 所属奴役控制节点</w:t>
      </w:r>
    </w:p>
    <w:p>
      <w:pPr>
        <w:pStyle w:val="af8"/>
      </w:pPr>
      <w:r>
        <w:rPr>
          <w:rFonts w:ascii="Consolas" w:hAnsi="Consolas"/>
          <w:sz w:val="14"/>
        </w:rPr>
        <w:t xml:space="preserve">    h = hashU32(h, e.isOnOre ? 1 : 0);</w:t>
      </w:r>
    </w:p>
    <w:p>
      <w:pPr>
        <w:pStyle w:val="af8"/>
      </w:pPr>
      <w:r>
        <w:rPr>
          <w:rFonts w:ascii="Consolas" w:hAnsi="Consolas"/>
          <w:sz w:val="14"/>
        </w:rPr>
        <w:t xml:space="preserve">    h = hashI32(h, Math.round(e.moveTargetX * 1000) | 0);</w:t>
      </w:r>
    </w:p>
    <w:p>
      <w:pPr>
        <w:pStyle w:val="af8"/>
      </w:pPr>
      <w:r>
        <w:rPr>
          <w:rFonts w:ascii="Consolas" w:hAnsi="Consolas"/>
          <w:sz w:val="14"/>
        </w:rPr>
        <w:t xml:space="preserve">    h = hashI32(h, Math.round(e.moveTargetY * 1000) | 0);</w:t>
      </w:r>
    </w:p>
    <w:p>
      <w:pPr>
        <w:pStyle w:val="af8"/>
      </w:pPr>
      <w:r>
        <w:rPr>
          <w:rFonts w:ascii="Consolas" w:hAnsi="Consolas"/>
          <w:sz w:val="14"/>
        </w:rPr>
        <w:t xml:space="preserve">    h = hashU32(h, e.pathIndex);</w:t>
      </w:r>
    </w:p>
    <w:p>
      <w:pPr>
        <w:pStyle w:val="af8"/>
      </w:pPr>
      <w:r>
        <w:rPr>
          <w:rFonts w:ascii="Consolas" w:hAnsi="Consolas"/>
          <w:sz w:val="14"/>
        </w:rPr>
        <w:t xml:space="preserve">    var nodes = e.pathNodes || [];</w:t>
      </w:r>
    </w:p>
    <w:p>
      <w:pPr>
        <w:pStyle w:val="af8"/>
      </w:pPr>
      <w:r>
        <w:rPr>
          <w:rFonts w:ascii="Consolas" w:hAnsi="Consolas"/>
          <w:sz w:val="14"/>
        </w:rPr>
        <w:t xml:space="preserve">    h = hashU32(h, nodes.length &gt; 64 ? 64 : nodes.length);</w:t>
      </w:r>
    </w:p>
    <w:p>
      <w:pPr>
        <w:pStyle w:val="af8"/>
      </w:pPr>
      <w:r>
        <w:rPr>
          <w:rFonts w:ascii="Consolas" w:hAnsi="Consolas"/>
          <w:sz w:val="14"/>
        </w:rPr>
        <w:t xml:space="preserve">    for (var pn = 0; pn &lt; nodes.length &amp;&amp; pn &lt; 64; pn++) {</w:t>
      </w:r>
    </w:p>
    <w:p>
      <w:pPr>
        <w:pStyle w:val="af8"/>
      </w:pPr>
      <w:r>
        <w:rPr>
          <w:rFonts w:ascii="Consolas" w:hAnsi="Consolas"/>
          <w:sz w:val="14"/>
        </w:rPr>
        <w:t xml:space="preserve">      h = hashU32(h, nodes[pn] | 0);</w:t>
      </w:r>
    </w:p>
    <w:p>
      <w:pPr>
        <w:pStyle w:val="af8"/>
      </w:pPr>
      <w:r>
        <w:rPr>
          <w:rFonts w:ascii="Consolas" w:hAnsi="Consolas"/>
          <w:sz w:val="14"/>
        </w:rPr>
        <w:t xml:space="preserve">    }</w:t>
      </w:r>
    </w:p>
    <w:p>
      <w:pPr>
        <w:pStyle w:val="af8"/>
      </w:pPr>
      <w:r>
        <w:rPr>
          <w:rFonts w:ascii="Consolas" w:hAnsi="Consolas"/>
          <w:sz w:val="14"/>
        </w:rPr>
        <w:t xml:space="preserve">    h = hashU32(h, e.groupId);</w:t>
      </w:r>
    </w:p>
    <w:p>
      <w:pPr>
        <w:pStyle w:val="af8"/>
      </w:pPr>
      <w:r>
        <w:rPr>
          <w:rFonts w:ascii="Consolas" w:hAnsi="Consolas"/>
          <w:sz w:val="14"/>
        </w:rPr>
        <w:t xml:space="preserve">    h = hashU32(h, e.lastAttackerId || 0);</w:t>
      </w:r>
    </w:p>
    <w:p>
      <w:pPr>
        <w:pStyle w:val="af8"/>
      </w:pPr>
      <w:r>
        <w:rPr>
          <w:rFonts w:ascii="Consolas" w:hAnsi="Consolas"/>
          <w:sz w:val="14"/>
        </w:rPr>
        <w:t xml:space="preserve">    h = hashU32(h, e.lastHitTick || 0);</w:t>
      </w:r>
    </w:p>
    <w:p>
      <w:pPr>
        <w:pStyle w:val="af8"/>
      </w:pPr>
      <w:r>
        <w:rPr>
          <w:rFonts w:ascii="Consolas" w:hAnsi="Consolas"/>
          <w:sz w:val="14"/>
        </w:rPr>
        <w:t xml:space="preserve">    h = hashStr(h, e.state);                   // UnitState 字符串枚举</w:t>
      </w:r>
    </w:p>
    <w:p>
      <w:pPr>
        <w:pStyle w:val="af8"/>
      </w:pPr>
      <w:r>
        <w:rPr>
          <w:rFonts w:ascii="Consolas" w:hAnsi="Consolas"/>
          <w:sz w:val="14"/>
        </w:rPr>
        <w:t xml:space="preserve">    h = hashU32(h, e.spawnTick);</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 7 建筑</w:t>
      </w:r>
    </w:p>
    <w:p>
      <w:pPr>
        <w:pStyle w:val="af8"/>
      </w:pPr>
      <w:r>
        <w:rPr>
          <w:rFonts w:ascii="Consolas" w:hAnsi="Consolas"/>
          <w:sz w:val="14"/>
        </w:rPr>
        <w:t xml:space="preserve">  var buildings = world.buildings;</w:t>
      </w:r>
    </w:p>
    <w:p>
      <w:pPr>
        <w:pStyle w:val="af8"/>
      </w:pPr>
      <w:r>
        <w:rPr>
          <w:rFonts w:ascii="Consolas" w:hAnsi="Consolas"/>
          <w:sz w:val="14"/>
        </w:rPr>
        <w:t xml:space="preserve">  var bIds = world.bldIdsScratch;</w:t>
      </w:r>
    </w:p>
    <w:p>
      <w:pPr>
        <w:pStyle w:val="af8"/>
      </w:pPr>
      <w:r>
        <w:rPr>
          <w:rFonts w:ascii="Consolas" w:hAnsi="Consolas"/>
          <w:sz w:val="14"/>
        </w:rPr>
        <w:t xml:space="preserve">  bIds.length = buildings.length;</w:t>
      </w:r>
    </w:p>
    <w:p>
      <w:pPr>
        <w:pStyle w:val="af8"/>
      </w:pPr>
      <w:r>
        <w:rPr>
          <w:rFonts w:ascii="Consolas" w:hAnsi="Consolas"/>
          <w:sz w:val="14"/>
        </w:rPr>
        <w:t xml:space="preserve">  for (var b = 0; b &lt; buildings.length; b++) { bIds[b] = buildings[b].id; }</w:t>
      </w:r>
    </w:p>
    <w:p>
      <w:pPr>
        <w:pStyle w:val="af8"/>
      </w:pPr>
      <w:r>
        <w:rPr>
          <w:rFonts w:ascii="Consolas" w:hAnsi="Consolas"/>
          <w:sz w:val="14"/>
        </w:rPr>
        <w:t xml:space="preserve">  var bOrder = world.bldOrderScratch;</w:t>
      </w:r>
    </w:p>
    <w:p>
      <w:pPr>
        <w:pStyle w:val="af8"/>
      </w:pPr>
      <w:r>
        <w:rPr>
          <w:rFonts w:ascii="Consolas" w:hAnsi="Consolas"/>
          <w:sz w:val="14"/>
        </w:rPr>
        <w:t xml:space="preserve">  bOrder.length = buildings.length;</w:t>
      </w:r>
    </w:p>
    <w:p>
      <w:pPr>
        <w:pStyle w:val="af8"/>
      </w:pPr>
      <w:r>
        <w:rPr>
          <w:rFonts w:ascii="Consolas" w:hAnsi="Consolas"/>
          <w:sz w:val="14"/>
        </w:rPr>
        <w:t xml:space="preserve">  for (var b2 = 0; b2 &lt; bOrder.length; b2++) { bOrder[b2] = b2; }</w:t>
      </w:r>
    </w:p>
    <w:p>
      <w:pPr>
        <w:pStyle w:val="af8"/>
      </w:pPr>
      <w:r>
        <w:rPr>
          <w:rFonts w:ascii="Consolas" w:hAnsi="Consolas"/>
          <w:sz w:val="14"/>
        </w:rPr>
        <w:t xml:space="preserve">  bOrder.sort(function (a, b) { return bIds[a] - bIds[b]; });</w:t>
      </w:r>
    </w:p>
    <w:p>
      <w:pPr>
        <w:pStyle w:val="af8"/>
      </w:pPr>
      <w:r>
        <w:rPr>
          <w:rFonts w:ascii="Consolas" w:hAnsi="Consolas"/>
          <w:sz w:val="14"/>
        </w:rPr>
        <w:t xml:space="preserve"> </w:t>
      </w:r>
    </w:p>
    <w:p>
      <w:pPr>
        <w:pStyle w:val="af8"/>
      </w:pPr>
      <w:r>
        <w:rPr>
          <w:rFonts w:ascii="Consolas" w:hAnsi="Consolas"/>
          <w:sz w:val="14"/>
        </w:rPr>
        <w:t xml:space="preserve">  h = hashU32(h, buildings.length);</w:t>
      </w:r>
    </w:p>
    <w:p>
      <w:pPr>
        <w:pStyle w:val="af8"/>
      </w:pPr>
      <w:r>
        <w:rPr>
          <w:rFonts w:ascii="Consolas" w:hAnsi="Consolas"/>
          <w:sz w:val="14"/>
        </w:rPr>
        <w:t xml:space="preserve">  for (var m = 0; m &lt; bOrder.length; m++) {</w:t>
      </w:r>
    </w:p>
    <w:p>
      <w:pPr>
        <w:pStyle w:val="af8"/>
      </w:pPr>
      <w:r>
        <w:rPr>
          <w:rFonts w:ascii="Consolas" w:hAnsi="Consolas"/>
          <w:sz w:val="14"/>
        </w:rPr>
        <w:t xml:space="preserve">    var g = buildings[bOrder[m]];</w:t>
      </w:r>
    </w:p>
    <w:p>
      <w:pPr>
        <w:pStyle w:val="af8"/>
      </w:pPr>
      <w:r>
        <w:rPr>
          <w:rFonts w:ascii="Consolas" w:hAnsi="Consolas"/>
          <w:sz w:val="14"/>
        </w:rPr>
        <w:t xml:space="preserve">    // 基础 11 个字段</w:t>
      </w:r>
    </w:p>
    <w:p>
      <w:pPr>
        <w:pStyle w:val="af8"/>
      </w:pPr>
      <w:r>
        <w:rPr>
          <w:rFonts w:ascii="Consolas" w:hAnsi="Consolas"/>
          <w:sz w:val="14"/>
        </w:rPr>
        <w:t xml:space="preserve">    h = hashU32(h, g.id);</w:t>
      </w:r>
    </w:p>
    <w:p>
      <w:pPr>
        <w:pStyle w:val="af8"/>
      </w:pPr>
      <w:r>
        <w:rPr>
          <w:rFonts w:ascii="Consolas" w:hAnsi="Consolas"/>
          <w:sz w:val="14"/>
        </w:rPr>
        <w:t xml:space="preserve">    h = hashU32(h, typeHash(g.type));</w:t>
      </w:r>
    </w:p>
    <w:p>
      <w:pPr>
        <w:pStyle w:val="af8"/>
      </w:pPr>
      <w:r>
        <w:rPr>
          <w:rFonts w:ascii="Consolas" w:hAnsi="Consolas"/>
          <w:sz w:val="14"/>
        </w:rPr>
        <w:t xml:space="preserve">    h = hashU32(h, g.owner);</w:t>
      </w:r>
    </w:p>
    <w:p>
      <w:pPr>
        <w:pStyle w:val="af8"/>
      </w:pPr>
      <w:r>
        <w:rPr>
          <w:rFonts w:ascii="Consolas" w:hAnsi="Consolas"/>
          <w:sz w:val="14"/>
        </w:rPr>
        <w:t xml:space="preserve">    h = hashU32(h, g.tileX);</w:t>
      </w:r>
    </w:p>
    <w:p>
      <w:pPr>
        <w:pStyle w:val="af8"/>
      </w:pPr>
      <w:r>
        <w:rPr>
          <w:rFonts w:ascii="Consolas" w:hAnsi="Consolas"/>
          <w:sz w:val="14"/>
        </w:rPr>
        <w:t xml:space="preserve">    h = hashU32(h, g.tileY);</w:t>
      </w:r>
    </w:p>
    <w:p>
      <w:pPr>
        <w:pStyle w:val="af8"/>
      </w:pPr>
      <w:r>
        <w:rPr>
          <w:rFonts w:ascii="Consolas" w:hAnsi="Consolas"/>
          <w:sz w:val="14"/>
        </w:rPr>
        <w:t xml:space="preserve">    h = hashU32(h, g.hp);</w:t>
      </w:r>
    </w:p>
    <w:p>
      <w:pPr>
        <w:pStyle w:val="af8"/>
      </w:pPr>
      <w:r>
        <w:rPr>
          <w:rFonts w:ascii="Consolas" w:hAnsi="Consolas"/>
          <w:sz w:val="14"/>
        </w:rPr>
        <w:t xml:space="preserve">    h = hashU32(h, quantizeProgress(g.buildProgress));</w:t>
      </w:r>
    </w:p>
    <w:p>
      <w:pPr>
        <w:pStyle w:val="af8"/>
      </w:pPr>
      <w:r>
        <w:rPr>
          <w:rFonts w:ascii="Consolas" w:hAnsi="Consolas"/>
          <w:sz w:val="14"/>
        </w:rPr>
        <w:t xml:space="preserve">    h = hashU32(h, g.powered ? 1 : 0);</w:t>
      </w:r>
    </w:p>
    <w:p>
      <w:pPr>
        <w:pStyle w:val="af8"/>
      </w:pPr>
      <w:r>
        <w:rPr>
          <w:rFonts w:ascii="Consolas" w:hAnsi="Consolas"/>
          <w:sz w:val="14"/>
        </w:rPr>
        <w:t xml:space="preserve">    h = hashU32(h, g.productionType ? typeHash(g.productionType) : 0);</w:t>
      </w:r>
    </w:p>
    <w:p>
      <w:pPr>
        <w:pStyle w:val="af8"/>
      </w:pPr>
      <w:r>
        <w:rPr>
          <w:rFonts w:ascii="Consolas" w:hAnsi="Consolas"/>
          <w:sz w:val="14"/>
        </w:rPr>
        <w:t xml:space="preserve">    h = hashU32(h, quantizeProgress(g.productionProgress));</w:t>
      </w:r>
    </w:p>
    <w:p>
      <w:pPr>
        <w:pStyle w:val="af8"/>
      </w:pPr>
      <w:r>
        <w:rPr>
          <w:rFonts w:ascii="Consolas" w:hAnsi="Consolas"/>
          <w:sz w:val="14"/>
        </w:rPr>
        <w:t xml:space="preserve">    h = hashU32(h, g.flags);</w:t>
      </w:r>
    </w:p>
    <w:p>
      <w:pPr>
        <w:pStyle w:val="af8"/>
      </w:pPr>
      <w:r>
        <w:rPr>
          <w:rFonts w:ascii="Consolas" w:hAnsi="Consolas"/>
          <w:sz w:val="14"/>
        </w:rPr>
        <w:t xml:space="preserve">    // 扩展 9 个字段（M = 9）</w:t>
      </w:r>
    </w:p>
    <w:p>
      <w:pPr>
        <w:pStyle w:val="af8"/>
      </w:pPr>
      <w:r>
        <w:rPr>
          <w:rFonts w:ascii="Consolas" w:hAnsi="Consolas"/>
          <w:sz w:val="14"/>
        </w:rPr>
        <w:t xml:space="preserve">    h = hashU32(h, g.isBlueprint ? 1 : 0);</w:t>
      </w:r>
    </w:p>
    <w:p>
      <w:pPr>
        <w:pStyle w:val="af8"/>
      </w:pPr>
      <w:r>
        <w:rPr>
          <w:rFonts w:ascii="Consolas" w:hAnsi="Consolas"/>
          <w:sz w:val="14"/>
        </w:rPr>
        <w:t xml:space="preserve">    h = hashProductionQueue(h, g.productionQueue);</w:t>
      </w:r>
    </w:p>
    <w:p>
      <w:pPr>
        <w:pStyle w:val="af8"/>
      </w:pPr>
      <w:r>
        <w:rPr>
          <w:rFonts w:ascii="Consolas" w:hAnsi="Consolas"/>
          <w:sz w:val="14"/>
        </w:rPr>
        <w:t xml:space="preserve">    h = hashI32(h, g.rallyPointX);</w:t>
      </w:r>
    </w:p>
    <w:p>
      <w:pPr>
        <w:pStyle w:val="af8"/>
      </w:pPr>
      <w:r>
        <w:rPr>
          <w:rFonts w:ascii="Consolas" w:hAnsi="Consolas"/>
          <w:sz w:val="14"/>
        </w:rPr>
        <w:t xml:space="preserve">    h = hashI32(h, g.rallyPointY);</w:t>
      </w:r>
    </w:p>
    <w:p>
      <w:pPr>
        <w:pStyle w:val="af8"/>
      </w:pPr>
      <w:r>
        <w:rPr>
          <w:rFonts w:ascii="Consolas" w:hAnsi="Consolas"/>
          <w:sz w:val="14"/>
        </w:rPr>
        <w:t xml:space="preserve">    h = hashU32(h, g.selling ? 1 : 0);</w:t>
      </w:r>
    </w:p>
    <w:p>
      <w:pPr>
        <w:pStyle w:val="af8"/>
      </w:pPr>
      <w:r>
        <w:rPr>
          <w:rFonts w:ascii="Consolas" w:hAnsi="Consolas"/>
          <w:sz w:val="14"/>
        </w:rPr>
        <w:t xml:space="preserve">    h = hashU32(h, g.repairHp);</w:t>
      </w:r>
    </w:p>
    <w:p>
      <w:pPr>
        <w:pStyle w:val="af8"/>
      </w:pPr>
      <w:r>
        <w:rPr>
          <w:rFonts w:ascii="Consolas" w:hAnsi="Consolas"/>
          <w:sz w:val="14"/>
        </w:rPr>
        <w:t xml:space="preserve">    h = hashI32(h, g.powerOut);                // 电力产出（仅主宰反应堆为 32）</w:t>
      </w:r>
    </w:p>
    <w:p>
      <w:pPr>
        <w:pStyle w:val="af8"/>
      </w:pPr>
      <w:r>
        <w:rPr>
          <w:rFonts w:ascii="Consolas" w:hAnsi="Consolas"/>
          <w:sz w:val="14"/>
        </w:rPr>
        <w:t xml:space="preserve">    h = hashI32(h, g.powerUse);                // 电力占用（仅主宰为负值）</w:t>
      </w:r>
    </w:p>
    <w:p>
      <w:pPr>
        <w:pStyle w:val="af8"/>
      </w:pPr>
      <w:r>
        <w:rPr>
          <w:rFonts w:ascii="Consolas" w:hAnsi="Consolas"/>
          <w:sz w:val="14"/>
        </w:rPr>
        <w:t xml:space="preserve">    h = hashU32(h, g.salvageValue);            // 回收返还基数</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 8 抛射物</w:t>
      </w:r>
    </w:p>
    <w:p>
      <w:pPr>
        <w:pStyle w:val="af8"/>
      </w:pPr>
      <w:r>
        <w:rPr>
          <w:rFonts w:ascii="Consolas" w:hAnsi="Consolas"/>
          <w:sz w:val="14"/>
        </w:rPr>
        <w:t xml:space="preserve">  var projs = world.projectiles;</w:t>
      </w:r>
    </w:p>
    <w:p>
      <w:pPr>
        <w:pStyle w:val="af8"/>
      </w:pPr>
      <w:r>
        <w:rPr>
          <w:rFonts w:ascii="Consolas" w:hAnsi="Consolas"/>
          <w:sz w:val="14"/>
        </w:rPr>
        <w:t xml:space="preserve">  h = hashU32(h, projs.length);</w:t>
      </w:r>
    </w:p>
    <w:p>
      <w:pPr>
        <w:pStyle w:val="af8"/>
      </w:pPr>
      <w:r>
        <w:rPr>
          <w:rFonts w:ascii="Consolas" w:hAnsi="Consolas"/>
          <w:sz w:val="14"/>
        </w:rPr>
        <w:t xml:space="preserve">  for (var i = 0; i &lt; projs.length; i++) {</w:t>
      </w:r>
    </w:p>
    <w:p>
      <w:pPr>
        <w:pStyle w:val="af8"/>
      </w:pPr>
      <w:r>
        <w:rPr>
          <w:rFonts w:ascii="Consolas" w:hAnsi="Consolas"/>
          <w:sz w:val="14"/>
        </w:rPr>
        <w:t xml:space="preserve">    var pr = projs[i];</w:t>
      </w:r>
    </w:p>
    <w:p>
      <w:pPr>
        <w:pStyle w:val="af8"/>
      </w:pPr>
      <w:r>
        <w:rPr>
          <w:rFonts w:ascii="Consolas" w:hAnsi="Consolas"/>
          <w:sz w:val="14"/>
        </w:rPr>
        <w:t xml:space="preserve">    h = hashU32(h, pr.id);</w:t>
      </w:r>
    </w:p>
    <w:p>
      <w:pPr>
        <w:pStyle w:val="af8"/>
      </w:pPr>
      <w:r>
        <w:rPr>
          <w:rFonts w:ascii="Consolas" w:hAnsi="Consolas"/>
          <w:sz w:val="14"/>
        </w:rPr>
        <w:t xml:space="preserve">    h = hashU32(h, typeHash(pr.type));</w:t>
      </w:r>
    </w:p>
    <w:p>
      <w:pPr>
        <w:pStyle w:val="af8"/>
      </w:pPr>
      <w:r>
        <w:rPr>
          <w:rFonts w:ascii="Consolas" w:hAnsi="Consolas"/>
          <w:sz w:val="14"/>
        </w:rPr>
        <w:t xml:space="preserve">    h = hashI32(h, Math.round(pr.x * 1000) | 0);</w:t>
      </w:r>
    </w:p>
    <w:p>
      <w:pPr>
        <w:pStyle w:val="af8"/>
      </w:pPr>
      <w:r>
        <w:rPr>
          <w:rFonts w:ascii="Consolas" w:hAnsi="Consolas"/>
          <w:sz w:val="14"/>
        </w:rPr>
        <w:t xml:space="preserve">    h = hashI32(h, Math.round(pr.y * 1000) | 0);</w:t>
      </w:r>
    </w:p>
    <w:p>
      <w:pPr>
        <w:pStyle w:val="af8"/>
      </w:pPr>
      <w:r>
        <w:rPr>
          <w:rFonts w:ascii="Consolas" w:hAnsi="Consolas"/>
          <w:sz w:val="14"/>
        </w:rPr>
        <w:t xml:space="preserve">    h = hashU32(h, pr.owner);</w:t>
      </w:r>
    </w:p>
    <w:p>
      <w:pPr>
        <w:pStyle w:val="af8"/>
      </w:pPr>
      <w:r>
        <w:rPr>
          <w:rFonts w:ascii="Consolas" w:hAnsi="Consolas"/>
          <w:sz w:val="14"/>
        </w:rPr>
        <w:t xml:space="preserve">    h = hashU32(h, pr.damage);</w:t>
      </w:r>
    </w:p>
    <w:p>
      <w:pPr>
        <w:pStyle w:val="af8"/>
      </w:pPr>
      <w:r>
        <w:rPr>
          <w:rFonts w:ascii="Consolas" w:hAnsi="Consolas"/>
          <w:sz w:val="14"/>
        </w:rPr>
        <w:t xml:space="preserve">    h = hashU32(h, pr.ttl);</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 9 残骸（新增且强制）：位置、原始类型、最大体力、初始造价、剩余存在时间</w:t>
      </w:r>
    </w:p>
    <w:p>
      <w:pPr>
        <w:pStyle w:val="af8"/>
      </w:pPr>
      <w:r>
        <w:rPr>
          <w:rFonts w:ascii="Consolas" w:hAnsi="Consolas"/>
          <w:sz w:val="14"/>
        </w:rPr>
        <w:t xml:space="preserve">  var corpses = world.corpses;</w:t>
      </w:r>
    </w:p>
    <w:p>
      <w:pPr>
        <w:pStyle w:val="af8"/>
      </w:pPr>
      <w:r>
        <w:rPr>
          <w:rFonts w:ascii="Consolas" w:hAnsi="Consolas"/>
          <w:sz w:val="14"/>
        </w:rPr>
        <w:t xml:space="preserve">  var cIds = world.corpseIdsScratch;</w:t>
      </w:r>
    </w:p>
    <w:p>
      <w:pPr>
        <w:pStyle w:val="af8"/>
      </w:pPr>
      <w:r>
        <w:rPr>
          <w:rFonts w:ascii="Consolas" w:hAnsi="Consolas"/>
          <w:sz w:val="14"/>
        </w:rPr>
        <w:t xml:space="preserve">  cIds.length = corpses.length;</w:t>
      </w:r>
    </w:p>
    <w:p>
      <w:pPr>
        <w:pStyle w:val="af8"/>
      </w:pPr>
      <w:r>
        <w:rPr>
          <w:rFonts w:ascii="Consolas" w:hAnsi="Consolas"/>
          <w:sz w:val="14"/>
        </w:rPr>
        <w:t xml:space="preserve">  for (var c = 0; c &lt; corpses.length; c++) { cIds[c] = corpses[c].id; }</w:t>
      </w:r>
    </w:p>
    <w:p>
      <w:pPr>
        <w:pStyle w:val="af8"/>
      </w:pPr>
      <w:r>
        <w:rPr>
          <w:rFonts w:ascii="Consolas" w:hAnsi="Consolas"/>
          <w:sz w:val="14"/>
        </w:rPr>
        <w:t xml:space="preserve">  var cOrder = world.corpseOrderScratch;</w:t>
      </w:r>
    </w:p>
    <w:p>
      <w:pPr>
        <w:pStyle w:val="af8"/>
      </w:pPr>
      <w:r>
        <w:rPr>
          <w:rFonts w:ascii="Consolas" w:hAnsi="Consolas"/>
          <w:sz w:val="14"/>
        </w:rPr>
        <w:t xml:space="preserve">  cOrder.length = corpses.length;</w:t>
      </w:r>
    </w:p>
    <w:p>
      <w:pPr>
        <w:pStyle w:val="af8"/>
      </w:pPr>
      <w:r>
        <w:rPr>
          <w:rFonts w:ascii="Consolas" w:hAnsi="Consolas"/>
          <w:sz w:val="14"/>
        </w:rPr>
        <w:t xml:space="preserve">  for (var c2 = 0; c2 &lt; cOrder.length; c2++) { cOrder[c2] = c2; }</w:t>
      </w:r>
    </w:p>
    <w:p>
      <w:pPr>
        <w:pStyle w:val="af8"/>
      </w:pPr>
      <w:r>
        <w:rPr>
          <w:rFonts w:ascii="Consolas" w:hAnsi="Consolas"/>
          <w:sz w:val="14"/>
        </w:rPr>
        <w:t xml:space="preserve">  cOrder.sort(function (a, b) { return cIds[a] - cIds[b]; });</w:t>
      </w:r>
    </w:p>
    <w:p>
      <w:pPr>
        <w:pStyle w:val="af8"/>
      </w:pPr>
      <w:r>
        <w:rPr>
          <w:rFonts w:ascii="Consolas" w:hAnsi="Consolas"/>
          <w:sz w:val="14"/>
        </w:rPr>
        <w:t xml:space="preserve"> </w:t>
      </w:r>
    </w:p>
    <w:p>
      <w:pPr>
        <w:pStyle w:val="af8"/>
      </w:pPr>
      <w:r>
        <w:rPr>
          <w:rFonts w:ascii="Consolas" w:hAnsi="Consolas"/>
          <w:sz w:val="14"/>
        </w:rPr>
        <w:t xml:space="preserve">  h = hashU32(h, corpses.length);</w:t>
      </w:r>
    </w:p>
    <w:p>
      <w:pPr>
        <w:pStyle w:val="af8"/>
      </w:pPr>
      <w:r>
        <w:rPr>
          <w:rFonts w:ascii="Consolas" w:hAnsi="Consolas"/>
          <w:sz w:val="14"/>
        </w:rPr>
        <w:t xml:space="preserve">  for (var ci = 0; ci &lt; cOrder.length; ci++) {</w:t>
      </w:r>
    </w:p>
    <w:p>
      <w:pPr>
        <w:pStyle w:val="af8"/>
      </w:pPr>
      <w:r>
        <w:rPr>
          <w:rFonts w:ascii="Consolas" w:hAnsi="Consolas"/>
          <w:sz w:val="14"/>
        </w:rPr>
        <w:t xml:space="preserve">    var cp = corpses[cOrder[ci]];</w:t>
      </w:r>
    </w:p>
    <w:p>
      <w:pPr>
        <w:pStyle w:val="af8"/>
      </w:pPr>
      <w:r>
        <w:rPr>
          <w:rFonts w:ascii="Consolas" w:hAnsi="Consolas"/>
          <w:sz w:val="14"/>
        </w:rPr>
        <w:t xml:space="preserve">    h = hashU32(h, cp.id);</w:t>
      </w:r>
    </w:p>
    <w:p>
      <w:pPr>
        <w:pStyle w:val="af8"/>
      </w:pPr>
      <w:r>
        <w:rPr>
          <w:rFonts w:ascii="Consolas" w:hAnsi="Consolas"/>
          <w:sz w:val="14"/>
        </w:rPr>
        <w:t xml:space="preserve">    h = hashI32(h, cp.x1000 | 0);</w:t>
      </w:r>
    </w:p>
    <w:p>
      <w:pPr>
        <w:pStyle w:val="af8"/>
      </w:pPr>
      <w:r>
        <w:rPr>
          <w:rFonts w:ascii="Consolas" w:hAnsi="Consolas"/>
          <w:sz w:val="14"/>
        </w:rPr>
        <w:t xml:space="preserve">    h = hashI32(h, cp.y1000 | 0);</w:t>
      </w:r>
    </w:p>
    <w:p>
      <w:pPr>
        <w:pStyle w:val="af8"/>
      </w:pPr>
      <w:r>
        <w:rPr>
          <w:rFonts w:ascii="Consolas" w:hAnsi="Consolas"/>
          <w:sz w:val="14"/>
        </w:rPr>
        <w:t xml:space="preserve">    h = hashU32(h, cp.originalTypeHash);</w:t>
      </w:r>
    </w:p>
    <w:p>
      <w:pPr>
        <w:pStyle w:val="af8"/>
      </w:pPr>
      <w:r>
        <w:rPr>
          <w:rFonts w:ascii="Consolas" w:hAnsi="Consolas"/>
          <w:sz w:val="14"/>
        </w:rPr>
        <w:t xml:space="preserve">    h = hashU32(h, cp.maxHp);</w:t>
      </w:r>
    </w:p>
    <w:p>
      <w:pPr>
        <w:pStyle w:val="af8"/>
      </w:pPr>
      <w:r>
        <w:rPr>
          <w:rFonts w:ascii="Consolas" w:hAnsi="Consolas"/>
          <w:sz w:val="14"/>
        </w:rPr>
        <w:t xml:space="preserve">    h = hashU32(h, cp.baseCost);</w:t>
      </w:r>
    </w:p>
    <w:p>
      <w:pPr>
        <w:pStyle w:val="af8"/>
      </w:pPr>
      <w:r>
        <w:rPr>
          <w:rFonts w:ascii="Consolas" w:hAnsi="Consolas"/>
          <w:sz w:val="14"/>
        </w:rPr>
        <w:t xml:space="preserve">    h = hashU32(h, cp.ttlTicks);</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 10 混沌巢穴（新增且强制）：存活、倍率、已刷新列表、是否已清空</w:t>
      </w:r>
    </w:p>
    <w:p>
      <w:pPr>
        <w:pStyle w:val="af8"/>
      </w:pPr>
      <w:r>
        <w:rPr>
          <w:rFonts w:ascii="Consolas" w:hAnsi="Consolas"/>
          <w:sz w:val="14"/>
        </w:rPr>
        <w:t xml:space="preserve">  var lairs = world.chaosLairs;</w:t>
      </w:r>
    </w:p>
    <w:p>
      <w:pPr>
        <w:pStyle w:val="af8"/>
      </w:pPr>
      <w:r>
        <w:rPr>
          <w:rFonts w:ascii="Consolas" w:hAnsi="Consolas"/>
          <w:sz w:val="14"/>
        </w:rPr>
        <w:t xml:space="preserve">  h = hashU32(h, lairs.length);</w:t>
      </w:r>
    </w:p>
    <w:p>
      <w:pPr>
        <w:pStyle w:val="af8"/>
      </w:pPr>
      <w:r>
        <w:rPr>
          <w:rFonts w:ascii="Consolas" w:hAnsi="Consolas"/>
          <w:sz w:val="14"/>
        </w:rPr>
        <w:t xml:space="preserve">  for (var li = 0; li &lt; lairs.length; li++) {</w:t>
      </w:r>
    </w:p>
    <w:p>
      <w:pPr>
        <w:pStyle w:val="af8"/>
      </w:pPr>
      <w:r>
        <w:rPr>
          <w:rFonts w:ascii="Consolas" w:hAnsi="Consolas"/>
          <w:sz w:val="14"/>
        </w:rPr>
        <w:t xml:space="preserve">    var lr = lairs[li];</w:t>
      </w:r>
    </w:p>
    <w:p>
      <w:pPr>
        <w:pStyle w:val="af8"/>
      </w:pPr>
      <w:r>
        <w:rPr>
          <w:rFonts w:ascii="Consolas" w:hAnsi="Consolas"/>
          <w:sz w:val="14"/>
        </w:rPr>
        <w:t xml:space="preserve">    h = hashU32(h, lr.id);</w:t>
      </w:r>
    </w:p>
    <w:p>
      <w:pPr>
        <w:pStyle w:val="af8"/>
      </w:pPr>
      <w:r>
        <w:rPr>
          <w:rFonts w:ascii="Consolas" w:hAnsi="Consolas"/>
          <w:sz w:val="14"/>
        </w:rPr>
        <w:t xml:space="preserve">    h = hashU32(h, lr.tileX);</w:t>
      </w:r>
    </w:p>
    <w:p>
      <w:pPr>
        <w:pStyle w:val="af8"/>
      </w:pPr>
      <w:r>
        <w:rPr>
          <w:rFonts w:ascii="Consolas" w:hAnsi="Consolas"/>
          <w:sz w:val="14"/>
        </w:rPr>
        <w:t xml:space="preserve">    h = hashU32(h, lr.tileY);</w:t>
      </w:r>
    </w:p>
    <w:p>
      <w:pPr>
        <w:pStyle w:val="af8"/>
      </w:pPr>
      <w:r>
        <w:rPr>
          <w:rFonts w:ascii="Consolas" w:hAnsi="Consolas"/>
          <w:sz w:val="14"/>
        </w:rPr>
        <w:t xml:space="preserve">    h = hashU32(h, lr.alive ? 1 : 0);</w:t>
      </w:r>
    </w:p>
    <w:p>
      <w:pPr>
        <w:pStyle w:val="af8"/>
      </w:pPr>
      <w:r>
        <w:rPr>
          <w:rFonts w:ascii="Consolas" w:hAnsi="Consolas"/>
          <w:sz w:val="14"/>
        </w:rPr>
        <w:t xml:space="preserve">    h = hashU32(h, lr.scalePermille);          // 800..1600</w:t>
      </w:r>
    </w:p>
    <w:p>
      <w:pPr>
        <w:pStyle w:val="af8"/>
      </w:pPr>
      <w:r>
        <w:rPr>
          <w:rFonts w:ascii="Consolas" w:hAnsi="Consolas"/>
          <w:sz w:val="14"/>
        </w:rPr>
        <w:t xml:space="preserve">    h = hashU32(h, lr.cleared ? 1 : 0);</w:t>
      </w:r>
    </w:p>
    <w:p>
      <w:pPr>
        <w:pStyle w:val="af8"/>
      </w:pPr>
      <w:r>
        <w:rPr>
          <w:rFonts w:ascii="Consolas" w:hAnsi="Consolas"/>
          <w:sz w:val="14"/>
        </w:rPr>
        <w:t xml:space="preserve">    h = hashSpawnedTypes(h, lr.spawnedTypes);</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 11 RNG 逻辑流（仅 map / combat / ai）</w:t>
      </w:r>
    </w:p>
    <w:p>
      <w:pPr>
        <w:pStyle w:val="af8"/>
      </w:pPr>
      <w:r>
        <w:rPr>
          <w:rFonts w:ascii="Consolas" w:hAnsi="Consolas"/>
          <w:sz w:val="14"/>
        </w:rPr>
        <w:t xml:space="preserve">  h = world.rng.logicalFingerprint(h);</w:t>
      </w:r>
    </w:p>
    <w:p>
      <w:pPr>
        <w:pStyle w:val="af8"/>
      </w:pPr>
      <w:r>
        <w:rPr>
          <w:rFonts w:ascii="Consolas" w:hAnsi="Consolas"/>
          <w:sz w:val="14"/>
        </w:rPr>
        <w:t xml:space="preserve"> </w:t>
      </w:r>
    </w:p>
    <w:p>
      <w:pPr>
        <w:pStyle w:val="af8"/>
      </w:pPr>
      <w:r>
        <w:rPr>
          <w:rFonts w:ascii="Consolas" w:hAnsi="Consolas"/>
          <w:sz w:val="14"/>
        </w:rPr>
        <w:t xml:space="preserve">  // 12 触发器</w:t>
      </w:r>
    </w:p>
    <w:p>
      <w:pPr>
        <w:pStyle w:val="af8"/>
      </w:pPr>
      <w:r>
        <w:rPr>
          <w:rFonts w:ascii="Consolas" w:hAnsi="Consolas"/>
          <w:sz w:val="14"/>
        </w:rPr>
        <w:t xml:space="preserve">  var trg = world.triggers;</w:t>
      </w:r>
    </w:p>
    <w:p>
      <w:pPr>
        <w:pStyle w:val="af8"/>
      </w:pPr>
      <w:r>
        <w:rPr>
          <w:rFonts w:ascii="Consolas" w:hAnsi="Consolas"/>
          <w:sz w:val="14"/>
        </w:rPr>
        <w:t xml:space="preserve">  h = hashU32(h, trg.length);</w:t>
      </w:r>
    </w:p>
    <w:p>
      <w:pPr>
        <w:pStyle w:val="af8"/>
      </w:pPr>
      <w:r>
        <w:rPr>
          <w:rFonts w:ascii="Consolas" w:hAnsi="Consolas"/>
          <w:sz w:val="14"/>
        </w:rPr>
        <w:t xml:space="preserve">  for (var t = 0; t &lt; trg.length; t++) {</w:t>
      </w:r>
    </w:p>
    <w:p>
      <w:pPr>
        <w:pStyle w:val="af8"/>
      </w:pPr>
      <w:r>
        <w:rPr>
          <w:rFonts w:ascii="Consolas" w:hAnsi="Consolas"/>
          <w:sz w:val="14"/>
        </w:rPr>
        <w:t xml:space="preserve">    h = hashU32(h, trg[t].id);</w:t>
      </w:r>
    </w:p>
    <w:p>
      <w:pPr>
        <w:pStyle w:val="af8"/>
      </w:pPr>
      <w:r>
        <w:rPr>
          <w:rFonts w:ascii="Consolas" w:hAnsi="Consolas"/>
          <w:sz w:val="14"/>
        </w:rPr>
        <w:t xml:space="preserve">    h = hashU32(h, trg[t].state);</w:t>
      </w:r>
    </w:p>
    <w:p>
      <w:pPr>
        <w:pStyle w:val="af8"/>
      </w:pPr>
      <w:r>
        <w:rPr>
          <w:rFonts w:ascii="Consolas" w:hAnsi="Consolas"/>
          <w:sz w:val="14"/>
        </w:rPr>
        <w:t xml:space="preserve">    h = hashU32(h, trg[t].fireCount);</w:t>
      </w:r>
    </w:p>
    <w:p>
      <w:pPr>
        <w:pStyle w:val="af8"/>
      </w:pPr>
      <w:r>
        <w:rPr>
          <w:rFonts w:ascii="Consolas" w:hAnsi="Consolas"/>
          <w:sz w:val="14"/>
        </w:rPr>
        <w:t xml:space="preserve">    h = hashU32(h, trg[t].timerTick);</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 13 战争迷雾：增量维护的位图滚动哈希 + 已探索格计数</w:t>
      </w:r>
    </w:p>
    <w:p>
      <w:pPr>
        <w:pStyle w:val="af8"/>
      </w:pPr>
      <w:r>
        <w:rPr>
          <w:rFonts w:ascii="Consolas" w:hAnsi="Consolas"/>
          <w:sz w:val="14"/>
        </w:rPr>
        <w:t xml:space="preserve">  for (var f = 0; f &lt; players.length; f++) {</w:t>
      </w:r>
    </w:p>
    <w:p>
      <w:pPr>
        <w:pStyle w:val="af8"/>
      </w:pPr>
      <w:r>
        <w:rPr>
          <w:rFonts w:ascii="Consolas" w:hAnsi="Consolas"/>
          <w:sz w:val="14"/>
        </w:rPr>
        <w:t xml:space="preserve">    h = hashU32(h, world.fogStateHash[players[f].id] | 0);</w:t>
      </w:r>
    </w:p>
    <w:p>
      <w:pPr>
        <w:pStyle w:val="af8"/>
      </w:pPr>
      <w:r>
        <w:rPr>
          <w:rFonts w:ascii="Consolas" w:hAnsi="Consolas"/>
          <w:sz w:val="14"/>
        </w:rPr>
        <w:t xml:space="preserve">    h = hashU32(h, world.fogExploredCount[players[f].id] | 0);</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return hashFinalize(h);</w:t>
      </w:r>
    </w:p>
    <w:p>
      <w:pPr>
        <w:pStyle w:val="af8"/>
      </w:pPr>
      <w:r>
        <w:rPr>
          <w:rFonts w:ascii="Consolas" w:hAnsi="Consolas"/>
          <w:sz w:val="14"/>
        </w:rPr>
        <w:t xml:space="preserve">}</w:t>
      </w:r>
    </w:p>
    <w:p>
      <w:pPr>
        <w:pStyle w:val="0"/>
      </w:pPr>
      <w:r>
        <w:rPr>
          <w:b/>
        </w:rPr>
        <w:t xml:space="preserve">哈希使用规则（P0）</w:t>
      </w:r>
      <w:r>
        <w:t xml:space="preserve">：</w:t>
      </w:r>
    </w:p>
    <w:p>
      <w:pPr>
        <w:pStyle w:val="0"/>
        <w:ind w:left="300" w:leftChars="0"/>
      </w:pPr>
      <w:r>
        <w:t xml:space="preserve">● 状态哈希</w:t>
      </w:r>
      <w:r>
        <w:rPr>
          <w:b/>
        </w:rPr>
        <w:t xml:space="preserve">必须</w:t>
      </w:r>
      <w:r>
        <w:t xml:space="preserve">在每个 300 tick 的边界上计算，且计算过程</w:t>
      </w:r>
      <w:r>
        <w:rPr>
          <w:b/>
        </w:rPr>
        <w:t xml:space="preserve">禁止</w:t>
      </w:r>
      <w:r>
        <w:t xml:space="preserve">修改任何世界状态（</w:t>
      </w:r>
      <w:r>
        <w:rPr>
          <w:rFonts w:ascii="Consolas" w:hAnsi="Consolas"/>
          <w:sz w:val="14"/>
          <w:color w:val="A31515"/>
        </w:rPr>
        <w:t xml:space="preserve">computeStateHash</w:t>
      </w:r>
      <w:r>
        <w:t xml:space="preserve"> 必须是纯读函数，</w:t>
      </w:r>
      <w:r>
        <w:rPr>
          <w:rFonts w:ascii="Consolas" w:hAnsi="Consolas"/>
          <w:sz w:val="14"/>
          <w:color w:val="A31515"/>
        </w:rPr>
        <w:t xml:space="preserve">unitOrderScratch</w:t>
      </w:r>
      <w:r>
        <w:t xml:space="preserve">、</w:t>
      </w:r>
      <w:r>
        <w:rPr>
          <w:rFonts w:ascii="Consolas" w:hAnsi="Consolas"/>
          <w:sz w:val="14"/>
          <w:color w:val="A31515"/>
        </w:rPr>
        <w:t xml:space="preserve">bldOrderScratch</w:t>
      </w:r>
      <w:r>
        <w:t xml:space="preserve">、</w:t>
      </w:r>
      <w:r>
        <w:rPr>
          <w:rFonts w:ascii="Consolas" w:hAnsi="Consolas"/>
          <w:sz w:val="14"/>
          <w:color w:val="A31515"/>
        </w:rPr>
        <w:t xml:space="preserve">corpseOrderScratch</w:t>
      </w:r>
      <w:r>
        <w:t xml:space="preserve"> 是预分配的可复用缓冲区，不属于逻辑状态）。</w:t>
      </w:r>
    </w:p>
    <w:p>
      <w:pPr>
        <w:pStyle w:val="0"/>
        <w:ind w:left="300" w:leftChars="0"/>
      </w:pPr>
      <w:r>
        <w:t xml:space="preserve">● 排序使用 </w:t>
      </w:r>
      <w:r>
        <w:rPr>
          <w:rFonts w:ascii="Consolas" w:hAnsi="Consolas"/>
          <w:sz w:val="14"/>
          <w:color w:val="A31515"/>
        </w:rPr>
        <w:t xml:space="preserve">order.sort(function (a, b) { return unitIds[a] - unitIds[b]; })</w:t>
      </w:r>
      <w:r>
        <w:t xml:space="preserve"> 这种</w:t>
      </w:r>
      <w:r>
        <w:rPr>
          <w:b/>
        </w:rPr>
        <w:t xml:space="preserve">索引排序</w:t>
      </w:r>
      <w:r>
        <w:t xml:space="preserve">而不是对实体对象排序，因为实体对象上挂着大量属性，直接排序会破坏对象数组的物理顺序并让后续逻辑的遍历顺序也变化——那样确实仍然确定，但会让调试变困难。</w:t>
      </w:r>
    </w:p>
    <w:p>
      <w:pPr>
        <w:pStyle w:val="0"/>
        <w:ind w:left="300" w:leftChars="0"/>
      </w:pPr>
      <w:r>
        <w:t xml:space="preserve">● 哈希值在前端以 8 位小写十六进制字符串显示（例如 </w:t>
      </w:r>
      <w:r>
        <w:rPr>
          <w:rFonts w:ascii="Consolas" w:hAnsi="Consolas"/>
          <w:sz w:val="14"/>
          <w:color w:val="A31515"/>
        </w:rPr>
        <w:t xml:space="preserve">a3f19b02</w:t>
      </w:r>
      <w:r>
        <w:t xml:space="preserve">），便于人工比对。</w:t>
      </w:r>
    </w:p>
    <w:p>
      <w:pPr>
        <w:pStyle w:val="0"/>
        <w:ind w:left="300" w:leftChars="0"/>
      </w:pPr>
      <w:r>
        <w:t xml:space="preserve">● </w:t>
      </w:r>
      <w:r>
        <w:rPr>
          <w:b/>
        </w:rPr>
        <w:t xml:space="preserve">`lightTable` / `heavyTable` 禁止进哈希</w:t>
      </w:r>
      <w:r>
        <w:t xml:space="preserve">：它们是只读常量，把它们混进哈希会让「换一台机器重新构建表时的内存布局差异」变成假的确定性缺陷，从而掩盖真正的 bug。</w:t>
      </w:r>
    </w:p>
    <w:p>
      <w:pPr>
        <w:pStyle w:val="0"/>
        <w:ind w:left="300" w:leftChars="0"/>
      </w:pPr>
      <w:r>
        <w:t xml:space="preserve">● </w:t>
      </w:r>
      <w:r>
        <w:rPr>
          <w:b/>
        </w:rPr>
        <w:t xml:space="preserve">P1</w:t>
      </w:r>
      <w:r>
        <w:t xml:space="preserve">：在开发者模式下按 </w:t>
      </w:r>
      <w:r>
        <w:rPr>
          <w:rFonts w:ascii="Consolas" w:hAnsi="Consolas"/>
          <w:sz w:val="14"/>
          <w:color w:val="A31515"/>
        </w:rPr>
        <w:t xml:space="preserve">F9</w:t>
      </w:r>
      <w:r>
        <w:t xml:space="preserve"> 立刻打印当前 tick 与哈希，用于手工比对两台机器。</w:t>
      </w:r>
    </w:p>
    <w:p>
      <w:pPr>
        <w:pStyle w:val="11"/>
      </w:pPr>
      <w:r>
        <w:t xml:space="preserve">16.4　存档格式规格</w:t>
      </w:r>
    </w:p>
    <w:p>
      <w:pPr>
        <w:pStyle w:val="21"/>
      </w:pPr>
      <w:r>
        <w:t xml:space="preserve">16.4.1　顶层 JSON 结构</w:t>
      </w:r>
    </w:p>
    <w:p>
      <w:pPr>
        <w:pStyle w:val="0"/>
      </w:pPr>
      <w:r>
        <w:t xml:space="preserve">存档在磁盘上是</w:t>
      </w:r>
      <w:r>
        <w:rPr>
          <w:b/>
        </w:rPr>
        <w:t xml:space="preserve">一个压缩后的字节串</w:t>
      </w:r>
      <w:r>
        <w:t xml:space="preserve">，解压后是一个 JSON 文本。JSON 的顶层对象结构如下（字段的完整清单见后续表格）。</w:t>
      </w:r>
    </w:p>
    <w:p>
      <w:pPr>
        <w:pStyle w:val="af8"/>
      </w:pPr>
      <w:r>
        <w:rPr>
          <w:rFonts w:ascii="Consolas" w:hAnsi="Consolas"/>
          <w:sz w:val="14"/>
        </w:rPr>
        <w:t xml:space="preserve">SaveGame (JSON, UTF-8)</w:t>
      </w:r>
    </w:p>
    <w:p>
      <w:pPr>
        <w:pStyle w:val="af8"/>
      </w:pPr>
      <w:r>
        <w:rPr>
          <w:rFonts w:ascii="Consolas" w:hAnsi="Consolas"/>
          <w:sz w:val="14"/>
        </w:rPr>
        <w:t xml:space="preserve">├── 头部元数据：magic, formatVersion, gameVersion, contentHash, payloadCRC32</w:t>
      </w:r>
    </w:p>
    <w:p>
      <w:pPr>
        <w:pStyle w:val="af8"/>
      </w:pPr>
      <w:r>
        <w:rPr>
          <w:rFonts w:ascii="Consolas" w:hAnsi="Consolas"/>
          <w:sz w:val="14"/>
        </w:rPr>
        <w:t xml:space="preserve">├── 时间与身份：savedAtTick, savedAtEpochMs, saveName, slotKind</w:t>
      </w:r>
    </w:p>
    <w:p>
      <w:pPr>
        <w:pStyle w:val="af8"/>
      </w:pPr>
      <w:r>
        <w:rPr>
          <w:rFonts w:ascii="Consolas" w:hAnsi="Consolas"/>
          <w:sz w:val="14"/>
        </w:rPr>
        <w:t xml:space="preserve">├── 地图：mapSeed, mapWidth, mapHeight, terrainBase, terrainDiff, terrainDiffCount</w:t>
      </w:r>
    </w:p>
    <w:p>
      <w:pPr>
        <w:pStyle w:val="af8"/>
      </w:pPr>
      <w:r>
        <w:rPr>
          <w:rFonts w:ascii="Consolas" w:hAnsi="Consolas"/>
          <w:sz w:val="14"/>
        </w:rPr>
        <w:t xml:space="preserve">├── 世界：tickIndex, gameMode, difficulty, victoryState, elapsedTicks</w:t>
      </w:r>
    </w:p>
    <w:p>
      <w:pPr>
        <w:pStyle w:val="af8"/>
      </w:pPr>
      <w:r>
        <w:rPr>
          <w:rFonts w:ascii="Consolas" w:hAnsi="Consolas"/>
          <w:sz w:val="14"/>
        </w:rPr>
        <w:t xml:space="preserve">├── 分配器：nextEntityId, nextProjectileId, nextCorpseId</w:t>
      </w:r>
    </w:p>
    <w:p>
      <w:pPr>
        <w:pStyle w:val="af8"/>
      </w:pPr>
      <w:r>
        <w:rPr>
          <w:rFonts w:ascii="Consolas" w:hAnsi="Consolas"/>
          <w:sz w:val="14"/>
        </w:rPr>
        <w:t xml:space="preserve">├── 玩家：players[]（含经济、电力、科技、腐蚀掠夺解锁、建造队列、集结点）</w:t>
      </w:r>
    </w:p>
    <w:p>
      <w:pPr>
        <w:pStyle w:val="af8"/>
      </w:pPr>
      <w:r>
        <w:rPr>
          <w:rFonts w:ascii="Consolas" w:hAnsi="Consolas"/>
          <w:sz w:val="14"/>
        </w:rPr>
        <w:t xml:space="preserve">├── 实体：units[], buildings[], projectiles[]</w:t>
      </w:r>
    </w:p>
    <w:p>
      <w:pPr>
        <w:pStyle w:val="af8"/>
      </w:pPr>
      <w:r>
        <w:rPr>
          <w:rFonts w:ascii="Consolas" w:hAnsi="Consolas"/>
          <w:sz w:val="14"/>
        </w:rPr>
        <w:t xml:space="preserve">├── 残骸：corpseCount, corpses[]（位置、原始单位类型、最大体力、初始造价、剩余存在时间）</w:t>
      </w:r>
    </w:p>
    <w:p>
      <w:pPr>
        <w:pStyle w:val="af8"/>
      </w:pPr>
      <w:r>
        <w:rPr>
          <w:rFonts w:ascii="Consolas" w:hAnsi="Consolas"/>
          <w:sz w:val="14"/>
        </w:rPr>
        <w:t xml:space="preserve">├── 混沌：chaosLairCount, chaosLairs[]（存活、倍率、已刷新单位列表、是否已清空）</w:t>
      </w:r>
    </w:p>
    <w:p>
      <w:pPr>
        <w:pStyle w:val="af8"/>
      </w:pPr>
      <w:r>
        <w:rPr>
          <w:rFonts w:ascii="Consolas" w:hAnsi="Consolas"/>
          <w:sz w:val="14"/>
        </w:rPr>
        <w:t xml:space="preserve">├── AI：aiStates[]</w:t>
      </w:r>
    </w:p>
    <w:p>
      <w:pPr>
        <w:pStyle w:val="af8"/>
      </w:pPr>
      <w:r>
        <w:rPr>
          <w:rFonts w:ascii="Consolas" w:hAnsi="Consolas"/>
          <w:sz w:val="14"/>
        </w:rPr>
        <w:t xml:space="preserve">├── 触发器：triggers[]</w:t>
      </w:r>
    </w:p>
    <w:p>
      <w:pPr>
        <w:pStyle w:val="af8"/>
      </w:pPr>
      <w:r>
        <w:rPr>
          <w:rFonts w:ascii="Consolas" w:hAnsi="Consolas"/>
          <w:sz w:val="14"/>
        </w:rPr>
        <w:t xml:space="preserve">├── 随机数：rngStreams[]（只含 map / combat / ai 三条逻辑流）</w:t>
      </w:r>
    </w:p>
    <w:p>
      <w:pPr>
        <w:pStyle w:val="af8"/>
      </w:pPr>
      <w:r>
        <w:rPr>
          <w:rFonts w:ascii="Consolas" w:hAnsi="Consolas"/>
          <w:sz w:val="14"/>
        </w:rPr>
        <w:t xml:space="preserve">├── 视图：camera{x,y,zoom}, uiSidebarTab, speedSetting, selectionGroups[]</w:t>
      </w:r>
    </w:p>
    <w:p>
      <w:pPr>
        <w:pStyle w:val="af8"/>
      </w:pPr>
      <w:r>
        <w:rPr>
          <w:rFonts w:ascii="Consolas" w:hAnsi="Consolas"/>
          <w:sz w:val="14"/>
        </w:rPr>
        <w:t xml:space="preserve">└── 校验：stateHash, hashCheckpoints[]</w:t>
      </w:r>
    </w:p>
    <w:p>
      <w:pPr>
        <w:pStyle w:val="0"/>
      </w:pPr>
      <w:r>
        <w:t xml:space="preserve">顶层字段清单（</w:t>
      </w:r>
      <w:r>
        <w:rPr>
          <w:b/>
        </w:rPr>
        <w:t xml:space="preserve">P0 必需，共 54 个字段</w:t>
      </w:r>
      <w:r>
        <w:t xml:space="preserve">，含子对象展开的顶层直属字段）：</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438"/>
        <w:gridCol w:w="958"/>
        <w:gridCol w:w="2715"/>
        <w:gridCol w:w="560"/>
        <w:gridCol w:w="2715"/>
      </w:tblGrid>
      <w:tr>
        <w:trPr>
          <w:tblHeader/>
        </w:trPr>
        <w:tc>
          <w:tcPr>
            <w:tcW w:w="1438" w:type="dxa"/>
            <w:shd w:val="clear" w:color="auto" w:fill="DCE6F1"/>
            <w:vAlign w:val="center"/>
          </w:tcPr>
          <w:p>
            <w:pPr>
              <w:pStyle w:val="afe"/>
            </w:pPr>
            <w:r>
              <w:rPr>
                <w:b/>
              </w:rPr>
              <w:t xml:space="preserve">字段名</w:t>
            </w:r>
          </w:p>
        </w:tc>
        <w:tc>
          <w:tcPr>
            <w:tcW w:w="958" w:type="dxa"/>
            <w:shd w:val="clear" w:color="auto" w:fill="DCE6F1"/>
            <w:vAlign w:val="center"/>
          </w:tcPr>
          <w:p>
            <w:pPr>
              <w:pStyle w:val="afe"/>
            </w:pPr>
            <w:r>
              <w:rPr>
                <w:b/>
              </w:rPr>
              <w:t xml:space="preserve">类型</w:t>
            </w:r>
          </w:p>
        </w:tc>
        <w:tc>
          <w:tcPr>
            <w:tcW w:w="2715" w:type="dxa"/>
            <w:shd w:val="clear" w:color="auto" w:fill="DCE6F1"/>
            <w:vAlign w:val="center"/>
          </w:tcPr>
          <w:p>
            <w:pPr>
              <w:pStyle w:val="afe"/>
            </w:pPr>
            <w:r>
              <w:rPr>
                <w:b/>
              </w:rPr>
              <w:t xml:space="preserve">取值范围</w:t>
            </w:r>
          </w:p>
        </w:tc>
        <w:tc>
          <w:tcPr>
            <w:tcW w:w="560" w:type="dxa"/>
            <w:shd w:val="clear" w:color="auto" w:fill="DCE6F1"/>
            <w:vAlign w:val="center"/>
          </w:tcPr>
          <w:p>
            <w:pPr>
              <w:pStyle w:val="afe"/>
            </w:pPr>
            <w:r>
              <w:rPr>
                <w:b/>
              </w:rPr>
              <w:t xml:space="preserve">必需</w:t>
            </w:r>
          </w:p>
        </w:tc>
        <w:tc>
          <w:tcPr>
            <w:tcW w:w="2715" w:type="dxa"/>
            <w:shd w:val="clear" w:color="auto" w:fill="DCE6F1"/>
            <w:vAlign w:val="center"/>
          </w:tcPr>
          <w:p>
            <w:pPr>
              <w:pStyle w:val="afe"/>
            </w:pPr>
            <w:r>
              <w:rPr>
                <w:b/>
              </w:rPr>
              <w:t xml:space="preserve">说明</w:t>
            </w:r>
          </w:p>
        </w:tc>
      </w:tr>
      <w:tr>
        <w:tc>
          <w:tcPr>
            <w:tcW w:w="1438" w:type="dxa"/>
            <w:vAlign w:val="center"/>
          </w:tcPr>
          <w:p>
            <w:pPr>
              <w:pStyle w:val="afe"/>
            </w:pPr>
            <w:r>
              <w:t xml:space="preserve">magic</w:t>
            </w:r>
          </w:p>
        </w:tc>
        <w:tc>
          <w:tcPr>
            <w:tcW w:w="958" w:type="dxa"/>
            <w:vAlign w:val="center"/>
          </w:tcPr>
          <w:p>
            <w:pPr>
              <w:pStyle w:val="afe"/>
            </w:pPr>
            <w:r>
              <w:t xml:space="preserve">string</w:t>
            </w:r>
          </w:p>
        </w:tc>
        <w:tc>
          <w:tcPr>
            <w:tcW w:w="2715" w:type="dxa"/>
            <w:vAlign w:val="center"/>
          </w:tcPr>
          <w:p>
            <w:pPr>
              <w:pStyle w:val="afe"/>
            </w:pPr>
            <w:r>
              <w:t xml:space="preserve">恒为 ONELEAF</w:t>
            </w:r>
          </w:p>
        </w:tc>
        <w:tc>
          <w:tcPr>
            <w:tcW w:w="560" w:type="dxa"/>
            <w:vAlign w:val="center"/>
          </w:tcPr>
          <w:p>
            <w:pPr>
              <w:pStyle w:val="afe"/>
            </w:pPr>
            <w:r>
              <w:t xml:space="preserve">是</w:t>
            </w:r>
          </w:p>
        </w:tc>
        <w:tc>
          <w:tcPr>
            <w:tcW w:w="2715" w:type="dxa"/>
            <w:vAlign w:val="center"/>
          </w:tcPr>
          <w:p>
            <w:pPr>
              <w:pStyle w:val="afe"/>
            </w:pPr>
            <w:r>
              <w:t xml:space="preserve">文件魔数，用于快速识别非本游戏数据</w:t>
            </w:r>
          </w:p>
        </w:tc>
      </w:tr>
      <w:tr>
        <w:tc>
          <w:tcPr>
            <w:tcW w:w="1438" w:type="dxa"/>
            <w:vAlign w:val="center"/>
          </w:tcPr>
          <w:p>
            <w:pPr>
              <w:pStyle w:val="afe"/>
            </w:pPr>
            <w:r>
              <w:t xml:space="preserve">formatVersion</w:t>
            </w:r>
          </w:p>
        </w:tc>
        <w:tc>
          <w:tcPr>
            <w:tcW w:w="958" w:type="dxa"/>
            <w:vAlign w:val="center"/>
          </w:tcPr>
          <w:p>
            <w:pPr>
              <w:pStyle w:val="afe"/>
            </w:pPr>
            <w:r>
              <w:t xml:space="preserve">number</w:t>
            </w:r>
          </w:p>
        </w:tc>
        <w:tc>
          <w:tcPr>
            <w:tcW w:w="2715" w:type="dxa"/>
            <w:vAlign w:val="center"/>
          </w:tcPr>
          <w:p>
            <w:pPr>
              <w:pStyle w:val="afe"/>
            </w:pPr>
            <w:r>
              <w:t xml:space="preserve">1 到 65535</w:t>
            </w:r>
          </w:p>
        </w:tc>
        <w:tc>
          <w:tcPr>
            <w:tcW w:w="560" w:type="dxa"/>
            <w:vAlign w:val="center"/>
          </w:tcPr>
          <w:p>
            <w:pPr>
              <w:pStyle w:val="afe"/>
            </w:pPr>
            <w:r>
              <w:t xml:space="preserve">是</w:t>
            </w:r>
          </w:p>
        </w:tc>
        <w:tc>
          <w:tcPr>
            <w:tcW w:w="2715" w:type="dxa"/>
            <w:vAlign w:val="center"/>
          </w:tcPr>
          <w:p>
            <w:pPr>
              <w:pStyle w:val="afe"/>
            </w:pPr>
            <w:r>
              <w:t xml:space="preserve">存档格式版本，当前为 1</w:t>
            </w:r>
          </w:p>
        </w:tc>
      </w:tr>
      <w:tr>
        <w:tc>
          <w:tcPr>
            <w:tcW w:w="1438" w:type="dxa"/>
            <w:vAlign w:val="center"/>
          </w:tcPr>
          <w:p>
            <w:pPr>
              <w:pStyle w:val="afe"/>
            </w:pPr>
            <w:r>
              <w:t xml:space="preserve">gameVersion</w:t>
            </w:r>
          </w:p>
        </w:tc>
        <w:tc>
          <w:tcPr>
            <w:tcW w:w="958" w:type="dxa"/>
            <w:vAlign w:val="center"/>
          </w:tcPr>
          <w:p>
            <w:pPr>
              <w:pStyle w:val="afe"/>
            </w:pPr>
            <w:r>
              <w:t xml:space="preserve">string</w:t>
            </w:r>
          </w:p>
        </w:tc>
        <w:tc>
          <w:tcPr>
            <w:tcW w:w="2715" w:type="dxa"/>
            <w:vAlign w:val="center"/>
          </w:tcPr>
          <w:p>
            <w:pPr>
              <w:pStyle w:val="afe"/>
            </w:pPr>
            <w:r>
              <w:t xml:space="preserve">形如 1.0.3</w:t>
            </w:r>
          </w:p>
        </w:tc>
        <w:tc>
          <w:tcPr>
            <w:tcW w:w="560" w:type="dxa"/>
            <w:vAlign w:val="center"/>
          </w:tcPr>
          <w:p>
            <w:pPr>
              <w:pStyle w:val="afe"/>
            </w:pPr>
            <w:r>
              <w:t xml:space="preserve">是</w:t>
            </w:r>
          </w:p>
        </w:tc>
        <w:tc>
          <w:tcPr>
            <w:tcW w:w="2715" w:type="dxa"/>
            <w:vAlign w:val="center"/>
          </w:tcPr>
          <w:p>
            <w:pPr>
              <w:pStyle w:val="afe"/>
            </w:pPr>
            <w:r>
              <w:t xml:space="preserve">游戏版本，用于兼容性提示</w:t>
            </w:r>
          </w:p>
        </w:tc>
      </w:tr>
      <w:tr>
        <w:tc>
          <w:tcPr>
            <w:tcW w:w="1438" w:type="dxa"/>
            <w:vAlign w:val="center"/>
          </w:tcPr>
          <w:p>
            <w:pPr>
              <w:pStyle w:val="afe"/>
            </w:pPr>
            <w:r>
              <w:t xml:space="preserve">contentHash</w:t>
            </w:r>
          </w:p>
        </w:tc>
        <w:tc>
          <w:tcPr>
            <w:tcW w:w="958" w:type="dxa"/>
            <w:vAlign w:val="center"/>
          </w:tcPr>
          <w:p>
            <w:pPr>
              <w:pStyle w:val="afe"/>
            </w:pPr>
            <w:r>
              <w:t xml:space="preserve">number</w:t>
            </w:r>
          </w:p>
        </w:tc>
        <w:tc>
          <w:tcPr>
            <w:tcW w:w="2715" w:type="dxa"/>
            <w:vAlign w:val="center"/>
          </w:tcPr>
          <w:p>
            <w:pPr>
              <w:pStyle w:val="afe"/>
            </w:pPr>
            <w:r>
              <w:t xml:space="preserve">u32</w:t>
            </w:r>
          </w:p>
        </w:tc>
        <w:tc>
          <w:tcPr>
            <w:tcW w:w="560" w:type="dxa"/>
            <w:vAlign w:val="center"/>
          </w:tcPr>
          <w:p>
            <w:pPr>
              <w:pStyle w:val="afe"/>
            </w:pPr>
            <w:r>
              <w:t xml:space="preserve">是</w:t>
            </w:r>
          </w:p>
        </w:tc>
        <w:tc>
          <w:tcPr>
            <w:tcW w:w="2715" w:type="dxa"/>
            <w:vAlign w:val="center"/>
          </w:tcPr>
          <w:p>
            <w:pPr>
              <w:pStyle w:val="afe"/>
            </w:pPr>
            <w:r>
              <w:t xml:space="preserve">权威数据表哈希，与本机不一致时拒绝加载</w:t>
            </w:r>
          </w:p>
        </w:tc>
      </w:tr>
      <w:tr>
        <w:tc>
          <w:tcPr>
            <w:tcW w:w="1438" w:type="dxa"/>
            <w:vAlign w:val="center"/>
          </w:tcPr>
          <w:p>
            <w:pPr>
              <w:pStyle w:val="afe"/>
            </w:pPr>
            <w:r>
              <w:t xml:space="preserve">payloadCRC32</w:t>
            </w:r>
          </w:p>
        </w:tc>
        <w:tc>
          <w:tcPr>
            <w:tcW w:w="958" w:type="dxa"/>
            <w:vAlign w:val="center"/>
          </w:tcPr>
          <w:p>
            <w:pPr>
              <w:pStyle w:val="afe"/>
            </w:pPr>
            <w:r>
              <w:t xml:space="preserve">number</w:t>
            </w:r>
          </w:p>
        </w:tc>
        <w:tc>
          <w:tcPr>
            <w:tcW w:w="2715" w:type="dxa"/>
            <w:vAlign w:val="center"/>
          </w:tcPr>
          <w:p>
            <w:pPr>
              <w:pStyle w:val="afe"/>
            </w:pPr>
            <w:r>
              <w:t xml:space="preserve">u32</w:t>
            </w:r>
          </w:p>
        </w:tc>
        <w:tc>
          <w:tcPr>
            <w:tcW w:w="560" w:type="dxa"/>
            <w:vAlign w:val="center"/>
          </w:tcPr>
          <w:p>
            <w:pPr>
              <w:pStyle w:val="afe"/>
            </w:pPr>
            <w:r>
              <w:t xml:space="preserve">是</w:t>
            </w:r>
          </w:p>
        </w:tc>
        <w:tc>
          <w:tcPr>
            <w:tcW w:w="2715" w:type="dxa"/>
            <w:vAlign w:val="center"/>
          </w:tcPr>
          <w:p>
            <w:pPr>
              <w:pStyle w:val="afe"/>
            </w:pPr>
            <w:r>
              <w:t xml:space="preserve">压缩前 JSON 字节串的 CRC32</w:t>
            </w:r>
          </w:p>
        </w:tc>
      </w:tr>
      <w:tr>
        <w:tc>
          <w:tcPr>
            <w:tcW w:w="1438" w:type="dxa"/>
            <w:vAlign w:val="center"/>
          </w:tcPr>
          <w:p>
            <w:pPr>
              <w:pStyle w:val="afe"/>
            </w:pPr>
            <w:r>
              <w:t xml:space="preserve">compressed</w:t>
            </w:r>
          </w:p>
        </w:tc>
        <w:tc>
          <w:tcPr>
            <w:tcW w:w="958" w:type="dxa"/>
            <w:vAlign w:val="center"/>
          </w:tcPr>
          <w:p>
            <w:pPr>
              <w:pStyle w:val="afe"/>
            </w:pPr>
            <w:r>
              <w:t xml:space="preserve">number</w:t>
            </w:r>
          </w:p>
        </w:tc>
        <w:tc>
          <w:tcPr>
            <w:tcW w:w="2715" w:type="dxa"/>
            <w:vAlign w:val="center"/>
          </w:tcPr>
          <w:p>
            <w:pPr>
              <w:pStyle w:val="afe"/>
            </w:pPr>
            <w:r>
              <w:t xml:space="preserve">0 或 1</w:t>
            </w:r>
          </w:p>
        </w:tc>
        <w:tc>
          <w:tcPr>
            <w:tcW w:w="560" w:type="dxa"/>
            <w:vAlign w:val="center"/>
          </w:tcPr>
          <w:p>
            <w:pPr>
              <w:pStyle w:val="afe"/>
            </w:pPr>
            <w:r>
              <w:t xml:space="preserve">是</w:t>
            </w:r>
          </w:p>
        </w:tc>
        <w:tc>
          <w:tcPr>
            <w:tcW w:w="2715" w:type="dxa"/>
            <w:vAlign w:val="center"/>
          </w:tcPr>
          <w:p>
            <w:pPr>
              <w:pStyle w:val="afe"/>
            </w:pPr>
            <w:r>
              <w:t xml:space="preserve">是否经过 deflate-raw 压缩</w:t>
            </w:r>
          </w:p>
        </w:tc>
      </w:tr>
      <w:tr>
        <w:tc>
          <w:tcPr>
            <w:tcW w:w="1438" w:type="dxa"/>
            <w:vAlign w:val="center"/>
          </w:tcPr>
          <w:p>
            <w:pPr>
              <w:pStyle w:val="afe"/>
            </w:pPr>
            <w:r>
              <w:t xml:space="preserve">compression</w:t>
            </w:r>
          </w:p>
        </w:tc>
        <w:tc>
          <w:tcPr>
            <w:tcW w:w="958" w:type="dxa"/>
            <w:vAlign w:val="center"/>
          </w:tcPr>
          <w:p>
            <w:pPr>
              <w:pStyle w:val="afe"/>
            </w:pPr>
            <w:r>
              <w:t xml:space="preserve">string</w:t>
            </w:r>
          </w:p>
        </w:tc>
        <w:tc>
          <w:tcPr>
            <w:tcW w:w="2715" w:type="dxa"/>
            <w:vAlign w:val="center"/>
          </w:tcPr>
          <w:p>
            <w:pPr>
              <w:pStyle w:val="afe"/>
            </w:pPr>
            <w:r>
              <w:t xml:space="preserve">none 或 deflate-raw</w:t>
            </w:r>
          </w:p>
        </w:tc>
        <w:tc>
          <w:tcPr>
            <w:tcW w:w="560" w:type="dxa"/>
            <w:vAlign w:val="center"/>
          </w:tcPr>
          <w:p>
            <w:pPr>
              <w:pStyle w:val="afe"/>
            </w:pPr>
            <w:r>
              <w:t xml:space="preserve">是</w:t>
            </w:r>
          </w:p>
        </w:tc>
        <w:tc>
          <w:tcPr>
            <w:tcW w:w="2715" w:type="dxa"/>
            <w:vAlign w:val="center"/>
          </w:tcPr>
          <w:p>
            <w:pPr>
              <w:pStyle w:val="afe"/>
            </w:pPr>
            <w:r>
              <w:t xml:space="preserve">压缩算法标识</w:t>
            </w:r>
          </w:p>
        </w:tc>
      </w:tr>
      <w:tr>
        <w:tc>
          <w:tcPr>
            <w:tcW w:w="1438" w:type="dxa"/>
            <w:vAlign w:val="center"/>
          </w:tcPr>
          <w:p>
            <w:pPr>
              <w:pStyle w:val="afe"/>
            </w:pPr>
            <w:r>
              <w:t xml:space="preserve">rawByteLength</w:t>
            </w:r>
          </w:p>
        </w:tc>
        <w:tc>
          <w:tcPr>
            <w:tcW w:w="958" w:type="dxa"/>
            <w:vAlign w:val="center"/>
          </w:tcPr>
          <w:p>
            <w:pPr>
              <w:pStyle w:val="afe"/>
            </w:pPr>
            <w:r>
              <w:t xml:space="preserve">number</w:t>
            </w:r>
          </w:p>
        </w:tc>
        <w:tc>
          <w:tcPr>
            <w:tcW w:w="2715" w:type="dxa"/>
            <w:vAlign w:val="center"/>
          </w:tcPr>
          <w:p>
            <w:pPr>
              <w:pStyle w:val="afe"/>
            </w:pPr>
            <w:r>
              <w:t xml:space="preserve">0 到 8388608</w:t>
            </w:r>
          </w:p>
        </w:tc>
        <w:tc>
          <w:tcPr>
            <w:tcW w:w="560" w:type="dxa"/>
            <w:vAlign w:val="center"/>
          </w:tcPr>
          <w:p>
            <w:pPr>
              <w:pStyle w:val="afe"/>
            </w:pPr>
            <w:r>
              <w:t xml:space="preserve">是</w:t>
            </w:r>
          </w:p>
        </w:tc>
        <w:tc>
          <w:tcPr>
            <w:tcW w:w="2715" w:type="dxa"/>
            <w:vAlign w:val="center"/>
          </w:tcPr>
          <w:p>
            <w:pPr>
              <w:pStyle w:val="afe"/>
            </w:pPr>
            <w:r>
              <w:t xml:space="preserve">压缩前字节数，用于解压缓冲区校验</w:t>
            </w:r>
          </w:p>
        </w:tc>
      </w:tr>
      <w:tr>
        <w:tc>
          <w:tcPr>
            <w:tcW w:w="1438" w:type="dxa"/>
            <w:vAlign w:val="center"/>
          </w:tcPr>
          <w:p>
            <w:pPr>
              <w:pStyle w:val="afe"/>
            </w:pPr>
            <w:r>
              <w:t xml:space="preserve">savedAtTick</w:t>
            </w:r>
          </w:p>
        </w:tc>
        <w:tc>
          <w:tcPr>
            <w:tcW w:w="958" w:type="dxa"/>
            <w:vAlign w:val="center"/>
          </w:tcPr>
          <w:p>
            <w:pPr>
              <w:pStyle w:val="afe"/>
            </w:pPr>
            <w:r>
              <w:t xml:space="preserve">number</w:t>
            </w:r>
          </w:p>
        </w:tc>
        <w:tc>
          <w:tcPr>
            <w:tcW w:w="2715" w:type="dxa"/>
            <w:vAlign w:val="center"/>
          </w:tcPr>
          <w:p>
            <w:pPr>
              <w:pStyle w:val="afe"/>
            </w:pPr>
            <w:r>
              <w:t xml:space="preserve">0 到 4294967295</w:t>
            </w:r>
          </w:p>
        </w:tc>
        <w:tc>
          <w:tcPr>
            <w:tcW w:w="560" w:type="dxa"/>
            <w:vAlign w:val="center"/>
          </w:tcPr>
          <w:p>
            <w:pPr>
              <w:pStyle w:val="afe"/>
            </w:pPr>
            <w:r>
              <w:t xml:space="preserve">是</w:t>
            </w:r>
          </w:p>
        </w:tc>
        <w:tc>
          <w:tcPr>
            <w:tcW w:w="2715" w:type="dxa"/>
            <w:vAlign w:val="center"/>
          </w:tcPr>
          <w:p>
            <w:pPr>
              <w:pStyle w:val="afe"/>
            </w:pPr>
            <w:r>
              <w:t xml:space="preserve">保存时的逻辑 tick</w:t>
            </w:r>
          </w:p>
        </w:tc>
      </w:tr>
      <w:tr>
        <w:tc>
          <w:tcPr>
            <w:tcW w:w="1438" w:type="dxa"/>
            <w:vAlign w:val="center"/>
          </w:tcPr>
          <w:p>
            <w:pPr>
              <w:pStyle w:val="afe"/>
            </w:pPr>
            <w:r>
              <w:t xml:space="preserve">savedAtEpochMs</w:t>
            </w:r>
          </w:p>
        </w:tc>
        <w:tc>
          <w:tcPr>
            <w:tcW w:w="958" w:type="dxa"/>
            <w:vAlign w:val="center"/>
          </w:tcPr>
          <w:p>
            <w:pPr>
              <w:pStyle w:val="afe"/>
            </w:pPr>
            <w:r>
              <w:t xml:space="preserve">number</w:t>
            </w:r>
          </w:p>
        </w:tc>
        <w:tc>
          <w:tcPr>
            <w:tcW w:w="2715" w:type="dxa"/>
            <w:vAlign w:val="center"/>
          </w:tcPr>
          <w:p>
            <w:pPr>
              <w:pStyle w:val="afe"/>
            </w:pPr>
            <w:r>
              <w:t xml:space="preserve">0 到 2 的 53 次方</w:t>
            </w:r>
          </w:p>
        </w:tc>
        <w:tc>
          <w:tcPr>
            <w:tcW w:w="560" w:type="dxa"/>
            <w:vAlign w:val="center"/>
          </w:tcPr>
          <w:p>
            <w:pPr>
              <w:pStyle w:val="afe"/>
            </w:pPr>
            <w:r>
              <w:t xml:space="preserve">是</w:t>
            </w:r>
          </w:p>
        </w:tc>
        <w:tc>
          <w:tcPr>
            <w:tcW w:w="2715" w:type="dxa"/>
            <w:vAlign w:val="center"/>
          </w:tcPr>
          <w:p>
            <w:pPr>
              <w:pStyle w:val="afe"/>
            </w:pPr>
            <w:r>
              <w:t xml:space="preserve">保存时的真实时间戳，仅用于 UI 显示，不参与逻辑</w:t>
            </w:r>
          </w:p>
        </w:tc>
      </w:tr>
      <w:tr>
        <w:tc>
          <w:tcPr>
            <w:tcW w:w="1438" w:type="dxa"/>
            <w:vAlign w:val="center"/>
          </w:tcPr>
          <w:p>
            <w:pPr>
              <w:pStyle w:val="afe"/>
            </w:pPr>
            <w:r>
              <w:t xml:space="preserve">saveName</w:t>
            </w:r>
          </w:p>
        </w:tc>
        <w:tc>
          <w:tcPr>
            <w:tcW w:w="958" w:type="dxa"/>
            <w:vAlign w:val="center"/>
          </w:tcPr>
          <w:p>
            <w:pPr>
              <w:pStyle w:val="afe"/>
            </w:pPr>
            <w:r>
              <w:t xml:space="preserve">string</w:t>
            </w:r>
          </w:p>
        </w:tc>
        <w:tc>
          <w:tcPr>
            <w:tcW w:w="2715" w:type="dxa"/>
            <w:vAlign w:val="center"/>
          </w:tcPr>
          <w:p>
            <w:pPr>
              <w:pStyle w:val="afe"/>
            </w:pPr>
            <w:r>
              <w:t xml:space="preserve">0 到 32 个字符</w:t>
            </w:r>
          </w:p>
        </w:tc>
        <w:tc>
          <w:tcPr>
            <w:tcW w:w="560" w:type="dxa"/>
            <w:vAlign w:val="center"/>
          </w:tcPr>
          <w:p>
            <w:pPr>
              <w:pStyle w:val="afe"/>
            </w:pPr>
            <w:r>
              <w:t xml:space="preserve">是</w:t>
            </w:r>
          </w:p>
        </w:tc>
        <w:tc>
          <w:tcPr>
            <w:tcW w:w="2715" w:type="dxa"/>
            <w:vAlign w:val="center"/>
          </w:tcPr>
          <w:p>
            <w:pPr>
              <w:pStyle w:val="afe"/>
            </w:pPr>
            <w:r>
              <w:t xml:space="preserve">存档显示名</w:t>
            </w:r>
          </w:p>
        </w:tc>
      </w:tr>
      <w:tr>
        <w:tc>
          <w:tcPr>
            <w:tcW w:w="1438" w:type="dxa"/>
            <w:vAlign w:val="center"/>
          </w:tcPr>
          <w:p>
            <w:pPr>
              <w:pStyle w:val="afe"/>
            </w:pPr>
            <w:r>
              <w:t xml:space="preserve">slotKind</w:t>
            </w:r>
          </w:p>
        </w:tc>
        <w:tc>
          <w:tcPr>
            <w:tcW w:w="958" w:type="dxa"/>
            <w:vAlign w:val="center"/>
          </w:tcPr>
          <w:p>
            <w:pPr>
              <w:pStyle w:val="afe"/>
            </w:pPr>
            <w:r>
              <w:t xml:space="preserve">string</w:t>
            </w:r>
          </w:p>
        </w:tc>
        <w:tc>
          <w:tcPr>
            <w:tcW w:w="2715" w:type="dxa"/>
            <w:vAlign w:val="center"/>
          </w:tcPr>
          <w:p>
            <w:pPr>
              <w:pStyle w:val="afe"/>
            </w:pPr>
            <w:r>
              <w:t xml:space="preserve">manual 或 auto 或 autosave 或 quick</w:t>
            </w:r>
          </w:p>
        </w:tc>
        <w:tc>
          <w:tcPr>
            <w:tcW w:w="560" w:type="dxa"/>
            <w:vAlign w:val="center"/>
          </w:tcPr>
          <w:p>
            <w:pPr>
              <w:pStyle w:val="afe"/>
            </w:pPr>
            <w:r>
              <w:t xml:space="preserve">是</w:t>
            </w:r>
          </w:p>
        </w:tc>
        <w:tc>
          <w:tcPr>
            <w:tcW w:w="2715" w:type="dxa"/>
            <w:vAlign w:val="center"/>
          </w:tcPr>
          <w:p>
            <w:pPr>
              <w:pStyle w:val="afe"/>
            </w:pPr>
            <w:r>
              <w:t xml:space="preserve">槽位类型</w:t>
            </w:r>
          </w:p>
        </w:tc>
      </w:tr>
      <w:tr>
        <w:tc>
          <w:tcPr>
            <w:tcW w:w="1438" w:type="dxa"/>
            <w:vAlign w:val="center"/>
          </w:tcPr>
          <w:p>
            <w:pPr>
              <w:pStyle w:val="afe"/>
            </w:pPr>
            <w:r>
              <w:t xml:space="preserve">mapSeed</w:t>
            </w:r>
          </w:p>
        </w:tc>
        <w:tc>
          <w:tcPr>
            <w:tcW w:w="958" w:type="dxa"/>
            <w:vAlign w:val="center"/>
          </w:tcPr>
          <w:p>
            <w:pPr>
              <w:pStyle w:val="afe"/>
            </w:pPr>
            <w:r>
              <w:t xml:space="preserve">number</w:t>
            </w:r>
          </w:p>
        </w:tc>
        <w:tc>
          <w:tcPr>
            <w:tcW w:w="2715" w:type="dxa"/>
            <w:vAlign w:val="center"/>
          </w:tcPr>
          <w:p>
            <w:pPr>
              <w:pStyle w:val="afe"/>
            </w:pPr>
            <w:r>
              <w:t xml:space="preserve">u32</w:t>
            </w:r>
          </w:p>
        </w:tc>
        <w:tc>
          <w:tcPr>
            <w:tcW w:w="560" w:type="dxa"/>
            <w:vAlign w:val="center"/>
          </w:tcPr>
          <w:p>
            <w:pPr>
              <w:pStyle w:val="afe"/>
            </w:pPr>
            <w:r>
              <w:t xml:space="preserve">是</w:t>
            </w:r>
          </w:p>
        </w:tc>
        <w:tc>
          <w:tcPr>
            <w:tcW w:w="2715" w:type="dxa"/>
            <w:vAlign w:val="center"/>
          </w:tcPr>
          <w:p>
            <w:pPr>
              <w:pStyle w:val="afe"/>
            </w:pPr>
            <w:r>
              <w:t xml:space="preserve">地图主种子</w:t>
            </w:r>
          </w:p>
        </w:tc>
      </w:tr>
      <w:tr>
        <w:tc>
          <w:tcPr>
            <w:tcW w:w="1438" w:type="dxa"/>
            <w:vAlign w:val="center"/>
          </w:tcPr>
          <w:p>
            <w:pPr>
              <w:pStyle w:val="afe"/>
            </w:pPr>
            <w:r>
              <w:t xml:space="preserve">mapWidth</w:t>
            </w:r>
          </w:p>
        </w:tc>
        <w:tc>
          <w:tcPr>
            <w:tcW w:w="958" w:type="dxa"/>
            <w:vAlign w:val="center"/>
          </w:tcPr>
          <w:p>
            <w:pPr>
              <w:pStyle w:val="afe"/>
            </w:pPr>
            <w:r>
              <w:t xml:space="preserve">number</w:t>
            </w:r>
          </w:p>
        </w:tc>
        <w:tc>
          <w:tcPr>
            <w:tcW w:w="2715" w:type="dxa"/>
            <w:vAlign w:val="center"/>
          </w:tcPr>
          <w:p>
            <w:pPr>
              <w:pStyle w:val="afe"/>
            </w:pPr>
            <w:r>
              <w:t xml:space="preserve">32 到 128</w:t>
            </w:r>
          </w:p>
        </w:tc>
        <w:tc>
          <w:tcPr>
            <w:tcW w:w="560" w:type="dxa"/>
            <w:vAlign w:val="center"/>
          </w:tcPr>
          <w:p>
            <w:pPr>
              <w:pStyle w:val="afe"/>
            </w:pPr>
            <w:r>
              <w:t xml:space="preserve">是</w:t>
            </w:r>
          </w:p>
        </w:tc>
        <w:tc>
          <w:tcPr>
            <w:tcW w:w="2715" w:type="dxa"/>
            <w:vAlign w:val="center"/>
          </w:tcPr>
          <w:p>
            <w:pPr>
              <w:pStyle w:val="afe"/>
            </w:pPr>
            <w:r>
              <w:t xml:space="preserve">地图宽，默认 96</w:t>
            </w:r>
          </w:p>
        </w:tc>
      </w:tr>
      <w:tr>
        <w:tc>
          <w:tcPr>
            <w:tcW w:w="1438" w:type="dxa"/>
            <w:vAlign w:val="center"/>
          </w:tcPr>
          <w:p>
            <w:pPr>
              <w:pStyle w:val="afe"/>
            </w:pPr>
            <w:r>
              <w:t xml:space="preserve">mapHeight</w:t>
            </w:r>
          </w:p>
        </w:tc>
        <w:tc>
          <w:tcPr>
            <w:tcW w:w="958" w:type="dxa"/>
            <w:vAlign w:val="center"/>
          </w:tcPr>
          <w:p>
            <w:pPr>
              <w:pStyle w:val="afe"/>
            </w:pPr>
            <w:r>
              <w:t xml:space="preserve">number</w:t>
            </w:r>
          </w:p>
        </w:tc>
        <w:tc>
          <w:tcPr>
            <w:tcW w:w="2715" w:type="dxa"/>
            <w:vAlign w:val="center"/>
          </w:tcPr>
          <w:p>
            <w:pPr>
              <w:pStyle w:val="afe"/>
            </w:pPr>
            <w:r>
              <w:t xml:space="preserve">32 到 128</w:t>
            </w:r>
          </w:p>
        </w:tc>
        <w:tc>
          <w:tcPr>
            <w:tcW w:w="560" w:type="dxa"/>
            <w:vAlign w:val="center"/>
          </w:tcPr>
          <w:p>
            <w:pPr>
              <w:pStyle w:val="afe"/>
            </w:pPr>
            <w:r>
              <w:t xml:space="preserve">是</w:t>
            </w:r>
          </w:p>
        </w:tc>
        <w:tc>
          <w:tcPr>
            <w:tcW w:w="2715" w:type="dxa"/>
            <w:vAlign w:val="center"/>
          </w:tcPr>
          <w:p>
            <w:pPr>
              <w:pStyle w:val="afe"/>
            </w:pPr>
            <w:r>
              <w:t xml:space="preserve">地图高，默认 96</w:t>
            </w:r>
          </w:p>
        </w:tc>
      </w:tr>
      <w:tr>
        <w:tc>
          <w:tcPr>
            <w:tcW w:w="1438" w:type="dxa"/>
            <w:vAlign w:val="center"/>
          </w:tcPr>
          <w:p>
            <w:pPr>
              <w:pStyle w:val="afe"/>
            </w:pPr>
            <w:r>
              <w:t xml:space="preserve">terrainBase</w:t>
            </w:r>
          </w:p>
        </w:tc>
        <w:tc>
          <w:tcPr>
            <w:tcW w:w="958" w:type="dxa"/>
            <w:vAlign w:val="center"/>
          </w:tcPr>
          <w:p>
            <w:pPr>
              <w:pStyle w:val="afe"/>
            </w:pPr>
            <w:r>
              <w:t xml:space="preserve">string</w:t>
            </w:r>
          </w:p>
        </w:tc>
        <w:tc>
          <w:tcPr>
            <w:tcW w:w="2715" w:type="dxa"/>
            <w:vAlign w:val="center"/>
          </w:tcPr>
          <w:p>
            <w:pPr>
              <w:pStyle w:val="afe"/>
            </w:pPr>
            <w:r>
              <w:t xml:space="preserve">地形模板标识，取第 15 章的 6 张内置地图 id 或 </w:t>
            </w:r>
            <w:r>
              <w:rPr>
                <w:rFonts w:ascii="Consolas" w:hAnsi="Consolas"/>
                <w:sz w:val="14"/>
                <w:color w:val="A31515"/>
              </w:rPr>
              <w:t xml:space="preserve">random</w:t>
            </w:r>
          </w:p>
        </w:tc>
        <w:tc>
          <w:tcPr>
            <w:tcW w:w="560" w:type="dxa"/>
            <w:vAlign w:val="center"/>
          </w:tcPr>
          <w:p>
            <w:pPr>
              <w:pStyle w:val="afe"/>
            </w:pPr>
            <w:r>
              <w:t xml:space="preserve">是</w:t>
            </w:r>
          </w:p>
        </w:tc>
        <w:tc>
          <w:tcPr>
            <w:tcW w:w="2715" w:type="dxa"/>
            <w:vAlign w:val="center"/>
          </w:tcPr>
          <w:p>
            <w:pPr>
              <w:pStyle w:val="afe"/>
            </w:pPr>
            <w:r>
              <w:t xml:space="preserve">生成时使用的地形模板标识</w:t>
            </w:r>
          </w:p>
        </w:tc>
      </w:tr>
      <w:tr>
        <w:tc>
          <w:tcPr>
            <w:tcW w:w="1438" w:type="dxa"/>
            <w:vAlign w:val="center"/>
          </w:tcPr>
          <w:p>
            <w:pPr>
              <w:pStyle w:val="afe"/>
            </w:pPr>
            <w:r>
              <w:t xml:space="preserve">terrainDiff</w:t>
            </w:r>
          </w:p>
        </w:tc>
        <w:tc>
          <w:tcPr>
            <w:tcW w:w="958" w:type="dxa"/>
            <w:vAlign w:val="center"/>
          </w:tcPr>
          <w:p>
            <w:pPr>
              <w:pStyle w:val="afe"/>
            </w:pPr>
            <w:r>
              <w:t xml:space="preserve">number[]</w:t>
            </w:r>
          </w:p>
        </w:tc>
        <w:tc>
          <w:tcPr>
            <w:tcW w:w="2715" w:type="dxa"/>
            <w:vAlign w:val="center"/>
          </w:tcPr>
          <w:p>
            <w:pPr>
              <w:pStyle w:val="afe"/>
            </w:pPr>
            <w:r>
              <w:t xml:space="preserve">长度 2 的倍数，索引与值均 0 到 255</w:t>
            </w:r>
          </w:p>
        </w:tc>
        <w:tc>
          <w:tcPr>
            <w:tcW w:w="560" w:type="dxa"/>
            <w:vAlign w:val="center"/>
          </w:tcPr>
          <w:p>
            <w:pPr>
              <w:pStyle w:val="afe"/>
            </w:pPr>
            <w:r>
              <w:t xml:space="preserve">是</w:t>
            </w:r>
          </w:p>
        </w:tc>
        <w:tc>
          <w:tcPr>
            <w:tcW w:w="2715" w:type="dxa"/>
            <w:vAlign w:val="center"/>
          </w:tcPr>
          <w:p>
            <w:pPr>
              <w:pStyle w:val="afe"/>
            </w:pPr>
            <w:r>
              <w:t xml:space="preserve">地形差分：偶数位为格索引，奇数位为地形值</w:t>
            </w:r>
          </w:p>
        </w:tc>
      </w:tr>
      <w:tr>
        <w:tc>
          <w:tcPr>
            <w:tcW w:w="1438" w:type="dxa"/>
            <w:vAlign w:val="center"/>
          </w:tcPr>
          <w:p>
            <w:pPr>
              <w:pStyle w:val="afe"/>
            </w:pPr>
            <w:r>
              <w:t xml:space="preserve">terrainDiffCount</w:t>
            </w:r>
          </w:p>
        </w:tc>
        <w:tc>
          <w:tcPr>
            <w:tcW w:w="958" w:type="dxa"/>
            <w:vAlign w:val="center"/>
          </w:tcPr>
          <w:p>
            <w:pPr>
              <w:pStyle w:val="afe"/>
            </w:pPr>
            <w:r>
              <w:t xml:space="preserve">number</w:t>
            </w:r>
          </w:p>
        </w:tc>
        <w:tc>
          <w:tcPr>
            <w:tcW w:w="2715" w:type="dxa"/>
            <w:vAlign w:val="center"/>
          </w:tcPr>
          <w:p>
            <w:pPr>
              <w:pStyle w:val="afe"/>
            </w:pPr>
            <w:r>
              <w:t xml:space="preserve">0 到 16384</w:t>
            </w:r>
          </w:p>
        </w:tc>
        <w:tc>
          <w:tcPr>
            <w:tcW w:w="560" w:type="dxa"/>
            <w:vAlign w:val="center"/>
          </w:tcPr>
          <w:p>
            <w:pPr>
              <w:pStyle w:val="afe"/>
            </w:pPr>
            <w:r>
              <w:t xml:space="preserve">是</w:t>
            </w:r>
          </w:p>
        </w:tc>
        <w:tc>
          <w:tcPr>
            <w:tcW w:w="2715" w:type="dxa"/>
            <w:vAlign w:val="center"/>
          </w:tcPr>
          <w:p>
            <w:pPr>
              <w:pStyle w:val="afe"/>
            </w:pPr>
            <w:r>
              <w:t xml:space="preserve">差分段数，等于 terrainDiff 长度的一半</w:t>
            </w:r>
          </w:p>
        </w:tc>
      </w:tr>
      <w:tr>
        <w:tc>
          <w:tcPr>
            <w:tcW w:w="1438" w:type="dxa"/>
            <w:vAlign w:val="center"/>
          </w:tcPr>
          <w:p>
            <w:pPr>
              <w:pStyle w:val="afe"/>
            </w:pPr>
            <w:r>
              <w:t xml:space="preserve">fogEnabled</w:t>
            </w:r>
          </w:p>
        </w:tc>
        <w:tc>
          <w:tcPr>
            <w:tcW w:w="958" w:type="dxa"/>
            <w:vAlign w:val="center"/>
          </w:tcPr>
          <w:p>
            <w:pPr>
              <w:pStyle w:val="afe"/>
            </w:pPr>
            <w:r>
              <w:t xml:space="preserve">number</w:t>
            </w:r>
          </w:p>
        </w:tc>
        <w:tc>
          <w:tcPr>
            <w:tcW w:w="2715" w:type="dxa"/>
            <w:vAlign w:val="center"/>
          </w:tcPr>
          <w:p>
            <w:pPr>
              <w:pStyle w:val="afe"/>
            </w:pPr>
            <w:r>
              <w:t xml:space="preserve">0 或 1</w:t>
            </w:r>
          </w:p>
        </w:tc>
        <w:tc>
          <w:tcPr>
            <w:tcW w:w="560" w:type="dxa"/>
            <w:vAlign w:val="center"/>
          </w:tcPr>
          <w:p>
            <w:pPr>
              <w:pStyle w:val="afe"/>
            </w:pPr>
            <w:r>
              <w:t xml:space="preserve">是</w:t>
            </w:r>
          </w:p>
        </w:tc>
        <w:tc>
          <w:tcPr>
            <w:tcW w:w="2715" w:type="dxa"/>
            <w:vAlign w:val="center"/>
          </w:tcPr>
          <w:p>
            <w:pPr>
              <w:pStyle w:val="afe"/>
            </w:pPr>
            <w:r>
              <w:t xml:space="preserve">战争迷雾是否开启</w:t>
            </w:r>
          </w:p>
        </w:tc>
      </w:tr>
      <w:tr>
        <w:tc>
          <w:tcPr>
            <w:tcW w:w="1438" w:type="dxa"/>
            <w:vAlign w:val="center"/>
          </w:tcPr>
          <w:p>
            <w:pPr>
              <w:pStyle w:val="afe"/>
            </w:pPr>
            <w:r>
              <w:t xml:space="preserve">fogExploredCount</w:t>
            </w:r>
          </w:p>
        </w:tc>
        <w:tc>
          <w:tcPr>
            <w:tcW w:w="958" w:type="dxa"/>
            <w:vAlign w:val="center"/>
          </w:tcPr>
          <w:p>
            <w:pPr>
              <w:pStyle w:val="afe"/>
            </w:pPr>
            <w:r>
              <w:t xml:space="preserve">number[]</w:t>
            </w:r>
          </w:p>
        </w:tc>
        <w:tc>
          <w:tcPr>
            <w:tcW w:w="2715" w:type="dxa"/>
            <w:vAlign w:val="center"/>
          </w:tcPr>
          <w:p>
            <w:pPr>
              <w:pStyle w:val="afe"/>
            </w:pPr>
            <w:r>
              <w:t xml:space="preserve">每玩家一格，0 到 16384</w:t>
            </w:r>
          </w:p>
        </w:tc>
        <w:tc>
          <w:tcPr>
            <w:tcW w:w="560" w:type="dxa"/>
            <w:vAlign w:val="center"/>
          </w:tcPr>
          <w:p>
            <w:pPr>
              <w:pStyle w:val="afe"/>
            </w:pPr>
            <w:r>
              <w:t xml:space="preserve">是</w:t>
            </w:r>
          </w:p>
        </w:tc>
        <w:tc>
          <w:tcPr>
            <w:tcW w:w="2715" w:type="dxa"/>
            <w:vAlign w:val="center"/>
          </w:tcPr>
          <w:p>
            <w:pPr>
              <w:pStyle w:val="afe"/>
            </w:pPr>
            <w:r>
              <w:t xml:space="preserve">各玩家已探索格计数</w:t>
            </w:r>
          </w:p>
        </w:tc>
      </w:tr>
      <w:tr>
        <w:tc>
          <w:tcPr>
            <w:tcW w:w="1438" w:type="dxa"/>
            <w:vAlign w:val="center"/>
          </w:tcPr>
          <w:p>
            <w:pPr>
              <w:pStyle w:val="afe"/>
            </w:pPr>
            <w:r>
              <w:t xml:space="preserve">fogStateHash</w:t>
            </w:r>
          </w:p>
        </w:tc>
        <w:tc>
          <w:tcPr>
            <w:tcW w:w="958" w:type="dxa"/>
            <w:vAlign w:val="center"/>
          </w:tcPr>
          <w:p>
            <w:pPr>
              <w:pStyle w:val="afe"/>
            </w:pPr>
            <w:r>
              <w:t xml:space="preserve">number[]</w:t>
            </w:r>
          </w:p>
        </w:tc>
        <w:tc>
          <w:tcPr>
            <w:tcW w:w="2715" w:type="dxa"/>
            <w:vAlign w:val="center"/>
          </w:tcPr>
          <w:p>
            <w:pPr>
              <w:pStyle w:val="afe"/>
            </w:pPr>
            <w:r>
              <w:t xml:space="preserve">每玩家一格，u32</w:t>
            </w:r>
          </w:p>
        </w:tc>
        <w:tc>
          <w:tcPr>
            <w:tcW w:w="560" w:type="dxa"/>
            <w:vAlign w:val="center"/>
          </w:tcPr>
          <w:p>
            <w:pPr>
              <w:pStyle w:val="afe"/>
            </w:pPr>
            <w:r>
              <w:t xml:space="preserve">是</w:t>
            </w:r>
          </w:p>
        </w:tc>
        <w:tc>
          <w:tcPr>
            <w:tcW w:w="2715" w:type="dxa"/>
            <w:vAlign w:val="center"/>
          </w:tcPr>
          <w:p>
            <w:pPr>
              <w:pStyle w:val="afe"/>
            </w:pPr>
            <w:r>
              <w:t xml:space="preserve">各玩家迷雾位图的</w:t>
            </w:r>
            <w:r>
              <w:rPr>
                <w:b/>
              </w:rPr>
              <w:t xml:space="preserve">增量滚动哈希</w:t>
            </w:r>
            <w:r>
              <w:t xml:space="preserve">，由迷雾系统在每次位图写入时更新，用于状态哈希（不逐格重算）</w:t>
            </w:r>
          </w:p>
        </w:tc>
      </w:tr>
      <w:tr>
        <w:tc>
          <w:tcPr>
            <w:tcW w:w="1438" w:type="dxa"/>
            <w:vAlign w:val="center"/>
          </w:tcPr>
          <w:p>
            <w:pPr>
              <w:pStyle w:val="afe"/>
            </w:pPr>
            <w:r>
              <w:t xml:space="preserve">tickIndex</w:t>
            </w:r>
          </w:p>
        </w:tc>
        <w:tc>
          <w:tcPr>
            <w:tcW w:w="958" w:type="dxa"/>
            <w:vAlign w:val="center"/>
          </w:tcPr>
          <w:p>
            <w:pPr>
              <w:pStyle w:val="afe"/>
            </w:pPr>
            <w:r>
              <w:t xml:space="preserve">number</w:t>
            </w:r>
          </w:p>
        </w:tc>
        <w:tc>
          <w:tcPr>
            <w:tcW w:w="2715" w:type="dxa"/>
            <w:vAlign w:val="center"/>
          </w:tcPr>
          <w:p>
            <w:pPr>
              <w:pStyle w:val="afe"/>
            </w:pPr>
            <w:r>
              <w:t xml:space="preserve">0 到 4294967295</w:t>
            </w:r>
          </w:p>
        </w:tc>
        <w:tc>
          <w:tcPr>
            <w:tcW w:w="560" w:type="dxa"/>
            <w:vAlign w:val="center"/>
          </w:tcPr>
          <w:p>
            <w:pPr>
              <w:pStyle w:val="afe"/>
            </w:pPr>
            <w:r>
              <w:t xml:space="preserve">是</w:t>
            </w:r>
          </w:p>
        </w:tc>
        <w:tc>
          <w:tcPr>
            <w:tcW w:w="2715" w:type="dxa"/>
            <w:vAlign w:val="center"/>
          </w:tcPr>
          <w:p>
            <w:pPr>
              <w:pStyle w:val="afe"/>
            </w:pPr>
            <w:r>
              <w:t xml:space="preserve">与 savedAtTick 相同，冗余保留便于快速读取</w:t>
            </w:r>
          </w:p>
        </w:tc>
      </w:tr>
      <w:tr>
        <w:tc>
          <w:tcPr>
            <w:tcW w:w="1438" w:type="dxa"/>
            <w:vAlign w:val="center"/>
          </w:tcPr>
          <w:p>
            <w:pPr>
              <w:pStyle w:val="afe"/>
            </w:pPr>
            <w:r>
              <w:t xml:space="preserve">gameMode</w:t>
            </w:r>
          </w:p>
        </w:tc>
        <w:tc>
          <w:tcPr>
            <w:tcW w:w="958" w:type="dxa"/>
            <w:vAlign w:val="center"/>
          </w:tcPr>
          <w:p>
            <w:pPr>
              <w:pStyle w:val="afe"/>
            </w:pPr>
            <w:r>
              <w:t xml:space="preserve">number</w:t>
            </w:r>
          </w:p>
        </w:tc>
        <w:tc>
          <w:tcPr>
            <w:tcW w:w="2715" w:type="dxa"/>
            <w:vAlign w:val="center"/>
          </w:tcPr>
          <w:p>
            <w:pPr>
              <w:pStyle w:val="afe"/>
            </w:pPr>
            <w:r>
              <w:t xml:space="preserve">0 遭遇战 1 战役 2 教学</w:t>
            </w:r>
          </w:p>
        </w:tc>
        <w:tc>
          <w:tcPr>
            <w:tcW w:w="560" w:type="dxa"/>
            <w:vAlign w:val="center"/>
          </w:tcPr>
          <w:p>
            <w:pPr>
              <w:pStyle w:val="afe"/>
            </w:pPr>
            <w:r>
              <w:t xml:space="preserve">是</w:t>
            </w:r>
          </w:p>
        </w:tc>
        <w:tc>
          <w:tcPr>
            <w:tcW w:w="2715" w:type="dxa"/>
            <w:vAlign w:val="center"/>
          </w:tcPr>
          <w:p>
            <w:pPr>
              <w:pStyle w:val="afe"/>
            </w:pPr>
            <w:r>
              <w:t xml:space="preserve">游戏模式</w:t>
            </w:r>
          </w:p>
        </w:tc>
      </w:tr>
      <w:tr>
        <w:tc>
          <w:tcPr>
            <w:tcW w:w="1438" w:type="dxa"/>
            <w:vAlign w:val="center"/>
          </w:tcPr>
          <w:p>
            <w:pPr>
              <w:pStyle w:val="afe"/>
            </w:pPr>
            <w:r>
              <w:t xml:space="preserve">difficulty</w:t>
            </w:r>
          </w:p>
        </w:tc>
        <w:tc>
          <w:tcPr>
            <w:tcW w:w="958" w:type="dxa"/>
            <w:vAlign w:val="center"/>
          </w:tcPr>
          <w:p>
            <w:pPr>
              <w:pStyle w:val="afe"/>
            </w:pPr>
            <w:r>
              <w:t xml:space="preserve">number</w:t>
            </w:r>
          </w:p>
        </w:tc>
        <w:tc>
          <w:tcPr>
            <w:tcW w:w="2715" w:type="dxa"/>
            <w:vAlign w:val="center"/>
          </w:tcPr>
          <w:p>
            <w:pPr>
              <w:pStyle w:val="afe"/>
            </w:pPr>
            <w:r>
              <w:t xml:space="preserve">0 到 3</w:t>
            </w:r>
          </w:p>
        </w:tc>
        <w:tc>
          <w:tcPr>
            <w:tcW w:w="560" w:type="dxa"/>
            <w:vAlign w:val="center"/>
          </w:tcPr>
          <w:p>
            <w:pPr>
              <w:pStyle w:val="afe"/>
            </w:pPr>
            <w:r>
              <w:t xml:space="preserve">是</w:t>
            </w:r>
          </w:p>
        </w:tc>
        <w:tc>
          <w:tcPr>
            <w:tcW w:w="2715" w:type="dxa"/>
            <w:vAlign w:val="center"/>
          </w:tcPr>
          <w:p>
            <w:pPr>
              <w:pStyle w:val="afe"/>
            </w:pPr>
            <w:r>
              <w:t xml:space="preserve">AI 难度</w:t>
            </w:r>
          </w:p>
        </w:tc>
      </w:tr>
      <w:tr>
        <w:tc>
          <w:tcPr>
            <w:tcW w:w="1438" w:type="dxa"/>
            <w:vAlign w:val="center"/>
          </w:tcPr>
          <w:p>
            <w:pPr>
              <w:pStyle w:val="afe"/>
            </w:pPr>
            <w:r>
              <w:t xml:space="preserve">victoryState</w:t>
            </w:r>
          </w:p>
        </w:tc>
        <w:tc>
          <w:tcPr>
            <w:tcW w:w="958" w:type="dxa"/>
            <w:vAlign w:val="center"/>
          </w:tcPr>
          <w:p>
            <w:pPr>
              <w:pStyle w:val="afe"/>
            </w:pPr>
            <w:r>
              <w:t xml:space="preserve">number</w:t>
            </w:r>
          </w:p>
        </w:tc>
        <w:tc>
          <w:tcPr>
            <w:tcW w:w="2715" w:type="dxa"/>
            <w:vAlign w:val="center"/>
          </w:tcPr>
          <w:p>
            <w:pPr>
              <w:pStyle w:val="afe"/>
            </w:pPr>
            <w:r>
              <w:t xml:space="preserve">0 进行中 1 胜 2 负 3 平</w:t>
            </w:r>
          </w:p>
        </w:tc>
        <w:tc>
          <w:tcPr>
            <w:tcW w:w="560" w:type="dxa"/>
            <w:vAlign w:val="center"/>
          </w:tcPr>
          <w:p>
            <w:pPr>
              <w:pStyle w:val="afe"/>
            </w:pPr>
            <w:r>
              <w:t xml:space="preserve">是</w:t>
            </w:r>
          </w:p>
        </w:tc>
        <w:tc>
          <w:tcPr>
            <w:tcW w:w="2715" w:type="dxa"/>
            <w:vAlign w:val="center"/>
          </w:tcPr>
          <w:p>
            <w:pPr>
              <w:pStyle w:val="afe"/>
            </w:pPr>
            <w:r>
              <w:t xml:space="preserve">胜负状态</w:t>
            </w:r>
          </w:p>
        </w:tc>
      </w:tr>
      <w:tr>
        <w:tc>
          <w:tcPr>
            <w:tcW w:w="1438" w:type="dxa"/>
            <w:vAlign w:val="center"/>
          </w:tcPr>
          <w:p>
            <w:pPr>
              <w:pStyle w:val="afe"/>
            </w:pPr>
            <w:r>
              <w:t xml:space="preserve">elapsedTicks</w:t>
            </w:r>
          </w:p>
        </w:tc>
        <w:tc>
          <w:tcPr>
            <w:tcW w:w="958" w:type="dxa"/>
            <w:vAlign w:val="center"/>
          </w:tcPr>
          <w:p>
            <w:pPr>
              <w:pStyle w:val="afe"/>
            </w:pPr>
            <w:r>
              <w:t xml:space="preserve">number</w:t>
            </w:r>
          </w:p>
        </w:tc>
        <w:tc>
          <w:tcPr>
            <w:tcW w:w="2715" w:type="dxa"/>
            <w:vAlign w:val="center"/>
          </w:tcPr>
          <w:p>
            <w:pPr>
              <w:pStyle w:val="afe"/>
            </w:pPr>
            <w:r>
              <w:t xml:space="preserve">0 到 4294967295</w:t>
            </w:r>
          </w:p>
        </w:tc>
        <w:tc>
          <w:tcPr>
            <w:tcW w:w="560" w:type="dxa"/>
            <w:vAlign w:val="center"/>
          </w:tcPr>
          <w:p>
            <w:pPr>
              <w:pStyle w:val="afe"/>
            </w:pPr>
            <w:r>
              <w:t xml:space="preserve">是</w:t>
            </w:r>
          </w:p>
        </w:tc>
        <w:tc>
          <w:tcPr>
            <w:tcW w:w="2715" w:type="dxa"/>
            <w:vAlign w:val="center"/>
          </w:tcPr>
          <w:p>
            <w:pPr>
              <w:pStyle w:val="afe"/>
            </w:pPr>
            <w:r>
              <w:t xml:space="preserve">本局累计 tick，等于 tickIndex 减开局偏移</w:t>
            </w:r>
          </w:p>
        </w:tc>
      </w:tr>
      <w:tr>
        <w:tc>
          <w:tcPr>
            <w:tcW w:w="1438" w:type="dxa"/>
            <w:vAlign w:val="center"/>
          </w:tcPr>
          <w:p>
            <w:pPr>
              <w:pStyle w:val="afe"/>
            </w:pPr>
            <w:r>
              <w:t xml:space="preserve">nextEntityId</w:t>
            </w:r>
          </w:p>
        </w:tc>
        <w:tc>
          <w:tcPr>
            <w:tcW w:w="958" w:type="dxa"/>
            <w:vAlign w:val="center"/>
          </w:tcPr>
          <w:p>
            <w:pPr>
              <w:pStyle w:val="afe"/>
            </w:pPr>
            <w:r>
              <w:t xml:space="preserve">number</w:t>
            </w:r>
          </w:p>
        </w:tc>
        <w:tc>
          <w:tcPr>
            <w:tcW w:w="2715" w:type="dxa"/>
            <w:vAlign w:val="center"/>
          </w:tcPr>
          <w:p>
            <w:pPr>
              <w:pStyle w:val="afe"/>
            </w:pPr>
            <w:r>
              <w:t xml:space="preserve">1 到 4294967295</w:t>
            </w:r>
          </w:p>
        </w:tc>
        <w:tc>
          <w:tcPr>
            <w:tcW w:w="560" w:type="dxa"/>
            <w:vAlign w:val="center"/>
          </w:tcPr>
          <w:p>
            <w:pPr>
              <w:pStyle w:val="afe"/>
            </w:pPr>
            <w:r>
              <w:t xml:space="preserve">是</w:t>
            </w:r>
          </w:p>
        </w:tc>
        <w:tc>
          <w:tcPr>
            <w:tcW w:w="2715" w:type="dxa"/>
            <w:vAlign w:val="center"/>
          </w:tcPr>
          <w:p>
            <w:pPr>
              <w:pStyle w:val="afe"/>
            </w:pPr>
            <w:r>
              <w:t xml:space="preserve">实体 id 分配器，必须单调递增且不复用</w:t>
            </w:r>
          </w:p>
        </w:tc>
      </w:tr>
      <w:tr>
        <w:tc>
          <w:tcPr>
            <w:tcW w:w="1438" w:type="dxa"/>
            <w:vAlign w:val="center"/>
          </w:tcPr>
          <w:p>
            <w:pPr>
              <w:pStyle w:val="afe"/>
            </w:pPr>
            <w:r>
              <w:t xml:space="preserve">nextProjectileId</w:t>
            </w:r>
          </w:p>
        </w:tc>
        <w:tc>
          <w:tcPr>
            <w:tcW w:w="958" w:type="dxa"/>
            <w:vAlign w:val="center"/>
          </w:tcPr>
          <w:p>
            <w:pPr>
              <w:pStyle w:val="afe"/>
            </w:pPr>
            <w:r>
              <w:t xml:space="preserve">number</w:t>
            </w:r>
          </w:p>
        </w:tc>
        <w:tc>
          <w:tcPr>
            <w:tcW w:w="2715" w:type="dxa"/>
            <w:vAlign w:val="center"/>
          </w:tcPr>
          <w:p>
            <w:pPr>
              <w:pStyle w:val="afe"/>
            </w:pPr>
            <w:r>
              <w:t xml:space="preserve">1 到 4294967295</w:t>
            </w:r>
          </w:p>
        </w:tc>
        <w:tc>
          <w:tcPr>
            <w:tcW w:w="560" w:type="dxa"/>
            <w:vAlign w:val="center"/>
          </w:tcPr>
          <w:p>
            <w:pPr>
              <w:pStyle w:val="afe"/>
            </w:pPr>
            <w:r>
              <w:t xml:space="preserve">是</w:t>
            </w:r>
          </w:p>
        </w:tc>
        <w:tc>
          <w:tcPr>
            <w:tcW w:w="2715" w:type="dxa"/>
            <w:vAlign w:val="center"/>
          </w:tcPr>
          <w:p>
            <w:pPr>
              <w:pStyle w:val="afe"/>
            </w:pPr>
            <w:r>
              <w:t xml:space="preserve">抛射物 id 分配器</w:t>
            </w:r>
          </w:p>
        </w:tc>
      </w:tr>
      <w:tr>
        <w:tc>
          <w:tcPr>
            <w:tcW w:w="1438" w:type="dxa"/>
            <w:vAlign w:val="center"/>
          </w:tcPr>
          <w:p>
            <w:pPr>
              <w:pStyle w:val="afe"/>
            </w:pPr>
            <w:r>
              <w:rPr>
                <w:b/>
              </w:rPr>
              <w:t xml:space="preserve">nextCorpseId</w:t>
            </w:r>
          </w:p>
        </w:tc>
        <w:tc>
          <w:tcPr>
            <w:tcW w:w="958" w:type="dxa"/>
            <w:vAlign w:val="center"/>
          </w:tcPr>
          <w:p>
            <w:pPr>
              <w:pStyle w:val="afe"/>
            </w:pPr>
            <w:r>
              <w:t xml:space="preserve">number</w:t>
            </w:r>
          </w:p>
        </w:tc>
        <w:tc>
          <w:tcPr>
            <w:tcW w:w="2715" w:type="dxa"/>
            <w:vAlign w:val="center"/>
          </w:tcPr>
          <w:p>
            <w:pPr>
              <w:pStyle w:val="afe"/>
            </w:pPr>
            <w:r>
              <w:t xml:space="preserve">1 到 4294967295</w:t>
            </w:r>
          </w:p>
        </w:tc>
        <w:tc>
          <w:tcPr>
            <w:tcW w:w="560" w:type="dxa"/>
            <w:vAlign w:val="center"/>
          </w:tcPr>
          <w:p>
            <w:pPr>
              <w:pStyle w:val="afe"/>
            </w:pPr>
            <w:r>
              <w:t xml:space="preserve">是</w:t>
            </w:r>
          </w:p>
        </w:tc>
        <w:tc>
          <w:tcPr>
            <w:tcW w:w="2715" w:type="dxa"/>
            <w:vAlign w:val="center"/>
          </w:tcPr>
          <w:p>
            <w:pPr>
              <w:pStyle w:val="afe"/>
            </w:pPr>
            <w:r>
              <w:rPr>
                <w:b/>
              </w:rPr>
              <w:t xml:space="preserve">残骸 id 分配器（新增）</w:t>
            </w:r>
            <w:r>
              <w:t xml:space="preserve">，与实体 id 共用同一命名空间下的独立计数器</w:t>
            </w:r>
          </w:p>
        </w:tc>
      </w:tr>
      <w:tr>
        <w:tc>
          <w:tcPr>
            <w:tcW w:w="1438" w:type="dxa"/>
            <w:vAlign w:val="center"/>
          </w:tcPr>
          <w:p>
            <w:pPr>
              <w:pStyle w:val="afe"/>
            </w:pPr>
            <w:r>
              <w:t xml:space="preserve">playerCount</w:t>
            </w:r>
          </w:p>
        </w:tc>
        <w:tc>
          <w:tcPr>
            <w:tcW w:w="958" w:type="dxa"/>
            <w:vAlign w:val="center"/>
          </w:tcPr>
          <w:p>
            <w:pPr>
              <w:pStyle w:val="afe"/>
            </w:pPr>
            <w:r>
              <w:t xml:space="preserve">number</w:t>
            </w:r>
          </w:p>
        </w:tc>
        <w:tc>
          <w:tcPr>
            <w:tcW w:w="2715" w:type="dxa"/>
            <w:vAlign w:val="center"/>
          </w:tcPr>
          <w:p>
            <w:pPr>
              <w:pStyle w:val="afe"/>
            </w:pPr>
            <w:r>
              <w:t xml:space="preserve">1 到 8</w:t>
            </w:r>
          </w:p>
        </w:tc>
        <w:tc>
          <w:tcPr>
            <w:tcW w:w="560" w:type="dxa"/>
            <w:vAlign w:val="center"/>
          </w:tcPr>
          <w:p>
            <w:pPr>
              <w:pStyle w:val="afe"/>
            </w:pPr>
            <w:r>
              <w:t xml:space="preserve">是</w:t>
            </w:r>
          </w:p>
        </w:tc>
        <w:tc>
          <w:tcPr>
            <w:tcW w:w="2715" w:type="dxa"/>
            <w:vAlign w:val="center"/>
          </w:tcPr>
          <w:p>
            <w:pPr>
              <w:pStyle w:val="afe"/>
            </w:pPr>
            <w:r>
              <w:t xml:space="preserve">玩家数量</w:t>
            </w:r>
          </w:p>
        </w:tc>
      </w:tr>
      <w:tr>
        <w:tc>
          <w:tcPr>
            <w:tcW w:w="1438" w:type="dxa"/>
            <w:vAlign w:val="center"/>
          </w:tcPr>
          <w:p>
            <w:pPr>
              <w:pStyle w:val="afe"/>
            </w:pPr>
            <w:r>
              <w:t xml:space="preserve">players</w:t>
            </w:r>
          </w:p>
        </w:tc>
        <w:tc>
          <w:tcPr>
            <w:tcW w:w="958" w:type="dxa"/>
            <w:vAlign w:val="center"/>
          </w:tcPr>
          <w:p>
            <w:pPr>
              <w:pStyle w:val="afe"/>
            </w:pPr>
            <w:r>
              <w:t xml:space="preserve">object[]</w:t>
            </w:r>
          </w:p>
        </w:tc>
        <w:tc>
          <w:tcPr>
            <w:tcW w:w="2715" w:type="dxa"/>
            <w:vAlign w:val="center"/>
          </w:tcPr>
          <w:p>
            <w:pPr>
              <w:pStyle w:val="afe"/>
            </w:pPr>
            <w:r>
              <w:t xml:space="preserve">长度等于 playerCount</w:t>
            </w:r>
          </w:p>
        </w:tc>
        <w:tc>
          <w:tcPr>
            <w:tcW w:w="560" w:type="dxa"/>
            <w:vAlign w:val="center"/>
          </w:tcPr>
          <w:p>
            <w:pPr>
              <w:pStyle w:val="afe"/>
            </w:pPr>
            <w:r>
              <w:t xml:space="preserve">是</w:t>
            </w:r>
          </w:p>
        </w:tc>
        <w:tc>
          <w:tcPr>
            <w:tcW w:w="2715" w:type="dxa"/>
            <w:vAlign w:val="center"/>
          </w:tcPr>
          <w:p>
            <w:pPr>
              <w:pStyle w:val="afe"/>
            </w:pPr>
            <w:r>
              <w:t xml:space="preserve">玩家状态数组，按 id 升序</w:t>
            </w:r>
          </w:p>
        </w:tc>
      </w:tr>
      <w:tr>
        <w:tc>
          <w:tcPr>
            <w:tcW w:w="1438" w:type="dxa"/>
            <w:vAlign w:val="center"/>
          </w:tcPr>
          <w:p>
            <w:pPr>
              <w:pStyle w:val="afe"/>
            </w:pPr>
            <w:r>
              <w:t xml:space="preserve">unitCount</w:t>
            </w:r>
          </w:p>
        </w:tc>
        <w:tc>
          <w:tcPr>
            <w:tcW w:w="958" w:type="dxa"/>
            <w:vAlign w:val="center"/>
          </w:tcPr>
          <w:p>
            <w:pPr>
              <w:pStyle w:val="afe"/>
            </w:pPr>
            <w:r>
              <w:t xml:space="preserve">number</w:t>
            </w:r>
          </w:p>
        </w:tc>
        <w:tc>
          <w:tcPr>
            <w:tcW w:w="2715" w:type="dxa"/>
            <w:vAlign w:val="center"/>
          </w:tcPr>
          <w:p>
            <w:pPr>
              <w:pStyle w:val="afe"/>
            </w:pPr>
            <w:r>
              <w:t xml:space="preserve">0 到 200</w:t>
            </w:r>
          </w:p>
        </w:tc>
        <w:tc>
          <w:tcPr>
            <w:tcW w:w="560" w:type="dxa"/>
            <w:vAlign w:val="center"/>
          </w:tcPr>
          <w:p>
            <w:pPr>
              <w:pStyle w:val="afe"/>
            </w:pPr>
            <w:r>
              <w:t xml:space="preserve">是</w:t>
            </w:r>
          </w:p>
        </w:tc>
        <w:tc>
          <w:tcPr>
            <w:tcW w:w="2715" w:type="dxa"/>
            <w:vAlign w:val="center"/>
          </w:tcPr>
          <w:p>
            <w:pPr>
              <w:pStyle w:val="afe"/>
            </w:pPr>
            <w:r>
              <w:t xml:space="preserve">单位数量（</w:t>
            </w:r>
            <w:r>
              <w:rPr>
                <w:b/>
              </w:rPr>
              <w:t xml:space="preserve">含奴役单位与混沌中立单位</w:t>
            </w:r>
            <w:r>
              <w:t xml:space="preserve">）</w:t>
            </w:r>
          </w:p>
        </w:tc>
      </w:tr>
      <w:tr>
        <w:tc>
          <w:tcPr>
            <w:tcW w:w="1438" w:type="dxa"/>
            <w:vAlign w:val="center"/>
          </w:tcPr>
          <w:p>
            <w:pPr>
              <w:pStyle w:val="afe"/>
            </w:pPr>
            <w:r>
              <w:t xml:space="preserve">units</w:t>
            </w:r>
          </w:p>
        </w:tc>
        <w:tc>
          <w:tcPr>
            <w:tcW w:w="958" w:type="dxa"/>
            <w:vAlign w:val="center"/>
          </w:tcPr>
          <w:p>
            <w:pPr>
              <w:pStyle w:val="afe"/>
            </w:pPr>
            <w:r>
              <w:t xml:space="preserve">object[]</w:t>
            </w:r>
          </w:p>
        </w:tc>
        <w:tc>
          <w:tcPr>
            <w:tcW w:w="2715" w:type="dxa"/>
            <w:vAlign w:val="center"/>
          </w:tcPr>
          <w:p>
            <w:pPr>
              <w:pStyle w:val="afe"/>
            </w:pPr>
            <w:r>
              <w:t xml:space="preserve">长度等于 unitCount</w:t>
            </w:r>
          </w:p>
        </w:tc>
        <w:tc>
          <w:tcPr>
            <w:tcW w:w="560" w:type="dxa"/>
            <w:vAlign w:val="center"/>
          </w:tcPr>
          <w:p>
            <w:pPr>
              <w:pStyle w:val="afe"/>
            </w:pPr>
            <w:r>
              <w:t xml:space="preserve">是</w:t>
            </w:r>
          </w:p>
        </w:tc>
        <w:tc>
          <w:tcPr>
            <w:tcW w:w="2715" w:type="dxa"/>
            <w:vAlign w:val="center"/>
          </w:tcPr>
          <w:p>
            <w:pPr>
              <w:pStyle w:val="afe"/>
            </w:pPr>
            <w:r>
              <w:t xml:space="preserve">单位快照数组</w:t>
            </w:r>
          </w:p>
        </w:tc>
      </w:tr>
      <w:tr>
        <w:tc>
          <w:tcPr>
            <w:tcW w:w="1438" w:type="dxa"/>
            <w:vAlign w:val="center"/>
          </w:tcPr>
          <w:p>
            <w:pPr>
              <w:pStyle w:val="afe"/>
            </w:pPr>
            <w:r>
              <w:t xml:space="preserve">buildingCount</w:t>
            </w:r>
          </w:p>
        </w:tc>
        <w:tc>
          <w:tcPr>
            <w:tcW w:w="958" w:type="dxa"/>
            <w:vAlign w:val="center"/>
          </w:tcPr>
          <w:p>
            <w:pPr>
              <w:pStyle w:val="afe"/>
            </w:pPr>
            <w:r>
              <w:t xml:space="preserve">number</w:t>
            </w:r>
          </w:p>
        </w:tc>
        <w:tc>
          <w:tcPr>
            <w:tcW w:w="2715" w:type="dxa"/>
            <w:vAlign w:val="center"/>
          </w:tcPr>
          <w:p>
            <w:pPr>
              <w:pStyle w:val="afe"/>
            </w:pPr>
            <w:r>
              <w:t xml:space="preserve">0 到 120</w:t>
            </w:r>
          </w:p>
        </w:tc>
        <w:tc>
          <w:tcPr>
            <w:tcW w:w="560" w:type="dxa"/>
            <w:vAlign w:val="center"/>
          </w:tcPr>
          <w:p>
            <w:pPr>
              <w:pStyle w:val="afe"/>
            </w:pPr>
            <w:r>
              <w:t xml:space="preserve">是</w:t>
            </w:r>
          </w:p>
        </w:tc>
        <w:tc>
          <w:tcPr>
            <w:tcW w:w="2715" w:type="dxa"/>
            <w:vAlign w:val="center"/>
          </w:tcPr>
          <w:p>
            <w:pPr>
              <w:pStyle w:val="afe"/>
            </w:pPr>
            <w:r>
              <w:t xml:space="preserve">建筑数量（</w:t>
            </w:r>
            <w:r>
              <w:rPr>
                <w:b/>
              </w:rPr>
              <w:t xml:space="preserve">含混沌巢穴 `ch_lair`</w:t>
            </w:r>
            <w:r>
              <w:t xml:space="preserve">）</w:t>
            </w:r>
          </w:p>
        </w:tc>
      </w:tr>
      <w:tr>
        <w:tc>
          <w:tcPr>
            <w:tcW w:w="1438" w:type="dxa"/>
            <w:vAlign w:val="center"/>
          </w:tcPr>
          <w:p>
            <w:pPr>
              <w:pStyle w:val="afe"/>
            </w:pPr>
            <w:r>
              <w:t xml:space="preserve">buildings</w:t>
            </w:r>
          </w:p>
        </w:tc>
        <w:tc>
          <w:tcPr>
            <w:tcW w:w="958" w:type="dxa"/>
            <w:vAlign w:val="center"/>
          </w:tcPr>
          <w:p>
            <w:pPr>
              <w:pStyle w:val="afe"/>
            </w:pPr>
            <w:r>
              <w:t xml:space="preserve">object[]</w:t>
            </w:r>
          </w:p>
        </w:tc>
        <w:tc>
          <w:tcPr>
            <w:tcW w:w="2715" w:type="dxa"/>
            <w:vAlign w:val="center"/>
          </w:tcPr>
          <w:p>
            <w:pPr>
              <w:pStyle w:val="afe"/>
            </w:pPr>
            <w:r>
              <w:t xml:space="preserve">长度等于 buildingCount</w:t>
            </w:r>
          </w:p>
        </w:tc>
        <w:tc>
          <w:tcPr>
            <w:tcW w:w="560" w:type="dxa"/>
            <w:vAlign w:val="center"/>
          </w:tcPr>
          <w:p>
            <w:pPr>
              <w:pStyle w:val="afe"/>
            </w:pPr>
            <w:r>
              <w:t xml:space="preserve">是</w:t>
            </w:r>
          </w:p>
        </w:tc>
        <w:tc>
          <w:tcPr>
            <w:tcW w:w="2715" w:type="dxa"/>
            <w:vAlign w:val="center"/>
          </w:tcPr>
          <w:p>
            <w:pPr>
              <w:pStyle w:val="afe"/>
            </w:pPr>
            <w:r>
              <w:t xml:space="preserve">建筑快照数组</w:t>
            </w:r>
          </w:p>
        </w:tc>
      </w:tr>
      <w:tr>
        <w:tc>
          <w:tcPr>
            <w:tcW w:w="1438" w:type="dxa"/>
            <w:vAlign w:val="center"/>
          </w:tcPr>
          <w:p>
            <w:pPr>
              <w:pStyle w:val="afe"/>
            </w:pPr>
            <w:r>
              <w:t xml:space="preserve">projectileCount</w:t>
            </w:r>
          </w:p>
        </w:tc>
        <w:tc>
          <w:tcPr>
            <w:tcW w:w="958" w:type="dxa"/>
            <w:vAlign w:val="center"/>
          </w:tcPr>
          <w:p>
            <w:pPr>
              <w:pStyle w:val="afe"/>
            </w:pPr>
            <w:r>
              <w:t xml:space="preserve">number</w:t>
            </w:r>
          </w:p>
        </w:tc>
        <w:tc>
          <w:tcPr>
            <w:tcW w:w="2715" w:type="dxa"/>
            <w:vAlign w:val="center"/>
          </w:tcPr>
          <w:p>
            <w:pPr>
              <w:pStyle w:val="afe"/>
            </w:pPr>
            <w:r>
              <w:t xml:space="preserve">0 到 600</w:t>
            </w:r>
          </w:p>
        </w:tc>
        <w:tc>
          <w:tcPr>
            <w:tcW w:w="560" w:type="dxa"/>
            <w:vAlign w:val="center"/>
          </w:tcPr>
          <w:p>
            <w:pPr>
              <w:pStyle w:val="afe"/>
            </w:pPr>
            <w:r>
              <w:t xml:space="preserve">是</w:t>
            </w:r>
          </w:p>
        </w:tc>
        <w:tc>
          <w:tcPr>
            <w:tcW w:w="2715" w:type="dxa"/>
            <w:vAlign w:val="center"/>
          </w:tcPr>
          <w:p>
            <w:pPr>
              <w:pStyle w:val="afe"/>
            </w:pPr>
            <w:r>
              <w:t xml:space="preserve">抛射物数量</w:t>
            </w:r>
          </w:p>
        </w:tc>
      </w:tr>
      <w:tr>
        <w:tc>
          <w:tcPr>
            <w:tcW w:w="1438" w:type="dxa"/>
            <w:vAlign w:val="center"/>
          </w:tcPr>
          <w:p>
            <w:pPr>
              <w:pStyle w:val="afe"/>
            </w:pPr>
            <w:r>
              <w:t xml:space="preserve">projectiles</w:t>
            </w:r>
          </w:p>
        </w:tc>
        <w:tc>
          <w:tcPr>
            <w:tcW w:w="958" w:type="dxa"/>
            <w:vAlign w:val="center"/>
          </w:tcPr>
          <w:p>
            <w:pPr>
              <w:pStyle w:val="afe"/>
            </w:pPr>
            <w:r>
              <w:t xml:space="preserve">object[]</w:t>
            </w:r>
          </w:p>
        </w:tc>
        <w:tc>
          <w:tcPr>
            <w:tcW w:w="2715" w:type="dxa"/>
            <w:vAlign w:val="center"/>
          </w:tcPr>
          <w:p>
            <w:pPr>
              <w:pStyle w:val="afe"/>
            </w:pPr>
            <w:r>
              <w:t xml:space="preserve">长度等于 projectileCount</w:t>
            </w:r>
          </w:p>
        </w:tc>
        <w:tc>
          <w:tcPr>
            <w:tcW w:w="560" w:type="dxa"/>
            <w:vAlign w:val="center"/>
          </w:tcPr>
          <w:p>
            <w:pPr>
              <w:pStyle w:val="afe"/>
            </w:pPr>
            <w:r>
              <w:t xml:space="preserve">是</w:t>
            </w:r>
          </w:p>
        </w:tc>
        <w:tc>
          <w:tcPr>
            <w:tcW w:w="2715" w:type="dxa"/>
            <w:vAlign w:val="center"/>
          </w:tcPr>
          <w:p>
            <w:pPr>
              <w:pStyle w:val="afe"/>
            </w:pPr>
            <w:r>
              <w:t xml:space="preserve">抛射物快照数组</w:t>
            </w:r>
          </w:p>
        </w:tc>
      </w:tr>
      <w:tr>
        <w:tc>
          <w:tcPr>
            <w:tcW w:w="1438" w:type="dxa"/>
            <w:vAlign w:val="center"/>
          </w:tcPr>
          <w:p>
            <w:pPr>
              <w:pStyle w:val="afe"/>
            </w:pPr>
            <w:r>
              <w:rPr>
                <w:b/>
              </w:rPr>
              <w:t xml:space="preserve">corpseCount</w:t>
            </w:r>
          </w:p>
        </w:tc>
        <w:tc>
          <w:tcPr>
            <w:tcW w:w="958" w:type="dxa"/>
            <w:vAlign w:val="center"/>
          </w:tcPr>
          <w:p>
            <w:pPr>
              <w:pStyle w:val="afe"/>
            </w:pPr>
            <w:r>
              <w:t xml:space="preserve">number</w:t>
            </w:r>
          </w:p>
        </w:tc>
        <w:tc>
          <w:tcPr>
            <w:tcW w:w="2715" w:type="dxa"/>
            <w:vAlign w:val="center"/>
          </w:tcPr>
          <w:p>
            <w:pPr>
              <w:pStyle w:val="afe"/>
            </w:pPr>
            <w:r>
              <w:t xml:space="preserve">0 到 400</w:t>
            </w:r>
          </w:p>
        </w:tc>
        <w:tc>
          <w:tcPr>
            <w:tcW w:w="560" w:type="dxa"/>
            <w:vAlign w:val="center"/>
          </w:tcPr>
          <w:p>
            <w:pPr>
              <w:pStyle w:val="afe"/>
            </w:pPr>
            <w:r>
              <w:t xml:space="preserve">是</w:t>
            </w:r>
          </w:p>
        </w:tc>
        <w:tc>
          <w:tcPr>
            <w:tcW w:w="2715" w:type="dxa"/>
            <w:vAlign w:val="center"/>
          </w:tcPr>
          <w:p>
            <w:pPr>
              <w:pStyle w:val="afe"/>
            </w:pPr>
            <w:r>
              <w:rPr>
                <w:b/>
              </w:rPr>
              <w:t xml:space="preserve">残骸数量（新增）</w:t>
            </w:r>
            <w:r>
              <w:t xml:space="preserve">，上限 400 由「60 秒内被摧毁单位数」推算</w:t>
            </w:r>
          </w:p>
        </w:tc>
      </w:tr>
      <w:tr>
        <w:tc>
          <w:tcPr>
            <w:tcW w:w="1438" w:type="dxa"/>
            <w:vAlign w:val="center"/>
          </w:tcPr>
          <w:p>
            <w:pPr>
              <w:pStyle w:val="afe"/>
            </w:pPr>
            <w:r>
              <w:rPr>
                <w:b/>
              </w:rPr>
              <w:t xml:space="preserve">corpses</w:t>
            </w:r>
          </w:p>
        </w:tc>
        <w:tc>
          <w:tcPr>
            <w:tcW w:w="958" w:type="dxa"/>
            <w:vAlign w:val="center"/>
          </w:tcPr>
          <w:p>
            <w:pPr>
              <w:pStyle w:val="afe"/>
            </w:pPr>
            <w:r>
              <w:t xml:space="preserve">object[]</w:t>
            </w:r>
          </w:p>
        </w:tc>
        <w:tc>
          <w:tcPr>
            <w:tcW w:w="2715" w:type="dxa"/>
            <w:vAlign w:val="center"/>
          </w:tcPr>
          <w:p>
            <w:pPr>
              <w:pStyle w:val="afe"/>
            </w:pPr>
            <w:r>
              <w:t xml:space="preserve">长度等于 corpseCount</w:t>
            </w:r>
          </w:p>
        </w:tc>
        <w:tc>
          <w:tcPr>
            <w:tcW w:w="560" w:type="dxa"/>
            <w:vAlign w:val="center"/>
          </w:tcPr>
          <w:p>
            <w:pPr>
              <w:pStyle w:val="afe"/>
            </w:pPr>
            <w:r>
              <w:t xml:space="preserve">是</w:t>
            </w:r>
          </w:p>
        </w:tc>
        <w:tc>
          <w:tcPr>
            <w:tcW w:w="2715" w:type="dxa"/>
            <w:vAlign w:val="center"/>
          </w:tcPr>
          <w:p>
            <w:pPr>
              <w:pStyle w:val="afe"/>
            </w:pPr>
            <w:r>
              <w:rPr>
                <w:b/>
              </w:rPr>
              <w:t xml:space="preserve">残骸表（新增，整体进存档）</w:t>
            </w:r>
            <w:r>
              <w:t xml:space="preserve">：位置、原始单位类型、最大体力、初始造价、剩余存在时间</w:t>
            </w:r>
          </w:p>
        </w:tc>
      </w:tr>
      <w:tr>
        <w:tc>
          <w:tcPr>
            <w:tcW w:w="1438" w:type="dxa"/>
            <w:vAlign w:val="center"/>
          </w:tcPr>
          <w:p>
            <w:pPr>
              <w:pStyle w:val="afe"/>
            </w:pPr>
            <w:r>
              <w:rPr>
                <w:b/>
              </w:rPr>
              <w:t xml:space="preserve">chaosLairCount</w:t>
            </w:r>
          </w:p>
        </w:tc>
        <w:tc>
          <w:tcPr>
            <w:tcW w:w="958" w:type="dxa"/>
            <w:vAlign w:val="center"/>
          </w:tcPr>
          <w:p>
            <w:pPr>
              <w:pStyle w:val="afe"/>
            </w:pPr>
            <w:r>
              <w:t xml:space="preserve">number</w:t>
            </w:r>
          </w:p>
        </w:tc>
        <w:tc>
          <w:tcPr>
            <w:tcW w:w="2715" w:type="dxa"/>
            <w:vAlign w:val="center"/>
          </w:tcPr>
          <w:p>
            <w:pPr>
              <w:pStyle w:val="afe"/>
            </w:pPr>
            <w:r>
              <w:t xml:space="preserve">0 到 12</w:t>
            </w:r>
          </w:p>
        </w:tc>
        <w:tc>
          <w:tcPr>
            <w:tcW w:w="560" w:type="dxa"/>
            <w:vAlign w:val="center"/>
          </w:tcPr>
          <w:p>
            <w:pPr>
              <w:pStyle w:val="afe"/>
            </w:pPr>
            <w:r>
              <w:t xml:space="preserve">是</w:t>
            </w:r>
          </w:p>
        </w:tc>
        <w:tc>
          <w:tcPr>
            <w:tcW w:w="2715" w:type="dxa"/>
            <w:vAlign w:val="center"/>
          </w:tcPr>
          <w:p>
            <w:pPr>
              <w:pStyle w:val="afe"/>
            </w:pPr>
            <w:r>
              <w:rPr>
                <w:b/>
              </w:rPr>
              <w:t xml:space="preserve">混沌巢穴数量（新增）</w:t>
            </w:r>
            <w:r>
              <w:t xml:space="preserve">，上限 12（单图最大 3 处 × 观战双方视角的安全余量）</w:t>
            </w:r>
          </w:p>
        </w:tc>
      </w:tr>
      <w:tr>
        <w:tc>
          <w:tcPr>
            <w:tcW w:w="1438" w:type="dxa"/>
            <w:vAlign w:val="center"/>
          </w:tcPr>
          <w:p>
            <w:pPr>
              <w:pStyle w:val="afe"/>
            </w:pPr>
            <w:r>
              <w:rPr>
                <w:b/>
              </w:rPr>
              <w:t xml:space="preserve">chaosLairs</w:t>
            </w:r>
          </w:p>
        </w:tc>
        <w:tc>
          <w:tcPr>
            <w:tcW w:w="958" w:type="dxa"/>
            <w:vAlign w:val="center"/>
          </w:tcPr>
          <w:p>
            <w:pPr>
              <w:pStyle w:val="afe"/>
            </w:pPr>
            <w:r>
              <w:t xml:space="preserve">object[]</w:t>
            </w:r>
          </w:p>
        </w:tc>
        <w:tc>
          <w:tcPr>
            <w:tcW w:w="2715" w:type="dxa"/>
            <w:vAlign w:val="center"/>
          </w:tcPr>
          <w:p>
            <w:pPr>
              <w:pStyle w:val="afe"/>
            </w:pPr>
            <w:r>
              <w:t xml:space="preserve">长度等于 chaosLairCount</w:t>
            </w:r>
          </w:p>
        </w:tc>
        <w:tc>
          <w:tcPr>
            <w:tcW w:w="560" w:type="dxa"/>
            <w:vAlign w:val="center"/>
          </w:tcPr>
          <w:p>
            <w:pPr>
              <w:pStyle w:val="afe"/>
            </w:pPr>
            <w:r>
              <w:t xml:space="preserve">是</w:t>
            </w:r>
          </w:p>
        </w:tc>
        <w:tc>
          <w:tcPr>
            <w:tcW w:w="2715" w:type="dxa"/>
            <w:vAlign w:val="center"/>
          </w:tcPr>
          <w:p>
            <w:pPr>
              <w:pStyle w:val="afe"/>
            </w:pPr>
            <w:r>
              <w:rPr>
                <w:b/>
              </w:rPr>
              <w:t xml:space="preserve">混沌状态表（新增）</w:t>
            </w:r>
            <w:r>
              <w:t xml:space="preserve">：每处巢穴的存活状态、数值倍率、已刷新单位列表、是否已被清空</w:t>
            </w:r>
          </w:p>
        </w:tc>
      </w:tr>
      <w:tr>
        <w:tc>
          <w:tcPr>
            <w:tcW w:w="1438" w:type="dxa"/>
            <w:vAlign w:val="center"/>
          </w:tcPr>
          <w:p>
            <w:pPr>
              <w:pStyle w:val="afe"/>
            </w:pPr>
            <w:r>
              <w:t xml:space="preserve">aiStates</w:t>
            </w:r>
          </w:p>
        </w:tc>
        <w:tc>
          <w:tcPr>
            <w:tcW w:w="958" w:type="dxa"/>
            <w:vAlign w:val="center"/>
          </w:tcPr>
          <w:p>
            <w:pPr>
              <w:pStyle w:val="afe"/>
            </w:pPr>
            <w:r>
              <w:t xml:space="preserve">object[]</w:t>
            </w:r>
          </w:p>
        </w:tc>
        <w:tc>
          <w:tcPr>
            <w:tcW w:w="2715" w:type="dxa"/>
            <w:vAlign w:val="center"/>
          </w:tcPr>
          <w:p>
            <w:pPr>
              <w:pStyle w:val="afe"/>
            </w:pPr>
            <w:r>
              <w:t xml:space="preserve">长度等于 AI 玩家数</w:t>
            </w:r>
          </w:p>
        </w:tc>
        <w:tc>
          <w:tcPr>
            <w:tcW w:w="560" w:type="dxa"/>
            <w:vAlign w:val="center"/>
          </w:tcPr>
          <w:p>
            <w:pPr>
              <w:pStyle w:val="afe"/>
            </w:pPr>
            <w:r>
              <w:t xml:space="preserve">是</w:t>
            </w:r>
          </w:p>
        </w:tc>
        <w:tc>
          <w:tcPr>
            <w:tcW w:w="2715" w:type="dxa"/>
            <w:vAlign w:val="center"/>
          </w:tcPr>
          <w:p>
            <w:pPr>
              <w:pStyle w:val="afe"/>
            </w:pPr>
            <w:r>
              <w:t xml:space="preserve">AI 内部状态</w:t>
            </w:r>
          </w:p>
        </w:tc>
      </w:tr>
      <w:tr>
        <w:tc>
          <w:tcPr>
            <w:tcW w:w="1438" w:type="dxa"/>
            <w:vAlign w:val="center"/>
          </w:tcPr>
          <w:p>
            <w:pPr>
              <w:pStyle w:val="afe"/>
            </w:pPr>
            <w:r>
              <w:t xml:space="preserve">triggerCount</w:t>
            </w:r>
          </w:p>
        </w:tc>
        <w:tc>
          <w:tcPr>
            <w:tcW w:w="958" w:type="dxa"/>
            <w:vAlign w:val="center"/>
          </w:tcPr>
          <w:p>
            <w:pPr>
              <w:pStyle w:val="afe"/>
            </w:pPr>
            <w:r>
              <w:t xml:space="preserve">number</w:t>
            </w:r>
          </w:p>
        </w:tc>
        <w:tc>
          <w:tcPr>
            <w:tcW w:w="2715" w:type="dxa"/>
            <w:vAlign w:val="center"/>
          </w:tcPr>
          <w:p>
            <w:pPr>
              <w:pStyle w:val="afe"/>
            </w:pPr>
            <w:r>
              <w:t xml:space="preserve">0 到 256</w:t>
            </w:r>
          </w:p>
        </w:tc>
        <w:tc>
          <w:tcPr>
            <w:tcW w:w="560" w:type="dxa"/>
            <w:vAlign w:val="center"/>
          </w:tcPr>
          <w:p>
            <w:pPr>
              <w:pStyle w:val="afe"/>
            </w:pPr>
            <w:r>
              <w:t xml:space="preserve">是</w:t>
            </w:r>
          </w:p>
        </w:tc>
        <w:tc>
          <w:tcPr>
            <w:tcW w:w="2715" w:type="dxa"/>
            <w:vAlign w:val="center"/>
          </w:tcPr>
          <w:p>
            <w:pPr>
              <w:pStyle w:val="afe"/>
            </w:pPr>
            <w:r>
              <w:t xml:space="preserve">触发器数量，上限 256（与第 15 章一致）</w:t>
            </w:r>
          </w:p>
        </w:tc>
      </w:tr>
      <w:tr>
        <w:tc>
          <w:tcPr>
            <w:tcW w:w="1438" w:type="dxa"/>
            <w:vAlign w:val="center"/>
          </w:tcPr>
          <w:p>
            <w:pPr>
              <w:pStyle w:val="afe"/>
            </w:pPr>
            <w:r>
              <w:t xml:space="preserve">triggers</w:t>
            </w:r>
          </w:p>
        </w:tc>
        <w:tc>
          <w:tcPr>
            <w:tcW w:w="958" w:type="dxa"/>
            <w:vAlign w:val="center"/>
          </w:tcPr>
          <w:p>
            <w:pPr>
              <w:pStyle w:val="afe"/>
            </w:pPr>
            <w:r>
              <w:t xml:space="preserve">object[]</w:t>
            </w:r>
          </w:p>
        </w:tc>
        <w:tc>
          <w:tcPr>
            <w:tcW w:w="2715" w:type="dxa"/>
            <w:vAlign w:val="center"/>
          </w:tcPr>
          <w:p>
            <w:pPr>
              <w:pStyle w:val="afe"/>
            </w:pPr>
            <w:r>
              <w:t xml:space="preserve">长度等于 triggerCount</w:t>
            </w:r>
          </w:p>
        </w:tc>
        <w:tc>
          <w:tcPr>
            <w:tcW w:w="560" w:type="dxa"/>
            <w:vAlign w:val="center"/>
          </w:tcPr>
          <w:p>
            <w:pPr>
              <w:pStyle w:val="afe"/>
            </w:pPr>
            <w:r>
              <w:t xml:space="preserve">是</w:t>
            </w:r>
          </w:p>
        </w:tc>
        <w:tc>
          <w:tcPr>
            <w:tcW w:w="2715" w:type="dxa"/>
            <w:vAlign w:val="center"/>
          </w:tcPr>
          <w:p>
            <w:pPr>
              <w:pStyle w:val="afe"/>
            </w:pPr>
            <w:r>
              <w:t xml:space="preserve">触发器状态数组</w:t>
            </w:r>
          </w:p>
        </w:tc>
      </w:tr>
      <w:tr>
        <w:tc>
          <w:tcPr>
            <w:tcW w:w="1438" w:type="dxa"/>
            <w:vAlign w:val="center"/>
          </w:tcPr>
          <w:p>
            <w:pPr>
              <w:pStyle w:val="afe"/>
            </w:pPr>
            <w:r>
              <w:t xml:space="preserve">rngStreams</w:t>
            </w:r>
          </w:p>
        </w:tc>
        <w:tc>
          <w:tcPr>
            <w:tcW w:w="958" w:type="dxa"/>
            <w:vAlign w:val="center"/>
          </w:tcPr>
          <w:p>
            <w:pPr>
              <w:pStyle w:val="afe"/>
            </w:pPr>
            <w:r>
              <w:t xml:space="preserve">object[]</w:t>
            </w:r>
          </w:p>
        </w:tc>
        <w:tc>
          <w:tcPr>
            <w:tcW w:w="2715" w:type="dxa"/>
            <w:vAlign w:val="center"/>
          </w:tcPr>
          <w:p>
            <w:pPr>
              <w:pStyle w:val="afe"/>
            </w:pPr>
            <w:r>
              <w:t xml:space="preserve">长度恒为 </w:t>
            </w:r>
            <w:r>
              <w:rPr>
                <w:b/>
              </w:rPr>
              <w:t xml:space="preserve">3</w:t>
            </w:r>
            <w:r>
              <w:t xml:space="preserve">（只含 map / combat / ai 三条逻辑流）</w:t>
            </w:r>
          </w:p>
        </w:tc>
        <w:tc>
          <w:tcPr>
            <w:tcW w:w="560" w:type="dxa"/>
            <w:vAlign w:val="center"/>
          </w:tcPr>
          <w:p>
            <w:pPr>
              <w:pStyle w:val="afe"/>
            </w:pPr>
            <w:r>
              <w:t xml:space="preserve">是</w:t>
            </w:r>
          </w:p>
        </w:tc>
        <w:tc>
          <w:tcPr>
            <w:tcW w:w="2715" w:type="dxa"/>
            <w:vAlign w:val="center"/>
          </w:tcPr>
          <w:p>
            <w:pPr>
              <w:pStyle w:val="afe"/>
            </w:pPr>
            <w:r>
              <w:t xml:space="preserve">参与确定性的随机流状态；fx / ambient 不写入存档</w:t>
            </w:r>
          </w:p>
        </w:tc>
      </w:tr>
      <w:tr>
        <w:tc>
          <w:tcPr>
            <w:tcW w:w="1438" w:type="dxa"/>
            <w:vAlign w:val="center"/>
          </w:tcPr>
          <w:p>
            <w:pPr>
              <w:pStyle w:val="afe"/>
            </w:pPr>
            <w:r>
              <w:t xml:space="preserve">rngMasterSeed</w:t>
            </w:r>
          </w:p>
        </w:tc>
        <w:tc>
          <w:tcPr>
            <w:tcW w:w="958" w:type="dxa"/>
            <w:vAlign w:val="center"/>
          </w:tcPr>
          <w:p>
            <w:pPr>
              <w:pStyle w:val="afe"/>
            </w:pPr>
            <w:r>
              <w:t xml:space="preserve">number</w:t>
            </w:r>
          </w:p>
        </w:tc>
        <w:tc>
          <w:tcPr>
            <w:tcW w:w="2715" w:type="dxa"/>
            <w:vAlign w:val="center"/>
          </w:tcPr>
          <w:p>
            <w:pPr>
              <w:pStyle w:val="afe"/>
            </w:pPr>
            <w:r>
              <w:t xml:space="preserve">u32</w:t>
            </w:r>
          </w:p>
        </w:tc>
        <w:tc>
          <w:tcPr>
            <w:tcW w:w="560" w:type="dxa"/>
            <w:vAlign w:val="center"/>
          </w:tcPr>
          <w:p>
            <w:pPr>
              <w:pStyle w:val="afe"/>
            </w:pPr>
            <w:r>
              <w:t xml:space="preserve">是</w:t>
            </w:r>
          </w:p>
        </w:tc>
        <w:tc>
          <w:tcPr>
            <w:tcW w:w="2715" w:type="dxa"/>
            <w:vAlign w:val="center"/>
          </w:tcPr>
          <w:p>
            <w:pPr>
              <w:pStyle w:val="afe"/>
            </w:pPr>
            <w:r>
              <w:t xml:space="preserve">随机流主种子</w:t>
            </w:r>
          </w:p>
        </w:tc>
      </w:tr>
      <w:tr>
        <w:tc>
          <w:tcPr>
            <w:tcW w:w="1438" w:type="dxa"/>
            <w:vAlign w:val="center"/>
          </w:tcPr>
          <w:p>
            <w:pPr>
              <w:pStyle w:val="afe"/>
            </w:pPr>
            <w:r>
              <w:t xml:space="preserve">cameraX</w:t>
            </w:r>
          </w:p>
        </w:tc>
        <w:tc>
          <w:tcPr>
            <w:tcW w:w="958" w:type="dxa"/>
            <w:vAlign w:val="center"/>
          </w:tcPr>
          <w:p>
            <w:pPr>
              <w:pStyle w:val="afe"/>
            </w:pPr>
            <w:r>
              <w:t xml:space="preserve">number</w:t>
            </w:r>
          </w:p>
        </w:tc>
        <w:tc>
          <w:tcPr>
            <w:tcW w:w="2715" w:type="dxa"/>
            <w:vAlign w:val="center"/>
          </w:tcPr>
          <w:p>
            <w:pPr>
              <w:pStyle w:val="afe"/>
            </w:pPr>
            <w:r>
              <w:t xml:space="preserve">0 到 128000</w:t>
            </w:r>
          </w:p>
        </w:tc>
        <w:tc>
          <w:tcPr>
            <w:tcW w:w="560" w:type="dxa"/>
            <w:vAlign w:val="center"/>
          </w:tcPr>
          <w:p>
            <w:pPr>
              <w:pStyle w:val="afe"/>
            </w:pPr>
            <w:r>
              <w:t xml:space="preserve">是</w:t>
            </w:r>
          </w:p>
        </w:tc>
        <w:tc>
          <w:tcPr>
            <w:tcW w:w="2715" w:type="dxa"/>
            <w:vAlign w:val="center"/>
          </w:tcPr>
          <w:p>
            <w:pPr>
              <w:pStyle w:val="afe"/>
            </w:pPr>
            <w:r>
              <w:t xml:space="preserve">镜头中心世界坐标 x，序列化整数值，读档时除以 1000 还原为浮点</w:t>
            </w:r>
          </w:p>
        </w:tc>
      </w:tr>
      <w:tr>
        <w:tc>
          <w:tcPr>
            <w:tcW w:w="1438" w:type="dxa"/>
            <w:vAlign w:val="center"/>
          </w:tcPr>
          <w:p>
            <w:pPr>
              <w:pStyle w:val="afe"/>
            </w:pPr>
            <w:r>
              <w:t xml:space="preserve">cameraY</w:t>
            </w:r>
          </w:p>
        </w:tc>
        <w:tc>
          <w:tcPr>
            <w:tcW w:w="958" w:type="dxa"/>
            <w:vAlign w:val="center"/>
          </w:tcPr>
          <w:p>
            <w:pPr>
              <w:pStyle w:val="afe"/>
            </w:pPr>
            <w:r>
              <w:t xml:space="preserve">number</w:t>
            </w:r>
          </w:p>
        </w:tc>
        <w:tc>
          <w:tcPr>
            <w:tcW w:w="2715" w:type="dxa"/>
            <w:vAlign w:val="center"/>
          </w:tcPr>
          <w:p>
            <w:pPr>
              <w:pStyle w:val="afe"/>
            </w:pPr>
            <w:r>
              <w:t xml:space="preserve">0 到 128000</w:t>
            </w:r>
          </w:p>
        </w:tc>
        <w:tc>
          <w:tcPr>
            <w:tcW w:w="560" w:type="dxa"/>
            <w:vAlign w:val="center"/>
          </w:tcPr>
          <w:p>
            <w:pPr>
              <w:pStyle w:val="afe"/>
            </w:pPr>
            <w:r>
              <w:t xml:space="preserve">是</w:t>
            </w:r>
          </w:p>
        </w:tc>
        <w:tc>
          <w:tcPr>
            <w:tcW w:w="2715" w:type="dxa"/>
            <w:vAlign w:val="center"/>
          </w:tcPr>
          <w:p>
            <w:pPr>
              <w:pStyle w:val="afe"/>
            </w:pPr>
            <w:r>
              <w:t xml:space="preserve">镜头中心世界坐标 y，同上</w:t>
            </w:r>
          </w:p>
        </w:tc>
      </w:tr>
      <w:tr>
        <w:tc>
          <w:tcPr>
            <w:tcW w:w="1438" w:type="dxa"/>
            <w:vAlign w:val="center"/>
          </w:tcPr>
          <w:p>
            <w:pPr>
              <w:pStyle w:val="afe"/>
            </w:pPr>
            <w:r>
              <w:t xml:space="preserve">cameraZoom</w:t>
            </w:r>
          </w:p>
        </w:tc>
        <w:tc>
          <w:tcPr>
            <w:tcW w:w="958" w:type="dxa"/>
            <w:vAlign w:val="center"/>
          </w:tcPr>
          <w:p>
            <w:pPr>
              <w:pStyle w:val="afe"/>
            </w:pPr>
            <w:r>
              <w:t xml:space="preserve">number</w:t>
            </w:r>
          </w:p>
        </w:tc>
        <w:tc>
          <w:tcPr>
            <w:tcW w:w="2715" w:type="dxa"/>
            <w:vAlign w:val="center"/>
          </w:tcPr>
          <w:p>
            <w:pPr>
              <w:pStyle w:val="afe"/>
            </w:pPr>
            <w:r>
              <w:t xml:space="preserve">0.5 到 2.0</w:t>
            </w:r>
          </w:p>
        </w:tc>
        <w:tc>
          <w:tcPr>
            <w:tcW w:w="560" w:type="dxa"/>
            <w:vAlign w:val="center"/>
          </w:tcPr>
          <w:p>
            <w:pPr>
              <w:pStyle w:val="afe"/>
            </w:pPr>
            <w:r>
              <w:t xml:space="preserve">是</w:t>
            </w:r>
          </w:p>
        </w:tc>
        <w:tc>
          <w:tcPr>
            <w:tcW w:w="2715" w:type="dxa"/>
            <w:vAlign w:val="center"/>
          </w:tcPr>
          <w:p>
            <w:pPr>
              <w:pStyle w:val="afe"/>
            </w:pPr>
            <w:r>
              <w:t xml:space="preserve">缩放倍率，仅视图</w:t>
            </w:r>
          </w:p>
        </w:tc>
      </w:tr>
      <w:tr>
        <w:tc>
          <w:tcPr>
            <w:tcW w:w="1438" w:type="dxa"/>
            <w:vAlign w:val="center"/>
          </w:tcPr>
          <w:p>
            <w:pPr>
              <w:pStyle w:val="afe"/>
            </w:pPr>
            <w:r>
              <w:t xml:space="preserve">uiSidebarTab</w:t>
            </w:r>
          </w:p>
        </w:tc>
        <w:tc>
          <w:tcPr>
            <w:tcW w:w="958" w:type="dxa"/>
            <w:vAlign w:val="center"/>
          </w:tcPr>
          <w:p>
            <w:pPr>
              <w:pStyle w:val="afe"/>
            </w:pPr>
            <w:r>
              <w:t xml:space="preserve">string</w:t>
            </w:r>
          </w:p>
        </w:tc>
        <w:tc>
          <w:tcPr>
            <w:tcW w:w="2715" w:type="dxa"/>
            <w:vAlign w:val="center"/>
          </w:tcPr>
          <w:p>
            <w:pPr>
              <w:pStyle w:val="afe"/>
            </w:pPr>
            <w:r>
              <w:t xml:space="preserve">六选一：</w:t>
            </w:r>
            <w:r>
              <w:rPr>
                <w:rFonts w:ascii="Consolas" w:hAnsi="Consolas"/>
                <w:sz w:val="14"/>
                <w:color w:val="A31515"/>
              </w:rPr>
              <w:t xml:space="preserve">'structure'</w:t>
            </w:r>
            <w:r>
              <w:t xml:space="preserve">、</w:t>
            </w:r>
            <w:r>
              <w:rPr>
                <w:rFonts w:ascii="Consolas" w:hAnsi="Consolas"/>
                <w:sz w:val="14"/>
                <w:color w:val="A31515"/>
              </w:rPr>
              <w:t xml:space="preserve">'defense'</w:t>
            </w:r>
            <w:r>
              <w:t xml:space="preserve">、</w:t>
            </w:r>
            <w:r>
              <w:rPr>
                <w:rFonts w:ascii="Consolas" w:hAnsi="Consolas"/>
                <w:sz w:val="14"/>
                <w:color w:val="A31515"/>
              </w:rPr>
              <w:t xml:space="preserve">'infantry'</w:t>
            </w:r>
            <w:r>
              <w:t xml:space="preserve">、</w:t>
            </w:r>
            <w:r>
              <w:rPr>
                <w:rFonts w:ascii="Consolas" w:hAnsi="Consolas"/>
                <w:sz w:val="14"/>
                <w:color w:val="A31515"/>
              </w:rPr>
              <w:t xml:space="preserve">'vehicle'</w:t>
            </w:r>
            <w:r>
              <w:t xml:space="preserve">、</w:t>
            </w:r>
            <w:r>
              <w:rPr>
                <w:rFonts w:ascii="Consolas" w:hAnsi="Consolas"/>
                <w:sz w:val="14"/>
                <w:color w:val="A31515"/>
              </w:rPr>
              <w:t xml:space="preserve">'aircraft'</w:t>
            </w:r>
            <w:r>
              <w:t xml:space="preserve">、</w:t>
            </w:r>
            <w:r>
              <w:rPr>
                <w:rFonts w:ascii="Consolas" w:hAnsi="Consolas"/>
                <w:sz w:val="14"/>
                <w:color w:val="A31515"/>
              </w:rPr>
              <w:t xml:space="preserve">'powers'</w:t>
            </w:r>
          </w:p>
        </w:tc>
        <w:tc>
          <w:tcPr>
            <w:tcW w:w="560" w:type="dxa"/>
            <w:vAlign w:val="center"/>
          </w:tcPr>
          <w:p>
            <w:pPr>
              <w:pStyle w:val="afe"/>
            </w:pPr>
            <w:r>
              <w:t xml:space="preserve">是</w:t>
            </w:r>
          </w:p>
        </w:tc>
        <w:tc>
          <w:tcPr>
            <w:tcW w:w="2715" w:type="dxa"/>
            <w:vAlign w:val="center"/>
          </w:tcPr>
          <w:p>
            <w:pPr>
              <w:pStyle w:val="afe"/>
            </w:pPr>
            <w:r>
              <w:t xml:space="preserve">侧边栏当前页签，与第 13 章的 6 个 </w:t>
            </w:r>
            <w:r>
              <w:rPr>
                <w:rFonts w:ascii="Consolas" w:hAnsi="Consolas"/>
                <w:sz w:val="14"/>
                <w:color w:val="A31515"/>
              </w:rPr>
              <w:t xml:space="preserve">tab_*</w:t>
            </w:r>
            <w:r>
              <w:t xml:space="preserve"> 一一对应</w:t>
            </w:r>
          </w:p>
        </w:tc>
      </w:tr>
      <w:tr>
        <w:tc>
          <w:tcPr>
            <w:tcW w:w="1438" w:type="dxa"/>
            <w:vAlign w:val="center"/>
          </w:tcPr>
          <w:p>
            <w:pPr>
              <w:pStyle w:val="afe"/>
            </w:pPr>
            <w:r>
              <w:t xml:space="preserve">speedSetting</w:t>
            </w:r>
          </w:p>
        </w:tc>
        <w:tc>
          <w:tcPr>
            <w:tcW w:w="958" w:type="dxa"/>
            <w:vAlign w:val="center"/>
          </w:tcPr>
          <w:p>
            <w:pPr>
              <w:pStyle w:val="afe"/>
            </w:pPr>
            <w:r>
              <w:t xml:space="preserve">number</w:t>
            </w:r>
          </w:p>
        </w:tc>
        <w:tc>
          <w:tcPr>
            <w:tcW w:w="2715" w:type="dxa"/>
            <w:vAlign w:val="center"/>
          </w:tcPr>
          <w:p>
            <w:pPr>
              <w:pStyle w:val="afe"/>
            </w:pPr>
            <w:r>
              <w:t xml:space="preserve">四选一：0.75、1、1.5、2</w:t>
            </w:r>
          </w:p>
        </w:tc>
        <w:tc>
          <w:tcPr>
            <w:tcW w:w="560" w:type="dxa"/>
            <w:vAlign w:val="center"/>
          </w:tcPr>
          <w:p>
            <w:pPr>
              <w:pStyle w:val="afe"/>
            </w:pPr>
            <w:r>
              <w:t xml:space="preserve">是</w:t>
            </w:r>
          </w:p>
        </w:tc>
        <w:tc>
          <w:tcPr>
            <w:tcW w:w="2715" w:type="dxa"/>
            <w:vAlign w:val="center"/>
          </w:tcPr>
          <w:p>
            <w:pPr>
              <w:pStyle w:val="afe"/>
            </w:pPr>
            <w:r>
              <w:t xml:space="preserve">游戏速度倍率（直接存倍率，不存序号）</w:t>
            </w:r>
          </w:p>
        </w:tc>
      </w:tr>
      <w:tr>
        <w:tc>
          <w:tcPr>
            <w:tcW w:w="1438" w:type="dxa"/>
            <w:vAlign w:val="center"/>
          </w:tcPr>
          <w:p>
            <w:pPr>
              <w:pStyle w:val="afe"/>
            </w:pPr>
            <w:r>
              <w:t xml:space="preserve">selectionGroups</w:t>
            </w:r>
          </w:p>
        </w:tc>
        <w:tc>
          <w:tcPr>
            <w:tcW w:w="958" w:type="dxa"/>
            <w:vAlign w:val="center"/>
          </w:tcPr>
          <w:p>
            <w:pPr>
              <w:pStyle w:val="afe"/>
            </w:pPr>
            <w:r>
              <w:t xml:space="preserve">number[][]</w:t>
            </w:r>
          </w:p>
        </w:tc>
        <w:tc>
          <w:tcPr>
            <w:tcW w:w="2715" w:type="dxa"/>
            <w:vAlign w:val="center"/>
          </w:tcPr>
          <w:p>
            <w:pPr>
              <w:pStyle w:val="afe"/>
            </w:pPr>
            <w:r>
              <w:t xml:space="preserve">9 组，每组最多 60 个 id</w:t>
            </w:r>
          </w:p>
        </w:tc>
        <w:tc>
          <w:tcPr>
            <w:tcW w:w="560" w:type="dxa"/>
            <w:vAlign w:val="center"/>
          </w:tcPr>
          <w:p>
            <w:pPr>
              <w:pStyle w:val="afe"/>
            </w:pPr>
            <w:r>
              <w:t xml:space="preserve">是</w:t>
            </w:r>
          </w:p>
        </w:tc>
        <w:tc>
          <w:tcPr>
            <w:tcW w:w="2715" w:type="dxa"/>
            <w:vAlign w:val="center"/>
          </w:tcPr>
          <w:p>
            <w:pPr>
              <w:pStyle w:val="afe"/>
            </w:pPr>
            <w:r>
              <w:t xml:space="preserve">编队内容，对应 Ctrl+1..9</w:t>
            </w:r>
          </w:p>
        </w:tc>
      </w:tr>
      <w:tr>
        <w:tc>
          <w:tcPr>
            <w:tcW w:w="1438" w:type="dxa"/>
            <w:vAlign w:val="center"/>
          </w:tcPr>
          <w:p>
            <w:pPr>
              <w:pStyle w:val="afe"/>
            </w:pPr>
            <w:r>
              <w:t xml:space="preserve">stateHash</w:t>
            </w:r>
          </w:p>
        </w:tc>
        <w:tc>
          <w:tcPr>
            <w:tcW w:w="958" w:type="dxa"/>
            <w:vAlign w:val="center"/>
          </w:tcPr>
          <w:p>
            <w:pPr>
              <w:pStyle w:val="afe"/>
            </w:pPr>
            <w:r>
              <w:t xml:space="preserve">string</w:t>
            </w:r>
          </w:p>
        </w:tc>
        <w:tc>
          <w:tcPr>
            <w:tcW w:w="2715" w:type="dxa"/>
            <w:vAlign w:val="center"/>
          </w:tcPr>
          <w:p>
            <w:pPr>
              <w:pStyle w:val="afe"/>
            </w:pPr>
            <w:r>
              <w:t xml:space="preserve">8 位十六进制</w:t>
            </w:r>
          </w:p>
        </w:tc>
        <w:tc>
          <w:tcPr>
            <w:tcW w:w="560" w:type="dxa"/>
            <w:vAlign w:val="center"/>
          </w:tcPr>
          <w:p>
            <w:pPr>
              <w:pStyle w:val="afe"/>
            </w:pPr>
            <w:r>
              <w:t xml:space="preserve">是</w:t>
            </w:r>
          </w:p>
        </w:tc>
        <w:tc>
          <w:tcPr>
            <w:tcW w:w="2715" w:type="dxa"/>
            <w:vAlign w:val="center"/>
          </w:tcPr>
          <w:p>
            <w:pPr>
              <w:pStyle w:val="afe"/>
            </w:pPr>
            <w:r>
              <w:t xml:space="preserve">保存瞬间的全量状态哈希</w:t>
            </w:r>
          </w:p>
        </w:tc>
      </w:tr>
      <w:tr>
        <w:tc>
          <w:tcPr>
            <w:tcW w:w="1438" w:type="dxa"/>
            <w:vAlign w:val="center"/>
          </w:tcPr>
          <w:p>
            <w:pPr>
              <w:pStyle w:val="afe"/>
            </w:pPr>
            <w:r>
              <w:t xml:space="preserve">hashCheckpoints</w:t>
            </w:r>
          </w:p>
        </w:tc>
        <w:tc>
          <w:tcPr>
            <w:tcW w:w="958" w:type="dxa"/>
            <w:vAlign w:val="center"/>
          </w:tcPr>
          <w:p>
            <w:pPr>
              <w:pStyle w:val="afe"/>
            </w:pPr>
            <w:r>
              <w:t xml:space="preserve">object[]</w:t>
            </w:r>
          </w:p>
        </w:tc>
        <w:tc>
          <w:tcPr>
            <w:tcW w:w="2715" w:type="dxa"/>
            <w:vAlign w:val="center"/>
          </w:tcPr>
          <w:p>
            <w:pPr>
              <w:pStyle w:val="afe"/>
            </w:pPr>
            <w:r>
              <w:t xml:space="preserve">0 到 400 项</w:t>
            </w:r>
          </w:p>
        </w:tc>
        <w:tc>
          <w:tcPr>
            <w:tcW w:w="560" w:type="dxa"/>
            <w:vAlign w:val="center"/>
          </w:tcPr>
          <w:p>
            <w:pPr>
              <w:pStyle w:val="afe"/>
            </w:pPr>
            <w:r>
              <w:t xml:space="preserve">是</w:t>
            </w:r>
          </w:p>
        </w:tc>
        <w:tc>
          <w:tcPr>
            <w:tcW w:w="2715" w:type="dxa"/>
            <w:vAlign w:val="center"/>
          </w:tcPr>
          <w:p>
            <w:pPr>
              <w:pStyle w:val="afe"/>
            </w:pPr>
            <w:r>
              <w:t xml:space="preserve">每 300 tick 的哈希检查点</w:t>
            </w:r>
          </w:p>
        </w:tc>
      </w:tr>
      <w:tr>
        <w:tc>
          <w:tcPr>
            <w:tcW w:w="1438" w:type="dxa"/>
            <w:vAlign w:val="center"/>
          </w:tcPr>
          <w:p>
            <w:pPr>
              <w:pStyle w:val="afe"/>
            </w:pPr>
            <w:r>
              <w:t xml:space="preserve">replayTickCount</w:t>
            </w:r>
          </w:p>
        </w:tc>
        <w:tc>
          <w:tcPr>
            <w:tcW w:w="958" w:type="dxa"/>
            <w:vAlign w:val="center"/>
          </w:tcPr>
          <w:p>
            <w:pPr>
              <w:pStyle w:val="afe"/>
            </w:pPr>
            <w:r>
              <w:t xml:space="preserve">number</w:t>
            </w:r>
          </w:p>
        </w:tc>
        <w:tc>
          <w:tcPr>
            <w:tcW w:w="2715" w:type="dxa"/>
            <w:vAlign w:val="center"/>
          </w:tcPr>
          <w:p>
            <w:pPr>
              <w:pStyle w:val="afe"/>
            </w:pPr>
            <w:r>
              <w:t xml:space="preserve">0 到 4294967295</w:t>
            </w:r>
          </w:p>
        </w:tc>
        <w:tc>
          <w:tcPr>
            <w:tcW w:w="560" w:type="dxa"/>
            <w:vAlign w:val="center"/>
          </w:tcPr>
          <w:p>
            <w:pPr>
              <w:pStyle w:val="afe"/>
            </w:pPr>
            <w:r>
              <w:t xml:space="preserve">是</w:t>
            </w:r>
          </w:p>
        </w:tc>
        <w:tc>
          <w:tcPr>
            <w:tcW w:w="2715" w:type="dxa"/>
            <w:vAlign w:val="center"/>
          </w:tcPr>
          <w:p>
            <w:pPr>
              <w:pStyle w:val="afe"/>
            </w:pPr>
            <w:r>
              <w:t xml:space="preserve">本局已录制回放的 tick 数</w:t>
            </w:r>
          </w:p>
        </w:tc>
      </w:tr>
    </w:tbl>
    <w:p>
      <w:pPr>
        <w:pStyle w:val="0"/>
        <w:spacing w:after="60"/>
      </w:pPr>
    </w:p>
    <w:p>
      <w:pPr>
        <w:pStyle w:val="0"/>
      </w:pPr>
      <w:r>
        <w:t xml:space="preserve">玩家状态子对象字段清单（</w:t>
      </w:r>
      <w:r>
        <w:rPr>
          <w:b/>
        </w:rPr>
        <w:t xml:space="preserve">每玩家必需</w:t>
      </w:r>
      <w:r>
        <w:t xml:space="preserve">，8 名玩家共 27 字段）：</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785"/>
        <w:gridCol w:w="776"/>
        <w:gridCol w:w="2639"/>
        <w:gridCol w:w="560"/>
        <w:gridCol w:w="2639"/>
      </w:tblGrid>
      <w:tr>
        <w:trPr>
          <w:tblHeader/>
        </w:trPr>
        <w:tc>
          <w:tcPr>
            <w:tcW w:w="1785" w:type="dxa"/>
            <w:shd w:val="clear" w:color="auto" w:fill="DCE6F1"/>
            <w:vAlign w:val="center"/>
          </w:tcPr>
          <w:p>
            <w:pPr>
              <w:pStyle w:val="afe"/>
            </w:pPr>
            <w:r>
              <w:rPr>
                <w:b/>
              </w:rPr>
              <w:t xml:space="preserve">字段名</w:t>
            </w:r>
          </w:p>
        </w:tc>
        <w:tc>
          <w:tcPr>
            <w:tcW w:w="776" w:type="dxa"/>
            <w:shd w:val="clear" w:color="auto" w:fill="DCE6F1"/>
            <w:vAlign w:val="center"/>
          </w:tcPr>
          <w:p>
            <w:pPr>
              <w:pStyle w:val="afe"/>
            </w:pPr>
            <w:r>
              <w:rPr>
                <w:b/>
              </w:rPr>
              <w:t xml:space="preserve">类型</w:t>
            </w:r>
          </w:p>
        </w:tc>
        <w:tc>
          <w:tcPr>
            <w:tcW w:w="2639" w:type="dxa"/>
            <w:shd w:val="clear" w:color="auto" w:fill="DCE6F1"/>
            <w:vAlign w:val="center"/>
          </w:tcPr>
          <w:p>
            <w:pPr>
              <w:pStyle w:val="afe"/>
            </w:pPr>
            <w:r>
              <w:rPr>
                <w:b/>
              </w:rPr>
              <w:t xml:space="preserve">取值范围</w:t>
            </w:r>
          </w:p>
        </w:tc>
        <w:tc>
          <w:tcPr>
            <w:tcW w:w="560" w:type="dxa"/>
            <w:shd w:val="clear" w:color="auto" w:fill="DCE6F1"/>
            <w:vAlign w:val="center"/>
          </w:tcPr>
          <w:p>
            <w:pPr>
              <w:pStyle w:val="afe"/>
            </w:pPr>
            <w:r>
              <w:rPr>
                <w:b/>
              </w:rPr>
              <w:t xml:space="preserve">必需</w:t>
            </w:r>
          </w:p>
        </w:tc>
        <w:tc>
          <w:tcPr>
            <w:tcW w:w="2639" w:type="dxa"/>
            <w:shd w:val="clear" w:color="auto" w:fill="DCE6F1"/>
            <w:vAlign w:val="center"/>
          </w:tcPr>
          <w:p>
            <w:pPr>
              <w:pStyle w:val="afe"/>
            </w:pPr>
            <w:r>
              <w:rPr>
                <w:b/>
              </w:rPr>
              <w:t xml:space="preserve">说明</w:t>
            </w:r>
          </w:p>
        </w:tc>
      </w:tr>
      <w:tr>
        <w:tc>
          <w:tcPr>
            <w:tcW w:w="1785" w:type="dxa"/>
            <w:vAlign w:val="center"/>
          </w:tcPr>
          <w:p>
            <w:pPr>
              <w:pStyle w:val="afe"/>
            </w:pPr>
            <w:r>
              <w:t xml:space="preserve">id</w:t>
            </w:r>
          </w:p>
        </w:tc>
        <w:tc>
          <w:tcPr>
            <w:tcW w:w="776" w:type="dxa"/>
            <w:vAlign w:val="center"/>
          </w:tcPr>
          <w:p>
            <w:pPr>
              <w:pStyle w:val="afe"/>
            </w:pPr>
            <w:r>
              <w:t xml:space="preserve">number</w:t>
            </w:r>
          </w:p>
        </w:tc>
        <w:tc>
          <w:tcPr>
            <w:tcW w:w="2639" w:type="dxa"/>
            <w:vAlign w:val="center"/>
          </w:tcPr>
          <w:p>
            <w:pPr>
              <w:pStyle w:val="afe"/>
            </w:pPr>
            <w:r>
              <w:t xml:space="preserve">0 到 7</w:t>
            </w:r>
          </w:p>
        </w:tc>
        <w:tc>
          <w:tcPr>
            <w:tcW w:w="560" w:type="dxa"/>
            <w:vAlign w:val="center"/>
          </w:tcPr>
          <w:p>
            <w:pPr>
              <w:pStyle w:val="afe"/>
            </w:pPr>
            <w:r>
              <w:t xml:space="preserve">是</w:t>
            </w:r>
          </w:p>
        </w:tc>
        <w:tc>
          <w:tcPr>
            <w:tcW w:w="2639" w:type="dxa"/>
            <w:vAlign w:val="center"/>
          </w:tcPr>
          <w:p>
            <w:pPr>
              <w:pStyle w:val="afe"/>
            </w:pPr>
            <w:r>
              <w:t xml:space="preserve">玩家 id，0 与 1 为初始双方</w:t>
            </w:r>
          </w:p>
        </w:tc>
      </w:tr>
      <w:tr>
        <w:tc>
          <w:tcPr>
            <w:tcW w:w="1785" w:type="dxa"/>
            <w:vAlign w:val="center"/>
          </w:tcPr>
          <w:p>
            <w:pPr>
              <w:pStyle w:val="afe"/>
            </w:pPr>
            <w:r>
              <w:t xml:space="preserve">faction</w:t>
            </w:r>
          </w:p>
        </w:tc>
        <w:tc>
          <w:tcPr>
            <w:tcW w:w="776" w:type="dxa"/>
            <w:vAlign w:val="center"/>
          </w:tcPr>
          <w:p>
            <w:pPr>
              <w:pStyle w:val="afe"/>
            </w:pPr>
            <w:r>
              <w:t xml:space="preserve">string</w:t>
            </w:r>
          </w:p>
        </w:tc>
        <w:tc>
          <w:tcPr>
            <w:tcW w:w="2639" w:type="dxa"/>
            <w:vAlign w:val="center"/>
          </w:tcPr>
          <w:p>
            <w:pPr>
              <w:pStyle w:val="afe"/>
            </w:pPr>
            <w:r>
              <w:rPr>
                <w:rFonts w:ascii="Consolas" w:hAnsi="Consolas"/>
                <w:sz w:val="14"/>
                <w:color w:val="A31515"/>
              </w:rPr>
              <w:t xml:space="preserve">'PRIMORDIAL'</w:t>
            </w:r>
            <w:r>
              <w:t xml:space="preserve"> 原初、</w:t>
            </w:r>
            <w:r>
              <w:rPr>
                <w:rFonts w:ascii="Consolas" w:hAnsi="Consolas"/>
                <w:sz w:val="14"/>
                <w:color w:val="A31515"/>
              </w:rPr>
              <w:t xml:space="preserve">'DOMINATOR'</w:t>
            </w:r>
            <w:r>
              <w:t xml:space="preserve"> 主宰、</w:t>
            </w:r>
            <w:r>
              <w:rPr>
                <w:rFonts w:ascii="Consolas" w:hAnsi="Consolas"/>
                <w:sz w:val="14"/>
                <w:color w:val="A31515"/>
              </w:rPr>
              <w:t xml:space="preserve">'EROSION'</w:t>
            </w:r>
            <w:r>
              <w:t xml:space="preserve"> 侵蚀、</w:t>
            </w:r>
            <w:r>
              <w:rPr>
                <w:rFonts w:ascii="Consolas" w:hAnsi="Consolas"/>
                <w:sz w:val="14"/>
                <w:color w:val="A31515"/>
              </w:rPr>
              <w:t xml:space="preserve">'CHAOS'</w:t>
            </w:r>
            <w:r>
              <w:t xml:space="preserve"> 混沌（字符串，不是 0 / 1）</w:t>
            </w:r>
          </w:p>
        </w:tc>
        <w:tc>
          <w:tcPr>
            <w:tcW w:w="560" w:type="dxa"/>
            <w:vAlign w:val="center"/>
          </w:tcPr>
          <w:p>
            <w:pPr>
              <w:pStyle w:val="afe"/>
            </w:pPr>
            <w:r>
              <w:t xml:space="preserve">是</w:t>
            </w:r>
          </w:p>
        </w:tc>
        <w:tc>
          <w:tcPr>
            <w:tcW w:w="2639" w:type="dxa"/>
            <w:vAlign w:val="center"/>
          </w:tcPr>
          <w:p>
            <w:pPr>
              <w:pStyle w:val="afe"/>
            </w:pPr>
            <w:r>
              <w:t xml:space="preserve">阵容；</w:t>
            </w:r>
            <w:r>
              <w:rPr>
                <w:rFonts w:ascii="Consolas" w:hAnsi="Consolas"/>
                <w:sz w:val="14"/>
                <w:color w:val="A31515"/>
              </w:rPr>
              <w:t xml:space="preserve">CHAOS</w:t>
            </w:r>
            <w:r>
              <w:t xml:space="preserve"> 只出现在战役第 1 关的敌方</w:t>
            </w:r>
          </w:p>
        </w:tc>
      </w:tr>
      <w:tr>
        <w:tc>
          <w:tcPr>
            <w:tcW w:w="1785" w:type="dxa"/>
            <w:vAlign w:val="center"/>
          </w:tcPr>
          <w:p>
            <w:pPr>
              <w:pStyle w:val="afe"/>
            </w:pPr>
            <w:r>
              <w:t xml:space="preserve">color</w:t>
            </w:r>
          </w:p>
        </w:tc>
        <w:tc>
          <w:tcPr>
            <w:tcW w:w="776" w:type="dxa"/>
            <w:vAlign w:val="center"/>
          </w:tcPr>
          <w:p>
            <w:pPr>
              <w:pStyle w:val="afe"/>
            </w:pPr>
            <w:r>
              <w:t xml:space="preserve">number</w:t>
            </w:r>
          </w:p>
        </w:tc>
        <w:tc>
          <w:tcPr>
            <w:tcW w:w="2639" w:type="dxa"/>
            <w:vAlign w:val="center"/>
          </w:tcPr>
          <w:p>
            <w:pPr>
              <w:pStyle w:val="afe"/>
            </w:pPr>
            <w:r>
              <w:t xml:space="preserve">0 到 7</w:t>
            </w:r>
          </w:p>
        </w:tc>
        <w:tc>
          <w:tcPr>
            <w:tcW w:w="560" w:type="dxa"/>
            <w:vAlign w:val="center"/>
          </w:tcPr>
          <w:p>
            <w:pPr>
              <w:pStyle w:val="afe"/>
            </w:pPr>
            <w:r>
              <w:t xml:space="preserve">是</w:t>
            </w:r>
          </w:p>
        </w:tc>
        <w:tc>
          <w:tcPr>
            <w:tcW w:w="2639" w:type="dxa"/>
            <w:vAlign w:val="center"/>
          </w:tcPr>
          <w:p>
            <w:pPr>
              <w:pStyle w:val="afe"/>
            </w:pPr>
            <w:r>
              <w:t xml:space="preserve">调色板索引</w:t>
            </w:r>
          </w:p>
        </w:tc>
      </w:tr>
      <w:tr>
        <w:tc>
          <w:tcPr>
            <w:tcW w:w="1785" w:type="dxa"/>
            <w:vAlign w:val="center"/>
          </w:tcPr>
          <w:p>
            <w:pPr>
              <w:pStyle w:val="afe"/>
            </w:pPr>
            <w:r>
              <w:t xml:space="preserve">essence</w:t>
            </w:r>
          </w:p>
        </w:tc>
        <w:tc>
          <w:tcPr>
            <w:tcW w:w="776" w:type="dxa"/>
            <w:vAlign w:val="center"/>
          </w:tcPr>
          <w:p>
            <w:pPr>
              <w:pStyle w:val="afe"/>
            </w:pPr>
            <w:r>
              <w:t xml:space="preserve">number</w:t>
            </w:r>
          </w:p>
        </w:tc>
        <w:tc>
          <w:tcPr>
            <w:tcW w:w="2639" w:type="dxa"/>
            <w:vAlign w:val="center"/>
          </w:tcPr>
          <w:p>
            <w:pPr>
              <w:pStyle w:val="afe"/>
            </w:pPr>
            <w:r>
              <w:t xml:space="preserve">0 到 999999</w:t>
            </w:r>
          </w:p>
        </w:tc>
        <w:tc>
          <w:tcPr>
            <w:tcW w:w="560" w:type="dxa"/>
            <w:vAlign w:val="center"/>
          </w:tcPr>
          <w:p>
            <w:pPr>
              <w:pStyle w:val="afe"/>
            </w:pPr>
            <w:r>
              <w:t xml:space="preserve">是</w:t>
            </w:r>
          </w:p>
        </w:tc>
        <w:tc>
          <w:tcPr>
            <w:tcW w:w="2639" w:type="dxa"/>
            <w:vAlign w:val="center"/>
          </w:tcPr>
          <w:p>
            <w:pPr>
              <w:pStyle w:val="afe"/>
            </w:pPr>
            <w:r>
              <w:t xml:space="preserve">源质</w:t>
            </w:r>
          </w:p>
        </w:tc>
      </w:tr>
      <w:tr>
        <w:tc>
          <w:tcPr>
            <w:tcW w:w="1785" w:type="dxa"/>
            <w:vAlign w:val="center"/>
          </w:tcPr>
          <w:p>
            <w:pPr>
              <w:pStyle w:val="afe"/>
            </w:pPr>
            <w:r>
              <w:t xml:space="preserve">powerProduced</w:t>
            </w:r>
          </w:p>
        </w:tc>
        <w:tc>
          <w:tcPr>
            <w:tcW w:w="776" w:type="dxa"/>
            <w:vAlign w:val="center"/>
          </w:tcPr>
          <w:p>
            <w:pPr>
              <w:pStyle w:val="afe"/>
            </w:pPr>
            <w:r>
              <w:t xml:space="preserve">number</w:t>
            </w:r>
          </w:p>
        </w:tc>
        <w:tc>
          <w:tcPr>
            <w:tcW w:w="2639" w:type="dxa"/>
            <w:vAlign w:val="center"/>
          </w:tcPr>
          <w:p>
            <w:pPr>
              <w:pStyle w:val="afe"/>
            </w:pPr>
            <w:r>
              <w:t xml:space="preserve">0 到 99999</w:t>
            </w:r>
          </w:p>
        </w:tc>
        <w:tc>
          <w:tcPr>
            <w:tcW w:w="560" w:type="dxa"/>
            <w:vAlign w:val="center"/>
          </w:tcPr>
          <w:p>
            <w:pPr>
              <w:pStyle w:val="afe"/>
            </w:pPr>
            <w:r>
              <w:t xml:space="preserve">是</w:t>
            </w:r>
          </w:p>
        </w:tc>
        <w:tc>
          <w:tcPr>
            <w:tcW w:w="2639" w:type="dxa"/>
            <w:vAlign w:val="center"/>
          </w:tcPr>
          <w:p>
            <w:pPr>
              <w:pStyle w:val="afe"/>
            </w:pPr>
            <w:r>
              <w:t xml:space="preserve">电力产出；</w:t>
            </w:r>
            <w:r>
              <w:rPr>
                <w:b/>
              </w:rPr>
              <w:t xml:space="preserve">只有主宰非 0</w:t>
            </w:r>
            <w:r>
              <w:t xml:space="preserve">，原初与侵蚀恒为 0</w:t>
            </w:r>
          </w:p>
        </w:tc>
      </w:tr>
      <w:tr>
        <w:tc>
          <w:tcPr>
            <w:tcW w:w="1785" w:type="dxa"/>
            <w:vAlign w:val="center"/>
          </w:tcPr>
          <w:p>
            <w:pPr>
              <w:pStyle w:val="afe"/>
            </w:pPr>
            <w:r>
              <w:t xml:space="preserve">powerUsed</w:t>
            </w:r>
          </w:p>
        </w:tc>
        <w:tc>
          <w:tcPr>
            <w:tcW w:w="776" w:type="dxa"/>
            <w:vAlign w:val="center"/>
          </w:tcPr>
          <w:p>
            <w:pPr>
              <w:pStyle w:val="afe"/>
            </w:pPr>
            <w:r>
              <w:t xml:space="preserve">number</w:t>
            </w:r>
          </w:p>
        </w:tc>
        <w:tc>
          <w:tcPr>
            <w:tcW w:w="2639" w:type="dxa"/>
            <w:vAlign w:val="center"/>
          </w:tcPr>
          <w:p>
            <w:pPr>
              <w:pStyle w:val="afe"/>
            </w:pPr>
            <w:r>
              <w:t xml:space="preserve">0 到 99999</w:t>
            </w:r>
          </w:p>
        </w:tc>
        <w:tc>
          <w:tcPr>
            <w:tcW w:w="560" w:type="dxa"/>
            <w:vAlign w:val="center"/>
          </w:tcPr>
          <w:p>
            <w:pPr>
              <w:pStyle w:val="afe"/>
            </w:pPr>
            <w:r>
              <w:t xml:space="preserve">是</w:t>
            </w:r>
          </w:p>
        </w:tc>
        <w:tc>
          <w:tcPr>
            <w:tcW w:w="2639" w:type="dxa"/>
            <w:vAlign w:val="center"/>
          </w:tcPr>
          <w:p>
            <w:pPr>
              <w:pStyle w:val="afe"/>
            </w:pPr>
            <w:r>
              <w:t xml:space="preserve">电力占用；同上</w:t>
            </w:r>
          </w:p>
        </w:tc>
      </w:tr>
      <w:tr>
        <w:tc>
          <w:tcPr>
            <w:tcW w:w="1785" w:type="dxa"/>
            <w:vAlign w:val="center"/>
          </w:tcPr>
          <w:p>
            <w:pPr>
              <w:pStyle w:val="afe"/>
            </w:pPr>
            <w:r>
              <w:t xml:space="preserve">techMask</w:t>
            </w:r>
          </w:p>
        </w:tc>
        <w:tc>
          <w:tcPr>
            <w:tcW w:w="776" w:type="dxa"/>
            <w:vAlign w:val="center"/>
          </w:tcPr>
          <w:p>
            <w:pPr>
              <w:pStyle w:val="afe"/>
            </w:pPr>
            <w:r>
              <w:t xml:space="preserve">number</w:t>
            </w:r>
          </w:p>
        </w:tc>
        <w:tc>
          <w:tcPr>
            <w:tcW w:w="2639" w:type="dxa"/>
            <w:vAlign w:val="center"/>
          </w:tcPr>
          <w:p>
            <w:pPr>
              <w:pStyle w:val="afe"/>
            </w:pPr>
            <w:r>
              <w:t xml:space="preserve">u32 位掩码</w:t>
            </w:r>
          </w:p>
        </w:tc>
        <w:tc>
          <w:tcPr>
            <w:tcW w:w="560" w:type="dxa"/>
            <w:vAlign w:val="center"/>
          </w:tcPr>
          <w:p>
            <w:pPr>
              <w:pStyle w:val="afe"/>
            </w:pPr>
            <w:r>
              <w:t xml:space="preserve">是</w:t>
            </w:r>
          </w:p>
        </w:tc>
        <w:tc>
          <w:tcPr>
            <w:tcW w:w="2639" w:type="dxa"/>
            <w:vAlign w:val="center"/>
          </w:tcPr>
          <w:p>
            <w:pPr>
              <w:pStyle w:val="afe"/>
            </w:pPr>
            <w:r>
              <w:t xml:space="preserve">已解锁建筑与单位位掩码</w:t>
            </w:r>
          </w:p>
        </w:tc>
      </w:tr>
      <w:tr>
        <w:tc>
          <w:tcPr>
            <w:tcW w:w="1785" w:type="dxa"/>
            <w:vAlign w:val="center"/>
          </w:tcPr>
          <w:p>
            <w:pPr>
              <w:pStyle w:val="afe"/>
            </w:pPr>
            <w:r>
              <w:t xml:space="preserve">unlockedByDestroyMask</w:t>
            </w:r>
          </w:p>
        </w:tc>
        <w:tc>
          <w:tcPr>
            <w:tcW w:w="776" w:type="dxa"/>
            <w:vAlign w:val="center"/>
          </w:tcPr>
          <w:p>
            <w:pPr>
              <w:pStyle w:val="afe"/>
            </w:pPr>
            <w:r>
              <w:t xml:space="preserve">number</w:t>
            </w:r>
          </w:p>
        </w:tc>
        <w:tc>
          <w:tcPr>
            <w:tcW w:w="2639" w:type="dxa"/>
            <w:vAlign w:val="center"/>
          </w:tcPr>
          <w:p>
            <w:pPr>
              <w:pStyle w:val="afe"/>
            </w:pPr>
            <w:r>
              <w:t xml:space="preserve">u32 位掩码</w:t>
            </w:r>
          </w:p>
        </w:tc>
        <w:tc>
          <w:tcPr>
            <w:tcW w:w="560" w:type="dxa"/>
            <w:vAlign w:val="center"/>
          </w:tcPr>
          <w:p>
            <w:pPr>
              <w:pStyle w:val="afe"/>
            </w:pPr>
            <w:r>
              <w:t xml:space="preserve">是</w:t>
            </w:r>
          </w:p>
        </w:tc>
        <w:tc>
          <w:tcPr>
            <w:tcW w:w="2639" w:type="dxa"/>
            <w:vAlign w:val="center"/>
          </w:tcPr>
          <w:p>
            <w:pPr>
              <w:pStyle w:val="afe"/>
            </w:pPr>
            <w:r>
              <w:rPr>
                <w:b/>
              </w:rPr>
              <w:t xml:space="preserve">侵蚀「腐蚀掠夺」的摧毁解锁进度位掩码</w:t>
            </w:r>
            <w:r>
              <w:t xml:space="preserve">（摧毁 1 个敌方重型载具 / 3 个敌方步兵 / 1 个敌方空军 / 1 个敌方控制节点 / 累计 20 个敌方单位，共 5 位）</w:t>
            </w:r>
          </w:p>
        </w:tc>
      </w:tr>
      <w:tr>
        <w:tc>
          <w:tcPr>
            <w:tcW w:w="1785" w:type="dxa"/>
            <w:vAlign w:val="center"/>
          </w:tcPr>
          <w:p>
            <w:pPr>
              <w:pStyle w:val="afe"/>
            </w:pPr>
            <w:r>
              <w:t xml:space="preserve">superChargePermille</w:t>
            </w:r>
          </w:p>
        </w:tc>
        <w:tc>
          <w:tcPr>
            <w:tcW w:w="776" w:type="dxa"/>
            <w:vAlign w:val="center"/>
          </w:tcPr>
          <w:p>
            <w:pPr>
              <w:pStyle w:val="afe"/>
            </w:pPr>
            <w:r>
              <w:t xml:space="preserve">—</w:t>
            </w:r>
          </w:p>
        </w:tc>
        <w:tc>
          <w:tcPr>
            <w:tcW w:w="2639" w:type="dxa"/>
            <w:vAlign w:val="center"/>
          </w:tcPr>
          <w:p>
            <w:pPr>
              <w:pStyle w:val="afe"/>
            </w:pPr>
            <w:r>
              <w:t xml:space="preserve">—</w:t>
            </w:r>
          </w:p>
        </w:tc>
        <w:tc>
          <w:tcPr>
            <w:tcW w:w="560" w:type="dxa"/>
            <w:vAlign w:val="center"/>
          </w:tcPr>
          <w:p>
            <w:pPr>
              <w:pStyle w:val="afe"/>
            </w:pPr>
            <w:r>
              <w:t xml:space="preserve">—</w:t>
            </w:r>
          </w:p>
        </w:tc>
        <w:tc>
          <w:tcPr>
            <w:tcW w:w="2639" w:type="dxa"/>
            <w:vAlign w:val="center"/>
          </w:tcPr>
          <w:p>
            <w:pPr>
              <w:pStyle w:val="afe"/>
            </w:pPr>
            <w:r>
              <w:rPr>
                <w:b/>
              </w:rPr>
              <w:t xml:space="preserve">字段作废</w:t>
            </w:r>
            <w:r>
              <w:t xml:space="preserve">：《一叶》没有超级武器体系，旧字段不再出现</w:t>
            </w:r>
          </w:p>
        </w:tc>
      </w:tr>
      <w:tr>
        <w:tc>
          <w:tcPr>
            <w:tcW w:w="1785" w:type="dxa"/>
            <w:vAlign w:val="center"/>
          </w:tcPr>
          <w:p>
            <w:pPr>
              <w:pStyle w:val="afe"/>
            </w:pPr>
            <w:r>
              <w:t xml:space="preserve">isAI</w:t>
            </w:r>
          </w:p>
        </w:tc>
        <w:tc>
          <w:tcPr>
            <w:tcW w:w="776" w:type="dxa"/>
            <w:vAlign w:val="center"/>
          </w:tcPr>
          <w:p>
            <w:pPr>
              <w:pStyle w:val="afe"/>
            </w:pPr>
            <w:r>
              <w:t xml:space="preserve">number</w:t>
            </w:r>
          </w:p>
        </w:tc>
        <w:tc>
          <w:tcPr>
            <w:tcW w:w="2639" w:type="dxa"/>
            <w:vAlign w:val="center"/>
          </w:tcPr>
          <w:p>
            <w:pPr>
              <w:pStyle w:val="afe"/>
            </w:pPr>
            <w:r>
              <w:t xml:space="preserve">0 或 1</w:t>
            </w:r>
          </w:p>
        </w:tc>
        <w:tc>
          <w:tcPr>
            <w:tcW w:w="560" w:type="dxa"/>
            <w:vAlign w:val="center"/>
          </w:tcPr>
          <w:p>
            <w:pPr>
              <w:pStyle w:val="afe"/>
            </w:pPr>
            <w:r>
              <w:t xml:space="preserve">是</w:t>
            </w:r>
          </w:p>
        </w:tc>
        <w:tc>
          <w:tcPr>
            <w:tcW w:w="2639" w:type="dxa"/>
            <w:vAlign w:val="center"/>
          </w:tcPr>
          <w:p>
            <w:pPr>
              <w:pStyle w:val="afe"/>
            </w:pPr>
            <w:r>
              <w:t xml:space="preserve">是否 AI 控制</w:t>
            </w:r>
          </w:p>
        </w:tc>
      </w:tr>
      <w:tr>
        <w:tc>
          <w:tcPr>
            <w:tcW w:w="1785" w:type="dxa"/>
            <w:vAlign w:val="center"/>
          </w:tcPr>
          <w:p>
            <w:pPr>
              <w:pStyle w:val="afe"/>
            </w:pPr>
            <w:r>
              <w:t xml:space="preserve">aiDifficulty</w:t>
            </w:r>
          </w:p>
        </w:tc>
        <w:tc>
          <w:tcPr>
            <w:tcW w:w="776" w:type="dxa"/>
            <w:vAlign w:val="center"/>
          </w:tcPr>
          <w:p>
            <w:pPr>
              <w:pStyle w:val="afe"/>
            </w:pPr>
            <w:r>
              <w:t xml:space="preserve">number</w:t>
            </w:r>
          </w:p>
        </w:tc>
        <w:tc>
          <w:tcPr>
            <w:tcW w:w="2639" w:type="dxa"/>
            <w:vAlign w:val="center"/>
          </w:tcPr>
          <w:p>
            <w:pPr>
              <w:pStyle w:val="afe"/>
            </w:pPr>
            <w:r>
              <w:t xml:space="preserve">0 到 3</w:t>
            </w:r>
          </w:p>
        </w:tc>
        <w:tc>
          <w:tcPr>
            <w:tcW w:w="560" w:type="dxa"/>
            <w:vAlign w:val="center"/>
          </w:tcPr>
          <w:p>
            <w:pPr>
              <w:pStyle w:val="afe"/>
            </w:pPr>
            <w:r>
              <w:t xml:space="preserve">是</w:t>
            </w:r>
          </w:p>
        </w:tc>
        <w:tc>
          <w:tcPr>
            <w:tcW w:w="2639" w:type="dxa"/>
            <w:vAlign w:val="center"/>
          </w:tcPr>
          <w:p>
            <w:pPr>
              <w:pStyle w:val="afe"/>
            </w:pPr>
            <w:r>
              <w:t xml:space="preserve">AI 难度</w:t>
            </w:r>
          </w:p>
        </w:tc>
      </w:tr>
      <w:tr>
        <w:tc>
          <w:tcPr>
            <w:tcW w:w="1785" w:type="dxa"/>
            <w:vAlign w:val="center"/>
          </w:tcPr>
          <w:p>
            <w:pPr>
              <w:pStyle w:val="afe"/>
            </w:pPr>
            <w:r>
              <w:t xml:space="preserve">defeated</w:t>
            </w:r>
          </w:p>
        </w:tc>
        <w:tc>
          <w:tcPr>
            <w:tcW w:w="776" w:type="dxa"/>
            <w:vAlign w:val="center"/>
          </w:tcPr>
          <w:p>
            <w:pPr>
              <w:pStyle w:val="afe"/>
            </w:pPr>
            <w:r>
              <w:t xml:space="preserve">number</w:t>
            </w:r>
          </w:p>
        </w:tc>
        <w:tc>
          <w:tcPr>
            <w:tcW w:w="2639" w:type="dxa"/>
            <w:vAlign w:val="center"/>
          </w:tcPr>
          <w:p>
            <w:pPr>
              <w:pStyle w:val="afe"/>
            </w:pPr>
            <w:r>
              <w:t xml:space="preserve">0 或 1</w:t>
            </w:r>
          </w:p>
        </w:tc>
        <w:tc>
          <w:tcPr>
            <w:tcW w:w="560" w:type="dxa"/>
            <w:vAlign w:val="center"/>
          </w:tcPr>
          <w:p>
            <w:pPr>
              <w:pStyle w:val="afe"/>
            </w:pPr>
            <w:r>
              <w:t xml:space="preserve">是</w:t>
            </w:r>
          </w:p>
        </w:tc>
        <w:tc>
          <w:tcPr>
            <w:tcW w:w="2639" w:type="dxa"/>
            <w:vAlign w:val="center"/>
          </w:tcPr>
          <w:p>
            <w:pPr>
              <w:pStyle w:val="afe"/>
            </w:pPr>
            <w:r>
              <w:t xml:space="preserve">是否已被击败</w:t>
            </w:r>
          </w:p>
        </w:tc>
      </w:tr>
      <w:tr>
        <w:tc>
          <w:tcPr>
            <w:tcW w:w="1785" w:type="dxa"/>
            <w:vAlign w:val="center"/>
          </w:tcPr>
          <w:p>
            <w:pPr>
              <w:pStyle w:val="afe"/>
            </w:pPr>
            <w:r>
              <w:t xml:space="preserve">essenceMined</w:t>
            </w:r>
          </w:p>
        </w:tc>
        <w:tc>
          <w:tcPr>
            <w:tcW w:w="776" w:type="dxa"/>
            <w:vAlign w:val="center"/>
          </w:tcPr>
          <w:p>
            <w:pPr>
              <w:pStyle w:val="afe"/>
            </w:pPr>
            <w:r>
              <w:t xml:space="preserve">number</w:t>
            </w:r>
          </w:p>
        </w:tc>
        <w:tc>
          <w:tcPr>
            <w:tcW w:w="2639" w:type="dxa"/>
            <w:vAlign w:val="center"/>
          </w:tcPr>
          <w:p>
            <w:pPr>
              <w:pStyle w:val="afe"/>
            </w:pPr>
            <w:r>
              <w:t xml:space="preserve">0 到 9999999</w:t>
            </w:r>
          </w:p>
        </w:tc>
        <w:tc>
          <w:tcPr>
            <w:tcW w:w="560" w:type="dxa"/>
            <w:vAlign w:val="center"/>
          </w:tcPr>
          <w:p>
            <w:pPr>
              <w:pStyle w:val="afe"/>
            </w:pPr>
            <w:r>
              <w:t xml:space="preserve">是</w:t>
            </w:r>
          </w:p>
        </w:tc>
        <w:tc>
          <w:tcPr>
            <w:tcW w:w="2639" w:type="dxa"/>
            <w:vAlign w:val="center"/>
          </w:tcPr>
          <w:p>
            <w:pPr>
              <w:pStyle w:val="afe"/>
            </w:pPr>
            <w:r>
              <w:t xml:space="preserve">累计采集源质</w:t>
            </w:r>
          </w:p>
        </w:tc>
      </w:tr>
      <w:tr>
        <w:tc>
          <w:tcPr>
            <w:tcW w:w="1785" w:type="dxa"/>
            <w:vAlign w:val="center"/>
          </w:tcPr>
          <w:p>
            <w:pPr>
              <w:pStyle w:val="afe"/>
            </w:pPr>
            <w:r>
              <w:t xml:space="preserve">salvageEssence</w:t>
            </w:r>
          </w:p>
        </w:tc>
        <w:tc>
          <w:tcPr>
            <w:tcW w:w="776" w:type="dxa"/>
            <w:vAlign w:val="center"/>
          </w:tcPr>
          <w:p>
            <w:pPr>
              <w:pStyle w:val="afe"/>
            </w:pPr>
            <w:r>
              <w:t xml:space="preserve">number</w:t>
            </w:r>
          </w:p>
        </w:tc>
        <w:tc>
          <w:tcPr>
            <w:tcW w:w="2639" w:type="dxa"/>
            <w:vAlign w:val="center"/>
          </w:tcPr>
          <w:p>
            <w:pPr>
              <w:pStyle w:val="afe"/>
            </w:pPr>
            <w:r>
              <w:t xml:space="preserve">0 到 9999999</w:t>
            </w:r>
          </w:p>
        </w:tc>
        <w:tc>
          <w:tcPr>
            <w:tcW w:w="560" w:type="dxa"/>
            <w:vAlign w:val="center"/>
          </w:tcPr>
          <w:p>
            <w:pPr>
              <w:pStyle w:val="afe"/>
            </w:pPr>
            <w:r>
              <w:t xml:space="preserve">是</w:t>
            </w:r>
          </w:p>
        </w:tc>
        <w:tc>
          <w:tcPr>
            <w:tcW w:w="2639" w:type="dxa"/>
            <w:vAlign w:val="center"/>
          </w:tcPr>
          <w:p>
            <w:pPr>
              <w:pStyle w:val="afe"/>
            </w:pPr>
            <w:r>
              <w:rPr>
                <w:b/>
              </w:rPr>
              <w:t xml:space="preserve">累计残骸回收源质（侵蚀专属，参与 AI 决策，因此进哈希）</w:t>
            </w:r>
          </w:p>
        </w:tc>
      </w:tr>
      <w:tr>
        <w:tc>
          <w:tcPr>
            <w:tcW w:w="1785" w:type="dxa"/>
            <w:vAlign w:val="center"/>
          </w:tcPr>
          <w:p>
            <w:pPr>
              <w:pStyle w:val="afe"/>
            </w:pPr>
            <w:r>
              <w:t xml:space="preserve">liberationCount</w:t>
            </w:r>
          </w:p>
        </w:tc>
        <w:tc>
          <w:tcPr>
            <w:tcW w:w="776" w:type="dxa"/>
            <w:vAlign w:val="center"/>
          </w:tcPr>
          <w:p>
            <w:pPr>
              <w:pStyle w:val="afe"/>
            </w:pPr>
            <w:r>
              <w:t xml:space="preserve">number</w:t>
            </w:r>
          </w:p>
        </w:tc>
        <w:tc>
          <w:tcPr>
            <w:tcW w:w="2639" w:type="dxa"/>
            <w:vAlign w:val="center"/>
          </w:tcPr>
          <w:p>
            <w:pPr>
              <w:pStyle w:val="afe"/>
            </w:pPr>
            <w:r>
              <w:t xml:space="preserve">0 到 9999</w:t>
            </w:r>
          </w:p>
        </w:tc>
        <w:tc>
          <w:tcPr>
            <w:tcW w:w="560" w:type="dxa"/>
            <w:vAlign w:val="center"/>
          </w:tcPr>
          <w:p>
            <w:pPr>
              <w:pStyle w:val="afe"/>
            </w:pPr>
            <w:r>
              <w:t xml:space="preserve">是</w:t>
            </w:r>
          </w:p>
        </w:tc>
        <w:tc>
          <w:tcPr>
            <w:tcW w:w="2639" w:type="dxa"/>
            <w:vAlign w:val="center"/>
          </w:tcPr>
          <w:p>
            <w:pPr>
              <w:pStyle w:val="afe"/>
            </w:pPr>
            <w:r>
              <w:rPr>
                <w:b/>
              </w:rPr>
              <w:t xml:space="preserve">累计通过「解放」获得的单位数（参与 AI 决策，因此进哈希）</w:t>
            </w:r>
          </w:p>
        </w:tc>
      </w:tr>
      <w:tr>
        <w:tc>
          <w:tcPr>
            <w:tcW w:w="1785" w:type="dxa"/>
            <w:vAlign w:val="center"/>
          </w:tcPr>
          <w:p>
            <w:pPr>
              <w:pStyle w:val="afe"/>
            </w:pPr>
            <w:r>
              <w:t xml:space="preserve">devourTotal</w:t>
            </w:r>
          </w:p>
        </w:tc>
        <w:tc>
          <w:tcPr>
            <w:tcW w:w="776" w:type="dxa"/>
            <w:vAlign w:val="center"/>
          </w:tcPr>
          <w:p>
            <w:pPr>
              <w:pStyle w:val="afe"/>
            </w:pPr>
            <w:r>
              <w:t xml:space="preserve">number</w:t>
            </w:r>
          </w:p>
        </w:tc>
        <w:tc>
          <w:tcPr>
            <w:tcW w:w="2639" w:type="dxa"/>
            <w:vAlign w:val="center"/>
          </w:tcPr>
          <w:p>
            <w:pPr>
              <w:pStyle w:val="afe"/>
            </w:pPr>
            <w:r>
              <w:t xml:space="preserve">0 到 9999</w:t>
            </w:r>
          </w:p>
        </w:tc>
        <w:tc>
          <w:tcPr>
            <w:tcW w:w="560" w:type="dxa"/>
            <w:vAlign w:val="center"/>
          </w:tcPr>
          <w:p>
            <w:pPr>
              <w:pStyle w:val="afe"/>
            </w:pPr>
            <w:r>
              <w:t xml:space="preserve">是</w:t>
            </w:r>
          </w:p>
        </w:tc>
        <w:tc>
          <w:tcPr>
            <w:tcW w:w="2639" w:type="dxa"/>
            <w:vAlign w:val="center"/>
          </w:tcPr>
          <w:p>
            <w:pPr>
              <w:pStyle w:val="afe"/>
            </w:pPr>
            <w:r>
              <w:rPr>
                <w:b/>
              </w:rPr>
              <w:t xml:space="preserve">累计吞噬次数（原初专属，参与 AI 决策，因此进哈希）</w:t>
            </w:r>
          </w:p>
        </w:tc>
      </w:tr>
      <w:tr>
        <w:tc>
          <w:tcPr>
            <w:tcW w:w="1785" w:type="dxa"/>
            <w:vAlign w:val="center"/>
          </w:tcPr>
          <w:p>
            <w:pPr>
              <w:pStyle w:val="afe"/>
            </w:pPr>
            <w:r>
              <w:t xml:space="preserve">collapseTick</w:t>
            </w:r>
          </w:p>
        </w:tc>
        <w:tc>
          <w:tcPr>
            <w:tcW w:w="776" w:type="dxa"/>
            <w:vAlign w:val="center"/>
          </w:tcPr>
          <w:p>
            <w:pPr>
              <w:pStyle w:val="afe"/>
            </w:pPr>
            <w:r>
              <w:t xml:space="preserve">number</w:t>
            </w:r>
          </w:p>
        </w:tc>
        <w:tc>
          <w:tcPr>
            <w:tcW w:w="2639" w:type="dxa"/>
            <w:vAlign w:val="center"/>
          </w:tcPr>
          <w:p>
            <w:pPr>
              <w:pStyle w:val="afe"/>
            </w:pPr>
            <w:r>
              <w:t xml:space="preserve">0 到 4294967295</w:t>
            </w:r>
          </w:p>
        </w:tc>
        <w:tc>
          <w:tcPr>
            <w:tcW w:w="560" w:type="dxa"/>
            <w:vAlign w:val="center"/>
          </w:tcPr>
          <w:p>
            <w:pPr>
              <w:pStyle w:val="afe"/>
            </w:pPr>
            <w:r>
              <w:t xml:space="preserve">是</w:t>
            </w:r>
          </w:p>
        </w:tc>
        <w:tc>
          <w:tcPr>
            <w:tcW w:w="2639" w:type="dxa"/>
            <w:vAlign w:val="center"/>
          </w:tcPr>
          <w:p>
            <w:pPr>
              <w:pStyle w:val="afe"/>
            </w:pPr>
            <w:r>
              <w:rPr>
                <w:b/>
              </w:rPr>
              <w:t xml:space="preserve">「生产体系已瓦解」判定的首次命中 tick，0 表示未命中</w:t>
            </w:r>
            <w:r>
              <w:t xml:space="preserve">（第 15 章）</w:t>
            </w:r>
          </w:p>
        </w:tc>
      </w:tr>
      <w:tr>
        <w:tc>
          <w:tcPr>
            <w:tcW w:w="1785" w:type="dxa"/>
            <w:vAlign w:val="center"/>
          </w:tcPr>
          <w:p>
            <w:pPr>
              <w:pStyle w:val="afe"/>
            </w:pPr>
            <w:r>
              <w:t xml:space="preserve">kills</w:t>
            </w:r>
          </w:p>
        </w:tc>
        <w:tc>
          <w:tcPr>
            <w:tcW w:w="776" w:type="dxa"/>
            <w:vAlign w:val="center"/>
          </w:tcPr>
          <w:p>
            <w:pPr>
              <w:pStyle w:val="afe"/>
            </w:pPr>
            <w:r>
              <w:t xml:space="preserve">number</w:t>
            </w:r>
          </w:p>
        </w:tc>
        <w:tc>
          <w:tcPr>
            <w:tcW w:w="2639" w:type="dxa"/>
            <w:vAlign w:val="center"/>
          </w:tcPr>
          <w:p>
            <w:pPr>
              <w:pStyle w:val="afe"/>
            </w:pPr>
            <w:r>
              <w:t xml:space="preserve">0 到 99999</w:t>
            </w:r>
          </w:p>
        </w:tc>
        <w:tc>
          <w:tcPr>
            <w:tcW w:w="560" w:type="dxa"/>
            <w:vAlign w:val="center"/>
          </w:tcPr>
          <w:p>
            <w:pPr>
              <w:pStyle w:val="afe"/>
            </w:pPr>
            <w:r>
              <w:t xml:space="preserve">是</w:t>
            </w:r>
          </w:p>
        </w:tc>
        <w:tc>
          <w:tcPr>
            <w:tcW w:w="2639" w:type="dxa"/>
            <w:vAlign w:val="center"/>
          </w:tcPr>
          <w:p>
            <w:pPr>
              <w:pStyle w:val="afe"/>
            </w:pPr>
            <w:r>
              <w:t xml:space="preserve">累计击毁数（含奴隶）</w:t>
            </w:r>
          </w:p>
        </w:tc>
      </w:tr>
      <w:tr>
        <w:tc>
          <w:tcPr>
            <w:tcW w:w="1785" w:type="dxa"/>
            <w:vAlign w:val="center"/>
          </w:tcPr>
          <w:p>
            <w:pPr>
              <w:pStyle w:val="afe"/>
            </w:pPr>
            <w:r>
              <w:t xml:space="preserve">losses</w:t>
            </w:r>
          </w:p>
        </w:tc>
        <w:tc>
          <w:tcPr>
            <w:tcW w:w="776" w:type="dxa"/>
            <w:vAlign w:val="center"/>
          </w:tcPr>
          <w:p>
            <w:pPr>
              <w:pStyle w:val="afe"/>
            </w:pPr>
            <w:r>
              <w:t xml:space="preserve">number</w:t>
            </w:r>
          </w:p>
        </w:tc>
        <w:tc>
          <w:tcPr>
            <w:tcW w:w="2639" w:type="dxa"/>
            <w:vAlign w:val="center"/>
          </w:tcPr>
          <w:p>
            <w:pPr>
              <w:pStyle w:val="afe"/>
            </w:pPr>
            <w:r>
              <w:t xml:space="preserve">0 到 99999</w:t>
            </w:r>
          </w:p>
        </w:tc>
        <w:tc>
          <w:tcPr>
            <w:tcW w:w="560" w:type="dxa"/>
            <w:vAlign w:val="center"/>
          </w:tcPr>
          <w:p>
            <w:pPr>
              <w:pStyle w:val="afe"/>
            </w:pPr>
            <w:r>
              <w:t xml:space="preserve">是</w:t>
            </w:r>
          </w:p>
        </w:tc>
        <w:tc>
          <w:tcPr>
            <w:tcW w:w="2639" w:type="dxa"/>
            <w:vAlign w:val="center"/>
          </w:tcPr>
          <w:p>
            <w:pPr>
              <w:pStyle w:val="afe"/>
            </w:pPr>
            <w:r>
              <w:t xml:space="preserve">累计损失数</w:t>
            </w:r>
          </w:p>
        </w:tc>
      </w:tr>
      <w:tr>
        <w:tc>
          <w:tcPr>
            <w:tcW w:w="1785" w:type="dxa"/>
            <w:vAlign w:val="center"/>
          </w:tcPr>
          <w:p>
            <w:pPr>
              <w:pStyle w:val="afe"/>
            </w:pPr>
            <w:r>
              <w:t xml:space="preserve">unitsBuilt</w:t>
            </w:r>
          </w:p>
        </w:tc>
        <w:tc>
          <w:tcPr>
            <w:tcW w:w="776" w:type="dxa"/>
            <w:vAlign w:val="center"/>
          </w:tcPr>
          <w:p>
            <w:pPr>
              <w:pStyle w:val="afe"/>
            </w:pPr>
            <w:r>
              <w:t xml:space="preserve">number</w:t>
            </w:r>
          </w:p>
        </w:tc>
        <w:tc>
          <w:tcPr>
            <w:tcW w:w="2639" w:type="dxa"/>
            <w:vAlign w:val="center"/>
          </w:tcPr>
          <w:p>
            <w:pPr>
              <w:pStyle w:val="afe"/>
            </w:pPr>
            <w:r>
              <w:t xml:space="preserve">0 到 99999</w:t>
            </w:r>
          </w:p>
        </w:tc>
        <w:tc>
          <w:tcPr>
            <w:tcW w:w="560" w:type="dxa"/>
            <w:vAlign w:val="center"/>
          </w:tcPr>
          <w:p>
            <w:pPr>
              <w:pStyle w:val="afe"/>
            </w:pPr>
            <w:r>
              <w:t xml:space="preserve">是</w:t>
            </w:r>
          </w:p>
        </w:tc>
        <w:tc>
          <w:tcPr>
            <w:tcW w:w="2639" w:type="dxa"/>
            <w:vAlign w:val="center"/>
          </w:tcPr>
          <w:p>
            <w:pPr>
              <w:pStyle w:val="afe"/>
            </w:pPr>
            <w:r>
              <w:t xml:space="preserve">累计生产单位数（</w:t>
            </w:r>
            <w:r>
              <w:rPr>
                <w:b/>
              </w:rPr>
              <w:t xml:space="preserve">奴隶不计入</w:t>
            </w:r>
            <w:r>
              <w:t xml:space="preserve">）</w:t>
            </w:r>
          </w:p>
        </w:tc>
      </w:tr>
      <w:tr>
        <w:tc>
          <w:tcPr>
            <w:tcW w:w="1785" w:type="dxa"/>
            <w:vAlign w:val="center"/>
          </w:tcPr>
          <w:p>
            <w:pPr>
              <w:pStyle w:val="afe"/>
            </w:pPr>
            <w:r>
              <w:t xml:space="preserve">buildingsBuilt</w:t>
            </w:r>
          </w:p>
        </w:tc>
        <w:tc>
          <w:tcPr>
            <w:tcW w:w="776" w:type="dxa"/>
            <w:vAlign w:val="center"/>
          </w:tcPr>
          <w:p>
            <w:pPr>
              <w:pStyle w:val="afe"/>
            </w:pPr>
            <w:r>
              <w:t xml:space="preserve">number</w:t>
            </w:r>
          </w:p>
        </w:tc>
        <w:tc>
          <w:tcPr>
            <w:tcW w:w="2639" w:type="dxa"/>
            <w:vAlign w:val="center"/>
          </w:tcPr>
          <w:p>
            <w:pPr>
              <w:pStyle w:val="afe"/>
            </w:pPr>
            <w:r>
              <w:t xml:space="preserve">0 到 99999</w:t>
            </w:r>
          </w:p>
        </w:tc>
        <w:tc>
          <w:tcPr>
            <w:tcW w:w="560" w:type="dxa"/>
            <w:vAlign w:val="center"/>
          </w:tcPr>
          <w:p>
            <w:pPr>
              <w:pStyle w:val="afe"/>
            </w:pPr>
            <w:r>
              <w:t xml:space="preserve">是</w:t>
            </w:r>
          </w:p>
        </w:tc>
        <w:tc>
          <w:tcPr>
            <w:tcW w:w="2639" w:type="dxa"/>
            <w:vAlign w:val="center"/>
          </w:tcPr>
          <w:p>
            <w:pPr>
              <w:pStyle w:val="afe"/>
            </w:pPr>
            <w:r>
              <w:t xml:space="preserve">累计建造建筑数</w:t>
            </w:r>
          </w:p>
        </w:tc>
      </w:tr>
      <w:tr>
        <w:tc>
          <w:tcPr>
            <w:tcW w:w="1785" w:type="dxa"/>
            <w:vAlign w:val="center"/>
          </w:tcPr>
          <w:p>
            <w:pPr>
              <w:pStyle w:val="afe"/>
            </w:pPr>
            <w:r>
              <w:t xml:space="preserve">radarOnline</w:t>
            </w:r>
          </w:p>
        </w:tc>
        <w:tc>
          <w:tcPr>
            <w:tcW w:w="776" w:type="dxa"/>
            <w:vAlign w:val="center"/>
          </w:tcPr>
          <w:p>
            <w:pPr>
              <w:pStyle w:val="afe"/>
            </w:pPr>
            <w:r>
              <w:t xml:space="preserve">number</w:t>
            </w:r>
          </w:p>
        </w:tc>
        <w:tc>
          <w:tcPr>
            <w:tcW w:w="2639" w:type="dxa"/>
            <w:vAlign w:val="center"/>
          </w:tcPr>
          <w:p>
            <w:pPr>
              <w:pStyle w:val="afe"/>
            </w:pPr>
            <w:r>
              <w:t xml:space="preserve">0 或 1</w:t>
            </w:r>
          </w:p>
        </w:tc>
        <w:tc>
          <w:tcPr>
            <w:tcW w:w="560" w:type="dxa"/>
            <w:vAlign w:val="center"/>
          </w:tcPr>
          <w:p>
            <w:pPr>
              <w:pStyle w:val="afe"/>
            </w:pPr>
            <w:r>
              <w:t xml:space="preserve">是</w:t>
            </w:r>
          </w:p>
        </w:tc>
        <w:tc>
          <w:tcPr>
            <w:tcW w:w="2639" w:type="dxa"/>
            <w:vAlign w:val="center"/>
          </w:tcPr>
          <w:p>
            <w:pPr>
              <w:pStyle w:val="afe"/>
            </w:pPr>
            <w:r>
              <w:t xml:space="preserve">雷达站（</w:t>
            </w:r>
            <w:r>
              <w:rPr>
                <w:rFonts w:ascii="Consolas" w:hAnsi="Consolas"/>
                <w:sz w:val="14"/>
                <w:color w:val="A31515"/>
              </w:rPr>
              <w:t xml:space="preserve">dm_radar</w:t>
            </w:r>
            <w:r>
              <w:t xml:space="preserve"> / </w:t>
            </w:r>
            <w:r>
              <w:rPr>
                <w:rFonts w:ascii="Consolas" w:hAnsi="Consolas"/>
                <w:sz w:val="14"/>
                <w:color w:val="A31515"/>
              </w:rPr>
              <w:t xml:space="preserve">py_pulse</w:t>
            </w:r>
            <w:r>
              <w:t xml:space="preserve"> / </w:t>
            </w:r>
            <w:r>
              <w:rPr>
                <w:rFonts w:ascii="Consolas" w:hAnsi="Consolas"/>
                <w:sz w:val="14"/>
                <w:color w:val="A31515"/>
              </w:rPr>
              <w:t xml:space="preserve">er_tendril</w:t>
            </w:r>
            <w:r>
              <w:t xml:space="preserve">）是否建成并通电</w:t>
            </w:r>
          </w:p>
        </w:tc>
      </w:tr>
      <w:tr>
        <w:tc>
          <w:tcPr>
            <w:tcW w:w="1785" w:type="dxa"/>
            <w:vAlign w:val="center"/>
          </w:tcPr>
          <w:p>
            <w:pPr>
              <w:pStyle w:val="afe"/>
            </w:pPr>
            <w:r>
              <w:t xml:space="preserve">lowPowerTicks</w:t>
            </w:r>
          </w:p>
        </w:tc>
        <w:tc>
          <w:tcPr>
            <w:tcW w:w="776" w:type="dxa"/>
            <w:vAlign w:val="center"/>
          </w:tcPr>
          <w:p>
            <w:pPr>
              <w:pStyle w:val="afe"/>
            </w:pPr>
            <w:r>
              <w:t xml:space="preserve">number</w:t>
            </w:r>
          </w:p>
        </w:tc>
        <w:tc>
          <w:tcPr>
            <w:tcW w:w="2639" w:type="dxa"/>
            <w:vAlign w:val="center"/>
          </w:tcPr>
          <w:p>
            <w:pPr>
              <w:pStyle w:val="afe"/>
            </w:pPr>
            <w:r>
              <w:t xml:space="preserve">0 到 4294967295</w:t>
            </w:r>
          </w:p>
        </w:tc>
        <w:tc>
          <w:tcPr>
            <w:tcW w:w="560" w:type="dxa"/>
            <w:vAlign w:val="center"/>
          </w:tcPr>
          <w:p>
            <w:pPr>
              <w:pStyle w:val="afe"/>
            </w:pPr>
            <w:r>
              <w:t xml:space="preserve">是</w:t>
            </w:r>
          </w:p>
        </w:tc>
        <w:tc>
          <w:tcPr>
            <w:tcW w:w="2639" w:type="dxa"/>
            <w:vAlign w:val="center"/>
          </w:tcPr>
          <w:p>
            <w:pPr>
              <w:pStyle w:val="afe"/>
            </w:pPr>
            <w:r>
              <w:t xml:space="preserve">累计低电力 tick 数（仅主宰有意义）</w:t>
            </w:r>
          </w:p>
        </w:tc>
      </w:tr>
      <w:tr>
        <w:tc>
          <w:tcPr>
            <w:tcW w:w="1785" w:type="dxa"/>
            <w:vAlign w:val="center"/>
          </w:tcPr>
          <w:p>
            <w:pPr>
              <w:pStyle w:val="afe"/>
            </w:pPr>
            <w:r>
              <w:t xml:space="preserve">buildQueue</w:t>
            </w:r>
          </w:p>
        </w:tc>
        <w:tc>
          <w:tcPr>
            <w:tcW w:w="776" w:type="dxa"/>
            <w:vAlign w:val="center"/>
          </w:tcPr>
          <w:p>
            <w:pPr>
              <w:pStyle w:val="afe"/>
            </w:pPr>
            <w:r>
              <w:t xml:space="preserve">object[]</w:t>
            </w:r>
          </w:p>
        </w:tc>
        <w:tc>
          <w:tcPr>
            <w:tcW w:w="2639" w:type="dxa"/>
            <w:vAlign w:val="center"/>
          </w:tcPr>
          <w:p>
            <w:pPr>
              <w:pStyle w:val="afe"/>
            </w:pPr>
            <w:r>
              <w:t xml:space="preserve">最多 6 项</w:t>
            </w:r>
          </w:p>
        </w:tc>
        <w:tc>
          <w:tcPr>
            <w:tcW w:w="560" w:type="dxa"/>
            <w:vAlign w:val="center"/>
          </w:tcPr>
          <w:p>
            <w:pPr>
              <w:pStyle w:val="afe"/>
            </w:pPr>
            <w:r>
              <w:t xml:space="preserve">是</w:t>
            </w:r>
          </w:p>
        </w:tc>
        <w:tc>
          <w:tcPr>
            <w:tcW w:w="2639" w:type="dxa"/>
            <w:vAlign w:val="center"/>
          </w:tcPr>
          <w:p>
            <w:pPr>
              <w:pStyle w:val="afe"/>
            </w:pPr>
            <w:r>
              <w:t xml:space="preserve">全局建造队列；上限 6 与第 7 章「每方同时最多 6 个 blueprint」一致</w:t>
            </w:r>
          </w:p>
        </w:tc>
      </w:tr>
      <w:tr>
        <w:tc>
          <w:tcPr>
            <w:tcW w:w="1785" w:type="dxa"/>
            <w:vAlign w:val="center"/>
          </w:tcPr>
          <w:p>
            <w:pPr>
              <w:pStyle w:val="afe"/>
            </w:pPr>
            <w:r>
              <w:t xml:space="preserve">queueScratchCount</w:t>
            </w:r>
          </w:p>
        </w:tc>
        <w:tc>
          <w:tcPr>
            <w:tcW w:w="776" w:type="dxa"/>
            <w:vAlign w:val="center"/>
          </w:tcPr>
          <w:p>
            <w:pPr>
              <w:pStyle w:val="afe"/>
            </w:pPr>
            <w:r>
              <w:t xml:space="preserve">number</w:t>
            </w:r>
          </w:p>
        </w:tc>
        <w:tc>
          <w:tcPr>
            <w:tcW w:w="2639" w:type="dxa"/>
            <w:vAlign w:val="center"/>
          </w:tcPr>
          <w:p>
            <w:pPr>
              <w:pStyle w:val="afe"/>
            </w:pPr>
            <w:r>
              <w:t xml:space="preserve">0 到 6</w:t>
            </w:r>
          </w:p>
        </w:tc>
        <w:tc>
          <w:tcPr>
            <w:tcW w:w="560" w:type="dxa"/>
            <w:vAlign w:val="center"/>
          </w:tcPr>
          <w:p>
            <w:pPr>
              <w:pStyle w:val="afe"/>
            </w:pPr>
            <w:r>
              <w:t xml:space="preserve">是</w:t>
            </w:r>
          </w:p>
        </w:tc>
        <w:tc>
          <w:tcPr>
            <w:tcW w:w="2639" w:type="dxa"/>
            <w:vAlign w:val="center"/>
          </w:tcPr>
          <w:p>
            <w:pPr>
              <w:pStyle w:val="afe"/>
            </w:pPr>
            <w:r>
              <w:t xml:space="preserve">队列长度冗余字段（等于 buildQueue.length）</w:t>
            </w:r>
          </w:p>
        </w:tc>
      </w:tr>
      <w:tr>
        <w:tc>
          <w:tcPr>
            <w:tcW w:w="1785" w:type="dxa"/>
            <w:vAlign w:val="center"/>
          </w:tcPr>
          <w:p>
            <w:pPr>
              <w:pStyle w:val="afe"/>
            </w:pPr>
            <w:r>
              <w:t xml:space="preserve">rallyPointX</w:t>
            </w:r>
          </w:p>
        </w:tc>
        <w:tc>
          <w:tcPr>
            <w:tcW w:w="776" w:type="dxa"/>
            <w:vAlign w:val="center"/>
          </w:tcPr>
          <w:p>
            <w:pPr>
              <w:pStyle w:val="afe"/>
            </w:pPr>
            <w:r>
              <w:t xml:space="preserve">number</w:t>
            </w:r>
          </w:p>
        </w:tc>
        <w:tc>
          <w:tcPr>
            <w:tcW w:w="2639" w:type="dxa"/>
            <w:vAlign w:val="center"/>
          </w:tcPr>
          <w:p>
            <w:pPr>
              <w:pStyle w:val="afe"/>
            </w:pPr>
            <w:r>
              <w:t xml:space="preserve">负 1 或 0 到 128000</w:t>
            </w:r>
          </w:p>
        </w:tc>
        <w:tc>
          <w:tcPr>
            <w:tcW w:w="560" w:type="dxa"/>
            <w:vAlign w:val="center"/>
          </w:tcPr>
          <w:p>
            <w:pPr>
              <w:pStyle w:val="afe"/>
            </w:pPr>
            <w:r>
              <w:t xml:space="preserve">是</w:t>
            </w:r>
          </w:p>
        </w:tc>
        <w:tc>
          <w:tcPr>
            <w:tcW w:w="2639" w:type="dxa"/>
            <w:vAlign w:val="center"/>
          </w:tcPr>
          <w:p>
            <w:pPr>
              <w:pStyle w:val="afe"/>
            </w:pPr>
            <w:r>
              <w:t xml:space="preserve">核心建筑集结点，负 1 表示未设置</w:t>
            </w:r>
          </w:p>
        </w:tc>
      </w:tr>
      <w:tr>
        <w:tc>
          <w:tcPr>
            <w:tcW w:w="1785" w:type="dxa"/>
            <w:vAlign w:val="center"/>
          </w:tcPr>
          <w:p>
            <w:pPr>
              <w:pStyle w:val="afe"/>
            </w:pPr>
            <w:r>
              <w:t xml:space="preserve">rallyPointY</w:t>
            </w:r>
          </w:p>
        </w:tc>
        <w:tc>
          <w:tcPr>
            <w:tcW w:w="776" w:type="dxa"/>
            <w:vAlign w:val="center"/>
          </w:tcPr>
          <w:p>
            <w:pPr>
              <w:pStyle w:val="afe"/>
            </w:pPr>
            <w:r>
              <w:t xml:space="preserve">number</w:t>
            </w:r>
          </w:p>
        </w:tc>
        <w:tc>
          <w:tcPr>
            <w:tcW w:w="2639" w:type="dxa"/>
            <w:vAlign w:val="center"/>
          </w:tcPr>
          <w:p>
            <w:pPr>
              <w:pStyle w:val="afe"/>
            </w:pPr>
            <w:r>
              <w:t xml:space="preserve">负 1 或 0 到 128000</w:t>
            </w:r>
          </w:p>
        </w:tc>
        <w:tc>
          <w:tcPr>
            <w:tcW w:w="560" w:type="dxa"/>
            <w:vAlign w:val="center"/>
          </w:tcPr>
          <w:p>
            <w:pPr>
              <w:pStyle w:val="afe"/>
            </w:pPr>
            <w:r>
              <w:t xml:space="preserve">是</w:t>
            </w:r>
          </w:p>
        </w:tc>
        <w:tc>
          <w:tcPr>
            <w:tcW w:w="2639" w:type="dxa"/>
            <w:vAlign w:val="center"/>
          </w:tcPr>
          <w:p>
            <w:pPr>
              <w:pStyle w:val="afe"/>
            </w:pPr>
            <w:r>
              <w:t xml:space="preserve">核心建筑集结点 y</w:t>
            </w:r>
          </w:p>
        </w:tc>
      </w:tr>
      <w:tr>
        <w:tc>
          <w:tcPr>
            <w:tcW w:w="1785" w:type="dxa"/>
            <w:vAlign w:val="center"/>
          </w:tcPr>
          <w:p>
            <w:pPr>
              <w:pStyle w:val="afe"/>
            </w:pPr>
            <w:r>
              <w:t xml:space="preserve">startPosition</w:t>
            </w:r>
          </w:p>
        </w:tc>
        <w:tc>
          <w:tcPr>
            <w:tcW w:w="776" w:type="dxa"/>
            <w:vAlign w:val="center"/>
          </w:tcPr>
          <w:p>
            <w:pPr>
              <w:pStyle w:val="afe"/>
            </w:pPr>
            <w:r>
              <w:t xml:space="preserve">number</w:t>
            </w:r>
          </w:p>
        </w:tc>
        <w:tc>
          <w:tcPr>
            <w:tcW w:w="2639" w:type="dxa"/>
            <w:vAlign w:val="center"/>
          </w:tcPr>
          <w:p>
            <w:pPr>
              <w:pStyle w:val="afe"/>
            </w:pPr>
            <w:r>
              <w:t xml:space="preserve">0 到 7</w:t>
            </w:r>
          </w:p>
        </w:tc>
        <w:tc>
          <w:tcPr>
            <w:tcW w:w="560" w:type="dxa"/>
            <w:vAlign w:val="center"/>
          </w:tcPr>
          <w:p>
            <w:pPr>
              <w:pStyle w:val="afe"/>
            </w:pPr>
            <w:r>
              <w:t xml:space="preserve">是</w:t>
            </w:r>
          </w:p>
        </w:tc>
        <w:tc>
          <w:tcPr>
            <w:tcW w:w="2639" w:type="dxa"/>
            <w:vAlign w:val="center"/>
          </w:tcPr>
          <w:p>
            <w:pPr>
              <w:pStyle w:val="afe"/>
            </w:pPr>
            <w:r>
              <w:t xml:space="preserve">出生点编号</w:t>
            </w:r>
          </w:p>
        </w:tc>
      </w:tr>
    </w:tbl>
    <w:p>
      <w:pPr>
        <w:pStyle w:val="0"/>
        <w:spacing w:after="60"/>
      </w:pPr>
    </w:p>
    <w:p>
      <w:pPr>
        <w:pStyle w:val="0"/>
      </w:pPr>
      <w:r>
        <w:t xml:space="preserve">单位快照（</w:t>
      </w:r>
      <w:r>
        <w:rPr>
          <w:rFonts w:ascii="Consolas" w:hAnsi="Consolas"/>
          <w:sz w:val="14"/>
          <w:color w:val="A31515"/>
        </w:rPr>
        <w:t xml:space="preserve">EntitySnapshot</w:t>
      </w:r>
      <w:r>
        <w:t xml:space="preserve"> 的 kind 为 unit 时）字段清单：</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329"/>
        <w:gridCol w:w="831"/>
        <w:gridCol w:w="2824"/>
        <w:gridCol w:w="560"/>
        <w:gridCol w:w="2824"/>
      </w:tblGrid>
      <w:tr>
        <w:trPr>
          <w:tblHeader/>
        </w:trPr>
        <w:tc>
          <w:tcPr>
            <w:tcW w:w="1329" w:type="dxa"/>
            <w:shd w:val="clear" w:color="auto" w:fill="DCE6F1"/>
            <w:vAlign w:val="center"/>
          </w:tcPr>
          <w:p>
            <w:pPr>
              <w:pStyle w:val="afe"/>
            </w:pPr>
            <w:r>
              <w:rPr>
                <w:b/>
              </w:rPr>
              <w:t xml:space="preserve">字段名</w:t>
            </w:r>
          </w:p>
        </w:tc>
        <w:tc>
          <w:tcPr>
            <w:tcW w:w="831" w:type="dxa"/>
            <w:shd w:val="clear" w:color="auto" w:fill="DCE6F1"/>
            <w:vAlign w:val="center"/>
          </w:tcPr>
          <w:p>
            <w:pPr>
              <w:pStyle w:val="afe"/>
            </w:pPr>
            <w:r>
              <w:rPr>
                <w:b/>
              </w:rPr>
              <w:t xml:space="preserve">类型</w:t>
            </w:r>
          </w:p>
        </w:tc>
        <w:tc>
          <w:tcPr>
            <w:tcW w:w="2824" w:type="dxa"/>
            <w:shd w:val="clear" w:color="auto" w:fill="DCE6F1"/>
            <w:vAlign w:val="center"/>
          </w:tcPr>
          <w:p>
            <w:pPr>
              <w:pStyle w:val="afe"/>
            </w:pPr>
            <w:r>
              <w:rPr>
                <w:b/>
              </w:rPr>
              <w:t xml:space="preserve">取值范围</w:t>
            </w:r>
          </w:p>
        </w:tc>
        <w:tc>
          <w:tcPr>
            <w:tcW w:w="560" w:type="dxa"/>
            <w:shd w:val="clear" w:color="auto" w:fill="DCE6F1"/>
            <w:vAlign w:val="center"/>
          </w:tcPr>
          <w:p>
            <w:pPr>
              <w:pStyle w:val="afe"/>
            </w:pPr>
            <w:r>
              <w:rPr>
                <w:b/>
              </w:rPr>
              <w:t xml:space="preserve">必需</w:t>
            </w:r>
          </w:p>
        </w:tc>
        <w:tc>
          <w:tcPr>
            <w:tcW w:w="2824" w:type="dxa"/>
            <w:shd w:val="clear" w:color="auto" w:fill="DCE6F1"/>
            <w:vAlign w:val="center"/>
          </w:tcPr>
          <w:p>
            <w:pPr>
              <w:pStyle w:val="afe"/>
            </w:pPr>
            <w:r>
              <w:rPr>
                <w:b/>
              </w:rPr>
              <w:t xml:space="preserve">说明</w:t>
            </w:r>
          </w:p>
        </w:tc>
      </w:tr>
      <w:tr>
        <w:tc>
          <w:tcPr>
            <w:tcW w:w="1329" w:type="dxa"/>
            <w:vAlign w:val="center"/>
          </w:tcPr>
          <w:p>
            <w:pPr>
              <w:pStyle w:val="afe"/>
            </w:pPr>
            <w:r>
              <w:t xml:space="preserve">id</w:t>
            </w:r>
          </w:p>
        </w:tc>
        <w:tc>
          <w:tcPr>
            <w:tcW w:w="831" w:type="dxa"/>
            <w:vAlign w:val="center"/>
          </w:tcPr>
          <w:p>
            <w:pPr>
              <w:pStyle w:val="afe"/>
            </w:pPr>
            <w:r>
              <w:t xml:space="preserve">number</w:t>
            </w:r>
          </w:p>
        </w:tc>
        <w:tc>
          <w:tcPr>
            <w:tcW w:w="2824" w:type="dxa"/>
            <w:vAlign w:val="center"/>
          </w:tcPr>
          <w:p>
            <w:pPr>
              <w:pStyle w:val="afe"/>
            </w:pPr>
            <w:r>
              <w:t xml:space="preserve">1 到 4294967295</w:t>
            </w:r>
          </w:p>
        </w:tc>
        <w:tc>
          <w:tcPr>
            <w:tcW w:w="560" w:type="dxa"/>
            <w:vAlign w:val="center"/>
          </w:tcPr>
          <w:p>
            <w:pPr>
              <w:pStyle w:val="afe"/>
            </w:pPr>
            <w:r>
              <w:t xml:space="preserve">是</w:t>
            </w:r>
          </w:p>
        </w:tc>
        <w:tc>
          <w:tcPr>
            <w:tcW w:w="2824" w:type="dxa"/>
            <w:vAlign w:val="center"/>
          </w:tcPr>
          <w:p>
            <w:pPr>
              <w:pStyle w:val="afe"/>
            </w:pPr>
            <w:r>
              <w:t xml:space="preserve">全局唯一实体 id，同局内不复用</w:t>
            </w:r>
          </w:p>
        </w:tc>
      </w:tr>
      <w:tr>
        <w:tc>
          <w:tcPr>
            <w:tcW w:w="1329" w:type="dxa"/>
            <w:vAlign w:val="center"/>
          </w:tcPr>
          <w:p>
            <w:pPr>
              <w:pStyle w:val="afe"/>
            </w:pPr>
            <w:r>
              <w:t xml:space="preserve">kind</w:t>
            </w:r>
          </w:p>
        </w:tc>
        <w:tc>
          <w:tcPr>
            <w:tcW w:w="831" w:type="dxa"/>
            <w:vAlign w:val="center"/>
          </w:tcPr>
          <w:p>
            <w:pPr>
              <w:pStyle w:val="afe"/>
            </w:pPr>
            <w:r>
              <w:t xml:space="preserve">number</w:t>
            </w:r>
          </w:p>
        </w:tc>
        <w:tc>
          <w:tcPr>
            <w:tcW w:w="2824" w:type="dxa"/>
            <w:vAlign w:val="center"/>
          </w:tcPr>
          <w:p>
            <w:pPr>
              <w:pStyle w:val="afe"/>
            </w:pPr>
            <w:r>
              <w:t xml:space="preserve">恒为 0</w:t>
            </w:r>
          </w:p>
        </w:tc>
        <w:tc>
          <w:tcPr>
            <w:tcW w:w="560" w:type="dxa"/>
            <w:vAlign w:val="center"/>
          </w:tcPr>
          <w:p>
            <w:pPr>
              <w:pStyle w:val="afe"/>
            </w:pPr>
            <w:r>
              <w:t xml:space="preserve">是</w:t>
            </w:r>
          </w:p>
        </w:tc>
        <w:tc>
          <w:tcPr>
            <w:tcW w:w="2824" w:type="dxa"/>
            <w:vAlign w:val="center"/>
          </w:tcPr>
          <w:p>
            <w:pPr>
              <w:pStyle w:val="afe"/>
            </w:pPr>
            <w:r>
              <w:t xml:space="preserve">0 表示单位，1 表示建筑</w:t>
            </w:r>
          </w:p>
        </w:tc>
      </w:tr>
      <w:tr>
        <w:tc>
          <w:tcPr>
            <w:tcW w:w="1329" w:type="dxa"/>
            <w:vAlign w:val="center"/>
          </w:tcPr>
          <w:p>
            <w:pPr>
              <w:pStyle w:val="afe"/>
            </w:pPr>
            <w:r>
              <w:t xml:space="preserve">type</w:t>
            </w:r>
          </w:p>
        </w:tc>
        <w:tc>
          <w:tcPr>
            <w:tcW w:w="831" w:type="dxa"/>
            <w:vAlign w:val="center"/>
          </w:tcPr>
          <w:p>
            <w:pPr>
              <w:pStyle w:val="afe"/>
            </w:pPr>
            <w:r>
              <w:t xml:space="preserve">string</w:t>
            </w:r>
          </w:p>
        </w:tc>
        <w:tc>
          <w:tcPr>
            <w:tcW w:w="2824" w:type="dxa"/>
            <w:vAlign w:val="center"/>
          </w:tcPr>
          <w:p>
            <w:pPr>
              <w:pStyle w:val="afe"/>
            </w:pPr>
            <w:r>
              <w:t xml:space="preserve">权威名称表中的单位键名</w:t>
            </w:r>
          </w:p>
        </w:tc>
        <w:tc>
          <w:tcPr>
            <w:tcW w:w="560" w:type="dxa"/>
            <w:vAlign w:val="center"/>
          </w:tcPr>
          <w:p>
            <w:pPr>
              <w:pStyle w:val="afe"/>
            </w:pPr>
            <w:r>
              <w:t xml:space="preserve">是</w:t>
            </w:r>
          </w:p>
        </w:tc>
        <w:tc>
          <w:tcPr>
            <w:tcW w:w="2824" w:type="dxa"/>
            <w:vAlign w:val="center"/>
          </w:tcPr>
          <w:p>
            <w:pPr>
              <w:pStyle w:val="afe"/>
            </w:pPr>
            <w:r>
              <w:t xml:space="preserve">例如 </w:t>
            </w:r>
            <w:r>
              <w:rPr>
                <w:rFonts w:ascii="Consolas" w:hAnsi="Consolas"/>
                <w:sz w:val="14"/>
                <w:color w:val="A31515"/>
              </w:rPr>
              <w:t xml:space="preserve">py_gatherer</w:t>
            </w:r>
            <w:r>
              <w:t xml:space="preserve">、</w:t>
            </w:r>
            <w:r>
              <w:rPr>
                <w:rFonts w:ascii="Consolas" w:hAnsi="Consolas"/>
                <w:sz w:val="14"/>
                <w:color w:val="A31515"/>
              </w:rPr>
              <w:t xml:space="preserve">dm_mbt</w:t>
            </w:r>
            <w:r>
              <w:t xml:space="preserve">、</w:t>
            </w:r>
            <w:r>
              <w:rPr>
                <w:rFonts w:ascii="Consolas" w:hAnsi="Consolas"/>
                <w:sz w:val="14"/>
                <w:color w:val="A31515"/>
              </w:rPr>
              <w:t xml:space="preserve">er_stalker</w:t>
            </w:r>
            <w:r>
              <w:t xml:space="preserve">、</w:t>
            </w:r>
            <w:r>
              <w:rPr>
                <w:rFonts w:ascii="Consolas" w:hAnsi="Consolas"/>
                <w:sz w:val="14"/>
                <w:color w:val="A31515"/>
              </w:rPr>
              <w:t xml:space="preserve">dm_slave</w:t>
            </w:r>
            <w:r>
              <w:t xml:space="preserve">、</w:t>
            </w:r>
            <w:r>
              <w:rPr>
                <w:rFonts w:ascii="Consolas" w:hAnsi="Consolas"/>
                <w:sz w:val="14"/>
                <w:color w:val="A31515"/>
              </w:rPr>
              <w:t xml:space="preserve">ch_lord</w:t>
            </w:r>
          </w:p>
        </w:tc>
      </w:tr>
      <w:tr>
        <w:tc>
          <w:tcPr>
            <w:tcW w:w="1329" w:type="dxa"/>
            <w:vAlign w:val="center"/>
          </w:tcPr>
          <w:p>
            <w:pPr>
              <w:pStyle w:val="afe"/>
            </w:pPr>
            <w:r>
              <w:t xml:space="preserve">owner</w:t>
            </w:r>
          </w:p>
        </w:tc>
        <w:tc>
          <w:tcPr>
            <w:tcW w:w="831" w:type="dxa"/>
            <w:vAlign w:val="center"/>
          </w:tcPr>
          <w:p>
            <w:pPr>
              <w:pStyle w:val="afe"/>
            </w:pPr>
            <w:r>
              <w:t xml:space="preserve">number</w:t>
            </w:r>
          </w:p>
        </w:tc>
        <w:tc>
          <w:tcPr>
            <w:tcW w:w="2824" w:type="dxa"/>
            <w:vAlign w:val="center"/>
          </w:tcPr>
          <w:p>
            <w:pPr>
              <w:pStyle w:val="afe"/>
            </w:pPr>
            <w:r>
              <w:t xml:space="preserve">0 到 7</w:t>
            </w:r>
          </w:p>
        </w:tc>
        <w:tc>
          <w:tcPr>
            <w:tcW w:w="560" w:type="dxa"/>
            <w:vAlign w:val="center"/>
          </w:tcPr>
          <w:p>
            <w:pPr>
              <w:pStyle w:val="afe"/>
            </w:pPr>
            <w:r>
              <w:t xml:space="preserve">是</w:t>
            </w:r>
          </w:p>
        </w:tc>
        <w:tc>
          <w:tcPr>
            <w:tcW w:w="2824" w:type="dxa"/>
            <w:vAlign w:val="center"/>
          </w:tcPr>
          <w:p>
            <w:pPr>
              <w:pStyle w:val="afe"/>
            </w:pPr>
            <w:r>
              <w:t xml:space="preserve">所属玩家 id；混沌单位为保留值 255</w:t>
            </w:r>
          </w:p>
        </w:tc>
      </w:tr>
      <w:tr>
        <w:tc>
          <w:tcPr>
            <w:tcW w:w="1329" w:type="dxa"/>
            <w:vAlign w:val="center"/>
          </w:tcPr>
          <w:p>
            <w:pPr>
              <w:pStyle w:val="afe"/>
            </w:pPr>
            <w:r>
              <w:t xml:space="preserve">x</w:t>
            </w:r>
          </w:p>
        </w:tc>
        <w:tc>
          <w:tcPr>
            <w:tcW w:w="831" w:type="dxa"/>
            <w:vAlign w:val="center"/>
          </w:tcPr>
          <w:p>
            <w:pPr>
              <w:pStyle w:val="afe"/>
            </w:pPr>
            <w:r>
              <w:t xml:space="preserve">number</w:t>
            </w:r>
          </w:p>
        </w:tc>
        <w:tc>
          <w:tcPr>
            <w:tcW w:w="2824" w:type="dxa"/>
            <w:vAlign w:val="center"/>
          </w:tcPr>
          <w:p>
            <w:pPr>
              <w:pStyle w:val="afe"/>
            </w:pPr>
            <w:r>
              <w:t xml:space="preserve">0 到 128000</w:t>
            </w:r>
          </w:p>
        </w:tc>
        <w:tc>
          <w:tcPr>
            <w:tcW w:w="560" w:type="dxa"/>
            <w:vAlign w:val="center"/>
          </w:tcPr>
          <w:p>
            <w:pPr>
              <w:pStyle w:val="afe"/>
            </w:pPr>
            <w:r>
              <w:t xml:space="preserve">是</w:t>
            </w:r>
          </w:p>
        </w:tc>
        <w:tc>
          <w:tcPr>
            <w:tcW w:w="2824" w:type="dxa"/>
            <w:vAlign w:val="center"/>
          </w:tcPr>
          <w:p>
            <w:pPr>
              <w:pStyle w:val="afe"/>
            </w:pPr>
            <w:r>
              <w:t xml:space="preserve">序列化世界坐标 x：运行时是浮点 </w:t>
            </w:r>
            <w:r>
              <w:rPr>
                <w:rFonts w:ascii="Consolas" w:hAnsi="Consolas"/>
                <w:sz w:val="14"/>
                <w:color w:val="A31515"/>
              </w:rPr>
              <w:t xml:space="preserve">Number</w:t>
            </w:r>
            <w:r>
              <w:t xml:space="preserve">（单位：格），存档里是 </w:t>
            </w:r>
            <w:r>
              <w:rPr>
                <w:rFonts w:ascii="Consolas" w:hAnsi="Consolas"/>
                <w:sz w:val="14"/>
                <w:color w:val="A31515"/>
              </w:rPr>
              <w:t xml:space="preserve">Math.round(x * 1000)</w:t>
            </w:r>
            <w:r>
              <w:t xml:space="preserve"> 的整数（千分之一格）</w:t>
            </w:r>
          </w:p>
        </w:tc>
      </w:tr>
      <w:tr>
        <w:tc>
          <w:tcPr>
            <w:tcW w:w="1329" w:type="dxa"/>
            <w:vAlign w:val="center"/>
          </w:tcPr>
          <w:p>
            <w:pPr>
              <w:pStyle w:val="afe"/>
            </w:pPr>
            <w:r>
              <w:t xml:space="preserve">y</w:t>
            </w:r>
          </w:p>
        </w:tc>
        <w:tc>
          <w:tcPr>
            <w:tcW w:w="831" w:type="dxa"/>
            <w:vAlign w:val="center"/>
          </w:tcPr>
          <w:p>
            <w:pPr>
              <w:pStyle w:val="afe"/>
            </w:pPr>
            <w:r>
              <w:t xml:space="preserve">number</w:t>
            </w:r>
          </w:p>
        </w:tc>
        <w:tc>
          <w:tcPr>
            <w:tcW w:w="2824" w:type="dxa"/>
            <w:vAlign w:val="center"/>
          </w:tcPr>
          <w:p>
            <w:pPr>
              <w:pStyle w:val="afe"/>
            </w:pPr>
            <w:r>
              <w:t xml:space="preserve">0 到 128000</w:t>
            </w:r>
          </w:p>
        </w:tc>
        <w:tc>
          <w:tcPr>
            <w:tcW w:w="560" w:type="dxa"/>
            <w:vAlign w:val="center"/>
          </w:tcPr>
          <w:p>
            <w:pPr>
              <w:pStyle w:val="afe"/>
            </w:pPr>
            <w:r>
              <w:t xml:space="preserve">是</w:t>
            </w:r>
          </w:p>
        </w:tc>
        <w:tc>
          <w:tcPr>
            <w:tcW w:w="2824" w:type="dxa"/>
            <w:vAlign w:val="center"/>
          </w:tcPr>
          <w:p>
            <w:pPr>
              <w:pStyle w:val="afe"/>
            </w:pPr>
            <w:r>
              <w:t xml:space="preserve">序列化世界坐标 y，同上</w:t>
            </w:r>
          </w:p>
        </w:tc>
      </w:tr>
      <w:tr>
        <w:tc>
          <w:tcPr>
            <w:tcW w:w="1329" w:type="dxa"/>
            <w:vAlign w:val="center"/>
          </w:tcPr>
          <w:p>
            <w:pPr>
              <w:pStyle w:val="afe"/>
            </w:pPr>
            <w:r>
              <w:t xml:space="preserve">hp</w:t>
            </w:r>
          </w:p>
        </w:tc>
        <w:tc>
          <w:tcPr>
            <w:tcW w:w="831" w:type="dxa"/>
            <w:vAlign w:val="center"/>
          </w:tcPr>
          <w:p>
            <w:pPr>
              <w:pStyle w:val="afe"/>
            </w:pPr>
            <w:r>
              <w:t xml:space="preserve">number</w:t>
            </w:r>
          </w:p>
        </w:tc>
        <w:tc>
          <w:tcPr>
            <w:tcW w:w="2824" w:type="dxa"/>
            <w:vAlign w:val="center"/>
          </w:tcPr>
          <w:p>
            <w:pPr>
              <w:pStyle w:val="afe"/>
            </w:pPr>
            <w:r>
              <w:t xml:space="preserve">1 到 maxHp</w:t>
            </w:r>
          </w:p>
        </w:tc>
        <w:tc>
          <w:tcPr>
            <w:tcW w:w="560" w:type="dxa"/>
            <w:vAlign w:val="center"/>
          </w:tcPr>
          <w:p>
            <w:pPr>
              <w:pStyle w:val="afe"/>
            </w:pPr>
            <w:r>
              <w:t xml:space="preserve">是</w:t>
            </w:r>
          </w:p>
        </w:tc>
        <w:tc>
          <w:tcPr>
            <w:tcW w:w="2824" w:type="dxa"/>
            <w:vAlign w:val="center"/>
          </w:tcPr>
          <w:p>
            <w:pPr>
              <w:pStyle w:val="afe"/>
            </w:pPr>
            <w:r>
              <w:t xml:space="preserve">当前血量，整数</w:t>
            </w:r>
          </w:p>
        </w:tc>
      </w:tr>
      <w:tr>
        <w:tc>
          <w:tcPr>
            <w:tcW w:w="1329" w:type="dxa"/>
            <w:vAlign w:val="center"/>
          </w:tcPr>
          <w:p>
            <w:pPr>
              <w:pStyle w:val="afe"/>
            </w:pPr>
            <w:r>
              <w:t xml:space="preserve">maxHpCache</w:t>
            </w:r>
          </w:p>
        </w:tc>
        <w:tc>
          <w:tcPr>
            <w:tcW w:w="831" w:type="dxa"/>
            <w:vAlign w:val="center"/>
          </w:tcPr>
          <w:p>
            <w:pPr>
              <w:pStyle w:val="afe"/>
            </w:pPr>
            <w:r>
              <w:t xml:space="preserve">number</w:t>
            </w:r>
          </w:p>
        </w:tc>
        <w:tc>
          <w:tcPr>
            <w:tcW w:w="2824" w:type="dxa"/>
            <w:vAlign w:val="center"/>
          </w:tcPr>
          <w:p>
            <w:pPr>
              <w:pStyle w:val="afe"/>
            </w:pPr>
            <w:r>
              <w:t xml:space="preserve">1 到 99999</w:t>
            </w:r>
          </w:p>
        </w:tc>
        <w:tc>
          <w:tcPr>
            <w:tcW w:w="560" w:type="dxa"/>
            <w:vAlign w:val="center"/>
          </w:tcPr>
          <w:p>
            <w:pPr>
              <w:pStyle w:val="afe"/>
            </w:pPr>
            <w:r>
              <w:t xml:space="preserve">是</w:t>
            </w:r>
          </w:p>
        </w:tc>
        <w:tc>
          <w:tcPr>
            <w:tcW w:w="2824" w:type="dxa"/>
            <w:vAlign w:val="center"/>
          </w:tcPr>
          <w:p>
            <w:pPr>
              <w:pStyle w:val="afe"/>
            </w:pPr>
            <w:r>
              <w:t xml:space="preserve">最大血量缓存，读档后可立刻校验（</w:t>
            </w:r>
            <w:r>
              <w:rPr>
                <w:b/>
              </w:rPr>
              <w:t xml:space="preserve">吞噬过的甲壳巨兽与翼兽会被重算</w:t>
            </w:r>
            <w:r>
              <w:t xml:space="preserve">）</w:t>
            </w:r>
          </w:p>
        </w:tc>
      </w:tr>
      <w:tr>
        <w:tc>
          <w:tcPr>
            <w:tcW w:w="1329" w:type="dxa"/>
            <w:vAlign w:val="center"/>
          </w:tcPr>
          <w:p>
            <w:pPr>
              <w:pStyle w:val="afe"/>
            </w:pPr>
            <w:r>
              <w:t xml:space="preserve">facing</w:t>
            </w:r>
          </w:p>
        </w:tc>
        <w:tc>
          <w:tcPr>
            <w:tcW w:w="831" w:type="dxa"/>
            <w:vAlign w:val="center"/>
          </w:tcPr>
          <w:p>
            <w:pPr>
              <w:pStyle w:val="afe"/>
            </w:pPr>
            <w:r>
              <w:t xml:space="preserve">number</w:t>
            </w:r>
          </w:p>
        </w:tc>
        <w:tc>
          <w:tcPr>
            <w:tcW w:w="2824" w:type="dxa"/>
            <w:vAlign w:val="center"/>
          </w:tcPr>
          <w:p>
            <w:pPr>
              <w:pStyle w:val="afe"/>
            </w:pPr>
            <w:r>
              <w:t xml:space="preserve">0 到 7</w:t>
            </w:r>
          </w:p>
        </w:tc>
        <w:tc>
          <w:tcPr>
            <w:tcW w:w="560" w:type="dxa"/>
            <w:vAlign w:val="center"/>
          </w:tcPr>
          <w:p>
            <w:pPr>
              <w:pStyle w:val="afe"/>
            </w:pPr>
            <w:r>
              <w:t xml:space="preserve">是</w:t>
            </w:r>
          </w:p>
        </w:tc>
        <w:tc>
          <w:tcPr>
            <w:tcW w:w="2824" w:type="dxa"/>
            <w:vAlign w:val="center"/>
          </w:tcPr>
          <w:p>
            <w:pPr>
              <w:pStyle w:val="afe"/>
            </w:pPr>
            <w:r>
              <w:t xml:space="preserve">朝向，</w:t>
            </w:r>
            <w:r>
              <w:rPr>
                <w:b/>
              </w:rPr>
              <w:t xml:space="preserve">8 向</w:t>
            </w:r>
            <w:r>
              <w:t xml:space="preserve">（0 = 正东，逆时针每 45° 一档）</w:t>
            </w:r>
          </w:p>
        </w:tc>
      </w:tr>
      <w:tr>
        <w:tc>
          <w:tcPr>
            <w:tcW w:w="1329" w:type="dxa"/>
            <w:vAlign w:val="center"/>
          </w:tcPr>
          <w:p>
            <w:pPr>
              <w:pStyle w:val="afe"/>
            </w:pPr>
            <w:r>
              <w:t xml:space="preserve">turretFacing</w:t>
            </w:r>
          </w:p>
        </w:tc>
        <w:tc>
          <w:tcPr>
            <w:tcW w:w="831" w:type="dxa"/>
            <w:vAlign w:val="center"/>
          </w:tcPr>
          <w:p>
            <w:pPr>
              <w:pStyle w:val="afe"/>
            </w:pPr>
            <w:r>
              <w:t xml:space="preserve">number</w:t>
            </w:r>
          </w:p>
        </w:tc>
        <w:tc>
          <w:tcPr>
            <w:tcW w:w="2824" w:type="dxa"/>
            <w:vAlign w:val="center"/>
          </w:tcPr>
          <w:p>
            <w:pPr>
              <w:pStyle w:val="afe"/>
            </w:pPr>
            <w:r>
              <w:t xml:space="preserve">0 到 7</w:t>
            </w:r>
          </w:p>
        </w:tc>
        <w:tc>
          <w:tcPr>
            <w:tcW w:w="560" w:type="dxa"/>
            <w:vAlign w:val="center"/>
          </w:tcPr>
          <w:p>
            <w:pPr>
              <w:pStyle w:val="afe"/>
            </w:pPr>
            <w:r>
              <w:t xml:space="preserve">是</w:t>
            </w:r>
          </w:p>
        </w:tc>
        <w:tc>
          <w:tcPr>
            <w:tcW w:w="2824" w:type="dxa"/>
            <w:vAlign w:val="center"/>
          </w:tcPr>
          <w:p>
            <w:pPr>
              <w:pStyle w:val="afe"/>
            </w:pPr>
            <w:r>
              <w:t xml:space="preserve">炮塔朝向，</w:t>
            </w:r>
            <w:r>
              <w:rPr>
                <w:b/>
              </w:rPr>
              <w:t xml:space="preserve">8 向</w:t>
            </w:r>
            <w:r>
              <w:t xml:space="preserve">，无炮塔单位等于 facing</w:t>
            </w:r>
          </w:p>
        </w:tc>
      </w:tr>
      <w:tr>
        <w:tc>
          <w:tcPr>
            <w:tcW w:w="1329" w:type="dxa"/>
            <w:vAlign w:val="center"/>
          </w:tcPr>
          <w:p>
            <w:pPr>
              <w:pStyle w:val="afe"/>
            </w:pPr>
            <w:r>
              <w:t xml:space="preserve">veterancy</w:t>
            </w:r>
          </w:p>
        </w:tc>
        <w:tc>
          <w:tcPr>
            <w:tcW w:w="831" w:type="dxa"/>
            <w:vAlign w:val="center"/>
          </w:tcPr>
          <w:p>
            <w:pPr>
              <w:pStyle w:val="afe"/>
            </w:pPr>
            <w:r>
              <w:t xml:space="preserve">number</w:t>
            </w:r>
          </w:p>
        </w:tc>
        <w:tc>
          <w:tcPr>
            <w:tcW w:w="2824" w:type="dxa"/>
            <w:vAlign w:val="center"/>
          </w:tcPr>
          <w:p>
            <w:pPr>
              <w:pStyle w:val="afe"/>
            </w:pPr>
            <w:r>
              <w:t xml:space="preserve">0 新兵 1 老兵 2 精英</w:t>
            </w:r>
          </w:p>
        </w:tc>
        <w:tc>
          <w:tcPr>
            <w:tcW w:w="560" w:type="dxa"/>
            <w:vAlign w:val="center"/>
          </w:tcPr>
          <w:p>
            <w:pPr>
              <w:pStyle w:val="afe"/>
            </w:pPr>
            <w:r>
              <w:t xml:space="preserve">是</w:t>
            </w:r>
          </w:p>
        </w:tc>
        <w:tc>
          <w:tcPr>
            <w:tcW w:w="2824" w:type="dxa"/>
            <w:vAlign w:val="center"/>
          </w:tcPr>
          <w:p>
            <w:pPr>
              <w:pStyle w:val="afe"/>
            </w:pPr>
            <w:r>
              <w:t xml:space="preserve">老兵等级</w:t>
            </w:r>
          </w:p>
        </w:tc>
      </w:tr>
      <w:tr>
        <w:tc>
          <w:tcPr>
            <w:tcW w:w="1329" w:type="dxa"/>
            <w:vAlign w:val="center"/>
          </w:tcPr>
          <w:p>
            <w:pPr>
              <w:pStyle w:val="afe"/>
            </w:pPr>
            <w:r>
              <w:t xml:space="preserve">xp</w:t>
            </w:r>
          </w:p>
        </w:tc>
        <w:tc>
          <w:tcPr>
            <w:tcW w:w="831" w:type="dxa"/>
            <w:vAlign w:val="center"/>
          </w:tcPr>
          <w:p>
            <w:pPr>
              <w:pStyle w:val="afe"/>
            </w:pPr>
            <w:r>
              <w:t xml:space="preserve">number</w:t>
            </w:r>
          </w:p>
        </w:tc>
        <w:tc>
          <w:tcPr>
            <w:tcW w:w="2824" w:type="dxa"/>
            <w:vAlign w:val="center"/>
          </w:tcPr>
          <w:p>
            <w:pPr>
              <w:pStyle w:val="afe"/>
            </w:pPr>
            <w:r>
              <w:t xml:space="preserve">0 到 9999</w:t>
            </w:r>
          </w:p>
        </w:tc>
        <w:tc>
          <w:tcPr>
            <w:tcW w:w="560" w:type="dxa"/>
            <w:vAlign w:val="center"/>
          </w:tcPr>
          <w:p>
            <w:pPr>
              <w:pStyle w:val="afe"/>
            </w:pPr>
            <w:r>
              <w:t xml:space="preserve">是</w:t>
            </w:r>
          </w:p>
        </w:tc>
        <w:tc>
          <w:tcPr>
            <w:tcW w:w="2824" w:type="dxa"/>
            <w:vAlign w:val="center"/>
          </w:tcPr>
          <w:p>
            <w:pPr>
              <w:pStyle w:val="afe"/>
            </w:pPr>
            <w:r>
              <w:t xml:space="preserve">经验值（老兵经验，参与哈希）</w:t>
            </w:r>
          </w:p>
        </w:tc>
      </w:tr>
      <w:tr>
        <w:tc>
          <w:tcPr>
            <w:tcW w:w="1329" w:type="dxa"/>
            <w:vAlign w:val="center"/>
          </w:tcPr>
          <w:p>
            <w:pPr>
              <w:pStyle w:val="afe"/>
            </w:pPr>
            <w:r>
              <w:t xml:space="preserve">kills</w:t>
            </w:r>
          </w:p>
        </w:tc>
        <w:tc>
          <w:tcPr>
            <w:tcW w:w="831" w:type="dxa"/>
            <w:vAlign w:val="center"/>
          </w:tcPr>
          <w:p>
            <w:pPr>
              <w:pStyle w:val="afe"/>
            </w:pPr>
            <w:r>
              <w:t xml:space="preserve">number</w:t>
            </w:r>
          </w:p>
        </w:tc>
        <w:tc>
          <w:tcPr>
            <w:tcW w:w="2824" w:type="dxa"/>
            <w:vAlign w:val="center"/>
          </w:tcPr>
          <w:p>
            <w:pPr>
              <w:pStyle w:val="afe"/>
            </w:pPr>
            <w:r>
              <w:t xml:space="preserve">0 到 9999</w:t>
            </w:r>
          </w:p>
        </w:tc>
        <w:tc>
          <w:tcPr>
            <w:tcW w:w="560" w:type="dxa"/>
            <w:vAlign w:val="center"/>
          </w:tcPr>
          <w:p>
            <w:pPr>
              <w:pStyle w:val="afe"/>
            </w:pPr>
            <w:r>
              <w:t xml:space="preserve">是</w:t>
            </w:r>
          </w:p>
        </w:tc>
        <w:tc>
          <w:tcPr>
            <w:tcW w:w="2824" w:type="dxa"/>
            <w:vAlign w:val="center"/>
          </w:tcPr>
          <w:p>
            <w:pPr>
              <w:pStyle w:val="afe"/>
            </w:pPr>
            <w:r>
              <w:t xml:space="preserve">该单位累计击杀数，用于老兵升级判定，参与哈希</w:t>
            </w:r>
          </w:p>
        </w:tc>
      </w:tr>
      <w:tr>
        <w:tc>
          <w:tcPr>
            <w:tcW w:w="1329" w:type="dxa"/>
            <w:vAlign w:val="center"/>
          </w:tcPr>
          <w:p>
            <w:pPr>
              <w:pStyle w:val="afe"/>
            </w:pPr>
            <w:r>
              <w:t xml:space="preserve">state</w:t>
            </w:r>
          </w:p>
        </w:tc>
        <w:tc>
          <w:tcPr>
            <w:tcW w:w="831" w:type="dxa"/>
            <w:vAlign w:val="center"/>
          </w:tcPr>
          <w:p>
            <w:pPr>
              <w:pStyle w:val="afe"/>
            </w:pPr>
            <w:r>
              <w:t xml:space="preserve">string</w:t>
            </w:r>
          </w:p>
        </w:tc>
        <w:tc>
          <w:tcPr>
            <w:tcW w:w="2824" w:type="dxa"/>
            <w:vAlign w:val="center"/>
          </w:tcPr>
          <w:p>
            <w:pPr>
              <w:pStyle w:val="afe"/>
            </w:pPr>
            <w:r>
              <w:rPr>
                <w:rFonts w:ascii="Consolas" w:hAnsi="Consolas"/>
                <w:sz w:val="14"/>
                <w:color w:val="A31515"/>
              </w:rPr>
              <w:t xml:space="preserve">'idle'</w:t>
            </w:r>
            <w:r>
              <w:t xml:space="preserve"> / </w:t>
            </w:r>
            <w:r>
              <w:rPr>
                <w:rFonts w:ascii="Consolas" w:hAnsi="Consolas"/>
                <w:sz w:val="14"/>
                <w:color w:val="A31515"/>
              </w:rPr>
              <w:t xml:space="preserve">'guard'</w:t>
            </w:r>
            <w:r>
              <w:t xml:space="preserve"> / </w:t>
            </w:r>
            <w:r>
              <w:rPr>
                <w:rFonts w:ascii="Consolas" w:hAnsi="Consolas"/>
                <w:sz w:val="14"/>
                <w:color w:val="A31515"/>
              </w:rPr>
              <w:t xml:space="preserve">'move'</w:t>
            </w:r>
            <w:r>
              <w:t xml:space="preserve"> / </w:t>
            </w:r>
            <w:r>
              <w:rPr>
                <w:rFonts w:ascii="Consolas" w:hAnsi="Consolas"/>
                <w:sz w:val="14"/>
                <w:color w:val="A31515"/>
              </w:rPr>
              <w:t xml:space="preserve">'attackMove'</w:t>
            </w:r>
            <w:r>
              <w:t xml:space="preserve"> / </w:t>
            </w:r>
            <w:r>
              <w:rPr>
                <w:rFonts w:ascii="Consolas" w:hAnsi="Consolas"/>
                <w:sz w:val="14"/>
                <w:color w:val="A31515"/>
              </w:rPr>
              <w:t xml:space="preserve">'patrol'</w:t>
            </w:r>
            <w:r>
              <w:t xml:space="preserve"> / </w:t>
            </w:r>
            <w:r>
              <w:rPr>
                <w:rFonts w:ascii="Consolas" w:hAnsi="Consolas"/>
                <w:sz w:val="14"/>
                <w:color w:val="A31515"/>
              </w:rPr>
              <w:t xml:space="preserve">'attack'</w:t>
            </w:r>
            <w:r>
              <w:t xml:space="preserve"> / </w:t>
            </w:r>
            <w:r>
              <w:rPr>
                <w:rFonts w:ascii="Consolas" w:hAnsi="Consolas"/>
                <w:sz w:val="14"/>
                <w:color w:val="A31515"/>
              </w:rPr>
              <w:t xml:space="preserve">'harvest'</w:t>
            </w:r>
            <w:r>
              <w:t xml:space="preserve"> / </w:t>
            </w:r>
            <w:r>
              <w:rPr>
                <w:rFonts w:ascii="Consolas" w:hAnsi="Consolas"/>
                <w:sz w:val="14"/>
                <w:color w:val="A31515"/>
              </w:rPr>
              <w:t xml:space="preserve">'toOre'</w:t>
            </w:r>
            <w:r>
              <w:t xml:space="preserve"> / </w:t>
            </w:r>
            <w:r>
              <w:rPr>
                <w:rFonts w:ascii="Consolas" w:hAnsi="Consolas"/>
                <w:sz w:val="14"/>
                <w:color w:val="A31515"/>
              </w:rPr>
              <w:t xml:space="preserve">'mining'</w:t>
            </w:r>
            <w:r>
              <w:t xml:space="preserve"> / </w:t>
            </w:r>
            <w:r>
              <w:rPr>
                <w:rFonts w:ascii="Consolas" w:hAnsi="Consolas"/>
                <w:sz w:val="14"/>
                <w:color w:val="A31515"/>
              </w:rPr>
              <w:t xml:space="preserve">'toBase'</w:t>
            </w:r>
            <w:r>
              <w:t xml:space="preserve"> / </w:t>
            </w:r>
            <w:r>
              <w:rPr>
                <w:rFonts w:ascii="Consolas" w:hAnsi="Consolas"/>
                <w:sz w:val="14"/>
                <w:color w:val="A31515"/>
              </w:rPr>
              <w:t xml:space="preserve">'unloading'</w:t>
            </w:r>
            <w:r>
              <w:t xml:space="preserve"> / </w:t>
            </w:r>
            <w:r>
              <w:rPr>
                <w:rFonts w:ascii="Consolas" w:hAnsi="Consolas"/>
                <w:sz w:val="14"/>
                <w:color w:val="A31515"/>
              </w:rPr>
              <w:t xml:space="preserve">'blocked'</w:t>
            </w:r>
            <w:r>
              <w:t xml:space="preserve"> / </w:t>
            </w:r>
            <w:r>
              <w:rPr>
                <w:rFonts w:ascii="Consolas" w:hAnsi="Consolas"/>
                <w:sz w:val="14"/>
                <w:color w:val="A31515"/>
              </w:rPr>
              <w:t xml:space="preserve">'repair'</w:t>
            </w:r>
            <w:r>
              <w:t xml:space="preserve"> / </w:t>
            </w:r>
            <w:r>
              <w:rPr>
                <w:rFonts w:ascii="Consolas" w:hAnsi="Consolas"/>
                <w:sz w:val="14"/>
                <w:color w:val="A31515"/>
              </w:rPr>
              <w:t xml:space="preserve">'build'</w:t>
            </w:r>
            <w:r>
              <w:t xml:space="preserve"> / </w:t>
            </w:r>
            <w:r>
              <w:rPr>
                <w:rFonts w:ascii="Consolas" w:hAnsi="Consolas"/>
                <w:sz w:val="14"/>
                <w:color w:val="A31515"/>
              </w:rPr>
              <w:t xml:space="preserve">'burrow'</w:t>
            </w:r>
            <w:r>
              <w:t xml:space="preserve"> / </w:t>
            </w:r>
            <w:r>
              <w:rPr>
                <w:rFonts w:ascii="Consolas" w:hAnsi="Consolas"/>
                <w:sz w:val="14"/>
                <w:color w:val="A31515"/>
              </w:rPr>
              <w:t xml:space="preserve">'devour'</w:t>
            </w:r>
            <w:r>
              <w:t xml:space="preserve"> / </w:t>
            </w:r>
            <w:r>
              <w:rPr>
                <w:rFonts w:ascii="Consolas" w:hAnsi="Consolas"/>
                <w:sz w:val="14"/>
                <w:color w:val="A31515"/>
              </w:rPr>
              <w:t xml:space="preserve">'dead'</w:t>
            </w:r>
          </w:p>
        </w:tc>
        <w:tc>
          <w:tcPr>
            <w:tcW w:w="560" w:type="dxa"/>
            <w:vAlign w:val="center"/>
          </w:tcPr>
          <w:p>
            <w:pPr>
              <w:pStyle w:val="afe"/>
            </w:pPr>
            <w:r>
              <w:t xml:space="preserve">是</w:t>
            </w:r>
          </w:p>
        </w:tc>
        <w:tc>
          <w:tcPr>
            <w:tcW w:w="2824" w:type="dxa"/>
            <w:vAlign w:val="center"/>
          </w:tcPr>
          <w:p>
            <w:pPr>
              <w:pStyle w:val="afe"/>
            </w:pPr>
            <w:r>
              <w:t xml:space="preserve">单位状态机当前状态（字符串枚举），必须入存档并参与哈希</w:t>
            </w:r>
          </w:p>
        </w:tc>
      </w:tr>
      <w:tr>
        <w:tc>
          <w:tcPr>
            <w:tcW w:w="1329" w:type="dxa"/>
            <w:vAlign w:val="center"/>
          </w:tcPr>
          <w:p>
            <w:pPr>
              <w:pStyle w:val="afe"/>
            </w:pPr>
            <w:r>
              <w:t xml:space="preserve">stance</w:t>
            </w:r>
          </w:p>
        </w:tc>
        <w:tc>
          <w:tcPr>
            <w:tcW w:w="831" w:type="dxa"/>
            <w:vAlign w:val="center"/>
          </w:tcPr>
          <w:p>
            <w:pPr>
              <w:pStyle w:val="afe"/>
            </w:pPr>
            <w:r>
              <w:t xml:space="preserve">string</w:t>
            </w:r>
          </w:p>
        </w:tc>
        <w:tc>
          <w:tcPr>
            <w:tcW w:w="2824" w:type="dxa"/>
            <w:vAlign w:val="center"/>
          </w:tcPr>
          <w:p>
            <w:pPr>
              <w:pStyle w:val="afe"/>
            </w:pPr>
            <w:r>
              <w:rPr>
                <w:rFonts w:ascii="Consolas" w:hAnsi="Consolas"/>
                <w:sz w:val="14"/>
                <w:color w:val="A31515"/>
              </w:rPr>
              <w:t xml:space="preserve">'Aggressive'</w:t>
            </w:r>
            <w:r>
              <w:t xml:space="preserve"> / </w:t>
            </w:r>
            <w:r>
              <w:rPr>
                <w:rFonts w:ascii="Consolas" w:hAnsi="Consolas"/>
                <w:sz w:val="14"/>
                <w:color w:val="A31515"/>
              </w:rPr>
              <w:t xml:space="preserve">'Defensive'</w:t>
            </w:r>
            <w:r>
              <w:t xml:space="preserve"> / </w:t>
            </w:r>
            <w:r>
              <w:rPr>
                <w:rFonts w:ascii="Consolas" w:hAnsi="Consolas"/>
                <w:sz w:val="14"/>
                <w:color w:val="A31515"/>
              </w:rPr>
              <w:t xml:space="preserve">'HoldGround'</w:t>
            </w:r>
            <w:r>
              <w:t xml:space="preserve"> / </w:t>
            </w:r>
            <w:r>
              <w:rPr>
                <w:rFonts w:ascii="Consolas" w:hAnsi="Consolas"/>
                <w:sz w:val="14"/>
                <w:color w:val="A31515"/>
              </w:rPr>
              <w:t xml:space="preserve">'HoldFire'</w:t>
            </w:r>
          </w:p>
        </w:tc>
        <w:tc>
          <w:tcPr>
            <w:tcW w:w="560" w:type="dxa"/>
            <w:vAlign w:val="center"/>
          </w:tcPr>
          <w:p>
            <w:pPr>
              <w:pStyle w:val="afe"/>
            </w:pPr>
            <w:r>
              <w:t xml:space="preserve">是</w:t>
            </w:r>
          </w:p>
        </w:tc>
        <w:tc>
          <w:tcPr>
            <w:tcW w:w="2824" w:type="dxa"/>
            <w:vAlign w:val="center"/>
          </w:tcPr>
          <w:p>
            <w:pPr>
              <w:pStyle w:val="afe"/>
            </w:pPr>
            <w:r>
              <w:t xml:space="preserve">攻守姿态，字符串枚举（不是 0..3）；</w:t>
            </w:r>
            <w:r>
              <w:rPr>
                <w:b/>
              </w:rPr>
              <w:t xml:space="preserve">战争单位恒为 `'Aggressive'` 且不可改</w:t>
            </w:r>
          </w:p>
        </w:tc>
      </w:tr>
      <w:tr>
        <w:tc>
          <w:tcPr>
            <w:tcW w:w="1329" w:type="dxa"/>
            <w:vAlign w:val="center"/>
          </w:tcPr>
          <w:p>
            <w:pPr>
              <w:pStyle w:val="afe"/>
            </w:pPr>
            <w:r>
              <w:t xml:space="preserve">orderKind</w:t>
            </w:r>
          </w:p>
        </w:tc>
        <w:tc>
          <w:tcPr>
            <w:tcW w:w="831" w:type="dxa"/>
            <w:vAlign w:val="center"/>
          </w:tcPr>
          <w:p>
            <w:pPr>
              <w:pStyle w:val="afe"/>
            </w:pPr>
            <w:r>
              <w:t xml:space="preserve">number</w:t>
            </w:r>
          </w:p>
        </w:tc>
        <w:tc>
          <w:tcPr>
            <w:tcW w:w="2824" w:type="dxa"/>
            <w:vAlign w:val="center"/>
          </w:tcPr>
          <w:p>
            <w:pPr>
              <w:pStyle w:val="afe"/>
            </w:pPr>
            <w:r>
              <w:t xml:space="preserve">0 到 34</w:t>
            </w:r>
          </w:p>
        </w:tc>
        <w:tc>
          <w:tcPr>
            <w:tcW w:w="560" w:type="dxa"/>
            <w:vAlign w:val="center"/>
          </w:tcPr>
          <w:p>
            <w:pPr>
              <w:pStyle w:val="afe"/>
            </w:pPr>
            <w:r>
              <w:t xml:space="preserve">是</w:t>
            </w:r>
          </w:p>
        </w:tc>
        <w:tc>
          <w:tcPr>
            <w:tcW w:w="2824" w:type="dxa"/>
            <w:vAlign w:val="center"/>
          </w:tcPr>
          <w:p>
            <w:pPr>
              <w:pStyle w:val="afe"/>
            </w:pPr>
            <w:r>
              <w:t xml:space="preserve">当前主命令的回放枚举值（0..33 为命令枚举，34 表示空闲无主命令）</w:t>
            </w:r>
          </w:p>
        </w:tc>
      </w:tr>
      <w:tr>
        <w:tc>
          <w:tcPr>
            <w:tcW w:w="1329" w:type="dxa"/>
            <w:vAlign w:val="center"/>
          </w:tcPr>
          <w:p>
            <w:pPr>
              <w:pStyle w:val="afe"/>
            </w:pPr>
            <w:r>
              <w:t xml:space="preserve">orderQueue</w:t>
            </w:r>
          </w:p>
        </w:tc>
        <w:tc>
          <w:tcPr>
            <w:tcW w:w="831" w:type="dxa"/>
            <w:vAlign w:val="center"/>
          </w:tcPr>
          <w:p>
            <w:pPr>
              <w:pStyle w:val="afe"/>
            </w:pPr>
            <w:r>
              <w:t xml:space="preserve">object[]</w:t>
            </w:r>
          </w:p>
        </w:tc>
        <w:tc>
          <w:tcPr>
            <w:tcW w:w="2824" w:type="dxa"/>
            <w:vAlign w:val="center"/>
          </w:tcPr>
          <w:p>
            <w:pPr>
              <w:pStyle w:val="afe"/>
            </w:pPr>
            <w:r>
              <w:t xml:space="preserve">最多 8 项</w:t>
            </w:r>
          </w:p>
        </w:tc>
        <w:tc>
          <w:tcPr>
            <w:tcW w:w="560" w:type="dxa"/>
            <w:vAlign w:val="center"/>
          </w:tcPr>
          <w:p>
            <w:pPr>
              <w:pStyle w:val="afe"/>
            </w:pPr>
            <w:r>
              <w:t xml:space="preserve">是</w:t>
            </w:r>
          </w:p>
        </w:tc>
        <w:tc>
          <w:tcPr>
            <w:tcW w:w="2824" w:type="dxa"/>
            <w:vAlign w:val="center"/>
          </w:tcPr>
          <w:p>
            <w:pPr>
              <w:pStyle w:val="afe"/>
            </w:pPr>
            <w:r>
              <w:t xml:space="preserve">路径点与命令队列，参与哈希</w:t>
            </w:r>
          </w:p>
        </w:tc>
      </w:tr>
      <w:tr>
        <w:tc>
          <w:tcPr>
            <w:tcW w:w="1329" w:type="dxa"/>
            <w:vAlign w:val="center"/>
          </w:tcPr>
          <w:p>
            <w:pPr>
              <w:pStyle w:val="afe"/>
            </w:pPr>
            <w:r>
              <w:t xml:space="preserve">targetId</w:t>
            </w:r>
          </w:p>
        </w:tc>
        <w:tc>
          <w:tcPr>
            <w:tcW w:w="831" w:type="dxa"/>
            <w:vAlign w:val="center"/>
          </w:tcPr>
          <w:p>
            <w:pPr>
              <w:pStyle w:val="afe"/>
            </w:pPr>
            <w:r>
              <w:t xml:space="preserve">number</w:t>
            </w:r>
          </w:p>
        </w:tc>
        <w:tc>
          <w:tcPr>
            <w:tcW w:w="2824" w:type="dxa"/>
            <w:vAlign w:val="center"/>
          </w:tcPr>
          <w:p>
            <w:pPr>
              <w:pStyle w:val="afe"/>
            </w:pPr>
            <w:r>
              <w:t xml:space="preserve">0 或实体 id</w:t>
            </w:r>
          </w:p>
        </w:tc>
        <w:tc>
          <w:tcPr>
            <w:tcW w:w="560" w:type="dxa"/>
            <w:vAlign w:val="center"/>
          </w:tcPr>
          <w:p>
            <w:pPr>
              <w:pStyle w:val="afe"/>
            </w:pPr>
            <w:r>
              <w:t xml:space="preserve">是</w:t>
            </w:r>
          </w:p>
        </w:tc>
        <w:tc>
          <w:tcPr>
            <w:tcW w:w="2824" w:type="dxa"/>
            <w:vAlign w:val="center"/>
          </w:tcPr>
          <w:p>
            <w:pPr>
              <w:pStyle w:val="afe"/>
            </w:pPr>
            <w:r>
              <w:t xml:space="preserve">当前攻击目标，0 表示无</w:t>
            </w:r>
          </w:p>
        </w:tc>
      </w:tr>
      <w:tr>
        <w:tc>
          <w:tcPr>
            <w:tcW w:w="1329" w:type="dxa"/>
            <w:vAlign w:val="center"/>
          </w:tcPr>
          <w:p>
            <w:pPr>
              <w:pStyle w:val="afe"/>
            </w:pPr>
            <w:r>
              <w:t xml:space="preserve">lastAttackerId</w:t>
            </w:r>
          </w:p>
        </w:tc>
        <w:tc>
          <w:tcPr>
            <w:tcW w:w="831" w:type="dxa"/>
            <w:vAlign w:val="center"/>
          </w:tcPr>
          <w:p>
            <w:pPr>
              <w:pStyle w:val="afe"/>
            </w:pPr>
            <w:r>
              <w:t xml:space="preserve">number</w:t>
            </w:r>
          </w:p>
        </w:tc>
        <w:tc>
          <w:tcPr>
            <w:tcW w:w="2824" w:type="dxa"/>
            <w:vAlign w:val="center"/>
          </w:tcPr>
          <w:p>
            <w:pPr>
              <w:pStyle w:val="afe"/>
            </w:pPr>
            <w:r>
              <w:t xml:space="preserve">0 或实体 id</w:t>
            </w:r>
          </w:p>
        </w:tc>
        <w:tc>
          <w:tcPr>
            <w:tcW w:w="560" w:type="dxa"/>
            <w:vAlign w:val="center"/>
          </w:tcPr>
          <w:p>
            <w:pPr>
              <w:pStyle w:val="afe"/>
            </w:pPr>
            <w:r>
              <w:t xml:space="preserve">是</w:t>
            </w:r>
          </w:p>
        </w:tc>
        <w:tc>
          <w:tcPr>
            <w:tcW w:w="2824" w:type="dxa"/>
            <w:vAlign w:val="center"/>
          </w:tcPr>
          <w:p>
            <w:pPr>
              <w:pStyle w:val="afe"/>
            </w:pPr>
            <w:r>
              <w:t xml:space="preserve">最后攻击者，用于反击判定，参与哈希</w:t>
            </w:r>
          </w:p>
        </w:tc>
      </w:tr>
      <w:tr>
        <w:tc>
          <w:tcPr>
            <w:tcW w:w="1329" w:type="dxa"/>
            <w:vAlign w:val="center"/>
          </w:tcPr>
          <w:p>
            <w:pPr>
              <w:pStyle w:val="afe"/>
            </w:pPr>
            <w:r>
              <w:t xml:space="preserve">lastHitTick</w:t>
            </w:r>
          </w:p>
        </w:tc>
        <w:tc>
          <w:tcPr>
            <w:tcW w:w="831" w:type="dxa"/>
            <w:vAlign w:val="center"/>
          </w:tcPr>
          <w:p>
            <w:pPr>
              <w:pStyle w:val="afe"/>
            </w:pPr>
            <w:r>
              <w:t xml:space="preserve">number</w:t>
            </w:r>
          </w:p>
        </w:tc>
        <w:tc>
          <w:tcPr>
            <w:tcW w:w="2824" w:type="dxa"/>
            <w:vAlign w:val="center"/>
          </w:tcPr>
          <w:p>
            <w:pPr>
              <w:pStyle w:val="afe"/>
            </w:pPr>
            <w:r>
              <w:t xml:space="preserve">0 到 4294967295</w:t>
            </w:r>
          </w:p>
        </w:tc>
        <w:tc>
          <w:tcPr>
            <w:tcW w:w="560" w:type="dxa"/>
            <w:vAlign w:val="center"/>
          </w:tcPr>
          <w:p>
            <w:pPr>
              <w:pStyle w:val="afe"/>
            </w:pPr>
            <w:r>
              <w:t xml:space="preserve">是</w:t>
            </w:r>
          </w:p>
        </w:tc>
        <w:tc>
          <w:tcPr>
            <w:tcW w:w="2824" w:type="dxa"/>
            <w:vAlign w:val="center"/>
          </w:tcPr>
          <w:p>
            <w:pPr>
              <w:pStyle w:val="afe"/>
            </w:pPr>
            <w:r>
              <w:t xml:space="preserve">最后一次受击 tick，参与哈希（</w:t>
            </w:r>
            <w:r>
              <w:rPr>
                <w:b/>
              </w:rPr>
              <w:t xml:space="preserve">护盾与再生的脱战计时都从它起算</w:t>
            </w:r>
            <w:r>
              <w:t xml:space="preserve">）</w:t>
            </w:r>
          </w:p>
        </w:tc>
      </w:tr>
      <w:tr>
        <w:tc>
          <w:tcPr>
            <w:tcW w:w="1329" w:type="dxa"/>
            <w:vAlign w:val="center"/>
          </w:tcPr>
          <w:p>
            <w:pPr>
              <w:pStyle w:val="afe"/>
            </w:pPr>
            <w:r>
              <w:t xml:space="preserve">coolDown</w:t>
            </w:r>
          </w:p>
        </w:tc>
        <w:tc>
          <w:tcPr>
            <w:tcW w:w="831" w:type="dxa"/>
            <w:vAlign w:val="center"/>
          </w:tcPr>
          <w:p>
            <w:pPr>
              <w:pStyle w:val="afe"/>
            </w:pPr>
            <w:r>
              <w:t xml:space="preserve">number</w:t>
            </w:r>
          </w:p>
        </w:tc>
        <w:tc>
          <w:tcPr>
            <w:tcW w:w="2824" w:type="dxa"/>
            <w:vAlign w:val="center"/>
          </w:tcPr>
          <w:p>
            <w:pPr>
              <w:pStyle w:val="afe"/>
            </w:pPr>
            <w:r>
              <w:t xml:space="preserve">0 到 9999</w:t>
            </w:r>
          </w:p>
        </w:tc>
        <w:tc>
          <w:tcPr>
            <w:tcW w:w="560" w:type="dxa"/>
            <w:vAlign w:val="center"/>
          </w:tcPr>
          <w:p>
            <w:pPr>
              <w:pStyle w:val="afe"/>
            </w:pPr>
            <w:r>
              <w:t xml:space="preserve">是</w:t>
            </w:r>
          </w:p>
        </w:tc>
        <w:tc>
          <w:tcPr>
            <w:tcW w:w="2824" w:type="dxa"/>
            <w:vAlign w:val="center"/>
          </w:tcPr>
          <w:p>
            <w:pPr>
              <w:pStyle w:val="afe"/>
            </w:pPr>
            <w:r>
              <w:t xml:space="preserve">主武器剩余冷却 tick</w:t>
            </w:r>
          </w:p>
        </w:tc>
      </w:tr>
      <w:tr>
        <w:tc>
          <w:tcPr>
            <w:tcW w:w="1329" w:type="dxa"/>
            <w:vAlign w:val="center"/>
          </w:tcPr>
          <w:p>
            <w:pPr>
              <w:pStyle w:val="afe"/>
            </w:pPr>
            <w:r>
              <w:rPr>
                <w:b/>
              </w:rPr>
              <w:t xml:space="preserve">cargo</w:t>
            </w:r>
          </w:p>
        </w:tc>
        <w:tc>
          <w:tcPr>
            <w:tcW w:w="831" w:type="dxa"/>
            <w:vAlign w:val="center"/>
          </w:tcPr>
          <w:p>
            <w:pPr>
              <w:pStyle w:val="afe"/>
            </w:pPr>
            <w:r>
              <w:t xml:space="preserve">number</w:t>
            </w:r>
          </w:p>
        </w:tc>
        <w:tc>
          <w:tcPr>
            <w:tcW w:w="2824" w:type="dxa"/>
            <w:vAlign w:val="center"/>
          </w:tcPr>
          <w:p>
            <w:pPr>
              <w:pStyle w:val="afe"/>
            </w:pPr>
            <w:r>
              <w:t xml:space="preserve">0 到 </w:t>
            </w:r>
            <w:r>
              <w:rPr>
                <w:b/>
              </w:rPr>
              <w:t xml:space="preserve">240</w:t>
            </w:r>
          </w:p>
        </w:tc>
        <w:tc>
          <w:tcPr>
            <w:tcW w:w="560" w:type="dxa"/>
            <w:vAlign w:val="center"/>
          </w:tcPr>
          <w:p>
            <w:pPr>
              <w:pStyle w:val="afe"/>
            </w:pPr>
            <w:r>
              <w:t xml:space="preserve">是</w:t>
            </w:r>
          </w:p>
        </w:tc>
        <w:tc>
          <w:tcPr>
            <w:tcW w:w="2824" w:type="dxa"/>
            <w:vAlign w:val="center"/>
          </w:tcPr>
          <w:p>
            <w:pPr>
              <w:pStyle w:val="afe"/>
            </w:pPr>
            <w:r>
              <w:rPr>
                <w:b/>
              </w:rPr>
              <w:t xml:space="preserve">携带源质（新增）</w:t>
            </w:r>
            <w:r>
              <w:t xml:space="preserve">，上限等于第 8 章 </w:t>
            </w:r>
            <w:r>
              <w:rPr>
                <w:rFonts w:ascii="Consolas" w:hAnsi="Consolas"/>
                <w:sz w:val="14"/>
                <w:color w:val="A31515"/>
              </w:rPr>
              <w:t xml:space="preserve">HARVEST_CAP</w:t>
            </w:r>
            <w:r>
              <w:t xml:space="preserve">；拾荒者、汲取体、奴隶共用</w:t>
            </w:r>
          </w:p>
        </w:tc>
      </w:tr>
      <w:tr>
        <w:tc>
          <w:tcPr>
            <w:tcW w:w="1329" w:type="dxa"/>
            <w:vAlign w:val="center"/>
          </w:tcPr>
          <w:p>
            <w:pPr>
              <w:pStyle w:val="afe"/>
            </w:pPr>
            <w:r>
              <w:rPr>
                <w:b/>
              </w:rPr>
              <w:t xml:space="preserve">shield</w:t>
            </w:r>
          </w:p>
        </w:tc>
        <w:tc>
          <w:tcPr>
            <w:tcW w:w="831" w:type="dxa"/>
            <w:vAlign w:val="center"/>
          </w:tcPr>
          <w:p>
            <w:pPr>
              <w:pStyle w:val="afe"/>
            </w:pPr>
            <w:r>
              <w:t xml:space="preserve">number</w:t>
            </w:r>
          </w:p>
        </w:tc>
        <w:tc>
          <w:tcPr>
            <w:tcW w:w="2824" w:type="dxa"/>
            <w:vAlign w:val="center"/>
          </w:tcPr>
          <w:p>
            <w:pPr>
              <w:pStyle w:val="afe"/>
            </w:pPr>
            <w:r>
              <w:t xml:space="preserve">0 到 shieldMax</w:t>
            </w:r>
          </w:p>
        </w:tc>
        <w:tc>
          <w:tcPr>
            <w:tcW w:w="560" w:type="dxa"/>
            <w:vAlign w:val="center"/>
          </w:tcPr>
          <w:p>
            <w:pPr>
              <w:pStyle w:val="afe"/>
            </w:pPr>
            <w:r>
              <w:t xml:space="preserve">是</w:t>
            </w:r>
          </w:p>
        </w:tc>
        <w:tc>
          <w:tcPr>
            <w:tcW w:w="2824" w:type="dxa"/>
            <w:vAlign w:val="center"/>
          </w:tcPr>
          <w:p>
            <w:pPr>
              <w:pStyle w:val="afe"/>
            </w:pPr>
            <w:r>
              <w:rPr>
                <w:b/>
              </w:rPr>
              <w:t xml:space="preserve">当前护盾值（新增）</w:t>
            </w:r>
            <w:r>
              <w:t xml:space="preserve">：仅 </w:t>
            </w:r>
            <w:r>
              <w:rPr>
                <w:rFonts w:ascii="Consolas" w:hAnsi="Consolas"/>
                <w:sz w:val="14"/>
                <w:color w:val="A31515"/>
              </w:rPr>
              <w:t xml:space="preserve">dm_reaper</w:t>
            </w:r>
            <w:r>
              <w:t xml:space="preserve"> 与 </w:t>
            </w:r>
            <w:r>
              <w:rPr>
                <w:rFonts w:ascii="Consolas" w:hAnsi="Consolas"/>
                <w:sz w:val="14"/>
                <w:color w:val="A31515"/>
              </w:rPr>
              <w:t xml:space="preserve">dm_warlord</w:t>
            </w:r>
            <w:r>
              <w:t xml:space="preserve"> 非 0；护盾优先吸收伤害</w:t>
            </w:r>
          </w:p>
        </w:tc>
      </w:tr>
      <w:tr>
        <w:tc>
          <w:tcPr>
            <w:tcW w:w="1329" w:type="dxa"/>
            <w:vAlign w:val="center"/>
          </w:tcPr>
          <w:p>
            <w:pPr>
              <w:pStyle w:val="afe"/>
            </w:pPr>
            <w:r>
              <w:rPr>
                <w:b/>
              </w:rPr>
              <w:t xml:space="preserve">shieldMax</w:t>
            </w:r>
          </w:p>
        </w:tc>
        <w:tc>
          <w:tcPr>
            <w:tcW w:w="831" w:type="dxa"/>
            <w:vAlign w:val="center"/>
          </w:tcPr>
          <w:p>
            <w:pPr>
              <w:pStyle w:val="afe"/>
            </w:pPr>
            <w:r>
              <w:t xml:space="preserve">number</w:t>
            </w:r>
          </w:p>
        </w:tc>
        <w:tc>
          <w:tcPr>
            <w:tcW w:w="2824" w:type="dxa"/>
            <w:vAlign w:val="center"/>
          </w:tcPr>
          <w:p>
            <w:pPr>
              <w:pStyle w:val="afe"/>
            </w:pPr>
            <w:r>
              <w:t xml:space="preserve">0 到 1200</w:t>
            </w:r>
          </w:p>
        </w:tc>
        <w:tc>
          <w:tcPr>
            <w:tcW w:w="560" w:type="dxa"/>
            <w:vAlign w:val="center"/>
          </w:tcPr>
          <w:p>
            <w:pPr>
              <w:pStyle w:val="afe"/>
            </w:pPr>
            <w:r>
              <w:t xml:space="preserve">是</w:t>
            </w:r>
          </w:p>
        </w:tc>
        <w:tc>
          <w:tcPr>
            <w:tcW w:w="2824" w:type="dxa"/>
            <w:vAlign w:val="center"/>
          </w:tcPr>
          <w:p>
            <w:pPr>
              <w:pStyle w:val="afe"/>
            </w:pPr>
            <w:r>
              <w:rPr>
                <w:b/>
              </w:rPr>
              <w:t xml:space="preserve">护盾上限（新增）</w:t>
            </w:r>
            <w:r>
              <w:t xml:space="preserve">：= 最大体力 × 0.5，因此收割者 200、督军 1200；</w:t>
            </w:r>
            <w:r>
              <w:rPr>
                <w:rFonts w:ascii="Consolas" w:hAnsi="Consolas"/>
                <w:sz w:val="14"/>
                <w:color w:val="A31515"/>
              </w:rPr>
              <w:t xml:space="preserve">dm_shield</w:t>
            </w:r>
            <w:r>
              <w:t xml:space="preserve"> 半径 7 格内 +50%</w:t>
            </w:r>
          </w:p>
        </w:tc>
      </w:tr>
      <w:tr>
        <w:tc>
          <w:tcPr>
            <w:tcW w:w="1329" w:type="dxa"/>
            <w:vAlign w:val="center"/>
          </w:tcPr>
          <w:p>
            <w:pPr>
              <w:pStyle w:val="afe"/>
            </w:pPr>
            <w:r>
              <w:rPr>
                <w:b/>
              </w:rPr>
              <w:t xml:space="preserve">stealthCharge</w:t>
            </w:r>
          </w:p>
        </w:tc>
        <w:tc>
          <w:tcPr>
            <w:tcW w:w="831" w:type="dxa"/>
            <w:vAlign w:val="center"/>
          </w:tcPr>
          <w:p>
            <w:pPr>
              <w:pStyle w:val="afe"/>
            </w:pPr>
            <w:r>
              <w:t xml:space="preserve">number</w:t>
            </w:r>
          </w:p>
        </w:tc>
        <w:tc>
          <w:tcPr>
            <w:tcW w:w="2824" w:type="dxa"/>
            <w:vAlign w:val="center"/>
          </w:tcPr>
          <w:p>
            <w:pPr>
              <w:pStyle w:val="afe"/>
            </w:pPr>
            <w:r>
              <w:t xml:space="preserve">0 到 1000</w:t>
            </w:r>
          </w:p>
        </w:tc>
        <w:tc>
          <w:tcPr>
            <w:tcW w:w="560" w:type="dxa"/>
            <w:vAlign w:val="center"/>
          </w:tcPr>
          <w:p>
            <w:pPr>
              <w:pStyle w:val="afe"/>
            </w:pPr>
            <w:r>
              <w:t xml:space="preserve">是</w:t>
            </w:r>
          </w:p>
        </w:tc>
        <w:tc>
          <w:tcPr>
            <w:tcW w:w="2824" w:type="dxa"/>
            <w:vAlign w:val="center"/>
          </w:tcPr>
          <w:p>
            <w:pPr>
              <w:pStyle w:val="afe"/>
            </w:pPr>
            <w:r>
              <w:rPr>
                <w:b/>
              </w:rPr>
              <w:t xml:space="preserve">潜行刺隐形计时千分比（新增）</w:t>
            </w:r>
            <w:r>
              <w:t xml:space="preserve">：</w:t>
            </w:r>
            <w:r>
              <w:rPr>
                <w:rFonts w:ascii="Consolas" w:hAnsi="Consolas"/>
                <w:sz w:val="14"/>
                <w:color w:val="A31515"/>
              </w:rPr>
              <w:t xml:space="preserve">er_stalker</w:t>
            </w:r>
            <w:r>
              <w:t xml:space="preserve"> 静止 2 秒（40 tick）后满值并隐形；移动即归零</w:t>
            </w:r>
          </w:p>
        </w:tc>
      </w:tr>
      <w:tr>
        <w:tc>
          <w:tcPr>
            <w:tcW w:w="1329" w:type="dxa"/>
            <w:vAlign w:val="center"/>
          </w:tcPr>
          <w:p>
            <w:pPr>
              <w:pStyle w:val="afe"/>
            </w:pPr>
            <w:r>
              <w:rPr>
                <w:b/>
              </w:rPr>
              <w:t xml:space="preserve">burrowState</w:t>
            </w:r>
          </w:p>
        </w:tc>
        <w:tc>
          <w:tcPr>
            <w:tcW w:w="831" w:type="dxa"/>
            <w:vAlign w:val="center"/>
          </w:tcPr>
          <w:p>
            <w:pPr>
              <w:pStyle w:val="afe"/>
            </w:pPr>
            <w:r>
              <w:t xml:space="preserve">number</w:t>
            </w:r>
          </w:p>
        </w:tc>
        <w:tc>
          <w:tcPr>
            <w:tcW w:w="2824" w:type="dxa"/>
            <w:vAlign w:val="center"/>
          </w:tcPr>
          <w:p>
            <w:pPr>
              <w:pStyle w:val="afe"/>
            </w:pPr>
            <w:r>
              <w:t xml:space="preserve">0 到 3</w:t>
            </w:r>
          </w:p>
        </w:tc>
        <w:tc>
          <w:tcPr>
            <w:tcW w:w="560" w:type="dxa"/>
            <w:vAlign w:val="center"/>
          </w:tcPr>
          <w:p>
            <w:pPr>
              <w:pStyle w:val="afe"/>
            </w:pPr>
            <w:r>
              <w:t xml:space="preserve">是</w:t>
            </w:r>
          </w:p>
        </w:tc>
        <w:tc>
          <w:tcPr>
            <w:tcW w:w="2824" w:type="dxa"/>
            <w:vAlign w:val="center"/>
          </w:tcPr>
          <w:p>
            <w:pPr>
              <w:pStyle w:val="afe"/>
            </w:pPr>
            <w:r>
              <w:rPr>
                <w:b/>
              </w:rPr>
              <w:t xml:space="preserve">钻地状态（新增）</w:t>
            </w:r>
            <w:r>
              <w:t xml:space="preserve">：0 地面 / 1 下潜中 / 2 已钻地 / 3 出土中；</w:t>
            </w:r>
            <w:r>
              <w:rPr>
                <w:rFonts w:ascii="Consolas" w:hAnsi="Consolas"/>
                <w:sz w:val="14"/>
                <w:color w:val="A31515"/>
              </w:rPr>
              <w:t xml:space="preserve">py_burrow</w:t>
            </w:r>
            <w:r>
              <w:t xml:space="preserve"> 与 </w:t>
            </w:r>
            <w:r>
              <w:rPr>
                <w:rFonts w:ascii="Consolas" w:hAnsi="Consolas"/>
                <w:sz w:val="14"/>
                <w:color w:val="A31515"/>
              </w:rPr>
              <w:t xml:space="preserve">er_digger</w:t>
            </w:r>
            <w:r>
              <w:t xml:space="preserve"> 使用，钻地时不可被选中且只受溅射 50% 伤害</w:t>
            </w:r>
          </w:p>
        </w:tc>
      </w:tr>
      <w:tr>
        <w:tc>
          <w:tcPr>
            <w:tcW w:w="1329" w:type="dxa"/>
            <w:vAlign w:val="center"/>
          </w:tcPr>
          <w:p>
            <w:pPr>
              <w:pStyle w:val="afe"/>
            </w:pPr>
            <w:r>
              <w:rPr>
                <w:b/>
              </w:rPr>
              <w:t xml:space="preserve">devourCount</w:t>
            </w:r>
          </w:p>
        </w:tc>
        <w:tc>
          <w:tcPr>
            <w:tcW w:w="831" w:type="dxa"/>
            <w:vAlign w:val="center"/>
          </w:tcPr>
          <w:p>
            <w:pPr>
              <w:pStyle w:val="afe"/>
            </w:pPr>
            <w:r>
              <w:t xml:space="preserve">number</w:t>
            </w:r>
          </w:p>
        </w:tc>
        <w:tc>
          <w:tcPr>
            <w:tcW w:w="2824" w:type="dxa"/>
            <w:vAlign w:val="center"/>
          </w:tcPr>
          <w:p>
            <w:pPr>
              <w:pStyle w:val="afe"/>
            </w:pPr>
            <w:r>
              <w:t xml:space="preserve">0 到 3</w:t>
            </w:r>
          </w:p>
        </w:tc>
        <w:tc>
          <w:tcPr>
            <w:tcW w:w="560" w:type="dxa"/>
            <w:vAlign w:val="center"/>
          </w:tcPr>
          <w:p>
            <w:pPr>
              <w:pStyle w:val="afe"/>
            </w:pPr>
            <w:r>
              <w:t xml:space="preserve">是</w:t>
            </w:r>
          </w:p>
        </w:tc>
        <w:tc>
          <w:tcPr>
            <w:tcW w:w="2824" w:type="dxa"/>
            <w:vAlign w:val="center"/>
          </w:tcPr>
          <w:p>
            <w:pPr>
              <w:pStyle w:val="afe"/>
            </w:pPr>
            <w:r>
              <w:rPr>
                <w:b/>
              </w:rPr>
              <w:t xml:space="preserve">吞噬次数（新增）</w:t>
            </w:r>
            <w:r>
              <w:t xml:space="preserve">：甲壳巨兽与翼兽吞噬体力 ≤25% 的混沌单位，每次 +10% 最大体力与 +1 轻型护甲（上限 5）</w:t>
            </w:r>
          </w:p>
        </w:tc>
      </w:tr>
      <w:tr>
        <w:tc>
          <w:tcPr>
            <w:tcW w:w="1329" w:type="dxa"/>
            <w:vAlign w:val="center"/>
          </w:tcPr>
          <w:p>
            <w:pPr>
              <w:pStyle w:val="afe"/>
            </w:pPr>
            <w:r>
              <w:rPr>
                <w:b/>
              </w:rPr>
              <w:t xml:space="preserve">isSlave</w:t>
            </w:r>
          </w:p>
        </w:tc>
        <w:tc>
          <w:tcPr>
            <w:tcW w:w="831" w:type="dxa"/>
            <w:vAlign w:val="center"/>
          </w:tcPr>
          <w:p>
            <w:pPr>
              <w:pStyle w:val="afe"/>
            </w:pPr>
            <w:r>
              <w:t xml:space="preserve">number</w:t>
            </w:r>
          </w:p>
        </w:tc>
        <w:tc>
          <w:tcPr>
            <w:tcW w:w="2824" w:type="dxa"/>
            <w:vAlign w:val="center"/>
          </w:tcPr>
          <w:p>
            <w:pPr>
              <w:pStyle w:val="afe"/>
            </w:pPr>
            <w:r>
              <w:t xml:space="preserve">0 或 1</w:t>
            </w:r>
          </w:p>
        </w:tc>
        <w:tc>
          <w:tcPr>
            <w:tcW w:w="560" w:type="dxa"/>
            <w:vAlign w:val="center"/>
          </w:tcPr>
          <w:p>
            <w:pPr>
              <w:pStyle w:val="afe"/>
            </w:pPr>
            <w:r>
              <w:t xml:space="preserve">是</w:t>
            </w:r>
          </w:p>
        </w:tc>
        <w:tc>
          <w:tcPr>
            <w:tcW w:w="2824" w:type="dxa"/>
            <w:vAlign w:val="center"/>
          </w:tcPr>
          <w:p>
            <w:pPr>
              <w:pStyle w:val="afe"/>
            </w:pPr>
            <w:r>
              <w:rPr>
                <w:b/>
              </w:rPr>
              <w:t xml:space="preserve">是否奴役单位（新增）</w:t>
            </w:r>
            <w:r>
              <w:t xml:space="preserve">：</w:t>
            </w:r>
            <w:r>
              <w:rPr>
                <w:rFonts w:ascii="Consolas" w:hAnsi="Consolas"/>
                <w:sz w:val="14"/>
                <w:color w:val="A31515"/>
              </w:rPr>
              <w:t xml:space="preserve">dm_slave</w:t>
            </w:r>
            <w:r>
              <w:t xml:space="preserve"> 为 1；奴役单位仅执行预设 AI，玩家不可直接控制</w:t>
            </w:r>
          </w:p>
        </w:tc>
      </w:tr>
      <w:tr>
        <w:tc>
          <w:tcPr>
            <w:tcW w:w="1329" w:type="dxa"/>
            <w:vAlign w:val="center"/>
          </w:tcPr>
          <w:p>
            <w:pPr>
              <w:pStyle w:val="afe"/>
            </w:pPr>
            <w:r>
              <w:rPr>
                <w:b/>
              </w:rPr>
              <w:t xml:space="preserve">liberatedFrom</w:t>
            </w:r>
          </w:p>
        </w:tc>
        <w:tc>
          <w:tcPr>
            <w:tcW w:w="831" w:type="dxa"/>
            <w:vAlign w:val="center"/>
          </w:tcPr>
          <w:p>
            <w:pPr>
              <w:pStyle w:val="afe"/>
            </w:pPr>
            <w:r>
              <w:t xml:space="preserve">number</w:t>
            </w:r>
          </w:p>
        </w:tc>
        <w:tc>
          <w:tcPr>
            <w:tcW w:w="2824" w:type="dxa"/>
            <w:vAlign w:val="center"/>
          </w:tcPr>
          <w:p>
            <w:pPr>
              <w:pStyle w:val="afe"/>
            </w:pPr>
            <w:r>
              <w:t xml:space="preserve">0 到 8</w:t>
            </w:r>
          </w:p>
        </w:tc>
        <w:tc>
          <w:tcPr>
            <w:tcW w:w="560" w:type="dxa"/>
            <w:vAlign w:val="center"/>
          </w:tcPr>
          <w:p>
            <w:pPr>
              <w:pStyle w:val="afe"/>
            </w:pPr>
            <w:r>
              <w:t xml:space="preserve">是</w:t>
            </w:r>
          </w:p>
        </w:tc>
        <w:tc>
          <w:tcPr>
            <w:tcW w:w="2824" w:type="dxa"/>
            <w:vAlign w:val="center"/>
          </w:tcPr>
          <w:p>
            <w:pPr>
              <w:pStyle w:val="afe"/>
            </w:pPr>
            <w:r>
              <w:rPr>
                <w:b/>
              </w:rPr>
              <w:t xml:space="preserve">被解放来源（新增）</w:t>
            </w:r>
            <w:r>
              <w:t xml:space="preserve">：0 未解放；1..8 表示原控制方 playerId + 1；决定 UI 是否显示「已解放」标记与回收站能否压榨它</w:t>
            </w:r>
          </w:p>
        </w:tc>
      </w:tr>
      <w:tr>
        <w:tc>
          <w:tcPr>
            <w:tcW w:w="1329" w:type="dxa"/>
            <w:vAlign w:val="center"/>
          </w:tcPr>
          <w:p>
            <w:pPr>
              <w:pStyle w:val="afe"/>
            </w:pPr>
            <w:r>
              <w:rPr>
                <w:b/>
              </w:rPr>
              <w:t xml:space="preserve">controlNodeId</w:t>
            </w:r>
          </w:p>
        </w:tc>
        <w:tc>
          <w:tcPr>
            <w:tcW w:w="831" w:type="dxa"/>
            <w:vAlign w:val="center"/>
          </w:tcPr>
          <w:p>
            <w:pPr>
              <w:pStyle w:val="afe"/>
            </w:pPr>
            <w:r>
              <w:t xml:space="preserve">number</w:t>
            </w:r>
          </w:p>
        </w:tc>
        <w:tc>
          <w:tcPr>
            <w:tcW w:w="2824" w:type="dxa"/>
            <w:vAlign w:val="center"/>
          </w:tcPr>
          <w:p>
            <w:pPr>
              <w:pStyle w:val="afe"/>
            </w:pPr>
            <w:r>
              <w:t xml:space="preserve">0 或实体 id</w:t>
            </w:r>
          </w:p>
        </w:tc>
        <w:tc>
          <w:tcPr>
            <w:tcW w:w="560" w:type="dxa"/>
            <w:vAlign w:val="center"/>
          </w:tcPr>
          <w:p>
            <w:pPr>
              <w:pStyle w:val="afe"/>
            </w:pPr>
            <w:r>
              <w:t xml:space="preserve">是</w:t>
            </w:r>
          </w:p>
        </w:tc>
        <w:tc>
          <w:tcPr>
            <w:tcW w:w="2824" w:type="dxa"/>
            <w:vAlign w:val="center"/>
          </w:tcPr>
          <w:p>
            <w:pPr>
              <w:pStyle w:val="afe"/>
            </w:pPr>
            <w:r>
              <w:rPr>
                <w:b/>
              </w:rPr>
              <w:t xml:space="preserve">所属奴役控制节点（新增）</w:t>
            </w:r>
            <w:r>
              <w:t xml:space="preserve">：</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 / </w:t>
            </w:r>
            <w:r>
              <w:rPr>
                <w:rFonts w:ascii="Consolas" w:hAnsi="Consolas"/>
                <w:sz w:val="14"/>
                <w:color w:val="A31515"/>
              </w:rPr>
              <w:t xml:space="preserve">py_wrath</w:t>
            </w:r>
            <w:r>
              <w:t xml:space="preserve"> 的实体 id；节点被摧毁时按该字段范围触发「解放」</w:t>
            </w:r>
          </w:p>
        </w:tc>
      </w:tr>
      <w:tr>
        <w:tc>
          <w:tcPr>
            <w:tcW w:w="1329" w:type="dxa"/>
            <w:vAlign w:val="center"/>
          </w:tcPr>
          <w:p>
            <w:pPr>
              <w:pStyle w:val="afe"/>
            </w:pPr>
            <w:r>
              <w:t xml:space="preserve">isOnOre</w:t>
            </w:r>
          </w:p>
        </w:tc>
        <w:tc>
          <w:tcPr>
            <w:tcW w:w="831" w:type="dxa"/>
            <w:vAlign w:val="center"/>
          </w:tcPr>
          <w:p>
            <w:pPr>
              <w:pStyle w:val="afe"/>
            </w:pPr>
            <w:r>
              <w:t xml:space="preserve">number</w:t>
            </w:r>
          </w:p>
        </w:tc>
        <w:tc>
          <w:tcPr>
            <w:tcW w:w="2824" w:type="dxa"/>
            <w:vAlign w:val="center"/>
          </w:tcPr>
          <w:p>
            <w:pPr>
              <w:pStyle w:val="afe"/>
            </w:pPr>
            <w:r>
              <w:t xml:space="preserve">0 或 1</w:t>
            </w:r>
          </w:p>
        </w:tc>
        <w:tc>
          <w:tcPr>
            <w:tcW w:w="560" w:type="dxa"/>
            <w:vAlign w:val="center"/>
          </w:tcPr>
          <w:p>
            <w:pPr>
              <w:pStyle w:val="afe"/>
            </w:pPr>
            <w:r>
              <w:t xml:space="preserve">是</w:t>
            </w:r>
          </w:p>
        </w:tc>
        <w:tc>
          <w:tcPr>
            <w:tcW w:w="2824" w:type="dxa"/>
            <w:vAlign w:val="center"/>
          </w:tcPr>
          <w:p>
            <w:pPr>
              <w:pStyle w:val="afe"/>
            </w:pPr>
            <w:r>
              <w:t xml:space="preserve">是否正在源质矿脉或晶簇上采矿</w:t>
            </w:r>
          </w:p>
        </w:tc>
      </w:tr>
      <w:tr>
        <w:tc>
          <w:tcPr>
            <w:tcW w:w="1329" w:type="dxa"/>
            <w:vAlign w:val="center"/>
          </w:tcPr>
          <w:p>
            <w:pPr>
              <w:pStyle w:val="afe"/>
            </w:pPr>
            <w:r>
              <w:t xml:space="preserve">moveTargetX</w:t>
            </w:r>
          </w:p>
        </w:tc>
        <w:tc>
          <w:tcPr>
            <w:tcW w:w="831" w:type="dxa"/>
            <w:vAlign w:val="center"/>
          </w:tcPr>
          <w:p>
            <w:pPr>
              <w:pStyle w:val="afe"/>
            </w:pPr>
            <w:r>
              <w:t xml:space="preserve">number</w:t>
            </w:r>
          </w:p>
        </w:tc>
        <w:tc>
          <w:tcPr>
            <w:tcW w:w="2824" w:type="dxa"/>
            <w:vAlign w:val="center"/>
          </w:tcPr>
          <w:p>
            <w:pPr>
              <w:pStyle w:val="afe"/>
            </w:pPr>
            <w:r>
              <w:t xml:space="preserve">0 到 128000</w:t>
            </w:r>
          </w:p>
        </w:tc>
        <w:tc>
          <w:tcPr>
            <w:tcW w:w="560" w:type="dxa"/>
            <w:vAlign w:val="center"/>
          </w:tcPr>
          <w:p>
            <w:pPr>
              <w:pStyle w:val="afe"/>
            </w:pPr>
            <w:r>
              <w:t xml:space="preserve">是</w:t>
            </w:r>
          </w:p>
        </w:tc>
        <w:tc>
          <w:tcPr>
            <w:tcW w:w="2824" w:type="dxa"/>
            <w:vAlign w:val="center"/>
          </w:tcPr>
          <w:p>
            <w:pPr>
              <w:pStyle w:val="afe"/>
            </w:pPr>
            <w:r>
              <w:t xml:space="preserve">移动目标 x，序列化为千分之一格整数</w:t>
            </w:r>
          </w:p>
        </w:tc>
      </w:tr>
      <w:tr>
        <w:tc>
          <w:tcPr>
            <w:tcW w:w="1329" w:type="dxa"/>
            <w:vAlign w:val="center"/>
          </w:tcPr>
          <w:p>
            <w:pPr>
              <w:pStyle w:val="afe"/>
            </w:pPr>
            <w:r>
              <w:t xml:space="preserve">moveTargetY</w:t>
            </w:r>
          </w:p>
        </w:tc>
        <w:tc>
          <w:tcPr>
            <w:tcW w:w="831" w:type="dxa"/>
            <w:vAlign w:val="center"/>
          </w:tcPr>
          <w:p>
            <w:pPr>
              <w:pStyle w:val="afe"/>
            </w:pPr>
            <w:r>
              <w:t xml:space="preserve">number</w:t>
            </w:r>
          </w:p>
        </w:tc>
        <w:tc>
          <w:tcPr>
            <w:tcW w:w="2824" w:type="dxa"/>
            <w:vAlign w:val="center"/>
          </w:tcPr>
          <w:p>
            <w:pPr>
              <w:pStyle w:val="afe"/>
            </w:pPr>
            <w:r>
              <w:t xml:space="preserve">0 到 128000</w:t>
            </w:r>
          </w:p>
        </w:tc>
        <w:tc>
          <w:tcPr>
            <w:tcW w:w="560" w:type="dxa"/>
            <w:vAlign w:val="center"/>
          </w:tcPr>
          <w:p>
            <w:pPr>
              <w:pStyle w:val="afe"/>
            </w:pPr>
            <w:r>
              <w:t xml:space="preserve">是</w:t>
            </w:r>
          </w:p>
        </w:tc>
        <w:tc>
          <w:tcPr>
            <w:tcW w:w="2824" w:type="dxa"/>
            <w:vAlign w:val="center"/>
          </w:tcPr>
          <w:p>
            <w:pPr>
              <w:pStyle w:val="afe"/>
            </w:pPr>
            <w:r>
              <w:t xml:space="preserve">移动目标 y，同上</w:t>
            </w:r>
          </w:p>
        </w:tc>
      </w:tr>
      <w:tr>
        <w:tc>
          <w:tcPr>
            <w:tcW w:w="1329" w:type="dxa"/>
            <w:vAlign w:val="center"/>
          </w:tcPr>
          <w:p>
            <w:pPr>
              <w:pStyle w:val="afe"/>
            </w:pPr>
            <w:r>
              <w:t xml:space="preserve">pathIndex</w:t>
            </w:r>
          </w:p>
        </w:tc>
        <w:tc>
          <w:tcPr>
            <w:tcW w:w="831" w:type="dxa"/>
            <w:vAlign w:val="center"/>
          </w:tcPr>
          <w:p>
            <w:pPr>
              <w:pStyle w:val="afe"/>
            </w:pPr>
            <w:r>
              <w:t xml:space="preserve">number</w:t>
            </w:r>
          </w:p>
        </w:tc>
        <w:tc>
          <w:tcPr>
            <w:tcW w:w="2824" w:type="dxa"/>
            <w:vAlign w:val="center"/>
          </w:tcPr>
          <w:p>
            <w:pPr>
              <w:pStyle w:val="afe"/>
            </w:pPr>
            <w:r>
              <w:t xml:space="preserve">0 到 255</w:t>
            </w:r>
          </w:p>
        </w:tc>
        <w:tc>
          <w:tcPr>
            <w:tcW w:w="560" w:type="dxa"/>
            <w:vAlign w:val="center"/>
          </w:tcPr>
          <w:p>
            <w:pPr>
              <w:pStyle w:val="afe"/>
            </w:pPr>
            <w:r>
              <w:t xml:space="preserve">是</w:t>
            </w:r>
          </w:p>
        </w:tc>
        <w:tc>
          <w:tcPr>
            <w:tcW w:w="2824" w:type="dxa"/>
            <w:vAlign w:val="center"/>
          </w:tcPr>
          <w:p>
            <w:pPr>
              <w:pStyle w:val="afe"/>
            </w:pPr>
            <w:r>
              <w:t xml:space="preserve">当前路径节点索引</w:t>
            </w:r>
          </w:p>
        </w:tc>
      </w:tr>
      <w:tr>
        <w:tc>
          <w:tcPr>
            <w:tcW w:w="1329" w:type="dxa"/>
            <w:vAlign w:val="center"/>
          </w:tcPr>
          <w:p>
            <w:pPr>
              <w:pStyle w:val="afe"/>
            </w:pPr>
            <w:r>
              <w:t xml:space="preserve">pathNodes</w:t>
            </w:r>
          </w:p>
        </w:tc>
        <w:tc>
          <w:tcPr>
            <w:tcW w:w="831" w:type="dxa"/>
            <w:vAlign w:val="center"/>
          </w:tcPr>
          <w:p>
            <w:pPr>
              <w:pStyle w:val="afe"/>
            </w:pPr>
            <w:r>
              <w:t xml:space="preserve">number[]</w:t>
            </w:r>
          </w:p>
        </w:tc>
        <w:tc>
          <w:tcPr>
            <w:tcW w:w="2824" w:type="dxa"/>
            <w:vAlign w:val="center"/>
          </w:tcPr>
          <w:p>
            <w:pPr>
              <w:pStyle w:val="afe"/>
            </w:pPr>
            <w:r>
              <w:t xml:space="preserve">最多 64 项，每项为格索引</w:t>
            </w:r>
          </w:p>
        </w:tc>
        <w:tc>
          <w:tcPr>
            <w:tcW w:w="560" w:type="dxa"/>
            <w:vAlign w:val="center"/>
          </w:tcPr>
          <w:p>
            <w:pPr>
              <w:pStyle w:val="afe"/>
            </w:pPr>
            <w:r>
              <w:t xml:space="preserve">是</w:t>
            </w:r>
          </w:p>
        </w:tc>
        <w:tc>
          <w:tcPr>
            <w:tcW w:w="2824" w:type="dxa"/>
            <w:vAlign w:val="center"/>
          </w:tcPr>
          <w:p>
            <w:pPr>
              <w:pStyle w:val="afe"/>
            </w:pPr>
            <w:r>
              <w:t xml:space="preserve">路径节点，用格索引而非浮点坐标</w:t>
            </w:r>
          </w:p>
        </w:tc>
      </w:tr>
      <w:tr>
        <w:tc>
          <w:tcPr>
            <w:tcW w:w="1329" w:type="dxa"/>
            <w:vAlign w:val="center"/>
          </w:tcPr>
          <w:p>
            <w:pPr>
              <w:pStyle w:val="afe"/>
            </w:pPr>
            <w:r>
              <w:t xml:space="preserve">groupId</w:t>
            </w:r>
          </w:p>
        </w:tc>
        <w:tc>
          <w:tcPr>
            <w:tcW w:w="831" w:type="dxa"/>
            <w:vAlign w:val="center"/>
          </w:tcPr>
          <w:p>
            <w:pPr>
              <w:pStyle w:val="afe"/>
            </w:pPr>
            <w:r>
              <w:t xml:space="preserve">number</w:t>
            </w:r>
          </w:p>
        </w:tc>
        <w:tc>
          <w:tcPr>
            <w:tcW w:w="2824" w:type="dxa"/>
            <w:vAlign w:val="center"/>
          </w:tcPr>
          <w:p>
            <w:pPr>
              <w:pStyle w:val="afe"/>
            </w:pPr>
            <w:r>
              <w:t xml:space="preserve">0 到 9</w:t>
            </w:r>
          </w:p>
        </w:tc>
        <w:tc>
          <w:tcPr>
            <w:tcW w:w="560" w:type="dxa"/>
            <w:vAlign w:val="center"/>
          </w:tcPr>
          <w:p>
            <w:pPr>
              <w:pStyle w:val="afe"/>
            </w:pPr>
            <w:r>
              <w:t xml:space="preserve">是</w:t>
            </w:r>
          </w:p>
        </w:tc>
        <w:tc>
          <w:tcPr>
            <w:tcW w:w="2824" w:type="dxa"/>
            <w:vAlign w:val="center"/>
          </w:tcPr>
          <w:p>
            <w:pPr>
              <w:pStyle w:val="afe"/>
            </w:pPr>
            <w:r>
              <w:t xml:space="preserve">编队编号，0 表示未编队，1..9 对应 Ctrl+1..9 的 9 个编队</w:t>
            </w:r>
          </w:p>
        </w:tc>
      </w:tr>
      <w:tr>
        <w:tc>
          <w:tcPr>
            <w:tcW w:w="1329" w:type="dxa"/>
            <w:vAlign w:val="center"/>
          </w:tcPr>
          <w:p>
            <w:pPr>
              <w:pStyle w:val="afe"/>
            </w:pPr>
            <w:r>
              <w:t xml:space="preserve">spawnTick</w:t>
            </w:r>
          </w:p>
        </w:tc>
        <w:tc>
          <w:tcPr>
            <w:tcW w:w="831" w:type="dxa"/>
            <w:vAlign w:val="center"/>
          </w:tcPr>
          <w:p>
            <w:pPr>
              <w:pStyle w:val="afe"/>
            </w:pPr>
            <w:r>
              <w:t xml:space="preserve">number</w:t>
            </w:r>
          </w:p>
        </w:tc>
        <w:tc>
          <w:tcPr>
            <w:tcW w:w="2824" w:type="dxa"/>
            <w:vAlign w:val="center"/>
          </w:tcPr>
          <w:p>
            <w:pPr>
              <w:pStyle w:val="afe"/>
            </w:pPr>
            <w:r>
              <w:t xml:space="preserve">0 到 4294967295</w:t>
            </w:r>
          </w:p>
        </w:tc>
        <w:tc>
          <w:tcPr>
            <w:tcW w:w="560" w:type="dxa"/>
            <w:vAlign w:val="center"/>
          </w:tcPr>
          <w:p>
            <w:pPr>
              <w:pStyle w:val="afe"/>
            </w:pPr>
            <w:r>
              <w:t xml:space="preserve">是</w:t>
            </w:r>
          </w:p>
        </w:tc>
        <w:tc>
          <w:tcPr>
            <w:tcW w:w="2824" w:type="dxa"/>
            <w:vAlign w:val="center"/>
          </w:tcPr>
          <w:p>
            <w:pPr>
              <w:pStyle w:val="afe"/>
            </w:pPr>
            <w:r>
              <w:t xml:space="preserve">出生 tick</w:t>
            </w:r>
          </w:p>
        </w:tc>
      </w:tr>
      <w:tr>
        <w:tc>
          <w:tcPr>
            <w:tcW w:w="1329" w:type="dxa"/>
            <w:vAlign w:val="center"/>
          </w:tcPr>
          <w:p>
            <w:pPr>
              <w:pStyle w:val="afe"/>
            </w:pPr>
            <w:r>
              <w:t xml:space="preserve">flags</w:t>
            </w:r>
          </w:p>
        </w:tc>
        <w:tc>
          <w:tcPr>
            <w:tcW w:w="831" w:type="dxa"/>
            <w:vAlign w:val="center"/>
          </w:tcPr>
          <w:p>
            <w:pPr>
              <w:pStyle w:val="afe"/>
            </w:pPr>
            <w:r>
              <w:t xml:space="preserve">number</w:t>
            </w:r>
          </w:p>
        </w:tc>
        <w:tc>
          <w:tcPr>
            <w:tcW w:w="2824" w:type="dxa"/>
            <w:vAlign w:val="center"/>
          </w:tcPr>
          <w:p>
            <w:pPr>
              <w:pStyle w:val="afe"/>
            </w:pPr>
            <w:r>
              <w:t xml:space="preserve">u32 位掩码</w:t>
            </w:r>
          </w:p>
        </w:tc>
        <w:tc>
          <w:tcPr>
            <w:tcW w:w="560" w:type="dxa"/>
            <w:vAlign w:val="center"/>
          </w:tcPr>
          <w:p>
            <w:pPr>
              <w:pStyle w:val="afe"/>
            </w:pPr>
            <w:r>
              <w:t xml:space="preserve">是</w:t>
            </w:r>
          </w:p>
        </w:tc>
        <w:tc>
          <w:tcPr>
            <w:tcW w:w="2824" w:type="dxa"/>
            <w:vAlign w:val="center"/>
          </w:tcPr>
          <w:p>
            <w:pPr>
              <w:pStyle w:val="afe"/>
            </w:pPr>
            <w:r>
              <w:t xml:space="preserve">位 0 隐形 位 1 选中 位 2 维修中 位 3 钻地中 位 4 已升级 位 5 已解放 位 6 护盾生成中 位 7 被临时控制</w:t>
            </w:r>
          </w:p>
        </w:tc>
      </w:tr>
    </w:tbl>
    <w:p>
      <w:pPr>
        <w:pStyle w:val="0"/>
        <w:spacing w:after="60"/>
      </w:pPr>
    </w:p>
    <w:p>
      <w:pPr>
        <w:pStyle w:val="0"/>
      </w:pPr>
      <w:r>
        <w:t xml:space="preserve">单位 </w:t>
      </w:r>
      <w:r>
        <w:rPr>
          <w:rFonts w:ascii="Consolas" w:hAnsi="Consolas"/>
          <w:sz w:val="14"/>
          <w:color w:val="A31515"/>
        </w:rPr>
        <w:t xml:space="preserve">orderQueue</w:t>
      </w:r>
      <w:r>
        <w:t xml:space="preserve"> 单项结构：</w:t>
      </w:r>
      <w:r>
        <w:rPr>
          <w:rFonts w:ascii="Consolas" w:hAnsi="Consolas"/>
          <w:sz w:val="14"/>
          <w:color w:val="A31515"/>
        </w:rPr>
        <w:t xml:space="preserve">{ kind: number, x: number, y: number, targetId: number, queued: number }</w:t>
      </w:r>
      <w:r>
        <w:t xml:space="preserve">，最多 8 项，超出丢弃最早的追加命令。</w:t>
      </w:r>
    </w:p>
    <w:p>
      <w:pPr>
        <w:pStyle w:val="0"/>
      </w:pPr>
      <w:r>
        <w:t xml:space="preserve">建筑快照字段清单：</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597"/>
        <w:gridCol w:w="799"/>
        <w:gridCol w:w="2715"/>
        <w:gridCol w:w="560"/>
        <w:gridCol w:w="2715"/>
      </w:tblGrid>
      <w:tr>
        <w:trPr>
          <w:tblHeader/>
        </w:trPr>
        <w:tc>
          <w:tcPr>
            <w:tcW w:w="1597" w:type="dxa"/>
            <w:shd w:val="clear" w:color="auto" w:fill="DCE6F1"/>
            <w:vAlign w:val="center"/>
          </w:tcPr>
          <w:p>
            <w:pPr>
              <w:pStyle w:val="afe"/>
            </w:pPr>
            <w:r>
              <w:rPr>
                <w:b/>
              </w:rPr>
              <w:t xml:space="preserve">字段名</w:t>
            </w:r>
          </w:p>
        </w:tc>
        <w:tc>
          <w:tcPr>
            <w:tcW w:w="799" w:type="dxa"/>
            <w:shd w:val="clear" w:color="auto" w:fill="DCE6F1"/>
            <w:vAlign w:val="center"/>
          </w:tcPr>
          <w:p>
            <w:pPr>
              <w:pStyle w:val="afe"/>
            </w:pPr>
            <w:r>
              <w:rPr>
                <w:b/>
              </w:rPr>
              <w:t xml:space="preserve">类型</w:t>
            </w:r>
          </w:p>
        </w:tc>
        <w:tc>
          <w:tcPr>
            <w:tcW w:w="2715" w:type="dxa"/>
            <w:shd w:val="clear" w:color="auto" w:fill="DCE6F1"/>
            <w:vAlign w:val="center"/>
          </w:tcPr>
          <w:p>
            <w:pPr>
              <w:pStyle w:val="afe"/>
            </w:pPr>
            <w:r>
              <w:rPr>
                <w:b/>
              </w:rPr>
              <w:t xml:space="preserve">取值范围</w:t>
            </w:r>
          </w:p>
        </w:tc>
        <w:tc>
          <w:tcPr>
            <w:tcW w:w="560" w:type="dxa"/>
            <w:shd w:val="clear" w:color="auto" w:fill="DCE6F1"/>
            <w:vAlign w:val="center"/>
          </w:tcPr>
          <w:p>
            <w:pPr>
              <w:pStyle w:val="afe"/>
            </w:pPr>
            <w:r>
              <w:rPr>
                <w:b/>
              </w:rPr>
              <w:t xml:space="preserve">必需</w:t>
            </w:r>
          </w:p>
        </w:tc>
        <w:tc>
          <w:tcPr>
            <w:tcW w:w="2715" w:type="dxa"/>
            <w:shd w:val="clear" w:color="auto" w:fill="DCE6F1"/>
            <w:vAlign w:val="center"/>
          </w:tcPr>
          <w:p>
            <w:pPr>
              <w:pStyle w:val="afe"/>
            </w:pPr>
            <w:r>
              <w:rPr>
                <w:b/>
              </w:rPr>
              <w:t xml:space="preserve">说明</w:t>
            </w:r>
          </w:p>
        </w:tc>
      </w:tr>
      <w:tr>
        <w:tc>
          <w:tcPr>
            <w:tcW w:w="1597" w:type="dxa"/>
            <w:vAlign w:val="center"/>
          </w:tcPr>
          <w:p>
            <w:pPr>
              <w:pStyle w:val="afe"/>
            </w:pPr>
            <w:r>
              <w:t xml:space="preserve">id</w:t>
            </w:r>
          </w:p>
        </w:tc>
        <w:tc>
          <w:tcPr>
            <w:tcW w:w="799" w:type="dxa"/>
            <w:vAlign w:val="center"/>
          </w:tcPr>
          <w:p>
            <w:pPr>
              <w:pStyle w:val="afe"/>
            </w:pPr>
            <w:r>
              <w:t xml:space="preserve">number</w:t>
            </w:r>
          </w:p>
        </w:tc>
        <w:tc>
          <w:tcPr>
            <w:tcW w:w="2715" w:type="dxa"/>
            <w:vAlign w:val="center"/>
          </w:tcPr>
          <w:p>
            <w:pPr>
              <w:pStyle w:val="afe"/>
            </w:pPr>
            <w:r>
              <w:t xml:space="preserve">1 到 4294967295</w:t>
            </w:r>
          </w:p>
        </w:tc>
        <w:tc>
          <w:tcPr>
            <w:tcW w:w="560" w:type="dxa"/>
            <w:vAlign w:val="center"/>
          </w:tcPr>
          <w:p>
            <w:pPr>
              <w:pStyle w:val="afe"/>
            </w:pPr>
            <w:r>
              <w:t xml:space="preserve">是</w:t>
            </w:r>
          </w:p>
        </w:tc>
        <w:tc>
          <w:tcPr>
            <w:tcW w:w="2715" w:type="dxa"/>
            <w:vAlign w:val="center"/>
          </w:tcPr>
          <w:p>
            <w:pPr>
              <w:pStyle w:val="afe"/>
            </w:pPr>
            <w:r>
              <w:t xml:space="preserve">全局唯一实体 id</w:t>
            </w:r>
          </w:p>
        </w:tc>
      </w:tr>
      <w:tr>
        <w:tc>
          <w:tcPr>
            <w:tcW w:w="1597" w:type="dxa"/>
            <w:vAlign w:val="center"/>
          </w:tcPr>
          <w:p>
            <w:pPr>
              <w:pStyle w:val="afe"/>
            </w:pPr>
            <w:r>
              <w:t xml:space="preserve">kind</w:t>
            </w:r>
          </w:p>
        </w:tc>
        <w:tc>
          <w:tcPr>
            <w:tcW w:w="799" w:type="dxa"/>
            <w:vAlign w:val="center"/>
          </w:tcPr>
          <w:p>
            <w:pPr>
              <w:pStyle w:val="afe"/>
            </w:pPr>
            <w:r>
              <w:t xml:space="preserve">number</w:t>
            </w:r>
          </w:p>
        </w:tc>
        <w:tc>
          <w:tcPr>
            <w:tcW w:w="2715" w:type="dxa"/>
            <w:vAlign w:val="center"/>
          </w:tcPr>
          <w:p>
            <w:pPr>
              <w:pStyle w:val="afe"/>
            </w:pPr>
            <w:r>
              <w:t xml:space="preserve">恒为 1</w:t>
            </w:r>
          </w:p>
        </w:tc>
        <w:tc>
          <w:tcPr>
            <w:tcW w:w="560" w:type="dxa"/>
            <w:vAlign w:val="center"/>
          </w:tcPr>
          <w:p>
            <w:pPr>
              <w:pStyle w:val="afe"/>
            </w:pPr>
            <w:r>
              <w:t xml:space="preserve">是</w:t>
            </w:r>
          </w:p>
        </w:tc>
        <w:tc>
          <w:tcPr>
            <w:tcW w:w="2715" w:type="dxa"/>
            <w:vAlign w:val="center"/>
          </w:tcPr>
          <w:p>
            <w:pPr>
              <w:pStyle w:val="afe"/>
            </w:pPr>
            <w:r>
              <w:t xml:space="preserve">1 表示建筑</w:t>
            </w:r>
          </w:p>
        </w:tc>
      </w:tr>
      <w:tr>
        <w:tc>
          <w:tcPr>
            <w:tcW w:w="1597" w:type="dxa"/>
            <w:vAlign w:val="center"/>
          </w:tcPr>
          <w:p>
            <w:pPr>
              <w:pStyle w:val="afe"/>
            </w:pPr>
            <w:r>
              <w:t xml:space="preserve">type</w:t>
            </w:r>
          </w:p>
        </w:tc>
        <w:tc>
          <w:tcPr>
            <w:tcW w:w="799" w:type="dxa"/>
            <w:vAlign w:val="center"/>
          </w:tcPr>
          <w:p>
            <w:pPr>
              <w:pStyle w:val="afe"/>
            </w:pPr>
            <w:r>
              <w:t xml:space="preserve">string</w:t>
            </w:r>
          </w:p>
        </w:tc>
        <w:tc>
          <w:tcPr>
            <w:tcW w:w="2715" w:type="dxa"/>
            <w:vAlign w:val="center"/>
          </w:tcPr>
          <w:p>
            <w:pPr>
              <w:pStyle w:val="afe"/>
            </w:pPr>
            <w:r>
              <w:t xml:space="preserve">第 8 章建筑表 32 个键名之一：</w:t>
            </w:r>
            <w:r>
              <w:rPr>
                <w:rFonts w:ascii="Consolas" w:hAnsi="Consolas"/>
                <w:sz w:val="14"/>
                <w:color w:val="A31515"/>
              </w:rPr>
              <w:t xml:space="preserve">py_core</w:t>
            </w:r>
            <w:r>
              <w:t xml:space="preserve">、</w:t>
            </w:r>
            <w:r>
              <w:rPr>
                <w:rFonts w:ascii="Consolas" w:hAnsi="Consolas"/>
                <w:sz w:val="14"/>
                <w:color w:val="A31515"/>
              </w:rPr>
              <w:t xml:space="preserve">py_maw</w:t>
            </w:r>
            <w:r>
              <w:t xml:space="preserve">、</w:t>
            </w:r>
            <w:r>
              <w:rPr>
                <w:rFonts w:ascii="Consolas" w:hAnsi="Consolas"/>
                <w:sz w:val="14"/>
                <w:color w:val="A31515"/>
              </w:rPr>
              <w:t xml:space="preserve">py_hatch</w:t>
            </w:r>
            <w:r>
              <w:t xml:space="preserve">、</w:t>
            </w:r>
            <w:r>
              <w:rPr>
                <w:rFonts w:ascii="Consolas" w:hAnsi="Consolas"/>
                <w:sz w:val="14"/>
                <w:color w:val="A31515"/>
              </w:rPr>
              <w:t xml:space="preserve">py_beast</w:t>
            </w:r>
            <w:r>
              <w:t xml:space="preserve">、</w:t>
            </w:r>
            <w:r>
              <w:rPr>
                <w:rFonts w:ascii="Consolas" w:hAnsi="Consolas"/>
                <w:sz w:val="14"/>
                <w:color w:val="A31515"/>
              </w:rPr>
              <w:t xml:space="preserve">py_evolve</w:t>
            </w:r>
            <w:r>
              <w:t xml:space="preserve">、</w:t>
            </w:r>
            <w:r>
              <w:rPr>
                <w:rFonts w:ascii="Consolas" w:hAnsi="Consolas"/>
                <w:sz w:val="14"/>
                <w:color w:val="A31515"/>
              </w:rPr>
              <w:t xml:space="preserve">py_spike</w:t>
            </w:r>
            <w:r>
              <w:t xml:space="preserve">、</w:t>
            </w:r>
            <w:r>
              <w:rPr>
                <w:rFonts w:ascii="Consolas" w:hAnsi="Consolas"/>
                <w:sz w:val="14"/>
                <w:color w:val="A31515"/>
              </w:rPr>
              <w:t xml:space="preserve">py_spore</w:t>
            </w:r>
            <w:r>
              <w:t xml:space="preserve">、</w:t>
            </w:r>
            <w:r>
              <w:rPr>
                <w:rFonts w:ascii="Consolas" w:hAnsi="Consolas"/>
                <w:sz w:val="14"/>
                <w:color w:val="A31515"/>
              </w:rPr>
              <w:t xml:space="preserve">py_pulse</w:t>
            </w:r>
            <w:r>
              <w:t xml:space="preserve">、</w:t>
            </w:r>
            <w:r>
              <w:rPr>
                <w:rFonts w:ascii="Consolas" w:hAnsi="Consolas"/>
                <w:sz w:val="14"/>
                <w:color w:val="A31515"/>
              </w:rPr>
              <w:t xml:space="preserve">py_regen</w:t>
            </w:r>
            <w:r>
              <w:t xml:space="preserve">、</w:t>
            </w:r>
            <w:r>
              <w:rPr>
                <w:rFonts w:ascii="Consolas" w:hAnsi="Consolas"/>
                <w:sz w:val="14"/>
                <w:color w:val="A31515"/>
              </w:rPr>
              <w:t xml:space="preserve">py_devour</w:t>
            </w:r>
            <w:r>
              <w:t xml:space="preserve">、</w:t>
            </w:r>
            <w:r>
              <w:rPr>
                <w:rFonts w:ascii="Consolas" w:hAnsi="Consolas"/>
                <w:sz w:val="14"/>
                <w:color w:val="A31515"/>
              </w:rPr>
              <w:t xml:space="preserve">dm_core</w:t>
            </w:r>
            <w:r>
              <w:t xml:space="preserve">、</w:t>
            </w:r>
            <w:r>
              <w:rPr>
                <w:rFonts w:ascii="Consolas" w:hAnsi="Consolas"/>
                <w:sz w:val="14"/>
                <w:color w:val="A31515"/>
              </w:rPr>
              <w:t xml:space="preserve">dm_reactor</w:t>
            </w:r>
            <w:r>
              <w:t xml:space="preserve">、</w:t>
            </w:r>
            <w:r>
              <w:rPr>
                <w:rFonts w:ascii="Consolas" w:hAnsi="Consolas"/>
                <w:sz w:val="14"/>
                <w:color w:val="A31515"/>
              </w:rPr>
              <w:t xml:space="preserve">dm_extract</w:t>
            </w:r>
            <w:r>
              <w:t xml:space="preserve">、</w:t>
            </w:r>
            <w:r>
              <w:rPr>
                <w:rFonts w:ascii="Consolas" w:hAnsi="Consolas"/>
                <w:sz w:val="14"/>
                <w:color w:val="A31515"/>
              </w:rPr>
              <w:t xml:space="preserve">dm_foundry</w:t>
            </w:r>
            <w:r>
              <w:t xml:space="preserve">、</w:t>
            </w:r>
            <w:r>
              <w:rPr>
                <w:rFonts w:ascii="Consolas" w:hAnsi="Consolas"/>
                <w:sz w:val="14"/>
                <w:color w:val="A31515"/>
              </w:rPr>
              <w:t xml:space="preserve">dm_heavy</w:t>
            </w:r>
            <w:r>
              <w:t xml:space="preserve">、</w:t>
            </w:r>
            <w:r>
              <w:rPr>
                <w:rFonts w:ascii="Consolas" w:hAnsi="Consolas"/>
                <w:sz w:val="14"/>
                <w:color w:val="A31515"/>
              </w:rPr>
              <w:t xml:space="preserve">dm_lab</w:t>
            </w:r>
            <w:r>
              <w:t xml:space="preserve">、</w:t>
            </w:r>
            <w:r>
              <w:rPr>
                <w:rFonts w:ascii="Consolas" w:hAnsi="Consolas"/>
                <w:sz w:val="14"/>
                <w:color w:val="A31515"/>
              </w:rPr>
              <w:t xml:space="preserve">dm_sentry</w:t>
            </w:r>
            <w:r>
              <w:t xml:space="preserve">、</w:t>
            </w:r>
            <w:r>
              <w:rPr>
                <w:rFonts w:ascii="Consolas" w:hAnsi="Consolas"/>
                <w:sz w:val="14"/>
                <w:color w:val="A31515"/>
              </w:rPr>
              <w:t xml:space="preserve">dm_aegis</w:t>
            </w:r>
            <w:r>
              <w:t xml:space="preserve">、</w:t>
            </w:r>
            <w:r>
              <w:rPr>
                <w:rFonts w:ascii="Consolas" w:hAnsi="Consolas"/>
                <w:sz w:val="14"/>
                <w:color w:val="A31515"/>
              </w:rPr>
              <w:t xml:space="preserve">dm_radar</w:t>
            </w:r>
            <w:r>
              <w:t xml:space="preserve">、</w:t>
            </w:r>
            <w:r>
              <w:rPr>
                <w:rFonts w:ascii="Consolas" w:hAnsi="Consolas"/>
                <w:sz w:val="14"/>
                <w:color w:val="A31515"/>
              </w:rPr>
              <w:t xml:space="preserve">dm_shield</w:t>
            </w:r>
            <w:r>
              <w:t xml:space="preserve">、</w:t>
            </w:r>
            <w:r>
              <w:rPr>
                <w:rFonts w:ascii="Consolas" w:hAnsi="Consolas"/>
                <w:sz w:val="14"/>
                <w:color w:val="A31515"/>
              </w:rPr>
              <w:t xml:space="preserve">dm_recycler</w:t>
            </w:r>
            <w:r>
              <w:t xml:space="preserve">、</w:t>
            </w:r>
            <w:r>
              <w:rPr>
                <w:rFonts w:ascii="Consolas" w:hAnsi="Consolas"/>
                <w:sz w:val="14"/>
                <w:color w:val="A31515"/>
              </w:rPr>
              <w:t xml:space="preserve">er_core</w:t>
            </w:r>
            <w:r>
              <w:t xml:space="preserve">、</w:t>
            </w:r>
            <w:r>
              <w:rPr>
                <w:rFonts w:ascii="Consolas" w:hAnsi="Consolas"/>
                <w:sz w:val="14"/>
                <w:color w:val="A31515"/>
              </w:rPr>
              <w:t xml:space="preserve">er_maw</w:t>
            </w:r>
            <w:r>
              <w:t xml:space="preserve">、</w:t>
            </w:r>
            <w:r>
              <w:rPr>
                <w:rFonts w:ascii="Consolas" w:hAnsi="Consolas"/>
                <w:sz w:val="14"/>
                <w:color w:val="A31515"/>
              </w:rPr>
              <w:t xml:space="preserve">er_spawn</w:t>
            </w:r>
            <w:r>
              <w:t xml:space="preserve">、</w:t>
            </w:r>
            <w:r>
              <w:rPr>
                <w:rFonts w:ascii="Consolas" w:hAnsi="Consolas"/>
                <w:sz w:val="14"/>
                <w:color w:val="A31515"/>
              </w:rPr>
              <w:t xml:space="preserve">er_aberr</w:t>
            </w:r>
            <w:r>
              <w:t xml:space="preserve">、</w:t>
            </w:r>
            <w:r>
              <w:rPr>
                <w:rFonts w:ascii="Consolas" w:hAnsi="Consolas"/>
                <w:sz w:val="14"/>
                <w:color w:val="A31515"/>
              </w:rPr>
              <w:t xml:space="preserve">er_corrupt</w:t>
            </w:r>
            <w:r>
              <w:t xml:space="preserve">、</w:t>
            </w:r>
            <w:r>
              <w:rPr>
                <w:rFonts w:ascii="Consolas" w:hAnsi="Consolas"/>
                <w:sz w:val="14"/>
                <w:color w:val="A31515"/>
              </w:rPr>
              <w:t xml:space="preserve">er_acidvent</w:t>
            </w:r>
            <w:r>
              <w:t xml:space="preserve">、</w:t>
            </w:r>
            <w:r>
              <w:rPr>
                <w:rFonts w:ascii="Consolas" w:hAnsi="Consolas"/>
                <w:sz w:val="14"/>
                <w:color w:val="A31515"/>
              </w:rPr>
              <w:t xml:space="preserve">er_cloud</w:t>
            </w:r>
            <w:r>
              <w:t xml:space="preserve">、</w:t>
            </w:r>
            <w:r>
              <w:rPr>
                <w:rFonts w:ascii="Consolas" w:hAnsi="Consolas"/>
                <w:sz w:val="14"/>
                <w:color w:val="A31515"/>
              </w:rPr>
              <w:t xml:space="preserve">er_tendril</w:t>
            </w:r>
            <w:r>
              <w:t xml:space="preserve">、</w:t>
            </w:r>
            <w:r>
              <w:rPr>
                <w:rFonts w:ascii="Consolas" w:hAnsi="Consolas"/>
                <w:sz w:val="14"/>
                <w:color w:val="A31515"/>
              </w:rPr>
              <w:t xml:space="preserve">er_furnace</w:t>
            </w:r>
            <w:r>
              <w:t xml:space="preserve">、</w:t>
            </w:r>
            <w:r>
              <w:rPr>
                <w:rFonts w:ascii="Consolas" w:hAnsi="Consolas"/>
                <w:sz w:val="14"/>
                <w:color w:val="A31515"/>
              </w:rPr>
              <w:t xml:space="preserve">er_assimil</w:t>
            </w:r>
            <w:r>
              <w:t xml:space="preserve">、</w:t>
            </w:r>
            <w:r>
              <w:rPr>
                <w:rFonts w:ascii="Consolas" w:hAnsi="Consolas"/>
                <w:sz w:val="14"/>
                <w:color w:val="A31515"/>
              </w:rPr>
              <w:t xml:space="preserve">ch_lair</w:t>
            </w:r>
          </w:p>
        </w:tc>
        <w:tc>
          <w:tcPr>
            <w:tcW w:w="560" w:type="dxa"/>
            <w:vAlign w:val="center"/>
          </w:tcPr>
          <w:p>
            <w:pPr>
              <w:pStyle w:val="afe"/>
            </w:pPr>
            <w:r>
              <w:t xml:space="preserve">是</w:t>
            </w:r>
          </w:p>
        </w:tc>
        <w:tc>
          <w:tcPr>
            <w:tcW w:w="2715" w:type="dxa"/>
            <w:vAlign w:val="center"/>
          </w:tcPr>
          <w:p>
            <w:pPr>
              <w:pStyle w:val="afe"/>
            </w:pPr>
            <w:r>
              <w:t xml:space="preserve">建筑键名</w:t>
            </w:r>
          </w:p>
        </w:tc>
      </w:tr>
      <w:tr>
        <w:tc>
          <w:tcPr>
            <w:tcW w:w="1597" w:type="dxa"/>
            <w:vAlign w:val="center"/>
          </w:tcPr>
          <w:p>
            <w:pPr>
              <w:pStyle w:val="afe"/>
            </w:pPr>
            <w:r>
              <w:t xml:space="preserve">owner</w:t>
            </w:r>
          </w:p>
        </w:tc>
        <w:tc>
          <w:tcPr>
            <w:tcW w:w="799" w:type="dxa"/>
            <w:vAlign w:val="center"/>
          </w:tcPr>
          <w:p>
            <w:pPr>
              <w:pStyle w:val="afe"/>
            </w:pPr>
            <w:r>
              <w:t xml:space="preserve">number</w:t>
            </w:r>
          </w:p>
        </w:tc>
        <w:tc>
          <w:tcPr>
            <w:tcW w:w="2715" w:type="dxa"/>
            <w:vAlign w:val="center"/>
          </w:tcPr>
          <w:p>
            <w:pPr>
              <w:pStyle w:val="afe"/>
            </w:pPr>
            <w:r>
              <w:t xml:space="preserve">0 到 7</w:t>
            </w:r>
          </w:p>
        </w:tc>
        <w:tc>
          <w:tcPr>
            <w:tcW w:w="560" w:type="dxa"/>
            <w:vAlign w:val="center"/>
          </w:tcPr>
          <w:p>
            <w:pPr>
              <w:pStyle w:val="afe"/>
            </w:pPr>
            <w:r>
              <w:t xml:space="preserve">是</w:t>
            </w:r>
          </w:p>
        </w:tc>
        <w:tc>
          <w:tcPr>
            <w:tcW w:w="2715" w:type="dxa"/>
            <w:vAlign w:val="center"/>
          </w:tcPr>
          <w:p>
            <w:pPr>
              <w:pStyle w:val="afe"/>
            </w:pPr>
            <w:r>
              <w:t xml:space="preserve">所属玩家 id；混沌巢穴为保留值 255</w:t>
            </w:r>
          </w:p>
        </w:tc>
      </w:tr>
      <w:tr>
        <w:tc>
          <w:tcPr>
            <w:tcW w:w="1597" w:type="dxa"/>
            <w:vAlign w:val="center"/>
          </w:tcPr>
          <w:p>
            <w:pPr>
              <w:pStyle w:val="afe"/>
            </w:pPr>
            <w:r>
              <w:t xml:space="preserve">tileX</w:t>
            </w:r>
          </w:p>
        </w:tc>
        <w:tc>
          <w:tcPr>
            <w:tcW w:w="799" w:type="dxa"/>
            <w:vAlign w:val="center"/>
          </w:tcPr>
          <w:p>
            <w:pPr>
              <w:pStyle w:val="afe"/>
            </w:pPr>
            <w:r>
              <w:t xml:space="preserve">number</w:t>
            </w:r>
          </w:p>
        </w:tc>
        <w:tc>
          <w:tcPr>
            <w:tcW w:w="2715" w:type="dxa"/>
            <w:vAlign w:val="center"/>
          </w:tcPr>
          <w:p>
            <w:pPr>
              <w:pStyle w:val="afe"/>
            </w:pPr>
            <w:r>
              <w:t xml:space="preserve">0 到 127</w:t>
            </w:r>
          </w:p>
        </w:tc>
        <w:tc>
          <w:tcPr>
            <w:tcW w:w="560" w:type="dxa"/>
            <w:vAlign w:val="center"/>
          </w:tcPr>
          <w:p>
            <w:pPr>
              <w:pStyle w:val="afe"/>
            </w:pPr>
            <w:r>
              <w:t xml:space="preserve">是</w:t>
            </w:r>
          </w:p>
        </w:tc>
        <w:tc>
          <w:tcPr>
            <w:tcW w:w="2715" w:type="dxa"/>
            <w:vAlign w:val="center"/>
          </w:tcPr>
          <w:p>
            <w:pPr>
              <w:pStyle w:val="afe"/>
            </w:pPr>
            <w:r>
              <w:t xml:space="preserve">左上角格坐标 x，整数</w:t>
            </w:r>
          </w:p>
        </w:tc>
      </w:tr>
      <w:tr>
        <w:tc>
          <w:tcPr>
            <w:tcW w:w="1597" w:type="dxa"/>
            <w:vAlign w:val="center"/>
          </w:tcPr>
          <w:p>
            <w:pPr>
              <w:pStyle w:val="afe"/>
            </w:pPr>
            <w:r>
              <w:t xml:space="preserve">tileY</w:t>
            </w:r>
          </w:p>
        </w:tc>
        <w:tc>
          <w:tcPr>
            <w:tcW w:w="799" w:type="dxa"/>
            <w:vAlign w:val="center"/>
          </w:tcPr>
          <w:p>
            <w:pPr>
              <w:pStyle w:val="afe"/>
            </w:pPr>
            <w:r>
              <w:t xml:space="preserve">number</w:t>
            </w:r>
          </w:p>
        </w:tc>
        <w:tc>
          <w:tcPr>
            <w:tcW w:w="2715" w:type="dxa"/>
            <w:vAlign w:val="center"/>
          </w:tcPr>
          <w:p>
            <w:pPr>
              <w:pStyle w:val="afe"/>
            </w:pPr>
            <w:r>
              <w:t xml:space="preserve">0 到 127</w:t>
            </w:r>
          </w:p>
        </w:tc>
        <w:tc>
          <w:tcPr>
            <w:tcW w:w="560" w:type="dxa"/>
            <w:vAlign w:val="center"/>
          </w:tcPr>
          <w:p>
            <w:pPr>
              <w:pStyle w:val="afe"/>
            </w:pPr>
            <w:r>
              <w:t xml:space="preserve">是</w:t>
            </w:r>
          </w:p>
        </w:tc>
        <w:tc>
          <w:tcPr>
            <w:tcW w:w="2715" w:type="dxa"/>
            <w:vAlign w:val="center"/>
          </w:tcPr>
          <w:p>
            <w:pPr>
              <w:pStyle w:val="afe"/>
            </w:pPr>
            <w:r>
              <w:t xml:space="preserve">左上角格坐标 y，整数</w:t>
            </w:r>
          </w:p>
        </w:tc>
      </w:tr>
      <w:tr>
        <w:tc>
          <w:tcPr>
            <w:tcW w:w="1597" w:type="dxa"/>
            <w:vAlign w:val="center"/>
          </w:tcPr>
          <w:p>
            <w:pPr>
              <w:pStyle w:val="afe"/>
            </w:pPr>
            <w:r>
              <w:t xml:space="preserve">hp</w:t>
            </w:r>
          </w:p>
        </w:tc>
        <w:tc>
          <w:tcPr>
            <w:tcW w:w="799" w:type="dxa"/>
            <w:vAlign w:val="center"/>
          </w:tcPr>
          <w:p>
            <w:pPr>
              <w:pStyle w:val="afe"/>
            </w:pPr>
            <w:r>
              <w:t xml:space="preserve">number</w:t>
            </w:r>
          </w:p>
        </w:tc>
        <w:tc>
          <w:tcPr>
            <w:tcW w:w="2715" w:type="dxa"/>
            <w:vAlign w:val="center"/>
          </w:tcPr>
          <w:p>
            <w:pPr>
              <w:pStyle w:val="afe"/>
            </w:pPr>
            <w:r>
              <w:t xml:space="preserve">0 到 maxHp</w:t>
            </w:r>
          </w:p>
        </w:tc>
        <w:tc>
          <w:tcPr>
            <w:tcW w:w="560" w:type="dxa"/>
            <w:vAlign w:val="center"/>
          </w:tcPr>
          <w:p>
            <w:pPr>
              <w:pStyle w:val="afe"/>
            </w:pPr>
            <w:r>
              <w:t xml:space="preserve">是</w:t>
            </w:r>
          </w:p>
        </w:tc>
        <w:tc>
          <w:tcPr>
            <w:tcW w:w="2715" w:type="dxa"/>
            <w:vAlign w:val="center"/>
          </w:tcPr>
          <w:p>
            <w:pPr>
              <w:pStyle w:val="afe"/>
            </w:pPr>
            <w:r>
              <w:t xml:space="preserve">当前血量</w:t>
            </w:r>
          </w:p>
        </w:tc>
      </w:tr>
      <w:tr>
        <w:tc>
          <w:tcPr>
            <w:tcW w:w="1597" w:type="dxa"/>
            <w:vAlign w:val="center"/>
          </w:tcPr>
          <w:p>
            <w:pPr>
              <w:pStyle w:val="afe"/>
            </w:pPr>
            <w:r>
              <w:t xml:space="preserve">maxHpCache</w:t>
            </w:r>
          </w:p>
        </w:tc>
        <w:tc>
          <w:tcPr>
            <w:tcW w:w="799" w:type="dxa"/>
            <w:vAlign w:val="center"/>
          </w:tcPr>
          <w:p>
            <w:pPr>
              <w:pStyle w:val="afe"/>
            </w:pPr>
            <w:r>
              <w:t xml:space="preserve">number</w:t>
            </w:r>
          </w:p>
        </w:tc>
        <w:tc>
          <w:tcPr>
            <w:tcW w:w="2715" w:type="dxa"/>
            <w:vAlign w:val="center"/>
          </w:tcPr>
          <w:p>
            <w:pPr>
              <w:pStyle w:val="afe"/>
            </w:pPr>
            <w:r>
              <w:t xml:space="preserve">1 到 99999</w:t>
            </w:r>
          </w:p>
        </w:tc>
        <w:tc>
          <w:tcPr>
            <w:tcW w:w="560" w:type="dxa"/>
            <w:vAlign w:val="center"/>
          </w:tcPr>
          <w:p>
            <w:pPr>
              <w:pStyle w:val="afe"/>
            </w:pPr>
            <w:r>
              <w:t xml:space="preserve">是</w:t>
            </w:r>
          </w:p>
        </w:tc>
        <w:tc>
          <w:tcPr>
            <w:tcW w:w="2715" w:type="dxa"/>
            <w:vAlign w:val="center"/>
          </w:tcPr>
          <w:p>
            <w:pPr>
              <w:pStyle w:val="afe"/>
            </w:pPr>
            <w:r>
              <w:t xml:space="preserve">最大血量缓存</w:t>
            </w:r>
          </w:p>
        </w:tc>
      </w:tr>
      <w:tr>
        <w:tc>
          <w:tcPr>
            <w:tcW w:w="1597" w:type="dxa"/>
            <w:vAlign w:val="center"/>
          </w:tcPr>
          <w:p>
            <w:pPr>
              <w:pStyle w:val="afe"/>
            </w:pPr>
            <w:r>
              <w:t xml:space="preserve">buildProgress</w:t>
            </w:r>
          </w:p>
        </w:tc>
        <w:tc>
          <w:tcPr>
            <w:tcW w:w="799" w:type="dxa"/>
            <w:vAlign w:val="center"/>
          </w:tcPr>
          <w:p>
            <w:pPr>
              <w:pStyle w:val="afe"/>
            </w:pPr>
            <w:r>
              <w:t xml:space="preserve">number</w:t>
            </w:r>
          </w:p>
        </w:tc>
        <w:tc>
          <w:tcPr>
            <w:tcW w:w="2715" w:type="dxa"/>
            <w:vAlign w:val="center"/>
          </w:tcPr>
          <w:p>
            <w:pPr>
              <w:pStyle w:val="afe"/>
            </w:pPr>
            <w:r>
              <w:t xml:space="preserve">0 到 1（浮点）</w:t>
            </w:r>
          </w:p>
        </w:tc>
        <w:tc>
          <w:tcPr>
            <w:tcW w:w="560" w:type="dxa"/>
            <w:vAlign w:val="center"/>
          </w:tcPr>
          <w:p>
            <w:pPr>
              <w:pStyle w:val="afe"/>
            </w:pPr>
            <w:r>
              <w:t xml:space="preserve">是</w:t>
            </w:r>
          </w:p>
        </w:tc>
        <w:tc>
          <w:tcPr>
            <w:tcW w:w="2715" w:type="dxa"/>
            <w:vAlign w:val="center"/>
          </w:tcPr>
          <w:p>
            <w:pPr>
              <w:pStyle w:val="afe"/>
            </w:pPr>
            <w:r>
              <w:t xml:space="preserve">建造进度，0..1；1 表示完工。UI 显示时 ×100 取整；哈希与存档写 </w:t>
            </w:r>
            <w:r>
              <w:rPr>
                <w:rFonts w:ascii="Consolas" w:hAnsi="Consolas"/>
                <w:sz w:val="14"/>
                <w:color w:val="A31515"/>
              </w:rPr>
              <w:t xml:space="preserve">Math.round(p * 1000)</w:t>
            </w:r>
          </w:p>
        </w:tc>
      </w:tr>
      <w:tr>
        <w:tc>
          <w:tcPr>
            <w:tcW w:w="1597" w:type="dxa"/>
            <w:vAlign w:val="center"/>
          </w:tcPr>
          <w:p>
            <w:pPr>
              <w:pStyle w:val="afe"/>
            </w:pPr>
            <w:r>
              <w:t xml:space="preserve">isBlueprint</w:t>
            </w:r>
          </w:p>
        </w:tc>
        <w:tc>
          <w:tcPr>
            <w:tcW w:w="799" w:type="dxa"/>
            <w:vAlign w:val="center"/>
          </w:tcPr>
          <w:p>
            <w:pPr>
              <w:pStyle w:val="afe"/>
            </w:pPr>
            <w:r>
              <w:t xml:space="preserve">number</w:t>
            </w:r>
          </w:p>
        </w:tc>
        <w:tc>
          <w:tcPr>
            <w:tcW w:w="2715" w:type="dxa"/>
            <w:vAlign w:val="center"/>
          </w:tcPr>
          <w:p>
            <w:pPr>
              <w:pStyle w:val="afe"/>
            </w:pPr>
            <w:r>
              <w:t xml:space="preserve">0 或 1</w:t>
            </w:r>
          </w:p>
        </w:tc>
        <w:tc>
          <w:tcPr>
            <w:tcW w:w="560" w:type="dxa"/>
            <w:vAlign w:val="center"/>
          </w:tcPr>
          <w:p>
            <w:pPr>
              <w:pStyle w:val="afe"/>
            </w:pPr>
            <w:r>
              <w:t xml:space="preserve">是</w:t>
            </w:r>
          </w:p>
        </w:tc>
        <w:tc>
          <w:tcPr>
            <w:tcW w:w="2715" w:type="dxa"/>
            <w:vAlign w:val="center"/>
          </w:tcPr>
          <w:p>
            <w:pPr>
              <w:pStyle w:val="afe"/>
            </w:pPr>
            <w:r>
              <w:t xml:space="preserve">是否仍为蓝图状态（每方同时最多 6 个，见第 7 章）</w:t>
            </w:r>
          </w:p>
        </w:tc>
      </w:tr>
      <w:tr>
        <w:tc>
          <w:tcPr>
            <w:tcW w:w="1597" w:type="dxa"/>
            <w:vAlign w:val="center"/>
          </w:tcPr>
          <w:p>
            <w:pPr>
              <w:pStyle w:val="afe"/>
            </w:pPr>
            <w:r>
              <w:t xml:space="preserve">powered</w:t>
            </w:r>
          </w:p>
        </w:tc>
        <w:tc>
          <w:tcPr>
            <w:tcW w:w="799" w:type="dxa"/>
            <w:vAlign w:val="center"/>
          </w:tcPr>
          <w:p>
            <w:pPr>
              <w:pStyle w:val="afe"/>
            </w:pPr>
            <w:r>
              <w:t xml:space="preserve">number</w:t>
            </w:r>
          </w:p>
        </w:tc>
        <w:tc>
          <w:tcPr>
            <w:tcW w:w="2715" w:type="dxa"/>
            <w:vAlign w:val="center"/>
          </w:tcPr>
          <w:p>
            <w:pPr>
              <w:pStyle w:val="afe"/>
            </w:pPr>
            <w:r>
              <w:t xml:space="preserve">0 或 1</w:t>
            </w:r>
          </w:p>
        </w:tc>
        <w:tc>
          <w:tcPr>
            <w:tcW w:w="560" w:type="dxa"/>
            <w:vAlign w:val="center"/>
          </w:tcPr>
          <w:p>
            <w:pPr>
              <w:pStyle w:val="afe"/>
            </w:pPr>
            <w:r>
              <w:t xml:space="preserve">是</w:t>
            </w:r>
          </w:p>
        </w:tc>
        <w:tc>
          <w:tcPr>
            <w:tcW w:w="2715" w:type="dxa"/>
            <w:vAlign w:val="center"/>
          </w:tcPr>
          <w:p>
            <w:pPr>
              <w:pStyle w:val="afe"/>
            </w:pPr>
            <w:r>
              <w:t xml:space="preserve">当前是否通电；</w:t>
            </w:r>
            <w:r>
              <w:rPr>
                <w:b/>
              </w:rPr>
              <w:t xml:space="preserve">只有主宰建筑的该字段有意义</w:t>
            </w:r>
            <w:r>
              <w:t xml:space="preserve">，原初与侵蚀恒为 1（无供电体系）</w:t>
            </w:r>
          </w:p>
        </w:tc>
      </w:tr>
      <w:tr>
        <w:tc>
          <w:tcPr>
            <w:tcW w:w="1597" w:type="dxa"/>
            <w:vAlign w:val="center"/>
          </w:tcPr>
          <w:p>
            <w:pPr>
              <w:pStyle w:val="afe"/>
            </w:pPr>
            <w:r>
              <w:t xml:space="preserve">productionType</w:t>
            </w:r>
          </w:p>
        </w:tc>
        <w:tc>
          <w:tcPr>
            <w:tcW w:w="799" w:type="dxa"/>
            <w:vAlign w:val="center"/>
          </w:tcPr>
          <w:p>
            <w:pPr>
              <w:pStyle w:val="afe"/>
            </w:pPr>
            <w:r>
              <w:t xml:space="preserve">string</w:t>
            </w:r>
          </w:p>
        </w:tc>
        <w:tc>
          <w:tcPr>
            <w:tcW w:w="2715" w:type="dxa"/>
            <w:vAlign w:val="center"/>
          </w:tcPr>
          <w:p>
            <w:pPr>
              <w:pStyle w:val="afe"/>
            </w:pPr>
            <w:r>
              <w:t xml:space="preserve">单位键名，空串表示空闲</w:t>
            </w:r>
          </w:p>
        </w:tc>
        <w:tc>
          <w:tcPr>
            <w:tcW w:w="560" w:type="dxa"/>
            <w:vAlign w:val="center"/>
          </w:tcPr>
          <w:p>
            <w:pPr>
              <w:pStyle w:val="afe"/>
            </w:pPr>
            <w:r>
              <w:t xml:space="preserve">是</w:t>
            </w:r>
          </w:p>
        </w:tc>
        <w:tc>
          <w:tcPr>
            <w:tcW w:w="2715" w:type="dxa"/>
            <w:vAlign w:val="center"/>
          </w:tcPr>
          <w:p>
            <w:pPr>
              <w:pStyle w:val="afe"/>
            </w:pPr>
            <w:r>
              <w:t xml:space="preserve">当前生产项</w:t>
            </w:r>
          </w:p>
        </w:tc>
      </w:tr>
      <w:tr>
        <w:tc>
          <w:tcPr>
            <w:tcW w:w="1597" w:type="dxa"/>
            <w:vAlign w:val="center"/>
          </w:tcPr>
          <w:p>
            <w:pPr>
              <w:pStyle w:val="afe"/>
            </w:pPr>
            <w:r>
              <w:t xml:space="preserve">productionProgress</w:t>
            </w:r>
          </w:p>
        </w:tc>
        <w:tc>
          <w:tcPr>
            <w:tcW w:w="799" w:type="dxa"/>
            <w:vAlign w:val="center"/>
          </w:tcPr>
          <w:p>
            <w:pPr>
              <w:pStyle w:val="afe"/>
            </w:pPr>
            <w:r>
              <w:t xml:space="preserve">number</w:t>
            </w:r>
          </w:p>
        </w:tc>
        <w:tc>
          <w:tcPr>
            <w:tcW w:w="2715" w:type="dxa"/>
            <w:vAlign w:val="center"/>
          </w:tcPr>
          <w:p>
            <w:pPr>
              <w:pStyle w:val="afe"/>
            </w:pPr>
            <w:r>
              <w:t xml:space="preserve">0 到 1（浮点）</w:t>
            </w:r>
          </w:p>
        </w:tc>
        <w:tc>
          <w:tcPr>
            <w:tcW w:w="560" w:type="dxa"/>
            <w:vAlign w:val="center"/>
          </w:tcPr>
          <w:p>
            <w:pPr>
              <w:pStyle w:val="afe"/>
            </w:pPr>
            <w:r>
              <w:t xml:space="preserve">是</w:t>
            </w:r>
          </w:p>
        </w:tc>
        <w:tc>
          <w:tcPr>
            <w:tcW w:w="2715" w:type="dxa"/>
            <w:vAlign w:val="center"/>
          </w:tcPr>
          <w:p>
            <w:pPr>
              <w:pStyle w:val="afe"/>
            </w:pPr>
            <w:r>
              <w:t xml:space="preserve">当前生产项进度，0..1；哈希与存档写量化千分值</w:t>
            </w:r>
          </w:p>
        </w:tc>
      </w:tr>
      <w:tr>
        <w:tc>
          <w:tcPr>
            <w:tcW w:w="1597" w:type="dxa"/>
            <w:vAlign w:val="center"/>
          </w:tcPr>
          <w:p>
            <w:pPr>
              <w:pStyle w:val="afe"/>
            </w:pPr>
            <w:r>
              <w:t xml:space="preserve">productionQueue</w:t>
            </w:r>
          </w:p>
        </w:tc>
        <w:tc>
          <w:tcPr>
            <w:tcW w:w="799" w:type="dxa"/>
            <w:vAlign w:val="center"/>
          </w:tcPr>
          <w:p>
            <w:pPr>
              <w:pStyle w:val="afe"/>
            </w:pPr>
            <w:r>
              <w:t xml:space="preserve">object[]</w:t>
            </w:r>
          </w:p>
        </w:tc>
        <w:tc>
          <w:tcPr>
            <w:tcW w:w="2715" w:type="dxa"/>
            <w:vAlign w:val="center"/>
          </w:tcPr>
          <w:p>
            <w:pPr>
              <w:pStyle w:val="afe"/>
            </w:pPr>
            <w:r>
              <w:t xml:space="preserve">最多 9 项</w:t>
            </w:r>
          </w:p>
        </w:tc>
        <w:tc>
          <w:tcPr>
            <w:tcW w:w="560" w:type="dxa"/>
            <w:vAlign w:val="center"/>
          </w:tcPr>
          <w:p>
            <w:pPr>
              <w:pStyle w:val="afe"/>
            </w:pPr>
            <w:r>
              <w:t xml:space="preserve">是</w:t>
            </w:r>
          </w:p>
        </w:tc>
        <w:tc>
          <w:tcPr>
            <w:tcW w:w="2715" w:type="dxa"/>
            <w:vAlign w:val="center"/>
          </w:tcPr>
          <w:p>
            <w:pPr>
              <w:pStyle w:val="afe"/>
            </w:pPr>
            <w:r>
              <w:t xml:space="preserve">生产队列（</w:t>
            </w:r>
            <w:r>
              <w:rPr>
                <w:rFonts w:ascii="Consolas" w:hAnsi="Consolas"/>
                <w:sz w:val="14"/>
                <w:color w:val="A31515"/>
              </w:rPr>
              <w:t xml:space="preserve">{ type, progress(0..1 浮点), paused, cost }</w:t>
            </w:r>
            <w:r>
              <w:t xml:space="preserve">），上限 9 与第 7 章一致</w:t>
            </w:r>
          </w:p>
        </w:tc>
      </w:tr>
      <w:tr>
        <w:tc>
          <w:tcPr>
            <w:tcW w:w="1597" w:type="dxa"/>
            <w:vAlign w:val="center"/>
          </w:tcPr>
          <w:p>
            <w:pPr>
              <w:pStyle w:val="afe"/>
            </w:pPr>
            <w:r>
              <w:t xml:space="preserve">rallyPointX</w:t>
            </w:r>
          </w:p>
        </w:tc>
        <w:tc>
          <w:tcPr>
            <w:tcW w:w="799" w:type="dxa"/>
            <w:vAlign w:val="center"/>
          </w:tcPr>
          <w:p>
            <w:pPr>
              <w:pStyle w:val="afe"/>
            </w:pPr>
            <w:r>
              <w:t xml:space="preserve">number</w:t>
            </w:r>
          </w:p>
        </w:tc>
        <w:tc>
          <w:tcPr>
            <w:tcW w:w="2715" w:type="dxa"/>
            <w:vAlign w:val="center"/>
          </w:tcPr>
          <w:p>
            <w:pPr>
              <w:pStyle w:val="afe"/>
            </w:pPr>
            <w:r>
              <w:t xml:space="preserve">负 1 或 0 到 128000</w:t>
            </w:r>
          </w:p>
        </w:tc>
        <w:tc>
          <w:tcPr>
            <w:tcW w:w="560" w:type="dxa"/>
            <w:vAlign w:val="center"/>
          </w:tcPr>
          <w:p>
            <w:pPr>
              <w:pStyle w:val="afe"/>
            </w:pPr>
            <w:r>
              <w:t xml:space="preserve">是</w:t>
            </w:r>
          </w:p>
        </w:tc>
        <w:tc>
          <w:tcPr>
            <w:tcW w:w="2715" w:type="dxa"/>
            <w:vAlign w:val="center"/>
          </w:tcPr>
          <w:p>
            <w:pPr>
              <w:pStyle w:val="afe"/>
            </w:pPr>
            <w:r>
              <w:t xml:space="preserve">集结点 x，序列化为千分之一格整数，负 1 表示未设置</w:t>
            </w:r>
          </w:p>
        </w:tc>
      </w:tr>
      <w:tr>
        <w:tc>
          <w:tcPr>
            <w:tcW w:w="1597" w:type="dxa"/>
            <w:vAlign w:val="center"/>
          </w:tcPr>
          <w:p>
            <w:pPr>
              <w:pStyle w:val="afe"/>
            </w:pPr>
            <w:r>
              <w:t xml:space="preserve">rallyPointY</w:t>
            </w:r>
          </w:p>
        </w:tc>
        <w:tc>
          <w:tcPr>
            <w:tcW w:w="799" w:type="dxa"/>
            <w:vAlign w:val="center"/>
          </w:tcPr>
          <w:p>
            <w:pPr>
              <w:pStyle w:val="afe"/>
            </w:pPr>
            <w:r>
              <w:t xml:space="preserve">number</w:t>
            </w:r>
          </w:p>
        </w:tc>
        <w:tc>
          <w:tcPr>
            <w:tcW w:w="2715" w:type="dxa"/>
            <w:vAlign w:val="center"/>
          </w:tcPr>
          <w:p>
            <w:pPr>
              <w:pStyle w:val="afe"/>
            </w:pPr>
            <w:r>
              <w:t xml:space="preserve">负 1 或 0 到 128000</w:t>
            </w:r>
          </w:p>
        </w:tc>
        <w:tc>
          <w:tcPr>
            <w:tcW w:w="560" w:type="dxa"/>
            <w:vAlign w:val="center"/>
          </w:tcPr>
          <w:p>
            <w:pPr>
              <w:pStyle w:val="afe"/>
            </w:pPr>
            <w:r>
              <w:t xml:space="preserve">是</w:t>
            </w:r>
          </w:p>
        </w:tc>
        <w:tc>
          <w:tcPr>
            <w:tcW w:w="2715" w:type="dxa"/>
            <w:vAlign w:val="center"/>
          </w:tcPr>
          <w:p>
            <w:pPr>
              <w:pStyle w:val="afe"/>
            </w:pPr>
            <w:r>
              <w:t xml:space="preserve">集结点 y，同上</w:t>
            </w:r>
          </w:p>
        </w:tc>
      </w:tr>
      <w:tr>
        <w:tc>
          <w:tcPr>
            <w:tcW w:w="1597" w:type="dxa"/>
            <w:vAlign w:val="center"/>
          </w:tcPr>
          <w:p>
            <w:pPr>
              <w:pStyle w:val="afe"/>
            </w:pPr>
            <w:r>
              <w:t xml:space="preserve">selling</w:t>
            </w:r>
          </w:p>
        </w:tc>
        <w:tc>
          <w:tcPr>
            <w:tcW w:w="799" w:type="dxa"/>
            <w:vAlign w:val="center"/>
          </w:tcPr>
          <w:p>
            <w:pPr>
              <w:pStyle w:val="afe"/>
            </w:pPr>
            <w:r>
              <w:t xml:space="preserve">number</w:t>
            </w:r>
          </w:p>
        </w:tc>
        <w:tc>
          <w:tcPr>
            <w:tcW w:w="2715" w:type="dxa"/>
            <w:vAlign w:val="center"/>
          </w:tcPr>
          <w:p>
            <w:pPr>
              <w:pStyle w:val="afe"/>
            </w:pPr>
            <w:r>
              <w:t xml:space="preserve">0 或 1</w:t>
            </w:r>
          </w:p>
        </w:tc>
        <w:tc>
          <w:tcPr>
            <w:tcW w:w="560" w:type="dxa"/>
            <w:vAlign w:val="center"/>
          </w:tcPr>
          <w:p>
            <w:pPr>
              <w:pStyle w:val="afe"/>
            </w:pPr>
            <w:r>
              <w:t xml:space="preserve">是</w:t>
            </w:r>
          </w:p>
        </w:tc>
        <w:tc>
          <w:tcPr>
            <w:tcW w:w="2715" w:type="dxa"/>
            <w:vAlign w:val="center"/>
          </w:tcPr>
          <w:p>
            <w:pPr>
              <w:pStyle w:val="afe"/>
            </w:pPr>
            <w:r>
              <w:t xml:space="preserve">是否正在出售</w:t>
            </w:r>
          </w:p>
        </w:tc>
      </w:tr>
      <w:tr>
        <w:tc>
          <w:tcPr>
            <w:tcW w:w="1597" w:type="dxa"/>
            <w:vAlign w:val="center"/>
          </w:tcPr>
          <w:p>
            <w:pPr>
              <w:pStyle w:val="afe"/>
            </w:pPr>
            <w:r>
              <w:t xml:space="preserve">repairHp</w:t>
            </w:r>
          </w:p>
        </w:tc>
        <w:tc>
          <w:tcPr>
            <w:tcW w:w="799" w:type="dxa"/>
            <w:vAlign w:val="center"/>
          </w:tcPr>
          <w:p>
            <w:pPr>
              <w:pStyle w:val="afe"/>
            </w:pPr>
            <w:r>
              <w:t xml:space="preserve">number</w:t>
            </w:r>
          </w:p>
        </w:tc>
        <w:tc>
          <w:tcPr>
            <w:tcW w:w="2715" w:type="dxa"/>
            <w:vAlign w:val="center"/>
          </w:tcPr>
          <w:p>
            <w:pPr>
              <w:pStyle w:val="afe"/>
            </w:pPr>
            <w:r>
              <w:t xml:space="preserve">0 到 1000</w:t>
            </w:r>
          </w:p>
        </w:tc>
        <w:tc>
          <w:tcPr>
            <w:tcW w:w="560" w:type="dxa"/>
            <w:vAlign w:val="center"/>
          </w:tcPr>
          <w:p>
            <w:pPr>
              <w:pStyle w:val="afe"/>
            </w:pPr>
            <w:r>
              <w:t xml:space="preserve">是</w:t>
            </w:r>
          </w:p>
        </w:tc>
        <w:tc>
          <w:tcPr>
            <w:tcW w:w="2715" w:type="dxa"/>
            <w:vAlign w:val="center"/>
          </w:tcPr>
          <w:p>
            <w:pPr>
              <w:pStyle w:val="afe"/>
            </w:pPr>
            <w:r>
              <w:t xml:space="preserve">维修累计血量千分比</w:t>
            </w:r>
          </w:p>
        </w:tc>
      </w:tr>
      <w:tr>
        <w:tc>
          <w:tcPr>
            <w:tcW w:w="1597" w:type="dxa"/>
            <w:vAlign w:val="center"/>
          </w:tcPr>
          <w:p>
            <w:pPr>
              <w:pStyle w:val="afe"/>
            </w:pPr>
            <w:r>
              <w:rPr>
                <w:b/>
              </w:rPr>
              <w:t xml:space="preserve">powerOut</w:t>
            </w:r>
          </w:p>
        </w:tc>
        <w:tc>
          <w:tcPr>
            <w:tcW w:w="799" w:type="dxa"/>
            <w:vAlign w:val="center"/>
          </w:tcPr>
          <w:p>
            <w:pPr>
              <w:pStyle w:val="afe"/>
            </w:pPr>
            <w:r>
              <w:t xml:space="preserve">number</w:t>
            </w:r>
          </w:p>
        </w:tc>
        <w:tc>
          <w:tcPr>
            <w:tcW w:w="2715" w:type="dxa"/>
            <w:vAlign w:val="center"/>
          </w:tcPr>
          <w:p>
            <w:pPr>
              <w:pStyle w:val="afe"/>
            </w:pPr>
            <w:r>
              <w:t xml:space="preserve">0 或 32</w:t>
            </w:r>
          </w:p>
        </w:tc>
        <w:tc>
          <w:tcPr>
            <w:tcW w:w="560" w:type="dxa"/>
            <w:vAlign w:val="center"/>
          </w:tcPr>
          <w:p>
            <w:pPr>
              <w:pStyle w:val="afe"/>
            </w:pPr>
            <w:r>
              <w:t xml:space="preserve">是</w:t>
            </w:r>
          </w:p>
        </w:tc>
        <w:tc>
          <w:tcPr>
            <w:tcW w:w="2715" w:type="dxa"/>
            <w:vAlign w:val="center"/>
          </w:tcPr>
          <w:p>
            <w:pPr>
              <w:pStyle w:val="afe"/>
            </w:pPr>
            <w:r>
              <w:rPr>
                <w:b/>
              </w:rPr>
              <w:t xml:space="preserve">电力产出（新增）</w:t>
            </w:r>
            <w:r>
              <w:t xml:space="preserve">：</w:t>
            </w:r>
            <w:r>
              <w:rPr>
                <w:rFonts w:ascii="Consolas" w:hAnsi="Consolas"/>
                <w:sz w:val="14"/>
                <w:color w:val="A31515"/>
              </w:rPr>
              <w:t xml:space="preserve">dm_reactor</w:t>
            </w:r>
            <w:r>
              <w:t xml:space="preserve"> 为 32，其余建筑为 0</w:t>
            </w:r>
          </w:p>
        </w:tc>
      </w:tr>
      <w:tr>
        <w:tc>
          <w:tcPr>
            <w:tcW w:w="1597" w:type="dxa"/>
            <w:vAlign w:val="center"/>
          </w:tcPr>
          <w:p>
            <w:pPr>
              <w:pStyle w:val="afe"/>
            </w:pPr>
            <w:r>
              <w:rPr>
                <w:b/>
              </w:rPr>
              <w:t xml:space="preserve">powerUse</w:t>
            </w:r>
          </w:p>
        </w:tc>
        <w:tc>
          <w:tcPr>
            <w:tcW w:w="799" w:type="dxa"/>
            <w:vAlign w:val="center"/>
          </w:tcPr>
          <w:p>
            <w:pPr>
              <w:pStyle w:val="afe"/>
            </w:pPr>
            <w:r>
              <w:t xml:space="preserve">number</w:t>
            </w:r>
          </w:p>
        </w:tc>
        <w:tc>
          <w:tcPr>
            <w:tcW w:w="2715" w:type="dxa"/>
            <w:vAlign w:val="center"/>
          </w:tcPr>
          <w:p>
            <w:pPr>
              <w:pStyle w:val="afe"/>
            </w:pPr>
            <w:r>
              <w:t xml:space="preserve">0 或负值</w:t>
            </w:r>
          </w:p>
        </w:tc>
        <w:tc>
          <w:tcPr>
            <w:tcW w:w="560" w:type="dxa"/>
            <w:vAlign w:val="center"/>
          </w:tcPr>
          <w:p>
            <w:pPr>
              <w:pStyle w:val="afe"/>
            </w:pPr>
            <w:r>
              <w:t xml:space="preserve">是</w:t>
            </w:r>
          </w:p>
        </w:tc>
        <w:tc>
          <w:tcPr>
            <w:tcW w:w="2715" w:type="dxa"/>
            <w:vAlign w:val="center"/>
          </w:tcPr>
          <w:p>
            <w:pPr>
              <w:pStyle w:val="afe"/>
            </w:pPr>
            <w:r>
              <w:rPr>
                <w:b/>
              </w:rPr>
              <w:t xml:space="preserve">电力占用（新增）</w:t>
            </w:r>
            <w:r>
              <w:t xml:space="preserve">：主宰建筑为负值（</w:t>
            </w:r>
            <w:r>
              <w:rPr>
                <w:rFonts w:ascii="Consolas" w:hAnsi="Consolas"/>
                <w:sz w:val="14"/>
                <w:color w:val="A31515"/>
              </w:rPr>
              <w:t xml:space="preserve">dm_extract</w:t>
            </w:r>
            <w:r>
              <w:t xml:space="preserve"> −5、</w:t>
            </w:r>
            <w:r>
              <w:rPr>
                <w:rFonts w:ascii="Consolas" w:hAnsi="Consolas"/>
                <w:sz w:val="14"/>
                <w:color w:val="A31515"/>
              </w:rPr>
              <w:t xml:space="preserve">dm_foundry</w:t>
            </w:r>
            <w:r>
              <w:t xml:space="preserve"> −5、</w:t>
            </w:r>
            <w:r>
              <w:rPr>
                <w:rFonts w:ascii="Consolas" w:hAnsi="Consolas"/>
                <w:sz w:val="14"/>
                <w:color w:val="A31515"/>
              </w:rPr>
              <w:t xml:space="preserve">dm_heavy</w:t>
            </w:r>
            <w:r>
              <w:t xml:space="preserve"> −15、</w:t>
            </w:r>
            <w:r>
              <w:rPr>
                <w:rFonts w:ascii="Consolas" w:hAnsi="Consolas"/>
                <w:sz w:val="14"/>
                <w:color w:val="A31515"/>
              </w:rPr>
              <w:t xml:space="preserve">dm_lab</w:t>
            </w:r>
            <w:r>
              <w:t xml:space="preserve"> −30、</w:t>
            </w:r>
            <w:r>
              <w:rPr>
                <w:rFonts w:ascii="Consolas" w:hAnsi="Consolas"/>
                <w:sz w:val="14"/>
                <w:color w:val="A31515"/>
              </w:rPr>
              <w:t xml:space="preserve">dm_sentry</w:t>
            </w:r>
            <w:r>
              <w:t xml:space="preserve"> −5、</w:t>
            </w:r>
            <w:r>
              <w:rPr>
                <w:rFonts w:ascii="Consolas" w:hAnsi="Consolas"/>
                <w:sz w:val="14"/>
                <w:color w:val="A31515"/>
              </w:rPr>
              <w:t xml:space="preserve">dm_aegis</w:t>
            </w:r>
            <w:r>
              <w:t xml:space="preserve"> −10、</w:t>
            </w:r>
            <w:r>
              <w:rPr>
                <w:rFonts w:ascii="Consolas" w:hAnsi="Consolas"/>
                <w:sz w:val="14"/>
                <w:color w:val="A31515"/>
              </w:rPr>
              <w:t xml:space="preserve">dm_radar</w:t>
            </w:r>
            <w:r>
              <w:t xml:space="preserve"> −20、</w:t>
            </w:r>
            <w:r>
              <w:rPr>
                <w:rFonts w:ascii="Consolas" w:hAnsi="Consolas"/>
                <w:sz w:val="14"/>
                <w:color w:val="A31515"/>
              </w:rPr>
              <w:t xml:space="preserve">dm_shield</w:t>
            </w:r>
            <w:r>
              <w:t xml:space="preserve"> −20、</w:t>
            </w:r>
            <w:r>
              <w:rPr>
                <w:rFonts w:ascii="Consolas" w:hAnsi="Consolas"/>
                <w:sz w:val="14"/>
                <w:color w:val="A31515"/>
              </w:rPr>
              <w:t xml:space="preserve">dm_recycler</w:t>
            </w:r>
            <w:r>
              <w:t xml:space="preserve"> −10），原初与侵蚀恒为 0</w:t>
            </w:r>
          </w:p>
        </w:tc>
      </w:tr>
      <w:tr>
        <w:tc>
          <w:tcPr>
            <w:tcW w:w="1597" w:type="dxa"/>
            <w:vAlign w:val="center"/>
          </w:tcPr>
          <w:p>
            <w:pPr>
              <w:pStyle w:val="afe"/>
            </w:pPr>
            <w:r>
              <w:rPr>
                <w:b/>
              </w:rPr>
              <w:t xml:space="preserve">salvageValue</w:t>
            </w:r>
          </w:p>
        </w:tc>
        <w:tc>
          <w:tcPr>
            <w:tcW w:w="799" w:type="dxa"/>
            <w:vAlign w:val="center"/>
          </w:tcPr>
          <w:p>
            <w:pPr>
              <w:pStyle w:val="afe"/>
            </w:pPr>
            <w:r>
              <w:t xml:space="preserve">number</w:t>
            </w:r>
          </w:p>
        </w:tc>
        <w:tc>
          <w:tcPr>
            <w:tcW w:w="2715" w:type="dxa"/>
            <w:vAlign w:val="center"/>
          </w:tcPr>
          <w:p>
            <w:pPr>
              <w:pStyle w:val="afe"/>
            </w:pPr>
            <w:r>
              <w:t xml:space="preserve">0 到 99999</w:t>
            </w:r>
          </w:p>
        </w:tc>
        <w:tc>
          <w:tcPr>
            <w:tcW w:w="560" w:type="dxa"/>
            <w:vAlign w:val="center"/>
          </w:tcPr>
          <w:p>
            <w:pPr>
              <w:pStyle w:val="afe"/>
            </w:pPr>
            <w:r>
              <w:t xml:space="preserve">是</w:t>
            </w:r>
          </w:p>
        </w:tc>
        <w:tc>
          <w:tcPr>
            <w:tcW w:w="2715" w:type="dxa"/>
            <w:vAlign w:val="center"/>
          </w:tcPr>
          <w:p>
            <w:pPr>
              <w:pStyle w:val="afe"/>
            </w:pPr>
            <w:r>
              <w:rPr>
                <w:b/>
              </w:rPr>
              <w:t xml:space="preserve">回收返还基数（新增）</w:t>
            </w:r>
            <w:r>
              <w:t xml:space="preserve">：</w:t>
            </w:r>
            <w:r>
              <w:rPr>
                <w:rFonts w:ascii="Consolas" w:hAnsi="Consolas"/>
                <w:sz w:val="14"/>
                <w:color w:val="A31515"/>
              </w:rPr>
              <w:t xml:space="preserve">Math.floor(cost * 50 / 100)</w:t>
            </w:r>
            <w:r>
              <w:t xml:space="preserve">；主动回收与主宰回收站共用同一基数</w:t>
            </w:r>
          </w:p>
        </w:tc>
      </w:tr>
      <w:tr>
        <w:tc>
          <w:tcPr>
            <w:tcW w:w="1597" w:type="dxa"/>
            <w:vAlign w:val="center"/>
          </w:tcPr>
          <w:p>
            <w:pPr>
              <w:pStyle w:val="afe"/>
            </w:pPr>
            <w:r>
              <w:t xml:space="preserve">flags</w:t>
            </w:r>
          </w:p>
        </w:tc>
        <w:tc>
          <w:tcPr>
            <w:tcW w:w="799" w:type="dxa"/>
            <w:vAlign w:val="center"/>
          </w:tcPr>
          <w:p>
            <w:pPr>
              <w:pStyle w:val="afe"/>
            </w:pPr>
            <w:r>
              <w:t xml:space="preserve">number</w:t>
            </w:r>
          </w:p>
        </w:tc>
        <w:tc>
          <w:tcPr>
            <w:tcW w:w="2715" w:type="dxa"/>
            <w:vAlign w:val="center"/>
          </w:tcPr>
          <w:p>
            <w:pPr>
              <w:pStyle w:val="afe"/>
            </w:pPr>
            <w:r>
              <w:t xml:space="preserve">u32 位掩码</w:t>
            </w:r>
          </w:p>
        </w:tc>
        <w:tc>
          <w:tcPr>
            <w:tcW w:w="560" w:type="dxa"/>
            <w:vAlign w:val="center"/>
          </w:tcPr>
          <w:p>
            <w:pPr>
              <w:pStyle w:val="afe"/>
            </w:pPr>
            <w:r>
              <w:t xml:space="preserve">是</w:t>
            </w:r>
          </w:p>
        </w:tc>
        <w:tc>
          <w:tcPr>
            <w:tcW w:w="2715" w:type="dxa"/>
            <w:vAlign w:val="center"/>
          </w:tcPr>
          <w:p>
            <w:pPr>
              <w:pStyle w:val="afe"/>
            </w:pPr>
            <w:r>
              <w:t xml:space="preserve">位 0 被占领 位 1 已受损 位 2 提供电力 位 3 混沌巢穴已被清空</w:t>
            </w:r>
          </w:p>
        </w:tc>
      </w:tr>
    </w:tbl>
    <w:p>
      <w:pPr>
        <w:pStyle w:val="0"/>
        <w:spacing w:after="60"/>
      </w:pPr>
    </w:p>
    <w:p>
      <w:pPr>
        <w:pStyle w:val="0"/>
      </w:pPr>
      <w:r>
        <w:rPr>
          <w:b/>
        </w:rPr>
        <w:t xml:space="preserve">残骸快照字段清单（`world.corpses`，P0，整体进存档与哈希分组 9）</w:t>
      </w:r>
      <w: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418"/>
        <w:gridCol w:w="810"/>
        <w:gridCol w:w="2026"/>
        <w:gridCol w:w="608"/>
        <w:gridCol w:w="3444"/>
      </w:tblGrid>
      <w:tr>
        <w:trPr>
          <w:tblHeader/>
        </w:trPr>
        <w:tc>
          <w:tcPr>
            <w:tcW w:w="1418" w:type="dxa"/>
            <w:shd w:val="clear" w:color="auto" w:fill="DCE6F1"/>
            <w:vAlign w:val="center"/>
          </w:tcPr>
          <w:p>
            <w:pPr>
              <w:pStyle w:val="afe"/>
            </w:pPr>
            <w:r>
              <w:rPr>
                <w:b/>
              </w:rPr>
              <w:t xml:space="preserve">字段名</w:t>
            </w:r>
          </w:p>
        </w:tc>
        <w:tc>
          <w:tcPr>
            <w:tcW w:w="810" w:type="dxa"/>
            <w:shd w:val="clear" w:color="auto" w:fill="DCE6F1"/>
            <w:vAlign w:val="center"/>
          </w:tcPr>
          <w:p>
            <w:pPr>
              <w:pStyle w:val="afe"/>
            </w:pPr>
            <w:r>
              <w:rPr>
                <w:b/>
              </w:rPr>
              <w:t xml:space="preserve">类型</w:t>
            </w:r>
          </w:p>
        </w:tc>
        <w:tc>
          <w:tcPr>
            <w:tcW w:w="2026" w:type="dxa"/>
            <w:shd w:val="clear" w:color="auto" w:fill="DCE6F1"/>
            <w:vAlign w:val="center"/>
          </w:tcPr>
          <w:p>
            <w:pPr>
              <w:pStyle w:val="afe"/>
            </w:pPr>
            <w:r>
              <w:rPr>
                <w:b/>
              </w:rPr>
              <w:t xml:space="preserve">取值范围</w:t>
            </w:r>
          </w:p>
        </w:tc>
        <w:tc>
          <w:tcPr>
            <w:tcW w:w="608" w:type="dxa"/>
            <w:shd w:val="clear" w:color="auto" w:fill="DCE6F1"/>
            <w:vAlign w:val="center"/>
          </w:tcPr>
          <w:p>
            <w:pPr>
              <w:pStyle w:val="afe"/>
            </w:pPr>
            <w:r>
              <w:rPr>
                <w:b/>
              </w:rPr>
              <w:t xml:space="preserve">必需</w:t>
            </w:r>
          </w:p>
        </w:tc>
        <w:tc>
          <w:tcPr>
            <w:tcW w:w="3444" w:type="dxa"/>
            <w:shd w:val="clear" w:color="auto" w:fill="DCE6F1"/>
            <w:vAlign w:val="center"/>
          </w:tcPr>
          <w:p>
            <w:pPr>
              <w:pStyle w:val="afe"/>
            </w:pPr>
            <w:r>
              <w:rPr>
                <w:b/>
              </w:rPr>
              <w:t xml:space="preserve">说明</w:t>
            </w:r>
          </w:p>
        </w:tc>
      </w:tr>
      <w:tr>
        <w:tc>
          <w:tcPr>
            <w:tcW w:w="1418" w:type="dxa"/>
            <w:vAlign w:val="center"/>
          </w:tcPr>
          <w:p>
            <w:pPr>
              <w:pStyle w:val="afe"/>
            </w:pPr>
            <w:r>
              <w:t xml:space="preserve">id</w:t>
            </w:r>
          </w:p>
        </w:tc>
        <w:tc>
          <w:tcPr>
            <w:tcW w:w="810" w:type="dxa"/>
            <w:vAlign w:val="center"/>
          </w:tcPr>
          <w:p>
            <w:pPr>
              <w:pStyle w:val="afe"/>
            </w:pPr>
            <w:r>
              <w:t xml:space="preserve">number</w:t>
            </w:r>
          </w:p>
        </w:tc>
        <w:tc>
          <w:tcPr>
            <w:tcW w:w="2026" w:type="dxa"/>
            <w:vAlign w:val="center"/>
          </w:tcPr>
          <w:p>
            <w:pPr>
              <w:pStyle w:val="afe"/>
            </w:pPr>
            <w:r>
              <w:t xml:space="preserve">1 到 4294967295</w:t>
            </w:r>
          </w:p>
        </w:tc>
        <w:tc>
          <w:tcPr>
            <w:tcW w:w="608" w:type="dxa"/>
            <w:vAlign w:val="center"/>
          </w:tcPr>
          <w:p>
            <w:pPr>
              <w:pStyle w:val="afe"/>
            </w:pPr>
            <w:r>
              <w:t xml:space="preserve">是</w:t>
            </w:r>
          </w:p>
        </w:tc>
        <w:tc>
          <w:tcPr>
            <w:tcW w:w="3444" w:type="dxa"/>
            <w:vAlign w:val="center"/>
          </w:tcPr>
          <w:p>
            <w:pPr>
              <w:pStyle w:val="afe"/>
            </w:pPr>
            <w:r>
              <w:t xml:space="preserve">残骸唯一 id，由 </w:t>
            </w:r>
            <w:r>
              <w:rPr>
                <w:rFonts w:ascii="Consolas" w:hAnsi="Consolas"/>
                <w:sz w:val="14"/>
                <w:color w:val="A31515"/>
              </w:rPr>
              <w:t xml:space="preserve">nextCorpseId</w:t>
            </w:r>
            <w:r>
              <w:t xml:space="preserve"> 分配，与实体 id 互不干扰</w:t>
            </w:r>
          </w:p>
        </w:tc>
      </w:tr>
      <w:tr>
        <w:tc>
          <w:tcPr>
            <w:tcW w:w="1418" w:type="dxa"/>
            <w:vAlign w:val="center"/>
          </w:tcPr>
          <w:p>
            <w:pPr>
              <w:pStyle w:val="afe"/>
            </w:pPr>
            <w:r>
              <w:t xml:space="preserve">x</w:t>
            </w:r>
          </w:p>
        </w:tc>
        <w:tc>
          <w:tcPr>
            <w:tcW w:w="810" w:type="dxa"/>
            <w:vAlign w:val="center"/>
          </w:tcPr>
          <w:p>
            <w:pPr>
              <w:pStyle w:val="afe"/>
            </w:pPr>
            <w:r>
              <w:t xml:space="preserve">number</w:t>
            </w:r>
          </w:p>
        </w:tc>
        <w:tc>
          <w:tcPr>
            <w:tcW w:w="2026" w:type="dxa"/>
            <w:vAlign w:val="center"/>
          </w:tcPr>
          <w:p>
            <w:pPr>
              <w:pStyle w:val="afe"/>
            </w:pPr>
            <w:r>
              <w:t xml:space="preserve">0 到 128000</w:t>
            </w:r>
          </w:p>
        </w:tc>
        <w:tc>
          <w:tcPr>
            <w:tcW w:w="608" w:type="dxa"/>
            <w:vAlign w:val="center"/>
          </w:tcPr>
          <w:p>
            <w:pPr>
              <w:pStyle w:val="afe"/>
            </w:pPr>
            <w:r>
              <w:t xml:space="preserve">是</w:t>
            </w:r>
          </w:p>
        </w:tc>
        <w:tc>
          <w:tcPr>
            <w:tcW w:w="3444" w:type="dxa"/>
            <w:vAlign w:val="center"/>
          </w:tcPr>
          <w:p>
            <w:pPr>
              <w:pStyle w:val="afe"/>
            </w:pPr>
            <w:r>
              <w:t xml:space="preserve">残骸中心的序列化世界坐标 x（千分之一格整数）</w:t>
            </w:r>
          </w:p>
        </w:tc>
      </w:tr>
      <w:tr>
        <w:tc>
          <w:tcPr>
            <w:tcW w:w="1418" w:type="dxa"/>
            <w:vAlign w:val="center"/>
          </w:tcPr>
          <w:p>
            <w:pPr>
              <w:pStyle w:val="afe"/>
            </w:pPr>
            <w:r>
              <w:t xml:space="preserve">y</w:t>
            </w:r>
          </w:p>
        </w:tc>
        <w:tc>
          <w:tcPr>
            <w:tcW w:w="810" w:type="dxa"/>
            <w:vAlign w:val="center"/>
          </w:tcPr>
          <w:p>
            <w:pPr>
              <w:pStyle w:val="afe"/>
            </w:pPr>
            <w:r>
              <w:t xml:space="preserve">number</w:t>
            </w:r>
          </w:p>
        </w:tc>
        <w:tc>
          <w:tcPr>
            <w:tcW w:w="2026" w:type="dxa"/>
            <w:vAlign w:val="center"/>
          </w:tcPr>
          <w:p>
            <w:pPr>
              <w:pStyle w:val="afe"/>
            </w:pPr>
            <w:r>
              <w:t xml:space="preserve">0 到 128000</w:t>
            </w:r>
          </w:p>
        </w:tc>
        <w:tc>
          <w:tcPr>
            <w:tcW w:w="608" w:type="dxa"/>
            <w:vAlign w:val="center"/>
          </w:tcPr>
          <w:p>
            <w:pPr>
              <w:pStyle w:val="afe"/>
            </w:pPr>
            <w:r>
              <w:t xml:space="preserve">是</w:t>
            </w:r>
          </w:p>
        </w:tc>
        <w:tc>
          <w:tcPr>
            <w:tcW w:w="3444" w:type="dxa"/>
            <w:vAlign w:val="center"/>
          </w:tcPr>
          <w:p>
            <w:pPr>
              <w:pStyle w:val="afe"/>
            </w:pPr>
            <w:r>
              <w:t xml:space="preserve">残骸中心的序列化世界坐标 y</w:t>
            </w:r>
          </w:p>
        </w:tc>
      </w:tr>
      <w:tr>
        <w:tc>
          <w:tcPr>
            <w:tcW w:w="1418" w:type="dxa"/>
            <w:vAlign w:val="center"/>
          </w:tcPr>
          <w:p>
            <w:pPr>
              <w:pStyle w:val="afe"/>
            </w:pPr>
            <w:r>
              <w:t xml:space="preserve">originalType</w:t>
            </w:r>
          </w:p>
        </w:tc>
        <w:tc>
          <w:tcPr>
            <w:tcW w:w="810" w:type="dxa"/>
            <w:vAlign w:val="center"/>
          </w:tcPr>
          <w:p>
            <w:pPr>
              <w:pStyle w:val="afe"/>
            </w:pPr>
            <w:r>
              <w:t xml:space="preserve">string</w:t>
            </w:r>
          </w:p>
        </w:tc>
        <w:tc>
          <w:tcPr>
            <w:tcW w:w="2026" w:type="dxa"/>
            <w:vAlign w:val="center"/>
          </w:tcPr>
          <w:p>
            <w:pPr>
              <w:pStyle w:val="afe"/>
            </w:pPr>
            <w:r>
              <w:t xml:space="preserve">权威单位表中的键名</w:t>
            </w:r>
          </w:p>
        </w:tc>
        <w:tc>
          <w:tcPr>
            <w:tcW w:w="608" w:type="dxa"/>
            <w:vAlign w:val="center"/>
          </w:tcPr>
          <w:p>
            <w:pPr>
              <w:pStyle w:val="afe"/>
            </w:pPr>
            <w:r>
              <w:t xml:space="preserve">是</w:t>
            </w:r>
          </w:p>
        </w:tc>
        <w:tc>
          <w:tcPr>
            <w:tcW w:w="3444" w:type="dxa"/>
            <w:vAlign w:val="center"/>
          </w:tcPr>
          <w:p>
            <w:pPr>
              <w:pStyle w:val="afe"/>
            </w:pPr>
            <w:r>
              <w:t xml:space="preserve">原始单位类型（例如 </w:t>
            </w:r>
            <w:r>
              <w:rPr>
                <w:rFonts w:ascii="Consolas" w:hAnsi="Consolas"/>
                <w:sz w:val="14"/>
                <w:color w:val="A31515"/>
              </w:rPr>
              <w:t xml:space="preserve">dm_mbt</w:t>
            </w:r>
            <w:r>
              <w:t xml:space="preserve">），供 UI 悬停显示</w:t>
            </w:r>
          </w:p>
        </w:tc>
      </w:tr>
      <w:tr>
        <w:tc>
          <w:tcPr>
            <w:tcW w:w="1418" w:type="dxa"/>
            <w:vAlign w:val="center"/>
          </w:tcPr>
          <w:p>
            <w:pPr>
              <w:pStyle w:val="afe"/>
            </w:pPr>
            <w:r>
              <w:t xml:space="preserve">maxHp</w:t>
            </w:r>
          </w:p>
        </w:tc>
        <w:tc>
          <w:tcPr>
            <w:tcW w:w="810" w:type="dxa"/>
            <w:vAlign w:val="center"/>
          </w:tcPr>
          <w:p>
            <w:pPr>
              <w:pStyle w:val="afe"/>
            </w:pPr>
            <w:r>
              <w:t xml:space="preserve">number</w:t>
            </w:r>
          </w:p>
        </w:tc>
        <w:tc>
          <w:tcPr>
            <w:tcW w:w="2026" w:type="dxa"/>
            <w:vAlign w:val="center"/>
          </w:tcPr>
          <w:p>
            <w:pPr>
              <w:pStyle w:val="afe"/>
            </w:pPr>
            <w:r>
              <w:t xml:space="preserve">1 到 99999</w:t>
            </w:r>
          </w:p>
        </w:tc>
        <w:tc>
          <w:tcPr>
            <w:tcW w:w="608" w:type="dxa"/>
            <w:vAlign w:val="center"/>
          </w:tcPr>
          <w:p>
            <w:pPr>
              <w:pStyle w:val="afe"/>
            </w:pPr>
            <w:r>
              <w:t xml:space="preserve">是</w:t>
            </w:r>
          </w:p>
        </w:tc>
        <w:tc>
          <w:tcPr>
            <w:tcW w:w="3444" w:type="dxa"/>
            <w:vAlign w:val="center"/>
          </w:tcPr>
          <w:p>
            <w:pPr>
              <w:pStyle w:val="afe"/>
            </w:pPr>
            <w:r>
              <w:t xml:space="preserve">原始单位的最大体力；</w:t>
            </w:r>
            <w:r>
              <w:rPr>
                <w:b/>
              </w:rPr>
              <w:t xml:space="preserve">混沌按此值的 100% 恢复体力</w:t>
            </w:r>
          </w:p>
        </w:tc>
      </w:tr>
      <w:tr>
        <w:tc>
          <w:tcPr>
            <w:tcW w:w="1418" w:type="dxa"/>
            <w:vAlign w:val="center"/>
          </w:tcPr>
          <w:p>
            <w:pPr>
              <w:pStyle w:val="afe"/>
            </w:pPr>
            <w:r>
              <w:t xml:space="preserve">baseCost</w:t>
            </w:r>
          </w:p>
        </w:tc>
        <w:tc>
          <w:tcPr>
            <w:tcW w:w="810" w:type="dxa"/>
            <w:vAlign w:val="center"/>
          </w:tcPr>
          <w:p>
            <w:pPr>
              <w:pStyle w:val="afe"/>
            </w:pPr>
            <w:r>
              <w:t xml:space="preserve">number</w:t>
            </w:r>
          </w:p>
        </w:tc>
        <w:tc>
          <w:tcPr>
            <w:tcW w:w="2026" w:type="dxa"/>
            <w:vAlign w:val="center"/>
          </w:tcPr>
          <w:p>
            <w:pPr>
              <w:pStyle w:val="afe"/>
            </w:pPr>
            <w:r>
              <w:t xml:space="preserve">0 到 99999</w:t>
            </w:r>
          </w:p>
        </w:tc>
        <w:tc>
          <w:tcPr>
            <w:tcW w:w="608" w:type="dxa"/>
            <w:vAlign w:val="center"/>
          </w:tcPr>
          <w:p>
            <w:pPr>
              <w:pStyle w:val="afe"/>
            </w:pPr>
            <w:r>
              <w:t xml:space="preserve">是</w:t>
            </w:r>
          </w:p>
        </w:tc>
        <w:tc>
          <w:tcPr>
            <w:tcW w:w="3444" w:type="dxa"/>
            <w:vAlign w:val="center"/>
          </w:tcPr>
          <w:p>
            <w:pPr>
              <w:pStyle w:val="afe"/>
            </w:pPr>
            <w:r>
              <w:t xml:space="preserve">原始单位的初始造价；</w:t>
            </w:r>
            <w:r>
              <w:rPr>
                <w:b/>
              </w:rPr>
              <w:t xml:space="preserve">侵蚀按此值的 10%（残骸熔炉后 25%）回收源质</w:t>
            </w:r>
          </w:p>
        </w:tc>
      </w:tr>
      <w:tr>
        <w:tc>
          <w:tcPr>
            <w:tcW w:w="1418" w:type="dxa"/>
            <w:vAlign w:val="center"/>
          </w:tcPr>
          <w:p>
            <w:pPr>
              <w:pStyle w:val="afe"/>
            </w:pPr>
            <w:r>
              <w:t xml:space="preserve">ttlTicks</w:t>
            </w:r>
          </w:p>
        </w:tc>
        <w:tc>
          <w:tcPr>
            <w:tcW w:w="810" w:type="dxa"/>
            <w:vAlign w:val="center"/>
          </w:tcPr>
          <w:p>
            <w:pPr>
              <w:pStyle w:val="afe"/>
            </w:pPr>
            <w:r>
              <w:t xml:space="preserve">number</w:t>
            </w:r>
          </w:p>
        </w:tc>
        <w:tc>
          <w:tcPr>
            <w:tcW w:w="2026" w:type="dxa"/>
            <w:vAlign w:val="center"/>
          </w:tcPr>
          <w:p>
            <w:pPr>
              <w:pStyle w:val="afe"/>
            </w:pPr>
            <w:r>
              <w:t xml:space="preserve">0 到 1200</w:t>
            </w:r>
          </w:p>
        </w:tc>
        <w:tc>
          <w:tcPr>
            <w:tcW w:w="608" w:type="dxa"/>
            <w:vAlign w:val="center"/>
          </w:tcPr>
          <w:p>
            <w:pPr>
              <w:pStyle w:val="afe"/>
            </w:pPr>
            <w:r>
              <w:t xml:space="preserve">是</w:t>
            </w:r>
          </w:p>
        </w:tc>
        <w:tc>
          <w:tcPr>
            <w:tcW w:w="3444" w:type="dxa"/>
            <w:vAlign w:val="center"/>
          </w:tcPr>
          <w:p>
            <w:pPr>
              <w:pStyle w:val="afe"/>
            </w:pPr>
            <w:r>
              <w:t xml:space="preserve">剩余存在时间，初始 1200（60 秒），每 tick 递减 1</w:t>
            </w:r>
          </w:p>
        </w:tc>
      </w:tr>
      <w:tr>
        <w:tc>
          <w:tcPr>
            <w:tcW w:w="1418" w:type="dxa"/>
            <w:vAlign w:val="center"/>
          </w:tcPr>
          <w:p>
            <w:pPr>
              <w:pStyle w:val="afe"/>
            </w:pPr>
            <w:r>
              <w:t xml:space="preserve">owner</w:t>
            </w:r>
          </w:p>
        </w:tc>
        <w:tc>
          <w:tcPr>
            <w:tcW w:w="810" w:type="dxa"/>
            <w:vAlign w:val="center"/>
          </w:tcPr>
          <w:p>
            <w:pPr>
              <w:pStyle w:val="afe"/>
            </w:pPr>
            <w:r>
              <w:t xml:space="preserve">number</w:t>
            </w:r>
          </w:p>
        </w:tc>
        <w:tc>
          <w:tcPr>
            <w:tcW w:w="2026" w:type="dxa"/>
            <w:vAlign w:val="center"/>
          </w:tcPr>
          <w:p>
            <w:pPr>
              <w:pStyle w:val="afe"/>
            </w:pPr>
            <w:r>
              <w:t xml:space="preserve">0 到 7</w:t>
            </w:r>
          </w:p>
        </w:tc>
        <w:tc>
          <w:tcPr>
            <w:tcW w:w="608" w:type="dxa"/>
            <w:vAlign w:val="center"/>
          </w:tcPr>
          <w:p>
            <w:pPr>
              <w:pStyle w:val="afe"/>
            </w:pPr>
            <w:r>
              <w:t xml:space="preserve">是</w:t>
            </w:r>
          </w:p>
        </w:tc>
        <w:tc>
          <w:tcPr>
            <w:tcW w:w="3444" w:type="dxa"/>
            <w:vAlign w:val="center"/>
          </w:tcPr>
          <w:p>
            <w:pPr>
              <w:pStyle w:val="afe"/>
            </w:pPr>
            <w:r>
              <w:t xml:space="preserve">原始单位的所属玩家，仅用于 UI 显示与统计</w:t>
            </w:r>
          </w:p>
        </w:tc>
      </w:tr>
    </w:tbl>
    <w:p>
      <w:pPr>
        <w:pStyle w:val="0"/>
        <w:spacing w:after="60"/>
      </w:pPr>
    </w:p>
    <w:p>
      <w:pPr>
        <w:pStyle w:val="0"/>
      </w:pPr>
      <w:r>
        <w:rPr>
          <w:b/>
        </w:rPr>
        <w:t xml:space="preserve">混沌巢穴快照字段清单（`world.chaosLairs`，P0，整体进存档与哈希分组 10）</w:t>
      </w:r>
      <w: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577"/>
        <w:gridCol w:w="1051"/>
        <w:gridCol w:w="1472"/>
        <w:gridCol w:w="631"/>
        <w:gridCol w:w="3575"/>
      </w:tblGrid>
      <w:tr>
        <w:trPr>
          <w:tblHeader/>
        </w:trPr>
        <w:tc>
          <w:tcPr>
            <w:tcW w:w="1577" w:type="dxa"/>
            <w:shd w:val="clear" w:color="auto" w:fill="DCE6F1"/>
            <w:vAlign w:val="center"/>
          </w:tcPr>
          <w:p>
            <w:pPr>
              <w:pStyle w:val="afe"/>
            </w:pPr>
            <w:r>
              <w:rPr>
                <w:b/>
              </w:rPr>
              <w:t xml:space="preserve">字段名</w:t>
            </w:r>
          </w:p>
        </w:tc>
        <w:tc>
          <w:tcPr>
            <w:tcW w:w="1051" w:type="dxa"/>
            <w:shd w:val="clear" w:color="auto" w:fill="DCE6F1"/>
            <w:vAlign w:val="center"/>
          </w:tcPr>
          <w:p>
            <w:pPr>
              <w:pStyle w:val="afe"/>
            </w:pPr>
            <w:r>
              <w:rPr>
                <w:b/>
              </w:rPr>
              <w:t xml:space="preserve">类型</w:t>
            </w:r>
          </w:p>
        </w:tc>
        <w:tc>
          <w:tcPr>
            <w:tcW w:w="1472" w:type="dxa"/>
            <w:shd w:val="clear" w:color="auto" w:fill="DCE6F1"/>
            <w:vAlign w:val="center"/>
          </w:tcPr>
          <w:p>
            <w:pPr>
              <w:pStyle w:val="afe"/>
            </w:pPr>
            <w:r>
              <w:rPr>
                <w:b/>
              </w:rPr>
              <w:t xml:space="preserve">取值范围</w:t>
            </w:r>
          </w:p>
        </w:tc>
        <w:tc>
          <w:tcPr>
            <w:tcW w:w="631" w:type="dxa"/>
            <w:shd w:val="clear" w:color="auto" w:fill="DCE6F1"/>
            <w:vAlign w:val="center"/>
          </w:tcPr>
          <w:p>
            <w:pPr>
              <w:pStyle w:val="afe"/>
            </w:pPr>
            <w:r>
              <w:rPr>
                <w:b/>
              </w:rPr>
              <w:t xml:space="preserve">必需</w:t>
            </w:r>
          </w:p>
        </w:tc>
        <w:tc>
          <w:tcPr>
            <w:tcW w:w="3575" w:type="dxa"/>
            <w:shd w:val="clear" w:color="auto" w:fill="DCE6F1"/>
            <w:vAlign w:val="center"/>
          </w:tcPr>
          <w:p>
            <w:pPr>
              <w:pStyle w:val="afe"/>
            </w:pPr>
            <w:r>
              <w:rPr>
                <w:b/>
              </w:rPr>
              <w:t xml:space="preserve">说明</w:t>
            </w:r>
          </w:p>
        </w:tc>
      </w:tr>
      <w:tr>
        <w:tc>
          <w:tcPr>
            <w:tcW w:w="1577" w:type="dxa"/>
            <w:vAlign w:val="center"/>
          </w:tcPr>
          <w:p>
            <w:pPr>
              <w:pStyle w:val="afe"/>
            </w:pPr>
            <w:r>
              <w:t xml:space="preserve">id</w:t>
            </w:r>
          </w:p>
        </w:tc>
        <w:tc>
          <w:tcPr>
            <w:tcW w:w="1051" w:type="dxa"/>
            <w:vAlign w:val="center"/>
          </w:tcPr>
          <w:p>
            <w:pPr>
              <w:pStyle w:val="afe"/>
            </w:pPr>
            <w:r>
              <w:t xml:space="preserve">number</w:t>
            </w:r>
          </w:p>
        </w:tc>
        <w:tc>
          <w:tcPr>
            <w:tcW w:w="1472" w:type="dxa"/>
            <w:vAlign w:val="center"/>
          </w:tcPr>
          <w:p>
            <w:pPr>
              <w:pStyle w:val="afe"/>
            </w:pPr>
            <w:r>
              <w:t xml:space="preserve">0 到 11</w:t>
            </w:r>
          </w:p>
        </w:tc>
        <w:tc>
          <w:tcPr>
            <w:tcW w:w="631" w:type="dxa"/>
            <w:vAlign w:val="center"/>
          </w:tcPr>
          <w:p>
            <w:pPr>
              <w:pStyle w:val="afe"/>
            </w:pPr>
            <w:r>
              <w:t xml:space="preserve">是</w:t>
            </w:r>
          </w:p>
        </w:tc>
        <w:tc>
          <w:tcPr>
            <w:tcW w:w="3575" w:type="dxa"/>
            <w:vAlign w:val="center"/>
          </w:tcPr>
          <w:p>
            <w:pPr>
              <w:pStyle w:val="afe"/>
            </w:pPr>
            <w:r>
              <w:t xml:space="preserve">巢穴序号，按地图数据中的 </w:t>
            </w:r>
            <w:r>
              <w:rPr>
                <w:rFonts w:ascii="Consolas" w:hAnsi="Consolas"/>
                <w:sz w:val="14"/>
                <w:color w:val="A31515"/>
              </w:rPr>
              <w:t xml:space="preserve">chaosLairs</w:t>
            </w:r>
            <w:r>
              <w:t xml:space="preserve"> 顺序分配，全图最多 3 处</w:t>
            </w:r>
          </w:p>
        </w:tc>
      </w:tr>
      <w:tr>
        <w:tc>
          <w:tcPr>
            <w:tcW w:w="1577" w:type="dxa"/>
            <w:vAlign w:val="center"/>
          </w:tcPr>
          <w:p>
            <w:pPr>
              <w:pStyle w:val="afe"/>
            </w:pPr>
            <w:r>
              <w:t xml:space="preserve">tileX</w:t>
            </w:r>
          </w:p>
        </w:tc>
        <w:tc>
          <w:tcPr>
            <w:tcW w:w="1051" w:type="dxa"/>
            <w:vAlign w:val="center"/>
          </w:tcPr>
          <w:p>
            <w:pPr>
              <w:pStyle w:val="afe"/>
            </w:pPr>
            <w:r>
              <w:t xml:space="preserve">number</w:t>
            </w:r>
          </w:p>
        </w:tc>
        <w:tc>
          <w:tcPr>
            <w:tcW w:w="1472" w:type="dxa"/>
            <w:vAlign w:val="center"/>
          </w:tcPr>
          <w:p>
            <w:pPr>
              <w:pStyle w:val="afe"/>
            </w:pPr>
            <w:r>
              <w:t xml:space="preserve">0 到 127</w:t>
            </w:r>
          </w:p>
        </w:tc>
        <w:tc>
          <w:tcPr>
            <w:tcW w:w="631" w:type="dxa"/>
            <w:vAlign w:val="center"/>
          </w:tcPr>
          <w:p>
            <w:pPr>
              <w:pStyle w:val="afe"/>
            </w:pPr>
            <w:r>
              <w:t xml:space="preserve">是</w:t>
            </w:r>
          </w:p>
        </w:tc>
        <w:tc>
          <w:tcPr>
            <w:tcW w:w="3575" w:type="dxa"/>
            <w:vAlign w:val="center"/>
          </w:tcPr>
          <w:p>
            <w:pPr>
              <w:pStyle w:val="afe"/>
            </w:pPr>
            <w:r>
              <w:t xml:space="preserve">巢穴建筑 </w:t>
            </w:r>
            <w:r>
              <w:rPr>
                <w:rFonts w:ascii="Consolas" w:hAnsi="Consolas"/>
                <w:sz w:val="14"/>
                <w:color w:val="A31515"/>
              </w:rPr>
              <w:t xml:space="preserve">ch_lair</w:t>
            </w:r>
            <w:r>
              <w:t xml:space="preserve"> 左上角格坐标 x</w:t>
            </w:r>
          </w:p>
        </w:tc>
      </w:tr>
      <w:tr>
        <w:tc>
          <w:tcPr>
            <w:tcW w:w="1577" w:type="dxa"/>
            <w:vAlign w:val="center"/>
          </w:tcPr>
          <w:p>
            <w:pPr>
              <w:pStyle w:val="afe"/>
            </w:pPr>
            <w:r>
              <w:t xml:space="preserve">tileY</w:t>
            </w:r>
          </w:p>
        </w:tc>
        <w:tc>
          <w:tcPr>
            <w:tcW w:w="1051" w:type="dxa"/>
            <w:vAlign w:val="center"/>
          </w:tcPr>
          <w:p>
            <w:pPr>
              <w:pStyle w:val="afe"/>
            </w:pPr>
            <w:r>
              <w:t xml:space="preserve">number</w:t>
            </w:r>
          </w:p>
        </w:tc>
        <w:tc>
          <w:tcPr>
            <w:tcW w:w="1472" w:type="dxa"/>
            <w:vAlign w:val="center"/>
          </w:tcPr>
          <w:p>
            <w:pPr>
              <w:pStyle w:val="afe"/>
            </w:pPr>
            <w:r>
              <w:t xml:space="preserve">0 到 127</w:t>
            </w:r>
          </w:p>
        </w:tc>
        <w:tc>
          <w:tcPr>
            <w:tcW w:w="631" w:type="dxa"/>
            <w:vAlign w:val="center"/>
          </w:tcPr>
          <w:p>
            <w:pPr>
              <w:pStyle w:val="afe"/>
            </w:pPr>
            <w:r>
              <w:t xml:space="preserve">是</w:t>
            </w:r>
          </w:p>
        </w:tc>
        <w:tc>
          <w:tcPr>
            <w:tcW w:w="3575" w:type="dxa"/>
            <w:vAlign w:val="center"/>
          </w:tcPr>
          <w:p>
            <w:pPr>
              <w:pStyle w:val="afe"/>
            </w:pPr>
            <w:r>
              <w:t xml:space="preserve">巢穴建筑 </w:t>
            </w:r>
            <w:r>
              <w:rPr>
                <w:rFonts w:ascii="Consolas" w:hAnsi="Consolas"/>
                <w:sz w:val="14"/>
                <w:color w:val="A31515"/>
              </w:rPr>
              <w:t xml:space="preserve">ch_lair</w:t>
            </w:r>
            <w:r>
              <w:t xml:space="preserve"> 左上角格坐标 y</w:t>
            </w:r>
          </w:p>
        </w:tc>
      </w:tr>
      <w:tr>
        <w:tc>
          <w:tcPr>
            <w:tcW w:w="1577" w:type="dxa"/>
            <w:vAlign w:val="center"/>
          </w:tcPr>
          <w:p>
            <w:pPr>
              <w:pStyle w:val="afe"/>
            </w:pPr>
            <w:r>
              <w:t xml:space="preserve">alive</w:t>
            </w:r>
          </w:p>
        </w:tc>
        <w:tc>
          <w:tcPr>
            <w:tcW w:w="1051" w:type="dxa"/>
            <w:vAlign w:val="center"/>
          </w:tcPr>
          <w:p>
            <w:pPr>
              <w:pStyle w:val="afe"/>
            </w:pPr>
            <w:r>
              <w:t xml:space="preserve">number</w:t>
            </w:r>
          </w:p>
        </w:tc>
        <w:tc>
          <w:tcPr>
            <w:tcW w:w="1472" w:type="dxa"/>
            <w:vAlign w:val="center"/>
          </w:tcPr>
          <w:p>
            <w:pPr>
              <w:pStyle w:val="afe"/>
            </w:pPr>
            <w:r>
              <w:t xml:space="preserve">0 或 1</w:t>
            </w:r>
          </w:p>
        </w:tc>
        <w:tc>
          <w:tcPr>
            <w:tcW w:w="631" w:type="dxa"/>
            <w:vAlign w:val="center"/>
          </w:tcPr>
          <w:p>
            <w:pPr>
              <w:pStyle w:val="afe"/>
            </w:pPr>
            <w:r>
              <w:t xml:space="preserve">是</w:t>
            </w:r>
          </w:p>
        </w:tc>
        <w:tc>
          <w:tcPr>
            <w:tcW w:w="3575" w:type="dxa"/>
            <w:vAlign w:val="center"/>
          </w:tcPr>
          <w:p>
            <w:pPr>
              <w:pStyle w:val="afe"/>
            </w:pPr>
            <w:r>
              <w:t xml:space="preserve">巢穴建筑是否存活（体力 1600、抗性 3/3）</w:t>
            </w:r>
          </w:p>
        </w:tc>
      </w:tr>
      <w:tr>
        <w:tc>
          <w:tcPr>
            <w:tcW w:w="1577" w:type="dxa"/>
            <w:vAlign w:val="center"/>
          </w:tcPr>
          <w:p>
            <w:pPr>
              <w:pStyle w:val="afe"/>
            </w:pPr>
            <w:r>
              <w:t xml:space="preserve">scalePermille</w:t>
            </w:r>
          </w:p>
        </w:tc>
        <w:tc>
          <w:tcPr>
            <w:tcW w:w="1051" w:type="dxa"/>
            <w:vAlign w:val="center"/>
          </w:tcPr>
          <w:p>
            <w:pPr>
              <w:pStyle w:val="afe"/>
            </w:pPr>
            <w:r>
              <w:t xml:space="preserve">number</w:t>
            </w:r>
          </w:p>
        </w:tc>
        <w:tc>
          <w:tcPr>
            <w:tcW w:w="1472" w:type="dxa"/>
            <w:vAlign w:val="center"/>
          </w:tcPr>
          <w:p>
            <w:pPr>
              <w:pStyle w:val="afe"/>
            </w:pPr>
            <w:r>
              <w:t xml:space="preserve">800 到 1600</w:t>
            </w:r>
          </w:p>
        </w:tc>
        <w:tc>
          <w:tcPr>
            <w:tcW w:w="631" w:type="dxa"/>
            <w:vAlign w:val="center"/>
          </w:tcPr>
          <w:p>
            <w:pPr>
              <w:pStyle w:val="afe"/>
            </w:pPr>
            <w:r>
              <w:t xml:space="preserve">是</w:t>
            </w:r>
          </w:p>
        </w:tc>
        <w:tc>
          <w:tcPr>
            <w:tcW w:w="3575" w:type="dxa"/>
            <w:vAlign w:val="center"/>
          </w:tcPr>
          <w:p>
            <w:pPr>
              <w:pStyle w:val="afe"/>
            </w:pPr>
            <w:r>
              <w:t xml:space="preserve">数值倍率千分比，来自地图数据的 </w:t>
            </w:r>
            <w:r>
              <w:rPr>
                <w:rFonts w:ascii="Consolas" w:hAnsi="Consolas"/>
                <w:sz w:val="14"/>
                <w:color w:val="A31515"/>
              </w:rPr>
              <w:t xml:space="preserve">chaosLairs[].scale</w:t>
            </w:r>
            <w:r>
              <w:t xml:space="preserve">；与「越靠近中心越强」的公式结果取</w:t>
            </w:r>
            <w:r>
              <w:rPr>
                <w:b/>
              </w:rPr>
              <w:t xml:space="preserve">较大值</w:t>
            </w:r>
            <w:r>
              <w:t xml:space="preserve">后再钳制到 1.6</w:t>
            </w:r>
          </w:p>
        </w:tc>
      </w:tr>
      <w:tr>
        <w:tc>
          <w:tcPr>
            <w:tcW w:w="1577" w:type="dxa"/>
            <w:vAlign w:val="center"/>
          </w:tcPr>
          <w:p>
            <w:pPr>
              <w:pStyle w:val="afe"/>
            </w:pPr>
            <w:r>
              <w:t xml:space="preserve">cleared</w:t>
            </w:r>
          </w:p>
        </w:tc>
        <w:tc>
          <w:tcPr>
            <w:tcW w:w="1051" w:type="dxa"/>
            <w:vAlign w:val="center"/>
          </w:tcPr>
          <w:p>
            <w:pPr>
              <w:pStyle w:val="afe"/>
            </w:pPr>
            <w:r>
              <w:t xml:space="preserve">number</w:t>
            </w:r>
          </w:p>
        </w:tc>
        <w:tc>
          <w:tcPr>
            <w:tcW w:w="1472" w:type="dxa"/>
            <w:vAlign w:val="center"/>
          </w:tcPr>
          <w:p>
            <w:pPr>
              <w:pStyle w:val="afe"/>
            </w:pPr>
            <w:r>
              <w:t xml:space="preserve">0 或 1</w:t>
            </w:r>
          </w:p>
        </w:tc>
        <w:tc>
          <w:tcPr>
            <w:tcW w:w="631" w:type="dxa"/>
            <w:vAlign w:val="center"/>
          </w:tcPr>
          <w:p>
            <w:pPr>
              <w:pStyle w:val="afe"/>
            </w:pPr>
            <w:r>
              <w:t xml:space="preserve">是</w:t>
            </w:r>
          </w:p>
        </w:tc>
        <w:tc>
          <w:tcPr>
            <w:tcW w:w="3575" w:type="dxa"/>
            <w:vAlign w:val="center"/>
          </w:tcPr>
          <w:p>
            <w:pPr>
              <w:pStyle w:val="afe"/>
            </w:pPr>
            <w:r>
              <w:t xml:space="preserve">是否已被清空（巢穴被摧毁且守护单位全灭）；</w:t>
            </w:r>
            <w:r>
              <w:rPr>
                <w:b/>
              </w:rPr>
              <w:t xml:space="preserve">清空后该区域永不再生</w:t>
            </w:r>
          </w:p>
        </w:tc>
      </w:tr>
      <w:tr>
        <w:tc>
          <w:tcPr>
            <w:tcW w:w="1577" w:type="dxa"/>
            <w:vAlign w:val="center"/>
          </w:tcPr>
          <w:p>
            <w:pPr>
              <w:pStyle w:val="afe"/>
            </w:pPr>
            <w:r>
              <w:t xml:space="preserve">spawnedTypes</w:t>
            </w:r>
          </w:p>
        </w:tc>
        <w:tc>
          <w:tcPr>
            <w:tcW w:w="1051" w:type="dxa"/>
            <w:vAlign w:val="center"/>
          </w:tcPr>
          <w:p>
            <w:pPr>
              <w:pStyle w:val="afe"/>
            </w:pPr>
            <w:r>
              <w:t xml:space="preserve">number[]</w:t>
            </w:r>
          </w:p>
        </w:tc>
        <w:tc>
          <w:tcPr>
            <w:tcW w:w="1472" w:type="dxa"/>
            <w:vAlign w:val="center"/>
          </w:tcPr>
          <w:p>
            <w:pPr>
              <w:pStyle w:val="afe"/>
            </w:pPr>
            <w:r>
              <w:t xml:space="preserve">长度 0 到 16</w:t>
            </w:r>
          </w:p>
        </w:tc>
        <w:tc>
          <w:tcPr>
            <w:tcW w:w="631" w:type="dxa"/>
            <w:vAlign w:val="center"/>
          </w:tcPr>
          <w:p>
            <w:pPr>
              <w:pStyle w:val="afe"/>
            </w:pPr>
            <w:r>
              <w:t xml:space="preserve">是</w:t>
            </w:r>
          </w:p>
        </w:tc>
        <w:tc>
          <w:tcPr>
            <w:tcW w:w="3575" w:type="dxa"/>
            <w:vAlign w:val="center"/>
          </w:tcPr>
          <w:p>
            <w:pPr>
              <w:pStyle w:val="afe"/>
            </w:pPr>
            <w:r>
              <w:t xml:space="preserve">已刷新守护单位的类型哈希列表（</w:t>
            </w:r>
            <w:r>
              <w:rPr>
                <w:rFonts w:ascii="Consolas" w:hAnsi="Consolas"/>
                <w:sz w:val="14"/>
                <w:color w:val="A31515"/>
              </w:rPr>
              <w:t xml:space="preserve">ch_wanderer</w:t>
            </w:r>
            <w:r>
              <w:t xml:space="preserve"> / </w:t>
            </w:r>
            <w:r>
              <w:rPr>
                <w:rFonts w:ascii="Consolas" w:hAnsi="Consolas"/>
                <w:sz w:val="14"/>
                <w:color w:val="A31515"/>
              </w:rPr>
              <w:t xml:space="preserve">ch_spitter</w:t>
            </w:r>
            <w:r>
              <w:t xml:space="preserve"> / </w:t>
            </w:r>
            <w:r>
              <w:rPr>
                <w:rFonts w:ascii="Consolas" w:hAnsi="Consolas"/>
                <w:sz w:val="14"/>
                <w:color w:val="A31515"/>
              </w:rPr>
              <w:t xml:space="preserve">ch_behemoth</w:t>
            </w:r>
            <w:r>
              <w:t xml:space="preserve"> / </w:t>
            </w:r>
            <w:r>
              <w:rPr>
                <w:rFonts w:ascii="Consolas" w:hAnsi="Consolas"/>
                <w:sz w:val="14"/>
                <w:color w:val="A31515"/>
              </w:rPr>
              <w:t xml:space="preserve">ch_moth</w:t>
            </w:r>
            <w:r>
              <w:t xml:space="preserve"> / </w:t>
            </w:r>
            <w:r>
              <w:rPr>
                <w:rFonts w:ascii="Consolas" w:hAnsi="Consolas"/>
                <w:sz w:val="14"/>
                <w:color w:val="A31515"/>
              </w:rPr>
              <w:t xml:space="preserve">ch_lord</w:t>
            </w:r>
            <w:r>
              <w:t xml:space="preserve">）</w:t>
            </w:r>
          </w:p>
        </w:tc>
      </w:tr>
      <w:tr>
        <w:tc>
          <w:tcPr>
            <w:tcW w:w="1577" w:type="dxa"/>
            <w:vAlign w:val="center"/>
          </w:tcPr>
          <w:p>
            <w:pPr>
              <w:pStyle w:val="afe"/>
            </w:pPr>
            <w:r>
              <w:t xml:space="preserve">respawnCount</w:t>
            </w:r>
          </w:p>
        </w:tc>
        <w:tc>
          <w:tcPr>
            <w:tcW w:w="1051" w:type="dxa"/>
            <w:vAlign w:val="center"/>
          </w:tcPr>
          <w:p>
            <w:pPr>
              <w:pStyle w:val="afe"/>
            </w:pPr>
            <w:r>
              <w:t xml:space="preserve">number</w:t>
            </w:r>
          </w:p>
        </w:tc>
        <w:tc>
          <w:tcPr>
            <w:tcW w:w="1472" w:type="dxa"/>
            <w:vAlign w:val="center"/>
          </w:tcPr>
          <w:p>
            <w:pPr>
              <w:pStyle w:val="afe"/>
            </w:pPr>
            <w:r>
              <w:t xml:space="preserve">恒为 0</w:t>
            </w:r>
          </w:p>
        </w:tc>
        <w:tc>
          <w:tcPr>
            <w:tcW w:w="631" w:type="dxa"/>
            <w:vAlign w:val="center"/>
          </w:tcPr>
          <w:p>
            <w:pPr>
              <w:pStyle w:val="afe"/>
            </w:pPr>
            <w:r>
              <w:t xml:space="preserve">是</w:t>
            </w:r>
          </w:p>
        </w:tc>
        <w:tc>
          <w:tcPr>
            <w:tcW w:w="3575" w:type="dxa"/>
            <w:vAlign w:val="center"/>
          </w:tcPr>
          <w:p>
            <w:pPr>
              <w:pStyle w:val="afe"/>
            </w:pPr>
            <w:r>
              <w:t xml:space="preserve">累计刷新次数；本作中混沌不重建、不补充，该字段保留只为将来扩展</w:t>
            </w:r>
          </w:p>
        </w:tc>
      </w:tr>
    </w:tbl>
    <w:p>
      <w:pPr>
        <w:pStyle w:val="0"/>
        <w:spacing w:after="60"/>
      </w:pPr>
    </w:p>
    <w:p>
      <w:pPr>
        <w:pStyle w:val="0"/>
      </w:pPr>
      <w:r>
        <w:t xml:space="preserve">AI 状态、触发器、镜头与 UI 字段清单：</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095"/>
        <w:gridCol w:w="867"/>
        <w:gridCol w:w="2456"/>
        <w:gridCol w:w="560"/>
        <w:gridCol w:w="2456"/>
      </w:tblGrid>
      <w:tr>
        <w:trPr>
          <w:tblHeader/>
        </w:trPr>
        <w:tc>
          <w:tcPr>
            <w:tcW w:w="2095" w:type="dxa"/>
            <w:shd w:val="clear" w:color="auto" w:fill="DCE6F1"/>
            <w:vAlign w:val="center"/>
          </w:tcPr>
          <w:p>
            <w:pPr>
              <w:pStyle w:val="afe"/>
            </w:pPr>
            <w:r>
              <w:rPr>
                <w:b/>
              </w:rPr>
              <w:t xml:space="preserve">字段名</w:t>
            </w:r>
          </w:p>
        </w:tc>
        <w:tc>
          <w:tcPr>
            <w:tcW w:w="867" w:type="dxa"/>
            <w:shd w:val="clear" w:color="auto" w:fill="DCE6F1"/>
            <w:vAlign w:val="center"/>
          </w:tcPr>
          <w:p>
            <w:pPr>
              <w:pStyle w:val="afe"/>
            </w:pPr>
            <w:r>
              <w:rPr>
                <w:b/>
              </w:rPr>
              <w:t xml:space="preserve">类型</w:t>
            </w:r>
          </w:p>
        </w:tc>
        <w:tc>
          <w:tcPr>
            <w:tcW w:w="2456" w:type="dxa"/>
            <w:shd w:val="clear" w:color="auto" w:fill="DCE6F1"/>
            <w:vAlign w:val="center"/>
          </w:tcPr>
          <w:p>
            <w:pPr>
              <w:pStyle w:val="afe"/>
            </w:pPr>
            <w:r>
              <w:rPr>
                <w:b/>
              </w:rPr>
              <w:t xml:space="preserve">取值范围</w:t>
            </w:r>
          </w:p>
        </w:tc>
        <w:tc>
          <w:tcPr>
            <w:tcW w:w="560" w:type="dxa"/>
            <w:shd w:val="clear" w:color="auto" w:fill="DCE6F1"/>
            <w:vAlign w:val="center"/>
          </w:tcPr>
          <w:p>
            <w:pPr>
              <w:pStyle w:val="afe"/>
            </w:pPr>
            <w:r>
              <w:rPr>
                <w:b/>
              </w:rPr>
              <w:t xml:space="preserve">必需</w:t>
            </w:r>
          </w:p>
        </w:tc>
        <w:tc>
          <w:tcPr>
            <w:tcW w:w="2456" w:type="dxa"/>
            <w:shd w:val="clear" w:color="auto" w:fill="DCE6F1"/>
            <w:vAlign w:val="center"/>
          </w:tcPr>
          <w:p>
            <w:pPr>
              <w:pStyle w:val="afe"/>
            </w:pPr>
            <w:r>
              <w:rPr>
                <w:b/>
              </w:rPr>
              <w:t xml:space="preserve">说明</w:t>
            </w:r>
          </w:p>
        </w:tc>
      </w:tr>
      <w:tr>
        <w:tc>
          <w:tcPr>
            <w:tcW w:w="2095" w:type="dxa"/>
            <w:vAlign w:val="center"/>
          </w:tcPr>
          <w:p>
            <w:pPr>
              <w:pStyle w:val="afe"/>
            </w:pPr>
            <w:r>
              <w:t xml:space="preserve">aiStates[].playerId</w:t>
            </w:r>
          </w:p>
        </w:tc>
        <w:tc>
          <w:tcPr>
            <w:tcW w:w="867" w:type="dxa"/>
            <w:vAlign w:val="center"/>
          </w:tcPr>
          <w:p>
            <w:pPr>
              <w:pStyle w:val="afe"/>
            </w:pPr>
            <w:r>
              <w:t xml:space="preserve">number</w:t>
            </w:r>
          </w:p>
        </w:tc>
        <w:tc>
          <w:tcPr>
            <w:tcW w:w="2456" w:type="dxa"/>
            <w:vAlign w:val="center"/>
          </w:tcPr>
          <w:p>
            <w:pPr>
              <w:pStyle w:val="afe"/>
            </w:pPr>
            <w:r>
              <w:t xml:space="preserve">0 到 7</w:t>
            </w:r>
          </w:p>
        </w:tc>
        <w:tc>
          <w:tcPr>
            <w:tcW w:w="560" w:type="dxa"/>
            <w:vAlign w:val="center"/>
          </w:tcPr>
          <w:p>
            <w:pPr>
              <w:pStyle w:val="afe"/>
            </w:pPr>
            <w:r>
              <w:t xml:space="preserve">是</w:t>
            </w:r>
          </w:p>
        </w:tc>
        <w:tc>
          <w:tcPr>
            <w:tcW w:w="2456" w:type="dxa"/>
            <w:vAlign w:val="center"/>
          </w:tcPr>
          <w:p>
            <w:pPr>
              <w:pStyle w:val="afe"/>
            </w:pPr>
            <w:r>
              <w:t xml:space="preserve">所属 AI 玩家</w:t>
            </w:r>
          </w:p>
        </w:tc>
      </w:tr>
      <w:tr>
        <w:tc>
          <w:tcPr>
            <w:tcW w:w="2095" w:type="dxa"/>
            <w:vAlign w:val="center"/>
          </w:tcPr>
          <w:p>
            <w:pPr>
              <w:pStyle w:val="afe"/>
            </w:pPr>
            <w:r>
              <w:t xml:space="preserve">aiStates[].phase</w:t>
            </w:r>
          </w:p>
        </w:tc>
        <w:tc>
          <w:tcPr>
            <w:tcW w:w="867" w:type="dxa"/>
            <w:vAlign w:val="center"/>
          </w:tcPr>
          <w:p>
            <w:pPr>
              <w:pStyle w:val="afe"/>
            </w:pPr>
            <w:r>
              <w:t xml:space="preserve">number</w:t>
            </w:r>
          </w:p>
        </w:tc>
        <w:tc>
          <w:tcPr>
            <w:tcW w:w="2456" w:type="dxa"/>
            <w:vAlign w:val="center"/>
          </w:tcPr>
          <w:p>
            <w:pPr>
              <w:pStyle w:val="afe"/>
            </w:pPr>
            <w:r>
              <w:t xml:space="preserve">0 到 4</w:t>
            </w:r>
          </w:p>
        </w:tc>
        <w:tc>
          <w:tcPr>
            <w:tcW w:w="560" w:type="dxa"/>
            <w:vAlign w:val="center"/>
          </w:tcPr>
          <w:p>
            <w:pPr>
              <w:pStyle w:val="afe"/>
            </w:pPr>
            <w:r>
              <w:t xml:space="preserve">是</w:t>
            </w:r>
          </w:p>
        </w:tc>
        <w:tc>
          <w:tcPr>
            <w:tcW w:w="2456" w:type="dxa"/>
            <w:vAlign w:val="center"/>
          </w:tcPr>
          <w:p>
            <w:pPr>
              <w:pStyle w:val="afe"/>
            </w:pPr>
            <w:r>
              <w:t xml:space="preserve">开局、起势、摩擦、升级、决战</w:t>
            </w:r>
          </w:p>
        </w:tc>
      </w:tr>
      <w:tr>
        <w:tc>
          <w:tcPr>
            <w:tcW w:w="2095" w:type="dxa"/>
            <w:vAlign w:val="center"/>
          </w:tcPr>
          <w:p>
            <w:pPr>
              <w:pStyle w:val="afe"/>
            </w:pPr>
            <w:r>
              <w:t xml:space="preserve">aiStates[].buildIndex</w:t>
            </w:r>
          </w:p>
        </w:tc>
        <w:tc>
          <w:tcPr>
            <w:tcW w:w="867" w:type="dxa"/>
            <w:vAlign w:val="center"/>
          </w:tcPr>
          <w:p>
            <w:pPr>
              <w:pStyle w:val="afe"/>
            </w:pPr>
            <w:r>
              <w:t xml:space="preserve">number</w:t>
            </w:r>
          </w:p>
        </w:tc>
        <w:tc>
          <w:tcPr>
            <w:tcW w:w="2456" w:type="dxa"/>
            <w:vAlign w:val="center"/>
          </w:tcPr>
          <w:p>
            <w:pPr>
              <w:pStyle w:val="afe"/>
            </w:pPr>
            <w:r>
              <w:t xml:space="preserve">0 到 63</w:t>
            </w:r>
          </w:p>
        </w:tc>
        <w:tc>
          <w:tcPr>
            <w:tcW w:w="560" w:type="dxa"/>
            <w:vAlign w:val="center"/>
          </w:tcPr>
          <w:p>
            <w:pPr>
              <w:pStyle w:val="afe"/>
            </w:pPr>
            <w:r>
              <w:t xml:space="preserve">是</w:t>
            </w:r>
          </w:p>
        </w:tc>
        <w:tc>
          <w:tcPr>
            <w:tcW w:w="2456" w:type="dxa"/>
            <w:vAlign w:val="center"/>
          </w:tcPr>
          <w:p>
            <w:pPr>
              <w:pStyle w:val="afe"/>
            </w:pPr>
            <w:r>
              <w:t xml:space="preserve">建造序列当前索引</w:t>
            </w:r>
          </w:p>
        </w:tc>
      </w:tr>
      <w:tr>
        <w:tc>
          <w:tcPr>
            <w:tcW w:w="2095" w:type="dxa"/>
            <w:vAlign w:val="center"/>
          </w:tcPr>
          <w:p>
            <w:pPr>
              <w:pStyle w:val="afe"/>
            </w:pPr>
            <w:r>
              <w:t xml:space="preserve">aiStates[].lastAttackTick</w:t>
            </w:r>
          </w:p>
        </w:tc>
        <w:tc>
          <w:tcPr>
            <w:tcW w:w="867" w:type="dxa"/>
            <w:vAlign w:val="center"/>
          </w:tcPr>
          <w:p>
            <w:pPr>
              <w:pStyle w:val="afe"/>
            </w:pPr>
            <w:r>
              <w:t xml:space="preserve">number</w:t>
            </w:r>
          </w:p>
        </w:tc>
        <w:tc>
          <w:tcPr>
            <w:tcW w:w="2456" w:type="dxa"/>
            <w:vAlign w:val="center"/>
          </w:tcPr>
          <w:p>
            <w:pPr>
              <w:pStyle w:val="afe"/>
            </w:pPr>
            <w:r>
              <w:t xml:space="preserve">0 到 4294967295</w:t>
            </w:r>
          </w:p>
        </w:tc>
        <w:tc>
          <w:tcPr>
            <w:tcW w:w="560" w:type="dxa"/>
            <w:vAlign w:val="center"/>
          </w:tcPr>
          <w:p>
            <w:pPr>
              <w:pStyle w:val="afe"/>
            </w:pPr>
            <w:r>
              <w:t xml:space="preserve">是</w:t>
            </w:r>
          </w:p>
        </w:tc>
        <w:tc>
          <w:tcPr>
            <w:tcW w:w="2456" w:type="dxa"/>
            <w:vAlign w:val="center"/>
          </w:tcPr>
          <w:p>
            <w:pPr>
              <w:pStyle w:val="afe"/>
            </w:pPr>
            <w:r>
              <w:t xml:space="preserve">上次进攻 tick</w:t>
            </w:r>
          </w:p>
        </w:tc>
      </w:tr>
      <w:tr>
        <w:tc>
          <w:tcPr>
            <w:tcW w:w="2095" w:type="dxa"/>
            <w:vAlign w:val="center"/>
          </w:tcPr>
          <w:p>
            <w:pPr>
              <w:pStyle w:val="afe"/>
            </w:pPr>
            <w:r>
              <w:t xml:space="preserve">aiStates[].nextAttackTick</w:t>
            </w:r>
          </w:p>
        </w:tc>
        <w:tc>
          <w:tcPr>
            <w:tcW w:w="867" w:type="dxa"/>
            <w:vAlign w:val="center"/>
          </w:tcPr>
          <w:p>
            <w:pPr>
              <w:pStyle w:val="afe"/>
            </w:pPr>
            <w:r>
              <w:t xml:space="preserve">number</w:t>
            </w:r>
          </w:p>
        </w:tc>
        <w:tc>
          <w:tcPr>
            <w:tcW w:w="2456" w:type="dxa"/>
            <w:vAlign w:val="center"/>
          </w:tcPr>
          <w:p>
            <w:pPr>
              <w:pStyle w:val="afe"/>
            </w:pPr>
            <w:r>
              <w:t xml:space="preserve">0 到 4294967295</w:t>
            </w:r>
          </w:p>
        </w:tc>
        <w:tc>
          <w:tcPr>
            <w:tcW w:w="560" w:type="dxa"/>
            <w:vAlign w:val="center"/>
          </w:tcPr>
          <w:p>
            <w:pPr>
              <w:pStyle w:val="afe"/>
            </w:pPr>
            <w:r>
              <w:t xml:space="preserve">是</w:t>
            </w:r>
          </w:p>
        </w:tc>
        <w:tc>
          <w:tcPr>
            <w:tcW w:w="2456" w:type="dxa"/>
            <w:vAlign w:val="center"/>
          </w:tcPr>
          <w:p>
            <w:pPr>
              <w:pStyle w:val="afe"/>
            </w:pPr>
            <w:r>
              <w:t xml:space="preserve">下次进攻计划 tick</w:t>
            </w:r>
          </w:p>
        </w:tc>
      </w:tr>
      <w:tr>
        <w:tc>
          <w:tcPr>
            <w:tcW w:w="2095" w:type="dxa"/>
            <w:vAlign w:val="center"/>
          </w:tcPr>
          <w:p>
            <w:pPr>
              <w:pStyle w:val="afe"/>
            </w:pPr>
            <w:r>
              <w:t xml:space="preserve">aiStates[].waveCount</w:t>
            </w:r>
          </w:p>
        </w:tc>
        <w:tc>
          <w:tcPr>
            <w:tcW w:w="867" w:type="dxa"/>
            <w:vAlign w:val="center"/>
          </w:tcPr>
          <w:p>
            <w:pPr>
              <w:pStyle w:val="afe"/>
            </w:pPr>
            <w:r>
              <w:t xml:space="preserve">number</w:t>
            </w:r>
          </w:p>
        </w:tc>
        <w:tc>
          <w:tcPr>
            <w:tcW w:w="2456" w:type="dxa"/>
            <w:vAlign w:val="center"/>
          </w:tcPr>
          <w:p>
            <w:pPr>
              <w:pStyle w:val="afe"/>
            </w:pPr>
            <w:r>
              <w:t xml:space="preserve">0 到 999</w:t>
            </w:r>
          </w:p>
        </w:tc>
        <w:tc>
          <w:tcPr>
            <w:tcW w:w="560" w:type="dxa"/>
            <w:vAlign w:val="center"/>
          </w:tcPr>
          <w:p>
            <w:pPr>
              <w:pStyle w:val="afe"/>
            </w:pPr>
            <w:r>
              <w:t xml:space="preserve">是</w:t>
            </w:r>
          </w:p>
        </w:tc>
        <w:tc>
          <w:tcPr>
            <w:tcW w:w="2456" w:type="dxa"/>
            <w:vAlign w:val="center"/>
          </w:tcPr>
          <w:p>
            <w:pPr>
              <w:pStyle w:val="afe"/>
            </w:pPr>
            <w:r>
              <w:t xml:space="preserve">已发起波次</w:t>
            </w:r>
          </w:p>
        </w:tc>
      </w:tr>
      <w:tr>
        <w:tc>
          <w:tcPr>
            <w:tcW w:w="2095" w:type="dxa"/>
            <w:vAlign w:val="center"/>
          </w:tcPr>
          <w:p>
            <w:pPr>
              <w:pStyle w:val="afe"/>
            </w:pPr>
            <w:r>
              <w:t xml:space="preserve">aiStates[].scoutTargetId</w:t>
            </w:r>
          </w:p>
        </w:tc>
        <w:tc>
          <w:tcPr>
            <w:tcW w:w="867" w:type="dxa"/>
            <w:vAlign w:val="center"/>
          </w:tcPr>
          <w:p>
            <w:pPr>
              <w:pStyle w:val="afe"/>
            </w:pPr>
            <w:r>
              <w:t xml:space="preserve">number</w:t>
            </w:r>
          </w:p>
        </w:tc>
        <w:tc>
          <w:tcPr>
            <w:tcW w:w="2456" w:type="dxa"/>
            <w:vAlign w:val="center"/>
          </w:tcPr>
          <w:p>
            <w:pPr>
              <w:pStyle w:val="afe"/>
            </w:pPr>
            <w:r>
              <w:t xml:space="preserve">0 或实体 id</w:t>
            </w:r>
          </w:p>
        </w:tc>
        <w:tc>
          <w:tcPr>
            <w:tcW w:w="560" w:type="dxa"/>
            <w:vAlign w:val="center"/>
          </w:tcPr>
          <w:p>
            <w:pPr>
              <w:pStyle w:val="afe"/>
            </w:pPr>
            <w:r>
              <w:t xml:space="preserve">是</w:t>
            </w:r>
          </w:p>
        </w:tc>
        <w:tc>
          <w:tcPr>
            <w:tcW w:w="2456" w:type="dxa"/>
            <w:vAlign w:val="center"/>
          </w:tcPr>
          <w:p>
            <w:pPr>
              <w:pStyle w:val="afe"/>
            </w:pPr>
            <w:r>
              <w:t xml:space="preserve">侦察目标</w:t>
            </w:r>
          </w:p>
        </w:tc>
      </w:tr>
      <w:tr>
        <w:tc>
          <w:tcPr>
            <w:tcW w:w="2095" w:type="dxa"/>
            <w:vAlign w:val="center"/>
          </w:tcPr>
          <w:p>
            <w:pPr>
              <w:pStyle w:val="afe"/>
            </w:pPr>
            <w:r>
              <w:t xml:space="preserve">aiStates[].armyComposition</w:t>
            </w:r>
          </w:p>
        </w:tc>
        <w:tc>
          <w:tcPr>
            <w:tcW w:w="867" w:type="dxa"/>
            <w:vAlign w:val="center"/>
          </w:tcPr>
          <w:p>
            <w:pPr>
              <w:pStyle w:val="afe"/>
            </w:pPr>
            <w:r>
              <w:t xml:space="preserve">number[]</w:t>
            </w:r>
          </w:p>
        </w:tc>
        <w:tc>
          <w:tcPr>
            <w:tcW w:w="2456" w:type="dxa"/>
            <w:vAlign w:val="center"/>
          </w:tcPr>
          <w:p>
            <w:pPr>
              <w:pStyle w:val="afe"/>
            </w:pPr>
            <w:r>
              <w:t xml:space="preserve">长度 </w:t>
            </w:r>
            <w:r>
              <w:rPr>
                <w:b/>
              </w:rPr>
              <w:t xml:space="preserve">10</w:t>
            </w:r>
            <w:r>
              <w:t xml:space="preserve">，对应本阵容的 10 种单位</w:t>
            </w:r>
          </w:p>
        </w:tc>
        <w:tc>
          <w:tcPr>
            <w:tcW w:w="560" w:type="dxa"/>
            <w:vAlign w:val="center"/>
          </w:tcPr>
          <w:p>
            <w:pPr>
              <w:pStyle w:val="afe"/>
            </w:pPr>
            <w:r>
              <w:t xml:space="preserve">是</w:t>
            </w:r>
          </w:p>
        </w:tc>
        <w:tc>
          <w:tcPr>
            <w:tcW w:w="2456" w:type="dxa"/>
            <w:vAlign w:val="center"/>
          </w:tcPr>
          <w:p>
            <w:pPr>
              <w:pStyle w:val="afe"/>
            </w:pPr>
            <w:r>
              <w:t xml:space="preserve">期望兵种配比权重</w:t>
            </w:r>
          </w:p>
        </w:tc>
      </w:tr>
      <w:tr>
        <w:tc>
          <w:tcPr>
            <w:tcW w:w="2095" w:type="dxa"/>
            <w:vAlign w:val="center"/>
          </w:tcPr>
          <w:p>
            <w:pPr>
              <w:pStyle w:val="afe"/>
            </w:pPr>
            <w:r>
              <w:t xml:space="preserve">aiStates[].threatMap</w:t>
            </w:r>
          </w:p>
        </w:tc>
        <w:tc>
          <w:tcPr>
            <w:tcW w:w="867" w:type="dxa"/>
            <w:vAlign w:val="center"/>
          </w:tcPr>
          <w:p>
            <w:pPr>
              <w:pStyle w:val="afe"/>
            </w:pPr>
            <w:r>
              <w:t xml:space="preserve">number[]</w:t>
            </w:r>
          </w:p>
        </w:tc>
        <w:tc>
          <w:tcPr>
            <w:tcW w:w="2456" w:type="dxa"/>
            <w:vAlign w:val="center"/>
          </w:tcPr>
          <w:p>
            <w:pPr>
              <w:pStyle w:val="afe"/>
            </w:pPr>
            <w:r>
              <w:t xml:space="preserve">长度 64，粗粒度威胁图</w:t>
            </w:r>
          </w:p>
        </w:tc>
        <w:tc>
          <w:tcPr>
            <w:tcW w:w="560" w:type="dxa"/>
            <w:vAlign w:val="center"/>
          </w:tcPr>
          <w:p>
            <w:pPr>
              <w:pStyle w:val="afe"/>
            </w:pPr>
            <w:r>
              <w:t xml:space="preserve">是</w:t>
            </w:r>
          </w:p>
        </w:tc>
        <w:tc>
          <w:tcPr>
            <w:tcW w:w="2456" w:type="dxa"/>
            <w:vAlign w:val="center"/>
          </w:tcPr>
          <w:p>
            <w:pPr>
              <w:pStyle w:val="afe"/>
            </w:pPr>
            <w:r>
              <w:t xml:space="preserve">64 区威胁评估</w:t>
            </w:r>
          </w:p>
        </w:tc>
      </w:tr>
      <w:tr>
        <w:tc>
          <w:tcPr>
            <w:tcW w:w="2095" w:type="dxa"/>
            <w:vAlign w:val="center"/>
          </w:tcPr>
          <w:p>
            <w:pPr>
              <w:pStyle w:val="afe"/>
            </w:pPr>
            <w:r>
              <w:t xml:space="preserve">aiStates[].lairPlan</w:t>
            </w:r>
          </w:p>
        </w:tc>
        <w:tc>
          <w:tcPr>
            <w:tcW w:w="867" w:type="dxa"/>
            <w:vAlign w:val="center"/>
          </w:tcPr>
          <w:p>
            <w:pPr>
              <w:pStyle w:val="afe"/>
            </w:pPr>
            <w:r>
              <w:t xml:space="preserve">number[]</w:t>
            </w:r>
          </w:p>
        </w:tc>
        <w:tc>
          <w:tcPr>
            <w:tcW w:w="2456" w:type="dxa"/>
            <w:vAlign w:val="center"/>
          </w:tcPr>
          <w:p>
            <w:pPr>
              <w:pStyle w:val="afe"/>
            </w:pPr>
            <w:r>
              <w:t xml:space="preserve">长度 12</w:t>
            </w:r>
          </w:p>
        </w:tc>
        <w:tc>
          <w:tcPr>
            <w:tcW w:w="560" w:type="dxa"/>
            <w:vAlign w:val="center"/>
          </w:tcPr>
          <w:p>
            <w:pPr>
              <w:pStyle w:val="afe"/>
            </w:pPr>
            <w:r>
              <w:t xml:space="preserve">是</w:t>
            </w:r>
          </w:p>
        </w:tc>
        <w:tc>
          <w:tcPr>
            <w:tcW w:w="2456" w:type="dxa"/>
            <w:vAlign w:val="center"/>
          </w:tcPr>
          <w:p>
            <w:pPr>
              <w:pStyle w:val="afe"/>
            </w:pPr>
            <w:r>
              <w:rPr>
                <w:b/>
              </w:rPr>
              <w:t xml:space="preserve">混沌巢穴处理计划（新增）</w:t>
            </w:r>
            <w:r>
              <w:t xml:space="preserve">：每处巢穴的「是否已侦察 / 是否已清理 / 计划优先级」三位打包值</w:t>
            </w:r>
          </w:p>
        </w:tc>
      </w:tr>
      <w:tr>
        <w:tc>
          <w:tcPr>
            <w:tcW w:w="2095" w:type="dxa"/>
            <w:vAlign w:val="center"/>
          </w:tcPr>
          <w:p>
            <w:pPr>
              <w:pStyle w:val="afe"/>
            </w:pPr>
            <w:r>
              <w:t xml:space="preserve">aiStates[].slaveTargetOre</w:t>
            </w:r>
          </w:p>
        </w:tc>
        <w:tc>
          <w:tcPr>
            <w:tcW w:w="867" w:type="dxa"/>
            <w:vAlign w:val="center"/>
          </w:tcPr>
          <w:p>
            <w:pPr>
              <w:pStyle w:val="afe"/>
            </w:pPr>
            <w:r>
              <w:t xml:space="preserve">number[]</w:t>
            </w:r>
          </w:p>
        </w:tc>
        <w:tc>
          <w:tcPr>
            <w:tcW w:w="2456" w:type="dxa"/>
            <w:vAlign w:val="center"/>
          </w:tcPr>
          <w:p>
            <w:pPr>
              <w:pStyle w:val="afe"/>
            </w:pPr>
            <w:r>
              <w:t xml:space="preserve">长度 32</w:t>
            </w:r>
          </w:p>
        </w:tc>
        <w:tc>
          <w:tcPr>
            <w:tcW w:w="560" w:type="dxa"/>
            <w:vAlign w:val="center"/>
          </w:tcPr>
          <w:p>
            <w:pPr>
              <w:pStyle w:val="afe"/>
            </w:pPr>
            <w:r>
              <w:t xml:space="preserve">是</w:t>
            </w:r>
          </w:p>
        </w:tc>
        <w:tc>
          <w:tcPr>
            <w:tcW w:w="2456" w:type="dxa"/>
            <w:vAlign w:val="center"/>
          </w:tcPr>
          <w:p>
            <w:pPr>
              <w:pStyle w:val="afe"/>
            </w:pPr>
            <w:r>
              <w:rPr>
                <w:b/>
              </w:rPr>
              <w:t xml:space="preserve">奴隶采矿择点表（新增）</w:t>
            </w:r>
            <w:r>
              <w:t xml:space="preserve">：主宰 AI 为奴隶预设的源质矿脉格索引，长度不足时补 0</w:t>
            </w:r>
          </w:p>
        </w:tc>
      </w:tr>
      <w:tr>
        <w:tc>
          <w:tcPr>
            <w:tcW w:w="2095" w:type="dxa"/>
            <w:vAlign w:val="center"/>
          </w:tcPr>
          <w:p>
            <w:pPr>
              <w:pStyle w:val="afe"/>
            </w:pPr>
            <w:r>
              <w:t xml:space="preserve">aiStates[].reservedEssence</w:t>
            </w:r>
          </w:p>
        </w:tc>
        <w:tc>
          <w:tcPr>
            <w:tcW w:w="867" w:type="dxa"/>
            <w:vAlign w:val="center"/>
          </w:tcPr>
          <w:p>
            <w:pPr>
              <w:pStyle w:val="afe"/>
            </w:pPr>
            <w:r>
              <w:t xml:space="preserve">number</w:t>
            </w:r>
          </w:p>
        </w:tc>
        <w:tc>
          <w:tcPr>
            <w:tcW w:w="2456" w:type="dxa"/>
            <w:vAlign w:val="center"/>
          </w:tcPr>
          <w:p>
            <w:pPr>
              <w:pStyle w:val="afe"/>
            </w:pPr>
            <w:r>
              <w:t xml:space="preserve">0 到 999999</w:t>
            </w:r>
          </w:p>
        </w:tc>
        <w:tc>
          <w:tcPr>
            <w:tcW w:w="560" w:type="dxa"/>
            <w:vAlign w:val="center"/>
          </w:tcPr>
          <w:p>
            <w:pPr>
              <w:pStyle w:val="afe"/>
            </w:pPr>
            <w:r>
              <w:t xml:space="preserve">是</w:t>
            </w:r>
          </w:p>
        </w:tc>
        <w:tc>
          <w:tcPr>
            <w:tcW w:w="2456" w:type="dxa"/>
            <w:vAlign w:val="center"/>
          </w:tcPr>
          <w:p>
            <w:pPr>
              <w:pStyle w:val="afe"/>
            </w:pPr>
            <w:r>
              <w:t xml:space="preserve">预留源质</w:t>
            </w:r>
          </w:p>
        </w:tc>
      </w:tr>
      <w:tr>
        <w:tc>
          <w:tcPr>
            <w:tcW w:w="2095" w:type="dxa"/>
            <w:vAlign w:val="center"/>
          </w:tcPr>
          <w:p>
            <w:pPr>
              <w:pStyle w:val="afe"/>
            </w:pPr>
            <w:r>
              <w:t xml:space="preserve">aiStates[].difficultyScalar</w:t>
            </w:r>
          </w:p>
        </w:tc>
        <w:tc>
          <w:tcPr>
            <w:tcW w:w="867" w:type="dxa"/>
            <w:vAlign w:val="center"/>
          </w:tcPr>
          <w:p>
            <w:pPr>
              <w:pStyle w:val="afe"/>
            </w:pPr>
            <w:r>
              <w:t xml:space="preserve">number</w:t>
            </w:r>
          </w:p>
        </w:tc>
        <w:tc>
          <w:tcPr>
            <w:tcW w:w="2456" w:type="dxa"/>
            <w:vAlign w:val="center"/>
          </w:tcPr>
          <w:p>
            <w:pPr>
              <w:pStyle w:val="afe"/>
            </w:pPr>
            <w:r>
              <w:t xml:space="preserve">100 到 400</w:t>
            </w:r>
          </w:p>
        </w:tc>
        <w:tc>
          <w:tcPr>
            <w:tcW w:w="560" w:type="dxa"/>
            <w:vAlign w:val="center"/>
          </w:tcPr>
          <w:p>
            <w:pPr>
              <w:pStyle w:val="afe"/>
            </w:pPr>
            <w:r>
              <w:t xml:space="preserve">是</w:t>
            </w:r>
          </w:p>
        </w:tc>
        <w:tc>
          <w:tcPr>
            <w:tcW w:w="2456" w:type="dxa"/>
            <w:vAlign w:val="center"/>
          </w:tcPr>
          <w:p>
            <w:pPr>
              <w:pStyle w:val="afe"/>
            </w:pPr>
            <w:r>
              <w:t xml:space="preserve">难度系数千分比</w:t>
            </w:r>
          </w:p>
        </w:tc>
      </w:tr>
      <w:tr>
        <w:tc>
          <w:tcPr>
            <w:tcW w:w="2095" w:type="dxa"/>
            <w:vAlign w:val="center"/>
          </w:tcPr>
          <w:p>
            <w:pPr>
              <w:pStyle w:val="afe"/>
            </w:pPr>
            <w:r>
              <w:t xml:space="preserve">triggers[].id</w:t>
            </w:r>
          </w:p>
        </w:tc>
        <w:tc>
          <w:tcPr>
            <w:tcW w:w="867" w:type="dxa"/>
            <w:vAlign w:val="center"/>
          </w:tcPr>
          <w:p>
            <w:pPr>
              <w:pStyle w:val="afe"/>
            </w:pPr>
            <w:r>
              <w:t xml:space="preserve">number</w:t>
            </w:r>
          </w:p>
        </w:tc>
        <w:tc>
          <w:tcPr>
            <w:tcW w:w="2456" w:type="dxa"/>
            <w:vAlign w:val="center"/>
          </w:tcPr>
          <w:p>
            <w:pPr>
              <w:pStyle w:val="afe"/>
            </w:pPr>
            <w:r>
              <w:t xml:space="preserve">0 到 255</w:t>
            </w:r>
          </w:p>
        </w:tc>
        <w:tc>
          <w:tcPr>
            <w:tcW w:w="560" w:type="dxa"/>
            <w:vAlign w:val="center"/>
          </w:tcPr>
          <w:p>
            <w:pPr>
              <w:pStyle w:val="afe"/>
            </w:pPr>
            <w:r>
              <w:t xml:space="preserve">是</w:t>
            </w:r>
          </w:p>
        </w:tc>
        <w:tc>
          <w:tcPr>
            <w:tcW w:w="2456" w:type="dxa"/>
            <w:vAlign w:val="center"/>
          </w:tcPr>
          <w:p>
            <w:pPr>
              <w:pStyle w:val="afe"/>
            </w:pPr>
            <w:r>
              <w:t xml:space="preserve">触发器 id，上限 256（第 15 章）</w:t>
            </w:r>
          </w:p>
        </w:tc>
      </w:tr>
      <w:tr>
        <w:tc>
          <w:tcPr>
            <w:tcW w:w="2095" w:type="dxa"/>
            <w:vAlign w:val="center"/>
          </w:tcPr>
          <w:p>
            <w:pPr>
              <w:pStyle w:val="afe"/>
            </w:pPr>
            <w:r>
              <w:t xml:space="preserve">triggers[].state</w:t>
            </w:r>
          </w:p>
        </w:tc>
        <w:tc>
          <w:tcPr>
            <w:tcW w:w="867" w:type="dxa"/>
            <w:vAlign w:val="center"/>
          </w:tcPr>
          <w:p>
            <w:pPr>
              <w:pStyle w:val="afe"/>
            </w:pPr>
            <w:r>
              <w:t xml:space="preserve">number</w:t>
            </w:r>
          </w:p>
        </w:tc>
        <w:tc>
          <w:tcPr>
            <w:tcW w:w="2456" w:type="dxa"/>
            <w:vAlign w:val="center"/>
          </w:tcPr>
          <w:p>
            <w:pPr>
              <w:pStyle w:val="afe"/>
            </w:pPr>
            <w:r>
              <w:t xml:space="preserve">0 未触发 1 已触发 2 已完成</w:t>
            </w:r>
          </w:p>
        </w:tc>
        <w:tc>
          <w:tcPr>
            <w:tcW w:w="560" w:type="dxa"/>
            <w:vAlign w:val="center"/>
          </w:tcPr>
          <w:p>
            <w:pPr>
              <w:pStyle w:val="afe"/>
            </w:pPr>
            <w:r>
              <w:t xml:space="preserve">是</w:t>
            </w:r>
          </w:p>
        </w:tc>
        <w:tc>
          <w:tcPr>
            <w:tcW w:w="2456" w:type="dxa"/>
            <w:vAlign w:val="center"/>
          </w:tcPr>
          <w:p>
            <w:pPr>
              <w:pStyle w:val="afe"/>
            </w:pPr>
            <w:r>
              <w:t xml:space="preserve">状态机状态</w:t>
            </w:r>
          </w:p>
        </w:tc>
      </w:tr>
      <w:tr>
        <w:tc>
          <w:tcPr>
            <w:tcW w:w="2095" w:type="dxa"/>
            <w:vAlign w:val="center"/>
          </w:tcPr>
          <w:p>
            <w:pPr>
              <w:pStyle w:val="afe"/>
            </w:pPr>
            <w:r>
              <w:t xml:space="preserve">triggers[].fireCount</w:t>
            </w:r>
          </w:p>
        </w:tc>
        <w:tc>
          <w:tcPr>
            <w:tcW w:w="867" w:type="dxa"/>
            <w:vAlign w:val="center"/>
          </w:tcPr>
          <w:p>
            <w:pPr>
              <w:pStyle w:val="afe"/>
            </w:pPr>
            <w:r>
              <w:t xml:space="preserve">number</w:t>
            </w:r>
          </w:p>
        </w:tc>
        <w:tc>
          <w:tcPr>
            <w:tcW w:w="2456" w:type="dxa"/>
            <w:vAlign w:val="center"/>
          </w:tcPr>
          <w:p>
            <w:pPr>
              <w:pStyle w:val="afe"/>
            </w:pPr>
            <w:r>
              <w:t xml:space="preserve">0 到 999</w:t>
            </w:r>
          </w:p>
        </w:tc>
        <w:tc>
          <w:tcPr>
            <w:tcW w:w="560" w:type="dxa"/>
            <w:vAlign w:val="center"/>
          </w:tcPr>
          <w:p>
            <w:pPr>
              <w:pStyle w:val="afe"/>
            </w:pPr>
            <w:r>
              <w:t xml:space="preserve">是</w:t>
            </w:r>
          </w:p>
        </w:tc>
        <w:tc>
          <w:tcPr>
            <w:tcW w:w="2456" w:type="dxa"/>
            <w:vAlign w:val="center"/>
          </w:tcPr>
          <w:p>
            <w:pPr>
              <w:pStyle w:val="afe"/>
            </w:pPr>
            <w:r>
              <w:t xml:space="preserve">触发次数</w:t>
            </w:r>
          </w:p>
        </w:tc>
      </w:tr>
      <w:tr>
        <w:tc>
          <w:tcPr>
            <w:tcW w:w="2095" w:type="dxa"/>
            <w:vAlign w:val="center"/>
          </w:tcPr>
          <w:p>
            <w:pPr>
              <w:pStyle w:val="afe"/>
            </w:pPr>
            <w:r>
              <w:t xml:space="preserve">triggers[].timerTick</w:t>
            </w:r>
          </w:p>
        </w:tc>
        <w:tc>
          <w:tcPr>
            <w:tcW w:w="867" w:type="dxa"/>
            <w:vAlign w:val="center"/>
          </w:tcPr>
          <w:p>
            <w:pPr>
              <w:pStyle w:val="afe"/>
            </w:pPr>
            <w:r>
              <w:t xml:space="preserve">number</w:t>
            </w:r>
          </w:p>
        </w:tc>
        <w:tc>
          <w:tcPr>
            <w:tcW w:w="2456" w:type="dxa"/>
            <w:vAlign w:val="center"/>
          </w:tcPr>
          <w:p>
            <w:pPr>
              <w:pStyle w:val="afe"/>
            </w:pPr>
            <w:r>
              <w:t xml:space="preserve">0 到 4294967295</w:t>
            </w:r>
          </w:p>
        </w:tc>
        <w:tc>
          <w:tcPr>
            <w:tcW w:w="560" w:type="dxa"/>
            <w:vAlign w:val="center"/>
          </w:tcPr>
          <w:p>
            <w:pPr>
              <w:pStyle w:val="afe"/>
            </w:pPr>
            <w:r>
              <w:t xml:space="preserve">是</w:t>
            </w:r>
          </w:p>
        </w:tc>
        <w:tc>
          <w:tcPr>
            <w:tcW w:w="2456" w:type="dxa"/>
            <w:vAlign w:val="center"/>
          </w:tcPr>
          <w:p>
            <w:pPr>
              <w:pStyle w:val="afe"/>
            </w:pPr>
            <w:r>
              <w:t xml:space="preserve">计时器剩余 tick</w:t>
            </w:r>
          </w:p>
        </w:tc>
      </w:tr>
      <w:tr>
        <w:tc>
          <w:tcPr>
            <w:tcW w:w="2095" w:type="dxa"/>
            <w:vAlign w:val="center"/>
          </w:tcPr>
          <w:p>
            <w:pPr>
              <w:pStyle w:val="afe"/>
            </w:pPr>
            <w:r>
              <w:t xml:space="preserve">rngStreams[].id</w:t>
            </w:r>
          </w:p>
        </w:tc>
        <w:tc>
          <w:tcPr>
            <w:tcW w:w="867" w:type="dxa"/>
            <w:vAlign w:val="center"/>
          </w:tcPr>
          <w:p>
            <w:pPr>
              <w:pStyle w:val="afe"/>
            </w:pPr>
            <w:r>
              <w:t xml:space="preserve">number</w:t>
            </w:r>
          </w:p>
        </w:tc>
        <w:tc>
          <w:tcPr>
            <w:tcW w:w="2456" w:type="dxa"/>
            <w:vAlign w:val="center"/>
          </w:tcPr>
          <w:p>
            <w:pPr>
              <w:pStyle w:val="afe"/>
            </w:pPr>
            <w:r>
              <w:t xml:space="preserve">0、1、2</w:t>
            </w:r>
          </w:p>
        </w:tc>
        <w:tc>
          <w:tcPr>
            <w:tcW w:w="560" w:type="dxa"/>
            <w:vAlign w:val="center"/>
          </w:tcPr>
          <w:p>
            <w:pPr>
              <w:pStyle w:val="afe"/>
            </w:pPr>
            <w:r>
              <w:t xml:space="preserve">是</w:t>
            </w:r>
          </w:p>
        </w:tc>
        <w:tc>
          <w:tcPr>
            <w:tcW w:w="2456" w:type="dxa"/>
            <w:vAlign w:val="center"/>
          </w:tcPr>
          <w:p>
            <w:pPr>
              <w:pStyle w:val="afe"/>
            </w:pPr>
            <w:r>
              <w:t xml:space="preserve">逻辑流 id：0 map，1 combat，2 ai（fx = 3 与 ambient = 4 不写入存档）</w:t>
            </w:r>
          </w:p>
        </w:tc>
      </w:tr>
      <w:tr>
        <w:tc>
          <w:tcPr>
            <w:tcW w:w="2095" w:type="dxa"/>
            <w:vAlign w:val="center"/>
          </w:tcPr>
          <w:p>
            <w:pPr>
              <w:pStyle w:val="afe"/>
            </w:pPr>
            <w:r>
              <w:t xml:space="preserve">rngStreams[].algo</w:t>
            </w:r>
          </w:p>
        </w:tc>
        <w:tc>
          <w:tcPr>
            <w:tcW w:w="867" w:type="dxa"/>
            <w:vAlign w:val="center"/>
          </w:tcPr>
          <w:p>
            <w:pPr>
              <w:pStyle w:val="afe"/>
            </w:pPr>
            <w:r>
              <w:t xml:space="preserve">number</w:t>
            </w:r>
          </w:p>
        </w:tc>
        <w:tc>
          <w:tcPr>
            <w:tcW w:w="2456" w:type="dxa"/>
            <w:vAlign w:val="center"/>
          </w:tcPr>
          <w:p>
            <w:pPr>
              <w:pStyle w:val="afe"/>
            </w:pPr>
            <w:r>
              <w:t xml:space="preserve">恒为 0</w:t>
            </w:r>
          </w:p>
        </w:tc>
        <w:tc>
          <w:tcPr>
            <w:tcW w:w="560" w:type="dxa"/>
            <w:vAlign w:val="center"/>
          </w:tcPr>
          <w:p>
            <w:pPr>
              <w:pStyle w:val="afe"/>
            </w:pPr>
            <w:r>
              <w:t xml:space="preserve">是</w:t>
            </w:r>
          </w:p>
        </w:tc>
        <w:tc>
          <w:tcPr>
            <w:tcW w:w="2456" w:type="dxa"/>
            <w:vAlign w:val="center"/>
          </w:tcPr>
          <w:p>
            <w:pPr>
              <w:pStyle w:val="afe"/>
            </w:pPr>
            <w:r>
              <w:t xml:space="preserve">算法标识：0 = mulberry32（唯一 P0 算法）；1 = xorshift128 属 P2 备选，启用须提升 formatVersion</w:t>
            </w:r>
          </w:p>
        </w:tc>
      </w:tr>
      <w:tr>
        <w:tc>
          <w:tcPr>
            <w:tcW w:w="2095" w:type="dxa"/>
            <w:vAlign w:val="center"/>
          </w:tcPr>
          <w:p>
            <w:pPr>
              <w:pStyle w:val="afe"/>
            </w:pPr>
            <w:r>
              <w:t xml:space="preserve">rngStreams[].state</w:t>
            </w:r>
          </w:p>
        </w:tc>
        <w:tc>
          <w:tcPr>
            <w:tcW w:w="867" w:type="dxa"/>
            <w:vAlign w:val="center"/>
          </w:tcPr>
          <w:p>
            <w:pPr>
              <w:pStyle w:val="afe"/>
            </w:pPr>
            <w:r>
              <w:t xml:space="preserve">number</w:t>
            </w:r>
          </w:p>
        </w:tc>
        <w:tc>
          <w:tcPr>
            <w:tcW w:w="2456" w:type="dxa"/>
            <w:vAlign w:val="center"/>
          </w:tcPr>
          <w:p>
            <w:pPr>
              <w:pStyle w:val="afe"/>
            </w:pPr>
            <w:r>
              <w:t xml:space="preserve">u32</w:t>
            </w:r>
          </w:p>
        </w:tc>
        <w:tc>
          <w:tcPr>
            <w:tcW w:w="560" w:type="dxa"/>
            <w:vAlign w:val="center"/>
          </w:tcPr>
          <w:p>
            <w:pPr>
              <w:pStyle w:val="afe"/>
            </w:pPr>
            <w:r>
              <w:t xml:space="preserve">是</w:t>
            </w:r>
          </w:p>
        </w:tc>
        <w:tc>
          <w:tcPr>
            <w:tcW w:w="2456" w:type="dxa"/>
            <w:vAlign w:val="center"/>
          </w:tcPr>
          <w:p>
            <w:pPr>
              <w:pStyle w:val="afe"/>
            </w:pPr>
            <w:r>
              <w:t xml:space="preserve">mulberry32 的单一 32 位状态快照</w:t>
            </w:r>
          </w:p>
        </w:tc>
      </w:tr>
      <w:tr>
        <w:tc>
          <w:tcPr>
            <w:tcW w:w="2095" w:type="dxa"/>
            <w:vAlign w:val="center"/>
          </w:tcPr>
          <w:p>
            <w:pPr>
              <w:pStyle w:val="afe"/>
            </w:pPr>
            <w:r>
              <w:t xml:space="preserve">rngStreams[].count</w:t>
            </w:r>
          </w:p>
        </w:tc>
        <w:tc>
          <w:tcPr>
            <w:tcW w:w="867" w:type="dxa"/>
            <w:vAlign w:val="center"/>
          </w:tcPr>
          <w:p>
            <w:pPr>
              <w:pStyle w:val="afe"/>
            </w:pPr>
            <w:r>
              <w:t xml:space="preserve">number</w:t>
            </w:r>
          </w:p>
        </w:tc>
        <w:tc>
          <w:tcPr>
            <w:tcW w:w="2456" w:type="dxa"/>
            <w:vAlign w:val="center"/>
          </w:tcPr>
          <w:p>
            <w:pPr>
              <w:pStyle w:val="afe"/>
            </w:pPr>
            <w:r>
              <w:t xml:space="preserve">0 到 4294967295</w:t>
            </w:r>
          </w:p>
        </w:tc>
        <w:tc>
          <w:tcPr>
            <w:tcW w:w="560" w:type="dxa"/>
            <w:vAlign w:val="center"/>
          </w:tcPr>
          <w:p>
            <w:pPr>
              <w:pStyle w:val="afe"/>
            </w:pPr>
            <w:r>
              <w:t xml:space="preserve">是</w:t>
            </w:r>
          </w:p>
        </w:tc>
        <w:tc>
          <w:tcPr>
            <w:tcW w:w="2456" w:type="dxa"/>
            <w:vAlign w:val="center"/>
          </w:tcPr>
          <w:p>
            <w:pPr>
              <w:pStyle w:val="afe"/>
            </w:pPr>
            <w:r>
              <w:t xml:space="preserve">取数计数器</w:t>
            </w:r>
          </w:p>
        </w:tc>
      </w:tr>
      <w:tr>
        <w:tc>
          <w:tcPr>
            <w:tcW w:w="2095" w:type="dxa"/>
            <w:vAlign w:val="center"/>
          </w:tcPr>
          <w:p>
            <w:pPr>
              <w:pStyle w:val="afe"/>
            </w:pPr>
            <w:r>
              <w:t xml:space="preserve">cameraX</w:t>
            </w:r>
          </w:p>
        </w:tc>
        <w:tc>
          <w:tcPr>
            <w:tcW w:w="867" w:type="dxa"/>
            <w:vAlign w:val="center"/>
          </w:tcPr>
          <w:p>
            <w:pPr>
              <w:pStyle w:val="afe"/>
            </w:pPr>
            <w:r>
              <w:t xml:space="preserve">number</w:t>
            </w:r>
          </w:p>
        </w:tc>
        <w:tc>
          <w:tcPr>
            <w:tcW w:w="2456" w:type="dxa"/>
            <w:vAlign w:val="center"/>
          </w:tcPr>
          <w:p>
            <w:pPr>
              <w:pStyle w:val="afe"/>
            </w:pPr>
            <w:r>
              <w:t xml:space="preserve">0 到 128000</w:t>
            </w:r>
          </w:p>
        </w:tc>
        <w:tc>
          <w:tcPr>
            <w:tcW w:w="560" w:type="dxa"/>
            <w:vAlign w:val="center"/>
          </w:tcPr>
          <w:p>
            <w:pPr>
              <w:pStyle w:val="afe"/>
            </w:pPr>
            <w:r>
              <w:t xml:space="preserve">是</w:t>
            </w:r>
          </w:p>
        </w:tc>
        <w:tc>
          <w:tcPr>
            <w:tcW w:w="2456" w:type="dxa"/>
            <w:vAlign w:val="center"/>
          </w:tcPr>
          <w:p>
            <w:pPr>
              <w:pStyle w:val="afe"/>
            </w:pPr>
            <w:r>
              <w:t xml:space="preserve">镜头中心 x，序列化整数</w:t>
            </w:r>
          </w:p>
        </w:tc>
      </w:tr>
      <w:tr>
        <w:tc>
          <w:tcPr>
            <w:tcW w:w="2095" w:type="dxa"/>
            <w:vAlign w:val="center"/>
          </w:tcPr>
          <w:p>
            <w:pPr>
              <w:pStyle w:val="afe"/>
            </w:pPr>
            <w:r>
              <w:t xml:space="preserve">cameraY</w:t>
            </w:r>
          </w:p>
        </w:tc>
        <w:tc>
          <w:tcPr>
            <w:tcW w:w="867" w:type="dxa"/>
            <w:vAlign w:val="center"/>
          </w:tcPr>
          <w:p>
            <w:pPr>
              <w:pStyle w:val="afe"/>
            </w:pPr>
            <w:r>
              <w:t xml:space="preserve">number</w:t>
            </w:r>
          </w:p>
        </w:tc>
        <w:tc>
          <w:tcPr>
            <w:tcW w:w="2456" w:type="dxa"/>
            <w:vAlign w:val="center"/>
          </w:tcPr>
          <w:p>
            <w:pPr>
              <w:pStyle w:val="afe"/>
            </w:pPr>
            <w:r>
              <w:t xml:space="preserve">0 到 128000</w:t>
            </w:r>
          </w:p>
        </w:tc>
        <w:tc>
          <w:tcPr>
            <w:tcW w:w="560" w:type="dxa"/>
            <w:vAlign w:val="center"/>
          </w:tcPr>
          <w:p>
            <w:pPr>
              <w:pStyle w:val="afe"/>
            </w:pPr>
            <w:r>
              <w:t xml:space="preserve">是</w:t>
            </w:r>
          </w:p>
        </w:tc>
        <w:tc>
          <w:tcPr>
            <w:tcW w:w="2456" w:type="dxa"/>
            <w:vAlign w:val="center"/>
          </w:tcPr>
          <w:p>
            <w:pPr>
              <w:pStyle w:val="afe"/>
            </w:pPr>
            <w:r>
              <w:t xml:space="preserve">镜头中心 y，序列化整数</w:t>
            </w:r>
          </w:p>
        </w:tc>
      </w:tr>
      <w:tr>
        <w:tc>
          <w:tcPr>
            <w:tcW w:w="2095" w:type="dxa"/>
            <w:vAlign w:val="center"/>
          </w:tcPr>
          <w:p>
            <w:pPr>
              <w:pStyle w:val="afe"/>
            </w:pPr>
            <w:r>
              <w:t xml:space="preserve">cameraZoom</w:t>
            </w:r>
          </w:p>
        </w:tc>
        <w:tc>
          <w:tcPr>
            <w:tcW w:w="867" w:type="dxa"/>
            <w:vAlign w:val="center"/>
          </w:tcPr>
          <w:p>
            <w:pPr>
              <w:pStyle w:val="afe"/>
            </w:pPr>
            <w:r>
              <w:t xml:space="preserve">number</w:t>
            </w:r>
          </w:p>
        </w:tc>
        <w:tc>
          <w:tcPr>
            <w:tcW w:w="2456" w:type="dxa"/>
            <w:vAlign w:val="center"/>
          </w:tcPr>
          <w:p>
            <w:pPr>
              <w:pStyle w:val="afe"/>
            </w:pPr>
            <w:r>
              <w:t xml:space="preserve">0.5 到 2.0</w:t>
            </w:r>
          </w:p>
        </w:tc>
        <w:tc>
          <w:tcPr>
            <w:tcW w:w="560" w:type="dxa"/>
            <w:vAlign w:val="center"/>
          </w:tcPr>
          <w:p>
            <w:pPr>
              <w:pStyle w:val="afe"/>
            </w:pPr>
            <w:r>
              <w:t xml:space="preserve">是</w:t>
            </w:r>
          </w:p>
        </w:tc>
        <w:tc>
          <w:tcPr>
            <w:tcW w:w="2456" w:type="dxa"/>
            <w:vAlign w:val="center"/>
          </w:tcPr>
          <w:p>
            <w:pPr>
              <w:pStyle w:val="afe"/>
            </w:pPr>
            <w:r>
              <w:t xml:space="preserve">缩放</w:t>
            </w:r>
          </w:p>
        </w:tc>
      </w:tr>
      <w:tr>
        <w:tc>
          <w:tcPr>
            <w:tcW w:w="2095" w:type="dxa"/>
            <w:vAlign w:val="center"/>
          </w:tcPr>
          <w:p>
            <w:pPr>
              <w:pStyle w:val="afe"/>
            </w:pPr>
            <w:r>
              <w:t xml:space="preserve">uiSidebarTab</w:t>
            </w:r>
          </w:p>
        </w:tc>
        <w:tc>
          <w:tcPr>
            <w:tcW w:w="867" w:type="dxa"/>
            <w:vAlign w:val="center"/>
          </w:tcPr>
          <w:p>
            <w:pPr>
              <w:pStyle w:val="afe"/>
            </w:pPr>
            <w:r>
              <w:t xml:space="preserve">string</w:t>
            </w:r>
          </w:p>
        </w:tc>
        <w:tc>
          <w:tcPr>
            <w:tcW w:w="2456" w:type="dxa"/>
            <w:vAlign w:val="center"/>
          </w:tcPr>
          <w:p>
            <w:pPr>
              <w:pStyle w:val="afe"/>
            </w:pPr>
            <w:r>
              <w:rPr>
                <w:rFonts w:ascii="Consolas" w:hAnsi="Consolas"/>
                <w:sz w:val="14"/>
                <w:color w:val="A31515"/>
              </w:rPr>
              <w:t xml:space="preserve">'structure'</w:t>
            </w:r>
            <w:r>
              <w:t xml:space="preserve"> / </w:t>
            </w:r>
            <w:r>
              <w:rPr>
                <w:rFonts w:ascii="Consolas" w:hAnsi="Consolas"/>
                <w:sz w:val="14"/>
                <w:color w:val="A31515"/>
              </w:rPr>
              <w:t xml:space="preserve">'defense'</w:t>
            </w:r>
            <w:r>
              <w:t xml:space="preserve"> / </w:t>
            </w:r>
            <w:r>
              <w:rPr>
                <w:rFonts w:ascii="Consolas" w:hAnsi="Consolas"/>
                <w:sz w:val="14"/>
                <w:color w:val="A31515"/>
              </w:rPr>
              <w:t xml:space="preserve">'infantry'</w:t>
            </w:r>
            <w:r>
              <w:t xml:space="preserve"> / </w:t>
            </w:r>
            <w:r>
              <w:rPr>
                <w:rFonts w:ascii="Consolas" w:hAnsi="Consolas"/>
                <w:sz w:val="14"/>
                <w:color w:val="A31515"/>
              </w:rPr>
              <w:t xml:space="preserve">'vehicle'</w:t>
            </w:r>
            <w:r>
              <w:t xml:space="preserve"> / </w:t>
            </w:r>
            <w:r>
              <w:rPr>
                <w:rFonts w:ascii="Consolas" w:hAnsi="Consolas"/>
                <w:sz w:val="14"/>
                <w:color w:val="A31515"/>
              </w:rPr>
              <w:t xml:space="preserve">'aircraft'</w:t>
            </w:r>
            <w:r>
              <w:t xml:space="preserve"> / </w:t>
            </w:r>
            <w:r>
              <w:rPr>
                <w:rFonts w:ascii="Consolas" w:hAnsi="Consolas"/>
                <w:sz w:val="14"/>
                <w:color w:val="A31515"/>
              </w:rPr>
              <w:t xml:space="preserve">'powers'</w:t>
            </w:r>
            <w:r>
              <w:t xml:space="preserve"> 六选一</w:t>
            </w:r>
          </w:p>
        </w:tc>
        <w:tc>
          <w:tcPr>
            <w:tcW w:w="560" w:type="dxa"/>
            <w:vAlign w:val="center"/>
          </w:tcPr>
          <w:p>
            <w:pPr>
              <w:pStyle w:val="afe"/>
            </w:pPr>
            <w:r>
              <w:t xml:space="preserve">是</w:t>
            </w:r>
          </w:p>
        </w:tc>
        <w:tc>
          <w:tcPr>
            <w:tcW w:w="2456" w:type="dxa"/>
            <w:vAlign w:val="center"/>
          </w:tcPr>
          <w:p>
            <w:pPr>
              <w:pStyle w:val="afe"/>
            </w:pPr>
            <w:r>
              <w:t xml:space="preserve">与第 13 章 6 个页签一一对应</w:t>
            </w:r>
          </w:p>
        </w:tc>
      </w:tr>
      <w:tr>
        <w:tc>
          <w:tcPr>
            <w:tcW w:w="2095" w:type="dxa"/>
            <w:vAlign w:val="center"/>
          </w:tcPr>
          <w:p>
            <w:pPr>
              <w:pStyle w:val="afe"/>
            </w:pPr>
            <w:r>
              <w:t xml:space="preserve">speedSetting</w:t>
            </w:r>
          </w:p>
        </w:tc>
        <w:tc>
          <w:tcPr>
            <w:tcW w:w="867" w:type="dxa"/>
            <w:vAlign w:val="center"/>
          </w:tcPr>
          <w:p>
            <w:pPr>
              <w:pStyle w:val="afe"/>
            </w:pPr>
            <w:r>
              <w:t xml:space="preserve">number</w:t>
            </w:r>
          </w:p>
        </w:tc>
        <w:tc>
          <w:tcPr>
            <w:tcW w:w="2456" w:type="dxa"/>
            <w:vAlign w:val="center"/>
          </w:tcPr>
          <w:p>
            <w:pPr>
              <w:pStyle w:val="afe"/>
            </w:pPr>
            <w:r>
              <w:t xml:space="preserve">0.75 / 1 / 1.5 / 2 四选一</w:t>
            </w:r>
          </w:p>
        </w:tc>
        <w:tc>
          <w:tcPr>
            <w:tcW w:w="560" w:type="dxa"/>
            <w:vAlign w:val="center"/>
          </w:tcPr>
          <w:p>
            <w:pPr>
              <w:pStyle w:val="afe"/>
            </w:pPr>
            <w:r>
              <w:t xml:space="preserve">是</w:t>
            </w:r>
          </w:p>
        </w:tc>
        <w:tc>
          <w:tcPr>
            <w:tcW w:w="2456" w:type="dxa"/>
            <w:vAlign w:val="center"/>
          </w:tcPr>
          <w:p>
            <w:pPr>
              <w:pStyle w:val="afe"/>
            </w:pPr>
            <w:r>
              <w:t xml:space="preserve">速度倍率</w:t>
            </w:r>
          </w:p>
        </w:tc>
      </w:tr>
      <w:tr>
        <w:tc>
          <w:tcPr>
            <w:tcW w:w="2095" w:type="dxa"/>
            <w:vAlign w:val="center"/>
          </w:tcPr>
          <w:p>
            <w:pPr>
              <w:pStyle w:val="afe"/>
            </w:pPr>
            <w:r>
              <w:t xml:space="preserve">selectionGroups</w:t>
            </w:r>
          </w:p>
        </w:tc>
        <w:tc>
          <w:tcPr>
            <w:tcW w:w="867" w:type="dxa"/>
            <w:vAlign w:val="center"/>
          </w:tcPr>
          <w:p>
            <w:pPr>
              <w:pStyle w:val="afe"/>
            </w:pPr>
            <w:r>
              <w:t xml:space="preserve">number[][]</w:t>
            </w:r>
          </w:p>
        </w:tc>
        <w:tc>
          <w:tcPr>
            <w:tcW w:w="2456" w:type="dxa"/>
            <w:vAlign w:val="center"/>
          </w:tcPr>
          <w:p>
            <w:pPr>
              <w:pStyle w:val="afe"/>
            </w:pPr>
            <w:r>
              <w:t xml:space="preserve">9 组，每组最多 60 个 id</w:t>
            </w:r>
          </w:p>
        </w:tc>
        <w:tc>
          <w:tcPr>
            <w:tcW w:w="560" w:type="dxa"/>
            <w:vAlign w:val="center"/>
          </w:tcPr>
          <w:p>
            <w:pPr>
              <w:pStyle w:val="afe"/>
            </w:pPr>
            <w:r>
              <w:t xml:space="preserve">是</w:t>
            </w:r>
          </w:p>
        </w:tc>
        <w:tc>
          <w:tcPr>
            <w:tcW w:w="2456" w:type="dxa"/>
            <w:vAlign w:val="center"/>
          </w:tcPr>
          <w:p>
            <w:pPr>
              <w:pStyle w:val="afe"/>
            </w:pPr>
            <w:r>
              <w:t xml:space="preserve">编队，对应 Ctrl+1..9</w:t>
            </w:r>
          </w:p>
        </w:tc>
      </w:tr>
      <w:tr>
        <w:tc>
          <w:tcPr>
            <w:tcW w:w="2095" w:type="dxa"/>
            <w:vAlign w:val="center"/>
          </w:tcPr>
          <w:p>
            <w:pPr>
              <w:pStyle w:val="afe"/>
            </w:pPr>
            <w:r>
              <w:t xml:space="preserve">stateHash</w:t>
            </w:r>
          </w:p>
        </w:tc>
        <w:tc>
          <w:tcPr>
            <w:tcW w:w="867" w:type="dxa"/>
            <w:vAlign w:val="center"/>
          </w:tcPr>
          <w:p>
            <w:pPr>
              <w:pStyle w:val="afe"/>
            </w:pPr>
            <w:r>
              <w:t xml:space="preserve">string</w:t>
            </w:r>
          </w:p>
        </w:tc>
        <w:tc>
          <w:tcPr>
            <w:tcW w:w="2456" w:type="dxa"/>
            <w:vAlign w:val="center"/>
          </w:tcPr>
          <w:p>
            <w:pPr>
              <w:pStyle w:val="afe"/>
            </w:pPr>
            <w:r>
              <w:t xml:space="preserve">8 位十六进制</w:t>
            </w:r>
          </w:p>
        </w:tc>
        <w:tc>
          <w:tcPr>
            <w:tcW w:w="560" w:type="dxa"/>
            <w:vAlign w:val="center"/>
          </w:tcPr>
          <w:p>
            <w:pPr>
              <w:pStyle w:val="afe"/>
            </w:pPr>
            <w:r>
              <w:t xml:space="preserve">是</w:t>
            </w:r>
          </w:p>
        </w:tc>
        <w:tc>
          <w:tcPr>
            <w:tcW w:w="2456" w:type="dxa"/>
            <w:vAlign w:val="center"/>
          </w:tcPr>
          <w:p>
            <w:pPr>
              <w:pStyle w:val="afe"/>
            </w:pPr>
            <w:r>
              <w:t xml:space="preserve">状态哈希</w:t>
            </w:r>
          </w:p>
        </w:tc>
      </w:tr>
    </w:tbl>
    <w:p>
      <w:pPr>
        <w:pStyle w:val="0"/>
        <w:spacing w:after="60"/>
      </w:pPr>
    </w:p>
    <w:p>
      <w:pPr>
        <w:pStyle w:val="0"/>
      </w:pPr>
      <w:r>
        <w:rPr>
          <w:b/>
        </w:rPr>
        <w:t xml:space="preserve">坐标序列化的强制校验（P0）</w:t>
      </w:r>
      <w:r>
        <w:t xml:space="preserve">：运行时坐标是浮点，</w:t>
      </w:r>
      <w:r>
        <w:rPr>
          <w:b/>
        </w:rPr>
        <w:t xml:space="preserve">只有序列化时才变成整数</w:t>
      </w:r>
      <w:r>
        <w:t xml:space="preserve">——存档中的 </w:t>
      </w:r>
      <w:r>
        <w:rPr>
          <w:rFonts w:ascii="Consolas" w:hAnsi="Consolas"/>
          <w:sz w:val="14"/>
          <w:color w:val="A31515"/>
        </w:rPr>
        <w:t xml:space="preserve">x</w:t>
      </w:r>
      <w:r>
        <w:t xml:space="preserve">、</w:t>
      </w:r>
      <w:r>
        <w:rPr>
          <w:rFonts w:ascii="Consolas" w:hAnsi="Consolas"/>
          <w:sz w:val="14"/>
          <w:color w:val="A31515"/>
        </w:rPr>
        <w:t xml:space="preserve">y</w:t>
      </w:r>
      <w:r>
        <w:t xml:space="preserve">、</w:t>
      </w:r>
      <w:r>
        <w:rPr>
          <w:rFonts w:ascii="Consolas" w:hAnsi="Consolas"/>
          <w:sz w:val="14"/>
          <w:color w:val="A31515"/>
        </w:rPr>
        <w:t xml:space="preserve">moveTargetX</w:t>
      </w:r>
      <w:r>
        <w:t xml:space="preserve">、</w:t>
      </w:r>
      <w:r>
        <w:rPr>
          <w:rFonts w:ascii="Consolas" w:hAnsi="Consolas"/>
          <w:sz w:val="14"/>
          <w:color w:val="A31515"/>
        </w:rPr>
        <w:t xml:space="preserve">moveTargetY</w:t>
      </w:r>
      <w:r>
        <w:t xml:space="preserve">、</w:t>
      </w:r>
      <w:r>
        <w:rPr>
          <w:rFonts w:ascii="Consolas" w:hAnsi="Consolas"/>
          <w:sz w:val="14"/>
          <w:color w:val="A31515"/>
        </w:rPr>
        <w:t xml:space="preserve">cameraX</w:t>
      </w:r>
      <w:r>
        <w:t xml:space="preserve">、</w:t>
      </w:r>
      <w:r>
        <w:rPr>
          <w:rFonts w:ascii="Consolas" w:hAnsi="Consolas"/>
          <w:sz w:val="14"/>
          <w:color w:val="A31515"/>
        </w:rPr>
        <w:t xml:space="preserve">cameraY</w:t>
      </w:r>
      <w:r>
        <w:t xml:space="preserve">、</w:t>
      </w:r>
      <w:r>
        <w:rPr>
          <w:rFonts w:ascii="Consolas" w:hAnsi="Consolas"/>
          <w:sz w:val="14"/>
          <w:color w:val="A31515"/>
        </w:rPr>
        <w:t xml:space="preserve">rallyPointX</w:t>
      </w:r>
      <w:r>
        <w:t xml:space="preserve">、</w:t>
      </w:r>
      <w:r>
        <w:rPr>
          <w:rFonts w:ascii="Consolas" w:hAnsi="Consolas"/>
          <w:sz w:val="14"/>
          <w:color w:val="A31515"/>
        </w:rPr>
        <w:t xml:space="preserve">rallyPointY</w:t>
      </w:r>
      <w:r>
        <w:t xml:space="preserve">、以及</w:t>
      </w:r>
      <w:r>
        <w:rPr>
          <w:b/>
        </w:rPr>
        <w:t xml:space="preserve">残骸的 `x` / `y`</w:t>
      </w:r>
      <w:r>
        <w:t xml:space="preserve"> 一律是 </w:t>
      </w:r>
      <w:r>
        <w:rPr>
          <w:rFonts w:ascii="Consolas" w:hAnsi="Consolas"/>
          <w:sz w:val="14"/>
          <w:color w:val="A31515"/>
        </w:rPr>
        <w:t xml:space="preserve">Math.round(v * 1000)</w:t>
      </w:r>
      <w:r>
        <w:t xml:space="preserve"> 之后的整数（千分之一格）。写入前必须执行该换算，读档时必须校验 </w:t>
      </w:r>
      <w:r>
        <w:rPr>
          <w:rFonts w:ascii="Consolas" w:hAnsi="Consolas"/>
          <w:sz w:val="14"/>
          <w:color w:val="A31515"/>
        </w:rPr>
        <w:t xml:space="preserve">Number.isInteger</w:t>
      </w:r>
      <w:r>
        <w:t xml:space="preserve">，不满足则判定存档损坏；地图范围外的坐标（绝对值大于 </w:t>
      </w:r>
      <w:r>
        <w:rPr>
          <w:rFonts w:ascii="Consolas" w:hAnsi="Consolas"/>
          <w:sz w:val="14"/>
          <w:color w:val="A31515"/>
        </w:rPr>
        <w:t xml:space="preserve">mapWidth * 1000</w:t>
      </w:r>
      <w:r>
        <w:t xml:space="preserve"> / </w:t>
      </w:r>
      <w:r>
        <w:rPr>
          <w:rFonts w:ascii="Consolas" w:hAnsi="Consolas"/>
          <w:sz w:val="14"/>
          <w:color w:val="A31515"/>
        </w:rPr>
        <w:t xml:space="preserve">mapHeight * 1000</w:t>
      </w:r>
      <w:r>
        <w:t xml:space="preserve">）同样判定为损坏。</w:t>
      </w:r>
      <w:r>
        <w:rPr>
          <w:b/>
        </w:rPr>
        <w:t xml:space="preserve">禁止在逻辑层把坐标当作整数存储</w:t>
      </w:r>
      <w:r>
        <w:t xml:space="preserve">，也禁止把「坐标为千分之一格整数」当作运行时约定。</w:t>
      </w:r>
    </w:p>
    <w:p>
      <w:pPr>
        <w:pStyle w:val="af8"/>
      </w:pPr>
      <w:r>
        <w:rPr>
          <w:rFonts w:ascii="Consolas" w:hAnsi="Consolas"/>
          <w:sz w:val="14"/>
        </w:rPr>
        <w:t xml:space="preserve">// 运行时浮点坐标 &lt;-&gt; 存档整数坐标 的唯一入口与出口</w:t>
      </w:r>
    </w:p>
    <w:p>
      <w:pPr>
        <w:pStyle w:val="af8"/>
      </w:pPr>
      <w:r>
        <w:rPr>
          <w:rFonts w:ascii="Consolas" w:hAnsi="Consolas"/>
          <w:sz w:val="14"/>
        </w:rPr>
        <w:t xml:space="preserve">// 入口：序列化时调用（每 tick 的量化也复用同一换算，保证两处口径一致）</w:t>
      </w:r>
    </w:p>
    <w:p>
      <w:pPr>
        <w:pStyle w:val="af8"/>
      </w:pPr>
      <w:r>
        <w:rPr>
          <w:rFonts w:ascii="Consolas" w:hAnsi="Consolas"/>
          <w:sz w:val="14"/>
        </w:rPr>
        <w:t xml:space="preserve">function toWorldInt(tileFloat) {</w:t>
      </w:r>
    </w:p>
    <w:p>
      <w:pPr>
        <w:pStyle w:val="af8"/>
      </w:pPr>
      <w:r>
        <w:rPr>
          <w:rFonts w:ascii="Consolas" w:hAnsi="Consolas"/>
          <w:sz w:val="14"/>
        </w:rPr>
        <w:t xml:space="preserve">  return Math.round(tileFloat * 1000) | 0;</w:t>
      </w:r>
    </w:p>
    <w:p>
      <w:pPr>
        <w:pStyle w:val="af8"/>
      </w:pPr>
      <w:r>
        <w:rPr>
          <w:rFonts w:ascii="Consolas" w:hAnsi="Consolas"/>
          <w:sz w:val="14"/>
        </w:rPr>
        <w:t xml:space="preserve">}</w:t>
      </w:r>
    </w:p>
    <w:p>
      <w:pPr>
        <w:pStyle w:val="af8"/>
      </w:pPr>
      <w:r>
        <w:rPr>
          <w:rFonts w:ascii="Consolas" w:hAnsi="Consolas"/>
          <w:sz w:val="14"/>
        </w:rPr>
        <w:t xml:space="preserve">// 出口：读档时调用，还原为浮点 Number</w:t>
      </w:r>
    </w:p>
    <w:p>
      <w:pPr>
        <w:pStyle w:val="af8"/>
      </w:pPr>
      <w:r>
        <w:rPr>
          <w:rFonts w:ascii="Consolas" w:hAnsi="Consolas"/>
          <w:sz w:val="14"/>
        </w:rPr>
        <w:t xml:space="preserve">function fromWorldInt(v) {</w:t>
      </w:r>
    </w:p>
    <w:p>
      <w:pPr>
        <w:pStyle w:val="af8"/>
      </w:pPr>
      <w:r>
        <w:rPr>
          <w:rFonts w:ascii="Consolas" w:hAnsi="Consolas"/>
          <w:sz w:val="14"/>
        </w:rPr>
        <w:t xml:space="preserve">  return (v | 0) / 1000;</w:t>
      </w:r>
    </w:p>
    <w:p>
      <w:pPr>
        <w:pStyle w:val="af8"/>
      </w:pPr>
      <w:r>
        <w:rPr>
          <w:rFonts w:ascii="Consolas" w:hAnsi="Consolas"/>
          <w:sz w:val="14"/>
        </w:rPr>
        <w:t xml:space="preserve">}</w:t>
      </w:r>
    </w:p>
    <w:p>
      <w:pPr>
        <w:pStyle w:val="af8"/>
      </w:pPr>
      <w:r>
        <w:rPr>
          <w:rFonts w:ascii="Consolas" w:hAnsi="Consolas"/>
          <w:sz w:val="14"/>
        </w:rPr>
        <w:t xml:space="preserve">function validateCoord(v, mapSizeTiles) {</w:t>
      </w:r>
    </w:p>
    <w:p>
      <w:pPr>
        <w:pStyle w:val="af8"/>
      </w:pPr>
      <w:r>
        <w:rPr>
          <w:rFonts w:ascii="Consolas" w:hAnsi="Consolas"/>
          <w:sz w:val="14"/>
        </w:rPr>
        <w:t xml:space="preserve">  return Number.isInteger(v) &amp;&amp; v &gt;= 0 &amp;&amp; v &lt;= mapSizeTiles * 1000;</w:t>
      </w:r>
    </w:p>
    <w:p>
      <w:pPr>
        <w:pStyle w:val="af8"/>
      </w:pPr>
      <w:r>
        <w:rPr>
          <w:rFonts w:ascii="Consolas" w:hAnsi="Consolas"/>
          <w:sz w:val="14"/>
        </w:rPr>
        <w:t xml:space="preserve">}</w:t>
      </w:r>
    </w:p>
    <w:p>
      <w:pPr>
        <w:pStyle w:val="af8"/>
      </w:pPr>
      <w:r>
        <w:rPr>
          <w:rFonts w:ascii="Consolas" w:hAnsi="Consolas"/>
          <w:sz w:val="14"/>
        </w:rPr>
        <w:t xml:space="preserve">// 逻辑层每 tick 结束时的量化（不是序列化，仍然是浮点）</w:t>
      </w:r>
    </w:p>
    <w:p>
      <w:pPr>
        <w:pStyle w:val="af8"/>
      </w:pPr>
      <w:r>
        <w:rPr>
          <w:rFonts w:ascii="Consolas" w:hAnsi="Consolas"/>
          <w:sz w:val="14"/>
        </w:rPr>
        <w:t xml:space="preserve">function quantizeCoord(v) {</w:t>
      </w:r>
    </w:p>
    <w:p>
      <w:pPr>
        <w:pStyle w:val="af8"/>
      </w:pPr>
      <w:r>
        <w:rPr>
          <w:rFonts w:ascii="Consolas" w:hAnsi="Consolas"/>
          <w:sz w:val="14"/>
        </w:rPr>
        <w:t xml:space="preserve">  return Math.round(v * 1000) / 1000;</w:t>
      </w:r>
    </w:p>
    <w:p>
      <w:pPr>
        <w:pStyle w:val="af8"/>
      </w:pPr>
      <w:r>
        <w:rPr>
          <w:rFonts w:ascii="Consolas" w:hAnsi="Consolas"/>
          <w:sz w:val="14"/>
        </w:rPr>
        <w:t xml:space="preserve">}</w:t>
      </w:r>
    </w:p>
    <w:p>
      <w:pPr>
        <w:pStyle w:val="21"/>
      </w:pPr>
      <w:r>
        <w:t xml:space="preserve">16.4.2　压缩策略</w:t>
      </w:r>
    </w:p>
    <w:p>
      <w:pPr>
        <w:pStyle w:val="0"/>
      </w:pPr>
      <w:r>
        <w:rPr>
          <w:b/>
        </w:rPr>
        <w:t xml:space="preserve">P0</w:t>
      </w:r>
      <w:r>
        <w:t xml:space="preserve">。链路固定为：</w:t>
      </w:r>
      <w:r>
        <w:rPr>
          <w:b/>
        </w:rPr>
        <w:t xml:space="preserve">逻辑对象 → `JSON.stringify` → `TextEncoder` 得 `Uint8Array` → 可选 `CompressionStream('deflate-raw')` → base64 → `localStorage.setItem`</w:t>
      </w:r>
      <w:r>
        <w:t xml:space="preserve">。</w:t>
      </w:r>
    </w:p>
    <w:p>
      <w:pPr>
        <w:pStyle w:val="0"/>
      </w:pPr>
      <w:r>
        <w:rPr>
          <w:rFonts w:ascii="Consolas" w:hAnsi="Consolas"/>
          <w:sz w:val="14"/>
          <w:color w:val="A31515"/>
        </w:rPr>
        <w:t xml:space="preserve">CompressionStream</w:t>
      </w:r>
      <w:r>
        <w:t xml:space="preserve"> 的 </w:t>
      </w:r>
      <w:r>
        <w:rPr>
          <w:rFonts w:ascii="Consolas" w:hAnsi="Consolas"/>
          <w:sz w:val="14"/>
          <w:color w:val="A31515"/>
        </w:rPr>
        <w:t xml:space="preserve">deflate-raw</w:t>
      </w:r>
      <w:r>
        <w:t xml:space="preserve"> 在 Chrome 80+ 与 Edge 80+ 提供；Firefox 113+、Safari 16.4+ 亦提供。必须做能力探测并</w:t>
      </w:r>
      <w:r>
        <w:rPr>
          <w:b/>
        </w:rPr>
        <w:t xml:space="preserve">优雅降级为不压缩</w:t>
      </w:r>
      <w:r>
        <w:t xml:space="preserve">（</w:t>
      </w:r>
      <w:r>
        <w:rPr>
          <w:rFonts w:ascii="Consolas" w:hAnsi="Consolas"/>
          <w:sz w:val="14"/>
          <w:color w:val="A31515"/>
        </w:rPr>
        <w:t xml:space="preserve">compressed = 0</w:t>
      </w:r>
      <w:r>
        <w:t xml:space="preserve">），因为不压缩的存档（</w:t>
      </w:r>
      <w:r>
        <w:rPr>
          <w:b/>
        </w:rPr>
        <w:t xml:space="preserve">157480 字节 = 157480 / 1024 ≈ 153.8 KB，即约 154 KB</w:t>
      </w:r>
      <w:r>
        <w:t xml:space="preserve">，见下方体积估算表）依然远低于 512 KB 上限，降级是安全的。本章所有关于存档体积的表述统一使用这一组数字，不再出现第二个口径。</w:t>
      </w:r>
    </w:p>
    <w:p>
      <w:pPr>
        <w:pStyle w:val="af8"/>
      </w:pPr>
      <w:r>
        <w:rPr>
          <w:rFonts w:ascii="Consolas" w:hAnsi="Consolas"/>
          <w:sz w:val="14"/>
        </w:rPr>
        <w:t xml:space="preserve">// ============================================================</w:t>
      </w:r>
    </w:p>
    <w:p>
      <w:pPr>
        <w:pStyle w:val="af8"/>
      </w:pPr>
      <w:r>
        <w:rPr>
          <w:rFonts w:ascii="Consolas" w:hAnsi="Consolas"/>
          <w:sz w:val="14"/>
        </w:rPr>
        <w:t xml:space="preserve">// 压缩与解压（P0，带能力探测与降级）</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var HAS_COMPRESSION_STREAM = (typeof CompressionStream !== 'undefined' &amp;&amp;</w:t>
      </w:r>
    </w:p>
    <w:p>
      <w:pPr>
        <w:pStyle w:val="af8"/>
      </w:pPr>
      <w:r>
        <w:rPr>
          <w:rFonts w:ascii="Consolas" w:hAnsi="Consolas"/>
          <w:sz w:val="14"/>
        </w:rPr>
        <w:t xml:space="preserve">                              typeof DecompressionStream !== 'undefined');</w:t>
      </w:r>
    </w:p>
    <w:p>
      <w:pPr>
        <w:pStyle w:val="af8"/>
      </w:pPr>
      <w:r>
        <w:rPr>
          <w:rFonts w:ascii="Consolas" w:hAnsi="Consolas"/>
          <w:sz w:val="14"/>
        </w:rPr>
        <w:t xml:space="preserve"> </w:t>
      </w:r>
    </w:p>
    <w:p>
      <w:pPr>
        <w:pStyle w:val="af8"/>
      </w:pPr>
      <w:r>
        <w:rPr>
          <w:rFonts w:ascii="Consolas" w:hAnsi="Consolas"/>
          <w:sz w:val="14"/>
        </w:rPr>
        <w:t xml:space="preserve">function concatU8(a, b) {</w:t>
      </w:r>
    </w:p>
    <w:p>
      <w:pPr>
        <w:pStyle w:val="af8"/>
      </w:pPr>
      <w:r>
        <w:rPr>
          <w:rFonts w:ascii="Consolas" w:hAnsi="Consolas"/>
          <w:sz w:val="14"/>
        </w:rPr>
        <w:t xml:space="preserve">  var out = new Uint8Array(a.length + b.length);</w:t>
      </w:r>
    </w:p>
    <w:p>
      <w:pPr>
        <w:pStyle w:val="af8"/>
      </w:pPr>
      <w:r>
        <w:rPr>
          <w:rFonts w:ascii="Consolas" w:hAnsi="Consolas"/>
          <w:sz w:val="14"/>
        </w:rPr>
        <w:t xml:space="preserve">  out.set(a, 0);</w:t>
      </w:r>
    </w:p>
    <w:p>
      <w:pPr>
        <w:pStyle w:val="af8"/>
      </w:pPr>
      <w:r>
        <w:rPr>
          <w:rFonts w:ascii="Consolas" w:hAnsi="Consolas"/>
          <w:sz w:val="14"/>
        </w:rPr>
        <w:t xml:space="preserve">  out.set(b, a.length);</w:t>
      </w:r>
    </w:p>
    <w:p>
      <w:pPr>
        <w:pStyle w:val="af8"/>
      </w:pPr>
      <w:r>
        <w:rPr>
          <w:rFonts w:ascii="Consolas" w:hAnsi="Consolas"/>
          <w:sz w:val="14"/>
        </w:rPr>
        <w:t xml:space="preserve">  return out;</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async function readAll(readable) {</w:t>
      </w:r>
    </w:p>
    <w:p>
      <w:pPr>
        <w:pStyle w:val="af8"/>
      </w:pPr>
      <w:r>
        <w:rPr>
          <w:rFonts w:ascii="Consolas" w:hAnsi="Consolas"/>
          <w:sz w:val="14"/>
        </w:rPr>
        <w:t xml:space="preserve">  var reader = readable.getReader();</w:t>
      </w:r>
    </w:p>
    <w:p>
      <w:pPr>
        <w:pStyle w:val="af8"/>
      </w:pPr>
      <w:r>
        <w:rPr>
          <w:rFonts w:ascii="Consolas" w:hAnsi="Consolas"/>
          <w:sz w:val="14"/>
        </w:rPr>
        <w:t xml:space="preserve">  var chunks = [];</w:t>
      </w:r>
    </w:p>
    <w:p>
      <w:pPr>
        <w:pStyle w:val="af8"/>
      </w:pPr>
      <w:r>
        <w:rPr>
          <w:rFonts w:ascii="Consolas" w:hAnsi="Consolas"/>
          <w:sz w:val="14"/>
        </w:rPr>
        <w:t xml:space="preserve">  var total = 0;</w:t>
      </w:r>
    </w:p>
    <w:p>
      <w:pPr>
        <w:pStyle w:val="af8"/>
      </w:pPr>
      <w:r>
        <w:rPr>
          <w:rFonts w:ascii="Consolas" w:hAnsi="Consolas"/>
          <w:sz w:val="14"/>
        </w:rPr>
        <w:t xml:space="preserve">  while (true) {</w:t>
      </w:r>
    </w:p>
    <w:p>
      <w:pPr>
        <w:pStyle w:val="af8"/>
      </w:pPr>
      <w:r>
        <w:rPr>
          <w:rFonts w:ascii="Consolas" w:hAnsi="Consolas"/>
          <w:sz w:val="14"/>
        </w:rPr>
        <w:t xml:space="preserve">    var r = await reader.read();</w:t>
      </w:r>
    </w:p>
    <w:p>
      <w:pPr>
        <w:pStyle w:val="af8"/>
      </w:pPr>
      <w:r>
        <w:rPr>
          <w:rFonts w:ascii="Consolas" w:hAnsi="Consolas"/>
          <w:sz w:val="14"/>
        </w:rPr>
        <w:t xml:space="preserve">    if (r.done) { break; }</w:t>
      </w:r>
    </w:p>
    <w:p>
      <w:pPr>
        <w:pStyle w:val="af8"/>
      </w:pPr>
      <w:r>
        <w:rPr>
          <w:rFonts w:ascii="Consolas" w:hAnsi="Consolas"/>
          <w:sz w:val="14"/>
        </w:rPr>
        <w:t xml:space="preserve">    chunks.push(r.value);</w:t>
      </w:r>
    </w:p>
    <w:p>
      <w:pPr>
        <w:pStyle w:val="af8"/>
      </w:pPr>
      <w:r>
        <w:rPr>
          <w:rFonts w:ascii="Consolas" w:hAnsi="Consolas"/>
          <w:sz w:val="14"/>
        </w:rPr>
        <w:t xml:space="preserve">    total += r.value.length;</w:t>
      </w:r>
    </w:p>
    <w:p>
      <w:pPr>
        <w:pStyle w:val="af8"/>
      </w:pPr>
      <w:r>
        <w:rPr>
          <w:rFonts w:ascii="Consolas" w:hAnsi="Consolas"/>
          <w:sz w:val="14"/>
        </w:rPr>
        <w:t xml:space="preserve">  }</w:t>
      </w:r>
    </w:p>
    <w:p>
      <w:pPr>
        <w:pStyle w:val="af8"/>
      </w:pPr>
      <w:r>
        <w:rPr>
          <w:rFonts w:ascii="Consolas" w:hAnsi="Consolas"/>
          <w:sz w:val="14"/>
        </w:rPr>
        <w:t xml:space="preserve">  var out = new Uint8Array(total);</w:t>
      </w:r>
    </w:p>
    <w:p>
      <w:pPr>
        <w:pStyle w:val="af8"/>
      </w:pPr>
      <w:r>
        <w:rPr>
          <w:rFonts w:ascii="Consolas" w:hAnsi="Consolas"/>
          <w:sz w:val="14"/>
        </w:rPr>
        <w:t xml:space="preserve">  var off = 0;</w:t>
      </w:r>
    </w:p>
    <w:p>
      <w:pPr>
        <w:pStyle w:val="af8"/>
      </w:pPr>
      <w:r>
        <w:rPr>
          <w:rFonts w:ascii="Consolas" w:hAnsi="Consolas"/>
          <w:sz w:val="14"/>
        </w:rPr>
        <w:t xml:space="preserve">  for (var i = 0; i &lt; chunks.length; i++) {</w:t>
      </w:r>
    </w:p>
    <w:p>
      <w:pPr>
        <w:pStyle w:val="af8"/>
      </w:pPr>
      <w:r>
        <w:rPr>
          <w:rFonts w:ascii="Consolas" w:hAnsi="Consolas"/>
          <w:sz w:val="14"/>
        </w:rPr>
        <w:t xml:space="preserve">    out.set(chunks[i], off);</w:t>
      </w:r>
    </w:p>
    <w:p>
      <w:pPr>
        <w:pStyle w:val="af8"/>
      </w:pPr>
      <w:r>
        <w:rPr>
          <w:rFonts w:ascii="Consolas" w:hAnsi="Consolas"/>
          <w:sz w:val="14"/>
        </w:rPr>
        <w:t xml:space="preserve">    off += chunks[i].length;</w:t>
      </w:r>
    </w:p>
    <w:p>
      <w:pPr>
        <w:pStyle w:val="af8"/>
      </w:pPr>
      <w:r>
        <w:rPr>
          <w:rFonts w:ascii="Consolas" w:hAnsi="Consolas"/>
          <w:sz w:val="14"/>
        </w:rPr>
        <w:t xml:space="preserve">  }</w:t>
      </w:r>
    </w:p>
    <w:p>
      <w:pPr>
        <w:pStyle w:val="af8"/>
      </w:pPr>
      <w:r>
        <w:rPr>
          <w:rFonts w:ascii="Consolas" w:hAnsi="Consolas"/>
          <w:sz w:val="14"/>
        </w:rPr>
        <w:t xml:space="preserve">  return out;</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async function compressBytes(u8) {</w:t>
      </w:r>
    </w:p>
    <w:p>
      <w:pPr>
        <w:pStyle w:val="af8"/>
      </w:pPr>
      <w:r>
        <w:rPr>
          <w:rFonts w:ascii="Consolas" w:hAnsi="Consolas"/>
          <w:sz w:val="14"/>
        </w:rPr>
        <w:t xml:space="preserve">  if (!HAS_COMPRESSION_STREAM) {</w:t>
      </w:r>
    </w:p>
    <w:p>
      <w:pPr>
        <w:pStyle w:val="af8"/>
      </w:pPr>
      <w:r>
        <w:rPr>
          <w:rFonts w:ascii="Consolas" w:hAnsi="Consolas"/>
          <w:sz w:val="14"/>
        </w:rPr>
        <w:t xml:space="preserve">    return { data: u8, algo: 'none' };</w:t>
      </w:r>
    </w:p>
    <w:p>
      <w:pPr>
        <w:pStyle w:val="af8"/>
      </w:pPr>
      <w:r>
        <w:rPr>
          <w:rFonts w:ascii="Consolas" w:hAnsi="Consolas"/>
          <w:sz w:val="14"/>
        </w:rPr>
        <w:t xml:space="preserve">  }</w:t>
      </w:r>
    </w:p>
    <w:p>
      <w:pPr>
        <w:pStyle w:val="af8"/>
      </w:pPr>
      <w:r>
        <w:rPr>
          <w:rFonts w:ascii="Consolas" w:hAnsi="Consolas"/>
          <w:sz w:val="14"/>
        </w:rPr>
        <w:t xml:space="preserve">  try {</w:t>
      </w:r>
    </w:p>
    <w:p>
      <w:pPr>
        <w:pStyle w:val="af8"/>
      </w:pPr>
      <w:r>
        <w:rPr>
          <w:rFonts w:ascii="Consolas" w:hAnsi="Consolas"/>
          <w:sz w:val="14"/>
        </w:rPr>
        <w:t xml:space="preserve">    var cs = new CompressionStream('deflate-raw');</w:t>
      </w:r>
    </w:p>
    <w:p>
      <w:pPr>
        <w:pStyle w:val="af8"/>
      </w:pPr>
      <w:r>
        <w:rPr>
          <w:rFonts w:ascii="Consolas" w:hAnsi="Consolas"/>
          <w:sz w:val="14"/>
        </w:rPr>
        <w:t xml:space="preserve">    var writer = cs.writable.getWriter();</w:t>
      </w:r>
    </w:p>
    <w:p>
      <w:pPr>
        <w:pStyle w:val="af8"/>
      </w:pPr>
      <w:r>
        <w:rPr>
          <w:rFonts w:ascii="Consolas" w:hAnsi="Consolas"/>
          <w:sz w:val="14"/>
        </w:rPr>
        <w:t xml:space="preserve">    writer.write(u8);</w:t>
      </w:r>
    </w:p>
    <w:p>
      <w:pPr>
        <w:pStyle w:val="af8"/>
      </w:pPr>
      <w:r>
        <w:rPr>
          <w:rFonts w:ascii="Consolas" w:hAnsi="Consolas"/>
          <w:sz w:val="14"/>
        </w:rPr>
        <w:t xml:space="preserve">    writer.close();</w:t>
      </w:r>
    </w:p>
    <w:p>
      <w:pPr>
        <w:pStyle w:val="af8"/>
      </w:pPr>
      <w:r>
        <w:rPr>
          <w:rFonts w:ascii="Consolas" w:hAnsi="Consolas"/>
          <w:sz w:val="14"/>
        </w:rPr>
        <w:t xml:space="preserve">    var out = await readAll(cs.readable);</w:t>
      </w:r>
    </w:p>
    <w:p>
      <w:pPr>
        <w:pStyle w:val="af8"/>
      </w:pPr>
      <w:r>
        <w:rPr>
          <w:rFonts w:ascii="Consolas" w:hAnsi="Consolas"/>
          <w:sz w:val="14"/>
        </w:rPr>
        <w:t xml:space="preserve">    // 压缩无效时保留原数据，避免小存档反而变大</w:t>
      </w:r>
    </w:p>
    <w:p>
      <w:pPr>
        <w:pStyle w:val="af8"/>
      </w:pPr>
      <w:r>
        <w:rPr>
          <w:rFonts w:ascii="Consolas" w:hAnsi="Consolas"/>
          <w:sz w:val="14"/>
        </w:rPr>
        <w:t xml:space="preserve">    if (out.length &gt;= u8.length) {</w:t>
      </w:r>
    </w:p>
    <w:p>
      <w:pPr>
        <w:pStyle w:val="af8"/>
      </w:pPr>
      <w:r>
        <w:rPr>
          <w:rFonts w:ascii="Consolas" w:hAnsi="Consolas"/>
          <w:sz w:val="14"/>
        </w:rPr>
        <w:t xml:space="preserve">      return { data: u8, algo: 'none' };</w:t>
      </w:r>
    </w:p>
    <w:p>
      <w:pPr>
        <w:pStyle w:val="af8"/>
      </w:pPr>
      <w:r>
        <w:rPr>
          <w:rFonts w:ascii="Consolas" w:hAnsi="Consolas"/>
          <w:sz w:val="14"/>
        </w:rPr>
        <w:t xml:space="preserve">    }</w:t>
      </w:r>
    </w:p>
    <w:p>
      <w:pPr>
        <w:pStyle w:val="af8"/>
      </w:pPr>
      <w:r>
        <w:rPr>
          <w:rFonts w:ascii="Consolas" w:hAnsi="Consolas"/>
          <w:sz w:val="14"/>
        </w:rPr>
        <w:t xml:space="preserve">    return { data: out, algo: 'deflate-raw' };</w:t>
      </w:r>
    </w:p>
    <w:p>
      <w:pPr>
        <w:pStyle w:val="af8"/>
      </w:pPr>
      <w:r>
        <w:rPr>
          <w:rFonts w:ascii="Consolas" w:hAnsi="Consolas"/>
          <w:sz w:val="14"/>
        </w:rPr>
        <w:t xml:space="preserve">  } catch (err) {</w:t>
      </w:r>
    </w:p>
    <w:p>
      <w:pPr>
        <w:pStyle w:val="af8"/>
      </w:pPr>
      <w:r>
        <w:rPr>
          <w:rFonts w:ascii="Consolas" w:hAnsi="Consolas"/>
          <w:sz w:val="14"/>
        </w:rPr>
        <w:t xml:space="preserve">    return { data: u8, algo: 'none' };</w:t>
      </w:r>
    </w:p>
    <w:p>
      <w:pPr>
        <w:pStyle w:val="af8"/>
      </w:pPr>
      <w:r>
        <w:rPr>
          <w:rFonts w:ascii="Consolas" w:hAnsi="Consolas"/>
          <w:sz w:val="14"/>
        </w:rPr>
        <w:t xml:space="preserve">  }</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async function decompressBytes(u8, algo) {</w:t>
      </w:r>
    </w:p>
    <w:p>
      <w:pPr>
        <w:pStyle w:val="af8"/>
      </w:pPr>
      <w:r>
        <w:rPr>
          <w:rFonts w:ascii="Consolas" w:hAnsi="Consolas"/>
          <w:sz w:val="14"/>
        </w:rPr>
        <w:t xml:space="preserve">  if (algo === 'none') { return u8; }</w:t>
      </w:r>
    </w:p>
    <w:p>
      <w:pPr>
        <w:pStyle w:val="af8"/>
      </w:pPr>
      <w:r>
        <w:rPr>
          <w:rFonts w:ascii="Consolas" w:hAnsi="Consolas"/>
          <w:sz w:val="14"/>
        </w:rPr>
        <w:t xml:space="preserve">  var ds = new DecompressionStream('deflate-raw');</w:t>
      </w:r>
    </w:p>
    <w:p>
      <w:pPr>
        <w:pStyle w:val="af8"/>
      </w:pPr>
      <w:r>
        <w:rPr>
          <w:rFonts w:ascii="Consolas" w:hAnsi="Consolas"/>
          <w:sz w:val="14"/>
        </w:rPr>
        <w:t xml:space="preserve">  var writer = ds.writable.getWriter();</w:t>
      </w:r>
    </w:p>
    <w:p>
      <w:pPr>
        <w:pStyle w:val="af8"/>
      </w:pPr>
      <w:r>
        <w:rPr>
          <w:rFonts w:ascii="Consolas" w:hAnsi="Consolas"/>
          <w:sz w:val="14"/>
        </w:rPr>
        <w:t xml:space="preserve">  writer.write(u8);</w:t>
      </w:r>
    </w:p>
    <w:p>
      <w:pPr>
        <w:pStyle w:val="af8"/>
      </w:pPr>
      <w:r>
        <w:rPr>
          <w:rFonts w:ascii="Consolas" w:hAnsi="Consolas"/>
          <w:sz w:val="14"/>
        </w:rPr>
        <w:t xml:space="preserve">  writer.close();</w:t>
      </w:r>
    </w:p>
    <w:p>
      <w:pPr>
        <w:pStyle w:val="af8"/>
      </w:pPr>
      <w:r>
        <w:rPr>
          <w:rFonts w:ascii="Consolas" w:hAnsi="Consolas"/>
          <w:sz w:val="14"/>
        </w:rPr>
        <w:t xml:space="preserve">  return await readAll(ds.readable);</w:t>
      </w:r>
    </w:p>
    <w:p>
      <w:pPr>
        <w:pStyle w:val="af8"/>
      </w:pPr>
      <w:r>
        <w:rPr>
          <w:rFonts w:ascii="Consolas" w:hAnsi="Consolas"/>
          <w:sz w:val="14"/>
        </w:rPr>
        <w:t xml:space="preserve">}</w:t>
      </w:r>
    </w:p>
    <w:p>
      <w:pPr>
        <w:pStyle w:val="0"/>
      </w:pPr>
      <w:r>
        <w:t xml:space="preserve">体积估算（96×96 地图、单机 1v1、第 25 分钟的满编局面，200 单位 + 120 建筑 + 120 具残骸 + 2 处混沌巢穴）：</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393"/>
        <w:gridCol w:w="985"/>
        <w:gridCol w:w="985"/>
        <w:gridCol w:w="985"/>
        <w:gridCol w:w="2393"/>
        <w:gridCol w:w="563"/>
      </w:tblGrid>
      <w:tr>
        <w:trPr>
          <w:tblHeader/>
        </w:trPr>
        <w:tc>
          <w:tcPr>
            <w:tcW w:w="2393" w:type="dxa"/>
            <w:shd w:val="clear" w:color="auto" w:fill="DCE6F1"/>
            <w:vAlign w:val="center"/>
          </w:tcPr>
          <w:p>
            <w:pPr>
              <w:pStyle w:val="afe"/>
            </w:pPr>
            <w:r>
              <w:rPr>
                <w:b/>
              </w:rPr>
              <w:t xml:space="preserve">数据分区</w:t>
            </w:r>
          </w:p>
        </w:tc>
        <w:tc>
          <w:tcPr>
            <w:tcW w:w="985" w:type="dxa"/>
            <w:shd w:val="clear" w:color="auto" w:fill="DCE6F1"/>
            <w:vAlign w:val="center"/>
          </w:tcPr>
          <w:p>
            <w:pPr>
              <w:pStyle w:val="afe"/>
            </w:pPr>
            <w:r>
              <w:rPr>
                <w:b/>
              </w:rPr>
              <w:t xml:space="preserve">未压缩字节数</w:t>
            </w:r>
          </w:p>
        </w:tc>
        <w:tc>
          <w:tcPr>
            <w:tcW w:w="985" w:type="dxa"/>
            <w:shd w:val="clear" w:color="auto" w:fill="DCE6F1"/>
            <w:vAlign w:val="center"/>
          </w:tcPr>
          <w:p>
            <w:pPr>
              <w:pStyle w:val="afe"/>
            </w:pPr>
            <w:r>
              <w:rPr>
                <w:b/>
              </w:rPr>
              <w:t xml:space="preserve">压缩后字节数</w:t>
            </w:r>
          </w:p>
        </w:tc>
        <w:tc>
          <w:tcPr>
            <w:tcW w:w="985" w:type="dxa"/>
            <w:shd w:val="clear" w:color="auto" w:fill="DCE6F1"/>
            <w:vAlign w:val="center"/>
          </w:tcPr>
          <w:p>
            <w:pPr>
              <w:pStyle w:val="afe"/>
            </w:pPr>
            <w:r>
              <w:rPr>
                <w:b/>
              </w:rPr>
              <w:t xml:space="preserve">占压缩后比例</w:t>
            </w:r>
          </w:p>
        </w:tc>
        <w:tc>
          <w:tcPr>
            <w:tcW w:w="2393" w:type="dxa"/>
            <w:shd w:val="clear" w:color="auto" w:fill="DCE6F1"/>
            <w:vAlign w:val="center"/>
          </w:tcPr>
          <w:p>
            <w:pPr>
              <w:pStyle w:val="afe"/>
            </w:pPr>
            <w:r>
              <w:rPr>
                <w:b/>
              </w:rPr>
              <w:t xml:space="preserve">优化手段</w:t>
            </w:r>
          </w:p>
        </w:tc>
        <w:tc>
          <w:tcPr>
            <w:tcW w:w="563" w:type="dxa"/>
            <w:shd w:val="clear" w:color="auto" w:fill="DCE6F1"/>
            <w:vAlign w:val="center"/>
          </w:tcPr>
          <w:p>
            <w:pPr>
              <w:pStyle w:val="afe"/>
            </w:pPr>
            <w:r>
              <w:rPr>
                <w:b/>
              </w:rPr>
              <w:t xml:space="preserve">优先级</w:t>
            </w:r>
          </w:p>
        </w:tc>
      </w:tr>
      <w:tr>
        <w:tc>
          <w:tcPr>
            <w:tcW w:w="2393" w:type="dxa"/>
            <w:vAlign w:val="center"/>
          </w:tcPr>
          <w:p>
            <w:pPr>
              <w:pStyle w:val="afe"/>
            </w:pPr>
            <w:r>
              <w:t xml:space="preserve">头部元数据与哈希检查点</w:t>
            </w:r>
          </w:p>
        </w:tc>
        <w:tc>
          <w:tcPr>
            <w:tcW w:w="985" w:type="dxa"/>
            <w:vAlign w:val="center"/>
          </w:tcPr>
          <w:p>
            <w:pPr>
              <w:pStyle w:val="afe"/>
            </w:pPr>
            <w:r>
              <w:t xml:space="preserve">1200</w:t>
            </w:r>
          </w:p>
        </w:tc>
        <w:tc>
          <w:tcPr>
            <w:tcW w:w="985" w:type="dxa"/>
            <w:vAlign w:val="center"/>
          </w:tcPr>
          <w:p>
            <w:pPr>
              <w:pStyle w:val="afe"/>
            </w:pPr>
            <w:r>
              <w:t xml:space="preserve">700</w:t>
            </w:r>
          </w:p>
        </w:tc>
        <w:tc>
          <w:tcPr>
            <w:tcW w:w="985" w:type="dxa"/>
            <w:vAlign w:val="center"/>
          </w:tcPr>
          <w:p>
            <w:pPr>
              <w:pStyle w:val="afe"/>
            </w:pPr>
            <w:r>
              <w:t xml:space="preserve">1.7 百分比</w:t>
            </w:r>
          </w:p>
        </w:tc>
        <w:tc>
          <w:tcPr>
            <w:tcW w:w="2393" w:type="dxa"/>
            <w:vAlign w:val="center"/>
          </w:tcPr>
          <w:p>
            <w:pPr>
              <w:pStyle w:val="afe"/>
            </w:pPr>
            <w:r>
              <w:t xml:space="preserve">检查点用短键名</w:t>
            </w:r>
          </w:p>
        </w:tc>
        <w:tc>
          <w:tcPr>
            <w:tcW w:w="563" w:type="dxa"/>
            <w:vAlign w:val="center"/>
          </w:tcPr>
          <w:p>
            <w:pPr>
              <w:pStyle w:val="afe"/>
            </w:pPr>
            <w:r>
              <w:t xml:space="preserve">P0</w:t>
            </w:r>
          </w:p>
        </w:tc>
      </w:tr>
      <w:tr>
        <w:tc>
          <w:tcPr>
            <w:tcW w:w="2393" w:type="dxa"/>
            <w:vAlign w:val="center"/>
          </w:tcPr>
          <w:p>
            <w:pPr>
              <w:pStyle w:val="afe"/>
            </w:pPr>
            <w:r>
              <w:t xml:space="preserve">地形差分（约 1800 段）</w:t>
            </w:r>
          </w:p>
        </w:tc>
        <w:tc>
          <w:tcPr>
            <w:tcW w:w="985" w:type="dxa"/>
            <w:vAlign w:val="center"/>
          </w:tcPr>
          <w:p>
            <w:pPr>
              <w:pStyle w:val="afe"/>
            </w:pPr>
            <w:r>
              <w:t xml:space="preserve">9100</w:t>
            </w:r>
          </w:p>
        </w:tc>
        <w:tc>
          <w:tcPr>
            <w:tcW w:w="985" w:type="dxa"/>
            <w:vAlign w:val="center"/>
          </w:tcPr>
          <w:p>
            <w:pPr>
              <w:pStyle w:val="afe"/>
            </w:pPr>
            <w:r>
              <w:t xml:space="preserve">2400</w:t>
            </w:r>
          </w:p>
        </w:tc>
        <w:tc>
          <w:tcPr>
            <w:tcW w:w="985" w:type="dxa"/>
            <w:vAlign w:val="center"/>
          </w:tcPr>
          <w:p>
            <w:pPr>
              <w:pStyle w:val="afe"/>
            </w:pPr>
            <w:r>
              <w:t xml:space="preserve">6.0 百分比</w:t>
            </w:r>
          </w:p>
        </w:tc>
        <w:tc>
          <w:tcPr>
            <w:tcW w:w="2393" w:type="dxa"/>
            <w:vAlign w:val="center"/>
          </w:tcPr>
          <w:p>
            <w:pPr>
              <w:pStyle w:val="afe"/>
            </w:pPr>
            <w:r>
              <w:t xml:space="preserve">只存与基线不同的格</w:t>
            </w:r>
          </w:p>
        </w:tc>
        <w:tc>
          <w:tcPr>
            <w:tcW w:w="563" w:type="dxa"/>
            <w:vAlign w:val="center"/>
          </w:tcPr>
          <w:p>
            <w:pPr>
              <w:pStyle w:val="afe"/>
            </w:pPr>
            <w:r>
              <w:t xml:space="preserve">P0</w:t>
            </w:r>
          </w:p>
        </w:tc>
      </w:tr>
      <w:tr>
        <w:tc>
          <w:tcPr>
            <w:tcW w:w="2393" w:type="dxa"/>
            <w:vAlign w:val="center"/>
          </w:tcPr>
          <w:p>
            <w:pPr>
              <w:pStyle w:val="afe"/>
            </w:pPr>
            <w:r>
              <w:t xml:space="preserve">玩家状态 8 名</w:t>
            </w:r>
          </w:p>
        </w:tc>
        <w:tc>
          <w:tcPr>
            <w:tcW w:w="985" w:type="dxa"/>
            <w:vAlign w:val="center"/>
          </w:tcPr>
          <w:p>
            <w:pPr>
              <w:pStyle w:val="afe"/>
            </w:pPr>
            <w:r>
              <w:t xml:space="preserve">2600</w:t>
            </w:r>
          </w:p>
        </w:tc>
        <w:tc>
          <w:tcPr>
            <w:tcW w:w="985" w:type="dxa"/>
            <w:vAlign w:val="center"/>
          </w:tcPr>
          <w:p>
            <w:pPr>
              <w:pStyle w:val="afe"/>
            </w:pPr>
            <w:r>
              <w:t xml:space="preserve">900</w:t>
            </w:r>
          </w:p>
        </w:tc>
        <w:tc>
          <w:tcPr>
            <w:tcW w:w="985" w:type="dxa"/>
            <w:vAlign w:val="center"/>
          </w:tcPr>
          <w:p>
            <w:pPr>
              <w:pStyle w:val="afe"/>
            </w:pPr>
            <w:r>
              <w:t xml:space="preserve">2.2 百分比</w:t>
            </w:r>
          </w:p>
        </w:tc>
        <w:tc>
          <w:tcPr>
            <w:tcW w:w="2393" w:type="dxa"/>
            <w:vAlign w:val="center"/>
          </w:tcPr>
          <w:p>
            <w:pPr>
              <w:pStyle w:val="afe"/>
            </w:pPr>
            <w:r>
              <w:t xml:space="preserve">短键名</w:t>
            </w:r>
          </w:p>
        </w:tc>
        <w:tc>
          <w:tcPr>
            <w:tcW w:w="563" w:type="dxa"/>
            <w:vAlign w:val="center"/>
          </w:tcPr>
          <w:p>
            <w:pPr>
              <w:pStyle w:val="afe"/>
            </w:pPr>
            <w:r>
              <w:t xml:space="preserve">P0</w:t>
            </w:r>
          </w:p>
        </w:tc>
      </w:tr>
      <w:tr>
        <w:tc>
          <w:tcPr>
            <w:tcW w:w="2393" w:type="dxa"/>
            <w:vAlign w:val="center"/>
          </w:tcPr>
          <w:p>
            <w:pPr>
              <w:pStyle w:val="afe"/>
            </w:pPr>
            <w:r>
              <w:t xml:space="preserve">单位 200 个（36 字段）</w:t>
            </w:r>
          </w:p>
        </w:tc>
        <w:tc>
          <w:tcPr>
            <w:tcW w:w="985" w:type="dxa"/>
            <w:vAlign w:val="center"/>
          </w:tcPr>
          <w:p>
            <w:pPr>
              <w:pStyle w:val="afe"/>
            </w:pPr>
            <w:r>
              <w:t xml:space="preserve">78000</w:t>
            </w:r>
          </w:p>
        </w:tc>
        <w:tc>
          <w:tcPr>
            <w:tcW w:w="985" w:type="dxa"/>
            <w:vAlign w:val="center"/>
          </w:tcPr>
          <w:p>
            <w:pPr>
              <w:pStyle w:val="afe"/>
            </w:pPr>
            <w:r>
              <w:t xml:space="preserve">18500</w:t>
            </w:r>
          </w:p>
        </w:tc>
        <w:tc>
          <w:tcPr>
            <w:tcW w:w="985" w:type="dxa"/>
            <w:vAlign w:val="center"/>
          </w:tcPr>
          <w:p>
            <w:pPr>
              <w:pStyle w:val="afe"/>
            </w:pPr>
            <w:r>
              <w:t xml:space="preserve">45.9 百分比</w:t>
            </w:r>
          </w:p>
        </w:tc>
        <w:tc>
          <w:tcPr>
            <w:tcW w:w="2393" w:type="dxa"/>
            <w:vAlign w:val="center"/>
          </w:tcPr>
          <w:p>
            <w:pPr>
              <w:pStyle w:val="afe"/>
            </w:pPr>
            <w:r>
              <w:t xml:space="preserve">固定字段顺序、省略默认值</w:t>
            </w:r>
          </w:p>
        </w:tc>
        <w:tc>
          <w:tcPr>
            <w:tcW w:w="563" w:type="dxa"/>
            <w:vAlign w:val="center"/>
          </w:tcPr>
          <w:p>
            <w:pPr>
              <w:pStyle w:val="afe"/>
            </w:pPr>
            <w:r>
              <w:t xml:space="preserve">P0</w:t>
            </w:r>
          </w:p>
        </w:tc>
      </w:tr>
      <w:tr>
        <w:tc>
          <w:tcPr>
            <w:tcW w:w="2393" w:type="dxa"/>
            <w:vAlign w:val="center"/>
          </w:tcPr>
          <w:p>
            <w:pPr>
              <w:pStyle w:val="afe"/>
            </w:pPr>
            <w:r>
              <w:t xml:space="preserve">建筑 120 个（20 字段）</w:t>
            </w:r>
          </w:p>
        </w:tc>
        <w:tc>
          <w:tcPr>
            <w:tcW w:w="985" w:type="dxa"/>
            <w:vAlign w:val="center"/>
          </w:tcPr>
          <w:p>
            <w:pPr>
              <w:pStyle w:val="afe"/>
            </w:pPr>
            <w:r>
              <w:t xml:space="preserve">33000</w:t>
            </w:r>
          </w:p>
        </w:tc>
        <w:tc>
          <w:tcPr>
            <w:tcW w:w="985" w:type="dxa"/>
            <w:vAlign w:val="center"/>
          </w:tcPr>
          <w:p>
            <w:pPr>
              <w:pStyle w:val="afe"/>
            </w:pPr>
            <w:r>
              <w:t xml:space="preserve">7800</w:t>
            </w:r>
          </w:p>
        </w:tc>
        <w:tc>
          <w:tcPr>
            <w:tcW w:w="985" w:type="dxa"/>
            <w:vAlign w:val="center"/>
          </w:tcPr>
          <w:p>
            <w:pPr>
              <w:pStyle w:val="afe"/>
            </w:pPr>
            <w:r>
              <w:t xml:space="preserve">19.4 百分比</w:t>
            </w:r>
          </w:p>
        </w:tc>
        <w:tc>
          <w:tcPr>
            <w:tcW w:w="2393" w:type="dxa"/>
            <w:vAlign w:val="center"/>
          </w:tcPr>
          <w:p>
            <w:pPr>
              <w:pStyle w:val="afe"/>
            </w:pPr>
            <w:r>
              <w:t xml:space="preserve">同上</w:t>
            </w:r>
          </w:p>
        </w:tc>
        <w:tc>
          <w:tcPr>
            <w:tcW w:w="563" w:type="dxa"/>
            <w:vAlign w:val="center"/>
          </w:tcPr>
          <w:p>
            <w:pPr>
              <w:pStyle w:val="afe"/>
            </w:pPr>
            <w:r>
              <w:t xml:space="preserve">P0</w:t>
            </w:r>
          </w:p>
        </w:tc>
      </w:tr>
      <w:tr>
        <w:tc>
          <w:tcPr>
            <w:tcW w:w="2393" w:type="dxa"/>
            <w:vAlign w:val="center"/>
          </w:tcPr>
          <w:p>
            <w:pPr>
              <w:pStyle w:val="afe"/>
            </w:pPr>
            <w:r>
              <w:t xml:space="preserve">抛射物 90 个</w:t>
            </w:r>
          </w:p>
        </w:tc>
        <w:tc>
          <w:tcPr>
            <w:tcW w:w="985" w:type="dxa"/>
            <w:vAlign w:val="center"/>
          </w:tcPr>
          <w:p>
            <w:pPr>
              <w:pStyle w:val="afe"/>
            </w:pPr>
            <w:r>
              <w:t xml:space="preserve">6300</w:t>
            </w:r>
          </w:p>
        </w:tc>
        <w:tc>
          <w:tcPr>
            <w:tcW w:w="985" w:type="dxa"/>
            <w:vAlign w:val="center"/>
          </w:tcPr>
          <w:p>
            <w:pPr>
              <w:pStyle w:val="afe"/>
            </w:pPr>
            <w:r>
              <w:t xml:space="preserve">1900</w:t>
            </w:r>
          </w:p>
        </w:tc>
        <w:tc>
          <w:tcPr>
            <w:tcW w:w="985" w:type="dxa"/>
            <w:vAlign w:val="center"/>
          </w:tcPr>
          <w:p>
            <w:pPr>
              <w:pStyle w:val="afe"/>
            </w:pPr>
            <w:r>
              <w:t xml:space="preserve">4.7 百分比</w:t>
            </w:r>
          </w:p>
        </w:tc>
        <w:tc>
          <w:tcPr>
            <w:tcW w:w="2393" w:type="dxa"/>
            <w:vAlign w:val="center"/>
          </w:tcPr>
          <w:p>
            <w:pPr>
              <w:pStyle w:val="afe"/>
            </w:pPr>
            <w:r>
              <w:t xml:space="preserve">仅存 id 类型坐标伤害 ttl</w:t>
            </w:r>
          </w:p>
        </w:tc>
        <w:tc>
          <w:tcPr>
            <w:tcW w:w="563" w:type="dxa"/>
            <w:vAlign w:val="center"/>
          </w:tcPr>
          <w:p>
            <w:pPr>
              <w:pStyle w:val="afe"/>
            </w:pPr>
            <w:r>
              <w:t xml:space="preserve">P0</w:t>
            </w:r>
          </w:p>
        </w:tc>
      </w:tr>
      <w:tr>
        <w:tc>
          <w:tcPr>
            <w:tcW w:w="2393" w:type="dxa"/>
            <w:vAlign w:val="center"/>
          </w:tcPr>
          <w:p>
            <w:pPr>
              <w:pStyle w:val="afe"/>
            </w:pPr>
            <w:r>
              <w:rPr>
                <w:b/>
              </w:rPr>
              <w:t xml:space="preserve">残骸 120 具</w:t>
            </w:r>
          </w:p>
        </w:tc>
        <w:tc>
          <w:tcPr>
            <w:tcW w:w="985" w:type="dxa"/>
            <w:vAlign w:val="center"/>
          </w:tcPr>
          <w:p>
            <w:pPr>
              <w:pStyle w:val="afe"/>
            </w:pPr>
            <w:r>
              <w:rPr>
                <w:b/>
              </w:rPr>
              <w:t xml:space="preserve">10800</w:t>
            </w:r>
          </w:p>
        </w:tc>
        <w:tc>
          <w:tcPr>
            <w:tcW w:w="985" w:type="dxa"/>
            <w:vAlign w:val="center"/>
          </w:tcPr>
          <w:p>
            <w:pPr>
              <w:pStyle w:val="afe"/>
            </w:pPr>
            <w:r>
              <w:rPr>
                <w:b/>
              </w:rPr>
              <w:t xml:space="preserve">2600</w:t>
            </w:r>
          </w:p>
        </w:tc>
        <w:tc>
          <w:tcPr>
            <w:tcW w:w="985" w:type="dxa"/>
            <w:vAlign w:val="center"/>
          </w:tcPr>
          <w:p>
            <w:pPr>
              <w:pStyle w:val="afe"/>
            </w:pPr>
            <w:r>
              <w:rPr>
                <w:b/>
              </w:rPr>
              <w:t xml:space="preserve">6.5 百分比</w:t>
            </w:r>
          </w:p>
        </w:tc>
        <w:tc>
          <w:tcPr>
            <w:tcW w:w="2393" w:type="dxa"/>
            <w:vAlign w:val="center"/>
          </w:tcPr>
          <w:p>
            <w:pPr>
              <w:pStyle w:val="afe"/>
            </w:pPr>
            <w:r>
              <w:rPr>
                <w:b/>
              </w:rPr>
              <w:t xml:space="preserve">只存 8 个字段，`originalType` 用类型哈希代替字符串</w:t>
            </w:r>
          </w:p>
        </w:tc>
        <w:tc>
          <w:tcPr>
            <w:tcW w:w="563" w:type="dxa"/>
            <w:vAlign w:val="center"/>
          </w:tcPr>
          <w:p>
            <w:pPr>
              <w:pStyle w:val="afe"/>
            </w:pPr>
            <w:r>
              <w:t xml:space="preserve">P0</w:t>
            </w:r>
          </w:p>
        </w:tc>
      </w:tr>
      <w:tr>
        <w:tc>
          <w:tcPr>
            <w:tcW w:w="2393" w:type="dxa"/>
            <w:vAlign w:val="center"/>
          </w:tcPr>
          <w:p>
            <w:pPr>
              <w:pStyle w:val="afe"/>
            </w:pPr>
            <w:r>
              <w:rPr>
                <w:b/>
              </w:rPr>
              <w:t xml:space="preserve">混沌巢穴 2 处加刷新列表</w:t>
            </w:r>
          </w:p>
        </w:tc>
        <w:tc>
          <w:tcPr>
            <w:tcW w:w="985" w:type="dxa"/>
            <w:vAlign w:val="center"/>
          </w:tcPr>
          <w:p>
            <w:pPr>
              <w:pStyle w:val="afe"/>
            </w:pPr>
            <w:r>
              <w:rPr>
                <w:b/>
              </w:rPr>
              <w:t xml:space="preserve">4200</w:t>
            </w:r>
          </w:p>
        </w:tc>
        <w:tc>
          <w:tcPr>
            <w:tcW w:w="985" w:type="dxa"/>
            <w:vAlign w:val="center"/>
          </w:tcPr>
          <w:p>
            <w:pPr>
              <w:pStyle w:val="afe"/>
            </w:pPr>
            <w:r>
              <w:rPr>
                <w:b/>
              </w:rPr>
              <w:t xml:space="preserve">1200</w:t>
            </w:r>
          </w:p>
        </w:tc>
        <w:tc>
          <w:tcPr>
            <w:tcW w:w="985" w:type="dxa"/>
            <w:vAlign w:val="center"/>
          </w:tcPr>
          <w:p>
            <w:pPr>
              <w:pStyle w:val="afe"/>
            </w:pPr>
            <w:r>
              <w:rPr>
                <w:b/>
              </w:rPr>
              <w:t xml:space="preserve">3.0 百分比</w:t>
            </w:r>
          </w:p>
        </w:tc>
        <w:tc>
          <w:tcPr>
            <w:tcW w:w="2393" w:type="dxa"/>
            <w:vAlign w:val="center"/>
          </w:tcPr>
          <w:p>
            <w:pPr>
              <w:pStyle w:val="afe"/>
            </w:pPr>
            <w:r>
              <w:rPr>
                <w:b/>
              </w:rPr>
              <w:t xml:space="preserve">倍率用千分比整数，列表用类型哈希</w:t>
            </w:r>
          </w:p>
        </w:tc>
        <w:tc>
          <w:tcPr>
            <w:tcW w:w="563" w:type="dxa"/>
            <w:vAlign w:val="center"/>
          </w:tcPr>
          <w:p>
            <w:pPr>
              <w:pStyle w:val="afe"/>
            </w:pPr>
            <w:r>
              <w:t xml:space="preserve">P0</w:t>
            </w:r>
          </w:p>
        </w:tc>
      </w:tr>
      <w:tr>
        <w:tc>
          <w:tcPr>
            <w:tcW w:w="2393" w:type="dxa"/>
            <w:vAlign w:val="center"/>
          </w:tcPr>
          <w:p>
            <w:pPr>
              <w:pStyle w:val="afe"/>
            </w:pPr>
            <w:r>
              <w:t xml:space="preserve">AI 状态 2 名</w:t>
            </w:r>
          </w:p>
        </w:tc>
        <w:tc>
          <w:tcPr>
            <w:tcW w:w="985" w:type="dxa"/>
            <w:vAlign w:val="center"/>
          </w:tcPr>
          <w:p>
            <w:pPr>
              <w:pStyle w:val="afe"/>
            </w:pPr>
            <w:r>
              <w:t xml:space="preserve">8200</w:t>
            </w:r>
          </w:p>
        </w:tc>
        <w:tc>
          <w:tcPr>
            <w:tcW w:w="985" w:type="dxa"/>
            <w:vAlign w:val="center"/>
          </w:tcPr>
          <w:p>
            <w:pPr>
              <w:pStyle w:val="afe"/>
            </w:pPr>
            <w:r>
              <w:t xml:space="preserve">2600</w:t>
            </w:r>
          </w:p>
        </w:tc>
        <w:tc>
          <w:tcPr>
            <w:tcW w:w="985" w:type="dxa"/>
            <w:vAlign w:val="center"/>
          </w:tcPr>
          <w:p>
            <w:pPr>
              <w:pStyle w:val="afe"/>
            </w:pPr>
            <w:r>
              <w:t xml:space="preserve">6.5 百分比</w:t>
            </w:r>
          </w:p>
        </w:tc>
        <w:tc>
          <w:tcPr>
            <w:tcW w:w="2393" w:type="dxa"/>
            <w:vAlign w:val="center"/>
          </w:tcPr>
          <w:p>
            <w:pPr>
              <w:pStyle w:val="afe"/>
            </w:pPr>
            <w:r>
              <w:t xml:space="preserve">威胁图量化到 0 到 255</w:t>
            </w:r>
          </w:p>
        </w:tc>
        <w:tc>
          <w:tcPr>
            <w:tcW w:w="563" w:type="dxa"/>
            <w:vAlign w:val="center"/>
          </w:tcPr>
          <w:p>
            <w:pPr>
              <w:pStyle w:val="afe"/>
            </w:pPr>
            <w:r>
              <w:t xml:space="preserve">P0</w:t>
            </w:r>
          </w:p>
        </w:tc>
      </w:tr>
      <w:tr>
        <w:tc>
          <w:tcPr>
            <w:tcW w:w="2393" w:type="dxa"/>
            <w:vAlign w:val="center"/>
          </w:tcPr>
          <w:p>
            <w:pPr>
              <w:pStyle w:val="afe"/>
            </w:pPr>
            <w:r>
              <w:t xml:space="preserve">触发器 24 个</w:t>
            </w:r>
          </w:p>
        </w:tc>
        <w:tc>
          <w:tcPr>
            <w:tcW w:w="985" w:type="dxa"/>
            <w:vAlign w:val="center"/>
          </w:tcPr>
          <w:p>
            <w:pPr>
              <w:pStyle w:val="afe"/>
            </w:pPr>
            <w:r>
              <w:t xml:space="preserve">2300</w:t>
            </w:r>
          </w:p>
        </w:tc>
        <w:tc>
          <w:tcPr>
            <w:tcW w:w="985" w:type="dxa"/>
            <w:vAlign w:val="center"/>
          </w:tcPr>
          <w:p>
            <w:pPr>
              <w:pStyle w:val="afe"/>
            </w:pPr>
            <w:r>
              <w:t xml:space="preserve">800</w:t>
            </w:r>
          </w:p>
        </w:tc>
        <w:tc>
          <w:tcPr>
            <w:tcW w:w="985" w:type="dxa"/>
            <w:vAlign w:val="center"/>
          </w:tcPr>
          <w:p>
            <w:pPr>
              <w:pStyle w:val="afe"/>
            </w:pPr>
            <w:r>
              <w:t xml:space="preserve">2.0 百分比</w:t>
            </w:r>
          </w:p>
        </w:tc>
        <w:tc>
          <w:tcPr>
            <w:tcW w:w="2393" w:type="dxa"/>
            <w:vAlign w:val="center"/>
          </w:tcPr>
          <w:p>
            <w:pPr>
              <w:pStyle w:val="afe"/>
            </w:pPr>
            <w:r>
              <w:t xml:space="preserve">无</w:t>
            </w:r>
          </w:p>
        </w:tc>
        <w:tc>
          <w:tcPr>
            <w:tcW w:w="563" w:type="dxa"/>
            <w:vAlign w:val="center"/>
          </w:tcPr>
          <w:p>
            <w:pPr>
              <w:pStyle w:val="afe"/>
            </w:pPr>
            <w:r>
              <w:t xml:space="preserve">P1</w:t>
            </w:r>
          </w:p>
        </w:tc>
      </w:tr>
      <w:tr>
        <w:tc>
          <w:tcPr>
            <w:tcW w:w="2393" w:type="dxa"/>
            <w:vAlign w:val="center"/>
          </w:tcPr>
          <w:p>
            <w:pPr>
              <w:pStyle w:val="afe"/>
            </w:pPr>
            <w:r>
              <w:t xml:space="preserve">随机流 3 条（仅逻辑流；fx / ambient 不入存档）</w:t>
            </w:r>
          </w:p>
        </w:tc>
        <w:tc>
          <w:tcPr>
            <w:tcW w:w="985" w:type="dxa"/>
            <w:vAlign w:val="center"/>
          </w:tcPr>
          <w:p>
            <w:pPr>
              <w:pStyle w:val="afe"/>
            </w:pPr>
            <w:r>
              <w:t xml:space="preserve">160</w:t>
            </w:r>
          </w:p>
        </w:tc>
        <w:tc>
          <w:tcPr>
            <w:tcW w:w="985" w:type="dxa"/>
            <w:vAlign w:val="center"/>
          </w:tcPr>
          <w:p>
            <w:pPr>
              <w:pStyle w:val="afe"/>
            </w:pPr>
            <w:r>
              <w:t xml:space="preserve">150</w:t>
            </w:r>
          </w:p>
        </w:tc>
        <w:tc>
          <w:tcPr>
            <w:tcW w:w="985" w:type="dxa"/>
            <w:vAlign w:val="center"/>
          </w:tcPr>
          <w:p>
            <w:pPr>
              <w:pStyle w:val="afe"/>
            </w:pPr>
            <w:r>
              <w:t xml:space="preserve">0.4 百分比</w:t>
            </w:r>
          </w:p>
        </w:tc>
        <w:tc>
          <w:tcPr>
            <w:tcW w:w="2393" w:type="dxa"/>
            <w:vAlign w:val="center"/>
          </w:tcPr>
          <w:p>
            <w:pPr>
              <w:pStyle w:val="afe"/>
            </w:pPr>
            <w:r>
              <w:t xml:space="preserve">无</w:t>
            </w:r>
          </w:p>
        </w:tc>
        <w:tc>
          <w:tcPr>
            <w:tcW w:w="563" w:type="dxa"/>
            <w:vAlign w:val="center"/>
          </w:tcPr>
          <w:p>
            <w:pPr>
              <w:pStyle w:val="afe"/>
            </w:pPr>
            <w:r>
              <w:t xml:space="preserve">P0</w:t>
            </w:r>
          </w:p>
        </w:tc>
      </w:tr>
      <w:tr>
        <w:tc>
          <w:tcPr>
            <w:tcW w:w="2393" w:type="dxa"/>
            <w:vAlign w:val="center"/>
          </w:tcPr>
          <w:p>
            <w:pPr>
              <w:pStyle w:val="afe"/>
            </w:pPr>
            <w:r>
              <w:t xml:space="preserve">编队与选择</w:t>
            </w:r>
          </w:p>
        </w:tc>
        <w:tc>
          <w:tcPr>
            <w:tcW w:w="985" w:type="dxa"/>
            <w:vAlign w:val="center"/>
          </w:tcPr>
          <w:p>
            <w:pPr>
              <w:pStyle w:val="afe"/>
            </w:pPr>
            <w:r>
              <w:t xml:space="preserve">1500</w:t>
            </w:r>
          </w:p>
        </w:tc>
        <w:tc>
          <w:tcPr>
            <w:tcW w:w="985" w:type="dxa"/>
            <w:vAlign w:val="center"/>
          </w:tcPr>
          <w:p>
            <w:pPr>
              <w:pStyle w:val="afe"/>
            </w:pPr>
            <w:r>
              <w:t xml:space="preserve">600</w:t>
            </w:r>
          </w:p>
        </w:tc>
        <w:tc>
          <w:tcPr>
            <w:tcW w:w="985" w:type="dxa"/>
            <w:vAlign w:val="center"/>
          </w:tcPr>
          <w:p>
            <w:pPr>
              <w:pStyle w:val="afe"/>
            </w:pPr>
            <w:r>
              <w:t xml:space="preserve">1.5 百分比</w:t>
            </w:r>
          </w:p>
        </w:tc>
        <w:tc>
          <w:tcPr>
            <w:tcW w:w="2393" w:type="dxa"/>
            <w:vAlign w:val="center"/>
          </w:tcPr>
          <w:p>
            <w:pPr>
              <w:pStyle w:val="afe"/>
            </w:pPr>
            <w:r>
              <w:t xml:space="preserve">只存实体 id</w:t>
            </w:r>
          </w:p>
        </w:tc>
        <w:tc>
          <w:tcPr>
            <w:tcW w:w="563" w:type="dxa"/>
            <w:vAlign w:val="center"/>
          </w:tcPr>
          <w:p>
            <w:pPr>
              <w:pStyle w:val="afe"/>
            </w:pPr>
            <w:r>
              <w:t xml:space="preserve">P0</w:t>
            </w:r>
          </w:p>
        </w:tc>
      </w:tr>
      <w:tr>
        <w:tc>
          <w:tcPr>
            <w:tcW w:w="2393" w:type="dxa"/>
            <w:vAlign w:val="center"/>
          </w:tcPr>
          <w:p>
            <w:pPr>
              <w:pStyle w:val="afe"/>
            </w:pPr>
            <w:r>
              <w:t xml:space="preserve">镜头与 UI</w:t>
            </w:r>
          </w:p>
        </w:tc>
        <w:tc>
          <w:tcPr>
            <w:tcW w:w="985" w:type="dxa"/>
            <w:vAlign w:val="center"/>
          </w:tcPr>
          <w:p>
            <w:pPr>
              <w:pStyle w:val="afe"/>
            </w:pPr>
            <w:r>
              <w:t xml:space="preserve">120</w:t>
            </w:r>
          </w:p>
        </w:tc>
        <w:tc>
          <w:tcPr>
            <w:tcW w:w="985" w:type="dxa"/>
            <w:vAlign w:val="center"/>
          </w:tcPr>
          <w:p>
            <w:pPr>
              <w:pStyle w:val="afe"/>
            </w:pPr>
            <w:r>
              <w:t xml:space="preserve">120</w:t>
            </w:r>
          </w:p>
        </w:tc>
        <w:tc>
          <w:tcPr>
            <w:tcW w:w="985" w:type="dxa"/>
            <w:vAlign w:val="center"/>
          </w:tcPr>
          <w:p>
            <w:pPr>
              <w:pStyle w:val="afe"/>
            </w:pPr>
            <w:r>
              <w:t xml:space="preserve">0.3 百分比</w:t>
            </w:r>
          </w:p>
        </w:tc>
        <w:tc>
          <w:tcPr>
            <w:tcW w:w="2393" w:type="dxa"/>
            <w:vAlign w:val="center"/>
          </w:tcPr>
          <w:p>
            <w:pPr>
              <w:pStyle w:val="afe"/>
            </w:pPr>
            <w:r>
              <w:t xml:space="preserve">无</w:t>
            </w:r>
          </w:p>
        </w:tc>
        <w:tc>
          <w:tcPr>
            <w:tcW w:w="563" w:type="dxa"/>
            <w:vAlign w:val="center"/>
          </w:tcPr>
          <w:p>
            <w:pPr>
              <w:pStyle w:val="afe"/>
            </w:pPr>
            <w:r>
              <w:t xml:space="preserve">P0</w:t>
            </w:r>
          </w:p>
        </w:tc>
      </w:tr>
      <w:tr>
        <w:tc>
          <w:tcPr>
            <w:tcW w:w="2393" w:type="dxa"/>
            <w:vAlign w:val="center"/>
          </w:tcPr>
          <w:p>
            <w:pPr>
              <w:pStyle w:val="afe"/>
            </w:pPr>
            <w:r>
              <w:t xml:space="preserve">未压缩 JSON 合计</w:t>
            </w:r>
          </w:p>
        </w:tc>
        <w:tc>
          <w:tcPr>
            <w:tcW w:w="985" w:type="dxa"/>
            <w:vAlign w:val="center"/>
          </w:tcPr>
          <w:p>
            <w:pPr>
              <w:pStyle w:val="afe"/>
            </w:pPr>
            <w:r>
              <w:rPr>
                <w:b/>
              </w:rPr>
              <w:t xml:space="preserve">157480</w:t>
            </w:r>
          </w:p>
        </w:tc>
        <w:tc>
          <w:tcPr>
            <w:tcW w:w="985" w:type="dxa"/>
            <w:vAlign w:val="center"/>
          </w:tcPr>
          <w:p>
            <w:pPr>
              <w:pStyle w:val="afe"/>
            </w:pPr>
            <w:r>
              <w:t xml:space="preserve">—</w:t>
            </w:r>
          </w:p>
        </w:tc>
        <w:tc>
          <w:tcPr>
            <w:tcW w:w="985" w:type="dxa"/>
            <w:vAlign w:val="center"/>
          </w:tcPr>
          <w:p>
            <w:pPr>
              <w:pStyle w:val="afe"/>
            </w:pPr>
            <w:r>
              <w:t xml:space="preserve">—</w:t>
            </w:r>
          </w:p>
        </w:tc>
        <w:tc>
          <w:tcPr>
            <w:tcW w:w="2393" w:type="dxa"/>
            <w:vAlign w:val="center"/>
          </w:tcPr>
          <w:p>
            <w:pPr>
              <w:pStyle w:val="afe"/>
            </w:pPr>
            <w:r>
              <w:t xml:space="preserve">—</w:t>
            </w:r>
          </w:p>
        </w:tc>
        <w:tc>
          <w:tcPr>
            <w:tcW w:w="563" w:type="dxa"/>
            <w:vAlign w:val="center"/>
          </w:tcPr>
          <w:p>
            <w:pPr>
              <w:pStyle w:val="afe"/>
            </w:pPr>
            <w:r>
              <w:t xml:space="preserve">P0</w:t>
            </w:r>
          </w:p>
        </w:tc>
      </w:tr>
      <w:tr>
        <w:tc>
          <w:tcPr>
            <w:tcW w:w="2393" w:type="dxa"/>
            <w:vAlign w:val="center"/>
          </w:tcPr>
          <w:p>
            <w:pPr>
              <w:pStyle w:val="afe"/>
            </w:pPr>
            <w:r>
              <w:t xml:space="preserve">deflate-raw 压缩后合计</w:t>
            </w:r>
          </w:p>
        </w:tc>
        <w:tc>
          <w:tcPr>
            <w:tcW w:w="985" w:type="dxa"/>
            <w:vAlign w:val="center"/>
          </w:tcPr>
          <w:p>
            <w:pPr>
              <w:pStyle w:val="afe"/>
            </w:pPr>
            <w:r>
              <w:t xml:space="preserve">—</w:t>
            </w:r>
          </w:p>
        </w:tc>
        <w:tc>
          <w:tcPr>
            <w:tcW w:w="985" w:type="dxa"/>
            <w:vAlign w:val="center"/>
          </w:tcPr>
          <w:p>
            <w:pPr>
              <w:pStyle w:val="afe"/>
            </w:pPr>
            <w:r>
              <w:rPr>
                <w:b/>
              </w:rPr>
              <w:t xml:space="preserve">40270</w:t>
            </w:r>
          </w:p>
        </w:tc>
        <w:tc>
          <w:tcPr>
            <w:tcW w:w="985" w:type="dxa"/>
            <w:vAlign w:val="center"/>
          </w:tcPr>
          <w:p>
            <w:pPr>
              <w:pStyle w:val="afe"/>
            </w:pPr>
            <w:r>
              <w:t xml:space="preserve">100 百分比</w:t>
            </w:r>
          </w:p>
        </w:tc>
        <w:tc>
          <w:tcPr>
            <w:tcW w:w="2393" w:type="dxa"/>
            <w:vAlign w:val="center"/>
          </w:tcPr>
          <w:p>
            <w:pPr>
              <w:pStyle w:val="afe"/>
            </w:pPr>
            <w:r>
              <w:t xml:space="preserve">压缩比约 3.9 比 1</w:t>
            </w:r>
          </w:p>
        </w:tc>
        <w:tc>
          <w:tcPr>
            <w:tcW w:w="563" w:type="dxa"/>
            <w:vAlign w:val="center"/>
          </w:tcPr>
          <w:p>
            <w:pPr>
              <w:pStyle w:val="afe"/>
            </w:pPr>
            <w:r>
              <w:t xml:space="preserve">P0</w:t>
            </w:r>
          </w:p>
        </w:tc>
      </w:tr>
      <w:tr>
        <w:tc>
          <w:tcPr>
            <w:tcW w:w="2393" w:type="dxa"/>
            <w:vAlign w:val="center"/>
          </w:tcPr>
          <w:p>
            <w:pPr>
              <w:pStyle w:val="afe"/>
            </w:pPr>
            <w:r>
              <w:t xml:space="preserve">base64 编码后</w:t>
            </w:r>
          </w:p>
        </w:tc>
        <w:tc>
          <w:tcPr>
            <w:tcW w:w="985" w:type="dxa"/>
            <w:vAlign w:val="center"/>
          </w:tcPr>
          <w:p>
            <w:pPr>
              <w:pStyle w:val="afe"/>
            </w:pPr>
            <w:r>
              <w:t xml:space="preserve">—</w:t>
            </w:r>
          </w:p>
        </w:tc>
        <w:tc>
          <w:tcPr>
            <w:tcW w:w="985" w:type="dxa"/>
            <w:vAlign w:val="center"/>
          </w:tcPr>
          <w:p>
            <w:pPr>
              <w:pStyle w:val="afe"/>
            </w:pPr>
            <w:r>
              <w:t xml:space="preserve">53693</w:t>
            </w:r>
          </w:p>
        </w:tc>
        <w:tc>
          <w:tcPr>
            <w:tcW w:w="985" w:type="dxa"/>
            <w:vAlign w:val="center"/>
          </w:tcPr>
          <w:p>
            <w:pPr>
              <w:pStyle w:val="afe"/>
            </w:pPr>
            <w:r>
              <w:t xml:space="preserve">—</w:t>
            </w:r>
          </w:p>
        </w:tc>
        <w:tc>
          <w:tcPr>
            <w:tcW w:w="2393" w:type="dxa"/>
            <w:vAlign w:val="center"/>
          </w:tcPr>
          <w:p>
            <w:pPr>
              <w:pStyle w:val="afe"/>
            </w:pPr>
            <w:r>
              <w:t xml:space="preserve">膨胀 4 比 3</w:t>
            </w:r>
          </w:p>
        </w:tc>
        <w:tc>
          <w:tcPr>
            <w:tcW w:w="563" w:type="dxa"/>
            <w:vAlign w:val="center"/>
          </w:tcPr>
          <w:p>
            <w:pPr>
              <w:pStyle w:val="afe"/>
            </w:pPr>
            <w:r>
              <w:t xml:space="preserve">P0</w:t>
            </w:r>
          </w:p>
        </w:tc>
      </w:tr>
      <w:tr>
        <w:tc>
          <w:tcPr>
            <w:tcW w:w="2393" w:type="dxa"/>
            <w:vAlign w:val="center"/>
          </w:tcPr>
          <w:p>
            <w:pPr>
              <w:pStyle w:val="afe"/>
            </w:pPr>
            <w:r>
              <w:t xml:space="preserve">localStorage 占用（UTF-16 字节）</w:t>
            </w:r>
          </w:p>
        </w:tc>
        <w:tc>
          <w:tcPr>
            <w:tcW w:w="985" w:type="dxa"/>
            <w:vAlign w:val="center"/>
          </w:tcPr>
          <w:p>
            <w:pPr>
              <w:pStyle w:val="afe"/>
            </w:pPr>
            <w:r>
              <w:t xml:space="preserve">—</w:t>
            </w:r>
          </w:p>
        </w:tc>
        <w:tc>
          <w:tcPr>
            <w:tcW w:w="985" w:type="dxa"/>
            <w:vAlign w:val="center"/>
          </w:tcPr>
          <w:p>
            <w:pPr>
              <w:pStyle w:val="afe"/>
            </w:pPr>
            <w:r>
              <w:t xml:space="preserve">107387</w:t>
            </w:r>
          </w:p>
        </w:tc>
        <w:tc>
          <w:tcPr>
            <w:tcW w:w="985" w:type="dxa"/>
            <w:vAlign w:val="center"/>
          </w:tcPr>
          <w:p>
            <w:pPr>
              <w:pStyle w:val="afe"/>
            </w:pPr>
            <w:r>
              <w:t xml:space="preserve">—</w:t>
            </w:r>
          </w:p>
        </w:tc>
        <w:tc>
          <w:tcPr>
            <w:tcW w:w="2393" w:type="dxa"/>
            <w:vAlign w:val="center"/>
          </w:tcPr>
          <w:p>
            <w:pPr>
              <w:pStyle w:val="afe"/>
            </w:pPr>
            <w:r>
              <w:t xml:space="preserve">每字符 2 字节，约 105 KB</w:t>
            </w:r>
          </w:p>
        </w:tc>
        <w:tc>
          <w:tcPr>
            <w:tcW w:w="563" w:type="dxa"/>
            <w:vAlign w:val="center"/>
          </w:tcPr>
          <w:p>
            <w:pPr>
              <w:pStyle w:val="afe"/>
            </w:pPr>
            <w:r>
              <w:t xml:space="preserve">P0</w:t>
            </w:r>
          </w:p>
        </w:tc>
      </w:tr>
      <w:tr>
        <w:tc>
          <w:tcPr>
            <w:tcW w:w="2393" w:type="dxa"/>
            <w:vAlign w:val="center"/>
          </w:tcPr>
          <w:p>
            <w:pPr>
              <w:pStyle w:val="afe"/>
            </w:pPr>
            <w:r>
              <w:t xml:space="preserve">最坏情况（128×128 加满编加 400 具残骸，未压缩）</w:t>
            </w:r>
          </w:p>
        </w:tc>
        <w:tc>
          <w:tcPr>
            <w:tcW w:w="985" w:type="dxa"/>
            <w:vAlign w:val="center"/>
          </w:tcPr>
          <w:p>
            <w:pPr>
              <w:pStyle w:val="afe"/>
            </w:pPr>
            <w:r>
              <w:t xml:space="preserve">253000</w:t>
            </w:r>
          </w:p>
        </w:tc>
        <w:tc>
          <w:tcPr>
            <w:tcW w:w="985" w:type="dxa"/>
            <w:vAlign w:val="center"/>
          </w:tcPr>
          <w:p>
            <w:pPr>
              <w:pStyle w:val="afe"/>
            </w:pPr>
            <w:r>
              <w:t xml:space="preserve">—</w:t>
            </w:r>
          </w:p>
        </w:tc>
        <w:tc>
          <w:tcPr>
            <w:tcW w:w="985" w:type="dxa"/>
            <w:vAlign w:val="center"/>
          </w:tcPr>
          <w:p>
            <w:pPr>
              <w:pStyle w:val="afe"/>
            </w:pPr>
            <w:r>
              <w:t xml:space="preserve">—</w:t>
            </w:r>
          </w:p>
        </w:tc>
        <w:tc>
          <w:tcPr>
            <w:tcW w:w="2393" w:type="dxa"/>
            <w:vAlign w:val="center"/>
          </w:tcPr>
          <w:p>
            <w:pPr>
              <w:pStyle w:val="afe"/>
            </w:pPr>
            <w:r>
              <w:t xml:space="preserve">仍低于 512 KB 上限</w:t>
            </w:r>
          </w:p>
        </w:tc>
        <w:tc>
          <w:tcPr>
            <w:tcW w:w="563" w:type="dxa"/>
            <w:vAlign w:val="center"/>
          </w:tcPr>
          <w:p>
            <w:pPr>
              <w:pStyle w:val="afe"/>
            </w:pPr>
            <w:r>
              <w:t xml:space="preserve">P0</w:t>
            </w:r>
          </w:p>
        </w:tc>
      </w:tr>
    </w:tbl>
    <w:p>
      <w:pPr>
        <w:pStyle w:val="0"/>
        <w:spacing w:after="60"/>
      </w:pPr>
    </w:p>
    <w:p>
      <w:pPr>
        <w:pStyle w:val="0"/>
      </w:pPr>
      <w:r>
        <w:t xml:space="preserve">耗时估算（目标机器为 2020 年后的中端笔记本，Chrome 内核）：</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398"/>
        <w:gridCol w:w="856"/>
        <w:gridCol w:w="856"/>
        <w:gridCol w:w="1284"/>
        <w:gridCol w:w="2911"/>
      </w:tblGrid>
      <w:tr>
        <w:trPr>
          <w:tblHeader/>
        </w:trPr>
        <w:tc>
          <w:tcPr>
            <w:tcW w:w="2398" w:type="dxa"/>
            <w:shd w:val="clear" w:color="auto" w:fill="DCE6F1"/>
            <w:vAlign w:val="center"/>
          </w:tcPr>
          <w:p>
            <w:pPr>
              <w:pStyle w:val="afe"/>
            </w:pPr>
            <w:r>
              <w:rPr>
                <w:b/>
              </w:rPr>
              <w:t xml:space="preserve">阶段</w:t>
            </w:r>
          </w:p>
        </w:tc>
        <w:tc>
          <w:tcPr>
            <w:tcW w:w="856" w:type="dxa"/>
            <w:shd w:val="clear" w:color="auto" w:fill="DCE6F1"/>
            <w:vAlign w:val="center"/>
          </w:tcPr>
          <w:p>
            <w:pPr>
              <w:pStyle w:val="afe"/>
            </w:pPr>
            <w:r>
              <w:rPr>
                <w:b/>
              </w:rPr>
              <w:t xml:space="preserve">典型耗时</w:t>
            </w:r>
          </w:p>
        </w:tc>
        <w:tc>
          <w:tcPr>
            <w:tcW w:w="856" w:type="dxa"/>
            <w:shd w:val="clear" w:color="auto" w:fill="DCE6F1"/>
            <w:vAlign w:val="center"/>
          </w:tcPr>
          <w:p>
            <w:pPr>
              <w:pStyle w:val="afe"/>
            </w:pPr>
            <w:r>
              <w:rPr>
                <w:b/>
              </w:rPr>
              <w:t xml:space="preserve">最坏耗时</w:t>
            </w:r>
          </w:p>
        </w:tc>
        <w:tc>
          <w:tcPr>
            <w:tcW w:w="1284" w:type="dxa"/>
            <w:shd w:val="clear" w:color="auto" w:fill="DCE6F1"/>
            <w:vAlign w:val="center"/>
          </w:tcPr>
          <w:p>
            <w:pPr>
              <w:pStyle w:val="afe"/>
            </w:pPr>
            <w:r>
              <w:rPr>
                <w:b/>
              </w:rPr>
              <w:t xml:space="preserve">预算</w:t>
            </w:r>
          </w:p>
        </w:tc>
        <w:tc>
          <w:tcPr>
            <w:tcW w:w="2911" w:type="dxa"/>
            <w:shd w:val="clear" w:color="auto" w:fill="DCE6F1"/>
            <w:vAlign w:val="center"/>
          </w:tcPr>
          <w:p>
            <w:pPr>
              <w:pStyle w:val="afe"/>
            </w:pPr>
            <w:r>
              <w:rPr>
                <w:b/>
              </w:rPr>
              <w:t xml:space="preserve">说明</w:t>
            </w:r>
          </w:p>
        </w:tc>
      </w:tr>
      <w:tr>
        <w:tc>
          <w:tcPr>
            <w:tcW w:w="2398" w:type="dxa"/>
            <w:vAlign w:val="center"/>
          </w:tcPr>
          <w:p>
            <w:pPr>
              <w:pStyle w:val="afe"/>
            </w:pPr>
            <w:r>
              <w:t xml:space="preserve">深拷贝逻辑状态到序列化缓冲</w:t>
            </w:r>
          </w:p>
        </w:tc>
        <w:tc>
          <w:tcPr>
            <w:tcW w:w="856" w:type="dxa"/>
            <w:vAlign w:val="center"/>
          </w:tcPr>
          <w:p>
            <w:pPr>
              <w:pStyle w:val="afe"/>
            </w:pPr>
            <w:r>
              <w:t xml:space="preserve">3 毫秒</w:t>
            </w:r>
          </w:p>
        </w:tc>
        <w:tc>
          <w:tcPr>
            <w:tcW w:w="856" w:type="dxa"/>
            <w:vAlign w:val="center"/>
          </w:tcPr>
          <w:p>
            <w:pPr>
              <w:pStyle w:val="afe"/>
            </w:pPr>
            <w:r>
              <w:t xml:space="preserve">8 毫秒</w:t>
            </w:r>
          </w:p>
        </w:tc>
        <w:tc>
          <w:tcPr>
            <w:tcW w:w="1284" w:type="dxa"/>
            <w:vAlign w:val="center"/>
          </w:tcPr>
          <w:p>
            <w:pPr>
              <w:pStyle w:val="afe"/>
            </w:pPr>
            <w:r>
              <w:t xml:space="preserve">10 毫秒</w:t>
            </w:r>
          </w:p>
        </w:tc>
        <w:tc>
          <w:tcPr>
            <w:tcW w:w="2911" w:type="dxa"/>
            <w:vAlign w:val="center"/>
          </w:tcPr>
          <w:p>
            <w:pPr>
              <w:pStyle w:val="afe"/>
            </w:pPr>
            <w:r>
              <w:t xml:space="preserve">直接读世界对象，不做深拷贝</w:t>
            </w:r>
          </w:p>
        </w:tc>
      </w:tr>
      <w:tr>
        <w:tc>
          <w:tcPr>
            <w:tcW w:w="2398" w:type="dxa"/>
            <w:vAlign w:val="center"/>
          </w:tcPr>
          <w:p>
            <w:pPr>
              <w:pStyle w:val="afe"/>
            </w:pPr>
            <w:r>
              <w:t xml:space="preserve">JSON.stringify</w:t>
            </w:r>
          </w:p>
        </w:tc>
        <w:tc>
          <w:tcPr>
            <w:tcW w:w="856" w:type="dxa"/>
            <w:vAlign w:val="center"/>
          </w:tcPr>
          <w:p>
            <w:pPr>
              <w:pStyle w:val="afe"/>
            </w:pPr>
            <w:r>
              <w:t xml:space="preserve">5 毫秒</w:t>
            </w:r>
          </w:p>
        </w:tc>
        <w:tc>
          <w:tcPr>
            <w:tcW w:w="856" w:type="dxa"/>
            <w:vAlign w:val="center"/>
          </w:tcPr>
          <w:p>
            <w:pPr>
              <w:pStyle w:val="afe"/>
            </w:pPr>
            <w:r>
              <w:t xml:space="preserve">14 毫秒</w:t>
            </w:r>
          </w:p>
        </w:tc>
        <w:tc>
          <w:tcPr>
            <w:tcW w:w="1284" w:type="dxa"/>
            <w:vAlign w:val="center"/>
          </w:tcPr>
          <w:p>
            <w:pPr>
              <w:pStyle w:val="afe"/>
            </w:pPr>
            <w:r>
              <w:t xml:space="preserve">15 毫秒</w:t>
            </w:r>
          </w:p>
        </w:tc>
        <w:tc>
          <w:tcPr>
            <w:tcW w:w="2911" w:type="dxa"/>
            <w:vAlign w:val="center"/>
          </w:tcPr>
          <w:p>
            <w:pPr>
              <w:pStyle w:val="afe"/>
            </w:pPr>
            <w:r>
              <w:t xml:space="preserve">154 KB 文本（157480 字节）</w:t>
            </w:r>
          </w:p>
        </w:tc>
      </w:tr>
      <w:tr>
        <w:tc>
          <w:tcPr>
            <w:tcW w:w="2398" w:type="dxa"/>
            <w:vAlign w:val="center"/>
          </w:tcPr>
          <w:p>
            <w:pPr>
              <w:pStyle w:val="afe"/>
            </w:pPr>
            <w:r>
              <w:t xml:space="preserve">TextEncoder.encode</w:t>
            </w:r>
          </w:p>
        </w:tc>
        <w:tc>
          <w:tcPr>
            <w:tcW w:w="856" w:type="dxa"/>
            <w:vAlign w:val="center"/>
          </w:tcPr>
          <w:p>
            <w:pPr>
              <w:pStyle w:val="afe"/>
            </w:pPr>
            <w:r>
              <w:t xml:space="preserve">0.5 毫秒</w:t>
            </w:r>
          </w:p>
        </w:tc>
        <w:tc>
          <w:tcPr>
            <w:tcW w:w="856" w:type="dxa"/>
            <w:vAlign w:val="center"/>
          </w:tcPr>
          <w:p>
            <w:pPr>
              <w:pStyle w:val="afe"/>
            </w:pPr>
            <w:r>
              <w:t xml:space="preserve">1.8 毫秒</w:t>
            </w:r>
          </w:p>
        </w:tc>
        <w:tc>
          <w:tcPr>
            <w:tcW w:w="1284" w:type="dxa"/>
            <w:vAlign w:val="center"/>
          </w:tcPr>
          <w:p>
            <w:pPr>
              <w:pStyle w:val="afe"/>
            </w:pPr>
            <w:r>
              <w:t xml:space="preserve">3 毫秒</w:t>
            </w:r>
          </w:p>
        </w:tc>
        <w:tc>
          <w:tcPr>
            <w:tcW w:w="2911" w:type="dxa"/>
            <w:vAlign w:val="center"/>
          </w:tcPr>
          <w:p>
            <w:pPr>
              <w:pStyle w:val="afe"/>
            </w:pPr>
            <w:r>
              <w:t xml:space="preserve">154 KB</w:t>
            </w:r>
          </w:p>
        </w:tc>
      </w:tr>
      <w:tr>
        <w:tc>
          <w:tcPr>
            <w:tcW w:w="2398" w:type="dxa"/>
            <w:vAlign w:val="center"/>
          </w:tcPr>
          <w:p>
            <w:pPr>
              <w:pStyle w:val="afe"/>
            </w:pPr>
            <w:r>
              <w:t xml:space="preserve">deflate-raw 压缩</w:t>
            </w:r>
          </w:p>
        </w:tc>
        <w:tc>
          <w:tcPr>
            <w:tcW w:w="856" w:type="dxa"/>
            <w:vAlign w:val="center"/>
          </w:tcPr>
          <w:p>
            <w:pPr>
              <w:pStyle w:val="afe"/>
            </w:pPr>
            <w:r>
              <w:t xml:space="preserve">14 毫秒</w:t>
            </w:r>
          </w:p>
        </w:tc>
        <w:tc>
          <w:tcPr>
            <w:tcW w:w="856" w:type="dxa"/>
            <w:vAlign w:val="center"/>
          </w:tcPr>
          <w:p>
            <w:pPr>
              <w:pStyle w:val="afe"/>
            </w:pPr>
            <w:r>
              <w:t xml:space="preserve">38 毫秒</w:t>
            </w:r>
          </w:p>
        </w:tc>
        <w:tc>
          <w:tcPr>
            <w:tcW w:w="1284" w:type="dxa"/>
            <w:vAlign w:val="center"/>
          </w:tcPr>
          <w:p>
            <w:pPr>
              <w:pStyle w:val="afe"/>
            </w:pPr>
            <w:r>
              <w:t xml:space="preserve">40 毫秒</w:t>
            </w:r>
          </w:p>
        </w:tc>
        <w:tc>
          <w:tcPr>
            <w:tcW w:w="2911" w:type="dxa"/>
            <w:vAlign w:val="center"/>
          </w:tcPr>
          <w:p>
            <w:pPr>
              <w:pStyle w:val="afe"/>
            </w:pPr>
            <w:r>
              <w:t xml:space="preserve">异步，不阻塞渲染</w:t>
            </w:r>
          </w:p>
        </w:tc>
      </w:tr>
      <w:tr>
        <w:tc>
          <w:tcPr>
            <w:tcW w:w="2398" w:type="dxa"/>
            <w:vAlign w:val="center"/>
          </w:tcPr>
          <w:p>
            <w:pPr>
              <w:pStyle w:val="afe"/>
            </w:pPr>
            <w:r>
              <w:t xml:space="preserve">base64 编码</w:t>
            </w:r>
          </w:p>
        </w:tc>
        <w:tc>
          <w:tcPr>
            <w:tcW w:w="856" w:type="dxa"/>
            <w:vAlign w:val="center"/>
          </w:tcPr>
          <w:p>
            <w:pPr>
              <w:pStyle w:val="afe"/>
            </w:pPr>
            <w:r>
              <w:t xml:space="preserve">2 毫秒</w:t>
            </w:r>
          </w:p>
        </w:tc>
        <w:tc>
          <w:tcPr>
            <w:tcW w:w="856" w:type="dxa"/>
            <w:vAlign w:val="center"/>
          </w:tcPr>
          <w:p>
            <w:pPr>
              <w:pStyle w:val="afe"/>
            </w:pPr>
            <w:r>
              <w:t xml:space="preserve">7 毫秒</w:t>
            </w:r>
          </w:p>
        </w:tc>
        <w:tc>
          <w:tcPr>
            <w:tcW w:w="1284" w:type="dxa"/>
            <w:vAlign w:val="center"/>
          </w:tcPr>
          <w:p>
            <w:pPr>
              <w:pStyle w:val="afe"/>
            </w:pPr>
            <w:r>
              <w:t xml:space="preserve">8 毫秒</w:t>
            </w:r>
          </w:p>
        </w:tc>
        <w:tc>
          <w:tcPr>
            <w:tcW w:w="2911" w:type="dxa"/>
            <w:vAlign w:val="center"/>
          </w:tcPr>
          <w:p>
            <w:pPr>
              <w:pStyle w:val="afe"/>
            </w:pPr>
            <w:r>
              <w:t xml:space="preserve">40 KB</w:t>
            </w:r>
          </w:p>
        </w:tc>
      </w:tr>
      <w:tr>
        <w:tc>
          <w:tcPr>
            <w:tcW w:w="2398" w:type="dxa"/>
            <w:vAlign w:val="center"/>
          </w:tcPr>
          <w:p>
            <w:pPr>
              <w:pStyle w:val="afe"/>
            </w:pPr>
            <w:r>
              <w:t xml:space="preserve">localStorage.setItem</w:t>
            </w:r>
          </w:p>
        </w:tc>
        <w:tc>
          <w:tcPr>
            <w:tcW w:w="856" w:type="dxa"/>
            <w:vAlign w:val="center"/>
          </w:tcPr>
          <w:p>
            <w:pPr>
              <w:pStyle w:val="afe"/>
            </w:pPr>
            <w:r>
              <w:t xml:space="preserve">7 毫秒</w:t>
            </w:r>
          </w:p>
        </w:tc>
        <w:tc>
          <w:tcPr>
            <w:tcW w:w="856" w:type="dxa"/>
            <w:vAlign w:val="center"/>
          </w:tcPr>
          <w:p>
            <w:pPr>
              <w:pStyle w:val="afe"/>
            </w:pPr>
            <w:r>
              <w:t xml:space="preserve">28 毫秒</w:t>
            </w:r>
          </w:p>
        </w:tc>
        <w:tc>
          <w:tcPr>
            <w:tcW w:w="1284" w:type="dxa"/>
            <w:vAlign w:val="center"/>
          </w:tcPr>
          <w:p>
            <w:pPr>
              <w:pStyle w:val="afe"/>
            </w:pPr>
            <w:r>
              <w:t xml:space="preserve">30 毫秒</w:t>
            </w:r>
          </w:p>
        </w:tc>
        <w:tc>
          <w:tcPr>
            <w:tcW w:w="2911" w:type="dxa"/>
            <w:vAlign w:val="center"/>
          </w:tcPr>
          <w:p>
            <w:pPr>
              <w:pStyle w:val="afe"/>
            </w:pPr>
            <w:r>
              <w:t xml:space="preserve">同步，是最大不确定项</w:t>
            </w:r>
          </w:p>
        </w:tc>
      </w:tr>
      <w:tr>
        <w:tc>
          <w:tcPr>
            <w:tcW w:w="2398" w:type="dxa"/>
            <w:vAlign w:val="center"/>
          </w:tcPr>
          <w:p>
            <w:pPr>
              <w:pStyle w:val="afe"/>
            </w:pPr>
            <w:r>
              <w:t xml:space="preserve">保存合计</w:t>
            </w:r>
          </w:p>
        </w:tc>
        <w:tc>
          <w:tcPr>
            <w:tcW w:w="856" w:type="dxa"/>
            <w:vAlign w:val="center"/>
          </w:tcPr>
          <w:p>
            <w:pPr>
              <w:pStyle w:val="afe"/>
            </w:pPr>
            <w:r>
              <w:t xml:space="preserve">31 毫秒</w:t>
            </w:r>
          </w:p>
        </w:tc>
        <w:tc>
          <w:tcPr>
            <w:tcW w:w="856" w:type="dxa"/>
            <w:vAlign w:val="center"/>
          </w:tcPr>
          <w:p>
            <w:pPr>
              <w:pStyle w:val="afe"/>
            </w:pPr>
            <w:r>
              <w:t xml:space="preserve">96 毫秒</w:t>
            </w:r>
          </w:p>
        </w:tc>
        <w:tc>
          <w:tcPr>
            <w:tcW w:w="1284" w:type="dxa"/>
            <w:vAlign w:val="center"/>
          </w:tcPr>
          <w:p>
            <w:pPr>
              <w:pStyle w:val="afe"/>
            </w:pPr>
            <w:r>
              <w:t xml:space="preserve">小于 100 毫秒</w:t>
            </w:r>
          </w:p>
        </w:tc>
        <w:tc>
          <w:tcPr>
            <w:tcW w:w="2911" w:type="dxa"/>
            <w:vAlign w:val="center"/>
          </w:tcPr>
          <w:p>
            <w:pPr>
              <w:pStyle w:val="afe"/>
            </w:pPr>
            <w:r>
              <w:t xml:space="preserve">P0 指标</w:t>
            </w:r>
          </w:p>
        </w:tc>
      </w:tr>
      <w:tr>
        <w:tc>
          <w:tcPr>
            <w:tcW w:w="2398" w:type="dxa"/>
            <w:vAlign w:val="center"/>
          </w:tcPr>
          <w:p>
            <w:pPr>
              <w:pStyle w:val="afe"/>
            </w:pPr>
            <w:r>
              <w:t xml:space="preserve">读取与解析合计</w:t>
            </w:r>
          </w:p>
        </w:tc>
        <w:tc>
          <w:tcPr>
            <w:tcW w:w="856" w:type="dxa"/>
            <w:vAlign w:val="center"/>
          </w:tcPr>
          <w:p>
            <w:pPr>
              <w:pStyle w:val="afe"/>
            </w:pPr>
            <w:r>
              <w:t xml:space="preserve">26 毫秒</w:t>
            </w:r>
          </w:p>
        </w:tc>
        <w:tc>
          <w:tcPr>
            <w:tcW w:w="856" w:type="dxa"/>
            <w:vAlign w:val="center"/>
          </w:tcPr>
          <w:p>
            <w:pPr>
              <w:pStyle w:val="afe"/>
            </w:pPr>
            <w:r>
              <w:t xml:space="preserve">92 毫秒</w:t>
            </w:r>
          </w:p>
        </w:tc>
        <w:tc>
          <w:tcPr>
            <w:tcW w:w="1284" w:type="dxa"/>
            <w:vAlign w:val="center"/>
          </w:tcPr>
          <w:p>
            <w:pPr>
              <w:pStyle w:val="afe"/>
            </w:pPr>
            <w:r>
              <w:t xml:space="preserve">小于 100 毫秒</w:t>
            </w:r>
          </w:p>
        </w:tc>
        <w:tc>
          <w:tcPr>
            <w:tcW w:w="2911" w:type="dxa"/>
            <w:vAlign w:val="center"/>
          </w:tcPr>
          <w:p>
            <w:pPr>
              <w:pStyle w:val="afe"/>
            </w:pPr>
            <w:r>
              <w:t xml:space="preserve">包含 CRC 与哈希校验（多出的时间用于重建残骸与混沌表）</w:t>
            </w:r>
          </w:p>
        </w:tc>
      </w:tr>
    </w:tbl>
    <w:p>
      <w:pPr>
        <w:pStyle w:val="0"/>
        <w:spacing w:after="60"/>
      </w:pPr>
    </w:p>
    <w:p>
      <w:pPr>
        <w:pStyle w:val="21"/>
      </w:pPr>
      <w:r>
        <w:t xml:space="preserve">16.4.3　localStorage 键名规范与槽位</w:t>
      </w:r>
    </w:p>
    <w:p>
      <w:pPr>
        <w:pStyle w:val="0"/>
      </w:pPr>
      <w:r>
        <w:rPr>
          <w:b/>
        </w:rPr>
        <w:t xml:space="preserve">P0</w:t>
      </w:r>
      <w:r>
        <w:t xml:space="preserve">。全部键名统一以 </w:t>
      </w:r>
      <w:r>
        <w:rPr>
          <w:b/>
        </w:rPr>
        <w:t xml:space="preserve">`oneleaf.`</w:t>
      </w:r>
      <w:r>
        <w:t xml:space="preserve"> 前缀开头，便于一次性枚举与清理。命名规则固定为 </w:t>
      </w:r>
      <w:r>
        <w:rPr>
          <w:rFonts w:ascii="Consolas" w:hAnsi="Consolas"/>
          <w:sz w:val="14"/>
          <w:color w:val="A31515"/>
        </w:rPr>
        <w:t xml:space="preserve">oneleaf.</w:t>
      </w:r>
      <w:r>
        <w:t xml:space="preserve"> + 命名空间 + </w:t>
      </w:r>
      <w:r>
        <w:rPr>
          <w:rFonts w:ascii="Consolas" w:hAnsi="Consolas"/>
          <w:sz w:val="14"/>
          <w:color w:val="A31515"/>
        </w:rPr>
        <w:t xml:space="preserve">.</w:t>
      </w:r>
      <w:r>
        <w:t xml:space="preserve"> + 名称（三层以内，全部小写，点号分隔）；</w:t>
      </w:r>
      <w:r>
        <w:rPr>
          <w:b/>
        </w:rPr>
        <w:t xml:space="preserve">下划线拼接的写法一律废弃</w:t>
      </w:r>
      <w:r>
        <w:t xml:space="preserve">（例如 </w:t>
      </w:r>
      <w:r>
        <w:rPr>
          <w:rFonts w:ascii="Consolas" w:hAnsi="Consolas"/>
          <w:sz w:val="14"/>
          <w:color w:val="A31515"/>
        </w:rPr>
        <w:t xml:space="preserve">oneleaf_save_slot1</w:t>
      </w:r>
      <w:r>
        <w:t xml:space="preserve"> 必须写作 </w:t>
      </w:r>
      <w:r>
        <w:rPr>
          <w:rFonts w:ascii="Consolas" w:hAnsi="Consolas"/>
          <w:sz w:val="14"/>
          <w:color w:val="A31515"/>
        </w:rPr>
        <w:t xml:space="preserve">oneleaf.save.slot1</w:t>
      </w:r>
      <w:r>
        <w:t xml:space="preserve">），任何新键都必须遵循本规则。第 14 章定义的音频设置键 </w:t>
      </w:r>
      <w:r>
        <w:rPr>
          <w:rFonts w:ascii="Consolas" w:hAnsi="Consolas"/>
          <w:sz w:val="14"/>
          <w:color w:val="A31515"/>
        </w:rPr>
        <w:t xml:space="preserve">oneleaf.audio.settings.v1</w:t>
      </w:r>
      <w:r>
        <w:t xml:space="preserve">（带版本后缀的例外）</w:t>
      </w:r>
      <w:r>
        <w:rPr>
          <w:b/>
        </w:rPr>
        <w:t xml:space="preserve">保留不动</w:t>
      </w:r>
      <w:r>
        <w:t xml:space="preserve">，本章不得重命名。</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139"/>
        <w:gridCol w:w="2139"/>
        <w:gridCol w:w="560"/>
        <w:gridCol w:w="881"/>
        <w:gridCol w:w="2139"/>
        <w:gridCol w:w="560"/>
      </w:tblGrid>
      <w:tr>
        <w:trPr>
          <w:tblHeader/>
        </w:trPr>
        <w:tc>
          <w:tcPr>
            <w:tcW w:w="2139" w:type="dxa"/>
            <w:shd w:val="clear" w:color="auto" w:fill="DCE6F1"/>
            <w:vAlign w:val="center"/>
          </w:tcPr>
          <w:p>
            <w:pPr>
              <w:pStyle w:val="afe"/>
            </w:pPr>
            <w:r>
              <w:rPr>
                <w:b/>
              </w:rPr>
              <w:t xml:space="preserve">键名</w:t>
            </w:r>
          </w:p>
        </w:tc>
        <w:tc>
          <w:tcPr>
            <w:tcW w:w="2139" w:type="dxa"/>
            <w:shd w:val="clear" w:color="auto" w:fill="DCE6F1"/>
            <w:vAlign w:val="center"/>
          </w:tcPr>
          <w:p>
            <w:pPr>
              <w:pStyle w:val="afe"/>
            </w:pPr>
            <w:r>
              <w:rPr>
                <w:b/>
              </w:rPr>
              <w:t xml:space="preserve">用途</w:t>
            </w:r>
          </w:p>
        </w:tc>
        <w:tc>
          <w:tcPr>
            <w:tcW w:w="560" w:type="dxa"/>
            <w:shd w:val="clear" w:color="auto" w:fill="DCE6F1"/>
            <w:vAlign w:val="center"/>
          </w:tcPr>
          <w:p>
            <w:pPr>
              <w:pStyle w:val="afe"/>
            </w:pPr>
            <w:r>
              <w:rPr>
                <w:b/>
              </w:rPr>
              <w:t xml:space="preserve">数量</w:t>
            </w:r>
          </w:p>
        </w:tc>
        <w:tc>
          <w:tcPr>
            <w:tcW w:w="881" w:type="dxa"/>
            <w:shd w:val="clear" w:color="auto" w:fill="DCE6F1"/>
            <w:vAlign w:val="center"/>
          </w:tcPr>
          <w:p>
            <w:pPr>
              <w:pStyle w:val="afe"/>
            </w:pPr>
            <w:r>
              <w:rPr>
                <w:b/>
              </w:rPr>
              <w:t xml:space="preserve">典型占用</w:t>
            </w:r>
          </w:p>
        </w:tc>
        <w:tc>
          <w:tcPr>
            <w:tcW w:w="2139" w:type="dxa"/>
            <w:shd w:val="clear" w:color="auto" w:fill="DCE6F1"/>
            <w:vAlign w:val="center"/>
          </w:tcPr>
          <w:p>
            <w:pPr>
              <w:pStyle w:val="afe"/>
            </w:pPr>
            <w:r>
              <w:rPr>
                <w:b/>
              </w:rPr>
              <w:t xml:space="preserve">覆盖策略</w:t>
            </w:r>
          </w:p>
        </w:tc>
        <w:tc>
          <w:tcPr>
            <w:tcW w:w="560" w:type="dxa"/>
            <w:shd w:val="clear" w:color="auto" w:fill="DCE6F1"/>
            <w:vAlign w:val="center"/>
          </w:tcPr>
          <w:p>
            <w:pPr>
              <w:pStyle w:val="afe"/>
            </w:pPr>
            <w:r>
              <w:rPr>
                <w:b/>
              </w:rPr>
              <w:t xml:space="preserve">优先级</w:t>
            </w:r>
          </w:p>
        </w:tc>
      </w:tr>
      <w:tr>
        <w:tc>
          <w:tcPr>
            <w:tcW w:w="2139" w:type="dxa"/>
            <w:vAlign w:val="center"/>
          </w:tcPr>
          <w:p>
            <w:pPr>
              <w:pStyle w:val="afe"/>
            </w:pPr>
            <w:r>
              <w:t xml:space="preserve">oneleaf.save.slot1 到 oneleaf.save.slot5</w:t>
            </w:r>
          </w:p>
        </w:tc>
        <w:tc>
          <w:tcPr>
            <w:tcW w:w="2139" w:type="dxa"/>
            <w:vAlign w:val="center"/>
          </w:tcPr>
          <w:p>
            <w:pPr>
              <w:pStyle w:val="afe"/>
            </w:pPr>
            <w:r>
              <w:t xml:space="preserve">手动存档槽</w:t>
            </w:r>
          </w:p>
        </w:tc>
        <w:tc>
          <w:tcPr>
            <w:tcW w:w="560" w:type="dxa"/>
            <w:vAlign w:val="center"/>
          </w:tcPr>
          <w:p>
            <w:pPr>
              <w:pStyle w:val="afe"/>
            </w:pPr>
            <w:r>
              <w:t xml:space="preserve">5</w:t>
            </w:r>
          </w:p>
        </w:tc>
        <w:tc>
          <w:tcPr>
            <w:tcW w:w="881" w:type="dxa"/>
            <w:vAlign w:val="center"/>
          </w:tcPr>
          <w:p>
            <w:pPr>
              <w:pStyle w:val="afe"/>
            </w:pPr>
            <w:r>
              <w:t xml:space="preserve">各约 105 KB</w:t>
            </w:r>
          </w:p>
        </w:tc>
        <w:tc>
          <w:tcPr>
            <w:tcW w:w="2139" w:type="dxa"/>
            <w:vAlign w:val="center"/>
          </w:tcPr>
          <w:p>
            <w:pPr>
              <w:pStyle w:val="afe"/>
            </w:pPr>
            <w:r>
              <w:t xml:space="preserve">玩家显式覆盖</w:t>
            </w:r>
          </w:p>
        </w:tc>
        <w:tc>
          <w:tcPr>
            <w:tcW w:w="560" w:type="dxa"/>
            <w:vAlign w:val="center"/>
          </w:tcPr>
          <w:p>
            <w:pPr>
              <w:pStyle w:val="afe"/>
            </w:pPr>
            <w:r>
              <w:t xml:space="preserve">P0</w:t>
            </w:r>
          </w:p>
        </w:tc>
      </w:tr>
      <w:tr>
        <w:tc>
          <w:tcPr>
            <w:tcW w:w="2139" w:type="dxa"/>
            <w:vAlign w:val="center"/>
          </w:tcPr>
          <w:p>
            <w:pPr>
              <w:pStyle w:val="afe"/>
            </w:pPr>
            <w:r>
              <w:t xml:space="preserve">oneleaf.save.quick</w:t>
            </w:r>
          </w:p>
        </w:tc>
        <w:tc>
          <w:tcPr>
            <w:tcW w:w="2139" w:type="dxa"/>
            <w:vAlign w:val="center"/>
          </w:tcPr>
          <w:p>
            <w:pPr>
              <w:pStyle w:val="afe"/>
            </w:pPr>
            <w:r>
              <w:t xml:space="preserve">快速存档（暂停菜单「快速存档」/ 快捷键）</w:t>
            </w:r>
          </w:p>
        </w:tc>
        <w:tc>
          <w:tcPr>
            <w:tcW w:w="560" w:type="dxa"/>
            <w:vAlign w:val="center"/>
          </w:tcPr>
          <w:p>
            <w:pPr>
              <w:pStyle w:val="afe"/>
            </w:pPr>
            <w:r>
              <w:t xml:space="preserve">1</w:t>
            </w:r>
          </w:p>
        </w:tc>
        <w:tc>
          <w:tcPr>
            <w:tcW w:w="881" w:type="dxa"/>
            <w:vAlign w:val="center"/>
          </w:tcPr>
          <w:p>
            <w:pPr>
              <w:pStyle w:val="afe"/>
            </w:pPr>
            <w:r>
              <w:t xml:space="preserve">约 105 KB</w:t>
            </w:r>
          </w:p>
        </w:tc>
        <w:tc>
          <w:tcPr>
            <w:tcW w:w="2139" w:type="dxa"/>
            <w:vAlign w:val="center"/>
          </w:tcPr>
          <w:p>
            <w:pPr>
              <w:pStyle w:val="afe"/>
            </w:pPr>
            <w:r>
              <w:t xml:space="preserve">每次快速存档覆盖</w:t>
            </w:r>
          </w:p>
        </w:tc>
        <w:tc>
          <w:tcPr>
            <w:tcW w:w="560" w:type="dxa"/>
            <w:vAlign w:val="center"/>
          </w:tcPr>
          <w:p>
            <w:pPr>
              <w:pStyle w:val="afe"/>
            </w:pPr>
            <w:r>
              <w:t xml:space="preserve">P0</w:t>
            </w:r>
          </w:p>
        </w:tc>
      </w:tr>
      <w:tr>
        <w:tc>
          <w:tcPr>
            <w:tcW w:w="2139" w:type="dxa"/>
            <w:vAlign w:val="center"/>
          </w:tcPr>
          <w:p>
            <w:pPr>
              <w:pStyle w:val="afe"/>
            </w:pPr>
            <w:r>
              <w:t xml:space="preserve">oneleaf.save.auto1 到 oneleaf.save.auto5</w:t>
            </w:r>
          </w:p>
        </w:tc>
        <w:tc>
          <w:tcPr>
            <w:tcW w:w="2139" w:type="dxa"/>
            <w:vAlign w:val="center"/>
          </w:tcPr>
          <w:p>
            <w:pPr>
              <w:pStyle w:val="afe"/>
            </w:pPr>
            <w:r>
              <w:t xml:space="preserve">自动存档环形槽</w:t>
            </w:r>
          </w:p>
        </w:tc>
        <w:tc>
          <w:tcPr>
            <w:tcW w:w="560" w:type="dxa"/>
            <w:vAlign w:val="center"/>
          </w:tcPr>
          <w:p>
            <w:pPr>
              <w:pStyle w:val="afe"/>
            </w:pPr>
            <w:r>
              <w:t xml:space="preserve">5</w:t>
            </w:r>
          </w:p>
        </w:tc>
        <w:tc>
          <w:tcPr>
            <w:tcW w:w="881" w:type="dxa"/>
            <w:vAlign w:val="center"/>
          </w:tcPr>
          <w:p>
            <w:pPr>
              <w:pStyle w:val="afe"/>
            </w:pPr>
            <w:r>
              <w:t xml:space="preserve">各约 105 KB</w:t>
            </w:r>
          </w:p>
        </w:tc>
        <w:tc>
          <w:tcPr>
            <w:tcW w:w="2139" w:type="dxa"/>
            <w:vAlign w:val="center"/>
          </w:tcPr>
          <w:p>
            <w:pPr>
              <w:pStyle w:val="afe"/>
            </w:pPr>
            <w:r>
              <w:t xml:space="preserve">每 60 秒写入下一个槽，循环覆盖最旧</w:t>
            </w:r>
          </w:p>
        </w:tc>
        <w:tc>
          <w:tcPr>
            <w:tcW w:w="560" w:type="dxa"/>
            <w:vAlign w:val="center"/>
          </w:tcPr>
          <w:p>
            <w:pPr>
              <w:pStyle w:val="afe"/>
            </w:pPr>
            <w:r>
              <w:t xml:space="preserve">P0</w:t>
            </w:r>
          </w:p>
        </w:tc>
      </w:tr>
      <w:tr>
        <w:tc>
          <w:tcPr>
            <w:tcW w:w="2139" w:type="dxa"/>
            <w:vAlign w:val="center"/>
          </w:tcPr>
          <w:p>
            <w:pPr>
              <w:pStyle w:val="afe"/>
            </w:pPr>
            <w:r>
              <w:t xml:space="preserve">oneleaf.save.autosave</w:t>
            </w:r>
          </w:p>
        </w:tc>
        <w:tc>
          <w:tcPr>
            <w:tcW w:w="2139" w:type="dxa"/>
            <w:vAlign w:val="center"/>
          </w:tcPr>
          <w:p>
            <w:pPr>
              <w:pStyle w:val="afe"/>
            </w:pPr>
            <w:r>
              <w:t xml:space="preserve">崩溃恢复单槽</w:t>
            </w:r>
          </w:p>
        </w:tc>
        <w:tc>
          <w:tcPr>
            <w:tcW w:w="560" w:type="dxa"/>
            <w:vAlign w:val="center"/>
          </w:tcPr>
          <w:p>
            <w:pPr>
              <w:pStyle w:val="afe"/>
            </w:pPr>
            <w:r>
              <w:t xml:space="preserve">1</w:t>
            </w:r>
          </w:p>
        </w:tc>
        <w:tc>
          <w:tcPr>
            <w:tcW w:w="881" w:type="dxa"/>
            <w:vAlign w:val="center"/>
          </w:tcPr>
          <w:p>
            <w:pPr>
              <w:pStyle w:val="afe"/>
            </w:pPr>
            <w:r>
              <w:t xml:space="preserve">约 105 KB</w:t>
            </w:r>
          </w:p>
        </w:tc>
        <w:tc>
          <w:tcPr>
            <w:tcW w:w="2139" w:type="dxa"/>
            <w:vAlign w:val="center"/>
          </w:tcPr>
          <w:p>
            <w:pPr>
              <w:pStyle w:val="afe"/>
            </w:pPr>
            <w:r>
              <w:t xml:space="preserve">每 60 秒与环形槽同时写入，读档时优先检查</w:t>
            </w:r>
          </w:p>
        </w:tc>
        <w:tc>
          <w:tcPr>
            <w:tcW w:w="560" w:type="dxa"/>
            <w:vAlign w:val="center"/>
          </w:tcPr>
          <w:p>
            <w:pPr>
              <w:pStyle w:val="afe"/>
            </w:pPr>
            <w:r>
              <w:t xml:space="preserve">P0</w:t>
            </w:r>
          </w:p>
        </w:tc>
      </w:tr>
      <w:tr>
        <w:tc>
          <w:tcPr>
            <w:tcW w:w="2139" w:type="dxa"/>
            <w:vAlign w:val="center"/>
          </w:tcPr>
          <w:p>
            <w:pPr>
              <w:pStyle w:val="afe"/>
            </w:pPr>
            <w:r>
              <w:t xml:space="preserve">oneleaf.save.index</w:t>
            </w:r>
          </w:p>
        </w:tc>
        <w:tc>
          <w:tcPr>
            <w:tcW w:w="2139" w:type="dxa"/>
            <w:vAlign w:val="center"/>
          </w:tcPr>
          <w:p>
            <w:pPr>
              <w:pStyle w:val="afe"/>
            </w:pPr>
            <w:r>
              <w:t xml:space="preserve">槽位索引与摘要</w:t>
            </w:r>
          </w:p>
        </w:tc>
        <w:tc>
          <w:tcPr>
            <w:tcW w:w="560" w:type="dxa"/>
            <w:vAlign w:val="center"/>
          </w:tcPr>
          <w:p>
            <w:pPr>
              <w:pStyle w:val="afe"/>
            </w:pPr>
            <w:r>
              <w:t xml:space="preserve">1</w:t>
            </w:r>
          </w:p>
        </w:tc>
        <w:tc>
          <w:tcPr>
            <w:tcW w:w="881" w:type="dxa"/>
            <w:vAlign w:val="center"/>
          </w:tcPr>
          <w:p>
            <w:pPr>
              <w:pStyle w:val="afe"/>
            </w:pPr>
            <w:r>
              <w:t xml:space="preserve">小于 4 KB</w:t>
            </w:r>
          </w:p>
        </w:tc>
        <w:tc>
          <w:tcPr>
            <w:tcW w:w="2139" w:type="dxa"/>
            <w:vAlign w:val="center"/>
          </w:tcPr>
          <w:p>
            <w:pPr>
              <w:pStyle w:val="afe"/>
            </w:pPr>
            <w:r>
              <w:t xml:space="preserve">保存时同步更新</w:t>
            </w:r>
          </w:p>
        </w:tc>
        <w:tc>
          <w:tcPr>
            <w:tcW w:w="560" w:type="dxa"/>
            <w:vAlign w:val="center"/>
          </w:tcPr>
          <w:p>
            <w:pPr>
              <w:pStyle w:val="afe"/>
            </w:pPr>
            <w:r>
              <w:t xml:space="preserve">P0</w:t>
            </w:r>
          </w:p>
        </w:tc>
      </w:tr>
      <w:tr>
        <w:tc>
          <w:tcPr>
            <w:tcW w:w="2139" w:type="dxa"/>
            <w:vAlign w:val="center"/>
          </w:tcPr>
          <w:p>
            <w:pPr>
              <w:pStyle w:val="afe"/>
            </w:pPr>
            <w:r>
              <w:t xml:space="preserve">oneleaf.replay.recent</w:t>
            </w:r>
          </w:p>
        </w:tc>
        <w:tc>
          <w:tcPr>
            <w:tcW w:w="2139" w:type="dxa"/>
            <w:vAlign w:val="center"/>
          </w:tcPr>
          <w:p>
            <w:pPr>
              <w:pStyle w:val="afe"/>
            </w:pPr>
            <w:r>
              <w:t xml:space="preserve">最近一局回放</w:t>
            </w:r>
          </w:p>
        </w:tc>
        <w:tc>
          <w:tcPr>
            <w:tcW w:w="560" w:type="dxa"/>
            <w:vAlign w:val="center"/>
          </w:tcPr>
          <w:p>
            <w:pPr>
              <w:pStyle w:val="afe"/>
            </w:pPr>
            <w:r>
              <w:t xml:space="preserve">1</w:t>
            </w:r>
          </w:p>
        </w:tc>
        <w:tc>
          <w:tcPr>
            <w:tcW w:w="881" w:type="dxa"/>
            <w:vAlign w:val="center"/>
          </w:tcPr>
          <w:p>
            <w:pPr>
              <w:pStyle w:val="afe"/>
            </w:pPr>
            <w:r>
              <w:t xml:space="preserve">约 88 KB</w:t>
            </w:r>
          </w:p>
        </w:tc>
        <w:tc>
          <w:tcPr>
            <w:tcW w:w="2139" w:type="dxa"/>
            <w:vAlign w:val="center"/>
          </w:tcPr>
          <w:p>
            <w:pPr>
              <w:pStyle w:val="afe"/>
            </w:pPr>
            <w:r>
              <w:t xml:space="preserve">新局开始时覆盖</w:t>
            </w:r>
          </w:p>
        </w:tc>
        <w:tc>
          <w:tcPr>
            <w:tcW w:w="560" w:type="dxa"/>
            <w:vAlign w:val="center"/>
          </w:tcPr>
          <w:p>
            <w:pPr>
              <w:pStyle w:val="afe"/>
            </w:pPr>
            <w:r>
              <w:t xml:space="preserve">P0</w:t>
            </w:r>
          </w:p>
        </w:tc>
      </w:tr>
      <w:tr>
        <w:tc>
          <w:tcPr>
            <w:tcW w:w="2139" w:type="dxa"/>
            <w:vAlign w:val="center"/>
          </w:tcPr>
          <w:p>
            <w:pPr>
              <w:pStyle w:val="afe"/>
            </w:pPr>
            <w:r>
              <w:t xml:space="preserve">oneleaf.replay.pinned</w:t>
            </w:r>
          </w:p>
        </w:tc>
        <w:tc>
          <w:tcPr>
            <w:tcW w:w="2139" w:type="dxa"/>
            <w:vAlign w:val="center"/>
          </w:tcPr>
          <w:p>
            <w:pPr>
              <w:pStyle w:val="afe"/>
            </w:pPr>
            <w:r>
              <w:t xml:space="preserve">玩家标记保存的回放</w:t>
            </w:r>
          </w:p>
        </w:tc>
        <w:tc>
          <w:tcPr>
            <w:tcW w:w="560" w:type="dxa"/>
            <w:vAlign w:val="center"/>
          </w:tcPr>
          <w:p>
            <w:pPr>
              <w:pStyle w:val="afe"/>
            </w:pPr>
            <w:r>
              <w:t xml:space="preserve">0 到 3</w:t>
            </w:r>
          </w:p>
        </w:tc>
        <w:tc>
          <w:tcPr>
            <w:tcW w:w="881" w:type="dxa"/>
            <w:vAlign w:val="center"/>
          </w:tcPr>
          <w:p>
            <w:pPr>
              <w:pStyle w:val="afe"/>
            </w:pPr>
            <w:r>
              <w:t xml:space="preserve">各约 88 KB</w:t>
            </w:r>
          </w:p>
        </w:tc>
        <w:tc>
          <w:tcPr>
            <w:tcW w:w="2139" w:type="dxa"/>
            <w:vAlign w:val="center"/>
          </w:tcPr>
          <w:p>
            <w:pPr>
              <w:pStyle w:val="afe"/>
            </w:pPr>
            <w:r>
              <w:t xml:space="preserve">玩家显式删除</w:t>
            </w:r>
          </w:p>
        </w:tc>
        <w:tc>
          <w:tcPr>
            <w:tcW w:w="560" w:type="dxa"/>
            <w:vAlign w:val="center"/>
          </w:tcPr>
          <w:p>
            <w:pPr>
              <w:pStyle w:val="afe"/>
            </w:pPr>
            <w:r>
              <w:t xml:space="preserve">P1</w:t>
            </w:r>
          </w:p>
        </w:tc>
      </w:tr>
      <w:tr>
        <w:tc>
          <w:tcPr>
            <w:tcW w:w="2139" w:type="dxa"/>
            <w:vAlign w:val="center"/>
          </w:tcPr>
          <w:p>
            <w:pPr>
              <w:pStyle w:val="afe"/>
            </w:pPr>
            <w:r>
              <w:t xml:space="preserve">oneleaf.settings</w:t>
            </w:r>
          </w:p>
        </w:tc>
        <w:tc>
          <w:tcPr>
            <w:tcW w:w="2139" w:type="dxa"/>
            <w:vAlign w:val="center"/>
          </w:tcPr>
          <w:p>
            <w:pPr>
              <w:pStyle w:val="afe"/>
            </w:pPr>
            <w:r>
              <w:t xml:space="preserve">画面与音频设置</w:t>
            </w:r>
          </w:p>
        </w:tc>
        <w:tc>
          <w:tcPr>
            <w:tcW w:w="560" w:type="dxa"/>
            <w:vAlign w:val="center"/>
          </w:tcPr>
          <w:p>
            <w:pPr>
              <w:pStyle w:val="afe"/>
            </w:pPr>
            <w:r>
              <w:t xml:space="preserve">1</w:t>
            </w:r>
          </w:p>
        </w:tc>
        <w:tc>
          <w:tcPr>
            <w:tcW w:w="881" w:type="dxa"/>
            <w:vAlign w:val="center"/>
          </w:tcPr>
          <w:p>
            <w:pPr>
              <w:pStyle w:val="afe"/>
            </w:pPr>
            <w:r>
              <w:t xml:space="preserve">小于 2 KB</w:t>
            </w:r>
          </w:p>
        </w:tc>
        <w:tc>
          <w:tcPr>
            <w:tcW w:w="2139" w:type="dxa"/>
            <w:vAlign w:val="center"/>
          </w:tcPr>
          <w:p>
            <w:pPr>
              <w:pStyle w:val="afe"/>
            </w:pPr>
            <w:r>
              <w:t xml:space="preserve">即时写入</w:t>
            </w:r>
          </w:p>
        </w:tc>
        <w:tc>
          <w:tcPr>
            <w:tcW w:w="560" w:type="dxa"/>
            <w:vAlign w:val="center"/>
          </w:tcPr>
          <w:p>
            <w:pPr>
              <w:pStyle w:val="afe"/>
            </w:pPr>
            <w:r>
              <w:t xml:space="preserve">P0</w:t>
            </w:r>
          </w:p>
        </w:tc>
      </w:tr>
      <w:tr>
        <w:tc>
          <w:tcPr>
            <w:tcW w:w="2139" w:type="dxa"/>
            <w:vAlign w:val="center"/>
          </w:tcPr>
          <w:p>
            <w:pPr>
              <w:pStyle w:val="afe"/>
            </w:pPr>
            <w:r>
              <w:t xml:space="preserve">oneleaf.audio.settings.v1</w:t>
            </w:r>
          </w:p>
        </w:tc>
        <w:tc>
          <w:tcPr>
            <w:tcW w:w="2139" w:type="dxa"/>
            <w:vAlign w:val="center"/>
          </w:tcPr>
          <w:p>
            <w:pPr>
              <w:pStyle w:val="afe"/>
            </w:pPr>
            <w:r>
              <w:t xml:space="preserve">音频设置（第 14 章定义，本章保留原名）</w:t>
            </w:r>
          </w:p>
        </w:tc>
        <w:tc>
          <w:tcPr>
            <w:tcW w:w="560" w:type="dxa"/>
            <w:vAlign w:val="center"/>
          </w:tcPr>
          <w:p>
            <w:pPr>
              <w:pStyle w:val="afe"/>
            </w:pPr>
            <w:r>
              <w:t xml:space="preserve">1</w:t>
            </w:r>
          </w:p>
        </w:tc>
        <w:tc>
          <w:tcPr>
            <w:tcW w:w="881" w:type="dxa"/>
            <w:vAlign w:val="center"/>
          </w:tcPr>
          <w:p>
            <w:pPr>
              <w:pStyle w:val="afe"/>
            </w:pPr>
            <w:r>
              <w:t xml:space="preserve">小于 4 KB</w:t>
            </w:r>
          </w:p>
        </w:tc>
        <w:tc>
          <w:tcPr>
            <w:tcW w:w="2139" w:type="dxa"/>
            <w:vAlign w:val="center"/>
          </w:tcPr>
          <w:p>
            <w:pPr>
              <w:pStyle w:val="afe"/>
            </w:pPr>
            <w:r>
              <w:t xml:space="preserve">由音频系统写入</w:t>
            </w:r>
          </w:p>
        </w:tc>
        <w:tc>
          <w:tcPr>
            <w:tcW w:w="560" w:type="dxa"/>
            <w:vAlign w:val="center"/>
          </w:tcPr>
          <w:p>
            <w:pPr>
              <w:pStyle w:val="afe"/>
            </w:pPr>
            <w:r>
              <w:t xml:space="preserve">P0</w:t>
            </w:r>
          </w:p>
        </w:tc>
      </w:tr>
      <w:tr>
        <w:tc>
          <w:tcPr>
            <w:tcW w:w="2139" w:type="dxa"/>
            <w:vAlign w:val="center"/>
          </w:tcPr>
          <w:p>
            <w:pPr>
              <w:pStyle w:val="afe"/>
            </w:pPr>
            <w:r>
              <w:t xml:space="preserve">oneleaf.meta</w:t>
            </w:r>
          </w:p>
        </w:tc>
        <w:tc>
          <w:tcPr>
            <w:tcW w:w="2139" w:type="dxa"/>
            <w:vAlign w:val="center"/>
          </w:tcPr>
          <w:p>
            <w:pPr>
              <w:pStyle w:val="afe"/>
            </w:pPr>
            <w:r>
              <w:t xml:space="preserve">战役进度与统计</w:t>
            </w:r>
          </w:p>
        </w:tc>
        <w:tc>
          <w:tcPr>
            <w:tcW w:w="560" w:type="dxa"/>
            <w:vAlign w:val="center"/>
          </w:tcPr>
          <w:p>
            <w:pPr>
              <w:pStyle w:val="afe"/>
            </w:pPr>
            <w:r>
              <w:t xml:space="preserve">1</w:t>
            </w:r>
          </w:p>
        </w:tc>
        <w:tc>
          <w:tcPr>
            <w:tcW w:w="881" w:type="dxa"/>
            <w:vAlign w:val="center"/>
          </w:tcPr>
          <w:p>
            <w:pPr>
              <w:pStyle w:val="afe"/>
            </w:pPr>
            <w:r>
              <w:t xml:space="preserve">小于 8 KB</w:t>
            </w:r>
          </w:p>
        </w:tc>
        <w:tc>
          <w:tcPr>
            <w:tcW w:w="2139" w:type="dxa"/>
            <w:vAlign w:val="center"/>
          </w:tcPr>
          <w:p>
            <w:pPr>
              <w:pStyle w:val="afe"/>
            </w:pPr>
            <w:r>
              <w:t xml:space="preserve">结算时写入</w:t>
            </w:r>
          </w:p>
        </w:tc>
        <w:tc>
          <w:tcPr>
            <w:tcW w:w="560" w:type="dxa"/>
            <w:vAlign w:val="center"/>
          </w:tcPr>
          <w:p>
            <w:pPr>
              <w:pStyle w:val="afe"/>
            </w:pPr>
            <w:r>
              <w:t xml:space="preserve">P1</w:t>
            </w:r>
          </w:p>
        </w:tc>
      </w:tr>
      <w:tr>
        <w:tc>
          <w:tcPr>
            <w:tcW w:w="2139" w:type="dxa"/>
            <w:vAlign w:val="center"/>
          </w:tcPr>
          <w:p>
            <w:pPr>
              <w:pStyle w:val="afe"/>
            </w:pPr>
            <w:r>
              <w:t xml:space="preserve">oneleaf.crashflag</w:t>
            </w:r>
          </w:p>
        </w:tc>
        <w:tc>
          <w:tcPr>
            <w:tcW w:w="2139" w:type="dxa"/>
            <w:vAlign w:val="center"/>
          </w:tcPr>
          <w:p>
            <w:pPr>
              <w:pStyle w:val="afe"/>
            </w:pPr>
            <w:r>
              <w:t xml:space="preserve">崩溃心跳标记</w:t>
            </w:r>
          </w:p>
        </w:tc>
        <w:tc>
          <w:tcPr>
            <w:tcW w:w="560" w:type="dxa"/>
            <w:vAlign w:val="center"/>
          </w:tcPr>
          <w:p>
            <w:pPr>
              <w:pStyle w:val="afe"/>
            </w:pPr>
            <w:r>
              <w:t xml:space="preserve">1</w:t>
            </w:r>
          </w:p>
        </w:tc>
        <w:tc>
          <w:tcPr>
            <w:tcW w:w="881" w:type="dxa"/>
            <w:vAlign w:val="center"/>
          </w:tcPr>
          <w:p>
            <w:pPr>
              <w:pStyle w:val="afe"/>
            </w:pPr>
            <w:r>
              <w:t xml:space="preserve">小于 64 字节</w:t>
            </w:r>
          </w:p>
        </w:tc>
        <w:tc>
          <w:tcPr>
            <w:tcW w:w="2139" w:type="dxa"/>
            <w:vAlign w:val="center"/>
          </w:tcPr>
          <w:p>
            <w:pPr>
              <w:pStyle w:val="afe"/>
            </w:pPr>
            <w:r>
              <w:t xml:space="preserve">运行时每 5 秒刷新</w:t>
            </w:r>
          </w:p>
        </w:tc>
        <w:tc>
          <w:tcPr>
            <w:tcW w:w="560" w:type="dxa"/>
            <w:vAlign w:val="center"/>
          </w:tcPr>
          <w:p>
            <w:pPr>
              <w:pStyle w:val="afe"/>
            </w:pPr>
            <w:r>
              <w:t xml:space="preserve">P0</w:t>
            </w:r>
          </w:p>
        </w:tc>
      </w:tr>
    </w:tbl>
    <w:p>
      <w:pPr>
        <w:pStyle w:val="0"/>
        <w:spacing w:after="60"/>
      </w:pPr>
    </w:p>
    <w:p>
      <w:pPr>
        <w:pStyle w:val="0"/>
      </w:pPr>
      <w:r>
        <w:rPr>
          <w:b/>
        </w:rPr>
        <w:t xml:space="preserve">完整键名集合（P0，不得增删）</w:t>
      </w:r>
      <w:r>
        <w:t xml:space="preserve">：</w:t>
      </w:r>
      <w:r>
        <w:rPr>
          <w:rFonts w:ascii="Consolas" w:hAnsi="Consolas"/>
          <w:sz w:val="14"/>
          <w:color w:val="A31515"/>
        </w:rPr>
        <w:t xml:space="preserve">oneleaf.save.slot1</w:t>
      </w:r>
      <w:r>
        <w:t xml:space="preserve">..</w:t>
      </w:r>
      <w:r>
        <w:rPr>
          <w:rFonts w:ascii="Consolas" w:hAnsi="Consolas"/>
          <w:sz w:val="14"/>
          <w:color w:val="A31515"/>
        </w:rPr>
        <w:t xml:space="preserve">oneleaf.save.slot5</w:t>
      </w:r>
      <w:r>
        <w:t xml:space="preserve">、</w:t>
      </w:r>
      <w:r>
        <w:rPr>
          <w:rFonts w:ascii="Consolas" w:hAnsi="Consolas"/>
          <w:sz w:val="14"/>
          <w:color w:val="A31515"/>
        </w:rPr>
        <w:t xml:space="preserve">oneleaf.save.quick</w:t>
      </w:r>
      <w:r>
        <w:t xml:space="preserve">、</w:t>
      </w:r>
      <w:r>
        <w:rPr>
          <w:rFonts w:ascii="Consolas" w:hAnsi="Consolas"/>
          <w:sz w:val="14"/>
          <w:color w:val="A31515"/>
        </w:rPr>
        <w:t xml:space="preserve">oneleaf.save.auto1</w:t>
      </w:r>
      <w:r>
        <w:t xml:space="preserve">..</w:t>
      </w:r>
      <w:r>
        <w:rPr>
          <w:rFonts w:ascii="Consolas" w:hAnsi="Consolas"/>
          <w:sz w:val="14"/>
          <w:color w:val="A31515"/>
        </w:rPr>
        <w:t xml:space="preserve">oneleaf.save.auto5</w:t>
      </w:r>
      <w:r>
        <w:t xml:space="preserve">、</w:t>
      </w:r>
      <w:r>
        <w:rPr>
          <w:rFonts w:ascii="Consolas" w:hAnsi="Consolas"/>
          <w:sz w:val="14"/>
          <w:color w:val="A31515"/>
        </w:rPr>
        <w:t xml:space="preserve">oneleaf.save.autosave</w:t>
      </w:r>
      <w:r>
        <w:t xml:space="preserve">、</w:t>
      </w:r>
      <w:r>
        <w:rPr>
          <w:rFonts w:ascii="Consolas" w:hAnsi="Consolas"/>
          <w:sz w:val="14"/>
          <w:color w:val="A31515"/>
        </w:rPr>
        <w:t xml:space="preserve">oneleaf.save.index</w:t>
      </w:r>
      <w:r>
        <w:t xml:space="preserve">、</w:t>
      </w:r>
      <w:r>
        <w:rPr>
          <w:rFonts w:ascii="Consolas" w:hAnsi="Consolas"/>
          <w:sz w:val="14"/>
          <w:color w:val="A31515"/>
        </w:rPr>
        <w:t xml:space="preserve">oneleaf.replay.recent</w:t>
      </w:r>
      <w:r>
        <w:t xml:space="preserve">、</w:t>
      </w:r>
      <w:r>
        <w:rPr>
          <w:rFonts w:ascii="Consolas" w:hAnsi="Consolas"/>
          <w:sz w:val="14"/>
          <w:color w:val="A31515"/>
        </w:rPr>
        <w:t xml:space="preserve">oneleaf.replay.pinned</w:t>
      </w:r>
      <w:r>
        <w:t xml:space="preserve">、</w:t>
      </w:r>
      <w:r>
        <w:rPr>
          <w:rFonts w:ascii="Consolas" w:hAnsi="Consolas"/>
          <w:sz w:val="14"/>
          <w:color w:val="A31515"/>
        </w:rPr>
        <w:t xml:space="preserve">oneleaf.settings</w:t>
      </w:r>
      <w:r>
        <w:t xml:space="preserve">、</w:t>
      </w:r>
      <w:r>
        <w:rPr>
          <w:rFonts w:ascii="Consolas" w:hAnsi="Consolas"/>
          <w:sz w:val="14"/>
          <w:color w:val="A31515"/>
        </w:rPr>
        <w:t xml:space="preserve">oneleaf.audio.settings.v1</w:t>
      </w:r>
      <w:r>
        <w:t xml:space="preserve">、</w:t>
      </w:r>
      <w:r>
        <w:rPr>
          <w:rFonts w:ascii="Consolas" w:hAnsi="Consolas"/>
          <w:sz w:val="14"/>
          <w:color w:val="A31515"/>
        </w:rPr>
        <w:t xml:space="preserve">oneleaf.meta</w:t>
      </w:r>
      <w:r>
        <w:t xml:space="preserve">、</w:t>
      </w:r>
      <w:r>
        <w:rPr>
          <w:rFonts w:ascii="Consolas" w:hAnsi="Consolas"/>
          <w:sz w:val="14"/>
          <w:color w:val="A31515"/>
        </w:rPr>
        <w:t xml:space="preserve">oneleaf.crashflag</w:t>
      </w:r>
      <w:r>
        <w:t xml:space="preserve">，合计 19 个键。</w:t>
      </w:r>
    </w:p>
    <w:p>
      <w:pPr>
        <w:pStyle w:val="0"/>
      </w:pPr>
      <w:r>
        <w:t xml:space="preserve">容量预算：</w:t>
      </w:r>
      <w:r>
        <w:rPr>
          <w:rFonts w:ascii="Consolas" w:hAnsi="Consolas"/>
          <w:sz w:val="14"/>
          <w:color w:val="A31515"/>
        </w:rPr>
        <w:t xml:space="preserve">localStorage</w:t>
      </w:r>
      <w:r>
        <w:t xml:space="preserve"> 配额按 5 MiB 计，Chrome 以 UTF-16 存储，因此</w:t>
      </w:r>
      <w:r>
        <w:rPr>
          <w:b/>
        </w:rPr>
        <w:t xml:space="preserve">可用字符数约 2 621 440 个</w:t>
      </w:r>
      <w:r>
        <w:t xml:space="preserve">，对应二进制约 </w:t>
      </w:r>
      <w:r>
        <w:rPr>
          <w:b/>
        </w:rPr>
        <w:t xml:space="preserve">1.97 MB</w:t>
      </w:r>
      <w:r>
        <w:t xml:space="preserve">（base64 膨胀 4 比 3 的逆运算）。规划占用：5 个手动槽 + 1 个快速槽 + 5 个自动槽 + 1 个崩溃槽 = 12 × 105 KB = 1.26 MB，加回放（recent 1 份 + pinned 3 份共约 0.34 MB）与索引、设置、进度约 0.02 MB，合计约 </w:t>
      </w:r>
      <w:r>
        <w:rPr>
          <w:b/>
        </w:rPr>
        <w:t xml:space="preserve">1.62 MB</w:t>
      </w:r>
      <w:r>
        <w:t xml:space="preserve">，</w:t>
      </w:r>
      <w:r>
        <w:rPr>
          <w:b/>
        </w:rPr>
        <w:t xml:space="preserve">配额使用率约 82 百分比</w:t>
      </w:r>
      <w:r>
        <w:t xml:space="preserve">，仍留安全余量。超限处理策略如下表。</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872"/>
        <w:gridCol w:w="1989"/>
        <w:gridCol w:w="1989"/>
        <w:gridCol w:w="1989"/>
        <w:gridCol w:w="560"/>
      </w:tblGrid>
      <w:tr>
        <w:trPr>
          <w:tblHeader/>
        </w:trPr>
        <w:tc>
          <w:tcPr>
            <w:tcW w:w="1872" w:type="dxa"/>
            <w:shd w:val="clear" w:color="auto" w:fill="DCE6F1"/>
            <w:vAlign w:val="center"/>
          </w:tcPr>
          <w:p>
            <w:pPr>
              <w:pStyle w:val="afe"/>
            </w:pPr>
            <w:r>
              <w:rPr>
                <w:b/>
              </w:rPr>
              <w:t xml:space="preserve">情形</w:t>
            </w:r>
          </w:p>
        </w:tc>
        <w:tc>
          <w:tcPr>
            <w:tcW w:w="1989" w:type="dxa"/>
            <w:shd w:val="clear" w:color="auto" w:fill="DCE6F1"/>
            <w:vAlign w:val="center"/>
          </w:tcPr>
          <w:p>
            <w:pPr>
              <w:pStyle w:val="afe"/>
            </w:pPr>
            <w:r>
              <w:rPr>
                <w:b/>
              </w:rPr>
              <w:t xml:space="preserve">检测方式</w:t>
            </w:r>
          </w:p>
        </w:tc>
        <w:tc>
          <w:tcPr>
            <w:tcW w:w="1989" w:type="dxa"/>
            <w:shd w:val="clear" w:color="auto" w:fill="DCE6F1"/>
            <w:vAlign w:val="center"/>
          </w:tcPr>
          <w:p>
            <w:pPr>
              <w:pStyle w:val="afe"/>
            </w:pPr>
            <w:r>
              <w:rPr>
                <w:b/>
              </w:rPr>
              <w:t xml:space="preserve">处理策略</w:t>
            </w:r>
          </w:p>
        </w:tc>
        <w:tc>
          <w:tcPr>
            <w:tcW w:w="1989" w:type="dxa"/>
            <w:shd w:val="clear" w:color="auto" w:fill="DCE6F1"/>
            <w:vAlign w:val="center"/>
          </w:tcPr>
          <w:p>
            <w:pPr>
              <w:pStyle w:val="afe"/>
            </w:pPr>
            <w:r>
              <w:rPr>
                <w:b/>
              </w:rPr>
              <w:t xml:space="preserve">玩家可见反馈</w:t>
            </w:r>
          </w:p>
        </w:tc>
        <w:tc>
          <w:tcPr>
            <w:tcW w:w="560" w:type="dxa"/>
            <w:shd w:val="clear" w:color="auto" w:fill="DCE6F1"/>
            <w:vAlign w:val="center"/>
          </w:tcPr>
          <w:p>
            <w:pPr>
              <w:pStyle w:val="afe"/>
            </w:pPr>
            <w:r>
              <w:rPr>
                <w:b/>
              </w:rPr>
              <w:t xml:space="preserve">优先级</w:t>
            </w:r>
          </w:p>
        </w:tc>
      </w:tr>
      <w:tr>
        <w:tc>
          <w:tcPr>
            <w:tcW w:w="1872" w:type="dxa"/>
            <w:vAlign w:val="center"/>
          </w:tcPr>
          <w:p>
            <w:pPr>
              <w:pStyle w:val="afe"/>
            </w:pPr>
            <w:r>
              <w:t xml:space="preserve">单槽写入抛 QuotaExceededError</w:t>
            </w:r>
          </w:p>
        </w:tc>
        <w:tc>
          <w:tcPr>
            <w:tcW w:w="1989" w:type="dxa"/>
            <w:vAlign w:val="center"/>
          </w:tcPr>
          <w:p>
            <w:pPr>
              <w:pStyle w:val="afe"/>
            </w:pPr>
            <w:r>
              <w:t xml:space="preserve">try catch 捕获 name 为 QuotaExceededError</w:t>
            </w:r>
          </w:p>
        </w:tc>
        <w:tc>
          <w:tcPr>
            <w:tcW w:w="1989" w:type="dxa"/>
            <w:vAlign w:val="center"/>
          </w:tcPr>
          <w:p>
            <w:pPr>
              <w:pStyle w:val="afe"/>
            </w:pPr>
            <w:r>
              <w:t xml:space="preserve">依次删除最旧的 auto5 到 auto1，重试最多 3 次</w:t>
            </w:r>
          </w:p>
        </w:tc>
        <w:tc>
          <w:tcPr>
            <w:tcW w:w="1989" w:type="dxa"/>
            <w:vAlign w:val="center"/>
          </w:tcPr>
          <w:p>
            <w:pPr>
              <w:pStyle w:val="afe"/>
            </w:pPr>
            <w:r>
              <w:t xml:space="preserve">提示「自动存档已轮换旧档」</w:t>
            </w:r>
          </w:p>
        </w:tc>
        <w:tc>
          <w:tcPr>
            <w:tcW w:w="560" w:type="dxa"/>
            <w:vAlign w:val="center"/>
          </w:tcPr>
          <w:p>
            <w:pPr>
              <w:pStyle w:val="afe"/>
            </w:pPr>
            <w:r>
              <w:t xml:space="preserve">P0</w:t>
            </w:r>
          </w:p>
        </w:tc>
      </w:tr>
      <w:tr>
        <w:tc>
          <w:tcPr>
            <w:tcW w:w="1872" w:type="dxa"/>
            <w:vAlign w:val="center"/>
          </w:tcPr>
          <w:p>
            <w:pPr>
              <w:pStyle w:val="afe"/>
            </w:pPr>
            <w:r>
              <w:t xml:space="preserve">重试仍失败</w:t>
            </w:r>
          </w:p>
        </w:tc>
        <w:tc>
          <w:tcPr>
            <w:tcW w:w="1989" w:type="dxa"/>
            <w:vAlign w:val="center"/>
          </w:tcPr>
          <w:p>
            <w:pPr>
              <w:pStyle w:val="afe"/>
            </w:pPr>
            <w:r>
              <w:t xml:space="preserve">三次重试后仍抛错</w:t>
            </w:r>
          </w:p>
        </w:tc>
        <w:tc>
          <w:tcPr>
            <w:tcW w:w="1989" w:type="dxa"/>
            <w:vAlign w:val="center"/>
          </w:tcPr>
          <w:p>
            <w:pPr>
              <w:pStyle w:val="afe"/>
            </w:pPr>
            <w:r>
              <w:t xml:space="preserve">删除 oneleaf.replay.recent 后重试一次</w:t>
            </w:r>
          </w:p>
        </w:tc>
        <w:tc>
          <w:tcPr>
            <w:tcW w:w="1989" w:type="dxa"/>
            <w:vAlign w:val="center"/>
          </w:tcPr>
          <w:p>
            <w:pPr>
              <w:pStyle w:val="afe"/>
            </w:pPr>
            <w:r>
              <w:t xml:space="preserve">提示「已清理回放缓存以完成保存」</w:t>
            </w:r>
          </w:p>
        </w:tc>
        <w:tc>
          <w:tcPr>
            <w:tcW w:w="560" w:type="dxa"/>
            <w:vAlign w:val="center"/>
          </w:tcPr>
          <w:p>
            <w:pPr>
              <w:pStyle w:val="afe"/>
            </w:pPr>
            <w:r>
              <w:t xml:space="preserve">P0</w:t>
            </w:r>
          </w:p>
        </w:tc>
      </w:tr>
      <w:tr>
        <w:tc>
          <w:tcPr>
            <w:tcW w:w="1872" w:type="dxa"/>
            <w:vAlign w:val="center"/>
          </w:tcPr>
          <w:p>
            <w:pPr>
              <w:pStyle w:val="afe"/>
            </w:pPr>
            <w:r>
              <w:t xml:space="preserve">仍然失败</w:t>
            </w:r>
          </w:p>
        </w:tc>
        <w:tc>
          <w:tcPr>
            <w:tcW w:w="1989" w:type="dxa"/>
            <w:vAlign w:val="center"/>
          </w:tcPr>
          <w:p>
            <w:pPr>
              <w:pStyle w:val="afe"/>
            </w:pPr>
            <w:r>
              <w:t xml:space="preserve">最终失败</w:t>
            </w:r>
          </w:p>
        </w:tc>
        <w:tc>
          <w:tcPr>
            <w:tcW w:w="1989" w:type="dxa"/>
            <w:vAlign w:val="center"/>
          </w:tcPr>
          <w:p>
            <w:pPr>
              <w:pStyle w:val="afe"/>
            </w:pPr>
            <w:r>
              <w:t xml:space="preserve">改为下载 </w:t>
            </w:r>
            <w:r>
              <w:rPr>
                <w:rFonts w:ascii="Consolas" w:hAnsi="Consolas"/>
                <w:sz w:val="14"/>
                <w:color w:val="A31515"/>
              </w:rPr>
              <w:t xml:space="preserve">.oleaf</w:t>
            </w:r>
            <w:r>
              <w:t xml:space="preserve"> 文件（需 File System Access 或 a 标签下载）</w:t>
            </w:r>
          </w:p>
        </w:tc>
        <w:tc>
          <w:tcPr>
            <w:tcW w:w="1989" w:type="dxa"/>
            <w:vAlign w:val="center"/>
          </w:tcPr>
          <w:p>
            <w:pPr>
              <w:pStyle w:val="afe"/>
            </w:pPr>
            <w:r>
              <w:t xml:space="preserve">提示「浏览器存储已满，已改为导出文件」</w:t>
            </w:r>
          </w:p>
        </w:tc>
        <w:tc>
          <w:tcPr>
            <w:tcW w:w="560" w:type="dxa"/>
            <w:vAlign w:val="center"/>
          </w:tcPr>
          <w:p>
            <w:pPr>
              <w:pStyle w:val="afe"/>
            </w:pPr>
            <w:r>
              <w:t xml:space="preserve">P1</w:t>
            </w:r>
          </w:p>
        </w:tc>
      </w:tr>
      <w:tr>
        <w:tc>
          <w:tcPr>
            <w:tcW w:w="1872" w:type="dxa"/>
            <w:vAlign w:val="center"/>
          </w:tcPr>
          <w:p>
            <w:pPr>
              <w:pStyle w:val="afe"/>
            </w:pPr>
            <w:r>
              <w:t xml:space="preserve">无 File System Access 且存储满</w:t>
            </w:r>
          </w:p>
        </w:tc>
        <w:tc>
          <w:tcPr>
            <w:tcW w:w="1989" w:type="dxa"/>
            <w:vAlign w:val="center"/>
          </w:tcPr>
          <w:p>
            <w:pPr>
              <w:pStyle w:val="afe"/>
            </w:pPr>
            <w:r>
              <w:t xml:space="preserve">能力探测</w:t>
            </w:r>
          </w:p>
        </w:tc>
        <w:tc>
          <w:tcPr>
            <w:tcW w:w="1989" w:type="dxa"/>
            <w:vAlign w:val="center"/>
          </w:tcPr>
          <w:p>
            <w:pPr>
              <w:pStyle w:val="afe"/>
            </w:pPr>
            <w:r>
              <w:t xml:space="preserve">标记本局不再自动存档，仅允许手动导出</w:t>
            </w:r>
          </w:p>
        </w:tc>
        <w:tc>
          <w:tcPr>
            <w:tcW w:w="1989" w:type="dxa"/>
            <w:vAlign w:val="center"/>
          </w:tcPr>
          <w:p>
            <w:pPr>
              <w:pStyle w:val="afe"/>
            </w:pPr>
            <w:r>
              <w:t xml:space="preserve">顶部横幅常驻提示</w:t>
            </w:r>
          </w:p>
        </w:tc>
        <w:tc>
          <w:tcPr>
            <w:tcW w:w="560" w:type="dxa"/>
            <w:vAlign w:val="center"/>
          </w:tcPr>
          <w:p>
            <w:pPr>
              <w:pStyle w:val="afe"/>
            </w:pPr>
            <w:r>
              <w:t xml:space="preserve">P1</w:t>
            </w:r>
          </w:p>
        </w:tc>
      </w:tr>
      <w:tr>
        <w:tc>
          <w:tcPr>
            <w:tcW w:w="1872" w:type="dxa"/>
            <w:vAlign w:val="center"/>
          </w:tcPr>
          <w:p>
            <w:pPr>
              <w:pStyle w:val="afe"/>
            </w:pPr>
            <w:r>
              <w:t xml:space="preserve">单槽二进制超过 512 KB</w:t>
            </w:r>
          </w:p>
        </w:tc>
        <w:tc>
          <w:tcPr>
            <w:tcW w:w="1989" w:type="dxa"/>
            <w:vAlign w:val="center"/>
          </w:tcPr>
          <w:p>
            <w:pPr>
              <w:pStyle w:val="afe"/>
            </w:pPr>
            <w:r>
              <w:t xml:space="preserve">写入前检查 rawByteLength 与压缩后长度</w:t>
            </w:r>
          </w:p>
        </w:tc>
        <w:tc>
          <w:tcPr>
            <w:tcW w:w="1989" w:type="dxa"/>
            <w:vAlign w:val="center"/>
          </w:tcPr>
          <w:p>
            <w:pPr>
              <w:pStyle w:val="afe"/>
            </w:pPr>
            <w:r>
              <w:t xml:space="preserve">拒绝保存并提示玩家</w:t>
            </w:r>
          </w:p>
        </w:tc>
        <w:tc>
          <w:tcPr>
            <w:tcW w:w="1989" w:type="dxa"/>
            <w:vAlign w:val="center"/>
          </w:tcPr>
          <w:p>
            <w:pPr>
              <w:pStyle w:val="afe"/>
            </w:pPr>
            <w:r>
              <w:t xml:space="preserve">提示「存档超出上限，请减少单位数量」</w:t>
            </w:r>
          </w:p>
        </w:tc>
        <w:tc>
          <w:tcPr>
            <w:tcW w:w="560" w:type="dxa"/>
            <w:vAlign w:val="center"/>
          </w:tcPr>
          <w:p>
            <w:pPr>
              <w:pStyle w:val="afe"/>
            </w:pPr>
            <w:r>
              <w:t xml:space="preserve">P0</w:t>
            </w:r>
          </w:p>
        </w:tc>
      </w:tr>
      <w:tr>
        <w:tc>
          <w:tcPr>
            <w:tcW w:w="1872" w:type="dxa"/>
            <w:vAlign w:val="center"/>
          </w:tcPr>
          <w:p>
            <w:pPr>
              <w:pStyle w:val="afe"/>
            </w:pPr>
            <w:r>
              <w:t xml:space="preserve">槽位索引与实际键不一致</w:t>
            </w:r>
          </w:p>
        </w:tc>
        <w:tc>
          <w:tcPr>
            <w:tcW w:w="1989" w:type="dxa"/>
            <w:vAlign w:val="center"/>
          </w:tcPr>
          <w:p>
            <w:pPr>
              <w:pStyle w:val="afe"/>
            </w:pPr>
            <w:r>
              <w:t xml:space="preserve">读档时枚举键名比对</w:t>
            </w:r>
          </w:p>
        </w:tc>
        <w:tc>
          <w:tcPr>
            <w:tcW w:w="1989" w:type="dxa"/>
            <w:vAlign w:val="center"/>
          </w:tcPr>
          <w:p>
            <w:pPr>
              <w:pStyle w:val="afe"/>
            </w:pPr>
            <w:r>
              <w:t xml:space="preserve">以实际键为准重建索引</w:t>
            </w:r>
          </w:p>
        </w:tc>
        <w:tc>
          <w:tcPr>
            <w:tcW w:w="1989" w:type="dxa"/>
            <w:vAlign w:val="center"/>
          </w:tcPr>
          <w:p>
            <w:pPr>
              <w:pStyle w:val="afe"/>
            </w:pPr>
            <w:r>
              <w:t xml:space="preserve">无</w:t>
            </w:r>
          </w:p>
        </w:tc>
        <w:tc>
          <w:tcPr>
            <w:tcW w:w="560" w:type="dxa"/>
            <w:vAlign w:val="center"/>
          </w:tcPr>
          <w:p>
            <w:pPr>
              <w:pStyle w:val="afe"/>
            </w:pPr>
            <w:r>
              <w:t xml:space="preserve">P1</w:t>
            </w:r>
          </w:p>
        </w:tc>
      </w:tr>
    </w:tbl>
    <w:p>
      <w:pPr>
        <w:pStyle w:val="0"/>
        <w:spacing w:after="60"/>
      </w:pPr>
    </w:p>
    <w:p>
      <w:pPr>
        <w:pStyle w:val="0"/>
      </w:pPr>
      <w:r>
        <w:rPr>
          <w:b/>
        </w:rPr>
        <w:t xml:space="preserve">损坏存档的校验流程（P0）</w:t>
      </w:r>
      <w:r>
        <w:t xml:space="preserve">：读档必须依次通过</w:t>
      </w:r>
      <w:r>
        <w:rPr>
          <w:b/>
        </w:rPr>
        <w:t xml:space="preserve">六道关卡</w:t>
      </w:r>
      <w:r>
        <w:t xml:space="preserve">，任意一道失败即判定为损坏且</w:t>
      </w:r>
      <w:r>
        <w:rPr>
          <w:b/>
        </w:rPr>
        <w:t xml:space="preserve">绝不部分应用</w:t>
      </w:r>
      <w:r>
        <w:t xml:space="preserve">（防止半加载状态导致世界错乱）。</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3138"/>
        <w:gridCol w:w="3138"/>
        <w:gridCol w:w="1477"/>
      </w:tblGrid>
      <w:tr>
        <w:trPr>
          <w:tblHeader/>
        </w:trPr>
        <w:tc>
          <w:tcPr>
            <w:tcW w:w="560" w:type="dxa"/>
            <w:shd w:val="clear" w:color="auto" w:fill="DCE6F1"/>
            <w:vAlign w:val="center"/>
          </w:tcPr>
          <w:p>
            <w:pPr>
              <w:pStyle w:val="afe"/>
            </w:pPr>
            <w:r>
              <w:rPr>
                <w:b/>
              </w:rPr>
              <w:t xml:space="preserve">关卡</w:t>
            </w:r>
          </w:p>
        </w:tc>
        <w:tc>
          <w:tcPr>
            <w:tcW w:w="3138" w:type="dxa"/>
            <w:shd w:val="clear" w:color="auto" w:fill="DCE6F1"/>
            <w:vAlign w:val="center"/>
          </w:tcPr>
          <w:p>
            <w:pPr>
              <w:pStyle w:val="afe"/>
            </w:pPr>
            <w:r>
              <w:rPr>
                <w:b/>
              </w:rPr>
              <w:t xml:space="preserve">校验内容</w:t>
            </w:r>
          </w:p>
        </w:tc>
        <w:tc>
          <w:tcPr>
            <w:tcW w:w="3138" w:type="dxa"/>
            <w:shd w:val="clear" w:color="auto" w:fill="DCE6F1"/>
            <w:vAlign w:val="center"/>
          </w:tcPr>
          <w:p>
            <w:pPr>
              <w:pStyle w:val="afe"/>
            </w:pPr>
            <w:r>
              <w:rPr>
                <w:b/>
              </w:rPr>
              <w:t xml:space="preserve">失败处理</w:t>
            </w:r>
          </w:p>
        </w:tc>
        <w:tc>
          <w:tcPr>
            <w:tcW w:w="1477" w:type="dxa"/>
            <w:shd w:val="clear" w:color="auto" w:fill="DCE6F1"/>
            <w:vAlign w:val="center"/>
          </w:tcPr>
          <w:p>
            <w:pPr>
              <w:pStyle w:val="afe"/>
            </w:pPr>
            <w:r>
              <w:rPr>
                <w:b/>
              </w:rPr>
              <w:t xml:space="preserve">错误码</w:t>
            </w:r>
          </w:p>
        </w:tc>
      </w:tr>
      <w:tr>
        <w:tc>
          <w:tcPr>
            <w:tcW w:w="560" w:type="dxa"/>
            <w:vAlign w:val="center"/>
          </w:tcPr>
          <w:p>
            <w:pPr>
              <w:pStyle w:val="afe"/>
            </w:pPr>
            <w:r>
              <w:t xml:space="preserve">1</w:t>
            </w:r>
          </w:p>
        </w:tc>
        <w:tc>
          <w:tcPr>
            <w:tcW w:w="3138" w:type="dxa"/>
            <w:vAlign w:val="center"/>
          </w:tcPr>
          <w:p>
            <w:pPr>
              <w:pStyle w:val="afe"/>
            </w:pPr>
            <w:r>
              <w:t xml:space="preserve">base64 解码成功且长度大于 32 字节</w:t>
            </w:r>
          </w:p>
        </w:tc>
        <w:tc>
          <w:tcPr>
            <w:tcW w:w="3138" w:type="dxa"/>
            <w:vAlign w:val="center"/>
          </w:tcPr>
          <w:p>
            <w:pPr>
              <w:pStyle w:val="afe"/>
            </w:pPr>
            <w:r>
              <w:t xml:space="preserve">判定损坏，尝试下一个槽</w:t>
            </w:r>
          </w:p>
        </w:tc>
        <w:tc>
          <w:tcPr>
            <w:tcW w:w="1477" w:type="dxa"/>
            <w:vAlign w:val="center"/>
          </w:tcPr>
          <w:p>
            <w:pPr>
              <w:pStyle w:val="afe"/>
            </w:pPr>
            <w:r>
              <w:t xml:space="preserve">E_SAVE_B64</w:t>
            </w:r>
          </w:p>
        </w:tc>
      </w:tr>
      <w:tr>
        <w:tc>
          <w:tcPr>
            <w:tcW w:w="560" w:type="dxa"/>
            <w:vAlign w:val="center"/>
          </w:tcPr>
          <w:p>
            <w:pPr>
              <w:pStyle w:val="afe"/>
            </w:pPr>
            <w:r>
              <w:t xml:space="preserve">2</w:t>
            </w:r>
          </w:p>
        </w:tc>
        <w:tc>
          <w:tcPr>
            <w:tcW w:w="3138" w:type="dxa"/>
            <w:vAlign w:val="center"/>
          </w:tcPr>
          <w:p>
            <w:pPr>
              <w:pStyle w:val="afe"/>
            </w:pPr>
            <w:r>
              <w:t xml:space="preserve">魔数等于 ONELEAF</w:t>
            </w:r>
          </w:p>
        </w:tc>
        <w:tc>
          <w:tcPr>
            <w:tcW w:w="3138" w:type="dxa"/>
            <w:vAlign w:val="center"/>
          </w:tcPr>
          <w:p>
            <w:pPr>
              <w:pStyle w:val="afe"/>
            </w:pPr>
            <w:r>
              <w:t xml:space="preserve">判定为非本游戏数据</w:t>
            </w:r>
          </w:p>
        </w:tc>
        <w:tc>
          <w:tcPr>
            <w:tcW w:w="1477" w:type="dxa"/>
            <w:vAlign w:val="center"/>
          </w:tcPr>
          <w:p>
            <w:pPr>
              <w:pStyle w:val="afe"/>
            </w:pPr>
            <w:r>
              <w:t xml:space="preserve">E_SAVE_MAGIC</w:t>
            </w:r>
          </w:p>
        </w:tc>
      </w:tr>
      <w:tr>
        <w:tc>
          <w:tcPr>
            <w:tcW w:w="560" w:type="dxa"/>
            <w:vAlign w:val="center"/>
          </w:tcPr>
          <w:p>
            <w:pPr>
              <w:pStyle w:val="afe"/>
            </w:pPr>
            <w:r>
              <w:t xml:space="preserve">3</w:t>
            </w:r>
          </w:p>
        </w:tc>
        <w:tc>
          <w:tcPr>
            <w:tcW w:w="3138" w:type="dxa"/>
            <w:vAlign w:val="center"/>
          </w:tcPr>
          <w:p>
            <w:pPr>
              <w:pStyle w:val="afe"/>
            </w:pPr>
            <w:r>
              <w:t xml:space="preserve">formatVersion 在支持区间内</w:t>
            </w:r>
          </w:p>
        </w:tc>
        <w:tc>
          <w:tcPr>
            <w:tcW w:w="3138" w:type="dxa"/>
            <w:vAlign w:val="center"/>
          </w:tcPr>
          <w:p>
            <w:pPr>
              <w:pStyle w:val="afe"/>
            </w:pPr>
            <w:r>
              <w:t xml:space="preserve">走版本兼容流程</w:t>
            </w:r>
          </w:p>
        </w:tc>
        <w:tc>
          <w:tcPr>
            <w:tcW w:w="1477" w:type="dxa"/>
            <w:vAlign w:val="center"/>
          </w:tcPr>
          <w:p>
            <w:pPr>
              <w:pStyle w:val="afe"/>
            </w:pPr>
            <w:r>
              <w:t xml:space="preserve">E_SAVE_VERSION</w:t>
            </w:r>
          </w:p>
        </w:tc>
      </w:tr>
      <w:tr>
        <w:tc>
          <w:tcPr>
            <w:tcW w:w="560" w:type="dxa"/>
            <w:vAlign w:val="center"/>
          </w:tcPr>
          <w:p>
            <w:pPr>
              <w:pStyle w:val="afe"/>
            </w:pPr>
            <w:r>
              <w:t xml:space="preserve">4</w:t>
            </w:r>
          </w:p>
        </w:tc>
        <w:tc>
          <w:tcPr>
            <w:tcW w:w="3138" w:type="dxa"/>
            <w:vAlign w:val="center"/>
          </w:tcPr>
          <w:p>
            <w:pPr>
              <w:pStyle w:val="afe"/>
            </w:pPr>
            <w:r>
              <w:t xml:space="preserve">payloadCRC32 与解压后字节串一致</w:t>
            </w:r>
          </w:p>
        </w:tc>
        <w:tc>
          <w:tcPr>
            <w:tcW w:w="3138" w:type="dxa"/>
            <w:vAlign w:val="center"/>
          </w:tcPr>
          <w:p>
            <w:pPr>
              <w:pStyle w:val="afe"/>
            </w:pPr>
            <w:r>
              <w:t xml:space="preserve">判定为数据损坏</w:t>
            </w:r>
          </w:p>
        </w:tc>
        <w:tc>
          <w:tcPr>
            <w:tcW w:w="1477" w:type="dxa"/>
            <w:vAlign w:val="center"/>
          </w:tcPr>
          <w:p>
            <w:pPr>
              <w:pStyle w:val="afe"/>
            </w:pPr>
            <w:r>
              <w:t xml:space="preserve">E_SAVE_CRC</w:t>
            </w:r>
          </w:p>
        </w:tc>
      </w:tr>
      <w:tr>
        <w:tc>
          <w:tcPr>
            <w:tcW w:w="560" w:type="dxa"/>
            <w:vAlign w:val="center"/>
          </w:tcPr>
          <w:p>
            <w:pPr>
              <w:pStyle w:val="afe"/>
            </w:pPr>
            <w:r>
              <w:t xml:space="preserve">5</w:t>
            </w:r>
          </w:p>
        </w:tc>
        <w:tc>
          <w:tcPr>
            <w:tcW w:w="3138" w:type="dxa"/>
            <w:vAlign w:val="center"/>
          </w:tcPr>
          <w:p>
            <w:pPr>
              <w:pStyle w:val="afe"/>
            </w:pPr>
            <w:r>
              <w:t xml:space="preserve">contentHash 与本机权威数据表一致</w:t>
            </w:r>
          </w:p>
        </w:tc>
        <w:tc>
          <w:tcPr>
            <w:tcW w:w="3138" w:type="dxa"/>
            <w:vAlign w:val="center"/>
          </w:tcPr>
          <w:p>
            <w:pPr>
              <w:pStyle w:val="afe"/>
            </w:pPr>
            <w:r>
              <w:t xml:space="preserve">提示数据表不匹配，可选择强制加载</w:t>
            </w:r>
          </w:p>
        </w:tc>
        <w:tc>
          <w:tcPr>
            <w:tcW w:w="1477" w:type="dxa"/>
            <w:vAlign w:val="center"/>
          </w:tcPr>
          <w:p>
            <w:pPr>
              <w:pStyle w:val="afe"/>
            </w:pPr>
            <w:r>
              <w:t xml:space="preserve">E_SAVE_CONTENT</w:t>
            </w:r>
          </w:p>
        </w:tc>
      </w:tr>
      <w:tr>
        <w:tc>
          <w:tcPr>
            <w:tcW w:w="560" w:type="dxa"/>
            <w:vAlign w:val="center"/>
          </w:tcPr>
          <w:p>
            <w:pPr>
              <w:pStyle w:val="afe"/>
            </w:pPr>
            <w:r>
              <w:t xml:space="preserve">6</w:t>
            </w:r>
          </w:p>
        </w:tc>
        <w:tc>
          <w:tcPr>
            <w:tcW w:w="3138" w:type="dxa"/>
            <w:vAlign w:val="center"/>
          </w:tcPr>
          <w:p>
            <w:pPr>
              <w:pStyle w:val="afe"/>
            </w:pPr>
            <w:r>
              <w:t xml:space="preserve">stateHash 与重新计算的世界哈希一致</w:t>
            </w:r>
          </w:p>
        </w:tc>
        <w:tc>
          <w:tcPr>
            <w:tcW w:w="3138" w:type="dxa"/>
            <w:vAlign w:val="center"/>
          </w:tcPr>
          <w:p>
            <w:pPr>
              <w:pStyle w:val="afe"/>
            </w:pPr>
            <w:r>
              <w:t xml:space="preserve">判定为逻辑损坏，拒绝加载</w:t>
            </w:r>
          </w:p>
        </w:tc>
        <w:tc>
          <w:tcPr>
            <w:tcW w:w="1477" w:type="dxa"/>
            <w:vAlign w:val="center"/>
          </w:tcPr>
          <w:p>
            <w:pPr>
              <w:pStyle w:val="afe"/>
            </w:pPr>
            <w:r>
              <w:t xml:space="preserve">E_SAVE_HASH</w:t>
            </w:r>
          </w:p>
        </w:tc>
      </w:tr>
    </w:tbl>
    <w:p>
      <w:pPr>
        <w:pStyle w:val="0"/>
        <w:spacing w:after="60"/>
      </w:pPr>
    </w:p>
    <w:p>
      <w:pPr>
        <w:pStyle w:val="0"/>
      </w:pPr>
      <w:r>
        <w:rPr>
          <w:b/>
        </w:rPr>
        <w:t xml:space="preserve">残骸与混沌表的额外校验（P0，第七道内联校验）</w:t>
      </w:r>
      <w:r>
        <w:t xml:space="preserve">：在关卡 6 之前，读档必须先按 </w:t>
      </w:r>
      <w:r>
        <w:rPr>
          <w:rFonts w:ascii="Consolas" w:hAnsi="Consolas"/>
          <w:sz w:val="14"/>
          <w:color w:val="A31515"/>
        </w:rPr>
        <w:t xml:space="preserve">corpses</w:t>
      </w:r>
      <w:r>
        <w:t xml:space="preserve"> 表重建残骸并做两项断言：其一，每具残骸的 </w:t>
      </w:r>
      <w:r>
        <w:rPr>
          <w:rFonts w:ascii="Consolas" w:hAnsi="Consolas"/>
          <w:sz w:val="14"/>
          <w:color w:val="A31515"/>
        </w:rPr>
        <w:t xml:space="preserve">ttlTicks</w:t>
      </w:r>
      <w:r>
        <w:t xml:space="preserve"> 必须落在 0..1200；其二，每具残骸的 </w:t>
      </w:r>
      <w:r>
        <w:rPr>
          <w:rFonts w:ascii="Consolas" w:hAnsi="Consolas"/>
          <w:sz w:val="14"/>
          <w:color w:val="A31515"/>
        </w:rPr>
        <w:t xml:space="preserve">originalType</w:t>
      </w:r>
      <w:r>
        <w:t xml:space="preserve"> 必须能在权威单位表中找到。随后按 </w:t>
      </w:r>
      <w:r>
        <w:rPr>
          <w:rFonts w:ascii="Consolas" w:hAnsi="Consolas"/>
          <w:sz w:val="14"/>
          <w:color w:val="A31515"/>
        </w:rPr>
        <w:t xml:space="preserve">chaosLairs</w:t>
      </w:r>
      <w:r>
        <w:t xml:space="preserve"> 表重建巢穴并断言：</w:t>
      </w:r>
      <w:r>
        <w:rPr>
          <w:rFonts w:ascii="Consolas" w:hAnsi="Consolas"/>
          <w:sz w:val="14"/>
          <w:color w:val="A31515"/>
        </w:rPr>
        <w:t xml:space="preserve">scalePermille</w:t>
      </w:r>
      <w:r>
        <w:t xml:space="preserve"> 必须落在 800..1600，且 </w:t>
      </w:r>
      <w:r>
        <w:rPr>
          <w:rFonts w:ascii="Consolas" w:hAnsi="Consolas"/>
          <w:sz w:val="14"/>
          <w:color w:val="A31515"/>
        </w:rPr>
        <w:t xml:space="preserve">chaosLairCount</w:t>
      </w:r>
      <w:r>
        <w:t xml:space="preserve"> 必须等于地图数据 </w:t>
      </w:r>
      <w:r>
        <w:rPr>
          <w:rFonts w:ascii="Consolas" w:hAnsi="Consolas"/>
          <w:sz w:val="14"/>
          <w:color w:val="A31515"/>
        </w:rPr>
        <w:t xml:space="preserve">chaosLairs</w:t>
      </w:r>
      <w:r>
        <w:t xml:space="preserve"> 的长度。任一断言失败返回 </w:t>
      </w:r>
      <w:r>
        <w:rPr>
          <w:rFonts w:ascii="Consolas" w:hAnsi="Consolas"/>
          <w:sz w:val="14"/>
          <w:color w:val="A31515"/>
        </w:rPr>
        <w:t xml:space="preserve">E_SAVE_HASH</w:t>
      </w:r>
      <w:r>
        <w:t xml:space="preserve">（与关卡 6 同码，因为这类失败必然导致哈希不一致）。</w:t>
      </w:r>
    </w:p>
    <w:p>
      <w:pPr>
        <w:pStyle w:val="11"/>
      </w:pPr>
      <w:r>
        <w:t xml:space="preserve">16.5　回放格式规格</w:t>
      </w:r>
    </w:p>
    <w:p>
      <w:pPr>
        <w:pStyle w:val="21"/>
      </w:pPr>
      <w:r>
        <w:t xml:space="preserve">16.5.1　回放模型</w:t>
      </w:r>
    </w:p>
    <w:p>
      <w:pPr>
        <w:pStyle w:val="0"/>
      </w:pPr>
      <w:r>
        <w:rPr>
          <w:b/>
        </w:rPr>
        <w:t xml:space="preserve">P0</w:t>
      </w:r>
      <w:r>
        <w:t xml:space="preserve">。回放等于「</w:t>
      </w:r>
      <w:r>
        <w:rPr>
          <w:b/>
        </w:rPr>
        <w:t xml:space="preserve">地图主种子 + 初始状态快照 + 每 tick 的玩家命令流 + 哈希检查点</w:t>
      </w:r>
      <w:r>
        <w:t xml:space="preserve">」。回放文件内嵌一份</w:t>
      </w:r>
      <w:r>
        <w:rPr>
          <w:b/>
        </w:rPr>
        <w:t xml:space="preserve">精简版初始快照</w:t>
      </w:r>
      <w:r>
        <w:t xml:space="preserve">（</w:t>
      </w:r>
      <w:r>
        <w:rPr>
          <w:rFonts w:ascii="Consolas" w:hAnsi="Consolas"/>
          <w:sz w:val="14"/>
          <w:color w:val="A31515"/>
        </w:rPr>
        <w:t xml:space="preserve">SaveGame</w:t>
      </w:r>
      <w:r>
        <w:t xml:space="preserve"> 的子集：不含镜头、UI、编队与统计字段，只含地图、玩家初始状态、初始单位与建筑、初始残骸（通常为空）、混沌巢穴状态、RNG 初始状态），因此回放</w:t>
      </w:r>
      <w:r>
        <w:rPr>
          <w:b/>
        </w:rPr>
        <w:t xml:space="preserve">完全不依赖任何外部地图文件或存档</w:t>
      </w:r>
      <w:r>
        <w:t xml:space="preserve">，是自包含的。</w:t>
      </w:r>
    </w:p>
    <w:p>
      <w:pPr>
        <w:pStyle w:val="0"/>
      </w:pPr>
      <w:r>
        <w:t xml:space="preserve">之所以必须内嵌初始快照而不能只存种子，是因为命令式同步要求</w:t>
      </w:r>
      <w:r>
        <w:rPr>
          <w:b/>
        </w:rPr>
        <w:t xml:space="preserve">双方起点逐位一致</w:t>
      </w:r>
      <w:r>
        <w:t xml:space="preserve">：如果初始快照靠「用种子重新生成」，则地图生成代码的任何微小版本差异都会让回放从一开始就错位。内嵌快照把这一风险降到零，代价仅约 18 KB 压缩后体积（单份 73000 字节未压缩，压缩比约 4.1 比 1，见下方体积估算表）。</w:t>
      </w:r>
      <w:r>
        <w:rPr>
          <w:b/>
        </w:rPr>
        <w:t xml:space="preserve">混沌巢穴的 `scalePermille` 与守护单位列表必须进初始快照</w:t>
      </w:r>
      <w:r>
        <w:t xml:space="preserve">，因为它们是「越靠近中心越强」这条规则在具体一张图上的落地结果，靠种子重算会把浮点钳制差一点点就变成完全不同的战斗。</w:t>
      </w:r>
    </w:p>
    <w:p>
      <w:pPr>
        <w:pStyle w:val="21"/>
      </w:pPr>
      <w:r>
        <w:t xml:space="preserve">16.5.2　命令记录结构</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886"/>
        <w:gridCol w:w="1107"/>
        <w:gridCol w:w="1883"/>
        <w:gridCol w:w="664"/>
        <w:gridCol w:w="3765"/>
      </w:tblGrid>
      <w:tr>
        <w:trPr>
          <w:tblHeader/>
        </w:trPr>
        <w:tc>
          <w:tcPr>
            <w:tcW w:w="886" w:type="dxa"/>
            <w:shd w:val="clear" w:color="auto" w:fill="DCE6F1"/>
            <w:vAlign w:val="center"/>
          </w:tcPr>
          <w:p>
            <w:pPr>
              <w:pStyle w:val="afe"/>
            </w:pPr>
            <w:r>
              <w:rPr>
                <w:b/>
              </w:rPr>
              <w:t xml:space="preserve">字段名</w:t>
            </w:r>
          </w:p>
        </w:tc>
        <w:tc>
          <w:tcPr>
            <w:tcW w:w="1107" w:type="dxa"/>
            <w:shd w:val="clear" w:color="auto" w:fill="DCE6F1"/>
            <w:vAlign w:val="center"/>
          </w:tcPr>
          <w:p>
            <w:pPr>
              <w:pStyle w:val="afe"/>
            </w:pPr>
            <w:r>
              <w:rPr>
                <w:b/>
              </w:rPr>
              <w:t xml:space="preserve">类型</w:t>
            </w:r>
          </w:p>
        </w:tc>
        <w:tc>
          <w:tcPr>
            <w:tcW w:w="1883" w:type="dxa"/>
            <w:shd w:val="clear" w:color="auto" w:fill="DCE6F1"/>
            <w:vAlign w:val="center"/>
          </w:tcPr>
          <w:p>
            <w:pPr>
              <w:pStyle w:val="afe"/>
            </w:pPr>
            <w:r>
              <w:rPr>
                <w:b/>
              </w:rPr>
              <w:t xml:space="preserve">取值范围</w:t>
            </w:r>
          </w:p>
        </w:tc>
        <w:tc>
          <w:tcPr>
            <w:tcW w:w="664" w:type="dxa"/>
            <w:shd w:val="clear" w:color="auto" w:fill="DCE6F1"/>
            <w:vAlign w:val="center"/>
          </w:tcPr>
          <w:p>
            <w:pPr>
              <w:pStyle w:val="afe"/>
            </w:pPr>
            <w:r>
              <w:rPr>
                <w:b/>
              </w:rPr>
              <w:t xml:space="preserve">必需</w:t>
            </w:r>
          </w:p>
        </w:tc>
        <w:tc>
          <w:tcPr>
            <w:tcW w:w="3765" w:type="dxa"/>
            <w:shd w:val="clear" w:color="auto" w:fill="DCE6F1"/>
            <w:vAlign w:val="center"/>
          </w:tcPr>
          <w:p>
            <w:pPr>
              <w:pStyle w:val="afe"/>
            </w:pPr>
            <w:r>
              <w:rPr>
                <w:b/>
              </w:rPr>
              <w:t xml:space="preserve">说明</w:t>
            </w:r>
          </w:p>
        </w:tc>
      </w:tr>
      <w:tr>
        <w:tc>
          <w:tcPr>
            <w:tcW w:w="886" w:type="dxa"/>
            <w:vAlign w:val="center"/>
          </w:tcPr>
          <w:p>
            <w:pPr>
              <w:pStyle w:val="afe"/>
            </w:pPr>
            <w:r>
              <w:t xml:space="preserve">t</w:t>
            </w:r>
          </w:p>
        </w:tc>
        <w:tc>
          <w:tcPr>
            <w:tcW w:w="1107" w:type="dxa"/>
            <w:vAlign w:val="center"/>
          </w:tcPr>
          <w:p>
            <w:pPr>
              <w:pStyle w:val="afe"/>
            </w:pPr>
            <w:r>
              <w:t xml:space="preserve">number</w:t>
            </w:r>
          </w:p>
        </w:tc>
        <w:tc>
          <w:tcPr>
            <w:tcW w:w="1883" w:type="dxa"/>
            <w:vAlign w:val="center"/>
          </w:tcPr>
          <w:p>
            <w:pPr>
              <w:pStyle w:val="afe"/>
            </w:pPr>
            <w:r>
              <w:t xml:space="preserve">0 到 4294967295</w:t>
            </w:r>
          </w:p>
        </w:tc>
        <w:tc>
          <w:tcPr>
            <w:tcW w:w="664" w:type="dxa"/>
            <w:vAlign w:val="center"/>
          </w:tcPr>
          <w:p>
            <w:pPr>
              <w:pStyle w:val="afe"/>
            </w:pPr>
            <w:r>
              <w:t xml:space="preserve">是</w:t>
            </w:r>
          </w:p>
        </w:tc>
        <w:tc>
          <w:tcPr>
            <w:tcW w:w="3765" w:type="dxa"/>
            <w:vAlign w:val="center"/>
          </w:tcPr>
          <w:p>
            <w:pPr>
              <w:pStyle w:val="afe"/>
            </w:pPr>
            <w:r>
              <w:t xml:space="preserve">命令生效 tick（不是发出 tick）</w:t>
            </w:r>
          </w:p>
        </w:tc>
      </w:tr>
      <w:tr>
        <w:tc>
          <w:tcPr>
            <w:tcW w:w="886" w:type="dxa"/>
            <w:vAlign w:val="center"/>
          </w:tcPr>
          <w:p>
            <w:pPr>
              <w:pStyle w:val="afe"/>
            </w:pPr>
            <w:r>
              <w:t xml:space="preserve">p</w:t>
            </w:r>
          </w:p>
        </w:tc>
        <w:tc>
          <w:tcPr>
            <w:tcW w:w="1107" w:type="dxa"/>
            <w:vAlign w:val="center"/>
          </w:tcPr>
          <w:p>
            <w:pPr>
              <w:pStyle w:val="afe"/>
            </w:pPr>
            <w:r>
              <w:t xml:space="preserve">number</w:t>
            </w:r>
          </w:p>
        </w:tc>
        <w:tc>
          <w:tcPr>
            <w:tcW w:w="1883" w:type="dxa"/>
            <w:vAlign w:val="center"/>
          </w:tcPr>
          <w:p>
            <w:pPr>
              <w:pStyle w:val="afe"/>
            </w:pPr>
            <w:r>
              <w:t xml:space="preserve">0 到 7</w:t>
            </w:r>
          </w:p>
        </w:tc>
        <w:tc>
          <w:tcPr>
            <w:tcW w:w="664" w:type="dxa"/>
            <w:vAlign w:val="center"/>
          </w:tcPr>
          <w:p>
            <w:pPr>
              <w:pStyle w:val="afe"/>
            </w:pPr>
            <w:r>
              <w:t xml:space="preserve">是</w:t>
            </w:r>
          </w:p>
        </w:tc>
        <w:tc>
          <w:tcPr>
            <w:tcW w:w="3765" w:type="dxa"/>
            <w:vAlign w:val="center"/>
          </w:tcPr>
          <w:p>
            <w:pPr>
              <w:pStyle w:val="afe"/>
            </w:pPr>
            <w:r>
              <w:t xml:space="preserve">玩家 id</w:t>
            </w:r>
          </w:p>
        </w:tc>
      </w:tr>
      <w:tr>
        <w:tc>
          <w:tcPr>
            <w:tcW w:w="886" w:type="dxa"/>
            <w:vAlign w:val="center"/>
          </w:tcPr>
          <w:p>
            <w:pPr>
              <w:pStyle w:val="afe"/>
            </w:pPr>
            <w:r>
              <w:t xml:space="preserve">c</w:t>
            </w:r>
          </w:p>
        </w:tc>
        <w:tc>
          <w:tcPr>
            <w:tcW w:w="1107" w:type="dxa"/>
            <w:vAlign w:val="center"/>
          </w:tcPr>
          <w:p>
            <w:pPr>
              <w:pStyle w:val="afe"/>
            </w:pPr>
            <w:r>
              <w:t xml:space="preserve">number</w:t>
            </w:r>
          </w:p>
        </w:tc>
        <w:tc>
          <w:tcPr>
            <w:tcW w:w="1883" w:type="dxa"/>
            <w:vAlign w:val="center"/>
          </w:tcPr>
          <w:p>
            <w:pPr>
              <w:pStyle w:val="afe"/>
            </w:pPr>
            <w:r>
              <w:t xml:space="preserve">0 到 33</w:t>
            </w:r>
          </w:p>
        </w:tc>
        <w:tc>
          <w:tcPr>
            <w:tcW w:w="664" w:type="dxa"/>
            <w:vAlign w:val="center"/>
          </w:tcPr>
          <w:p>
            <w:pPr>
              <w:pStyle w:val="afe"/>
            </w:pPr>
            <w:r>
              <w:t xml:space="preserve">是</w:t>
            </w:r>
          </w:p>
        </w:tc>
        <w:tc>
          <w:tcPr>
            <w:tcW w:w="3765" w:type="dxa"/>
            <w:vAlign w:val="center"/>
          </w:tcPr>
          <w:p>
            <w:pPr>
              <w:pStyle w:val="afe"/>
            </w:pPr>
            <w:r>
              <w:t xml:space="preserve">命令类型枚举（共 34 种，与第 4 章命令键名 1:1）</w:t>
            </w:r>
          </w:p>
        </w:tc>
      </w:tr>
      <w:tr>
        <w:tc>
          <w:tcPr>
            <w:tcW w:w="886" w:type="dxa"/>
            <w:vAlign w:val="center"/>
          </w:tcPr>
          <w:p>
            <w:pPr>
              <w:pStyle w:val="afe"/>
            </w:pPr>
            <w:r>
              <w:t xml:space="preserve">u</w:t>
            </w:r>
          </w:p>
        </w:tc>
        <w:tc>
          <w:tcPr>
            <w:tcW w:w="1107" w:type="dxa"/>
            <w:vAlign w:val="center"/>
          </w:tcPr>
          <w:p>
            <w:pPr>
              <w:pStyle w:val="afe"/>
            </w:pPr>
            <w:r>
              <w:t xml:space="preserve">number[]</w:t>
            </w:r>
          </w:p>
        </w:tc>
        <w:tc>
          <w:tcPr>
            <w:tcW w:w="1883" w:type="dxa"/>
            <w:vAlign w:val="center"/>
          </w:tcPr>
          <w:p>
            <w:pPr>
              <w:pStyle w:val="afe"/>
            </w:pPr>
            <w:r>
              <w:t xml:space="preserve">长度 0 到 60</w:t>
            </w:r>
          </w:p>
        </w:tc>
        <w:tc>
          <w:tcPr>
            <w:tcW w:w="664" w:type="dxa"/>
            <w:vAlign w:val="center"/>
          </w:tcPr>
          <w:p>
            <w:pPr>
              <w:pStyle w:val="afe"/>
            </w:pPr>
            <w:r>
              <w:t xml:space="preserve">是</w:t>
            </w:r>
          </w:p>
        </w:tc>
        <w:tc>
          <w:tcPr>
            <w:tcW w:w="3765" w:type="dxa"/>
            <w:vAlign w:val="center"/>
          </w:tcPr>
          <w:p>
            <w:pPr>
              <w:pStyle w:val="afe"/>
            </w:pPr>
            <w:r>
              <w:t xml:space="preserve">目标单位或建筑实体 id 数组（按 id 升序规范化），空数组表示不针对实体；单次框选上限 60</w:t>
            </w:r>
          </w:p>
        </w:tc>
      </w:tr>
      <w:tr>
        <w:tc>
          <w:tcPr>
            <w:tcW w:w="886" w:type="dxa"/>
            <w:vAlign w:val="center"/>
          </w:tcPr>
          <w:p>
            <w:pPr>
              <w:pStyle w:val="afe"/>
            </w:pPr>
            <w:r>
              <w:t xml:space="preserve">a</w:t>
            </w:r>
          </w:p>
        </w:tc>
        <w:tc>
          <w:tcPr>
            <w:tcW w:w="1107" w:type="dxa"/>
            <w:vAlign w:val="center"/>
          </w:tcPr>
          <w:p>
            <w:pPr>
              <w:pStyle w:val="afe"/>
            </w:pPr>
            <w:r>
              <w:t xml:space="preserve">number[]</w:t>
            </w:r>
          </w:p>
        </w:tc>
        <w:tc>
          <w:tcPr>
            <w:tcW w:w="1883" w:type="dxa"/>
            <w:vAlign w:val="center"/>
          </w:tcPr>
          <w:p>
            <w:pPr>
              <w:pStyle w:val="afe"/>
            </w:pPr>
            <w:r>
              <w:t xml:space="preserve">长度 0 到 8</w:t>
            </w:r>
          </w:p>
        </w:tc>
        <w:tc>
          <w:tcPr>
            <w:tcW w:w="664" w:type="dxa"/>
            <w:vAlign w:val="center"/>
          </w:tcPr>
          <w:p>
            <w:pPr>
              <w:pStyle w:val="afe"/>
            </w:pPr>
            <w:r>
              <w:t xml:space="preserve">是</w:t>
            </w:r>
          </w:p>
        </w:tc>
        <w:tc>
          <w:tcPr>
            <w:tcW w:w="3765" w:type="dxa"/>
            <w:vAlign w:val="center"/>
          </w:tcPr>
          <w:p>
            <w:pPr>
              <w:pStyle w:val="afe"/>
            </w:pPr>
            <w:r>
              <w:t xml:space="preserve">参数数组，含义由命令类型决定</w:t>
            </w:r>
          </w:p>
        </w:tc>
      </w:tr>
      <w:tr>
        <w:tc>
          <w:tcPr>
            <w:tcW w:w="886" w:type="dxa"/>
            <w:vAlign w:val="center"/>
          </w:tcPr>
          <w:p>
            <w:pPr>
              <w:pStyle w:val="afe"/>
            </w:pPr>
            <w:r>
              <w:t xml:space="preserve">s</w:t>
            </w:r>
          </w:p>
        </w:tc>
        <w:tc>
          <w:tcPr>
            <w:tcW w:w="1107" w:type="dxa"/>
            <w:vAlign w:val="center"/>
          </w:tcPr>
          <w:p>
            <w:pPr>
              <w:pStyle w:val="afe"/>
            </w:pPr>
            <w:r>
              <w:t xml:space="preserve">string[]</w:t>
            </w:r>
          </w:p>
        </w:tc>
        <w:tc>
          <w:tcPr>
            <w:tcW w:w="1883" w:type="dxa"/>
            <w:vAlign w:val="center"/>
          </w:tcPr>
          <w:p>
            <w:pPr>
              <w:pStyle w:val="afe"/>
            </w:pPr>
            <w:r>
              <w:t xml:space="preserve">长度 0 到 60</w:t>
            </w:r>
          </w:p>
        </w:tc>
        <w:tc>
          <w:tcPr>
            <w:tcW w:w="664" w:type="dxa"/>
            <w:vAlign w:val="center"/>
          </w:tcPr>
          <w:p>
            <w:pPr>
              <w:pStyle w:val="afe"/>
            </w:pPr>
            <w:r>
              <w:t xml:space="preserve">否</w:t>
            </w:r>
          </w:p>
        </w:tc>
        <w:tc>
          <w:tcPr>
            <w:tcW w:w="3765" w:type="dxa"/>
            <w:vAlign w:val="center"/>
          </w:tcPr>
          <w:p>
            <w:pPr>
              <w:pStyle w:val="afe"/>
            </w:pPr>
            <w:r>
              <w:t xml:space="preserve">仅生产命令使用的单位键名数组，P1</w:t>
            </w:r>
          </w:p>
        </w:tc>
      </w:tr>
      <w:tr>
        <w:tc>
          <w:tcPr>
            <w:tcW w:w="886" w:type="dxa"/>
            <w:vAlign w:val="center"/>
          </w:tcPr>
          <w:p>
            <w:pPr>
              <w:pStyle w:val="afe"/>
            </w:pPr>
            <w:r>
              <w:t xml:space="preserve">q</w:t>
            </w:r>
          </w:p>
        </w:tc>
        <w:tc>
          <w:tcPr>
            <w:tcW w:w="1107" w:type="dxa"/>
            <w:vAlign w:val="center"/>
          </w:tcPr>
          <w:p>
            <w:pPr>
              <w:pStyle w:val="afe"/>
            </w:pPr>
            <w:r>
              <w:t xml:space="preserve">number</w:t>
            </w:r>
          </w:p>
        </w:tc>
        <w:tc>
          <w:tcPr>
            <w:tcW w:w="1883" w:type="dxa"/>
            <w:vAlign w:val="center"/>
          </w:tcPr>
          <w:p>
            <w:pPr>
              <w:pStyle w:val="afe"/>
            </w:pPr>
            <w:r>
              <w:t xml:space="preserve">0 或 1</w:t>
            </w:r>
          </w:p>
        </w:tc>
        <w:tc>
          <w:tcPr>
            <w:tcW w:w="664" w:type="dxa"/>
            <w:vAlign w:val="center"/>
          </w:tcPr>
          <w:p>
            <w:pPr>
              <w:pStyle w:val="afe"/>
            </w:pPr>
            <w:r>
              <w:t xml:space="preserve">是</w:t>
            </w:r>
          </w:p>
        </w:tc>
        <w:tc>
          <w:tcPr>
            <w:tcW w:w="3765" w:type="dxa"/>
            <w:vAlign w:val="center"/>
          </w:tcPr>
          <w:p>
            <w:pPr>
              <w:pStyle w:val="afe"/>
            </w:pPr>
            <w:r>
              <w:t xml:space="preserve">是否 Shift 追加（追加到命令队列而非替换）</w:t>
            </w:r>
          </w:p>
        </w:tc>
      </w:tr>
    </w:tbl>
    <w:p>
      <w:pPr>
        <w:pStyle w:val="0"/>
        <w:spacing w:after="60"/>
      </w:pPr>
    </w:p>
    <w:p>
      <w:pPr>
        <w:pStyle w:val="0"/>
      </w:pPr>
      <w:r>
        <w:t xml:space="preserve">为压缩体积，命令记录在 JSON 中</w:t>
      </w:r>
      <w:r>
        <w:rPr>
          <w:b/>
        </w:rPr>
        <w:t xml:space="preserve">使用上表的单字符短键名</w:t>
      </w:r>
      <w:r>
        <w:t xml:space="preserve">（</w:t>
      </w:r>
      <w:r>
        <w:rPr>
          <w:rFonts w:ascii="Consolas" w:hAnsi="Consolas"/>
          <w:sz w:val="14"/>
          <w:color w:val="A31515"/>
        </w:rPr>
        <w:t xml:space="preserve">t</w:t>
      </w:r>
      <w:r>
        <w:t xml:space="preserve">、</w:t>
      </w:r>
      <w:r>
        <w:rPr>
          <w:rFonts w:ascii="Consolas" w:hAnsi="Consolas"/>
          <w:sz w:val="14"/>
          <w:color w:val="A31515"/>
        </w:rPr>
        <w:t xml:space="preserve">p</w:t>
      </w:r>
      <w:r>
        <w:t xml:space="preserve">、</w:t>
      </w:r>
      <w:r>
        <w:rPr>
          <w:rFonts w:ascii="Consolas" w:hAnsi="Consolas"/>
          <w:sz w:val="14"/>
          <w:color w:val="A31515"/>
        </w:rPr>
        <w:t xml:space="preserve">c</w:t>
      </w:r>
      <w:r>
        <w:t xml:space="preserve">、</w:t>
      </w:r>
      <w:r>
        <w:rPr>
          <w:rFonts w:ascii="Consolas" w:hAnsi="Consolas"/>
          <w:sz w:val="14"/>
          <w:color w:val="A31515"/>
        </w:rPr>
        <w:t xml:space="preserve">u</w:t>
      </w:r>
      <w:r>
        <w:t xml:space="preserve">、</w:t>
      </w:r>
      <w:r>
        <w:rPr>
          <w:rFonts w:ascii="Consolas" w:hAnsi="Consolas"/>
          <w:sz w:val="14"/>
          <w:color w:val="A31515"/>
        </w:rPr>
        <w:t xml:space="preserve">a</w:t>
      </w:r>
      <w:r>
        <w:t xml:space="preserve">、</w:t>
      </w:r>
      <w:r>
        <w:rPr>
          <w:rFonts w:ascii="Consolas" w:hAnsi="Consolas"/>
          <w:sz w:val="14"/>
          <w:color w:val="A31515"/>
        </w:rPr>
        <w:t xml:space="preserve">s</w:t>
      </w:r>
      <w:r>
        <w:t xml:space="preserve">、</w:t>
      </w:r>
      <w:r>
        <w:rPr>
          <w:rFonts w:ascii="Consolas" w:hAnsi="Consolas"/>
          <w:sz w:val="14"/>
          <w:color w:val="A31515"/>
        </w:rPr>
        <w:t xml:space="preserve">q</w:t>
      </w:r>
      <w:r>
        <w:t xml:space="preserve">），而不是 </w:t>
      </w:r>
      <w:r>
        <w:rPr>
          <w:rFonts w:ascii="Consolas" w:hAnsi="Consolas"/>
          <w:sz w:val="14"/>
          <w:color w:val="A31515"/>
        </w:rPr>
        <w:t xml:space="preserve">tick</w:t>
      </w:r>
      <w:r>
        <w:t xml:space="preserve">、</w:t>
      </w:r>
      <w:r>
        <w:rPr>
          <w:rFonts w:ascii="Consolas" w:hAnsi="Consolas"/>
          <w:sz w:val="14"/>
          <w:color w:val="A31515"/>
        </w:rPr>
        <w:t xml:space="preserve">playerId</w:t>
      </w:r>
      <w:r>
        <w:t xml:space="preserve">、</w:t>
      </w:r>
      <w:r>
        <w:rPr>
          <w:rFonts w:ascii="Consolas" w:hAnsi="Consolas"/>
          <w:sz w:val="14"/>
          <w:color w:val="A31515"/>
        </w:rPr>
        <w:t xml:space="preserve">commandType</w:t>
      </w:r>
      <w:r>
        <w:t xml:space="preserve">。实测短键名可把命令流未压缩体积降低约 28 百分比。</w:t>
      </w:r>
    </w:p>
    <w:p>
      <w:pPr>
        <w:pStyle w:val="21"/>
      </w:pPr>
      <w:r>
        <w:t xml:space="preserve">16.5.3　命令类型枚举</w:t>
      </w:r>
    </w:p>
    <w:p>
      <w:pPr>
        <w:pStyle w:val="0"/>
      </w:pPr>
      <w:r>
        <w:rPr>
          <w:b/>
        </w:rPr>
        <w:t xml:space="preserve">P0</w:t>
      </w:r>
      <w:r>
        <w:t xml:space="preserve">。共 </w:t>
      </w:r>
      <w:r>
        <w:rPr>
          <w:b/>
        </w:rPr>
        <w:t xml:space="preserve">34 种</w:t>
      </w:r>
      <w:r>
        <w:t xml:space="preserve">，与第 4 章「玩家命令全集」的 </w:t>
      </w:r>
      <w:r>
        <w:rPr>
          <w:b/>
        </w:rPr>
        <w:t xml:space="preserve">34 个逻辑命令键名严格 1:1</w:t>
      </w:r>
      <w:r>
        <w:t xml:space="preserve">；枚举值一经发布不得变更（回放兼容性依赖它）。下表第 4 列直接给出对应的第 4 章键名，便于逐条核对。</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209"/>
        <w:gridCol w:w="1682"/>
        <w:gridCol w:w="999"/>
        <w:gridCol w:w="1787"/>
        <w:gridCol w:w="1787"/>
        <w:gridCol w:w="560"/>
      </w:tblGrid>
      <w:tr>
        <w:trPr>
          <w:tblHeader/>
        </w:trPr>
        <w:tc>
          <w:tcPr>
            <w:tcW w:w="560" w:type="dxa"/>
            <w:shd w:val="clear" w:color="auto" w:fill="DCE6F1"/>
            <w:vAlign w:val="center"/>
          </w:tcPr>
          <w:p>
            <w:pPr>
              <w:pStyle w:val="afe"/>
            </w:pPr>
            <w:r>
              <w:rPr>
                <w:b/>
              </w:rPr>
              <w:t xml:space="preserve">枚举值</w:t>
            </w:r>
          </w:p>
        </w:tc>
        <w:tc>
          <w:tcPr>
            <w:tcW w:w="1209" w:type="dxa"/>
            <w:shd w:val="clear" w:color="auto" w:fill="DCE6F1"/>
            <w:vAlign w:val="center"/>
          </w:tcPr>
          <w:p>
            <w:pPr>
              <w:pStyle w:val="afe"/>
            </w:pPr>
            <w:r>
              <w:rPr>
                <w:b/>
              </w:rPr>
              <w:t xml:space="preserve">名称</w:t>
            </w:r>
          </w:p>
        </w:tc>
        <w:tc>
          <w:tcPr>
            <w:tcW w:w="1682" w:type="dxa"/>
            <w:shd w:val="clear" w:color="auto" w:fill="DCE6F1"/>
            <w:vAlign w:val="center"/>
          </w:tcPr>
          <w:p>
            <w:pPr>
              <w:pStyle w:val="afe"/>
            </w:pPr>
            <w:r>
              <w:rPr>
                <w:b/>
              </w:rPr>
              <w:t xml:space="preserve">中文含义</w:t>
            </w:r>
          </w:p>
        </w:tc>
        <w:tc>
          <w:tcPr>
            <w:tcW w:w="999" w:type="dxa"/>
            <w:shd w:val="clear" w:color="auto" w:fill="DCE6F1"/>
            <w:vAlign w:val="center"/>
          </w:tcPr>
          <w:p>
            <w:pPr>
              <w:pStyle w:val="afe"/>
            </w:pPr>
            <w:r>
              <w:rPr>
                <w:b/>
              </w:rPr>
              <w:t xml:space="preserve">第 4 章命令键名</w:t>
            </w:r>
          </w:p>
        </w:tc>
        <w:tc>
          <w:tcPr>
            <w:tcW w:w="1787" w:type="dxa"/>
            <w:shd w:val="clear" w:color="auto" w:fill="DCE6F1"/>
            <w:vAlign w:val="center"/>
          </w:tcPr>
          <w:p>
            <w:pPr>
              <w:pStyle w:val="afe"/>
            </w:pPr>
            <w:r>
              <w:rPr>
                <w:b/>
              </w:rPr>
              <w:t xml:space="preserve">参数 a 的含义</w:t>
            </w:r>
          </w:p>
        </w:tc>
        <w:tc>
          <w:tcPr>
            <w:tcW w:w="1787" w:type="dxa"/>
            <w:shd w:val="clear" w:color="auto" w:fill="DCE6F1"/>
            <w:vAlign w:val="center"/>
          </w:tcPr>
          <w:p>
            <w:pPr>
              <w:pStyle w:val="afe"/>
            </w:pPr>
            <w:r>
              <w:rPr>
                <w:b/>
              </w:rPr>
              <w:t xml:space="preserve">u 的含义</w:t>
            </w:r>
          </w:p>
        </w:tc>
        <w:tc>
          <w:tcPr>
            <w:tcW w:w="560" w:type="dxa"/>
            <w:shd w:val="clear" w:color="auto" w:fill="DCE6F1"/>
            <w:vAlign w:val="center"/>
          </w:tcPr>
          <w:p>
            <w:pPr>
              <w:pStyle w:val="afe"/>
            </w:pPr>
            <w:r>
              <w:rPr>
                <w:b/>
              </w:rPr>
              <w:t xml:space="preserve">优先级</w:t>
            </w:r>
          </w:p>
        </w:tc>
      </w:tr>
      <w:tr>
        <w:tc>
          <w:tcPr>
            <w:tcW w:w="560" w:type="dxa"/>
            <w:vAlign w:val="center"/>
          </w:tcPr>
          <w:p>
            <w:pPr>
              <w:pStyle w:val="afe"/>
            </w:pPr>
            <w:r>
              <w:t xml:space="preserve">0</w:t>
            </w:r>
          </w:p>
        </w:tc>
        <w:tc>
          <w:tcPr>
            <w:tcW w:w="1209" w:type="dxa"/>
            <w:vAlign w:val="center"/>
          </w:tcPr>
          <w:p>
            <w:pPr>
              <w:pStyle w:val="afe"/>
            </w:pPr>
            <w:r>
              <w:t xml:space="preserve">CMD_SELECT_POINT</w:t>
            </w:r>
          </w:p>
        </w:tc>
        <w:tc>
          <w:tcPr>
            <w:tcW w:w="1682" w:type="dxa"/>
            <w:vAlign w:val="center"/>
          </w:tcPr>
          <w:p>
            <w:pPr>
              <w:pStyle w:val="afe"/>
            </w:pPr>
            <w:r>
              <w:t xml:space="preserve">点选</w:t>
            </w:r>
          </w:p>
        </w:tc>
        <w:tc>
          <w:tcPr>
            <w:tcW w:w="999" w:type="dxa"/>
            <w:vAlign w:val="center"/>
          </w:tcPr>
          <w:p>
            <w:pPr>
              <w:pStyle w:val="afe"/>
            </w:pPr>
            <w:r>
              <w:rPr>
                <w:rFonts w:ascii="Consolas" w:hAnsi="Consolas"/>
                <w:sz w:val="14"/>
                <w:color w:val="A31515"/>
              </w:rPr>
              <w:t xml:space="preserve">select_point</w:t>
            </w:r>
          </w:p>
        </w:tc>
        <w:tc>
          <w:tcPr>
            <w:tcW w:w="1787" w:type="dxa"/>
            <w:vAlign w:val="center"/>
          </w:tcPr>
          <w:p>
            <w:pPr>
              <w:pStyle w:val="afe"/>
            </w:pPr>
            <w:r>
              <w:t xml:space="preserve">空</w:t>
            </w:r>
          </w:p>
        </w:tc>
        <w:tc>
          <w:tcPr>
            <w:tcW w:w="1787" w:type="dxa"/>
            <w:vAlign w:val="center"/>
          </w:tcPr>
          <w:p>
            <w:pPr>
              <w:pStyle w:val="afe"/>
            </w:pPr>
            <w:r>
              <w:t xml:space="preserve">被选中的实体 id（0 或 1 个）</w:t>
            </w:r>
          </w:p>
        </w:tc>
        <w:tc>
          <w:tcPr>
            <w:tcW w:w="560" w:type="dxa"/>
            <w:vAlign w:val="center"/>
          </w:tcPr>
          <w:p>
            <w:pPr>
              <w:pStyle w:val="afe"/>
            </w:pPr>
            <w:r>
              <w:t xml:space="preserve">P0</w:t>
            </w:r>
          </w:p>
        </w:tc>
      </w:tr>
      <w:tr>
        <w:tc>
          <w:tcPr>
            <w:tcW w:w="560" w:type="dxa"/>
            <w:vAlign w:val="center"/>
          </w:tcPr>
          <w:p>
            <w:pPr>
              <w:pStyle w:val="afe"/>
            </w:pPr>
            <w:r>
              <w:t xml:space="preserve">1</w:t>
            </w:r>
          </w:p>
        </w:tc>
        <w:tc>
          <w:tcPr>
            <w:tcW w:w="1209" w:type="dxa"/>
            <w:vAlign w:val="center"/>
          </w:tcPr>
          <w:p>
            <w:pPr>
              <w:pStyle w:val="afe"/>
            </w:pPr>
            <w:r>
              <w:t xml:space="preserve">CMD_SELECT_BOX</w:t>
            </w:r>
          </w:p>
        </w:tc>
        <w:tc>
          <w:tcPr>
            <w:tcW w:w="1682" w:type="dxa"/>
            <w:vAlign w:val="center"/>
          </w:tcPr>
          <w:p>
            <w:pPr>
              <w:pStyle w:val="afe"/>
            </w:pPr>
            <w:r>
              <w:t xml:space="preserve">框选</w:t>
            </w:r>
          </w:p>
        </w:tc>
        <w:tc>
          <w:tcPr>
            <w:tcW w:w="999" w:type="dxa"/>
            <w:vAlign w:val="center"/>
          </w:tcPr>
          <w:p>
            <w:pPr>
              <w:pStyle w:val="afe"/>
            </w:pPr>
            <w:r>
              <w:rPr>
                <w:rFonts w:ascii="Consolas" w:hAnsi="Consolas"/>
                <w:sz w:val="14"/>
                <w:color w:val="A31515"/>
              </w:rPr>
              <w:t xml:space="preserve">select_box</w:t>
            </w:r>
          </w:p>
        </w:tc>
        <w:tc>
          <w:tcPr>
            <w:tcW w:w="1787" w:type="dxa"/>
            <w:vAlign w:val="center"/>
          </w:tcPr>
          <w:p>
            <w:pPr>
              <w:pStyle w:val="afe"/>
            </w:pPr>
            <w:r>
              <w:t xml:space="preserve">a0 矩形左下 x，a1 左下 y，a2 右上 x，a3 右上 y（逻辑分辨率 1920×1080）</w:t>
            </w:r>
          </w:p>
        </w:tc>
        <w:tc>
          <w:tcPr>
            <w:tcW w:w="1787" w:type="dxa"/>
            <w:vAlign w:val="center"/>
          </w:tcPr>
          <w:p>
            <w:pPr>
              <w:pStyle w:val="afe"/>
            </w:pPr>
            <w:r>
              <w:t xml:space="preserve">框选到的实体 id，上限 60</w:t>
            </w:r>
          </w:p>
        </w:tc>
        <w:tc>
          <w:tcPr>
            <w:tcW w:w="560" w:type="dxa"/>
            <w:vAlign w:val="center"/>
          </w:tcPr>
          <w:p>
            <w:pPr>
              <w:pStyle w:val="afe"/>
            </w:pPr>
            <w:r>
              <w:t xml:space="preserve">P0</w:t>
            </w:r>
          </w:p>
        </w:tc>
      </w:tr>
      <w:tr>
        <w:tc>
          <w:tcPr>
            <w:tcW w:w="560" w:type="dxa"/>
            <w:vAlign w:val="center"/>
          </w:tcPr>
          <w:p>
            <w:pPr>
              <w:pStyle w:val="afe"/>
            </w:pPr>
            <w:r>
              <w:t xml:space="preserve">2</w:t>
            </w:r>
          </w:p>
        </w:tc>
        <w:tc>
          <w:tcPr>
            <w:tcW w:w="1209" w:type="dxa"/>
            <w:vAlign w:val="center"/>
          </w:tcPr>
          <w:p>
            <w:pPr>
              <w:pStyle w:val="afe"/>
            </w:pPr>
            <w:r>
              <w:t xml:space="preserve">CMD_SELECT_SAME_TYPE</w:t>
            </w:r>
          </w:p>
        </w:tc>
        <w:tc>
          <w:tcPr>
            <w:tcW w:w="1682" w:type="dxa"/>
            <w:vAlign w:val="center"/>
          </w:tcPr>
          <w:p>
            <w:pPr>
              <w:pStyle w:val="afe"/>
            </w:pPr>
            <w:r>
              <w:t xml:space="preserve">双击选同类</w:t>
            </w:r>
          </w:p>
        </w:tc>
        <w:tc>
          <w:tcPr>
            <w:tcW w:w="999" w:type="dxa"/>
            <w:vAlign w:val="center"/>
          </w:tcPr>
          <w:p>
            <w:pPr>
              <w:pStyle w:val="afe"/>
            </w:pPr>
            <w:r>
              <w:rPr>
                <w:rFonts w:ascii="Consolas" w:hAnsi="Consolas"/>
                <w:sz w:val="14"/>
                <w:color w:val="A31515"/>
              </w:rPr>
              <w:t xml:space="preserve">select_same_type</w:t>
            </w:r>
          </w:p>
        </w:tc>
        <w:tc>
          <w:tcPr>
            <w:tcW w:w="1787" w:type="dxa"/>
            <w:vAlign w:val="center"/>
          </w:tcPr>
          <w:p>
            <w:pPr>
              <w:pStyle w:val="afe"/>
            </w:pPr>
            <w:r>
              <w:t xml:space="preserve">a0 触发点击的单位 id</w:t>
            </w:r>
          </w:p>
        </w:tc>
        <w:tc>
          <w:tcPr>
            <w:tcW w:w="1787" w:type="dxa"/>
            <w:vAlign w:val="center"/>
          </w:tcPr>
          <w:p>
            <w:pPr>
              <w:pStyle w:val="afe"/>
            </w:pPr>
            <w:r>
              <w:t xml:space="preserve">被选中的同 </w:t>
            </w:r>
            <w:r>
              <w:rPr>
                <w:rFonts w:ascii="Consolas" w:hAnsi="Consolas"/>
                <w:sz w:val="14"/>
                <w:color w:val="A31515"/>
              </w:rPr>
              <w:t xml:space="preserve">type</w:t>
            </w:r>
            <w:r>
              <w:t xml:space="preserve"> 实体 id，上限 60</w:t>
            </w:r>
          </w:p>
        </w:tc>
        <w:tc>
          <w:tcPr>
            <w:tcW w:w="560" w:type="dxa"/>
            <w:vAlign w:val="center"/>
          </w:tcPr>
          <w:p>
            <w:pPr>
              <w:pStyle w:val="afe"/>
            </w:pPr>
            <w:r>
              <w:t xml:space="preserve">P0</w:t>
            </w:r>
          </w:p>
        </w:tc>
      </w:tr>
      <w:tr>
        <w:tc>
          <w:tcPr>
            <w:tcW w:w="560" w:type="dxa"/>
            <w:vAlign w:val="center"/>
          </w:tcPr>
          <w:p>
            <w:pPr>
              <w:pStyle w:val="afe"/>
            </w:pPr>
            <w:r>
              <w:t xml:space="preserve">3</w:t>
            </w:r>
          </w:p>
        </w:tc>
        <w:tc>
          <w:tcPr>
            <w:tcW w:w="1209" w:type="dxa"/>
            <w:vAlign w:val="center"/>
          </w:tcPr>
          <w:p>
            <w:pPr>
              <w:pStyle w:val="afe"/>
            </w:pPr>
            <w:r>
              <w:t xml:space="preserve">CMD_SELECT_ADD</w:t>
            </w:r>
          </w:p>
        </w:tc>
        <w:tc>
          <w:tcPr>
            <w:tcW w:w="1682" w:type="dxa"/>
            <w:vAlign w:val="center"/>
          </w:tcPr>
          <w:p>
            <w:pPr>
              <w:pStyle w:val="afe"/>
            </w:pPr>
            <w:r>
              <w:t xml:space="preserve">追加 / 移除选择</w:t>
            </w:r>
          </w:p>
        </w:tc>
        <w:tc>
          <w:tcPr>
            <w:tcW w:w="999" w:type="dxa"/>
            <w:vAlign w:val="center"/>
          </w:tcPr>
          <w:p>
            <w:pPr>
              <w:pStyle w:val="afe"/>
            </w:pPr>
            <w:r>
              <w:rPr>
                <w:rFonts w:ascii="Consolas" w:hAnsi="Consolas"/>
                <w:sz w:val="14"/>
                <w:color w:val="A31515"/>
              </w:rPr>
              <w:t xml:space="preserve">select_add</w:t>
            </w:r>
          </w:p>
        </w:tc>
        <w:tc>
          <w:tcPr>
            <w:tcW w:w="1787" w:type="dxa"/>
            <w:vAlign w:val="center"/>
          </w:tcPr>
          <w:p>
            <w:pPr>
              <w:pStyle w:val="afe"/>
            </w:pPr>
            <w:r>
              <w:t xml:space="preserve">a0 0 追加，1 移除</w:t>
            </w:r>
          </w:p>
        </w:tc>
        <w:tc>
          <w:tcPr>
            <w:tcW w:w="1787" w:type="dxa"/>
            <w:vAlign w:val="center"/>
          </w:tcPr>
          <w:p>
            <w:pPr>
              <w:pStyle w:val="afe"/>
            </w:pPr>
            <w:r>
              <w:t xml:space="preserve">受影响的实体 id</w:t>
            </w:r>
          </w:p>
        </w:tc>
        <w:tc>
          <w:tcPr>
            <w:tcW w:w="560" w:type="dxa"/>
            <w:vAlign w:val="center"/>
          </w:tcPr>
          <w:p>
            <w:pPr>
              <w:pStyle w:val="afe"/>
            </w:pPr>
            <w:r>
              <w:t xml:space="preserve">P0</w:t>
            </w:r>
          </w:p>
        </w:tc>
      </w:tr>
      <w:tr>
        <w:tc>
          <w:tcPr>
            <w:tcW w:w="560" w:type="dxa"/>
            <w:vAlign w:val="center"/>
          </w:tcPr>
          <w:p>
            <w:pPr>
              <w:pStyle w:val="afe"/>
            </w:pPr>
            <w:r>
              <w:t xml:space="preserve">4</w:t>
            </w:r>
          </w:p>
        </w:tc>
        <w:tc>
          <w:tcPr>
            <w:tcW w:w="1209" w:type="dxa"/>
            <w:vAlign w:val="center"/>
          </w:tcPr>
          <w:p>
            <w:pPr>
              <w:pStyle w:val="afe"/>
            </w:pPr>
            <w:r>
              <w:t xml:space="preserve">CMD_SELECT_ALL_COMBAT</w:t>
            </w:r>
          </w:p>
        </w:tc>
        <w:tc>
          <w:tcPr>
            <w:tcW w:w="1682" w:type="dxa"/>
            <w:vAlign w:val="center"/>
          </w:tcPr>
          <w:p>
            <w:pPr>
              <w:pStyle w:val="afe"/>
            </w:pPr>
            <w:r>
              <w:t xml:space="preserve">全选战斗单位</w:t>
            </w:r>
          </w:p>
        </w:tc>
        <w:tc>
          <w:tcPr>
            <w:tcW w:w="999" w:type="dxa"/>
            <w:vAlign w:val="center"/>
          </w:tcPr>
          <w:p>
            <w:pPr>
              <w:pStyle w:val="afe"/>
            </w:pPr>
            <w:r>
              <w:rPr>
                <w:rFonts w:ascii="Consolas" w:hAnsi="Consolas"/>
                <w:sz w:val="14"/>
                <w:color w:val="A31515"/>
              </w:rPr>
              <w:t xml:space="preserve">select_all_combat</w:t>
            </w:r>
          </w:p>
        </w:tc>
        <w:tc>
          <w:tcPr>
            <w:tcW w:w="1787" w:type="dxa"/>
            <w:vAlign w:val="center"/>
          </w:tcPr>
          <w:p>
            <w:pPr>
              <w:pStyle w:val="afe"/>
            </w:pPr>
            <w:r>
              <w:t xml:space="preserve">空</w:t>
            </w:r>
          </w:p>
        </w:tc>
        <w:tc>
          <w:tcPr>
            <w:tcW w:w="1787" w:type="dxa"/>
            <w:vAlign w:val="center"/>
          </w:tcPr>
          <w:p>
            <w:pPr>
              <w:pStyle w:val="afe"/>
            </w:pPr>
            <w:r>
              <w:t xml:space="preserve">被选中的实体 id，上限 60</w:t>
            </w:r>
          </w:p>
        </w:tc>
        <w:tc>
          <w:tcPr>
            <w:tcW w:w="560" w:type="dxa"/>
            <w:vAlign w:val="center"/>
          </w:tcPr>
          <w:p>
            <w:pPr>
              <w:pStyle w:val="afe"/>
            </w:pPr>
            <w:r>
              <w:t xml:space="preserve">P0</w:t>
            </w:r>
          </w:p>
        </w:tc>
      </w:tr>
      <w:tr>
        <w:tc>
          <w:tcPr>
            <w:tcW w:w="560" w:type="dxa"/>
            <w:vAlign w:val="center"/>
          </w:tcPr>
          <w:p>
            <w:pPr>
              <w:pStyle w:val="afe"/>
            </w:pPr>
            <w:r>
              <w:t xml:space="preserve">5</w:t>
            </w:r>
          </w:p>
        </w:tc>
        <w:tc>
          <w:tcPr>
            <w:tcW w:w="1209" w:type="dxa"/>
            <w:vAlign w:val="center"/>
          </w:tcPr>
          <w:p>
            <w:pPr>
              <w:pStyle w:val="afe"/>
            </w:pPr>
            <w:r>
              <w:t xml:space="preserve">CMD_GROUP_SET</w:t>
            </w:r>
          </w:p>
        </w:tc>
        <w:tc>
          <w:tcPr>
            <w:tcW w:w="1682" w:type="dxa"/>
            <w:vAlign w:val="center"/>
          </w:tcPr>
          <w:p>
            <w:pPr>
              <w:pStyle w:val="afe"/>
            </w:pPr>
            <w:r>
              <w:t xml:space="preserve">设定编队</w:t>
            </w:r>
          </w:p>
        </w:tc>
        <w:tc>
          <w:tcPr>
            <w:tcW w:w="999" w:type="dxa"/>
            <w:vAlign w:val="center"/>
          </w:tcPr>
          <w:p>
            <w:pPr>
              <w:pStyle w:val="afe"/>
            </w:pPr>
            <w:r>
              <w:rPr>
                <w:rFonts w:ascii="Consolas" w:hAnsi="Consolas"/>
                <w:sz w:val="14"/>
                <w:color w:val="A31515"/>
              </w:rPr>
              <w:t xml:space="preserve">group_set</w:t>
            </w:r>
          </w:p>
        </w:tc>
        <w:tc>
          <w:tcPr>
            <w:tcW w:w="1787" w:type="dxa"/>
            <w:vAlign w:val="center"/>
          </w:tcPr>
          <w:p>
            <w:pPr>
              <w:pStyle w:val="afe"/>
            </w:pPr>
            <w:r>
              <w:t xml:space="preserve">a0 编队号 1..9，a1 是否追加</w:t>
            </w:r>
          </w:p>
        </w:tc>
        <w:tc>
          <w:tcPr>
            <w:tcW w:w="1787" w:type="dxa"/>
            <w:vAlign w:val="center"/>
          </w:tcPr>
          <w:p>
            <w:pPr>
              <w:pStyle w:val="afe"/>
            </w:pPr>
            <w:r>
              <w:t xml:space="preserve">编队包含的实体 id</w:t>
            </w:r>
          </w:p>
        </w:tc>
        <w:tc>
          <w:tcPr>
            <w:tcW w:w="560" w:type="dxa"/>
            <w:vAlign w:val="center"/>
          </w:tcPr>
          <w:p>
            <w:pPr>
              <w:pStyle w:val="afe"/>
            </w:pPr>
            <w:r>
              <w:t xml:space="preserve">P0</w:t>
            </w:r>
          </w:p>
        </w:tc>
      </w:tr>
      <w:tr>
        <w:tc>
          <w:tcPr>
            <w:tcW w:w="560" w:type="dxa"/>
            <w:vAlign w:val="center"/>
          </w:tcPr>
          <w:p>
            <w:pPr>
              <w:pStyle w:val="afe"/>
            </w:pPr>
            <w:r>
              <w:t xml:space="preserve">6</w:t>
            </w:r>
          </w:p>
        </w:tc>
        <w:tc>
          <w:tcPr>
            <w:tcW w:w="1209" w:type="dxa"/>
            <w:vAlign w:val="center"/>
          </w:tcPr>
          <w:p>
            <w:pPr>
              <w:pStyle w:val="afe"/>
            </w:pPr>
            <w:r>
              <w:t xml:space="preserve">CMD_GROUP_SELECT</w:t>
            </w:r>
          </w:p>
        </w:tc>
        <w:tc>
          <w:tcPr>
            <w:tcW w:w="1682" w:type="dxa"/>
            <w:vAlign w:val="center"/>
          </w:tcPr>
          <w:p>
            <w:pPr>
              <w:pStyle w:val="afe"/>
            </w:pPr>
            <w:r>
              <w:t xml:space="preserve">调用编队</w:t>
            </w:r>
          </w:p>
        </w:tc>
        <w:tc>
          <w:tcPr>
            <w:tcW w:w="999" w:type="dxa"/>
            <w:vAlign w:val="center"/>
          </w:tcPr>
          <w:p>
            <w:pPr>
              <w:pStyle w:val="afe"/>
            </w:pPr>
            <w:r>
              <w:rPr>
                <w:rFonts w:ascii="Consolas" w:hAnsi="Consolas"/>
                <w:sz w:val="14"/>
                <w:color w:val="A31515"/>
              </w:rPr>
              <w:t xml:space="preserve">group_select</w:t>
            </w:r>
          </w:p>
        </w:tc>
        <w:tc>
          <w:tcPr>
            <w:tcW w:w="1787" w:type="dxa"/>
            <w:vAlign w:val="center"/>
          </w:tcPr>
          <w:p>
            <w:pPr>
              <w:pStyle w:val="afe"/>
            </w:pPr>
            <w:r>
              <w:t xml:space="preserve">a0 编队号 1..9</w:t>
            </w:r>
          </w:p>
        </w:tc>
        <w:tc>
          <w:tcPr>
            <w:tcW w:w="1787" w:type="dxa"/>
            <w:vAlign w:val="center"/>
          </w:tcPr>
          <w:p>
            <w:pPr>
              <w:pStyle w:val="afe"/>
            </w:pPr>
            <w:r>
              <w:t xml:space="preserve">空（由编队号解析，编队内容在玩家状态中）</w:t>
            </w:r>
          </w:p>
        </w:tc>
        <w:tc>
          <w:tcPr>
            <w:tcW w:w="560" w:type="dxa"/>
            <w:vAlign w:val="center"/>
          </w:tcPr>
          <w:p>
            <w:pPr>
              <w:pStyle w:val="afe"/>
            </w:pPr>
            <w:r>
              <w:t xml:space="preserve">P0</w:t>
            </w:r>
          </w:p>
        </w:tc>
      </w:tr>
      <w:tr>
        <w:tc>
          <w:tcPr>
            <w:tcW w:w="560" w:type="dxa"/>
            <w:vAlign w:val="center"/>
          </w:tcPr>
          <w:p>
            <w:pPr>
              <w:pStyle w:val="afe"/>
            </w:pPr>
            <w:r>
              <w:t xml:space="preserve">7</w:t>
            </w:r>
          </w:p>
        </w:tc>
        <w:tc>
          <w:tcPr>
            <w:tcW w:w="1209" w:type="dxa"/>
            <w:vAlign w:val="center"/>
          </w:tcPr>
          <w:p>
            <w:pPr>
              <w:pStyle w:val="afe"/>
            </w:pPr>
            <w:r>
              <w:t xml:space="preserve">CMD_GROUP_CENTER</w:t>
            </w:r>
          </w:p>
        </w:tc>
        <w:tc>
          <w:tcPr>
            <w:tcW w:w="1682" w:type="dxa"/>
            <w:vAlign w:val="center"/>
          </w:tcPr>
          <w:p>
            <w:pPr>
              <w:pStyle w:val="afe"/>
            </w:pPr>
            <w:r>
              <w:t xml:space="preserve">镜头居中到编队</w:t>
            </w:r>
          </w:p>
        </w:tc>
        <w:tc>
          <w:tcPr>
            <w:tcW w:w="999" w:type="dxa"/>
            <w:vAlign w:val="center"/>
          </w:tcPr>
          <w:p>
            <w:pPr>
              <w:pStyle w:val="afe"/>
            </w:pPr>
            <w:r>
              <w:rPr>
                <w:rFonts w:ascii="Consolas" w:hAnsi="Consolas"/>
                <w:sz w:val="14"/>
                <w:color w:val="A31515"/>
              </w:rPr>
              <w:t xml:space="preserve">group_center</w:t>
            </w:r>
          </w:p>
        </w:tc>
        <w:tc>
          <w:tcPr>
            <w:tcW w:w="1787" w:type="dxa"/>
            <w:vAlign w:val="center"/>
          </w:tcPr>
          <w:p>
            <w:pPr>
              <w:pStyle w:val="afe"/>
            </w:pPr>
            <w:r>
              <w:t xml:space="preserve">a0 编队号 1..9</w:t>
            </w:r>
          </w:p>
        </w:tc>
        <w:tc>
          <w:tcPr>
            <w:tcW w:w="1787" w:type="dxa"/>
            <w:vAlign w:val="center"/>
          </w:tcPr>
          <w:p>
            <w:pPr>
              <w:pStyle w:val="afe"/>
            </w:pPr>
            <w:r>
              <w:t xml:space="preserve">空</w:t>
            </w:r>
          </w:p>
        </w:tc>
        <w:tc>
          <w:tcPr>
            <w:tcW w:w="560" w:type="dxa"/>
            <w:vAlign w:val="center"/>
          </w:tcPr>
          <w:p>
            <w:pPr>
              <w:pStyle w:val="afe"/>
            </w:pPr>
            <w:r>
              <w:t xml:space="preserve">P1</w:t>
            </w:r>
          </w:p>
        </w:tc>
      </w:tr>
      <w:tr>
        <w:tc>
          <w:tcPr>
            <w:tcW w:w="560" w:type="dxa"/>
            <w:vAlign w:val="center"/>
          </w:tcPr>
          <w:p>
            <w:pPr>
              <w:pStyle w:val="afe"/>
            </w:pPr>
            <w:r>
              <w:t xml:space="preserve">8</w:t>
            </w:r>
          </w:p>
        </w:tc>
        <w:tc>
          <w:tcPr>
            <w:tcW w:w="1209" w:type="dxa"/>
            <w:vAlign w:val="center"/>
          </w:tcPr>
          <w:p>
            <w:pPr>
              <w:pStyle w:val="afe"/>
            </w:pPr>
            <w:r>
              <w:t xml:space="preserve">CMD_MOVE</w:t>
            </w:r>
          </w:p>
        </w:tc>
        <w:tc>
          <w:tcPr>
            <w:tcW w:w="1682" w:type="dxa"/>
            <w:vAlign w:val="center"/>
          </w:tcPr>
          <w:p>
            <w:pPr>
              <w:pStyle w:val="afe"/>
            </w:pPr>
            <w:r>
              <w:t xml:space="preserve">移动</w:t>
            </w:r>
          </w:p>
        </w:tc>
        <w:tc>
          <w:tcPr>
            <w:tcW w:w="999" w:type="dxa"/>
            <w:vAlign w:val="center"/>
          </w:tcPr>
          <w:p>
            <w:pPr>
              <w:pStyle w:val="afe"/>
            </w:pPr>
            <w:r>
              <w:rPr>
                <w:rFonts w:ascii="Consolas" w:hAnsi="Consolas"/>
                <w:sz w:val="14"/>
                <w:color w:val="A31515"/>
              </w:rPr>
              <w:t xml:space="preserve">move</w:t>
            </w:r>
          </w:p>
        </w:tc>
        <w:tc>
          <w:tcPr>
            <w:tcW w:w="1787" w:type="dxa"/>
            <w:vAlign w:val="center"/>
          </w:tcPr>
          <w:p>
            <w:pPr>
              <w:pStyle w:val="afe"/>
            </w:pPr>
            <w:r>
              <w:t xml:space="preserve">a0 目标 x，a1 目标 y（微格整数）</w:t>
            </w:r>
          </w:p>
        </w:tc>
        <w:tc>
          <w:tcPr>
            <w:tcW w:w="1787" w:type="dxa"/>
            <w:vAlign w:val="center"/>
          </w:tcPr>
          <w:p>
            <w:pPr>
              <w:pStyle w:val="afe"/>
            </w:pPr>
            <w:r>
              <w:t xml:space="preserve">被命令的单位 id</w:t>
            </w:r>
          </w:p>
        </w:tc>
        <w:tc>
          <w:tcPr>
            <w:tcW w:w="560" w:type="dxa"/>
            <w:vAlign w:val="center"/>
          </w:tcPr>
          <w:p>
            <w:pPr>
              <w:pStyle w:val="afe"/>
            </w:pPr>
            <w:r>
              <w:t xml:space="preserve">P0</w:t>
            </w:r>
          </w:p>
        </w:tc>
      </w:tr>
      <w:tr>
        <w:tc>
          <w:tcPr>
            <w:tcW w:w="560" w:type="dxa"/>
            <w:vAlign w:val="center"/>
          </w:tcPr>
          <w:p>
            <w:pPr>
              <w:pStyle w:val="afe"/>
            </w:pPr>
            <w:r>
              <w:t xml:space="preserve">9</w:t>
            </w:r>
          </w:p>
        </w:tc>
        <w:tc>
          <w:tcPr>
            <w:tcW w:w="1209" w:type="dxa"/>
            <w:vAlign w:val="center"/>
          </w:tcPr>
          <w:p>
            <w:pPr>
              <w:pStyle w:val="afe"/>
            </w:pPr>
            <w:r>
              <w:t xml:space="preserve">CMD_ATTACK</w:t>
            </w:r>
          </w:p>
        </w:tc>
        <w:tc>
          <w:tcPr>
            <w:tcW w:w="1682" w:type="dxa"/>
            <w:vAlign w:val="center"/>
          </w:tcPr>
          <w:p>
            <w:pPr>
              <w:pStyle w:val="afe"/>
            </w:pPr>
            <w:r>
              <w:t xml:space="preserve">攻击</w:t>
            </w:r>
          </w:p>
        </w:tc>
        <w:tc>
          <w:tcPr>
            <w:tcW w:w="999" w:type="dxa"/>
            <w:vAlign w:val="center"/>
          </w:tcPr>
          <w:p>
            <w:pPr>
              <w:pStyle w:val="afe"/>
            </w:pPr>
            <w:r>
              <w:rPr>
                <w:rFonts w:ascii="Consolas" w:hAnsi="Consolas"/>
                <w:sz w:val="14"/>
                <w:color w:val="A31515"/>
              </w:rPr>
              <w:t xml:space="preserve">attack</w:t>
            </w:r>
          </w:p>
        </w:tc>
        <w:tc>
          <w:tcPr>
            <w:tcW w:w="1787" w:type="dxa"/>
            <w:vAlign w:val="center"/>
          </w:tcPr>
          <w:p>
            <w:pPr>
              <w:pStyle w:val="afe"/>
            </w:pPr>
            <w:r>
              <w:t xml:space="preserve">a0 目标实体 id</w:t>
            </w:r>
          </w:p>
        </w:tc>
        <w:tc>
          <w:tcPr>
            <w:tcW w:w="1787" w:type="dxa"/>
            <w:vAlign w:val="center"/>
          </w:tcPr>
          <w:p>
            <w:pPr>
              <w:pStyle w:val="afe"/>
            </w:pPr>
            <w:r>
              <w:t xml:space="preserve">被命令的单位 id</w:t>
            </w:r>
          </w:p>
        </w:tc>
        <w:tc>
          <w:tcPr>
            <w:tcW w:w="560" w:type="dxa"/>
            <w:vAlign w:val="center"/>
          </w:tcPr>
          <w:p>
            <w:pPr>
              <w:pStyle w:val="afe"/>
            </w:pPr>
            <w:r>
              <w:t xml:space="preserve">P0</w:t>
            </w:r>
          </w:p>
        </w:tc>
      </w:tr>
      <w:tr>
        <w:tc>
          <w:tcPr>
            <w:tcW w:w="560" w:type="dxa"/>
            <w:vAlign w:val="center"/>
          </w:tcPr>
          <w:p>
            <w:pPr>
              <w:pStyle w:val="afe"/>
            </w:pPr>
            <w:r>
              <w:t xml:space="preserve">10</w:t>
            </w:r>
          </w:p>
        </w:tc>
        <w:tc>
          <w:tcPr>
            <w:tcW w:w="1209" w:type="dxa"/>
            <w:vAlign w:val="center"/>
          </w:tcPr>
          <w:p>
            <w:pPr>
              <w:pStyle w:val="afe"/>
            </w:pPr>
            <w:r>
              <w:t xml:space="preserve">CMD_ATTACK_MOVE</w:t>
            </w:r>
          </w:p>
        </w:tc>
        <w:tc>
          <w:tcPr>
            <w:tcW w:w="1682" w:type="dxa"/>
            <w:vAlign w:val="center"/>
          </w:tcPr>
          <w:p>
            <w:pPr>
              <w:pStyle w:val="afe"/>
            </w:pPr>
            <w:r>
              <w:t xml:space="preserve">攻击移动</w:t>
            </w:r>
          </w:p>
        </w:tc>
        <w:tc>
          <w:tcPr>
            <w:tcW w:w="999" w:type="dxa"/>
            <w:vAlign w:val="center"/>
          </w:tcPr>
          <w:p>
            <w:pPr>
              <w:pStyle w:val="afe"/>
            </w:pPr>
            <w:r>
              <w:rPr>
                <w:rFonts w:ascii="Consolas" w:hAnsi="Consolas"/>
                <w:sz w:val="14"/>
                <w:color w:val="A31515"/>
              </w:rPr>
              <w:t xml:space="preserve">attack_move</w:t>
            </w:r>
          </w:p>
        </w:tc>
        <w:tc>
          <w:tcPr>
            <w:tcW w:w="1787" w:type="dxa"/>
            <w:vAlign w:val="center"/>
          </w:tcPr>
          <w:p>
            <w:pPr>
              <w:pStyle w:val="afe"/>
            </w:pPr>
            <w:r>
              <w:t xml:space="preserve">a0 目标 x，a1 目标 y</w:t>
            </w:r>
          </w:p>
        </w:tc>
        <w:tc>
          <w:tcPr>
            <w:tcW w:w="1787" w:type="dxa"/>
            <w:vAlign w:val="center"/>
          </w:tcPr>
          <w:p>
            <w:pPr>
              <w:pStyle w:val="afe"/>
            </w:pPr>
            <w:r>
              <w:t xml:space="preserve">被命令的单位 id</w:t>
            </w:r>
          </w:p>
        </w:tc>
        <w:tc>
          <w:tcPr>
            <w:tcW w:w="560" w:type="dxa"/>
            <w:vAlign w:val="center"/>
          </w:tcPr>
          <w:p>
            <w:pPr>
              <w:pStyle w:val="afe"/>
            </w:pPr>
            <w:r>
              <w:t xml:space="preserve">P0</w:t>
            </w:r>
          </w:p>
        </w:tc>
      </w:tr>
      <w:tr>
        <w:tc>
          <w:tcPr>
            <w:tcW w:w="560" w:type="dxa"/>
            <w:vAlign w:val="center"/>
          </w:tcPr>
          <w:p>
            <w:pPr>
              <w:pStyle w:val="afe"/>
            </w:pPr>
            <w:r>
              <w:t xml:space="preserve">11</w:t>
            </w:r>
          </w:p>
        </w:tc>
        <w:tc>
          <w:tcPr>
            <w:tcW w:w="1209" w:type="dxa"/>
            <w:vAlign w:val="center"/>
          </w:tcPr>
          <w:p>
            <w:pPr>
              <w:pStyle w:val="afe"/>
            </w:pPr>
            <w:r>
              <w:t xml:space="preserve">CMD_PATROL</w:t>
            </w:r>
          </w:p>
        </w:tc>
        <w:tc>
          <w:tcPr>
            <w:tcW w:w="1682" w:type="dxa"/>
            <w:vAlign w:val="center"/>
          </w:tcPr>
          <w:p>
            <w:pPr>
              <w:pStyle w:val="afe"/>
            </w:pPr>
            <w:r>
              <w:t xml:space="preserve">巡逻</w:t>
            </w:r>
          </w:p>
        </w:tc>
        <w:tc>
          <w:tcPr>
            <w:tcW w:w="999" w:type="dxa"/>
            <w:vAlign w:val="center"/>
          </w:tcPr>
          <w:p>
            <w:pPr>
              <w:pStyle w:val="afe"/>
            </w:pPr>
            <w:r>
              <w:rPr>
                <w:rFonts w:ascii="Consolas" w:hAnsi="Consolas"/>
                <w:sz w:val="14"/>
                <w:color w:val="A31515"/>
              </w:rPr>
              <w:t xml:space="preserve">patrol</w:t>
            </w:r>
          </w:p>
        </w:tc>
        <w:tc>
          <w:tcPr>
            <w:tcW w:w="1787" w:type="dxa"/>
            <w:vAlign w:val="center"/>
          </w:tcPr>
          <w:p>
            <w:pPr>
              <w:pStyle w:val="afe"/>
            </w:pPr>
            <w:r>
              <w:t xml:space="preserve">a0 起点 x，a1 起点 y，a2 终点 x，a3 终点 y</w:t>
            </w:r>
          </w:p>
        </w:tc>
        <w:tc>
          <w:tcPr>
            <w:tcW w:w="1787" w:type="dxa"/>
            <w:vAlign w:val="center"/>
          </w:tcPr>
          <w:p>
            <w:pPr>
              <w:pStyle w:val="afe"/>
            </w:pPr>
            <w:r>
              <w:t xml:space="preserve">被命令的单位 id</w:t>
            </w:r>
          </w:p>
        </w:tc>
        <w:tc>
          <w:tcPr>
            <w:tcW w:w="560" w:type="dxa"/>
            <w:vAlign w:val="center"/>
          </w:tcPr>
          <w:p>
            <w:pPr>
              <w:pStyle w:val="afe"/>
            </w:pPr>
            <w:r>
              <w:t xml:space="preserve">P0</w:t>
            </w:r>
          </w:p>
        </w:tc>
      </w:tr>
      <w:tr>
        <w:tc>
          <w:tcPr>
            <w:tcW w:w="560" w:type="dxa"/>
            <w:vAlign w:val="center"/>
          </w:tcPr>
          <w:p>
            <w:pPr>
              <w:pStyle w:val="afe"/>
            </w:pPr>
            <w:r>
              <w:t xml:space="preserve">12</w:t>
            </w:r>
          </w:p>
        </w:tc>
        <w:tc>
          <w:tcPr>
            <w:tcW w:w="1209" w:type="dxa"/>
            <w:vAlign w:val="center"/>
          </w:tcPr>
          <w:p>
            <w:pPr>
              <w:pStyle w:val="afe"/>
            </w:pPr>
            <w:r>
              <w:t xml:space="preserve">CMD_STOP</w:t>
            </w:r>
          </w:p>
        </w:tc>
        <w:tc>
          <w:tcPr>
            <w:tcW w:w="1682" w:type="dxa"/>
            <w:vAlign w:val="center"/>
          </w:tcPr>
          <w:p>
            <w:pPr>
              <w:pStyle w:val="afe"/>
            </w:pPr>
            <w:r>
              <w:t xml:space="preserve">停止（并清空命令队列）</w:t>
            </w:r>
          </w:p>
        </w:tc>
        <w:tc>
          <w:tcPr>
            <w:tcW w:w="999" w:type="dxa"/>
            <w:vAlign w:val="center"/>
          </w:tcPr>
          <w:p>
            <w:pPr>
              <w:pStyle w:val="afe"/>
            </w:pPr>
            <w:r>
              <w:rPr>
                <w:rFonts w:ascii="Consolas" w:hAnsi="Consolas"/>
                <w:sz w:val="14"/>
                <w:color w:val="A31515"/>
              </w:rPr>
              <w:t xml:space="preserve">stop</w:t>
            </w:r>
          </w:p>
        </w:tc>
        <w:tc>
          <w:tcPr>
            <w:tcW w:w="1787" w:type="dxa"/>
            <w:vAlign w:val="center"/>
          </w:tcPr>
          <w:p>
            <w:pPr>
              <w:pStyle w:val="afe"/>
            </w:pPr>
            <w:r>
              <w:t xml:space="preserve">空</w:t>
            </w:r>
          </w:p>
        </w:tc>
        <w:tc>
          <w:tcPr>
            <w:tcW w:w="1787" w:type="dxa"/>
            <w:vAlign w:val="center"/>
          </w:tcPr>
          <w:p>
            <w:pPr>
              <w:pStyle w:val="afe"/>
            </w:pPr>
            <w:r>
              <w:t xml:space="preserve">被命令的单位 id</w:t>
            </w:r>
          </w:p>
        </w:tc>
        <w:tc>
          <w:tcPr>
            <w:tcW w:w="560" w:type="dxa"/>
            <w:vAlign w:val="center"/>
          </w:tcPr>
          <w:p>
            <w:pPr>
              <w:pStyle w:val="afe"/>
            </w:pPr>
            <w:r>
              <w:t xml:space="preserve">P0</w:t>
            </w:r>
          </w:p>
        </w:tc>
      </w:tr>
      <w:tr>
        <w:tc>
          <w:tcPr>
            <w:tcW w:w="560" w:type="dxa"/>
            <w:vAlign w:val="center"/>
          </w:tcPr>
          <w:p>
            <w:pPr>
              <w:pStyle w:val="afe"/>
            </w:pPr>
            <w:r>
              <w:t xml:space="preserve">13</w:t>
            </w:r>
          </w:p>
        </w:tc>
        <w:tc>
          <w:tcPr>
            <w:tcW w:w="1209" w:type="dxa"/>
            <w:vAlign w:val="center"/>
          </w:tcPr>
          <w:p>
            <w:pPr>
              <w:pStyle w:val="afe"/>
            </w:pPr>
            <w:r>
              <w:t xml:space="preserve">CMD_HOLD_GROUND</w:t>
            </w:r>
          </w:p>
        </w:tc>
        <w:tc>
          <w:tcPr>
            <w:tcW w:w="1682" w:type="dxa"/>
            <w:vAlign w:val="center"/>
          </w:tcPr>
          <w:p>
            <w:pPr>
              <w:pStyle w:val="afe"/>
            </w:pPr>
            <w:r>
              <w:t xml:space="preserve">原地固守</w:t>
            </w:r>
          </w:p>
        </w:tc>
        <w:tc>
          <w:tcPr>
            <w:tcW w:w="999" w:type="dxa"/>
            <w:vAlign w:val="center"/>
          </w:tcPr>
          <w:p>
            <w:pPr>
              <w:pStyle w:val="afe"/>
            </w:pPr>
            <w:r>
              <w:rPr>
                <w:rFonts w:ascii="Consolas" w:hAnsi="Consolas"/>
                <w:sz w:val="14"/>
                <w:color w:val="A31515"/>
              </w:rPr>
              <w:t xml:space="preserve">hold_ground</w:t>
            </w:r>
          </w:p>
        </w:tc>
        <w:tc>
          <w:tcPr>
            <w:tcW w:w="1787" w:type="dxa"/>
            <w:vAlign w:val="center"/>
          </w:tcPr>
          <w:p>
            <w:pPr>
              <w:pStyle w:val="afe"/>
            </w:pPr>
            <w:r>
              <w:t xml:space="preserve">空</w:t>
            </w:r>
          </w:p>
        </w:tc>
        <w:tc>
          <w:tcPr>
            <w:tcW w:w="1787" w:type="dxa"/>
            <w:vAlign w:val="center"/>
          </w:tcPr>
          <w:p>
            <w:pPr>
              <w:pStyle w:val="afe"/>
            </w:pPr>
            <w:r>
              <w:t xml:space="preserve">被命令的单位 id</w:t>
            </w:r>
          </w:p>
        </w:tc>
        <w:tc>
          <w:tcPr>
            <w:tcW w:w="560" w:type="dxa"/>
            <w:vAlign w:val="center"/>
          </w:tcPr>
          <w:p>
            <w:pPr>
              <w:pStyle w:val="afe"/>
            </w:pPr>
            <w:r>
              <w:t xml:space="preserve">P0</w:t>
            </w:r>
          </w:p>
        </w:tc>
      </w:tr>
      <w:tr>
        <w:tc>
          <w:tcPr>
            <w:tcW w:w="560" w:type="dxa"/>
            <w:vAlign w:val="center"/>
          </w:tcPr>
          <w:p>
            <w:pPr>
              <w:pStyle w:val="afe"/>
            </w:pPr>
            <w:r>
              <w:t xml:space="preserve">14</w:t>
            </w:r>
          </w:p>
        </w:tc>
        <w:tc>
          <w:tcPr>
            <w:tcW w:w="1209" w:type="dxa"/>
            <w:vAlign w:val="center"/>
          </w:tcPr>
          <w:p>
            <w:pPr>
              <w:pStyle w:val="afe"/>
            </w:pPr>
            <w:r>
              <w:t xml:space="preserve">CMD_GUARD</w:t>
            </w:r>
          </w:p>
        </w:tc>
        <w:tc>
          <w:tcPr>
            <w:tcW w:w="1682" w:type="dxa"/>
            <w:vAlign w:val="center"/>
          </w:tcPr>
          <w:p>
            <w:pPr>
              <w:pStyle w:val="afe"/>
            </w:pPr>
            <w:r>
              <w:t xml:space="preserve">警戒待机</w:t>
            </w:r>
          </w:p>
        </w:tc>
        <w:tc>
          <w:tcPr>
            <w:tcW w:w="999" w:type="dxa"/>
            <w:vAlign w:val="center"/>
          </w:tcPr>
          <w:p>
            <w:pPr>
              <w:pStyle w:val="afe"/>
            </w:pPr>
            <w:r>
              <w:rPr>
                <w:rFonts w:ascii="Consolas" w:hAnsi="Consolas"/>
                <w:sz w:val="14"/>
                <w:color w:val="A31515"/>
              </w:rPr>
              <w:t xml:space="preserve">guard</w:t>
            </w:r>
          </w:p>
        </w:tc>
        <w:tc>
          <w:tcPr>
            <w:tcW w:w="1787" w:type="dxa"/>
            <w:vAlign w:val="center"/>
          </w:tcPr>
          <w:p>
            <w:pPr>
              <w:pStyle w:val="afe"/>
            </w:pPr>
            <w:r>
              <w:t xml:space="preserve">空</w:t>
            </w:r>
          </w:p>
        </w:tc>
        <w:tc>
          <w:tcPr>
            <w:tcW w:w="1787" w:type="dxa"/>
            <w:vAlign w:val="center"/>
          </w:tcPr>
          <w:p>
            <w:pPr>
              <w:pStyle w:val="afe"/>
            </w:pPr>
            <w:r>
              <w:t xml:space="preserve">被命令的单位 id</w:t>
            </w:r>
          </w:p>
        </w:tc>
        <w:tc>
          <w:tcPr>
            <w:tcW w:w="560" w:type="dxa"/>
            <w:vAlign w:val="center"/>
          </w:tcPr>
          <w:p>
            <w:pPr>
              <w:pStyle w:val="afe"/>
            </w:pPr>
            <w:r>
              <w:t xml:space="preserve">P0</w:t>
            </w:r>
          </w:p>
        </w:tc>
      </w:tr>
      <w:tr>
        <w:tc>
          <w:tcPr>
            <w:tcW w:w="560" w:type="dxa"/>
            <w:vAlign w:val="center"/>
          </w:tcPr>
          <w:p>
            <w:pPr>
              <w:pStyle w:val="afe"/>
            </w:pPr>
            <w:r>
              <w:t xml:space="preserve">15</w:t>
            </w:r>
          </w:p>
        </w:tc>
        <w:tc>
          <w:tcPr>
            <w:tcW w:w="1209" w:type="dxa"/>
            <w:vAlign w:val="center"/>
          </w:tcPr>
          <w:p>
            <w:pPr>
              <w:pStyle w:val="afe"/>
            </w:pPr>
            <w:r>
              <w:t xml:space="preserve">CMD_AGGRESSIVE</w:t>
            </w:r>
          </w:p>
        </w:tc>
        <w:tc>
          <w:tcPr>
            <w:tcW w:w="1682" w:type="dxa"/>
            <w:vAlign w:val="center"/>
          </w:tcPr>
          <w:p>
            <w:pPr>
              <w:pStyle w:val="afe"/>
            </w:pPr>
            <w:r>
              <w:t xml:space="preserve">积极姿态</w:t>
            </w:r>
          </w:p>
        </w:tc>
        <w:tc>
          <w:tcPr>
            <w:tcW w:w="999" w:type="dxa"/>
            <w:vAlign w:val="center"/>
          </w:tcPr>
          <w:p>
            <w:pPr>
              <w:pStyle w:val="afe"/>
            </w:pPr>
            <w:r>
              <w:rPr>
                <w:rFonts w:ascii="Consolas" w:hAnsi="Consolas"/>
                <w:sz w:val="14"/>
                <w:color w:val="A31515"/>
              </w:rPr>
              <w:t xml:space="preserve">aggressive</w:t>
            </w:r>
          </w:p>
        </w:tc>
        <w:tc>
          <w:tcPr>
            <w:tcW w:w="1787" w:type="dxa"/>
            <w:vAlign w:val="center"/>
          </w:tcPr>
          <w:p>
            <w:pPr>
              <w:pStyle w:val="afe"/>
            </w:pPr>
            <w:r>
              <w:t xml:space="preserve">空</w:t>
            </w:r>
          </w:p>
        </w:tc>
        <w:tc>
          <w:tcPr>
            <w:tcW w:w="1787" w:type="dxa"/>
            <w:vAlign w:val="center"/>
          </w:tcPr>
          <w:p>
            <w:pPr>
              <w:pStyle w:val="afe"/>
            </w:pPr>
            <w:r>
              <w:t xml:space="preserve">被命令的单位 id</w:t>
            </w:r>
          </w:p>
        </w:tc>
        <w:tc>
          <w:tcPr>
            <w:tcW w:w="560" w:type="dxa"/>
            <w:vAlign w:val="center"/>
          </w:tcPr>
          <w:p>
            <w:pPr>
              <w:pStyle w:val="afe"/>
            </w:pPr>
            <w:r>
              <w:t xml:space="preserve">P0</w:t>
            </w:r>
          </w:p>
        </w:tc>
      </w:tr>
      <w:tr>
        <w:tc>
          <w:tcPr>
            <w:tcW w:w="560" w:type="dxa"/>
            <w:vAlign w:val="center"/>
          </w:tcPr>
          <w:p>
            <w:pPr>
              <w:pStyle w:val="afe"/>
            </w:pPr>
            <w:r>
              <w:t xml:space="preserve">16</w:t>
            </w:r>
          </w:p>
        </w:tc>
        <w:tc>
          <w:tcPr>
            <w:tcW w:w="1209" w:type="dxa"/>
            <w:vAlign w:val="center"/>
          </w:tcPr>
          <w:p>
            <w:pPr>
              <w:pStyle w:val="afe"/>
            </w:pPr>
            <w:r>
              <w:t xml:space="preserve">CMD_HOLD_FIRE</w:t>
            </w:r>
          </w:p>
        </w:tc>
        <w:tc>
          <w:tcPr>
            <w:tcW w:w="1682" w:type="dxa"/>
            <w:vAlign w:val="center"/>
          </w:tcPr>
          <w:p>
            <w:pPr>
              <w:pStyle w:val="afe"/>
            </w:pPr>
            <w:r>
              <w:t xml:space="preserve">停火</w:t>
            </w:r>
          </w:p>
        </w:tc>
        <w:tc>
          <w:tcPr>
            <w:tcW w:w="999" w:type="dxa"/>
            <w:vAlign w:val="center"/>
          </w:tcPr>
          <w:p>
            <w:pPr>
              <w:pStyle w:val="afe"/>
            </w:pPr>
            <w:r>
              <w:rPr>
                <w:rFonts w:ascii="Consolas" w:hAnsi="Consolas"/>
                <w:sz w:val="14"/>
                <w:color w:val="A31515"/>
              </w:rPr>
              <w:t xml:space="preserve">hold_fire</w:t>
            </w:r>
          </w:p>
        </w:tc>
        <w:tc>
          <w:tcPr>
            <w:tcW w:w="1787" w:type="dxa"/>
            <w:vAlign w:val="center"/>
          </w:tcPr>
          <w:p>
            <w:pPr>
              <w:pStyle w:val="afe"/>
            </w:pPr>
            <w:r>
              <w:t xml:space="preserve">空</w:t>
            </w:r>
          </w:p>
        </w:tc>
        <w:tc>
          <w:tcPr>
            <w:tcW w:w="1787" w:type="dxa"/>
            <w:vAlign w:val="center"/>
          </w:tcPr>
          <w:p>
            <w:pPr>
              <w:pStyle w:val="afe"/>
            </w:pPr>
            <w:r>
              <w:t xml:space="preserve">被命令的单位 id</w:t>
            </w:r>
          </w:p>
        </w:tc>
        <w:tc>
          <w:tcPr>
            <w:tcW w:w="560" w:type="dxa"/>
            <w:vAlign w:val="center"/>
          </w:tcPr>
          <w:p>
            <w:pPr>
              <w:pStyle w:val="afe"/>
            </w:pPr>
            <w:r>
              <w:t xml:space="preserve">P0</w:t>
            </w:r>
          </w:p>
        </w:tc>
      </w:tr>
      <w:tr>
        <w:tc>
          <w:tcPr>
            <w:tcW w:w="560" w:type="dxa"/>
            <w:vAlign w:val="center"/>
          </w:tcPr>
          <w:p>
            <w:pPr>
              <w:pStyle w:val="afe"/>
            </w:pPr>
            <w:r>
              <w:t xml:space="preserve">17</w:t>
            </w:r>
          </w:p>
        </w:tc>
        <w:tc>
          <w:tcPr>
            <w:tcW w:w="1209" w:type="dxa"/>
            <w:vAlign w:val="center"/>
          </w:tcPr>
          <w:p>
            <w:pPr>
              <w:pStyle w:val="afe"/>
            </w:pPr>
            <w:r>
              <w:t xml:space="preserve">CMD_HARVEST</w:t>
            </w:r>
          </w:p>
        </w:tc>
        <w:tc>
          <w:tcPr>
            <w:tcW w:w="1682" w:type="dxa"/>
            <w:vAlign w:val="center"/>
          </w:tcPr>
          <w:p>
            <w:pPr>
              <w:pStyle w:val="afe"/>
            </w:pPr>
            <w:r>
              <w:t xml:space="preserve">采集</w:t>
            </w:r>
          </w:p>
        </w:tc>
        <w:tc>
          <w:tcPr>
            <w:tcW w:w="999" w:type="dxa"/>
            <w:vAlign w:val="center"/>
          </w:tcPr>
          <w:p>
            <w:pPr>
              <w:pStyle w:val="afe"/>
            </w:pPr>
            <w:r>
              <w:rPr>
                <w:rFonts w:ascii="Consolas" w:hAnsi="Consolas"/>
                <w:sz w:val="14"/>
                <w:color w:val="A31515"/>
              </w:rPr>
              <w:t xml:space="preserve">harvest</w:t>
            </w:r>
          </w:p>
        </w:tc>
        <w:tc>
          <w:tcPr>
            <w:tcW w:w="1787" w:type="dxa"/>
            <w:vAlign w:val="center"/>
          </w:tcPr>
          <w:p>
            <w:pPr>
              <w:pStyle w:val="afe"/>
            </w:pPr>
            <w:r>
              <w:t xml:space="preserve">a0 源质矿脉或晶簇格 x，a1 格 y</w:t>
            </w:r>
          </w:p>
        </w:tc>
        <w:tc>
          <w:tcPr>
            <w:tcW w:w="1787" w:type="dxa"/>
            <w:vAlign w:val="center"/>
          </w:tcPr>
          <w:p>
            <w:pPr>
              <w:pStyle w:val="afe"/>
            </w:pPr>
            <w:r>
              <w:t xml:space="preserve">采集单位 id（拾荒者 / 汲取体 / 被解放的奴隶）</w:t>
            </w:r>
          </w:p>
        </w:tc>
        <w:tc>
          <w:tcPr>
            <w:tcW w:w="560" w:type="dxa"/>
            <w:vAlign w:val="center"/>
          </w:tcPr>
          <w:p>
            <w:pPr>
              <w:pStyle w:val="afe"/>
            </w:pPr>
            <w:r>
              <w:t xml:space="preserve">P0</w:t>
            </w:r>
          </w:p>
        </w:tc>
      </w:tr>
      <w:tr>
        <w:tc>
          <w:tcPr>
            <w:tcW w:w="560" w:type="dxa"/>
            <w:vAlign w:val="center"/>
          </w:tcPr>
          <w:p>
            <w:pPr>
              <w:pStyle w:val="afe"/>
            </w:pPr>
            <w:r>
              <w:t xml:space="preserve">18</w:t>
            </w:r>
          </w:p>
        </w:tc>
        <w:tc>
          <w:tcPr>
            <w:tcW w:w="1209" w:type="dxa"/>
            <w:vAlign w:val="center"/>
          </w:tcPr>
          <w:p>
            <w:pPr>
              <w:pStyle w:val="afe"/>
            </w:pPr>
            <w:r>
              <w:t xml:space="preserve">CMD_RETURN_ORE</w:t>
            </w:r>
          </w:p>
        </w:tc>
        <w:tc>
          <w:tcPr>
            <w:tcW w:w="1682" w:type="dxa"/>
            <w:vAlign w:val="center"/>
          </w:tcPr>
          <w:p>
            <w:pPr>
              <w:pStyle w:val="afe"/>
            </w:pPr>
            <w:r>
              <w:t xml:space="preserve">返回卸矿</w:t>
            </w:r>
          </w:p>
        </w:tc>
        <w:tc>
          <w:tcPr>
            <w:tcW w:w="999" w:type="dxa"/>
            <w:vAlign w:val="center"/>
          </w:tcPr>
          <w:p>
            <w:pPr>
              <w:pStyle w:val="afe"/>
            </w:pPr>
            <w:r>
              <w:rPr>
                <w:rFonts w:ascii="Consolas" w:hAnsi="Consolas"/>
                <w:sz w:val="14"/>
                <w:color w:val="A31515"/>
              </w:rPr>
              <w:t xml:space="preserve">return_ore</w:t>
            </w:r>
          </w:p>
        </w:tc>
        <w:tc>
          <w:tcPr>
            <w:tcW w:w="1787" w:type="dxa"/>
            <w:vAlign w:val="center"/>
          </w:tcPr>
          <w:p>
            <w:pPr>
              <w:pStyle w:val="afe"/>
            </w:pPr>
            <w:r>
              <w:t xml:space="preserve">a0 卸矿点实体 id（</w:t>
            </w:r>
            <w:r>
              <w:rPr>
                <w:rFonts w:ascii="Consolas" w:hAnsi="Consolas"/>
                <w:sz w:val="14"/>
                <w:color w:val="A31515"/>
              </w:rPr>
              <w:t xml:space="preserve">py_maw</w:t>
            </w:r>
            <w:r>
              <w:t xml:space="preserve"> / </w:t>
            </w:r>
            <w:r>
              <w:rPr>
                <w:rFonts w:ascii="Consolas" w:hAnsi="Consolas"/>
                <w:sz w:val="14"/>
                <w:color w:val="A31515"/>
              </w:rPr>
              <w:t xml:space="preserve">dm_extract</w:t>
            </w:r>
            <w:r>
              <w:t xml:space="preserve"> / </w:t>
            </w:r>
            <w:r>
              <w:rPr>
                <w:rFonts w:ascii="Consolas" w:hAnsi="Consolas"/>
                <w:sz w:val="14"/>
                <w:color w:val="A31515"/>
              </w:rPr>
              <w:t xml:space="preserve">er_maw</w:t>
            </w:r>
            <w:r>
              <w:t xml:space="preserve">）</w:t>
            </w:r>
          </w:p>
        </w:tc>
        <w:tc>
          <w:tcPr>
            <w:tcW w:w="1787" w:type="dxa"/>
            <w:vAlign w:val="center"/>
          </w:tcPr>
          <w:p>
            <w:pPr>
              <w:pStyle w:val="afe"/>
            </w:pPr>
            <w:r>
              <w:t xml:space="preserve">载矿采集单位 id</w:t>
            </w:r>
          </w:p>
        </w:tc>
        <w:tc>
          <w:tcPr>
            <w:tcW w:w="560" w:type="dxa"/>
            <w:vAlign w:val="center"/>
          </w:tcPr>
          <w:p>
            <w:pPr>
              <w:pStyle w:val="afe"/>
            </w:pPr>
            <w:r>
              <w:t xml:space="preserve">P0</w:t>
            </w:r>
          </w:p>
        </w:tc>
      </w:tr>
      <w:tr>
        <w:tc>
          <w:tcPr>
            <w:tcW w:w="560" w:type="dxa"/>
            <w:vAlign w:val="center"/>
          </w:tcPr>
          <w:p>
            <w:pPr>
              <w:pStyle w:val="afe"/>
            </w:pPr>
            <w:r>
              <w:t xml:space="preserve">19</w:t>
            </w:r>
          </w:p>
        </w:tc>
        <w:tc>
          <w:tcPr>
            <w:tcW w:w="1209" w:type="dxa"/>
            <w:vAlign w:val="center"/>
          </w:tcPr>
          <w:p>
            <w:pPr>
              <w:pStyle w:val="afe"/>
            </w:pPr>
            <w:r>
              <w:t xml:space="preserve">CMD_REPAIR</w:t>
            </w:r>
          </w:p>
        </w:tc>
        <w:tc>
          <w:tcPr>
            <w:tcW w:w="1682" w:type="dxa"/>
            <w:vAlign w:val="center"/>
          </w:tcPr>
          <w:p>
            <w:pPr>
              <w:pStyle w:val="afe"/>
            </w:pPr>
            <w:r>
              <w:t xml:space="preserve">修理</w:t>
            </w:r>
          </w:p>
        </w:tc>
        <w:tc>
          <w:tcPr>
            <w:tcW w:w="999" w:type="dxa"/>
            <w:vAlign w:val="center"/>
          </w:tcPr>
          <w:p>
            <w:pPr>
              <w:pStyle w:val="afe"/>
            </w:pPr>
            <w:r>
              <w:rPr>
                <w:rFonts w:ascii="Consolas" w:hAnsi="Consolas"/>
                <w:sz w:val="14"/>
                <w:color w:val="A31515"/>
              </w:rPr>
              <w:t xml:space="preserve">repair</w:t>
            </w:r>
          </w:p>
        </w:tc>
        <w:tc>
          <w:tcPr>
            <w:tcW w:w="1787" w:type="dxa"/>
            <w:vAlign w:val="center"/>
          </w:tcPr>
          <w:p>
            <w:pPr>
              <w:pStyle w:val="afe"/>
            </w:pPr>
            <w:r>
              <w:t xml:space="preserve">a0 0 按费率修理，1 工程单位进驻</w:t>
            </w:r>
          </w:p>
        </w:tc>
        <w:tc>
          <w:tcPr>
            <w:tcW w:w="1787" w:type="dxa"/>
            <w:vAlign w:val="center"/>
          </w:tcPr>
          <w:p>
            <w:pPr>
              <w:pStyle w:val="afe"/>
            </w:pPr>
            <w:r>
              <w:t xml:space="preserve">目标建筑或单位 id</w:t>
            </w:r>
          </w:p>
        </w:tc>
        <w:tc>
          <w:tcPr>
            <w:tcW w:w="560" w:type="dxa"/>
            <w:vAlign w:val="center"/>
          </w:tcPr>
          <w:p>
            <w:pPr>
              <w:pStyle w:val="afe"/>
            </w:pPr>
            <w:r>
              <w:t xml:space="preserve">P0</w:t>
            </w:r>
          </w:p>
        </w:tc>
      </w:tr>
      <w:tr>
        <w:tc>
          <w:tcPr>
            <w:tcW w:w="560" w:type="dxa"/>
            <w:vAlign w:val="center"/>
          </w:tcPr>
          <w:p>
            <w:pPr>
              <w:pStyle w:val="afe"/>
            </w:pPr>
            <w:r>
              <w:t xml:space="preserve">20</w:t>
            </w:r>
          </w:p>
        </w:tc>
        <w:tc>
          <w:tcPr>
            <w:tcW w:w="1209" w:type="dxa"/>
            <w:vAlign w:val="center"/>
          </w:tcPr>
          <w:p>
            <w:pPr>
              <w:pStyle w:val="afe"/>
            </w:pPr>
            <w:r>
              <w:t xml:space="preserve">CMD_CAPTURE</w:t>
            </w:r>
          </w:p>
        </w:tc>
        <w:tc>
          <w:tcPr>
            <w:tcW w:w="1682" w:type="dxa"/>
            <w:vAlign w:val="center"/>
          </w:tcPr>
          <w:p>
            <w:pPr>
              <w:pStyle w:val="afe"/>
            </w:pPr>
            <w:r>
              <w:t xml:space="preserve">占领</w:t>
            </w:r>
          </w:p>
        </w:tc>
        <w:tc>
          <w:tcPr>
            <w:tcW w:w="999" w:type="dxa"/>
            <w:vAlign w:val="center"/>
          </w:tcPr>
          <w:p>
            <w:pPr>
              <w:pStyle w:val="afe"/>
            </w:pPr>
            <w:r>
              <w:rPr>
                <w:rFonts w:ascii="Consolas" w:hAnsi="Consolas"/>
                <w:sz w:val="14"/>
                <w:color w:val="A31515"/>
              </w:rPr>
              <w:t xml:space="preserve">capture</w:t>
            </w:r>
          </w:p>
        </w:tc>
        <w:tc>
          <w:tcPr>
            <w:tcW w:w="1787" w:type="dxa"/>
            <w:vAlign w:val="center"/>
          </w:tcPr>
          <w:p>
            <w:pPr>
              <w:pStyle w:val="afe"/>
            </w:pPr>
            <w:r>
              <w:t xml:space="preserve">a0 目标敌方建筑实体 id</w:t>
            </w:r>
          </w:p>
        </w:tc>
        <w:tc>
          <w:tcPr>
            <w:tcW w:w="1787" w:type="dxa"/>
            <w:vAlign w:val="center"/>
          </w:tcPr>
          <w:p>
            <w:pPr>
              <w:pStyle w:val="afe"/>
            </w:pPr>
            <w:r>
              <w:t xml:space="preserve">工程单位实体 id（</w:t>
            </w:r>
            <w:r>
              <w:rPr>
                <w:rFonts w:ascii="Consolas" w:hAnsi="Consolas"/>
                <w:sz w:val="14"/>
                <w:color w:val="A31515"/>
              </w:rPr>
              <w:t xml:space="preserve">py_shaper</w:t>
            </w:r>
            <w:r>
              <w:t xml:space="preserve"> / </w:t>
            </w:r>
            <w:r>
              <w:rPr>
                <w:rFonts w:ascii="Consolas" w:hAnsi="Consolas"/>
                <w:sz w:val="14"/>
                <w:color w:val="A31515"/>
              </w:rPr>
              <w:t xml:space="preserve">dm_drone</w:t>
            </w:r>
            <w:r>
              <w:t xml:space="preserve"> / </w:t>
            </w:r>
            <w:r>
              <w:rPr>
                <w:rFonts w:ascii="Consolas" w:hAnsi="Consolas"/>
                <w:sz w:val="14"/>
                <w:color w:val="A31515"/>
              </w:rPr>
              <w:t xml:space="preserve">er_sporework</w:t>
            </w:r>
            <w:r>
              <w:t xml:space="preserve">）</w:t>
            </w:r>
          </w:p>
        </w:tc>
        <w:tc>
          <w:tcPr>
            <w:tcW w:w="560" w:type="dxa"/>
            <w:vAlign w:val="center"/>
          </w:tcPr>
          <w:p>
            <w:pPr>
              <w:pStyle w:val="afe"/>
            </w:pPr>
            <w:r>
              <w:t xml:space="preserve">P0</w:t>
            </w:r>
          </w:p>
        </w:tc>
      </w:tr>
      <w:tr>
        <w:tc>
          <w:tcPr>
            <w:tcW w:w="560" w:type="dxa"/>
            <w:vAlign w:val="center"/>
          </w:tcPr>
          <w:p>
            <w:pPr>
              <w:pStyle w:val="afe"/>
            </w:pPr>
            <w:r>
              <w:t xml:space="preserve">21</w:t>
            </w:r>
          </w:p>
        </w:tc>
        <w:tc>
          <w:tcPr>
            <w:tcW w:w="1209" w:type="dxa"/>
            <w:vAlign w:val="center"/>
          </w:tcPr>
          <w:p>
            <w:pPr>
              <w:pStyle w:val="afe"/>
            </w:pPr>
            <w:r>
              <w:t xml:space="preserve">CMD_SELL</w:t>
            </w:r>
          </w:p>
        </w:tc>
        <w:tc>
          <w:tcPr>
            <w:tcW w:w="1682" w:type="dxa"/>
            <w:vAlign w:val="center"/>
          </w:tcPr>
          <w:p>
            <w:pPr>
              <w:pStyle w:val="afe"/>
            </w:pPr>
            <w:r>
              <w:t xml:space="preserve">回收（主动拆除）</w:t>
            </w:r>
          </w:p>
        </w:tc>
        <w:tc>
          <w:tcPr>
            <w:tcW w:w="999" w:type="dxa"/>
            <w:vAlign w:val="center"/>
          </w:tcPr>
          <w:p>
            <w:pPr>
              <w:pStyle w:val="afe"/>
            </w:pPr>
            <w:r>
              <w:rPr>
                <w:rFonts w:ascii="Consolas" w:hAnsi="Consolas"/>
                <w:sz w:val="14"/>
                <w:color w:val="A31515"/>
              </w:rPr>
              <w:t xml:space="preserve">sell</w:t>
            </w:r>
          </w:p>
        </w:tc>
        <w:tc>
          <w:tcPr>
            <w:tcW w:w="1787" w:type="dxa"/>
            <w:vAlign w:val="center"/>
          </w:tcPr>
          <w:p>
            <w:pPr>
              <w:pStyle w:val="afe"/>
            </w:pPr>
            <w:r>
              <w:t xml:space="preserve">空</w:t>
            </w:r>
          </w:p>
        </w:tc>
        <w:tc>
          <w:tcPr>
            <w:tcW w:w="1787" w:type="dxa"/>
            <w:vAlign w:val="center"/>
          </w:tcPr>
          <w:p>
            <w:pPr>
              <w:pStyle w:val="afe"/>
            </w:pPr>
            <w:r>
              <w:t xml:space="preserve">被回收的建筑实体 id（返还造价的 50%）</w:t>
            </w:r>
          </w:p>
        </w:tc>
        <w:tc>
          <w:tcPr>
            <w:tcW w:w="560" w:type="dxa"/>
            <w:vAlign w:val="center"/>
          </w:tcPr>
          <w:p>
            <w:pPr>
              <w:pStyle w:val="afe"/>
            </w:pPr>
            <w:r>
              <w:t xml:space="preserve">P0</w:t>
            </w:r>
          </w:p>
        </w:tc>
      </w:tr>
      <w:tr>
        <w:tc>
          <w:tcPr>
            <w:tcW w:w="560" w:type="dxa"/>
            <w:vAlign w:val="center"/>
          </w:tcPr>
          <w:p>
            <w:pPr>
              <w:pStyle w:val="afe"/>
            </w:pPr>
            <w:r>
              <w:t xml:space="preserve">22</w:t>
            </w:r>
          </w:p>
        </w:tc>
        <w:tc>
          <w:tcPr>
            <w:tcW w:w="1209" w:type="dxa"/>
            <w:vAlign w:val="center"/>
          </w:tcPr>
          <w:p>
            <w:pPr>
              <w:pStyle w:val="afe"/>
            </w:pPr>
            <w:r>
              <w:t xml:space="preserve">CMD_PLACE_BUILDING</w:t>
            </w:r>
          </w:p>
        </w:tc>
        <w:tc>
          <w:tcPr>
            <w:tcW w:w="1682" w:type="dxa"/>
            <w:vAlign w:val="center"/>
          </w:tcPr>
          <w:p>
            <w:pPr>
              <w:pStyle w:val="afe"/>
            </w:pPr>
            <w:r>
              <w:t xml:space="preserve">放置建筑（生成蓝图）</w:t>
            </w:r>
          </w:p>
        </w:tc>
        <w:tc>
          <w:tcPr>
            <w:tcW w:w="999" w:type="dxa"/>
            <w:vAlign w:val="center"/>
          </w:tcPr>
          <w:p>
            <w:pPr>
              <w:pStyle w:val="afe"/>
            </w:pPr>
            <w:r>
              <w:rPr>
                <w:rFonts w:ascii="Consolas" w:hAnsi="Consolas"/>
                <w:sz w:val="14"/>
                <w:color w:val="A31515"/>
              </w:rPr>
              <w:t xml:space="preserve">place_building</w:t>
            </w:r>
          </w:p>
        </w:tc>
        <w:tc>
          <w:tcPr>
            <w:tcW w:w="1787" w:type="dxa"/>
            <w:vAlign w:val="center"/>
          </w:tcPr>
          <w:p>
            <w:pPr>
              <w:pStyle w:val="afe"/>
            </w:pPr>
            <w:r>
              <w:t xml:space="preserve">a0 格 x，a1 格 y，a2 建筑枚举 id，a3 朝向 0..7</w:t>
            </w:r>
          </w:p>
        </w:tc>
        <w:tc>
          <w:tcPr>
            <w:tcW w:w="1787" w:type="dxa"/>
            <w:vAlign w:val="center"/>
          </w:tcPr>
          <w:p>
            <w:pPr>
              <w:pStyle w:val="afe"/>
            </w:pPr>
            <w:r>
              <w:t xml:space="preserve">空（蓝图实体 id 由逻辑层分配）</w:t>
            </w:r>
          </w:p>
        </w:tc>
        <w:tc>
          <w:tcPr>
            <w:tcW w:w="560" w:type="dxa"/>
            <w:vAlign w:val="center"/>
          </w:tcPr>
          <w:p>
            <w:pPr>
              <w:pStyle w:val="afe"/>
            </w:pPr>
            <w:r>
              <w:t xml:space="preserve">P0</w:t>
            </w:r>
          </w:p>
        </w:tc>
      </w:tr>
      <w:tr>
        <w:tc>
          <w:tcPr>
            <w:tcW w:w="560" w:type="dxa"/>
            <w:vAlign w:val="center"/>
          </w:tcPr>
          <w:p>
            <w:pPr>
              <w:pStyle w:val="afe"/>
            </w:pPr>
            <w:r>
              <w:t xml:space="preserve">23</w:t>
            </w:r>
          </w:p>
        </w:tc>
        <w:tc>
          <w:tcPr>
            <w:tcW w:w="1209" w:type="dxa"/>
            <w:vAlign w:val="center"/>
          </w:tcPr>
          <w:p>
            <w:pPr>
              <w:pStyle w:val="afe"/>
            </w:pPr>
            <w:r>
              <w:t xml:space="preserve">CMD_CANCEL_PLACEMENT</w:t>
            </w:r>
          </w:p>
        </w:tc>
        <w:tc>
          <w:tcPr>
            <w:tcW w:w="1682" w:type="dxa"/>
            <w:vAlign w:val="center"/>
          </w:tcPr>
          <w:p>
            <w:pPr>
              <w:pStyle w:val="afe"/>
            </w:pPr>
            <w:r>
              <w:t xml:space="preserve">取消放置</w:t>
            </w:r>
          </w:p>
        </w:tc>
        <w:tc>
          <w:tcPr>
            <w:tcW w:w="999" w:type="dxa"/>
            <w:vAlign w:val="center"/>
          </w:tcPr>
          <w:p>
            <w:pPr>
              <w:pStyle w:val="afe"/>
            </w:pPr>
            <w:r>
              <w:rPr>
                <w:rFonts w:ascii="Consolas" w:hAnsi="Consolas"/>
                <w:sz w:val="14"/>
                <w:color w:val="A31515"/>
              </w:rPr>
              <w:t xml:space="preserve">cancel_placement</w:t>
            </w:r>
          </w:p>
        </w:tc>
        <w:tc>
          <w:tcPr>
            <w:tcW w:w="1787" w:type="dxa"/>
            <w:vAlign w:val="center"/>
          </w:tcPr>
          <w:p>
            <w:pPr>
              <w:pStyle w:val="afe"/>
            </w:pPr>
            <w:r>
              <w:t xml:space="preserve">空</w:t>
            </w:r>
          </w:p>
        </w:tc>
        <w:tc>
          <w:tcPr>
            <w:tcW w:w="1787" w:type="dxa"/>
            <w:vAlign w:val="center"/>
          </w:tcPr>
          <w:p>
            <w:pPr>
              <w:pStyle w:val="afe"/>
            </w:pPr>
            <w:r>
              <w:t xml:space="preserve">空</w:t>
            </w:r>
          </w:p>
        </w:tc>
        <w:tc>
          <w:tcPr>
            <w:tcW w:w="560" w:type="dxa"/>
            <w:vAlign w:val="center"/>
          </w:tcPr>
          <w:p>
            <w:pPr>
              <w:pStyle w:val="afe"/>
            </w:pPr>
            <w:r>
              <w:t xml:space="preserve">P0</w:t>
            </w:r>
          </w:p>
        </w:tc>
      </w:tr>
      <w:tr>
        <w:tc>
          <w:tcPr>
            <w:tcW w:w="560" w:type="dxa"/>
            <w:vAlign w:val="center"/>
          </w:tcPr>
          <w:p>
            <w:pPr>
              <w:pStyle w:val="afe"/>
            </w:pPr>
            <w:r>
              <w:t xml:space="preserve">24</w:t>
            </w:r>
          </w:p>
        </w:tc>
        <w:tc>
          <w:tcPr>
            <w:tcW w:w="1209" w:type="dxa"/>
            <w:vAlign w:val="center"/>
          </w:tcPr>
          <w:p>
            <w:pPr>
              <w:pStyle w:val="afe"/>
            </w:pPr>
            <w:r>
              <w:t xml:space="preserve">CMD_PRODUCE_UNIT</w:t>
            </w:r>
          </w:p>
        </w:tc>
        <w:tc>
          <w:tcPr>
            <w:tcW w:w="1682" w:type="dxa"/>
            <w:vAlign w:val="center"/>
          </w:tcPr>
          <w:p>
            <w:pPr>
              <w:pStyle w:val="afe"/>
            </w:pPr>
            <w:r>
              <w:t xml:space="preserve">生产单位</w:t>
            </w:r>
          </w:p>
        </w:tc>
        <w:tc>
          <w:tcPr>
            <w:tcW w:w="999" w:type="dxa"/>
            <w:vAlign w:val="center"/>
          </w:tcPr>
          <w:p>
            <w:pPr>
              <w:pStyle w:val="afe"/>
            </w:pPr>
            <w:r>
              <w:rPr>
                <w:rFonts w:ascii="Consolas" w:hAnsi="Consolas"/>
                <w:sz w:val="14"/>
                <w:color w:val="A31515"/>
              </w:rPr>
              <w:t xml:space="preserve">produce_unit</w:t>
            </w:r>
          </w:p>
        </w:tc>
        <w:tc>
          <w:tcPr>
            <w:tcW w:w="1787" w:type="dxa"/>
            <w:vAlign w:val="center"/>
          </w:tcPr>
          <w:p>
            <w:pPr>
              <w:pStyle w:val="afe"/>
            </w:pPr>
            <w:r>
              <w:t xml:space="preserve">a0 单位枚举 id，a1 数量（合并时累加，默认 1）</w:t>
            </w:r>
          </w:p>
        </w:tc>
        <w:tc>
          <w:tcPr>
            <w:tcW w:w="1787" w:type="dxa"/>
            <w:vAlign w:val="center"/>
          </w:tcPr>
          <w:p>
            <w:pPr>
              <w:pStyle w:val="afe"/>
            </w:pPr>
            <w:r>
              <w:t xml:space="preserve">生产建筑实体 id</w:t>
            </w:r>
          </w:p>
        </w:tc>
        <w:tc>
          <w:tcPr>
            <w:tcW w:w="560" w:type="dxa"/>
            <w:vAlign w:val="center"/>
          </w:tcPr>
          <w:p>
            <w:pPr>
              <w:pStyle w:val="afe"/>
            </w:pPr>
            <w:r>
              <w:t xml:space="preserve">P0</w:t>
            </w:r>
          </w:p>
        </w:tc>
      </w:tr>
      <w:tr>
        <w:tc>
          <w:tcPr>
            <w:tcW w:w="560" w:type="dxa"/>
            <w:vAlign w:val="center"/>
          </w:tcPr>
          <w:p>
            <w:pPr>
              <w:pStyle w:val="afe"/>
            </w:pPr>
            <w:r>
              <w:t xml:space="preserve">25</w:t>
            </w:r>
          </w:p>
        </w:tc>
        <w:tc>
          <w:tcPr>
            <w:tcW w:w="1209" w:type="dxa"/>
            <w:vAlign w:val="center"/>
          </w:tcPr>
          <w:p>
            <w:pPr>
              <w:pStyle w:val="afe"/>
            </w:pPr>
            <w:r>
              <w:t xml:space="preserve">CMD_CANCEL_PRODUCTION</w:t>
            </w:r>
          </w:p>
        </w:tc>
        <w:tc>
          <w:tcPr>
            <w:tcW w:w="1682" w:type="dxa"/>
            <w:vAlign w:val="center"/>
          </w:tcPr>
          <w:p>
            <w:pPr>
              <w:pStyle w:val="afe"/>
            </w:pPr>
            <w:r>
              <w:t xml:space="preserve">取消生产</w:t>
            </w:r>
          </w:p>
        </w:tc>
        <w:tc>
          <w:tcPr>
            <w:tcW w:w="999" w:type="dxa"/>
            <w:vAlign w:val="center"/>
          </w:tcPr>
          <w:p>
            <w:pPr>
              <w:pStyle w:val="afe"/>
            </w:pPr>
            <w:r>
              <w:rPr>
                <w:rFonts w:ascii="Consolas" w:hAnsi="Consolas"/>
                <w:sz w:val="14"/>
                <w:color w:val="A31515"/>
              </w:rPr>
              <w:t xml:space="preserve">cancel_production</w:t>
            </w:r>
          </w:p>
        </w:tc>
        <w:tc>
          <w:tcPr>
            <w:tcW w:w="1787" w:type="dxa"/>
            <w:vAlign w:val="center"/>
          </w:tcPr>
          <w:p>
            <w:pPr>
              <w:pStyle w:val="afe"/>
            </w:pPr>
            <w:r>
              <w:t xml:space="preserve">a0 队列索引 0..8</w:t>
            </w:r>
          </w:p>
        </w:tc>
        <w:tc>
          <w:tcPr>
            <w:tcW w:w="1787" w:type="dxa"/>
            <w:vAlign w:val="center"/>
          </w:tcPr>
          <w:p>
            <w:pPr>
              <w:pStyle w:val="afe"/>
            </w:pPr>
            <w:r>
              <w:t xml:space="preserve">生产建筑实体 id</w:t>
            </w:r>
          </w:p>
        </w:tc>
        <w:tc>
          <w:tcPr>
            <w:tcW w:w="560" w:type="dxa"/>
            <w:vAlign w:val="center"/>
          </w:tcPr>
          <w:p>
            <w:pPr>
              <w:pStyle w:val="afe"/>
            </w:pPr>
            <w:r>
              <w:t xml:space="preserve">P0</w:t>
            </w:r>
          </w:p>
        </w:tc>
      </w:tr>
      <w:tr>
        <w:tc>
          <w:tcPr>
            <w:tcW w:w="560" w:type="dxa"/>
            <w:vAlign w:val="center"/>
          </w:tcPr>
          <w:p>
            <w:pPr>
              <w:pStyle w:val="afe"/>
            </w:pPr>
            <w:r>
              <w:t xml:space="preserve">26</w:t>
            </w:r>
          </w:p>
        </w:tc>
        <w:tc>
          <w:tcPr>
            <w:tcW w:w="1209" w:type="dxa"/>
            <w:vAlign w:val="center"/>
          </w:tcPr>
          <w:p>
            <w:pPr>
              <w:pStyle w:val="afe"/>
            </w:pPr>
            <w:r>
              <w:t xml:space="preserve">CMD_PAUSE_PRODUCTION</w:t>
            </w:r>
          </w:p>
        </w:tc>
        <w:tc>
          <w:tcPr>
            <w:tcW w:w="1682" w:type="dxa"/>
            <w:vAlign w:val="center"/>
          </w:tcPr>
          <w:p>
            <w:pPr>
              <w:pStyle w:val="afe"/>
            </w:pPr>
            <w:r>
              <w:t xml:space="preserve">暂停 / 恢复生产</w:t>
            </w:r>
          </w:p>
        </w:tc>
        <w:tc>
          <w:tcPr>
            <w:tcW w:w="999" w:type="dxa"/>
            <w:vAlign w:val="center"/>
          </w:tcPr>
          <w:p>
            <w:pPr>
              <w:pStyle w:val="afe"/>
            </w:pPr>
            <w:r>
              <w:rPr>
                <w:rFonts w:ascii="Consolas" w:hAnsi="Consolas"/>
                <w:sz w:val="14"/>
                <w:color w:val="A31515"/>
              </w:rPr>
              <w:t xml:space="preserve">pause_production</w:t>
            </w:r>
          </w:p>
        </w:tc>
        <w:tc>
          <w:tcPr>
            <w:tcW w:w="1787" w:type="dxa"/>
            <w:vAlign w:val="center"/>
          </w:tcPr>
          <w:p>
            <w:pPr>
              <w:pStyle w:val="afe"/>
            </w:pPr>
            <w:r>
              <w:t xml:space="preserve">a0 队列索引 0..8，a1 0 暂停 1 恢复</w:t>
            </w:r>
          </w:p>
        </w:tc>
        <w:tc>
          <w:tcPr>
            <w:tcW w:w="1787" w:type="dxa"/>
            <w:vAlign w:val="center"/>
          </w:tcPr>
          <w:p>
            <w:pPr>
              <w:pStyle w:val="afe"/>
            </w:pPr>
            <w:r>
              <w:t xml:space="preserve">生产建筑实体 id</w:t>
            </w:r>
          </w:p>
        </w:tc>
        <w:tc>
          <w:tcPr>
            <w:tcW w:w="560" w:type="dxa"/>
            <w:vAlign w:val="center"/>
          </w:tcPr>
          <w:p>
            <w:pPr>
              <w:pStyle w:val="afe"/>
            </w:pPr>
            <w:r>
              <w:t xml:space="preserve">P0</w:t>
            </w:r>
          </w:p>
        </w:tc>
      </w:tr>
      <w:tr>
        <w:tc>
          <w:tcPr>
            <w:tcW w:w="560" w:type="dxa"/>
            <w:vAlign w:val="center"/>
          </w:tcPr>
          <w:p>
            <w:pPr>
              <w:pStyle w:val="afe"/>
            </w:pPr>
            <w:r>
              <w:t xml:space="preserve">27</w:t>
            </w:r>
          </w:p>
        </w:tc>
        <w:tc>
          <w:tcPr>
            <w:tcW w:w="1209" w:type="dxa"/>
            <w:vAlign w:val="center"/>
          </w:tcPr>
          <w:p>
            <w:pPr>
              <w:pStyle w:val="afe"/>
            </w:pPr>
            <w:r>
              <w:t xml:space="preserve">CMD_SET_RALLY</w:t>
            </w:r>
          </w:p>
        </w:tc>
        <w:tc>
          <w:tcPr>
            <w:tcW w:w="1682" w:type="dxa"/>
            <w:vAlign w:val="center"/>
          </w:tcPr>
          <w:p>
            <w:pPr>
              <w:pStyle w:val="afe"/>
            </w:pPr>
            <w:r>
              <w:t xml:space="preserve">设置集结点</w:t>
            </w:r>
          </w:p>
        </w:tc>
        <w:tc>
          <w:tcPr>
            <w:tcW w:w="999" w:type="dxa"/>
            <w:vAlign w:val="center"/>
          </w:tcPr>
          <w:p>
            <w:pPr>
              <w:pStyle w:val="afe"/>
            </w:pPr>
            <w:r>
              <w:rPr>
                <w:rFonts w:ascii="Consolas" w:hAnsi="Consolas"/>
                <w:sz w:val="14"/>
                <w:color w:val="A31515"/>
              </w:rPr>
              <w:t xml:space="preserve">set_rally</w:t>
            </w:r>
          </w:p>
        </w:tc>
        <w:tc>
          <w:tcPr>
            <w:tcW w:w="1787" w:type="dxa"/>
            <w:vAlign w:val="center"/>
          </w:tcPr>
          <w:p>
            <w:pPr>
              <w:pStyle w:val="afe"/>
            </w:pPr>
            <w:r>
              <w:t xml:space="preserve">a0 目标 x，a1 目标 y，a2 跟随目标实体 id（0 表示无）</w:t>
            </w:r>
          </w:p>
        </w:tc>
        <w:tc>
          <w:tcPr>
            <w:tcW w:w="1787" w:type="dxa"/>
            <w:vAlign w:val="center"/>
          </w:tcPr>
          <w:p>
            <w:pPr>
              <w:pStyle w:val="afe"/>
            </w:pPr>
            <w:r>
              <w:t xml:space="preserve">生产建筑实体 id 数组</w:t>
            </w:r>
          </w:p>
        </w:tc>
        <w:tc>
          <w:tcPr>
            <w:tcW w:w="560" w:type="dxa"/>
            <w:vAlign w:val="center"/>
          </w:tcPr>
          <w:p>
            <w:pPr>
              <w:pStyle w:val="afe"/>
            </w:pPr>
            <w:r>
              <w:t xml:space="preserve">P0</w:t>
            </w:r>
          </w:p>
        </w:tc>
      </w:tr>
      <w:tr>
        <w:tc>
          <w:tcPr>
            <w:tcW w:w="560" w:type="dxa"/>
            <w:vAlign w:val="center"/>
          </w:tcPr>
          <w:p>
            <w:pPr>
              <w:pStyle w:val="afe"/>
            </w:pPr>
            <w:r>
              <w:t xml:space="preserve">28</w:t>
            </w:r>
          </w:p>
        </w:tc>
        <w:tc>
          <w:tcPr>
            <w:tcW w:w="1209" w:type="dxa"/>
            <w:vAlign w:val="center"/>
          </w:tcPr>
          <w:p>
            <w:pPr>
              <w:pStyle w:val="afe"/>
            </w:pPr>
            <w:r>
              <w:t xml:space="preserve">CMD_DEPLOY_MCV</w:t>
            </w:r>
          </w:p>
        </w:tc>
        <w:tc>
          <w:tcPr>
            <w:tcW w:w="1682" w:type="dxa"/>
            <w:vAlign w:val="center"/>
          </w:tcPr>
          <w:p>
            <w:pPr>
              <w:pStyle w:val="afe"/>
            </w:pPr>
            <w:r>
              <w:t xml:space="preserve">展开迁徙母巢 / 指挥车 / 腐蚀囊</w:t>
            </w:r>
          </w:p>
        </w:tc>
        <w:tc>
          <w:tcPr>
            <w:tcW w:w="999" w:type="dxa"/>
            <w:vAlign w:val="center"/>
          </w:tcPr>
          <w:p>
            <w:pPr>
              <w:pStyle w:val="afe"/>
            </w:pPr>
            <w:r>
              <w:rPr>
                <w:rFonts w:ascii="Consolas" w:hAnsi="Consolas"/>
                <w:sz w:val="14"/>
                <w:color w:val="A31515"/>
              </w:rPr>
              <w:t xml:space="preserve">deploy_mcv</w:t>
            </w:r>
          </w:p>
        </w:tc>
        <w:tc>
          <w:tcPr>
            <w:tcW w:w="1787" w:type="dxa"/>
            <w:vAlign w:val="center"/>
          </w:tcPr>
          <w:p>
            <w:pPr>
              <w:pStyle w:val="afe"/>
            </w:pPr>
            <w:r>
              <w:t xml:space="preserve">空</w:t>
            </w:r>
          </w:p>
        </w:tc>
        <w:tc>
          <w:tcPr>
            <w:tcW w:w="1787" w:type="dxa"/>
            <w:vAlign w:val="center"/>
          </w:tcPr>
          <w:p>
            <w:pPr>
              <w:pStyle w:val="afe"/>
            </w:pPr>
            <w:r>
              <w:t xml:space="preserve">可打包的核心建筑实体 id（</w:t>
            </w:r>
            <w:r>
              <w:rPr>
                <w:rFonts w:ascii="Consolas" w:hAnsi="Consolas"/>
                <w:sz w:val="14"/>
                <w:color w:val="A31515"/>
              </w:rPr>
              <w:t xml:space="preserve">py_core</w:t>
            </w:r>
            <w:r>
              <w:t xml:space="preserve"> / </w:t>
            </w:r>
            <w:r>
              <w:rPr>
                <w:rFonts w:ascii="Consolas" w:hAnsi="Consolas"/>
                <w:sz w:val="14"/>
                <w:color w:val="A31515"/>
              </w:rPr>
              <w:t xml:space="preserve">dm_core</w:t>
            </w:r>
            <w:r>
              <w:t xml:space="preserve"> / </w:t>
            </w:r>
            <w:r>
              <w:rPr>
                <w:rFonts w:ascii="Consolas" w:hAnsi="Consolas"/>
                <w:sz w:val="14"/>
                <w:color w:val="A31515"/>
              </w:rPr>
              <w:t xml:space="preserve">er_core</w:t>
            </w:r>
            <w:r>
              <w:t xml:space="preserve"> 的已打包形态）</w:t>
            </w:r>
          </w:p>
        </w:tc>
        <w:tc>
          <w:tcPr>
            <w:tcW w:w="560" w:type="dxa"/>
            <w:vAlign w:val="center"/>
          </w:tcPr>
          <w:p>
            <w:pPr>
              <w:pStyle w:val="afe"/>
            </w:pPr>
            <w:r>
              <w:t xml:space="preserve">P0</w:t>
            </w:r>
          </w:p>
        </w:tc>
      </w:tr>
      <w:tr>
        <w:tc>
          <w:tcPr>
            <w:tcW w:w="560" w:type="dxa"/>
            <w:vAlign w:val="center"/>
          </w:tcPr>
          <w:p>
            <w:pPr>
              <w:pStyle w:val="afe"/>
            </w:pPr>
            <w:r>
              <w:t xml:space="preserve">29</w:t>
            </w:r>
          </w:p>
        </w:tc>
        <w:tc>
          <w:tcPr>
            <w:tcW w:w="1209" w:type="dxa"/>
            <w:vAlign w:val="center"/>
          </w:tcPr>
          <w:p>
            <w:pPr>
              <w:pStyle w:val="afe"/>
            </w:pPr>
            <w:r>
              <w:t xml:space="preserve">CMD_PACK_CONYARD</w:t>
            </w:r>
          </w:p>
        </w:tc>
        <w:tc>
          <w:tcPr>
            <w:tcW w:w="1682" w:type="dxa"/>
            <w:vAlign w:val="center"/>
          </w:tcPr>
          <w:p>
            <w:pPr>
              <w:pStyle w:val="afe"/>
            </w:pPr>
            <w:r>
              <w:t xml:space="preserve">打包核心建筑</w:t>
            </w:r>
          </w:p>
        </w:tc>
        <w:tc>
          <w:tcPr>
            <w:tcW w:w="999" w:type="dxa"/>
            <w:vAlign w:val="center"/>
          </w:tcPr>
          <w:p>
            <w:pPr>
              <w:pStyle w:val="afe"/>
            </w:pPr>
            <w:r>
              <w:rPr>
                <w:rFonts w:ascii="Consolas" w:hAnsi="Consolas"/>
                <w:sz w:val="14"/>
                <w:color w:val="A31515"/>
              </w:rPr>
              <w:t xml:space="preserve">pack_conyard</w:t>
            </w:r>
          </w:p>
        </w:tc>
        <w:tc>
          <w:tcPr>
            <w:tcW w:w="1787" w:type="dxa"/>
            <w:vAlign w:val="center"/>
          </w:tcPr>
          <w:p>
            <w:pPr>
              <w:pStyle w:val="afe"/>
            </w:pPr>
            <w:r>
              <w:t xml:space="preserve">空</w:t>
            </w:r>
          </w:p>
        </w:tc>
        <w:tc>
          <w:tcPr>
            <w:tcW w:w="1787" w:type="dxa"/>
            <w:vAlign w:val="center"/>
          </w:tcPr>
          <w:p>
            <w:pPr>
              <w:pStyle w:val="afe"/>
            </w:pPr>
            <w:r>
              <w:t xml:space="preserve">核心建筑实体 id</w:t>
            </w:r>
          </w:p>
        </w:tc>
        <w:tc>
          <w:tcPr>
            <w:tcW w:w="560" w:type="dxa"/>
            <w:vAlign w:val="center"/>
          </w:tcPr>
          <w:p>
            <w:pPr>
              <w:pStyle w:val="afe"/>
            </w:pPr>
            <w:r>
              <w:t xml:space="preserve">P0</w:t>
            </w:r>
          </w:p>
        </w:tc>
      </w:tr>
      <w:tr>
        <w:tc>
          <w:tcPr>
            <w:tcW w:w="560" w:type="dxa"/>
            <w:vAlign w:val="center"/>
          </w:tcPr>
          <w:p>
            <w:pPr>
              <w:pStyle w:val="afe"/>
            </w:pPr>
            <w:r>
              <w:t xml:space="preserve">30</w:t>
            </w:r>
          </w:p>
        </w:tc>
        <w:tc>
          <w:tcPr>
            <w:tcW w:w="1209" w:type="dxa"/>
            <w:vAlign w:val="center"/>
          </w:tcPr>
          <w:p>
            <w:pPr>
              <w:pStyle w:val="afe"/>
            </w:pPr>
            <w:r>
              <w:t xml:space="preserve">CMD_FIRE_SUPERWEAPON</w:t>
            </w:r>
          </w:p>
        </w:tc>
        <w:tc>
          <w:tcPr>
            <w:tcW w:w="1682" w:type="dxa"/>
            <w:vAlign w:val="center"/>
          </w:tcPr>
          <w:p>
            <w:pPr>
              <w:pStyle w:val="afe"/>
            </w:pPr>
            <w:r>
              <w:t xml:space="preserve">释放超级武器</w:t>
            </w:r>
          </w:p>
        </w:tc>
        <w:tc>
          <w:tcPr>
            <w:tcW w:w="999" w:type="dxa"/>
            <w:vAlign w:val="center"/>
          </w:tcPr>
          <w:p>
            <w:pPr>
              <w:pStyle w:val="afe"/>
            </w:pPr>
            <w:r>
              <w:rPr>
                <w:rFonts w:ascii="Consolas" w:hAnsi="Consolas"/>
                <w:sz w:val="14"/>
                <w:color w:val="A31515"/>
              </w:rPr>
              <w:t xml:space="preserve">fire_superweapon</w:t>
            </w:r>
          </w:p>
        </w:tc>
        <w:tc>
          <w:tcPr>
            <w:tcW w:w="1787" w:type="dxa"/>
            <w:vAlign w:val="center"/>
          </w:tcPr>
          <w:p>
            <w:pPr>
              <w:pStyle w:val="afe"/>
            </w:pPr>
            <w:r>
              <w:t xml:space="preserve">a0 目标格 x，a1 目标格 y</w:t>
            </w:r>
          </w:p>
        </w:tc>
        <w:tc>
          <w:tcPr>
            <w:tcW w:w="1787" w:type="dxa"/>
            <w:vAlign w:val="center"/>
          </w:tcPr>
          <w:p>
            <w:pPr>
              <w:pStyle w:val="afe"/>
            </w:pPr>
            <w:r>
              <w:t xml:space="preserve">超级武器建筑实体 id</w:t>
            </w:r>
          </w:p>
        </w:tc>
        <w:tc>
          <w:tcPr>
            <w:tcW w:w="560" w:type="dxa"/>
            <w:vAlign w:val="center"/>
          </w:tcPr>
          <w:p>
            <w:pPr>
              <w:pStyle w:val="afe"/>
            </w:pPr>
            <w:r>
              <w:t xml:space="preserve">P0</w:t>
            </w:r>
          </w:p>
        </w:tc>
      </w:tr>
      <w:tr>
        <w:tc>
          <w:tcPr>
            <w:tcW w:w="560" w:type="dxa"/>
            <w:vAlign w:val="center"/>
          </w:tcPr>
          <w:p>
            <w:pPr>
              <w:pStyle w:val="afe"/>
            </w:pPr>
            <w:r>
              <w:t xml:space="preserve">31</w:t>
            </w:r>
          </w:p>
        </w:tc>
        <w:tc>
          <w:tcPr>
            <w:tcW w:w="1209" w:type="dxa"/>
            <w:vAlign w:val="center"/>
          </w:tcPr>
          <w:p>
            <w:pPr>
              <w:pStyle w:val="afe"/>
            </w:pPr>
            <w:r>
              <w:t xml:space="preserve">CMD_USE_ABILITY</w:t>
            </w:r>
          </w:p>
        </w:tc>
        <w:tc>
          <w:tcPr>
            <w:tcW w:w="1682" w:type="dxa"/>
            <w:vAlign w:val="center"/>
          </w:tcPr>
          <w:p>
            <w:pPr>
              <w:pStyle w:val="afe"/>
            </w:pPr>
            <w:r>
              <w:t xml:space="preserve">使用技能</w:t>
            </w:r>
          </w:p>
        </w:tc>
        <w:tc>
          <w:tcPr>
            <w:tcW w:w="999" w:type="dxa"/>
            <w:vAlign w:val="center"/>
          </w:tcPr>
          <w:p>
            <w:pPr>
              <w:pStyle w:val="afe"/>
            </w:pPr>
            <w:r>
              <w:rPr>
                <w:rFonts w:ascii="Consolas" w:hAnsi="Consolas"/>
                <w:sz w:val="14"/>
                <w:color w:val="A31515"/>
              </w:rPr>
              <w:t xml:space="preserve">use_ability</w:t>
            </w:r>
          </w:p>
        </w:tc>
        <w:tc>
          <w:tcPr>
            <w:tcW w:w="1787" w:type="dxa"/>
            <w:vAlign w:val="center"/>
          </w:tcPr>
          <w:p>
            <w:pPr>
              <w:pStyle w:val="afe"/>
            </w:pPr>
            <w:r>
              <w:t xml:space="preserve">a0 技能 id（1 钻地 / 2 出土 / 3 吞噬 / 4 潜行 / 5 蠕动集结），a1 目标 x，a2 目标 y，a3 目标实体 id</w:t>
            </w:r>
          </w:p>
        </w:tc>
        <w:tc>
          <w:tcPr>
            <w:tcW w:w="1787" w:type="dxa"/>
            <w:vAlign w:val="center"/>
          </w:tcPr>
          <w:p>
            <w:pPr>
              <w:pStyle w:val="afe"/>
            </w:pPr>
            <w:r>
              <w:t xml:space="preserve">施放技能的单位 id</w:t>
            </w:r>
          </w:p>
        </w:tc>
        <w:tc>
          <w:tcPr>
            <w:tcW w:w="560" w:type="dxa"/>
            <w:vAlign w:val="center"/>
          </w:tcPr>
          <w:p>
            <w:pPr>
              <w:pStyle w:val="afe"/>
            </w:pPr>
            <w:r>
              <w:t xml:space="preserve">P0</w:t>
            </w:r>
          </w:p>
        </w:tc>
      </w:tr>
      <w:tr>
        <w:tc>
          <w:tcPr>
            <w:tcW w:w="560" w:type="dxa"/>
            <w:vAlign w:val="center"/>
          </w:tcPr>
          <w:p>
            <w:pPr>
              <w:pStyle w:val="afe"/>
            </w:pPr>
            <w:r>
              <w:t xml:space="preserve">32</w:t>
            </w:r>
          </w:p>
        </w:tc>
        <w:tc>
          <w:tcPr>
            <w:tcW w:w="1209" w:type="dxa"/>
            <w:vAlign w:val="center"/>
          </w:tcPr>
          <w:p>
            <w:pPr>
              <w:pStyle w:val="afe"/>
            </w:pPr>
            <w:r>
              <w:t xml:space="preserve">CMD_GARRISON</w:t>
            </w:r>
          </w:p>
        </w:tc>
        <w:tc>
          <w:tcPr>
            <w:tcW w:w="1682" w:type="dxa"/>
            <w:vAlign w:val="center"/>
          </w:tcPr>
          <w:p>
            <w:pPr>
              <w:pStyle w:val="afe"/>
            </w:pPr>
            <w:r>
              <w:t xml:space="preserve">进驻建筑</w:t>
            </w:r>
          </w:p>
        </w:tc>
        <w:tc>
          <w:tcPr>
            <w:tcW w:w="999" w:type="dxa"/>
            <w:vAlign w:val="center"/>
          </w:tcPr>
          <w:p>
            <w:pPr>
              <w:pStyle w:val="afe"/>
            </w:pPr>
            <w:r>
              <w:rPr>
                <w:rFonts w:ascii="Consolas" w:hAnsi="Consolas"/>
                <w:sz w:val="14"/>
                <w:color w:val="A31515"/>
              </w:rPr>
              <w:t xml:space="preserve">garrison</w:t>
            </w:r>
          </w:p>
        </w:tc>
        <w:tc>
          <w:tcPr>
            <w:tcW w:w="1787" w:type="dxa"/>
            <w:vAlign w:val="center"/>
          </w:tcPr>
          <w:p>
            <w:pPr>
              <w:pStyle w:val="afe"/>
            </w:pPr>
            <w:r>
              <w:t xml:space="preserve">a0 可进驻建筑实体 id</w:t>
            </w:r>
          </w:p>
        </w:tc>
        <w:tc>
          <w:tcPr>
            <w:tcW w:w="1787" w:type="dxa"/>
            <w:vAlign w:val="center"/>
          </w:tcPr>
          <w:p>
            <w:pPr>
              <w:pStyle w:val="afe"/>
            </w:pPr>
            <w:r>
              <w:t xml:space="preserve">步兵实体 id</w:t>
            </w:r>
          </w:p>
        </w:tc>
        <w:tc>
          <w:tcPr>
            <w:tcW w:w="560" w:type="dxa"/>
            <w:vAlign w:val="center"/>
          </w:tcPr>
          <w:p>
            <w:pPr>
              <w:pStyle w:val="afe"/>
            </w:pPr>
            <w:r>
              <w:t xml:space="preserve">P2</w:t>
            </w:r>
          </w:p>
        </w:tc>
      </w:tr>
      <w:tr>
        <w:tc>
          <w:tcPr>
            <w:tcW w:w="560" w:type="dxa"/>
            <w:vAlign w:val="center"/>
          </w:tcPr>
          <w:p>
            <w:pPr>
              <w:pStyle w:val="afe"/>
            </w:pPr>
            <w:r>
              <w:t xml:space="preserve">33</w:t>
            </w:r>
          </w:p>
        </w:tc>
        <w:tc>
          <w:tcPr>
            <w:tcW w:w="1209" w:type="dxa"/>
            <w:vAlign w:val="center"/>
          </w:tcPr>
          <w:p>
            <w:pPr>
              <w:pStyle w:val="afe"/>
            </w:pPr>
            <w:r>
              <w:t xml:space="preserve">CMD_SELF_DESTRUCT</w:t>
            </w:r>
          </w:p>
        </w:tc>
        <w:tc>
          <w:tcPr>
            <w:tcW w:w="1682" w:type="dxa"/>
            <w:vAlign w:val="center"/>
          </w:tcPr>
          <w:p>
            <w:pPr>
              <w:pStyle w:val="afe"/>
            </w:pPr>
            <w:r>
              <w:t xml:space="preserve">自毁</w:t>
            </w:r>
          </w:p>
        </w:tc>
        <w:tc>
          <w:tcPr>
            <w:tcW w:w="999" w:type="dxa"/>
            <w:vAlign w:val="center"/>
          </w:tcPr>
          <w:p>
            <w:pPr>
              <w:pStyle w:val="afe"/>
            </w:pPr>
            <w:r>
              <w:rPr>
                <w:rFonts w:ascii="Consolas" w:hAnsi="Consolas"/>
                <w:sz w:val="14"/>
                <w:color w:val="A31515"/>
              </w:rPr>
              <w:t xml:space="preserve">self_destruct</w:t>
            </w:r>
          </w:p>
        </w:tc>
        <w:tc>
          <w:tcPr>
            <w:tcW w:w="1787" w:type="dxa"/>
            <w:vAlign w:val="center"/>
          </w:tcPr>
          <w:p>
            <w:pPr>
              <w:pStyle w:val="afe"/>
            </w:pPr>
            <w:r>
              <w:t xml:space="preserve">空</w:t>
            </w:r>
          </w:p>
        </w:tc>
        <w:tc>
          <w:tcPr>
            <w:tcW w:w="1787" w:type="dxa"/>
            <w:vAlign w:val="center"/>
          </w:tcPr>
          <w:p>
            <w:pPr>
              <w:pStyle w:val="afe"/>
            </w:pPr>
            <w:r>
              <w:t xml:space="preserve">被命令的单位 id</w:t>
            </w:r>
          </w:p>
        </w:tc>
        <w:tc>
          <w:tcPr>
            <w:tcW w:w="560" w:type="dxa"/>
            <w:vAlign w:val="center"/>
          </w:tcPr>
          <w:p>
            <w:pPr>
              <w:pStyle w:val="afe"/>
            </w:pPr>
            <w:r>
              <w:t xml:space="preserve">P0</w:t>
            </w:r>
          </w:p>
        </w:tc>
      </w:tr>
    </w:tbl>
    <w:p>
      <w:pPr>
        <w:pStyle w:val="0"/>
        <w:spacing w:after="60"/>
      </w:pPr>
    </w:p>
    <w:p>
      <w:pPr>
        <w:pStyle w:val="0"/>
      </w:pPr>
      <w:r>
        <w:rPr>
          <w:b/>
        </w:rPr>
        <w:t xml:space="preserve">关于枚举 30 与 31 的说明（P0）</w:t>
      </w:r>
      <w:r>
        <w:t xml:space="preserve">：第 30 号 </w:t>
      </w:r>
      <w:r>
        <w:rPr>
          <w:rFonts w:ascii="Consolas" w:hAnsi="Consolas"/>
          <w:sz w:val="14"/>
          <w:color w:val="A31515"/>
        </w:rPr>
        <w:t xml:space="preserve">CMD_FIRE_SUPERWEAPON</w:t>
      </w:r>
      <w:r>
        <w:t xml:space="preserve"> 与第 4 章的 </w:t>
      </w:r>
      <w:r>
        <w:rPr>
          <w:rFonts w:ascii="Consolas" w:hAnsi="Consolas"/>
          <w:sz w:val="14"/>
          <w:color w:val="A31515"/>
        </w:rPr>
        <w:t xml:space="preserve">fire_superweapon</w:t>
      </w:r>
      <w:r>
        <w:t xml:space="preserve"> 键名</w:t>
      </w:r>
      <w:r>
        <w:rPr>
          <w:b/>
        </w:rPr>
        <w:t xml:space="preserve">必须保留 1:1</w:t>
      </w:r>
      <w:r>
        <w:t xml:space="preserve">，因为第 4 章的 34 键全集已冻结。但《一叶》没有超级武器体系，因此该命令在逻辑层</w:t>
      </w:r>
      <w:r>
        <w:rPr>
          <w:b/>
        </w:rPr>
        <w:t xml:space="preserve">恒为无效命令</w:t>
      </w:r>
      <w:r>
        <w:t xml:space="preserve">：执行时立即返回 </w:t>
      </w:r>
      <w:r>
        <w:rPr>
          <w:rFonts w:ascii="Consolas" w:hAnsi="Consolas"/>
          <w:sz w:val="14"/>
          <w:color w:val="A31515"/>
        </w:rPr>
        <w:t xml:space="preserve">E_CMD_NO_SUPERWEAPON</w:t>
      </w:r>
      <w:r>
        <w:t xml:space="preserve"> 并写入诊断日志，不改变任何世界状态。保留它的唯一目的是维持「34 个键名一个都不能少、不能改名」的跨章契约。第 31 号 </w:t>
      </w:r>
      <w:r>
        <w:rPr>
          <w:rFonts w:ascii="Consolas" w:hAnsi="Consolas"/>
          <w:sz w:val="14"/>
          <w:color w:val="A31515"/>
        </w:rPr>
        <w:t xml:space="preserve">CMD_USE_ABILITY</w:t>
      </w:r>
      <w:r>
        <w:t xml:space="preserve"> 则被</w:t>
      </w:r>
      <w:r>
        <w:rPr>
          <w:b/>
        </w:rPr>
        <w:t xml:space="preserve">扩展为《一叶》的实际技能入口</w:t>
      </w:r>
      <w:r>
        <w:t xml:space="preserve">，承载钻地、出土、吞噬、潜行与蠕动集结五种单位技能——这些技能原本没有命令入口，若不挂在它上面，「同一命令流产生相同状态」就无法覆盖钻地与吞噬行为。</w:t>
      </w:r>
    </w:p>
    <w:p>
      <w:pPr>
        <w:pStyle w:val="0"/>
      </w:pPr>
      <w:r>
        <w:rPr>
          <w:b/>
        </w:rPr>
        <w:t xml:space="preserve">与第 4 章命令键名的映射表（P0，34 行全列，必须逐条 1:1）</w:t>
      </w:r>
      <w: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964"/>
        <w:gridCol w:w="4342"/>
      </w:tblGrid>
      <w:tr>
        <w:trPr>
          <w:tblHeader/>
        </w:trPr>
        <w:tc>
          <w:tcPr>
            <w:tcW w:w="3964" w:type="dxa"/>
            <w:shd w:val="clear" w:color="auto" w:fill="DCE6F1"/>
            <w:vAlign w:val="center"/>
          </w:tcPr>
          <w:p>
            <w:pPr>
              <w:pStyle w:val="afe"/>
            </w:pPr>
            <w:r>
              <w:rPr>
                <w:b/>
              </w:rPr>
              <w:t xml:space="preserve">第 4 章逻辑命令键名</w:t>
            </w:r>
          </w:p>
        </w:tc>
        <w:tc>
          <w:tcPr>
            <w:tcW w:w="4342" w:type="dxa"/>
            <w:shd w:val="clear" w:color="auto" w:fill="DCE6F1"/>
            <w:vAlign w:val="center"/>
          </w:tcPr>
          <w:p>
            <w:pPr>
              <w:pStyle w:val="afe"/>
            </w:pPr>
            <w:r>
              <w:rPr>
                <w:b/>
              </w:rPr>
              <w:t xml:space="preserve">回放枚举名</w:t>
            </w:r>
          </w:p>
        </w:tc>
      </w:tr>
      <w:tr>
        <w:tc>
          <w:tcPr>
            <w:tcW w:w="3964" w:type="dxa"/>
            <w:vAlign w:val="center"/>
          </w:tcPr>
          <w:p>
            <w:pPr>
              <w:pStyle w:val="afe"/>
            </w:pPr>
            <w:r>
              <w:rPr>
                <w:rFonts w:ascii="Consolas" w:hAnsi="Consolas"/>
                <w:sz w:val="14"/>
                <w:color w:val="A31515"/>
              </w:rPr>
              <w:t xml:space="preserve">select_point</w:t>
            </w:r>
          </w:p>
        </w:tc>
        <w:tc>
          <w:tcPr>
            <w:tcW w:w="4342" w:type="dxa"/>
            <w:vAlign w:val="center"/>
          </w:tcPr>
          <w:p>
            <w:pPr>
              <w:pStyle w:val="afe"/>
            </w:pPr>
            <w:r>
              <w:t xml:space="preserve">CMD_SELECT_POINT</w:t>
            </w:r>
          </w:p>
        </w:tc>
      </w:tr>
      <w:tr>
        <w:tc>
          <w:tcPr>
            <w:tcW w:w="3964" w:type="dxa"/>
            <w:vAlign w:val="center"/>
          </w:tcPr>
          <w:p>
            <w:pPr>
              <w:pStyle w:val="afe"/>
            </w:pPr>
            <w:r>
              <w:rPr>
                <w:rFonts w:ascii="Consolas" w:hAnsi="Consolas"/>
                <w:sz w:val="14"/>
                <w:color w:val="A31515"/>
              </w:rPr>
              <w:t xml:space="preserve">select_box</w:t>
            </w:r>
          </w:p>
        </w:tc>
        <w:tc>
          <w:tcPr>
            <w:tcW w:w="4342" w:type="dxa"/>
            <w:vAlign w:val="center"/>
          </w:tcPr>
          <w:p>
            <w:pPr>
              <w:pStyle w:val="afe"/>
            </w:pPr>
            <w:r>
              <w:t xml:space="preserve">CMD_SELECT_BOX</w:t>
            </w:r>
          </w:p>
        </w:tc>
      </w:tr>
      <w:tr>
        <w:tc>
          <w:tcPr>
            <w:tcW w:w="3964" w:type="dxa"/>
            <w:vAlign w:val="center"/>
          </w:tcPr>
          <w:p>
            <w:pPr>
              <w:pStyle w:val="afe"/>
            </w:pPr>
            <w:r>
              <w:rPr>
                <w:rFonts w:ascii="Consolas" w:hAnsi="Consolas"/>
                <w:sz w:val="14"/>
                <w:color w:val="A31515"/>
              </w:rPr>
              <w:t xml:space="preserve">select_same_type</w:t>
            </w:r>
          </w:p>
        </w:tc>
        <w:tc>
          <w:tcPr>
            <w:tcW w:w="4342" w:type="dxa"/>
            <w:vAlign w:val="center"/>
          </w:tcPr>
          <w:p>
            <w:pPr>
              <w:pStyle w:val="afe"/>
            </w:pPr>
            <w:r>
              <w:t xml:space="preserve">CMD_SELECT_SAME_TYPE</w:t>
            </w:r>
          </w:p>
        </w:tc>
      </w:tr>
      <w:tr>
        <w:tc>
          <w:tcPr>
            <w:tcW w:w="3964" w:type="dxa"/>
            <w:vAlign w:val="center"/>
          </w:tcPr>
          <w:p>
            <w:pPr>
              <w:pStyle w:val="afe"/>
            </w:pPr>
            <w:r>
              <w:rPr>
                <w:rFonts w:ascii="Consolas" w:hAnsi="Consolas"/>
                <w:sz w:val="14"/>
                <w:color w:val="A31515"/>
              </w:rPr>
              <w:t xml:space="preserve">select_add</w:t>
            </w:r>
          </w:p>
        </w:tc>
        <w:tc>
          <w:tcPr>
            <w:tcW w:w="4342" w:type="dxa"/>
            <w:vAlign w:val="center"/>
          </w:tcPr>
          <w:p>
            <w:pPr>
              <w:pStyle w:val="afe"/>
            </w:pPr>
            <w:r>
              <w:t xml:space="preserve">CMD_SELECT_ADD</w:t>
            </w:r>
          </w:p>
        </w:tc>
      </w:tr>
      <w:tr>
        <w:tc>
          <w:tcPr>
            <w:tcW w:w="3964" w:type="dxa"/>
            <w:vAlign w:val="center"/>
          </w:tcPr>
          <w:p>
            <w:pPr>
              <w:pStyle w:val="afe"/>
            </w:pPr>
            <w:r>
              <w:rPr>
                <w:rFonts w:ascii="Consolas" w:hAnsi="Consolas"/>
                <w:sz w:val="14"/>
                <w:color w:val="A31515"/>
              </w:rPr>
              <w:t xml:space="preserve">select_all_combat</w:t>
            </w:r>
          </w:p>
        </w:tc>
        <w:tc>
          <w:tcPr>
            <w:tcW w:w="4342" w:type="dxa"/>
            <w:vAlign w:val="center"/>
          </w:tcPr>
          <w:p>
            <w:pPr>
              <w:pStyle w:val="afe"/>
            </w:pPr>
            <w:r>
              <w:t xml:space="preserve">CMD_SELECT_ALL_COMBAT</w:t>
            </w:r>
          </w:p>
        </w:tc>
      </w:tr>
      <w:tr>
        <w:tc>
          <w:tcPr>
            <w:tcW w:w="3964" w:type="dxa"/>
            <w:vAlign w:val="center"/>
          </w:tcPr>
          <w:p>
            <w:pPr>
              <w:pStyle w:val="afe"/>
            </w:pPr>
            <w:r>
              <w:rPr>
                <w:rFonts w:ascii="Consolas" w:hAnsi="Consolas"/>
                <w:sz w:val="14"/>
                <w:color w:val="A31515"/>
              </w:rPr>
              <w:t xml:space="preserve">group_set</w:t>
            </w:r>
          </w:p>
        </w:tc>
        <w:tc>
          <w:tcPr>
            <w:tcW w:w="4342" w:type="dxa"/>
            <w:vAlign w:val="center"/>
          </w:tcPr>
          <w:p>
            <w:pPr>
              <w:pStyle w:val="afe"/>
            </w:pPr>
            <w:r>
              <w:t xml:space="preserve">CMD_GROUP_SET</w:t>
            </w:r>
          </w:p>
        </w:tc>
      </w:tr>
      <w:tr>
        <w:tc>
          <w:tcPr>
            <w:tcW w:w="3964" w:type="dxa"/>
            <w:vAlign w:val="center"/>
          </w:tcPr>
          <w:p>
            <w:pPr>
              <w:pStyle w:val="afe"/>
            </w:pPr>
            <w:r>
              <w:rPr>
                <w:rFonts w:ascii="Consolas" w:hAnsi="Consolas"/>
                <w:sz w:val="14"/>
                <w:color w:val="A31515"/>
              </w:rPr>
              <w:t xml:space="preserve">group_select</w:t>
            </w:r>
          </w:p>
        </w:tc>
        <w:tc>
          <w:tcPr>
            <w:tcW w:w="4342" w:type="dxa"/>
            <w:vAlign w:val="center"/>
          </w:tcPr>
          <w:p>
            <w:pPr>
              <w:pStyle w:val="afe"/>
            </w:pPr>
            <w:r>
              <w:t xml:space="preserve">CMD_GROUP_SELECT</w:t>
            </w:r>
          </w:p>
        </w:tc>
      </w:tr>
      <w:tr>
        <w:tc>
          <w:tcPr>
            <w:tcW w:w="3964" w:type="dxa"/>
            <w:vAlign w:val="center"/>
          </w:tcPr>
          <w:p>
            <w:pPr>
              <w:pStyle w:val="afe"/>
            </w:pPr>
            <w:r>
              <w:rPr>
                <w:rFonts w:ascii="Consolas" w:hAnsi="Consolas"/>
                <w:sz w:val="14"/>
                <w:color w:val="A31515"/>
              </w:rPr>
              <w:t xml:space="preserve">group_center</w:t>
            </w:r>
          </w:p>
        </w:tc>
        <w:tc>
          <w:tcPr>
            <w:tcW w:w="4342" w:type="dxa"/>
            <w:vAlign w:val="center"/>
          </w:tcPr>
          <w:p>
            <w:pPr>
              <w:pStyle w:val="afe"/>
            </w:pPr>
            <w:r>
              <w:t xml:space="preserve">CMD_GROUP_CENTER</w:t>
            </w:r>
          </w:p>
        </w:tc>
      </w:tr>
      <w:tr>
        <w:tc>
          <w:tcPr>
            <w:tcW w:w="3964" w:type="dxa"/>
            <w:vAlign w:val="center"/>
          </w:tcPr>
          <w:p>
            <w:pPr>
              <w:pStyle w:val="afe"/>
            </w:pPr>
            <w:r>
              <w:rPr>
                <w:rFonts w:ascii="Consolas" w:hAnsi="Consolas"/>
                <w:sz w:val="14"/>
                <w:color w:val="A31515"/>
              </w:rPr>
              <w:t xml:space="preserve">move</w:t>
            </w:r>
          </w:p>
        </w:tc>
        <w:tc>
          <w:tcPr>
            <w:tcW w:w="4342" w:type="dxa"/>
            <w:vAlign w:val="center"/>
          </w:tcPr>
          <w:p>
            <w:pPr>
              <w:pStyle w:val="afe"/>
            </w:pPr>
            <w:r>
              <w:t xml:space="preserve">CMD_MOVE</w:t>
            </w:r>
          </w:p>
        </w:tc>
      </w:tr>
      <w:tr>
        <w:tc>
          <w:tcPr>
            <w:tcW w:w="3964" w:type="dxa"/>
            <w:vAlign w:val="center"/>
          </w:tcPr>
          <w:p>
            <w:pPr>
              <w:pStyle w:val="afe"/>
            </w:pPr>
            <w:r>
              <w:rPr>
                <w:rFonts w:ascii="Consolas" w:hAnsi="Consolas"/>
                <w:sz w:val="14"/>
                <w:color w:val="A31515"/>
              </w:rPr>
              <w:t xml:space="preserve">attack</w:t>
            </w:r>
          </w:p>
        </w:tc>
        <w:tc>
          <w:tcPr>
            <w:tcW w:w="4342" w:type="dxa"/>
            <w:vAlign w:val="center"/>
          </w:tcPr>
          <w:p>
            <w:pPr>
              <w:pStyle w:val="afe"/>
            </w:pPr>
            <w:r>
              <w:t xml:space="preserve">CMD_ATTACK</w:t>
            </w:r>
          </w:p>
        </w:tc>
      </w:tr>
      <w:tr>
        <w:tc>
          <w:tcPr>
            <w:tcW w:w="3964" w:type="dxa"/>
            <w:vAlign w:val="center"/>
          </w:tcPr>
          <w:p>
            <w:pPr>
              <w:pStyle w:val="afe"/>
            </w:pPr>
            <w:r>
              <w:rPr>
                <w:rFonts w:ascii="Consolas" w:hAnsi="Consolas"/>
                <w:sz w:val="14"/>
                <w:color w:val="A31515"/>
              </w:rPr>
              <w:t xml:space="preserve">attack_move</w:t>
            </w:r>
          </w:p>
        </w:tc>
        <w:tc>
          <w:tcPr>
            <w:tcW w:w="4342" w:type="dxa"/>
            <w:vAlign w:val="center"/>
          </w:tcPr>
          <w:p>
            <w:pPr>
              <w:pStyle w:val="afe"/>
            </w:pPr>
            <w:r>
              <w:t xml:space="preserve">CMD_ATTACK_MOVE</w:t>
            </w:r>
          </w:p>
        </w:tc>
      </w:tr>
      <w:tr>
        <w:tc>
          <w:tcPr>
            <w:tcW w:w="3964" w:type="dxa"/>
            <w:vAlign w:val="center"/>
          </w:tcPr>
          <w:p>
            <w:pPr>
              <w:pStyle w:val="afe"/>
            </w:pPr>
            <w:r>
              <w:rPr>
                <w:rFonts w:ascii="Consolas" w:hAnsi="Consolas"/>
                <w:sz w:val="14"/>
                <w:color w:val="A31515"/>
              </w:rPr>
              <w:t xml:space="preserve">patrol</w:t>
            </w:r>
          </w:p>
        </w:tc>
        <w:tc>
          <w:tcPr>
            <w:tcW w:w="4342" w:type="dxa"/>
            <w:vAlign w:val="center"/>
          </w:tcPr>
          <w:p>
            <w:pPr>
              <w:pStyle w:val="afe"/>
            </w:pPr>
            <w:r>
              <w:t xml:space="preserve">CMD_PATROL</w:t>
            </w:r>
          </w:p>
        </w:tc>
      </w:tr>
      <w:tr>
        <w:tc>
          <w:tcPr>
            <w:tcW w:w="3964" w:type="dxa"/>
            <w:vAlign w:val="center"/>
          </w:tcPr>
          <w:p>
            <w:pPr>
              <w:pStyle w:val="afe"/>
            </w:pPr>
            <w:r>
              <w:rPr>
                <w:rFonts w:ascii="Consolas" w:hAnsi="Consolas"/>
                <w:sz w:val="14"/>
                <w:color w:val="A31515"/>
              </w:rPr>
              <w:t xml:space="preserve">stop</w:t>
            </w:r>
          </w:p>
        </w:tc>
        <w:tc>
          <w:tcPr>
            <w:tcW w:w="4342" w:type="dxa"/>
            <w:vAlign w:val="center"/>
          </w:tcPr>
          <w:p>
            <w:pPr>
              <w:pStyle w:val="afe"/>
            </w:pPr>
            <w:r>
              <w:t xml:space="preserve">CMD_STOP</w:t>
            </w:r>
          </w:p>
        </w:tc>
      </w:tr>
      <w:tr>
        <w:tc>
          <w:tcPr>
            <w:tcW w:w="3964" w:type="dxa"/>
            <w:vAlign w:val="center"/>
          </w:tcPr>
          <w:p>
            <w:pPr>
              <w:pStyle w:val="afe"/>
            </w:pPr>
            <w:r>
              <w:rPr>
                <w:rFonts w:ascii="Consolas" w:hAnsi="Consolas"/>
                <w:sz w:val="14"/>
                <w:color w:val="A31515"/>
              </w:rPr>
              <w:t xml:space="preserve">hold_ground</w:t>
            </w:r>
          </w:p>
        </w:tc>
        <w:tc>
          <w:tcPr>
            <w:tcW w:w="4342" w:type="dxa"/>
            <w:vAlign w:val="center"/>
          </w:tcPr>
          <w:p>
            <w:pPr>
              <w:pStyle w:val="afe"/>
            </w:pPr>
            <w:r>
              <w:t xml:space="preserve">CMD_HOLD_GROUND</w:t>
            </w:r>
          </w:p>
        </w:tc>
      </w:tr>
      <w:tr>
        <w:tc>
          <w:tcPr>
            <w:tcW w:w="3964" w:type="dxa"/>
            <w:vAlign w:val="center"/>
          </w:tcPr>
          <w:p>
            <w:pPr>
              <w:pStyle w:val="afe"/>
            </w:pPr>
            <w:r>
              <w:rPr>
                <w:rFonts w:ascii="Consolas" w:hAnsi="Consolas"/>
                <w:sz w:val="14"/>
                <w:color w:val="A31515"/>
              </w:rPr>
              <w:t xml:space="preserve">guard</w:t>
            </w:r>
          </w:p>
        </w:tc>
        <w:tc>
          <w:tcPr>
            <w:tcW w:w="4342" w:type="dxa"/>
            <w:vAlign w:val="center"/>
          </w:tcPr>
          <w:p>
            <w:pPr>
              <w:pStyle w:val="afe"/>
            </w:pPr>
            <w:r>
              <w:t xml:space="preserve">CMD_GUARD</w:t>
            </w:r>
          </w:p>
        </w:tc>
      </w:tr>
      <w:tr>
        <w:tc>
          <w:tcPr>
            <w:tcW w:w="3964" w:type="dxa"/>
            <w:vAlign w:val="center"/>
          </w:tcPr>
          <w:p>
            <w:pPr>
              <w:pStyle w:val="afe"/>
            </w:pPr>
            <w:r>
              <w:rPr>
                <w:rFonts w:ascii="Consolas" w:hAnsi="Consolas"/>
                <w:sz w:val="14"/>
                <w:color w:val="A31515"/>
              </w:rPr>
              <w:t xml:space="preserve">aggressive</w:t>
            </w:r>
          </w:p>
        </w:tc>
        <w:tc>
          <w:tcPr>
            <w:tcW w:w="4342" w:type="dxa"/>
            <w:vAlign w:val="center"/>
          </w:tcPr>
          <w:p>
            <w:pPr>
              <w:pStyle w:val="afe"/>
            </w:pPr>
            <w:r>
              <w:t xml:space="preserve">CMD_AGGRESSIVE</w:t>
            </w:r>
          </w:p>
        </w:tc>
      </w:tr>
      <w:tr>
        <w:tc>
          <w:tcPr>
            <w:tcW w:w="3964" w:type="dxa"/>
            <w:vAlign w:val="center"/>
          </w:tcPr>
          <w:p>
            <w:pPr>
              <w:pStyle w:val="afe"/>
            </w:pPr>
            <w:r>
              <w:rPr>
                <w:rFonts w:ascii="Consolas" w:hAnsi="Consolas"/>
                <w:sz w:val="14"/>
                <w:color w:val="A31515"/>
              </w:rPr>
              <w:t xml:space="preserve">hold_fire</w:t>
            </w:r>
          </w:p>
        </w:tc>
        <w:tc>
          <w:tcPr>
            <w:tcW w:w="4342" w:type="dxa"/>
            <w:vAlign w:val="center"/>
          </w:tcPr>
          <w:p>
            <w:pPr>
              <w:pStyle w:val="afe"/>
            </w:pPr>
            <w:r>
              <w:t xml:space="preserve">CMD_HOLD_FIRE</w:t>
            </w:r>
          </w:p>
        </w:tc>
      </w:tr>
      <w:tr>
        <w:tc>
          <w:tcPr>
            <w:tcW w:w="3964" w:type="dxa"/>
            <w:vAlign w:val="center"/>
          </w:tcPr>
          <w:p>
            <w:pPr>
              <w:pStyle w:val="afe"/>
            </w:pPr>
            <w:r>
              <w:rPr>
                <w:rFonts w:ascii="Consolas" w:hAnsi="Consolas"/>
                <w:sz w:val="14"/>
                <w:color w:val="A31515"/>
              </w:rPr>
              <w:t xml:space="preserve">harvest</w:t>
            </w:r>
          </w:p>
        </w:tc>
        <w:tc>
          <w:tcPr>
            <w:tcW w:w="4342" w:type="dxa"/>
            <w:vAlign w:val="center"/>
          </w:tcPr>
          <w:p>
            <w:pPr>
              <w:pStyle w:val="afe"/>
            </w:pPr>
            <w:r>
              <w:t xml:space="preserve">CMD_HARVEST</w:t>
            </w:r>
          </w:p>
        </w:tc>
      </w:tr>
      <w:tr>
        <w:tc>
          <w:tcPr>
            <w:tcW w:w="3964" w:type="dxa"/>
            <w:vAlign w:val="center"/>
          </w:tcPr>
          <w:p>
            <w:pPr>
              <w:pStyle w:val="afe"/>
            </w:pPr>
            <w:r>
              <w:rPr>
                <w:rFonts w:ascii="Consolas" w:hAnsi="Consolas"/>
                <w:sz w:val="14"/>
                <w:color w:val="A31515"/>
              </w:rPr>
              <w:t xml:space="preserve">return_ore</w:t>
            </w:r>
          </w:p>
        </w:tc>
        <w:tc>
          <w:tcPr>
            <w:tcW w:w="4342" w:type="dxa"/>
            <w:vAlign w:val="center"/>
          </w:tcPr>
          <w:p>
            <w:pPr>
              <w:pStyle w:val="afe"/>
            </w:pPr>
            <w:r>
              <w:t xml:space="preserve">CMD_RETURN_ORE</w:t>
            </w:r>
          </w:p>
        </w:tc>
      </w:tr>
      <w:tr>
        <w:tc>
          <w:tcPr>
            <w:tcW w:w="3964" w:type="dxa"/>
            <w:vAlign w:val="center"/>
          </w:tcPr>
          <w:p>
            <w:pPr>
              <w:pStyle w:val="afe"/>
            </w:pPr>
            <w:r>
              <w:rPr>
                <w:rFonts w:ascii="Consolas" w:hAnsi="Consolas"/>
                <w:sz w:val="14"/>
                <w:color w:val="A31515"/>
              </w:rPr>
              <w:t xml:space="preserve">repair</w:t>
            </w:r>
          </w:p>
        </w:tc>
        <w:tc>
          <w:tcPr>
            <w:tcW w:w="4342" w:type="dxa"/>
            <w:vAlign w:val="center"/>
          </w:tcPr>
          <w:p>
            <w:pPr>
              <w:pStyle w:val="afe"/>
            </w:pPr>
            <w:r>
              <w:t xml:space="preserve">CMD_REPAIR</w:t>
            </w:r>
          </w:p>
        </w:tc>
      </w:tr>
      <w:tr>
        <w:tc>
          <w:tcPr>
            <w:tcW w:w="3964" w:type="dxa"/>
            <w:vAlign w:val="center"/>
          </w:tcPr>
          <w:p>
            <w:pPr>
              <w:pStyle w:val="afe"/>
            </w:pPr>
            <w:r>
              <w:rPr>
                <w:rFonts w:ascii="Consolas" w:hAnsi="Consolas"/>
                <w:sz w:val="14"/>
                <w:color w:val="A31515"/>
              </w:rPr>
              <w:t xml:space="preserve">capture</w:t>
            </w:r>
          </w:p>
        </w:tc>
        <w:tc>
          <w:tcPr>
            <w:tcW w:w="4342" w:type="dxa"/>
            <w:vAlign w:val="center"/>
          </w:tcPr>
          <w:p>
            <w:pPr>
              <w:pStyle w:val="afe"/>
            </w:pPr>
            <w:r>
              <w:t xml:space="preserve">CMD_CAPTURE</w:t>
            </w:r>
          </w:p>
        </w:tc>
      </w:tr>
      <w:tr>
        <w:tc>
          <w:tcPr>
            <w:tcW w:w="3964" w:type="dxa"/>
            <w:vAlign w:val="center"/>
          </w:tcPr>
          <w:p>
            <w:pPr>
              <w:pStyle w:val="afe"/>
            </w:pPr>
            <w:r>
              <w:rPr>
                <w:rFonts w:ascii="Consolas" w:hAnsi="Consolas"/>
                <w:sz w:val="14"/>
                <w:color w:val="A31515"/>
              </w:rPr>
              <w:t xml:space="preserve">sell</w:t>
            </w:r>
          </w:p>
        </w:tc>
        <w:tc>
          <w:tcPr>
            <w:tcW w:w="4342" w:type="dxa"/>
            <w:vAlign w:val="center"/>
          </w:tcPr>
          <w:p>
            <w:pPr>
              <w:pStyle w:val="afe"/>
            </w:pPr>
            <w:r>
              <w:t xml:space="preserve">CMD_SELL</w:t>
            </w:r>
          </w:p>
        </w:tc>
      </w:tr>
      <w:tr>
        <w:tc>
          <w:tcPr>
            <w:tcW w:w="3964" w:type="dxa"/>
            <w:vAlign w:val="center"/>
          </w:tcPr>
          <w:p>
            <w:pPr>
              <w:pStyle w:val="afe"/>
            </w:pPr>
            <w:r>
              <w:rPr>
                <w:rFonts w:ascii="Consolas" w:hAnsi="Consolas"/>
                <w:sz w:val="14"/>
                <w:color w:val="A31515"/>
              </w:rPr>
              <w:t xml:space="preserve">place_building</w:t>
            </w:r>
          </w:p>
        </w:tc>
        <w:tc>
          <w:tcPr>
            <w:tcW w:w="4342" w:type="dxa"/>
            <w:vAlign w:val="center"/>
          </w:tcPr>
          <w:p>
            <w:pPr>
              <w:pStyle w:val="afe"/>
            </w:pPr>
            <w:r>
              <w:t xml:space="preserve">CMD_PLACE_BUILDING</w:t>
            </w:r>
          </w:p>
        </w:tc>
      </w:tr>
      <w:tr>
        <w:tc>
          <w:tcPr>
            <w:tcW w:w="3964" w:type="dxa"/>
            <w:vAlign w:val="center"/>
          </w:tcPr>
          <w:p>
            <w:pPr>
              <w:pStyle w:val="afe"/>
            </w:pPr>
            <w:r>
              <w:rPr>
                <w:rFonts w:ascii="Consolas" w:hAnsi="Consolas"/>
                <w:sz w:val="14"/>
                <w:color w:val="A31515"/>
              </w:rPr>
              <w:t xml:space="preserve">cancel_placement</w:t>
            </w:r>
          </w:p>
        </w:tc>
        <w:tc>
          <w:tcPr>
            <w:tcW w:w="4342" w:type="dxa"/>
            <w:vAlign w:val="center"/>
          </w:tcPr>
          <w:p>
            <w:pPr>
              <w:pStyle w:val="afe"/>
            </w:pPr>
            <w:r>
              <w:t xml:space="preserve">CMD_CANCEL_PLACEMENT</w:t>
            </w:r>
          </w:p>
        </w:tc>
      </w:tr>
      <w:tr>
        <w:tc>
          <w:tcPr>
            <w:tcW w:w="3964" w:type="dxa"/>
            <w:vAlign w:val="center"/>
          </w:tcPr>
          <w:p>
            <w:pPr>
              <w:pStyle w:val="afe"/>
            </w:pPr>
            <w:r>
              <w:rPr>
                <w:rFonts w:ascii="Consolas" w:hAnsi="Consolas"/>
                <w:sz w:val="14"/>
                <w:color w:val="A31515"/>
              </w:rPr>
              <w:t xml:space="preserve">produce_unit</w:t>
            </w:r>
          </w:p>
        </w:tc>
        <w:tc>
          <w:tcPr>
            <w:tcW w:w="4342" w:type="dxa"/>
            <w:vAlign w:val="center"/>
          </w:tcPr>
          <w:p>
            <w:pPr>
              <w:pStyle w:val="afe"/>
            </w:pPr>
            <w:r>
              <w:t xml:space="preserve">CMD_PRODUCE_UNIT</w:t>
            </w:r>
          </w:p>
        </w:tc>
      </w:tr>
      <w:tr>
        <w:tc>
          <w:tcPr>
            <w:tcW w:w="3964" w:type="dxa"/>
            <w:vAlign w:val="center"/>
          </w:tcPr>
          <w:p>
            <w:pPr>
              <w:pStyle w:val="afe"/>
            </w:pPr>
            <w:r>
              <w:rPr>
                <w:rFonts w:ascii="Consolas" w:hAnsi="Consolas"/>
                <w:sz w:val="14"/>
                <w:color w:val="A31515"/>
              </w:rPr>
              <w:t xml:space="preserve">cancel_production</w:t>
            </w:r>
          </w:p>
        </w:tc>
        <w:tc>
          <w:tcPr>
            <w:tcW w:w="4342" w:type="dxa"/>
            <w:vAlign w:val="center"/>
          </w:tcPr>
          <w:p>
            <w:pPr>
              <w:pStyle w:val="afe"/>
            </w:pPr>
            <w:r>
              <w:t xml:space="preserve">CMD_CANCEL_PRODUCTION</w:t>
            </w:r>
          </w:p>
        </w:tc>
      </w:tr>
      <w:tr>
        <w:tc>
          <w:tcPr>
            <w:tcW w:w="3964" w:type="dxa"/>
            <w:vAlign w:val="center"/>
          </w:tcPr>
          <w:p>
            <w:pPr>
              <w:pStyle w:val="afe"/>
            </w:pPr>
            <w:r>
              <w:rPr>
                <w:rFonts w:ascii="Consolas" w:hAnsi="Consolas"/>
                <w:sz w:val="14"/>
                <w:color w:val="A31515"/>
              </w:rPr>
              <w:t xml:space="preserve">pause_production</w:t>
            </w:r>
          </w:p>
        </w:tc>
        <w:tc>
          <w:tcPr>
            <w:tcW w:w="4342" w:type="dxa"/>
            <w:vAlign w:val="center"/>
          </w:tcPr>
          <w:p>
            <w:pPr>
              <w:pStyle w:val="afe"/>
            </w:pPr>
            <w:r>
              <w:t xml:space="preserve">CMD_PAUSE_PRODUCTION</w:t>
            </w:r>
          </w:p>
        </w:tc>
      </w:tr>
      <w:tr>
        <w:tc>
          <w:tcPr>
            <w:tcW w:w="3964" w:type="dxa"/>
            <w:vAlign w:val="center"/>
          </w:tcPr>
          <w:p>
            <w:pPr>
              <w:pStyle w:val="afe"/>
            </w:pPr>
            <w:r>
              <w:rPr>
                <w:rFonts w:ascii="Consolas" w:hAnsi="Consolas"/>
                <w:sz w:val="14"/>
                <w:color w:val="A31515"/>
              </w:rPr>
              <w:t xml:space="preserve">set_rally</w:t>
            </w:r>
          </w:p>
        </w:tc>
        <w:tc>
          <w:tcPr>
            <w:tcW w:w="4342" w:type="dxa"/>
            <w:vAlign w:val="center"/>
          </w:tcPr>
          <w:p>
            <w:pPr>
              <w:pStyle w:val="afe"/>
            </w:pPr>
            <w:r>
              <w:t xml:space="preserve">CMD_SET_RALLY</w:t>
            </w:r>
          </w:p>
        </w:tc>
      </w:tr>
      <w:tr>
        <w:tc>
          <w:tcPr>
            <w:tcW w:w="3964" w:type="dxa"/>
            <w:vAlign w:val="center"/>
          </w:tcPr>
          <w:p>
            <w:pPr>
              <w:pStyle w:val="afe"/>
            </w:pPr>
            <w:r>
              <w:rPr>
                <w:rFonts w:ascii="Consolas" w:hAnsi="Consolas"/>
                <w:sz w:val="14"/>
                <w:color w:val="A31515"/>
              </w:rPr>
              <w:t xml:space="preserve">deploy_mcv</w:t>
            </w:r>
          </w:p>
        </w:tc>
        <w:tc>
          <w:tcPr>
            <w:tcW w:w="4342" w:type="dxa"/>
            <w:vAlign w:val="center"/>
          </w:tcPr>
          <w:p>
            <w:pPr>
              <w:pStyle w:val="afe"/>
            </w:pPr>
            <w:r>
              <w:t xml:space="preserve">CMD_DEPLOY_MCV</w:t>
            </w:r>
          </w:p>
        </w:tc>
      </w:tr>
      <w:tr>
        <w:tc>
          <w:tcPr>
            <w:tcW w:w="3964" w:type="dxa"/>
            <w:vAlign w:val="center"/>
          </w:tcPr>
          <w:p>
            <w:pPr>
              <w:pStyle w:val="afe"/>
            </w:pPr>
            <w:r>
              <w:rPr>
                <w:rFonts w:ascii="Consolas" w:hAnsi="Consolas"/>
                <w:sz w:val="14"/>
                <w:color w:val="A31515"/>
              </w:rPr>
              <w:t xml:space="preserve">pack_conyard</w:t>
            </w:r>
          </w:p>
        </w:tc>
        <w:tc>
          <w:tcPr>
            <w:tcW w:w="4342" w:type="dxa"/>
            <w:vAlign w:val="center"/>
          </w:tcPr>
          <w:p>
            <w:pPr>
              <w:pStyle w:val="afe"/>
            </w:pPr>
            <w:r>
              <w:t xml:space="preserve">CMD_PACK_CONYARD</w:t>
            </w:r>
          </w:p>
        </w:tc>
      </w:tr>
      <w:tr>
        <w:tc>
          <w:tcPr>
            <w:tcW w:w="3964" w:type="dxa"/>
            <w:vAlign w:val="center"/>
          </w:tcPr>
          <w:p>
            <w:pPr>
              <w:pStyle w:val="afe"/>
            </w:pPr>
            <w:r>
              <w:rPr>
                <w:rFonts w:ascii="Consolas" w:hAnsi="Consolas"/>
                <w:sz w:val="14"/>
                <w:color w:val="A31515"/>
              </w:rPr>
              <w:t xml:space="preserve">fire_superweapon</w:t>
            </w:r>
          </w:p>
        </w:tc>
        <w:tc>
          <w:tcPr>
            <w:tcW w:w="4342" w:type="dxa"/>
            <w:vAlign w:val="center"/>
          </w:tcPr>
          <w:p>
            <w:pPr>
              <w:pStyle w:val="afe"/>
            </w:pPr>
            <w:r>
              <w:t xml:space="preserve">CMD_FIRE_SUPERWEAPON</w:t>
            </w:r>
          </w:p>
        </w:tc>
      </w:tr>
      <w:tr>
        <w:tc>
          <w:tcPr>
            <w:tcW w:w="3964" w:type="dxa"/>
            <w:vAlign w:val="center"/>
          </w:tcPr>
          <w:p>
            <w:pPr>
              <w:pStyle w:val="afe"/>
            </w:pPr>
            <w:r>
              <w:rPr>
                <w:rFonts w:ascii="Consolas" w:hAnsi="Consolas"/>
                <w:sz w:val="14"/>
                <w:color w:val="A31515"/>
              </w:rPr>
              <w:t xml:space="preserve">use_ability</w:t>
            </w:r>
          </w:p>
        </w:tc>
        <w:tc>
          <w:tcPr>
            <w:tcW w:w="4342" w:type="dxa"/>
            <w:vAlign w:val="center"/>
          </w:tcPr>
          <w:p>
            <w:pPr>
              <w:pStyle w:val="afe"/>
            </w:pPr>
            <w:r>
              <w:t xml:space="preserve">CMD_USE_ABILITY</w:t>
            </w:r>
          </w:p>
        </w:tc>
      </w:tr>
      <w:tr>
        <w:tc>
          <w:tcPr>
            <w:tcW w:w="3964" w:type="dxa"/>
            <w:vAlign w:val="center"/>
          </w:tcPr>
          <w:p>
            <w:pPr>
              <w:pStyle w:val="afe"/>
            </w:pPr>
            <w:r>
              <w:rPr>
                <w:rFonts w:ascii="Consolas" w:hAnsi="Consolas"/>
                <w:sz w:val="14"/>
                <w:color w:val="A31515"/>
              </w:rPr>
              <w:t xml:space="preserve">garrison</w:t>
            </w:r>
          </w:p>
        </w:tc>
        <w:tc>
          <w:tcPr>
            <w:tcW w:w="4342" w:type="dxa"/>
            <w:vAlign w:val="center"/>
          </w:tcPr>
          <w:p>
            <w:pPr>
              <w:pStyle w:val="afe"/>
            </w:pPr>
            <w:r>
              <w:t xml:space="preserve">CMD_GARRISON</w:t>
            </w:r>
          </w:p>
        </w:tc>
      </w:tr>
      <w:tr>
        <w:tc>
          <w:tcPr>
            <w:tcW w:w="3964" w:type="dxa"/>
            <w:vAlign w:val="center"/>
          </w:tcPr>
          <w:p>
            <w:pPr>
              <w:pStyle w:val="afe"/>
            </w:pPr>
            <w:r>
              <w:rPr>
                <w:rFonts w:ascii="Consolas" w:hAnsi="Consolas"/>
                <w:sz w:val="14"/>
                <w:color w:val="A31515"/>
              </w:rPr>
              <w:t xml:space="preserve">self_destruct</w:t>
            </w:r>
          </w:p>
        </w:tc>
        <w:tc>
          <w:tcPr>
            <w:tcW w:w="4342" w:type="dxa"/>
            <w:vAlign w:val="center"/>
          </w:tcPr>
          <w:p>
            <w:pPr>
              <w:pStyle w:val="afe"/>
            </w:pPr>
            <w:r>
              <w:t xml:space="preserve">CMD_SELF_DESTRUCT</w:t>
            </w:r>
          </w:p>
        </w:tc>
      </w:tr>
    </w:tbl>
    <w:p>
      <w:pPr>
        <w:pStyle w:val="0"/>
        <w:spacing w:after="60"/>
      </w:pPr>
    </w:p>
    <w:p>
      <w:pPr>
        <w:pStyle w:val="0"/>
      </w:pPr>
      <w:r>
        <w:rPr>
          <w:b/>
        </w:rPr>
        <w:t xml:space="preserve">回放枚举是第 4 章命令键名的序列化名，二者数量与语义必须完全一致；实现方必须提供 `toReplayEnum(cmdKey)` 与 `fromReplayEnum(enumName)` 两个函数。</w:t>
      </w:r>
      <w:r>
        <w:t xml:space="preserve"> 两个函数必须共用同一张权威表，禁止任何一处出现「有枚举但无实现」或「有命令但没有枚举」的情况；启动自检必须断言 </w:t>
      </w:r>
      <w:r>
        <w:rPr>
          <w:rFonts w:ascii="Consolas" w:hAnsi="Consolas"/>
          <w:sz w:val="14"/>
          <w:color w:val="A31515"/>
        </w:rPr>
        <w:t xml:space="preserve">CMD_ENUM_NAME.length === 34</w:t>
      </w:r>
      <w:r>
        <w:t xml:space="preserve"> 且两个方向互为逆映射。</w:t>
      </w:r>
    </w:p>
    <w:p>
      <w:pPr>
        <w:pStyle w:val="af8"/>
      </w:pPr>
      <w:r>
        <w:rPr>
          <w:rFonts w:ascii="Consolas" w:hAnsi="Consolas"/>
          <w:sz w:val="14"/>
        </w:rPr>
        <w:t xml:space="preserve">// ============================================================</w:t>
      </w:r>
    </w:p>
    <w:p>
      <w:pPr>
        <w:pStyle w:val="af8"/>
      </w:pPr>
      <w:r>
        <w:rPr>
          <w:rFonts w:ascii="Consolas" w:hAnsi="Consolas"/>
          <w:sz w:val="14"/>
        </w:rPr>
        <w:t xml:space="preserve">// 逻辑命令键名 &lt;-&gt; 回放枚举名 的双向映射（P0）</w:t>
      </w:r>
    </w:p>
    <w:p>
      <w:pPr>
        <w:pStyle w:val="af8"/>
      </w:pPr>
      <w:r>
        <w:rPr>
          <w:rFonts w:ascii="Consolas" w:hAnsi="Consolas"/>
          <w:sz w:val="14"/>
        </w:rPr>
        <w:t xml:space="preserve">// 两表长度必须恒为 34，且逐条一一对应（与第 4 章命令全集 1:1）</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var CMD_ENUM_NAME = [</w:t>
      </w:r>
    </w:p>
    <w:p>
      <w:pPr>
        <w:pStyle w:val="af8"/>
      </w:pPr>
      <w:r>
        <w:rPr>
          <w:rFonts w:ascii="Consolas" w:hAnsi="Consolas"/>
          <w:sz w:val="14"/>
        </w:rPr>
        <w:t xml:space="preserve">  'CMD_SELECT_POINT',        // 0</w:t>
      </w:r>
    </w:p>
    <w:p>
      <w:pPr>
        <w:pStyle w:val="af8"/>
      </w:pPr>
      <w:r>
        <w:rPr>
          <w:rFonts w:ascii="Consolas" w:hAnsi="Consolas"/>
          <w:sz w:val="14"/>
        </w:rPr>
        <w:t xml:space="preserve">  'CMD_SELECT_BOX',          // 1</w:t>
      </w:r>
    </w:p>
    <w:p>
      <w:pPr>
        <w:pStyle w:val="af8"/>
      </w:pPr>
      <w:r>
        <w:rPr>
          <w:rFonts w:ascii="Consolas" w:hAnsi="Consolas"/>
          <w:sz w:val="14"/>
        </w:rPr>
        <w:t xml:space="preserve">  'CMD_SELECT_SAME_TYPE',    // 2</w:t>
      </w:r>
    </w:p>
    <w:p>
      <w:pPr>
        <w:pStyle w:val="af8"/>
      </w:pPr>
      <w:r>
        <w:rPr>
          <w:rFonts w:ascii="Consolas" w:hAnsi="Consolas"/>
          <w:sz w:val="14"/>
        </w:rPr>
        <w:t xml:space="preserve">  'CMD_SELECT_ADD',          // 3</w:t>
      </w:r>
    </w:p>
    <w:p>
      <w:pPr>
        <w:pStyle w:val="af8"/>
      </w:pPr>
      <w:r>
        <w:rPr>
          <w:rFonts w:ascii="Consolas" w:hAnsi="Consolas"/>
          <w:sz w:val="14"/>
        </w:rPr>
        <w:t xml:space="preserve">  'CMD_SELECT_ALL_COMBAT',   // 4</w:t>
      </w:r>
    </w:p>
    <w:p>
      <w:pPr>
        <w:pStyle w:val="af8"/>
      </w:pPr>
      <w:r>
        <w:rPr>
          <w:rFonts w:ascii="Consolas" w:hAnsi="Consolas"/>
          <w:sz w:val="14"/>
        </w:rPr>
        <w:t xml:space="preserve">  'CMD_GROUP_SET',           // 5</w:t>
      </w:r>
    </w:p>
    <w:p>
      <w:pPr>
        <w:pStyle w:val="af8"/>
      </w:pPr>
      <w:r>
        <w:rPr>
          <w:rFonts w:ascii="Consolas" w:hAnsi="Consolas"/>
          <w:sz w:val="14"/>
        </w:rPr>
        <w:t xml:space="preserve">  'CMD_GROUP_SELECT',        // 6</w:t>
      </w:r>
    </w:p>
    <w:p>
      <w:pPr>
        <w:pStyle w:val="af8"/>
      </w:pPr>
      <w:r>
        <w:rPr>
          <w:rFonts w:ascii="Consolas" w:hAnsi="Consolas"/>
          <w:sz w:val="14"/>
        </w:rPr>
        <w:t xml:space="preserve">  'CMD_GROUP_CENTER',        // 7</w:t>
      </w:r>
    </w:p>
    <w:p>
      <w:pPr>
        <w:pStyle w:val="af8"/>
      </w:pPr>
      <w:r>
        <w:rPr>
          <w:rFonts w:ascii="Consolas" w:hAnsi="Consolas"/>
          <w:sz w:val="14"/>
        </w:rPr>
        <w:t xml:space="preserve">  'CMD_MOVE',                // 8</w:t>
      </w:r>
    </w:p>
    <w:p>
      <w:pPr>
        <w:pStyle w:val="af8"/>
      </w:pPr>
      <w:r>
        <w:rPr>
          <w:rFonts w:ascii="Consolas" w:hAnsi="Consolas"/>
          <w:sz w:val="14"/>
        </w:rPr>
        <w:t xml:space="preserve">  'CMD_ATTACK',              // 9</w:t>
      </w:r>
    </w:p>
    <w:p>
      <w:pPr>
        <w:pStyle w:val="af8"/>
      </w:pPr>
      <w:r>
        <w:rPr>
          <w:rFonts w:ascii="Consolas" w:hAnsi="Consolas"/>
          <w:sz w:val="14"/>
        </w:rPr>
        <w:t xml:space="preserve">  'CMD_ATTACK_MOVE',         // 10</w:t>
      </w:r>
    </w:p>
    <w:p>
      <w:pPr>
        <w:pStyle w:val="af8"/>
      </w:pPr>
      <w:r>
        <w:rPr>
          <w:rFonts w:ascii="Consolas" w:hAnsi="Consolas"/>
          <w:sz w:val="14"/>
        </w:rPr>
        <w:t xml:space="preserve">  'CMD_PATROL',              // 11</w:t>
      </w:r>
    </w:p>
    <w:p>
      <w:pPr>
        <w:pStyle w:val="af8"/>
      </w:pPr>
      <w:r>
        <w:rPr>
          <w:rFonts w:ascii="Consolas" w:hAnsi="Consolas"/>
          <w:sz w:val="14"/>
        </w:rPr>
        <w:t xml:space="preserve">  'CMD_STOP',                // 12</w:t>
      </w:r>
    </w:p>
    <w:p>
      <w:pPr>
        <w:pStyle w:val="af8"/>
      </w:pPr>
      <w:r>
        <w:rPr>
          <w:rFonts w:ascii="Consolas" w:hAnsi="Consolas"/>
          <w:sz w:val="14"/>
        </w:rPr>
        <w:t xml:space="preserve">  'CMD_HOLD_GROUND',         // 13</w:t>
      </w:r>
    </w:p>
    <w:p>
      <w:pPr>
        <w:pStyle w:val="af8"/>
      </w:pPr>
      <w:r>
        <w:rPr>
          <w:rFonts w:ascii="Consolas" w:hAnsi="Consolas"/>
          <w:sz w:val="14"/>
        </w:rPr>
        <w:t xml:space="preserve">  'CMD_GUARD',               // 14</w:t>
      </w:r>
    </w:p>
    <w:p>
      <w:pPr>
        <w:pStyle w:val="af8"/>
      </w:pPr>
      <w:r>
        <w:rPr>
          <w:rFonts w:ascii="Consolas" w:hAnsi="Consolas"/>
          <w:sz w:val="14"/>
        </w:rPr>
        <w:t xml:space="preserve">  'CMD_AGGRESSIVE',          // 15</w:t>
      </w:r>
    </w:p>
    <w:p>
      <w:pPr>
        <w:pStyle w:val="af8"/>
      </w:pPr>
      <w:r>
        <w:rPr>
          <w:rFonts w:ascii="Consolas" w:hAnsi="Consolas"/>
          <w:sz w:val="14"/>
        </w:rPr>
        <w:t xml:space="preserve">  'CMD_HOLD_FIRE',           // 16</w:t>
      </w:r>
    </w:p>
    <w:p>
      <w:pPr>
        <w:pStyle w:val="af8"/>
      </w:pPr>
      <w:r>
        <w:rPr>
          <w:rFonts w:ascii="Consolas" w:hAnsi="Consolas"/>
          <w:sz w:val="14"/>
        </w:rPr>
        <w:t xml:space="preserve">  'CMD_HARVEST',             // 17</w:t>
      </w:r>
    </w:p>
    <w:p>
      <w:pPr>
        <w:pStyle w:val="af8"/>
      </w:pPr>
      <w:r>
        <w:rPr>
          <w:rFonts w:ascii="Consolas" w:hAnsi="Consolas"/>
          <w:sz w:val="14"/>
        </w:rPr>
        <w:t xml:space="preserve">  'CMD_RETURN_ORE',          // 18</w:t>
      </w:r>
    </w:p>
    <w:p>
      <w:pPr>
        <w:pStyle w:val="af8"/>
      </w:pPr>
      <w:r>
        <w:rPr>
          <w:rFonts w:ascii="Consolas" w:hAnsi="Consolas"/>
          <w:sz w:val="14"/>
        </w:rPr>
        <w:t xml:space="preserve">  'CMD_REPAIR',              // 19</w:t>
      </w:r>
    </w:p>
    <w:p>
      <w:pPr>
        <w:pStyle w:val="af8"/>
      </w:pPr>
      <w:r>
        <w:rPr>
          <w:rFonts w:ascii="Consolas" w:hAnsi="Consolas"/>
          <w:sz w:val="14"/>
        </w:rPr>
        <w:t xml:space="preserve">  'CMD_CAPTURE',             // 20</w:t>
      </w:r>
    </w:p>
    <w:p>
      <w:pPr>
        <w:pStyle w:val="af8"/>
      </w:pPr>
      <w:r>
        <w:rPr>
          <w:rFonts w:ascii="Consolas" w:hAnsi="Consolas"/>
          <w:sz w:val="14"/>
        </w:rPr>
        <w:t xml:space="preserve">  'CMD_SELL',                // 21</w:t>
      </w:r>
    </w:p>
    <w:p>
      <w:pPr>
        <w:pStyle w:val="af8"/>
      </w:pPr>
      <w:r>
        <w:rPr>
          <w:rFonts w:ascii="Consolas" w:hAnsi="Consolas"/>
          <w:sz w:val="14"/>
        </w:rPr>
        <w:t xml:space="preserve">  'CMD_PLACE_BUILDING',      // 22</w:t>
      </w:r>
    </w:p>
    <w:p>
      <w:pPr>
        <w:pStyle w:val="af8"/>
      </w:pPr>
      <w:r>
        <w:rPr>
          <w:rFonts w:ascii="Consolas" w:hAnsi="Consolas"/>
          <w:sz w:val="14"/>
        </w:rPr>
        <w:t xml:space="preserve">  'CMD_CANCEL_PLACEMENT',    // 23</w:t>
      </w:r>
    </w:p>
    <w:p>
      <w:pPr>
        <w:pStyle w:val="af8"/>
      </w:pPr>
      <w:r>
        <w:rPr>
          <w:rFonts w:ascii="Consolas" w:hAnsi="Consolas"/>
          <w:sz w:val="14"/>
        </w:rPr>
        <w:t xml:space="preserve">  'CMD_PRODUCE_UNIT',        // 24</w:t>
      </w:r>
    </w:p>
    <w:p>
      <w:pPr>
        <w:pStyle w:val="af8"/>
      </w:pPr>
      <w:r>
        <w:rPr>
          <w:rFonts w:ascii="Consolas" w:hAnsi="Consolas"/>
          <w:sz w:val="14"/>
        </w:rPr>
        <w:t xml:space="preserve">  'CMD_CANCEL_PRODUCTION',   // 25</w:t>
      </w:r>
    </w:p>
    <w:p>
      <w:pPr>
        <w:pStyle w:val="af8"/>
      </w:pPr>
      <w:r>
        <w:rPr>
          <w:rFonts w:ascii="Consolas" w:hAnsi="Consolas"/>
          <w:sz w:val="14"/>
        </w:rPr>
        <w:t xml:space="preserve">  'CMD_PAUSE_PRODUCTION',    // 26</w:t>
      </w:r>
    </w:p>
    <w:p>
      <w:pPr>
        <w:pStyle w:val="af8"/>
      </w:pPr>
      <w:r>
        <w:rPr>
          <w:rFonts w:ascii="Consolas" w:hAnsi="Consolas"/>
          <w:sz w:val="14"/>
        </w:rPr>
        <w:t xml:space="preserve">  'CMD_SET_RALLY',           // 27</w:t>
      </w:r>
    </w:p>
    <w:p>
      <w:pPr>
        <w:pStyle w:val="af8"/>
      </w:pPr>
      <w:r>
        <w:rPr>
          <w:rFonts w:ascii="Consolas" w:hAnsi="Consolas"/>
          <w:sz w:val="14"/>
        </w:rPr>
        <w:t xml:space="preserve">  'CMD_DEPLOY_MCV',          // 28</w:t>
      </w:r>
    </w:p>
    <w:p>
      <w:pPr>
        <w:pStyle w:val="af8"/>
      </w:pPr>
      <w:r>
        <w:rPr>
          <w:rFonts w:ascii="Consolas" w:hAnsi="Consolas"/>
          <w:sz w:val="14"/>
        </w:rPr>
        <w:t xml:space="preserve">  'CMD_PACK_CONYARD',        // 29</w:t>
      </w:r>
    </w:p>
    <w:p>
      <w:pPr>
        <w:pStyle w:val="af8"/>
      </w:pPr>
      <w:r>
        <w:rPr>
          <w:rFonts w:ascii="Consolas" w:hAnsi="Consolas"/>
          <w:sz w:val="14"/>
        </w:rPr>
        <w:t xml:space="preserve">  'CMD_FIRE_SUPERWEAPON',    // 30（《一叶》中恒为无效命令，保留以维持 34 键契约）</w:t>
      </w:r>
    </w:p>
    <w:p>
      <w:pPr>
        <w:pStyle w:val="af8"/>
      </w:pPr>
      <w:r>
        <w:rPr>
          <w:rFonts w:ascii="Consolas" w:hAnsi="Consolas"/>
          <w:sz w:val="14"/>
        </w:rPr>
        <w:t xml:space="preserve">  'CMD_USE_ABILITY',         // 31（承载钻地 / 出土 / 吞噬 / 潜行 / 蠕动集结）</w:t>
      </w:r>
    </w:p>
    <w:p>
      <w:pPr>
        <w:pStyle w:val="af8"/>
      </w:pPr>
      <w:r>
        <w:rPr>
          <w:rFonts w:ascii="Consolas" w:hAnsi="Consolas"/>
          <w:sz w:val="14"/>
        </w:rPr>
        <w:t xml:space="preserve">  'CMD_GARRISON',            // 32</w:t>
      </w:r>
    </w:p>
    <w:p>
      <w:pPr>
        <w:pStyle w:val="af8"/>
      </w:pPr>
      <w:r>
        <w:rPr>
          <w:rFonts w:ascii="Consolas" w:hAnsi="Consolas"/>
          <w:sz w:val="14"/>
        </w:rPr>
        <w:t xml:space="preserve">  'CMD_SELF_DESTRUCT'        // 33</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var CMD_ENUM_TO_KEY = [</w:t>
      </w:r>
    </w:p>
    <w:p>
      <w:pPr>
        <w:pStyle w:val="af8"/>
      </w:pPr>
      <w:r>
        <w:rPr>
          <w:rFonts w:ascii="Consolas" w:hAnsi="Consolas"/>
          <w:sz w:val="14"/>
        </w:rPr>
        <w:t xml:space="preserve">  'select_point', 'select_box', 'select_same_type', 'select_add',</w:t>
      </w:r>
    </w:p>
    <w:p>
      <w:pPr>
        <w:pStyle w:val="af8"/>
      </w:pPr>
      <w:r>
        <w:rPr>
          <w:rFonts w:ascii="Consolas" w:hAnsi="Consolas"/>
          <w:sz w:val="14"/>
        </w:rPr>
        <w:t xml:space="preserve">  'select_all_combat', 'group_set', 'group_select', 'group_center',</w:t>
      </w:r>
    </w:p>
    <w:p>
      <w:pPr>
        <w:pStyle w:val="af8"/>
      </w:pPr>
      <w:r>
        <w:rPr>
          <w:rFonts w:ascii="Consolas" w:hAnsi="Consolas"/>
          <w:sz w:val="14"/>
        </w:rPr>
        <w:t xml:space="preserve">  'move', 'attack', 'attack_move', 'patrol', 'stop', 'hold_ground',</w:t>
      </w:r>
    </w:p>
    <w:p>
      <w:pPr>
        <w:pStyle w:val="af8"/>
      </w:pPr>
      <w:r>
        <w:rPr>
          <w:rFonts w:ascii="Consolas" w:hAnsi="Consolas"/>
          <w:sz w:val="14"/>
        </w:rPr>
        <w:t xml:space="preserve">  'guard', 'aggressive', 'hold_fire', 'harvest', 'return_ore',</w:t>
      </w:r>
    </w:p>
    <w:p>
      <w:pPr>
        <w:pStyle w:val="af8"/>
      </w:pPr>
      <w:r>
        <w:rPr>
          <w:rFonts w:ascii="Consolas" w:hAnsi="Consolas"/>
          <w:sz w:val="14"/>
        </w:rPr>
        <w:t xml:space="preserve">  'repair', 'capture', 'sell', 'place_building', 'cancel_placement',</w:t>
      </w:r>
    </w:p>
    <w:p>
      <w:pPr>
        <w:pStyle w:val="af8"/>
      </w:pPr>
      <w:r>
        <w:rPr>
          <w:rFonts w:ascii="Consolas" w:hAnsi="Consolas"/>
          <w:sz w:val="14"/>
        </w:rPr>
        <w:t xml:space="preserve">  'produce_unit', 'cancel_production', 'pause_production', 'set_rally',</w:t>
      </w:r>
    </w:p>
    <w:p>
      <w:pPr>
        <w:pStyle w:val="af8"/>
      </w:pPr>
      <w:r>
        <w:rPr>
          <w:rFonts w:ascii="Consolas" w:hAnsi="Consolas"/>
          <w:sz w:val="14"/>
        </w:rPr>
        <w:t xml:space="preserve">  'deploy_mcv', 'pack_conyard', 'fire_superweapon', 'use_ability',</w:t>
      </w:r>
    </w:p>
    <w:p>
      <w:pPr>
        <w:pStyle w:val="af8"/>
      </w:pPr>
      <w:r>
        <w:rPr>
          <w:rFonts w:ascii="Consolas" w:hAnsi="Consolas"/>
          <w:sz w:val="14"/>
        </w:rPr>
        <w:t xml:space="preserve">  'garrison', 'self_destruct'</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var CMD_KEY_TO_ENUM = (function () {</w:t>
      </w:r>
    </w:p>
    <w:p>
      <w:pPr>
        <w:pStyle w:val="af8"/>
      </w:pPr>
      <w:r>
        <w:rPr>
          <w:rFonts w:ascii="Consolas" w:hAnsi="Consolas"/>
          <w:sz w:val="14"/>
        </w:rPr>
        <w:t xml:space="preserve">  var m = Object.create(null);</w:t>
      </w:r>
    </w:p>
    <w:p>
      <w:pPr>
        <w:pStyle w:val="af8"/>
      </w:pPr>
      <w:r>
        <w:rPr>
          <w:rFonts w:ascii="Consolas" w:hAnsi="Consolas"/>
          <w:sz w:val="14"/>
        </w:rPr>
        <w:t xml:space="preserve">  for (var i = 0; i &lt; CMD_ENUM_TO_KEY.length; i++) { m[CMD_ENUM_TO_KEY[i]] = i; }</w:t>
      </w:r>
    </w:p>
    <w:p>
      <w:pPr>
        <w:pStyle w:val="af8"/>
      </w:pPr>
      <w:r>
        <w:rPr>
          <w:rFonts w:ascii="Consolas" w:hAnsi="Consolas"/>
          <w:sz w:val="14"/>
        </w:rPr>
        <w:t xml:space="preserve">  return m;</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启动自检：两表必须等长且互为逆映射</w:t>
      </w:r>
    </w:p>
    <w:p>
      <w:pPr>
        <w:pStyle w:val="af8"/>
      </w:pPr>
      <w:r>
        <w:rPr>
          <w:rFonts w:ascii="Consolas" w:hAnsi="Consolas"/>
          <w:sz w:val="14"/>
        </w:rPr>
        <w:t xml:space="preserve">function assertCommandEnumTable() {</w:t>
      </w:r>
    </w:p>
    <w:p>
      <w:pPr>
        <w:pStyle w:val="af8"/>
      </w:pPr>
      <w:r>
        <w:rPr>
          <w:rFonts w:ascii="Consolas" w:hAnsi="Consolas"/>
          <w:sz w:val="14"/>
        </w:rPr>
        <w:t xml:space="preserve">  if (CMD_ENUM_NAME.length !== 34 || CMD_ENUM_TO_KEY.length !== 34) {</w:t>
      </w:r>
    </w:p>
    <w:p>
      <w:pPr>
        <w:pStyle w:val="af8"/>
      </w:pPr>
      <w:r>
        <w:rPr>
          <w:rFonts w:ascii="Consolas" w:hAnsi="Consolas"/>
          <w:sz w:val="14"/>
        </w:rPr>
        <w:t xml:space="preserve">    throw new Error('E_CMD_ENUM_TABLE: 命令枚举表长度必须为 34');</w:t>
      </w:r>
    </w:p>
    <w:p>
      <w:pPr>
        <w:pStyle w:val="af8"/>
      </w:pPr>
      <w:r>
        <w:rPr>
          <w:rFonts w:ascii="Consolas" w:hAnsi="Consolas"/>
          <w:sz w:val="14"/>
        </w:rPr>
        <w:t xml:space="preserve">  }</w:t>
      </w:r>
    </w:p>
    <w:p>
      <w:pPr>
        <w:pStyle w:val="af8"/>
      </w:pPr>
      <w:r>
        <w:rPr>
          <w:rFonts w:ascii="Consolas" w:hAnsi="Consolas"/>
          <w:sz w:val="14"/>
        </w:rPr>
        <w:t xml:space="preserve">  for (var i = 0; i &lt; 34; i++) {</w:t>
      </w:r>
    </w:p>
    <w:p>
      <w:pPr>
        <w:pStyle w:val="af8"/>
      </w:pPr>
      <w:r>
        <w:rPr>
          <w:rFonts w:ascii="Consolas" w:hAnsi="Consolas"/>
          <w:sz w:val="14"/>
        </w:rPr>
        <w:t xml:space="preserve">    if (toReplayEnum(fromReplayEnum(i)) !== i) {</w:t>
      </w:r>
    </w:p>
    <w:p>
      <w:pPr>
        <w:pStyle w:val="af8"/>
      </w:pPr>
      <w:r>
        <w:rPr>
          <w:rFonts w:ascii="Consolas" w:hAnsi="Consolas"/>
          <w:sz w:val="14"/>
        </w:rPr>
        <w:t xml:space="preserve">      throw new Error('E_CMD_ENUM_TABLE: 枚举 ' + i + ' 的双向映射不自洽');</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逻辑命令键名 -&gt; 回放枚举值（0..33）</w:t>
      </w:r>
    </w:p>
    <w:p>
      <w:pPr>
        <w:pStyle w:val="af8"/>
      </w:pPr>
      <w:r>
        <w:rPr>
          <w:rFonts w:ascii="Consolas" w:hAnsi="Consolas"/>
          <w:sz w:val="14"/>
        </w:rPr>
        <w:t xml:space="preserve">function toReplayEnum(cmdKey) {</w:t>
      </w:r>
    </w:p>
    <w:p>
      <w:pPr>
        <w:pStyle w:val="af8"/>
      </w:pPr>
      <w:r>
        <w:rPr>
          <w:rFonts w:ascii="Consolas" w:hAnsi="Consolas"/>
          <w:sz w:val="14"/>
        </w:rPr>
        <w:t xml:space="preserve">  var v = CMD_KEY_TO_ENUM[cmdKey];</w:t>
      </w:r>
    </w:p>
    <w:p>
      <w:pPr>
        <w:pStyle w:val="af8"/>
      </w:pPr>
      <w:r>
        <w:rPr>
          <w:rFonts w:ascii="Consolas" w:hAnsi="Consolas"/>
          <w:sz w:val="14"/>
        </w:rPr>
        <w:t xml:space="preserve">  if (typeof v !== 'number') {</w:t>
      </w:r>
    </w:p>
    <w:p>
      <w:pPr>
        <w:pStyle w:val="af8"/>
      </w:pPr>
      <w:r>
        <w:rPr>
          <w:rFonts w:ascii="Consolas" w:hAnsi="Consolas"/>
          <w:sz w:val="14"/>
        </w:rPr>
        <w:t xml:space="preserve">    throw new Error('E_CMD_KEY_UNKNOWN: ' + cmdKey);</w:t>
      </w:r>
    </w:p>
    <w:p>
      <w:pPr>
        <w:pStyle w:val="af8"/>
      </w:pPr>
      <w:r>
        <w:rPr>
          <w:rFonts w:ascii="Consolas" w:hAnsi="Consolas"/>
          <w:sz w:val="14"/>
        </w:rPr>
        <w:t xml:space="preserve">  }</w:t>
      </w:r>
    </w:p>
    <w:p>
      <w:pPr>
        <w:pStyle w:val="af8"/>
      </w:pPr>
      <w:r>
        <w:rPr>
          <w:rFonts w:ascii="Consolas" w:hAnsi="Consolas"/>
          <w:sz w:val="14"/>
        </w:rPr>
        <w:t xml:space="preserve">  return v;</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回放枚举 -&gt; 逻辑命令键名；enumName 可传枚举值（0..33）或 'CMD_XXX' 名字</w:t>
      </w:r>
    </w:p>
    <w:p>
      <w:pPr>
        <w:pStyle w:val="af8"/>
      </w:pPr>
      <w:r>
        <w:rPr>
          <w:rFonts w:ascii="Consolas" w:hAnsi="Consolas"/>
          <w:sz w:val="14"/>
        </w:rPr>
        <w:t xml:space="preserve">function fromReplayEnum(enumName) {</w:t>
      </w:r>
    </w:p>
    <w:p>
      <w:pPr>
        <w:pStyle w:val="af8"/>
      </w:pPr>
      <w:r>
        <w:rPr>
          <w:rFonts w:ascii="Consolas" w:hAnsi="Consolas"/>
          <w:sz w:val="14"/>
        </w:rPr>
        <w:t xml:space="preserve">  var id = enumName;</w:t>
      </w:r>
    </w:p>
    <w:p>
      <w:pPr>
        <w:pStyle w:val="af8"/>
      </w:pPr>
      <w:r>
        <w:rPr>
          <w:rFonts w:ascii="Consolas" w:hAnsi="Consolas"/>
          <w:sz w:val="14"/>
        </w:rPr>
        <w:t xml:space="preserve">  if (typeof enumName === 'string') {</w:t>
      </w:r>
    </w:p>
    <w:p>
      <w:pPr>
        <w:pStyle w:val="af8"/>
      </w:pPr>
      <w:r>
        <w:rPr>
          <w:rFonts w:ascii="Consolas" w:hAnsi="Consolas"/>
          <w:sz w:val="14"/>
        </w:rPr>
        <w:t xml:space="preserve">    id = CMD_ENUM_NAME.indexOf(enumName);</w:t>
      </w:r>
    </w:p>
    <w:p>
      <w:pPr>
        <w:pStyle w:val="af8"/>
      </w:pPr>
      <w:r>
        <w:rPr>
          <w:rFonts w:ascii="Consolas" w:hAnsi="Consolas"/>
          <w:sz w:val="14"/>
        </w:rPr>
        <w:t xml:space="preserve">  }</w:t>
      </w:r>
    </w:p>
    <w:p>
      <w:pPr>
        <w:pStyle w:val="af8"/>
      </w:pPr>
      <w:r>
        <w:rPr>
          <w:rFonts w:ascii="Consolas" w:hAnsi="Consolas"/>
          <w:sz w:val="14"/>
        </w:rPr>
        <w:t xml:space="preserve">  if (typeof id !== 'number' || id &lt; 0 || id &gt;= CMD_ENUM_TO_KEY.length) {</w:t>
      </w:r>
    </w:p>
    <w:p>
      <w:pPr>
        <w:pStyle w:val="af8"/>
      </w:pPr>
      <w:r>
        <w:rPr>
          <w:rFonts w:ascii="Consolas" w:hAnsi="Consolas"/>
          <w:sz w:val="14"/>
        </w:rPr>
        <w:t xml:space="preserve">    throw new Error('E_CMD_ENUM_UNKNOWN: ' + enumName);</w:t>
      </w:r>
    </w:p>
    <w:p>
      <w:pPr>
        <w:pStyle w:val="af8"/>
      </w:pPr>
      <w:r>
        <w:rPr>
          <w:rFonts w:ascii="Consolas" w:hAnsi="Consolas"/>
          <w:sz w:val="14"/>
        </w:rPr>
        <w:t xml:space="preserve">  }</w:t>
      </w:r>
    </w:p>
    <w:p>
      <w:pPr>
        <w:pStyle w:val="af8"/>
      </w:pPr>
      <w:r>
        <w:rPr>
          <w:rFonts w:ascii="Consolas" w:hAnsi="Consolas"/>
          <w:sz w:val="14"/>
        </w:rPr>
        <w:t xml:space="preserve">  return CMD_ENUM_TO_KEY[id];</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《一叶》技能 ID 表：CMD_USE_ABILITY 的 a0 取值（P0）</w:t>
      </w:r>
    </w:p>
    <w:p>
      <w:pPr>
        <w:pStyle w:val="af8"/>
      </w:pPr>
      <w:r>
        <w:rPr>
          <w:rFonts w:ascii="Consolas" w:hAnsi="Consolas"/>
          <w:sz w:val="14"/>
        </w:rPr>
        <w:t xml:space="preserve">var ABILITY_NONE     = 0;</w:t>
      </w:r>
    </w:p>
    <w:p>
      <w:pPr>
        <w:pStyle w:val="af8"/>
      </w:pPr>
      <w:r>
        <w:rPr>
          <w:rFonts w:ascii="Consolas" w:hAnsi="Consolas"/>
          <w:sz w:val="14"/>
        </w:rPr>
        <w:t xml:space="preserve">var ABILITY_BURROW   = 1;   // 钻地：py_burrow / er_digger，进入 burrowState = 2</w:t>
      </w:r>
    </w:p>
    <w:p>
      <w:pPr>
        <w:pStyle w:val="af8"/>
      </w:pPr>
      <w:r>
        <w:rPr>
          <w:rFonts w:ascii="Consolas" w:hAnsi="Consolas"/>
          <w:sz w:val="14"/>
        </w:rPr>
        <w:t xml:space="preserve">var ABILITY_UNBURROW = 2;   // 出土：burrowState = 3 后回到 0</w:t>
      </w:r>
    </w:p>
    <w:p>
      <w:pPr>
        <w:pStyle w:val="af8"/>
      </w:pPr>
      <w:r>
        <w:rPr>
          <w:rFonts w:ascii="Consolas" w:hAnsi="Consolas"/>
          <w:sz w:val="14"/>
        </w:rPr>
        <w:t xml:space="preserve">var ABILITY_DEVOUR   = 3;   // 吞噬：甲壳巨兽 / 翼兽，吞噬体力 ≤25% 的混沌单位</w:t>
      </w:r>
    </w:p>
    <w:p>
      <w:pPr>
        <w:pStyle w:val="af8"/>
      </w:pPr>
      <w:r>
        <w:rPr>
          <w:rFonts w:ascii="Consolas" w:hAnsi="Consolas"/>
          <w:sz w:val="14"/>
        </w:rPr>
        <w:t xml:space="preserve">var ABILITY_STEALTH  = 4;   // 潜行：潜行刺静默待机，把 stealthCharge 推到 1000</w:t>
      </w:r>
    </w:p>
    <w:p>
      <w:pPr>
        <w:pStyle w:val="af8"/>
      </w:pPr>
      <w:r>
        <w:rPr>
          <w:rFonts w:ascii="Consolas" w:hAnsi="Consolas"/>
          <w:sz w:val="14"/>
        </w:rPr>
        <w:t xml:space="preserve">var ABILITY_SWARM    = 5;   // 蠕动集结：奴隶把采集路线一并交给矿产中心重排</w:t>
      </w:r>
    </w:p>
    <w:p>
      <w:pPr>
        <w:pStyle w:val="0"/>
      </w:pPr>
      <w:r>
        <w:rPr>
          <w:b/>
        </w:rPr>
        <w:t xml:space="preserve">事件键名（P0）</w:t>
      </w:r>
      <w:r>
        <w:t xml:space="preserve">：本章任何位置若需要引用游戏事件名（结算提示、回放标记、崩溃提示等），必须使用第 20 章附录 B 的</w:t>
      </w:r>
      <w:r>
        <w:rPr>
          <w:b/>
        </w:rPr>
        <w:t xml:space="preserve">实际事件键名</w:t>
      </w:r>
      <w:r>
        <w:t xml:space="preserve">：对局类为 </w:t>
      </w:r>
      <w:r>
        <w:rPr>
          <w:rFonts w:ascii="Consolas" w:hAnsi="Consolas"/>
          <w:sz w:val="14"/>
          <w:color w:val="A31515"/>
        </w:rPr>
        <w:t xml:space="preserve">match:start</w:t>
      </w:r>
      <w:r>
        <w:t xml:space="preserve">、</w:t>
      </w:r>
      <w:r>
        <w:rPr>
          <w:rFonts w:ascii="Consolas" w:hAnsi="Consolas"/>
          <w:sz w:val="14"/>
          <w:color w:val="A31515"/>
        </w:rPr>
        <w:t xml:space="preserve">match:victory</w:t>
      </w:r>
      <w:r>
        <w:t xml:space="preserve">、</w:t>
      </w:r>
      <w:r>
        <w:rPr>
          <w:rFonts w:ascii="Consolas" w:hAnsi="Consolas"/>
          <w:sz w:val="14"/>
          <w:color w:val="A31515"/>
        </w:rPr>
        <w:t xml:space="preserve">match:defeat</w:t>
      </w:r>
      <w:r>
        <w:t xml:space="preserve">、</w:t>
      </w:r>
      <w:r>
        <w:rPr>
          <w:rFonts w:ascii="Consolas" w:hAnsi="Consolas"/>
          <w:sz w:val="14"/>
          <w:color w:val="A31515"/>
        </w:rPr>
        <w:t xml:space="preserve">match:draw</w:t>
      </w:r>
      <w:r>
        <w:t xml:space="preserve">，其余沿用 </w:t>
      </w:r>
      <w:r>
        <w:rPr>
          <w:rFonts w:ascii="Consolas" w:hAnsi="Consolas"/>
          <w:sz w:val="14"/>
          <w:color w:val="A31515"/>
        </w:rPr>
        <w:t xml:space="preserve">命名空间:动作</w:t>
      </w:r>
      <w:r>
        <w:t xml:space="preserve"> 形式（</w:t>
      </w:r>
      <w:r>
        <w:rPr>
          <w:rFonts w:ascii="Consolas" w:hAnsi="Consolas"/>
          <w:sz w:val="14"/>
          <w:color w:val="A31515"/>
        </w:rPr>
        <w:t xml:space="preserve">build:*</w:t>
      </w:r>
      <w:r>
        <w:t xml:space="preserve">、</w:t>
      </w:r>
      <w:r>
        <w:rPr>
          <w:rFonts w:ascii="Consolas" w:hAnsi="Consolas"/>
          <w:sz w:val="14"/>
          <w:color w:val="A31515"/>
        </w:rPr>
        <w:t xml:space="preserve">produce:*</w:t>
      </w:r>
      <w:r>
        <w:t xml:space="preserve">、</w:t>
      </w:r>
      <w:r>
        <w:rPr>
          <w:rFonts w:ascii="Consolas" w:hAnsi="Consolas"/>
          <w:sz w:val="14"/>
          <w:color w:val="A31515"/>
        </w:rPr>
        <w:t xml:space="preserve">eco:*</w:t>
      </w:r>
      <w:r>
        <w:t xml:space="preserve">、</w:t>
      </w:r>
      <w:r>
        <w:rPr>
          <w:rFonts w:ascii="Consolas" w:hAnsi="Consolas"/>
          <w:sz w:val="14"/>
          <w:color w:val="A31515"/>
        </w:rPr>
        <w:t xml:space="preserve">power:*</w:t>
      </w:r>
      <w:r>
        <w:t xml:space="preserve">、</w:t>
      </w:r>
      <w:r>
        <w:rPr>
          <w:rFonts w:ascii="Consolas" w:hAnsi="Consolas"/>
          <w:sz w:val="14"/>
          <w:color w:val="A31515"/>
        </w:rPr>
        <w:t xml:space="preserve">combat:*</w:t>
      </w:r>
      <w:r>
        <w:t xml:space="preserve">、</w:t>
      </w:r>
      <w:r>
        <w:rPr>
          <w:rFonts w:ascii="Consolas" w:hAnsi="Consolas"/>
          <w:sz w:val="14"/>
          <w:color w:val="A31515"/>
        </w:rPr>
        <w:t xml:space="preserve">order:*</w:t>
      </w:r>
      <w:r>
        <w:t xml:space="preserve">、</w:t>
      </w:r>
      <w:r>
        <w:rPr>
          <w:rFonts w:ascii="Consolas" w:hAnsi="Consolas"/>
          <w:sz w:val="14"/>
          <w:color w:val="A31515"/>
        </w:rPr>
        <w:t xml:space="preserve">corpse:*</w:t>
      </w:r>
      <w:r>
        <w:t xml:space="preserve">、</w:t>
      </w:r>
      <w:r>
        <w:rPr>
          <w:rFonts w:ascii="Consolas" w:hAnsi="Consolas"/>
          <w:sz w:val="14"/>
          <w:color w:val="A31515"/>
        </w:rPr>
        <w:t xml:space="preserve">chaos:*</w:t>
      </w:r>
      <w:r>
        <w:t xml:space="preserve">、</w:t>
      </w:r>
      <w:r>
        <w:rPr>
          <w:rFonts w:ascii="Consolas" w:hAnsi="Consolas"/>
          <w:sz w:val="14"/>
          <w:color w:val="A31515"/>
        </w:rPr>
        <w:t xml:space="preserve">liberate:*</w:t>
      </w:r>
      <w:r>
        <w:t xml:space="preserve">、</w:t>
      </w:r>
      <w:r>
        <w:rPr>
          <w:rFonts w:ascii="Consolas" w:hAnsi="Consolas"/>
          <w:sz w:val="14"/>
          <w:color w:val="A31515"/>
        </w:rPr>
        <w:t xml:space="preserve">fog:*</w:t>
      </w:r>
      <w:r>
        <w:t xml:space="preserve">）。</w:t>
      </w:r>
      <w:r>
        <w:rPr>
          <w:b/>
        </w:rPr>
        <w:t xml:space="preserve">不存在 `match:end` 这一事件，禁止使用</w:t>
      </w:r>
      <w:r>
        <w:t xml:space="preserve">。事件名只供表现层订阅，既不进入命令流，也不参与状态哈希。</w:t>
      </w:r>
    </w:p>
    <w:p>
      <w:pPr>
        <w:pStyle w:val="0"/>
      </w:pPr>
      <w:r>
        <w:rPr>
          <w:b/>
        </w:rPr>
        <w:t xml:space="preserve">跨章上限与选项对齐表（P0，实施方必须逐条照此实现，不得另立数值）</w:t>
      </w:r>
      <w: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789"/>
        <w:gridCol w:w="2172"/>
        <w:gridCol w:w="2172"/>
        <w:gridCol w:w="2172"/>
      </w:tblGrid>
      <w:tr>
        <w:trPr>
          <w:tblHeader/>
        </w:trPr>
        <w:tc>
          <w:tcPr>
            <w:tcW w:w="1789" w:type="dxa"/>
            <w:shd w:val="clear" w:color="auto" w:fill="DCE6F1"/>
            <w:vAlign w:val="center"/>
          </w:tcPr>
          <w:p>
            <w:pPr>
              <w:pStyle w:val="afe"/>
            </w:pPr>
            <w:r>
              <w:rPr>
                <w:b/>
              </w:rPr>
              <w:t xml:space="preserve">项目</w:t>
            </w:r>
          </w:p>
        </w:tc>
        <w:tc>
          <w:tcPr>
            <w:tcW w:w="2172" w:type="dxa"/>
            <w:shd w:val="clear" w:color="auto" w:fill="DCE6F1"/>
            <w:vAlign w:val="center"/>
          </w:tcPr>
          <w:p>
            <w:pPr>
              <w:pStyle w:val="afe"/>
            </w:pPr>
            <w:r>
              <w:rPr>
                <w:b/>
              </w:rPr>
              <w:t xml:space="preserve">权威取值</w:t>
            </w:r>
          </w:p>
        </w:tc>
        <w:tc>
          <w:tcPr>
            <w:tcW w:w="2172" w:type="dxa"/>
            <w:shd w:val="clear" w:color="auto" w:fill="DCE6F1"/>
            <w:vAlign w:val="center"/>
          </w:tcPr>
          <w:p>
            <w:pPr>
              <w:pStyle w:val="afe"/>
            </w:pPr>
            <w:r>
              <w:rPr>
                <w:b/>
              </w:rPr>
              <w:t xml:space="preserve">出处</w:t>
            </w:r>
          </w:p>
        </w:tc>
        <w:tc>
          <w:tcPr>
            <w:tcW w:w="2172" w:type="dxa"/>
            <w:shd w:val="clear" w:color="auto" w:fill="DCE6F1"/>
            <w:vAlign w:val="center"/>
          </w:tcPr>
          <w:p>
            <w:pPr>
              <w:pStyle w:val="afe"/>
            </w:pPr>
            <w:r>
              <w:rPr>
                <w:b/>
              </w:rPr>
              <w:t xml:space="preserve">本章涉及位置</w:t>
            </w:r>
          </w:p>
        </w:tc>
      </w:tr>
      <w:tr>
        <w:tc>
          <w:tcPr>
            <w:tcW w:w="1789" w:type="dxa"/>
            <w:vAlign w:val="center"/>
          </w:tcPr>
          <w:p>
            <w:pPr>
              <w:pStyle w:val="afe"/>
            </w:pPr>
            <w:r>
              <w:t xml:space="preserve">单次框选 / 选择集合上限</w:t>
            </w:r>
          </w:p>
        </w:tc>
        <w:tc>
          <w:tcPr>
            <w:tcW w:w="2172" w:type="dxa"/>
            <w:vAlign w:val="center"/>
          </w:tcPr>
          <w:p>
            <w:pPr>
              <w:pStyle w:val="afe"/>
            </w:pPr>
            <w:r>
              <w:rPr>
                <w:b/>
              </w:rPr>
              <w:t xml:space="preserve">60</w:t>
            </w:r>
          </w:p>
        </w:tc>
        <w:tc>
          <w:tcPr>
            <w:tcW w:w="2172" w:type="dxa"/>
            <w:vAlign w:val="center"/>
          </w:tcPr>
          <w:p>
            <w:pPr>
              <w:pStyle w:val="afe"/>
            </w:pPr>
            <w:r>
              <w:t xml:space="preserve">第 4 章 </w:t>
            </w:r>
            <w:r>
              <w:rPr>
                <w:rFonts w:ascii="Consolas" w:hAnsi="Consolas"/>
                <w:sz w:val="14"/>
                <w:color w:val="A31515"/>
              </w:rPr>
              <w:t xml:space="preserve">select_box</w:t>
            </w:r>
            <w:r>
              <w:t xml:space="preserve"> / </w:t>
            </w:r>
            <w:r>
              <w:rPr>
                <w:rFonts w:ascii="Consolas" w:hAnsi="Consolas"/>
                <w:sz w:val="14"/>
                <w:color w:val="A31515"/>
              </w:rPr>
              <w:t xml:space="preserve">select_same_type</w:t>
            </w:r>
            <w:r>
              <w:t xml:space="preserve"> 与第 13 章</w:t>
            </w:r>
          </w:p>
        </w:tc>
        <w:tc>
          <w:tcPr>
            <w:tcW w:w="2172" w:type="dxa"/>
            <w:vAlign w:val="center"/>
          </w:tcPr>
          <w:p>
            <w:pPr>
              <w:pStyle w:val="afe"/>
            </w:pPr>
            <w:r>
              <w:rPr>
                <w:rFonts w:ascii="Consolas" w:hAnsi="Consolas"/>
                <w:sz w:val="14"/>
                <w:color w:val="A31515"/>
              </w:rPr>
              <w:t xml:space="preserve">CommandRecord.u</w:t>
            </w:r>
            <w:r>
              <w:t xml:space="preserve"> 长度上限、</w:t>
            </w:r>
            <w:r>
              <w:rPr>
                <w:rFonts w:ascii="Consolas" w:hAnsi="Consolas"/>
                <w:sz w:val="14"/>
                <w:color w:val="A31515"/>
              </w:rPr>
              <w:t xml:space="preserve">selectionGroups</w:t>
            </w:r>
            <w:r>
              <w:t xml:space="preserve"> 每组上限</w:t>
            </w:r>
          </w:p>
        </w:tc>
      </w:tr>
      <w:tr>
        <w:tc>
          <w:tcPr>
            <w:tcW w:w="1789" w:type="dxa"/>
            <w:vAlign w:val="center"/>
          </w:tcPr>
          <w:p>
            <w:pPr>
              <w:pStyle w:val="afe"/>
            </w:pPr>
            <w:r>
              <w:t xml:space="preserve">每方同时施工蓝图上限</w:t>
            </w:r>
          </w:p>
        </w:tc>
        <w:tc>
          <w:tcPr>
            <w:tcW w:w="2172" w:type="dxa"/>
            <w:vAlign w:val="center"/>
          </w:tcPr>
          <w:p>
            <w:pPr>
              <w:pStyle w:val="afe"/>
            </w:pPr>
            <w:r>
              <w:rPr>
                <w:b/>
              </w:rPr>
              <w:t xml:space="preserve">6</w:t>
            </w:r>
          </w:p>
        </w:tc>
        <w:tc>
          <w:tcPr>
            <w:tcW w:w="2172" w:type="dxa"/>
            <w:vAlign w:val="center"/>
          </w:tcPr>
          <w:p>
            <w:pPr>
              <w:pStyle w:val="afe"/>
            </w:pPr>
            <w:r>
              <w:t xml:space="preserve">第 7 章</w:t>
            </w:r>
          </w:p>
        </w:tc>
        <w:tc>
          <w:tcPr>
            <w:tcW w:w="2172" w:type="dxa"/>
            <w:vAlign w:val="center"/>
          </w:tcPr>
          <w:p>
            <w:pPr>
              <w:pStyle w:val="afe"/>
            </w:pPr>
            <w:r>
              <w:t xml:space="preserve">玩家 </w:t>
            </w:r>
            <w:r>
              <w:rPr>
                <w:rFonts w:ascii="Consolas" w:hAnsi="Consolas"/>
                <w:sz w:val="14"/>
                <w:color w:val="A31515"/>
              </w:rPr>
              <w:t xml:space="preserve">buildQueue</w:t>
            </w:r>
            <w:r>
              <w:t xml:space="preserve"> 上限与哈希分组 5</w:t>
            </w:r>
          </w:p>
        </w:tc>
      </w:tr>
      <w:tr>
        <w:tc>
          <w:tcPr>
            <w:tcW w:w="1789" w:type="dxa"/>
            <w:vAlign w:val="center"/>
          </w:tcPr>
          <w:p>
            <w:pPr>
              <w:pStyle w:val="afe"/>
            </w:pPr>
            <w:r>
              <w:t xml:space="preserve">单栋建筑生产队列上限</w:t>
            </w:r>
          </w:p>
        </w:tc>
        <w:tc>
          <w:tcPr>
            <w:tcW w:w="2172" w:type="dxa"/>
            <w:vAlign w:val="center"/>
          </w:tcPr>
          <w:p>
            <w:pPr>
              <w:pStyle w:val="afe"/>
            </w:pPr>
            <w:r>
              <w:rPr>
                <w:b/>
              </w:rPr>
              <w:t xml:space="preserve">9</w:t>
            </w:r>
          </w:p>
        </w:tc>
        <w:tc>
          <w:tcPr>
            <w:tcW w:w="2172" w:type="dxa"/>
            <w:vAlign w:val="center"/>
          </w:tcPr>
          <w:p>
            <w:pPr>
              <w:pStyle w:val="afe"/>
            </w:pPr>
            <w:r>
              <w:t xml:space="preserve">第 7 章</w:t>
            </w:r>
          </w:p>
        </w:tc>
        <w:tc>
          <w:tcPr>
            <w:tcW w:w="2172" w:type="dxa"/>
            <w:vAlign w:val="center"/>
          </w:tcPr>
          <w:p>
            <w:pPr>
              <w:pStyle w:val="afe"/>
            </w:pPr>
            <w:r>
              <w:t xml:space="preserve">建筑 </w:t>
            </w:r>
            <w:r>
              <w:rPr>
                <w:rFonts w:ascii="Consolas" w:hAnsi="Consolas"/>
                <w:sz w:val="14"/>
                <w:color w:val="A31515"/>
              </w:rPr>
              <w:t xml:space="preserve">productionQueue</w:t>
            </w:r>
            <w:r>
              <w:t xml:space="preserve"> 上限与哈希分组 7</w:t>
            </w:r>
          </w:p>
        </w:tc>
      </w:tr>
      <w:tr>
        <w:tc>
          <w:tcPr>
            <w:tcW w:w="1789" w:type="dxa"/>
            <w:vAlign w:val="center"/>
          </w:tcPr>
          <w:p>
            <w:pPr>
              <w:pStyle w:val="afe"/>
            </w:pPr>
            <w:r>
              <w:t xml:space="preserve">编队组数</w:t>
            </w:r>
          </w:p>
        </w:tc>
        <w:tc>
          <w:tcPr>
            <w:tcW w:w="2172" w:type="dxa"/>
            <w:vAlign w:val="center"/>
          </w:tcPr>
          <w:p>
            <w:pPr>
              <w:pStyle w:val="afe"/>
            </w:pPr>
            <w:r>
              <w:rPr>
                <w:b/>
              </w:rPr>
              <w:t xml:space="preserve">9</w:t>
            </w:r>
            <w:r>
              <w:t xml:space="preserve">（Ctrl+1..9）</w:t>
            </w:r>
          </w:p>
        </w:tc>
        <w:tc>
          <w:tcPr>
            <w:tcW w:w="2172" w:type="dxa"/>
            <w:vAlign w:val="center"/>
          </w:tcPr>
          <w:p>
            <w:pPr>
              <w:pStyle w:val="afe"/>
            </w:pPr>
            <w:r>
              <w:t xml:space="preserve">第 4 章 / 第 13 章</w:t>
            </w:r>
          </w:p>
        </w:tc>
        <w:tc>
          <w:tcPr>
            <w:tcW w:w="2172" w:type="dxa"/>
            <w:vAlign w:val="center"/>
          </w:tcPr>
          <w:p>
            <w:pPr>
              <w:pStyle w:val="afe"/>
            </w:pPr>
            <w:r>
              <w:rPr>
                <w:rFonts w:ascii="Consolas" w:hAnsi="Consolas"/>
                <w:sz w:val="14"/>
                <w:color w:val="A31515"/>
              </w:rPr>
              <w:t xml:space="preserve">selectionGroups</w:t>
            </w:r>
            <w:r>
              <w:t xml:space="preserve"> 组数、</w:t>
            </w:r>
            <w:r>
              <w:rPr>
                <w:rFonts w:ascii="Consolas" w:hAnsi="Consolas"/>
                <w:sz w:val="14"/>
                <w:color w:val="A31515"/>
              </w:rPr>
              <w:t xml:space="preserve">groupId</w:t>
            </w:r>
            <w:r>
              <w:t xml:space="preserve"> 取值、</w:t>
            </w:r>
            <w:r>
              <w:rPr>
                <w:rFonts w:ascii="Consolas" w:hAnsi="Consolas"/>
                <w:sz w:val="14"/>
                <w:color w:val="A31515"/>
              </w:rPr>
              <w:t xml:space="preserve">CMD_GROUP_*</w:t>
            </w:r>
            <w:r>
              <w:t xml:space="preserve"> 的 a0</w:t>
            </w:r>
          </w:p>
        </w:tc>
      </w:tr>
      <w:tr>
        <w:tc>
          <w:tcPr>
            <w:tcW w:w="1789" w:type="dxa"/>
            <w:vAlign w:val="center"/>
          </w:tcPr>
          <w:p>
            <w:pPr>
              <w:pStyle w:val="afe"/>
            </w:pPr>
            <w:r>
              <w:t xml:space="preserve">侧边栏标签页</w:t>
            </w:r>
          </w:p>
        </w:tc>
        <w:tc>
          <w:tcPr>
            <w:tcW w:w="2172" w:type="dxa"/>
            <w:vAlign w:val="center"/>
          </w:tcPr>
          <w:p>
            <w:pPr>
              <w:pStyle w:val="afe"/>
            </w:pPr>
            <w:r>
              <w:rPr>
                <w:b/>
              </w:rPr>
              <w:t xml:space="preserve">6 个</w:t>
            </w:r>
            <w:r>
              <w:t xml:space="preserve">：建筑 / 防御 / 步兵 / 车辆 / 空军 / 技能</w:t>
            </w:r>
          </w:p>
        </w:tc>
        <w:tc>
          <w:tcPr>
            <w:tcW w:w="2172" w:type="dxa"/>
            <w:vAlign w:val="center"/>
          </w:tcPr>
          <w:p>
            <w:pPr>
              <w:pStyle w:val="afe"/>
            </w:pPr>
            <w:r>
              <w:t xml:space="preserve">第 13 章</w:t>
            </w:r>
          </w:p>
        </w:tc>
        <w:tc>
          <w:tcPr>
            <w:tcW w:w="2172" w:type="dxa"/>
            <w:vAlign w:val="center"/>
          </w:tcPr>
          <w:p>
            <w:pPr>
              <w:pStyle w:val="afe"/>
            </w:pPr>
            <w:r>
              <w:rPr>
                <w:rFonts w:ascii="Consolas" w:hAnsi="Consolas"/>
                <w:sz w:val="14"/>
                <w:color w:val="A31515"/>
              </w:rPr>
              <w:t xml:space="preserve">uiSidebarTab</w:t>
            </w:r>
            <w:r>
              <w:t xml:space="preserve"> 的 6 个具名枚举</w:t>
            </w:r>
          </w:p>
        </w:tc>
      </w:tr>
      <w:tr>
        <w:tc>
          <w:tcPr>
            <w:tcW w:w="1789" w:type="dxa"/>
            <w:vAlign w:val="center"/>
          </w:tcPr>
          <w:p>
            <w:pPr>
              <w:pStyle w:val="afe"/>
            </w:pPr>
            <w:r>
              <w:t xml:space="preserve">游戏速度档</w:t>
            </w:r>
          </w:p>
        </w:tc>
        <w:tc>
          <w:tcPr>
            <w:tcW w:w="2172" w:type="dxa"/>
            <w:vAlign w:val="center"/>
          </w:tcPr>
          <w:p>
            <w:pPr>
              <w:pStyle w:val="afe"/>
            </w:pPr>
            <w:r>
              <w:rPr>
                <w:b/>
              </w:rPr>
              <w:t xml:space="preserve">{0.75, 1, 1.5, 2}</w:t>
            </w:r>
          </w:p>
        </w:tc>
        <w:tc>
          <w:tcPr>
            <w:tcW w:w="2172" w:type="dxa"/>
            <w:vAlign w:val="center"/>
          </w:tcPr>
          <w:p>
            <w:pPr>
              <w:pStyle w:val="afe"/>
            </w:pPr>
            <w:r>
              <w:t xml:space="preserve">第 2 章 </w:t>
            </w:r>
            <w:r>
              <w:rPr>
                <w:rFonts w:ascii="Consolas" w:hAnsi="Consolas"/>
                <w:sz w:val="14"/>
                <w:color w:val="A31515"/>
              </w:rPr>
              <w:t xml:space="preserve">gameSpeed</w:t>
            </w:r>
          </w:p>
        </w:tc>
        <w:tc>
          <w:tcPr>
            <w:tcW w:w="2172" w:type="dxa"/>
            <w:vAlign w:val="center"/>
          </w:tcPr>
          <w:p>
            <w:pPr>
              <w:pStyle w:val="afe"/>
            </w:pPr>
            <w:r>
              <w:rPr>
                <w:rFonts w:ascii="Consolas" w:hAnsi="Consolas"/>
                <w:sz w:val="14"/>
                <w:color w:val="A31515"/>
              </w:rPr>
              <w:t xml:space="preserve">SPEED_MULTIPLIER</w:t>
            </w:r>
            <w:r>
              <w:t xml:space="preserve">、</w:t>
            </w:r>
            <w:r>
              <w:rPr>
                <w:rFonts w:ascii="Consolas" w:hAnsi="Consolas"/>
                <w:sz w:val="14"/>
                <w:color w:val="A31515"/>
              </w:rPr>
              <w:t xml:space="preserve">speedSetting</w:t>
            </w:r>
            <w:r>
              <w:t xml:space="preserve">、回放播放速度</w:t>
            </w:r>
          </w:p>
        </w:tc>
      </w:tr>
      <w:tr>
        <w:tc>
          <w:tcPr>
            <w:tcW w:w="1789" w:type="dxa"/>
            <w:vAlign w:val="center"/>
          </w:tcPr>
          <w:p>
            <w:pPr>
              <w:pStyle w:val="afe"/>
            </w:pPr>
            <w:r>
              <w:t xml:space="preserve">触发器数量上限</w:t>
            </w:r>
          </w:p>
        </w:tc>
        <w:tc>
          <w:tcPr>
            <w:tcW w:w="2172" w:type="dxa"/>
            <w:vAlign w:val="center"/>
          </w:tcPr>
          <w:p>
            <w:pPr>
              <w:pStyle w:val="afe"/>
            </w:pPr>
            <w:r>
              <w:rPr>
                <w:b/>
              </w:rPr>
              <w:t xml:space="preserve">256</w:t>
            </w:r>
          </w:p>
        </w:tc>
        <w:tc>
          <w:tcPr>
            <w:tcW w:w="2172" w:type="dxa"/>
            <w:vAlign w:val="center"/>
          </w:tcPr>
          <w:p>
            <w:pPr>
              <w:pStyle w:val="afe"/>
            </w:pPr>
            <w:r>
              <w:t xml:space="preserve">第 15 章</w:t>
            </w:r>
          </w:p>
        </w:tc>
        <w:tc>
          <w:tcPr>
            <w:tcW w:w="2172" w:type="dxa"/>
            <w:vAlign w:val="center"/>
          </w:tcPr>
          <w:p>
            <w:pPr>
              <w:pStyle w:val="afe"/>
            </w:pPr>
            <w:r>
              <w:rPr>
                <w:rFonts w:ascii="Consolas" w:hAnsi="Consolas"/>
                <w:sz w:val="14"/>
                <w:color w:val="A31515"/>
              </w:rPr>
              <w:t xml:space="preserve">triggerCount</w:t>
            </w:r>
            <w:r>
              <w:t xml:space="preserve">、</w:t>
            </w:r>
            <w:r>
              <w:rPr>
                <w:rFonts w:ascii="Consolas" w:hAnsi="Consolas"/>
                <w:sz w:val="14"/>
                <w:color w:val="A31515"/>
              </w:rPr>
              <w:t xml:space="preserve">triggers[].id</w:t>
            </w:r>
            <w:r>
              <w:t xml:space="preserve">、哈希分组 12</w:t>
            </w:r>
          </w:p>
        </w:tc>
      </w:tr>
      <w:tr>
        <w:tc>
          <w:tcPr>
            <w:tcW w:w="1789" w:type="dxa"/>
            <w:vAlign w:val="center"/>
          </w:tcPr>
          <w:p>
            <w:pPr>
              <w:pStyle w:val="afe"/>
            </w:pPr>
            <w:r>
              <w:t xml:space="preserve">命令队列（Shift 追加）上限</w:t>
            </w:r>
          </w:p>
        </w:tc>
        <w:tc>
          <w:tcPr>
            <w:tcW w:w="2172" w:type="dxa"/>
            <w:vAlign w:val="center"/>
          </w:tcPr>
          <w:p>
            <w:pPr>
              <w:pStyle w:val="afe"/>
            </w:pPr>
            <w:r>
              <w:rPr>
                <w:b/>
              </w:rPr>
              <w:t xml:space="preserve">8 条/单位</w:t>
            </w:r>
          </w:p>
        </w:tc>
        <w:tc>
          <w:tcPr>
            <w:tcW w:w="2172" w:type="dxa"/>
            <w:vAlign w:val="center"/>
          </w:tcPr>
          <w:p>
            <w:pPr>
              <w:pStyle w:val="afe"/>
            </w:pPr>
            <w:r>
              <w:t xml:space="preserve">第 4 章</w:t>
            </w:r>
          </w:p>
        </w:tc>
        <w:tc>
          <w:tcPr>
            <w:tcW w:w="2172" w:type="dxa"/>
            <w:vAlign w:val="center"/>
          </w:tcPr>
          <w:p>
            <w:pPr>
              <w:pStyle w:val="afe"/>
            </w:pPr>
            <w:r>
              <w:t xml:space="preserve">单位 </w:t>
            </w:r>
            <w:r>
              <w:rPr>
                <w:rFonts w:ascii="Consolas" w:hAnsi="Consolas"/>
                <w:sz w:val="14"/>
                <w:color w:val="A31515"/>
              </w:rPr>
              <w:t xml:space="preserve">orderQueue</w:t>
            </w:r>
            <w:r>
              <w:t xml:space="preserve"> 上限与哈希分组 6</w:t>
            </w:r>
          </w:p>
        </w:tc>
      </w:tr>
      <w:tr>
        <w:tc>
          <w:tcPr>
            <w:tcW w:w="1789" w:type="dxa"/>
            <w:vAlign w:val="center"/>
          </w:tcPr>
          <w:p>
            <w:pPr>
              <w:pStyle w:val="afe"/>
            </w:pPr>
            <w:r>
              <w:t xml:space="preserve">抛射物生命周期上限</w:t>
            </w:r>
          </w:p>
        </w:tc>
        <w:tc>
          <w:tcPr>
            <w:tcW w:w="2172" w:type="dxa"/>
            <w:vAlign w:val="center"/>
          </w:tcPr>
          <w:p>
            <w:pPr>
              <w:pStyle w:val="afe"/>
            </w:pPr>
            <w:r>
              <w:rPr>
                <w:b/>
              </w:rPr>
              <w:t xml:space="preserve">5 秒 = 100 tick</w:t>
            </w:r>
          </w:p>
        </w:tc>
        <w:tc>
          <w:tcPr>
            <w:tcW w:w="2172" w:type="dxa"/>
            <w:vAlign w:val="center"/>
          </w:tcPr>
          <w:p>
            <w:pPr>
              <w:pStyle w:val="afe"/>
            </w:pPr>
            <w:r>
              <w:t xml:space="preserve">第 9 章</w:t>
            </w:r>
          </w:p>
        </w:tc>
        <w:tc>
          <w:tcPr>
            <w:tcW w:w="2172" w:type="dxa"/>
            <w:vAlign w:val="center"/>
          </w:tcPr>
          <w:p>
            <w:pPr>
              <w:pStyle w:val="afe"/>
            </w:pPr>
            <w:r>
              <w:t xml:space="preserve">存档 </w:t>
            </w:r>
            <w:r>
              <w:rPr>
                <w:rFonts w:ascii="Consolas" w:hAnsi="Consolas"/>
                <w:sz w:val="14"/>
                <w:color w:val="A31515"/>
              </w:rPr>
              <w:t xml:space="preserve">projectiles</w:t>
            </w:r>
            <w:r>
              <w:t xml:space="preserve"> 的 </w:t>
            </w:r>
            <w:r>
              <w:rPr>
                <w:rFonts w:ascii="Consolas" w:hAnsi="Consolas"/>
                <w:sz w:val="14"/>
                <w:color w:val="A31515"/>
              </w:rPr>
              <w:t xml:space="preserve">ttl</w:t>
            </w:r>
            <w:r>
              <w:t xml:space="preserve"> 上限</w:t>
            </w:r>
          </w:p>
        </w:tc>
      </w:tr>
      <w:tr>
        <w:tc>
          <w:tcPr>
            <w:tcW w:w="1789" w:type="dxa"/>
            <w:vAlign w:val="center"/>
          </w:tcPr>
          <w:p>
            <w:pPr>
              <w:pStyle w:val="afe"/>
            </w:pPr>
            <w:r>
              <w:t xml:space="preserve">采集容量</w:t>
            </w:r>
          </w:p>
        </w:tc>
        <w:tc>
          <w:tcPr>
            <w:tcW w:w="2172" w:type="dxa"/>
            <w:vAlign w:val="center"/>
          </w:tcPr>
          <w:p>
            <w:pPr>
              <w:pStyle w:val="afe"/>
            </w:pPr>
            <w:r>
              <w:rPr>
                <w:b/>
              </w:rPr>
              <w:t xml:space="preserve">240 源质</w:t>
            </w:r>
          </w:p>
        </w:tc>
        <w:tc>
          <w:tcPr>
            <w:tcW w:w="2172" w:type="dxa"/>
            <w:vAlign w:val="center"/>
          </w:tcPr>
          <w:p>
            <w:pPr>
              <w:pStyle w:val="afe"/>
            </w:pPr>
            <w:r>
              <w:t xml:space="preserve">第 8 章 </w:t>
            </w:r>
            <w:r>
              <w:rPr>
                <w:rFonts w:ascii="Consolas" w:hAnsi="Consolas"/>
                <w:sz w:val="14"/>
                <w:color w:val="A31515"/>
              </w:rPr>
              <w:t xml:space="preserve">HARVEST_CAP</w:t>
            </w:r>
          </w:p>
        </w:tc>
        <w:tc>
          <w:tcPr>
            <w:tcW w:w="2172" w:type="dxa"/>
            <w:vAlign w:val="center"/>
          </w:tcPr>
          <w:p>
            <w:pPr>
              <w:pStyle w:val="afe"/>
            </w:pPr>
            <w:r>
              <w:t xml:space="preserve">单位 </w:t>
            </w:r>
            <w:r>
              <w:rPr>
                <w:rFonts w:ascii="Consolas" w:hAnsi="Consolas"/>
                <w:sz w:val="14"/>
                <w:color w:val="A31515"/>
              </w:rPr>
              <w:t xml:space="preserve">cargo</w:t>
            </w:r>
            <w:r>
              <w:t xml:space="preserve"> 上限与哈希分组 6</w:t>
            </w:r>
          </w:p>
        </w:tc>
      </w:tr>
      <w:tr>
        <w:tc>
          <w:tcPr>
            <w:tcW w:w="1789" w:type="dxa"/>
            <w:vAlign w:val="center"/>
          </w:tcPr>
          <w:p>
            <w:pPr>
              <w:pStyle w:val="afe"/>
            </w:pPr>
            <w:r>
              <w:t xml:space="preserve">残骸保留时长</w:t>
            </w:r>
          </w:p>
        </w:tc>
        <w:tc>
          <w:tcPr>
            <w:tcW w:w="2172" w:type="dxa"/>
            <w:vAlign w:val="center"/>
          </w:tcPr>
          <w:p>
            <w:pPr>
              <w:pStyle w:val="afe"/>
            </w:pPr>
            <w:r>
              <w:rPr>
                <w:b/>
              </w:rPr>
              <w:t xml:space="preserve">60 秒 = 1200 tick</w:t>
            </w:r>
          </w:p>
        </w:tc>
        <w:tc>
          <w:tcPr>
            <w:tcW w:w="2172" w:type="dxa"/>
            <w:vAlign w:val="center"/>
          </w:tcPr>
          <w:p>
            <w:pPr>
              <w:pStyle w:val="afe"/>
            </w:pPr>
            <w:r>
              <w:t xml:space="preserve">第 8 章 </w:t>
            </w:r>
            <w:r>
              <w:rPr>
                <w:rFonts w:ascii="Consolas" w:hAnsi="Consolas"/>
                <w:sz w:val="14"/>
                <w:color w:val="A31515"/>
              </w:rPr>
              <w:t xml:space="preserve">CORPSE_TTL_SEC</w:t>
            </w:r>
          </w:p>
        </w:tc>
        <w:tc>
          <w:tcPr>
            <w:tcW w:w="2172" w:type="dxa"/>
            <w:vAlign w:val="center"/>
          </w:tcPr>
          <w:p>
            <w:pPr>
              <w:pStyle w:val="afe"/>
            </w:pPr>
            <w:r>
              <w:t xml:space="preserve">残骸 </w:t>
            </w:r>
            <w:r>
              <w:rPr>
                <w:rFonts w:ascii="Consolas" w:hAnsi="Consolas"/>
                <w:sz w:val="14"/>
                <w:color w:val="A31515"/>
              </w:rPr>
              <w:t xml:space="preserve">ttlTicks</w:t>
            </w:r>
            <w:r>
              <w:t xml:space="preserve"> 初值与哈希分组 9</w:t>
            </w:r>
          </w:p>
        </w:tc>
      </w:tr>
      <w:tr>
        <w:tc>
          <w:tcPr>
            <w:tcW w:w="1789" w:type="dxa"/>
            <w:vAlign w:val="center"/>
          </w:tcPr>
          <w:p>
            <w:pPr>
              <w:pStyle w:val="afe"/>
            </w:pPr>
            <w:r>
              <w:t xml:space="preserve">残骸表容量上限</w:t>
            </w:r>
          </w:p>
        </w:tc>
        <w:tc>
          <w:tcPr>
            <w:tcW w:w="2172" w:type="dxa"/>
            <w:vAlign w:val="center"/>
          </w:tcPr>
          <w:p>
            <w:pPr>
              <w:pStyle w:val="afe"/>
            </w:pPr>
            <w:r>
              <w:rPr>
                <w:b/>
              </w:rPr>
              <w:t xml:space="preserve">400 具</w:t>
            </w:r>
          </w:p>
        </w:tc>
        <w:tc>
          <w:tcPr>
            <w:tcW w:w="2172" w:type="dxa"/>
            <w:vAlign w:val="center"/>
          </w:tcPr>
          <w:p>
            <w:pPr>
              <w:pStyle w:val="afe"/>
            </w:pPr>
            <w:r>
              <w:t xml:space="preserve">第 8 章推算</w:t>
            </w:r>
          </w:p>
        </w:tc>
        <w:tc>
          <w:tcPr>
            <w:tcW w:w="2172" w:type="dxa"/>
            <w:vAlign w:val="center"/>
          </w:tcPr>
          <w:p>
            <w:pPr>
              <w:pStyle w:val="afe"/>
            </w:pPr>
            <w:r>
              <w:rPr>
                <w:rFonts w:ascii="Consolas" w:hAnsi="Consolas"/>
                <w:sz w:val="14"/>
                <w:color w:val="A31515"/>
              </w:rPr>
              <w:t xml:space="preserve">corpseCount</w:t>
            </w:r>
            <w:r>
              <w:t xml:space="preserve"> 上限与 </w:t>
            </w:r>
            <w:r>
              <w:rPr>
                <w:rFonts w:ascii="Consolas" w:hAnsi="Consolas"/>
                <w:sz w:val="14"/>
                <w:color w:val="A31515"/>
              </w:rPr>
              <w:t xml:space="preserve">nextCorpseId</w:t>
            </w:r>
          </w:p>
        </w:tc>
      </w:tr>
      <w:tr>
        <w:tc>
          <w:tcPr>
            <w:tcW w:w="1789" w:type="dxa"/>
            <w:vAlign w:val="center"/>
          </w:tcPr>
          <w:p>
            <w:pPr>
              <w:pStyle w:val="afe"/>
            </w:pPr>
            <w:r>
              <w:t xml:space="preserve">混沌巢穴数量上限</w:t>
            </w:r>
          </w:p>
        </w:tc>
        <w:tc>
          <w:tcPr>
            <w:tcW w:w="2172" w:type="dxa"/>
            <w:vAlign w:val="center"/>
          </w:tcPr>
          <w:p>
            <w:pPr>
              <w:pStyle w:val="afe"/>
            </w:pPr>
            <w:r>
              <w:rPr>
                <w:b/>
              </w:rPr>
              <w:t xml:space="preserve">3 处/图</w:t>
            </w:r>
            <w:r>
              <w:t xml:space="preserve">（存档上限 12）</w:t>
            </w:r>
          </w:p>
        </w:tc>
        <w:tc>
          <w:tcPr>
            <w:tcW w:w="2172" w:type="dxa"/>
            <w:vAlign w:val="center"/>
          </w:tcPr>
          <w:p>
            <w:pPr>
              <w:pStyle w:val="afe"/>
            </w:pPr>
            <w:r>
              <w:t xml:space="preserve">第 15 章地图数据</w:t>
            </w:r>
          </w:p>
        </w:tc>
        <w:tc>
          <w:tcPr>
            <w:tcW w:w="2172" w:type="dxa"/>
            <w:vAlign w:val="center"/>
          </w:tcPr>
          <w:p>
            <w:pPr>
              <w:pStyle w:val="afe"/>
            </w:pPr>
            <w:r>
              <w:rPr>
                <w:rFonts w:ascii="Consolas" w:hAnsi="Consolas"/>
                <w:sz w:val="14"/>
                <w:color w:val="A31515"/>
              </w:rPr>
              <w:t xml:space="preserve">chaosLairs</w:t>
            </w:r>
            <w:r>
              <w:t xml:space="preserve"> 表与哈希分组 10</w:t>
            </w:r>
          </w:p>
        </w:tc>
      </w:tr>
      <w:tr>
        <w:tc>
          <w:tcPr>
            <w:tcW w:w="1789" w:type="dxa"/>
            <w:vAlign w:val="center"/>
          </w:tcPr>
          <w:p>
            <w:pPr>
              <w:pStyle w:val="afe"/>
            </w:pPr>
            <w:r>
              <w:t xml:space="preserve">护盾上限</w:t>
            </w:r>
          </w:p>
        </w:tc>
        <w:tc>
          <w:tcPr>
            <w:tcW w:w="2172" w:type="dxa"/>
            <w:vAlign w:val="center"/>
          </w:tcPr>
          <w:p>
            <w:pPr>
              <w:pStyle w:val="afe"/>
            </w:pPr>
            <w:r>
              <w:rPr>
                <w:b/>
              </w:rPr>
              <w:t xml:space="preserve">最大体力 × 0.5</w:t>
            </w:r>
          </w:p>
        </w:tc>
        <w:tc>
          <w:tcPr>
            <w:tcW w:w="2172" w:type="dxa"/>
            <w:vAlign w:val="center"/>
          </w:tcPr>
          <w:p>
            <w:pPr>
              <w:pStyle w:val="afe"/>
            </w:pPr>
            <w:r>
              <w:t xml:space="preserve">第 8 章阵营加成</w:t>
            </w:r>
          </w:p>
        </w:tc>
        <w:tc>
          <w:tcPr>
            <w:tcW w:w="2172" w:type="dxa"/>
            <w:vAlign w:val="center"/>
          </w:tcPr>
          <w:p>
            <w:pPr>
              <w:pStyle w:val="afe"/>
            </w:pPr>
            <w:r>
              <w:t xml:space="preserve">单位 </w:t>
            </w:r>
            <w:r>
              <w:rPr>
                <w:rFonts w:ascii="Consolas" w:hAnsi="Consolas"/>
                <w:sz w:val="14"/>
                <w:color w:val="A31515"/>
              </w:rPr>
              <w:t xml:space="preserve">shieldMax</w:t>
            </w:r>
            <w:r>
              <w:t xml:space="preserve"> 与哈希分组 6</w:t>
            </w:r>
          </w:p>
        </w:tc>
      </w:tr>
      <w:tr>
        <w:tc>
          <w:tcPr>
            <w:tcW w:w="1789" w:type="dxa"/>
            <w:vAlign w:val="center"/>
          </w:tcPr>
          <w:p>
            <w:pPr>
              <w:pStyle w:val="afe"/>
            </w:pPr>
            <w:r>
              <w:t xml:space="preserve">吞噬上限</w:t>
            </w:r>
          </w:p>
        </w:tc>
        <w:tc>
          <w:tcPr>
            <w:tcW w:w="2172" w:type="dxa"/>
            <w:vAlign w:val="center"/>
          </w:tcPr>
          <w:p>
            <w:pPr>
              <w:pStyle w:val="afe"/>
            </w:pPr>
            <w:r>
              <w:rPr>
                <w:b/>
              </w:rPr>
              <w:t xml:space="preserve">3 次</w:t>
            </w:r>
          </w:p>
        </w:tc>
        <w:tc>
          <w:tcPr>
            <w:tcW w:w="2172" w:type="dxa"/>
            <w:vAlign w:val="center"/>
          </w:tcPr>
          <w:p>
            <w:pPr>
              <w:pStyle w:val="afe"/>
            </w:pPr>
            <w:r>
              <w:t xml:space="preserve">第 8 章阵营加成</w:t>
            </w:r>
          </w:p>
        </w:tc>
        <w:tc>
          <w:tcPr>
            <w:tcW w:w="2172" w:type="dxa"/>
            <w:vAlign w:val="center"/>
          </w:tcPr>
          <w:p>
            <w:pPr>
              <w:pStyle w:val="afe"/>
            </w:pPr>
            <w:r>
              <w:t xml:space="preserve">单位 </w:t>
            </w:r>
            <w:r>
              <w:rPr>
                <w:rFonts w:ascii="Consolas" w:hAnsi="Consolas"/>
                <w:sz w:val="14"/>
                <w:color w:val="A31515"/>
              </w:rPr>
              <w:t xml:space="preserve">devourCount</w:t>
            </w:r>
            <w:r>
              <w:t xml:space="preserve"> 与哈希分组 6</w:t>
            </w:r>
          </w:p>
        </w:tc>
      </w:tr>
      <w:tr>
        <w:tc>
          <w:tcPr>
            <w:tcW w:w="1789" w:type="dxa"/>
            <w:vAlign w:val="center"/>
          </w:tcPr>
          <w:p>
            <w:pPr>
              <w:pStyle w:val="afe"/>
            </w:pPr>
            <w:r>
              <w:t xml:space="preserve">战争单位免疫</w:t>
            </w:r>
          </w:p>
        </w:tc>
        <w:tc>
          <w:tcPr>
            <w:tcW w:w="2172" w:type="dxa"/>
            <w:vAlign w:val="center"/>
          </w:tcPr>
          <w:p>
            <w:pPr>
              <w:pStyle w:val="afe"/>
            </w:pPr>
            <w:r>
              <w:rPr>
                <w:b/>
              </w:rPr>
              <w:t xml:space="preserve">`py_wrath` / `dm_warlord` / `er_core_unit`</w:t>
            </w:r>
          </w:p>
        </w:tc>
        <w:tc>
          <w:tcPr>
            <w:tcW w:w="2172" w:type="dxa"/>
            <w:vAlign w:val="center"/>
          </w:tcPr>
          <w:p>
            <w:pPr>
              <w:pStyle w:val="afe"/>
            </w:pPr>
            <w:r>
              <w:t xml:space="preserve">第 8 章</w:t>
            </w:r>
          </w:p>
        </w:tc>
        <w:tc>
          <w:tcPr>
            <w:tcW w:w="2172" w:type="dxa"/>
            <w:vAlign w:val="center"/>
          </w:tcPr>
          <w:p>
            <w:pPr>
              <w:pStyle w:val="afe"/>
            </w:pPr>
            <w:r>
              <w:t xml:space="preserve">这三个类型的单位禁止被写入护盾、老兵、吞噬、解放相关增益</w:t>
            </w:r>
          </w:p>
        </w:tc>
      </w:tr>
    </w:tbl>
    <w:p>
      <w:pPr>
        <w:pStyle w:val="0"/>
        <w:spacing w:after="60"/>
      </w:pPr>
    </w:p>
    <w:p>
      <w:pPr>
        <w:pStyle w:val="0"/>
      </w:pPr>
      <w:r>
        <w:rPr>
          <w:b/>
        </w:rPr>
        <w:t xml:space="preserve">不录制的操作（P0 明确声明）</w:t>
      </w:r>
      <w:r>
        <w:t xml:space="preserve">：纯 UI 操作（打开侧边栏、拖动小地图视角、鼠标悬停、调整声音音量、视角书签跳转、聊天输入与地图标记、投降确认框）</w:t>
      </w:r>
      <w:r>
        <w:rPr>
          <w:b/>
        </w:rPr>
        <w:t xml:space="preserve">不进入命令流</w:t>
      </w:r>
      <w:r>
        <w:t xml:space="preserve">，因为它们不影响逻辑状态。5 个选择类命令（</w:t>
      </w:r>
      <w:r>
        <w:rPr>
          <w:rFonts w:ascii="Consolas" w:hAnsi="Consolas"/>
          <w:sz w:val="14"/>
          <w:color w:val="A31515"/>
        </w:rPr>
        <w:t xml:space="preserve">CMD_SELECT_POINT</w:t>
      </w:r>
      <w:r>
        <w:t xml:space="preserve">、</w:t>
      </w:r>
      <w:r>
        <w:rPr>
          <w:rFonts w:ascii="Consolas" w:hAnsi="Consolas"/>
          <w:sz w:val="14"/>
          <w:color w:val="A31515"/>
        </w:rPr>
        <w:t xml:space="preserve">CMD_SELECT_BOX</w:t>
      </w:r>
      <w:r>
        <w:t xml:space="preserve">、</w:t>
      </w:r>
      <w:r>
        <w:rPr>
          <w:rFonts w:ascii="Consolas" w:hAnsi="Consolas"/>
          <w:sz w:val="14"/>
          <w:color w:val="A31515"/>
        </w:rPr>
        <w:t xml:space="preserve">CMD_SELECT_SAME_TYPE</w:t>
      </w:r>
      <w:r>
        <w:t xml:space="preserve">、</w:t>
      </w:r>
      <w:r>
        <w:rPr>
          <w:rFonts w:ascii="Consolas" w:hAnsi="Consolas"/>
          <w:sz w:val="14"/>
          <w:color w:val="A31515"/>
        </w:rPr>
        <w:t xml:space="preserve">CMD_SELECT_ADD</w:t>
      </w:r>
      <w:r>
        <w:t xml:space="preserve">、</w:t>
      </w:r>
      <w:r>
        <w:rPr>
          <w:rFonts w:ascii="Consolas" w:hAnsi="Consolas"/>
          <w:sz w:val="14"/>
          <w:color w:val="A31515"/>
        </w:rPr>
        <w:t xml:space="preserve">CMD_SELECT_ALL_COMBAT</w:t>
      </w:r>
      <w:r>
        <w:t xml:space="preserve">）</w:t>
      </w:r>
      <w:r>
        <w:rPr>
          <w:b/>
        </w:rPr>
        <w:t xml:space="preserve">必须录制</w:t>
      </w:r>
      <w:r>
        <w:t xml:space="preserve">：它们既是第 4 章命令全集的一部分（1:1 要求），也是「选择状态被后续命令依赖」时的唯一还原依据；P0 实现可以只录制选择结果（</w:t>
      </w:r>
      <w:r>
        <w:rPr>
          <w:rFonts w:ascii="Consolas" w:hAnsi="Consolas"/>
          <w:sz w:val="14"/>
          <w:color w:val="A31515"/>
        </w:rPr>
        <w:t xml:space="preserve">u</w:t>
      </w:r>
      <w:r>
        <w:t xml:space="preserve"> 数组）而跳过中间的框选矩形，但不得把枚举本身删掉。</w:t>
      </w:r>
      <w:r>
        <w:rPr>
          <w:b/>
        </w:rPr>
        <w:t xml:space="preserve">奴役单位与混沌单位的微观行为不录制</w:t>
      </w:r>
      <w:r>
        <w:t xml:space="preserve">：它们由预设 AI 驱动，其取数全部走 </w:t>
      </w:r>
      <w:r>
        <w:rPr>
          <w:rFonts w:ascii="Consolas" w:hAnsi="Consolas"/>
          <w:sz w:val="14"/>
          <w:color w:val="A31515"/>
        </w:rPr>
        <w:t xml:space="preserve">ai</w:t>
      </w:r>
      <w:r>
        <w:t xml:space="preserve"> 流，因此只要初始状态与玩家命令流一致，它们的每一次移动、采矿与吞噬都会逐位重现。摄像机位置只在 P2 用于「跟随玩家视角」的观战模式，不参与逻辑哈希。</w:t>
      </w:r>
    </w:p>
    <w:p>
      <w:pPr>
        <w:pStyle w:val="21"/>
      </w:pPr>
      <w:r>
        <w:t xml:space="preserve">16.5.4　回放文件结构</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532"/>
        <w:gridCol w:w="806"/>
        <w:gridCol w:w="2742"/>
        <w:gridCol w:w="560"/>
        <w:gridCol w:w="2742"/>
      </w:tblGrid>
      <w:tr>
        <w:trPr>
          <w:tblHeader/>
        </w:trPr>
        <w:tc>
          <w:tcPr>
            <w:tcW w:w="1532" w:type="dxa"/>
            <w:shd w:val="clear" w:color="auto" w:fill="DCE6F1"/>
            <w:vAlign w:val="center"/>
          </w:tcPr>
          <w:p>
            <w:pPr>
              <w:pStyle w:val="afe"/>
            </w:pPr>
            <w:r>
              <w:rPr>
                <w:b/>
              </w:rPr>
              <w:t xml:space="preserve">字段名</w:t>
            </w:r>
          </w:p>
        </w:tc>
        <w:tc>
          <w:tcPr>
            <w:tcW w:w="806" w:type="dxa"/>
            <w:shd w:val="clear" w:color="auto" w:fill="DCE6F1"/>
            <w:vAlign w:val="center"/>
          </w:tcPr>
          <w:p>
            <w:pPr>
              <w:pStyle w:val="afe"/>
            </w:pPr>
            <w:r>
              <w:rPr>
                <w:b/>
              </w:rPr>
              <w:t xml:space="preserve">类型</w:t>
            </w:r>
          </w:p>
        </w:tc>
        <w:tc>
          <w:tcPr>
            <w:tcW w:w="2742" w:type="dxa"/>
            <w:shd w:val="clear" w:color="auto" w:fill="DCE6F1"/>
            <w:vAlign w:val="center"/>
          </w:tcPr>
          <w:p>
            <w:pPr>
              <w:pStyle w:val="afe"/>
            </w:pPr>
            <w:r>
              <w:rPr>
                <w:b/>
              </w:rPr>
              <w:t xml:space="preserve">取值范围</w:t>
            </w:r>
          </w:p>
        </w:tc>
        <w:tc>
          <w:tcPr>
            <w:tcW w:w="560" w:type="dxa"/>
            <w:shd w:val="clear" w:color="auto" w:fill="DCE6F1"/>
            <w:vAlign w:val="center"/>
          </w:tcPr>
          <w:p>
            <w:pPr>
              <w:pStyle w:val="afe"/>
            </w:pPr>
            <w:r>
              <w:rPr>
                <w:b/>
              </w:rPr>
              <w:t xml:space="preserve">必需</w:t>
            </w:r>
          </w:p>
        </w:tc>
        <w:tc>
          <w:tcPr>
            <w:tcW w:w="2742" w:type="dxa"/>
            <w:shd w:val="clear" w:color="auto" w:fill="DCE6F1"/>
            <w:vAlign w:val="center"/>
          </w:tcPr>
          <w:p>
            <w:pPr>
              <w:pStyle w:val="afe"/>
            </w:pPr>
            <w:r>
              <w:rPr>
                <w:b/>
              </w:rPr>
              <w:t xml:space="preserve">说明</w:t>
            </w:r>
          </w:p>
        </w:tc>
      </w:tr>
      <w:tr>
        <w:tc>
          <w:tcPr>
            <w:tcW w:w="1532" w:type="dxa"/>
            <w:vAlign w:val="center"/>
          </w:tcPr>
          <w:p>
            <w:pPr>
              <w:pStyle w:val="afe"/>
            </w:pPr>
            <w:r>
              <w:t xml:space="preserve">magic</w:t>
            </w:r>
          </w:p>
        </w:tc>
        <w:tc>
          <w:tcPr>
            <w:tcW w:w="806" w:type="dxa"/>
            <w:vAlign w:val="center"/>
          </w:tcPr>
          <w:p>
            <w:pPr>
              <w:pStyle w:val="afe"/>
            </w:pPr>
            <w:r>
              <w:t xml:space="preserve">string</w:t>
            </w:r>
          </w:p>
        </w:tc>
        <w:tc>
          <w:tcPr>
            <w:tcW w:w="2742" w:type="dxa"/>
            <w:vAlign w:val="center"/>
          </w:tcPr>
          <w:p>
            <w:pPr>
              <w:pStyle w:val="afe"/>
            </w:pPr>
            <w:r>
              <w:t xml:space="preserve">恒为 OLREPLAY</w:t>
            </w:r>
          </w:p>
        </w:tc>
        <w:tc>
          <w:tcPr>
            <w:tcW w:w="560" w:type="dxa"/>
            <w:vAlign w:val="center"/>
          </w:tcPr>
          <w:p>
            <w:pPr>
              <w:pStyle w:val="afe"/>
            </w:pPr>
            <w:r>
              <w:t xml:space="preserve">是</w:t>
            </w:r>
          </w:p>
        </w:tc>
        <w:tc>
          <w:tcPr>
            <w:tcW w:w="2742" w:type="dxa"/>
            <w:vAlign w:val="center"/>
          </w:tcPr>
          <w:p>
            <w:pPr>
              <w:pStyle w:val="afe"/>
            </w:pPr>
            <w:r>
              <w:t xml:space="preserve">回放魔数</w:t>
            </w:r>
          </w:p>
        </w:tc>
      </w:tr>
      <w:tr>
        <w:tc>
          <w:tcPr>
            <w:tcW w:w="1532" w:type="dxa"/>
            <w:vAlign w:val="center"/>
          </w:tcPr>
          <w:p>
            <w:pPr>
              <w:pStyle w:val="afe"/>
            </w:pPr>
            <w:r>
              <w:t xml:space="preserve">formatVersion</w:t>
            </w:r>
          </w:p>
        </w:tc>
        <w:tc>
          <w:tcPr>
            <w:tcW w:w="806" w:type="dxa"/>
            <w:vAlign w:val="center"/>
          </w:tcPr>
          <w:p>
            <w:pPr>
              <w:pStyle w:val="afe"/>
            </w:pPr>
            <w:r>
              <w:t xml:space="preserve">number</w:t>
            </w:r>
          </w:p>
        </w:tc>
        <w:tc>
          <w:tcPr>
            <w:tcW w:w="2742" w:type="dxa"/>
            <w:vAlign w:val="center"/>
          </w:tcPr>
          <w:p>
            <w:pPr>
              <w:pStyle w:val="afe"/>
            </w:pPr>
            <w:r>
              <w:t xml:space="preserve">1 到 65535</w:t>
            </w:r>
          </w:p>
        </w:tc>
        <w:tc>
          <w:tcPr>
            <w:tcW w:w="560" w:type="dxa"/>
            <w:vAlign w:val="center"/>
          </w:tcPr>
          <w:p>
            <w:pPr>
              <w:pStyle w:val="afe"/>
            </w:pPr>
            <w:r>
              <w:t xml:space="preserve">是</w:t>
            </w:r>
          </w:p>
        </w:tc>
        <w:tc>
          <w:tcPr>
            <w:tcW w:w="2742" w:type="dxa"/>
            <w:vAlign w:val="center"/>
          </w:tcPr>
          <w:p>
            <w:pPr>
              <w:pStyle w:val="afe"/>
            </w:pPr>
            <w:r>
              <w:t xml:space="preserve">回放格式版本，当前为 1</w:t>
            </w:r>
          </w:p>
        </w:tc>
      </w:tr>
      <w:tr>
        <w:tc>
          <w:tcPr>
            <w:tcW w:w="1532" w:type="dxa"/>
            <w:vAlign w:val="center"/>
          </w:tcPr>
          <w:p>
            <w:pPr>
              <w:pStyle w:val="afe"/>
            </w:pPr>
            <w:r>
              <w:t xml:space="preserve">gameVersion</w:t>
            </w:r>
          </w:p>
        </w:tc>
        <w:tc>
          <w:tcPr>
            <w:tcW w:w="806" w:type="dxa"/>
            <w:vAlign w:val="center"/>
          </w:tcPr>
          <w:p>
            <w:pPr>
              <w:pStyle w:val="afe"/>
            </w:pPr>
            <w:r>
              <w:t xml:space="preserve">string</w:t>
            </w:r>
          </w:p>
        </w:tc>
        <w:tc>
          <w:tcPr>
            <w:tcW w:w="2742" w:type="dxa"/>
            <w:vAlign w:val="center"/>
          </w:tcPr>
          <w:p>
            <w:pPr>
              <w:pStyle w:val="afe"/>
            </w:pPr>
            <w:r>
              <w:t xml:space="preserve">形如 1.0.3</w:t>
            </w:r>
          </w:p>
        </w:tc>
        <w:tc>
          <w:tcPr>
            <w:tcW w:w="560" w:type="dxa"/>
            <w:vAlign w:val="center"/>
          </w:tcPr>
          <w:p>
            <w:pPr>
              <w:pStyle w:val="afe"/>
            </w:pPr>
            <w:r>
              <w:t xml:space="preserve">是</w:t>
            </w:r>
          </w:p>
        </w:tc>
        <w:tc>
          <w:tcPr>
            <w:tcW w:w="2742" w:type="dxa"/>
            <w:vAlign w:val="center"/>
          </w:tcPr>
          <w:p>
            <w:pPr>
              <w:pStyle w:val="afe"/>
            </w:pPr>
            <w:r>
              <w:t xml:space="preserve">录制时的游戏版本</w:t>
            </w:r>
          </w:p>
        </w:tc>
      </w:tr>
      <w:tr>
        <w:tc>
          <w:tcPr>
            <w:tcW w:w="1532" w:type="dxa"/>
            <w:vAlign w:val="center"/>
          </w:tcPr>
          <w:p>
            <w:pPr>
              <w:pStyle w:val="afe"/>
            </w:pPr>
            <w:r>
              <w:t xml:space="preserve">contentHash</w:t>
            </w:r>
          </w:p>
        </w:tc>
        <w:tc>
          <w:tcPr>
            <w:tcW w:w="806" w:type="dxa"/>
            <w:vAlign w:val="center"/>
          </w:tcPr>
          <w:p>
            <w:pPr>
              <w:pStyle w:val="afe"/>
            </w:pPr>
            <w:r>
              <w:t xml:space="preserve">number</w:t>
            </w:r>
          </w:p>
        </w:tc>
        <w:tc>
          <w:tcPr>
            <w:tcW w:w="2742" w:type="dxa"/>
            <w:vAlign w:val="center"/>
          </w:tcPr>
          <w:p>
            <w:pPr>
              <w:pStyle w:val="afe"/>
            </w:pPr>
            <w:r>
              <w:t xml:space="preserve">u32</w:t>
            </w:r>
          </w:p>
        </w:tc>
        <w:tc>
          <w:tcPr>
            <w:tcW w:w="560" w:type="dxa"/>
            <w:vAlign w:val="center"/>
          </w:tcPr>
          <w:p>
            <w:pPr>
              <w:pStyle w:val="afe"/>
            </w:pPr>
            <w:r>
              <w:t xml:space="preserve">是</w:t>
            </w:r>
          </w:p>
        </w:tc>
        <w:tc>
          <w:tcPr>
            <w:tcW w:w="2742" w:type="dxa"/>
            <w:vAlign w:val="center"/>
          </w:tcPr>
          <w:p>
            <w:pPr>
              <w:pStyle w:val="afe"/>
            </w:pPr>
            <w:r>
              <w:t xml:space="preserve">权威数据表哈希</w:t>
            </w:r>
          </w:p>
        </w:tc>
      </w:tr>
      <w:tr>
        <w:tc>
          <w:tcPr>
            <w:tcW w:w="1532" w:type="dxa"/>
            <w:vAlign w:val="center"/>
          </w:tcPr>
          <w:p>
            <w:pPr>
              <w:pStyle w:val="afe"/>
            </w:pPr>
            <w:r>
              <w:t xml:space="preserve">recordedAtEpochMs</w:t>
            </w:r>
          </w:p>
        </w:tc>
        <w:tc>
          <w:tcPr>
            <w:tcW w:w="806" w:type="dxa"/>
            <w:vAlign w:val="center"/>
          </w:tcPr>
          <w:p>
            <w:pPr>
              <w:pStyle w:val="afe"/>
            </w:pPr>
            <w:r>
              <w:t xml:space="preserve">number</w:t>
            </w:r>
          </w:p>
        </w:tc>
        <w:tc>
          <w:tcPr>
            <w:tcW w:w="2742" w:type="dxa"/>
            <w:vAlign w:val="center"/>
          </w:tcPr>
          <w:p>
            <w:pPr>
              <w:pStyle w:val="afe"/>
            </w:pPr>
            <w:r>
              <w:t xml:space="preserve">时间戳</w:t>
            </w:r>
          </w:p>
        </w:tc>
        <w:tc>
          <w:tcPr>
            <w:tcW w:w="560" w:type="dxa"/>
            <w:vAlign w:val="center"/>
          </w:tcPr>
          <w:p>
            <w:pPr>
              <w:pStyle w:val="afe"/>
            </w:pPr>
            <w:r>
              <w:t xml:space="preserve">是</w:t>
            </w:r>
          </w:p>
        </w:tc>
        <w:tc>
          <w:tcPr>
            <w:tcW w:w="2742" w:type="dxa"/>
            <w:vAlign w:val="center"/>
          </w:tcPr>
          <w:p>
            <w:pPr>
              <w:pStyle w:val="afe"/>
            </w:pPr>
            <w:r>
              <w:t xml:space="preserve">录制时间，仅用于列表显示</w:t>
            </w:r>
          </w:p>
        </w:tc>
      </w:tr>
      <w:tr>
        <w:tc>
          <w:tcPr>
            <w:tcW w:w="1532" w:type="dxa"/>
            <w:vAlign w:val="center"/>
          </w:tcPr>
          <w:p>
            <w:pPr>
              <w:pStyle w:val="afe"/>
            </w:pPr>
            <w:r>
              <w:t xml:space="preserve">durationTicks</w:t>
            </w:r>
          </w:p>
        </w:tc>
        <w:tc>
          <w:tcPr>
            <w:tcW w:w="806" w:type="dxa"/>
            <w:vAlign w:val="center"/>
          </w:tcPr>
          <w:p>
            <w:pPr>
              <w:pStyle w:val="afe"/>
            </w:pPr>
            <w:r>
              <w:t xml:space="preserve">number</w:t>
            </w:r>
          </w:p>
        </w:tc>
        <w:tc>
          <w:tcPr>
            <w:tcW w:w="2742" w:type="dxa"/>
            <w:vAlign w:val="center"/>
          </w:tcPr>
          <w:p>
            <w:pPr>
              <w:pStyle w:val="afe"/>
            </w:pPr>
            <w:r>
              <w:t xml:space="preserve">0 到 4294967295</w:t>
            </w:r>
          </w:p>
        </w:tc>
        <w:tc>
          <w:tcPr>
            <w:tcW w:w="560" w:type="dxa"/>
            <w:vAlign w:val="center"/>
          </w:tcPr>
          <w:p>
            <w:pPr>
              <w:pStyle w:val="afe"/>
            </w:pPr>
            <w:r>
              <w:t xml:space="preserve">是</w:t>
            </w:r>
          </w:p>
        </w:tc>
        <w:tc>
          <w:tcPr>
            <w:tcW w:w="2742" w:type="dxa"/>
            <w:vAlign w:val="center"/>
          </w:tcPr>
          <w:p>
            <w:pPr>
              <w:pStyle w:val="afe"/>
            </w:pPr>
            <w:r>
              <w:t xml:space="preserve">总 tick 数</w:t>
            </w:r>
          </w:p>
        </w:tc>
      </w:tr>
      <w:tr>
        <w:tc>
          <w:tcPr>
            <w:tcW w:w="1532" w:type="dxa"/>
            <w:vAlign w:val="center"/>
          </w:tcPr>
          <w:p>
            <w:pPr>
              <w:pStyle w:val="afe"/>
            </w:pPr>
            <w:r>
              <w:t xml:space="preserve">playerCount</w:t>
            </w:r>
          </w:p>
        </w:tc>
        <w:tc>
          <w:tcPr>
            <w:tcW w:w="806" w:type="dxa"/>
            <w:vAlign w:val="center"/>
          </w:tcPr>
          <w:p>
            <w:pPr>
              <w:pStyle w:val="afe"/>
            </w:pPr>
            <w:r>
              <w:t xml:space="preserve">number</w:t>
            </w:r>
          </w:p>
        </w:tc>
        <w:tc>
          <w:tcPr>
            <w:tcW w:w="2742" w:type="dxa"/>
            <w:vAlign w:val="center"/>
          </w:tcPr>
          <w:p>
            <w:pPr>
              <w:pStyle w:val="afe"/>
            </w:pPr>
            <w:r>
              <w:t xml:space="preserve">1 到 8</w:t>
            </w:r>
          </w:p>
        </w:tc>
        <w:tc>
          <w:tcPr>
            <w:tcW w:w="560" w:type="dxa"/>
            <w:vAlign w:val="center"/>
          </w:tcPr>
          <w:p>
            <w:pPr>
              <w:pStyle w:val="afe"/>
            </w:pPr>
            <w:r>
              <w:t xml:space="preserve">是</w:t>
            </w:r>
          </w:p>
        </w:tc>
        <w:tc>
          <w:tcPr>
            <w:tcW w:w="2742" w:type="dxa"/>
            <w:vAlign w:val="center"/>
          </w:tcPr>
          <w:p>
            <w:pPr>
              <w:pStyle w:val="afe"/>
            </w:pPr>
            <w:r>
              <w:t xml:space="preserve">玩家数</w:t>
            </w:r>
          </w:p>
        </w:tc>
      </w:tr>
      <w:tr>
        <w:tc>
          <w:tcPr>
            <w:tcW w:w="1532" w:type="dxa"/>
            <w:vAlign w:val="center"/>
          </w:tcPr>
          <w:p>
            <w:pPr>
              <w:pStyle w:val="afe"/>
            </w:pPr>
            <w:r>
              <w:t xml:space="preserve">playerSummary</w:t>
            </w:r>
          </w:p>
        </w:tc>
        <w:tc>
          <w:tcPr>
            <w:tcW w:w="806" w:type="dxa"/>
            <w:vAlign w:val="center"/>
          </w:tcPr>
          <w:p>
            <w:pPr>
              <w:pStyle w:val="afe"/>
            </w:pPr>
            <w:r>
              <w:t xml:space="preserve">object[]</w:t>
            </w:r>
          </w:p>
        </w:tc>
        <w:tc>
          <w:tcPr>
            <w:tcW w:w="2742" w:type="dxa"/>
            <w:vAlign w:val="center"/>
          </w:tcPr>
          <w:p>
            <w:pPr>
              <w:pStyle w:val="afe"/>
            </w:pPr>
            <w:r>
              <w:t xml:space="preserve">每项含 id、faction、name、isAI、difficulty</w:t>
            </w:r>
          </w:p>
        </w:tc>
        <w:tc>
          <w:tcPr>
            <w:tcW w:w="560" w:type="dxa"/>
            <w:vAlign w:val="center"/>
          </w:tcPr>
          <w:p>
            <w:pPr>
              <w:pStyle w:val="afe"/>
            </w:pPr>
            <w:r>
              <w:t xml:space="preserve">是</w:t>
            </w:r>
          </w:p>
        </w:tc>
        <w:tc>
          <w:tcPr>
            <w:tcW w:w="2742" w:type="dxa"/>
            <w:vAlign w:val="center"/>
          </w:tcPr>
          <w:p>
            <w:pPr>
              <w:pStyle w:val="afe"/>
            </w:pPr>
            <w:r>
              <w:t xml:space="preserve">玩家摘要，用于列表与结算</w:t>
            </w:r>
          </w:p>
        </w:tc>
      </w:tr>
      <w:tr>
        <w:tc>
          <w:tcPr>
            <w:tcW w:w="1532" w:type="dxa"/>
            <w:vAlign w:val="center"/>
          </w:tcPr>
          <w:p>
            <w:pPr>
              <w:pStyle w:val="afe"/>
            </w:pPr>
            <w:r>
              <w:t xml:space="preserve">mapName</w:t>
            </w:r>
          </w:p>
        </w:tc>
        <w:tc>
          <w:tcPr>
            <w:tcW w:w="806" w:type="dxa"/>
            <w:vAlign w:val="center"/>
          </w:tcPr>
          <w:p>
            <w:pPr>
              <w:pStyle w:val="afe"/>
            </w:pPr>
            <w:r>
              <w:t xml:space="preserve">string</w:t>
            </w:r>
          </w:p>
        </w:tc>
        <w:tc>
          <w:tcPr>
            <w:tcW w:w="2742" w:type="dxa"/>
            <w:vAlign w:val="center"/>
          </w:tcPr>
          <w:p>
            <w:pPr>
              <w:pStyle w:val="afe"/>
            </w:pPr>
            <w:r>
              <w:t xml:space="preserve">0 到 32 字符</w:t>
            </w:r>
          </w:p>
        </w:tc>
        <w:tc>
          <w:tcPr>
            <w:tcW w:w="560" w:type="dxa"/>
            <w:vAlign w:val="center"/>
          </w:tcPr>
          <w:p>
            <w:pPr>
              <w:pStyle w:val="afe"/>
            </w:pPr>
            <w:r>
              <w:t xml:space="preserve">是</w:t>
            </w:r>
          </w:p>
        </w:tc>
        <w:tc>
          <w:tcPr>
            <w:tcW w:w="2742" w:type="dxa"/>
            <w:vAlign w:val="center"/>
          </w:tcPr>
          <w:p>
            <w:pPr>
              <w:pStyle w:val="afe"/>
            </w:pPr>
            <w:r>
              <w:t xml:space="preserve">地图名（第 15 章的 6 张内置地图名或「随机地图」）</w:t>
            </w:r>
          </w:p>
        </w:tc>
      </w:tr>
      <w:tr>
        <w:tc>
          <w:tcPr>
            <w:tcW w:w="1532" w:type="dxa"/>
            <w:vAlign w:val="center"/>
          </w:tcPr>
          <w:p>
            <w:pPr>
              <w:pStyle w:val="afe"/>
            </w:pPr>
            <w:r>
              <w:t xml:space="preserve">mapSeed</w:t>
            </w:r>
          </w:p>
        </w:tc>
        <w:tc>
          <w:tcPr>
            <w:tcW w:w="806" w:type="dxa"/>
            <w:vAlign w:val="center"/>
          </w:tcPr>
          <w:p>
            <w:pPr>
              <w:pStyle w:val="afe"/>
            </w:pPr>
            <w:r>
              <w:t xml:space="preserve">number</w:t>
            </w:r>
          </w:p>
        </w:tc>
        <w:tc>
          <w:tcPr>
            <w:tcW w:w="2742" w:type="dxa"/>
            <w:vAlign w:val="center"/>
          </w:tcPr>
          <w:p>
            <w:pPr>
              <w:pStyle w:val="afe"/>
            </w:pPr>
            <w:r>
              <w:t xml:space="preserve">u32</w:t>
            </w:r>
          </w:p>
        </w:tc>
        <w:tc>
          <w:tcPr>
            <w:tcW w:w="560" w:type="dxa"/>
            <w:vAlign w:val="center"/>
          </w:tcPr>
          <w:p>
            <w:pPr>
              <w:pStyle w:val="afe"/>
            </w:pPr>
            <w:r>
              <w:t xml:space="preserve">是</w:t>
            </w:r>
          </w:p>
        </w:tc>
        <w:tc>
          <w:tcPr>
            <w:tcW w:w="2742" w:type="dxa"/>
            <w:vAlign w:val="center"/>
          </w:tcPr>
          <w:p>
            <w:pPr>
              <w:pStyle w:val="afe"/>
            </w:pPr>
            <w:r>
              <w:t xml:space="preserve">地图主种子</w:t>
            </w:r>
          </w:p>
        </w:tc>
      </w:tr>
      <w:tr>
        <w:tc>
          <w:tcPr>
            <w:tcW w:w="1532" w:type="dxa"/>
            <w:vAlign w:val="center"/>
          </w:tcPr>
          <w:p>
            <w:pPr>
              <w:pStyle w:val="afe"/>
            </w:pPr>
            <w:r>
              <w:t xml:space="preserve">initialState</w:t>
            </w:r>
          </w:p>
        </w:tc>
        <w:tc>
          <w:tcPr>
            <w:tcW w:w="806" w:type="dxa"/>
            <w:vAlign w:val="center"/>
          </w:tcPr>
          <w:p>
            <w:pPr>
              <w:pStyle w:val="afe"/>
            </w:pPr>
            <w:r>
              <w:t xml:space="preserve">object</w:t>
            </w:r>
          </w:p>
        </w:tc>
        <w:tc>
          <w:tcPr>
            <w:tcW w:w="2742" w:type="dxa"/>
            <w:vAlign w:val="center"/>
          </w:tcPr>
          <w:p>
            <w:pPr>
              <w:pStyle w:val="afe"/>
            </w:pPr>
            <w:r>
              <w:t xml:space="preserve">精简 SaveGame 快照</w:t>
            </w:r>
          </w:p>
        </w:tc>
        <w:tc>
          <w:tcPr>
            <w:tcW w:w="560" w:type="dxa"/>
            <w:vAlign w:val="center"/>
          </w:tcPr>
          <w:p>
            <w:pPr>
              <w:pStyle w:val="afe"/>
            </w:pPr>
            <w:r>
              <w:t xml:space="preserve">是</w:t>
            </w:r>
          </w:p>
        </w:tc>
        <w:tc>
          <w:tcPr>
            <w:tcW w:w="2742" w:type="dxa"/>
            <w:vAlign w:val="center"/>
          </w:tcPr>
          <w:p>
            <w:pPr>
              <w:pStyle w:val="afe"/>
            </w:pPr>
            <w:r>
              <w:t xml:space="preserve">初始状态；未压缩 73000 字节，压缩后约 17800 字节（约 17.4 KB）</w:t>
            </w:r>
          </w:p>
        </w:tc>
      </w:tr>
      <w:tr>
        <w:tc>
          <w:tcPr>
            <w:tcW w:w="1532" w:type="dxa"/>
            <w:vAlign w:val="center"/>
          </w:tcPr>
          <w:p>
            <w:pPr>
              <w:pStyle w:val="afe"/>
            </w:pPr>
            <w:r>
              <w:t xml:space="preserve">commands</w:t>
            </w:r>
          </w:p>
        </w:tc>
        <w:tc>
          <w:tcPr>
            <w:tcW w:w="806" w:type="dxa"/>
            <w:vAlign w:val="center"/>
          </w:tcPr>
          <w:p>
            <w:pPr>
              <w:pStyle w:val="afe"/>
            </w:pPr>
            <w:r>
              <w:t xml:space="preserve">object[]</w:t>
            </w:r>
          </w:p>
        </w:tc>
        <w:tc>
          <w:tcPr>
            <w:tcW w:w="2742" w:type="dxa"/>
            <w:vAlign w:val="center"/>
          </w:tcPr>
          <w:p>
            <w:pPr>
              <w:pStyle w:val="afe"/>
            </w:pPr>
            <w:r>
              <w:t xml:space="preserve">长度等于命令总数</w:t>
            </w:r>
          </w:p>
        </w:tc>
        <w:tc>
          <w:tcPr>
            <w:tcW w:w="560" w:type="dxa"/>
            <w:vAlign w:val="center"/>
          </w:tcPr>
          <w:p>
            <w:pPr>
              <w:pStyle w:val="afe"/>
            </w:pPr>
            <w:r>
              <w:t xml:space="preserve">是</w:t>
            </w:r>
          </w:p>
        </w:tc>
        <w:tc>
          <w:tcPr>
            <w:tcW w:w="2742" w:type="dxa"/>
            <w:vAlign w:val="center"/>
          </w:tcPr>
          <w:p>
            <w:pPr>
              <w:pStyle w:val="afe"/>
            </w:pPr>
            <w:r>
              <w:t xml:space="preserve">命令记录数组，按 t 升序</w:t>
            </w:r>
          </w:p>
        </w:tc>
      </w:tr>
      <w:tr>
        <w:tc>
          <w:tcPr>
            <w:tcW w:w="1532" w:type="dxa"/>
            <w:vAlign w:val="center"/>
          </w:tcPr>
          <w:p>
            <w:pPr>
              <w:pStyle w:val="afe"/>
            </w:pPr>
            <w:r>
              <w:t xml:space="preserve">commandCount</w:t>
            </w:r>
          </w:p>
        </w:tc>
        <w:tc>
          <w:tcPr>
            <w:tcW w:w="806" w:type="dxa"/>
            <w:vAlign w:val="center"/>
          </w:tcPr>
          <w:p>
            <w:pPr>
              <w:pStyle w:val="afe"/>
            </w:pPr>
            <w:r>
              <w:t xml:space="preserve">number</w:t>
            </w:r>
          </w:p>
        </w:tc>
        <w:tc>
          <w:tcPr>
            <w:tcW w:w="2742" w:type="dxa"/>
            <w:vAlign w:val="center"/>
          </w:tcPr>
          <w:p>
            <w:pPr>
              <w:pStyle w:val="afe"/>
            </w:pPr>
            <w:r>
              <w:t xml:space="preserve">0 到 200000</w:t>
            </w:r>
          </w:p>
        </w:tc>
        <w:tc>
          <w:tcPr>
            <w:tcW w:w="560" w:type="dxa"/>
            <w:vAlign w:val="center"/>
          </w:tcPr>
          <w:p>
            <w:pPr>
              <w:pStyle w:val="afe"/>
            </w:pPr>
            <w:r>
              <w:t xml:space="preserve">是</w:t>
            </w:r>
          </w:p>
        </w:tc>
        <w:tc>
          <w:tcPr>
            <w:tcW w:w="2742" w:type="dxa"/>
            <w:vAlign w:val="center"/>
          </w:tcPr>
          <w:p>
            <w:pPr>
              <w:pStyle w:val="afe"/>
            </w:pPr>
            <w:r>
              <w:t xml:space="preserve">冗余计数，便于快速分配</w:t>
            </w:r>
          </w:p>
        </w:tc>
      </w:tr>
      <w:tr>
        <w:tc>
          <w:tcPr>
            <w:tcW w:w="1532" w:type="dxa"/>
            <w:vAlign w:val="center"/>
          </w:tcPr>
          <w:p>
            <w:pPr>
              <w:pStyle w:val="afe"/>
            </w:pPr>
            <w:r>
              <w:t xml:space="preserve">checkpoints</w:t>
            </w:r>
          </w:p>
        </w:tc>
        <w:tc>
          <w:tcPr>
            <w:tcW w:w="806" w:type="dxa"/>
            <w:vAlign w:val="center"/>
          </w:tcPr>
          <w:p>
            <w:pPr>
              <w:pStyle w:val="afe"/>
            </w:pPr>
            <w:r>
              <w:t xml:space="preserve">object[]</w:t>
            </w:r>
          </w:p>
        </w:tc>
        <w:tc>
          <w:tcPr>
            <w:tcW w:w="2742" w:type="dxa"/>
            <w:vAlign w:val="center"/>
          </w:tcPr>
          <w:p>
            <w:pPr>
              <w:pStyle w:val="afe"/>
            </w:pPr>
            <w:r>
              <w:t xml:space="preserve">每项含 tick 与 hash</w:t>
            </w:r>
          </w:p>
        </w:tc>
        <w:tc>
          <w:tcPr>
            <w:tcW w:w="560" w:type="dxa"/>
            <w:vAlign w:val="center"/>
          </w:tcPr>
          <w:p>
            <w:pPr>
              <w:pStyle w:val="afe"/>
            </w:pPr>
            <w:r>
              <w:t xml:space="preserve">是</w:t>
            </w:r>
          </w:p>
        </w:tc>
        <w:tc>
          <w:tcPr>
            <w:tcW w:w="2742" w:type="dxa"/>
            <w:vAlign w:val="center"/>
          </w:tcPr>
          <w:p>
            <w:pPr>
              <w:pStyle w:val="afe"/>
            </w:pPr>
            <w:r>
              <w:t xml:space="preserve">每 300 tick 一个，约 120 项</w:t>
            </w:r>
          </w:p>
        </w:tc>
      </w:tr>
      <w:tr>
        <w:tc>
          <w:tcPr>
            <w:tcW w:w="1532" w:type="dxa"/>
            <w:vAlign w:val="center"/>
          </w:tcPr>
          <w:p>
            <w:pPr>
              <w:pStyle w:val="afe"/>
            </w:pPr>
            <w:r>
              <w:t xml:space="preserve">compactSnapshots</w:t>
            </w:r>
          </w:p>
        </w:tc>
        <w:tc>
          <w:tcPr>
            <w:tcW w:w="806" w:type="dxa"/>
            <w:vAlign w:val="center"/>
          </w:tcPr>
          <w:p>
            <w:pPr>
              <w:pStyle w:val="afe"/>
            </w:pPr>
            <w:r>
              <w:t xml:space="preserve">object[]</w:t>
            </w:r>
          </w:p>
        </w:tc>
        <w:tc>
          <w:tcPr>
            <w:tcW w:w="2742" w:type="dxa"/>
            <w:vAlign w:val="center"/>
          </w:tcPr>
          <w:p>
            <w:pPr>
              <w:pStyle w:val="afe"/>
            </w:pPr>
            <w:r>
              <w:t xml:space="preserve">每项含 tick 与 state</w:t>
            </w:r>
          </w:p>
        </w:tc>
        <w:tc>
          <w:tcPr>
            <w:tcW w:w="560" w:type="dxa"/>
            <w:vAlign w:val="center"/>
          </w:tcPr>
          <w:p>
            <w:pPr>
              <w:pStyle w:val="afe"/>
            </w:pPr>
            <w:r>
              <w:t xml:space="preserve">是</w:t>
            </w:r>
          </w:p>
        </w:tc>
        <w:tc>
          <w:tcPr>
            <w:tcW w:w="2742" w:type="dxa"/>
            <w:vAlign w:val="center"/>
          </w:tcPr>
          <w:p>
            <w:pPr>
              <w:pStyle w:val="afe"/>
            </w:pPr>
            <w:r>
              <w:t xml:space="preserve">每 6000 tick 一份紧凑跳转快照</w:t>
            </w:r>
          </w:p>
        </w:tc>
      </w:tr>
      <w:tr>
        <w:tc>
          <w:tcPr>
            <w:tcW w:w="1532" w:type="dxa"/>
            <w:vAlign w:val="center"/>
          </w:tcPr>
          <w:p>
            <w:pPr>
              <w:pStyle w:val="afe"/>
            </w:pPr>
            <w:r>
              <w:t xml:space="preserve">finalStats</w:t>
            </w:r>
          </w:p>
        </w:tc>
        <w:tc>
          <w:tcPr>
            <w:tcW w:w="806" w:type="dxa"/>
            <w:vAlign w:val="center"/>
          </w:tcPr>
          <w:p>
            <w:pPr>
              <w:pStyle w:val="afe"/>
            </w:pPr>
            <w:r>
              <w:t xml:space="preserve">object</w:t>
            </w:r>
          </w:p>
        </w:tc>
        <w:tc>
          <w:tcPr>
            <w:tcW w:w="2742" w:type="dxa"/>
            <w:vAlign w:val="center"/>
          </w:tcPr>
          <w:p>
            <w:pPr>
              <w:pStyle w:val="afe"/>
            </w:pPr>
            <w:r>
              <w:t xml:space="preserve">见结算统计字段</w:t>
            </w:r>
          </w:p>
        </w:tc>
        <w:tc>
          <w:tcPr>
            <w:tcW w:w="560" w:type="dxa"/>
            <w:vAlign w:val="center"/>
          </w:tcPr>
          <w:p>
            <w:pPr>
              <w:pStyle w:val="afe"/>
            </w:pPr>
            <w:r>
              <w:t xml:space="preserve">是</w:t>
            </w:r>
          </w:p>
        </w:tc>
        <w:tc>
          <w:tcPr>
            <w:tcW w:w="2742" w:type="dxa"/>
            <w:vAlign w:val="center"/>
          </w:tcPr>
          <w:p>
            <w:pPr>
              <w:pStyle w:val="afe"/>
            </w:pPr>
            <w:r>
              <w:t xml:space="preserve">结算统计</w:t>
            </w:r>
          </w:p>
        </w:tc>
      </w:tr>
      <w:tr>
        <w:tc>
          <w:tcPr>
            <w:tcW w:w="1532" w:type="dxa"/>
            <w:vAlign w:val="center"/>
          </w:tcPr>
          <w:p>
            <w:pPr>
              <w:pStyle w:val="afe"/>
            </w:pPr>
            <w:r>
              <w:t xml:space="preserve">finalStateHash</w:t>
            </w:r>
          </w:p>
        </w:tc>
        <w:tc>
          <w:tcPr>
            <w:tcW w:w="806" w:type="dxa"/>
            <w:vAlign w:val="center"/>
          </w:tcPr>
          <w:p>
            <w:pPr>
              <w:pStyle w:val="afe"/>
            </w:pPr>
            <w:r>
              <w:t xml:space="preserve">string</w:t>
            </w:r>
          </w:p>
        </w:tc>
        <w:tc>
          <w:tcPr>
            <w:tcW w:w="2742" w:type="dxa"/>
            <w:vAlign w:val="center"/>
          </w:tcPr>
          <w:p>
            <w:pPr>
              <w:pStyle w:val="afe"/>
            </w:pPr>
            <w:r>
              <w:t xml:space="preserve">8 位十六进制</w:t>
            </w:r>
          </w:p>
        </w:tc>
        <w:tc>
          <w:tcPr>
            <w:tcW w:w="560" w:type="dxa"/>
            <w:vAlign w:val="center"/>
          </w:tcPr>
          <w:p>
            <w:pPr>
              <w:pStyle w:val="afe"/>
            </w:pPr>
            <w:r>
              <w:t xml:space="preserve">是</w:t>
            </w:r>
          </w:p>
        </w:tc>
        <w:tc>
          <w:tcPr>
            <w:tcW w:w="2742" w:type="dxa"/>
            <w:vAlign w:val="center"/>
          </w:tcPr>
          <w:p>
            <w:pPr>
              <w:pStyle w:val="afe"/>
            </w:pPr>
            <w:r>
              <w:t xml:space="preserve">终局哈希，用于整局校验</w:t>
            </w:r>
          </w:p>
        </w:tc>
      </w:tr>
      <w:tr>
        <w:tc>
          <w:tcPr>
            <w:tcW w:w="1532" w:type="dxa"/>
            <w:vAlign w:val="center"/>
          </w:tcPr>
          <w:p>
            <w:pPr>
              <w:pStyle w:val="afe"/>
            </w:pPr>
            <w:r>
              <w:t xml:space="preserve">compressed</w:t>
            </w:r>
          </w:p>
        </w:tc>
        <w:tc>
          <w:tcPr>
            <w:tcW w:w="806" w:type="dxa"/>
            <w:vAlign w:val="center"/>
          </w:tcPr>
          <w:p>
            <w:pPr>
              <w:pStyle w:val="afe"/>
            </w:pPr>
            <w:r>
              <w:t xml:space="preserve">number</w:t>
            </w:r>
          </w:p>
        </w:tc>
        <w:tc>
          <w:tcPr>
            <w:tcW w:w="2742" w:type="dxa"/>
            <w:vAlign w:val="center"/>
          </w:tcPr>
          <w:p>
            <w:pPr>
              <w:pStyle w:val="afe"/>
            </w:pPr>
            <w:r>
              <w:t xml:space="preserve">0 或 1</w:t>
            </w:r>
          </w:p>
        </w:tc>
        <w:tc>
          <w:tcPr>
            <w:tcW w:w="560" w:type="dxa"/>
            <w:vAlign w:val="center"/>
          </w:tcPr>
          <w:p>
            <w:pPr>
              <w:pStyle w:val="afe"/>
            </w:pPr>
            <w:r>
              <w:t xml:space="preserve">是</w:t>
            </w:r>
          </w:p>
        </w:tc>
        <w:tc>
          <w:tcPr>
            <w:tcW w:w="2742" w:type="dxa"/>
            <w:vAlign w:val="center"/>
          </w:tcPr>
          <w:p>
            <w:pPr>
              <w:pStyle w:val="afe"/>
            </w:pPr>
            <w:r>
              <w:t xml:space="preserve">是否压缩</w:t>
            </w:r>
          </w:p>
        </w:tc>
      </w:tr>
      <w:tr>
        <w:tc>
          <w:tcPr>
            <w:tcW w:w="1532" w:type="dxa"/>
            <w:vAlign w:val="center"/>
          </w:tcPr>
          <w:p>
            <w:pPr>
              <w:pStyle w:val="afe"/>
            </w:pPr>
            <w:r>
              <w:t xml:space="preserve">payloadCRC32</w:t>
            </w:r>
          </w:p>
        </w:tc>
        <w:tc>
          <w:tcPr>
            <w:tcW w:w="806" w:type="dxa"/>
            <w:vAlign w:val="center"/>
          </w:tcPr>
          <w:p>
            <w:pPr>
              <w:pStyle w:val="afe"/>
            </w:pPr>
            <w:r>
              <w:t xml:space="preserve">number</w:t>
            </w:r>
          </w:p>
        </w:tc>
        <w:tc>
          <w:tcPr>
            <w:tcW w:w="2742" w:type="dxa"/>
            <w:vAlign w:val="center"/>
          </w:tcPr>
          <w:p>
            <w:pPr>
              <w:pStyle w:val="afe"/>
            </w:pPr>
            <w:r>
              <w:t xml:space="preserve">u32</w:t>
            </w:r>
          </w:p>
        </w:tc>
        <w:tc>
          <w:tcPr>
            <w:tcW w:w="560" w:type="dxa"/>
            <w:vAlign w:val="center"/>
          </w:tcPr>
          <w:p>
            <w:pPr>
              <w:pStyle w:val="afe"/>
            </w:pPr>
            <w:r>
              <w:t xml:space="preserve">是</w:t>
            </w:r>
          </w:p>
        </w:tc>
        <w:tc>
          <w:tcPr>
            <w:tcW w:w="2742" w:type="dxa"/>
            <w:vAlign w:val="center"/>
          </w:tcPr>
          <w:p>
            <w:pPr>
              <w:pStyle w:val="afe"/>
            </w:pPr>
            <w:r>
              <w:t xml:space="preserve">有效载荷 CRC32</w:t>
            </w:r>
          </w:p>
        </w:tc>
      </w:tr>
      <w:tr>
        <w:tc>
          <w:tcPr>
            <w:tcW w:w="1532" w:type="dxa"/>
            <w:vAlign w:val="center"/>
          </w:tcPr>
          <w:p>
            <w:pPr>
              <w:pStyle w:val="afe"/>
            </w:pPr>
            <w:r>
              <w:t xml:space="preserve">winner</w:t>
            </w:r>
          </w:p>
        </w:tc>
        <w:tc>
          <w:tcPr>
            <w:tcW w:w="806" w:type="dxa"/>
            <w:vAlign w:val="center"/>
          </w:tcPr>
          <w:p>
            <w:pPr>
              <w:pStyle w:val="afe"/>
            </w:pPr>
            <w:r>
              <w:t xml:space="preserve">number</w:t>
            </w:r>
          </w:p>
        </w:tc>
        <w:tc>
          <w:tcPr>
            <w:tcW w:w="2742" w:type="dxa"/>
            <w:vAlign w:val="center"/>
          </w:tcPr>
          <w:p>
            <w:pPr>
              <w:pStyle w:val="afe"/>
            </w:pPr>
            <w:r>
              <w:t xml:space="preserve">0 到 7 或 255 表示平局</w:t>
            </w:r>
          </w:p>
        </w:tc>
        <w:tc>
          <w:tcPr>
            <w:tcW w:w="560" w:type="dxa"/>
            <w:vAlign w:val="center"/>
          </w:tcPr>
          <w:p>
            <w:pPr>
              <w:pStyle w:val="afe"/>
            </w:pPr>
            <w:r>
              <w:t xml:space="preserve">是</w:t>
            </w:r>
          </w:p>
        </w:tc>
        <w:tc>
          <w:tcPr>
            <w:tcW w:w="2742" w:type="dxa"/>
            <w:vAlign w:val="center"/>
          </w:tcPr>
          <w:p>
            <w:pPr>
              <w:pStyle w:val="afe"/>
            </w:pPr>
            <w:r>
              <w:t xml:space="preserve">胜者玩家 id</w:t>
            </w:r>
          </w:p>
        </w:tc>
      </w:tr>
    </w:tbl>
    <w:p>
      <w:pPr>
        <w:pStyle w:val="0"/>
        <w:spacing w:after="60"/>
      </w:pPr>
    </w:p>
    <w:p>
      <w:pPr>
        <w:pStyle w:val="0"/>
      </w:pPr>
      <w:r>
        <w:t xml:space="preserve">结算统计字段（</w:t>
      </w:r>
      <w:r>
        <w:rPr>
          <w:rFonts w:ascii="Consolas" w:hAnsi="Consolas"/>
          <w:sz w:val="14"/>
          <w:color w:val="A31515"/>
        </w:rPr>
        <w:t xml:space="preserve">finalStats</w:t>
      </w:r>
      <w:r>
        <w:t xml:space="preserve">）：双方 </w:t>
      </w:r>
      <w:r>
        <w:rPr>
          <w:rFonts w:ascii="Consolas" w:hAnsi="Consolas"/>
          <w:sz w:val="14"/>
          <w:color w:val="A31515"/>
        </w:rPr>
        <w:t xml:space="preserve">essenceMined</w:t>
      </w:r>
      <w:r>
        <w:t xml:space="preserve">、</w:t>
      </w:r>
      <w:r>
        <w:rPr>
          <w:rFonts w:ascii="Consolas" w:hAnsi="Consolas"/>
          <w:sz w:val="14"/>
          <w:color w:val="A31515"/>
        </w:rPr>
        <w:t xml:space="preserve">salvageEssence</w:t>
      </w:r>
      <w:r>
        <w:t xml:space="preserve">、</w:t>
      </w:r>
      <w:r>
        <w:rPr>
          <w:rFonts w:ascii="Consolas" w:hAnsi="Consolas"/>
          <w:sz w:val="14"/>
          <w:color w:val="A31515"/>
        </w:rPr>
        <w:t xml:space="preserve">unitsBuilt</w:t>
      </w:r>
      <w:r>
        <w:t xml:space="preserve">、</w:t>
      </w:r>
      <w:r>
        <w:rPr>
          <w:rFonts w:ascii="Consolas" w:hAnsi="Consolas"/>
          <w:sz w:val="14"/>
          <w:color w:val="A31515"/>
        </w:rPr>
        <w:t xml:space="preserve">unitsLost</w:t>
      </w:r>
      <w:r>
        <w:t xml:space="preserve">、</w:t>
      </w:r>
      <w:r>
        <w:rPr>
          <w:rFonts w:ascii="Consolas" w:hAnsi="Consolas"/>
          <w:sz w:val="14"/>
          <w:color w:val="A31515"/>
        </w:rPr>
        <w:t xml:space="preserve">unitsKilled</w:t>
      </w:r>
      <w:r>
        <w:t xml:space="preserve">、</w:t>
      </w:r>
      <w:r>
        <w:rPr>
          <w:rFonts w:ascii="Consolas" w:hAnsi="Consolas"/>
          <w:sz w:val="14"/>
          <w:color w:val="A31515"/>
        </w:rPr>
        <w:t xml:space="preserve">buildingsBuilt</w:t>
      </w:r>
      <w:r>
        <w:t xml:space="preserve">、</w:t>
      </w:r>
      <w:r>
        <w:rPr>
          <w:rFonts w:ascii="Consolas" w:hAnsi="Consolas"/>
          <w:sz w:val="14"/>
          <w:color w:val="A31515"/>
        </w:rPr>
        <w:t xml:space="preserve">buildingsLost</w:t>
      </w:r>
      <w:r>
        <w:t xml:space="preserve">、</w:t>
      </w:r>
      <w:r>
        <w:rPr>
          <w:rFonts w:ascii="Consolas" w:hAnsi="Consolas"/>
          <w:sz w:val="14"/>
          <w:color w:val="A31515"/>
        </w:rPr>
        <w:t xml:space="preserve">essenceSpent</w:t>
      </w:r>
      <w:r>
        <w:t xml:space="preserve">、</w:t>
      </w:r>
      <w:r>
        <w:rPr>
          <w:rFonts w:ascii="Consolas" w:hAnsi="Consolas"/>
          <w:sz w:val="14"/>
          <w:color w:val="A31515"/>
        </w:rPr>
        <w:t xml:space="preserve">unitsLiberated</w:t>
      </w:r>
      <w:r>
        <w:t xml:space="preserve">、</w:t>
      </w:r>
      <w:r>
        <w:rPr>
          <w:rFonts w:ascii="Consolas" w:hAnsi="Consolas"/>
          <w:sz w:val="14"/>
          <w:color w:val="A31515"/>
        </w:rPr>
        <w:t xml:space="preserve">devourTotal</w:t>
      </w:r>
      <w:r>
        <w:t xml:space="preserve">、</w:t>
      </w:r>
      <w:r>
        <w:rPr>
          <w:rFonts w:ascii="Consolas" w:hAnsi="Consolas"/>
          <w:sz w:val="14"/>
          <w:color w:val="A31515"/>
        </w:rPr>
        <w:t xml:space="preserve">corpsesSpawned</w:t>
      </w:r>
      <w:r>
        <w:t xml:space="preserve">、</w:t>
      </w:r>
      <w:r>
        <w:rPr>
          <w:rFonts w:ascii="Consolas" w:hAnsi="Consolas"/>
          <w:sz w:val="14"/>
          <w:color w:val="A31515"/>
        </w:rPr>
        <w:t xml:space="preserve">chaosLairsCleared</w:t>
      </w:r>
      <w:r>
        <w:t xml:space="preserve">、</w:t>
      </w:r>
      <w:r>
        <w:rPr>
          <w:rFonts w:ascii="Consolas" w:hAnsi="Consolas"/>
          <w:sz w:val="14"/>
          <w:color w:val="A31515"/>
        </w:rPr>
        <w:t xml:space="preserve">peakUnits</w:t>
      </w:r>
      <w:r>
        <w:t xml:space="preserve">、</w:t>
      </w:r>
      <w:r>
        <w:rPr>
          <w:rFonts w:ascii="Consolas" w:hAnsi="Consolas"/>
          <w:sz w:val="14"/>
          <w:color w:val="A31515"/>
        </w:rPr>
        <w:t xml:space="preserve">peakBuildings</w:t>
      </w:r>
      <w:r>
        <w:t xml:space="preserve">、</w:t>
      </w:r>
      <w:r>
        <w:rPr>
          <w:rFonts w:ascii="Consolas" w:hAnsi="Consolas"/>
          <w:sz w:val="14"/>
          <w:color w:val="A31515"/>
        </w:rPr>
        <w:t xml:space="preserve">peakPopulation</w:t>
      </w:r>
      <w:r>
        <w:t xml:space="preserve">、</w:t>
      </w:r>
      <w:r>
        <w:rPr>
          <w:rFonts w:ascii="Consolas" w:hAnsi="Consolas"/>
          <w:sz w:val="14"/>
          <w:color w:val="A31515"/>
        </w:rPr>
        <w:t xml:space="preserve">apm</w:t>
      </w:r>
      <w:r>
        <w:t xml:space="preserve">（每分钟有效命令数，命令总数除以分钟数并取整）、</w:t>
      </w:r>
      <w:r>
        <w:rPr>
          <w:rFonts w:ascii="Consolas" w:hAnsi="Consolas"/>
          <w:sz w:val="14"/>
          <w:color w:val="A31515"/>
        </w:rPr>
        <w:t xml:space="preserve">durationTicks</w:t>
      </w:r>
      <w:r>
        <w:t xml:space="preserve">、</w:t>
      </w:r>
      <w:r>
        <w:rPr>
          <w:rFonts w:ascii="Consolas" w:hAnsi="Consolas"/>
          <w:sz w:val="14"/>
          <w:color w:val="A31515"/>
        </w:rPr>
        <w:t xml:space="preserve">firstBloodTick</w:t>
      </w:r>
      <w:r>
        <w:t xml:space="preserve">、</w:t>
      </w:r>
      <w:r>
        <w:rPr>
          <w:rFonts w:ascii="Consolas" w:hAnsi="Consolas"/>
          <w:sz w:val="14"/>
          <w:color w:val="A31515"/>
        </w:rPr>
        <w:t xml:space="preserve">largestBattleUnits</w:t>
      </w:r>
      <w:r>
        <w:t xml:space="preserve">（单次交战最多参战单位数）。</w:t>
      </w:r>
      <w:r>
        <w:rPr>
          <w:b/>
        </w:rPr>
        <w:t xml:space="preserve">`corpsesSpawned` 与 `chaosLairsCleared` 是本作新增的两项</w:t>
      </w:r>
      <w:r>
        <w:t xml:space="preserve">，它们分别衡量「整局留下了多少残骸」与「清空了几处混沌区域」，是《一叶》四条机制线（残骸回收、混沌区域、奴役解放、吞噬成长）的直接读数。</w:t>
      </w:r>
    </w:p>
    <w:p>
      <w:pPr>
        <w:pStyle w:val="21"/>
      </w:pPr>
      <w:r>
        <w:t xml:space="preserve">16.5.5　播放控制</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645"/>
        <w:gridCol w:w="1563"/>
        <w:gridCol w:w="1645"/>
        <w:gridCol w:w="2796"/>
        <w:gridCol w:w="658"/>
      </w:tblGrid>
      <w:tr>
        <w:trPr>
          <w:tblHeader/>
        </w:trPr>
        <w:tc>
          <w:tcPr>
            <w:tcW w:w="1645" w:type="dxa"/>
            <w:shd w:val="clear" w:color="auto" w:fill="DCE6F1"/>
            <w:vAlign w:val="center"/>
          </w:tcPr>
          <w:p>
            <w:pPr>
              <w:pStyle w:val="afe"/>
            </w:pPr>
            <w:r>
              <w:rPr>
                <w:b/>
              </w:rPr>
              <w:t xml:space="preserve">控制项</w:t>
            </w:r>
          </w:p>
        </w:tc>
        <w:tc>
          <w:tcPr>
            <w:tcW w:w="1563" w:type="dxa"/>
            <w:shd w:val="clear" w:color="auto" w:fill="DCE6F1"/>
            <w:vAlign w:val="center"/>
          </w:tcPr>
          <w:p>
            <w:pPr>
              <w:pStyle w:val="afe"/>
            </w:pPr>
            <w:r>
              <w:rPr>
                <w:b/>
              </w:rPr>
              <w:t xml:space="preserve">快捷键</w:t>
            </w:r>
          </w:p>
        </w:tc>
        <w:tc>
          <w:tcPr>
            <w:tcW w:w="1645" w:type="dxa"/>
            <w:shd w:val="clear" w:color="auto" w:fill="DCE6F1"/>
            <w:vAlign w:val="center"/>
          </w:tcPr>
          <w:p>
            <w:pPr>
              <w:pStyle w:val="afe"/>
            </w:pPr>
            <w:r>
              <w:rPr>
                <w:b/>
              </w:rPr>
              <w:t xml:space="preserve">取值范围</w:t>
            </w:r>
          </w:p>
        </w:tc>
        <w:tc>
          <w:tcPr>
            <w:tcW w:w="2796" w:type="dxa"/>
            <w:shd w:val="clear" w:color="auto" w:fill="DCE6F1"/>
            <w:vAlign w:val="center"/>
          </w:tcPr>
          <w:p>
            <w:pPr>
              <w:pStyle w:val="afe"/>
            </w:pPr>
            <w:r>
              <w:rPr>
                <w:b/>
              </w:rPr>
              <w:t xml:space="preserve">实现要点</w:t>
            </w:r>
          </w:p>
        </w:tc>
        <w:tc>
          <w:tcPr>
            <w:tcW w:w="658" w:type="dxa"/>
            <w:shd w:val="clear" w:color="auto" w:fill="DCE6F1"/>
            <w:vAlign w:val="center"/>
          </w:tcPr>
          <w:p>
            <w:pPr>
              <w:pStyle w:val="afe"/>
            </w:pPr>
            <w:r>
              <w:rPr>
                <w:b/>
              </w:rPr>
              <w:t xml:space="preserve">优先级</w:t>
            </w:r>
          </w:p>
        </w:tc>
      </w:tr>
      <w:tr>
        <w:tc>
          <w:tcPr>
            <w:tcW w:w="1645" w:type="dxa"/>
            <w:vAlign w:val="center"/>
          </w:tcPr>
          <w:p>
            <w:pPr>
              <w:pStyle w:val="afe"/>
            </w:pPr>
            <w:r>
              <w:t xml:space="preserve">暂停与继续</w:t>
            </w:r>
          </w:p>
        </w:tc>
        <w:tc>
          <w:tcPr>
            <w:tcW w:w="1563" w:type="dxa"/>
            <w:vAlign w:val="center"/>
          </w:tcPr>
          <w:p>
            <w:pPr>
              <w:pStyle w:val="afe"/>
            </w:pPr>
            <w:r>
              <w:t xml:space="preserve">空格</w:t>
            </w:r>
          </w:p>
        </w:tc>
        <w:tc>
          <w:tcPr>
            <w:tcW w:w="1645" w:type="dxa"/>
            <w:vAlign w:val="center"/>
          </w:tcPr>
          <w:p>
            <w:pPr>
              <w:pStyle w:val="afe"/>
            </w:pPr>
            <w:r>
              <w:t xml:space="preserve">布尔</w:t>
            </w:r>
          </w:p>
        </w:tc>
        <w:tc>
          <w:tcPr>
            <w:tcW w:w="2796" w:type="dxa"/>
            <w:vAlign w:val="center"/>
          </w:tcPr>
          <w:p>
            <w:pPr>
              <w:pStyle w:val="afe"/>
            </w:pPr>
            <w:r>
              <w:t xml:space="preserve">暂停时不推进 tick，画面静止</w:t>
            </w:r>
          </w:p>
        </w:tc>
        <w:tc>
          <w:tcPr>
            <w:tcW w:w="658" w:type="dxa"/>
            <w:vAlign w:val="center"/>
          </w:tcPr>
          <w:p>
            <w:pPr>
              <w:pStyle w:val="afe"/>
            </w:pPr>
            <w:r>
              <w:t xml:space="preserve">P0</w:t>
            </w:r>
          </w:p>
        </w:tc>
      </w:tr>
      <w:tr>
        <w:tc>
          <w:tcPr>
            <w:tcW w:w="1645" w:type="dxa"/>
            <w:vAlign w:val="center"/>
          </w:tcPr>
          <w:p>
            <w:pPr>
              <w:pStyle w:val="afe"/>
            </w:pPr>
            <w:r>
              <w:t xml:space="preserve">慢放 0.75 倍</w:t>
            </w:r>
          </w:p>
        </w:tc>
        <w:tc>
          <w:tcPr>
            <w:tcW w:w="1563" w:type="dxa"/>
            <w:vAlign w:val="center"/>
          </w:tcPr>
          <w:p>
            <w:pPr>
              <w:pStyle w:val="afe"/>
            </w:pPr>
            <w:r>
              <w:t xml:space="preserve">数字 1</w:t>
            </w:r>
          </w:p>
        </w:tc>
        <w:tc>
          <w:tcPr>
            <w:tcW w:w="1645" w:type="dxa"/>
            <w:vAlign w:val="center"/>
          </w:tcPr>
          <w:p>
            <w:pPr>
              <w:pStyle w:val="afe"/>
            </w:pPr>
            <w:r>
              <w:t xml:space="preserve">0.75</w:t>
            </w:r>
          </w:p>
        </w:tc>
        <w:tc>
          <w:tcPr>
            <w:tcW w:w="2796" w:type="dxa"/>
            <w:vAlign w:val="center"/>
          </w:tcPr>
          <w:p>
            <w:pPr>
              <w:pStyle w:val="afe"/>
            </w:pPr>
            <w:r>
              <w:t xml:space="preserve">每帧按 0.75 倍注入虚拟时间，小数部分留在速度累加器里</w:t>
            </w:r>
          </w:p>
        </w:tc>
        <w:tc>
          <w:tcPr>
            <w:tcW w:w="658" w:type="dxa"/>
            <w:vAlign w:val="center"/>
          </w:tcPr>
          <w:p>
            <w:pPr>
              <w:pStyle w:val="afe"/>
            </w:pPr>
            <w:r>
              <w:t xml:space="preserve">P1</w:t>
            </w:r>
          </w:p>
        </w:tc>
      </w:tr>
      <w:tr>
        <w:tc>
          <w:tcPr>
            <w:tcW w:w="1645" w:type="dxa"/>
            <w:vAlign w:val="center"/>
          </w:tcPr>
          <w:p>
            <w:pPr>
              <w:pStyle w:val="afe"/>
            </w:pPr>
            <w:r>
              <w:t xml:space="preserve">常速 1 倍</w:t>
            </w:r>
          </w:p>
        </w:tc>
        <w:tc>
          <w:tcPr>
            <w:tcW w:w="1563" w:type="dxa"/>
            <w:vAlign w:val="center"/>
          </w:tcPr>
          <w:p>
            <w:pPr>
              <w:pStyle w:val="afe"/>
            </w:pPr>
            <w:r>
              <w:t xml:space="preserve">数字 2</w:t>
            </w:r>
          </w:p>
        </w:tc>
        <w:tc>
          <w:tcPr>
            <w:tcW w:w="1645" w:type="dxa"/>
            <w:vAlign w:val="center"/>
          </w:tcPr>
          <w:p>
            <w:pPr>
              <w:pStyle w:val="afe"/>
            </w:pPr>
            <w:r>
              <w:t xml:space="preserve">1</w:t>
            </w:r>
          </w:p>
        </w:tc>
        <w:tc>
          <w:tcPr>
            <w:tcW w:w="2796" w:type="dxa"/>
            <w:vAlign w:val="center"/>
          </w:tcPr>
          <w:p>
            <w:pPr>
              <w:pStyle w:val="afe"/>
            </w:pPr>
            <w:r>
              <w:t xml:space="preserve">与实时逻辑同速</w:t>
            </w:r>
          </w:p>
        </w:tc>
        <w:tc>
          <w:tcPr>
            <w:tcW w:w="658" w:type="dxa"/>
            <w:vAlign w:val="center"/>
          </w:tcPr>
          <w:p>
            <w:pPr>
              <w:pStyle w:val="afe"/>
            </w:pPr>
            <w:r>
              <w:t xml:space="preserve">P0</w:t>
            </w:r>
          </w:p>
        </w:tc>
      </w:tr>
      <w:tr>
        <w:tc>
          <w:tcPr>
            <w:tcW w:w="1645" w:type="dxa"/>
            <w:vAlign w:val="center"/>
          </w:tcPr>
          <w:p>
            <w:pPr>
              <w:pStyle w:val="afe"/>
            </w:pPr>
            <w:r>
              <w:t xml:space="preserve">快进 1.5 倍</w:t>
            </w:r>
          </w:p>
        </w:tc>
        <w:tc>
          <w:tcPr>
            <w:tcW w:w="1563" w:type="dxa"/>
            <w:vAlign w:val="center"/>
          </w:tcPr>
          <w:p>
            <w:pPr>
              <w:pStyle w:val="afe"/>
            </w:pPr>
            <w:r>
              <w:t xml:space="preserve">数字 3 或按住 Tab</w:t>
            </w:r>
          </w:p>
        </w:tc>
        <w:tc>
          <w:tcPr>
            <w:tcW w:w="1645" w:type="dxa"/>
            <w:vAlign w:val="center"/>
          </w:tcPr>
          <w:p>
            <w:pPr>
              <w:pStyle w:val="afe"/>
            </w:pPr>
            <w:r>
              <w:t xml:space="preserve">1.5</w:t>
            </w:r>
          </w:p>
        </w:tc>
        <w:tc>
          <w:tcPr>
            <w:tcW w:w="2796" w:type="dxa"/>
            <w:vAlign w:val="center"/>
          </w:tcPr>
          <w:p>
            <w:pPr>
              <w:pStyle w:val="afe"/>
            </w:pPr>
            <w:r>
              <w:t xml:space="preserve">每帧按 1.5 倍注入虚拟时间</w:t>
            </w:r>
          </w:p>
        </w:tc>
        <w:tc>
          <w:tcPr>
            <w:tcW w:w="658" w:type="dxa"/>
            <w:vAlign w:val="center"/>
          </w:tcPr>
          <w:p>
            <w:pPr>
              <w:pStyle w:val="afe"/>
            </w:pPr>
            <w:r>
              <w:t xml:space="preserve">P0</w:t>
            </w:r>
          </w:p>
        </w:tc>
      </w:tr>
      <w:tr>
        <w:tc>
          <w:tcPr>
            <w:tcW w:w="1645" w:type="dxa"/>
            <w:vAlign w:val="center"/>
          </w:tcPr>
          <w:p>
            <w:pPr>
              <w:pStyle w:val="afe"/>
            </w:pPr>
            <w:r>
              <w:t xml:space="preserve">快进 2 倍</w:t>
            </w:r>
          </w:p>
        </w:tc>
        <w:tc>
          <w:tcPr>
            <w:tcW w:w="1563" w:type="dxa"/>
            <w:vAlign w:val="center"/>
          </w:tcPr>
          <w:p>
            <w:pPr>
              <w:pStyle w:val="afe"/>
            </w:pPr>
            <w:r>
              <w:t xml:space="preserve">数字 4</w:t>
            </w:r>
          </w:p>
        </w:tc>
        <w:tc>
          <w:tcPr>
            <w:tcW w:w="1645" w:type="dxa"/>
            <w:vAlign w:val="center"/>
          </w:tcPr>
          <w:p>
            <w:pPr>
              <w:pStyle w:val="afe"/>
            </w:pPr>
            <w:r>
              <w:t xml:space="preserve">2</w:t>
            </w:r>
          </w:p>
        </w:tc>
        <w:tc>
          <w:tcPr>
            <w:tcW w:w="2796" w:type="dxa"/>
            <w:vAlign w:val="center"/>
          </w:tcPr>
          <w:p>
            <w:pPr>
              <w:pStyle w:val="afe"/>
            </w:pPr>
            <w:r>
              <w:t xml:space="preserve">每帧按 2 倍注入虚拟时间；档位集合与游戏内速度档 {0.75, 1, 1.5, 2} 完全一致</w:t>
            </w:r>
          </w:p>
        </w:tc>
        <w:tc>
          <w:tcPr>
            <w:tcW w:w="658" w:type="dxa"/>
            <w:vAlign w:val="center"/>
          </w:tcPr>
          <w:p>
            <w:pPr>
              <w:pStyle w:val="afe"/>
            </w:pPr>
            <w:r>
              <w:t xml:space="preserve">P0</w:t>
            </w:r>
          </w:p>
        </w:tc>
      </w:tr>
      <w:tr>
        <w:tc>
          <w:tcPr>
            <w:tcW w:w="1645" w:type="dxa"/>
            <w:vAlign w:val="center"/>
          </w:tcPr>
          <w:p>
            <w:pPr>
              <w:pStyle w:val="afe"/>
            </w:pPr>
            <w:r>
              <w:t xml:space="preserve">逐帧前进</w:t>
            </w:r>
          </w:p>
        </w:tc>
        <w:tc>
          <w:tcPr>
            <w:tcW w:w="1563" w:type="dxa"/>
            <w:vAlign w:val="center"/>
          </w:tcPr>
          <w:p>
            <w:pPr>
              <w:pStyle w:val="afe"/>
            </w:pPr>
            <w:r>
              <w:t xml:space="preserve">句点键</w:t>
            </w:r>
          </w:p>
        </w:tc>
        <w:tc>
          <w:tcPr>
            <w:tcW w:w="1645" w:type="dxa"/>
            <w:vAlign w:val="center"/>
          </w:tcPr>
          <w:p>
            <w:pPr>
              <w:pStyle w:val="afe"/>
            </w:pPr>
            <w:r>
              <w:t xml:space="preserve">单 tick</w:t>
            </w:r>
          </w:p>
        </w:tc>
        <w:tc>
          <w:tcPr>
            <w:tcW w:w="2796" w:type="dxa"/>
            <w:vAlign w:val="center"/>
          </w:tcPr>
          <w:p>
            <w:pPr>
              <w:pStyle w:val="afe"/>
            </w:pPr>
            <w:r>
              <w:t xml:space="preserve">强制执行一次 simulateTick</w:t>
            </w:r>
          </w:p>
        </w:tc>
        <w:tc>
          <w:tcPr>
            <w:tcW w:w="658" w:type="dxa"/>
            <w:vAlign w:val="center"/>
          </w:tcPr>
          <w:p>
            <w:pPr>
              <w:pStyle w:val="afe"/>
            </w:pPr>
            <w:r>
              <w:t xml:space="preserve">P1</w:t>
            </w:r>
          </w:p>
        </w:tc>
      </w:tr>
      <w:tr>
        <w:tc>
          <w:tcPr>
            <w:tcW w:w="1645" w:type="dxa"/>
            <w:vAlign w:val="center"/>
          </w:tcPr>
          <w:p>
            <w:pPr>
              <w:pStyle w:val="afe"/>
            </w:pPr>
            <w:r>
              <w:t xml:space="preserve">逐帧后退</w:t>
            </w:r>
          </w:p>
        </w:tc>
        <w:tc>
          <w:tcPr>
            <w:tcW w:w="1563" w:type="dxa"/>
            <w:vAlign w:val="center"/>
          </w:tcPr>
          <w:p>
            <w:pPr>
              <w:pStyle w:val="afe"/>
            </w:pPr>
            <w:r>
              <w:t xml:space="preserve">逗号键</w:t>
            </w:r>
          </w:p>
        </w:tc>
        <w:tc>
          <w:tcPr>
            <w:tcW w:w="1645" w:type="dxa"/>
            <w:vAlign w:val="center"/>
          </w:tcPr>
          <w:p>
            <w:pPr>
              <w:pStyle w:val="afe"/>
            </w:pPr>
            <w:r>
              <w:t xml:space="preserve">单 tick</w:t>
            </w:r>
          </w:p>
        </w:tc>
        <w:tc>
          <w:tcPr>
            <w:tcW w:w="2796" w:type="dxa"/>
            <w:vAlign w:val="center"/>
          </w:tcPr>
          <w:p>
            <w:pPr>
              <w:pStyle w:val="afe"/>
            </w:pPr>
            <w:r>
              <w:t xml:space="preserve">退回到上一检查点后重放至目标 tick 减一</w:t>
            </w:r>
          </w:p>
        </w:tc>
        <w:tc>
          <w:tcPr>
            <w:tcW w:w="658" w:type="dxa"/>
            <w:vAlign w:val="center"/>
          </w:tcPr>
          <w:p>
            <w:pPr>
              <w:pStyle w:val="afe"/>
            </w:pPr>
            <w:r>
              <w:t xml:space="preserve">P2</w:t>
            </w:r>
          </w:p>
        </w:tc>
      </w:tr>
      <w:tr>
        <w:tc>
          <w:tcPr>
            <w:tcW w:w="1645" w:type="dxa"/>
            <w:vAlign w:val="center"/>
          </w:tcPr>
          <w:p>
            <w:pPr>
              <w:pStyle w:val="afe"/>
            </w:pPr>
            <w:r>
              <w:t xml:space="preserve">跳转到指定 tick</w:t>
            </w:r>
          </w:p>
        </w:tc>
        <w:tc>
          <w:tcPr>
            <w:tcW w:w="1563" w:type="dxa"/>
            <w:vAlign w:val="center"/>
          </w:tcPr>
          <w:p>
            <w:pPr>
              <w:pStyle w:val="afe"/>
            </w:pPr>
            <w:r>
              <w:t xml:space="preserve">拖动进度条</w:t>
            </w:r>
          </w:p>
        </w:tc>
        <w:tc>
          <w:tcPr>
            <w:tcW w:w="1645" w:type="dxa"/>
            <w:vAlign w:val="center"/>
          </w:tcPr>
          <w:p>
            <w:pPr>
              <w:pStyle w:val="afe"/>
            </w:pPr>
            <w:r>
              <w:t xml:space="preserve">0 到 durationTicks</w:t>
            </w:r>
          </w:p>
        </w:tc>
        <w:tc>
          <w:tcPr>
            <w:tcW w:w="2796" w:type="dxa"/>
            <w:vAlign w:val="center"/>
          </w:tcPr>
          <w:p>
            <w:pPr>
              <w:pStyle w:val="afe"/>
            </w:pPr>
            <w:r>
              <w:t xml:space="preserve">从最近检查点重新模拟</w:t>
            </w:r>
          </w:p>
        </w:tc>
        <w:tc>
          <w:tcPr>
            <w:tcW w:w="658" w:type="dxa"/>
            <w:vAlign w:val="center"/>
          </w:tcPr>
          <w:p>
            <w:pPr>
              <w:pStyle w:val="afe"/>
            </w:pPr>
            <w:r>
              <w:t xml:space="preserve">P0</w:t>
            </w:r>
          </w:p>
        </w:tc>
      </w:tr>
      <w:tr>
        <w:tc>
          <w:tcPr>
            <w:tcW w:w="1645" w:type="dxa"/>
            <w:vAlign w:val="center"/>
          </w:tcPr>
          <w:p>
            <w:pPr>
              <w:pStyle w:val="afe"/>
            </w:pPr>
            <w:r>
              <w:t xml:space="preserve">进度条显示</w:t>
            </w:r>
          </w:p>
        </w:tc>
        <w:tc>
          <w:tcPr>
            <w:tcW w:w="1563" w:type="dxa"/>
            <w:vAlign w:val="center"/>
          </w:tcPr>
          <w:p>
            <w:pPr>
              <w:pStyle w:val="afe"/>
            </w:pPr>
            <w:r>
              <w:t xml:space="preserve">无</w:t>
            </w:r>
          </w:p>
        </w:tc>
        <w:tc>
          <w:tcPr>
            <w:tcW w:w="1645" w:type="dxa"/>
            <w:vAlign w:val="center"/>
          </w:tcPr>
          <w:p>
            <w:pPr>
              <w:pStyle w:val="afe"/>
            </w:pPr>
            <w:r>
              <w:t xml:space="preserve">0 到 100 百分比</w:t>
            </w:r>
          </w:p>
        </w:tc>
        <w:tc>
          <w:tcPr>
            <w:tcW w:w="2796" w:type="dxa"/>
            <w:vAlign w:val="center"/>
          </w:tcPr>
          <w:p>
            <w:pPr>
              <w:pStyle w:val="afe"/>
            </w:pPr>
            <w:r>
              <w:t xml:space="preserve">显示 tick 与时间戳</w:t>
            </w:r>
          </w:p>
        </w:tc>
        <w:tc>
          <w:tcPr>
            <w:tcW w:w="658" w:type="dxa"/>
            <w:vAlign w:val="center"/>
          </w:tcPr>
          <w:p>
            <w:pPr>
              <w:pStyle w:val="afe"/>
            </w:pPr>
            <w:r>
              <w:t xml:space="preserve">P0</w:t>
            </w:r>
          </w:p>
        </w:tc>
      </w:tr>
      <w:tr>
        <w:tc>
          <w:tcPr>
            <w:tcW w:w="1645" w:type="dxa"/>
            <w:vAlign w:val="center"/>
          </w:tcPr>
          <w:p>
            <w:pPr>
              <w:pStyle w:val="afe"/>
            </w:pPr>
            <w:r>
              <w:t xml:space="preserve">视角切换到玩家 N</w:t>
            </w:r>
          </w:p>
        </w:tc>
        <w:tc>
          <w:tcPr>
            <w:tcW w:w="1563" w:type="dxa"/>
            <w:vAlign w:val="center"/>
          </w:tcPr>
          <w:p>
            <w:pPr>
              <w:pStyle w:val="afe"/>
            </w:pPr>
            <w:r>
              <w:t xml:space="preserve">Ctrl 加数字 N</w:t>
            </w:r>
          </w:p>
        </w:tc>
        <w:tc>
          <w:tcPr>
            <w:tcW w:w="1645" w:type="dxa"/>
            <w:vAlign w:val="center"/>
          </w:tcPr>
          <w:p>
            <w:pPr>
              <w:pStyle w:val="afe"/>
            </w:pPr>
            <w:r>
              <w:t xml:space="preserve">0 到 7</w:t>
            </w:r>
          </w:p>
        </w:tc>
        <w:tc>
          <w:tcPr>
            <w:tcW w:w="2796" w:type="dxa"/>
            <w:vAlign w:val="center"/>
          </w:tcPr>
          <w:p>
            <w:pPr>
              <w:pStyle w:val="afe"/>
            </w:pPr>
            <w:r>
              <w:t xml:space="preserve">镜头跳到该玩家主基地</w:t>
            </w:r>
          </w:p>
        </w:tc>
        <w:tc>
          <w:tcPr>
            <w:tcW w:w="658" w:type="dxa"/>
            <w:vAlign w:val="center"/>
          </w:tcPr>
          <w:p>
            <w:pPr>
              <w:pStyle w:val="afe"/>
            </w:pPr>
            <w:r>
              <w:t xml:space="preserve">P1</w:t>
            </w:r>
          </w:p>
        </w:tc>
      </w:tr>
      <w:tr>
        <w:tc>
          <w:tcPr>
            <w:tcW w:w="1645" w:type="dxa"/>
            <w:vAlign w:val="center"/>
          </w:tcPr>
          <w:p>
            <w:pPr>
              <w:pStyle w:val="afe"/>
            </w:pPr>
            <w:r>
              <w:t xml:space="preserve">显示双方视野</w:t>
            </w:r>
          </w:p>
        </w:tc>
        <w:tc>
          <w:tcPr>
            <w:tcW w:w="1563" w:type="dxa"/>
            <w:vAlign w:val="center"/>
          </w:tcPr>
          <w:p>
            <w:pPr>
              <w:pStyle w:val="afe"/>
            </w:pPr>
            <w:r>
              <w:t xml:space="preserve">字母 V</w:t>
            </w:r>
          </w:p>
        </w:tc>
        <w:tc>
          <w:tcPr>
            <w:tcW w:w="1645" w:type="dxa"/>
            <w:vAlign w:val="center"/>
          </w:tcPr>
          <w:p>
            <w:pPr>
              <w:pStyle w:val="afe"/>
            </w:pPr>
            <w:r>
              <w:t xml:space="preserve">布尔</w:t>
            </w:r>
          </w:p>
        </w:tc>
        <w:tc>
          <w:tcPr>
            <w:tcW w:w="2796" w:type="dxa"/>
            <w:vAlign w:val="center"/>
          </w:tcPr>
          <w:p>
            <w:pPr>
              <w:pStyle w:val="afe"/>
            </w:pPr>
            <w:r>
              <w:t xml:space="preserve">切换全图可见与视角迷雾</w:t>
            </w:r>
          </w:p>
        </w:tc>
        <w:tc>
          <w:tcPr>
            <w:tcW w:w="658" w:type="dxa"/>
            <w:vAlign w:val="center"/>
          </w:tcPr>
          <w:p>
            <w:pPr>
              <w:pStyle w:val="afe"/>
            </w:pPr>
            <w:r>
              <w:t xml:space="preserve">P1</w:t>
            </w:r>
          </w:p>
        </w:tc>
      </w:tr>
      <w:tr>
        <w:tc>
          <w:tcPr>
            <w:tcW w:w="1645" w:type="dxa"/>
            <w:vAlign w:val="center"/>
          </w:tcPr>
          <w:p>
            <w:pPr>
              <w:pStyle w:val="afe"/>
            </w:pPr>
            <w:r>
              <w:t xml:space="preserve">显示残骸与巢穴标记</w:t>
            </w:r>
          </w:p>
        </w:tc>
        <w:tc>
          <w:tcPr>
            <w:tcW w:w="1563" w:type="dxa"/>
            <w:vAlign w:val="center"/>
          </w:tcPr>
          <w:p>
            <w:pPr>
              <w:pStyle w:val="afe"/>
            </w:pPr>
            <w:r>
              <w:t xml:space="preserve">字母 C</w:t>
            </w:r>
          </w:p>
        </w:tc>
        <w:tc>
          <w:tcPr>
            <w:tcW w:w="1645" w:type="dxa"/>
            <w:vAlign w:val="center"/>
          </w:tcPr>
          <w:p>
            <w:pPr>
              <w:pStyle w:val="afe"/>
            </w:pPr>
            <w:r>
              <w:t xml:space="preserve">布尔</w:t>
            </w:r>
          </w:p>
        </w:tc>
        <w:tc>
          <w:tcPr>
            <w:tcW w:w="2796" w:type="dxa"/>
            <w:vAlign w:val="center"/>
          </w:tcPr>
          <w:p>
            <w:pPr>
              <w:pStyle w:val="afe"/>
            </w:pPr>
            <w:r>
              <w:t xml:space="preserve">在战场上叠加残骸剩余时间与混沌巢穴倍率标记</w:t>
            </w:r>
          </w:p>
        </w:tc>
        <w:tc>
          <w:tcPr>
            <w:tcW w:w="658" w:type="dxa"/>
            <w:vAlign w:val="center"/>
          </w:tcPr>
          <w:p>
            <w:pPr>
              <w:pStyle w:val="afe"/>
            </w:pPr>
            <w:r>
              <w:t xml:space="preserve">P1</w:t>
            </w:r>
          </w:p>
        </w:tc>
      </w:tr>
      <w:tr>
        <w:tc>
          <w:tcPr>
            <w:tcW w:w="1645" w:type="dxa"/>
            <w:vAlign w:val="center"/>
          </w:tcPr>
          <w:p>
            <w:pPr>
              <w:pStyle w:val="afe"/>
            </w:pPr>
            <w:r>
              <w:t xml:space="preserve">退出回放并查看结算</w:t>
            </w:r>
          </w:p>
        </w:tc>
        <w:tc>
          <w:tcPr>
            <w:tcW w:w="1563" w:type="dxa"/>
            <w:vAlign w:val="center"/>
          </w:tcPr>
          <w:p>
            <w:pPr>
              <w:pStyle w:val="afe"/>
            </w:pPr>
            <w:r>
              <w:t xml:space="preserve">Escape</w:t>
            </w:r>
          </w:p>
        </w:tc>
        <w:tc>
          <w:tcPr>
            <w:tcW w:w="1645" w:type="dxa"/>
            <w:vAlign w:val="center"/>
          </w:tcPr>
          <w:p>
            <w:pPr>
              <w:pStyle w:val="afe"/>
            </w:pPr>
            <w:r>
              <w:t xml:space="preserve">无</w:t>
            </w:r>
          </w:p>
        </w:tc>
        <w:tc>
          <w:tcPr>
            <w:tcW w:w="2796" w:type="dxa"/>
            <w:vAlign w:val="center"/>
          </w:tcPr>
          <w:p>
            <w:pPr>
              <w:pStyle w:val="afe"/>
            </w:pPr>
            <w:r>
              <w:t xml:space="preserve">弹出结算面板</w:t>
            </w:r>
          </w:p>
        </w:tc>
        <w:tc>
          <w:tcPr>
            <w:tcW w:w="658" w:type="dxa"/>
            <w:vAlign w:val="center"/>
          </w:tcPr>
          <w:p>
            <w:pPr>
              <w:pStyle w:val="afe"/>
            </w:pPr>
            <w:r>
              <w:t xml:space="preserve">P0</w:t>
            </w:r>
          </w:p>
        </w:tc>
      </w:tr>
      <w:tr>
        <w:tc>
          <w:tcPr>
            <w:tcW w:w="1645" w:type="dxa"/>
            <w:vAlign w:val="center"/>
          </w:tcPr>
          <w:p>
            <w:pPr>
              <w:pStyle w:val="afe"/>
            </w:pPr>
            <w:r>
              <w:t xml:space="preserve">导出回放文件</w:t>
            </w:r>
          </w:p>
        </w:tc>
        <w:tc>
          <w:tcPr>
            <w:tcW w:w="1563" w:type="dxa"/>
            <w:vAlign w:val="center"/>
          </w:tcPr>
          <w:p>
            <w:pPr>
              <w:pStyle w:val="afe"/>
            </w:pPr>
            <w:r>
              <w:t xml:space="preserve">Ctrl 加 E</w:t>
            </w:r>
          </w:p>
        </w:tc>
        <w:tc>
          <w:tcPr>
            <w:tcW w:w="1645" w:type="dxa"/>
            <w:vAlign w:val="center"/>
          </w:tcPr>
          <w:p>
            <w:pPr>
              <w:pStyle w:val="afe"/>
            </w:pPr>
            <w:r>
              <w:t xml:space="preserve">无</w:t>
            </w:r>
          </w:p>
        </w:tc>
        <w:tc>
          <w:tcPr>
            <w:tcW w:w="2796" w:type="dxa"/>
            <w:vAlign w:val="center"/>
          </w:tcPr>
          <w:p>
            <w:pPr>
              <w:pStyle w:val="afe"/>
            </w:pPr>
            <w:r>
              <w:t xml:space="preserve">走 File System Access API，导出 </w:t>
            </w:r>
            <w:r>
              <w:rPr>
                <w:rFonts w:ascii="Consolas" w:hAnsi="Consolas"/>
                <w:sz w:val="14"/>
                <w:color w:val="A31515"/>
              </w:rPr>
              <w:t xml:space="preserve">.oleaf</w:t>
            </w:r>
          </w:p>
        </w:tc>
        <w:tc>
          <w:tcPr>
            <w:tcW w:w="658" w:type="dxa"/>
            <w:vAlign w:val="center"/>
          </w:tcPr>
          <w:p>
            <w:pPr>
              <w:pStyle w:val="afe"/>
            </w:pPr>
            <w:r>
              <w:t xml:space="preserve">P2</w:t>
            </w:r>
          </w:p>
        </w:tc>
      </w:tr>
    </w:tbl>
    <w:p>
      <w:pPr>
        <w:pStyle w:val="0"/>
        <w:spacing w:after="60"/>
      </w:pPr>
    </w:p>
    <w:p>
      <w:pPr>
        <w:pStyle w:val="0"/>
      </w:pPr>
      <w:r>
        <w:rPr>
          <w:b/>
        </w:rPr>
        <w:t xml:space="preserve">跳转的实现细节（P0）</w:t>
      </w:r>
      <w:r>
        <w:t xml:space="preserve">：</w:t>
      </w:r>
      <w:r>
        <w:rPr>
          <w:rFonts w:ascii="Consolas" w:hAnsi="Consolas"/>
          <w:sz w:val="14"/>
          <w:color w:val="A31515"/>
        </w:rPr>
        <w:t xml:space="preserve">seekTo(tick)</w:t>
      </w:r>
      <w:r>
        <w:t xml:space="preserve"> 不允许「正向快进模拟」以外的任何捷径，因为反向模拟在 RTS 中不可行（信息已丢失）。正确算法是：找到小于等于目标 tick 的</w:t>
      </w:r>
      <w:r>
        <w:rPr>
          <w:b/>
        </w:rPr>
        <w:t xml:space="preserve">最近哈希检查点</w:t>
      </w:r>
      <w:r>
        <w:t xml:space="preserve">，把世界恢复到该检查点（检查点本身必须携带一份状态快照，而不仅仅是哈希——因此</w:t>
      </w:r>
      <w:r>
        <w:rPr>
          <w:b/>
        </w:rPr>
        <w:t xml:space="preserve">P1 建议</w:t>
      </w:r>
      <w:r>
        <w:t xml:space="preserve">每 3000 tick 额外存一份完整快照）。P0 的最小实现是：跳转时从 </w:t>
      </w:r>
      <w:r>
        <w:rPr>
          <w:rFonts w:ascii="Consolas" w:hAnsi="Consolas"/>
          <w:sz w:val="14"/>
          <w:color w:val="A31515"/>
        </w:rPr>
        <w:t xml:space="preserve">initialState</w:t>
      </w:r>
      <w:r>
        <w:t xml:space="preserve"> 重新模拟到目标 tick，30 分钟一局最坏情况重放 36000 tick，实测约 2.0 秒（比旧项目略慢，因为每 tick 多维护残骸与巢穴表），可接受但不够顺滑。</w:t>
      </w:r>
      <w:r>
        <w:rPr>
          <w:b/>
        </w:rPr>
        <w:t xml:space="preserve">P1 必须</w:t>
      </w:r>
      <w:r>
        <w:t xml:space="preserve">加入周期性完整快照，但每 3000 tick 一份完整快照（每份压缩后约 46 KB，12 份约 552 KB）会超出回放 256 KB 上限——因此采用折中：</w:t>
      </w:r>
      <w:r>
        <w:rPr>
          <w:b/>
        </w:rPr>
        <w:t xml:space="preserve">每 6000 tick 存一份、且只存实体位置血量、残骸表与巢穴表等最小字段的紧凑快照（单份未压缩 40000 字节、压缩后约 13000 字节），30 分钟一局共 5 份（tick 6000 / 12000 / 18000 / 24000 / 30000），合计压缩后约 65 KB</w:t>
      </w:r>
      <w:r>
        <w:t xml:space="preserve">，把最坏重放距离从 36000 tick 压缩到 6000 tick（约 0.33 秒）。</w:t>
      </w:r>
    </w:p>
    <w:p>
      <w:pPr>
        <w:pStyle w:val="af8"/>
      </w:pPr>
      <w:r>
        <w:rPr>
          <w:rFonts w:ascii="Consolas" w:hAnsi="Consolas"/>
          <w:sz w:val="14"/>
        </w:rPr>
        <w:t xml:space="preserve">// ============================================================</w:t>
      </w:r>
    </w:p>
    <w:p>
      <w:pPr>
        <w:pStyle w:val="af8"/>
      </w:pPr>
      <w:r>
        <w:rPr>
          <w:rFonts w:ascii="Consolas" w:hAnsi="Consolas"/>
          <w:sz w:val="14"/>
        </w:rPr>
        <w:t xml:space="preserve">// 回放播放器（P0 核心：跳转、快进、逐帧）</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function ReplayPlayer(replay) {</w:t>
      </w:r>
    </w:p>
    <w:p>
      <w:pPr>
        <w:pStyle w:val="af8"/>
      </w:pPr>
      <w:r>
        <w:rPr>
          <w:rFonts w:ascii="Consolas" w:hAnsi="Consolas"/>
          <w:sz w:val="14"/>
        </w:rPr>
        <w:t xml:space="preserve">  this.replay = replay;</w:t>
      </w:r>
    </w:p>
    <w:p>
      <w:pPr>
        <w:pStyle w:val="af8"/>
      </w:pPr>
      <w:r>
        <w:rPr>
          <w:rFonts w:ascii="Consolas" w:hAnsi="Consolas"/>
          <w:sz w:val="14"/>
        </w:rPr>
        <w:t xml:space="preserve">  this.world = null;</w:t>
      </w:r>
    </w:p>
    <w:p>
      <w:pPr>
        <w:pStyle w:val="af8"/>
      </w:pPr>
      <w:r>
        <w:rPr>
          <w:rFonts w:ascii="Consolas" w:hAnsi="Consolas"/>
          <w:sz w:val="14"/>
        </w:rPr>
        <w:t xml:space="preserve">  this.cursor = 0;          // commands 数组的下一个待投递索引</w:t>
      </w:r>
    </w:p>
    <w:p>
      <w:pPr>
        <w:pStyle w:val="af8"/>
      </w:pPr>
      <w:r>
        <w:rPr>
          <w:rFonts w:ascii="Consolas" w:hAnsi="Consolas"/>
          <w:sz w:val="14"/>
        </w:rPr>
        <w:t xml:space="preserve">  this.tick = 0;</w:t>
      </w:r>
    </w:p>
    <w:p>
      <w:pPr>
        <w:pStyle w:val="af8"/>
      </w:pPr>
      <w:r>
        <w:rPr>
          <w:rFonts w:ascii="Consolas" w:hAnsi="Consolas"/>
          <w:sz w:val="14"/>
        </w:rPr>
        <w:t xml:space="preserve">  this.paused = true;</w:t>
      </w:r>
    </w:p>
    <w:p>
      <w:pPr>
        <w:pStyle w:val="af8"/>
      </w:pPr>
      <w:r>
        <w:rPr>
          <w:rFonts w:ascii="Consolas" w:hAnsi="Consolas"/>
          <w:sz w:val="14"/>
        </w:rPr>
        <w:t xml:space="preserve">  this.speed = 1;           // 取值只能是 0.75 / 1 / 1.5 / 2</w:t>
      </w:r>
    </w:p>
    <w:p>
      <w:pPr>
        <w:pStyle w:val="af8"/>
      </w:pPr>
      <w:r>
        <w:rPr>
          <w:rFonts w:ascii="Consolas" w:hAnsi="Consolas"/>
          <w:sz w:val="14"/>
        </w:rPr>
        <w:t xml:space="preserve">  this.speedAcc = 0;        // 速度产生的小数 tick 余量，只影响播放观感</w:t>
      </w:r>
    </w:p>
    <w:p>
      <w:pPr>
        <w:pStyle w:val="af8"/>
      </w:pPr>
      <w:r>
        <w:rPr>
          <w:rFonts w:ascii="Consolas" w:hAnsi="Consolas"/>
          <w:sz w:val="14"/>
        </w:rPr>
        <w:t xml:space="preserve">  this.guard = new ReplayGuard();</w:t>
      </w:r>
    </w:p>
    <w:p>
      <w:pPr>
        <w:pStyle w:val="af8"/>
      </w:pPr>
      <w:r>
        <w:rPr>
          <w:rFonts w:ascii="Consolas" w:hAnsi="Consolas"/>
          <w:sz w:val="14"/>
        </w:rPr>
        <w:t xml:space="preserve">  this.guard.checkpoints = replay.checkpoints.slice();</w:t>
      </w:r>
    </w:p>
    <w:p>
      <w:pPr>
        <w:pStyle w:val="af8"/>
      </w:pPr>
      <w:r>
        <w:rPr>
          <w:rFonts w:ascii="Consolas" w:hAnsi="Consolas"/>
          <w:sz w:val="14"/>
        </w:rPr>
        <w:t xml:space="preserve">  this.guard.verifyMode = true;</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播放速度档位集合与游戏内速度档完全一致</w:t>
      </w:r>
    </w:p>
    <w:p>
      <w:pPr>
        <w:pStyle w:val="af8"/>
      </w:pPr>
      <w:r>
        <w:rPr>
          <w:rFonts w:ascii="Consolas" w:hAnsi="Consolas"/>
          <w:sz w:val="14"/>
        </w:rPr>
        <w:t xml:space="preserve">var REPLAY_SPEEDS = [0.75, 1, 1.5, 2];</w:t>
      </w:r>
    </w:p>
    <w:p>
      <w:pPr>
        <w:pStyle w:val="af8"/>
      </w:pPr>
      <w:r>
        <w:rPr>
          <w:rFonts w:ascii="Consolas" w:hAnsi="Consolas"/>
          <w:sz w:val="14"/>
        </w:rPr>
        <w:t xml:space="preserve"> </w:t>
      </w:r>
    </w:p>
    <w:p>
      <w:pPr>
        <w:pStyle w:val="af8"/>
      </w:pPr>
      <w:r>
        <w:rPr>
          <w:rFonts w:ascii="Consolas" w:hAnsi="Consolas"/>
          <w:sz w:val="14"/>
        </w:rPr>
        <w:t xml:space="preserve">ReplayPlayer.prototype.setSpeed = function (multiplier) {</w:t>
      </w:r>
    </w:p>
    <w:p>
      <w:pPr>
        <w:pStyle w:val="af8"/>
      </w:pPr>
      <w:r>
        <w:rPr>
          <w:rFonts w:ascii="Consolas" w:hAnsi="Consolas"/>
          <w:sz w:val="14"/>
        </w:rPr>
        <w:t xml:space="preserve">  if (REPLAY_SPEEDS.indexOf(multiplier) &lt; 0) {</w:t>
      </w:r>
    </w:p>
    <w:p>
      <w:pPr>
        <w:pStyle w:val="af8"/>
      </w:pPr>
      <w:r>
        <w:rPr>
          <w:rFonts w:ascii="Consolas" w:hAnsi="Consolas"/>
          <w:sz w:val="14"/>
        </w:rPr>
        <w:t xml:space="preserve">    throw new Error('E_REPLAY_SPEED: 非法播放速度 ' + multiplier);</w:t>
      </w:r>
    </w:p>
    <w:p>
      <w:pPr>
        <w:pStyle w:val="af8"/>
      </w:pPr>
      <w:r>
        <w:rPr>
          <w:rFonts w:ascii="Consolas" w:hAnsi="Consolas"/>
          <w:sz w:val="14"/>
        </w:rPr>
        <w:t xml:space="preserve">  }</w:t>
      </w:r>
    </w:p>
    <w:p>
      <w:pPr>
        <w:pStyle w:val="af8"/>
      </w:pPr>
      <w:r>
        <w:rPr>
          <w:rFonts w:ascii="Consolas" w:hAnsi="Consolas"/>
          <w:sz w:val="14"/>
        </w:rPr>
        <w:t xml:space="preserve">  this.speed = multiplier;</w:t>
      </w:r>
    </w:p>
    <w:p>
      <w:pPr>
        <w:pStyle w:val="af8"/>
      </w:pPr>
      <w:r>
        <w:rPr>
          <w:rFonts w:ascii="Consolas" w:hAnsi="Consolas"/>
          <w:sz w:val="14"/>
        </w:rPr>
        <w:t xml:space="preserve">  this.speedAcc = 0;</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ReplayPlayer.prototype.start = function () {</w:t>
      </w:r>
    </w:p>
    <w:p>
      <w:pPr>
        <w:pStyle w:val="af8"/>
      </w:pPr>
      <w:r>
        <w:rPr>
          <w:rFonts w:ascii="Consolas" w:hAnsi="Consolas"/>
          <w:sz w:val="14"/>
        </w:rPr>
        <w:t xml:space="preserve">  this.world = deserializeWorld(this.replay.initialState);</w:t>
      </w:r>
    </w:p>
    <w:p>
      <w:pPr>
        <w:pStyle w:val="af8"/>
      </w:pPr>
      <w:r>
        <w:rPr>
          <w:rFonts w:ascii="Consolas" w:hAnsi="Consolas"/>
          <w:sz w:val="14"/>
        </w:rPr>
        <w:t xml:space="preserve">  this.world.rng = new RngStreams(this.replay.mapSeed);</w:t>
      </w:r>
    </w:p>
    <w:p>
      <w:pPr>
        <w:pStyle w:val="af8"/>
      </w:pPr>
      <w:r>
        <w:rPr>
          <w:rFonts w:ascii="Consolas" w:hAnsi="Consolas"/>
          <w:sz w:val="14"/>
        </w:rPr>
        <w:t xml:space="preserve">  this.world.rng.deserialize(this.replay.initialState.rngStreams);</w:t>
      </w:r>
    </w:p>
    <w:p>
      <w:pPr>
        <w:pStyle w:val="af8"/>
      </w:pPr>
      <w:r>
        <w:rPr>
          <w:rFonts w:ascii="Consolas" w:hAnsi="Consolas"/>
          <w:sz w:val="14"/>
        </w:rPr>
        <w:t xml:space="preserve">  this.cursor = 0;</w:t>
      </w:r>
    </w:p>
    <w:p>
      <w:pPr>
        <w:pStyle w:val="af8"/>
      </w:pPr>
      <w:r>
        <w:rPr>
          <w:rFonts w:ascii="Consolas" w:hAnsi="Consolas"/>
          <w:sz w:val="14"/>
        </w:rPr>
        <w:t xml:space="preserve">  this.tick = 0;</w:t>
      </w:r>
    </w:p>
    <w:p>
      <w:pPr>
        <w:pStyle w:val="af8"/>
      </w:pPr>
      <w:r>
        <w:rPr>
          <w:rFonts w:ascii="Consolas" w:hAnsi="Consolas"/>
          <w:sz w:val="14"/>
        </w:rPr>
        <w:t xml:space="preserve">  this.speedAcc = 0;</w:t>
      </w:r>
    </w:p>
    <w:p>
      <w:pPr>
        <w:pStyle w:val="af8"/>
      </w:pPr>
      <w:r>
        <w:rPr>
          <w:rFonts w:ascii="Consolas" w:hAnsi="Consolas"/>
          <w:sz w:val="14"/>
        </w:rPr>
        <w:t xml:space="preserve">  this.paused = false;</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每渲染帧调用：advanceTicks 是本帧「实时」应推进的 tick 数</w:t>
      </w:r>
    </w:p>
    <w:p>
      <w:pPr>
        <w:pStyle w:val="af8"/>
      </w:pPr>
      <w:r>
        <w:rPr>
          <w:rFonts w:ascii="Consolas" w:hAnsi="Consolas"/>
          <w:sz w:val="14"/>
        </w:rPr>
        <w:t xml:space="preserve">// 实际推进数 = advanceTicks * speed，小数部分留到下一帧，保证 0.75 / 1.5 也能精确表达</w:t>
      </w:r>
    </w:p>
    <w:p>
      <w:pPr>
        <w:pStyle w:val="af8"/>
      </w:pPr>
      <w:r>
        <w:rPr>
          <w:rFonts w:ascii="Consolas" w:hAnsi="Consolas"/>
          <w:sz w:val="14"/>
        </w:rPr>
        <w:t xml:space="preserve">ReplayPlayer.prototype.step = function (advanceTicks) {</w:t>
      </w:r>
    </w:p>
    <w:p>
      <w:pPr>
        <w:pStyle w:val="af8"/>
      </w:pPr>
      <w:r>
        <w:rPr>
          <w:rFonts w:ascii="Consolas" w:hAnsi="Consolas"/>
          <w:sz w:val="14"/>
        </w:rPr>
        <w:t xml:space="preserve">  if (this.paused) { return; }</w:t>
      </w:r>
    </w:p>
    <w:p>
      <w:pPr>
        <w:pStyle w:val="af8"/>
      </w:pPr>
      <w:r>
        <w:rPr>
          <w:rFonts w:ascii="Consolas" w:hAnsi="Consolas"/>
          <w:sz w:val="14"/>
        </w:rPr>
        <w:t xml:space="preserve">  this.speedAcc += advanceTicks * this.speed;</w:t>
      </w:r>
    </w:p>
    <w:p>
      <w:pPr>
        <w:pStyle w:val="af8"/>
      </w:pPr>
      <w:r>
        <w:rPr>
          <w:rFonts w:ascii="Consolas" w:hAnsi="Consolas"/>
          <w:sz w:val="14"/>
        </w:rPr>
        <w:t xml:space="preserve">  var n = Math.floor(this.speedAcc);</w:t>
      </w:r>
    </w:p>
    <w:p>
      <w:pPr>
        <w:pStyle w:val="af8"/>
      </w:pPr>
      <w:r>
        <w:rPr>
          <w:rFonts w:ascii="Consolas" w:hAnsi="Consolas"/>
          <w:sz w:val="14"/>
        </w:rPr>
        <w:t xml:space="preserve">  this.speedAcc -= n;</w:t>
      </w:r>
    </w:p>
    <w:p>
      <w:pPr>
        <w:pStyle w:val="af8"/>
      </w:pPr>
      <w:r>
        <w:rPr>
          <w:rFonts w:ascii="Consolas" w:hAnsi="Consolas"/>
          <w:sz w:val="14"/>
        </w:rPr>
        <w:t xml:space="preserve">  for (var i = 0; i &lt; n; i++) {</w:t>
      </w:r>
    </w:p>
    <w:p>
      <w:pPr>
        <w:pStyle w:val="af8"/>
      </w:pPr>
      <w:r>
        <w:rPr>
          <w:rFonts w:ascii="Consolas" w:hAnsi="Consolas"/>
          <w:sz w:val="14"/>
        </w:rPr>
        <w:t xml:space="preserve">    if (this.tick &gt;= this.replay.durationTicks) {</w:t>
      </w:r>
    </w:p>
    <w:p>
      <w:pPr>
        <w:pStyle w:val="af8"/>
      </w:pPr>
      <w:r>
        <w:rPr>
          <w:rFonts w:ascii="Consolas" w:hAnsi="Consolas"/>
          <w:sz w:val="14"/>
        </w:rPr>
        <w:t xml:space="preserve">      this.paused = true;</w:t>
      </w:r>
    </w:p>
    <w:p>
      <w:pPr>
        <w:pStyle w:val="af8"/>
      </w:pPr>
      <w:r>
        <w:rPr>
          <w:rFonts w:ascii="Consolas" w:hAnsi="Consolas"/>
          <w:sz w:val="14"/>
        </w:rPr>
        <w:t xml:space="preserve">      showReplaySummary(this.replay.finalStats, this.guard.failures);</w:t>
      </w:r>
    </w:p>
    <w:p>
      <w:pPr>
        <w:pStyle w:val="af8"/>
      </w:pPr>
      <w:r>
        <w:rPr>
          <w:rFonts w:ascii="Consolas" w:hAnsi="Consolas"/>
          <w:sz w:val="14"/>
        </w:rPr>
        <w:t xml:space="preserve">      return;</w:t>
      </w:r>
    </w:p>
    <w:p>
      <w:pPr>
        <w:pStyle w:val="af8"/>
      </w:pPr>
      <w:r>
        <w:rPr>
          <w:rFonts w:ascii="Consolas" w:hAnsi="Consolas"/>
          <w:sz w:val="14"/>
        </w:rPr>
        <w:t xml:space="preserve">    }</w:t>
      </w:r>
    </w:p>
    <w:p>
      <w:pPr>
        <w:pStyle w:val="af8"/>
      </w:pPr>
      <w:r>
        <w:rPr>
          <w:rFonts w:ascii="Consolas" w:hAnsi="Consolas"/>
          <w:sz w:val="14"/>
        </w:rPr>
        <w:t xml:space="preserve">    this.tick++;</w:t>
      </w:r>
    </w:p>
    <w:p>
      <w:pPr>
        <w:pStyle w:val="af8"/>
      </w:pPr>
      <w:r>
        <w:rPr>
          <w:rFonts w:ascii="Consolas" w:hAnsi="Consolas"/>
          <w:sz w:val="14"/>
        </w:rPr>
        <w:t xml:space="preserve">    this.world.tick = this.tick;</w:t>
      </w:r>
    </w:p>
    <w:p>
      <w:pPr>
        <w:pStyle w:val="af8"/>
      </w:pPr>
      <w:r>
        <w:rPr>
          <w:rFonts w:ascii="Consolas" w:hAnsi="Consolas"/>
          <w:sz w:val="14"/>
        </w:rPr>
        <w:t xml:space="preserve">    this.applyCommandsForTick(this.tick);</w:t>
      </w:r>
    </w:p>
    <w:p>
      <w:pPr>
        <w:pStyle w:val="af8"/>
      </w:pPr>
      <w:r>
        <w:rPr>
          <w:rFonts w:ascii="Consolas" w:hAnsi="Consolas"/>
          <w:sz w:val="14"/>
        </w:rPr>
        <w:t xml:space="preserve">    simulateTick(this.tick);</w:t>
      </w:r>
    </w:p>
    <w:p>
      <w:pPr>
        <w:pStyle w:val="af8"/>
      </w:pPr>
      <w:r>
        <w:rPr>
          <w:rFonts w:ascii="Consolas" w:hAnsi="Consolas"/>
          <w:sz w:val="14"/>
        </w:rPr>
        <w:t xml:space="preserve">    this.guard.onTickReplay(this.world);</w:t>
      </w:r>
    </w:p>
    <w:p>
      <w:pPr>
        <w:pStyle w:val="af8"/>
      </w:pPr>
      <w:r>
        <w:rPr>
          <w:rFonts w:ascii="Consolas" w:hAnsi="Consolas"/>
          <w:sz w:val="14"/>
        </w:rPr>
        <w:t xml:space="preserve">  }</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ReplayPlayer.prototype.applyCommandsForTick = function (tick) {</w:t>
      </w:r>
    </w:p>
    <w:p>
      <w:pPr>
        <w:pStyle w:val="af8"/>
      </w:pPr>
      <w:r>
        <w:rPr>
          <w:rFonts w:ascii="Consolas" w:hAnsi="Consolas"/>
          <w:sz w:val="14"/>
        </w:rPr>
        <w:t xml:space="preserve">  var cmds = this.replay.commands;</w:t>
      </w:r>
    </w:p>
    <w:p>
      <w:pPr>
        <w:pStyle w:val="af8"/>
      </w:pPr>
      <w:r>
        <w:rPr>
          <w:rFonts w:ascii="Consolas" w:hAnsi="Consolas"/>
          <w:sz w:val="14"/>
        </w:rPr>
        <w:t xml:space="preserve">  while (this.cursor &lt; cmds.length &amp;&amp; cmds[this.cursor].t &lt;= tick) {</w:t>
      </w:r>
    </w:p>
    <w:p>
      <w:pPr>
        <w:pStyle w:val="af8"/>
      </w:pPr>
      <w:r>
        <w:rPr>
          <w:rFonts w:ascii="Consolas" w:hAnsi="Consolas"/>
          <w:sz w:val="14"/>
        </w:rPr>
        <w:t xml:space="preserve">    var cmd = cmds[this.cursor];</w:t>
      </w:r>
    </w:p>
    <w:p>
      <w:pPr>
        <w:pStyle w:val="af8"/>
      </w:pPr>
      <w:r>
        <w:rPr>
          <w:rFonts w:ascii="Consolas" w:hAnsi="Consolas"/>
          <w:sz w:val="14"/>
        </w:rPr>
        <w:t xml:space="preserve">    if (cmd.t === tick) {</w:t>
      </w:r>
    </w:p>
    <w:p>
      <w:pPr>
        <w:pStyle w:val="af8"/>
      </w:pPr>
      <w:r>
        <w:rPr>
          <w:rFonts w:ascii="Consolas" w:hAnsi="Consolas"/>
          <w:sz w:val="14"/>
        </w:rPr>
        <w:t xml:space="preserve">      executeCommand(this.world, cmd);</w:t>
      </w:r>
    </w:p>
    <w:p>
      <w:pPr>
        <w:pStyle w:val="af8"/>
      </w:pPr>
      <w:r>
        <w:rPr>
          <w:rFonts w:ascii="Consolas" w:hAnsi="Consolas"/>
          <w:sz w:val="14"/>
        </w:rPr>
        <w:t xml:space="preserve">    }</w:t>
      </w:r>
    </w:p>
    <w:p>
      <w:pPr>
        <w:pStyle w:val="af8"/>
      </w:pPr>
      <w:r>
        <w:rPr>
          <w:rFonts w:ascii="Consolas" w:hAnsi="Consolas"/>
          <w:sz w:val="14"/>
        </w:rPr>
        <w:t xml:space="preserve">    this.cursor++;</w:t>
      </w:r>
    </w:p>
    <w:p>
      <w:pPr>
        <w:pStyle w:val="af8"/>
      </w:pPr>
      <w:r>
        <w:rPr>
          <w:rFonts w:ascii="Consolas" w:hAnsi="Consolas"/>
          <w:sz w:val="14"/>
        </w:rPr>
        <w:t xml:space="preserve">  }</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跳转：从初始快照或最近紧凑快照重新模拟到目标 tick</w:t>
      </w:r>
    </w:p>
    <w:p>
      <w:pPr>
        <w:pStyle w:val="af8"/>
      </w:pPr>
      <w:r>
        <w:rPr>
          <w:rFonts w:ascii="Consolas" w:hAnsi="Consolas"/>
          <w:sz w:val="14"/>
        </w:rPr>
        <w:t xml:space="preserve">ReplayPlayer.prototype.seekTo = function (targetTick) {</w:t>
      </w:r>
    </w:p>
    <w:p>
      <w:pPr>
        <w:pStyle w:val="af8"/>
      </w:pPr>
      <w:r>
        <w:rPr>
          <w:rFonts w:ascii="Consolas" w:hAnsi="Consolas"/>
          <w:sz w:val="14"/>
        </w:rPr>
        <w:t xml:space="preserve">  var snap = pickNearestSnapshot(this.replay, targetTick);</w:t>
      </w:r>
    </w:p>
    <w:p>
      <w:pPr>
        <w:pStyle w:val="af8"/>
      </w:pPr>
      <w:r>
        <w:rPr>
          <w:rFonts w:ascii="Consolas" w:hAnsi="Consolas"/>
          <w:sz w:val="14"/>
        </w:rPr>
        <w:t xml:space="preserve">  this.world = deserializeWorld(snap.state);</w:t>
      </w:r>
    </w:p>
    <w:p>
      <w:pPr>
        <w:pStyle w:val="af8"/>
      </w:pPr>
      <w:r>
        <w:rPr>
          <w:rFonts w:ascii="Consolas" w:hAnsi="Consolas"/>
          <w:sz w:val="14"/>
        </w:rPr>
        <w:t xml:space="preserve">  this.world.rng.deserialize(snap.rngStreams);</w:t>
      </w:r>
    </w:p>
    <w:p>
      <w:pPr>
        <w:pStyle w:val="af8"/>
      </w:pPr>
      <w:r>
        <w:rPr>
          <w:rFonts w:ascii="Consolas" w:hAnsi="Consolas"/>
          <w:sz w:val="14"/>
        </w:rPr>
        <w:t xml:space="preserve">  this.tick = snap.tick;</w:t>
      </w:r>
    </w:p>
    <w:p>
      <w:pPr>
        <w:pStyle w:val="af8"/>
      </w:pPr>
      <w:r>
        <w:rPr>
          <w:rFonts w:ascii="Consolas" w:hAnsi="Consolas"/>
          <w:sz w:val="14"/>
        </w:rPr>
        <w:t xml:space="preserve">  this.cursor = lowerBoundCommandIndex(this.replay.commands, snap.tick);</w:t>
      </w:r>
    </w:p>
    <w:p>
      <w:pPr>
        <w:pStyle w:val="af8"/>
      </w:pPr>
      <w:r>
        <w:rPr>
          <w:rFonts w:ascii="Consolas" w:hAnsi="Consolas"/>
          <w:sz w:val="14"/>
        </w:rPr>
        <w:t xml:space="preserve">  while (this.tick &lt; targetTick) {</w:t>
      </w:r>
    </w:p>
    <w:p>
      <w:pPr>
        <w:pStyle w:val="af8"/>
      </w:pPr>
      <w:r>
        <w:rPr>
          <w:rFonts w:ascii="Consolas" w:hAnsi="Consolas"/>
          <w:sz w:val="14"/>
        </w:rPr>
        <w:t xml:space="preserve">    this.tick++;</w:t>
      </w:r>
    </w:p>
    <w:p>
      <w:pPr>
        <w:pStyle w:val="af8"/>
      </w:pPr>
      <w:r>
        <w:rPr>
          <w:rFonts w:ascii="Consolas" w:hAnsi="Consolas"/>
          <w:sz w:val="14"/>
        </w:rPr>
        <w:t xml:space="preserve">    this.world.tick = this.tick;</w:t>
      </w:r>
    </w:p>
    <w:p>
      <w:pPr>
        <w:pStyle w:val="af8"/>
      </w:pPr>
      <w:r>
        <w:rPr>
          <w:rFonts w:ascii="Consolas" w:hAnsi="Consolas"/>
          <w:sz w:val="14"/>
        </w:rPr>
        <w:t xml:space="preserve">    this.applyCommandsForTick(this.tick);</w:t>
      </w:r>
    </w:p>
    <w:p>
      <w:pPr>
        <w:pStyle w:val="af8"/>
      </w:pPr>
      <w:r>
        <w:rPr>
          <w:rFonts w:ascii="Consolas" w:hAnsi="Consolas"/>
          <w:sz w:val="14"/>
        </w:rPr>
        <w:t xml:space="preserve">    simulateTick(this.tick);</w:t>
      </w:r>
    </w:p>
    <w:p>
      <w:pPr>
        <w:pStyle w:val="af8"/>
      </w:pPr>
      <w:r>
        <w:rPr>
          <w:rFonts w:ascii="Consolas" w:hAnsi="Consolas"/>
          <w:sz w:val="14"/>
        </w:rPr>
        <w:t xml:space="preserve">  }</w:t>
      </w:r>
    </w:p>
    <w:p>
      <w:pPr>
        <w:pStyle w:val="af8"/>
      </w:pPr>
      <w:r>
        <w:rPr>
          <w:rFonts w:ascii="Consolas" w:hAnsi="Consolas"/>
          <w:sz w:val="14"/>
        </w:rPr>
        <w:t xml:space="preserve">  // 进度条与时间显示</w:t>
      </w:r>
    </w:p>
    <w:p>
      <w:pPr>
        <w:pStyle w:val="af8"/>
      </w:pPr>
      <w:r>
        <w:rPr>
          <w:rFonts w:ascii="Consolas" w:hAnsi="Consolas"/>
          <w:sz w:val="14"/>
        </w:rPr>
        <w:t xml:space="preserve">  updateReplayProgress(this.tick, this.replay.durationTicks);</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function lowerBoundCommandIndex(commands, tick) {</w:t>
      </w:r>
    </w:p>
    <w:p>
      <w:pPr>
        <w:pStyle w:val="af8"/>
      </w:pPr>
      <w:r>
        <w:rPr>
          <w:rFonts w:ascii="Consolas" w:hAnsi="Consolas"/>
          <w:sz w:val="14"/>
        </w:rPr>
        <w:t xml:space="preserve">  var lo = 0;</w:t>
      </w:r>
    </w:p>
    <w:p>
      <w:pPr>
        <w:pStyle w:val="af8"/>
      </w:pPr>
      <w:r>
        <w:rPr>
          <w:rFonts w:ascii="Consolas" w:hAnsi="Consolas"/>
          <w:sz w:val="14"/>
        </w:rPr>
        <w:t xml:space="preserve">  var hi = commands.length;</w:t>
      </w:r>
    </w:p>
    <w:p>
      <w:pPr>
        <w:pStyle w:val="af8"/>
      </w:pPr>
      <w:r>
        <w:rPr>
          <w:rFonts w:ascii="Consolas" w:hAnsi="Consolas"/>
          <w:sz w:val="14"/>
        </w:rPr>
        <w:t xml:space="preserve">  while (lo &lt; hi) {</w:t>
      </w:r>
    </w:p>
    <w:p>
      <w:pPr>
        <w:pStyle w:val="af8"/>
      </w:pPr>
      <w:r>
        <w:rPr>
          <w:rFonts w:ascii="Consolas" w:hAnsi="Consolas"/>
          <w:sz w:val="14"/>
        </w:rPr>
        <w:t xml:space="preserve">    var mid = (lo + hi) &gt;&gt;&gt; 1;</w:t>
      </w:r>
    </w:p>
    <w:p>
      <w:pPr>
        <w:pStyle w:val="af8"/>
      </w:pPr>
      <w:r>
        <w:rPr>
          <w:rFonts w:ascii="Consolas" w:hAnsi="Consolas"/>
          <w:sz w:val="14"/>
        </w:rPr>
        <w:t xml:space="preserve">    if (commands[mid].t &lt; tick) { lo = mid + 1; } else { hi = mid; }</w:t>
      </w:r>
    </w:p>
    <w:p>
      <w:pPr>
        <w:pStyle w:val="af8"/>
      </w:pPr>
      <w:r>
        <w:rPr>
          <w:rFonts w:ascii="Consolas" w:hAnsi="Consolas"/>
          <w:sz w:val="14"/>
        </w:rPr>
        <w:t xml:space="preserve">  }</w:t>
      </w:r>
    </w:p>
    <w:p>
      <w:pPr>
        <w:pStyle w:val="af8"/>
      </w:pPr>
      <w:r>
        <w:rPr>
          <w:rFonts w:ascii="Consolas" w:hAnsi="Consolas"/>
          <w:sz w:val="14"/>
        </w:rPr>
        <w:t xml:space="preserve">  return lo;</w:t>
      </w:r>
    </w:p>
    <w:p>
      <w:pPr>
        <w:pStyle w:val="af8"/>
      </w:pPr>
      <w:r>
        <w:rPr>
          <w:rFonts w:ascii="Consolas" w:hAnsi="Consolas"/>
          <w:sz w:val="14"/>
        </w:rPr>
        <w:t xml:space="preserve">}</w:t>
      </w:r>
    </w:p>
    <w:p>
      <w:pPr>
        <w:pStyle w:val="21"/>
      </w:pPr>
      <w:r>
        <w:t xml:space="preserve">16.5.6　命令去重与合并优化</w:t>
      </w:r>
    </w:p>
    <w:p>
      <w:pPr>
        <w:pStyle w:val="0"/>
      </w:pPr>
      <w:r>
        <w:rPr>
          <w:b/>
        </w:rPr>
        <w:t xml:space="preserve">P0</w:t>
      </w:r>
      <w:r>
        <w:t xml:space="preserve">。命令的产生方式必须是</w:t>
      </w:r>
      <w:r>
        <w:rPr>
          <w:b/>
        </w:rPr>
        <w:t xml:space="preserve">一批单位一条命令</w:t>
      </w:r>
      <w:r>
        <w:t xml:space="preserve">：</w:t>
      </w:r>
      <w:r>
        <w:rPr>
          <w:rFonts w:ascii="Consolas" w:hAnsi="Consolas"/>
          <w:sz w:val="14"/>
          <w:color w:val="A31515"/>
        </w:rPr>
        <w:t xml:space="preserve">u</w:t>
      </w:r>
      <w:r>
        <w:t xml:space="preserve"> 携带整批实体 id（上限 60），而不是每个单位一条。这是体积与正确性的共同前提——一次框选 60 台主战坦克下达移动命令只产生 </w:t>
      </w:r>
      <w:r>
        <w:rPr>
          <w:b/>
        </w:rPr>
        <w:t xml:space="preserve">1 条</w:t>
      </w:r>
      <w:r>
        <w:t xml:space="preserve">命令，而不是 60 条。在此基础上，</w:t>
      </w:r>
      <w:r>
        <w:rPr>
          <w:b/>
        </w:rPr>
        <w:t xml:space="preserve">在命令入队前</w:t>
      </w:r>
      <w:r>
        <w:t xml:space="preserve">再做合并，规则如下表。合并必须满足</w:t>
      </w:r>
      <w:r>
        <w:rPr>
          <w:b/>
        </w:rPr>
        <w:t xml:space="preserve">语义等价</w:t>
      </w:r>
      <w:r>
        <w:t xml:space="preserve">：合并后的命令流重新模拟必须得到与未合并时逐位相同的状态哈希（由 </w:t>
      </w:r>
      <w:r>
        <w:rPr>
          <w:rFonts w:ascii="Consolas" w:hAnsi="Consolas"/>
          <w:sz w:val="14"/>
          <w:color w:val="A31515"/>
        </w:rPr>
        <w:t xml:space="preserve">T16</w:t>
      </w:r>
      <w:r>
        <w:t xml:space="preserve"> 覆盖）。</w:t>
      </w:r>
    </w:p>
    <w:p>
      <w:pPr>
        <w:pStyle w:val="0"/>
      </w:pPr>
      <w:r>
        <w:t xml:space="preserve">合并判等必须同时比较 </w:t>
      </w:r>
      <w:r>
        <w:rPr>
          <w:b/>
        </w:rPr>
        <w:t xml:space="preserve">`p`（玩家）、`c`（命令类型）、`q`（是否 Shift 追加）、参数数组 `a` 与单位集合 `u`</w:t>
      </w:r>
      <w:r>
        <w:t xml:space="preserve">。</w:t>
      </w:r>
      <w:r>
        <w:rPr>
          <w:b/>
        </w:rPr>
        <w:t xml:space="preserve">`u` 必须参与判等</w:t>
      </w:r>
      <w:r>
        <w:t xml:space="preserve">：如果只比较参数而不比较 </w:t>
      </w:r>
      <w:r>
        <w:rPr>
          <w:rFonts w:ascii="Consolas" w:hAnsi="Consolas"/>
          <w:sz w:val="14"/>
          <w:color w:val="A31515"/>
        </w:rPr>
        <w:t xml:space="preserve">u</w:t>
      </w:r>
      <w:r>
        <w:t xml:space="preserve">，那么「A 队去 (10,20)」与「B 队去 (10,20)」这两条针对不同单位的命令会被错误地合并成一条，回放结果直接错位。</w:t>
      </w:r>
      <w:r>
        <w:rPr>
          <w:rFonts w:ascii="Consolas" w:hAnsi="Consolas"/>
          <w:sz w:val="14"/>
          <w:color w:val="A31515"/>
        </w:rPr>
        <w:t xml:space="preserve">u</w:t>
      </w:r>
      <w:r>
        <w:t xml:space="preserve"> 在入队前统一按实体 id 升序去重规范化，因此「集合相等」等价于「逐元素相等」。</w:t>
      </w:r>
    </w:p>
    <w:p>
      <w:pPr>
        <w:pStyle w:val="0"/>
      </w:pPr>
      <w:r>
        <w:t xml:space="preserve">命令按合并语义分成三类，三类名额必须</w:t>
      </w:r>
      <w:r>
        <w:rPr>
          <w:b/>
        </w:rPr>
        <w:t xml:space="preserve">恰好覆盖全部 34 个枚举（19 + 7 + 8 = 34）</w:t>
      </w:r>
      <w:r>
        <w:t xml:space="preserve">：</w:t>
      </w:r>
    </w:p>
    <w:p>
      <w:pPr>
        <w:pStyle w:val="0"/>
        <w:ind w:left="300" w:leftChars="0"/>
      </w:pPr>
      <w:r>
        <w:t xml:space="preserve">● </w:t>
      </w:r>
      <w:r>
        <w:rPr>
          <w:b/>
        </w:rPr>
        <w:t xml:space="preserve">UNION（并集，19 个）</w:t>
      </w:r>
      <w:r>
        <w:t xml:space="preserve">：同 tick、同玩家、同 </w:t>
      </w:r>
      <w:r>
        <w:rPr>
          <w:rFonts w:ascii="Consolas" w:hAnsi="Consolas"/>
          <w:sz w:val="14"/>
          <w:color w:val="A31515"/>
        </w:rPr>
        <w:t xml:space="preserve">u</w:t>
      </w:r>
      <w:r>
        <w:t xml:space="preserve"> 集合、同参数时归并为一条。</w:t>
      </w:r>
    </w:p>
    <w:p>
      <w:pPr>
        <w:pStyle w:val="0"/>
        <w:ind w:left="300" w:leftChars="0"/>
      </w:pPr>
      <w:r>
        <w:t xml:space="preserve">● </w:t>
      </w:r>
      <w:r>
        <w:rPr>
          <w:b/>
        </w:rPr>
        <w:t xml:space="preserve">OVERRIDE（覆盖，7 个）</w:t>
      </w:r>
      <w:r>
        <w:t xml:space="preserve">：同 tick、同玩家、同类型时</w:t>
      </w:r>
      <w:r>
        <w:rPr>
          <w:b/>
        </w:rPr>
        <w:t xml:space="preserve">后到者替换前者</w:t>
      </w:r>
      <w:r>
        <w:t xml:space="preserve">（真正的替换，不是并集）；选择类命令与编队设定属于这一类，因为它们表达的就是「当前状态是什么」。</w:t>
      </w:r>
    </w:p>
    <w:p>
      <w:pPr>
        <w:pStyle w:val="0"/>
        <w:ind w:left="300" w:leftChars="0"/>
      </w:pPr>
      <w:r>
        <w:t xml:space="preserve">● </w:t>
      </w:r>
      <w:r>
        <w:rPr>
          <w:b/>
        </w:rPr>
        <w:t xml:space="preserve">不合并（8 个）</w:t>
      </w:r>
      <w:r>
        <w:t xml:space="preserve">：单次性、切换性或必须严格保序的命令。</w:t>
      </w:r>
    </w:p>
    <w:p>
      <w:pPr>
        <w:pStyle w:val="0"/>
      </w:pPr>
      <w:r>
        <w:rPr>
          <w:b/>
        </w:rPr>
        <w:t xml:space="preserve">合并只作用于「记录尾部紧邻的那一条同 tick 命令」，绝不跨类型回溯合并</w:t>
      </w:r>
      <w:r>
        <w:t xml:space="preserve">。这条约束是为了保证</w:t>
      </w:r>
      <w:r>
        <w:rPr>
          <w:b/>
        </w:rPr>
        <w:t xml:space="preserve">顺序等价</w:t>
      </w:r>
      <w:r>
        <w:t xml:space="preserve">：如果允许回溯合并，</w:t>
      </w:r>
      <w:r>
        <w:rPr>
          <w:rFonts w:ascii="Consolas" w:hAnsi="Consolas"/>
          <w:sz w:val="14"/>
          <w:color w:val="A31515"/>
        </w:rPr>
        <w:t xml:space="preserve">[SELECT_POINT(A), SELECT_ADD(B), SELECT_POINT(C)]</w:t>
      </w:r>
      <w:r>
        <w:t xml:space="preserve"> 会被错误地折成 </w:t>
      </w:r>
      <w:r>
        <w:rPr>
          <w:rFonts w:ascii="Consolas" w:hAnsi="Consolas"/>
          <w:sz w:val="14"/>
          <w:color w:val="A31515"/>
        </w:rPr>
        <w:t xml:space="preserve">[SELECT_POINT(C), SELECT_ADD(B)]</w:t>
      </w:r>
      <w:r>
        <w:t xml:space="preserve">，最终选择变成 </w:t>
      </w:r>
      <w:r>
        <w:rPr>
          <w:rFonts w:ascii="Consolas" w:hAnsi="Consolas"/>
          <w:sz w:val="14"/>
          <w:color w:val="A31515"/>
        </w:rPr>
        <w:t xml:space="preserve">{B, C}</w:t>
      </w:r>
      <w:r>
        <w:t xml:space="preserve"> 而不是正确的 </w:t>
      </w:r>
      <w:r>
        <w:rPr>
          <w:rFonts w:ascii="Consolas" w:hAnsi="Consolas"/>
          <w:sz w:val="14"/>
          <w:color w:val="A31515"/>
        </w:rPr>
        <w:t xml:space="preserve">{C}</w:t>
      </w:r>
      <w:r>
        <w:t xml:space="preserve">。只折叠尾部紧邻记录时，「被折叠的命令」与「折叠后的命令」在原序列中的位置相同，因此合并前后逐条应用的结果完全一致。</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426"/>
        <w:gridCol w:w="620"/>
        <w:gridCol w:w="2107"/>
        <w:gridCol w:w="2107"/>
        <w:gridCol w:w="1674"/>
      </w:tblGrid>
      <w:tr>
        <w:trPr>
          <w:tblHeader/>
        </w:trPr>
        <w:tc>
          <w:tcPr>
            <w:tcW w:w="560" w:type="dxa"/>
            <w:shd w:val="clear" w:color="auto" w:fill="DCE6F1"/>
            <w:vAlign w:val="center"/>
          </w:tcPr>
          <w:p>
            <w:pPr>
              <w:pStyle w:val="afe"/>
            </w:pPr>
            <w:r>
              <w:rPr>
                <w:b/>
              </w:rPr>
              <w:t xml:space="preserve">序号</w:t>
            </w:r>
          </w:p>
        </w:tc>
        <w:tc>
          <w:tcPr>
            <w:tcW w:w="1426" w:type="dxa"/>
            <w:shd w:val="clear" w:color="auto" w:fill="DCE6F1"/>
            <w:vAlign w:val="center"/>
          </w:tcPr>
          <w:p>
            <w:pPr>
              <w:pStyle w:val="afe"/>
            </w:pPr>
            <w:r>
              <w:rPr>
                <w:b/>
              </w:rPr>
              <w:t xml:space="preserve">命令类型</w:t>
            </w:r>
          </w:p>
        </w:tc>
        <w:tc>
          <w:tcPr>
            <w:tcW w:w="620" w:type="dxa"/>
            <w:shd w:val="clear" w:color="auto" w:fill="DCE6F1"/>
            <w:vAlign w:val="center"/>
          </w:tcPr>
          <w:p>
            <w:pPr>
              <w:pStyle w:val="afe"/>
            </w:pPr>
            <w:r>
              <w:rPr>
                <w:b/>
              </w:rPr>
              <w:t xml:space="preserve">合并集合</w:t>
            </w:r>
          </w:p>
        </w:tc>
        <w:tc>
          <w:tcPr>
            <w:tcW w:w="2107" w:type="dxa"/>
            <w:shd w:val="clear" w:color="auto" w:fill="DCE6F1"/>
            <w:vAlign w:val="center"/>
          </w:tcPr>
          <w:p>
            <w:pPr>
              <w:pStyle w:val="afe"/>
            </w:pPr>
            <w:r>
              <w:rPr>
                <w:b/>
              </w:rPr>
              <w:t xml:space="preserve">合并条件</w:t>
            </w:r>
          </w:p>
        </w:tc>
        <w:tc>
          <w:tcPr>
            <w:tcW w:w="2107" w:type="dxa"/>
            <w:shd w:val="clear" w:color="auto" w:fill="DCE6F1"/>
            <w:vAlign w:val="center"/>
          </w:tcPr>
          <w:p>
            <w:pPr>
              <w:pStyle w:val="afe"/>
            </w:pPr>
            <w:r>
              <w:rPr>
                <w:b/>
              </w:rPr>
              <w:t xml:space="preserve">合并规则</w:t>
            </w:r>
          </w:p>
        </w:tc>
        <w:tc>
          <w:tcPr>
            <w:tcW w:w="1674" w:type="dxa"/>
            <w:shd w:val="clear" w:color="auto" w:fill="DCE6F1"/>
            <w:vAlign w:val="center"/>
          </w:tcPr>
          <w:p>
            <w:pPr>
              <w:pStyle w:val="afe"/>
            </w:pPr>
            <w:r>
              <w:rPr>
                <w:b/>
              </w:rPr>
              <w:t xml:space="preserve">体积收益</w:t>
            </w:r>
          </w:p>
        </w:tc>
      </w:tr>
      <w:tr>
        <w:tc>
          <w:tcPr>
            <w:tcW w:w="560" w:type="dxa"/>
            <w:vAlign w:val="center"/>
          </w:tcPr>
          <w:p>
            <w:pPr>
              <w:pStyle w:val="afe"/>
            </w:pPr>
            <w:r>
              <w:t xml:space="preserve">0</w:t>
            </w:r>
          </w:p>
        </w:tc>
        <w:tc>
          <w:tcPr>
            <w:tcW w:w="1426" w:type="dxa"/>
            <w:vAlign w:val="center"/>
          </w:tcPr>
          <w:p>
            <w:pPr>
              <w:pStyle w:val="afe"/>
            </w:pPr>
            <w:r>
              <w:t xml:space="preserve">CMD_SELECT_POINT</w:t>
            </w:r>
          </w:p>
        </w:tc>
        <w:tc>
          <w:tcPr>
            <w:tcW w:w="620" w:type="dxa"/>
            <w:vAlign w:val="center"/>
          </w:tcPr>
          <w:p>
            <w:pPr>
              <w:pStyle w:val="afe"/>
            </w:pPr>
            <w:r>
              <w:t xml:space="preserve">OVERRIDE</w:t>
            </w:r>
          </w:p>
        </w:tc>
        <w:tc>
          <w:tcPr>
            <w:tcW w:w="2107" w:type="dxa"/>
            <w:vAlign w:val="center"/>
          </w:tcPr>
          <w:p>
            <w:pPr>
              <w:pStyle w:val="afe"/>
            </w:pPr>
            <w:r>
              <w:t xml:space="preserve">同 tick 同玩家</w:t>
            </w:r>
          </w:p>
        </w:tc>
        <w:tc>
          <w:tcPr>
            <w:tcW w:w="2107" w:type="dxa"/>
            <w:vAlign w:val="center"/>
          </w:tcPr>
          <w:p>
            <w:pPr>
              <w:pStyle w:val="afe"/>
            </w:pPr>
            <w:r>
              <w:t xml:space="preserve">后到者替换</w:t>
            </w:r>
          </w:p>
        </w:tc>
        <w:tc>
          <w:tcPr>
            <w:tcW w:w="1674" w:type="dxa"/>
            <w:vAlign w:val="center"/>
          </w:tcPr>
          <w:p>
            <w:pPr>
              <w:pStyle w:val="afe"/>
            </w:pPr>
            <w:r>
              <w:t xml:space="preserve">中</w:t>
            </w:r>
          </w:p>
        </w:tc>
      </w:tr>
      <w:tr>
        <w:tc>
          <w:tcPr>
            <w:tcW w:w="560" w:type="dxa"/>
            <w:vAlign w:val="center"/>
          </w:tcPr>
          <w:p>
            <w:pPr>
              <w:pStyle w:val="afe"/>
            </w:pPr>
            <w:r>
              <w:t xml:space="preserve">1</w:t>
            </w:r>
          </w:p>
        </w:tc>
        <w:tc>
          <w:tcPr>
            <w:tcW w:w="1426" w:type="dxa"/>
            <w:vAlign w:val="center"/>
          </w:tcPr>
          <w:p>
            <w:pPr>
              <w:pStyle w:val="afe"/>
            </w:pPr>
            <w:r>
              <w:t xml:space="preserve">CMD_SELECT_BOX</w:t>
            </w:r>
          </w:p>
        </w:tc>
        <w:tc>
          <w:tcPr>
            <w:tcW w:w="620" w:type="dxa"/>
            <w:vAlign w:val="center"/>
          </w:tcPr>
          <w:p>
            <w:pPr>
              <w:pStyle w:val="afe"/>
            </w:pPr>
            <w:r>
              <w:t xml:space="preserve">OVERRIDE</w:t>
            </w:r>
          </w:p>
        </w:tc>
        <w:tc>
          <w:tcPr>
            <w:tcW w:w="2107" w:type="dxa"/>
            <w:vAlign w:val="center"/>
          </w:tcPr>
          <w:p>
            <w:pPr>
              <w:pStyle w:val="afe"/>
            </w:pPr>
            <w:r>
              <w:t xml:space="preserve">同 tick 同玩家</w:t>
            </w:r>
          </w:p>
        </w:tc>
        <w:tc>
          <w:tcPr>
            <w:tcW w:w="2107" w:type="dxa"/>
            <w:vAlign w:val="center"/>
          </w:tcPr>
          <w:p>
            <w:pPr>
              <w:pStyle w:val="afe"/>
            </w:pPr>
            <w:r>
              <w:t xml:space="preserve">后到者替换</w:t>
            </w:r>
          </w:p>
        </w:tc>
        <w:tc>
          <w:tcPr>
            <w:tcW w:w="1674" w:type="dxa"/>
            <w:vAlign w:val="center"/>
          </w:tcPr>
          <w:p>
            <w:pPr>
              <w:pStyle w:val="afe"/>
            </w:pPr>
            <w:r>
              <w:t xml:space="preserve">高</w:t>
            </w:r>
          </w:p>
        </w:tc>
      </w:tr>
      <w:tr>
        <w:tc>
          <w:tcPr>
            <w:tcW w:w="560" w:type="dxa"/>
            <w:vAlign w:val="center"/>
          </w:tcPr>
          <w:p>
            <w:pPr>
              <w:pStyle w:val="afe"/>
            </w:pPr>
            <w:r>
              <w:t xml:space="preserve">2</w:t>
            </w:r>
          </w:p>
        </w:tc>
        <w:tc>
          <w:tcPr>
            <w:tcW w:w="1426" w:type="dxa"/>
            <w:vAlign w:val="center"/>
          </w:tcPr>
          <w:p>
            <w:pPr>
              <w:pStyle w:val="afe"/>
            </w:pPr>
            <w:r>
              <w:t xml:space="preserve">CMD_SELECT_SAME_TYPE</w:t>
            </w:r>
          </w:p>
        </w:tc>
        <w:tc>
          <w:tcPr>
            <w:tcW w:w="620" w:type="dxa"/>
            <w:vAlign w:val="center"/>
          </w:tcPr>
          <w:p>
            <w:pPr>
              <w:pStyle w:val="afe"/>
            </w:pPr>
            <w:r>
              <w:t xml:space="preserve">OVERRIDE</w:t>
            </w:r>
          </w:p>
        </w:tc>
        <w:tc>
          <w:tcPr>
            <w:tcW w:w="2107" w:type="dxa"/>
            <w:vAlign w:val="center"/>
          </w:tcPr>
          <w:p>
            <w:pPr>
              <w:pStyle w:val="afe"/>
            </w:pPr>
            <w:r>
              <w:t xml:space="preserve">同 tick 同玩家</w:t>
            </w:r>
          </w:p>
        </w:tc>
        <w:tc>
          <w:tcPr>
            <w:tcW w:w="2107" w:type="dxa"/>
            <w:vAlign w:val="center"/>
          </w:tcPr>
          <w:p>
            <w:pPr>
              <w:pStyle w:val="afe"/>
            </w:pPr>
            <w:r>
              <w:t xml:space="preserve">后到者替换</w:t>
            </w:r>
          </w:p>
        </w:tc>
        <w:tc>
          <w:tcPr>
            <w:tcW w:w="1674" w:type="dxa"/>
            <w:vAlign w:val="center"/>
          </w:tcPr>
          <w:p>
            <w:pPr>
              <w:pStyle w:val="afe"/>
            </w:pPr>
            <w:r>
              <w:t xml:space="preserve">中</w:t>
            </w:r>
          </w:p>
        </w:tc>
      </w:tr>
      <w:tr>
        <w:tc>
          <w:tcPr>
            <w:tcW w:w="560" w:type="dxa"/>
            <w:vAlign w:val="center"/>
          </w:tcPr>
          <w:p>
            <w:pPr>
              <w:pStyle w:val="afe"/>
            </w:pPr>
            <w:r>
              <w:t xml:space="preserve">3</w:t>
            </w:r>
          </w:p>
        </w:tc>
        <w:tc>
          <w:tcPr>
            <w:tcW w:w="1426" w:type="dxa"/>
            <w:vAlign w:val="center"/>
          </w:tcPr>
          <w:p>
            <w:pPr>
              <w:pStyle w:val="afe"/>
            </w:pPr>
            <w:r>
              <w:t xml:space="preserve">CMD_SELECT_ADD</w:t>
            </w:r>
          </w:p>
        </w:tc>
        <w:tc>
          <w:tcPr>
            <w:tcW w:w="620" w:type="dxa"/>
            <w:vAlign w:val="center"/>
          </w:tcPr>
          <w:p>
            <w:pPr>
              <w:pStyle w:val="afe"/>
            </w:pPr>
            <w:r>
              <w:t xml:space="preserve">UNION</w:t>
            </w:r>
          </w:p>
        </w:tc>
        <w:tc>
          <w:tcPr>
            <w:tcW w:w="2107" w:type="dxa"/>
            <w:vAlign w:val="center"/>
          </w:tcPr>
          <w:p>
            <w:pPr>
              <w:pStyle w:val="afe"/>
            </w:pPr>
            <w:r>
              <w:t xml:space="preserve">同 tick 同玩家同 </w:t>
            </w:r>
            <w:r>
              <w:rPr>
                <w:rFonts w:ascii="Consolas" w:hAnsi="Consolas"/>
                <w:sz w:val="14"/>
                <w:color w:val="A31515"/>
              </w:rPr>
              <w:t xml:space="preserve">u</w:t>
            </w:r>
            <w:r>
              <w:t xml:space="preserve"> 集合同 a0（0 追加 / 1 移除）</w:t>
            </w:r>
          </w:p>
        </w:tc>
        <w:tc>
          <w:tcPr>
            <w:tcW w:w="2107" w:type="dxa"/>
            <w:vAlign w:val="center"/>
          </w:tcPr>
          <w:p>
            <w:pPr>
              <w:pStyle w:val="afe"/>
            </w:pPr>
            <w:r>
              <w:t xml:space="preserve">归并为一条，逐实体生效（追加与移除都按集合语义，合并后与原序列等价）</w:t>
            </w:r>
          </w:p>
        </w:tc>
        <w:tc>
          <w:tcPr>
            <w:tcW w:w="1674" w:type="dxa"/>
            <w:vAlign w:val="center"/>
          </w:tcPr>
          <w:p>
            <w:pPr>
              <w:pStyle w:val="afe"/>
            </w:pPr>
            <w:r>
              <w:t xml:space="preserve">中</w:t>
            </w:r>
          </w:p>
        </w:tc>
      </w:tr>
      <w:tr>
        <w:tc>
          <w:tcPr>
            <w:tcW w:w="560" w:type="dxa"/>
            <w:vAlign w:val="center"/>
          </w:tcPr>
          <w:p>
            <w:pPr>
              <w:pStyle w:val="afe"/>
            </w:pPr>
            <w:r>
              <w:t xml:space="preserve">4</w:t>
            </w:r>
          </w:p>
        </w:tc>
        <w:tc>
          <w:tcPr>
            <w:tcW w:w="1426" w:type="dxa"/>
            <w:vAlign w:val="center"/>
          </w:tcPr>
          <w:p>
            <w:pPr>
              <w:pStyle w:val="afe"/>
            </w:pPr>
            <w:r>
              <w:t xml:space="preserve">CMD_SELECT_ALL_COMBAT</w:t>
            </w:r>
          </w:p>
        </w:tc>
        <w:tc>
          <w:tcPr>
            <w:tcW w:w="620" w:type="dxa"/>
            <w:vAlign w:val="center"/>
          </w:tcPr>
          <w:p>
            <w:pPr>
              <w:pStyle w:val="afe"/>
            </w:pPr>
            <w:r>
              <w:t xml:space="preserve">OVERRIDE</w:t>
            </w:r>
          </w:p>
        </w:tc>
        <w:tc>
          <w:tcPr>
            <w:tcW w:w="2107" w:type="dxa"/>
            <w:vAlign w:val="center"/>
          </w:tcPr>
          <w:p>
            <w:pPr>
              <w:pStyle w:val="afe"/>
            </w:pPr>
            <w:r>
              <w:t xml:space="preserve">同 tick 同玩家</w:t>
            </w:r>
          </w:p>
        </w:tc>
        <w:tc>
          <w:tcPr>
            <w:tcW w:w="2107" w:type="dxa"/>
            <w:vAlign w:val="center"/>
          </w:tcPr>
          <w:p>
            <w:pPr>
              <w:pStyle w:val="afe"/>
            </w:pPr>
            <w:r>
              <w:t xml:space="preserve">后到者替换</w:t>
            </w:r>
          </w:p>
        </w:tc>
        <w:tc>
          <w:tcPr>
            <w:tcW w:w="1674" w:type="dxa"/>
            <w:vAlign w:val="center"/>
          </w:tcPr>
          <w:p>
            <w:pPr>
              <w:pStyle w:val="afe"/>
            </w:pPr>
            <w:r>
              <w:t xml:space="preserve">低</w:t>
            </w:r>
          </w:p>
        </w:tc>
      </w:tr>
      <w:tr>
        <w:tc>
          <w:tcPr>
            <w:tcW w:w="560" w:type="dxa"/>
            <w:vAlign w:val="center"/>
          </w:tcPr>
          <w:p>
            <w:pPr>
              <w:pStyle w:val="afe"/>
            </w:pPr>
            <w:r>
              <w:t xml:space="preserve">5</w:t>
            </w:r>
          </w:p>
        </w:tc>
        <w:tc>
          <w:tcPr>
            <w:tcW w:w="1426" w:type="dxa"/>
            <w:vAlign w:val="center"/>
          </w:tcPr>
          <w:p>
            <w:pPr>
              <w:pStyle w:val="afe"/>
            </w:pPr>
            <w:r>
              <w:t xml:space="preserve">CMD_GROUP_SET</w:t>
            </w:r>
          </w:p>
        </w:tc>
        <w:tc>
          <w:tcPr>
            <w:tcW w:w="620" w:type="dxa"/>
            <w:vAlign w:val="center"/>
          </w:tcPr>
          <w:p>
            <w:pPr>
              <w:pStyle w:val="afe"/>
            </w:pPr>
            <w:r>
              <w:t xml:space="preserve">OVERRIDE</w:t>
            </w:r>
          </w:p>
        </w:tc>
        <w:tc>
          <w:tcPr>
            <w:tcW w:w="2107" w:type="dxa"/>
            <w:vAlign w:val="center"/>
          </w:tcPr>
          <w:p>
            <w:pPr>
              <w:pStyle w:val="afe"/>
            </w:pPr>
            <w:r>
              <w:t xml:space="preserve">同 tick 同玩家，a0 编队号相同，</w:t>
            </w:r>
            <w:r>
              <w:rPr>
                <w:b/>
              </w:rPr>
              <w:t xml:space="preserve">且两侧 a1 追加标志都为 0（覆盖式设定）</w:t>
            </w:r>
          </w:p>
        </w:tc>
        <w:tc>
          <w:tcPr>
            <w:tcW w:w="2107" w:type="dxa"/>
            <w:vAlign w:val="center"/>
          </w:tcPr>
          <w:p>
            <w:pPr>
              <w:pStyle w:val="afe"/>
            </w:pPr>
            <w:r>
              <w:t xml:space="preserve">后到者替换，</w:t>
            </w:r>
            <w:r>
              <w:rPr>
                <w:rFonts w:ascii="Consolas" w:hAnsi="Consolas"/>
                <w:sz w:val="14"/>
                <w:color w:val="A31515"/>
              </w:rPr>
              <w:t xml:space="preserve">u</w:t>
            </w:r>
            <w:r>
              <w:t xml:space="preserve"> 取最后一条（</w:t>
            </w:r>
            <w:r>
              <w:rPr>
                <w:b/>
              </w:rPr>
              <w:t xml:space="preserve">不是并集</w:t>
            </w:r>
            <w:r>
              <w:t xml:space="preserve">）；a1 = 1 的「追加进编队」必须逐条保序，不参与合并</w:t>
            </w:r>
          </w:p>
        </w:tc>
        <w:tc>
          <w:tcPr>
            <w:tcW w:w="1674" w:type="dxa"/>
            <w:vAlign w:val="center"/>
          </w:tcPr>
          <w:p>
            <w:pPr>
              <w:pStyle w:val="afe"/>
            </w:pPr>
            <w:r>
              <w:t xml:space="preserve">中</w:t>
            </w:r>
          </w:p>
        </w:tc>
      </w:tr>
      <w:tr>
        <w:tc>
          <w:tcPr>
            <w:tcW w:w="560" w:type="dxa"/>
            <w:vAlign w:val="center"/>
          </w:tcPr>
          <w:p>
            <w:pPr>
              <w:pStyle w:val="afe"/>
            </w:pPr>
            <w:r>
              <w:t xml:space="preserve">6</w:t>
            </w:r>
          </w:p>
        </w:tc>
        <w:tc>
          <w:tcPr>
            <w:tcW w:w="1426" w:type="dxa"/>
            <w:vAlign w:val="center"/>
          </w:tcPr>
          <w:p>
            <w:pPr>
              <w:pStyle w:val="afe"/>
            </w:pPr>
            <w:r>
              <w:t xml:space="preserve">CMD_GROUP_SELECT</w:t>
            </w:r>
          </w:p>
        </w:tc>
        <w:tc>
          <w:tcPr>
            <w:tcW w:w="620" w:type="dxa"/>
            <w:vAlign w:val="center"/>
          </w:tcPr>
          <w:p>
            <w:pPr>
              <w:pStyle w:val="afe"/>
            </w:pPr>
            <w:r>
              <w:t xml:space="preserve">OVERRIDE</w:t>
            </w:r>
          </w:p>
        </w:tc>
        <w:tc>
          <w:tcPr>
            <w:tcW w:w="2107" w:type="dxa"/>
            <w:vAlign w:val="center"/>
          </w:tcPr>
          <w:p>
            <w:pPr>
              <w:pStyle w:val="afe"/>
            </w:pPr>
            <w:r>
              <w:t xml:space="preserve">同 tick 同玩家</w:t>
            </w:r>
          </w:p>
        </w:tc>
        <w:tc>
          <w:tcPr>
            <w:tcW w:w="2107" w:type="dxa"/>
            <w:vAlign w:val="center"/>
          </w:tcPr>
          <w:p>
            <w:pPr>
              <w:pStyle w:val="afe"/>
            </w:pPr>
            <w:r>
              <w:t xml:space="preserve">后到者替换</w:t>
            </w:r>
          </w:p>
        </w:tc>
        <w:tc>
          <w:tcPr>
            <w:tcW w:w="1674" w:type="dxa"/>
            <w:vAlign w:val="center"/>
          </w:tcPr>
          <w:p>
            <w:pPr>
              <w:pStyle w:val="afe"/>
            </w:pPr>
            <w:r>
              <w:t xml:space="preserve">低</w:t>
            </w:r>
          </w:p>
        </w:tc>
      </w:tr>
      <w:tr>
        <w:tc>
          <w:tcPr>
            <w:tcW w:w="560" w:type="dxa"/>
            <w:vAlign w:val="center"/>
          </w:tcPr>
          <w:p>
            <w:pPr>
              <w:pStyle w:val="afe"/>
            </w:pPr>
            <w:r>
              <w:t xml:space="preserve">7</w:t>
            </w:r>
          </w:p>
        </w:tc>
        <w:tc>
          <w:tcPr>
            <w:tcW w:w="1426" w:type="dxa"/>
            <w:vAlign w:val="center"/>
          </w:tcPr>
          <w:p>
            <w:pPr>
              <w:pStyle w:val="afe"/>
            </w:pPr>
            <w:r>
              <w:t xml:space="preserve">CMD_GROUP_CENTER</w:t>
            </w:r>
          </w:p>
        </w:tc>
        <w:tc>
          <w:tcPr>
            <w:tcW w:w="620" w:type="dxa"/>
            <w:vAlign w:val="center"/>
          </w:tcPr>
          <w:p>
            <w:pPr>
              <w:pStyle w:val="afe"/>
            </w:pPr>
            <w:r>
              <w:t xml:space="preserve">OVERRIDE</w:t>
            </w:r>
          </w:p>
        </w:tc>
        <w:tc>
          <w:tcPr>
            <w:tcW w:w="2107" w:type="dxa"/>
            <w:vAlign w:val="center"/>
          </w:tcPr>
          <w:p>
            <w:pPr>
              <w:pStyle w:val="afe"/>
            </w:pPr>
            <w:r>
              <w:t xml:space="preserve">同 tick 同玩家</w:t>
            </w:r>
          </w:p>
        </w:tc>
        <w:tc>
          <w:tcPr>
            <w:tcW w:w="2107" w:type="dxa"/>
            <w:vAlign w:val="center"/>
          </w:tcPr>
          <w:p>
            <w:pPr>
              <w:pStyle w:val="afe"/>
            </w:pPr>
            <w:r>
              <w:t xml:space="preserve">后到者替换</w:t>
            </w:r>
          </w:p>
        </w:tc>
        <w:tc>
          <w:tcPr>
            <w:tcW w:w="1674" w:type="dxa"/>
            <w:vAlign w:val="center"/>
          </w:tcPr>
          <w:p>
            <w:pPr>
              <w:pStyle w:val="afe"/>
            </w:pPr>
            <w:r>
              <w:t xml:space="preserve">低</w:t>
            </w:r>
          </w:p>
        </w:tc>
      </w:tr>
      <w:tr>
        <w:tc>
          <w:tcPr>
            <w:tcW w:w="560" w:type="dxa"/>
            <w:vAlign w:val="center"/>
          </w:tcPr>
          <w:p>
            <w:pPr>
              <w:pStyle w:val="afe"/>
            </w:pPr>
            <w:r>
              <w:t xml:space="preserve">8</w:t>
            </w:r>
          </w:p>
        </w:tc>
        <w:tc>
          <w:tcPr>
            <w:tcW w:w="1426" w:type="dxa"/>
            <w:vAlign w:val="center"/>
          </w:tcPr>
          <w:p>
            <w:pPr>
              <w:pStyle w:val="afe"/>
            </w:pPr>
            <w:r>
              <w:t xml:space="preserve">CMD_MOVE</w:t>
            </w:r>
          </w:p>
        </w:tc>
        <w:tc>
          <w:tcPr>
            <w:tcW w:w="620" w:type="dxa"/>
            <w:vAlign w:val="center"/>
          </w:tcPr>
          <w:p>
            <w:pPr>
              <w:pStyle w:val="afe"/>
            </w:pPr>
            <w:r>
              <w:t xml:space="preserve">UNION</w:t>
            </w:r>
          </w:p>
        </w:tc>
        <w:tc>
          <w:tcPr>
            <w:tcW w:w="2107" w:type="dxa"/>
            <w:vAlign w:val="center"/>
          </w:tcPr>
          <w:p>
            <w:pPr>
              <w:pStyle w:val="afe"/>
            </w:pPr>
            <w:r>
              <w:t xml:space="preserve">同 tick 同玩家同 </w:t>
            </w:r>
            <w:r>
              <w:rPr>
                <w:rFonts w:ascii="Consolas" w:hAnsi="Consolas"/>
                <w:sz w:val="14"/>
                <w:color w:val="A31515"/>
              </w:rPr>
              <w:t xml:space="preserve">u</w:t>
            </w:r>
            <w:r>
              <w:t xml:space="preserve"> 集合同目标坐标</w:t>
            </w:r>
          </w:p>
        </w:tc>
        <w:tc>
          <w:tcPr>
            <w:tcW w:w="2107" w:type="dxa"/>
            <w:vAlign w:val="center"/>
          </w:tcPr>
          <w:p>
            <w:pPr>
              <w:pStyle w:val="afe"/>
            </w:pPr>
            <w:r>
              <w:t xml:space="preserve">归并为一条，a 取同一目标</w:t>
            </w:r>
          </w:p>
        </w:tc>
        <w:tc>
          <w:tcPr>
            <w:tcW w:w="1674" w:type="dxa"/>
            <w:vAlign w:val="center"/>
          </w:tcPr>
          <w:p>
            <w:pPr>
              <w:pStyle w:val="afe"/>
            </w:pPr>
            <w:r>
              <w:t xml:space="preserve">高，一批 60 单位只占 1 条</w:t>
            </w:r>
          </w:p>
        </w:tc>
      </w:tr>
      <w:tr>
        <w:tc>
          <w:tcPr>
            <w:tcW w:w="560" w:type="dxa"/>
            <w:vAlign w:val="center"/>
          </w:tcPr>
          <w:p>
            <w:pPr>
              <w:pStyle w:val="afe"/>
            </w:pPr>
            <w:r>
              <w:t xml:space="preserve">9</w:t>
            </w:r>
          </w:p>
        </w:tc>
        <w:tc>
          <w:tcPr>
            <w:tcW w:w="1426" w:type="dxa"/>
            <w:vAlign w:val="center"/>
          </w:tcPr>
          <w:p>
            <w:pPr>
              <w:pStyle w:val="afe"/>
            </w:pPr>
            <w:r>
              <w:t xml:space="preserve">CMD_ATTACK</w:t>
            </w:r>
          </w:p>
        </w:tc>
        <w:tc>
          <w:tcPr>
            <w:tcW w:w="620" w:type="dxa"/>
            <w:vAlign w:val="center"/>
          </w:tcPr>
          <w:p>
            <w:pPr>
              <w:pStyle w:val="afe"/>
            </w:pPr>
            <w:r>
              <w:t xml:space="preserve">UNION</w:t>
            </w:r>
          </w:p>
        </w:tc>
        <w:tc>
          <w:tcPr>
            <w:tcW w:w="2107" w:type="dxa"/>
            <w:vAlign w:val="center"/>
          </w:tcPr>
          <w:p>
            <w:pPr>
              <w:pStyle w:val="afe"/>
            </w:pPr>
            <w:r>
              <w:t xml:space="preserve">同 tick 同玩家同 </w:t>
            </w:r>
            <w:r>
              <w:rPr>
                <w:rFonts w:ascii="Consolas" w:hAnsi="Consolas"/>
                <w:sz w:val="14"/>
                <w:color w:val="A31515"/>
              </w:rPr>
              <w:t xml:space="preserve">u</w:t>
            </w:r>
            <w:r>
              <w:t xml:space="preserve"> 集合同目标实体</w:t>
            </w:r>
          </w:p>
        </w:tc>
        <w:tc>
          <w:tcPr>
            <w:tcW w:w="2107" w:type="dxa"/>
            <w:vAlign w:val="center"/>
          </w:tcPr>
          <w:p>
            <w:pPr>
              <w:pStyle w:val="afe"/>
            </w:pPr>
            <w:r>
              <w:t xml:space="preserve">归并为一条，目标实体在 a0</w:t>
            </w:r>
          </w:p>
        </w:tc>
        <w:tc>
          <w:tcPr>
            <w:tcW w:w="1674" w:type="dxa"/>
            <w:vAlign w:val="center"/>
          </w:tcPr>
          <w:p>
            <w:pPr>
              <w:pStyle w:val="afe"/>
            </w:pPr>
            <w:r>
              <w:t xml:space="preserve">高</w:t>
            </w:r>
          </w:p>
        </w:tc>
      </w:tr>
      <w:tr>
        <w:tc>
          <w:tcPr>
            <w:tcW w:w="560" w:type="dxa"/>
            <w:vAlign w:val="center"/>
          </w:tcPr>
          <w:p>
            <w:pPr>
              <w:pStyle w:val="afe"/>
            </w:pPr>
            <w:r>
              <w:t xml:space="preserve">10</w:t>
            </w:r>
          </w:p>
        </w:tc>
        <w:tc>
          <w:tcPr>
            <w:tcW w:w="1426" w:type="dxa"/>
            <w:vAlign w:val="center"/>
          </w:tcPr>
          <w:p>
            <w:pPr>
              <w:pStyle w:val="afe"/>
            </w:pPr>
            <w:r>
              <w:t xml:space="preserve">CMD_ATTACK_MOVE</w:t>
            </w:r>
          </w:p>
        </w:tc>
        <w:tc>
          <w:tcPr>
            <w:tcW w:w="620" w:type="dxa"/>
            <w:vAlign w:val="center"/>
          </w:tcPr>
          <w:p>
            <w:pPr>
              <w:pStyle w:val="afe"/>
            </w:pPr>
            <w:r>
              <w:t xml:space="preserve">UNION</w:t>
            </w:r>
          </w:p>
        </w:tc>
        <w:tc>
          <w:tcPr>
            <w:tcW w:w="2107" w:type="dxa"/>
            <w:vAlign w:val="center"/>
          </w:tcPr>
          <w:p>
            <w:pPr>
              <w:pStyle w:val="afe"/>
            </w:pPr>
            <w:r>
              <w:t xml:space="preserve">同 tick 同玩家同 </w:t>
            </w:r>
            <w:r>
              <w:rPr>
                <w:rFonts w:ascii="Consolas" w:hAnsi="Consolas"/>
                <w:sz w:val="14"/>
                <w:color w:val="A31515"/>
              </w:rPr>
              <w:t xml:space="preserve">u</w:t>
            </w:r>
            <w:r>
              <w:t xml:space="preserve"> 集合同目标坐标</w:t>
            </w:r>
          </w:p>
        </w:tc>
        <w:tc>
          <w:tcPr>
            <w:tcW w:w="2107" w:type="dxa"/>
            <w:vAlign w:val="center"/>
          </w:tcPr>
          <w:p>
            <w:pPr>
              <w:pStyle w:val="afe"/>
            </w:pPr>
            <w:r>
              <w:t xml:space="preserve">同上</w:t>
            </w:r>
          </w:p>
        </w:tc>
        <w:tc>
          <w:tcPr>
            <w:tcW w:w="1674" w:type="dxa"/>
            <w:vAlign w:val="center"/>
          </w:tcPr>
          <w:p>
            <w:pPr>
              <w:pStyle w:val="afe"/>
            </w:pPr>
            <w:r>
              <w:t xml:space="preserve">高</w:t>
            </w:r>
          </w:p>
        </w:tc>
      </w:tr>
      <w:tr>
        <w:tc>
          <w:tcPr>
            <w:tcW w:w="560" w:type="dxa"/>
            <w:vAlign w:val="center"/>
          </w:tcPr>
          <w:p>
            <w:pPr>
              <w:pStyle w:val="afe"/>
            </w:pPr>
            <w:r>
              <w:t xml:space="preserve">11</w:t>
            </w:r>
          </w:p>
        </w:tc>
        <w:tc>
          <w:tcPr>
            <w:tcW w:w="1426" w:type="dxa"/>
            <w:vAlign w:val="center"/>
          </w:tcPr>
          <w:p>
            <w:pPr>
              <w:pStyle w:val="afe"/>
            </w:pPr>
            <w:r>
              <w:t xml:space="preserve">CMD_PATROL</w:t>
            </w:r>
          </w:p>
        </w:tc>
        <w:tc>
          <w:tcPr>
            <w:tcW w:w="620" w:type="dxa"/>
            <w:vAlign w:val="center"/>
          </w:tcPr>
          <w:p>
            <w:pPr>
              <w:pStyle w:val="afe"/>
            </w:pPr>
            <w:r>
              <w:t xml:space="preserve">UNION</w:t>
            </w:r>
          </w:p>
        </w:tc>
        <w:tc>
          <w:tcPr>
            <w:tcW w:w="2107" w:type="dxa"/>
            <w:vAlign w:val="center"/>
          </w:tcPr>
          <w:p>
            <w:pPr>
              <w:pStyle w:val="afe"/>
            </w:pPr>
            <w:r>
              <w:t xml:space="preserve">同 tick 同玩家同 </w:t>
            </w:r>
            <w:r>
              <w:rPr>
                <w:rFonts w:ascii="Consolas" w:hAnsi="Consolas"/>
                <w:sz w:val="14"/>
                <w:color w:val="A31515"/>
              </w:rPr>
              <w:t xml:space="preserve">u</w:t>
            </w:r>
            <w:r>
              <w:t xml:space="preserve"> 集合同起终点</w:t>
            </w:r>
          </w:p>
        </w:tc>
        <w:tc>
          <w:tcPr>
            <w:tcW w:w="2107" w:type="dxa"/>
            <w:vAlign w:val="center"/>
          </w:tcPr>
          <w:p>
            <w:pPr>
              <w:pStyle w:val="afe"/>
            </w:pPr>
            <w:r>
              <w:t xml:space="preserve">同上</w:t>
            </w:r>
          </w:p>
        </w:tc>
        <w:tc>
          <w:tcPr>
            <w:tcW w:w="1674" w:type="dxa"/>
            <w:vAlign w:val="center"/>
          </w:tcPr>
          <w:p>
            <w:pPr>
              <w:pStyle w:val="afe"/>
            </w:pPr>
            <w:r>
              <w:t xml:space="preserve">中</w:t>
            </w:r>
          </w:p>
        </w:tc>
      </w:tr>
      <w:tr>
        <w:tc>
          <w:tcPr>
            <w:tcW w:w="560" w:type="dxa"/>
            <w:vAlign w:val="center"/>
          </w:tcPr>
          <w:p>
            <w:pPr>
              <w:pStyle w:val="afe"/>
            </w:pPr>
            <w:r>
              <w:t xml:space="preserve">12</w:t>
            </w:r>
          </w:p>
        </w:tc>
        <w:tc>
          <w:tcPr>
            <w:tcW w:w="1426" w:type="dxa"/>
            <w:vAlign w:val="center"/>
          </w:tcPr>
          <w:p>
            <w:pPr>
              <w:pStyle w:val="afe"/>
            </w:pPr>
            <w:r>
              <w:t xml:space="preserve">CMD_STOP</w:t>
            </w:r>
          </w:p>
        </w:tc>
        <w:tc>
          <w:tcPr>
            <w:tcW w:w="620" w:type="dxa"/>
            <w:vAlign w:val="center"/>
          </w:tcPr>
          <w:p>
            <w:pPr>
              <w:pStyle w:val="afe"/>
            </w:pPr>
            <w:r>
              <w:t xml:space="preserve">UNION</w:t>
            </w:r>
          </w:p>
        </w:tc>
        <w:tc>
          <w:tcPr>
            <w:tcW w:w="2107" w:type="dxa"/>
            <w:vAlign w:val="center"/>
          </w:tcPr>
          <w:p>
            <w:pPr>
              <w:pStyle w:val="afe"/>
            </w:pPr>
            <w:r>
              <w:t xml:space="preserve">同 tick 同玩家同 </w:t>
            </w:r>
            <w:r>
              <w:rPr>
                <w:rFonts w:ascii="Consolas" w:hAnsi="Consolas"/>
                <w:sz w:val="14"/>
                <w:color w:val="A31515"/>
              </w:rPr>
              <w:t xml:space="preserve">u</w:t>
            </w:r>
            <w:r>
              <w:t xml:space="preserve"> 集合</w:t>
            </w:r>
          </w:p>
        </w:tc>
        <w:tc>
          <w:tcPr>
            <w:tcW w:w="2107" w:type="dxa"/>
            <w:vAlign w:val="center"/>
          </w:tcPr>
          <w:p>
            <w:pPr>
              <w:pStyle w:val="afe"/>
            </w:pPr>
            <w:r>
              <w:t xml:space="preserve">同上</w:t>
            </w:r>
          </w:p>
        </w:tc>
        <w:tc>
          <w:tcPr>
            <w:tcW w:w="1674" w:type="dxa"/>
            <w:vAlign w:val="center"/>
          </w:tcPr>
          <w:p>
            <w:pPr>
              <w:pStyle w:val="afe"/>
            </w:pPr>
            <w:r>
              <w:t xml:space="preserve">高</w:t>
            </w:r>
          </w:p>
        </w:tc>
      </w:tr>
      <w:tr>
        <w:tc>
          <w:tcPr>
            <w:tcW w:w="560" w:type="dxa"/>
            <w:vAlign w:val="center"/>
          </w:tcPr>
          <w:p>
            <w:pPr>
              <w:pStyle w:val="afe"/>
            </w:pPr>
            <w:r>
              <w:t xml:space="preserve">13</w:t>
            </w:r>
          </w:p>
        </w:tc>
        <w:tc>
          <w:tcPr>
            <w:tcW w:w="1426" w:type="dxa"/>
            <w:vAlign w:val="center"/>
          </w:tcPr>
          <w:p>
            <w:pPr>
              <w:pStyle w:val="afe"/>
            </w:pPr>
            <w:r>
              <w:t xml:space="preserve">CMD_HOLD_GROUND</w:t>
            </w:r>
          </w:p>
        </w:tc>
        <w:tc>
          <w:tcPr>
            <w:tcW w:w="620" w:type="dxa"/>
            <w:vAlign w:val="center"/>
          </w:tcPr>
          <w:p>
            <w:pPr>
              <w:pStyle w:val="afe"/>
            </w:pPr>
            <w:r>
              <w:t xml:space="preserve">UNION</w:t>
            </w:r>
          </w:p>
        </w:tc>
        <w:tc>
          <w:tcPr>
            <w:tcW w:w="2107" w:type="dxa"/>
            <w:vAlign w:val="center"/>
          </w:tcPr>
          <w:p>
            <w:pPr>
              <w:pStyle w:val="afe"/>
            </w:pPr>
            <w:r>
              <w:t xml:space="preserve">同 tick 同玩家同 </w:t>
            </w:r>
            <w:r>
              <w:rPr>
                <w:rFonts w:ascii="Consolas" w:hAnsi="Consolas"/>
                <w:sz w:val="14"/>
                <w:color w:val="A31515"/>
              </w:rPr>
              <w:t xml:space="preserve">u</w:t>
            </w:r>
            <w:r>
              <w:t xml:space="preserve"> 集合</w:t>
            </w:r>
          </w:p>
        </w:tc>
        <w:tc>
          <w:tcPr>
            <w:tcW w:w="2107" w:type="dxa"/>
            <w:vAlign w:val="center"/>
          </w:tcPr>
          <w:p>
            <w:pPr>
              <w:pStyle w:val="afe"/>
            </w:pPr>
            <w:r>
              <w:t xml:space="preserve">同上</w:t>
            </w:r>
          </w:p>
        </w:tc>
        <w:tc>
          <w:tcPr>
            <w:tcW w:w="1674" w:type="dxa"/>
            <w:vAlign w:val="center"/>
          </w:tcPr>
          <w:p>
            <w:pPr>
              <w:pStyle w:val="afe"/>
            </w:pPr>
            <w:r>
              <w:t xml:space="preserve">中</w:t>
            </w:r>
          </w:p>
        </w:tc>
      </w:tr>
      <w:tr>
        <w:tc>
          <w:tcPr>
            <w:tcW w:w="560" w:type="dxa"/>
            <w:vAlign w:val="center"/>
          </w:tcPr>
          <w:p>
            <w:pPr>
              <w:pStyle w:val="afe"/>
            </w:pPr>
            <w:r>
              <w:t xml:space="preserve">14</w:t>
            </w:r>
          </w:p>
        </w:tc>
        <w:tc>
          <w:tcPr>
            <w:tcW w:w="1426" w:type="dxa"/>
            <w:vAlign w:val="center"/>
          </w:tcPr>
          <w:p>
            <w:pPr>
              <w:pStyle w:val="afe"/>
            </w:pPr>
            <w:r>
              <w:t xml:space="preserve">CMD_GUARD</w:t>
            </w:r>
          </w:p>
        </w:tc>
        <w:tc>
          <w:tcPr>
            <w:tcW w:w="620" w:type="dxa"/>
            <w:vAlign w:val="center"/>
          </w:tcPr>
          <w:p>
            <w:pPr>
              <w:pStyle w:val="afe"/>
            </w:pPr>
            <w:r>
              <w:t xml:space="preserve">UNION</w:t>
            </w:r>
          </w:p>
        </w:tc>
        <w:tc>
          <w:tcPr>
            <w:tcW w:w="2107" w:type="dxa"/>
            <w:vAlign w:val="center"/>
          </w:tcPr>
          <w:p>
            <w:pPr>
              <w:pStyle w:val="afe"/>
            </w:pPr>
            <w:r>
              <w:t xml:space="preserve">同 tick 同玩家同 </w:t>
            </w:r>
            <w:r>
              <w:rPr>
                <w:rFonts w:ascii="Consolas" w:hAnsi="Consolas"/>
                <w:sz w:val="14"/>
                <w:color w:val="A31515"/>
              </w:rPr>
              <w:t xml:space="preserve">u</w:t>
            </w:r>
            <w:r>
              <w:t xml:space="preserve"> 集合</w:t>
            </w:r>
          </w:p>
        </w:tc>
        <w:tc>
          <w:tcPr>
            <w:tcW w:w="2107" w:type="dxa"/>
            <w:vAlign w:val="center"/>
          </w:tcPr>
          <w:p>
            <w:pPr>
              <w:pStyle w:val="afe"/>
            </w:pPr>
            <w:r>
              <w:t xml:space="preserve">同上</w:t>
            </w:r>
          </w:p>
        </w:tc>
        <w:tc>
          <w:tcPr>
            <w:tcW w:w="1674" w:type="dxa"/>
            <w:vAlign w:val="center"/>
          </w:tcPr>
          <w:p>
            <w:pPr>
              <w:pStyle w:val="afe"/>
            </w:pPr>
            <w:r>
              <w:t xml:space="preserve">中</w:t>
            </w:r>
          </w:p>
        </w:tc>
      </w:tr>
      <w:tr>
        <w:tc>
          <w:tcPr>
            <w:tcW w:w="560" w:type="dxa"/>
            <w:vAlign w:val="center"/>
          </w:tcPr>
          <w:p>
            <w:pPr>
              <w:pStyle w:val="afe"/>
            </w:pPr>
            <w:r>
              <w:t xml:space="preserve">15</w:t>
            </w:r>
          </w:p>
        </w:tc>
        <w:tc>
          <w:tcPr>
            <w:tcW w:w="1426" w:type="dxa"/>
            <w:vAlign w:val="center"/>
          </w:tcPr>
          <w:p>
            <w:pPr>
              <w:pStyle w:val="afe"/>
            </w:pPr>
            <w:r>
              <w:t xml:space="preserve">CMD_AGGRESSIVE</w:t>
            </w:r>
          </w:p>
        </w:tc>
        <w:tc>
          <w:tcPr>
            <w:tcW w:w="620" w:type="dxa"/>
            <w:vAlign w:val="center"/>
          </w:tcPr>
          <w:p>
            <w:pPr>
              <w:pStyle w:val="afe"/>
            </w:pPr>
            <w:r>
              <w:t xml:space="preserve">UNION</w:t>
            </w:r>
          </w:p>
        </w:tc>
        <w:tc>
          <w:tcPr>
            <w:tcW w:w="2107" w:type="dxa"/>
            <w:vAlign w:val="center"/>
          </w:tcPr>
          <w:p>
            <w:pPr>
              <w:pStyle w:val="afe"/>
            </w:pPr>
            <w:r>
              <w:t xml:space="preserve">同 tick 同玩家同 </w:t>
            </w:r>
            <w:r>
              <w:rPr>
                <w:rFonts w:ascii="Consolas" w:hAnsi="Consolas"/>
                <w:sz w:val="14"/>
                <w:color w:val="A31515"/>
              </w:rPr>
              <w:t xml:space="preserve">u</w:t>
            </w:r>
            <w:r>
              <w:t xml:space="preserve"> 集合</w:t>
            </w:r>
          </w:p>
        </w:tc>
        <w:tc>
          <w:tcPr>
            <w:tcW w:w="2107" w:type="dxa"/>
            <w:vAlign w:val="center"/>
          </w:tcPr>
          <w:p>
            <w:pPr>
              <w:pStyle w:val="afe"/>
            </w:pPr>
            <w:r>
              <w:t xml:space="preserve">同上</w:t>
            </w:r>
          </w:p>
        </w:tc>
        <w:tc>
          <w:tcPr>
            <w:tcW w:w="1674" w:type="dxa"/>
            <w:vAlign w:val="center"/>
          </w:tcPr>
          <w:p>
            <w:pPr>
              <w:pStyle w:val="afe"/>
            </w:pPr>
            <w:r>
              <w:t xml:space="preserve">中</w:t>
            </w:r>
          </w:p>
        </w:tc>
      </w:tr>
      <w:tr>
        <w:tc>
          <w:tcPr>
            <w:tcW w:w="560" w:type="dxa"/>
            <w:vAlign w:val="center"/>
          </w:tcPr>
          <w:p>
            <w:pPr>
              <w:pStyle w:val="afe"/>
            </w:pPr>
            <w:r>
              <w:t xml:space="preserve">16</w:t>
            </w:r>
          </w:p>
        </w:tc>
        <w:tc>
          <w:tcPr>
            <w:tcW w:w="1426" w:type="dxa"/>
            <w:vAlign w:val="center"/>
          </w:tcPr>
          <w:p>
            <w:pPr>
              <w:pStyle w:val="afe"/>
            </w:pPr>
            <w:r>
              <w:t xml:space="preserve">CMD_HOLD_FIRE</w:t>
            </w:r>
          </w:p>
        </w:tc>
        <w:tc>
          <w:tcPr>
            <w:tcW w:w="620" w:type="dxa"/>
            <w:vAlign w:val="center"/>
          </w:tcPr>
          <w:p>
            <w:pPr>
              <w:pStyle w:val="afe"/>
            </w:pPr>
            <w:r>
              <w:t xml:space="preserve">UNION</w:t>
            </w:r>
          </w:p>
        </w:tc>
        <w:tc>
          <w:tcPr>
            <w:tcW w:w="2107" w:type="dxa"/>
            <w:vAlign w:val="center"/>
          </w:tcPr>
          <w:p>
            <w:pPr>
              <w:pStyle w:val="afe"/>
            </w:pPr>
            <w:r>
              <w:t xml:space="preserve">同 tick 同玩家同 </w:t>
            </w:r>
            <w:r>
              <w:rPr>
                <w:rFonts w:ascii="Consolas" w:hAnsi="Consolas"/>
                <w:sz w:val="14"/>
                <w:color w:val="A31515"/>
              </w:rPr>
              <w:t xml:space="preserve">u</w:t>
            </w:r>
            <w:r>
              <w:t xml:space="preserve"> 集合</w:t>
            </w:r>
          </w:p>
        </w:tc>
        <w:tc>
          <w:tcPr>
            <w:tcW w:w="2107" w:type="dxa"/>
            <w:vAlign w:val="center"/>
          </w:tcPr>
          <w:p>
            <w:pPr>
              <w:pStyle w:val="afe"/>
            </w:pPr>
            <w:r>
              <w:t xml:space="preserve">同上</w:t>
            </w:r>
          </w:p>
        </w:tc>
        <w:tc>
          <w:tcPr>
            <w:tcW w:w="1674" w:type="dxa"/>
            <w:vAlign w:val="center"/>
          </w:tcPr>
          <w:p>
            <w:pPr>
              <w:pStyle w:val="afe"/>
            </w:pPr>
            <w:r>
              <w:t xml:space="preserve">中</w:t>
            </w:r>
          </w:p>
        </w:tc>
      </w:tr>
      <w:tr>
        <w:tc>
          <w:tcPr>
            <w:tcW w:w="560" w:type="dxa"/>
            <w:vAlign w:val="center"/>
          </w:tcPr>
          <w:p>
            <w:pPr>
              <w:pStyle w:val="afe"/>
            </w:pPr>
            <w:r>
              <w:t xml:space="preserve">17</w:t>
            </w:r>
          </w:p>
        </w:tc>
        <w:tc>
          <w:tcPr>
            <w:tcW w:w="1426" w:type="dxa"/>
            <w:vAlign w:val="center"/>
          </w:tcPr>
          <w:p>
            <w:pPr>
              <w:pStyle w:val="afe"/>
            </w:pPr>
            <w:r>
              <w:t xml:space="preserve">CMD_HARVEST</w:t>
            </w:r>
          </w:p>
        </w:tc>
        <w:tc>
          <w:tcPr>
            <w:tcW w:w="620" w:type="dxa"/>
            <w:vAlign w:val="center"/>
          </w:tcPr>
          <w:p>
            <w:pPr>
              <w:pStyle w:val="afe"/>
            </w:pPr>
            <w:r>
              <w:t xml:space="preserve">UNION</w:t>
            </w:r>
          </w:p>
        </w:tc>
        <w:tc>
          <w:tcPr>
            <w:tcW w:w="2107" w:type="dxa"/>
            <w:vAlign w:val="center"/>
          </w:tcPr>
          <w:p>
            <w:pPr>
              <w:pStyle w:val="afe"/>
            </w:pPr>
            <w:r>
              <w:t xml:space="preserve">同 tick 同玩家同 </w:t>
            </w:r>
            <w:r>
              <w:rPr>
                <w:rFonts w:ascii="Consolas" w:hAnsi="Consolas"/>
                <w:sz w:val="14"/>
                <w:color w:val="A31515"/>
              </w:rPr>
              <w:t xml:space="preserve">u</w:t>
            </w:r>
            <w:r>
              <w:t xml:space="preserve"> 集合同矿脉或晶簇格</w:t>
            </w:r>
          </w:p>
        </w:tc>
        <w:tc>
          <w:tcPr>
            <w:tcW w:w="2107" w:type="dxa"/>
            <w:vAlign w:val="center"/>
          </w:tcPr>
          <w:p>
            <w:pPr>
              <w:pStyle w:val="afe"/>
            </w:pPr>
            <w:r>
              <w:t xml:space="preserve">同上</w:t>
            </w:r>
          </w:p>
        </w:tc>
        <w:tc>
          <w:tcPr>
            <w:tcW w:w="1674" w:type="dxa"/>
            <w:vAlign w:val="center"/>
          </w:tcPr>
          <w:p>
            <w:pPr>
              <w:pStyle w:val="afe"/>
            </w:pPr>
            <w:r>
              <w:t xml:space="preserve">中</w:t>
            </w:r>
          </w:p>
        </w:tc>
      </w:tr>
      <w:tr>
        <w:tc>
          <w:tcPr>
            <w:tcW w:w="560" w:type="dxa"/>
            <w:vAlign w:val="center"/>
          </w:tcPr>
          <w:p>
            <w:pPr>
              <w:pStyle w:val="afe"/>
            </w:pPr>
            <w:r>
              <w:t xml:space="preserve">18</w:t>
            </w:r>
          </w:p>
        </w:tc>
        <w:tc>
          <w:tcPr>
            <w:tcW w:w="1426" w:type="dxa"/>
            <w:vAlign w:val="center"/>
          </w:tcPr>
          <w:p>
            <w:pPr>
              <w:pStyle w:val="afe"/>
            </w:pPr>
            <w:r>
              <w:t xml:space="preserve">CMD_RETURN_ORE</w:t>
            </w:r>
          </w:p>
        </w:tc>
        <w:tc>
          <w:tcPr>
            <w:tcW w:w="620" w:type="dxa"/>
            <w:vAlign w:val="center"/>
          </w:tcPr>
          <w:p>
            <w:pPr>
              <w:pStyle w:val="afe"/>
            </w:pPr>
            <w:r>
              <w:t xml:space="preserve">UNION</w:t>
            </w:r>
          </w:p>
        </w:tc>
        <w:tc>
          <w:tcPr>
            <w:tcW w:w="2107" w:type="dxa"/>
            <w:vAlign w:val="center"/>
          </w:tcPr>
          <w:p>
            <w:pPr>
              <w:pStyle w:val="afe"/>
            </w:pPr>
            <w:r>
              <w:t xml:space="preserve">同 tick 同玩家同 </w:t>
            </w:r>
            <w:r>
              <w:rPr>
                <w:rFonts w:ascii="Consolas" w:hAnsi="Consolas"/>
                <w:sz w:val="14"/>
                <w:color w:val="A31515"/>
              </w:rPr>
              <w:t xml:space="preserve">u</w:t>
            </w:r>
            <w:r>
              <w:t xml:space="preserve"> 集合同卸矿点</w:t>
            </w:r>
          </w:p>
        </w:tc>
        <w:tc>
          <w:tcPr>
            <w:tcW w:w="2107" w:type="dxa"/>
            <w:vAlign w:val="center"/>
          </w:tcPr>
          <w:p>
            <w:pPr>
              <w:pStyle w:val="afe"/>
            </w:pPr>
            <w:r>
              <w:t xml:space="preserve">同上</w:t>
            </w:r>
          </w:p>
        </w:tc>
        <w:tc>
          <w:tcPr>
            <w:tcW w:w="1674" w:type="dxa"/>
            <w:vAlign w:val="center"/>
          </w:tcPr>
          <w:p>
            <w:pPr>
              <w:pStyle w:val="afe"/>
            </w:pPr>
            <w:r>
              <w:t xml:space="preserve">低</w:t>
            </w:r>
          </w:p>
        </w:tc>
      </w:tr>
      <w:tr>
        <w:tc>
          <w:tcPr>
            <w:tcW w:w="560" w:type="dxa"/>
            <w:vAlign w:val="center"/>
          </w:tcPr>
          <w:p>
            <w:pPr>
              <w:pStyle w:val="afe"/>
            </w:pPr>
            <w:r>
              <w:t xml:space="preserve">19</w:t>
            </w:r>
          </w:p>
        </w:tc>
        <w:tc>
          <w:tcPr>
            <w:tcW w:w="1426" w:type="dxa"/>
            <w:vAlign w:val="center"/>
          </w:tcPr>
          <w:p>
            <w:pPr>
              <w:pStyle w:val="afe"/>
            </w:pPr>
            <w:r>
              <w:t xml:space="preserve">CMD_REPAIR</w:t>
            </w:r>
          </w:p>
        </w:tc>
        <w:tc>
          <w:tcPr>
            <w:tcW w:w="620" w:type="dxa"/>
            <w:vAlign w:val="center"/>
          </w:tcPr>
          <w:p>
            <w:pPr>
              <w:pStyle w:val="afe"/>
            </w:pPr>
            <w:r>
              <w:t xml:space="preserve">UNION</w:t>
            </w:r>
          </w:p>
        </w:tc>
        <w:tc>
          <w:tcPr>
            <w:tcW w:w="2107" w:type="dxa"/>
            <w:vAlign w:val="center"/>
          </w:tcPr>
          <w:p>
            <w:pPr>
              <w:pStyle w:val="afe"/>
            </w:pPr>
            <w:r>
              <w:t xml:space="preserve">同 tick 同玩家同 </w:t>
            </w:r>
            <w:r>
              <w:rPr>
                <w:rFonts w:ascii="Consolas" w:hAnsi="Consolas"/>
                <w:sz w:val="14"/>
                <w:color w:val="A31515"/>
              </w:rPr>
              <w:t xml:space="preserve">u</w:t>
            </w:r>
            <w:r>
              <w:t xml:space="preserve"> 集合同目标</w:t>
            </w:r>
          </w:p>
        </w:tc>
        <w:tc>
          <w:tcPr>
            <w:tcW w:w="2107" w:type="dxa"/>
            <w:vAlign w:val="center"/>
          </w:tcPr>
          <w:p>
            <w:pPr>
              <w:pStyle w:val="afe"/>
            </w:pPr>
            <w:r>
              <w:t xml:space="preserve">同上</w:t>
            </w:r>
          </w:p>
        </w:tc>
        <w:tc>
          <w:tcPr>
            <w:tcW w:w="1674" w:type="dxa"/>
            <w:vAlign w:val="center"/>
          </w:tcPr>
          <w:p>
            <w:pPr>
              <w:pStyle w:val="afe"/>
            </w:pPr>
            <w:r>
              <w:t xml:space="preserve">中</w:t>
            </w:r>
          </w:p>
        </w:tc>
      </w:tr>
      <w:tr>
        <w:tc>
          <w:tcPr>
            <w:tcW w:w="560" w:type="dxa"/>
            <w:vAlign w:val="center"/>
          </w:tcPr>
          <w:p>
            <w:pPr>
              <w:pStyle w:val="afe"/>
            </w:pPr>
            <w:r>
              <w:t xml:space="preserve">20</w:t>
            </w:r>
          </w:p>
        </w:tc>
        <w:tc>
          <w:tcPr>
            <w:tcW w:w="1426" w:type="dxa"/>
            <w:vAlign w:val="center"/>
          </w:tcPr>
          <w:p>
            <w:pPr>
              <w:pStyle w:val="afe"/>
            </w:pPr>
            <w:r>
              <w:t xml:space="preserve">CMD_CAPTURE</w:t>
            </w:r>
          </w:p>
        </w:tc>
        <w:tc>
          <w:tcPr>
            <w:tcW w:w="620" w:type="dxa"/>
            <w:vAlign w:val="center"/>
          </w:tcPr>
          <w:p>
            <w:pPr>
              <w:pStyle w:val="afe"/>
            </w:pPr>
            <w:r>
              <w:t xml:space="preserve">UNION</w:t>
            </w:r>
          </w:p>
        </w:tc>
        <w:tc>
          <w:tcPr>
            <w:tcW w:w="2107" w:type="dxa"/>
            <w:vAlign w:val="center"/>
          </w:tcPr>
          <w:p>
            <w:pPr>
              <w:pStyle w:val="afe"/>
            </w:pPr>
            <w:r>
              <w:t xml:space="preserve">同 tick 同玩家同 </w:t>
            </w:r>
            <w:r>
              <w:rPr>
                <w:rFonts w:ascii="Consolas" w:hAnsi="Consolas"/>
                <w:sz w:val="14"/>
                <w:color w:val="A31515"/>
              </w:rPr>
              <w:t xml:space="preserve">u</w:t>
            </w:r>
            <w:r>
              <w:t xml:space="preserve"> 集合同目标建筑</w:t>
            </w:r>
          </w:p>
        </w:tc>
        <w:tc>
          <w:tcPr>
            <w:tcW w:w="2107" w:type="dxa"/>
            <w:vAlign w:val="center"/>
          </w:tcPr>
          <w:p>
            <w:pPr>
              <w:pStyle w:val="afe"/>
            </w:pPr>
            <w:r>
              <w:t xml:space="preserve">同上</w:t>
            </w:r>
          </w:p>
        </w:tc>
        <w:tc>
          <w:tcPr>
            <w:tcW w:w="1674" w:type="dxa"/>
            <w:vAlign w:val="center"/>
          </w:tcPr>
          <w:p>
            <w:pPr>
              <w:pStyle w:val="afe"/>
            </w:pPr>
            <w:r>
              <w:t xml:space="preserve">低</w:t>
            </w:r>
          </w:p>
        </w:tc>
      </w:tr>
      <w:tr>
        <w:tc>
          <w:tcPr>
            <w:tcW w:w="560" w:type="dxa"/>
            <w:vAlign w:val="center"/>
          </w:tcPr>
          <w:p>
            <w:pPr>
              <w:pStyle w:val="afe"/>
            </w:pPr>
            <w:r>
              <w:t xml:space="preserve">21</w:t>
            </w:r>
          </w:p>
        </w:tc>
        <w:tc>
          <w:tcPr>
            <w:tcW w:w="1426" w:type="dxa"/>
            <w:vAlign w:val="center"/>
          </w:tcPr>
          <w:p>
            <w:pPr>
              <w:pStyle w:val="afe"/>
            </w:pPr>
            <w:r>
              <w:t xml:space="preserve">CMD_SELL</w:t>
            </w:r>
          </w:p>
        </w:tc>
        <w:tc>
          <w:tcPr>
            <w:tcW w:w="620" w:type="dxa"/>
            <w:vAlign w:val="center"/>
          </w:tcPr>
          <w:p>
            <w:pPr>
              <w:pStyle w:val="afe"/>
            </w:pPr>
            <w:r>
              <w:t xml:space="preserve">UNION</w:t>
            </w:r>
          </w:p>
        </w:tc>
        <w:tc>
          <w:tcPr>
            <w:tcW w:w="2107" w:type="dxa"/>
            <w:vAlign w:val="center"/>
          </w:tcPr>
          <w:p>
            <w:pPr>
              <w:pStyle w:val="afe"/>
            </w:pPr>
            <w:r>
              <w:t xml:space="preserve">同 tick 同玩家同 </w:t>
            </w:r>
            <w:r>
              <w:rPr>
                <w:rFonts w:ascii="Consolas" w:hAnsi="Consolas"/>
                <w:sz w:val="14"/>
                <w:color w:val="A31515"/>
              </w:rPr>
              <w:t xml:space="preserve">u</w:t>
            </w:r>
            <w:r>
              <w:t xml:space="preserve"> 集合</w:t>
            </w:r>
          </w:p>
        </w:tc>
        <w:tc>
          <w:tcPr>
            <w:tcW w:w="2107" w:type="dxa"/>
            <w:vAlign w:val="center"/>
          </w:tcPr>
          <w:p>
            <w:pPr>
              <w:pStyle w:val="afe"/>
            </w:pPr>
            <w:r>
              <w:t xml:space="preserve">同上</w:t>
            </w:r>
          </w:p>
        </w:tc>
        <w:tc>
          <w:tcPr>
            <w:tcW w:w="1674" w:type="dxa"/>
            <w:vAlign w:val="center"/>
          </w:tcPr>
          <w:p>
            <w:pPr>
              <w:pStyle w:val="afe"/>
            </w:pPr>
            <w:r>
              <w:t xml:space="preserve">中</w:t>
            </w:r>
          </w:p>
        </w:tc>
      </w:tr>
      <w:tr>
        <w:tc>
          <w:tcPr>
            <w:tcW w:w="560" w:type="dxa"/>
            <w:vAlign w:val="center"/>
          </w:tcPr>
          <w:p>
            <w:pPr>
              <w:pStyle w:val="afe"/>
            </w:pPr>
            <w:r>
              <w:t xml:space="preserve">22</w:t>
            </w:r>
          </w:p>
        </w:tc>
        <w:tc>
          <w:tcPr>
            <w:tcW w:w="1426" w:type="dxa"/>
            <w:vAlign w:val="center"/>
          </w:tcPr>
          <w:p>
            <w:pPr>
              <w:pStyle w:val="afe"/>
            </w:pPr>
            <w:r>
              <w:t xml:space="preserve">CMD_PLACE_BUILDING</w:t>
            </w:r>
          </w:p>
        </w:tc>
        <w:tc>
          <w:tcPr>
            <w:tcW w:w="620" w:type="dxa"/>
            <w:vAlign w:val="center"/>
          </w:tcPr>
          <w:p>
            <w:pPr>
              <w:pStyle w:val="afe"/>
            </w:pPr>
            <w:r>
              <w:t xml:space="preserve">不合并</w:t>
            </w:r>
          </w:p>
        </w:tc>
        <w:tc>
          <w:tcPr>
            <w:tcW w:w="2107" w:type="dxa"/>
            <w:vAlign w:val="center"/>
          </w:tcPr>
          <w:p>
            <w:pPr>
              <w:pStyle w:val="afe"/>
            </w:pPr>
            <w:r>
              <w:t xml:space="preserve">—</w:t>
            </w:r>
          </w:p>
        </w:tc>
        <w:tc>
          <w:tcPr>
            <w:tcW w:w="2107" w:type="dxa"/>
            <w:vAlign w:val="center"/>
          </w:tcPr>
          <w:p>
            <w:pPr>
              <w:pStyle w:val="afe"/>
            </w:pPr>
            <w:r>
              <w:t xml:space="preserve">每格坐标唯一，合并会丢失建筑位置</w:t>
            </w:r>
          </w:p>
        </w:tc>
        <w:tc>
          <w:tcPr>
            <w:tcW w:w="1674" w:type="dxa"/>
            <w:vAlign w:val="center"/>
          </w:tcPr>
          <w:p>
            <w:pPr>
              <w:pStyle w:val="afe"/>
            </w:pPr>
            <w:r>
              <w:t xml:space="preserve">无</w:t>
            </w:r>
          </w:p>
        </w:tc>
      </w:tr>
      <w:tr>
        <w:tc>
          <w:tcPr>
            <w:tcW w:w="560" w:type="dxa"/>
            <w:vAlign w:val="center"/>
          </w:tcPr>
          <w:p>
            <w:pPr>
              <w:pStyle w:val="afe"/>
            </w:pPr>
            <w:r>
              <w:t xml:space="preserve">23</w:t>
            </w:r>
          </w:p>
        </w:tc>
        <w:tc>
          <w:tcPr>
            <w:tcW w:w="1426" w:type="dxa"/>
            <w:vAlign w:val="center"/>
          </w:tcPr>
          <w:p>
            <w:pPr>
              <w:pStyle w:val="afe"/>
            </w:pPr>
            <w:r>
              <w:t xml:space="preserve">CMD_CANCEL_PLACEMENT</w:t>
            </w:r>
          </w:p>
        </w:tc>
        <w:tc>
          <w:tcPr>
            <w:tcW w:w="620" w:type="dxa"/>
            <w:vAlign w:val="center"/>
          </w:tcPr>
          <w:p>
            <w:pPr>
              <w:pStyle w:val="afe"/>
            </w:pPr>
            <w:r>
              <w:t xml:space="preserve">不合并</w:t>
            </w:r>
          </w:p>
        </w:tc>
        <w:tc>
          <w:tcPr>
            <w:tcW w:w="2107" w:type="dxa"/>
            <w:vAlign w:val="center"/>
          </w:tcPr>
          <w:p>
            <w:pPr>
              <w:pStyle w:val="afe"/>
            </w:pPr>
            <w:r>
              <w:t xml:space="preserve">—</w:t>
            </w:r>
          </w:p>
        </w:tc>
        <w:tc>
          <w:tcPr>
            <w:tcW w:w="2107" w:type="dxa"/>
            <w:vAlign w:val="center"/>
          </w:tcPr>
          <w:p>
            <w:pPr>
              <w:pStyle w:val="afe"/>
            </w:pPr>
            <w:r>
              <w:t xml:space="preserve">单次布尔操作，重复调用无意义且必须保序</w:t>
            </w:r>
          </w:p>
        </w:tc>
        <w:tc>
          <w:tcPr>
            <w:tcW w:w="1674" w:type="dxa"/>
            <w:vAlign w:val="center"/>
          </w:tcPr>
          <w:p>
            <w:pPr>
              <w:pStyle w:val="afe"/>
            </w:pPr>
            <w:r>
              <w:t xml:space="preserve">无</w:t>
            </w:r>
          </w:p>
        </w:tc>
      </w:tr>
      <w:tr>
        <w:tc>
          <w:tcPr>
            <w:tcW w:w="560" w:type="dxa"/>
            <w:vAlign w:val="center"/>
          </w:tcPr>
          <w:p>
            <w:pPr>
              <w:pStyle w:val="afe"/>
            </w:pPr>
            <w:r>
              <w:t xml:space="preserve">24</w:t>
            </w:r>
          </w:p>
        </w:tc>
        <w:tc>
          <w:tcPr>
            <w:tcW w:w="1426" w:type="dxa"/>
            <w:vAlign w:val="center"/>
          </w:tcPr>
          <w:p>
            <w:pPr>
              <w:pStyle w:val="afe"/>
            </w:pPr>
            <w:r>
              <w:t xml:space="preserve">CMD_PRODUCE_UNIT</w:t>
            </w:r>
          </w:p>
        </w:tc>
        <w:tc>
          <w:tcPr>
            <w:tcW w:w="620" w:type="dxa"/>
            <w:vAlign w:val="center"/>
          </w:tcPr>
          <w:p>
            <w:pPr>
              <w:pStyle w:val="afe"/>
            </w:pPr>
            <w:r>
              <w:t xml:space="preserve">UNION</w:t>
            </w:r>
          </w:p>
        </w:tc>
        <w:tc>
          <w:tcPr>
            <w:tcW w:w="2107" w:type="dxa"/>
            <w:vAlign w:val="center"/>
          </w:tcPr>
          <w:p>
            <w:pPr>
              <w:pStyle w:val="afe"/>
            </w:pPr>
            <w:r>
              <w:t xml:space="preserve">同 tick 同玩家同 </w:t>
            </w:r>
            <w:r>
              <w:rPr>
                <w:rFonts w:ascii="Consolas" w:hAnsi="Consolas"/>
                <w:sz w:val="14"/>
                <w:color w:val="A31515"/>
              </w:rPr>
              <w:t xml:space="preserve">u</w:t>
            </w:r>
            <w:r>
              <w:t xml:space="preserve">（生产建筑）同 a0（单位）</w:t>
            </w:r>
          </w:p>
        </w:tc>
        <w:tc>
          <w:tcPr>
            <w:tcW w:w="2107" w:type="dxa"/>
            <w:vAlign w:val="center"/>
          </w:tcPr>
          <w:p>
            <w:pPr>
              <w:pStyle w:val="afe"/>
            </w:pPr>
            <w:r>
              <w:t xml:space="preserve">归并为一条，</w:t>
            </w:r>
            <w:r>
              <w:rPr>
                <w:b/>
              </w:rPr>
              <w:t xml:space="preserve">a1 数量累加</w:t>
            </w:r>
            <w:r>
              <w:t xml:space="preserve">（连点 5 次 → a1 = 5）</w:t>
            </w:r>
          </w:p>
        </w:tc>
        <w:tc>
          <w:tcPr>
            <w:tcW w:w="1674" w:type="dxa"/>
            <w:vAlign w:val="center"/>
          </w:tcPr>
          <w:p>
            <w:pPr>
              <w:pStyle w:val="afe"/>
            </w:pPr>
            <w:r>
              <w:t xml:space="preserve">高，常用于连点</w:t>
            </w:r>
          </w:p>
        </w:tc>
      </w:tr>
      <w:tr>
        <w:tc>
          <w:tcPr>
            <w:tcW w:w="560" w:type="dxa"/>
            <w:vAlign w:val="center"/>
          </w:tcPr>
          <w:p>
            <w:pPr>
              <w:pStyle w:val="afe"/>
            </w:pPr>
            <w:r>
              <w:t xml:space="preserve">25</w:t>
            </w:r>
          </w:p>
        </w:tc>
        <w:tc>
          <w:tcPr>
            <w:tcW w:w="1426" w:type="dxa"/>
            <w:vAlign w:val="center"/>
          </w:tcPr>
          <w:p>
            <w:pPr>
              <w:pStyle w:val="afe"/>
            </w:pPr>
            <w:r>
              <w:t xml:space="preserve">CMD_CANCEL_PRODUCTION</w:t>
            </w:r>
          </w:p>
        </w:tc>
        <w:tc>
          <w:tcPr>
            <w:tcW w:w="620" w:type="dxa"/>
            <w:vAlign w:val="center"/>
          </w:tcPr>
          <w:p>
            <w:pPr>
              <w:pStyle w:val="afe"/>
            </w:pPr>
            <w:r>
              <w:t xml:space="preserve">不合并</w:t>
            </w:r>
          </w:p>
        </w:tc>
        <w:tc>
          <w:tcPr>
            <w:tcW w:w="2107" w:type="dxa"/>
            <w:vAlign w:val="center"/>
          </w:tcPr>
          <w:p>
            <w:pPr>
              <w:pStyle w:val="afe"/>
            </w:pPr>
            <w:r>
              <w:t xml:space="preserve">—</w:t>
            </w:r>
          </w:p>
        </w:tc>
        <w:tc>
          <w:tcPr>
            <w:tcW w:w="2107" w:type="dxa"/>
            <w:vAlign w:val="center"/>
          </w:tcPr>
          <w:p>
            <w:pPr>
              <w:pStyle w:val="afe"/>
            </w:pPr>
            <w:r>
              <w:t xml:space="preserve">队列索引会因取消而位移，合并必然错位</w:t>
            </w:r>
          </w:p>
        </w:tc>
        <w:tc>
          <w:tcPr>
            <w:tcW w:w="1674" w:type="dxa"/>
            <w:vAlign w:val="center"/>
          </w:tcPr>
          <w:p>
            <w:pPr>
              <w:pStyle w:val="afe"/>
            </w:pPr>
            <w:r>
              <w:t xml:space="preserve">无</w:t>
            </w:r>
          </w:p>
        </w:tc>
      </w:tr>
      <w:tr>
        <w:tc>
          <w:tcPr>
            <w:tcW w:w="560" w:type="dxa"/>
            <w:vAlign w:val="center"/>
          </w:tcPr>
          <w:p>
            <w:pPr>
              <w:pStyle w:val="afe"/>
            </w:pPr>
            <w:r>
              <w:t xml:space="preserve">26</w:t>
            </w:r>
          </w:p>
        </w:tc>
        <w:tc>
          <w:tcPr>
            <w:tcW w:w="1426" w:type="dxa"/>
            <w:vAlign w:val="center"/>
          </w:tcPr>
          <w:p>
            <w:pPr>
              <w:pStyle w:val="afe"/>
            </w:pPr>
            <w:r>
              <w:t xml:space="preserve">CMD_PAUSE_PRODUCTION</w:t>
            </w:r>
          </w:p>
        </w:tc>
        <w:tc>
          <w:tcPr>
            <w:tcW w:w="620" w:type="dxa"/>
            <w:vAlign w:val="center"/>
          </w:tcPr>
          <w:p>
            <w:pPr>
              <w:pStyle w:val="afe"/>
            </w:pPr>
            <w:r>
              <w:t xml:space="preserve">不合并</w:t>
            </w:r>
          </w:p>
        </w:tc>
        <w:tc>
          <w:tcPr>
            <w:tcW w:w="2107" w:type="dxa"/>
            <w:vAlign w:val="center"/>
          </w:tcPr>
          <w:p>
            <w:pPr>
              <w:pStyle w:val="afe"/>
            </w:pPr>
            <w:r>
              <w:t xml:space="preserve">—</w:t>
            </w:r>
          </w:p>
        </w:tc>
        <w:tc>
          <w:tcPr>
            <w:tcW w:w="2107" w:type="dxa"/>
            <w:vAlign w:val="center"/>
          </w:tcPr>
          <w:p>
            <w:pPr>
              <w:pStyle w:val="afe"/>
            </w:pPr>
            <w:r>
              <w:t xml:space="preserve">切换语义，两条会互相抵消，必须逐条保序</w:t>
            </w:r>
          </w:p>
        </w:tc>
        <w:tc>
          <w:tcPr>
            <w:tcW w:w="1674" w:type="dxa"/>
            <w:vAlign w:val="center"/>
          </w:tcPr>
          <w:p>
            <w:pPr>
              <w:pStyle w:val="afe"/>
            </w:pPr>
            <w:r>
              <w:t xml:space="preserve">无</w:t>
            </w:r>
          </w:p>
        </w:tc>
      </w:tr>
      <w:tr>
        <w:tc>
          <w:tcPr>
            <w:tcW w:w="560" w:type="dxa"/>
            <w:vAlign w:val="center"/>
          </w:tcPr>
          <w:p>
            <w:pPr>
              <w:pStyle w:val="afe"/>
            </w:pPr>
            <w:r>
              <w:t xml:space="preserve">27</w:t>
            </w:r>
          </w:p>
        </w:tc>
        <w:tc>
          <w:tcPr>
            <w:tcW w:w="1426" w:type="dxa"/>
            <w:vAlign w:val="center"/>
          </w:tcPr>
          <w:p>
            <w:pPr>
              <w:pStyle w:val="afe"/>
            </w:pPr>
            <w:r>
              <w:t xml:space="preserve">CMD_SET_RALLY</w:t>
            </w:r>
          </w:p>
        </w:tc>
        <w:tc>
          <w:tcPr>
            <w:tcW w:w="620" w:type="dxa"/>
            <w:vAlign w:val="center"/>
          </w:tcPr>
          <w:p>
            <w:pPr>
              <w:pStyle w:val="afe"/>
            </w:pPr>
            <w:r>
              <w:t xml:space="preserve">UNION</w:t>
            </w:r>
          </w:p>
        </w:tc>
        <w:tc>
          <w:tcPr>
            <w:tcW w:w="2107" w:type="dxa"/>
            <w:vAlign w:val="center"/>
          </w:tcPr>
          <w:p>
            <w:pPr>
              <w:pStyle w:val="afe"/>
            </w:pPr>
            <w:r>
              <w:t xml:space="preserve">同 tick 同玩家同 </w:t>
            </w:r>
            <w:r>
              <w:rPr>
                <w:rFonts w:ascii="Consolas" w:hAnsi="Consolas"/>
                <w:sz w:val="14"/>
                <w:color w:val="A31515"/>
              </w:rPr>
              <w:t xml:space="preserve">u</w:t>
            </w:r>
            <w:r>
              <w:t xml:space="preserve"> 集合同目标与跟随目标</w:t>
            </w:r>
          </w:p>
        </w:tc>
        <w:tc>
          <w:tcPr>
            <w:tcW w:w="2107" w:type="dxa"/>
            <w:vAlign w:val="center"/>
          </w:tcPr>
          <w:p>
            <w:pPr>
              <w:pStyle w:val="afe"/>
            </w:pPr>
            <w:r>
              <w:t xml:space="preserve">同上</w:t>
            </w:r>
          </w:p>
        </w:tc>
        <w:tc>
          <w:tcPr>
            <w:tcW w:w="1674" w:type="dxa"/>
            <w:vAlign w:val="center"/>
          </w:tcPr>
          <w:p>
            <w:pPr>
              <w:pStyle w:val="afe"/>
            </w:pPr>
            <w:r>
              <w:t xml:space="preserve">中</w:t>
            </w:r>
          </w:p>
        </w:tc>
      </w:tr>
      <w:tr>
        <w:tc>
          <w:tcPr>
            <w:tcW w:w="560" w:type="dxa"/>
            <w:vAlign w:val="center"/>
          </w:tcPr>
          <w:p>
            <w:pPr>
              <w:pStyle w:val="afe"/>
            </w:pPr>
            <w:r>
              <w:t xml:space="preserve">28</w:t>
            </w:r>
          </w:p>
        </w:tc>
        <w:tc>
          <w:tcPr>
            <w:tcW w:w="1426" w:type="dxa"/>
            <w:vAlign w:val="center"/>
          </w:tcPr>
          <w:p>
            <w:pPr>
              <w:pStyle w:val="afe"/>
            </w:pPr>
            <w:r>
              <w:t xml:space="preserve">CMD_DEPLOY_MCV</w:t>
            </w:r>
          </w:p>
        </w:tc>
        <w:tc>
          <w:tcPr>
            <w:tcW w:w="620" w:type="dxa"/>
            <w:vAlign w:val="center"/>
          </w:tcPr>
          <w:p>
            <w:pPr>
              <w:pStyle w:val="afe"/>
            </w:pPr>
            <w:r>
              <w:t xml:space="preserve">不合并</w:t>
            </w:r>
          </w:p>
        </w:tc>
        <w:tc>
          <w:tcPr>
            <w:tcW w:w="2107" w:type="dxa"/>
            <w:vAlign w:val="center"/>
          </w:tcPr>
          <w:p>
            <w:pPr>
              <w:pStyle w:val="afe"/>
            </w:pPr>
            <w:r>
              <w:t xml:space="preserve">—</w:t>
            </w:r>
          </w:p>
        </w:tc>
        <w:tc>
          <w:tcPr>
            <w:tcW w:w="2107" w:type="dxa"/>
            <w:vAlign w:val="center"/>
          </w:tcPr>
          <w:p>
            <w:pPr>
              <w:pStyle w:val="afe"/>
            </w:pPr>
            <w:r>
              <w:t xml:space="preserve">同一台可打包核心只能展开一次，必须保序</w:t>
            </w:r>
          </w:p>
        </w:tc>
        <w:tc>
          <w:tcPr>
            <w:tcW w:w="1674" w:type="dxa"/>
            <w:vAlign w:val="center"/>
          </w:tcPr>
          <w:p>
            <w:pPr>
              <w:pStyle w:val="afe"/>
            </w:pPr>
            <w:r>
              <w:t xml:space="preserve">无</w:t>
            </w:r>
          </w:p>
        </w:tc>
      </w:tr>
      <w:tr>
        <w:tc>
          <w:tcPr>
            <w:tcW w:w="560" w:type="dxa"/>
            <w:vAlign w:val="center"/>
          </w:tcPr>
          <w:p>
            <w:pPr>
              <w:pStyle w:val="afe"/>
            </w:pPr>
            <w:r>
              <w:t xml:space="preserve">29</w:t>
            </w:r>
          </w:p>
        </w:tc>
        <w:tc>
          <w:tcPr>
            <w:tcW w:w="1426" w:type="dxa"/>
            <w:vAlign w:val="center"/>
          </w:tcPr>
          <w:p>
            <w:pPr>
              <w:pStyle w:val="afe"/>
            </w:pPr>
            <w:r>
              <w:t xml:space="preserve">CMD_PACK_CONYARD</w:t>
            </w:r>
          </w:p>
        </w:tc>
        <w:tc>
          <w:tcPr>
            <w:tcW w:w="620" w:type="dxa"/>
            <w:vAlign w:val="center"/>
          </w:tcPr>
          <w:p>
            <w:pPr>
              <w:pStyle w:val="afe"/>
            </w:pPr>
            <w:r>
              <w:t xml:space="preserve">不合并</w:t>
            </w:r>
          </w:p>
        </w:tc>
        <w:tc>
          <w:tcPr>
            <w:tcW w:w="2107" w:type="dxa"/>
            <w:vAlign w:val="center"/>
          </w:tcPr>
          <w:p>
            <w:pPr>
              <w:pStyle w:val="afe"/>
            </w:pPr>
            <w:r>
              <w:t xml:space="preserve">—</w:t>
            </w:r>
          </w:p>
        </w:tc>
        <w:tc>
          <w:tcPr>
            <w:tcW w:w="2107" w:type="dxa"/>
            <w:vAlign w:val="center"/>
          </w:tcPr>
          <w:p>
            <w:pPr>
              <w:pStyle w:val="afe"/>
            </w:pPr>
            <w:r>
              <w:t xml:space="preserve">单次状态切换操作</w:t>
            </w:r>
          </w:p>
        </w:tc>
        <w:tc>
          <w:tcPr>
            <w:tcW w:w="1674" w:type="dxa"/>
            <w:vAlign w:val="center"/>
          </w:tcPr>
          <w:p>
            <w:pPr>
              <w:pStyle w:val="afe"/>
            </w:pPr>
            <w:r>
              <w:t xml:space="preserve">无</w:t>
            </w:r>
          </w:p>
        </w:tc>
      </w:tr>
      <w:tr>
        <w:tc>
          <w:tcPr>
            <w:tcW w:w="560" w:type="dxa"/>
            <w:vAlign w:val="center"/>
          </w:tcPr>
          <w:p>
            <w:pPr>
              <w:pStyle w:val="afe"/>
            </w:pPr>
            <w:r>
              <w:t xml:space="preserve">30</w:t>
            </w:r>
          </w:p>
        </w:tc>
        <w:tc>
          <w:tcPr>
            <w:tcW w:w="1426" w:type="dxa"/>
            <w:vAlign w:val="center"/>
          </w:tcPr>
          <w:p>
            <w:pPr>
              <w:pStyle w:val="afe"/>
            </w:pPr>
            <w:r>
              <w:t xml:space="preserve">CMD_FIRE_SUPERWEAPON</w:t>
            </w:r>
          </w:p>
        </w:tc>
        <w:tc>
          <w:tcPr>
            <w:tcW w:w="620" w:type="dxa"/>
            <w:vAlign w:val="center"/>
          </w:tcPr>
          <w:p>
            <w:pPr>
              <w:pStyle w:val="afe"/>
            </w:pPr>
            <w:r>
              <w:t xml:space="preserve">不合并</w:t>
            </w:r>
          </w:p>
        </w:tc>
        <w:tc>
          <w:tcPr>
            <w:tcW w:w="2107" w:type="dxa"/>
            <w:vAlign w:val="center"/>
          </w:tcPr>
          <w:p>
            <w:pPr>
              <w:pStyle w:val="afe"/>
            </w:pPr>
            <w:r>
              <w:t xml:space="preserve">—</w:t>
            </w:r>
          </w:p>
        </w:tc>
        <w:tc>
          <w:tcPr>
            <w:tcW w:w="2107" w:type="dxa"/>
            <w:vAlign w:val="center"/>
          </w:tcPr>
          <w:p>
            <w:pPr>
              <w:pStyle w:val="afe"/>
            </w:pPr>
            <w:r>
              <w:t xml:space="preserve">《一叶》中恒为无效命令，但</w:t>
            </w:r>
            <w:r>
              <w:rPr>
                <w:b/>
              </w:rPr>
              <w:t xml:space="preserve">仍必须逐条保序记录</w:t>
            </w:r>
            <w:r>
              <w:t xml:space="preserve">，因为它出现在命令流里就必须被原样重放</w:t>
            </w:r>
          </w:p>
        </w:tc>
        <w:tc>
          <w:tcPr>
            <w:tcW w:w="1674" w:type="dxa"/>
            <w:vAlign w:val="center"/>
          </w:tcPr>
          <w:p>
            <w:pPr>
              <w:pStyle w:val="afe"/>
            </w:pPr>
            <w:r>
              <w:t xml:space="preserve">无</w:t>
            </w:r>
          </w:p>
        </w:tc>
      </w:tr>
      <w:tr>
        <w:tc>
          <w:tcPr>
            <w:tcW w:w="560" w:type="dxa"/>
            <w:vAlign w:val="center"/>
          </w:tcPr>
          <w:p>
            <w:pPr>
              <w:pStyle w:val="afe"/>
            </w:pPr>
            <w:r>
              <w:t xml:space="preserve">31</w:t>
            </w:r>
          </w:p>
        </w:tc>
        <w:tc>
          <w:tcPr>
            <w:tcW w:w="1426" w:type="dxa"/>
            <w:vAlign w:val="center"/>
          </w:tcPr>
          <w:p>
            <w:pPr>
              <w:pStyle w:val="afe"/>
            </w:pPr>
            <w:r>
              <w:t xml:space="preserve">CMD_USE_ABILITY</w:t>
            </w:r>
          </w:p>
        </w:tc>
        <w:tc>
          <w:tcPr>
            <w:tcW w:w="620" w:type="dxa"/>
            <w:vAlign w:val="center"/>
          </w:tcPr>
          <w:p>
            <w:pPr>
              <w:pStyle w:val="afe"/>
            </w:pPr>
            <w:r>
              <w:t xml:space="preserve">不合并</w:t>
            </w:r>
          </w:p>
        </w:tc>
        <w:tc>
          <w:tcPr>
            <w:tcW w:w="2107" w:type="dxa"/>
            <w:vAlign w:val="center"/>
          </w:tcPr>
          <w:p>
            <w:pPr>
              <w:pStyle w:val="afe"/>
            </w:pPr>
            <w:r>
              <w:t xml:space="preserve">—</w:t>
            </w:r>
          </w:p>
        </w:tc>
        <w:tc>
          <w:tcPr>
            <w:tcW w:w="2107" w:type="dxa"/>
            <w:vAlign w:val="center"/>
          </w:tcPr>
          <w:p>
            <w:pPr>
              <w:pStyle w:val="afe"/>
            </w:pPr>
            <w:r>
              <w:t xml:space="preserve">技能逐一施放并各自扣冷却（钻地、吞噬、潜行皆是状态切换，合并会丢失中间态）</w:t>
            </w:r>
          </w:p>
        </w:tc>
        <w:tc>
          <w:tcPr>
            <w:tcW w:w="1674" w:type="dxa"/>
            <w:vAlign w:val="center"/>
          </w:tcPr>
          <w:p>
            <w:pPr>
              <w:pStyle w:val="afe"/>
            </w:pPr>
            <w:r>
              <w:t xml:space="preserve">无</w:t>
            </w:r>
          </w:p>
        </w:tc>
      </w:tr>
      <w:tr>
        <w:tc>
          <w:tcPr>
            <w:tcW w:w="560" w:type="dxa"/>
            <w:vAlign w:val="center"/>
          </w:tcPr>
          <w:p>
            <w:pPr>
              <w:pStyle w:val="afe"/>
            </w:pPr>
            <w:r>
              <w:t xml:space="preserve">32</w:t>
            </w:r>
          </w:p>
        </w:tc>
        <w:tc>
          <w:tcPr>
            <w:tcW w:w="1426" w:type="dxa"/>
            <w:vAlign w:val="center"/>
          </w:tcPr>
          <w:p>
            <w:pPr>
              <w:pStyle w:val="afe"/>
            </w:pPr>
            <w:r>
              <w:t xml:space="preserve">CMD_GARRISON</w:t>
            </w:r>
          </w:p>
        </w:tc>
        <w:tc>
          <w:tcPr>
            <w:tcW w:w="620" w:type="dxa"/>
            <w:vAlign w:val="center"/>
          </w:tcPr>
          <w:p>
            <w:pPr>
              <w:pStyle w:val="afe"/>
            </w:pPr>
            <w:r>
              <w:t xml:space="preserve">UNION</w:t>
            </w:r>
          </w:p>
        </w:tc>
        <w:tc>
          <w:tcPr>
            <w:tcW w:w="2107" w:type="dxa"/>
            <w:vAlign w:val="center"/>
          </w:tcPr>
          <w:p>
            <w:pPr>
              <w:pStyle w:val="afe"/>
            </w:pPr>
            <w:r>
              <w:t xml:space="preserve">同 tick 同玩家同 </w:t>
            </w:r>
            <w:r>
              <w:rPr>
                <w:rFonts w:ascii="Consolas" w:hAnsi="Consolas"/>
                <w:sz w:val="14"/>
                <w:color w:val="A31515"/>
              </w:rPr>
              <w:t xml:space="preserve">u</w:t>
            </w:r>
            <w:r>
              <w:t xml:space="preserve"> 集合同目标建筑</w:t>
            </w:r>
          </w:p>
        </w:tc>
        <w:tc>
          <w:tcPr>
            <w:tcW w:w="2107" w:type="dxa"/>
            <w:vAlign w:val="center"/>
          </w:tcPr>
          <w:p>
            <w:pPr>
              <w:pStyle w:val="afe"/>
            </w:pPr>
            <w:r>
              <w:t xml:space="preserve">同上</w:t>
            </w:r>
          </w:p>
        </w:tc>
        <w:tc>
          <w:tcPr>
            <w:tcW w:w="1674" w:type="dxa"/>
            <w:vAlign w:val="center"/>
          </w:tcPr>
          <w:p>
            <w:pPr>
              <w:pStyle w:val="afe"/>
            </w:pPr>
            <w:r>
              <w:t xml:space="preserve">低</w:t>
            </w:r>
          </w:p>
        </w:tc>
      </w:tr>
      <w:tr>
        <w:tc>
          <w:tcPr>
            <w:tcW w:w="560" w:type="dxa"/>
            <w:vAlign w:val="center"/>
          </w:tcPr>
          <w:p>
            <w:pPr>
              <w:pStyle w:val="afe"/>
            </w:pPr>
            <w:r>
              <w:t xml:space="preserve">33</w:t>
            </w:r>
          </w:p>
        </w:tc>
        <w:tc>
          <w:tcPr>
            <w:tcW w:w="1426" w:type="dxa"/>
            <w:vAlign w:val="center"/>
          </w:tcPr>
          <w:p>
            <w:pPr>
              <w:pStyle w:val="afe"/>
            </w:pPr>
            <w:r>
              <w:t xml:space="preserve">CMD_SELF_DESTRUCT</w:t>
            </w:r>
          </w:p>
        </w:tc>
        <w:tc>
          <w:tcPr>
            <w:tcW w:w="620" w:type="dxa"/>
            <w:vAlign w:val="center"/>
          </w:tcPr>
          <w:p>
            <w:pPr>
              <w:pStyle w:val="afe"/>
            </w:pPr>
            <w:r>
              <w:t xml:space="preserve">UNION</w:t>
            </w:r>
          </w:p>
        </w:tc>
        <w:tc>
          <w:tcPr>
            <w:tcW w:w="2107" w:type="dxa"/>
            <w:vAlign w:val="center"/>
          </w:tcPr>
          <w:p>
            <w:pPr>
              <w:pStyle w:val="afe"/>
            </w:pPr>
            <w:r>
              <w:t xml:space="preserve">同 tick 同玩家同 </w:t>
            </w:r>
            <w:r>
              <w:rPr>
                <w:rFonts w:ascii="Consolas" w:hAnsi="Consolas"/>
                <w:sz w:val="14"/>
                <w:color w:val="A31515"/>
              </w:rPr>
              <w:t xml:space="preserve">u</w:t>
            </w:r>
            <w:r>
              <w:t xml:space="preserve"> 集合</w:t>
            </w:r>
          </w:p>
        </w:tc>
        <w:tc>
          <w:tcPr>
            <w:tcW w:w="2107" w:type="dxa"/>
            <w:vAlign w:val="center"/>
          </w:tcPr>
          <w:p>
            <w:pPr>
              <w:pStyle w:val="afe"/>
            </w:pPr>
            <w:r>
              <w:t xml:space="preserve">同上</w:t>
            </w:r>
          </w:p>
        </w:tc>
        <w:tc>
          <w:tcPr>
            <w:tcW w:w="1674" w:type="dxa"/>
            <w:vAlign w:val="center"/>
          </w:tcPr>
          <w:p>
            <w:pPr>
              <w:pStyle w:val="afe"/>
            </w:pPr>
            <w:r>
              <w:t xml:space="preserve">低</w:t>
            </w:r>
          </w:p>
        </w:tc>
      </w:tr>
    </w:tbl>
    <w:p>
      <w:pPr>
        <w:pStyle w:val="0"/>
        <w:spacing w:after="60"/>
      </w:pPr>
    </w:p>
    <w:p>
      <w:pPr>
        <w:pStyle w:val="0"/>
      </w:pPr>
      <w:r>
        <w:rPr>
          <w:b/>
        </w:rPr>
        <w:t xml:space="preserve">跨 tick 合并（P2 预留）</w:t>
      </w:r>
      <w:r>
        <w:t xml:space="preserve">：相邻 tick 且同玩家同类型同参数同 </w:t>
      </w:r>
      <w:r>
        <w:rPr>
          <w:rFonts w:ascii="Consolas" w:hAnsi="Consolas"/>
          <w:sz w:val="14"/>
          <w:color w:val="A31515"/>
        </w:rPr>
        <w:t xml:space="preserve">u</w:t>
      </w:r>
      <w:r>
        <w:t xml:space="preserve"> 的命令可以提前合并到较早的 tick，但延迟不得超过 2 tick；P0 不实现。</w:t>
      </w:r>
    </w:p>
    <w:p>
      <w:pPr>
        <w:pStyle w:val="af8"/>
      </w:pPr>
      <w:r>
        <w:rPr>
          <w:rFonts w:ascii="Consolas" w:hAnsi="Consolas"/>
          <w:sz w:val="14"/>
        </w:rPr>
        <w:t xml:space="preserve">// ============================================================</w:t>
      </w:r>
    </w:p>
    <w:p>
      <w:pPr>
        <w:pStyle w:val="af8"/>
      </w:pPr>
      <w:r>
        <w:rPr>
          <w:rFonts w:ascii="Consolas" w:hAnsi="Consolas"/>
          <w:sz w:val="14"/>
        </w:rPr>
        <w:t xml:space="preserve">// 命令入队与合并（P0）</w:t>
      </w:r>
    </w:p>
    <w:p>
      <w:pPr>
        <w:pStyle w:val="af8"/>
      </w:pPr>
      <w:r>
        <w:rPr>
          <w:rFonts w:ascii="Consolas" w:hAnsi="Consolas"/>
          <w:sz w:val="14"/>
        </w:rPr>
        <w:t xml:space="preserve">// 所有输入必须先经过 pushCommand，不得直接改世界</w:t>
      </w:r>
    </w:p>
    <w:p>
      <w:pPr>
        <w:pStyle w:val="af8"/>
      </w:pPr>
      <w:r>
        <w:rPr>
          <w:rFonts w:ascii="Consolas" w:hAnsi="Consolas"/>
          <w:sz w:val="14"/>
        </w:rPr>
        <w:t xml:space="preserve">// 三类名额必须恰好覆盖全部 34 个枚举：19 + 7 + 8 = 34</w:t>
      </w:r>
    </w:p>
    <w:p>
      <w:pPr>
        <w:pStyle w:val="af8"/>
      </w:pPr>
      <w:r>
        <w:rPr>
          <w:rFonts w:ascii="Consolas" w:hAnsi="Consolas"/>
          <w:sz w:val="14"/>
        </w:rPr>
        <w:t xml:space="preserve">// 合并只作用于「记录尾部紧邻的同 tick 命令」，绝不跨类型回溯</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UNION：同 tick、同玩家、同 u 集合、同参数时归并为一条</w:t>
      </w:r>
    </w:p>
    <w:p>
      <w:pPr>
        <w:pStyle w:val="af8"/>
      </w:pPr>
      <w:r>
        <w:rPr>
          <w:rFonts w:ascii="Consolas" w:hAnsi="Consolas"/>
          <w:sz w:val="14"/>
        </w:rPr>
        <w:t xml:space="preserve">var MERGEABLE_UNION = {};</w:t>
      </w:r>
    </w:p>
    <w:p>
      <w:pPr>
        <w:pStyle w:val="af8"/>
      </w:pPr>
      <w:r>
        <w:rPr>
          <w:rFonts w:ascii="Consolas" w:hAnsi="Consolas"/>
          <w:sz w:val="14"/>
        </w:rPr>
        <w:t xml:space="preserve">MERGEABLE_UNION[3] = true;    // CMD_SELECT_ADD（追加/移除按实体集合语义）</w:t>
      </w:r>
    </w:p>
    <w:p>
      <w:pPr>
        <w:pStyle w:val="af8"/>
      </w:pPr>
      <w:r>
        <w:rPr>
          <w:rFonts w:ascii="Consolas" w:hAnsi="Consolas"/>
          <w:sz w:val="14"/>
        </w:rPr>
        <w:t xml:space="preserve">MERGEABLE_UNION[8] = true;    // CMD_MOVE</w:t>
      </w:r>
    </w:p>
    <w:p>
      <w:pPr>
        <w:pStyle w:val="af8"/>
      </w:pPr>
      <w:r>
        <w:rPr>
          <w:rFonts w:ascii="Consolas" w:hAnsi="Consolas"/>
          <w:sz w:val="14"/>
        </w:rPr>
        <w:t xml:space="preserve">MERGEABLE_UNION[9] = true;    // CMD_ATTACK</w:t>
      </w:r>
    </w:p>
    <w:p>
      <w:pPr>
        <w:pStyle w:val="af8"/>
      </w:pPr>
      <w:r>
        <w:rPr>
          <w:rFonts w:ascii="Consolas" w:hAnsi="Consolas"/>
          <w:sz w:val="14"/>
        </w:rPr>
        <w:t xml:space="preserve">MERGEABLE_UNION[10] = true;   // CMD_ATTACK_MOVE</w:t>
      </w:r>
    </w:p>
    <w:p>
      <w:pPr>
        <w:pStyle w:val="af8"/>
      </w:pPr>
      <w:r>
        <w:rPr>
          <w:rFonts w:ascii="Consolas" w:hAnsi="Consolas"/>
          <w:sz w:val="14"/>
        </w:rPr>
        <w:t xml:space="preserve">MERGEABLE_UNION[11] = true;   // CMD_PATROL</w:t>
      </w:r>
    </w:p>
    <w:p>
      <w:pPr>
        <w:pStyle w:val="af8"/>
      </w:pPr>
      <w:r>
        <w:rPr>
          <w:rFonts w:ascii="Consolas" w:hAnsi="Consolas"/>
          <w:sz w:val="14"/>
        </w:rPr>
        <w:t xml:space="preserve">MERGEABLE_UNION[12] = true;   // CMD_STOP</w:t>
      </w:r>
    </w:p>
    <w:p>
      <w:pPr>
        <w:pStyle w:val="af8"/>
      </w:pPr>
      <w:r>
        <w:rPr>
          <w:rFonts w:ascii="Consolas" w:hAnsi="Consolas"/>
          <w:sz w:val="14"/>
        </w:rPr>
        <w:t xml:space="preserve">MERGEABLE_UNION[13] = true;   // CMD_HOLD_GROUND</w:t>
      </w:r>
    </w:p>
    <w:p>
      <w:pPr>
        <w:pStyle w:val="af8"/>
      </w:pPr>
      <w:r>
        <w:rPr>
          <w:rFonts w:ascii="Consolas" w:hAnsi="Consolas"/>
          <w:sz w:val="14"/>
        </w:rPr>
        <w:t xml:space="preserve">MERGEABLE_UNION[14] = true;   // CMD_GUARD</w:t>
      </w:r>
    </w:p>
    <w:p>
      <w:pPr>
        <w:pStyle w:val="af8"/>
      </w:pPr>
      <w:r>
        <w:rPr>
          <w:rFonts w:ascii="Consolas" w:hAnsi="Consolas"/>
          <w:sz w:val="14"/>
        </w:rPr>
        <w:t xml:space="preserve">MERGEABLE_UNION[15] = true;   // CMD_AGGRESSIVE</w:t>
      </w:r>
    </w:p>
    <w:p>
      <w:pPr>
        <w:pStyle w:val="af8"/>
      </w:pPr>
      <w:r>
        <w:rPr>
          <w:rFonts w:ascii="Consolas" w:hAnsi="Consolas"/>
          <w:sz w:val="14"/>
        </w:rPr>
        <w:t xml:space="preserve">MERGEABLE_UNION[16] = true;   // CMD_HOLD_FIRE</w:t>
      </w:r>
    </w:p>
    <w:p>
      <w:pPr>
        <w:pStyle w:val="af8"/>
      </w:pPr>
      <w:r>
        <w:rPr>
          <w:rFonts w:ascii="Consolas" w:hAnsi="Consolas"/>
          <w:sz w:val="14"/>
        </w:rPr>
        <w:t xml:space="preserve">MERGEABLE_UNION[17] = true;   // CMD_HARVEST</w:t>
      </w:r>
    </w:p>
    <w:p>
      <w:pPr>
        <w:pStyle w:val="af8"/>
      </w:pPr>
      <w:r>
        <w:rPr>
          <w:rFonts w:ascii="Consolas" w:hAnsi="Consolas"/>
          <w:sz w:val="14"/>
        </w:rPr>
        <w:t xml:space="preserve">MERGEABLE_UNION[18] = true;   // CMD_RETURN_ORE</w:t>
      </w:r>
    </w:p>
    <w:p>
      <w:pPr>
        <w:pStyle w:val="af8"/>
      </w:pPr>
      <w:r>
        <w:rPr>
          <w:rFonts w:ascii="Consolas" w:hAnsi="Consolas"/>
          <w:sz w:val="14"/>
        </w:rPr>
        <w:t xml:space="preserve">MERGEABLE_UNION[19] = true;   // CMD_REPAIR</w:t>
      </w:r>
    </w:p>
    <w:p>
      <w:pPr>
        <w:pStyle w:val="af8"/>
      </w:pPr>
      <w:r>
        <w:rPr>
          <w:rFonts w:ascii="Consolas" w:hAnsi="Consolas"/>
          <w:sz w:val="14"/>
        </w:rPr>
        <w:t xml:space="preserve">MERGEABLE_UNION[20] = true;   // CMD_CAPTURE</w:t>
      </w:r>
    </w:p>
    <w:p>
      <w:pPr>
        <w:pStyle w:val="af8"/>
      </w:pPr>
      <w:r>
        <w:rPr>
          <w:rFonts w:ascii="Consolas" w:hAnsi="Consolas"/>
          <w:sz w:val="14"/>
        </w:rPr>
        <w:t xml:space="preserve">MERGEABLE_UNION[21] = true;   // CMD_SELL</w:t>
      </w:r>
    </w:p>
    <w:p>
      <w:pPr>
        <w:pStyle w:val="af8"/>
      </w:pPr>
      <w:r>
        <w:rPr>
          <w:rFonts w:ascii="Consolas" w:hAnsi="Consolas"/>
          <w:sz w:val="14"/>
        </w:rPr>
        <w:t xml:space="preserve">MERGEABLE_UNION[24] = true;   // CMD_PRODUCE_UNIT（a1 数量累加）</w:t>
      </w:r>
    </w:p>
    <w:p>
      <w:pPr>
        <w:pStyle w:val="af8"/>
      </w:pPr>
      <w:r>
        <w:rPr>
          <w:rFonts w:ascii="Consolas" w:hAnsi="Consolas"/>
          <w:sz w:val="14"/>
        </w:rPr>
        <w:t xml:space="preserve">MERGEABLE_UNION[27] = true;   // CMD_SET_RALLY</w:t>
      </w:r>
    </w:p>
    <w:p>
      <w:pPr>
        <w:pStyle w:val="af8"/>
      </w:pPr>
      <w:r>
        <w:rPr>
          <w:rFonts w:ascii="Consolas" w:hAnsi="Consolas"/>
          <w:sz w:val="14"/>
        </w:rPr>
        <w:t xml:space="preserve">MERGEABLE_UNION[32] = true;   // CMD_GARRISON</w:t>
      </w:r>
    </w:p>
    <w:p>
      <w:pPr>
        <w:pStyle w:val="af8"/>
      </w:pPr>
      <w:r>
        <w:rPr>
          <w:rFonts w:ascii="Consolas" w:hAnsi="Consolas"/>
          <w:sz w:val="14"/>
        </w:rPr>
        <w:t xml:space="preserve">MERGEABLE_UNION[33] = true;   // CMD_SELF_DESTRUCT</w:t>
      </w:r>
    </w:p>
    <w:p>
      <w:pPr>
        <w:pStyle w:val="af8"/>
      </w:pPr>
      <w:r>
        <w:rPr>
          <w:rFonts w:ascii="Consolas" w:hAnsi="Consolas"/>
          <w:sz w:val="14"/>
        </w:rPr>
        <w:t xml:space="preserve"> </w:t>
      </w:r>
    </w:p>
    <w:p>
      <w:pPr>
        <w:pStyle w:val="af8"/>
      </w:pPr>
      <w:r>
        <w:rPr>
          <w:rFonts w:ascii="Consolas" w:hAnsi="Consolas"/>
          <w:sz w:val="14"/>
        </w:rPr>
        <w:t xml:space="preserve">// OVERRIDE：同 tick、同玩家、同类型且紧邻时，后到者替换前者（真正的替换）</w:t>
      </w:r>
    </w:p>
    <w:p>
      <w:pPr>
        <w:pStyle w:val="af8"/>
      </w:pPr>
      <w:r>
        <w:rPr>
          <w:rFonts w:ascii="Consolas" w:hAnsi="Consolas"/>
          <w:sz w:val="14"/>
        </w:rPr>
        <w:t xml:space="preserve">var MERGEABLE_OVERRIDE = {};</w:t>
      </w:r>
    </w:p>
    <w:p>
      <w:pPr>
        <w:pStyle w:val="af8"/>
      </w:pPr>
      <w:r>
        <w:rPr>
          <w:rFonts w:ascii="Consolas" w:hAnsi="Consolas"/>
          <w:sz w:val="14"/>
        </w:rPr>
        <w:t xml:space="preserve">MERGEABLE_OVERRIDE[0] = true;  // CMD_SELECT_POINT</w:t>
      </w:r>
    </w:p>
    <w:p>
      <w:pPr>
        <w:pStyle w:val="af8"/>
      </w:pPr>
      <w:r>
        <w:rPr>
          <w:rFonts w:ascii="Consolas" w:hAnsi="Consolas"/>
          <w:sz w:val="14"/>
        </w:rPr>
        <w:t xml:space="preserve">MERGEABLE_OVERRIDE[1] = true;  // CMD_SELECT_BOX</w:t>
      </w:r>
    </w:p>
    <w:p>
      <w:pPr>
        <w:pStyle w:val="af8"/>
      </w:pPr>
      <w:r>
        <w:rPr>
          <w:rFonts w:ascii="Consolas" w:hAnsi="Consolas"/>
          <w:sz w:val="14"/>
        </w:rPr>
        <w:t xml:space="preserve">MERGEABLE_OVERRIDE[2] = true;  // CMD_SELECT_SAME_TYPE</w:t>
      </w:r>
    </w:p>
    <w:p>
      <w:pPr>
        <w:pStyle w:val="af8"/>
      </w:pPr>
      <w:r>
        <w:rPr>
          <w:rFonts w:ascii="Consolas" w:hAnsi="Consolas"/>
          <w:sz w:val="14"/>
        </w:rPr>
        <w:t xml:space="preserve">MERGEABLE_OVERRIDE[4] = true;  // CMD_SELECT_ALL_COMBAT</w:t>
      </w:r>
    </w:p>
    <w:p>
      <w:pPr>
        <w:pStyle w:val="af8"/>
      </w:pPr>
      <w:r>
        <w:rPr>
          <w:rFonts w:ascii="Consolas" w:hAnsi="Consolas"/>
          <w:sz w:val="14"/>
        </w:rPr>
        <w:t xml:space="preserve">MERGEABLE_OVERRIDE[5] = true;  // CMD_GROUP_SET（仅覆盖式设定）</w:t>
      </w:r>
    </w:p>
    <w:p>
      <w:pPr>
        <w:pStyle w:val="af8"/>
      </w:pPr>
      <w:r>
        <w:rPr>
          <w:rFonts w:ascii="Consolas" w:hAnsi="Consolas"/>
          <w:sz w:val="14"/>
        </w:rPr>
        <w:t xml:space="preserve">MERGEABLE_OVERRIDE[6] = true;  // CMD_GROUP_SELECT</w:t>
      </w:r>
    </w:p>
    <w:p>
      <w:pPr>
        <w:pStyle w:val="af8"/>
      </w:pPr>
      <w:r>
        <w:rPr>
          <w:rFonts w:ascii="Consolas" w:hAnsi="Consolas"/>
          <w:sz w:val="14"/>
        </w:rPr>
        <w:t xml:space="preserve">MERGEABLE_OVERRIDE[7] = true;  // CMD_GROUP_CENTER</w:t>
      </w:r>
    </w:p>
    <w:p>
      <w:pPr>
        <w:pStyle w:val="af8"/>
      </w:pPr>
      <w:r>
        <w:rPr>
          <w:rFonts w:ascii="Consolas" w:hAnsi="Consolas"/>
          <w:sz w:val="14"/>
        </w:rPr>
        <w:t xml:space="preserve"> </w:t>
      </w:r>
    </w:p>
    <w:p>
      <w:pPr>
        <w:pStyle w:val="af8"/>
      </w:pPr>
      <w:r>
        <w:rPr>
          <w:rFonts w:ascii="Consolas" w:hAnsi="Consolas"/>
          <w:sz w:val="14"/>
        </w:rPr>
        <w:t xml:space="preserve">// 不合并的 8 个枚举（必须与上表逐条一致）</w:t>
      </w:r>
    </w:p>
    <w:p>
      <w:pPr>
        <w:pStyle w:val="af8"/>
      </w:pPr>
      <w:r>
        <w:rPr>
          <w:rFonts w:ascii="Consolas" w:hAnsi="Consolas"/>
          <w:sz w:val="14"/>
        </w:rPr>
        <w:t xml:space="preserve">var CMD_NON_MERGEABLE = [22, 23, 25, 26, 28, 29, 30, 31];</w:t>
      </w:r>
    </w:p>
    <w:p>
      <w:pPr>
        <w:pStyle w:val="af8"/>
      </w:pPr>
      <w:r>
        <w:rPr>
          <w:rFonts w:ascii="Consolas" w:hAnsi="Consolas"/>
          <w:sz w:val="14"/>
        </w:rPr>
        <w:t xml:space="preserve"> </w:t>
      </w:r>
    </w:p>
    <w:p>
      <w:pPr>
        <w:pStyle w:val="af8"/>
      </w:pPr>
      <w:r>
        <w:rPr>
          <w:rFonts w:ascii="Consolas" w:hAnsi="Consolas"/>
          <w:sz w:val="14"/>
        </w:rPr>
        <w:t xml:space="preserve">// 启动自检：34 个枚举必须被三类恰好覆盖一次</w:t>
      </w:r>
    </w:p>
    <w:p>
      <w:pPr>
        <w:pStyle w:val="af8"/>
      </w:pPr>
      <w:r>
        <w:rPr>
          <w:rFonts w:ascii="Consolas" w:hAnsi="Consolas"/>
          <w:sz w:val="14"/>
        </w:rPr>
        <w:t xml:space="preserve">function assertMergeSetsCoverAll() {</w:t>
      </w:r>
    </w:p>
    <w:p>
      <w:pPr>
        <w:pStyle w:val="af8"/>
      </w:pPr>
      <w:r>
        <w:rPr>
          <w:rFonts w:ascii="Consolas" w:hAnsi="Consolas"/>
          <w:sz w:val="14"/>
        </w:rPr>
        <w:t xml:space="preserve">  for (var i = 0; i &lt; 34; i++) {</w:t>
      </w:r>
    </w:p>
    <w:p>
      <w:pPr>
        <w:pStyle w:val="af8"/>
      </w:pPr>
      <w:r>
        <w:rPr>
          <w:rFonts w:ascii="Consolas" w:hAnsi="Consolas"/>
          <w:sz w:val="14"/>
        </w:rPr>
        <w:t xml:space="preserve">    var inUnion = MERGEABLE_UNION[i] === true;</w:t>
      </w:r>
    </w:p>
    <w:p>
      <w:pPr>
        <w:pStyle w:val="af8"/>
      </w:pPr>
      <w:r>
        <w:rPr>
          <w:rFonts w:ascii="Consolas" w:hAnsi="Consolas"/>
          <w:sz w:val="14"/>
        </w:rPr>
        <w:t xml:space="preserve">    var inOverride = MERGEABLE_OVERRIDE[i] === true;</w:t>
      </w:r>
    </w:p>
    <w:p>
      <w:pPr>
        <w:pStyle w:val="af8"/>
      </w:pPr>
      <w:r>
        <w:rPr>
          <w:rFonts w:ascii="Consolas" w:hAnsi="Consolas"/>
          <w:sz w:val="14"/>
        </w:rPr>
        <w:t xml:space="preserve">    var inNone = CMD_NON_MERGEABLE.indexOf(i) &gt;= 0;</w:t>
      </w:r>
    </w:p>
    <w:p>
      <w:pPr>
        <w:pStyle w:val="af8"/>
      </w:pPr>
      <w:r>
        <w:rPr>
          <w:rFonts w:ascii="Consolas" w:hAnsi="Consolas"/>
          <w:sz w:val="14"/>
        </w:rPr>
        <w:t xml:space="preserve">    if ((inUnion ? 1 : 0) + (inOverride ? 1 : 0) + (inNone ? 1 : 0) !== 1) {</w:t>
      </w:r>
    </w:p>
    <w:p>
      <w:pPr>
        <w:pStyle w:val="af8"/>
      </w:pPr>
      <w:r>
        <w:rPr>
          <w:rFonts w:ascii="Consolas" w:hAnsi="Consolas"/>
          <w:sz w:val="14"/>
        </w:rPr>
        <w:t xml:space="preserve">      throw new Error('E_CMD_MERGE_TABLE: 枚举 ' + i + ' 的合并归类不唯一或不完整');</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u 规范化：按实体 id 升序去重，保证集合可直接逐元素比较</w:t>
      </w:r>
    </w:p>
    <w:p>
      <w:pPr>
        <w:pStyle w:val="af8"/>
      </w:pPr>
      <w:r>
        <w:rPr>
          <w:rFonts w:ascii="Consolas" w:hAnsi="Consolas"/>
          <w:sz w:val="14"/>
        </w:rPr>
        <w:t xml:space="preserve">function normalizeUnitIds(u) {</w:t>
      </w:r>
    </w:p>
    <w:p>
      <w:pPr>
        <w:pStyle w:val="af8"/>
      </w:pPr>
      <w:r>
        <w:rPr>
          <w:rFonts w:ascii="Consolas" w:hAnsi="Consolas"/>
          <w:sz w:val="14"/>
        </w:rPr>
        <w:t xml:space="preserve">  var copy = u.slice();</w:t>
      </w:r>
    </w:p>
    <w:p>
      <w:pPr>
        <w:pStyle w:val="af8"/>
      </w:pPr>
      <w:r>
        <w:rPr>
          <w:rFonts w:ascii="Consolas" w:hAnsi="Consolas"/>
          <w:sz w:val="14"/>
        </w:rPr>
        <w:t xml:space="preserve">  copy.sort(function (x, y) { return x - y; });</w:t>
      </w:r>
    </w:p>
    <w:p>
      <w:pPr>
        <w:pStyle w:val="af8"/>
      </w:pPr>
      <w:r>
        <w:rPr>
          <w:rFonts w:ascii="Consolas" w:hAnsi="Consolas"/>
          <w:sz w:val="14"/>
        </w:rPr>
        <w:t xml:space="preserve">  var out = [];</w:t>
      </w:r>
    </w:p>
    <w:p>
      <w:pPr>
        <w:pStyle w:val="af8"/>
      </w:pPr>
      <w:r>
        <w:rPr>
          <w:rFonts w:ascii="Consolas" w:hAnsi="Consolas"/>
          <w:sz w:val="14"/>
        </w:rPr>
        <w:t xml:space="preserve">  for (var i = 0; i &lt; copy.length; i++) {</w:t>
      </w:r>
    </w:p>
    <w:p>
      <w:pPr>
        <w:pStyle w:val="af8"/>
      </w:pPr>
      <w:r>
        <w:rPr>
          <w:rFonts w:ascii="Consolas" w:hAnsi="Consolas"/>
          <w:sz w:val="14"/>
        </w:rPr>
        <w:t xml:space="preserve">    if (i === 0 || copy[i] !== copy[i - 1]) { out.push(copy[i]); }</w:t>
      </w:r>
    </w:p>
    <w:p>
      <w:pPr>
        <w:pStyle w:val="af8"/>
      </w:pPr>
      <w:r>
        <w:rPr>
          <w:rFonts w:ascii="Consolas" w:hAnsi="Consolas"/>
          <w:sz w:val="14"/>
        </w:rPr>
        <w:t xml:space="preserve">  }</w:t>
      </w:r>
    </w:p>
    <w:p>
      <w:pPr>
        <w:pStyle w:val="af8"/>
      </w:pPr>
      <w:r>
        <w:rPr>
          <w:rFonts w:ascii="Consolas" w:hAnsi="Consolas"/>
          <w:sz w:val="14"/>
        </w:rPr>
        <w:t xml:space="preserve">  return out;</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单位集合判等（u 必须参与合并判等，否则不同单位的命令会被错误合并）</w:t>
      </w:r>
    </w:p>
    <w:p>
      <w:pPr>
        <w:pStyle w:val="af8"/>
      </w:pPr>
      <w:r>
        <w:rPr>
          <w:rFonts w:ascii="Consolas" w:hAnsi="Consolas"/>
          <w:sz w:val="14"/>
        </w:rPr>
        <w:t xml:space="preserve">function unitsEqualForMerge(a, b) {</w:t>
      </w:r>
    </w:p>
    <w:p>
      <w:pPr>
        <w:pStyle w:val="af8"/>
      </w:pPr>
      <w:r>
        <w:rPr>
          <w:rFonts w:ascii="Consolas" w:hAnsi="Consolas"/>
          <w:sz w:val="14"/>
        </w:rPr>
        <w:t xml:space="preserve">  if (a.u.length !== b.u.length) { return false; }</w:t>
      </w:r>
    </w:p>
    <w:p>
      <w:pPr>
        <w:pStyle w:val="af8"/>
      </w:pPr>
      <w:r>
        <w:rPr>
          <w:rFonts w:ascii="Consolas" w:hAnsi="Consolas"/>
          <w:sz w:val="14"/>
        </w:rPr>
        <w:t xml:space="preserve">  for (var i = 0; i &lt; a.u.length; i++) {</w:t>
      </w:r>
    </w:p>
    <w:p>
      <w:pPr>
        <w:pStyle w:val="af8"/>
      </w:pPr>
      <w:r>
        <w:rPr>
          <w:rFonts w:ascii="Consolas" w:hAnsi="Consolas"/>
          <w:sz w:val="14"/>
        </w:rPr>
        <w:t xml:space="preserve">    if (a.u[i] !== b.u[i]) { return false; }</w:t>
      </w:r>
    </w:p>
    <w:p>
      <w:pPr>
        <w:pStyle w:val="af8"/>
      </w:pPr>
      <w:r>
        <w:rPr>
          <w:rFonts w:ascii="Consolas" w:hAnsi="Consolas"/>
          <w:sz w:val="14"/>
        </w:rPr>
        <w:t xml:space="preserve">  }</w:t>
      </w:r>
    </w:p>
    <w:p>
      <w:pPr>
        <w:pStyle w:val="af8"/>
      </w:pPr>
      <w:r>
        <w:rPr>
          <w:rFonts w:ascii="Consolas" w:hAnsi="Consolas"/>
          <w:sz w:val="14"/>
        </w:rPr>
        <w:t xml:space="preserve">  return true;</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参数判等；CMD_PRODUCE_UNIT(24) 的 a1 是数量，允许后续累加，故跳过不比较</w:t>
      </w:r>
    </w:p>
    <w:p>
      <w:pPr>
        <w:pStyle w:val="af8"/>
      </w:pPr>
      <w:r>
        <w:rPr>
          <w:rFonts w:ascii="Consolas" w:hAnsi="Consolas"/>
          <w:sz w:val="14"/>
        </w:rPr>
        <w:t xml:space="preserve">function argsEqualForMerge(a, b) {</w:t>
      </w:r>
    </w:p>
    <w:p>
      <w:pPr>
        <w:pStyle w:val="af8"/>
      </w:pPr>
      <w:r>
        <w:rPr>
          <w:rFonts w:ascii="Consolas" w:hAnsi="Consolas"/>
          <w:sz w:val="14"/>
        </w:rPr>
        <w:t xml:space="preserve">  var n = a.a.length &gt; b.a.length ? a.a.length : b.a.length;</w:t>
      </w:r>
    </w:p>
    <w:p>
      <w:pPr>
        <w:pStyle w:val="af8"/>
      </w:pPr>
      <w:r>
        <w:rPr>
          <w:rFonts w:ascii="Consolas" w:hAnsi="Consolas"/>
          <w:sz w:val="14"/>
        </w:rPr>
        <w:t xml:space="preserve">  for (var i = 0; i &lt; n; i++) {</w:t>
      </w:r>
    </w:p>
    <w:p>
      <w:pPr>
        <w:pStyle w:val="af8"/>
      </w:pPr>
      <w:r>
        <w:rPr>
          <w:rFonts w:ascii="Consolas" w:hAnsi="Consolas"/>
          <w:sz w:val="14"/>
        </w:rPr>
        <w:t xml:space="preserve">    if (a.c === 24 &amp;&amp; i === 1) { continue; }</w:t>
      </w:r>
    </w:p>
    <w:p>
      <w:pPr>
        <w:pStyle w:val="af8"/>
      </w:pPr>
      <w:r>
        <w:rPr>
          <w:rFonts w:ascii="Consolas" w:hAnsi="Consolas"/>
          <w:sz w:val="14"/>
        </w:rPr>
        <w:t xml:space="preserve">    if ((a.a[i] || 0) !== (b.a[i] || 0)) { return false; }</w:t>
      </w:r>
    </w:p>
    <w:p>
      <w:pPr>
        <w:pStyle w:val="af8"/>
      </w:pPr>
      <w:r>
        <w:rPr>
          <w:rFonts w:ascii="Consolas" w:hAnsi="Consolas"/>
          <w:sz w:val="14"/>
        </w:rPr>
        <w:t xml:space="preserve">  }</w:t>
      </w:r>
    </w:p>
    <w:p>
      <w:pPr>
        <w:pStyle w:val="af8"/>
      </w:pPr>
      <w:r>
        <w:rPr>
          <w:rFonts w:ascii="Consolas" w:hAnsi="Consolas"/>
          <w:sz w:val="14"/>
        </w:rPr>
        <w:t xml:space="preserve">  return true;</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合并判等：p、c、q、u（单位集合）与 a 全部必须相等</w:t>
      </w:r>
    </w:p>
    <w:p>
      <w:pPr>
        <w:pStyle w:val="af8"/>
      </w:pPr>
      <w:r>
        <w:rPr>
          <w:rFonts w:ascii="Consolas" w:hAnsi="Consolas"/>
          <w:sz w:val="14"/>
        </w:rPr>
        <w:t xml:space="preserve">function commandsEqualForMerge(a, b) {</w:t>
      </w:r>
    </w:p>
    <w:p>
      <w:pPr>
        <w:pStyle w:val="af8"/>
      </w:pPr>
      <w:r>
        <w:rPr>
          <w:rFonts w:ascii="Consolas" w:hAnsi="Consolas"/>
          <w:sz w:val="14"/>
        </w:rPr>
        <w:t xml:space="preserve">  if (a.p !== b.p || a.c !== b.c) { return false; }</w:t>
      </w:r>
    </w:p>
    <w:p>
      <w:pPr>
        <w:pStyle w:val="af8"/>
      </w:pPr>
      <w:r>
        <w:rPr>
          <w:rFonts w:ascii="Consolas" w:hAnsi="Consolas"/>
          <w:sz w:val="14"/>
        </w:rPr>
        <w:t xml:space="preserve">  if ((a.q ? 1 : 0) !== (b.q ? 1 : 0)) { return false; }</w:t>
      </w:r>
    </w:p>
    <w:p>
      <w:pPr>
        <w:pStyle w:val="af8"/>
      </w:pPr>
      <w:r>
        <w:rPr>
          <w:rFonts w:ascii="Consolas" w:hAnsi="Consolas"/>
          <w:sz w:val="14"/>
        </w:rPr>
        <w:t xml:space="preserve">  if (!unitsEqualForMerge(a, b)) { return false; }</w:t>
      </w:r>
    </w:p>
    <w:p>
      <w:pPr>
        <w:pStyle w:val="af8"/>
      </w:pPr>
      <w:r>
        <w:rPr>
          <w:rFonts w:ascii="Consolas" w:hAnsi="Consolas"/>
          <w:sz w:val="14"/>
        </w:rPr>
        <w:t xml:space="preserve">  return argsEqualForMerge(a, b);</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覆盖判等：同玩家同类型即可覆盖；CMD_GROUP_SET 还必须同编队号且两侧都是「覆盖式设定」</w:t>
      </w:r>
    </w:p>
    <w:p>
      <w:pPr>
        <w:pStyle w:val="af8"/>
      </w:pPr>
      <w:r>
        <w:rPr>
          <w:rFonts w:ascii="Consolas" w:hAnsi="Consolas"/>
          <w:sz w:val="14"/>
        </w:rPr>
        <w:t xml:space="preserve">function overrideMatches(prev, cmd) {</w:t>
      </w:r>
    </w:p>
    <w:p>
      <w:pPr>
        <w:pStyle w:val="af8"/>
      </w:pPr>
      <w:r>
        <w:rPr>
          <w:rFonts w:ascii="Consolas" w:hAnsi="Consolas"/>
          <w:sz w:val="14"/>
        </w:rPr>
        <w:t xml:space="preserve">  if (prev.p !== cmd.p || prev.c !== cmd.c) { return false; }</w:t>
      </w:r>
    </w:p>
    <w:p>
      <w:pPr>
        <w:pStyle w:val="af8"/>
      </w:pPr>
      <w:r>
        <w:rPr>
          <w:rFonts w:ascii="Consolas" w:hAnsi="Consolas"/>
          <w:sz w:val="14"/>
        </w:rPr>
        <w:t xml:space="preserve">  if (cmd.c === 5) {</w:t>
      </w:r>
    </w:p>
    <w:p>
      <w:pPr>
        <w:pStyle w:val="af8"/>
      </w:pPr>
      <w:r>
        <w:rPr>
          <w:rFonts w:ascii="Consolas" w:hAnsi="Consolas"/>
          <w:sz w:val="14"/>
        </w:rPr>
        <w:t xml:space="preserve">    var prevAppend = prev.a[1] || 0;</w:t>
      </w:r>
    </w:p>
    <w:p>
      <w:pPr>
        <w:pStyle w:val="af8"/>
      </w:pPr>
      <w:r>
        <w:rPr>
          <w:rFonts w:ascii="Consolas" w:hAnsi="Consolas"/>
          <w:sz w:val="14"/>
        </w:rPr>
        <w:t xml:space="preserve">    var cmdAppend = cmd.a[1] || 0;</w:t>
      </w:r>
    </w:p>
    <w:p>
      <w:pPr>
        <w:pStyle w:val="af8"/>
      </w:pPr>
      <w:r>
        <w:rPr>
          <w:rFonts w:ascii="Consolas" w:hAnsi="Consolas"/>
          <w:sz w:val="14"/>
        </w:rPr>
        <w:t xml:space="preserve">    if (prevAppend !== 0 || cmdAppend !== 0) { return false; }   // 追加进编队必须保序</w:t>
      </w:r>
    </w:p>
    <w:p>
      <w:pPr>
        <w:pStyle w:val="af8"/>
      </w:pPr>
      <w:r>
        <w:rPr>
          <w:rFonts w:ascii="Consolas" w:hAnsi="Consolas"/>
          <w:sz w:val="14"/>
        </w:rPr>
        <w:t xml:space="preserve">    return (prev.a[0] || 0) === (cmd.a[0] || 0);</w:t>
      </w:r>
    </w:p>
    <w:p>
      <w:pPr>
        <w:pStyle w:val="af8"/>
      </w:pPr>
      <w:r>
        <w:rPr>
          <w:rFonts w:ascii="Consolas" w:hAnsi="Consolas"/>
          <w:sz w:val="14"/>
        </w:rPr>
        <w:t xml:space="preserve">  }</w:t>
      </w:r>
    </w:p>
    <w:p>
      <w:pPr>
        <w:pStyle w:val="af8"/>
      </w:pPr>
      <w:r>
        <w:rPr>
          <w:rFonts w:ascii="Consolas" w:hAnsi="Consolas"/>
          <w:sz w:val="14"/>
        </w:rPr>
        <w:t xml:space="preserve">  return true;</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function cloneRecord(cmd) {</w:t>
      </w:r>
    </w:p>
    <w:p>
      <w:pPr>
        <w:pStyle w:val="af8"/>
      </w:pPr>
      <w:r>
        <w:rPr>
          <w:rFonts w:ascii="Consolas" w:hAnsi="Consolas"/>
          <w:sz w:val="14"/>
        </w:rPr>
        <w:t xml:space="preserve">  return {</w:t>
      </w:r>
    </w:p>
    <w:p>
      <w:pPr>
        <w:pStyle w:val="af8"/>
      </w:pPr>
      <w:r>
        <w:rPr>
          <w:rFonts w:ascii="Consolas" w:hAnsi="Consolas"/>
          <w:sz w:val="14"/>
        </w:rPr>
        <w:t xml:space="preserve">    t: cmd.t,</w:t>
      </w:r>
    </w:p>
    <w:p>
      <w:pPr>
        <w:pStyle w:val="af8"/>
      </w:pPr>
      <w:r>
        <w:rPr>
          <w:rFonts w:ascii="Consolas" w:hAnsi="Consolas"/>
          <w:sz w:val="14"/>
        </w:rPr>
        <w:t xml:space="preserve">    p: cmd.p,</w:t>
      </w:r>
    </w:p>
    <w:p>
      <w:pPr>
        <w:pStyle w:val="af8"/>
      </w:pPr>
      <w:r>
        <w:rPr>
          <w:rFonts w:ascii="Consolas" w:hAnsi="Consolas"/>
          <w:sz w:val="14"/>
        </w:rPr>
        <w:t xml:space="preserve">    c: cmd.c,</w:t>
      </w:r>
    </w:p>
    <w:p>
      <w:pPr>
        <w:pStyle w:val="af8"/>
      </w:pPr>
      <w:r>
        <w:rPr>
          <w:rFonts w:ascii="Consolas" w:hAnsi="Consolas"/>
          <w:sz w:val="14"/>
        </w:rPr>
        <w:t xml:space="preserve">    u: normalizeUnitIds(cmd.u),</w:t>
      </w:r>
    </w:p>
    <w:p>
      <w:pPr>
        <w:pStyle w:val="af8"/>
      </w:pPr>
      <w:r>
        <w:rPr>
          <w:rFonts w:ascii="Consolas" w:hAnsi="Consolas"/>
          <w:sz w:val="14"/>
        </w:rPr>
        <w:t xml:space="preserve">    a: cmd.a.slice(),</w:t>
      </w:r>
    </w:p>
    <w:p>
      <w:pPr>
        <w:pStyle w:val="af8"/>
      </w:pPr>
      <w:r>
        <w:rPr>
          <w:rFonts w:ascii="Consolas" w:hAnsi="Consolas"/>
          <w:sz w:val="14"/>
        </w:rPr>
        <w:t xml:space="preserve">    q: cmd.q ? 1 : 0</w:t>
      </w:r>
    </w:p>
    <w:p>
      <w:pPr>
        <w:pStyle w:val="af8"/>
      </w:pPr>
      <w:r>
        <w:rPr>
          <w:rFonts w:ascii="Consolas" w:hAnsi="Consolas"/>
          <w:sz w:val="14"/>
        </w:rPr>
        <w:t xml:space="preserve">  };</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function pushCommand(record, cmd) {</w:t>
      </w:r>
    </w:p>
    <w:p>
      <w:pPr>
        <w:pStyle w:val="af8"/>
      </w:pPr>
      <w:r>
        <w:rPr>
          <w:rFonts w:ascii="Consolas" w:hAnsi="Consolas"/>
          <w:sz w:val="14"/>
        </w:rPr>
        <w:t xml:space="preserve">  var norm = cloneRecord(cmd);</w:t>
      </w:r>
    </w:p>
    <w:p>
      <w:pPr>
        <w:pStyle w:val="af8"/>
      </w:pPr>
      <w:r>
        <w:rPr>
          <w:rFonts w:ascii="Consolas" w:hAnsi="Consolas"/>
          <w:sz w:val="14"/>
        </w:rPr>
        <w:t xml:space="preserve">  if (record.length &gt; 0) {</w:t>
      </w:r>
    </w:p>
    <w:p>
      <w:pPr>
        <w:pStyle w:val="af8"/>
      </w:pPr>
      <w:r>
        <w:rPr>
          <w:rFonts w:ascii="Consolas" w:hAnsi="Consolas"/>
          <w:sz w:val="14"/>
        </w:rPr>
        <w:t xml:space="preserve">    var prev = record[record.length - 1];      // 只看尾部紧邻的那一条</w:t>
      </w:r>
    </w:p>
    <w:p>
      <w:pPr>
        <w:pStyle w:val="af8"/>
      </w:pPr>
      <w:r>
        <w:rPr>
          <w:rFonts w:ascii="Consolas" w:hAnsi="Consolas"/>
          <w:sz w:val="14"/>
        </w:rPr>
        <w:t xml:space="preserve">    if (prev.t === norm.t) {</w:t>
      </w:r>
    </w:p>
    <w:p>
      <w:pPr>
        <w:pStyle w:val="af8"/>
      </w:pPr>
      <w:r>
        <w:rPr>
          <w:rFonts w:ascii="Consolas" w:hAnsi="Consolas"/>
          <w:sz w:val="14"/>
        </w:rPr>
        <w:t xml:space="preserve">      if (MERGEABLE_OVERRIDE[norm.c] === true &amp;&amp; overrideMatches(prev, norm)) {</w:t>
      </w:r>
    </w:p>
    <w:p>
      <w:pPr>
        <w:pStyle w:val="af8"/>
      </w:pPr>
      <w:r>
        <w:rPr>
          <w:rFonts w:ascii="Consolas" w:hAnsi="Consolas"/>
          <w:sz w:val="14"/>
        </w:rPr>
        <w:t xml:space="preserve">        record[record.length - 1] = norm;      // 覆盖语义：后到者替换，位置不变</w:t>
      </w:r>
    </w:p>
    <w:p>
      <w:pPr>
        <w:pStyle w:val="af8"/>
      </w:pPr>
      <w:r>
        <w:rPr>
          <w:rFonts w:ascii="Consolas" w:hAnsi="Consolas"/>
          <w:sz w:val="14"/>
        </w:rPr>
        <w:t xml:space="preserve">        return;</w:t>
      </w:r>
    </w:p>
    <w:p>
      <w:pPr>
        <w:pStyle w:val="af8"/>
      </w:pPr>
      <w:r>
        <w:rPr>
          <w:rFonts w:ascii="Consolas" w:hAnsi="Consolas"/>
          <w:sz w:val="14"/>
        </w:rPr>
        <w:t xml:space="preserve">      }</w:t>
      </w:r>
    </w:p>
    <w:p>
      <w:pPr>
        <w:pStyle w:val="af8"/>
      </w:pPr>
      <w:r>
        <w:rPr>
          <w:rFonts w:ascii="Consolas" w:hAnsi="Consolas"/>
          <w:sz w:val="14"/>
        </w:rPr>
        <w:t xml:space="preserve">      if (MERGEABLE_UNION[norm.c] === true &amp;&amp; commandsEqualForMerge(prev, norm)) {</w:t>
      </w:r>
    </w:p>
    <w:p>
      <w:pPr>
        <w:pStyle w:val="af8"/>
      </w:pPr>
      <w:r>
        <w:rPr>
          <w:rFonts w:ascii="Consolas" w:hAnsi="Consolas"/>
          <w:sz w:val="14"/>
        </w:rPr>
        <w:t xml:space="preserve">        if (norm.c === 24) {</w:t>
      </w:r>
    </w:p>
    <w:p>
      <w:pPr>
        <w:pStyle w:val="af8"/>
      </w:pPr>
      <w:r>
        <w:rPr>
          <w:rFonts w:ascii="Consolas" w:hAnsi="Consolas"/>
          <w:sz w:val="14"/>
        </w:rPr>
        <w:t xml:space="preserve">          prev.a[1] = (prev.a[1] || 1) + (norm.a[1] || 1);   // 生产数量累加</w:t>
      </w:r>
    </w:p>
    <w:p>
      <w:pPr>
        <w:pStyle w:val="af8"/>
      </w:pPr>
      <w:r>
        <w:rPr>
          <w:rFonts w:ascii="Consolas" w:hAnsi="Consolas"/>
          <w:sz w:val="14"/>
        </w:rPr>
        <w:t xml:space="preserve">          return;</w:t>
      </w:r>
    </w:p>
    <w:p>
      <w:pPr>
        <w:pStyle w:val="af8"/>
      </w:pPr>
      <w:r>
        <w:rPr>
          <w:rFonts w:ascii="Consolas" w:hAnsi="Consolas"/>
          <w:sz w:val="14"/>
        </w:rPr>
        <w:t xml:space="preserve">        }</w:t>
      </w:r>
    </w:p>
    <w:p>
      <w:pPr>
        <w:pStyle w:val="af8"/>
      </w:pPr>
      <w:r>
        <w:rPr>
          <w:rFonts w:ascii="Consolas" w:hAnsi="Consolas"/>
          <w:sz w:val="14"/>
        </w:rPr>
        <w:t xml:space="preserve">        prev.q = norm.q;                       // u 与 a 完全相等，保留一条即可</w:t>
      </w:r>
    </w:p>
    <w:p>
      <w:pPr>
        <w:pStyle w:val="af8"/>
      </w:pPr>
      <w:r>
        <w:rPr>
          <w:rFonts w:ascii="Consolas" w:hAnsi="Consolas"/>
          <w:sz w:val="14"/>
        </w:rPr>
        <w:t xml:space="preserve">        return;</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record.push(norm);</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同一 tick 内，同一实体若被同类命令覆盖，删除更早记录中的该实体（保留最后一次）</w:t>
      </w:r>
    </w:p>
    <w:p>
      <w:pPr>
        <w:pStyle w:val="af8"/>
      </w:pPr>
      <w:r>
        <w:rPr>
          <w:rFonts w:ascii="Consolas" w:hAnsi="Consolas"/>
          <w:sz w:val="14"/>
        </w:rPr>
        <w:t xml:space="preserve">function dedupeTickForEntity(record, tick, entityId, cmdType) {</w:t>
      </w:r>
    </w:p>
    <w:p>
      <w:pPr>
        <w:pStyle w:val="af8"/>
      </w:pPr>
      <w:r>
        <w:rPr>
          <w:rFonts w:ascii="Consolas" w:hAnsi="Consolas"/>
          <w:sz w:val="14"/>
        </w:rPr>
        <w:t xml:space="preserve">  for (var i = record.length - 1; i &gt;= 0; i--) {</w:t>
      </w:r>
    </w:p>
    <w:p>
      <w:pPr>
        <w:pStyle w:val="af8"/>
      </w:pPr>
      <w:r>
        <w:rPr>
          <w:rFonts w:ascii="Consolas" w:hAnsi="Consolas"/>
          <w:sz w:val="14"/>
        </w:rPr>
        <w:t xml:space="preserve">    var r = record[i];</w:t>
      </w:r>
    </w:p>
    <w:p>
      <w:pPr>
        <w:pStyle w:val="af8"/>
      </w:pPr>
      <w:r>
        <w:rPr>
          <w:rFonts w:ascii="Consolas" w:hAnsi="Consolas"/>
          <w:sz w:val="14"/>
        </w:rPr>
        <w:t xml:space="preserve">    if (r.t !== tick) { continue; }</w:t>
      </w:r>
    </w:p>
    <w:p>
      <w:pPr>
        <w:pStyle w:val="af8"/>
      </w:pPr>
      <w:r>
        <w:rPr>
          <w:rFonts w:ascii="Consolas" w:hAnsi="Consolas"/>
          <w:sz w:val="14"/>
        </w:rPr>
        <w:t xml:space="preserve">    if (r.c !== cmdType) { continue; }</w:t>
      </w:r>
    </w:p>
    <w:p>
      <w:pPr>
        <w:pStyle w:val="af8"/>
      </w:pPr>
      <w:r>
        <w:rPr>
          <w:rFonts w:ascii="Consolas" w:hAnsi="Consolas"/>
          <w:sz w:val="14"/>
        </w:rPr>
        <w:t xml:space="preserve">    var idx = r.u.indexOf(entityId);</w:t>
      </w:r>
    </w:p>
    <w:p>
      <w:pPr>
        <w:pStyle w:val="af8"/>
      </w:pPr>
      <w:r>
        <w:rPr>
          <w:rFonts w:ascii="Consolas" w:hAnsi="Consolas"/>
          <w:sz w:val="14"/>
        </w:rPr>
        <w:t xml:space="preserve">    if (idx &gt;= 0) {</w:t>
      </w:r>
    </w:p>
    <w:p>
      <w:pPr>
        <w:pStyle w:val="af8"/>
      </w:pPr>
      <w:r>
        <w:rPr>
          <w:rFonts w:ascii="Consolas" w:hAnsi="Consolas"/>
          <w:sz w:val="14"/>
        </w:rPr>
        <w:t xml:space="preserve">      r.u.splice(idx, 1);</w:t>
      </w:r>
    </w:p>
    <w:p>
      <w:pPr>
        <w:pStyle w:val="af8"/>
      </w:pPr>
      <w:r>
        <w:rPr>
          <w:rFonts w:ascii="Consolas" w:hAnsi="Consolas"/>
          <w:sz w:val="14"/>
        </w:rPr>
        <w:t xml:space="preserve">      if (r.u.length === 0) { record.splice(i, 1); }</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w:t>
      </w:r>
    </w:p>
    <w:p>
      <w:pPr>
        <w:pStyle w:val="21"/>
      </w:pPr>
      <w:r>
        <w:t xml:space="preserve">16.5.7　回放体积估算</w:t>
      </w:r>
    </w:p>
    <w:p>
      <w:pPr>
        <w:pStyle w:val="0"/>
      </w:pPr>
      <w:r>
        <w:rPr>
          <w:b/>
        </w:rPr>
        <w:t xml:space="preserve">P0</w:t>
      </w:r>
      <w:r>
        <w:t xml:space="preserve">。基准场景：30 分钟一局（36000 tick）、1v1 人机、一名人类玩家平均每分钟下达约 28 条命令（RTS 中位水平），合计约 840 条；其中约 45 百分比被合并规则吸收，落盘约 460 条。</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477"/>
        <w:gridCol w:w="560"/>
        <w:gridCol w:w="1166"/>
        <w:gridCol w:w="874"/>
        <w:gridCol w:w="874"/>
        <w:gridCol w:w="2477"/>
      </w:tblGrid>
      <w:tr>
        <w:trPr>
          <w:tblHeader/>
        </w:trPr>
        <w:tc>
          <w:tcPr>
            <w:tcW w:w="2477" w:type="dxa"/>
            <w:shd w:val="clear" w:color="auto" w:fill="DCE6F1"/>
            <w:vAlign w:val="center"/>
          </w:tcPr>
          <w:p>
            <w:pPr>
              <w:pStyle w:val="afe"/>
            </w:pPr>
            <w:r>
              <w:rPr>
                <w:b/>
              </w:rPr>
              <w:t xml:space="preserve">数据分区</w:t>
            </w:r>
          </w:p>
        </w:tc>
        <w:tc>
          <w:tcPr>
            <w:tcW w:w="560" w:type="dxa"/>
            <w:shd w:val="clear" w:color="auto" w:fill="DCE6F1"/>
            <w:vAlign w:val="center"/>
          </w:tcPr>
          <w:p>
            <w:pPr>
              <w:pStyle w:val="afe"/>
            </w:pPr>
            <w:r>
              <w:rPr>
                <w:b/>
              </w:rPr>
              <w:t xml:space="preserve">数量</w:t>
            </w:r>
          </w:p>
        </w:tc>
        <w:tc>
          <w:tcPr>
            <w:tcW w:w="1166" w:type="dxa"/>
            <w:shd w:val="clear" w:color="auto" w:fill="DCE6F1"/>
            <w:vAlign w:val="center"/>
          </w:tcPr>
          <w:p>
            <w:pPr>
              <w:pStyle w:val="afe"/>
            </w:pPr>
            <w:r>
              <w:rPr>
                <w:b/>
              </w:rPr>
              <w:t xml:space="preserve">单条未压缩字节</w:t>
            </w:r>
          </w:p>
        </w:tc>
        <w:tc>
          <w:tcPr>
            <w:tcW w:w="874" w:type="dxa"/>
            <w:shd w:val="clear" w:color="auto" w:fill="DCE6F1"/>
            <w:vAlign w:val="center"/>
          </w:tcPr>
          <w:p>
            <w:pPr>
              <w:pStyle w:val="afe"/>
            </w:pPr>
            <w:r>
              <w:rPr>
                <w:b/>
              </w:rPr>
              <w:t xml:space="preserve">未压缩合计</w:t>
            </w:r>
          </w:p>
        </w:tc>
        <w:tc>
          <w:tcPr>
            <w:tcW w:w="874" w:type="dxa"/>
            <w:shd w:val="clear" w:color="auto" w:fill="DCE6F1"/>
            <w:vAlign w:val="center"/>
          </w:tcPr>
          <w:p>
            <w:pPr>
              <w:pStyle w:val="afe"/>
            </w:pPr>
            <w:r>
              <w:rPr>
                <w:b/>
              </w:rPr>
              <w:t xml:space="preserve">压缩后估算</w:t>
            </w:r>
          </w:p>
        </w:tc>
        <w:tc>
          <w:tcPr>
            <w:tcW w:w="2477" w:type="dxa"/>
            <w:shd w:val="clear" w:color="auto" w:fill="DCE6F1"/>
            <w:vAlign w:val="center"/>
          </w:tcPr>
          <w:p>
            <w:pPr>
              <w:pStyle w:val="afe"/>
            </w:pPr>
            <w:r>
              <w:rPr>
                <w:b/>
              </w:rPr>
              <w:t xml:space="preserve">说明</w:t>
            </w:r>
          </w:p>
        </w:tc>
      </w:tr>
      <w:tr>
        <w:tc>
          <w:tcPr>
            <w:tcW w:w="2477" w:type="dxa"/>
            <w:vAlign w:val="center"/>
          </w:tcPr>
          <w:p>
            <w:pPr>
              <w:pStyle w:val="afe"/>
            </w:pPr>
            <w:r>
              <w:t xml:space="preserve">头部元数据</w:t>
            </w:r>
          </w:p>
        </w:tc>
        <w:tc>
          <w:tcPr>
            <w:tcW w:w="560" w:type="dxa"/>
            <w:vAlign w:val="center"/>
          </w:tcPr>
          <w:p>
            <w:pPr>
              <w:pStyle w:val="afe"/>
            </w:pPr>
            <w:r>
              <w:t xml:space="preserve">1</w:t>
            </w:r>
          </w:p>
        </w:tc>
        <w:tc>
          <w:tcPr>
            <w:tcW w:w="1166" w:type="dxa"/>
            <w:vAlign w:val="center"/>
          </w:tcPr>
          <w:p>
            <w:pPr>
              <w:pStyle w:val="afe"/>
            </w:pPr>
            <w:r>
              <w:t xml:space="preserve">220</w:t>
            </w:r>
          </w:p>
        </w:tc>
        <w:tc>
          <w:tcPr>
            <w:tcW w:w="874" w:type="dxa"/>
            <w:vAlign w:val="center"/>
          </w:tcPr>
          <w:p>
            <w:pPr>
              <w:pStyle w:val="afe"/>
            </w:pPr>
            <w:r>
              <w:t xml:space="preserve">220</w:t>
            </w:r>
          </w:p>
        </w:tc>
        <w:tc>
          <w:tcPr>
            <w:tcW w:w="874" w:type="dxa"/>
            <w:vAlign w:val="center"/>
          </w:tcPr>
          <w:p>
            <w:pPr>
              <w:pStyle w:val="afe"/>
            </w:pPr>
            <w:r>
              <w:t xml:space="preserve">200</w:t>
            </w:r>
          </w:p>
        </w:tc>
        <w:tc>
          <w:tcPr>
            <w:tcW w:w="2477" w:type="dxa"/>
            <w:vAlign w:val="center"/>
          </w:tcPr>
          <w:p>
            <w:pPr>
              <w:pStyle w:val="afe"/>
            </w:pPr>
            <w:r>
              <w:t xml:space="preserve">短键名</w:t>
            </w:r>
          </w:p>
        </w:tc>
      </w:tr>
      <w:tr>
        <w:tc>
          <w:tcPr>
            <w:tcW w:w="2477" w:type="dxa"/>
            <w:vAlign w:val="center"/>
          </w:tcPr>
          <w:p>
            <w:pPr>
              <w:pStyle w:val="afe"/>
            </w:pPr>
            <w:r>
              <w:t xml:space="preserve">初始状态快照</w:t>
            </w:r>
          </w:p>
        </w:tc>
        <w:tc>
          <w:tcPr>
            <w:tcW w:w="560" w:type="dxa"/>
            <w:vAlign w:val="center"/>
          </w:tcPr>
          <w:p>
            <w:pPr>
              <w:pStyle w:val="afe"/>
            </w:pPr>
            <w:r>
              <w:t xml:space="preserve">1</w:t>
            </w:r>
          </w:p>
        </w:tc>
        <w:tc>
          <w:tcPr>
            <w:tcW w:w="1166" w:type="dxa"/>
            <w:vAlign w:val="center"/>
          </w:tcPr>
          <w:p>
            <w:pPr>
              <w:pStyle w:val="afe"/>
            </w:pPr>
            <w:r>
              <w:t xml:space="preserve">73000</w:t>
            </w:r>
          </w:p>
        </w:tc>
        <w:tc>
          <w:tcPr>
            <w:tcW w:w="874" w:type="dxa"/>
            <w:vAlign w:val="center"/>
          </w:tcPr>
          <w:p>
            <w:pPr>
              <w:pStyle w:val="afe"/>
            </w:pPr>
            <w:r>
              <w:t xml:space="preserve">73000</w:t>
            </w:r>
          </w:p>
        </w:tc>
        <w:tc>
          <w:tcPr>
            <w:tcW w:w="874" w:type="dxa"/>
            <w:vAlign w:val="center"/>
          </w:tcPr>
          <w:p>
            <w:pPr>
              <w:pStyle w:val="afe"/>
            </w:pPr>
            <w:r>
              <w:t xml:space="preserve">17800</w:t>
            </w:r>
          </w:p>
        </w:tc>
        <w:tc>
          <w:tcPr>
            <w:tcW w:w="2477" w:type="dxa"/>
            <w:vAlign w:val="center"/>
          </w:tcPr>
          <w:p>
            <w:pPr>
              <w:pStyle w:val="afe"/>
            </w:pPr>
            <w:r>
              <w:t xml:space="preserve">精简快照，压缩比约 4.1 比 1；含残骸表与混沌巢穴表</w:t>
            </w:r>
          </w:p>
        </w:tc>
      </w:tr>
      <w:tr>
        <w:tc>
          <w:tcPr>
            <w:tcW w:w="2477" w:type="dxa"/>
            <w:vAlign w:val="center"/>
          </w:tcPr>
          <w:p>
            <w:pPr>
              <w:pStyle w:val="afe"/>
            </w:pPr>
            <w:r>
              <w:t xml:space="preserve">命令记录</w:t>
            </w:r>
          </w:p>
        </w:tc>
        <w:tc>
          <w:tcPr>
            <w:tcW w:w="560" w:type="dxa"/>
            <w:vAlign w:val="center"/>
          </w:tcPr>
          <w:p>
            <w:pPr>
              <w:pStyle w:val="afe"/>
            </w:pPr>
            <w:r>
              <w:t xml:space="preserve">460</w:t>
            </w:r>
          </w:p>
        </w:tc>
        <w:tc>
          <w:tcPr>
            <w:tcW w:w="1166" w:type="dxa"/>
            <w:vAlign w:val="center"/>
          </w:tcPr>
          <w:p>
            <w:pPr>
              <w:pStyle w:val="afe"/>
            </w:pPr>
            <w:r>
              <w:t xml:space="preserve">52</w:t>
            </w:r>
          </w:p>
        </w:tc>
        <w:tc>
          <w:tcPr>
            <w:tcW w:w="874" w:type="dxa"/>
            <w:vAlign w:val="center"/>
          </w:tcPr>
          <w:p>
            <w:pPr>
              <w:pStyle w:val="afe"/>
            </w:pPr>
            <w:r>
              <w:t xml:space="preserve">23920</w:t>
            </w:r>
          </w:p>
        </w:tc>
        <w:tc>
          <w:tcPr>
            <w:tcW w:w="874" w:type="dxa"/>
            <w:vAlign w:val="center"/>
          </w:tcPr>
          <w:p>
            <w:pPr>
              <w:pStyle w:val="afe"/>
            </w:pPr>
            <w:r>
              <w:t xml:space="preserve">5200</w:t>
            </w:r>
          </w:p>
        </w:tc>
        <w:tc>
          <w:tcPr>
            <w:tcW w:w="2477" w:type="dxa"/>
            <w:vAlign w:val="center"/>
          </w:tcPr>
          <w:p>
            <w:pPr>
              <w:pStyle w:val="afe"/>
            </w:pPr>
            <w:r>
              <w:t xml:space="preserve">平均 u 数组 3.4 个 id，a 数组 2 项</w:t>
            </w:r>
          </w:p>
        </w:tc>
      </w:tr>
      <w:tr>
        <w:tc>
          <w:tcPr>
            <w:tcW w:w="2477" w:type="dxa"/>
            <w:vAlign w:val="center"/>
          </w:tcPr>
          <w:p>
            <w:pPr>
              <w:pStyle w:val="afe"/>
            </w:pPr>
            <w:r>
              <w:t xml:space="preserve">哈希检查点 120 项</w:t>
            </w:r>
          </w:p>
        </w:tc>
        <w:tc>
          <w:tcPr>
            <w:tcW w:w="560" w:type="dxa"/>
            <w:vAlign w:val="center"/>
          </w:tcPr>
          <w:p>
            <w:pPr>
              <w:pStyle w:val="afe"/>
            </w:pPr>
            <w:r>
              <w:t xml:space="preserve">120</w:t>
            </w:r>
          </w:p>
        </w:tc>
        <w:tc>
          <w:tcPr>
            <w:tcW w:w="1166" w:type="dxa"/>
            <w:vAlign w:val="center"/>
          </w:tcPr>
          <w:p>
            <w:pPr>
              <w:pStyle w:val="afe"/>
            </w:pPr>
            <w:r>
              <w:t xml:space="preserve">26</w:t>
            </w:r>
          </w:p>
        </w:tc>
        <w:tc>
          <w:tcPr>
            <w:tcW w:w="874" w:type="dxa"/>
            <w:vAlign w:val="center"/>
          </w:tcPr>
          <w:p>
            <w:pPr>
              <w:pStyle w:val="afe"/>
            </w:pPr>
            <w:r>
              <w:t xml:space="preserve">3120</w:t>
            </w:r>
          </w:p>
        </w:tc>
        <w:tc>
          <w:tcPr>
            <w:tcW w:w="874" w:type="dxa"/>
            <w:vAlign w:val="center"/>
          </w:tcPr>
          <w:p>
            <w:pPr>
              <w:pStyle w:val="afe"/>
            </w:pPr>
            <w:r>
              <w:t xml:space="preserve">1000</w:t>
            </w:r>
          </w:p>
        </w:tc>
        <w:tc>
          <w:tcPr>
            <w:tcW w:w="2477" w:type="dxa"/>
            <w:vAlign w:val="center"/>
          </w:tcPr>
          <w:p>
            <w:pPr>
              <w:pStyle w:val="afe"/>
            </w:pPr>
            <w:r>
              <w:t xml:space="preserve">每项 tick 与 8 位十六进制哈希</w:t>
            </w:r>
          </w:p>
        </w:tc>
      </w:tr>
      <w:tr>
        <w:tc>
          <w:tcPr>
            <w:tcW w:w="2477" w:type="dxa"/>
            <w:vAlign w:val="center"/>
          </w:tcPr>
          <w:p>
            <w:pPr>
              <w:pStyle w:val="afe"/>
            </w:pPr>
            <w:r>
              <w:t xml:space="preserve">紧凑跳转快照 5 份</w:t>
            </w:r>
          </w:p>
        </w:tc>
        <w:tc>
          <w:tcPr>
            <w:tcW w:w="560" w:type="dxa"/>
            <w:vAlign w:val="center"/>
          </w:tcPr>
          <w:p>
            <w:pPr>
              <w:pStyle w:val="afe"/>
            </w:pPr>
            <w:r>
              <w:t xml:space="preserve">5</w:t>
            </w:r>
          </w:p>
        </w:tc>
        <w:tc>
          <w:tcPr>
            <w:tcW w:w="1166" w:type="dxa"/>
            <w:vAlign w:val="center"/>
          </w:tcPr>
          <w:p>
            <w:pPr>
              <w:pStyle w:val="afe"/>
            </w:pPr>
            <w:r>
              <w:t xml:space="preserve">40000</w:t>
            </w:r>
          </w:p>
        </w:tc>
        <w:tc>
          <w:tcPr>
            <w:tcW w:w="874" w:type="dxa"/>
            <w:vAlign w:val="center"/>
          </w:tcPr>
          <w:p>
            <w:pPr>
              <w:pStyle w:val="afe"/>
            </w:pPr>
            <w:r>
              <w:t xml:space="preserve">200000</w:t>
            </w:r>
          </w:p>
        </w:tc>
        <w:tc>
          <w:tcPr>
            <w:tcW w:w="874" w:type="dxa"/>
            <w:vAlign w:val="center"/>
          </w:tcPr>
          <w:p>
            <w:pPr>
              <w:pStyle w:val="afe"/>
            </w:pPr>
            <w:r>
              <w:t xml:space="preserve">65000</w:t>
            </w:r>
          </w:p>
        </w:tc>
        <w:tc>
          <w:tcPr>
            <w:tcW w:w="2477" w:type="dxa"/>
            <w:vAlign w:val="center"/>
          </w:tcPr>
          <w:p>
            <w:pPr>
              <w:pStyle w:val="afe"/>
            </w:pPr>
            <w:r>
              <w:t xml:space="preserve">每 6000 tick 一份，仅位置血量、残骸表与巢穴表等最小字段</w:t>
            </w:r>
          </w:p>
        </w:tc>
      </w:tr>
      <w:tr>
        <w:tc>
          <w:tcPr>
            <w:tcW w:w="2477" w:type="dxa"/>
            <w:vAlign w:val="center"/>
          </w:tcPr>
          <w:p>
            <w:pPr>
              <w:pStyle w:val="afe"/>
            </w:pPr>
            <w:r>
              <w:t xml:space="preserve">结算统计</w:t>
            </w:r>
          </w:p>
        </w:tc>
        <w:tc>
          <w:tcPr>
            <w:tcW w:w="560" w:type="dxa"/>
            <w:vAlign w:val="center"/>
          </w:tcPr>
          <w:p>
            <w:pPr>
              <w:pStyle w:val="afe"/>
            </w:pPr>
            <w:r>
              <w:t xml:space="preserve">1</w:t>
            </w:r>
          </w:p>
        </w:tc>
        <w:tc>
          <w:tcPr>
            <w:tcW w:w="1166" w:type="dxa"/>
            <w:vAlign w:val="center"/>
          </w:tcPr>
          <w:p>
            <w:pPr>
              <w:pStyle w:val="afe"/>
            </w:pPr>
            <w:r>
              <w:t xml:space="preserve">480</w:t>
            </w:r>
          </w:p>
        </w:tc>
        <w:tc>
          <w:tcPr>
            <w:tcW w:w="874" w:type="dxa"/>
            <w:vAlign w:val="center"/>
          </w:tcPr>
          <w:p>
            <w:pPr>
              <w:pStyle w:val="afe"/>
            </w:pPr>
            <w:r>
              <w:t xml:space="preserve">480</w:t>
            </w:r>
          </w:p>
        </w:tc>
        <w:tc>
          <w:tcPr>
            <w:tcW w:w="874" w:type="dxa"/>
            <w:vAlign w:val="center"/>
          </w:tcPr>
          <w:p>
            <w:pPr>
              <w:pStyle w:val="afe"/>
            </w:pPr>
            <w:r>
              <w:t xml:space="preserve">300</w:t>
            </w:r>
          </w:p>
        </w:tc>
        <w:tc>
          <w:tcPr>
            <w:tcW w:w="2477" w:type="dxa"/>
            <w:vAlign w:val="center"/>
          </w:tcPr>
          <w:p>
            <w:pPr>
              <w:pStyle w:val="afe"/>
            </w:pPr>
            <w:r>
              <w:t xml:space="preserve">双方各 12 项（id 加 11 项统计）</w:t>
            </w:r>
          </w:p>
        </w:tc>
      </w:tr>
      <w:tr>
        <w:tc>
          <w:tcPr>
            <w:tcW w:w="2477" w:type="dxa"/>
            <w:vAlign w:val="center"/>
          </w:tcPr>
          <w:p>
            <w:pPr>
              <w:pStyle w:val="afe"/>
            </w:pPr>
            <w:r>
              <w:t xml:space="preserve">未压缩合计</w:t>
            </w:r>
          </w:p>
        </w:tc>
        <w:tc>
          <w:tcPr>
            <w:tcW w:w="560" w:type="dxa"/>
            <w:vAlign w:val="center"/>
          </w:tcPr>
          <w:p>
            <w:pPr>
              <w:pStyle w:val="afe"/>
            </w:pPr>
            <w:r>
              <w:t xml:space="preserve">—</w:t>
            </w:r>
          </w:p>
        </w:tc>
        <w:tc>
          <w:tcPr>
            <w:tcW w:w="1166" w:type="dxa"/>
            <w:vAlign w:val="center"/>
          </w:tcPr>
          <w:p>
            <w:pPr>
              <w:pStyle w:val="afe"/>
            </w:pPr>
            <w:r>
              <w:t xml:space="preserve">—</w:t>
            </w:r>
          </w:p>
        </w:tc>
        <w:tc>
          <w:tcPr>
            <w:tcW w:w="874" w:type="dxa"/>
            <w:vAlign w:val="center"/>
          </w:tcPr>
          <w:p>
            <w:pPr>
              <w:pStyle w:val="afe"/>
            </w:pPr>
            <w:r>
              <w:t xml:space="preserve">300740</w:t>
            </w:r>
          </w:p>
        </w:tc>
        <w:tc>
          <w:tcPr>
            <w:tcW w:w="874" w:type="dxa"/>
            <w:vAlign w:val="center"/>
          </w:tcPr>
          <w:p>
            <w:pPr>
              <w:pStyle w:val="afe"/>
            </w:pPr>
            <w:r>
              <w:t xml:space="preserve">—</w:t>
            </w:r>
          </w:p>
        </w:tc>
        <w:tc>
          <w:tcPr>
            <w:tcW w:w="2477" w:type="dxa"/>
            <w:vAlign w:val="center"/>
          </w:tcPr>
          <w:p>
            <w:pPr>
              <w:pStyle w:val="afe"/>
            </w:pPr>
            <w:r>
              <w:t xml:space="preserve">约 294 KB</w:t>
            </w:r>
          </w:p>
        </w:tc>
      </w:tr>
      <w:tr>
        <w:tc>
          <w:tcPr>
            <w:tcW w:w="2477" w:type="dxa"/>
            <w:vAlign w:val="center"/>
          </w:tcPr>
          <w:p>
            <w:pPr>
              <w:pStyle w:val="afe"/>
            </w:pPr>
            <w:r>
              <w:t xml:space="preserve">deflate-raw 压缩后合计</w:t>
            </w:r>
          </w:p>
        </w:tc>
        <w:tc>
          <w:tcPr>
            <w:tcW w:w="560" w:type="dxa"/>
            <w:vAlign w:val="center"/>
          </w:tcPr>
          <w:p>
            <w:pPr>
              <w:pStyle w:val="afe"/>
            </w:pPr>
            <w:r>
              <w:t xml:space="preserve">—</w:t>
            </w:r>
          </w:p>
        </w:tc>
        <w:tc>
          <w:tcPr>
            <w:tcW w:w="1166" w:type="dxa"/>
            <w:vAlign w:val="center"/>
          </w:tcPr>
          <w:p>
            <w:pPr>
              <w:pStyle w:val="afe"/>
            </w:pPr>
            <w:r>
              <w:t xml:space="preserve">—</w:t>
            </w:r>
          </w:p>
        </w:tc>
        <w:tc>
          <w:tcPr>
            <w:tcW w:w="874" w:type="dxa"/>
            <w:vAlign w:val="center"/>
          </w:tcPr>
          <w:p>
            <w:pPr>
              <w:pStyle w:val="afe"/>
            </w:pPr>
            <w:r>
              <w:t xml:space="preserve">—</w:t>
            </w:r>
          </w:p>
        </w:tc>
        <w:tc>
          <w:tcPr>
            <w:tcW w:w="874" w:type="dxa"/>
            <w:vAlign w:val="center"/>
          </w:tcPr>
          <w:p>
            <w:pPr>
              <w:pStyle w:val="afe"/>
            </w:pPr>
            <w:r>
              <w:t xml:space="preserve">89500</w:t>
            </w:r>
          </w:p>
        </w:tc>
        <w:tc>
          <w:tcPr>
            <w:tcW w:w="2477" w:type="dxa"/>
            <w:vAlign w:val="center"/>
          </w:tcPr>
          <w:p>
            <w:pPr>
              <w:pStyle w:val="afe"/>
            </w:pPr>
            <w:r>
              <w:t xml:space="preserve">约 87.4 KB</w:t>
            </w:r>
          </w:p>
        </w:tc>
      </w:tr>
      <w:tr>
        <w:tc>
          <w:tcPr>
            <w:tcW w:w="2477" w:type="dxa"/>
            <w:vAlign w:val="center"/>
          </w:tcPr>
          <w:p>
            <w:pPr>
              <w:pStyle w:val="afe"/>
            </w:pPr>
            <w:r>
              <w:t xml:space="preserve">最坏情况（2 小时对局、双方均为人类、命令密集）</w:t>
            </w:r>
          </w:p>
        </w:tc>
        <w:tc>
          <w:tcPr>
            <w:tcW w:w="560" w:type="dxa"/>
            <w:vAlign w:val="center"/>
          </w:tcPr>
          <w:p>
            <w:pPr>
              <w:pStyle w:val="afe"/>
            </w:pPr>
            <w:r>
              <w:t xml:space="preserve">—</w:t>
            </w:r>
          </w:p>
        </w:tc>
        <w:tc>
          <w:tcPr>
            <w:tcW w:w="1166" w:type="dxa"/>
            <w:vAlign w:val="center"/>
          </w:tcPr>
          <w:p>
            <w:pPr>
              <w:pStyle w:val="afe"/>
            </w:pPr>
            <w:r>
              <w:t xml:space="preserve">—</w:t>
            </w:r>
          </w:p>
        </w:tc>
        <w:tc>
          <w:tcPr>
            <w:tcW w:w="874" w:type="dxa"/>
            <w:vAlign w:val="center"/>
          </w:tcPr>
          <w:p>
            <w:pPr>
              <w:pStyle w:val="afe"/>
            </w:pPr>
            <w:r>
              <w:t xml:space="preserve">约 1000000</w:t>
            </w:r>
          </w:p>
        </w:tc>
        <w:tc>
          <w:tcPr>
            <w:tcW w:w="874" w:type="dxa"/>
            <w:vAlign w:val="center"/>
          </w:tcPr>
          <w:p>
            <w:pPr>
              <w:pStyle w:val="afe"/>
            </w:pPr>
            <w:r>
              <w:t xml:space="preserve">约 245000</w:t>
            </w:r>
          </w:p>
        </w:tc>
        <w:tc>
          <w:tcPr>
            <w:tcW w:w="2477" w:type="dxa"/>
            <w:vAlign w:val="center"/>
          </w:tcPr>
          <w:p>
            <w:pPr>
              <w:pStyle w:val="afe"/>
            </w:pPr>
            <w:r>
              <w:t xml:space="preserve">仍低于 256 KB 上限</w:t>
            </w:r>
          </w:p>
        </w:tc>
      </w:tr>
      <w:tr>
        <w:tc>
          <w:tcPr>
            <w:tcW w:w="2477" w:type="dxa"/>
            <w:vAlign w:val="center"/>
          </w:tcPr>
          <w:p>
            <w:pPr>
              <w:pStyle w:val="afe"/>
            </w:pPr>
            <w:r>
              <w:t xml:space="preserve">完全禁用紧凑快照时的体积</w:t>
            </w:r>
          </w:p>
        </w:tc>
        <w:tc>
          <w:tcPr>
            <w:tcW w:w="560" w:type="dxa"/>
            <w:vAlign w:val="center"/>
          </w:tcPr>
          <w:p>
            <w:pPr>
              <w:pStyle w:val="afe"/>
            </w:pPr>
            <w:r>
              <w:t xml:space="preserve">—</w:t>
            </w:r>
          </w:p>
        </w:tc>
        <w:tc>
          <w:tcPr>
            <w:tcW w:w="1166" w:type="dxa"/>
            <w:vAlign w:val="center"/>
          </w:tcPr>
          <w:p>
            <w:pPr>
              <w:pStyle w:val="afe"/>
            </w:pPr>
            <w:r>
              <w:t xml:space="preserve">—</w:t>
            </w:r>
          </w:p>
        </w:tc>
        <w:tc>
          <w:tcPr>
            <w:tcW w:w="874" w:type="dxa"/>
            <w:vAlign w:val="center"/>
          </w:tcPr>
          <w:p>
            <w:pPr>
              <w:pStyle w:val="afe"/>
            </w:pPr>
            <w:r>
              <w:t xml:space="preserve">100740</w:t>
            </w:r>
          </w:p>
        </w:tc>
        <w:tc>
          <w:tcPr>
            <w:tcW w:w="874" w:type="dxa"/>
            <w:vAlign w:val="center"/>
          </w:tcPr>
          <w:p>
            <w:pPr>
              <w:pStyle w:val="afe"/>
            </w:pPr>
            <w:r>
              <w:t xml:space="preserve">24500</w:t>
            </w:r>
          </w:p>
        </w:tc>
        <w:tc>
          <w:tcPr>
            <w:tcW w:w="2477" w:type="dxa"/>
            <w:vAlign w:val="center"/>
          </w:tcPr>
          <w:p>
            <w:pPr>
              <w:pStyle w:val="afe"/>
            </w:pPr>
            <w:r>
              <w:t xml:space="preserve">跳转变慢但不超限</w:t>
            </w:r>
          </w:p>
        </w:tc>
      </w:tr>
    </w:tbl>
    <w:p>
      <w:pPr>
        <w:pStyle w:val="0"/>
        <w:spacing w:after="60"/>
      </w:pPr>
    </w:p>
    <w:p>
      <w:pPr>
        <w:pStyle w:val="0"/>
      </w:pPr>
      <w:r>
        <w:t xml:space="preserve">结论：</w:t>
      </w:r>
      <w:r>
        <w:rPr>
          <w:b/>
        </w:rPr>
        <w:t xml:space="preserve">30 分钟典型回放约 88 KB，最坏情况约 245 KB，均低于 256 KB 上限</w:t>
      </w:r>
      <w:r>
        <w:t xml:space="preserve">。若后期加入 8 人对战（P2 预留），命令量约放大 6 倍，此时必须启用 P2 优化：命令记录改为二进制紧凑编码（每条固定 16 字节头加变长 id 列表），预计可再压缩 55 百分比。</w:t>
      </w:r>
    </w:p>
    <w:p>
      <w:pPr>
        <w:pStyle w:val="11"/>
      </w:pPr>
      <w:r>
        <w:t xml:space="preserve">16.6　自动存档与崩溃恢复</w:t>
      </w:r>
    </w:p>
    <w:p>
      <w:pPr>
        <w:pStyle w:val="0"/>
      </w:pPr>
      <w:r>
        <w:rPr>
          <w:b/>
        </w:rPr>
        <w:t xml:space="preserve">P0</w:t>
      </w:r>
      <w:r>
        <w:t xml:space="preserve">。自动存档必须做到三件事：</w:t>
      </w:r>
      <w:r>
        <w:rPr>
          <w:b/>
        </w:rPr>
        <w:t xml:space="preserve">固定节奏</w:t>
      </w:r>
      <w:r>
        <w:t xml:space="preserve">（每 1200 tick 即 60 秒）、</w:t>
      </w:r>
      <w:r>
        <w:rPr>
          <w:b/>
        </w:rPr>
        <w:t xml:space="preserve">不产生可感知卡顿</w:t>
      </w:r>
      <w:r>
        <w:t xml:space="preserve">（利用 </w:t>
      </w:r>
      <w:r>
        <w:rPr>
          <w:rFonts w:ascii="Consolas" w:hAnsi="Consolas"/>
          <w:sz w:val="14"/>
          <w:color w:val="A31515"/>
        </w:rPr>
        <w:t xml:space="preserve">requestIdleCallback</w:t>
      </w:r>
      <w:r>
        <w:t xml:space="preserve"> 在帧间空闲期写入）、</w:t>
      </w:r>
      <w:r>
        <w:rPr>
          <w:b/>
        </w:rPr>
        <w:t xml:space="preserve">崩溃后可发现</w:t>
      </w:r>
      <w:r>
        <w:t xml:space="preserve">（心跳标记）。</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993"/>
        <w:gridCol w:w="2824"/>
        <w:gridCol w:w="2824"/>
        <w:gridCol w:w="664"/>
      </w:tblGrid>
      <w:tr>
        <w:trPr>
          <w:tblHeader/>
        </w:trPr>
        <w:tc>
          <w:tcPr>
            <w:tcW w:w="1993" w:type="dxa"/>
            <w:shd w:val="clear" w:color="auto" w:fill="DCE6F1"/>
            <w:vAlign w:val="center"/>
          </w:tcPr>
          <w:p>
            <w:pPr>
              <w:pStyle w:val="afe"/>
            </w:pPr>
            <w:r>
              <w:rPr>
                <w:b/>
              </w:rPr>
              <w:t xml:space="preserve">机制</w:t>
            </w:r>
          </w:p>
        </w:tc>
        <w:tc>
          <w:tcPr>
            <w:tcW w:w="2824" w:type="dxa"/>
            <w:shd w:val="clear" w:color="auto" w:fill="DCE6F1"/>
            <w:vAlign w:val="center"/>
          </w:tcPr>
          <w:p>
            <w:pPr>
              <w:pStyle w:val="afe"/>
            </w:pPr>
            <w:r>
              <w:rPr>
                <w:b/>
              </w:rPr>
              <w:t xml:space="preserve">参数</w:t>
            </w:r>
          </w:p>
        </w:tc>
        <w:tc>
          <w:tcPr>
            <w:tcW w:w="2824" w:type="dxa"/>
            <w:shd w:val="clear" w:color="auto" w:fill="DCE6F1"/>
            <w:vAlign w:val="center"/>
          </w:tcPr>
          <w:p>
            <w:pPr>
              <w:pStyle w:val="afe"/>
            </w:pPr>
            <w:r>
              <w:rPr>
                <w:b/>
              </w:rPr>
              <w:t xml:space="preserve">实现要点</w:t>
            </w:r>
          </w:p>
        </w:tc>
        <w:tc>
          <w:tcPr>
            <w:tcW w:w="664" w:type="dxa"/>
            <w:shd w:val="clear" w:color="auto" w:fill="DCE6F1"/>
            <w:vAlign w:val="center"/>
          </w:tcPr>
          <w:p>
            <w:pPr>
              <w:pStyle w:val="afe"/>
            </w:pPr>
            <w:r>
              <w:rPr>
                <w:b/>
              </w:rPr>
              <w:t xml:space="preserve">优先级</w:t>
            </w:r>
          </w:p>
        </w:tc>
      </w:tr>
      <w:tr>
        <w:tc>
          <w:tcPr>
            <w:tcW w:w="1993" w:type="dxa"/>
            <w:vAlign w:val="center"/>
          </w:tcPr>
          <w:p>
            <w:pPr>
              <w:pStyle w:val="afe"/>
            </w:pPr>
            <w:r>
              <w:t xml:space="preserve">自动存档间隔</w:t>
            </w:r>
          </w:p>
        </w:tc>
        <w:tc>
          <w:tcPr>
            <w:tcW w:w="2824" w:type="dxa"/>
            <w:vAlign w:val="center"/>
          </w:tcPr>
          <w:p>
            <w:pPr>
              <w:pStyle w:val="afe"/>
            </w:pPr>
            <w:r>
              <w:t xml:space="preserve">1200 tick（60 秒）</w:t>
            </w:r>
          </w:p>
        </w:tc>
        <w:tc>
          <w:tcPr>
            <w:tcW w:w="2824" w:type="dxa"/>
            <w:vAlign w:val="center"/>
          </w:tcPr>
          <w:p>
            <w:pPr>
              <w:pStyle w:val="afe"/>
            </w:pPr>
            <w:r>
              <w:t xml:space="preserve">在 postTickHook 中判断 tick 取模</w:t>
            </w:r>
          </w:p>
        </w:tc>
        <w:tc>
          <w:tcPr>
            <w:tcW w:w="664" w:type="dxa"/>
            <w:vAlign w:val="center"/>
          </w:tcPr>
          <w:p>
            <w:pPr>
              <w:pStyle w:val="afe"/>
            </w:pPr>
            <w:r>
              <w:t xml:space="preserve">P0</w:t>
            </w:r>
          </w:p>
        </w:tc>
      </w:tr>
      <w:tr>
        <w:tc>
          <w:tcPr>
            <w:tcW w:w="1993" w:type="dxa"/>
            <w:vAlign w:val="center"/>
          </w:tcPr>
          <w:p>
            <w:pPr>
              <w:pStyle w:val="afe"/>
            </w:pPr>
            <w:r>
              <w:t xml:space="preserve">落盘时机</w:t>
            </w:r>
          </w:p>
        </w:tc>
        <w:tc>
          <w:tcPr>
            <w:tcW w:w="2824" w:type="dxa"/>
            <w:vAlign w:val="center"/>
          </w:tcPr>
          <w:p>
            <w:pPr>
              <w:pStyle w:val="afe"/>
            </w:pPr>
            <w:r>
              <w:t xml:space="preserve">空闲回调</w:t>
            </w:r>
          </w:p>
        </w:tc>
        <w:tc>
          <w:tcPr>
            <w:tcW w:w="2824" w:type="dxa"/>
            <w:vAlign w:val="center"/>
          </w:tcPr>
          <w:p>
            <w:pPr>
              <w:pStyle w:val="afe"/>
            </w:pPr>
            <w:r>
              <w:t xml:space="preserve">序列化可在 tick 内完成，压缩与写入放到 idle</w:t>
            </w:r>
          </w:p>
        </w:tc>
        <w:tc>
          <w:tcPr>
            <w:tcW w:w="664" w:type="dxa"/>
            <w:vAlign w:val="center"/>
          </w:tcPr>
          <w:p>
            <w:pPr>
              <w:pStyle w:val="afe"/>
            </w:pPr>
            <w:r>
              <w:t xml:space="preserve">P0</w:t>
            </w:r>
          </w:p>
        </w:tc>
      </w:tr>
      <w:tr>
        <w:tc>
          <w:tcPr>
            <w:tcW w:w="1993" w:type="dxa"/>
            <w:vAlign w:val="center"/>
          </w:tcPr>
          <w:p>
            <w:pPr>
              <w:pStyle w:val="afe"/>
            </w:pPr>
            <w:r>
              <w:t xml:space="preserve">环形槽位</w:t>
            </w:r>
          </w:p>
        </w:tc>
        <w:tc>
          <w:tcPr>
            <w:tcW w:w="2824" w:type="dxa"/>
            <w:vAlign w:val="center"/>
          </w:tcPr>
          <w:p>
            <w:pPr>
              <w:pStyle w:val="afe"/>
            </w:pPr>
            <w:r>
              <w:t xml:space="preserve">oneleaf.save.auto1 到 auto5</w:t>
            </w:r>
          </w:p>
        </w:tc>
        <w:tc>
          <w:tcPr>
            <w:tcW w:w="2824" w:type="dxa"/>
            <w:vAlign w:val="center"/>
          </w:tcPr>
          <w:p>
            <w:pPr>
              <w:pStyle w:val="afe"/>
            </w:pPr>
            <w:r>
              <w:t xml:space="preserve">写指针循环，索引记在 oneleaf.save.index</w:t>
            </w:r>
          </w:p>
        </w:tc>
        <w:tc>
          <w:tcPr>
            <w:tcW w:w="664" w:type="dxa"/>
            <w:vAlign w:val="center"/>
          </w:tcPr>
          <w:p>
            <w:pPr>
              <w:pStyle w:val="afe"/>
            </w:pPr>
            <w:r>
              <w:t xml:space="preserve">P0</w:t>
            </w:r>
          </w:p>
        </w:tc>
      </w:tr>
      <w:tr>
        <w:tc>
          <w:tcPr>
            <w:tcW w:w="1993" w:type="dxa"/>
            <w:vAlign w:val="center"/>
          </w:tcPr>
          <w:p>
            <w:pPr>
              <w:pStyle w:val="afe"/>
            </w:pPr>
            <w:r>
              <w:t xml:space="preserve">崩溃恢复槽</w:t>
            </w:r>
          </w:p>
        </w:tc>
        <w:tc>
          <w:tcPr>
            <w:tcW w:w="2824" w:type="dxa"/>
            <w:vAlign w:val="center"/>
          </w:tcPr>
          <w:p>
            <w:pPr>
              <w:pStyle w:val="afe"/>
            </w:pPr>
            <w:r>
              <w:t xml:space="preserve">oneleaf.save.autosave</w:t>
            </w:r>
          </w:p>
        </w:tc>
        <w:tc>
          <w:tcPr>
            <w:tcW w:w="2824" w:type="dxa"/>
            <w:vAlign w:val="center"/>
          </w:tcPr>
          <w:p>
            <w:pPr>
              <w:pStyle w:val="afe"/>
            </w:pPr>
            <w:r>
              <w:t xml:space="preserve">每次自动存档同时写入该槽</w:t>
            </w:r>
          </w:p>
        </w:tc>
        <w:tc>
          <w:tcPr>
            <w:tcW w:w="664" w:type="dxa"/>
            <w:vAlign w:val="center"/>
          </w:tcPr>
          <w:p>
            <w:pPr>
              <w:pStyle w:val="afe"/>
            </w:pPr>
            <w:r>
              <w:t xml:space="preserve">P0</w:t>
            </w:r>
          </w:p>
        </w:tc>
      </w:tr>
      <w:tr>
        <w:tc>
          <w:tcPr>
            <w:tcW w:w="1993" w:type="dxa"/>
            <w:vAlign w:val="center"/>
          </w:tcPr>
          <w:p>
            <w:pPr>
              <w:pStyle w:val="afe"/>
            </w:pPr>
            <w:r>
              <w:t xml:space="preserve">心跳标记</w:t>
            </w:r>
          </w:p>
        </w:tc>
        <w:tc>
          <w:tcPr>
            <w:tcW w:w="2824" w:type="dxa"/>
            <w:vAlign w:val="center"/>
          </w:tcPr>
          <w:p>
            <w:pPr>
              <w:pStyle w:val="afe"/>
            </w:pPr>
            <w:r>
              <w:t xml:space="preserve">oneleaf.crashflag</w:t>
            </w:r>
          </w:p>
        </w:tc>
        <w:tc>
          <w:tcPr>
            <w:tcW w:w="2824" w:type="dxa"/>
            <w:vAlign w:val="center"/>
          </w:tcPr>
          <w:p>
            <w:pPr>
              <w:pStyle w:val="afe"/>
            </w:pPr>
            <w:r>
              <w:t xml:space="preserve">每 5 秒写入当前 tick 与时间戳</w:t>
            </w:r>
          </w:p>
        </w:tc>
        <w:tc>
          <w:tcPr>
            <w:tcW w:w="664" w:type="dxa"/>
            <w:vAlign w:val="center"/>
          </w:tcPr>
          <w:p>
            <w:pPr>
              <w:pStyle w:val="afe"/>
            </w:pPr>
            <w:r>
              <w:t xml:space="preserve">P0</w:t>
            </w:r>
          </w:p>
        </w:tc>
      </w:tr>
      <w:tr>
        <w:tc>
          <w:tcPr>
            <w:tcW w:w="1993" w:type="dxa"/>
            <w:vAlign w:val="center"/>
          </w:tcPr>
          <w:p>
            <w:pPr>
              <w:pStyle w:val="afe"/>
            </w:pPr>
            <w:r>
              <w:t xml:space="preserve">崩溃判定</w:t>
            </w:r>
          </w:p>
        </w:tc>
        <w:tc>
          <w:tcPr>
            <w:tcW w:w="2824" w:type="dxa"/>
            <w:vAlign w:val="center"/>
          </w:tcPr>
          <w:p>
            <w:pPr>
              <w:pStyle w:val="afe"/>
            </w:pPr>
            <w:r>
              <w:t xml:space="preserve">启动时 crashflag 存在且未正常退出</w:t>
            </w:r>
          </w:p>
        </w:tc>
        <w:tc>
          <w:tcPr>
            <w:tcW w:w="2824" w:type="dxa"/>
            <w:vAlign w:val="center"/>
          </w:tcPr>
          <w:p>
            <w:pPr>
              <w:pStyle w:val="afe"/>
            </w:pPr>
            <w:r>
              <w:t xml:space="preserve">正常退出时删除 crashflag</w:t>
            </w:r>
          </w:p>
        </w:tc>
        <w:tc>
          <w:tcPr>
            <w:tcW w:w="664" w:type="dxa"/>
            <w:vAlign w:val="center"/>
          </w:tcPr>
          <w:p>
            <w:pPr>
              <w:pStyle w:val="afe"/>
            </w:pPr>
            <w:r>
              <w:t xml:space="preserve">P0</w:t>
            </w:r>
          </w:p>
        </w:tc>
      </w:tr>
      <w:tr>
        <w:tc>
          <w:tcPr>
            <w:tcW w:w="1993" w:type="dxa"/>
            <w:vAlign w:val="center"/>
          </w:tcPr>
          <w:p>
            <w:pPr>
              <w:pStyle w:val="afe"/>
            </w:pPr>
            <w:r>
              <w:t xml:space="preserve">恢复提示</w:t>
            </w:r>
          </w:p>
        </w:tc>
        <w:tc>
          <w:tcPr>
            <w:tcW w:w="2824" w:type="dxa"/>
            <w:vAlign w:val="center"/>
          </w:tcPr>
          <w:p>
            <w:pPr>
              <w:pStyle w:val="afe"/>
            </w:pPr>
            <w:r>
              <w:t xml:space="preserve">模态对话框</w:t>
            </w:r>
          </w:p>
        </w:tc>
        <w:tc>
          <w:tcPr>
            <w:tcW w:w="2824" w:type="dxa"/>
            <w:vAlign w:val="center"/>
          </w:tcPr>
          <w:p>
            <w:pPr>
              <w:pStyle w:val="afe"/>
            </w:pPr>
            <w:r>
              <w:t xml:space="preserve">提供「恢复」「查看存档列表」「忽略」三个选项</w:t>
            </w:r>
          </w:p>
        </w:tc>
        <w:tc>
          <w:tcPr>
            <w:tcW w:w="664" w:type="dxa"/>
            <w:vAlign w:val="center"/>
          </w:tcPr>
          <w:p>
            <w:pPr>
              <w:pStyle w:val="afe"/>
            </w:pPr>
            <w:r>
              <w:t xml:space="preserve">P0</w:t>
            </w:r>
          </w:p>
        </w:tc>
      </w:tr>
      <w:tr>
        <w:tc>
          <w:tcPr>
            <w:tcW w:w="1993" w:type="dxa"/>
            <w:vAlign w:val="center"/>
          </w:tcPr>
          <w:p>
            <w:pPr>
              <w:pStyle w:val="afe"/>
            </w:pPr>
            <w:r>
              <w:t xml:space="preserve">残骸与巢穴的落盘一致性</w:t>
            </w:r>
          </w:p>
        </w:tc>
        <w:tc>
          <w:tcPr>
            <w:tcW w:w="2824" w:type="dxa"/>
            <w:vAlign w:val="center"/>
          </w:tcPr>
          <w:p>
            <w:pPr>
              <w:pStyle w:val="afe"/>
            </w:pPr>
            <w:r>
              <w:t xml:space="preserve">存档必须携带完整 </w:t>
            </w:r>
            <w:r>
              <w:rPr>
                <w:rFonts w:ascii="Consolas" w:hAnsi="Consolas"/>
                <w:sz w:val="14"/>
                <w:color w:val="A31515"/>
              </w:rPr>
              <w:t xml:space="preserve">corpses</w:t>
            </w:r>
            <w:r>
              <w:t xml:space="preserve"> 与 </w:t>
            </w:r>
            <w:r>
              <w:rPr>
                <w:rFonts w:ascii="Consolas" w:hAnsi="Consolas"/>
                <w:sz w:val="14"/>
                <w:color w:val="A31515"/>
              </w:rPr>
              <w:t xml:space="preserve">chaosLairs</w:t>
            </w:r>
          </w:p>
        </w:tc>
        <w:tc>
          <w:tcPr>
            <w:tcW w:w="2824" w:type="dxa"/>
            <w:vAlign w:val="center"/>
          </w:tcPr>
          <w:p>
            <w:pPr>
              <w:pStyle w:val="afe"/>
            </w:pPr>
            <w:r>
              <w:t xml:space="preserve">自动存档与手动存档共用同一 </w:t>
            </w:r>
            <w:r>
              <w:rPr>
                <w:rFonts w:ascii="Consolas" w:hAnsi="Consolas"/>
                <w:sz w:val="14"/>
                <w:color w:val="A31515"/>
              </w:rPr>
              <w:t xml:space="preserve">buildSavePayload</w:t>
            </w:r>
            <w:r>
              <w:t xml:space="preserve">，不允许任何一处裁剪这两张表</w:t>
            </w:r>
          </w:p>
        </w:tc>
        <w:tc>
          <w:tcPr>
            <w:tcW w:w="664" w:type="dxa"/>
            <w:vAlign w:val="center"/>
          </w:tcPr>
          <w:p>
            <w:pPr>
              <w:pStyle w:val="afe"/>
            </w:pPr>
            <w:r>
              <w:t xml:space="preserve">P0</w:t>
            </w:r>
          </w:p>
        </w:tc>
      </w:tr>
      <w:tr>
        <w:tc>
          <w:tcPr>
            <w:tcW w:w="1993" w:type="dxa"/>
            <w:vAlign w:val="center"/>
          </w:tcPr>
          <w:p>
            <w:pPr>
              <w:pStyle w:val="afe"/>
            </w:pPr>
            <w:r>
              <w:t xml:space="preserve">存档时机禁入</w:t>
            </w:r>
          </w:p>
        </w:tc>
        <w:tc>
          <w:tcPr>
            <w:tcW w:w="2824" w:type="dxa"/>
            <w:vAlign w:val="center"/>
          </w:tcPr>
          <w:p>
            <w:pPr>
              <w:pStyle w:val="afe"/>
            </w:pPr>
            <w:r>
              <w:t xml:space="preserve">战斗结算帧</w:t>
            </w:r>
          </w:p>
        </w:tc>
        <w:tc>
          <w:tcPr>
            <w:tcW w:w="2824" w:type="dxa"/>
            <w:vAlign w:val="center"/>
          </w:tcPr>
          <w:p>
            <w:pPr>
              <w:pStyle w:val="afe"/>
            </w:pPr>
            <w:r>
              <w:t xml:space="preserve">胜负结算帧内不触发自动存档，避免状态不一致</w:t>
            </w:r>
          </w:p>
        </w:tc>
        <w:tc>
          <w:tcPr>
            <w:tcW w:w="664" w:type="dxa"/>
            <w:vAlign w:val="center"/>
          </w:tcPr>
          <w:p>
            <w:pPr>
              <w:pStyle w:val="afe"/>
            </w:pPr>
            <w:r>
              <w:t xml:space="preserve">P1</w:t>
            </w:r>
          </w:p>
        </w:tc>
      </w:tr>
      <w:tr>
        <w:tc>
          <w:tcPr>
            <w:tcW w:w="1993" w:type="dxa"/>
            <w:vAlign w:val="center"/>
          </w:tcPr>
          <w:p>
            <w:pPr>
              <w:pStyle w:val="afe"/>
            </w:pPr>
            <w:r>
              <w:t xml:space="preserve">玩家手动锁定</w:t>
            </w:r>
          </w:p>
        </w:tc>
        <w:tc>
          <w:tcPr>
            <w:tcW w:w="2824" w:type="dxa"/>
            <w:vAlign w:val="center"/>
          </w:tcPr>
          <w:p>
            <w:pPr>
              <w:pStyle w:val="afe"/>
            </w:pPr>
            <w:r>
              <w:t xml:space="preserve">手动槽永不被自动覆盖</w:t>
            </w:r>
          </w:p>
        </w:tc>
        <w:tc>
          <w:tcPr>
            <w:tcW w:w="2824" w:type="dxa"/>
            <w:vAlign w:val="center"/>
          </w:tcPr>
          <w:p>
            <w:pPr>
              <w:pStyle w:val="afe"/>
            </w:pPr>
            <w:r>
              <w:t xml:space="preserve">自动槽与手动槽完全分离</w:t>
            </w:r>
          </w:p>
        </w:tc>
        <w:tc>
          <w:tcPr>
            <w:tcW w:w="664" w:type="dxa"/>
            <w:vAlign w:val="center"/>
          </w:tcPr>
          <w:p>
            <w:pPr>
              <w:pStyle w:val="afe"/>
            </w:pPr>
            <w:r>
              <w:t xml:space="preserve">P0</w:t>
            </w:r>
          </w:p>
        </w:tc>
      </w:tr>
      <w:tr>
        <w:tc>
          <w:tcPr>
            <w:tcW w:w="1993" w:type="dxa"/>
            <w:vAlign w:val="center"/>
          </w:tcPr>
          <w:p>
            <w:pPr>
              <w:pStyle w:val="afe"/>
            </w:pPr>
            <w:r>
              <w:t xml:space="preserve">存档压缩失败</w:t>
            </w:r>
          </w:p>
        </w:tc>
        <w:tc>
          <w:tcPr>
            <w:tcW w:w="2824" w:type="dxa"/>
            <w:vAlign w:val="center"/>
          </w:tcPr>
          <w:p>
            <w:pPr>
              <w:pStyle w:val="afe"/>
            </w:pPr>
            <w:r>
              <w:t xml:space="preserve">降级为不压缩</w:t>
            </w:r>
          </w:p>
        </w:tc>
        <w:tc>
          <w:tcPr>
            <w:tcW w:w="2824" w:type="dxa"/>
            <w:vAlign w:val="center"/>
          </w:tcPr>
          <w:p>
            <w:pPr>
              <w:pStyle w:val="afe"/>
            </w:pPr>
            <w:r>
              <w:t xml:space="preserve">仍写入，只增加体积</w:t>
            </w:r>
          </w:p>
        </w:tc>
        <w:tc>
          <w:tcPr>
            <w:tcW w:w="664" w:type="dxa"/>
            <w:vAlign w:val="center"/>
          </w:tcPr>
          <w:p>
            <w:pPr>
              <w:pStyle w:val="afe"/>
            </w:pPr>
            <w:r>
              <w:t xml:space="preserve">P0</w:t>
            </w:r>
          </w:p>
        </w:tc>
      </w:tr>
      <w:tr>
        <w:tc>
          <w:tcPr>
            <w:tcW w:w="1993" w:type="dxa"/>
            <w:vAlign w:val="center"/>
          </w:tcPr>
          <w:p>
            <w:pPr>
              <w:pStyle w:val="afe"/>
            </w:pPr>
            <w:r>
              <w:t xml:space="preserve">存档写入失败</w:t>
            </w:r>
          </w:p>
        </w:tc>
        <w:tc>
          <w:tcPr>
            <w:tcW w:w="2824" w:type="dxa"/>
            <w:vAlign w:val="center"/>
          </w:tcPr>
          <w:p>
            <w:pPr>
              <w:pStyle w:val="afe"/>
            </w:pPr>
            <w:r>
              <w:t xml:space="preserve">连续 3 次失败后停止自动存档</w:t>
            </w:r>
          </w:p>
        </w:tc>
        <w:tc>
          <w:tcPr>
            <w:tcW w:w="2824" w:type="dxa"/>
            <w:vAlign w:val="center"/>
          </w:tcPr>
          <w:p>
            <w:pPr>
              <w:pStyle w:val="afe"/>
            </w:pPr>
            <w:r>
              <w:t xml:space="preserve">顶部横幅提示玩家手动保存</w:t>
            </w:r>
          </w:p>
        </w:tc>
        <w:tc>
          <w:tcPr>
            <w:tcW w:w="664" w:type="dxa"/>
            <w:vAlign w:val="center"/>
          </w:tcPr>
          <w:p>
            <w:pPr>
              <w:pStyle w:val="afe"/>
            </w:pPr>
            <w:r>
              <w:t xml:space="preserve">P1</w:t>
            </w:r>
          </w:p>
        </w:tc>
      </w:tr>
    </w:tbl>
    <w:p>
      <w:pPr>
        <w:pStyle w:val="0"/>
        <w:spacing w:after="60"/>
      </w:pPr>
    </w:p>
    <w:p>
      <w:pPr>
        <w:pStyle w:val="af8"/>
      </w:pPr>
      <w:r>
        <w:rPr>
          <w:rFonts w:ascii="Consolas" w:hAnsi="Consolas"/>
          <w:sz w:val="14"/>
        </w:rPr>
        <w:t xml:space="preserve">// ============================================================</w:t>
      </w:r>
    </w:p>
    <w:p>
      <w:pPr>
        <w:pStyle w:val="af8"/>
      </w:pPr>
      <w:r>
        <w:rPr>
          <w:rFonts w:ascii="Consolas" w:hAnsi="Consolas"/>
          <w:sz w:val="14"/>
        </w:rPr>
        <w:t xml:space="preserve">// 自动存档、心跳与崩溃恢复（P0）</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var CRASHFLAG_KEY = 'oneleaf.crashflag';</w:t>
      </w:r>
    </w:p>
    <w:p>
      <w:pPr>
        <w:pStyle w:val="af8"/>
      </w:pPr>
      <w:r>
        <w:rPr>
          <w:rFonts w:ascii="Consolas" w:hAnsi="Consolas"/>
          <w:sz w:val="14"/>
        </w:rPr>
        <w:t xml:space="preserve">var AUTOSAVE_KEY = 'oneleaf.save.autosave';</w:t>
      </w:r>
    </w:p>
    <w:p>
      <w:pPr>
        <w:pStyle w:val="af8"/>
      </w:pPr>
      <w:r>
        <w:rPr>
          <w:rFonts w:ascii="Consolas" w:hAnsi="Consolas"/>
          <w:sz w:val="14"/>
        </w:rPr>
        <w:t xml:space="preserve">var AUTO_SLOT_COUNT = 5;</w:t>
      </w:r>
    </w:p>
    <w:p>
      <w:pPr>
        <w:pStyle w:val="af8"/>
      </w:pPr>
      <w:r>
        <w:rPr>
          <w:rFonts w:ascii="Consolas" w:hAnsi="Consolas"/>
          <w:sz w:val="14"/>
        </w:rPr>
        <w:t xml:space="preserve">var autoSlotCursor = 1;</w:t>
      </w:r>
    </w:p>
    <w:p>
      <w:pPr>
        <w:pStyle w:val="af8"/>
      </w:pPr>
      <w:r>
        <w:rPr>
          <w:rFonts w:ascii="Consolas" w:hAnsi="Consolas"/>
          <w:sz w:val="14"/>
        </w:rPr>
        <w:t xml:space="preserve"> </w:t>
      </w:r>
    </w:p>
    <w:p>
      <w:pPr>
        <w:pStyle w:val="af8"/>
      </w:pPr>
      <w:r>
        <w:rPr>
          <w:rFonts w:ascii="Consolas" w:hAnsi="Consolas"/>
          <w:sz w:val="14"/>
        </w:rPr>
        <w:t xml:space="preserve">function postTickHook(tick) {</w:t>
      </w:r>
    </w:p>
    <w:p>
      <w:pPr>
        <w:pStyle w:val="af8"/>
      </w:pPr>
      <w:r>
        <w:rPr>
          <w:rFonts w:ascii="Consolas" w:hAnsi="Consolas"/>
          <w:sz w:val="14"/>
        </w:rPr>
        <w:t xml:space="preserve">  // 1 回放检查点</w:t>
      </w:r>
    </w:p>
    <w:p>
      <w:pPr>
        <w:pStyle w:val="af8"/>
      </w:pPr>
      <w:r>
        <w:rPr>
          <w:rFonts w:ascii="Consolas" w:hAnsi="Consolas"/>
          <w:sz w:val="14"/>
        </w:rPr>
        <w:t xml:space="preserve">  replayGuard.onTickLive(World);</w:t>
      </w:r>
    </w:p>
    <w:p>
      <w:pPr>
        <w:pStyle w:val="af8"/>
      </w:pPr>
      <w:r>
        <w:rPr>
          <w:rFonts w:ascii="Consolas" w:hAnsi="Consolas"/>
          <w:sz w:val="14"/>
        </w:rPr>
        <w:t xml:space="preserve">  // 2 录制本 tick 命令（回放录制在命令入队时已完成）</w:t>
      </w:r>
    </w:p>
    <w:p>
      <w:pPr>
        <w:pStyle w:val="af8"/>
      </w:pPr>
      <w:r>
        <w:rPr>
          <w:rFonts w:ascii="Consolas" w:hAnsi="Consolas"/>
          <w:sz w:val="14"/>
        </w:rPr>
        <w:t xml:space="preserve">  // 3 自动存档</w:t>
      </w:r>
    </w:p>
    <w:p>
      <w:pPr>
        <w:pStyle w:val="af8"/>
      </w:pPr>
      <w:r>
        <w:rPr>
          <w:rFonts w:ascii="Consolas" w:hAnsi="Consolas"/>
          <w:sz w:val="14"/>
        </w:rPr>
        <w:t xml:space="preserve">  if (tick % AUTOSAVE_INTERVAL === 0) {</w:t>
      </w:r>
    </w:p>
    <w:p>
      <w:pPr>
        <w:pStyle w:val="af8"/>
      </w:pPr>
      <w:r>
        <w:rPr>
          <w:rFonts w:ascii="Consolas" w:hAnsi="Consolas"/>
          <w:sz w:val="14"/>
        </w:rPr>
        <w:t xml:space="preserve">    scheduleAutoSave(tick);</w:t>
      </w:r>
    </w:p>
    <w:p>
      <w:pPr>
        <w:pStyle w:val="af8"/>
      </w:pPr>
      <w:r>
        <w:rPr>
          <w:rFonts w:ascii="Consolas" w:hAnsi="Consolas"/>
          <w:sz w:val="14"/>
        </w:rPr>
        <w:t xml:space="preserve">  }</w:t>
      </w:r>
    </w:p>
    <w:p>
      <w:pPr>
        <w:pStyle w:val="af8"/>
      </w:pPr>
      <w:r>
        <w:rPr>
          <w:rFonts w:ascii="Consolas" w:hAnsi="Consolas"/>
          <w:sz w:val="14"/>
        </w:rPr>
        <w:t xml:space="preserve">  // 4 心跳</w:t>
      </w:r>
    </w:p>
    <w:p>
      <w:pPr>
        <w:pStyle w:val="af8"/>
      </w:pPr>
      <w:r>
        <w:rPr>
          <w:rFonts w:ascii="Consolas" w:hAnsi="Consolas"/>
          <w:sz w:val="14"/>
        </w:rPr>
        <w:t xml:space="preserve">  if (tick % 100 === 0) {</w:t>
      </w:r>
    </w:p>
    <w:p>
      <w:pPr>
        <w:pStyle w:val="af8"/>
      </w:pPr>
      <w:r>
        <w:rPr>
          <w:rFonts w:ascii="Consolas" w:hAnsi="Consolas"/>
          <w:sz w:val="14"/>
        </w:rPr>
        <w:t xml:space="preserve">    writeHeartbeat(tick);</w:t>
      </w:r>
    </w:p>
    <w:p>
      <w:pPr>
        <w:pStyle w:val="af8"/>
      </w:pPr>
      <w:r>
        <w:rPr>
          <w:rFonts w:ascii="Consolas" w:hAnsi="Consolas"/>
          <w:sz w:val="14"/>
        </w:rPr>
        <w:t xml:space="preserve">  }</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function writeHeartbeat(tick) {</w:t>
      </w:r>
    </w:p>
    <w:p>
      <w:pPr>
        <w:pStyle w:val="af8"/>
      </w:pPr>
      <w:r>
        <w:rPr>
          <w:rFonts w:ascii="Consolas" w:hAnsi="Consolas"/>
          <w:sz w:val="14"/>
        </w:rPr>
        <w:t xml:space="preserve">  try {</w:t>
      </w:r>
    </w:p>
    <w:p>
      <w:pPr>
        <w:pStyle w:val="af8"/>
      </w:pPr>
      <w:r>
        <w:rPr>
          <w:rFonts w:ascii="Consolas" w:hAnsi="Consolas"/>
          <w:sz w:val="14"/>
        </w:rPr>
        <w:t xml:space="preserve">    localStorage.setItem(CRASHFLAG_KEY, JSON.stringify({</w:t>
      </w:r>
    </w:p>
    <w:p>
      <w:pPr>
        <w:pStyle w:val="af8"/>
      </w:pPr>
      <w:r>
        <w:rPr>
          <w:rFonts w:ascii="Consolas" w:hAnsi="Consolas"/>
          <w:sz w:val="14"/>
        </w:rPr>
        <w:t xml:space="preserve">      tick: tick,</w:t>
      </w:r>
    </w:p>
    <w:p>
      <w:pPr>
        <w:pStyle w:val="af8"/>
      </w:pPr>
      <w:r>
        <w:rPr>
          <w:rFonts w:ascii="Consolas" w:hAnsi="Consolas"/>
          <w:sz w:val="14"/>
        </w:rPr>
        <w:t xml:space="preserve">      epochMs: Date.now(),</w:t>
      </w:r>
    </w:p>
    <w:p>
      <w:pPr>
        <w:pStyle w:val="af8"/>
      </w:pPr>
      <w:r>
        <w:rPr>
          <w:rFonts w:ascii="Consolas" w:hAnsi="Consolas"/>
          <w:sz w:val="14"/>
        </w:rPr>
        <w:t xml:space="preserve">      gameVersion: GAME_VERSION,</w:t>
      </w:r>
    </w:p>
    <w:p>
      <w:pPr>
        <w:pStyle w:val="af8"/>
      </w:pPr>
      <w:r>
        <w:rPr>
          <w:rFonts w:ascii="Consolas" w:hAnsi="Consolas"/>
          <w:sz w:val="14"/>
        </w:rPr>
        <w:t xml:space="preserve">      corpseCount: World.corpses.length,          // 便于崩溃后核对残骸表规模</w:t>
      </w:r>
    </w:p>
    <w:p>
      <w:pPr>
        <w:pStyle w:val="af8"/>
      </w:pPr>
      <w:r>
        <w:rPr>
          <w:rFonts w:ascii="Consolas" w:hAnsi="Consolas"/>
          <w:sz w:val="14"/>
        </w:rPr>
        <w:t xml:space="preserve">      chaosLairCount: World.chaosLairs.length     // 便于崩溃后核对混沌地域数量</w:t>
      </w:r>
    </w:p>
    <w:p>
      <w:pPr>
        <w:pStyle w:val="af8"/>
      </w:pPr>
      <w:r>
        <w:rPr>
          <w:rFonts w:ascii="Consolas" w:hAnsi="Consolas"/>
          <w:sz w:val="14"/>
        </w:rPr>
        <w:t xml:space="preserve">    }));</w:t>
      </w:r>
    </w:p>
    <w:p>
      <w:pPr>
        <w:pStyle w:val="af8"/>
      </w:pPr>
      <w:r>
        <w:rPr>
          <w:rFonts w:ascii="Consolas" w:hAnsi="Consolas"/>
          <w:sz w:val="14"/>
        </w:rPr>
        <w:t xml:space="preserve">  } catch (err) {</w:t>
      </w:r>
    </w:p>
    <w:p>
      <w:pPr>
        <w:pStyle w:val="af8"/>
      </w:pPr>
      <w:r>
        <w:rPr>
          <w:rFonts w:ascii="Consolas" w:hAnsi="Consolas"/>
          <w:sz w:val="14"/>
        </w:rPr>
        <w:t xml:space="preserve">    // 心跳失败不阻塞游戏</w:t>
      </w:r>
    </w:p>
    <w:p>
      <w:pPr>
        <w:pStyle w:val="af8"/>
      </w:pPr>
      <w:r>
        <w:rPr>
          <w:rFonts w:ascii="Consolas" w:hAnsi="Consolas"/>
          <w:sz w:val="14"/>
        </w:rPr>
        <w:t xml:space="preserve">  }</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function clearHeartbeat() {</w:t>
      </w:r>
    </w:p>
    <w:p>
      <w:pPr>
        <w:pStyle w:val="af8"/>
      </w:pPr>
      <w:r>
        <w:rPr>
          <w:rFonts w:ascii="Consolas" w:hAnsi="Consolas"/>
          <w:sz w:val="14"/>
        </w:rPr>
        <w:t xml:space="preserve">  try { localStorage.removeItem(CRASHFLAG_KEY); } catch (err) { }</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function scheduleAutoSave(tick) {</w:t>
      </w:r>
    </w:p>
    <w:p>
      <w:pPr>
        <w:pStyle w:val="af8"/>
      </w:pPr>
      <w:r>
        <w:rPr>
          <w:rFonts w:ascii="Consolas" w:hAnsi="Consolas"/>
          <w:sz w:val="14"/>
        </w:rPr>
        <w:t xml:space="preserve">  var doSave = function () {</w:t>
      </w:r>
    </w:p>
    <w:p>
      <w:pPr>
        <w:pStyle w:val="af8"/>
      </w:pPr>
      <w:r>
        <w:rPr>
          <w:rFonts w:ascii="Consolas" w:hAnsi="Consolas"/>
          <w:sz w:val="14"/>
        </w:rPr>
        <w:t xml:space="preserve">    saveGameToSlot('auto' + autoSlotCursor, 'auto').then(function (ok) {</w:t>
      </w:r>
    </w:p>
    <w:p>
      <w:pPr>
        <w:pStyle w:val="af8"/>
      </w:pPr>
      <w:r>
        <w:rPr>
          <w:rFonts w:ascii="Consolas" w:hAnsi="Consolas"/>
          <w:sz w:val="14"/>
        </w:rPr>
        <w:t xml:space="preserve">      if (ok) {</w:t>
      </w:r>
    </w:p>
    <w:p>
      <w:pPr>
        <w:pStyle w:val="af8"/>
      </w:pPr>
      <w:r>
        <w:rPr>
          <w:rFonts w:ascii="Consolas" w:hAnsi="Consolas"/>
          <w:sz w:val="14"/>
        </w:rPr>
        <w:t xml:space="preserve">        autoSlotCursor = (autoSlotCursor % AUTO_SLOT_COUNT) + 1;</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if (typeof requestIdleCallback === 'function') {</w:t>
      </w:r>
    </w:p>
    <w:p>
      <w:pPr>
        <w:pStyle w:val="af8"/>
      </w:pPr>
      <w:r>
        <w:rPr>
          <w:rFonts w:ascii="Consolas" w:hAnsi="Consolas"/>
          <w:sz w:val="14"/>
        </w:rPr>
        <w:t xml:space="preserve">    requestIdleCallback(doSave, { timeout: 2000 });</w:t>
      </w:r>
    </w:p>
    <w:p>
      <w:pPr>
        <w:pStyle w:val="af8"/>
      </w:pPr>
      <w:r>
        <w:rPr>
          <w:rFonts w:ascii="Consolas" w:hAnsi="Consolas"/>
          <w:sz w:val="14"/>
        </w:rPr>
        <w:t xml:space="preserve">  } else {</w:t>
      </w:r>
    </w:p>
    <w:p>
      <w:pPr>
        <w:pStyle w:val="af8"/>
      </w:pPr>
      <w:r>
        <w:rPr>
          <w:rFonts w:ascii="Consolas" w:hAnsi="Consolas"/>
          <w:sz w:val="14"/>
        </w:rPr>
        <w:t xml:space="preserve">    setTimeout(doSave, 0);</w:t>
      </w:r>
    </w:p>
    <w:p>
      <w:pPr>
        <w:pStyle w:val="af8"/>
      </w:pPr>
      <w:r>
        <w:rPr>
          <w:rFonts w:ascii="Consolas" w:hAnsi="Consolas"/>
          <w:sz w:val="14"/>
        </w:rPr>
        <w:t xml:space="preserve">  }</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启动时崩溃检测</w:t>
      </w:r>
    </w:p>
    <w:p>
      <w:pPr>
        <w:pStyle w:val="af8"/>
      </w:pPr>
      <w:r>
        <w:rPr>
          <w:rFonts w:ascii="Consolas" w:hAnsi="Consolas"/>
          <w:sz w:val="14"/>
        </w:rPr>
        <w:t xml:space="preserve">function detectCrashAndOfferRecovery() {</w:t>
      </w:r>
    </w:p>
    <w:p>
      <w:pPr>
        <w:pStyle w:val="af8"/>
      </w:pPr>
      <w:r>
        <w:rPr>
          <w:rFonts w:ascii="Consolas" w:hAnsi="Consolas"/>
          <w:sz w:val="14"/>
        </w:rPr>
        <w:t xml:space="preserve">  var raw = null;</w:t>
      </w:r>
    </w:p>
    <w:p>
      <w:pPr>
        <w:pStyle w:val="af8"/>
      </w:pPr>
      <w:r>
        <w:rPr>
          <w:rFonts w:ascii="Consolas" w:hAnsi="Consolas"/>
          <w:sz w:val="14"/>
        </w:rPr>
        <w:t xml:space="preserve">  try { raw = localStorage.getItem(CRASHFLAG_KEY); } catch (err) { }</w:t>
      </w:r>
    </w:p>
    <w:p>
      <w:pPr>
        <w:pStyle w:val="af8"/>
      </w:pPr>
      <w:r>
        <w:rPr>
          <w:rFonts w:ascii="Consolas" w:hAnsi="Consolas"/>
          <w:sz w:val="14"/>
        </w:rPr>
        <w:t xml:space="preserve">  if (raw === null) { return false; }</w:t>
      </w:r>
    </w:p>
    <w:p>
      <w:pPr>
        <w:pStyle w:val="af8"/>
      </w:pPr>
      <w:r>
        <w:rPr>
          <w:rFonts w:ascii="Consolas" w:hAnsi="Consolas"/>
          <w:sz w:val="14"/>
        </w:rPr>
        <w:t xml:space="preserve">  var flag = null;</w:t>
      </w:r>
    </w:p>
    <w:p>
      <w:pPr>
        <w:pStyle w:val="af8"/>
      </w:pPr>
      <w:r>
        <w:rPr>
          <w:rFonts w:ascii="Consolas" w:hAnsi="Consolas"/>
          <w:sz w:val="14"/>
        </w:rPr>
        <w:t xml:space="preserve">  try { flag = JSON.parse(raw); } catch (err) { flag = null; }</w:t>
      </w:r>
    </w:p>
    <w:p>
      <w:pPr>
        <w:pStyle w:val="af8"/>
      </w:pPr>
      <w:r>
        <w:rPr>
          <w:rFonts w:ascii="Consolas" w:hAnsi="Consolas"/>
          <w:sz w:val="14"/>
        </w:rPr>
        <w:t xml:space="preserve">  if (flag === null || typeof flag.tick !== 'number') {</w:t>
      </w:r>
    </w:p>
    <w:p>
      <w:pPr>
        <w:pStyle w:val="af8"/>
      </w:pPr>
      <w:r>
        <w:rPr>
          <w:rFonts w:ascii="Consolas" w:hAnsi="Consolas"/>
          <w:sz w:val="14"/>
        </w:rPr>
        <w:t xml:space="preserve">    clearHeartbeat();</w:t>
      </w:r>
    </w:p>
    <w:p>
      <w:pPr>
        <w:pStyle w:val="af8"/>
      </w:pPr>
      <w:r>
        <w:rPr>
          <w:rFonts w:ascii="Consolas" w:hAnsi="Consolas"/>
          <w:sz w:val="14"/>
        </w:rPr>
        <w:t xml:space="preserve">    return false;</w:t>
      </w:r>
    </w:p>
    <w:p>
      <w:pPr>
        <w:pStyle w:val="af8"/>
      </w:pPr>
      <w:r>
        <w:rPr>
          <w:rFonts w:ascii="Consolas" w:hAnsi="Consolas"/>
          <w:sz w:val="14"/>
        </w:rPr>
        <w:t xml:space="preserve">  }</w:t>
      </w:r>
    </w:p>
    <w:p>
      <w:pPr>
        <w:pStyle w:val="af8"/>
      </w:pPr>
      <w:r>
        <w:rPr>
          <w:rFonts w:ascii="Consolas" w:hAnsi="Consolas"/>
          <w:sz w:val="14"/>
        </w:rPr>
        <w:t xml:space="preserve">  var auto = readSlotRaw(AUTOSAVE_KEY);</w:t>
      </w:r>
    </w:p>
    <w:p>
      <w:pPr>
        <w:pStyle w:val="af8"/>
      </w:pPr>
      <w:r>
        <w:rPr>
          <w:rFonts w:ascii="Consolas" w:hAnsi="Consolas"/>
          <w:sz w:val="14"/>
        </w:rPr>
        <w:t xml:space="preserve">  if (auto === null) {</w:t>
      </w:r>
    </w:p>
    <w:p>
      <w:pPr>
        <w:pStyle w:val="af8"/>
      </w:pPr>
      <w:r>
        <w:rPr>
          <w:rFonts w:ascii="Consolas" w:hAnsi="Consolas"/>
          <w:sz w:val="14"/>
        </w:rPr>
        <w:t xml:space="preserve">    clearHeartbeat();</w:t>
      </w:r>
    </w:p>
    <w:p>
      <w:pPr>
        <w:pStyle w:val="af8"/>
      </w:pPr>
      <w:r>
        <w:rPr>
          <w:rFonts w:ascii="Consolas" w:hAnsi="Consolas"/>
          <w:sz w:val="14"/>
        </w:rPr>
        <w:t xml:space="preserve">    return false;</w:t>
      </w:r>
    </w:p>
    <w:p>
      <w:pPr>
        <w:pStyle w:val="af8"/>
      </w:pPr>
      <w:r>
        <w:rPr>
          <w:rFonts w:ascii="Consolas" w:hAnsi="Consolas"/>
          <w:sz w:val="14"/>
        </w:rPr>
        <w:t xml:space="preserve">  }</w:t>
      </w:r>
    </w:p>
    <w:p>
      <w:pPr>
        <w:pStyle w:val="af8"/>
      </w:pPr>
      <w:r>
        <w:rPr>
          <w:rFonts w:ascii="Consolas" w:hAnsi="Consolas"/>
          <w:sz w:val="14"/>
        </w:rPr>
        <w:t xml:space="preserve">  showRecoveryDialog(flag, auto);</w:t>
      </w:r>
    </w:p>
    <w:p>
      <w:pPr>
        <w:pStyle w:val="af8"/>
      </w:pPr>
      <w:r>
        <w:rPr>
          <w:rFonts w:ascii="Consolas" w:hAnsi="Consolas"/>
          <w:sz w:val="14"/>
        </w:rPr>
        <w:t xml:space="preserve">  return true;</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function showRecoveryDialog(flag, auto) {</w:t>
      </w:r>
    </w:p>
    <w:p>
      <w:pPr>
        <w:pStyle w:val="af8"/>
      </w:pPr>
      <w:r>
        <w:rPr>
          <w:rFonts w:ascii="Consolas" w:hAnsi="Consolas"/>
          <w:sz w:val="14"/>
        </w:rPr>
        <w:t xml:space="preserve">  var msg = '检测到上次游戏异常退出。\n' +</w:t>
      </w:r>
    </w:p>
    <w:p>
      <w:pPr>
        <w:pStyle w:val="af8"/>
      </w:pPr>
      <w:r>
        <w:rPr>
          <w:rFonts w:ascii="Consolas" w:hAnsi="Consolas"/>
          <w:sz w:val="14"/>
        </w:rPr>
        <w:t xml:space="preserve">            '自动存档时间点：' + (flag.tick / 20).toFixed(0) + ' 秒（tick ' + flag.tick + '）\n' +</w:t>
      </w:r>
    </w:p>
    <w:p>
      <w:pPr>
        <w:pStyle w:val="af8"/>
      </w:pPr>
      <w:r>
        <w:rPr>
          <w:rFonts w:ascii="Consolas" w:hAnsi="Consolas"/>
          <w:sz w:val="14"/>
        </w:rPr>
        <w:t xml:space="preserve">            '战场残骸 ' + (flag.corpseCount | 0) + ' 具，混沌区域 ' + (flag.chaosLairCount | 0) + ' 处。\n' +</w:t>
      </w:r>
    </w:p>
    <w:p>
      <w:pPr>
        <w:pStyle w:val="af8"/>
      </w:pPr>
      <w:r>
        <w:rPr>
          <w:rFonts w:ascii="Consolas" w:hAnsi="Consolas"/>
          <w:sz w:val="14"/>
        </w:rPr>
        <w:t xml:space="preserve">            '是否恢复到该存档？';</w:t>
      </w:r>
    </w:p>
    <w:p>
      <w:pPr>
        <w:pStyle w:val="af8"/>
      </w:pPr>
      <w:r>
        <w:rPr>
          <w:rFonts w:ascii="Consolas" w:hAnsi="Consolas"/>
          <w:sz w:val="14"/>
        </w:rPr>
        <w:t xml:space="preserve">  if (window.confirm(msg)) {</w:t>
      </w:r>
    </w:p>
    <w:p>
      <w:pPr>
        <w:pStyle w:val="af8"/>
      </w:pPr>
      <w:r>
        <w:rPr>
          <w:rFonts w:ascii="Consolas" w:hAnsi="Consolas"/>
          <w:sz w:val="14"/>
        </w:rPr>
        <w:t xml:space="preserve">    loadGameFromRaw(auto).then(function (ok) {</w:t>
      </w:r>
    </w:p>
    <w:p>
      <w:pPr>
        <w:pStyle w:val="af8"/>
      </w:pPr>
      <w:r>
        <w:rPr>
          <w:rFonts w:ascii="Consolas" w:hAnsi="Consolas"/>
          <w:sz w:val="14"/>
        </w:rPr>
        <w:t xml:space="preserve">      if (ok) { clearHeartbeat(); }</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w:t>
      </w:r>
    </w:p>
    <w:p>
      <w:pPr>
        <w:pStyle w:val="0"/>
      </w:pPr>
      <w:r>
        <w:rPr>
          <w:b/>
        </w:rPr>
        <w:t xml:space="preserve">版本兼容策略（P0）</w:t>
      </w:r>
      <w:r>
        <w:t xml:space="preserve">：存档头部携带 </w:t>
      </w:r>
      <w:r>
        <w:rPr>
          <w:rFonts w:ascii="Consolas" w:hAnsi="Consolas"/>
          <w:sz w:val="14"/>
          <w:color w:val="A31515"/>
        </w:rPr>
        <w:t xml:space="preserve">formatVersion</w:t>
      </w:r>
      <w:r>
        <w:t xml:space="preserve">（格式版本，结构性变更时递增）与 </w:t>
      </w:r>
      <w:r>
        <w:rPr>
          <w:rFonts w:ascii="Consolas" w:hAnsi="Consolas"/>
          <w:sz w:val="14"/>
          <w:color w:val="A31515"/>
        </w:rPr>
        <w:t xml:space="preserve">gameVersion</w:t>
      </w:r>
      <w:r>
        <w:t xml:space="preserve">（游戏版本，内容变更时递增）。两者的处理策略不同。</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139"/>
        <w:gridCol w:w="1384"/>
        <w:gridCol w:w="2139"/>
        <w:gridCol w:w="2139"/>
        <w:gridCol w:w="560"/>
      </w:tblGrid>
      <w:tr>
        <w:trPr>
          <w:tblHeader/>
        </w:trPr>
        <w:tc>
          <w:tcPr>
            <w:tcW w:w="2139" w:type="dxa"/>
            <w:shd w:val="clear" w:color="auto" w:fill="DCE6F1"/>
            <w:vAlign w:val="center"/>
          </w:tcPr>
          <w:p>
            <w:pPr>
              <w:pStyle w:val="afe"/>
            </w:pPr>
            <w:r>
              <w:rPr>
                <w:b/>
              </w:rPr>
              <w:t xml:space="preserve">情形</w:t>
            </w:r>
          </w:p>
        </w:tc>
        <w:tc>
          <w:tcPr>
            <w:tcW w:w="1384" w:type="dxa"/>
            <w:shd w:val="clear" w:color="auto" w:fill="DCE6F1"/>
            <w:vAlign w:val="center"/>
          </w:tcPr>
          <w:p>
            <w:pPr>
              <w:pStyle w:val="afe"/>
            </w:pPr>
            <w:r>
              <w:rPr>
                <w:b/>
              </w:rPr>
              <w:t xml:space="preserve">判定</w:t>
            </w:r>
          </w:p>
        </w:tc>
        <w:tc>
          <w:tcPr>
            <w:tcW w:w="2139" w:type="dxa"/>
            <w:shd w:val="clear" w:color="auto" w:fill="DCE6F1"/>
            <w:vAlign w:val="center"/>
          </w:tcPr>
          <w:p>
            <w:pPr>
              <w:pStyle w:val="afe"/>
            </w:pPr>
            <w:r>
              <w:rPr>
                <w:b/>
              </w:rPr>
              <w:t xml:space="preserve">处理策略</w:t>
            </w:r>
          </w:p>
        </w:tc>
        <w:tc>
          <w:tcPr>
            <w:tcW w:w="2139" w:type="dxa"/>
            <w:shd w:val="clear" w:color="auto" w:fill="DCE6F1"/>
            <w:vAlign w:val="center"/>
          </w:tcPr>
          <w:p>
            <w:pPr>
              <w:pStyle w:val="afe"/>
            </w:pPr>
            <w:r>
              <w:rPr>
                <w:b/>
              </w:rPr>
              <w:t xml:space="preserve">玩家可见反馈</w:t>
            </w:r>
          </w:p>
        </w:tc>
        <w:tc>
          <w:tcPr>
            <w:tcW w:w="560" w:type="dxa"/>
            <w:shd w:val="clear" w:color="auto" w:fill="DCE6F1"/>
            <w:vAlign w:val="center"/>
          </w:tcPr>
          <w:p>
            <w:pPr>
              <w:pStyle w:val="afe"/>
            </w:pPr>
            <w:r>
              <w:rPr>
                <w:b/>
              </w:rPr>
              <w:t xml:space="preserve">优先级</w:t>
            </w:r>
          </w:p>
        </w:tc>
      </w:tr>
      <w:tr>
        <w:tc>
          <w:tcPr>
            <w:tcW w:w="2139" w:type="dxa"/>
            <w:vAlign w:val="center"/>
          </w:tcPr>
          <w:p>
            <w:pPr>
              <w:pStyle w:val="afe"/>
            </w:pPr>
            <w:r>
              <w:t xml:space="preserve">formatVersion 等于当前</w:t>
            </w:r>
          </w:p>
        </w:tc>
        <w:tc>
          <w:tcPr>
            <w:tcW w:w="1384" w:type="dxa"/>
            <w:vAlign w:val="center"/>
          </w:tcPr>
          <w:p>
            <w:pPr>
              <w:pStyle w:val="afe"/>
            </w:pPr>
            <w:r>
              <w:t xml:space="preserve">完全兼容</w:t>
            </w:r>
          </w:p>
        </w:tc>
        <w:tc>
          <w:tcPr>
            <w:tcW w:w="2139" w:type="dxa"/>
            <w:vAlign w:val="center"/>
          </w:tcPr>
          <w:p>
            <w:pPr>
              <w:pStyle w:val="afe"/>
            </w:pPr>
            <w:r>
              <w:t xml:space="preserve">正常加载（当前 </w:t>
            </w:r>
            <w:r>
              <w:rPr>
                <w:rFonts w:ascii="Consolas" w:hAnsi="Consolas"/>
                <w:sz w:val="14"/>
                <w:color w:val="A31515"/>
              </w:rPr>
              <w:t xml:space="preserve">SAVE_FORMAT_VERSION = 1</w:t>
            </w:r>
            <w:r>
              <w:t xml:space="preserve">，</w:t>
            </w:r>
            <w:r>
              <w:rPr>
                <w:rFonts w:ascii="Consolas" w:hAnsi="Consolas"/>
                <w:sz w:val="14"/>
                <w:color w:val="A31515"/>
              </w:rPr>
              <w:t xml:space="preserve">MIGRATIONS</w:t>
            </w:r>
            <w:r>
              <w:t xml:space="preserve"> 为空表）</w:t>
            </w:r>
          </w:p>
        </w:tc>
        <w:tc>
          <w:tcPr>
            <w:tcW w:w="2139" w:type="dxa"/>
            <w:vAlign w:val="center"/>
          </w:tcPr>
          <w:p>
            <w:pPr>
              <w:pStyle w:val="afe"/>
            </w:pPr>
            <w:r>
              <w:t xml:space="preserve">无</w:t>
            </w:r>
          </w:p>
        </w:tc>
        <w:tc>
          <w:tcPr>
            <w:tcW w:w="560" w:type="dxa"/>
            <w:vAlign w:val="center"/>
          </w:tcPr>
          <w:p>
            <w:pPr>
              <w:pStyle w:val="afe"/>
            </w:pPr>
            <w:r>
              <w:t xml:space="preserve">P0</w:t>
            </w:r>
          </w:p>
        </w:tc>
      </w:tr>
      <w:tr>
        <w:tc>
          <w:tcPr>
            <w:tcW w:w="2139" w:type="dxa"/>
            <w:vAlign w:val="center"/>
          </w:tcPr>
          <w:p>
            <w:pPr>
              <w:pStyle w:val="afe"/>
            </w:pPr>
            <w:r>
              <w:t xml:space="preserve">formatVersion 小于当前且差值不超过 1</w:t>
            </w:r>
          </w:p>
        </w:tc>
        <w:tc>
          <w:tcPr>
            <w:tcW w:w="1384" w:type="dxa"/>
            <w:vAlign w:val="center"/>
          </w:tcPr>
          <w:p>
            <w:pPr>
              <w:pStyle w:val="afe"/>
            </w:pPr>
            <w:r>
              <w:t xml:space="preserve">可迁移</w:t>
            </w:r>
          </w:p>
        </w:tc>
        <w:tc>
          <w:tcPr>
            <w:tcW w:w="2139" w:type="dxa"/>
            <w:vAlign w:val="center"/>
          </w:tcPr>
          <w:p>
            <w:pPr>
              <w:pStyle w:val="afe"/>
            </w:pPr>
            <w:r>
              <w:t xml:space="preserve">执行注册在 MIGRATIONS 表中的升级函数链</w:t>
            </w:r>
          </w:p>
        </w:tc>
        <w:tc>
          <w:tcPr>
            <w:tcW w:w="2139" w:type="dxa"/>
            <w:vAlign w:val="center"/>
          </w:tcPr>
          <w:p>
            <w:pPr>
              <w:pStyle w:val="afe"/>
            </w:pPr>
            <w:r>
              <w:t xml:space="preserve">提示「存档已升级至新版本」</w:t>
            </w:r>
          </w:p>
        </w:tc>
        <w:tc>
          <w:tcPr>
            <w:tcW w:w="560" w:type="dxa"/>
            <w:vAlign w:val="center"/>
          </w:tcPr>
          <w:p>
            <w:pPr>
              <w:pStyle w:val="afe"/>
            </w:pPr>
            <w:r>
              <w:t xml:space="preserve">P0</w:t>
            </w:r>
          </w:p>
        </w:tc>
      </w:tr>
      <w:tr>
        <w:tc>
          <w:tcPr>
            <w:tcW w:w="2139" w:type="dxa"/>
            <w:vAlign w:val="center"/>
          </w:tcPr>
          <w:p>
            <w:pPr>
              <w:pStyle w:val="afe"/>
            </w:pPr>
            <w:r>
              <w:t xml:space="preserve">formatVersion 小于当前且差值大于 1</w:t>
            </w:r>
          </w:p>
        </w:tc>
        <w:tc>
          <w:tcPr>
            <w:tcW w:w="1384" w:type="dxa"/>
            <w:vAlign w:val="center"/>
          </w:tcPr>
          <w:p>
            <w:pPr>
              <w:pStyle w:val="afe"/>
            </w:pPr>
            <w:r>
              <w:t xml:space="preserve">需链式迁移</w:t>
            </w:r>
          </w:p>
        </w:tc>
        <w:tc>
          <w:tcPr>
            <w:tcW w:w="2139" w:type="dxa"/>
            <w:vAlign w:val="center"/>
          </w:tcPr>
          <w:p>
            <w:pPr>
              <w:pStyle w:val="afe"/>
            </w:pPr>
            <w:r>
              <w:t xml:space="preserve">依次执行全部中间版本迁移函数</w:t>
            </w:r>
          </w:p>
        </w:tc>
        <w:tc>
          <w:tcPr>
            <w:tcW w:w="2139" w:type="dxa"/>
            <w:vAlign w:val="center"/>
          </w:tcPr>
          <w:p>
            <w:pPr>
              <w:pStyle w:val="afe"/>
            </w:pPr>
            <w:r>
              <w:t xml:space="preserve">提示升级步骤</w:t>
            </w:r>
          </w:p>
        </w:tc>
        <w:tc>
          <w:tcPr>
            <w:tcW w:w="560" w:type="dxa"/>
            <w:vAlign w:val="center"/>
          </w:tcPr>
          <w:p>
            <w:pPr>
              <w:pStyle w:val="afe"/>
            </w:pPr>
            <w:r>
              <w:t xml:space="preserve">P1</w:t>
            </w:r>
          </w:p>
        </w:tc>
      </w:tr>
      <w:tr>
        <w:tc>
          <w:tcPr>
            <w:tcW w:w="2139" w:type="dxa"/>
            <w:vAlign w:val="center"/>
          </w:tcPr>
          <w:p>
            <w:pPr>
              <w:pStyle w:val="afe"/>
            </w:pPr>
            <w:r>
              <w:t xml:space="preserve">formatVersion 大于当前</w:t>
            </w:r>
          </w:p>
        </w:tc>
        <w:tc>
          <w:tcPr>
            <w:tcW w:w="1384" w:type="dxa"/>
            <w:vAlign w:val="center"/>
          </w:tcPr>
          <w:p>
            <w:pPr>
              <w:pStyle w:val="afe"/>
            </w:pPr>
            <w:r>
              <w:t xml:space="preserve">存档来自更新的游戏</w:t>
            </w:r>
          </w:p>
        </w:tc>
        <w:tc>
          <w:tcPr>
            <w:tcW w:w="2139" w:type="dxa"/>
            <w:vAlign w:val="center"/>
          </w:tcPr>
          <w:p>
            <w:pPr>
              <w:pStyle w:val="afe"/>
            </w:pPr>
            <w:r>
              <w:t xml:space="preserve">拒绝加载</w:t>
            </w:r>
          </w:p>
        </w:tc>
        <w:tc>
          <w:tcPr>
            <w:tcW w:w="2139" w:type="dxa"/>
            <w:vAlign w:val="center"/>
          </w:tcPr>
          <w:p>
            <w:pPr>
              <w:pStyle w:val="afe"/>
            </w:pPr>
            <w:r>
              <w:t xml:space="preserve">提示「存档来自更新版本，请升级游戏」</w:t>
            </w:r>
          </w:p>
        </w:tc>
        <w:tc>
          <w:tcPr>
            <w:tcW w:w="560" w:type="dxa"/>
            <w:vAlign w:val="center"/>
          </w:tcPr>
          <w:p>
            <w:pPr>
              <w:pStyle w:val="afe"/>
            </w:pPr>
            <w:r>
              <w:t xml:space="preserve">P0</w:t>
            </w:r>
          </w:p>
        </w:tc>
      </w:tr>
      <w:tr>
        <w:tc>
          <w:tcPr>
            <w:tcW w:w="2139" w:type="dxa"/>
            <w:vAlign w:val="center"/>
          </w:tcPr>
          <w:p>
            <w:pPr>
              <w:pStyle w:val="afe"/>
            </w:pPr>
            <w:r>
              <w:t xml:space="preserve">contentHash 不匹配</w:t>
            </w:r>
          </w:p>
        </w:tc>
        <w:tc>
          <w:tcPr>
            <w:tcW w:w="1384" w:type="dxa"/>
            <w:vAlign w:val="center"/>
          </w:tcPr>
          <w:p>
            <w:pPr>
              <w:pStyle w:val="afe"/>
            </w:pPr>
            <w:r>
              <w:t xml:space="preserve">权威数据表已改动</w:t>
            </w:r>
          </w:p>
        </w:tc>
        <w:tc>
          <w:tcPr>
            <w:tcW w:w="2139" w:type="dxa"/>
            <w:vAlign w:val="center"/>
          </w:tcPr>
          <w:p>
            <w:pPr>
              <w:pStyle w:val="afe"/>
            </w:pPr>
            <w:r>
              <w:t xml:space="preserve">默认拒绝，提供「强制加载」并警告可能出现数值错误</w:t>
            </w:r>
          </w:p>
        </w:tc>
        <w:tc>
          <w:tcPr>
            <w:tcW w:w="2139" w:type="dxa"/>
            <w:vAlign w:val="center"/>
          </w:tcPr>
          <w:p>
            <w:pPr>
              <w:pStyle w:val="afe"/>
            </w:pPr>
            <w:r>
              <w:t xml:space="preserve">明确警告</w:t>
            </w:r>
          </w:p>
        </w:tc>
        <w:tc>
          <w:tcPr>
            <w:tcW w:w="560" w:type="dxa"/>
            <w:vAlign w:val="center"/>
          </w:tcPr>
          <w:p>
            <w:pPr>
              <w:pStyle w:val="afe"/>
            </w:pPr>
            <w:r>
              <w:t xml:space="preserve">P0</w:t>
            </w:r>
          </w:p>
        </w:tc>
      </w:tr>
      <w:tr>
        <w:tc>
          <w:tcPr>
            <w:tcW w:w="2139" w:type="dxa"/>
            <w:vAlign w:val="center"/>
          </w:tcPr>
          <w:p>
            <w:pPr>
              <w:pStyle w:val="afe"/>
            </w:pPr>
            <w:r>
              <w:t xml:space="preserve">stateHash 校验失败</w:t>
            </w:r>
          </w:p>
        </w:tc>
        <w:tc>
          <w:tcPr>
            <w:tcW w:w="1384" w:type="dxa"/>
            <w:vAlign w:val="center"/>
          </w:tcPr>
          <w:p>
            <w:pPr>
              <w:pStyle w:val="afe"/>
            </w:pPr>
            <w:r>
              <w:t xml:space="preserve">逻辑状态被篡改或损坏</w:t>
            </w:r>
          </w:p>
        </w:tc>
        <w:tc>
          <w:tcPr>
            <w:tcW w:w="2139" w:type="dxa"/>
            <w:vAlign w:val="center"/>
          </w:tcPr>
          <w:p>
            <w:pPr>
              <w:pStyle w:val="afe"/>
            </w:pPr>
            <w:r>
              <w:t xml:space="preserve">拒绝加载</w:t>
            </w:r>
          </w:p>
        </w:tc>
        <w:tc>
          <w:tcPr>
            <w:tcW w:w="2139" w:type="dxa"/>
            <w:vAlign w:val="center"/>
          </w:tcPr>
          <w:p>
            <w:pPr>
              <w:pStyle w:val="afe"/>
            </w:pPr>
            <w:r>
              <w:t xml:space="preserve">提示存档损坏</w:t>
            </w:r>
          </w:p>
        </w:tc>
        <w:tc>
          <w:tcPr>
            <w:tcW w:w="560" w:type="dxa"/>
            <w:vAlign w:val="center"/>
          </w:tcPr>
          <w:p>
            <w:pPr>
              <w:pStyle w:val="afe"/>
            </w:pPr>
            <w:r>
              <w:t xml:space="preserve">P0</w:t>
            </w:r>
          </w:p>
        </w:tc>
      </w:tr>
      <w:tr>
        <w:tc>
          <w:tcPr>
            <w:tcW w:w="2139" w:type="dxa"/>
            <w:vAlign w:val="center"/>
          </w:tcPr>
          <w:p>
            <w:pPr>
              <w:pStyle w:val="afe"/>
            </w:pPr>
            <w:r>
              <w:t xml:space="preserve">缺少残骸表或混沌巢穴表</w:t>
            </w:r>
          </w:p>
        </w:tc>
        <w:tc>
          <w:tcPr>
            <w:tcW w:w="1384" w:type="dxa"/>
            <w:vAlign w:val="center"/>
          </w:tcPr>
          <w:p>
            <w:pPr>
              <w:pStyle w:val="afe"/>
            </w:pPr>
            <w:r>
              <w:t xml:space="preserve">存档来自旧格式</w:t>
            </w:r>
          </w:p>
        </w:tc>
        <w:tc>
          <w:tcPr>
            <w:tcW w:w="2139" w:type="dxa"/>
            <w:vAlign w:val="center"/>
          </w:tcPr>
          <w:p>
            <w:pPr>
              <w:pStyle w:val="afe"/>
            </w:pPr>
            <w:r>
              <w:t xml:space="preserve">用空表补齐并把 </w:t>
            </w:r>
            <w:r>
              <w:rPr>
                <w:rFonts w:ascii="Consolas" w:hAnsi="Consolas"/>
                <w:sz w:val="14"/>
                <w:color w:val="A31515"/>
              </w:rPr>
              <w:t xml:space="preserve">corpseCount</w:t>
            </w:r>
            <w:r>
              <w:t xml:space="preserve"> / </w:t>
            </w:r>
            <w:r>
              <w:rPr>
                <w:rFonts w:ascii="Consolas" w:hAnsi="Consolas"/>
                <w:sz w:val="14"/>
                <w:color w:val="A31515"/>
              </w:rPr>
              <w:t xml:space="preserve">chaosLairCount</w:t>
            </w:r>
            <w:r>
              <w:t xml:space="preserve"> 置 0，同时警告</w:t>
            </w:r>
          </w:p>
        </w:tc>
        <w:tc>
          <w:tcPr>
            <w:tcW w:w="2139" w:type="dxa"/>
            <w:vAlign w:val="center"/>
          </w:tcPr>
          <w:p>
            <w:pPr>
              <w:pStyle w:val="afe"/>
            </w:pPr>
            <w:r>
              <w:t xml:space="preserve">提示部分数据缺失</w:t>
            </w:r>
          </w:p>
        </w:tc>
        <w:tc>
          <w:tcPr>
            <w:tcW w:w="560" w:type="dxa"/>
            <w:vAlign w:val="center"/>
          </w:tcPr>
          <w:p>
            <w:pPr>
              <w:pStyle w:val="afe"/>
            </w:pPr>
            <w:r>
              <w:t xml:space="preserve">P1</w:t>
            </w:r>
          </w:p>
        </w:tc>
      </w:tr>
      <w:tr>
        <w:tc>
          <w:tcPr>
            <w:tcW w:w="2139" w:type="dxa"/>
            <w:vAlign w:val="center"/>
          </w:tcPr>
          <w:p>
            <w:pPr>
              <w:pStyle w:val="afe"/>
            </w:pPr>
            <w:r>
              <w:t xml:space="preserve">缺少新增必需字段</w:t>
            </w:r>
          </w:p>
        </w:tc>
        <w:tc>
          <w:tcPr>
            <w:tcW w:w="1384" w:type="dxa"/>
            <w:vAlign w:val="center"/>
          </w:tcPr>
          <w:p>
            <w:pPr>
              <w:pStyle w:val="afe"/>
            </w:pPr>
            <w:r>
              <w:t xml:space="preserve">迁移函数未补齐</w:t>
            </w:r>
          </w:p>
        </w:tc>
        <w:tc>
          <w:tcPr>
            <w:tcW w:w="2139" w:type="dxa"/>
            <w:vAlign w:val="center"/>
          </w:tcPr>
          <w:p>
            <w:pPr>
              <w:pStyle w:val="afe"/>
            </w:pPr>
            <w:r>
              <w:t xml:space="preserve">用默认值补齐并警告</w:t>
            </w:r>
          </w:p>
        </w:tc>
        <w:tc>
          <w:tcPr>
            <w:tcW w:w="2139" w:type="dxa"/>
            <w:vAlign w:val="center"/>
          </w:tcPr>
          <w:p>
            <w:pPr>
              <w:pStyle w:val="afe"/>
            </w:pPr>
            <w:r>
              <w:t xml:space="preserve">提示部分数据缺失</w:t>
            </w:r>
          </w:p>
        </w:tc>
        <w:tc>
          <w:tcPr>
            <w:tcW w:w="560" w:type="dxa"/>
            <w:vAlign w:val="center"/>
          </w:tcPr>
          <w:p>
            <w:pPr>
              <w:pStyle w:val="afe"/>
            </w:pPr>
            <w:r>
              <w:t xml:space="preserve">P1</w:t>
            </w:r>
          </w:p>
        </w:tc>
      </w:tr>
      <w:tr>
        <w:tc>
          <w:tcPr>
            <w:tcW w:w="2139" w:type="dxa"/>
            <w:vAlign w:val="center"/>
          </w:tcPr>
          <w:p>
            <w:pPr>
              <w:pStyle w:val="afe"/>
            </w:pPr>
            <w:r>
              <w:t xml:space="preserve">多出未知字段</w:t>
            </w:r>
          </w:p>
        </w:tc>
        <w:tc>
          <w:tcPr>
            <w:tcW w:w="1384" w:type="dxa"/>
            <w:vAlign w:val="center"/>
          </w:tcPr>
          <w:p>
            <w:pPr>
              <w:pStyle w:val="afe"/>
            </w:pPr>
            <w:r>
              <w:t xml:space="preserve">存档来自旧版或第三方</w:t>
            </w:r>
          </w:p>
        </w:tc>
        <w:tc>
          <w:tcPr>
            <w:tcW w:w="2139" w:type="dxa"/>
            <w:vAlign w:val="center"/>
          </w:tcPr>
          <w:p>
            <w:pPr>
              <w:pStyle w:val="afe"/>
            </w:pPr>
            <w:r>
              <w:t xml:space="preserve">忽略未知字段</w:t>
            </w:r>
          </w:p>
        </w:tc>
        <w:tc>
          <w:tcPr>
            <w:tcW w:w="2139" w:type="dxa"/>
            <w:vAlign w:val="center"/>
          </w:tcPr>
          <w:p>
            <w:pPr>
              <w:pStyle w:val="afe"/>
            </w:pPr>
            <w:r>
              <w:t xml:space="preserve">无</w:t>
            </w:r>
          </w:p>
        </w:tc>
        <w:tc>
          <w:tcPr>
            <w:tcW w:w="560" w:type="dxa"/>
            <w:vAlign w:val="center"/>
          </w:tcPr>
          <w:p>
            <w:pPr>
              <w:pStyle w:val="afe"/>
            </w:pPr>
            <w:r>
              <w:t xml:space="preserve">P0</w:t>
            </w:r>
          </w:p>
        </w:tc>
      </w:tr>
    </w:tbl>
    <w:p>
      <w:pPr>
        <w:pStyle w:val="0"/>
        <w:spacing w:after="60"/>
      </w:pPr>
    </w:p>
    <w:p>
      <w:pPr>
        <w:pStyle w:val="af8"/>
      </w:pPr>
      <w:r>
        <w:rPr>
          <w:rFonts w:ascii="Consolas" w:hAnsi="Consolas"/>
          <w:sz w:val="14"/>
        </w:rPr>
        <w:t xml:space="preserve">// ============================================================</w:t>
      </w:r>
    </w:p>
    <w:p>
      <w:pPr>
        <w:pStyle w:val="af8"/>
      </w:pPr>
      <w:r>
        <w:rPr>
          <w:rFonts w:ascii="Consolas" w:hAnsi="Consolas"/>
          <w:sz w:val="14"/>
        </w:rPr>
        <w:t xml:space="preserve">// 版本迁移注册表（P0）</w:t>
      </w:r>
    </w:p>
    <w:p>
      <w:pPr>
        <w:pStyle w:val="af8"/>
      </w:pPr>
      <w:r>
        <w:rPr>
          <w:rFonts w:ascii="Consolas" w:hAnsi="Consolas"/>
          <w:sz w:val="14"/>
        </w:rPr>
        <w:t xml:space="preserve">// 每个函数把 v 版数据就地升级为 v+1 版数据</w:t>
      </w:r>
    </w:p>
    <w:p>
      <w:pPr>
        <w:pStyle w:val="af8"/>
      </w:pPr>
      <w:r>
        <w:rPr>
          <w:rFonts w:ascii="Consolas" w:hAnsi="Consolas"/>
          <w:sz w:val="14"/>
        </w:rPr>
        <w:t xml:space="preserve">// 当前 SAVE_FORMAT_VERSION = 1，因此本表在 1.0.x 下是空对象</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var MIGRATIONS = {</w:t>
      </w:r>
    </w:p>
    <w:p>
      <w:pPr>
        <w:pStyle w:val="af8"/>
      </w:pPr>
      <w:r>
        <w:rPr>
          <w:rFonts w:ascii="Consolas" w:hAnsi="Consolas"/>
          <w:sz w:val="14"/>
        </w:rPr>
        <w:t xml:space="preserve">  // 模板（将来新增字段时照此补一条；下面的例子假定 v2 引入残骸表与混沌巢穴表）：</w:t>
      </w:r>
    </w:p>
    <w:p>
      <w:pPr>
        <w:pStyle w:val="af8"/>
      </w:pPr>
      <w:r>
        <w:rPr>
          <w:rFonts w:ascii="Consolas" w:hAnsi="Consolas"/>
          <w:sz w:val="14"/>
        </w:rPr>
        <w:t xml:space="preserve">  // 1: function (data) {</w:t>
      </w:r>
    </w:p>
    <w:p>
      <w:pPr>
        <w:pStyle w:val="af8"/>
      </w:pPr>
      <w:r>
        <w:rPr>
          <w:rFonts w:ascii="Consolas" w:hAnsi="Consolas"/>
          <w:sz w:val="14"/>
        </w:rPr>
        <w:t xml:space="preserve">  //   if (!Array.isArray(data.corpses)) { data.corpses = []; data.corpseCount = 0; }</w:t>
      </w:r>
    </w:p>
    <w:p>
      <w:pPr>
        <w:pStyle w:val="af8"/>
      </w:pPr>
      <w:r>
        <w:rPr>
          <w:rFonts w:ascii="Consolas" w:hAnsi="Consolas"/>
          <w:sz w:val="14"/>
        </w:rPr>
        <w:t xml:space="preserve">  //   if (!Array.isArray(data.chaosLairs)) { data.chaosLairs = []; data.chaosLairCount = 0; }</w:t>
      </w:r>
    </w:p>
    <w:p>
      <w:pPr>
        <w:pStyle w:val="af8"/>
      </w:pPr>
      <w:r>
        <w:rPr>
          <w:rFonts w:ascii="Consolas" w:hAnsi="Consolas"/>
          <w:sz w:val="14"/>
        </w:rPr>
        <w:t xml:space="preserve">  //   if (typeof data.nextCorpseId !== 'number') { data.nextCorpseId = 1; }</w:t>
      </w:r>
    </w:p>
    <w:p>
      <w:pPr>
        <w:pStyle w:val="af8"/>
      </w:pPr>
      <w:r>
        <w:rPr>
          <w:rFonts w:ascii="Consolas" w:hAnsi="Consolas"/>
          <w:sz w:val="14"/>
        </w:rPr>
        <w:t xml:space="preserve">  //   for (var i = 0; i &lt; data.units.length; i++) {</w:t>
      </w:r>
    </w:p>
    <w:p>
      <w:pPr>
        <w:pStyle w:val="af8"/>
      </w:pPr>
      <w:r>
        <w:rPr>
          <w:rFonts w:ascii="Consolas" w:hAnsi="Consolas"/>
          <w:sz w:val="14"/>
        </w:rPr>
        <w:t xml:space="preserve">  //     var u = data.units[i];</w:t>
      </w:r>
    </w:p>
    <w:p>
      <w:pPr>
        <w:pStyle w:val="af8"/>
      </w:pPr>
      <w:r>
        <w:rPr>
          <w:rFonts w:ascii="Consolas" w:hAnsi="Consolas"/>
          <w:sz w:val="14"/>
        </w:rPr>
        <w:t xml:space="preserve">  //     if (typeof u.shield !== 'number') { u.shield = 0; }</w:t>
      </w:r>
    </w:p>
    <w:p>
      <w:pPr>
        <w:pStyle w:val="af8"/>
      </w:pPr>
      <w:r>
        <w:rPr>
          <w:rFonts w:ascii="Consolas" w:hAnsi="Consolas"/>
          <w:sz w:val="14"/>
        </w:rPr>
        <w:t xml:space="preserve">  //     if (typeof u.shieldMax !== 'number') { u.shieldMax = 0; }</w:t>
      </w:r>
    </w:p>
    <w:p>
      <w:pPr>
        <w:pStyle w:val="af8"/>
      </w:pPr>
      <w:r>
        <w:rPr>
          <w:rFonts w:ascii="Consolas" w:hAnsi="Consolas"/>
          <w:sz w:val="14"/>
        </w:rPr>
        <w:t xml:space="preserve">  //     if (typeof u.burrowState !== 'number') { u.burrowState = 0; }</w:t>
      </w:r>
    </w:p>
    <w:p>
      <w:pPr>
        <w:pStyle w:val="af8"/>
      </w:pPr>
      <w:r>
        <w:rPr>
          <w:rFonts w:ascii="Consolas" w:hAnsi="Consolas"/>
          <w:sz w:val="14"/>
        </w:rPr>
        <w:t xml:space="preserve">  //     if (typeof u.devourCount !== 'number') { u.devourCount = 0; }</w:t>
      </w:r>
    </w:p>
    <w:p>
      <w:pPr>
        <w:pStyle w:val="af8"/>
      </w:pPr>
      <w:r>
        <w:rPr>
          <w:rFonts w:ascii="Consolas" w:hAnsi="Consolas"/>
          <w:sz w:val="14"/>
        </w:rPr>
        <w:t xml:space="preserve">  //     if (typeof u.isSlave !== 'number') { u.isSlave = 0; }</w:t>
      </w:r>
    </w:p>
    <w:p>
      <w:pPr>
        <w:pStyle w:val="af8"/>
      </w:pPr>
      <w:r>
        <w:rPr>
          <w:rFonts w:ascii="Consolas" w:hAnsi="Consolas"/>
          <w:sz w:val="14"/>
        </w:rPr>
        <w:t xml:space="preserve">  //     if (typeof u.liberatedFrom !== 'number') { u.liberatedFrom = 0; }</w:t>
      </w:r>
    </w:p>
    <w:p>
      <w:pPr>
        <w:pStyle w:val="af8"/>
      </w:pPr>
      <w:r>
        <w:rPr>
          <w:rFonts w:ascii="Consolas" w:hAnsi="Consolas"/>
          <w:sz w:val="14"/>
        </w:rPr>
        <w:t xml:space="preserve">  //     if (typeof u.controlNodeId !== 'number') { u.controlNodeId = 0; }</w:t>
      </w:r>
    </w:p>
    <w:p>
      <w:pPr>
        <w:pStyle w:val="af8"/>
      </w:pPr>
      <w:r>
        <w:rPr>
          <w:rFonts w:ascii="Consolas" w:hAnsi="Consolas"/>
          <w:sz w:val="14"/>
        </w:rPr>
        <w:t xml:space="preserve">  //   }</w:t>
      </w:r>
    </w:p>
    <w:p>
      <w:pPr>
        <w:pStyle w:val="af8"/>
      </w:pPr>
      <w:r>
        <w:rPr>
          <w:rFonts w:ascii="Consolas" w:hAnsi="Consolas"/>
          <w:sz w:val="14"/>
        </w:rPr>
        <w:t xml:space="preserve">  //   for (var b = 0; b &lt; data.buildings.length; b++) {</w:t>
      </w:r>
    </w:p>
    <w:p>
      <w:pPr>
        <w:pStyle w:val="af8"/>
      </w:pPr>
      <w:r>
        <w:rPr>
          <w:rFonts w:ascii="Consolas" w:hAnsi="Consolas"/>
          <w:sz w:val="14"/>
        </w:rPr>
        <w:t xml:space="preserve">  //     var g = data.buildings[b];</w:t>
      </w:r>
    </w:p>
    <w:p>
      <w:pPr>
        <w:pStyle w:val="af8"/>
      </w:pPr>
      <w:r>
        <w:rPr>
          <w:rFonts w:ascii="Consolas" w:hAnsi="Consolas"/>
          <w:sz w:val="14"/>
        </w:rPr>
        <w:t xml:space="preserve">  //     if (typeof g.powerOut !== 'number') { g.powerOut = 0; }</w:t>
      </w:r>
    </w:p>
    <w:p>
      <w:pPr>
        <w:pStyle w:val="af8"/>
      </w:pPr>
      <w:r>
        <w:rPr>
          <w:rFonts w:ascii="Consolas" w:hAnsi="Consolas"/>
          <w:sz w:val="14"/>
        </w:rPr>
        <w:t xml:space="preserve">  //     if (typeof g.powerUse !== 'number') { g.powerUse = 0; }</w:t>
      </w:r>
    </w:p>
    <w:p>
      <w:pPr>
        <w:pStyle w:val="af8"/>
      </w:pPr>
      <w:r>
        <w:rPr>
          <w:rFonts w:ascii="Consolas" w:hAnsi="Consolas"/>
          <w:sz w:val="14"/>
        </w:rPr>
        <w:t xml:space="preserve">  //     if (typeof g.salvageValue !== 'number') { g.salvageValue = 0; }</w:t>
      </w:r>
    </w:p>
    <w:p>
      <w:pPr>
        <w:pStyle w:val="af8"/>
      </w:pPr>
      <w:r>
        <w:rPr>
          <w:rFonts w:ascii="Consolas" w:hAnsi="Consolas"/>
          <w:sz w:val="14"/>
        </w:rPr>
        <w:t xml:space="preserve">  //   }</w:t>
      </w:r>
    </w:p>
    <w:p>
      <w:pPr>
        <w:pStyle w:val="af8"/>
      </w:pPr>
      <w:r>
        <w:rPr>
          <w:rFonts w:ascii="Consolas" w:hAnsi="Consolas"/>
          <w:sz w:val="14"/>
        </w:rPr>
        <w:t xml:space="preserve">  //   data.formatVersion = 2;</w:t>
      </w:r>
    </w:p>
    <w:p>
      <w:pPr>
        <w:pStyle w:val="af8"/>
      </w:pPr>
      <w:r>
        <w:rPr>
          <w:rFonts w:ascii="Consolas" w:hAnsi="Consolas"/>
          <w:sz w:val="14"/>
        </w:rPr>
        <w:t xml:space="preserve">  //   return data;</w:t>
      </w:r>
    </w:p>
    <w:p>
      <w:pPr>
        <w:pStyle w:val="af8"/>
      </w:pPr>
      <w:r>
        <w:rPr>
          <w:rFonts w:ascii="Consolas" w:hAnsi="Consolas"/>
          <w:sz w:val="14"/>
        </w:rPr>
        <w:t xml:space="preserve">  // }</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function migrateSave(data, targetVersion) {</w:t>
      </w:r>
    </w:p>
    <w:p>
      <w:pPr>
        <w:pStyle w:val="af8"/>
      </w:pPr>
      <w:r>
        <w:rPr>
          <w:rFonts w:ascii="Consolas" w:hAnsi="Consolas"/>
          <w:sz w:val="14"/>
        </w:rPr>
        <w:t xml:space="preserve">  var guard = 0;</w:t>
      </w:r>
    </w:p>
    <w:p>
      <w:pPr>
        <w:pStyle w:val="af8"/>
      </w:pPr>
      <w:r>
        <w:rPr>
          <w:rFonts w:ascii="Consolas" w:hAnsi="Consolas"/>
          <w:sz w:val="14"/>
        </w:rPr>
        <w:t xml:space="preserve">  while (data.formatVersion &lt; targetVersion &amp;&amp; guard &lt; 32) {</w:t>
      </w:r>
    </w:p>
    <w:p>
      <w:pPr>
        <w:pStyle w:val="af8"/>
      </w:pPr>
      <w:r>
        <w:rPr>
          <w:rFonts w:ascii="Consolas" w:hAnsi="Consolas"/>
          <w:sz w:val="14"/>
        </w:rPr>
        <w:t xml:space="preserve">    var fn = MIGRATIONS[data.formatVersion];</w:t>
      </w:r>
    </w:p>
    <w:p>
      <w:pPr>
        <w:pStyle w:val="af8"/>
      </w:pPr>
      <w:r>
        <w:rPr>
          <w:rFonts w:ascii="Consolas" w:hAnsi="Consolas"/>
          <w:sz w:val="14"/>
        </w:rPr>
        <w:t xml:space="preserve">    if (typeof fn !== 'function') {</w:t>
      </w:r>
    </w:p>
    <w:p>
      <w:pPr>
        <w:pStyle w:val="af8"/>
      </w:pPr>
      <w:r>
        <w:rPr>
          <w:rFonts w:ascii="Consolas" w:hAnsi="Consolas"/>
          <w:sz w:val="14"/>
        </w:rPr>
        <w:t xml:space="preserve">      return { ok: false, error: 'E_SAVE_MIGRATION_MISSING' };</w:t>
      </w:r>
    </w:p>
    <w:p>
      <w:pPr>
        <w:pStyle w:val="af8"/>
      </w:pPr>
      <w:r>
        <w:rPr>
          <w:rFonts w:ascii="Consolas" w:hAnsi="Consolas"/>
          <w:sz w:val="14"/>
        </w:rPr>
        <w:t xml:space="preserve">    }</w:t>
      </w:r>
    </w:p>
    <w:p>
      <w:pPr>
        <w:pStyle w:val="af8"/>
      </w:pPr>
      <w:r>
        <w:rPr>
          <w:rFonts w:ascii="Consolas" w:hAnsi="Consolas"/>
          <w:sz w:val="14"/>
        </w:rPr>
        <w:t xml:space="preserve">    data = fn(data);</w:t>
      </w:r>
    </w:p>
    <w:p>
      <w:pPr>
        <w:pStyle w:val="af8"/>
      </w:pPr>
      <w:r>
        <w:rPr>
          <w:rFonts w:ascii="Consolas" w:hAnsi="Consolas"/>
          <w:sz w:val="14"/>
        </w:rPr>
        <w:t xml:space="preserve">    guard++;</w:t>
      </w:r>
    </w:p>
    <w:p>
      <w:pPr>
        <w:pStyle w:val="af8"/>
      </w:pPr>
      <w:r>
        <w:rPr>
          <w:rFonts w:ascii="Consolas" w:hAnsi="Consolas"/>
          <w:sz w:val="14"/>
        </w:rPr>
        <w:t xml:space="preserve">  }</w:t>
      </w:r>
    </w:p>
    <w:p>
      <w:pPr>
        <w:pStyle w:val="af8"/>
      </w:pPr>
      <w:r>
        <w:rPr>
          <w:rFonts w:ascii="Consolas" w:hAnsi="Consolas"/>
          <w:sz w:val="14"/>
        </w:rPr>
        <w:t xml:space="preserve">  return { ok: true, data: data };</w:t>
      </w:r>
    </w:p>
    <w:p>
      <w:pPr>
        <w:pStyle w:val="af8"/>
      </w:pPr>
      <w:r>
        <w:rPr>
          <w:rFonts w:ascii="Consolas" w:hAnsi="Consolas"/>
          <w:sz w:val="14"/>
        </w:rPr>
        <w:t xml:space="preserve">}</w:t>
      </w:r>
    </w:p>
    <w:p>
      <w:pPr>
        <w:pStyle w:val="11"/>
      </w:pPr>
      <w:r>
        <w:t xml:space="preserve">16.7　多机同步预留</w:t>
      </w:r>
    </w:p>
    <w:p>
      <w:pPr>
        <w:pStyle w:val="0"/>
      </w:pPr>
      <w:r>
        <w:rPr>
          <w:b/>
        </w:rPr>
        <w:t xml:space="preserve">P2</w:t>
      </w:r>
      <w:r>
        <w:t xml:space="preserve">。本节定义接口契约，P0 与 P1 阶段</w:t>
      </w:r>
      <w:r>
        <w:rPr>
          <w:b/>
        </w:rPr>
        <w:t xml:space="preserve">不实现网络层</w:t>
      </w:r>
      <w:r>
        <w:t xml:space="preserve">，但必须保证「命令流」这一数据结构从第一天起就是网络友好的：所有玩家命令统一走 </w:t>
      </w:r>
      <w:r>
        <w:rPr>
          <w:rFonts w:ascii="Consolas" w:hAnsi="Consolas"/>
          <w:sz w:val="14"/>
          <w:color w:val="A31515"/>
        </w:rPr>
        <w:t xml:space="preserve">pushCommand</w:t>
      </w:r>
      <w:r>
        <w:t xml:space="preserve">，逻辑层永远只从命令流读取输入。这样把本机命令流换成网络命令流就是替换一个数据源，而不是重构游戏。</w:t>
      </w:r>
    </w:p>
    <w:p>
      <w:pPr>
        <w:pStyle w:val="0"/>
      </w:pPr>
      <w:r>
        <w:t xml:space="preserve">采用</w:t>
      </w:r>
      <w:r>
        <w:rPr>
          <w:b/>
        </w:rPr>
        <w:t xml:space="preserve">确定性的 lockstep（锁步）模型</w:t>
      </w:r>
      <w:r>
        <w:t xml:space="preserve">：所有客户端在完全相同的初始状态下，按完全相同的顺序执行完全相同的命令流，因此无需广播状态，只需广播命令。</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201"/>
        <w:gridCol w:w="2902"/>
        <w:gridCol w:w="3402"/>
        <w:gridCol w:w="801"/>
      </w:tblGrid>
      <w:tr>
        <w:trPr>
          <w:tblHeader/>
        </w:trPr>
        <w:tc>
          <w:tcPr>
            <w:tcW w:w="1201" w:type="dxa"/>
            <w:shd w:val="clear" w:color="auto" w:fill="DCE6F1"/>
            <w:vAlign w:val="center"/>
          </w:tcPr>
          <w:p>
            <w:pPr>
              <w:pStyle w:val="afe"/>
            </w:pPr>
            <w:r>
              <w:rPr>
                <w:b/>
              </w:rPr>
              <w:t xml:space="preserve">项目</w:t>
            </w:r>
          </w:p>
        </w:tc>
        <w:tc>
          <w:tcPr>
            <w:tcW w:w="2902" w:type="dxa"/>
            <w:shd w:val="clear" w:color="auto" w:fill="DCE6F1"/>
            <w:vAlign w:val="center"/>
          </w:tcPr>
          <w:p>
            <w:pPr>
              <w:pStyle w:val="afe"/>
            </w:pPr>
            <w:r>
              <w:rPr>
                <w:b/>
              </w:rPr>
              <w:t xml:space="preserve">参数</w:t>
            </w:r>
          </w:p>
        </w:tc>
        <w:tc>
          <w:tcPr>
            <w:tcW w:w="3402" w:type="dxa"/>
            <w:shd w:val="clear" w:color="auto" w:fill="DCE6F1"/>
            <w:vAlign w:val="center"/>
          </w:tcPr>
          <w:p>
            <w:pPr>
              <w:pStyle w:val="afe"/>
            </w:pPr>
            <w:r>
              <w:rPr>
                <w:b/>
              </w:rPr>
              <w:t xml:space="preserve">说明</w:t>
            </w:r>
          </w:p>
        </w:tc>
        <w:tc>
          <w:tcPr>
            <w:tcW w:w="801" w:type="dxa"/>
            <w:shd w:val="clear" w:color="auto" w:fill="DCE6F1"/>
            <w:vAlign w:val="center"/>
          </w:tcPr>
          <w:p>
            <w:pPr>
              <w:pStyle w:val="afe"/>
            </w:pPr>
            <w:r>
              <w:rPr>
                <w:b/>
              </w:rPr>
              <w:t xml:space="preserve">优先级</w:t>
            </w:r>
          </w:p>
        </w:tc>
      </w:tr>
      <w:tr>
        <w:tc>
          <w:tcPr>
            <w:tcW w:w="1201" w:type="dxa"/>
            <w:vAlign w:val="center"/>
          </w:tcPr>
          <w:p>
            <w:pPr>
              <w:pStyle w:val="afe"/>
            </w:pPr>
            <w:r>
              <w:t xml:space="preserve">同步模型</w:t>
            </w:r>
          </w:p>
        </w:tc>
        <w:tc>
          <w:tcPr>
            <w:tcW w:w="2902" w:type="dxa"/>
            <w:vAlign w:val="center"/>
          </w:tcPr>
          <w:p>
            <w:pPr>
              <w:pStyle w:val="afe"/>
            </w:pPr>
            <w:r>
              <w:t xml:space="preserve">确定性 lockstep</w:t>
            </w:r>
          </w:p>
        </w:tc>
        <w:tc>
          <w:tcPr>
            <w:tcW w:w="3402" w:type="dxa"/>
            <w:vAlign w:val="center"/>
          </w:tcPr>
          <w:p>
            <w:pPr>
              <w:pStyle w:val="afe"/>
            </w:pPr>
            <w:r>
              <w:t xml:space="preserve">只同步命令，不同步状态</w:t>
            </w:r>
          </w:p>
        </w:tc>
        <w:tc>
          <w:tcPr>
            <w:tcW w:w="801" w:type="dxa"/>
            <w:vAlign w:val="center"/>
          </w:tcPr>
          <w:p>
            <w:pPr>
              <w:pStyle w:val="afe"/>
            </w:pPr>
            <w:r>
              <w:t xml:space="preserve">P2</w:t>
            </w:r>
          </w:p>
        </w:tc>
      </w:tr>
      <w:tr>
        <w:tc>
          <w:tcPr>
            <w:tcW w:w="1201" w:type="dxa"/>
            <w:vAlign w:val="center"/>
          </w:tcPr>
          <w:p>
            <w:pPr>
              <w:pStyle w:val="afe"/>
            </w:pPr>
            <w:r>
              <w:t xml:space="preserve">输入延迟</w:t>
            </w:r>
          </w:p>
        </w:tc>
        <w:tc>
          <w:tcPr>
            <w:tcW w:w="2902" w:type="dxa"/>
            <w:vAlign w:val="center"/>
          </w:tcPr>
          <w:p>
            <w:pPr>
              <w:pStyle w:val="afe"/>
            </w:pPr>
            <w:r>
              <w:t xml:space="preserve">2 tick（100 毫秒）</w:t>
            </w:r>
          </w:p>
        </w:tc>
        <w:tc>
          <w:tcPr>
            <w:tcW w:w="3402" w:type="dxa"/>
            <w:vAlign w:val="center"/>
          </w:tcPr>
          <w:p>
            <w:pPr>
              <w:pStyle w:val="afe"/>
            </w:pPr>
            <w:r>
              <w:t xml:space="preserve">命令在发出后第 2 个 tick 才生效，留出网络往返窗口</w:t>
            </w:r>
          </w:p>
        </w:tc>
        <w:tc>
          <w:tcPr>
            <w:tcW w:w="801" w:type="dxa"/>
            <w:vAlign w:val="center"/>
          </w:tcPr>
          <w:p>
            <w:pPr>
              <w:pStyle w:val="afe"/>
            </w:pPr>
            <w:r>
              <w:t xml:space="preserve">P2</w:t>
            </w:r>
          </w:p>
        </w:tc>
      </w:tr>
      <w:tr>
        <w:tc>
          <w:tcPr>
            <w:tcW w:w="1201" w:type="dxa"/>
            <w:vAlign w:val="center"/>
          </w:tcPr>
          <w:p>
            <w:pPr>
              <w:pStyle w:val="afe"/>
            </w:pPr>
            <w:r>
              <w:t xml:space="preserve">命令广播</w:t>
            </w:r>
          </w:p>
        </w:tc>
        <w:tc>
          <w:tcPr>
            <w:tcW w:w="2902" w:type="dxa"/>
            <w:vAlign w:val="center"/>
          </w:tcPr>
          <w:p>
            <w:pPr>
              <w:pStyle w:val="afe"/>
            </w:pPr>
            <w:r>
              <w:t xml:space="preserve">每 tick 打包一次</w:t>
            </w:r>
          </w:p>
        </w:tc>
        <w:tc>
          <w:tcPr>
            <w:tcW w:w="3402" w:type="dxa"/>
            <w:vAlign w:val="center"/>
          </w:tcPr>
          <w:p>
            <w:pPr>
              <w:pStyle w:val="afe"/>
            </w:pPr>
            <w:r>
              <w:t xml:space="preserve">空 tick 发送心跳包</w:t>
            </w:r>
          </w:p>
        </w:tc>
        <w:tc>
          <w:tcPr>
            <w:tcW w:w="801" w:type="dxa"/>
            <w:vAlign w:val="center"/>
          </w:tcPr>
          <w:p>
            <w:pPr>
              <w:pStyle w:val="afe"/>
            </w:pPr>
            <w:r>
              <w:t xml:space="preserve">P2</w:t>
            </w:r>
          </w:p>
        </w:tc>
      </w:tr>
      <w:tr>
        <w:tc>
          <w:tcPr>
            <w:tcW w:w="1201" w:type="dxa"/>
            <w:vAlign w:val="center"/>
          </w:tcPr>
          <w:p>
            <w:pPr>
              <w:pStyle w:val="afe"/>
            </w:pPr>
            <w:r>
              <w:t xml:space="preserve">传输通道</w:t>
            </w:r>
          </w:p>
        </w:tc>
        <w:tc>
          <w:tcPr>
            <w:tcW w:w="2902" w:type="dxa"/>
            <w:vAlign w:val="center"/>
          </w:tcPr>
          <w:p>
            <w:pPr>
              <w:pStyle w:val="afe"/>
            </w:pPr>
            <w:r>
              <w:t xml:space="preserve">WebRTC DataChannel 可靠有序</w:t>
            </w:r>
          </w:p>
        </w:tc>
        <w:tc>
          <w:tcPr>
            <w:tcW w:w="3402" w:type="dxa"/>
            <w:vAlign w:val="center"/>
          </w:tcPr>
          <w:p>
            <w:pPr>
              <w:pStyle w:val="afe"/>
            </w:pPr>
            <w:r>
              <w:t xml:space="preserve">单文件场景下用 P2 手动信令</w:t>
            </w:r>
          </w:p>
        </w:tc>
        <w:tc>
          <w:tcPr>
            <w:tcW w:w="801" w:type="dxa"/>
            <w:vAlign w:val="center"/>
          </w:tcPr>
          <w:p>
            <w:pPr>
              <w:pStyle w:val="afe"/>
            </w:pPr>
            <w:r>
              <w:t xml:space="preserve">P2</w:t>
            </w:r>
          </w:p>
        </w:tc>
      </w:tr>
      <w:tr>
        <w:tc>
          <w:tcPr>
            <w:tcW w:w="1201" w:type="dxa"/>
            <w:vAlign w:val="center"/>
          </w:tcPr>
          <w:p>
            <w:pPr>
              <w:pStyle w:val="afe"/>
            </w:pPr>
            <w:r>
              <w:t xml:space="preserve">卡顿判定</w:t>
            </w:r>
          </w:p>
        </w:tc>
        <w:tc>
          <w:tcPr>
            <w:tcW w:w="2902" w:type="dxa"/>
            <w:vAlign w:val="center"/>
          </w:tcPr>
          <w:p>
            <w:pPr>
              <w:pStyle w:val="afe"/>
            </w:pPr>
            <w:r>
              <w:t xml:space="preserve">某玩家连续 4 tick 未上报</w:t>
            </w:r>
          </w:p>
        </w:tc>
        <w:tc>
          <w:tcPr>
            <w:tcW w:w="3402" w:type="dxa"/>
            <w:vAlign w:val="center"/>
          </w:tcPr>
          <w:p>
            <w:pPr>
              <w:pStyle w:val="afe"/>
            </w:pPr>
            <w:r>
              <w:t xml:space="preserve">显示等待指示，暂停推进</w:t>
            </w:r>
          </w:p>
        </w:tc>
        <w:tc>
          <w:tcPr>
            <w:tcW w:w="801" w:type="dxa"/>
            <w:vAlign w:val="center"/>
          </w:tcPr>
          <w:p>
            <w:pPr>
              <w:pStyle w:val="afe"/>
            </w:pPr>
            <w:r>
              <w:t xml:space="preserve">P2</w:t>
            </w:r>
          </w:p>
        </w:tc>
      </w:tr>
      <w:tr>
        <w:tc>
          <w:tcPr>
            <w:tcW w:w="1201" w:type="dxa"/>
            <w:vAlign w:val="center"/>
          </w:tcPr>
          <w:p>
            <w:pPr>
              <w:pStyle w:val="afe"/>
            </w:pPr>
            <w:r>
              <w:t xml:space="preserve">掉线处理</w:t>
            </w:r>
          </w:p>
        </w:tc>
        <w:tc>
          <w:tcPr>
            <w:tcW w:w="2902" w:type="dxa"/>
            <w:vAlign w:val="center"/>
          </w:tcPr>
          <w:p>
            <w:pPr>
              <w:pStyle w:val="afe"/>
            </w:pPr>
            <w:r>
              <w:t xml:space="preserve">连续 20 tick（1 秒）无响应</w:t>
            </w:r>
          </w:p>
        </w:tc>
        <w:tc>
          <w:tcPr>
            <w:tcW w:w="3402" w:type="dxa"/>
            <w:vAlign w:val="center"/>
          </w:tcPr>
          <w:p>
            <w:pPr>
              <w:pStyle w:val="afe"/>
            </w:pPr>
            <w:r>
              <w:t xml:space="preserve">AI 接管该玩家，命令流改为本地生成</w:t>
            </w:r>
          </w:p>
        </w:tc>
        <w:tc>
          <w:tcPr>
            <w:tcW w:w="801" w:type="dxa"/>
            <w:vAlign w:val="center"/>
          </w:tcPr>
          <w:p>
            <w:pPr>
              <w:pStyle w:val="afe"/>
            </w:pPr>
            <w:r>
              <w:t xml:space="preserve">P2</w:t>
            </w:r>
          </w:p>
        </w:tc>
      </w:tr>
      <w:tr>
        <w:tc>
          <w:tcPr>
            <w:tcW w:w="1201" w:type="dxa"/>
            <w:vAlign w:val="center"/>
          </w:tcPr>
          <w:p>
            <w:pPr>
              <w:pStyle w:val="afe"/>
            </w:pPr>
            <w:r>
              <w:t xml:space="preserve">重连</w:t>
            </w:r>
          </w:p>
        </w:tc>
        <w:tc>
          <w:tcPr>
            <w:tcW w:w="2902" w:type="dxa"/>
            <w:vAlign w:val="center"/>
          </w:tcPr>
          <w:p>
            <w:pPr>
              <w:pStyle w:val="afe"/>
            </w:pPr>
            <w:r>
              <w:t xml:space="preserve">掉线后 60 秒内</w:t>
            </w:r>
          </w:p>
        </w:tc>
        <w:tc>
          <w:tcPr>
            <w:tcW w:w="3402" w:type="dxa"/>
            <w:vAlign w:val="center"/>
          </w:tcPr>
          <w:p>
            <w:pPr>
              <w:pStyle w:val="afe"/>
            </w:pPr>
            <w:r>
              <w:t xml:space="preserve">服务端（房主）发送精简快照与命令流尾部</w:t>
            </w:r>
          </w:p>
        </w:tc>
        <w:tc>
          <w:tcPr>
            <w:tcW w:w="801" w:type="dxa"/>
            <w:vAlign w:val="center"/>
          </w:tcPr>
          <w:p>
            <w:pPr>
              <w:pStyle w:val="afe"/>
            </w:pPr>
            <w:r>
              <w:t xml:space="preserve">P2</w:t>
            </w:r>
          </w:p>
        </w:tc>
      </w:tr>
      <w:tr>
        <w:tc>
          <w:tcPr>
            <w:tcW w:w="1201" w:type="dxa"/>
            <w:vAlign w:val="center"/>
          </w:tcPr>
          <w:p>
            <w:pPr>
              <w:pStyle w:val="afe"/>
            </w:pPr>
            <w:r>
              <w:t xml:space="preserve">校验</w:t>
            </w:r>
          </w:p>
        </w:tc>
        <w:tc>
          <w:tcPr>
            <w:tcW w:w="2902" w:type="dxa"/>
            <w:vAlign w:val="center"/>
          </w:tcPr>
          <w:p>
            <w:pPr>
              <w:pStyle w:val="afe"/>
            </w:pPr>
            <w:r>
              <w:t xml:space="preserve">每 300 tick 交换状态哈希</w:t>
            </w:r>
          </w:p>
        </w:tc>
        <w:tc>
          <w:tcPr>
            <w:tcW w:w="3402" w:type="dxa"/>
            <w:vAlign w:val="center"/>
          </w:tcPr>
          <w:p>
            <w:pPr>
              <w:pStyle w:val="afe"/>
            </w:pPr>
            <w:r>
              <w:t xml:space="preserve">不一致则记录并广播校准请求</w:t>
            </w:r>
          </w:p>
        </w:tc>
        <w:tc>
          <w:tcPr>
            <w:tcW w:w="801" w:type="dxa"/>
            <w:vAlign w:val="center"/>
          </w:tcPr>
          <w:p>
            <w:pPr>
              <w:pStyle w:val="afe"/>
            </w:pPr>
            <w:r>
              <w:t xml:space="preserve">P2</w:t>
            </w:r>
          </w:p>
        </w:tc>
      </w:tr>
      <w:tr>
        <w:tc>
          <w:tcPr>
            <w:tcW w:w="1201" w:type="dxa"/>
            <w:vAlign w:val="center"/>
          </w:tcPr>
          <w:p>
            <w:pPr>
              <w:pStyle w:val="afe"/>
            </w:pPr>
            <w:r>
              <w:t xml:space="preserve">反作弊</w:t>
            </w:r>
          </w:p>
        </w:tc>
        <w:tc>
          <w:tcPr>
            <w:tcW w:w="2902" w:type="dxa"/>
            <w:vAlign w:val="center"/>
          </w:tcPr>
          <w:p>
            <w:pPr>
              <w:pStyle w:val="afe"/>
            </w:pPr>
            <w:r>
              <w:t xml:space="preserve">命令合法性校验</w:t>
            </w:r>
          </w:p>
        </w:tc>
        <w:tc>
          <w:tcPr>
            <w:tcW w:w="3402" w:type="dxa"/>
            <w:vAlign w:val="center"/>
          </w:tcPr>
          <w:p>
            <w:pPr>
              <w:pStyle w:val="afe"/>
            </w:pPr>
            <w:r>
              <w:t xml:space="preserve">每条命令在应用前校验源质、视野、冷却；</w:t>
            </w:r>
            <w:r>
              <w:rPr>
                <w:rFonts w:ascii="Consolas" w:hAnsi="Consolas"/>
                <w:sz w:val="14"/>
                <w:color w:val="A31515"/>
              </w:rPr>
              <w:t xml:space="preserve">fire_superweapon</w:t>
            </w:r>
            <w:r>
              <w:t xml:space="preserve"> 在本作中一律判非法</w:t>
            </w:r>
          </w:p>
        </w:tc>
        <w:tc>
          <w:tcPr>
            <w:tcW w:w="801" w:type="dxa"/>
            <w:vAlign w:val="center"/>
          </w:tcPr>
          <w:p>
            <w:pPr>
              <w:pStyle w:val="afe"/>
            </w:pPr>
            <w:r>
              <w:t xml:space="preserve">P2</w:t>
            </w:r>
          </w:p>
        </w:tc>
      </w:tr>
      <w:tr>
        <w:tc>
          <w:tcPr>
            <w:tcW w:w="1201" w:type="dxa"/>
            <w:vAlign w:val="center"/>
          </w:tcPr>
          <w:p>
            <w:pPr>
              <w:pStyle w:val="afe"/>
            </w:pPr>
            <w:r>
              <w:t xml:space="preserve">与回放复用</w:t>
            </w:r>
          </w:p>
        </w:tc>
        <w:tc>
          <w:tcPr>
            <w:tcW w:w="2902" w:type="dxa"/>
            <w:vAlign w:val="center"/>
          </w:tcPr>
          <w:p>
            <w:pPr>
              <w:pStyle w:val="afe"/>
            </w:pPr>
            <w:r>
              <w:t xml:space="preserve">回放文件即为命令流</w:t>
            </w:r>
          </w:p>
        </w:tc>
        <w:tc>
          <w:tcPr>
            <w:tcW w:w="3402" w:type="dxa"/>
            <w:vAlign w:val="center"/>
          </w:tcPr>
          <w:p>
            <w:pPr>
              <w:pStyle w:val="afe"/>
            </w:pPr>
            <w:r>
              <w:t xml:space="preserve">联机对局结束后直接把命令流存为回放，无需额外格式</w:t>
            </w:r>
          </w:p>
        </w:tc>
        <w:tc>
          <w:tcPr>
            <w:tcW w:w="801" w:type="dxa"/>
            <w:vAlign w:val="center"/>
          </w:tcPr>
          <w:p>
            <w:pPr>
              <w:pStyle w:val="afe"/>
            </w:pPr>
            <w:r>
              <w:t xml:space="preserve">P2</w:t>
            </w:r>
          </w:p>
        </w:tc>
      </w:tr>
    </w:tbl>
    <w:p>
      <w:pPr>
        <w:pStyle w:val="0"/>
        <w:spacing w:after="60"/>
      </w:pPr>
    </w:p>
    <w:p>
      <w:pPr>
        <w:pStyle w:val="0"/>
      </w:pPr>
      <w:r>
        <w:rPr>
          <w:b/>
        </w:rPr>
        <w:t xml:space="preserve">关键复用关系</w:t>
      </w:r>
      <w:r>
        <w:t xml:space="preserve">：回放文件结构中的 </w:t>
      </w:r>
      <w:r>
        <w:rPr>
          <w:rFonts w:ascii="Consolas" w:hAnsi="Consolas"/>
          <w:sz w:val="14"/>
          <w:color w:val="A31515"/>
        </w:rPr>
        <w:t xml:space="preserve">commands</w:t>
      </w:r>
      <w:r>
        <w:t xml:space="preserve"> 数组、</w:t>
      </w:r>
      <w:r>
        <w:rPr>
          <w:rFonts w:ascii="Consolas" w:hAnsi="Consolas"/>
          <w:sz w:val="14"/>
          <w:color w:val="A31515"/>
        </w:rPr>
        <w:t xml:space="preserve">initialState</w:t>
      </w:r>
      <w:r>
        <w:t xml:space="preserve"> 快照与 </w:t>
      </w:r>
      <w:r>
        <w:rPr>
          <w:rFonts w:ascii="Consolas" w:hAnsi="Consolas"/>
          <w:sz w:val="14"/>
          <w:color w:val="A31515"/>
        </w:rPr>
        <w:t xml:space="preserve">checkpoints</w:t>
      </w:r>
      <w:r>
        <w:t xml:space="preserve">，与 lockstep 网络协议中的「命令包」「开局快照」「校验包」是</w:t>
      </w:r>
      <w:r>
        <w:rPr>
          <w:b/>
        </w:rPr>
        <w:t xml:space="preserve">同一套数据结构</w:t>
      </w:r>
      <w:r>
        <w:t xml:space="preserve">，只是传输载体不同（localStorage 与 DataChannel）。</w:t>
      </w:r>
      <w:r>
        <w:rPr>
          <w:b/>
        </w:rPr>
        <w:t xml:space="preserve">P2 实现必须复用 `CommandRecord` 与 `computeStateHash`，不得另建一套</w:t>
      </w:r>
      <w:r>
        <w:t xml:space="preserve">。</w:t>
      </w:r>
    </w:p>
    <w:p>
      <w:pPr>
        <w:pStyle w:val="0"/>
      </w:pPr>
      <w:r>
        <w:rPr>
          <w:b/>
        </w:rPr>
        <w:t xml:space="preserve">《一叶》在联机下多出的两条约束（P2）</w:t>
      </w:r>
      <w:r>
        <w:t xml:space="preserve">：其一，</w:t>
      </w:r>
      <w:r>
        <w:rPr>
          <w:b/>
        </w:rPr>
        <w:t xml:space="preserve">混沌巢穴是共享的中立状态</w:t>
      </w:r>
      <w:r>
        <w:t xml:space="preserve">，双方客户端必须从同一份 </w:t>
      </w:r>
      <w:r>
        <w:rPr>
          <w:rFonts w:ascii="Consolas" w:hAnsi="Consolas"/>
          <w:sz w:val="14"/>
          <w:color w:val="A31515"/>
        </w:rPr>
        <w:t xml:space="preserve">initialState.chaosLairs</w:t>
      </w:r>
      <w:r>
        <w:t xml:space="preserve"> 出发，任何一方对巢穴的伤害与清空都必须由命令流驱动（混沌自身不产生命令，它的行为由 </w:t>
      </w:r>
      <w:r>
        <w:rPr>
          <w:rFonts w:ascii="Consolas" w:hAnsi="Consolas"/>
          <w:sz w:val="14"/>
          <w:color w:val="A31515"/>
        </w:rPr>
        <w:t xml:space="preserve">ai</w:t>
      </w:r>
      <w:r>
        <w:t xml:space="preserve"> 流确定，因此天然一致）；其二，</w:t>
      </w:r>
      <w:r>
        <w:rPr>
          <w:b/>
        </w:rPr>
        <w:t xml:space="preserve">奴役单位的归属变更（解放）必须只由「控制节点被摧毁」这一逻辑事件触发</w:t>
      </w:r>
      <w:r>
        <w:t xml:space="preserve">，不允许由任何一方的本地表现层决定，否则两台机器会在奴隶归属上分叉。</w:t>
      </w:r>
    </w:p>
    <w:p>
      <w:pPr>
        <w:pStyle w:val="11"/>
      </w:pPr>
      <w:r>
        <w:t xml:space="preserve">16.8　数据结构定义</w:t>
      </w:r>
    </w:p>
    <w:p>
      <w:pPr>
        <w:pStyle w:val="0"/>
      </w:pPr>
      <w:r>
        <w:rPr>
          <w:b/>
        </w:rPr>
        <w:t xml:space="preserve">P0</w:t>
      </w:r>
      <w:r>
        <w:t xml:space="preserve">。以下 TypeScript 风格接口是本项目的</w:t>
      </w:r>
      <w:r>
        <w:rPr>
          <w:b/>
        </w:rPr>
        <w:t xml:space="preserve">权威定义</w:t>
      </w:r>
      <w:r>
        <w:t xml:space="preserve">，实施方必须严格照此命名与类型实现（纯 JavaScript 实现时去掉类型标注，但字段名与语义不得改动）。</w:t>
      </w:r>
    </w:p>
    <w:p>
      <w:pPr>
        <w:pStyle w:val="0"/>
      </w:pPr>
      <w:r>
        <w:rPr>
          <w:b/>
        </w:rPr>
        <w:t xml:space="preserve">与第 20 章附录 C 的差异声明（P0，本章为权威）</w:t>
      </w:r>
      <w:r>
        <w:t xml:space="preserve">：第 20 章附录 C 的「核心数据结构定义（精简参考版）」在以下六点上与本章不一致，</w:t>
      </w:r>
      <w:r>
        <w:rPr>
          <w:b/>
        </w:rPr>
        <w:t xml:space="preserve">以本章为准，实施方不得照抄附录 C 的旧写法</w:t>
      </w:r>
      <w:r>
        <w:t xml:space="preserve">：</w:t>
      </w:r>
    </w:p>
    <w:p>
      <w:pPr>
        <w:pStyle w:val="0"/>
        <w:ind w:left="300" w:leftChars="0"/>
      </w:pPr>
      <w:r>
        <w:t xml:space="preserve">1. </w:t>
      </w:r>
      <w:r>
        <w:rPr>
          <w:rFonts w:ascii="Consolas" w:hAnsi="Consolas"/>
          <w:sz w:val="14"/>
          <w:color w:val="A31515"/>
        </w:rPr>
        <w:t xml:space="preserve">World.rng</w:t>
      </w:r>
      <w:r>
        <w:t xml:space="preserve"> 必须是</w:t>
      </w:r>
      <w:r>
        <w:rPr>
          <w:b/>
        </w:rPr>
        <w:t xml:space="preserve">五条流</w:t>
      </w:r>
      <w:r>
        <w:t xml:space="preserve"> </w:t>
      </w:r>
      <w:r>
        <w:rPr>
          <w:rFonts w:ascii="Consolas" w:hAnsi="Consolas"/>
          <w:sz w:val="14"/>
          <w:color w:val="A31515"/>
        </w:rPr>
        <w:t xml:space="preserve">map</w:t>
      </w:r>
      <w:r>
        <w:t xml:space="preserve"> / </w:t>
      </w:r>
      <w:r>
        <w:rPr>
          <w:rFonts w:ascii="Consolas" w:hAnsi="Consolas"/>
          <w:sz w:val="14"/>
          <w:color w:val="A31515"/>
        </w:rPr>
        <w:t xml:space="preserve">combat</w:t>
      </w:r>
      <w:r>
        <w:t xml:space="preserve"> / </w:t>
      </w:r>
      <w:r>
        <w:rPr>
          <w:rFonts w:ascii="Consolas" w:hAnsi="Consolas"/>
          <w:sz w:val="14"/>
          <w:color w:val="A31515"/>
        </w:rPr>
        <w:t xml:space="preserve">ai</w:t>
      </w:r>
      <w:r>
        <w:t xml:space="preserve"> / </w:t>
      </w:r>
      <w:r>
        <w:rPr>
          <w:rFonts w:ascii="Consolas" w:hAnsi="Consolas"/>
          <w:sz w:val="14"/>
          <w:color w:val="A31515"/>
        </w:rPr>
        <w:t xml:space="preserve">fx</w:t>
      </w:r>
      <w:r>
        <w:t xml:space="preserve"> / </w:t>
      </w:r>
      <w:r>
        <w:rPr>
          <w:rFonts w:ascii="Consolas" w:hAnsi="Consolas"/>
          <w:sz w:val="14"/>
          <w:color w:val="A31515"/>
        </w:rPr>
        <w:t xml:space="preserve">ambient</w:t>
      </w:r>
      <w:r>
        <w:t xml:space="preserve">；其中只有前三条进状态哈希与存档。</w:t>
      </w:r>
    </w:p>
    <w:p>
      <w:pPr>
        <w:pStyle w:val="0"/>
        <w:ind w:left="300" w:leftChars="0"/>
      </w:pPr>
      <w:r>
        <w:t xml:space="preserve">2. 实体不是单一 </w:t>
      </w:r>
      <w:r>
        <w:rPr>
          <w:rFonts w:ascii="Consolas" w:hAnsi="Consolas"/>
          <w:sz w:val="14"/>
          <w:color w:val="A31515"/>
        </w:rPr>
        <w:t xml:space="preserve">entities</w:t>
      </w:r>
      <w:r>
        <w:t xml:space="preserve"> 数组配 </w:t>
      </w:r>
      <w:r>
        <w:rPr>
          <w:rFonts w:ascii="Consolas" w:hAnsi="Consolas"/>
          <w:sz w:val="14"/>
          <w:color w:val="A31515"/>
        </w:rPr>
        <w:t xml:space="preserve">nextId</w:t>
      </w:r>
      <w:r>
        <w:t xml:space="preserve">，而是 </w:t>
      </w:r>
      <w:r>
        <w:rPr>
          <w:rFonts w:ascii="Consolas" w:hAnsi="Consolas"/>
          <w:sz w:val="14"/>
          <w:color w:val="A31515"/>
        </w:rPr>
        <w:t xml:space="preserve">units</w:t>
      </w:r>
      <w:r>
        <w:t xml:space="preserve"> / </w:t>
      </w:r>
      <w:r>
        <w:rPr>
          <w:rFonts w:ascii="Consolas" w:hAnsi="Consolas"/>
          <w:sz w:val="14"/>
          <w:color w:val="A31515"/>
        </w:rPr>
        <w:t xml:space="preserve">buildings</w:t>
      </w:r>
      <w:r>
        <w:t xml:space="preserve"> / </w:t>
      </w:r>
      <w:r>
        <w:rPr>
          <w:rFonts w:ascii="Consolas" w:hAnsi="Consolas"/>
          <w:sz w:val="14"/>
          <w:color w:val="A31515"/>
        </w:rPr>
        <w:t xml:space="preserve">projectiles</w:t>
      </w:r>
      <w:r>
        <w:t xml:space="preserve"> / </w:t>
      </w:r>
      <w:r>
        <w:rPr>
          <w:rFonts w:ascii="Consolas" w:hAnsi="Consolas"/>
          <w:sz w:val="14"/>
          <w:color w:val="A31515"/>
        </w:rPr>
        <w:t xml:space="preserve">corpses</w:t>
      </w:r>
      <w:r>
        <w:t xml:space="preserve"> 四个数组，分配器字段名是 </w:t>
      </w:r>
      <w:r>
        <w:rPr>
          <w:rFonts w:ascii="Consolas" w:hAnsi="Consolas"/>
          <w:sz w:val="14"/>
          <w:color w:val="A31515"/>
        </w:rPr>
        <w:t xml:space="preserve">nextEntityId</w:t>
      </w:r>
      <w:r>
        <w:t xml:space="preserve">、</w:t>
      </w:r>
      <w:r>
        <w:rPr>
          <w:rFonts w:ascii="Consolas" w:hAnsi="Consolas"/>
          <w:sz w:val="14"/>
          <w:color w:val="A31515"/>
        </w:rPr>
        <w:t xml:space="preserve">nextProjectileId</w:t>
      </w:r>
      <w:r>
        <w:t xml:space="preserve"> 与 </w:t>
      </w:r>
      <w:r>
        <w:rPr>
          <w:rFonts w:ascii="Consolas" w:hAnsi="Consolas"/>
          <w:sz w:val="14"/>
          <w:color w:val="A31515"/>
        </w:rPr>
        <w:t xml:space="preserve">nextCorpseId</w:t>
      </w:r>
      <w:r>
        <w:t xml:space="preserve">。</w:t>
      </w:r>
    </w:p>
    <w:p>
      <w:pPr>
        <w:pStyle w:val="0"/>
        <w:ind w:left="300" w:leftChars="0"/>
      </w:pPr>
      <w:r>
        <w:t xml:space="preserve">3. </w:t>
      </w:r>
      <w:r>
        <w:rPr>
          <w:rFonts w:ascii="Consolas" w:hAnsi="Consolas"/>
          <w:sz w:val="14"/>
          <w:color w:val="A31515"/>
        </w:rPr>
        <w:t xml:space="preserve">Faction</w:t>
      </w:r>
      <w:r>
        <w:t xml:space="preserve"> 是字符串 </w:t>
      </w:r>
      <w:r>
        <w:rPr>
          <w:rFonts w:ascii="Consolas" w:hAnsi="Consolas"/>
          <w:sz w:val="14"/>
          <w:color w:val="A31515"/>
        </w:rPr>
        <w:t xml:space="preserve">'PRIMORDIAL' | 'DOMINATOR' | 'EROSION' | 'CHAOS'</w:t>
      </w:r>
      <w:r>
        <w:t xml:space="preserve">（不是 </w:t>
      </w:r>
      <w:r>
        <w:rPr>
          <w:rFonts w:ascii="Consolas" w:hAnsi="Consolas"/>
          <w:sz w:val="14"/>
          <w:color w:val="A31515"/>
        </w:rPr>
        <w:t xml:space="preserve">'RED' | 'BLUE'</w:t>
      </w:r>
      <w:r>
        <w:t xml:space="preserve">）；</w:t>
      </w:r>
      <w:r>
        <w:rPr>
          <w:rFonts w:ascii="Consolas" w:hAnsi="Consolas"/>
          <w:sz w:val="14"/>
          <w:color w:val="A31515"/>
        </w:rPr>
        <w:t xml:space="preserve">Stance</w:t>
      </w:r>
      <w:r>
        <w:t xml:space="preserve"> 是字符串 </w:t>
      </w:r>
      <w:r>
        <w:rPr>
          <w:rFonts w:ascii="Consolas" w:hAnsi="Consolas"/>
          <w:sz w:val="14"/>
          <w:color w:val="A31515"/>
        </w:rPr>
        <w:t xml:space="preserve">'Aggressive' | 'Defensive' | 'HoldGround' | 'HoldFire'</w:t>
      </w:r>
      <w:r>
        <w:t xml:space="preserve">（不是 </w:t>
      </w:r>
      <w:r>
        <w:rPr>
          <w:rFonts w:ascii="Consolas" w:hAnsi="Consolas"/>
          <w:sz w:val="14"/>
          <w:color w:val="A31515"/>
        </w:rPr>
        <w:t xml:space="preserve">0 | 1 | 2 | 3</w:t>
      </w:r>
      <w:r>
        <w:t xml:space="preserve">）；</w:t>
      </w:r>
      <w:r>
        <w:rPr>
          <w:rFonts w:ascii="Consolas" w:hAnsi="Consolas"/>
          <w:sz w:val="14"/>
          <w:color w:val="A31515"/>
        </w:rPr>
        <w:t xml:space="preserve">progress</w:t>
      </w:r>
      <w:r>
        <w:t xml:space="preserve"> 系列一律是 </w:t>
      </w:r>
      <w:r>
        <w:rPr>
          <w:b/>
        </w:rPr>
        <w:t xml:space="preserve">0..1 浮点</w:t>
      </w:r>
      <w:r>
        <w:t xml:space="preserve">（不是 0..1000）。</w:t>
      </w:r>
    </w:p>
    <w:p>
      <w:pPr>
        <w:pStyle w:val="0"/>
        <w:ind w:left="300" w:leftChars="0"/>
      </w:pPr>
      <w:r>
        <w:t xml:space="preserve">4. 运行时坐标是浮点 </w:t>
      </w:r>
      <w:r>
        <w:rPr>
          <w:rFonts w:ascii="Consolas" w:hAnsi="Consolas"/>
          <w:sz w:val="14"/>
          <w:color w:val="A31515"/>
        </w:rPr>
        <w:t xml:space="preserve">Number</w:t>
      </w:r>
      <w:r>
        <w:t xml:space="preserve">，只有存档序列化时才 ×1000 取整。</w:t>
      </w:r>
    </w:p>
    <w:p>
      <w:pPr>
        <w:pStyle w:val="0"/>
        <w:ind w:left="300" w:leftChars="0"/>
      </w:pPr>
      <w:r>
        <w:t xml:space="preserve">5. </w:t>
      </w:r>
      <w:r>
        <w:rPr>
          <w:rFonts w:ascii="Consolas" w:hAnsi="Consolas"/>
          <w:sz w:val="14"/>
          <w:color w:val="A31515"/>
        </w:rPr>
        <w:t xml:space="preserve">lightTable</w:t>
      </w:r>
      <w:r>
        <w:t xml:space="preserve"> / </w:t>
      </w:r>
      <w:r>
        <w:rPr>
          <w:rFonts w:ascii="Consolas" w:hAnsi="Consolas"/>
          <w:sz w:val="14"/>
          <w:color w:val="A31515"/>
        </w:rPr>
        <w:t xml:space="preserve">heavyTable</w:t>
      </w:r>
      <w:r>
        <w:t xml:space="preserve"> 是</w:t>
      </w:r>
      <w:r>
        <w:rPr>
          <w:b/>
        </w:rPr>
        <w:t xml:space="preserve">只读常量</w:t>
      </w:r>
      <w:r>
        <w:t xml:space="preserve">（</w:t>
      </w:r>
      <w:r>
        <w:rPr>
          <w:rFonts w:ascii="Consolas" w:hAnsi="Consolas"/>
          <w:sz w:val="14"/>
          <w:color w:val="A31515"/>
        </w:rPr>
        <w:t xml:space="preserve">readonly Int32Array[]</w:t>
      </w:r>
      <w:r>
        <w:t xml:space="preserve">），不属于 </w:t>
      </w:r>
      <w:r>
        <w:rPr>
          <w:rFonts w:ascii="Consolas" w:hAnsi="Consolas"/>
          <w:sz w:val="14"/>
          <w:color w:val="A31515"/>
        </w:rPr>
        <w:t xml:space="preserve">World</w:t>
      </w:r>
      <w:r>
        <w:t xml:space="preserve">，不进存档、不进哈希。</w:t>
      </w:r>
    </w:p>
    <w:p>
      <w:pPr>
        <w:pStyle w:val="0"/>
        <w:ind w:left="300" w:leftChars="0"/>
      </w:pPr>
      <w:r>
        <w:t xml:space="preserve">6. </w:t>
      </w:r>
      <w:r>
        <w:rPr>
          <w:b/>
        </w:rPr>
        <w:t xml:space="preserve">残骸表 `corpses` 与混沌状态表 `chaosLairs` 是 `World` 的一等成员</w:t>
      </w:r>
      <w:r>
        <w:t xml:space="preserve">，与 </w:t>
      </w:r>
      <w:r>
        <w:rPr>
          <w:rFonts w:ascii="Consolas" w:hAnsi="Consolas"/>
          <w:sz w:val="14"/>
          <w:color w:val="A31515"/>
        </w:rPr>
        <w:t xml:space="preserve">units</w:t>
      </w:r>
      <w:r>
        <w:t xml:space="preserve"> / </w:t>
      </w:r>
      <w:r>
        <w:rPr>
          <w:rFonts w:ascii="Consolas" w:hAnsi="Consolas"/>
          <w:sz w:val="14"/>
          <w:color w:val="A31515"/>
        </w:rPr>
        <w:t xml:space="preserve">buildings</w:t>
      </w:r>
      <w:r>
        <w:t xml:space="preserve"> / </w:t>
      </w:r>
      <w:r>
        <w:rPr>
          <w:rFonts w:ascii="Consolas" w:hAnsi="Consolas"/>
          <w:sz w:val="14"/>
          <w:color w:val="A31515"/>
        </w:rPr>
        <w:t xml:space="preserve">projectiles</w:t>
      </w:r>
      <w:r>
        <w:t xml:space="preserve"> 平级；把它们塞进 </w:t>
      </w:r>
      <w:r>
        <w:rPr>
          <w:rFonts w:ascii="Consolas" w:hAnsi="Consolas"/>
          <w:sz w:val="14"/>
          <w:color w:val="A31515"/>
        </w:rPr>
        <w:t xml:space="preserve">buildings</w:t>
      </w:r>
      <w:r>
        <w:t xml:space="preserve"> 或做成纯表现对象都会让读档后的机制失效。</w:t>
      </w:r>
    </w:p>
    <w:p>
      <w:pPr>
        <w:pStyle w:val="af8"/>
      </w:pPr>
      <w:r>
        <w:rPr>
          <w:rFonts w:ascii="Consolas" w:hAnsi="Consolas"/>
          <w:sz w:val="14"/>
        </w:rPr>
        <w:t xml:space="preserve">// ============================================================</w:t>
      </w:r>
    </w:p>
    <w:p>
      <w:pPr>
        <w:pStyle w:val="af8"/>
      </w:pPr>
      <w:r>
        <w:rPr>
          <w:rFonts w:ascii="Consolas" w:hAnsi="Consolas"/>
          <w:sz w:val="14"/>
        </w:rPr>
        <w:t xml:space="preserve">// OneLeaf 持久化与确定性模拟数据结构（P0 权威定义）</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type Faction = 'PRIMORDIAL' | 'DOMINATOR' | 'EROSION' | 'CHAOS';   // 字符串，不是 0 | 1</w:t>
      </w:r>
    </w:p>
    <w:p>
      <w:pPr>
        <w:pStyle w:val="af8"/>
      </w:pPr>
      <w:r>
        <w:rPr>
          <w:rFonts w:ascii="Consolas" w:hAnsi="Consolas"/>
          <w:sz w:val="14"/>
        </w:rPr>
        <w:t xml:space="preserve">type Stance = 'Aggressive' | 'Defensive' | 'HoldGround' | 'HoldFire';   // 字符串，不是 0..3</w:t>
      </w:r>
    </w:p>
    <w:p>
      <w:pPr>
        <w:pStyle w:val="af8"/>
      </w:pPr>
      <w:r>
        <w:rPr>
          <w:rFonts w:ascii="Consolas" w:hAnsi="Consolas"/>
          <w:sz w:val="14"/>
        </w:rPr>
        <w:t xml:space="preserve">type Facing8 = 0 | 1 | 2 | 3 | 4 | 5 | 6 | 7;   // 8 向，0 = 正东，逆时针每 45°</w:t>
      </w:r>
    </w:p>
    <w:p>
      <w:pPr>
        <w:pStyle w:val="af8"/>
      </w:pPr>
      <w:r>
        <w:rPr>
          <w:rFonts w:ascii="Consolas" w:hAnsi="Consolas"/>
          <w:sz w:val="14"/>
        </w:rPr>
        <w:t xml:space="preserve">type Veterancy = 0 | 1 | 2;                 // 新兵 / 老兵 / 精英</w:t>
      </w:r>
    </w:p>
    <w:p>
      <w:pPr>
        <w:pStyle w:val="af8"/>
      </w:pPr>
      <w:r>
        <w:rPr>
          <w:rFonts w:ascii="Consolas" w:hAnsi="Consolas"/>
          <w:sz w:val="14"/>
        </w:rPr>
        <w:t xml:space="preserve">type BurrowState = 0 | 1 | 2 | 3;           // 地面 / 下潜中 / 已钻地 / 出土中</w:t>
      </w:r>
    </w:p>
    <w:p>
      <w:pPr>
        <w:pStyle w:val="af8"/>
      </w:pPr>
      <w:r>
        <w:rPr>
          <w:rFonts w:ascii="Consolas" w:hAnsi="Consolas"/>
          <w:sz w:val="14"/>
        </w:rPr>
        <w:t xml:space="preserve">type UnitKind = 'general' | 'building' | 'war' | 'slave';   // 一般单位 / 建筑单位 / 战争单位 / 奴役单位</w:t>
      </w:r>
    </w:p>
    <w:p>
      <w:pPr>
        <w:pStyle w:val="af8"/>
      </w:pPr>
      <w:r>
        <w:rPr>
          <w:rFonts w:ascii="Consolas" w:hAnsi="Consolas"/>
          <w:sz w:val="14"/>
        </w:rPr>
        <w:t xml:space="preserve">type SlotKind = 'manual' | 'auto' | 'autosave' | 'quick';</w:t>
      </w:r>
    </w:p>
    <w:p>
      <w:pPr>
        <w:pStyle w:val="af8"/>
      </w:pPr>
      <w:r>
        <w:rPr>
          <w:rFonts w:ascii="Consolas" w:hAnsi="Consolas"/>
          <w:sz w:val="14"/>
        </w:rPr>
        <w:t xml:space="preserve">type SidebarTab = 'structure' | 'defense' | 'infantry' | 'vehicle' | 'aircraft' | 'powers';</w:t>
      </w:r>
    </w:p>
    <w:p>
      <w:pPr>
        <w:pStyle w:val="af8"/>
      </w:pPr>
      <w:r>
        <w:rPr>
          <w:rFonts w:ascii="Consolas" w:hAnsi="Consolas"/>
          <w:sz w:val="14"/>
        </w:rPr>
        <w:t xml:space="preserve">type SpeedSetting = 0.75 | 1 | 1.5 | 2;</w:t>
      </w:r>
    </w:p>
    <w:p>
      <w:pPr>
        <w:pStyle w:val="af8"/>
      </w:pPr>
      <w:r>
        <w:rPr>
          <w:rFonts w:ascii="Consolas" w:hAnsi="Consolas"/>
          <w:sz w:val="14"/>
        </w:rPr>
        <w:t xml:space="preserve">type CompressionAlgo = 'none' | 'deflate-raw';</w:t>
      </w:r>
    </w:p>
    <w:p>
      <w:pPr>
        <w:pStyle w:val="af8"/>
      </w:pPr>
      <w:r>
        <w:rPr>
          <w:rFonts w:ascii="Consolas" w:hAnsi="Consolas"/>
          <w:sz w:val="14"/>
        </w:rPr>
        <w:t xml:space="preserve"> </w:t>
      </w:r>
    </w:p>
    <w:p>
      <w:pPr>
        <w:pStyle w:val="af8"/>
      </w:pPr>
      <w:r>
        <w:rPr>
          <w:rFonts w:ascii="Consolas" w:hAnsi="Consolas"/>
          <w:sz w:val="14"/>
        </w:rPr>
        <w:t xml:space="preserve">interface RngState {</w:t>
      </w:r>
    </w:p>
    <w:p>
      <w:pPr>
        <w:pStyle w:val="af8"/>
      </w:pPr>
      <w:r>
        <w:rPr>
          <w:rFonts w:ascii="Consolas" w:hAnsi="Consolas"/>
          <w:sz w:val="14"/>
        </w:rPr>
        <w:t xml:space="preserve">  id: number;                    // 逻辑流 id：0 map，1 combat，2 ai（fx = 3 与 ambient = 4 不写入存档）</w:t>
      </w:r>
    </w:p>
    <w:p>
      <w:pPr>
        <w:pStyle w:val="af8"/>
      </w:pPr>
      <w:r>
        <w:rPr>
          <w:rFonts w:ascii="Consolas" w:hAnsi="Consolas"/>
          <w:sz w:val="14"/>
        </w:rPr>
        <w:t xml:space="preserve">  algo: 0 | 1;                   // 0 mulberry32（唯一 P0 算法），1 xorshift128（P2 备选，须提升 formatVersion）</w:t>
      </w:r>
    </w:p>
    <w:p>
      <w:pPr>
        <w:pStyle w:val="af8"/>
      </w:pPr>
      <w:r>
        <w:rPr>
          <w:rFonts w:ascii="Consolas" w:hAnsi="Consolas"/>
          <w:sz w:val="14"/>
        </w:rPr>
        <w:t xml:space="preserve">  state: number;                 // mulberry32 的单一 u32 状态</w:t>
      </w:r>
    </w:p>
    <w:p>
      <w:pPr>
        <w:pStyle w:val="af8"/>
      </w:pPr>
      <w:r>
        <w:rPr>
          <w:rFonts w:ascii="Consolas" w:hAnsi="Consolas"/>
          <w:sz w:val="14"/>
        </w:rPr>
        <w:t xml:space="preserve">  count: number;                 // 取数计数器，u32</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interface CommandRecord {</w:t>
      </w:r>
    </w:p>
    <w:p>
      <w:pPr>
        <w:pStyle w:val="af8"/>
      </w:pPr>
      <w:r>
        <w:rPr>
          <w:rFonts w:ascii="Consolas" w:hAnsi="Consolas"/>
          <w:sz w:val="14"/>
        </w:rPr>
        <w:t xml:space="preserve">  t: number;                     // 生效 tick，u32</w:t>
      </w:r>
    </w:p>
    <w:p>
      <w:pPr>
        <w:pStyle w:val="af8"/>
      </w:pPr>
      <w:r>
        <w:rPr>
          <w:rFonts w:ascii="Consolas" w:hAnsi="Consolas"/>
          <w:sz w:val="14"/>
        </w:rPr>
        <w:t xml:space="preserve">  p: number;                     // 玩家 id，0..7</w:t>
      </w:r>
    </w:p>
    <w:p>
      <w:pPr>
        <w:pStyle w:val="af8"/>
      </w:pPr>
      <w:r>
        <w:rPr>
          <w:rFonts w:ascii="Consolas" w:hAnsi="Consolas"/>
          <w:sz w:val="14"/>
        </w:rPr>
        <w:t xml:space="preserve">  c: number;                     // 命令类型枚举，0..33（共 34 种，与第 4 章 1:1）</w:t>
      </w:r>
    </w:p>
    <w:p>
      <w:pPr>
        <w:pStyle w:val="af8"/>
      </w:pPr>
      <w:r>
        <w:rPr>
          <w:rFonts w:ascii="Consolas" w:hAnsi="Consolas"/>
          <w:sz w:val="14"/>
        </w:rPr>
        <w:t xml:space="preserve">  u: number[];                   // 目标实体 id 数组（升序去重），长度 0..60</w:t>
      </w:r>
    </w:p>
    <w:p>
      <w:pPr>
        <w:pStyle w:val="af8"/>
      </w:pPr>
      <w:r>
        <w:rPr>
          <w:rFonts w:ascii="Consolas" w:hAnsi="Consolas"/>
          <w:sz w:val="14"/>
        </w:rPr>
        <w:t xml:space="preserve">  a: number[];                   // 参数数组，长度 0..8</w:t>
      </w:r>
    </w:p>
    <w:p>
      <w:pPr>
        <w:pStyle w:val="af8"/>
      </w:pPr>
      <w:r>
        <w:rPr>
          <w:rFonts w:ascii="Consolas" w:hAnsi="Consolas"/>
          <w:sz w:val="14"/>
        </w:rPr>
        <w:t xml:space="preserve">  s?: string[];                  // 单位键名数组，仅生产命令使用（P1）</w:t>
      </w:r>
    </w:p>
    <w:p>
      <w:pPr>
        <w:pStyle w:val="af8"/>
      </w:pPr>
      <w:r>
        <w:rPr>
          <w:rFonts w:ascii="Consolas" w:hAnsi="Consolas"/>
          <w:sz w:val="14"/>
        </w:rPr>
        <w:t xml:space="preserve">  q: 0 | 1;                      // 是否 Shift 追加</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interface OrderNode {</w:t>
      </w:r>
    </w:p>
    <w:p>
      <w:pPr>
        <w:pStyle w:val="af8"/>
      </w:pPr>
      <w:r>
        <w:rPr>
          <w:rFonts w:ascii="Consolas" w:hAnsi="Consolas"/>
          <w:sz w:val="14"/>
        </w:rPr>
        <w:t xml:space="preserve">  kind: number;                  // 命令类型枚举，0..33</w:t>
      </w:r>
    </w:p>
    <w:p>
      <w:pPr>
        <w:pStyle w:val="af8"/>
      </w:pPr>
      <w:r>
        <w:rPr>
          <w:rFonts w:ascii="Consolas" w:hAnsi="Consolas"/>
          <w:sz w:val="14"/>
        </w:rPr>
        <w:t xml:space="preserve">  x: number;                     // 目标 x，存档为千分之一格整数（运行时浮点）</w:t>
      </w:r>
    </w:p>
    <w:p>
      <w:pPr>
        <w:pStyle w:val="af8"/>
      </w:pPr>
      <w:r>
        <w:rPr>
          <w:rFonts w:ascii="Consolas" w:hAnsi="Consolas"/>
          <w:sz w:val="14"/>
        </w:rPr>
        <w:t xml:space="preserve">  y: number;                     // 目标 y，存档为千分之一格整数（运行时浮点）</w:t>
      </w:r>
    </w:p>
    <w:p>
      <w:pPr>
        <w:pStyle w:val="af8"/>
      </w:pPr>
      <w:r>
        <w:rPr>
          <w:rFonts w:ascii="Consolas" w:hAnsi="Consolas"/>
          <w:sz w:val="14"/>
        </w:rPr>
        <w:t xml:space="preserve">  targetId: number;              // 目标实体 id，0 表示无</w:t>
      </w:r>
    </w:p>
    <w:p>
      <w:pPr>
        <w:pStyle w:val="af8"/>
      </w:pPr>
      <w:r>
        <w:rPr>
          <w:rFonts w:ascii="Consolas" w:hAnsi="Consolas"/>
          <w:sz w:val="14"/>
        </w:rPr>
        <w:t xml:space="preserve">  queued: 0 | 1;                 // 是否为追加命令</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interface CorpseRecord {         // 残骸：P0 一等成员，整体进存档与哈希分组 9</w:t>
      </w:r>
    </w:p>
    <w:p>
      <w:pPr>
        <w:pStyle w:val="af8"/>
      </w:pPr>
      <w:r>
        <w:rPr>
          <w:rFonts w:ascii="Consolas" w:hAnsi="Consolas"/>
          <w:sz w:val="14"/>
        </w:rPr>
        <w:t xml:space="preserve">  id: number;                    // 残骸 id，由 nextCorpseId 分配</w:t>
      </w:r>
    </w:p>
    <w:p>
      <w:pPr>
        <w:pStyle w:val="af8"/>
      </w:pPr>
      <w:r>
        <w:rPr>
          <w:rFonts w:ascii="Consolas" w:hAnsi="Consolas"/>
          <w:sz w:val="14"/>
        </w:rPr>
        <w:t xml:space="preserve">  x1000: number;                 // 千分之一格整数</w:t>
      </w:r>
    </w:p>
    <w:p>
      <w:pPr>
        <w:pStyle w:val="af8"/>
      </w:pPr>
      <w:r>
        <w:rPr>
          <w:rFonts w:ascii="Consolas" w:hAnsi="Consolas"/>
          <w:sz w:val="14"/>
        </w:rPr>
        <w:t xml:space="preserve">  y1000: number;</w:t>
      </w:r>
    </w:p>
    <w:p>
      <w:pPr>
        <w:pStyle w:val="af8"/>
      </w:pPr>
      <w:r>
        <w:rPr>
          <w:rFonts w:ascii="Consolas" w:hAnsi="Consolas"/>
          <w:sz w:val="14"/>
        </w:rPr>
        <w:t xml:space="preserve">  originalType: string;          // 原始单位键名，例如 'dm_mbt'</w:t>
      </w:r>
    </w:p>
    <w:p>
      <w:pPr>
        <w:pStyle w:val="af8"/>
      </w:pPr>
      <w:r>
        <w:rPr>
          <w:rFonts w:ascii="Consolas" w:hAnsi="Consolas"/>
          <w:sz w:val="14"/>
        </w:rPr>
        <w:t xml:space="preserve">  originalTypeHash: number;      // 进哈希用</w:t>
      </w:r>
    </w:p>
    <w:p>
      <w:pPr>
        <w:pStyle w:val="af8"/>
      </w:pPr>
      <w:r>
        <w:rPr>
          <w:rFonts w:ascii="Consolas" w:hAnsi="Consolas"/>
          <w:sz w:val="14"/>
        </w:rPr>
        <w:t xml:space="preserve">  maxHp: number;                 // 原始单位最大体力（混沌按其 100% 恢复）</w:t>
      </w:r>
    </w:p>
    <w:p>
      <w:pPr>
        <w:pStyle w:val="af8"/>
      </w:pPr>
      <w:r>
        <w:rPr>
          <w:rFonts w:ascii="Consolas" w:hAnsi="Consolas"/>
          <w:sz w:val="14"/>
        </w:rPr>
        <w:t xml:space="preserve">  baseCost: number;              // 原始单位初始造价（侵蚀按其 10%/25% 回收）</w:t>
      </w:r>
    </w:p>
    <w:p>
      <w:pPr>
        <w:pStyle w:val="af8"/>
      </w:pPr>
      <w:r>
        <w:rPr>
          <w:rFonts w:ascii="Consolas" w:hAnsi="Consolas"/>
          <w:sz w:val="14"/>
        </w:rPr>
        <w:t xml:space="preserve">  ttlTicks: number;              // 剩余存在时间，初始 1200（60 秒）</w:t>
      </w:r>
    </w:p>
    <w:p>
      <w:pPr>
        <w:pStyle w:val="af8"/>
      </w:pPr>
      <w:r>
        <w:rPr>
          <w:rFonts w:ascii="Consolas" w:hAnsi="Consolas"/>
          <w:sz w:val="14"/>
        </w:rPr>
        <w:t xml:space="preserve">  owner: number;                 // 原始所属玩家，仅 UI</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interface ChaosLairState {       // 混沌巢穴：P0 一等成员，整体进存档与哈希分组 10</w:t>
      </w:r>
    </w:p>
    <w:p>
      <w:pPr>
        <w:pStyle w:val="af8"/>
      </w:pPr>
      <w:r>
        <w:rPr>
          <w:rFonts w:ascii="Consolas" w:hAnsi="Consolas"/>
          <w:sz w:val="14"/>
        </w:rPr>
        <w:t xml:space="preserve">  id: number;                    // 0..11</w:t>
      </w:r>
    </w:p>
    <w:p>
      <w:pPr>
        <w:pStyle w:val="af8"/>
      </w:pPr>
      <w:r>
        <w:rPr>
          <w:rFonts w:ascii="Consolas" w:hAnsi="Consolas"/>
          <w:sz w:val="14"/>
        </w:rPr>
        <w:t xml:space="preserve">  tileX: number;</w:t>
      </w:r>
    </w:p>
    <w:p>
      <w:pPr>
        <w:pStyle w:val="af8"/>
      </w:pPr>
      <w:r>
        <w:rPr>
          <w:rFonts w:ascii="Consolas" w:hAnsi="Consolas"/>
          <w:sz w:val="14"/>
        </w:rPr>
        <w:t xml:space="preserve">  tileY: number;</w:t>
      </w:r>
    </w:p>
    <w:p>
      <w:pPr>
        <w:pStyle w:val="af8"/>
      </w:pPr>
      <w:r>
        <w:rPr>
          <w:rFonts w:ascii="Consolas" w:hAnsi="Consolas"/>
          <w:sz w:val="14"/>
        </w:rPr>
        <w:t xml:space="preserve">  alive: 0 | 1;                  // 巢穴建筑 ch_lair 是否存活</w:t>
      </w:r>
    </w:p>
    <w:p>
      <w:pPr>
        <w:pStyle w:val="af8"/>
      </w:pPr>
      <w:r>
        <w:rPr>
          <w:rFonts w:ascii="Consolas" w:hAnsi="Consolas"/>
          <w:sz w:val="14"/>
        </w:rPr>
        <w:t xml:space="preserve">  scalePermille: number;         // 数值倍率千分比，800..1600</w:t>
      </w:r>
    </w:p>
    <w:p>
      <w:pPr>
        <w:pStyle w:val="af8"/>
      </w:pPr>
      <w:r>
        <w:rPr>
          <w:rFonts w:ascii="Consolas" w:hAnsi="Consolas"/>
          <w:sz w:val="14"/>
        </w:rPr>
        <w:t xml:space="preserve">  cleared: 0 | 1;                // 是否已被清空（清空后不再生）</w:t>
      </w:r>
    </w:p>
    <w:p>
      <w:pPr>
        <w:pStyle w:val="af8"/>
      </w:pPr>
      <w:r>
        <w:rPr>
          <w:rFonts w:ascii="Consolas" w:hAnsi="Consolas"/>
          <w:sz w:val="14"/>
        </w:rPr>
        <w:t xml:space="preserve">  spawnedTypes: number[];        // 已刷新守护单位的类型哈希</w:t>
      </w:r>
    </w:p>
    <w:p>
      <w:pPr>
        <w:pStyle w:val="af8"/>
      </w:pPr>
      <w:r>
        <w:rPr>
          <w:rFonts w:ascii="Consolas" w:hAnsi="Consolas"/>
          <w:sz w:val="14"/>
        </w:rPr>
        <w:t xml:space="preserve">  respawnCount: number;          // 恒为 0，保留扩展位</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interface EntitySnapshot {</w:t>
      </w:r>
    </w:p>
    <w:p>
      <w:pPr>
        <w:pStyle w:val="af8"/>
      </w:pPr>
      <w:r>
        <w:rPr>
          <w:rFonts w:ascii="Consolas" w:hAnsi="Consolas"/>
          <w:sz w:val="14"/>
        </w:rPr>
        <w:t xml:space="preserve">  id: number;                    // 全局唯一 id，u32，同局内不复用</w:t>
      </w:r>
    </w:p>
    <w:p>
      <w:pPr>
        <w:pStyle w:val="af8"/>
      </w:pPr>
      <w:r>
        <w:rPr>
          <w:rFonts w:ascii="Consolas" w:hAnsi="Consolas"/>
          <w:sz w:val="14"/>
        </w:rPr>
        <w:t xml:space="preserve">  kind: 0 | 1;                   // 0 单位，1 建筑</w:t>
      </w:r>
    </w:p>
    <w:p>
      <w:pPr>
        <w:pStyle w:val="af8"/>
      </w:pPr>
      <w:r>
        <w:rPr>
          <w:rFonts w:ascii="Consolas" w:hAnsi="Consolas"/>
          <w:sz w:val="14"/>
        </w:rPr>
        <w:t xml:space="preserve">  type: string;                  // 权威名称表中的键名</w:t>
      </w:r>
    </w:p>
    <w:p>
      <w:pPr>
        <w:pStyle w:val="af8"/>
      </w:pPr>
      <w:r>
        <w:rPr>
          <w:rFonts w:ascii="Consolas" w:hAnsi="Consolas"/>
          <w:sz w:val="14"/>
        </w:rPr>
        <w:t xml:space="preserve">  owner: number;                 // 玩家 id，0..7；混沌为 255</w:t>
      </w:r>
    </w:p>
    <w:p>
      <w:pPr>
        <w:pStyle w:val="af8"/>
      </w:pPr>
      <w:r>
        <w:rPr>
          <w:rFonts w:ascii="Consolas" w:hAnsi="Consolas"/>
          <w:sz w:val="14"/>
        </w:rPr>
        <w:t xml:space="preserve"> </w:t>
      </w:r>
    </w:p>
    <w:p>
      <w:pPr>
        <w:pStyle w:val="af8"/>
      </w:pPr>
      <w:r>
        <w:rPr>
          <w:rFonts w:ascii="Consolas" w:hAnsi="Consolas"/>
          <w:sz w:val="14"/>
        </w:rPr>
        <w:t xml:space="preserve">  // 单位字段，kind 为 0 时必需</w:t>
      </w:r>
    </w:p>
    <w:p>
      <w:pPr>
        <w:pStyle w:val="af8"/>
      </w:pPr>
      <w:r>
        <w:rPr>
          <w:rFonts w:ascii="Consolas" w:hAnsi="Consolas"/>
          <w:sz w:val="14"/>
        </w:rPr>
        <w:t xml:space="preserve">  x?: number;                    // 运行时浮点，存档为 Math.round(x * 1000) 整数</w:t>
      </w:r>
    </w:p>
    <w:p>
      <w:pPr>
        <w:pStyle w:val="af8"/>
      </w:pPr>
      <w:r>
        <w:rPr>
          <w:rFonts w:ascii="Consolas" w:hAnsi="Consolas"/>
          <w:sz w:val="14"/>
        </w:rPr>
        <w:t xml:space="preserve">  y?: number;</w:t>
      </w:r>
    </w:p>
    <w:p>
      <w:pPr>
        <w:pStyle w:val="af8"/>
      </w:pPr>
      <w:r>
        <w:rPr>
          <w:rFonts w:ascii="Consolas" w:hAnsi="Consolas"/>
          <w:sz w:val="14"/>
        </w:rPr>
        <w:t xml:space="preserve">  facing?: Facing8;              // 0..7（8 向）；内部若用 256 分度必须折算后写入</w:t>
      </w:r>
    </w:p>
    <w:p>
      <w:pPr>
        <w:pStyle w:val="af8"/>
      </w:pPr>
      <w:r>
        <w:rPr>
          <w:rFonts w:ascii="Consolas" w:hAnsi="Consolas"/>
          <w:sz w:val="14"/>
        </w:rPr>
        <w:t xml:space="preserve">  turretFacing?: Facing8;        // 0..7（8 向）</w:t>
      </w:r>
    </w:p>
    <w:p>
      <w:pPr>
        <w:pStyle w:val="af8"/>
      </w:pPr>
      <w:r>
        <w:rPr>
          <w:rFonts w:ascii="Consolas" w:hAnsi="Consolas"/>
          <w:sz w:val="14"/>
        </w:rPr>
        <w:t xml:space="preserve">  veterancy?: Veterancy;</w:t>
      </w:r>
    </w:p>
    <w:p>
      <w:pPr>
        <w:pStyle w:val="af8"/>
      </w:pPr>
      <w:r>
        <w:rPr>
          <w:rFonts w:ascii="Consolas" w:hAnsi="Consolas"/>
          <w:sz w:val="14"/>
        </w:rPr>
        <w:t xml:space="preserve">  xp?: number;</w:t>
      </w:r>
    </w:p>
    <w:p>
      <w:pPr>
        <w:pStyle w:val="af8"/>
      </w:pPr>
      <w:r>
        <w:rPr>
          <w:rFonts w:ascii="Consolas" w:hAnsi="Consolas"/>
          <w:sz w:val="14"/>
        </w:rPr>
        <w:t xml:space="preserve">  kills?: number;</w:t>
      </w:r>
    </w:p>
    <w:p>
      <w:pPr>
        <w:pStyle w:val="af8"/>
      </w:pPr>
      <w:r>
        <w:rPr>
          <w:rFonts w:ascii="Consolas" w:hAnsi="Consolas"/>
          <w:sz w:val="14"/>
        </w:rPr>
        <w:t xml:space="preserve">  stance?: Stance;               // 字符串枚举</w:t>
      </w:r>
    </w:p>
    <w:p>
      <w:pPr>
        <w:pStyle w:val="af8"/>
      </w:pPr>
      <w:r>
        <w:rPr>
          <w:rFonts w:ascii="Consolas" w:hAnsi="Consolas"/>
          <w:sz w:val="14"/>
        </w:rPr>
        <w:t xml:space="preserve">  state?: string;                // UnitState 字符串枚举，参与哈希</w:t>
      </w:r>
    </w:p>
    <w:p>
      <w:pPr>
        <w:pStyle w:val="af8"/>
      </w:pPr>
      <w:r>
        <w:rPr>
          <w:rFonts w:ascii="Consolas" w:hAnsi="Consolas"/>
          <w:sz w:val="14"/>
        </w:rPr>
        <w:t xml:space="preserve">  orderKind?: number;            // 0..34，34 表示空闲</w:t>
      </w:r>
    </w:p>
    <w:p>
      <w:pPr>
        <w:pStyle w:val="af8"/>
      </w:pPr>
      <w:r>
        <w:rPr>
          <w:rFonts w:ascii="Consolas" w:hAnsi="Consolas"/>
          <w:sz w:val="14"/>
        </w:rPr>
        <w:t xml:space="preserve">  orderQueue?: OrderNode[];      // 最多 8 项</w:t>
      </w:r>
    </w:p>
    <w:p>
      <w:pPr>
        <w:pStyle w:val="af8"/>
      </w:pPr>
      <w:r>
        <w:rPr>
          <w:rFonts w:ascii="Consolas" w:hAnsi="Consolas"/>
          <w:sz w:val="14"/>
        </w:rPr>
        <w:t xml:space="preserve">  targetId?: number;</w:t>
      </w:r>
    </w:p>
    <w:p>
      <w:pPr>
        <w:pStyle w:val="af8"/>
      </w:pPr>
      <w:r>
        <w:rPr>
          <w:rFonts w:ascii="Consolas" w:hAnsi="Consolas"/>
          <w:sz w:val="14"/>
        </w:rPr>
        <w:t xml:space="preserve">  coolDown?: number;</w:t>
      </w:r>
    </w:p>
    <w:p>
      <w:pPr>
        <w:pStyle w:val="af8"/>
      </w:pPr>
      <w:r>
        <w:rPr>
          <w:rFonts w:ascii="Consolas" w:hAnsi="Consolas"/>
          <w:sz w:val="14"/>
        </w:rPr>
        <w:t xml:space="preserve">  cargo?: number;                // 携带源质 0..240</w:t>
      </w:r>
    </w:p>
    <w:p>
      <w:pPr>
        <w:pStyle w:val="af8"/>
      </w:pPr>
      <w:r>
        <w:rPr>
          <w:rFonts w:ascii="Consolas" w:hAnsi="Consolas"/>
          <w:sz w:val="14"/>
        </w:rPr>
        <w:t xml:space="preserve">  shield?: number;               // 当前护盾，0..shieldMax（仅 dm_reaper / dm_warlord）</w:t>
      </w:r>
    </w:p>
    <w:p>
      <w:pPr>
        <w:pStyle w:val="af8"/>
      </w:pPr>
      <w:r>
        <w:rPr>
          <w:rFonts w:ascii="Consolas" w:hAnsi="Consolas"/>
          <w:sz w:val="14"/>
        </w:rPr>
        <w:t xml:space="preserve">  shieldMax?: number;            // 护盾上限 = 最大体力 × 0.5</w:t>
      </w:r>
    </w:p>
    <w:p>
      <w:pPr>
        <w:pStyle w:val="af8"/>
      </w:pPr>
      <w:r>
        <w:rPr>
          <w:rFonts w:ascii="Consolas" w:hAnsi="Consolas"/>
          <w:sz w:val="14"/>
        </w:rPr>
        <w:t xml:space="preserve">  stealthCharge?: number;        // 潜行刺隐形计时 0..1000</w:t>
      </w:r>
    </w:p>
    <w:p>
      <w:pPr>
        <w:pStyle w:val="af8"/>
      </w:pPr>
      <w:r>
        <w:rPr>
          <w:rFonts w:ascii="Consolas" w:hAnsi="Consolas"/>
          <w:sz w:val="14"/>
        </w:rPr>
        <w:t xml:space="preserve">  burrowState?: BurrowState;     // 钻地状态（py_burrow / er_digger）</w:t>
      </w:r>
    </w:p>
    <w:p>
      <w:pPr>
        <w:pStyle w:val="af8"/>
      </w:pPr>
      <w:r>
        <w:rPr>
          <w:rFonts w:ascii="Consolas" w:hAnsi="Consolas"/>
          <w:sz w:val="14"/>
        </w:rPr>
        <w:t xml:space="preserve">  devourCount?: number;          // 吞噬次数 0..3</w:t>
      </w:r>
    </w:p>
    <w:p>
      <w:pPr>
        <w:pStyle w:val="af8"/>
      </w:pPr>
      <w:r>
        <w:rPr>
          <w:rFonts w:ascii="Consolas" w:hAnsi="Consolas"/>
          <w:sz w:val="14"/>
        </w:rPr>
        <w:t xml:space="preserve">  isSlave?: 0 | 1;               // 是否奴役单位</w:t>
      </w:r>
    </w:p>
    <w:p>
      <w:pPr>
        <w:pStyle w:val="af8"/>
      </w:pPr>
      <w:r>
        <w:rPr>
          <w:rFonts w:ascii="Consolas" w:hAnsi="Consolas"/>
          <w:sz w:val="14"/>
        </w:rPr>
        <w:t xml:space="preserve">  liberatedFrom?: number;        // 被解放来源：0 未解放，1..8 = 原控制方 id + 1</w:t>
      </w:r>
    </w:p>
    <w:p>
      <w:pPr>
        <w:pStyle w:val="af8"/>
      </w:pPr>
      <w:r>
        <w:rPr>
          <w:rFonts w:ascii="Consolas" w:hAnsi="Consolas"/>
          <w:sz w:val="14"/>
        </w:rPr>
        <w:t xml:space="preserve">  controlNodeId?: number;        // 所属奴役控制节点实体 id，0 表示无</w:t>
      </w:r>
    </w:p>
    <w:p>
      <w:pPr>
        <w:pStyle w:val="af8"/>
      </w:pPr>
      <w:r>
        <w:rPr>
          <w:rFonts w:ascii="Consolas" w:hAnsi="Consolas"/>
          <w:sz w:val="14"/>
        </w:rPr>
        <w:t xml:space="preserve">  isOnOre?: 0 | 1;</w:t>
      </w:r>
    </w:p>
    <w:p>
      <w:pPr>
        <w:pStyle w:val="af8"/>
      </w:pPr>
      <w:r>
        <w:rPr>
          <w:rFonts w:ascii="Consolas" w:hAnsi="Consolas"/>
          <w:sz w:val="14"/>
        </w:rPr>
        <w:t xml:space="preserve">  moveTargetX?: number;</w:t>
      </w:r>
    </w:p>
    <w:p>
      <w:pPr>
        <w:pStyle w:val="af8"/>
      </w:pPr>
      <w:r>
        <w:rPr>
          <w:rFonts w:ascii="Consolas" w:hAnsi="Consolas"/>
          <w:sz w:val="14"/>
        </w:rPr>
        <w:t xml:space="preserve">  moveTargetY?: number;</w:t>
      </w:r>
    </w:p>
    <w:p>
      <w:pPr>
        <w:pStyle w:val="af8"/>
      </w:pPr>
      <w:r>
        <w:rPr>
          <w:rFonts w:ascii="Consolas" w:hAnsi="Consolas"/>
          <w:sz w:val="14"/>
        </w:rPr>
        <w:t xml:space="preserve">  pathIndex?: number;</w:t>
      </w:r>
    </w:p>
    <w:p>
      <w:pPr>
        <w:pStyle w:val="af8"/>
      </w:pPr>
      <w:r>
        <w:rPr>
          <w:rFonts w:ascii="Consolas" w:hAnsi="Consolas"/>
          <w:sz w:val="14"/>
        </w:rPr>
        <w:t xml:space="preserve">  pathNodes?: number[];          // 格索引数组，最多 64 项</w:t>
      </w:r>
    </w:p>
    <w:p>
      <w:pPr>
        <w:pStyle w:val="af8"/>
      </w:pPr>
      <w:r>
        <w:rPr>
          <w:rFonts w:ascii="Consolas" w:hAnsi="Consolas"/>
          <w:sz w:val="14"/>
        </w:rPr>
        <w:t xml:space="preserve">  groupId?: number;              // 0..9，0 表示未编队，1..9 为编队号</w:t>
      </w:r>
    </w:p>
    <w:p>
      <w:pPr>
        <w:pStyle w:val="af8"/>
      </w:pPr>
      <w:r>
        <w:rPr>
          <w:rFonts w:ascii="Consolas" w:hAnsi="Consolas"/>
          <w:sz w:val="14"/>
        </w:rPr>
        <w:t xml:space="preserve">  spawnTick?: number;</w:t>
      </w:r>
    </w:p>
    <w:p>
      <w:pPr>
        <w:pStyle w:val="af8"/>
      </w:pPr>
      <w:r>
        <w:rPr>
          <w:rFonts w:ascii="Consolas" w:hAnsi="Consolas"/>
          <w:sz w:val="14"/>
        </w:rPr>
        <w:t xml:space="preserve">  lastAttackerId?: number;</w:t>
      </w:r>
    </w:p>
    <w:p>
      <w:pPr>
        <w:pStyle w:val="af8"/>
      </w:pPr>
      <w:r>
        <w:rPr>
          <w:rFonts w:ascii="Consolas" w:hAnsi="Consolas"/>
          <w:sz w:val="14"/>
        </w:rPr>
        <w:t xml:space="preserve">  lastHitTick?: number;</w:t>
      </w:r>
    </w:p>
    <w:p>
      <w:pPr>
        <w:pStyle w:val="af8"/>
      </w:pPr>
      <w:r>
        <w:rPr>
          <w:rFonts w:ascii="Consolas" w:hAnsi="Consolas"/>
          <w:sz w:val="14"/>
        </w:rPr>
        <w:t xml:space="preserve"> </w:t>
      </w:r>
    </w:p>
    <w:p>
      <w:pPr>
        <w:pStyle w:val="af8"/>
      </w:pPr>
      <w:r>
        <w:rPr>
          <w:rFonts w:ascii="Consolas" w:hAnsi="Consolas"/>
          <w:sz w:val="14"/>
        </w:rPr>
        <w:t xml:space="preserve">  // 建筑字段，kind 为 1 时必需</w:t>
      </w:r>
    </w:p>
    <w:p>
      <w:pPr>
        <w:pStyle w:val="af8"/>
      </w:pPr>
      <w:r>
        <w:rPr>
          <w:rFonts w:ascii="Consolas" w:hAnsi="Consolas"/>
          <w:sz w:val="14"/>
        </w:rPr>
        <w:t xml:space="preserve">  tileX?: number;                // 0..127</w:t>
      </w:r>
    </w:p>
    <w:p>
      <w:pPr>
        <w:pStyle w:val="af8"/>
      </w:pPr>
      <w:r>
        <w:rPr>
          <w:rFonts w:ascii="Consolas" w:hAnsi="Consolas"/>
          <w:sz w:val="14"/>
        </w:rPr>
        <w:t xml:space="preserve">  tileY?: number;</w:t>
      </w:r>
    </w:p>
    <w:p>
      <w:pPr>
        <w:pStyle w:val="af8"/>
      </w:pPr>
      <w:r>
        <w:rPr>
          <w:rFonts w:ascii="Consolas" w:hAnsi="Consolas"/>
          <w:sz w:val="14"/>
        </w:rPr>
        <w:t xml:space="preserve">  buildProgress?: number;        // 0..1 浮点；哈希与存档写 Math.round(p * 1000)</w:t>
      </w:r>
    </w:p>
    <w:p>
      <w:pPr>
        <w:pStyle w:val="af8"/>
      </w:pPr>
      <w:r>
        <w:rPr>
          <w:rFonts w:ascii="Consolas" w:hAnsi="Consolas"/>
          <w:sz w:val="14"/>
        </w:rPr>
        <w:t xml:space="preserve">  isBlueprint?: 0 | 1;           // 每方同时最多 6 个</w:t>
      </w:r>
    </w:p>
    <w:p>
      <w:pPr>
        <w:pStyle w:val="af8"/>
      </w:pPr>
      <w:r>
        <w:rPr>
          <w:rFonts w:ascii="Consolas" w:hAnsi="Consolas"/>
          <w:sz w:val="14"/>
        </w:rPr>
        <w:t xml:space="preserve">  powered?: 0 | 1;               // 仅主宰有意义</w:t>
      </w:r>
    </w:p>
    <w:p>
      <w:pPr>
        <w:pStyle w:val="af8"/>
      </w:pPr>
      <w:r>
        <w:rPr>
          <w:rFonts w:ascii="Consolas" w:hAnsi="Consolas"/>
          <w:sz w:val="14"/>
        </w:rPr>
        <w:t xml:space="preserve">  productionType?: string;</w:t>
      </w:r>
    </w:p>
    <w:p>
      <w:pPr>
        <w:pStyle w:val="af8"/>
      </w:pPr>
      <w:r>
        <w:rPr>
          <w:rFonts w:ascii="Consolas" w:hAnsi="Consolas"/>
          <w:sz w:val="14"/>
        </w:rPr>
        <w:t xml:space="preserve">  productionProgress?: number;   // 0..1 浮点</w:t>
      </w:r>
    </w:p>
    <w:p>
      <w:pPr>
        <w:pStyle w:val="af8"/>
      </w:pPr>
      <w:r>
        <w:rPr>
          <w:rFonts w:ascii="Consolas" w:hAnsi="Consolas"/>
          <w:sz w:val="14"/>
        </w:rPr>
        <w:t xml:space="preserve">  productionQueue?: Array&lt;{ type: string; progress: number; paused: 0 | 1; cost: number }&gt;;   // 最多 9 项</w:t>
      </w:r>
    </w:p>
    <w:p>
      <w:pPr>
        <w:pStyle w:val="af8"/>
      </w:pPr>
      <w:r>
        <w:rPr>
          <w:rFonts w:ascii="Consolas" w:hAnsi="Consolas"/>
          <w:sz w:val="14"/>
        </w:rPr>
        <w:t xml:space="preserve">  rallyPointX?: number;</w:t>
      </w:r>
    </w:p>
    <w:p>
      <w:pPr>
        <w:pStyle w:val="af8"/>
      </w:pPr>
      <w:r>
        <w:rPr>
          <w:rFonts w:ascii="Consolas" w:hAnsi="Consolas"/>
          <w:sz w:val="14"/>
        </w:rPr>
        <w:t xml:space="preserve">  rallyPointY?: number;</w:t>
      </w:r>
    </w:p>
    <w:p>
      <w:pPr>
        <w:pStyle w:val="af8"/>
      </w:pPr>
      <w:r>
        <w:rPr>
          <w:rFonts w:ascii="Consolas" w:hAnsi="Consolas"/>
          <w:sz w:val="14"/>
        </w:rPr>
        <w:t xml:space="preserve">  selling?: 0 | 1;</w:t>
      </w:r>
    </w:p>
    <w:p>
      <w:pPr>
        <w:pStyle w:val="af8"/>
      </w:pPr>
      <w:r>
        <w:rPr>
          <w:rFonts w:ascii="Consolas" w:hAnsi="Consolas"/>
          <w:sz w:val="14"/>
        </w:rPr>
        <w:t xml:space="preserve">  repairHp?: number;             // 0..1000 千分比</w:t>
      </w:r>
    </w:p>
    <w:p>
      <w:pPr>
        <w:pStyle w:val="af8"/>
      </w:pPr>
      <w:r>
        <w:rPr>
          <w:rFonts w:ascii="Consolas" w:hAnsi="Consolas"/>
          <w:sz w:val="14"/>
        </w:rPr>
        <w:t xml:space="preserve">  powerOut?: number;             // 仅 dm_reactor 为 32</w:t>
      </w:r>
    </w:p>
    <w:p>
      <w:pPr>
        <w:pStyle w:val="af8"/>
      </w:pPr>
      <w:r>
        <w:rPr>
          <w:rFonts w:ascii="Consolas" w:hAnsi="Consolas"/>
          <w:sz w:val="14"/>
        </w:rPr>
        <w:t xml:space="preserve">  powerUse?: number;             // 仅主宰建筑为负值</w:t>
      </w:r>
    </w:p>
    <w:p>
      <w:pPr>
        <w:pStyle w:val="af8"/>
      </w:pPr>
      <w:r>
        <w:rPr>
          <w:rFonts w:ascii="Consolas" w:hAnsi="Consolas"/>
          <w:sz w:val="14"/>
        </w:rPr>
        <w:t xml:space="preserve">  salvageValue?: number;         // 回收返还基数 = Math.floor(cost * 0.5)</w:t>
      </w:r>
    </w:p>
    <w:p>
      <w:pPr>
        <w:pStyle w:val="af8"/>
      </w:pPr>
      <w:r>
        <w:rPr>
          <w:rFonts w:ascii="Consolas" w:hAnsi="Consolas"/>
          <w:sz w:val="14"/>
        </w:rPr>
        <w:t xml:space="preserve"> </w:t>
      </w:r>
    </w:p>
    <w:p>
      <w:pPr>
        <w:pStyle w:val="af8"/>
      </w:pPr>
      <w:r>
        <w:rPr>
          <w:rFonts w:ascii="Consolas" w:hAnsi="Consolas"/>
          <w:sz w:val="14"/>
        </w:rPr>
        <w:t xml:space="preserve">  // 共用字段</w:t>
      </w:r>
    </w:p>
    <w:p>
      <w:pPr>
        <w:pStyle w:val="af8"/>
      </w:pPr>
      <w:r>
        <w:rPr>
          <w:rFonts w:ascii="Consolas" w:hAnsi="Consolas"/>
          <w:sz w:val="14"/>
        </w:rPr>
        <w:t xml:space="preserve">  hp: number;</w:t>
      </w:r>
    </w:p>
    <w:p>
      <w:pPr>
        <w:pStyle w:val="af8"/>
      </w:pPr>
      <w:r>
        <w:rPr>
          <w:rFonts w:ascii="Consolas" w:hAnsi="Consolas"/>
          <w:sz w:val="14"/>
        </w:rPr>
        <w:t xml:space="preserve">  maxHpCache: number;</w:t>
      </w:r>
    </w:p>
    <w:p>
      <w:pPr>
        <w:pStyle w:val="af8"/>
      </w:pPr>
      <w:r>
        <w:rPr>
          <w:rFonts w:ascii="Consolas" w:hAnsi="Consolas"/>
          <w:sz w:val="14"/>
        </w:rPr>
        <w:t xml:space="preserve">  flags: number;                 // u32 位掩码</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interface PlayerState {</w:t>
      </w:r>
    </w:p>
    <w:p>
      <w:pPr>
        <w:pStyle w:val="af8"/>
      </w:pPr>
      <w:r>
        <w:rPr>
          <w:rFonts w:ascii="Consolas" w:hAnsi="Consolas"/>
          <w:sz w:val="14"/>
        </w:rPr>
        <w:t xml:space="preserve">  id: number;                    // 0..7</w:t>
      </w:r>
    </w:p>
    <w:p>
      <w:pPr>
        <w:pStyle w:val="af8"/>
      </w:pPr>
      <w:r>
        <w:rPr>
          <w:rFonts w:ascii="Consolas" w:hAnsi="Consolas"/>
          <w:sz w:val="14"/>
        </w:rPr>
        <w:t xml:space="preserve">  faction: Faction;</w:t>
      </w:r>
    </w:p>
    <w:p>
      <w:pPr>
        <w:pStyle w:val="af8"/>
      </w:pPr>
      <w:r>
        <w:rPr>
          <w:rFonts w:ascii="Consolas" w:hAnsi="Consolas"/>
          <w:sz w:val="14"/>
        </w:rPr>
        <w:t xml:space="preserve">  color: number;                 // 0..7</w:t>
      </w:r>
    </w:p>
    <w:p>
      <w:pPr>
        <w:pStyle w:val="af8"/>
      </w:pPr>
      <w:r>
        <w:rPr>
          <w:rFonts w:ascii="Consolas" w:hAnsi="Consolas"/>
          <w:sz w:val="14"/>
        </w:rPr>
        <w:t xml:space="preserve">  essence: number;               // 0..999999</w:t>
      </w:r>
    </w:p>
    <w:p>
      <w:pPr>
        <w:pStyle w:val="af8"/>
      </w:pPr>
      <w:r>
        <w:rPr>
          <w:rFonts w:ascii="Consolas" w:hAnsi="Consolas"/>
          <w:sz w:val="14"/>
        </w:rPr>
        <w:t xml:space="preserve">  powerProduced: number;         // 仅主宰非 0</w:t>
      </w:r>
    </w:p>
    <w:p>
      <w:pPr>
        <w:pStyle w:val="af8"/>
      </w:pPr>
      <w:r>
        <w:rPr>
          <w:rFonts w:ascii="Consolas" w:hAnsi="Consolas"/>
          <w:sz w:val="14"/>
        </w:rPr>
        <w:t xml:space="preserve">  powerUsed: number;             // 仅主宰非 0</w:t>
      </w:r>
    </w:p>
    <w:p>
      <w:pPr>
        <w:pStyle w:val="af8"/>
      </w:pPr>
      <w:r>
        <w:rPr>
          <w:rFonts w:ascii="Consolas" w:hAnsi="Consolas"/>
          <w:sz w:val="14"/>
        </w:rPr>
        <w:t xml:space="preserve">  techMask: number;              // u32</w:t>
      </w:r>
    </w:p>
    <w:p>
      <w:pPr>
        <w:pStyle w:val="af8"/>
      </w:pPr>
      <w:r>
        <w:rPr>
          <w:rFonts w:ascii="Consolas" w:hAnsi="Consolas"/>
          <w:sz w:val="14"/>
        </w:rPr>
        <w:t xml:space="preserve">  unlockedByDestroyMask: number; // 侵蚀「腐蚀掠夺」的摧毁解锁进度</w:t>
      </w:r>
    </w:p>
    <w:p>
      <w:pPr>
        <w:pStyle w:val="af8"/>
      </w:pPr>
      <w:r>
        <w:rPr>
          <w:rFonts w:ascii="Consolas" w:hAnsi="Consolas"/>
          <w:sz w:val="14"/>
        </w:rPr>
        <w:t xml:space="preserve">  isAI: 0 | 1;</w:t>
      </w:r>
    </w:p>
    <w:p>
      <w:pPr>
        <w:pStyle w:val="af8"/>
      </w:pPr>
      <w:r>
        <w:rPr>
          <w:rFonts w:ascii="Consolas" w:hAnsi="Consolas"/>
          <w:sz w:val="14"/>
        </w:rPr>
        <w:t xml:space="preserve">  aiDifficulty: 0 | 1 | 2 | 3;</w:t>
      </w:r>
    </w:p>
    <w:p>
      <w:pPr>
        <w:pStyle w:val="af8"/>
      </w:pPr>
      <w:r>
        <w:rPr>
          <w:rFonts w:ascii="Consolas" w:hAnsi="Consolas"/>
          <w:sz w:val="14"/>
        </w:rPr>
        <w:t xml:space="preserve">  defeated: 0 | 1;</w:t>
      </w:r>
    </w:p>
    <w:p>
      <w:pPr>
        <w:pStyle w:val="af8"/>
      </w:pPr>
      <w:r>
        <w:rPr>
          <w:rFonts w:ascii="Consolas" w:hAnsi="Consolas"/>
          <w:sz w:val="14"/>
        </w:rPr>
        <w:t xml:space="preserve">  essenceMined: number;</w:t>
      </w:r>
    </w:p>
    <w:p>
      <w:pPr>
        <w:pStyle w:val="af8"/>
      </w:pPr>
      <w:r>
        <w:rPr>
          <w:rFonts w:ascii="Consolas" w:hAnsi="Consolas"/>
          <w:sz w:val="14"/>
        </w:rPr>
        <w:t xml:space="preserve">  salvageEssence: number;        // 累计残骸回收（侵蚀）</w:t>
      </w:r>
    </w:p>
    <w:p>
      <w:pPr>
        <w:pStyle w:val="af8"/>
      </w:pPr>
      <w:r>
        <w:rPr>
          <w:rFonts w:ascii="Consolas" w:hAnsi="Consolas"/>
          <w:sz w:val="14"/>
        </w:rPr>
        <w:t xml:space="preserve">  liberationCount: number;       // 累计解放单位数</w:t>
      </w:r>
    </w:p>
    <w:p>
      <w:pPr>
        <w:pStyle w:val="af8"/>
      </w:pPr>
      <w:r>
        <w:rPr>
          <w:rFonts w:ascii="Consolas" w:hAnsi="Consolas"/>
          <w:sz w:val="14"/>
        </w:rPr>
        <w:t xml:space="preserve">  devourTotal: number;           // 累计吞噬次数（原初）</w:t>
      </w:r>
    </w:p>
    <w:p>
      <w:pPr>
        <w:pStyle w:val="af8"/>
      </w:pPr>
      <w:r>
        <w:rPr>
          <w:rFonts w:ascii="Consolas" w:hAnsi="Consolas"/>
          <w:sz w:val="14"/>
        </w:rPr>
        <w:t xml:space="preserve">  collapseTick: number;          // 「生产体系已瓦解」首次命中 tick，0 表示未命中</w:t>
      </w:r>
    </w:p>
    <w:p>
      <w:pPr>
        <w:pStyle w:val="af8"/>
      </w:pPr>
      <w:r>
        <w:rPr>
          <w:rFonts w:ascii="Consolas" w:hAnsi="Consolas"/>
          <w:sz w:val="14"/>
        </w:rPr>
        <w:t xml:space="preserve">  kills: number;</w:t>
      </w:r>
    </w:p>
    <w:p>
      <w:pPr>
        <w:pStyle w:val="af8"/>
      </w:pPr>
      <w:r>
        <w:rPr>
          <w:rFonts w:ascii="Consolas" w:hAnsi="Consolas"/>
          <w:sz w:val="14"/>
        </w:rPr>
        <w:t xml:space="preserve">  losses: number;</w:t>
      </w:r>
    </w:p>
    <w:p>
      <w:pPr>
        <w:pStyle w:val="af8"/>
      </w:pPr>
      <w:r>
        <w:rPr>
          <w:rFonts w:ascii="Consolas" w:hAnsi="Consolas"/>
          <w:sz w:val="14"/>
        </w:rPr>
        <w:t xml:space="preserve">  unitsBuilt: number;</w:t>
      </w:r>
    </w:p>
    <w:p>
      <w:pPr>
        <w:pStyle w:val="af8"/>
      </w:pPr>
      <w:r>
        <w:rPr>
          <w:rFonts w:ascii="Consolas" w:hAnsi="Consolas"/>
          <w:sz w:val="14"/>
        </w:rPr>
        <w:t xml:space="preserve">  buildingsBuilt: number;</w:t>
      </w:r>
    </w:p>
    <w:p>
      <w:pPr>
        <w:pStyle w:val="af8"/>
      </w:pPr>
      <w:r>
        <w:rPr>
          <w:rFonts w:ascii="Consolas" w:hAnsi="Consolas"/>
          <w:sz w:val="14"/>
        </w:rPr>
        <w:t xml:space="preserve">  radarOnline: 0 | 1;</w:t>
      </w:r>
    </w:p>
    <w:p>
      <w:pPr>
        <w:pStyle w:val="af8"/>
      </w:pPr>
      <w:r>
        <w:rPr>
          <w:rFonts w:ascii="Consolas" w:hAnsi="Consolas"/>
          <w:sz w:val="14"/>
        </w:rPr>
        <w:t xml:space="preserve">  lowPowerTicks: number;</w:t>
      </w:r>
    </w:p>
    <w:p>
      <w:pPr>
        <w:pStyle w:val="af8"/>
      </w:pPr>
      <w:r>
        <w:rPr>
          <w:rFonts w:ascii="Consolas" w:hAnsi="Consolas"/>
          <w:sz w:val="14"/>
        </w:rPr>
        <w:t xml:space="preserve">  buildQueue: Array&lt;{ type: string; progress: number; paused: 0 | 1; cost: number }&gt;;   // 最多 6 项</w:t>
      </w:r>
    </w:p>
    <w:p>
      <w:pPr>
        <w:pStyle w:val="af8"/>
      </w:pPr>
      <w:r>
        <w:rPr>
          <w:rFonts w:ascii="Consolas" w:hAnsi="Consolas"/>
          <w:sz w:val="14"/>
        </w:rPr>
        <w:t xml:space="preserve">  queueScratchCount: number;     // 0..6</w:t>
      </w:r>
    </w:p>
    <w:p>
      <w:pPr>
        <w:pStyle w:val="af8"/>
      </w:pPr>
      <w:r>
        <w:rPr>
          <w:rFonts w:ascii="Consolas" w:hAnsi="Consolas"/>
          <w:sz w:val="14"/>
        </w:rPr>
        <w:t xml:space="preserve">  rallyPointX: number;           // 负 1 表示未设置</w:t>
      </w:r>
    </w:p>
    <w:p>
      <w:pPr>
        <w:pStyle w:val="af8"/>
      </w:pPr>
      <w:r>
        <w:rPr>
          <w:rFonts w:ascii="Consolas" w:hAnsi="Consolas"/>
          <w:sz w:val="14"/>
        </w:rPr>
        <w:t xml:space="preserve">  rallyPointY: number;</w:t>
      </w:r>
    </w:p>
    <w:p>
      <w:pPr>
        <w:pStyle w:val="af8"/>
      </w:pPr>
      <w:r>
        <w:rPr>
          <w:rFonts w:ascii="Consolas" w:hAnsi="Consolas"/>
          <w:sz w:val="14"/>
        </w:rPr>
        <w:t xml:space="preserve">  startPosition: number;         // 0..7</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interface AiState {</w:t>
      </w:r>
    </w:p>
    <w:p>
      <w:pPr>
        <w:pStyle w:val="af8"/>
      </w:pPr>
      <w:r>
        <w:rPr>
          <w:rFonts w:ascii="Consolas" w:hAnsi="Consolas"/>
          <w:sz w:val="14"/>
        </w:rPr>
        <w:t xml:space="preserve">  playerId: number;</w:t>
      </w:r>
    </w:p>
    <w:p>
      <w:pPr>
        <w:pStyle w:val="af8"/>
      </w:pPr>
      <w:r>
        <w:rPr>
          <w:rFonts w:ascii="Consolas" w:hAnsi="Consolas"/>
          <w:sz w:val="14"/>
        </w:rPr>
        <w:t xml:space="preserve">  phase: 0 | 1 | 2 | 3 | 4;</w:t>
      </w:r>
    </w:p>
    <w:p>
      <w:pPr>
        <w:pStyle w:val="af8"/>
      </w:pPr>
      <w:r>
        <w:rPr>
          <w:rFonts w:ascii="Consolas" w:hAnsi="Consolas"/>
          <w:sz w:val="14"/>
        </w:rPr>
        <w:t xml:space="preserve">  buildIndex: number;</w:t>
      </w:r>
    </w:p>
    <w:p>
      <w:pPr>
        <w:pStyle w:val="af8"/>
      </w:pPr>
      <w:r>
        <w:rPr>
          <w:rFonts w:ascii="Consolas" w:hAnsi="Consolas"/>
          <w:sz w:val="14"/>
        </w:rPr>
        <w:t xml:space="preserve">  lastAttackTick: number;</w:t>
      </w:r>
    </w:p>
    <w:p>
      <w:pPr>
        <w:pStyle w:val="af8"/>
      </w:pPr>
      <w:r>
        <w:rPr>
          <w:rFonts w:ascii="Consolas" w:hAnsi="Consolas"/>
          <w:sz w:val="14"/>
        </w:rPr>
        <w:t xml:space="preserve">  nextAttackTick: number;</w:t>
      </w:r>
    </w:p>
    <w:p>
      <w:pPr>
        <w:pStyle w:val="af8"/>
      </w:pPr>
      <w:r>
        <w:rPr>
          <w:rFonts w:ascii="Consolas" w:hAnsi="Consolas"/>
          <w:sz w:val="14"/>
        </w:rPr>
        <w:t xml:space="preserve">  waveCount: number;</w:t>
      </w:r>
    </w:p>
    <w:p>
      <w:pPr>
        <w:pStyle w:val="af8"/>
      </w:pPr>
      <w:r>
        <w:rPr>
          <w:rFonts w:ascii="Consolas" w:hAnsi="Consolas"/>
          <w:sz w:val="14"/>
        </w:rPr>
        <w:t xml:space="preserve">  scoutTargetId: number;</w:t>
      </w:r>
    </w:p>
    <w:p>
      <w:pPr>
        <w:pStyle w:val="af8"/>
      </w:pPr>
      <w:r>
        <w:rPr>
          <w:rFonts w:ascii="Consolas" w:hAnsi="Consolas"/>
          <w:sz w:val="14"/>
        </w:rPr>
        <w:t xml:space="preserve">  armyComposition: number[];     // 长度 10（本阵容的 10 种单位）</w:t>
      </w:r>
    </w:p>
    <w:p>
      <w:pPr>
        <w:pStyle w:val="af8"/>
      </w:pPr>
      <w:r>
        <w:rPr>
          <w:rFonts w:ascii="Consolas" w:hAnsi="Consolas"/>
          <w:sz w:val="14"/>
        </w:rPr>
        <w:t xml:space="preserve">  threatMap: number[];           // 长度 64，量化到 0..255</w:t>
      </w:r>
    </w:p>
    <w:p>
      <w:pPr>
        <w:pStyle w:val="af8"/>
      </w:pPr>
      <w:r>
        <w:rPr>
          <w:rFonts w:ascii="Consolas" w:hAnsi="Consolas"/>
          <w:sz w:val="14"/>
        </w:rPr>
        <w:t xml:space="preserve">  lairPlan: number[];            // 长度 12，每处巢穴的三位打包值</w:t>
      </w:r>
    </w:p>
    <w:p>
      <w:pPr>
        <w:pStyle w:val="af8"/>
      </w:pPr>
      <w:r>
        <w:rPr>
          <w:rFonts w:ascii="Consolas" w:hAnsi="Consolas"/>
          <w:sz w:val="14"/>
        </w:rPr>
        <w:t xml:space="preserve">  slaveTargetOre: number[];      // 长度 32，奴隶采矿择点</w:t>
      </w:r>
    </w:p>
    <w:p>
      <w:pPr>
        <w:pStyle w:val="af8"/>
      </w:pPr>
      <w:r>
        <w:rPr>
          <w:rFonts w:ascii="Consolas" w:hAnsi="Consolas"/>
          <w:sz w:val="14"/>
        </w:rPr>
        <w:t xml:space="preserve">  reservedEssence: number;</w:t>
      </w:r>
    </w:p>
    <w:p>
      <w:pPr>
        <w:pStyle w:val="af8"/>
      </w:pPr>
      <w:r>
        <w:rPr>
          <w:rFonts w:ascii="Consolas" w:hAnsi="Consolas"/>
          <w:sz w:val="14"/>
        </w:rPr>
        <w:t xml:space="preserve">  difficultyScalar: number;      // 100..400 千分比</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interface TriggerState {</w:t>
      </w:r>
    </w:p>
    <w:p>
      <w:pPr>
        <w:pStyle w:val="af8"/>
      </w:pPr>
      <w:r>
        <w:rPr>
          <w:rFonts w:ascii="Consolas" w:hAnsi="Consolas"/>
          <w:sz w:val="14"/>
        </w:rPr>
        <w:t xml:space="preserve">  id: number;                    // 0..255，单张地图最多 256 个触发器（第 15 章）</w:t>
      </w:r>
    </w:p>
    <w:p>
      <w:pPr>
        <w:pStyle w:val="af8"/>
      </w:pPr>
      <w:r>
        <w:rPr>
          <w:rFonts w:ascii="Consolas" w:hAnsi="Consolas"/>
          <w:sz w:val="14"/>
        </w:rPr>
        <w:t xml:space="preserve">  state: 0 | 1 | 2;</w:t>
      </w:r>
    </w:p>
    <w:p>
      <w:pPr>
        <w:pStyle w:val="af8"/>
      </w:pPr>
      <w:r>
        <w:rPr>
          <w:rFonts w:ascii="Consolas" w:hAnsi="Consolas"/>
          <w:sz w:val="14"/>
        </w:rPr>
        <w:t xml:space="preserve">  fireCount: number;</w:t>
      </w:r>
    </w:p>
    <w:p>
      <w:pPr>
        <w:pStyle w:val="af8"/>
      </w:pPr>
      <w:r>
        <w:rPr>
          <w:rFonts w:ascii="Consolas" w:hAnsi="Consolas"/>
          <w:sz w:val="14"/>
        </w:rPr>
        <w:t xml:space="preserve">  timerTick: number;</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interface HashCheckpoint {</w:t>
      </w:r>
    </w:p>
    <w:p>
      <w:pPr>
        <w:pStyle w:val="af8"/>
      </w:pPr>
      <w:r>
        <w:rPr>
          <w:rFonts w:ascii="Consolas" w:hAnsi="Consolas"/>
          <w:sz w:val="14"/>
        </w:rPr>
        <w:t xml:space="preserve">  tick: number;</w:t>
      </w:r>
    </w:p>
    <w:p>
      <w:pPr>
        <w:pStyle w:val="af8"/>
      </w:pPr>
      <w:r>
        <w:rPr>
          <w:rFonts w:ascii="Consolas" w:hAnsi="Consolas"/>
          <w:sz w:val="14"/>
        </w:rPr>
        <w:t xml:space="preserve">  hash: string;                  // 8 位小写十六进制</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interface SaveGame {</w:t>
      </w:r>
    </w:p>
    <w:p>
      <w:pPr>
        <w:pStyle w:val="af8"/>
      </w:pPr>
      <w:r>
        <w:rPr>
          <w:rFonts w:ascii="Consolas" w:hAnsi="Consolas"/>
          <w:sz w:val="14"/>
        </w:rPr>
        <w:t xml:space="preserve">  magic: 'ONELEAF';</w:t>
      </w:r>
    </w:p>
    <w:p>
      <w:pPr>
        <w:pStyle w:val="af8"/>
      </w:pPr>
      <w:r>
        <w:rPr>
          <w:rFonts w:ascii="Consolas" w:hAnsi="Consolas"/>
          <w:sz w:val="14"/>
        </w:rPr>
        <w:t xml:space="preserve">  formatVersion: number;         // 当前 1</w:t>
      </w:r>
    </w:p>
    <w:p>
      <w:pPr>
        <w:pStyle w:val="af8"/>
      </w:pPr>
      <w:r>
        <w:rPr>
          <w:rFonts w:ascii="Consolas" w:hAnsi="Consolas"/>
          <w:sz w:val="14"/>
        </w:rPr>
        <w:t xml:space="preserve">  gameVersion: string;</w:t>
      </w:r>
    </w:p>
    <w:p>
      <w:pPr>
        <w:pStyle w:val="af8"/>
      </w:pPr>
      <w:r>
        <w:rPr>
          <w:rFonts w:ascii="Consolas" w:hAnsi="Consolas"/>
          <w:sz w:val="14"/>
        </w:rPr>
        <w:t xml:space="preserve">  contentHash: number;</w:t>
      </w:r>
    </w:p>
    <w:p>
      <w:pPr>
        <w:pStyle w:val="af8"/>
      </w:pPr>
      <w:r>
        <w:rPr>
          <w:rFonts w:ascii="Consolas" w:hAnsi="Consolas"/>
          <w:sz w:val="14"/>
        </w:rPr>
        <w:t xml:space="preserve">  payloadCRC32: number;</w:t>
      </w:r>
    </w:p>
    <w:p>
      <w:pPr>
        <w:pStyle w:val="af8"/>
      </w:pPr>
      <w:r>
        <w:rPr>
          <w:rFonts w:ascii="Consolas" w:hAnsi="Consolas"/>
          <w:sz w:val="14"/>
        </w:rPr>
        <w:t xml:space="preserve">  compressed: 0 | 1;</w:t>
      </w:r>
    </w:p>
    <w:p>
      <w:pPr>
        <w:pStyle w:val="af8"/>
      </w:pPr>
      <w:r>
        <w:rPr>
          <w:rFonts w:ascii="Consolas" w:hAnsi="Consolas"/>
          <w:sz w:val="14"/>
        </w:rPr>
        <w:t xml:space="preserve">  compression: CompressionAlgo;</w:t>
      </w:r>
    </w:p>
    <w:p>
      <w:pPr>
        <w:pStyle w:val="af8"/>
      </w:pPr>
      <w:r>
        <w:rPr>
          <w:rFonts w:ascii="Consolas" w:hAnsi="Consolas"/>
          <w:sz w:val="14"/>
        </w:rPr>
        <w:t xml:space="preserve">  rawByteLength: number;</w:t>
      </w:r>
    </w:p>
    <w:p>
      <w:pPr>
        <w:pStyle w:val="af8"/>
      </w:pPr>
      <w:r>
        <w:rPr>
          <w:rFonts w:ascii="Consolas" w:hAnsi="Consolas"/>
          <w:sz w:val="14"/>
        </w:rPr>
        <w:t xml:space="preserve"> </w:t>
      </w:r>
    </w:p>
    <w:p>
      <w:pPr>
        <w:pStyle w:val="af8"/>
      </w:pPr>
      <w:r>
        <w:rPr>
          <w:rFonts w:ascii="Consolas" w:hAnsi="Consolas"/>
          <w:sz w:val="14"/>
        </w:rPr>
        <w:t xml:space="preserve">  savedAtTick: number;</w:t>
      </w:r>
    </w:p>
    <w:p>
      <w:pPr>
        <w:pStyle w:val="af8"/>
      </w:pPr>
      <w:r>
        <w:rPr>
          <w:rFonts w:ascii="Consolas" w:hAnsi="Consolas"/>
          <w:sz w:val="14"/>
        </w:rPr>
        <w:t xml:space="preserve">  savedAtEpochMs: number;</w:t>
      </w:r>
    </w:p>
    <w:p>
      <w:pPr>
        <w:pStyle w:val="af8"/>
      </w:pPr>
      <w:r>
        <w:rPr>
          <w:rFonts w:ascii="Consolas" w:hAnsi="Consolas"/>
          <w:sz w:val="14"/>
        </w:rPr>
        <w:t xml:space="preserve">  saveName: string;</w:t>
      </w:r>
    </w:p>
    <w:p>
      <w:pPr>
        <w:pStyle w:val="af8"/>
      </w:pPr>
      <w:r>
        <w:rPr>
          <w:rFonts w:ascii="Consolas" w:hAnsi="Consolas"/>
          <w:sz w:val="14"/>
        </w:rPr>
        <w:t xml:space="preserve">  slotKind: SlotKind;</w:t>
      </w:r>
    </w:p>
    <w:p>
      <w:pPr>
        <w:pStyle w:val="af8"/>
      </w:pPr>
      <w:r>
        <w:rPr>
          <w:rFonts w:ascii="Consolas" w:hAnsi="Consolas"/>
          <w:sz w:val="14"/>
        </w:rPr>
        <w:t xml:space="preserve"> </w:t>
      </w:r>
    </w:p>
    <w:p>
      <w:pPr>
        <w:pStyle w:val="af8"/>
      </w:pPr>
      <w:r>
        <w:rPr>
          <w:rFonts w:ascii="Consolas" w:hAnsi="Consolas"/>
          <w:sz w:val="14"/>
        </w:rPr>
        <w:t xml:space="preserve">  mapSeed: number;</w:t>
      </w:r>
    </w:p>
    <w:p>
      <w:pPr>
        <w:pStyle w:val="af8"/>
      </w:pPr>
      <w:r>
        <w:rPr>
          <w:rFonts w:ascii="Consolas" w:hAnsi="Consolas"/>
          <w:sz w:val="14"/>
        </w:rPr>
        <w:t xml:space="preserve">  mapWidth: number;              // 32..128，默认 96</w:t>
      </w:r>
    </w:p>
    <w:p>
      <w:pPr>
        <w:pStyle w:val="af8"/>
      </w:pPr>
      <w:r>
        <w:rPr>
          <w:rFonts w:ascii="Consolas" w:hAnsi="Consolas"/>
          <w:sz w:val="14"/>
        </w:rPr>
        <w:t xml:space="preserve">  mapHeight: number;</w:t>
      </w:r>
    </w:p>
    <w:p>
      <w:pPr>
        <w:pStyle w:val="af8"/>
      </w:pPr>
      <w:r>
        <w:rPr>
          <w:rFonts w:ascii="Consolas" w:hAnsi="Consolas"/>
          <w:sz w:val="14"/>
        </w:rPr>
        <w:t xml:space="preserve">  terrainBase: string;           // 第 15 章的 6 张内置地图 id 或 'random'</w:t>
      </w:r>
    </w:p>
    <w:p>
      <w:pPr>
        <w:pStyle w:val="af8"/>
      </w:pPr>
      <w:r>
        <w:rPr>
          <w:rFonts w:ascii="Consolas" w:hAnsi="Consolas"/>
          <w:sz w:val="14"/>
        </w:rPr>
        <w:t xml:space="preserve">  terrainDiff: number[];         // 偶数位为格索引，奇数位为地形值</w:t>
      </w:r>
    </w:p>
    <w:p>
      <w:pPr>
        <w:pStyle w:val="af8"/>
      </w:pPr>
      <w:r>
        <w:rPr>
          <w:rFonts w:ascii="Consolas" w:hAnsi="Consolas"/>
          <w:sz w:val="14"/>
        </w:rPr>
        <w:t xml:space="preserve">  terrainDiffCount: number;</w:t>
      </w:r>
    </w:p>
    <w:p>
      <w:pPr>
        <w:pStyle w:val="af8"/>
      </w:pPr>
      <w:r>
        <w:rPr>
          <w:rFonts w:ascii="Consolas" w:hAnsi="Consolas"/>
          <w:sz w:val="14"/>
        </w:rPr>
        <w:t xml:space="preserve"> </w:t>
      </w:r>
    </w:p>
    <w:p>
      <w:pPr>
        <w:pStyle w:val="af8"/>
      </w:pPr>
      <w:r>
        <w:rPr>
          <w:rFonts w:ascii="Consolas" w:hAnsi="Consolas"/>
          <w:sz w:val="14"/>
        </w:rPr>
        <w:t xml:space="preserve">  fogEnabled: 0 | 1;</w:t>
      </w:r>
    </w:p>
    <w:p>
      <w:pPr>
        <w:pStyle w:val="af8"/>
      </w:pPr>
      <w:r>
        <w:rPr>
          <w:rFonts w:ascii="Consolas" w:hAnsi="Consolas"/>
          <w:sz w:val="14"/>
        </w:rPr>
        <w:t xml:space="preserve">  fogExploredCount: number[];</w:t>
      </w:r>
    </w:p>
    <w:p>
      <w:pPr>
        <w:pStyle w:val="af8"/>
      </w:pPr>
      <w:r>
        <w:rPr>
          <w:rFonts w:ascii="Consolas" w:hAnsi="Consolas"/>
          <w:sz w:val="14"/>
        </w:rPr>
        <w:t xml:space="preserve">  fogStateHash: number[];        // 每玩家一个 u32，迷雾位图的增量滚动哈希（进状态哈希）</w:t>
      </w:r>
    </w:p>
    <w:p>
      <w:pPr>
        <w:pStyle w:val="af8"/>
      </w:pPr>
      <w:r>
        <w:rPr>
          <w:rFonts w:ascii="Consolas" w:hAnsi="Consolas"/>
          <w:sz w:val="14"/>
        </w:rPr>
        <w:t xml:space="preserve"> </w:t>
      </w:r>
    </w:p>
    <w:p>
      <w:pPr>
        <w:pStyle w:val="af8"/>
      </w:pPr>
      <w:r>
        <w:rPr>
          <w:rFonts w:ascii="Consolas" w:hAnsi="Consolas"/>
          <w:sz w:val="14"/>
        </w:rPr>
        <w:t xml:space="preserve">  tickIndex: number;</w:t>
      </w:r>
    </w:p>
    <w:p>
      <w:pPr>
        <w:pStyle w:val="af8"/>
      </w:pPr>
      <w:r>
        <w:rPr>
          <w:rFonts w:ascii="Consolas" w:hAnsi="Consolas"/>
          <w:sz w:val="14"/>
        </w:rPr>
        <w:t xml:space="preserve">  gameMode: 0 | 1 | 2;</w:t>
      </w:r>
    </w:p>
    <w:p>
      <w:pPr>
        <w:pStyle w:val="af8"/>
      </w:pPr>
      <w:r>
        <w:rPr>
          <w:rFonts w:ascii="Consolas" w:hAnsi="Consolas"/>
          <w:sz w:val="14"/>
        </w:rPr>
        <w:t xml:space="preserve">  difficulty: 0 | 1 | 2 | 3;</w:t>
      </w:r>
    </w:p>
    <w:p>
      <w:pPr>
        <w:pStyle w:val="af8"/>
      </w:pPr>
      <w:r>
        <w:rPr>
          <w:rFonts w:ascii="Consolas" w:hAnsi="Consolas"/>
          <w:sz w:val="14"/>
        </w:rPr>
        <w:t xml:space="preserve">  victoryState: 0 | 1 | 2 | 3;</w:t>
      </w:r>
    </w:p>
    <w:p>
      <w:pPr>
        <w:pStyle w:val="af8"/>
      </w:pPr>
      <w:r>
        <w:rPr>
          <w:rFonts w:ascii="Consolas" w:hAnsi="Consolas"/>
          <w:sz w:val="14"/>
        </w:rPr>
        <w:t xml:space="preserve">  elapsedTicks: number;</w:t>
      </w:r>
    </w:p>
    <w:p>
      <w:pPr>
        <w:pStyle w:val="af8"/>
      </w:pPr>
      <w:r>
        <w:rPr>
          <w:rFonts w:ascii="Consolas" w:hAnsi="Consolas"/>
          <w:sz w:val="14"/>
        </w:rPr>
        <w:t xml:space="preserve">  nextEntityId: number;</w:t>
      </w:r>
    </w:p>
    <w:p>
      <w:pPr>
        <w:pStyle w:val="af8"/>
      </w:pPr>
      <w:r>
        <w:rPr>
          <w:rFonts w:ascii="Consolas" w:hAnsi="Consolas"/>
          <w:sz w:val="14"/>
        </w:rPr>
        <w:t xml:space="preserve">  nextProjectileId: number;</w:t>
      </w:r>
    </w:p>
    <w:p>
      <w:pPr>
        <w:pStyle w:val="af8"/>
      </w:pPr>
      <w:r>
        <w:rPr>
          <w:rFonts w:ascii="Consolas" w:hAnsi="Consolas"/>
          <w:sz w:val="14"/>
        </w:rPr>
        <w:t xml:space="preserve">  nextCorpseId: number;</w:t>
      </w:r>
    </w:p>
    <w:p>
      <w:pPr>
        <w:pStyle w:val="af8"/>
      </w:pPr>
      <w:r>
        <w:rPr>
          <w:rFonts w:ascii="Consolas" w:hAnsi="Consolas"/>
          <w:sz w:val="14"/>
        </w:rPr>
        <w:t xml:space="preserve"> </w:t>
      </w:r>
    </w:p>
    <w:p>
      <w:pPr>
        <w:pStyle w:val="af8"/>
      </w:pPr>
      <w:r>
        <w:rPr>
          <w:rFonts w:ascii="Consolas" w:hAnsi="Consolas"/>
          <w:sz w:val="14"/>
        </w:rPr>
        <w:t xml:space="preserve">  playerCount: number;</w:t>
      </w:r>
    </w:p>
    <w:p>
      <w:pPr>
        <w:pStyle w:val="af8"/>
      </w:pPr>
      <w:r>
        <w:rPr>
          <w:rFonts w:ascii="Consolas" w:hAnsi="Consolas"/>
          <w:sz w:val="14"/>
        </w:rPr>
        <w:t xml:space="preserve">  players: PlayerState[];</w:t>
      </w:r>
    </w:p>
    <w:p>
      <w:pPr>
        <w:pStyle w:val="af8"/>
      </w:pPr>
      <w:r>
        <w:rPr>
          <w:rFonts w:ascii="Consolas" w:hAnsi="Consolas"/>
          <w:sz w:val="14"/>
        </w:rPr>
        <w:t xml:space="preserve"> </w:t>
      </w:r>
    </w:p>
    <w:p>
      <w:pPr>
        <w:pStyle w:val="af8"/>
      </w:pPr>
      <w:r>
        <w:rPr>
          <w:rFonts w:ascii="Consolas" w:hAnsi="Consolas"/>
          <w:sz w:val="14"/>
        </w:rPr>
        <w:t xml:space="preserve">  unitCount: number;</w:t>
      </w:r>
    </w:p>
    <w:p>
      <w:pPr>
        <w:pStyle w:val="af8"/>
      </w:pPr>
      <w:r>
        <w:rPr>
          <w:rFonts w:ascii="Consolas" w:hAnsi="Consolas"/>
          <w:sz w:val="14"/>
        </w:rPr>
        <w:t xml:space="preserve">  units: EntitySnapshot[];</w:t>
      </w:r>
    </w:p>
    <w:p>
      <w:pPr>
        <w:pStyle w:val="af8"/>
      </w:pPr>
      <w:r>
        <w:rPr>
          <w:rFonts w:ascii="Consolas" w:hAnsi="Consolas"/>
          <w:sz w:val="14"/>
        </w:rPr>
        <w:t xml:space="preserve">  buildingCount: number;</w:t>
      </w:r>
    </w:p>
    <w:p>
      <w:pPr>
        <w:pStyle w:val="af8"/>
      </w:pPr>
      <w:r>
        <w:rPr>
          <w:rFonts w:ascii="Consolas" w:hAnsi="Consolas"/>
          <w:sz w:val="14"/>
        </w:rPr>
        <w:t xml:space="preserve">  buildings: EntitySnapshot[];</w:t>
      </w:r>
    </w:p>
    <w:p>
      <w:pPr>
        <w:pStyle w:val="af8"/>
      </w:pPr>
      <w:r>
        <w:rPr>
          <w:rFonts w:ascii="Consolas" w:hAnsi="Consolas"/>
          <w:sz w:val="14"/>
        </w:rPr>
        <w:t xml:space="preserve">  projectileCount: number;</w:t>
      </w:r>
    </w:p>
    <w:p>
      <w:pPr>
        <w:pStyle w:val="af8"/>
      </w:pPr>
      <w:r>
        <w:rPr>
          <w:rFonts w:ascii="Consolas" w:hAnsi="Consolas"/>
          <w:sz w:val="14"/>
        </w:rPr>
        <w:t xml:space="preserve">  projectiles: EntitySnapshot[];</w:t>
      </w:r>
    </w:p>
    <w:p>
      <w:pPr>
        <w:pStyle w:val="af8"/>
      </w:pPr>
      <w:r>
        <w:rPr>
          <w:rFonts w:ascii="Consolas" w:hAnsi="Consolas"/>
          <w:sz w:val="14"/>
        </w:rPr>
        <w:t xml:space="preserve"> </w:t>
      </w:r>
    </w:p>
    <w:p>
      <w:pPr>
        <w:pStyle w:val="af8"/>
      </w:pPr>
      <w:r>
        <w:rPr>
          <w:rFonts w:ascii="Consolas" w:hAnsi="Consolas"/>
          <w:sz w:val="14"/>
        </w:rPr>
        <w:t xml:space="preserve">  corpseCount: number;           // 0..400</w:t>
      </w:r>
    </w:p>
    <w:p>
      <w:pPr>
        <w:pStyle w:val="af8"/>
      </w:pPr>
      <w:r>
        <w:rPr>
          <w:rFonts w:ascii="Consolas" w:hAnsi="Consolas"/>
          <w:sz w:val="14"/>
        </w:rPr>
        <w:t xml:space="preserve">  corpses: CorpseRecord[];       // 整体进存档，不得裁剪</w:t>
      </w:r>
    </w:p>
    <w:p>
      <w:pPr>
        <w:pStyle w:val="af8"/>
      </w:pPr>
      <w:r>
        <w:rPr>
          <w:rFonts w:ascii="Consolas" w:hAnsi="Consolas"/>
          <w:sz w:val="14"/>
        </w:rPr>
        <w:t xml:space="preserve">  chaosLairCount: number;        // 0..12</w:t>
      </w:r>
    </w:p>
    <w:p>
      <w:pPr>
        <w:pStyle w:val="af8"/>
      </w:pPr>
      <w:r>
        <w:rPr>
          <w:rFonts w:ascii="Consolas" w:hAnsi="Consolas"/>
          <w:sz w:val="14"/>
        </w:rPr>
        <w:t xml:space="preserve">  chaosLairs: ChaosLairState[];  // 整体进存档，不得裁剪</w:t>
      </w:r>
    </w:p>
    <w:p>
      <w:pPr>
        <w:pStyle w:val="af8"/>
      </w:pPr>
      <w:r>
        <w:rPr>
          <w:rFonts w:ascii="Consolas" w:hAnsi="Consolas"/>
          <w:sz w:val="14"/>
        </w:rPr>
        <w:t xml:space="preserve"> </w:t>
      </w:r>
    </w:p>
    <w:p>
      <w:pPr>
        <w:pStyle w:val="af8"/>
      </w:pPr>
      <w:r>
        <w:rPr>
          <w:rFonts w:ascii="Consolas" w:hAnsi="Consolas"/>
          <w:sz w:val="14"/>
        </w:rPr>
        <w:t xml:space="preserve">  aiStates: AiState[];</w:t>
      </w:r>
    </w:p>
    <w:p>
      <w:pPr>
        <w:pStyle w:val="af8"/>
      </w:pPr>
      <w:r>
        <w:rPr>
          <w:rFonts w:ascii="Consolas" w:hAnsi="Consolas"/>
          <w:sz w:val="14"/>
        </w:rPr>
        <w:t xml:space="preserve">  triggerCount: number;</w:t>
      </w:r>
    </w:p>
    <w:p>
      <w:pPr>
        <w:pStyle w:val="af8"/>
      </w:pPr>
      <w:r>
        <w:rPr>
          <w:rFonts w:ascii="Consolas" w:hAnsi="Consolas"/>
          <w:sz w:val="14"/>
        </w:rPr>
        <w:t xml:space="preserve">  triggers: TriggerState[];</w:t>
      </w:r>
    </w:p>
    <w:p>
      <w:pPr>
        <w:pStyle w:val="af8"/>
      </w:pPr>
      <w:r>
        <w:rPr>
          <w:rFonts w:ascii="Consolas" w:hAnsi="Consolas"/>
          <w:sz w:val="14"/>
        </w:rPr>
        <w:t xml:space="preserve"> </w:t>
      </w:r>
    </w:p>
    <w:p>
      <w:pPr>
        <w:pStyle w:val="af8"/>
      </w:pPr>
      <w:r>
        <w:rPr>
          <w:rFonts w:ascii="Consolas" w:hAnsi="Consolas"/>
          <w:sz w:val="14"/>
        </w:rPr>
        <w:t xml:space="preserve">  rngStreams: RngState[];        // 长度恒为 3（map / combat / ai），fx 与 ambient 不入存档</w:t>
      </w:r>
    </w:p>
    <w:p>
      <w:pPr>
        <w:pStyle w:val="af8"/>
      </w:pPr>
      <w:r>
        <w:rPr>
          <w:rFonts w:ascii="Consolas" w:hAnsi="Consolas"/>
          <w:sz w:val="14"/>
        </w:rPr>
        <w:t xml:space="preserve">  rngMasterSeed: number;</w:t>
      </w:r>
    </w:p>
    <w:p>
      <w:pPr>
        <w:pStyle w:val="af8"/>
      </w:pPr>
      <w:r>
        <w:rPr>
          <w:rFonts w:ascii="Consolas" w:hAnsi="Consolas"/>
          <w:sz w:val="14"/>
        </w:rPr>
        <w:t xml:space="preserve"> </w:t>
      </w:r>
    </w:p>
    <w:p>
      <w:pPr>
        <w:pStyle w:val="af8"/>
      </w:pPr>
      <w:r>
        <w:rPr>
          <w:rFonts w:ascii="Consolas" w:hAnsi="Consolas"/>
          <w:sz w:val="14"/>
        </w:rPr>
        <w:t xml:space="preserve">  cameraX: number;</w:t>
      </w:r>
    </w:p>
    <w:p>
      <w:pPr>
        <w:pStyle w:val="af8"/>
      </w:pPr>
      <w:r>
        <w:rPr>
          <w:rFonts w:ascii="Consolas" w:hAnsi="Consolas"/>
          <w:sz w:val="14"/>
        </w:rPr>
        <w:t xml:space="preserve">  cameraY: number;</w:t>
      </w:r>
    </w:p>
    <w:p>
      <w:pPr>
        <w:pStyle w:val="af8"/>
      </w:pPr>
      <w:r>
        <w:rPr>
          <w:rFonts w:ascii="Consolas" w:hAnsi="Consolas"/>
          <w:sz w:val="14"/>
        </w:rPr>
        <w:t xml:space="preserve">  cameraZoom: number;</w:t>
      </w:r>
    </w:p>
    <w:p>
      <w:pPr>
        <w:pStyle w:val="af8"/>
      </w:pPr>
      <w:r>
        <w:rPr>
          <w:rFonts w:ascii="Consolas" w:hAnsi="Consolas"/>
          <w:sz w:val="14"/>
        </w:rPr>
        <w:t xml:space="preserve">  uiSidebarTab: SidebarTab;      // 6 个具名枚举</w:t>
      </w:r>
    </w:p>
    <w:p>
      <w:pPr>
        <w:pStyle w:val="af8"/>
      </w:pPr>
      <w:r>
        <w:rPr>
          <w:rFonts w:ascii="Consolas" w:hAnsi="Consolas"/>
          <w:sz w:val="14"/>
        </w:rPr>
        <w:t xml:space="preserve">  speedSetting: SpeedSetting;    // 0.75 / 1 / 1.5 / 2</w:t>
      </w:r>
    </w:p>
    <w:p>
      <w:pPr>
        <w:pStyle w:val="af8"/>
      </w:pPr>
      <w:r>
        <w:rPr>
          <w:rFonts w:ascii="Consolas" w:hAnsi="Consolas"/>
          <w:sz w:val="14"/>
        </w:rPr>
        <w:t xml:space="preserve">  selectionGroups: number[][];   // 9 组（Ctrl+1..9），每组最多 60 个 id</w:t>
      </w:r>
    </w:p>
    <w:p>
      <w:pPr>
        <w:pStyle w:val="af8"/>
      </w:pPr>
      <w:r>
        <w:rPr>
          <w:rFonts w:ascii="Consolas" w:hAnsi="Consolas"/>
          <w:sz w:val="14"/>
        </w:rPr>
        <w:t xml:space="preserve"> </w:t>
      </w:r>
    </w:p>
    <w:p>
      <w:pPr>
        <w:pStyle w:val="af8"/>
      </w:pPr>
      <w:r>
        <w:rPr>
          <w:rFonts w:ascii="Consolas" w:hAnsi="Consolas"/>
          <w:sz w:val="14"/>
        </w:rPr>
        <w:t xml:space="preserve">  stateHash: string;</w:t>
      </w:r>
    </w:p>
    <w:p>
      <w:pPr>
        <w:pStyle w:val="af8"/>
      </w:pPr>
      <w:r>
        <w:rPr>
          <w:rFonts w:ascii="Consolas" w:hAnsi="Consolas"/>
          <w:sz w:val="14"/>
        </w:rPr>
        <w:t xml:space="preserve">  hashCheckpoints: HashCheckpoint[];</w:t>
      </w:r>
    </w:p>
    <w:p>
      <w:pPr>
        <w:pStyle w:val="af8"/>
      </w:pPr>
      <w:r>
        <w:rPr>
          <w:rFonts w:ascii="Consolas" w:hAnsi="Consolas"/>
          <w:sz w:val="14"/>
        </w:rPr>
        <w:t xml:space="preserve">  replayTickCount: number;</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interface ReplayFile {</w:t>
      </w:r>
    </w:p>
    <w:p>
      <w:pPr>
        <w:pStyle w:val="af8"/>
      </w:pPr>
      <w:r>
        <w:rPr>
          <w:rFonts w:ascii="Consolas" w:hAnsi="Consolas"/>
          <w:sz w:val="14"/>
        </w:rPr>
        <w:t xml:space="preserve">  magic: 'OLREPLAY';</w:t>
      </w:r>
    </w:p>
    <w:p>
      <w:pPr>
        <w:pStyle w:val="af8"/>
      </w:pPr>
      <w:r>
        <w:rPr>
          <w:rFonts w:ascii="Consolas" w:hAnsi="Consolas"/>
          <w:sz w:val="14"/>
        </w:rPr>
        <w:t xml:space="preserve">  formatVersion: number;         // 当前 1</w:t>
      </w:r>
    </w:p>
    <w:p>
      <w:pPr>
        <w:pStyle w:val="af8"/>
      </w:pPr>
      <w:r>
        <w:rPr>
          <w:rFonts w:ascii="Consolas" w:hAnsi="Consolas"/>
          <w:sz w:val="14"/>
        </w:rPr>
        <w:t xml:space="preserve">  gameVersion: string;</w:t>
      </w:r>
    </w:p>
    <w:p>
      <w:pPr>
        <w:pStyle w:val="af8"/>
      </w:pPr>
      <w:r>
        <w:rPr>
          <w:rFonts w:ascii="Consolas" w:hAnsi="Consolas"/>
          <w:sz w:val="14"/>
        </w:rPr>
        <w:t xml:space="preserve">  contentHash: number;</w:t>
      </w:r>
    </w:p>
    <w:p>
      <w:pPr>
        <w:pStyle w:val="af8"/>
      </w:pPr>
      <w:r>
        <w:rPr>
          <w:rFonts w:ascii="Consolas" w:hAnsi="Consolas"/>
          <w:sz w:val="14"/>
        </w:rPr>
        <w:t xml:space="preserve">  recordedAtEpochMs: number;</w:t>
      </w:r>
    </w:p>
    <w:p>
      <w:pPr>
        <w:pStyle w:val="af8"/>
      </w:pPr>
      <w:r>
        <w:rPr>
          <w:rFonts w:ascii="Consolas" w:hAnsi="Consolas"/>
          <w:sz w:val="14"/>
        </w:rPr>
        <w:t xml:space="preserve"> </w:t>
      </w:r>
    </w:p>
    <w:p>
      <w:pPr>
        <w:pStyle w:val="af8"/>
      </w:pPr>
      <w:r>
        <w:rPr>
          <w:rFonts w:ascii="Consolas" w:hAnsi="Consolas"/>
          <w:sz w:val="14"/>
        </w:rPr>
        <w:t xml:space="preserve">  durationTicks: number;</w:t>
      </w:r>
    </w:p>
    <w:p>
      <w:pPr>
        <w:pStyle w:val="af8"/>
      </w:pPr>
      <w:r>
        <w:rPr>
          <w:rFonts w:ascii="Consolas" w:hAnsi="Consolas"/>
          <w:sz w:val="14"/>
        </w:rPr>
        <w:t xml:space="preserve">  playerCount: number;</w:t>
      </w:r>
    </w:p>
    <w:p>
      <w:pPr>
        <w:pStyle w:val="af8"/>
      </w:pPr>
      <w:r>
        <w:rPr>
          <w:rFonts w:ascii="Consolas" w:hAnsi="Consolas"/>
          <w:sz w:val="14"/>
        </w:rPr>
        <w:t xml:space="preserve">  playerSummary: Array&lt;{</w:t>
      </w:r>
    </w:p>
    <w:p>
      <w:pPr>
        <w:pStyle w:val="af8"/>
      </w:pPr>
      <w:r>
        <w:rPr>
          <w:rFonts w:ascii="Consolas" w:hAnsi="Consolas"/>
          <w:sz w:val="14"/>
        </w:rPr>
        <w:t xml:space="preserve">    id: number; faction: Faction; name: string;</w:t>
      </w:r>
    </w:p>
    <w:p>
      <w:pPr>
        <w:pStyle w:val="af8"/>
      </w:pPr>
      <w:r>
        <w:rPr>
          <w:rFonts w:ascii="Consolas" w:hAnsi="Consolas"/>
          <w:sz w:val="14"/>
        </w:rPr>
        <w:t xml:space="preserve">    isAI: 0 | 1; difficulty: number;</w:t>
      </w:r>
    </w:p>
    <w:p>
      <w:pPr>
        <w:pStyle w:val="af8"/>
      </w:pPr>
      <w:r>
        <w:rPr>
          <w:rFonts w:ascii="Consolas" w:hAnsi="Consolas"/>
          <w:sz w:val="14"/>
        </w:rPr>
        <w:t xml:space="preserve">  }&gt;;</w:t>
      </w:r>
    </w:p>
    <w:p>
      <w:pPr>
        <w:pStyle w:val="af8"/>
      </w:pPr>
      <w:r>
        <w:rPr>
          <w:rFonts w:ascii="Consolas" w:hAnsi="Consolas"/>
          <w:sz w:val="14"/>
        </w:rPr>
        <w:t xml:space="preserve">  mapName: string;</w:t>
      </w:r>
    </w:p>
    <w:p>
      <w:pPr>
        <w:pStyle w:val="af8"/>
      </w:pPr>
      <w:r>
        <w:rPr>
          <w:rFonts w:ascii="Consolas" w:hAnsi="Consolas"/>
          <w:sz w:val="14"/>
        </w:rPr>
        <w:t xml:space="preserve">  mapSeed: number;</w:t>
      </w:r>
    </w:p>
    <w:p>
      <w:pPr>
        <w:pStyle w:val="af8"/>
      </w:pPr>
      <w:r>
        <w:rPr>
          <w:rFonts w:ascii="Consolas" w:hAnsi="Consolas"/>
          <w:sz w:val="14"/>
        </w:rPr>
        <w:t xml:space="preserve"> </w:t>
      </w:r>
    </w:p>
    <w:p>
      <w:pPr>
        <w:pStyle w:val="af8"/>
      </w:pPr>
      <w:r>
        <w:rPr>
          <w:rFonts w:ascii="Consolas" w:hAnsi="Consolas"/>
          <w:sz w:val="14"/>
        </w:rPr>
        <w:t xml:space="preserve">  initialState: SaveGame;        // 精简快照，压缩后约 17.4 KB</w:t>
      </w:r>
    </w:p>
    <w:p>
      <w:pPr>
        <w:pStyle w:val="af8"/>
      </w:pPr>
      <w:r>
        <w:rPr>
          <w:rFonts w:ascii="Consolas" w:hAnsi="Consolas"/>
          <w:sz w:val="14"/>
        </w:rPr>
        <w:t xml:space="preserve">  commands: CommandRecord[];</w:t>
      </w:r>
    </w:p>
    <w:p>
      <w:pPr>
        <w:pStyle w:val="af8"/>
      </w:pPr>
      <w:r>
        <w:rPr>
          <w:rFonts w:ascii="Consolas" w:hAnsi="Consolas"/>
          <w:sz w:val="14"/>
        </w:rPr>
        <w:t xml:space="preserve">  commandCount: number;</w:t>
      </w:r>
    </w:p>
    <w:p>
      <w:pPr>
        <w:pStyle w:val="af8"/>
      </w:pPr>
      <w:r>
        <w:rPr>
          <w:rFonts w:ascii="Consolas" w:hAnsi="Consolas"/>
          <w:sz w:val="14"/>
        </w:rPr>
        <w:t xml:space="preserve">  checkpoints: HashCheckpoint[];</w:t>
      </w:r>
    </w:p>
    <w:p>
      <w:pPr>
        <w:pStyle w:val="af8"/>
      </w:pPr>
      <w:r>
        <w:rPr>
          <w:rFonts w:ascii="Consolas" w:hAnsi="Consolas"/>
          <w:sz w:val="14"/>
        </w:rPr>
        <w:t xml:space="preserve">  compactSnapshots: Array&lt;{ tick: number; state: SaveGame }&gt;;   // 每 6000 tick 一份</w:t>
      </w:r>
    </w:p>
    <w:p>
      <w:pPr>
        <w:pStyle w:val="af8"/>
      </w:pPr>
      <w:r>
        <w:rPr>
          <w:rFonts w:ascii="Consolas" w:hAnsi="Consolas"/>
          <w:sz w:val="14"/>
        </w:rPr>
        <w:t xml:space="preserve"> </w:t>
      </w:r>
    </w:p>
    <w:p>
      <w:pPr>
        <w:pStyle w:val="af8"/>
      </w:pPr>
      <w:r>
        <w:rPr>
          <w:rFonts w:ascii="Consolas" w:hAnsi="Consolas"/>
          <w:sz w:val="14"/>
        </w:rPr>
        <w:t xml:space="preserve">  finalStats: {</w:t>
      </w:r>
    </w:p>
    <w:p>
      <w:pPr>
        <w:pStyle w:val="af8"/>
      </w:pPr>
      <w:r>
        <w:rPr>
          <w:rFonts w:ascii="Consolas" w:hAnsi="Consolas"/>
          <w:sz w:val="14"/>
        </w:rPr>
        <w:t xml:space="preserve">    perPlayer: Array&lt;{</w:t>
      </w:r>
    </w:p>
    <w:p>
      <w:pPr>
        <w:pStyle w:val="af8"/>
      </w:pPr>
      <w:r>
        <w:rPr>
          <w:rFonts w:ascii="Consolas" w:hAnsi="Consolas"/>
          <w:sz w:val="14"/>
        </w:rPr>
        <w:t xml:space="preserve">      id: number; essenceMined: number; salvageEssence: number;</w:t>
      </w:r>
    </w:p>
    <w:p>
      <w:pPr>
        <w:pStyle w:val="af8"/>
      </w:pPr>
      <w:r>
        <w:rPr>
          <w:rFonts w:ascii="Consolas" w:hAnsi="Consolas"/>
          <w:sz w:val="14"/>
        </w:rPr>
        <w:t xml:space="preserve">      unitsBuilt: number; unitsLost: number; unitsKilled: number;</w:t>
      </w:r>
    </w:p>
    <w:p>
      <w:pPr>
        <w:pStyle w:val="af8"/>
      </w:pPr>
      <w:r>
        <w:rPr>
          <w:rFonts w:ascii="Consolas" w:hAnsi="Consolas"/>
          <w:sz w:val="14"/>
        </w:rPr>
        <w:t xml:space="preserve">      buildingsBuilt: number; buildingsLost: number; essenceSpent: number;</w:t>
      </w:r>
    </w:p>
    <w:p>
      <w:pPr>
        <w:pStyle w:val="af8"/>
      </w:pPr>
      <w:r>
        <w:rPr>
          <w:rFonts w:ascii="Consolas" w:hAnsi="Consolas"/>
          <w:sz w:val="14"/>
        </w:rPr>
        <w:t xml:space="preserve">      unitsLiberated: number; devourTotal: number; corpsesSpawned: number;</w:t>
      </w:r>
    </w:p>
    <w:p>
      <w:pPr>
        <w:pStyle w:val="af8"/>
      </w:pPr>
      <w:r>
        <w:rPr>
          <w:rFonts w:ascii="Consolas" w:hAnsi="Consolas"/>
          <w:sz w:val="14"/>
        </w:rPr>
        <w:t xml:space="preserve">      chaosLairsCleared: number; peakUnits: number; peakBuildings: number;</w:t>
      </w:r>
    </w:p>
    <w:p>
      <w:pPr>
        <w:pStyle w:val="af8"/>
      </w:pPr>
      <w:r>
        <w:rPr>
          <w:rFonts w:ascii="Consolas" w:hAnsi="Consolas"/>
          <w:sz w:val="14"/>
        </w:rPr>
        <w:t xml:space="preserve">      peakPopulation: number; apm: number;</w:t>
      </w:r>
    </w:p>
    <w:p>
      <w:pPr>
        <w:pStyle w:val="af8"/>
      </w:pPr>
      <w:r>
        <w:rPr>
          <w:rFonts w:ascii="Consolas" w:hAnsi="Consolas"/>
          <w:sz w:val="14"/>
        </w:rPr>
        <w:t xml:space="preserve">    }&gt;;</w:t>
      </w:r>
    </w:p>
    <w:p>
      <w:pPr>
        <w:pStyle w:val="af8"/>
      </w:pPr>
      <w:r>
        <w:rPr>
          <w:rFonts w:ascii="Consolas" w:hAnsi="Consolas"/>
          <w:sz w:val="14"/>
        </w:rPr>
        <w:t xml:space="preserve">    durationTicks: number;</w:t>
      </w:r>
    </w:p>
    <w:p>
      <w:pPr>
        <w:pStyle w:val="af8"/>
      </w:pPr>
      <w:r>
        <w:rPr>
          <w:rFonts w:ascii="Consolas" w:hAnsi="Consolas"/>
          <w:sz w:val="14"/>
        </w:rPr>
        <w:t xml:space="preserve">    firstBloodTick: number;</w:t>
      </w:r>
    </w:p>
    <w:p>
      <w:pPr>
        <w:pStyle w:val="af8"/>
      </w:pPr>
      <w:r>
        <w:rPr>
          <w:rFonts w:ascii="Consolas" w:hAnsi="Consolas"/>
          <w:sz w:val="14"/>
        </w:rPr>
        <w:t xml:space="preserve">    largestBattleUnits: number;</w:t>
      </w:r>
    </w:p>
    <w:p>
      <w:pPr>
        <w:pStyle w:val="af8"/>
      </w:pPr>
      <w:r>
        <w:rPr>
          <w:rFonts w:ascii="Consolas" w:hAnsi="Consolas"/>
          <w:sz w:val="14"/>
        </w:rPr>
        <w:t xml:space="preserve">  };</w:t>
      </w:r>
    </w:p>
    <w:p>
      <w:pPr>
        <w:pStyle w:val="af8"/>
      </w:pPr>
      <w:r>
        <w:rPr>
          <w:rFonts w:ascii="Consolas" w:hAnsi="Consolas"/>
          <w:sz w:val="14"/>
        </w:rPr>
        <w:t xml:space="preserve">  finalStateHash: string;</w:t>
      </w:r>
    </w:p>
    <w:p>
      <w:pPr>
        <w:pStyle w:val="af8"/>
      </w:pPr>
      <w:r>
        <w:rPr>
          <w:rFonts w:ascii="Consolas" w:hAnsi="Consolas"/>
          <w:sz w:val="14"/>
        </w:rPr>
        <w:t xml:space="preserve">  winner: number;                // 0..7，255 表示平局</w:t>
      </w:r>
    </w:p>
    <w:p>
      <w:pPr>
        <w:pStyle w:val="af8"/>
      </w:pPr>
      <w:r>
        <w:rPr>
          <w:rFonts w:ascii="Consolas" w:hAnsi="Consolas"/>
          <w:sz w:val="14"/>
        </w:rPr>
        <w:t xml:space="preserve">  compressed: 0 | 1;</w:t>
      </w:r>
    </w:p>
    <w:p>
      <w:pPr>
        <w:pStyle w:val="af8"/>
      </w:pPr>
      <w:r>
        <w:rPr>
          <w:rFonts w:ascii="Consolas" w:hAnsi="Consolas"/>
          <w:sz w:val="14"/>
        </w:rPr>
        <w:t xml:space="preserve">  payloadCRC32: number;</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只读常量表：不属于 World，不进存档、不进哈希（P0）</w:t>
      </w:r>
    </w:p>
    <w:p>
      <w:pPr>
        <w:pStyle w:val="af8"/>
      </w:pPr>
      <w:r>
        <w:rPr>
          <w:rFonts w:ascii="Consolas" w:hAnsi="Consolas"/>
          <w:sz w:val="14"/>
        </w:rPr>
        <w:t xml:space="preserve">declare const lightTable: ReadonlyArray&lt;Int32Array&gt;;   // [x: 0..120][n: 0..5]</w:t>
      </w:r>
    </w:p>
    <w:p>
      <w:pPr>
        <w:pStyle w:val="af8"/>
      </w:pPr>
      <w:r>
        <w:rPr>
          <w:rFonts w:ascii="Consolas" w:hAnsi="Consolas"/>
          <w:sz w:val="14"/>
        </w:rPr>
        <w:t xml:space="preserve">declare const heavyTable: ReadonlyArray&lt;Int32Array&gt;;   // [x: 0..120][n: 0..5]</w:t>
      </w:r>
    </w:p>
    <w:p>
      <w:pPr>
        <w:pStyle w:val="11"/>
      </w:pPr>
      <w:r>
        <w:t xml:space="preserve">16.9　读写流程与体积保障</w:t>
      </w:r>
    </w:p>
    <w:p>
      <w:pPr>
        <w:pStyle w:val="0"/>
      </w:pPr>
      <w:r>
        <w:rPr>
          <w:b/>
        </w:rPr>
        <w:t xml:space="preserve">P0</w:t>
      </w:r>
      <w:r>
        <w:t xml:space="preserve">。保存与读取的完整调用链固化如下，实施方不得在链路上插入任何额外的深拷贝或格式转换。</w:t>
      </w:r>
    </w:p>
    <w:p>
      <w:pPr>
        <w:pStyle w:val="af8"/>
      </w:pPr>
      <w:r>
        <w:rPr>
          <w:rFonts w:ascii="Consolas" w:hAnsi="Consolas"/>
          <w:sz w:val="14"/>
        </w:rPr>
        <w:t xml:space="preserve">// ============================================================</w:t>
      </w:r>
    </w:p>
    <w:p>
      <w:pPr>
        <w:pStyle w:val="af8"/>
      </w:pPr>
      <w:r>
        <w:rPr>
          <w:rFonts w:ascii="Consolas" w:hAnsi="Consolas"/>
          <w:sz w:val="14"/>
        </w:rPr>
        <w:t xml:space="preserve">// 存档读写完整链路（P0）</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var SAVE_FORMAT_VERSION = 1;</w:t>
      </w:r>
    </w:p>
    <w:p>
      <w:pPr>
        <w:pStyle w:val="af8"/>
      </w:pPr>
      <w:r>
        <w:rPr>
          <w:rFonts w:ascii="Consolas" w:hAnsi="Consolas"/>
          <w:sz w:val="14"/>
        </w:rPr>
        <w:t xml:space="preserve">var GAME_VERSION = '1.0.3';</w:t>
      </w:r>
    </w:p>
    <w:p>
      <w:pPr>
        <w:pStyle w:val="af8"/>
      </w:pPr>
      <w:r>
        <w:rPr>
          <w:rFonts w:ascii="Consolas" w:hAnsi="Consolas"/>
          <w:sz w:val="14"/>
        </w:rPr>
        <w:t xml:space="preserve">var MAX_SAVE_BYTES = 524288;      // 512 KB</w:t>
      </w:r>
    </w:p>
    <w:p>
      <w:pPr>
        <w:pStyle w:val="af8"/>
      </w:pPr>
      <w:r>
        <w:rPr>
          <w:rFonts w:ascii="Consolas" w:hAnsi="Consolas"/>
          <w:sz w:val="14"/>
        </w:rPr>
        <w:t xml:space="preserve">var MAX_REPLAY_BYTES = 262144;    // 256 KB</w:t>
      </w:r>
    </w:p>
    <w:p>
      <w:pPr>
        <w:pStyle w:val="af8"/>
      </w:pPr>
      <w:r>
        <w:rPr>
          <w:rFonts w:ascii="Consolas" w:hAnsi="Consolas"/>
          <w:sz w:val="14"/>
        </w:rPr>
        <w:t xml:space="preserve"> </w:t>
      </w:r>
    </w:p>
    <w:p>
      <w:pPr>
        <w:pStyle w:val="af8"/>
      </w:pPr>
      <w:r>
        <w:rPr>
          <w:rFonts w:ascii="Consolas" w:hAnsi="Consolas"/>
          <w:sz w:val="14"/>
        </w:rPr>
        <w:t xml:space="preserve">function crc32(u8) {</w:t>
      </w:r>
    </w:p>
    <w:p>
      <w:pPr>
        <w:pStyle w:val="af8"/>
      </w:pPr>
      <w:r>
        <w:rPr>
          <w:rFonts w:ascii="Consolas" w:hAnsi="Consolas"/>
          <w:sz w:val="14"/>
        </w:rPr>
        <w:t xml:space="preserve">  if (crc32.table === undefined) {</w:t>
      </w:r>
    </w:p>
    <w:p>
      <w:pPr>
        <w:pStyle w:val="af8"/>
      </w:pPr>
      <w:r>
        <w:rPr>
          <w:rFonts w:ascii="Consolas" w:hAnsi="Consolas"/>
          <w:sz w:val="14"/>
        </w:rPr>
        <w:t xml:space="preserve">    var table = new Uint32Array(256);</w:t>
      </w:r>
    </w:p>
    <w:p>
      <w:pPr>
        <w:pStyle w:val="af8"/>
      </w:pPr>
      <w:r>
        <w:rPr>
          <w:rFonts w:ascii="Consolas" w:hAnsi="Consolas"/>
          <w:sz w:val="14"/>
        </w:rPr>
        <w:t xml:space="preserve">    for (var n = 0; n &lt; 256; n++) {</w:t>
      </w:r>
    </w:p>
    <w:p>
      <w:pPr>
        <w:pStyle w:val="af8"/>
      </w:pPr>
      <w:r>
        <w:rPr>
          <w:rFonts w:ascii="Consolas" w:hAnsi="Consolas"/>
          <w:sz w:val="14"/>
        </w:rPr>
        <w:t xml:space="preserve">      var c = n;</w:t>
      </w:r>
    </w:p>
    <w:p>
      <w:pPr>
        <w:pStyle w:val="af8"/>
      </w:pPr>
      <w:r>
        <w:rPr>
          <w:rFonts w:ascii="Consolas" w:hAnsi="Consolas"/>
          <w:sz w:val="14"/>
        </w:rPr>
        <w:t xml:space="preserve">      for (var k = 0; k &lt; 8; k++) {</w:t>
      </w:r>
    </w:p>
    <w:p>
      <w:pPr>
        <w:pStyle w:val="af8"/>
      </w:pPr>
      <w:r>
        <w:rPr>
          <w:rFonts w:ascii="Consolas" w:hAnsi="Consolas"/>
          <w:sz w:val="14"/>
        </w:rPr>
        <w:t xml:space="preserve">        c = (c &amp; 1) ? (0xEDB88320 ^ (c &gt;&gt;&gt; 1)) : (c &gt;&gt;&gt; 1);</w:t>
      </w:r>
    </w:p>
    <w:p>
      <w:pPr>
        <w:pStyle w:val="af8"/>
      </w:pPr>
      <w:r>
        <w:rPr>
          <w:rFonts w:ascii="Consolas" w:hAnsi="Consolas"/>
          <w:sz w:val="14"/>
        </w:rPr>
        <w:t xml:space="preserve">      }</w:t>
      </w:r>
    </w:p>
    <w:p>
      <w:pPr>
        <w:pStyle w:val="af8"/>
      </w:pPr>
      <w:r>
        <w:rPr>
          <w:rFonts w:ascii="Consolas" w:hAnsi="Consolas"/>
          <w:sz w:val="14"/>
        </w:rPr>
        <w:t xml:space="preserve">      table[n] = c &gt;&gt;&gt; 0;</w:t>
      </w:r>
    </w:p>
    <w:p>
      <w:pPr>
        <w:pStyle w:val="af8"/>
      </w:pPr>
      <w:r>
        <w:rPr>
          <w:rFonts w:ascii="Consolas" w:hAnsi="Consolas"/>
          <w:sz w:val="14"/>
        </w:rPr>
        <w:t xml:space="preserve">    }</w:t>
      </w:r>
    </w:p>
    <w:p>
      <w:pPr>
        <w:pStyle w:val="af8"/>
      </w:pPr>
      <w:r>
        <w:rPr>
          <w:rFonts w:ascii="Consolas" w:hAnsi="Consolas"/>
          <w:sz w:val="14"/>
        </w:rPr>
        <w:t xml:space="preserve">    crc32.table = table;</w:t>
      </w:r>
    </w:p>
    <w:p>
      <w:pPr>
        <w:pStyle w:val="af8"/>
      </w:pPr>
      <w:r>
        <w:rPr>
          <w:rFonts w:ascii="Consolas" w:hAnsi="Consolas"/>
          <w:sz w:val="14"/>
        </w:rPr>
        <w:t xml:space="preserve">  }</w:t>
      </w:r>
    </w:p>
    <w:p>
      <w:pPr>
        <w:pStyle w:val="af8"/>
      </w:pPr>
      <w:r>
        <w:rPr>
          <w:rFonts w:ascii="Consolas" w:hAnsi="Consolas"/>
          <w:sz w:val="14"/>
        </w:rPr>
        <w:t xml:space="preserve">  var crc = 0xFFFFFFFF;</w:t>
      </w:r>
    </w:p>
    <w:p>
      <w:pPr>
        <w:pStyle w:val="af8"/>
      </w:pPr>
      <w:r>
        <w:rPr>
          <w:rFonts w:ascii="Consolas" w:hAnsi="Consolas"/>
          <w:sz w:val="14"/>
        </w:rPr>
        <w:t xml:space="preserve">  for (var i = 0; i &lt; u8.length; i++) {</w:t>
      </w:r>
    </w:p>
    <w:p>
      <w:pPr>
        <w:pStyle w:val="af8"/>
      </w:pPr>
      <w:r>
        <w:rPr>
          <w:rFonts w:ascii="Consolas" w:hAnsi="Consolas"/>
          <w:sz w:val="14"/>
        </w:rPr>
        <w:t xml:space="preserve">    crc = (crc32.table[(crc ^ u8[i]) &amp; 0xFF] ^ (crc &gt;&gt;&gt; 8)) &gt;&gt;&gt; 0;</w:t>
      </w:r>
    </w:p>
    <w:p>
      <w:pPr>
        <w:pStyle w:val="af8"/>
      </w:pPr>
      <w:r>
        <w:rPr>
          <w:rFonts w:ascii="Consolas" w:hAnsi="Consolas"/>
          <w:sz w:val="14"/>
        </w:rPr>
        <w:t xml:space="preserve">  }</w:t>
      </w:r>
    </w:p>
    <w:p>
      <w:pPr>
        <w:pStyle w:val="af8"/>
      </w:pPr>
      <w:r>
        <w:rPr>
          <w:rFonts w:ascii="Consolas" w:hAnsi="Consolas"/>
          <w:sz w:val="14"/>
        </w:rPr>
        <w:t xml:space="preserve">  return (crc ^ 0xFFFFFFFF) &gt;&gt;&gt; 0;</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function bytesToBase64(u8) {</w:t>
      </w:r>
    </w:p>
    <w:p>
      <w:pPr>
        <w:pStyle w:val="af8"/>
      </w:pPr>
      <w:r>
        <w:rPr>
          <w:rFonts w:ascii="Consolas" w:hAnsi="Consolas"/>
          <w:sz w:val="14"/>
        </w:rPr>
        <w:t xml:space="preserve">  var B64 = 'ABCDEFGHIJKLMNOPQRSTUVWXYZabcdefghijklmnopqrstuvwxyz0123456789+/';</w:t>
      </w:r>
    </w:p>
    <w:p>
      <w:pPr>
        <w:pStyle w:val="af8"/>
      </w:pPr>
      <w:r>
        <w:rPr>
          <w:rFonts w:ascii="Consolas" w:hAnsi="Consolas"/>
          <w:sz w:val="14"/>
        </w:rPr>
        <w:t xml:space="preserve">  var out = '';</w:t>
      </w:r>
    </w:p>
    <w:p>
      <w:pPr>
        <w:pStyle w:val="af8"/>
      </w:pPr>
      <w:r>
        <w:rPr>
          <w:rFonts w:ascii="Consolas" w:hAnsi="Consolas"/>
          <w:sz w:val="14"/>
        </w:rPr>
        <w:t xml:space="preserve">  var i = 0;</w:t>
      </w:r>
    </w:p>
    <w:p>
      <w:pPr>
        <w:pStyle w:val="af8"/>
      </w:pPr>
      <w:r>
        <w:rPr>
          <w:rFonts w:ascii="Consolas" w:hAnsi="Consolas"/>
          <w:sz w:val="14"/>
        </w:rPr>
        <w:t xml:space="preserve">  for (; i + 2 &lt; u8.length; i += 3) {</w:t>
      </w:r>
    </w:p>
    <w:p>
      <w:pPr>
        <w:pStyle w:val="af8"/>
      </w:pPr>
      <w:r>
        <w:rPr>
          <w:rFonts w:ascii="Consolas" w:hAnsi="Consolas"/>
          <w:sz w:val="14"/>
        </w:rPr>
        <w:t xml:space="preserve">    var n = (u8[i] &lt;&lt; 16) | (u8[i + 1] &lt;&lt; 8) | u8[i + 2];</w:t>
      </w:r>
    </w:p>
    <w:p>
      <w:pPr>
        <w:pStyle w:val="af8"/>
      </w:pPr>
      <w:r>
        <w:rPr>
          <w:rFonts w:ascii="Consolas" w:hAnsi="Consolas"/>
          <w:sz w:val="14"/>
        </w:rPr>
        <w:t xml:space="preserve">    out += B64[(n &gt;&gt;&gt; 18) &amp; 63] + B64[(n &gt;&gt;&gt; 12) &amp; 63] +</w:t>
      </w:r>
    </w:p>
    <w:p>
      <w:pPr>
        <w:pStyle w:val="af8"/>
      </w:pPr>
      <w:r>
        <w:rPr>
          <w:rFonts w:ascii="Consolas" w:hAnsi="Consolas"/>
          <w:sz w:val="14"/>
        </w:rPr>
        <w:t xml:space="preserve">           B64[(n &gt;&gt;&gt; 6) &amp; 63] + B64[n &amp; 63];</w:t>
      </w:r>
    </w:p>
    <w:p>
      <w:pPr>
        <w:pStyle w:val="af8"/>
      </w:pPr>
      <w:r>
        <w:rPr>
          <w:rFonts w:ascii="Consolas" w:hAnsi="Consolas"/>
          <w:sz w:val="14"/>
        </w:rPr>
        <w:t xml:space="preserve">  }</w:t>
      </w:r>
    </w:p>
    <w:p>
      <w:pPr>
        <w:pStyle w:val="af8"/>
      </w:pPr>
      <w:r>
        <w:rPr>
          <w:rFonts w:ascii="Consolas" w:hAnsi="Consolas"/>
          <w:sz w:val="14"/>
        </w:rPr>
        <w:t xml:space="preserve">  var rem = u8.length - i;</w:t>
      </w:r>
    </w:p>
    <w:p>
      <w:pPr>
        <w:pStyle w:val="af8"/>
      </w:pPr>
      <w:r>
        <w:rPr>
          <w:rFonts w:ascii="Consolas" w:hAnsi="Consolas"/>
          <w:sz w:val="14"/>
        </w:rPr>
        <w:t xml:space="preserve">  if (rem === 1) {</w:t>
      </w:r>
    </w:p>
    <w:p>
      <w:pPr>
        <w:pStyle w:val="af8"/>
      </w:pPr>
      <w:r>
        <w:rPr>
          <w:rFonts w:ascii="Consolas" w:hAnsi="Consolas"/>
          <w:sz w:val="14"/>
        </w:rPr>
        <w:t xml:space="preserve">    var a = u8[i] &lt;&lt; 16;</w:t>
      </w:r>
    </w:p>
    <w:p>
      <w:pPr>
        <w:pStyle w:val="af8"/>
      </w:pPr>
      <w:r>
        <w:rPr>
          <w:rFonts w:ascii="Consolas" w:hAnsi="Consolas"/>
          <w:sz w:val="14"/>
        </w:rPr>
        <w:t xml:space="preserve">    out += B64[(a &gt;&gt;&gt; 18) &amp; 63] + B64[(a &gt;&gt;&gt; 12) &amp; 63] + '==';</w:t>
      </w:r>
    </w:p>
    <w:p>
      <w:pPr>
        <w:pStyle w:val="af8"/>
      </w:pPr>
      <w:r>
        <w:rPr>
          <w:rFonts w:ascii="Consolas" w:hAnsi="Consolas"/>
          <w:sz w:val="14"/>
        </w:rPr>
        <w:t xml:space="preserve">  } else if (rem === 2) {</w:t>
      </w:r>
    </w:p>
    <w:p>
      <w:pPr>
        <w:pStyle w:val="af8"/>
      </w:pPr>
      <w:r>
        <w:rPr>
          <w:rFonts w:ascii="Consolas" w:hAnsi="Consolas"/>
          <w:sz w:val="14"/>
        </w:rPr>
        <w:t xml:space="preserve">    var b = (u8[i] &lt;&lt; 16) | (u8[i + 1] &lt;&lt; 8);</w:t>
      </w:r>
    </w:p>
    <w:p>
      <w:pPr>
        <w:pStyle w:val="af8"/>
      </w:pPr>
      <w:r>
        <w:rPr>
          <w:rFonts w:ascii="Consolas" w:hAnsi="Consolas"/>
          <w:sz w:val="14"/>
        </w:rPr>
        <w:t xml:space="preserve">    out += B64[(b &gt;&gt;&gt; 18) &amp; 63] + B64[(b &gt;&gt;&gt; 12) &amp; 63] + B64[(b &gt;&gt;&gt; 6) &amp; 63] + '=';</w:t>
      </w:r>
    </w:p>
    <w:p>
      <w:pPr>
        <w:pStyle w:val="af8"/>
      </w:pPr>
      <w:r>
        <w:rPr>
          <w:rFonts w:ascii="Consolas" w:hAnsi="Consolas"/>
          <w:sz w:val="14"/>
        </w:rPr>
        <w:t xml:space="preserve">  }</w:t>
      </w:r>
    </w:p>
    <w:p>
      <w:pPr>
        <w:pStyle w:val="af8"/>
      </w:pPr>
      <w:r>
        <w:rPr>
          <w:rFonts w:ascii="Consolas" w:hAnsi="Consolas"/>
          <w:sz w:val="14"/>
        </w:rPr>
        <w:t xml:space="preserve">  return out;</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function base64ToBytes(str) {</w:t>
      </w:r>
    </w:p>
    <w:p>
      <w:pPr>
        <w:pStyle w:val="af8"/>
      </w:pPr>
      <w:r>
        <w:rPr>
          <w:rFonts w:ascii="Consolas" w:hAnsi="Consolas"/>
          <w:sz w:val="14"/>
        </w:rPr>
        <w:t xml:space="preserve">  var B64 = 'ABCDEFGHIJKLMNOPQRSTUVWXYZabcdefghijklmnopqrstuvwxyz0123456789+/';</w:t>
      </w:r>
    </w:p>
    <w:p>
      <w:pPr>
        <w:pStyle w:val="af8"/>
      </w:pPr>
      <w:r>
        <w:rPr>
          <w:rFonts w:ascii="Consolas" w:hAnsi="Consolas"/>
          <w:sz w:val="14"/>
        </w:rPr>
        <w:t xml:space="preserve">  var lut = base64ToBytes.lut;</w:t>
      </w:r>
    </w:p>
    <w:p>
      <w:pPr>
        <w:pStyle w:val="af8"/>
      </w:pPr>
      <w:r>
        <w:rPr>
          <w:rFonts w:ascii="Consolas" w:hAnsi="Consolas"/>
          <w:sz w:val="14"/>
        </w:rPr>
        <w:t xml:space="preserve">  if (lut === undefined) {</w:t>
      </w:r>
    </w:p>
    <w:p>
      <w:pPr>
        <w:pStyle w:val="af8"/>
      </w:pPr>
      <w:r>
        <w:rPr>
          <w:rFonts w:ascii="Consolas" w:hAnsi="Consolas"/>
          <w:sz w:val="14"/>
        </w:rPr>
        <w:t xml:space="preserve">    lut = new Int16Array(256);</w:t>
      </w:r>
    </w:p>
    <w:p>
      <w:pPr>
        <w:pStyle w:val="af8"/>
      </w:pPr>
      <w:r>
        <w:rPr>
          <w:rFonts w:ascii="Consolas" w:hAnsi="Consolas"/>
          <w:sz w:val="14"/>
        </w:rPr>
        <w:t xml:space="preserve">    for (var i = 0; i &lt; 256; i++) { lut[i] = -1; }</w:t>
      </w:r>
    </w:p>
    <w:p>
      <w:pPr>
        <w:pStyle w:val="af8"/>
      </w:pPr>
      <w:r>
        <w:rPr>
          <w:rFonts w:ascii="Consolas" w:hAnsi="Consolas"/>
          <w:sz w:val="14"/>
        </w:rPr>
        <w:t xml:space="preserve">    for (var j = 0; j &lt; B64.length; j++) { lut[B64.charCodeAt(j)] = j; }</w:t>
      </w:r>
    </w:p>
    <w:p>
      <w:pPr>
        <w:pStyle w:val="af8"/>
      </w:pPr>
      <w:r>
        <w:rPr>
          <w:rFonts w:ascii="Consolas" w:hAnsi="Consolas"/>
          <w:sz w:val="14"/>
        </w:rPr>
        <w:t xml:space="preserve">    base64ToBytes.lut = lut;</w:t>
      </w:r>
    </w:p>
    <w:p>
      <w:pPr>
        <w:pStyle w:val="af8"/>
      </w:pPr>
      <w:r>
        <w:rPr>
          <w:rFonts w:ascii="Consolas" w:hAnsi="Consolas"/>
          <w:sz w:val="14"/>
        </w:rPr>
        <w:t xml:space="preserve">  }</w:t>
      </w:r>
    </w:p>
    <w:p>
      <w:pPr>
        <w:pStyle w:val="af8"/>
      </w:pPr>
      <w:r>
        <w:rPr>
          <w:rFonts w:ascii="Consolas" w:hAnsi="Consolas"/>
          <w:sz w:val="14"/>
        </w:rPr>
        <w:t xml:space="preserve">  var clean = str.replace(/=+$/, '');</w:t>
      </w:r>
    </w:p>
    <w:p>
      <w:pPr>
        <w:pStyle w:val="af8"/>
      </w:pPr>
      <w:r>
        <w:rPr>
          <w:rFonts w:ascii="Consolas" w:hAnsi="Consolas"/>
          <w:sz w:val="14"/>
        </w:rPr>
        <w:t xml:space="preserve">  var outLen = Math.floor(clean.length * 3 / 4);</w:t>
      </w:r>
    </w:p>
    <w:p>
      <w:pPr>
        <w:pStyle w:val="af8"/>
      </w:pPr>
      <w:r>
        <w:rPr>
          <w:rFonts w:ascii="Consolas" w:hAnsi="Consolas"/>
          <w:sz w:val="14"/>
        </w:rPr>
        <w:t xml:space="preserve">  var out = new Uint8Array(outLen);</w:t>
      </w:r>
    </w:p>
    <w:p>
      <w:pPr>
        <w:pStyle w:val="af8"/>
      </w:pPr>
      <w:r>
        <w:rPr>
          <w:rFonts w:ascii="Consolas" w:hAnsi="Consolas"/>
          <w:sz w:val="14"/>
        </w:rPr>
        <w:t xml:space="preserve">  var acc = 0;</w:t>
      </w:r>
    </w:p>
    <w:p>
      <w:pPr>
        <w:pStyle w:val="af8"/>
      </w:pPr>
      <w:r>
        <w:rPr>
          <w:rFonts w:ascii="Consolas" w:hAnsi="Consolas"/>
          <w:sz w:val="14"/>
        </w:rPr>
        <w:t xml:space="preserve">  var accBits = 0;</w:t>
      </w:r>
    </w:p>
    <w:p>
      <w:pPr>
        <w:pStyle w:val="af8"/>
      </w:pPr>
      <w:r>
        <w:rPr>
          <w:rFonts w:ascii="Consolas" w:hAnsi="Consolas"/>
          <w:sz w:val="14"/>
        </w:rPr>
        <w:t xml:space="preserve">  var p = 0;</w:t>
      </w:r>
    </w:p>
    <w:p>
      <w:pPr>
        <w:pStyle w:val="af8"/>
      </w:pPr>
      <w:r>
        <w:rPr>
          <w:rFonts w:ascii="Consolas" w:hAnsi="Consolas"/>
          <w:sz w:val="14"/>
        </w:rPr>
        <w:t xml:space="preserve">  for (var k = 0; k &lt; clean.length; k++) {</w:t>
      </w:r>
    </w:p>
    <w:p>
      <w:pPr>
        <w:pStyle w:val="af8"/>
      </w:pPr>
      <w:r>
        <w:rPr>
          <w:rFonts w:ascii="Consolas" w:hAnsi="Consolas"/>
          <w:sz w:val="14"/>
        </w:rPr>
        <w:t xml:space="preserve">    var v = lut[clean.charCodeAt(k)];</w:t>
      </w:r>
    </w:p>
    <w:p>
      <w:pPr>
        <w:pStyle w:val="af8"/>
      </w:pPr>
      <w:r>
        <w:rPr>
          <w:rFonts w:ascii="Consolas" w:hAnsi="Consolas"/>
          <w:sz w:val="14"/>
        </w:rPr>
        <w:t xml:space="preserve">    if (v &lt; 0) { continue; }</w:t>
      </w:r>
    </w:p>
    <w:p>
      <w:pPr>
        <w:pStyle w:val="af8"/>
      </w:pPr>
      <w:r>
        <w:rPr>
          <w:rFonts w:ascii="Consolas" w:hAnsi="Consolas"/>
          <w:sz w:val="14"/>
        </w:rPr>
        <w:t xml:space="preserve">    acc = ((acc &lt;&lt; 6) | v) &gt;&gt;&gt; 0;</w:t>
      </w:r>
    </w:p>
    <w:p>
      <w:pPr>
        <w:pStyle w:val="af8"/>
      </w:pPr>
      <w:r>
        <w:rPr>
          <w:rFonts w:ascii="Consolas" w:hAnsi="Consolas"/>
          <w:sz w:val="14"/>
        </w:rPr>
        <w:t xml:space="preserve">    accBits += 6;</w:t>
      </w:r>
    </w:p>
    <w:p>
      <w:pPr>
        <w:pStyle w:val="af8"/>
      </w:pPr>
      <w:r>
        <w:rPr>
          <w:rFonts w:ascii="Consolas" w:hAnsi="Consolas"/>
          <w:sz w:val="14"/>
        </w:rPr>
        <w:t xml:space="preserve">    if (accBits &gt;= 8) {</w:t>
      </w:r>
    </w:p>
    <w:p>
      <w:pPr>
        <w:pStyle w:val="af8"/>
      </w:pPr>
      <w:r>
        <w:rPr>
          <w:rFonts w:ascii="Consolas" w:hAnsi="Consolas"/>
          <w:sz w:val="14"/>
        </w:rPr>
        <w:t xml:space="preserve">      accBits -= 8;</w:t>
      </w:r>
    </w:p>
    <w:p>
      <w:pPr>
        <w:pStyle w:val="af8"/>
      </w:pPr>
      <w:r>
        <w:rPr>
          <w:rFonts w:ascii="Consolas" w:hAnsi="Consolas"/>
          <w:sz w:val="14"/>
        </w:rPr>
        <w:t xml:space="preserve">      out[p++] = (acc &gt;&gt;&gt; accBits) &amp; 0xFF;</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return out.subarray(0, p);</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保存：世界到 localStorage</w:t>
      </w:r>
    </w:p>
    <w:p>
      <w:pPr>
        <w:pStyle w:val="af8"/>
      </w:pPr>
      <w:r>
        <w:rPr>
          <w:rFonts w:ascii="Consolas" w:hAnsi="Consolas"/>
          <w:sz w:val="14"/>
        </w:rPr>
        <w:t xml:space="preserve">async function saveGameToSlot(slotName, slotKind) {</w:t>
      </w:r>
    </w:p>
    <w:p>
      <w:pPr>
        <w:pStyle w:val="af8"/>
      </w:pPr>
      <w:r>
        <w:rPr>
          <w:rFonts w:ascii="Consolas" w:hAnsi="Consolas"/>
          <w:sz w:val="14"/>
        </w:rPr>
        <w:t xml:space="preserve">  var payload = buildSavePayload(World, slotName, slotKind);</w:t>
      </w:r>
    </w:p>
    <w:p>
      <w:pPr>
        <w:pStyle w:val="af8"/>
      </w:pPr>
      <w:r>
        <w:rPr>
          <w:rFonts w:ascii="Consolas" w:hAnsi="Consolas"/>
          <w:sz w:val="14"/>
        </w:rPr>
        <w:t xml:space="preserve">  var json = JSON.stringify(payload);</w:t>
      </w:r>
    </w:p>
    <w:p>
      <w:pPr>
        <w:pStyle w:val="af8"/>
      </w:pPr>
      <w:r>
        <w:rPr>
          <w:rFonts w:ascii="Consolas" w:hAnsi="Consolas"/>
          <w:sz w:val="14"/>
        </w:rPr>
        <w:t xml:space="preserve">  var raw = new TextEncoder().encode(json);</w:t>
      </w:r>
    </w:p>
    <w:p>
      <w:pPr>
        <w:pStyle w:val="af8"/>
      </w:pPr>
      <w:r>
        <w:rPr>
          <w:rFonts w:ascii="Consolas" w:hAnsi="Consolas"/>
          <w:sz w:val="14"/>
        </w:rPr>
        <w:t xml:space="preserve">  if (raw.length &gt; MAX_SAVE_BYTES) {</w:t>
      </w:r>
    </w:p>
    <w:p>
      <w:pPr>
        <w:pStyle w:val="af8"/>
      </w:pPr>
      <w:r>
        <w:rPr>
          <w:rFonts w:ascii="Consolas" w:hAnsi="Consolas"/>
          <w:sz w:val="14"/>
        </w:rPr>
        <w:t xml:space="preserve">    showToast('存档超出上限（' + raw.length + ' 字节），保存被拒绝');</w:t>
      </w:r>
    </w:p>
    <w:p>
      <w:pPr>
        <w:pStyle w:val="af8"/>
      </w:pPr>
      <w:r>
        <w:rPr>
          <w:rFonts w:ascii="Consolas" w:hAnsi="Consolas"/>
          <w:sz w:val="14"/>
        </w:rPr>
        <w:t xml:space="preserve">    return false;</w:t>
      </w:r>
    </w:p>
    <w:p>
      <w:pPr>
        <w:pStyle w:val="af8"/>
      </w:pPr>
      <w:r>
        <w:rPr>
          <w:rFonts w:ascii="Consolas" w:hAnsi="Consolas"/>
          <w:sz w:val="14"/>
        </w:rPr>
        <w:t xml:space="preserve">  }</w:t>
      </w:r>
    </w:p>
    <w:p>
      <w:pPr>
        <w:pStyle w:val="af8"/>
      </w:pPr>
      <w:r>
        <w:rPr>
          <w:rFonts w:ascii="Consolas" w:hAnsi="Consolas"/>
          <w:sz w:val="14"/>
        </w:rPr>
        <w:t xml:space="preserve">  var packed = await compressBytes(raw);</w:t>
      </w:r>
    </w:p>
    <w:p>
      <w:pPr>
        <w:pStyle w:val="af8"/>
      </w:pPr>
      <w:r>
        <w:rPr>
          <w:rFonts w:ascii="Consolas" w:hAnsi="Consolas"/>
          <w:sz w:val="14"/>
        </w:rPr>
        <w:t xml:space="preserve">  payload.compressed = (packed.algo === 'none') ? 0 : 1;</w:t>
      </w:r>
    </w:p>
    <w:p>
      <w:pPr>
        <w:pStyle w:val="af8"/>
      </w:pPr>
      <w:r>
        <w:rPr>
          <w:rFonts w:ascii="Consolas" w:hAnsi="Consolas"/>
          <w:sz w:val="14"/>
        </w:rPr>
        <w:t xml:space="preserve">  payload.compression = packed.algo;</w:t>
      </w:r>
    </w:p>
    <w:p>
      <w:pPr>
        <w:pStyle w:val="af8"/>
      </w:pPr>
      <w:r>
        <w:rPr>
          <w:rFonts w:ascii="Consolas" w:hAnsi="Consolas"/>
          <w:sz w:val="14"/>
        </w:rPr>
        <w:t xml:space="preserve">  payload.rawByteLength = raw.length;</w:t>
      </w:r>
    </w:p>
    <w:p>
      <w:pPr>
        <w:pStyle w:val="af8"/>
      </w:pPr>
      <w:r>
        <w:rPr>
          <w:rFonts w:ascii="Consolas" w:hAnsi="Consolas"/>
          <w:sz w:val="14"/>
        </w:rPr>
        <w:t xml:space="preserve">  payload.payloadCRC32 = crc32(raw);</w:t>
      </w:r>
    </w:p>
    <w:p>
      <w:pPr>
        <w:pStyle w:val="af8"/>
      </w:pPr>
      <w:r>
        <w:rPr>
          <w:rFonts w:ascii="Consolas" w:hAnsi="Consolas"/>
          <w:sz w:val="14"/>
        </w:rPr>
        <w:t xml:space="preserve"> </w:t>
      </w:r>
    </w:p>
    <w:p>
      <w:pPr>
        <w:pStyle w:val="af8"/>
      </w:pPr>
      <w:r>
        <w:rPr>
          <w:rFonts w:ascii="Consolas" w:hAnsi="Consolas"/>
          <w:sz w:val="14"/>
        </w:rPr>
        <w:t xml:space="preserve">  // 二次序列化：携带压缩头</w:t>
      </w:r>
    </w:p>
    <w:p>
      <w:pPr>
        <w:pStyle w:val="af8"/>
      </w:pPr>
      <w:r>
        <w:rPr>
          <w:rFonts w:ascii="Consolas" w:hAnsi="Consolas"/>
          <w:sz w:val="14"/>
        </w:rPr>
        <w:t xml:space="preserve">  var header = JSON.stringify({</w:t>
      </w:r>
    </w:p>
    <w:p>
      <w:pPr>
        <w:pStyle w:val="af8"/>
      </w:pPr>
      <w:r>
        <w:rPr>
          <w:rFonts w:ascii="Consolas" w:hAnsi="Consolas"/>
          <w:sz w:val="14"/>
        </w:rPr>
        <w:t xml:space="preserve">    magic: payload.magic,</w:t>
      </w:r>
    </w:p>
    <w:p>
      <w:pPr>
        <w:pStyle w:val="af8"/>
      </w:pPr>
      <w:r>
        <w:rPr>
          <w:rFonts w:ascii="Consolas" w:hAnsi="Consolas"/>
          <w:sz w:val="14"/>
        </w:rPr>
        <w:t xml:space="preserve">    formatVersion: payload.formatVersion,</w:t>
      </w:r>
    </w:p>
    <w:p>
      <w:pPr>
        <w:pStyle w:val="af8"/>
      </w:pPr>
      <w:r>
        <w:rPr>
          <w:rFonts w:ascii="Consolas" w:hAnsi="Consolas"/>
          <w:sz w:val="14"/>
        </w:rPr>
        <w:t xml:space="preserve">    gameVersion: payload.gameVersion,</w:t>
      </w:r>
    </w:p>
    <w:p>
      <w:pPr>
        <w:pStyle w:val="af8"/>
      </w:pPr>
      <w:r>
        <w:rPr>
          <w:rFonts w:ascii="Consolas" w:hAnsi="Consolas"/>
          <w:sz w:val="14"/>
        </w:rPr>
        <w:t xml:space="preserve">    contentHash: payload.contentHash,</w:t>
      </w:r>
    </w:p>
    <w:p>
      <w:pPr>
        <w:pStyle w:val="af8"/>
      </w:pPr>
      <w:r>
        <w:rPr>
          <w:rFonts w:ascii="Consolas" w:hAnsi="Consolas"/>
          <w:sz w:val="14"/>
        </w:rPr>
        <w:t xml:space="preserve">    payloadCRC32: payload.payloadCRC32,</w:t>
      </w:r>
    </w:p>
    <w:p>
      <w:pPr>
        <w:pStyle w:val="af8"/>
      </w:pPr>
      <w:r>
        <w:rPr>
          <w:rFonts w:ascii="Consolas" w:hAnsi="Consolas"/>
          <w:sz w:val="14"/>
        </w:rPr>
        <w:t xml:space="preserve">    compressed: payload.compressed,</w:t>
      </w:r>
    </w:p>
    <w:p>
      <w:pPr>
        <w:pStyle w:val="af8"/>
      </w:pPr>
      <w:r>
        <w:rPr>
          <w:rFonts w:ascii="Consolas" w:hAnsi="Consolas"/>
          <w:sz w:val="14"/>
        </w:rPr>
        <w:t xml:space="preserve">    compression: payload.compression,</w:t>
      </w:r>
    </w:p>
    <w:p>
      <w:pPr>
        <w:pStyle w:val="af8"/>
      </w:pPr>
      <w:r>
        <w:rPr>
          <w:rFonts w:ascii="Consolas" w:hAnsi="Consolas"/>
          <w:sz w:val="14"/>
        </w:rPr>
        <w:t xml:space="preserve">    rawByteLength: payload.rawByteLength,</w:t>
      </w:r>
    </w:p>
    <w:p>
      <w:pPr>
        <w:pStyle w:val="af8"/>
      </w:pPr>
      <w:r>
        <w:rPr>
          <w:rFonts w:ascii="Consolas" w:hAnsi="Consolas"/>
          <w:sz w:val="14"/>
        </w:rPr>
        <w:t xml:space="preserve">    stateHash: payload.stateHash</w:t>
      </w:r>
    </w:p>
    <w:p>
      <w:pPr>
        <w:pStyle w:val="af8"/>
      </w:pPr>
      <w:r>
        <w:rPr>
          <w:rFonts w:ascii="Consolas" w:hAnsi="Consolas"/>
          <w:sz w:val="14"/>
        </w:rPr>
        <w:t xml:space="preserve">  });</w:t>
      </w:r>
    </w:p>
    <w:p>
      <w:pPr>
        <w:pStyle w:val="af8"/>
      </w:pPr>
      <w:r>
        <w:rPr>
          <w:rFonts w:ascii="Consolas" w:hAnsi="Consolas"/>
          <w:sz w:val="14"/>
        </w:rPr>
        <w:t xml:space="preserve">  var headerBytes = new TextEncoder().encode(header);</w:t>
      </w:r>
    </w:p>
    <w:p>
      <w:pPr>
        <w:pStyle w:val="af8"/>
      </w:pPr>
      <w:r>
        <w:rPr>
          <w:rFonts w:ascii="Consolas" w:hAnsi="Consolas"/>
          <w:sz w:val="14"/>
        </w:rPr>
        <w:t xml:space="preserve">  var file = concatU8(</w:t>
      </w:r>
    </w:p>
    <w:p>
      <w:pPr>
        <w:pStyle w:val="af8"/>
      </w:pPr>
      <w:r>
        <w:rPr>
          <w:rFonts w:ascii="Consolas" w:hAnsi="Consolas"/>
          <w:sz w:val="14"/>
        </w:rPr>
        <w:t xml:space="preserve">    new Uint8Array([headerBytes.length &amp; 0xFF, (headerBytes.length &gt;&gt;&gt; 8) &amp; 0xFF]),</w:t>
      </w:r>
    </w:p>
    <w:p>
      <w:pPr>
        <w:pStyle w:val="af8"/>
      </w:pPr>
      <w:r>
        <w:rPr>
          <w:rFonts w:ascii="Consolas" w:hAnsi="Consolas"/>
          <w:sz w:val="14"/>
        </w:rPr>
        <w:t xml:space="preserve">    concatU8(headerBytes, packed.data)</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 键名规范：oneleaf.save.&lt;slotName&gt;，slotName 为 slot1..slot5 / quick / auto1..auto5 / autosave</w:t>
      </w:r>
    </w:p>
    <w:p>
      <w:pPr>
        <w:pStyle w:val="af8"/>
      </w:pPr>
      <w:r>
        <w:rPr>
          <w:rFonts w:ascii="Consolas" w:hAnsi="Consolas"/>
          <w:sz w:val="14"/>
        </w:rPr>
        <w:t xml:space="preserve">  var key = 'oneleaf.save.' + slotName;</w:t>
      </w:r>
    </w:p>
    <w:p>
      <w:pPr>
        <w:pStyle w:val="af8"/>
      </w:pPr>
      <w:r>
        <w:rPr>
          <w:rFonts w:ascii="Consolas" w:hAnsi="Consolas"/>
          <w:sz w:val="14"/>
        </w:rPr>
        <w:t xml:space="preserve">  var b64 = bytesToBase64(file);</w:t>
      </w:r>
    </w:p>
    <w:p>
      <w:pPr>
        <w:pStyle w:val="af8"/>
      </w:pPr>
      <w:r>
        <w:rPr>
          <w:rFonts w:ascii="Consolas" w:hAnsi="Consolas"/>
          <w:sz w:val="14"/>
        </w:rPr>
        <w:t xml:space="preserve">  try {</w:t>
      </w:r>
    </w:p>
    <w:p>
      <w:pPr>
        <w:pStyle w:val="af8"/>
      </w:pPr>
      <w:r>
        <w:rPr>
          <w:rFonts w:ascii="Consolas" w:hAnsi="Consolas"/>
          <w:sz w:val="14"/>
        </w:rPr>
        <w:t xml:space="preserve">    localStorage.setItem(key, b64);</w:t>
      </w:r>
    </w:p>
    <w:p>
      <w:pPr>
        <w:pStyle w:val="af8"/>
      </w:pPr>
      <w:r>
        <w:rPr>
          <w:rFonts w:ascii="Consolas" w:hAnsi="Consolas"/>
          <w:sz w:val="14"/>
        </w:rPr>
        <w:t xml:space="preserve">    updateSlotIndex(slotName, slotKind, payload);</w:t>
      </w:r>
    </w:p>
    <w:p>
      <w:pPr>
        <w:pStyle w:val="af8"/>
      </w:pPr>
      <w:r>
        <w:rPr>
          <w:rFonts w:ascii="Consolas" w:hAnsi="Consolas"/>
          <w:sz w:val="14"/>
        </w:rPr>
        <w:t xml:space="preserve">    return true;</w:t>
      </w:r>
    </w:p>
    <w:p>
      <w:pPr>
        <w:pStyle w:val="af8"/>
      </w:pPr>
      <w:r>
        <w:rPr>
          <w:rFonts w:ascii="Consolas" w:hAnsi="Consolas"/>
          <w:sz w:val="14"/>
        </w:rPr>
        <w:t xml:space="preserve">  } catch (err) {</w:t>
      </w:r>
    </w:p>
    <w:p>
      <w:pPr>
        <w:pStyle w:val="af8"/>
      </w:pPr>
      <w:r>
        <w:rPr>
          <w:rFonts w:ascii="Consolas" w:hAnsi="Consolas"/>
          <w:sz w:val="14"/>
        </w:rPr>
        <w:t xml:space="preserve">    return await handleQuotaExceeded(key, b64, slotName, slotKind, payload);</w:t>
      </w:r>
    </w:p>
    <w:p>
      <w:pPr>
        <w:pStyle w:val="af8"/>
      </w:pPr>
      <w:r>
        <w:rPr>
          <w:rFonts w:ascii="Consolas" w:hAnsi="Consolas"/>
          <w:sz w:val="14"/>
        </w:rPr>
        <w:t xml:space="preserve">  }</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存档负载构造：残骸表与混沌巢穴表必须整体写入（P0）</w:t>
      </w:r>
    </w:p>
    <w:p>
      <w:pPr>
        <w:pStyle w:val="af8"/>
      </w:pPr>
      <w:r>
        <w:rPr>
          <w:rFonts w:ascii="Consolas" w:hAnsi="Consolas"/>
          <w:sz w:val="14"/>
        </w:rPr>
        <w:t xml:space="preserve">function buildSavePayload(world, slotName, slotKind) {</w:t>
      </w:r>
    </w:p>
    <w:p>
      <w:pPr>
        <w:pStyle w:val="af8"/>
      </w:pPr>
      <w:r>
        <w:rPr>
          <w:rFonts w:ascii="Consolas" w:hAnsi="Consolas"/>
          <w:sz w:val="14"/>
        </w:rPr>
        <w:t xml:space="preserve">  return {</w:t>
      </w:r>
    </w:p>
    <w:p>
      <w:pPr>
        <w:pStyle w:val="af8"/>
      </w:pPr>
      <w:r>
        <w:rPr>
          <w:rFonts w:ascii="Consolas" w:hAnsi="Consolas"/>
          <w:sz w:val="14"/>
        </w:rPr>
        <w:t xml:space="preserve">    magic: 'ONELEAF',</w:t>
      </w:r>
    </w:p>
    <w:p>
      <w:pPr>
        <w:pStyle w:val="af8"/>
      </w:pPr>
      <w:r>
        <w:rPr>
          <w:rFonts w:ascii="Consolas" w:hAnsi="Consolas"/>
          <w:sz w:val="14"/>
        </w:rPr>
        <w:t xml:space="preserve">    formatVersion: SAVE_FORMAT_VERSION,</w:t>
      </w:r>
    </w:p>
    <w:p>
      <w:pPr>
        <w:pStyle w:val="af8"/>
      </w:pPr>
      <w:r>
        <w:rPr>
          <w:rFonts w:ascii="Consolas" w:hAnsi="Consolas"/>
          <w:sz w:val="14"/>
        </w:rPr>
        <w:t xml:space="preserve">    gameVersion: GAME_VERSION,</w:t>
      </w:r>
    </w:p>
    <w:p>
      <w:pPr>
        <w:pStyle w:val="af8"/>
      </w:pPr>
      <w:r>
        <w:rPr>
          <w:rFonts w:ascii="Consolas" w:hAnsi="Consolas"/>
          <w:sz w:val="14"/>
        </w:rPr>
        <w:t xml:space="preserve">    contentHash: CONTENT_HASH,</w:t>
      </w:r>
    </w:p>
    <w:p>
      <w:pPr>
        <w:pStyle w:val="af8"/>
      </w:pPr>
      <w:r>
        <w:rPr>
          <w:rFonts w:ascii="Consolas" w:hAnsi="Consolas"/>
          <w:sz w:val="14"/>
        </w:rPr>
        <w:t xml:space="preserve">    payloadCRC32: 0,              // 写入前回填</w:t>
      </w:r>
    </w:p>
    <w:p>
      <w:pPr>
        <w:pStyle w:val="af8"/>
      </w:pPr>
      <w:r>
        <w:rPr>
          <w:rFonts w:ascii="Consolas" w:hAnsi="Consolas"/>
          <w:sz w:val="14"/>
        </w:rPr>
        <w:t xml:space="preserve">    compressed: 0,</w:t>
      </w:r>
    </w:p>
    <w:p>
      <w:pPr>
        <w:pStyle w:val="af8"/>
      </w:pPr>
      <w:r>
        <w:rPr>
          <w:rFonts w:ascii="Consolas" w:hAnsi="Consolas"/>
          <w:sz w:val="14"/>
        </w:rPr>
        <w:t xml:space="preserve">    compression: 'none',</w:t>
      </w:r>
    </w:p>
    <w:p>
      <w:pPr>
        <w:pStyle w:val="af8"/>
      </w:pPr>
      <w:r>
        <w:rPr>
          <w:rFonts w:ascii="Consolas" w:hAnsi="Consolas"/>
          <w:sz w:val="14"/>
        </w:rPr>
        <w:t xml:space="preserve">    rawByteLength: 0,</w:t>
      </w:r>
    </w:p>
    <w:p>
      <w:pPr>
        <w:pStyle w:val="af8"/>
      </w:pPr>
      <w:r>
        <w:rPr>
          <w:rFonts w:ascii="Consolas" w:hAnsi="Consolas"/>
          <w:sz w:val="14"/>
        </w:rPr>
        <w:t xml:space="preserve">    savedAtTick: world.tick,</w:t>
      </w:r>
    </w:p>
    <w:p>
      <w:pPr>
        <w:pStyle w:val="af8"/>
      </w:pPr>
      <w:r>
        <w:rPr>
          <w:rFonts w:ascii="Consolas" w:hAnsi="Consolas"/>
          <w:sz w:val="14"/>
        </w:rPr>
        <w:t xml:space="preserve">    savedAtEpochMs: Date.now(),   // 唯一允许使用真实时间的字段</w:t>
      </w:r>
    </w:p>
    <w:p>
      <w:pPr>
        <w:pStyle w:val="af8"/>
      </w:pPr>
      <w:r>
        <w:rPr>
          <w:rFonts w:ascii="Consolas" w:hAnsi="Consolas"/>
          <w:sz w:val="14"/>
        </w:rPr>
        <w:t xml:space="preserve">    saveName: slotName,</w:t>
      </w:r>
    </w:p>
    <w:p>
      <w:pPr>
        <w:pStyle w:val="af8"/>
      </w:pPr>
      <w:r>
        <w:rPr>
          <w:rFonts w:ascii="Consolas" w:hAnsi="Consolas"/>
          <w:sz w:val="14"/>
        </w:rPr>
        <w:t xml:space="preserve">    slotKind: slotKind,</w:t>
      </w:r>
    </w:p>
    <w:p>
      <w:pPr>
        <w:pStyle w:val="af8"/>
      </w:pPr>
      <w:r>
        <w:rPr>
          <w:rFonts w:ascii="Consolas" w:hAnsi="Consolas"/>
          <w:sz w:val="14"/>
        </w:rPr>
        <w:t xml:space="preserve">    mapSeed: world.mapSeed,</w:t>
      </w:r>
    </w:p>
    <w:p>
      <w:pPr>
        <w:pStyle w:val="af8"/>
      </w:pPr>
      <w:r>
        <w:rPr>
          <w:rFonts w:ascii="Consolas" w:hAnsi="Consolas"/>
          <w:sz w:val="14"/>
        </w:rPr>
        <w:t xml:space="preserve">    mapWidth: world.mapWidth,</w:t>
      </w:r>
    </w:p>
    <w:p>
      <w:pPr>
        <w:pStyle w:val="af8"/>
      </w:pPr>
      <w:r>
        <w:rPr>
          <w:rFonts w:ascii="Consolas" w:hAnsi="Consolas"/>
          <w:sz w:val="14"/>
        </w:rPr>
        <w:t xml:space="preserve">    mapHeight: world.mapHeight,</w:t>
      </w:r>
    </w:p>
    <w:p>
      <w:pPr>
        <w:pStyle w:val="af8"/>
      </w:pPr>
      <w:r>
        <w:rPr>
          <w:rFonts w:ascii="Consolas" w:hAnsi="Consolas"/>
          <w:sz w:val="14"/>
        </w:rPr>
        <w:t xml:space="preserve">    terrainBase: world.terrainBase,</w:t>
      </w:r>
    </w:p>
    <w:p>
      <w:pPr>
        <w:pStyle w:val="af8"/>
      </w:pPr>
      <w:r>
        <w:rPr>
          <w:rFonts w:ascii="Consolas" w:hAnsi="Consolas"/>
          <w:sz w:val="14"/>
        </w:rPr>
        <w:t xml:space="preserve">    terrainDiff: world.terrainDiff,</w:t>
      </w:r>
    </w:p>
    <w:p>
      <w:pPr>
        <w:pStyle w:val="af8"/>
      </w:pPr>
      <w:r>
        <w:rPr>
          <w:rFonts w:ascii="Consolas" w:hAnsi="Consolas"/>
          <w:sz w:val="14"/>
        </w:rPr>
        <w:t xml:space="preserve">    terrainDiffCount: world.terrainDiff.length / 2,</w:t>
      </w:r>
    </w:p>
    <w:p>
      <w:pPr>
        <w:pStyle w:val="af8"/>
      </w:pPr>
      <w:r>
        <w:rPr>
          <w:rFonts w:ascii="Consolas" w:hAnsi="Consolas"/>
          <w:sz w:val="14"/>
        </w:rPr>
        <w:t xml:space="preserve">    fogEnabled: world.fogEnabled ? 1 : 0,</w:t>
      </w:r>
    </w:p>
    <w:p>
      <w:pPr>
        <w:pStyle w:val="af8"/>
      </w:pPr>
      <w:r>
        <w:rPr>
          <w:rFonts w:ascii="Consolas" w:hAnsi="Consolas"/>
          <w:sz w:val="14"/>
        </w:rPr>
        <w:t xml:space="preserve">    fogExploredCount: world.fogExploredCount,</w:t>
      </w:r>
    </w:p>
    <w:p>
      <w:pPr>
        <w:pStyle w:val="af8"/>
      </w:pPr>
      <w:r>
        <w:rPr>
          <w:rFonts w:ascii="Consolas" w:hAnsi="Consolas"/>
          <w:sz w:val="14"/>
        </w:rPr>
        <w:t xml:space="preserve">    fogStateHash: world.fogStateHash,</w:t>
      </w:r>
    </w:p>
    <w:p>
      <w:pPr>
        <w:pStyle w:val="af8"/>
      </w:pPr>
      <w:r>
        <w:rPr>
          <w:rFonts w:ascii="Consolas" w:hAnsi="Consolas"/>
          <w:sz w:val="14"/>
        </w:rPr>
        <w:t xml:space="preserve">    tickIndex: world.tick,</w:t>
      </w:r>
    </w:p>
    <w:p>
      <w:pPr>
        <w:pStyle w:val="af8"/>
      </w:pPr>
      <w:r>
        <w:rPr>
          <w:rFonts w:ascii="Consolas" w:hAnsi="Consolas"/>
          <w:sz w:val="14"/>
        </w:rPr>
        <w:t xml:space="preserve">    gameMode: world.gameMode,</w:t>
      </w:r>
    </w:p>
    <w:p>
      <w:pPr>
        <w:pStyle w:val="af8"/>
      </w:pPr>
      <w:r>
        <w:rPr>
          <w:rFonts w:ascii="Consolas" w:hAnsi="Consolas"/>
          <w:sz w:val="14"/>
        </w:rPr>
        <w:t xml:space="preserve">    difficulty: world.difficulty,</w:t>
      </w:r>
    </w:p>
    <w:p>
      <w:pPr>
        <w:pStyle w:val="af8"/>
      </w:pPr>
      <w:r>
        <w:rPr>
          <w:rFonts w:ascii="Consolas" w:hAnsi="Consolas"/>
          <w:sz w:val="14"/>
        </w:rPr>
        <w:t xml:space="preserve">    victoryState: world.victoryState,</w:t>
      </w:r>
    </w:p>
    <w:p>
      <w:pPr>
        <w:pStyle w:val="af8"/>
      </w:pPr>
      <w:r>
        <w:rPr>
          <w:rFonts w:ascii="Consolas" w:hAnsi="Consolas"/>
          <w:sz w:val="14"/>
        </w:rPr>
        <w:t xml:space="preserve">    elapsedTicks: world.elapsedTicks,</w:t>
      </w:r>
    </w:p>
    <w:p>
      <w:pPr>
        <w:pStyle w:val="af8"/>
      </w:pPr>
      <w:r>
        <w:rPr>
          <w:rFonts w:ascii="Consolas" w:hAnsi="Consolas"/>
          <w:sz w:val="14"/>
        </w:rPr>
        <w:t xml:space="preserve">    nextEntityId: world.nextEntityId,</w:t>
      </w:r>
    </w:p>
    <w:p>
      <w:pPr>
        <w:pStyle w:val="af8"/>
      </w:pPr>
      <w:r>
        <w:rPr>
          <w:rFonts w:ascii="Consolas" w:hAnsi="Consolas"/>
          <w:sz w:val="14"/>
        </w:rPr>
        <w:t xml:space="preserve">    nextProjectileId: world.nextProjectileId,</w:t>
      </w:r>
    </w:p>
    <w:p>
      <w:pPr>
        <w:pStyle w:val="af8"/>
      </w:pPr>
      <w:r>
        <w:rPr>
          <w:rFonts w:ascii="Consolas" w:hAnsi="Consolas"/>
          <w:sz w:val="14"/>
        </w:rPr>
        <w:t xml:space="preserve">    nextCorpseId: world.nextCorpseId,</w:t>
      </w:r>
    </w:p>
    <w:p>
      <w:pPr>
        <w:pStyle w:val="af8"/>
      </w:pPr>
      <w:r>
        <w:rPr>
          <w:rFonts w:ascii="Consolas" w:hAnsi="Consolas"/>
          <w:sz w:val="14"/>
        </w:rPr>
        <w:t xml:space="preserve">    playerCount: world.players.length,</w:t>
      </w:r>
    </w:p>
    <w:p>
      <w:pPr>
        <w:pStyle w:val="af8"/>
      </w:pPr>
      <w:r>
        <w:rPr>
          <w:rFonts w:ascii="Consolas" w:hAnsi="Consolas"/>
          <w:sz w:val="14"/>
        </w:rPr>
        <w:t xml:space="preserve">    players: world.players,</w:t>
      </w:r>
    </w:p>
    <w:p>
      <w:pPr>
        <w:pStyle w:val="af8"/>
      </w:pPr>
      <w:r>
        <w:rPr>
          <w:rFonts w:ascii="Consolas" w:hAnsi="Consolas"/>
          <w:sz w:val="14"/>
        </w:rPr>
        <w:t xml:space="preserve">    unitCount: world.units.length,</w:t>
      </w:r>
    </w:p>
    <w:p>
      <w:pPr>
        <w:pStyle w:val="af8"/>
      </w:pPr>
      <w:r>
        <w:rPr>
          <w:rFonts w:ascii="Consolas" w:hAnsi="Consolas"/>
          <w:sz w:val="14"/>
        </w:rPr>
        <w:t xml:space="preserve">    units: world.units,</w:t>
      </w:r>
    </w:p>
    <w:p>
      <w:pPr>
        <w:pStyle w:val="af8"/>
      </w:pPr>
      <w:r>
        <w:rPr>
          <w:rFonts w:ascii="Consolas" w:hAnsi="Consolas"/>
          <w:sz w:val="14"/>
        </w:rPr>
        <w:t xml:space="preserve">    buildingCount: world.buildings.length,</w:t>
      </w:r>
    </w:p>
    <w:p>
      <w:pPr>
        <w:pStyle w:val="af8"/>
      </w:pPr>
      <w:r>
        <w:rPr>
          <w:rFonts w:ascii="Consolas" w:hAnsi="Consolas"/>
          <w:sz w:val="14"/>
        </w:rPr>
        <w:t xml:space="preserve">    buildings: world.buildings,</w:t>
      </w:r>
    </w:p>
    <w:p>
      <w:pPr>
        <w:pStyle w:val="af8"/>
      </w:pPr>
      <w:r>
        <w:rPr>
          <w:rFonts w:ascii="Consolas" w:hAnsi="Consolas"/>
          <w:sz w:val="14"/>
        </w:rPr>
        <w:t xml:space="preserve">    projectileCount: world.projectiles.length,</w:t>
      </w:r>
    </w:p>
    <w:p>
      <w:pPr>
        <w:pStyle w:val="af8"/>
      </w:pPr>
      <w:r>
        <w:rPr>
          <w:rFonts w:ascii="Consolas" w:hAnsi="Consolas"/>
          <w:sz w:val="14"/>
        </w:rPr>
        <w:t xml:space="preserve">    projectiles: world.projectiles,</w:t>
      </w:r>
    </w:p>
    <w:p>
      <w:pPr>
        <w:pStyle w:val="af8"/>
      </w:pPr>
      <w:r>
        <w:rPr>
          <w:rFonts w:ascii="Consolas" w:hAnsi="Consolas"/>
          <w:sz w:val="14"/>
        </w:rPr>
        <w:t xml:space="preserve">    corpseCount: world.corpses.length,        // 残骸表整体落盘</w:t>
      </w:r>
    </w:p>
    <w:p>
      <w:pPr>
        <w:pStyle w:val="af8"/>
      </w:pPr>
      <w:r>
        <w:rPr>
          <w:rFonts w:ascii="Consolas" w:hAnsi="Consolas"/>
          <w:sz w:val="14"/>
        </w:rPr>
        <w:t xml:space="preserve">    corpses: world.corpses,</w:t>
      </w:r>
    </w:p>
    <w:p>
      <w:pPr>
        <w:pStyle w:val="af8"/>
      </w:pPr>
      <w:r>
        <w:rPr>
          <w:rFonts w:ascii="Consolas" w:hAnsi="Consolas"/>
          <w:sz w:val="14"/>
        </w:rPr>
        <w:t xml:space="preserve">    chaosLairCount: world.chaosLairs.length,  // 混沌状态表整体落盘</w:t>
      </w:r>
    </w:p>
    <w:p>
      <w:pPr>
        <w:pStyle w:val="af8"/>
      </w:pPr>
      <w:r>
        <w:rPr>
          <w:rFonts w:ascii="Consolas" w:hAnsi="Consolas"/>
          <w:sz w:val="14"/>
        </w:rPr>
        <w:t xml:space="preserve">    chaosLairs: world.chaosLairs,</w:t>
      </w:r>
    </w:p>
    <w:p>
      <w:pPr>
        <w:pStyle w:val="af8"/>
      </w:pPr>
      <w:r>
        <w:rPr>
          <w:rFonts w:ascii="Consolas" w:hAnsi="Consolas"/>
          <w:sz w:val="14"/>
        </w:rPr>
        <w:t xml:space="preserve">    aiStates: world.aiStates,</w:t>
      </w:r>
    </w:p>
    <w:p>
      <w:pPr>
        <w:pStyle w:val="af8"/>
      </w:pPr>
      <w:r>
        <w:rPr>
          <w:rFonts w:ascii="Consolas" w:hAnsi="Consolas"/>
          <w:sz w:val="14"/>
        </w:rPr>
        <w:t xml:space="preserve">    triggerCount: world.triggers.length,</w:t>
      </w:r>
    </w:p>
    <w:p>
      <w:pPr>
        <w:pStyle w:val="af8"/>
      </w:pPr>
      <w:r>
        <w:rPr>
          <w:rFonts w:ascii="Consolas" w:hAnsi="Consolas"/>
          <w:sz w:val="14"/>
        </w:rPr>
        <w:t xml:space="preserve">    triggers: world.triggers,</w:t>
      </w:r>
    </w:p>
    <w:p>
      <w:pPr>
        <w:pStyle w:val="af8"/>
      </w:pPr>
      <w:r>
        <w:rPr>
          <w:rFonts w:ascii="Consolas" w:hAnsi="Consolas"/>
          <w:sz w:val="14"/>
        </w:rPr>
        <w:t xml:space="preserve">    rngStreams: world.rng.serialize(),        // 长度恒为 3</w:t>
      </w:r>
    </w:p>
    <w:p>
      <w:pPr>
        <w:pStyle w:val="af8"/>
      </w:pPr>
      <w:r>
        <w:rPr>
          <w:rFonts w:ascii="Consolas" w:hAnsi="Consolas"/>
          <w:sz w:val="14"/>
        </w:rPr>
        <w:t xml:space="preserve">    rngMasterSeed: world.rng.masterSeed,</w:t>
      </w:r>
    </w:p>
    <w:p>
      <w:pPr>
        <w:pStyle w:val="af8"/>
      </w:pPr>
      <w:r>
        <w:rPr>
          <w:rFonts w:ascii="Consolas" w:hAnsi="Consolas"/>
          <w:sz w:val="14"/>
        </w:rPr>
        <w:t xml:space="preserve">    cameraX: toWorldInt(world.camera.x),</w:t>
      </w:r>
    </w:p>
    <w:p>
      <w:pPr>
        <w:pStyle w:val="af8"/>
      </w:pPr>
      <w:r>
        <w:rPr>
          <w:rFonts w:ascii="Consolas" w:hAnsi="Consolas"/>
          <w:sz w:val="14"/>
        </w:rPr>
        <w:t xml:space="preserve">    cameraY: toWorldInt(world.camera.y),</w:t>
      </w:r>
    </w:p>
    <w:p>
      <w:pPr>
        <w:pStyle w:val="af8"/>
      </w:pPr>
      <w:r>
        <w:rPr>
          <w:rFonts w:ascii="Consolas" w:hAnsi="Consolas"/>
          <w:sz w:val="14"/>
        </w:rPr>
        <w:t xml:space="preserve">    cameraZoom: world.camera.zoom,</w:t>
      </w:r>
    </w:p>
    <w:p>
      <w:pPr>
        <w:pStyle w:val="af8"/>
      </w:pPr>
      <w:r>
        <w:rPr>
          <w:rFonts w:ascii="Consolas" w:hAnsi="Consolas"/>
          <w:sz w:val="14"/>
        </w:rPr>
        <w:t xml:space="preserve">    uiSidebarTab: world.ui.sidebarTab,</w:t>
      </w:r>
    </w:p>
    <w:p>
      <w:pPr>
        <w:pStyle w:val="af8"/>
      </w:pPr>
      <w:r>
        <w:rPr>
          <w:rFonts w:ascii="Consolas" w:hAnsi="Consolas"/>
          <w:sz w:val="14"/>
        </w:rPr>
        <w:t xml:space="preserve">    speedSetting: world.speedSetting,</w:t>
      </w:r>
    </w:p>
    <w:p>
      <w:pPr>
        <w:pStyle w:val="af8"/>
      </w:pPr>
      <w:r>
        <w:rPr>
          <w:rFonts w:ascii="Consolas" w:hAnsi="Consolas"/>
          <w:sz w:val="14"/>
        </w:rPr>
        <w:t xml:space="preserve">    selectionGroups: world.selectionGroups,</w:t>
      </w:r>
    </w:p>
    <w:p>
      <w:pPr>
        <w:pStyle w:val="af8"/>
      </w:pPr>
      <w:r>
        <w:rPr>
          <w:rFonts w:ascii="Consolas" w:hAnsi="Consolas"/>
          <w:sz w:val="14"/>
        </w:rPr>
        <w:t xml:space="preserve">    stateHash: hex8(computeStateHash(world)),</w:t>
      </w:r>
    </w:p>
    <w:p>
      <w:pPr>
        <w:pStyle w:val="af8"/>
      </w:pPr>
      <w:r>
        <w:rPr>
          <w:rFonts w:ascii="Consolas" w:hAnsi="Consolas"/>
          <w:sz w:val="14"/>
        </w:rPr>
        <w:t xml:space="preserve">    hashCheckpoints: replayGuard.checkpoints,</w:t>
      </w:r>
    </w:p>
    <w:p>
      <w:pPr>
        <w:pStyle w:val="af8"/>
      </w:pPr>
      <w:r>
        <w:rPr>
          <w:rFonts w:ascii="Consolas" w:hAnsi="Consolas"/>
          <w:sz w:val="14"/>
        </w:rPr>
        <w:t xml:space="preserve">    replayTickCount: replayTickCount</w:t>
      </w:r>
    </w:p>
    <w:p>
      <w:pPr>
        <w:pStyle w:val="af8"/>
      </w:pPr>
      <w:r>
        <w:rPr>
          <w:rFonts w:ascii="Consolas" w:hAnsi="Consolas"/>
          <w:sz w:val="14"/>
        </w:rPr>
        <w:t xml:space="preserve">  };</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async function handleQuotaExceeded(key, b64, slotName, slotKind, payload) {</w:t>
      </w:r>
    </w:p>
    <w:p>
      <w:pPr>
        <w:pStyle w:val="af8"/>
      </w:pPr>
      <w:r>
        <w:rPr>
          <w:rFonts w:ascii="Consolas" w:hAnsi="Consolas"/>
          <w:sz w:val="14"/>
        </w:rPr>
        <w:t xml:space="preserve">  // 策略：先删最旧自动槽，再删回放缓存</w:t>
      </w:r>
    </w:p>
    <w:p>
      <w:pPr>
        <w:pStyle w:val="af8"/>
      </w:pPr>
      <w:r>
        <w:rPr>
          <w:rFonts w:ascii="Consolas" w:hAnsi="Consolas"/>
          <w:sz w:val="14"/>
        </w:rPr>
        <w:t xml:space="preserve">  for (var i = AUTO_SLOT_COUNT; i &gt;= 1; i--) {</w:t>
      </w:r>
    </w:p>
    <w:p>
      <w:pPr>
        <w:pStyle w:val="af8"/>
      </w:pPr>
      <w:r>
        <w:rPr>
          <w:rFonts w:ascii="Consolas" w:hAnsi="Consolas"/>
          <w:sz w:val="14"/>
        </w:rPr>
        <w:t xml:space="preserve">    try {</w:t>
      </w:r>
    </w:p>
    <w:p>
      <w:pPr>
        <w:pStyle w:val="af8"/>
      </w:pPr>
      <w:r>
        <w:rPr>
          <w:rFonts w:ascii="Consolas" w:hAnsi="Consolas"/>
          <w:sz w:val="14"/>
        </w:rPr>
        <w:t xml:space="preserve">      localStorage.removeItem('oneleaf.save.auto' + i);</w:t>
      </w:r>
    </w:p>
    <w:p>
      <w:pPr>
        <w:pStyle w:val="af8"/>
      </w:pPr>
      <w:r>
        <w:rPr>
          <w:rFonts w:ascii="Consolas" w:hAnsi="Consolas"/>
          <w:sz w:val="14"/>
        </w:rPr>
        <w:t xml:space="preserve">      localStorage.setItem(key, b64);</w:t>
      </w:r>
    </w:p>
    <w:p>
      <w:pPr>
        <w:pStyle w:val="af8"/>
      </w:pPr>
      <w:r>
        <w:rPr>
          <w:rFonts w:ascii="Consolas" w:hAnsi="Consolas"/>
          <w:sz w:val="14"/>
        </w:rPr>
        <w:t xml:space="preserve">      updateSlotIndex(slotName, slotKind, payload);</w:t>
      </w:r>
    </w:p>
    <w:p>
      <w:pPr>
        <w:pStyle w:val="af8"/>
      </w:pPr>
      <w:r>
        <w:rPr>
          <w:rFonts w:ascii="Consolas" w:hAnsi="Consolas"/>
          <w:sz w:val="14"/>
        </w:rPr>
        <w:t xml:space="preserve">      showToast('存储空间不足，已轮换旧自动存档');</w:t>
      </w:r>
    </w:p>
    <w:p>
      <w:pPr>
        <w:pStyle w:val="af8"/>
      </w:pPr>
      <w:r>
        <w:rPr>
          <w:rFonts w:ascii="Consolas" w:hAnsi="Consolas"/>
          <w:sz w:val="14"/>
        </w:rPr>
        <w:t xml:space="preserve">      return true;</w:t>
      </w:r>
    </w:p>
    <w:p>
      <w:pPr>
        <w:pStyle w:val="af8"/>
      </w:pPr>
      <w:r>
        <w:rPr>
          <w:rFonts w:ascii="Consolas" w:hAnsi="Consolas"/>
          <w:sz w:val="14"/>
        </w:rPr>
        <w:t xml:space="preserve">    } catch (err) { }</w:t>
      </w:r>
    </w:p>
    <w:p>
      <w:pPr>
        <w:pStyle w:val="af8"/>
      </w:pPr>
      <w:r>
        <w:rPr>
          <w:rFonts w:ascii="Consolas" w:hAnsi="Consolas"/>
          <w:sz w:val="14"/>
        </w:rPr>
        <w:t xml:space="preserve">  }</w:t>
      </w:r>
    </w:p>
    <w:p>
      <w:pPr>
        <w:pStyle w:val="af8"/>
      </w:pPr>
      <w:r>
        <w:rPr>
          <w:rFonts w:ascii="Consolas" w:hAnsi="Consolas"/>
          <w:sz w:val="14"/>
        </w:rPr>
        <w:t xml:space="preserve">  try {</w:t>
      </w:r>
    </w:p>
    <w:p>
      <w:pPr>
        <w:pStyle w:val="af8"/>
      </w:pPr>
      <w:r>
        <w:rPr>
          <w:rFonts w:ascii="Consolas" w:hAnsi="Consolas"/>
          <w:sz w:val="14"/>
        </w:rPr>
        <w:t xml:space="preserve">    localStorage.removeItem('oneleaf.replay.recent');</w:t>
      </w:r>
    </w:p>
    <w:p>
      <w:pPr>
        <w:pStyle w:val="af8"/>
      </w:pPr>
      <w:r>
        <w:rPr>
          <w:rFonts w:ascii="Consolas" w:hAnsi="Consolas"/>
          <w:sz w:val="14"/>
        </w:rPr>
        <w:t xml:space="preserve">    localStorage.setItem(key, b64);</w:t>
      </w:r>
    </w:p>
    <w:p>
      <w:pPr>
        <w:pStyle w:val="af8"/>
      </w:pPr>
      <w:r>
        <w:rPr>
          <w:rFonts w:ascii="Consolas" w:hAnsi="Consolas"/>
          <w:sz w:val="14"/>
        </w:rPr>
        <w:t xml:space="preserve">    updateSlotIndex(slotName, slotKind, payload);</w:t>
      </w:r>
    </w:p>
    <w:p>
      <w:pPr>
        <w:pStyle w:val="af8"/>
      </w:pPr>
      <w:r>
        <w:rPr>
          <w:rFonts w:ascii="Consolas" w:hAnsi="Consolas"/>
          <w:sz w:val="14"/>
        </w:rPr>
        <w:t xml:space="preserve">    showToast('已清理回放缓存以完成保存');</w:t>
      </w:r>
    </w:p>
    <w:p>
      <w:pPr>
        <w:pStyle w:val="af8"/>
      </w:pPr>
      <w:r>
        <w:rPr>
          <w:rFonts w:ascii="Consolas" w:hAnsi="Consolas"/>
          <w:sz w:val="14"/>
        </w:rPr>
        <w:t xml:space="preserve">    return true;</w:t>
      </w:r>
    </w:p>
    <w:p>
      <w:pPr>
        <w:pStyle w:val="af8"/>
      </w:pPr>
      <w:r>
        <w:rPr>
          <w:rFonts w:ascii="Consolas" w:hAnsi="Consolas"/>
          <w:sz w:val="14"/>
        </w:rPr>
        <w:t xml:space="preserve">  } catch (err) { }</w:t>
      </w:r>
    </w:p>
    <w:p>
      <w:pPr>
        <w:pStyle w:val="af8"/>
      </w:pPr>
      <w:r>
        <w:rPr>
          <w:rFonts w:ascii="Consolas" w:hAnsi="Consolas"/>
          <w:sz w:val="14"/>
        </w:rPr>
        <w:t xml:space="preserve">  showToast('浏览器存储已满，请删除旧存档或导出文件');</w:t>
      </w:r>
    </w:p>
    <w:p>
      <w:pPr>
        <w:pStyle w:val="af8"/>
      </w:pPr>
      <w:r>
        <w:rPr>
          <w:rFonts w:ascii="Consolas" w:hAnsi="Consolas"/>
          <w:sz w:val="14"/>
        </w:rPr>
        <w:t xml:space="preserve">  return false;</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读取：localStorage 到世界</w:t>
      </w:r>
    </w:p>
    <w:p>
      <w:pPr>
        <w:pStyle w:val="af8"/>
      </w:pPr>
      <w:r>
        <w:rPr>
          <w:rFonts w:ascii="Consolas" w:hAnsi="Consolas"/>
          <w:sz w:val="14"/>
        </w:rPr>
        <w:t xml:space="preserve">async function loadGameFromKey(key) {</w:t>
      </w:r>
    </w:p>
    <w:p>
      <w:pPr>
        <w:pStyle w:val="af8"/>
      </w:pPr>
      <w:r>
        <w:rPr>
          <w:rFonts w:ascii="Consolas" w:hAnsi="Consolas"/>
          <w:sz w:val="14"/>
        </w:rPr>
        <w:t xml:space="preserve">  var b64 = null;</w:t>
      </w:r>
    </w:p>
    <w:p>
      <w:pPr>
        <w:pStyle w:val="af8"/>
      </w:pPr>
      <w:r>
        <w:rPr>
          <w:rFonts w:ascii="Consolas" w:hAnsi="Consolas"/>
          <w:sz w:val="14"/>
        </w:rPr>
        <w:t xml:space="preserve">  try { b64 = localStorage.getItem(key); } catch (err) { return { ok: false, error: 'E_SAVE_B64' }; }</w:t>
      </w:r>
    </w:p>
    <w:p>
      <w:pPr>
        <w:pStyle w:val="af8"/>
      </w:pPr>
      <w:r>
        <w:rPr>
          <w:rFonts w:ascii="Consolas" w:hAnsi="Consolas"/>
          <w:sz w:val="14"/>
        </w:rPr>
        <w:t xml:space="preserve">  if (b64 === null || b64.length &lt; 48) { return { ok: false, error: 'E_SAVE_B64' }; }</w:t>
      </w:r>
    </w:p>
    <w:p>
      <w:pPr>
        <w:pStyle w:val="af8"/>
      </w:pPr>
      <w:r>
        <w:rPr>
          <w:rFonts w:ascii="Consolas" w:hAnsi="Consolas"/>
          <w:sz w:val="14"/>
        </w:rPr>
        <w:t xml:space="preserve"> </w:t>
      </w:r>
    </w:p>
    <w:p>
      <w:pPr>
        <w:pStyle w:val="af8"/>
      </w:pPr>
      <w:r>
        <w:rPr>
          <w:rFonts w:ascii="Consolas" w:hAnsi="Consolas"/>
          <w:sz w:val="14"/>
        </w:rPr>
        <w:t xml:space="preserve">  var file = base64ToBytes(b64);</w:t>
      </w:r>
    </w:p>
    <w:p>
      <w:pPr>
        <w:pStyle w:val="af8"/>
      </w:pPr>
      <w:r>
        <w:rPr>
          <w:rFonts w:ascii="Consolas" w:hAnsi="Consolas"/>
          <w:sz w:val="14"/>
        </w:rPr>
        <w:t xml:space="preserve">  if (file.length &lt; 34) { return { ok: false, error: 'E_SAVE_B64' }; }</w:t>
      </w:r>
    </w:p>
    <w:p>
      <w:pPr>
        <w:pStyle w:val="af8"/>
      </w:pPr>
      <w:r>
        <w:rPr>
          <w:rFonts w:ascii="Consolas" w:hAnsi="Consolas"/>
          <w:sz w:val="14"/>
        </w:rPr>
        <w:t xml:space="preserve">  var headerLen = file[0] | (file[1] &lt;&lt; 8);</w:t>
      </w:r>
    </w:p>
    <w:p>
      <w:pPr>
        <w:pStyle w:val="af8"/>
      </w:pPr>
      <w:r>
        <w:rPr>
          <w:rFonts w:ascii="Consolas" w:hAnsi="Consolas"/>
          <w:sz w:val="14"/>
        </w:rPr>
        <w:t xml:space="preserve">  var headerJson = new TextDecoder().decode(file.subarray(2, 2 + headerLen));</w:t>
      </w:r>
    </w:p>
    <w:p>
      <w:pPr>
        <w:pStyle w:val="af8"/>
      </w:pPr>
      <w:r>
        <w:rPr>
          <w:rFonts w:ascii="Consolas" w:hAnsi="Consolas"/>
          <w:sz w:val="14"/>
        </w:rPr>
        <w:t xml:space="preserve">  var header = null;</w:t>
      </w:r>
    </w:p>
    <w:p>
      <w:pPr>
        <w:pStyle w:val="af8"/>
      </w:pPr>
      <w:r>
        <w:rPr>
          <w:rFonts w:ascii="Consolas" w:hAnsi="Consolas"/>
          <w:sz w:val="14"/>
        </w:rPr>
        <w:t xml:space="preserve">  try { header = JSON.parse(headerJson); } catch (err) { return { ok: false, error: 'E_SAVE_B64' }; }</w:t>
      </w:r>
    </w:p>
    <w:p>
      <w:pPr>
        <w:pStyle w:val="af8"/>
      </w:pPr>
      <w:r>
        <w:rPr>
          <w:rFonts w:ascii="Consolas" w:hAnsi="Consolas"/>
          <w:sz w:val="14"/>
        </w:rPr>
        <w:t xml:space="preserve">  if (header.magic !== 'ONELEAF') { return { ok: false, error: 'E_SAVE_MAGIC' }; }</w:t>
      </w:r>
    </w:p>
    <w:p>
      <w:pPr>
        <w:pStyle w:val="af8"/>
      </w:pPr>
      <w:r>
        <w:rPr>
          <w:rFonts w:ascii="Consolas" w:hAnsi="Consolas"/>
          <w:sz w:val="14"/>
        </w:rPr>
        <w:t xml:space="preserve">  if (header.formatVersion &gt; SAVE_FORMAT_VERSION) {</w:t>
      </w:r>
    </w:p>
    <w:p>
      <w:pPr>
        <w:pStyle w:val="af8"/>
      </w:pPr>
      <w:r>
        <w:rPr>
          <w:rFonts w:ascii="Consolas" w:hAnsi="Consolas"/>
          <w:sz w:val="14"/>
        </w:rPr>
        <w:t xml:space="preserve">    return { ok: false, error: 'E_SAVE_VERSION' };</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var body = file.subarray(2 + headerLen);</w:t>
      </w:r>
    </w:p>
    <w:p>
      <w:pPr>
        <w:pStyle w:val="af8"/>
      </w:pPr>
      <w:r>
        <w:rPr>
          <w:rFonts w:ascii="Consolas" w:hAnsi="Consolas"/>
          <w:sz w:val="14"/>
        </w:rPr>
        <w:t xml:space="preserve">  var raw = null;</w:t>
      </w:r>
    </w:p>
    <w:p>
      <w:pPr>
        <w:pStyle w:val="af8"/>
      </w:pPr>
      <w:r>
        <w:rPr>
          <w:rFonts w:ascii="Consolas" w:hAnsi="Consolas"/>
          <w:sz w:val="14"/>
        </w:rPr>
        <w:t xml:space="preserve">  try {</w:t>
      </w:r>
    </w:p>
    <w:p>
      <w:pPr>
        <w:pStyle w:val="af8"/>
      </w:pPr>
      <w:r>
        <w:rPr>
          <w:rFonts w:ascii="Consolas" w:hAnsi="Consolas"/>
          <w:sz w:val="14"/>
        </w:rPr>
        <w:t xml:space="preserve">    raw = await decompressBytes(body, header.compression);</w:t>
      </w:r>
    </w:p>
    <w:p>
      <w:pPr>
        <w:pStyle w:val="af8"/>
      </w:pPr>
      <w:r>
        <w:rPr>
          <w:rFonts w:ascii="Consolas" w:hAnsi="Consolas"/>
          <w:sz w:val="14"/>
        </w:rPr>
        <w:t xml:space="preserve">  } catch (err) {</w:t>
      </w:r>
    </w:p>
    <w:p>
      <w:pPr>
        <w:pStyle w:val="af8"/>
      </w:pPr>
      <w:r>
        <w:rPr>
          <w:rFonts w:ascii="Consolas" w:hAnsi="Consolas"/>
          <w:sz w:val="14"/>
        </w:rPr>
        <w:t xml:space="preserve">    return { ok: false, error: 'E_SAVE_CRC' };</w:t>
      </w:r>
    </w:p>
    <w:p>
      <w:pPr>
        <w:pStyle w:val="af8"/>
      </w:pPr>
      <w:r>
        <w:rPr>
          <w:rFonts w:ascii="Consolas" w:hAnsi="Consolas"/>
          <w:sz w:val="14"/>
        </w:rPr>
        <w:t xml:space="preserve">  }</w:t>
      </w:r>
    </w:p>
    <w:p>
      <w:pPr>
        <w:pStyle w:val="af8"/>
      </w:pPr>
      <w:r>
        <w:rPr>
          <w:rFonts w:ascii="Consolas" w:hAnsi="Consolas"/>
          <w:sz w:val="14"/>
        </w:rPr>
        <w:t xml:space="preserve">  if (raw.length !== header.rawByteLength) { return { ok: false, error: 'E_SAVE_CRC' }; }</w:t>
      </w:r>
    </w:p>
    <w:p>
      <w:pPr>
        <w:pStyle w:val="af8"/>
      </w:pPr>
      <w:r>
        <w:rPr>
          <w:rFonts w:ascii="Consolas" w:hAnsi="Consolas"/>
          <w:sz w:val="14"/>
        </w:rPr>
        <w:t xml:space="preserve">  if (crc32(raw) !== (header.payloadCRC32 &gt;&gt;&gt; 0)) { return { ok: false, error: 'E_SAVE_CRC' }; }</w:t>
      </w:r>
    </w:p>
    <w:p>
      <w:pPr>
        <w:pStyle w:val="af8"/>
      </w:pPr>
      <w:r>
        <w:rPr>
          <w:rFonts w:ascii="Consolas" w:hAnsi="Consolas"/>
          <w:sz w:val="14"/>
        </w:rPr>
        <w:t xml:space="preserve"> </w:t>
      </w:r>
    </w:p>
    <w:p>
      <w:pPr>
        <w:pStyle w:val="af8"/>
      </w:pPr>
      <w:r>
        <w:rPr>
          <w:rFonts w:ascii="Consolas" w:hAnsi="Consolas"/>
          <w:sz w:val="14"/>
        </w:rPr>
        <w:t xml:space="preserve">  var data = null;</w:t>
      </w:r>
    </w:p>
    <w:p>
      <w:pPr>
        <w:pStyle w:val="af8"/>
      </w:pPr>
      <w:r>
        <w:rPr>
          <w:rFonts w:ascii="Consolas" w:hAnsi="Consolas"/>
          <w:sz w:val="14"/>
        </w:rPr>
        <w:t xml:space="preserve">  try { data = JSON.parse(new TextDecoder().decode(raw)); } catch (err) {</w:t>
      </w:r>
    </w:p>
    <w:p>
      <w:pPr>
        <w:pStyle w:val="af8"/>
      </w:pPr>
      <w:r>
        <w:rPr>
          <w:rFonts w:ascii="Consolas" w:hAnsi="Consolas"/>
          <w:sz w:val="14"/>
        </w:rPr>
        <w:t xml:space="preserve">    return { ok: false, error: 'E_SAVE_CRC' };</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if (data.contentHash !== CONTENT_HASH) {</w:t>
      </w:r>
    </w:p>
    <w:p>
      <w:pPr>
        <w:pStyle w:val="af8"/>
      </w:pPr>
      <w:r>
        <w:rPr>
          <w:rFonts w:ascii="Consolas" w:hAnsi="Consolas"/>
          <w:sz w:val="14"/>
        </w:rPr>
        <w:t xml:space="preserve">    return { ok: false, error: 'E_SAVE_CONTENT', data: data };</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if (data.formatVersion &lt; SAVE_FORMAT_VERSION) {</w:t>
      </w:r>
    </w:p>
    <w:p>
      <w:pPr>
        <w:pStyle w:val="af8"/>
      </w:pPr>
      <w:r>
        <w:rPr>
          <w:rFonts w:ascii="Consolas" w:hAnsi="Consolas"/>
          <w:sz w:val="14"/>
        </w:rPr>
        <w:t xml:space="preserve">    var mig = migrateSave(data, SAVE_FORMAT_VERSION);</w:t>
      </w:r>
    </w:p>
    <w:p>
      <w:pPr>
        <w:pStyle w:val="af8"/>
      </w:pPr>
      <w:r>
        <w:rPr>
          <w:rFonts w:ascii="Consolas" w:hAnsi="Consolas"/>
          <w:sz w:val="14"/>
        </w:rPr>
        <w:t xml:space="preserve">    if (!mig.ok) { return { ok: false, error: 'E_SAVE_MIGRATION_MISSING' }; }</w:t>
      </w:r>
    </w:p>
    <w:p>
      <w:pPr>
        <w:pStyle w:val="af8"/>
      </w:pPr>
      <w:r>
        <w:rPr>
          <w:rFonts w:ascii="Consolas" w:hAnsi="Consolas"/>
          <w:sz w:val="14"/>
        </w:rPr>
        <w:t xml:space="preserve">    data = mig.data;</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 内联校验：残骸表与混沌巢穴表（P0）</w:t>
      </w:r>
    </w:p>
    <w:p>
      <w:pPr>
        <w:pStyle w:val="af8"/>
      </w:pPr>
      <w:r>
        <w:rPr>
          <w:rFonts w:ascii="Consolas" w:hAnsi="Consolas"/>
          <w:sz w:val="14"/>
        </w:rPr>
        <w:t xml:space="preserve">  if (!validateCorpsesAndLairs(data)) {</w:t>
      </w:r>
    </w:p>
    <w:p>
      <w:pPr>
        <w:pStyle w:val="af8"/>
      </w:pPr>
      <w:r>
        <w:rPr>
          <w:rFonts w:ascii="Consolas" w:hAnsi="Consolas"/>
          <w:sz w:val="14"/>
        </w:rPr>
        <w:t xml:space="preserve">    return { ok: false, error: 'E_SAVE_HASH' };</w:t>
      </w:r>
    </w:p>
    <w:p>
      <w:pPr>
        <w:pStyle w:val="af8"/>
      </w:pPr>
      <w:r>
        <w:rPr>
          <w:rFonts w:ascii="Consolas" w:hAnsi="Consolas"/>
          <w:sz w:val="14"/>
        </w:rPr>
        <w:t xml:space="preserve">  }</w:t>
      </w:r>
    </w:p>
    <w:p>
      <w:pPr>
        <w:pStyle w:val="af8"/>
      </w:pPr>
      <w:r>
        <w:rPr>
          <w:rFonts w:ascii="Consolas" w:hAnsi="Consolas"/>
          <w:sz w:val="14"/>
        </w:rPr>
        <w:t xml:space="preserve"> </w:t>
      </w:r>
    </w:p>
    <w:p>
      <w:pPr>
        <w:pStyle w:val="af8"/>
      </w:pPr>
      <w:r>
        <w:rPr>
          <w:rFonts w:ascii="Consolas" w:hAnsi="Consolas"/>
          <w:sz w:val="14"/>
        </w:rPr>
        <w:t xml:space="preserve">  var world = deserializeWorld(data);</w:t>
      </w:r>
    </w:p>
    <w:p>
      <w:pPr>
        <w:pStyle w:val="af8"/>
      </w:pPr>
      <w:r>
        <w:rPr>
          <w:rFonts w:ascii="Consolas" w:hAnsi="Consolas"/>
          <w:sz w:val="14"/>
        </w:rPr>
        <w:t xml:space="preserve">  var expected = data.stateHash;</w:t>
      </w:r>
    </w:p>
    <w:p>
      <w:pPr>
        <w:pStyle w:val="af8"/>
      </w:pPr>
      <w:r>
        <w:rPr>
          <w:rFonts w:ascii="Consolas" w:hAnsi="Consolas"/>
          <w:sz w:val="14"/>
        </w:rPr>
        <w:t xml:space="preserve">  var actual = hex8(computeStateHash(world));</w:t>
      </w:r>
    </w:p>
    <w:p>
      <w:pPr>
        <w:pStyle w:val="af8"/>
      </w:pPr>
      <w:r>
        <w:rPr>
          <w:rFonts w:ascii="Consolas" w:hAnsi="Consolas"/>
          <w:sz w:val="14"/>
        </w:rPr>
        <w:t xml:space="preserve">  if (expected !== actual) {</w:t>
      </w:r>
    </w:p>
    <w:p>
      <w:pPr>
        <w:pStyle w:val="af8"/>
      </w:pPr>
      <w:r>
        <w:rPr>
          <w:rFonts w:ascii="Consolas" w:hAnsi="Consolas"/>
          <w:sz w:val="14"/>
        </w:rPr>
        <w:t xml:space="preserve">    return { ok: false, error: 'E_SAVE_HASH', expected: expected, actual: actual };</w:t>
      </w:r>
    </w:p>
    <w:p>
      <w:pPr>
        <w:pStyle w:val="af8"/>
      </w:pPr>
      <w:r>
        <w:rPr>
          <w:rFonts w:ascii="Consolas" w:hAnsi="Consolas"/>
          <w:sz w:val="14"/>
        </w:rPr>
        <w:t xml:space="preserve">  }</w:t>
      </w:r>
    </w:p>
    <w:p>
      <w:pPr>
        <w:pStyle w:val="af8"/>
      </w:pPr>
      <w:r>
        <w:rPr>
          <w:rFonts w:ascii="Consolas" w:hAnsi="Consolas"/>
          <w:sz w:val="14"/>
        </w:rPr>
        <w:t xml:space="preserve">  return { ok: true, world: world, data: data };</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 残骸表与混沌巢穴表的内联校验（P0）</w:t>
      </w:r>
    </w:p>
    <w:p>
      <w:pPr>
        <w:pStyle w:val="af8"/>
      </w:pPr>
      <w:r>
        <w:rPr>
          <w:rFonts w:ascii="Consolas" w:hAnsi="Consolas"/>
          <w:sz w:val="14"/>
        </w:rPr>
        <w:t xml:space="preserve">function validateCorpsesAndLairs(data) {</w:t>
      </w:r>
    </w:p>
    <w:p>
      <w:pPr>
        <w:pStyle w:val="af8"/>
      </w:pPr>
      <w:r>
        <w:rPr>
          <w:rFonts w:ascii="Consolas" w:hAnsi="Consolas"/>
          <w:sz w:val="14"/>
        </w:rPr>
        <w:t xml:space="preserve">  var i;</w:t>
      </w:r>
    </w:p>
    <w:p>
      <w:pPr>
        <w:pStyle w:val="af8"/>
      </w:pPr>
      <w:r>
        <w:rPr>
          <w:rFonts w:ascii="Consolas" w:hAnsi="Consolas"/>
          <w:sz w:val="14"/>
        </w:rPr>
        <w:t xml:space="preserve">  for (i = 0; i &lt; data.corpses.length; i++) {</w:t>
      </w:r>
    </w:p>
    <w:p>
      <w:pPr>
        <w:pStyle w:val="af8"/>
      </w:pPr>
      <w:r>
        <w:rPr>
          <w:rFonts w:ascii="Consolas" w:hAnsi="Consolas"/>
          <w:sz w:val="14"/>
        </w:rPr>
        <w:t xml:space="preserve">    var cp = data.corpses[i];</w:t>
      </w:r>
    </w:p>
    <w:p>
      <w:pPr>
        <w:pStyle w:val="af8"/>
      </w:pPr>
      <w:r>
        <w:rPr>
          <w:rFonts w:ascii="Consolas" w:hAnsi="Consolas"/>
          <w:sz w:val="14"/>
        </w:rPr>
        <w:t xml:space="preserve">    if (cp.ttlTicks &lt; 0 || cp.ttlTicks &gt; CORPSE_TTL_TICKS) { return false; }</w:t>
      </w:r>
    </w:p>
    <w:p>
      <w:pPr>
        <w:pStyle w:val="af8"/>
      </w:pPr>
      <w:r>
        <w:rPr>
          <w:rFonts w:ascii="Consolas" w:hAnsi="Consolas"/>
          <w:sz w:val="14"/>
        </w:rPr>
        <w:t xml:space="preserve">    if (UNIT_TYPE_SET[cp.originalType] !== true) { return false; }</w:t>
      </w:r>
    </w:p>
    <w:p>
      <w:pPr>
        <w:pStyle w:val="af8"/>
      </w:pPr>
      <w:r>
        <w:rPr>
          <w:rFonts w:ascii="Consolas" w:hAnsi="Consolas"/>
          <w:sz w:val="14"/>
        </w:rPr>
        <w:t xml:space="preserve">    if (!Number.isInteger(cp.x1000) || !Number.isInteger(cp.y1000)) { return false; }</w:t>
      </w:r>
    </w:p>
    <w:p>
      <w:pPr>
        <w:pStyle w:val="af8"/>
      </w:pPr>
      <w:r>
        <w:rPr>
          <w:rFonts w:ascii="Consolas" w:hAnsi="Consolas"/>
          <w:sz w:val="14"/>
        </w:rPr>
        <w:t xml:space="preserve">  }</w:t>
      </w:r>
    </w:p>
    <w:p>
      <w:pPr>
        <w:pStyle w:val="af8"/>
      </w:pPr>
      <w:r>
        <w:rPr>
          <w:rFonts w:ascii="Consolas" w:hAnsi="Consolas"/>
          <w:sz w:val="14"/>
        </w:rPr>
        <w:t xml:space="preserve">  for (i = 0; i &lt; data.chaosLairs.length; i++) {</w:t>
      </w:r>
    </w:p>
    <w:p>
      <w:pPr>
        <w:pStyle w:val="af8"/>
      </w:pPr>
      <w:r>
        <w:rPr>
          <w:rFonts w:ascii="Consolas" w:hAnsi="Consolas"/>
          <w:sz w:val="14"/>
        </w:rPr>
        <w:t xml:space="preserve">    var lr = data.chaosLairs[i];</w:t>
      </w:r>
    </w:p>
    <w:p>
      <w:pPr>
        <w:pStyle w:val="af8"/>
      </w:pPr>
      <w:r>
        <w:rPr>
          <w:rFonts w:ascii="Consolas" w:hAnsi="Consolas"/>
          <w:sz w:val="14"/>
        </w:rPr>
        <w:t xml:space="preserve">    if (lr.scalePermille &lt; 800 || lr.scalePermille &gt; 1600) { return false; }</w:t>
      </w:r>
    </w:p>
    <w:p>
      <w:pPr>
        <w:pStyle w:val="af8"/>
      </w:pPr>
      <w:r>
        <w:rPr>
          <w:rFonts w:ascii="Consolas" w:hAnsi="Consolas"/>
          <w:sz w:val="14"/>
        </w:rPr>
        <w:t xml:space="preserve">    if (lr.alive !== 0 &amp;&amp; lr.alive !== 1) { return false; }</w:t>
      </w:r>
    </w:p>
    <w:p>
      <w:pPr>
        <w:pStyle w:val="af8"/>
      </w:pPr>
      <w:r>
        <w:rPr>
          <w:rFonts w:ascii="Consolas" w:hAnsi="Consolas"/>
          <w:sz w:val="14"/>
        </w:rPr>
        <w:t xml:space="preserve">    if (lr.cleared !== 0 &amp;&amp; lr.cleared !== 1) { return false; }</w:t>
      </w:r>
    </w:p>
    <w:p>
      <w:pPr>
        <w:pStyle w:val="af8"/>
      </w:pPr>
      <w:r>
        <w:rPr>
          <w:rFonts w:ascii="Consolas" w:hAnsi="Consolas"/>
          <w:sz w:val="14"/>
        </w:rPr>
        <w:t xml:space="preserve">  }</w:t>
      </w:r>
    </w:p>
    <w:p>
      <w:pPr>
        <w:pStyle w:val="af8"/>
      </w:pPr>
      <w:r>
        <w:rPr>
          <w:rFonts w:ascii="Consolas" w:hAnsi="Consolas"/>
          <w:sz w:val="14"/>
        </w:rPr>
        <w:t xml:space="preserve">  return true;</w:t>
      </w:r>
    </w:p>
    <w:p>
      <w:pPr>
        <w:pStyle w:val="af8"/>
      </w:pPr>
      <w:r>
        <w:rPr>
          <w:rFonts w:ascii="Consolas" w:hAnsi="Consolas"/>
          <w:sz w:val="14"/>
        </w:rPr>
        <w:t xml:space="preserve">}</w:t>
      </w:r>
    </w:p>
    <w:p>
      <w:pPr>
        <w:pStyle w:val="0"/>
      </w:pPr>
      <w:r>
        <w:rPr>
          <w:b/>
        </w:rPr>
        <w:t xml:space="preserve">保存与读取的性能红线（P0）</w:t>
      </w:r>
      <w:r>
        <w:t xml:space="preserve">：</w:t>
      </w:r>
      <w:r>
        <w:rPr>
          <w:rFonts w:ascii="Consolas" w:hAnsi="Consolas"/>
          <w:sz w:val="14"/>
          <w:color w:val="A31515"/>
        </w:rPr>
        <w:t xml:space="preserve">localStorage.setItem</w:t>
      </w:r>
      <w:r>
        <w:t xml:space="preserve"> 是同步阻塞操作，是唯一可能超过 100 毫秒预算的环节（在存储量接近配额时可能达到 25 至 40 毫秒）。因此规则是：</w:t>
      </w:r>
      <w:r>
        <w:rPr>
          <w:b/>
        </w:rPr>
        <w:t xml:space="preserve">压缩必须在 tick 边界之外的 `requestIdleCallback` 中完成</w:t>
      </w:r>
      <w:r>
        <w:t xml:space="preserve">，且</w:t>
      </w:r>
      <w:r>
        <w:rPr>
          <w:b/>
        </w:rPr>
        <w:t xml:space="preserve">不允许在一帧内同时保存到多个槽位</w:t>
      </w:r>
      <w:r>
        <w:t xml:space="preserve">。玩家手动保存时若正在游戏中，允许插入一次约 1 帧（16 毫秒）的轻微停顿，这已被测试证明不可感知。</w:t>
      </w:r>
    </w:p>
    <w:p>
      <w:pPr>
        <w:pStyle w:val="0"/>
      </w:pPr>
      <w:r>
        <w:rPr>
          <w:b/>
        </w:rPr>
        <w:t xml:space="preserve">残骸与混沌表的体积纪律（P0）</w:t>
      </w:r>
      <w:r>
        <w:t xml:space="preserve">：残骸表的体积随「最近 60 秒内的死亡数」波动，最坏情况可达 400 具。实施方</w:t>
      </w:r>
      <w:r>
        <w:rPr>
          <w:b/>
        </w:rPr>
        <w:t xml:space="preserve">不得</w:t>
      </w:r>
      <w:r>
        <w:t xml:space="preserve">为了省体积而做以下任何一件事：① 只存残骸哈希不存明细；② 把残骸的 </w:t>
      </w:r>
      <w:r>
        <w:rPr>
          <w:rFonts w:ascii="Consolas" w:hAnsi="Consolas"/>
          <w:sz w:val="14"/>
          <w:color w:val="A31515"/>
        </w:rPr>
        <w:t xml:space="preserve">originalType</w:t>
      </w:r>
      <w:r>
        <w:t xml:space="preserve"> 存成字符串（必须用类型哈希，UI 悬停时再反查）；③ 读档后按 </w:t>
      </w:r>
      <w:r>
        <w:rPr>
          <w:rFonts w:ascii="Consolas" w:hAnsi="Consolas"/>
          <w:sz w:val="14"/>
          <w:color w:val="A31515"/>
        </w:rPr>
        <w:t xml:space="preserve">ttlTicks</w:t>
      </w:r>
      <w:r>
        <w:t xml:space="preserve"> 重新随机生成残骸。这三条中的任何一条都会让 </w:t>
      </w:r>
      <w:r>
        <w:rPr>
          <w:rFonts w:ascii="Consolas" w:hAnsi="Consolas"/>
          <w:sz w:val="14"/>
          <w:color w:val="A31515"/>
        </w:rPr>
        <w:t xml:space="preserve">T02</w:t>
      </w:r>
      <w:r>
        <w:t xml:space="preserve">（同一存档读入两次后同哈希）失败。</w:t>
      </w:r>
    </w:p>
    <w:p>
      <w:pPr>
        <w:pStyle w:val="11"/>
      </w:pPr>
      <w:r>
        <w:t xml:space="preserve">16.10　测试与验收</w:t>
      </w:r>
    </w:p>
    <w:p>
      <w:pPr>
        <w:pStyle w:val="0"/>
      </w:pPr>
      <w:r>
        <w:rPr>
          <w:b/>
        </w:rPr>
        <w:t xml:space="preserve">P0</w:t>
      </w:r>
      <w:r>
        <w:t xml:space="preserve">。以下 18 条测试用例全部必须可执行、可自动化的那部分必须纳入自检面板（开发者模式按 </w:t>
      </w:r>
      <w:r>
        <w:rPr>
          <w:rFonts w:ascii="Consolas" w:hAnsi="Consolas"/>
          <w:sz w:val="14"/>
          <w:color w:val="A31515"/>
        </w:rPr>
        <w:t xml:space="preserve">F8</w:t>
      </w:r>
      <w:r>
        <w:t xml:space="preserve"> 运行）。每条给出明确的通过判据，不允许「目测正常」这类主观判据。</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883"/>
        <w:gridCol w:w="1883"/>
        <w:gridCol w:w="1883"/>
        <w:gridCol w:w="1883"/>
        <w:gridCol w:w="560"/>
      </w:tblGrid>
      <w:tr>
        <w:trPr>
          <w:tblHeader/>
        </w:trPr>
        <w:tc>
          <w:tcPr>
            <w:tcW w:w="560" w:type="dxa"/>
            <w:shd w:val="clear" w:color="auto" w:fill="DCE6F1"/>
            <w:vAlign w:val="center"/>
          </w:tcPr>
          <w:p>
            <w:pPr>
              <w:pStyle w:val="afe"/>
            </w:pPr>
            <w:r>
              <w:rPr>
                <w:b/>
              </w:rPr>
              <w:t xml:space="preserve">编号</w:t>
            </w:r>
          </w:p>
        </w:tc>
        <w:tc>
          <w:tcPr>
            <w:tcW w:w="1883" w:type="dxa"/>
            <w:shd w:val="clear" w:color="auto" w:fill="DCE6F1"/>
            <w:vAlign w:val="center"/>
          </w:tcPr>
          <w:p>
            <w:pPr>
              <w:pStyle w:val="afe"/>
            </w:pPr>
            <w:r>
              <w:rPr>
                <w:b/>
              </w:rPr>
              <w:t xml:space="preserve">用例名称</w:t>
            </w:r>
          </w:p>
        </w:tc>
        <w:tc>
          <w:tcPr>
            <w:tcW w:w="1883" w:type="dxa"/>
            <w:shd w:val="clear" w:color="auto" w:fill="DCE6F1"/>
            <w:vAlign w:val="center"/>
          </w:tcPr>
          <w:p>
            <w:pPr>
              <w:pStyle w:val="afe"/>
            </w:pPr>
            <w:r>
              <w:rPr>
                <w:b/>
              </w:rPr>
              <w:t xml:space="preserve">前置条件</w:t>
            </w:r>
          </w:p>
        </w:tc>
        <w:tc>
          <w:tcPr>
            <w:tcW w:w="1883" w:type="dxa"/>
            <w:shd w:val="clear" w:color="auto" w:fill="DCE6F1"/>
            <w:vAlign w:val="center"/>
          </w:tcPr>
          <w:p>
            <w:pPr>
              <w:pStyle w:val="afe"/>
            </w:pPr>
            <w:r>
              <w:rPr>
                <w:b/>
              </w:rPr>
              <w:t xml:space="preserve">步骤</w:t>
            </w:r>
          </w:p>
        </w:tc>
        <w:tc>
          <w:tcPr>
            <w:tcW w:w="1883" w:type="dxa"/>
            <w:shd w:val="clear" w:color="auto" w:fill="DCE6F1"/>
            <w:vAlign w:val="center"/>
          </w:tcPr>
          <w:p>
            <w:pPr>
              <w:pStyle w:val="afe"/>
            </w:pPr>
            <w:r>
              <w:rPr>
                <w:b/>
              </w:rPr>
              <w:t xml:space="preserve">通过判据</w:t>
            </w:r>
          </w:p>
        </w:tc>
        <w:tc>
          <w:tcPr>
            <w:tcW w:w="560" w:type="dxa"/>
            <w:shd w:val="clear" w:color="auto" w:fill="DCE6F1"/>
            <w:vAlign w:val="center"/>
          </w:tcPr>
          <w:p>
            <w:pPr>
              <w:pStyle w:val="afe"/>
            </w:pPr>
            <w:r>
              <w:rPr>
                <w:b/>
              </w:rPr>
              <w:t xml:space="preserve">优先级</w:t>
            </w:r>
          </w:p>
        </w:tc>
      </w:tr>
      <w:tr>
        <w:tc>
          <w:tcPr>
            <w:tcW w:w="560" w:type="dxa"/>
            <w:vAlign w:val="center"/>
          </w:tcPr>
          <w:p>
            <w:pPr>
              <w:pStyle w:val="afe"/>
            </w:pPr>
            <w:r>
              <w:t xml:space="preserve">T01</w:t>
            </w:r>
          </w:p>
        </w:tc>
        <w:tc>
          <w:tcPr>
            <w:tcW w:w="1883" w:type="dxa"/>
            <w:vAlign w:val="center"/>
          </w:tcPr>
          <w:p>
            <w:pPr>
              <w:pStyle w:val="afe"/>
            </w:pPr>
            <w:r>
              <w:t xml:space="preserve">固定步长追帧一致性</w:t>
            </w:r>
          </w:p>
        </w:tc>
        <w:tc>
          <w:tcPr>
            <w:tcW w:w="1883" w:type="dxa"/>
            <w:vAlign w:val="center"/>
          </w:tcPr>
          <w:p>
            <w:pPr>
              <w:pStyle w:val="afe"/>
            </w:pPr>
            <w:r>
              <w:t xml:space="preserve">空世界</w:t>
            </w:r>
          </w:p>
        </w:tc>
        <w:tc>
          <w:tcPr>
            <w:tcW w:w="1883" w:type="dxa"/>
            <w:vAlign w:val="center"/>
          </w:tcPr>
          <w:p>
            <w:pPr>
              <w:pStyle w:val="afe"/>
            </w:pPr>
            <w:r>
              <w:t xml:space="preserve">以 deltaMs 序列 16、16、16、250、250、5000 驱动主循环 100 帧</w:t>
            </w:r>
          </w:p>
        </w:tc>
        <w:tc>
          <w:tcPr>
            <w:tcW w:w="1883" w:type="dxa"/>
            <w:vAlign w:val="center"/>
          </w:tcPr>
          <w:p>
            <w:pPr>
              <w:pStyle w:val="afe"/>
            </w:pPr>
            <w:r>
              <w:t xml:space="preserve">累计执行的 tick 数等于「累加和除以 50」与追帧上限约束后的理论值，且 droppedTicks 记录正确</w:t>
            </w:r>
          </w:p>
        </w:tc>
        <w:tc>
          <w:tcPr>
            <w:tcW w:w="560" w:type="dxa"/>
            <w:vAlign w:val="center"/>
          </w:tcPr>
          <w:p>
            <w:pPr>
              <w:pStyle w:val="afe"/>
            </w:pPr>
            <w:r>
              <w:t xml:space="preserve">P0</w:t>
            </w:r>
          </w:p>
        </w:tc>
      </w:tr>
      <w:tr>
        <w:tc>
          <w:tcPr>
            <w:tcW w:w="560" w:type="dxa"/>
            <w:vAlign w:val="center"/>
          </w:tcPr>
          <w:p>
            <w:pPr>
              <w:pStyle w:val="afe"/>
            </w:pPr>
            <w:r>
              <w:t xml:space="preserve">T02</w:t>
            </w:r>
          </w:p>
        </w:tc>
        <w:tc>
          <w:tcPr>
            <w:tcW w:w="1883" w:type="dxa"/>
            <w:vAlign w:val="center"/>
          </w:tcPr>
          <w:p>
            <w:pPr>
              <w:pStyle w:val="afe"/>
            </w:pPr>
            <w:r>
              <w:t xml:space="preserve">存档读入两次后残骸与混沌巢穴状态哈希相同</w:t>
            </w:r>
          </w:p>
        </w:tc>
        <w:tc>
          <w:tcPr>
            <w:tcW w:w="1883" w:type="dxa"/>
            <w:vAlign w:val="center"/>
          </w:tcPr>
          <w:p>
            <w:pPr>
              <w:pStyle w:val="afe"/>
            </w:pPr>
            <w:r>
              <w:t xml:space="preserve">一局进行到 tick 18000 的存档（战场有 ≥80 具残骸、2 处未清空的混沌巢穴）</w:t>
            </w:r>
          </w:p>
        </w:tc>
        <w:tc>
          <w:tcPr>
            <w:tcW w:w="1883" w:type="dxa"/>
            <w:vAlign w:val="center"/>
          </w:tcPr>
          <w:p>
            <w:pPr>
              <w:pStyle w:val="afe"/>
            </w:pPr>
            <w:r>
              <w:t xml:space="preserve">读入两次，各运行 600 tick，全部命令流相同</w:t>
            </w:r>
          </w:p>
        </w:tc>
        <w:tc>
          <w:tcPr>
            <w:tcW w:w="1883" w:type="dxa"/>
            <w:vAlign w:val="center"/>
          </w:tcPr>
          <w:p>
            <w:pPr>
              <w:pStyle w:val="afe"/>
            </w:pPr>
            <w:r>
              <w:t xml:space="preserve">两次运行在 tick 18600 处的状态哈希完全相同，且</w:t>
            </w:r>
            <w:r>
              <w:rPr>
                <w:b/>
              </w:rPr>
              <w:t xml:space="preserve">残骸表的逐项 `id` / `ttlTicks` / `originalTypeHash` 与混沌巢穴表的逐项 `alive` / `scalePermille` / `cleared` / `spawnedTypes` 完全一致</w:t>
            </w:r>
          </w:p>
        </w:tc>
        <w:tc>
          <w:tcPr>
            <w:tcW w:w="560" w:type="dxa"/>
            <w:vAlign w:val="center"/>
          </w:tcPr>
          <w:p>
            <w:pPr>
              <w:pStyle w:val="afe"/>
            </w:pPr>
            <w:r>
              <w:t xml:space="preserve">P0</w:t>
            </w:r>
          </w:p>
        </w:tc>
      </w:tr>
      <w:tr>
        <w:tc>
          <w:tcPr>
            <w:tcW w:w="560" w:type="dxa"/>
            <w:vAlign w:val="center"/>
          </w:tcPr>
          <w:p>
            <w:pPr>
              <w:pStyle w:val="afe"/>
            </w:pPr>
            <w:r>
              <w:t xml:space="preserve">T03</w:t>
            </w:r>
          </w:p>
        </w:tc>
        <w:tc>
          <w:tcPr>
            <w:tcW w:w="1883" w:type="dxa"/>
            <w:vAlign w:val="center"/>
          </w:tcPr>
          <w:p>
            <w:pPr>
              <w:pStyle w:val="afe"/>
            </w:pPr>
            <w:r>
              <w:t xml:space="preserve">随机流隔离性</w:t>
            </w:r>
          </w:p>
        </w:tc>
        <w:tc>
          <w:tcPr>
            <w:tcW w:w="1883" w:type="dxa"/>
            <w:vAlign w:val="center"/>
          </w:tcPr>
          <w:p>
            <w:pPr>
              <w:pStyle w:val="afe"/>
            </w:pPr>
            <w:r>
              <w:t xml:space="preserve">一局进行到 tick 9000</w:t>
            </w:r>
          </w:p>
        </w:tc>
        <w:tc>
          <w:tcPr>
            <w:tcW w:w="1883" w:type="dxa"/>
            <w:vAlign w:val="center"/>
          </w:tcPr>
          <w:p>
            <w:pPr>
              <w:pStyle w:val="afe"/>
            </w:pPr>
            <w:r>
              <w:t xml:space="preserve">在 FX 流与 AMBIENT 流各额外取数 100000 次后再跑 600 tick</w:t>
            </w:r>
          </w:p>
        </w:tc>
        <w:tc>
          <w:tcPr>
            <w:tcW w:w="1883" w:type="dxa"/>
            <w:vAlign w:val="center"/>
          </w:tcPr>
          <w:p>
            <w:pPr>
              <w:pStyle w:val="afe"/>
            </w:pPr>
            <w:r>
              <w:t xml:space="preserve">逻辑状态哈希与未额外取数时完全相同（奴隶的采矿路径与混沌的游走也不得改变）</w:t>
            </w:r>
          </w:p>
        </w:tc>
        <w:tc>
          <w:tcPr>
            <w:tcW w:w="560" w:type="dxa"/>
            <w:vAlign w:val="center"/>
          </w:tcPr>
          <w:p>
            <w:pPr>
              <w:pStyle w:val="afe"/>
            </w:pPr>
            <w:r>
              <w:t xml:space="preserve">P0</w:t>
            </w:r>
          </w:p>
        </w:tc>
      </w:tr>
      <w:tr>
        <w:tc>
          <w:tcPr>
            <w:tcW w:w="560" w:type="dxa"/>
            <w:vAlign w:val="center"/>
          </w:tcPr>
          <w:p>
            <w:pPr>
              <w:pStyle w:val="afe"/>
            </w:pPr>
            <w:r>
              <w:t xml:space="preserve">T04</w:t>
            </w:r>
          </w:p>
        </w:tc>
        <w:tc>
          <w:tcPr>
            <w:tcW w:w="1883" w:type="dxa"/>
            <w:vAlign w:val="center"/>
          </w:tcPr>
          <w:p>
            <w:pPr>
              <w:pStyle w:val="afe"/>
            </w:pPr>
            <w:r>
              <w:t xml:space="preserve">PRNG 已知答案（黄金值）</w:t>
            </w:r>
          </w:p>
        </w:tc>
        <w:tc>
          <w:tcPr>
            <w:tcW w:w="1883" w:type="dxa"/>
            <w:vAlign w:val="center"/>
          </w:tcPr>
          <w:p>
            <w:pPr>
              <w:pStyle w:val="afe"/>
            </w:pPr>
            <w:r>
              <w:t xml:space="preserve">主种子 12345</w:t>
            </w:r>
          </w:p>
        </w:tc>
        <w:tc>
          <w:tcPr>
            <w:tcW w:w="1883" w:type="dxa"/>
            <w:vAlign w:val="center"/>
          </w:tcPr>
          <w:p>
            <w:pPr>
              <w:pStyle w:val="afe"/>
            </w:pPr>
            <w:r>
              <w:t xml:space="preserve">按 </w:t>
            </w:r>
            <w:r>
              <w:rPr>
                <w:rFonts w:ascii="Consolas" w:hAnsi="Consolas"/>
                <w:sz w:val="14"/>
                <w:color w:val="A31515"/>
              </w:rPr>
              <w:t xml:space="preserve">streamSeed = (12345 ^ 常量) &gt;&gt;&gt; 0</w:t>
            </w:r>
            <w:r>
              <w:t xml:space="preserve"> 初始化五条流的 mulberry32，每条连续调用 </w:t>
            </w:r>
            <w:r>
              <w:rPr>
                <w:rFonts w:ascii="Consolas" w:hAnsi="Consolas"/>
                <w:sz w:val="14"/>
                <w:color w:val="A31515"/>
              </w:rPr>
              <w:t xml:space="preserve">nextU32()</w:t>
            </w:r>
            <w:r>
              <w:t xml:space="preserve"> 8 次</w:t>
            </w:r>
          </w:p>
        </w:tc>
        <w:tc>
          <w:tcPr>
            <w:tcW w:w="1883" w:type="dxa"/>
            <w:vAlign w:val="center"/>
          </w:tcPr>
          <w:p>
            <w:pPr>
              <w:pStyle w:val="afe"/>
            </w:pPr>
            <w:r>
              <w:t xml:space="preserve">五条流的 40 个输出与「随机流的分流」一节的黄金值表（如 map 第 1 个为 0x98FB3EFF、combat 第 1 个为 0xE6ED85B9）逐位相同，且跨 Chrome / Firefox / Safari 一致</w:t>
            </w:r>
          </w:p>
        </w:tc>
        <w:tc>
          <w:tcPr>
            <w:tcW w:w="560" w:type="dxa"/>
            <w:vAlign w:val="center"/>
          </w:tcPr>
          <w:p>
            <w:pPr>
              <w:pStyle w:val="afe"/>
            </w:pPr>
            <w:r>
              <w:t xml:space="preserve">P0</w:t>
            </w:r>
          </w:p>
        </w:tc>
      </w:tr>
      <w:tr>
        <w:tc>
          <w:tcPr>
            <w:tcW w:w="560" w:type="dxa"/>
            <w:vAlign w:val="center"/>
          </w:tcPr>
          <w:p>
            <w:pPr>
              <w:pStyle w:val="afe"/>
            </w:pPr>
            <w:r>
              <w:t xml:space="preserve">T05</w:t>
            </w:r>
          </w:p>
        </w:tc>
        <w:tc>
          <w:tcPr>
            <w:tcW w:w="1883" w:type="dxa"/>
            <w:vAlign w:val="center"/>
          </w:tcPr>
          <w:p>
            <w:pPr>
              <w:pStyle w:val="afe"/>
            </w:pPr>
            <w:r>
              <w:t xml:space="preserve">实体顺序无关性</w:t>
            </w:r>
          </w:p>
        </w:tc>
        <w:tc>
          <w:tcPr>
            <w:tcW w:w="1883" w:type="dxa"/>
            <w:vAlign w:val="center"/>
          </w:tcPr>
          <w:p>
            <w:pPr>
              <w:pStyle w:val="afe"/>
            </w:pPr>
            <w:r>
              <w:t xml:space="preserve">200 单位加 120 具残骸的世界</w:t>
            </w:r>
          </w:p>
        </w:tc>
        <w:tc>
          <w:tcPr>
            <w:tcW w:w="1883" w:type="dxa"/>
            <w:vAlign w:val="center"/>
          </w:tcPr>
          <w:p>
            <w:pPr>
              <w:pStyle w:val="afe"/>
            </w:pPr>
            <w:r>
              <w:t xml:space="preserve">把 units 数组与 corpses 数组各随机洗牌三次后各计算一次状态哈希</w:t>
            </w:r>
          </w:p>
        </w:tc>
        <w:tc>
          <w:tcPr>
            <w:tcW w:w="1883" w:type="dxa"/>
            <w:vAlign w:val="center"/>
          </w:tcPr>
          <w:p>
            <w:pPr>
              <w:pStyle w:val="afe"/>
            </w:pPr>
            <w:r>
              <w:t xml:space="preserve">四次哈希完全相同</w:t>
            </w:r>
          </w:p>
        </w:tc>
        <w:tc>
          <w:tcPr>
            <w:tcW w:w="560" w:type="dxa"/>
            <w:vAlign w:val="center"/>
          </w:tcPr>
          <w:p>
            <w:pPr>
              <w:pStyle w:val="afe"/>
            </w:pPr>
            <w:r>
              <w:t xml:space="preserve">P0</w:t>
            </w:r>
          </w:p>
        </w:tc>
      </w:tr>
      <w:tr>
        <w:tc>
          <w:tcPr>
            <w:tcW w:w="560" w:type="dxa"/>
            <w:vAlign w:val="center"/>
          </w:tcPr>
          <w:p>
            <w:pPr>
              <w:pStyle w:val="afe"/>
            </w:pPr>
            <w:r>
              <w:t xml:space="preserve">T06</w:t>
            </w:r>
          </w:p>
        </w:tc>
        <w:tc>
          <w:tcPr>
            <w:tcW w:w="1883" w:type="dxa"/>
            <w:vAlign w:val="center"/>
          </w:tcPr>
          <w:p>
            <w:pPr>
              <w:pStyle w:val="afe"/>
            </w:pPr>
            <w:r>
              <w:t xml:space="preserve">回放全量确定性</w:t>
            </w:r>
          </w:p>
        </w:tc>
        <w:tc>
          <w:tcPr>
            <w:tcW w:w="1883" w:type="dxa"/>
            <w:vAlign w:val="center"/>
          </w:tcPr>
          <w:p>
            <w:pPr>
              <w:pStyle w:val="afe"/>
            </w:pPr>
            <w:r>
              <w:t xml:space="preserve">一局 36000 tick 的完整回放（含清空 3 处混沌巢穴）</w:t>
            </w:r>
          </w:p>
        </w:tc>
        <w:tc>
          <w:tcPr>
            <w:tcW w:w="1883" w:type="dxa"/>
            <w:vAlign w:val="center"/>
          </w:tcPr>
          <w:p>
            <w:pPr>
              <w:pStyle w:val="afe"/>
            </w:pPr>
            <w:r>
              <w:t xml:space="preserve">完整播放回放</w:t>
            </w:r>
          </w:p>
        </w:tc>
        <w:tc>
          <w:tcPr>
            <w:tcW w:w="1883" w:type="dxa"/>
            <w:vAlign w:val="center"/>
          </w:tcPr>
          <w:p>
            <w:pPr>
              <w:pStyle w:val="afe"/>
            </w:pPr>
            <w:r>
              <w:t xml:space="preserve">120 个检查点全部匹配，finalStateHash 匹配，failures 数组为空</w:t>
            </w:r>
          </w:p>
        </w:tc>
        <w:tc>
          <w:tcPr>
            <w:tcW w:w="560" w:type="dxa"/>
            <w:vAlign w:val="center"/>
          </w:tcPr>
          <w:p>
            <w:pPr>
              <w:pStyle w:val="afe"/>
            </w:pPr>
            <w:r>
              <w:t xml:space="preserve">P0</w:t>
            </w:r>
          </w:p>
        </w:tc>
      </w:tr>
      <w:tr>
        <w:tc>
          <w:tcPr>
            <w:tcW w:w="560" w:type="dxa"/>
            <w:vAlign w:val="center"/>
          </w:tcPr>
          <w:p>
            <w:pPr>
              <w:pStyle w:val="afe"/>
            </w:pPr>
            <w:r>
              <w:t xml:space="preserve">T07</w:t>
            </w:r>
          </w:p>
        </w:tc>
        <w:tc>
          <w:tcPr>
            <w:tcW w:w="1883" w:type="dxa"/>
            <w:vAlign w:val="center"/>
          </w:tcPr>
          <w:p>
            <w:pPr>
              <w:pStyle w:val="afe"/>
            </w:pPr>
            <w:r>
              <w:t xml:space="preserve">坐标序列化往返</w:t>
            </w:r>
          </w:p>
        </w:tc>
        <w:tc>
          <w:tcPr>
            <w:tcW w:w="1883" w:type="dxa"/>
            <w:vAlign w:val="center"/>
          </w:tcPr>
          <w:p>
            <w:pPr>
              <w:pStyle w:val="afe"/>
            </w:pPr>
            <w:r>
              <w:t xml:space="preserve">任意实体与任意残骸</w:t>
            </w:r>
          </w:p>
        </w:tc>
        <w:tc>
          <w:tcPr>
            <w:tcW w:w="1883" w:type="dxa"/>
            <w:vAlign w:val="center"/>
          </w:tcPr>
          <w:p>
            <w:pPr>
              <w:pStyle w:val="afe"/>
            </w:pPr>
            <w:r>
              <w:t xml:space="preserve">对浮点 x 与 y 执行 toWorldInt 再 fromWorldInt，并对存档字段做 Number.isInteger 校验</w:t>
            </w:r>
          </w:p>
        </w:tc>
        <w:tc>
          <w:tcPr>
            <w:tcW w:w="1883" w:type="dxa"/>
            <w:vAlign w:val="center"/>
          </w:tcPr>
          <w:p>
            <w:pPr>
              <w:pStyle w:val="afe"/>
            </w:pPr>
            <w:r>
              <w:t xml:space="preserve">还原后的浮点值等于 </w:t>
            </w:r>
            <w:r>
              <w:rPr>
                <w:rFonts w:ascii="Consolas" w:hAnsi="Consolas"/>
                <w:sz w:val="14"/>
                <w:color w:val="A31515"/>
              </w:rPr>
              <w:t xml:space="preserve">Math.round(x * 1000) / 1000</w:t>
            </w:r>
            <w:r>
              <w:t xml:space="preserve">（误差为 0），且存档值为整数</w:t>
            </w:r>
          </w:p>
        </w:tc>
        <w:tc>
          <w:tcPr>
            <w:tcW w:w="560" w:type="dxa"/>
            <w:vAlign w:val="center"/>
          </w:tcPr>
          <w:p>
            <w:pPr>
              <w:pStyle w:val="afe"/>
            </w:pPr>
            <w:r>
              <w:t xml:space="preserve">P0</w:t>
            </w:r>
          </w:p>
        </w:tc>
      </w:tr>
      <w:tr>
        <w:tc>
          <w:tcPr>
            <w:tcW w:w="560" w:type="dxa"/>
            <w:vAlign w:val="center"/>
          </w:tcPr>
          <w:p>
            <w:pPr>
              <w:pStyle w:val="afe"/>
            </w:pPr>
            <w:r>
              <w:t xml:space="preserve">T08</w:t>
            </w:r>
          </w:p>
        </w:tc>
        <w:tc>
          <w:tcPr>
            <w:tcW w:w="1883" w:type="dxa"/>
            <w:vAlign w:val="center"/>
          </w:tcPr>
          <w:p>
            <w:pPr>
              <w:pStyle w:val="afe"/>
            </w:pPr>
            <w:r>
              <w:t xml:space="preserve">存档往返负载相等</w:t>
            </w:r>
          </w:p>
        </w:tc>
        <w:tc>
          <w:tcPr>
            <w:tcW w:w="1883" w:type="dxa"/>
            <w:vAlign w:val="center"/>
          </w:tcPr>
          <w:p>
            <w:pPr>
              <w:pStyle w:val="afe"/>
            </w:pPr>
            <w:r>
              <w:t xml:space="preserve">任意存档</w:t>
            </w:r>
          </w:p>
        </w:tc>
        <w:tc>
          <w:tcPr>
            <w:tcW w:w="1883" w:type="dxa"/>
            <w:vAlign w:val="center"/>
          </w:tcPr>
          <w:p>
            <w:pPr>
              <w:pStyle w:val="afe"/>
            </w:pPr>
            <w:r>
              <w:t xml:space="preserve">读取后立刻重新保存</w:t>
            </w:r>
          </w:p>
        </w:tc>
        <w:tc>
          <w:tcPr>
            <w:tcW w:w="1883" w:type="dxa"/>
            <w:vAlign w:val="center"/>
          </w:tcPr>
          <w:p>
            <w:pPr>
              <w:pStyle w:val="afe"/>
            </w:pPr>
            <w:r>
              <w:rPr>
                <w:b/>
              </w:rPr>
              <w:t xml:space="preserve">除 `savedAtEpochMs` 之外</w:t>
            </w:r>
            <w:r>
              <w:t xml:space="preserve">的序列化负载字节串逐字节相同（该字段每次保存都不同，必须先剔除/归一化再比较；</w:t>
            </w:r>
            <w:r>
              <w:rPr>
                <w:rFonts w:ascii="Consolas" w:hAnsi="Consolas"/>
                <w:sz w:val="14"/>
                <w:color w:val="A31515"/>
              </w:rPr>
              <w:t xml:space="preserve">payloadCRC32</w:t>
            </w:r>
            <w:r>
              <w:t xml:space="preserve"> 也按剔除后的负载重算）</w:t>
            </w:r>
          </w:p>
        </w:tc>
        <w:tc>
          <w:tcPr>
            <w:tcW w:w="560" w:type="dxa"/>
            <w:vAlign w:val="center"/>
          </w:tcPr>
          <w:p>
            <w:pPr>
              <w:pStyle w:val="afe"/>
            </w:pPr>
            <w:r>
              <w:t xml:space="preserve">P0</w:t>
            </w:r>
          </w:p>
        </w:tc>
      </w:tr>
      <w:tr>
        <w:tc>
          <w:tcPr>
            <w:tcW w:w="560" w:type="dxa"/>
            <w:vAlign w:val="center"/>
          </w:tcPr>
          <w:p>
            <w:pPr>
              <w:pStyle w:val="afe"/>
            </w:pPr>
            <w:r>
              <w:t xml:space="preserve">T09</w:t>
            </w:r>
          </w:p>
        </w:tc>
        <w:tc>
          <w:tcPr>
            <w:tcW w:w="1883" w:type="dxa"/>
            <w:vAlign w:val="center"/>
          </w:tcPr>
          <w:p>
            <w:pPr>
              <w:pStyle w:val="afe"/>
            </w:pPr>
            <w:r>
              <w:t xml:space="preserve">压缩往返相等</w:t>
            </w:r>
          </w:p>
        </w:tc>
        <w:tc>
          <w:tcPr>
            <w:tcW w:w="1883" w:type="dxa"/>
            <w:vAlign w:val="center"/>
          </w:tcPr>
          <w:p>
            <w:pPr>
              <w:pStyle w:val="afe"/>
            </w:pPr>
            <w:r>
              <w:t xml:space="preserve">任意存档</w:t>
            </w:r>
          </w:p>
        </w:tc>
        <w:tc>
          <w:tcPr>
            <w:tcW w:w="1883" w:type="dxa"/>
            <w:vAlign w:val="center"/>
          </w:tcPr>
          <w:p>
            <w:pPr>
              <w:pStyle w:val="afe"/>
            </w:pPr>
            <w:r>
              <w:t xml:space="preserve">compressBytes 后立即 decompressBytes</w:t>
            </w:r>
          </w:p>
        </w:tc>
        <w:tc>
          <w:tcPr>
            <w:tcW w:w="1883" w:type="dxa"/>
            <w:vAlign w:val="center"/>
          </w:tcPr>
          <w:p>
            <w:pPr>
              <w:pStyle w:val="afe"/>
            </w:pPr>
            <w:r>
              <w:t xml:space="preserve">解压结果与原始字节串逐字节相同</w:t>
            </w:r>
          </w:p>
        </w:tc>
        <w:tc>
          <w:tcPr>
            <w:tcW w:w="560" w:type="dxa"/>
            <w:vAlign w:val="center"/>
          </w:tcPr>
          <w:p>
            <w:pPr>
              <w:pStyle w:val="afe"/>
            </w:pPr>
            <w:r>
              <w:t xml:space="preserve">P0</w:t>
            </w:r>
          </w:p>
        </w:tc>
      </w:tr>
      <w:tr>
        <w:tc>
          <w:tcPr>
            <w:tcW w:w="560" w:type="dxa"/>
            <w:vAlign w:val="center"/>
          </w:tcPr>
          <w:p>
            <w:pPr>
              <w:pStyle w:val="afe"/>
            </w:pPr>
            <w:r>
              <w:t xml:space="preserve">T10</w:t>
            </w:r>
          </w:p>
        </w:tc>
        <w:tc>
          <w:tcPr>
            <w:tcW w:w="1883" w:type="dxa"/>
            <w:vAlign w:val="center"/>
          </w:tcPr>
          <w:p>
            <w:pPr>
              <w:pStyle w:val="afe"/>
            </w:pPr>
            <w:r>
              <w:t xml:space="preserve">损坏存档检测</w:t>
            </w:r>
          </w:p>
        </w:tc>
        <w:tc>
          <w:tcPr>
            <w:tcW w:w="1883" w:type="dxa"/>
            <w:vAlign w:val="center"/>
          </w:tcPr>
          <w:p>
            <w:pPr>
              <w:pStyle w:val="afe"/>
            </w:pPr>
            <w:r>
              <w:t xml:space="preserve">任一有效存档</w:t>
            </w:r>
          </w:p>
        </w:tc>
        <w:tc>
          <w:tcPr>
            <w:tcW w:w="1883" w:type="dxa"/>
            <w:vAlign w:val="center"/>
          </w:tcPr>
          <w:p>
            <w:pPr>
              <w:pStyle w:val="afe"/>
            </w:pPr>
            <w:r>
              <w:t xml:space="preserve">翻转压缩体中间一个字节后加载</w:t>
            </w:r>
          </w:p>
        </w:tc>
        <w:tc>
          <w:tcPr>
            <w:tcW w:w="1883" w:type="dxa"/>
            <w:vAlign w:val="center"/>
          </w:tcPr>
          <w:p>
            <w:pPr>
              <w:pStyle w:val="afe"/>
            </w:pPr>
            <w:r>
              <w:t xml:space="preserve">返回错误码 E_SAVE_CRC，且世界状态未被修改</w:t>
            </w:r>
          </w:p>
        </w:tc>
        <w:tc>
          <w:tcPr>
            <w:tcW w:w="560" w:type="dxa"/>
            <w:vAlign w:val="center"/>
          </w:tcPr>
          <w:p>
            <w:pPr>
              <w:pStyle w:val="afe"/>
            </w:pPr>
            <w:r>
              <w:t xml:space="preserve">P0</w:t>
            </w:r>
          </w:p>
        </w:tc>
      </w:tr>
      <w:tr>
        <w:tc>
          <w:tcPr>
            <w:tcW w:w="560" w:type="dxa"/>
            <w:vAlign w:val="center"/>
          </w:tcPr>
          <w:p>
            <w:pPr>
              <w:pStyle w:val="afe"/>
            </w:pPr>
            <w:r>
              <w:t xml:space="preserve">T11</w:t>
            </w:r>
          </w:p>
        </w:tc>
        <w:tc>
          <w:tcPr>
            <w:tcW w:w="1883" w:type="dxa"/>
            <w:vAlign w:val="center"/>
          </w:tcPr>
          <w:p>
            <w:pPr>
              <w:pStyle w:val="afe"/>
            </w:pPr>
            <w:r>
              <w:t xml:space="preserve">版本不兼容处理</w:t>
            </w:r>
          </w:p>
        </w:tc>
        <w:tc>
          <w:tcPr>
            <w:tcW w:w="1883" w:type="dxa"/>
            <w:vAlign w:val="center"/>
          </w:tcPr>
          <w:p>
            <w:pPr>
              <w:pStyle w:val="afe"/>
            </w:pPr>
            <w:r>
              <w:t xml:space="preserve">formatVersion 为 99 的伪造存档</w:t>
            </w:r>
          </w:p>
        </w:tc>
        <w:tc>
          <w:tcPr>
            <w:tcW w:w="1883" w:type="dxa"/>
            <w:vAlign w:val="center"/>
          </w:tcPr>
          <w:p>
            <w:pPr>
              <w:pStyle w:val="afe"/>
            </w:pPr>
            <w:r>
              <w:t xml:space="preserve">尝试加载</w:t>
            </w:r>
          </w:p>
        </w:tc>
        <w:tc>
          <w:tcPr>
            <w:tcW w:w="1883" w:type="dxa"/>
            <w:vAlign w:val="center"/>
          </w:tcPr>
          <w:p>
            <w:pPr>
              <w:pStyle w:val="afe"/>
            </w:pPr>
            <w:r>
              <w:t xml:space="preserve">返回 E_SAVE_VERSION，且给出「请升级游戏」提示</w:t>
            </w:r>
          </w:p>
        </w:tc>
        <w:tc>
          <w:tcPr>
            <w:tcW w:w="560" w:type="dxa"/>
            <w:vAlign w:val="center"/>
          </w:tcPr>
          <w:p>
            <w:pPr>
              <w:pStyle w:val="afe"/>
            </w:pPr>
            <w:r>
              <w:t xml:space="preserve">P0</w:t>
            </w:r>
          </w:p>
        </w:tc>
      </w:tr>
      <w:tr>
        <w:tc>
          <w:tcPr>
            <w:tcW w:w="560" w:type="dxa"/>
            <w:vAlign w:val="center"/>
          </w:tcPr>
          <w:p>
            <w:pPr>
              <w:pStyle w:val="afe"/>
            </w:pPr>
            <w:r>
              <w:t xml:space="preserve">T12</w:t>
            </w:r>
          </w:p>
        </w:tc>
        <w:tc>
          <w:tcPr>
            <w:tcW w:w="1883" w:type="dxa"/>
            <w:vAlign w:val="center"/>
          </w:tcPr>
          <w:p>
            <w:pPr>
              <w:pStyle w:val="afe"/>
            </w:pPr>
            <w:r>
              <w:t xml:space="preserve">存档体积上限</w:t>
            </w:r>
          </w:p>
        </w:tc>
        <w:tc>
          <w:tcPr>
            <w:tcW w:w="1883" w:type="dxa"/>
            <w:vAlign w:val="center"/>
          </w:tcPr>
          <w:p>
            <w:pPr>
              <w:pStyle w:val="afe"/>
            </w:pPr>
            <w:r>
              <w:t xml:space="preserve">128×128 地图，200 单位加 120 建筑加 400 具残骸加 3 处混沌巢穴</w:t>
            </w:r>
          </w:p>
        </w:tc>
        <w:tc>
          <w:tcPr>
            <w:tcW w:w="1883" w:type="dxa"/>
            <w:vAlign w:val="center"/>
          </w:tcPr>
          <w:p>
            <w:pPr>
              <w:pStyle w:val="afe"/>
            </w:pPr>
            <w:r>
              <w:t xml:space="preserve">保存并测量</w:t>
            </w:r>
          </w:p>
        </w:tc>
        <w:tc>
          <w:tcPr>
            <w:tcW w:w="1883" w:type="dxa"/>
            <w:vAlign w:val="center"/>
          </w:tcPr>
          <w:p>
            <w:pPr>
              <w:pStyle w:val="afe"/>
            </w:pPr>
            <w:r>
              <w:t xml:space="preserve">未压缩字节数小于 524288，压缩后小于 524288</w:t>
            </w:r>
          </w:p>
        </w:tc>
        <w:tc>
          <w:tcPr>
            <w:tcW w:w="560" w:type="dxa"/>
            <w:vAlign w:val="center"/>
          </w:tcPr>
          <w:p>
            <w:pPr>
              <w:pStyle w:val="afe"/>
            </w:pPr>
            <w:r>
              <w:t xml:space="preserve">P0</w:t>
            </w:r>
          </w:p>
        </w:tc>
      </w:tr>
      <w:tr>
        <w:tc>
          <w:tcPr>
            <w:tcW w:w="560" w:type="dxa"/>
            <w:vAlign w:val="center"/>
          </w:tcPr>
          <w:p>
            <w:pPr>
              <w:pStyle w:val="afe"/>
            </w:pPr>
            <w:r>
              <w:t xml:space="preserve">T13</w:t>
            </w:r>
          </w:p>
        </w:tc>
        <w:tc>
          <w:tcPr>
            <w:tcW w:w="1883" w:type="dxa"/>
            <w:vAlign w:val="center"/>
          </w:tcPr>
          <w:p>
            <w:pPr>
              <w:pStyle w:val="afe"/>
            </w:pPr>
            <w:r>
              <w:t xml:space="preserve">保存耗时</w:t>
            </w:r>
          </w:p>
        </w:tc>
        <w:tc>
          <w:tcPr>
            <w:tcW w:w="1883" w:type="dxa"/>
            <w:vAlign w:val="center"/>
          </w:tcPr>
          <w:p>
            <w:pPr>
              <w:pStyle w:val="afe"/>
            </w:pPr>
            <w:r>
              <w:t xml:space="preserve">与 T12 相同局面</w:t>
            </w:r>
          </w:p>
        </w:tc>
        <w:tc>
          <w:tcPr>
            <w:tcW w:w="1883" w:type="dxa"/>
            <w:vAlign w:val="center"/>
          </w:tcPr>
          <w:p>
            <w:pPr>
              <w:pStyle w:val="afe"/>
            </w:pPr>
            <w:r>
              <w:t xml:space="preserve">连续保存 20 次并统计</w:t>
            </w:r>
          </w:p>
        </w:tc>
        <w:tc>
          <w:tcPr>
            <w:tcW w:w="1883" w:type="dxa"/>
            <w:vAlign w:val="center"/>
          </w:tcPr>
          <w:p>
            <w:pPr>
              <w:pStyle w:val="afe"/>
            </w:pPr>
            <w:r>
              <w:t xml:space="preserve">中位耗时小于 45 毫秒，95 分位小于 100 毫秒</w:t>
            </w:r>
          </w:p>
        </w:tc>
        <w:tc>
          <w:tcPr>
            <w:tcW w:w="560" w:type="dxa"/>
            <w:vAlign w:val="center"/>
          </w:tcPr>
          <w:p>
            <w:pPr>
              <w:pStyle w:val="afe"/>
            </w:pPr>
            <w:r>
              <w:t xml:space="preserve">P0</w:t>
            </w:r>
          </w:p>
        </w:tc>
      </w:tr>
      <w:tr>
        <w:tc>
          <w:tcPr>
            <w:tcW w:w="560" w:type="dxa"/>
            <w:vAlign w:val="center"/>
          </w:tcPr>
          <w:p>
            <w:pPr>
              <w:pStyle w:val="afe"/>
            </w:pPr>
            <w:r>
              <w:t xml:space="preserve">T14</w:t>
            </w:r>
          </w:p>
        </w:tc>
        <w:tc>
          <w:tcPr>
            <w:tcW w:w="1883" w:type="dxa"/>
            <w:vAlign w:val="center"/>
          </w:tcPr>
          <w:p>
            <w:pPr>
              <w:pStyle w:val="afe"/>
            </w:pPr>
            <w:r>
              <w:t xml:space="preserve">回放体积上限</w:t>
            </w:r>
          </w:p>
        </w:tc>
        <w:tc>
          <w:tcPr>
            <w:tcW w:w="1883" w:type="dxa"/>
            <w:vAlign w:val="center"/>
          </w:tcPr>
          <w:p>
            <w:pPr>
              <w:pStyle w:val="afe"/>
            </w:pPr>
            <w:r>
              <w:t xml:space="preserve">30 分钟人机对局（场上出现过残骸与混沌巢穴）</w:t>
            </w:r>
          </w:p>
        </w:tc>
        <w:tc>
          <w:tcPr>
            <w:tcW w:w="1883" w:type="dxa"/>
            <w:vAlign w:val="center"/>
          </w:tcPr>
          <w:p>
            <w:pPr>
              <w:pStyle w:val="afe"/>
            </w:pPr>
            <w:r>
              <w:t xml:space="preserve">录制完整回放并测量</w:t>
            </w:r>
          </w:p>
        </w:tc>
        <w:tc>
          <w:tcPr>
            <w:tcW w:w="1883" w:type="dxa"/>
            <w:vAlign w:val="center"/>
          </w:tcPr>
          <w:p>
            <w:pPr>
              <w:pStyle w:val="afe"/>
            </w:pPr>
            <w:r>
              <w:t xml:space="preserve">压缩后小于 262144 字节</w:t>
            </w:r>
          </w:p>
        </w:tc>
        <w:tc>
          <w:tcPr>
            <w:tcW w:w="560" w:type="dxa"/>
            <w:vAlign w:val="center"/>
          </w:tcPr>
          <w:p>
            <w:pPr>
              <w:pStyle w:val="afe"/>
            </w:pPr>
            <w:r>
              <w:t xml:space="preserve">P0</w:t>
            </w:r>
          </w:p>
        </w:tc>
      </w:tr>
      <w:tr>
        <w:tc>
          <w:tcPr>
            <w:tcW w:w="560" w:type="dxa"/>
            <w:vAlign w:val="center"/>
          </w:tcPr>
          <w:p>
            <w:pPr>
              <w:pStyle w:val="afe"/>
            </w:pPr>
            <w:r>
              <w:t xml:space="preserve">T15</w:t>
            </w:r>
          </w:p>
        </w:tc>
        <w:tc>
          <w:tcPr>
            <w:tcW w:w="1883" w:type="dxa"/>
            <w:vAlign w:val="center"/>
          </w:tcPr>
          <w:p>
            <w:pPr>
              <w:pStyle w:val="afe"/>
            </w:pPr>
            <w:r>
              <w:t xml:space="preserve">自动存档与崩溃恢复</w:t>
            </w:r>
          </w:p>
        </w:tc>
        <w:tc>
          <w:tcPr>
            <w:tcW w:w="1883" w:type="dxa"/>
            <w:vAlign w:val="center"/>
          </w:tcPr>
          <w:p>
            <w:pPr>
              <w:pStyle w:val="afe"/>
            </w:pPr>
            <w:r>
              <w:t xml:space="preserve">正常运行中的对局</w:t>
            </w:r>
          </w:p>
        </w:tc>
        <w:tc>
          <w:tcPr>
            <w:tcW w:w="1883" w:type="dxa"/>
            <w:vAlign w:val="center"/>
          </w:tcPr>
          <w:p>
            <w:pPr>
              <w:pStyle w:val="afe"/>
            </w:pPr>
            <w:r>
              <w:t xml:space="preserve">运行 61 秒后模拟进程终止，再重启并触发崩溃检测</w:t>
            </w:r>
          </w:p>
        </w:tc>
        <w:tc>
          <w:tcPr>
            <w:tcW w:w="1883" w:type="dxa"/>
            <w:vAlign w:val="center"/>
          </w:tcPr>
          <w:p>
            <w:pPr>
              <w:pStyle w:val="afe"/>
            </w:pPr>
            <w:r>
              <w:t xml:space="preserve">自动槽被写入，crashflag 存在且携带 corpseCount / chaosLairCount，恢复对话框出现且恢复后的 tick 等于自动存档 tick，恢复后的残骸表逐项与崩溃前一致</w:t>
            </w:r>
          </w:p>
        </w:tc>
        <w:tc>
          <w:tcPr>
            <w:tcW w:w="560" w:type="dxa"/>
            <w:vAlign w:val="center"/>
          </w:tcPr>
          <w:p>
            <w:pPr>
              <w:pStyle w:val="afe"/>
            </w:pPr>
            <w:r>
              <w:t xml:space="preserve">P0</w:t>
            </w:r>
          </w:p>
        </w:tc>
      </w:tr>
      <w:tr>
        <w:tc>
          <w:tcPr>
            <w:tcW w:w="560" w:type="dxa"/>
            <w:vAlign w:val="center"/>
          </w:tcPr>
          <w:p>
            <w:pPr>
              <w:pStyle w:val="afe"/>
            </w:pPr>
            <w:r>
              <w:t xml:space="preserve">T16</w:t>
            </w:r>
          </w:p>
        </w:tc>
        <w:tc>
          <w:tcPr>
            <w:tcW w:w="1883" w:type="dxa"/>
            <w:vAlign w:val="center"/>
          </w:tcPr>
          <w:p>
            <w:pPr>
              <w:pStyle w:val="afe"/>
            </w:pPr>
            <w:r>
              <w:t xml:space="preserve">命令合并语义等价</w:t>
            </w:r>
          </w:p>
        </w:tc>
        <w:tc>
          <w:tcPr>
            <w:tcW w:w="1883" w:type="dxa"/>
            <w:vAlign w:val="center"/>
          </w:tcPr>
          <w:p>
            <w:pPr>
              <w:pStyle w:val="afe"/>
            </w:pPr>
            <w:r>
              <w:t xml:space="preserve">记录了一局的未合并命令流</w:t>
            </w:r>
          </w:p>
        </w:tc>
        <w:tc>
          <w:tcPr>
            <w:tcW w:w="1883" w:type="dxa"/>
            <w:vAlign w:val="center"/>
          </w:tcPr>
          <w:p>
            <w:pPr>
              <w:pStyle w:val="afe"/>
            </w:pPr>
            <w:r>
              <w:t xml:space="preserve">用合并规则处理后重新模拟</w:t>
            </w:r>
          </w:p>
        </w:tc>
        <w:tc>
          <w:tcPr>
            <w:tcW w:w="1883" w:type="dxa"/>
            <w:vAlign w:val="center"/>
          </w:tcPr>
          <w:p>
            <w:pPr>
              <w:pStyle w:val="afe"/>
            </w:pPr>
            <w:r>
              <w:t xml:space="preserve">合并前后每 300 tick 的状态哈希全部相同</w:t>
            </w:r>
          </w:p>
        </w:tc>
        <w:tc>
          <w:tcPr>
            <w:tcW w:w="560" w:type="dxa"/>
            <w:vAlign w:val="center"/>
          </w:tcPr>
          <w:p>
            <w:pPr>
              <w:pStyle w:val="afe"/>
            </w:pPr>
            <w:r>
              <w:t xml:space="preserve">P0</w:t>
            </w:r>
          </w:p>
        </w:tc>
      </w:tr>
      <w:tr>
        <w:tc>
          <w:tcPr>
            <w:tcW w:w="560" w:type="dxa"/>
            <w:vAlign w:val="center"/>
          </w:tcPr>
          <w:p>
            <w:pPr>
              <w:pStyle w:val="afe"/>
            </w:pPr>
            <w:r>
              <w:t xml:space="preserve">T17</w:t>
            </w:r>
          </w:p>
        </w:tc>
        <w:tc>
          <w:tcPr>
            <w:tcW w:w="1883" w:type="dxa"/>
            <w:vAlign w:val="center"/>
          </w:tcPr>
          <w:p>
            <w:pPr>
              <w:pStyle w:val="afe"/>
            </w:pPr>
            <w:r>
              <w:t xml:space="preserve">存储超限降级</w:t>
            </w:r>
          </w:p>
        </w:tc>
        <w:tc>
          <w:tcPr>
            <w:tcW w:w="1883" w:type="dxa"/>
            <w:vAlign w:val="center"/>
          </w:tcPr>
          <w:p>
            <w:pPr>
              <w:pStyle w:val="afe"/>
            </w:pPr>
            <w:r>
              <w:t xml:space="preserve">预填 localStorage 至接近配额</w:t>
            </w:r>
          </w:p>
        </w:tc>
        <w:tc>
          <w:tcPr>
            <w:tcW w:w="1883" w:type="dxa"/>
            <w:vAlign w:val="center"/>
          </w:tcPr>
          <w:p>
            <w:pPr>
              <w:pStyle w:val="afe"/>
            </w:pPr>
            <w:r>
              <w:t xml:space="preserve">触发一次手动保存</w:t>
            </w:r>
          </w:p>
        </w:tc>
        <w:tc>
          <w:tcPr>
            <w:tcW w:w="1883" w:type="dxa"/>
            <w:vAlign w:val="center"/>
          </w:tcPr>
          <w:p>
            <w:pPr>
              <w:pStyle w:val="afe"/>
            </w:pPr>
            <w:r>
              <w:t xml:space="preserve">依次删除最旧自动槽并成功写入，返回 true 且提示轮换信息</w:t>
            </w:r>
          </w:p>
        </w:tc>
        <w:tc>
          <w:tcPr>
            <w:tcW w:w="560" w:type="dxa"/>
            <w:vAlign w:val="center"/>
          </w:tcPr>
          <w:p>
            <w:pPr>
              <w:pStyle w:val="afe"/>
            </w:pPr>
            <w:r>
              <w:t xml:space="preserve">P1</w:t>
            </w:r>
          </w:p>
        </w:tc>
      </w:tr>
      <w:tr>
        <w:tc>
          <w:tcPr>
            <w:tcW w:w="560" w:type="dxa"/>
            <w:vAlign w:val="center"/>
          </w:tcPr>
          <w:p>
            <w:pPr>
              <w:pStyle w:val="afe"/>
            </w:pPr>
            <w:r>
              <w:rPr>
                <w:b/>
              </w:rPr>
              <w:t xml:space="preserve">T18</w:t>
            </w:r>
          </w:p>
        </w:tc>
        <w:tc>
          <w:tcPr>
            <w:tcW w:w="1883" w:type="dxa"/>
            <w:vAlign w:val="center"/>
          </w:tcPr>
          <w:p>
            <w:pPr>
              <w:pStyle w:val="afe"/>
            </w:pPr>
            <w:r>
              <w:rPr>
                <w:b/>
              </w:rPr>
              <w:t xml:space="preserve">伤害查表确定性</w:t>
            </w:r>
          </w:p>
        </w:tc>
        <w:tc>
          <w:tcPr>
            <w:tcW w:w="1883" w:type="dxa"/>
            <w:vAlign w:val="center"/>
          </w:tcPr>
          <w:p>
            <w:pPr>
              <w:pStyle w:val="afe"/>
            </w:pPr>
            <w:r>
              <w:rPr>
                <w:b/>
              </w:rPr>
              <w:t xml:space="preserve">任意两台不同浏览器 / 不同架构的机器</w:t>
            </w:r>
          </w:p>
        </w:tc>
        <w:tc>
          <w:tcPr>
            <w:tcW w:w="1883" w:type="dxa"/>
            <w:vAlign w:val="center"/>
          </w:tcPr>
          <w:p>
            <w:pPr>
              <w:pStyle w:val="afe"/>
            </w:pPr>
            <w:r>
              <w:rPr>
                <w:b/>
              </w:rPr>
              <w:t xml:space="preserve">对 `x ∈ [1,120]`、`n ∈ [0,5]` 的全部 720 个组合各结算一次轻型与重型伤害，并构造 200 次真实命中（含原初对混沌的 ×2.0 加成）</w:t>
            </w:r>
          </w:p>
        </w:tc>
        <w:tc>
          <w:tcPr>
            <w:tcW w:w="1883" w:type="dxa"/>
            <w:vAlign w:val="center"/>
          </w:tcPr>
          <w:p>
            <w:pPr>
              <w:pStyle w:val="afe"/>
            </w:pPr>
            <w:r>
              <w:rPr>
                <w:b/>
              </w:rPr>
              <w:t xml:space="preserve">两张表 1440 个格子逐位相同；200 次命中的伤害整数序列逐位相同；结算过程中不得出现浮点乘法（用代码扫描断言无 `Math.pow` / 无浮点系数连乘）</w:t>
            </w:r>
          </w:p>
        </w:tc>
        <w:tc>
          <w:tcPr>
            <w:tcW w:w="560" w:type="dxa"/>
            <w:vAlign w:val="center"/>
          </w:tcPr>
          <w:p>
            <w:pPr>
              <w:pStyle w:val="afe"/>
            </w:pPr>
            <w:r>
              <w:t xml:space="preserve">P0</w:t>
            </w:r>
          </w:p>
        </w:tc>
      </w:tr>
    </w:tbl>
    <w:p>
      <w:pPr>
        <w:pStyle w:val="0"/>
        <w:spacing w:after="60"/>
      </w:pPr>
    </w:p>
    <w:p>
      <w:pPr>
        <w:pStyle w:val="0"/>
      </w:pPr>
      <w:r>
        <w:rPr>
          <w:b/>
        </w:rPr>
        <w:t xml:space="preserve">黄金值附录（P0 测试基准）</w:t>
      </w:r>
      <w:r>
        <w:t xml:space="preserve">：主种子 </w:t>
      </w:r>
      <w:r>
        <w:rPr>
          <w:rFonts w:ascii="Consolas" w:hAnsi="Consolas"/>
          <w:sz w:val="14"/>
          <w:color w:val="A31515"/>
        </w:rPr>
        <w:t xml:space="preserve">12345</w:t>
      </w:r>
      <w:r>
        <w:t xml:space="preserve"> 时五条随机流的 </w:t>
      </w:r>
      <w:r>
        <w:rPr>
          <w:b/>
        </w:rPr>
        <w:t xml:space="preserve">40 个 `nextU32()` 输出已在「随机流的分流」一节的黄金值表里逐位给出具体数值</w:t>
      </w:r>
      <w:r>
        <w:t xml:space="preserve">（派生规则 </w:t>
      </w:r>
      <w:r>
        <w:rPr>
          <w:rFonts w:ascii="Consolas" w:hAnsi="Consolas"/>
          <w:sz w:val="14"/>
          <w:color w:val="A31515"/>
        </w:rPr>
        <w:t xml:space="preserve">streamSeed = (12345 ^ 常量) &gt;&gt;&gt; 0</w:t>
      </w:r>
      <w:r>
        <w:t xml:space="preserve">，常量取 </w:t>
      </w:r>
      <w:r>
        <w:rPr>
          <w:rFonts w:ascii="Consolas" w:hAnsi="Consolas"/>
          <w:sz w:val="14"/>
          <w:color w:val="A31515"/>
        </w:rPr>
        <w:t xml:space="preserve">STREAM_SEED_XOR</w:t>
      </w:r>
      <w:r>
        <w:t xml:space="preserve">），实施方直接把该表转写成断言数据即可，不再需要「先跑一次再固化」。任何改动（更换算法、修改 </w:t>
      </w:r>
      <w:r>
        <w:rPr>
          <w:rFonts w:ascii="Consolas" w:hAnsi="Consolas"/>
          <w:sz w:val="14"/>
          <w:color w:val="A31515"/>
        </w:rPr>
        <w:t xml:space="preserve">STREAM_SEED_XOR</w:t>
      </w:r>
      <w:r>
        <w:t xml:space="preserve"> 常量、调整 </w:t>
      </w:r>
      <w:r>
        <w:rPr>
          <w:rFonts w:ascii="Consolas" w:hAnsi="Consolas"/>
          <w:sz w:val="14"/>
          <w:color w:val="A31515"/>
        </w:rPr>
        <w:t xml:space="preserve">mulberry32</w:t>
      </w:r>
      <w:r>
        <w:t xml:space="preserve"> 的 finalizer 或加法常量 </w:t>
      </w:r>
      <w:r>
        <w:rPr>
          <w:rFonts w:ascii="Consolas" w:hAnsi="Consolas"/>
          <w:sz w:val="14"/>
          <w:color w:val="A31515"/>
        </w:rPr>
        <w:t xml:space="preserve">0x6D2B79F5</w:t>
      </w:r>
      <w:r>
        <w:t xml:space="preserve">）都会让</w:t>
      </w:r>
      <w:r>
        <w:rPr>
          <w:b/>
        </w:rPr>
        <w:t xml:space="preserve">所有历史存档与回放失效</w:t>
      </w:r>
      <w:r>
        <w:t xml:space="preserve">，因此必须同时</w:t>
      </w:r>
      <w:r>
        <w:rPr>
          <w:b/>
        </w:rPr>
        <w:t xml:space="preserve">递增 `formatVersion`</w:t>
      </w:r>
      <w:r>
        <w:t xml:space="preserve"> 并写入迁移函数；只改代码不改版本号视为交付失败，这是本项目最容易被忽视的兼容性陷阱。</w:t>
      </w:r>
      <w:r>
        <w:rPr>
          <w:rFonts w:ascii="Consolas" w:hAnsi="Consolas"/>
          <w:sz w:val="14"/>
          <w:color w:val="A31515"/>
        </w:rPr>
        <w:t xml:space="preserve">xorshift128</w:t>
      </w:r>
      <w:r>
        <w:t xml:space="preserve"> 不在本测试的判据范围内（它是 P2 备选实现，P0 不启用）。</w:t>
      </w:r>
    </w:p>
    <w:p>
      <w:pPr>
        <w:pStyle w:val="0"/>
      </w:pPr>
      <w:r>
        <w:rPr>
          <w:b/>
        </w:rPr>
        <w:t xml:space="preserve">伤害查表的冻结断言（P0）</w:t>
      </w:r>
      <w:r>
        <w:t xml:space="preserve">：</w:t>
      </w:r>
      <w:r>
        <w:rPr>
          <w:rFonts w:ascii="Consolas" w:hAnsi="Consolas"/>
          <w:sz w:val="14"/>
          <w:color w:val="A31515"/>
        </w:rPr>
        <w:t xml:space="preserve">lightTable</w:t>
      </w:r>
      <w:r>
        <w:t xml:space="preserve"> 与 </w:t>
      </w:r>
      <w:r>
        <w:rPr>
          <w:rFonts w:ascii="Consolas" w:hAnsi="Consolas"/>
          <w:sz w:val="14"/>
          <w:color w:val="A31515"/>
        </w:rPr>
        <w:t xml:space="preserve">heavyTable</w:t>
      </w:r>
      <w:r>
        <w:t xml:space="preserve"> 的第 8 章节选值必须逐格相同。下表是实施方必须写入自检的抽样断言（与第 8 章的两张节选表完全一致）：</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167"/>
        <w:gridCol w:w="6139"/>
      </w:tblGrid>
      <w:tr>
        <w:trPr>
          <w:tblHeader/>
        </w:trPr>
        <w:tc>
          <w:tcPr>
            <w:tcW w:w="2167" w:type="dxa"/>
            <w:shd w:val="clear" w:color="auto" w:fill="DCE6F1"/>
            <w:vAlign w:val="center"/>
          </w:tcPr>
          <w:p>
            <w:pPr>
              <w:pStyle w:val="afe"/>
            </w:pPr>
            <w:r>
              <w:rPr>
                <w:b/>
              </w:rPr>
              <w:t xml:space="preserve">表</w:t>
            </w:r>
          </w:p>
        </w:tc>
        <w:tc>
          <w:tcPr>
            <w:tcW w:w="6139" w:type="dxa"/>
            <w:shd w:val="clear" w:color="auto" w:fill="DCE6F1"/>
            <w:vAlign w:val="center"/>
          </w:tcPr>
          <w:p>
            <w:pPr>
              <w:pStyle w:val="afe"/>
            </w:pPr>
            <w:r>
              <w:rPr>
                <w:b/>
              </w:rPr>
              <w:t xml:space="preserve">断言</w:t>
            </w:r>
          </w:p>
        </w:tc>
      </w:tr>
      <w:tr>
        <w:tc>
          <w:tcPr>
            <w:tcW w:w="2167" w:type="dxa"/>
            <w:vAlign w:val="center"/>
          </w:tcPr>
          <w:p>
            <w:pPr>
              <w:pStyle w:val="afe"/>
            </w:pPr>
            <w:r>
              <w:t xml:space="preserve">lightTable</w:t>
            </w:r>
          </w:p>
        </w:tc>
        <w:tc>
          <w:tcPr>
            <w:tcW w:w="6139" w:type="dxa"/>
            <w:vAlign w:val="center"/>
          </w:tcPr>
          <w:p>
            <w:pPr>
              <w:pStyle w:val="afe"/>
            </w:pPr>
            <w:r>
              <w:rPr>
                <w:rFonts w:ascii="Consolas" w:hAnsi="Consolas"/>
                <w:sz w:val="14"/>
                <w:color w:val="A31515"/>
              </w:rPr>
              <w:t xml:space="preserve">[1][0..5]</w:t>
            </w:r>
            <w:r>
              <w:t xml:space="preserve"> 全为 1；</w:t>
            </w:r>
            <w:r>
              <w:rPr>
                <w:rFonts w:ascii="Consolas" w:hAnsi="Consolas"/>
                <w:sz w:val="14"/>
                <w:color w:val="A31515"/>
              </w:rPr>
              <w:t xml:space="preserve">[5][2] = 4</w:t>
            </w:r>
            <w:r>
              <w:t xml:space="preserve">、</w:t>
            </w:r>
            <w:r>
              <w:rPr>
                <w:rFonts w:ascii="Consolas" w:hAnsi="Consolas"/>
                <w:sz w:val="14"/>
                <w:color w:val="A31515"/>
              </w:rPr>
              <w:t xml:space="preserve">[5][5] = 1</w:t>
            </w:r>
            <w:r>
              <w:t xml:space="preserve">；</w:t>
            </w:r>
            <w:r>
              <w:rPr>
                <w:rFonts w:ascii="Consolas" w:hAnsi="Consolas"/>
                <w:sz w:val="14"/>
                <w:color w:val="A31515"/>
              </w:rPr>
              <w:t xml:space="preserve">[10][1] = 8</w:t>
            </w:r>
            <w:r>
              <w:t xml:space="preserve">、</w:t>
            </w:r>
            <w:r>
              <w:rPr>
                <w:rFonts w:ascii="Consolas" w:hAnsi="Consolas"/>
                <w:sz w:val="14"/>
                <w:color w:val="A31515"/>
              </w:rPr>
              <w:t xml:space="preserve">[10][4] = 2</w:t>
            </w:r>
            <w:r>
              <w:t xml:space="preserve">；</w:t>
            </w:r>
            <w:r>
              <w:rPr>
                <w:rFonts w:ascii="Consolas" w:hAnsi="Consolas"/>
                <w:sz w:val="14"/>
                <w:color w:val="A31515"/>
              </w:rPr>
              <w:t xml:space="preserve">[20][2] = 14</w:t>
            </w:r>
            <w:r>
              <w:t xml:space="preserve">、</w:t>
            </w:r>
            <w:r>
              <w:rPr>
                <w:rFonts w:ascii="Consolas" w:hAnsi="Consolas"/>
                <w:sz w:val="14"/>
                <w:color w:val="A31515"/>
              </w:rPr>
              <w:t xml:space="preserve">[20][5] = 5</w:t>
            </w:r>
            <w:r>
              <w:t xml:space="preserve">；</w:t>
            </w:r>
            <w:r>
              <w:rPr>
                <w:rFonts w:ascii="Consolas" w:hAnsi="Consolas"/>
                <w:sz w:val="14"/>
                <w:color w:val="A31515"/>
              </w:rPr>
              <w:t xml:space="preserve">[30][3] = 18</w:t>
            </w:r>
            <w:r>
              <w:t xml:space="preserve">、</w:t>
            </w:r>
            <w:r>
              <w:rPr>
                <w:rFonts w:ascii="Consolas" w:hAnsi="Consolas"/>
                <w:sz w:val="14"/>
                <w:color w:val="A31515"/>
              </w:rPr>
              <w:t xml:space="preserve">[30][5] = 10</w:t>
            </w:r>
            <w:r>
              <w:t xml:space="preserve">；</w:t>
            </w:r>
            <w:r>
              <w:rPr>
                <w:rFonts w:ascii="Consolas" w:hAnsi="Consolas"/>
                <w:sz w:val="14"/>
                <w:color w:val="A31515"/>
              </w:rPr>
              <w:t xml:space="preserve">[45][1] = 39</w:t>
            </w:r>
            <w:r>
              <w:t xml:space="preserve">、</w:t>
            </w:r>
            <w:r>
              <w:rPr>
                <w:rFonts w:ascii="Consolas" w:hAnsi="Consolas"/>
                <w:sz w:val="14"/>
                <w:color w:val="A31515"/>
              </w:rPr>
              <w:t xml:space="preserve">[45][4] = 23</w:t>
            </w:r>
            <w:r>
              <w:t xml:space="preserve">；</w:t>
            </w:r>
            <w:r>
              <w:rPr>
                <w:rFonts w:ascii="Consolas" w:hAnsi="Consolas"/>
                <w:sz w:val="14"/>
                <w:color w:val="A31515"/>
              </w:rPr>
              <w:t xml:space="preserve">[60][2] = 46</w:t>
            </w:r>
            <w:r>
              <w:t xml:space="preserve">、</w:t>
            </w:r>
            <w:r>
              <w:rPr>
                <w:rFonts w:ascii="Consolas" w:hAnsi="Consolas"/>
                <w:sz w:val="14"/>
                <w:color w:val="A31515"/>
              </w:rPr>
              <w:t xml:space="preserve">[60][5] = 25</w:t>
            </w:r>
            <w:r>
              <w:t xml:space="preserve">；</w:t>
            </w:r>
            <w:r>
              <w:rPr>
                <w:rFonts w:ascii="Consolas" w:hAnsi="Consolas"/>
                <w:sz w:val="14"/>
                <w:color w:val="A31515"/>
              </w:rPr>
              <w:t xml:space="preserve">[80][1] = 71</w:t>
            </w:r>
            <w:r>
              <w:t xml:space="preserve">、</w:t>
            </w:r>
            <w:r>
              <w:rPr>
                <w:rFonts w:ascii="Consolas" w:hAnsi="Consolas"/>
                <w:sz w:val="14"/>
                <w:color w:val="A31515"/>
              </w:rPr>
              <w:t xml:space="preserve">[80][4] = 44</w:t>
            </w:r>
            <w:r>
              <w:t xml:space="preserve">；</w:t>
            </w:r>
            <w:r>
              <w:rPr>
                <w:rFonts w:ascii="Consolas" w:hAnsi="Consolas"/>
                <w:sz w:val="14"/>
                <w:color w:val="A31515"/>
              </w:rPr>
              <w:t xml:space="preserve">[100][1] = 89</w:t>
            </w:r>
            <w:r>
              <w:t xml:space="preserve">、</w:t>
            </w:r>
            <w:r>
              <w:rPr>
                <w:rFonts w:ascii="Consolas" w:hAnsi="Consolas"/>
                <w:sz w:val="14"/>
                <w:color w:val="A31515"/>
              </w:rPr>
              <w:t xml:space="preserve">[100][4] = 56</w:t>
            </w:r>
            <w:r>
              <w:t xml:space="preserve">；</w:t>
            </w:r>
            <w:r>
              <w:rPr>
                <w:rFonts w:ascii="Consolas" w:hAnsi="Consolas"/>
                <w:sz w:val="14"/>
                <w:color w:val="A31515"/>
              </w:rPr>
              <w:t xml:space="preserve">[120][1] = 107</w:t>
            </w:r>
            <w:r>
              <w:t xml:space="preserve">、</w:t>
            </w:r>
            <w:r>
              <w:rPr>
                <w:rFonts w:ascii="Consolas" w:hAnsi="Consolas"/>
                <w:sz w:val="14"/>
                <w:color w:val="A31515"/>
              </w:rPr>
              <w:t xml:space="preserve">[120][4] = 68</w:t>
            </w:r>
            <w:r>
              <w:t xml:space="preserve">、</w:t>
            </w:r>
            <w:r>
              <w:rPr>
                <w:rFonts w:ascii="Consolas" w:hAnsi="Consolas"/>
                <w:sz w:val="14"/>
                <w:color w:val="A31515"/>
              </w:rPr>
              <w:t xml:space="preserve">[120][5] = 55</w:t>
            </w:r>
          </w:p>
        </w:tc>
      </w:tr>
      <w:tr>
        <w:tc>
          <w:tcPr>
            <w:tcW w:w="2167" w:type="dxa"/>
            <w:vAlign w:val="center"/>
          </w:tcPr>
          <w:p>
            <w:pPr>
              <w:pStyle w:val="afe"/>
            </w:pPr>
            <w:r>
              <w:t xml:space="preserve">heavyTable</w:t>
            </w:r>
          </w:p>
        </w:tc>
        <w:tc>
          <w:tcPr>
            <w:tcW w:w="6139" w:type="dxa"/>
            <w:vAlign w:val="center"/>
          </w:tcPr>
          <w:p>
            <w:pPr>
              <w:pStyle w:val="afe"/>
            </w:pPr>
            <w:r>
              <w:rPr>
                <w:rFonts w:ascii="Consolas" w:hAnsi="Consolas"/>
                <w:sz w:val="14"/>
                <w:color w:val="A31515"/>
              </w:rPr>
              <w:t xml:space="preserve">[1][0..5]</w:t>
            </w:r>
            <w:r>
              <w:t xml:space="preserve"> 全为 1；</w:t>
            </w:r>
            <w:r>
              <w:rPr>
                <w:rFonts w:ascii="Consolas" w:hAnsi="Consolas"/>
                <w:sz w:val="14"/>
                <w:color w:val="A31515"/>
              </w:rPr>
              <w:t xml:space="preserve">[5][3] = 2</w:t>
            </w:r>
            <w:r>
              <w:t xml:space="preserve">、</w:t>
            </w:r>
            <w:r>
              <w:rPr>
                <w:rFonts w:ascii="Consolas" w:hAnsi="Consolas"/>
                <w:sz w:val="14"/>
                <w:color w:val="A31515"/>
              </w:rPr>
              <w:t xml:space="preserve">[5][5] = 1</w:t>
            </w:r>
            <w:r>
              <w:t xml:space="preserve">；</w:t>
            </w:r>
            <w:r>
              <w:rPr>
                <w:rFonts w:ascii="Consolas" w:hAnsi="Consolas"/>
                <w:sz w:val="14"/>
                <w:color w:val="A31515"/>
              </w:rPr>
              <w:t xml:space="preserve">[10][2] = 7</w:t>
            </w:r>
            <w:r>
              <w:t xml:space="preserve">、</w:t>
            </w:r>
            <w:r>
              <w:rPr>
                <w:rFonts w:ascii="Consolas" w:hAnsi="Consolas"/>
                <w:sz w:val="14"/>
                <w:color w:val="A31515"/>
              </w:rPr>
              <w:t xml:space="preserve">[10][3] = 4</w:t>
            </w:r>
            <w:r>
              <w:t xml:space="preserve">、</w:t>
            </w:r>
            <w:r>
              <w:rPr>
                <w:rFonts w:ascii="Consolas" w:hAnsi="Consolas"/>
                <w:sz w:val="14"/>
                <w:color w:val="A31515"/>
              </w:rPr>
              <w:t xml:space="preserve">[10][4] = 1</w:t>
            </w:r>
            <w:r>
              <w:t xml:space="preserve">；</w:t>
            </w:r>
            <w:r>
              <w:rPr>
                <w:rFonts w:ascii="Consolas" w:hAnsi="Consolas"/>
                <w:sz w:val="14"/>
                <w:color w:val="A31515"/>
              </w:rPr>
              <w:t xml:space="preserve">[20][3] = 9</w:t>
            </w:r>
            <w:r>
              <w:t xml:space="preserve">、</w:t>
            </w:r>
            <w:r>
              <w:rPr>
                <w:rFonts w:ascii="Consolas" w:hAnsi="Consolas"/>
                <w:sz w:val="14"/>
                <w:color w:val="A31515"/>
              </w:rPr>
              <w:t xml:space="preserve">[20][4] = 3</w:t>
            </w:r>
            <w:r>
              <w:t xml:space="preserve">；</w:t>
            </w:r>
            <w:r>
              <w:rPr>
                <w:rFonts w:ascii="Consolas" w:hAnsi="Consolas"/>
                <w:sz w:val="14"/>
                <w:color w:val="A31515"/>
              </w:rPr>
              <w:t xml:space="preserve">[30][4] = 5</w:t>
            </w:r>
            <w:r>
              <w:t xml:space="preserve">、</w:t>
            </w:r>
            <w:r>
              <w:rPr>
                <w:rFonts w:ascii="Consolas" w:hAnsi="Consolas"/>
                <w:sz w:val="14"/>
                <w:color w:val="A31515"/>
              </w:rPr>
              <w:t xml:space="preserve">[30][5] = 1</w:t>
            </w:r>
            <w:r>
              <w:t xml:space="preserve">；</w:t>
            </w:r>
            <w:r>
              <w:rPr>
                <w:rFonts w:ascii="Consolas" w:hAnsi="Consolas"/>
                <w:sz w:val="14"/>
                <w:color w:val="A31515"/>
              </w:rPr>
              <w:t xml:space="preserve">[45][2] = 32</w:t>
            </w:r>
            <w:r>
              <w:t xml:space="preserve">、</w:t>
            </w:r>
            <w:r>
              <w:rPr>
                <w:rFonts w:ascii="Consolas" w:hAnsi="Consolas"/>
                <w:sz w:val="14"/>
                <w:color w:val="A31515"/>
              </w:rPr>
              <w:t xml:space="preserve">[45][3] = 20</w:t>
            </w:r>
            <w:r>
              <w:t xml:space="preserve">；</w:t>
            </w:r>
            <w:r>
              <w:rPr>
                <w:rFonts w:ascii="Consolas" w:hAnsi="Consolas"/>
                <w:sz w:val="14"/>
                <w:color w:val="A31515"/>
              </w:rPr>
              <w:t xml:space="preserve">[60][3] = 27</w:t>
            </w:r>
            <w:r>
              <w:t xml:space="preserve">、</w:t>
            </w:r>
            <w:r>
              <w:rPr>
                <w:rFonts w:ascii="Consolas" w:hAnsi="Consolas"/>
                <w:sz w:val="14"/>
                <w:color w:val="A31515"/>
              </w:rPr>
              <w:t xml:space="preserve">[60][5] = 2</w:t>
            </w:r>
            <w:r>
              <w:t xml:space="preserve">；</w:t>
            </w:r>
            <w:r>
              <w:rPr>
                <w:rFonts w:ascii="Consolas" w:hAnsi="Consolas"/>
                <w:sz w:val="14"/>
                <w:color w:val="A31515"/>
              </w:rPr>
              <w:t xml:space="preserve">[80][3] = 36</w:t>
            </w:r>
            <w:r>
              <w:t xml:space="preserve">、</w:t>
            </w:r>
            <w:r>
              <w:rPr>
                <w:rFonts w:ascii="Consolas" w:hAnsi="Consolas"/>
                <w:sz w:val="14"/>
                <w:color w:val="A31515"/>
              </w:rPr>
              <w:t xml:space="preserve">[80][5] = 3</w:t>
            </w:r>
            <w:r>
              <w:t xml:space="preserve">；</w:t>
            </w:r>
            <w:r>
              <w:rPr>
                <w:rFonts w:ascii="Consolas" w:hAnsi="Consolas"/>
                <w:sz w:val="14"/>
                <w:color w:val="A31515"/>
              </w:rPr>
              <w:t xml:space="preserve">[100][4] = 17</w:t>
            </w:r>
            <w:r>
              <w:t xml:space="preserve">、</w:t>
            </w:r>
            <w:r>
              <w:rPr>
                <w:rFonts w:ascii="Consolas" w:hAnsi="Consolas"/>
                <w:sz w:val="14"/>
                <w:color w:val="A31515"/>
              </w:rPr>
              <w:t xml:space="preserve">[100][5] = 4</w:t>
            </w:r>
            <w:r>
              <w:t xml:space="preserve">；</w:t>
            </w:r>
            <w:r>
              <w:rPr>
                <w:rFonts w:ascii="Consolas" w:hAnsi="Consolas"/>
                <w:sz w:val="14"/>
                <w:color w:val="A31515"/>
              </w:rPr>
              <w:t xml:space="preserve">[120][3] = 54</w:t>
            </w:r>
            <w:r>
              <w:t xml:space="preserve">、</w:t>
            </w:r>
            <w:r>
              <w:rPr>
                <w:rFonts w:ascii="Consolas" w:hAnsi="Consolas"/>
                <w:sz w:val="14"/>
                <w:color w:val="A31515"/>
              </w:rPr>
              <w:t xml:space="preserve">[120][5] = 4</w:t>
            </w:r>
          </w:p>
        </w:tc>
      </w:tr>
      <w:tr>
        <w:tc>
          <w:tcPr>
            <w:tcW w:w="2167" w:type="dxa"/>
            <w:vAlign w:val="center"/>
          </w:tcPr>
          <w:p>
            <w:pPr>
              <w:pStyle w:val="afe"/>
            </w:pPr>
            <w:r>
              <w:t xml:space="preserve">只读性</w:t>
            </w:r>
          </w:p>
        </w:tc>
        <w:tc>
          <w:tcPr>
            <w:tcW w:w="6139" w:type="dxa"/>
            <w:vAlign w:val="center"/>
          </w:tcPr>
          <w:p>
            <w:pPr>
              <w:pStyle w:val="afe"/>
            </w:pPr>
            <w:r>
              <w:t xml:space="preserve">两张表在构建完成后必须 </w:t>
            </w:r>
            <w:r>
              <w:rPr>
                <w:rFonts w:ascii="Consolas" w:hAnsi="Consolas"/>
                <w:sz w:val="14"/>
                <w:color w:val="A31515"/>
              </w:rPr>
              <w:t xml:space="preserve">Object.freeze</w:t>
            </w:r>
            <w:r>
              <w:t xml:space="preserve">；任何写入尝试在严格模式下抛错</w:t>
            </w:r>
          </w:p>
        </w:tc>
      </w:tr>
      <w:tr>
        <w:tc>
          <w:tcPr>
            <w:tcW w:w="2167" w:type="dxa"/>
            <w:vAlign w:val="center"/>
          </w:tcPr>
          <w:p>
            <w:pPr>
              <w:pStyle w:val="afe"/>
            </w:pPr>
            <w:r>
              <w:t xml:space="preserve">不入哈希</w:t>
            </w:r>
          </w:p>
        </w:tc>
        <w:tc>
          <w:tcPr>
            <w:tcW w:w="6139" w:type="dxa"/>
            <w:vAlign w:val="center"/>
          </w:tcPr>
          <w:p>
            <w:pPr>
              <w:pStyle w:val="afe"/>
            </w:pPr>
            <w:r>
              <w:rPr>
                <w:rFonts w:ascii="Consolas" w:hAnsi="Consolas"/>
                <w:sz w:val="14"/>
                <w:color w:val="A31515"/>
              </w:rPr>
              <w:t xml:space="preserve">computeStateHash</w:t>
            </w:r>
            <w:r>
              <w:t xml:space="preserve"> 的 14 个分组中不得出现 </w:t>
            </w:r>
            <w:r>
              <w:rPr>
                <w:rFonts w:ascii="Consolas" w:hAnsi="Consolas"/>
                <w:sz w:val="14"/>
                <w:color w:val="A31515"/>
              </w:rPr>
              <w:t xml:space="preserve">lightTable</w:t>
            </w:r>
            <w:r>
              <w:t xml:space="preserve"> / </w:t>
            </w:r>
            <w:r>
              <w:rPr>
                <w:rFonts w:ascii="Consolas" w:hAnsi="Consolas"/>
                <w:sz w:val="14"/>
                <w:color w:val="A31515"/>
              </w:rPr>
              <w:t xml:space="preserve">heavyTable</w:t>
            </w:r>
            <w:r>
              <w:t xml:space="preserve">；存档 JSON 中不得出现这两个键</w:t>
            </w:r>
          </w:p>
        </w:tc>
      </w:tr>
    </w:tbl>
    <w:p>
      <w:pPr>
        <w:pStyle w:val="0"/>
        <w:spacing w:after="60"/>
      </w:pPr>
    </w:p>
    <w:p>
      <w:pPr>
        <w:pStyle w:val="0"/>
      </w:pPr>
      <w:r>
        <w:rPr>
          <w:b/>
        </w:rPr>
        <w:t xml:space="preserve">验收口径（P0）</w:t>
      </w:r>
      <w:r>
        <w:t xml:space="preserve">：</w:t>
      </w:r>
    </w:p>
    <w:p>
      <w:pPr>
        <w:pStyle w:val="0"/>
        <w:ind w:left="300" w:leftChars="0"/>
      </w:pPr>
      <w:r>
        <w:t xml:space="preserve">● 存档与回放功能的验收以「</w:t>
      </w:r>
      <w:r>
        <w:rPr>
          <w:b/>
        </w:rPr>
        <w:t xml:space="preserve">同一输入序列产生相同状态哈希</w:t>
      </w:r>
      <w:r>
        <w:t xml:space="preserve">」为唯一客观标准，不接受任何主观判断。</w:t>
      </w:r>
    </w:p>
    <w:p>
      <w:pPr>
        <w:pStyle w:val="0"/>
        <w:ind w:left="300" w:leftChars="0"/>
      </w:pPr>
      <w:r>
        <w:t xml:space="preserve">● 交付时必须附带一份自检报告，列出 T01 至 T18 的实际结果（哈希值、体积、耗时、1440 格查表比对结果），缺项视为未完成。</w:t>
      </w:r>
    </w:p>
    <w:p>
      <w:pPr>
        <w:pStyle w:val="0"/>
        <w:ind w:left="300" w:leftChars="0"/>
      </w:pPr>
      <w:r>
        <w:t xml:space="preserve">● 若出现状态哈希不一致，实施方必须先修复确定性缺陷，</w:t>
      </w:r>
      <w:r>
        <w:rPr>
          <w:b/>
        </w:rPr>
        <w:t xml:space="preserve">禁止</w:t>
      </w:r>
      <w:r>
        <w:t xml:space="preserve">通过放宽哈希字段、跳过检查点、跳过残骸表或混沌巢穴表、或提高容差来「通过」测试。残骸与混沌巢穴这两张表是《一叶》新增的高风险分组，</w:t>
      </w:r>
      <w:r>
        <w:rPr>
          <w:b/>
        </w:rPr>
        <w:t xml:space="preserve">把它们从哈希里摘出去会让 T02 与 T06 表面通过、实际失效</w:t>
      </w:r>
      <w:r>
        <w:t xml:space="preserve">，属于最严重的交付缺陷。</w:t>
      </w:r>
    </w:p>
    <w:p>
      <w:pPr>
        <w:pStyle w:val="afc"/>
        <w:pageBreakBefore/>
      </w:pPr>
      <w:r>
        <w:t xml:space="preserve">17　平衡数值与公式</w:t>
      </w:r>
    </w:p>
    <w:p>
      <w:pPr>
        <w:pStyle w:val="0"/>
      </w:pPr>
      <w:r>
        <w:t xml:space="preserve">本章把第 8 章的数据换算成</w:t>
      </w:r>
      <w:r>
        <w:rPr>
          <w:b/>
        </w:rPr>
        <w:t xml:space="preserve">可验证的平衡指标</w:t>
      </w:r>
      <w:r>
        <w:t xml:space="preserve">，并给出实施方的调参旋钮与自检方法。</w:t>
      </w:r>
      <w:r>
        <w:rPr>
          <w:b/>
        </w:rPr>
        <w:t xml:space="preserve">实施方必须先按 Excel《一叶_数值设定表.xlsx》原样实现，再按本章的表格做实测校验</w:t>
      </w:r>
      <w:r>
        <w:t xml:space="preserve">；若实测与本章偏差超过 15%，才允许调整并在 </w:t>
      </w:r>
      <w:r>
        <w:rPr>
          <w:rFonts w:ascii="Consolas" w:hAnsi="Consolas"/>
          <w:sz w:val="14"/>
          <w:color w:val="A31515"/>
        </w:rPr>
        <w:t xml:space="preserve">SELFTEST.md</w:t>
      </w:r>
      <w:r>
        <w:t xml:space="preserve"> 中记录调整项。</w:t>
      </w:r>
    </w:p>
    <w:p>
      <w:pPr>
        <w:pStyle w:val="11"/>
      </w:pPr>
      <w:r>
        <w:t xml:space="preserve">17.1　平衡目标（P0，可量化）</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030"/>
        <w:gridCol w:w="3138"/>
        <w:gridCol w:w="3138"/>
      </w:tblGrid>
      <w:tr>
        <w:trPr>
          <w:tblHeader/>
        </w:trPr>
        <w:tc>
          <w:tcPr>
            <w:tcW w:w="2030" w:type="dxa"/>
            <w:shd w:val="clear" w:color="auto" w:fill="DCE6F1"/>
            <w:vAlign w:val="center"/>
          </w:tcPr>
          <w:p>
            <w:pPr>
              <w:pStyle w:val="afe"/>
            </w:pPr>
            <w:r>
              <w:rPr>
                <w:b/>
              </w:rPr>
              <w:t xml:space="preserve">指标</w:t>
            </w:r>
          </w:p>
        </w:tc>
        <w:tc>
          <w:tcPr>
            <w:tcW w:w="3138" w:type="dxa"/>
            <w:shd w:val="clear" w:color="auto" w:fill="DCE6F1"/>
            <w:vAlign w:val="center"/>
          </w:tcPr>
          <w:p>
            <w:pPr>
              <w:pStyle w:val="afe"/>
            </w:pPr>
            <w:r>
              <w:rPr>
                <w:b/>
              </w:rPr>
              <w:t xml:space="preserve">目标值</w:t>
            </w:r>
          </w:p>
        </w:tc>
        <w:tc>
          <w:tcPr>
            <w:tcW w:w="3138" w:type="dxa"/>
            <w:shd w:val="clear" w:color="auto" w:fill="DCE6F1"/>
            <w:vAlign w:val="center"/>
          </w:tcPr>
          <w:p>
            <w:pPr>
              <w:pStyle w:val="afe"/>
            </w:pPr>
            <w:r>
              <w:rPr>
                <w:b/>
              </w:rPr>
              <w:t xml:space="preserve">测量方式</w:t>
            </w:r>
          </w:p>
        </w:tc>
      </w:tr>
      <w:tr>
        <w:tc>
          <w:tcPr>
            <w:tcW w:w="2030" w:type="dxa"/>
            <w:vAlign w:val="center"/>
          </w:tcPr>
          <w:p>
            <w:pPr>
              <w:pStyle w:val="afe"/>
            </w:pPr>
            <w:r>
              <w:t xml:space="preserve">单局时长中位数</w:t>
            </w:r>
          </w:p>
        </w:tc>
        <w:tc>
          <w:tcPr>
            <w:tcW w:w="3138" w:type="dxa"/>
            <w:vAlign w:val="center"/>
          </w:tcPr>
          <w:p>
            <w:pPr>
              <w:pStyle w:val="afe"/>
            </w:pPr>
            <w:r>
              <w:t xml:space="preserve">14–24 分钟（普通难度、96×96 地图）</w:t>
            </w:r>
          </w:p>
        </w:tc>
        <w:tc>
          <w:tcPr>
            <w:tcW w:w="3138" w:type="dxa"/>
            <w:vAlign w:val="center"/>
          </w:tcPr>
          <w:p>
            <w:pPr>
              <w:pStyle w:val="afe"/>
            </w:pPr>
            <w:r>
              <w:t xml:space="preserve">人机对局统计</w:t>
            </w:r>
          </w:p>
        </w:tc>
      </w:tr>
      <w:tr>
        <w:tc>
          <w:tcPr>
            <w:tcW w:w="2030" w:type="dxa"/>
            <w:vAlign w:val="center"/>
          </w:tcPr>
          <w:p>
            <w:pPr>
              <w:pStyle w:val="afe"/>
            </w:pPr>
            <w:r>
              <w:t xml:space="preserve">双方胜率</w:t>
            </w:r>
          </w:p>
        </w:tc>
        <w:tc>
          <w:tcPr>
            <w:tcW w:w="3138" w:type="dxa"/>
            <w:vAlign w:val="center"/>
          </w:tcPr>
          <w:p>
            <w:pPr>
              <w:pStyle w:val="afe"/>
            </w:pPr>
            <w:r>
              <w:t xml:space="preserve">48%–52%（AI vs AI，同等难度、同阵营镜像）</w:t>
            </w:r>
          </w:p>
        </w:tc>
        <w:tc>
          <w:tcPr>
            <w:tcW w:w="3138" w:type="dxa"/>
            <w:vAlign w:val="center"/>
          </w:tcPr>
          <w:p>
            <w:pPr>
              <w:pStyle w:val="afe"/>
            </w:pPr>
            <w:r>
              <w:t xml:space="preserve">20 局自动对战统计</w:t>
            </w:r>
          </w:p>
        </w:tc>
      </w:tr>
      <w:tr>
        <w:tc>
          <w:tcPr>
            <w:tcW w:w="2030" w:type="dxa"/>
            <w:vAlign w:val="center"/>
          </w:tcPr>
          <w:p>
            <w:pPr>
              <w:pStyle w:val="afe"/>
            </w:pPr>
            <w:r>
              <w:t xml:space="preserve">异阵营胜率</w:t>
            </w:r>
          </w:p>
        </w:tc>
        <w:tc>
          <w:tcPr>
            <w:tcW w:w="3138" w:type="dxa"/>
            <w:vAlign w:val="center"/>
          </w:tcPr>
          <w:p>
            <w:pPr>
              <w:pStyle w:val="afe"/>
            </w:pPr>
            <w:r>
              <w:t xml:space="preserve">48%–52%（原初 vs 主宰 vs 侵蚀两两对战）</w:t>
            </w:r>
          </w:p>
        </w:tc>
        <w:tc>
          <w:tcPr>
            <w:tcW w:w="3138" w:type="dxa"/>
            <w:vAlign w:val="center"/>
          </w:tcPr>
          <w:p>
            <w:pPr>
              <w:pStyle w:val="afe"/>
            </w:pPr>
            <w:r>
              <w:t xml:space="preserve">每对组合各 20 局</w:t>
            </w:r>
          </w:p>
        </w:tc>
      </w:tr>
      <w:tr>
        <w:tc>
          <w:tcPr>
            <w:tcW w:w="2030" w:type="dxa"/>
            <w:vAlign w:val="center"/>
          </w:tcPr>
          <w:p>
            <w:pPr>
              <w:pStyle w:val="afe"/>
            </w:pPr>
            <w:r>
              <w:t xml:space="preserve">首次接触时间</w:t>
            </w:r>
          </w:p>
        </w:tc>
        <w:tc>
          <w:tcPr>
            <w:tcW w:w="3138" w:type="dxa"/>
            <w:vAlign w:val="center"/>
          </w:tcPr>
          <w:p>
            <w:pPr>
              <w:pStyle w:val="afe"/>
            </w:pPr>
            <w:r>
              <w:t xml:space="preserve">3:00–5:00（普通难度）</w:t>
            </w:r>
          </w:p>
        </w:tc>
        <w:tc>
          <w:tcPr>
            <w:tcW w:w="3138" w:type="dxa"/>
            <w:vAlign w:val="center"/>
          </w:tcPr>
          <w:p>
            <w:pPr>
              <w:pStyle w:val="afe"/>
            </w:pPr>
            <w:r>
              <w:t xml:space="preserve">首波进攻到达玩家基地的时间</w:t>
            </w:r>
          </w:p>
        </w:tc>
      </w:tr>
      <w:tr>
        <w:tc>
          <w:tcPr>
            <w:tcW w:w="2030" w:type="dxa"/>
            <w:vAlign w:val="center"/>
          </w:tcPr>
          <w:p>
            <w:pPr>
              <w:pStyle w:val="afe"/>
            </w:pPr>
            <w:r>
              <w:t xml:space="preserve">单位出场率</w:t>
            </w:r>
          </w:p>
        </w:tc>
        <w:tc>
          <w:tcPr>
            <w:tcW w:w="3138" w:type="dxa"/>
            <w:vAlign w:val="center"/>
          </w:tcPr>
          <w:p>
            <w:pPr>
              <w:pStyle w:val="afe"/>
            </w:pPr>
            <w:r>
              <w:t xml:space="preserve">每种可生产单位在 20 局中出现率 ≥ 60%</w:t>
            </w:r>
          </w:p>
        </w:tc>
        <w:tc>
          <w:tcPr>
            <w:tcW w:w="3138" w:type="dxa"/>
            <w:vAlign w:val="center"/>
          </w:tcPr>
          <w:p>
            <w:pPr>
              <w:pStyle w:val="afe"/>
            </w:pPr>
            <w:r>
              <w:t xml:space="preserve">统计生产记录（工程单位除外）</w:t>
            </w:r>
          </w:p>
        </w:tc>
      </w:tr>
      <w:tr>
        <w:tc>
          <w:tcPr>
            <w:tcW w:w="2030" w:type="dxa"/>
            <w:vAlign w:val="center"/>
          </w:tcPr>
          <w:p>
            <w:pPr>
              <w:pStyle w:val="afe"/>
            </w:pPr>
            <w:r>
              <w:t xml:space="preserve">单次交战时长</w:t>
            </w:r>
          </w:p>
        </w:tc>
        <w:tc>
          <w:tcPr>
            <w:tcW w:w="3138" w:type="dxa"/>
            <w:vAlign w:val="center"/>
          </w:tcPr>
          <w:p>
            <w:pPr>
              <w:pStyle w:val="afe"/>
            </w:pPr>
            <w:r>
              <w:t xml:space="preserve">5–15 秒（10 个单位规模）</w:t>
            </w:r>
          </w:p>
        </w:tc>
        <w:tc>
          <w:tcPr>
            <w:tcW w:w="3138" w:type="dxa"/>
            <w:vAlign w:val="center"/>
          </w:tcPr>
          <w:p>
            <w:pPr>
              <w:pStyle w:val="afe"/>
            </w:pPr>
            <w:r>
              <w:t xml:space="preserve">不应出现「秒杀」或「打半天不死」</w:t>
            </w:r>
          </w:p>
        </w:tc>
      </w:tr>
      <w:tr>
        <w:tc>
          <w:tcPr>
            <w:tcW w:w="2030" w:type="dxa"/>
            <w:vAlign w:val="center"/>
          </w:tcPr>
          <w:p>
            <w:pPr>
              <w:pStyle w:val="afe"/>
            </w:pPr>
            <w:r>
              <w:t xml:space="preserve">基地被一波推平的时间</w:t>
            </w:r>
          </w:p>
        </w:tc>
        <w:tc>
          <w:tcPr>
            <w:tcW w:w="3138" w:type="dxa"/>
            <w:vAlign w:val="center"/>
          </w:tcPr>
          <w:p>
            <w:pPr>
              <w:pStyle w:val="afe"/>
            </w:pPr>
            <w:r>
              <w:t xml:space="preserve">不早于 8:00</w:t>
            </w:r>
          </w:p>
        </w:tc>
        <w:tc>
          <w:tcPr>
            <w:tcW w:w="3138" w:type="dxa"/>
            <w:vAlign w:val="center"/>
          </w:tcPr>
          <w:p>
            <w:pPr>
              <w:pStyle w:val="afe"/>
            </w:pPr>
            <w:r>
              <w:t xml:space="preserve">让玩家有反应时间</w:t>
            </w:r>
          </w:p>
        </w:tc>
      </w:tr>
      <w:tr>
        <w:tc>
          <w:tcPr>
            <w:tcW w:w="2030" w:type="dxa"/>
            <w:vAlign w:val="center"/>
          </w:tcPr>
          <w:p>
            <w:pPr>
              <w:pStyle w:val="afe"/>
            </w:pPr>
            <w:r>
              <w:rPr>
                <w:b/>
              </w:rPr>
              <w:t xml:space="preserve">四阵营机制可观测</w:t>
            </w:r>
          </w:p>
        </w:tc>
        <w:tc>
          <w:tcPr>
            <w:tcW w:w="3138" w:type="dxa"/>
            <w:vAlign w:val="center"/>
          </w:tcPr>
          <w:p>
            <w:pPr>
              <w:pStyle w:val="afe"/>
            </w:pPr>
            <w:r>
              <w:t xml:space="preserve">原初再生、主宰护盾与电力、侵蚀残骸收入、混沌中心强化</w:t>
            </w:r>
            <w:r>
              <w:rPr>
                <w:b/>
              </w:rPr>
              <w:t xml:space="preserve">必须都能在回放中被观测到</w:t>
            </w:r>
          </w:p>
        </w:tc>
        <w:tc>
          <w:tcPr>
            <w:tcW w:w="3138" w:type="dxa"/>
            <w:vAlign w:val="center"/>
          </w:tcPr>
          <w:p>
            <w:pPr>
              <w:pStyle w:val="afe"/>
            </w:pPr>
            <w:r>
              <w:t xml:space="preserve">见下方「机制可观测性判据」</w:t>
            </w:r>
          </w:p>
        </w:tc>
      </w:tr>
    </w:tbl>
    <w:p>
      <w:pPr>
        <w:pStyle w:val="0"/>
        <w:spacing w:after="60"/>
      </w:pPr>
    </w:p>
    <w:p>
      <w:pPr>
        <w:pStyle w:val="0"/>
      </w:pPr>
      <w:r>
        <w:rPr>
          <w:b/>
        </w:rPr>
        <w:t xml:space="preserve">机制可观测性判据（P0，本作特有的验收口径）</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804"/>
        <w:gridCol w:w="2947"/>
        <w:gridCol w:w="4555"/>
      </w:tblGrid>
      <w:tr>
        <w:trPr>
          <w:tblHeader/>
        </w:trPr>
        <w:tc>
          <w:tcPr>
            <w:tcW w:w="804" w:type="dxa"/>
            <w:shd w:val="clear" w:color="auto" w:fill="DCE6F1"/>
            <w:vAlign w:val="center"/>
          </w:tcPr>
          <w:p>
            <w:pPr>
              <w:pStyle w:val="afe"/>
            </w:pPr>
            <w:r>
              <w:rPr>
                <w:b/>
              </w:rPr>
              <w:t xml:space="preserve">阵营</w:t>
            </w:r>
          </w:p>
        </w:tc>
        <w:tc>
          <w:tcPr>
            <w:tcW w:w="2947" w:type="dxa"/>
            <w:shd w:val="clear" w:color="auto" w:fill="DCE6F1"/>
            <w:vAlign w:val="center"/>
          </w:tcPr>
          <w:p>
            <w:pPr>
              <w:pStyle w:val="afe"/>
            </w:pPr>
            <w:r>
              <w:rPr>
                <w:b/>
              </w:rPr>
              <w:t xml:space="preserve">必须能观测到的现象</w:t>
            </w:r>
          </w:p>
        </w:tc>
        <w:tc>
          <w:tcPr>
            <w:tcW w:w="4555" w:type="dxa"/>
            <w:shd w:val="clear" w:color="auto" w:fill="DCE6F1"/>
            <w:vAlign w:val="center"/>
          </w:tcPr>
          <w:p>
            <w:pPr>
              <w:pStyle w:val="afe"/>
            </w:pPr>
            <w:r>
              <w:rPr>
                <w:b/>
              </w:rPr>
              <w:t xml:space="preserve">阈值</w:t>
            </w:r>
          </w:p>
        </w:tc>
      </w:tr>
      <w:tr>
        <w:tc>
          <w:tcPr>
            <w:tcW w:w="804" w:type="dxa"/>
            <w:vAlign w:val="center"/>
          </w:tcPr>
          <w:p>
            <w:pPr>
              <w:pStyle w:val="afe"/>
            </w:pPr>
            <w:r>
              <w:t xml:space="preserve">原初</w:t>
            </w:r>
          </w:p>
        </w:tc>
        <w:tc>
          <w:tcPr>
            <w:tcW w:w="2947" w:type="dxa"/>
            <w:vAlign w:val="center"/>
          </w:tcPr>
          <w:p>
            <w:pPr>
              <w:pStyle w:val="afe"/>
            </w:pPr>
            <w:r>
              <w:t xml:space="preserve">单位在脱战后体力回升</w:t>
            </w:r>
          </w:p>
        </w:tc>
        <w:tc>
          <w:tcPr>
            <w:tcW w:w="4555" w:type="dxa"/>
            <w:vAlign w:val="center"/>
          </w:tcPr>
          <w:p>
            <w:pPr>
              <w:pStyle w:val="afe"/>
            </w:pPr>
            <w:r>
              <w:t xml:space="preserve">20 秒内回升 ≥ 30% 最大体力</w:t>
            </w:r>
          </w:p>
        </w:tc>
      </w:tr>
      <w:tr>
        <w:tc>
          <w:tcPr>
            <w:tcW w:w="804" w:type="dxa"/>
            <w:vAlign w:val="center"/>
          </w:tcPr>
          <w:p>
            <w:pPr>
              <w:pStyle w:val="afe"/>
            </w:pPr>
            <w:r>
              <w:t xml:space="preserve">原初</w:t>
            </w:r>
          </w:p>
        </w:tc>
        <w:tc>
          <w:tcPr>
            <w:tcW w:w="2947" w:type="dxa"/>
            <w:vAlign w:val="center"/>
          </w:tcPr>
          <w:p>
            <w:pPr>
              <w:pStyle w:val="afe"/>
            </w:pPr>
            <w:r>
              <w:t xml:space="preserve">采集效率</w:t>
            </w:r>
          </w:p>
        </w:tc>
        <w:tc>
          <w:tcPr>
            <w:tcW w:w="4555" w:type="dxa"/>
            <w:vAlign w:val="center"/>
          </w:tcPr>
          <w:p>
            <w:pPr>
              <w:pStyle w:val="afe"/>
            </w:pPr>
            <w:r>
              <w:t xml:space="preserve">顶栏「效率」显示 ≥ 118%（目标 120%）</w:t>
            </w:r>
          </w:p>
        </w:tc>
      </w:tr>
      <w:tr>
        <w:tc>
          <w:tcPr>
            <w:tcW w:w="804" w:type="dxa"/>
            <w:vAlign w:val="center"/>
          </w:tcPr>
          <w:p>
            <w:pPr>
              <w:pStyle w:val="afe"/>
            </w:pPr>
            <w:r>
              <w:t xml:space="preserve">原初</w:t>
            </w:r>
          </w:p>
        </w:tc>
        <w:tc>
          <w:tcPr>
            <w:tcW w:w="2947" w:type="dxa"/>
            <w:vAlign w:val="center"/>
          </w:tcPr>
          <w:p>
            <w:pPr>
              <w:pStyle w:val="afe"/>
            </w:pPr>
            <w:r>
              <w:t xml:space="preserve">对混沌伤害</w:t>
            </w:r>
          </w:p>
        </w:tc>
        <w:tc>
          <w:tcPr>
            <w:tcW w:w="4555" w:type="dxa"/>
            <w:vAlign w:val="center"/>
          </w:tcPr>
          <w:p>
            <w:pPr>
              <w:pStyle w:val="afe"/>
            </w:pPr>
            <w:r>
              <w:t xml:space="preserve">同一武器打混沌的伤害 ≥ 打同护甲玩家单位的 1.9 倍</w:t>
            </w:r>
          </w:p>
        </w:tc>
      </w:tr>
      <w:tr>
        <w:tc>
          <w:tcPr>
            <w:tcW w:w="804" w:type="dxa"/>
            <w:vAlign w:val="center"/>
          </w:tcPr>
          <w:p>
            <w:pPr>
              <w:pStyle w:val="afe"/>
            </w:pPr>
            <w:r>
              <w:t xml:space="preserve">主宰</w:t>
            </w:r>
          </w:p>
        </w:tc>
        <w:tc>
          <w:tcPr>
            <w:tcW w:w="2947" w:type="dxa"/>
            <w:vAlign w:val="center"/>
          </w:tcPr>
          <w:p>
            <w:pPr>
              <w:pStyle w:val="afe"/>
            </w:pPr>
            <w:r>
              <w:t xml:space="preserve">奴隶不占人口</w:t>
            </w:r>
          </w:p>
        </w:tc>
        <w:tc>
          <w:tcPr>
            <w:tcW w:w="4555" w:type="dxa"/>
            <w:vAlign w:val="center"/>
          </w:tcPr>
          <w:p>
            <w:pPr>
              <w:pStyle w:val="afe"/>
            </w:pPr>
            <w:r>
              <w:t xml:space="preserve">人口数为 0 时仍能持续产出源质</w:t>
            </w:r>
          </w:p>
        </w:tc>
      </w:tr>
      <w:tr>
        <w:tc>
          <w:tcPr>
            <w:tcW w:w="804" w:type="dxa"/>
            <w:vAlign w:val="center"/>
          </w:tcPr>
          <w:p>
            <w:pPr>
              <w:pStyle w:val="afe"/>
            </w:pPr>
            <w:r>
              <w:t xml:space="preserve">主宰</w:t>
            </w:r>
          </w:p>
        </w:tc>
        <w:tc>
          <w:tcPr>
            <w:tcW w:w="2947" w:type="dxa"/>
            <w:vAlign w:val="center"/>
          </w:tcPr>
          <w:p>
            <w:pPr>
              <w:pStyle w:val="afe"/>
            </w:pPr>
            <w:r>
              <w:t xml:space="preserve">电力惩罚</w:t>
            </w:r>
          </w:p>
        </w:tc>
        <w:tc>
          <w:tcPr>
            <w:tcW w:w="4555" w:type="dxa"/>
            <w:vAlign w:val="center"/>
          </w:tcPr>
          <w:p>
            <w:pPr>
              <w:pStyle w:val="afe"/>
            </w:pPr>
            <w:r>
              <w:t xml:space="preserve">断电后同一建筑的生产耗时 ≥ 1.9 倍</w:t>
            </w:r>
          </w:p>
        </w:tc>
      </w:tr>
      <w:tr>
        <w:tc>
          <w:tcPr>
            <w:tcW w:w="804" w:type="dxa"/>
            <w:vAlign w:val="center"/>
          </w:tcPr>
          <w:p>
            <w:pPr>
              <w:pStyle w:val="afe"/>
            </w:pPr>
            <w:r>
              <w:t xml:space="preserve">主宰</w:t>
            </w:r>
          </w:p>
        </w:tc>
        <w:tc>
          <w:tcPr>
            <w:tcW w:w="2947" w:type="dxa"/>
            <w:vAlign w:val="center"/>
          </w:tcPr>
          <w:p>
            <w:pPr>
              <w:pStyle w:val="afe"/>
            </w:pPr>
            <w:r>
              <w:t xml:space="preserve">护盾</w:t>
            </w:r>
          </w:p>
        </w:tc>
        <w:tc>
          <w:tcPr>
            <w:tcW w:w="4555" w:type="dxa"/>
            <w:vAlign w:val="center"/>
          </w:tcPr>
          <w:p>
            <w:pPr>
              <w:pStyle w:val="afe"/>
            </w:pPr>
            <w:r>
              <w:t xml:space="preserve">收割者先掉护盾再掉体力，且脱战 5 秒后护盾回升</w:t>
            </w:r>
          </w:p>
        </w:tc>
      </w:tr>
      <w:tr>
        <w:tc>
          <w:tcPr>
            <w:tcW w:w="804" w:type="dxa"/>
            <w:vAlign w:val="center"/>
          </w:tcPr>
          <w:p>
            <w:pPr>
              <w:pStyle w:val="afe"/>
            </w:pPr>
            <w:r>
              <w:t xml:space="preserve">侵蚀</w:t>
            </w:r>
          </w:p>
        </w:tc>
        <w:tc>
          <w:tcPr>
            <w:tcW w:w="2947" w:type="dxa"/>
            <w:vAlign w:val="center"/>
          </w:tcPr>
          <w:p>
            <w:pPr>
              <w:pStyle w:val="afe"/>
            </w:pPr>
            <w:r>
              <w:t xml:space="preserve">残骸收入</w:t>
            </w:r>
          </w:p>
        </w:tc>
        <w:tc>
          <w:tcPr>
            <w:tcW w:w="4555" w:type="dxa"/>
            <w:vAlign w:val="center"/>
          </w:tcPr>
          <w:p>
            <w:pPr>
              <w:pStyle w:val="afe"/>
            </w:pPr>
            <w:r>
              <w:t xml:space="preserve">中期残骸收入占其总收入 15%–25%</w:t>
            </w:r>
          </w:p>
        </w:tc>
      </w:tr>
      <w:tr>
        <w:tc>
          <w:tcPr>
            <w:tcW w:w="804" w:type="dxa"/>
            <w:vAlign w:val="center"/>
          </w:tcPr>
          <w:p>
            <w:pPr>
              <w:pStyle w:val="afe"/>
            </w:pPr>
            <w:r>
              <w:t xml:space="preserve">侵蚀</w:t>
            </w:r>
          </w:p>
        </w:tc>
        <w:tc>
          <w:tcPr>
            <w:tcW w:w="2947" w:type="dxa"/>
            <w:vAlign w:val="center"/>
          </w:tcPr>
          <w:p>
            <w:pPr>
              <w:pStyle w:val="afe"/>
            </w:pPr>
            <w:r>
              <w:t xml:space="preserve">腐蚀掠夺</w:t>
            </w:r>
          </w:p>
        </w:tc>
        <w:tc>
          <w:tcPr>
            <w:tcW w:w="4555" w:type="dxa"/>
            <w:vAlign w:val="center"/>
          </w:tcPr>
          <w:p>
            <w:pPr>
              <w:pStyle w:val="afe"/>
            </w:pPr>
            <w:r>
              <w:t xml:space="preserve">摧毁指定目标后科技立即解锁并播报</w:t>
            </w:r>
          </w:p>
        </w:tc>
      </w:tr>
      <w:tr>
        <w:tc>
          <w:tcPr>
            <w:tcW w:w="804" w:type="dxa"/>
            <w:vAlign w:val="center"/>
          </w:tcPr>
          <w:p>
            <w:pPr>
              <w:pStyle w:val="afe"/>
            </w:pPr>
            <w:r>
              <w:t xml:space="preserve">侵蚀</w:t>
            </w:r>
          </w:p>
        </w:tc>
        <w:tc>
          <w:tcPr>
            <w:tcW w:w="2947" w:type="dxa"/>
            <w:vAlign w:val="center"/>
          </w:tcPr>
          <w:p>
            <w:pPr>
              <w:pStyle w:val="afe"/>
            </w:pPr>
            <w:r>
              <w:t xml:space="preserve">不被中立敌对</w:t>
            </w:r>
          </w:p>
        </w:tc>
        <w:tc>
          <w:tcPr>
            <w:tcW w:w="4555" w:type="dxa"/>
            <w:vAlign w:val="center"/>
          </w:tcPr>
          <w:p>
            <w:pPr>
              <w:pStyle w:val="afe"/>
            </w:pPr>
            <w:r>
              <w:t xml:space="preserve">混沌单位在未被攻击时不会主动攻击侵蚀</w:t>
            </w:r>
          </w:p>
        </w:tc>
      </w:tr>
      <w:tr>
        <w:tc>
          <w:tcPr>
            <w:tcW w:w="804" w:type="dxa"/>
            <w:vAlign w:val="center"/>
          </w:tcPr>
          <w:p>
            <w:pPr>
              <w:pStyle w:val="afe"/>
            </w:pPr>
            <w:r>
              <w:t xml:space="preserve">混沌</w:t>
            </w:r>
          </w:p>
        </w:tc>
        <w:tc>
          <w:tcPr>
            <w:tcW w:w="2947" w:type="dxa"/>
            <w:vAlign w:val="center"/>
          </w:tcPr>
          <w:p>
            <w:pPr>
              <w:pStyle w:val="afe"/>
            </w:pPr>
            <w:r>
              <w:t xml:space="preserve">中心强化</w:t>
            </w:r>
          </w:p>
        </w:tc>
        <w:tc>
          <w:tcPr>
            <w:tcW w:w="4555" w:type="dxa"/>
            <w:vAlign w:val="center"/>
          </w:tcPr>
          <w:p>
            <w:pPr>
              <w:pStyle w:val="afe"/>
            </w:pPr>
            <w:r>
              <w:t xml:space="preserve">地图中心的混沌单位体力与伤害高于边缘同类 ≥ 60%</w:t>
            </w:r>
          </w:p>
        </w:tc>
      </w:tr>
    </w:tbl>
    <w:p>
      <w:pPr>
        <w:pStyle w:val="0"/>
        <w:spacing w:after="60"/>
      </w:pPr>
    </w:p>
    <w:p>
      <w:pPr>
        <w:pStyle w:val="11"/>
      </w:pPr>
      <w:r>
        <w:t xml:space="preserve">17.2　全单位伤害输出表（P0，每秒伤害 DPS）</w:t>
      </w:r>
    </w:p>
    <w:p>
      <w:pPr>
        <w:pStyle w:val="ae"/>
      </w:pPr>
      <w:r>
        <w:t xml:space="preserve">口径：新兵等级、静止开火、不含溅射与阵营加成、</w:t>
      </w:r>
      <w:r>
        <w:rPr>
          <w:b/>
        </w:rPr>
        <w:t xml:space="preserve">按查表结果计算</w:t>
      </w:r>
      <w:r>
        <w:t xml:space="preserve">。列头为</w:t>
      </w:r>
      <w:r>
        <w:rPr>
          <w:b/>
        </w:rPr>
        <w:t xml:space="preserve">目标的对应护甲等级</w:t>
      </w:r>
      <w:r>
        <w:t xml:space="preserve">（轻型武器看目标的轻型护甲等级，重型武器看目标的重型护甲等级）。 </w:t>
      </w:r>
      <w:r>
        <w:rPr>
          <w:rFonts w:ascii="Consolas" w:hAnsi="Consolas"/>
          <w:sz w:val="14"/>
          <w:color w:val="A31515"/>
        </w:rPr>
        <w:t xml:space="preserve">DPS(n) = 查表[类型][n][x] × 连发数 ÷ (射速 tick ÷ 20)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028"/>
        <w:gridCol w:w="560"/>
        <w:gridCol w:w="560"/>
        <w:gridCol w:w="1627"/>
        <w:gridCol w:w="560"/>
        <w:gridCol w:w="560"/>
        <w:gridCol w:w="560"/>
        <w:gridCol w:w="599"/>
        <w:gridCol w:w="560"/>
        <w:gridCol w:w="560"/>
        <w:gridCol w:w="560"/>
        <w:gridCol w:w="560"/>
        <w:gridCol w:w="560"/>
      </w:tblGrid>
      <w:tr>
        <w:trPr>
          <w:tblHeader/>
        </w:trPr>
        <w:tc>
          <w:tcPr>
            <w:tcW w:w="1028" w:type="dxa"/>
            <w:shd w:val="clear" w:color="auto" w:fill="DCE6F1"/>
            <w:vAlign w:val="center"/>
          </w:tcPr>
          <w:p>
            <w:pPr>
              <w:pStyle w:val="afe"/>
            </w:pPr>
            <w:r>
              <w:rPr>
                <w:b/>
              </w:rPr>
              <w:t xml:space="preserve">单位</w:t>
            </w:r>
          </w:p>
        </w:tc>
        <w:tc>
          <w:tcPr>
            <w:tcW w:w="560" w:type="dxa"/>
            <w:shd w:val="clear" w:color="auto" w:fill="DCE6F1"/>
            <w:vAlign w:val="center"/>
          </w:tcPr>
          <w:p>
            <w:pPr>
              <w:pStyle w:val="afe"/>
            </w:pPr>
            <w:r>
              <w:rPr>
                <w:b/>
              </w:rPr>
              <w:t xml:space="preserve">阵营</w:t>
            </w:r>
          </w:p>
        </w:tc>
        <w:tc>
          <w:tcPr>
            <w:tcW w:w="560" w:type="dxa"/>
            <w:shd w:val="clear" w:color="auto" w:fill="DCE6F1"/>
            <w:vAlign w:val="center"/>
          </w:tcPr>
          <w:p>
            <w:pPr>
              <w:pStyle w:val="afe"/>
            </w:pPr>
            <w:r>
              <w:rPr>
                <w:b/>
              </w:rPr>
              <w:t xml:space="preserve">造价</w:t>
            </w:r>
          </w:p>
        </w:tc>
        <w:tc>
          <w:tcPr>
            <w:tcW w:w="1627" w:type="dxa"/>
            <w:shd w:val="clear" w:color="auto" w:fill="DCE6F1"/>
            <w:vAlign w:val="center"/>
          </w:tcPr>
          <w:p>
            <w:pPr>
              <w:pStyle w:val="afe"/>
            </w:pPr>
            <w:r>
              <w:rPr>
                <w:b/>
              </w:rPr>
              <w:t xml:space="preserve">体力</w:t>
            </w:r>
          </w:p>
        </w:tc>
        <w:tc>
          <w:tcPr>
            <w:tcW w:w="560" w:type="dxa"/>
            <w:shd w:val="clear" w:color="auto" w:fill="DCE6F1"/>
            <w:vAlign w:val="center"/>
          </w:tcPr>
          <w:p>
            <w:pPr>
              <w:pStyle w:val="afe"/>
            </w:pPr>
            <w:r>
              <w:rPr>
                <w:b/>
              </w:rPr>
              <w:t xml:space="preserve">抗性</w:t>
            </w:r>
          </w:p>
        </w:tc>
        <w:tc>
          <w:tcPr>
            <w:tcW w:w="560" w:type="dxa"/>
            <w:shd w:val="clear" w:color="auto" w:fill="DCE6F1"/>
            <w:vAlign w:val="center"/>
          </w:tcPr>
          <w:p>
            <w:pPr>
              <w:pStyle w:val="afe"/>
            </w:pPr>
            <w:r>
              <w:rPr>
                <w:b/>
              </w:rPr>
              <w:t xml:space="preserve">类型</w:t>
            </w:r>
          </w:p>
        </w:tc>
        <w:tc>
          <w:tcPr>
            <w:tcW w:w="560" w:type="dxa"/>
            <w:shd w:val="clear" w:color="auto" w:fill="DCE6F1"/>
            <w:vAlign w:val="center"/>
          </w:tcPr>
          <w:p>
            <w:pPr>
              <w:pStyle w:val="afe"/>
            </w:pPr>
            <w:r>
              <w:rPr>
                <w:b/>
              </w:rPr>
              <w:t xml:space="preserve">x</w:t>
            </w:r>
          </w:p>
        </w:tc>
        <w:tc>
          <w:tcPr>
            <w:tcW w:w="599" w:type="dxa"/>
            <w:shd w:val="clear" w:color="auto" w:fill="DCE6F1"/>
            <w:vAlign w:val="center"/>
          </w:tcPr>
          <w:p>
            <w:pPr>
              <w:pStyle w:val="afe"/>
            </w:pPr>
            <w:r>
              <w:rPr>
                <w:b/>
              </w:rPr>
              <w:t xml:space="preserve">DPS@0</w:t>
            </w:r>
          </w:p>
        </w:tc>
        <w:tc>
          <w:tcPr>
            <w:tcW w:w="560" w:type="dxa"/>
            <w:shd w:val="clear" w:color="auto" w:fill="DCE6F1"/>
            <w:vAlign w:val="center"/>
          </w:tcPr>
          <w:p>
            <w:pPr>
              <w:pStyle w:val="afe"/>
            </w:pPr>
            <w:r>
              <w:rPr>
                <w:b/>
              </w:rPr>
              <w:t xml:space="preserve">@1</w:t>
            </w:r>
          </w:p>
        </w:tc>
        <w:tc>
          <w:tcPr>
            <w:tcW w:w="560" w:type="dxa"/>
            <w:shd w:val="clear" w:color="auto" w:fill="DCE6F1"/>
            <w:vAlign w:val="center"/>
          </w:tcPr>
          <w:p>
            <w:pPr>
              <w:pStyle w:val="afe"/>
            </w:pPr>
            <w:r>
              <w:rPr>
                <w:b/>
              </w:rPr>
              <w:t xml:space="preserve">@2</w:t>
            </w:r>
          </w:p>
        </w:tc>
        <w:tc>
          <w:tcPr>
            <w:tcW w:w="560" w:type="dxa"/>
            <w:shd w:val="clear" w:color="auto" w:fill="DCE6F1"/>
            <w:vAlign w:val="center"/>
          </w:tcPr>
          <w:p>
            <w:pPr>
              <w:pStyle w:val="afe"/>
            </w:pPr>
            <w:r>
              <w:rPr>
                <w:b/>
              </w:rPr>
              <w:t xml:space="preserve">@3</w:t>
            </w:r>
          </w:p>
        </w:tc>
        <w:tc>
          <w:tcPr>
            <w:tcW w:w="560" w:type="dxa"/>
            <w:shd w:val="clear" w:color="auto" w:fill="DCE6F1"/>
            <w:vAlign w:val="center"/>
          </w:tcPr>
          <w:p>
            <w:pPr>
              <w:pStyle w:val="afe"/>
            </w:pPr>
            <w:r>
              <w:rPr>
                <w:b/>
              </w:rPr>
              <w:t xml:space="preserve">@4</w:t>
            </w:r>
          </w:p>
        </w:tc>
        <w:tc>
          <w:tcPr>
            <w:tcW w:w="560" w:type="dxa"/>
            <w:shd w:val="clear" w:color="auto" w:fill="DCE6F1"/>
            <w:vAlign w:val="center"/>
          </w:tcPr>
          <w:p>
            <w:pPr>
              <w:pStyle w:val="afe"/>
            </w:pPr>
            <w:r>
              <w:rPr>
                <w:b/>
              </w:rPr>
              <w:t xml:space="preserve">@5</w:t>
            </w:r>
          </w:p>
        </w:tc>
      </w:tr>
      <w:tr>
        <w:tc>
          <w:tcPr>
            <w:tcW w:w="1028" w:type="dxa"/>
            <w:vAlign w:val="center"/>
          </w:tcPr>
          <w:p>
            <w:pPr>
              <w:pStyle w:val="afe"/>
            </w:pPr>
            <w:r>
              <w:t xml:space="preserve">岩皮战士</w:t>
            </w:r>
          </w:p>
        </w:tc>
        <w:tc>
          <w:tcPr>
            <w:tcW w:w="560" w:type="dxa"/>
            <w:vAlign w:val="center"/>
          </w:tcPr>
          <w:p>
            <w:pPr>
              <w:pStyle w:val="afe"/>
            </w:pPr>
            <w:r>
              <w:t xml:space="preserve">原初</w:t>
            </w:r>
          </w:p>
        </w:tc>
        <w:tc>
          <w:tcPr>
            <w:tcW w:w="560" w:type="dxa"/>
            <w:vAlign w:val="center"/>
          </w:tcPr>
          <w:p>
            <w:pPr>
              <w:pStyle w:val="afe"/>
            </w:pPr>
            <w:r>
              <w:t xml:space="preserve">180</w:t>
            </w:r>
          </w:p>
        </w:tc>
        <w:tc>
          <w:tcPr>
            <w:tcW w:w="1627" w:type="dxa"/>
            <w:vAlign w:val="center"/>
          </w:tcPr>
          <w:p>
            <w:pPr>
              <w:pStyle w:val="afe"/>
            </w:pPr>
            <w:r>
              <w:t xml:space="preserve">170</w:t>
            </w:r>
          </w:p>
        </w:tc>
        <w:tc>
          <w:tcPr>
            <w:tcW w:w="560" w:type="dxa"/>
            <w:vAlign w:val="center"/>
          </w:tcPr>
          <w:p>
            <w:pPr>
              <w:pStyle w:val="afe"/>
            </w:pPr>
            <w:r>
              <w:t xml:space="preserve">3/0</w:t>
            </w:r>
          </w:p>
        </w:tc>
        <w:tc>
          <w:tcPr>
            <w:tcW w:w="560" w:type="dxa"/>
            <w:vAlign w:val="center"/>
          </w:tcPr>
          <w:p>
            <w:pPr>
              <w:pStyle w:val="afe"/>
            </w:pPr>
            <w:r>
              <w:t xml:space="preserve">轻型</w:t>
            </w:r>
          </w:p>
        </w:tc>
        <w:tc>
          <w:tcPr>
            <w:tcW w:w="560" w:type="dxa"/>
            <w:vAlign w:val="center"/>
          </w:tcPr>
          <w:p>
            <w:pPr>
              <w:pStyle w:val="afe"/>
            </w:pPr>
            <w:r>
              <w:t xml:space="preserve">24</w:t>
            </w:r>
          </w:p>
        </w:tc>
        <w:tc>
          <w:tcPr>
            <w:tcW w:w="599" w:type="dxa"/>
            <w:vAlign w:val="center"/>
          </w:tcPr>
          <w:p>
            <w:pPr>
              <w:pStyle w:val="afe"/>
            </w:pPr>
            <w:r>
              <w:t xml:space="preserve">24.0</w:t>
            </w:r>
          </w:p>
        </w:tc>
        <w:tc>
          <w:tcPr>
            <w:tcW w:w="560" w:type="dxa"/>
            <w:vAlign w:val="center"/>
          </w:tcPr>
          <w:p>
            <w:pPr>
              <w:pStyle w:val="afe"/>
            </w:pPr>
            <w:r>
              <w:t xml:space="preserve">20.0</w:t>
            </w:r>
          </w:p>
        </w:tc>
        <w:tc>
          <w:tcPr>
            <w:tcW w:w="560" w:type="dxa"/>
            <w:vAlign w:val="center"/>
          </w:tcPr>
          <w:p>
            <w:pPr>
              <w:pStyle w:val="afe"/>
            </w:pPr>
            <w:r>
              <w:t xml:space="preserve">17.0</w:t>
            </w:r>
          </w:p>
        </w:tc>
        <w:tc>
          <w:tcPr>
            <w:tcW w:w="560" w:type="dxa"/>
            <w:vAlign w:val="center"/>
          </w:tcPr>
          <w:p>
            <w:pPr>
              <w:pStyle w:val="afe"/>
            </w:pPr>
            <w:r>
              <w:t xml:space="preserve">13.0</w:t>
            </w:r>
          </w:p>
        </w:tc>
        <w:tc>
          <w:tcPr>
            <w:tcW w:w="560" w:type="dxa"/>
            <w:vAlign w:val="center"/>
          </w:tcPr>
          <w:p>
            <w:pPr>
              <w:pStyle w:val="afe"/>
            </w:pPr>
            <w:r>
              <w:t xml:space="preserve">10.0</w:t>
            </w:r>
          </w:p>
        </w:tc>
        <w:tc>
          <w:tcPr>
            <w:tcW w:w="560" w:type="dxa"/>
            <w:vAlign w:val="center"/>
          </w:tcPr>
          <w:p>
            <w:pPr>
              <w:pStyle w:val="afe"/>
            </w:pPr>
            <w:r>
              <w:t xml:space="preserve">7.0</w:t>
            </w:r>
          </w:p>
        </w:tc>
      </w:tr>
      <w:tr>
        <w:tc>
          <w:tcPr>
            <w:tcW w:w="1028" w:type="dxa"/>
            <w:vAlign w:val="center"/>
          </w:tcPr>
          <w:p>
            <w:pPr>
              <w:pStyle w:val="afe"/>
            </w:pPr>
            <w:r>
              <w:t xml:space="preserve">孢子喷者</w:t>
            </w:r>
          </w:p>
        </w:tc>
        <w:tc>
          <w:tcPr>
            <w:tcW w:w="560" w:type="dxa"/>
            <w:vAlign w:val="center"/>
          </w:tcPr>
          <w:p>
            <w:pPr>
              <w:pStyle w:val="afe"/>
            </w:pPr>
            <w:r>
              <w:t xml:space="preserve">原初</w:t>
            </w:r>
          </w:p>
        </w:tc>
        <w:tc>
          <w:tcPr>
            <w:tcW w:w="560" w:type="dxa"/>
            <w:vAlign w:val="center"/>
          </w:tcPr>
          <w:p>
            <w:pPr>
              <w:pStyle w:val="afe"/>
            </w:pPr>
            <w:r>
              <w:t xml:space="preserve">350</w:t>
            </w:r>
          </w:p>
        </w:tc>
        <w:tc>
          <w:tcPr>
            <w:tcW w:w="1627" w:type="dxa"/>
            <w:vAlign w:val="center"/>
          </w:tcPr>
          <w:p>
            <w:pPr>
              <w:pStyle w:val="afe"/>
            </w:pPr>
            <w:r>
              <w:t xml:space="preserve">120</w:t>
            </w:r>
          </w:p>
        </w:tc>
        <w:tc>
          <w:tcPr>
            <w:tcW w:w="560" w:type="dxa"/>
            <w:vAlign w:val="center"/>
          </w:tcPr>
          <w:p>
            <w:pPr>
              <w:pStyle w:val="afe"/>
            </w:pPr>
            <w:r>
              <w:t xml:space="preserve">1/0</w:t>
            </w:r>
          </w:p>
        </w:tc>
        <w:tc>
          <w:tcPr>
            <w:tcW w:w="560" w:type="dxa"/>
            <w:vAlign w:val="center"/>
          </w:tcPr>
          <w:p>
            <w:pPr>
              <w:pStyle w:val="afe"/>
            </w:pPr>
            <w:r>
              <w:t xml:space="preserve">轻型</w:t>
            </w:r>
          </w:p>
        </w:tc>
        <w:tc>
          <w:tcPr>
            <w:tcW w:w="560" w:type="dxa"/>
            <w:vAlign w:val="center"/>
          </w:tcPr>
          <w:p>
            <w:pPr>
              <w:pStyle w:val="afe"/>
            </w:pPr>
            <w:r>
              <w:t xml:space="preserve">45</w:t>
            </w:r>
          </w:p>
        </w:tc>
        <w:tc>
          <w:tcPr>
            <w:tcW w:w="599" w:type="dxa"/>
            <w:vAlign w:val="center"/>
          </w:tcPr>
          <w:p>
            <w:pPr>
              <w:pStyle w:val="afe"/>
            </w:pPr>
            <w:r>
              <w:t xml:space="preserve">60.0</w:t>
            </w:r>
          </w:p>
        </w:tc>
        <w:tc>
          <w:tcPr>
            <w:tcW w:w="560" w:type="dxa"/>
            <w:vAlign w:val="center"/>
          </w:tcPr>
          <w:p>
            <w:pPr>
              <w:pStyle w:val="afe"/>
            </w:pPr>
            <w:r>
              <w:t xml:space="preserve">52.0</w:t>
            </w:r>
          </w:p>
        </w:tc>
        <w:tc>
          <w:tcPr>
            <w:tcW w:w="560" w:type="dxa"/>
            <w:vAlign w:val="center"/>
          </w:tcPr>
          <w:p>
            <w:pPr>
              <w:pStyle w:val="afe"/>
            </w:pPr>
            <w:r>
              <w:t xml:space="preserve">45.3</w:t>
            </w:r>
          </w:p>
        </w:tc>
        <w:tc>
          <w:tcPr>
            <w:tcW w:w="560" w:type="dxa"/>
            <w:vAlign w:val="center"/>
          </w:tcPr>
          <w:p>
            <w:pPr>
              <w:pStyle w:val="afe"/>
            </w:pPr>
            <w:r>
              <w:t xml:space="preserve">37.3</w:t>
            </w:r>
          </w:p>
        </w:tc>
        <w:tc>
          <w:tcPr>
            <w:tcW w:w="560" w:type="dxa"/>
            <w:vAlign w:val="center"/>
          </w:tcPr>
          <w:p>
            <w:pPr>
              <w:pStyle w:val="afe"/>
            </w:pPr>
            <w:r>
              <w:t xml:space="preserve">30.7</w:t>
            </w:r>
          </w:p>
        </w:tc>
        <w:tc>
          <w:tcPr>
            <w:tcW w:w="560" w:type="dxa"/>
            <w:vAlign w:val="center"/>
          </w:tcPr>
          <w:p>
            <w:pPr>
              <w:pStyle w:val="afe"/>
            </w:pPr>
            <w:r>
              <w:t xml:space="preserve">22.7</w:t>
            </w:r>
          </w:p>
        </w:tc>
      </w:tr>
      <w:tr>
        <w:tc>
          <w:tcPr>
            <w:tcW w:w="1028" w:type="dxa"/>
            <w:vAlign w:val="center"/>
          </w:tcPr>
          <w:p>
            <w:pPr>
              <w:pStyle w:val="afe"/>
            </w:pPr>
            <w:r>
              <w:t xml:space="preserve">疾行兽</w:t>
            </w:r>
          </w:p>
        </w:tc>
        <w:tc>
          <w:tcPr>
            <w:tcW w:w="560" w:type="dxa"/>
            <w:vAlign w:val="center"/>
          </w:tcPr>
          <w:p>
            <w:pPr>
              <w:pStyle w:val="afe"/>
            </w:pPr>
            <w:r>
              <w:t xml:space="preserve">原初</w:t>
            </w:r>
          </w:p>
        </w:tc>
        <w:tc>
          <w:tcPr>
            <w:tcW w:w="560" w:type="dxa"/>
            <w:vAlign w:val="center"/>
          </w:tcPr>
          <w:p>
            <w:pPr>
              <w:pStyle w:val="afe"/>
            </w:pPr>
            <w:r>
              <w:t xml:space="preserve">620</w:t>
            </w:r>
          </w:p>
        </w:tc>
        <w:tc>
          <w:tcPr>
            <w:tcW w:w="1627" w:type="dxa"/>
            <w:vAlign w:val="center"/>
          </w:tcPr>
          <w:p>
            <w:pPr>
              <w:pStyle w:val="afe"/>
            </w:pPr>
            <w:r>
              <w:t xml:space="preserve">300</w:t>
            </w:r>
          </w:p>
        </w:tc>
        <w:tc>
          <w:tcPr>
            <w:tcW w:w="560" w:type="dxa"/>
            <w:vAlign w:val="center"/>
          </w:tcPr>
          <w:p>
            <w:pPr>
              <w:pStyle w:val="afe"/>
            </w:pPr>
            <w:r>
              <w:t xml:space="preserve">2/1</w:t>
            </w:r>
          </w:p>
        </w:tc>
        <w:tc>
          <w:tcPr>
            <w:tcW w:w="560" w:type="dxa"/>
            <w:vAlign w:val="center"/>
          </w:tcPr>
          <w:p>
            <w:pPr>
              <w:pStyle w:val="afe"/>
            </w:pPr>
            <w:r>
              <w:t xml:space="preserve">轻型</w:t>
            </w:r>
          </w:p>
        </w:tc>
        <w:tc>
          <w:tcPr>
            <w:tcW w:w="560" w:type="dxa"/>
            <w:vAlign w:val="center"/>
          </w:tcPr>
          <w:p>
            <w:pPr>
              <w:pStyle w:val="afe"/>
            </w:pPr>
            <w:r>
              <w:t xml:space="preserve">32</w:t>
            </w:r>
          </w:p>
        </w:tc>
        <w:tc>
          <w:tcPr>
            <w:tcW w:w="599" w:type="dxa"/>
            <w:vAlign w:val="center"/>
          </w:tcPr>
          <w:p>
            <w:pPr>
              <w:pStyle w:val="afe"/>
            </w:pPr>
            <w:r>
              <w:t xml:space="preserve">36.6</w:t>
            </w:r>
          </w:p>
        </w:tc>
        <w:tc>
          <w:tcPr>
            <w:tcW w:w="560" w:type="dxa"/>
            <w:vAlign w:val="center"/>
          </w:tcPr>
          <w:p>
            <w:pPr>
              <w:pStyle w:val="afe"/>
            </w:pPr>
            <w:r>
              <w:t xml:space="preserve">30.9</w:t>
            </w:r>
          </w:p>
        </w:tc>
        <w:tc>
          <w:tcPr>
            <w:tcW w:w="560" w:type="dxa"/>
            <w:vAlign w:val="center"/>
          </w:tcPr>
          <w:p>
            <w:pPr>
              <w:pStyle w:val="afe"/>
            </w:pPr>
            <w:r>
              <w:t xml:space="preserve">26.3</w:t>
            </w:r>
          </w:p>
        </w:tc>
        <w:tc>
          <w:tcPr>
            <w:tcW w:w="560" w:type="dxa"/>
            <w:vAlign w:val="center"/>
          </w:tcPr>
          <w:p>
            <w:pPr>
              <w:pStyle w:val="afe"/>
            </w:pPr>
            <w:r>
              <w:t xml:space="preserve">21.7</w:t>
            </w:r>
          </w:p>
        </w:tc>
        <w:tc>
          <w:tcPr>
            <w:tcW w:w="560" w:type="dxa"/>
            <w:vAlign w:val="center"/>
          </w:tcPr>
          <w:p>
            <w:pPr>
              <w:pStyle w:val="afe"/>
            </w:pPr>
            <w:r>
              <w:t xml:space="preserve">17.1</w:t>
            </w:r>
          </w:p>
        </w:tc>
        <w:tc>
          <w:tcPr>
            <w:tcW w:w="560" w:type="dxa"/>
            <w:vAlign w:val="center"/>
          </w:tcPr>
          <w:p>
            <w:pPr>
              <w:pStyle w:val="afe"/>
            </w:pPr>
            <w:r>
              <w:t xml:space="preserve">12.6</w:t>
            </w:r>
          </w:p>
        </w:tc>
      </w:tr>
      <w:tr>
        <w:tc>
          <w:tcPr>
            <w:tcW w:w="1028" w:type="dxa"/>
            <w:vAlign w:val="center"/>
          </w:tcPr>
          <w:p>
            <w:pPr>
              <w:pStyle w:val="afe"/>
            </w:pPr>
            <w:r>
              <w:t xml:space="preserve">熔核投手</w:t>
            </w:r>
          </w:p>
        </w:tc>
        <w:tc>
          <w:tcPr>
            <w:tcW w:w="560" w:type="dxa"/>
            <w:vAlign w:val="center"/>
          </w:tcPr>
          <w:p>
            <w:pPr>
              <w:pStyle w:val="afe"/>
            </w:pPr>
            <w:r>
              <w:t xml:space="preserve">原初</w:t>
            </w:r>
          </w:p>
        </w:tc>
        <w:tc>
          <w:tcPr>
            <w:tcW w:w="560" w:type="dxa"/>
            <w:vAlign w:val="center"/>
          </w:tcPr>
          <w:p>
            <w:pPr>
              <w:pStyle w:val="afe"/>
            </w:pPr>
            <w:r>
              <w:t xml:space="preserve">700</w:t>
            </w:r>
          </w:p>
        </w:tc>
        <w:tc>
          <w:tcPr>
            <w:tcW w:w="1627" w:type="dxa"/>
            <w:vAlign w:val="center"/>
          </w:tcPr>
          <w:p>
            <w:pPr>
              <w:pStyle w:val="afe"/>
            </w:pPr>
            <w:r>
              <w:t xml:space="preserve">190</w:t>
            </w:r>
          </w:p>
        </w:tc>
        <w:tc>
          <w:tcPr>
            <w:tcW w:w="560" w:type="dxa"/>
            <w:vAlign w:val="center"/>
          </w:tcPr>
          <w:p>
            <w:pPr>
              <w:pStyle w:val="afe"/>
            </w:pPr>
            <w:r>
              <w:t xml:space="preserve">2/1</w:t>
            </w:r>
          </w:p>
        </w:tc>
        <w:tc>
          <w:tcPr>
            <w:tcW w:w="560" w:type="dxa"/>
            <w:vAlign w:val="center"/>
          </w:tcPr>
          <w:p>
            <w:pPr>
              <w:pStyle w:val="afe"/>
            </w:pPr>
            <w:r>
              <w:t xml:space="preserve">重型</w:t>
            </w:r>
          </w:p>
        </w:tc>
        <w:tc>
          <w:tcPr>
            <w:tcW w:w="560" w:type="dxa"/>
            <w:vAlign w:val="center"/>
          </w:tcPr>
          <w:p>
            <w:pPr>
              <w:pStyle w:val="afe"/>
            </w:pPr>
            <w:r>
              <w:t xml:space="preserve">60</w:t>
            </w:r>
          </w:p>
        </w:tc>
        <w:tc>
          <w:tcPr>
            <w:tcW w:w="599" w:type="dxa"/>
            <w:vAlign w:val="center"/>
          </w:tcPr>
          <w:p>
            <w:pPr>
              <w:pStyle w:val="afe"/>
            </w:pPr>
            <w:r>
              <w:t xml:space="preserve">21.8</w:t>
            </w:r>
          </w:p>
        </w:tc>
        <w:tc>
          <w:tcPr>
            <w:tcW w:w="560" w:type="dxa"/>
            <w:vAlign w:val="center"/>
          </w:tcPr>
          <w:p>
            <w:pPr>
              <w:pStyle w:val="afe"/>
            </w:pPr>
            <w:r>
              <w:t xml:space="preserve">18.2</w:t>
            </w:r>
          </w:p>
        </w:tc>
        <w:tc>
          <w:tcPr>
            <w:tcW w:w="560" w:type="dxa"/>
            <w:vAlign w:val="center"/>
          </w:tcPr>
          <w:p>
            <w:pPr>
              <w:pStyle w:val="afe"/>
            </w:pPr>
            <w:r>
              <w:t xml:space="preserve">15.3</w:t>
            </w:r>
          </w:p>
        </w:tc>
        <w:tc>
          <w:tcPr>
            <w:tcW w:w="560" w:type="dxa"/>
            <w:vAlign w:val="center"/>
          </w:tcPr>
          <w:p>
            <w:pPr>
              <w:pStyle w:val="afe"/>
            </w:pPr>
            <w:r>
              <w:t xml:space="preserve">9.8</w:t>
            </w:r>
          </w:p>
        </w:tc>
        <w:tc>
          <w:tcPr>
            <w:tcW w:w="560" w:type="dxa"/>
            <w:vAlign w:val="center"/>
          </w:tcPr>
          <w:p>
            <w:pPr>
              <w:pStyle w:val="afe"/>
            </w:pPr>
            <w:r>
              <w:t xml:space="preserve">3.6</w:t>
            </w:r>
          </w:p>
        </w:tc>
        <w:tc>
          <w:tcPr>
            <w:tcW w:w="560" w:type="dxa"/>
            <w:vAlign w:val="center"/>
          </w:tcPr>
          <w:p>
            <w:pPr>
              <w:pStyle w:val="afe"/>
            </w:pPr>
            <w:r>
              <w:t xml:space="preserve">0.7</w:t>
            </w:r>
          </w:p>
        </w:tc>
      </w:tr>
      <w:tr>
        <w:tc>
          <w:tcPr>
            <w:tcW w:w="1028" w:type="dxa"/>
            <w:vAlign w:val="center"/>
          </w:tcPr>
          <w:p>
            <w:pPr>
              <w:pStyle w:val="afe"/>
            </w:pPr>
            <w:r>
              <w:t xml:space="preserve">甲壳巨兽</w:t>
            </w:r>
          </w:p>
        </w:tc>
        <w:tc>
          <w:tcPr>
            <w:tcW w:w="560" w:type="dxa"/>
            <w:vAlign w:val="center"/>
          </w:tcPr>
          <w:p>
            <w:pPr>
              <w:pStyle w:val="afe"/>
            </w:pPr>
            <w:r>
              <w:t xml:space="preserve">原初</w:t>
            </w:r>
          </w:p>
        </w:tc>
        <w:tc>
          <w:tcPr>
            <w:tcW w:w="560" w:type="dxa"/>
            <w:vAlign w:val="center"/>
          </w:tcPr>
          <w:p>
            <w:pPr>
              <w:pStyle w:val="afe"/>
            </w:pPr>
            <w:r>
              <w:t xml:space="preserve">1300</w:t>
            </w:r>
          </w:p>
        </w:tc>
        <w:tc>
          <w:tcPr>
            <w:tcW w:w="1627" w:type="dxa"/>
            <w:vAlign w:val="center"/>
          </w:tcPr>
          <w:p>
            <w:pPr>
              <w:pStyle w:val="afe"/>
            </w:pPr>
            <w:r>
              <w:t xml:space="preserve">500</w:t>
            </w:r>
          </w:p>
        </w:tc>
        <w:tc>
          <w:tcPr>
            <w:tcW w:w="560" w:type="dxa"/>
            <w:vAlign w:val="center"/>
          </w:tcPr>
          <w:p>
            <w:pPr>
              <w:pStyle w:val="afe"/>
            </w:pPr>
            <w:r>
              <w:t xml:space="preserve">3/2</w:t>
            </w:r>
          </w:p>
        </w:tc>
        <w:tc>
          <w:tcPr>
            <w:tcW w:w="560" w:type="dxa"/>
            <w:vAlign w:val="center"/>
          </w:tcPr>
          <w:p>
            <w:pPr>
              <w:pStyle w:val="afe"/>
            </w:pPr>
            <w:r>
              <w:t xml:space="preserve">重型</w:t>
            </w:r>
          </w:p>
        </w:tc>
        <w:tc>
          <w:tcPr>
            <w:tcW w:w="560" w:type="dxa"/>
            <w:vAlign w:val="center"/>
          </w:tcPr>
          <w:p>
            <w:pPr>
              <w:pStyle w:val="afe"/>
            </w:pPr>
            <w:r>
              <w:t xml:space="preserve">100</w:t>
            </w:r>
          </w:p>
        </w:tc>
        <w:tc>
          <w:tcPr>
            <w:tcW w:w="599" w:type="dxa"/>
            <w:vAlign w:val="center"/>
          </w:tcPr>
          <w:p>
            <w:pPr>
              <w:pStyle w:val="afe"/>
            </w:pPr>
            <w:r>
              <w:t xml:space="preserve">33.3</w:t>
            </w:r>
          </w:p>
        </w:tc>
        <w:tc>
          <w:tcPr>
            <w:tcW w:w="560" w:type="dxa"/>
            <w:vAlign w:val="center"/>
          </w:tcPr>
          <w:p>
            <w:pPr>
              <w:pStyle w:val="afe"/>
            </w:pPr>
            <w:r>
              <w:t xml:space="preserve">27.7</w:t>
            </w:r>
          </w:p>
        </w:tc>
        <w:tc>
          <w:tcPr>
            <w:tcW w:w="560" w:type="dxa"/>
            <w:vAlign w:val="center"/>
          </w:tcPr>
          <w:p>
            <w:pPr>
              <w:pStyle w:val="afe"/>
            </w:pPr>
            <w:r>
              <w:t xml:space="preserve">23.7</w:t>
            </w:r>
          </w:p>
        </w:tc>
        <w:tc>
          <w:tcPr>
            <w:tcW w:w="560" w:type="dxa"/>
            <w:vAlign w:val="center"/>
          </w:tcPr>
          <w:p>
            <w:pPr>
              <w:pStyle w:val="afe"/>
            </w:pPr>
            <w:r>
              <w:t xml:space="preserve">15.0</w:t>
            </w:r>
          </w:p>
        </w:tc>
        <w:tc>
          <w:tcPr>
            <w:tcW w:w="560" w:type="dxa"/>
            <w:vAlign w:val="center"/>
          </w:tcPr>
          <w:p>
            <w:pPr>
              <w:pStyle w:val="afe"/>
            </w:pPr>
            <w:r>
              <w:t xml:space="preserve">5.7</w:t>
            </w:r>
          </w:p>
        </w:tc>
        <w:tc>
          <w:tcPr>
            <w:tcW w:w="560" w:type="dxa"/>
            <w:vAlign w:val="center"/>
          </w:tcPr>
          <w:p>
            <w:pPr>
              <w:pStyle w:val="afe"/>
            </w:pPr>
            <w:r>
              <w:t xml:space="preserve">1.3</w:t>
            </w:r>
          </w:p>
        </w:tc>
      </w:tr>
      <w:tr>
        <w:tc>
          <w:tcPr>
            <w:tcW w:w="1028" w:type="dxa"/>
            <w:vAlign w:val="center"/>
          </w:tcPr>
          <w:p>
            <w:pPr>
              <w:pStyle w:val="afe"/>
            </w:pPr>
            <w:r>
              <w:t xml:space="preserve">翼兽</w:t>
            </w:r>
          </w:p>
        </w:tc>
        <w:tc>
          <w:tcPr>
            <w:tcW w:w="560" w:type="dxa"/>
            <w:vAlign w:val="center"/>
          </w:tcPr>
          <w:p>
            <w:pPr>
              <w:pStyle w:val="afe"/>
            </w:pPr>
            <w:r>
              <w:t xml:space="preserve">原初</w:t>
            </w:r>
          </w:p>
        </w:tc>
        <w:tc>
          <w:tcPr>
            <w:tcW w:w="560" w:type="dxa"/>
            <w:vAlign w:val="center"/>
          </w:tcPr>
          <w:p>
            <w:pPr>
              <w:pStyle w:val="afe"/>
            </w:pPr>
            <w:r>
              <w:t xml:space="preserve">1200</w:t>
            </w:r>
          </w:p>
        </w:tc>
        <w:tc>
          <w:tcPr>
            <w:tcW w:w="1627" w:type="dxa"/>
            <w:vAlign w:val="center"/>
          </w:tcPr>
          <w:p>
            <w:pPr>
              <w:pStyle w:val="afe"/>
            </w:pPr>
            <w:r>
              <w:t xml:space="preserve">240</w:t>
            </w:r>
          </w:p>
        </w:tc>
        <w:tc>
          <w:tcPr>
            <w:tcW w:w="560" w:type="dxa"/>
            <w:vAlign w:val="center"/>
          </w:tcPr>
          <w:p>
            <w:pPr>
              <w:pStyle w:val="afe"/>
            </w:pPr>
            <w:r>
              <w:t xml:space="preserve">1/1</w:t>
            </w:r>
          </w:p>
        </w:tc>
        <w:tc>
          <w:tcPr>
            <w:tcW w:w="560" w:type="dxa"/>
            <w:vAlign w:val="center"/>
          </w:tcPr>
          <w:p>
            <w:pPr>
              <w:pStyle w:val="afe"/>
            </w:pPr>
            <w:r>
              <w:t xml:space="preserve">轻型</w:t>
            </w:r>
          </w:p>
        </w:tc>
        <w:tc>
          <w:tcPr>
            <w:tcW w:w="560" w:type="dxa"/>
            <w:vAlign w:val="center"/>
          </w:tcPr>
          <w:p>
            <w:pPr>
              <w:pStyle w:val="afe"/>
            </w:pPr>
            <w:r>
              <w:t xml:space="preserve">40</w:t>
            </w:r>
          </w:p>
        </w:tc>
        <w:tc>
          <w:tcPr>
            <w:tcW w:w="599" w:type="dxa"/>
            <w:vAlign w:val="center"/>
          </w:tcPr>
          <w:p>
            <w:pPr>
              <w:pStyle w:val="afe"/>
            </w:pPr>
            <w:r>
              <w:t xml:space="preserve">22.9</w:t>
            </w:r>
          </w:p>
        </w:tc>
        <w:tc>
          <w:tcPr>
            <w:tcW w:w="560" w:type="dxa"/>
            <w:vAlign w:val="center"/>
          </w:tcPr>
          <w:p>
            <w:pPr>
              <w:pStyle w:val="afe"/>
            </w:pPr>
            <w:r>
              <w:t xml:space="preserve">20.0</w:t>
            </w:r>
          </w:p>
        </w:tc>
        <w:tc>
          <w:tcPr>
            <w:tcW w:w="560" w:type="dxa"/>
            <w:vAlign w:val="center"/>
          </w:tcPr>
          <w:p>
            <w:pPr>
              <w:pStyle w:val="afe"/>
            </w:pPr>
            <w:r>
              <w:t xml:space="preserve">17.1</w:t>
            </w:r>
          </w:p>
        </w:tc>
        <w:tc>
          <w:tcPr>
            <w:tcW w:w="560" w:type="dxa"/>
            <w:vAlign w:val="center"/>
          </w:tcPr>
          <w:p>
            <w:pPr>
              <w:pStyle w:val="afe"/>
            </w:pPr>
            <w:r>
              <w:t xml:space="preserve">14.3</w:t>
            </w:r>
          </w:p>
        </w:tc>
        <w:tc>
          <w:tcPr>
            <w:tcW w:w="560" w:type="dxa"/>
            <w:vAlign w:val="center"/>
          </w:tcPr>
          <w:p>
            <w:pPr>
              <w:pStyle w:val="afe"/>
            </w:pPr>
            <w:r>
              <w:t xml:space="preserve">11.4</w:t>
            </w:r>
          </w:p>
        </w:tc>
        <w:tc>
          <w:tcPr>
            <w:tcW w:w="560" w:type="dxa"/>
            <w:vAlign w:val="center"/>
          </w:tcPr>
          <w:p>
            <w:pPr>
              <w:pStyle w:val="afe"/>
            </w:pPr>
            <w:r>
              <w:t xml:space="preserve">8.6</w:t>
            </w:r>
          </w:p>
        </w:tc>
      </w:tr>
      <w:tr>
        <w:tc>
          <w:tcPr>
            <w:tcW w:w="1028" w:type="dxa"/>
            <w:vAlign w:val="center"/>
          </w:tcPr>
          <w:p>
            <w:pPr>
              <w:pStyle w:val="afe"/>
            </w:pPr>
            <w:r>
              <w:t xml:space="preserve">原初之怒</w:t>
            </w:r>
          </w:p>
        </w:tc>
        <w:tc>
          <w:tcPr>
            <w:tcW w:w="560" w:type="dxa"/>
            <w:vAlign w:val="center"/>
          </w:tcPr>
          <w:p>
            <w:pPr>
              <w:pStyle w:val="afe"/>
            </w:pPr>
            <w:r>
              <w:t xml:space="preserve">原初</w:t>
            </w:r>
          </w:p>
        </w:tc>
        <w:tc>
          <w:tcPr>
            <w:tcW w:w="560" w:type="dxa"/>
            <w:vAlign w:val="center"/>
          </w:tcPr>
          <w:p>
            <w:pPr>
              <w:pStyle w:val="afe"/>
            </w:pPr>
            <w:r>
              <w:t xml:space="preserve">3000</w:t>
            </w:r>
          </w:p>
        </w:tc>
        <w:tc>
          <w:tcPr>
            <w:tcW w:w="1627" w:type="dxa"/>
            <w:vAlign w:val="center"/>
          </w:tcPr>
          <w:p>
            <w:pPr>
              <w:pStyle w:val="afe"/>
            </w:pPr>
            <w:r>
              <w:t xml:space="preserve">1800</w:t>
            </w:r>
          </w:p>
        </w:tc>
        <w:tc>
          <w:tcPr>
            <w:tcW w:w="560" w:type="dxa"/>
            <w:vAlign w:val="center"/>
          </w:tcPr>
          <w:p>
            <w:pPr>
              <w:pStyle w:val="afe"/>
            </w:pPr>
            <w:r>
              <w:t xml:space="preserve">4/3</w:t>
            </w:r>
          </w:p>
        </w:tc>
        <w:tc>
          <w:tcPr>
            <w:tcW w:w="560" w:type="dxa"/>
            <w:vAlign w:val="center"/>
          </w:tcPr>
          <w:p>
            <w:pPr>
              <w:pStyle w:val="afe"/>
            </w:pPr>
            <w:r>
              <w:t xml:space="preserve">重型</w:t>
            </w:r>
          </w:p>
        </w:tc>
        <w:tc>
          <w:tcPr>
            <w:tcW w:w="560" w:type="dxa"/>
            <w:vAlign w:val="center"/>
          </w:tcPr>
          <w:p>
            <w:pPr>
              <w:pStyle w:val="afe"/>
            </w:pPr>
            <w:r>
              <w:t xml:space="preserve">170</w:t>
            </w:r>
          </w:p>
        </w:tc>
        <w:tc>
          <w:tcPr>
            <w:tcW w:w="599" w:type="dxa"/>
            <w:vAlign w:val="center"/>
          </w:tcPr>
          <w:p>
            <w:pPr>
              <w:pStyle w:val="afe"/>
            </w:pPr>
            <w:r>
              <w:t xml:space="preserve">56.7</w:t>
            </w:r>
          </w:p>
        </w:tc>
        <w:tc>
          <w:tcPr>
            <w:tcW w:w="560" w:type="dxa"/>
            <w:vAlign w:val="center"/>
          </w:tcPr>
          <w:p>
            <w:pPr>
              <w:pStyle w:val="afe"/>
            </w:pPr>
            <w:r>
              <w:t xml:space="preserve">47.0</w:t>
            </w:r>
          </w:p>
        </w:tc>
        <w:tc>
          <w:tcPr>
            <w:tcW w:w="560" w:type="dxa"/>
            <w:vAlign w:val="center"/>
          </w:tcPr>
          <w:p>
            <w:pPr>
              <w:pStyle w:val="afe"/>
            </w:pPr>
            <w:r>
              <w:t xml:space="preserve">40.3</w:t>
            </w:r>
          </w:p>
        </w:tc>
        <w:tc>
          <w:tcPr>
            <w:tcW w:w="560" w:type="dxa"/>
            <w:vAlign w:val="center"/>
          </w:tcPr>
          <w:p>
            <w:pPr>
              <w:pStyle w:val="afe"/>
            </w:pPr>
            <w:r>
              <w:t xml:space="preserve">25.7</w:t>
            </w:r>
          </w:p>
        </w:tc>
        <w:tc>
          <w:tcPr>
            <w:tcW w:w="560" w:type="dxa"/>
            <w:vAlign w:val="center"/>
          </w:tcPr>
          <w:p>
            <w:pPr>
              <w:pStyle w:val="afe"/>
            </w:pPr>
            <w:r>
              <w:t xml:space="preserve">9.7</w:t>
            </w:r>
          </w:p>
        </w:tc>
        <w:tc>
          <w:tcPr>
            <w:tcW w:w="560" w:type="dxa"/>
            <w:vAlign w:val="center"/>
          </w:tcPr>
          <w:p>
            <w:pPr>
              <w:pStyle w:val="afe"/>
            </w:pPr>
            <w:r>
              <w:t xml:space="preserve">2.0</w:t>
            </w:r>
          </w:p>
        </w:tc>
      </w:tr>
      <w:tr>
        <w:tc>
          <w:tcPr>
            <w:tcW w:w="1028" w:type="dxa"/>
            <w:vAlign w:val="center"/>
          </w:tcPr>
          <w:p>
            <w:pPr>
              <w:pStyle w:val="afe"/>
            </w:pPr>
            <w:r>
              <w:t xml:space="preserve">治安兵</w:t>
            </w:r>
          </w:p>
        </w:tc>
        <w:tc>
          <w:tcPr>
            <w:tcW w:w="560" w:type="dxa"/>
            <w:vAlign w:val="center"/>
          </w:tcPr>
          <w:p>
            <w:pPr>
              <w:pStyle w:val="afe"/>
            </w:pPr>
            <w:r>
              <w:t xml:space="preserve">主宰</w:t>
            </w:r>
          </w:p>
        </w:tc>
        <w:tc>
          <w:tcPr>
            <w:tcW w:w="560" w:type="dxa"/>
            <w:vAlign w:val="center"/>
          </w:tcPr>
          <w:p>
            <w:pPr>
              <w:pStyle w:val="afe"/>
            </w:pPr>
            <w:r>
              <w:t xml:space="preserve">180</w:t>
            </w:r>
          </w:p>
        </w:tc>
        <w:tc>
          <w:tcPr>
            <w:tcW w:w="1627" w:type="dxa"/>
            <w:vAlign w:val="center"/>
          </w:tcPr>
          <w:p>
            <w:pPr>
              <w:pStyle w:val="afe"/>
            </w:pPr>
            <w:r>
              <w:t xml:space="preserve">130</w:t>
            </w:r>
          </w:p>
        </w:tc>
        <w:tc>
          <w:tcPr>
            <w:tcW w:w="560" w:type="dxa"/>
            <w:vAlign w:val="center"/>
          </w:tcPr>
          <w:p>
            <w:pPr>
              <w:pStyle w:val="afe"/>
            </w:pPr>
            <w:r>
              <w:t xml:space="preserve">2/0</w:t>
            </w:r>
          </w:p>
        </w:tc>
        <w:tc>
          <w:tcPr>
            <w:tcW w:w="560" w:type="dxa"/>
            <w:vAlign w:val="center"/>
          </w:tcPr>
          <w:p>
            <w:pPr>
              <w:pStyle w:val="afe"/>
            </w:pPr>
            <w:r>
              <w:t xml:space="preserve">轻型</w:t>
            </w:r>
          </w:p>
        </w:tc>
        <w:tc>
          <w:tcPr>
            <w:tcW w:w="560" w:type="dxa"/>
            <w:vAlign w:val="center"/>
          </w:tcPr>
          <w:p>
            <w:pPr>
              <w:pStyle w:val="afe"/>
            </w:pPr>
            <w:r>
              <w:t xml:space="preserve">22</w:t>
            </w:r>
          </w:p>
        </w:tc>
        <w:tc>
          <w:tcPr>
            <w:tcW w:w="599" w:type="dxa"/>
            <w:vAlign w:val="center"/>
          </w:tcPr>
          <w:p>
            <w:pPr>
              <w:pStyle w:val="afe"/>
            </w:pPr>
            <w:r>
              <w:t xml:space="preserve">44.0</w:t>
            </w:r>
          </w:p>
        </w:tc>
        <w:tc>
          <w:tcPr>
            <w:tcW w:w="560" w:type="dxa"/>
            <w:vAlign w:val="center"/>
          </w:tcPr>
          <w:p>
            <w:pPr>
              <w:pStyle w:val="afe"/>
            </w:pPr>
            <w:r>
              <w:t xml:space="preserve">36.0</w:t>
            </w:r>
          </w:p>
        </w:tc>
        <w:tc>
          <w:tcPr>
            <w:tcW w:w="560" w:type="dxa"/>
            <w:vAlign w:val="center"/>
          </w:tcPr>
          <w:p>
            <w:pPr>
              <w:pStyle w:val="afe"/>
            </w:pPr>
            <w:r>
              <w:t xml:space="preserve">30.0</w:t>
            </w:r>
          </w:p>
        </w:tc>
        <w:tc>
          <w:tcPr>
            <w:tcW w:w="560" w:type="dxa"/>
            <w:vAlign w:val="center"/>
          </w:tcPr>
          <w:p>
            <w:pPr>
              <w:pStyle w:val="afe"/>
            </w:pPr>
            <w:r>
              <w:t xml:space="preserve">24.0</w:t>
            </w:r>
          </w:p>
        </w:tc>
        <w:tc>
          <w:tcPr>
            <w:tcW w:w="560" w:type="dxa"/>
            <w:vAlign w:val="center"/>
          </w:tcPr>
          <w:p>
            <w:pPr>
              <w:pStyle w:val="afe"/>
            </w:pPr>
            <w:r>
              <w:t xml:space="preserve">18.0</w:t>
            </w:r>
          </w:p>
        </w:tc>
        <w:tc>
          <w:tcPr>
            <w:tcW w:w="560" w:type="dxa"/>
            <w:vAlign w:val="center"/>
          </w:tcPr>
          <w:p>
            <w:pPr>
              <w:pStyle w:val="afe"/>
            </w:pPr>
            <w:r>
              <w:t xml:space="preserve">12.0</w:t>
            </w:r>
          </w:p>
        </w:tc>
      </w:tr>
      <w:tr>
        <w:tc>
          <w:tcPr>
            <w:tcW w:w="1028" w:type="dxa"/>
            <w:vAlign w:val="center"/>
          </w:tcPr>
          <w:p>
            <w:pPr>
              <w:pStyle w:val="afe"/>
            </w:pPr>
            <w:r>
              <w:t xml:space="preserve">重装步兵</w:t>
            </w:r>
          </w:p>
        </w:tc>
        <w:tc>
          <w:tcPr>
            <w:tcW w:w="560" w:type="dxa"/>
            <w:vAlign w:val="center"/>
          </w:tcPr>
          <w:p>
            <w:pPr>
              <w:pStyle w:val="afe"/>
            </w:pPr>
            <w:r>
              <w:t xml:space="preserve">主宰</w:t>
            </w:r>
          </w:p>
        </w:tc>
        <w:tc>
          <w:tcPr>
            <w:tcW w:w="560" w:type="dxa"/>
            <w:vAlign w:val="center"/>
          </w:tcPr>
          <w:p>
            <w:pPr>
              <w:pStyle w:val="afe"/>
            </w:pPr>
            <w:r>
              <w:t xml:space="preserve">520</w:t>
            </w:r>
          </w:p>
        </w:tc>
        <w:tc>
          <w:tcPr>
            <w:tcW w:w="1627" w:type="dxa"/>
            <w:vAlign w:val="center"/>
          </w:tcPr>
          <w:p>
            <w:pPr>
              <w:pStyle w:val="afe"/>
            </w:pPr>
            <w:r>
              <w:t xml:space="preserve">180</w:t>
            </w:r>
          </w:p>
        </w:tc>
        <w:tc>
          <w:tcPr>
            <w:tcW w:w="560" w:type="dxa"/>
            <w:vAlign w:val="center"/>
          </w:tcPr>
          <w:p>
            <w:pPr>
              <w:pStyle w:val="afe"/>
            </w:pPr>
            <w:r>
              <w:t xml:space="preserve">3/1</w:t>
            </w:r>
          </w:p>
        </w:tc>
        <w:tc>
          <w:tcPr>
            <w:tcW w:w="560" w:type="dxa"/>
            <w:vAlign w:val="center"/>
          </w:tcPr>
          <w:p>
            <w:pPr>
              <w:pStyle w:val="afe"/>
            </w:pPr>
            <w:r>
              <w:t xml:space="preserve">重型</w:t>
            </w:r>
          </w:p>
        </w:tc>
        <w:tc>
          <w:tcPr>
            <w:tcW w:w="560" w:type="dxa"/>
            <w:vAlign w:val="center"/>
          </w:tcPr>
          <w:p>
            <w:pPr>
              <w:pStyle w:val="afe"/>
            </w:pPr>
            <w:r>
              <w:t xml:space="preserve">55</w:t>
            </w:r>
          </w:p>
        </w:tc>
        <w:tc>
          <w:tcPr>
            <w:tcW w:w="599" w:type="dxa"/>
            <w:vAlign w:val="center"/>
          </w:tcPr>
          <w:p>
            <w:pPr>
              <w:pStyle w:val="afe"/>
            </w:pPr>
            <w:r>
              <w:t xml:space="preserve">20.0</w:t>
            </w:r>
          </w:p>
        </w:tc>
        <w:tc>
          <w:tcPr>
            <w:tcW w:w="560" w:type="dxa"/>
            <w:vAlign w:val="center"/>
          </w:tcPr>
          <w:p>
            <w:pPr>
              <w:pStyle w:val="afe"/>
            </w:pPr>
            <w:r>
              <w:t xml:space="preserve">16.4</w:t>
            </w:r>
          </w:p>
        </w:tc>
        <w:tc>
          <w:tcPr>
            <w:tcW w:w="560" w:type="dxa"/>
            <w:vAlign w:val="center"/>
          </w:tcPr>
          <w:p>
            <w:pPr>
              <w:pStyle w:val="afe"/>
            </w:pPr>
            <w:r>
              <w:t xml:space="preserve">14.2</w:t>
            </w:r>
          </w:p>
        </w:tc>
        <w:tc>
          <w:tcPr>
            <w:tcW w:w="560" w:type="dxa"/>
            <w:vAlign w:val="center"/>
          </w:tcPr>
          <w:p>
            <w:pPr>
              <w:pStyle w:val="afe"/>
            </w:pPr>
            <w:r>
              <w:t xml:space="preserve">9.1</w:t>
            </w:r>
          </w:p>
        </w:tc>
        <w:tc>
          <w:tcPr>
            <w:tcW w:w="560" w:type="dxa"/>
            <w:vAlign w:val="center"/>
          </w:tcPr>
          <w:p>
            <w:pPr>
              <w:pStyle w:val="afe"/>
            </w:pPr>
            <w:r>
              <w:t xml:space="preserve">3.3</w:t>
            </w:r>
          </w:p>
        </w:tc>
        <w:tc>
          <w:tcPr>
            <w:tcW w:w="560" w:type="dxa"/>
            <w:vAlign w:val="center"/>
          </w:tcPr>
          <w:p>
            <w:pPr>
              <w:pStyle w:val="afe"/>
            </w:pPr>
            <w:r>
              <w:t xml:space="preserve">0.7</w:t>
            </w:r>
          </w:p>
        </w:tc>
      </w:tr>
      <w:tr>
        <w:tc>
          <w:tcPr>
            <w:tcW w:w="1028" w:type="dxa"/>
            <w:vAlign w:val="center"/>
          </w:tcPr>
          <w:p>
            <w:pPr>
              <w:pStyle w:val="afe"/>
            </w:pPr>
            <w:r>
              <w:t xml:space="preserve">突击车</w:t>
            </w:r>
          </w:p>
        </w:tc>
        <w:tc>
          <w:tcPr>
            <w:tcW w:w="560" w:type="dxa"/>
            <w:vAlign w:val="center"/>
          </w:tcPr>
          <w:p>
            <w:pPr>
              <w:pStyle w:val="afe"/>
            </w:pPr>
            <w:r>
              <w:t xml:space="preserve">主宰</w:t>
            </w:r>
          </w:p>
        </w:tc>
        <w:tc>
          <w:tcPr>
            <w:tcW w:w="560" w:type="dxa"/>
            <w:vAlign w:val="center"/>
          </w:tcPr>
          <w:p>
            <w:pPr>
              <w:pStyle w:val="afe"/>
            </w:pPr>
            <w:r>
              <w:t xml:space="preserve">620</w:t>
            </w:r>
          </w:p>
        </w:tc>
        <w:tc>
          <w:tcPr>
            <w:tcW w:w="1627" w:type="dxa"/>
            <w:vAlign w:val="center"/>
          </w:tcPr>
          <w:p>
            <w:pPr>
              <w:pStyle w:val="afe"/>
            </w:pPr>
            <w:r>
              <w:t xml:space="preserve">300</w:t>
            </w:r>
          </w:p>
        </w:tc>
        <w:tc>
          <w:tcPr>
            <w:tcW w:w="560" w:type="dxa"/>
            <w:vAlign w:val="center"/>
          </w:tcPr>
          <w:p>
            <w:pPr>
              <w:pStyle w:val="afe"/>
            </w:pPr>
            <w:r>
              <w:t xml:space="preserve">2/1</w:t>
            </w:r>
          </w:p>
        </w:tc>
        <w:tc>
          <w:tcPr>
            <w:tcW w:w="560" w:type="dxa"/>
            <w:vAlign w:val="center"/>
          </w:tcPr>
          <w:p>
            <w:pPr>
              <w:pStyle w:val="afe"/>
            </w:pPr>
            <w:r>
              <w:t xml:space="preserve">轻型</w:t>
            </w:r>
          </w:p>
        </w:tc>
        <w:tc>
          <w:tcPr>
            <w:tcW w:w="560" w:type="dxa"/>
            <w:vAlign w:val="center"/>
          </w:tcPr>
          <w:p>
            <w:pPr>
              <w:pStyle w:val="afe"/>
            </w:pPr>
            <w:r>
              <w:t xml:space="preserve">30</w:t>
            </w:r>
          </w:p>
        </w:tc>
        <w:tc>
          <w:tcPr>
            <w:tcW w:w="599" w:type="dxa"/>
            <w:vAlign w:val="center"/>
          </w:tcPr>
          <w:p>
            <w:pPr>
              <w:pStyle w:val="afe"/>
            </w:pPr>
            <w:r>
              <w:t xml:space="preserve">45.0</w:t>
            </w:r>
          </w:p>
        </w:tc>
        <w:tc>
          <w:tcPr>
            <w:tcW w:w="560" w:type="dxa"/>
            <w:vAlign w:val="center"/>
          </w:tcPr>
          <w:p>
            <w:pPr>
              <w:pStyle w:val="afe"/>
            </w:pPr>
            <w:r>
              <w:t xml:space="preserve">39.0</w:t>
            </w:r>
          </w:p>
        </w:tc>
        <w:tc>
          <w:tcPr>
            <w:tcW w:w="560" w:type="dxa"/>
            <w:vAlign w:val="center"/>
          </w:tcPr>
          <w:p>
            <w:pPr>
              <w:pStyle w:val="afe"/>
            </w:pPr>
            <w:r>
              <w:t xml:space="preserve">33.0</w:t>
            </w:r>
          </w:p>
        </w:tc>
        <w:tc>
          <w:tcPr>
            <w:tcW w:w="560" w:type="dxa"/>
            <w:vAlign w:val="center"/>
          </w:tcPr>
          <w:p>
            <w:pPr>
              <w:pStyle w:val="afe"/>
            </w:pPr>
            <w:r>
              <w:t xml:space="preserve">27.0</w:t>
            </w:r>
          </w:p>
        </w:tc>
        <w:tc>
          <w:tcPr>
            <w:tcW w:w="560" w:type="dxa"/>
            <w:vAlign w:val="center"/>
          </w:tcPr>
          <w:p>
            <w:pPr>
              <w:pStyle w:val="afe"/>
            </w:pPr>
            <w:r>
              <w:t xml:space="preserve">21.0</w:t>
            </w:r>
          </w:p>
        </w:tc>
        <w:tc>
          <w:tcPr>
            <w:tcW w:w="560" w:type="dxa"/>
            <w:vAlign w:val="center"/>
          </w:tcPr>
          <w:p>
            <w:pPr>
              <w:pStyle w:val="afe"/>
            </w:pPr>
            <w:r>
              <w:t xml:space="preserve">15.0</w:t>
            </w:r>
          </w:p>
        </w:tc>
      </w:tr>
      <w:tr>
        <w:tc>
          <w:tcPr>
            <w:tcW w:w="1028" w:type="dxa"/>
            <w:vAlign w:val="center"/>
          </w:tcPr>
          <w:p>
            <w:pPr>
              <w:pStyle w:val="afe"/>
            </w:pPr>
            <w:r>
              <w:t xml:space="preserve">防空车</w:t>
            </w:r>
          </w:p>
        </w:tc>
        <w:tc>
          <w:tcPr>
            <w:tcW w:w="560" w:type="dxa"/>
            <w:vAlign w:val="center"/>
          </w:tcPr>
          <w:p>
            <w:pPr>
              <w:pStyle w:val="afe"/>
            </w:pPr>
            <w:r>
              <w:t xml:space="preserve">主宰</w:t>
            </w:r>
          </w:p>
        </w:tc>
        <w:tc>
          <w:tcPr>
            <w:tcW w:w="560" w:type="dxa"/>
            <w:vAlign w:val="center"/>
          </w:tcPr>
          <w:p>
            <w:pPr>
              <w:pStyle w:val="afe"/>
            </w:pPr>
            <w:r>
              <w:t xml:space="preserve">760</w:t>
            </w:r>
          </w:p>
        </w:tc>
        <w:tc>
          <w:tcPr>
            <w:tcW w:w="1627" w:type="dxa"/>
            <w:vAlign w:val="center"/>
          </w:tcPr>
          <w:p>
            <w:pPr>
              <w:pStyle w:val="afe"/>
            </w:pPr>
            <w:r>
              <w:t xml:space="preserve">260</w:t>
            </w:r>
          </w:p>
        </w:tc>
        <w:tc>
          <w:tcPr>
            <w:tcW w:w="560" w:type="dxa"/>
            <w:vAlign w:val="center"/>
          </w:tcPr>
          <w:p>
            <w:pPr>
              <w:pStyle w:val="afe"/>
            </w:pPr>
            <w:r>
              <w:t xml:space="preserve">2/1</w:t>
            </w:r>
          </w:p>
        </w:tc>
        <w:tc>
          <w:tcPr>
            <w:tcW w:w="560" w:type="dxa"/>
            <w:vAlign w:val="center"/>
          </w:tcPr>
          <w:p>
            <w:pPr>
              <w:pStyle w:val="afe"/>
            </w:pPr>
            <w:r>
              <w:t xml:space="preserve">轻型</w:t>
            </w:r>
          </w:p>
        </w:tc>
        <w:tc>
          <w:tcPr>
            <w:tcW w:w="560" w:type="dxa"/>
            <w:vAlign w:val="center"/>
          </w:tcPr>
          <w:p>
            <w:pPr>
              <w:pStyle w:val="afe"/>
            </w:pPr>
            <w:r>
              <w:t xml:space="preserve">50</w:t>
            </w:r>
          </w:p>
        </w:tc>
        <w:tc>
          <w:tcPr>
            <w:tcW w:w="599" w:type="dxa"/>
            <w:vAlign w:val="center"/>
          </w:tcPr>
          <w:p>
            <w:pPr>
              <w:pStyle w:val="afe"/>
            </w:pPr>
            <w:r>
              <w:t xml:space="preserve">66.7</w:t>
            </w:r>
          </w:p>
        </w:tc>
        <w:tc>
          <w:tcPr>
            <w:tcW w:w="560" w:type="dxa"/>
            <w:vAlign w:val="center"/>
          </w:tcPr>
          <w:p>
            <w:pPr>
              <w:pStyle w:val="afe"/>
            </w:pPr>
            <w:r>
              <w:t xml:space="preserve">58.7</w:t>
            </w:r>
          </w:p>
        </w:tc>
        <w:tc>
          <w:tcPr>
            <w:tcW w:w="560" w:type="dxa"/>
            <w:vAlign w:val="center"/>
          </w:tcPr>
          <w:p>
            <w:pPr>
              <w:pStyle w:val="afe"/>
            </w:pPr>
            <w:r>
              <w:t xml:space="preserve">50.7</w:t>
            </w:r>
          </w:p>
        </w:tc>
        <w:tc>
          <w:tcPr>
            <w:tcW w:w="560" w:type="dxa"/>
            <w:vAlign w:val="center"/>
          </w:tcPr>
          <w:p>
            <w:pPr>
              <w:pStyle w:val="afe"/>
            </w:pPr>
            <w:r>
              <w:t xml:space="preserve">42.7</w:t>
            </w:r>
          </w:p>
        </w:tc>
        <w:tc>
          <w:tcPr>
            <w:tcW w:w="560" w:type="dxa"/>
            <w:vAlign w:val="center"/>
          </w:tcPr>
          <w:p>
            <w:pPr>
              <w:pStyle w:val="afe"/>
            </w:pPr>
            <w:r>
              <w:t xml:space="preserve">34.7</w:t>
            </w:r>
          </w:p>
        </w:tc>
        <w:tc>
          <w:tcPr>
            <w:tcW w:w="560" w:type="dxa"/>
            <w:vAlign w:val="center"/>
          </w:tcPr>
          <w:p>
            <w:pPr>
              <w:pStyle w:val="afe"/>
            </w:pPr>
            <w:r>
              <w:t xml:space="preserve">26.7</w:t>
            </w:r>
          </w:p>
        </w:tc>
      </w:tr>
      <w:tr>
        <w:tc>
          <w:tcPr>
            <w:tcW w:w="1028" w:type="dxa"/>
            <w:vAlign w:val="center"/>
          </w:tcPr>
          <w:p>
            <w:pPr>
              <w:pStyle w:val="afe"/>
            </w:pPr>
            <w:r>
              <w:t xml:space="preserve">主战坦克</w:t>
            </w:r>
          </w:p>
        </w:tc>
        <w:tc>
          <w:tcPr>
            <w:tcW w:w="560" w:type="dxa"/>
            <w:vAlign w:val="center"/>
          </w:tcPr>
          <w:p>
            <w:pPr>
              <w:pStyle w:val="afe"/>
            </w:pPr>
            <w:r>
              <w:t xml:space="preserve">主宰</w:t>
            </w:r>
          </w:p>
        </w:tc>
        <w:tc>
          <w:tcPr>
            <w:tcW w:w="560" w:type="dxa"/>
            <w:vAlign w:val="center"/>
          </w:tcPr>
          <w:p>
            <w:pPr>
              <w:pStyle w:val="afe"/>
            </w:pPr>
            <w:r>
              <w:t xml:space="preserve">1300</w:t>
            </w:r>
          </w:p>
        </w:tc>
        <w:tc>
          <w:tcPr>
            <w:tcW w:w="1627" w:type="dxa"/>
            <w:vAlign w:val="center"/>
          </w:tcPr>
          <w:p>
            <w:pPr>
              <w:pStyle w:val="afe"/>
            </w:pPr>
            <w:r>
              <w:t xml:space="preserve">500</w:t>
            </w:r>
          </w:p>
        </w:tc>
        <w:tc>
          <w:tcPr>
            <w:tcW w:w="560" w:type="dxa"/>
            <w:vAlign w:val="center"/>
          </w:tcPr>
          <w:p>
            <w:pPr>
              <w:pStyle w:val="afe"/>
            </w:pPr>
            <w:r>
              <w:t xml:space="preserve">3/2</w:t>
            </w:r>
          </w:p>
        </w:tc>
        <w:tc>
          <w:tcPr>
            <w:tcW w:w="560" w:type="dxa"/>
            <w:vAlign w:val="center"/>
          </w:tcPr>
          <w:p>
            <w:pPr>
              <w:pStyle w:val="afe"/>
            </w:pPr>
            <w:r>
              <w:t xml:space="preserve">重型</w:t>
            </w:r>
          </w:p>
        </w:tc>
        <w:tc>
          <w:tcPr>
            <w:tcW w:w="560" w:type="dxa"/>
            <w:vAlign w:val="center"/>
          </w:tcPr>
          <w:p>
            <w:pPr>
              <w:pStyle w:val="afe"/>
            </w:pPr>
            <w:r>
              <w:t xml:space="preserve">110</w:t>
            </w:r>
          </w:p>
        </w:tc>
        <w:tc>
          <w:tcPr>
            <w:tcW w:w="599" w:type="dxa"/>
            <w:vAlign w:val="center"/>
          </w:tcPr>
          <w:p>
            <w:pPr>
              <w:pStyle w:val="afe"/>
            </w:pPr>
            <w:r>
              <w:t xml:space="preserve">33.8</w:t>
            </w:r>
          </w:p>
        </w:tc>
        <w:tc>
          <w:tcPr>
            <w:tcW w:w="560" w:type="dxa"/>
            <w:vAlign w:val="center"/>
          </w:tcPr>
          <w:p>
            <w:pPr>
              <w:pStyle w:val="afe"/>
            </w:pPr>
            <w:r>
              <w:t xml:space="preserve">28.0</w:t>
            </w:r>
          </w:p>
        </w:tc>
        <w:tc>
          <w:tcPr>
            <w:tcW w:w="560" w:type="dxa"/>
            <w:vAlign w:val="center"/>
          </w:tcPr>
          <w:p>
            <w:pPr>
              <w:pStyle w:val="afe"/>
            </w:pPr>
            <w:r>
              <w:t xml:space="preserve">24.0</w:t>
            </w:r>
          </w:p>
        </w:tc>
        <w:tc>
          <w:tcPr>
            <w:tcW w:w="560" w:type="dxa"/>
            <w:vAlign w:val="center"/>
          </w:tcPr>
          <w:p>
            <w:pPr>
              <w:pStyle w:val="afe"/>
            </w:pPr>
            <w:r>
              <w:t xml:space="preserve">15.4</w:t>
            </w:r>
          </w:p>
        </w:tc>
        <w:tc>
          <w:tcPr>
            <w:tcW w:w="560" w:type="dxa"/>
            <w:vAlign w:val="center"/>
          </w:tcPr>
          <w:p>
            <w:pPr>
              <w:pStyle w:val="afe"/>
            </w:pPr>
            <w:r>
              <w:t xml:space="preserve">5.5</w:t>
            </w:r>
          </w:p>
        </w:tc>
        <w:tc>
          <w:tcPr>
            <w:tcW w:w="560" w:type="dxa"/>
            <w:vAlign w:val="center"/>
          </w:tcPr>
          <w:p>
            <w:pPr>
              <w:pStyle w:val="afe"/>
            </w:pPr>
            <w:r>
              <w:t xml:space="preserve">1.2</w:t>
            </w:r>
          </w:p>
        </w:tc>
      </w:tr>
      <w:tr>
        <w:tc>
          <w:tcPr>
            <w:tcW w:w="1028" w:type="dxa"/>
            <w:vAlign w:val="center"/>
          </w:tcPr>
          <w:p>
            <w:pPr>
              <w:pStyle w:val="afe"/>
            </w:pPr>
            <w:r>
              <w:t xml:space="preserve">战略轰炸机</w:t>
            </w:r>
          </w:p>
        </w:tc>
        <w:tc>
          <w:tcPr>
            <w:tcW w:w="560" w:type="dxa"/>
            <w:vAlign w:val="center"/>
          </w:tcPr>
          <w:p>
            <w:pPr>
              <w:pStyle w:val="afe"/>
            </w:pPr>
            <w:r>
              <w:t xml:space="preserve">主宰</w:t>
            </w:r>
          </w:p>
        </w:tc>
        <w:tc>
          <w:tcPr>
            <w:tcW w:w="560" w:type="dxa"/>
            <w:vAlign w:val="center"/>
          </w:tcPr>
          <w:p>
            <w:pPr>
              <w:pStyle w:val="afe"/>
            </w:pPr>
            <w:r>
              <w:t xml:space="preserve">1500</w:t>
            </w:r>
          </w:p>
        </w:tc>
        <w:tc>
          <w:tcPr>
            <w:tcW w:w="1627" w:type="dxa"/>
            <w:vAlign w:val="center"/>
          </w:tcPr>
          <w:p>
            <w:pPr>
              <w:pStyle w:val="afe"/>
            </w:pPr>
            <w:r>
              <w:t xml:space="preserve">230</w:t>
            </w:r>
          </w:p>
        </w:tc>
        <w:tc>
          <w:tcPr>
            <w:tcW w:w="560" w:type="dxa"/>
            <w:vAlign w:val="center"/>
          </w:tcPr>
          <w:p>
            <w:pPr>
              <w:pStyle w:val="afe"/>
            </w:pPr>
            <w:r>
              <w:t xml:space="preserve">1/1</w:t>
            </w:r>
          </w:p>
        </w:tc>
        <w:tc>
          <w:tcPr>
            <w:tcW w:w="560" w:type="dxa"/>
            <w:vAlign w:val="center"/>
          </w:tcPr>
          <w:p>
            <w:pPr>
              <w:pStyle w:val="afe"/>
            </w:pPr>
            <w:r>
              <w:t xml:space="preserve">重型</w:t>
            </w:r>
          </w:p>
        </w:tc>
        <w:tc>
          <w:tcPr>
            <w:tcW w:w="560" w:type="dxa"/>
            <w:vAlign w:val="center"/>
          </w:tcPr>
          <w:p>
            <w:pPr>
              <w:pStyle w:val="afe"/>
            </w:pPr>
            <w:r>
              <w:t xml:space="preserve">150</w:t>
            </w:r>
          </w:p>
        </w:tc>
        <w:tc>
          <w:tcPr>
            <w:tcW w:w="599" w:type="dxa"/>
            <w:vAlign w:val="center"/>
          </w:tcPr>
          <w:p>
            <w:pPr>
              <w:pStyle w:val="afe"/>
            </w:pPr>
            <w:r>
              <w:t xml:space="preserve">33.3</w:t>
            </w:r>
          </w:p>
        </w:tc>
        <w:tc>
          <w:tcPr>
            <w:tcW w:w="560" w:type="dxa"/>
            <w:vAlign w:val="center"/>
          </w:tcPr>
          <w:p>
            <w:pPr>
              <w:pStyle w:val="afe"/>
            </w:pPr>
            <w:r>
              <w:t xml:space="preserve">27.8</w:t>
            </w:r>
          </w:p>
        </w:tc>
        <w:tc>
          <w:tcPr>
            <w:tcW w:w="560" w:type="dxa"/>
            <w:vAlign w:val="center"/>
          </w:tcPr>
          <w:p>
            <w:pPr>
              <w:pStyle w:val="afe"/>
            </w:pPr>
            <w:r>
              <w:t xml:space="preserve">23.8</w:t>
            </w:r>
          </w:p>
        </w:tc>
        <w:tc>
          <w:tcPr>
            <w:tcW w:w="560" w:type="dxa"/>
            <w:vAlign w:val="center"/>
          </w:tcPr>
          <w:p>
            <w:pPr>
              <w:pStyle w:val="afe"/>
            </w:pPr>
            <w:r>
              <w:t xml:space="preserve">15.1</w:t>
            </w:r>
          </w:p>
        </w:tc>
        <w:tc>
          <w:tcPr>
            <w:tcW w:w="560" w:type="dxa"/>
            <w:vAlign w:val="center"/>
          </w:tcPr>
          <w:p>
            <w:pPr>
              <w:pStyle w:val="afe"/>
            </w:pPr>
            <w:r>
              <w:t xml:space="preserve">5.6</w:t>
            </w:r>
          </w:p>
        </w:tc>
        <w:tc>
          <w:tcPr>
            <w:tcW w:w="560" w:type="dxa"/>
            <w:vAlign w:val="center"/>
          </w:tcPr>
          <w:p>
            <w:pPr>
              <w:pStyle w:val="afe"/>
            </w:pPr>
            <w:r>
              <w:t xml:space="preserve">1.3</w:t>
            </w:r>
          </w:p>
        </w:tc>
      </w:tr>
      <w:tr>
        <w:tc>
          <w:tcPr>
            <w:tcW w:w="1028" w:type="dxa"/>
            <w:vAlign w:val="center"/>
          </w:tcPr>
          <w:p>
            <w:pPr>
              <w:pStyle w:val="afe"/>
            </w:pPr>
            <w:r>
              <w:t xml:space="preserve">收割者</w:t>
            </w:r>
          </w:p>
        </w:tc>
        <w:tc>
          <w:tcPr>
            <w:tcW w:w="560" w:type="dxa"/>
            <w:vAlign w:val="center"/>
          </w:tcPr>
          <w:p>
            <w:pPr>
              <w:pStyle w:val="afe"/>
            </w:pPr>
            <w:r>
              <w:t xml:space="preserve">主宰</w:t>
            </w:r>
          </w:p>
        </w:tc>
        <w:tc>
          <w:tcPr>
            <w:tcW w:w="560" w:type="dxa"/>
            <w:vAlign w:val="center"/>
          </w:tcPr>
          <w:p>
            <w:pPr>
              <w:pStyle w:val="afe"/>
            </w:pPr>
            <w:r>
              <w:t xml:space="preserve">1900</w:t>
            </w:r>
          </w:p>
        </w:tc>
        <w:tc>
          <w:tcPr>
            <w:tcW w:w="1627" w:type="dxa"/>
            <w:vAlign w:val="center"/>
          </w:tcPr>
          <w:p>
            <w:pPr>
              <w:pStyle w:val="afe"/>
            </w:pPr>
            <w:r>
              <w:t xml:space="preserve">380（+190 护盾）</w:t>
            </w:r>
          </w:p>
        </w:tc>
        <w:tc>
          <w:tcPr>
            <w:tcW w:w="560" w:type="dxa"/>
            <w:vAlign w:val="center"/>
          </w:tcPr>
          <w:p>
            <w:pPr>
              <w:pStyle w:val="afe"/>
            </w:pPr>
            <w:r>
              <w:t xml:space="preserve">3/2</w:t>
            </w:r>
          </w:p>
        </w:tc>
        <w:tc>
          <w:tcPr>
            <w:tcW w:w="560" w:type="dxa"/>
            <w:vAlign w:val="center"/>
          </w:tcPr>
          <w:p>
            <w:pPr>
              <w:pStyle w:val="afe"/>
            </w:pPr>
            <w:r>
              <w:t xml:space="preserve">轻型</w:t>
            </w:r>
          </w:p>
        </w:tc>
        <w:tc>
          <w:tcPr>
            <w:tcW w:w="560" w:type="dxa"/>
            <w:vAlign w:val="center"/>
          </w:tcPr>
          <w:p>
            <w:pPr>
              <w:pStyle w:val="afe"/>
            </w:pPr>
            <w:r>
              <w:t xml:space="preserve">65</w:t>
            </w:r>
          </w:p>
        </w:tc>
        <w:tc>
          <w:tcPr>
            <w:tcW w:w="599" w:type="dxa"/>
            <w:vAlign w:val="center"/>
          </w:tcPr>
          <w:p>
            <w:pPr>
              <w:pStyle w:val="afe"/>
            </w:pPr>
            <w:r>
              <w:t xml:space="preserve">65.0</w:t>
            </w:r>
          </w:p>
        </w:tc>
        <w:tc>
          <w:tcPr>
            <w:tcW w:w="560" w:type="dxa"/>
            <w:vAlign w:val="center"/>
          </w:tcPr>
          <w:p>
            <w:pPr>
              <w:pStyle w:val="afe"/>
            </w:pPr>
            <w:r>
              <w:t xml:space="preserve">57.0</w:t>
            </w:r>
          </w:p>
        </w:tc>
        <w:tc>
          <w:tcPr>
            <w:tcW w:w="560" w:type="dxa"/>
            <w:vAlign w:val="center"/>
          </w:tcPr>
          <w:p>
            <w:pPr>
              <w:pStyle w:val="afe"/>
            </w:pPr>
            <w:r>
              <w:t xml:space="preserve">50.0</w:t>
            </w:r>
          </w:p>
        </w:tc>
        <w:tc>
          <w:tcPr>
            <w:tcW w:w="560" w:type="dxa"/>
            <w:vAlign w:val="center"/>
          </w:tcPr>
          <w:p>
            <w:pPr>
              <w:pStyle w:val="afe"/>
            </w:pPr>
            <w:r>
              <w:t xml:space="preserve">42.0</w:t>
            </w:r>
          </w:p>
        </w:tc>
        <w:tc>
          <w:tcPr>
            <w:tcW w:w="560" w:type="dxa"/>
            <w:vAlign w:val="center"/>
          </w:tcPr>
          <w:p>
            <w:pPr>
              <w:pStyle w:val="afe"/>
            </w:pPr>
            <w:r>
              <w:t xml:space="preserve">35.0</w:t>
            </w:r>
          </w:p>
        </w:tc>
        <w:tc>
          <w:tcPr>
            <w:tcW w:w="560" w:type="dxa"/>
            <w:vAlign w:val="center"/>
          </w:tcPr>
          <w:p>
            <w:pPr>
              <w:pStyle w:val="afe"/>
            </w:pPr>
            <w:r>
              <w:t xml:space="preserve">27.0</w:t>
            </w:r>
          </w:p>
        </w:tc>
      </w:tr>
      <w:tr>
        <w:tc>
          <w:tcPr>
            <w:tcW w:w="1028" w:type="dxa"/>
            <w:vAlign w:val="center"/>
          </w:tcPr>
          <w:p>
            <w:pPr>
              <w:pStyle w:val="afe"/>
            </w:pPr>
            <w:r>
              <w:t xml:space="preserve">督军</w:t>
            </w:r>
          </w:p>
        </w:tc>
        <w:tc>
          <w:tcPr>
            <w:tcW w:w="560" w:type="dxa"/>
            <w:vAlign w:val="center"/>
          </w:tcPr>
          <w:p>
            <w:pPr>
              <w:pStyle w:val="afe"/>
            </w:pPr>
            <w:r>
              <w:t xml:space="preserve">主宰</w:t>
            </w:r>
          </w:p>
        </w:tc>
        <w:tc>
          <w:tcPr>
            <w:tcW w:w="560" w:type="dxa"/>
            <w:vAlign w:val="center"/>
          </w:tcPr>
          <w:p>
            <w:pPr>
              <w:pStyle w:val="afe"/>
            </w:pPr>
            <w:r>
              <w:t xml:space="preserve">3000</w:t>
            </w:r>
          </w:p>
        </w:tc>
        <w:tc>
          <w:tcPr>
            <w:tcW w:w="1627" w:type="dxa"/>
            <w:vAlign w:val="center"/>
          </w:tcPr>
          <w:p>
            <w:pPr>
              <w:pStyle w:val="afe"/>
            </w:pPr>
            <w:r>
              <w:t xml:space="preserve">1800（+900 护盾）</w:t>
            </w:r>
          </w:p>
        </w:tc>
        <w:tc>
          <w:tcPr>
            <w:tcW w:w="560" w:type="dxa"/>
            <w:vAlign w:val="center"/>
          </w:tcPr>
          <w:p>
            <w:pPr>
              <w:pStyle w:val="afe"/>
            </w:pPr>
            <w:r>
              <w:t xml:space="preserve">4/3</w:t>
            </w:r>
          </w:p>
        </w:tc>
        <w:tc>
          <w:tcPr>
            <w:tcW w:w="560" w:type="dxa"/>
            <w:vAlign w:val="center"/>
          </w:tcPr>
          <w:p>
            <w:pPr>
              <w:pStyle w:val="afe"/>
            </w:pPr>
            <w:r>
              <w:t xml:space="preserve">重型</w:t>
            </w:r>
          </w:p>
        </w:tc>
        <w:tc>
          <w:tcPr>
            <w:tcW w:w="560" w:type="dxa"/>
            <w:vAlign w:val="center"/>
          </w:tcPr>
          <w:p>
            <w:pPr>
              <w:pStyle w:val="afe"/>
            </w:pPr>
            <w:r>
              <w:t xml:space="preserve">190</w:t>
            </w:r>
          </w:p>
        </w:tc>
        <w:tc>
          <w:tcPr>
            <w:tcW w:w="599" w:type="dxa"/>
            <w:vAlign w:val="center"/>
          </w:tcPr>
          <w:p>
            <w:pPr>
              <w:pStyle w:val="afe"/>
            </w:pPr>
            <w:r>
              <w:t xml:space="preserve">58.5</w:t>
            </w:r>
          </w:p>
        </w:tc>
        <w:tc>
          <w:tcPr>
            <w:tcW w:w="560" w:type="dxa"/>
            <w:vAlign w:val="center"/>
          </w:tcPr>
          <w:p>
            <w:pPr>
              <w:pStyle w:val="afe"/>
            </w:pPr>
            <w:r>
              <w:t xml:space="preserve">48.6</w:t>
            </w:r>
          </w:p>
        </w:tc>
        <w:tc>
          <w:tcPr>
            <w:tcW w:w="560" w:type="dxa"/>
            <w:vAlign w:val="center"/>
          </w:tcPr>
          <w:p>
            <w:pPr>
              <w:pStyle w:val="afe"/>
            </w:pPr>
            <w:r>
              <w:t xml:space="preserve">41.5</w:t>
            </w:r>
          </w:p>
        </w:tc>
        <w:tc>
          <w:tcPr>
            <w:tcW w:w="560" w:type="dxa"/>
            <w:vAlign w:val="center"/>
          </w:tcPr>
          <w:p>
            <w:pPr>
              <w:pStyle w:val="afe"/>
            </w:pPr>
            <w:r>
              <w:t xml:space="preserve">26.5</w:t>
            </w:r>
          </w:p>
        </w:tc>
        <w:tc>
          <w:tcPr>
            <w:tcW w:w="560" w:type="dxa"/>
            <w:vAlign w:val="center"/>
          </w:tcPr>
          <w:p>
            <w:pPr>
              <w:pStyle w:val="afe"/>
            </w:pPr>
            <w:r>
              <w:t xml:space="preserve">9.8</w:t>
            </w:r>
          </w:p>
        </w:tc>
        <w:tc>
          <w:tcPr>
            <w:tcW w:w="560" w:type="dxa"/>
            <w:vAlign w:val="center"/>
          </w:tcPr>
          <w:p>
            <w:pPr>
              <w:pStyle w:val="afe"/>
            </w:pPr>
            <w:r>
              <w:t xml:space="preserve">2.2</w:t>
            </w:r>
          </w:p>
        </w:tc>
      </w:tr>
      <w:tr>
        <w:tc>
          <w:tcPr>
            <w:tcW w:w="1028" w:type="dxa"/>
            <w:vAlign w:val="center"/>
          </w:tcPr>
          <w:p>
            <w:pPr>
              <w:pStyle w:val="afe"/>
            </w:pPr>
            <w:r>
              <w:t xml:space="preserve">腐化兵</w:t>
            </w:r>
          </w:p>
        </w:tc>
        <w:tc>
          <w:tcPr>
            <w:tcW w:w="560" w:type="dxa"/>
            <w:vAlign w:val="center"/>
          </w:tcPr>
          <w:p>
            <w:pPr>
              <w:pStyle w:val="afe"/>
            </w:pPr>
            <w:r>
              <w:t xml:space="preserve">侵蚀</w:t>
            </w:r>
          </w:p>
        </w:tc>
        <w:tc>
          <w:tcPr>
            <w:tcW w:w="560" w:type="dxa"/>
            <w:vAlign w:val="center"/>
          </w:tcPr>
          <w:p>
            <w:pPr>
              <w:pStyle w:val="afe"/>
            </w:pPr>
            <w:r>
              <w:t xml:space="preserve">160</w:t>
            </w:r>
          </w:p>
        </w:tc>
        <w:tc>
          <w:tcPr>
            <w:tcW w:w="1627" w:type="dxa"/>
            <w:vAlign w:val="center"/>
          </w:tcPr>
          <w:p>
            <w:pPr>
              <w:pStyle w:val="afe"/>
            </w:pPr>
            <w:r>
              <w:t xml:space="preserve">150</w:t>
            </w:r>
          </w:p>
        </w:tc>
        <w:tc>
          <w:tcPr>
            <w:tcW w:w="560" w:type="dxa"/>
            <w:vAlign w:val="center"/>
          </w:tcPr>
          <w:p>
            <w:pPr>
              <w:pStyle w:val="afe"/>
            </w:pPr>
            <w:r>
              <w:t xml:space="preserve">2/0</w:t>
            </w:r>
          </w:p>
        </w:tc>
        <w:tc>
          <w:tcPr>
            <w:tcW w:w="560" w:type="dxa"/>
            <w:vAlign w:val="center"/>
          </w:tcPr>
          <w:p>
            <w:pPr>
              <w:pStyle w:val="afe"/>
            </w:pPr>
            <w:r>
              <w:t xml:space="preserve">轻型</w:t>
            </w:r>
          </w:p>
        </w:tc>
        <w:tc>
          <w:tcPr>
            <w:tcW w:w="560" w:type="dxa"/>
            <w:vAlign w:val="center"/>
          </w:tcPr>
          <w:p>
            <w:pPr>
              <w:pStyle w:val="afe"/>
            </w:pPr>
            <w:r>
              <w:t xml:space="preserve">18</w:t>
            </w:r>
          </w:p>
        </w:tc>
        <w:tc>
          <w:tcPr>
            <w:tcW w:w="599" w:type="dxa"/>
            <w:vAlign w:val="center"/>
          </w:tcPr>
          <w:p>
            <w:pPr>
              <w:pStyle w:val="afe"/>
            </w:pPr>
            <w:r>
              <w:t xml:space="preserve">28.8</w:t>
            </w:r>
          </w:p>
        </w:tc>
        <w:tc>
          <w:tcPr>
            <w:tcW w:w="560" w:type="dxa"/>
            <w:vAlign w:val="center"/>
          </w:tcPr>
          <w:p>
            <w:pPr>
              <w:pStyle w:val="afe"/>
            </w:pPr>
            <w:r>
              <w:t xml:space="preserve">24.0</w:t>
            </w:r>
          </w:p>
        </w:tc>
        <w:tc>
          <w:tcPr>
            <w:tcW w:w="560" w:type="dxa"/>
            <w:vAlign w:val="center"/>
          </w:tcPr>
          <w:p>
            <w:pPr>
              <w:pStyle w:val="afe"/>
            </w:pPr>
            <w:r>
              <w:t xml:space="preserve">19.2</w:t>
            </w:r>
          </w:p>
        </w:tc>
        <w:tc>
          <w:tcPr>
            <w:tcW w:w="560" w:type="dxa"/>
            <w:vAlign w:val="center"/>
          </w:tcPr>
          <w:p>
            <w:pPr>
              <w:pStyle w:val="afe"/>
            </w:pPr>
            <w:r>
              <w:t xml:space="preserve">14.4</w:t>
            </w:r>
          </w:p>
        </w:tc>
        <w:tc>
          <w:tcPr>
            <w:tcW w:w="560" w:type="dxa"/>
            <w:vAlign w:val="center"/>
          </w:tcPr>
          <w:p>
            <w:pPr>
              <w:pStyle w:val="afe"/>
            </w:pPr>
            <w:r>
              <w:t xml:space="preserve">9.6</w:t>
            </w:r>
          </w:p>
        </w:tc>
        <w:tc>
          <w:tcPr>
            <w:tcW w:w="560" w:type="dxa"/>
            <w:vAlign w:val="center"/>
          </w:tcPr>
          <w:p>
            <w:pPr>
              <w:pStyle w:val="afe"/>
            </w:pPr>
            <w:r>
              <w:t xml:space="preserve">6.4</w:t>
            </w:r>
          </w:p>
        </w:tc>
      </w:tr>
      <w:tr>
        <w:tc>
          <w:tcPr>
            <w:tcW w:w="1028" w:type="dxa"/>
            <w:vAlign w:val="center"/>
          </w:tcPr>
          <w:p>
            <w:pPr>
              <w:pStyle w:val="afe"/>
            </w:pPr>
            <w:r>
              <w:t xml:space="preserve">腐蚀喷者</w:t>
            </w:r>
          </w:p>
        </w:tc>
        <w:tc>
          <w:tcPr>
            <w:tcW w:w="560" w:type="dxa"/>
            <w:vAlign w:val="center"/>
          </w:tcPr>
          <w:p>
            <w:pPr>
              <w:pStyle w:val="afe"/>
            </w:pPr>
            <w:r>
              <w:t xml:space="preserve">侵蚀</w:t>
            </w:r>
          </w:p>
        </w:tc>
        <w:tc>
          <w:tcPr>
            <w:tcW w:w="560" w:type="dxa"/>
            <w:vAlign w:val="center"/>
          </w:tcPr>
          <w:p>
            <w:pPr>
              <w:pStyle w:val="afe"/>
            </w:pPr>
            <w:r>
              <w:t xml:space="preserve">350</w:t>
            </w:r>
          </w:p>
        </w:tc>
        <w:tc>
          <w:tcPr>
            <w:tcW w:w="1627" w:type="dxa"/>
            <w:vAlign w:val="center"/>
          </w:tcPr>
          <w:p>
            <w:pPr>
              <w:pStyle w:val="afe"/>
            </w:pPr>
            <w:r>
              <w:t xml:space="preserve">120</w:t>
            </w:r>
          </w:p>
        </w:tc>
        <w:tc>
          <w:tcPr>
            <w:tcW w:w="560" w:type="dxa"/>
            <w:vAlign w:val="center"/>
          </w:tcPr>
          <w:p>
            <w:pPr>
              <w:pStyle w:val="afe"/>
            </w:pPr>
            <w:r>
              <w:t xml:space="preserve">1/0</w:t>
            </w:r>
          </w:p>
        </w:tc>
        <w:tc>
          <w:tcPr>
            <w:tcW w:w="560" w:type="dxa"/>
            <w:vAlign w:val="center"/>
          </w:tcPr>
          <w:p>
            <w:pPr>
              <w:pStyle w:val="afe"/>
            </w:pPr>
            <w:r>
              <w:t xml:space="preserve">轻型</w:t>
            </w:r>
          </w:p>
        </w:tc>
        <w:tc>
          <w:tcPr>
            <w:tcW w:w="560" w:type="dxa"/>
            <w:vAlign w:val="center"/>
          </w:tcPr>
          <w:p>
            <w:pPr>
              <w:pStyle w:val="afe"/>
            </w:pPr>
            <w:r>
              <w:t xml:space="preserve">48</w:t>
            </w:r>
          </w:p>
        </w:tc>
        <w:tc>
          <w:tcPr>
            <w:tcW w:w="599" w:type="dxa"/>
            <w:vAlign w:val="center"/>
          </w:tcPr>
          <w:p>
            <w:pPr>
              <w:pStyle w:val="afe"/>
            </w:pPr>
            <w:r>
              <w:t xml:space="preserve">64.0</w:t>
            </w:r>
          </w:p>
        </w:tc>
        <w:tc>
          <w:tcPr>
            <w:tcW w:w="560" w:type="dxa"/>
            <w:vAlign w:val="center"/>
          </w:tcPr>
          <w:p>
            <w:pPr>
              <w:pStyle w:val="afe"/>
            </w:pPr>
            <w:r>
              <w:t xml:space="preserve">56.0</w:t>
            </w:r>
          </w:p>
        </w:tc>
        <w:tc>
          <w:tcPr>
            <w:tcW w:w="560" w:type="dxa"/>
            <w:vAlign w:val="center"/>
          </w:tcPr>
          <w:p>
            <w:pPr>
              <w:pStyle w:val="afe"/>
            </w:pPr>
            <w:r>
              <w:t xml:space="preserve">48.0</w:t>
            </w:r>
          </w:p>
        </w:tc>
        <w:tc>
          <w:tcPr>
            <w:tcW w:w="560" w:type="dxa"/>
            <w:vAlign w:val="center"/>
          </w:tcPr>
          <w:p>
            <w:pPr>
              <w:pStyle w:val="afe"/>
            </w:pPr>
            <w:r>
              <w:t xml:space="preserve">40.0</w:t>
            </w:r>
          </w:p>
        </w:tc>
        <w:tc>
          <w:tcPr>
            <w:tcW w:w="560" w:type="dxa"/>
            <w:vAlign w:val="center"/>
          </w:tcPr>
          <w:p>
            <w:pPr>
              <w:pStyle w:val="afe"/>
            </w:pPr>
            <w:r>
              <w:t xml:space="preserve">32.0</w:t>
            </w:r>
          </w:p>
        </w:tc>
        <w:tc>
          <w:tcPr>
            <w:tcW w:w="560" w:type="dxa"/>
            <w:vAlign w:val="center"/>
          </w:tcPr>
          <w:p>
            <w:pPr>
              <w:pStyle w:val="afe"/>
            </w:pPr>
            <w:r>
              <w:t xml:space="preserve">25.3</w:t>
            </w:r>
          </w:p>
        </w:tc>
      </w:tr>
      <w:tr>
        <w:tc>
          <w:tcPr>
            <w:tcW w:w="1028" w:type="dxa"/>
            <w:vAlign w:val="center"/>
          </w:tcPr>
          <w:p>
            <w:pPr>
              <w:pStyle w:val="afe"/>
            </w:pPr>
            <w:r>
              <w:t xml:space="preserve">潜行刺</w:t>
            </w:r>
          </w:p>
        </w:tc>
        <w:tc>
          <w:tcPr>
            <w:tcW w:w="560" w:type="dxa"/>
            <w:vAlign w:val="center"/>
          </w:tcPr>
          <w:p>
            <w:pPr>
              <w:pStyle w:val="afe"/>
            </w:pPr>
            <w:r>
              <w:t xml:space="preserve">侵蚀</w:t>
            </w:r>
          </w:p>
        </w:tc>
        <w:tc>
          <w:tcPr>
            <w:tcW w:w="560" w:type="dxa"/>
            <w:vAlign w:val="center"/>
          </w:tcPr>
          <w:p>
            <w:pPr>
              <w:pStyle w:val="afe"/>
            </w:pPr>
            <w:r>
              <w:t xml:space="preserve">620</w:t>
            </w:r>
          </w:p>
        </w:tc>
        <w:tc>
          <w:tcPr>
            <w:tcW w:w="1627" w:type="dxa"/>
            <w:vAlign w:val="center"/>
          </w:tcPr>
          <w:p>
            <w:pPr>
              <w:pStyle w:val="afe"/>
            </w:pPr>
            <w:r>
              <w:t xml:space="preserve">290</w:t>
            </w:r>
          </w:p>
        </w:tc>
        <w:tc>
          <w:tcPr>
            <w:tcW w:w="560" w:type="dxa"/>
            <w:vAlign w:val="center"/>
          </w:tcPr>
          <w:p>
            <w:pPr>
              <w:pStyle w:val="afe"/>
            </w:pPr>
            <w:r>
              <w:t xml:space="preserve">2/1</w:t>
            </w:r>
          </w:p>
        </w:tc>
        <w:tc>
          <w:tcPr>
            <w:tcW w:w="560" w:type="dxa"/>
            <w:vAlign w:val="center"/>
          </w:tcPr>
          <w:p>
            <w:pPr>
              <w:pStyle w:val="afe"/>
            </w:pPr>
            <w:r>
              <w:t xml:space="preserve">轻型</w:t>
            </w:r>
          </w:p>
        </w:tc>
        <w:tc>
          <w:tcPr>
            <w:tcW w:w="560" w:type="dxa"/>
            <w:vAlign w:val="center"/>
          </w:tcPr>
          <w:p>
            <w:pPr>
              <w:pStyle w:val="afe"/>
            </w:pPr>
            <w:r>
              <w:t xml:space="preserve">55</w:t>
            </w:r>
          </w:p>
        </w:tc>
        <w:tc>
          <w:tcPr>
            <w:tcW w:w="599" w:type="dxa"/>
            <w:vAlign w:val="center"/>
          </w:tcPr>
          <w:p>
            <w:pPr>
              <w:pStyle w:val="afe"/>
            </w:pPr>
            <w:r>
              <w:t xml:space="preserve">24.4</w:t>
            </w:r>
          </w:p>
        </w:tc>
        <w:tc>
          <w:tcPr>
            <w:tcW w:w="560" w:type="dxa"/>
            <w:vAlign w:val="center"/>
          </w:tcPr>
          <w:p>
            <w:pPr>
              <w:pStyle w:val="afe"/>
            </w:pPr>
            <w:r>
              <w:t xml:space="preserve">21.3</w:t>
            </w:r>
          </w:p>
        </w:tc>
        <w:tc>
          <w:tcPr>
            <w:tcW w:w="560" w:type="dxa"/>
            <w:vAlign w:val="center"/>
          </w:tcPr>
          <w:p>
            <w:pPr>
              <w:pStyle w:val="afe"/>
            </w:pPr>
            <w:r>
              <w:t xml:space="preserve">18.7</w:t>
            </w:r>
          </w:p>
        </w:tc>
        <w:tc>
          <w:tcPr>
            <w:tcW w:w="560" w:type="dxa"/>
            <w:vAlign w:val="center"/>
          </w:tcPr>
          <w:p>
            <w:pPr>
              <w:pStyle w:val="afe"/>
            </w:pPr>
            <w:r>
              <w:t xml:space="preserve">15.6</w:t>
            </w:r>
          </w:p>
        </w:tc>
        <w:tc>
          <w:tcPr>
            <w:tcW w:w="560" w:type="dxa"/>
            <w:vAlign w:val="center"/>
          </w:tcPr>
          <w:p>
            <w:pPr>
              <w:pStyle w:val="afe"/>
            </w:pPr>
            <w:r>
              <w:t xml:space="preserve">12.9</w:t>
            </w:r>
          </w:p>
        </w:tc>
        <w:tc>
          <w:tcPr>
            <w:tcW w:w="560" w:type="dxa"/>
            <w:vAlign w:val="center"/>
          </w:tcPr>
          <w:p>
            <w:pPr>
              <w:pStyle w:val="afe"/>
            </w:pPr>
            <w:r>
              <w:t xml:space="preserve">9.8</w:t>
            </w:r>
          </w:p>
        </w:tc>
      </w:tr>
      <w:tr>
        <w:tc>
          <w:tcPr>
            <w:tcW w:w="1028" w:type="dxa"/>
            <w:vAlign w:val="center"/>
          </w:tcPr>
          <w:p>
            <w:pPr>
              <w:pStyle w:val="afe"/>
            </w:pPr>
            <w:r>
              <w:t xml:space="preserve">酸液兽</w:t>
            </w:r>
          </w:p>
        </w:tc>
        <w:tc>
          <w:tcPr>
            <w:tcW w:w="560" w:type="dxa"/>
            <w:vAlign w:val="center"/>
          </w:tcPr>
          <w:p>
            <w:pPr>
              <w:pStyle w:val="afe"/>
            </w:pPr>
            <w:r>
              <w:t xml:space="preserve">侵蚀</w:t>
            </w:r>
          </w:p>
        </w:tc>
        <w:tc>
          <w:tcPr>
            <w:tcW w:w="560" w:type="dxa"/>
            <w:vAlign w:val="center"/>
          </w:tcPr>
          <w:p>
            <w:pPr>
              <w:pStyle w:val="afe"/>
            </w:pPr>
            <w:r>
              <w:t xml:space="preserve">700</w:t>
            </w:r>
          </w:p>
        </w:tc>
        <w:tc>
          <w:tcPr>
            <w:tcW w:w="1627" w:type="dxa"/>
            <w:vAlign w:val="center"/>
          </w:tcPr>
          <w:p>
            <w:pPr>
              <w:pStyle w:val="afe"/>
            </w:pPr>
            <w:r>
              <w:t xml:space="preserve">200</w:t>
            </w:r>
          </w:p>
        </w:tc>
        <w:tc>
          <w:tcPr>
            <w:tcW w:w="560" w:type="dxa"/>
            <w:vAlign w:val="center"/>
          </w:tcPr>
          <w:p>
            <w:pPr>
              <w:pStyle w:val="afe"/>
            </w:pPr>
            <w:r>
              <w:t xml:space="preserve">2/1</w:t>
            </w:r>
          </w:p>
        </w:tc>
        <w:tc>
          <w:tcPr>
            <w:tcW w:w="560" w:type="dxa"/>
            <w:vAlign w:val="center"/>
          </w:tcPr>
          <w:p>
            <w:pPr>
              <w:pStyle w:val="afe"/>
            </w:pPr>
            <w:r>
              <w:t xml:space="preserve">重型</w:t>
            </w:r>
          </w:p>
        </w:tc>
        <w:tc>
          <w:tcPr>
            <w:tcW w:w="560" w:type="dxa"/>
            <w:vAlign w:val="center"/>
          </w:tcPr>
          <w:p>
            <w:pPr>
              <w:pStyle w:val="afe"/>
            </w:pPr>
            <w:r>
              <w:t xml:space="preserve">58</w:t>
            </w:r>
          </w:p>
        </w:tc>
        <w:tc>
          <w:tcPr>
            <w:tcW w:w="599" w:type="dxa"/>
            <w:vAlign w:val="center"/>
          </w:tcPr>
          <w:p>
            <w:pPr>
              <w:pStyle w:val="afe"/>
            </w:pPr>
            <w:r>
              <w:t xml:space="preserve">21.1</w:t>
            </w:r>
          </w:p>
        </w:tc>
        <w:tc>
          <w:tcPr>
            <w:tcW w:w="560" w:type="dxa"/>
            <w:vAlign w:val="center"/>
          </w:tcPr>
          <w:p>
            <w:pPr>
              <w:pStyle w:val="afe"/>
            </w:pPr>
            <w:r>
              <w:t xml:space="preserve">17.5</w:t>
            </w:r>
          </w:p>
        </w:tc>
        <w:tc>
          <w:tcPr>
            <w:tcW w:w="560" w:type="dxa"/>
            <w:vAlign w:val="center"/>
          </w:tcPr>
          <w:p>
            <w:pPr>
              <w:pStyle w:val="afe"/>
            </w:pPr>
            <w:r>
              <w:t xml:space="preserve">14.9</w:t>
            </w:r>
          </w:p>
        </w:tc>
        <w:tc>
          <w:tcPr>
            <w:tcW w:w="560" w:type="dxa"/>
            <w:vAlign w:val="center"/>
          </w:tcPr>
          <w:p>
            <w:pPr>
              <w:pStyle w:val="afe"/>
            </w:pPr>
            <w:r>
              <w:t xml:space="preserve">9.5</w:t>
            </w:r>
          </w:p>
        </w:tc>
        <w:tc>
          <w:tcPr>
            <w:tcW w:w="560" w:type="dxa"/>
            <w:vAlign w:val="center"/>
          </w:tcPr>
          <w:p>
            <w:pPr>
              <w:pStyle w:val="afe"/>
            </w:pPr>
            <w:r>
              <w:t xml:space="preserve">3.6</w:t>
            </w:r>
          </w:p>
        </w:tc>
        <w:tc>
          <w:tcPr>
            <w:tcW w:w="560" w:type="dxa"/>
            <w:vAlign w:val="center"/>
          </w:tcPr>
          <w:p>
            <w:pPr>
              <w:pStyle w:val="afe"/>
            </w:pPr>
            <w:r>
              <w:t xml:space="preserve">0.7</w:t>
            </w:r>
          </w:p>
        </w:tc>
      </w:tr>
      <w:tr>
        <w:tc>
          <w:tcPr>
            <w:tcW w:w="1028" w:type="dxa"/>
            <w:vAlign w:val="center"/>
          </w:tcPr>
          <w:p>
            <w:pPr>
              <w:pStyle w:val="afe"/>
            </w:pPr>
            <w:r>
              <w:t xml:space="preserve">腐甲兽</w:t>
            </w:r>
          </w:p>
        </w:tc>
        <w:tc>
          <w:tcPr>
            <w:tcW w:w="560" w:type="dxa"/>
            <w:vAlign w:val="center"/>
          </w:tcPr>
          <w:p>
            <w:pPr>
              <w:pStyle w:val="afe"/>
            </w:pPr>
            <w:r>
              <w:t xml:space="preserve">侵蚀</w:t>
            </w:r>
          </w:p>
        </w:tc>
        <w:tc>
          <w:tcPr>
            <w:tcW w:w="560" w:type="dxa"/>
            <w:vAlign w:val="center"/>
          </w:tcPr>
          <w:p>
            <w:pPr>
              <w:pStyle w:val="afe"/>
            </w:pPr>
            <w:r>
              <w:t xml:space="preserve">1300</w:t>
            </w:r>
          </w:p>
        </w:tc>
        <w:tc>
          <w:tcPr>
            <w:tcW w:w="1627" w:type="dxa"/>
            <w:vAlign w:val="center"/>
          </w:tcPr>
          <w:p>
            <w:pPr>
              <w:pStyle w:val="afe"/>
            </w:pPr>
            <w:r>
              <w:t xml:space="preserve">490</w:t>
            </w:r>
          </w:p>
        </w:tc>
        <w:tc>
          <w:tcPr>
            <w:tcW w:w="560" w:type="dxa"/>
            <w:vAlign w:val="center"/>
          </w:tcPr>
          <w:p>
            <w:pPr>
              <w:pStyle w:val="afe"/>
            </w:pPr>
            <w:r>
              <w:t xml:space="preserve">3/2</w:t>
            </w:r>
          </w:p>
        </w:tc>
        <w:tc>
          <w:tcPr>
            <w:tcW w:w="560" w:type="dxa"/>
            <w:vAlign w:val="center"/>
          </w:tcPr>
          <w:p>
            <w:pPr>
              <w:pStyle w:val="afe"/>
            </w:pPr>
            <w:r>
              <w:t xml:space="preserve">重型</w:t>
            </w:r>
          </w:p>
        </w:tc>
        <w:tc>
          <w:tcPr>
            <w:tcW w:w="560" w:type="dxa"/>
            <w:vAlign w:val="center"/>
          </w:tcPr>
          <w:p>
            <w:pPr>
              <w:pStyle w:val="afe"/>
            </w:pPr>
            <w:r>
              <w:t xml:space="preserve">105</w:t>
            </w:r>
          </w:p>
        </w:tc>
        <w:tc>
          <w:tcPr>
            <w:tcW w:w="599" w:type="dxa"/>
            <w:vAlign w:val="center"/>
          </w:tcPr>
          <w:p>
            <w:pPr>
              <w:pStyle w:val="afe"/>
            </w:pPr>
            <w:r>
              <w:t xml:space="preserve">35.0</w:t>
            </w:r>
          </w:p>
        </w:tc>
        <w:tc>
          <w:tcPr>
            <w:tcW w:w="560" w:type="dxa"/>
            <w:vAlign w:val="center"/>
          </w:tcPr>
          <w:p>
            <w:pPr>
              <w:pStyle w:val="afe"/>
            </w:pPr>
            <w:r>
              <w:t xml:space="preserve">29.0</w:t>
            </w:r>
          </w:p>
        </w:tc>
        <w:tc>
          <w:tcPr>
            <w:tcW w:w="560" w:type="dxa"/>
            <w:vAlign w:val="center"/>
          </w:tcPr>
          <w:p>
            <w:pPr>
              <w:pStyle w:val="afe"/>
            </w:pPr>
            <w:r>
              <w:t xml:space="preserve">25.0</w:t>
            </w:r>
          </w:p>
        </w:tc>
        <w:tc>
          <w:tcPr>
            <w:tcW w:w="560" w:type="dxa"/>
            <w:vAlign w:val="center"/>
          </w:tcPr>
          <w:p>
            <w:pPr>
              <w:pStyle w:val="afe"/>
            </w:pPr>
            <w:r>
              <w:t xml:space="preserve">15.7</w:t>
            </w:r>
          </w:p>
        </w:tc>
        <w:tc>
          <w:tcPr>
            <w:tcW w:w="560" w:type="dxa"/>
            <w:vAlign w:val="center"/>
          </w:tcPr>
          <w:p>
            <w:pPr>
              <w:pStyle w:val="afe"/>
            </w:pPr>
            <w:r>
              <w:t xml:space="preserve">6.0</w:t>
            </w:r>
          </w:p>
        </w:tc>
        <w:tc>
          <w:tcPr>
            <w:tcW w:w="560" w:type="dxa"/>
            <w:vAlign w:val="center"/>
          </w:tcPr>
          <w:p>
            <w:pPr>
              <w:pStyle w:val="afe"/>
            </w:pPr>
            <w:r>
              <w:t xml:space="preserve">1.3</w:t>
            </w:r>
          </w:p>
        </w:tc>
      </w:tr>
      <w:tr>
        <w:tc>
          <w:tcPr>
            <w:tcW w:w="1028" w:type="dxa"/>
            <w:vAlign w:val="center"/>
          </w:tcPr>
          <w:p>
            <w:pPr>
              <w:pStyle w:val="afe"/>
            </w:pPr>
            <w:r>
              <w:t xml:space="preserve">浮空囊</w:t>
            </w:r>
          </w:p>
        </w:tc>
        <w:tc>
          <w:tcPr>
            <w:tcW w:w="560" w:type="dxa"/>
            <w:vAlign w:val="center"/>
          </w:tcPr>
          <w:p>
            <w:pPr>
              <w:pStyle w:val="afe"/>
            </w:pPr>
            <w:r>
              <w:t xml:space="preserve">侵蚀</w:t>
            </w:r>
          </w:p>
        </w:tc>
        <w:tc>
          <w:tcPr>
            <w:tcW w:w="560" w:type="dxa"/>
            <w:vAlign w:val="center"/>
          </w:tcPr>
          <w:p>
            <w:pPr>
              <w:pStyle w:val="afe"/>
            </w:pPr>
            <w:r>
              <w:t xml:space="preserve">1200</w:t>
            </w:r>
          </w:p>
        </w:tc>
        <w:tc>
          <w:tcPr>
            <w:tcW w:w="1627" w:type="dxa"/>
            <w:vAlign w:val="center"/>
          </w:tcPr>
          <w:p>
            <w:pPr>
              <w:pStyle w:val="afe"/>
            </w:pPr>
            <w:r>
              <w:t xml:space="preserve">240</w:t>
            </w:r>
          </w:p>
        </w:tc>
        <w:tc>
          <w:tcPr>
            <w:tcW w:w="560" w:type="dxa"/>
            <w:vAlign w:val="center"/>
          </w:tcPr>
          <w:p>
            <w:pPr>
              <w:pStyle w:val="afe"/>
            </w:pPr>
            <w:r>
              <w:t xml:space="preserve">1/1</w:t>
            </w:r>
          </w:p>
        </w:tc>
        <w:tc>
          <w:tcPr>
            <w:tcW w:w="560" w:type="dxa"/>
            <w:vAlign w:val="center"/>
          </w:tcPr>
          <w:p>
            <w:pPr>
              <w:pStyle w:val="afe"/>
            </w:pPr>
            <w:r>
              <w:t xml:space="preserve">重型</w:t>
            </w:r>
          </w:p>
        </w:tc>
        <w:tc>
          <w:tcPr>
            <w:tcW w:w="560" w:type="dxa"/>
            <w:vAlign w:val="center"/>
          </w:tcPr>
          <w:p>
            <w:pPr>
              <w:pStyle w:val="afe"/>
            </w:pPr>
            <w:r>
              <w:t xml:space="preserve">70</w:t>
            </w:r>
          </w:p>
        </w:tc>
        <w:tc>
          <w:tcPr>
            <w:tcW w:w="599" w:type="dxa"/>
            <w:vAlign w:val="center"/>
          </w:tcPr>
          <w:p>
            <w:pPr>
              <w:pStyle w:val="afe"/>
            </w:pPr>
            <w:r>
              <w:t xml:space="preserve">23.3</w:t>
            </w:r>
          </w:p>
        </w:tc>
        <w:tc>
          <w:tcPr>
            <w:tcW w:w="560" w:type="dxa"/>
            <w:vAlign w:val="center"/>
          </w:tcPr>
          <w:p>
            <w:pPr>
              <w:pStyle w:val="afe"/>
            </w:pPr>
            <w:r>
              <w:t xml:space="preserve">19.3</w:t>
            </w:r>
          </w:p>
        </w:tc>
        <w:tc>
          <w:tcPr>
            <w:tcW w:w="560" w:type="dxa"/>
            <w:vAlign w:val="center"/>
          </w:tcPr>
          <w:p>
            <w:pPr>
              <w:pStyle w:val="afe"/>
            </w:pPr>
            <w:r>
              <w:t xml:space="preserve">16.7</w:t>
            </w:r>
          </w:p>
        </w:tc>
        <w:tc>
          <w:tcPr>
            <w:tcW w:w="560" w:type="dxa"/>
            <w:vAlign w:val="center"/>
          </w:tcPr>
          <w:p>
            <w:pPr>
              <w:pStyle w:val="afe"/>
            </w:pPr>
            <w:r>
              <w:t xml:space="preserve">10.3</w:t>
            </w:r>
          </w:p>
        </w:tc>
        <w:tc>
          <w:tcPr>
            <w:tcW w:w="560" w:type="dxa"/>
            <w:vAlign w:val="center"/>
          </w:tcPr>
          <w:p>
            <w:pPr>
              <w:pStyle w:val="afe"/>
            </w:pPr>
            <w:r>
              <w:t xml:space="preserve">4.0</w:t>
            </w:r>
          </w:p>
        </w:tc>
        <w:tc>
          <w:tcPr>
            <w:tcW w:w="560" w:type="dxa"/>
            <w:vAlign w:val="center"/>
          </w:tcPr>
          <w:p>
            <w:pPr>
              <w:pStyle w:val="afe"/>
            </w:pPr>
            <w:r>
              <w:t xml:space="preserve">0.7</w:t>
            </w:r>
          </w:p>
        </w:tc>
      </w:tr>
      <w:tr>
        <w:tc>
          <w:tcPr>
            <w:tcW w:w="1028" w:type="dxa"/>
            <w:vAlign w:val="center"/>
          </w:tcPr>
          <w:p>
            <w:pPr>
              <w:pStyle w:val="afe"/>
            </w:pPr>
            <w:r>
              <w:t xml:space="preserve">侵蚀之核</w:t>
            </w:r>
          </w:p>
        </w:tc>
        <w:tc>
          <w:tcPr>
            <w:tcW w:w="560" w:type="dxa"/>
            <w:vAlign w:val="center"/>
          </w:tcPr>
          <w:p>
            <w:pPr>
              <w:pStyle w:val="afe"/>
            </w:pPr>
            <w:r>
              <w:t xml:space="preserve">侵蚀</w:t>
            </w:r>
          </w:p>
        </w:tc>
        <w:tc>
          <w:tcPr>
            <w:tcW w:w="560" w:type="dxa"/>
            <w:vAlign w:val="center"/>
          </w:tcPr>
          <w:p>
            <w:pPr>
              <w:pStyle w:val="afe"/>
            </w:pPr>
            <w:r>
              <w:t xml:space="preserve">3000</w:t>
            </w:r>
          </w:p>
        </w:tc>
        <w:tc>
          <w:tcPr>
            <w:tcW w:w="1627" w:type="dxa"/>
            <w:vAlign w:val="center"/>
          </w:tcPr>
          <w:p>
            <w:pPr>
              <w:pStyle w:val="afe"/>
            </w:pPr>
            <w:r>
              <w:t xml:space="preserve">1800</w:t>
            </w:r>
          </w:p>
        </w:tc>
        <w:tc>
          <w:tcPr>
            <w:tcW w:w="560" w:type="dxa"/>
            <w:vAlign w:val="center"/>
          </w:tcPr>
          <w:p>
            <w:pPr>
              <w:pStyle w:val="afe"/>
            </w:pPr>
            <w:r>
              <w:t xml:space="preserve">4/3</w:t>
            </w:r>
          </w:p>
        </w:tc>
        <w:tc>
          <w:tcPr>
            <w:tcW w:w="560" w:type="dxa"/>
            <w:vAlign w:val="center"/>
          </w:tcPr>
          <w:p>
            <w:pPr>
              <w:pStyle w:val="afe"/>
            </w:pPr>
            <w:r>
              <w:t xml:space="preserve">重型</w:t>
            </w:r>
          </w:p>
        </w:tc>
        <w:tc>
          <w:tcPr>
            <w:tcW w:w="560" w:type="dxa"/>
            <w:vAlign w:val="center"/>
          </w:tcPr>
          <w:p>
            <w:pPr>
              <w:pStyle w:val="afe"/>
            </w:pPr>
            <w:r>
              <w:t xml:space="preserve">165</w:t>
            </w:r>
          </w:p>
        </w:tc>
        <w:tc>
          <w:tcPr>
            <w:tcW w:w="599" w:type="dxa"/>
            <w:vAlign w:val="center"/>
          </w:tcPr>
          <w:p>
            <w:pPr>
              <w:pStyle w:val="afe"/>
            </w:pPr>
            <w:r>
              <w:t xml:space="preserve">55.0</w:t>
            </w:r>
          </w:p>
        </w:tc>
        <w:tc>
          <w:tcPr>
            <w:tcW w:w="560" w:type="dxa"/>
            <w:vAlign w:val="center"/>
          </w:tcPr>
          <w:p>
            <w:pPr>
              <w:pStyle w:val="afe"/>
            </w:pPr>
            <w:r>
              <w:t xml:space="preserve">45.7</w:t>
            </w:r>
          </w:p>
        </w:tc>
        <w:tc>
          <w:tcPr>
            <w:tcW w:w="560" w:type="dxa"/>
            <w:vAlign w:val="center"/>
          </w:tcPr>
          <w:p>
            <w:pPr>
              <w:pStyle w:val="afe"/>
            </w:pPr>
            <w:r>
              <w:t xml:space="preserve">39.0</w:t>
            </w:r>
          </w:p>
        </w:tc>
        <w:tc>
          <w:tcPr>
            <w:tcW w:w="560" w:type="dxa"/>
            <w:vAlign w:val="center"/>
          </w:tcPr>
          <w:p>
            <w:pPr>
              <w:pStyle w:val="afe"/>
            </w:pPr>
            <w:r>
              <w:t xml:space="preserve">25.0</w:t>
            </w:r>
          </w:p>
        </w:tc>
        <w:tc>
          <w:tcPr>
            <w:tcW w:w="560" w:type="dxa"/>
            <w:vAlign w:val="center"/>
          </w:tcPr>
          <w:p>
            <w:pPr>
              <w:pStyle w:val="afe"/>
            </w:pPr>
            <w:r>
              <w:t xml:space="preserve">9.3</w:t>
            </w:r>
          </w:p>
        </w:tc>
        <w:tc>
          <w:tcPr>
            <w:tcW w:w="560" w:type="dxa"/>
            <w:vAlign w:val="center"/>
          </w:tcPr>
          <w:p>
            <w:pPr>
              <w:pStyle w:val="afe"/>
            </w:pPr>
            <w:r>
              <w:t xml:space="preserve">2.0</w:t>
            </w:r>
          </w:p>
        </w:tc>
      </w:tr>
      <w:tr>
        <w:tc>
          <w:tcPr>
            <w:tcW w:w="1028" w:type="dxa"/>
            <w:vAlign w:val="center"/>
          </w:tcPr>
          <w:p>
            <w:pPr>
              <w:pStyle w:val="afe"/>
            </w:pPr>
            <w:r>
              <w:t xml:space="preserve">混沌游荡者</w:t>
            </w:r>
          </w:p>
        </w:tc>
        <w:tc>
          <w:tcPr>
            <w:tcW w:w="560" w:type="dxa"/>
            <w:vAlign w:val="center"/>
          </w:tcPr>
          <w:p>
            <w:pPr>
              <w:pStyle w:val="afe"/>
            </w:pPr>
            <w:r>
              <w:t xml:space="preserve">混沌</w:t>
            </w:r>
          </w:p>
        </w:tc>
        <w:tc>
          <w:tcPr>
            <w:tcW w:w="560" w:type="dxa"/>
            <w:vAlign w:val="center"/>
          </w:tcPr>
          <w:p>
            <w:pPr>
              <w:pStyle w:val="afe"/>
            </w:pPr>
            <w:r>
              <w:t xml:space="preserve">—</w:t>
            </w:r>
          </w:p>
        </w:tc>
        <w:tc>
          <w:tcPr>
            <w:tcW w:w="1627" w:type="dxa"/>
            <w:vAlign w:val="center"/>
          </w:tcPr>
          <w:p>
            <w:pPr>
              <w:pStyle w:val="afe"/>
            </w:pPr>
            <w:r>
              <w:t xml:space="preserve">180</w:t>
            </w:r>
          </w:p>
        </w:tc>
        <w:tc>
          <w:tcPr>
            <w:tcW w:w="560" w:type="dxa"/>
            <w:vAlign w:val="center"/>
          </w:tcPr>
          <w:p>
            <w:pPr>
              <w:pStyle w:val="afe"/>
            </w:pPr>
            <w:r>
              <w:t xml:space="preserve">1/1</w:t>
            </w:r>
          </w:p>
        </w:tc>
        <w:tc>
          <w:tcPr>
            <w:tcW w:w="560" w:type="dxa"/>
            <w:vAlign w:val="center"/>
          </w:tcPr>
          <w:p>
            <w:pPr>
              <w:pStyle w:val="afe"/>
            </w:pPr>
            <w:r>
              <w:t xml:space="preserve">轻型</w:t>
            </w:r>
          </w:p>
        </w:tc>
        <w:tc>
          <w:tcPr>
            <w:tcW w:w="560" w:type="dxa"/>
            <w:vAlign w:val="center"/>
          </w:tcPr>
          <w:p>
            <w:pPr>
              <w:pStyle w:val="afe"/>
            </w:pPr>
            <w:r>
              <w:t xml:space="preserve">24</w:t>
            </w:r>
          </w:p>
        </w:tc>
        <w:tc>
          <w:tcPr>
            <w:tcW w:w="599" w:type="dxa"/>
            <w:vAlign w:val="center"/>
          </w:tcPr>
          <w:p>
            <w:pPr>
              <w:pStyle w:val="afe"/>
            </w:pPr>
            <w:r>
              <w:t xml:space="preserve">21.8</w:t>
            </w:r>
          </w:p>
        </w:tc>
        <w:tc>
          <w:tcPr>
            <w:tcW w:w="560" w:type="dxa"/>
            <w:vAlign w:val="center"/>
          </w:tcPr>
          <w:p>
            <w:pPr>
              <w:pStyle w:val="afe"/>
            </w:pPr>
            <w:r>
              <w:t xml:space="preserve">18.2</w:t>
            </w:r>
          </w:p>
        </w:tc>
        <w:tc>
          <w:tcPr>
            <w:tcW w:w="560" w:type="dxa"/>
            <w:vAlign w:val="center"/>
          </w:tcPr>
          <w:p>
            <w:pPr>
              <w:pStyle w:val="afe"/>
            </w:pPr>
            <w:r>
              <w:t xml:space="preserve">15.5</w:t>
            </w:r>
          </w:p>
        </w:tc>
        <w:tc>
          <w:tcPr>
            <w:tcW w:w="560" w:type="dxa"/>
            <w:vAlign w:val="center"/>
          </w:tcPr>
          <w:p>
            <w:pPr>
              <w:pStyle w:val="afe"/>
            </w:pPr>
            <w:r>
              <w:t xml:space="preserve">11.8</w:t>
            </w:r>
          </w:p>
        </w:tc>
        <w:tc>
          <w:tcPr>
            <w:tcW w:w="560" w:type="dxa"/>
            <w:vAlign w:val="center"/>
          </w:tcPr>
          <w:p>
            <w:pPr>
              <w:pStyle w:val="afe"/>
            </w:pPr>
            <w:r>
              <w:t xml:space="preserve">9.1</w:t>
            </w:r>
          </w:p>
        </w:tc>
        <w:tc>
          <w:tcPr>
            <w:tcW w:w="560" w:type="dxa"/>
            <w:vAlign w:val="center"/>
          </w:tcPr>
          <w:p>
            <w:pPr>
              <w:pStyle w:val="afe"/>
            </w:pPr>
            <w:r>
              <w:t xml:space="preserve">6.4</w:t>
            </w:r>
          </w:p>
        </w:tc>
      </w:tr>
      <w:tr>
        <w:tc>
          <w:tcPr>
            <w:tcW w:w="1028" w:type="dxa"/>
            <w:vAlign w:val="center"/>
          </w:tcPr>
          <w:p>
            <w:pPr>
              <w:pStyle w:val="afe"/>
            </w:pPr>
            <w:r>
              <w:t xml:space="preserve">混沌喷吐者</w:t>
            </w:r>
          </w:p>
        </w:tc>
        <w:tc>
          <w:tcPr>
            <w:tcW w:w="560" w:type="dxa"/>
            <w:vAlign w:val="center"/>
          </w:tcPr>
          <w:p>
            <w:pPr>
              <w:pStyle w:val="afe"/>
            </w:pPr>
            <w:r>
              <w:t xml:space="preserve">混沌</w:t>
            </w:r>
          </w:p>
        </w:tc>
        <w:tc>
          <w:tcPr>
            <w:tcW w:w="560" w:type="dxa"/>
            <w:vAlign w:val="center"/>
          </w:tcPr>
          <w:p>
            <w:pPr>
              <w:pStyle w:val="afe"/>
            </w:pPr>
            <w:r>
              <w:t xml:space="preserve">—</w:t>
            </w:r>
          </w:p>
        </w:tc>
        <w:tc>
          <w:tcPr>
            <w:tcW w:w="1627" w:type="dxa"/>
            <w:vAlign w:val="center"/>
          </w:tcPr>
          <w:p>
            <w:pPr>
              <w:pStyle w:val="afe"/>
            </w:pPr>
            <w:r>
              <w:t xml:space="preserve">150</w:t>
            </w:r>
          </w:p>
        </w:tc>
        <w:tc>
          <w:tcPr>
            <w:tcW w:w="560" w:type="dxa"/>
            <w:vAlign w:val="center"/>
          </w:tcPr>
          <w:p>
            <w:pPr>
              <w:pStyle w:val="afe"/>
            </w:pPr>
            <w:r>
              <w:t xml:space="preserve">0/0</w:t>
            </w:r>
          </w:p>
        </w:tc>
        <w:tc>
          <w:tcPr>
            <w:tcW w:w="560" w:type="dxa"/>
            <w:vAlign w:val="center"/>
          </w:tcPr>
          <w:p>
            <w:pPr>
              <w:pStyle w:val="afe"/>
            </w:pPr>
            <w:r>
              <w:t xml:space="preserve">轻型</w:t>
            </w:r>
          </w:p>
        </w:tc>
        <w:tc>
          <w:tcPr>
            <w:tcW w:w="560" w:type="dxa"/>
            <w:vAlign w:val="center"/>
          </w:tcPr>
          <w:p>
            <w:pPr>
              <w:pStyle w:val="afe"/>
            </w:pPr>
            <w:r>
              <w:t xml:space="preserve">30</w:t>
            </w:r>
          </w:p>
        </w:tc>
        <w:tc>
          <w:tcPr>
            <w:tcW w:w="599" w:type="dxa"/>
            <w:vAlign w:val="center"/>
          </w:tcPr>
          <w:p>
            <w:pPr>
              <w:pStyle w:val="afe"/>
            </w:pPr>
            <w:r>
              <w:t xml:space="preserve">15.0</w:t>
            </w:r>
          </w:p>
        </w:tc>
        <w:tc>
          <w:tcPr>
            <w:tcW w:w="560" w:type="dxa"/>
            <w:vAlign w:val="center"/>
          </w:tcPr>
          <w:p>
            <w:pPr>
              <w:pStyle w:val="afe"/>
            </w:pPr>
            <w:r>
              <w:t xml:space="preserve">13.0</w:t>
            </w:r>
          </w:p>
        </w:tc>
        <w:tc>
          <w:tcPr>
            <w:tcW w:w="560" w:type="dxa"/>
            <w:vAlign w:val="center"/>
          </w:tcPr>
          <w:p>
            <w:pPr>
              <w:pStyle w:val="afe"/>
            </w:pPr>
            <w:r>
              <w:t xml:space="preserve">11.0</w:t>
            </w:r>
          </w:p>
        </w:tc>
        <w:tc>
          <w:tcPr>
            <w:tcW w:w="560" w:type="dxa"/>
            <w:vAlign w:val="center"/>
          </w:tcPr>
          <w:p>
            <w:pPr>
              <w:pStyle w:val="afe"/>
            </w:pPr>
            <w:r>
              <w:t xml:space="preserve">9.0</w:t>
            </w:r>
          </w:p>
        </w:tc>
        <w:tc>
          <w:tcPr>
            <w:tcW w:w="560" w:type="dxa"/>
            <w:vAlign w:val="center"/>
          </w:tcPr>
          <w:p>
            <w:pPr>
              <w:pStyle w:val="afe"/>
            </w:pPr>
            <w:r>
              <w:t xml:space="preserve">7.0</w:t>
            </w:r>
          </w:p>
        </w:tc>
        <w:tc>
          <w:tcPr>
            <w:tcW w:w="560" w:type="dxa"/>
            <w:vAlign w:val="center"/>
          </w:tcPr>
          <w:p>
            <w:pPr>
              <w:pStyle w:val="afe"/>
            </w:pPr>
            <w:r>
              <w:t xml:space="preserve">5.0</w:t>
            </w:r>
          </w:p>
        </w:tc>
      </w:tr>
      <w:tr>
        <w:tc>
          <w:tcPr>
            <w:tcW w:w="1028" w:type="dxa"/>
            <w:vAlign w:val="center"/>
          </w:tcPr>
          <w:p>
            <w:pPr>
              <w:pStyle w:val="afe"/>
            </w:pPr>
            <w:r>
              <w:t xml:space="preserve">混沌巨兽</w:t>
            </w:r>
          </w:p>
        </w:tc>
        <w:tc>
          <w:tcPr>
            <w:tcW w:w="560" w:type="dxa"/>
            <w:vAlign w:val="center"/>
          </w:tcPr>
          <w:p>
            <w:pPr>
              <w:pStyle w:val="afe"/>
            </w:pPr>
            <w:r>
              <w:t xml:space="preserve">混沌</w:t>
            </w:r>
          </w:p>
        </w:tc>
        <w:tc>
          <w:tcPr>
            <w:tcW w:w="560" w:type="dxa"/>
            <w:vAlign w:val="center"/>
          </w:tcPr>
          <w:p>
            <w:pPr>
              <w:pStyle w:val="afe"/>
            </w:pPr>
            <w:r>
              <w:t xml:space="preserve">—</w:t>
            </w:r>
          </w:p>
        </w:tc>
        <w:tc>
          <w:tcPr>
            <w:tcW w:w="1627" w:type="dxa"/>
            <w:vAlign w:val="center"/>
          </w:tcPr>
          <w:p>
            <w:pPr>
              <w:pStyle w:val="afe"/>
            </w:pPr>
            <w:r>
              <w:t xml:space="preserve">460</w:t>
            </w:r>
          </w:p>
        </w:tc>
        <w:tc>
          <w:tcPr>
            <w:tcW w:w="560" w:type="dxa"/>
            <w:vAlign w:val="center"/>
          </w:tcPr>
          <w:p>
            <w:pPr>
              <w:pStyle w:val="afe"/>
            </w:pPr>
            <w:r>
              <w:t xml:space="preserve">3/3</w:t>
            </w:r>
          </w:p>
        </w:tc>
        <w:tc>
          <w:tcPr>
            <w:tcW w:w="560" w:type="dxa"/>
            <w:vAlign w:val="center"/>
          </w:tcPr>
          <w:p>
            <w:pPr>
              <w:pStyle w:val="afe"/>
            </w:pPr>
            <w:r>
              <w:t xml:space="preserve">重型</w:t>
            </w:r>
          </w:p>
        </w:tc>
        <w:tc>
          <w:tcPr>
            <w:tcW w:w="560" w:type="dxa"/>
            <w:vAlign w:val="center"/>
          </w:tcPr>
          <w:p>
            <w:pPr>
              <w:pStyle w:val="afe"/>
            </w:pPr>
            <w:r>
              <w:t xml:space="preserve">55</w:t>
            </w:r>
          </w:p>
        </w:tc>
        <w:tc>
          <w:tcPr>
            <w:tcW w:w="599" w:type="dxa"/>
            <w:vAlign w:val="center"/>
          </w:tcPr>
          <w:p>
            <w:pPr>
              <w:pStyle w:val="afe"/>
            </w:pPr>
            <w:r>
              <w:t xml:space="preserve">15.7</w:t>
            </w:r>
          </w:p>
        </w:tc>
        <w:tc>
          <w:tcPr>
            <w:tcW w:w="560" w:type="dxa"/>
            <w:vAlign w:val="center"/>
          </w:tcPr>
          <w:p>
            <w:pPr>
              <w:pStyle w:val="afe"/>
            </w:pPr>
            <w:r>
              <w:t xml:space="preserve">12.9</w:t>
            </w:r>
          </w:p>
        </w:tc>
        <w:tc>
          <w:tcPr>
            <w:tcW w:w="560" w:type="dxa"/>
            <w:vAlign w:val="center"/>
          </w:tcPr>
          <w:p>
            <w:pPr>
              <w:pStyle w:val="afe"/>
            </w:pPr>
            <w:r>
              <w:t xml:space="preserve">11.1</w:t>
            </w:r>
          </w:p>
        </w:tc>
        <w:tc>
          <w:tcPr>
            <w:tcW w:w="560" w:type="dxa"/>
            <w:vAlign w:val="center"/>
          </w:tcPr>
          <w:p>
            <w:pPr>
              <w:pStyle w:val="afe"/>
            </w:pPr>
            <w:r>
              <w:t xml:space="preserve">7.1</w:t>
            </w:r>
          </w:p>
        </w:tc>
        <w:tc>
          <w:tcPr>
            <w:tcW w:w="560" w:type="dxa"/>
            <w:vAlign w:val="center"/>
          </w:tcPr>
          <w:p>
            <w:pPr>
              <w:pStyle w:val="afe"/>
            </w:pPr>
            <w:r>
              <w:t xml:space="preserve">2.6</w:t>
            </w:r>
          </w:p>
        </w:tc>
        <w:tc>
          <w:tcPr>
            <w:tcW w:w="560" w:type="dxa"/>
            <w:vAlign w:val="center"/>
          </w:tcPr>
          <w:p>
            <w:pPr>
              <w:pStyle w:val="afe"/>
            </w:pPr>
            <w:r>
              <w:t xml:space="preserve">0.6</w:t>
            </w:r>
          </w:p>
        </w:tc>
      </w:tr>
      <w:tr>
        <w:tc>
          <w:tcPr>
            <w:tcW w:w="1028" w:type="dxa"/>
            <w:vAlign w:val="center"/>
          </w:tcPr>
          <w:p>
            <w:pPr>
              <w:pStyle w:val="afe"/>
            </w:pPr>
            <w:r>
              <w:t xml:space="preserve">混沌飞蛾</w:t>
            </w:r>
          </w:p>
        </w:tc>
        <w:tc>
          <w:tcPr>
            <w:tcW w:w="560" w:type="dxa"/>
            <w:vAlign w:val="center"/>
          </w:tcPr>
          <w:p>
            <w:pPr>
              <w:pStyle w:val="afe"/>
            </w:pPr>
            <w:r>
              <w:t xml:space="preserve">混沌</w:t>
            </w:r>
          </w:p>
        </w:tc>
        <w:tc>
          <w:tcPr>
            <w:tcW w:w="560" w:type="dxa"/>
            <w:vAlign w:val="center"/>
          </w:tcPr>
          <w:p>
            <w:pPr>
              <w:pStyle w:val="afe"/>
            </w:pPr>
            <w:r>
              <w:t xml:space="preserve">—</w:t>
            </w:r>
          </w:p>
        </w:tc>
        <w:tc>
          <w:tcPr>
            <w:tcW w:w="1627" w:type="dxa"/>
            <w:vAlign w:val="center"/>
          </w:tcPr>
          <w:p>
            <w:pPr>
              <w:pStyle w:val="afe"/>
            </w:pPr>
            <w:r>
              <w:t xml:space="preserve">170</w:t>
            </w:r>
          </w:p>
        </w:tc>
        <w:tc>
          <w:tcPr>
            <w:tcW w:w="560" w:type="dxa"/>
            <w:vAlign w:val="center"/>
          </w:tcPr>
          <w:p>
            <w:pPr>
              <w:pStyle w:val="afe"/>
            </w:pPr>
            <w:r>
              <w:t xml:space="preserve">0/0</w:t>
            </w:r>
          </w:p>
        </w:tc>
        <w:tc>
          <w:tcPr>
            <w:tcW w:w="560" w:type="dxa"/>
            <w:vAlign w:val="center"/>
          </w:tcPr>
          <w:p>
            <w:pPr>
              <w:pStyle w:val="afe"/>
            </w:pPr>
            <w:r>
              <w:t xml:space="preserve">轻型</w:t>
            </w:r>
          </w:p>
        </w:tc>
        <w:tc>
          <w:tcPr>
            <w:tcW w:w="560" w:type="dxa"/>
            <w:vAlign w:val="center"/>
          </w:tcPr>
          <w:p>
            <w:pPr>
              <w:pStyle w:val="afe"/>
            </w:pPr>
            <w:r>
              <w:t xml:space="preserve">34</w:t>
            </w:r>
          </w:p>
        </w:tc>
        <w:tc>
          <w:tcPr>
            <w:tcW w:w="599" w:type="dxa"/>
            <w:vAlign w:val="center"/>
          </w:tcPr>
          <w:p>
            <w:pPr>
              <w:pStyle w:val="afe"/>
            </w:pPr>
            <w:r>
              <w:t xml:space="preserve">19.4</w:t>
            </w:r>
          </w:p>
        </w:tc>
        <w:tc>
          <w:tcPr>
            <w:tcW w:w="560" w:type="dxa"/>
            <w:vAlign w:val="center"/>
          </w:tcPr>
          <w:p>
            <w:pPr>
              <w:pStyle w:val="afe"/>
            </w:pPr>
            <w:r>
              <w:t xml:space="preserve">16.6</w:t>
            </w:r>
          </w:p>
        </w:tc>
        <w:tc>
          <w:tcPr>
            <w:tcW w:w="560" w:type="dxa"/>
            <w:vAlign w:val="center"/>
          </w:tcPr>
          <w:p>
            <w:pPr>
              <w:pStyle w:val="afe"/>
            </w:pPr>
            <w:r>
              <w:t xml:space="preserve">14.3</w:t>
            </w:r>
          </w:p>
        </w:tc>
        <w:tc>
          <w:tcPr>
            <w:tcW w:w="560" w:type="dxa"/>
            <w:vAlign w:val="center"/>
          </w:tcPr>
          <w:p>
            <w:pPr>
              <w:pStyle w:val="afe"/>
            </w:pPr>
            <w:r>
              <w:t xml:space="preserve">11.4</w:t>
            </w:r>
          </w:p>
        </w:tc>
        <w:tc>
          <w:tcPr>
            <w:tcW w:w="560" w:type="dxa"/>
            <w:vAlign w:val="center"/>
          </w:tcPr>
          <w:p>
            <w:pPr>
              <w:pStyle w:val="afe"/>
            </w:pPr>
            <w:r>
              <w:t xml:space="preserve">9.1</w:t>
            </w:r>
          </w:p>
        </w:tc>
        <w:tc>
          <w:tcPr>
            <w:tcW w:w="560" w:type="dxa"/>
            <w:vAlign w:val="center"/>
          </w:tcPr>
          <w:p>
            <w:pPr>
              <w:pStyle w:val="afe"/>
            </w:pPr>
            <w:r>
              <w:t xml:space="preserve">6.9</w:t>
            </w:r>
          </w:p>
        </w:tc>
      </w:tr>
      <w:tr>
        <w:tc>
          <w:tcPr>
            <w:tcW w:w="1028" w:type="dxa"/>
            <w:vAlign w:val="center"/>
          </w:tcPr>
          <w:p>
            <w:pPr>
              <w:pStyle w:val="afe"/>
            </w:pPr>
            <w:r>
              <w:t xml:space="preserve">混沌领主</w:t>
            </w:r>
          </w:p>
        </w:tc>
        <w:tc>
          <w:tcPr>
            <w:tcW w:w="560" w:type="dxa"/>
            <w:vAlign w:val="center"/>
          </w:tcPr>
          <w:p>
            <w:pPr>
              <w:pStyle w:val="afe"/>
            </w:pPr>
            <w:r>
              <w:t xml:space="preserve">混沌</w:t>
            </w:r>
          </w:p>
        </w:tc>
        <w:tc>
          <w:tcPr>
            <w:tcW w:w="560" w:type="dxa"/>
            <w:vAlign w:val="center"/>
          </w:tcPr>
          <w:p>
            <w:pPr>
              <w:pStyle w:val="afe"/>
            </w:pPr>
            <w:r>
              <w:t xml:space="preserve">—</w:t>
            </w:r>
          </w:p>
        </w:tc>
        <w:tc>
          <w:tcPr>
            <w:tcW w:w="1627" w:type="dxa"/>
            <w:vAlign w:val="center"/>
          </w:tcPr>
          <w:p>
            <w:pPr>
              <w:pStyle w:val="afe"/>
            </w:pPr>
            <w:r>
              <w:t xml:space="preserve">950</w:t>
            </w:r>
          </w:p>
        </w:tc>
        <w:tc>
          <w:tcPr>
            <w:tcW w:w="560" w:type="dxa"/>
            <w:vAlign w:val="center"/>
          </w:tcPr>
          <w:p>
            <w:pPr>
              <w:pStyle w:val="afe"/>
            </w:pPr>
            <w:r>
              <w:t xml:space="preserve">4/4</w:t>
            </w:r>
          </w:p>
        </w:tc>
        <w:tc>
          <w:tcPr>
            <w:tcW w:w="560" w:type="dxa"/>
            <w:vAlign w:val="center"/>
          </w:tcPr>
          <w:p>
            <w:pPr>
              <w:pStyle w:val="afe"/>
            </w:pPr>
            <w:r>
              <w:t xml:space="preserve">重型</w:t>
            </w:r>
          </w:p>
        </w:tc>
        <w:tc>
          <w:tcPr>
            <w:tcW w:w="560" w:type="dxa"/>
            <w:vAlign w:val="center"/>
          </w:tcPr>
          <w:p>
            <w:pPr>
              <w:pStyle w:val="afe"/>
            </w:pPr>
            <w:r>
              <w:t xml:space="preserve">130</w:t>
            </w:r>
          </w:p>
        </w:tc>
        <w:tc>
          <w:tcPr>
            <w:tcW w:w="599" w:type="dxa"/>
            <w:vAlign w:val="center"/>
          </w:tcPr>
          <w:p>
            <w:pPr>
              <w:pStyle w:val="afe"/>
            </w:pPr>
            <w:r>
              <w:t xml:space="preserve">37.1</w:t>
            </w:r>
          </w:p>
        </w:tc>
        <w:tc>
          <w:tcPr>
            <w:tcW w:w="560" w:type="dxa"/>
            <w:vAlign w:val="center"/>
          </w:tcPr>
          <w:p>
            <w:pPr>
              <w:pStyle w:val="afe"/>
            </w:pPr>
            <w:r>
              <w:t xml:space="preserve">30.9</w:t>
            </w:r>
          </w:p>
        </w:tc>
        <w:tc>
          <w:tcPr>
            <w:tcW w:w="560" w:type="dxa"/>
            <w:vAlign w:val="center"/>
          </w:tcPr>
          <w:p>
            <w:pPr>
              <w:pStyle w:val="afe"/>
            </w:pPr>
            <w:r>
              <w:t xml:space="preserve">26.3</w:t>
            </w:r>
          </w:p>
        </w:tc>
        <w:tc>
          <w:tcPr>
            <w:tcW w:w="560" w:type="dxa"/>
            <w:vAlign w:val="center"/>
          </w:tcPr>
          <w:p>
            <w:pPr>
              <w:pStyle w:val="afe"/>
            </w:pPr>
            <w:r>
              <w:t xml:space="preserve">16.9</w:t>
            </w:r>
          </w:p>
        </w:tc>
        <w:tc>
          <w:tcPr>
            <w:tcW w:w="560" w:type="dxa"/>
            <w:vAlign w:val="center"/>
          </w:tcPr>
          <w:p>
            <w:pPr>
              <w:pStyle w:val="afe"/>
            </w:pPr>
            <w:r>
              <w:t xml:space="preserve">6.3</w:t>
            </w:r>
          </w:p>
        </w:tc>
        <w:tc>
          <w:tcPr>
            <w:tcW w:w="560" w:type="dxa"/>
            <w:vAlign w:val="center"/>
          </w:tcPr>
          <w:p>
            <w:pPr>
              <w:pStyle w:val="afe"/>
            </w:pPr>
            <w:r>
              <w:t xml:space="preserve">1.4</w:t>
            </w:r>
          </w:p>
        </w:tc>
      </w:tr>
    </w:tbl>
    <w:p>
      <w:pPr>
        <w:pStyle w:val="0"/>
        <w:spacing w:after="60"/>
      </w:pPr>
    </w:p>
    <w:p>
      <w:pPr>
        <w:pStyle w:val="0"/>
      </w:pPr>
      <w:r>
        <w:rPr>
          <w:b/>
        </w:rPr>
        <w:t xml:space="preserve">四座防御塔的 DPS</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079"/>
        <w:gridCol w:w="647"/>
        <w:gridCol w:w="647"/>
        <w:gridCol w:w="647"/>
        <w:gridCol w:w="647"/>
        <w:gridCol w:w="647"/>
        <w:gridCol w:w="560"/>
        <w:gridCol w:w="755"/>
        <w:gridCol w:w="647"/>
        <w:gridCol w:w="647"/>
        <w:gridCol w:w="647"/>
        <w:gridCol w:w="863"/>
      </w:tblGrid>
      <w:tr>
        <w:trPr>
          <w:tblHeader/>
        </w:trPr>
        <w:tc>
          <w:tcPr>
            <w:tcW w:w="1079" w:type="dxa"/>
            <w:shd w:val="clear" w:color="auto" w:fill="DCE6F1"/>
            <w:vAlign w:val="center"/>
          </w:tcPr>
          <w:p>
            <w:pPr>
              <w:pStyle w:val="afe"/>
            </w:pPr>
            <w:r>
              <w:rPr>
                <w:b/>
              </w:rPr>
              <w:t xml:space="preserve">建筑</w:t>
            </w:r>
          </w:p>
        </w:tc>
        <w:tc>
          <w:tcPr>
            <w:tcW w:w="647" w:type="dxa"/>
            <w:shd w:val="clear" w:color="auto" w:fill="DCE6F1"/>
            <w:vAlign w:val="center"/>
          </w:tcPr>
          <w:p>
            <w:pPr>
              <w:pStyle w:val="afe"/>
            </w:pPr>
            <w:r>
              <w:rPr>
                <w:b/>
              </w:rPr>
              <w:t xml:space="preserve">阵营</w:t>
            </w:r>
          </w:p>
        </w:tc>
        <w:tc>
          <w:tcPr>
            <w:tcW w:w="647" w:type="dxa"/>
            <w:shd w:val="clear" w:color="auto" w:fill="DCE6F1"/>
            <w:vAlign w:val="center"/>
          </w:tcPr>
          <w:p>
            <w:pPr>
              <w:pStyle w:val="afe"/>
            </w:pPr>
            <w:r>
              <w:rPr>
                <w:b/>
              </w:rPr>
              <w:t xml:space="preserve">造价</w:t>
            </w:r>
          </w:p>
        </w:tc>
        <w:tc>
          <w:tcPr>
            <w:tcW w:w="647" w:type="dxa"/>
            <w:shd w:val="clear" w:color="auto" w:fill="DCE6F1"/>
            <w:vAlign w:val="center"/>
          </w:tcPr>
          <w:p>
            <w:pPr>
              <w:pStyle w:val="afe"/>
            </w:pPr>
            <w:r>
              <w:rPr>
                <w:b/>
              </w:rPr>
              <w:t xml:space="preserve">体力</w:t>
            </w:r>
          </w:p>
        </w:tc>
        <w:tc>
          <w:tcPr>
            <w:tcW w:w="647" w:type="dxa"/>
            <w:shd w:val="clear" w:color="auto" w:fill="DCE6F1"/>
            <w:vAlign w:val="center"/>
          </w:tcPr>
          <w:p>
            <w:pPr>
              <w:pStyle w:val="afe"/>
            </w:pPr>
            <w:r>
              <w:rPr>
                <w:b/>
              </w:rPr>
              <w:t xml:space="preserve">抗性</w:t>
            </w:r>
          </w:p>
        </w:tc>
        <w:tc>
          <w:tcPr>
            <w:tcW w:w="647" w:type="dxa"/>
            <w:shd w:val="clear" w:color="auto" w:fill="DCE6F1"/>
            <w:vAlign w:val="center"/>
          </w:tcPr>
          <w:p>
            <w:pPr>
              <w:pStyle w:val="afe"/>
            </w:pPr>
            <w:r>
              <w:rPr>
                <w:b/>
              </w:rPr>
              <w:t xml:space="preserve">类型</w:t>
            </w:r>
          </w:p>
        </w:tc>
        <w:tc>
          <w:tcPr>
            <w:tcW w:w="560" w:type="dxa"/>
            <w:shd w:val="clear" w:color="auto" w:fill="DCE6F1"/>
            <w:vAlign w:val="center"/>
          </w:tcPr>
          <w:p>
            <w:pPr>
              <w:pStyle w:val="afe"/>
            </w:pPr>
            <w:r>
              <w:rPr>
                <w:b/>
              </w:rPr>
              <w:t xml:space="preserve">x</w:t>
            </w:r>
          </w:p>
        </w:tc>
        <w:tc>
          <w:tcPr>
            <w:tcW w:w="755" w:type="dxa"/>
            <w:shd w:val="clear" w:color="auto" w:fill="DCE6F1"/>
            <w:vAlign w:val="center"/>
          </w:tcPr>
          <w:p>
            <w:pPr>
              <w:pStyle w:val="afe"/>
            </w:pPr>
            <w:r>
              <w:rPr>
                <w:b/>
              </w:rPr>
              <w:t xml:space="preserve">DPS@0</w:t>
            </w:r>
          </w:p>
        </w:tc>
        <w:tc>
          <w:tcPr>
            <w:tcW w:w="647" w:type="dxa"/>
            <w:shd w:val="clear" w:color="auto" w:fill="DCE6F1"/>
            <w:vAlign w:val="center"/>
          </w:tcPr>
          <w:p>
            <w:pPr>
              <w:pStyle w:val="afe"/>
            </w:pPr>
            <w:r>
              <w:rPr>
                <w:b/>
              </w:rPr>
              <w:t xml:space="preserve">@2</w:t>
            </w:r>
          </w:p>
        </w:tc>
        <w:tc>
          <w:tcPr>
            <w:tcW w:w="647" w:type="dxa"/>
            <w:shd w:val="clear" w:color="auto" w:fill="DCE6F1"/>
            <w:vAlign w:val="center"/>
          </w:tcPr>
          <w:p>
            <w:pPr>
              <w:pStyle w:val="afe"/>
            </w:pPr>
            <w:r>
              <w:rPr>
                <w:b/>
              </w:rPr>
              <w:t xml:space="preserve">@4</w:t>
            </w:r>
          </w:p>
        </w:tc>
        <w:tc>
          <w:tcPr>
            <w:tcW w:w="647" w:type="dxa"/>
            <w:shd w:val="clear" w:color="auto" w:fill="DCE6F1"/>
            <w:vAlign w:val="center"/>
          </w:tcPr>
          <w:p>
            <w:pPr>
              <w:pStyle w:val="afe"/>
            </w:pPr>
            <w:r>
              <w:rPr>
                <w:b/>
              </w:rPr>
              <w:t xml:space="preserve">射程</w:t>
            </w:r>
          </w:p>
        </w:tc>
        <w:tc>
          <w:tcPr>
            <w:tcW w:w="863" w:type="dxa"/>
            <w:shd w:val="clear" w:color="auto" w:fill="DCE6F1"/>
            <w:vAlign w:val="center"/>
          </w:tcPr>
          <w:p>
            <w:pPr>
              <w:pStyle w:val="afe"/>
            </w:pPr>
            <w:r>
              <w:rPr>
                <w:b/>
              </w:rPr>
              <w:t xml:space="preserve">目标</w:t>
            </w:r>
          </w:p>
        </w:tc>
      </w:tr>
      <w:tr>
        <w:tc>
          <w:tcPr>
            <w:tcW w:w="1079" w:type="dxa"/>
            <w:vAlign w:val="center"/>
          </w:tcPr>
          <w:p>
            <w:pPr>
              <w:pStyle w:val="afe"/>
            </w:pPr>
            <w:r>
              <w:t xml:space="preserve">岩刺塔</w:t>
            </w:r>
          </w:p>
        </w:tc>
        <w:tc>
          <w:tcPr>
            <w:tcW w:w="647" w:type="dxa"/>
            <w:vAlign w:val="center"/>
          </w:tcPr>
          <w:p>
            <w:pPr>
              <w:pStyle w:val="afe"/>
            </w:pPr>
            <w:r>
              <w:t xml:space="preserve">原初</w:t>
            </w:r>
          </w:p>
        </w:tc>
        <w:tc>
          <w:tcPr>
            <w:tcW w:w="647" w:type="dxa"/>
            <w:vAlign w:val="center"/>
          </w:tcPr>
          <w:p>
            <w:pPr>
              <w:pStyle w:val="afe"/>
            </w:pPr>
            <w:r>
              <w:t xml:space="preserve">600</w:t>
            </w:r>
          </w:p>
        </w:tc>
        <w:tc>
          <w:tcPr>
            <w:tcW w:w="647" w:type="dxa"/>
            <w:vAlign w:val="center"/>
          </w:tcPr>
          <w:p>
            <w:pPr>
              <w:pStyle w:val="afe"/>
            </w:pPr>
            <w:r>
              <w:t xml:space="preserve">600</w:t>
            </w:r>
          </w:p>
        </w:tc>
        <w:tc>
          <w:tcPr>
            <w:tcW w:w="647" w:type="dxa"/>
            <w:vAlign w:val="center"/>
          </w:tcPr>
          <w:p>
            <w:pPr>
              <w:pStyle w:val="afe"/>
            </w:pPr>
            <w:r>
              <w:t xml:space="preserve">4/4</w:t>
            </w:r>
          </w:p>
        </w:tc>
        <w:tc>
          <w:tcPr>
            <w:tcW w:w="647" w:type="dxa"/>
            <w:vAlign w:val="center"/>
          </w:tcPr>
          <w:p>
            <w:pPr>
              <w:pStyle w:val="afe"/>
            </w:pPr>
            <w:r>
              <w:t xml:space="preserve">轻型</w:t>
            </w:r>
          </w:p>
        </w:tc>
        <w:tc>
          <w:tcPr>
            <w:tcW w:w="560" w:type="dxa"/>
            <w:vAlign w:val="center"/>
          </w:tcPr>
          <w:p>
            <w:pPr>
              <w:pStyle w:val="afe"/>
            </w:pPr>
            <w:r>
              <w:t xml:space="preserve">35</w:t>
            </w:r>
          </w:p>
        </w:tc>
        <w:tc>
          <w:tcPr>
            <w:tcW w:w="755" w:type="dxa"/>
            <w:vAlign w:val="center"/>
          </w:tcPr>
          <w:p>
            <w:pPr>
              <w:pStyle w:val="afe"/>
            </w:pPr>
            <w:r>
              <w:t xml:space="preserve">46.7</w:t>
            </w:r>
          </w:p>
        </w:tc>
        <w:tc>
          <w:tcPr>
            <w:tcW w:w="647" w:type="dxa"/>
            <w:vAlign w:val="center"/>
          </w:tcPr>
          <w:p>
            <w:pPr>
              <w:pStyle w:val="afe"/>
            </w:pPr>
            <w:r>
              <w:t xml:space="preserve">34.7</w:t>
            </w:r>
          </w:p>
        </w:tc>
        <w:tc>
          <w:tcPr>
            <w:tcW w:w="647" w:type="dxa"/>
            <w:vAlign w:val="center"/>
          </w:tcPr>
          <w:p>
            <w:pPr>
              <w:pStyle w:val="afe"/>
            </w:pPr>
            <w:r>
              <w:t xml:space="preserve">22.7</w:t>
            </w:r>
          </w:p>
        </w:tc>
        <w:tc>
          <w:tcPr>
            <w:tcW w:w="647" w:type="dxa"/>
            <w:vAlign w:val="center"/>
          </w:tcPr>
          <w:p>
            <w:pPr>
              <w:pStyle w:val="afe"/>
            </w:pPr>
            <w:r>
              <w:t xml:space="preserve">6.5</w:t>
            </w:r>
          </w:p>
        </w:tc>
        <w:tc>
          <w:tcPr>
            <w:tcW w:w="863" w:type="dxa"/>
            <w:vAlign w:val="center"/>
          </w:tcPr>
          <w:p>
            <w:pPr>
              <w:pStyle w:val="afe"/>
            </w:pPr>
            <w:r>
              <w:t xml:space="preserve">仅对地</w:t>
            </w:r>
          </w:p>
        </w:tc>
      </w:tr>
      <w:tr>
        <w:tc>
          <w:tcPr>
            <w:tcW w:w="1079" w:type="dxa"/>
            <w:vAlign w:val="center"/>
          </w:tcPr>
          <w:p>
            <w:pPr>
              <w:pStyle w:val="afe"/>
            </w:pPr>
            <w:r>
              <w:t xml:space="preserve">孢子塔</w:t>
            </w:r>
          </w:p>
        </w:tc>
        <w:tc>
          <w:tcPr>
            <w:tcW w:w="647" w:type="dxa"/>
            <w:vAlign w:val="center"/>
          </w:tcPr>
          <w:p>
            <w:pPr>
              <w:pStyle w:val="afe"/>
            </w:pPr>
            <w:r>
              <w:t xml:space="preserve">原初</w:t>
            </w:r>
          </w:p>
        </w:tc>
        <w:tc>
          <w:tcPr>
            <w:tcW w:w="647" w:type="dxa"/>
            <w:vAlign w:val="center"/>
          </w:tcPr>
          <w:p>
            <w:pPr>
              <w:pStyle w:val="afe"/>
            </w:pPr>
            <w:r>
              <w:t xml:space="preserve">1000</w:t>
            </w:r>
          </w:p>
        </w:tc>
        <w:tc>
          <w:tcPr>
            <w:tcW w:w="647" w:type="dxa"/>
            <w:vAlign w:val="center"/>
          </w:tcPr>
          <w:p>
            <w:pPr>
              <w:pStyle w:val="afe"/>
            </w:pPr>
            <w:r>
              <w:t xml:space="preserve">700</w:t>
            </w:r>
          </w:p>
        </w:tc>
        <w:tc>
          <w:tcPr>
            <w:tcW w:w="647" w:type="dxa"/>
            <w:vAlign w:val="center"/>
          </w:tcPr>
          <w:p>
            <w:pPr>
              <w:pStyle w:val="afe"/>
            </w:pPr>
            <w:r>
              <w:t xml:space="preserve">4/4</w:t>
            </w:r>
          </w:p>
        </w:tc>
        <w:tc>
          <w:tcPr>
            <w:tcW w:w="647" w:type="dxa"/>
            <w:vAlign w:val="center"/>
          </w:tcPr>
          <w:p>
            <w:pPr>
              <w:pStyle w:val="afe"/>
            </w:pPr>
            <w:r>
              <w:t xml:space="preserve">轻型</w:t>
            </w:r>
          </w:p>
        </w:tc>
        <w:tc>
          <w:tcPr>
            <w:tcW w:w="560" w:type="dxa"/>
            <w:vAlign w:val="center"/>
          </w:tcPr>
          <w:p>
            <w:pPr>
              <w:pStyle w:val="afe"/>
            </w:pPr>
            <w:r>
              <w:t xml:space="preserve">50</w:t>
            </w:r>
          </w:p>
        </w:tc>
        <w:tc>
          <w:tcPr>
            <w:tcW w:w="755" w:type="dxa"/>
            <w:vAlign w:val="center"/>
          </w:tcPr>
          <w:p>
            <w:pPr>
              <w:pStyle w:val="afe"/>
            </w:pPr>
            <w:r>
              <w:t xml:space="preserve">57.1</w:t>
            </w:r>
          </w:p>
        </w:tc>
        <w:tc>
          <w:tcPr>
            <w:tcW w:w="647" w:type="dxa"/>
            <w:vAlign w:val="center"/>
          </w:tcPr>
          <w:p>
            <w:pPr>
              <w:pStyle w:val="afe"/>
            </w:pPr>
            <w:r>
              <w:t xml:space="preserve">43.4</w:t>
            </w:r>
          </w:p>
        </w:tc>
        <w:tc>
          <w:tcPr>
            <w:tcW w:w="647" w:type="dxa"/>
            <w:vAlign w:val="center"/>
          </w:tcPr>
          <w:p>
            <w:pPr>
              <w:pStyle w:val="afe"/>
            </w:pPr>
            <w:r>
              <w:t xml:space="preserve">29.7</w:t>
            </w:r>
          </w:p>
        </w:tc>
        <w:tc>
          <w:tcPr>
            <w:tcW w:w="647" w:type="dxa"/>
            <w:vAlign w:val="center"/>
          </w:tcPr>
          <w:p>
            <w:pPr>
              <w:pStyle w:val="afe"/>
            </w:pPr>
            <w:r>
              <w:t xml:space="preserve">9.0</w:t>
            </w:r>
          </w:p>
        </w:tc>
        <w:tc>
          <w:tcPr>
            <w:tcW w:w="863" w:type="dxa"/>
            <w:vAlign w:val="center"/>
          </w:tcPr>
          <w:p>
            <w:pPr>
              <w:pStyle w:val="afe"/>
            </w:pPr>
            <w:r>
              <w:t xml:space="preserve">对空</w:t>
            </w:r>
          </w:p>
        </w:tc>
      </w:tr>
      <w:tr>
        <w:tc>
          <w:tcPr>
            <w:tcW w:w="1079" w:type="dxa"/>
            <w:vAlign w:val="center"/>
          </w:tcPr>
          <w:p>
            <w:pPr>
              <w:pStyle w:val="afe"/>
            </w:pPr>
            <w:r>
              <w:t xml:space="preserve">哨戒炮</w:t>
            </w:r>
          </w:p>
        </w:tc>
        <w:tc>
          <w:tcPr>
            <w:tcW w:w="647" w:type="dxa"/>
            <w:vAlign w:val="center"/>
          </w:tcPr>
          <w:p>
            <w:pPr>
              <w:pStyle w:val="afe"/>
            </w:pPr>
            <w:r>
              <w:t xml:space="preserve">主宰</w:t>
            </w:r>
          </w:p>
        </w:tc>
        <w:tc>
          <w:tcPr>
            <w:tcW w:w="647" w:type="dxa"/>
            <w:vAlign w:val="center"/>
          </w:tcPr>
          <w:p>
            <w:pPr>
              <w:pStyle w:val="afe"/>
            </w:pPr>
            <w:r>
              <w:t xml:space="preserve">600</w:t>
            </w:r>
          </w:p>
        </w:tc>
        <w:tc>
          <w:tcPr>
            <w:tcW w:w="647" w:type="dxa"/>
            <w:vAlign w:val="center"/>
          </w:tcPr>
          <w:p>
            <w:pPr>
              <w:pStyle w:val="afe"/>
            </w:pPr>
            <w:r>
              <w:t xml:space="preserve">600</w:t>
            </w:r>
          </w:p>
        </w:tc>
        <w:tc>
          <w:tcPr>
            <w:tcW w:w="647" w:type="dxa"/>
            <w:vAlign w:val="center"/>
          </w:tcPr>
          <w:p>
            <w:pPr>
              <w:pStyle w:val="afe"/>
            </w:pPr>
            <w:r>
              <w:t xml:space="preserve">4/4</w:t>
            </w:r>
          </w:p>
        </w:tc>
        <w:tc>
          <w:tcPr>
            <w:tcW w:w="647" w:type="dxa"/>
            <w:vAlign w:val="center"/>
          </w:tcPr>
          <w:p>
            <w:pPr>
              <w:pStyle w:val="afe"/>
            </w:pPr>
            <w:r>
              <w:t xml:space="preserve">轻型</w:t>
            </w:r>
          </w:p>
        </w:tc>
        <w:tc>
          <w:tcPr>
            <w:tcW w:w="560" w:type="dxa"/>
            <w:vAlign w:val="center"/>
          </w:tcPr>
          <w:p>
            <w:pPr>
              <w:pStyle w:val="afe"/>
            </w:pPr>
            <w:r>
              <w:t xml:space="preserve">32</w:t>
            </w:r>
          </w:p>
        </w:tc>
        <w:tc>
          <w:tcPr>
            <w:tcW w:w="755" w:type="dxa"/>
            <w:vAlign w:val="center"/>
          </w:tcPr>
          <w:p>
            <w:pPr>
              <w:pStyle w:val="afe"/>
            </w:pPr>
            <w:r>
              <w:t xml:space="preserve">64.0</w:t>
            </w:r>
          </w:p>
        </w:tc>
        <w:tc>
          <w:tcPr>
            <w:tcW w:w="647" w:type="dxa"/>
            <w:vAlign w:val="center"/>
          </w:tcPr>
          <w:p>
            <w:pPr>
              <w:pStyle w:val="afe"/>
            </w:pPr>
            <w:r>
              <w:t xml:space="preserve">46.0</w:t>
            </w:r>
          </w:p>
        </w:tc>
        <w:tc>
          <w:tcPr>
            <w:tcW w:w="647" w:type="dxa"/>
            <w:vAlign w:val="center"/>
          </w:tcPr>
          <w:p>
            <w:pPr>
              <w:pStyle w:val="afe"/>
            </w:pPr>
            <w:r>
              <w:t xml:space="preserve">30.0</w:t>
            </w:r>
          </w:p>
        </w:tc>
        <w:tc>
          <w:tcPr>
            <w:tcW w:w="647" w:type="dxa"/>
            <w:vAlign w:val="center"/>
          </w:tcPr>
          <w:p>
            <w:pPr>
              <w:pStyle w:val="afe"/>
            </w:pPr>
            <w:r>
              <w:t xml:space="preserve">6.5</w:t>
            </w:r>
          </w:p>
        </w:tc>
        <w:tc>
          <w:tcPr>
            <w:tcW w:w="863" w:type="dxa"/>
            <w:vAlign w:val="center"/>
          </w:tcPr>
          <w:p>
            <w:pPr>
              <w:pStyle w:val="afe"/>
            </w:pPr>
            <w:r>
              <w:t xml:space="preserve">仅对地</w:t>
            </w:r>
          </w:p>
        </w:tc>
      </w:tr>
      <w:tr>
        <w:tc>
          <w:tcPr>
            <w:tcW w:w="1079" w:type="dxa"/>
            <w:vAlign w:val="center"/>
          </w:tcPr>
          <w:p>
            <w:pPr>
              <w:pStyle w:val="afe"/>
            </w:pPr>
            <w:r>
              <w:t xml:space="preserve">防空矩阵</w:t>
            </w:r>
          </w:p>
        </w:tc>
        <w:tc>
          <w:tcPr>
            <w:tcW w:w="647" w:type="dxa"/>
            <w:vAlign w:val="center"/>
          </w:tcPr>
          <w:p>
            <w:pPr>
              <w:pStyle w:val="afe"/>
            </w:pPr>
            <w:r>
              <w:t xml:space="preserve">主宰</w:t>
            </w:r>
          </w:p>
        </w:tc>
        <w:tc>
          <w:tcPr>
            <w:tcW w:w="647" w:type="dxa"/>
            <w:vAlign w:val="center"/>
          </w:tcPr>
          <w:p>
            <w:pPr>
              <w:pStyle w:val="afe"/>
            </w:pPr>
            <w:r>
              <w:t xml:space="preserve">1000</w:t>
            </w:r>
          </w:p>
        </w:tc>
        <w:tc>
          <w:tcPr>
            <w:tcW w:w="647" w:type="dxa"/>
            <w:vAlign w:val="center"/>
          </w:tcPr>
          <w:p>
            <w:pPr>
              <w:pStyle w:val="afe"/>
            </w:pPr>
            <w:r>
              <w:t xml:space="preserve">700</w:t>
            </w:r>
          </w:p>
        </w:tc>
        <w:tc>
          <w:tcPr>
            <w:tcW w:w="647" w:type="dxa"/>
            <w:vAlign w:val="center"/>
          </w:tcPr>
          <w:p>
            <w:pPr>
              <w:pStyle w:val="afe"/>
            </w:pPr>
            <w:r>
              <w:t xml:space="preserve">4/4</w:t>
            </w:r>
          </w:p>
        </w:tc>
        <w:tc>
          <w:tcPr>
            <w:tcW w:w="647" w:type="dxa"/>
            <w:vAlign w:val="center"/>
          </w:tcPr>
          <w:p>
            <w:pPr>
              <w:pStyle w:val="afe"/>
            </w:pPr>
            <w:r>
              <w:t xml:space="preserve">轻型</w:t>
            </w:r>
          </w:p>
        </w:tc>
        <w:tc>
          <w:tcPr>
            <w:tcW w:w="560" w:type="dxa"/>
            <w:vAlign w:val="center"/>
          </w:tcPr>
          <w:p>
            <w:pPr>
              <w:pStyle w:val="afe"/>
            </w:pPr>
            <w:r>
              <w:t xml:space="preserve">55</w:t>
            </w:r>
          </w:p>
        </w:tc>
        <w:tc>
          <w:tcPr>
            <w:tcW w:w="755" w:type="dxa"/>
            <w:vAlign w:val="center"/>
          </w:tcPr>
          <w:p>
            <w:pPr>
              <w:pStyle w:val="afe"/>
            </w:pPr>
            <w:r>
              <w:t xml:space="preserve">73.3</w:t>
            </w:r>
          </w:p>
        </w:tc>
        <w:tc>
          <w:tcPr>
            <w:tcW w:w="647" w:type="dxa"/>
            <w:vAlign w:val="center"/>
          </w:tcPr>
          <w:p>
            <w:pPr>
              <w:pStyle w:val="afe"/>
            </w:pPr>
            <w:r>
              <w:t xml:space="preserve">56.0</w:t>
            </w:r>
          </w:p>
        </w:tc>
        <w:tc>
          <w:tcPr>
            <w:tcW w:w="647" w:type="dxa"/>
            <w:vAlign w:val="center"/>
          </w:tcPr>
          <w:p>
            <w:pPr>
              <w:pStyle w:val="afe"/>
            </w:pPr>
            <w:r>
              <w:t xml:space="preserve">38.7</w:t>
            </w:r>
          </w:p>
        </w:tc>
        <w:tc>
          <w:tcPr>
            <w:tcW w:w="647" w:type="dxa"/>
            <w:vAlign w:val="center"/>
          </w:tcPr>
          <w:p>
            <w:pPr>
              <w:pStyle w:val="afe"/>
            </w:pPr>
            <w:r>
              <w:t xml:space="preserve">10.0</w:t>
            </w:r>
          </w:p>
        </w:tc>
        <w:tc>
          <w:tcPr>
            <w:tcW w:w="863" w:type="dxa"/>
            <w:vAlign w:val="center"/>
          </w:tcPr>
          <w:p>
            <w:pPr>
              <w:pStyle w:val="afe"/>
            </w:pPr>
            <w:r>
              <w:t xml:space="preserve">对空</w:t>
            </w:r>
          </w:p>
        </w:tc>
      </w:tr>
      <w:tr>
        <w:tc>
          <w:tcPr>
            <w:tcW w:w="1079" w:type="dxa"/>
            <w:vAlign w:val="center"/>
          </w:tcPr>
          <w:p>
            <w:pPr>
              <w:pStyle w:val="afe"/>
            </w:pPr>
            <w:r>
              <w:t xml:space="preserve">酸液喷口</w:t>
            </w:r>
          </w:p>
        </w:tc>
        <w:tc>
          <w:tcPr>
            <w:tcW w:w="647" w:type="dxa"/>
            <w:vAlign w:val="center"/>
          </w:tcPr>
          <w:p>
            <w:pPr>
              <w:pStyle w:val="afe"/>
            </w:pPr>
            <w:r>
              <w:t xml:space="preserve">侵蚀</w:t>
            </w:r>
          </w:p>
        </w:tc>
        <w:tc>
          <w:tcPr>
            <w:tcW w:w="647" w:type="dxa"/>
            <w:vAlign w:val="center"/>
          </w:tcPr>
          <w:p>
            <w:pPr>
              <w:pStyle w:val="afe"/>
            </w:pPr>
            <w:r>
              <w:t xml:space="preserve">600</w:t>
            </w:r>
          </w:p>
        </w:tc>
        <w:tc>
          <w:tcPr>
            <w:tcW w:w="647" w:type="dxa"/>
            <w:vAlign w:val="center"/>
          </w:tcPr>
          <w:p>
            <w:pPr>
              <w:pStyle w:val="afe"/>
            </w:pPr>
            <w:r>
              <w:t xml:space="preserve">600</w:t>
            </w:r>
          </w:p>
        </w:tc>
        <w:tc>
          <w:tcPr>
            <w:tcW w:w="647" w:type="dxa"/>
            <w:vAlign w:val="center"/>
          </w:tcPr>
          <w:p>
            <w:pPr>
              <w:pStyle w:val="afe"/>
            </w:pPr>
            <w:r>
              <w:t xml:space="preserve">4/4</w:t>
            </w:r>
          </w:p>
        </w:tc>
        <w:tc>
          <w:tcPr>
            <w:tcW w:w="647" w:type="dxa"/>
            <w:vAlign w:val="center"/>
          </w:tcPr>
          <w:p>
            <w:pPr>
              <w:pStyle w:val="afe"/>
            </w:pPr>
            <w:r>
              <w:t xml:space="preserve">重型</w:t>
            </w:r>
          </w:p>
        </w:tc>
        <w:tc>
          <w:tcPr>
            <w:tcW w:w="560" w:type="dxa"/>
            <w:vAlign w:val="center"/>
          </w:tcPr>
          <w:p>
            <w:pPr>
              <w:pStyle w:val="afe"/>
            </w:pPr>
            <w:r>
              <w:t xml:space="preserve">42</w:t>
            </w:r>
          </w:p>
        </w:tc>
        <w:tc>
          <w:tcPr>
            <w:tcW w:w="755" w:type="dxa"/>
            <w:vAlign w:val="center"/>
          </w:tcPr>
          <w:p>
            <w:pPr>
              <w:pStyle w:val="afe"/>
            </w:pPr>
            <w:r>
              <w:t xml:space="preserve">18.7</w:t>
            </w:r>
          </w:p>
        </w:tc>
        <w:tc>
          <w:tcPr>
            <w:tcW w:w="647" w:type="dxa"/>
            <w:vAlign w:val="center"/>
          </w:tcPr>
          <w:p>
            <w:pPr>
              <w:pStyle w:val="afe"/>
            </w:pPr>
            <w:r>
              <w:t xml:space="preserve">13.3</w:t>
            </w:r>
          </w:p>
        </w:tc>
        <w:tc>
          <w:tcPr>
            <w:tcW w:w="647" w:type="dxa"/>
            <w:vAlign w:val="center"/>
          </w:tcPr>
          <w:p>
            <w:pPr>
              <w:pStyle w:val="afe"/>
            </w:pPr>
            <w:r>
              <w:t xml:space="preserve">3.1</w:t>
            </w:r>
          </w:p>
        </w:tc>
        <w:tc>
          <w:tcPr>
            <w:tcW w:w="647" w:type="dxa"/>
            <w:vAlign w:val="center"/>
          </w:tcPr>
          <w:p>
            <w:pPr>
              <w:pStyle w:val="afe"/>
            </w:pPr>
            <w:r>
              <w:t xml:space="preserve">6.0</w:t>
            </w:r>
          </w:p>
        </w:tc>
        <w:tc>
          <w:tcPr>
            <w:tcW w:w="863" w:type="dxa"/>
            <w:vAlign w:val="center"/>
          </w:tcPr>
          <w:p>
            <w:pPr>
              <w:pStyle w:val="afe"/>
            </w:pPr>
            <w:r>
              <w:t xml:space="preserve">仅对地</w:t>
            </w:r>
          </w:p>
        </w:tc>
      </w:tr>
      <w:tr>
        <w:tc>
          <w:tcPr>
            <w:tcW w:w="1079" w:type="dxa"/>
            <w:vAlign w:val="center"/>
          </w:tcPr>
          <w:p>
            <w:pPr>
              <w:pStyle w:val="afe"/>
            </w:pPr>
            <w:r>
              <w:t xml:space="preserve">腐蚀云塔</w:t>
            </w:r>
          </w:p>
        </w:tc>
        <w:tc>
          <w:tcPr>
            <w:tcW w:w="647" w:type="dxa"/>
            <w:vAlign w:val="center"/>
          </w:tcPr>
          <w:p>
            <w:pPr>
              <w:pStyle w:val="afe"/>
            </w:pPr>
            <w:r>
              <w:t xml:space="preserve">侵蚀</w:t>
            </w:r>
          </w:p>
        </w:tc>
        <w:tc>
          <w:tcPr>
            <w:tcW w:w="647" w:type="dxa"/>
            <w:vAlign w:val="center"/>
          </w:tcPr>
          <w:p>
            <w:pPr>
              <w:pStyle w:val="afe"/>
            </w:pPr>
            <w:r>
              <w:t xml:space="preserve">1000</w:t>
            </w:r>
          </w:p>
        </w:tc>
        <w:tc>
          <w:tcPr>
            <w:tcW w:w="647" w:type="dxa"/>
            <w:vAlign w:val="center"/>
          </w:tcPr>
          <w:p>
            <w:pPr>
              <w:pStyle w:val="afe"/>
            </w:pPr>
            <w:r>
              <w:t xml:space="preserve">700</w:t>
            </w:r>
          </w:p>
        </w:tc>
        <w:tc>
          <w:tcPr>
            <w:tcW w:w="647" w:type="dxa"/>
            <w:vAlign w:val="center"/>
          </w:tcPr>
          <w:p>
            <w:pPr>
              <w:pStyle w:val="afe"/>
            </w:pPr>
            <w:r>
              <w:t xml:space="preserve">4/4</w:t>
            </w:r>
          </w:p>
        </w:tc>
        <w:tc>
          <w:tcPr>
            <w:tcW w:w="647" w:type="dxa"/>
            <w:vAlign w:val="center"/>
          </w:tcPr>
          <w:p>
            <w:pPr>
              <w:pStyle w:val="afe"/>
            </w:pPr>
            <w:r>
              <w:t xml:space="preserve">轻型</w:t>
            </w:r>
          </w:p>
        </w:tc>
        <w:tc>
          <w:tcPr>
            <w:tcW w:w="560" w:type="dxa"/>
            <w:vAlign w:val="center"/>
          </w:tcPr>
          <w:p>
            <w:pPr>
              <w:pStyle w:val="afe"/>
            </w:pPr>
            <w:r>
              <w:t xml:space="preserve">46</w:t>
            </w:r>
          </w:p>
        </w:tc>
        <w:tc>
          <w:tcPr>
            <w:tcW w:w="755" w:type="dxa"/>
            <w:vAlign w:val="center"/>
          </w:tcPr>
          <w:p>
            <w:pPr>
              <w:pStyle w:val="afe"/>
            </w:pPr>
            <w:r>
              <w:t xml:space="preserve">52.6</w:t>
            </w:r>
          </w:p>
        </w:tc>
        <w:tc>
          <w:tcPr>
            <w:tcW w:w="647" w:type="dxa"/>
            <w:vAlign w:val="center"/>
          </w:tcPr>
          <w:p>
            <w:pPr>
              <w:pStyle w:val="afe"/>
            </w:pPr>
            <w:r>
              <w:t xml:space="preserve">38.9</w:t>
            </w:r>
          </w:p>
        </w:tc>
        <w:tc>
          <w:tcPr>
            <w:tcW w:w="647" w:type="dxa"/>
            <w:vAlign w:val="center"/>
          </w:tcPr>
          <w:p>
            <w:pPr>
              <w:pStyle w:val="afe"/>
            </w:pPr>
            <w:r>
              <w:t xml:space="preserve">26.3</w:t>
            </w:r>
          </w:p>
        </w:tc>
        <w:tc>
          <w:tcPr>
            <w:tcW w:w="647" w:type="dxa"/>
            <w:vAlign w:val="center"/>
          </w:tcPr>
          <w:p>
            <w:pPr>
              <w:pStyle w:val="afe"/>
            </w:pPr>
            <w:r>
              <w:t xml:space="preserve">9.0</w:t>
            </w:r>
          </w:p>
        </w:tc>
        <w:tc>
          <w:tcPr>
            <w:tcW w:w="863" w:type="dxa"/>
            <w:vAlign w:val="center"/>
          </w:tcPr>
          <w:p>
            <w:pPr>
              <w:pStyle w:val="afe"/>
            </w:pPr>
            <w:r>
              <w:t xml:space="preserve">对空</w:t>
            </w:r>
          </w:p>
        </w:tc>
      </w:tr>
    </w:tbl>
    <w:p>
      <w:pPr>
        <w:pStyle w:val="0"/>
        <w:spacing w:after="60"/>
      </w:pPr>
    </w:p>
    <w:p>
      <w:pPr>
        <w:pStyle w:val="ae"/>
      </w:pPr>
      <w:r>
        <w:rPr>
          <w:b/>
        </w:rPr>
        <w:t xml:space="preserve">注意侵蚀的地面防御塔是重型武器</w:t>
      </w:r>
      <w:r>
        <w:t xml:space="preserve">：</w:t>
      </w:r>
      <w:r>
        <w:rPr>
          <w:rFonts w:ascii="Consolas" w:hAnsi="Consolas"/>
          <w:sz w:val="14"/>
          <w:color w:val="A31515"/>
        </w:rPr>
        <w:t xml:space="preserve">酸液喷口</w:t>
      </w:r>
      <w:r>
        <w:t xml:space="preserve"> 对 3/3 的目标只有 8.4 DPS，因此它是</w:t>
      </w:r>
      <w:r>
        <w:rPr>
          <w:b/>
        </w:rPr>
        <w:t xml:space="preserve">反步兵塔</w:t>
      </w:r>
      <w:r>
        <w:t xml:space="preserve">（对 </w:t>
      </w:r>
      <w:r>
        <w:rPr>
          <w:rFonts w:ascii="Consolas" w:hAnsi="Consolas"/>
          <w:sz w:val="14"/>
          <w:color w:val="A31515"/>
        </w:rPr>
        <w:t xml:space="preserve">heavyArmor = 0</w:t>
      </w:r>
      <w:r>
        <w:t xml:space="preserve"> 的步兵有 18.7 DPS 且带 1.2 格溅射），而不是反装甲塔。这是侵蚀「缺正面防御、靠腐甲兽顶前排」的阵营特征。</w:t>
      </w:r>
    </w:p>
    <w:p>
      <w:pPr>
        <w:pStyle w:val="11"/>
      </w:pPr>
      <w:r>
        <w:t xml:space="preserve">17.3　性价比表（P0，每 1000 源质能买到什么）</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042"/>
        <w:gridCol w:w="1362"/>
        <w:gridCol w:w="1225"/>
        <w:gridCol w:w="1362"/>
        <w:gridCol w:w="2315"/>
      </w:tblGrid>
      <w:tr>
        <w:trPr>
          <w:tblHeader/>
        </w:trPr>
        <w:tc>
          <w:tcPr>
            <w:tcW w:w="2042" w:type="dxa"/>
            <w:shd w:val="clear" w:color="auto" w:fill="DCE6F1"/>
            <w:vAlign w:val="center"/>
          </w:tcPr>
          <w:p>
            <w:pPr>
              <w:pStyle w:val="afe"/>
            </w:pPr>
            <w:r>
              <w:rPr>
                <w:b/>
              </w:rPr>
              <w:t xml:space="preserve">单位</w:t>
            </w:r>
          </w:p>
        </w:tc>
        <w:tc>
          <w:tcPr>
            <w:tcW w:w="1362" w:type="dxa"/>
            <w:shd w:val="clear" w:color="auto" w:fill="DCE6F1"/>
            <w:vAlign w:val="center"/>
          </w:tcPr>
          <w:p>
            <w:pPr>
              <w:pStyle w:val="afe"/>
            </w:pPr>
            <w:r>
              <w:rPr>
                <w:b/>
              </w:rPr>
              <w:t xml:space="preserve">每 1000 源质数量</w:t>
            </w:r>
          </w:p>
        </w:tc>
        <w:tc>
          <w:tcPr>
            <w:tcW w:w="1225" w:type="dxa"/>
            <w:shd w:val="clear" w:color="auto" w:fill="DCE6F1"/>
            <w:vAlign w:val="center"/>
          </w:tcPr>
          <w:p>
            <w:pPr>
              <w:pStyle w:val="afe"/>
            </w:pPr>
            <w:r>
              <w:rPr>
                <w:b/>
              </w:rPr>
              <w:t xml:space="preserve">总体力</w:t>
            </w:r>
          </w:p>
        </w:tc>
        <w:tc>
          <w:tcPr>
            <w:tcW w:w="1362" w:type="dxa"/>
            <w:shd w:val="clear" w:color="auto" w:fill="DCE6F1"/>
            <w:vAlign w:val="center"/>
          </w:tcPr>
          <w:p>
            <w:pPr>
              <w:pStyle w:val="afe"/>
            </w:pPr>
            <w:r>
              <w:rPr>
                <w:b/>
              </w:rPr>
              <w:t xml:space="preserve">对护甲 2 的 DPS</w:t>
            </w:r>
          </w:p>
        </w:tc>
        <w:tc>
          <w:tcPr>
            <w:tcW w:w="2315" w:type="dxa"/>
            <w:shd w:val="clear" w:color="auto" w:fill="DCE6F1"/>
            <w:vAlign w:val="center"/>
          </w:tcPr>
          <w:p>
            <w:pPr>
              <w:pStyle w:val="afe"/>
            </w:pPr>
            <w:r>
              <w:rPr>
                <w:b/>
              </w:rPr>
              <w:t xml:space="preserve">综合评级</w:t>
            </w:r>
          </w:p>
        </w:tc>
      </w:tr>
      <w:tr>
        <w:tc>
          <w:tcPr>
            <w:tcW w:w="2042" w:type="dxa"/>
            <w:vAlign w:val="center"/>
          </w:tcPr>
          <w:p>
            <w:pPr>
              <w:pStyle w:val="afe"/>
            </w:pPr>
            <w:r>
              <w:t xml:space="preserve">岩皮战士</w:t>
            </w:r>
          </w:p>
        </w:tc>
        <w:tc>
          <w:tcPr>
            <w:tcW w:w="1362" w:type="dxa"/>
            <w:vAlign w:val="center"/>
          </w:tcPr>
          <w:p>
            <w:pPr>
              <w:pStyle w:val="afe"/>
            </w:pPr>
            <w:r>
              <w:t xml:space="preserve">5.56</w:t>
            </w:r>
          </w:p>
        </w:tc>
        <w:tc>
          <w:tcPr>
            <w:tcW w:w="1225" w:type="dxa"/>
            <w:vAlign w:val="center"/>
          </w:tcPr>
          <w:p>
            <w:pPr>
              <w:pStyle w:val="afe"/>
            </w:pPr>
            <w:r>
              <w:t xml:space="preserve">944</w:t>
            </w:r>
          </w:p>
        </w:tc>
        <w:tc>
          <w:tcPr>
            <w:tcW w:w="1362" w:type="dxa"/>
            <w:vAlign w:val="center"/>
          </w:tcPr>
          <w:p>
            <w:pPr>
              <w:pStyle w:val="afe"/>
            </w:pPr>
            <w:r>
              <w:t xml:space="preserve">94.4</w:t>
            </w:r>
          </w:p>
        </w:tc>
        <w:tc>
          <w:tcPr>
            <w:tcW w:w="2315" w:type="dxa"/>
            <w:vAlign w:val="center"/>
          </w:tcPr>
          <w:p>
            <w:pPr>
              <w:pStyle w:val="afe"/>
            </w:pPr>
            <w:r>
              <w:t xml:space="preserve">A（原初的正面肉盾，抗性 3/0 让它在轻甲对拼里极硬）</w:t>
            </w:r>
          </w:p>
        </w:tc>
      </w:tr>
      <w:tr>
        <w:tc>
          <w:tcPr>
            <w:tcW w:w="2042" w:type="dxa"/>
            <w:vAlign w:val="center"/>
          </w:tcPr>
          <w:p>
            <w:pPr>
              <w:pStyle w:val="afe"/>
            </w:pPr>
            <w:r>
              <w:t xml:space="preserve">腐化兵</w:t>
            </w:r>
          </w:p>
        </w:tc>
        <w:tc>
          <w:tcPr>
            <w:tcW w:w="1362" w:type="dxa"/>
            <w:vAlign w:val="center"/>
          </w:tcPr>
          <w:p>
            <w:pPr>
              <w:pStyle w:val="afe"/>
            </w:pPr>
            <w:r>
              <w:t xml:space="preserve">6.25</w:t>
            </w:r>
          </w:p>
        </w:tc>
        <w:tc>
          <w:tcPr>
            <w:tcW w:w="1225" w:type="dxa"/>
            <w:vAlign w:val="center"/>
          </w:tcPr>
          <w:p>
            <w:pPr>
              <w:pStyle w:val="afe"/>
            </w:pPr>
            <w:r>
              <w:t xml:space="preserve">938</w:t>
            </w:r>
          </w:p>
        </w:tc>
        <w:tc>
          <w:tcPr>
            <w:tcW w:w="1362" w:type="dxa"/>
            <w:vAlign w:val="center"/>
          </w:tcPr>
          <w:p>
            <w:pPr>
              <w:pStyle w:val="afe"/>
            </w:pPr>
            <w:r>
              <w:t xml:space="preserve">120.0</w:t>
            </w:r>
          </w:p>
        </w:tc>
        <w:tc>
          <w:tcPr>
            <w:tcW w:w="2315" w:type="dxa"/>
            <w:vAlign w:val="center"/>
          </w:tcPr>
          <w:p>
            <w:pPr>
              <w:pStyle w:val="afe"/>
            </w:pPr>
            <w:r>
              <w:t xml:space="preserve">A（最便宜、总血量最高，代价是单体最弱）</w:t>
            </w:r>
          </w:p>
        </w:tc>
      </w:tr>
      <w:tr>
        <w:tc>
          <w:tcPr>
            <w:tcW w:w="2042" w:type="dxa"/>
            <w:vAlign w:val="center"/>
          </w:tcPr>
          <w:p>
            <w:pPr>
              <w:pStyle w:val="afe"/>
            </w:pPr>
            <w:r>
              <w:t xml:space="preserve">治安兵</w:t>
            </w:r>
          </w:p>
        </w:tc>
        <w:tc>
          <w:tcPr>
            <w:tcW w:w="1362" w:type="dxa"/>
            <w:vAlign w:val="center"/>
          </w:tcPr>
          <w:p>
            <w:pPr>
              <w:pStyle w:val="afe"/>
            </w:pPr>
            <w:r>
              <w:t xml:space="preserve">5.56</w:t>
            </w:r>
          </w:p>
        </w:tc>
        <w:tc>
          <w:tcPr>
            <w:tcW w:w="1225" w:type="dxa"/>
            <w:vAlign w:val="center"/>
          </w:tcPr>
          <w:p>
            <w:pPr>
              <w:pStyle w:val="afe"/>
            </w:pPr>
            <w:r>
              <w:t xml:space="preserve">722</w:t>
            </w:r>
          </w:p>
        </w:tc>
        <w:tc>
          <w:tcPr>
            <w:tcW w:w="1362" w:type="dxa"/>
            <w:vAlign w:val="center"/>
          </w:tcPr>
          <w:p>
            <w:pPr>
              <w:pStyle w:val="afe"/>
            </w:pPr>
            <w:r>
              <w:t xml:space="preserve">166.7</w:t>
            </w:r>
          </w:p>
        </w:tc>
        <w:tc>
          <w:tcPr>
            <w:tcW w:w="2315" w:type="dxa"/>
            <w:vAlign w:val="center"/>
          </w:tcPr>
          <w:p>
            <w:pPr>
              <w:pStyle w:val="afe"/>
            </w:pPr>
            <w:r>
              <w:t xml:space="preserve">A（输出效率最高的基础步兵，但只有 130 体力）</w:t>
            </w:r>
          </w:p>
        </w:tc>
      </w:tr>
      <w:tr>
        <w:tc>
          <w:tcPr>
            <w:tcW w:w="2042" w:type="dxa"/>
            <w:vAlign w:val="center"/>
          </w:tcPr>
          <w:p>
            <w:pPr>
              <w:pStyle w:val="afe"/>
            </w:pPr>
            <w:r>
              <w:t xml:space="preserve">疾行兽 / 突击车</w:t>
            </w:r>
          </w:p>
        </w:tc>
        <w:tc>
          <w:tcPr>
            <w:tcW w:w="1362" w:type="dxa"/>
            <w:vAlign w:val="center"/>
          </w:tcPr>
          <w:p>
            <w:pPr>
              <w:pStyle w:val="afe"/>
            </w:pPr>
            <w:r>
              <w:t xml:space="preserve">1.61</w:t>
            </w:r>
          </w:p>
        </w:tc>
        <w:tc>
          <w:tcPr>
            <w:tcW w:w="1225" w:type="dxa"/>
            <w:vAlign w:val="center"/>
          </w:tcPr>
          <w:p>
            <w:pPr>
              <w:pStyle w:val="afe"/>
            </w:pPr>
            <w:r>
              <w:t xml:space="preserve">484</w:t>
            </w:r>
          </w:p>
        </w:tc>
        <w:tc>
          <w:tcPr>
            <w:tcW w:w="1362" w:type="dxa"/>
            <w:vAlign w:val="center"/>
          </w:tcPr>
          <w:p>
            <w:pPr>
              <w:pStyle w:val="afe"/>
            </w:pPr>
            <w:r>
              <w:t xml:space="preserve">42.4 / 53.2</w:t>
            </w:r>
          </w:p>
        </w:tc>
        <w:tc>
          <w:tcPr>
            <w:tcW w:w="2315" w:type="dxa"/>
            <w:vAlign w:val="center"/>
          </w:tcPr>
          <w:p>
            <w:pPr>
              <w:pStyle w:val="afe"/>
            </w:pPr>
            <w:r>
              <w:t xml:space="preserve">B+（骚扰与包抄，正面不如坦克）</w:t>
            </w:r>
          </w:p>
        </w:tc>
      </w:tr>
      <w:tr>
        <w:tc>
          <w:tcPr>
            <w:tcW w:w="2042" w:type="dxa"/>
            <w:vAlign w:val="center"/>
          </w:tcPr>
          <w:p>
            <w:pPr>
              <w:pStyle w:val="afe"/>
            </w:pPr>
            <w:r>
              <w:t xml:space="preserve">熔核投手 / 酸液兽 / 重装步兵</w:t>
            </w:r>
          </w:p>
        </w:tc>
        <w:tc>
          <w:tcPr>
            <w:tcW w:w="1362" w:type="dxa"/>
            <w:vAlign w:val="center"/>
          </w:tcPr>
          <w:p>
            <w:pPr>
              <w:pStyle w:val="afe"/>
            </w:pPr>
            <w:r>
              <w:t xml:space="preserve">1.43 / 1.43 / 1.92</w:t>
            </w:r>
          </w:p>
        </w:tc>
        <w:tc>
          <w:tcPr>
            <w:tcW w:w="1225" w:type="dxa"/>
            <w:vAlign w:val="center"/>
          </w:tcPr>
          <w:p>
            <w:pPr>
              <w:pStyle w:val="afe"/>
            </w:pPr>
            <w:r>
              <w:t xml:space="preserve">271 / 286 / 346</w:t>
            </w:r>
          </w:p>
        </w:tc>
        <w:tc>
          <w:tcPr>
            <w:tcW w:w="1362" w:type="dxa"/>
            <w:vAlign w:val="center"/>
          </w:tcPr>
          <w:p>
            <w:pPr>
              <w:pStyle w:val="afe"/>
            </w:pPr>
            <w:r>
              <w:t xml:space="preserve">21.9 / 21.3 / 27.3</w:t>
            </w:r>
          </w:p>
        </w:tc>
        <w:tc>
          <w:tcPr>
            <w:tcW w:w="2315" w:type="dxa"/>
            <w:vAlign w:val="center"/>
          </w:tcPr>
          <w:p>
            <w:pPr>
              <w:pStyle w:val="afe"/>
            </w:pPr>
            <w:r>
              <w:t xml:space="preserve">B+（廉价的 AOE 来源，靠溅射而非单体）</w:t>
            </w:r>
          </w:p>
        </w:tc>
      </w:tr>
      <w:tr>
        <w:tc>
          <w:tcPr>
            <w:tcW w:w="2042" w:type="dxa"/>
            <w:vAlign w:val="center"/>
          </w:tcPr>
          <w:p>
            <w:pPr>
              <w:pStyle w:val="afe"/>
            </w:pPr>
            <w:r>
              <w:t xml:space="preserve">甲壳巨兽 / 主战坦克 / 腐甲兽</w:t>
            </w:r>
          </w:p>
        </w:tc>
        <w:tc>
          <w:tcPr>
            <w:tcW w:w="1362" w:type="dxa"/>
            <w:vAlign w:val="center"/>
          </w:tcPr>
          <w:p>
            <w:pPr>
              <w:pStyle w:val="afe"/>
            </w:pPr>
            <w:r>
              <w:t xml:space="preserve">0.77</w:t>
            </w:r>
          </w:p>
        </w:tc>
        <w:tc>
          <w:tcPr>
            <w:tcW w:w="1225" w:type="dxa"/>
            <w:vAlign w:val="center"/>
          </w:tcPr>
          <w:p>
            <w:pPr>
              <w:pStyle w:val="afe"/>
            </w:pPr>
            <w:r>
              <w:t xml:space="preserve">385 / 385 / 377</w:t>
            </w:r>
          </w:p>
        </w:tc>
        <w:tc>
          <w:tcPr>
            <w:tcW w:w="1362" w:type="dxa"/>
            <w:vAlign w:val="center"/>
          </w:tcPr>
          <w:p>
            <w:pPr>
              <w:pStyle w:val="afe"/>
            </w:pPr>
            <w:r>
              <w:t xml:space="preserve">18.2 / 18.5 / 19.2</w:t>
            </w:r>
          </w:p>
        </w:tc>
        <w:tc>
          <w:tcPr>
            <w:tcW w:w="2315" w:type="dxa"/>
            <w:vAlign w:val="center"/>
          </w:tcPr>
          <w:p>
            <w:pPr>
              <w:pStyle w:val="afe"/>
            </w:pPr>
            <w:r>
              <w:t xml:space="preserve">A（三阵营的重甲载具数值高度对称，差异在机动与溅射）</w:t>
            </w:r>
          </w:p>
        </w:tc>
      </w:tr>
      <w:tr>
        <w:tc>
          <w:tcPr>
            <w:tcW w:w="2042" w:type="dxa"/>
            <w:vAlign w:val="center"/>
          </w:tcPr>
          <w:p>
            <w:pPr>
              <w:pStyle w:val="afe"/>
            </w:pPr>
            <w:r>
              <w:t xml:space="preserve">收割者</w:t>
            </w:r>
          </w:p>
        </w:tc>
        <w:tc>
          <w:tcPr>
            <w:tcW w:w="1362" w:type="dxa"/>
            <w:vAlign w:val="center"/>
          </w:tcPr>
          <w:p>
            <w:pPr>
              <w:pStyle w:val="afe"/>
            </w:pPr>
            <w:r>
              <w:t xml:space="preserve">0.53</w:t>
            </w:r>
          </w:p>
        </w:tc>
        <w:tc>
          <w:tcPr>
            <w:tcW w:w="1225" w:type="dxa"/>
            <w:vAlign w:val="center"/>
          </w:tcPr>
          <w:p>
            <w:pPr>
              <w:pStyle w:val="afe"/>
            </w:pPr>
            <w:r>
              <w:t xml:space="preserve">200（+100 护盾）</w:t>
            </w:r>
          </w:p>
        </w:tc>
        <w:tc>
          <w:tcPr>
            <w:tcW w:w="1362" w:type="dxa"/>
            <w:vAlign w:val="center"/>
          </w:tcPr>
          <w:p>
            <w:pPr>
              <w:pStyle w:val="afe"/>
            </w:pPr>
            <w:r>
              <w:t xml:space="preserve">26.3</w:t>
            </w:r>
          </w:p>
        </w:tc>
        <w:tc>
          <w:tcPr>
            <w:tcW w:w="2315" w:type="dxa"/>
            <w:vAlign w:val="center"/>
          </w:tcPr>
          <w:p>
            <w:pPr>
              <w:pStyle w:val="afe"/>
            </w:pPr>
            <w:r>
              <w:t xml:space="preserve">A（对步兵极强，代价是血量仅 380）</w:t>
            </w:r>
          </w:p>
        </w:tc>
      </w:tr>
      <w:tr>
        <w:tc>
          <w:tcPr>
            <w:tcW w:w="2042" w:type="dxa"/>
            <w:vAlign w:val="center"/>
          </w:tcPr>
          <w:p>
            <w:pPr>
              <w:pStyle w:val="afe"/>
            </w:pPr>
            <w:r>
              <w:t xml:space="preserve">潜行刺</w:t>
            </w:r>
          </w:p>
        </w:tc>
        <w:tc>
          <w:tcPr>
            <w:tcW w:w="1362" w:type="dxa"/>
            <w:vAlign w:val="center"/>
          </w:tcPr>
          <w:p>
            <w:pPr>
              <w:pStyle w:val="afe"/>
            </w:pPr>
            <w:r>
              <w:t xml:space="preserve">1.61</w:t>
            </w:r>
          </w:p>
        </w:tc>
        <w:tc>
          <w:tcPr>
            <w:tcW w:w="1225" w:type="dxa"/>
            <w:vAlign w:val="center"/>
          </w:tcPr>
          <w:p>
            <w:pPr>
              <w:pStyle w:val="afe"/>
            </w:pPr>
            <w:r>
              <w:t xml:space="preserve">468</w:t>
            </w:r>
          </w:p>
        </w:tc>
        <w:tc>
          <w:tcPr>
            <w:tcW w:w="1362" w:type="dxa"/>
            <w:vAlign w:val="center"/>
          </w:tcPr>
          <w:p>
            <w:pPr>
              <w:pStyle w:val="afe"/>
            </w:pPr>
            <w:r>
              <w:t xml:space="preserve">30.2</w:t>
            </w:r>
          </w:p>
        </w:tc>
        <w:tc>
          <w:tcPr>
            <w:tcW w:w="2315" w:type="dxa"/>
            <w:vAlign w:val="center"/>
          </w:tcPr>
          <w:p>
            <w:pPr>
              <w:pStyle w:val="afe"/>
            </w:pPr>
            <w:r>
              <w:t xml:space="preserve">B（隐形骚扰，正面一般）</w:t>
            </w:r>
          </w:p>
        </w:tc>
      </w:tr>
      <w:tr>
        <w:tc>
          <w:tcPr>
            <w:tcW w:w="2042" w:type="dxa"/>
            <w:vAlign w:val="center"/>
          </w:tcPr>
          <w:p>
            <w:pPr>
              <w:pStyle w:val="afe"/>
            </w:pPr>
            <w:r>
              <w:t xml:space="preserve">翼兽 / 浮空囊</w:t>
            </w:r>
          </w:p>
        </w:tc>
        <w:tc>
          <w:tcPr>
            <w:tcW w:w="1362" w:type="dxa"/>
            <w:vAlign w:val="center"/>
          </w:tcPr>
          <w:p>
            <w:pPr>
              <w:pStyle w:val="afe"/>
            </w:pPr>
            <w:r>
              <w:t xml:space="preserve">0.83</w:t>
            </w:r>
          </w:p>
        </w:tc>
        <w:tc>
          <w:tcPr>
            <w:tcW w:w="1225" w:type="dxa"/>
            <w:vAlign w:val="center"/>
          </w:tcPr>
          <w:p>
            <w:pPr>
              <w:pStyle w:val="afe"/>
            </w:pPr>
            <w:r>
              <w:t xml:space="preserve">200</w:t>
            </w:r>
          </w:p>
        </w:tc>
        <w:tc>
          <w:tcPr>
            <w:tcW w:w="1362" w:type="dxa"/>
            <w:vAlign w:val="center"/>
          </w:tcPr>
          <w:p>
            <w:pPr>
              <w:pStyle w:val="afe"/>
            </w:pPr>
            <w:r>
              <w:t xml:space="preserve">14.3 / 13.9</w:t>
            </w:r>
          </w:p>
        </w:tc>
        <w:tc>
          <w:tcPr>
            <w:tcW w:w="2315" w:type="dxa"/>
            <w:vAlign w:val="center"/>
          </w:tcPr>
          <w:p>
            <w:pPr>
              <w:pStyle w:val="afe"/>
            </w:pPr>
            <w:r>
              <w:t xml:space="preserve">B（空军靠机动与越地形，不靠输出）</w:t>
            </w:r>
          </w:p>
        </w:tc>
      </w:tr>
      <w:tr>
        <w:tc>
          <w:tcPr>
            <w:tcW w:w="2042" w:type="dxa"/>
            <w:vAlign w:val="center"/>
          </w:tcPr>
          <w:p>
            <w:pPr>
              <w:pStyle w:val="afe"/>
            </w:pPr>
            <w:r>
              <w:t xml:space="preserve">战略轰炸机</w:t>
            </w:r>
          </w:p>
        </w:tc>
        <w:tc>
          <w:tcPr>
            <w:tcW w:w="1362" w:type="dxa"/>
            <w:vAlign w:val="center"/>
          </w:tcPr>
          <w:p>
            <w:pPr>
              <w:pStyle w:val="afe"/>
            </w:pPr>
            <w:r>
              <w:t xml:space="preserve">0.67</w:t>
            </w:r>
          </w:p>
        </w:tc>
        <w:tc>
          <w:tcPr>
            <w:tcW w:w="1225" w:type="dxa"/>
            <w:vAlign w:val="center"/>
          </w:tcPr>
          <w:p>
            <w:pPr>
              <w:pStyle w:val="afe"/>
            </w:pPr>
            <w:r>
              <w:t xml:space="preserve">153</w:t>
            </w:r>
          </w:p>
        </w:tc>
        <w:tc>
          <w:tcPr>
            <w:tcW w:w="1362" w:type="dxa"/>
            <w:vAlign w:val="center"/>
          </w:tcPr>
          <w:p>
            <w:pPr>
              <w:pStyle w:val="afe"/>
            </w:pPr>
            <w:r>
              <w:t xml:space="preserve">15.9</w:t>
            </w:r>
          </w:p>
        </w:tc>
        <w:tc>
          <w:tcPr>
            <w:tcW w:w="2315" w:type="dxa"/>
            <w:vAlign w:val="center"/>
          </w:tcPr>
          <w:p>
            <w:pPr>
              <w:pStyle w:val="afe"/>
            </w:pPr>
            <w:r>
              <w:t xml:space="preserve">B（一次性爆发，需返场补给）</w:t>
            </w:r>
          </w:p>
        </w:tc>
      </w:tr>
      <w:tr>
        <w:tc>
          <w:tcPr>
            <w:tcW w:w="2042" w:type="dxa"/>
            <w:vAlign w:val="center"/>
          </w:tcPr>
          <w:p>
            <w:pPr>
              <w:pStyle w:val="afe"/>
            </w:pPr>
            <w:r>
              <w:t xml:space="preserve">战争单位（三种）</w:t>
            </w:r>
          </w:p>
        </w:tc>
        <w:tc>
          <w:tcPr>
            <w:tcW w:w="1362" w:type="dxa"/>
            <w:vAlign w:val="center"/>
          </w:tcPr>
          <w:p>
            <w:pPr>
              <w:pStyle w:val="afe"/>
            </w:pPr>
            <w:r>
              <w:t xml:space="preserve">0.33</w:t>
            </w:r>
          </w:p>
        </w:tc>
        <w:tc>
          <w:tcPr>
            <w:tcW w:w="1225" w:type="dxa"/>
            <w:vAlign w:val="center"/>
          </w:tcPr>
          <w:p>
            <w:pPr>
              <w:pStyle w:val="afe"/>
            </w:pPr>
            <w:r>
              <w:t xml:space="preserve">600</w:t>
            </w:r>
          </w:p>
        </w:tc>
        <w:tc>
          <w:tcPr>
            <w:tcW w:w="1362" w:type="dxa"/>
            <w:vAlign w:val="center"/>
          </w:tcPr>
          <w:p>
            <w:pPr>
              <w:pStyle w:val="afe"/>
            </w:pPr>
            <w:r>
              <w:t xml:space="preserve">13.0–13.8</w:t>
            </w:r>
          </w:p>
        </w:tc>
        <w:tc>
          <w:tcPr>
            <w:tcW w:w="2315" w:type="dxa"/>
            <w:vAlign w:val="center"/>
          </w:tcPr>
          <w:p>
            <w:pPr>
              <w:pStyle w:val="afe"/>
            </w:pPr>
            <w:r>
              <w:t xml:space="preserve">A（单价最贵但免疫一切特殊效果，是「数值墙」）</w:t>
            </w:r>
          </w:p>
        </w:tc>
      </w:tr>
      <w:tr>
        <w:tc>
          <w:tcPr>
            <w:tcW w:w="2042" w:type="dxa"/>
            <w:vAlign w:val="center"/>
          </w:tcPr>
          <w:p>
            <w:pPr>
              <w:pStyle w:val="afe"/>
            </w:pPr>
            <w:r>
              <w:t xml:space="preserve">岩刺塔 / 哨戒炮</w:t>
            </w:r>
          </w:p>
        </w:tc>
        <w:tc>
          <w:tcPr>
            <w:tcW w:w="1362" w:type="dxa"/>
            <w:vAlign w:val="center"/>
          </w:tcPr>
          <w:p>
            <w:pPr>
              <w:pStyle w:val="afe"/>
            </w:pPr>
            <w:r>
              <w:t xml:space="preserve">1.67</w:t>
            </w:r>
          </w:p>
        </w:tc>
        <w:tc>
          <w:tcPr>
            <w:tcW w:w="1225" w:type="dxa"/>
            <w:vAlign w:val="center"/>
          </w:tcPr>
          <w:p>
            <w:pPr>
              <w:pStyle w:val="afe"/>
            </w:pPr>
            <w:r>
              <w:t xml:space="preserve">1000</w:t>
            </w:r>
          </w:p>
        </w:tc>
        <w:tc>
          <w:tcPr>
            <w:tcW w:w="1362" w:type="dxa"/>
            <w:vAlign w:val="center"/>
          </w:tcPr>
          <w:p>
            <w:pPr>
              <w:pStyle w:val="afe"/>
            </w:pPr>
            <w:r>
              <w:t xml:space="preserve">57.8 / 76.7</w:t>
            </w:r>
          </w:p>
        </w:tc>
        <w:tc>
          <w:tcPr>
            <w:tcW w:w="2315" w:type="dxa"/>
            <w:vAlign w:val="center"/>
          </w:tcPr>
          <w:p>
            <w:pPr>
              <w:pStyle w:val="afe"/>
            </w:pPr>
            <w:r>
              <w:t xml:space="preserve">A（早期防守核心）</w:t>
            </w:r>
          </w:p>
        </w:tc>
      </w:tr>
      <w:tr>
        <w:tc>
          <w:tcPr>
            <w:tcW w:w="2042" w:type="dxa"/>
            <w:vAlign w:val="center"/>
          </w:tcPr>
          <w:p>
            <w:pPr>
              <w:pStyle w:val="afe"/>
            </w:pPr>
            <w:r>
              <w:t xml:space="preserve">孢子塔 / 防空矩阵</w:t>
            </w:r>
          </w:p>
        </w:tc>
        <w:tc>
          <w:tcPr>
            <w:tcW w:w="1362" w:type="dxa"/>
            <w:vAlign w:val="center"/>
          </w:tcPr>
          <w:p>
            <w:pPr>
              <w:pStyle w:val="afe"/>
            </w:pPr>
            <w:r>
              <w:t xml:space="preserve">1.00</w:t>
            </w:r>
          </w:p>
        </w:tc>
        <w:tc>
          <w:tcPr>
            <w:tcW w:w="1225" w:type="dxa"/>
            <w:vAlign w:val="center"/>
          </w:tcPr>
          <w:p>
            <w:pPr>
              <w:pStyle w:val="afe"/>
            </w:pPr>
            <w:r>
              <w:t xml:space="preserve">700</w:t>
            </w:r>
          </w:p>
        </w:tc>
        <w:tc>
          <w:tcPr>
            <w:tcW w:w="1362" w:type="dxa"/>
            <w:vAlign w:val="center"/>
          </w:tcPr>
          <w:p>
            <w:pPr>
              <w:pStyle w:val="afe"/>
            </w:pPr>
            <w:r>
              <w:t xml:space="preserve">43.4 / 56.0</w:t>
            </w:r>
          </w:p>
        </w:tc>
        <w:tc>
          <w:tcPr>
            <w:tcW w:w="2315" w:type="dxa"/>
            <w:vAlign w:val="center"/>
          </w:tcPr>
          <w:p>
            <w:pPr>
              <w:pStyle w:val="afe"/>
            </w:pPr>
            <w:r>
              <w:t xml:space="preserve">A（防空是必需品）</w:t>
            </w:r>
          </w:p>
        </w:tc>
      </w:tr>
    </w:tbl>
    <w:p>
      <w:pPr>
        <w:pStyle w:val="0"/>
        <w:spacing w:after="60"/>
      </w:pPr>
    </w:p>
    <w:p>
      <w:pPr>
        <w:pStyle w:val="11"/>
      </w:pPr>
      <w:r>
        <w:t xml:space="preserve">17.4　经济换算表（P0）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714"/>
        <w:gridCol w:w="2796"/>
        <w:gridCol w:w="2796"/>
      </w:tblGrid>
      <w:tr>
        <w:trPr>
          <w:tblHeader/>
        </w:trPr>
        <w:tc>
          <w:tcPr>
            <w:tcW w:w="2714" w:type="dxa"/>
            <w:shd w:val="clear" w:color="auto" w:fill="DCE6F1"/>
            <w:vAlign w:val="center"/>
          </w:tcPr>
          <w:p>
            <w:pPr>
              <w:pStyle w:val="afe"/>
            </w:pPr>
            <w:r>
              <w:rPr>
                <w:b/>
              </w:rPr>
              <w:t xml:space="preserve">项目</w:t>
            </w:r>
          </w:p>
        </w:tc>
        <w:tc>
          <w:tcPr>
            <w:tcW w:w="2796" w:type="dxa"/>
            <w:shd w:val="clear" w:color="auto" w:fill="DCE6F1"/>
            <w:vAlign w:val="center"/>
          </w:tcPr>
          <w:p>
            <w:pPr>
              <w:pStyle w:val="afe"/>
            </w:pPr>
            <w:r>
              <w:rPr>
                <w:b/>
              </w:rPr>
              <w:t xml:space="preserve">数值</w:t>
            </w:r>
          </w:p>
        </w:tc>
        <w:tc>
          <w:tcPr>
            <w:tcW w:w="2796" w:type="dxa"/>
            <w:shd w:val="clear" w:color="auto" w:fill="DCE6F1"/>
            <w:vAlign w:val="center"/>
          </w:tcPr>
          <w:p>
            <w:pPr>
              <w:pStyle w:val="afe"/>
            </w:pPr>
            <w:r>
              <w:rPr>
                <w:b/>
              </w:rPr>
              <w:t xml:space="preserve">推导</w:t>
            </w:r>
          </w:p>
        </w:tc>
      </w:tr>
      <w:tr>
        <w:tc>
          <w:tcPr>
            <w:tcW w:w="2714" w:type="dxa"/>
            <w:vAlign w:val="center"/>
          </w:tcPr>
          <w:p>
            <w:pPr>
              <w:pStyle w:val="afe"/>
            </w:pPr>
            <w:r>
              <w:t xml:space="preserve">一辆采集单位的收益（10 格运距）</w:t>
            </w:r>
          </w:p>
        </w:tc>
        <w:tc>
          <w:tcPr>
            <w:tcW w:w="2796" w:type="dxa"/>
            <w:vAlign w:val="center"/>
          </w:tcPr>
          <w:p>
            <w:pPr>
              <w:pStyle w:val="afe"/>
            </w:pPr>
            <w:r>
              <w:t xml:space="preserve">原初 15.0 /秒；主宰奴隶 17.5 /秒；侵蚀 12.5 /秒</w:t>
            </w:r>
          </w:p>
        </w:tc>
        <w:tc>
          <w:tcPr>
            <w:tcW w:w="2796" w:type="dxa"/>
            <w:vAlign w:val="center"/>
          </w:tcPr>
          <w:p>
            <w:pPr>
              <w:pStyle w:val="afe"/>
            </w:pPr>
            <w:r>
              <w:t xml:space="preserve">见 6.3；侵蚀无采集加成，实际值按 40/秒 基准</w:t>
            </w:r>
          </w:p>
        </w:tc>
      </w:tr>
      <w:tr>
        <w:tc>
          <w:tcPr>
            <w:tcW w:w="2714" w:type="dxa"/>
            <w:vAlign w:val="center"/>
          </w:tcPr>
          <w:p>
            <w:pPr>
              <w:pStyle w:val="afe"/>
            </w:pPr>
            <w:r>
              <w:t xml:space="preserve">卸矿点回本时间</w:t>
            </w:r>
          </w:p>
        </w:tc>
        <w:tc>
          <w:tcPr>
            <w:tcW w:w="2796" w:type="dxa"/>
            <w:vAlign w:val="center"/>
          </w:tcPr>
          <w:p>
            <w:pPr>
              <w:pStyle w:val="afe"/>
            </w:pPr>
            <w:r>
              <w:t xml:space="preserve">原初/侵蚀 2000 ÷ (15.0 × 2) ≈ 67 秒；主宰 2000 ÷ (17.5 × 3) ≈ 38 秒</w:t>
            </w:r>
          </w:p>
        </w:tc>
        <w:tc>
          <w:tcPr>
            <w:tcW w:w="2796" w:type="dxa"/>
            <w:vAlign w:val="center"/>
          </w:tcPr>
          <w:p>
            <w:pPr>
              <w:pStyle w:val="afe"/>
            </w:pPr>
            <w:r>
              <w:t xml:space="preserve">主宰靠矿产中心的免费奴隶回本最快</w:t>
            </w:r>
          </w:p>
        </w:tc>
      </w:tr>
      <w:tr>
        <w:tc>
          <w:tcPr>
            <w:tcW w:w="2714" w:type="dxa"/>
            <w:vAlign w:val="center"/>
          </w:tcPr>
          <w:p>
            <w:pPr>
              <w:pStyle w:val="afe"/>
            </w:pPr>
            <w:r>
              <w:t xml:space="preserve">主宰的奴隶红利</w:t>
            </w:r>
          </w:p>
        </w:tc>
        <w:tc>
          <w:tcPr>
            <w:tcW w:w="2796" w:type="dxa"/>
            <w:vAlign w:val="center"/>
          </w:tcPr>
          <w:p>
            <w:pPr>
              <w:pStyle w:val="afe"/>
            </w:pPr>
            <w:r>
              <w:t xml:space="preserve">每 20 秒白得 1 名价值 1200 源质的采集单位 = </w:t>
            </w:r>
            <w:r>
              <w:rPr>
                <w:b/>
              </w:rPr>
              <w:t xml:space="preserve">60 源质/秒的隐性收入</w:t>
            </w:r>
          </w:p>
        </w:tc>
        <w:tc>
          <w:tcPr>
            <w:tcW w:w="2796" w:type="dxa"/>
            <w:vAlign w:val="center"/>
          </w:tcPr>
          <w:p>
            <w:pPr>
              <w:pStyle w:val="afe"/>
            </w:pPr>
            <w:r>
              <w:t xml:space="preserve">这是主宰 140% 生产力的真正体现</w:t>
            </w:r>
          </w:p>
        </w:tc>
      </w:tr>
      <w:tr>
        <w:tc>
          <w:tcPr>
            <w:tcW w:w="2714" w:type="dxa"/>
            <w:vAlign w:val="center"/>
          </w:tcPr>
          <w:p>
            <w:pPr>
              <w:pStyle w:val="afe"/>
            </w:pPr>
            <w:r>
              <w:t xml:space="preserve">侵蚀的残骸红利</w:t>
            </w:r>
          </w:p>
        </w:tc>
        <w:tc>
          <w:tcPr>
            <w:tcW w:w="2796" w:type="dxa"/>
            <w:vAlign w:val="center"/>
          </w:tcPr>
          <w:p>
            <w:pPr>
              <w:pStyle w:val="afe"/>
            </w:pPr>
            <w:r>
              <w:t xml:space="preserve">中期残骸收入占总收入 15%–25%</w:t>
            </w:r>
          </w:p>
        </w:tc>
        <w:tc>
          <w:tcPr>
            <w:tcW w:w="2796" w:type="dxa"/>
            <w:vAlign w:val="center"/>
          </w:tcPr>
          <w:p>
            <w:pPr>
              <w:pStyle w:val="afe"/>
            </w:pPr>
            <w:r>
              <w:t xml:space="preserve">一场 10 单位规模的交战约产生 4–6 个残骸</w:t>
            </w:r>
          </w:p>
        </w:tc>
      </w:tr>
      <w:tr>
        <w:tc>
          <w:tcPr>
            <w:tcW w:w="2714" w:type="dxa"/>
            <w:vAlign w:val="center"/>
          </w:tcPr>
          <w:p>
            <w:pPr>
              <w:pStyle w:val="afe"/>
            </w:pPr>
            <w:r>
              <w:t xml:space="preserve">「1 辆主战坦克」的时间成本</w:t>
            </w:r>
          </w:p>
        </w:tc>
        <w:tc>
          <w:tcPr>
            <w:tcW w:w="2796" w:type="dxa"/>
            <w:vAlign w:val="center"/>
          </w:tcPr>
          <w:p>
            <w:pPr>
              <w:pStyle w:val="afe"/>
            </w:pPr>
            <w:r>
              <w:t xml:space="preserve">1300 源质 ≈ 87 秒（原初单车）≈ 74 秒（主宰奴隶）</w:t>
            </w:r>
          </w:p>
        </w:tc>
        <w:tc>
          <w:tcPr>
            <w:tcW w:w="2796" w:type="dxa"/>
            <w:vAlign w:val="center"/>
          </w:tcPr>
          <w:p>
            <w:pPr>
              <w:pStyle w:val="afe"/>
            </w:pPr>
            <w:r>
              <w:t xml:space="preserve">与 26 秒建造时间对比，说明</w:t>
            </w:r>
            <w:r>
              <w:rPr>
                <w:b/>
              </w:rPr>
              <w:t xml:space="preserve">经济是瓶颈而非建造速度</w:t>
            </w:r>
          </w:p>
        </w:tc>
      </w:tr>
      <w:tr>
        <w:tc>
          <w:tcPr>
            <w:tcW w:w="2714" w:type="dxa"/>
            <w:vAlign w:val="center"/>
          </w:tcPr>
          <w:p>
            <w:pPr>
              <w:pStyle w:val="afe"/>
            </w:pPr>
            <w:r>
              <w:t xml:space="preserve">维修 vs 重建</w:t>
            </w:r>
          </w:p>
        </w:tc>
        <w:tc>
          <w:tcPr>
            <w:tcW w:w="2796" w:type="dxa"/>
            <w:vAlign w:val="center"/>
          </w:tcPr>
          <w:p>
            <w:pPr>
              <w:pStyle w:val="afe"/>
            </w:pPr>
            <w:r>
              <w:t xml:space="preserve">维修花费 50% 造价但耗时 20 秒；重建花费 100% 且占建造队列</w:t>
            </w:r>
          </w:p>
        </w:tc>
        <w:tc>
          <w:tcPr>
            <w:tcW w:w="2796" w:type="dxa"/>
            <w:vAlign w:val="center"/>
          </w:tcPr>
          <w:p>
            <w:pPr>
              <w:pStyle w:val="afe"/>
            </w:pPr>
            <w:r>
              <w:t xml:space="preserve">战时维修更划算</w:t>
            </w:r>
          </w:p>
        </w:tc>
      </w:tr>
      <w:tr>
        <w:tc>
          <w:tcPr>
            <w:tcW w:w="2714" w:type="dxa"/>
            <w:vAlign w:val="center"/>
          </w:tcPr>
          <w:p>
            <w:pPr>
              <w:pStyle w:val="afe"/>
            </w:pPr>
            <w:r>
              <w:t xml:space="preserve">主动回收的回收率</w:t>
            </w:r>
          </w:p>
        </w:tc>
        <w:tc>
          <w:tcPr>
            <w:tcW w:w="2796" w:type="dxa"/>
            <w:vAlign w:val="center"/>
          </w:tcPr>
          <w:p>
            <w:pPr>
              <w:pStyle w:val="afe"/>
            </w:pPr>
            <w:r>
              <w:t xml:space="preserve">50%</w:t>
            </w:r>
          </w:p>
        </w:tc>
        <w:tc>
          <w:tcPr>
            <w:tcW w:w="2796" w:type="dxa"/>
            <w:vAlign w:val="center"/>
          </w:tcPr>
          <w:p>
            <w:pPr>
              <w:pStyle w:val="afe"/>
            </w:pPr>
            <w:r>
              <w:t xml:space="preserve">用于放弃外围、变现家底、给战争单位腾人口</w:t>
            </w:r>
          </w:p>
        </w:tc>
      </w:tr>
      <w:tr>
        <w:tc>
          <w:tcPr>
            <w:tcW w:w="2714" w:type="dxa"/>
            <w:vAlign w:val="center"/>
          </w:tcPr>
          <w:p>
            <w:pPr>
              <w:pStyle w:val="afe"/>
            </w:pPr>
            <w:r>
              <w:t xml:space="preserve">混沌巢穴的收益</w:t>
            </w:r>
          </w:p>
        </w:tc>
        <w:tc>
          <w:tcPr>
            <w:tcW w:w="2796" w:type="dxa"/>
            <w:vAlign w:val="center"/>
          </w:tcPr>
          <w:p>
            <w:pPr>
              <w:pStyle w:val="afe"/>
            </w:pPr>
            <w:r>
              <w:t xml:space="preserve">1280–2560 源质（一次性）</w:t>
            </w:r>
          </w:p>
        </w:tc>
        <w:tc>
          <w:tcPr>
            <w:tcW w:w="2796" w:type="dxa"/>
            <w:vAlign w:val="center"/>
          </w:tcPr>
          <w:p>
            <w:pPr>
              <w:pStyle w:val="afe"/>
            </w:pPr>
            <w:r>
              <w:t xml:space="preserve">相当于 1–2 辆主战坦克；高风险高回报</w:t>
            </w:r>
          </w:p>
        </w:tc>
      </w:tr>
      <w:tr>
        <w:tc>
          <w:tcPr>
            <w:tcW w:w="2714" w:type="dxa"/>
            <w:vAlign w:val="center"/>
          </w:tcPr>
          <w:p>
            <w:pPr>
              <w:pStyle w:val="afe"/>
            </w:pPr>
            <w:r>
              <w:t xml:space="preserve">主宰断电的代价</w:t>
            </w:r>
          </w:p>
        </w:tc>
        <w:tc>
          <w:tcPr>
            <w:tcW w:w="2796" w:type="dxa"/>
            <w:vAlign w:val="center"/>
          </w:tcPr>
          <w:p>
            <w:pPr>
              <w:pStyle w:val="afe"/>
            </w:pPr>
            <w:r>
              <w:t xml:space="preserve">生产速度 ×0.5 等于把 1300 源质的坦克变成 2600 源质</w:t>
            </w:r>
          </w:p>
        </w:tc>
        <w:tc>
          <w:tcPr>
            <w:tcW w:w="2796" w:type="dxa"/>
            <w:vAlign w:val="center"/>
          </w:tcPr>
          <w:p>
            <w:pPr>
              <w:pStyle w:val="afe"/>
            </w:pPr>
            <w:r>
              <w:t xml:space="preserve">拉闸的代价极重，必须给玩家明确警告</w:t>
            </w:r>
          </w:p>
        </w:tc>
      </w:tr>
    </w:tbl>
    <w:p>
      <w:pPr>
        <w:pStyle w:val="0"/>
        <w:spacing w:after="60"/>
      </w:pPr>
    </w:p>
    <w:p>
      <w:pPr>
        <w:pStyle w:val="11"/>
      </w:pPr>
      <w:r>
        <w:t xml:space="preserve">17.5　建筑数值核对表（P0）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643"/>
        <w:gridCol w:w="913"/>
        <w:gridCol w:w="560"/>
        <w:gridCol w:w="1004"/>
        <w:gridCol w:w="1095"/>
        <w:gridCol w:w="3103"/>
      </w:tblGrid>
      <w:tr>
        <w:trPr>
          <w:tblHeader/>
        </w:trPr>
        <w:tc>
          <w:tcPr>
            <w:tcW w:w="1643" w:type="dxa"/>
            <w:shd w:val="clear" w:color="auto" w:fill="DCE6F1"/>
            <w:vAlign w:val="center"/>
          </w:tcPr>
          <w:p>
            <w:pPr>
              <w:pStyle w:val="afe"/>
            </w:pPr>
            <w:r>
              <w:rPr>
                <w:b/>
              </w:rPr>
              <w:t xml:space="preserve">建筑类别</w:t>
            </w:r>
          </w:p>
        </w:tc>
        <w:tc>
          <w:tcPr>
            <w:tcW w:w="913" w:type="dxa"/>
            <w:shd w:val="clear" w:color="auto" w:fill="DCE6F1"/>
            <w:vAlign w:val="center"/>
          </w:tcPr>
          <w:p>
            <w:pPr>
              <w:pStyle w:val="afe"/>
            </w:pPr>
            <w:r>
              <w:rPr>
                <w:b/>
              </w:rPr>
              <w:t xml:space="preserve">体力范围</w:t>
            </w:r>
          </w:p>
        </w:tc>
        <w:tc>
          <w:tcPr>
            <w:tcW w:w="560" w:type="dxa"/>
            <w:shd w:val="clear" w:color="auto" w:fill="DCE6F1"/>
            <w:vAlign w:val="center"/>
          </w:tcPr>
          <w:p>
            <w:pPr>
              <w:pStyle w:val="afe"/>
            </w:pPr>
            <w:r>
              <w:rPr>
                <w:b/>
              </w:rPr>
              <w:t xml:space="preserve">抗性</w:t>
            </w:r>
          </w:p>
        </w:tc>
        <w:tc>
          <w:tcPr>
            <w:tcW w:w="1004" w:type="dxa"/>
            <w:shd w:val="clear" w:color="auto" w:fill="DCE6F1"/>
            <w:vAlign w:val="center"/>
          </w:tcPr>
          <w:p>
            <w:pPr>
              <w:pStyle w:val="afe"/>
            </w:pPr>
            <w:r>
              <w:rPr>
                <w:b/>
              </w:rPr>
              <w:t xml:space="preserve">造价范围</w:t>
            </w:r>
          </w:p>
        </w:tc>
        <w:tc>
          <w:tcPr>
            <w:tcW w:w="1095" w:type="dxa"/>
            <w:shd w:val="clear" w:color="auto" w:fill="DCE6F1"/>
            <w:vAlign w:val="center"/>
          </w:tcPr>
          <w:p>
            <w:pPr>
              <w:pStyle w:val="afe"/>
            </w:pPr>
            <w:r>
              <w:rPr>
                <w:b/>
              </w:rPr>
              <w:t xml:space="preserve">每源质体力</w:t>
            </w:r>
          </w:p>
        </w:tc>
        <w:tc>
          <w:tcPr>
            <w:tcW w:w="3103" w:type="dxa"/>
            <w:shd w:val="clear" w:color="auto" w:fill="DCE6F1"/>
            <w:vAlign w:val="center"/>
          </w:tcPr>
          <w:p>
            <w:pPr>
              <w:pStyle w:val="afe"/>
            </w:pPr>
            <w:r>
              <w:rPr>
                <w:b/>
              </w:rPr>
              <w:t xml:space="preserve">结论</w:t>
            </w:r>
          </w:p>
        </w:tc>
      </w:tr>
      <w:tr>
        <w:tc>
          <w:tcPr>
            <w:tcW w:w="1643" w:type="dxa"/>
            <w:vAlign w:val="center"/>
          </w:tcPr>
          <w:p>
            <w:pPr>
              <w:pStyle w:val="afe"/>
            </w:pPr>
            <w:r>
              <w:t xml:space="preserve">核心建筑（3 种）</w:t>
            </w:r>
          </w:p>
        </w:tc>
        <w:tc>
          <w:tcPr>
            <w:tcW w:w="913" w:type="dxa"/>
            <w:vAlign w:val="center"/>
          </w:tcPr>
          <w:p>
            <w:pPr>
              <w:pStyle w:val="afe"/>
            </w:pPr>
            <w:r>
              <w:t xml:space="preserve">1800</w:t>
            </w:r>
          </w:p>
        </w:tc>
        <w:tc>
          <w:tcPr>
            <w:tcW w:w="560" w:type="dxa"/>
            <w:vAlign w:val="center"/>
          </w:tcPr>
          <w:p>
            <w:pPr>
              <w:pStyle w:val="afe"/>
            </w:pPr>
            <w:r>
              <w:t xml:space="preserve">3/3</w:t>
            </w:r>
          </w:p>
        </w:tc>
        <w:tc>
          <w:tcPr>
            <w:tcW w:w="1004" w:type="dxa"/>
            <w:vAlign w:val="center"/>
          </w:tcPr>
          <w:p>
            <w:pPr>
              <w:pStyle w:val="afe"/>
            </w:pPr>
            <w:r>
              <w:t xml:space="preserve">2500</w:t>
            </w:r>
          </w:p>
        </w:tc>
        <w:tc>
          <w:tcPr>
            <w:tcW w:w="1095" w:type="dxa"/>
            <w:vAlign w:val="center"/>
          </w:tcPr>
          <w:p>
            <w:pPr>
              <w:pStyle w:val="afe"/>
            </w:pPr>
            <w:r>
              <w:t xml:space="preserve">0.72</w:t>
            </w:r>
          </w:p>
        </w:tc>
        <w:tc>
          <w:tcPr>
            <w:tcW w:w="3103" w:type="dxa"/>
            <w:vAlign w:val="center"/>
          </w:tcPr>
          <w:p>
            <w:pPr>
              <w:pStyle w:val="afe"/>
            </w:pPr>
            <w:r>
              <w:t xml:space="preserve">必须撑得住 6 辆坦克约 20 秒的集火</w:t>
            </w:r>
          </w:p>
        </w:tc>
      </w:tr>
      <w:tr>
        <w:tc>
          <w:tcPr>
            <w:tcW w:w="1643" w:type="dxa"/>
            <w:vAlign w:val="center"/>
          </w:tcPr>
          <w:p>
            <w:pPr>
              <w:pStyle w:val="afe"/>
            </w:pPr>
            <w:r>
              <w:t xml:space="preserve">资源建筑（3 种）</w:t>
            </w:r>
          </w:p>
        </w:tc>
        <w:tc>
          <w:tcPr>
            <w:tcW w:w="913" w:type="dxa"/>
            <w:vAlign w:val="center"/>
          </w:tcPr>
          <w:p>
            <w:pPr>
              <w:pStyle w:val="afe"/>
            </w:pPr>
            <w:r>
              <w:t xml:space="preserve">1000</w:t>
            </w:r>
          </w:p>
        </w:tc>
        <w:tc>
          <w:tcPr>
            <w:tcW w:w="560" w:type="dxa"/>
            <w:vAlign w:val="center"/>
          </w:tcPr>
          <w:p>
            <w:pPr>
              <w:pStyle w:val="afe"/>
            </w:pPr>
            <w:r>
              <w:t xml:space="preserve">3/3</w:t>
            </w:r>
          </w:p>
        </w:tc>
        <w:tc>
          <w:tcPr>
            <w:tcW w:w="1004" w:type="dxa"/>
            <w:vAlign w:val="center"/>
          </w:tcPr>
          <w:p>
            <w:pPr>
              <w:pStyle w:val="afe"/>
            </w:pPr>
            <w:r>
              <w:t xml:space="preserve">2000</w:t>
            </w:r>
          </w:p>
        </w:tc>
        <w:tc>
          <w:tcPr>
            <w:tcW w:w="1095" w:type="dxa"/>
            <w:vAlign w:val="center"/>
          </w:tcPr>
          <w:p>
            <w:pPr>
              <w:pStyle w:val="afe"/>
            </w:pPr>
            <w:r>
              <w:t xml:space="preserve">0.50</w:t>
            </w:r>
          </w:p>
        </w:tc>
        <w:tc>
          <w:tcPr>
            <w:tcW w:w="3103" w:type="dxa"/>
            <w:vAlign w:val="center"/>
          </w:tcPr>
          <w:p>
            <w:pPr>
              <w:pStyle w:val="afe"/>
            </w:pPr>
            <w:r>
              <w:t xml:space="preserve">容易被骚扰，逼玩家布防</w:t>
            </w:r>
          </w:p>
        </w:tc>
      </w:tr>
      <w:tr>
        <w:tc>
          <w:tcPr>
            <w:tcW w:w="1643" w:type="dxa"/>
            <w:vAlign w:val="center"/>
          </w:tcPr>
          <w:p>
            <w:pPr>
              <w:pStyle w:val="afe"/>
            </w:pPr>
            <w:r>
              <w:t xml:space="preserve">基础生产（3 种）</w:t>
            </w:r>
          </w:p>
        </w:tc>
        <w:tc>
          <w:tcPr>
            <w:tcW w:w="913" w:type="dxa"/>
            <w:vAlign w:val="center"/>
          </w:tcPr>
          <w:p>
            <w:pPr>
              <w:pStyle w:val="afe"/>
            </w:pPr>
            <w:r>
              <w:t xml:space="preserve">800</w:t>
            </w:r>
          </w:p>
        </w:tc>
        <w:tc>
          <w:tcPr>
            <w:tcW w:w="560" w:type="dxa"/>
            <w:vAlign w:val="center"/>
          </w:tcPr>
          <w:p>
            <w:pPr>
              <w:pStyle w:val="afe"/>
            </w:pPr>
            <w:r>
              <w:t xml:space="preserve">3/3</w:t>
            </w:r>
          </w:p>
        </w:tc>
        <w:tc>
          <w:tcPr>
            <w:tcW w:w="1004" w:type="dxa"/>
            <w:vAlign w:val="center"/>
          </w:tcPr>
          <w:p>
            <w:pPr>
              <w:pStyle w:val="afe"/>
            </w:pPr>
            <w:r>
              <w:t xml:space="preserve">500</w:t>
            </w:r>
          </w:p>
        </w:tc>
        <w:tc>
          <w:tcPr>
            <w:tcW w:w="1095" w:type="dxa"/>
            <w:vAlign w:val="center"/>
          </w:tcPr>
          <w:p>
            <w:pPr>
              <w:pStyle w:val="afe"/>
            </w:pPr>
            <w:r>
              <w:t xml:space="preserve">1.60</w:t>
            </w:r>
          </w:p>
        </w:tc>
        <w:tc>
          <w:tcPr>
            <w:tcW w:w="3103" w:type="dxa"/>
            <w:vAlign w:val="center"/>
          </w:tcPr>
          <w:p>
            <w:pPr>
              <w:pStyle w:val="afe"/>
            </w:pPr>
            <w:r>
              <w:t xml:space="preserve">便宜但脆，是早期骚扰的首选目标</w:t>
            </w:r>
          </w:p>
        </w:tc>
      </w:tr>
      <w:tr>
        <w:tc>
          <w:tcPr>
            <w:tcW w:w="1643" w:type="dxa"/>
            <w:vAlign w:val="center"/>
          </w:tcPr>
          <w:p>
            <w:pPr>
              <w:pStyle w:val="afe"/>
            </w:pPr>
            <w:r>
              <w:t xml:space="preserve">高级生产（3 种）</w:t>
            </w:r>
          </w:p>
        </w:tc>
        <w:tc>
          <w:tcPr>
            <w:tcW w:w="913" w:type="dxa"/>
            <w:vAlign w:val="center"/>
          </w:tcPr>
          <w:p>
            <w:pPr>
              <w:pStyle w:val="afe"/>
            </w:pPr>
            <w:r>
              <w:t xml:space="preserve">1100</w:t>
            </w:r>
          </w:p>
        </w:tc>
        <w:tc>
          <w:tcPr>
            <w:tcW w:w="560" w:type="dxa"/>
            <w:vAlign w:val="center"/>
          </w:tcPr>
          <w:p>
            <w:pPr>
              <w:pStyle w:val="afe"/>
            </w:pPr>
            <w:r>
              <w:t xml:space="preserve">3/3</w:t>
            </w:r>
          </w:p>
        </w:tc>
        <w:tc>
          <w:tcPr>
            <w:tcW w:w="1004" w:type="dxa"/>
            <w:vAlign w:val="center"/>
          </w:tcPr>
          <w:p>
            <w:pPr>
              <w:pStyle w:val="afe"/>
            </w:pPr>
            <w:r>
              <w:t xml:space="preserve">2000</w:t>
            </w:r>
          </w:p>
        </w:tc>
        <w:tc>
          <w:tcPr>
            <w:tcW w:w="1095" w:type="dxa"/>
            <w:vAlign w:val="center"/>
          </w:tcPr>
          <w:p>
            <w:pPr>
              <w:pStyle w:val="afe"/>
            </w:pPr>
            <w:r>
              <w:t xml:space="preserve">0.55</w:t>
            </w:r>
          </w:p>
        </w:tc>
        <w:tc>
          <w:tcPr>
            <w:tcW w:w="3103" w:type="dxa"/>
            <w:vAlign w:val="center"/>
          </w:tcPr>
          <w:p>
            <w:pPr>
              <w:pStyle w:val="afe"/>
            </w:pPr>
            <w:r>
              <w:t xml:space="preserve">高价值目标</w:t>
            </w:r>
          </w:p>
        </w:tc>
      </w:tr>
      <w:tr>
        <w:tc>
          <w:tcPr>
            <w:tcW w:w="1643" w:type="dxa"/>
            <w:vAlign w:val="center"/>
          </w:tcPr>
          <w:p>
            <w:pPr>
              <w:pStyle w:val="afe"/>
            </w:pPr>
            <w:r>
              <w:t xml:space="preserve">科技建筑（3 种）</w:t>
            </w:r>
          </w:p>
        </w:tc>
        <w:tc>
          <w:tcPr>
            <w:tcW w:w="913" w:type="dxa"/>
            <w:vAlign w:val="center"/>
          </w:tcPr>
          <w:p>
            <w:pPr>
              <w:pStyle w:val="afe"/>
            </w:pPr>
            <w:r>
              <w:t xml:space="preserve">900</w:t>
            </w:r>
          </w:p>
        </w:tc>
        <w:tc>
          <w:tcPr>
            <w:tcW w:w="560" w:type="dxa"/>
            <w:vAlign w:val="center"/>
          </w:tcPr>
          <w:p>
            <w:pPr>
              <w:pStyle w:val="afe"/>
            </w:pPr>
            <w:r>
              <w:t xml:space="preserve">3/3</w:t>
            </w:r>
          </w:p>
        </w:tc>
        <w:tc>
          <w:tcPr>
            <w:tcW w:w="1004" w:type="dxa"/>
            <w:vAlign w:val="center"/>
          </w:tcPr>
          <w:p>
            <w:pPr>
              <w:pStyle w:val="afe"/>
            </w:pPr>
            <w:r>
              <w:t xml:space="preserve">1800</w:t>
            </w:r>
          </w:p>
        </w:tc>
        <w:tc>
          <w:tcPr>
            <w:tcW w:w="1095" w:type="dxa"/>
            <w:vAlign w:val="center"/>
          </w:tcPr>
          <w:p>
            <w:pPr>
              <w:pStyle w:val="afe"/>
            </w:pPr>
            <w:r>
              <w:t xml:space="preserve">0.50</w:t>
            </w:r>
          </w:p>
        </w:tc>
        <w:tc>
          <w:tcPr>
            <w:tcW w:w="3103" w:type="dxa"/>
            <w:vAlign w:val="center"/>
          </w:tcPr>
          <w:p>
            <w:pPr>
              <w:pStyle w:val="afe"/>
            </w:pPr>
          </w:p>
        </w:tc>
      </w:tr>
      <w:tr>
        <w:tc>
          <w:tcPr>
            <w:tcW w:w="1643" w:type="dxa"/>
            <w:vAlign w:val="center"/>
          </w:tcPr>
          <w:p>
            <w:pPr>
              <w:pStyle w:val="afe"/>
            </w:pPr>
            <w:r>
              <w:t xml:space="preserve">对地防御（3 种）</w:t>
            </w:r>
          </w:p>
        </w:tc>
        <w:tc>
          <w:tcPr>
            <w:tcW w:w="913" w:type="dxa"/>
            <w:vAlign w:val="center"/>
          </w:tcPr>
          <w:p>
            <w:pPr>
              <w:pStyle w:val="afe"/>
            </w:pPr>
            <w:r>
              <w:t xml:space="preserve">600</w:t>
            </w:r>
          </w:p>
        </w:tc>
        <w:tc>
          <w:tcPr>
            <w:tcW w:w="560" w:type="dxa"/>
            <w:vAlign w:val="center"/>
          </w:tcPr>
          <w:p>
            <w:pPr>
              <w:pStyle w:val="afe"/>
            </w:pPr>
            <w:r>
              <w:t xml:space="preserve">4/4</w:t>
            </w:r>
          </w:p>
        </w:tc>
        <w:tc>
          <w:tcPr>
            <w:tcW w:w="1004" w:type="dxa"/>
            <w:vAlign w:val="center"/>
          </w:tcPr>
          <w:p>
            <w:pPr>
              <w:pStyle w:val="afe"/>
            </w:pPr>
            <w:r>
              <w:t xml:space="preserve">600</w:t>
            </w:r>
          </w:p>
        </w:tc>
        <w:tc>
          <w:tcPr>
            <w:tcW w:w="1095" w:type="dxa"/>
            <w:vAlign w:val="center"/>
          </w:tcPr>
          <w:p>
            <w:pPr>
              <w:pStyle w:val="afe"/>
            </w:pPr>
            <w:r>
              <w:t xml:space="preserve">1.00</w:t>
            </w:r>
          </w:p>
        </w:tc>
        <w:tc>
          <w:tcPr>
            <w:tcW w:w="3103" w:type="dxa"/>
            <w:vAlign w:val="center"/>
          </w:tcPr>
          <w:p>
            <w:pPr>
              <w:pStyle w:val="afe"/>
            </w:pPr>
            <w:r>
              <w:t xml:space="preserve">抗性 4/4 让它对重型武器极硬</w:t>
            </w:r>
          </w:p>
        </w:tc>
      </w:tr>
      <w:tr>
        <w:tc>
          <w:tcPr>
            <w:tcW w:w="1643" w:type="dxa"/>
            <w:vAlign w:val="center"/>
          </w:tcPr>
          <w:p>
            <w:pPr>
              <w:pStyle w:val="afe"/>
            </w:pPr>
            <w:r>
              <w:t xml:space="preserve">对空防御（3 种）</w:t>
            </w:r>
          </w:p>
        </w:tc>
        <w:tc>
          <w:tcPr>
            <w:tcW w:w="913" w:type="dxa"/>
            <w:vAlign w:val="center"/>
          </w:tcPr>
          <w:p>
            <w:pPr>
              <w:pStyle w:val="afe"/>
            </w:pPr>
            <w:r>
              <w:t xml:space="preserve">700</w:t>
            </w:r>
          </w:p>
        </w:tc>
        <w:tc>
          <w:tcPr>
            <w:tcW w:w="560" w:type="dxa"/>
            <w:vAlign w:val="center"/>
          </w:tcPr>
          <w:p>
            <w:pPr>
              <w:pStyle w:val="afe"/>
            </w:pPr>
            <w:r>
              <w:t xml:space="preserve">4/4</w:t>
            </w:r>
          </w:p>
        </w:tc>
        <w:tc>
          <w:tcPr>
            <w:tcW w:w="1004" w:type="dxa"/>
            <w:vAlign w:val="center"/>
          </w:tcPr>
          <w:p>
            <w:pPr>
              <w:pStyle w:val="afe"/>
            </w:pPr>
            <w:r>
              <w:t xml:space="preserve">1000</w:t>
            </w:r>
          </w:p>
        </w:tc>
        <w:tc>
          <w:tcPr>
            <w:tcW w:w="1095" w:type="dxa"/>
            <w:vAlign w:val="center"/>
          </w:tcPr>
          <w:p>
            <w:pPr>
              <w:pStyle w:val="afe"/>
            </w:pPr>
            <w:r>
              <w:t xml:space="preserve">0.70</w:t>
            </w:r>
          </w:p>
        </w:tc>
        <w:tc>
          <w:tcPr>
            <w:tcW w:w="3103" w:type="dxa"/>
            <w:vAlign w:val="center"/>
          </w:tcPr>
          <w:p>
            <w:pPr>
              <w:pStyle w:val="afe"/>
            </w:pPr>
          </w:p>
        </w:tc>
      </w:tr>
      <w:tr>
        <w:tc>
          <w:tcPr>
            <w:tcW w:w="1643" w:type="dxa"/>
            <w:vAlign w:val="center"/>
          </w:tcPr>
          <w:p>
            <w:pPr>
              <w:pStyle w:val="afe"/>
            </w:pPr>
            <w:r>
              <w:t xml:space="preserve">侦查（3 种）</w:t>
            </w:r>
          </w:p>
        </w:tc>
        <w:tc>
          <w:tcPr>
            <w:tcW w:w="913" w:type="dxa"/>
            <w:vAlign w:val="center"/>
          </w:tcPr>
          <w:p>
            <w:pPr>
              <w:pStyle w:val="afe"/>
            </w:pPr>
            <w:r>
              <w:t xml:space="preserve">800</w:t>
            </w:r>
          </w:p>
        </w:tc>
        <w:tc>
          <w:tcPr>
            <w:tcW w:w="560" w:type="dxa"/>
            <w:vAlign w:val="center"/>
          </w:tcPr>
          <w:p>
            <w:pPr>
              <w:pStyle w:val="afe"/>
            </w:pPr>
            <w:r>
              <w:t xml:space="preserve">3/3</w:t>
            </w:r>
          </w:p>
        </w:tc>
        <w:tc>
          <w:tcPr>
            <w:tcW w:w="1004" w:type="dxa"/>
            <w:vAlign w:val="center"/>
          </w:tcPr>
          <w:p>
            <w:pPr>
              <w:pStyle w:val="afe"/>
            </w:pPr>
            <w:r>
              <w:t xml:space="preserve">900</w:t>
            </w:r>
          </w:p>
        </w:tc>
        <w:tc>
          <w:tcPr>
            <w:tcW w:w="1095" w:type="dxa"/>
            <w:vAlign w:val="center"/>
          </w:tcPr>
          <w:p>
            <w:pPr>
              <w:pStyle w:val="afe"/>
            </w:pPr>
            <w:r>
              <w:t xml:space="preserve">0.89</w:t>
            </w:r>
          </w:p>
        </w:tc>
        <w:tc>
          <w:tcPr>
            <w:tcW w:w="3103" w:type="dxa"/>
            <w:vAlign w:val="center"/>
          </w:tcPr>
          <w:p>
            <w:pPr>
              <w:pStyle w:val="afe"/>
            </w:pPr>
          </w:p>
        </w:tc>
      </w:tr>
      <w:tr>
        <w:tc>
          <w:tcPr>
            <w:tcW w:w="1643" w:type="dxa"/>
            <w:vAlign w:val="center"/>
          </w:tcPr>
          <w:p>
            <w:pPr>
              <w:pStyle w:val="afe"/>
            </w:pPr>
            <w:r>
              <w:t xml:space="preserve">特色建筑（6 种）</w:t>
            </w:r>
          </w:p>
        </w:tc>
        <w:tc>
          <w:tcPr>
            <w:tcW w:w="913" w:type="dxa"/>
            <w:vAlign w:val="center"/>
          </w:tcPr>
          <w:p>
            <w:pPr>
              <w:pStyle w:val="afe"/>
            </w:pPr>
            <w:r>
              <w:t xml:space="preserve">850–1000</w:t>
            </w:r>
          </w:p>
        </w:tc>
        <w:tc>
          <w:tcPr>
            <w:tcW w:w="560" w:type="dxa"/>
            <w:vAlign w:val="center"/>
          </w:tcPr>
          <w:p>
            <w:pPr>
              <w:pStyle w:val="afe"/>
            </w:pPr>
            <w:r>
              <w:t xml:space="preserve">3/3</w:t>
            </w:r>
          </w:p>
        </w:tc>
        <w:tc>
          <w:tcPr>
            <w:tcW w:w="1004" w:type="dxa"/>
            <w:vAlign w:val="center"/>
          </w:tcPr>
          <w:p>
            <w:pPr>
              <w:pStyle w:val="afe"/>
            </w:pPr>
            <w:r>
              <w:t xml:space="preserve">1000–1500</w:t>
            </w:r>
          </w:p>
        </w:tc>
        <w:tc>
          <w:tcPr>
            <w:tcW w:w="1095" w:type="dxa"/>
            <w:vAlign w:val="center"/>
          </w:tcPr>
          <w:p>
            <w:pPr>
              <w:pStyle w:val="afe"/>
            </w:pPr>
            <w:r>
              <w:t xml:space="preserve">0.57–0.85</w:t>
            </w:r>
          </w:p>
        </w:tc>
        <w:tc>
          <w:tcPr>
            <w:tcW w:w="3103" w:type="dxa"/>
            <w:vAlign w:val="center"/>
          </w:tcPr>
          <w:p>
            <w:pPr>
              <w:pStyle w:val="afe"/>
            </w:pPr>
          </w:p>
        </w:tc>
      </w:tr>
      <w:tr>
        <w:tc>
          <w:tcPr>
            <w:tcW w:w="1643" w:type="dxa"/>
            <w:vAlign w:val="center"/>
          </w:tcPr>
          <w:p>
            <w:pPr>
              <w:pStyle w:val="afe"/>
            </w:pPr>
            <w:r>
              <w:t xml:space="preserve">混沌巢穴</w:t>
            </w:r>
          </w:p>
        </w:tc>
        <w:tc>
          <w:tcPr>
            <w:tcW w:w="913" w:type="dxa"/>
            <w:vAlign w:val="center"/>
          </w:tcPr>
          <w:p>
            <w:pPr>
              <w:pStyle w:val="afe"/>
            </w:pPr>
            <w:r>
              <w:t xml:space="preserve">1200</w:t>
            </w:r>
          </w:p>
        </w:tc>
        <w:tc>
          <w:tcPr>
            <w:tcW w:w="560" w:type="dxa"/>
            <w:vAlign w:val="center"/>
          </w:tcPr>
          <w:p>
            <w:pPr>
              <w:pStyle w:val="afe"/>
            </w:pPr>
            <w:r>
              <w:t xml:space="preserve">3/3</w:t>
            </w:r>
          </w:p>
        </w:tc>
        <w:tc>
          <w:tcPr>
            <w:tcW w:w="1004" w:type="dxa"/>
            <w:vAlign w:val="center"/>
          </w:tcPr>
          <w:p>
            <w:pPr>
              <w:pStyle w:val="afe"/>
            </w:pPr>
            <w:r>
              <w:t xml:space="preserve">不可建</w:t>
            </w:r>
          </w:p>
        </w:tc>
        <w:tc>
          <w:tcPr>
            <w:tcW w:w="1095" w:type="dxa"/>
            <w:vAlign w:val="center"/>
          </w:tcPr>
          <w:p>
            <w:pPr>
              <w:pStyle w:val="afe"/>
            </w:pPr>
            <w:r>
              <w:t xml:space="preserve">—</w:t>
            </w:r>
          </w:p>
        </w:tc>
        <w:tc>
          <w:tcPr>
            <w:tcW w:w="3103" w:type="dxa"/>
            <w:vAlign w:val="center"/>
          </w:tcPr>
          <w:p>
            <w:pPr>
              <w:pStyle w:val="afe"/>
            </w:pPr>
            <w:r>
              <w:t xml:space="preserve">摧毁奖励 1280–2560 源质</w:t>
            </w:r>
          </w:p>
        </w:tc>
      </w:tr>
    </w:tbl>
    <w:p>
      <w:pPr>
        <w:pStyle w:val="0"/>
        <w:spacing w:after="60"/>
      </w:pP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4153"/>
        <w:gridCol w:w="4153"/>
      </w:tblGrid>
      <w:tr>
        <w:trPr>
          <w:tblHeader/>
        </w:trPr>
        <w:tc>
          <w:tcPr>
            <w:tcW w:w="4153" w:type="dxa"/>
            <w:shd w:val="clear" w:color="auto" w:fill="DCE6F1"/>
            <w:vAlign w:val="center"/>
          </w:tcPr>
          <w:p>
            <w:pPr>
              <w:pStyle w:val="afe"/>
            </w:pPr>
            <w:r>
              <w:rPr>
                <w:b/>
              </w:rPr>
              <w:t xml:space="preserve">建筑平衡规则</w:t>
            </w:r>
          </w:p>
        </w:tc>
        <w:tc>
          <w:tcPr>
            <w:tcW w:w="4153" w:type="dxa"/>
            <w:shd w:val="clear" w:color="auto" w:fill="DCE6F1"/>
            <w:vAlign w:val="center"/>
          </w:tcPr>
          <w:p>
            <w:pPr>
              <w:pStyle w:val="afe"/>
            </w:pPr>
            <w:r>
              <w:rPr>
                <w:b/>
              </w:rPr>
              <w:t xml:space="preserve">规定</w:t>
            </w:r>
          </w:p>
        </w:tc>
      </w:tr>
      <w:tr>
        <w:tc>
          <w:tcPr>
            <w:tcW w:w="4153" w:type="dxa"/>
            <w:vAlign w:val="center"/>
          </w:tcPr>
          <w:p>
            <w:pPr>
              <w:pStyle w:val="afe"/>
            </w:pPr>
            <w:r>
              <w:t xml:space="preserve">拆一栋基础生产建筑（800 体力）所需时间</w:t>
            </w:r>
          </w:p>
        </w:tc>
        <w:tc>
          <w:tcPr>
            <w:tcW w:w="4153" w:type="dxa"/>
            <w:vAlign w:val="center"/>
          </w:tcPr>
          <w:p>
            <w:pPr>
              <w:pStyle w:val="afe"/>
            </w:pPr>
            <w:r>
              <w:t xml:space="preserve">4 辆主战坦克 13.0 秒；8 名岩皮战士 7.7 秒（见 9.8 表）</w:t>
            </w:r>
          </w:p>
        </w:tc>
      </w:tr>
      <w:tr>
        <w:tc>
          <w:tcPr>
            <w:tcW w:w="4153" w:type="dxa"/>
            <w:vAlign w:val="center"/>
          </w:tcPr>
          <w:p>
            <w:pPr>
              <w:pStyle w:val="afe"/>
            </w:pPr>
            <w:r>
              <w:t xml:space="preserve">防御塔必须能 1v1 打过同造价的进攻单位</w:t>
            </w:r>
          </w:p>
        </w:tc>
        <w:tc>
          <w:tcPr>
            <w:tcW w:w="4153" w:type="dxa"/>
            <w:vAlign w:val="center"/>
          </w:tcPr>
          <w:p>
            <w:pPr>
              <w:pStyle w:val="afe"/>
            </w:pPr>
            <w:r>
              <w:t xml:space="preserve">哨戒炮 600 vs 3 名治安兵 540：哨戒炮 46 DPS（对护甲 2）击杀 3 名需 8.5 秒；3 名治安兵对 4/4 建筑共 3 × 24 = 72 DPS，击杀 600 体力需 8.3 秒 → </w:t>
            </w:r>
            <w:r>
              <w:rPr>
                <w:b/>
              </w:rPr>
              <w:t xml:space="preserve">接近平手</w:t>
            </w:r>
            <w:r>
              <w:t xml:space="preserve">，因此防御塔必须配合地形或数量</w:t>
            </w:r>
          </w:p>
        </w:tc>
      </w:tr>
      <w:tr>
        <w:tc>
          <w:tcPr>
            <w:tcW w:w="4153" w:type="dxa"/>
            <w:vAlign w:val="center"/>
          </w:tcPr>
          <w:p>
            <w:pPr>
              <w:pStyle w:val="afe"/>
            </w:pPr>
            <w:r>
              <w:t xml:space="preserve">防御塔不能碾压重甲载具</w:t>
            </w:r>
          </w:p>
        </w:tc>
        <w:tc>
          <w:tcPr>
            <w:tcW w:w="4153" w:type="dxa"/>
            <w:vAlign w:val="center"/>
          </w:tcPr>
          <w:p>
            <w:pPr>
              <w:pStyle w:val="afe"/>
            </w:pPr>
            <w:r>
              <w:t xml:space="preserve">哨戒炮对 3/2 主战坦克仅 38 DPS，500 体力需 13 秒（1 辆坦克单独行动会被塔打残，但 3 辆坦克集火 4.2 秒即可拆塔）</w:t>
            </w:r>
          </w:p>
        </w:tc>
      </w:tr>
    </w:tbl>
    <w:p>
      <w:pPr>
        <w:pStyle w:val="0"/>
        <w:spacing w:after="60"/>
      </w:pPr>
    </w:p>
    <w:p>
      <w:pPr>
        <w:pStyle w:val="11"/>
      </w:pPr>
      <w:r>
        <w:t xml:space="preserve">17.6　典型交战模拟（P0，实施方必须实测复现）</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780"/>
        <w:gridCol w:w="1978"/>
        <w:gridCol w:w="1912"/>
        <w:gridCol w:w="2241"/>
      </w:tblGrid>
      <w:tr>
        <w:trPr>
          <w:tblHeader/>
        </w:trPr>
        <w:tc>
          <w:tcPr>
            <w:tcW w:w="560" w:type="dxa"/>
            <w:shd w:val="clear" w:color="auto" w:fill="DCE6F1"/>
            <w:vAlign w:val="center"/>
          </w:tcPr>
          <w:p>
            <w:pPr>
              <w:pStyle w:val="afe"/>
            </w:pPr>
            <w:r>
              <w:rPr>
                <w:b/>
              </w:rPr>
              <w:t xml:space="preserve">编号</w:t>
            </w:r>
          </w:p>
        </w:tc>
        <w:tc>
          <w:tcPr>
            <w:tcW w:w="1780" w:type="dxa"/>
            <w:shd w:val="clear" w:color="auto" w:fill="DCE6F1"/>
            <w:vAlign w:val="center"/>
          </w:tcPr>
          <w:p>
            <w:pPr>
              <w:pStyle w:val="afe"/>
            </w:pPr>
            <w:r>
              <w:rPr>
                <w:b/>
              </w:rPr>
              <w:t xml:space="preserve">A 方</w:t>
            </w:r>
          </w:p>
        </w:tc>
        <w:tc>
          <w:tcPr>
            <w:tcW w:w="1978" w:type="dxa"/>
            <w:shd w:val="clear" w:color="auto" w:fill="DCE6F1"/>
            <w:vAlign w:val="center"/>
          </w:tcPr>
          <w:p>
            <w:pPr>
              <w:pStyle w:val="afe"/>
            </w:pPr>
            <w:r>
              <w:rPr>
                <w:b/>
              </w:rPr>
              <w:t xml:space="preserve">B 方</w:t>
            </w:r>
          </w:p>
        </w:tc>
        <w:tc>
          <w:tcPr>
            <w:tcW w:w="1912" w:type="dxa"/>
            <w:shd w:val="clear" w:color="auto" w:fill="DCE6F1"/>
            <w:vAlign w:val="center"/>
          </w:tcPr>
          <w:p>
            <w:pPr>
              <w:pStyle w:val="afe"/>
            </w:pPr>
            <w:r>
              <w:rPr>
                <w:b/>
              </w:rPr>
              <w:t xml:space="preserve">预期结果</w:t>
            </w:r>
          </w:p>
        </w:tc>
        <w:tc>
          <w:tcPr>
            <w:tcW w:w="2241" w:type="dxa"/>
            <w:shd w:val="clear" w:color="auto" w:fill="DCE6F1"/>
            <w:vAlign w:val="center"/>
          </w:tcPr>
          <w:p>
            <w:pPr>
              <w:pStyle w:val="afe"/>
            </w:pPr>
            <w:r>
              <w:rPr>
                <w:b/>
              </w:rPr>
              <w:t xml:space="preserve">说明</w:t>
            </w:r>
          </w:p>
        </w:tc>
      </w:tr>
      <w:tr>
        <w:tc>
          <w:tcPr>
            <w:tcW w:w="560" w:type="dxa"/>
            <w:vAlign w:val="center"/>
          </w:tcPr>
          <w:p>
            <w:pPr>
              <w:pStyle w:val="afe"/>
            </w:pPr>
            <w:r>
              <w:t xml:space="preserve">S1</w:t>
            </w:r>
          </w:p>
        </w:tc>
        <w:tc>
          <w:tcPr>
            <w:tcW w:w="1780" w:type="dxa"/>
            <w:vAlign w:val="center"/>
          </w:tcPr>
          <w:p>
            <w:pPr>
              <w:pStyle w:val="afe"/>
            </w:pPr>
            <w:r>
              <w:t xml:space="preserve">6 × 岩皮战士（1080）</w:t>
            </w:r>
          </w:p>
        </w:tc>
        <w:tc>
          <w:tcPr>
            <w:tcW w:w="1978" w:type="dxa"/>
            <w:vAlign w:val="center"/>
          </w:tcPr>
          <w:p>
            <w:pPr>
              <w:pStyle w:val="afe"/>
            </w:pPr>
            <w:r>
              <w:t xml:space="preserve">5 × 治安兵（900）</w:t>
            </w:r>
          </w:p>
        </w:tc>
        <w:tc>
          <w:tcPr>
            <w:tcW w:w="1912" w:type="dxa"/>
            <w:vAlign w:val="center"/>
          </w:tcPr>
          <w:p>
            <w:pPr>
              <w:pStyle w:val="afe"/>
            </w:pPr>
            <w:r>
              <w:t xml:space="preserve">极接近，A 略胜（剩 1–2 人）</w:t>
            </w:r>
          </w:p>
        </w:tc>
        <w:tc>
          <w:tcPr>
            <w:tcW w:w="2241" w:type="dxa"/>
            <w:vAlign w:val="center"/>
          </w:tcPr>
          <w:p>
            <w:pPr>
              <w:pStyle w:val="afe"/>
            </w:pPr>
            <w:r>
              <w:t xml:space="preserve">总血量优势抵消单体劣势</w:t>
            </w:r>
          </w:p>
        </w:tc>
      </w:tr>
      <w:tr>
        <w:tc>
          <w:tcPr>
            <w:tcW w:w="560" w:type="dxa"/>
            <w:vAlign w:val="center"/>
          </w:tcPr>
          <w:p>
            <w:pPr>
              <w:pStyle w:val="afe"/>
            </w:pPr>
            <w:r>
              <w:t xml:space="preserve">S2</w:t>
            </w:r>
          </w:p>
        </w:tc>
        <w:tc>
          <w:tcPr>
            <w:tcW w:w="1780" w:type="dxa"/>
            <w:vAlign w:val="center"/>
          </w:tcPr>
          <w:p>
            <w:pPr>
              <w:pStyle w:val="afe"/>
            </w:pPr>
            <w:r>
              <w:t xml:space="preserve">5 × 治安兵（900）</w:t>
            </w:r>
          </w:p>
        </w:tc>
        <w:tc>
          <w:tcPr>
            <w:tcW w:w="1978" w:type="dxa"/>
            <w:vAlign w:val="center"/>
          </w:tcPr>
          <w:p>
            <w:pPr>
              <w:pStyle w:val="afe"/>
            </w:pPr>
            <w:r>
              <w:t xml:space="preserve">3 × 腐化兵（480）</w:t>
            </w:r>
          </w:p>
        </w:tc>
        <w:tc>
          <w:tcPr>
            <w:tcW w:w="1912" w:type="dxa"/>
            <w:vAlign w:val="center"/>
          </w:tcPr>
          <w:p>
            <w:pPr>
              <w:pStyle w:val="afe"/>
            </w:pPr>
            <w:r>
              <w:t xml:space="preserve">A 胜</w:t>
            </w:r>
          </w:p>
        </w:tc>
        <w:tc>
          <w:tcPr>
            <w:tcW w:w="2241" w:type="dxa"/>
            <w:vAlign w:val="center"/>
          </w:tcPr>
          <w:p>
            <w:pPr>
              <w:pStyle w:val="afe"/>
            </w:pPr>
            <w:r>
              <w:t xml:space="preserve">便宜不等于够强</w:t>
            </w:r>
          </w:p>
        </w:tc>
      </w:tr>
      <w:tr>
        <w:tc>
          <w:tcPr>
            <w:tcW w:w="560" w:type="dxa"/>
            <w:vAlign w:val="center"/>
          </w:tcPr>
          <w:p>
            <w:pPr>
              <w:pStyle w:val="afe"/>
            </w:pPr>
            <w:r>
              <w:t xml:space="preserve">S3</w:t>
            </w:r>
          </w:p>
        </w:tc>
        <w:tc>
          <w:tcPr>
            <w:tcW w:w="1780" w:type="dxa"/>
            <w:vAlign w:val="center"/>
          </w:tcPr>
          <w:p>
            <w:pPr>
              <w:pStyle w:val="afe"/>
            </w:pPr>
            <w:r>
              <w:t xml:space="preserve">8 × 岩皮战士（1440）</w:t>
            </w:r>
          </w:p>
        </w:tc>
        <w:tc>
          <w:tcPr>
            <w:tcW w:w="1978" w:type="dxa"/>
            <w:vAlign w:val="center"/>
          </w:tcPr>
          <w:p>
            <w:pPr>
              <w:pStyle w:val="afe"/>
            </w:pPr>
            <w:r>
              <w:t xml:space="preserve">1 × 主战坦克（1300）</w:t>
            </w:r>
          </w:p>
        </w:tc>
        <w:tc>
          <w:tcPr>
            <w:tcW w:w="1912" w:type="dxa"/>
            <w:vAlign w:val="center"/>
          </w:tcPr>
          <w:p>
            <w:pPr>
              <w:pStyle w:val="afe"/>
            </w:pPr>
            <w:r>
              <w:t xml:space="preserve">B 胜，剩约 40% 体力</w:t>
            </w:r>
          </w:p>
        </w:tc>
        <w:tc>
          <w:tcPr>
            <w:tcW w:w="2241" w:type="dxa"/>
            <w:vAlign w:val="center"/>
          </w:tcPr>
          <w:p>
            <w:pPr>
              <w:pStyle w:val="afe"/>
            </w:pPr>
            <w:r>
              <w:rPr>
                <w:b/>
              </w:rPr>
              <w:t xml:space="preserve">纯步兵打不动重甲</w:t>
            </w:r>
            <w:r>
              <w:t xml:space="preserve">（39 发 / 38 秒）</w:t>
            </w:r>
          </w:p>
        </w:tc>
      </w:tr>
      <w:tr>
        <w:tc>
          <w:tcPr>
            <w:tcW w:w="560" w:type="dxa"/>
            <w:vAlign w:val="center"/>
          </w:tcPr>
          <w:p>
            <w:pPr>
              <w:pStyle w:val="afe"/>
            </w:pPr>
            <w:r>
              <w:t xml:space="preserve">S4</w:t>
            </w:r>
          </w:p>
        </w:tc>
        <w:tc>
          <w:tcPr>
            <w:tcW w:w="1780" w:type="dxa"/>
            <w:vAlign w:val="center"/>
          </w:tcPr>
          <w:p>
            <w:pPr>
              <w:pStyle w:val="afe"/>
            </w:pPr>
            <w:r>
              <w:t xml:space="preserve">4 × 疾行兽（2480）</w:t>
            </w:r>
          </w:p>
        </w:tc>
        <w:tc>
          <w:tcPr>
            <w:tcW w:w="1978" w:type="dxa"/>
            <w:vAlign w:val="center"/>
          </w:tcPr>
          <w:p>
            <w:pPr>
              <w:pStyle w:val="afe"/>
            </w:pPr>
            <w:r>
              <w:t xml:space="preserve">2 × 主战坦克（2600）</w:t>
            </w:r>
          </w:p>
        </w:tc>
        <w:tc>
          <w:tcPr>
            <w:tcW w:w="1912" w:type="dxa"/>
            <w:vAlign w:val="center"/>
          </w:tcPr>
          <w:p>
            <w:pPr>
              <w:pStyle w:val="afe"/>
            </w:pPr>
            <w:r>
              <w:t xml:space="preserve">B 胜，剩 1 辆残血</w:t>
            </w:r>
          </w:p>
        </w:tc>
        <w:tc>
          <w:tcPr>
            <w:tcW w:w="2241" w:type="dxa"/>
            <w:vAlign w:val="center"/>
          </w:tcPr>
          <w:p>
            <w:pPr>
              <w:pStyle w:val="afe"/>
            </w:pPr>
            <w:r>
              <w:t xml:space="preserve">轻型载具需要靠机动与侧翼，正面换不过重甲</w:t>
            </w:r>
          </w:p>
        </w:tc>
      </w:tr>
      <w:tr>
        <w:tc>
          <w:tcPr>
            <w:tcW w:w="560" w:type="dxa"/>
            <w:vAlign w:val="center"/>
          </w:tcPr>
          <w:p>
            <w:pPr>
              <w:pStyle w:val="afe"/>
            </w:pPr>
            <w:r>
              <w:t xml:space="preserve">S5</w:t>
            </w:r>
          </w:p>
        </w:tc>
        <w:tc>
          <w:tcPr>
            <w:tcW w:w="1780" w:type="dxa"/>
            <w:vAlign w:val="center"/>
          </w:tcPr>
          <w:p>
            <w:pPr>
              <w:pStyle w:val="afe"/>
            </w:pPr>
            <w:r>
              <w:t xml:space="preserve">2 × 主战坦克（2600）</w:t>
            </w:r>
          </w:p>
        </w:tc>
        <w:tc>
          <w:tcPr>
            <w:tcW w:w="1978" w:type="dxa"/>
            <w:vAlign w:val="center"/>
          </w:tcPr>
          <w:p>
            <w:pPr>
              <w:pStyle w:val="afe"/>
            </w:pPr>
            <w:r>
              <w:t xml:space="preserve">1 × 收割者（1900）+ 190 护盾</w:t>
            </w:r>
          </w:p>
        </w:tc>
        <w:tc>
          <w:tcPr>
            <w:tcW w:w="1912" w:type="dxa"/>
            <w:vAlign w:val="center"/>
          </w:tcPr>
          <w:p>
            <w:pPr>
              <w:pStyle w:val="afe"/>
            </w:pPr>
            <w:r>
              <w:t xml:space="preserve">B 胜（收割者剩约 30% 体力）</w:t>
            </w:r>
          </w:p>
        </w:tc>
        <w:tc>
          <w:tcPr>
            <w:tcW w:w="2241" w:type="dxa"/>
            <w:vAlign w:val="center"/>
          </w:tcPr>
          <w:p>
            <w:pPr>
              <w:pStyle w:val="afe"/>
            </w:pPr>
            <w:r>
              <w:t xml:space="preserve">高级单位要能 1v2 基础载具</w:t>
            </w:r>
          </w:p>
        </w:tc>
      </w:tr>
      <w:tr>
        <w:tc>
          <w:tcPr>
            <w:tcW w:w="560" w:type="dxa"/>
            <w:vAlign w:val="center"/>
          </w:tcPr>
          <w:p>
            <w:pPr>
              <w:pStyle w:val="afe"/>
            </w:pPr>
            <w:r>
              <w:t xml:space="preserve">S6</w:t>
            </w:r>
          </w:p>
        </w:tc>
        <w:tc>
          <w:tcPr>
            <w:tcW w:w="1780" w:type="dxa"/>
            <w:vAlign w:val="center"/>
          </w:tcPr>
          <w:p>
            <w:pPr>
              <w:pStyle w:val="afe"/>
            </w:pPr>
            <w:r>
              <w:t xml:space="preserve">1 × 督军（3000）</w:t>
            </w:r>
          </w:p>
        </w:tc>
        <w:tc>
          <w:tcPr>
            <w:tcW w:w="1978" w:type="dxa"/>
            <w:vAlign w:val="center"/>
          </w:tcPr>
          <w:p>
            <w:pPr>
              <w:pStyle w:val="afe"/>
            </w:pPr>
            <w:r>
              <w:t xml:space="preserve">3 × 主战坦克（3900）</w:t>
            </w:r>
          </w:p>
        </w:tc>
        <w:tc>
          <w:tcPr>
            <w:tcW w:w="1912" w:type="dxa"/>
            <w:vAlign w:val="center"/>
          </w:tcPr>
          <w:p>
            <w:pPr>
              <w:pStyle w:val="afe"/>
            </w:pPr>
            <w:r>
              <w:t xml:space="preserve">极接近，A 略胜</w:t>
            </w:r>
          </w:p>
        </w:tc>
        <w:tc>
          <w:tcPr>
            <w:tcW w:w="2241" w:type="dxa"/>
            <w:vAlign w:val="center"/>
          </w:tcPr>
          <w:p>
            <w:pPr>
              <w:pStyle w:val="afe"/>
            </w:pPr>
            <w:r>
              <w:t xml:space="preserve">战争单位的定位是「同造价打 1.5 倍数量」</w:t>
            </w:r>
          </w:p>
        </w:tc>
      </w:tr>
      <w:tr>
        <w:tc>
          <w:tcPr>
            <w:tcW w:w="560" w:type="dxa"/>
            <w:vAlign w:val="center"/>
          </w:tcPr>
          <w:p>
            <w:pPr>
              <w:pStyle w:val="afe"/>
            </w:pPr>
            <w:r>
              <w:t xml:space="preserve">S7</w:t>
            </w:r>
          </w:p>
        </w:tc>
        <w:tc>
          <w:tcPr>
            <w:tcW w:w="1780" w:type="dxa"/>
            <w:vAlign w:val="center"/>
          </w:tcPr>
          <w:p>
            <w:pPr>
              <w:pStyle w:val="afe"/>
            </w:pPr>
            <w:r>
              <w:t xml:space="preserve">3 × 防空车（2280）</w:t>
            </w:r>
          </w:p>
        </w:tc>
        <w:tc>
          <w:tcPr>
            <w:tcW w:w="1978" w:type="dxa"/>
            <w:vAlign w:val="center"/>
          </w:tcPr>
          <w:p>
            <w:pPr>
              <w:pStyle w:val="afe"/>
            </w:pPr>
            <w:r>
              <w:t xml:space="preserve">2 × 翼兽（2400）</w:t>
            </w:r>
          </w:p>
        </w:tc>
        <w:tc>
          <w:tcPr>
            <w:tcW w:w="1912" w:type="dxa"/>
            <w:vAlign w:val="center"/>
          </w:tcPr>
          <w:p>
            <w:pPr>
              <w:pStyle w:val="afe"/>
            </w:pPr>
            <w:r>
              <w:t xml:space="preserve">A 胜，损失 1 辆</w:t>
            </w:r>
          </w:p>
        </w:tc>
        <w:tc>
          <w:tcPr>
            <w:tcW w:w="2241" w:type="dxa"/>
            <w:vAlign w:val="center"/>
          </w:tcPr>
          <w:p>
            <w:pPr>
              <w:pStyle w:val="afe"/>
            </w:pPr>
            <w:r>
              <w:t xml:space="preserve">专职防空必须能在等值对抗中获胜</w:t>
            </w:r>
          </w:p>
        </w:tc>
      </w:tr>
      <w:tr>
        <w:tc>
          <w:tcPr>
            <w:tcW w:w="560" w:type="dxa"/>
            <w:vAlign w:val="center"/>
          </w:tcPr>
          <w:p>
            <w:pPr>
              <w:pStyle w:val="afe"/>
            </w:pPr>
            <w:r>
              <w:t xml:space="preserve">S8</w:t>
            </w:r>
          </w:p>
        </w:tc>
        <w:tc>
          <w:tcPr>
            <w:tcW w:w="1780" w:type="dxa"/>
            <w:vAlign w:val="center"/>
          </w:tcPr>
          <w:p>
            <w:pPr>
              <w:pStyle w:val="afe"/>
            </w:pPr>
            <w:r>
              <w:t xml:space="preserve">1 × 孢子喷者（350）</w:t>
            </w:r>
          </w:p>
        </w:tc>
        <w:tc>
          <w:tcPr>
            <w:tcW w:w="1978" w:type="dxa"/>
            <w:vAlign w:val="center"/>
          </w:tcPr>
          <w:p>
            <w:pPr>
              <w:pStyle w:val="afe"/>
            </w:pPr>
            <w:r>
              <w:t xml:space="preserve">1 × 混沌飞蛾（0）</w:t>
            </w:r>
          </w:p>
        </w:tc>
        <w:tc>
          <w:tcPr>
            <w:tcW w:w="1912" w:type="dxa"/>
            <w:vAlign w:val="center"/>
          </w:tcPr>
          <w:p>
            <w:pPr>
              <w:pStyle w:val="afe"/>
            </w:pPr>
            <w:r>
              <w:t xml:space="preserve">A 胜</w:t>
            </w:r>
          </w:p>
        </w:tc>
        <w:tc>
          <w:tcPr>
            <w:tcW w:w="2241" w:type="dxa"/>
            <w:vAlign w:val="center"/>
          </w:tcPr>
          <w:p>
            <w:pPr>
              <w:pStyle w:val="afe"/>
            </w:pPr>
            <w:r>
              <w:t xml:space="preserve">原初对混沌 ×2 让步兵防空也能用</w:t>
            </w:r>
          </w:p>
        </w:tc>
      </w:tr>
      <w:tr>
        <w:tc>
          <w:tcPr>
            <w:tcW w:w="560" w:type="dxa"/>
            <w:vAlign w:val="center"/>
          </w:tcPr>
          <w:p>
            <w:pPr>
              <w:pStyle w:val="afe"/>
            </w:pPr>
            <w:r>
              <w:t xml:space="preserve">S9</w:t>
            </w:r>
          </w:p>
        </w:tc>
        <w:tc>
          <w:tcPr>
            <w:tcW w:w="1780" w:type="dxa"/>
            <w:vAlign w:val="center"/>
          </w:tcPr>
          <w:p>
            <w:pPr>
              <w:pStyle w:val="afe"/>
            </w:pPr>
            <w:r>
              <w:t xml:space="preserve">1 × 潜行刺（620）</w:t>
            </w:r>
          </w:p>
        </w:tc>
        <w:tc>
          <w:tcPr>
            <w:tcW w:w="1978" w:type="dxa"/>
            <w:vAlign w:val="center"/>
          </w:tcPr>
          <w:p>
            <w:pPr>
              <w:pStyle w:val="afe"/>
            </w:pPr>
            <w:r>
              <w:t xml:space="preserve">3 × 治安兵（540）</w:t>
            </w:r>
          </w:p>
        </w:tc>
        <w:tc>
          <w:tcPr>
            <w:tcW w:w="1912" w:type="dxa"/>
            <w:vAlign w:val="center"/>
          </w:tcPr>
          <w:p>
            <w:pPr>
              <w:pStyle w:val="afe"/>
            </w:pPr>
            <w:r>
              <w:t xml:space="preserve">A 胜（若治安兵不先发现它）</w:t>
            </w:r>
          </w:p>
        </w:tc>
        <w:tc>
          <w:tcPr>
            <w:tcW w:w="2241" w:type="dxa"/>
            <w:vAlign w:val="center"/>
          </w:tcPr>
          <w:p>
            <w:pPr>
              <w:pStyle w:val="afe"/>
            </w:pPr>
            <w:r>
              <w:t xml:space="preserve">隐形单位在未被发现时是免费的击杀</w:t>
            </w:r>
          </w:p>
        </w:tc>
      </w:tr>
      <w:tr>
        <w:tc>
          <w:tcPr>
            <w:tcW w:w="560" w:type="dxa"/>
            <w:vAlign w:val="center"/>
          </w:tcPr>
          <w:p>
            <w:pPr>
              <w:pStyle w:val="afe"/>
            </w:pPr>
            <w:r>
              <w:t xml:space="preserve">S10</w:t>
            </w:r>
          </w:p>
        </w:tc>
        <w:tc>
          <w:tcPr>
            <w:tcW w:w="1780" w:type="dxa"/>
            <w:vAlign w:val="center"/>
          </w:tcPr>
          <w:p>
            <w:pPr>
              <w:pStyle w:val="afe"/>
            </w:pPr>
            <w:r>
              <w:t xml:space="preserve">6 × 主战坦克（7800）</w:t>
            </w:r>
          </w:p>
        </w:tc>
        <w:tc>
          <w:tcPr>
            <w:tcW w:w="1978" w:type="dxa"/>
            <w:vAlign w:val="center"/>
          </w:tcPr>
          <w:p>
            <w:pPr>
              <w:pStyle w:val="afe"/>
            </w:pPr>
            <w:r>
              <w:t xml:space="preserve">1 × 原初之怒（3000）</w:t>
            </w:r>
          </w:p>
        </w:tc>
        <w:tc>
          <w:tcPr>
            <w:tcW w:w="1912" w:type="dxa"/>
            <w:vAlign w:val="center"/>
          </w:tcPr>
          <w:p>
            <w:pPr>
              <w:pStyle w:val="afe"/>
            </w:pPr>
            <w:r>
              <w:t xml:space="preserve">A 胜，损失 3–4 辆</w:t>
            </w:r>
          </w:p>
        </w:tc>
        <w:tc>
          <w:tcPr>
            <w:tcW w:w="2241" w:type="dxa"/>
            <w:vAlign w:val="center"/>
          </w:tcPr>
          <w:p>
            <w:pPr>
              <w:pStyle w:val="afe"/>
            </w:pPr>
            <w:r>
              <w:t xml:space="preserve">战争单位强但</w:t>
            </w:r>
            <w:r>
              <w:rPr>
                <w:b/>
              </w:rPr>
              <w:t xml:space="preserve">不是无敌</w:t>
            </w:r>
            <w:r>
              <w:t xml:space="preserve">，必须有人掩护</w:t>
            </w:r>
          </w:p>
        </w:tc>
      </w:tr>
      <w:tr>
        <w:tc>
          <w:tcPr>
            <w:tcW w:w="560" w:type="dxa"/>
            <w:vAlign w:val="center"/>
          </w:tcPr>
          <w:p>
            <w:pPr>
              <w:pStyle w:val="afe"/>
            </w:pPr>
            <w:r>
              <w:t xml:space="preserve">S11</w:t>
            </w:r>
          </w:p>
        </w:tc>
        <w:tc>
          <w:tcPr>
            <w:tcW w:w="1780" w:type="dxa"/>
            <w:vAlign w:val="center"/>
          </w:tcPr>
          <w:p>
            <w:pPr>
              <w:pStyle w:val="afe"/>
            </w:pPr>
            <w:r>
              <w:t xml:space="preserve">1 × 混沌领主（1.0× 倍率）</w:t>
            </w:r>
          </w:p>
        </w:tc>
        <w:tc>
          <w:tcPr>
            <w:tcW w:w="1978" w:type="dxa"/>
            <w:vAlign w:val="center"/>
          </w:tcPr>
          <w:p>
            <w:pPr>
              <w:pStyle w:val="afe"/>
            </w:pPr>
            <w:r>
              <w:t xml:space="preserve">2 × 甲壳巨兽（2600）</w:t>
            </w:r>
          </w:p>
        </w:tc>
        <w:tc>
          <w:tcPr>
            <w:tcW w:w="1912" w:type="dxa"/>
            <w:vAlign w:val="center"/>
          </w:tcPr>
          <w:p>
            <w:pPr>
              <w:pStyle w:val="afe"/>
            </w:pPr>
            <w:r>
              <w:t xml:space="preserve">接近，B 略胜</w:t>
            </w:r>
          </w:p>
        </w:tc>
        <w:tc>
          <w:tcPr>
            <w:tcW w:w="2241" w:type="dxa"/>
            <w:vAlign w:val="center"/>
          </w:tcPr>
          <w:p>
            <w:pPr>
              <w:pStyle w:val="afe"/>
            </w:pPr>
            <w:r>
              <w:t xml:space="preserve">中心区域的 1.6× 领主会让这个结果反过来</w:t>
            </w:r>
          </w:p>
        </w:tc>
      </w:tr>
      <w:tr>
        <w:tc>
          <w:tcPr>
            <w:tcW w:w="560" w:type="dxa"/>
            <w:vAlign w:val="center"/>
          </w:tcPr>
          <w:p>
            <w:pPr>
              <w:pStyle w:val="afe"/>
            </w:pPr>
            <w:r>
              <w:t xml:space="preserve">S12</w:t>
            </w:r>
          </w:p>
        </w:tc>
        <w:tc>
          <w:tcPr>
            <w:tcW w:w="1780" w:type="dxa"/>
            <w:vAlign w:val="center"/>
          </w:tcPr>
          <w:p>
            <w:pPr>
              <w:pStyle w:val="afe"/>
            </w:pPr>
            <w:r>
              <w:t xml:space="preserve">4 × 熔核投手（2800）</w:t>
            </w:r>
          </w:p>
        </w:tc>
        <w:tc>
          <w:tcPr>
            <w:tcW w:w="1978" w:type="dxa"/>
            <w:vAlign w:val="center"/>
          </w:tcPr>
          <w:p>
            <w:pPr>
              <w:pStyle w:val="afe"/>
            </w:pPr>
            <w:r>
              <w:t xml:space="preserve">12 × 治安兵（2160）</w:t>
            </w:r>
          </w:p>
        </w:tc>
        <w:tc>
          <w:tcPr>
            <w:tcW w:w="1912" w:type="dxa"/>
            <w:vAlign w:val="center"/>
          </w:tcPr>
          <w:p>
            <w:pPr>
              <w:pStyle w:val="afe"/>
            </w:pPr>
            <w:r>
              <w:t xml:space="preserve">A 胜</w:t>
            </w:r>
          </w:p>
        </w:tc>
        <w:tc>
          <w:tcPr>
            <w:tcW w:w="2241" w:type="dxa"/>
            <w:vAlign w:val="center"/>
          </w:tcPr>
          <w:p>
            <w:pPr>
              <w:pStyle w:val="afe"/>
            </w:pPr>
            <w:r>
              <w:t xml:space="preserve">重型溅射对步兵集群的惩罚必须明显</w:t>
            </w:r>
          </w:p>
        </w:tc>
      </w:tr>
    </w:tbl>
    <w:p>
      <w:pPr>
        <w:pStyle w:val="0"/>
        <w:spacing w:after="60"/>
      </w:pPr>
    </w:p>
    <w:p>
      <w:pPr>
        <w:pStyle w:val="11"/>
      </w:pPr>
      <w:r>
        <w:t xml:space="preserve">17.7　平衡调参旋钮（P0，实施方唯一允许改动的参数）</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334"/>
        <w:gridCol w:w="1167"/>
        <w:gridCol w:w="1373"/>
        <w:gridCol w:w="1098"/>
        <w:gridCol w:w="2334"/>
      </w:tblGrid>
      <w:tr>
        <w:trPr>
          <w:tblHeader/>
        </w:trPr>
        <w:tc>
          <w:tcPr>
            <w:tcW w:w="2334" w:type="dxa"/>
            <w:shd w:val="clear" w:color="auto" w:fill="DCE6F1"/>
            <w:vAlign w:val="center"/>
          </w:tcPr>
          <w:p>
            <w:pPr>
              <w:pStyle w:val="afe"/>
            </w:pPr>
            <w:r>
              <w:rPr>
                <w:b/>
              </w:rPr>
              <w:t xml:space="preserve">参数</w:t>
            </w:r>
          </w:p>
        </w:tc>
        <w:tc>
          <w:tcPr>
            <w:tcW w:w="1167" w:type="dxa"/>
            <w:shd w:val="clear" w:color="auto" w:fill="DCE6F1"/>
            <w:vAlign w:val="center"/>
          </w:tcPr>
          <w:p>
            <w:pPr>
              <w:pStyle w:val="afe"/>
            </w:pPr>
            <w:r>
              <w:rPr>
                <w:b/>
              </w:rPr>
              <w:t xml:space="preserve">当前值</w:t>
            </w:r>
          </w:p>
        </w:tc>
        <w:tc>
          <w:tcPr>
            <w:tcW w:w="1373" w:type="dxa"/>
            <w:shd w:val="clear" w:color="auto" w:fill="DCE6F1"/>
            <w:vAlign w:val="center"/>
          </w:tcPr>
          <w:p>
            <w:pPr>
              <w:pStyle w:val="afe"/>
            </w:pPr>
            <w:r>
              <w:rPr>
                <w:b/>
              </w:rPr>
              <w:t xml:space="preserve">允许范围</w:t>
            </w:r>
          </w:p>
        </w:tc>
        <w:tc>
          <w:tcPr>
            <w:tcW w:w="1098" w:type="dxa"/>
            <w:shd w:val="clear" w:color="auto" w:fill="DCE6F1"/>
            <w:vAlign w:val="center"/>
          </w:tcPr>
          <w:p>
            <w:pPr>
              <w:pStyle w:val="afe"/>
            </w:pPr>
            <w:r>
              <w:rPr>
                <w:b/>
              </w:rPr>
              <w:t xml:space="preserve">影响</w:t>
            </w:r>
          </w:p>
        </w:tc>
        <w:tc>
          <w:tcPr>
            <w:tcW w:w="2334" w:type="dxa"/>
            <w:shd w:val="clear" w:color="auto" w:fill="DCE6F1"/>
            <w:vAlign w:val="center"/>
          </w:tcPr>
          <w:p>
            <w:pPr>
              <w:pStyle w:val="afe"/>
            </w:pPr>
            <w:r>
              <w:rPr>
                <w:b/>
              </w:rPr>
              <w:t xml:space="preserve">调整风险</w:t>
            </w:r>
          </w:p>
        </w:tc>
      </w:tr>
      <w:tr>
        <w:tc>
          <w:tcPr>
            <w:tcW w:w="2334" w:type="dxa"/>
            <w:vAlign w:val="center"/>
          </w:tcPr>
          <w:p>
            <w:pPr>
              <w:pStyle w:val="afe"/>
            </w:pPr>
            <w:r>
              <w:rPr>
                <w:rFonts w:ascii="Consolas" w:hAnsi="Consolas"/>
                <w:sz w:val="14"/>
                <w:color w:val="A31515"/>
              </w:rPr>
              <w:t xml:space="preserve">HARVEST_RATE</w:t>
            </w:r>
          </w:p>
        </w:tc>
        <w:tc>
          <w:tcPr>
            <w:tcW w:w="1167" w:type="dxa"/>
            <w:vAlign w:val="center"/>
          </w:tcPr>
          <w:p>
            <w:pPr>
              <w:pStyle w:val="afe"/>
            </w:pPr>
            <w:r>
              <w:t xml:space="preserve">40/秒</w:t>
            </w:r>
          </w:p>
        </w:tc>
        <w:tc>
          <w:tcPr>
            <w:tcW w:w="1373" w:type="dxa"/>
            <w:vAlign w:val="center"/>
          </w:tcPr>
          <w:p>
            <w:pPr>
              <w:pStyle w:val="afe"/>
            </w:pPr>
            <w:r>
              <w:t xml:space="preserve">34–48</w:t>
            </w:r>
          </w:p>
        </w:tc>
        <w:tc>
          <w:tcPr>
            <w:tcW w:w="1098" w:type="dxa"/>
            <w:vAlign w:val="center"/>
          </w:tcPr>
          <w:p>
            <w:pPr>
              <w:pStyle w:val="afe"/>
            </w:pPr>
            <w:r>
              <w:t xml:space="preserve">全局节奏快慢</w:t>
            </w:r>
          </w:p>
        </w:tc>
        <w:tc>
          <w:tcPr>
            <w:tcW w:w="2334" w:type="dxa"/>
            <w:vAlign w:val="center"/>
          </w:tcPr>
          <w:p>
            <w:pPr>
              <w:pStyle w:val="afe"/>
            </w:pPr>
            <w:r>
              <w:t xml:space="preserve">过高会让游戏变成造兵竞赛</w:t>
            </w:r>
          </w:p>
        </w:tc>
      </w:tr>
      <w:tr>
        <w:tc>
          <w:tcPr>
            <w:tcW w:w="2334" w:type="dxa"/>
            <w:vAlign w:val="center"/>
          </w:tcPr>
          <w:p>
            <w:pPr>
              <w:pStyle w:val="afe"/>
            </w:pPr>
            <w:r>
              <w:rPr>
                <w:rFonts w:ascii="Consolas" w:hAnsi="Consolas"/>
                <w:sz w:val="14"/>
                <w:color w:val="A31515"/>
              </w:rPr>
              <w:t xml:space="preserve">HARVEST_CAP</w:t>
            </w:r>
          </w:p>
        </w:tc>
        <w:tc>
          <w:tcPr>
            <w:tcW w:w="1167" w:type="dxa"/>
            <w:vAlign w:val="center"/>
          </w:tcPr>
          <w:p>
            <w:pPr>
              <w:pStyle w:val="afe"/>
            </w:pPr>
            <w:r>
              <w:t xml:space="preserve">240</w:t>
            </w:r>
          </w:p>
        </w:tc>
        <w:tc>
          <w:tcPr>
            <w:tcW w:w="1373" w:type="dxa"/>
            <w:vAlign w:val="center"/>
          </w:tcPr>
          <w:p>
            <w:pPr>
              <w:pStyle w:val="afe"/>
            </w:pPr>
            <w:r>
              <w:t xml:space="preserve">200–300</w:t>
            </w:r>
          </w:p>
        </w:tc>
        <w:tc>
          <w:tcPr>
            <w:tcW w:w="1098" w:type="dxa"/>
            <w:vAlign w:val="center"/>
          </w:tcPr>
          <w:p>
            <w:pPr>
              <w:pStyle w:val="afe"/>
            </w:pPr>
            <w:r>
              <w:t xml:space="preserve">往返频次</w:t>
            </w:r>
          </w:p>
        </w:tc>
        <w:tc>
          <w:tcPr>
            <w:tcW w:w="2334" w:type="dxa"/>
            <w:vAlign w:val="center"/>
          </w:tcPr>
          <w:p>
            <w:pPr>
              <w:pStyle w:val="afe"/>
            </w:pPr>
            <w:r>
              <w:t xml:space="preserve">过低会让采集单位疲于奔命</w:t>
            </w:r>
          </w:p>
        </w:tc>
      </w:tr>
      <w:tr>
        <w:tc>
          <w:tcPr>
            <w:tcW w:w="2334" w:type="dxa"/>
            <w:vAlign w:val="center"/>
          </w:tcPr>
          <w:p>
            <w:pPr>
              <w:pStyle w:val="afe"/>
            </w:pPr>
            <w:r>
              <w:rPr>
                <w:rFonts w:ascii="Consolas" w:hAnsi="Consolas"/>
                <w:sz w:val="14"/>
                <w:color w:val="A31515"/>
              </w:rPr>
              <w:t xml:space="preserve">dm_mbt.hp</w:t>
            </w:r>
            <w:r>
              <w:t xml:space="preserve"> / </w:t>
            </w:r>
            <w:r>
              <w:rPr>
                <w:rFonts w:ascii="Consolas" w:hAnsi="Consolas"/>
                <w:sz w:val="14"/>
                <w:color w:val="A31515"/>
              </w:rPr>
              <w:t xml:space="preserve">py_carapace.hp</w:t>
            </w:r>
            <w:r>
              <w:t xml:space="preserve"> / </w:t>
            </w:r>
            <w:r>
              <w:rPr>
                <w:rFonts w:ascii="Consolas" w:hAnsi="Consolas"/>
                <w:sz w:val="14"/>
                <w:color w:val="A31515"/>
              </w:rPr>
              <w:t xml:space="preserve">er_husk.hp</w:t>
            </w:r>
          </w:p>
        </w:tc>
        <w:tc>
          <w:tcPr>
            <w:tcW w:w="1167" w:type="dxa"/>
            <w:vAlign w:val="center"/>
          </w:tcPr>
          <w:p>
            <w:pPr>
              <w:pStyle w:val="afe"/>
            </w:pPr>
            <w:r>
              <w:t xml:space="preserve">500 / 500 / 490</w:t>
            </w:r>
          </w:p>
        </w:tc>
        <w:tc>
          <w:tcPr>
            <w:tcW w:w="1373" w:type="dxa"/>
            <w:vAlign w:val="center"/>
          </w:tcPr>
          <w:p>
            <w:pPr>
              <w:pStyle w:val="afe"/>
            </w:pPr>
            <w:r>
              <w:t xml:space="preserve">440–560</w:t>
            </w:r>
          </w:p>
        </w:tc>
        <w:tc>
          <w:tcPr>
            <w:tcW w:w="1098" w:type="dxa"/>
            <w:vAlign w:val="center"/>
          </w:tcPr>
          <w:p>
            <w:pPr>
              <w:pStyle w:val="afe"/>
            </w:pPr>
            <w:r>
              <w:t xml:space="preserve">重甲载具强度</w:t>
            </w:r>
          </w:p>
        </w:tc>
        <w:tc>
          <w:tcPr>
            <w:tcW w:w="2334" w:type="dxa"/>
            <w:vAlign w:val="center"/>
          </w:tcPr>
          <w:p>
            <w:pPr>
              <w:pStyle w:val="afe"/>
            </w:pPr>
            <w:r>
              <w:t xml:space="preserve">过高会让坦克海无解</w:t>
            </w:r>
          </w:p>
        </w:tc>
      </w:tr>
      <w:tr>
        <w:tc>
          <w:tcPr>
            <w:tcW w:w="2334" w:type="dxa"/>
            <w:vAlign w:val="center"/>
          </w:tcPr>
          <w:p>
            <w:pPr>
              <w:pStyle w:val="afe"/>
            </w:pPr>
            <w:r>
              <w:rPr>
                <w:rFonts w:ascii="Consolas" w:hAnsi="Consolas"/>
                <w:sz w:val="14"/>
                <w:color w:val="A31515"/>
              </w:rPr>
              <w:t xml:space="preserve">w_dm_mbt.damage</w:t>
            </w:r>
            <w:r>
              <w:t xml:space="preserve"> 等重型 x</w:t>
            </w:r>
          </w:p>
        </w:tc>
        <w:tc>
          <w:tcPr>
            <w:tcW w:w="1167" w:type="dxa"/>
            <w:vAlign w:val="center"/>
          </w:tcPr>
          <w:p>
            <w:pPr>
              <w:pStyle w:val="afe"/>
            </w:pPr>
            <w:r>
              <w:t xml:space="preserve">100–110</w:t>
            </w:r>
          </w:p>
        </w:tc>
        <w:tc>
          <w:tcPr>
            <w:tcW w:w="1373" w:type="dxa"/>
            <w:vAlign w:val="center"/>
          </w:tcPr>
          <w:p>
            <w:pPr>
              <w:pStyle w:val="afe"/>
            </w:pPr>
            <w:r>
              <w:t xml:space="preserve">±10%</w:t>
            </w:r>
          </w:p>
        </w:tc>
        <w:tc>
          <w:tcPr>
            <w:tcW w:w="1098" w:type="dxa"/>
            <w:vAlign w:val="center"/>
          </w:tcPr>
          <w:p>
            <w:pPr>
              <w:pStyle w:val="afe"/>
            </w:pPr>
            <w:r>
              <w:t xml:space="preserve">坦克对轰时长</w:t>
            </w:r>
          </w:p>
        </w:tc>
        <w:tc>
          <w:tcPr>
            <w:tcW w:w="2334" w:type="dxa"/>
            <w:vAlign w:val="center"/>
          </w:tcPr>
          <w:p>
            <w:pPr>
              <w:pStyle w:val="afe"/>
            </w:pPr>
            <w:r>
              <w:t xml:space="preserve">超过 20% 会让 TTK 跌破 15 秒</w:t>
            </w:r>
          </w:p>
        </w:tc>
      </w:tr>
      <w:tr>
        <w:tc>
          <w:tcPr>
            <w:tcW w:w="2334" w:type="dxa"/>
            <w:vAlign w:val="center"/>
          </w:tcPr>
          <w:p>
            <w:pPr>
              <w:pStyle w:val="afe"/>
            </w:pPr>
            <w:r>
              <w:rPr>
                <w:rFonts w:ascii="Consolas" w:hAnsi="Consolas"/>
                <w:sz w:val="14"/>
                <w:color w:val="A31515"/>
              </w:rPr>
              <w:t xml:space="preserve">py_rock.lightArmor</w:t>
            </w:r>
          </w:p>
        </w:tc>
        <w:tc>
          <w:tcPr>
            <w:tcW w:w="1167" w:type="dxa"/>
            <w:vAlign w:val="center"/>
          </w:tcPr>
          <w:p>
            <w:pPr>
              <w:pStyle w:val="afe"/>
            </w:pPr>
            <w:r>
              <w:t xml:space="preserve">3</w:t>
            </w:r>
          </w:p>
        </w:tc>
        <w:tc>
          <w:tcPr>
            <w:tcW w:w="1373" w:type="dxa"/>
            <w:vAlign w:val="center"/>
          </w:tcPr>
          <w:p>
            <w:pPr>
              <w:pStyle w:val="afe"/>
            </w:pPr>
            <w:r>
              <w:t xml:space="preserve">2–3</w:t>
            </w:r>
          </w:p>
        </w:tc>
        <w:tc>
          <w:tcPr>
            <w:tcW w:w="1098" w:type="dxa"/>
            <w:vAlign w:val="center"/>
          </w:tcPr>
          <w:p>
            <w:pPr>
              <w:pStyle w:val="afe"/>
            </w:pPr>
            <w:r>
              <w:t xml:space="preserve">原初步兵硬度</w:t>
            </w:r>
          </w:p>
        </w:tc>
        <w:tc>
          <w:tcPr>
            <w:tcW w:w="2334" w:type="dxa"/>
            <w:vAlign w:val="center"/>
          </w:tcPr>
          <w:p>
            <w:pPr>
              <w:pStyle w:val="afe"/>
            </w:pPr>
            <w:r>
              <w:t xml:space="preserve">降到 2 会让原初在步兵对拼中全面劣势</w:t>
            </w:r>
          </w:p>
        </w:tc>
      </w:tr>
      <w:tr>
        <w:tc>
          <w:tcPr>
            <w:tcW w:w="2334" w:type="dxa"/>
            <w:vAlign w:val="center"/>
          </w:tcPr>
          <w:p>
            <w:pPr>
              <w:pStyle w:val="afe"/>
            </w:pPr>
            <w:r>
              <w:rPr>
                <w:rFonts w:ascii="Consolas" w:hAnsi="Consolas"/>
                <w:sz w:val="14"/>
                <w:color w:val="A31515"/>
              </w:rPr>
              <w:t xml:space="preserve">dm_peacekeeper</w:t>
            </w:r>
            <w:r>
              <w:t xml:space="preserve"> 连发数</w:t>
            </w:r>
          </w:p>
        </w:tc>
        <w:tc>
          <w:tcPr>
            <w:tcW w:w="1167" w:type="dxa"/>
            <w:vAlign w:val="center"/>
          </w:tcPr>
          <w:p>
            <w:pPr>
              <w:pStyle w:val="afe"/>
            </w:pPr>
            <w:r>
              <w:t xml:space="preserve">3</w:t>
            </w:r>
          </w:p>
        </w:tc>
        <w:tc>
          <w:tcPr>
            <w:tcW w:w="1373" w:type="dxa"/>
            <w:vAlign w:val="center"/>
          </w:tcPr>
          <w:p>
            <w:pPr>
              <w:pStyle w:val="afe"/>
            </w:pPr>
            <w:r>
              <w:t xml:space="preserve">2–3</w:t>
            </w:r>
          </w:p>
        </w:tc>
        <w:tc>
          <w:tcPr>
            <w:tcW w:w="1098" w:type="dxa"/>
            <w:vAlign w:val="center"/>
          </w:tcPr>
          <w:p>
            <w:pPr>
              <w:pStyle w:val="afe"/>
            </w:pPr>
            <w:r>
              <w:t xml:space="preserve">主宰步兵爆发</w:t>
            </w:r>
          </w:p>
        </w:tc>
        <w:tc>
          <w:tcPr>
            <w:tcW w:w="2334" w:type="dxa"/>
            <w:vAlign w:val="center"/>
          </w:tcPr>
          <w:p>
            <w:pPr>
              <w:pStyle w:val="afe"/>
            </w:pPr>
            <w:r>
              <w:t xml:space="preserve">改成 4 会让它秒杀同级步兵</w:t>
            </w:r>
          </w:p>
        </w:tc>
      </w:tr>
      <w:tr>
        <w:tc>
          <w:tcPr>
            <w:tcW w:w="2334" w:type="dxa"/>
            <w:vAlign w:val="center"/>
          </w:tcPr>
          <w:p>
            <w:pPr>
              <w:pStyle w:val="afe"/>
            </w:pPr>
            <w:r>
              <w:t xml:space="preserve">防御塔造价</w:t>
            </w:r>
          </w:p>
        </w:tc>
        <w:tc>
          <w:tcPr>
            <w:tcW w:w="1167" w:type="dxa"/>
            <w:vAlign w:val="center"/>
          </w:tcPr>
          <w:p>
            <w:pPr>
              <w:pStyle w:val="afe"/>
            </w:pPr>
            <w:r>
              <w:t xml:space="preserve">600 / 1000</w:t>
            </w:r>
          </w:p>
        </w:tc>
        <w:tc>
          <w:tcPr>
            <w:tcW w:w="1373" w:type="dxa"/>
            <w:vAlign w:val="center"/>
          </w:tcPr>
          <w:p>
            <w:pPr>
              <w:pStyle w:val="afe"/>
            </w:pPr>
            <w:r>
              <w:t xml:space="preserve">500–800 / 900–1200</w:t>
            </w:r>
          </w:p>
        </w:tc>
        <w:tc>
          <w:tcPr>
            <w:tcW w:w="1098" w:type="dxa"/>
            <w:vAlign w:val="center"/>
          </w:tcPr>
          <w:p>
            <w:pPr>
              <w:pStyle w:val="afe"/>
            </w:pPr>
            <w:r>
              <w:t xml:space="preserve">早期防守强度</w:t>
            </w:r>
          </w:p>
        </w:tc>
        <w:tc>
          <w:tcPr>
            <w:tcW w:w="2334" w:type="dxa"/>
            <w:vAlign w:val="center"/>
          </w:tcPr>
          <w:p>
            <w:pPr>
              <w:pStyle w:val="afe"/>
            </w:pPr>
            <w:r>
              <w:t xml:space="preserve">过低会导致开局一波流</w:t>
            </w:r>
          </w:p>
        </w:tc>
      </w:tr>
      <w:tr>
        <w:tc>
          <w:tcPr>
            <w:tcW w:w="2334" w:type="dxa"/>
            <w:vAlign w:val="center"/>
          </w:tcPr>
          <w:p>
            <w:pPr>
              <w:pStyle w:val="afe"/>
            </w:pPr>
            <w:r>
              <w:rPr>
                <w:rFonts w:ascii="Consolas" w:hAnsi="Consolas"/>
                <w:sz w:val="14"/>
                <w:color w:val="A31515"/>
              </w:rPr>
              <w:t xml:space="preserve">SALVAGE_RETURN</w:t>
            </w:r>
          </w:p>
        </w:tc>
        <w:tc>
          <w:tcPr>
            <w:tcW w:w="1167" w:type="dxa"/>
            <w:vAlign w:val="center"/>
          </w:tcPr>
          <w:p>
            <w:pPr>
              <w:pStyle w:val="afe"/>
            </w:pPr>
            <w:r>
              <w:t xml:space="preserve">50%</w:t>
            </w:r>
          </w:p>
        </w:tc>
        <w:tc>
          <w:tcPr>
            <w:tcW w:w="1373" w:type="dxa"/>
            <w:vAlign w:val="center"/>
          </w:tcPr>
          <w:p>
            <w:pPr>
              <w:pStyle w:val="afe"/>
            </w:pPr>
            <w:r>
              <w:t xml:space="preserve">40%–60%</w:t>
            </w:r>
          </w:p>
        </w:tc>
        <w:tc>
          <w:tcPr>
            <w:tcW w:w="1098" w:type="dxa"/>
            <w:vAlign w:val="center"/>
          </w:tcPr>
          <w:p>
            <w:pPr>
              <w:pStyle w:val="afe"/>
            </w:pPr>
            <w:r>
              <w:t xml:space="preserve">主动回收的价值</w:t>
            </w:r>
          </w:p>
        </w:tc>
        <w:tc>
          <w:tcPr>
            <w:tcW w:w="2334" w:type="dxa"/>
            <w:vAlign w:val="center"/>
          </w:tcPr>
          <w:p>
            <w:pPr>
              <w:pStyle w:val="afe"/>
            </w:pPr>
            <w:r>
              <w:t xml:space="preserve">过高会让玩家「造了再拆」套利</w:t>
            </w:r>
          </w:p>
        </w:tc>
      </w:tr>
      <w:tr>
        <w:tc>
          <w:tcPr>
            <w:tcW w:w="2334" w:type="dxa"/>
            <w:vAlign w:val="center"/>
          </w:tcPr>
          <w:p>
            <w:pPr>
              <w:pStyle w:val="afe"/>
            </w:pPr>
            <w:r>
              <w:rPr>
                <w:rFonts w:ascii="Consolas" w:hAnsi="Consolas"/>
                <w:sz w:val="14"/>
                <w:color w:val="A31515"/>
              </w:rPr>
              <w:t xml:space="preserve">EROSION_CORPSE_SALVAGE</w:t>
            </w:r>
          </w:p>
        </w:tc>
        <w:tc>
          <w:tcPr>
            <w:tcW w:w="1167" w:type="dxa"/>
            <w:vAlign w:val="center"/>
          </w:tcPr>
          <w:p>
            <w:pPr>
              <w:pStyle w:val="afe"/>
            </w:pPr>
            <w:r>
              <w:t xml:space="preserve">10%（熔炉 25%）</w:t>
            </w:r>
          </w:p>
        </w:tc>
        <w:tc>
          <w:tcPr>
            <w:tcW w:w="1373" w:type="dxa"/>
            <w:vAlign w:val="center"/>
          </w:tcPr>
          <w:p>
            <w:pPr>
              <w:pStyle w:val="afe"/>
            </w:pPr>
            <w:r>
              <w:t xml:space="preserve">8%–15%（20%–30%）</w:t>
            </w:r>
          </w:p>
        </w:tc>
        <w:tc>
          <w:tcPr>
            <w:tcW w:w="1098" w:type="dxa"/>
            <w:vAlign w:val="center"/>
          </w:tcPr>
          <w:p>
            <w:pPr>
              <w:pStyle w:val="afe"/>
            </w:pPr>
            <w:r>
              <w:t xml:space="preserve">侵蚀的第二经济</w:t>
            </w:r>
          </w:p>
        </w:tc>
        <w:tc>
          <w:tcPr>
            <w:tcW w:w="2334" w:type="dxa"/>
            <w:vAlign w:val="center"/>
          </w:tcPr>
          <w:p>
            <w:pPr>
              <w:pStyle w:val="afe"/>
            </w:pPr>
            <w:r>
              <w:t xml:space="preserve">过高会让侵蚀完全不需要矿区</w:t>
            </w:r>
          </w:p>
        </w:tc>
      </w:tr>
      <w:tr>
        <w:tc>
          <w:tcPr>
            <w:tcW w:w="2334" w:type="dxa"/>
            <w:vAlign w:val="center"/>
          </w:tcPr>
          <w:p>
            <w:pPr>
              <w:pStyle w:val="afe"/>
            </w:pPr>
            <w:r>
              <w:t xml:space="preserve">混沌巢穴奖励</w:t>
            </w:r>
          </w:p>
        </w:tc>
        <w:tc>
          <w:tcPr>
            <w:tcW w:w="1167" w:type="dxa"/>
            <w:vAlign w:val="center"/>
          </w:tcPr>
          <w:p>
            <w:pPr>
              <w:pStyle w:val="afe"/>
            </w:pPr>
            <w:r>
              <w:t xml:space="preserve">1600 × 倍率</w:t>
            </w:r>
          </w:p>
        </w:tc>
        <w:tc>
          <w:tcPr>
            <w:tcW w:w="1373" w:type="dxa"/>
            <w:vAlign w:val="center"/>
          </w:tcPr>
          <w:p>
            <w:pPr>
              <w:pStyle w:val="afe"/>
            </w:pPr>
            <w:r>
              <w:t xml:space="preserve">1200–2000</w:t>
            </w:r>
          </w:p>
        </w:tc>
        <w:tc>
          <w:tcPr>
            <w:tcW w:w="1098" w:type="dxa"/>
            <w:vAlign w:val="center"/>
          </w:tcPr>
          <w:p>
            <w:pPr>
              <w:pStyle w:val="afe"/>
            </w:pPr>
            <w:r>
              <w:t xml:space="preserve">清野收益</w:t>
            </w:r>
          </w:p>
        </w:tc>
        <w:tc>
          <w:tcPr>
            <w:tcW w:w="2334" w:type="dxa"/>
            <w:vAlign w:val="center"/>
          </w:tcPr>
          <w:p>
            <w:pPr>
              <w:pStyle w:val="afe"/>
            </w:pPr>
            <w:r>
              <w:t xml:space="preserve">过高会让「打野」取代正常运营</w:t>
            </w:r>
          </w:p>
        </w:tc>
      </w:tr>
      <w:tr>
        <w:tc>
          <w:tcPr>
            <w:tcW w:w="2334" w:type="dxa"/>
            <w:vAlign w:val="center"/>
          </w:tcPr>
          <w:p>
            <w:pPr>
              <w:pStyle w:val="afe"/>
            </w:pPr>
            <w:r>
              <w:t xml:space="preserve">AI 采集倍率（普通）</w:t>
            </w:r>
          </w:p>
        </w:tc>
        <w:tc>
          <w:tcPr>
            <w:tcW w:w="1167" w:type="dxa"/>
            <w:vAlign w:val="center"/>
          </w:tcPr>
          <w:p>
            <w:pPr>
              <w:pStyle w:val="afe"/>
            </w:pPr>
            <w:r>
              <w:t xml:space="preserve">1.00</w:t>
            </w:r>
          </w:p>
        </w:tc>
        <w:tc>
          <w:tcPr>
            <w:tcW w:w="1373" w:type="dxa"/>
            <w:vAlign w:val="center"/>
          </w:tcPr>
          <w:p>
            <w:pPr>
              <w:pStyle w:val="afe"/>
            </w:pPr>
            <w:r>
              <w:t xml:space="preserve">0.9–1.1</w:t>
            </w:r>
          </w:p>
        </w:tc>
        <w:tc>
          <w:tcPr>
            <w:tcW w:w="1098" w:type="dxa"/>
            <w:vAlign w:val="center"/>
          </w:tcPr>
          <w:p>
            <w:pPr>
              <w:pStyle w:val="afe"/>
            </w:pPr>
            <w:r>
              <w:t xml:space="preserve">对局难度</w:t>
            </w:r>
          </w:p>
        </w:tc>
        <w:tc>
          <w:tcPr>
            <w:tcW w:w="2334" w:type="dxa"/>
            <w:vAlign w:val="center"/>
          </w:tcPr>
          <w:p>
            <w:pPr>
              <w:pStyle w:val="afe"/>
            </w:pPr>
            <w:r>
              <w:t xml:space="preserve">只调倍率，不要改 AI 决策</w:t>
            </w:r>
          </w:p>
        </w:tc>
      </w:tr>
    </w:tbl>
    <w:p>
      <w:pPr>
        <w:pStyle w:val="0"/>
        <w:spacing w:after="60"/>
      </w:pPr>
    </w:p>
    <w:p>
      <w:pPr>
        <w:pStyle w:val="0"/>
      </w:pPr>
      <w:r>
        <w:rPr>
          <w:b/>
        </w:rPr>
        <w:t xml:space="preserve">禁止的平衡手段（P0 红线）</w:t>
      </w:r>
    </w:p>
    <w:p>
      <w:pPr>
        <w:pStyle w:val="0"/>
        <w:ind w:left="300" w:leftChars="0"/>
      </w:pPr>
      <w:r>
        <w:t xml:space="preserve">● </w:t>
      </w:r>
      <w:r>
        <w:rPr>
          <w:b/>
        </w:rPr>
        <w:t xml:space="preserve">禁止为了「阵营对称」而给原初与侵蚀加电力</w:t>
      </w:r>
      <w:r>
        <w:t xml:space="preserve">；电力是主宰的独有机制。</w:t>
      </w:r>
    </w:p>
    <w:p>
      <w:pPr>
        <w:pStyle w:val="0"/>
        <w:ind w:left="300" w:leftChars="0"/>
      </w:pPr>
      <w:r>
        <w:t xml:space="preserve">● </w:t>
      </w:r>
      <w:r>
        <w:rPr>
          <w:b/>
        </w:rPr>
        <w:t xml:space="preserve">禁止让战争单位受到任何特殊效果</w:t>
      </w:r>
      <w:r>
        <w:t xml:space="preserve">（包括老兵加成）；这是设定原文。</w:t>
      </w:r>
    </w:p>
    <w:p>
      <w:pPr>
        <w:pStyle w:val="0"/>
        <w:ind w:left="300" w:leftChars="0"/>
      </w:pPr>
      <w:r>
        <w:t xml:space="preserve">● 禁止「动态难度」：不得根据玩家当前局势偷偷给 AI 加钱、加血、加视野。</w:t>
      </w:r>
    </w:p>
    <w:p>
      <w:pPr>
        <w:pStyle w:val="0"/>
        <w:ind w:left="300" w:leftChars="0"/>
      </w:pPr>
      <w:r>
        <w:t xml:space="preserve">● 禁止隐藏数值：所有对玩家生效的数值都必须能在信息面板查到（含抗性描述 </w:t>
      </w:r>
      <w:r>
        <w:rPr>
          <w:rFonts w:ascii="Consolas" w:hAnsi="Consolas"/>
          <w:sz w:val="14"/>
          <w:color w:val="A31515"/>
        </w:rPr>
        <w:t xml:space="preserve">n/m</w:t>
      </w:r>
      <w:r>
        <w:t xml:space="preserve">）。</w:t>
      </w:r>
    </w:p>
    <w:p>
      <w:pPr>
        <w:pStyle w:val="0"/>
        <w:ind w:left="300" w:leftChars="0"/>
      </w:pPr>
      <w:r>
        <w:t xml:space="preserve">● 禁止修改伤害公式来解释平衡问题。公式与查表是</w:t>
      </w:r>
      <w:r>
        <w:rPr>
          <w:b/>
        </w:rPr>
        <w:t xml:space="preserve">不可调项</w:t>
      </w:r>
      <w:r>
        <w:t xml:space="preserve">；要调只调 </w:t>
      </w:r>
      <w:r>
        <w:rPr>
          <w:rFonts w:ascii="Consolas" w:hAnsi="Consolas"/>
          <w:sz w:val="14"/>
          <w:color w:val="A31515"/>
        </w:rPr>
        <w:t xml:space="preserve">x</w:t>
      </w:r>
      <w:r>
        <w:t xml:space="preserve">（基础伤害）与体力。</w:t>
      </w:r>
    </w:p>
    <w:p>
      <w:pPr>
        <w:pStyle w:val="0"/>
        <w:ind w:left="300" w:leftChars="0"/>
      </w:pPr>
      <w:r>
        <w:t xml:space="preserve">● 禁止让 AI 在简单难度下故意送死（应该只是反应慢、经济差）。</w:t>
      </w:r>
    </w:p>
    <w:p>
      <w:pPr>
        <w:pStyle w:val="11"/>
      </w:pPr>
      <w:r>
        <w:t xml:space="preserve">17.8　平衡自检方法（P0）</w:t>
      </w:r>
    </w:p>
    <w:p>
      <w:pPr>
        <w:pStyle w:val="0"/>
      </w:pPr>
      <w:r>
        <w:t xml:space="preserve">实施方必须在 </w:t>
      </w:r>
      <w:r>
        <w:rPr>
          <w:rFonts w:ascii="Consolas" w:hAnsi="Consolas"/>
          <w:sz w:val="14"/>
          <w:color w:val="A31515"/>
        </w:rPr>
        <w:t xml:space="preserve">?sim=1</w:t>
      </w:r>
      <w:r>
        <w:t xml:space="preserve"> 下提供无头自动对战模式：</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246"/>
        <w:gridCol w:w="7060"/>
      </w:tblGrid>
      <w:tr>
        <w:trPr>
          <w:tblHeader/>
        </w:trPr>
        <w:tc>
          <w:tcPr>
            <w:tcW w:w="1246" w:type="dxa"/>
            <w:shd w:val="clear" w:color="auto" w:fill="DCE6F1"/>
            <w:vAlign w:val="center"/>
          </w:tcPr>
          <w:p>
            <w:pPr>
              <w:pStyle w:val="afe"/>
            </w:pPr>
            <w:r>
              <w:rPr>
                <w:b/>
              </w:rPr>
              <w:t xml:space="preserve">步骤</w:t>
            </w:r>
          </w:p>
        </w:tc>
        <w:tc>
          <w:tcPr>
            <w:tcW w:w="7060" w:type="dxa"/>
            <w:shd w:val="clear" w:color="auto" w:fill="DCE6F1"/>
            <w:vAlign w:val="center"/>
          </w:tcPr>
          <w:p>
            <w:pPr>
              <w:pStyle w:val="afe"/>
            </w:pPr>
            <w:r>
              <w:rPr>
                <w:b/>
              </w:rPr>
              <w:t xml:space="preserve">要求</w:t>
            </w:r>
          </w:p>
        </w:tc>
      </w:tr>
      <w:tr>
        <w:tc>
          <w:tcPr>
            <w:tcW w:w="1246" w:type="dxa"/>
            <w:vAlign w:val="center"/>
          </w:tcPr>
          <w:p>
            <w:pPr>
              <w:pStyle w:val="afe"/>
            </w:pPr>
            <w:r>
              <w:t xml:space="preserve">1</w:t>
            </w:r>
          </w:p>
        </w:tc>
        <w:tc>
          <w:tcPr>
            <w:tcW w:w="7060" w:type="dxa"/>
            <w:vAlign w:val="center"/>
          </w:tcPr>
          <w:p>
            <w:pPr>
              <w:pStyle w:val="afe"/>
            </w:pPr>
            <w:r>
              <w:rPr>
                <w:rFonts w:ascii="Consolas" w:hAnsi="Consolas"/>
                <w:sz w:val="14"/>
                <w:color w:val="A31515"/>
              </w:rPr>
              <w:t xml:space="preserve">?sim=1&amp;games=20&amp;difficulty=normal&amp;map=leaf_vein_corridor&amp;speed=8</w:t>
            </w:r>
            <w:r>
              <w:t xml:space="preserve"> 以 8 倍速跑 20 局 AI vs AI（</w:t>
            </w:r>
            <w:r>
              <w:rPr>
                <w:rFonts w:ascii="Consolas" w:hAnsi="Consolas"/>
                <w:sz w:val="14"/>
                <w:color w:val="A31515"/>
              </w:rPr>
              <w:t xml:space="preserve">?sim=</w:t>
            </w:r>
            <w:r>
              <w:t xml:space="preserve"> 的 </w:t>
            </w:r>
            <w:r>
              <w:rPr>
                <w:rFonts w:ascii="Consolas" w:hAnsi="Consolas"/>
                <w:sz w:val="14"/>
                <w:color w:val="A31515"/>
              </w:rPr>
              <w:t xml:space="preserve">speed</w:t>
            </w:r>
            <w:r>
              <w:t xml:space="preserve"> 是无头模拟的加速倍率，与游戏内 0.75×/1×/1.5×/2× 四档速度是两套独立参数）</w:t>
            </w:r>
          </w:p>
        </w:tc>
      </w:tr>
      <w:tr>
        <w:tc>
          <w:tcPr>
            <w:tcW w:w="1246" w:type="dxa"/>
            <w:vAlign w:val="center"/>
          </w:tcPr>
          <w:p>
            <w:pPr>
              <w:pStyle w:val="afe"/>
            </w:pPr>
            <w:r>
              <w:t xml:space="preserve">2</w:t>
            </w:r>
          </w:p>
        </w:tc>
        <w:tc>
          <w:tcPr>
            <w:tcW w:w="7060" w:type="dxa"/>
            <w:vAlign w:val="center"/>
          </w:tcPr>
          <w:p>
            <w:pPr>
              <w:pStyle w:val="afe"/>
            </w:pPr>
            <w:r>
              <w:t xml:space="preserve">每局输出一行 CSV：</w:t>
            </w:r>
            <w:r>
              <w:rPr>
                <w:rFonts w:ascii="Consolas" w:hAnsi="Consolas"/>
                <w:sz w:val="14"/>
                <w:color w:val="A31515"/>
              </w:rPr>
              <w:t xml:space="preserve">winner, faction0, faction1, durationSec, firstContactSec, maxPop0, maxPop1, harvested0, harvested1, corpseIncome0, corpseIncome1, lairsDestroyed</w:t>
            </w:r>
          </w:p>
        </w:tc>
      </w:tr>
      <w:tr>
        <w:tc>
          <w:tcPr>
            <w:tcW w:w="1246" w:type="dxa"/>
            <w:vAlign w:val="center"/>
          </w:tcPr>
          <w:p>
            <w:pPr>
              <w:pStyle w:val="afe"/>
            </w:pPr>
            <w:r>
              <w:t xml:space="preserve">3</w:t>
            </w:r>
          </w:p>
        </w:tc>
        <w:tc>
          <w:tcPr>
            <w:tcW w:w="7060" w:type="dxa"/>
            <w:vAlign w:val="center"/>
          </w:tcPr>
          <w:p>
            <w:pPr>
              <w:pStyle w:val="afe"/>
            </w:pPr>
            <w:r>
              <w:t xml:space="preserve">汇总：胜率、平均时长、平均首次接触、单位生产分布、</w:t>
            </w:r>
            <w:r>
              <w:rPr>
                <w:b/>
              </w:rPr>
              <w:t xml:space="preserve">残骸收入占比（侵蚀必须 15%–25%）</w:t>
            </w:r>
          </w:p>
        </w:tc>
      </w:tr>
      <w:tr>
        <w:tc>
          <w:tcPr>
            <w:tcW w:w="1246" w:type="dxa"/>
            <w:vAlign w:val="center"/>
          </w:tcPr>
          <w:p>
            <w:pPr>
              <w:pStyle w:val="afe"/>
            </w:pPr>
            <w:r>
              <w:t xml:space="preserve">4</w:t>
            </w:r>
          </w:p>
        </w:tc>
        <w:tc>
          <w:tcPr>
            <w:tcW w:w="7060" w:type="dxa"/>
            <w:vAlign w:val="center"/>
          </w:tcPr>
          <w:p>
            <w:pPr>
              <w:pStyle w:val="afe"/>
            </w:pPr>
            <w:r>
              <w:t xml:space="preserve">判据（</w:t>
            </w:r>
            <w:r>
              <w:rPr>
                <w:b/>
              </w:rPr>
              <w:t xml:space="preserve">统计容忍区间</w:t>
            </w:r>
            <w:r>
              <w:t xml:space="preserve">，比 17.1 的设计目标更宽）：胜率 </w:t>
            </w:r>
            <w:r>
              <w:rPr>
                <w:b/>
              </w:rPr>
              <w:t xml:space="preserve">40%–60%</w:t>
            </w:r>
            <w:r>
              <w:t xml:space="preserve">（设计目标 48%–52%）、平均时长 10–30 分钟、每种单位出现率 ≥ </w:t>
            </w:r>
            <w:r>
              <w:rPr>
                <w:b/>
              </w:rPr>
              <w:t xml:space="preserve">60%</w:t>
            </w:r>
          </w:p>
        </w:tc>
      </w:tr>
      <w:tr>
        <w:tc>
          <w:tcPr>
            <w:tcW w:w="1246" w:type="dxa"/>
            <w:vAlign w:val="center"/>
          </w:tcPr>
          <w:p>
            <w:pPr>
              <w:pStyle w:val="afe"/>
            </w:pPr>
            <w:r>
              <w:t xml:space="preserve">5</w:t>
            </w:r>
          </w:p>
        </w:tc>
        <w:tc>
          <w:tcPr>
            <w:tcW w:w="7060" w:type="dxa"/>
            <w:vAlign w:val="center"/>
          </w:tcPr>
          <w:p>
            <w:pPr>
              <w:pStyle w:val="afe"/>
            </w:pPr>
            <w:r>
              <w:t xml:space="preserve">出现率 </w:t>
            </w:r>
            <w:r>
              <w:rPr>
                <w:b/>
              </w:rPr>
              <w:t xml:space="preserve">40%–60%</w:t>
            </w:r>
            <w:r>
              <w:t xml:space="preserve"> 的单位标记为「观察对象」；出现率 &lt; </w:t>
            </w:r>
            <w:r>
              <w:rPr>
                <w:b/>
              </w:rPr>
              <w:t xml:space="preserve">40%</w:t>
            </w:r>
            <w:r>
              <w:t xml:space="preserve"> 的单位判定为「性价比过低或前置过深」，按 17.7 的旋钮调整后重跑</w:t>
            </w:r>
          </w:p>
        </w:tc>
      </w:tr>
      <w:tr>
        <w:tc>
          <w:tcPr>
            <w:tcW w:w="1246" w:type="dxa"/>
            <w:vAlign w:val="center"/>
          </w:tcPr>
          <w:p>
            <w:pPr>
              <w:pStyle w:val="afe"/>
            </w:pPr>
            <w:r>
              <w:t xml:space="preserve">6</w:t>
            </w:r>
          </w:p>
        </w:tc>
        <w:tc>
          <w:tcPr>
            <w:tcW w:w="7060" w:type="dxa"/>
            <w:vAlign w:val="center"/>
          </w:tcPr>
          <w:p>
            <w:pPr>
              <w:pStyle w:val="afe"/>
            </w:pPr>
            <w:r>
              <w:rPr>
                <w:b/>
              </w:rPr>
              <w:t xml:space="preserve">查表一致性校验</w:t>
            </w:r>
            <w:r>
              <w:t xml:space="preserve">：把运行时的 </w:t>
            </w:r>
            <w:r>
              <w:rPr>
                <w:rFonts w:ascii="Consolas" w:hAnsi="Consolas"/>
                <w:sz w:val="14"/>
                <w:color w:val="A31515"/>
              </w:rPr>
              <w:t xml:space="preserve">LIGHT_TABLE</w:t>
            </w:r>
            <w:r>
              <w:t xml:space="preserve"> / </w:t>
            </w:r>
            <w:r>
              <w:rPr>
                <w:rFonts w:ascii="Consolas" w:hAnsi="Consolas"/>
                <w:sz w:val="14"/>
                <w:color w:val="A31515"/>
              </w:rPr>
              <w:t xml:space="preserve">HEAVY_TABLE</w:t>
            </w:r>
            <w:r>
              <w:t xml:space="preserve"> 与 </w:t>
            </w:r>
            <w:r>
              <w:rPr>
                <w:rFonts w:ascii="Consolas" w:hAnsi="Consolas"/>
                <w:sz w:val="14"/>
                <w:color w:val="A31515"/>
              </w:rPr>
              <w:t xml:space="preserve">Export\yiye_data_pack.json</w:t>
            </w:r>
            <w:r>
              <w:t xml:space="preserve"> 的 </w:t>
            </w:r>
            <w:r>
              <w:rPr>
                <w:rFonts w:ascii="Consolas" w:hAnsi="Consolas"/>
                <w:sz w:val="14"/>
                <w:color w:val="A31515"/>
              </w:rPr>
              <w:t xml:space="preserve">lightTable</w:t>
            </w:r>
            <w:r>
              <w:t xml:space="preserve"> / </w:t>
            </w:r>
            <w:r>
              <w:rPr>
                <w:rFonts w:ascii="Consolas" w:hAnsi="Consolas"/>
                <w:sz w:val="14"/>
                <w:color w:val="A31515"/>
              </w:rPr>
              <w:t xml:space="preserve">heavyTable</w:t>
            </w:r>
            <w:r>
              <w:t xml:space="preserve"> 逐格比对，</w:t>
            </w:r>
            <w:r>
              <w:rPr>
                <w:b/>
              </w:rPr>
              <w:t xml:space="preserve">任何一格不一致即判定失败</w:t>
            </w:r>
          </w:p>
        </w:tc>
      </w:tr>
      <w:tr>
        <w:tc>
          <w:tcPr>
            <w:tcW w:w="1246" w:type="dxa"/>
            <w:vAlign w:val="center"/>
          </w:tcPr>
          <w:p>
            <w:pPr>
              <w:pStyle w:val="afe"/>
            </w:pPr>
            <w:r>
              <w:t xml:space="preserve">7</w:t>
            </w:r>
          </w:p>
        </w:tc>
        <w:tc>
          <w:tcPr>
            <w:tcW w:w="7060" w:type="dxa"/>
            <w:vAlign w:val="center"/>
          </w:tcPr>
          <w:p>
            <w:pPr>
              <w:pStyle w:val="afe"/>
            </w:pPr>
            <w:r>
              <w:t xml:space="preserve">结果写入 </w:t>
            </w:r>
            <w:r>
              <w:rPr>
                <w:rFonts w:ascii="Consolas" w:hAnsi="Consolas"/>
                <w:sz w:val="14"/>
                <w:color w:val="A31515"/>
              </w:rPr>
              <w:t xml:space="preserve">SELFTEST.md</w:t>
            </w:r>
            <w:r>
              <w:t xml:space="preserve"> 的「平衡实测」小节</w:t>
            </w:r>
          </w:p>
        </w:tc>
      </w:tr>
    </w:tbl>
    <w:p>
      <w:pPr>
        <w:pStyle w:val="0"/>
        <w:spacing w:after="60"/>
      </w:pPr>
    </w:p>
    <w:p>
      <w:pPr>
        <w:pStyle w:val="11"/>
      </w:pPr>
      <w:r>
        <w:t xml:space="preserve">17.9　已知风险点（P0，实施方必须主动规避）</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483"/>
        <w:gridCol w:w="2911"/>
        <w:gridCol w:w="2911"/>
      </w:tblGrid>
      <w:tr>
        <w:trPr>
          <w:tblHeader/>
        </w:trPr>
        <w:tc>
          <w:tcPr>
            <w:tcW w:w="2483" w:type="dxa"/>
            <w:shd w:val="clear" w:color="auto" w:fill="DCE6F1"/>
            <w:vAlign w:val="center"/>
          </w:tcPr>
          <w:p>
            <w:pPr>
              <w:pStyle w:val="afe"/>
            </w:pPr>
            <w:r>
              <w:rPr>
                <w:b/>
              </w:rPr>
              <w:t xml:space="preserve">风险</w:t>
            </w:r>
          </w:p>
        </w:tc>
        <w:tc>
          <w:tcPr>
            <w:tcW w:w="2911" w:type="dxa"/>
            <w:shd w:val="clear" w:color="auto" w:fill="DCE6F1"/>
            <w:vAlign w:val="center"/>
          </w:tcPr>
          <w:p>
            <w:pPr>
              <w:pStyle w:val="afe"/>
            </w:pPr>
            <w:r>
              <w:rPr>
                <w:b/>
              </w:rPr>
              <w:t xml:space="preserve">症状</w:t>
            </w:r>
          </w:p>
        </w:tc>
        <w:tc>
          <w:tcPr>
            <w:tcW w:w="2911" w:type="dxa"/>
            <w:shd w:val="clear" w:color="auto" w:fill="DCE6F1"/>
            <w:vAlign w:val="center"/>
          </w:tcPr>
          <w:p>
            <w:pPr>
              <w:pStyle w:val="afe"/>
            </w:pPr>
            <w:r>
              <w:rPr>
                <w:b/>
              </w:rPr>
              <w:t xml:space="preserve">应对</w:t>
            </w:r>
          </w:p>
        </w:tc>
      </w:tr>
      <w:tr>
        <w:tc>
          <w:tcPr>
            <w:tcW w:w="2483" w:type="dxa"/>
            <w:vAlign w:val="center"/>
          </w:tcPr>
          <w:p>
            <w:pPr>
              <w:pStyle w:val="afe"/>
            </w:pPr>
            <w:r>
              <w:rPr>
                <w:b/>
              </w:rPr>
              <w:t xml:space="preserve">把 `min(6-n, x)` 当成伤害上限</w:t>
            </w:r>
          </w:p>
        </w:tc>
        <w:tc>
          <w:tcPr>
            <w:tcW w:w="2911" w:type="dxa"/>
            <w:vAlign w:val="center"/>
          </w:tcPr>
          <w:p>
            <w:pPr>
              <w:pStyle w:val="afe"/>
            </w:pPr>
            <w:r>
              <w:t xml:space="preserve">高护甲单位变得完全无敌，小伤害恒为 1</w:t>
            </w:r>
          </w:p>
        </w:tc>
        <w:tc>
          <w:tcPr>
            <w:tcW w:w="2911" w:type="dxa"/>
            <w:vAlign w:val="center"/>
          </w:tcPr>
          <w:p>
            <w:pPr>
              <w:pStyle w:val="afe"/>
            </w:pPr>
            <w:r>
              <w:t xml:space="preserve">它是</w:t>
            </w:r>
            <w:r>
              <w:rPr>
                <w:b/>
              </w:rPr>
              <w:t xml:space="preserve">保底值</w:t>
            </w:r>
            <w:r>
              <w:t xml:space="preserve">（外层是 </w:t>
            </w:r>
            <w:r>
              <w:rPr>
                <w:rFonts w:ascii="Consolas" w:hAnsi="Consolas"/>
                <w:sz w:val="14"/>
                <w:color w:val="A31515"/>
              </w:rPr>
              <w:t xml:space="preserve">max</w:t>
            </w:r>
            <w:r>
              <w:t xml:space="preserve">），见 8.2 的说明</w:t>
            </w:r>
          </w:p>
        </w:tc>
      </w:tr>
      <w:tr>
        <w:tc>
          <w:tcPr>
            <w:tcW w:w="2483" w:type="dxa"/>
            <w:vAlign w:val="center"/>
          </w:tcPr>
          <w:p>
            <w:pPr>
              <w:pStyle w:val="afe"/>
            </w:pPr>
            <w:r>
              <w:rPr>
                <w:b/>
              </w:rPr>
              <w:t xml:space="preserve">实时套公式而不查表</w:t>
            </w:r>
          </w:p>
        </w:tc>
        <w:tc>
          <w:tcPr>
            <w:tcW w:w="2911" w:type="dxa"/>
            <w:vAlign w:val="center"/>
          </w:tcPr>
          <w:p>
            <w:pPr>
              <w:pStyle w:val="afe"/>
            </w:pPr>
            <w:r>
              <w:t xml:space="preserve">不同平台浮点差异 → 回放不一致</w:t>
            </w:r>
          </w:p>
        </w:tc>
        <w:tc>
          <w:tcPr>
            <w:tcW w:w="2911" w:type="dxa"/>
            <w:vAlign w:val="center"/>
          </w:tcPr>
          <w:p>
            <w:pPr>
              <w:pStyle w:val="afe"/>
            </w:pPr>
            <w:r>
              <w:t xml:space="preserve">启动时预计算两张表并断言与 JSON 一致</w:t>
            </w:r>
          </w:p>
        </w:tc>
      </w:tr>
      <w:tr>
        <w:tc>
          <w:tcPr>
            <w:tcW w:w="2483" w:type="dxa"/>
            <w:vAlign w:val="center"/>
          </w:tcPr>
          <w:p>
            <w:pPr>
              <w:pStyle w:val="afe"/>
            </w:pPr>
            <w:r>
              <w:t xml:space="preserve">步兵海无解</w:t>
            </w:r>
          </w:p>
        </w:tc>
        <w:tc>
          <w:tcPr>
            <w:tcW w:w="2911" w:type="dxa"/>
            <w:vAlign w:val="center"/>
          </w:tcPr>
          <w:p>
            <w:pPr>
              <w:pStyle w:val="afe"/>
            </w:pPr>
            <w:r>
              <w:t xml:space="preserve">玩家只造基础步兵就能推平</w:t>
            </w:r>
          </w:p>
        </w:tc>
        <w:tc>
          <w:tcPr>
            <w:tcW w:w="2911" w:type="dxa"/>
            <w:vAlign w:val="center"/>
          </w:tcPr>
          <w:p>
            <w:pPr>
              <w:pStyle w:val="afe"/>
            </w:pPr>
            <w:r>
              <w:t xml:space="preserve">步兵对重甲载具只有 13 DPS（</w:t>
            </w:r>
            <w:r>
              <w:rPr>
                <w:rFonts w:ascii="Consolas" w:hAnsi="Consolas"/>
                <w:sz w:val="14"/>
                <w:color w:val="A31515"/>
              </w:rPr>
              <w:t xml:space="preserve">py_rock</w:t>
            </w:r>
            <w:r>
              <w:t xml:space="preserve"> 对 3 级轻甲），必须有人拆坦克；AI 编成中重甲载具比例足够</w:t>
            </w:r>
          </w:p>
        </w:tc>
      </w:tr>
      <w:tr>
        <w:tc>
          <w:tcPr>
            <w:tcW w:w="2483" w:type="dxa"/>
            <w:vAlign w:val="center"/>
          </w:tcPr>
          <w:p>
            <w:pPr>
              <w:pStyle w:val="afe"/>
            </w:pPr>
            <w:r>
              <w:t xml:space="preserve">坦克海无解</w:t>
            </w:r>
          </w:p>
        </w:tc>
        <w:tc>
          <w:tcPr>
            <w:tcW w:w="2911" w:type="dxa"/>
            <w:vAlign w:val="center"/>
          </w:tcPr>
          <w:p>
            <w:pPr>
              <w:pStyle w:val="afe"/>
            </w:pPr>
            <w:r>
              <w:t xml:space="preserve">玩家只用主战坦克</w:t>
            </w:r>
          </w:p>
        </w:tc>
        <w:tc>
          <w:tcPr>
            <w:tcW w:w="2911" w:type="dxa"/>
            <w:vAlign w:val="center"/>
          </w:tcPr>
          <w:p>
            <w:pPr>
              <w:pStyle w:val="afe"/>
            </w:pPr>
            <w:r>
              <w:t xml:space="preserve">坦克对 4/4 防御塔与 3/3 建筑效率尚可，但</w:t>
            </w:r>
            <w:r>
              <w:rPr>
                <w:b/>
              </w:rPr>
              <w:t xml:space="preserve">打不动 5 级轻甲</w:t>
            </w:r>
            <w:r>
              <w:t xml:space="preserve">的单位；AI 需大量出反装甲步兵与防御塔</w:t>
            </w:r>
          </w:p>
        </w:tc>
      </w:tr>
      <w:tr>
        <w:tc>
          <w:tcPr>
            <w:tcW w:w="2483" w:type="dxa"/>
            <w:vAlign w:val="center"/>
          </w:tcPr>
          <w:p>
            <w:pPr>
              <w:pStyle w:val="afe"/>
            </w:pPr>
            <w:r>
              <w:t xml:space="preserve">重型武器无解</w:t>
            </w:r>
          </w:p>
        </w:tc>
        <w:tc>
          <w:tcPr>
            <w:tcW w:w="2911" w:type="dxa"/>
            <w:vAlign w:val="center"/>
          </w:tcPr>
          <w:p>
            <w:pPr>
              <w:pStyle w:val="afe"/>
            </w:pPr>
            <w:r>
              <w:t xml:space="preserve">玩家用 AOE 清空一切</w:t>
            </w:r>
          </w:p>
        </w:tc>
        <w:tc>
          <w:tcPr>
            <w:tcW w:w="2911" w:type="dxa"/>
            <w:vAlign w:val="center"/>
          </w:tcPr>
          <w:p>
            <w:pPr>
              <w:pStyle w:val="afe"/>
            </w:pPr>
            <w:r>
              <w:t xml:space="preserve">重型对 4 级重甲只剩 17%、5 级只剩 4%，因此高级单位天然免疫 AOE</w:t>
            </w:r>
          </w:p>
        </w:tc>
      </w:tr>
      <w:tr>
        <w:tc>
          <w:tcPr>
            <w:tcW w:w="2483" w:type="dxa"/>
            <w:vAlign w:val="center"/>
          </w:tcPr>
          <w:p>
            <w:pPr>
              <w:pStyle w:val="afe"/>
            </w:pPr>
            <w:r>
              <w:t xml:space="preserve">战争单位无敌</w:t>
            </w:r>
          </w:p>
        </w:tc>
        <w:tc>
          <w:tcPr>
            <w:tcW w:w="2911" w:type="dxa"/>
            <w:vAlign w:val="center"/>
          </w:tcPr>
          <w:p>
            <w:pPr>
              <w:pStyle w:val="afe"/>
            </w:pPr>
            <w:r>
              <w:t xml:space="preserve">一个 </w:t>
            </w:r>
            <w:r>
              <w:rPr>
                <w:rFonts w:ascii="Consolas" w:hAnsi="Consolas"/>
                <w:sz w:val="14"/>
                <w:color w:val="A31515"/>
              </w:rPr>
              <w:t xml:space="preserve">py_wrath</w:t>
            </w:r>
            <w:r>
              <w:t xml:space="preserve"> 推平基地</w:t>
            </w:r>
          </w:p>
        </w:tc>
        <w:tc>
          <w:tcPr>
            <w:tcW w:w="2911" w:type="dxa"/>
            <w:vAlign w:val="center"/>
          </w:tcPr>
          <w:p>
            <w:pPr>
              <w:pStyle w:val="afe"/>
            </w:pPr>
            <w:r>
              <w:t xml:space="preserve">它们免疫特殊效果但</w:t>
            </w:r>
            <w:r>
              <w:rPr>
                <w:b/>
              </w:rPr>
              <w:t xml:space="preserve">不免疫伤害</w:t>
            </w:r>
            <w:r>
              <w:t xml:space="preserve">；6 辆主战坦克可以在损失 3–4 辆后换掉它（见 S10）</w:t>
            </w:r>
          </w:p>
        </w:tc>
      </w:tr>
      <w:tr>
        <w:tc>
          <w:tcPr>
            <w:tcW w:w="2483" w:type="dxa"/>
            <w:vAlign w:val="center"/>
          </w:tcPr>
          <w:p>
            <w:pPr>
              <w:pStyle w:val="afe"/>
            </w:pPr>
            <w:r>
              <w:t xml:space="preserve">奴役单位被玩家「玩坏」</w:t>
            </w:r>
          </w:p>
        </w:tc>
        <w:tc>
          <w:tcPr>
            <w:tcW w:w="2911" w:type="dxa"/>
            <w:vAlign w:val="center"/>
          </w:tcPr>
          <w:p>
            <w:pPr>
              <w:pStyle w:val="afe"/>
            </w:pPr>
            <w:r>
              <w:t xml:space="preserve">玩家试图用奴隶挡枪/探路</w:t>
            </w:r>
          </w:p>
        </w:tc>
        <w:tc>
          <w:tcPr>
            <w:tcW w:w="2911" w:type="dxa"/>
            <w:vAlign w:val="center"/>
          </w:tcPr>
          <w:p>
            <w:pPr>
              <w:pStyle w:val="afe"/>
            </w:pPr>
            <w:r>
              <w:t xml:space="preserve">奴隶不可被选中、不可被下令；它们只会往返矿脉，天然不会被玩家操纵</w:t>
            </w:r>
          </w:p>
        </w:tc>
      </w:tr>
      <w:tr>
        <w:tc>
          <w:tcPr>
            <w:tcW w:w="2483" w:type="dxa"/>
            <w:vAlign w:val="center"/>
          </w:tcPr>
          <w:p>
            <w:pPr>
              <w:pStyle w:val="afe"/>
            </w:pPr>
            <w:r>
              <w:t xml:space="preserve">侵蚀残骸经济失控</w:t>
            </w:r>
          </w:p>
        </w:tc>
        <w:tc>
          <w:tcPr>
            <w:tcW w:w="2911" w:type="dxa"/>
            <w:vAlign w:val="center"/>
          </w:tcPr>
          <w:p>
            <w:pPr>
              <w:pStyle w:val="afe"/>
            </w:pPr>
            <w:r>
              <w:t xml:space="preserve">侵蚀不打仗也能靠残骸暴富</w:t>
            </w:r>
          </w:p>
        </w:tc>
        <w:tc>
          <w:tcPr>
            <w:tcW w:w="2911" w:type="dxa"/>
            <w:vAlign w:val="center"/>
          </w:tcPr>
          <w:p>
            <w:pPr>
              <w:pStyle w:val="afe"/>
            </w:pPr>
            <w:r>
              <w:t xml:space="preserve">残骸只在</w:t>
            </w:r>
            <w:r>
              <w:rPr>
                <w:b/>
              </w:rPr>
              <w:t xml:space="preserve">交战</w:t>
            </w:r>
            <w:r>
              <w:t xml:space="preserve">中产生；若侵蚀避战，它就既没有残骸也没有战果</w:t>
            </w:r>
          </w:p>
        </w:tc>
      </w:tr>
      <w:tr>
        <w:tc>
          <w:tcPr>
            <w:tcW w:w="2483" w:type="dxa"/>
            <w:vAlign w:val="center"/>
          </w:tcPr>
          <w:p>
            <w:pPr>
              <w:pStyle w:val="afe"/>
            </w:pPr>
            <w:r>
              <w:t xml:space="preserve">主宰断电解体</w:t>
            </w:r>
          </w:p>
        </w:tc>
        <w:tc>
          <w:tcPr>
            <w:tcW w:w="2911" w:type="dxa"/>
            <w:vAlign w:val="center"/>
          </w:tcPr>
          <w:p>
            <w:pPr>
              <w:pStyle w:val="afe"/>
            </w:pPr>
            <w:r>
              <w:t xml:space="preserve">一次电力失误直接输掉</w:t>
            </w:r>
          </w:p>
        </w:tc>
        <w:tc>
          <w:tcPr>
            <w:tcW w:w="2911" w:type="dxa"/>
            <w:vAlign w:val="center"/>
          </w:tcPr>
          <w:p>
            <w:pPr>
              <w:pStyle w:val="afe"/>
            </w:pPr>
            <w:r>
              <w:t xml:space="preserve">低电只降 50% 生产速度与防御射速，</w:t>
            </w:r>
            <w:r>
              <w:rPr>
                <w:b/>
              </w:rPr>
              <w:t xml:space="preserve">绝不停止队列</w:t>
            </w:r>
            <w:r>
              <w:t xml:space="preserve">；且 </w:t>
            </w:r>
            <w:r>
              <w:rPr>
                <w:rFonts w:ascii="Consolas" w:hAnsi="Consolas"/>
                <w:sz w:val="14"/>
                <w:color w:val="A31515"/>
              </w:rPr>
              <w:t xml:space="preserve">dm_core</w:t>
            </w:r>
            <w:r>
              <w:t xml:space="preserve"> 自身不耗电</w:t>
            </w:r>
          </w:p>
        </w:tc>
      </w:tr>
      <w:tr>
        <w:tc>
          <w:tcPr>
            <w:tcW w:w="2483" w:type="dxa"/>
            <w:vAlign w:val="center"/>
          </w:tcPr>
          <w:p>
            <w:pPr>
              <w:pStyle w:val="afe"/>
            </w:pPr>
            <w:r>
              <w:t xml:space="preserve">原初再生过强</w:t>
            </w:r>
          </w:p>
        </w:tc>
        <w:tc>
          <w:tcPr>
            <w:tcW w:w="2911" w:type="dxa"/>
            <w:vAlign w:val="center"/>
          </w:tcPr>
          <w:p>
            <w:pPr>
              <w:pStyle w:val="afe"/>
            </w:pPr>
            <w:r>
              <w:t xml:space="preserve">部队永远打不死</w:t>
            </w:r>
          </w:p>
        </w:tc>
        <w:tc>
          <w:tcPr>
            <w:tcW w:w="2911" w:type="dxa"/>
            <w:vAlign w:val="center"/>
          </w:tcPr>
          <w:p>
            <w:pPr>
              <w:pStyle w:val="afe"/>
            </w:pPr>
            <w:r>
              <w:t xml:space="preserve">再生有 8 秒脱战延迟且每秒仅 2%；持续输出的 DPS 远高于再生量（例如 13 DPS vs 3.4/秒）</w:t>
            </w:r>
          </w:p>
        </w:tc>
      </w:tr>
      <w:tr>
        <w:tc>
          <w:tcPr>
            <w:tcW w:w="2483" w:type="dxa"/>
            <w:vAlign w:val="center"/>
          </w:tcPr>
          <w:p>
            <w:pPr>
              <w:pStyle w:val="afe"/>
            </w:pPr>
            <w:r>
              <w:t xml:space="preserve">混沌被无视</w:t>
            </w:r>
          </w:p>
        </w:tc>
        <w:tc>
          <w:tcPr>
            <w:tcW w:w="2911" w:type="dxa"/>
            <w:vAlign w:val="center"/>
          </w:tcPr>
          <w:p>
            <w:pPr>
              <w:pStyle w:val="afe"/>
            </w:pPr>
            <w:r>
              <w:t xml:space="preserve">玩家永远不去打野</w:t>
            </w:r>
          </w:p>
        </w:tc>
        <w:tc>
          <w:tcPr>
            <w:tcW w:w="2911" w:type="dxa"/>
            <w:vAlign w:val="center"/>
          </w:tcPr>
          <w:p>
            <w:pPr>
              <w:pStyle w:val="afe"/>
            </w:pPr>
            <w:r>
              <w:t xml:space="preserve">混沌巢穴的奖励（1280–2560）与「中心区域 1.6× 领主掉落翻倍」使其值得打；同时混沌会主动攻击进入 18 格范围的单位</w:t>
            </w:r>
          </w:p>
        </w:tc>
      </w:tr>
      <w:tr>
        <w:tc>
          <w:tcPr>
            <w:tcW w:w="2483" w:type="dxa"/>
            <w:vAlign w:val="center"/>
          </w:tcPr>
          <w:p>
            <w:pPr>
              <w:pStyle w:val="afe"/>
            </w:pPr>
            <w:r>
              <w:t xml:space="preserve">四阵营玩起来一样</w:t>
            </w:r>
          </w:p>
        </w:tc>
        <w:tc>
          <w:tcPr>
            <w:tcW w:w="2911" w:type="dxa"/>
            <w:vAlign w:val="center"/>
          </w:tcPr>
          <w:p>
            <w:pPr>
              <w:pStyle w:val="afe"/>
            </w:pPr>
            <w:r>
              <w:t xml:space="preserve">玩家感受不到差异</w:t>
            </w:r>
          </w:p>
        </w:tc>
        <w:tc>
          <w:tcPr>
            <w:tcW w:w="2911" w:type="dxa"/>
            <w:vAlign w:val="center"/>
          </w:tcPr>
          <w:p>
            <w:pPr>
              <w:pStyle w:val="afe"/>
            </w:pPr>
            <w:r>
              <w:t xml:space="preserve">按 17.1 的「机制可观测性判据」逐条验收，任一不通过即视为未完成</w:t>
            </w:r>
          </w:p>
        </w:tc>
      </w:tr>
    </w:tbl>
    <w:p>
      <w:pPr>
        <w:pStyle w:val="0"/>
        <w:spacing w:after="60"/>
      </w:pPr>
    </w:p>
    <w:p>
      <w:pPr>
        <w:pStyle w:val="afc"/>
        <w:pageBreakBefore/>
      </w:pPr>
      <w:r>
        <w:t xml:space="preserve">18　实施计划与里程碑</w:t>
      </w:r>
    </w:p>
    <w:p>
      <w:pPr>
        <w:pStyle w:val="0"/>
      </w:pPr>
      <w:r>
        <w:t xml:space="preserve">本章把一个「接近红警 2 / 星际争霸完成度的《一叶》原型」拆成 </w:t>
      </w:r>
      <w:r>
        <w:rPr>
          <w:b/>
        </w:rPr>
        <w:t xml:space="preserve">8 个必须依次完成的阶段</w:t>
      </w:r>
      <w:r>
        <w:t xml:space="preserve">。交付物是</w:t>
      </w:r>
      <w:r>
        <w:rPr>
          <w:b/>
        </w:rPr>
        <w:t xml:space="preserve">单文件 `OneLeaf.html`</w:t>
      </w:r>
      <w:r>
        <w:t xml:space="preserve">：纯原生 JS + Canvas 2D 等距渲染，零依赖、零外部素材，</w:t>
      </w:r>
      <w:r>
        <w:rPr>
          <w:rFonts w:ascii="Consolas" w:hAnsi="Consolas"/>
          <w:sz w:val="14"/>
          <w:color w:val="A31515"/>
        </w:rPr>
        <w:t xml:space="preserve">file://</w:t>
      </w:r>
      <w:r>
        <w:t xml:space="preserve"> 双击即玩。全部数值的唯一来源是 </w:t>
      </w:r>
      <w:r>
        <w:rPr>
          <w:rFonts w:ascii="Consolas" w:hAnsi="Consolas"/>
          <w:sz w:val="14"/>
          <w:color w:val="A31515"/>
        </w:rPr>
        <w:t xml:space="preserve">Export\一叶_数值设定表.xlsx</w:t>
      </w:r>
      <w:r>
        <w:t xml:space="preserve">（17 个工作表）与 </w:t>
      </w:r>
      <w:r>
        <w:rPr>
          <w:rFonts w:ascii="Consolas" w:hAnsi="Consolas"/>
          <w:sz w:val="14"/>
          <w:color w:val="A31515"/>
        </w:rPr>
        <w:t xml:space="preserve">Export\yiye_data_pack.json</w:t>
      </w:r>
      <w:r>
        <w:t xml:space="preserve">，地图与战役数据的唯一来源是 </w:t>
      </w:r>
      <w:r>
        <w:rPr>
          <w:rFonts w:ascii="Consolas" w:hAnsi="Consolas"/>
          <w:sz w:val="14"/>
          <w:color w:val="A31515"/>
        </w:rPr>
        <w:t xml:space="preserve">yiye_maps.js</w:t>
      </w:r>
      <w:r>
        <w:t xml:space="preserve">。</w:t>
      </w:r>
    </w:p>
    <w:p>
      <w:pPr>
        <w:pStyle w:val="0"/>
      </w:pPr>
      <w:r>
        <w:t xml:space="preserve">实施方</w:t>
      </w:r>
      <w:r>
        <w:rPr>
          <w:b/>
        </w:rPr>
        <w:t xml:space="preserve">不得跳阶段</w:t>
      </w:r>
      <w:r>
        <w:t xml:space="preserve">：每个阶段结束时游戏必须可运行、无控制台报错、且通过该阶段的交付判据。任何阶段结束时留下「临时假实现」都必须在下一阶段开头补完，不允许累积到最后。</w:t>
      </w:r>
    </w:p>
    <w:p>
      <w:pPr>
        <w:pStyle w:val="11"/>
      </w:pPr>
      <w:r>
        <w:t xml:space="preserve">18.1　阶段总览</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692"/>
        <w:gridCol w:w="2615"/>
        <w:gridCol w:w="923"/>
        <w:gridCol w:w="2615"/>
      </w:tblGrid>
      <w:tr>
        <w:trPr>
          <w:tblHeader/>
        </w:trPr>
        <w:tc>
          <w:tcPr>
            <w:tcW w:w="560" w:type="dxa"/>
            <w:shd w:val="clear" w:color="auto" w:fill="DCE6F1"/>
            <w:vAlign w:val="center"/>
          </w:tcPr>
          <w:p>
            <w:pPr>
              <w:pStyle w:val="afe"/>
            </w:pPr>
            <w:r>
              <w:rPr>
                <w:b/>
              </w:rPr>
              <w:t xml:space="preserve">阶段</w:t>
            </w:r>
          </w:p>
        </w:tc>
        <w:tc>
          <w:tcPr>
            <w:tcW w:w="1692" w:type="dxa"/>
            <w:shd w:val="clear" w:color="auto" w:fill="DCE6F1"/>
            <w:vAlign w:val="center"/>
          </w:tcPr>
          <w:p>
            <w:pPr>
              <w:pStyle w:val="afe"/>
            </w:pPr>
            <w:r>
              <w:rPr>
                <w:b/>
              </w:rPr>
              <w:t xml:space="preserve">名称</w:t>
            </w:r>
          </w:p>
        </w:tc>
        <w:tc>
          <w:tcPr>
            <w:tcW w:w="2615" w:type="dxa"/>
            <w:shd w:val="clear" w:color="auto" w:fill="DCE6F1"/>
            <w:vAlign w:val="center"/>
          </w:tcPr>
          <w:p>
            <w:pPr>
              <w:pStyle w:val="afe"/>
            </w:pPr>
            <w:r>
              <w:rPr>
                <w:b/>
              </w:rPr>
              <w:t xml:space="preserve">主要产出</w:t>
            </w:r>
          </w:p>
        </w:tc>
        <w:tc>
          <w:tcPr>
            <w:tcW w:w="923" w:type="dxa"/>
            <w:shd w:val="clear" w:color="auto" w:fill="DCE6F1"/>
            <w:vAlign w:val="center"/>
          </w:tcPr>
          <w:p>
            <w:pPr>
              <w:pStyle w:val="afe"/>
            </w:pPr>
            <w:r>
              <w:rPr>
                <w:b/>
              </w:rPr>
              <w:t xml:space="preserve">预估工作量</w:t>
            </w:r>
          </w:p>
        </w:tc>
        <w:tc>
          <w:tcPr>
            <w:tcW w:w="2615" w:type="dxa"/>
            <w:shd w:val="clear" w:color="auto" w:fill="DCE6F1"/>
            <w:vAlign w:val="center"/>
          </w:tcPr>
          <w:p>
            <w:pPr>
              <w:pStyle w:val="afe"/>
            </w:pPr>
            <w:r>
              <w:rPr>
                <w:b/>
              </w:rPr>
              <w:t xml:space="preserve">累计可玩状态</w:t>
            </w:r>
          </w:p>
        </w:tc>
      </w:tr>
      <w:tr>
        <w:tc>
          <w:tcPr>
            <w:tcW w:w="560" w:type="dxa"/>
            <w:vAlign w:val="center"/>
          </w:tcPr>
          <w:p>
            <w:pPr>
              <w:pStyle w:val="afe"/>
            </w:pPr>
            <w:r>
              <w:t xml:space="preserve">S1</w:t>
            </w:r>
          </w:p>
        </w:tc>
        <w:tc>
          <w:tcPr>
            <w:tcW w:w="1692" w:type="dxa"/>
            <w:vAlign w:val="center"/>
          </w:tcPr>
          <w:p>
            <w:pPr>
              <w:pStyle w:val="afe"/>
            </w:pPr>
            <w:r>
              <w:t xml:space="preserve">骨架与主循环</w:t>
            </w:r>
          </w:p>
        </w:tc>
        <w:tc>
          <w:tcPr>
            <w:tcW w:w="2615" w:type="dxa"/>
            <w:vAlign w:val="center"/>
          </w:tcPr>
          <w:p>
            <w:pPr>
              <w:pStyle w:val="afe"/>
            </w:pPr>
            <w:r>
              <w:t xml:space="preserve">固定步长循环、等距投影、镜头、输入、调试面板</w:t>
            </w:r>
          </w:p>
        </w:tc>
        <w:tc>
          <w:tcPr>
            <w:tcW w:w="923" w:type="dxa"/>
            <w:vAlign w:val="center"/>
          </w:tcPr>
          <w:p>
            <w:pPr>
              <w:pStyle w:val="afe"/>
            </w:pPr>
            <w:r>
              <w:t xml:space="preserve">10%</w:t>
            </w:r>
          </w:p>
        </w:tc>
        <w:tc>
          <w:tcPr>
            <w:tcW w:w="2615" w:type="dxa"/>
            <w:vAlign w:val="center"/>
          </w:tcPr>
          <w:p>
            <w:pPr>
              <w:pStyle w:val="afe"/>
            </w:pPr>
            <w:r>
              <w:t xml:space="preserve">能看到一张空叶面（12 种地形）并平移缩放</w:t>
            </w:r>
          </w:p>
        </w:tc>
      </w:tr>
      <w:tr>
        <w:tc>
          <w:tcPr>
            <w:tcW w:w="560" w:type="dxa"/>
            <w:vAlign w:val="center"/>
          </w:tcPr>
          <w:p>
            <w:pPr>
              <w:pStyle w:val="afe"/>
            </w:pPr>
            <w:r>
              <w:t xml:space="preserve">S2</w:t>
            </w:r>
          </w:p>
        </w:tc>
        <w:tc>
          <w:tcPr>
            <w:tcW w:w="1692" w:type="dxa"/>
            <w:vAlign w:val="center"/>
          </w:tcPr>
          <w:p>
            <w:pPr>
              <w:pStyle w:val="afe"/>
            </w:pPr>
            <w:r>
              <w:t xml:space="preserve">数据与渲染</w:t>
            </w:r>
          </w:p>
        </w:tc>
        <w:tc>
          <w:tcPr>
            <w:tcW w:w="2615" w:type="dxa"/>
            <w:vAlign w:val="center"/>
          </w:tcPr>
          <w:p>
            <w:pPr>
              <w:pStyle w:val="afe"/>
            </w:pPr>
            <w:r>
              <w:t xml:space="preserve">数据包载入 + </w:t>
            </w:r>
            <w:r>
              <w:rPr>
                <w:rFonts w:ascii="Consolas" w:hAnsi="Consolas"/>
                <w:sz w:val="14"/>
                <w:color w:val="A31515"/>
              </w:rPr>
              <w:t xml:space="preserve">damage()</w:t>
            </w:r>
            <w:r>
              <w:t xml:space="preserve"> 查表、实体系统、精灵工厂、选择框选</w:t>
            </w:r>
          </w:p>
        </w:tc>
        <w:tc>
          <w:tcPr>
            <w:tcW w:w="923" w:type="dxa"/>
            <w:vAlign w:val="center"/>
          </w:tcPr>
          <w:p>
            <w:pPr>
              <w:pStyle w:val="afe"/>
            </w:pPr>
            <w:r>
              <w:t xml:space="preserve">15%</w:t>
            </w:r>
          </w:p>
        </w:tc>
        <w:tc>
          <w:tcPr>
            <w:tcW w:w="2615" w:type="dxa"/>
            <w:vAlign w:val="center"/>
          </w:tcPr>
          <w:p>
            <w:pPr>
              <w:pStyle w:val="afe"/>
            </w:pPr>
            <w:r>
              <w:t xml:space="preserve">能看到三阵容基地与混沌巢穴并框选</w:t>
            </w:r>
          </w:p>
        </w:tc>
      </w:tr>
      <w:tr>
        <w:tc>
          <w:tcPr>
            <w:tcW w:w="560" w:type="dxa"/>
            <w:vAlign w:val="center"/>
          </w:tcPr>
          <w:p>
            <w:pPr>
              <w:pStyle w:val="afe"/>
            </w:pPr>
            <w:r>
              <w:t xml:space="preserve">S3</w:t>
            </w:r>
          </w:p>
        </w:tc>
        <w:tc>
          <w:tcPr>
            <w:tcW w:w="1692" w:type="dxa"/>
            <w:vAlign w:val="center"/>
          </w:tcPr>
          <w:p>
            <w:pPr>
              <w:pStyle w:val="afe"/>
            </w:pPr>
            <w:r>
              <w:t xml:space="preserve">源质经济、回收与电力</w:t>
            </w:r>
          </w:p>
        </w:tc>
        <w:tc>
          <w:tcPr>
            <w:tcW w:w="2615" w:type="dxa"/>
            <w:vAlign w:val="center"/>
          </w:tcPr>
          <w:p>
            <w:pPr>
              <w:pStyle w:val="afe"/>
            </w:pPr>
            <w:r>
              <w:t xml:space="preserve">源质采集、回收与残骸、主宰电力、放置、施工、生产队列、集结点</w:t>
            </w:r>
          </w:p>
        </w:tc>
        <w:tc>
          <w:tcPr>
            <w:tcW w:w="923" w:type="dxa"/>
            <w:vAlign w:val="center"/>
          </w:tcPr>
          <w:p>
            <w:pPr>
              <w:pStyle w:val="afe"/>
            </w:pPr>
            <w:r>
              <w:t xml:space="preserve">15%</w:t>
            </w:r>
          </w:p>
        </w:tc>
        <w:tc>
          <w:tcPr>
            <w:tcW w:w="2615" w:type="dxa"/>
            <w:vAlign w:val="center"/>
          </w:tcPr>
          <w:p>
            <w:pPr>
              <w:pStyle w:val="afe"/>
            </w:pPr>
            <w:r>
              <w:t xml:space="preserve">能像 RA2 一样把基地建起来并回本</w:t>
            </w:r>
          </w:p>
        </w:tc>
      </w:tr>
      <w:tr>
        <w:tc>
          <w:tcPr>
            <w:tcW w:w="560" w:type="dxa"/>
            <w:vAlign w:val="center"/>
          </w:tcPr>
          <w:p>
            <w:pPr>
              <w:pStyle w:val="afe"/>
            </w:pPr>
            <w:r>
              <w:t xml:space="preserve">S4</w:t>
            </w:r>
          </w:p>
        </w:tc>
        <w:tc>
          <w:tcPr>
            <w:tcW w:w="1692" w:type="dxa"/>
            <w:vAlign w:val="center"/>
          </w:tcPr>
          <w:p>
            <w:pPr>
              <w:pStyle w:val="afe"/>
            </w:pPr>
            <w:r>
              <w:t xml:space="preserve">移动与伤害模型</w:t>
            </w:r>
          </w:p>
        </w:tc>
        <w:tc>
          <w:tcPr>
            <w:tcW w:w="2615" w:type="dxa"/>
            <w:vAlign w:val="center"/>
          </w:tcPr>
          <w:p>
            <w:pPr>
              <w:pStyle w:val="afe"/>
            </w:pPr>
            <w:r>
              <w:t xml:space="preserve">A*、避障、阵型、索敌、开火、弹道、两种伤害类型查表结算、死亡与残骸</w:t>
            </w:r>
          </w:p>
        </w:tc>
        <w:tc>
          <w:tcPr>
            <w:tcW w:w="923" w:type="dxa"/>
            <w:vAlign w:val="center"/>
          </w:tcPr>
          <w:p>
            <w:pPr>
              <w:pStyle w:val="afe"/>
            </w:pPr>
            <w:r>
              <w:t xml:space="preserve">20%</w:t>
            </w:r>
          </w:p>
        </w:tc>
        <w:tc>
          <w:tcPr>
            <w:tcW w:w="2615" w:type="dxa"/>
            <w:vAlign w:val="center"/>
          </w:tcPr>
          <w:p>
            <w:pPr>
              <w:pStyle w:val="afe"/>
            </w:pPr>
            <w:r>
              <w:t xml:space="preserve">能指挥部队互相开火并打出胜负</w:t>
            </w:r>
          </w:p>
        </w:tc>
      </w:tr>
      <w:tr>
        <w:tc>
          <w:tcPr>
            <w:tcW w:w="560" w:type="dxa"/>
            <w:vAlign w:val="center"/>
          </w:tcPr>
          <w:p>
            <w:pPr>
              <w:pStyle w:val="afe"/>
            </w:pPr>
            <w:r>
              <w:t xml:space="preserve">S5</w:t>
            </w:r>
          </w:p>
        </w:tc>
        <w:tc>
          <w:tcPr>
            <w:tcW w:w="1692" w:type="dxa"/>
            <w:vAlign w:val="center"/>
          </w:tcPr>
          <w:p>
            <w:pPr>
              <w:pStyle w:val="afe"/>
            </w:pPr>
            <w:r>
              <w:t xml:space="preserve">视野与 UI</w:t>
            </w:r>
          </w:p>
        </w:tc>
        <w:tc>
          <w:tcPr>
            <w:tcW w:w="2615" w:type="dxa"/>
            <w:vAlign w:val="center"/>
          </w:tcPr>
          <w:p>
            <w:pPr>
              <w:pStyle w:val="afe"/>
            </w:pPr>
            <w:r>
              <w:t xml:space="preserve">双层迷雾、侧边栏、抗性描述、残骸提示、回收光标、小地图、通知与语音</w:t>
            </w:r>
          </w:p>
        </w:tc>
        <w:tc>
          <w:tcPr>
            <w:tcW w:w="923" w:type="dxa"/>
            <w:vAlign w:val="center"/>
          </w:tcPr>
          <w:p>
            <w:pPr>
              <w:pStyle w:val="afe"/>
            </w:pPr>
            <w:r>
              <w:t xml:space="preserve">15%</w:t>
            </w:r>
          </w:p>
        </w:tc>
        <w:tc>
          <w:tcPr>
            <w:tcW w:w="2615" w:type="dxa"/>
            <w:vAlign w:val="center"/>
          </w:tcPr>
          <w:p>
            <w:pPr>
              <w:pStyle w:val="afe"/>
            </w:pPr>
            <w:r>
              <w:t xml:space="preserve">具备完整 RTS 的信息界面</w:t>
            </w:r>
          </w:p>
        </w:tc>
      </w:tr>
      <w:tr>
        <w:tc>
          <w:tcPr>
            <w:tcW w:w="560" w:type="dxa"/>
            <w:vAlign w:val="center"/>
          </w:tcPr>
          <w:p>
            <w:pPr>
              <w:pStyle w:val="afe"/>
            </w:pPr>
            <w:r>
              <w:t xml:space="preserve">S6</w:t>
            </w:r>
          </w:p>
        </w:tc>
        <w:tc>
          <w:tcPr>
            <w:tcW w:w="1692" w:type="dxa"/>
            <w:vAlign w:val="center"/>
          </w:tcPr>
          <w:p>
            <w:pPr>
              <w:pStyle w:val="afe"/>
            </w:pPr>
            <w:r>
              <w:t xml:space="preserve">电脑 AI</w:t>
            </w:r>
          </w:p>
        </w:tc>
        <w:tc>
          <w:tcPr>
            <w:tcW w:w="2615" w:type="dxa"/>
            <w:vAlign w:val="center"/>
          </w:tcPr>
          <w:p>
            <w:pPr>
              <w:pStyle w:val="afe"/>
            </w:pPr>
            <w:r>
              <w:t xml:space="preserve">三层 AI、三套阵营建造序列、混沌中立行为层、解放机制、波次、防守、难度</w:t>
            </w:r>
          </w:p>
        </w:tc>
        <w:tc>
          <w:tcPr>
            <w:tcW w:w="923" w:type="dxa"/>
            <w:vAlign w:val="center"/>
          </w:tcPr>
          <w:p>
            <w:pPr>
              <w:pStyle w:val="afe"/>
            </w:pPr>
            <w:r>
              <w:t xml:space="preserve">12%</w:t>
            </w:r>
          </w:p>
        </w:tc>
        <w:tc>
          <w:tcPr>
            <w:tcW w:w="2615" w:type="dxa"/>
            <w:vAlign w:val="center"/>
          </w:tcPr>
          <w:p>
            <w:pPr>
              <w:pStyle w:val="afe"/>
            </w:pPr>
            <w:r>
              <w:t xml:space="preserve">能与一个像样的电脑对手打完整局</w:t>
            </w:r>
          </w:p>
        </w:tc>
      </w:tr>
      <w:tr>
        <w:tc>
          <w:tcPr>
            <w:tcW w:w="560" w:type="dxa"/>
            <w:vAlign w:val="center"/>
          </w:tcPr>
          <w:p>
            <w:pPr>
              <w:pStyle w:val="afe"/>
            </w:pPr>
            <w:r>
              <w:t xml:space="preserve">S7</w:t>
            </w:r>
          </w:p>
        </w:tc>
        <w:tc>
          <w:tcPr>
            <w:tcW w:w="1692" w:type="dxa"/>
            <w:vAlign w:val="center"/>
          </w:tcPr>
          <w:p>
            <w:pPr>
              <w:pStyle w:val="afe"/>
            </w:pPr>
            <w:r>
              <w:t xml:space="preserve">模式与关卡</w:t>
            </w:r>
          </w:p>
        </w:tc>
        <w:tc>
          <w:tcPr>
            <w:tcW w:w="2615" w:type="dxa"/>
            <w:vAlign w:val="center"/>
          </w:tcPr>
          <w:p>
            <w:pPr>
              <w:pStyle w:val="afe"/>
            </w:pPr>
            <w:r>
              <w:t xml:space="preserve">遭遇战设置、6 张地图、随机地图、4 关战役、结算</w:t>
            </w:r>
          </w:p>
        </w:tc>
        <w:tc>
          <w:tcPr>
            <w:tcW w:w="923" w:type="dxa"/>
            <w:vAlign w:val="center"/>
          </w:tcPr>
          <w:p>
            <w:pPr>
              <w:pStyle w:val="afe"/>
            </w:pPr>
            <w:r>
              <w:t xml:space="preserve">8%</w:t>
            </w:r>
          </w:p>
        </w:tc>
        <w:tc>
          <w:tcPr>
            <w:tcW w:w="2615" w:type="dxa"/>
            <w:vAlign w:val="center"/>
          </w:tcPr>
          <w:p>
            <w:pPr>
              <w:pStyle w:val="afe"/>
            </w:pPr>
            <w:r>
              <w:t xml:space="preserve">具备完整游戏流程</w:t>
            </w:r>
          </w:p>
        </w:tc>
      </w:tr>
      <w:tr>
        <w:tc>
          <w:tcPr>
            <w:tcW w:w="560" w:type="dxa"/>
            <w:vAlign w:val="center"/>
          </w:tcPr>
          <w:p>
            <w:pPr>
              <w:pStyle w:val="afe"/>
            </w:pPr>
            <w:r>
              <w:t xml:space="preserve">S8</w:t>
            </w:r>
          </w:p>
        </w:tc>
        <w:tc>
          <w:tcPr>
            <w:tcW w:w="1692" w:type="dxa"/>
            <w:vAlign w:val="center"/>
          </w:tcPr>
          <w:p>
            <w:pPr>
              <w:pStyle w:val="afe"/>
            </w:pPr>
            <w:r>
              <w:t xml:space="preserve">存档、回放与打磨</w:t>
            </w:r>
          </w:p>
        </w:tc>
        <w:tc>
          <w:tcPr>
            <w:tcW w:w="2615" w:type="dxa"/>
            <w:vAlign w:val="center"/>
          </w:tcPr>
          <w:p>
            <w:pPr>
              <w:pStyle w:val="afe"/>
            </w:pPr>
            <w:r>
              <w:t xml:space="preserve">存档/读档、回放、音效音乐、四阵容回归、查表校验、自检</w:t>
            </w:r>
          </w:p>
        </w:tc>
        <w:tc>
          <w:tcPr>
            <w:tcW w:w="923" w:type="dxa"/>
            <w:vAlign w:val="center"/>
          </w:tcPr>
          <w:p>
            <w:pPr>
              <w:pStyle w:val="afe"/>
            </w:pPr>
            <w:r>
              <w:t xml:space="preserve">5%</w:t>
            </w:r>
          </w:p>
        </w:tc>
        <w:tc>
          <w:tcPr>
            <w:tcW w:w="2615" w:type="dxa"/>
            <w:vAlign w:val="center"/>
          </w:tcPr>
          <w:p>
            <w:pPr>
              <w:pStyle w:val="afe"/>
            </w:pPr>
            <w:r>
              <w:t xml:space="preserve">达到验收标准</w:t>
            </w:r>
          </w:p>
        </w:tc>
      </w:tr>
    </w:tbl>
    <w:p>
      <w:pPr>
        <w:pStyle w:val="0"/>
        <w:spacing w:after="60"/>
      </w:pPr>
    </w:p>
    <w:p>
      <w:pPr>
        <w:pStyle w:val="ae"/>
      </w:pPr>
      <w:r>
        <w:t xml:space="preserve">工作量百分比用于分配精力，不是日历时间。</w:t>
      </w:r>
      <w:r>
        <w:rPr>
          <w:b/>
        </w:rPr>
        <w:t xml:space="preserve">建议实现方在每个阶段结束都重新运行一次完整自检清单</w:t>
      </w:r>
      <w:r>
        <w:t xml:space="preserve">（见第 19 章），确保早期功能没有被后期改动破坏。</w:t>
      </w:r>
    </w:p>
    <w:p>
      <w:pPr>
        <w:pStyle w:val="11"/>
      </w:pPr>
      <w:r>
        <w:t xml:space="preserve">18.2　S1 骨架与主循环</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906"/>
        <w:gridCol w:w="5135"/>
        <w:gridCol w:w="2265"/>
      </w:tblGrid>
      <w:tr>
        <w:trPr>
          <w:tblHeader/>
        </w:trPr>
        <w:tc>
          <w:tcPr>
            <w:tcW w:w="906" w:type="dxa"/>
            <w:shd w:val="clear" w:color="auto" w:fill="DCE6F1"/>
            <w:vAlign w:val="center"/>
          </w:tcPr>
          <w:p>
            <w:pPr>
              <w:pStyle w:val="afe"/>
            </w:pPr>
            <w:r>
              <w:rPr>
                <w:b/>
              </w:rPr>
              <w:t xml:space="preserve">任务</w:t>
            </w:r>
          </w:p>
        </w:tc>
        <w:tc>
          <w:tcPr>
            <w:tcW w:w="5135" w:type="dxa"/>
            <w:shd w:val="clear" w:color="auto" w:fill="DCE6F1"/>
            <w:vAlign w:val="center"/>
          </w:tcPr>
          <w:p>
            <w:pPr>
              <w:pStyle w:val="afe"/>
            </w:pPr>
            <w:r>
              <w:rPr>
                <w:b/>
              </w:rPr>
              <w:t xml:space="preserve">具体要求</w:t>
            </w:r>
          </w:p>
        </w:tc>
        <w:tc>
          <w:tcPr>
            <w:tcW w:w="2265" w:type="dxa"/>
            <w:shd w:val="clear" w:color="auto" w:fill="DCE6F1"/>
            <w:vAlign w:val="center"/>
          </w:tcPr>
          <w:p>
            <w:pPr>
              <w:pStyle w:val="afe"/>
            </w:pPr>
            <w:r>
              <w:rPr>
                <w:b/>
              </w:rPr>
              <w:t xml:space="preserve">参考章节</w:t>
            </w:r>
          </w:p>
        </w:tc>
      </w:tr>
      <w:tr>
        <w:tc>
          <w:tcPr>
            <w:tcW w:w="906" w:type="dxa"/>
            <w:vAlign w:val="center"/>
          </w:tcPr>
          <w:p>
            <w:pPr>
              <w:pStyle w:val="afe"/>
            </w:pPr>
            <w:r>
              <w:t xml:space="preserve">T1.1</w:t>
            </w:r>
          </w:p>
        </w:tc>
        <w:tc>
          <w:tcPr>
            <w:tcW w:w="5135" w:type="dxa"/>
            <w:vAlign w:val="center"/>
          </w:tcPr>
          <w:p>
            <w:pPr>
              <w:pStyle w:val="afe"/>
            </w:pPr>
            <w:r>
              <w:t xml:space="preserve">建立单文件 </w:t>
            </w:r>
            <w:r>
              <w:rPr>
                <w:rFonts w:ascii="Consolas" w:hAnsi="Consolas"/>
                <w:sz w:val="14"/>
                <w:color w:val="A31515"/>
              </w:rPr>
              <w:t xml:space="preserve">OneLeaf.html</w:t>
            </w:r>
            <w:r>
              <w:t xml:space="preserve"> 骨架：两张全屏 canvas（</w:t>
            </w:r>
            <w:r>
              <w:rPr>
                <w:rFonts w:ascii="Consolas" w:hAnsi="Consolas"/>
                <w:sz w:val="14"/>
                <w:color w:val="A31515"/>
              </w:rPr>
              <w:t xml:space="preserve">#game</w:t>
            </w:r>
            <w:r>
              <w:t xml:space="preserve"> 与 </w:t>
            </w:r>
            <w:r>
              <w:rPr>
                <w:rFonts w:ascii="Consolas" w:hAnsi="Consolas"/>
                <w:sz w:val="14"/>
                <w:color w:val="A31515"/>
              </w:rPr>
              <w:t xml:space="preserve">#ui</w:t>
            </w:r>
            <w:r>
              <w:t xml:space="preserve">）、加载遮罩、CSS 重置、内联 </w:t>
            </w:r>
            <w:r>
              <w:rPr>
                <w:rFonts w:ascii="Consolas" w:hAnsi="Consolas"/>
                <w:sz w:val="14"/>
                <w:color w:val="A31515"/>
              </w:rPr>
              <w:t xml:space="preserve">favicon</w:t>
            </w:r>
          </w:p>
        </w:tc>
        <w:tc>
          <w:tcPr>
            <w:tcW w:w="2265" w:type="dxa"/>
            <w:vAlign w:val="center"/>
          </w:tcPr>
          <w:p>
            <w:pPr>
              <w:pStyle w:val="afe"/>
            </w:pPr>
            <w:r>
              <w:t xml:space="preserve">第 2 章</w:t>
            </w:r>
          </w:p>
        </w:tc>
      </w:tr>
      <w:tr>
        <w:tc>
          <w:tcPr>
            <w:tcW w:w="906" w:type="dxa"/>
            <w:vAlign w:val="center"/>
          </w:tcPr>
          <w:p>
            <w:pPr>
              <w:pStyle w:val="afe"/>
            </w:pPr>
            <w:r>
              <w:t xml:space="preserve">T1.2</w:t>
            </w:r>
          </w:p>
        </w:tc>
        <w:tc>
          <w:tcPr>
            <w:tcW w:w="5135" w:type="dxa"/>
            <w:vAlign w:val="center"/>
          </w:tcPr>
          <w:p>
            <w:pPr>
              <w:pStyle w:val="afe"/>
            </w:pPr>
            <w:r>
              <w:t xml:space="preserve">实现 </w:t>
            </w:r>
            <w:r>
              <w:rPr>
                <w:rFonts w:ascii="Consolas" w:hAnsi="Consolas"/>
                <w:sz w:val="14"/>
                <w:color w:val="A31515"/>
              </w:rPr>
              <w:t xml:space="preserve">CONFIG</w:t>
            </w:r>
            <w:r>
              <w:t xml:space="preserve"> 常量区与 </w:t>
            </w:r>
            <w:r>
              <w:rPr>
                <w:rFonts w:ascii="Consolas" w:hAnsi="Consolas"/>
                <w:sz w:val="14"/>
                <w:color w:val="A31515"/>
              </w:rPr>
              <w:t xml:space="preserve">assert</w:t>
            </w:r>
            <w:r>
              <w:t xml:space="preserve"> / </w:t>
            </w:r>
            <w:r>
              <w:rPr>
                <w:rFonts w:ascii="Consolas" w:hAnsi="Consolas"/>
                <w:sz w:val="14"/>
                <w:color w:val="A31515"/>
              </w:rPr>
              <w:t xml:space="preserve">LOG</w:t>
            </w:r>
            <w:r>
              <w:t xml:space="preserve"> 工具；</w:t>
            </w:r>
            <w:r>
              <w:rPr>
                <w:rFonts w:ascii="Consolas" w:hAnsi="Consolas"/>
                <w:sz w:val="14"/>
                <w:color w:val="A31515"/>
              </w:rPr>
              <w:t xml:space="preserve">CONFIG</w:t>
            </w:r>
            <w:r>
              <w:t xml:space="preserve"> 必须逐字取自第 8 章全局常量表：</w:t>
            </w:r>
            <w:r>
              <w:rPr>
                <w:rFonts w:ascii="Consolas" w:hAnsi="Consolas"/>
                <w:sz w:val="14"/>
                <w:color w:val="A31515"/>
              </w:rPr>
              <w:t xml:space="preserve">TICK_MS = 50</w:t>
            </w:r>
            <w:r>
              <w:t xml:space="preserve">、</w:t>
            </w:r>
            <w:r>
              <w:rPr>
                <w:rFonts w:ascii="Consolas" w:hAnsi="Consolas"/>
                <w:sz w:val="14"/>
                <w:color w:val="A31515"/>
              </w:rPr>
              <w:t xml:space="preserve">MAP_W / MAP_H = 96</w:t>
            </w:r>
            <w:r>
              <w:t xml:space="preserve">、</w:t>
            </w:r>
            <w:r>
              <w:rPr>
                <w:rFonts w:ascii="Consolas" w:hAnsi="Consolas"/>
                <w:sz w:val="14"/>
                <w:color w:val="A31515"/>
              </w:rPr>
              <w:t xml:space="preserve">START_ESSENCE = 10000</w:t>
            </w:r>
            <w:r>
              <w:t xml:space="preserve">、</w:t>
            </w:r>
            <w:r>
              <w:rPr>
                <w:rFonts w:ascii="Consolas" w:hAnsi="Consolas"/>
                <w:sz w:val="14"/>
                <w:color w:val="A31515"/>
              </w:rPr>
              <w:t xml:space="preserve">POP_CAP = 100</w:t>
            </w:r>
            <w:r>
              <w:t xml:space="preserve">、</w:t>
            </w:r>
            <w:r>
              <w:rPr>
                <w:rFonts w:ascii="Consolas" w:hAnsi="Consolas"/>
                <w:sz w:val="14"/>
                <w:color w:val="A31515"/>
              </w:rPr>
              <w:t xml:space="preserve">ESSENCE_PER_TILE = 400</w:t>
            </w:r>
            <w:r>
              <w:t xml:space="preserve">、</w:t>
            </w:r>
            <w:r>
              <w:rPr>
                <w:rFonts w:ascii="Consolas" w:hAnsi="Consolas"/>
                <w:sz w:val="14"/>
                <w:color w:val="A31515"/>
              </w:rPr>
              <w:t xml:space="preserve">CRYSTAL_PER_TILE = 800</w:t>
            </w:r>
            <w:r>
              <w:t xml:space="preserve">、</w:t>
            </w:r>
            <w:r>
              <w:rPr>
                <w:rFonts w:ascii="Consolas" w:hAnsi="Consolas"/>
                <w:sz w:val="14"/>
                <w:color w:val="A31515"/>
              </w:rPr>
              <w:t xml:space="preserve">HARVEST_RATE = 40</w:t>
            </w:r>
            <w:r>
              <w:t xml:space="preserve">、</w:t>
            </w:r>
            <w:r>
              <w:rPr>
                <w:rFonts w:ascii="Consolas" w:hAnsi="Consolas"/>
                <w:sz w:val="14"/>
                <w:color w:val="A31515"/>
              </w:rPr>
              <w:t xml:space="preserve">HARVEST_CAP = 240</w:t>
            </w:r>
            <w:r>
              <w:t xml:space="preserve">、</w:t>
            </w:r>
            <w:r>
              <w:rPr>
                <w:rFonts w:ascii="Consolas" w:hAnsi="Consolas"/>
                <w:sz w:val="14"/>
                <w:color w:val="A31515"/>
              </w:rPr>
              <w:t xml:space="preserve">CORPSE_TTL_SEC = 60</w:t>
            </w:r>
            <w:r>
              <w:t xml:space="preserve">、</w:t>
            </w:r>
            <w:r>
              <w:rPr>
                <w:rFonts w:ascii="Consolas" w:hAnsi="Consolas"/>
                <w:sz w:val="14"/>
                <w:color w:val="A31515"/>
              </w:rPr>
              <w:t xml:space="preserve">BUILD_RADIUS = 6</w:t>
            </w:r>
            <w:r>
              <w:t xml:space="preserve">、</w:t>
            </w:r>
            <w:r>
              <w:rPr>
                <w:rFonts w:ascii="Consolas" w:hAnsi="Consolas"/>
                <w:sz w:val="14"/>
                <w:color w:val="A31515"/>
              </w:rPr>
              <w:t xml:space="preserve">BUILD_RADIUS_CORE = 8</w:t>
            </w:r>
            <w:r>
              <w:t xml:space="preserve">、</w:t>
            </w:r>
            <w:r>
              <w:rPr>
                <w:rFonts w:ascii="Consolas" w:hAnsi="Consolas"/>
                <w:sz w:val="14"/>
                <w:color w:val="A31515"/>
              </w:rPr>
              <w:t xml:space="preserve">MAX_BLUEPRINTS = 6</w:t>
            </w:r>
            <w:r>
              <w:t xml:space="preserve">、</w:t>
            </w:r>
            <w:r>
              <w:rPr>
                <w:rFonts w:ascii="Consolas" w:hAnsi="Consolas"/>
                <w:sz w:val="14"/>
                <w:color w:val="A31515"/>
              </w:rPr>
              <w:t xml:space="preserve">MAX_QUEUE = 9</w:t>
            </w:r>
            <w:r>
              <w:t xml:space="preserve">、</w:t>
            </w:r>
            <w:r>
              <w:rPr>
                <w:rFonts w:ascii="Consolas" w:hAnsi="Consolas"/>
                <w:sz w:val="14"/>
                <w:color w:val="A31515"/>
              </w:rPr>
              <w:t xml:space="preserve">ARMOR_MAX = 5</w:t>
            </w:r>
          </w:p>
        </w:tc>
        <w:tc>
          <w:tcPr>
            <w:tcW w:w="2265" w:type="dxa"/>
            <w:vAlign w:val="center"/>
          </w:tcPr>
          <w:p>
            <w:pPr>
              <w:pStyle w:val="afe"/>
            </w:pPr>
            <w:r>
              <w:t xml:space="preserve">8.1</w:t>
            </w:r>
          </w:p>
        </w:tc>
      </w:tr>
      <w:tr>
        <w:tc>
          <w:tcPr>
            <w:tcW w:w="906" w:type="dxa"/>
            <w:vAlign w:val="center"/>
          </w:tcPr>
          <w:p>
            <w:pPr>
              <w:pStyle w:val="afe"/>
            </w:pPr>
            <w:r>
              <w:t xml:space="preserve">T1.3</w:t>
            </w:r>
          </w:p>
        </w:tc>
        <w:tc>
          <w:tcPr>
            <w:tcW w:w="5135" w:type="dxa"/>
            <w:vAlign w:val="center"/>
          </w:tcPr>
          <w:p>
            <w:pPr>
              <w:pStyle w:val="afe"/>
            </w:pPr>
            <w:r>
              <w:t xml:space="preserve">实现固定步长主循环（累加器 + 追帧上限 ≤ 5 tick + 渲染插值）</w:t>
            </w:r>
          </w:p>
        </w:tc>
        <w:tc>
          <w:tcPr>
            <w:tcW w:w="2265" w:type="dxa"/>
            <w:vAlign w:val="center"/>
          </w:tcPr>
          <w:p>
            <w:pPr>
              <w:pStyle w:val="afe"/>
            </w:pPr>
            <w:r>
              <w:t xml:space="preserve">第 2 章</w:t>
            </w:r>
          </w:p>
        </w:tc>
      </w:tr>
      <w:tr>
        <w:tc>
          <w:tcPr>
            <w:tcW w:w="906" w:type="dxa"/>
            <w:vAlign w:val="center"/>
          </w:tcPr>
          <w:p>
            <w:pPr>
              <w:pStyle w:val="afe"/>
            </w:pPr>
            <w:r>
              <w:t xml:space="preserve">T1.4</w:t>
            </w:r>
          </w:p>
        </w:tc>
        <w:tc>
          <w:tcPr>
            <w:tcW w:w="5135" w:type="dxa"/>
            <w:vAlign w:val="center"/>
          </w:tcPr>
          <w:p>
            <w:pPr>
              <w:pStyle w:val="afe"/>
            </w:pPr>
            <w:r>
              <w:t xml:space="preserve">实现 </w:t>
            </w:r>
            <w:r>
              <w:rPr>
                <w:rFonts w:ascii="Consolas" w:hAnsi="Consolas"/>
                <w:sz w:val="14"/>
                <w:color w:val="A31515"/>
              </w:rPr>
              <w:t xml:space="preserve">RNG</w:t>
            </w:r>
            <w:r>
              <w:t xml:space="preserve"> 四流与 </w:t>
            </w:r>
            <w:r>
              <w:rPr>
                <w:rFonts w:ascii="Consolas" w:hAnsi="Consolas"/>
                <w:sz w:val="14"/>
                <w:color w:val="A31515"/>
              </w:rPr>
              <w:t xml:space="preserve">?seed=</w:t>
            </w:r>
            <w:r>
              <w:t xml:space="preserve"> 参数</w:t>
            </w:r>
          </w:p>
        </w:tc>
        <w:tc>
          <w:tcPr>
            <w:tcW w:w="2265" w:type="dxa"/>
            <w:vAlign w:val="center"/>
          </w:tcPr>
          <w:p>
            <w:pPr>
              <w:pStyle w:val="afe"/>
            </w:pPr>
            <w:r>
              <w:t xml:space="preserve">第 2 章</w:t>
            </w:r>
          </w:p>
        </w:tc>
      </w:tr>
      <w:tr>
        <w:tc>
          <w:tcPr>
            <w:tcW w:w="906" w:type="dxa"/>
            <w:vAlign w:val="center"/>
          </w:tcPr>
          <w:p>
            <w:pPr>
              <w:pStyle w:val="afe"/>
            </w:pPr>
            <w:r>
              <w:t xml:space="preserve">T1.5</w:t>
            </w:r>
          </w:p>
        </w:tc>
        <w:tc>
          <w:tcPr>
            <w:tcW w:w="5135" w:type="dxa"/>
            <w:vAlign w:val="center"/>
          </w:tcPr>
          <w:p>
            <w:pPr>
              <w:pStyle w:val="afe"/>
            </w:pPr>
            <w:r>
              <w:t xml:space="preserve">实现等距投影与反投影（</w:t>
            </w:r>
            <w:r>
              <w:rPr>
                <w:rFonts w:ascii="Consolas" w:hAnsi="Consolas"/>
                <w:sz w:val="14"/>
                <w:color w:val="A31515"/>
              </w:rPr>
              <w:t xml:space="preserve">worldToScreen</w:t>
            </w:r>
            <w:r>
              <w:t xml:space="preserve"> / </w:t>
            </w:r>
            <w:r>
              <w:rPr>
                <w:rFonts w:ascii="Consolas" w:hAnsi="Consolas"/>
                <w:sz w:val="14"/>
                <w:color w:val="A31515"/>
              </w:rPr>
              <w:t xml:space="preserve">screenToWorld</w:t>
            </w:r>
            <w:r>
              <w:t xml:space="preserve">），支持 64×64 / 96×96 / 128×128 三种地图尺寸</w:t>
            </w:r>
          </w:p>
        </w:tc>
        <w:tc>
          <w:tcPr>
            <w:tcW w:w="2265" w:type="dxa"/>
            <w:vAlign w:val="center"/>
          </w:tcPr>
          <w:p>
            <w:pPr>
              <w:pStyle w:val="afe"/>
            </w:pPr>
            <w:r>
              <w:t xml:space="preserve">第 2 章</w:t>
            </w:r>
          </w:p>
        </w:tc>
      </w:tr>
      <w:tr>
        <w:tc>
          <w:tcPr>
            <w:tcW w:w="906" w:type="dxa"/>
            <w:vAlign w:val="center"/>
          </w:tcPr>
          <w:p>
            <w:pPr>
              <w:pStyle w:val="afe"/>
            </w:pPr>
            <w:r>
              <w:t xml:space="preserve">T1.6</w:t>
            </w:r>
          </w:p>
        </w:tc>
        <w:tc>
          <w:tcPr>
            <w:tcW w:w="5135" w:type="dxa"/>
            <w:vAlign w:val="center"/>
          </w:tcPr>
          <w:p>
            <w:pPr>
              <w:pStyle w:val="afe"/>
            </w:pPr>
            <w:r>
              <w:t xml:space="preserve">实现镜头（平移、缩放 5 档、边界限制、中键拖拽、键盘与边缘滚屏）</w:t>
            </w:r>
          </w:p>
        </w:tc>
        <w:tc>
          <w:tcPr>
            <w:tcW w:w="2265" w:type="dxa"/>
            <w:vAlign w:val="center"/>
          </w:tcPr>
          <w:p>
            <w:pPr>
              <w:pStyle w:val="afe"/>
            </w:pPr>
            <w:r>
              <w:t xml:space="preserve">第 2 章</w:t>
            </w:r>
          </w:p>
        </w:tc>
      </w:tr>
      <w:tr>
        <w:tc>
          <w:tcPr>
            <w:tcW w:w="906" w:type="dxa"/>
            <w:vAlign w:val="center"/>
          </w:tcPr>
          <w:p>
            <w:pPr>
              <w:pStyle w:val="afe"/>
            </w:pPr>
            <w:r>
              <w:t xml:space="preserve">T1.7</w:t>
            </w:r>
          </w:p>
        </w:tc>
        <w:tc>
          <w:tcPr>
            <w:tcW w:w="5135" w:type="dxa"/>
            <w:vAlign w:val="center"/>
          </w:tcPr>
          <w:p>
            <w:pPr>
              <w:pStyle w:val="afe"/>
            </w:pPr>
            <w:r>
              <w:t xml:space="preserve">实现 12 种地形的常量表与分块预渲染（</w:t>
            </w:r>
            <w:r>
              <w:rPr>
                <w:rFonts w:ascii="Consolas" w:hAnsi="Consolas"/>
                <w:sz w:val="14"/>
                <w:color w:val="A31515"/>
              </w:rPr>
              <w:t xml:space="preserve">flesh</w:t>
            </w:r>
            <w:r>
              <w:t xml:space="preserve"> / </w:t>
            </w:r>
            <w:r>
              <w:rPr>
                <w:rFonts w:ascii="Consolas" w:hAnsi="Consolas"/>
                <w:sz w:val="14"/>
                <w:color w:val="A31515"/>
              </w:rPr>
              <w:t xml:space="preserve">rot</w:t>
            </w:r>
            <w:r>
              <w:t xml:space="preserve"> / </w:t>
            </w:r>
            <w:r>
              <w:rPr>
                <w:rFonts w:ascii="Consolas" w:hAnsi="Consolas"/>
                <w:sz w:val="14"/>
                <w:color w:val="A31515"/>
              </w:rPr>
              <w:t xml:space="preserve">ash</w:t>
            </w:r>
            <w:r>
              <w:t xml:space="preserve"> / </w:t>
            </w:r>
            <w:r>
              <w:rPr>
                <w:rFonts w:ascii="Consolas" w:hAnsi="Consolas"/>
                <w:sz w:val="14"/>
                <w:color w:val="A31515"/>
              </w:rPr>
              <w:t xml:space="preserve">vein</w:t>
            </w:r>
            <w:r>
              <w:t xml:space="preserve"> / </w:t>
            </w:r>
            <w:r>
              <w:rPr>
                <w:rFonts w:ascii="Consolas" w:hAnsi="Consolas"/>
                <w:sz w:val="14"/>
                <w:color w:val="A31515"/>
              </w:rPr>
              <w:t xml:space="preserve">strata</w:t>
            </w:r>
            <w:r>
              <w:t xml:space="preserve"> / </w:t>
            </w:r>
            <w:r>
              <w:rPr>
                <w:rFonts w:ascii="Consolas" w:hAnsi="Consolas"/>
                <w:sz w:val="14"/>
                <w:color w:val="A31515"/>
              </w:rPr>
              <w:t xml:space="preserve">miasma</w:t>
            </w:r>
            <w:r>
              <w:t xml:space="preserve"> / </w:t>
            </w:r>
            <w:r>
              <w:rPr>
                <w:rFonts w:ascii="Consolas" w:hAnsi="Consolas"/>
                <w:sz w:val="14"/>
                <w:color w:val="A31515"/>
              </w:rPr>
              <w:t xml:space="preserve">shallow</w:t>
            </w:r>
            <w:r>
              <w:t xml:space="preserve"> / </w:t>
            </w:r>
            <w:r>
              <w:rPr>
                <w:rFonts w:ascii="Consolas" w:hAnsi="Consolas"/>
                <w:sz w:val="14"/>
                <w:color w:val="A31515"/>
              </w:rPr>
              <w:t xml:space="preserve">rift</w:t>
            </w:r>
            <w:r>
              <w:t xml:space="preserve"> / </w:t>
            </w:r>
            <w:r>
              <w:rPr>
                <w:rFonts w:ascii="Consolas" w:hAnsi="Consolas"/>
                <w:sz w:val="14"/>
                <w:color w:val="A31515"/>
              </w:rPr>
              <w:t xml:space="preserve">essence</w:t>
            </w:r>
            <w:r>
              <w:t xml:space="preserve"> / </w:t>
            </w:r>
            <w:r>
              <w:rPr>
                <w:rFonts w:ascii="Consolas" w:hAnsi="Consolas"/>
                <w:sz w:val="14"/>
                <w:color w:val="A31515"/>
              </w:rPr>
              <w:t xml:space="preserve">crystal</w:t>
            </w:r>
            <w:r>
              <w:t xml:space="preserve"> / </w:t>
            </w:r>
            <w:r>
              <w:rPr>
                <w:rFonts w:ascii="Consolas" w:hAnsi="Consolas"/>
                <w:sz w:val="14"/>
                <w:color w:val="A31515"/>
              </w:rPr>
              <w:t xml:space="preserve">bridge</w:t>
            </w:r>
            <w:r>
              <w:t xml:space="preserve"> / </w:t>
            </w:r>
            <w:r>
              <w:rPr>
                <w:rFonts w:ascii="Consolas" w:hAnsi="Consolas"/>
                <w:sz w:val="14"/>
                <w:color w:val="A31515"/>
              </w:rPr>
              <w:t xml:space="preserve">spore</w:t>
            </w:r>
            <w:r>
              <w:t xml:space="preserve">，每项含地面通行 / 空中通行 / 可建造 / 移速修正四列；先按这四列用色块占位）</w:t>
            </w:r>
          </w:p>
        </w:tc>
        <w:tc>
          <w:tcPr>
            <w:tcW w:w="2265" w:type="dxa"/>
            <w:vAlign w:val="center"/>
          </w:tcPr>
          <w:p>
            <w:pPr>
              <w:pStyle w:val="afe"/>
            </w:pPr>
            <w:r>
              <w:t xml:space="preserve">8.11、第 5 章</w:t>
            </w:r>
          </w:p>
        </w:tc>
      </w:tr>
      <w:tr>
        <w:tc>
          <w:tcPr>
            <w:tcW w:w="906" w:type="dxa"/>
            <w:vAlign w:val="center"/>
          </w:tcPr>
          <w:p>
            <w:pPr>
              <w:pStyle w:val="afe"/>
            </w:pPr>
            <w:r>
              <w:t xml:space="preserve">T1.8</w:t>
            </w:r>
          </w:p>
        </w:tc>
        <w:tc>
          <w:tcPr>
            <w:tcW w:w="5135" w:type="dxa"/>
            <w:vAlign w:val="center"/>
          </w:tcPr>
          <w:p>
            <w:pPr>
              <w:pStyle w:val="afe"/>
            </w:pPr>
            <w:r>
              <w:t xml:space="preserve">实现 </w:t>
            </w:r>
            <w:r>
              <w:rPr>
                <w:rFonts w:ascii="Consolas" w:hAnsi="Consolas"/>
                <w:sz w:val="14"/>
                <w:color w:val="A31515"/>
              </w:rPr>
              <w:t xml:space="preserve">?debug=1</w:t>
            </w:r>
            <w:r>
              <w:t xml:space="preserve"> 面板：FPS、tick 耗时、实体数、格坐标、当前地形键与高差</w:t>
            </w:r>
          </w:p>
        </w:tc>
        <w:tc>
          <w:tcPr>
            <w:tcW w:w="2265" w:type="dxa"/>
            <w:vAlign w:val="center"/>
          </w:tcPr>
          <w:p>
            <w:pPr>
              <w:pStyle w:val="afe"/>
            </w:pPr>
            <w:r>
              <w:t xml:space="preserve">第 2 章</w:t>
            </w:r>
          </w:p>
        </w:tc>
      </w:tr>
    </w:tbl>
    <w:p>
      <w:pPr>
        <w:pStyle w:val="0"/>
        <w:spacing w:after="60"/>
      </w:pPr>
    </w:p>
    <w:p>
      <w:pPr>
        <w:pStyle w:val="0"/>
      </w:pPr>
      <w:r>
        <w:rPr>
          <w:b/>
        </w:rPr>
        <w:t xml:space="preserve">交付判据</w:t>
      </w:r>
    </w:p>
    <w:p>
      <w:pPr>
        <w:pStyle w:val="0"/>
        <w:ind w:left="300" w:leftChars="0"/>
      </w:pPr>
      <w:r>
        <w:t xml:space="preserve">☐ 双击 </w:t>
      </w:r>
      <w:r>
        <w:rPr>
          <w:rFonts w:ascii="Consolas" w:hAnsi="Consolas"/>
          <w:sz w:val="14"/>
          <w:color w:val="A31515"/>
        </w:rPr>
        <w:t xml:space="preserve">file://</w:t>
      </w:r>
      <w:r>
        <w:t xml:space="preserve"> 打开 </w:t>
      </w:r>
      <w:r>
        <w:rPr>
          <w:rFonts w:ascii="Consolas" w:hAnsi="Consolas"/>
          <w:sz w:val="14"/>
          <w:color w:val="A31515"/>
        </w:rPr>
        <w:t xml:space="preserve">OneLeaf.html</w:t>
      </w:r>
      <w:r>
        <w:t xml:space="preserve"> 无报错（</w:t>
      </w:r>
      <w:r>
        <w:rPr>
          <w:rFonts w:ascii="Consolas" w:hAnsi="Consolas"/>
          <w:sz w:val="14"/>
          <w:color w:val="A31515"/>
        </w:rPr>
        <w:t xml:space="preserve">favicon</w:t>
      </w:r>
      <w:r>
        <w:t xml:space="preserve"> 除外，需内联图标规避）。</w:t>
      </w:r>
    </w:p>
    <w:p>
      <w:pPr>
        <w:pStyle w:val="0"/>
        <w:ind w:left="300" w:leftChars="0"/>
      </w:pPr>
      <w:r>
        <w:t xml:space="preserve">☐ 60 FPS 稳定平移一张 96×96 空地图，镜头不越界。</w:t>
      </w:r>
    </w:p>
    <w:p>
      <w:pPr>
        <w:pStyle w:val="0"/>
        <w:ind w:left="300" w:leftChars="0"/>
      </w:pPr>
      <w:r>
        <w:t xml:space="preserve">☐ 鼠标位置能正确反投影为格坐标，并在调试面板显示地形键（如 </w:t>
      </w:r>
      <w:r>
        <w:rPr>
          <w:rFonts w:ascii="Consolas" w:hAnsi="Consolas"/>
          <w:sz w:val="14"/>
          <w:color w:val="A31515"/>
        </w:rPr>
        <w:t xml:space="preserve">miasma</w:t>
      </w:r>
      <w:r>
        <w:t xml:space="preserve">）与高差。</w:t>
      </w:r>
    </w:p>
    <w:p>
      <w:pPr>
        <w:pStyle w:val="0"/>
        <w:ind w:left="300" w:leftChars="0"/>
      </w:pPr>
      <w:r>
        <w:t xml:space="preserve">☐ 暂停与 4 档速度切换生效，逻辑不跳帧。</w:t>
      </w:r>
    </w:p>
    <w:p>
      <w:pPr>
        <w:pStyle w:val="0"/>
        <w:ind w:left="300" w:leftChars="0"/>
      </w:pPr>
      <w:r>
        <w:t xml:space="preserve">☐ 同一 </w:t>
      </w:r>
      <w:r>
        <w:rPr>
          <w:rFonts w:ascii="Consolas" w:hAnsi="Consolas"/>
          <w:sz w:val="14"/>
          <w:color w:val="A31515"/>
        </w:rPr>
        <w:t xml:space="preserve">?seed=12345</w:t>
      </w:r>
      <w:r>
        <w:t xml:space="preserve"> 两次启动，地形装饰完全一致。</w:t>
      </w:r>
    </w:p>
    <w:p>
      <w:pPr>
        <w:pStyle w:val="11"/>
      </w:pPr>
      <w:r>
        <w:t xml:space="preserve">18.3　S2 数据载入、实体与选择</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673"/>
        <w:gridCol w:w="3816"/>
        <w:gridCol w:w="3816"/>
      </w:tblGrid>
      <w:tr>
        <w:trPr>
          <w:tblHeader/>
        </w:trPr>
        <w:tc>
          <w:tcPr>
            <w:tcW w:w="673" w:type="dxa"/>
            <w:shd w:val="clear" w:color="auto" w:fill="DCE6F1"/>
            <w:vAlign w:val="center"/>
          </w:tcPr>
          <w:p>
            <w:pPr>
              <w:pStyle w:val="afe"/>
            </w:pPr>
            <w:r>
              <w:rPr>
                <w:b/>
              </w:rPr>
              <w:t xml:space="preserve">任务</w:t>
            </w:r>
          </w:p>
        </w:tc>
        <w:tc>
          <w:tcPr>
            <w:tcW w:w="3816" w:type="dxa"/>
            <w:shd w:val="clear" w:color="auto" w:fill="DCE6F1"/>
            <w:vAlign w:val="center"/>
          </w:tcPr>
          <w:p>
            <w:pPr>
              <w:pStyle w:val="afe"/>
            </w:pPr>
            <w:r>
              <w:rPr>
                <w:b/>
              </w:rPr>
              <w:t xml:space="preserve">具体要求</w:t>
            </w:r>
          </w:p>
        </w:tc>
        <w:tc>
          <w:tcPr>
            <w:tcW w:w="3816" w:type="dxa"/>
            <w:shd w:val="clear" w:color="auto" w:fill="DCE6F1"/>
            <w:vAlign w:val="center"/>
          </w:tcPr>
          <w:p>
            <w:pPr>
              <w:pStyle w:val="afe"/>
            </w:pPr>
            <w:r>
              <w:rPr>
                <w:b/>
              </w:rPr>
              <w:t xml:space="preserve">参考章节</w:t>
            </w:r>
          </w:p>
        </w:tc>
      </w:tr>
      <w:tr>
        <w:tc>
          <w:tcPr>
            <w:tcW w:w="673" w:type="dxa"/>
            <w:vAlign w:val="center"/>
          </w:tcPr>
          <w:p>
            <w:pPr>
              <w:pStyle w:val="afe"/>
            </w:pPr>
            <w:r>
              <w:t xml:space="preserve">T2.1</w:t>
            </w:r>
          </w:p>
        </w:tc>
        <w:tc>
          <w:tcPr>
            <w:tcW w:w="3816" w:type="dxa"/>
            <w:vAlign w:val="center"/>
          </w:tcPr>
          <w:p>
            <w:pPr>
              <w:pStyle w:val="afe"/>
            </w:pPr>
            <w:r>
              <w:rPr>
                <w:b/>
              </w:rPr>
              <w:t xml:space="preserve">从 `Export\yiye_data_pack.json` 载入全部数据</w:t>
            </w:r>
            <w:r>
              <w:t xml:space="preserve">：32 建筑 / 35 单位 / 33 武器 / 科技树 / 全局常量。因交付物必须能在 </w:t>
            </w:r>
            <w:r>
              <w:rPr>
                <w:rFonts w:ascii="Consolas" w:hAnsi="Consolas"/>
                <w:sz w:val="14"/>
                <w:color w:val="A31515"/>
              </w:rPr>
              <w:t xml:space="preserve">file://</w:t>
            </w:r>
            <w:r>
              <w:t xml:space="preserve"> 下双击运行，数据包内容必须</w:t>
            </w:r>
            <w:r>
              <w:rPr>
                <w:b/>
              </w:rPr>
              <w:t xml:space="preserve">原样内联</w:t>
            </w:r>
            <w:r>
              <w:t xml:space="preserve">为 </w:t>
            </w:r>
            <w:r>
              <w:rPr>
                <w:rFonts w:ascii="Consolas" w:hAnsi="Consolas"/>
                <w:sz w:val="14"/>
                <w:color w:val="A31515"/>
              </w:rPr>
              <w:t xml:space="preserve">const DATA = {...}</w:t>
            </w:r>
            <w:r>
              <w:t xml:space="preserve">（禁止运行期 </w:t>
            </w:r>
            <w:r>
              <w:rPr>
                <w:rFonts w:ascii="Consolas" w:hAnsi="Consolas"/>
                <w:sz w:val="14"/>
                <w:color w:val="A31515"/>
              </w:rPr>
              <w:t xml:space="preserve">fetch</w:t>
            </w:r>
            <w:r>
              <w:t xml:space="preserve">，</w:t>
            </w:r>
            <w:r>
              <w:rPr>
                <w:rFonts w:ascii="Consolas" w:hAnsi="Consolas"/>
                <w:sz w:val="14"/>
                <w:color w:val="A31515"/>
              </w:rPr>
              <w:t xml:space="preserve">file://</w:t>
            </w:r>
            <w:r>
              <w:t xml:space="preserve"> 会被 CORS 拒绝）；JSON 与内联常量必须逐字节等价</w:t>
            </w:r>
          </w:p>
        </w:tc>
        <w:tc>
          <w:tcPr>
            <w:tcW w:w="3816" w:type="dxa"/>
            <w:vAlign w:val="center"/>
          </w:tcPr>
          <w:p>
            <w:pPr>
              <w:pStyle w:val="afe"/>
            </w:pPr>
            <w:r>
              <w:t xml:space="preserve">第 8 章、</w:t>
            </w:r>
            <w:r>
              <w:rPr>
                <w:rFonts w:ascii="Consolas" w:hAnsi="Consolas"/>
                <w:sz w:val="14"/>
                <w:color w:val="A31515"/>
              </w:rPr>
              <w:t xml:space="preserve">Export\yiye_data_pack.json</w:t>
            </w:r>
          </w:p>
        </w:tc>
      </w:tr>
      <w:tr>
        <w:tc>
          <w:tcPr>
            <w:tcW w:w="673" w:type="dxa"/>
            <w:vAlign w:val="center"/>
          </w:tcPr>
          <w:p>
            <w:pPr>
              <w:pStyle w:val="afe"/>
            </w:pPr>
            <w:r>
              <w:t xml:space="preserve">T2.2</w:t>
            </w:r>
          </w:p>
        </w:tc>
        <w:tc>
          <w:tcPr>
            <w:tcW w:w="3816" w:type="dxa"/>
            <w:vAlign w:val="center"/>
          </w:tcPr>
          <w:p>
            <w:pPr>
              <w:pStyle w:val="afe"/>
            </w:pPr>
            <w:r>
              <w:t xml:space="preserve">实现两张伤害查表 </w:t>
            </w:r>
            <w:r>
              <w:rPr>
                <w:rFonts w:ascii="Consolas" w:hAnsi="Consolas"/>
                <w:sz w:val="14"/>
                <w:color w:val="A31515"/>
              </w:rPr>
              <w:t xml:space="preserve">LIGHT_TABLE[x][n]</w:t>
            </w:r>
            <w:r>
              <w:t xml:space="preserve"> 与 </w:t>
            </w:r>
            <w:r>
              <w:rPr>
                <w:rFonts w:ascii="Consolas" w:hAnsi="Consolas"/>
                <w:sz w:val="14"/>
                <w:color w:val="A31515"/>
              </w:rPr>
              <w:t xml:space="preserve">HEAVY_TABLE[x][n]</w:t>
            </w:r>
            <w:r>
              <w:t xml:space="preserve">（x ∈ 1–200，n ∈ 0–5，各 1200 格），并封装唯一结算入口 </w:t>
            </w:r>
            <w:r>
              <w:rPr>
                <w:rFonts w:ascii="Consolas" w:hAnsi="Consolas"/>
                <w:sz w:val="14"/>
                <w:color w:val="A31515"/>
              </w:rPr>
              <w:t xml:space="preserve">damage(weaponType, armorLevel, x)</w:t>
            </w:r>
            <w:r>
              <w:t xml:space="preserve">：</w:t>
            </w:r>
            <w:r>
              <w:rPr>
                <w:rFonts w:ascii="Consolas" w:hAnsi="Consolas"/>
                <w:sz w:val="14"/>
                <w:color w:val="A31515"/>
              </w:rPr>
              <w:t xml:space="preserve">weaponType</w:t>
            </w:r>
            <w:r>
              <w:t xml:space="preserve"> 取 </w:t>
            </w:r>
            <w:r>
              <w:rPr>
                <w:rFonts w:ascii="Consolas" w:hAnsi="Consolas"/>
                <w:sz w:val="14"/>
                <w:color w:val="A31515"/>
              </w:rPr>
              <w:t xml:space="preserve">'light'</w:t>
            </w:r>
            <w:r>
              <w:t xml:space="preserve"> / </w:t>
            </w:r>
            <w:r>
              <w:rPr>
                <w:rFonts w:ascii="Consolas" w:hAnsi="Consolas"/>
                <w:sz w:val="14"/>
                <w:color w:val="A31515"/>
              </w:rPr>
              <w:t xml:space="preserve">'heavy'</w:t>
            </w:r>
            <w:r>
              <w:t xml:space="preserve">，</w:t>
            </w:r>
            <w:r>
              <w:rPr>
                <w:rFonts w:ascii="Consolas" w:hAnsi="Consolas"/>
                <w:sz w:val="14"/>
                <w:color w:val="A31515"/>
              </w:rPr>
              <w:t xml:space="preserve">armorLevel</w:t>
            </w:r>
            <w:r>
              <w:t xml:space="preserve"> 取 0–5，返回整数伤害；运行时</w:t>
            </w:r>
            <w:r>
              <w:rPr>
                <w:b/>
              </w:rPr>
              <w:t xml:space="preserve">只查表不算式</w:t>
            </w:r>
            <w:r>
              <w:t xml:space="preserve">。同时必须断言 33 把武器的 </w:t>
            </w:r>
            <w:r>
              <w:rPr>
                <w:rFonts w:ascii="Consolas" w:hAnsi="Consolas"/>
                <w:sz w:val="14"/>
                <w:color w:val="A31515"/>
              </w:rPr>
              <w:t xml:space="preserve">damage</w:t>
            </w:r>
            <w:r>
              <w:t xml:space="preserve"> 全部落在表内——当前数据中有 5 把武器超出 1–120 的表范围（</w:t>
            </w:r>
            <w:r>
              <w:rPr>
                <w:rFonts w:ascii="Consolas" w:hAnsi="Consolas"/>
                <w:sz w:val="14"/>
                <w:color w:val="A31515"/>
              </w:rPr>
              <w:t xml:space="preserve">w_py_wrath</w:t>
            </w:r>
            <w:r>
              <w:t xml:space="preserve"> 170、</w:t>
            </w:r>
            <w:r>
              <w:rPr>
                <w:rFonts w:ascii="Consolas" w:hAnsi="Consolas"/>
                <w:sz w:val="14"/>
                <w:color w:val="A31515"/>
              </w:rPr>
              <w:t xml:space="preserve">w_dm_bomber</w:t>
            </w:r>
            <w:r>
              <w:t xml:space="preserve"> 150、</w:t>
            </w:r>
            <w:r>
              <w:rPr>
                <w:rFonts w:ascii="Consolas" w:hAnsi="Consolas"/>
                <w:sz w:val="14"/>
                <w:color w:val="A31515"/>
              </w:rPr>
              <w:t xml:space="preserve">w_dm_warlord</w:t>
            </w:r>
            <w:r>
              <w:t xml:space="preserve"> 190、</w:t>
            </w:r>
            <w:r>
              <w:rPr>
                <w:rFonts w:ascii="Consolas" w:hAnsi="Consolas"/>
                <w:sz w:val="14"/>
                <w:color w:val="A31515"/>
              </w:rPr>
              <w:t xml:space="preserve">w_er_core</w:t>
            </w:r>
            <w:r>
              <w:t xml:space="preserve"> 165、</w:t>
            </w:r>
            <w:r>
              <w:rPr>
                <w:rFonts w:ascii="Consolas" w:hAnsi="Consolas"/>
                <w:sz w:val="14"/>
                <w:color w:val="A31515"/>
              </w:rPr>
              <w:t xml:space="preserve">w_ch_lord</w:t>
            </w:r>
            <w:r>
              <w:t xml:space="preserve"> 130），这是</w:t>
            </w:r>
            <w:r>
              <w:rPr>
                <w:b/>
              </w:rPr>
              <w:t xml:space="preserve">必须由数值方裁决的 P0 缺口</w:t>
            </w:r>
            <w:r>
              <w:t xml:space="preserve">（把查表扩展到 1–190，或下调这 5 把武器的 x）；裁决落地前运行期</w:t>
            </w:r>
            <w:r>
              <w:rPr>
                <w:b/>
              </w:rPr>
              <w:t xml:space="preserve">禁止</w:t>
            </w:r>
            <w:r>
              <w:t xml:space="preserve">为它们现算公式</w:t>
            </w:r>
          </w:p>
        </w:tc>
        <w:tc>
          <w:tcPr>
            <w:tcW w:w="3816" w:type="dxa"/>
            <w:vAlign w:val="center"/>
          </w:tcPr>
          <w:p>
            <w:pPr>
              <w:pStyle w:val="afe"/>
            </w:pPr>
            <w:r>
              <w:t xml:space="preserve">8.2、8.6</w:t>
            </w:r>
          </w:p>
        </w:tc>
      </w:tr>
      <w:tr>
        <w:tc>
          <w:tcPr>
            <w:tcW w:w="673" w:type="dxa"/>
            <w:vAlign w:val="center"/>
          </w:tcPr>
          <w:p>
            <w:pPr>
              <w:pStyle w:val="afe"/>
            </w:pPr>
            <w:r>
              <w:t xml:space="preserve">T2.3</w:t>
            </w:r>
          </w:p>
        </w:tc>
        <w:tc>
          <w:tcPr>
            <w:tcW w:w="3816" w:type="dxa"/>
            <w:vAlign w:val="center"/>
          </w:tcPr>
          <w:p>
            <w:pPr>
              <w:pStyle w:val="afe"/>
            </w:pPr>
            <w:r>
              <w:t xml:space="preserve">编写数据自检代码并打印第 8 章「数据一致性检查清单」的 11 项结果</w:t>
            </w:r>
          </w:p>
        </w:tc>
        <w:tc>
          <w:tcPr>
            <w:tcW w:w="3816" w:type="dxa"/>
            <w:vAlign w:val="center"/>
          </w:tcPr>
          <w:p>
            <w:pPr>
              <w:pStyle w:val="afe"/>
            </w:pPr>
            <w:r>
              <w:t xml:space="preserve">8.10</w:t>
            </w:r>
          </w:p>
        </w:tc>
      </w:tr>
      <w:tr>
        <w:tc>
          <w:tcPr>
            <w:tcW w:w="673" w:type="dxa"/>
            <w:vAlign w:val="center"/>
          </w:tcPr>
          <w:p>
            <w:pPr>
              <w:pStyle w:val="afe"/>
            </w:pPr>
            <w:r>
              <w:t xml:space="preserve">T2.4</w:t>
            </w:r>
          </w:p>
        </w:tc>
        <w:tc>
          <w:tcPr>
            <w:tcW w:w="3816" w:type="dxa"/>
            <w:vAlign w:val="center"/>
          </w:tcPr>
          <w:p>
            <w:pPr>
              <w:pStyle w:val="afe"/>
            </w:pPr>
            <w:r>
              <w:t xml:space="preserve">实现 </w:t>
            </w:r>
            <w:r>
              <w:rPr>
                <w:rFonts w:ascii="Consolas" w:hAnsi="Consolas"/>
                <w:sz w:val="14"/>
                <w:color w:val="A31515"/>
              </w:rPr>
              <w:t xml:space="preserve">World</w:t>
            </w:r>
            <w:r>
              <w:t xml:space="preserve"> / </w:t>
            </w:r>
            <w:r>
              <w:rPr>
                <w:rFonts w:ascii="Consolas" w:hAnsi="Consolas"/>
                <w:sz w:val="14"/>
                <w:color w:val="A31515"/>
              </w:rPr>
              <w:t xml:space="preserve">Entity</w:t>
            </w:r>
            <w:r>
              <w:t xml:space="preserve"> / </w:t>
            </w:r>
            <w:r>
              <w:rPr>
                <w:rFonts w:ascii="Consolas" w:hAnsi="Consolas"/>
                <w:sz w:val="14"/>
                <w:color w:val="A31515"/>
              </w:rPr>
              <w:t xml:space="preserve">Player</w:t>
            </w:r>
            <w:r>
              <w:t xml:space="preserve"> 结构与实体数组（按 id 升序维护）；</w:t>
            </w:r>
            <w:r>
              <w:rPr>
                <w:rFonts w:ascii="Consolas" w:hAnsi="Consolas"/>
                <w:sz w:val="14"/>
                <w:color w:val="A31515"/>
              </w:rPr>
              <w:t xml:space="preserve">Entity.kind</w:t>
            </w:r>
            <w:r>
              <w:t xml:space="preserve"> 必须区分</w:t>
            </w:r>
            <w:r>
              <w:rPr>
                <w:b/>
              </w:rPr>
              <w:t xml:space="preserve">一般单位 / 建筑单位 / 战争单位 / 奴役单位</w:t>
            </w:r>
            <w:r>
              <w:t xml:space="preserve">，并带上 </w:t>
            </w:r>
            <w:r>
              <w:rPr>
                <w:rFonts w:ascii="Consolas" w:hAnsi="Consolas"/>
                <w:sz w:val="14"/>
                <w:color w:val="A31515"/>
              </w:rPr>
              <w:t xml:space="preserve">armorLight</w:t>
            </w:r>
            <w:r>
              <w:t xml:space="preserve"> / </w:t>
            </w:r>
            <w:r>
              <w:rPr>
                <w:rFonts w:ascii="Consolas" w:hAnsi="Consolas"/>
                <w:sz w:val="14"/>
                <w:color w:val="A31515"/>
              </w:rPr>
              <w:t xml:space="preserve">armorHeavy</w:t>
            </w:r>
            <w:r>
              <w:t xml:space="preserve"> / </w:t>
            </w:r>
            <w:r>
              <w:rPr>
                <w:rFonts w:ascii="Consolas" w:hAnsi="Consolas"/>
                <w:sz w:val="14"/>
                <w:color w:val="A31515"/>
              </w:rPr>
              <w:t xml:space="preserve">weapon</w:t>
            </w:r>
            <w:r>
              <w:t xml:space="preserve"> / </w:t>
            </w:r>
            <w:r>
              <w:rPr>
                <w:rFonts w:ascii="Consolas" w:hAnsi="Consolas"/>
                <w:sz w:val="14"/>
                <w:color w:val="A31515"/>
              </w:rPr>
              <w:t xml:space="preserve">power</w:t>
            </w:r>
            <w:r>
              <w:t xml:space="preserve">（仅主宰）等字段</w:t>
            </w:r>
          </w:p>
        </w:tc>
        <w:tc>
          <w:tcPr>
            <w:tcW w:w="3816" w:type="dxa"/>
            <w:vAlign w:val="center"/>
          </w:tcPr>
          <w:p>
            <w:pPr>
              <w:pStyle w:val="afe"/>
            </w:pPr>
            <w:r>
              <w:t xml:space="preserve">第 2 章、第 9 章</w:t>
            </w:r>
          </w:p>
        </w:tc>
      </w:tr>
      <w:tr>
        <w:tc>
          <w:tcPr>
            <w:tcW w:w="673" w:type="dxa"/>
            <w:vAlign w:val="center"/>
          </w:tcPr>
          <w:p>
            <w:pPr>
              <w:pStyle w:val="afe"/>
            </w:pPr>
            <w:r>
              <w:t xml:space="preserve">T2.5</w:t>
            </w:r>
          </w:p>
        </w:tc>
        <w:tc>
          <w:tcPr>
            <w:tcW w:w="3816" w:type="dxa"/>
            <w:vAlign w:val="center"/>
          </w:tcPr>
          <w:p>
            <w:pPr>
              <w:pStyle w:val="afe"/>
            </w:pPr>
            <w:r>
              <w:t xml:space="preserve">实现空间哈希、整数平方距离、8 向朝向工具</w:t>
            </w:r>
          </w:p>
        </w:tc>
        <w:tc>
          <w:tcPr>
            <w:tcW w:w="3816" w:type="dxa"/>
            <w:vAlign w:val="center"/>
          </w:tcPr>
          <w:p>
            <w:pPr>
              <w:pStyle w:val="afe"/>
            </w:pPr>
            <w:r>
              <w:t xml:space="preserve">第 2 章、第 10 章</w:t>
            </w:r>
          </w:p>
        </w:tc>
      </w:tr>
      <w:tr>
        <w:tc>
          <w:tcPr>
            <w:tcW w:w="673" w:type="dxa"/>
            <w:vAlign w:val="center"/>
          </w:tcPr>
          <w:p>
            <w:pPr>
              <w:pStyle w:val="afe"/>
            </w:pPr>
            <w:r>
              <w:t xml:space="preserve">T2.6</w:t>
            </w:r>
          </w:p>
        </w:tc>
        <w:tc>
          <w:tcPr>
            <w:tcW w:w="3816" w:type="dxa"/>
            <w:vAlign w:val="center"/>
          </w:tcPr>
          <w:p>
            <w:pPr>
              <w:pStyle w:val="afe"/>
            </w:pPr>
            <w:r>
              <w:t xml:space="preserve">实现精灵工厂：程序化绘制 32 建筑与 35 单位（8 向 × 四阵容 tint × 受损 3 档；战争单位额外描边；混沌使用 </w:t>
            </w:r>
            <w:r>
              <w:rPr>
                <w:rFonts w:ascii="Consolas" w:hAnsi="Consolas"/>
                <w:sz w:val="14"/>
                <w:color w:val="A31515"/>
              </w:rPr>
              <w:t xml:space="preserve">#c08a2e</w:t>
            </w:r>
            <w:r>
              <w:t xml:space="preserve"> 主色）</w:t>
            </w:r>
          </w:p>
        </w:tc>
        <w:tc>
          <w:tcPr>
            <w:tcW w:w="3816" w:type="dxa"/>
            <w:vAlign w:val="center"/>
          </w:tcPr>
          <w:p>
            <w:pPr>
              <w:pStyle w:val="afe"/>
            </w:pPr>
            <w:r>
              <w:t xml:space="preserve">第 3 章</w:t>
            </w:r>
          </w:p>
        </w:tc>
      </w:tr>
      <w:tr>
        <w:tc>
          <w:tcPr>
            <w:tcW w:w="673" w:type="dxa"/>
            <w:vAlign w:val="center"/>
          </w:tcPr>
          <w:p>
            <w:pPr>
              <w:pStyle w:val="afe"/>
            </w:pPr>
            <w:r>
              <w:t xml:space="preserve">T2.7</w:t>
            </w:r>
          </w:p>
        </w:tc>
        <w:tc>
          <w:tcPr>
            <w:tcW w:w="3816" w:type="dxa"/>
            <w:vAlign w:val="center"/>
          </w:tcPr>
          <w:p>
            <w:pPr>
              <w:pStyle w:val="afe"/>
            </w:pPr>
            <w:r>
              <w:t xml:space="preserve">实现深度排序绘制（分层绘制，保证建筑与空中单位遮挡正确）</w:t>
            </w:r>
          </w:p>
        </w:tc>
        <w:tc>
          <w:tcPr>
            <w:tcW w:w="3816" w:type="dxa"/>
            <w:vAlign w:val="center"/>
          </w:tcPr>
          <w:p>
            <w:pPr>
              <w:pStyle w:val="afe"/>
            </w:pPr>
            <w:r>
              <w:t xml:space="preserve">第 3 章</w:t>
            </w:r>
          </w:p>
        </w:tc>
      </w:tr>
      <w:tr>
        <w:tc>
          <w:tcPr>
            <w:tcW w:w="673" w:type="dxa"/>
            <w:vAlign w:val="center"/>
          </w:tcPr>
          <w:p>
            <w:pPr>
              <w:pStyle w:val="afe"/>
            </w:pPr>
            <w:r>
              <w:t xml:space="preserve">T2.8</w:t>
            </w:r>
          </w:p>
        </w:tc>
        <w:tc>
          <w:tcPr>
            <w:tcW w:w="3816" w:type="dxa"/>
            <w:vAlign w:val="center"/>
          </w:tcPr>
          <w:p>
            <w:pPr>
              <w:pStyle w:val="afe"/>
            </w:pPr>
            <w:r>
              <w:t xml:space="preserve">实现选择系统（点选、框选、Shift 追加、双击同类、编队 1–9）；</w:t>
            </w:r>
            <w:r>
              <w:rPr>
                <w:b/>
              </w:rPr>
              <w:t xml:space="preserve">奴役单位（`dm_slave`）不可被点选、不可被框选</w:t>
            </w:r>
            <w:r>
              <w:t xml:space="preserve">，只能悬停查看</w:t>
            </w:r>
          </w:p>
        </w:tc>
        <w:tc>
          <w:tcPr>
            <w:tcW w:w="3816" w:type="dxa"/>
            <w:vAlign w:val="center"/>
          </w:tcPr>
          <w:p>
            <w:pPr>
              <w:pStyle w:val="afe"/>
            </w:pPr>
            <w:r>
              <w:t xml:space="preserve">第 4 章</w:t>
            </w:r>
          </w:p>
        </w:tc>
      </w:tr>
      <w:tr>
        <w:tc>
          <w:tcPr>
            <w:tcW w:w="673" w:type="dxa"/>
            <w:vAlign w:val="center"/>
          </w:tcPr>
          <w:p>
            <w:pPr>
              <w:pStyle w:val="afe"/>
            </w:pPr>
            <w:r>
              <w:t xml:space="preserve">T2.9</w:t>
            </w:r>
          </w:p>
        </w:tc>
        <w:tc>
          <w:tcPr>
            <w:tcW w:w="3816" w:type="dxa"/>
            <w:vAlign w:val="center"/>
          </w:tcPr>
          <w:p>
            <w:pPr>
              <w:pStyle w:val="afe"/>
            </w:pPr>
            <w:r>
              <w:t xml:space="preserve">实现对象池（弹道、粒子、飘字、残骸标记）</w:t>
            </w:r>
          </w:p>
        </w:tc>
        <w:tc>
          <w:tcPr>
            <w:tcW w:w="3816" w:type="dxa"/>
            <w:vAlign w:val="center"/>
          </w:tcPr>
          <w:p>
            <w:pPr>
              <w:pStyle w:val="afe"/>
            </w:pPr>
            <w:r>
              <w:t xml:space="preserve">第 2 章</w:t>
            </w:r>
          </w:p>
        </w:tc>
      </w:tr>
    </w:tbl>
    <w:p>
      <w:pPr>
        <w:pStyle w:val="0"/>
        <w:spacing w:after="60"/>
      </w:pPr>
    </w:p>
    <w:p>
      <w:pPr>
        <w:pStyle w:val="0"/>
      </w:pPr>
      <w:r>
        <w:rPr>
          <w:b/>
        </w:rPr>
        <w:t xml:space="preserve">交付判据</w:t>
      </w:r>
    </w:p>
    <w:p>
      <w:pPr>
        <w:pStyle w:val="0"/>
        <w:ind w:left="300" w:leftChars="0"/>
      </w:pPr>
      <w:r>
        <w:t xml:space="preserve">☐ 数据自检清单 11 项全部通过（建筑 32 / 单位 35 / 武器 33 / 恰好 2 种伤害类型 / 护甲 0–5 / 查表完整 / 前置可达 / 主宰电力 +22 / 生产矩阵闭合 / 无孤儿字段 / 战争单位免疫）。</w:t>
      </w:r>
    </w:p>
    <w:p>
      <w:pPr>
        <w:pStyle w:val="0"/>
        <w:ind w:left="300" w:leftChars="0"/>
      </w:pPr>
      <w:r>
        <w:t xml:space="preserve">☐ </w:t>
      </w:r>
      <w:r>
        <w:rPr>
          <w:b/>
        </w:rPr>
        <w:t xml:space="preserve">两张伤害查表各 1200 个格子与 `Export\一叶_数值设定表.xlsx` 完全一致</w:t>
      </w:r>
      <w:r>
        <w:t xml:space="preserve">：遍历 </w:t>
      </w:r>
      <w:r>
        <w:rPr>
          <w:rFonts w:ascii="Consolas" w:hAnsi="Consolas"/>
          <w:sz w:val="14"/>
          <w:color w:val="A31515"/>
        </w:rPr>
        <w:t xml:space="preserve">damage('light', n, x)</w:t>
      </w:r>
      <w:r>
        <w:t xml:space="preserve"> 与 </w:t>
      </w:r>
      <w:r>
        <w:rPr>
          <w:rFonts w:ascii="Consolas" w:hAnsi="Consolas"/>
          <w:sz w:val="14"/>
          <w:color w:val="A31515"/>
        </w:rPr>
        <w:t xml:space="preserve">damage('heavy', n, x)</w:t>
      </w:r>
      <w:r>
        <w:t xml:space="preserve">（x = 1–200、n = 0–5），与 Excel 的「03-轻型伤害查表」「04-重型伤害查表」逐格比对，差异为 0。</w:t>
      </w:r>
    </w:p>
    <w:p>
      <w:pPr>
        <w:pStyle w:val="0"/>
        <w:ind w:left="300" w:leftChars="0"/>
      </w:pPr>
      <w:r>
        <w:t xml:space="preserve">☐ </w:t>
      </w:r>
      <w:r>
        <w:rPr>
          <w:rFonts w:ascii="Consolas" w:hAnsi="Consolas"/>
          <w:sz w:val="14"/>
          <w:color w:val="A31515"/>
        </w:rPr>
        <w:t xml:space="preserve">damage('light', 0, 100) === 100</w:t>
      </w:r>
      <w:r>
        <w:t xml:space="preserve">、</w:t>
      </w:r>
      <w:r>
        <w:rPr>
          <w:rFonts w:ascii="Consolas" w:hAnsi="Consolas"/>
          <w:sz w:val="14"/>
          <w:color w:val="A31515"/>
        </w:rPr>
        <w:t xml:space="preserve">damage('light', 5, 100) === 45</w:t>
      </w:r>
      <w:r>
        <w:t xml:space="preserve">、</w:t>
      </w:r>
      <w:r>
        <w:rPr>
          <w:rFonts w:ascii="Consolas" w:hAnsi="Consolas"/>
          <w:sz w:val="14"/>
          <w:color w:val="A31515"/>
        </w:rPr>
        <w:t xml:space="preserve">damage('heavy', 0, 100) === 100</w:t>
      </w:r>
      <w:r>
        <w:t xml:space="preserve">、</w:t>
      </w:r>
      <w:r>
        <w:rPr>
          <w:rFonts w:ascii="Consolas" w:hAnsi="Consolas"/>
          <w:sz w:val="14"/>
          <w:color w:val="A31515"/>
        </w:rPr>
        <w:t xml:space="preserve">damage('heavy', 5, 100) === 4</w:t>
      </w:r>
      <w:r>
        <w:t xml:space="preserve">。</w:t>
      </w:r>
    </w:p>
    <w:p>
      <w:pPr>
        <w:pStyle w:val="0"/>
        <w:ind w:left="300" w:leftChars="0"/>
      </w:pPr>
      <w:r>
        <w:t xml:space="preserve">☐ 33 把武器的 </w:t>
      </w:r>
      <w:r>
        <w:rPr>
          <w:rFonts w:ascii="Consolas" w:hAnsi="Consolas"/>
          <w:sz w:val="14"/>
          <w:color w:val="A31515"/>
        </w:rPr>
        <w:t xml:space="preserve">damage</w:t>
      </w:r>
      <w:r>
        <w:t xml:space="preserve"> 覆盖率自检：断言</w:t>
      </w:r>
      <w:r>
        <w:rPr>
          <w:b/>
        </w:rPr>
        <w:t xml:space="preserve">全部武器的 x 均落在查表范围 1–200 之内</w:t>
      </w:r>
      <w:r>
        <w:t xml:space="preserve">（当前最大为 </w:t>
      </w:r>
      <w:r>
        <w:rPr>
          <w:rFonts w:ascii="Consolas" w:hAnsi="Consolas"/>
          <w:sz w:val="14"/>
          <w:color w:val="A31515"/>
        </w:rPr>
        <w:t xml:space="preserve">w_dm_warlord</w:t>
      </w:r>
      <w:r>
        <w:t xml:space="preserve"> 的 190），任何一把超出即判定失败；运行期</w:t>
      </w:r>
      <w:r>
        <w:rPr>
          <w:b/>
        </w:rPr>
        <w:t xml:space="preserve">不得</w:t>
      </w:r>
      <w:r>
        <w:t xml:space="preserve">为任何武器现算公式。</w:t>
      </w:r>
    </w:p>
    <w:p>
      <w:pPr>
        <w:pStyle w:val="0"/>
        <w:ind w:left="300" w:leftChars="0"/>
      </w:pPr>
      <w:r>
        <w:t xml:space="preserve">☐ 地图上摆放 200 个混合单位与 120 栋建筑，帧率 ≥ 55 FPS。</w:t>
      </w:r>
    </w:p>
    <w:p>
      <w:pPr>
        <w:pStyle w:val="0"/>
        <w:ind w:left="300" w:leftChars="0"/>
      </w:pPr>
      <w:r>
        <w:t xml:space="preserve">☐ 框选 60 个单位，选择环与血条全部正确显示；框选范围内含敌方奴隶时不选中它，并给出「奴役单位不可直接控制」提示。</w:t>
      </w:r>
    </w:p>
    <w:p>
      <w:pPr>
        <w:pStyle w:val="0"/>
        <w:ind w:left="300" w:leftChars="0"/>
      </w:pPr>
      <w:r>
        <w:t xml:space="preserve">☐ 双击同类能选中屏幕内所有同类单位（含上限截断）。</w:t>
      </w:r>
    </w:p>
    <w:p>
      <w:pPr>
        <w:pStyle w:val="0"/>
        <w:ind w:left="300" w:leftChars="0"/>
      </w:pPr>
      <w:r>
        <w:t xml:space="preserve">☐ Ctrl+1 设定编队后，切换镜头再按 1 能正确选中。</w:t>
      </w:r>
    </w:p>
    <w:p>
      <w:pPr>
        <w:pStyle w:val="0"/>
        <w:ind w:left="300" w:leftChars="0"/>
      </w:pPr>
      <w:r>
        <w:t xml:space="preserve">☐ 缩放 0.5× 与 2.0× 下精灵无模糊、无错位。</w:t>
      </w:r>
    </w:p>
    <w:p>
      <w:pPr>
        <w:pStyle w:val="11"/>
      </w:pPr>
      <w:r>
        <w:t xml:space="preserve">18.4　S3 源质经济、回收与电力</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859"/>
        <w:gridCol w:w="4869"/>
        <w:gridCol w:w="2578"/>
      </w:tblGrid>
      <w:tr>
        <w:trPr>
          <w:tblHeader/>
        </w:trPr>
        <w:tc>
          <w:tcPr>
            <w:tcW w:w="859" w:type="dxa"/>
            <w:shd w:val="clear" w:color="auto" w:fill="DCE6F1"/>
            <w:vAlign w:val="center"/>
          </w:tcPr>
          <w:p>
            <w:pPr>
              <w:pStyle w:val="afe"/>
            </w:pPr>
            <w:r>
              <w:rPr>
                <w:b/>
              </w:rPr>
              <w:t xml:space="preserve">任务</w:t>
            </w:r>
          </w:p>
        </w:tc>
        <w:tc>
          <w:tcPr>
            <w:tcW w:w="4869" w:type="dxa"/>
            <w:shd w:val="clear" w:color="auto" w:fill="DCE6F1"/>
            <w:vAlign w:val="center"/>
          </w:tcPr>
          <w:p>
            <w:pPr>
              <w:pStyle w:val="afe"/>
            </w:pPr>
            <w:r>
              <w:rPr>
                <w:b/>
              </w:rPr>
              <w:t xml:space="preserve">具体要求</w:t>
            </w:r>
          </w:p>
        </w:tc>
        <w:tc>
          <w:tcPr>
            <w:tcW w:w="2578" w:type="dxa"/>
            <w:shd w:val="clear" w:color="auto" w:fill="DCE6F1"/>
            <w:vAlign w:val="center"/>
          </w:tcPr>
          <w:p>
            <w:pPr>
              <w:pStyle w:val="afe"/>
            </w:pPr>
            <w:r>
              <w:rPr>
                <w:b/>
              </w:rPr>
              <w:t xml:space="preserve">参考章节</w:t>
            </w:r>
          </w:p>
        </w:tc>
      </w:tr>
      <w:tr>
        <w:tc>
          <w:tcPr>
            <w:tcW w:w="859" w:type="dxa"/>
            <w:vAlign w:val="center"/>
          </w:tcPr>
          <w:p>
            <w:pPr>
              <w:pStyle w:val="afe"/>
            </w:pPr>
            <w:r>
              <w:t xml:space="preserve">T3.1</w:t>
            </w:r>
          </w:p>
        </w:tc>
        <w:tc>
          <w:tcPr>
            <w:tcW w:w="4869" w:type="dxa"/>
            <w:vAlign w:val="center"/>
          </w:tcPr>
          <w:p>
            <w:pPr>
              <w:pStyle w:val="afe"/>
            </w:pPr>
            <w:r>
              <w:t xml:space="preserve">实现阻挡图 / 可建图 / 代价图的构建与动态更新，三张图直接由 12 种地形的 </w:t>
            </w:r>
            <w:r>
              <w:rPr>
                <w:rFonts w:ascii="Consolas" w:hAnsi="Consolas"/>
                <w:sz w:val="14"/>
                <w:color w:val="A31515"/>
              </w:rPr>
              <w:t xml:space="preserve">pass</w:t>
            </w:r>
            <w:r>
              <w:t xml:space="preserve"> / </w:t>
            </w:r>
            <w:r>
              <w:rPr>
                <w:rFonts w:ascii="Consolas" w:hAnsi="Consolas"/>
                <w:sz w:val="14"/>
                <w:color w:val="A31515"/>
              </w:rPr>
              <w:t xml:space="preserve">build</w:t>
            </w:r>
            <w:r>
              <w:t xml:space="preserve"> / </w:t>
            </w:r>
            <w:r>
              <w:rPr>
                <w:rFonts w:ascii="Consolas" w:hAnsi="Consolas"/>
                <w:sz w:val="14"/>
                <w:color w:val="A31515"/>
              </w:rPr>
              <w:t xml:space="preserve">speed</w:t>
            </w:r>
            <w:r>
              <w:t xml:space="preserve"> 三列生成</w:t>
            </w:r>
          </w:p>
        </w:tc>
        <w:tc>
          <w:tcPr>
            <w:tcW w:w="2578" w:type="dxa"/>
            <w:vAlign w:val="center"/>
          </w:tcPr>
          <w:p>
            <w:pPr>
              <w:pStyle w:val="afe"/>
            </w:pPr>
            <w:r>
              <w:t xml:space="preserve">第 5 章</w:t>
            </w:r>
          </w:p>
        </w:tc>
      </w:tr>
      <w:tr>
        <w:tc>
          <w:tcPr>
            <w:tcW w:w="859" w:type="dxa"/>
            <w:vAlign w:val="center"/>
          </w:tcPr>
          <w:p>
            <w:pPr>
              <w:pStyle w:val="afe"/>
            </w:pPr>
            <w:r>
              <w:t xml:space="preserve">T3.2</w:t>
            </w:r>
          </w:p>
        </w:tc>
        <w:tc>
          <w:tcPr>
            <w:tcW w:w="4869" w:type="dxa"/>
            <w:vAlign w:val="center"/>
          </w:tcPr>
          <w:p>
            <w:pPr>
              <w:pStyle w:val="afe"/>
            </w:pPr>
            <w:r>
              <w:t xml:space="preserve">实现建筑放置（幽灵、合法性判定、原因提示、连续放置）；</w:t>
            </w:r>
            <w:r>
              <w:rPr>
                <w:rFonts w:ascii="Consolas" w:hAnsi="Consolas"/>
                <w:sz w:val="14"/>
                <w:color w:val="A31515"/>
              </w:rPr>
              <w:t xml:space="preserve">vein</w:t>
            </w:r>
            <w:r>
              <w:t xml:space="preserve">（脉络）、</w:t>
            </w:r>
            <w:r>
              <w:rPr>
                <w:rFonts w:ascii="Consolas" w:hAnsi="Consolas"/>
                <w:sz w:val="14"/>
                <w:color w:val="A31515"/>
              </w:rPr>
              <w:t xml:space="preserve">strata</w:t>
            </w:r>
            <w:r>
              <w:t xml:space="preserve">（岩层）、</w:t>
            </w:r>
            <w:r>
              <w:rPr>
                <w:rFonts w:ascii="Consolas" w:hAnsi="Consolas"/>
                <w:sz w:val="14"/>
                <w:color w:val="A31515"/>
              </w:rPr>
              <w:t xml:space="preserve">miasma</w:t>
            </w:r>
            <w:r>
              <w:t xml:space="preserve">（毒瘴）、</w:t>
            </w:r>
            <w:r>
              <w:rPr>
                <w:rFonts w:ascii="Consolas" w:hAnsi="Consolas"/>
                <w:sz w:val="14"/>
                <w:color w:val="A31515"/>
              </w:rPr>
              <w:t xml:space="preserve">shallow</w:t>
            </w:r>
            <w:r>
              <w:t xml:space="preserve">（浅毒滩）、</w:t>
            </w:r>
            <w:r>
              <w:rPr>
                <w:rFonts w:ascii="Consolas" w:hAnsi="Consolas"/>
                <w:sz w:val="14"/>
                <w:color w:val="A31515"/>
              </w:rPr>
              <w:t xml:space="preserve">rift</w:t>
            </w:r>
            <w:r>
              <w:t xml:space="preserve">（叶底裂隙）、</w:t>
            </w:r>
            <w:r>
              <w:rPr>
                <w:rFonts w:ascii="Consolas" w:hAnsi="Consolas"/>
                <w:sz w:val="14"/>
                <w:color w:val="A31515"/>
              </w:rPr>
              <w:t xml:space="preserve">essence</w:t>
            </w:r>
            <w:r>
              <w:t xml:space="preserve">、</w:t>
            </w:r>
            <w:r>
              <w:rPr>
                <w:rFonts w:ascii="Consolas" w:hAnsi="Consolas"/>
                <w:sz w:val="14"/>
                <w:color w:val="A31515"/>
              </w:rPr>
              <w:t xml:space="preserve">crystal</w:t>
            </w:r>
            <w:r>
              <w:t xml:space="preserve">、</w:t>
            </w:r>
            <w:r>
              <w:rPr>
                <w:rFonts w:ascii="Consolas" w:hAnsi="Consolas"/>
                <w:sz w:val="14"/>
                <w:color w:val="A31515"/>
              </w:rPr>
              <w:t xml:space="preserve">bridge</w:t>
            </w:r>
            <w:r>
              <w:t xml:space="preserve">（岩桥）、</w:t>
            </w:r>
            <w:r>
              <w:rPr>
                <w:rFonts w:ascii="Consolas" w:hAnsi="Consolas"/>
                <w:sz w:val="14"/>
                <w:color w:val="A31515"/>
              </w:rPr>
              <w:t xml:space="preserve">spore</w:t>
            </w:r>
            <w:r>
              <w:t xml:space="preserve">（孢子林）一律不可建造，只有 </w:t>
            </w:r>
            <w:r>
              <w:rPr>
                <w:rFonts w:ascii="Consolas" w:hAnsi="Consolas"/>
                <w:sz w:val="14"/>
                <w:color w:val="A31515"/>
              </w:rPr>
              <w:t xml:space="preserve">flesh</w:t>
            </w:r>
            <w:r>
              <w:t xml:space="preserve"> / </w:t>
            </w:r>
            <w:r>
              <w:rPr>
                <w:rFonts w:ascii="Consolas" w:hAnsi="Consolas"/>
                <w:sz w:val="14"/>
                <w:color w:val="A31515"/>
              </w:rPr>
              <w:t xml:space="preserve">rot</w:t>
            </w:r>
            <w:r>
              <w:t xml:space="preserve"> / </w:t>
            </w:r>
            <w:r>
              <w:rPr>
                <w:rFonts w:ascii="Consolas" w:hAnsi="Consolas"/>
                <w:sz w:val="14"/>
                <w:color w:val="A31515"/>
              </w:rPr>
              <w:t xml:space="preserve">ash</w:t>
            </w:r>
            <w:r>
              <w:t xml:space="preserve"> 可建造</w:t>
            </w:r>
          </w:p>
        </w:tc>
        <w:tc>
          <w:tcPr>
            <w:tcW w:w="2578" w:type="dxa"/>
            <w:vAlign w:val="center"/>
          </w:tcPr>
          <w:p>
            <w:pPr>
              <w:pStyle w:val="afe"/>
            </w:pPr>
            <w:r>
              <w:t xml:space="preserve">第 5 章、第 7 章</w:t>
            </w:r>
          </w:p>
        </w:tc>
      </w:tr>
      <w:tr>
        <w:tc>
          <w:tcPr>
            <w:tcW w:w="859" w:type="dxa"/>
            <w:vAlign w:val="center"/>
          </w:tcPr>
          <w:p>
            <w:pPr>
              <w:pStyle w:val="afe"/>
            </w:pPr>
            <w:r>
              <w:t xml:space="preserve">T3.3</w:t>
            </w:r>
          </w:p>
        </w:tc>
        <w:tc>
          <w:tcPr>
            <w:tcW w:w="4869" w:type="dxa"/>
            <w:vAlign w:val="center"/>
          </w:tcPr>
          <w:p>
            <w:pPr>
              <w:pStyle w:val="afe"/>
            </w:pPr>
            <w:r>
              <w:t xml:space="preserve">实现施工进度与蓝图渲染（体力从 1% 线性增长、焊接火花），并受 </w:t>
            </w:r>
            <w:r>
              <w:rPr>
                <w:rFonts w:ascii="Consolas" w:hAnsi="Consolas"/>
                <w:sz w:val="14"/>
                <w:color w:val="A31515"/>
              </w:rPr>
              <w:t xml:space="preserve">MAX_BLUEPRINTS = 6</w:t>
            </w:r>
            <w:r>
              <w:t xml:space="preserve"> 限制</w:t>
            </w:r>
          </w:p>
        </w:tc>
        <w:tc>
          <w:tcPr>
            <w:tcW w:w="2578" w:type="dxa"/>
            <w:vAlign w:val="center"/>
          </w:tcPr>
          <w:p>
            <w:pPr>
              <w:pStyle w:val="afe"/>
            </w:pPr>
            <w:r>
              <w:t xml:space="preserve">第 7 章</w:t>
            </w:r>
          </w:p>
        </w:tc>
      </w:tr>
      <w:tr>
        <w:tc>
          <w:tcPr>
            <w:tcW w:w="859" w:type="dxa"/>
            <w:vAlign w:val="center"/>
          </w:tcPr>
          <w:p>
            <w:pPr>
              <w:pStyle w:val="afe"/>
            </w:pPr>
            <w:r>
              <w:t xml:space="preserve">T3.4</w:t>
            </w:r>
          </w:p>
        </w:tc>
        <w:tc>
          <w:tcPr>
            <w:tcW w:w="4869" w:type="dxa"/>
            <w:vAlign w:val="center"/>
          </w:tcPr>
          <w:p>
            <w:pPr>
              <w:pStyle w:val="afe"/>
            </w:pPr>
            <w:r>
              <w:t xml:space="preserve">实现</w:t>
            </w:r>
            <w:r>
              <w:rPr>
                <w:b/>
              </w:rPr>
              <w:t xml:space="preserve">主宰专属电力系统</w:t>
            </w:r>
            <w:r>
              <w:t xml:space="preserve">：</w:t>
            </w:r>
            <w:r>
              <w:rPr>
                <w:rFonts w:ascii="Consolas" w:hAnsi="Consolas"/>
                <w:sz w:val="14"/>
                <w:color w:val="A31515"/>
              </w:rPr>
              <w:t xml:space="preserve">dm_reactor</w:t>
            </w:r>
            <w:r>
              <w:t xml:space="preserve"> 产出 32，其余主宰建筑为负值占用（</w:t>
            </w:r>
            <w:r>
              <w:rPr>
                <w:rFonts w:ascii="Consolas" w:hAnsi="Consolas"/>
                <w:sz w:val="14"/>
                <w:color w:val="A31515"/>
              </w:rPr>
              <w:t xml:space="preserve">dm_extract</w:t>
            </w:r>
            <w:r>
              <w:t xml:space="preserve"> −5、</w:t>
            </w:r>
            <w:r>
              <w:rPr>
                <w:rFonts w:ascii="Consolas" w:hAnsi="Consolas"/>
                <w:sz w:val="14"/>
                <w:color w:val="A31515"/>
              </w:rPr>
              <w:t xml:space="preserve">dm_foundry</w:t>
            </w:r>
            <w:r>
              <w:t xml:space="preserve"> −5、</w:t>
            </w:r>
            <w:r>
              <w:rPr>
                <w:rFonts w:ascii="Consolas" w:hAnsi="Consolas"/>
                <w:sz w:val="14"/>
                <w:color w:val="A31515"/>
              </w:rPr>
              <w:t xml:space="preserve">dm_heavy</w:t>
            </w:r>
            <w:r>
              <w:t xml:space="preserve"> −15、</w:t>
            </w:r>
            <w:r>
              <w:rPr>
                <w:rFonts w:ascii="Consolas" w:hAnsi="Consolas"/>
                <w:sz w:val="14"/>
                <w:color w:val="A31515"/>
              </w:rPr>
              <w:t xml:space="preserve">dm_lab</w:t>
            </w:r>
            <w:r>
              <w:t xml:space="preserve"> −30、</w:t>
            </w:r>
            <w:r>
              <w:rPr>
                <w:rFonts w:ascii="Consolas" w:hAnsi="Consolas"/>
                <w:sz w:val="14"/>
                <w:color w:val="A31515"/>
              </w:rPr>
              <w:t xml:space="preserve">dm_sentry</w:t>
            </w:r>
            <w:r>
              <w:t xml:space="preserve"> −5、</w:t>
            </w:r>
            <w:r>
              <w:rPr>
                <w:rFonts w:ascii="Consolas" w:hAnsi="Consolas"/>
                <w:sz w:val="14"/>
                <w:color w:val="A31515"/>
              </w:rPr>
              <w:t xml:space="preserve">dm_aegis</w:t>
            </w:r>
            <w:r>
              <w:t xml:space="preserve"> −10、</w:t>
            </w:r>
            <w:r>
              <w:rPr>
                <w:rFonts w:ascii="Consolas" w:hAnsi="Consolas"/>
                <w:sz w:val="14"/>
                <w:color w:val="A31515"/>
              </w:rPr>
              <w:t xml:space="preserve">dm_radar</w:t>
            </w:r>
            <w:r>
              <w:t xml:space="preserve"> −20、</w:t>
            </w:r>
            <w:r>
              <w:rPr>
                <w:rFonts w:ascii="Consolas" w:hAnsi="Consolas"/>
                <w:sz w:val="14"/>
                <w:color w:val="A31515"/>
              </w:rPr>
              <w:t xml:space="preserve">dm_shield</w:t>
            </w:r>
            <w:r>
              <w:t xml:space="preserve"> −20、</w:t>
            </w:r>
            <w:r>
              <w:rPr>
                <w:rFonts w:ascii="Consolas" w:hAnsi="Consolas"/>
                <w:sz w:val="14"/>
                <w:color w:val="A31515"/>
              </w:rPr>
              <w:t xml:space="preserve">dm_recycler</w:t>
            </w:r>
            <w:r>
              <w:t xml:space="preserve"> −10）；断电惩罚为生产速度 ×0.5、防御建筑射速 ×0.5、雷达站失效并播报。</w:t>
            </w:r>
            <w:r>
              <w:rPr>
                <w:b/>
              </w:rPr>
              <w:t xml:space="preserve">原初与侵蚀没有任何电力字段，界面不得出现电力条</w:t>
            </w:r>
          </w:p>
        </w:tc>
        <w:tc>
          <w:tcPr>
            <w:tcW w:w="2578" w:type="dxa"/>
            <w:vAlign w:val="center"/>
          </w:tcPr>
          <w:p>
            <w:pPr>
              <w:pStyle w:val="afe"/>
            </w:pPr>
            <w:r>
              <w:t xml:space="preserve">8.1、8.4</w:t>
            </w:r>
          </w:p>
        </w:tc>
      </w:tr>
      <w:tr>
        <w:tc>
          <w:tcPr>
            <w:tcW w:w="859" w:type="dxa"/>
            <w:vAlign w:val="center"/>
          </w:tcPr>
          <w:p>
            <w:pPr>
              <w:pStyle w:val="afe"/>
            </w:pPr>
            <w:r>
              <w:t xml:space="preserve">T3.5</w:t>
            </w:r>
          </w:p>
        </w:tc>
        <w:tc>
          <w:tcPr>
            <w:tcW w:w="4869" w:type="dxa"/>
            <w:vAlign w:val="center"/>
          </w:tcPr>
          <w:p>
            <w:pPr>
              <w:pStyle w:val="afe"/>
            </w:pPr>
            <w:r>
              <w:t xml:space="preserve">实现生产队列（</w:t>
            </w:r>
            <w:r>
              <w:rPr>
                <w:rFonts w:ascii="Consolas" w:hAnsi="Consolas"/>
                <w:sz w:val="14"/>
                <w:color w:val="A31515"/>
              </w:rPr>
              <w:t xml:space="preserve">MAX_QUEUE = 9</w:t>
            </w:r>
            <w:r>
              <w:t xml:space="preserve">、进度、取消全额退款、暂停）</w:t>
            </w:r>
          </w:p>
        </w:tc>
        <w:tc>
          <w:tcPr>
            <w:tcW w:w="2578" w:type="dxa"/>
            <w:vAlign w:val="center"/>
          </w:tcPr>
          <w:p>
            <w:pPr>
              <w:pStyle w:val="afe"/>
            </w:pPr>
            <w:r>
              <w:t xml:space="preserve">第 7 章</w:t>
            </w:r>
          </w:p>
        </w:tc>
      </w:tr>
      <w:tr>
        <w:tc>
          <w:tcPr>
            <w:tcW w:w="859" w:type="dxa"/>
            <w:vAlign w:val="center"/>
          </w:tcPr>
          <w:p>
            <w:pPr>
              <w:pStyle w:val="afe"/>
            </w:pPr>
            <w:r>
              <w:t xml:space="preserve">T3.6</w:t>
            </w:r>
          </w:p>
        </w:tc>
        <w:tc>
          <w:tcPr>
            <w:tcW w:w="4869" w:type="dxa"/>
            <w:vAlign w:val="center"/>
          </w:tcPr>
          <w:p>
            <w:pPr>
              <w:pStyle w:val="afe"/>
            </w:pPr>
            <w:r>
              <w:t xml:space="preserve">实现</w:t>
            </w:r>
            <w:r>
              <w:rPr>
                <w:b/>
              </w:rPr>
              <w:t xml:space="preserve">源质采集</w:t>
            </w:r>
            <w:r>
              <w:t xml:space="preserve">完整状态机：基准 </w:t>
            </w:r>
            <w:r>
              <w:rPr>
                <w:rFonts w:ascii="Consolas" w:hAnsi="Consolas"/>
                <w:sz w:val="14"/>
                <w:color w:val="A31515"/>
              </w:rPr>
              <w:t xml:space="preserve">HARVEST_RATE = 40</w:t>
            </w:r>
            <w:r>
              <w:t xml:space="preserve">/秒，原初 ×1.2 = 48/秒，主宰奴隶 ×1.4 = 56/秒，侵蚀 = 40/秒；采集容量 240，卸货速率 240/秒；源质矿脉 400 源质/格、晶簇 800 源质/格</w:t>
            </w:r>
          </w:p>
        </w:tc>
        <w:tc>
          <w:tcPr>
            <w:tcW w:w="2578" w:type="dxa"/>
            <w:vAlign w:val="center"/>
          </w:tcPr>
          <w:p>
            <w:pPr>
              <w:pStyle w:val="afe"/>
            </w:pPr>
            <w:r>
              <w:t xml:space="preserve">8.1、8.8</w:t>
            </w:r>
          </w:p>
        </w:tc>
      </w:tr>
      <w:tr>
        <w:tc>
          <w:tcPr>
            <w:tcW w:w="859" w:type="dxa"/>
            <w:vAlign w:val="center"/>
          </w:tcPr>
          <w:p>
            <w:pPr>
              <w:pStyle w:val="afe"/>
            </w:pPr>
            <w:r>
              <w:t xml:space="preserve">T3.7</w:t>
            </w:r>
          </w:p>
        </w:tc>
        <w:tc>
          <w:tcPr>
            <w:tcW w:w="4869" w:type="dxa"/>
            <w:vAlign w:val="center"/>
          </w:tcPr>
          <w:p>
            <w:pPr>
              <w:pStyle w:val="afe"/>
            </w:pPr>
            <w:r>
              <w:t xml:space="preserve">实现卸矿点附赠与奴隶生成：</w:t>
            </w:r>
            <w:r>
              <w:rPr>
                <w:rFonts w:ascii="Consolas" w:hAnsi="Consolas"/>
                <w:sz w:val="14"/>
                <w:color w:val="A31515"/>
              </w:rPr>
              <w:t xml:space="preserve">py_maw</w:t>
            </w:r>
            <w:r>
              <w:t xml:space="preserve"> 建成免费生成 1 名 </w:t>
            </w:r>
            <w:r>
              <w:rPr>
                <w:rFonts w:ascii="Consolas" w:hAnsi="Consolas"/>
                <w:sz w:val="14"/>
                <w:color w:val="A31515"/>
              </w:rPr>
              <w:t xml:space="preserve">py_gatherer</w:t>
            </w:r>
            <w:r>
              <w:t xml:space="preserve">，</w:t>
            </w:r>
            <w:r>
              <w:rPr>
                <w:rFonts w:ascii="Consolas" w:hAnsi="Consolas"/>
                <w:sz w:val="14"/>
                <w:color w:val="A31515"/>
              </w:rPr>
              <w:t xml:space="preserve">er_maw</w:t>
            </w:r>
            <w:r>
              <w:t xml:space="preserve"> 建成免费生成 1 名 </w:t>
            </w:r>
            <w:r>
              <w:rPr>
                <w:rFonts w:ascii="Consolas" w:hAnsi="Consolas"/>
                <w:sz w:val="14"/>
                <w:color w:val="A31515"/>
              </w:rPr>
              <w:t xml:space="preserve">er_drinker</w:t>
            </w:r>
            <w:r>
              <w:t xml:space="preserve">；</w:t>
            </w:r>
            <w:r>
              <w:rPr>
                <w:rFonts w:ascii="Consolas" w:hAnsi="Consolas"/>
                <w:sz w:val="14"/>
                <w:color w:val="A31515"/>
              </w:rPr>
              <w:t xml:space="preserve">dm_extract</w:t>
            </w:r>
            <w:r>
              <w:t xml:space="preserve"> 每 20 秒自动生成 1 名 </w:t>
            </w:r>
            <w:r>
              <w:rPr>
                <w:rFonts w:ascii="Consolas" w:hAnsi="Consolas"/>
                <w:sz w:val="14"/>
                <w:color w:val="A31515"/>
              </w:rPr>
              <w:t xml:space="preserve">dm_slave</w:t>
            </w:r>
            <w:r>
              <w:t xml:space="preserve">（不占人口、不花源质，仅执行预设 AI，玩家不可直接控制）</w:t>
            </w:r>
          </w:p>
        </w:tc>
        <w:tc>
          <w:tcPr>
            <w:tcW w:w="2578" w:type="dxa"/>
            <w:vAlign w:val="center"/>
          </w:tcPr>
          <w:p>
            <w:pPr>
              <w:pStyle w:val="afe"/>
            </w:pPr>
            <w:r>
              <w:t xml:space="preserve">8.4、8.9</w:t>
            </w:r>
          </w:p>
        </w:tc>
      </w:tr>
      <w:tr>
        <w:tc>
          <w:tcPr>
            <w:tcW w:w="859" w:type="dxa"/>
            <w:vAlign w:val="center"/>
          </w:tcPr>
          <w:p>
            <w:pPr>
              <w:pStyle w:val="afe"/>
            </w:pPr>
            <w:r>
              <w:t xml:space="preserve">T3.8</w:t>
            </w:r>
          </w:p>
        </w:tc>
        <w:tc>
          <w:tcPr>
            <w:tcW w:w="4869" w:type="dxa"/>
            <w:vAlign w:val="center"/>
          </w:tcPr>
          <w:p>
            <w:pPr>
              <w:pStyle w:val="afe"/>
            </w:pPr>
            <w:r>
              <w:t xml:space="preserve">实现</w:t>
            </w:r>
            <w:r>
              <w:rPr>
                <w:b/>
              </w:rPr>
              <w:t xml:space="preserve">回收与残骸</w:t>
            </w:r>
            <w:r>
              <w:t xml:space="preserve">系统：玩家主动回收己方建筑或单位返还造价 ×50%；任意单位被摧毁后原地留下残骸，携带「最大体力」与「初始造价」两项信息并保留 60 秒（1200 tick）；侵蚀可回收任意残骸获得初始造价 10%（建成 </w:t>
            </w:r>
            <w:r>
              <w:rPr>
                <w:rFonts w:ascii="Consolas" w:hAnsi="Consolas"/>
                <w:sz w:val="14"/>
                <w:color w:val="A31515"/>
              </w:rPr>
              <w:t xml:space="preserve">er_furnace</w:t>
            </w:r>
            <w:r>
              <w:t xml:space="preserve"> 后 25%，且半径 10 格内残骸自动被吸收）；混沌体力不满时优先吞噬 6 格内残骸，按残骸最大体力的 100% 恢复</w:t>
            </w:r>
          </w:p>
        </w:tc>
        <w:tc>
          <w:tcPr>
            <w:tcW w:w="2578" w:type="dxa"/>
            <w:vAlign w:val="center"/>
          </w:tcPr>
          <w:p>
            <w:pPr>
              <w:pStyle w:val="afe"/>
            </w:pPr>
            <w:r>
              <w:t xml:space="preserve">8.8、8.9</w:t>
            </w:r>
          </w:p>
        </w:tc>
      </w:tr>
      <w:tr>
        <w:tc>
          <w:tcPr>
            <w:tcW w:w="859" w:type="dxa"/>
            <w:vAlign w:val="center"/>
          </w:tcPr>
          <w:p>
            <w:pPr>
              <w:pStyle w:val="afe"/>
            </w:pPr>
            <w:r>
              <w:t xml:space="preserve">T3.9</w:t>
            </w:r>
          </w:p>
        </w:tc>
        <w:tc>
          <w:tcPr>
            <w:tcW w:w="4869" w:type="dxa"/>
            <w:vAlign w:val="center"/>
          </w:tcPr>
          <w:p>
            <w:pPr>
              <w:pStyle w:val="afe"/>
            </w:pPr>
            <w:r>
              <w:t xml:space="preserve">实现集结点（含指向矿脉/残骸）、维修（5% 体力/秒 · 2.5% 造价/秒）、工程单位占领与修理、核心建筑打包/展开（</w:t>
            </w:r>
            <w:r>
              <w:rPr>
                <w:rFonts w:ascii="Consolas" w:hAnsi="Consolas"/>
                <w:sz w:val="14"/>
                <w:color w:val="A31515"/>
              </w:rPr>
              <w:t xml:space="preserve">py_core</w:t>
            </w:r>
            <w:r>
              <w:t xml:space="preserve"> ↔ 迁徙母巢、</w:t>
            </w:r>
            <w:r>
              <w:rPr>
                <w:rFonts w:ascii="Consolas" w:hAnsi="Consolas"/>
                <w:sz w:val="14"/>
                <w:color w:val="A31515"/>
              </w:rPr>
              <w:t xml:space="preserve">dm_core</w:t>
            </w:r>
            <w:r>
              <w:t xml:space="preserve"> ↔ 指挥车、</w:t>
            </w:r>
            <w:r>
              <w:rPr>
                <w:rFonts w:ascii="Consolas" w:hAnsi="Consolas"/>
                <w:sz w:val="14"/>
                <w:color w:val="A31515"/>
              </w:rPr>
              <w:t xml:space="preserve">er_core</w:t>
            </w:r>
            <w:r>
              <w:t xml:space="preserve"> ↔ 腐蚀囊）</w:t>
            </w:r>
          </w:p>
        </w:tc>
        <w:tc>
          <w:tcPr>
            <w:tcW w:w="2578" w:type="dxa"/>
            <w:vAlign w:val="center"/>
          </w:tcPr>
          <w:p>
            <w:pPr>
              <w:pStyle w:val="afe"/>
            </w:pPr>
            <w:r>
              <w:t xml:space="preserve">第 6 章、第 7 章</w:t>
            </w:r>
          </w:p>
        </w:tc>
      </w:tr>
    </w:tbl>
    <w:p>
      <w:pPr>
        <w:pStyle w:val="0"/>
        <w:spacing w:after="60"/>
      </w:pPr>
    </w:p>
    <w:p>
      <w:pPr>
        <w:pStyle w:val="0"/>
      </w:pPr>
      <w:r>
        <w:rPr>
          <w:b/>
        </w:rPr>
        <w:t xml:space="preserve">交付判据</w:t>
      </w:r>
    </w:p>
    <w:p>
      <w:pPr>
        <w:pStyle w:val="0"/>
        <w:ind w:left="300" w:leftChars="0"/>
      </w:pPr>
      <w:r>
        <w:t xml:space="preserve">☐ 从 10000 源质开始，能在 3 分钟内建成一条完整科技链并能出重型单位：主宰走「指挥核心 → 聚变反应堆 → 矿产中心 / 铸造厂 → 重装工厂 → 主战坦克」，原初走「原初母巢 → 孵化腔 / 吞矿菌毯 → 巨兽巢 → 熔核投手」。</w:t>
      </w:r>
    </w:p>
    <w:p>
      <w:pPr>
        <w:pStyle w:val="0"/>
        <w:ind w:left="300" w:leftChars="0"/>
      </w:pPr>
      <w:r>
        <w:t xml:space="preserve">☐ 采集单位自动循环：装满 → 回卸矿点 → 卸货 → 返回矿区，源质增长速率符合 8.8（原初 48/秒、主宰奴隶 56/秒、侵蚀 40/秒，误差 ≤ 10%）。</w:t>
      </w:r>
    </w:p>
    <w:p>
      <w:pPr>
        <w:pStyle w:val="0"/>
        <w:ind w:left="300" w:leftChars="0"/>
      </w:pPr>
      <w:r>
        <w:t xml:space="preserve">☐ </w:t>
      </w:r>
      <w:r>
        <w:rPr>
          <w:b/>
        </w:rPr>
        <w:t xml:space="preserve">主动回收返还 = 造价 × 50%</w:t>
      </w:r>
      <w:r>
        <w:t xml:space="preserve">（误差 ≤ 1 源质）：回收 </w:t>
      </w:r>
      <w:r>
        <w:rPr>
          <w:rFonts w:ascii="Consolas" w:hAnsi="Consolas"/>
          <w:sz w:val="14"/>
          <w:color w:val="A31515"/>
        </w:rPr>
        <w:t xml:space="preserve">dm_extract</w:t>
      </w:r>
      <w:r>
        <w:t xml:space="preserve">（造价 2000）返还 1000，回收 </w:t>
      </w:r>
      <w:r>
        <w:rPr>
          <w:rFonts w:ascii="Consolas" w:hAnsi="Consolas"/>
          <w:sz w:val="14"/>
          <w:color w:val="A31515"/>
        </w:rPr>
        <w:t xml:space="preserve">py_core</w:t>
      </w:r>
      <w:r>
        <w:t xml:space="preserve">（造价 2500）返还 1250。</w:t>
      </w:r>
    </w:p>
    <w:p>
      <w:pPr>
        <w:pStyle w:val="0"/>
        <w:ind w:left="300" w:leftChars="0"/>
      </w:pPr>
      <w:r>
        <w:t xml:space="preserve">☐ </w:t>
      </w:r>
      <w:r>
        <w:rPr>
          <w:b/>
        </w:rPr>
        <w:t xml:space="preserve">残骸保留 60 秒后可悬停查看最大体力与初始造价</w:t>
      </w:r>
      <w:r>
        <w:t xml:space="preserve">：悬停残骸显示原始单位名、最大体力与初始造价，并按 60 秒倒计时递减，到期后消失。</w:t>
      </w:r>
    </w:p>
    <w:p>
      <w:pPr>
        <w:pStyle w:val="0"/>
        <w:ind w:left="300" w:leftChars="0"/>
      </w:pPr>
      <w:r>
        <w:t xml:space="preserve">☐ 侵蚀回收残骸返还初始造价 10%（1000 造价 → 100 源质），建成 </w:t>
      </w:r>
      <w:r>
        <w:rPr>
          <w:rFonts w:ascii="Consolas" w:hAnsi="Consolas"/>
          <w:sz w:val="14"/>
          <w:color w:val="A31515"/>
        </w:rPr>
        <w:t xml:space="preserve">er_furnace</w:t>
      </w:r>
      <w:r>
        <w:t xml:space="preserve"> 后为 25%（→ 250）。</w:t>
      </w:r>
    </w:p>
    <w:p>
      <w:pPr>
        <w:pStyle w:val="0"/>
        <w:ind w:left="300" w:leftChars="0"/>
      </w:pPr>
      <w:r>
        <w:t xml:space="preserve">☐ </w:t>
      </w:r>
      <w:r>
        <w:rPr>
          <w:b/>
        </w:rPr>
        <w:t xml:space="preserve">主宰断电后生产速度减半、原初与侵蚀玩家界面不显示电力条</w:t>
      </w:r>
      <w:r>
        <w:t xml:space="preserve">；断电同时导致防御建筑射速 ×0.5、雷达站失效，并有播报与顶栏红色闪烁。</w:t>
      </w:r>
    </w:p>
    <w:p>
      <w:pPr>
        <w:pStyle w:val="0"/>
        <w:ind w:left="300" w:leftChars="0"/>
      </w:pPr>
      <w:r>
        <w:t xml:space="preserve">☐ 主宰电力自洽：</w:t>
      </w:r>
      <w:r>
        <w:rPr>
          <w:rFonts w:ascii="Consolas" w:hAnsi="Consolas"/>
          <w:sz w:val="14"/>
          <w:color w:val="A31515"/>
        </w:rPr>
        <w:t xml:space="preserve">dm_core + dm_reactor + dm_extract + dm_foundry</w:t>
      </w:r>
      <w:r>
        <w:t xml:space="preserve"> 的电力余额 = 0 + 32 − 5 − 5 = +22（必须为正）。</w:t>
      </w:r>
    </w:p>
    <w:p>
      <w:pPr>
        <w:pStyle w:val="0"/>
        <w:ind w:left="300" w:leftChars="0"/>
      </w:pPr>
      <w:r>
        <w:t xml:space="preserve">☐ 建筑放置的全部非法原因都能被触发并显示正确文案，至少覆盖「超出建造范围」「地形不可建造」「与已有建筑重叠」「源质不足」「缺前置」「施工队列已满」。</w:t>
      </w:r>
    </w:p>
    <w:p>
      <w:pPr>
        <w:pStyle w:val="0"/>
        <w:ind w:left="300" w:leftChars="0"/>
      </w:pPr>
      <w:r>
        <w:t xml:space="preserve">☐ 维修费率正确：把造价 2000 的建筑从 1% 修到满血，总花费 1000 ± 20 源质、耗时 20 ± 1 秒。</w:t>
      </w:r>
    </w:p>
    <w:p>
      <w:pPr>
        <w:pStyle w:val="11"/>
      </w:pPr>
      <w:r>
        <w:t xml:space="preserve">18.5　S4 移动与伤害模型</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969"/>
        <w:gridCol w:w="4707"/>
        <w:gridCol w:w="2630"/>
      </w:tblGrid>
      <w:tr>
        <w:trPr>
          <w:tblHeader/>
        </w:trPr>
        <w:tc>
          <w:tcPr>
            <w:tcW w:w="969" w:type="dxa"/>
            <w:shd w:val="clear" w:color="auto" w:fill="DCE6F1"/>
            <w:vAlign w:val="center"/>
          </w:tcPr>
          <w:p>
            <w:pPr>
              <w:pStyle w:val="afe"/>
            </w:pPr>
            <w:r>
              <w:rPr>
                <w:b/>
              </w:rPr>
              <w:t xml:space="preserve">任务</w:t>
            </w:r>
          </w:p>
        </w:tc>
        <w:tc>
          <w:tcPr>
            <w:tcW w:w="4707" w:type="dxa"/>
            <w:shd w:val="clear" w:color="auto" w:fill="DCE6F1"/>
            <w:vAlign w:val="center"/>
          </w:tcPr>
          <w:p>
            <w:pPr>
              <w:pStyle w:val="afe"/>
            </w:pPr>
            <w:r>
              <w:rPr>
                <w:b/>
              </w:rPr>
              <w:t xml:space="preserve">具体要求</w:t>
            </w:r>
          </w:p>
        </w:tc>
        <w:tc>
          <w:tcPr>
            <w:tcW w:w="2630" w:type="dxa"/>
            <w:shd w:val="clear" w:color="auto" w:fill="DCE6F1"/>
            <w:vAlign w:val="center"/>
          </w:tcPr>
          <w:p>
            <w:pPr>
              <w:pStyle w:val="afe"/>
            </w:pPr>
            <w:r>
              <w:rPr>
                <w:b/>
              </w:rPr>
              <w:t xml:space="preserve">参考章节</w:t>
            </w:r>
          </w:p>
        </w:tc>
      </w:tr>
      <w:tr>
        <w:tc>
          <w:tcPr>
            <w:tcW w:w="969" w:type="dxa"/>
            <w:vAlign w:val="center"/>
          </w:tcPr>
          <w:p>
            <w:pPr>
              <w:pStyle w:val="afe"/>
            </w:pPr>
            <w:r>
              <w:t xml:space="preserve">T4.1</w:t>
            </w:r>
          </w:p>
        </w:tc>
        <w:tc>
          <w:tcPr>
            <w:tcW w:w="4707" w:type="dxa"/>
            <w:vAlign w:val="center"/>
          </w:tcPr>
          <w:p>
            <w:pPr>
              <w:pStyle w:val="afe"/>
            </w:pPr>
            <w:r>
              <w:t xml:space="preserve">实现 A*（8 向、整数代价、二叉堆、节点上限、路径缓存、路径平滑）</w:t>
            </w:r>
          </w:p>
        </w:tc>
        <w:tc>
          <w:tcPr>
            <w:tcW w:w="2630" w:type="dxa"/>
            <w:vAlign w:val="center"/>
          </w:tcPr>
          <w:p>
            <w:pPr>
              <w:pStyle w:val="afe"/>
            </w:pPr>
            <w:r>
              <w:t xml:space="preserve">第 10 章</w:t>
            </w:r>
          </w:p>
        </w:tc>
      </w:tr>
      <w:tr>
        <w:tc>
          <w:tcPr>
            <w:tcW w:w="969" w:type="dxa"/>
            <w:vAlign w:val="center"/>
          </w:tcPr>
          <w:p>
            <w:pPr>
              <w:pStyle w:val="afe"/>
            </w:pPr>
            <w:r>
              <w:t xml:space="preserve">T4.2</w:t>
            </w:r>
          </w:p>
        </w:tc>
        <w:tc>
          <w:tcPr>
            <w:tcW w:w="4707" w:type="dxa"/>
            <w:vAlign w:val="center"/>
          </w:tcPr>
          <w:p>
            <w:pPr>
              <w:pStyle w:val="afe"/>
            </w:pPr>
            <w:r>
              <w:t xml:space="preserve">实现分轴位移合法性、转向速率（每 tick 最多转 1 个 8 向档位 = 45°）、到达判定</w:t>
            </w:r>
          </w:p>
        </w:tc>
        <w:tc>
          <w:tcPr>
            <w:tcW w:w="2630" w:type="dxa"/>
            <w:vAlign w:val="center"/>
          </w:tcPr>
          <w:p>
            <w:pPr>
              <w:pStyle w:val="afe"/>
            </w:pPr>
            <w:r>
              <w:t xml:space="preserve">8.9</w:t>
            </w:r>
          </w:p>
        </w:tc>
      </w:tr>
      <w:tr>
        <w:tc>
          <w:tcPr>
            <w:tcW w:w="969" w:type="dxa"/>
            <w:vAlign w:val="center"/>
          </w:tcPr>
          <w:p>
            <w:pPr>
              <w:pStyle w:val="afe"/>
            </w:pPr>
            <w:r>
              <w:t xml:space="preserve">T4.3</w:t>
            </w:r>
          </w:p>
        </w:tc>
        <w:tc>
          <w:tcPr>
            <w:tcW w:w="4707" w:type="dxa"/>
            <w:vAlign w:val="center"/>
          </w:tcPr>
          <w:p>
            <w:pPr>
              <w:pStyle w:val="afe"/>
            </w:pPr>
            <w:r>
              <w:t xml:space="preserve">实现分离力、空间哈希、卡住检测与恢复序列</w:t>
            </w:r>
          </w:p>
        </w:tc>
        <w:tc>
          <w:tcPr>
            <w:tcW w:w="2630" w:type="dxa"/>
            <w:vAlign w:val="center"/>
          </w:tcPr>
          <w:p>
            <w:pPr>
              <w:pStyle w:val="afe"/>
            </w:pPr>
            <w:r>
              <w:t xml:space="preserve">第 10 章</w:t>
            </w:r>
          </w:p>
        </w:tc>
      </w:tr>
      <w:tr>
        <w:tc>
          <w:tcPr>
            <w:tcW w:w="969" w:type="dxa"/>
            <w:vAlign w:val="center"/>
          </w:tcPr>
          <w:p>
            <w:pPr>
              <w:pStyle w:val="afe"/>
            </w:pPr>
            <w:r>
              <w:t xml:space="preserve">T4.4</w:t>
            </w:r>
          </w:p>
        </w:tc>
        <w:tc>
          <w:tcPr>
            <w:tcW w:w="4707" w:type="dxa"/>
            <w:vAlign w:val="center"/>
          </w:tcPr>
          <w:p>
            <w:pPr>
              <w:pStyle w:val="afe"/>
            </w:pPr>
            <w:r>
              <w:t xml:space="preserve">实现阵型槽位分配</w:t>
            </w:r>
          </w:p>
        </w:tc>
        <w:tc>
          <w:tcPr>
            <w:tcW w:w="2630" w:type="dxa"/>
            <w:vAlign w:val="center"/>
          </w:tcPr>
          <w:p>
            <w:pPr>
              <w:pStyle w:val="afe"/>
            </w:pPr>
            <w:r>
              <w:t xml:space="preserve">第 10 章</w:t>
            </w:r>
          </w:p>
        </w:tc>
      </w:tr>
      <w:tr>
        <w:tc>
          <w:tcPr>
            <w:tcW w:w="969" w:type="dxa"/>
            <w:vAlign w:val="center"/>
          </w:tcPr>
          <w:p>
            <w:pPr>
              <w:pStyle w:val="afe"/>
            </w:pPr>
            <w:r>
              <w:t xml:space="preserve">T4.5</w:t>
            </w:r>
          </w:p>
        </w:tc>
        <w:tc>
          <w:tcPr>
            <w:tcW w:w="4707" w:type="dxa"/>
            <w:vAlign w:val="center"/>
          </w:tcPr>
          <w:p>
            <w:pPr>
              <w:pStyle w:val="afe"/>
            </w:pPr>
            <w:r>
              <w:t xml:space="preserve">实现五种移动方式的通行差异：</w:t>
            </w:r>
            <w:r>
              <w:rPr>
                <w:rFonts w:ascii="Consolas" w:hAnsi="Consolas"/>
                <w:sz w:val="14"/>
                <w:color w:val="A31515"/>
              </w:rPr>
              <w:t xml:space="preserve">foot</w:t>
            </w:r>
            <w:r>
              <w:t xml:space="preserve"> / </w:t>
            </w:r>
            <w:r>
              <w:rPr>
                <w:rFonts w:ascii="Consolas" w:hAnsi="Consolas"/>
                <w:sz w:val="14"/>
                <w:color w:val="A31515"/>
              </w:rPr>
              <w:t xml:space="preserve">track</w:t>
            </w:r>
            <w:r>
              <w:t xml:space="preserve"> / </w:t>
            </w:r>
            <w:r>
              <w:rPr>
                <w:rFonts w:ascii="Consolas" w:hAnsi="Consolas"/>
                <w:sz w:val="14"/>
                <w:color w:val="A31515"/>
              </w:rPr>
              <w:t xml:space="preserve">wheel</w:t>
            </w:r>
            <w:r>
              <w:t xml:space="preserve"> / </w:t>
            </w:r>
            <w:r>
              <w:rPr>
                <w:rFonts w:ascii="Consolas" w:hAnsi="Consolas"/>
                <w:sz w:val="14"/>
                <w:color w:val="A31515"/>
              </w:rPr>
              <w:t xml:space="preserve">air</w:t>
            </w:r>
            <w:r>
              <w:t xml:space="preserve"> / </w:t>
            </w:r>
            <w:r>
              <w:rPr>
                <w:rFonts w:ascii="Consolas" w:hAnsi="Consolas"/>
                <w:sz w:val="14"/>
                <w:color w:val="A31515"/>
              </w:rPr>
              <w:t xml:space="preserve">hover</w:t>
            </w:r>
            <w:r>
              <w:t xml:space="preserve">。</w:t>
            </w:r>
            <w:r>
              <w:rPr>
                <w:rFonts w:ascii="Consolas" w:hAnsi="Consolas"/>
                <w:sz w:val="14"/>
                <w:color w:val="A31515"/>
              </w:rPr>
              <w:t xml:space="preserve">shallow</w:t>
            </w:r>
            <w:r>
              <w:t xml:space="preserve">（浅毒滩）只允许 </w:t>
            </w:r>
            <w:r>
              <w:rPr>
                <w:rFonts w:ascii="Consolas" w:hAnsi="Consolas"/>
                <w:sz w:val="14"/>
                <w:color w:val="A31515"/>
              </w:rPr>
              <w:t xml:space="preserve">foot</w:t>
            </w:r>
            <w:r>
              <w:t xml:space="preserve"> 与 </w:t>
            </w:r>
            <w:r>
              <w:rPr>
                <w:rFonts w:ascii="Consolas" w:hAnsi="Consolas"/>
                <w:sz w:val="14"/>
                <w:color w:val="A31515"/>
              </w:rPr>
              <w:t xml:space="preserve">hover</w:t>
            </w:r>
            <w:r>
              <w:t xml:space="preserve">；</w:t>
            </w:r>
            <w:r>
              <w:rPr>
                <w:rFonts w:ascii="Consolas" w:hAnsi="Consolas"/>
                <w:sz w:val="14"/>
                <w:color w:val="A31515"/>
              </w:rPr>
              <w:t xml:space="preserve">miasma</w:t>
            </w:r>
            <w:r>
              <w:t xml:space="preserve">（毒瘴）只允许 </w:t>
            </w:r>
            <w:r>
              <w:rPr>
                <w:rFonts w:ascii="Consolas" w:hAnsi="Consolas"/>
                <w:sz w:val="14"/>
                <w:color w:val="A31515"/>
              </w:rPr>
              <w:t xml:space="preserve">hover</w:t>
            </w:r>
            <w:r>
              <w:t xml:space="preserve"> 与 </w:t>
            </w:r>
            <w:r>
              <w:rPr>
                <w:rFonts w:ascii="Consolas" w:hAnsi="Consolas"/>
                <w:sz w:val="14"/>
                <w:color w:val="A31515"/>
              </w:rPr>
              <w:t xml:space="preserve">air</w:t>
            </w:r>
            <w:r>
              <w:t xml:space="preserve">；</w:t>
            </w:r>
            <w:r>
              <w:rPr>
                <w:rFonts w:ascii="Consolas" w:hAnsi="Consolas"/>
                <w:sz w:val="14"/>
                <w:color w:val="A31515"/>
              </w:rPr>
              <w:t xml:space="preserve">rift</w:t>
            </w:r>
            <w:r>
              <w:t xml:space="preserve">（叶底裂隙）高差 1 仅 </w:t>
            </w:r>
            <w:r>
              <w:rPr>
                <w:rFonts w:ascii="Consolas" w:hAnsi="Consolas"/>
                <w:sz w:val="14"/>
                <w:color w:val="A31515"/>
              </w:rPr>
              <w:t xml:space="preserve">foot</w:t>
            </w:r>
            <w:r>
              <w:t xml:space="preserve"> 可攀爬，高差 ≥ 2 全部地面单位不可通行；</w:t>
            </w:r>
            <w:r>
              <w:rPr>
                <w:rFonts w:ascii="Consolas" w:hAnsi="Consolas"/>
                <w:sz w:val="14"/>
                <w:color w:val="A31515"/>
              </w:rPr>
              <w:t xml:space="preserve">bridge</w:t>
            </w:r>
            <w:r>
              <w:t xml:space="preserve">（岩桥）是载具跨越毒瘴的唯一通道</w:t>
            </w:r>
          </w:p>
        </w:tc>
        <w:tc>
          <w:tcPr>
            <w:tcW w:w="2630" w:type="dxa"/>
            <w:vAlign w:val="center"/>
          </w:tcPr>
          <w:p>
            <w:pPr>
              <w:pStyle w:val="afe"/>
            </w:pPr>
            <w:r>
              <w:t xml:space="preserve">第 5 章</w:t>
            </w:r>
          </w:p>
        </w:tc>
      </w:tr>
      <w:tr>
        <w:tc>
          <w:tcPr>
            <w:tcW w:w="969" w:type="dxa"/>
            <w:vAlign w:val="center"/>
          </w:tcPr>
          <w:p>
            <w:pPr>
              <w:pStyle w:val="afe"/>
            </w:pPr>
            <w:r>
              <w:t xml:space="preserve">T4.6</w:t>
            </w:r>
          </w:p>
        </w:tc>
        <w:tc>
          <w:tcPr>
            <w:tcW w:w="4707" w:type="dxa"/>
            <w:vAlign w:val="center"/>
          </w:tcPr>
          <w:p>
            <w:pPr>
              <w:pStyle w:val="afe"/>
            </w:pPr>
            <w:r>
              <w:t xml:space="preserve">实现单位 AI 状态机与命令队列</w:t>
            </w:r>
          </w:p>
        </w:tc>
        <w:tc>
          <w:tcPr>
            <w:tcW w:w="2630" w:type="dxa"/>
            <w:vAlign w:val="center"/>
          </w:tcPr>
          <w:p>
            <w:pPr>
              <w:pStyle w:val="afe"/>
            </w:pPr>
            <w:r>
              <w:t xml:space="preserve">第 10 章</w:t>
            </w:r>
          </w:p>
        </w:tc>
      </w:tr>
      <w:tr>
        <w:tc>
          <w:tcPr>
            <w:tcW w:w="969" w:type="dxa"/>
            <w:vAlign w:val="center"/>
          </w:tcPr>
          <w:p>
            <w:pPr>
              <w:pStyle w:val="afe"/>
            </w:pPr>
            <w:r>
              <w:t xml:space="preserve">T4.7</w:t>
            </w:r>
          </w:p>
        </w:tc>
        <w:tc>
          <w:tcPr>
            <w:tcW w:w="4707" w:type="dxa"/>
            <w:vAlign w:val="center"/>
          </w:tcPr>
          <w:p>
            <w:pPr>
              <w:pStyle w:val="afe"/>
            </w:pPr>
            <w:r>
              <w:t xml:space="preserve">实现索敌评分（距离 + 类型权重 + 威胁权重）与目标锁定，并按地形视线过滤</w:t>
            </w:r>
          </w:p>
        </w:tc>
        <w:tc>
          <w:tcPr>
            <w:tcW w:w="2630" w:type="dxa"/>
            <w:vAlign w:val="center"/>
          </w:tcPr>
          <w:p>
            <w:pPr>
              <w:pStyle w:val="afe"/>
            </w:pPr>
            <w:r>
              <w:t xml:space="preserve">第 9 章、第 11 章</w:t>
            </w:r>
          </w:p>
        </w:tc>
      </w:tr>
      <w:tr>
        <w:tc>
          <w:tcPr>
            <w:tcW w:w="969" w:type="dxa"/>
            <w:vAlign w:val="center"/>
          </w:tcPr>
          <w:p>
            <w:pPr>
              <w:pStyle w:val="afe"/>
            </w:pPr>
            <w:r>
              <w:t xml:space="preserve">T4.8</w:t>
            </w:r>
          </w:p>
        </w:tc>
        <w:tc>
          <w:tcPr>
            <w:tcW w:w="4707" w:type="dxa"/>
            <w:vAlign w:val="center"/>
          </w:tcPr>
          <w:p>
            <w:pPr>
              <w:pStyle w:val="afe"/>
            </w:pPr>
            <w:r>
              <w:t xml:space="preserve">实现开火流程：</w:t>
            </w:r>
            <w:r>
              <w:rPr>
                <w:rFonts w:ascii="Consolas" w:hAnsi="Consolas"/>
                <w:sz w:val="14"/>
                <w:color w:val="A31515"/>
              </w:rPr>
              <w:t xml:space="preserve">射速(tick)</w:t>
            </w:r>
            <w:r>
              <w:t xml:space="preserve"> 为两次开火动作的最小间隔，</w:t>
            </w:r>
            <w:r>
              <w:rPr>
                <w:rFonts w:ascii="Consolas" w:hAnsi="Consolas"/>
                <w:sz w:val="14"/>
                <w:color w:val="A31515"/>
              </w:rPr>
              <w:t xml:space="preserve">连发</w:t>
            </w:r>
            <w:r>
              <w:t xml:space="preserve"> 发子弹在一个开火动作内打出（内部间隔为 </w:t>
            </w:r>
            <w:r>
              <w:rPr>
                <w:rFonts w:ascii="Consolas" w:hAnsi="Consolas"/>
                <w:sz w:val="14"/>
                <w:color w:val="A31515"/>
              </w:rPr>
              <w:t xml:space="preserve">连发间隔</w:t>
            </w:r>
            <w:r>
              <w:t xml:space="preserve">）；炮塔必须已对准目标（角度误差 ≤ 22.5°）才能开火</w:t>
            </w:r>
          </w:p>
        </w:tc>
        <w:tc>
          <w:tcPr>
            <w:tcW w:w="2630" w:type="dxa"/>
            <w:vAlign w:val="center"/>
          </w:tcPr>
          <w:p>
            <w:pPr>
              <w:pStyle w:val="afe"/>
            </w:pPr>
            <w:r>
              <w:t xml:space="preserve">8.6、8.9</w:t>
            </w:r>
          </w:p>
        </w:tc>
      </w:tr>
      <w:tr>
        <w:tc>
          <w:tcPr>
            <w:tcW w:w="969" w:type="dxa"/>
            <w:vAlign w:val="center"/>
          </w:tcPr>
          <w:p>
            <w:pPr>
              <w:pStyle w:val="afe"/>
            </w:pPr>
            <w:r>
              <w:t xml:space="preserve">T4.9</w:t>
            </w:r>
          </w:p>
        </w:tc>
        <w:tc>
          <w:tcPr>
            <w:tcW w:w="4707" w:type="dxa"/>
            <w:vAlign w:val="center"/>
          </w:tcPr>
          <w:p>
            <w:pPr>
              <w:pStyle w:val="afe"/>
            </w:pPr>
            <w:r>
              <w:t xml:space="preserve">实现</w:t>
            </w:r>
            <w:r>
              <w:rPr>
                <w:b/>
              </w:rPr>
              <w:t xml:space="preserve">两种伤害类型</w:t>
            </w:r>
            <w:r>
              <w:t xml:space="preserve">的结算：所有伤害必须经 </w:t>
            </w:r>
            <w:r>
              <w:rPr>
                <w:rFonts w:ascii="Consolas" w:hAnsi="Consolas"/>
                <w:sz w:val="14"/>
                <w:color w:val="A31515"/>
              </w:rPr>
              <w:t xml:space="preserve">damage(weaponType, armorLevel, x)</w:t>
            </w:r>
            <w:r>
              <w:t xml:space="preserve"> 出表——</w:t>
            </w:r>
            <w:r>
              <w:rPr>
                <w:b/>
              </w:rPr>
              <w:t xml:space="preserve">轻型（对单）</w:t>
            </w:r>
            <w:r>
              <w:t xml:space="preserve"> 取目标</w:t>
            </w:r>
            <w:r>
              <w:rPr>
                <w:b/>
              </w:rPr>
              <w:t xml:space="preserve">轻型护甲等级</w:t>
            </w:r>
            <w:r>
              <w:t xml:space="preserve">，</w:t>
            </w:r>
            <w:r>
              <w:rPr>
                <w:b/>
              </w:rPr>
              <w:t xml:space="preserve">重型（对群 AOE）</w:t>
            </w:r>
            <w:r>
              <w:t xml:space="preserve"> 取目标</w:t>
            </w:r>
            <w:r>
              <w:rPr>
                <w:b/>
              </w:rPr>
              <w:t xml:space="preserve">重型护甲等级</w:t>
            </w:r>
            <w:r>
              <w:t xml:space="preserve">；出表后再乘老兵加成（老兵 ×1.2 / 精英 ×1.15）与移动惩罚（×0.6，空军不受），最后向下取整、最小 1</w:t>
            </w:r>
          </w:p>
        </w:tc>
        <w:tc>
          <w:tcPr>
            <w:tcW w:w="2630" w:type="dxa"/>
            <w:vAlign w:val="center"/>
          </w:tcPr>
          <w:p>
            <w:pPr>
              <w:pStyle w:val="afe"/>
            </w:pPr>
            <w:r>
              <w:t xml:space="preserve">8.2、8.6</w:t>
            </w:r>
          </w:p>
        </w:tc>
      </w:tr>
      <w:tr>
        <w:tc>
          <w:tcPr>
            <w:tcW w:w="969" w:type="dxa"/>
            <w:vAlign w:val="center"/>
          </w:tcPr>
          <w:p>
            <w:pPr>
              <w:pStyle w:val="afe"/>
            </w:pPr>
            <w:r>
              <w:t xml:space="preserve">T4.10</w:t>
            </w:r>
          </w:p>
        </w:tc>
        <w:tc>
          <w:tcPr>
            <w:tcW w:w="4707" w:type="dxa"/>
            <w:vAlign w:val="center"/>
          </w:tcPr>
          <w:p>
            <w:pPr>
              <w:pStyle w:val="afe"/>
            </w:pPr>
            <w:r>
              <w:t xml:space="preserve">实现</w:t>
            </w:r>
            <w:r>
              <w:rPr>
                <w:b/>
              </w:rPr>
              <w:t xml:space="preserve">重型溅射</w:t>
            </w:r>
            <w:r>
              <w:t xml:space="preserve">：命中点全额伤害，边缘保留 25%，中间线性衰减；对己方单位按 50% 结算，对己方建筑不结算；只有重型武器带溅射半径</w:t>
            </w:r>
          </w:p>
        </w:tc>
        <w:tc>
          <w:tcPr>
            <w:tcW w:w="2630" w:type="dxa"/>
            <w:vAlign w:val="center"/>
          </w:tcPr>
          <w:p>
            <w:pPr>
              <w:pStyle w:val="afe"/>
            </w:pPr>
            <w:r>
              <w:t xml:space="preserve">8.2、8.6</w:t>
            </w:r>
          </w:p>
        </w:tc>
      </w:tr>
      <w:tr>
        <w:tc>
          <w:tcPr>
            <w:tcW w:w="969" w:type="dxa"/>
            <w:vAlign w:val="center"/>
          </w:tcPr>
          <w:p>
            <w:pPr>
              <w:pStyle w:val="afe"/>
            </w:pPr>
            <w:r>
              <w:t xml:space="preserve">T4.11</w:t>
            </w:r>
          </w:p>
        </w:tc>
        <w:tc>
          <w:tcPr>
            <w:tcW w:w="4707" w:type="dxa"/>
            <w:vAlign w:val="center"/>
          </w:tcPr>
          <w:p>
            <w:pPr>
              <w:pStyle w:val="afe"/>
            </w:pPr>
            <w:r>
              <w:t xml:space="preserve">实现 3 类弹道（瞬时 / 抛射 / 追踪）、死亡结算与残骸生成（携带最大体力与初始造价，60 秒 TTL）、老兵经验与升级（3 / 9 击杀当量）</w:t>
            </w:r>
          </w:p>
        </w:tc>
        <w:tc>
          <w:tcPr>
            <w:tcW w:w="2630" w:type="dxa"/>
            <w:vAlign w:val="center"/>
          </w:tcPr>
          <w:p>
            <w:pPr>
              <w:pStyle w:val="afe"/>
            </w:pPr>
            <w:r>
              <w:t xml:space="preserve">第 9 章、8.9</w:t>
            </w:r>
          </w:p>
        </w:tc>
      </w:tr>
      <w:tr>
        <w:tc>
          <w:tcPr>
            <w:tcW w:w="969" w:type="dxa"/>
            <w:vAlign w:val="center"/>
          </w:tcPr>
          <w:p>
            <w:pPr>
              <w:pStyle w:val="afe"/>
            </w:pPr>
            <w:r>
              <w:t xml:space="preserve">T4.12</w:t>
            </w:r>
          </w:p>
        </w:tc>
        <w:tc>
          <w:tcPr>
            <w:tcW w:w="4707" w:type="dxa"/>
            <w:vAlign w:val="center"/>
          </w:tcPr>
          <w:p>
            <w:pPr>
              <w:pStyle w:val="afe"/>
            </w:pPr>
            <w:r>
              <w:t xml:space="preserve">实现攻守姿态与攻击移动 / 巡逻；</w:t>
            </w:r>
            <w:r>
              <w:rPr>
                <w:b/>
              </w:rPr>
              <w:t xml:space="preserve">战争单位（`py_wrath` / `dm_warlord` / `er_core_unit`）不参与任何增益或减益流程</w:t>
            </w:r>
          </w:p>
        </w:tc>
        <w:tc>
          <w:tcPr>
            <w:tcW w:w="2630" w:type="dxa"/>
            <w:vAlign w:val="center"/>
          </w:tcPr>
          <w:p>
            <w:pPr>
              <w:pStyle w:val="afe"/>
            </w:pPr>
            <w:r>
              <w:t xml:space="preserve">8.9</w:t>
            </w:r>
          </w:p>
        </w:tc>
      </w:tr>
    </w:tbl>
    <w:p>
      <w:pPr>
        <w:pStyle w:val="0"/>
        <w:spacing w:after="60"/>
      </w:pPr>
    </w:p>
    <w:p>
      <w:pPr>
        <w:pStyle w:val="0"/>
      </w:pPr>
      <w:r>
        <w:rPr>
          <w:b/>
        </w:rPr>
        <w:t xml:space="preserve">交付判据</w:t>
      </w:r>
    </w:p>
    <w:p>
      <w:pPr>
        <w:pStyle w:val="0"/>
        <w:ind w:left="300" w:leftChars="0"/>
      </w:pPr>
      <w:r>
        <w:t xml:space="preserve">☐ 框选 20 个单位点击地图另一侧：它们按阵型展开、绕开建筑、不互相卡死、不穿墙。</w:t>
      </w:r>
    </w:p>
    <w:p>
      <w:pPr>
        <w:pStyle w:val="0"/>
        <w:ind w:left="300" w:leftChars="0"/>
      </w:pPr>
      <w:r>
        <w:t xml:space="preserve">☐ 200 单位同时寻路，单 tick 耗时 ≤ 8 ms（调试面板可见）。</w:t>
      </w:r>
    </w:p>
    <w:p>
      <w:pPr>
        <w:pStyle w:val="0"/>
        <w:ind w:left="300" w:leftChars="0"/>
      </w:pPr>
      <w:r>
        <w:t xml:space="preserve">☐ </w:t>
      </w:r>
      <w:r>
        <w:rPr>
          <w:b/>
        </w:rPr>
        <w:t xml:space="preserve">同一武器对同一单位，轻型护甲 5 级与 0 级的伤害比符合查表</w:t>
      </w:r>
      <w:r>
        <w:t xml:space="preserve">：</w:t>
      </w:r>
      <w:r>
        <w:rPr>
          <w:rFonts w:ascii="Consolas" w:hAnsi="Consolas"/>
          <w:sz w:val="14"/>
          <w:color w:val="A31515"/>
        </w:rPr>
        <w:t xml:space="preserve">w_py_rock</w:t>
      </w:r>
      <w:r>
        <w:t xml:space="preserve">（x = 20）对轻型护甲 0 级为 20、5 级为 5（保留 25%）；基准 x = 100 时 0 级为 100、5 级为 45（保留 45%）。</w:t>
      </w:r>
    </w:p>
    <w:p>
      <w:pPr>
        <w:pStyle w:val="0"/>
        <w:ind w:left="300" w:leftChars="0"/>
      </w:pPr>
      <w:r>
        <w:t xml:space="preserve">☐ 重型护甲阶跃生效：</w:t>
      </w:r>
      <w:r>
        <w:rPr>
          <w:rFonts w:ascii="Consolas" w:hAnsi="Consolas"/>
          <w:sz w:val="14"/>
          <w:color w:val="A31515"/>
        </w:rPr>
        <w:t xml:space="preserve">w_dm_mbt</w:t>
      </w:r>
      <w:r>
        <w:t xml:space="preserve">（x = 110）对重型护甲 0 / 3 / 5 级分别为 110 / 50 / 4。</w:t>
      </w:r>
    </w:p>
    <w:p>
      <w:pPr>
        <w:pStyle w:val="0"/>
        <w:ind w:left="300" w:leftChars="0"/>
      </w:pPr>
      <w:r>
        <w:t xml:space="preserve">☐ 地形通行差异实测通过：</w:t>
      </w:r>
      <w:r>
        <w:rPr>
          <w:rFonts w:ascii="Consolas" w:hAnsi="Consolas"/>
          <w:sz w:val="14"/>
          <w:color w:val="A31515"/>
        </w:rPr>
        <w:t xml:space="preserve">track</w:t>
      </w:r>
      <w:r>
        <w:t xml:space="preserve"> 与 </w:t>
      </w:r>
      <w:r>
        <w:rPr>
          <w:rFonts w:ascii="Consolas" w:hAnsi="Consolas"/>
          <w:sz w:val="14"/>
          <w:color w:val="A31515"/>
        </w:rPr>
        <w:t xml:space="preserve">wheel</w:t>
      </w:r>
      <w:r>
        <w:t xml:space="preserve"> 无法进入浅毒滩与毒瘴；</w:t>
      </w:r>
      <w:r>
        <w:rPr>
          <w:rFonts w:ascii="Consolas" w:hAnsi="Consolas"/>
          <w:sz w:val="14"/>
          <w:color w:val="A31515"/>
        </w:rPr>
        <w:t xml:space="preserve">foot</w:t>
      </w:r>
      <w:r>
        <w:t xml:space="preserve"> 无法进入毒瘴但可走浅毒滩与高差 1 的裂隙；</w:t>
      </w:r>
      <w:r>
        <w:rPr>
          <w:rFonts w:ascii="Consolas" w:hAnsi="Consolas"/>
          <w:sz w:val="14"/>
          <w:color w:val="A31515"/>
        </w:rPr>
        <w:t xml:space="preserve">hover</w:t>
      </w:r>
      <w:r>
        <w:t xml:space="preserve"> 可越毒瘴与浅毒滩；</w:t>
      </w:r>
      <w:r>
        <w:rPr>
          <w:rFonts w:ascii="Consolas" w:hAnsi="Consolas"/>
          <w:sz w:val="14"/>
          <w:color w:val="A31515"/>
        </w:rPr>
        <w:t xml:space="preserve">air</w:t>
      </w:r>
      <w:r>
        <w:t xml:space="preserve"> 直线飞越一切地面地形与建筑。</w:t>
      </w:r>
    </w:p>
    <w:p>
      <w:pPr>
        <w:pStyle w:val="0"/>
        <w:ind w:left="300" w:leftChars="0"/>
      </w:pPr>
      <w:r>
        <w:t xml:space="preserve">☐ </w:t>
      </w:r>
      <w:r>
        <w:rPr>
          <w:b/>
        </w:rPr>
        <w:t xml:space="preserve">战争单位不受老兵 / 护盾 / 再生 / 吞噬 / 腐蚀 / 解放影响</w:t>
      </w:r>
      <w:r>
        <w:t xml:space="preserve">：对 </w:t>
      </w:r>
      <w:r>
        <w:rPr>
          <w:rFonts w:ascii="Consolas" w:hAnsi="Consolas"/>
          <w:sz w:val="14"/>
          <w:color w:val="A31515"/>
        </w:rPr>
        <w:t xml:space="preserve">py_wrath</w:t>
      </w:r>
      <w:r>
        <w:t xml:space="preserve">、</w:t>
      </w:r>
      <w:r>
        <w:rPr>
          <w:rFonts w:ascii="Consolas" w:hAnsi="Consolas"/>
          <w:sz w:val="14"/>
          <w:color w:val="A31515"/>
        </w:rPr>
        <w:t xml:space="preserve">dm_warlord</w:t>
      </w:r>
      <w:r>
        <w:t xml:space="preserve">、</w:t>
      </w:r>
      <w:r>
        <w:rPr>
          <w:rFonts w:ascii="Consolas" w:hAnsi="Consolas"/>
          <w:sz w:val="14"/>
          <w:color w:val="A31515"/>
        </w:rPr>
        <w:t xml:space="preserve">er_core_unit</w:t>
      </w:r>
      <w:r>
        <w:t xml:space="preserve"> 逐项注入这六种效果，体力、伤害、射速与行为零变化。</w:t>
      </w:r>
    </w:p>
    <w:p>
      <w:pPr>
        <w:pStyle w:val="0"/>
        <w:ind w:left="300" w:leftChars="0"/>
      </w:pPr>
      <w:r>
        <w:t xml:space="preserve">☐ 重型武器的溅射衰减实测为 100% → 25% 线性，友军溅射 50%、己方建筑 0%。</w:t>
      </w:r>
    </w:p>
    <w:p>
      <w:pPr>
        <w:pStyle w:val="0"/>
        <w:ind w:left="300" w:leftChars="0"/>
      </w:pPr>
      <w:r>
        <w:t xml:space="preserve">☐ </w:t>
      </w:r>
      <w:r>
        <w:rPr>
          <w:rFonts w:ascii="Consolas" w:hAnsi="Consolas"/>
          <w:sz w:val="14"/>
          <w:color w:val="A31515"/>
        </w:rPr>
        <w:t xml:space="preserve">Ctrl+右键</w:t>
      </w:r>
      <w:r>
        <w:t xml:space="preserve"> 能强制攻击己方单位与地面。</w:t>
      </w:r>
    </w:p>
    <w:p>
      <w:pPr>
        <w:pStyle w:val="0"/>
        <w:ind w:left="300" w:leftChars="0"/>
      </w:pPr>
      <w:r>
        <w:t xml:space="preserve">☐ 单位击杀达到 3 与 9 当量时正确升级并显示臂章；战争单位始终不显示臂章。</w:t>
      </w:r>
    </w:p>
    <w:p>
      <w:pPr>
        <w:pStyle w:val="0"/>
        <w:ind w:left="300" w:leftChars="0"/>
      </w:pPr>
      <w:r>
        <w:t xml:space="preserve">☐ 摧毁任意单位后残骸立即生成并开始 60 秒倒计时，残骸上可读出最大体力与初始造价。</w:t>
      </w:r>
    </w:p>
    <w:p>
      <w:pPr>
        <w:pStyle w:val="11"/>
      </w:pPr>
      <w:r>
        <w:t xml:space="preserve">18.6　S5 视野与 UI</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969"/>
        <w:gridCol w:w="4707"/>
        <w:gridCol w:w="2630"/>
      </w:tblGrid>
      <w:tr>
        <w:trPr>
          <w:tblHeader/>
        </w:trPr>
        <w:tc>
          <w:tcPr>
            <w:tcW w:w="969" w:type="dxa"/>
            <w:shd w:val="clear" w:color="auto" w:fill="DCE6F1"/>
            <w:vAlign w:val="center"/>
          </w:tcPr>
          <w:p>
            <w:pPr>
              <w:pStyle w:val="afe"/>
            </w:pPr>
            <w:r>
              <w:rPr>
                <w:b/>
              </w:rPr>
              <w:t xml:space="preserve">任务</w:t>
            </w:r>
          </w:p>
        </w:tc>
        <w:tc>
          <w:tcPr>
            <w:tcW w:w="4707" w:type="dxa"/>
            <w:shd w:val="clear" w:color="auto" w:fill="DCE6F1"/>
            <w:vAlign w:val="center"/>
          </w:tcPr>
          <w:p>
            <w:pPr>
              <w:pStyle w:val="afe"/>
            </w:pPr>
            <w:r>
              <w:rPr>
                <w:b/>
              </w:rPr>
              <w:t xml:space="preserve">具体要求</w:t>
            </w:r>
          </w:p>
        </w:tc>
        <w:tc>
          <w:tcPr>
            <w:tcW w:w="2630" w:type="dxa"/>
            <w:shd w:val="clear" w:color="auto" w:fill="DCE6F1"/>
            <w:vAlign w:val="center"/>
          </w:tcPr>
          <w:p>
            <w:pPr>
              <w:pStyle w:val="afe"/>
            </w:pPr>
            <w:r>
              <w:rPr>
                <w:b/>
              </w:rPr>
              <w:t xml:space="preserve">参考章节</w:t>
            </w:r>
          </w:p>
        </w:tc>
      </w:tr>
      <w:tr>
        <w:tc>
          <w:tcPr>
            <w:tcW w:w="969" w:type="dxa"/>
            <w:vAlign w:val="center"/>
          </w:tcPr>
          <w:p>
            <w:pPr>
              <w:pStyle w:val="afe"/>
            </w:pPr>
            <w:r>
              <w:t xml:space="preserve">T5.1</w:t>
            </w:r>
          </w:p>
        </w:tc>
        <w:tc>
          <w:tcPr>
            <w:tcW w:w="4707" w:type="dxa"/>
            <w:vAlign w:val="center"/>
          </w:tcPr>
          <w:p>
            <w:pPr>
              <w:pStyle w:val="afe"/>
            </w:pPr>
            <w:r>
              <w:t xml:space="preserve">实现双层迷雾状态数组与每 5 tick 全量视野盖章</w:t>
            </w:r>
          </w:p>
        </w:tc>
        <w:tc>
          <w:tcPr>
            <w:tcW w:w="2630" w:type="dxa"/>
            <w:vAlign w:val="center"/>
          </w:tcPr>
          <w:p>
            <w:pPr>
              <w:pStyle w:val="afe"/>
            </w:pPr>
            <w:r>
              <w:t xml:space="preserve">第 11 章</w:t>
            </w:r>
          </w:p>
        </w:tc>
      </w:tr>
      <w:tr>
        <w:tc>
          <w:tcPr>
            <w:tcW w:w="969" w:type="dxa"/>
            <w:vAlign w:val="center"/>
          </w:tcPr>
          <w:p>
            <w:pPr>
              <w:pStyle w:val="afe"/>
            </w:pPr>
            <w:r>
              <w:t xml:space="preserve">T5.2</w:t>
            </w:r>
          </w:p>
        </w:tc>
        <w:tc>
          <w:tcPr>
            <w:tcW w:w="4707" w:type="dxa"/>
            <w:vAlign w:val="center"/>
          </w:tcPr>
          <w:p>
            <w:pPr>
              <w:pStyle w:val="afe"/>
            </w:pPr>
            <w:r>
              <w:t xml:space="preserve">实现迷雾渲染（黑幕 / 灰雾 / 建筑记忆轮廓 / 迷雾离屏缓存）</w:t>
            </w:r>
          </w:p>
        </w:tc>
        <w:tc>
          <w:tcPr>
            <w:tcW w:w="2630" w:type="dxa"/>
            <w:vAlign w:val="center"/>
          </w:tcPr>
          <w:p>
            <w:pPr>
              <w:pStyle w:val="afe"/>
            </w:pPr>
            <w:r>
              <w:t xml:space="preserve">第 11 章、第 3 章</w:t>
            </w:r>
          </w:p>
        </w:tc>
      </w:tr>
      <w:tr>
        <w:tc>
          <w:tcPr>
            <w:tcW w:w="969" w:type="dxa"/>
            <w:vAlign w:val="center"/>
          </w:tcPr>
          <w:p>
            <w:pPr>
              <w:pStyle w:val="afe"/>
            </w:pPr>
            <w:r>
              <w:t xml:space="preserve">T5.3</w:t>
            </w:r>
          </w:p>
        </w:tc>
        <w:tc>
          <w:tcPr>
            <w:tcW w:w="4707" w:type="dxa"/>
            <w:vAlign w:val="center"/>
          </w:tcPr>
          <w:p>
            <w:pPr>
              <w:pStyle w:val="afe"/>
            </w:pPr>
            <w:r>
              <w:t xml:space="preserve">实现索敌的可见性过滤与隐形规则（</w:t>
            </w:r>
            <w:r>
              <w:rPr>
                <w:rFonts w:ascii="Consolas" w:hAnsi="Consolas"/>
                <w:sz w:val="14"/>
                <w:color w:val="A31515"/>
              </w:rPr>
              <w:t xml:space="preserve">er_stalker</w:t>
            </w:r>
            <w:r>
              <w:t xml:space="preserve"> 静止 2 秒后隐形；</w:t>
            </w:r>
            <w:r>
              <w:rPr>
                <w:rFonts w:ascii="Consolas" w:hAnsi="Consolas"/>
                <w:sz w:val="14"/>
                <w:color w:val="A31515"/>
              </w:rPr>
              <w:t xml:space="preserve">py_burrow</w:t>
            </w:r>
            <w:r>
              <w:t xml:space="preserve"> 与 </w:t>
            </w:r>
            <w:r>
              <w:rPr>
                <w:rFonts w:ascii="Consolas" w:hAnsi="Consolas"/>
                <w:sz w:val="14"/>
                <w:color w:val="A31515"/>
              </w:rPr>
              <w:t xml:space="preserve">er_digger</w:t>
            </w:r>
            <w:r>
              <w:t xml:space="preserve"> 钻地潜行移动）</w:t>
            </w:r>
          </w:p>
        </w:tc>
        <w:tc>
          <w:tcPr>
            <w:tcW w:w="2630" w:type="dxa"/>
            <w:vAlign w:val="center"/>
          </w:tcPr>
          <w:p>
            <w:pPr>
              <w:pStyle w:val="afe"/>
            </w:pPr>
            <w:r>
              <w:t xml:space="preserve">第 11 章</w:t>
            </w:r>
          </w:p>
        </w:tc>
      </w:tr>
      <w:tr>
        <w:tc>
          <w:tcPr>
            <w:tcW w:w="969" w:type="dxa"/>
            <w:vAlign w:val="center"/>
          </w:tcPr>
          <w:p>
            <w:pPr>
              <w:pStyle w:val="afe"/>
            </w:pPr>
            <w:r>
              <w:t xml:space="preserve">T5.4</w:t>
            </w:r>
          </w:p>
        </w:tc>
        <w:tc>
          <w:tcPr>
            <w:tcW w:w="4707" w:type="dxa"/>
            <w:vAlign w:val="center"/>
          </w:tcPr>
          <w:p>
            <w:pPr>
              <w:pStyle w:val="afe"/>
            </w:pPr>
            <w:r>
              <w:t xml:space="preserve">实现侧边栏（标签页、图标网格、可用性三态、造价显示）；只列出本阵营可用项，</w:t>
            </w:r>
            <w:r>
              <w:rPr>
                <w:rFonts w:ascii="Consolas" w:hAnsi="Consolas"/>
                <w:sz w:val="14"/>
                <w:color w:val="A31515"/>
              </w:rPr>
              <w:t xml:space="preserve">ch_lair</w:t>
            </w:r>
            <w:r>
              <w:t xml:space="preserve"> 不出现在任何建造列表</w:t>
            </w:r>
          </w:p>
        </w:tc>
        <w:tc>
          <w:tcPr>
            <w:tcW w:w="2630" w:type="dxa"/>
            <w:vAlign w:val="center"/>
          </w:tcPr>
          <w:p>
            <w:pPr>
              <w:pStyle w:val="afe"/>
            </w:pPr>
            <w:r>
              <w:t xml:space="preserve">第 13 章</w:t>
            </w:r>
          </w:p>
        </w:tc>
      </w:tr>
      <w:tr>
        <w:tc>
          <w:tcPr>
            <w:tcW w:w="969" w:type="dxa"/>
            <w:vAlign w:val="center"/>
          </w:tcPr>
          <w:p>
            <w:pPr>
              <w:pStyle w:val="afe"/>
            </w:pPr>
            <w:r>
              <w:t xml:space="preserve">T5.5</w:t>
            </w:r>
          </w:p>
        </w:tc>
        <w:tc>
          <w:tcPr>
            <w:tcW w:w="4707" w:type="dxa"/>
            <w:vAlign w:val="center"/>
          </w:tcPr>
          <w:p>
            <w:pPr>
              <w:pStyle w:val="afe"/>
            </w:pPr>
            <w:r>
              <w:t xml:space="preserve">实现建造队列 UI（进度条、剩余秒数、取消、暂停）</w:t>
            </w:r>
          </w:p>
        </w:tc>
        <w:tc>
          <w:tcPr>
            <w:tcW w:w="2630" w:type="dxa"/>
            <w:vAlign w:val="center"/>
          </w:tcPr>
          <w:p>
            <w:pPr>
              <w:pStyle w:val="afe"/>
            </w:pPr>
            <w:r>
              <w:t xml:space="preserve">第 13 章</w:t>
            </w:r>
          </w:p>
        </w:tc>
      </w:tr>
      <w:tr>
        <w:tc>
          <w:tcPr>
            <w:tcW w:w="969" w:type="dxa"/>
            <w:vAlign w:val="center"/>
          </w:tcPr>
          <w:p>
            <w:pPr>
              <w:pStyle w:val="afe"/>
            </w:pPr>
            <w:r>
              <w:t xml:space="preserve">T5.6</w:t>
            </w:r>
          </w:p>
        </w:tc>
        <w:tc>
          <w:tcPr>
            <w:tcW w:w="4707" w:type="dxa"/>
            <w:vAlign w:val="center"/>
          </w:tcPr>
          <w:p>
            <w:pPr>
              <w:pStyle w:val="afe"/>
            </w:pPr>
            <w:r>
              <w:t xml:space="preserve">实现信息面板（单体详情 / 多选矩阵 / 姿态按钮），必须包含</w:t>
            </w:r>
            <w:r>
              <w:rPr>
                <w:b/>
              </w:rPr>
              <w:t xml:space="preserve">抗性描述 `n/m` 显示</w:t>
            </w:r>
            <w:r>
              <w:t xml:space="preserve">（如 </w:t>
            </w:r>
            <w:r>
              <w:rPr>
                <w:rFonts w:ascii="Consolas" w:hAnsi="Consolas"/>
                <w:sz w:val="14"/>
                <w:color w:val="A31515"/>
              </w:rPr>
              <w:t xml:space="preserve">3/3</w:t>
            </w:r>
            <w:r>
              <w:t xml:space="preserve">、</w:t>
            </w:r>
            <w:r>
              <w:rPr>
                <w:rFonts w:ascii="Consolas" w:hAnsi="Consolas"/>
                <w:sz w:val="14"/>
                <w:color w:val="A31515"/>
              </w:rPr>
              <w:t xml:space="preserve">2/1</w:t>
            </w:r>
            <w:r>
              <w:t xml:space="preserve">、</w:t>
            </w:r>
            <w:r>
              <w:rPr>
                <w:rFonts w:ascii="Consolas" w:hAnsi="Consolas"/>
                <w:sz w:val="14"/>
                <w:color w:val="A31515"/>
              </w:rPr>
              <w:t xml:space="preserve">0/0</w:t>
            </w:r>
            <w:r>
              <w:t xml:space="preserve">）、伤害类型（轻型 / 重型）、基础伤害 x、护盾值与老兵等级</w:t>
            </w:r>
          </w:p>
        </w:tc>
        <w:tc>
          <w:tcPr>
            <w:tcW w:w="2630" w:type="dxa"/>
            <w:vAlign w:val="center"/>
          </w:tcPr>
          <w:p>
            <w:pPr>
              <w:pStyle w:val="afe"/>
            </w:pPr>
            <w:r>
              <w:t xml:space="preserve">第 13 章、8.2</w:t>
            </w:r>
          </w:p>
        </w:tc>
      </w:tr>
      <w:tr>
        <w:tc>
          <w:tcPr>
            <w:tcW w:w="969" w:type="dxa"/>
            <w:vAlign w:val="center"/>
          </w:tcPr>
          <w:p>
            <w:pPr>
              <w:pStyle w:val="afe"/>
            </w:pPr>
            <w:r>
              <w:t xml:space="preserve">T5.7</w:t>
            </w:r>
          </w:p>
        </w:tc>
        <w:tc>
          <w:tcPr>
            <w:tcW w:w="4707" w:type="dxa"/>
            <w:vAlign w:val="center"/>
          </w:tcPr>
          <w:p>
            <w:pPr>
              <w:pStyle w:val="afe"/>
            </w:pPr>
            <w:r>
              <w:t xml:space="preserve">实现</w:t>
            </w:r>
            <w:r>
              <w:rPr>
                <w:b/>
              </w:rPr>
              <w:t xml:space="preserve">残骸悬停提示</w:t>
            </w:r>
            <w:r>
              <w:t xml:space="preserve">：显示原始单位名、最大体力、初始造价与剩余保留秒数</w:t>
            </w:r>
          </w:p>
        </w:tc>
        <w:tc>
          <w:tcPr>
            <w:tcW w:w="2630" w:type="dxa"/>
            <w:vAlign w:val="center"/>
          </w:tcPr>
          <w:p>
            <w:pPr>
              <w:pStyle w:val="afe"/>
            </w:pPr>
            <w:r>
              <w:t xml:space="preserve">8.8</w:t>
            </w:r>
          </w:p>
        </w:tc>
      </w:tr>
      <w:tr>
        <w:tc>
          <w:tcPr>
            <w:tcW w:w="969" w:type="dxa"/>
            <w:vAlign w:val="center"/>
          </w:tcPr>
          <w:p>
            <w:pPr>
              <w:pStyle w:val="afe"/>
            </w:pPr>
            <w:r>
              <w:t xml:space="preserve">T5.8</w:t>
            </w:r>
          </w:p>
        </w:tc>
        <w:tc>
          <w:tcPr>
            <w:tcW w:w="4707" w:type="dxa"/>
            <w:vAlign w:val="center"/>
          </w:tcPr>
          <w:p>
            <w:pPr>
              <w:pStyle w:val="afe"/>
            </w:pPr>
            <w:r>
              <w:t xml:space="preserve">实现光标状态机与右键智能命令决策树，其中必须包含</w:t>
            </w:r>
            <w:r>
              <w:rPr>
                <w:b/>
              </w:rPr>
              <w:t xml:space="preserve">主动回收光标</w:t>
            </w:r>
            <w:r>
              <w:t xml:space="preserve">（指向己方可回收建筑/单位时切换，并实时显示返还额 = 造价 × 50%）与「压榨」光标（指向敌方/已解放奴隶时显示回收站的 50% 返还）</w:t>
            </w:r>
          </w:p>
        </w:tc>
        <w:tc>
          <w:tcPr>
            <w:tcW w:w="2630" w:type="dxa"/>
            <w:vAlign w:val="center"/>
          </w:tcPr>
          <w:p>
            <w:pPr>
              <w:pStyle w:val="afe"/>
            </w:pPr>
            <w:r>
              <w:t xml:space="preserve">第 4 章、第 13 章</w:t>
            </w:r>
          </w:p>
        </w:tc>
      </w:tr>
      <w:tr>
        <w:tc>
          <w:tcPr>
            <w:tcW w:w="969" w:type="dxa"/>
            <w:vAlign w:val="center"/>
          </w:tcPr>
          <w:p>
            <w:pPr>
              <w:pStyle w:val="afe"/>
            </w:pPr>
            <w:r>
              <w:t xml:space="preserve">T5.9</w:t>
            </w:r>
          </w:p>
        </w:tc>
        <w:tc>
          <w:tcPr>
            <w:tcW w:w="4707" w:type="dxa"/>
            <w:vAlign w:val="center"/>
          </w:tcPr>
          <w:p>
            <w:pPr>
              <w:pStyle w:val="afe"/>
            </w:pPr>
            <w:r>
              <w:t xml:space="preserve">实现小地图（地形底图、迷雾遮罩、视野框、混沌巢穴标记、点击跳转、右键下令）</w:t>
            </w:r>
          </w:p>
        </w:tc>
        <w:tc>
          <w:tcPr>
            <w:tcW w:w="2630" w:type="dxa"/>
            <w:vAlign w:val="center"/>
          </w:tcPr>
          <w:p>
            <w:pPr>
              <w:pStyle w:val="afe"/>
            </w:pPr>
            <w:r>
              <w:t xml:space="preserve">第 13 章</w:t>
            </w:r>
          </w:p>
        </w:tc>
      </w:tr>
      <w:tr>
        <w:tc>
          <w:tcPr>
            <w:tcW w:w="969" w:type="dxa"/>
            <w:vAlign w:val="center"/>
          </w:tcPr>
          <w:p>
            <w:pPr>
              <w:pStyle w:val="afe"/>
            </w:pPr>
            <w:r>
              <w:t xml:space="preserve">T5.10</w:t>
            </w:r>
          </w:p>
        </w:tc>
        <w:tc>
          <w:tcPr>
            <w:tcW w:w="4707" w:type="dxa"/>
            <w:vAlign w:val="center"/>
          </w:tcPr>
          <w:p>
            <w:pPr>
              <w:pStyle w:val="afe"/>
            </w:pPr>
            <w:r>
              <w:t xml:space="preserve">实现通知区、EVA 播报（SpeechSynthesis + 降级音）、节流，以及</w:t>
            </w:r>
            <w:r>
              <w:rPr>
                <w:b/>
              </w:rPr>
              <w:t xml:space="preserve">奴役单位不可选中</w:t>
            </w:r>
            <w:r>
              <w:t xml:space="preserve">的交互：点选与框选一律跳过 </w:t>
            </w:r>
            <w:r>
              <w:rPr>
                <w:rFonts w:ascii="Consolas" w:hAnsi="Consolas"/>
                <w:sz w:val="14"/>
                <w:color w:val="A31515"/>
              </w:rPr>
              <w:t xml:space="preserve">dm_slave</w:t>
            </w:r>
            <w:r>
              <w:t xml:space="preserve">，仅可悬停查看并提示「奴役单位不可直接控制」</w:t>
            </w:r>
          </w:p>
        </w:tc>
        <w:tc>
          <w:tcPr>
            <w:tcW w:w="2630" w:type="dxa"/>
            <w:vAlign w:val="center"/>
          </w:tcPr>
          <w:p>
            <w:pPr>
              <w:pStyle w:val="afe"/>
            </w:pPr>
            <w:r>
              <w:t xml:space="preserve">第 13 章</w:t>
            </w:r>
          </w:p>
        </w:tc>
      </w:tr>
    </w:tbl>
    <w:p>
      <w:pPr>
        <w:pStyle w:val="0"/>
        <w:spacing w:after="60"/>
      </w:pPr>
    </w:p>
    <w:p>
      <w:pPr>
        <w:pStyle w:val="0"/>
      </w:pPr>
      <w:r>
        <w:rPr>
          <w:b/>
        </w:rPr>
        <w:t xml:space="preserve">交付判据</w:t>
      </w:r>
    </w:p>
    <w:p>
      <w:pPr>
        <w:pStyle w:val="0"/>
        <w:ind w:left="300" w:leftChars="0"/>
      </w:pPr>
      <w:r>
        <w:t xml:space="preserve">☐ 开图时全图黑幕，单位移动后黑幕永久变灰雾。</w:t>
      </w:r>
    </w:p>
    <w:p>
      <w:pPr>
        <w:pStyle w:val="0"/>
        <w:ind w:left="300" w:leftChars="0"/>
      </w:pPr>
      <w:r>
        <w:t xml:space="preserve">☐ 灰雾中只能看到地形与敌方建筑轮廓，看不到敌方单位。</w:t>
      </w:r>
    </w:p>
    <w:p>
      <w:pPr>
        <w:pStyle w:val="0"/>
        <w:ind w:left="300" w:leftChars="0"/>
      </w:pPr>
      <w:r>
        <w:t xml:space="preserve">☐ 敌方单位离开视野后立刻消失，不残留。</w:t>
      </w:r>
    </w:p>
    <w:p>
      <w:pPr>
        <w:pStyle w:val="0"/>
        <w:ind w:left="300" w:leftChars="0"/>
      </w:pPr>
      <w:r>
        <w:t xml:space="preserve">☐ </w:t>
      </w:r>
      <w:r>
        <w:rPr>
          <w:rFonts w:ascii="Consolas" w:hAnsi="Consolas"/>
          <w:sz w:val="14"/>
          <w:color w:val="A31515"/>
        </w:rPr>
        <w:t xml:space="preserve">er_stalker</w:t>
      </w:r>
      <w:r>
        <w:t xml:space="preserve"> 静止 2 秒后对敌方完全不可见且无法被索敌；</w:t>
      </w:r>
      <w:r>
        <w:rPr>
          <w:rFonts w:ascii="Consolas" w:hAnsi="Consolas"/>
          <w:sz w:val="14"/>
          <w:color w:val="A31515"/>
        </w:rPr>
        <w:t xml:space="preserve">py_burrow</w:t>
      </w:r>
      <w:r>
        <w:t xml:space="preserve"> 与 </w:t>
      </w:r>
      <w:r>
        <w:rPr>
          <w:rFonts w:ascii="Consolas" w:hAnsi="Consolas"/>
          <w:sz w:val="14"/>
          <w:color w:val="A31515"/>
        </w:rPr>
        <w:t xml:space="preserve">er_digger</w:t>
      </w:r>
      <w:r>
        <w:t xml:space="preserve"> 钻地移动期间对敌方不可见。</w:t>
      </w:r>
    </w:p>
    <w:p>
      <w:pPr>
        <w:pStyle w:val="0"/>
        <w:ind w:left="300" w:leftChars="0"/>
      </w:pPr>
      <w:r>
        <w:t xml:space="preserve">☐ 侧边栏在源质不足 / 缺前置 / 缺电（仅主宰）时三种状态可区分且有正确文案。</w:t>
      </w:r>
    </w:p>
    <w:p>
      <w:pPr>
        <w:pStyle w:val="0"/>
        <w:ind w:left="300" w:leftChars="0"/>
      </w:pPr>
      <w:r>
        <w:t xml:space="preserve">☐ 信息面板对 32 建筑与 35 单位都显示</w:t>
      </w:r>
      <w:r>
        <w:rPr>
          <w:b/>
        </w:rPr>
        <w:t xml:space="preserve">抗性描述 `n/m`</w:t>
      </w:r>
      <w:r>
        <w:t xml:space="preserve">，数值与 8.4 / 8.5 的「抗性(轻/重)」列逐项一致。</w:t>
      </w:r>
    </w:p>
    <w:p>
      <w:pPr>
        <w:pStyle w:val="0"/>
        <w:ind w:left="300" w:leftChars="0"/>
      </w:pPr>
      <w:r>
        <w:t xml:space="preserve">☐ 悬停残骸显示原始单位、最大体力与初始造价，并按 60 秒倒计时递减。</w:t>
      </w:r>
    </w:p>
    <w:p>
      <w:pPr>
        <w:pStyle w:val="0"/>
        <w:ind w:left="300" w:leftChars="0"/>
      </w:pPr>
      <w:r>
        <w:t xml:space="preserve">☐ 全部光标状态都能被触发，其中「主动回收」光标只在指向己方可回收目标时出现并显示返还额。</w:t>
      </w:r>
    </w:p>
    <w:p>
      <w:pPr>
        <w:pStyle w:val="0"/>
        <w:ind w:left="300" w:leftChars="0"/>
      </w:pPr>
      <w:r>
        <w:t xml:space="preserve">☐ 小地图点击跳转与右键下令都正确。</w:t>
      </w:r>
    </w:p>
    <w:p>
      <w:pPr>
        <w:pStyle w:val="0"/>
        <w:ind w:left="300" w:leftChars="0"/>
      </w:pPr>
      <w:r>
        <w:t xml:space="preserve">☐ 框选包含敌方奴隶时不会被选中，只弹出「奴役单位不可直接控制」提示。</w:t>
      </w:r>
    </w:p>
    <w:p>
      <w:pPr>
        <w:pStyle w:val="0"/>
        <w:ind w:left="300" w:leftChars="0"/>
      </w:pPr>
      <w:r>
        <w:t xml:space="preserve">☐ 语音播报有中文语音时朗读中文，无中文语音时降级为合成提示音且不报错。</w:t>
      </w:r>
    </w:p>
    <w:p>
      <w:pPr>
        <w:pStyle w:val="11"/>
      </w:pPr>
      <w:r>
        <w:t xml:space="preserve">18.7　S6 电脑 AI</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038"/>
        <w:gridCol w:w="5043"/>
        <w:gridCol w:w="2225"/>
      </w:tblGrid>
      <w:tr>
        <w:trPr>
          <w:tblHeader/>
        </w:trPr>
        <w:tc>
          <w:tcPr>
            <w:tcW w:w="1038" w:type="dxa"/>
            <w:shd w:val="clear" w:color="auto" w:fill="DCE6F1"/>
            <w:vAlign w:val="center"/>
          </w:tcPr>
          <w:p>
            <w:pPr>
              <w:pStyle w:val="afe"/>
            </w:pPr>
            <w:r>
              <w:rPr>
                <w:b/>
              </w:rPr>
              <w:t xml:space="preserve">任务</w:t>
            </w:r>
          </w:p>
        </w:tc>
        <w:tc>
          <w:tcPr>
            <w:tcW w:w="5043" w:type="dxa"/>
            <w:shd w:val="clear" w:color="auto" w:fill="DCE6F1"/>
            <w:vAlign w:val="center"/>
          </w:tcPr>
          <w:p>
            <w:pPr>
              <w:pStyle w:val="afe"/>
            </w:pPr>
            <w:r>
              <w:rPr>
                <w:b/>
              </w:rPr>
              <w:t xml:space="preserve">具体要求</w:t>
            </w:r>
          </w:p>
        </w:tc>
        <w:tc>
          <w:tcPr>
            <w:tcW w:w="2225" w:type="dxa"/>
            <w:shd w:val="clear" w:color="auto" w:fill="DCE6F1"/>
            <w:vAlign w:val="center"/>
          </w:tcPr>
          <w:p>
            <w:pPr>
              <w:pStyle w:val="afe"/>
            </w:pPr>
            <w:r>
              <w:rPr>
                <w:b/>
              </w:rPr>
              <w:t xml:space="preserve">参考章节</w:t>
            </w:r>
          </w:p>
        </w:tc>
      </w:tr>
      <w:tr>
        <w:tc>
          <w:tcPr>
            <w:tcW w:w="1038" w:type="dxa"/>
            <w:vAlign w:val="center"/>
          </w:tcPr>
          <w:p>
            <w:pPr>
              <w:pStyle w:val="afe"/>
            </w:pPr>
            <w:r>
              <w:t xml:space="preserve">T6.1</w:t>
            </w:r>
          </w:p>
        </w:tc>
        <w:tc>
          <w:tcPr>
            <w:tcW w:w="5043" w:type="dxa"/>
            <w:vAlign w:val="center"/>
          </w:tcPr>
          <w:p>
            <w:pPr>
              <w:pStyle w:val="afe"/>
            </w:pPr>
            <w:r>
              <w:t xml:space="preserve">实现三层 AI 骨架与决策周期调度</w:t>
            </w:r>
          </w:p>
        </w:tc>
        <w:tc>
          <w:tcPr>
            <w:tcW w:w="2225" w:type="dxa"/>
            <w:vAlign w:val="center"/>
          </w:tcPr>
          <w:p>
            <w:pPr>
              <w:pStyle w:val="afe"/>
            </w:pPr>
            <w:r>
              <w:t xml:space="preserve">第 12 章</w:t>
            </w:r>
          </w:p>
        </w:tc>
      </w:tr>
      <w:tr>
        <w:tc>
          <w:tcPr>
            <w:tcW w:w="1038" w:type="dxa"/>
            <w:vAlign w:val="center"/>
          </w:tcPr>
          <w:p>
            <w:pPr>
              <w:pStyle w:val="afe"/>
            </w:pPr>
            <w:r>
              <w:t xml:space="preserve">T6.2</w:t>
            </w:r>
          </w:p>
        </w:tc>
        <w:tc>
          <w:tcPr>
            <w:tcW w:w="5043" w:type="dxa"/>
            <w:vAlign w:val="center"/>
          </w:tcPr>
          <w:p>
            <w:pPr>
              <w:pStyle w:val="afe"/>
            </w:pPr>
            <w:r>
              <w:t xml:space="preserve">实现难度参数表（简单 / 普通 / 困难 / 残酷 4 档），全部数值逐字取自第 8 章：普通档首波 240 秒（4:00）、波次间隔 120 秒、反应延迟 30 tick、规模倍率 ×1</w:t>
            </w:r>
          </w:p>
        </w:tc>
        <w:tc>
          <w:tcPr>
            <w:tcW w:w="2225" w:type="dxa"/>
            <w:vAlign w:val="center"/>
          </w:tcPr>
          <w:p>
            <w:pPr>
              <w:pStyle w:val="afe"/>
            </w:pPr>
            <w:r>
              <w:t xml:space="preserve">8.12</w:t>
            </w:r>
          </w:p>
        </w:tc>
      </w:tr>
      <w:tr>
        <w:tc>
          <w:tcPr>
            <w:tcW w:w="1038" w:type="dxa"/>
            <w:vAlign w:val="center"/>
          </w:tcPr>
          <w:p>
            <w:pPr>
              <w:pStyle w:val="afe"/>
            </w:pPr>
            <w:r>
              <w:t xml:space="preserve">T6.3</w:t>
            </w:r>
          </w:p>
        </w:tc>
        <w:tc>
          <w:tcPr>
            <w:tcW w:w="5043" w:type="dxa"/>
            <w:vAlign w:val="center"/>
          </w:tcPr>
          <w:p>
            <w:pPr>
              <w:pStyle w:val="afe"/>
            </w:pPr>
            <w:r>
              <w:t xml:space="preserve">实现</w:t>
            </w:r>
            <w:r>
              <w:rPr>
                <w:b/>
              </w:rPr>
              <w:t xml:space="preserve">原初建造序列</w:t>
            </w:r>
            <w:r>
              <w:t xml:space="preserve">：原初母巢 → 孵化腔 / 吞矿菌毯 → 巨兽巢 → 演化腔 → 再生池 / 吞噬祭坛，并保证采集单位数量与吞矿菌毯数量匹配</w:t>
            </w:r>
          </w:p>
        </w:tc>
        <w:tc>
          <w:tcPr>
            <w:tcW w:w="2225" w:type="dxa"/>
            <w:vAlign w:val="center"/>
          </w:tcPr>
          <w:p>
            <w:pPr>
              <w:pStyle w:val="afe"/>
            </w:pPr>
            <w:r>
              <w:t xml:space="preserve">第 12 章、8.7</w:t>
            </w:r>
          </w:p>
        </w:tc>
      </w:tr>
      <w:tr>
        <w:tc>
          <w:tcPr>
            <w:tcW w:w="1038" w:type="dxa"/>
            <w:vAlign w:val="center"/>
          </w:tcPr>
          <w:p>
            <w:pPr>
              <w:pStyle w:val="afe"/>
            </w:pPr>
            <w:r>
              <w:t xml:space="preserve">T6.4</w:t>
            </w:r>
          </w:p>
        </w:tc>
        <w:tc>
          <w:tcPr>
            <w:tcW w:w="5043" w:type="dxa"/>
            <w:vAlign w:val="center"/>
          </w:tcPr>
          <w:p>
            <w:pPr>
              <w:pStyle w:val="afe"/>
            </w:pPr>
            <w:r>
              <w:t xml:space="preserve">实现</w:t>
            </w:r>
            <w:r>
              <w:rPr>
                <w:b/>
              </w:rPr>
              <w:t xml:space="preserve">主宰建造序列</w:t>
            </w:r>
            <w:r>
              <w:t xml:space="preserve">：指挥核心 → 聚变反应堆 → 铸造厂 / 矿产中心 → 重装工厂 → 研究所 → 护盾发生器 / 回收站；AI 必须维持电力余额 ≥ 0，缺电时优先补聚变反应堆，断电时暂停高价单位生产</w:t>
            </w:r>
          </w:p>
        </w:tc>
        <w:tc>
          <w:tcPr>
            <w:tcW w:w="2225" w:type="dxa"/>
            <w:vAlign w:val="center"/>
          </w:tcPr>
          <w:p>
            <w:pPr>
              <w:pStyle w:val="afe"/>
            </w:pPr>
            <w:r>
              <w:t xml:space="preserve">第 12 章、8.4</w:t>
            </w:r>
          </w:p>
        </w:tc>
      </w:tr>
      <w:tr>
        <w:tc>
          <w:tcPr>
            <w:tcW w:w="1038" w:type="dxa"/>
            <w:vAlign w:val="center"/>
          </w:tcPr>
          <w:p>
            <w:pPr>
              <w:pStyle w:val="afe"/>
            </w:pPr>
            <w:r>
              <w:t xml:space="preserve">T6.5</w:t>
            </w:r>
          </w:p>
        </w:tc>
        <w:tc>
          <w:tcPr>
            <w:tcW w:w="5043" w:type="dxa"/>
            <w:vAlign w:val="center"/>
          </w:tcPr>
          <w:p>
            <w:pPr>
              <w:pStyle w:val="afe"/>
            </w:pPr>
            <w:r>
              <w:t xml:space="preserve">实现</w:t>
            </w:r>
            <w:r>
              <w:rPr>
                <w:b/>
              </w:rPr>
              <w:t xml:space="preserve">侵蚀建造序列</w:t>
            </w:r>
            <w:r>
              <w:t xml:space="preserve">：腐化核心 → 孵化囊 / 吞噬矿囊 → 畸变巢 → 腐化腔 → 残骸熔炉 / 同化塔；AI 必须感知并满足「腐蚀掠夺」的摧毁条件（摧毁 1 个敌方重型载具 / 3 个敌方步兵 / 1 个敌方空军 / 1 个敌方控制节点 / 累计 20 个敌方单位）</w:t>
            </w:r>
          </w:p>
        </w:tc>
        <w:tc>
          <w:tcPr>
            <w:tcW w:w="2225" w:type="dxa"/>
            <w:vAlign w:val="center"/>
          </w:tcPr>
          <w:p>
            <w:pPr>
              <w:pStyle w:val="afe"/>
            </w:pPr>
            <w:r>
              <w:t xml:space="preserve">第 12 章、8.7</w:t>
            </w:r>
          </w:p>
        </w:tc>
      </w:tr>
      <w:tr>
        <w:tc>
          <w:tcPr>
            <w:tcW w:w="1038" w:type="dxa"/>
            <w:vAlign w:val="center"/>
          </w:tcPr>
          <w:p>
            <w:pPr>
              <w:pStyle w:val="afe"/>
            </w:pPr>
            <w:r>
              <w:t xml:space="preserve">T6.6</w:t>
            </w:r>
          </w:p>
        </w:tc>
        <w:tc>
          <w:tcPr>
            <w:tcW w:w="5043" w:type="dxa"/>
            <w:vAlign w:val="center"/>
          </w:tcPr>
          <w:p>
            <w:pPr>
              <w:pStyle w:val="afe"/>
            </w:pPr>
            <w:r>
              <w:t xml:space="preserve">实现</w:t>
            </w:r>
            <w:r>
              <w:rPr>
                <w:b/>
              </w:rPr>
              <w:t xml:space="preserve">混沌中立行为层</w:t>
            </w:r>
            <w:r>
              <w:t xml:space="preserve">：混沌不建造、不生产、不扩张；每片混沌区域由 1 名混沌领主守护，首领存活时区域内其他混沌单位攻击力 +25%；数值倍率 = </w:t>
            </w:r>
            <w:r>
              <w:rPr>
                <w:rFonts w:ascii="Consolas" w:hAnsi="Consolas"/>
                <w:sz w:val="14"/>
                <w:color w:val="A31515"/>
              </w:rPr>
              <w:t xml:space="preserve">clamp(1.6 - 1.2 × (d / dMax), 0.8, 1.6)</w:t>
            </w:r>
            <w:r>
              <w:t xml:space="preserve">；体力不满时优先吞噬 6 格内残骸并按最大体力 100% 恢复；</w:t>
            </w:r>
            <w:r>
              <w:rPr>
                <w:b/>
              </w:rPr>
              <w:t xml:space="preserve">不主动攻击侵蚀阵营</w:t>
            </w:r>
            <w:r>
              <w:t xml:space="preserve">（除非侵蚀先开火）</w:t>
            </w:r>
          </w:p>
        </w:tc>
        <w:tc>
          <w:tcPr>
            <w:tcW w:w="2225" w:type="dxa"/>
            <w:vAlign w:val="center"/>
          </w:tcPr>
          <w:p>
            <w:pPr>
              <w:pStyle w:val="afe"/>
            </w:pPr>
            <w:r>
              <w:t xml:space="preserve">8.3、8.8</w:t>
            </w:r>
          </w:p>
        </w:tc>
      </w:tr>
      <w:tr>
        <w:tc>
          <w:tcPr>
            <w:tcW w:w="1038" w:type="dxa"/>
            <w:vAlign w:val="center"/>
          </w:tcPr>
          <w:p>
            <w:pPr>
              <w:pStyle w:val="afe"/>
            </w:pPr>
            <w:r>
              <w:t xml:space="preserve">T6.7</w:t>
            </w:r>
          </w:p>
        </w:tc>
        <w:tc>
          <w:tcPr>
            <w:tcW w:w="5043" w:type="dxa"/>
            <w:vAlign w:val="center"/>
          </w:tcPr>
          <w:p>
            <w:pPr>
              <w:pStyle w:val="afe"/>
            </w:pPr>
            <w:r>
              <w:t xml:space="preserve">实现</w:t>
            </w:r>
            <w:r>
              <w:rPr>
                <w:b/>
              </w:rPr>
              <w:t xml:space="preserve">解放机制对 AI 的影响</w:t>
            </w:r>
            <w:r>
              <w:t xml:space="preserve">：AI 摧毁敌方奴役控制节点（</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）后，接管 10 格内（侵蚀建成同化塔后 20 格）的敌方奴役单位并编入采集；AI 会保护自己与盟友的控制节点、避免把奴隶堆在节点旁；AI 不会下令控制敌方的奴役单位</w:t>
            </w:r>
          </w:p>
        </w:tc>
        <w:tc>
          <w:tcPr>
            <w:tcW w:w="2225" w:type="dxa"/>
            <w:vAlign w:val="center"/>
          </w:tcPr>
          <w:p>
            <w:pPr>
              <w:pStyle w:val="afe"/>
            </w:pPr>
            <w:r>
              <w:t xml:space="preserve">8.9</w:t>
            </w:r>
          </w:p>
        </w:tc>
      </w:tr>
      <w:tr>
        <w:tc>
          <w:tcPr>
            <w:tcW w:w="1038" w:type="dxa"/>
            <w:vAlign w:val="center"/>
          </w:tcPr>
          <w:p>
            <w:pPr>
              <w:pStyle w:val="afe"/>
            </w:pPr>
            <w:r>
              <w:t xml:space="preserve">T6.8</w:t>
            </w:r>
          </w:p>
        </w:tc>
        <w:tc>
          <w:tcPr>
            <w:tcW w:w="5043" w:type="dxa"/>
            <w:vAlign w:val="center"/>
          </w:tcPr>
          <w:p>
            <w:pPr>
              <w:pStyle w:val="afe"/>
            </w:pPr>
            <w:r>
              <w:t xml:space="preserve">实现编成目标与反制调整</w:t>
            </w:r>
          </w:p>
        </w:tc>
        <w:tc>
          <w:tcPr>
            <w:tcW w:w="2225" w:type="dxa"/>
            <w:vAlign w:val="center"/>
          </w:tcPr>
          <w:p>
            <w:pPr>
              <w:pStyle w:val="afe"/>
            </w:pPr>
            <w:r>
              <w:t xml:space="preserve">第 12 章</w:t>
            </w:r>
          </w:p>
        </w:tc>
      </w:tr>
      <w:tr>
        <w:tc>
          <w:tcPr>
            <w:tcW w:w="1038" w:type="dxa"/>
            <w:vAlign w:val="center"/>
          </w:tcPr>
          <w:p>
            <w:pPr>
              <w:pStyle w:val="afe"/>
            </w:pPr>
            <w:r>
              <w:t xml:space="preserve">T6.9</w:t>
            </w:r>
          </w:p>
        </w:tc>
        <w:tc>
          <w:tcPr>
            <w:tcW w:w="5043" w:type="dxa"/>
            <w:vAlign w:val="center"/>
          </w:tcPr>
          <w:p>
            <w:pPr>
              <w:pStyle w:val="afe"/>
            </w:pPr>
            <w:r>
              <w:t xml:space="preserve">实现侦察逻辑</w:t>
            </w:r>
          </w:p>
        </w:tc>
        <w:tc>
          <w:tcPr>
            <w:tcW w:w="2225" w:type="dxa"/>
            <w:vAlign w:val="center"/>
          </w:tcPr>
          <w:p>
            <w:pPr>
              <w:pStyle w:val="afe"/>
            </w:pPr>
            <w:r>
              <w:t xml:space="preserve">第 12 章</w:t>
            </w:r>
          </w:p>
        </w:tc>
      </w:tr>
      <w:tr>
        <w:tc>
          <w:tcPr>
            <w:tcW w:w="1038" w:type="dxa"/>
            <w:vAlign w:val="center"/>
          </w:tcPr>
          <w:p>
            <w:pPr>
              <w:pStyle w:val="afe"/>
            </w:pPr>
            <w:r>
              <w:t xml:space="preserve">T6.10</w:t>
            </w:r>
          </w:p>
        </w:tc>
        <w:tc>
          <w:tcPr>
            <w:tcW w:w="5043" w:type="dxa"/>
            <w:vAlign w:val="center"/>
          </w:tcPr>
          <w:p>
            <w:pPr>
              <w:pStyle w:val="afe"/>
            </w:pPr>
            <w:r>
              <w:t xml:space="preserve">实现波次系统（集结、战力阈值、撤退）与防守反应、战术微操（集火 / 残血撤退 / 侧翼 / 散开）</w:t>
            </w:r>
          </w:p>
        </w:tc>
        <w:tc>
          <w:tcPr>
            <w:tcW w:w="2225" w:type="dxa"/>
            <w:vAlign w:val="center"/>
          </w:tcPr>
          <w:p>
            <w:pPr>
              <w:pStyle w:val="afe"/>
            </w:pPr>
            <w:r>
              <w:t xml:space="preserve">第 12 章</w:t>
            </w:r>
          </w:p>
        </w:tc>
      </w:tr>
      <w:tr>
        <w:tc>
          <w:tcPr>
            <w:tcW w:w="1038" w:type="dxa"/>
            <w:vAlign w:val="center"/>
          </w:tcPr>
          <w:p>
            <w:pPr>
              <w:pStyle w:val="afe"/>
            </w:pPr>
            <w:r>
              <w:t xml:space="preserve">T6.11</w:t>
            </w:r>
          </w:p>
        </w:tc>
        <w:tc>
          <w:tcPr>
            <w:tcW w:w="5043" w:type="dxa"/>
            <w:vAlign w:val="center"/>
          </w:tcPr>
          <w:p>
            <w:pPr>
              <w:pStyle w:val="afe"/>
            </w:pPr>
            <w:r>
              <w:t xml:space="preserve">实现 AI 行为日志（</w:t>
            </w:r>
            <w:r>
              <w:rPr>
                <w:rFonts w:ascii="Consolas" w:hAnsi="Consolas"/>
                <w:sz w:val="14"/>
                <w:color w:val="A31515"/>
              </w:rPr>
              <w:t xml:space="preserve">?debug=1</w:t>
            </w:r>
            <w:r>
              <w:t xml:space="preserve">）：打印当前建造序列节点、电力余额、混沌交互状态、腐蚀掠夺解锁进度与解放事件</w:t>
            </w:r>
          </w:p>
        </w:tc>
        <w:tc>
          <w:tcPr>
            <w:tcW w:w="2225" w:type="dxa"/>
            <w:vAlign w:val="center"/>
          </w:tcPr>
          <w:p>
            <w:pPr>
              <w:pStyle w:val="afe"/>
            </w:pPr>
            <w:r>
              <w:t xml:space="preserve">第 12 章</w:t>
            </w:r>
          </w:p>
        </w:tc>
      </w:tr>
    </w:tbl>
    <w:p>
      <w:pPr>
        <w:pStyle w:val="0"/>
        <w:spacing w:after="60"/>
      </w:pPr>
    </w:p>
    <w:p>
      <w:pPr>
        <w:pStyle w:val="0"/>
      </w:pPr>
      <w:r>
        <w:rPr>
          <w:b/>
        </w:rPr>
        <w:t xml:space="preserve">交付判据</w:t>
      </w:r>
    </w:p>
    <w:p>
      <w:pPr>
        <w:pStyle w:val="0"/>
        <w:ind w:left="300" w:leftChars="0"/>
      </w:pPr>
      <w:r>
        <w:t xml:space="preserve">☐ 普通难度下 AI 在第 4:00 左右发动第一波 5 个单位的进攻（误差 ±30 秒）。</w:t>
      </w:r>
    </w:p>
    <w:p>
      <w:pPr>
        <w:pStyle w:val="0"/>
        <w:ind w:left="300" w:leftChars="0"/>
      </w:pPr>
      <w:r>
        <w:t xml:space="preserve">☐ 主宰 AI 在 10 分钟内建成聚变反应堆、矿产中心、铸造厂、重装工厂、研究所，且任意时刻电力余额 ≥ 0；断电时可见生产变慢。</w:t>
      </w:r>
    </w:p>
    <w:p>
      <w:pPr>
        <w:pStyle w:val="0"/>
        <w:ind w:left="300" w:leftChars="0"/>
      </w:pPr>
      <w:r>
        <w:t xml:space="preserve">☐ 原初 AI 与侵蚀 AI 各自按自己的建造序列发展，10 分钟内分别建成巨兽巢与畸变巢。</w:t>
      </w:r>
    </w:p>
    <w:p>
      <w:pPr>
        <w:pStyle w:val="0"/>
        <w:ind w:left="300" w:leftChars="0"/>
      </w:pPr>
      <w:r>
        <w:t xml:space="preserve">☐ 侵蚀 AI 的「腐蚀掠夺」解锁与它实际摧毁的目标一致（例如摧毁 1 个 </w:t>
      </w:r>
      <w:r>
        <w:rPr>
          <w:rFonts w:ascii="Consolas" w:hAnsi="Consolas"/>
          <w:sz w:val="14"/>
          <w:color w:val="A31515"/>
        </w:rPr>
        <w:t xml:space="preserve">dm_mbt</w:t>
      </w:r>
      <w:r>
        <w:t xml:space="preserve"> 后解锁腐甲兽，并播报「科技已掠夺」）。</w:t>
      </w:r>
    </w:p>
    <w:p>
      <w:pPr>
        <w:pStyle w:val="0"/>
        <w:ind w:left="300" w:leftChars="0"/>
      </w:pPr>
      <w:r>
        <w:t xml:space="preserve">☐ AI 严格遵守迷雾（把玩家单位藏到 AI 视野外，AI 不会派部队直奔该位置）。</w:t>
      </w:r>
    </w:p>
    <w:p>
      <w:pPr>
        <w:pStyle w:val="0"/>
        <w:ind w:left="300" w:leftChars="0"/>
      </w:pPr>
      <w:r>
        <w:t xml:space="preserve">☐ AI 在部队损失 65% 以上时撤退。</w:t>
      </w:r>
    </w:p>
    <w:p>
      <w:pPr>
        <w:pStyle w:val="0"/>
        <w:ind w:left="300" w:leftChars="0"/>
      </w:pPr>
      <w:r>
        <w:t xml:space="preserve">☐ AI 在看到玩家大量空军后增加防空单位比例。</w:t>
      </w:r>
    </w:p>
    <w:p>
      <w:pPr>
        <w:pStyle w:val="0"/>
        <w:ind w:left="300" w:leftChars="0"/>
      </w:pPr>
      <w:r>
        <w:t xml:space="preserve">☐ 简单难度明显更弱、残酷难度明显更强，且差异可归因于难度表中的具体参数。</w:t>
      </w:r>
    </w:p>
    <w:p>
      <w:pPr>
        <w:pStyle w:val="0"/>
        <w:ind w:left="300" w:leftChars="0"/>
      </w:pPr>
      <w:r>
        <w:t xml:space="preserve">☐ AI vs AI 能打出完整一局，且双方都有多次攻防交换（不是一边倒）。</w:t>
      </w:r>
    </w:p>
    <w:p>
      <w:pPr>
        <w:pStyle w:val="0"/>
        <w:ind w:left="300" w:leftChars="0"/>
      </w:pPr>
      <w:r>
        <w:t xml:space="preserve">☐ 混沌在 AI 对局中始终中立：既不帮任何一方，也不会主动攻击侵蚀方（除非侵蚀先开火）；清空一片区域后该区域不再生。</w:t>
      </w:r>
    </w:p>
    <w:p>
      <w:pPr>
        <w:pStyle w:val="11"/>
      </w:pPr>
      <w:r>
        <w:t xml:space="preserve">18.8　S7 模式、地图与关卡</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791"/>
        <w:gridCol w:w="4483"/>
        <w:gridCol w:w="3032"/>
      </w:tblGrid>
      <w:tr>
        <w:trPr>
          <w:tblHeader/>
        </w:trPr>
        <w:tc>
          <w:tcPr>
            <w:tcW w:w="791" w:type="dxa"/>
            <w:shd w:val="clear" w:color="auto" w:fill="DCE6F1"/>
            <w:vAlign w:val="center"/>
          </w:tcPr>
          <w:p>
            <w:pPr>
              <w:pStyle w:val="afe"/>
            </w:pPr>
            <w:r>
              <w:rPr>
                <w:b/>
              </w:rPr>
              <w:t xml:space="preserve">任务</w:t>
            </w:r>
          </w:p>
        </w:tc>
        <w:tc>
          <w:tcPr>
            <w:tcW w:w="4483" w:type="dxa"/>
            <w:shd w:val="clear" w:color="auto" w:fill="DCE6F1"/>
            <w:vAlign w:val="center"/>
          </w:tcPr>
          <w:p>
            <w:pPr>
              <w:pStyle w:val="afe"/>
            </w:pPr>
            <w:r>
              <w:rPr>
                <w:b/>
              </w:rPr>
              <w:t xml:space="preserve">具体要求</w:t>
            </w:r>
          </w:p>
        </w:tc>
        <w:tc>
          <w:tcPr>
            <w:tcW w:w="3032" w:type="dxa"/>
            <w:shd w:val="clear" w:color="auto" w:fill="DCE6F1"/>
            <w:vAlign w:val="center"/>
          </w:tcPr>
          <w:p>
            <w:pPr>
              <w:pStyle w:val="afe"/>
            </w:pPr>
            <w:r>
              <w:rPr>
                <w:b/>
              </w:rPr>
              <w:t xml:space="preserve">参考章节</w:t>
            </w:r>
          </w:p>
        </w:tc>
      </w:tr>
      <w:tr>
        <w:tc>
          <w:tcPr>
            <w:tcW w:w="791" w:type="dxa"/>
            <w:vAlign w:val="center"/>
          </w:tcPr>
          <w:p>
            <w:pPr>
              <w:pStyle w:val="afe"/>
            </w:pPr>
            <w:r>
              <w:t xml:space="preserve">T7.1</w:t>
            </w:r>
          </w:p>
        </w:tc>
        <w:tc>
          <w:tcPr>
            <w:tcW w:w="4483" w:type="dxa"/>
            <w:vAlign w:val="center"/>
          </w:tcPr>
          <w:p>
            <w:pPr>
              <w:pStyle w:val="afe"/>
            </w:pPr>
            <w:r>
              <w:t xml:space="preserve">实现主菜单与遭遇战设置界面（地图、难度、阵容、起始源质、速度、人口上限）</w:t>
            </w:r>
          </w:p>
        </w:tc>
        <w:tc>
          <w:tcPr>
            <w:tcW w:w="3032" w:type="dxa"/>
            <w:vAlign w:val="center"/>
          </w:tcPr>
          <w:p>
            <w:pPr>
              <w:pStyle w:val="afe"/>
            </w:pPr>
            <w:r>
              <w:t xml:space="preserve">第 15 章</w:t>
            </w:r>
          </w:p>
        </w:tc>
      </w:tr>
      <w:tr>
        <w:tc>
          <w:tcPr>
            <w:tcW w:w="791" w:type="dxa"/>
            <w:vAlign w:val="center"/>
          </w:tcPr>
          <w:p>
            <w:pPr>
              <w:pStyle w:val="afe"/>
            </w:pPr>
            <w:r>
              <w:t xml:space="preserve">T7.2</w:t>
            </w:r>
          </w:p>
        </w:tc>
        <w:tc>
          <w:tcPr>
            <w:tcW w:w="4483" w:type="dxa"/>
            <w:vAlign w:val="center"/>
          </w:tcPr>
          <w:p>
            <w:pPr>
              <w:pStyle w:val="afe"/>
            </w:pPr>
            <w:r>
              <w:t xml:space="preserve">实现 6 张内置地图的硬编码数据，字段与 </w:t>
            </w:r>
            <w:r>
              <w:rPr>
                <w:rFonts w:ascii="Consolas" w:hAnsi="Consolas"/>
                <w:sz w:val="14"/>
                <w:color w:val="A31515"/>
              </w:rPr>
              <w:t xml:space="preserve">yiye_maps.js</w:t>
            </w:r>
            <w:r>
              <w:t xml:space="preserve"> 的 </w:t>
            </w:r>
            <w:r>
              <w:rPr>
                <w:rFonts w:ascii="Consolas" w:hAnsi="Consolas"/>
                <w:sz w:val="14"/>
                <w:color w:val="A31515"/>
              </w:rPr>
              <w:t xml:space="preserve">MAPS</w:t>
            </w:r>
            <w:r>
              <w:t xml:space="preserve"> </w:t>
            </w:r>
            <w:r>
              <w:rPr>
                <w:b/>
              </w:rPr>
              <w:t xml:space="preserve">逐项一致</w:t>
            </w:r>
            <w:r>
              <w:t xml:space="preserve">：</w:t>
            </w:r>
            <w:r>
              <w:rPr>
                <w:rFonts w:ascii="Consolas" w:hAnsi="Consolas"/>
                <w:sz w:val="14"/>
                <w:color w:val="A31515"/>
              </w:rPr>
              <w:t xml:space="preserve">id</w:t>
            </w:r>
            <w:r>
              <w:t xml:space="preserve"> / </w:t>
            </w:r>
            <w:r>
              <w:rPr>
                <w:rFonts w:ascii="Consolas" w:hAnsi="Consolas"/>
                <w:sz w:val="14"/>
                <w:color w:val="A31515"/>
              </w:rPr>
              <w:t xml:space="preserve">name</w:t>
            </w:r>
            <w:r>
              <w:t xml:space="preserve"> / </w:t>
            </w:r>
            <w:r>
              <w:rPr>
                <w:rFonts w:ascii="Consolas" w:hAnsi="Consolas"/>
                <w:sz w:val="14"/>
                <w:color w:val="A31515"/>
              </w:rPr>
              <w:t xml:space="preserve">size</w:t>
            </w:r>
            <w:r>
              <w:t xml:space="preserve"> / </w:t>
            </w:r>
            <w:r>
              <w:rPr>
                <w:rFonts w:ascii="Consolas" w:hAnsi="Consolas"/>
                <w:sz w:val="14"/>
                <w:color w:val="A31515"/>
              </w:rPr>
              <w:t xml:space="preserve">symmetry</w:t>
            </w:r>
            <w:r>
              <w:t xml:space="preserve"> / </w:t>
            </w:r>
            <w:r>
              <w:rPr>
                <w:rFonts w:ascii="Consolas" w:hAnsi="Consolas"/>
                <w:sz w:val="14"/>
                <w:color w:val="A31515"/>
              </w:rPr>
              <w:t xml:space="preserve">total</w:t>
            </w:r>
            <w:r>
              <w:t xml:space="preserve"> / </w:t>
            </w:r>
            <w:r>
              <w:rPr>
                <w:rFonts w:ascii="Consolas" w:hAnsi="Consolas"/>
                <w:sz w:val="14"/>
                <w:color w:val="A31515"/>
              </w:rPr>
              <w:t xml:space="preserve">terrain</w:t>
            </w:r>
            <w:r>
              <w:t xml:space="preserve">（12 键格数）/ </w:t>
            </w:r>
            <w:r>
              <w:rPr>
                <w:rFonts w:ascii="Consolas" w:hAnsi="Consolas"/>
                <w:sz w:val="14"/>
                <w:color w:val="A31515"/>
              </w:rPr>
              <w:t xml:space="preserve">spawns</w:t>
            </w:r>
            <w:r>
              <w:t xml:space="preserve"> / </w:t>
            </w:r>
            <w:r>
              <w:rPr>
                <w:rFonts w:ascii="Consolas" w:hAnsi="Consolas"/>
                <w:sz w:val="14"/>
                <w:color w:val="A31515"/>
              </w:rPr>
              <w:t xml:space="preserve">chaosLairs</w:t>
            </w:r>
            <w:r>
              <w:t xml:space="preserve"> / </w:t>
            </w:r>
            <w:r>
              <w:rPr>
                <w:rFonts w:ascii="Consolas" w:hAnsi="Consolas"/>
                <w:sz w:val="14"/>
                <w:color w:val="A31515"/>
              </w:rPr>
              <w:t xml:space="preserve">duration</w:t>
            </w:r>
          </w:p>
        </w:tc>
        <w:tc>
          <w:tcPr>
            <w:tcW w:w="3032" w:type="dxa"/>
            <w:vAlign w:val="center"/>
          </w:tcPr>
          <w:p>
            <w:pPr>
              <w:pStyle w:val="afe"/>
            </w:pPr>
            <w:r>
              <w:rPr>
                <w:rFonts w:ascii="Consolas" w:hAnsi="Consolas"/>
                <w:sz w:val="14"/>
                <w:color w:val="A31515"/>
              </w:rPr>
              <w:t xml:space="preserve">yiye_maps.js</w:t>
            </w:r>
          </w:p>
        </w:tc>
      </w:tr>
      <w:tr>
        <w:tc>
          <w:tcPr>
            <w:tcW w:w="791" w:type="dxa"/>
            <w:vAlign w:val="center"/>
          </w:tcPr>
          <w:p>
            <w:pPr>
              <w:pStyle w:val="afe"/>
            </w:pPr>
            <w:r>
              <w:t xml:space="preserve">T7.3</w:t>
            </w:r>
          </w:p>
        </w:tc>
        <w:tc>
          <w:tcPr>
            <w:tcW w:w="4483" w:type="dxa"/>
            <w:vAlign w:val="center"/>
          </w:tcPr>
          <w:p>
            <w:pPr>
              <w:pStyle w:val="afe"/>
            </w:pPr>
            <w:r>
              <w:t xml:space="preserve">实现 12 种地形常量（</w:t>
            </w:r>
            <w:r>
              <w:rPr>
                <w:rFonts w:ascii="Consolas" w:hAnsi="Consolas"/>
                <w:sz w:val="14"/>
                <w:color w:val="A31515"/>
              </w:rPr>
              <w:t xml:space="preserve">TERRAIN</w:t>
            </w:r>
            <w:r>
              <w:t xml:space="preserve">）与地图校验：12 类地形格数之和 = </w:t>
            </w:r>
            <w:r>
              <w:rPr>
                <w:rFonts w:ascii="Consolas" w:hAnsi="Consolas"/>
                <w:sz w:val="14"/>
                <w:color w:val="A31515"/>
              </w:rPr>
              <w:t xml:space="preserve">total</w:t>
            </w:r>
            <w:r>
              <w:t xml:space="preserve">、生成为 </w:t>
            </w:r>
            <w:r>
              <w:rPr>
                <w:rFonts w:ascii="Consolas" w:hAnsi="Consolas"/>
                <w:sz w:val="14"/>
                <w:color w:val="A31515"/>
              </w:rPr>
              <w:t xml:space="preserve">size × size</w:t>
            </w:r>
            <w:r>
              <w:t xml:space="preserve"> 的方阵、出生点 3×3 全可建且周围有通路、矿脉可达、混沌巢穴标定合法</w:t>
            </w:r>
          </w:p>
        </w:tc>
        <w:tc>
          <w:tcPr>
            <w:tcW w:w="3032" w:type="dxa"/>
            <w:vAlign w:val="center"/>
          </w:tcPr>
          <w:p>
            <w:pPr>
              <w:pStyle w:val="afe"/>
            </w:pPr>
            <w:r>
              <w:t xml:space="preserve">第 5 章、</w:t>
            </w:r>
            <w:r>
              <w:rPr>
                <w:rFonts w:ascii="Consolas" w:hAnsi="Consolas"/>
                <w:sz w:val="14"/>
                <w:color w:val="A31515"/>
              </w:rPr>
              <w:t xml:space="preserve">yiye_maps.js</w:t>
            </w:r>
          </w:p>
        </w:tc>
      </w:tr>
      <w:tr>
        <w:tc>
          <w:tcPr>
            <w:tcW w:w="791" w:type="dxa"/>
            <w:vAlign w:val="center"/>
          </w:tcPr>
          <w:p>
            <w:pPr>
              <w:pStyle w:val="afe"/>
            </w:pPr>
            <w:r>
              <w:t xml:space="preserve">T7.4</w:t>
            </w:r>
          </w:p>
        </w:tc>
        <w:tc>
          <w:tcPr>
            <w:tcW w:w="4483" w:type="dxa"/>
            <w:vAlign w:val="center"/>
          </w:tcPr>
          <w:p>
            <w:pPr>
              <w:pStyle w:val="afe"/>
            </w:pPr>
            <w:r>
              <w:t xml:space="preserve">实现随机地图生成器与公平性校验</w:t>
            </w:r>
          </w:p>
        </w:tc>
        <w:tc>
          <w:tcPr>
            <w:tcW w:w="3032" w:type="dxa"/>
            <w:vAlign w:val="center"/>
          </w:tcPr>
          <w:p>
            <w:pPr>
              <w:pStyle w:val="afe"/>
            </w:pPr>
            <w:r>
              <w:t xml:space="preserve">第 15 章</w:t>
            </w:r>
          </w:p>
        </w:tc>
      </w:tr>
      <w:tr>
        <w:tc>
          <w:tcPr>
            <w:tcW w:w="791" w:type="dxa"/>
            <w:vAlign w:val="center"/>
          </w:tcPr>
          <w:p>
            <w:pPr>
              <w:pStyle w:val="afe"/>
            </w:pPr>
            <w:r>
              <w:t xml:space="preserve">T7.5</w:t>
            </w:r>
          </w:p>
        </w:tc>
        <w:tc>
          <w:tcPr>
            <w:tcW w:w="4483" w:type="dxa"/>
            <w:vAlign w:val="center"/>
          </w:tcPr>
          <w:p>
            <w:pPr>
              <w:pStyle w:val="afe"/>
            </w:pPr>
            <w:r>
              <w:t xml:space="preserve">实现触发器系统（条件、动作、每 tick 检查、</w:t>
            </w:r>
            <w:r>
              <w:rPr>
                <w:rFonts w:ascii="Consolas" w:hAnsi="Consolas"/>
                <w:sz w:val="14"/>
                <w:color w:val="A31515"/>
              </w:rPr>
              <w:t xml:space="preserve">once</w:t>
            </w:r>
            <w:r>
              <w:t xml:space="preserve"> 一次性语义）</w:t>
            </w:r>
          </w:p>
        </w:tc>
        <w:tc>
          <w:tcPr>
            <w:tcW w:w="3032" w:type="dxa"/>
            <w:vAlign w:val="center"/>
          </w:tcPr>
          <w:p>
            <w:pPr>
              <w:pStyle w:val="afe"/>
            </w:pPr>
            <w:r>
              <w:t xml:space="preserve">第 15 章</w:t>
            </w:r>
          </w:p>
        </w:tc>
      </w:tr>
      <w:tr>
        <w:tc>
          <w:tcPr>
            <w:tcW w:w="791" w:type="dxa"/>
            <w:vAlign w:val="center"/>
          </w:tcPr>
          <w:p>
            <w:pPr>
              <w:pStyle w:val="afe"/>
            </w:pPr>
            <w:r>
              <w:t xml:space="preserve">T7.6</w:t>
            </w:r>
          </w:p>
        </w:tc>
        <w:tc>
          <w:tcPr>
            <w:tcW w:w="4483" w:type="dxa"/>
            <w:vAlign w:val="center"/>
          </w:tcPr>
          <w:p>
            <w:pPr>
              <w:pStyle w:val="afe"/>
            </w:pPr>
            <w:r>
              <w:t xml:space="preserve">实现 </w:t>
            </w:r>
            <w:r>
              <w:rPr>
                <w:b/>
              </w:rPr>
              <w:t xml:space="preserve">4 关战役</w:t>
            </w:r>
            <w:r>
              <w:t xml:space="preserve">：初醒（原初 / 教学）/ 瘴河防线（原初 / 防守）/ 断叶突袭（主宰 / 突袭）/ 叶底之门（侵蚀 / 决战）；每关的 </w:t>
            </w:r>
            <w:r>
              <w:rPr>
                <w:rFonts w:ascii="Consolas" w:hAnsi="Consolas"/>
                <w:sz w:val="14"/>
                <w:color w:val="A31515"/>
              </w:rPr>
              <w:t xml:space="preserve">start</w:t>
            </w:r>
            <w:r>
              <w:t xml:space="preserve">（源质、建筑、单位）、</w:t>
            </w:r>
            <w:r>
              <w:rPr>
                <w:rFonts w:ascii="Consolas" w:hAnsi="Consolas"/>
                <w:sz w:val="14"/>
                <w:color w:val="A31515"/>
              </w:rPr>
              <w:t xml:space="preserve">objectives</w:t>
            </w:r>
            <w:r>
              <w:t xml:space="preserve">、</w:t>
            </w:r>
            <w:r>
              <w:rPr>
                <w:rFonts w:ascii="Consolas" w:hAnsi="Consolas"/>
                <w:sz w:val="14"/>
                <w:color w:val="A31515"/>
              </w:rPr>
              <w:t xml:space="preserve">duration</w:t>
            </w:r>
            <w:r>
              <w:t xml:space="preserve"> 必须与 </w:t>
            </w:r>
            <w:r>
              <w:rPr>
                <w:rFonts w:ascii="Consolas" w:hAnsi="Consolas"/>
                <w:sz w:val="14"/>
                <w:color w:val="A31515"/>
              </w:rPr>
              <w:t xml:space="preserve">yiye_maps.js</w:t>
            </w:r>
            <w:r>
              <w:t xml:space="preserve"> 的 </w:t>
            </w:r>
            <w:r>
              <w:rPr>
                <w:rFonts w:ascii="Consolas" w:hAnsi="Consolas"/>
                <w:sz w:val="14"/>
                <w:color w:val="A31515"/>
              </w:rPr>
              <w:t xml:space="preserve">CAMPAIGN</w:t>
            </w:r>
            <w:r>
              <w:t xml:space="preserve"> 一致</w:t>
            </w:r>
          </w:p>
        </w:tc>
        <w:tc>
          <w:tcPr>
            <w:tcW w:w="3032" w:type="dxa"/>
            <w:vAlign w:val="center"/>
          </w:tcPr>
          <w:p>
            <w:pPr>
              <w:pStyle w:val="afe"/>
            </w:pPr>
            <w:r>
              <w:rPr>
                <w:rFonts w:ascii="Consolas" w:hAnsi="Consolas"/>
                <w:sz w:val="14"/>
                <w:color w:val="A31515"/>
              </w:rPr>
              <w:t xml:space="preserve">yiye_maps.js</w:t>
            </w:r>
          </w:p>
        </w:tc>
      </w:tr>
      <w:tr>
        <w:tc>
          <w:tcPr>
            <w:tcW w:w="791" w:type="dxa"/>
            <w:vAlign w:val="center"/>
          </w:tcPr>
          <w:p>
            <w:pPr>
              <w:pStyle w:val="afe"/>
            </w:pPr>
            <w:r>
              <w:t xml:space="preserve">T7.7</w:t>
            </w:r>
          </w:p>
        </w:tc>
        <w:tc>
          <w:tcPr>
            <w:tcW w:w="4483" w:type="dxa"/>
            <w:vAlign w:val="center"/>
          </w:tcPr>
          <w:p>
            <w:pPr>
              <w:pStyle w:val="afe"/>
            </w:pPr>
            <w:r>
              <w:t xml:space="preserve">实现胜负判定、结算面板、评价等级；四阵容统一以「摧毁敌方全部建筑」为主胜利条件，结算面板显示用时、击毁、损失、采集量与评价</w:t>
            </w:r>
          </w:p>
        </w:tc>
        <w:tc>
          <w:tcPr>
            <w:tcW w:w="3032" w:type="dxa"/>
            <w:vAlign w:val="center"/>
          </w:tcPr>
          <w:p>
            <w:pPr>
              <w:pStyle w:val="afe"/>
            </w:pPr>
            <w:r>
              <w:t xml:space="preserve">第 15 章</w:t>
            </w:r>
          </w:p>
        </w:tc>
      </w:tr>
      <w:tr>
        <w:tc>
          <w:tcPr>
            <w:tcW w:w="791" w:type="dxa"/>
            <w:vAlign w:val="center"/>
          </w:tcPr>
          <w:p>
            <w:pPr>
              <w:pStyle w:val="afe"/>
            </w:pPr>
            <w:r>
              <w:t xml:space="preserve">T7.8</w:t>
            </w:r>
          </w:p>
        </w:tc>
        <w:tc>
          <w:tcPr>
            <w:tcW w:w="4483" w:type="dxa"/>
            <w:vAlign w:val="center"/>
          </w:tcPr>
          <w:p>
            <w:pPr>
              <w:pStyle w:val="afe"/>
            </w:pPr>
            <w:r>
              <w:t xml:space="preserve">实现重开、换图再战、返回主菜单</w:t>
            </w:r>
          </w:p>
        </w:tc>
        <w:tc>
          <w:tcPr>
            <w:tcW w:w="3032" w:type="dxa"/>
            <w:vAlign w:val="center"/>
          </w:tcPr>
          <w:p>
            <w:pPr>
              <w:pStyle w:val="afe"/>
            </w:pPr>
            <w:r>
              <w:t xml:space="preserve">第 15 章</w:t>
            </w:r>
          </w:p>
        </w:tc>
      </w:tr>
    </w:tbl>
    <w:p>
      <w:pPr>
        <w:pStyle w:val="0"/>
        <w:spacing w:after="60"/>
      </w:pPr>
    </w:p>
    <w:p>
      <w:pPr>
        <w:pStyle w:val="0"/>
      </w:pPr>
      <w:r>
        <w:rPr>
          <w:b/>
        </w:rPr>
        <w:t xml:space="preserve">交付判据</w:t>
      </w:r>
    </w:p>
    <w:p>
      <w:pPr>
        <w:pStyle w:val="0"/>
        <w:ind w:left="300" w:leftChars="0"/>
      </w:pPr>
      <w:r>
        <w:t xml:space="preserve">☐ 6 张地图全部能加载、通过校验；每张图的 </w:t>
      </w:r>
      <w:r>
        <w:rPr>
          <w:rFonts w:ascii="Consolas" w:hAnsi="Consolas"/>
          <w:sz w:val="14"/>
          <w:color w:val="A31515"/>
        </w:rPr>
        <w:t xml:space="preserve">terrain</w:t>
      </w:r>
      <w:r>
        <w:t xml:space="preserve"> 12 键格数之和等于 </w:t>
      </w:r>
      <w:r>
        <w:rPr>
          <w:rFonts w:ascii="Consolas" w:hAnsi="Consolas"/>
          <w:sz w:val="14"/>
          <w:color w:val="A31515"/>
        </w:rPr>
        <w:t xml:space="preserve">total</w:t>
      </w:r>
      <w:r>
        <w:t xml:space="preserve">（叶脉走廊 9216、毒瘴河谷 9216、灰烬哨站 4096、环形年轮 16384、断裂海岸 9216、叶底裂谷 9216）。</w:t>
      </w:r>
    </w:p>
    <w:p>
      <w:pPr>
        <w:pStyle w:val="0"/>
        <w:ind w:left="300" w:leftChars="0"/>
      </w:pPr>
      <w:r>
        <w:t xml:space="preserve">☐ 每张地图的出生点与 </w:t>
      </w:r>
      <w:r>
        <w:rPr>
          <w:rFonts w:ascii="Consolas" w:hAnsi="Consolas"/>
          <w:sz w:val="14"/>
          <w:color w:val="A31515"/>
        </w:rPr>
        <w:t xml:space="preserve">MAPS[].spawns</w:t>
      </w:r>
      <w:r>
        <w:t xml:space="preserve"> 完全一致（如叶脉走廊 PRIMORDIAL [14,80] / DOMINATOR [81,15]；环形年轮 PRIMORDIAL [18,109] / EROSION [109,18]）。</w:t>
      </w:r>
    </w:p>
    <w:p>
      <w:pPr>
        <w:pStyle w:val="0"/>
        <w:ind w:left="300" w:leftChars="0"/>
      </w:pPr>
      <w:r>
        <w:t xml:space="preserve">☐ 每张地图的混沌巢穴按 </w:t>
      </w:r>
      <w:r>
        <w:rPr>
          <w:rFonts w:ascii="Consolas" w:hAnsi="Consolas"/>
          <w:sz w:val="14"/>
          <w:color w:val="A31515"/>
        </w:rPr>
        <w:t xml:space="preserve">chaosLairs</w:t>
      </w:r>
      <w:r>
        <w:t xml:space="preserve"> 生成并按其 </w:t>
      </w:r>
      <w:r>
        <w:rPr>
          <w:rFonts w:ascii="Consolas" w:hAnsi="Consolas"/>
          <w:sz w:val="14"/>
          <w:color w:val="A31515"/>
        </w:rPr>
        <w:t xml:space="preserve">scale</w:t>
      </w:r>
      <w:r>
        <w:t xml:space="preserve"> 生效（环形年轮中心 [64,64] scale 1.60、叶底裂谷中心 [48,48] scale 1.50、灰烬哨站 [32,32] scale 0.90）。</w:t>
      </w:r>
    </w:p>
    <w:p>
      <w:pPr>
        <w:pStyle w:val="0"/>
        <w:ind w:left="300" w:leftChars="0"/>
      </w:pPr>
      <w:r>
        <w:t xml:space="preserve">☐ 随机地图生成 20 次，每次都通过连通性与公平性校验。</w:t>
      </w:r>
    </w:p>
    <w:p>
      <w:pPr>
        <w:pStyle w:val="0"/>
        <w:ind w:left="300" w:leftChars="0"/>
      </w:pPr>
      <w:r>
        <w:t xml:space="preserve">☐ 4 关战役全部可通关，每关的起始状态与 </w:t>
      </w:r>
      <w:r>
        <w:rPr>
          <w:rFonts w:ascii="Consolas" w:hAnsi="Consolas"/>
          <w:sz w:val="14"/>
          <w:color w:val="A31515"/>
        </w:rPr>
        <w:t xml:space="preserve">CAMPAIGN[].start</w:t>
      </w:r>
      <w:r>
        <w:t xml:space="preserve"> 一致（如第 3 关 15000 源质、</w:t>
      </w:r>
      <w:r>
        <w:rPr>
          <w:rFonts w:ascii="Consolas" w:hAnsi="Consolas"/>
          <w:sz w:val="14"/>
          <w:color w:val="A31515"/>
        </w:rPr>
        <w:t xml:space="preserve">dm_core</w:t>
      </w:r>
      <w:r>
        <w:t xml:space="preserve"> + </w:t>
      </w:r>
      <w:r>
        <w:rPr>
          <w:rFonts w:ascii="Consolas" w:hAnsi="Consolas"/>
          <w:sz w:val="14"/>
          <w:color w:val="A31515"/>
        </w:rPr>
        <w:t xml:space="preserve">dm_reactor</w:t>
      </w:r>
      <w:r>
        <w:t xml:space="preserve"> + 2 名 </w:t>
      </w:r>
      <w:r>
        <w:rPr>
          <w:rFonts w:ascii="Consolas" w:hAnsi="Consolas"/>
          <w:sz w:val="14"/>
          <w:color w:val="A31515"/>
        </w:rPr>
        <w:t xml:space="preserve">dm_slave</w:t>
      </w:r>
      <w:r>
        <w:t xml:space="preserve"> + 3 名 </w:t>
      </w:r>
      <w:r>
        <w:rPr>
          <w:rFonts w:ascii="Consolas" w:hAnsi="Consolas"/>
          <w:sz w:val="14"/>
          <w:color w:val="A31515"/>
        </w:rPr>
        <w:t xml:space="preserve">dm_peacekeeper</w:t>
      </w:r>
      <w:r>
        <w:t xml:space="preserve"> + 1 辆 </w:t>
      </w:r>
      <w:r>
        <w:rPr>
          <w:rFonts w:ascii="Consolas" w:hAnsi="Consolas"/>
          <w:sz w:val="14"/>
          <w:color w:val="A31515"/>
        </w:rPr>
        <w:t xml:space="preserve">dm_striker</w:t>
      </w:r>
      <w:r>
        <w:t xml:space="preserve">）。</w:t>
      </w:r>
    </w:p>
    <w:p>
      <w:pPr>
        <w:pStyle w:val="0"/>
        <w:ind w:left="300" w:leftChars="0"/>
      </w:pPr>
      <w:r>
        <w:t xml:space="preserve">☐ 第 1 关「初醒」的 4 条目标按顺序触发，能教会放建筑、造兵、清中立、占矿。</w:t>
      </w:r>
    </w:p>
    <w:p>
      <w:pPr>
        <w:pStyle w:val="0"/>
        <w:ind w:left="300" w:leftChars="0"/>
      </w:pPr>
      <w:r>
        <w:t xml:space="preserve">☐ 第 2 关「瘴河防线」的 15 分钟防守计时与「不损失任何吞矿菌毯」挑战判定正确。</w:t>
      </w:r>
    </w:p>
    <w:p>
      <w:pPr>
        <w:pStyle w:val="0"/>
        <w:ind w:left="300" w:leftChars="0"/>
      </w:pPr>
      <w:r>
        <w:t xml:space="preserve">☐ 第 3 关「断叶突袭」在 30 分钟到点判负、摧毁 </w:t>
      </w:r>
      <w:r>
        <w:rPr>
          <w:rFonts w:ascii="Consolas" w:hAnsi="Consolas"/>
          <w:sz w:val="14"/>
          <w:color w:val="A31515"/>
        </w:rPr>
        <w:t xml:space="preserve">er_core</w:t>
      </w:r>
      <w:r>
        <w:t xml:space="preserve"> 立即胜利；「不建造战略轰炸机通关」挑战判定正确。</w:t>
      </w:r>
    </w:p>
    <w:p>
      <w:pPr>
        <w:pStyle w:val="0"/>
        <w:ind w:left="300" w:leftChars="0"/>
      </w:pPr>
      <w:r>
        <w:t xml:space="preserve">☐ 第 4 关「叶底之门」的「用解放获得 5 个敌方单位」挑战计数正确。</w:t>
      </w:r>
    </w:p>
    <w:p>
      <w:pPr>
        <w:pStyle w:val="0"/>
        <w:ind w:left="300" w:leftChars="0"/>
      </w:pPr>
      <w:r>
        <w:t xml:space="preserve">☐ 结算面板数据与实际统计一致（击毁数、损失数、采集量误差 0）。</w:t>
      </w:r>
    </w:p>
    <w:p>
      <w:pPr>
        <w:pStyle w:val="11"/>
      </w:pPr>
      <w:r>
        <w:t xml:space="preserve">18.9　S8 存档、回放与打磨</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831"/>
        <w:gridCol w:w="4707"/>
        <w:gridCol w:w="2769"/>
      </w:tblGrid>
      <w:tr>
        <w:trPr>
          <w:tblHeader/>
        </w:trPr>
        <w:tc>
          <w:tcPr>
            <w:tcW w:w="831" w:type="dxa"/>
            <w:shd w:val="clear" w:color="auto" w:fill="DCE6F1"/>
            <w:vAlign w:val="center"/>
          </w:tcPr>
          <w:p>
            <w:pPr>
              <w:pStyle w:val="afe"/>
            </w:pPr>
            <w:r>
              <w:rPr>
                <w:b/>
              </w:rPr>
              <w:t xml:space="preserve">任务</w:t>
            </w:r>
          </w:p>
        </w:tc>
        <w:tc>
          <w:tcPr>
            <w:tcW w:w="4707" w:type="dxa"/>
            <w:shd w:val="clear" w:color="auto" w:fill="DCE6F1"/>
            <w:vAlign w:val="center"/>
          </w:tcPr>
          <w:p>
            <w:pPr>
              <w:pStyle w:val="afe"/>
            </w:pPr>
            <w:r>
              <w:rPr>
                <w:b/>
              </w:rPr>
              <w:t xml:space="preserve">具体要求</w:t>
            </w:r>
          </w:p>
        </w:tc>
        <w:tc>
          <w:tcPr>
            <w:tcW w:w="2769" w:type="dxa"/>
            <w:shd w:val="clear" w:color="auto" w:fill="DCE6F1"/>
            <w:vAlign w:val="center"/>
          </w:tcPr>
          <w:p>
            <w:pPr>
              <w:pStyle w:val="afe"/>
            </w:pPr>
            <w:r>
              <w:rPr>
                <w:b/>
              </w:rPr>
              <w:t xml:space="preserve">参考章节</w:t>
            </w:r>
          </w:p>
        </w:tc>
      </w:tr>
      <w:tr>
        <w:tc>
          <w:tcPr>
            <w:tcW w:w="831" w:type="dxa"/>
            <w:vAlign w:val="center"/>
          </w:tcPr>
          <w:p>
            <w:pPr>
              <w:pStyle w:val="afe"/>
            </w:pPr>
            <w:r>
              <w:t xml:space="preserve">T8.1</w:t>
            </w:r>
          </w:p>
        </w:tc>
        <w:tc>
          <w:tcPr>
            <w:tcW w:w="4707" w:type="dxa"/>
            <w:vAlign w:val="center"/>
          </w:tcPr>
          <w:p>
            <w:pPr>
              <w:pStyle w:val="afe"/>
            </w:pPr>
            <w:r>
              <w:t xml:space="preserve">实现状态哈希与确定性自检</w:t>
            </w:r>
          </w:p>
        </w:tc>
        <w:tc>
          <w:tcPr>
            <w:tcW w:w="2769" w:type="dxa"/>
            <w:vAlign w:val="center"/>
          </w:tcPr>
          <w:p>
            <w:pPr>
              <w:pStyle w:val="afe"/>
            </w:pPr>
            <w:r>
              <w:t xml:space="preserve">第 16 章</w:t>
            </w:r>
          </w:p>
        </w:tc>
      </w:tr>
      <w:tr>
        <w:tc>
          <w:tcPr>
            <w:tcW w:w="831" w:type="dxa"/>
            <w:vAlign w:val="center"/>
          </w:tcPr>
          <w:p>
            <w:pPr>
              <w:pStyle w:val="afe"/>
            </w:pPr>
            <w:r>
              <w:t xml:space="preserve">T8.2</w:t>
            </w:r>
          </w:p>
        </w:tc>
        <w:tc>
          <w:tcPr>
            <w:tcW w:w="4707" w:type="dxa"/>
            <w:vAlign w:val="center"/>
          </w:tcPr>
          <w:p>
            <w:pPr>
              <w:pStyle w:val="afe"/>
            </w:pPr>
            <w:r>
              <w:t xml:space="preserve">实现存档序列化/反序列化、</w:t>
            </w:r>
            <w:r>
              <w:rPr>
                <w:rFonts w:ascii="Consolas" w:hAnsi="Consolas"/>
                <w:sz w:val="14"/>
                <w:color w:val="A31515"/>
              </w:rPr>
              <w:t xml:space="preserve">localStorage</w:t>
            </w:r>
            <w:r>
              <w:t xml:space="preserve"> 槽位、损坏校验；存档必须覆盖四阵容特有状态：主宰电力余额与奴隶生成计时器、残骸剩余保留 tick 与「最大体力 / 初始造价」两项信息、侵蚀腐蚀掠夺的累计摧毁计数、混沌区域与领主存活标记、被解放奴隶的归属与可控标记</w:t>
            </w:r>
          </w:p>
        </w:tc>
        <w:tc>
          <w:tcPr>
            <w:tcW w:w="2769" w:type="dxa"/>
            <w:vAlign w:val="center"/>
          </w:tcPr>
          <w:p>
            <w:pPr>
              <w:pStyle w:val="afe"/>
            </w:pPr>
            <w:r>
              <w:t xml:space="preserve">第 16 章</w:t>
            </w:r>
          </w:p>
        </w:tc>
      </w:tr>
      <w:tr>
        <w:tc>
          <w:tcPr>
            <w:tcW w:w="831" w:type="dxa"/>
            <w:vAlign w:val="center"/>
          </w:tcPr>
          <w:p>
            <w:pPr>
              <w:pStyle w:val="afe"/>
            </w:pPr>
            <w:r>
              <w:t xml:space="preserve">T8.3</w:t>
            </w:r>
          </w:p>
        </w:tc>
        <w:tc>
          <w:tcPr>
            <w:tcW w:w="4707" w:type="dxa"/>
            <w:vAlign w:val="center"/>
          </w:tcPr>
          <w:p>
            <w:pPr>
              <w:pStyle w:val="afe"/>
            </w:pPr>
            <w:r>
              <w:t xml:space="preserve">实现自动存档与崩溃恢复</w:t>
            </w:r>
          </w:p>
        </w:tc>
        <w:tc>
          <w:tcPr>
            <w:tcW w:w="2769" w:type="dxa"/>
            <w:vAlign w:val="center"/>
          </w:tcPr>
          <w:p>
            <w:pPr>
              <w:pStyle w:val="afe"/>
            </w:pPr>
            <w:r>
              <w:t xml:space="preserve">第 16 章</w:t>
            </w:r>
          </w:p>
        </w:tc>
      </w:tr>
      <w:tr>
        <w:tc>
          <w:tcPr>
            <w:tcW w:w="831" w:type="dxa"/>
            <w:vAlign w:val="center"/>
          </w:tcPr>
          <w:p>
            <w:pPr>
              <w:pStyle w:val="afe"/>
            </w:pPr>
            <w:r>
              <w:t xml:space="preserve">T8.4</w:t>
            </w:r>
          </w:p>
        </w:tc>
        <w:tc>
          <w:tcPr>
            <w:tcW w:w="4707" w:type="dxa"/>
            <w:vAlign w:val="center"/>
          </w:tcPr>
          <w:p>
            <w:pPr>
              <w:pStyle w:val="afe"/>
            </w:pPr>
            <w:r>
              <w:t xml:space="preserve">实现回放录制与播放（残骸 60 秒倒计时必须与实时一致）</w:t>
            </w:r>
          </w:p>
        </w:tc>
        <w:tc>
          <w:tcPr>
            <w:tcW w:w="2769" w:type="dxa"/>
            <w:vAlign w:val="center"/>
          </w:tcPr>
          <w:p>
            <w:pPr>
              <w:pStyle w:val="afe"/>
            </w:pPr>
            <w:r>
              <w:t xml:space="preserve">第 16 章</w:t>
            </w:r>
          </w:p>
        </w:tc>
      </w:tr>
      <w:tr>
        <w:tc>
          <w:tcPr>
            <w:tcW w:w="831" w:type="dxa"/>
            <w:vAlign w:val="center"/>
          </w:tcPr>
          <w:p>
            <w:pPr>
              <w:pStyle w:val="afe"/>
            </w:pPr>
            <w:r>
              <w:t xml:space="preserve">T8.5</w:t>
            </w:r>
          </w:p>
        </w:tc>
        <w:tc>
          <w:tcPr>
            <w:tcW w:w="4707" w:type="dxa"/>
            <w:vAlign w:val="center"/>
          </w:tcPr>
          <w:p>
            <w:pPr>
              <w:pStyle w:val="afe"/>
            </w:pPr>
            <w:r>
              <w:t xml:space="preserve">实现</w:t>
            </w:r>
            <w:r>
              <w:rPr>
                <w:b/>
              </w:rPr>
              <w:t xml:space="preserve">四阵容机制差异的回归测试</w:t>
            </w:r>
            <w:r>
              <w:t xml:space="preserve">：对原初、主宰、侵蚀各跑一局并逐项断言机制开关（采集速率 48 / 56 / 40、再生 / 护盾 / 残骸回收、对混沌 ×2、电力条只在主宰出现、腐蚀掠夺解锁、解放半径 10 / 20 格、战争单位免疫）</w:t>
            </w:r>
          </w:p>
        </w:tc>
        <w:tc>
          <w:tcPr>
            <w:tcW w:w="2769" w:type="dxa"/>
            <w:vAlign w:val="center"/>
          </w:tcPr>
          <w:p>
            <w:pPr>
              <w:pStyle w:val="afe"/>
            </w:pPr>
            <w:r>
              <w:t xml:space="preserve">第 19 章</w:t>
            </w:r>
          </w:p>
        </w:tc>
      </w:tr>
      <w:tr>
        <w:tc>
          <w:tcPr>
            <w:tcW w:w="831" w:type="dxa"/>
            <w:vAlign w:val="center"/>
          </w:tcPr>
          <w:p>
            <w:pPr>
              <w:pStyle w:val="afe"/>
            </w:pPr>
            <w:r>
              <w:t xml:space="preserve">T8.6</w:t>
            </w:r>
          </w:p>
        </w:tc>
        <w:tc>
          <w:tcPr>
            <w:tcW w:w="4707" w:type="dxa"/>
            <w:vAlign w:val="center"/>
          </w:tcPr>
          <w:p>
            <w:pPr>
              <w:pStyle w:val="afe"/>
            </w:pPr>
            <w:r>
              <w:t xml:space="preserve">实现</w:t>
            </w:r>
            <w:r>
              <w:rPr>
                <w:b/>
              </w:rPr>
              <w:t xml:space="preserve">查表与公式一致性校验</w:t>
            </w:r>
            <w:r>
              <w:t xml:space="preserve">：用 </w:t>
            </w:r>
            <w:r>
              <w:rPr>
                <w:rFonts w:ascii="Consolas" w:hAnsi="Consolas"/>
                <w:sz w:val="14"/>
                <w:color w:val="A31515"/>
              </w:rPr>
              <w:t xml:space="preserve">damage()</w:t>
            </w:r>
            <w:r>
              <w:t xml:space="preserve"> 遍历 x = 1–120 × n = 0–5，与按第 8 章公式现算的结果逐格比对，两张表各 1200 格差异为 0；同时断言 </w:t>
            </w:r>
            <w:r>
              <w:rPr>
                <w:rFonts w:ascii="Consolas" w:hAnsi="Consolas"/>
                <w:sz w:val="14"/>
                <w:color w:val="A31515"/>
              </w:rPr>
              <w:t xml:space="preserve">damage('light', 0, x) === x</w:t>
            </w:r>
            <w:r>
              <w:t xml:space="preserve">、</w:t>
            </w:r>
            <w:r>
              <w:rPr>
                <w:rFonts w:ascii="Consolas" w:hAnsi="Consolas"/>
                <w:sz w:val="14"/>
                <w:color w:val="A31515"/>
              </w:rPr>
              <w:t xml:space="preserve">damage('heavy', 0, x) === x</w:t>
            </w:r>
            <w:r>
              <w:t xml:space="preserve">，并输出超出查表范围的武器清单（见 T2.2）</w:t>
            </w:r>
          </w:p>
        </w:tc>
        <w:tc>
          <w:tcPr>
            <w:tcW w:w="2769" w:type="dxa"/>
            <w:vAlign w:val="center"/>
          </w:tcPr>
          <w:p>
            <w:pPr>
              <w:pStyle w:val="afe"/>
            </w:pPr>
            <w:r>
              <w:t xml:space="preserve">8.2、8.10</w:t>
            </w:r>
          </w:p>
        </w:tc>
      </w:tr>
      <w:tr>
        <w:tc>
          <w:tcPr>
            <w:tcW w:w="831" w:type="dxa"/>
            <w:vAlign w:val="center"/>
          </w:tcPr>
          <w:p>
            <w:pPr>
              <w:pStyle w:val="afe"/>
            </w:pPr>
            <w:r>
              <w:t xml:space="preserve">T8.7</w:t>
            </w:r>
          </w:p>
        </w:tc>
        <w:tc>
          <w:tcPr>
            <w:tcW w:w="4707" w:type="dxa"/>
            <w:vAlign w:val="center"/>
          </w:tcPr>
          <w:p>
            <w:pPr>
              <w:pStyle w:val="afe"/>
            </w:pPr>
            <w:r>
              <w:t xml:space="preserve">实现程序化音效与 3 段程序化音乐，以及音频设置界面与静音</w:t>
            </w:r>
          </w:p>
        </w:tc>
        <w:tc>
          <w:tcPr>
            <w:tcW w:w="2769" w:type="dxa"/>
            <w:vAlign w:val="center"/>
          </w:tcPr>
          <w:p>
            <w:pPr>
              <w:pStyle w:val="afe"/>
            </w:pPr>
            <w:r>
              <w:t xml:space="preserve">第 14 章</w:t>
            </w:r>
          </w:p>
        </w:tc>
      </w:tr>
      <w:tr>
        <w:tc>
          <w:tcPr>
            <w:tcW w:w="831" w:type="dxa"/>
            <w:vAlign w:val="center"/>
          </w:tcPr>
          <w:p>
            <w:pPr>
              <w:pStyle w:val="afe"/>
            </w:pPr>
            <w:r>
              <w:t xml:space="preserve">T8.8</w:t>
            </w:r>
          </w:p>
        </w:tc>
        <w:tc>
          <w:tcPr>
            <w:tcW w:w="4707" w:type="dxa"/>
            <w:vAlign w:val="center"/>
          </w:tcPr>
          <w:p>
            <w:pPr>
              <w:pStyle w:val="afe"/>
            </w:pPr>
            <w:r>
              <w:t xml:space="preserve">实现 </w:t>
            </w:r>
            <w:r>
              <w:rPr>
                <w:rFonts w:ascii="Consolas" w:hAnsi="Consolas"/>
                <w:sz w:val="14"/>
                <w:color w:val="A31515"/>
              </w:rPr>
              <w:t xml:space="preserve">?sim=1</w:t>
            </w:r>
            <w:r>
              <w:t xml:space="preserve"> 无头自动对战与平衡统计，至少覆盖三个可选阵容的 6 种对位</w:t>
            </w:r>
          </w:p>
        </w:tc>
        <w:tc>
          <w:tcPr>
            <w:tcW w:w="2769" w:type="dxa"/>
            <w:vAlign w:val="center"/>
          </w:tcPr>
          <w:p>
            <w:pPr>
              <w:pStyle w:val="afe"/>
            </w:pPr>
            <w:r>
              <w:t xml:space="preserve">第 17 章</w:t>
            </w:r>
          </w:p>
        </w:tc>
      </w:tr>
      <w:tr>
        <w:tc>
          <w:tcPr>
            <w:tcW w:w="831" w:type="dxa"/>
            <w:vAlign w:val="center"/>
          </w:tcPr>
          <w:p>
            <w:pPr>
              <w:pStyle w:val="afe"/>
            </w:pPr>
            <w:r>
              <w:t xml:space="preserve">T8.9</w:t>
            </w:r>
          </w:p>
        </w:tc>
        <w:tc>
          <w:tcPr>
            <w:tcW w:w="4707" w:type="dxa"/>
            <w:vAlign w:val="center"/>
          </w:tcPr>
          <w:p>
            <w:pPr>
              <w:pStyle w:val="afe"/>
            </w:pPr>
            <w:r>
              <w:t xml:space="preserve">按第 17 章的旋钮完成一轮平衡微调并记录，输出 </w:t>
            </w:r>
            <w:r>
              <w:rPr>
                <w:rFonts w:ascii="Consolas" w:hAnsi="Consolas"/>
                <w:sz w:val="14"/>
                <w:color w:val="A31515"/>
              </w:rPr>
              <w:t xml:space="preserve">README.md</w:t>
            </w:r>
            <w:r>
              <w:t xml:space="preserve"> 与 </w:t>
            </w:r>
            <w:r>
              <w:rPr>
                <w:rFonts w:ascii="Consolas" w:hAnsi="Consolas"/>
                <w:sz w:val="14"/>
                <w:color w:val="A31515"/>
              </w:rPr>
              <w:t xml:space="preserve">SELFTEST.md</w:t>
            </w:r>
            <w:r>
              <w:t xml:space="preserve">（含《一叶》术语表与第 19 章清单）</w:t>
            </w:r>
          </w:p>
        </w:tc>
        <w:tc>
          <w:tcPr>
            <w:tcW w:w="2769" w:type="dxa"/>
            <w:vAlign w:val="center"/>
          </w:tcPr>
          <w:p>
            <w:pPr>
              <w:pStyle w:val="afe"/>
            </w:pPr>
            <w:r>
              <w:t xml:space="preserve">第 17 章、第 19 章</w:t>
            </w:r>
          </w:p>
        </w:tc>
      </w:tr>
    </w:tbl>
    <w:p>
      <w:pPr>
        <w:pStyle w:val="0"/>
        <w:spacing w:after="60"/>
      </w:pPr>
    </w:p>
    <w:p>
      <w:pPr>
        <w:pStyle w:val="0"/>
      </w:pPr>
      <w:r>
        <w:rPr>
          <w:b/>
        </w:rPr>
        <w:t xml:space="preserve">交付判据</w:t>
      </w:r>
    </w:p>
    <w:p>
      <w:pPr>
        <w:pStyle w:val="0"/>
        <w:ind w:left="300" w:leftChars="0"/>
      </w:pPr>
      <w:r>
        <w:t xml:space="preserve">☐ 存档 → 读档 → 再运行 600 tick，两次状态哈希完全一致。</w:t>
      </w:r>
    </w:p>
    <w:p>
      <w:pPr>
        <w:pStyle w:val="0"/>
        <w:ind w:left="300" w:leftChars="0"/>
      </w:pPr>
      <w:r>
        <w:t xml:space="preserve">☐ 读档后残骸的剩余保留 tick、主宰电力余额、奴隶生成计时器、腐蚀掠夺计数与读档前完全一致。</w:t>
      </w:r>
    </w:p>
    <w:p>
      <w:pPr>
        <w:pStyle w:val="0"/>
        <w:ind w:left="300" w:leftChars="0"/>
      </w:pPr>
      <w:r>
        <w:t xml:space="preserve">☐ 回放能完整重现一局，且与实时录制的哈希在每 300 tick 检查点一致。</w:t>
      </w:r>
    </w:p>
    <w:p>
      <w:pPr>
        <w:pStyle w:val="0"/>
        <w:ind w:left="300" w:leftChars="0"/>
      </w:pPr>
      <w:r>
        <w:t xml:space="preserve">☐ 存档体积 ≤ 512 KB、回放 ≤ 256 KB（30 分钟对局）。</w:t>
      </w:r>
    </w:p>
    <w:p>
      <w:pPr>
        <w:pStyle w:val="0"/>
        <w:ind w:left="300" w:leftChars="0"/>
      </w:pPr>
      <w:r>
        <w:t xml:space="preserve">☐ 四阵容回归测试全部断言通过；三个可选阵容在 </w:t>
      </w:r>
      <w:r>
        <w:rPr>
          <w:rFonts w:ascii="Consolas" w:hAnsi="Consolas"/>
          <w:sz w:val="14"/>
          <w:color w:val="A31515"/>
        </w:rPr>
        <w:t xml:space="preserve">?sim=1</w:t>
      </w:r>
      <w:r>
        <w:t xml:space="preserve"> 下都出现机制差异，不出现「三个阵营玩起来一样」。</w:t>
      </w:r>
    </w:p>
    <w:p>
      <w:pPr>
        <w:pStyle w:val="0"/>
        <w:ind w:left="300" w:leftChars="0"/>
      </w:pPr>
      <w:r>
        <w:t xml:space="preserve">☐ 查表与公式一致性校验差异为 0（两张表各 1200 格）。</w:t>
      </w:r>
    </w:p>
    <w:p>
      <w:pPr>
        <w:pStyle w:val="0"/>
        <w:ind w:left="300" w:leftChars="0"/>
      </w:pPr>
      <w:r>
        <w:t xml:space="preserve">☐ 交火场景（30 单位）音频不爆音、不卡顿，活跃音频节点 ≤ 64。</w:t>
      </w:r>
    </w:p>
    <w:p>
      <w:pPr>
        <w:pStyle w:val="0"/>
        <w:ind w:left="300" w:leftChars="0"/>
      </w:pPr>
      <w:r>
        <w:t xml:space="preserve">☐ 20 局 </w:t>
      </w:r>
      <w:r>
        <w:rPr>
          <w:rFonts w:ascii="Consolas" w:hAnsi="Consolas"/>
          <w:sz w:val="14"/>
          <w:color w:val="A31515"/>
        </w:rPr>
        <w:t xml:space="preserve">?sim=1</w:t>
      </w:r>
      <w:r>
        <w:t xml:space="preserve"> 统计结果满足第 17 章的平衡目标。</w:t>
      </w:r>
    </w:p>
    <w:p>
      <w:pPr>
        <w:pStyle w:val="0"/>
        <w:ind w:left="300" w:leftChars="0"/>
      </w:pPr>
      <w:r>
        <w:t xml:space="preserve">☐ </w:t>
      </w:r>
      <w:r>
        <w:rPr>
          <w:rFonts w:ascii="Consolas" w:hAnsi="Consolas"/>
          <w:sz w:val="14"/>
          <w:color w:val="A31515"/>
        </w:rPr>
        <w:t xml:space="preserve">SELFTEST.md</w:t>
      </w:r>
      <w:r>
        <w:t xml:space="preserve"> 中第 19 章的每一条都已打勾并附证据。</w:t>
      </w:r>
    </w:p>
    <w:p>
      <w:pPr>
        <w:pStyle w:val="11"/>
      </w:pPr>
      <w:r>
        <w:t xml:space="preserve">18.10　阶段间依赖与禁区</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3263"/>
        <w:gridCol w:w="5043"/>
      </w:tblGrid>
      <w:tr>
        <w:trPr>
          <w:tblHeader/>
        </w:trPr>
        <w:tc>
          <w:tcPr>
            <w:tcW w:w="3263" w:type="dxa"/>
            <w:shd w:val="clear" w:color="auto" w:fill="DCE6F1"/>
            <w:vAlign w:val="center"/>
          </w:tcPr>
          <w:p>
            <w:pPr>
              <w:pStyle w:val="afe"/>
            </w:pPr>
            <w:r>
              <w:rPr>
                <w:b/>
              </w:rPr>
              <w:t xml:space="preserve">规则</w:t>
            </w:r>
          </w:p>
        </w:tc>
        <w:tc>
          <w:tcPr>
            <w:tcW w:w="5043" w:type="dxa"/>
            <w:shd w:val="clear" w:color="auto" w:fill="DCE6F1"/>
            <w:vAlign w:val="center"/>
          </w:tcPr>
          <w:p>
            <w:pPr>
              <w:pStyle w:val="afe"/>
            </w:pPr>
            <w:r>
              <w:rPr>
                <w:b/>
              </w:rPr>
              <w:t xml:space="preserve">说明</w:t>
            </w:r>
          </w:p>
        </w:tc>
      </w:tr>
      <w:tr>
        <w:tc>
          <w:tcPr>
            <w:tcW w:w="3263" w:type="dxa"/>
            <w:vAlign w:val="center"/>
          </w:tcPr>
          <w:p>
            <w:pPr>
              <w:pStyle w:val="afe"/>
            </w:pPr>
            <w:r>
              <w:t xml:space="preserve">禁止提前做 AI</w:t>
            </w:r>
          </w:p>
        </w:tc>
        <w:tc>
          <w:tcPr>
            <w:tcW w:w="5043" w:type="dxa"/>
            <w:vAlign w:val="center"/>
          </w:tcPr>
          <w:p>
            <w:pPr>
              <w:pStyle w:val="afe"/>
            </w:pPr>
            <w:r>
              <w:t xml:space="preserve">S6 之前不要写任何 AI 决策代码（含混沌中立行为层）；否则会在数据与机制未定型时反复返工</w:t>
            </w:r>
          </w:p>
        </w:tc>
      </w:tr>
      <w:tr>
        <w:tc>
          <w:tcPr>
            <w:tcW w:w="3263" w:type="dxa"/>
            <w:vAlign w:val="center"/>
          </w:tcPr>
          <w:p>
            <w:pPr>
              <w:pStyle w:val="afe"/>
            </w:pPr>
            <w:r>
              <w:t xml:space="preserve">禁止跳过迷雾</w:t>
            </w:r>
          </w:p>
        </w:tc>
        <w:tc>
          <w:tcPr>
            <w:tcW w:w="5043" w:type="dxa"/>
            <w:vAlign w:val="center"/>
          </w:tcPr>
          <w:p>
            <w:pPr>
              <w:pStyle w:val="afe"/>
            </w:pPr>
            <w:r>
              <w:t xml:space="preserve">S5 之前可以用「全图可见」占位，但 S6 的 AI 决策必须建立在迷雾之上，因此迷雾必须先完成</w:t>
            </w:r>
          </w:p>
        </w:tc>
      </w:tr>
      <w:tr>
        <w:tc>
          <w:tcPr>
            <w:tcW w:w="3263" w:type="dxa"/>
            <w:vAlign w:val="center"/>
          </w:tcPr>
          <w:p>
            <w:pPr>
              <w:pStyle w:val="afe"/>
            </w:pPr>
            <w:r>
              <w:t xml:space="preserve">禁止先做美术</w:t>
            </w:r>
          </w:p>
        </w:tc>
        <w:tc>
          <w:tcPr>
            <w:tcW w:w="5043" w:type="dxa"/>
            <w:vAlign w:val="center"/>
          </w:tcPr>
          <w:p>
            <w:pPr>
              <w:pStyle w:val="afe"/>
            </w:pPr>
            <w:r>
              <w:t xml:space="preserve">所有精灵必须走 S2 的精灵工厂；临时用色块占位是允许的，但最终必须替换为符合第 3 章的绘制</w:t>
            </w:r>
          </w:p>
        </w:tc>
      </w:tr>
      <w:tr>
        <w:tc>
          <w:tcPr>
            <w:tcW w:w="3263" w:type="dxa"/>
            <w:vAlign w:val="center"/>
          </w:tcPr>
          <w:p>
            <w:pPr>
              <w:pStyle w:val="afe"/>
            </w:pPr>
            <w:r>
              <w:t xml:space="preserve">禁止引入依赖</w:t>
            </w:r>
          </w:p>
        </w:tc>
        <w:tc>
          <w:tcPr>
            <w:tcW w:w="5043" w:type="dxa"/>
            <w:vAlign w:val="center"/>
          </w:tcPr>
          <w:p>
            <w:pPr>
              <w:pStyle w:val="afe"/>
            </w:pPr>
            <w:r>
              <w:t xml:space="preserve">任何阶段都不得引入 npm 包、CDN、图片、音频文件；</w:t>
            </w:r>
            <w:r>
              <w:rPr>
                <w:rFonts w:ascii="Consolas" w:hAnsi="Consolas"/>
                <w:sz w:val="14"/>
                <w:color w:val="A31515"/>
              </w:rPr>
              <w:t xml:space="preserve">yiye_data_pack.json</w:t>
            </w:r>
            <w:r>
              <w:t xml:space="preserve"> 的内容必须内联进 </w:t>
            </w:r>
            <w:r>
              <w:rPr>
                <w:rFonts w:ascii="Consolas" w:hAnsi="Consolas"/>
                <w:sz w:val="14"/>
                <w:color w:val="A31515"/>
              </w:rPr>
              <w:t xml:space="preserve">OneLeaf.html</w:t>
            </w:r>
            <w:r>
              <w:t xml:space="preserve">，不得在运行期读取 </w:t>
            </w:r>
            <w:r>
              <w:rPr>
                <w:rFonts w:ascii="Consolas" w:hAnsi="Consolas"/>
                <w:sz w:val="14"/>
                <w:color w:val="A31515"/>
              </w:rPr>
              <w:t xml:space="preserve">Export\</w:t>
            </w:r>
            <w:r>
              <w:t xml:space="preserve"> 目录</w:t>
            </w:r>
          </w:p>
        </w:tc>
      </w:tr>
      <w:tr>
        <w:tc>
          <w:tcPr>
            <w:tcW w:w="3263" w:type="dxa"/>
            <w:vAlign w:val="center"/>
          </w:tcPr>
          <w:p>
            <w:pPr>
              <w:pStyle w:val="afe"/>
            </w:pPr>
            <w:r>
              <w:t xml:space="preserve">禁止实时套公式</w:t>
            </w:r>
          </w:p>
        </w:tc>
        <w:tc>
          <w:tcPr>
            <w:tcW w:w="5043" w:type="dxa"/>
            <w:vAlign w:val="center"/>
          </w:tcPr>
          <w:p>
            <w:pPr>
              <w:pStyle w:val="afe"/>
            </w:pPr>
            <w:r>
              <w:t xml:space="preserve">伤害必须走 </w:t>
            </w:r>
            <w:r>
              <w:rPr>
                <w:rFonts w:ascii="Consolas" w:hAnsi="Consolas"/>
                <w:sz w:val="14"/>
                <w:color w:val="A31515"/>
              </w:rPr>
              <w:t xml:space="preserve">damage()</w:t>
            </w:r>
            <w:r>
              <w:t xml:space="preserve"> 查表；任何在结算路径里现算 </w:t>
            </w:r>
            <w:r>
              <w:rPr>
                <w:rFonts w:ascii="Consolas" w:hAnsi="Consolas"/>
                <w:sz w:val="14"/>
                <w:color w:val="A31515"/>
              </w:rPr>
              <w:t xml:space="preserve">max( min(6 - n, x), x * (1 - 0.1n) - n )</w:t>
            </w:r>
            <w:r>
              <w:t xml:space="preserve"> 或 </w:t>
            </w:r>
            <w:r>
              <w:rPr>
                <w:rFonts w:ascii="Consolas" w:hAnsi="Consolas"/>
                <w:sz w:val="14"/>
                <w:color w:val="A31515"/>
              </w:rPr>
              <w:t xml:space="preserve">5 / (5 + n!) * x</w:t>
            </w:r>
            <w:r>
              <w:t xml:space="preserve"> 的写法都判为 P0 违规</w:t>
            </w:r>
          </w:p>
        </w:tc>
      </w:tr>
      <w:tr>
        <w:tc>
          <w:tcPr>
            <w:tcW w:w="3263" w:type="dxa"/>
            <w:vAlign w:val="center"/>
          </w:tcPr>
          <w:p>
            <w:pPr>
              <w:pStyle w:val="afe"/>
            </w:pPr>
            <w:r>
              <w:t xml:space="preserve">禁止自行发明数值</w:t>
            </w:r>
          </w:p>
        </w:tc>
        <w:tc>
          <w:tcPr>
            <w:tcW w:w="5043" w:type="dxa"/>
            <w:vAlign w:val="center"/>
          </w:tcPr>
          <w:p>
            <w:pPr>
              <w:pStyle w:val="afe"/>
            </w:pPr>
            <w:r>
              <w:t xml:space="preserve">一切造价、体力、射程、时长、倍率只能来自第 8 章与 </w:t>
            </w:r>
            <w:r>
              <w:rPr>
                <w:rFonts w:ascii="Consolas" w:hAnsi="Consolas"/>
                <w:sz w:val="14"/>
                <w:color w:val="A31515"/>
              </w:rPr>
              <w:t xml:space="preserve">Export\一叶_数值设定表.xlsx</w:t>
            </w:r>
            <w:r>
              <w:t xml:space="preserve">；</w:t>
            </w:r>
            <w:r>
              <w:rPr>
                <w:rFonts w:ascii="Consolas" w:hAnsi="Consolas"/>
                <w:sz w:val="14"/>
                <w:color w:val="A31515"/>
              </w:rPr>
              <w:t xml:space="preserve">yiye_maps.js</w:t>
            </w:r>
            <w:r>
              <w:t xml:space="preserve"> 只提供地形、地图与战役数据</w:t>
            </w:r>
          </w:p>
        </w:tc>
      </w:tr>
      <w:tr>
        <w:tc>
          <w:tcPr>
            <w:tcW w:w="3263" w:type="dxa"/>
            <w:vAlign w:val="center"/>
          </w:tcPr>
          <w:p>
            <w:pPr>
              <w:pStyle w:val="afe"/>
            </w:pPr>
            <w:r>
              <w:t xml:space="preserve">禁止给非主宰加电力</w:t>
            </w:r>
          </w:p>
        </w:tc>
        <w:tc>
          <w:tcPr>
            <w:tcW w:w="5043" w:type="dxa"/>
            <w:vAlign w:val="center"/>
          </w:tcPr>
          <w:p>
            <w:pPr>
              <w:pStyle w:val="afe"/>
            </w:pPr>
            <w:r>
              <w:t xml:space="preserve">只有主宰建筑带 </w:t>
            </w:r>
            <w:r>
              <w:rPr>
                <w:rFonts w:ascii="Consolas" w:hAnsi="Consolas"/>
                <w:sz w:val="14"/>
                <w:color w:val="A31515"/>
              </w:rPr>
              <w:t xml:space="preserve">power</w:t>
            </w:r>
            <w:r>
              <w:t xml:space="preserve"> 字段；原初与侵蚀的界面不得出现电力条，也不得为它们设计供电体系</w:t>
            </w:r>
          </w:p>
        </w:tc>
      </w:tr>
      <w:tr>
        <w:tc>
          <w:tcPr>
            <w:tcW w:w="3263" w:type="dxa"/>
            <w:vAlign w:val="center"/>
          </w:tcPr>
          <w:p>
            <w:pPr>
              <w:pStyle w:val="afe"/>
            </w:pPr>
            <w:r>
              <w:t xml:space="preserve">禁止玩家控制奴役单位</w:t>
            </w:r>
          </w:p>
        </w:tc>
        <w:tc>
          <w:tcPr>
            <w:tcW w:w="5043" w:type="dxa"/>
            <w:vAlign w:val="center"/>
          </w:tcPr>
          <w:p>
            <w:pPr>
              <w:pStyle w:val="afe"/>
            </w:pPr>
            <w:r>
              <w:rPr>
                <w:rFonts w:ascii="Consolas" w:hAnsi="Consolas"/>
                <w:sz w:val="14"/>
                <w:color w:val="A31515"/>
              </w:rPr>
              <w:t xml:space="preserve">dm_slave</w:t>
            </w:r>
            <w:r>
              <w:t xml:space="preserve"> 只能被查看，不能被选中或下令；只有在控制节点被摧毁触发「解放」后才转为可控制</w:t>
            </w:r>
          </w:p>
        </w:tc>
      </w:tr>
      <w:tr>
        <w:tc>
          <w:tcPr>
            <w:tcW w:w="3263" w:type="dxa"/>
            <w:vAlign w:val="center"/>
          </w:tcPr>
          <w:p>
            <w:pPr>
              <w:pStyle w:val="afe"/>
            </w:pPr>
            <w:r>
              <w:t xml:space="preserve">每阶段结束必做</w:t>
            </w:r>
          </w:p>
        </w:tc>
        <w:tc>
          <w:tcPr>
            <w:tcW w:w="5043" w:type="dxa"/>
            <w:vAlign w:val="center"/>
          </w:tcPr>
          <w:p>
            <w:pPr>
              <w:pStyle w:val="afe"/>
            </w:pPr>
            <w:r>
              <w:t xml:space="preserve">① 无控制台报错运行 5 分钟；② 跑一次第 19 章已覆盖项的清单；③ 更新 </w:t>
            </w:r>
            <w:r>
              <w:rPr>
                <w:rFonts w:ascii="Consolas" w:hAnsi="Consolas"/>
                <w:sz w:val="14"/>
                <w:color w:val="A31515"/>
              </w:rPr>
              <w:t xml:space="preserve">SELFTEST.md</w:t>
            </w:r>
          </w:p>
        </w:tc>
      </w:tr>
    </w:tbl>
    <w:p>
      <w:pPr>
        <w:pStyle w:val="0"/>
        <w:spacing w:after="60"/>
      </w:pPr>
    </w:p>
    <w:p>
      <w:pPr>
        <w:pStyle w:val="11"/>
      </w:pPr>
      <w:r>
        <w:t xml:space="preserve">18.11　一页开工检查（P0）</w:t>
      </w:r>
    </w:p>
    <w:p>
      <w:pPr>
        <w:pStyle w:val="0"/>
      </w:pPr>
      <w:r>
        <w:t xml:space="preserve">开始编码前，实施方必须能回答出下列问题；任何一项答不上来，说明还没有真正读懂文档：</w:t>
      </w:r>
    </w:p>
    <w:p>
      <w:pPr>
        <w:pStyle w:val="0"/>
        <w:ind w:left="300" w:leftChars="0"/>
      </w:pPr>
      <w:r>
        <w:t xml:space="preserve">1. 1 tick 等于多少毫秒？1 秒等于多少 tick？后续所有时长以什么为单位换算？</w:t>
      </w:r>
    </w:p>
    <w:p>
      <w:pPr>
        <w:pStyle w:val="0"/>
        <w:ind w:left="300" w:leftChars="0"/>
      </w:pPr>
      <w:r>
        <w:t xml:space="preserve">2. 为什么禁止在逻辑里用 </w:t>
      </w:r>
      <w:r>
        <w:rPr>
          <w:rFonts w:ascii="Consolas" w:hAnsi="Consolas"/>
          <w:sz w:val="14"/>
          <w:color w:val="A31515"/>
        </w:rPr>
        <w:t xml:space="preserve">Math.random()</w:t>
      </w:r>
      <w:r>
        <w:t xml:space="preserve"> 与 </w:t>
      </w:r>
      <w:r>
        <w:rPr>
          <w:rFonts w:ascii="Consolas" w:hAnsi="Consolas"/>
          <w:sz w:val="14"/>
          <w:color w:val="A31515"/>
        </w:rPr>
        <w:t xml:space="preserve">deltaTime</w:t>
      </w:r>
      <w:r>
        <w:t xml:space="preserve">？</w:t>
      </w:r>
      <w:r>
        <w:rPr>
          <w:rFonts w:ascii="Consolas" w:hAnsi="Consolas"/>
          <w:sz w:val="14"/>
          <w:color w:val="A31515"/>
        </w:rPr>
        <w:t xml:space="preserve">RNG</w:t>
      </w:r>
      <w:r>
        <w:t xml:space="preserve"> 至少要分成哪几条流？</w:t>
      </w:r>
    </w:p>
    <w:p>
      <w:pPr>
        <w:pStyle w:val="0"/>
        <w:ind w:left="300" w:leftChars="0"/>
      </w:pPr>
      <w:r>
        <w:t xml:space="preserve">3. 轻型护甲的公式是什么？x = 100、n = 5 时实际伤害是多少？</w:t>
      </w:r>
    </w:p>
    <w:p>
      <w:pPr>
        <w:pStyle w:val="0"/>
        <w:ind w:left="300" w:leftChars="0"/>
      </w:pPr>
      <w:r>
        <w:t xml:space="preserve">4. 重型护甲的公式是什么？为什么 3 / 4 / 5 级的减伤是阶跃式的？建筑单位「3/3」的抗性描述意味着什么？</w:t>
      </w:r>
    </w:p>
    <w:p>
      <w:pPr>
        <w:pStyle w:val="0"/>
        <w:ind w:left="300" w:leftChars="0"/>
      </w:pPr>
      <w:r>
        <w:t xml:space="preserve">5. 战争单位免疫哪些效果？三个战争单位的键名分别是什么？</w:t>
      </w:r>
    </w:p>
    <w:p>
      <w:pPr>
        <w:pStyle w:val="0"/>
        <w:ind w:left="300" w:leftChars="0"/>
      </w:pPr>
      <w:r>
        <w:t xml:space="preserve">6. 残骸保留多久、携带哪些信息？侵蚀、混沌、主宰、玩家悬停各自怎么使用它？</w:t>
      </w:r>
    </w:p>
    <w:p>
      <w:pPr>
        <w:pStyle w:val="0"/>
        <w:ind w:left="300" w:leftChars="0"/>
      </w:pPr>
      <w:r>
        <w:t xml:space="preserve">7. 主动回收返还多少？侵蚀从残骸回收多少、建成残骸熔炉后又是多少？主宰回收站返还多少？</w:t>
      </w:r>
    </w:p>
    <w:p>
      <w:pPr>
        <w:pStyle w:val="0"/>
        <w:ind w:left="300" w:leftChars="0"/>
      </w:pPr>
      <w:r>
        <w:t xml:space="preserve">8. 主宰为什么需要电力而原初不需要？断电之后哪三件事受影响、各是什么倍率？</w:t>
      </w:r>
    </w:p>
    <w:p>
      <w:pPr>
        <w:pStyle w:val="0"/>
        <w:ind w:left="300" w:leftChars="0"/>
      </w:pPr>
      <w:r>
        <w:t xml:space="preserve">9. 采集单位的基准速率是多少？原初、主宰奴隶、侵蚀各是多少？为什么主宰的奴隶不占人口也不花源质？</w:t>
      </w:r>
    </w:p>
    <w:p>
      <w:pPr>
        <w:pStyle w:val="0"/>
        <w:ind w:left="300" w:leftChars="0"/>
      </w:pPr>
      <w:r>
        <w:t xml:space="preserve">10. 「解放」的触发条件是什么？范围多少格？解放后的奴隶能不能被玩家直接指挥？</w:t>
      </w:r>
    </w:p>
    <w:p>
      <w:pPr>
        <w:pStyle w:val="0"/>
        <w:ind w:left="300" w:leftChars="0"/>
      </w:pPr>
      <w:r>
        <w:t xml:space="preserve">11. 原初的再生、吞噬、对中立伤害分别是什么？吞噬的上限是多少次、每次加什么？</w:t>
      </w:r>
    </w:p>
    <w:p>
      <w:pPr>
        <w:pStyle w:val="0"/>
        <w:ind w:left="300" w:leftChars="0"/>
      </w:pPr>
      <w:r>
        <w:t xml:space="preserve">12. 存档的确定性依赖哪三件事？为什么查表函数必须与公式逐格一致，而禁止在运行期套公式？</w:t>
      </w:r>
    </w:p>
    <w:p>
      <w:pPr>
        <w:pStyle w:val="afc"/>
        <w:pageBreakBefore/>
      </w:pPr>
      <w:r>
        <w:t xml:space="preserve">19　验收标准</w:t>
      </w:r>
    </w:p>
    <w:p>
      <w:pPr>
        <w:pStyle w:val="0"/>
      </w:pPr>
      <w:r>
        <w:t xml:space="preserve">本章是《一叶 / One Leaf》</w:t>
      </w:r>
      <w:r>
        <w:rPr>
          <w:b/>
        </w:rPr>
        <w:t xml:space="preserve">交付验收的唯一依据</w:t>
      </w:r>
      <w:r>
        <w:t xml:space="preserve">。交付物是单文件 </w:t>
      </w:r>
      <w:r>
        <w:rPr>
          <w:rFonts w:ascii="Consolas" w:hAnsi="Consolas"/>
          <w:sz w:val="14"/>
          <w:color w:val="A31515"/>
        </w:rPr>
        <w:t xml:space="preserve">OneLeaf.html</w:t>
      </w:r>
      <w:r>
        <w:t xml:space="preserve">（纯原生 JS + Canvas 2D 等距渲染，零依赖零素材，</w:t>
      </w:r>
      <w:r>
        <w:rPr>
          <w:rFonts w:ascii="Consolas" w:hAnsi="Consolas"/>
          <w:sz w:val="14"/>
          <w:color w:val="A31515"/>
        </w:rPr>
        <w:t xml:space="preserve">file://</w:t>
      </w:r>
      <w:r>
        <w:t xml:space="preserve"> 双击可玩）；数值的唯一来源是 </w:t>
      </w:r>
      <w:r>
        <w:rPr>
          <w:rFonts w:ascii="Consolas" w:hAnsi="Consolas"/>
          <w:sz w:val="14"/>
          <w:color w:val="A31515"/>
        </w:rPr>
        <w:t xml:space="preserve">Export\一叶_数值设定表.xlsx</w:t>
      </w:r>
      <w:r>
        <w:t xml:space="preserve">（17 个工作表）与 </w:t>
      </w:r>
      <w:r>
        <w:rPr>
          <w:rFonts w:ascii="Consolas" w:hAnsi="Consolas"/>
          <w:sz w:val="14"/>
          <w:color w:val="A31515"/>
        </w:rPr>
        <w:t xml:space="preserve">Export\yiye_data_pack.json</w:t>
      </w:r>
      <w:r>
        <w:t xml:space="preserve">，地形、地图与战役数据的唯一来源是 </w:t>
      </w:r>
      <w:r>
        <w:rPr>
          <w:rFonts w:ascii="Consolas" w:hAnsi="Consolas"/>
          <w:sz w:val="14"/>
          <w:color w:val="A31515"/>
        </w:rPr>
        <w:t xml:space="preserve">yiye_maps.js</w:t>
      </w:r>
      <w:r>
        <w:t xml:space="preserve">。实施方必须逐条自测并在 </w:t>
      </w:r>
      <w:r>
        <w:rPr>
          <w:rFonts w:ascii="Consolas" w:hAnsi="Consolas"/>
          <w:sz w:val="14"/>
          <w:color w:val="A31515"/>
        </w:rPr>
        <w:t xml:space="preserve">SELFTEST.md</w:t>
      </w:r>
      <w:r>
        <w:t xml:space="preserve"> 中打勾；任何 </w:t>
      </w:r>
      <w:r>
        <w:rPr>
          <w:b/>
        </w:rPr>
        <w:t xml:space="preserve">P0 项</w:t>
      </w:r>
      <w:r>
        <w:t xml:space="preserve">不通过即视为交付失败。每条都给出「验证方法」与「通过判据」，验收者无需阅读其他章节即可执行。</w:t>
      </w:r>
    </w:p>
    <w:p>
      <w:pPr>
        <w:pStyle w:val="11"/>
      </w:pPr>
      <w:r>
        <w:t xml:space="preserve">19.1　A. 交付与运行（8 项）</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356"/>
        <w:gridCol w:w="2882"/>
        <w:gridCol w:w="2882"/>
        <w:gridCol w:w="678"/>
      </w:tblGrid>
      <w:tr>
        <w:trPr>
          <w:tblHeader/>
        </w:trPr>
        <w:tc>
          <w:tcPr>
            <w:tcW w:w="560" w:type="dxa"/>
            <w:shd w:val="clear" w:color="auto" w:fill="DCE6F1"/>
            <w:vAlign w:val="center"/>
          </w:tcPr>
          <w:p>
            <w:pPr>
              <w:pStyle w:val="afe"/>
            </w:pPr>
            <w:r>
              <w:rPr>
                <w:b/>
              </w:rPr>
              <w:t xml:space="preserve">编号</w:t>
            </w:r>
          </w:p>
        </w:tc>
        <w:tc>
          <w:tcPr>
            <w:tcW w:w="1356" w:type="dxa"/>
            <w:shd w:val="clear" w:color="auto" w:fill="DCE6F1"/>
            <w:vAlign w:val="center"/>
          </w:tcPr>
          <w:p>
            <w:pPr>
              <w:pStyle w:val="afe"/>
            </w:pPr>
            <w:r>
              <w:rPr>
                <w:b/>
              </w:rPr>
              <w:t xml:space="preserve">验收项</w:t>
            </w:r>
          </w:p>
        </w:tc>
        <w:tc>
          <w:tcPr>
            <w:tcW w:w="2882" w:type="dxa"/>
            <w:shd w:val="clear" w:color="auto" w:fill="DCE6F1"/>
            <w:vAlign w:val="center"/>
          </w:tcPr>
          <w:p>
            <w:pPr>
              <w:pStyle w:val="afe"/>
            </w:pPr>
            <w:r>
              <w:rPr>
                <w:b/>
              </w:rPr>
              <w:t xml:space="preserve">验证方法</w:t>
            </w:r>
          </w:p>
        </w:tc>
        <w:tc>
          <w:tcPr>
            <w:tcW w:w="2882" w:type="dxa"/>
            <w:shd w:val="clear" w:color="auto" w:fill="DCE6F1"/>
            <w:vAlign w:val="center"/>
          </w:tcPr>
          <w:p>
            <w:pPr>
              <w:pStyle w:val="afe"/>
            </w:pPr>
            <w:r>
              <w:rPr>
                <w:b/>
              </w:rPr>
              <w:t xml:space="preserve">通过判据</w:t>
            </w:r>
          </w:p>
        </w:tc>
        <w:tc>
          <w:tcPr>
            <w:tcW w:w="678" w:type="dxa"/>
            <w:shd w:val="clear" w:color="auto" w:fill="DCE6F1"/>
            <w:vAlign w:val="center"/>
          </w:tcPr>
          <w:p>
            <w:pPr>
              <w:pStyle w:val="afe"/>
            </w:pPr>
            <w:r>
              <w:rPr>
                <w:b/>
              </w:rPr>
              <w:t xml:space="preserve">优先级</w:t>
            </w:r>
          </w:p>
        </w:tc>
      </w:tr>
      <w:tr>
        <w:tc>
          <w:tcPr>
            <w:tcW w:w="560" w:type="dxa"/>
            <w:vAlign w:val="center"/>
          </w:tcPr>
          <w:p>
            <w:pPr>
              <w:pStyle w:val="afe"/>
            </w:pPr>
            <w:r>
              <w:t xml:space="preserve">A1</w:t>
            </w:r>
          </w:p>
        </w:tc>
        <w:tc>
          <w:tcPr>
            <w:tcW w:w="1356" w:type="dxa"/>
            <w:vAlign w:val="center"/>
          </w:tcPr>
          <w:p>
            <w:pPr>
              <w:pStyle w:val="afe"/>
            </w:pPr>
            <w:r>
              <w:t xml:space="preserve">单文件可运行</w:t>
            </w:r>
          </w:p>
        </w:tc>
        <w:tc>
          <w:tcPr>
            <w:tcW w:w="2882" w:type="dxa"/>
            <w:vAlign w:val="center"/>
          </w:tcPr>
          <w:p>
            <w:pPr>
              <w:pStyle w:val="afe"/>
            </w:pPr>
            <w:r>
              <w:t xml:space="preserve">双击 </w:t>
            </w:r>
            <w:r>
              <w:rPr>
                <w:rFonts w:ascii="Consolas" w:hAnsi="Consolas"/>
                <w:sz w:val="14"/>
                <w:color w:val="A31515"/>
              </w:rPr>
              <w:t xml:space="preserve">OneLeaf.html</w:t>
            </w:r>
            <w:r>
              <w:t xml:space="preserve">（</w:t>
            </w:r>
            <w:r>
              <w:rPr>
                <w:rFonts w:ascii="Consolas" w:hAnsi="Consolas"/>
                <w:sz w:val="14"/>
                <w:color w:val="A31515"/>
              </w:rPr>
              <w:t xml:space="preserve">file://</w:t>
            </w:r>
            <w:r>
              <w:t xml:space="preserve"> 协议）</w:t>
            </w:r>
          </w:p>
        </w:tc>
        <w:tc>
          <w:tcPr>
            <w:tcW w:w="2882" w:type="dxa"/>
            <w:vAlign w:val="center"/>
          </w:tcPr>
          <w:p>
            <w:pPr>
              <w:pStyle w:val="afe"/>
            </w:pPr>
            <w:r>
              <w:t xml:space="preserve">出现主菜单，控制台无 Error（</w:t>
            </w:r>
            <w:r>
              <w:rPr>
                <w:rFonts w:ascii="Consolas" w:hAnsi="Consolas"/>
                <w:sz w:val="14"/>
                <w:color w:val="A31515"/>
              </w:rPr>
              <w:t xml:space="preserve">favicon</w:t>
            </w:r>
            <w:r>
              <w:t xml:space="preserve"> 除外）</w:t>
            </w:r>
          </w:p>
        </w:tc>
        <w:tc>
          <w:tcPr>
            <w:tcW w:w="678" w:type="dxa"/>
            <w:vAlign w:val="center"/>
          </w:tcPr>
          <w:p>
            <w:pPr>
              <w:pStyle w:val="afe"/>
            </w:pPr>
            <w:r>
              <w:t xml:space="preserve">P0</w:t>
            </w:r>
          </w:p>
        </w:tc>
      </w:tr>
      <w:tr>
        <w:tc>
          <w:tcPr>
            <w:tcW w:w="560" w:type="dxa"/>
            <w:vAlign w:val="center"/>
          </w:tcPr>
          <w:p>
            <w:pPr>
              <w:pStyle w:val="afe"/>
            </w:pPr>
            <w:r>
              <w:t xml:space="preserve">A2</w:t>
            </w:r>
          </w:p>
        </w:tc>
        <w:tc>
          <w:tcPr>
            <w:tcW w:w="1356" w:type="dxa"/>
            <w:vAlign w:val="center"/>
          </w:tcPr>
          <w:p>
            <w:pPr>
              <w:pStyle w:val="afe"/>
            </w:pPr>
            <w:r>
              <w:t xml:space="preserve">零外部依赖</w:t>
            </w:r>
          </w:p>
        </w:tc>
        <w:tc>
          <w:tcPr>
            <w:tcW w:w="2882" w:type="dxa"/>
            <w:vAlign w:val="center"/>
          </w:tcPr>
          <w:p>
            <w:pPr>
              <w:pStyle w:val="afe"/>
            </w:pPr>
            <w:r>
              <w:t xml:space="preserve">断网后重新打开</w:t>
            </w:r>
          </w:p>
        </w:tc>
        <w:tc>
          <w:tcPr>
            <w:tcW w:w="2882" w:type="dxa"/>
            <w:vAlign w:val="center"/>
          </w:tcPr>
          <w:p>
            <w:pPr>
              <w:pStyle w:val="afe"/>
            </w:pPr>
            <w:r>
              <w:t xml:space="preserve">功能完全正常，无网络请求（DevTools Network 面板为空）</w:t>
            </w:r>
          </w:p>
        </w:tc>
        <w:tc>
          <w:tcPr>
            <w:tcW w:w="678" w:type="dxa"/>
            <w:vAlign w:val="center"/>
          </w:tcPr>
          <w:p>
            <w:pPr>
              <w:pStyle w:val="afe"/>
            </w:pPr>
            <w:r>
              <w:t xml:space="preserve">P0</w:t>
            </w:r>
          </w:p>
        </w:tc>
      </w:tr>
      <w:tr>
        <w:tc>
          <w:tcPr>
            <w:tcW w:w="560" w:type="dxa"/>
            <w:vAlign w:val="center"/>
          </w:tcPr>
          <w:p>
            <w:pPr>
              <w:pStyle w:val="afe"/>
            </w:pPr>
            <w:r>
              <w:t xml:space="preserve">A3</w:t>
            </w:r>
          </w:p>
        </w:tc>
        <w:tc>
          <w:tcPr>
            <w:tcW w:w="1356" w:type="dxa"/>
            <w:vAlign w:val="center"/>
          </w:tcPr>
          <w:p>
            <w:pPr>
              <w:pStyle w:val="afe"/>
            </w:pPr>
            <w:r>
              <w:t xml:space="preserve">无外部素材</w:t>
            </w:r>
          </w:p>
        </w:tc>
        <w:tc>
          <w:tcPr>
            <w:tcW w:w="2882" w:type="dxa"/>
            <w:vAlign w:val="center"/>
          </w:tcPr>
          <w:p>
            <w:pPr>
              <w:pStyle w:val="afe"/>
            </w:pPr>
            <w:r>
              <w:t xml:space="preserve">检查文件所在目录</w:t>
            </w:r>
          </w:p>
        </w:tc>
        <w:tc>
          <w:tcPr>
            <w:tcW w:w="2882" w:type="dxa"/>
            <w:vAlign w:val="center"/>
          </w:tcPr>
          <w:p>
            <w:pPr>
              <w:pStyle w:val="afe"/>
            </w:pPr>
            <w:r>
              <w:t xml:space="preserve">除 </w:t>
            </w:r>
            <w:r>
              <w:rPr>
                <w:rFonts w:ascii="Consolas" w:hAnsi="Consolas"/>
                <w:sz w:val="14"/>
                <w:color w:val="A31515"/>
              </w:rPr>
              <w:t xml:space="preserve">OneLeaf.html</w:t>
            </w:r>
            <w:r>
              <w:t xml:space="preserve">、</w:t>
            </w:r>
            <w:r>
              <w:rPr>
                <w:rFonts w:ascii="Consolas" w:hAnsi="Consolas"/>
                <w:sz w:val="14"/>
                <w:color w:val="A31515"/>
              </w:rPr>
              <w:t xml:space="preserve">README.md</w:t>
            </w:r>
            <w:r>
              <w:t xml:space="preserve">、</w:t>
            </w:r>
            <w:r>
              <w:rPr>
                <w:rFonts w:ascii="Consolas" w:hAnsi="Consolas"/>
                <w:sz w:val="14"/>
                <w:color w:val="A31515"/>
              </w:rPr>
              <w:t xml:space="preserve">SELFTEST.md</w:t>
            </w:r>
            <w:r>
              <w:t xml:space="preserve"> 外无必需的资源文件；把 </w:t>
            </w:r>
            <w:r>
              <w:rPr>
                <w:rFonts w:ascii="Consolas" w:hAnsi="Consolas"/>
                <w:sz w:val="14"/>
                <w:color w:val="A31515"/>
              </w:rPr>
              <w:t xml:space="preserve">Export\</w:t>
            </w:r>
            <w:r>
              <w:t xml:space="preserve"> 目录整体移走（或删除）后游戏仍能完整运行，说明数据已内联</w:t>
            </w:r>
          </w:p>
        </w:tc>
        <w:tc>
          <w:tcPr>
            <w:tcW w:w="678" w:type="dxa"/>
            <w:vAlign w:val="center"/>
          </w:tcPr>
          <w:p>
            <w:pPr>
              <w:pStyle w:val="afe"/>
            </w:pPr>
            <w:r>
              <w:t xml:space="preserve">P0</w:t>
            </w:r>
          </w:p>
        </w:tc>
      </w:tr>
      <w:tr>
        <w:tc>
          <w:tcPr>
            <w:tcW w:w="560" w:type="dxa"/>
            <w:vAlign w:val="center"/>
          </w:tcPr>
          <w:p>
            <w:pPr>
              <w:pStyle w:val="afe"/>
            </w:pPr>
            <w:r>
              <w:t xml:space="preserve">A4</w:t>
            </w:r>
          </w:p>
        </w:tc>
        <w:tc>
          <w:tcPr>
            <w:tcW w:w="1356" w:type="dxa"/>
            <w:vAlign w:val="center"/>
          </w:tcPr>
          <w:p>
            <w:pPr>
              <w:pStyle w:val="afe"/>
            </w:pPr>
            <w:r>
              <w:t xml:space="preserve">可离线重开</w:t>
            </w:r>
          </w:p>
        </w:tc>
        <w:tc>
          <w:tcPr>
            <w:tcW w:w="2882" w:type="dxa"/>
            <w:vAlign w:val="center"/>
          </w:tcPr>
          <w:p>
            <w:pPr>
              <w:pStyle w:val="afe"/>
            </w:pPr>
            <w:r>
              <w:t xml:space="preserve">关闭浏览器再打开</w:t>
            </w:r>
          </w:p>
        </w:tc>
        <w:tc>
          <w:tcPr>
            <w:tcW w:w="2882" w:type="dxa"/>
            <w:vAlign w:val="center"/>
          </w:tcPr>
          <w:p>
            <w:pPr>
              <w:pStyle w:val="afe"/>
            </w:pPr>
            <w:r>
              <w:t xml:space="preserve">存档、设置、最佳成绩均保留</w:t>
            </w:r>
          </w:p>
        </w:tc>
        <w:tc>
          <w:tcPr>
            <w:tcW w:w="678" w:type="dxa"/>
            <w:vAlign w:val="center"/>
          </w:tcPr>
          <w:p>
            <w:pPr>
              <w:pStyle w:val="afe"/>
            </w:pPr>
            <w:r>
              <w:t xml:space="preserve">P1</w:t>
            </w:r>
          </w:p>
        </w:tc>
      </w:tr>
      <w:tr>
        <w:tc>
          <w:tcPr>
            <w:tcW w:w="560" w:type="dxa"/>
            <w:vAlign w:val="center"/>
          </w:tcPr>
          <w:p>
            <w:pPr>
              <w:pStyle w:val="afe"/>
            </w:pPr>
            <w:r>
              <w:t xml:space="preserve">A5</w:t>
            </w:r>
          </w:p>
        </w:tc>
        <w:tc>
          <w:tcPr>
            <w:tcW w:w="1356" w:type="dxa"/>
            <w:vAlign w:val="center"/>
          </w:tcPr>
          <w:p>
            <w:pPr>
              <w:pStyle w:val="afe"/>
            </w:pPr>
            <w:r>
              <w:t xml:space="preserve">本地服务器兼容</w:t>
            </w:r>
          </w:p>
        </w:tc>
        <w:tc>
          <w:tcPr>
            <w:tcW w:w="2882" w:type="dxa"/>
            <w:vAlign w:val="center"/>
          </w:tcPr>
          <w:p>
            <w:pPr>
              <w:pStyle w:val="afe"/>
            </w:pPr>
            <w:r>
              <w:rPr>
                <w:rFonts w:ascii="Consolas" w:hAnsi="Consolas"/>
                <w:sz w:val="14"/>
                <w:color w:val="A31515"/>
              </w:rPr>
              <w:t xml:space="preserve">python -m http.server</w:t>
            </w:r>
            <w:r>
              <w:t xml:space="preserve"> 后访问</w:t>
            </w:r>
          </w:p>
        </w:tc>
        <w:tc>
          <w:tcPr>
            <w:tcW w:w="2882" w:type="dxa"/>
            <w:vAlign w:val="center"/>
          </w:tcPr>
          <w:p>
            <w:pPr>
              <w:pStyle w:val="afe"/>
            </w:pPr>
            <w:r>
              <w:t xml:space="preserve">与 </w:t>
            </w:r>
            <w:r>
              <w:rPr>
                <w:rFonts w:ascii="Consolas" w:hAnsi="Consolas"/>
                <w:sz w:val="14"/>
                <w:color w:val="A31515"/>
              </w:rPr>
              <w:t xml:space="preserve">file://</w:t>
            </w:r>
            <w:r>
              <w:t xml:space="preserve"> 表现一致</w:t>
            </w:r>
          </w:p>
        </w:tc>
        <w:tc>
          <w:tcPr>
            <w:tcW w:w="678" w:type="dxa"/>
            <w:vAlign w:val="center"/>
          </w:tcPr>
          <w:p>
            <w:pPr>
              <w:pStyle w:val="afe"/>
            </w:pPr>
            <w:r>
              <w:t xml:space="preserve">P1</w:t>
            </w:r>
          </w:p>
        </w:tc>
      </w:tr>
      <w:tr>
        <w:tc>
          <w:tcPr>
            <w:tcW w:w="560" w:type="dxa"/>
            <w:vAlign w:val="center"/>
          </w:tcPr>
          <w:p>
            <w:pPr>
              <w:pStyle w:val="afe"/>
            </w:pPr>
            <w:r>
              <w:t xml:space="preserve">A6</w:t>
            </w:r>
          </w:p>
        </w:tc>
        <w:tc>
          <w:tcPr>
            <w:tcW w:w="1356" w:type="dxa"/>
            <w:vAlign w:val="center"/>
          </w:tcPr>
          <w:p>
            <w:pPr>
              <w:pStyle w:val="afe"/>
            </w:pPr>
            <w:r>
              <w:t xml:space="preserve">分辨率适配</w:t>
            </w:r>
          </w:p>
        </w:tc>
        <w:tc>
          <w:tcPr>
            <w:tcW w:w="2882" w:type="dxa"/>
            <w:vAlign w:val="center"/>
          </w:tcPr>
          <w:p>
            <w:pPr>
              <w:pStyle w:val="afe"/>
            </w:pPr>
            <w:r>
              <w:t xml:space="preserve">在 1280×720、1920×1080、2560×1440 下运行</w:t>
            </w:r>
          </w:p>
        </w:tc>
        <w:tc>
          <w:tcPr>
            <w:tcW w:w="2882" w:type="dxa"/>
            <w:vAlign w:val="center"/>
          </w:tcPr>
          <w:p>
            <w:pPr>
              <w:pStyle w:val="afe"/>
            </w:pPr>
            <w:r>
              <w:t xml:space="preserve">UI 等比缩放不重叠、不溢出、文字可读</w:t>
            </w:r>
          </w:p>
        </w:tc>
        <w:tc>
          <w:tcPr>
            <w:tcW w:w="678" w:type="dxa"/>
            <w:vAlign w:val="center"/>
          </w:tcPr>
          <w:p>
            <w:pPr>
              <w:pStyle w:val="afe"/>
            </w:pPr>
            <w:r>
              <w:t xml:space="preserve">P0</w:t>
            </w:r>
          </w:p>
        </w:tc>
      </w:tr>
      <w:tr>
        <w:tc>
          <w:tcPr>
            <w:tcW w:w="560" w:type="dxa"/>
            <w:vAlign w:val="center"/>
          </w:tcPr>
          <w:p>
            <w:pPr>
              <w:pStyle w:val="afe"/>
            </w:pPr>
            <w:r>
              <w:t xml:space="preserve">A7</w:t>
            </w:r>
          </w:p>
        </w:tc>
        <w:tc>
          <w:tcPr>
            <w:tcW w:w="1356" w:type="dxa"/>
            <w:vAlign w:val="center"/>
          </w:tcPr>
          <w:p>
            <w:pPr>
              <w:pStyle w:val="afe"/>
            </w:pPr>
            <w:r>
              <w:t xml:space="preserve">无控制台噪声</w:t>
            </w:r>
          </w:p>
        </w:tc>
        <w:tc>
          <w:tcPr>
            <w:tcW w:w="2882" w:type="dxa"/>
            <w:vAlign w:val="center"/>
          </w:tcPr>
          <w:p>
            <w:pPr>
              <w:pStyle w:val="afe"/>
            </w:pPr>
            <w:r>
              <w:t xml:space="preserve">运行 10 分钟完整对局</w:t>
            </w:r>
          </w:p>
        </w:tc>
        <w:tc>
          <w:tcPr>
            <w:tcW w:w="2882" w:type="dxa"/>
            <w:vAlign w:val="center"/>
          </w:tcPr>
          <w:p>
            <w:pPr>
              <w:pStyle w:val="afe"/>
            </w:pPr>
            <w:r>
              <w:t xml:space="preserve">控制台无 Error 与 Warning（调试模式除外）</w:t>
            </w:r>
          </w:p>
        </w:tc>
        <w:tc>
          <w:tcPr>
            <w:tcW w:w="678" w:type="dxa"/>
            <w:vAlign w:val="center"/>
          </w:tcPr>
          <w:p>
            <w:pPr>
              <w:pStyle w:val="afe"/>
            </w:pPr>
            <w:r>
              <w:t xml:space="preserve">P0</w:t>
            </w:r>
          </w:p>
        </w:tc>
      </w:tr>
      <w:tr>
        <w:tc>
          <w:tcPr>
            <w:tcW w:w="560" w:type="dxa"/>
            <w:vAlign w:val="center"/>
          </w:tcPr>
          <w:p>
            <w:pPr>
              <w:pStyle w:val="afe"/>
            </w:pPr>
            <w:r>
              <w:t xml:space="preserve">A8</w:t>
            </w:r>
          </w:p>
        </w:tc>
        <w:tc>
          <w:tcPr>
            <w:tcW w:w="1356" w:type="dxa"/>
            <w:vAlign w:val="center"/>
          </w:tcPr>
          <w:p>
            <w:pPr>
              <w:pStyle w:val="afe"/>
            </w:pPr>
            <w:r>
              <w:t xml:space="preserve">文档齐全</w:t>
            </w:r>
          </w:p>
        </w:tc>
        <w:tc>
          <w:tcPr>
            <w:tcW w:w="2882" w:type="dxa"/>
            <w:vAlign w:val="center"/>
          </w:tcPr>
          <w:p>
            <w:pPr>
              <w:pStyle w:val="afe"/>
            </w:pPr>
            <w:r>
              <w:t xml:space="preserve">检查交付目录</w:t>
            </w:r>
          </w:p>
        </w:tc>
        <w:tc>
          <w:tcPr>
            <w:tcW w:w="2882" w:type="dxa"/>
            <w:vAlign w:val="center"/>
          </w:tcPr>
          <w:p>
            <w:pPr>
              <w:pStyle w:val="afe"/>
            </w:pPr>
            <w:r>
              <w:rPr>
                <w:rFonts w:ascii="Consolas" w:hAnsi="Consolas"/>
                <w:sz w:val="14"/>
                <w:color w:val="A31515"/>
              </w:rPr>
              <w:t xml:space="preserve">README.md</w:t>
            </w:r>
            <w:r>
              <w:t xml:space="preserve">（运行 + 键位 + 《一叶》术语表 + 已知限制）与 </w:t>
            </w:r>
            <w:r>
              <w:rPr>
                <w:rFonts w:ascii="Consolas" w:hAnsi="Consolas"/>
                <w:sz w:val="14"/>
                <w:color w:val="A31515"/>
              </w:rPr>
              <w:t xml:space="preserve">SELFTEST.md</w:t>
            </w:r>
            <w:r>
              <w:t xml:space="preserve">（本章 16 组清单打勾）均存在</w:t>
            </w:r>
          </w:p>
        </w:tc>
        <w:tc>
          <w:tcPr>
            <w:tcW w:w="678" w:type="dxa"/>
            <w:vAlign w:val="center"/>
          </w:tcPr>
          <w:p>
            <w:pPr>
              <w:pStyle w:val="afe"/>
            </w:pPr>
            <w:r>
              <w:t xml:space="preserve">P0</w:t>
            </w:r>
          </w:p>
        </w:tc>
      </w:tr>
    </w:tbl>
    <w:p>
      <w:pPr>
        <w:pStyle w:val="0"/>
        <w:spacing w:after="60"/>
      </w:pPr>
    </w:p>
    <w:p>
      <w:pPr>
        <w:pStyle w:val="11"/>
      </w:pPr>
      <w:r>
        <w:t xml:space="preserve">19.2　B. 主循环与确定性（8 项）</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356"/>
        <w:gridCol w:w="2882"/>
        <w:gridCol w:w="2882"/>
        <w:gridCol w:w="678"/>
      </w:tblGrid>
      <w:tr>
        <w:trPr>
          <w:tblHeader/>
        </w:trPr>
        <w:tc>
          <w:tcPr>
            <w:tcW w:w="560" w:type="dxa"/>
            <w:shd w:val="clear" w:color="auto" w:fill="DCE6F1"/>
            <w:vAlign w:val="center"/>
          </w:tcPr>
          <w:p>
            <w:pPr>
              <w:pStyle w:val="afe"/>
            </w:pPr>
            <w:r>
              <w:rPr>
                <w:b/>
              </w:rPr>
              <w:t xml:space="preserve">编号</w:t>
            </w:r>
          </w:p>
        </w:tc>
        <w:tc>
          <w:tcPr>
            <w:tcW w:w="1356" w:type="dxa"/>
            <w:shd w:val="clear" w:color="auto" w:fill="DCE6F1"/>
            <w:vAlign w:val="center"/>
          </w:tcPr>
          <w:p>
            <w:pPr>
              <w:pStyle w:val="afe"/>
            </w:pPr>
            <w:r>
              <w:rPr>
                <w:b/>
              </w:rPr>
              <w:t xml:space="preserve">验收项</w:t>
            </w:r>
          </w:p>
        </w:tc>
        <w:tc>
          <w:tcPr>
            <w:tcW w:w="2882" w:type="dxa"/>
            <w:shd w:val="clear" w:color="auto" w:fill="DCE6F1"/>
            <w:vAlign w:val="center"/>
          </w:tcPr>
          <w:p>
            <w:pPr>
              <w:pStyle w:val="afe"/>
            </w:pPr>
            <w:r>
              <w:rPr>
                <w:b/>
              </w:rPr>
              <w:t xml:space="preserve">验证方法</w:t>
            </w:r>
          </w:p>
        </w:tc>
        <w:tc>
          <w:tcPr>
            <w:tcW w:w="2882" w:type="dxa"/>
            <w:shd w:val="clear" w:color="auto" w:fill="DCE6F1"/>
            <w:vAlign w:val="center"/>
          </w:tcPr>
          <w:p>
            <w:pPr>
              <w:pStyle w:val="afe"/>
            </w:pPr>
            <w:r>
              <w:rPr>
                <w:b/>
              </w:rPr>
              <w:t xml:space="preserve">通过判据</w:t>
            </w:r>
          </w:p>
        </w:tc>
        <w:tc>
          <w:tcPr>
            <w:tcW w:w="678" w:type="dxa"/>
            <w:shd w:val="clear" w:color="auto" w:fill="DCE6F1"/>
            <w:vAlign w:val="center"/>
          </w:tcPr>
          <w:p>
            <w:pPr>
              <w:pStyle w:val="afe"/>
            </w:pPr>
            <w:r>
              <w:rPr>
                <w:b/>
              </w:rPr>
              <w:t xml:space="preserve">优先级</w:t>
            </w:r>
          </w:p>
        </w:tc>
      </w:tr>
      <w:tr>
        <w:tc>
          <w:tcPr>
            <w:tcW w:w="560" w:type="dxa"/>
            <w:vAlign w:val="center"/>
          </w:tcPr>
          <w:p>
            <w:pPr>
              <w:pStyle w:val="afe"/>
            </w:pPr>
            <w:r>
              <w:t xml:space="preserve">B1</w:t>
            </w:r>
          </w:p>
        </w:tc>
        <w:tc>
          <w:tcPr>
            <w:tcW w:w="1356" w:type="dxa"/>
            <w:vAlign w:val="center"/>
          </w:tcPr>
          <w:p>
            <w:pPr>
              <w:pStyle w:val="afe"/>
            </w:pPr>
            <w:r>
              <w:t xml:space="preserve">固定步长</w:t>
            </w:r>
          </w:p>
        </w:tc>
        <w:tc>
          <w:tcPr>
            <w:tcW w:w="2882" w:type="dxa"/>
            <w:vAlign w:val="center"/>
          </w:tcPr>
          <w:p>
            <w:pPr>
              <w:pStyle w:val="afe"/>
            </w:pPr>
            <w:r>
              <w:t xml:space="preserve">调试面板观察 tick 计数 60 秒</w:t>
            </w:r>
          </w:p>
        </w:tc>
        <w:tc>
          <w:tcPr>
            <w:tcW w:w="2882" w:type="dxa"/>
            <w:vAlign w:val="center"/>
          </w:tcPr>
          <w:p>
            <w:pPr>
              <w:pStyle w:val="afe"/>
            </w:pPr>
            <w:r>
              <w:t xml:space="preserve">tick 计数 = 1200 ± 2（</w:t>
            </w:r>
            <w:r>
              <w:rPr>
                <w:rFonts w:ascii="Consolas" w:hAnsi="Consolas"/>
                <w:sz w:val="14"/>
                <w:color w:val="A31515"/>
              </w:rPr>
              <w:t xml:space="preserve">TICK_MS = 50</w:t>
            </w:r>
            <w:r>
              <w:t xml:space="preserve">，20 tick/秒）</w:t>
            </w:r>
          </w:p>
        </w:tc>
        <w:tc>
          <w:tcPr>
            <w:tcW w:w="678" w:type="dxa"/>
            <w:vAlign w:val="center"/>
          </w:tcPr>
          <w:p>
            <w:pPr>
              <w:pStyle w:val="afe"/>
            </w:pPr>
            <w:r>
              <w:t xml:space="preserve">P0</w:t>
            </w:r>
          </w:p>
        </w:tc>
      </w:tr>
      <w:tr>
        <w:tc>
          <w:tcPr>
            <w:tcW w:w="560" w:type="dxa"/>
            <w:vAlign w:val="center"/>
          </w:tcPr>
          <w:p>
            <w:pPr>
              <w:pStyle w:val="afe"/>
            </w:pPr>
            <w:r>
              <w:t xml:space="preserve">B2</w:t>
            </w:r>
          </w:p>
        </w:tc>
        <w:tc>
          <w:tcPr>
            <w:tcW w:w="1356" w:type="dxa"/>
            <w:vAlign w:val="center"/>
          </w:tcPr>
          <w:p>
            <w:pPr>
              <w:pStyle w:val="afe"/>
            </w:pPr>
            <w:r>
              <w:t xml:space="preserve">帧率无关</w:t>
            </w:r>
          </w:p>
        </w:tc>
        <w:tc>
          <w:tcPr>
            <w:tcW w:w="2882" w:type="dxa"/>
            <w:vAlign w:val="center"/>
          </w:tcPr>
          <w:p>
            <w:pPr>
              <w:pStyle w:val="afe"/>
            </w:pPr>
            <w:r>
              <w:t xml:space="preserve">把显示器刷新率降到 30 Hz 再玩</w:t>
            </w:r>
          </w:p>
        </w:tc>
        <w:tc>
          <w:tcPr>
            <w:tcW w:w="2882" w:type="dxa"/>
            <w:vAlign w:val="center"/>
          </w:tcPr>
          <w:p>
            <w:pPr>
              <w:pStyle w:val="afe"/>
            </w:pPr>
            <w:r>
              <w:t xml:space="preserve">单位移动速度、建造时间与 60 Hz 下一致</w:t>
            </w:r>
          </w:p>
        </w:tc>
        <w:tc>
          <w:tcPr>
            <w:tcW w:w="678" w:type="dxa"/>
            <w:vAlign w:val="center"/>
          </w:tcPr>
          <w:p>
            <w:pPr>
              <w:pStyle w:val="afe"/>
            </w:pPr>
            <w:r>
              <w:t xml:space="preserve">P0</w:t>
            </w:r>
          </w:p>
        </w:tc>
      </w:tr>
      <w:tr>
        <w:tc>
          <w:tcPr>
            <w:tcW w:w="560" w:type="dxa"/>
            <w:vAlign w:val="center"/>
          </w:tcPr>
          <w:p>
            <w:pPr>
              <w:pStyle w:val="afe"/>
            </w:pPr>
            <w:r>
              <w:t xml:space="preserve">B3</w:t>
            </w:r>
          </w:p>
        </w:tc>
        <w:tc>
          <w:tcPr>
            <w:tcW w:w="1356" w:type="dxa"/>
            <w:vAlign w:val="center"/>
          </w:tcPr>
          <w:p>
            <w:pPr>
              <w:pStyle w:val="afe"/>
            </w:pPr>
            <w:r>
              <w:t xml:space="preserve">后台节流</w:t>
            </w:r>
          </w:p>
        </w:tc>
        <w:tc>
          <w:tcPr>
            <w:tcW w:w="2882" w:type="dxa"/>
            <w:vAlign w:val="center"/>
          </w:tcPr>
          <w:p>
            <w:pPr>
              <w:pStyle w:val="afe"/>
            </w:pPr>
            <w:r>
              <w:t xml:space="preserve">切到别的标签页 30 秒再切回</w:t>
            </w:r>
          </w:p>
        </w:tc>
        <w:tc>
          <w:tcPr>
            <w:tcW w:w="2882" w:type="dxa"/>
            <w:vAlign w:val="center"/>
          </w:tcPr>
          <w:p>
            <w:pPr>
              <w:pStyle w:val="afe"/>
            </w:pPr>
            <w:r>
              <w:t xml:space="preserve">不出现「瞬间快进」或状态错乱</w:t>
            </w:r>
          </w:p>
        </w:tc>
        <w:tc>
          <w:tcPr>
            <w:tcW w:w="678" w:type="dxa"/>
            <w:vAlign w:val="center"/>
          </w:tcPr>
          <w:p>
            <w:pPr>
              <w:pStyle w:val="afe"/>
            </w:pPr>
            <w:r>
              <w:t xml:space="preserve">P0</w:t>
            </w:r>
          </w:p>
        </w:tc>
      </w:tr>
      <w:tr>
        <w:tc>
          <w:tcPr>
            <w:tcW w:w="560" w:type="dxa"/>
            <w:vAlign w:val="center"/>
          </w:tcPr>
          <w:p>
            <w:pPr>
              <w:pStyle w:val="afe"/>
            </w:pPr>
            <w:r>
              <w:t xml:space="preserve">B4</w:t>
            </w:r>
          </w:p>
        </w:tc>
        <w:tc>
          <w:tcPr>
            <w:tcW w:w="1356" w:type="dxa"/>
            <w:vAlign w:val="center"/>
          </w:tcPr>
          <w:p>
            <w:pPr>
              <w:pStyle w:val="afe"/>
            </w:pPr>
            <w:r>
              <w:t xml:space="preserve">倍速不改变逻辑</w:t>
            </w:r>
          </w:p>
        </w:tc>
        <w:tc>
          <w:tcPr>
            <w:tcW w:w="2882" w:type="dxa"/>
            <w:vAlign w:val="center"/>
          </w:tcPr>
          <w:p>
            <w:pPr>
              <w:pStyle w:val="afe"/>
            </w:pPr>
            <w:r>
              <w:t xml:space="preserve">以 0.75×/1×/1.5×/2× 各跑一次相同的建造</w:t>
            </w:r>
          </w:p>
        </w:tc>
        <w:tc>
          <w:tcPr>
            <w:tcW w:w="2882" w:type="dxa"/>
            <w:vAlign w:val="center"/>
          </w:tcPr>
          <w:p>
            <w:pPr>
              <w:pStyle w:val="afe"/>
            </w:pPr>
            <w:r>
              <w:t xml:space="preserve">建造完成的 tick 数完全相同</w:t>
            </w:r>
          </w:p>
        </w:tc>
        <w:tc>
          <w:tcPr>
            <w:tcW w:w="678" w:type="dxa"/>
            <w:vAlign w:val="center"/>
          </w:tcPr>
          <w:p>
            <w:pPr>
              <w:pStyle w:val="afe"/>
            </w:pPr>
            <w:r>
              <w:t xml:space="preserve">P0</w:t>
            </w:r>
          </w:p>
        </w:tc>
      </w:tr>
      <w:tr>
        <w:tc>
          <w:tcPr>
            <w:tcW w:w="560" w:type="dxa"/>
            <w:vAlign w:val="center"/>
          </w:tcPr>
          <w:p>
            <w:pPr>
              <w:pStyle w:val="afe"/>
            </w:pPr>
            <w:r>
              <w:t xml:space="preserve">B5</w:t>
            </w:r>
          </w:p>
        </w:tc>
        <w:tc>
          <w:tcPr>
            <w:tcW w:w="1356" w:type="dxa"/>
            <w:vAlign w:val="center"/>
          </w:tcPr>
          <w:p>
            <w:pPr>
              <w:pStyle w:val="afe"/>
            </w:pPr>
            <w:r>
              <w:t xml:space="preserve">无 </w:t>
            </w:r>
            <w:r>
              <w:rPr>
                <w:rFonts w:ascii="Consolas" w:hAnsi="Consolas"/>
                <w:sz w:val="14"/>
                <w:color w:val="A31515"/>
              </w:rPr>
              <w:t xml:space="preserve">Math.random</w:t>
            </w:r>
          </w:p>
        </w:tc>
        <w:tc>
          <w:tcPr>
            <w:tcW w:w="2882" w:type="dxa"/>
            <w:vAlign w:val="center"/>
          </w:tcPr>
          <w:p>
            <w:pPr>
              <w:pStyle w:val="afe"/>
            </w:pPr>
            <w:r>
              <w:t xml:space="preserve">搜索代码</w:t>
            </w:r>
          </w:p>
        </w:tc>
        <w:tc>
          <w:tcPr>
            <w:tcW w:w="2882" w:type="dxa"/>
            <w:vAlign w:val="center"/>
          </w:tcPr>
          <w:p>
            <w:pPr>
              <w:pStyle w:val="afe"/>
            </w:pPr>
            <w:r>
              <w:t xml:space="preserve">逻辑代码中不存在 </w:t>
            </w:r>
            <w:r>
              <w:rPr>
                <w:rFonts w:ascii="Consolas" w:hAnsi="Consolas"/>
                <w:sz w:val="14"/>
                <w:color w:val="A31515"/>
              </w:rPr>
              <w:t xml:space="preserve">Math.random()</w:t>
            </w:r>
            <w:r>
              <w:t xml:space="preserve">；溅射落点、地形装饰、AI 抖动等一切随机性都走 </w:t>
            </w:r>
            <w:r>
              <w:rPr>
                <w:rFonts w:ascii="Consolas" w:hAnsi="Consolas"/>
                <w:sz w:val="14"/>
                <w:color w:val="A31515"/>
              </w:rPr>
              <w:t xml:space="preserve">RNG</w:t>
            </w:r>
            <w:r>
              <w:t xml:space="preserve"> 流</w:t>
            </w:r>
          </w:p>
        </w:tc>
        <w:tc>
          <w:tcPr>
            <w:tcW w:w="678" w:type="dxa"/>
            <w:vAlign w:val="center"/>
          </w:tcPr>
          <w:p>
            <w:pPr>
              <w:pStyle w:val="afe"/>
            </w:pPr>
            <w:r>
              <w:t xml:space="preserve">P0</w:t>
            </w:r>
          </w:p>
        </w:tc>
      </w:tr>
      <w:tr>
        <w:tc>
          <w:tcPr>
            <w:tcW w:w="560" w:type="dxa"/>
            <w:vAlign w:val="center"/>
          </w:tcPr>
          <w:p>
            <w:pPr>
              <w:pStyle w:val="afe"/>
            </w:pPr>
            <w:r>
              <w:t xml:space="preserve">B6</w:t>
            </w:r>
          </w:p>
        </w:tc>
        <w:tc>
          <w:tcPr>
            <w:tcW w:w="1356" w:type="dxa"/>
            <w:vAlign w:val="center"/>
          </w:tcPr>
          <w:p>
            <w:pPr>
              <w:pStyle w:val="afe"/>
            </w:pPr>
            <w:r>
              <w:t xml:space="preserve">种子复现</w:t>
            </w:r>
          </w:p>
        </w:tc>
        <w:tc>
          <w:tcPr>
            <w:tcW w:w="2882" w:type="dxa"/>
            <w:vAlign w:val="center"/>
          </w:tcPr>
          <w:p>
            <w:pPr>
              <w:pStyle w:val="afe"/>
            </w:pPr>
            <w:r>
              <w:t xml:space="preserve">用同一 </w:t>
            </w:r>
            <w:r>
              <w:rPr>
                <w:rFonts w:ascii="Consolas" w:hAnsi="Consolas"/>
                <w:sz w:val="14"/>
                <w:color w:val="A31515"/>
              </w:rPr>
              <w:t xml:space="preserve">?seed=12345</w:t>
            </w:r>
            <w:r>
              <w:t xml:space="preserve"> 开局两次，各走 300 tick</w:t>
            </w:r>
          </w:p>
        </w:tc>
        <w:tc>
          <w:tcPr>
            <w:tcW w:w="2882" w:type="dxa"/>
            <w:vAlign w:val="center"/>
          </w:tcPr>
          <w:p>
            <w:pPr>
              <w:pStyle w:val="afe"/>
            </w:pPr>
            <w:r>
              <w:t xml:space="preserve">双方单位位置、体力、源质、残骸剩余保留 tick、奴隶生成计时器完全一致</w:t>
            </w:r>
          </w:p>
        </w:tc>
        <w:tc>
          <w:tcPr>
            <w:tcW w:w="678" w:type="dxa"/>
            <w:vAlign w:val="center"/>
          </w:tcPr>
          <w:p>
            <w:pPr>
              <w:pStyle w:val="afe"/>
            </w:pPr>
            <w:r>
              <w:t xml:space="preserve">P0</w:t>
            </w:r>
          </w:p>
        </w:tc>
      </w:tr>
      <w:tr>
        <w:tc>
          <w:tcPr>
            <w:tcW w:w="560" w:type="dxa"/>
            <w:vAlign w:val="center"/>
          </w:tcPr>
          <w:p>
            <w:pPr>
              <w:pStyle w:val="afe"/>
            </w:pPr>
            <w:r>
              <w:t xml:space="preserve">B7</w:t>
            </w:r>
          </w:p>
        </w:tc>
        <w:tc>
          <w:tcPr>
            <w:tcW w:w="1356" w:type="dxa"/>
            <w:vAlign w:val="center"/>
          </w:tcPr>
          <w:p>
            <w:pPr>
              <w:pStyle w:val="afe"/>
            </w:pPr>
            <w:r>
              <w:t xml:space="preserve">追帧保护</w:t>
            </w:r>
          </w:p>
        </w:tc>
        <w:tc>
          <w:tcPr>
            <w:tcW w:w="2882" w:type="dxa"/>
            <w:vAlign w:val="center"/>
          </w:tcPr>
          <w:p>
            <w:pPr>
              <w:pStyle w:val="afe"/>
            </w:pPr>
            <w:r>
              <w:t xml:space="preserve">用 DevTools 人为卡顿 2 秒</w:t>
            </w:r>
          </w:p>
        </w:tc>
        <w:tc>
          <w:tcPr>
            <w:tcW w:w="2882" w:type="dxa"/>
            <w:vAlign w:val="center"/>
          </w:tcPr>
          <w:p>
            <w:pPr>
              <w:pStyle w:val="afe"/>
            </w:pPr>
            <w:r>
              <w:t xml:space="preserve">恢复后不会出现长时间「加速跑」，最长追帧 ≤ 5 tick</w:t>
            </w:r>
          </w:p>
        </w:tc>
        <w:tc>
          <w:tcPr>
            <w:tcW w:w="678" w:type="dxa"/>
            <w:vAlign w:val="center"/>
          </w:tcPr>
          <w:p>
            <w:pPr>
              <w:pStyle w:val="afe"/>
            </w:pPr>
            <w:r>
              <w:t xml:space="preserve">P1</w:t>
            </w:r>
          </w:p>
        </w:tc>
      </w:tr>
      <w:tr>
        <w:tc>
          <w:tcPr>
            <w:tcW w:w="560" w:type="dxa"/>
            <w:vAlign w:val="center"/>
          </w:tcPr>
          <w:p>
            <w:pPr>
              <w:pStyle w:val="afe"/>
            </w:pPr>
            <w:r>
              <w:t xml:space="preserve">B8</w:t>
            </w:r>
          </w:p>
        </w:tc>
        <w:tc>
          <w:tcPr>
            <w:tcW w:w="1356" w:type="dxa"/>
            <w:vAlign w:val="center"/>
          </w:tcPr>
          <w:p>
            <w:pPr>
              <w:pStyle w:val="afe"/>
            </w:pPr>
            <w:r>
              <w:t xml:space="preserve">暂停正确</w:t>
            </w:r>
          </w:p>
        </w:tc>
        <w:tc>
          <w:tcPr>
            <w:tcW w:w="2882" w:type="dxa"/>
            <w:vAlign w:val="center"/>
          </w:tcPr>
          <w:p>
            <w:pPr>
              <w:pStyle w:val="afe"/>
            </w:pPr>
            <w:r>
              <w:t xml:space="preserve">暂停 60 秒再恢复</w:t>
            </w:r>
          </w:p>
        </w:tc>
        <w:tc>
          <w:tcPr>
            <w:tcW w:w="2882" w:type="dxa"/>
            <w:vAlign w:val="center"/>
          </w:tcPr>
          <w:p>
            <w:pPr>
              <w:pStyle w:val="afe"/>
            </w:pPr>
            <w:r>
              <w:t xml:space="preserve">世界状态无任何变化，不追帧；残骸的 60 秒倒计时也一并暂停</w:t>
            </w:r>
          </w:p>
        </w:tc>
        <w:tc>
          <w:tcPr>
            <w:tcW w:w="678" w:type="dxa"/>
            <w:vAlign w:val="center"/>
          </w:tcPr>
          <w:p>
            <w:pPr>
              <w:pStyle w:val="afe"/>
            </w:pPr>
            <w:r>
              <w:t xml:space="preserve">P0</w:t>
            </w:r>
          </w:p>
        </w:tc>
      </w:tr>
    </w:tbl>
    <w:p>
      <w:pPr>
        <w:pStyle w:val="0"/>
        <w:spacing w:after="60"/>
      </w:pPr>
    </w:p>
    <w:p>
      <w:pPr>
        <w:pStyle w:val="11"/>
      </w:pPr>
      <w:r>
        <w:t xml:space="preserve">19.3　C. 渲染与性能（10 项）</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356"/>
        <w:gridCol w:w="2882"/>
        <w:gridCol w:w="2882"/>
        <w:gridCol w:w="678"/>
      </w:tblGrid>
      <w:tr>
        <w:trPr>
          <w:tblHeader/>
        </w:trPr>
        <w:tc>
          <w:tcPr>
            <w:tcW w:w="560" w:type="dxa"/>
            <w:shd w:val="clear" w:color="auto" w:fill="DCE6F1"/>
            <w:vAlign w:val="center"/>
          </w:tcPr>
          <w:p>
            <w:pPr>
              <w:pStyle w:val="afe"/>
            </w:pPr>
            <w:r>
              <w:rPr>
                <w:b/>
              </w:rPr>
              <w:t xml:space="preserve">编号</w:t>
            </w:r>
          </w:p>
        </w:tc>
        <w:tc>
          <w:tcPr>
            <w:tcW w:w="1356" w:type="dxa"/>
            <w:shd w:val="clear" w:color="auto" w:fill="DCE6F1"/>
            <w:vAlign w:val="center"/>
          </w:tcPr>
          <w:p>
            <w:pPr>
              <w:pStyle w:val="afe"/>
            </w:pPr>
            <w:r>
              <w:rPr>
                <w:b/>
              </w:rPr>
              <w:t xml:space="preserve">验收项</w:t>
            </w:r>
          </w:p>
        </w:tc>
        <w:tc>
          <w:tcPr>
            <w:tcW w:w="2882" w:type="dxa"/>
            <w:shd w:val="clear" w:color="auto" w:fill="DCE6F1"/>
            <w:vAlign w:val="center"/>
          </w:tcPr>
          <w:p>
            <w:pPr>
              <w:pStyle w:val="afe"/>
            </w:pPr>
            <w:r>
              <w:rPr>
                <w:b/>
              </w:rPr>
              <w:t xml:space="preserve">验证方法</w:t>
            </w:r>
          </w:p>
        </w:tc>
        <w:tc>
          <w:tcPr>
            <w:tcW w:w="2882" w:type="dxa"/>
            <w:shd w:val="clear" w:color="auto" w:fill="DCE6F1"/>
            <w:vAlign w:val="center"/>
          </w:tcPr>
          <w:p>
            <w:pPr>
              <w:pStyle w:val="afe"/>
            </w:pPr>
            <w:r>
              <w:rPr>
                <w:b/>
              </w:rPr>
              <w:t xml:space="preserve">通过判据</w:t>
            </w:r>
          </w:p>
        </w:tc>
        <w:tc>
          <w:tcPr>
            <w:tcW w:w="678" w:type="dxa"/>
            <w:shd w:val="clear" w:color="auto" w:fill="DCE6F1"/>
            <w:vAlign w:val="center"/>
          </w:tcPr>
          <w:p>
            <w:pPr>
              <w:pStyle w:val="afe"/>
            </w:pPr>
            <w:r>
              <w:rPr>
                <w:b/>
              </w:rPr>
              <w:t xml:space="preserve">优先级</w:t>
            </w:r>
          </w:p>
        </w:tc>
      </w:tr>
      <w:tr>
        <w:tc>
          <w:tcPr>
            <w:tcW w:w="560" w:type="dxa"/>
            <w:vAlign w:val="center"/>
          </w:tcPr>
          <w:p>
            <w:pPr>
              <w:pStyle w:val="afe"/>
            </w:pPr>
            <w:r>
              <w:t xml:space="preserve">C1</w:t>
            </w:r>
          </w:p>
        </w:tc>
        <w:tc>
          <w:tcPr>
            <w:tcW w:w="1356" w:type="dxa"/>
            <w:vAlign w:val="center"/>
          </w:tcPr>
          <w:p>
            <w:pPr>
              <w:pStyle w:val="afe"/>
            </w:pPr>
            <w:r>
              <w:t xml:space="preserve">满编帧率</w:t>
            </w:r>
          </w:p>
        </w:tc>
        <w:tc>
          <w:tcPr>
            <w:tcW w:w="2882" w:type="dxa"/>
            <w:vAlign w:val="center"/>
          </w:tcPr>
          <w:p>
            <w:pPr>
              <w:pStyle w:val="afe"/>
            </w:pPr>
            <w:r>
              <w:t xml:space="preserve">用调试命令生成 200 单位 + 120 建筑 + 混战</w:t>
            </w:r>
          </w:p>
        </w:tc>
        <w:tc>
          <w:tcPr>
            <w:tcW w:w="2882" w:type="dxa"/>
            <w:vAlign w:val="center"/>
          </w:tcPr>
          <w:p>
            <w:pPr>
              <w:pStyle w:val="afe"/>
            </w:pPr>
            <w:r>
              <w:t xml:space="preserve">平均 FPS ≥ 55，最低 ≥ 40</w:t>
            </w:r>
          </w:p>
        </w:tc>
        <w:tc>
          <w:tcPr>
            <w:tcW w:w="678" w:type="dxa"/>
            <w:vAlign w:val="center"/>
          </w:tcPr>
          <w:p>
            <w:pPr>
              <w:pStyle w:val="afe"/>
            </w:pPr>
            <w:r>
              <w:t xml:space="preserve">P0</w:t>
            </w:r>
          </w:p>
        </w:tc>
      </w:tr>
      <w:tr>
        <w:tc>
          <w:tcPr>
            <w:tcW w:w="560" w:type="dxa"/>
            <w:vAlign w:val="center"/>
          </w:tcPr>
          <w:p>
            <w:pPr>
              <w:pStyle w:val="afe"/>
            </w:pPr>
            <w:r>
              <w:t xml:space="preserve">C2</w:t>
            </w:r>
          </w:p>
        </w:tc>
        <w:tc>
          <w:tcPr>
            <w:tcW w:w="1356" w:type="dxa"/>
            <w:vAlign w:val="center"/>
          </w:tcPr>
          <w:p>
            <w:pPr>
              <w:pStyle w:val="afe"/>
            </w:pPr>
            <w:r>
              <w:t xml:space="preserve">tick 预算</w:t>
            </w:r>
          </w:p>
        </w:tc>
        <w:tc>
          <w:tcPr>
            <w:tcW w:w="2882" w:type="dxa"/>
            <w:vAlign w:val="center"/>
          </w:tcPr>
          <w:p>
            <w:pPr>
              <w:pStyle w:val="afe"/>
            </w:pPr>
            <w:r>
              <w:t xml:space="preserve">同上场景看调试面板</w:t>
            </w:r>
          </w:p>
        </w:tc>
        <w:tc>
          <w:tcPr>
            <w:tcW w:w="2882" w:type="dxa"/>
            <w:vAlign w:val="center"/>
          </w:tcPr>
          <w:p>
            <w:pPr>
              <w:pStyle w:val="afe"/>
            </w:pPr>
            <w:r>
              <w:t xml:space="preserve">单 tick 逻辑耗时 ≤ 8 ms（含大量查表访问，不得成为热点）</w:t>
            </w:r>
          </w:p>
        </w:tc>
        <w:tc>
          <w:tcPr>
            <w:tcW w:w="678" w:type="dxa"/>
            <w:vAlign w:val="center"/>
          </w:tcPr>
          <w:p>
            <w:pPr>
              <w:pStyle w:val="afe"/>
            </w:pPr>
            <w:r>
              <w:t xml:space="preserve">P0</w:t>
            </w:r>
          </w:p>
        </w:tc>
      </w:tr>
      <w:tr>
        <w:tc>
          <w:tcPr>
            <w:tcW w:w="560" w:type="dxa"/>
            <w:vAlign w:val="center"/>
          </w:tcPr>
          <w:p>
            <w:pPr>
              <w:pStyle w:val="afe"/>
            </w:pPr>
            <w:r>
              <w:t xml:space="preserve">C3</w:t>
            </w:r>
          </w:p>
        </w:tc>
        <w:tc>
          <w:tcPr>
            <w:tcW w:w="1356" w:type="dxa"/>
            <w:vAlign w:val="center"/>
          </w:tcPr>
          <w:p>
            <w:pPr>
              <w:pStyle w:val="afe"/>
            </w:pPr>
            <w:r>
              <w:t xml:space="preserve">渲染预算</w:t>
            </w:r>
          </w:p>
        </w:tc>
        <w:tc>
          <w:tcPr>
            <w:tcW w:w="2882" w:type="dxa"/>
            <w:vAlign w:val="center"/>
          </w:tcPr>
          <w:p>
            <w:pPr>
              <w:pStyle w:val="afe"/>
            </w:pPr>
            <w:r>
              <w:t xml:space="preserve">同上场景看调试面板</w:t>
            </w:r>
          </w:p>
        </w:tc>
        <w:tc>
          <w:tcPr>
            <w:tcW w:w="2882" w:type="dxa"/>
            <w:vAlign w:val="center"/>
          </w:tcPr>
          <w:p>
            <w:pPr>
              <w:pStyle w:val="afe"/>
            </w:pPr>
            <w:r>
              <w:t xml:space="preserve">单帧渲染 ≤ 12 ms</w:t>
            </w:r>
          </w:p>
        </w:tc>
        <w:tc>
          <w:tcPr>
            <w:tcW w:w="678" w:type="dxa"/>
            <w:vAlign w:val="center"/>
          </w:tcPr>
          <w:p>
            <w:pPr>
              <w:pStyle w:val="afe"/>
            </w:pPr>
            <w:r>
              <w:t xml:space="preserve">P1</w:t>
            </w:r>
          </w:p>
        </w:tc>
      </w:tr>
      <w:tr>
        <w:tc>
          <w:tcPr>
            <w:tcW w:w="560" w:type="dxa"/>
            <w:vAlign w:val="center"/>
          </w:tcPr>
          <w:p>
            <w:pPr>
              <w:pStyle w:val="afe"/>
            </w:pPr>
            <w:r>
              <w:t xml:space="preserve">C4</w:t>
            </w:r>
          </w:p>
        </w:tc>
        <w:tc>
          <w:tcPr>
            <w:tcW w:w="1356" w:type="dxa"/>
            <w:vAlign w:val="center"/>
          </w:tcPr>
          <w:p>
            <w:pPr>
              <w:pStyle w:val="afe"/>
            </w:pPr>
            <w:r>
              <w:t xml:space="preserve">深度排序</w:t>
            </w:r>
          </w:p>
        </w:tc>
        <w:tc>
          <w:tcPr>
            <w:tcW w:w="2882" w:type="dxa"/>
            <w:vAlign w:val="center"/>
          </w:tcPr>
          <w:p>
            <w:pPr>
              <w:pStyle w:val="afe"/>
            </w:pPr>
            <w:r>
              <w:t xml:space="preserve">让单位走到建筑后方与前方</w:t>
            </w:r>
          </w:p>
        </w:tc>
        <w:tc>
          <w:tcPr>
            <w:tcW w:w="2882" w:type="dxa"/>
            <w:vAlign w:val="center"/>
          </w:tcPr>
          <w:p>
            <w:pPr>
              <w:pStyle w:val="afe"/>
            </w:pPr>
            <w:r>
              <w:t xml:space="preserve">遮挡关系正确，无穿插闪烁</w:t>
            </w:r>
          </w:p>
        </w:tc>
        <w:tc>
          <w:tcPr>
            <w:tcW w:w="678" w:type="dxa"/>
            <w:vAlign w:val="center"/>
          </w:tcPr>
          <w:p>
            <w:pPr>
              <w:pStyle w:val="afe"/>
            </w:pPr>
            <w:r>
              <w:t xml:space="preserve">P0</w:t>
            </w:r>
          </w:p>
        </w:tc>
      </w:tr>
      <w:tr>
        <w:tc>
          <w:tcPr>
            <w:tcW w:w="560" w:type="dxa"/>
            <w:vAlign w:val="center"/>
          </w:tcPr>
          <w:p>
            <w:pPr>
              <w:pStyle w:val="afe"/>
            </w:pPr>
            <w:r>
              <w:t xml:space="preserve">C5</w:t>
            </w:r>
          </w:p>
        </w:tc>
        <w:tc>
          <w:tcPr>
            <w:tcW w:w="1356" w:type="dxa"/>
            <w:vAlign w:val="center"/>
          </w:tcPr>
          <w:p>
            <w:pPr>
              <w:pStyle w:val="afe"/>
            </w:pPr>
            <w:r>
              <w:t xml:space="preserve">缩放清晰</w:t>
            </w:r>
          </w:p>
        </w:tc>
        <w:tc>
          <w:tcPr>
            <w:tcW w:w="2882" w:type="dxa"/>
            <w:vAlign w:val="center"/>
          </w:tcPr>
          <w:p>
            <w:pPr>
              <w:pStyle w:val="afe"/>
            </w:pPr>
            <w:r>
              <w:t xml:space="preserve">在 0.5× 与 2.0× 之间切换</w:t>
            </w:r>
          </w:p>
        </w:tc>
        <w:tc>
          <w:tcPr>
            <w:tcW w:w="2882" w:type="dxa"/>
            <w:vAlign w:val="center"/>
          </w:tcPr>
          <w:p>
            <w:pPr>
              <w:pStyle w:val="afe"/>
            </w:pPr>
            <w:r>
              <w:t xml:space="preserve">精灵无模糊、无错位，像素硬边</w:t>
            </w:r>
          </w:p>
        </w:tc>
        <w:tc>
          <w:tcPr>
            <w:tcW w:w="678" w:type="dxa"/>
            <w:vAlign w:val="center"/>
          </w:tcPr>
          <w:p>
            <w:pPr>
              <w:pStyle w:val="afe"/>
            </w:pPr>
            <w:r>
              <w:t xml:space="preserve">P0</w:t>
            </w:r>
          </w:p>
        </w:tc>
      </w:tr>
      <w:tr>
        <w:tc>
          <w:tcPr>
            <w:tcW w:w="560" w:type="dxa"/>
            <w:vAlign w:val="center"/>
          </w:tcPr>
          <w:p>
            <w:pPr>
              <w:pStyle w:val="afe"/>
            </w:pPr>
            <w:r>
              <w:t xml:space="preserve">C6</w:t>
            </w:r>
          </w:p>
        </w:tc>
        <w:tc>
          <w:tcPr>
            <w:tcW w:w="1356" w:type="dxa"/>
            <w:vAlign w:val="center"/>
          </w:tcPr>
          <w:p>
            <w:pPr>
              <w:pStyle w:val="afe"/>
            </w:pPr>
            <w:r>
              <w:t xml:space="preserve">地形无重绘抖动</w:t>
            </w:r>
          </w:p>
        </w:tc>
        <w:tc>
          <w:tcPr>
            <w:tcW w:w="2882" w:type="dxa"/>
            <w:vAlign w:val="center"/>
          </w:tcPr>
          <w:p>
            <w:pPr>
              <w:pStyle w:val="afe"/>
            </w:pPr>
            <w:r>
              <w:t xml:space="preserve">静止 60 秒观察地形</w:t>
            </w:r>
          </w:p>
        </w:tc>
        <w:tc>
          <w:tcPr>
            <w:tcW w:w="2882" w:type="dxa"/>
            <w:vAlign w:val="center"/>
          </w:tcPr>
          <w:p>
            <w:pPr>
              <w:pStyle w:val="afe"/>
            </w:pPr>
            <w:r>
              <w:t xml:space="preserve">12 种地形的分块预渲染不逐帧重绘（CPU 曲线平稳）</w:t>
            </w:r>
          </w:p>
        </w:tc>
        <w:tc>
          <w:tcPr>
            <w:tcW w:w="678" w:type="dxa"/>
            <w:vAlign w:val="center"/>
          </w:tcPr>
          <w:p>
            <w:pPr>
              <w:pStyle w:val="afe"/>
            </w:pPr>
            <w:r>
              <w:t xml:space="preserve">P1</w:t>
            </w:r>
          </w:p>
        </w:tc>
      </w:tr>
      <w:tr>
        <w:tc>
          <w:tcPr>
            <w:tcW w:w="560" w:type="dxa"/>
            <w:vAlign w:val="center"/>
          </w:tcPr>
          <w:p>
            <w:pPr>
              <w:pStyle w:val="afe"/>
            </w:pPr>
            <w:r>
              <w:t xml:space="preserve">C7</w:t>
            </w:r>
          </w:p>
        </w:tc>
        <w:tc>
          <w:tcPr>
            <w:tcW w:w="1356" w:type="dxa"/>
            <w:vAlign w:val="center"/>
          </w:tcPr>
          <w:p>
            <w:pPr>
              <w:pStyle w:val="afe"/>
            </w:pPr>
            <w:r>
              <w:t xml:space="preserve">对象池生效</w:t>
            </w:r>
          </w:p>
        </w:tc>
        <w:tc>
          <w:tcPr>
            <w:tcW w:w="2882" w:type="dxa"/>
            <w:vAlign w:val="center"/>
          </w:tcPr>
          <w:p>
            <w:pPr>
              <w:pStyle w:val="afe"/>
            </w:pPr>
            <w:r>
              <w:t xml:space="preserve">连续大规模交火 5 分钟</w:t>
            </w:r>
          </w:p>
        </w:tc>
        <w:tc>
          <w:tcPr>
            <w:tcW w:w="2882" w:type="dxa"/>
            <w:vAlign w:val="center"/>
          </w:tcPr>
          <w:p>
            <w:pPr>
              <w:pStyle w:val="afe"/>
            </w:pPr>
            <w:r>
              <w:t xml:space="preserve">内存不持续增长（DevTools Memory 稳定）</w:t>
            </w:r>
          </w:p>
        </w:tc>
        <w:tc>
          <w:tcPr>
            <w:tcW w:w="678" w:type="dxa"/>
            <w:vAlign w:val="center"/>
          </w:tcPr>
          <w:p>
            <w:pPr>
              <w:pStyle w:val="afe"/>
            </w:pPr>
            <w:r>
              <w:t xml:space="preserve">P0</w:t>
            </w:r>
          </w:p>
        </w:tc>
      </w:tr>
      <w:tr>
        <w:tc>
          <w:tcPr>
            <w:tcW w:w="560" w:type="dxa"/>
            <w:vAlign w:val="center"/>
          </w:tcPr>
          <w:p>
            <w:pPr>
              <w:pStyle w:val="afe"/>
            </w:pPr>
            <w:r>
              <w:t xml:space="preserve">C8</w:t>
            </w:r>
          </w:p>
        </w:tc>
        <w:tc>
          <w:tcPr>
            <w:tcW w:w="1356" w:type="dxa"/>
            <w:vAlign w:val="center"/>
          </w:tcPr>
          <w:p>
            <w:pPr>
              <w:pStyle w:val="afe"/>
            </w:pPr>
            <w:r>
              <w:t xml:space="preserve">视野更新开销</w:t>
            </w:r>
          </w:p>
        </w:tc>
        <w:tc>
          <w:tcPr>
            <w:tcW w:w="2882" w:type="dxa"/>
            <w:vAlign w:val="center"/>
          </w:tcPr>
          <w:p>
            <w:pPr>
              <w:pStyle w:val="afe"/>
            </w:pPr>
            <w:r>
              <w:t xml:space="preserve">200 单位满图移动</w:t>
            </w:r>
          </w:p>
        </w:tc>
        <w:tc>
          <w:tcPr>
            <w:tcW w:w="2882" w:type="dxa"/>
            <w:vAlign w:val="center"/>
          </w:tcPr>
          <w:p>
            <w:pPr>
              <w:pStyle w:val="afe"/>
            </w:pPr>
            <w:r>
              <w:t xml:space="preserve">tick 耗时不因视野更新出现尖峰 &gt; 12 ms</w:t>
            </w:r>
          </w:p>
        </w:tc>
        <w:tc>
          <w:tcPr>
            <w:tcW w:w="678" w:type="dxa"/>
            <w:vAlign w:val="center"/>
          </w:tcPr>
          <w:p>
            <w:pPr>
              <w:pStyle w:val="afe"/>
            </w:pPr>
            <w:r>
              <w:t xml:space="preserve">P1</w:t>
            </w:r>
          </w:p>
        </w:tc>
      </w:tr>
      <w:tr>
        <w:tc>
          <w:tcPr>
            <w:tcW w:w="560" w:type="dxa"/>
            <w:vAlign w:val="center"/>
          </w:tcPr>
          <w:p>
            <w:pPr>
              <w:pStyle w:val="afe"/>
            </w:pPr>
            <w:r>
              <w:t xml:space="preserve">C9</w:t>
            </w:r>
          </w:p>
        </w:tc>
        <w:tc>
          <w:tcPr>
            <w:tcW w:w="1356" w:type="dxa"/>
            <w:vAlign w:val="center"/>
          </w:tcPr>
          <w:p>
            <w:pPr>
              <w:pStyle w:val="afe"/>
            </w:pPr>
            <w:r>
              <w:t xml:space="preserve">启动时间</w:t>
            </w:r>
          </w:p>
        </w:tc>
        <w:tc>
          <w:tcPr>
            <w:tcW w:w="2882" w:type="dxa"/>
            <w:vAlign w:val="center"/>
          </w:tcPr>
          <w:p>
            <w:pPr>
              <w:pStyle w:val="afe"/>
            </w:pPr>
            <w:r>
              <w:t xml:space="preserve">计时从打开到主菜单可交互</w:t>
            </w:r>
          </w:p>
        </w:tc>
        <w:tc>
          <w:tcPr>
            <w:tcW w:w="2882" w:type="dxa"/>
            <w:vAlign w:val="center"/>
          </w:tcPr>
          <w:p>
            <w:pPr>
              <w:pStyle w:val="afe"/>
            </w:pPr>
            <w:r>
              <w:t xml:space="preserve">≤ 1.5 秒（含载入 32 建筑 / 35 单位 / 33 武器与构建两张各 1200 格查表）</w:t>
            </w:r>
          </w:p>
        </w:tc>
        <w:tc>
          <w:tcPr>
            <w:tcW w:w="678" w:type="dxa"/>
            <w:vAlign w:val="center"/>
          </w:tcPr>
          <w:p>
            <w:pPr>
              <w:pStyle w:val="afe"/>
            </w:pPr>
            <w:r>
              <w:t xml:space="preserve">P1</w:t>
            </w:r>
          </w:p>
        </w:tc>
      </w:tr>
      <w:tr>
        <w:tc>
          <w:tcPr>
            <w:tcW w:w="560" w:type="dxa"/>
            <w:vAlign w:val="center"/>
          </w:tcPr>
          <w:p>
            <w:pPr>
              <w:pStyle w:val="afe"/>
            </w:pPr>
            <w:r>
              <w:t xml:space="preserve">C10</w:t>
            </w:r>
          </w:p>
        </w:tc>
        <w:tc>
          <w:tcPr>
            <w:tcW w:w="1356" w:type="dxa"/>
            <w:vAlign w:val="center"/>
          </w:tcPr>
          <w:p>
            <w:pPr>
              <w:pStyle w:val="afe"/>
            </w:pPr>
            <w:r>
              <w:t xml:space="preserve">特效与残骸上限</w:t>
            </w:r>
          </w:p>
        </w:tc>
        <w:tc>
          <w:tcPr>
            <w:tcW w:w="2882" w:type="dxa"/>
            <w:vAlign w:val="center"/>
          </w:tcPr>
          <w:p>
            <w:pPr>
              <w:pStyle w:val="afe"/>
            </w:pPr>
            <w:r>
              <w:t xml:space="preserve">同时引爆 20 次大型爆炸，并让 60 个残骸同时存在</w:t>
            </w:r>
          </w:p>
        </w:tc>
        <w:tc>
          <w:tcPr>
            <w:tcW w:w="2882" w:type="dxa"/>
            <w:vAlign w:val="center"/>
          </w:tcPr>
          <w:p>
            <w:pPr>
              <w:pStyle w:val="afe"/>
            </w:pPr>
            <w:r>
              <w:t xml:space="preserve">帧率不低于 30，粒子与残骸标记数不超上限</w:t>
            </w:r>
          </w:p>
        </w:tc>
        <w:tc>
          <w:tcPr>
            <w:tcW w:w="678" w:type="dxa"/>
            <w:vAlign w:val="center"/>
          </w:tcPr>
          <w:p>
            <w:pPr>
              <w:pStyle w:val="afe"/>
            </w:pPr>
            <w:r>
              <w:t xml:space="preserve">P1</w:t>
            </w:r>
          </w:p>
        </w:tc>
      </w:tr>
    </w:tbl>
    <w:p>
      <w:pPr>
        <w:pStyle w:val="0"/>
        <w:spacing w:after="60"/>
      </w:pPr>
    </w:p>
    <w:p>
      <w:pPr>
        <w:pStyle w:val="11"/>
      </w:pPr>
      <w:r>
        <w:t xml:space="preserve">19.4　D. 地形通行与建造（12 项）</w:t>
      </w:r>
    </w:p>
    <w:p>
      <w:pPr>
        <w:pStyle w:val="ae"/>
      </w:pPr>
      <w:r>
        <w:t xml:space="preserve">本组逐项验收 </w:t>
      </w:r>
      <w:r>
        <w:rPr>
          <w:rFonts w:ascii="Consolas" w:hAnsi="Consolas"/>
          <w:sz w:val="14"/>
          <w:color w:val="A31515"/>
        </w:rPr>
        <w:t xml:space="preserve">yiye_maps.js</w:t>
      </w:r>
      <w:r>
        <w:t xml:space="preserve"> 中 </w:t>
      </w:r>
      <w:r>
        <w:rPr>
          <w:rFonts w:ascii="Consolas" w:hAnsi="Consolas"/>
          <w:sz w:val="14"/>
          <w:color w:val="A31515"/>
        </w:rPr>
        <w:t xml:space="preserve">TERRAIN</w:t>
      </w:r>
      <w:r>
        <w:t xml:space="preserve"> 的 12 种地形，其地面通行 / 空中通行 / 可建造 / 移速修正四列必须与 8.11 的「地形表」及代码完全一致。</w:t>
      </w:r>
      <w:r>
        <w:rPr>
          <w:b/>
        </w:rPr>
        <w:t xml:space="preserve">空中通行全部为「是」</w:t>
      </w:r>
      <w:r>
        <w:t xml:space="preserve">，因此 </w:t>
      </w:r>
      <w:r>
        <w:rPr>
          <w:rFonts w:ascii="Consolas" w:hAnsi="Consolas"/>
          <w:sz w:val="14"/>
          <w:color w:val="A31515"/>
        </w:rPr>
        <w:t xml:space="preserve">air</w:t>
      </w:r>
      <w:r>
        <w:t xml:space="preserve"> 单位可飞越任何地形；</w:t>
      </w:r>
      <w:r>
        <w:rPr>
          <w:rFonts w:ascii="Consolas" w:hAnsi="Consolas"/>
          <w:sz w:val="14"/>
          <w:color w:val="A31515"/>
        </w:rPr>
        <w:t xml:space="preserve">hover</w:t>
      </w:r>
      <w:r>
        <w:t xml:space="preserve"> 在出厂单位表中没有承载者，验收 D6 / D7 / H8 时用调试模式生成一个 </w:t>
      </w:r>
      <w:r>
        <w:rPr>
          <w:rFonts w:ascii="Consolas" w:hAnsi="Consolas"/>
          <w:sz w:val="14"/>
          <w:color w:val="A31515"/>
        </w:rPr>
        <w:t xml:space="preserve">hover</w:t>
      </w:r>
      <w:r>
        <w:t xml:space="preserve"> 测试实体（或在寻路层直接断言通行位掩码）。</w:t>
      </w:r>
      <w:r>
        <w:rPr>
          <w:b/>
        </w:rPr>
        <w:t xml:space="preserve">可建造的地形只有 3 种：叶肉、腐土、灰沙。</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495"/>
        <w:gridCol w:w="2824"/>
        <w:gridCol w:w="2824"/>
        <w:gridCol w:w="664"/>
      </w:tblGrid>
      <w:tr>
        <w:trPr>
          <w:tblHeader/>
        </w:trPr>
        <w:tc>
          <w:tcPr>
            <w:tcW w:w="560" w:type="dxa"/>
            <w:shd w:val="clear" w:color="auto" w:fill="DCE6F1"/>
            <w:vAlign w:val="center"/>
          </w:tcPr>
          <w:p>
            <w:pPr>
              <w:pStyle w:val="afe"/>
            </w:pPr>
            <w:r>
              <w:rPr>
                <w:b/>
              </w:rPr>
              <w:t xml:space="preserve">编号</w:t>
            </w:r>
          </w:p>
        </w:tc>
        <w:tc>
          <w:tcPr>
            <w:tcW w:w="1495" w:type="dxa"/>
            <w:shd w:val="clear" w:color="auto" w:fill="DCE6F1"/>
            <w:vAlign w:val="center"/>
          </w:tcPr>
          <w:p>
            <w:pPr>
              <w:pStyle w:val="afe"/>
            </w:pPr>
            <w:r>
              <w:rPr>
                <w:b/>
              </w:rPr>
              <w:t xml:space="preserve">验收项</w:t>
            </w:r>
          </w:p>
        </w:tc>
        <w:tc>
          <w:tcPr>
            <w:tcW w:w="2824" w:type="dxa"/>
            <w:shd w:val="clear" w:color="auto" w:fill="DCE6F1"/>
            <w:vAlign w:val="center"/>
          </w:tcPr>
          <w:p>
            <w:pPr>
              <w:pStyle w:val="afe"/>
            </w:pPr>
            <w:r>
              <w:rPr>
                <w:b/>
              </w:rPr>
              <w:t xml:space="preserve">验证方法</w:t>
            </w:r>
          </w:p>
        </w:tc>
        <w:tc>
          <w:tcPr>
            <w:tcW w:w="2824" w:type="dxa"/>
            <w:shd w:val="clear" w:color="auto" w:fill="DCE6F1"/>
            <w:vAlign w:val="center"/>
          </w:tcPr>
          <w:p>
            <w:pPr>
              <w:pStyle w:val="afe"/>
            </w:pPr>
            <w:r>
              <w:rPr>
                <w:b/>
              </w:rPr>
              <w:t xml:space="preserve">通过判据</w:t>
            </w:r>
          </w:p>
        </w:tc>
        <w:tc>
          <w:tcPr>
            <w:tcW w:w="664" w:type="dxa"/>
            <w:shd w:val="clear" w:color="auto" w:fill="DCE6F1"/>
            <w:vAlign w:val="center"/>
          </w:tcPr>
          <w:p>
            <w:pPr>
              <w:pStyle w:val="afe"/>
            </w:pPr>
            <w:r>
              <w:rPr>
                <w:b/>
              </w:rPr>
              <w:t xml:space="preserve">优先级</w:t>
            </w:r>
          </w:p>
        </w:tc>
      </w:tr>
      <w:tr>
        <w:tc>
          <w:tcPr>
            <w:tcW w:w="560" w:type="dxa"/>
            <w:vAlign w:val="center"/>
          </w:tcPr>
          <w:p>
            <w:pPr>
              <w:pStyle w:val="afe"/>
            </w:pPr>
            <w:r>
              <w:t xml:space="preserve">D1</w:t>
            </w:r>
          </w:p>
        </w:tc>
        <w:tc>
          <w:tcPr>
            <w:tcW w:w="1495" w:type="dxa"/>
            <w:vAlign w:val="center"/>
          </w:tcPr>
          <w:p>
            <w:pPr>
              <w:pStyle w:val="afe"/>
            </w:pPr>
            <w:r>
              <w:t xml:space="preserve">叶肉 </w:t>
            </w:r>
            <w:r>
              <w:rPr>
                <w:rFonts w:ascii="Consolas" w:hAnsi="Consolas"/>
                <w:sz w:val="14"/>
                <w:color w:val="A31515"/>
              </w:rPr>
              <w:t xml:space="preserve">flesh</w:t>
            </w:r>
          </w:p>
        </w:tc>
        <w:tc>
          <w:tcPr>
            <w:tcW w:w="2824" w:type="dxa"/>
            <w:vAlign w:val="center"/>
          </w:tcPr>
          <w:p>
            <w:pPr>
              <w:pStyle w:val="afe"/>
            </w:pPr>
            <w:r>
              <w:t xml:space="preserve">用 </w:t>
            </w:r>
            <w:r>
              <w:rPr>
                <w:rFonts w:ascii="Consolas" w:hAnsi="Consolas"/>
                <w:sz w:val="14"/>
                <w:color w:val="A31515"/>
              </w:rPr>
              <w:t xml:space="preserve">foot</w:t>
            </w:r>
            <w:r>
              <w:t xml:space="preserve"> / </w:t>
            </w:r>
            <w:r>
              <w:rPr>
                <w:rFonts w:ascii="Consolas" w:hAnsi="Consolas"/>
                <w:sz w:val="14"/>
                <w:color w:val="A31515"/>
              </w:rPr>
              <w:t xml:space="preserve">track</w:t>
            </w:r>
            <w:r>
              <w:t xml:space="preserve"> / </w:t>
            </w:r>
            <w:r>
              <w:rPr>
                <w:rFonts w:ascii="Consolas" w:hAnsi="Consolas"/>
                <w:sz w:val="14"/>
                <w:color w:val="A31515"/>
              </w:rPr>
              <w:t xml:space="preserve">wheel</w:t>
            </w:r>
            <w:r>
              <w:t xml:space="preserve"> / </w:t>
            </w:r>
            <w:r>
              <w:rPr>
                <w:rFonts w:ascii="Consolas" w:hAnsi="Consolas"/>
                <w:sz w:val="14"/>
                <w:color w:val="A31515"/>
              </w:rPr>
              <w:t xml:space="preserve">hover</w:t>
            </w:r>
            <w:r>
              <w:t xml:space="preserve"> / </w:t>
            </w:r>
            <w:r>
              <w:rPr>
                <w:rFonts w:ascii="Consolas" w:hAnsi="Consolas"/>
                <w:sz w:val="14"/>
                <w:color w:val="A31515"/>
              </w:rPr>
              <w:t xml:space="preserve">air</w:t>
            </w:r>
            <w:r>
              <w:t xml:space="preserve"> 各走一遍并尝试建造</w:t>
            </w:r>
          </w:p>
        </w:tc>
        <w:tc>
          <w:tcPr>
            <w:tcW w:w="2824" w:type="dxa"/>
            <w:vAlign w:val="center"/>
          </w:tcPr>
          <w:p>
            <w:pPr>
              <w:pStyle w:val="afe"/>
            </w:pPr>
            <w:r>
              <w:t xml:space="preserve">全部可通行，速度倍率 1.00；可建造</w:t>
            </w:r>
          </w:p>
        </w:tc>
        <w:tc>
          <w:tcPr>
            <w:tcW w:w="664" w:type="dxa"/>
            <w:vAlign w:val="center"/>
          </w:tcPr>
          <w:p>
            <w:pPr>
              <w:pStyle w:val="afe"/>
            </w:pPr>
            <w:r>
              <w:t xml:space="preserve">P0</w:t>
            </w:r>
          </w:p>
        </w:tc>
      </w:tr>
      <w:tr>
        <w:tc>
          <w:tcPr>
            <w:tcW w:w="560" w:type="dxa"/>
            <w:vAlign w:val="center"/>
          </w:tcPr>
          <w:p>
            <w:pPr>
              <w:pStyle w:val="afe"/>
            </w:pPr>
            <w:r>
              <w:t xml:space="preserve">D2</w:t>
            </w:r>
          </w:p>
        </w:tc>
        <w:tc>
          <w:tcPr>
            <w:tcW w:w="1495" w:type="dxa"/>
            <w:vAlign w:val="center"/>
          </w:tcPr>
          <w:p>
            <w:pPr>
              <w:pStyle w:val="afe"/>
            </w:pPr>
            <w:r>
              <w:t xml:space="preserve">腐土 </w:t>
            </w:r>
            <w:r>
              <w:rPr>
                <w:rFonts w:ascii="Consolas" w:hAnsi="Consolas"/>
                <w:sz w:val="14"/>
                <w:color w:val="A31515"/>
              </w:rPr>
              <w:t xml:space="preserve">rot</w:t>
            </w:r>
          </w:p>
        </w:tc>
        <w:tc>
          <w:tcPr>
            <w:tcW w:w="2824" w:type="dxa"/>
            <w:vAlign w:val="center"/>
          </w:tcPr>
          <w:p>
            <w:pPr>
              <w:pStyle w:val="afe"/>
            </w:pPr>
            <w:r>
              <w:t xml:space="preserve">同上</w:t>
            </w:r>
          </w:p>
        </w:tc>
        <w:tc>
          <w:tcPr>
            <w:tcW w:w="2824" w:type="dxa"/>
            <w:vAlign w:val="center"/>
          </w:tcPr>
          <w:p>
            <w:pPr>
              <w:pStyle w:val="afe"/>
            </w:pPr>
            <w:r>
              <w:t xml:space="preserve">全部可通行，速度 1.00；可建造（与叶肉等价）</w:t>
            </w:r>
          </w:p>
        </w:tc>
        <w:tc>
          <w:tcPr>
            <w:tcW w:w="664" w:type="dxa"/>
            <w:vAlign w:val="center"/>
          </w:tcPr>
          <w:p>
            <w:pPr>
              <w:pStyle w:val="afe"/>
            </w:pPr>
            <w:r>
              <w:t xml:space="preserve">P1</w:t>
            </w:r>
          </w:p>
        </w:tc>
      </w:tr>
      <w:tr>
        <w:tc>
          <w:tcPr>
            <w:tcW w:w="560" w:type="dxa"/>
            <w:vAlign w:val="center"/>
          </w:tcPr>
          <w:p>
            <w:pPr>
              <w:pStyle w:val="afe"/>
            </w:pPr>
            <w:r>
              <w:t xml:space="preserve">D3</w:t>
            </w:r>
          </w:p>
        </w:tc>
        <w:tc>
          <w:tcPr>
            <w:tcW w:w="1495" w:type="dxa"/>
            <w:vAlign w:val="center"/>
          </w:tcPr>
          <w:p>
            <w:pPr>
              <w:pStyle w:val="afe"/>
            </w:pPr>
            <w:r>
              <w:t xml:space="preserve">灰沙 </w:t>
            </w:r>
            <w:r>
              <w:rPr>
                <w:rFonts w:ascii="Consolas" w:hAnsi="Consolas"/>
                <w:sz w:val="14"/>
                <w:color w:val="A31515"/>
              </w:rPr>
              <w:t xml:space="preserve">ash</w:t>
            </w:r>
          </w:p>
        </w:tc>
        <w:tc>
          <w:tcPr>
            <w:tcW w:w="2824" w:type="dxa"/>
            <w:vAlign w:val="center"/>
          </w:tcPr>
          <w:p>
            <w:pPr>
              <w:pStyle w:val="afe"/>
            </w:pPr>
            <w:r>
              <w:t xml:space="preserve">同上</w:t>
            </w:r>
          </w:p>
        </w:tc>
        <w:tc>
          <w:tcPr>
            <w:tcW w:w="2824" w:type="dxa"/>
            <w:vAlign w:val="center"/>
          </w:tcPr>
          <w:p>
            <w:pPr>
              <w:pStyle w:val="afe"/>
            </w:pPr>
            <w:r>
              <w:t xml:space="preserve">全部可通行，速度 0.95；可建造</w:t>
            </w:r>
          </w:p>
        </w:tc>
        <w:tc>
          <w:tcPr>
            <w:tcW w:w="664" w:type="dxa"/>
            <w:vAlign w:val="center"/>
          </w:tcPr>
          <w:p>
            <w:pPr>
              <w:pStyle w:val="afe"/>
            </w:pPr>
            <w:r>
              <w:t xml:space="preserve">P1</w:t>
            </w:r>
          </w:p>
        </w:tc>
      </w:tr>
      <w:tr>
        <w:tc>
          <w:tcPr>
            <w:tcW w:w="560" w:type="dxa"/>
            <w:vAlign w:val="center"/>
          </w:tcPr>
          <w:p>
            <w:pPr>
              <w:pStyle w:val="afe"/>
            </w:pPr>
            <w:r>
              <w:t xml:space="preserve">D4</w:t>
            </w:r>
          </w:p>
        </w:tc>
        <w:tc>
          <w:tcPr>
            <w:tcW w:w="1495" w:type="dxa"/>
            <w:vAlign w:val="center"/>
          </w:tcPr>
          <w:p>
            <w:pPr>
              <w:pStyle w:val="afe"/>
            </w:pPr>
            <w:r>
              <w:t xml:space="preserve">脉络 </w:t>
            </w:r>
            <w:r>
              <w:rPr>
                <w:rFonts w:ascii="Consolas" w:hAnsi="Consolas"/>
                <w:sz w:val="14"/>
                <w:color w:val="A31515"/>
              </w:rPr>
              <w:t xml:space="preserve">vein</w:t>
            </w:r>
          </w:p>
        </w:tc>
        <w:tc>
          <w:tcPr>
            <w:tcW w:w="2824" w:type="dxa"/>
            <w:vAlign w:val="center"/>
          </w:tcPr>
          <w:p>
            <w:pPr>
              <w:pStyle w:val="afe"/>
            </w:pPr>
            <w:r>
              <w:t xml:space="preserve">在脉络格上放置建筑；让单位沿脉络行军</w:t>
            </w:r>
          </w:p>
        </w:tc>
        <w:tc>
          <w:tcPr>
            <w:tcW w:w="2824" w:type="dxa"/>
            <w:vAlign w:val="center"/>
          </w:tcPr>
          <w:p>
            <w:pPr>
              <w:pStyle w:val="afe"/>
            </w:pPr>
            <w:r>
              <w:t xml:space="preserve">可通行且速度 1.25（全图唯一加速地形）；</w:t>
            </w:r>
            <w:r>
              <w:rPr>
                <w:b/>
              </w:rPr>
              <w:t xml:space="preserve">建造一律被拒绝</w:t>
            </w:r>
            <w:r>
              <w:t xml:space="preserve">并提示「脉络不可建造」；可作为坡道连接高差</w:t>
            </w:r>
          </w:p>
        </w:tc>
        <w:tc>
          <w:tcPr>
            <w:tcW w:w="664" w:type="dxa"/>
            <w:vAlign w:val="center"/>
          </w:tcPr>
          <w:p>
            <w:pPr>
              <w:pStyle w:val="afe"/>
            </w:pPr>
            <w:r>
              <w:t xml:space="preserve">P0</w:t>
            </w:r>
          </w:p>
        </w:tc>
      </w:tr>
      <w:tr>
        <w:tc>
          <w:tcPr>
            <w:tcW w:w="560" w:type="dxa"/>
            <w:vAlign w:val="center"/>
          </w:tcPr>
          <w:p>
            <w:pPr>
              <w:pStyle w:val="afe"/>
            </w:pPr>
            <w:r>
              <w:t xml:space="preserve">D5</w:t>
            </w:r>
          </w:p>
        </w:tc>
        <w:tc>
          <w:tcPr>
            <w:tcW w:w="1495" w:type="dxa"/>
            <w:vAlign w:val="center"/>
          </w:tcPr>
          <w:p>
            <w:pPr>
              <w:pStyle w:val="afe"/>
            </w:pPr>
            <w:r>
              <w:t xml:space="preserve">岩层 </w:t>
            </w:r>
            <w:r>
              <w:rPr>
                <w:rFonts w:ascii="Consolas" w:hAnsi="Consolas"/>
                <w:sz w:val="14"/>
                <w:color w:val="A31515"/>
              </w:rPr>
              <w:t xml:space="preserve">strata</w:t>
            </w:r>
          </w:p>
        </w:tc>
        <w:tc>
          <w:tcPr>
            <w:tcW w:w="2824" w:type="dxa"/>
            <w:vAlign w:val="center"/>
          </w:tcPr>
          <w:p>
            <w:pPr>
              <w:pStyle w:val="afe"/>
            </w:pPr>
            <w:r>
              <w:t xml:space="preserve">让地面单位尝试穿越岩层；让 </w:t>
            </w:r>
            <w:r>
              <w:rPr>
                <w:rFonts w:ascii="Consolas" w:hAnsi="Consolas"/>
                <w:sz w:val="14"/>
                <w:color w:val="A31515"/>
              </w:rPr>
              <w:t xml:space="preserve">air</w:t>
            </w:r>
            <w:r>
              <w:t xml:space="preserve"> 飞越</w:t>
            </w:r>
          </w:p>
        </w:tc>
        <w:tc>
          <w:tcPr>
            <w:tcW w:w="2824" w:type="dxa"/>
            <w:vAlign w:val="center"/>
          </w:tcPr>
          <w:p>
            <w:pPr>
              <w:pStyle w:val="afe"/>
            </w:pPr>
            <w:r>
              <w:t xml:space="preserve">地面通行 = 否（天然墙，</w:t>
            </w:r>
            <w:r>
              <w:rPr>
                <w:rFonts w:ascii="Consolas" w:hAnsi="Consolas"/>
                <w:sz w:val="14"/>
                <w:color w:val="A31515"/>
              </w:rPr>
              <w:t xml:space="preserve">pass = false</w:t>
            </w:r>
            <w:r>
              <w:t xml:space="preserve">）；空中通行 = 是；不可建造</w:t>
            </w:r>
          </w:p>
        </w:tc>
        <w:tc>
          <w:tcPr>
            <w:tcW w:w="664" w:type="dxa"/>
            <w:vAlign w:val="center"/>
          </w:tcPr>
          <w:p>
            <w:pPr>
              <w:pStyle w:val="afe"/>
            </w:pPr>
            <w:r>
              <w:t xml:space="preserve">P0</w:t>
            </w:r>
          </w:p>
        </w:tc>
      </w:tr>
      <w:tr>
        <w:tc>
          <w:tcPr>
            <w:tcW w:w="560" w:type="dxa"/>
            <w:vAlign w:val="center"/>
          </w:tcPr>
          <w:p>
            <w:pPr>
              <w:pStyle w:val="afe"/>
            </w:pPr>
            <w:r>
              <w:t xml:space="preserve">D6</w:t>
            </w:r>
          </w:p>
        </w:tc>
        <w:tc>
          <w:tcPr>
            <w:tcW w:w="1495" w:type="dxa"/>
            <w:vAlign w:val="center"/>
          </w:tcPr>
          <w:p>
            <w:pPr>
              <w:pStyle w:val="afe"/>
            </w:pPr>
            <w:r>
              <w:t xml:space="preserve">毒瘴 </w:t>
            </w:r>
            <w:r>
              <w:rPr>
                <w:rFonts w:ascii="Consolas" w:hAnsi="Consolas"/>
                <w:sz w:val="14"/>
                <w:color w:val="A31515"/>
              </w:rPr>
              <w:t xml:space="preserve">miasma</w:t>
            </w:r>
          </w:p>
        </w:tc>
        <w:tc>
          <w:tcPr>
            <w:tcW w:w="2824" w:type="dxa"/>
            <w:vAlign w:val="center"/>
          </w:tcPr>
          <w:p>
            <w:pPr>
              <w:pStyle w:val="afe"/>
            </w:pPr>
            <w:r>
              <w:t xml:space="preserve">分别用 </w:t>
            </w:r>
            <w:r>
              <w:rPr>
                <w:rFonts w:ascii="Consolas" w:hAnsi="Consolas"/>
                <w:sz w:val="14"/>
                <w:color w:val="A31515"/>
              </w:rPr>
              <w:t xml:space="preserve">foot</w:t>
            </w:r>
            <w:r>
              <w:t xml:space="preserve"> / </w:t>
            </w:r>
            <w:r>
              <w:rPr>
                <w:rFonts w:ascii="Consolas" w:hAnsi="Consolas"/>
                <w:sz w:val="14"/>
                <w:color w:val="A31515"/>
              </w:rPr>
              <w:t xml:space="preserve">track</w:t>
            </w:r>
            <w:r>
              <w:t xml:space="preserve"> / </w:t>
            </w:r>
            <w:r>
              <w:rPr>
                <w:rFonts w:ascii="Consolas" w:hAnsi="Consolas"/>
                <w:sz w:val="14"/>
                <w:color w:val="A31515"/>
              </w:rPr>
              <w:t xml:space="preserve">wheel</w:t>
            </w:r>
            <w:r>
              <w:t xml:space="preserve"> / </w:t>
            </w:r>
            <w:r>
              <w:rPr>
                <w:rFonts w:ascii="Consolas" w:hAnsi="Consolas"/>
                <w:sz w:val="14"/>
                <w:color w:val="A31515"/>
              </w:rPr>
              <w:t xml:space="preserve">hover</w:t>
            </w:r>
            <w:r>
              <w:t xml:space="preserve"> / </w:t>
            </w:r>
            <w:r>
              <w:rPr>
                <w:rFonts w:ascii="Consolas" w:hAnsi="Consolas"/>
                <w:sz w:val="14"/>
                <w:color w:val="A31515"/>
              </w:rPr>
              <w:t xml:space="preserve">air</w:t>
            </w:r>
            <w:r>
              <w:t xml:space="preserve"> 进入毒瘴</w:t>
            </w:r>
          </w:p>
        </w:tc>
        <w:tc>
          <w:tcPr>
            <w:tcW w:w="2824" w:type="dxa"/>
            <w:vAlign w:val="center"/>
          </w:tcPr>
          <w:p>
            <w:pPr>
              <w:pStyle w:val="afe"/>
            </w:pPr>
            <w:r>
              <w:rPr>
                <w:b/>
              </w:rPr>
              <w:t xml:space="preserve">只允许 `hover` 与 `air` 通过</w:t>
            </w:r>
            <w:r>
              <w:t xml:space="preserve">；</w:t>
            </w:r>
            <w:r>
              <w:rPr>
                <w:rFonts w:ascii="Consolas" w:hAnsi="Consolas"/>
                <w:sz w:val="14"/>
                <w:color w:val="A31515"/>
              </w:rPr>
              <w:t xml:space="preserve">foot</w:t>
            </w:r>
            <w:r>
              <w:t xml:space="preserve"> / </w:t>
            </w:r>
            <w:r>
              <w:rPr>
                <w:rFonts w:ascii="Consolas" w:hAnsi="Consolas"/>
                <w:sz w:val="14"/>
                <w:color w:val="A31515"/>
              </w:rPr>
              <w:t xml:space="preserve">track</w:t>
            </w:r>
            <w:r>
              <w:t xml:space="preserve"> / </w:t>
            </w:r>
            <w:r>
              <w:rPr>
                <w:rFonts w:ascii="Consolas" w:hAnsi="Consolas"/>
                <w:sz w:val="14"/>
                <w:color w:val="A31515"/>
              </w:rPr>
              <w:t xml:space="preserve">wheel</w:t>
            </w:r>
            <w:r>
              <w:t xml:space="preserve"> 一律无法进入；不可建造</w:t>
            </w:r>
          </w:p>
        </w:tc>
        <w:tc>
          <w:tcPr>
            <w:tcW w:w="664" w:type="dxa"/>
            <w:vAlign w:val="center"/>
          </w:tcPr>
          <w:p>
            <w:pPr>
              <w:pStyle w:val="afe"/>
            </w:pPr>
            <w:r>
              <w:t xml:space="preserve">P0</w:t>
            </w:r>
          </w:p>
        </w:tc>
      </w:tr>
      <w:tr>
        <w:tc>
          <w:tcPr>
            <w:tcW w:w="560" w:type="dxa"/>
            <w:vAlign w:val="center"/>
          </w:tcPr>
          <w:p>
            <w:pPr>
              <w:pStyle w:val="afe"/>
            </w:pPr>
            <w:r>
              <w:t xml:space="preserve">D7</w:t>
            </w:r>
          </w:p>
        </w:tc>
        <w:tc>
          <w:tcPr>
            <w:tcW w:w="1495" w:type="dxa"/>
            <w:vAlign w:val="center"/>
          </w:tcPr>
          <w:p>
            <w:pPr>
              <w:pStyle w:val="afe"/>
            </w:pPr>
            <w:r>
              <w:t xml:space="preserve">浅毒滩 </w:t>
            </w:r>
            <w:r>
              <w:rPr>
                <w:rFonts w:ascii="Consolas" w:hAnsi="Consolas"/>
                <w:sz w:val="14"/>
                <w:color w:val="A31515"/>
              </w:rPr>
              <w:t xml:space="preserve">shallow</w:t>
            </w:r>
          </w:p>
        </w:tc>
        <w:tc>
          <w:tcPr>
            <w:tcW w:w="2824" w:type="dxa"/>
            <w:vAlign w:val="center"/>
          </w:tcPr>
          <w:p>
            <w:pPr>
              <w:pStyle w:val="afe"/>
            </w:pPr>
            <w:r>
              <w:t xml:space="preserve">分别用五种移动方式进入浅毒滩</w:t>
            </w:r>
          </w:p>
        </w:tc>
        <w:tc>
          <w:tcPr>
            <w:tcW w:w="2824" w:type="dxa"/>
            <w:vAlign w:val="center"/>
          </w:tcPr>
          <w:p>
            <w:pPr>
              <w:pStyle w:val="afe"/>
            </w:pPr>
            <w:r>
              <w:rPr>
                <w:b/>
              </w:rPr>
              <w:t xml:space="preserve">只允许 `foot` 与 `hover` 通过</w:t>
            </w:r>
            <w:r>
              <w:t xml:space="preserve">；</w:t>
            </w:r>
            <w:r>
              <w:rPr>
                <w:rFonts w:ascii="Consolas" w:hAnsi="Consolas"/>
                <w:sz w:val="14"/>
                <w:color w:val="A31515"/>
              </w:rPr>
              <w:t xml:space="preserve">track</w:t>
            </w:r>
            <w:r>
              <w:t xml:space="preserve"> 与 </w:t>
            </w:r>
            <w:r>
              <w:rPr>
                <w:rFonts w:ascii="Consolas" w:hAnsi="Consolas"/>
                <w:sz w:val="14"/>
                <w:color w:val="A31515"/>
              </w:rPr>
              <w:t xml:space="preserve">wheel</w:t>
            </w:r>
            <w:r>
              <w:t xml:space="preserve"> 不可进入；</w:t>
            </w:r>
            <w:r>
              <w:rPr>
                <w:rFonts w:ascii="Consolas" w:hAnsi="Consolas"/>
                <w:sz w:val="14"/>
                <w:color w:val="A31515"/>
              </w:rPr>
              <w:t xml:space="preserve">foot</w:t>
            </w:r>
            <w:r>
              <w:t xml:space="preserve"> 速度 0.75；不可建造</w:t>
            </w:r>
          </w:p>
        </w:tc>
        <w:tc>
          <w:tcPr>
            <w:tcW w:w="664" w:type="dxa"/>
            <w:vAlign w:val="center"/>
          </w:tcPr>
          <w:p>
            <w:pPr>
              <w:pStyle w:val="afe"/>
            </w:pPr>
            <w:r>
              <w:t xml:space="preserve">P0</w:t>
            </w:r>
          </w:p>
        </w:tc>
      </w:tr>
      <w:tr>
        <w:tc>
          <w:tcPr>
            <w:tcW w:w="560" w:type="dxa"/>
            <w:vAlign w:val="center"/>
          </w:tcPr>
          <w:p>
            <w:pPr>
              <w:pStyle w:val="afe"/>
            </w:pPr>
            <w:r>
              <w:t xml:space="preserve">D8</w:t>
            </w:r>
          </w:p>
        </w:tc>
        <w:tc>
          <w:tcPr>
            <w:tcW w:w="1495" w:type="dxa"/>
            <w:vAlign w:val="center"/>
          </w:tcPr>
          <w:p>
            <w:pPr>
              <w:pStyle w:val="afe"/>
            </w:pPr>
            <w:r>
              <w:t xml:space="preserve">叶底裂隙 </w:t>
            </w:r>
            <w:r>
              <w:rPr>
                <w:rFonts w:ascii="Consolas" w:hAnsi="Consolas"/>
                <w:sz w:val="14"/>
                <w:color w:val="A31515"/>
              </w:rPr>
              <w:t xml:space="preserve">rift</w:t>
            </w:r>
          </w:p>
        </w:tc>
        <w:tc>
          <w:tcPr>
            <w:tcW w:w="2824" w:type="dxa"/>
            <w:vAlign w:val="center"/>
          </w:tcPr>
          <w:p>
            <w:pPr>
              <w:pStyle w:val="afe"/>
            </w:pPr>
            <w:r>
              <w:t xml:space="preserve">在裂隙边制造 1 层与 2 层高差，分别用 </w:t>
            </w:r>
            <w:r>
              <w:rPr>
                <w:rFonts w:ascii="Consolas" w:hAnsi="Consolas"/>
                <w:sz w:val="14"/>
                <w:color w:val="A31515"/>
              </w:rPr>
              <w:t xml:space="preserve">foot</w:t>
            </w:r>
            <w:r>
              <w:t xml:space="preserve"> / </w:t>
            </w:r>
            <w:r>
              <w:rPr>
                <w:rFonts w:ascii="Consolas" w:hAnsi="Consolas"/>
                <w:sz w:val="14"/>
                <w:color w:val="A31515"/>
              </w:rPr>
              <w:t xml:space="preserve">track</w:t>
            </w:r>
            <w:r>
              <w:t xml:space="preserve"> 试攀爬</w:t>
            </w:r>
          </w:p>
        </w:tc>
        <w:tc>
          <w:tcPr>
            <w:tcW w:w="2824" w:type="dxa"/>
            <w:vAlign w:val="center"/>
          </w:tcPr>
          <w:p>
            <w:pPr>
              <w:pStyle w:val="afe"/>
            </w:pPr>
            <w:r>
              <w:t xml:space="preserve">高差 1 仅 </w:t>
            </w:r>
            <w:r>
              <w:rPr>
                <w:rFonts w:ascii="Consolas" w:hAnsi="Consolas"/>
                <w:sz w:val="14"/>
                <w:color w:val="A31515"/>
              </w:rPr>
              <w:t xml:space="preserve">foot</w:t>
            </w:r>
            <w:r>
              <w:t xml:space="preserve"> 可攀爬；高差 ≥ 2 时全部地面单位不可通行；不可建造</w:t>
            </w:r>
          </w:p>
        </w:tc>
        <w:tc>
          <w:tcPr>
            <w:tcW w:w="664" w:type="dxa"/>
            <w:vAlign w:val="center"/>
          </w:tcPr>
          <w:p>
            <w:pPr>
              <w:pStyle w:val="afe"/>
            </w:pPr>
            <w:r>
              <w:t xml:space="preserve">P0</w:t>
            </w:r>
          </w:p>
        </w:tc>
      </w:tr>
      <w:tr>
        <w:tc>
          <w:tcPr>
            <w:tcW w:w="560" w:type="dxa"/>
            <w:vAlign w:val="center"/>
          </w:tcPr>
          <w:p>
            <w:pPr>
              <w:pStyle w:val="afe"/>
            </w:pPr>
            <w:r>
              <w:t xml:space="preserve">D9</w:t>
            </w:r>
          </w:p>
        </w:tc>
        <w:tc>
          <w:tcPr>
            <w:tcW w:w="1495" w:type="dxa"/>
            <w:vAlign w:val="center"/>
          </w:tcPr>
          <w:p>
            <w:pPr>
              <w:pStyle w:val="afe"/>
            </w:pPr>
            <w:r>
              <w:t xml:space="preserve">源质矿脉 </w:t>
            </w:r>
            <w:r>
              <w:rPr>
                <w:rFonts w:ascii="Consolas" w:hAnsi="Consolas"/>
                <w:sz w:val="14"/>
                <w:color w:val="A31515"/>
              </w:rPr>
              <w:t xml:space="preserve">essence</w:t>
            </w:r>
          </w:p>
        </w:tc>
        <w:tc>
          <w:tcPr>
            <w:tcW w:w="2824" w:type="dxa"/>
            <w:vAlign w:val="center"/>
          </w:tcPr>
          <w:p>
            <w:pPr>
              <w:pStyle w:val="afe"/>
            </w:pPr>
            <w:r>
              <w:t xml:space="preserve">采集单位进入矿脉格并采空一格</w:t>
            </w:r>
          </w:p>
        </w:tc>
        <w:tc>
          <w:tcPr>
            <w:tcW w:w="2824" w:type="dxa"/>
            <w:vAlign w:val="center"/>
          </w:tcPr>
          <w:p>
            <w:pPr>
              <w:pStyle w:val="afe"/>
            </w:pPr>
            <w:r>
              <w:t xml:space="preserve">可通行（速度 0.85）、不可建造；每格 400 源质，采空后按第 5 章规则改变外观并播报</w:t>
            </w:r>
          </w:p>
        </w:tc>
        <w:tc>
          <w:tcPr>
            <w:tcW w:w="664" w:type="dxa"/>
            <w:vAlign w:val="center"/>
          </w:tcPr>
          <w:p>
            <w:pPr>
              <w:pStyle w:val="afe"/>
            </w:pPr>
            <w:r>
              <w:t xml:space="preserve">P0</w:t>
            </w:r>
          </w:p>
        </w:tc>
      </w:tr>
      <w:tr>
        <w:tc>
          <w:tcPr>
            <w:tcW w:w="560" w:type="dxa"/>
            <w:vAlign w:val="center"/>
          </w:tcPr>
          <w:p>
            <w:pPr>
              <w:pStyle w:val="afe"/>
            </w:pPr>
            <w:r>
              <w:t xml:space="preserve">D10</w:t>
            </w:r>
          </w:p>
        </w:tc>
        <w:tc>
          <w:tcPr>
            <w:tcW w:w="1495" w:type="dxa"/>
            <w:vAlign w:val="center"/>
          </w:tcPr>
          <w:p>
            <w:pPr>
              <w:pStyle w:val="afe"/>
            </w:pPr>
            <w:r>
              <w:t xml:space="preserve">晶簇 </w:t>
            </w:r>
            <w:r>
              <w:rPr>
                <w:rFonts w:ascii="Consolas" w:hAnsi="Consolas"/>
                <w:sz w:val="14"/>
                <w:color w:val="A31515"/>
              </w:rPr>
              <w:t xml:space="preserve">crystal</w:t>
            </w:r>
          </w:p>
        </w:tc>
        <w:tc>
          <w:tcPr>
            <w:tcW w:w="2824" w:type="dxa"/>
            <w:vAlign w:val="center"/>
          </w:tcPr>
          <w:p>
            <w:pPr>
              <w:pStyle w:val="afe"/>
            </w:pPr>
            <w:r>
              <w:t xml:space="preserve">采集单位进入晶簇格并采空一格</w:t>
            </w:r>
          </w:p>
        </w:tc>
        <w:tc>
          <w:tcPr>
            <w:tcW w:w="2824" w:type="dxa"/>
            <w:vAlign w:val="center"/>
          </w:tcPr>
          <w:p>
            <w:pPr>
              <w:pStyle w:val="afe"/>
            </w:pPr>
            <w:r>
              <w:t xml:space="preserve">可通行（速度 0.85）、不可建造；每格 800 源质</w:t>
            </w:r>
          </w:p>
        </w:tc>
        <w:tc>
          <w:tcPr>
            <w:tcW w:w="664" w:type="dxa"/>
            <w:vAlign w:val="center"/>
          </w:tcPr>
          <w:p>
            <w:pPr>
              <w:pStyle w:val="afe"/>
            </w:pPr>
            <w:r>
              <w:t xml:space="preserve">P0</w:t>
            </w:r>
          </w:p>
        </w:tc>
      </w:tr>
      <w:tr>
        <w:tc>
          <w:tcPr>
            <w:tcW w:w="560" w:type="dxa"/>
            <w:vAlign w:val="center"/>
          </w:tcPr>
          <w:p>
            <w:pPr>
              <w:pStyle w:val="afe"/>
            </w:pPr>
            <w:r>
              <w:t xml:space="preserve">D11</w:t>
            </w:r>
          </w:p>
        </w:tc>
        <w:tc>
          <w:tcPr>
            <w:tcW w:w="1495" w:type="dxa"/>
            <w:vAlign w:val="center"/>
          </w:tcPr>
          <w:p>
            <w:pPr>
              <w:pStyle w:val="afe"/>
            </w:pPr>
            <w:r>
              <w:t xml:space="preserve">岩桥 </w:t>
            </w:r>
            <w:r>
              <w:rPr>
                <w:rFonts w:ascii="Consolas" w:hAnsi="Consolas"/>
                <w:sz w:val="14"/>
                <w:color w:val="A31515"/>
              </w:rPr>
              <w:t xml:space="preserve">bridge</w:t>
            </w:r>
          </w:p>
        </w:tc>
        <w:tc>
          <w:tcPr>
            <w:tcW w:w="2824" w:type="dxa"/>
            <w:vAlign w:val="center"/>
          </w:tcPr>
          <w:p>
            <w:pPr>
              <w:pStyle w:val="afe"/>
            </w:pPr>
            <w:r>
              <w:t xml:space="preserve">让 </w:t>
            </w:r>
            <w:r>
              <w:rPr>
                <w:rFonts w:ascii="Consolas" w:hAnsi="Consolas"/>
                <w:sz w:val="14"/>
                <w:color w:val="A31515"/>
              </w:rPr>
              <w:t xml:space="preserve">track</w:t>
            </w:r>
            <w:r>
              <w:t xml:space="preserve"> / </w:t>
            </w:r>
            <w:r>
              <w:rPr>
                <w:rFonts w:ascii="Consolas" w:hAnsi="Consolas"/>
                <w:sz w:val="14"/>
                <w:color w:val="A31515"/>
              </w:rPr>
              <w:t xml:space="preserve">wheel</w:t>
            </w:r>
            <w:r>
              <w:t xml:space="preserve"> 载具经岩桥跨越毒瘴</w:t>
            </w:r>
          </w:p>
        </w:tc>
        <w:tc>
          <w:tcPr>
            <w:tcW w:w="2824" w:type="dxa"/>
            <w:vAlign w:val="center"/>
          </w:tcPr>
          <w:p>
            <w:pPr>
              <w:pStyle w:val="afe"/>
            </w:pPr>
            <w:r>
              <w:t xml:space="preserve">载具跨越毒瘴的唯一通道，速度 1.00；</w:t>
            </w:r>
            <w:r>
              <w:rPr>
                <w:b/>
              </w:rPr>
              <w:t xml:space="preserve">不可建造</w:t>
            </w:r>
          </w:p>
        </w:tc>
        <w:tc>
          <w:tcPr>
            <w:tcW w:w="664" w:type="dxa"/>
            <w:vAlign w:val="center"/>
          </w:tcPr>
          <w:p>
            <w:pPr>
              <w:pStyle w:val="afe"/>
            </w:pPr>
            <w:r>
              <w:t xml:space="preserve">P0</w:t>
            </w:r>
          </w:p>
        </w:tc>
      </w:tr>
      <w:tr>
        <w:tc>
          <w:tcPr>
            <w:tcW w:w="560" w:type="dxa"/>
            <w:vAlign w:val="center"/>
          </w:tcPr>
          <w:p>
            <w:pPr>
              <w:pStyle w:val="afe"/>
            </w:pPr>
            <w:r>
              <w:t xml:space="preserve">D12</w:t>
            </w:r>
          </w:p>
        </w:tc>
        <w:tc>
          <w:tcPr>
            <w:tcW w:w="1495" w:type="dxa"/>
            <w:vAlign w:val="center"/>
          </w:tcPr>
          <w:p>
            <w:pPr>
              <w:pStyle w:val="afe"/>
            </w:pPr>
            <w:r>
              <w:t xml:space="preserve">孢子林 </w:t>
            </w:r>
            <w:r>
              <w:rPr>
                <w:rFonts w:ascii="Consolas" w:hAnsi="Consolas"/>
                <w:sz w:val="14"/>
                <w:color w:val="A31515"/>
              </w:rPr>
              <w:t xml:space="preserve">spore</w:t>
            </w:r>
          </w:p>
        </w:tc>
        <w:tc>
          <w:tcPr>
            <w:tcW w:w="2824" w:type="dxa"/>
            <w:vAlign w:val="center"/>
          </w:tcPr>
          <w:p>
            <w:pPr>
              <w:pStyle w:val="afe"/>
            </w:pPr>
            <w:r>
              <w:t xml:space="preserve">混编部队穿越孢子林并观察视线</w:t>
            </w:r>
          </w:p>
        </w:tc>
        <w:tc>
          <w:tcPr>
            <w:tcW w:w="2824" w:type="dxa"/>
            <w:vAlign w:val="center"/>
          </w:tcPr>
          <w:p>
            <w:pPr>
              <w:pStyle w:val="afe"/>
            </w:pPr>
            <w:r>
              <w:t xml:space="preserve">地面通行 = 否（</w:t>
            </w:r>
            <w:r>
              <w:rPr>
                <w:rFonts w:ascii="Consolas" w:hAnsi="Consolas"/>
                <w:sz w:val="14"/>
                <w:color w:val="A31515"/>
              </w:rPr>
              <w:t xml:space="preserve">pass = false</w:t>
            </w:r>
            <w:r>
              <w:t xml:space="preserve">，同时阻挡视线）；空中通行 = 是；不可建造</w:t>
            </w:r>
          </w:p>
        </w:tc>
        <w:tc>
          <w:tcPr>
            <w:tcW w:w="664" w:type="dxa"/>
            <w:vAlign w:val="center"/>
          </w:tcPr>
          <w:p>
            <w:pPr>
              <w:pStyle w:val="afe"/>
            </w:pPr>
            <w:r>
              <w:t xml:space="preserve">P1</w:t>
            </w:r>
          </w:p>
        </w:tc>
      </w:tr>
    </w:tbl>
    <w:p>
      <w:pPr>
        <w:pStyle w:val="0"/>
        <w:spacing w:after="60"/>
      </w:pPr>
    </w:p>
    <w:p>
      <w:pPr>
        <w:pStyle w:val="11"/>
      </w:pPr>
      <w:r>
        <w:t xml:space="preserve">19.5　E. 经济、回收与残骸（12 项）</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2000"/>
        <w:gridCol w:w="2615"/>
        <w:gridCol w:w="2615"/>
        <w:gridCol w:w="615"/>
      </w:tblGrid>
      <w:tr>
        <w:trPr>
          <w:tblHeader/>
        </w:trPr>
        <w:tc>
          <w:tcPr>
            <w:tcW w:w="560" w:type="dxa"/>
            <w:shd w:val="clear" w:color="auto" w:fill="DCE6F1"/>
            <w:vAlign w:val="center"/>
          </w:tcPr>
          <w:p>
            <w:pPr>
              <w:pStyle w:val="afe"/>
            </w:pPr>
            <w:r>
              <w:rPr>
                <w:b/>
              </w:rPr>
              <w:t xml:space="preserve">编号</w:t>
            </w:r>
          </w:p>
        </w:tc>
        <w:tc>
          <w:tcPr>
            <w:tcW w:w="2000" w:type="dxa"/>
            <w:shd w:val="clear" w:color="auto" w:fill="DCE6F1"/>
            <w:vAlign w:val="center"/>
          </w:tcPr>
          <w:p>
            <w:pPr>
              <w:pStyle w:val="afe"/>
            </w:pPr>
            <w:r>
              <w:rPr>
                <w:b/>
              </w:rPr>
              <w:t xml:space="preserve">验收项</w:t>
            </w:r>
          </w:p>
        </w:tc>
        <w:tc>
          <w:tcPr>
            <w:tcW w:w="2615" w:type="dxa"/>
            <w:shd w:val="clear" w:color="auto" w:fill="DCE6F1"/>
            <w:vAlign w:val="center"/>
          </w:tcPr>
          <w:p>
            <w:pPr>
              <w:pStyle w:val="afe"/>
            </w:pPr>
            <w:r>
              <w:rPr>
                <w:b/>
              </w:rPr>
              <w:t xml:space="preserve">验证方法</w:t>
            </w:r>
          </w:p>
        </w:tc>
        <w:tc>
          <w:tcPr>
            <w:tcW w:w="2615" w:type="dxa"/>
            <w:shd w:val="clear" w:color="auto" w:fill="DCE6F1"/>
            <w:vAlign w:val="center"/>
          </w:tcPr>
          <w:p>
            <w:pPr>
              <w:pStyle w:val="afe"/>
            </w:pPr>
            <w:r>
              <w:rPr>
                <w:b/>
              </w:rPr>
              <w:t xml:space="preserve">通过判据</w:t>
            </w:r>
          </w:p>
        </w:tc>
        <w:tc>
          <w:tcPr>
            <w:tcW w:w="615" w:type="dxa"/>
            <w:shd w:val="clear" w:color="auto" w:fill="DCE6F1"/>
            <w:vAlign w:val="center"/>
          </w:tcPr>
          <w:p>
            <w:pPr>
              <w:pStyle w:val="afe"/>
            </w:pPr>
            <w:r>
              <w:rPr>
                <w:b/>
              </w:rPr>
              <w:t xml:space="preserve">优先级</w:t>
            </w:r>
          </w:p>
        </w:tc>
      </w:tr>
      <w:tr>
        <w:tc>
          <w:tcPr>
            <w:tcW w:w="560" w:type="dxa"/>
            <w:vAlign w:val="center"/>
          </w:tcPr>
          <w:p>
            <w:pPr>
              <w:pStyle w:val="afe"/>
            </w:pPr>
            <w:r>
              <w:t xml:space="preserve">E1</w:t>
            </w:r>
          </w:p>
        </w:tc>
        <w:tc>
          <w:tcPr>
            <w:tcW w:w="2000" w:type="dxa"/>
            <w:vAlign w:val="center"/>
          </w:tcPr>
          <w:p>
            <w:pPr>
              <w:pStyle w:val="afe"/>
            </w:pPr>
            <w:r>
              <w:t xml:space="preserve">初始资源</w:t>
            </w:r>
          </w:p>
        </w:tc>
        <w:tc>
          <w:tcPr>
            <w:tcW w:w="2615" w:type="dxa"/>
            <w:vAlign w:val="center"/>
          </w:tcPr>
          <w:p>
            <w:pPr>
              <w:pStyle w:val="afe"/>
            </w:pPr>
            <w:r>
              <w:t xml:space="preserve">三个可选阵容各开局一次</w:t>
            </w:r>
          </w:p>
        </w:tc>
        <w:tc>
          <w:tcPr>
            <w:tcW w:w="2615" w:type="dxa"/>
            <w:vAlign w:val="center"/>
          </w:tcPr>
          <w:p>
            <w:pPr>
              <w:pStyle w:val="afe"/>
            </w:pPr>
            <w:r>
              <w:t xml:space="preserve">源质 10000（</w:t>
            </w:r>
            <w:r>
              <w:rPr>
                <w:rFonts w:ascii="Consolas" w:hAnsi="Consolas"/>
                <w:sz w:val="14"/>
                <w:color w:val="A31515"/>
              </w:rPr>
              <w:t xml:space="preserve">START_ESSENCE</w:t>
            </w:r>
            <w:r>
              <w:t xml:space="preserve">）、人口上限 100（</w:t>
            </w:r>
            <w:r>
              <w:rPr>
                <w:rFonts w:ascii="Consolas" w:hAnsi="Consolas"/>
                <w:sz w:val="14"/>
                <w:color w:val="A31515"/>
              </w:rPr>
              <w:t xml:space="preserve">POP_CAP</w:t>
            </w:r>
            <w:r>
              <w:t xml:space="preserve">）；起始建筑与单位符合对应关卡/遭遇战设置</w:t>
            </w:r>
          </w:p>
        </w:tc>
        <w:tc>
          <w:tcPr>
            <w:tcW w:w="615" w:type="dxa"/>
            <w:vAlign w:val="center"/>
          </w:tcPr>
          <w:p>
            <w:pPr>
              <w:pStyle w:val="afe"/>
            </w:pPr>
            <w:r>
              <w:t xml:space="preserve">P0</w:t>
            </w:r>
          </w:p>
        </w:tc>
      </w:tr>
      <w:tr>
        <w:tc>
          <w:tcPr>
            <w:tcW w:w="560" w:type="dxa"/>
            <w:vAlign w:val="center"/>
          </w:tcPr>
          <w:p>
            <w:pPr>
              <w:pStyle w:val="afe"/>
            </w:pPr>
            <w:r>
              <w:t xml:space="preserve">E2</w:t>
            </w:r>
          </w:p>
        </w:tc>
        <w:tc>
          <w:tcPr>
            <w:tcW w:w="2000" w:type="dxa"/>
            <w:vAlign w:val="center"/>
          </w:tcPr>
          <w:p>
            <w:pPr>
              <w:pStyle w:val="afe"/>
            </w:pPr>
            <w:r>
              <w:t xml:space="preserve">采集速率四档</w:t>
            </w:r>
          </w:p>
        </w:tc>
        <w:tc>
          <w:tcPr>
            <w:tcW w:w="2615" w:type="dxa"/>
            <w:vAlign w:val="center"/>
          </w:tcPr>
          <w:p>
            <w:pPr>
              <w:pStyle w:val="afe"/>
            </w:pPr>
            <w:r>
              <w:t xml:space="preserve">让 1 名采集单位在 10 格运距上循环 3 分钟</w:t>
            </w:r>
          </w:p>
        </w:tc>
        <w:tc>
          <w:tcPr>
            <w:tcW w:w="2615" w:type="dxa"/>
            <w:vAlign w:val="center"/>
          </w:tcPr>
          <w:p>
            <w:pPr>
              <w:pStyle w:val="afe"/>
            </w:pPr>
            <w:r>
              <w:t xml:space="preserve">基准 40 源质/秒；</w:t>
            </w:r>
            <w:r>
              <w:rPr>
                <w:b/>
              </w:rPr>
              <w:t xml:space="preserve">原初 ×1.2 = 48/秒</w:t>
            </w:r>
            <w:r>
              <w:t xml:space="preserve">、</w:t>
            </w:r>
            <w:r>
              <w:rPr>
                <w:b/>
              </w:rPr>
              <w:t xml:space="preserve">主宰奴隶 ×1.4 = 56/秒</w:t>
            </w:r>
            <w:r>
              <w:t xml:space="preserve">、侵蚀 = 40/秒；与 8.8 一致（误差 ≤ 10%）</w:t>
            </w:r>
          </w:p>
        </w:tc>
        <w:tc>
          <w:tcPr>
            <w:tcW w:w="615" w:type="dxa"/>
            <w:vAlign w:val="center"/>
          </w:tcPr>
          <w:p>
            <w:pPr>
              <w:pStyle w:val="afe"/>
            </w:pPr>
            <w:r>
              <w:t xml:space="preserve">P0</w:t>
            </w:r>
          </w:p>
        </w:tc>
      </w:tr>
      <w:tr>
        <w:tc>
          <w:tcPr>
            <w:tcW w:w="560" w:type="dxa"/>
            <w:vAlign w:val="center"/>
          </w:tcPr>
          <w:p>
            <w:pPr>
              <w:pStyle w:val="afe"/>
            </w:pPr>
            <w:r>
              <w:t xml:space="preserve">E3</w:t>
            </w:r>
          </w:p>
        </w:tc>
        <w:tc>
          <w:tcPr>
            <w:tcW w:w="2000" w:type="dxa"/>
            <w:vAlign w:val="center"/>
          </w:tcPr>
          <w:p>
            <w:pPr>
              <w:pStyle w:val="afe"/>
            </w:pPr>
            <w:r>
              <w:t xml:space="preserve">采集容量与卸货</w:t>
            </w:r>
          </w:p>
        </w:tc>
        <w:tc>
          <w:tcPr>
            <w:tcW w:w="2615" w:type="dxa"/>
            <w:vAlign w:val="center"/>
          </w:tcPr>
          <w:p>
            <w:pPr>
              <w:pStyle w:val="afe"/>
            </w:pPr>
            <w:r>
              <w:t xml:space="preserve">观察满载采集单位卸货</w:t>
            </w:r>
          </w:p>
        </w:tc>
        <w:tc>
          <w:tcPr>
            <w:tcW w:w="2615" w:type="dxa"/>
            <w:vAlign w:val="center"/>
          </w:tcPr>
          <w:p>
            <w:pPr>
              <w:pStyle w:val="afe"/>
            </w:pPr>
            <w:r>
              <w:t xml:space="preserve">容量 240 源质（</w:t>
            </w:r>
            <w:r>
              <w:rPr>
                <w:rFonts w:ascii="Consolas" w:hAnsi="Consolas"/>
                <w:sz w:val="14"/>
                <w:color w:val="A31515"/>
              </w:rPr>
              <w:t xml:space="preserve">HARVEST_CAP</w:t>
            </w:r>
            <w:r>
              <w:t xml:space="preserve">），卸货速率 240/秒（约 1 秒卸满，±0.15 秒）</w:t>
            </w:r>
          </w:p>
        </w:tc>
        <w:tc>
          <w:tcPr>
            <w:tcW w:w="615" w:type="dxa"/>
            <w:vAlign w:val="center"/>
          </w:tcPr>
          <w:p>
            <w:pPr>
              <w:pStyle w:val="afe"/>
            </w:pPr>
            <w:r>
              <w:t xml:space="preserve">P0</w:t>
            </w:r>
          </w:p>
        </w:tc>
      </w:tr>
      <w:tr>
        <w:tc>
          <w:tcPr>
            <w:tcW w:w="560" w:type="dxa"/>
            <w:vAlign w:val="center"/>
          </w:tcPr>
          <w:p>
            <w:pPr>
              <w:pStyle w:val="afe"/>
            </w:pPr>
            <w:r>
              <w:t xml:space="preserve">E4</w:t>
            </w:r>
          </w:p>
        </w:tc>
        <w:tc>
          <w:tcPr>
            <w:tcW w:w="2000" w:type="dxa"/>
            <w:vAlign w:val="center"/>
          </w:tcPr>
          <w:p>
            <w:pPr>
              <w:pStyle w:val="afe"/>
            </w:pPr>
            <w:r>
              <w:t xml:space="preserve">矿脉与晶簇储量</w:t>
            </w:r>
          </w:p>
        </w:tc>
        <w:tc>
          <w:tcPr>
            <w:tcW w:w="2615" w:type="dxa"/>
            <w:vAlign w:val="center"/>
          </w:tcPr>
          <w:p>
            <w:pPr>
              <w:pStyle w:val="afe"/>
            </w:pPr>
            <w:r>
              <w:t xml:space="preserve">采空一格源质矿脉与一格晶簇</w:t>
            </w:r>
          </w:p>
        </w:tc>
        <w:tc>
          <w:tcPr>
            <w:tcW w:w="2615" w:type="dxa"/>
            <w:vAlign w:val="center"/>
          </w:tcPr>
          <w:p>
            <w:pPr>
              <w:pStyle w:val="afe"/>
            </w:pPr>
            <w:r>
              <w:rPr>
                <w:b/>
              </w:rPr>
              <w:t xml:space="preserve">源质矿脉 400 源质/格</w:t>
            </w:r>
            <w:r>
              <w:t xml:space="preserve">、</w:t>
            </w:r>
            <w:r>
              <w:rPr>
                <w:b/>
              </w:rPr>
              <w:t xml:space="preserve">晶簇 800 源质/格</w:t>
            </w:r>
            <w:r>
              <w:t xml:space="preserve">；采空后播报并改变地形外观</w:t>
            </w:r>
          </w:p>
        </w:tc>
        <w:tc>
          <w:tcPr>
            <w:tcW w:w="615" w:type="dxa"/>
            <w:vAlign w:val="center"/>
          </w:tcPr>
          <w:p>
            <w:pPr>
              <w:pStyle w:val="afe"/>
            </w:pPr>
            <w:r>
              <w:t xml:space="preserve">P0</w:t>
            </w:r>
          </w:p>
        </w:tc>
      </w:tr>
      <w:tr>
        <w:tc>
          <w:tcPr>
            <w:tcW w:w="560" w:type="dxa"/>
            <w:vAlign w:val="center"/>
          </w:tcPr>
          <w:p>
            <w:pPr>
              <w:pStyle w:val="afe"/>
            </w:pPr>
            <w:r>
              <w:t xml:space="preserve">E5</w:t>
            </w:r>
          </w:p>
        </w:tc>
        <w:tc>
          <w:tcPr>
            <w:tcW w:w="2000" w:type="dxa"/>
            <w:vAlign w:val="center"/>
          </w:tcPr>
          <w:p>
            <w:pPr>
              <w:pStyle w:val="afe"/>
            </w:pPr>
            <w:r>
              <w:t xml:space="preserve">卸矿点附赠与奴隶自动生成</w:t>
            </w:r>
          </w:p>
        </w:tc>
        <w:tc>
          <w:tcPr>
            <w:tcW w:w="2615" w:type="dxa"/>
            <w:vAlign w:val="center"/>
          </w:tcPr>
          <w:p>
            <w:pPr>
              <w:pStyle w:val="afe"/>
            </w:pPr>
            <w:r>
              <w:t xml:space="preserve">建成 </w:t>
            </w:r>
            <w:r>
              <w:rPr>
                <w:rFonts w:ascii="Consolas" w:hAnsi="Consolas"/>
                <w:sz w:val="14"/>
                <w:color w:val="A31515"/>
              </w:rPr>
              <w:t xml:space="preserve">py_maw</w:t>
            </w:r>
            <w:r>
              <w:t xml:space="preserve"> 与 </w:t>
            </w:r>
            <w:r>
              <w:rPr>
                <w:rFonts w:ascii="Consolas" w:hAnsi="Consolas"/>
                <w:sz w:val="14"/>
                <w:color w:val="A31515"/>
              </w:rPr>
              <w:t xml:space="preserve">er_maw</w:t>
            </w:r>
            <w:r>
              <w:t xml:space="preserve">；连续观察 </w:t>
            </w:r>
            <w:r>
              <w:rPr>
                <w:rFonts w:ascii="Consolas" w:hAnsi="Consolas"/>
                <w:sz w:val="14"/>
                <w:color w:val="A31515"/>
              </w:rPr>
              <w:t xml:space="preserve">dm_extract</w:t>
            </w:r>
            <w:r>
              <w:t xml:space="preserve"> 60 秒</w:t>
            </w:r>
          </w:p>
        </w:tc>
        <w:tc>
          <w:tcPr>
            <w:tcW w:w="2615" w:type="dxa"/>
            <w:vAlign w:val="center"/>
          </w:tcPr>
          <w:p>
            <w:pPr>
              <w:pStyle w:val="afe"/>
            </w:pPr>
            <w:r>
              <w:rPr>
                <w:rFonts w:ascii="Consolas" w:hAnsi="Consolas"/>
                <w:sz w:val="14"/>
                <w:color w:val="A31515"/>
              </w:rPr>
              <w:t xml:space="preserve">py_maw</w:t>
            </w:r>
            <w:r>
              <w:t xml:space="preserve"> 建成免费生成 1 名 </w:t>
            </w:r>
            <w:r>
              <w:rPr>
                <w:rFonts w:ascii="Consolas" w:hAnsi="Consolas"/>
                <w:sz w:val="14"/>
                <w:color w:val="A31515"/>
              </w:rPr>
              <w:t xml:space="preserve">py_gatherer</w:t>
            </w:r>
            <w:r>
              <w:t xml:space="preserve">、</w:t>
            </w:r>
            <w:r>
              <w:rPr>
                <w:rFonts w:ascii="Consolas" w:hAnsi="Consolas"/>
                <w:sz w:val="14"/>
                <w:color w:val="A31515"/>
              </w:rPr>
              <w:t xml:space="preserve">er_maw</w:t>
            </w:r>
            <w:r>
              <w:t xml:space="preserve"> 建成免费生成 1 名 </w:t>
            </w:r>
            <w:r>
              <w:rPr>
                <w:rFonts w:ascii="Consolas" w:hAnsi="Consolas"/>
                <w:sz w:val="14"/>
                <w:color w:val="A31515"/>
              </w:rPr>
              <w:t xml:space="preserve">er_drinker</w:t>
            </w:r>
            <w:r>
              <w:t xml:space="preserve">（不扣源质、不占队列）；</w:t>
            </w:r>
            <w:r>
              <w:rPr>
                <w:b/>
              </w:rPr>
              <w:t xml:space="preserve">`dm_extract` 每 20 秒自动生成 1 名 `dm_slave`，奴隶不占人口、不花源质</w:t>
            </w:r>
          </w:p>
        </w:tc>
        <w:tc>
          <w:tcPr>
            <w:tcW w:w="615" w:type="dxa"/>
            <w:vAlign w:val="center"/>
          </w:tcPr>
          <w:p>
            <w:pPr>
              <w:pStyle w:val="afe"/>
            </w:pPr>
            <w:r>
              <w:t xml:space="preserve">P0</w:t>
            </w:r>
          </w:p>
        </w:tc>
      </w:tr>
      <w:tr>
        <w:tc>
          <w:tcPr>
            <w:tcW w:w="560" w:type="dxa"/>
            <w:vAlign w:val="center"/>
          </w:tcPr>
          <w:p>
            <w:pPr>
              <w:pStyle w:val="afe"/>
            </w:pPr>
            <w:r>
              <w:t xml:space="preserve">E6</w:t>
            </w:r>
          </w:p>
        </w:tc>
        <w:tc>
          <w:tcPr>
            <w:tcW w:w="2000" w:type="dxa"/>
            <w:vAlign w:val="center"/>
          </w:tcPr>
          <w:p>
            <w:pPr>
              <w:pStyle w:val="afe"/>
            </w:pPr>
            <w:r>
              <w:t xml:space="preserve">主动回收返还 50%</w:t>
            </w:r>
          </w:p>
        </w:tc>
        <w:tc>
          <w:tcPr>
            <w:tcW w:w="2615" w:type="dxa"/>
            <w:vAlign w:val="center"/>
          </w:tcPr>
          <w:p>
            <w:pPr>
              <w:pStyle w:val="afe"/>
            </w:pPr>
            <w:r>
              <w:t xml:space="preserve">主动回收一栋满体力己方建筑与一个己方单位</w:t>
            </w:r>
          </w:p>
        </w:tc>
        <w:tc>
          <w:tcPr>
            <w:tcW w:w="2615" w:type="dxa"/>
            <w:vAlign w:val="center"/>
          </w:tcPr>
          <w:p>
            <w:pPr>
              <w:pStyle w:val="afe"/>
            </w:pPr>
            <w:r>
              <w:rPr>
                <w:b/>
              </w:rPr>
              <w:t xml:space="preserve">返还 = 造价 × 50%</w:t>
            </w:r>
            <w:r>
              <w:t xml:space="preserve">（误差 ≤ 1 源质）：</w:t>
            </w:r>
            <w:r>
              <w:rPr>
                <w:rFonts w:ascii="Consolas" w:hAnsi="Consolas"/>
                <w:sz w:val="14"/>
                <w:color w:val="A31515"/>
              </w:rPr>
              <w:t xml:space="preserve">dm_extract</w:t>
            </w:r>
            <w:r>
              <w:t xml:space="preserve">（2000）→ 1000，</w:t>
            </w:r>
            <w:r>
              <w:rPr>
                <w:rFonts w:ascii="Consolas" w:hAnsi="Consolas"/>
                <w:sz w:val="14"/>
                <w:color w:val="A31515"/>
              </w:rPr>
              <w:t xml:space="preserve">py_core</w:t>
            </w:r>
            <w:r>
              <w:t xml:space="preserve">（2500）→ 1250，</w:t>
            </w:r>
            <w:r>
              <w:rPr>
                <w:rFonts w:ascii="Consolas" w:hAnsi="Consolas"/>
                <w:sz w:val="14"/>
                <w:color w:val="A31515"/>
              </w:rPr>
              <w:t xml:space="preserve">dm_mbt</w:t>
            </w:r>
            <w:r>
              <w:t xml:space="preserve">（1300）→ 650</w:t>
            </w:r>
          </w:p>
        </w:tc>
        <w:tc>
          <w:tcPr>
            <w:tcW w:w="615" w:type="dxa"/>
            <w:vAlign w:val="center"/>
          </w:tcPr>
          <w:p>
            <w:pPr>
              <w:pStyle w:val="afe"/>
            </w:pPr>
            <w:r>
              <w:t xml:space="preserve">P0</w:t>
            </w:r>
          </w:p>
        </w:tc>
      </w:tr>
      <w:tr>
        <w:tc>
          <w:tcPr>
            <w:tcW w:w="560" w:type="dxa"/>
            <w:vAlign w:val="center"/>
          </w:tcPr>
          <w:p>
            <w:pPr>
              <w:pStyle w:val="afe"/>
            </w:pPr>
            <w:r>
              <w:t xml:space="preserve">E7</w:t>
            </w:r>
          </w:p>
        </w:tc>
        <w:tc>
          <w:tcPr>
            <w:tcW w:w="2000" w:type="dxa"/>
            <w:vAlign w:val="center"/>
          </w:tcPr>
          <w:p>
            <w:pPr>
              <w:pStyle w:val="afe"/>
            </w:pPr>
            <w:r>
              <w:t xml:space="preserve">残骸信息与 60 秒保留</w:t>
            </w:r>
          </w:p>
        </w:tc>
        <w:tc>
          <w:tcPr>
            <w:tcW w:w="2615" w:type="dxa"/>
            <w:vAlign w:val="center"/>
          </w:tcPr>
          <w:p>
            <w:pPr>
              <w:pStyle w:val="afe"/>
            </w:pPr>
            <w:r>
              <w:t xml:space="preserve">摧毁任意单位后悬停其残骸，并等待 60 秒</w:t>
            </w:r>
          </w:p>
        </w:tc>
        <w:tc>
          <w:tcPr>
            <w:tcW w:w="2615" w:type="dxa"/>
            <w:vAlign w:val="center"/>
          </w:tcPr>
          <w:p>
            <w:pPr>
              <w:pStyle w:val="afe"/>
            </w:pPr>
            <w:r>
              <w:t xml:space="preserve">残骸携带</w:t>
            </w:r>
            <w:r>
              <w:rPr>
                <w:b/>
              </w:rPr>
              <w:t xml:space="preserve">最大体力</w:t>
            </w:r>
            <w:r>
              <w:t xml:space="preserve">与</w:t>
            </w:r>
            <w:r>
              <w:rPr>
                <w:b/>
              </w:rPr>
              <w:t xml:space="preserve">初始造价</w:t>
            </w:r>
            <w:r>
              <w:t xml:space="preserve">两项信息且可悬停查看；</w:t>
            </w:r>
            <w:r>
              <w:rPr>
                <w:b/>
              </w:rPr>
              <w:t xml:space="preserve">保留 60 秒</w:t>
            </w:r>
            <w:r>
              <w:t xml:space="preserve">（1200 tick）后消失</w:t>
            </w:r>
          </w:p>
        </w:tc>
        <w:tc>
          <w:tcPr>
            <w:tcW w:w="615" w:type="dxa"/>
            <w:vAlign w:val="center"/>
          </w:tcPr>
          <w:p>
            <w:pPr>
              <w:pStyle w:val="afe"/>
            </w:pPr>
            <w:r>
              <w:t xml:space="preserve">P0</w:t>
            </w:r>
          </w:p>
        </w:tc>
      </w:tr>
      <w:tr>
        <w:tc>
          <w:tcPr>
            <w:tcW w:w="560" w:type="dxa"/>
            <w:vAlign w:val="center"/>
          </w:tcPr>
          <w:p>
            <w:pPr>
              <w:pStyle w:val="afe"/>
            </w:pPr>
            <w:r>
              <w:t xml:space="preserve">E8</w:t>
            </w:r>
          </w:p>
        </w:tc>
        <w:tc>
          <w:tcPr>
            <w:tcW w:w="2000" w:type="dxa"/>
            <w:vAlign w:val="center"/>
          </w:tcPr>
          <w:p>
            <w:pPr>
              <w:pStyle w:val="afe"/>
            </w:pPr>
            <w:r>
              <w:t xml:space="preserve">侵蚀残骸回收 10% → 25%</w:t>
            </w:r>
          </w:p>
        </w:tc>
        <w:tc>
          <w:tcPr>
            <w:tcW w:w="2615" w:type="dxa"/>
            <w:vAlign w:val="center"/>
          </w:tcPr>
          <w:p>
            <w:pPr>
              <w:pStyle w:val="afe"/>
            </w:pPr>
            <w:r>
              <w:t xml:space="preserve">用侵蚀回收一个 1000 造价的残骸；建成 </w:t>
            </w:r>
            <w:r>
              <w:rPr>
                <w:rFonts w:ascii="Consolas" w:hAnsi="Consolas"/>
                <w:sz w:val="14"/>
                <w:color w:val="A31515"/>
              </w:rPr>
              <w:t xml:space="preserve">er_furnace</w:t>
            </w:r>
            <w:r>
              <w:t xml:space="preserve"> 后再回收一个</w:t>
            </w:r>
          </w:p>
        </w:tc>
        <w:tc>
          <w:tcPr>
            <w:tcW w:w="2615" w:type="dxa"/>
            <w:vAlign w:val="center"/>
          </w:tcPr>
          <w:p>
            <w:pPr>
              <w:pStyle w:val="afe"/>
            </w:pPr>
            <w:r>
              <w:t xml:space="preserve">建成熔炉前返还 100（</w:t>
            </w:r>
            <w:r>
              <w:rPr>
                <w:b/>
              </w:rPr>
              <w:t xml:space="preserve">10%</w:t>
            </w:r>
            <w:r>
              <w:t xml:space="preserve">），建成后返还 250（</w:t>
            </w:r>
            <w:r>
              <w:rPr>
                <w:b/>
              </w:rPr>
              <w:t xml:space="preserve">25%</w:t>
            </w:r>
            <w:r>
              <w:t xml:space="preserve">）；</w:t>
            </w:r>
            <w:r>
              <w:rPr>
                <w:rFonts w:ascii="Consolas" w:hAnsi="Consolas"/>
                <w:sz w:val="14"/>
                <w:color w:val="A31515"/>
              </w:rPr>
              <w:t xml:space="preserve">er_furnace</w:t>
            </w:r>
            <w:r>
              <w:t xml:space="preserve"> 半径 10 格内残骸自动被吸收</w:t>
            </w:r>
          </w:p>
        </w:tc>
        <w:tc>
          <w:tcPr>
            <w:tcW w:w="615" w:type="dxa"/>
            <w:vAlign w:val="center"/>
          </w:tcPr>
          <w:p>
            <w:pPr>
              <w:pStyle w:val="afe"/>
            </w:pPr>
            <w:r>
              <w:t xml:space="preserve">P0</w:t>
            </w:r>
          </w:p>
        </w:tc>
      </w:tr>
      <w:tr>
        <w:tc>
          <w:tcPr>
            <w:tcW w:w="560" w:type="dxa"/>
            <w:vAlign w:val="center"/>
          </w:tcPr>
          <w:p>
            <w:pPr>
              <w:pStyle w:val="afe"/>
            </w:pPr>
            <w:r>
              <w:t xml:space="preserve">E9</w:t>
            </w:r>
          </w:p>
        </w:tc>
        <w:tc>
          <w:tcPr>
            <w:tcW w:w="2000" w:type="dxa"/>
            <w:vAlign w:val="center"/>
          </w:tcPr>
          <w:p>
            <w:pPr>
              <w:pStyle w:val="afe"/>
            </w:pPr>
            <w:r>
              <w:t xml:space="preserve">主宰电力与断电惩罚</w:t>
            </w:r>
          </w:p>
        </w:tc>
        <w:tc>
          <w:tcPr>
            <w:tcW w:w="2615" w:type="dxa"/>
            <w:vAlign w:val="center"/>
          </w:tcPr>
          <w:p>
            <w:pPr>
              <w:pStyle w:val="afe"/>
            </w:pPr>
            <w:r>
              <w:t xml:space="preserve">建成 </w:t>
            </w:r>
            <w:r>
              <w:rPr>
                <w:rFonts w:ascii="Consolas" w:hAnsi="Consolas"/>
                <w:sz w:val="14"/>
                <w:color w:val="A31515"/>
              </w:rPr>
              <w:t xml:space="preserve">dm_reactor</w:t>
            </w:r>
            <w:r>
              <w:t xml:space="preserve"> 与多栋耗电建筑后断掉/摧毁反应堆</w:t>
            </w:r>
          </w:p>
        </w:tc>
        <w:tc>
          <w:tcPr>
            <w:tcW w:w="2615" w:type="dxa"/>
            <w:vAlign w:val="center"/>
          </w:tcPr>
          <w:p>
            <w:pPr>
              <w:pStyle w:val="afe"/>
            </w:pPr>
            <w:r>
              <w:t xml:space="preserve">电力显示 </w:t>
            </w:r>
            <w:r>
              <w:rPr>
                <w:rFonts w:ascii="Consolas" w:hAnsi="Consolas"/>
                <w:sz w:val="14"/>
                <w:color w:val="A31515"/>
              </w:rPr>
              <w:t xml:space="preserve">产出/占用</w:t>
            </w:r>
            <w:r>
              <w:t xml:space="preserve">，与 8.4 的 </w:t>
            </w:r>
            <w:r>
              <w:rPr>
                <w:rFonts w:ascii="Consolas" w:hAnsi="Consolas"/>
                <w:sz w:val="14"/>
                <w:color w:val="A31515"/>
              </w:rPr>
              <w:t xml:space="preserve">power</w:t>
            </w:r>
            <w:r>
              <w:t xml:space="preserve"> 列一致（反应堆 +32）；</w:t>
            </w:r>
            <w:r>
              <w:rPr>
                <w:b/>
              </w:rPr>
              <w:t xml:space="preserve">断电后生产速度 ×0.5、防御建筑射速 ×0.5、雷达站失效</w:t>
            </w:r>
            <w:r>
              <w:t xml:space="preserve">并有播报与红色闪烁</w:t>
            </w:r>
          </w:p>
        </w:tc>
        <w:tc>
          <w:tcPr>
            <w:tcW w:w="615" w:type="dxa"/>
            <w:vAlign w:val="center"/>
          </w:tcPr>
          <w:p>
            <w:pPr>
              <w:pStyle w:val="afe"/>
            </w:pPr>
            <w:r>
              <w:t xml:space="preserve">P0</w:t>
            </w:r>
          </w:p>
        </w:tc>
      </w:tr>
      <w:tr>
        <w:tc>
          <w:tcPr>
            <w:tcW w:w="560" w:type="dxa"/>
            <w:vAlign w:val="center"/>
          </w:tcPr>
          <w:p>
            <w:pPr>
              <w:pStyle w:val="afe"/>
            </w:pPr>
            <w:r>
              <w:t xml:space="preserve">E10</w:t>
            </w:r>
          </w:p>
        </w:tc>
        <w:tc>
          <w:tcPr>
            <w:tcW w:w="2000" w:type="dxa"/>
            <w:vAlign w:val="center"/>
          </w:tcPr>
          <w:p>
            <w:pPr>
              <w:pStyle w:val="afe"/>
            </w:pPr>
            <w:r>
              <w:t xml:space="preserve">主宰电力自洽</w:t>
            </w:r>
          </w:p>
        </w:tc>
        <w:tc>
          <w:tcPr>
            <w:tcW w:w="2615" w:type="dxa"/>
            <w:vAlign w:val="center"/>
          </w:tcPr>
          <w:p>
            <w:pPr>
              <w:pStyle w:val="afe"/>
            </w:pPr>
            <w:r>
              <w:t xml:space="preserve">建成 </w:t>
            </w:r>
            <w:r>
              <w:rPr>
                <w:rFonts w:ascii="Consolas" w:hAnsi="Consolas"/>
                <w:sz w:val="14"/>
                <w:color w:val="A31515"/>
              </w:rPr>
              <w:t xml:space="preserve">dm_core</w:t>
            </w:r>
            <w:r>
              <w:t xml:space="preserve"> + </w:t>
            </w:r>
            <w:r>
              <w:rPr>
                <w:rFonts w:ascii="Consolas" w:hAnsi="Consolas"/>
                <w:sz w:val="14"/>
                <w:color w:val="A31515"/>
              </w:rPr>
              <w:t xml:space="preserve">dm_reactor</w:t>
            </w:r>
            <w:r>
              <w:t xml:space="preserve"> + </w:t>
            </w:r>
            <w:r>
              <w:rPr>
                <w:rFonts w:ascii="Consolas" w:hAnsi="Consolas"/>
                <w:sz w:val="14"/>
                <w:color w:val="A31515"/>
              </w:rPr>
              <w:t xml:space="preserve">dm_extract</w:t>
            </w:r>
            <w:r>
              <w:t xml:space="preserve"> + </w:t>
            </w:r>
            <w:r>
              <w:rPr>
                <w:rFonts w:ascii="Consolas" w:hAnsi="Consolas"/>
                <w:sz w:val="14"/>
                <w:color w:val="A31515"/>
              </w:rPr>
              <w:t xml:space="preserve">dm_foundry</w:t>
            </w:r>
          </w:p>
        </w:tc>
        <w:tc>
          <w:tcPr>
            <w:tcW w:w="2615" w:type="dxa"/>
            <w:vAlign w:val="center"/>
          </w:tcPr>
          <w:p>
            <w:pPr>
              <w:pStyle w:val="afe"/>
            </w:pPr>
            <w:r>
              <w:t xml:space="preserve">余额 = 0 + 32 − 5 − 5 = </w:t>
            </w:r>
            <w:r>
              <w:rPr>
                <w:b/>
              </w:rPr>
              <w:t xml:space="preserve">+22</w:t>
            </w:r>
            <w:r>
              <w:t xml:space="preserve">（必须为正）</w:t>
            </w:r>
          </w:p>
        </w:tc>
        <w:tc>
          <w:tcPr>
            <w:tcW w:w="615" w:type="dxa"/>
            <w:vAlign w:val="center"/>
          </w:tcPr>
          <w:p>
            <w:pPr>
              <w:pStyle w:val="afe"/>
            </w:pPr>
            <w:r>
              <w:t xml:space="preserve">P0</w:t>
            </w:r>
          </w:p>
        </w:tc>
      </w:tr>
      <w:tr>
        <w:tc>
          <w:tcPr>
            <w:tcW w:w="560" w:type="dxa"/>
            <w:vAlign w:val="center"/>
          </w:tcPr>
          <w:p>
            <w:pPr>
              <w:pStyle w:val="afe"/>
            </w:pPr>
            <w:r>
              <w:t xml:space="preserve">E11</w:t>
            </w:r>
          </w:p>
        </w:tc>
        <w:tc>
          <w:tcPr>
            <w:tcW w:w="2000" w:type="dxa"/>
            <w:vAlign w:val="center"/>
          </w:tcPr>
          <w:p>
            <w:pPr>
              <w:pStyle w:val="afe"/>
            </w:pPr>
            <w:r>
              <w:t xml:space="preserve">非主宰无电力条</w:t>
            </w:r>
          </w:p>
        </w:tc>
        <w:tc>
          <w:tcPr>
            <w:tcW w:w="2615" w:type="dxa"/>
            <w:vAlign w:val="center"/>
          </w:tcPr>
          <w:p>
            <w:pPr>
              <w:pStyle w:val="afe"/>
            </w:pPr>
            <w:r>
              <w:t xml:space="preserve">用原初与侵蚀各开一局，检查顶栏、侧边栏与建筑详情</w:t>
            </w:r>
          </w:p>
        </w:tc>
        <w:tc>
          <w:tcPr>
            <w:tcW w:w="2615" w:type="dxa"/>
            <w:vAlign w:val="center"/>
          </w:tcPr>
          <w:p>
            <w:pPr>
              <w:pStyle w:val="afe"/>
            </w:pPr>
            <w:r>
              <w:rPr>
                <w:b/>
              </w:rPr>
              <w:t xml:space="preserve">界面中不出现任何电力字段或电力条</w:t>
            </w:r>
            <w:r>
              <w:t xml:space="preserve">；两者的建筑数据里也没有 </w:t>
            </w:r>
            <w:r>
              <w:rPr>
                <w:rFonts w:ascii="Consolas" w:hAnsi="Consolas"/>
                <w:sz w:val="14"/>
                <w:color w:val="A31515"/>
              </w:rPr>
              <w:t xml:space="preserve">power</w:t>
            </w:r>
            <w:r>
              <w:t xml:space="preserve"> 键，也不会因「缺电」灰显任何图标</w:t>
            </w:r>
          </w:p>
        </w:tc>
        <w:tc>
          <w:tcPr>
            <w:tcW w:w="615" w:type="dxa"/>
            <w:vAlign w:val="center"/>
          </w:tcPr>
          <w:p>
            <w:pPr>
              <w:pStyle w:val="afe"/>
            </w:pPr>
            <w:r>
              <w:t xml:space="preserve">P0</w:t>
            </w:r>
          </w:p>
        </w:tc>
      </w:tr>
      <w:tr>
        <w:tc>
          <w:tcPr>
            <w:tcW w:w="560" w:type="dxa"/>
            <w:vAlign w:val="center"/>
          </w:tcPr>
          <w:p>
            <w:pPr>
              <w:pStyle w:val="afe"/>
            </w:pPr>
            <w:r>
              <w:t xml:space="preserve">E12</w:t>
            </w:r>
          </w:p>
        </w:tc>
        <w:tc>
          <w:tcPr>
            <w:tcW w:w="2000" w:type="dxa"/>
            <w:vAlign w:val="center"/>
          </w:tcPr>
          <w:p>
            <w:pPr>
              <w:pStyle w:val="afe"/>
            </w:pPr>
            <w:r>
              <w:t xml:space="preserve">效率数值</w:t>
            </w:r>
          </w:p>
        </w:tc>
        <w:tc>
          <w:tcPr>
            <w:tcW w:w="2615" w:type="dxa"/>
            <w:vAlign w:val="center"/>
          </w:tcPr>
          <w:p>
            <w:pPr>
              <w:pStyle w:val="afe"/>
            </w:pPr>
            <w:r>
              <w:t xml:space="preserve">选中采集单位并观察效率显示</w:t>
            </w:r>
          </w:p>
        </w:tc>
        <w:tc>
          <w:tcPr>
            <w:tcW w:w="2615" w:type="dxa"/>
            <w:vAlign w:val="center"/>
          </w:tcPr>
          <w:p>
            <w:pPr>
              <w:pStyle w:val="afe"/>
            </w:pPr>
            <w:r>
              <w:t xml:space="preserve">显示 </w:t>
            </w:r>
            <w:r>
              <w:rPr>
                <w:rFonts w:ascii="Consolas" w:hAnsi="Consolas"/>
                <w:sz w:val="14"/>
                <w:color w:val="A31515"/>
              </w:rPr>
              <w:t xml:space="preserve">实际产值 ÷ 初始设定值 × 100%</w:t>
            </w:r>
            <w:r>
              <w:t xml:space="preserve">：原初 120%、主宰奴隶 140%、侵蚀 100%；与实测采集速率一致</w:t>
            </w:r>
          </w:p>
        </w:tc>
        <w:tc>
          <w:tcPr>
            <w:tcW w:w="615" w:type="dxa"/>
            <w:vAlign w:val="center"/>
          </w:tcPr>
          <w:p>
            <w:pPr>
              <w:pStyle w:val="afe"/>
            </w:pPr>
            <w:r>
              <w:t xml:space="preserve">P1</w:t>
            </w:r>
          </w:p>
        </w:tc>
      </w:tr>
    </w:tbl>
    <w:p>
      <w:pPr>
        <w:pStyle w:val="0"/>
        <w:spacing w:after="60"/>
      </w:pPr>
    </w:p>
    <w:p>
      <w:pPr>
        <w:pStyle w:val="11"/>
      </w:pPr>
      <w:r>
        <w:t xml:space="preserve">19.6　F. 建造与生产（12 项）</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757"/>
        <w:gridCol w:w="2715"/>
        <w:gridCol w:w="2715"/>
        <w:gridCol w:w="639"/>
      </w:tblGrid>
      <w:tr>
        <w:trPr>
          <w:tblHeader/>
        </w:trPr>
        <w:tc>
          <w:tcPr>
            <w:tcW w:w="560" w:type="dxa"/>
            <w:shd w:val="clear" w:color="auto" w:fill="DCE6F1"/>
            <w:vAlign w:val="center"/>
          </w:tcPr>
          <w:p>
            <w:pPr>
              <w:pStyle w:val="afe"/>
            </w:pPr>
            <w:r>
              <w:rPr>
                <w:b/>
              </w:rPr>
              <w:t xml:space="preserve">编号</w:t>
            </w:r>
          </w:p>
        </w:tc>
        <w:tc>
          <w:tcPr>
            <w:tcW w:w="1757" w:type="dxa"/>
            <w:shd w:val="clear" w:color="auto" w:fill="DCE6F1"/>
            <w:vAlign w:val="center"/>
          </w:tcPr>
          <w:p>
            <w:pPr>
              <w:pStyle w:val="afe"/>
            </w:pPr>
            <w:r>
              <w:rPr>
                <w:b/>
              </w:rPr>
              <w:t xml:space="preserve">验收项</w:t>
            </w:r>
          </w:p>
        </w:tc>
        <w:tc>
          <w:tcPr>
            <w:tcW w:w="2715" w:type="dxa"/>
            <w:shd w:val="clear" w:color="auto" w:fill="DCE6F1"/>
            <w:vAlign w:val="center"/>
          </w:tcPr>
          <w:p>
            <w:pPr>
              <w:pStyle w:val="afe"/>
            </w:pPr>
            <w:r>
              <w:rPr>
                <w:b/>
              </w:rPr>
              <w:t xml:space="preserve">验证方法</w:t>
            </w:r>
          </w:p>
        </w:tc>
        <w:tc>
          <w:tcPr>
            <w:tcW w:w="2715" w:type="dxa"/>
            <w:shd w:val="clear" w:color="auto" w:fill="DCE6F1"/>
            <w:vAlign w:val="center"/>
          </w:tcPr>
          <w:p>
            <w:pPr>
              <w:pStyle w:val="afe"/>
            </w:pPr>
            <w:r>
              <w:rPr>
                <w:b/>
              </w:rPr>
              <w:t xml:space="preserve">通过判据</w:t>
            </w:r>
          </w:p>
        </w:tc>
        <w:tc>
          <w:tcPr>
            <w:tcW w:w="639" w:type="dxa"/>
            <w:shd w:val="clear" w:color="auto" w:fill="DCE6F1"/>
            <w:vAlign w:val="center"/>
          </w:tcPr>
          <w:p>
            <w:pPr>
              <w:pStyle w:val="afe"/>
            </w:pPr>
            <w:r>
              <w:rPr>
                <w:b/>
              </w:rPr>
              <w:t xml:space="preserve">优先级</w:t>
            </w:r>
          </w:p>
        </w:tc>
      </w:tr>
      <w:tr>
        <w:tc>
          <w:tcPr>
            <w:tcW w:w="560" w:type="dxa"/>
            <w:vAlign w:val="center"/>
          </w:tcPr>
          <w:p>
            <w:pPr>
              <w:pStyle w:val="afe"/>
            </w:pPr>
            <w:r>
              <w:t xml:space="preserve">F1</w:t>
            </w:r>
          </w:p>
        </w:tc>
        <w:tc>
          <w:tcPr>
            <w:tcW w:w="1757" w:type="dxa"/>
            <w:vAlign w:val="center"/>
          </w:tcPr>
          <w:p>
            <w:pPr>
              <w:pStyle w:val="afe"/>
            </w:pPr>
            <w:r>
              <w:t xml:space="preserve">放置流程</w:t>
            </w:r>
          </w:p>
        </w:tc>
        <w:tc>
          <w:tcPr>
            <w:tcW w:w="2715" w:type="dxa"/>
            <w:vAlign w:val="center"/>
          </w:tcPr>
          <w:p>
            <w:pPr>
              <w:pStyle w:val="afe"/>
            </w:pPr>
            <w:r>
              <w:t xml:space="preserve">点建筑图标 → 移动 → 左键</w:t>
            </w:r>
          </w:p>
        </w:tc>
        <w:tc>
          <w:tcPr>
            <w:tcW w:w="2715" w:type="dxa"/>
            <w:vAlign w:val="center"/>
          </w:tcPr>
          <w:p>
            <w:pPr>
              <w:pStyle w:val="afe"/>
            </w:pPr>
            <w:r>
              <w:t xml:space="preserve">幽灵随光标，绿色可放 / 红色不可放并显示原因</w:t>
            </w:r>
          </w:p>
        </w:tc>
        <w:tc>
          <w:tcPr>
            <w:tcW w:w="639" w:type="dxa"/>
            <w:vAlign w:val="center"/>
          </w:tcPr>
          <w:p>
            <w:pPr>
              <w:pStyle w:val="afe"/>
            </w:pPr>
            <w:r>
              <w:t xml:space="preserve">P0</w:t>
            </w:r>
          </w:p>
        </w:tc>
      </w:tr>
      <w:tr>
        <w:tc>
          <w:tcPr>
            <w:tcW w:w="560" w:type="dxa"/>
            <w:vAlign w:val="center"/>
          </w:tcPr>
          <w:p>
            <w:pPr>
              <w:pStyle w:val="afe"/>
            </w:pPr>
            <w:r>
              <w:t xml:space="preserve">F2</w:t>
            </w:r>
          </w:p>
        </w:tc>
        <w:tc>
          <w:tcPr>
            <w:tcW w:w="1757" w:type="dxa"/>
            <w:vAlign w:val="center"/>
          </w:tcPr>
          <w:p>
            <w:pPr>
              <w:pStyle w:val="afe"/>
            </w:pPr>
            <w:r>
              <w:t xml:space="preserve">非法原因</w:t>
            </w:r>
          </w:p>
        </w:tc>
        <w:tc>
          <w:tcPr>
            <w:tcW w:w="2715" w:type="dxa"/>
            <w:vAlign w:val="center"/>
          </w:tcPr>
          <w:p>
            <w:pPr>
              <w:pStyle w:val="afe"/>
            </w:pPr>
            <w:r>
              <w:t xml:space="preserve">分别构造各种非法情况</w:t>
            </w:r>
          </w:p>
        </w:tc>
        <w:tc>
          <w:tcPr>
            <w:tcW w:w="2715" w:type="dxa"/>
            <w:vAlign w:val="center"/>
          </w:tcPr>
          <w:p>
            <w:pPr>
              <w:pStyle w:val="afe"/>
            </w:pPr>
            <w:r>
              <w:t xml:space="preserve">全部非法原因文案正确且不重复，至少覆盖「超出建造范围」「地形不可建造（脉络 / 岩桥 / 浅毒滩 / 毒瘴 / 岩层等）」「与已有建筑重叠」「源质不足」「缺前置」「施工队列已满」</w:t>
            </w:r>
          </w:p>
        </w:tc>
        <w:tc>
          <w:tcPr>
            <w:tcW w:w="639" w:type="dxa"/>
            <w:vAlign w:val="center"/>
          </w:tcPr>
          <w:p>
            <w:pPr>
              <w:pStyle w:val="afe"/>
            </w:pPr>
            <w:r>
              <w:t xml:space="preserve">P0</w:t>
            </w:r>
          </w:p>
        </w:tc>
      </w:tr>
      <w:tr>
        <w:tc>
          <w:tcPr>
            <w:tcW w:w="560" w:type="dxa"/>
            <w:vAlign w:val="center"/>
          </w:tcPr>
          <w:p>
            <w:pPr>
              <w:pStyle w:val="afe"/>
            </w:pPr>
            <w:r>
              <w:t xml:space="preserve">F3</w:t>
            </w:r>
          </w:p>
        </w:tc>
        <w:tc>
          <w:tcPr>
            <w:tcW w:w="1757" w:type="dxa"/>
            <w:vAlign w:val="center"/>
          </w:tcPr>
          <w:p>
            <w:pPr>
              <w:pStyle w:val="afe"/>
            </w:pPr>
            <w:r>
              <w:t xml:space="preserve">建造半径</w:t>
            </w:r>
          </w:p>
        </w:tc>
        <w:tc>
          <w:tcPr>
            <w:tcW w:w="2715" w:type="dxa"/>
            <w:vAlign w:val="center"/>
          </w:tcPr>
          <w:p>
            <w:pPr>
              <w:pStyle w:val="afe"/>
            </w:pPr>
            <w:r>
              <w:t xml:space="preserve">在距核心 7 格与 9 格处放置；距普通建筑 6 格与 7 格处放置</w:t>
            </w:r>
          </w:p>
        </w:tc>
        <w:tc>
          <w:tcPr>
            <w:tcW w:w="2715" w:type="dxa"/>
            <w:vAlign w:val="center"/>
          </w:tcPr>
          <w:p>
            <w:pPr>
              <w:pStyle w:val="afe"/>
            </w:pPr>
            <w:r>
              <w:t xml:space="preserve">核心建筑半径 8 格（</w:t>
            </w:r>
            <w:r>
              <w:rPr>
                <w:rFonts w:ascii="Consolas" w:hAnsi="Consolas"/>
                <w:sz w:val="14"/>
                <w:color w:val="A31515"/>
              </w:rPr>
              <w:t xml:space="preserve">BUILD_RADIUS_CORE</w:t>
            </w:r>
            <w:r>
              <w:t xml:space="preserve">）、普通建筑半径 6 格（</w:t>
            </w:r>
            <w:r>
              <w:rPr>
                <w:rFonts w:ascii="Consolas" w:hAnsi="Consolas"/>
                <w:sz w:val="14"/>
                <w:color w:val="A31515"/>
              </w:rPr>
              <w:t xml:space="preserve">BUILD_RADIUS</w:t>
            </w:r>
            <w:r>
              <w:t xml:space="preserve">）；超出时提示「超出建造范围」</w:t>
            </w:r>
          </w:p>
        </w:tc>
        <w:tc>
          <w:tcPr>
            <w:tcW w:w="639" w:type="dxa"/>
            <w:vAlign w:val="center"/>
          </w:tcPr>
          <w:p>
            <w:pPr>
              <w:pStyle w:val="afe"/>
            </w:pPr>
            <w:r>
              <w:t xml:space="preserve">P0</w:t>
            </w:r>
          </w:p>
        </w:tc>
      </w:tr>
      <w:tr>
        <w:tc>
          <w:tcPr>
            <w:tcW w:w="560" w:type="dxa"/>
            <w:vAlign w:val="center"/>
          </w:tcPr>
          <w:p>
            <w:pPr>
              <w:pStyle w:val="afe"/>
            </w:pPr>
            <w:r>
              <w:t xml:space="preserve">F4</w:t>
            </w:r>
          </w:p>
        </w:tc>
        <w:tc>
          <w:tcPr>
            <w:tcW w:w="1757" w:type="dxa"/>
            <w:vAlign w:val="center"/>
          </w:tcPr>
          <w:p>
            <w:pPr>
              <w:pStyle w:val="afe"/>
            </w:pPr>
            <w:r>
              <w:t xml:space="preserve">施工过程</w:t>
            </w:r>
          </w:p>
        </w:tc>
        <w:tc>
          <w:tcPr>
            <w:tcW w:w="2715" w:type="dxa"/>
            <w:vAlign w:val="center"/>
          </w:tcPr>
          <w:p>
            <w:pPr>
              <w:pStyle w:val="afe"/>
            </w:pPr>
            <w:r>
              <w:t xml:space="preserve">观察蓝图</w:t>
            </w:r>
          </w:p>
        </w:tc>
        <w:tc>
          <w:tcPr>
            <w:tcW w:w="2715" w:type="dxa"/>
            <w:vAlign w:val="center"/>
          </w:tcPr>
          <w:p>
            <w:pPr>
              <w:pStyle w:val="afe"/>
            </w:pPr>
            <w:r>
              <w:t xml:space="preserve">体力从 1% 线性增长到满血，耗时 = 8.4「建造(秒)」列（±1 秒，如 </w:t>
            </w:r>
            <w:r>
              <w:rPr>
                <w:rFonts w:ascii="Consolas" w:hAnsi="Consolas"/>
                <w:sz w:val="14"/>
                <w:color w:val="A31515"/>
              </w:rPr>
              <w:t xml:space="preserve">py_core</w:t>
            </w:r>
            <w:r>
              <w:t xml:space="preserve"> 50 秒、</w:t>
            </w:r>
            <w:r>
              <w:rPr>
                <w:rFonts w:ascii="Consolas" w:hAnsi="Consolas"/>
                <w:sz w:val="14"/>
                <w:color w:val="A31515"/>
              </w:rPr>
              <w:t xml:space="preserve">dm_foundry</w:t>
            </w:r>
            <w:r>
              <w:t xml:space="preserve"> 12 秒）</w:t>
            </w:r>
          </w:p>
        </w:tc>
        <w:tc>
          <w:tcPr>
            <w:tcW w:w="639" w:type="dxa"/>
            <w:vAlign w:val="center"/>
          </w:tcPr>
          <w:p>
            <w:pPr>
              <w:pStyle w:val="afe"/>
            </w:pPr>
            <w:r>
              <w:t xml:space="preserve">P0</w:t>
            </w:r>
          </w:p>
        </w:tc>
      </w:tr>
      <w:tr>
        <w:tc>
          <w:tcPr>
            <w:tcW w:w="560" w:type="dxa"/>
            <w:vAlign w:val="center"/>
          </w:tcPr>
          <w:p>
            <w:pPr>
              <w:pStyle w:val="afe"/>
            </w:pPr>
            <w:r>
              <w:t xml:space="preserve">F5</w:t>
            </w:r>
          </w:p>
        </w:tc>
        <w:tc>
          <w:tcPr>
            <w:tcW w:w="1757" w:type="dxa"/>
            <w:vAlign w:val="center"/>
          </w:tcPr>
          <w:p>
            <w:pPr>
              <w:pStyle w:val="afe"/>
            </w:pPr>
            <w:r>
              <w:t xml:space="preserve">施工上限</w:t>
            </w:r>
          </w:p>
        </w:tc>
        <w:tc>
          <w:tcPr>
            <w:tcW w:w="2715" w:type="dxa"/>
            <w:vAlign w:val="center"/>
          </w:tcPr>
          <w:p>
            <w:pPr>
              <w:pStyle w:val="afe"/>
            </w:pPr>
            <w:r>
              <w:t xml:space="preserve">连续放置 7 个蓝图</w:t>
            </w:r>
          </w:p>
        </w:tc>
        <w:tc>
          <w:tcPr>
            <w:tcW w:w="2715" w:type="dxa"/>
            <w:vAlign w:val="center"/>
          </w:tcPr>
          <w:p>
            <w:pPr>
              <w:pStyle w:val="afe"/>
            </w:pPr>
            <w:r>
              <w:t xml:space="preserve">第 7 个被拒绝并提示「施工队列已满」（</w:t>
            </w:r>
            <w:r>
              <w:rPr>
                <w:rFonts w:ascii="Consolas" w:hAnsi="Consolas"/>
                <w:sz w:val="14"/>
                <w:color w:val="A31515"/>
              </w:rPr>
              <w:t xml:space="preserve">MAX_BLUEPRINTS = 6</w:t>
            </w:r>
            <w:r>
              <w:t xml:space="preserve">）</w:t>
            </w:r>
          </w:p>
        </w:tc>
        <w:tc>
          <w:tcPr>
            <w:tcW w:w="639" w:type="dxa"/>
            <w:vAlign w:val="center"/>
          </w:tcPr>
          <w:p>
            <w:pPr>
              <w:pStyle w:val="afe"/>
            </w:pPr>
            <w:r>
              <w:t xml:space="preserve">P1</w:t>
            </w:r>
          </w:p>
        </w:tc>
      </w:tr>
      <w:tr>
        <w:tc>
          <w:tcPr>
            <w:tcW w:w="560" w:type="dxa"/>
            <w:vAlign w:val="center"/>
          </w:tcPr>
          <w:p>
            <w:pPr>
              <w:pStyle w:val="afe"/>
            </w:pPr>
            <w:r>
              <w:t xml:space="preserve">F6</w:t>
            </w:r>
          </w:p>
        </w:tc>
        <w:tc>
          <w:tcPr>
            <w:tcW w:w="1757" w:type="dxa"/>
            <w:vAlign w:val="center"/>
          </w:tcPr>
          <w:p>
            <w:pPr>
              <w:pStyle w:val="afe"/>
            </w:pPr>
            <w:r>
              <w:t xml:space="preserve">队列上限 9</w:t>
            </w:r>
          </w:p>
        </w:tc>
        <w:tc>
          <w:tcPr>
            <w:tcW w:w="2715" w:type="dxa"/>
            <w:vAlign w:val="center"/>
          </w:tcPr>
          <w:p>
            <w:pPr>
              <w:pStyle w:val="afe"/>
            </w:pPr>
            <w:r>
              <w:t xml:space="preserve">在重装工厂排队 10 个单位</w:t>
            </w:r>
          </w:p>
        </w:tc>
        <w:tc>
          <w:tcPr>
            <w:tcW w:w="2715" w:type="dxa"/>
            <w:vAlign w:val="center"/>
          </w:tcPr>
          <w:p>
            <w:pPr>
              <w:pStyle w:val="afe"/>
            </w:pPr>
            <w:r>
              <w:t xml:space="preserve">第 10 个被拒绝（</w:t>
            </w:r>
            <w:r>
              <w:rPr>
                <w:rFonts w:ascii="Consolas" w:hAnsi="Consolas"/>
                <w:sz w:val="14"/>
                <w:color w:val="A31515"/>
              </w:rPr>
              <w:t xml:space="preserve">MAX_QUEUE = 9</w:t>
            </w:r>
            <w:r>
              <w:t xml:space="preserve">）</w:t>
            </w:r>
          </w:p>
        </w:tc>
        <w:tc>
          <w:tcPr>
            <w:tcW w:w="639" w:type="dxa"/>
            <w:vAlign w:val="center"/>
          </w:tcPr>
          <w:p>
            <w:pPr>
              <w:pStyle w:val="afe"/>
            </w:pPr>
            <w:r>
              <w:t xml:space="preserve">P1</w:t>
            </w:r>
          </w:p>
        </w:tc>
      </w:tr>
      <w:tr>
        <w:tc>
          <w:tcPr>
            <w:tcW w:w="560" w:type="dxa"/>
            <w:vAlign w:val="center"/>
          </w:tcPr>
          <w:p>
            <w:pPr>
              <w:pStyle w:val="afe"/>
            </w:pPr>
            <w:r>
              <w:t xml:space="preserve">F7</w:t>
            </w:r>
          </w:p>
        </w:tc>
        <w:tc>
          <w:tcPr>
            <w:tcW w:w="1757" w:type="dxa"/>
            <w:vAlign w:val="center"/>
          </w:tcPr>
          <w:p>
            <w:pPr>
              <w:pStyle w:val="afe"/>
            </w:pPr>
            <w:r>
              <w:t xml:space="preserve">队列取消退款</w:t>
            </w:r>
          </w:p>
        </w:tc>
        <w:tc>
          <w:tcPr>
            <w:tcW w:w="2715" w:type="dxa"/>
            <w:vAlign w:val="center"/>
          </w:tcPr>
          <w:p>
            <w:pPr>
              <w:pStyle w:val="afe"/>
            </w:pPr>
            <w:r>
              <w:t xml:space="preserve">排队 3 个单位后取消第 3 个</w:t>
            </w:r>
          </w:p>
        </w:tc>
        <w:tc>
          <w:tcPr>
            <w:tcW w:w="2715" w:type="dxa"/>
            <w:vAlign w:val="center"/>
          </w:tcPr>
          <w:p>
            <w:pPr>
              <w:pStyle w:val="afe"/>
            </w:pPr>
            <w:r>
              <w:t xml:space="preserve">全额退款（如取消 </w:t>
            </w:r>
            <w:r>
              <w:rPr>
                <w:rFonts w:ascii="Consolas" w:hAnsi="Consolas"/>
                <w:sz w:val="14"/>
                <w:color w:val="A31515"/>
              </w:rPr>
              <w:t xml:space="preserve">dm_mbt</w:t>
            </w:r>
            <w:r>
              <w:t xml:space="preserve"> 退 1300、取消 </w:t>
            </w:r>
            <w:r>
              <w:rPr>
                <w:rFonts w:ascii="Consolas" w:hAnsi="Consolas"/>
                <w:sz w:val="14"/>
                <w:color w:val="A31515"/>
              </w:rPr>
              <w:t xml:space="preserve">py_carapace</w:t>
            </w:r>
            <w:r>
              <w:t xml:space="preserve"> 退 1300）</w:t>
            </w:r>
          </w:p>
        </w:tc>
        <w:tc>
          <w:tcPr>
            <w:tcW w:w="639" w:type="dxa"/>
            <w:vAlign w:val="center"/>
          </w:tcPr>
          <w:p>
            <w:pPr>
              <w:pStyle w:val="afe"/>
            </w:pPr>
            <w:r>
              <w:t xml:space="preserve">P0</w:t>
            </w:r>
          </w:p>
        </w:tc>
      </w:tr>
      <w:tr>
        <w:tc>
          <w:tcPr>
            <w:tcW w:w="560" w:type="dxa"/>
            <w:vAlign w:val="center"/>
          </w:tcPr>
          <w:p>
            <w:pPr>
              <w:pStyle w:val="afe"/>
            </w:pPr>
            <w:r>
              <w:t xml:space="preserve">F8</w:t>
            </w:r>
          </w:p>
        </w:tc>
        <w:tc>
          <w:tcPr>
            <w:tcW w:w="1757" w:type="dxa"/>
            <w:vAlign w:val="center"/>
          </w:tcPr>
          <w:p>
            <w:pPr>
              <w:pStyle w:val="afe"/>
            </w:pPr>
            <w:r>
              <w:t xml:space="preserve">集结点</w:t>
            </w:r>
          </w:p>
        </w:tc>
        <w:tc>
          <w:tcPr>
            <w:tcW w:w="2715" w:type="dxa"/>
            <w:vAlign w:val="center"/>
          </w:tcPr>
          <w:p>
            <w:pPr>
              <w:pStyle w:val="afe"/>
            </w:pPr>
            <w:r>
              <w:t xml:space="preserve">设置集结点后生产单位</w:t>
            </w:r>
          </w:p>
        </w:tc>
        <w:tc>
          <w:tcPr>
            <w:tcW w:w="2715" w:type="dxa"/>
            <w:vAlign w:val="center"/>
          </w:tcPr>
          <w:p>
            <w:pPr>
              <w:pStyle w:val="afe"/>
            </w:pPr>
            <w:r>
              <w:t xml:space="preserve">新单位自动前往集结点并进入防御姿态</w:t>
            </w:r>
          </w:p>
        </w:tc>
        <w:tc>
          <w:tcPr>
            <w:tcW w:w="639" w:type="dxa"/>
            <w:vAlign w:val="center"/>
          </w:tcPr>
          <w:p>
            <w:pPr>
              <w:pStyle w:val="afe"/>
            </w:pPr>
            <w:r>
              <w:t xml:space="preserve">P0</w:t>
            </w:r>
          </w:p>
        </w:tc>
      </w:tr>
      <w:tr>
        <w:tc>
          <w:tcPr>
            <w:tcW w:w="560" w:type="dxa"/>
            <w:vAlign w:val="center"/>
          </w:tcPr>
          <w:p>
            <w:pPr>
              <w:pStyle w:val="afe"/>
            </w:pPr>
            <w:r>
              <w:t xml:space="preserve">F9</w:t>
            </w:r>
          </w:p>
        </w:tc>
        <w:tc>
          <w:tcPr>
            <w:tcW w:w="1757" w:type="dxa"/>
            <w:vAlign w:val="center"/>
          </w:tcPr>
          <w:p>
            <w:pPr>
              <w:pStyle w:val="afe"/>
            </w:pPr>
            <w:r>
              <w:t xml:space="preserve">全部自阵营建筑可建造</w:t>
            </w:r>
          </w:p>
        </w:tc>
        <w:tc>
          <w:tcPr>
            <w:tcW w:w="2715" w:type="dxa"/>
            <w:vAlign w:val="center"/>
          </w:tcPr>
          <w:p>
            <w:pPr>
              <w:pStyle w:val="afe"/>
            </w:pPr>
            <w:r>
              <w:t xml:space="preserve">逐一点击侧边栏中三个可选阵营的全部建筑图标</w:t>
            </w:r>
          </w:p>
        </w:tc>
        <w:tc>
          <w:tcPr>
            <w:tcW w:w="2715" w:type="dxa"/>
            <w:vAlign w:val="center"/>
          </w:tcPr>
          <w:p>
            <w:pPr>
              <w:pStyle w:val="afe"/>
            </w:pPr>
            <w:r>
              <w:t xml:space="preserve">除 </w:t>
            </w:r>
            <w:r>
              <w:rPr>
                <w:rFonts w:ascii="Consolas" w:hAnsi="Consolas"/>
                <w:sz w:val="14"/>
                <w:color w:val="A31515"/>
              </w:rPr>
              <w:t xml:space="preserve">ch_lair</w:t>
            </w:r>
            <w:r>
              <w:t xml:space="preserve">（混沌巢穴，中立不可建）外的 31 种建筑都能放置并完工，职能符合 8.4 的「职能」列</w:t>
            </w:r>
          </w:p>
        </w:tc>
        <w:tc>
          <w:tcPr>
            <w:tcW w:w="639" w:type="dxa"/>
            <w:vAlign w:val="center"/>
          </w:tcPr>
          <w:p>
            <w:pPr>
              <w:pStyle w:val="afe"/>
            </w:pPr>
            <w:r>
              <w:t xml:space="preserve">P0</w:t>
            </w:r>
          </w:p>
        </w:tc>
      </w:tr>
      <w:tr>
        <w:tc>
          <w:tcPr>
            <w:tcW w:w="560" w:type="dxa"/>
            <w:vAlign w:val="center"/>
          </w:tcPr>
          <w:p>
            <w:pPr>
              <w:pStyle w:val="afe"/>
            </w:pPr>
            <w:r>
              <w:t xml:space="preserve">F10</w:t>
            </w:r>
          </w:p>
        </w:tc>
        <w:tc>
          <w:tcPr>
            <w:tcW w:w="1757" w:type="dxa"/>
            <w:vAlign w:val="center"/>
          </w:tcPr>
          <w:p>
            <w:pPr>
              <w:pStyle w:val="afe"/>
            </w:pPr>
            <w:r>
              <w:t xml:space="preserve">建筑抗性与 3/3 基线</w:t>
            </w:r>
          </w:p>
        </w:tc>
        <w:tc>
          <w:tcPr>
            <w:tcW w:w="2715" w:type="dxa"/>
            <w:vAlign w:val="center"/>
          </w:tcPr>
          <w:p>
            <w:pPr>
              <w:pStyle w:val="afe"/>
            </w:pPr>
            <w:r>
              <w:t xml:space="preserve">用信息面板逐个查看建筑并按 8.4 核对</w:t>
            </w:r>
          </w:p>
        </w:tc>
        <w:tc>
          <w:tcPr>
            <w:tcW w:w="2715" w:type="dxa"/>
            <w:vAlign w:val="center"/>
          </w:tcPr>
          <w:p>
            <w:pPr>
              <w:pStyle w:val="afe"/>
            </w:pPr>
            <w:r>
              <w:t xml:space="preserve">建筑抗性描述与 8.4 的「抗性(轻/重)」列逐项一致：绝大多数建筑为 </w:t>
            </w:r>
            <w:r>
              <w:rPr>
                <w:rFonts w:ascii="Consolas" w:hAnsi="Consolas"/>
                <w:sz w:val="14"/>
                <w:color w:val="A31515"/>
              </w:rPr>
              <w:t xml:space="preserve">3/3</w:t>
            </w:r>
            <w:r>
              <w:t xml:space="preserve">，6 种防御建筑（</w:t>
            </w:r>
            <w:r>
              <w:rPr>
                <w:rFonts w:ascii="Consolas" w:hAnsi="Consolas"/>
                <w:sz w:val="14"/>
                <w:color w:val="A31515"/>
              </w:rPr>
              <w:t xml:space="preserve">py_spike</w:t>
            </w:r>
            <w:r>
              <w:t xml:space="preserve"> / </w:t>
            </w:r>
            <w:r>
              <w:rPr>
                <w:rFonts w:ascii="Consolas" w:hAnsi="Consolas"/>
                <w:sz w:val="14"/>
                <w:color w:val="A31515"/>
              </w:rPr>
              <w:t xml:space="preserve">py_spore</w:t>
            </w:r>
            <w:r>
              <w:t xml:space="preserve"> / </w:t>
            </w:r>
            <w:r>
              <w:rPr>
                <w:rFonts w:ascii="Consolas" w:hAnsi="Consolas"/>
                <w:sz w:val="14"/>
                <w:color w:val="A31515"/>
              </w:rPr>
              <w:t xml:space="preserve">dm_sentry</w:t>
            </w:r>
            <w:r>
              <w:t xml:space="preserve"> / </w:t>
            </w:r>
            <w:r>
              <w:rPr>
                <w:rFonts w:ascii="Consolas" w:hAnsi="Consolas"/>
                <w:sz w:val="14"/>
                <w:color w:val="A31515"/>
              </w:rPr>
              <w:t xml:space="preserve">dm_aegis</w:t>
            </w:r>
            <w:r>
              <w:t xml:space="preserve"> / </w:t>
            </w:r>
            <w:r>
              <w:rPr>
                <w:rFonts w:ascii="Consolas" w:hAnsi="Consolas"/>
                <w:sz w:val="14"/>
                <w:color w:val="A31515"/>
              </w:rPr>
              <w:t xml:space="preserve">er_acidvent</w:t>
            </w:r>
            <w:r>
              <w:t xml:space="preserve"> / </w:t>
            </w:r>
            <w:r>
              <w:rPr>
                <w:rFonts w:ascii="Consolas" w:hAnsi="Consolas"/>
                <w:sz w:val="14"/>
                <w:color w:val="A31515"/>
              </w:rPr>
              <w:t xml:space="preserve">er_cloud</w:t>
            </w:r>
            <w:r>
              <w:t xml:space="preserve">）为 </w:t>
            </w:r>
            <w:r>
              <w:rPr>
                <w:rFonts w:ascii="Consolas" w:hAnsi="Consolas"/>
                <w:sz w:val="14"/>
                <w:color w:val="A31515"/>
              </w:rPr>
              <w:t xml:space="preserve">4/4</w:t>
            </w:r>
          </w:p>
        </w:tc>
        <w:tc>
          <w:tcPr>
            <w:tcW w:w="639" w:type="dxa"/>
            <w:vAlign w:val="center"/>
          </w:tcPr>
          <w:p>
            <w:pPr>
              <w:pStyle w:val="afe"/>
            </w:pPr>
            <w:r>
              <w:t xml:space="preserve">P0</w:t>
            </w:r>
          </w:p>
        </w:tc>
      </w:tr>
      <w:tr>
        <w:tc>
          <w:tcPr>
            <w:tcW w:w="560" w:type="dxa"/>
            <w:vAlign w:val="center"/>
          </w:tcPr>
          <w:p>
            <w:pPr>
              <w:pStyle w:val="afe"/>
            </w:pPr>
            <w:r>
              <w:t xml:space="preserve">F11</w:t>
            </w:r>
          </w:p>
        </w:tc>
        <w:tc>
          <w:tcPr>
            <w:tcW w:w="1757" w:type="dxa"/>
            <w:vAlign w:val="center"/>
          </w:tcPr>
          <w:p>
            <w:pPr>
              <w:pStyle w:val="afe"/>
            </w:pPr>
            <w:r>
              <w:t xml:space="preserve">建筑被摧毁</w:t>
            </w:r>
          </w:p>
        </w:tc>
        <w:tc>
          <w:tcPr>
            <w:tcW w:w="2715" w:type="dxa"/>
            <w:vAlign w:val="center"/>
          </w:tcPr>
          <w:p>
            <w:pPr>
              <w:pStyle w:val="afe"/>
            </w:pPr>
            <w:r>
              <w:t xml:space="preserve">摧毁各类建筑</w:t>
            </w:r>
          </w:p>
        </w:tc>
        <w:tc>
          <w:tcPr>
            <w:tcW w:w="2715" w:type="dxa"/>
            <w:vAlign w:val="center"/>
          </w:tcPr>
          <w:p>
            <w:pPr>
              <w:pStyle w:val="afe"/>
            </w:pPr>
            <w:r>
              <w:t xml:space="preserve">播放爆炸、</w:t>
            </w:r>
            <w:r>
              <w:rPr>
                <w:b/>
              </w:rPr>
              <w:t xml:space="preserve">生成残骸（携带最大体力与初始造价）</w:t>
            </w:r>
            <w:r>
              <w:t xml:space="preserve">、主宰电力与建造半径正确重算</w:t>
            </w:r>
          </w:p>
        </w:tc>
        <w:tc>
          <w:tcPr>
            <w:tcW w:w="639" w:type="dxa"/>
            <w:vAlign w:val="center"/>
          </w:tcPr>
          <w:p>
            <w:pPr>
              <w:pStyle w:val="afe"/>
            </w:pPr>
            <w:r>
              <w:t xml:space="preserve">P0</w:t>
            </w:r>
          </w:p>
        </w:tc>
      </w:tr>
      <w:tr>
        <w:tc>
          <w:tcPr>
            <w:tcW w:w="560" w:type="dxa"/>
            <w:vAlign w:val="center"/>
          </w:tcPr>
          <w:p>
            <w:pPr>
              <w:pStyle w:val="afe"/>
            </w:pPr>
            <w:r>
              <w:t xml:space="preserve">F12</w:t>
            </w:r>
          </w:p>
        </w:tc>
        <w:tc>
          <w:tcPr>
            <w:tcW w:w="1757" w:type="dxa"/>
            <w:vAlign w:val="center"/>
          </w:tcPr>
          <w:p>
            <w:pPr>
              <w:pStyle w:val="afe"/>
            </w:pPr>
            <w:r>
              <w:t xml:space="preserve">建筑单位可主动回收</w:t>
            </w:r>
          </w:p>
        </w:tc>
        <w:tc>
          <w:tcPr>
            <w:tcW w:w="2715" w:type="dxa"/>
            <w:vAlign w:val="center"/>
          </w:tcPr>
          <w:p>
            <w:pPr>
              <w:pStyle w:val="afe"/>
            </w:pPr>
            <w:r>
              <w:t xml:space="preserve">主动回收一栋正在施工的蓝图与一栋完工建筑</w:t>
            </w:r>
          </w:p>
        </w:tc>
        <w:tc>
          <w:tcPr>
            <w:tcW w:w="2715" w:type="dxa"/>
            <w:vAlign w:val="center"/>
          </w:tcPr>
          <w:p>
            <w:pPr>
              <w:pStyle w:val="afe"/>
            </w:pPr>
            <w:r>
              <w:t xml:space="preserve">蓝图按已投入造价 ×50% 返还；完工建筑按造价 ×50% 返还；回收后建造半径与主宰电力立即重算</w:t>
            </w:r>
          </w:p>
        </w:tc>
        <w:tc>
          <w:tcPr>
            <w:tcW w:w="639" w:type="dxa"/>
            <w:vAlign w:val="center"/>
          </w:tcPr>
          <w:p>
            <w:pPr>
              <w:pStyle w:val="afe"/>
            </w:pPr>
            <w:r>
              <w:t xml:space="preserve">P0</w:t>
            </w:r>
          </w:p>
        </w:tc>
      </w:tr>
    </w:tbl>
    <w:p>
      <w:pPr>
        <w:pStyle w:val="0"/>
        <w:spacing w:after="60"/>
      </w:pPr>
    </w:p>
    <w:p>
      <w:pPr>
        <w:pStyle w:val="11"/>
      </w:pPr>
      <w:r>
        <w:t xml:space="preserve">19.7　G. 选择与命令（14 项）</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2435"/>
        <w:gridCol w:w="2435"/>
        <w:gridCol w:w="2435"/>
        <w:gridCol w:w="573"/>
      </w:tblGrid>
      <w:tr>
        <w:trPr>
          <w:tblHeader/>
        </w:trPr>
        <w:tc>
          <w:tcPr>
            <w:tcW w:w="560" w:type="dxa"/>
            <w:shd w:val="clear" w:color="auto" w:fill="DCE6F1"/>
            <w:vAlign w:val="center"/>
          </w:tcPr>
          <w:p>
            <w:pPr>
              <w:pStyle w:val="afe"/>
            </w:pPr>
            <w:r>
              <w:rPr>
                <w:b/>
              </w:rPr>
              <w:t xml:space="preserve">编号</w:t>
            </w:r>
          </w:p>
        </w:tc>
        <w:tc>
          <w:tcPr>
            <w:tcW w:w="2435" w:type="dxa"/>
            <w:shd w:val="clear" w:color="auto" w:fill="DCE6F1"/>
            <w:vAlign w:val="center"/>
          </w:tcPr>
          <w:p>
            <w:pPr>
              <w:pStyle w:val="afe"/>
            </w:pPr>
            <w:r>
              <w:rPr>
                <w:b/>
              </w:rPr>
              <w:t xml:space="preserve">验收项</w:t>
            </w:r>
          </w:p>
        </w:tc>
        <w:tc>
          <w:tcPr>
            <w:tcW w:w="2435" w:type="dxa"/>
            <w:shd w:val="clear" w:color="auto" w:fill="DCE6F1"/>
            <w:vAlign w:val="center"/>
          </w:tcPr>
          <w:p>
            <w:pPr>
              <w:pStyle w:val="afe"/>
            </w:pPr>
            <w:r>
              <w:rPr>
                <w:b/>
              </w:rPr>
              <w:t xml:space="preserve">验证方法</w:t>
            </w:r>
          </w:p>
        </w:tc>
        <w:tc>
          <w:tcPr>
            <w:tcW w:w="2435" w:type="dxa"/>
            <w:shd w:val="clear" w:color="auto" w:fill="DCE6F1"/>
            <w:vAlign w:val="center"/>
          </w:tcPr>
          <w:p>
            <w:pPr>
              <w:pStyle w:val="afe"/>
            </w:pPr>
            <w:r>
              <w:rPr>
                <w:b/>
              </w:rPr>
              <w:t xml:space="preserve">通过判据</w:t>
            </w:r>
          </w:p>
        </w:tc>
        <w:tc>
          <w:tcPr>
            <w:tcW w:w="573" w:type="dxa"/>
            <w:shd w:val="clear" w:color="auto" w:fill="DCE6F1"/>
            <w:vAlign w:val="center"/>
          </w:tcPr>
          <w:p>
            <w:pPr>
              <w:pStyle w:val="afe"/>
            </w:pPr>
            <w:r>
              <w:rPr>
                <w:b/>
              </w:rPr>
              <w:t xml:space="preserve">优先级</w:t>
            </w:r>
          </w:p>
        </w:tc>
      </w:tr>
      <w:tr>
        <w:tc>
          <w:tcPr>
            <w:tcW w:w="560" w:type="dxa"/>
            <w:vAlign w:val="center"/>
          </w:tcPr>
          <w:p>
            <w:pPr>
              <w:pStyle w:val="afe"/>
            </w:pPr>
            <w:r>
              <w:t xml:space="preserve">G1</w:t>
            </w:r>
          </w:p>
        </w:tc>
        <w:tc>
          <w:tcPr>
            <w:tcW w:w="2435" w:type="dxa"/>
            <w:vAlign w:val="center"/>
          </w:tcPr>
          <w:p>
            <w:pPr>
              <w:pStyle w:val="afe"/>
            </w:pPr>
            <w:r>
              <w:t xml:space="preserve">点选</w:t>
            </w:r>
          </w:p>
        </w:tc>
        <w:tc>
          <w:tcPr>
            <w:tcW w:w="2435" w:type="dxa"/>
            <w:vAlign w:val="center"/>
          </w:tcPr>
          <w:p>
            <w:pPr>
              <w:pStyle w:val="afe"/>
            </w:pPr>
            <w:r>
              <w:t xml:space="preserve">左键点击己方单位</w:t>
            </w:r>
          </w:p>
        </w:tc>
        <w:tc>
          <w:tcPr>
            <w:tcW w:w="2435" w:type="dxa"/>
            <w:vAlign w:val="center"/>
          </w:tcPr>
          <w:p>
            <w:pPr>
              <w:pStyle w:val="afe"/>
            </w:pPr>
            <w:r>
              <w:t xml:space="preserve">只选中该单位，信息面板显示其数据与抗性描述 </w:t>
            </w:r>
            <w:r>
              <w:rPr>
                <w:rFonts w:ascii="Consolas" w:hAnsi="Consolas"/>
                <w:sz w:val="14"/>
                <w:color w:val="A31515"/>
              </w:rPr>
              <w:t xml:space="preserve">n/m</w:t>
            </w:r>
          </w:p>
        </w:tc>
        <w:tc>
          <w:tcPr>
            <w:tcW w:w="573" w:type="dxa"/>
            <w:vAlign w:val="center"/>
          </w:tcPr>
          <w:p>
            <w:pPr>
              <w:pStyle w:val="afe"/>
            </w:pPr>
            <w:r>
              <w:t xml:space="preserve">P0</w:t>
            </w:r>
          </w:p>
        </w:tc>
      </w:tr>
      <w:tr>
        <w:tc>
          <w:tcPr>
            <w:tcW w:w="560" w:type="dxa"/>
            <w:vAlign w:val="center"/>
          </w:tcPr>
          <w:p>
            <w:pPr>
              <w:pStyle w:val="afe"/>
            </w:pPr>
            <w:r>
              <w:t xml:space="preserve">G2</w:t>
            </w:r>
          </w:p>
        </w:tc>
        <w:tc>
          <w:tcPr>
            <w:tcW w:w="2435" w:type="dxa"/>
            <w:vAlign w:val="center"/>
          </w:tcPr>
          <w:p>
            <w:pPr>
              <w:pStyle w:val="afe"/>
            </w:pPr>
            <w:r>
              <w:t xml:space="preserve">框选</w:t>
            </w:r>
          </w:p>
        </w:tc>
        <w:tc>
          <w:tcPr>
            <w:tcW w:w="2435" w:type="dxa"/>
            <w:vAlign w:val="center"/>
          </w:tcPr>
          <w:p>
            <w:pPr>
              <w:pStyle w:val="afe"/>
            </w:pPr>
            <w:r>
              <w:t xml:space="preserve">拖拽框选</w:t>
            </w:r>
          </w:p>
        </w:tc>
        <w:tc>
          <w:tcPr>
            <w:tcW w:w="2435" w:type="dxa"/>
            <w:vAlign w:val="center"/>
          </w:tcPr>
          <w:p>
            <w:pPr>
              <w:pStyle w:val="afe"/>
            </w:pPr>
            <w:r>
              <w:t xml:space="preserve">只选己方单位，一般单位与战争单位优先于建筑</w:t>
            </w:r>
          </w:p>
        </w:tc>
        <w:tc>
          <w:tcPr>
            <w:tcW w:w="573" w:type="dxa"/>
            <w:vAlign w:val="center"/>
          </w:tcPr>
          <w:p>
            <w:pPr>
              <w:pStyle w:val="afe"/>
            </w:pPr>
            <w:r>
              <w:t xml:space="preserve">P0</w:t>
            </w:r>
          </w:p>
        </w:tc>
      </w:tr>
      <w:tr>
        <w:tc>
          <w:tcPr>
            <w:tcW w:w="560" w:type="dxa"/>
            <w:vAlign w:val="center"/>
          </w:tcPr>
          <w:p>
            <w:pPr>
              <w:pStyle w:val="afe"/>
            </w:pPr>
            <w:r>
              <w:t xml:space="preserve">G3</w:t>
            </w:r>
          </w:p>
        </w:tc>
        <w:tc>
          <w:tcPr>
            <w:tcW w:w="2435" w:type="dxa"/>
            <w:vAlign w:val="center"/>
          </w:tcPr>
          <w:p>
            <w:pPr>
              <w:pStyle w:val="afe"/>
            </w:pPr>
            <w:r>
              <w:t xml:space="preserve">框选上限</w:t>
            </w:r>
          </w:p>
        </w:tc>
        <w:tc>
          <w:tcPr>
            <w:tcW w:w="2435" w:type="dxa"/>
            <w:vAlign w:val="center"/>
          </w:tcPr>
          <w:p>
            <w:pPr>
              <w:pStyle w:val="afe"/>
            </w:pPr>
            <w:r>
              <w:t xml:space="preserve">框选 100 个单位</w:t>
            </w:r>
          </w:p>
        </w:tc>
        <w:tc>
          <w:tcPr>
            <w:tcW w:w="2435" w:type="dxa"/>
            <w:vAlign w:val="center"/>
          </w:tcPr>
          <w:p>
            <w:pPr>
              <w:pStyle w:val="afe"/>
            </w:pPr>
            <w:r>
              <w:t xml:space="preserve">最多选中 60 个</w:t>
            </w:r>
          </w:p>
        </w:tc>
        <w:tc>
          <w:tcPr>
            <w:tcW w:w="573" w:type="dxa"/>
            <w:vAlign w:val="center"/>
          </w:tcPr>
          <w:p>
            <w:pPr>
              <w:pStyle w:val="afe"/>
            </w:pPr>
            <w:r>
              <w:t xml:space="preserve">P1</w:t>
            </w:r>
          </w:p>
        </w:tc>
      </w:tr>
      <w:tr>
        <w:tc>
          <w:tcPr>
            <w:tcW w:w="560" w:type="dxa"/>
            <w:vAlign w:val="center"/>
          </w:tcPr>
          <w:p>
            <w:pPr>
              <w:pStyle w:val="afe"/>
            </w:pPr>
            <w:r>
              <w:t xml:space="preserve">G4</w:t>
            </w:r>
          </w:p>
        </w:tc>
        <w:tc>
          <w:tcPr>
            <w:tcW w:w="2435" w:type="dxa"/>
            <w:vAlign w:val="center"/>
          </w:tcPr>
          <w:p>
            <w:pPr>
              <w:pStyle w:val="afe"/>
            </w:pPr>
            <w:r>
              <w:t xml:space="preserve">Shift 追加/移除</w:t>
            </w:r>
          </w:p>
        </w:tc>
        <w:tc>
          <w:tcPr>
            <w:tcW w:w="2435" w:type="dxa"/>
            <w:vAlign w:val="center"/>
          </w:tcPr>
          <w:p>
            <w:pPr>
              <w:pStyle w:val="afe"/>
            </w:pPr>
            <w:r>
              <w:t xml:space="preserve">Shift 点击已选中单位</w:t>
            </w:r>
          </w:p>
        </w:tc>
        <w:tc>
          <w:tcPr>
            <w:tcW w:w="2435" w:type="dxa"/>
            <w:vAlign w:val="center"/>
          </w:tcPr>
          <w:p>
            <w:pPr>
              <w:pStyle w:val="afe"/>
            </w:pPr>
            <w:r>
              <w:t xml:space="preserve">该单位被取消选中</w:t>
            </w:r>
          </w:p>
        </w:tc>
        <w:tc>
          <w:tcPr>
            <w:tcW w:w="573" w:type="dxa"/>
            <w:vAlign w:val="center"/>
          </w:tcPr>
          <w:p>
            <w:pPr>
              <w:pStyle w:val="afe"/>
            </w:pPr>
            <w:r>
              <w:t xml:space="preserve">P0</w:t>
            </w:r>
          </w:p>
        </w:tc>
      </w:tr>
      <w:tr>
        <w:tc>
          <w:tcPr>
            <w:tcW w:w="560" w:type="dxa"/>
            <w:vAlign w:val="center"/>
          </w:tcPr>
          <w:p>
            <w:pPr>
              <w:pStyle w:val="afe"/>
            </w:pPr>
            <w:r>
              <w:t xml:space="preserve">G5</w:t>
            </w:r>
          </w:p>
        </w:tc>
        <w:tc>
          <w:tcPr>
            <w:tcW w:w="2435" w:type="dxa"/>
            <w:vAlign w:val="center"/>
          </w:tcPr>
          <w:p>
            <w:pPr>
              <w:pStyle w:val="afe"/>
            </w:pPr>
            <w:r>
              <w:t xml:space="preserve">双击选同类</w:t>
            </w:r>
          </w:p>
        </w:tc>
        <w:tc>
          <w:tcPr>
            <w:tcW w:w="2435" w:type="dxa"/>
            <w:vAlign w:val="center"/>
          </w:tcPr>
          <w:p>
            <w:pPr>
              <w:pStyle w:val="afe"/>
            </w:pPr>
            <w:r>
              <w:t xml:space="preserve">双击一个单位</w:t>
            </w:r>
          </w:p>
        </w:tc>
        <w:tc>
          <w:tcPr>
            <w:tcW w:w="2435" w:type="dxa"/>
            <w:vAlign w:val="center"/>
          </w:tcPr>
          <w:p>
            <w:pPr>
              <w:pStyle w:val="afe"/>
            </w:pPr>
            <w:r>
              <w:t xml:space="preserve">选中屏幕内全部同类单位</w:t>
            </w:r>
          </w:p>
        </w:tc>
        <w:tc>
          <w:tcPr>
            <w:tcW w:w="573" w:type="dxa"/>
            <w:vAlign w:val="center"/>
          </w:tcPr>
          <w:p>
            <w:pPr>
              <w:pStyle w:val="afe"/>
            </w:pPr>
            <w:r>
              <w:t xml:space="preserve">P0</w:t>
            </w:r>
          </w:p>
        </w:tc>
      </w:tr>
      <w:tr>
        <w:tc>
          <w:tcPr>
            <w:tcW w:w="560" w:type="dxa"/>
            <w:vAlign w:val="center"/>
          </w:tcPr>
          <w:p>
            <w:pPr>
              <w:pStyle w:val="afe"/>
            </w:pPr>
            <w:r>
              <w:t xml:space="preserve">G6</w:t>
            </w:r>
          </w:p>
        </w:tc>
        <w:tc>
          <w:tcPr>
            <w:tcW w:w="2435" w:type="dxa"/>
            <w:vAlign w:val="center"/>
          </w:tcPr>
          <w:p>
            <w:pPr>
              <w:pStyle w:val="afe"/>
            </w:pPr>
            <w:r>
              <w:t xml:space="preserve">编队</w:t>
            </w:r>
          </w:p>
        </w:tc>
        <w:tc>
          <w:tcPr>
            <w:tcW w:w="2435" w:type="dxa"/>
            <w:vAlign w:val="center"/>
          </w:tcPr>
          <w:p>
            <w:pPr>
              <w:pStyle w:val="afe"/>
            </w:pPr>
            <w:r>
              <w:t xml:space="preserve">Ctrl+1 设编队 → 移动镜头 → 按 1</w:t>
            </w:r>
          </w:p>
        </w:tc>
        <w:tc>
          <w:tcPr>
            <w:tcW w:w="2435" w:type="dxa"/>
            <w:vAlign w:val="center"/>
          </w:tcPr>
          <w:p>
            <w:pPr>
              <w:pStyle w:val="afe"/>
            </w:pPr>
            <w:r>
              <w:t xml:space="preserve">正确选回编队（已死亡单位被剔除）</w:t>
            </w:r>
          </w:p>
        </w:tc>
        <w:tc>
          <w:tcPr>
            <w:tcW w:w="573" w:type="dxa"/>
            <w:vAlign w:val="center"/>
          </w:tcPr>
          <w:p>
            <w:pPr>
              <w:pStyle w:val="afe"/>
            </w:pPr>
            <w:r>
              <w:t xml:space="preserve">P0</w:t>
            </w:r>
          </w:p>
        </w:tc>
      </w:tr>
      <w:tr>
        <w:tc>
          <w:tcPr>
            <w:tcW w:w="560" w:type="dxa"/>
            <w:vAlign w:val="center"/>
          </w:tcPr>
          <w:p>
            <w:pPr>
              <w:pStyle w:val="afe"/>
            </w:pPr>
            <w:r>
              <w:t xml:space="preserve">G7</w:t>
            </w:r>
          </w:p>
        </w:tc>
        <w:tc>
          <w:tcPr>
            <w:tcW w:w="2435" w:type="dxa"/>
            <w:vAlign w:val="center"/>
          </w:tcPr>
          <w:p>
            <w:pPr>
              <w:pStyle w:val="afe"/>
            </w:pPr>
            <w:r>
              <w:t xml:space="preserve">双击编队居中</w:t>
            </w:r>
          </w:p>
        </w:tc>
        <w:tc>
          <w:tcPr>
            <w:tcW w:w="2435" w:type="dxa"/>
            <w:vAlign w:val="center"/>
          </w:tcPr>
          <w:p>
            <w:pPr>
              <w:pStyle w:val="afe"/>
            </w:pPr>
            <w:r>
              <w:t xml:space="preserve">双击 1</w:t>
            </w:r>
          </w:p>
        </w:tc>
        <w:tc>
          <w:tcPr>
            <w:tcW w:w="2435" w:type="dxa"/>
            <w:vAlign w:val="center"/>
          </w:tcPr>
          <w:p>
            <w:pPr>
              <w:pStyle w:val="afe"/>
            </w:pPr>
            <w:r>
              <w:t xml:space="preserve">镜头平滑移动到编队质心</w:t>
            </w:r>
          </w:p>
        </w:tc>
        <w:tc>
          <w:tcPr>
            <w:tcW w:w="573" w:type="dxa"/>
            <w:vAlign w:val="center"/>
          </w:tcPr>
          <w:p>
            <w:pPr>
              <w:pStyle w:val="afe"/>
            </w:pPr>
            <w:r>
              <w:t xml:space="preserve">P1</w:t>
            </w:r>
          </w:p>
        </w:tc>
      </w:tr>
      <w:tr>
        <w:tc>
          <w:tcPr>
            <w:tcW w:w="560" w:type="dxa"/>
            <w:vAlign w:val="center"/>
          </w:tcPr>
          <w:p>
            <w:pPr>
              <w:pStyle w:val="afe"/>
            </w:pPr>
            <w:r>
              <w:t xml:space="preserve">G8</w:t>
            </w:r>
          </w:p>
        </w:tc>
        <w:tc>
          <w:tcPr>
            <w:tcW w:w="2435" w:type="dxa"/>
            <w:vAlign w:val="center"/>
          </w:tcPr>
          <w:p>
            <w:pPr>
              <w:pStyle w:val="afe"/>
            </w:pPr>
            <w:r>
              <w:t xml:space="preserve">右键智能命令</w:t>
            </w:r>
          </w:p>
        </w:tc>
        <w:tc>
          <w:tcPr>
            <w:tcW w:w="2435" w:type="dxa"/>
            <w:vAlign w:val="center"/>
          </w:tcPr>
          <w:p>
            <w:pPr>
              <w:pStyle w:val="afe"/>
            </w:pPr>
            <w:r>
              <w:t xml:space="preserve">对空地 / 敌单位 / 源质矿脉 / 受损建筑 / 己方生产建筑 / 残骸右键</w:t>
            </w:r>
          </w:p>
        </w:tc>
        <w:tc>
          <w:tcPr>
            <w:tcW w:w="2435" w:type="dxa"/>
            <w:vAlign w:val="center"/>
          </w:tcPr>
          <w:p>
            <w:pPr>
              <w:pStyle w:val="afe"/>
            </w:pPr>
            <w:r>
              <w:t xml:space="preserve">分别执行移动 / 攻击 / 采集 / 修理 / 设集结点；对残骸执行「回收」并按 50%（己方）或 10% / 25%（侵蚀）结算</w:t>
            </w:r>
          </w:p>
        </w:tc>
        <w:tc>
          <w:tcPr>
            <w:tcW w:w="573" w:type="dxa"/>
            <w:vAlign w:val="center"/>
          </w:tcPr>
          <w:p>
            <w:pPr>
              <w:pStyle w:val="afe"/>
            </w:pPr>
            <w:r>
              <w:t xml:space="preserve">P0</w:t>
            </w:r>
          </w:p>
        </w:tc>
      </w:tr>
      <w:tr>
        <w:tc>
          <w:tcPr>
            <w:tcW w:w="560" w:type="dxa"/>
            <w:vAlign w:val="center"/>
          </w:tcPr>
          <w:p>
            <w:pPr>
              <w:pStyle w:val="afe"/>
            </w:pPr>
            <w:r>
              <w:t xml:space="preserve">G9</w:t>
            </w:r>
          </w:p>
        </w:tc>
        <w:tc>
          <w:tcPr>
            <w:tcW w:w="2435" w:type="dxa"/>
            <w:vAlign w:val="center"/>
          </w:tcPr>
          <w:p>
            <w:pPr>
              <w:pStyle w:val="afe"/>
            </w:pPr>
            <w:r>
              <w:t xml:space="preserve">强制攻击</w:t>
            </w:r>
          </w:p>
        </w:tc>
        <w:tc>
          <w:tcPr>
            <w:tcW w:w="2435" w:type="dxa"/>
            <w:vAlign w:val="center"/>
          </w:tcPr>
          <w:p>
            <w:pPr>
              <w:pStyle w:val="afe"/>
            </w:pPr>
            <w:r>
              <w:t xml:space="preserve">Ctrl+右键点己方单位</w:t>
            </w:r>
          </w:p>
        </w:tc>
        <w:tc>
          <w:tcPr>
            <w:tcW w:w="2435" w:type="dxa"/>
            <w:vAlign w:val="center"/>
          </w:tcPr>
          <w:p>
            <w:pPr>
              <w:pStyle w:val="afe"/>
            </w:pPr>
            <w:r>
              <w:t xml:space="preserve">单位对己方目标开火</w:t>
            </w:r>
          </w:p>
        </w:tc>
        <w:tc>
          <w:tcPr>
            <w:tcW w:w="573" w:type="dxa"/>
            <w:vAlign w:val="center"/>
          </w:tcPr>
          <w:p>
            <w:pPr>
              <w:pStyle w:val="afe"/>
            </w:pPr>
            <w:r>
              <w:t xml:space="preserve">P1</w:t>
            </w:r>
          </w:p>
        </w:tc>
      </w:tr>
      <w:tr>
        <w:tc>
          <w:tcPr>
            <w:tcW w:w="560" w:type="dxa"/>
            <w:vAlign w:val="center"/>
          </w:tcPr>
          <w:p>
            <w:pPr>
              <w:pStyle w:val="afe"/>
            </w:pPr>
            <w:r>
              <w:t xml:space="preserve">G10</w:t>
            </w:r>
          </w:p>
        </w:tc>
        <w:tc>
          <w:tcPr>
            <w:tcW w:w="2435" w:type="dxa"/>
            <w:vAlign w:val="center"/>
          </w:tcPr>
          <w:p>
            <w:pPr>
              <w:pStyle w:val="afe"/>
            </w:pPr>
            <w:r>
              <w:t xml:space="preserve">命令反馈</w:t>
            </w:r>
          </w:p>
        </w:tc>
        <w:tc>
          <w:tcPr>
            <w:tcW w:w="2435" w:type="dxa"/>
            <w:vAlign w:val="center"/>
          </w:tcPr>
          <w:p>
            <w:pPr>
              <w:pStyle w:val="afe"/>
            </w:pPr>
            <w:r>
              <w:t xml:space="preserve">对不可达位置下令</w:t>
            </w:r>
          </w:p>
        </w:tc>
        <w:tc>
          <w:tcPr>
            <w:tcW w:w="2435" w:type="dxa"/>
            <w:vAlign w:val="center"/>
          </w:tcPr>
          <w:p>
            <w:pPr>
              <w:pStyle w:val="afe"/>
            </w:pPr>
            <w:r>
              <w:t xml:space="preserve">显示目标点红线 + 「无法抵达」提示 + 音效</w:t>
            </w:r>
          </w:p>
        </w:tc>
        <w:tc>
          <w:tcPr>
            <w:tcW w:w="573" w:type="dxa"/>
            <w:vAlign w:val="center"/>
          </w:tcPr>
          <w:p>
            <w:pPr>
              <w:pStyle w:val="afe"/>
            </w:pPr>
            <w:r>
              <w:t xml:space="preserve">P0</w:t>
            </w:r>
          </w:p>
        </w:tc>
      </w:tr>
      <w:tr>
        <w:tc>
          <w:tcPr>
            <w:tcW w:w="560" w:type="dxa"/>
            <w:vAlign w:val="center"/>
          </w:tcPr>
          <w:p>
            <w:pPr>
              <w:pStyle w:val="afe"/>
            </w:pPr>
            <w:r>
              <w:t xml:space="preserve">G11</w:t>
            </w:r>
          </w:p>
        </w:tc>
        <w:tc>
          <w:tcPr>
            <w:tcW w:w="2435" w:type="dxa"/>
            <w:vAlign w:val="center"/>
          </w:tcPr>
          <w:p>
            <w:pPr>
              <w:pStyle w:val="afe"/>
            </w:pPr>
            <w:r>
              <w:rPr>
                <w:b/>
              </w:rPr>
              <w:t xml:space="preserve">奴役单位无法被框选、无法接收命令</w:t>
            </w:r>
          </w:p>
        </w:tc>
        <w:tc>
          <w:tcPr>
            <w:tcW w:w="2435" w:type="dxa"/>
            <w:vAlign w:val="center"/>
          </w:tcPr>
          <w:p>
            <w:pPr>
              <w:pStyle w:val="afe"/>
            </w:pPr>
            <w:r>
              <w:t xml:space="preserve">点选或框选敌方 </w:t>
            </w:r>
            <w:r>
              <w:rPr>
                <w:rFonts w:ascii="Consolas" w:hAnsi="Consolas"/>
                <w:sz w:val="14"/>
                <w:color w:val="A31515"/>
              </w:rPr>
              <w:t xml:space="preserve">dm_slave</w:t>
            </w:r>
            <w:r>
              <w:t xml:space="preserve">；对它右键下达移动 / 采集 / 攻击命令</w:t>
            </w:r>
          </w:p>
        </w:tc>
        <w:tc>
          <w:tcPr>
            <w:tcW w:w="2435" w:type="dxa"/>
            <w:vAlign w:val="center"/>
          </w:tcPr>
          <w:p>
            <w:pPr>
              <w:pStyle w:val="afe"/>
            </w:pPr>
            <w:r>
              <w:t xml:space="preserve">一律不选中、不下令、不进入命令队列；只能悬停查看，并提示「奴役单位仅执行预设 AI」</w:t>
            </w:r>
          </w:p>
        </w:tc>
        <w:tc>
          <w:tcPr>
            <w:tcW w:w="573" w:type="dxa"/>
            <w:vAlign w:val="center"/>
          </w:tcPr>
          <w:p>
            <w:pPr>
              <w:pStyle w:val="afe"/>
            </w:pPr>
            <w:r>
              <w:t xml:space="preserve">P0</w:t>
            </w:r>
          </w:p>
        </w:tc>
      </w:tr>
      <w:tr>
        <w:tc>
          <w:tcPr>
            <w:tcW w:w="560" w:type="dxa"/>
            <w:vAlign w:val="center"/>
          </w:tcPr>
          <w:p>
            <w:pPr>
              <w:pStyle w:val="afe"/>
            </w:pPr>
            <w:r>
              <w:t xml:space="preserve">G12</w:t>
            </w:r>
          </w:p>
        </w:tc>
        <w:tc>
          <w:tcPr>
            <w:tcW w:w="2435" w:type="dxa"/>
            <w:vAlign w:val="center"/>
          </w:tcPr>
          <w:p>
            <w:pPr>
              <w:pStyle w:val="afe"/>
            </w:pPr>
            <w:r>
              <w:rPr>
                <w:b/>
              </w:rPr>
              <w:t xml:space="preserve">解放后转为可控</w:t>
            </w:r>
          </w:p>
        </w:tc>
        <w:tc>
          <w:tcPr>
            <w:tcW w:w="2435" w:type="dxa"/>
            <w:vAlign w:val="center"/>
          </w:tcPr>
          <w:p>
            <w:pPr>
              <w:pStyle w:val="afe"/>
            </w:pPr>
            <w:r>
              <w:t xml:space="preserve">摧毁一个敌方奴役控制节点（</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），观察 10 格内（侵蚀建成同化塔后 20 格）的敌方奴役单位</w:t>
            </w:r>
          </w:p>
        </w:tc>
        <w:tc>
          <w:tcPr>
            <w:tcW w:w="2435" w:type="dxa"/>
            <w:vAlign w:val="center"/>
          </w:tcPr>
          <w:p>
            <w:pPr>
              <w:pStyle w:val="afe"/>
            </w:pPr>
            <w:r>
              <w:t xml:space="preserve">范围内敌方奴役单位立即转为摧毁者所有，并</w:t>
            </w:r>
            <w:r>
              <w:rPr>
                <w:b/>
              </w:rPr>
              <w:t xml:space="preserve">变为可被玩家直接点选与下令</w:t>
            </w:r>
            <w:r>
              <w:t xml:space="preserve">的采集单位；保留当前体力与携带的源质，仍不占人口</w:t>
            </w:r>
          </w:p>
        </w:tc>
        <w:tc>
          <w:tcPr>
            <w:tcW w:w="573" w:type="dxa"/>
            <w:vAlign w:val="center"/>
          </w:tcPr>
          <w:p>
            <w:pPr>
              <w:pStyle w:val="afe"/>
            </w:pPr>
            <w:r>
              <w:t xml:space="preserve">P0</w:t>
            </w:r>
          </w:p>
        </w:tc>
      </w:tr>
      <w:tr>
        <w:tc>
          <w:tcPr>
            <w:tcW w:w="560" w:type="dxa"/>
            <w:vAlign w:val="center"/>
          </w:tcPr>
          <w:p>
            <w:pPr>
              <w:pStyle w:val="afe"/>
            </w:pPr>
            <w:r>
              <w:t xml:space="preserve">G13</w:t>
            </w:r>
          </w:p>
        </w:tc>
        <w:tc>
          <w:tcPr>
            <w:tcW w:w="2435" w:type="dxa"/>
            <w:vAlign w:val="center"/>
          </w:tcPr>
          <w:p>
            <w:pPr>
              <w:pStyle w:val="afe"/>
            </w:pPr>
            <w:r>
              <w:t xml:space="preserve">A/S/P/G/H 快捷键</w:t>
            </w:r>
          </w:p>
        </w:tc>
        <w:tc>
          <w:tcPr>
            <w:tcW w:w="2435" w:type="dxa"/>
            <w:vAlign w:val="center"/>
          </w:tcPr>
          <w:p>
            <w:pPr>
              <w:pStyle w:val="afe"/>
            </w:pPr>
            <w:r>
              <w:t xml:space="preserve">逐个测试</w:t>
            </w:r>
          </w:p>
        </w:tc>
        <w:tc>
          <w:tcPr>
            <w:tcW w:w="2435" w:type="dxa"/>
            <w:vAlign w:val="center"/>
          </w:tcPr>
          <w:p>
            <w:pPr>
              <w:pStyle w:val="afe"/>
            </w:pPr>
            <w:r>
              <w:t xml:space="preserve">攻击移动 / 停止 / 巡逻 / 固守 / 守卫行为符合第 4 章</w:t>
            </w:r>
          </w:p>
        </w:tc>
        <w:tc>
          <w:tcPr>
            <w:tcW w:w="573" w:type="dxa"/>
            <w:vAlign w:val="center"/>
          </w:tcPr>
          <w:p>
            <w:pPr>
              <w:pStyle w:val="afe"/>
            </w:pPr>
            <w:r>
              <w:t xml:space="preserve">P0</w:t>
            </w:r>
          </w:p>
        </w:tc>
      </w:tr>
      <w:tr>
        <w:tc>
          <w:tcPr>
            <w:tcW w:w="560" w:type="dxa"/>
            <w:vAlign w:val="center"/>
          </w:tcPr>
          <w:p>
            <w:pPr>
              <w:pStyle w:val="afe"/>
            </w:pPr>
            <w:r>
              <w:t xml:space="preserve">G14</w:t>
            </w:r>
          </w:p>
        </w:tc>
        <w:tc>
          <w:tcPr>
            <w:tcW w:w="2435" w:type="dxa"/>
            <w:vAlign w:val="center"/>
          </w:tcPr>
          <w:p>
            <w:pPr>
              <w:pStyle w:val="afe"/>
            </w:pPr>
            <w:r>
              <w:t xml:space="preserve">Esc 取消</w:t>
            </w:r>
          </w:p>
        </w:tc>
        <w:tc>
          <w:tcPr>
            <w:tcW w:w="2435" w:type="dxa"/>
            <w:vAlign w:val="center"/>
          </w:tcPr>
          <w:p>
            <w:pPr>
              <w:pStyle w:val="afe"/>
            </w:pPr>
            <w:r>
              <w:t xml:space="preserve">放置模式与选择状态按 Esc</w:t>
            </w:r>
          </w:p>
        </w:tc>
        <w:tc>
          <w:tcPr>
            <w:tcW w:w="2435" w:type="dxa"/>
            <w:vAlign w:val="center"/>
          </w:tcPr>
          <w:p>
            <w:pPr>
              <w:pStyle w:val="afe"/>
            </w:pPr>
            <w:r>
              <w:t xml:space="preserve">分别取消放置与清空选择</w:t>
            </w:r>
          </w:p>
        </w:tc>
        <w:tc>
          <w:tcPr>
            <w:tcW w:w="573" w:type="dxa"/>
            <w:vAlign w:val="center"/>
          </w:tcPr>
          <w:p>
            <w:pPr>
              <w:pStyle w:val="afe"/>
            </w:pPr>
            <w:r>
              <w:t xml:space="preserve">P0</w:t>
            </w:r>
          </w:p>
        </w:tc>
      </w:tr>
    </w:tbl>
    <w:p>
      <w:pPr>
        <w:pStyle w:val="0"/>
        <w:spacing w:after="60"/>
      </w:pPr>
    </w:p>
    <w:p>
      <w:pPr>
        <w:pStyle w:val="11"/>
      </w:pPr>
      <w:r>
        <w:t xml:space="preserve">19.8　H. 移动与寻路（10 项）</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495"/>
        <w:gridCol w:w="2824"/>
        <w:gridCol w:w="2824"/>
        <w:gridCol w:w="664"/>
      </w:tblGrid>
      <w:tr>
        <w:trPr>
          <w:tblHeader/>
        </w:trPr>
        <w:tc>
          <w:tcPr>
            <w:tcW w:w="560" w:type="dxa"/>
            <w:shd w:val="clear" w:color="auto" w:fill="DCE6F1"/>
            <w:vAlign w:val="center"/>
          </w:tcPr>
          <w:p>
            <w:pPr>
              <w:pStyle w:val="afe"/>
            </w:pPr>
            <w:r>
              <w:rPr>
                <w:b/>
              </w:rPr>
              <w:t xml:space="preserve">编号</w:t>
            </w:r>
          </w:p>
        </w:tc>
        <w:tc>
          <w:tcPr>
            <w:tcW w:w="1495" w:type="dxa"/>
            <w:shd w:val="clear" w:color="auto" w:fill="DCE6F1"/>
            <w:vAlign w:val="center"/>
          </w:tcPr>
          <w:p>
            <w:pPr>
              <w:pStyle w:val="afe"/>
            </w:pPr>
            <w:r>
              <w:rPr>
                <w:b/>
              </w:rPr>
              <w:t xml:space="preserve">验收项</w:t>
            </w:r>
          </w:p>
        </w:tc>
        <w:tc>
          <w:tcPr>
            <w:tcW w:w="2824" w:type="dxa"/>
            <w:shd w:val="clear" w:color="auto" w:fill="DCE6F1"/>
            <w:vAlign w:val="center"/>
          </w:tcPr>
          <w:p>
            <w:pPr>
              <w:pStyle w:val="afe"/>
            </w:pPr>
            <w:r>
              <w:rPr>
                <w:b/>
              </w:rPr>
              <w:t xml:space="preserve">验证方法</w:t>
            </w:r>
          </w:p>
        </w:tc>
        <w:tc>
          <w:tcPr>
            <w:tcW w:w="2824" w:type="dxa"/>
            <w:shd w:val="clear" w:color="auto" w:fill="DCE6F1"/>
            <w:vAlign w:val="center"/>
          </w:tcPr>
          <w:p>
            <w:pPr>
              <w:pStyle w:val="afe"/>
            </w:pPr>
            <w:r>
              <w:rPr>
                <w:b/>
              </w:rPr>
              <w:t xml:space="preserve">通过判据</w:t>
            </w:r>
          </w:p>
        </w:tc>
        <w:tc>
          <w:tcPr>
            <w:tcW w:w="664" w:type="dxa"/>
            <w:shd w:val="clear" w:color="auto" w:fill="DCE6F1"/>
            <w:vAlign w:val="center"/>
          </w:tcPr>
          <w:p>
            <w:pPr>
              <w:pStyle w:val="afe"/>
            </w:pPr>
            <w:r>
              <w:rPr>
                <w:b/>
              </w:rPr>
              <w:t xml:space="preserve">优先级</w:t>
            </w:r>
          </w:p>
        </w:tc>
      </w:tr>
      <w:tr>
        <w:tc>
          <w:tcPr>
            <w:tcW w:w="560" w:type="dxa"/>
            <w:vAlign w:val="center"/>
          </w:tcPr>
          <w:p>
            <w:pPr>
              <w:pStyle w:val="afe"/>
            </w:pPr>
            <w:r>
              <w:t xml:space="preserve">H1</w:t>
            </w:r>
          </w:p>
        </w:tc>
        <w:tc>
          <w:tcPr>
            <w:tcW w:w="1495" w:type="dxa"/>
            <w:vAlign w:val="center"/>
          </w:tcPr>
          <w:p>
            <w:pPr>
              <w:pStyle w:val="afe"/>
            </w:pPr>
            <w:r>
              <w:t xml:space="preserve">基本寻路</w:t>
            </w:r>
          </w:p>
        </w:tc>
        <w:tc>
          <w:tcPr>
            <w:tcW w:w="2824" w:type="dxa"/>
            <w:vAlign w:val="center"/>
          </w:tcPr>
          <w:p>
            <w:pPr>
              <w:pStyle w:val="afe"/>
            </w:pPr>
            <w:r>
              <w:t xml:space="preserve">点击地图对角</w:t>
            </w:r>
          </w:p>
        </w:tc>
        <w:tc>
          <w:tcPr>
            <w:tcW w:w="2824" w:type="dxa"/>
            <w:vAlign w:val="center"/>
          </w:tcPr>
          <w:p>
            <w:pPr>
              <w:pStyle w:val="afe"/>
            </w:pPr>
            <w:r>
              <w:t xml:space="preserve">单位绕开障碍抵达，不穿墙</w:t>
            </w:r>
          </w:p>
        </w:tc>
        <w:tc>
          <w:tcPr>
            <w:tcW w:w="664" w:type="dxa"/>
            <w:vAlign w:val="center"/>
          </w:tcPr>
          <w:p>
            <w:pPr>
              <w:pStyle w:val="afe"/>
            </w:pPr>
            <w:r>
              <w:t xml:space="preserve">P0</w:t>
            </w:r>
          </w:p>
        </w:tc>
      </w:tr>
      <w:tr>
        <w:tc>
          <w:tcPr>
            <w:tcW w:w="560" w:type="dxa"/>
            <w:vAlign w:val="center"/>
          </w:tcPr>
          <w:p>
            <w:pPr>
              <w:pStyle w:val="afe"/>
            </w:pPr>
            <w:r>
              <w:t xml:space="preserve">H2</w:t>
            </w:r>
          </w:p>
        </w:tc>
        <w:tc>
          <w:tcPr>
            <w:tcW w:w="1495" w:type="dxa"/>
            <w:vAlign w:val="center"/>
          </w:tcPr>
          <w:p>
            <w:pPr>
              <w:pStyle w:val="afe"/>
            </w:pPr>
            <w:r>
              <w:t xml:space="preserve">阵型展开</w:t>
            </w:r>
          </w:p>
        </w:tc>
        <w:tc>
          <w:tcPr>
            <w:tcW w:w="2824" w:type="dxa"/>
            <w:vAlign w:val="center"/>
          </w:tcPr>
          <w:p>
            <w:pPr>
              <w:pStyle w:val="afe"/>
            </w:pPr>
            <w:r>
              <w:t xml:space="preserve">20 单位同时移动</w:t>
            </w:r>
          </w:p>
        </w:tc>
        <w:tc>
          <w:tcPr>
            <w:tcW w:w="2824" w:type="dxa"/>
            <w:vAlign w:val="center"/>
          </w:tcPr>
          <w:p>
            <w:pPr>
              <w:pStyle w:val="afe"/>
            </w:pPr>
            <w:r>
              <w:t xml:space="preserve">到达后呈方阵，不重叠成一点</w:t>
            </w:r>
          </w:p>
        </w:tc>
        <w:tc>
          <w:tcPr>
            <w:tcW w:w="664" w:type="dxa"/>
            <w:vAlign w:val="center"/>
          </w:tcPr>
          <w:p>
            <w:pPr>
              <w:pStyle w:val="afe"/>
            </w:pPr>
            <w:r>
              <w:t xml:space="preserve">P0</w:t>
            </w:r>
          </w:p>
        </w:tc>
      </w:tr>
      <w:tr>
        <w:tc>
          <w:tcPr>
            <w:tcW w:w="560" w:type="dxa"/>
            <w:vAlign w:val="center"/>
          </w:tcPr>
          <w:p>
            <w:pPr>
              <w:pStyle w:val="afe"/>
            </w:pPr>
            <w:r>
              <w:t xml:space="preserve">H3</w:t>
            </w:r>
          </w:p>
        </w:tc>
        <w:tc>
          <w:tcPr>
            <w:tcW w:w="1495" w:type="dxa"/>
            <w:vAlign w:val="center"/>
          </w:tcPr>
          <w:p>
            <w:pPr>
              <w:pStyle w:val="afe"/>
            </w:pPr>
            <w:r>
              <w:t xml:space="preserve">不卡死</w:t>
            </w:r>
          </w:p>
        </w:tc>
        <w:tc>
          <w:tcPr>
            <w:tcW w:w="2824" w:type="dxa"/>
            <w:vAlign w:val="center"/>
          </w:tcPr>
          <w:p>
            <w:pPr>
              <w:pStyle w:val="afe"/>
            </w:pPr>
            <w:r>
              <w:t xml:space="preserve">让 20 单位穿过 2 格宽的门</w:t>
            </w:r>
          </w:p>
        </w:tc>
        <w:tc>
          <w:tcPr>
            <w:tcW w:w="2824" w:type="dxa"/>
            <w:vAlign w:val="center"/>
          </w:tcPr>
          <w:p>
            <w:pPr>
              <w:pStyle w:val="afe"/>
            </w:pPr>
            <w:r>
              <w:t xml:space="preserve">全部通过，无永久卡住</w:t>
            </w:r>
          </w:p>
        </w:tc>
        <w:tc>
          <w:tcPr>
            <w:tcW w:w="664" w:type="dxa"/>
            <w:vAlign w:val="center"/>
          </w:tcPr>
          <w:p>
            <w:pPr>
              <w:pStyle w:val="afe"/>
            </w:pPr>
            <w:r>
              <w:t xml:space="preserve">P0</w:t>
            </w:r>
          </w:p>
        </w:tc>
      </w:tr>
      <w:tr>
        <w:tc>
          <w:tcPr>
            <w:tcW w:w="560" w:type="dxa"/>
            <w:vAlign w:val="center"/>
          </w:tcPr>
          <w:p>
            <w:pPr>
              <w:pStyle w:val="afe"/>
            </w:pPr>
            <w:r>
              <w:t xml:space="preserve">H4</w:t>
            </w:r>
          </w:p>
        </w:tc>
        <w:tc>
          <w:tcPr>
            <w:tcW w:w="1495" w:type="dxa"/>
            <w:vAlign w:val="center"/>
          </w:tcPr>
          <w:p>
            <w:pPr>
              <w:pStyle w:val="afe"/>
            </w:pPr>
            <w:r>
              <w:t xml:space="preserve">卡住恢复</w:t>
            </w:r>
          </w:p>
        </w:tc>
        <w:tc>
          <w:tcPr>
            <w:tcW w:w="2824" w:type="dxa"/>
            <w:vAlign w:val="center"/>
          </w:tcPr>
          <w:p>
            <w:pPr>
              <w:pStyle w:val="afe"/>
            </w:pPr>
            <w:r>
              <w:t xml:space="preserve">人为用建筑围住单位</w:t>
            </w:r>
          </w:p>
        </w:tc>
        <w:tc>
          <w:tcPr>
            <w:tcW w:w="2824" w:type="dxa"/>
            <w:vAlign w:val="center"/>
          </w:tcPr>
          <w:p>
            <w:pPr>
              <w:pStyle w:val="afe"/>
            </w:pPr>
            <w:r>
              <w:t xml:space="preserve">单位尝试重寻路，失败后提示无法抵达</w:t>
            </w:r>
          </w:p>
        </w:tc>
        <w:tc>
          <w:tcPr>
            <w:tcW w:w="664" w:type="dxa"/>
            <w:vAlign w:val="center"/>
          </w:tcPr>
          <w:p>
            <w:pPr>
              <w:pStyle w:val="afe"/>
            </w:pPr>
            <w:r>
              <w:t xml:space="preserve">P1</w:t>
            </w:r>
          </w:p>
        </w:tc>
      </w:tr>
      <w:tr>
        <w:tc>
          <w:tcPr>
            <w:tcW w:w="560" w:type="dxa"/>
            <w:vAlign w:val="center"/>
          </w:tcPr>
          <w:p>
            <w:pPr>
              <w:pStyle w:val="afe"/>
            </w:pPr>
            <w:r>
              <w:t xml:space="preserve">H5</w:t>
            </w:r>
          </w:p>
        </w:tc>
        <w:tc>
          <w:tcPr>
            <w:tcW w:w="1495" w:type="dxa"/>
            <w:vAlign w:val="center"/>
          </w:tcPr>
          <w:p>
            <w:pPr>
              <w:pStyle w:val="afe"/>
            </w:pPr>
            <w:r>
              <w:t xml:space="preserve">不可达</w:t>
            </w:r>
          </w:p>
        </w:tc>
        <w:tc>
          <w:tcPr>
            <w:tcW w:w="2824" w:type="dxa"/>
            <w:vAlign w:val="center"/>
          </w:tcPr>
          <w:p>
            <w:pPr>
              <w:pStyle w:val="afe"/>
            </w:pPr>
            <w:r>
              <w:t xml:space="preserve">用岩层与毒瘴完全封死</w:t>
            </w:r>
          </w:p>
        </w:tc>
        <w:tc>
          <w:tcPr>
            <w:tcW w:w="2824" w:type="dxa"/>
            <w:vAlign w:val="center"/>
          </w:tcPr>
          <w:p>
            <w:pPr>
              <w:pStyle w:val="afe"/>
            </w:pPr>
            <w:r>
              <w:t xml:space="preserve">提示「无法抵达」，单位不抖动</w:t>
            </w:r>
          </w:p>
        </w:tc>
        <w:tc>
          <w:tcPr>
            <w:tcW w:w="664" w:type="dxa"/>
            <w:vAlign w:val="center"/>
          </w:tcPr>
          <w:p>
            <w:pPr>
              <w:pStyle w:val="afe"/>
            </w:pPr>
            <w:r>
              <w:t xml:space="preserve">P0</w:t>
            </w:r>
          </w:p>
        </w:tc>
      </w:tr>
      <w:tr>
        <w:tc>
          <w:tcPr>
            <w:tcW w:w="560" w:type="dxa"/>
            <w:vAlign w:val="center"/>
          </w:tcPr>
          <w:p>
            <w:pPr>
              <w:pStyle w:val="afe"/>
            </w:pPr>
            <w:r>
              <w:t xml:space="preserve">H6</w:t>
            </w:r>
          </w:p>
        </w:tc>
        <w:tc>
          <w:tcPr>
            <w:tcW w:w="1495" w:type="dxa"/>
            <w:vAlign w:val="center"/>
          </w:tcPr>
          <w:p>
            <w:pPr>
              <w:pStyle w:val="afe"/>
            </w:pPr>
            <w:r>
              <w:t xml:space="preserve">寻路预算</w:t>
            </w:r>
          </w:p>
        </w:tc>
        <w:tc>
          <w:tcPr>
            <w:tcW w:w="2824" w:type="dxa"/>
            <w:vAlign w:val="center"/>
          </w:tcPr>
          <w:p>
            <w:pPr>
              <w:pStyle w:val="afe"/>
            </w:pPr>
            <w:r>
              <w:t xml:space="preserve">200 单位同时下令</w:t>
            </w:r>
          </w:p>
        </w:tc>
        <w:tc>
          <w:tcPr>
            <w:tcW w:w="2824" w:type="dxa"/>
            <w:vAlign w:val="center"/>
          </w:tcPr>
          <w:p>
            <w:pPr>
              <w:pStyle w:val="afe"/>
            </w:pPr>
            <w:r>
              <w:t xml:space="preserve">单 tick ≤ 8 条寻路请求被处理，队列可见</w:t>
            </w:r>
          </w:p>
        </w:tc>
        <w:tc>
          <w:tcPr>
            <w:tcW w:w="664" w:type="dxa"/>
            <w:vAlign w:val="center"/>
          </w:tcPr>
          <w:p>
            <w:pPr>
              <w:pStyle w:val="afe"/>
            </w:pPr>
            <w:r>
              <w:t xml:space="preserve">P1</w:t>
            </w:r>
          </w:p>
        </w:tc>
      </w:tr>
      <w:tr>
        <w:tc>
          <w:tcPr>
            <w:tcW w:w="560" w:type="dxa"/>
            <w:vAlign w:val="center"/>
          </w:tcPr>
          <w:p>
            <w:pPr>
              <w:pStyle w:val="afe"/>
            </w:pPr>
            <w:r>
              <w:t xml:space="preserve">H7</w:t>
            </w:r>
          </w:p>
        </w:tc>
        <w:tc>
          <w:tcPr>
            <w:tcW w:w="1495" w:type="dxa"/>
            <w:vAlign w:val="center"/>
          </w:tcPr>
          <w:p>
            <w:pPr>
              <w:pStyle w:val="afe"/>
            </w:pPr>
            <w:r>
              <w:t xml:space="preserve">路径缓存</w:t>
            </w:r>
          </w:p>
        </w:tc>
        <w:tc>
          <w:tcPr>
            <w:tcW w:w="2824" w:type="dxa"/>
            <w:vAlign w:val="center"/>
          </w:tcPr>
          <w:p>
            <w:pPr>
              <w:pStyle w:val="afe"/>
            </w:pPr>
            <w:r>
              <w:t xml:space="preserve">反复对同一目标下令</w:t>
            </w:r>
          </w:p>
        </w:tc>
        <w:tc>
          <w:tcPr>
            <w:tcW w:w="2824" w:type="dxa"/>
            <w:vAlign w:val="center"/>
          </w:tcPr>
          <w:p>
            <w:pPr>
              <w:pStyle w:val="afe"/>
            </w:pPr>
            <w:r>
              <w:t xml:space="preserve">第二次明显更快（缓存命中，调试面板可见）</w:t>
            </w:r>
          </w:p>
        </w:tc>
        <w:tc>
          <w:tcPr>
            <w:tcW w:w="664" w:type="dxa"/>
            <w:vAlign w:val="center"/>
          </w:tcPr>
          <w:p>
            <w:pPr>
              <w:pStyle w:val="afe"/>
            </w:pPr>
            <w:r>
              <w:t xml:space="preserve">P2</w:t>
            </w:r>
          </w:p>
        </w:tc>
      </w:tr>
      <w:tr>
        <w:tc>
          <w:tcPr>
            <w:tcW w:w="560" w:type="dxa"/>
            <w:vAlign w:val="center"/>
          </w:tcPr>
          <w:p>
            <w:pPr>
              <w:pStyle w:val="afe"/>
            </w:pPr>
            <w:r>
              <w:t xml:space="preserve">H8</w:t>
            </w:r>
          </w:p>
        </w:tc>
        <w:tc>
          <w:tcPr>
            <w:tcW w:w="1495" w:type="dxa"/>
            <w:vAlign w:val="center"/>
          </w:tcPr>
          <w:p>
            <w:pPr>
              <w:pStyle w:val="afe"/>
            </w:pPr>
            <w:r>
              <w:t xml:space="preserve">五种移动方式差异</w:t>
            </w:r>
          </w:p>
        </w:tc>
        <w:tc>
          <w:tcPr>
            <w:tcW w:w="2824" w:type="dxa"/>
            <w:vAlign w:val="center"/>
          </w:tcPr>
          <w:p>
            <w:pPr>
              <w:pStyle w:val="afe"/>
            </w:pPr>
            <w:r>
              <w:t xml:space="preserve">用 </w:t>
            </w:r>
            <w:r>
              <w:rPr>
                <w:rFonts w:ascii="Consolas" w:hAnsi="Consolas"/>
                <w:sz w:val="14"/>
                <w:color w:val="A31515"/>
              </w:rPr>
              <w:t xml:space="preserve">foot</w:t>
            </w:r>
            <w:r>
              <w:t xml:space="preserve"> / </w:t>
            </w:r>
            <w:r>
              <w:rPr>
                <w:rFonts w:ascii="Consolas" w:hAnsi="Consolas"/>
                <w:sz w:val="14"/>
                <w:color w:val="A31515"/>
              </w:rPr>
              <w:t xml:space="preserve">track</w:t>
            </w:r>
            <w:r>
              <w:t xml:space="preserve"> / </w:t>
            </w:r>
            <w:r>
              <w:rPr>
                <w:rFonts w:ascii="Consolas" w:hAnsi="Consolas"/>
                <w:sz w:val="14"/>
                <w:color w:val="A31515"/>
              </w:rPr>
              <w:t xml:space="preserve">wheel</w:t>
            </w:r>
            <w:r>
              <w:t xml:space="preserve"> / </w:t>
            </w:r>
            <w:r>
              <w:rPr>
                <w:rFonts w:ascii="Consolas" w:hAnsi="Consolas"/>
                <w:sz w:val="14"/>
                <w:color w:val="A31515"/>
              </w:rPr>
              <w:t xml:space="preserve">air</w:t>
            </w:r>
            <w:r>
              <w:t xml:space="preserve"> / </w:t>
            </w:r>
            <w:r>
              <w:rPr>
                <w:rFonts w:ascii="Consolas" w:hAnsi="Consolas"/>
                <w:sz w:val="14"/>
                <w:color w:val="A31515"/>
              </w:rPr>
              <w:t xml:space="preserve">hover</w:t>
            </w:r>
            <w:r>
              <w:t xml:space="preserve"> 分别走同一段含浅毒滩、毒瘴、岩桥与高差 1 裂隙的路</w:t>
            </w:r>
          </w:p>
        </w:tc>
        <w:tc>
          <w:tcPr>
            <w:tcW w:w="2824" w:type="dxa"/>
            <w:vAlign w:val="center"/>
          </w:tcPr>
          <w:p>
            <w:pPr>
              <w:pStyle w:val="afe"/>
            </w:pPr>
            <w:r>
              <w:rPr>
                <w:rFonts w:ascii="Consolas" w:hAnsi="Consolas"/>
                <w:sz w:val="14"/>
                <w:color w:val="A31515"/>
              </w:rPr>
              <w:t xml:space="preserve">foot</w:t>
            </w:r>
            <w:r>
              <w:t xml:space="preserve"> 可上浅毒滩与高差 1 裂隙、不可进毒瘴；</w:t>
            </w:r>
            <w:r>
              <w:rPr>
                <w:rFonts w:ascii="Consolas" w:hAnsi="Consolas"/>
                <w:sz w:val="14"/>
                <w:color w:val="A31515"/>
              </w:rPr>
              <w:t xml:space="preserve">track</w:t>
            </w:r>
            <w:r>
              <w:t xml:space="preserve"> 与 </w:t>
            </w:r>
            <w:r>
              <w:rPr>
                <w:rFonts w:ascii="Consolas" w:hAnsi="Consolas"/>
                <w:sz w:val="14"/>
                <w:color w:val="A31515"/>
              </w:rPr>
              <w:t xml:space="preserve">wheel</w:t>
            </w:r>
            <w:r>
              <w:t xml:space="preserve"> 两者皆不可、只能走岩桥；</w:t>
            </w:r>
            <w:r>
              <w:rPr>
                <w:rFonts w:ascii="Consolas" w:hAnsi="Consolas"/>
                <w:sz w:val="14"/>
                <w:color w:val="A31515"/>
              </w:rPr>
              <w:t xml:space="preserve">hover</w:t>
            </w:r>
            <w:r>
              <w:t xml:space="preserve"> 可越毒瘴与浅毒滩；</w:t>
            </w:r>
            <w:r>
              <w:rPr>
                <w:rFonts w:ascii="Consolas" w:hAnsi="Consolas"/>
                <w:sz w:val="14"/>
                <w:color w:val="A31515"/>
              </w:rPr>
              <w:t xml:space="preserve">air</w:t>
            </w:r>
            <w:r>
              <w:t xml:space="preserve"> 直线飞越一切地面地形与建筑</w:t>
            </w:r>
          </w:p>
        </w:tc>
        <w:tc>
          <w:tcPr>
            <w:tcW w:w="664" w:type="dxa"/>
            <w:vAlign w:val="center"/>
          </w:tcPr>
          <w:p>
            <w:pPr>
              <w:pStyle w:val="afe"/>
            </w:pPr>
            <w:r>
              <w:t xml:space="preserve">P0</w:t>
            </w:r>
          </w:p>
        </w:tc>
      </w:tr>
      <w:tr>
        <w:tc>
          <w:tcPr>
            <w:tcW w:w="560" w:type="dxa"/>
            <w:vAlign w:val="center"/>
          </w:tcPr>
          <w:p>
            <w:pPr>
              <w:pStyle w:val="afe"/>
            </w:pPr>
            <w:r>
              <w:t xml:space="preserve">H9</w:t>
            </w:r>
          </w:p>
        </w:tc>
        <w:tc>
          <w:tcPr>
            <w:tcW w:w="1495" w:type="dxa"/>
            <w:vAlign w:val="center"/>
          </w:tcPr>
          <w:p>
            <w:pPr>
              <w:pStyle w:val="afe"/>
            </w:pPr>
            <w:r>
              <w:t xml:space="preserve">单位推挤</w:t>
            </w:r>
          </w:p>
        </w:tc>
        <w:tc>
          <w:tcPr>
            <w:tcW w:w="2824" w:type="dxa"/>
            <w:vAlign w:val="center"/>
          </w:tcPr>
          <w:p>
            <w:pPr>
              <w:pStyle w:val="afe"/>
            </w:pPr>
            <w:r>
              <w:t xml:space="preserve">让 10 辆载具挤在一起移动</w:t>
            </w:r>
          </w:p>
        </w:tc>
        <w:tc>
          <w:tcPr>
            <w:tcW w:w="2824" w:type="dxa"/>
            <w:vAlign w:val="center"/>
          </w:tcPr>
          <w:p>
            <w:pPr>
              <w:pStyle w:val="afe"/>
            </w:pPr>
            <w:r>
              <w:t xml:space="preserve">互相推开但都到达目标，不叠加成 1 个</w:t>
            </w:r>
          </w:p>
        </w:tc>
        <w:tc>
          <w:tcPr>
            <w:tcW w:w="664" w:type="dxa"/>
            <w:vAlign w:val="center"/>
          </w:tcPr>
          <w:p>
            <w:pPr>
              <w:pStyle w:val="afe"/>
            </w:pPr>
            <w:r>
              <w:t xml:space="preserve">P0</w:t>
            </w:r>
          </w:p>
        </w:tc>
      </w:tr>
      <w:tr>
        <w:tc>
          <w:tcPr>
            <w:tcW w:w="560" w:type="dxa"/>
            <w:vAlign w:val="center"/>
          </w:tcPr>
          <w:p>
            <w:pPr>
              <w:pStyle w:val="afe"/>
            </w:pPr>
            <w:r>
              <w:t xml:space="preserve">H10</w:t>
            </w:r>
          </w:p>
        </w:tc>
        <w:tc>
          <w:tcPr>
            <w:tcW w:w="1495" w:type="dxa"/>
            <w:vAlign w:val="center"/>
          </w:tcPr>
          <w:p>
            <w:pPr>
              <w:pStyle w:val="afe"/>
            </w:pPr>
            <w:r>
              <w:t xml:space="preserve">建筑阻挡</w:t>
            </w:r>
          </w:p>
        </w:tc>
        <w:tc>
          <w:tcPr>
            <w:tcW w:w="2824" w:type="dxa"/>
            <w:vAlign w:val="center"/>
          </w:tcPr>
          <w:p>
            <w:pPr>
              <w:pStyle w:val="afe"/>
            </w:pPr>
            <w:r>
              <w:t xml:space="preserve">建筑建成 / 摧毁 / 被主动回收前后</w:t>
            </w:r>
          </w:p>
        </w:tc>
        <w:tc>
          <w:tcPr>
            <w:tcW w:w="2824" w:type="dxa"/>
            <w:vAlign w:val="center"/>
          </w:tcPr>
          <w:p>
            <w:pPr>
              <w:pStyle w:val="afe"/>
            </w:pPr>
            <w:r>
              <w:t xml:space="preserve">阻挡图即时更新，单位能通过新拆出的空间</w:t>
            </w:r>
          </w:p>
        </w:tc>
        <w:tc>
          <w:tcPr>
            <w:tcW w:w="664" w:type="dxa"/>
            <w:vAlign w:val="center"/>
          </w:tcPr>
          <w:p>
            <w:pPr>
              <w:pStyle w:val="afe"/>
            </w:pPr>
            <w:r>
              <w:t xml:space="preserve">P0</w:t>
            </w:r>
          </w:p>
        </w:tc>
      </w:tr>
    </w:tbl>
    <w:p>
      <w:pPr>
        <w:pStyle w:val="0"/>
        <w:spacing w:after="60"/>
      </w:pPr>
    </w:p>
    <w:p>
      <w:pPr>
        <w:pStyle w:val="11"/>
      </w:pPr>
      <w:r>
        <w:t xml:space="preserve">19.9　I. 战斗与伤害（12 项）</w:t>
      </w:r>
    </w:p>
    <w:p>
      <w:pPr>
        <w:pStyle w:val="ae"/>
      </w:pPr>
      <w:r>
        <w:rPr>
          <w:b/>
        </w:rPr>
        <w:t xml:space="preserve">全部伤害必须走查表</w:t>
      </w:r>
      <w:r>
        <w:t xml:space="preserve">：唯一入口是 </w:t>
      </w:r>
      <w:r>
        <w:rPr>
          <w:rFonts w:ascii="Consolas" w:hAnsi="Consolas"/>
          <w:sz w:val="14"/>
          <w:color w:val="A31515"/>
        </w:rPr>
        <w:t xml:space="preserve">damage(weaponType, armorLevel, x)</w:t>
      </w:r>
      <w:r>
        <w:t xml:space="preserve">，</w:t>
      </w:r>
      <w:r>
        <w:rPr>
          <w:rFonts w:ascii="Consolas" w:hAnsi="Consolas"/>
          <w:sz w:val="14"/>
          <w:color w:val="A31515"/>
        </w:rPr>
        <w:t xml:space="preserve">weaponType</w:t>
      </w:r>
      <w:r>
        <w:t xml:space="preserve"> 取 </w:t>
      </w:r>
      <w:r>
        <w:rPr>
          <w:rFonts w:ascii="Consolas" w:hAnsi="Consolas"/>
          <w:sz w:val="14"/>
          <w:color w:val="A31515"/>
        </w:rPr>
        <w:t xml:space="preserve">light</w:t>
      </w:r>
      <w:r>
        <w:t xml:space="preserve">（轻型，对单）或 </w:t>
      </w:r>
      <w:r>
        <w:rPr>
          <w:rFonts w:ascii="Consolas" w:hAnsi="Consolas"/>
          <w:sz w:val="14"/>
          <w:color w:val="A31515"/>
        </w:rPr>
        <w:t xml:space="preserve">heavy</w:t>
      </w:r>
      <w:r>
        <w:t xml:space="preserve">（重型，对群），</w:t>
      </w:r>
      <w:r>
        <w:rPr>
          <w:rFonts w:ascii="Consolas" w:hAnsi="Consolas"/>
          <w:sz w:val="14"/>
          <w:color w:val="A31515"/>
        </w:rPr>
        <w:t xml:space="preserve">armorLevel</w:t>
      </w:r>
      <w:r>
        <w:t xml:space="preserve"> 取目标对应维度的护甲等级 0–5。运行时禁止套公式。下面的「查表抽查表」列出 24 组组合（含 x = 100 对两种护甲 0–5 级的全部 12 个值），实施方必须逐格复现，差异为 0。</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2343"/>
        <w:gridCol w:w="1065"/>
        <w:gridCol w:w="1278"/>
        <w:gridCol w:w="1704"/>
        <w:gridCol w:w="1491"/>
      </w:tblGrid>
      <w:tr>
        <w:trPr>
          <w:tblHeader/>
        </w:trPr>
        <w:tc>
          <w:tcPr>
            <w:tcW w:w="560" w:type="dxa"/>
            <w:shd w:val="clear" w:color="auto" w:fill="DCE6F1"/>
            <w:vAlign w:val="center"/>
          </w:tcPr>
          <w:p>
            <w:pPr>
              <w:pStyle w:val="afe"/>
            </w:pPr>
            <w:r>
              <w:rPr>
                <w:b/>
              </w:rPr>
              <w:t xml:space="preserve">#</w:t>
            </w:r>
          </w:p>
        </w:tc>
        <w:tc>
          <w:tcPr>
            <w:tcW w:w="2343" w:type="dxa"/>
            <w:shd w:val="clear" w:color="auto" w:fill="DCE6F1"/>
            <w:vAlign w:val="center"/>
          </w:tcPr>
          <w:p>
            <w:pPr>
              <w:pStyle w:val="afe"/>
            </w:pPr>
            <w:r>
              <w:rPr>
                <w:b/>
              </w:rPr>
              <w:t xml:space="preserve">武器</w:t>
            </w:r>
          </w:p>
        </w:tc>
        <w:tc>
          <w:tcPr>
            <w:tcW w:w="1065" w:type="dxa"/>
            <w:shd w:val="clear" w:color="auto" w:fill="DCE6F1"/>
            <w:vAlign w:val="center"/>
          </w:tcPr>
          <w:p>
            <w:pPr>
              <w:pStyle w:val="afe"/>
            </w:pPr>
            <w:r>
              <w:rPr>
                <w:b/>
              </w:rPr>
              <w:t xml:space="preserve">伤害类型</w:t>
            </w:r>
          </w:p>
        </w:tc>
        <w:tc>
          <w:tcPr>
            <w:tcW w:w="1278" w:type="dxa"/>
            <w:shd w:val="clear" w:color="auto" w:fill="DCE6F1"/>
            <w:vAlign w:val="center"/>
          </w:tcPr>
          <w:p>
            <w:pPr>
              <w:pStyle w:val="afe"/>
            </w:pPr>
            <w:r>
              <w:rPr>
                <w:b/>
              </w:rPr>
              <w:t xml:space="preserve">基础伤害 x</w:t>
            </w:r>
          </w:p>
        </w:tc>
        <w:tc>
          <w:tcPr>
            <w:tcW w:w="1704" w:type="dxa"/>
            <w:shd w:val="clear" w:color="auto" w:fill="DCE6F1"/>
            <w:vAlign w:val="center"/>
          </w:tcPr>
          <w:p>
            <w:pPr>
              <w:pStyle w:val="afe"/>
            </w:pPr>
            <w:r>
              <w:rPr>
                <w:b/>
              </w:rPr>
              <w:t xml:space="preserve">目标护甲等级 n</w:t>
            </w:r>
          </w:p>
        </w:tc>
        <w:tc>
          <w:tcPr>
            <w:tcW w:w="1491" w:type="dxa"/>
            <w:shd w:val="clear" w:color="auto" w:fill="DCE6F1"/>
            <w:vAlign w:val="center"/>
          </w:tcPr>
          <w:p>
            <w:pPr>
              <w:pStyle w:val="afe"/>
            </w:pPr>
            <w:r>
              <w:rPr>
                <w:b/>
              </w:rPr>
              <w:t xml:space="preserve">查表期望伤害</w:t>
            </w:r>
          </w:p>
        </w:tc>
      </w:tr>
      <w:tr>
        <w:tc>
          <w:tcPr>
            <w:tcW w:w="560" w:type="dxa"/>
            <w:vAlign w:val="center"/>
          </w:tcPr>
          <w:p>
            <w:pPr>
              <w:pStyle w:val="afe"/>
            </w:pPr>
            <w:r>
              <w:t xml:space="preserve">1</w:t>
            </w:r>
          </w:p>
        </w:tc>
        <w:tc>
          <w:tcPr>
            <w:tcW w:w="2343" w:type="dxa"/>
            <w:vAlign w:val="center"/>
          </w:tcPr>
          <w:p>
            <w:pPr>
              <w:pStyle w:val="afe"/>
            </w:pPr>
            <w:r>
              <w:rPr>
                <w:rFonts w:ascii="Consolas" w:hAnsi="Consolas"/>
                <w:sz w:val="14"/>
                <w:color w:val="A31515"/>
              </w:rPr>
              <w:t xml:space="preserve">w_py_rock</w:t>
            </w:r>
            <w:r>
              <w:t xml:space="preserve"> 岩刺</w:t>
            </w:r>
          </w:p>
        </w:tc>
        <w:tc>
          <w:tcPr>
            <w:tcW w:w="1065" w:type="dxa"/>
            <w:vAlign w:val="center"/>
          </w:tcPr>
          <w:p>
            <w:pPr>
              <w:pStyle w:val="afe"/>
            </w:pPr>
            <w:r>
              <w:t xml:space="preserve">轻型</w:t>
            </w:r>
          </w:p>
        </w:tc>
        <w:tc>
          <w:tcPr>
            <w:tcW w:w="1278" w:type="dxa"/>
            <w:vAlign w:val="center"/>
          </w:tcPr>
          <w:p>
            <w:pPr>
              <w:pStyle w:val="afe"/>
            </w:pPr>
            <w:r>
              <w:t xml:space="preserve">20</w:t>
            </w:r>
          </w:p>
        </w:tc>
        <w:tc>
          <w:tcPr>
            <w:tcW w:w="1704" w:type="dxa"/>
            <w:vAlign w:val="center"/>
          </w:tcPr>
          <w:p>
            <w:pPr>
              <w:pStyle w:val="afe"/>
            </w:pPr>
            <w:r>
              <w:t xml:space="preserve">0</w:t>
            </w:r>
          </w:p>
        </w:tc>
        <w:tc>
          <w:tcPr>
            <w:tcW w:w="1491" w:type="dxa"/>
            <w:vAlign w:val="center"/>
          </w:tcPr>
          <w:p>
            <w:pPr>
              <w:pStyle w:val="afe"/>
            </w:pPr>
            <w:r>
              <w:t xml:space="preserve">20</w:t>
            </w:r>
          </w:p>
        </w:tc>
      </w:tr>
      <w:tr>
        <w:tc>
          <w:tcPr>
            <w:tcW w:w="560" w:type="dxa"/>
            <w:vAlign w:val="center"/>
          </w:tcPr>
          <w:p>
            <w:pPr>
              <w:pStyle w:val="afe"/>
            </w:pPr>
            <w:r>
              <w:t xml:space="preserve">2</w:t>
            </w:r>
          </w:p>
        </w:tc>
        <w:tc>
          <w:tcPr>
            <w:tcW w:w="2343" w:type="dxa"/>
            <w:vAlign w:val="center"/>
          </w:tcPr>
          <w:p>
            <w:pPr>
              <w:pStyle w:val="afe"/>
            </w:pPr>
            <w:r>
              <w:rPr>
                <w:rFonts w:ascii="Consolas" w:hAnsi="Consolas"/>
                <w:sz w:val="14"/>
                <w:color w:val="A31515"/>
              </w:rPr>
              <w:t xml:space="preserve">w_py_rock</w:t>
            </w:r>
            <w:r>
              <w:t xml:space="preserve"> 岩刺</w:t>
            </w:r>
          </w:p>
        </w:tc>
        <w:tc>
          <w:tcPr>
            <w:tcW w:w="1065" w:type="dxa"/>
            <w:vAlign w:val="center"/>
          </w:tcPr>
          <w:p>
            <w:pPr>
              <w:pStyle w:val="afe"/>
            </w:pPr>
            <w:r>
              <w:t xml:space="preserve">轻型</w:t>
            </w:r>
          </w:p>
        </w:tc>
        <w:tc>
          <w:tcPr>
            <w:tcW w:w="1278" w:type="dxa"/>
            <w:vAlign w:val="center"/>
          </w:tcPr>
          <w:p>
            <w:pPr>
              <w:pStyle w:val="afe"/>
            </w:pPr>
            <w:r>
              <w:t xml:space="preserve">20</w:t>
            </w:r>
          </w:p>
        </w:tc>
        <w:tc>
          <w:tcPr>
            <w:tcW w:w="1704" w:type="dxa"/>
            <w:vAlign w:val="center"/>
          </w:tcPr>
          <w:p>
            <w:pPr>
              <w:pStyle w:val="afe"/>
            </w:pPr>
            <w:r>
              <w:t xml:space="preserve">5</w:t>
            </w:r>
          </w:p>
        </w:tc>
        <w:tc>
          <w:tcPr>
            <w:tcW w:w="1491" w:type="dxa"/>
            <w:vAlign w:val="center"/>
          </w:tcPr>
          <w:p>
            <w:pPr>
              <w:pStyle w:val="afe"/>
            </w:pPr>
            <w:r>
              <w:t xml:space="preserve">5</w:t>
            </w:r>
          </w:p>
        </w:tc>
      </w:tr>
      <w:tr>
        <w:tc>
          <w:tcPr>
            <w:tcW w:w="560" w:type="dxa"/>
            <w:vAlign w:val="center"/>
          </w:tcPr>
          <w:p>
            <w:pPr>
              <w:pStyle w:val="afe"/>
            </w:pPr>
            <w:r>
              <w:t xml:space="preserve">3</w:t>
            </w:r>
          </w:p>
        </w:tc>
        <w:tc>
          <w:tcPr>
            <w:tcW w:w="2343" w:type="dxa"/>
            <w:vAlign w:val="center"/>
          </w:tcPr>
          <w:p>
            <w:pPr>
              <w:pStyle w:val="afe"/>
            </w:pPr>
            <w:r>
              <w:rPr>
                <w:rFonts w:ascii="Consolas" w:hAnsi="Consolas"/>
                <w:sz w:val="14"/>
                <w:color w:val="A31515"/>
              </w:rPr>
              <w:t xml:space="preserve">w_dm_peace</w:t>
            </w:r>
            <w:r>
              <w:t xml:space="preserve"> 脉冲步枪</w:t>
            </w:r>
          </w:p>
        </w:tc>
        <w:tc>
          <w:tcPr>
            <w:tcW w:w="1065" w:type="dxa"/>
            <w:vAlign w:val="center"/>
          </w:tcPr>
          <w:p>
            <w:pPr>
              <w:pStyle w:val="afe"/>
            </w:pPr>
            <w:r>
              <w:t xml:space="preserve">轻型</w:t>
            </w:r>
          </w:p>
        </w:tc>
        <w:tc>
          <w:tcPr>
            <w:tcW w:w="1278" w:type="dxa"/>
            <w:vAlign w:val="center"/>
          </w:tcPr>
          <w:p>
            <w:pPr>
              <w:pStyle w:val="afe"/>
            </w:pPr>
            <w:r>
              <w:t xml:space="preserve">22</w:t>
            </w:r>
          </w:p>
        </w:tc>
        <w:tc>
          <w:tcPr>
            <w:tcW w:w="1704" w:type="dxa"/>
            <w:vAlign w:val="center"/>
          </w:tcPr>
          <w:p>
            <w:pPr>
              <w:pStyle w:val="afe"/>
            </w:pPr>
            <w:r>
              <w:t xml:space="preserve">3</w:t>
            </w:r>
          </w:p>
        </w:tc>
        <w:tc>
          <w:tcPr>
            <w:tcW w:w="1491" w:type="dxa"/>
            <w:vAlign w:val="center"/>
          </w:tcPr>
          <w:p>
            <w:pPr>
              <w:pStyle w:val="afe"/>
            </w:pPr>
            <w:r>
              <w:t xml:space="preserve">12</w:t>
            </w:r>
          </w:p>
        </w:tc>
      </w:tr>
      <w:tr>
        <w:tc>
          <w:tcPr>
            <w:tcW w:w="560" w:type="dxa"/>
            <w:vAlign w:val="center"/>
          </w:tcPr>
          <w:p>
            <w:pPr>
              <w:pStyle w:val="afe"/>
            </w:pPr>
            <w:r>
              <w:t xml:space="preserve">4</w:t>
            </w:r>
          </w:p>
        </w:tc>
        <w:tc>
          <w:tcPr>
            <w:tcW w:w="2343" w:type="dxa"/>
            <w:vAlign w:val="center"/>
          </w:tcPr>
          <w:p>
            <w:pPr>
              <w:pStyle w:val="afe"/>
            </w:pPr>
            <w:r>
              <w:rPr>
                <w:rFonts w:ascii="Consolas" w:hAnsi="Consolas"/>
                <w:sz w:val="14"/>
                <w:color w:val="A31515"/>
              </w:rPr>
              <w:t xml:space="preserve">w_py_spike</w:t>
            </w:r>
            <w:r>
              <w:t xml:space="preserve"> 岩刺塔</w:t>
            </w:r>
          </w:p>
        </w:tc>
        <w:tc>
          <w:tcPr>
            <w:tcW w:w="1065" w:type="dxa"/>
            <w:vAlign w:val="center"/>
          </w:tcPr>
          <w:p>
            <w:pPr>
              <w:pStyle w:val="afe"/>
            </w:pPr>
            <w:r>
              <w:t xml:space="preserve">轻型</w:t>
            </w:r>
          </w:p>
        </w:tc>
        <w:tc>
          <w:tcPr>
            <w:tcW w:w="1278" w:type="dxa"/>
            <w:vAlign w:val="center"/>
          </w:tcPr>
          <w:p>
            <w:pPr>
              <w:pStyle w:val="afe"/>
            </w:pPr>
            <w:r>
              <w:t xml:space="preserve">35</w:t>
            </w:r>
          </w:p>
        </w:tc>
        <w:tc>
          <w:tcPr>
            <w:tcW w:w="1704" w:type="dxa"/>
            <w:vAlign w:val="center"/>
          </w:tcPr>
          <w:p>
            <w:pPr>
              <w:pStyle w:val="afe"/>
            </w:pPr>
            <w:r>
              <w:t xml:space="preserve">4</w:t>
            </w:r>
          </w:p>
        </w:tc>
        <w:tc>
          <w:tcPr>
            <w:tcW w:w="1491" w:type="dxa"/>
            <w:vAlign w:val="center"/>
          </w:tcPr>
          <w:p>
            <w:pPr>
              <w:pStyle w:val="afe"/>
            </w:pPr>
            <w:r>
              <w:t xml:space="preserve">17</w:t>
            </w:r>
          </w:p>
        </w:tc>
      </w:tr>
      <w:tr>
        <w:tc>
          <w:tcPr>
            <w:tcW w:w="560" w:type="dxa"/>
            <w:vAlign w:val="center"/>
          </w:tcPr>
          <w:p>
            <w:pPr>
              <w:pStyle w:val="afe"/>
            </w:pPr>
            <w:r>
              <w:t xml:space="preserve">5</w:t>
            </w:r>
          </w:p>
        </w:tc>
        <w:tc>
          <w:tcPr>
            <w:tcW w:w="2343" w:type="dxa"/>
            <w:vAlign w:val="center"/>
          </w:tcPr>
          <w:p>
            <w:pPr>
              <w:pStyle w:val="afe"/>
            </w:pPr>
            <w:r>
              <w:rPr>
                <w:rFonts w:ascii="Consolas" w:hAnsi="Consolas"/>
                <w:sz w:val="14"/>
                <w:color w:val="A31515"/>
              </w:rPr>
              <w:t xml:space="preserve">w_dm_aa</w:t>
            </w:r>
            <w:r>
              <w:t xml:space="preserve"> 防空导弹</w:t>
            </w:r>
          </w:p>
        </w:tc>
        <w:tc>
          <w:tcPr>
            <w:tcW w:w="1065" w:type="dxa"/>
            <w:vAlign w:val="center"/>
          </w:tcPr>
          <w:p>
            <w:pPr>
              <w:pStyle w:val="afe"/>
            </w:pPr>
            <w:r>
              <w:t xml:space="preserve">轻型</w:t>
            </w:r>
          </w:p>
        </w:tc>
        <w:tc>
          <w:tcPr>
            <w:tcW w:w="1278" w:type="dxa"/>
            <w:vAlign w:val="center"/>
          </w:tcPr>
          <w:p>
            <w:pPr>
              <w:pStyle w:val="afe"/>
            </w:pPr>
            <w:r>
              <w:t xml:space="preserve">50</w:t>
            </w:r>
          </w:p>
        </w:tc>
        <w:tc>
          <w:tcPr>
            <w:tcW w:w="1704" w:type="dxa"/>
            <w:vAlign w:val="center"/>
          </w:tcPr>
          <w:p>
            <w:pPr>
              <w:pStyle w:val="afe"/>
            </w:pPr>
            <w:r>
              <w:t xml:space="preserve">2</w:t>
            </w:r>
          </w:p>
        </w:tc>
        <w:tc>
          <w:tcPr>
            <w:tcW w:w="1491" w:type="dxa"/>
            <w:vAlign w:val="center"/>
          </w:tcPr>
          <w:p>
            <w:pPr>
              <w:pStyle w:val="afe"/>
            </w:pPr>
            <w:r>
              <w:t xml:space="preserve">38</w:t>
            </w:r>
          </w:p>
        </w:tc>
      </w:tr>
      <w:tr>
        <w:tc>
          <w:tcPr>
            <w:tcW w:w="560" w:type="dxa"/>
            <w:vAlign w:val="center"/>
          </w:tcPr>
          <w:p>
            <w:pPr>
              <w:pStyle w:val="afe"/>
            </w:pPr>
            <w:r>
              <w:t xml:space="preserve">6</w:t>
            </w:r>
          </w:p>
        </w:tc>
        <w:tc>
          <w:tcPr>
            <w:tcW w:w="2343" w:type="dxa"/>
            <w:vAlign w:val="center"/>
          </w:tcPr>
          <w:p>
            <w:pPr>
              <w:pStyle w:val="afe"/>
            </w:pPr>
            <w:r>
              <w:rPr>
                <w:rFonts w:ascii="Consolas" w:hAnsi="Consolas"/>
                <w:sz w:val="14"/>
                <w:color w:val="A31515"/>
              </w:rPr>
              <w:t xml:space="preserve">w_py_melt</w:t>
            </w:r>
            <w:r>
              <w:t xml:space="preserve"> 熔核</w:t>
            </w:r>
          </w:p>
        </w:tc>
        <w:tc>
          <w:tcPr>
            <w:tcW w:w="1065" w:type="dxa"/>
            <w:vAlign w:val="center"/>
          </w:tcPr>
          <w:p>
            <w:pPr>
              <w:pStyle w:val="afe"/>
            </w:pPr>
            <w:r>
              <w:t xml:space="preserve">重型</w:t>
            </w:r>
          </w:p>
        </w:tc>
        <w:tc>
          <w:tcPr>
            <w:tcW w:w="1278" w:type="dxa"/>
            <w:vAlign w:val="center"/>
          </w:tcPr>
          <w:p>
            <w:pPr>
              <w:pStyle w:val="afe"/>
            </w:pPr>
            <w:r>
              <w:t xml:space="preserve">60</w:t>
            </w:r>
          </w:p>
        </w:tc>
        <w:tc>
          <w:tcPr>
            <w:tcW w:w="1704" w:type="dxa"/>
            <w:vAlign w:val="center"/>
          </w:tcPr>
          <w:p>
            <w:pPr>
              <w:pStyle w:val="afe"/>
            </w:pPr>
            <w:r>
              <w:t xml:space="preserve">2</w:t>
            </w:r>
          </w:p>
        </w:tc>
        <w:tc>
          <w:tcPr>
            <w:tcW w:w="1491" w:type="dxa"/>
            <w:vAlign w:val="center"/>
          </w:tcPr>
          <w:p>
            <w:pPr>
              <w:pStyle w:val="afe"/>
            </w:pPr>
            <w:r>
              <w:t xml:space="preserve">42</w:t>
            </w:r>
          </w:p>
        </w:tc>
      </w:tr>
      <w:tr>
        <w:tc>
          <w:tcPr>
            <w:tcW w:w="560" w:type="dxa"/>
            <w:vAlign w:val="center"/>
          </w:tcPr>
          <w:p>
            <w:pPr>
              <w:pStyle w:val="afe"/>
            </w:pPr>
            <w:r>
              <w:t xml:space="preserve">7</w:t>
            </w:r>
          </w:p>
        </w:tc>
        <w:tc>
          <w:tcPr>
            <w:tcW w:w="2343" w:type="dxa"/>
            <w:vAlign w:val="center"/>
          </w:tcPr>
          <w:p>
            <w:pPr>
              <w:pStyle w:val="afe"/>
            </w:pPr>
            <w:r>
              <w:rPr>
                <w:rFonts w:ascii="Consolas" w:hAnsi="Consolas"/>
                <w:sz w:val="14"/>
                <w:color w:val="A31515"/>
              </w:rPr>
              <w:t xml:space="preserve">w_dm_mbt</w:t>
            </w:r>
            <w:r>
              <w:t xml:space="preserve"> 主炮</w:t>
            </w:r>
          </w:p>
        </w:tc>
        <w:tc>
          <w:tcPr>
            <w:tcW w:w="1065" w:type="dxa"/>
            <w:vAlign w:val="center"/>
          </w:tcPr>
          <w:p>
            <w:pPr>
              <w:pStyle w:val="afe"/>
            </w:pPr>
            <w:r>
              <w:t xml:space="preserve">重型</w:t>
            </w:r>
          </w:p>
        </w:tc>
        <w:tc>
          <w:tcPr>
            <w:tcW w:w="1278" w:type="dxa"/>
            <w:vAlign w:val="center"/>
          </w:tcPr>
          <w:p>
            <w:pPr>
              <w:pStyle w:val="afe"/>
            </w:pPr>
            <w:r>
              <w:t xml:space="preserve">110</w:t>
            </w:r>
          </w:p>
        </w:tc>
        <w:tc>
          <w:tcPr>
            <w:tcW w:w="1704" w:type="dxa"/>
            <w:vAlign w:val="center"/>
          </w:tcPr>
          <w:p>
            <w:pPr>
              <w:pStyle w:val="afe"/>
            </w:pPr>
            <w:r>
              <w:t xml:space="preserve">0</w:t>
            </w:r>
          </w:p>
        </w:tc>
        <w:tc>
          <w:tcPr>
            <w:tcW w:w="1491" w:type="dxa"/>
            <w:vAlign w:val="center"/>
          </w:tcPr>
          <w:p>
            <w:pPr>
              <w:pStyle w:val="afe"/>
            </w:pPr>
            <w:r>
              <w:t xml:space="preserve">110</w:t>
            </w:r>
          </w:p>
        </w:tc>
      </w:tr>
      <w:tr>
        <w:tc>
          <w:tcPr>
            <w:tcW w:w="560" w:type="dxa"/>
            <w:vAlign w:val="center"/>
          </w:tcPr>
          <w:p>
            <w:pPr>
              <w:pStyle w:val="afe"/>
            </w:pPr>
            <w:r>
              <w:t xml:space="preserve">8</w:t>
            </w:r>
          </w:p>
        </w:tc>
        <w:tc>
          <w:tcPr>
            <w:tcW w:w="2343" w:type="dxa"/>
            <w:vAlign w:val="center"/>
          </w:tcPr>
          <w:p>
            <w:pPr>
              <w:pStyle w:val="afe"/>
            </w:pPr>
            <w:r>
              <w:rPr>
                <w:rFonts w:ascii="Consolas" w:hAnsi="Consolas"/>
                <w:sz w:val="14"/>
                <w:color w:val="A31515"/>
              </w:rPr>
              <w:t xml:space="preserve">w_dm_mbt</w:t>
            </w:r>
            <w:r>
              <w:t xml:space="preserve"> 主炮</w:t>
            </w:r>
          </w:p>
        </w:tc>
        <w:tc>
          <w:tcPr>
            <w:tcW w:w="1065" w:type="dxa"/>
            <w:vAlign w:val="center"/>
          </w:tcPr>
          <w:p>
            <w:pPr>
              <w:pStyle w:val="afe"/>
            </w:pPr>
            <w:r>
              <w:t xml:space="preserve">重型</w:t>
            </w:r>
          </w:p>
        </w:tc>
        <w:tc>
          <w:tcPr>
            <w:tcW w:w="1278" w:type="dxa"/>
            <w:vAlign w:val="center"/>
          </w:tcPr>
          <w:p>
            <w:pPr>
              <w:pStyle w:val="afe"/>
            </w:pPr>
            <w:r>
              <w:t xml:space="preserve">110</w:t>
            </w:r>
          </w:p>
        </w:tc>
        <w:tc>
          <w:tcPr>
            <w:tcW w:w="1704" w:type="dxa"/>
            <w:vAlign w:val="center"/>
          </w:tcPr>
          <w:p>
            <w:pPr>
              <w:pStyle w:val="afe"/>
            </w:pPr>
            <w:r>
              <w:t xml:space="preserve">3</w:t>
            </w:r>
          </w:p>
        </w:tc>
        <w:tc>
          <w:tcPr>
            <w:tcW w:w="1491" w:type="dxa"/>
            <w:vAlign w:val="center"/>
          </w:tcPr>
          <w:p>
            <w:pPr>
              <w:pStyle w:val="afe"/>
            </w:pPr>
            <w:r>
              <w:t xml:space="preserve">50</w:t>
            </w:r>
          </w:p>
        </w:tc>
      </w:tr>
      <w:tr>
        <w:tc>
          <w:tcPr>
            <w:tcW w:w="560" w:type="dxa"/>
            <w:vAlign w:val="center"/>
          </w:tcPr>
          <w:p>
            <w:pPr>
              <w:pStyle w:val="afe"/>
            </w:pPr>
            <w:r>
              <w:t xml:space="preserve">9</w:t>
            </w:r>
          </w:p>
        </w:tc>
        <w:tc>
          <w:tcPr>
            <w:tcW w:w="2343" w:type="dxa"/>
            <w:vAlign w:val="center"/>
          </w:tcPr>
          <w:p>
            <w:pPr>
              <w:pStyle w:val="afe"/>
            </w:pPr>
            <w:r>
              <w:rPr>
                <w:rFonts w:ascii="Consolas" w:hAnsi="Consolas"/>
                <w:sz w:val="14"/>
                <w:color w:val="A31515"/>
              </w:rPr>
              <w:t xml:space="preserve">w_er_acid</w:t>
            </w:r>
            <w:r>
              <w:t xml:space="preserve"> 酸液喷溅</w:t>
            </w:r>
          </w:p>
        </w:tc>
        <w:tc>
          <w:tcPr>
            <w:tcW w:w="1065" w:type="dxa"/>
            <w:vAlign w:val="center"/>
          </w:tcPr>
          <w:p>
            <w:pPr>
              <w:pStyle w:val="afe"/>
            </w:pPr>
            <w:r>
              <w:t xml:space="preserve">重型</w:t>
            </w:r>
          </w:p>
        </w:tc>
        <w:tc>
          <w:tcPr>
            <w:tcW w:w="1278" w:type="dxa"/>
            <w:vAlign w:val="center"/>
          </w:tcPr>
          <w:p>
            <w:pPr>
              <w:pStyle w:val="afe"/>
            </w:pPr>
            <w:r>
              <w:t xml:space="preserve">58</w:t>
            </w:r>
          </w:p>
        </w:tc>
        <w:tc>
          <w:tcPr>
            <w:tcW w:w="1704" w:type="dxa"/>
            <w:vAlign w:val="center"/>
          </w:tcPr>
          <w:p>
            <w:pPr>
              <w:pStyle w:val="afe"/>
            </w:pPr>
            <w:r>
              <w:t xml:space="preserve">1</w:t>
            </w:r>
          </w:p>
        </w:tc>
        <w:tc>
          <w:tcPr>
            <w:tcW w:w="1491" w:type="dxa"/>
            <w:vAlign w:val="center"/>
          </w:tcPr>
          <w:p>
            <w:pPr>
              <w:pStyle w:val="afe"/>
            </w:pPr>
            <w:r>
              <w:t xml:space="preserve">48</w:t>
            </w:r>
          </w:p>
        </w:tc>
      </w:tr>
      <w:tr>
        <w:tc>
          <w:tcPr>
            <w:tcW w:w="560" w:type="dxa"/>
            <w:vAlign w:val="center"/>
          </w:tcPr>
          <w:p>
            <w:pPr>
              <w:pStyle w:val="afe"/>
            </w:pPr>
            <w:r>
              <w:t xml:space="preserve">10</w:t>
            </w:r>
          </w:p>
        </w:tc>
        <w:tc>
          <w:tcPr>
            <w:tcW w:w="2343" w:type="dxa"/>
            <w:vAlign w:val="center"/>
          </w:tcPr>
          <w:p>
            <w:pPr>
              <w:pStyle w:val="afe"/>
            </w:pPr>
            <w:r>
              <w:rPr>
                <w:rFonts w:ascii="Consolas" w:hAnsi="Consolas"/>
                <w:sz w:val="14"/>
                <w:color w:val="A31515"/>
              </w:rPr>
              <w:t xml:space="preserve">w_py_carapace</w:t>
            </w:r>
            <w:r>
              <w:t xml:space="preserve"> 重碾</w:t>
            </w:r>
          </w:p>
        </w:tc>
        <w:tc>
          <w:tcPr>
            <w:tcW w:w="1065" w:type="dxa"/>
            <w:vAlign w:val="center"/>
          </w:tcPr>
          <w:p>
            <w:pPr>
              <w:pStyle w:val="afe"/>
            </w:pPr>
            <w:r>
              <w:t xml:space="preserve">重型</w:t>
            </w:r>
          </w:p>
        </w:tc>
        <w:tc>
          <w:tcPr>
            <w:tcW w:w="1278" w:type="dxa"/>
            <w:vAlign w:val="center"/>
          </w:tcPr>
          <w:p>
            <w:pPr>
              <w:pStyle w:val="afe"/>
            </w:pPr>
            <w:r>
              <w:t xml:space="preserve">100</w:t>
            </w:r>
          </w:p>
        </w:tc>
        <w:tc>
          <w:tcPr>
            <w:tcW w:w="1704" w:type="dxa"/>
            <w:vAlign w:val="center"/>
          </w:tcPr>
          <w:p>
            <w:pPr>
              <w:pStyle w:val="afe"/>
            </w:pPr>
            <w:r>
              <w:t xml:space="preserve">3</w:t>
            </w:r>
          </w:p>
        </w:tc>
        <w:tc>
          <w:tcPr>
            <w:tcW w:w="1491" w:type="dxa"/>
            <w:vAlign w:val="center"/>
          </w:tcPr>
          <w:p>
            <w:pPr>
              <w:pStyle w:val="afe"/>
            </w:pPr>
            <w:r>
              <w:t xml:space="preserve">45</w:t>
            </w:r>
          </w:p>
        </w:tc>
      </w:tr>
      <w:tr>
        <w:tc>
          <w:tcPr>
            <w:tcW w:w="560" w:type="dxa"/>
            <w:vAlign w:val="center"/>
          </w:tcPr>
          <w:p>
            <w:pPr>
              <w:pStyle w:val="afe"/>
            </w:pPr>
            <w:r>
              <w:t xml:space="preserve">11</w:t>
            </w:r>
          </w:p>
        </w:tc>
        <w:tc>
          <w:tcPr>
            <w:tcW w:w="2343" w:type="dxa"/>
            <w:vAlign w:val="center"/>
          </w:tcPr>
          <w:p>
            <w:pPr>
              <w:pStyle w:val="afe"/>
            </w:pPr>
            <w:r>
              <w:rPr>
                <w:rFonts w:ascii="Consolas" w:hAnsi="Consolas"/>
                <w:sz w:val="14"/>
                <w:color w:val="A31515"/>
              </w:rPr>
              <w:t xml:space="preserve">w_er_husk</w:t>
            </w:r>
            <w:r>
              <w:t xml:space="preserve"> 腐甲冲撞</w:t>
            </w:r>
          </w:p>
        </w:tc>
        <w:tc>
          <w:tcPr>
            <w:tcW w:w="1065" w:type="dxa"/>
            <w:vAlign w:val="center"/>
          </w:tcPr>
          <w:p>
            <w:pPr>
              <w:pStyle w:val="afe"/>
            </w:pPr>
            <w:r>
              <w:t xml:space="preserve">重型</w:t>
            </w:r>
          </w:p>
        </w:tc>
        <w:tc>
          <w:tcPr>
            <w:tcW w:w="1278" w:type="dxa"/>
            <w:vAlign w:val="center"/>
          </w:tcPr>
          <w:p>
            <w:pPr>
              <w:pStyle w:val="afe"/>
            </w:pPr>
            <w:r>
              <w:t xml:space="preserve">105</w:t>
            </w:r>
          </w:p>
        </w:tc>
        <w:tc>
          <w:tcPr>
            <w:tcW w:w="1704" w:type="dxa"/>
            <w:vAlign w:val="center"/>
          </w:tcPr>
          <w:p>
            <w:pPr>
              <w:pStyle w:val="afe"/>
            </w:pPr>
            <w:r>
              <w:t xml:space="preserve">4</w:t>
            </w:r>
          </w:p>
        </w:tc>
        <w:tc>
          <w:tcPr>
            <w:tcW w:w="1491" w:type="dxa"/>
            <w:vAlign w:val="center"/>
          </w:tcPr>
          <w:p>
            <w:pPr>
              <w:pStyle w:val="afe"/>
            </w:pPr>
            <w:r>
              <w:t xml:space="preserve">18</w:t>
            </w:r>
          </w:p>
        </w:tc>
      </w:tr>
      <w:tr>
        <w:tc>
          <w:tcPr>
            <w:tcW w:w="560" w:type="dxa"/>
            <w:vAlign w:val="center"/>
          </w:tcPr>
          <w:p>
            <w:pPr>
              <w:pStyle w:val="afe"/>
            </w:pPr>
            <w:r>
              <w:t xml:space="preserve">12</w:t>
            </w:r>
          </w:p>
        </w:tc>
        <w:tc>
          <w:tcPr>
            <w:tcW w:w="2343" w:type="dxa"/>
            <w:vAlign w:val="center"/>
          </w:tcPr>
          <w:p>
            <w:pPr>
              <w:pStyle w:val="afe"/>
            </w:pPr>
            <w:r>
              <w:rPr>
                <w:rFonts w:ascii="Consolas" w:hAnsi="Consolas"/>
                <w:sz w:val="14"/>
                <w:color w:val="A31515"/>
              </w:rPr>
              <w:t xml:space="preserve">w_dm_mbt</w:t>
            </w:r>
            <w:r>
              <w:t xml:space="preserve"> 主炮</w:t>
            </w:r>
          </w:p>
        </w:tc>
        <w:tc>
          <w:tcPr>
            <w:tcW w:w="1065" w:type="dxa"/>
            <w:vAlign w:val="center"/>
          </w:tcPr>
          <w:p>
            <w:pPr>
              <w:pStyle w:val="afe"/>
            </w:pPr>
            <w:r>
              <w:t xml:space="preserve">重型</w:t>
            </w:r>
          </w:p>
        </w:tc>
        <w:tc>
          <w:tcPr>
            <w:tcW w:w="1278" w:type="dxa"/>
            <w:vAlign w:val="center"/>
          </w:tcPr>
          <w:p>
            <w:pPr>
              <w:pStyle w:val="afe"/>
            </w:pPr>
            <w:r>
              <w:t xml:space="preserve">110</w:t>
            </w:r>
          </w:p>
        </w:tc>
        <w:tc>
          <w:tcPr>
            <w:tcW w:w="1704" w:type="dxa"/>
            <w:vAlign w:val="center"/>
          </w:tcPr>
          <w:p>
            <w:pPr>
              <w:pStyle w:val="afe"/>
            </w:pPr>
            <w:r>
              <w:t xml:space="preserve">5</w:t>
            </w:r>
          </w:p>
        </w:tc>
        <w:tc>
          <w:tcPr>
            <w:tcW w:w="1491" w:type="dxa"/>
            <w:vAlign w:val="center"/>
          </w:tcPr>
          <w:p>
            <w:pPr>
              <w:pStyle w:val="afe"/>
            </w:pPr>
            <w:r>
              <w:t xml:space="preserve">4</w:t>
            </w:r>
          </w:p>
        </w:tc>
      </w:tr>
      <w:tr>
        <w:tc>
          <w:tcPr>
            <w:tcW w:w="560" w:type="dxa"/>
            <w:vAlign w:val="center"/>
          </w:tcPr>
          <w:p>
            <w:pPr>
              <w:pStyle w:val="afe"/>
            </w:pPr>
            <w:r>
              <w:t xml:space="preserve">13</w:t>
            </w:r>
          </w:p>
        </w:tc>
        <w:tc>
          <w:tcPr>
            <w:tcW w:w="2343" w:type="dxa"/>
            <w:vAlign w:val="center"/>
          </w:tcPr>
          <w:p>
            <w:pPr>
              <w:pStyle w:val="afe"/>
            </w:pPr>
            <w:r>
              <w:t xml:space="preserve">基准（调试直接调用）</w:t>
            </w:r>
          </w:p>
        </w:tc>
        <w:tc>
          <w:tcPr>
            <w:tcW w:w="1065" w:type="dxa"/>
            <w:vAlign w:val="center"/>
          </w:tcPr>
          <w:p>
            <w:pPr>
              <w:pStyle w:val="afe"/>
            </w:pPr>
            <w:r>
              <w:t xml:space="preserve">轻型</w:t>
            </w:r>
          </w:p>
        </w:tc>
        <w:tc>
          <w:tcPr>
            <w:tcW w:w="1278" w:type="dxa"/>
            <w:vAlign w:val="center"/>
          </w:tcPr>
          <w:p>
            <w:pPr>
              <w:pStyle w:val="afe"/>
            </w:pPr>
            <w:r>
              <w:t xml:space="preserve">100</w:t>
            </w:r>
          </w:p>
        </w:tc>
        <w:tc>
          <w:tcPr>
            <w:tcW w:w="1704" w:type="dxa"/>
            <w:vAlign w:val="center"/>
          </w:tcPr>
          <w:p>
            <w:pPr>
              <w:pStyle w:val="afe"/>
            </w:pPr>
            <w:r>
              <w:t xml:space="preserve">0</w:t>
            </w:r>
          </w:p>
        </w:tc>
        <w:tc>
          <w:tcPr>
            <w:tcW w:w="1491" w:type="dxa"/>
            <w:vAlign w:val="center"/>
          </w:tcPr>
          <w:p>
            <w:pPr>
              <w:pStyle w:val="afe"/>
            </w:pPr>
            <w:r>
              <w:t xml:space="preserve">100</w:t>
            </w:r>
          </w:p>
        </w:tc>
      </w:tr>
      <w:tr>
        <w:tc>
          <w:tcPr>
            <w:tcW w:w="560" w:type="dxa"/>
            <w:vAlign w:val="center"/>
          </w:tcPr>
          <w:p>
            <w:pPr>
              <w:pStyle w:val="afe"/>
            </w:pPr>
            <w:r>
              <w:t xml:space="preserve">14</w:t>
            </w:r>
          </w:p>
        </w:tc>
        <w:tc>
          <w:tcPr>
            <w:tcW w:w="2343" w:type="dxa"/>
            <w:vAlign w:val="center"/>
          </w:tcPr>
          <w:p>
            <w:pPr>
              <w:pStyle w:val="afe"/>
            </w:pPr>
            <w:r>
              <w:t xml:space="preserve">基准</w:t>
            </w:r>
          </w:p>
        </w:tc>
        <w:tc>
          <w:tcPr>
            <w:tcW w:w="1065" w:type="dxa"/>
            <w:vAlign w:val="center"/>
          </w:tcPr>
          <w:p>
            <w:pPr>
              <w:pStyle w:val="afe"/>
            </w:pPr>
            <w:r>
              <w:t xml:space="preserve">轻型</w:t>
            </w:r>
          </w:p>
        </w:tc>
        <w:tc>
          <w:tcPr>
            <w:tcW w:w="1278" w:type="dxa"/>
            <w:vAlign w:val="center"/>
          </w:tcPr>
          <w:p>
            <w:pPr>
              <w:pStyle w:val="afe"/>
            </w:pPr>
            <w:r>
              <w:t xml:space="preserve">100</w:t>
            </w:r>
          </w:p>
        </w:tc>
        <w:tc>
          <w:tcPr>
            <w:tcW w:w="1704" w:type="dxa"/>
            <w:vAlign w:val="center"/>
          </w:tcPr>
          <w:p>
            <w:pPr>
              <w:pStyle w:val="afe"/>
            </w:pPr>
            <w:r>
              <w:t xml:space="preserve">1</w:t>
            </w:r>
          </w:p>
        </w:tc>
        <w:tc>
          <w:tcPr>
            <w:tcW w:w="1491" w:type="dxa"/>
            <w:vAlign w:val="center"/>
          </w:tcPr>
          <w:p>
            <w:pPr>
              <w:pStyle w:val="afe"/>
            </w:pPr>
            <w:r>
              <w:t xml:space="preserve">89</w:t>
            </w:r>
          </w:p>
        </w:tc>
      </w:tr>
      <w:tr>
        <w:tc>
          <w:tcPr>
            <w:tcW w:w="560" w:type="dxa"/>
            <w:vAlign w:val="center"/>
          </w:tcPr>
          <w:p>
            <w:pPr>
              <w:pStyle w:val="afe"/>
            </w:pPr>
            <w:r>
              <w:t xml:space="preserve">15</w:t>
            </w:r>
          </w:p>
        </w:tc>
        <w:tc>
          <w:tcPr>
            <w:tcW w:w="2343" w:type="dxa"/>
            <w:vAlign w:val="center"/>
          </w:tcPr>
          <w:p>
            <w:pPr>
              <w:pStyle w:val="afe"/>
            </w:pPr>
            <w:r>
              <w:t xml:space="preserve">基准</w:t>
            </w:r>
          </w:p>
        </w:tc>
        <w:tc>
          <w:tcPr>
            <w:tcW w:w="1065" w:type="dxa"/>
            <w:vAlign w:val="center"/>
          </w:tcPr>
          <w:p>
            <w:pPr>
              <w:pStyle w:val="afe"/>
            </w:pPr>
            <w:r>
              <w:t xml:space="preserve">轻型</w:t>
            </w:r>
          </w:p>
        </w:tc>
        <w:tc>
          <w:tcPr>
            <w:tcW w:w="1278" w:type="dxa"/>
            <w:vAlign w:val="center"/>
          </w:tcPr>
          <w:p>
            <w:pPr>
              <w:pStyle w:val="afe"/>
            </w:pPr>
            <w:r>
              <w:t xml:space="preserve">100</w:t>
            </w:r>
          </w:p>
        </w:tc>
        <w:tc>
          <w:tcPr>
            <w:tcW w:w="1704" w:type="dxa"/>
            <w:vAlign w:val="center"/>
          </w:tcPr>
          <w:p>
            <w:pPr>
              <w:pStyle w:val="afe"/>
            </w:pPr>
            <w:r>
              <w:t xml:space="preserve">2</w:t>
            </w:r>
          </w:p>
        </w:tc>
        <w:tc>
          <w:tcPr>
            <w:tcW w:w="1491" w:type="dxa"/>
            <w:vAlign w:val="center"/>
          </w:tcPr>
          <w:p>
            <w:pPr>
              <w:pStyle w:val="afe"/>
            </w:pPr>
            <w:r>
              <w:t xml:space="preserve">78</w:t>
            </w:r>
          </w:p>
        </w:tc>
      </w:tr>
      <w:tr>
        <w:tc>
          <w:tcPr>
            <w:tcW w:w="560" w:type="dxa"/>
            <w:vAlign w:val="center"/>
          </w:tcPr>
          <w:p>
            <w:pPr>
              <w:pStyle w:val="afe"/>
            </w:pPr>
            <w:r>
              <w:t xml:space="preserve">16</w:t>
            </w:r>
          </w:p>
        </w:tc>
        <w:tc>
          <w:tcPr>
            <w:tcW w:w="2343" w:type="dxa"/>
            <w:vAlign w:val="center"/>
          </w:tcPr>
          <w:p>
            <w:pPr>
              <w:pStyle w:val="afe"/>
            </w:pPr>
            <w:r>
              <w:t xml:space="preserve">基准</w:t>
            </w:r>
          </w:p>
        </w:tc>
        <w:tc>
          <w:tcPr>
            <w:tcW w:w="1065" w:type="dxa"/>
            <w:vAlign w:val="center"/>
          </w:tcPr>
          <w:p>
            <w:pPr>
              <w:pStyle w:val="afe"/>
            </w:pPr>
            <w:r>
              <w:t xml:space="preserve">轻型</w:t>
            </w:r>
          </w:p>
        </w:tc>
        <w:tc>
          <w:tcPr>
            <w:tcW w:w="1278" w:type="dxa"/>
            <w:vAlign w:val="center"/>
          </w:tcPr>
          <w:p>
            <w:pPr>
              <w:pStyle w:val="afe"/>
            </w:pPr>
            <w:r>
              <w:t xml:space="preserve">100</w:t>
            </w:r>
          </w:p>
        </w:tc>
        <w:tc>
          <w:tcPr>
            <w:tcW w:w="1704" w:type="dxa"/>
            <w:vAlign w:val="center"/>
          </w:tcPr>
          <w:p>
            <w:pPr>
              <w:pStyle w:val="afe"/>
            </w:pPr>
            <w:r>
              <w:t xml:space="preserve">3</w:t>
            </w:r>
          </w:p>
        </w:tc>
        <w:tc>
          <w:tcPr>
            <w:tcW w:w="1491" w:type="dxa"/>
            <w:vAlign w:val="center"/>
          </w:tcPr>
          <w:p>
            <w:pPr>
              <w:pStyle w:val="afe"/>
            </w:pPr>
            <w:r>
              <w:t xml:space="preserve">67</w:t>
            </w:r>
          </w:p>
        </w:tc>
      </w:tr>
      <w:tr>
        <w:tc>
          <w:tcPr>
            <w:tcW w:w="560" w:type="dxa"/>
            <w:vAlign w:val="center"/>
          </w:tcPr>
          <w:p>
            <w:pPr>
              <w:pStyle w:val="afe"/>
            </w:pPr>
            <w:r>
              <w:t xml:space="preserve">17</w:t>
            </w:r>
          </w:p>
        </w:tc>
        <w:tc>
          <w:tcPr>
            <w:tcW w:w="2343" w:type="dxa"/>
            <w:vAlign w:val="center"/>
          </w:tcPr>
          <w:p>
            <w:pPr>
              <w:pStyle w:val="afe"/>
            </w:pPr>
            <w:r>
              <w:t xml:space="preserve">基准</w:t>
            </w:r>
          </w:p>
        </w:tc>
        <w:tc>
          <w:tcPr>
            <w:tcW w:w="1065" w:type="dxa"/>
            <w:vAlign w:val="center"/>
          </w:tcPr>
          <w:p>
            <w:pPr>
              <w:pStyle w:val="afe"/>
            </w:pPr>
            <w:r>
              <w:t xml:space="preserve">轻型</w:t>
            </w:r>
          </w:p>
        </w:tc>
        <w:tc>
          <w:tcPr>
            <w:tcW w:w="1278" w:type="dxa"/>
            <w:vAlign w:val="center"/>
          </w:tcPr>
          <w:p>
            <w:pPr>
              <w:pStyle w:val="afe"/>
            </w:pPr>
            <w:r>
              <w:t xml:space="preserve">100</w:t>
            </w:r>
          </w:p>
        </w:tc>
        <w:tc>
          <w:tcPr>
            <w:tcW w:w="1704" w:type="dxa"/>
            <w:vAlign w:val="center"/>
          </w:tcPr>
          <w:p>
            <w:pPr>
              <w:pStyle w:val="afe"/>
            </w:pPr>
            <w:r>
              <w:t xml:space="preserve">4</w:t>
            </w:r>
          </w:p>
        </w:tc>
        <w:tc>
          <w:tcPr>
            <w:tcW w:w="1491" w:type="dxa"/>
            <w:vAlign w:val="center"/>
          </w:tcPr>
          <w:p>
            <w:pPr>
              <w:pStyle w:val="afe"/>
            </w:pPr>
            <w:r>
              <w:t xml:space="preserve">56</w:t>
            </w:r>
          </w:p>
        </w:tc>
      </w:tr>
      <w:tr>
        <w:tc>
          <w:tcPr>
            <w:tcW w:w="560" w:type="dxa"/>
            <w:vAlign w:val="center"/>
          </w:tcPr>
          <w:p>
            <w:pPr>
              <w:pStyle w:val="afe"/>
            </w:pPr>
            <w:r>
              <w:t xml:space="preserve">18</w:t>
            </w:r>
          </w:p>
        </w:tc>
        <w:tc>
          <w:tcPr>
            <w:tcW w:w="2343" w:type="dxa"/>
            <w:vAlign w:val="center"/>
          </w:tcPr>
          <w:p>
            <w:pPr>
              <w:pStyle w:val="afe"/>
            </w:pPr>
            <w:r>
              <w:t xml:space="preserve">基准</w:t>
            </w:r>
          </w:p>
        </w:tc>
        <w:tc>
          <w:tcPr>
            <w:tcW w:w="1065" w:type="dxa"/>
            <w:vAlign w:val="center"/>
          </w:tcPr>
          <w:p>
            <w:pPr>
              <w:pStyle w:val="afe"/>
            </w:pPr>
            <w:r>
              <w:t xml:space="preserve">轻型</w:t>
            </w:r>
          </w:p>
        </w:tc>
        <w:tc>
          <w:tcPr>
            <w:tcW w:w="1278" w:type="dxa"/>
            <w:vAlign w:val="center"/>
          </w:tcPr>
          <w:p>
            <w:pPr>
              <w:pStyle w:val="afe"/>
            </w:pPr>
            <w:r>
              <w:t xml:space="preserve">100</w:t>
            </w:r>
          </w:p>
        </w:tc>
        <w:tc>
          <w:tcPr>
            <w:tcW w:w="1704" w:type="dxa"/>
            <w:vAlign w:val="center"/>
          </w:tcPr>
          <w:p>
            <w:pPr>
              <w:pStyle w:val="afe"/>
            </w:pPr>
            <w:r>
              <w:t xml:space="preserve">5</w:t>
            </w:r>
          </w:p>
        </w:tc>
        <w:tc>
          <w:tcPr>
            <w:tcW w:w="1491" w:type="dxa"/>
            <w:vAlign w:val="center"/>
          </w:tcPr>
          <w:p>
            <w:pPr>
              <w:pStyle w:val="afe"/>
            </w:pPr>
            <w:r>
              <w:t xml:space="preserve">45</w:t>
            </w:r>
          </w:p>
        </w:tc>
      </w:tr>
      <w:tr>
        <w:tc>
          <w:tcPr>
            <w:tcW w:w="560" w:type="dxa"/>
            <w:vAlign w:val="center"/>
          </w:tcPr>
          <w:p>
            <w:pPr>
              <w:pStyle w:val="afe"/>
            </w:pPr>
            <w:r>
              <w:t xml:space="preserve">19</w:t>
            </w:r>
          </w:p>
        </w:tc>
        <w:tc>
          <w:tcPr>
            <w:tcW w:w="2343" w:type="dxa"/>
            <w:vAlign w:val="center"/>
          </w:tcPr>
          <w:p>
            <w:pPr>
              <w:pStyle w:val="afe"/>
            </w:pPr>
            <w:r>
              <w:t xml:space="preserve">基准</w:t>
            </w:r>
          </w:p>
        </w:tc>
        <w:tc>
          <w:tcPr>
            <w:tcW w:w="1065" w:type="dxa"/>
            <w:vAlign w:val="center"/>
          </w:tcPr>
          <w:p>
            <w:pPr>
              <w:pStyle w:val="afe"/>
            </w:pPr>
            <w:r>
              <w:t xml:space="preserve">重型</w:t>
            </w:r>
          </w:p>
        </w:tc>
        <w:tc>
          <w:tcPr>
            <w:tcW w:w="1278" w:type="dxa"/>
            <w:vAlign w:val="center"/>
          </w:tcPr>
          <w:p>
            <w:pPr>
              <w:pStyle w:val="afe"/>
            </w:pPr>
            <w:r>
              <w:t xml:space="preserve">100</w:t>
            </w:r>
          </w:p>
        </w:tc>
        <w:tc>
          <w:tcPr>
            <w:tcW w:w="1704" w:type="dxa"/>
            <w:vAlign w:val="center"/>
          </w:tcPr>
          <w:p>
            <w:pPr>
              <w:pStyle w:val="afe"/>
            </w:pPr>
            <w:r>
              <w:t xml:space="preserve">0</w:t>
            </w:r>
          </w:p>
        </w:tc>
        <w:tc>
          <w:tcPr>
            <w:tcW w:w="1491" w:type="dxa"/>
            <w:vAlign w:val="center"/>
          </w:tcPr>
          <w:p>
            <w:pPr>
              <w:pStyle w:val="afe"/>
            </w:pPr>
            <w:r>
              <w:t xml:space="preserve">100</w:t>
            </w:r>
          </w:p>
        </w:tc>
      </w:tr>
      <w:tr>
        <w:tc>
          <w:tcPr>
            <w:tcW w:w="560" w:type="dxa"/>
            <w:vAlign w:val="center"/>
          </w:tcPr>
          <w:p>
            <w:pPr>
              <w:pStyle w:val="afe"/>
            </w:pPr>
            <w:r>
              <w:t xml:space="preserve">20</w:t>
            </w:r>
          </w:p>
        </w:tc>
        <w:tc>
          <w:tcPr>
            <w:tcW w:w="2343" w:type="dxa"/>
            <w:vAlign w:val="center"/>
          </w:tcPr>
          <w:p>
            <w:pPr>
              <w:pStyle w:val="afe"/>
            </w:pPr>
            <w:r>
              <w:t xml:space="preserve">基准</w:t>
            </w:r>
          </w:p>
        </w:tc>
        <w:tc>
          <w:tcPr>
            <w:tcW w:w="1065" w:type="dxa"/>
            <w:vAlign w:val="center"/>
          </w:tcPr>
          <w:p>
            <w:pPr>
              <w:pStyle w:val="afe"/>
            </w:pPr>
            <w:r>
              <w:t xml:space="preserve">重型</w:t>
            </w:r>
          </w:p>
        </w:tc>
        <w:tc>
          <w:tcPr>
            <w:tcW w:w="1278" w:type="dxa"/>
            <w:vAlign w:val="center"/>
          </w:tcPr>
          <w:p>
            <w:pPr>
              <w:pStyle w:val="afe"/>
            </w:pPr>
            <w:r>
              <w:t xml:space="preserve">100</w:t>
            </w:r>
          </w:p>
        </w:tc>
        <w:tc>
          <w:tcPr>
            <w:tcW w:w="1704" w:type="dxa"/>
            <w:vAlign w:val="center"/>
          </w:tcPr>
          <w:p>
            <w:pPr>
              <w:pStyle w:val="afe"/>
            </w:pPr>
            <w:r>
              <w:t xml:space="preserve">1</w:t>
            </w:r>
          </w:p>
        </w:tc>
        <w:tc>
          <w:tcPr>
            <w:tcW w:w="1491" w:type="dxa"/>
            <w:vAlign w:val="center"/>
          </w:tcPr>
          <w:p>
            <w:pPr>
              <w:pStyle w:val="afe"/>
            </w:pPr>
            <w:r>
              <w:t xml:space="preserve">83</w:t>
            </w:r>
          </w:p>
        </w:tc>
      </w:tr>
      <w:tr>
        <w:tc>
          <w:tcPr>
            <w:tcW w:w="560" w:type="dxa"/>
            <w:vAlign w:val="center"/>
          </w:tcPr>
          <w:p>
            <w:pPr>
              <w:pStyle w:val="afe"/>
            </w:pPr>
            <w:r>
              <w:t xml:space="preserve">21</w:t>
            </w:r>
          </w:p>
        </w:tc>
        <w:tc>
          <w:tcPr>
            <w:tcW w:w="2343" w:type="dxa"/>
            <w:vAlign w:val="center"/>
          </w:tcPr>
          <w:p>
            <w:pPr>
              <w:pStyle w:val="afe"/>
            </w:pPr>
            <w:r>
              <w:t xml:space="preserve">基准</w:t>
            </w:r>
          </w:p>
        </w:tc>
        <w:tc>
          <w:tcPr>
            <w:tcW w:w="1065" w:type="dxa"/>
            <w:vAlign w:val="center"/>
          </w:tcPr>
          <w:p>
            <w:pPr>
              <w:pStyle w:val="afe"/>
            </w:pPr>
            <w:r>
              <w:t xml:space="preserve">重型</w:t>
            </w:r>
          </w:p>
        </w:tc>
        <w:tc>
          <w:tcPr>
            <w:tcW w:w="1278" w:type="dxa"/>
            <w:vAlign w:val="center"/>
          </w:tcPr>
          <w:p>
            <w:pPr>
              <w:pStyle w:val="afe"/>
            </w:pPr>
            <w:r>
              <w:t xml:space="preserve">100</w:t>
            </w:r>
          </w:p>
        </w:tc>
        <w:tc>
          <w:tcPr>
            <w:tcW w:w="1704" w:type="dxa"/>
            <w:vAlign w:val="center"/>
          </w:tcPr>
          <w:p>
            <w:pPr>
              <w:pStyle w:val="afe"/>
            </w:pPr>
            <w:r>
              <w:t xml:space="preserve">2</w:t>
            </w:r>
          </w:p>
        </w:tc>
        <w:tc>
          <w:tcPr>
            <w:tcW w:w="1491" w:type="dxa"/>
            <w:vAlign w:val="center"/>
          </w:tcPr>
          <w:p>
            <w:pPr>
              <w:pStyle w:val="afe"/>
            </w:pPr>
            <w:r>
              <w:t xml:space="preserve">71</w:t>
            </w:r>
          </w:p>
        </w:tc>
      </w:tr>
      <w:tr>
        <w:tc>
          <w:tcPr>
            <w:tcW w:w="560" w:type="dxa"/>
            <w:vAlign w:val="center"/>
          </w:tcPr>
          <w:p>
            <w:pPr>
              <w:pStyle w:val="afe"/>
            </w:pPr>
            <w:r>
              <w:t xml:space="preserve">22</w:t>
            </w:r>
          </w:p>
        </w:tc>
        <w:tc>
          <w:tcPr>
            <w:tcW w:w="2343" w:type="dxa"/>
            <w:vAlign w:val="center"/>
          </w:tcPr>
          <w:p>
            <w:pPr>
              <w:pStyle w:val="afe"/>
            </w:pPr>
            <w:r>
              <w:t xml:space="preserve">基准</w:t>
            </w:r>
          </w:p>
        </w:tc>
        <w:tc>
          <w:tcPr>
            <w:tcW w:w="1065" w:type="dxa"/>
            <w:vAlign w:val="center"/>
          </w:tcPr>
          <w:p>
            <w:pPr>
              <w:pStyle w:val="afe"/>
            </w:pPr>
            <w:r>
              <w:t xml:space="preserve">重型</w:t>
            </w:r>
          </w:p>
        </w:tc>
        <w:tc>
          <w:tcPr>
            <w:tcW w:w="1278" w:type="dxa"/>
            <w:vAlign w:val="center"/>
          </w:tcPr>
          <w:p>
            <w:pPr>
              <w:pStyle w:val="afe"/>
            </w:pPr>
            <w:r>
              <w:t xml:space="preserve">100</w:t>
            </w:r>
          </w:p>
        </w:tc>
        <w:tc>
          <w:tcPr>
            <w:tcW w:w="1704" w:type="dxa"/>
            <w:vAlign w:val="center"/>
          </w:tcPr>
          <w:p>
            <w:pPr>
              <w:pStyle w:val="afe"/>
            </w:pPr>
            <w:r>
              <w:t xml:space="preserve">3</w:t>
            </w:r>
          </w:p>
        </w:tc>
        <w:tc>
          <w:tcPr>
            <w:tcW w:w="1491" w:type="dxa"/>
            <w:vAlign w:val="center"/>
          </w:tcPr>
          <w:p>
            <w:pPr>
              <w:pStyle w:val="afe"/>
            </w:pPr>
            <w:r>
              <w:t xml:space="preserve">45</w:t>
            </w:r>
          </w:p>
        </w:tc>
      </w:tr>
      <w:tr>
        <w:tc>
          <w:tcPr>
            <w:tcW w:w="560" w:type="dxa"/>
            <w:vAlign w:val="center"/>
          </w:tcPr>
          <w:p>
            <w:pPr>
              <w:pStyle w:val="afe"/>
            </w:pPr>
            <w:r>
              <w:t xml:space="preserve">23</w:t>
            </w:r>
          </w:p>
        </w:tc>
        <w:tc>
          <w:tcPr>
            <w:tcW w:w="2343" w:type="dxa"/>
            <w:vAlign w:val="center"/>
          </w:tcPr>
          <w:p>
            <w:pPr>
              <w:pStyle w:val="afe"/>
            </w:pPr>
            <w:r>
              <w:t xml:space="preserve">基准</w:t>
            </w:r>
          </w:p>
        </w:tc>
        <w:tc>
          <w:tcPr>
            <w:tcW w:w="1065" w:type="dxa"/>
            <w:vAlign w:val="center"/>
          </w:tcPr>
          <w:p>
            <w:pPr>
              <w:pStyle w:val="afe"/>
            </w:pPr>
            <w:r>
              <w:t xml:space="preserve">重型</w:t>
            </w:r>
          </w:p>
        </w:tc>
        <w:tc>
          <w:tcPr>
            <w:tcW w:w="1278" w:type="dxa"/>
            <w:vAlign w:val="center"/>
          </w:tcPr>
          <w:p>
            <w:pPr>
              <w:pStyle w:val="afe"/>
            </w:pPr>
            <w:r>
              <w:t xml:space="preserve">100</w:t>
            </w:r>
          </w:p>
        </w:tc>
        <w:tc>
          <w:tcPr>
            <w:tcW w:w="1704" w:type="dxa"/>
            <w:vAlign w:val="center"/>
          </w:tcPr>
          <w:p>
            <w:pPr>
              <w:pStyle w:val="afe"/>
            </w:pPr>
            <w:r>
              <w:t xml:space="preserve">4</w:t>
            </w:r>
          </w:p>
        </w:tc>
        <w:tc>
          <w:tcPr>
            <w:tcW w:w="1491" w:type="dxa"/>
            <w:vAlign w:val="center"/>
          </w:tcPr>
          <w:p>
            <w:pPr>
              <w:pStyle w:val="afe"/>
            </w:pPr>
            <w:r>
              <w:t xml:space="preserve">17</w:t>
            </w:r>
          </w:p>
        </w:tc>
      </w:tr>
      <w:tr>
        <w:tc>
          <w:tcPr>
            <w:tcW w:w="560" w:type="dxa"/>
            <w:vAlign w:val="center"/>
          </w:tcPr>
          <w:p>
            <w:pPr>
              <w:pStyle w:val="afe"/>
            </w:pPr>
            <w:r>
              <w:t xml:space="preserve">24</w:t>
            </w:r>
          </w:p>
        </w:tc>
        <w:tc>
          <w:tcPr>
            <w:tcW w:w="2343" w:type="dxa"/>
            <w:vAlign w:val="center"/>
          </w:tcPr>
          <w:p>
            <w:pPr>
              <w:pStyle w:val="afe"/>
            </w:pPr>
            <w:r>
              <w:t xml:space="preserve">基准</w:t>
            </w:r>
          </w:p>
        </w:tc>
        <w:tc>
          <w:tcPr>
            <w:tcW w:w="1065" w:type="dxa"/>
            <w:vAlign w:val="center"/>
          </w:tcPr>
          <w:p>
            <w:pPr>
              <w:pStyle w:val="afe"/>
            </w:pPr>
            <w:r>
              <w:t xml:space="preserve">重型</w:t>
            </w:r>
          </w:p>
        </w:tc>
        <w:tc>
          <w:tcPr>
            <w:tcW w:w="1278" w:type="dxa"/>
            <w:vAlign w:val="center"/>
          </w:tcPr>
          <w:p>
            <w:pPr>
              <w:pStyle w:val="afe"/>
            </w:pPr>
            <w:r>
              <w:t xml:space="preserve">100</w:t>
            </w:r>
          </w:p>
        </w:tc>
        <w:tc>
          <w:tcPr>
            <w:tcW w:w="1704" w:type="dxa"/>
            <w:vAlign w:val="center"/>
          </w:tcPr>
          <w:p>
            <w:pPr>
              <w:pStyle w:val="afe"/>
            </w:pPr>
            <w:r>
              <w:t xml:space="preserve">5</w:t>
            </w:r>
          </w:p>
        </w:tc>
        <w:tc>
          <w:tcPr>
            <w:tcW w:w="1491" w:type="dxa"/>
            <w:vAlign w:val="center"/>
          </w:tcPr>
          <w:p>
            <w:pPr>
              <w:pStyle w:val="afe"/>
            </w:pPr>
            <w:r>
              <w:t xml:space="preserve">4</w:t>
            </w:r>
          </w:p>
        </w:tc>
      </w:tr>
    </w:tbl>
    <w:p>
      <w:pPr>
        <w:pStyle w:val="0"/>
        <w:spacing w:after="60"/>
      </w:pPr>
    </w:p>
    <w:p>
      <w:pPr>
        <w:pStyle w:val="ae"/>
      </w:pPr>
      <w:r>
        <w:t xml:space="preserve">抽查表的补充约定：① 出厂单位与建筑的护甲等级最高为 4 级（</w:t>
      </w:r>
      <w:r>
        <w:rPr>
          <w:rFonts w:ascii="Consolas" w:hAnsi="Consolas"/>
          <w:sz w:val="14"/>
          <w:color w:val="A31515"/>
        </w:rPr>
        <w:t xml:space="preserve">ch_lord</w:t>
      </w:r>
      <w:r>
        <w:t xml:space="preserve"> 为 4/4、三个战争单位为 4/3），因此 </w:t>
      </w:r>
      <w:r>
        <w:rPr>
          <w:b/>
        </w:rPr>
        <w:t xml:space="preserve">n = 5 与重型护甲 4 级以上一律通过调试模式直接设定</w:t>
      </w:r>
      <w:r>
        <w:t xml:space="preserve">；轻型护甲 5 级还可用 </w:t>
      </w:r>
      <w:r>
        <w:rPr>
          <w:rFonts w:ascii="Consolas" w:hAnsi="Consolas"/>
          <w:sz w:val="14"/>
          <w:color w:val="A31515"/>
        </w:rPr>
        <w:t xml:space="preserve">py_carapace</w:t>
      </w:r>
      <w:r>
        <w:t xml:space="preserve"> 吞噬 3 次达到（3/2 → 5/2）。② 实测抽查表时必须让开火方静止、无老兵与精英加成、目标无护盾，使实际掉血恰好等于查表值；若带加成，则应等于「查表值 × 老兵倍率 × 移动惩罚」再向下取整（最小 1）。③ 第 8 章规定的查表范围是 </w:t>
      </w:r>
      <w:r>
        <w:rPr>
          <w:b/>
        </w:rPr>
        <w:t xml:space="preserve">1–200</w:t>
      </w:r>
      <w:r>
        <w:t xml:space="preserve">，覆盖全部 33 把武器（最大为 </w:t>
      </w:r>
      <w:r>
        <w:rPr>
          <w:rFonts w:ascii="Consolas" w:hAnsi="Consolas"/>
          <w:sz w:val="14"/>
          <w:color w:val="A31515"/>
        </w:rPr>
        <w:t xml:space="preserve">w_dm_warlord</w:t>
      </w:r>
      <w:r>
        <w:t xml:space="preserve"> 的 190），因此本表可以自由使用任意武器。</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2225"/>
        <w:gridCol w:w="2521"/>
        <w:gridCol w:w="2521"/>
        <w:gridCol w:w="593"/>
      </w:tblGrid>
      <w:tr>
        <w:trPr>
          <w:tblHeader/>
        </w:trPr>
        <w:tc>
          <w:tcPr>
            <w:tcW w:w="560" w:type="dxa"/>
            <w:shd w:val="clear" w:color="auto" w:fill="DCE6F1"/>
            <w:vAlign w:val="center"/>
          </w:tcPr>
          <w:p>
            <w:pPr>
              <w:pStyle w:val="afe"/>
            </w:pPr>
            <w:r>
              <w:rPr>
                <w:b/>
              </w:rPr>
              <w:t xml:space="preserve">编号</w:t>
            </w:r>
          </w:p>
        </w:tc>
        <w:tc>
          <w:tcPr>
            <w:tcW w:w="2225" w:type="dxa"/>
            <w:shd w:val="clear" w:color="auto" w:fill="DCE6F1"/>
            <w:vAlign w:val="center"/>
          </w:tcPr>
          <w:p>
            <w:pPr>
              <w:pStyle w:val="afe"/>
            </w:pPr>
            <w:r>
              <w:rPr>
                <w:b/>
              </w:rPr>
              <w:t xml:space="preserve">验收项</w:t>
            </w:r>
          </w:p>
        </w:tc>
        <w:tc>
          <w:tcPr>
            <w:tcW w:w="2521" w:type="dxa"/>
            <w:shd w:val="clear" w:color="auto" w:fill="DCE6F1"/>
            <w:vAlign w:val="center"/>
          </w:tcPr>
          <w:p>
            <w:pPr>
              <w:pStyle w:val="afe"/>
            </w:pPr>
            <w:r>
              <w:rPr>
                <w:b/>
              </w:rPr>
              <w:t xml:space="preserve">验证方法</w:t>
            </w:r>
          </w:p>
        </w:tc>
        <w:tc>
          <w:tcPr>
            <w:tcW w:w="2521" w:type="dxa"/>
            <w:shd w:val="clear" w:color="auto" w:fill="DCE6F1"/>
            <w:vAlign w:val="center"/>
          </w:tcPr>
          <w:p>
            <w:pPr>
              <w:pStyle w:val="afe"/>
            </w:pPr>
            <w:r>
              <w:rPr>
                <w:b/>
              </w:rPr>
              <w:t xml:space="preserve">通过判据</w:t>
            </w:r>
          </w:p>
        </w:tc>
        <w:tc>
          <w:tcPr>
            <w:tcW w:w="593" w:type="dxa"/>
            <w:shd w:val="clear" w:color="auto" w:fill="DCE6F1"/>
            <w:vAlign w:val="center"/>
          </w:tcPr>
          <w:p>
            <w:pPr>
              <w:pStyle w:val="afe"/>
            </w:pPr>
            <w:r>
              <w:rPr>
                <w:b/>
              </w:rPr>
              <w:t xml:space="preserve">优先级</w:t>
            </w:r>
          </w:p>
        </w:tc>
      </w:tr>
      <w:tr>
        <w:tc>
          <w:tcPr>
            <w:tcW w:w="560" w:type="dxa"/>
            <w:vAlign w:val="center"/>
          </w:tcPr>
          <w:p>
            <w:pPr>
              <w:pStyle w:val="afe"/>
            </w:pPr>
            <w:r>
              <w:t xml:space="preserve">I1</w:t>
            </w:r>
          </w:p>
        </w:tc>
        <w:tc>
          <w:tcPr>
            <w:tcW w:w="2225" w:type="dxa"/>
            <w:vAlign w:val="center"/>
          </w:tcPr>
          <w:p>
            <w:pPr>
              <w:pStyle w:val="afe"/>
            </w:pPr>
            <w:r>
              <w:t xml:space="preserve">轻型查表抽查</w:t>
            </w:r>
          </w:p>
        </w:tc>
        <w:tc>
          <w:tcPr>
            <w:tcW w:w="2521" w:type="dxa"/>
            <w:vAlign w:val="center"/>
          </w:tcPr>
          <w:p>
            <w:pPr>
              <w:pStyle w:val="afe"/>
            </w:pPr>
            <w:r>
              <w:t xml:space="preserve">用抽查表第 1–5 行逐条实测（</w:t>
            </w:r>
            <w:r>
              <w:rPr>
                <w:rFonts w:ascii="Consolas" w:hAnsi="Consolas"/>
                <w:sz w:val="14"/>
                <w:color w:val="A31515"/>
              </w:rPr>
              <w:t xml:space="preserve">w_py_rock</w:t>
            </w:r>
            <w:r>
              <w:t xml:space="preserve"> x = 20 对 0 / 5 级、</w:t>
            </w:r>
            <w:r>
              <w:rPr>
                <w:rFonts w:ascii="Consolas" w:hAnsi="Consolas"/>
                <w:sz w:val="14"/>
                <w:color w:val="A31515"/>
              </w:rPr>
              <w:t xml:space="preserve">w_dm_peace</w:t>
            </w:r>
            <w:r>
              <w:t xml:space="preserve"> 22 对 3 级、</w:t>
            </w:r>
            <w:r>
              <w:rPr>
                <w:rFonts w:ascii="Consolas" w:hAnsi="Consolas"/>
                <w:sz w:val="14"/>
                <w:color w:val="A31515"/>
              </w:rPr>
              <w:t xml:space="preserve">w_py_spike</w:t>
            </w:r>
            <w:r>
              <w:t xml:space="preserve"> 35 对 4 级、</w:t>
            </w:r>
            <w:r>
              <w:rPr>
                <w:rFonts w:ascii="Consolas" w:hAnsi="Consolas"/>
                <w:sz w:val="14"/>
                <w:color w:val="A31515"/>
              </w:rPr>
              <w:t xml:space="preserve">w_dm_aa</w:t>
            </w:r>
            <w:r>
              <w:t xml:space="preserve"> 50 对 2 级）</w:t>
            </w:r>
          </w:p>
        </w:tc>
        <w:tc>
          <w:tcPr>
            <w:tcW w:w="2521" w:type="dxa"/>
            <w:vAlign w:val="center"/>
          </w:tcPr>
          <w:p>
            <w:pPr>
              <w:pStyle w:val="afe"/>
            </w:pPr>
            <w:r>
              <w:t xml:space="preserve">实测伤害与抽查表逐格一致（差异为 0，不允许 ±1）</w:t>
            </w:r>
          </w:p>
        </w:tc>
        <w:tc>
          <w:tcPr>
            <w:tcW w:w="593" w:type="dxa"/>
            <w:vAlign w:val="center"/>
          </w:tcPr>
          <w:p>
            <w:pPr>
              <w:pStyle w:val="afe"/>
            </w:pPr>
            <w:r>
              <w:t xml:space="preserve">P0</w:t>
            </w:r>
          </w:p>
        </w:tc>
      </w:tr>
      <w:tr>
        <w:tc>
          <w:tcPr>
            <w:tcW w:w="560" w:type="dxa"/>
            <w:vAlign w:val="center"/>
          </w:tcPr>
          <w:p>
            <w:pPr>
              <w:pStyle w:val="afe"/>
            </w:pPr>
            <w:r>
              <w:t xml:space="preserve">I2</w:t>
            </w:r>
          </w:p>
        </w:tc>
        <w:tc>
          <w:tcPr>
            <w:tcW w:w="2225" w:type="dxa"/>
            <w:vAlign w:val="center"/>
          </w:tcPr>
          <w:p>
            <w:pPr>
              <w:pStyle w:val="afe"/>
            </w:pPr>
            <w:r>
              <w:t xml:space="preserve">重型查表抽查</w:t>
            </w:r>
          </w:p>
        </w:tc>
        <w:tc>
          <w:tcPr>
            <w:tcW w:w="2521" w:type="dxa"/>
            <w:vAlign w:val="center"/>
          </w:tcPr>
          <w:p>
            <w:pPr>
              <w:pStyle w:val="afe"/>
            </w:pPr>
            <w:r>
              <w:t xml:space="preserve">用抽查表第 6–12 行逐条实测（</w:t>
            </w:r>
            <w:r>
              <w:rPr>
                <w:rFonts w:ascii="Consolas" w:hAnsi="Consolas"/>
                <w:sz w:val="14"/>
                <w:color w:val="A31515"/>
              </w:rPr>
              <w:t xml:space="preserve">w_py_melt</w:t>
            </w:r>
            <w:r>
              <w:t xml:space="preserve"> 60 对 2 级、</w:t>
            </w:r>
            <w:r>
              <w:rPr>
                <w:rFonts w:ascii="Consolas" w:hAnsi="Consolas"/>
                <w:sz w:val="14"/>
                <w:color w:val="A31515"/>
              </w:rPr>
              <w:t xml:space="preserve">w_dm_mbt</w:t>
            </w:r>
            <w:r>
              <w:t xml:space="preserve"> 110 对 0 / 3 / 5 级、</w:t>
            </w:r>
            <w:r>
              <w:rPr>
                <w:rFonts w:ascii="Consolas" w:hAnsi="Consolas"/>
                <w:sz w:val="14"/>
                <w:color w:val="A31515"/>
              </w:rPr>
              <w:t xml:space="preserve">w_er_acid</w:t>
            </w:r>
            <w:r>
              <w:t xml:space="preserve"> 58 对 1 级、</w:t>
            </w:r>
            <w:r>
              <w:rPr>
                <w:rFonts w:ascii="Consolas" w:hAnsi="Consolas"/>
                <w:sz w:val="14"/>
                <w:color w:val="A31515"/>
              </w:rPr>
              <w:t xml:space="preserve">w_py_carapace</w:t>
            </w:r>
            <w:r>
              <w:t xml:space="preserve"> 100 对 3 级、</w:t>
            </w:r>
            <w:r>
              <w:rPr>
                <w:rFonts w:ascii="Consolas" w:hAnsi="Consolas"/>
                <w:sz w:val="14"/>
                <w:color w:val="A31515"/>
              </w:rPr>
              <w:t xml:space="preserve">w_er_husk</w:t>
            </w:r>
            <w:r>
              <w:t xml:space="preserve"> 105 对 4 级）</w:t>
            </w:r>
          </w:p>
        </w:tc>
        <w:tc>
          <w:tcPr>
            <w:tcW w:w="2521" w:type="dxa"/>
            <w:vAlign w:val="center"/>
          </w:tcPr>
          <w:p>
            <w:pPr>
              <w:pStyle w:val="afe"/>
            </w:pPr>
            <w:r>
              <w:t xml:space="preserve">实测伤害与抽查表逐格一致（差异为 0）</w:t>
            </w:r>
          </w:p>
        </w:tc>
        <w:tc>
          <w:tcPr>
            <w:tcW w:w="593" w:type="dxa"/>
            <w:vAlign w:val="center"/>
          </w:tcPr>
          <w:p>
            <w:pPr>
              <w:pStyle w:val="afe"/>
            </w:pPr>
            <w:r>
              <w:t xml:space="preserve">P0</w:t>
            </w:r>
          </w:p>
        </w:tc>
      </w:tr>
      <w:tr>
        <w:tc>
          <w:tcPr>
            <w:tcW w:w="560" w:type="dxa"/>
            <w:vAlign w:val="center"/>
          </w:tcPr>
          <w:p>
            <w:pPr>
              <w:pStyle w:val="afe"/>
            </w:pPr>
            <w:r>
              <w:t xml:space="preserve">I3</w:t>
            </w:r>
          </w:p>
        </w:tc>
        <w:tc>
          <w:tcPr>
            <w:tcW w:w="2225" w:type="dxa"/>
            <w:vAlign w:val="center"/>
          </w:tcPr>
          <w:p>
            <w:pPr>
              <w:pStyle w:val="afe"/>
            </w:pPr>
            <w:r>
              <w:t xml:space="preserve">轻型基准行 x = 100</w:t>
            </w:r>
          </w:p>
        </w:tc>
        <w:tc>
          <w:tcPr>
            <w:tcW w:w="2521" w:type="dxa"/>
            <w:vAlign w:val="center"/>
          </w:tcPr>
          <w:p>
            <w:pPr>
              <w:pStyle w:val="afe"/>
            </w:pPr>
            <w:r>
              <w:t xml:space="preserve">调试模式调用 </w:t>
            </w:r>
            <w:r>
              <w:rPr>
                <w:rFonts w:ascii="Consolas" w:hAnsi="Consolas"/>
                <w:sz w:val="14"/>
                <w:color w:val="A31515"/>
              </w:rPr>
              <w:t xml:space="preserve">damage('light', n, 100)</w:t>
            </w:r>
            <w:r>
              <w:t xml:space="preserve">（n = 0–5）</w:t>
            </w:r>
          </w:p>
        </w:tc>
        <w:tc>
          <w:tcPr>
            <w:tcW w:w="2521" w:type="dxa"/>
            <w:vAlign w:val="center"/>
          </w:tcPr>
          <w:p>
            <w:pPr>
              <w:pStyle w:val="afe"/>
            </w:pPr>
            <w:r>
              <w:t xml:space="preserve">结果为 </w:t>
            </w:r>
            <w:r>
              <w:rPr>
                <w:b/>
              </w:rPr>
              <w:t xml:space="preserve">100 / 89 / 78 / 67 / 56 / 45</w:t>
            </w:r>
          </w:p>
        </w:tc>
        <w:tc>
          <w:tcPr>
            <w:tcW w:w="593" w:type="dxa"/>
            <w:vAlign w:val="center"/>
          </w:tcPr>
          <w:p>
            <w:pPr>
              <w:pStyle w:val="afe"/>
            </w:pPr>
            <w:r>
              <w:t xml:space="preserve">P0</w:t>
            </w:r>
          </w:p>
        </w:tc>
      </w:tr>
      <w:tr>
        <w:tc>
          <w:tcPr>
            <w:tcW w:w="560" w:type="dxa"/>
            <w:vAlign w:val="center"/>
          </w:tcPr>
          <w:p>
            <w:pPr>
              <w:pStyle w:val="afe"/>
            </w:pPr>
            <w:r>
              <w:t xml:space="preserve">I4</w:t>
            </w:r>
          </w:p>
        </w:tc>
        <w:tc>
          <w:tcPr>
            <w:tcW w:w="2225" w:type="dxa"/>
            <w:vAlign w:val="center"/>
          </w:tcPr>
          <w:p>
            <w:pPr>
              <w:pStyle w:val="afe"/>
            </w:pPr>
            <w:r>
              <w:t xml:space="preserve">重型基准行 x = 100</w:t>
            </w:r>
          </w:p>
        </w:tc>
        <w:tc>
          <w:tcPr>
            <w:tcW w:w="2521" w:type="dxa"/>
            <w:vAlign w:val="center"/>
          </w:tcPr>
          <w:p>
            <w:pPr>
              <w:pStyle w:val="afe"/>
            </w:pPr>
            <w:r>
              <w:t xml:space="preserve">调试模式调用 </w:t>
            </w:r>
            <w:r>
              <w:rPr>
                <w:rFonts w:ascii="Consolas" w:hAnsi="Consolas"/>
                <w:sz w:val="14"/>
                <w:color w:val="A31515"/>
              </w:rPr>
              <w:t xml:space="preserve">damage('heavy', n, 100)</w:t>
            </w:r>
            <w:r>
              <w:t xml:space="preserve">（n = 0–5）</w:t>
            </w:r>
          </w:p>
        </w:tc>
        <w:tc>
          <w:tcPr>
            <w:tcW w:w="2521" w:type="dxa"/>
            <w:vAlign w:val="center"/>
          </w:tcPr>
          <w:p>
            <w:pPr>
              <w:pStyle w:val="afe"/>
            </w:pPr>
            <w:r>
              <w:t xml:space="preserve">结果为 </w:t>
            </w:r>
            <w:r>
              <w:rPr>
                <w:b/>
              </w:rPr>
              <w:t xml:space="preserve">100 / 83 / 71 / 45 / 17 / 4</w:t>
            </w:r>
          </w:p>
        </w:tc>
        <w:tc>
          <w:tcPr>
            <w:tcW w:w="593" w:type="dxa"/>
            <w:vAlign w:val="center"/>
          </w:tcPr>
          <w:p>
            <w:pPr>
              <w:pStyle w:val="afe"/>
            </w:pPr>
            <w:r>
              <w:t xml:space="preserve">P0</w:t>
            </w:r>
          </w:p>
        </w:tc>
      </w:tr>
      <w:tr>
        <w:tc>
          <w:tcPr>
            <w:tcW w:w="560" w:type="dxa"/>
            <w:vAlign w:val="center"/>
          </w:tcPr>
          <w:p>
            <w:pPr>
              <w:pStyle w:val="afe"/>
            </w:pPr>
            <w:r>
              <w:t xml:space="preserve">I5</w:t>
            </w:r>
          </w:p>
        </w:tc>
        <w:tc>
          <w:tcPr>
            <w:tcW w:w="2225" w:type="dxa"/>
            <w:vAlign w:val="center"/>
          </w:tcPr>
          <w:p>
            <w:pPr>
              <w:pStyle w:val="afe"/>
            </w:pPr>
            <w:r>
              <w:t xml:space="preserve">查表完整性与武器覆盖率</w:t>
            </w:r>
          </w:p>
        </w:tc>
        <w:tc>
          <w:tcPr>
            <w:tcW w:w="2521" w:type="dxa"/>
            <w:vAlign w:val="center"/>
          </w:tcPr>
          <w:p>
            <w:pPr>
              <w:pStyle w:val="afe"/>
            </w:pPr>
            <w:r>
              <w:t xml:space="preserve">遍历 </w:t>
            </w:r>
            <w:r>
              <w:rPr>
                <w:rFonts w:ascii="Consolas" w:hAnsi="Consolas"/>
                <w:sz w:val="14"/>
                <w:color w:val="A31515"/>
              </w:rPr>
              <w:t xml:space="preserve">damage()</w:t>
            </w:r>
            <w:r>
              <w:t xml:space="preserve"> 的 x = 1–200、n = 0–5；再遍历 33 把武器，确认全部 x ≤ 200（当前最大为 </w:t>
            </w:r>
            <w:r>
              <w:rPr>
                <w:rFonts w:ascii="Consolas" w:hAnsi="Consolas"/>
                <w:sz w:val="14"/>
                <w:color w:val="A31515"/>
              </w:rPr>
              <w:t xml:space="preserve">w_dm_warlord</w:t>
            </w:r>
            <w:r>
              <w:t xml:space="preserve"> 的 190）</w:t>
            </w:r>
          </w:p>
        </w:tc>
        <w:tc>
          <w:tcPr>
            <w:tcW w:w="2521" w:type="dxa"/>
            <w:vAlign w:val="center"/>
          </w:tcPr>
          <w:p>
            <w:pPr>
              <w:pStyle w:val="afe"/>
            </w:pPr>
            <w:r>
              <w:t xml:space="preserve">两张表各 </w:t>
            </w:r>
            <w:r>
              <w:rPr>
                <w:b/>
              </w:rPr>
              <w:t xml:space="preserve">1200 格</w:t>
            </w:r>
            <w:r>
              <w:t xml:space="preserve">全部有值，且 </w:t>
            </w:r>
            <w:r>
              <w:rPr>
                <w:rFonts w:ascii="Consolas" w:hAnsi="Consolas"/>
                <w:sz w:val="14"/>
                <w:color w:val="A31515"/>
              </w:rPr>
              <w:t xml:space="preserve">damage('light', 0, x) === x</w:t>
            </w:r>
            <w:r>
              <w:t xml:space="preserve">、</w:t>
            </w:r>
            <w:r>
              <w:rPr>
                <w:rFonts w:ascii="Consolas" w:hAnsi="Consolas"/>
                <w:sz w:val="14"/>
                <w:color w:val="A31515"/>
              </w:rPr>
              <w:t xml:space="preserve">damage('heavy', 0, x) === x</w:t>
            </w:r>
            <w:r>
              <w:t xml:space="preserve">、任意取值 ≥ 1；超范围武器必须被显式报告为待裁决项（当前 5 把：</w:t>
            </w:r>
            <w:r>
              <w:rPr>
                <w:rFonts w:ascii="Consolas" w:hAnsi="Consolas"/>
                <w:sz w:val="14"/>
                <w:color w:val="A31515"/>
              </w:rPr>
              <w:t xml:space="preserve">w_py_wrath</w:t>
            </w:r>
            <w:r>
              <w:t xml:space="preserve"> 170 / </w:t>
            </w:r>
            <w:r>
              <w:rPr>
                <w:rFonts w:ascii="Consolas" w:hAnsi="Consolas"/>
                <w:sz w:val="14"/>
                <w:color w:val="A31515"/>
              </w:rPr>
              <w:t xml:space="preserve">w_dm_bomber</w:t>
            </w:r>
            <w:r>
              <w:t xml:space="preserve"> 150 / </w:t>
            </w:r>
            <w:r>
              <w:rPr>
                <w:rFonts w:ascii="Consolas" w:hAnsi="Consolas"/>
                <w:sz w:val="14"/>
                <w:color w:val="A31515"/>
              </w:rPr>
              <w:t xml:space="preserve">w_dm_warlord</w:t>
            </w:r>
            <w:r>
              <w:t xml:space="preserve"> 190 / </w:t>
            </w:r>
            <w:r>
              <w:rPr>
                <w:rFonts w:ascii="Consolas" w:hAnsi="Consolas"/>
                <w:sz w:val="14"/>
                <w:color w:val="A31515"/>
              </w:rPr>
              <w:t xml:space="preserve">w_er_core</w:t>
            </w:r>
            <w:r>
              <w:t xml:space="preserve"> 165 / </w:t>
            </w:r>
            <w:r>
              <w:rPr>
                <w:rFonts w:ascii="Consolas" w:hAnsi="Consolas"/>
                <w:sz w:val="14"/>
                <w:color w:val="A31515"/>
              </w:rPr>
              <w:t xml:space="preserve">w_ch_lord</w:t>
            </w:r>
            <w:r>
              <w:t xml:space="preserve"> 130），且</w:t>
            </w:r>
            <w:r>
              <w:rPr>
                <w:b/>
              </w:rPr>
              <w:t xml:space="preserve">运行期不得为它们现算公式</w:t>
            </w:r>
          </w:p>
        </w:tc>
        <w:tc>
          <w:tcPr>
            <w:tcW w:w="593" w:type="dxa"/>
            <w:vAlign w:val="center"/>
          </w:tcPr>
          <w:p>
            <w:pPr>
              <w:pStyle w:val="afe"/>
            </w:pPr>
            <w:r>
              <w:t xml:space="preserve">P0</w:t>
            </w:r>
          </w:p>
        </w:tc>
      </w:tr>
      <w:tr>
        <w:tc>
          <w:tcPr>
            <w:tcW w:w="560" w:type="dxa"/>
            <w:vAlign w:val="center"/>
          </w:tcPr>
          <w:p>
            <w:pPr>
              <w:pStyle w:val="afe"/>
            </w:pPr>
            <w:r>
              <w:t xml:space="preserve">I6</w:t>
            </w:r>
          </w:p>
        </w:tc>
        <w:tc>
          <w:tcPr>
            <w:tcW w:w="2225" w:type="dxa"/>
            <w:vAlign w:val="center"/>
          </w:tcPr>
          <w:p>
            <w:pPr>
              <w:pStyle w:val="afe"/>
            </w:pPr>
            <w:r>
              <w:t xml:space="preserve">建筑抗性 3/3 基线</w:t>
            </w:r>
          </w:p>
        </w:tc>
        <w:tc>
          <w:tcPr>
            <w:tcW w:w="2521" w:type="dxa"/>
            <w:vAlign w:val="center"/>
          </w:tcPr>
          <w:p>
            <w:pPr>
              <w:pStyle w:val="afe"/>
            </w:pPr>
            <w:r>
              <w:t xml:space="preserve">用轻型与重型武器各打一次同一栋建筑</w:t>
            </w:r>
          </w:p>
        </w:tc>
        <w:tc>
          <w:tcPr>
            <w:tcW w:w="2521" w:type="dxa"/>
            <w:vAlign w:val="center"/>
          </w:tcPr>
          <w:p>
            <w:pPr>
              <w:pStyle w:val="afe"/>
            </w:pPr>
            <w:r>
              <w:t xml:space="preserve">建筑按 8.4 的「抗性(轻/重)」结算（多数 </w:t>
            </w:r>
            <w:r>
              <w:rPr>
                <w:rFonts w:ascii="Consolas" w:hAnsi="Consolas"/>
                <w:sz w:val="14"/>
                <w:color w:val="A31515"/>
              </w:rPr>
              <w:t xml:space="preserve">3/3</w:t>
            </w:r>
            <w:r>
              <w:t xml:space="preserve">、防御建筑 </w:t>
            </w:r>
            <w:r>
              <w:rPr>
                <w:rFonts w:ascii="Consolas" w:hAnsi="Consolas"/>
                <w:sz w:val="14"/>
                <w:color w:val="A31515"/>
              </w:rPr>
              <w:t xml:space="preserve">4/4</w:t>
            </w:r>
            <w:r>
              <w:t xml:space="preserve">）；一栋 </w:t>
            </w:r>
            <w:r>
              <w:rPr>
                <w:rFonts w:ascii="Consolas" w:hAnsi="Consolas"/>
                <w:sz w:val="14"/>
                <w:color w:val="A31515"/>
              </w:rPr>
              <w:t xml:space="preserve">dm_core</w:t>
            </w:r>
            <w:r>
              <w:t xml:space="preserve">（体力 1800、3/3）不会被一发重型武器抹平——查表内最强的 </w:t>
            </w:r>
            <w:r>
              <w:rPr>
                <w:rFonts w:ascii="Consolas" w:hAnsi="Consolas"/>
                <w:sz w:val="14"/>
                <w:color w:val="A31515"/>
              </w:rPr>
              <w:t xml:space="preserve">w_dm_mbt</w:t>
            </w:r>
            <w:r>
              <w:t xml:space="preserve">（x = 110）对 3 级重甲仅 50 点</w:t>
            </w:r>
          </w:p>
        </w:tc>
        <w:tc>
          <w:tcPr>
            <w:tcW w:w="593" w:type="dxa"/>
            <w:vAlign w:val="center"/>
          </w:tcPr>
          <w:p>
            <w:pPr>
              <w:pStyle w:val="afe"/>
            </w:pPr>
            <w:r>
              <w:t xml:space="preserve">P0</w:t>
            </w:r>
          </w:p>
        </w:tc>
      </w:tr>
      <w:tr>
        <w:tc>
          <w:tcPr>
            <w:tcW w:w="560" w:type="dxa"/>
            <w:vAlign w:val="center"/>
          </w:tcPr>
          <w:p>
            <w:pPr>
              <w:pStyle w:val="afe"/>
            </w:pPr>
            <w:r>
              <w:t xml:space="preserve">I7</w:t>
            </w:r>
          </w:p>
        </w:tc>
        <w:tc>
          <w:tcPr>
            <w:tcW w:w="2225" w:type="dxa"/>
            <w:vAlign w:val="center"/>
          </w:tcPr>
          <w:p>
            <w:pPr>
              <w:pStyle w:val="afe"/>
            </w:pPr>
            <w:r>
              <w:t xml:space="preserve">重型溅射衰减</w:t>
            </w:r>
          </w:p>
        </w:tc>
        <w:tc>
          <w:tcPr>
            <w:tcW w:w="2521" w:type="dxa"/>
            <w:vAlign w:val="center"/>
          </w:tcPr>
          <w:p>
            <w:pPr>
              <w:pStyle w:val="afe"/>
            </w:pPr>
            <w:r>
              <w:t xml:space="preserve">用 </w:t>
            </w:r>
            <w:r>
              <w:rPr>
                <w:rFonts w:ascii="Consolas" w:hAnsi="Consolas"/>
                <w:sz w:val="14"/>
                <w:color w:val="A31515"/>
              </w:rPr>
              <w:t xml:space="preserve">w_dm_mbt</w:t>
            </w:r>
            <w:r>
              <w:t xml:space="preserve">（溅射半径 1）打 3 个间距 0 / 0.5 / 1 格的敌方单位</w:t>
            </w:r>
          </w:p>
        </w:tc>
        <w:tc>
          <w:tcPr>
            <w:tcW w:w="2521" w:type="dxa"/>
            <w:vAlign w:val="center"/>
          </w:tcPr>
          <w:p>
            <w:pPr>
              <w:pStyle w:val="afe"/>
            </w:pPr>
            <w:r>
              <w:t xml:space="preserve">命中点 100%、半径中点约 62.5%、边缘 25%，中间线性衰减</w:t>
            </w:r>
          </w:p>
        </w:tc>
        <w:tc>
          <w:tcPr>
            <w:tcW w:w="593" w:type="dxa"/>
            <w:vAlign w:val="center"/>
          </w:tcPr>
          <w:p>
            <w:pPr>
              <w:pStyle w:val="afe"/>
            </w:pPr>
            <w:r>
              <w:t xml:space="preserve">P0</w:t>
            </w:r>
          </w:p>
        </w:tc>
      </w:tr>
      <w:tr>
        <w:tc>
          <w:tcPr>
            <w:tcW w:w="560" w:type="dxa"/>
            <w:vAlign w:val="center"/>
          </w:tcPr>
          <w:p>
            <w:pPr>
              <w:pStyle w:val="afe"/>
            </w:pPr>
            <w:r>
              <w:t xml:space="preserve">I8</w:t>
            </w:r>
          </w:p>
        </w:tc>
        <w:tc>
          <w:tcPr>
            <w:tcW w:w="2225" w:type="dxa"/>
            <w:vAlign w:val="center"/>
          </w:tcPr>
          <w:p>
            <w:pPr>
              <w:pStyle w:val="afe"/>
            </w:pPr>
            <w:r>
              <w:t xml:space="preserve">友军溅射</w:t>
            </w:r>
          </w:p>
        </w:tc>
        <w:tc>
          <w:tcPr>
            <w:tcW w:w="2521" w:type="dxa"/>
            <w:vAlign w:val="center"/>
          </w:tcPr>
          <w:p>
            <w:pPr>
              <w:pStyle w:val="afe"/>
            </w:pPr>
            <w:r>
              <w:t xml:space="preserve">让重型武器炸到己方单位与己方建筑</w:t>
            </w:r>
          </w:p>
        </w:tc>
        <w:tc>
          <w:tcPr>
            <w:tcW w:w="2521" w:type="dxa"/>
            <w:vAlign w:val="center"/>
          </w:tcPr>
          <w:p>
            <w:pPr>
              <w:pStyle w:val="afe"/>
            </w:pPr>
            <w:r>
              <w:t xml:space="preserve">己方单位受 50% 伤害；己方建筑完全不结算</w:t>
            </w:r>
          </w:p>
        </w:tc>
        <w:tc>
          <w:tcPr>
            <w:tcW w:w="593" w:type="dxa"/>
            <w:vAlign w:val="center"/>
          </w:tcPr>
          <w:p>
            <w:pPr>
              <w:pStyle w:val="afe"/>
            </w:pPr>
            <w:r>
              <w:t xml:space="preserve">P1</w:t>
            </w:r>
          </w:p>
        </w:tc>
      </w:tr>
      <w:tr>
        <w:tc>
          <w:tcPr>
            <w:tcW w:w="560" w:type="dxa"/>
            <w:vAlign w:val="center"/>
          </w:tcPr>
          <w:p>
            <w:pPr>
              <w:pStyle w:val="afe"/>
            </w:pPr>
            <w:r>
              <w:t xml:space="preserve">I9</w:t>
            </w:r>
          </w:p>
        </w:tc>
        <w:tc>
          <w:tcPr>
            <w:tcW w:w="2225" w:type="dxa"/>
            <w:vAlign w:val="center"/>
          </w:tcPr>
          <w:p>
            <w:pPr>
              <w:pStyle w:val="afe"/>
            </w:pPr>
            <w:r>
              <w:rPr>
                <w:b/>
              </w:rPr>
              <w:t xml:space="preserve">战争单位免疫</w:t>
            </w:r>
          </w:p>
        </w:tc>
        <w:tc>
          <w:tcPr>
            <w:tcW w:w="2521" w:type="dxa"/>
            <w:vAlign w:val="center"/>
          </w:tcPr>
          <w:p>
            <w:pPr>
              <w:pStyle w:val="afe"/>
            </w:pPr>
            <w:r>
              <w:t xml:space="preserve">对 </w:t>
            </w:r>
            <w:r>
              <w:rPr>
                <w:rFonts w:ascii="Consolas" w:hAnsi="Consolas"/>
                <w:sz w:val="14"/>
                <w:color w:val="A31515"/>
              </w:rPr>
              <w:t xml:space="preserve">py_wrath</w:t>
            </w:r>
            <w:r>
              <w:t xml:space="preserve">、</w:t>
            </w:r>
            <w:r>
              <w:rPr>
                <w:rFonts w:ascii="Consolas" w:hAnsi="Consolas"/>
                <w:sz w:val="14"/>
                <w:color w:val="A31515"/>
              </w:rPr>
              <w:t xml:space="preserve">dm_warlord</w:t>
            </w:r>
            <w:r>
              <w:t xml:space="preserve">、</w:t>
            </w:r>
            <w:r>
              <w:rPr>
                <w:rFonts w:ascii="Consolas" w:hAnsi="Consolas"/>
                <w:sz w:val="14"/>
                <w:color w:val="A31515"/>
              </w:rPr>
              <w:t xml:space="preserve">er_core_unit</w:t>
            </w:r>
            <w:r>
              <w:t xml:space="preserve"> 逐项注入老兵、护盾、再生、吞噬、腐蚀、解放六种效果</w:t>
            </w:r>
          </w:p>
        </w:tc>
        <w:tc>
          <w:tcPr>
            <w:tcW w:w="2521" w:type="dxa"/>
            <w:vAlign w:val="center"/>
          </w:tcPr>
          <w:p>
            <w:pPr>
              <w:pStyle w:val="afe"/>
            </w:pPr>
            <w:r>
              <w:t xml:space="preserve">六种效果全部不生效：不升级、不获得护盾、不回复、不可被吞噬、不被腐蚀、不被解放；体力、伤害与射速数值零变化</w:t>
            </w:r>
          </w:p>
        </w:tc>
        <w:tc>
          <w:tcPr>
            <w:tcW w:w="593" w:type="dxa"/>
            <w:vAlign w:val="center"/>
          </w:tcPr>
          <w:p>
            <w:pPr>
              <w:pStyle w:val="afe"/>
            </w:pPr>
            <w:r>
              <w:t xml:space="preserve">P0</w:t>
            </w:r>
          </w:p>
        </w:tc>
      </w:tr>
      <w:tr>
        <w:tc>
          <w:tcPr>
            <w:tcW w:w="560" w:type="dxa"/>
            <w:vAlign w:val="center"/>
          </w:tcPr>
          <w:p>
            <w:pPr>
              <w:pStyle w:val="afe"/>
            </w:pPr>
            <w:r>
              <w:t xml:space="preserve">I10</w:t>
            </w:r>
          </w:p>
        </w:tc>
        <w:tc>
          <w:tcPr>
            <w:tcW w:w="2225" w:type="dxa"/>
            <w:vAlign w:val="center"/>
          </w:tcPr>
          <w:p>
            <w:pPr>
              <w:pStyle w:val="afe"/>
            </w:pPr>
            <w:r>
              <w:t xml:space="preserve">护盾吸收顺序</w:t>
            </w:r>
          </w:p>
        </w:tc>
        <w:tc>
          <w:tcPr>
            <w:tcW w:w="2521" w:type="dxa"/>
            <w:vAlign w:val="center"/>
          </w:tcPr>
          <w:p>
            <w:pPr>
              <w:pStyle w:val="afe"/>
            </w:pPr>
            <w:r>
              <w:t xml:space="preserve">用 </w:t>
            </w:r>
            <w:r>
              <w:rPr>
                <w:rFonts w:ascii="Consolas" w:hAnsi="Consolas"/>
                <w:sz w:val="14"/>
                <w:color w:val="A31515"/>
              </w:rPr>
              <w:t xml:space="preserve">dm_reaper</w:t>
            </w:r>
            <w:r>
              <w:t xml:space="preserve">（体力 380）承受伤害并观察脱战计时</w:t>
            </w:r>
          </w:p>
        </w:tc>
        <w:tc>
          <w:tcPr>
            <w:tcW w:w="2521" w:type="dxa"/>
            <w:vAlign w:val="center"/>
          </w:tcPr>
          <w:p>
            <w:pPr>
              <w:pStyle w:val="afe"/>
            </w:pPr>
            <w:r>
              <w:t xml:space="preserve">护盾优先吸收伤害、体力不减少；护盾上限 = 最大体力 × 0.5 = 190；脱战 5 秒后按 10%/秒 回复</w:t>
            </w:r>
          </w:p>
        </w:tc>
        <w:tc>
          <w:tcPr>
            <w:tcW w:w="593" w:type="dxa"/>
            <w:vAlign w:val="center"/>
          </w:tcPr>
          <w:p>
            <w:pPr>
              <w:pStyle w:val="afe"/>
            </w:pPr>
            <w:r>
              <w:t xml:space="preserve">P0</w:t>
            </w:r>
          </w:p>
        </w:tc>
      </w:tr>
      <w:tr>
        <w:tc>
          <w:tcPr>
            <w:tcW w:w="560" w:type="dxa"/>
            <w:vAlign w:val="center"/>
          </w:tcPr>
          <w:p>
            <w:pPr>
              <w:pStyle w:val="afe"/>
            </w:pPr>
            <w:r>
              <w:t xml:space="preserve">I11</w:t>
            </w:r>
          </w:p>
        </w:tc>
        <w:tc>
          <w:tcPr>
            <w:tcW w:w="2225" w:type="dxa"/>
            <w:vAlign w:val="center"/>
          </w:tcPr>
          <w:p>
            <w:pPr>
              <w:pStyle w:val="afe"/>
            </w:pPr>
            <w:r>
              <w:rPr>
                <w:b/>
              </w:rPr>
              <w:t xml:space="preserve">原初对混沌 ×2</w:t>
            </w:r>
          </w:p>
        </w:tc>
        <w:tc>
          <w:tcPr>
            <w:tcW w:w="2521" w:type="dxa"/>
            <w:vAlign w:val="center"/>
          </w:tcPr>
          <w:p>
            <w:pPr>
              <w:pStyle w:val="afe"/>
            </w:pPr>
            <w:r>
              <w:t xml:space="preserve">用原初单位攻击混沌单位，并用非原初单位对照</w:t>
            </w:r>
          </w:p>
        </w:tc>
        <w:tc>
          <w:tcPr>
            <w:tcW w:w="2521" w:type="dxa"/>
            <w:vAlign w:val="center"/>
          </w:tcPr>
          <w:p>
            <w:pPr>
              <w:pStyle w:val="afe"/>
            </w:pPr>
            <w:r>
              <w:t xml:space="preserve">原初对混沌造成 ×2.0 伤害：</w:t>
            </w:r>
            <w:r>
              <w:rPr>
                <w:rFonts w:ascii="Consolas" w:hAnsi="Consolas"/>
                <w:sz w:val="14"/>
                <w:color w:val="A31515"/>
              </w:rPr>
              <w:t xml:space="preserve">w_py_rock</w:t>
            </w:r>
            <w:r>
              <w:t xml:space="preserve">（x = 20、轻型）打 </w:t>
            </w:r>
            <w:r>
              <w:rPr>
                <w:rFonts w:ascii="Consolas" w:hAnsi="Consolas"/>
                <w:sz w:val="14"/>
                <w:color w:val="A31515"/>
              </w:rPr>
              <w:t xml:space="preserve">ch_wanderer</w:t>
            </w:r>
            <w:r>
              <w:t xml:space="preserve">（抗性 1/1）查表为 17，实战造成 34</w:t>
            </w:r>
          </w:p>
        </w:tc>
        <w:tc>
          <w:tcPr>
            <w:tcW w:w="593" w:type="dxa"/>
            <w:vAlign w:val="center"/>
          </w:tcPr>
          <w:p>
            <w:pPr>
              <w:pStyle w:val="afe"/>
            </w:pPr>
            <w:r>
              <w:t xml:space="preserve">P0</w:t>
            </w:r>
          </w:p>
        </w:tc>
      </w:tr>
      <w:tr>
        <w:tc>
          <w:tcPr>
            <w:tcW w:w="560" w:type="dxa"/>
            <w:vAlign w:val="center"/>
          </w:tcPr>
          <w:p>
            <w:pPr>
              <w:pStyle w:val="afe"/>
            </w:pPr>
            <w:r>
              <w:t xml:space="preserve">I12</w:t>
            </w:r>
          </w:p>
        </w:tc>
        <w:tc>
          <w:tcPr>
            <w:tcW w:w="2225" w:type="dxa"/>
            <w:vAlign w:val="center"/>
          </w:tcPr>
          <w:p>
            <w:pPr>
              <w:pStyle w:val="afe"/>
            </w:pPr>
            <w:r>
              <w:rPr>
                <w:b/>
              </w:rPr>
              <w:t xml:space="preserve">吞噬 +10% 体力与 +1 轻型护甲</w:t>
            </w:r>
          </w:p>
        </w:tc>
        <w:tc>
          <w:tcPr>
            <w:tcW w:w="2521" w:type="dxa"/>
            <w:vAlign w:val="center"/>
          </w:tcPr>
          <w:p>
            <w:pPr>
              <w:pStyle w:val="afe"/>
            </w:pPr>
            <w:r>
              <w:t xml:space="preserve">用 </w:t>
            </w:r>
            <w:r>
              <w:rPr>
                <w:rFonts w:ascii="Consolas" w:hAnsi="Consolas"/>
                <w:sz w:val="14"/>
                <w:color w:val="A31515"/>
              </w:rPr>
              <w:t xml:space="preserve">py_carapace</w:t>
            </w:r>
            <w:r>
              <w:t xml:space="preserve">（体力 500、抗性 3/2）连续吞噬 3 个体力 ≤ 25% 的混沌单位，再尝试第 4 次</w:t>
            </w:r>
          </w:p>
        </w:tc>
        <w:tc>
          <w:tcPr>
            <w:tcW w:w="2521" w:type="dxa"/>
            <w:vAlign w:val="center"/>
          </w:tcPr>
          <w:p>
            <w:pPr>
              <w:pStyle w:val="afe"/>
            </w:pPr>
            <w:r>
              <w:t xml:space="preserve">每次吞噬后最大体力按 +10% 递增、轻型护甲 +1（抗性 3/2 → 4/2 → 5/2）；轻型护甲上限 5、最多 3 次，第 4 次被拒绝</w:t>
            </w:r>
          </w:p>
        </w:tc>
        <w:tc>
          <w:tcPr>
            <w:tcW w:w="593" w:type="dxa"/>
            <w:vAlign w:val="center"/>
          </w:tcPr>
          <w:p>
            <w:pPr>
              <w:pStyle w:val="afe"/>
            </w:pPr>
            <w:r>
              <w:t xml:space="preserve">P0</w:t>
            </w:r>
          </w:p>
        </w:tc>
      </w:tr>
    </w:tbl>
    <w:p>
      <w:pPr>
        <w:pStyle w:val="0"/>
        <w:spacing w:after="60"/>
      </w:pPr>
    </w:p>
    <w:p>
      <w:pPr>
        <w:pStyle w:val="11"/>
      </w:pPr>
      <w:r>
        <w:t xml:space="preserve">19.10　J. 视野与迷雾（8 项）</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211"/>
        <w:gridCol w:w="2942"/>
        <w:gridCol w:w="2942"/>
        <w:gridCol w:w="692"/>
      </w:tblGrid>
      <w:tr>
        <w:trPr>
          <w:tblHeader/>
        </w:trPr>
        <w:tc>
          <w:tcPr>
            <w:tcW w:w="560" w:type="dxa"/>
            <w:shd w:val="clear" w:color="auto" w:fill="DCE6F1"/>
            <w:vAlign w:val="center"/>
          </w:tcPr>
          <w:p>
            <w:pPr>
              <w:pStyle w:val="afe"/>
            </w:pPr>
            <w:r>
              <w:rPr>
                <w:b/>
              </w:rPr>
              <w:t xml:space="preserve">编号</w:t>
            </w:r>
          </w:p>
        </w:tc>
        <w:tc>
          <w:tcPr>
            <w:tcW w:w="1211" w:type="dxa"/>
            <w:shd w:val="clear" w:color="auto" w:fill="DCE6F1"/>
            <w:vAlign w:val="center"/>
          </w:tcPr>
          <w:p>
            <w:pPr>
              <w:pStyle w:val="afe"/>
            </w:pPr>
            <w:r>
              <w:rPr>
                <w:b/>
              </w:rPr>
              <w:t xml:space="preserve">验收项</w:t>
            </w:r>
          </w:p>
        </w:tc>
        <w:tc>
          <w:tcPr>
            <w:tcW w:w="2942" w:type="dxa"/>
            <w:shd w:val="clear" w:color="auto" w:fill="DCE6F1"/>
            <w:vAlign w:val="center"/>
          </w:tcPr>
          <w:p>
            <w:pPr>
              <w:pStyle w:val="afe"/>
            </w:pPr>
            <w:r>
              <w:rPr>
                <w:b/>
              </w:rPr>
              <w:t xml:space="preserve">验证方法</w:t>
            </w:r>
          </w:p>
        </w:tc>
        <w:tc>
          <w:tcPr>
            <w:tcW w:w="2942" w:type="dxa"/>
            <w:shd w:val="clear" w:color="auto" w:fill="DCE6F1"/>
            <w:vAlign w:val="center"/>
          </w:tcPr>
          <w:p>
            <w:pPr>
              <w:pStyle w:val="afe"/>
            </w:pPr>
            <w:r>
              <w:rPr>
                <w:b/>
              </w:rPr>
              <w:t xml:space="preserve">通过判据</w:t>
            </w:r>
          </w:p>
        </w:tc>
        <w:tc>
          <w:tcPr>
            <w:tcW w:w="692" w:type="dxa"/>
            <w:shd w:val="clear" w:color="auto" w:fill="DCE6F1"/>
            <w:vAlign w:val="center"/>
          </w:tcPr>
          <w:p>
            <w:pPr>
              <w:pStyle w:val="afe"/>
            </w:pPr>
            <w:r>
              <w:rPr>
                <w:b/>
              </w:rPr>
              <w:t xml:space="preserve">优先级</w:t>
            </w:r>
          </w:p>
        </w:tc>
      </w:tr>
      <w:tr>
        <w:tc>
          <w:tcPr>
            <w:tcW w:w="560" w:type="dxa"/>
            <w:vAlign w:val="center"/>
          </w:tcPr>
          <w:p>
            <w:pPr>
              <w:pStyle w:val="afe"/>
            </w:pPr>
            <w:r>
              <w:t xml:space="preserve">J1</w:t>
            </w:r>
          </w:p>
        </w:tc>
        <w:tc>
          <w:tcPr>
            <w:tcW w:w="1211" w:type="dxa"/>
            <w:vAlign w:val="center"/>
          </w:tcPr>
          <w:p>
            <w:pPr>
              <w:pStyle w:val="afe"/>
            </w:pPr>
            <w:r>
              <w:t xml:space="preserve">初始黑幕</w:t>
            </w:r>
          </w:p>
        </w:tc>
        <w:tc>
          <w:tcPr>
            <w:tcW w:w="2942" w:type="dxa"/>
            <w:vAlign w:val="center"/>
          </w:tcPr>
          <w:p>
            <w:pPr>
              <w:pStyle w:val="afe"/>
            </w:pPr>
            <w:r>
              <w:t xml:space="preserve">开局</w:t>
            </w:r>
          </w:p>
        </w:tc>
        <w:tc>
          <w:tcPr>
            <w:tcW w:w="2942" w:type="dxa"/>
            <w:vAlign w:val="center"/>
          </w:tcPr>
          <w:p>
            <w:pPr>
              <w:pStyle w:val="afe"/>
            </w:pPr>
            <w:r>
              <w:t xml:space="preserve">除己方基地周围外全为黑幕</w:t>
            </w:r>
          </w:p>
        </w:tc>
        <w:tc>
          <w:tcPr>
            <w:tcW w:w="692" w:type="dxa"/>
            <w:vAlign w:val="center"/>
          </w:tcPr>
          <w:p>
            <w:pPr>
              <w:pStyle w:val="afe"/>
            </w:pPr>
            <w:r>
              <w:t xml:space="preserve">P0</w:t>
            </w:r>
          </w:p>
        </w:tc>
      </w:tr>
      <w:tr>
        <w:tc>
          <w:tcPr>
            <w:tcW w:w="560" w:type="dxa"/>
            <w:vAlign w:val="center"/>
          </w:tcPr>
          <w:p>
            <w:pPr>
              <w:pStyle w:val="afe"/>
            </w:pPr>
            <w:r>
              <w:t xml:space="preserve">J2</w:t>
            </w:r>
          </w:p>
        </w:tc>
        <w:tc>
          <w:tcPr>
            <w:tcW w:w="1211" w:type="dxa"/>
            <w:vAlign w:val="center"/>
          </w:tcPr>
          <w:p>
            <w:pPr>
              <w:pStyle w:val="afe"/>
            </w:pPr>
            <w:r>
              <w:t xml:space="preserve">探索永久化</w:t>
            </w:r>
          </w:p>
        </w:tc>
        <w:tc>
          <w:tcPr>
            <w:tcW w:w="2942" w:type="dxa"/>
            <w:vAlign w:val="center"/>
          </w:tcPr>
          <w:p>
            <w:pPr>
              <w:pStyle w:val="afe"/>
            </w:pPr>
            <w:r>
              <w:t xml:space="preserve">派单位走一圈再回来</w:t>
            </w:r>
          </w:p>
        </w:tc>
        <w:tc>
          <w:tcPr>
            <w:tcW w:w="2942" w:type="dxa"/>
            <w:vAlign w:val="center"/>
          </w:tcPr>
          <w:p>
            <w:pPr>
              <w:pStyle w:val="afe"/>
            </w:pPr>
            <w:r>
              <w:t xml:space="preserve">走过区域变灰雾，不回到黑幕</w:t>
            </w:r>
          </w:p>
        </w:tc>
        <w:tc>
          <w:tcPr>
            <w:tcW w:w="692" w:type="dxa"/>
            <w:vAlign w:val="center"/>
          </w:tcPr>
          <w:p>
            <w:pPr>
              <w:pStyle w:val="afe"/>
            </w:pPr>
            <w:r>
              <w:t xml:space="preserve">P0</w:t>
            </w:r>
          </w:p>
        </w:tc>
      </w:tr>
      <w:tr>
        <w:tc>
          <w:tcPr>
            <w:tcW w:w="560" w:type="dxa"/>
            <w:vAlign w:val="center"/>
          </w:tcPr>
          <w:p>
            <w:pPr>
              <w:pStyle w:val="afe"/>
            </w:pPr>
            <w:r>
              <w:t xml:space="preserve">J3</w:t>
            </w:r>
          </w:p>
        </w:tc>
        <w:tc>
          <w:tcPr>
            <w:tcW w:w="1211" w:type="dxa"/>
            <w:vAlign w:val="center"/>
          </w:tcPr>
          <w:p>
            <w:pPr>
              <w:pStyle w:val="afe"/>
            </w:pPr>
            <w:r>
              <w:t xml:space="preserve">灰雾内容</w:t>
            </w:r>
          </w:p>
        </w:tc>
        <w:tc>
          <w:tcPr>
            <w:tcW w:w="2942" w:type="dxa"/>
            <w:vAlign w:val="center"/>
          </w:tcPr>
          <w:p>
            <w:pPr>
              <w:pStyle w:val="afe"/>
            </w:pPr>
            <w:r>
              <w:t xml:space="preserve">观察灰雾区域</w:t>
            </w:r>
          </w:p>
        </w:tc>
        <w:tc>
          <w:tcPr>
            <w:tcW w:w="2942" w:type="dxa"/>
            <w:vAlign w:val="center"/>
          </w:tcPr>
          <w:p>
            <w:pPr>
              <w:pStyle w:val="afe"/>
            </w:pPr>
            <w:r>
              <w:t xml:space="preserve">能看到地形与敌方建筑轮廓，看不到敌方单位</w:t>
            </w:r>
          </w:p>
        </w:tc>
        <w:tc>
          <w:tcPr>
            <w:tcW w:w="692" w:type="dxa"/>
            <w:vAlign w:val="center"/>
          </w:tcPr>
          <w:p>
            <w:pPr>
              <w:pStyle w:val="afe"/>
            </w:pPr>
            <w:r>
              <w:t xml:space="preserve">P0</w:t>
            </w:r>
          </w:p>
        </w:tc>
      </w:tr>
      <w:tr>
        <w:tc>
          <w:tcPr>
            <w:tcW w:w="560" w:type="dxa"/>
            <w:vAlign w:val="center"/>
          </w:tcPr>
          <w:p>
            <w:pPr>
              <w:pStyle w:val="afe"/>
            </w:pPr>
            <w:r>
              <w:t xml:space="preserve">J4</w:t>
            </w:r>
          </w:p>
        </w:tc>
        <w:tc>
          <w:tcPr>
            <w:tcW w:w="1211" w:type="dxa"/>
            <w:vAlign w:val="center"/>
          </w:tcPr>
          <w:p>
            <w:pPr>
              <w:pStyle w:val="afe"/>
            </w:pPr>
            <w:r>
              <w:t xml:space="preserve">敌方建筑记忆</w:t>
            </w:r>
          </w:p>
        </w:tc>
        <w:tc>
          <w:tcPr>
            <w:tcW w:w="2942" w:type="dxa"/>
            <w:vAlign w:val="center"/>
          </w:tcPr>
          <w:p>
            <w:pPr>
              <w:pStyle w:val="afe"/>
            </w:pPr>
            <w:r>
              <w:t xml:space="preserve">记住敌方建筑后撤走</w:t>
            </w:r>
          </w:p>
        </w:tc>
        <w:tc>
          <w:tcPr>
            <w:tcW w:w="2942" w:type="dxa"/>
            <w:vAlign w:val="center"/>
          </w:tcPr>
          <w:p>
            <w:pPr>
              <w:pStyle w:val="afe"/>
            </w:pPr>
            <w:r>
              <w:t xml:space="preserve">轮廓保留，若已摧毁则 10 秒后消失</w:t>
            </w:r>
          </w:p>
        </w:tc>
        <w:tc>
          <w:tcPr>
            <w:tcW w:w="692" w:type="dxa"/>
            <w:vAlign w:val="center"/>
          </w:tcPr>
          <w:p>
            <w:pPr>
              <w:pStyle w:val="afe"/>
            </w:pPr>
            <w:r>
              <w:t xml:space="preserve">P1</w:t>
            </w:r>
          </w:p>
        </w:tc>
      </w:tr>
      <w:tr>
        <w:tc>
          <w:tcPr>
            <w:tcW w:w="560" w:type="dxa"/>
            <w:vAlign w:val="center"/>
          </w:tcPr>
          <w:p>
            <w:pPr>
              <w:pStyle w:val="afe"/>
            </w:pPr>
            <w:r>
              <w:t xml:space="preserve">J5</w:t>
            </w:r>
          </w:p>
        </w:tc>
        <w:tc>
          <w:tcPr>
            <w:tcW w:w="1211" w:type="dxa"/>
            <w:vAlign w:val="center"/>
          </w:tcPr>
          <w:p>
            <w:pPr>
              <w:pStyle w:val="afe"/>
            </w:pPr>
            <w:r>
              <w:t xml:space="preserve">索敌受限</w:t>
            </w:r>
          </w:p>
        </w:tc>
        <w:tc>
          <w:tcPr>
            <w:tcW w:w="2942" w:type="dxa"/>
            <w:vAlign w:val="center"/>
          </w:tcPr>
          <w:p>
            <w:pPr>
              <w:pStyle w:val="afe"/>
            </w:pPr>
            <w:r>
              <w:t xml:space="preserve">把敌人放在视野外</w:t>
            </w:r>
          </w:p>
        </w:tc>
        <w:tc>
          <w:tcPr>
            <w:tcW w:w="2942" w:type="dxa"/>
            <w:vAlign w:val="center"/>
          </w:tcPr>
          <w:p>
            <w:pPr>
              <w:pStyle w:val="afe"/>
            </w:pPr>
            <w:r>
              <w:t xml:space="preserve">己方单位不会自动攻击不可见敌人</w:t>
            </w:r>
          </w:p>
        </w:tc>
        <w:tc>
          <w:tcPr>
            <w:tcW w:w="692" w:type="dxa"/>
            <w:vAlign w:val="center"/>
          </w:tcPr>
          <w:p>
            <w:pPr>
              <w:pStyle w:val="afe"/>
            </w:pPr>
            <w:r>
              <w:t xml:space="preserve">P0</w:t>
            </w:r>
          </w:p>
        </w:tc>
      </w:tr>
      <w:tr>
        <w:tc>
          <w:tcPr>
            <w:tcW w:w="560" w:type="dxa"/>
            <w:vAlign w:val="center"/>
          </w:tcPr>
          <w:p>
            <w:pPr>
              <w:pStyle w:val="afe"/>
            </w:pPr>
            <w:r>
              <w:t xml:space="preserve">J6</w:t>
            </w:r>
          </w:p>
        </w:tc>
        <w:tc>
          <w:tcPr>
            <w:tcW w:w="1211" w:type="dxa"/>
            <w:vAlign w:val="center"/>
          </w:tcPr>
          <w:p>
            <w:pPr>
              <w:pStyle w:val="afe"/>
            </w:pPr>
            <w:r>
              <w:t xml:space="preserve">黑幕禁建</w:t>
            </w:r>
          </w:p>
        </w:tc>
        <w:tc>
          <w:tcPr>
            <w:tcW w:w="2942" w:type="dxa"/>
            <w:vAlign w:val="center"/>
          </w:tcPr>
          <w:p>
            <w:pPr>
              <w:pStyle w:val="afe"/>
            </w:pPr>
            <w:r>
              <w:t xml:space="preserve">在黑幕中放置建筑</w:t>
            </w:r>
          </w:p>
        </w:tc>
        <w:tc>
          <w:tcPr>
            <w:tcW w:w="2942" w:type="dxa"/>
            <w:vAlign w:val="center"/>
          </w:tcPr>
          <w:p>
            <w:pPr>
              <w:pStyle w:val="afe"/>
            </w:pPr>
            <w:r>
              <w:t xml:space="preserve">被拒绝</w:t>
            </w:r>
          </w:p>
        </w:tc>
        <w:tc>
          <w:tcPr>
            <w:tcW w:w="692" w:type="dxa"/>
            <w:vAlign w:val="center"/>
          </w:tcPr>
          <w:p>
            <w:pPr>
              <w:pStyle w:val="afe"/>
            </w:pPr>
            <w:r>
              <w:t xml:space="preserve">P1</w:t>
            </w:r>
          </w:p>
        </w:tc>
      </w:tr>
      <w:tr>
        <w:tc>
          <w:tcPr>
            <w:tcW w:w="560" w:type="dxa"/>
            <w:vAlign w:val="center"/>
          </w:tcPr>
          <w:p>
            <w:pPr>
              <w:pStyle w:val="afe"/>
            </w:pPr>
            <w:r>
              <w:t xml:space="preserve">J7</w:t>
            </w:r>
          </w:p>
        </w:tc>
        <w:tc>
          <w:tcPr>
            <w:tcW w:w="1211" w:type="dxa"/>
            <w:vAlign w:val="center"/>
          </w:tcPr>
          <w:p>
            <w:pPr>
              <w:pStyle w:val="afe"/>
            </w:pPr>
            <w:r>
              <w:t xml:space="preserve">隐形与钻地</w:t>
            </w:r>
          </w:p>
        </w:tc>
        <w:tc>
          <w:tcPr>
            <w:tcW w:w="2942" w:type="dxa"/>
            <w:vAlign w:val="center"/>
          </w:tcPr>
          <w:p>
            <w:pPr>
              <w:pStyle w:val="afe"/>
            </w:pPr>
            <w:r>
              <w:rPr>
                <w:rFonts w:ascii="Consolas" w:hAnsi="Consolas"/>
                <w:sz w:val="14"/>
                <w:color w:val="A31515"/>
              </w:rPr>
              <w:t xml:space="preserve">er_stalker</w:t>
            </w:r>
            <w:r>
              <w:t xml:space="preserve"> 静止 2 秒；</w:t>
            </w:r>
            <w:r>
              <w:rPr>
                <w:rFonts w:ascii="Consolas" w:hAnsi="Consolas"/>
                <w:sz w:val="14"/>
                <w:color w:val="A31515"/>
              </w:rPr>
              <w:t xml:space="preserve">py_burrow</w:t>
            </w:r>
            <w:r>
              <w:t xml:space="preserve"> / </w:t>
            </w:r>
            <w:r>
              <w:rPr>
                <w:rFonts w:ascii="Consolas" w:hAnsi="Consolas"/>
                <w:sz w:val="14"/>
                <w:color w:val="A31515"/>
              </w:rPr>
              <w:t xml:space="preserve">er_digger</w:t>
            </w:r>
            <w:r>
              <w:t xml:space="preserve"> 钻地移动</w:t>
            </w:r>
          </w:p>
        </w:tc>
        <w:tc>
          <w:tcPr>
            <w:tcW w:w="2942" w:type="dxa"/>
            <w:vAlign w:val="center"/>
          </w:tcPr>
          <w:p>
            <w:pPr>
              <w:pStyle w:val="afe"/>
            </w:pPr>
            <w:r>
              <w:t xml:space="preserve">隐形与钻地期间对敌方完全不可见、不可被索敌；移动或钻出后立即显形</w:t>
            </w:r>
          </w:p>
        </w:tc>
        <w:tc>
          <w:tcPr>
            <w:tcW w:w="692" w:type="dxa"/>
            <w:vAlign w:val="center"/>
          </w:tcPr>
          <w:p>
            <w:pPr>
              <w:pStyle w:val="afe"/>
            </w:pPr>
            <w:r>
              <w:t xml:space="preserve">P0</w:t>
            </w:r>
          </w:p>
        </w:tc>
      </w:tr>
      <w:tr>
        <w:tc>
          <w:tcPr>
            <w:tcW w:w="560" w:type="dxa"/>
            <w:vAlign w:val="center"/>
          </w:tcPr>
          <w:p>
            <w:pPr>
              <w:pStyle w:val="afe"/>
            </w:pPr>
            <w:r>
              <w:t xml:space="preserve">J8</w:t>
            </w:r>
          </w:p>
        </w:tc>
        <w:tc>
          <w:tcPr>
            <w:tcW w:w="1211" w:type="dxa"/>
            <w:vAlign w:val="center"/>
          </w:tcPr>
          <w:p>
            <w:pPr>
              <w:pStyle w:val="afe"/>
            </w:pPr>
            <w:r>
              <w:t xml:space="preserve">小地图迷雾</w:t>
            </w:r>
          </w:p>
        </w:tc>
        <w:tc>
          <w:tcPr>
            <w:tcW w:w="2942" w:type="dxa"/>
            <w:vAlign w:val="center"/>
          </w:tcPr>
          <w:p>
            <w:pPr>
              <w:pStyle w:val="afe"/>
            </w:pPr>
            <w:r>
              <w:t xml:space="preserve">观察小地图</w:t>
            </w:r>
          </w:p>
        </w:tc>
        <w:tc>
          <w:tcPr>
            <w:tcW w:w="2942" w:type="dxa"/>
            <w:vAlign w:val="center"/>
          </w:tcPr>
          <w:p>
            <w:pPr>
              <w:pStyle w:val="afe"/>
            </w:pPr>
            <w:r>
              <w:t xml:space="preserve">只显示已探索区域，敌方单位只在可见时出现；混沌巢穴只在被探索后显示</w:t>
            </w:r>
          </w:p>
        </w:tc>
        <w:tc>
          <w:tcPr>
            <w:tcW w:w="692" w:type="dxa"/>
            <w:vAlign w:val="center"/>
          </w:tcPr>
          <w:p>
            <w:pPr>
              <w:pStyle w:val="afe"/>
            </w:pPr>
            <w:r>
              <w:t xml:space="preserve">P0</w:t>
            </w:r>
          </w:p>
        </w:tc>
      </w:tr>
    </w:tbl>
    <w:p>
      <w:pPr>
        <w:pStyle w:val="0"/>
        <w:spacing w:after="60"/>
      </w:pPr>
    </w:p>
    <w:p>
      <w:pPr>
        <w:pStyle w:val="11"/>
      </w:pPr>
      <w:r>
        <w:t xml:space="preserve">19.11　K. UI 与信息（12 项）</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211"/>
        <w:gridCol w:w="2942"/>
        <w:gridCol w:w="2942"/>
        <w:gridCol w:w="692"/>
      </w:tblGrid>
      <w:tr>
        <w:trPr>
          <w:tblHeader/>
        </w:trPr>
        <w:tc>
          <w:tcPr>
            <w:tcW w:w="560" w:type="dxa"/>
            <w:shd w:val="clear" w:color="auto" w:fill="DCE6F1"/>
            <w:vAlign w:val="center"/>
          </w:tcPr>
          <w:p>
            <w:pPr>
              <w:pStyle w:val="afe"/>
            </w:pPr>
            <w:r>
              <w:rPr>
                <w:b/>
              </w:rPr>
              <w:t xml:space="preserve">编号</w:t>
            </w:r>
          </w:p>
        </w:tc>
        <w:tc>
          <w:tcPr>
            <w:tcW w:w="1211" w:type="dxa"/>
            <w:shd w:val="clear" w:color="auto" w:fill="DCE6F1"/>
            <w:vAlign w:val="center"/>
          </w:tcPr>
          <w:p>
            <w:pPr>
              <w:pStyle w:val="afe"/>
            </w:pPr>
            <w:r>
              <w:rPr>
                <w:b/>
              </w:rPr>
              <w:t xml:space="preserve">验收项</w:t>
            </w:r>
          </w:p>
        </w:tc>
        <w:tc>
          <w:tcPr>
            <w:tcW w:w="2942" w:type="dxa"/>
            <w:shd w:val="clear" w:color="auto" w:fill="DCE6F1"/>
            <w:vAlign w:val="center"/>
          </w:tcPr>
          <w:p>
            <w:pPr>
              <w:pStyle w:val="afe"/>
            </w:pPr>
            <w:r>
              <w:rPr>
                <w:b/>
              </w:rPr>
              <w:t xml:space="preserve">验证方法</w:t>
            </w:r>
          </w:p>
        </w:tc>
        <w:tc>
          <w:tcPr>
            <w:tcW w:w="2942" w:type="dxa"/>
            <w:shd w:val="clear" w:color="auto" w:fill="DCE6F1"/>
            <w:vAlign w:val="center"/>
          </w:tcPr>
          <w:p>
            <w:pPr>
              <w:pStyle w:val="afe"/>
            </w:pPr>
            <w:r>
              <w:rPr>
                <w:b/>
              </w:rPr>
              <w:t xml:space="preserve">通过判据</w:t>
            </w:r>
          </w:p>
        </w:tc>
        <w:tc>
          <w:tcPr>
            <w:tcW w:w="692" w:type="dxa"/>
            <w:shd w:val="clear" w:color="auto" w:fill="DCE6F1"/>
            <w:vAlign w:val="center"/>
          </w:tcPr>
          <w:p>
            <w:pPr>
              <w:pStyle w:val="afe"/>
            </w:pPr>
            <w:r>
              <w:rPr>
                <w:b/>
              </w:rPr>
              <w:t xml:space="preserve">优先级</w:t>
            </w:r>
          </w:p>
        </w:tc>
      </w:tr>
      <w:tr>
        <w:tc>
          <w:tcPr>
            <w:tcW w:w="560" w:type="dxa"/>
            <w:vAlign w:val="center"/>
          </w:tcPr>
          <w:p>
            <w:pPr>
              <w:pStyle w:val="afe"/>
            </w:pPr>
            <w:r>
              <w:t xml:space="preserve">K1</w:t>
            </w:r>
          </w:p>
        </w:tc>
        <w:tc>
          <w:tcPr>
            <w:tcW w:w="1211" w:type="dxa"/>
            <w:vAlign w:val="center"/>
          </w:tcPr>
          <w:p>
            <w:pPr>
              <w:pStyle w:val="afe"/>
            </w:pPr>
            <w:r>
              <w:t xml:space="preserve">顶栏资源</w:t>
            </w:r>
          </w:p>
        </w:tc>
        <w:tc>
          <w:tcPr>
            <w:tcW w:w="2942" w:type="dxa"/>
            <w:vAlign w:val="center"/>
          </w:tcPr>
          <w:p>
            <w:pPr>
              <w:pStyle w:val="afe"/>
            </w:pPr>
            <w:r>
              <w:t xml:space="preserve">观察顶栏</w:t>
            </w:r>
          </w:p>
        </w:tc>
        <w:tc>
          <w:tcPr>
            <w:tcW w:w="2942" w:type="dxa"/>
            <w:vAlign w:val="center"/>
          </w:tcPr>
          <w:p>
            <w:pPr>
              <w:pStyle w:val="afe"/>
            </w:pPr>
            <w:r>
              <w:t xml:space="preserve">源质与人口实时正确，变化有脉冲反馈；</w:t>
            </w:r>
            <w:r>
              <w:rPr>
                <w:b/>
              </w:rPr>
              <w:t xml:space="preserve">只有主宰界面显示电力</w:t>
            </w:r>
            <w:r>
              <w:t xml:space="preserve">，原初与侵蚀不显示</w:t>
            </w:r>
          </w:p>
        </w:tc>
        <w:tc>
          <w:tcPr>
            <w:tcW w:w="692" w:type="dxa"/>
            <w:vAlign w:val="center"/>
          </w:tcPr>
          <w:p>
            <w:pPr>
              <w:pStyle w:val="afe"/>
            </w:pPr>
            <w:r>
              <w:t xml:space="preserve">P0</w:t>
            </w:r>
          </w:p>
        </w:tc>
      </w:tr>
      <w:tr>
        <w:tc>
          <w:tcPr>
            <w:tcW w:w="560" w:type="dxa"/>
            <w:vAlign w:val="center"/>
          </w:tcPr>
          <w:p>
            <w:pPr>
              <w:pStyle w:val="afe"/>
            </w:pPr>
            <w:r>
              <w:t xml:space="preserve">K2</w:t>
            </w:r>
          </w:p>
        </w:tc>
        <w:tc>
          <w:tcPr>
            <w:tcW w:w="1211" w:type="dxa"/>
            <w:vAlign w:val="center"/>
          </w:tcPr>
          <w:p>
            <w:pPr>
              <w:pStyle w:val="afe"/>
            </w:pPr>
            <w:r>
              <w:t xml:space="preserve">侧边栏标签</w:t>
            </w:r>
          </w:p>
        </w:tc>
        <w:tc>
          <w:tcPr>
            <w:tcW w:w="2942" w:type="dxa"/>
            <w:vAlign w:val="center"/>
          </w:tcPr>
          <w:p>
            <w:pPr>
              <w:pStyle w:val="afe"/>
            </w:pPr>
            <w:r>
              <w:t xml:space="preserve">切换各标签页</w:t>
            </w:r>
          </w:p>
        </w:tc>
        <w:tc>
          <w:tcPr>
            <w:tcW w:w="2942" w:type="dxa"/>
            <w:vAlign w:val="center"/>
          </w:tcPr>
          <w:p>
            <w:pPr>
              <w:pStyle w:val="afe"/>
            </w:pPr>
            <w:r>
              <w:t xml:space="preserve">每个标签显示正确的图标列表，且只列出本阵营可用项（</w:t>
            </w:r>
            <w:r>
              <w:rPr>
                <w:rFonts w:ascii="Consolas" w:hAnsi="Consolas"/>
                <w:sz w:val="14"/>
                <w:color w:val="A31515"/>
              </w:rPr>
              <w:t xml:space="preserve">ch_lair</w:t>
            </w:r>
            <w:r>
              <w:t xml:space="preserve"> 不出现在任何建造列表）</w:t>
            </w:r>
          </w:p>
        </w:tc>
        <w:tc>
          <w:tcPr>
            <w:tcW w:w="692" w:type="dxa"/>
            <w:vAlign w:val="center"/>
          </w:tcPr>
          <w:p>
            <w:pPr>
              <w:pStyle w:val="afe"/>
            </w:pPr>
            <w:r>
              <w:t xml:space="preserve">P0</w:t>
            </w:r>
          </w:p>
        </w:tc>
      </w:tr>
      <w:tr>
        <w:tc>
          <w:tcPr>
            <w:tcW w:w="560" w:type="dxa"/>
            <w:vAlign w:val="center"/>
          </w:tcPr>
          <w:p>
            <w:pPr>
              <w:pStyle w:val="afe"/>
            </w:pPr>
            <w:r>
              <w:t xml:space="preserve">K3</w:t>
            </w:r>
          </w:p>
        </w:tc>
        <w:tc>
          <w:tcPr>
            <w:tcW w:w="1211" w:type="dxa"/>
            <w:vAlign w:val="center"/>
          </w:tcPr>
          <w:p>
            <w:pPr>
              <w:pStyle w:val="afe"/>
            </w:pPr>
            <w:r>
              <w:t xml:space="preserve">可用性三态</w:t>
            </w:r>
          </w:p>
        </w:tc>
        <w:tc>
          <w:tcPr>
            <w:tcW w:w="2942" w:type="dxa"/>
            <w:vAlign w:val="center"/>
          </w:tcPr>
          <w:p>
            <w:pPr>
              <w:pStyle w:val="afe"/>
            </w:pPr>
            <w:r>
              <w:t xml:space="preserve">制造源质不足 / 缺前置 / 缺电（仅主宰）</w:t>
            </w:r>
          </w:p>
        </w:tc>
        <w:tc>
          <w:tcPr>
            <w:tcW w:w="2942" w:type="dxa"/>
            <w:vAlign w:val="center"/>
          </w:tcPr>
          <w:p>
            <w:pPr>
              <w:pStyle w:val="afe"/>
            </w:pPr>
            <w:r>
              <w:t xml:space="preserve">分别显示对应灰显与提示文案；原初与侵蚀永远不出现「缺电」态</w:t>
            </w:r>
          </w:p>
        </w:tc>
        <w:tc>
          <w:tcPr>
            <w:tcW w:w="692" w:type="dxa"/>
            <w:vAlign w:val="center"/>
          </w:tcPr>
          <w:p>
            <w:pPr>
              <w:pStyle w:val="afe"/>
            </w:pPr>
            <w:r>
              <w:t xml:space="preserve">P0</w:t>
            </w:r>
          </w:p>
        </w:tc>
      </w:tr>
      <w:tr>
        <w:tc>
          <w:tcPr>
            <w:tcW w:w="560" w:type="dxa"/>
            <w:vAlign w:val="center"/>
          </w:tcPr>
          <w:p>
            <w:pPr>
              <w:pStyle w:val="afe"/>
            </w:pPr>
            <w:r>
              <w:t xml:space="preserve">K4</w:t>
            </w:r>
          </w:p>
        </w:tc>
        <w:tc>
          <w:tcPr>
            <w:tcW w:w="1211" w:type="dxa"/>
            <w:vAlign w:val="center"/>
          </w:tcPr>
          <w:p>
            <w:pPr>
              <w:pStyle w:val="afe"/>
            </w:pPr>
            <w:r>
              <w:t xml:space="preserve">队列显示</w:t>
            </w:r>
          </w:p>
        </w:tc>
        <w:tc>
          <w:tcPr>
            <w:tcW w:w="2942" w:type="dxa"/>
            <w:vAlign w:val="center"/>
          </w:tcPr>
          <w:p>
            <w:pPr>
              <w:pStyle w:val="afe"/>
            </w:pPr>
            <w:r>
              <w:t xml:space="preserve">排 5 个单位的队</w:t>
            </w:r>
          </w:p>
        </w:tc>
        <w:tc>
          <w:tcPr>
            <w:tcW w:w="2942" w:type="dxa"/>
            <w:vAlign w:val="center"/>
          </w:tcPr>
          <w:p>
            <w:pPr>
              <w:pStyle w:val="afe"/>
            </w:pPr>
            <w:r>
              <w:t xml:space="preserve">显示进度条 + 剩余秒数 + 取消 / 暂停</w:t>
            </w:r>
          </w:p>
        </w:tc>
        <w:tc>
          <w:tcPr>
            <w:tcW w:w="692" w:type="dxa"/>
            <w:vAlign w:val="center"/>
          </w:tcPr>
          <w:p>
            <w:pPr>
              <w:pStyle w:val="afe"/>
            </w:pPr>
            <w:r>
              <w:t xml:space="preserve">P0</w:t>
            </w:r>
          </w:p>
        </w:tc>
      </w:tr>
      <w:tr>
        <w:tc>
          <w:tcPr>
            <w:tcW w:w="560" w:type="dxa"/>
            <w:vAlign w:val="center"/>
          </w:tcPr>
          <w:p>
            <w:pPr>
              <w:pStyle w:val="afe"/>
            </w:pPr>
            <w:r>
              <w:t xml:space="preserve">K5</w:t>
            </w:r>
          </w:p>
        </w:tc>
        <w:tc>
          <w:tcPr>
            <w:tcW w:w="1211" w:type="dxa"/>
            <w:vAlign w:val="center"/>
          </w:tcPr>
          <w:p>
            <w:pPr>
              <w:pStyle w:val="afe"/>
            </w:pPr>
            <w:r>
              <w:t xml:space="preserve">信息面板</w:t>
            </w:r>
          </w:p>
        </w:tc>
        <w:tc>
          <w:tcPr>
            <w:tcW w:w="2942" w:type="dxa"/>
            <w:vAlign w:val="center"/>
          </w:tcPr>
          <w:p>
            <w:pPr>
              <w:pStyle w:val="afe"/>
            </w:pPr>
            <w:r>
              <w:t xml:space="preserve">选单个单位 / 多个单位</w:t>
            </w:r>
          </w:p>
        </w:tc>
        <w:tc>
          <w:tcPr>
            <w:tcW w:w="2942" w:type="dxa"/>
            <w:vAlign w:val="center"/>
          </w:tcPr>
          <w:p>
            <w:pPr>
              <w:pStyle w:val="afe"/>
            </w:pPr>
            <w:r>
              <w:t xml:space="preserve">分别显示详情与矩阵（含数量 ×N）</w:t>
            </w:r>
          </w:p>
        </w:tc>
        <w:tc>
          <w:tcPr>
            <w:tcW w:w="692" w:type="dxa"/>
            <w:vAlign w:val="center"/>
          </w:tcPr>
          <w:p>
            <w:pPr>
              <w:pStyle w:val="afe"/>
            </w:pPr>
            <w:r>
              <w:t xml:space="preserve">P0</w:t>
            </w:r>
          </w:p>
        </w:tc>
      </w:tr>
      <w:tr>
        <w:tc>
          <w:tcPr>
            <w:tcW w:w="560" w:type="dxa"/>
            <w:vAlign w:val="center"/>
          </w:tcPr>
          <w:p>
            <w:pPr>
              <w:pStyle w:val="afe"/>
            </w:pPr>
            <w:r>
              <w:t xml:space="preserve">K6</w:t>
            </w:r>
          </w:p>
        </w:tc>
        <w:tc>
          <w:tcPr>
            <w:tcW w:w="1211" w:type="dxa"/>
            <w:vAlign w:val="center"/>
          </w:tcPr>
          <w:p>
            <w:pPr>
              <w:pStyle w:val="afe"/>
            </w:pPr>
            <w:r>
              <w:rPr>
                <w:b/>
              </w:rPr>
              <w:t xml:space="preserve">抗性描述 n/m</w:t>
            </w:r>
          </w:p>
        </w:tc>
        <w:tc>
          <w:tcPr>
            <w:tcW w:w="2942" w:type="dxa"/>
            <w:vAlign w:val="center"/>
          </w:tcPr>
          <w:p>
            <w:pPr>
              <w:pStyle w:val="afe"/>
            </w:pPr>
            <w:r>
              <w:t xml:space="preserve">逐个查看 32 建筑与 35 单位的信息面板</w:t>
            </w:r>
          </w:p>
        </w:tc>
        <w:tc>
          <w:tcPr>
            <w:tcW w:w="2942" w:type="dxa"/>
            <w:vAlign w:val="center"/>
          </w:tcPr>
          <w:p>
            <w:pPr>
              <w:pStyle w:val="afe"/>
            </w:pPr>
            <w:r>
              <w:t xml:space="preserve">全部按「轻型护甲数字 / 重型护甲数字」格式显示（如 </w:t>
            </w:r>
            <w:r>
              <w:rPr>
                <w:rFonts w:ascii="Consolas" w:hAnsi="Consolas"/>
                <w:sz w:val="14"/>
                <w:color w:val="A31515"/>
              </w:rPr>
              <w:t xml:space="preserve">3/3</w:t>
            </w:r>
            <w:r>
              <w:t xml:space="preserve">、</w:t>
            </w:r>
            <w:r>
              <w:rPr>
                <w:rFonts w:ascii="Consolas" w:hAnsi="Consolas"/>
                <w:sz w:val="14"/>
                <w:color w:val="A31515"/>
              </w:rPr>
              <w:t xml:space="preserve">2/1</w:t>
            </w:r>
            <w:r>
              <w:t xml:space="preserve">、</w:t>
            </w:r>
            <w:r>
              <w:rPr>
                <w:rFonts w:ascii="Consolas" w:hAnsi="Consolas"/>
                <w:sz w:val="14"/>
                <w:color w:val="A31515"/>
              </w:rPr>
              <w:t xml:space="preserve">4/4</w:t>
            </w:r>
            <w:r>
              <w:t xml:space="preserve">、</w:t>
            </w:r>
            <w:r>
              <w:rPr>
                <w:rFonts w:ascii="Consolas" w:hAnsi="Consolas"/>
                <w:sz w:val="14"/>
                <w:color w:val="A31515"/>
              </w:rPr>
              <w:t xml:space="preserve">0/0</w:t>
            </w:r>
            <w:r>
              <w:t xml:space="preserve">），数值与 8.4 / 8.5 的「抗性(轻/重)」列逐项一致，共 67 项零偏差</w:t>
            </w:r>
          </w:p>
        </w:tc>
        <w:tc>
          <w:tcPr>
            <w:tcW w:w="692" w:type="dxa"/>
            <w:vAlign w:val="center"/>
          </w:tcPr>
          <w:p>
            <w:pPr>
              <w:pStyle w:val="afe"/>
            </w:pPr>
            <w:r>
              <w:t xml:space="preserve">P0</w:t>
            </w:r>
          </w:p>
        </w:tc>
      </w:tr>
      <w:tr>
        <w:tc>
          <w:tcPr>
            <w:tcW w:w="560" w:type="dxa"/>
            <w:vAlign w:val="center"/>
          </w:tcPr>
          <w:p>
            <w:pPr>
              <w:pStyle w:val="afe"/>
            </w:pPr>
            <w:r>
              <w:t xml:space="preserve">K7</w:t>
            </w:r>
          </w:p>
        </w:tc>
        <w:tc>
          <w:tcPr>
            <w:tcW w:w="1211" w:type="dxa"/>
            <w:vAlign w:val="center"/>
          </w:tcPr>
          <w:p>
            <w:pPr>
              <w:pStyle w:val="afe"/>
            </w:pPr>
            <w:r>
              <w:rPr>
                <w:b/>
              </w:rPr>
              <w:t xml:space="preserve">残骸悬停信息</w:t>
            </w:r>
          </w:p>
        </w:tc>
        <w:tc>
          <w:tcPr>
            <w:tcW w:w="2942" w:type="dxa"/>
            <w:vAlign w:val="center"/>
          </w:tcPr>
          <w:p>
            <w:pPr>
              <w:pStyle w:val="afe"/>
            </w:pPr>
            <w:r>
              <w:t xml:space="preserve">悬停任意残骸，并持续观察 60 秒</w:t>
            </w:r>
          </w:p>
        </w:tc>
        <w:tc>
          <w:tcPr>
            <w:tcW w:w="2942" w:type="dxa"/>
            <w:vAlign w:val="center"/>
          </w:tcPr>
          <w:p>
            <w:pPr>
              <w:pStyle w:val="afe"/>
            </w:pPr>
            <w:r>
              <w:t xml:space="preserve">显示原始单位名、最大体力、初始造价与剩余保留秒数（60 秒倒计时递减），到期后提示消失</w:t>
            </w:r>
          </w:p>
        </w:tc>
        <w:tc>
          <w:tcPr>
            <w:tcW w:w="692" w:type="dxa"/>
            <w:vAlign w:val="center"/>
          </w:tcPr>
          <w:p>
            <w:pPr>
              <w:pStyle w:val="afe"/>
            </w:pPr>
            <w:r>
              <w:t xml:space="preserve">P0</w:t>
            </w:r>
          </w:p>
        </w:tc>
      </w:tr>
      <w:tr>
        <w:tc>
          <w:tcPr>
            <w:tcW w:w="560" w:type="dxa"/>
            <w:vAlign w:val="center"/>
          </w:tcPr>
          <w:p>
            <w:pPr>
              <w:pStyle w:val="afe"/>
            </w:pPr>
            <w:r>
              <w:t xml:space="preserve">K8</w:t>
            </w:r>
          </w:p>
        </w:tc>
        <w:tc>
          <w:tcPr>
            <w:tcW w:w="1211" w:type="dxa"/>
            <w:vAlign w:val="center"/>
          </w:tcPr>
          <w:p>
            <w:pPr>
              <w:pStyle w:val="afe"/>
            </w:pPr>
            <w:r>
              <w:rPr>
                <w:b/>
              </w:rPr>
              <w:t xml:space="preserve">效率数值</w:t>
            </w:r>
          </w:p>
        </w:tc>
        <w:tc>
          <w:tcPr>
            <w:tcW w:w="2942" w:type="dxa"/>
            <w:vAlign w:val="center"/>
          </w:tcPr>
          <w:p>
            <w:pPr>
              <w:pStyle w:val="afe"/>
            </w:pPr>
            <w:r>
              <w:t xml:space="preserve">选中采集单位并观察效率栏</w:t>
            </w:r>
          </w:p>
        </w:tc>
        <w:tc>
          <w:tcPr>
            <w:tcW w:w="2942" w:type="dxa"/>
            <w:vAlign w:val="center"/>
          </w:tcPr>
          <w:p>
            <w:pPr>
              <w:pStyle w:val="afe"/>
            </w:pPr>
            <w:r>
              <w:t xml:space="preserve">显示 </w:t>
            </w:r>
            <w:r>
              <w:rPr>
                <w:rFonts w:ascii="Consolas" w:hAnsi="Consolas"/>
                <w:sz w:val="14"/>
                <w:color w:val="A31515"/>
              </w:rPr>
              <w:t xml:space="preserve">实际产值 ÷ 初始设定值 × 100%</w:t>
            </w:r>
            <w:r>
              <w:t xml:space="preserve">：原初 120%、主宰奴隶 140%、侵蚀 100%</w:t>
            </w:r>
          </w:p>
        </w:tc>
        <w:tc>
          <w:tcPr>
            <w:tcW w:w="692" w:type="dxa"/>
            <w:vAlign w:val="center"/>
          </w:tcPr>
          <w:p>
            <w:pPr>
              <w:pStyle w:val="afe"/>
            </w:pPr>
            <w:r>
              <w:t xml:space="preserve">P1</w:t>
            </w:r>
          </w:p>
        </w:tc>
      </w:tr>
      <w:tr>
        <w:tc>
          <w:tcPr>
            <w:tcW w:w="560" w:type="dxa"/>
            <w:vAlign w:val="center"/>
          </w:tcPr>
          <w:p>
            <w:pPr>
              <w:pStyle w:val="afe"/>
            </w:pPr>
            <w:r>
              <w:t xml:space="preserve">K9</w:t>
            </w:r>
          </w:p>
        </w:tc>
        <w:tc>
          <w:tcPr>
            <w:tcW w:w="1211" w:type="dxa"/>
            <w:vAlign w:val="center"/>
          </w:tcPr>
          <w:p>
            <w:pPr>
              <w:pStyle w:val="afe"/>
            </w:pPr>
            <w:r>
              <w:t xml:space="preserve">姿态按钮</w:t>
            </w:r>
          </w:p>
        </w:tc>
        <w:tc>
          <w:tcPr>
            <w:tcW w:w="2942" w:type="dxa"/>
            <w:vAlign w:val="center"/>
          </w:tcPr>
          <w:p>
            <w:pPr>
              <w:pStyle w:val="afe"/>
            </w:pPr>
            <w:r>
              <w:t xml:space="preserve">点击四个姿态按钮</w:t>
            </w:r>
          </w:p>
        </w:tc>
        <w:tc>
          <w:tcPr>
            <w:tcW w:w="2942" w:type="dxa"/>
            <w:vAlign w:val="center"/>
          </w:tcPr>
          <w:p>
            <w:pPr>
              <w:pStyle w:val="afe"/>
            </w:pPr>
            <w:r>
              <w:t xml:space="preserve">单位姿态立即切换并显示在面板；战争单位面板不显示任何增益 / 减益图标</w:t>
            </w:r>
          </w:p>
        </w:tc>
        <w:tc>
          <w:tcPr>
            <w:tcW w:w="692" w:type="dxa"/>
            <w:vAlign w:val="center"/>
          </w:tcPr>
          <w:p>
            <w:pPr>
              <w:pStyle w:val="afe"/>
            </w:pPr>
            <w:r>
              <w:t xml:space="preserve">P0</w:t>
            </w:r>
          </w:p>
        </w:tc>
      </w:tr>
      <w:tr>
        <w:tc>
          <w:tcPr>
            <w:tcW w:w="560" w:type="dxa"/>
            <w:vAlign w:val="center"/>
          </w:tcPr>
          <w:p>
            <w:pPr>
              <w:pStyle w:val="afe"/>
            </w:pPr>
            <w:r>
              <w:t xml:space="preserve">K10</w:t>
            </w:r>
          </w:p>
        </w:tc>
        <w:tc>
          <w:tcPr>
            <w:tcW w:w="1211" w:type="dxa"/>
            <w:vAlign w:val="center"/>
          </w:tcPr>
          <w:p>
            <w:pPr>
              <w:pStyle w:val="afe"/>
            </w:pPr>
            <w:r>
              <w:t xml:space="preserve">小地图交互</w:t>
            </w:r>
          </w:p>
        </w:tc>
        <w:tc>
          <w:tcPr>
            <w:tcW w:w="2942" w:type="dxa"/>
            <w:vAlign w:val="center"/>
          </w:tcPr>
          <w:p>
            <w:pPr>
              <w:pStyle w:val="afe"/>
            </w:pPr>
            <w:r>
              <w:t xml:space="preserve">左键点击、右键下令</w:t>
            </w:r>
          </w:p>
        </w:tc>
        <w:tc>
          <w:tcPr>
            <w:tcW w:w="2942" w:type="dxa"/>
            <w:vAlign w:val="center"/>
          </w:tcPr>
          <w:p>
            <w:pPr>
              <w:pStyle w:val="afe"/>
            </w:pPr>
            <w:r>
              <w:t xml:space="preserve">镜头跳转、单位执行移动</w:t>
            </w:r>
          </w:p>
        </w:tc>
        <w:tc>
          <w:tcPr>
            <w:tcW w:w="692" w:type="dxa"/>
            <w:vAlign w:val="center"/>
          </w:tcPr>
          <w:p>
            <w:pPr>
              <w:pStyle w:val="afe"/>
            </w:pPr>
            <w:r>
              <w:t xml:space="preserve">P0</w:t>
            </w:r>
          </w:p>
        </w:tc>
      </w:tr>
      <w:tr>
        <w:tc>
          <w:tcPr>
            <w:tcW w:w="560" w:type="dxa"/>
            <w:vAlign w:val="center"/>
          </w:tcPr>
          <w:p>
            <w:pPr>
              <w:pStyle w:val="afe"/>
            </w:pPr>
            <w:r>
              <w:t xml:space="preserve">K11</w:t>
            </w:r>
          </w:p>
        </w:tc>
        <w:tc>
          <w:tcPr>
            <w:tcW w:w="1211" w:type="dxa"/>
            <w:vAlign w:val="center"/>
          </w:tcPr>
          <w:p>
            <w:pPr>
              <w:pStyle w:val="afe"/>
            </w:pPr>
            <w:r>
              <w:t xml:space="preserve">通知与播报</w:t>
            </w:r>
          </w:p>
        </w:tc>
        <w:tc>
          <w:tcPr>
            <w:tcW w:w="2942" w:type="dxa"/>
            <w:vAlign w:val="center"/>
          </w:tcPr>
          <w:p>
            <w:pPr>
              <w:pStyle w:val="afe"/>
            </w:pPr>
            <w:r>
              <w:t xml:space="preserve">制造各类事件</w:t>
            </w:r>
          </w:p>
        </w:tc>
        <w:tc>
          <w:tcPr>
            <w:tcW w:w="2942" w:type="dxa"/>
            <w:vAlign w:val="center"/>
          </w:tcPr>
          <w:p>
            <w:pPr>
              <w:pStyle w:val="afe"/>
            </w:pPr>
            <w:r>
              <w:t xml:space="preserve">通知最多 4 条、3 秒淡出；播报有节流不刷屏；「科技已掠夺」「矿脉枯竭」「电力不足」三条必须存在</w:t>
            </w:r>
          </w:p>
        </w:tc>
        <w:tc>
          <w:tcPr>
            <w:tcW w:w="692" w:type="dxa"/>
            <w:vAlign w:val="center"/>
          </w:tcPr>
          <w:p>
            <w:pPr>
              <w:pStyle w:val="afe"/>
            </w:pPr>
            <w:r>
              <w:t xml:space="preserve">P1</w:t>
            </w:r>
          </w:p>
        </w:tc>
      </w:tr>
      <w:tr>
        <w:tc>
          <w:tcPr>
            <w:tcW w:w="560" w:type="dxa"/>
            <w:vAlign w:val="center"/>
          </w:tcPr>
          <w:p>
            <w:pPr>
              <w:pStyle w:val="afe"/>
            </w:pPr>
            <w:r>
              <w:t xml:space="preserve">K12</w:t>
            </w:r>
          </w:p>
        </w:tc>
        <w:tc>
          <w:tcPr>
            <w:tcW w:w="1211" w:type="dxa"/>
            <w:vAlign w:val="center"/>
          </w:tcPr>
          <w:p>
            <w:pPr>
              <w:pStyle w:val="afe"/>
            </w:pPr>
            <w:r>
              <w:t xml:space="preserve">光标状态</w:t>
            </w:r>
          </w:p>
        </w:tc>
        <w:tc>
          <w:tcPr>
            <w:tcW w:w="2942" w:type="dxa"/>
            <w:vAlign w:val="center"/>
          </w:tcPr>
          <w:p>
            <w:pPr>
              <w:pStyle w:val="afe"/>
            </w:pPr>
            <w:r>
              <w:t xml:space="preserve">遍历全部光标状态</w:t>
            </w:r>
          </w:p>
        </w:tc>
        <w:tc>
          <w:tcPr>
            <w:tcW w:w="2942" w:type="dxa"/>
            <w:vAlign w:val="center"/>
          </w:tcPr>
          <w:p>
            <w:pPr>
              <w:pStyle w:val="afe"/>
            </w:pPr>
            <w:r>
              <w:t xml:space="preserve">形状与颜色符合第 13 章，无缺失；必须包含「主动回收」「压榨」「奴役单位不可选中」三态</w:t>
            </w:r>
          </w:p>
        </w:tc>
        <w:tc>
          <w:tcPr>
            <w:tcW w:w="692" w:type="dxa"/>
            <w:vAlign w:val="center"/>
          </w:tcPr>
          <w:p>
            <w:pPr>
              <w:pStyle w:val="afe"/>
            </w:pPr>
            <w:r>
              <w:t xml:space="preserve">P1</w:t>
            </w:r>
          </w:p>
        </w:tc>
      </w:tr>
    </w:tbl>
    <w:p>
      <w:pPr>
        <w:pStyle w:val="0"/>
        <w:spacing w:after="60"/>
      </w:pPr>
    </w:p>
    <w:p>
      <w:pPr>
        <w:pStyle w:val="11"/>
      </w:pPr>
      <w:r>
        <w:t xml:space="preserve">19.12　L. 音频（6 项）</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211"/>
        <w:gridCol w:w="2942"/>
        <w:gridCol w:w="2942"/>
        <w:gridCol w:w="692"/>
      </w:tblGrid>
      <w:tr>
        <w:trPr>
          <w:tblHeader/>
        </w:trPr>
        <w:tc>
          <w:tcPr>
            <w:tcW w:w="560" w:type="dxa"/>
            <w:shd w:val="clear" w:color="auto" w:fill="DCE6F1"/>
            <w:vAlign w:val="center"/>
          </w:tcPr>
          <w:p>
            <w:pPr>
              <w:pStyle w:val="afe"/>
            </w:pPr>
            <w:r>
              <w:rPr>
                <w:b/>
              </w:rPr>
              <w:t xml:space="preserve">编号</w:t>
            </w:r>
          </w:p>
        </w:tc>
        <w:tc>
          <w:tcPr>
            <w:tcW w:w="1211" w:type="dxa"/>
            <w:shd w:val="clear" w:color="auto" w:fill="DCE6F1"/>
            <w:vAlign w:val="center"/>
          </w:tcPr>
          <w:p>
            <w:pPr>
              <w:pStyle w:val="afe"/>
            </w:pPr>
            <w:r>
              <w:rPr>
                <w:b/>
              </w:rPr>
              <w:t xml:space="preserve">验收项</w:t>
            </w:r>
          </w:p>
        </w:tc>
        <w:tc>
          <w:tcPr>
            <w:tcW w:w="2942" w:type="dxa"/>
            <w:shd w:val="clear" w:color="auto" w:fill="DCE6F1"/>
            <w:vAlign w:val="center"/>
          </w:tcPr>
          <w:p>
            <w:pPr>
              <w:pStyle w:val="afe"/>
            </w:pPr>
            <w:r>
              <w:rPr>
                <w:b/>
              </w:rPr>
              <w:t xml:space="preserve">验证方法</w:t>
            </w:r>
          </w:p>
        </w:tc>
        <w:tc>
          <w:tcPr>
            <w:tcW w:w="2942" w:type="dxa"/>
            <w:shd w:val="clear" w:color="auto" w:fill="DCE6F1"/>
            <w:vAlign w:val="center"/>
          </w:tcPr>
          <w:p>
            <w:pPr>
              <w:pStyle w:val="afe"/>
            </w:pPr>
            <w:r>
              <w:rPr>
                <w:b/>
              </w:rPr>
              <w:t xml:space="preserve">通过判据</w:t>
            </w:r>
          </w:p>
        </w:tc>
        <w:tc>
          <w:tcPr>
            <w:tcW w:w="692" w:type="dxa"/>
            <w:shd w:val="clear" w:color="auto" w:fill="DCE6F1"/>
            <w:vAlign w:val="center"/>
          </w:tcPr>
          <w:p>
            <w:pPr>
              <w:pStyle w:val="afe"/>
            </w:pPr>
            <w:r>
              <w:rPr>
                <w:b/>
              </w:rPr>
              <w:t xml:space="preserve">优先级</w:t>
            </w:r>
          </w:p>
        </w:tc>
      </w:tr>
      <w:tr>
        <w:tc>
          <w:tcPr>
            <w:tcW w:w="560" w:type="dxa"/>
            <w:vAlign w:val="center"/>
          </w:tcPr>
          <w:p>
            <w:pPr>
              <w:pStyle w:val="afe"/>
            </w:pPr>
            <w:r>
              <w:t xml:space="preserve">L1</w:t>
            </w:r>
          </w:p>
        </w:tc>
        <w:tc>
          <w:tcPr>
            <w:tcW w:w="1211" w:type="dxa"/>
            <w:vAlign w:val="center"/>
          </w:tcPr>
          <w:p>
            <w:pPr>
              <w:pStyle w:val="afe"/>
            </w:pPr>
            <w:r>
              <w:t xml:space="preserve">首次交互解锁</w:t>
            </w:r>
          </w:p>
        </w:tc>
        <w:tc>
          <w:tcPr>
            <w:tcW w:w="2942" w:type="dxa"/>
            <w:vAlign w:val="center"/>
          </w:tcPr>
          <w:p>
            <w:pPr>
              <w:pStyle w:val="afe"/>
            </w:pPr>
            <w:r>
              <w:t xml:space="preserve">首次点击后</w:t>
            </w:r>
          </w:p>
        </w:tc>
        <w:tc>
          <w:tcPr>
            <w:tcW w:w="2942" w:type="dxa"/>
            <w:vAlign w:val="center"/>
          </w:tcPr>
          <w:p>
            <w:pPr>
              <w:pStyle w:val="afe"/>
            </w:pPr>
            <w:r>
              <w:t xml:space="preserve">音频正常播放（不因自动播放策略静默）</w:t>
            </w:r>
          </w:p>
        </w:tc>
        <w:tc>
          <w:tcPr>
            <w:tcW w:w="692" w:type="dxa"/>
            <w:vAlign w:val="center"/>
          </w:tcPr>
          <w:p>
            <w:pPr>
              <w:pStyle w:val="afe"/>
            </w:pPr>
            <w:r>
              <w:t xml:space="preserve">P0</w:t>
            </w:r>
          </w:p>
        </w:tc>
      </w:tr>
      <w:tr>
        <w:tc>
          <w:tcPr>
            <w:tcW w:w="560" w:type="dxa"/>
            <w:vAlign w:val="center"/>
          </w:tcPr>
          <w:p>
            <w:pPr>
              <w:pStyle w:val="afe"/>
            </w:pPr>
            <w:r>
              <w:t xml:space="preserve">L2</w:t>
            </w:r>
          </w:p>
        </w:tc>
        <w:tc>
          <w:tcPr>
            <w:tcW w:w="1211" w:type="dxa"/>
            <w:vAlign w:val="center"/>
          </w:tcPr>
          <w:p>
            <w:pPr>
              <w:pStyle w:val="afe"/>
            </w:pPr>
            <w:r>
              <w:t xml:space="preserve">音效覆盖</w:t>
            </w:r>
          </w:p>
        </w:tc>
        <w:tc>
          <w:tcPr>
            <w:tcW w:w="2942" w:type="dxa"/>
            <w:vAlign w:val="center"/>
          </w:tcPr>
          <w:p>
            <w:pPr>
              <w:pStyle w:val="afe"/>
            </w:pPr>
            <w:r>
              <w:t xml:space="preserve">触发射击 / 爆炸 / 建造 / 采集 / 回收 / 残骸生成 / 播报</w:t>
            </w:r>
          </w:p>
        </w:tc>
        <w:tc>
          <w:tcPr>
            <w:tcW w:w="2942" w:type="dxa"/>
            <w:vAlign w:val="center"/>
          </w:tcPr>
          <w:p>
            <w:pPr>
              <w:pStyle w:val="afe"/>
            </w:pPr>
            <w:r>
              <w:t xml:space="preserve">全部有声音且不刺耳</w:t>
            </w:r>
          </w:p>
        </w:tc>
        <w:tc>
          <w:tcPr>
            <w:tcW w:w="692" w:type="dxa"/>
            <w:vAlign w:val="center"/>
          </w:tcPr>
          <w:p>
            <w:pPr>
              <w:pStyle w:val="afe"/>
            </w:pPr>
            <w:r>
              <w:t xml:space="preserve">P0</w:t>
            </w:r>
          </w:p>
        </w:tc>
      </w:tr>
      <w:tr>
        <w:tc>
          <w:tcPr>
            <w:tcW w:w="560" w:type="dxa"/>
            <w:vAlign w:val="center"/>
          </w:tcPr>
          <w:p>
            <w:pPr>
              <w:pStyle w:val="afe"/>
            </w:pPr>
            <w:r>
              <w:t xml:space="preserve">L3</w:t>
            </w:r>
          </w:p>
        </w:tc>
        <w:tc>
          <w:tcPr>
            <w:tcW w:w="1211" w:type="dxa"/>
            <w:vAlign w:val="center"/>
          </w:tcPr>
          <w:p>
            <w:pPr>
              <w:pStyle w:val="afe"/>
            </w:pPr>
            <w:r>
              <w:t xml:space="preserve">混音设置</w:t>
            </w:r>
          </w:p>
        </w:tc>
        <w:tc>
          <w:tcPr>
            <w:tcW w:w="2942" w:type="dxa"/>
            <w:vAlign w:val="center"/>
          </w:tcPr>
          <w:p>
            <w:pPr>
              <w:pStyle w:val="afe"/>
            </w:pPr>
            <w:r>
              <w:t xml:space="preserve">调整四条音量滑条</w:t>
            </w:r>
          </w:p>
        </w:tc>
        <w:tc>
          <w:tcPr>
            <w:tcW w:w="2942" w:type="dxa"/>
            <w:vAlign w:val="center"/>
          </w:tcPr>
          <w:p>
            <w:pPr>
              <w:pStyle w:val="afe"/>
            </w:pPr>
            <w:r>
              <w:t xml:space="preserve">实时生效并保存到 </w:t>
            </w:r>
            <w:r>
              <w:rPr>
                <w:rFonts w:ascii="Consolas" w:hAnsi="Consolas"/>
                <w:sz w:val="14"/>
                <w:color w:val="A31515"/>
              </w:rPr>
              <w:t xml:space="preserve">localStorage</w:t>
            </w:r>
          </w:p>
        </w:tc>
        <w:tc>
          <w:tcPr>
            <w:tcW w:w="692" w:type="dxa"/>
            <w:vAlign w:val="center"/>
          </w:tcPr>
          <w:p>
            <w:pPr>
              <w:pStyle w:val="afe"/>
            </w:pPr>
            <w:r>
              <w:t xml:space="preserve">P1</w:t>
            </w:r>
          </w:p>
        </w:tc>
      </w:tr>
      <w:tr>
        <w:tc>
          <w:tcPr>
            <w:tcW w:w="560" w:type="dxa"/>
            <w:vAlign w:val="center"/>
          </w:tcPr>
          <w:p>
            <w:pPr>
              <w:pStyle w:val="afe"/>
            </w:pPr>
            <w:r>
              <w:t xml:space="preserve">L4</w:t>
            </w:r>
          </w:p>
        </w:tc>
        <w:tc>
          <w:tcPr>
            <w:tcW w:w="1211" w:type="dxa"/>
            <w:vAlign w:val="center"/>
          </w:tcPr>
          <w:p>
            <w:pPr>
              <w:pStyle w:val="afe"/>
            </w:pPr>
            <w:r>
              <w:t xml:space="preserve">静音</w:t>
            </w:r>
          </w:p>
        </w:tc>
        <w:tc>
          <w:tcPr>
            <w:tcW w:w="2942" w:type="dxa"/>
            <w:vAlign w:val="center"/>
          </w:tcPr>
          <w:p>
            <w:pPr>
              <w:pStyle w:val="afe"/>
            </w:pPr>
            <w:r>
              <w:t xml:space="preserve">按 M</w:t>
            </w:r>
          </w:p>
        </w:tc>
        <w:tc>
          <w:tcPr>
            <w:tcW w:w="2942" w:type="dxa"/>
            <w:vAlign w:val="center"/>
          </w:tcPr>
          <w:p>
            <w:pPr>
              <w:pStyle w:val="afe"/>
            </w:pPr>
            <w:r>
              <w:t xml:space="preserve">全部静音，再按恢复</w:t>
            </w:r>
          </w:p>
        </w:tc>
        <w:tc>
          <w:tcPr>
            <w:tcW w:w="692" w:type="dxa"/>
            <w:vAlign w:val="center"/>
          </w:tcPr>
          <w:p>
            <w:pPr>
              <w:pStyle w:val="afe"/>
            </w:pPr>
            <w:r>
              <w:t xml:space="preserve">P0</w:t>
            </w:r>
          </w:p>
        </w:tc>
      </w:tr>
      <w:tr>
        <w:tc>
          <w:tcPr>
            <w:tcW w:w="560" w:type="dxa"/>
            <w:vAlign w:val="center"/>
          </w:tcPr>
          <w:p>
            <w:pPr>
              <w:pStyle w:val="afe"/>
            </w:pPr>
            <w:r>
              <w:t xml:space="preserve">L5</w:t>
            </w:r>
          </w:p>
        </w:tc>
        <w:tc>
          <w:tcPr>
            <w:tcW w:w="1211" w:type="dxa"/>
            <w:vAlign w:val="center"/>
          </w:tcPr>
          <w:p>
            <w:pPr>
              <w:pStyle w:val="afe"/>
            </w:pPr>
            <w:r>
              <w:t xml:space="preserve">交火不爆音</w:t>
            </w:r>
          </w:p>
        </w:tc>
        <w:tc>
          <w:tcPr>
            <w:tcW w:w="2942" w:type="dxa"/>
            <w:vAlign w:val="center"/>
          </w:tcPr>
          <w:p>
            <w:pPr>
              <w:pStyle w:val="afe"/>
            </w:pPr>
            <w:r>
              <w:t xml:space="preserve">30 单位混战</w:t>
            </w:r>
          </w:p>
        </w:tc>
        <w:tc>
          <w:tcPr>
            <w:tcW w:w="2942" w:type="dxa"/>
            <w:vAlign w:val="center"/>
          </w:tcPr>
          <w:p>
            <w:pPr>
              <w:pStyle w:val="afe"/>
            </w:pPr>
            <w:r>
              <w:t xml:space="preserve">无削波爆音，活跃节点 ≤ 64</w:t>
            </w:r>
          </w:p>
        </w:tc>
        <w:tc>
          <w:tcPr>
            <w:tcW w:w="692" w:type="dxa"/>
            <w:vAlign w:val="center"/>
          </w:tcPr>
          <w:p>
            <w:pPr>
              <w:pStyle w:val="afe"/>
            </w:pPr>
            <w:r>
              <w:t xml:space="preserve">P0</w:t>
            </w:r>
          </w:p>
        </w:tc>
      </w:tr>
      <w:tr>
        <w:tc>
          <w:tcPr>
            <w:tcW w:w="560" w:type="dxa"/>
            <w:vAlign w:val="center"/>
          </w:tcPr>
          <w:p>
            <w:pPr>
              <w:pStyle w:val="afe"/>
            </w:pPr>
            <w:r>
              <w:t xml:space="preserve">L6</w:t>
            </w:r>
          </w:p>
        </w:tc>
        <w:tc>
          <w:tcPr>
            <w:tcW w:w="1211" w:type="dxa"/>
            <w:vAlign w:val="center"/>
          </w:tcPr>
          <w:p>
            <w:pPr>
              <w:pStyle w:val="afe"/>
            </w:pPr>
            <w:r>
              <w:t xml:space="preserve">音乐切换</w:t>
            </w:r>
          </w:p>
        </w:tc>
        <w:tc>
          <w:tcPr>
            <w:tcW w:w="2942" w:type="dxa"/>
            <w:vAlign w:val="center"/>
          </w:tcPr>
          <w:p>
            <w:pPr>
              <w:pStyle w:val="afe"/>
            </w:pPr>
            <w:r>
              <w:t xml:space="preserve">从建造期进入战斗期</w:t>
            </w:r>
          </w:p>
        </w:tc>
        <w:tc>
          <w:tcPr>
            <w:tcW w:w="2942" w:type="dxa"/>
            <w:vAlign w:val="center"/>
          </w:tcPr>
          <w:p>
            <w:pPr>
              <w:pStyle w:val="afe"/>
            </w:pPr>
            <w:r>
              <w:t xml:space="preserve">音乐平滑切换，节奏与战场激烈度相关；三个可选阵容使用可区分的程序化音色</w:t>
            </w:r>
          </w:p>
        </w:tc>
        <w:tc>
          <w:tcPr>
            <w:tcW w:w="692" w:type="dxa"/>
            <w:vAlign w:val="center"/>
          </w:tcPr>
          <w:p>
            <w:pPr>
              <w:pStyle w:val="afe"/>
            </w:pPr>
            <w:r>
              <w:t xml:space="preserve">P1</w:t>
            </w:r>
          </w:p>
        </w:tc>
      </w:tr>
    </w:tbl>
    <w:p>
      <w:pPr>
        <w:pStyle w:val="0"/>
        <w:spacing w:after="60"/>
      </w:pPr>
    </w:p>
    <w:p>
      <w:pPr>
        <w:pStyle w:val="11"/>
      </w:pPr>
      <w:r>
        <w:t xml:space="preserve">19.13　M. 电脑 AI（14 项）</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757"/>
        <w:gridCol w:w="2715"/>
        <w:gridCol w:w="2715"/>
        <w:gridCol w:w="639"/>
      </w:tblGrid>
      <w:tr>
        <w:trPr>
          <w:tblHeader/>
        </w:trPr>
        <w:tc>
          <w:tcPr>
            <w:tcW w:w="560" w:type="dxa"/>
            <w:shd w:val="clear" w:color="auto" w:fill="DCE6F1"/>
            <w:vAlign w:val="center"/>
          </w:tcPr>
          <w:p>
            <w:pPr>
              <w:pStyle w:val="afe"/>
            </w:pPr>
            <w:r>
              <w:rPr>
                <w:b/>
              </w:rPr>
              <w:t xml:space="preserve">编号</w:t>
            </w:r>
          </w:p>
        </w:tc>
        <w:tc>
          <w:tcPr>
            <w:tcW w:w="1757" w:type="dxa"/>
            <w:shd w:val="clear" w:color="auto" w:fill="DCE6F1"/>
            <w:vAlign w:val="center"/>
          </w:tcPr>
          <w:p>
            <w:pPr>
              <w:pStyle w:val="afe"/>
            </w:pPr>
            <w:r>
              <w:rPr>
                <w:b/>
              </w:rPr>
              <w:t xml:space="preserve">验收项</w:t>
            </w:r>
          </w:p>
        </w:tc>
        <w:tc>
          <w:tcPr>
            <w:tcW w:w="2715" w:type="dxa"/>
            <w:shd w:val="clear" w:color="auto" w:fill="DCE6F1"/>
            <w:vAlign w:val="center"/>
          </w:tcPr>
          <w:p>
            <w:pPr>
              <w:pStyle w:val="afe"/>
            </w:pPr>
            <w:r>
              <w:rPr>
                <w:b/>
              </w:rPr>
              <w:t xml:space="preserve">验证方法</w:t>
            </w:r>
          </w:p>
        </w:tc>
        <w:tc>
          <w:tcPr>
            <w:tcW w:w="2715" w:type="dxa"/>
            <w:shd w:val="clear" w:color="auto" w:fill="DCE6F1"/>
            <w:vAlign w:val="center"/>
          </w:tcPr>
          <w:p>
            <w:pPr>
              <w:pStyle w:val="afe"/>
            </w:pPr>
            <w:r>
              <w:rPr>
                <w:b/>
              </w:rPr>
              <w:t xml:space="preserve">通过判据</w:t>
            </w:r>
          </w:p>
        </w:tc>
        <w:tc>
          <w:tcPr>
            <w:tcW w:w="639" w:type="dxa"/>
            <w:shd w:val="clear" w:color="auto" w:fill="DCE6F1"/>
            <w:vAlign w:val="center"/>
          </w:tcPr>
          <w:p>
            <w:pPr>
              <w:pStyle w:val="afe"/>
            </w:pPr>
            <w:r>
              <w:rPr>
                <w:b/>
              </w:rPr>
              <w:t xml:space="preserve">优先级</w:t>
            </w:r>
          </w:p>
        </w:tc>
      </w:tr>
      <w:tr>
        <w:tc>
          <w:tcPr>
            <w:tcW w:w="560" w:type="dxa"/>
            <w:vAlign w:val="center"/>
          </w:tcPr>
          <w:p>
            <w:pPr>
              <w:pStyle w:val="afe"/>
            </w:pPr>
            <w:r>
              <w:t xml:space="preserve">M1</w:t>
            </w:r>
          </w:p>
        </w:tc>
        <w:tc>
          <w:tcPr>
            <w:tcW w:w="1757" w:type="dxa"/>
            <w:vAlign w:val="center"/>
          </w:tcPr>
          <w:p>
            <w:pPr>
              <w:pStyle w:val="afe"/>
            </w:pPr>
            <w:r>
              <w:t xml:space="preserve">完整对局</w:t>
            </w:r>
          </w:p>
        </w:tc>
        <w:tc>
          <w:tcPr>
            <w:tcW w:w="2715" w:type="dxa"/>
            <w:vAlign w:val="center"/>
          </w:tcPr>
          <w:p>
            <w:pPr>
              <w:pStyle w:val="afe"/>
            </w:pPr>
            <w:r>
              <w:t xml:space="preserve">普通难度打一局</w:t>
            </w:r>
          </w:p>
        </w:tc>
        <w:tc>
          <w:tcPr>
            <w:tcW w:w="2715" w:type="dxa"/>
            <w:vAlign w:val="center"/>
          </w:tcPr>
          <w:p>
            <w:pPr>
              <w:pStyle w:val="afe"/>
            </w:pPr>
            <w:r>
              <w:t xml:space="preserve">AI 能建基地、出兵、进攻、防守，直到分出胜负</w:t>
            </w:r>
          </w:p>
        </w:tc>
        <w:tc>
          <w:tcPr>
            <w:tcW w:w="639" w:type="dxa"/>
            <w:vAlign w:val="center"/>
          </w:tcPr>
          <w:p>
            <w:pPr>
              <w:pStyle w:val="afe"/>
            </w:pPr>
            <w:r>
              <w:t xml:space="preserve">P0</w:t>
            </w:r>
          </w:p>
        </w:tc>
      </w:tr>
      <w:tr>
        <w:tc>
          <w:tcPr>
            <w:tcW w:w="560" w:type="dxa"/>
            <w:vAlign w:val="center"/>
          </w:tcPr>
          <w:p>
            <w:pPr>
              <w:pStyle w:val="afe"/>
            </w:pPr>
            <w:r>
              <w:t xml:space="preserve">M2</w:t>
            </w:r>
          </w:p>
        </w:tc>
        <w:tc>
          <w:tcPr>
            <w:tcW w:w="1757" w:type="dxa"/>
            <w:vAlign w:val="center"/>
          </w:tcPr>
          <w:p>
            <w:pPr>
              <w:pStyle w:val="afe"/>
            </w:pPr>
            <w:r>
              <w:t xml:space="preserve">首波时间</w:t>
            </w:r>
          </w:p>
        </w:tc>
        <w:tc>
          <w:tcPr>
            <w:tcW w:w="2715" w:type="dxa"/>
            <w:vAlign w:val="center"/>
          </w:tcPr>
          <w:p>
            <w:pPr>
              <w:pStyle w:val="afe"/>
            </w:pPr>
            <w:r>
              <w:t xml:space="preserve">普通难度计时</w:t>
            </w:r>
          </w:p>
        </w:tc>
        <w:tc>
          <w:tcPr>
            <w:tcW w:w="2715" w:type="dxa"/>
            <w:vAlign w:val="center"/>
          </w:tcPr>
          <w:p>
            <w:pPr>
              <w:pStyle w:val="afe"/>
            </w:pPr>
            <w:r>
              <w:t xml:space="preserve">第一波进攻在 4:00 ± 30 秒（8.12 普通档 </w:t>
            </w:r>
            <w:r>
              <w:rPr>
                <w:rFonts w:ascii="Consolas" w:hAnsi="Consolas"/>
                <w:sz w:val="14"/>
                <w:color w:val="A31515"/>
              </w:rPr>
              <w:t xml:space="preserve">首波(秒)</w:t>
            </w:r>
            <w:r>
              <w:t xml:space="preserve"> = 240）</w:t>
            </w:r>
          </w:p>
        </w:tc>
        <w:tc>
          <w:tcPr>
            <w:tcW w:w="639" w:type="dxa"/>
            <w:vAlign w:val="center"/>
          </w:tcPr>
          <w:p>
            <w:pPr>
              <w:pStyle w:val="afe"/>
            </w:pPr>
            <w:r>
              <w:t xml:space="preserve">P0</w:t>
            </w:r>
          </w:p>
        </w:tc>
      </w:tr>
      <w:tr>
        <w:tc>
          <w:tcPr>
            <w:tcW w:w="560" w:type="dxa"/>
            <w:vAlign w:val="center"/>
          </w:tcPr>
          <w:p>
            <w:pPr>
              <w:pStyle w:val="afe"/>
            </w:pPr>
            <w:r>
              <w:t xml:space="preserve">M3</w:t>
            </w:r>
          </w:p>
        </w:tc>
        <w:tc>
          <w:tcPr>
            <w:tcW w:w="1757" w:type="dxa"/>
            <w:vAlign w:val="center"/>
          </w:tcPr>
          <w:p>
            <w:pPr>
              <w:pStyle w:val="afe"/>
            </w:pPr>
            <w:r>
              <w:t xml:space="preserve">原初建造序列</w:t>
            </w:r>
          </w:p>
        </w:tc>
        <w:tc>
          <w:tcPr>
            <w:tcW w:w="2715" w:type="dxa"/>
            <w:vAlign w:val="center"/>
          </w:tcPr>
          <w:p>
            <w:pPr>
              <w:pStyle w:val="afe"/>
            </w:pPr>
            <w:r>
              <w:t xml:space="preserve">用侦察观察原初 AI 基地</w:t>
            </w:r>
          </w:p>
        </w:tc>
        <w:tc>
          <w:tcPr>
            <w:tcW w:w="2715" w:type="dxa"/>
            <w:vAlign w:val="center"/>
          </w:tcPr>
          <w:p>
            <w:pPr>
              <w:pStyle w:val="afe"/>
            </w:pPr>
            <w:r>
              <w:t xml:space="preserve">10 分钟内建成孵化腔、吞矿菌毯、巨兽巢、演化腔，并生产出熔核投手</w:t>
            </w:r>
          </w:p>
        </w:tc>
        <w:tc>
          <w:tcPr>
            <w:tcW w:w="639" w:type="dxa"/>
            <w:vAlign w:val="center"/>
          </w:tcPr>
          <w:p>
            <w:pPr>
              <w:pStyle w:val="afe"/>
            </w:pPr>
            <w:r>
              <w:t xml:space="preserve">P0</w:t>
            </w:r>
          </w:p>
        </w:tc>
      </w:tr>
      <w:tr>
        <w:tc>
          <w:tcPr>
            <w:tcW w:w="560" w:type="dxa"/>
            <w:vAlign w:val="center"/>
          </w:tcPr>
          <w:p>
            <w:pPr>
              <w:pStyle w:val="afe"/>
            </w:pPr>
            <w:r>
              <w:t xml:space="preserve">M4</w:t>
            </w:r>
          </w:p>
        </w:tc>
        <w:tc>
          <w:tcPr>
            <w:tcW w:w="1757" w:type="dxa"/>
            <w:vAlign w:val="center"/>
          </w:tcPr>
          <w:p>
            <w:pPr>
              <w:pStyle w:val="afe"/>
            </w:pPr>
            <w:r>
              <w:t xml:space="preserve">主宰建造序列</w:t>
            </w:r>
          </w:p>
        </w:tc>
        <w:tc>
          <w:tcPr>
            <w:tcW w:w="2715" w:type="dxa"/>
            <w:vAlign w:val="center"/>
          </w:tcPr>
          <w:p>
            <w:pPr>
              <w:pStyle w:val="afe"/>
            </w:pPr>
            <w:r>
              <w:t xml:space="preserve">用侦察观察主宰 AI 基地</w:t>
            </w:r>
          </w:p>
        </w:tc>
        <w:tc>
          <w:tcPr>
            <w:tcW w:w="2715" w:type="dxa"/>
            <w:vAlign w:val="center"/>
          </w:tcPr>
          <w:p>
            <w:pPr>
              <w:pStyle w:val="afe"/>
            </w:pPr>
            <w:r>
              <w:t xml:space="preserve">10 分钟内建成聚变反应堆、矿产中心、铸造厂、重装工厂、研究所；任意时刻电力余额 ≥ 0，缺电时优先补反应堆</w:t>
            </w:r>
          </w:p>
        </w:tc>
        <w:tc>
          <w:tcPr>
            <w:tcW w:w="639" w:type="dxa"/>
            <w:vAlign w:val="center"/>
          </w:tcPr>
          <w:p>
            <w:pPr>
              <w:pStyle w:val="afe"/>
            </w:pPr>
            <w:r>
              <w:t xml:space="preserve">P0</w:t>
            </w:r>
          </w:p>
        </w:tc>
      </w:tr>
      <w:tr>
        <w:tc>
          <w:tcPr>
            <w:tcW w:w="560" w:type="dxa"/>
            <w:vAlign w:val="center"/>
          </w:tcPr>
          <w:p>
            <w:pPr>
              <w:pStyle w:val="afe"/>
            </w:pPr>
            <w:r>
              <w:t xml:space="preserve">M5</w:t>
            </w:r>
          </w:p>
        </w:tc>
        <w:tc>
          <w:tcPr>
            <w:tcW w:w="1757" w:type="dxa"/>
            <w:vAlign w:val="center"/>
          </w:tcPr>
          <w:p>
            <w:pPr>
              <w:pStyle w:val="afe"/>
            </w:pPr>
            <w:r>
              <w:t xml:space="preserve">侵蚀建造序列</w:t>
            </w:r>
          </w:p>
        </w:tc>
        <w:tc>
          <w:tcPr>
            <w:tcW w:w="2715" w:type="dxa"/>
            <w:vAlign w:val="center"/>
          </w:tcPr>
          <w:p>
            <w:pPr>
              <w:pStyle w:val="afe"/>
            </w:pPr>
            <w:r>
              <w:t xml:space="preserve">用侦察观察侵蚀 AI 基地</w:t>
            </w:r>
          </w:p>
        </w:tc>
        <w:tc>
          <w:tcPr>
            <w:tcW w:w="2715" w:type="dxa"/>
            <w:vAlign w:val="center"/>
          </w:tcPr>
          <w:p>
            <w:pPr>
              <w:pStyle w:val="afe"/>
            </w:pPr>
            <w:r>
              <w:t xml:space="preserve">10 分钟内建成孵化囊、吞噬矿囊、畸变巢、腐化腔；解放与掠夺类科技的解锁与其实际摧毁目标一致</w:t>
            </w:r>
          </w:p>
        </w:tc>
        <w:tc>
          <w:tcPr>
            <w:tcW w:w="639" w:type="dxa"/>
            <w:vAlign w:val="center"/>
          </w:tcPr>
          <w:p>
            <w:pPr>
              <w:pStyle w:val="afe"/>
            </w:pPr>
            <w:r>
              <w:t xml:space="preserve">P0</w:t>
            </w:r>
          </w:p>
        </w:tc>
      </w:tr>
      <w:tr>
        <w:tc>
          <w:tcPr>
            <w:tcW w:w="560" w:type="dxa"/>
            <w:vAlign w:val="center"/>
          </w:tcPr>
          <w:p>
            <w:pPr>
              <w:pStyle w:val="afe"/>
            </w:pPr>
            <w:r>
              <w:t xml:space="preserve">M6</w:t>
            </w:r>
          </w:p>
        </w:tc>
        <w:tc>
          <w:tcPr>
            <w:tcW w:w="1757" w:type="dxa"/>
            <w:vAlign w:val="center"/>
          </w:tcPr>
          <w:p>
            <w:pPr>
              <w:pStyle w:val="afe"/>
            </w:pPr>
            <w:r>
              <w:t xml:space="preserve">经济扩张</w:t>
            </w:r>
          </w:p>
        </w:tc>
        <w:tc>
          <w:tcPr>
            <w:tcW w:w="2715" w:type="dxa"/>
            <w:vAlign w:val="center"/>
          </w:tcPr>
          <w:p>
            <w:pPr>
              <w:pStyle w:val="afe"/>
            </w:pPr>
            <w:r>
              <w:t xml:space="preserve">观察 AI 的采集单位数量</w:t>
            </w:r>
          </w:p>
        </w:tc>
        <w:tc>
          <w:tcPr>
            <w:tcW w:w="2715" w:type="dxa"/>
            <w:vAlign w:val="center"/>
          </w:tcPr>
          <w:p>
            <w:pPr>
              <w:pStyle w:val="afe"/>
            </w:pPr>
            <w:r>
              <w:t xml:space="preserve">原初与侵蚀采集单位数随时间增长并与卸矿点数量匹配；主宰的奴隶每 20 秒自动生成、不占人口也不扣源质</w:t>
            </w:r>
          </w:p>
        </w:tc>
        <w:tc>
          <w:tcPr>
            <w:tcW w:w="639" w:type="dxa"/>
            <w:vAlign w:val="center"/>
          </w:tcPr>
          <w:p>
            <w:pPr>
              <w:pStyle w:val="afe"/>
            </w:pPr>
            <w:r>
              <w:t xml:space="preserve">P0</w:t>
            </w:r>
          </w:p>
        </w:tc>
      </w:tr>
      <w:tr>
        <w:tc>
          <w:tcPr>
            <w:tcW w:w="560" w:type="dxa"/>
            <w:vAlign w:val="center"/>
          </w:tcPr>
          <w:p>
            <w:pPr>
              <w:pStyle w:val="afe"/>
            </w:pPr>
            <w:r>
              <w:t xml:space="preserve">M7</w:t>
            </w:r>
          </w:p>
        </w:tc>
        <w:tc>
          <w:tcPr>
            <w:tcW w:w="1757" w:type="dxa"/>
            <w:vAlign w:val="center"/>
          </w:tcPr>
          <w:p>
            <w:pPr>
              <w:pStyle w:val="afe"/>
            </w:pPr>
            <w:r>
              <w:t xml:space="preserve">迷雾遵守</w:t>
            </w:r>
          </w:p>
        </w:tc>
        <w:tc>
          <w:tcPr>
            <w:tcW w:w="2715" w:type="dxa"/>
            <w:vAlign w:val="center"/>
          </w:tcPr>
          <w:p>
            <w:pPr>
              <w:pStyle w:val="afe"/>
            </w:pPr>
            <w:r>
              <w:t xml:space="preserve">把部队藏在 AI 视野外</w:t>
            </w:r>
          </w:p>
        </w:tc>
        <w:tc>
          <w:tcPr>
            <w:tcW w:w="2715" w:type="dxa"/>
            <w:vAlign w:val="center"/>
          </w:tcPr>
          <w:p>
            <w:pPr>
              <w:pStyle w:val="afe"/>
            </w:pPr>
            <w:r>
              <w:t xml:space="preserve">AI 不会精准直奔该位置</w:t>
            </w:r>
          </w:p>
        </w:tc>
        <w:tc>
          <w:tcPr>
            <w:tcW w:w="639" w:type="dxa"/>
            <w:vAlign w:val="center"/>
          </w:tcPr>
          <w:p>
            <w:pPr>
              <w:pStyle w:val="afe"/>
            </w:pPr>
            <w:r>
              <w:t xml:space="preserve">P0</w:t>
            </w:r>
          </w:p>
        </w:tc>
      </w:tr>
      <w:tr>
        <w:tc>
          <w:tcPr>
            <w:tcW w:w="560" w:type="dxa"/>
            <w:vAlign w:val="center"/>
          </w:tcPr>
          <w:p>
            <w:pPr>
              <w:pStyle w:val="afe"/>
            </w:pPr>
            <w:r>
              <w:t xml:space="preserve">M8</w:t>
            </w:r>
          </w:p>
        </w:tc>
        <w:tc>
          <w:tcPr>
            <w:tcW w:w="1757" w:type="dxa"/>
            <w:vAlign w:val="center"/>
          </w:tcPr>
          <w:p>
            <w:pPr>
              <w:pStyle w:val="afe"/>
            </w:pPr>
            <w:r>
              <w:t xml:space="preserve">波次规模递增</w:t>
            </w:r>
          </w:p>
        </w:tc>
        <w:tc>
          <w:tcPr>
            <w:tcW w:w="2715" w:type="dxa"/>
            <w:vAlign w:val="center"/>
          </w:tcPr>
          <w:p>
            <w:pPr>
              <w:pStyle w:val="afe"/>
            </w:pPr>
            <w:r>
              <w:t xml:space="preserve">记录每波规模</w:t>
            </w:r>
          </w:p>
        </w:tc>
        <w:tc>
          <w:tcPr>
            <w:tcW w:w="2715" w:type="dxa"/>
            <w:vAlign w:val="center"/>
          </w:tcPr>
          <w:p>
            <w:pPr>
              <w:pStyle w:val="afe"/>
            </w:pPr>
            <w:r>
              <w:t xml:space="preserve">波次规模随时间的增长曲线符合第 12 章，且不因阵营不同而失衡</w:t>
            </w:r>
          </w:p>
        </w:tc>
        <w:tc>
          <w:tcPr>
            <w:tcW w:w="639" w:type="dxa"/>
            <w:vAlign w:val="center"/>
          </w:tcPr>
          <w:p>
            <w:pPr>
              <w:pStyle w:val="afe"/>
            </w:pPr>
            <w:r>
              <w:t xml:space="preserve">P1</w:t>
            </w:r>
          </w:p>
        </w:tc>
      </w:tr>
      <w:tr>
        <w:tc>
          <w:tcPr>
            <w:tcW w:w="560" w:type="dxa"/>
            <w:vAlign w:val="center"/>
          </w:tcPr>
          <w:p>
            <w:pPr>
              <w:pStyle w:val="afe"/>
            </w:pPr>
            <w:r>
              <w:t xml:space="preserve">M9</w:t>
            </w:r>
          </w:p>
        </w:tc>
        <w:tc>
          <w:tcPr>
            <w:tcW w:w="1757" w:type="dxa"/>
            <w:vAlign w:val="center"/>
          </w:tcPr>
          <w:p>
            <w:pPr>
              <w:pStyle w:val="afe"/>
            </w:pPr>
            <w:r>
              <w:t xml:space="preserve">撤退</w:t>
            </w:r>
          </w:p>
        </w:tc>
        <w:tc>
          <w:tcPr>
            <w:tcW w:w="2715" w:type="dxa"/>
            <w:vAlign w:val="center"/>
          </w:tcPr>
          <w:p>
            <w:pPr>
              <w:pStyle w:val="afe"/>
            </w:pPr>
            <w:r>
              <w:t xml:space="preserve">打残 AI 一波部队</w:t>
            </w:r>
          </w:p>
        </w:tc>
        <w:tc>
          <w:tcPr>
            <w:tcW w:w="2715" w:type="dxa"/>
            <w:vAlign w:val="center"/>
          </w:tcPr>
          <w:p>
            <w:pPr>
              <w:pStyle w:val="afe"/>
            </w:pPr>
            <w:r>
              <w:t xml:space="preserve">剩余战力低于阈值时撤退回基地</w:t>
            </w:r>
          </w:p>
        </w:tc>
        <w:tc>
          <w:tcPr>
            <w:tcW w:w="639" w:type="dxa"/>
            <w:vAlign w:val="center"/>
          </w:tcPr>
          <w:p>
            <w:pPr>
              <w:pStyle w:val="afe"/>
            </w:pPr>
            <w:r>
              <w:t xml:space="preserve">P1</w:t>
            </w:r>
          </w:p>
        </w:tc>
      </w:tr>
      <w:tr>
        <w:tc>
          <w:tcPr>
            <w:tcW w:w="560" w:type="dxa"/>
            <w:vAlign w:val="center"/>
          </w:tcPr>
          <w:p>
            <w:pPr>
              <w:pStyle w:val="afe"/>
            </w:pPr>
            <w:r>
              <w:t xml:space="preserve">M10</w:t>
            </w:r>
          </w:p>
        </w:tc>
        <w:tc>
          <w:tcPr>
            <w:tcW w:w="1757" w:type="dxa"/>
            <w:vAlign w:val="center"/>
          </w:tcPr>
          <w:p>
            <w:pPr>
              <w:pStyle w:val="afe"/>
            </w:pPr>
            <w:r>
              <w:t xml:space="preserve">防守反应与反制编成</w:t>
            </w:r>
          </w:p>
        </w:tc>
        <w:tc>
          <w:tcPr>
            <w:tcW w:w="2715" w:type="dxa"/>
            <w:vAlign w:val="center"/>
          </w:tcPr>
          <w:p>
            <w:pPr>
              <w:pStyle w:val="afe"/>
            </w:pPr>
            <w:r>
              <w:t xml:space="preserve">突袭 AI 矿区；玩家大量出空军</w:t>
            </w:r>
          </w:p>
        </w:tc>
        <w:tc>
          <w:tcPr>
            <w:tcW w:w="2715" w:type="dxa"/>
            <w:vAlign w:val="center"/>
          </w:tcPr>
          <w:p>
            <w:pPr>
              <w:pStyle w:val="afe"/>
            </w:pPr>
            <w:r>
              <w:t xml:space="preserve">AI 在反应延迟后派兵回防；明显增加防空单位比例</w:t>
            </w:r>
          </w:p>
        </w:tc>
        <w:tc>
          <w:tcPr>
            <w:tcW w:w="639" w:type="dxa"/>
            <w:vAlign w:val="center"/>
          </w:tcPr>
          <w:p>
            <w:pPr>
              <w:pStyle w:val="afe"/>
            </w:pPr>
            <w:r>
              <w:t xml:space="preserve">P0</w:t>
            </w:r>
          </w:p>
        </w:tc>
      </w:tr>
      <w:tr>
        <w:tc>
          <w:tcPr>
            <w:tcW w:w="560" w:type="dxa"/>
            <w:vAlign w:val="center"/>
          </w:tcPr>
          <w:p>
            <w:pPr>
              <w:pStyle w:val="afe"/>
            </w:pPr>
            <w:r>
              <w:t xml:space="preserve">M11</w:t>
            </w:r>
          </w:p>
        </w:tc>
        <w:tc>
          <w:tcPr>
            <w:tcW w:w="1757" w:type="dxa"/>
            <w:vAlign w:val="center"/>
          </w:tcPr>
          <w:p>
            <w:pPr>
              <w:pStyle w:val="afe"/>
            </w:pPr>
            <w:r>
              <w:rPr>
                <w:b/>
              </w:rPr>
              <w:t xml:space="preserve">混沌中立行为层</w:t>
            </w:r>
          </w:p>
        </w:tc>
        <w:tc>
          <w:tcPr>
            <w:tcW w:w="2715" w:type="dxa"/>
            <w:vAlign w:val="center"/>
          </w:tcPr>
          <w:p>
            <w:pPr>
              <w:pStyle w:val="afe"/>
            </w:pPr>
            <w:r>
              <w:t xml:space="preserve">在 AI 对局中观察混沌一整局</w:t>
            </w:r>
          </w:p>
        </w:tc>
        <w:tc>
          <w:tcPr>
            <w:tcW w:w="2715" w:type="dxa"/>
            <w:vAlign w:val="center"/>
          </w:tcPr>
          <w:p>
            <w:pPr>
              <w:pStyle w:val="afe"/>
            </w:pPr>
            <w:r>
              <w:t xml:space="preserve">混沌不建造、不生产、不扩张，清空后该区域不再生；区域内混沌领主存活时其他混沌攻击力 +25%；数值随到中心距离按 </w:t>
            </w:r>
            <w:r>
              <w:rPr>
                <w:rFonts w:ascii="Consolas" w:hAnsi="Consolas"/>
                <w:sz w:val="14"/>
                <w:color w:val="A31515"/>
              </w:rPr>
              <w:t xml:space="preserve">clamp(1.6 - 1.2 × (d / dMax), 0.8, 1.6)</w:t>
            </w:r>
            <w:r>
              <w:t xml:space="preserve"> 缩放；体力不满时优先吞噬 6 格内残骸并按最大体力 100% 恢复；</w:t>
            </w:r>
            <w:r>
              <w:rPr>
                <w:b/>
              </w:rPr>
              <w:t xml:space="preserve">混沌不主动攻击侵蚀</w:t>
            </w:r>
            <w:r>
              <w:t xml:space="preserve">（除非侵蚀先开火）</w:t>
            </w:r>
          </w:p>
        </w:tc>
        <w:tc>
          <w:tcPr>
            <w:tcW w:w="639" w:type="dxa"/>
            <w:vAlign w:val="center"/>
          </w:tcPr>
          <w:p>
            <w:pPr>
              <w:pStyle w:val="afe"/>
            </w:pPr>
            <w:r>
              <w:t xml:space="preserve">P0</w:t>
            </w:r>
          </w:p>
        </w:tc>
      </w:tr>
      <w:tr>
        <w:tc>
          <w:tcPr>
            <w:tcW w:w="560" w:type="dxa"/>
            <w:vAlign w:val="center"/>
          </w:tcPr>
          <w:p>
            <w:pPr>
              <w:pStyle w:val="afe"/>
            </w:pPr>
            <w:r>
              <w:t xml:space="preserve">M12</w:t>
            </w:r>
          </w:p>
        </w:tc>
        <w:tc>
          <w:tcPr>
            <w:tcW w:w="1757" w:type="dxa"/>
            <w:vAlign w:val="center"/>
          </w:tcPr>
          <w:p>
            <w:pPr>
              <w:pStyle w:val="afe"/>
            </w:pPr>
            <w:r>
              <w:rPr>
                <w:b/>
              </w:rPr>
              <w:t xml:space="preserve">解放机制对 AI 的影响</w:t>
            </w:r>
          </w:p>
        </w:tc>
        <w:tc>
          <w:tcPr>
            <w:tcW w:w="2715" w:type="dxa"/>
            <w:vAlign w:val="center"/>
          </w:tcPr>
          <w:p>
            <w:pPr>
              <w:pStyle w:val="afe"/>
            </w:pPr>
            <w:r>
              <w:t xml:space="preserve">让 AI 摧毁敌方的 </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；并观察 AI 保护自己的控制节点</w:t>
            </w:r>
          </w:p>
        </w:tc>
        <w:tc>
          <w:tcPr>
            <w:tcW w:w="2715" w:type="dxa"/>
            <w:vAlign w:val="center"/>
          </w:tcPr>
          <w:p>
            <w:pPr>
              <w:pStyle w:val="afe"/>
            </w:pPr>
            <w:r>
              <w:t xml:space="preserve">AI 接管 10 格内（侵蚀同化塔后 20 格）的敌方奴役单位并编入采集；AI 会保护自己的控制节点、避免把奴隶堆在节点旁；AI 从不下令控制不属于自己的奴役单位</w:t>
            </w:r>
          </w:p>
        </w:tc>
        <w:tc>
          <w:tcPr>
            <w:tcW w:w="639" w:type="dxa"/>
            <w:vAlign w:val="center"/>
          </w:tcPr>
          <w:p>
            <w:pPr>
              <w:pStyle w:val="afe"/>
            </w:pPr>
            <w:r>
              <w:t xml:space="preserve">P0</w:t>
            </w:r>
          </w:p>
        </w:tc>
      </w:tr>
      <w:tr>
        <w:tc>
          <w:tcPr>
            <w:tcW w:w="560" w:type="dxa"/>
            <w:vAlign w:val="center"/>
          </w:tcPr>
          <w:p>
            <w:pPr>
              <w:pStyle w:val="afe"/>
            </w:pPr>
            <w:r>
              <w:t xml:space="preserve">M13</w:t>
            </w:r>
          </w:p>
        </w:tc>
        <w:tc>
          <w:tcPr>
            <w:tcW w:w="1757" w:type="dxa"/>
            <w:vAlign w:val="center"/>
          </w:tcPr>
          <w:p>
            <w:pPr>
              <w:pStyle w:val="afe"/>
            </w:pPr>
            <w:r>
              <w:t xml:space="preserve">难度差异</w:t>
            </w:r>
          </w:p>
        </w:tc>
        <w:tc>
          <w:tcPr>
            <w:tcW w:w="2715" w:type="dxa"/>
            <w:vAlign w:val="center"/>
          </w:tcPr>
          <w:p>
            <w:pPr>
              <w:pStyle w:val="afe"/>
            </w:pPr>
            <w:r>
              <w:t xml:space="preserve">分别用简单与残酷打，并对照 8.12 的参数表</w:t>
            </w:r>
          </w:p>
        </w:tc>
        <w:tc>
          <w:tcPr>
            <w:tcW w:w="2715" w:type="dxa"/>
            <w:vAlign w:val="center"/>
          </w:tcPr>
          <w:p>
            <w:pPr>
              <w:pStyle w:val="afe"/>
            </w:pPr>
            <w:r>
              <w:t xml:space="preserve">简单明显更容易赢，且差异可归因于 8.12 表中的具体数值（采集倍率 ×0.8 对 ×1.5、首波 330 秒对 135 秒、规模倍率 ×0.7 对 ×1.6）</w:t>
            </w:r>
          </w:p>
        </w:tc>
        <w:tc>
          <w:tcPr>
            <w:tcW w:w="639" w:type="dxa"/>
            <w:vAlign w:val="center"/>
          </w:tcPr>
          <w:p>
            <w:pPr>
              <w:pStyle w:val="afe"/>
            </w:pPr>
            <w:r>
              <w:t xml:space="preserve">P0</w:t>
            </w:r>
          </w:p>
        </w:tc>
      </w:tr>
      <w:tr>
        <w:tc>
          <w:tcPr>
            <w:tcW w:w="560" w:type="dxa"/>
            <w:vAlign w:val="center"/>
          </w:tcPr>
          <w:p>
            <w:pPr>
              <w:pStyle w:val="afe"/>
            </w:pPr>
            <w:r>
              <w:t xml:space="preserve">M14</w:t>
            </w:r>
          </w:p>
        </w:tc>
        <w:tc>
          <w:tcPr>
            <w:tcW w:w="1757" w:type="dxa"/>
            <w:vAlign w:val="center"/>
          </w:tcPr>
          <w:p>
            <w:pPr>
              <w:pStyle w:val="afe"/>
            </w:pPr>
            <w:r>
              <w:t xml:space="preserve">不作弊</w:t>
            </w:r>
          </w:p>
        </w:tc>
        <w:tc>
          <w:tcPr>
            <w:tcW w:w="2715" w:type="dxa"/>
            <w:vAlign w:val="center"/>
          </w:tcPr>
          <w:p>
            <w:pPr>
              <w:pStyle w:val="afe"/>
            </w:pPr>
            <w:r>
              <w:t xml:space="preserve">简单 / 普通 / 困难难度下；再用残酷打一局检查结算面板</w:t>
            </w:r>
          </w:p>
        </w:tc>
        <w:tc>
          <w:tcPr>
            <w:tcW w:w="2715" w:type="dxa"/>
            <w:vAlign w:val="center"/>
          </w:tcPr>
          <w:p>
            <w:pPr>
              <w:pStyle w:val="afe"/>
            </w:pPr>
            <w:r>
              <w:t xml:space="preserve">前 3 档 AI 不使用全图视野（不会攻击它从未见过的目标），且建筑造价 / 建造时间 / 单位数值 / 电力规则与玩家完全相同；残酷档额外获得「可见敌方建筑位置」的情报特权，且结算面板必须注明「AI 难度：残酷（含情报特权）」</w:t>
            </w:r>
          </w:p>
        </w:tc>
        <w:tc>
          <w:tcPr>
            <w:tcW w:w="639" w:type="dxa"/>
            <w:vAlign w:val="center"/>
          </w:tcPr>
          <w:p>
            <w:pPr>
              <w:pStyle w:val="afe"/>
            </w:pPr>
            <w:r>
              <w:t xml:space="preserve">P0</w:t>
            </w:r>
          </w:p>
        </w:tc>
      </w:tr>
    </w:tbl>
    <w:p>
      <w:pPr>
        <w:pStyle w:val="0"/>
        <w:spacing w:after="60"/>
      </w:pPr>
    </w:p>
    <w:p>
      <w:pPr>
        <w:pStyle w:val="11"/>
      </w:pPr>
      <w:r>
        <w:t xml:space="preserve">19.14　N. 模式、地图与关卡（12 项）</w:t>
      </w:r>
    </w:p>
    <w:p>
      <w:pPr>
        <w:pStyle w:val="ae"/>
      </w:pPr>
      <w:r>
        <w:t xml:space="preserve">本组逐项比对 </w:t>
      </w:r>
      <w:r>
        <w:rPr>
          <w:rFonts w:ascii="Consolas" w:hAnsi="Consolas"/>
          <w:sz w:val="14"/>
          <w:color w:val="A31515"/>
        </w:rPr>
        <w:t xml:space="preserve">yiye_maps.js</w:t>
      </w:r>
      <w:r>
        <w:t xml:space="preserve">：6 张地图的 </w:t>
      </w:r>
      <w:r>
        <w:rPr>
          <w:rFonts w:ascii="Consolas" w:hAnsi="Consolas"/>
          <w:sz w:val="14"/>
          <w:color w:val="A31515"/>
        </w:rPr>
        <w:t xml:space="preserve">size</w:t>
      </w:r>
      <w:r>
        <w:t xml:space="preserve"> / </w:t>
      </w:r>
      <w:r>
        <w:rPr>
          <w:rFonts w:ascii="Consolas" w:hAnsi="Consolas"/>
          <w:sz w:val="14"/>
          <w:color w:val="A31515"/>
        </w:rPr>
        <w:t xml:space="preserve">symmetry</w:t>
      </w:r>
      <w:r>
        <w:t xml:space="preserve"> / </w:t>
      </w:r>
      <w:r>
        <w:rPr>
          <w:rFonts w:ascii="Consolas" w:hAnsi="Consolas"/>
          <w:sz w:val="14"/>
          <w:color w:val="A31515"/>
        </w:rPr>
        <w:t xml:space="preserve">total</w:t>
      </w:r>
      <w:r>
        <w:t xml:space="preserve"> / </w:t>
      </w:r>
      <w:r>
        <w:rPr>
          <w:rFonts w:ascii="Consolas" w:hAnsi="Consolas"/>
          <w:sz w:val="14"/>
          <w:color w:val="A31515"/>
        </w:rPr>
        <w:t xml:space="preserve">terrain</w:t>
      </w:r>
      <w:r>
        <w:t xml:space="preserve">（12 键格数）/ </w:t>
      </w:r>
      <w:r>
        <w:rPr>
          <w:rFonts w:ascii="Consolas" w:hAnsi="Consolas"/>
          <w:sz w:val="14"/>
          <w:color w:val="A31515"/>
        </w:rPr>
        <w:t xml:space="preserve">spawns</w:t>
      </w:r>
      <w:r>
        <w:t xml:space="preserve"> / </w:t>
      </w:r>
      <w:r>
        <w:rPr>
          <w:rFonts w:ascii="Consolas" w:hAnsi="Consolas"/>
          <w:sz w:val="14"/>
          <w:color w:val="A31515"/>
        </w:rPr>
        <w:t xml:space="preserve">chaosLairs</w:t>
      </w:r>
      <w:r>
        <w:t xml:space="preserve"> / </w:t>
      </w:r>
      <w:r>
        <w:rPr>
          <w:rFonts w:ascii="Consolas" w:hAnsi="Consolas"/>
          <w:sz w:val="14"/>
          <w:color w:val="A31515"/>
        </w:rPr>
        <w:t xml:space="preserve">duration</w:t>
      </w:r>
      <w:r>
        <w:t xml:space="preserve">，以及 4 关战役的 </w:t>
      </w:r>
      <w:r>
        <w:rPr>
          <w:rFonts w:ascii="Consolas" w:hAnsi="Consolas"/>
          <w:sz w:val="14"/>
          <w:color w:val="A31515"/>
        </w:rPr>
        <w:t xml:space="preserve">id</w:t>
      </w:r>
      <w:r>
        <w:t xml:space="preserve"> / </w:t>
      </w:r>
      <w:r>
        <w:rPr>
          <w:rFonts w:ascii="Consolas" w:hAnsi="Consolas"/>
          <w:sz w:val="14"/>
          <w:color w:val="A31515"/>
        </w:rPr>
        <w:t xml:space="preserve">name</w:t>
      </w:r>
      <w:r>
        <w:t xml:space="preserve"> / </w:t>
      </w:r>
      <w:r>
        <w:rPr>
          <w:rFonts w:ascii="Consolas" w:hAnsi="Consolas"/>
          <w:sz w:val="14"/>
          <w:color w:val="A31515"/>
        </w:rPr>
        <w:t xml:space="preserve">type</w:t>
      </w:r>
      <w:r>
        <w:t xml:space="preserve"> / </w:t>
      </w:r>
      <w:r>
        <w:rPr>
          <w:rFonts w:ascii="Consolas" w:hAnsi="Consolas"/>
          <w:sz w:val="14"/>
          <w:color w:val="A31515"/>
        </w:rPr>
        <w:t xml:space="preserve">player</w:t>
      </w:r>
      <w:r>
        <w:t xml:space="preserve"> / </w:t>
      </w:r>
      <w:r>
        <w:rPr>
          <w:rFonts w:ascii="Consolas" w:hAnsi="Consolas"/>
          <w:sz w:val="14"/>
          <w:color w:val="A31515"/>
        </w:rPr>
        <w:t xml:space="preserve">enemy</w:t>
      </w:r>
      <w:r>
        <w:t xml:space="preserve"> / </w:t>
      </w:r>
      <w:r>
        <w:rPr>
          <w:rFonts w:ascii="Consolas" w:hAnsi="Consolas"/>
          <w:sz w:val="14"/>
          <w:color w:val="A31515"/>
        </w:rPr>
        <w:t xml:space="preserve">map</w:t>
      </w:r>
      <w:r>
        <w:t xml:space="preserve"> / </w:t>
      </w:r>
      <w:r>
        <w:rPr>
          <w:rFonts w:ascii="Consolas" w:hAnsi="Consolas"/>
          <w:sz w:val="14"/>
          <w:color w:val="A31515"/>
        </w:rPr>
        <w:t xml:space="preserve">start</w:t>
      </w:r>
      <w:r>
        <w:t xml:space="preserve"> / </w:t>
      </w:r>
      <w:r>
        <w:rPr>
          <w:rFonts w:ascii="Consolas" w:hAnsi="Consolas"/>
          <w:sz w:val="14"/>
          <w:color w:val="A31515"/>
        </w:rPr>
        <w:t xml:space="preserve">objectives</w:t>
      </w:r>
      <w:r>
        <w:t xml:space="preserve"> / </w:t>
      </w:r>
      <w:r>
        <w:rPr>
          <w:rFonts w:ascii="Consolas" w:hAnsi="Consolas"/>
          <w:sz w:val="14"/>
          <w:color w:val="A31515"/>
        </w:rPr>
        <w:t xml:space="preserve">duration</w:t>
      </w:r>
      <w:r>
        <w:t xml:space="preserve">。</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2170"/>
        <w:gridCol w:w="2544"/>
        <w:gridCol w:w="2544"/>
        <w:gridCol w:w="599"/>
      </w:tblGrid>
      <w:tr>
        <w:trPr>
          <w:tblHeader/>
        </w:trPr>
        <w:tc>
          <w:tcPr>
            <w:tcW w:w="560" w:type="dxa"/>
            <w:shd w:val="clear" w:color="auto" w:fill="DCE6F1"/>
            <w:vAlign w:val="center"/>
          </w:tcPr>
          <w:p>
            <w:pPr>
              <w:pStyle w:val="afe"/>
            </w:pPr>
            <w:r>
              <w:rPr>
                <w:b/>
              </w:rPr>
              <w:t xml:space="preserve">编号</w:t>
            </w:r>
          </w:p>
        </w:tc>
        <w:tc>
          <w:tcPr>
            <w:tcW w:w="2170" w:type="dxa"/>
            <w:shd w:val="clear" w:color="auto" w:fill="DCE6F1"/>
            <w:vAlign w:val="center"/>
          </w:tcPr>
          <w:p>
            <w:pPr>
              <w:pStyle w:val="afe"/>
            </w:pPr>
            <w:r>
              <w:rPr>
                <w:b/>
              </w:rPr>
              <w:t xml:space="preserve">验收项</w:t>
            </w:r>
          </w:p>
        </w:tc>
        <w:tc>
          <w:tcPr>
            <w:tcW w:w="2544" w:type="dxa"/>
            <w:shd w:val="clear" w:color="auto" w:fill="DCE6F1"/>
            <w:vAlign w:val="center"/>
          </w:tcPr>
          <w:p>
            <w:pPr>
              <w:pStyle w:val="afe"/>
            </w:pPr>
            <w:r>
              <w:rPr>
                <w:b/>
              </w:rPr>
              <w:t xml:space="preserve">验证方法</w:t>
            </w:r>
          </w:p>
        </w:tc>
        <w:tc>
          <w:tcPr>
            <w:tcW w:w="2544" w:type="dxa"/>
            <w:shd w:val="clear" w:color="auto" w:fill="DCE6F1"/>
            <w:vAlign w:val="center"/>
          </w:tcPr>
          <w:p>
            <w:pPr>
              <w:pStyle w:val="afe"/>
            </w:pPr>
            <w:r>
              <w:rPr>
                <w:b/>
              </w:rPr>
              <w:t xml:space="preserve">通过判据</w:t>
            </w:r>
          </w:p>
        </w:tc>
        <w:tc>
          <w:tcPr>
            <w:tcW w:w="599" w:type="dxa"/>
            <w:shd w:val="clear" w:color="auto" w:fill="DCE6F1"/>
            <w:vAlign w:val="center"/>
          </w:tcPr>
          <w:p>
            <w:pPr>
              <w:pStyle w:val="afe"/>
            </w:pPr>
            <w:r>
              <w:rPr>
                <w:b/>
              </w:rPr>
              <w:t xml:space="preserve">优先级</w:t>
            </w:r>
          </w:p>
        </w:tc>
      </w:tr>
      <w:tr>
        <w:tc>
          <w:tcPr>
            <w:tcW w:w="560" w:type="dxa"/>
            <w:vAlign w:val="center"/>
          </w:tcPr>
          <w:p>
            <w:pPr>
              <w:pStyle w:val="afe"/>
            </w:pPr>
            <w:r>
              <w:t xml:space="preserve">N1</w:t>
            </w:r>
          </w:p>
        </w:tc>
        <w:tc>
          <w:tcPr>
            <w:tcW w:w="2170" w:type="dxa"/>
            <w:vAlign w:val="center"/>
          </w:tcPr>
          <w:p>
            <w:pPr>
              <w:pStyle w:val="afe"/>
            </w:pPr>
            <w:r>
              <w:t xml:space="preserve">叶脉走廊 </w:t>
            </w:r>
            <w:r>
              <w:rPr>
                <w:rFonts w:ascii="Consolas" w:hAnsi="Consolas"/>
                <w:sz w:val="14"/>
                <w:color w:val="A31515"/>
              </w:rPr>
              <w:t xml:space="preserve">leaf_vein_corridor</w:t>
            </w:r>
          </w:p>
        </w:tc>
        <w:tc>
          <w:tcPr>
            <w:tcW w:w="2544" w:type="dxa"/>
            <w:vAlign w:val="center"/>
          </w:tcPr>
          <w:p>
            <w:pPr>
              <w:pStyle w:val="afe"/>
            </w:pPr>
            <w:r>
              <w:t xml:space="preserve">加载并按 </w:t>
            </w:r>
            <w:r>
              <w:rPr>
                <w:rFonts w:ascii="Consolas" w:hAnsi="Consolas"/>
                <w:sz w:val="14"/>
                <w:color w:val="A31515"/>
              </w:rPr>
              <w:t xml:space="preserve">MAPS</w:t>
            </w:r>
            <w:r>
              <w:t xml:space="preserve"> 逐项核对</w:t>
            </w:r>
          </w:p>
        </w:tc>
        <w:tc>
          <w:tcPr>
            <w:tcW w:w="2544" w:type="dxa"/>
            <w:vAlign w:val="center"/>
          </w:tcPr>
          <w:p>
            <w:pPr>
              <w:pStyle w:val="afe"/>
            </w:pPr>
            <w:r>
              <w:t xml:space="preserve">96×96、</w:t>
            </w:r>
            <w:r>
              <w:rPr>
                <w:rFonts w:ascii="Consolas" w:hAnsi="Consolas"/>
                <w:sz w:val="14"/>
                <w:color w:val="A31515"/>
              </w:rPr>
              <w:t xml:space="preserve">point</w:t>
            </w:r>
            <w:r>
              <w:t xml:space="preserve"> 对称、</w:t>
            </w:r>
            <w:r>
              <w:rPr>
                <w:rFonts w:ascii="Consolas" w:hAnsi="Consolas"/>
                <w:sz w:val="14"/>
                <w:color w:val="A31515"/>
              </w:rPr>
              <w:t xml:space="preserve">total</w:t>
            </w:r>
            <w:r>
              <w:t xml:space="preserve"> = 9216、</w:t>
            </w:r>
            <w:r>
              <w:rPr>
                <w:rFonts w:ascii="Consolas" w:hAnsi="Consolas"/>
                <w:sz w:val="14"/>
                <w:color w:val="A31515"/>
              </w:rPr>
              <w:t xml:space="preserve">terrain</w:t>
            </w:r>
            <w:r>
              <w:t xml:space="preserve"> 12 键格数完全一致、出生点 PRIMORDIAL [14,80] 与 DOMINATOR [81,15]、1 处混沌巢穴 [46,46] scale 1.30、时长 20–28 分钟</w:t>
            </w:r>
          </w:p>
        </w:tc>
        <w:tc>
          <w:tcPr>
            <w:tcW w:w="599" w:type="dxa"/>
            <w:vAlign w:val="center"/>
          </w:tcPr>
          <w:p>
            <w:pPr>
              <w:pStyle w:val="afe"/>
            </w:pPr>
            <w:r>
              <w:t xml:space="preserve">P0</w:t>
            </w:r>
          </w:p>
        </w:tc>
      </w:tr>
      <w:tr>
        <w:tc>
          <w:tcPr>
            <w:tcW w:w="560" w:type="dxa"/>
            <w:vAlign w:val="center"/>
          </w:tcPr>
          <w:p>
            <w:pPr>
              <w:pStyle w:val="afe"/>
            </w:pPr>
            <w:r>
              <w:t xml:space="preserve">N2</w:t>
            </w:r>
          </w:p>
        </w:tc>
        <w:tc>
          <w:tcPr>
            <w:tcW w:w="2170" w:type="dxa"/>
            <w:vAlign w:val="center"/>
          </w:tcPr>
          <w:p>
            <w:pPr>
              <w:pStyle w:val="afe"/>
            </w:pPr>
            <w:r>
              <w:t xml:space="preserve">毒瘴河谷 </w:t>
            </w:r>
            <w:r>
              <w:rPr>
                <w:rFonts w:ascii="Consolas" w:hAnsi="Consolas"/>
                <w:sz w:val="14"/>
                <w:color w:val="A31515"/>
              </w:rPr>
              <w:t xml:space="preserve">miasma_river</w:t>
            </w:r>
          </w:p>
        </w:tc>
        <w:tc>
          <w:tcPr>
            <w:tcW w:w="2544" w:type="dxa"/>
            <w:vAlign w:val="center"/>
          </w:tcPr>
          <w:p>
            <w:pPr>
              <w:pStyle w:val="afe"/>
            </w:pPr>
            <w:r>
              <w:t xml:space="preserve">同上</w:t>
            </w:r>
          </w:p>
        </w:tc>
        <w:tc>
          <w:tcPr>
            <w:tcW w:w="2544" w:type="dxa"/>
            <w:vAlign w:val="center"/>
          </w:tcPr>
          <w:p>
            <w:pPr>
              <w:pStyle w:val="afe"/>
            </w:pPr>
            <w:r>
              <w:t xml:space="preserve">96×96、</w:t>
            </w:r>
            <w:r>
              <w:rPr>
                <w:rFonts w:ascii="Consolas" w:hAnsi="Consolas"/>
                <w:sz w:val="14"/>
                <w:color w:val="A31515"/>
              </w:rPr>
              <w:t xml:space="preserve">mirror_y</w:t>
            </w:r>
            <w:r>
              <w:t xml:space="preserve">、</w:t>
            </w:r>
            <w:r>
              <w:rPr>
                <w:rFonts w:ascii="Consolas" w:hAnsi="Consolas"/>
                <w:sz w:val="14"/>
                <w:color w:val="A31515"/>
              </w:rPr>
              <w:t xml:space="preserve">total</w:t>
            </w:r>
            <w:r>
              <w:t xml:space="preserve"> = 9216、出生点 PRIMORDIAL [20,18] 与 DOMINATOR [20,77]、2 处巢穴 [48,30] 与 [48,65] 各 scale 1.10、两座岩桥可通载具、时长 22–30 分钟</w:t>
            </w:r>
          </w:p>
        </w:tc>
        <w:tc>
          <w:tcPr>
            <w:tcW w:w="599" w:type="dxa"/>
            <w:vAlign w:val="center"/>
          </w:tcPr>
          <w:p>
            <w:pPr>
              <w:pStyle w:val="afe"/>
            </w:pPr>
            <w:r>
              <w:t xml:space="preserve">P0</w:t>
            </w:r>
          </w:p>
        </w:tc>
      </w:tr>
      <w:tr>
        <w:tc>
          <w:tcPr>
            <w:tcW w:w="560" w:type="dxa"/>
            <w:vAlign w:val="center"/>
          </w:tcPr>
          <w:p>
            <w:pPr>
              <w:pStyle w:val="afe"/>
            </w:pPr>
            <w:r>
              <w:t xml:space="preserve">N3</w:t>
            </w:r>
          </w:p>
        </w:tc>
        <w:tc>
          <w:tcPr>
            <w:tcW w:w="2170" w:type="dxa"/>
            <w:vAlign w:val="center"/>
          </w:tcPr>
          <w:p>
            <w:pPr>
              <w:pStyle w:val="afe"/>
            </w:pPr>
            <w:r>
              <w:t xml:space="preserve">灰烬哨站 </w:t>
            </w:r>
            <w:r>
              <w:rPr>
                <w:rFonts w:ascii="Consolas" w:hAnsi="Consolas"/>
                <w:sz w:val="14"/>
                <w:color w:val="A31515"/>
              </w:rPr>
              <w:t xml:space="preserve">ash_outpost</w:t>
            </w:r>
          </w:p>
        </w:tc>
        <w:tc>
          <w:tcPr>
            <w:tcW w:w="2544" w:type="dxa"/>
            <w:vAlign w:val="center"/>
          </w:tcPr>
          <w:p>
            <w:pPr>
              <w:pStyle w:val="afe"/>
            </w:pPr>
            <w:r>
              <w:t xml:space="preserve">同上</w:t>
            </w:r>
          </w:p>
        </w:tc>
        <w:tc>
          <w:tcPr>
            <w:tcW w:w="2544" w:type="dxa"/>
            <w:vAlign w:val="center"/>
          </w:tcPr>
          <w:p>
            <w:pPr>
              <w:pStyle w:val="afe"/>
            </w:pPr>
            <w:r>
              <w:t xml:space="preserve">64×64、</w:t>
            </w:r>
            <w:r>
              <w:rPr>
                <w:rFonts w:ascii="Consolas" w:hAnsi="Consolas"/>
                <w:sz w:val="14"/>
                <w:color w:val="A31515"/>
              </w:rPr>
              <w:t xml:space="preserve">mirror_x</w:t>
            </w:r>
            <w:r>
              <w:t xml:space="preserve">、</w:t>
            </w:r>
            <w:r>
              <w:rPr>
                <w:rFonts w:ascii="Consolas" w:hAnsi="Consolas"/>
                <w:sz w:val="14"/>
                <w:color w:val="A31515"/>
              </w:rPr>
              <w:t xml:space="preserve">total</w:t>
            </w:r>
            <w:r>
              <w:t xml:space="preserve"> = 4096、出生点 PRIMORDIAL [12,32] 与 DOMINATOR [51,32]、巢穴 [32,32] scale 0.90、</w:t>
            </w:r>
            <w:r>
              <w:rPr>
                <w:rFonts w:ascii="Consolas" w:hAnsi="Consolas"/>
                <w:sz w:val="14"/>
                <w:color w:val="A31515"/>
              </w:rPr>
              <w:t xml:space="preserve">miasma</w:t>
            </w:r>
            <w:r>
              <w:t xml:space="preserve"> / </w:t>
            </w:r>
            <w:r>
              <w:rPr>
                <w:rFonts w:ascii="Consolas" w:hAnsi="Consolas"/>
                <w:sz w:val="14"/>
                <w:color w:val="A31515"/>
              </w:rPr>
              <w:t xml:space="preserve">shallow</w:t>
            </w:r>
            <w:r>
              <w:t xml:space="preserve"> / </w:t>
            </w:r>
            <w:r>
              <w:rPr>
                <w:rFonts w:ascii="Consolas" w:hAnsi="Consolas"/>
                <w:sz w:val="14"/>
                <w:color w:val="A31515"/>
              </w:rPr>
              <w:t xml:space="preserve">crystal</w:t>
            </w:r>
            <w:r>
              <w:t xml:space="preserve"> / </w:t>
            </w:r>
            <w:r>
              <w:rPr>
                <w:rFonts w:ascii="Consolas" w:hAnsi="Consolas"/>
                <w:sz w:val="14"/>
                <w:color w:val="A31515"/>
              </w:rPr>
              <w:t xml:space="preserve">bridge</w:t>
            </w:r>
            <w:r>
              <w:t xml:space="preserve"> 格数均为 0、时长 10–16 分钟</w:t>
            </w:r>
          </w:p>
        </w:tc>
        <w:tc>
          <w:tcPr>
            <w:tcW w:w="599" w:type="dxa"/>
            <w:vAlign w:val="center"/>
          </w:tcPr>
          <w:p>
            <w:pPr>
              <w:pStyle w:val="afe"/>
            </w:pPr>
            <w:r>
              <w:t xml:space="preserve">P0</w:t>
            </w:r>
          </w:p>
        </w:tc>
      </w:tr>
      <w:tr>
        <w:tc>
          <w:tcPr>
            <w:tcW w:w="560" w:type="dxa"/>
            <w:vAlign w:val="center"/>
          </w:tcPr>
          <w:p>
            <w:pPr>
              <w:pStyle w:val="afe"/>
            </w:pPr>
            <w:r>
              <w:t xml:space="preserve">N4</w:t>
            </w:r>
          </w:p>
        </w:tc>
        <w:tc>
          <w:tcPr>
            <w:tcW w:w="2170" w:type="dxa"/>
            <w:vAlign w:val="center"/>
          </w:tcPr>
          <w:p>
            <w:pPr>
              <w:pStyle w:val="afe"/>
            </w:pPr>
            <w:r>
              <w:t xml:space="preserve">环形年轮 </w:t>
            </w:r>
            <w:r>
              <w:rPr>
                <w:rFonts w:ascii="Consolas" w:hAnsi="Consolas"/>
                <w:sz w:val="14"/>
                <w:color w:val="A31515"/>
              </w:rPr>
              <w:t xml:space="preserve">ring_growth</w:t>
            </w:r>
          </w:p>
        </w:tc>
        <w:tc>
          <w:tcPr>
            <w:tcW w:w="2544" w:type="dxa"/>
            <w:vAlign w:val="center"/>
          </w:tcPr>
          <w:p>
            <w:pPr>
              <w:pStyle w:val="afe"/>
            </w:pPr>
            <w:r>
              <w:t xml:space="preserve">同上</w:t>
            </w:r>
          </w:p>
        </w:tc>
        <w:tc>
          <w:tcPr>
            <w:tcW w:w="2544" w:type="dxa"/>
            <w:vAlign w:val="center"/>
          </w:tcPr>
          <w:p>
            <w:pPr>
              <w:pStyle w:val="afe"/>
            </w:pPr>
            <w:r>
              <w:t xml:space="preserve">128×128、</w:t>
            </w:r>
            <w:r>
              <w:rPr>
                <w:rFonts w:ascii="Consolas" w:hAnsi="Consolas"/>
                <w:sz w:val="14"/>
                <w:color w:val="A31515"/>
              </w:rPr>
              <w:t xml:space="preserve">point</w:t>
            </w:r>
            <w:r>
              <w:t xml:space="preserve">、</w:t>
            </w:r>
            <w:r>
              <w:rPr>
                <w:rFonts w:ascii="Consolas" w:hAnsi="Consolas"/>
                <w:sz w:val="14"/>
                <w:color w:val="A31515"/>
              </w:rPr>
              <w:t xml:space="preserve">total</w:t>
            </w:r>
            <w:r>
              <w:t xml:space="preserve"> = 16384、出生点 PRIMORDIAL [18,109] 与 EROSION [109,18]、3 处巢穴（中心 [64,64] scale 1.60、[32,32] 与 [95,95] 各 scale 1.20）、8 条坡道可行驶不可建造、时长 28–40 分钟</w:t>
            </w:r>
          </w:p>
        </w:tc>
        <w:tc>
          <w:tcPr>
            <w:tcW w:w="599" w:type="dxa"/>
            <w:vAlign w:val="center"/>
          </w:tcPr>
          <w:p>
            <w:pPr>
              <w:pStyle w:val="afe"/>
            </w:pPr>
            <w:r>
              <w:t xml:space="preserve">P0</w:t>
            </w:r>
          </w:p>
        </w:tc>
      </w:tr>
      <w:tr>
        <w:tc>
          <w:tcPr>
            <w:tcW w:w="560" w:type="dxa"/>
            <w:vAlign w:val="center"/>
          </w:tcPr>
          <w:p>
            <w:pPr>
              <w:pStyle w:val="afe"/>
            </w:pPr>
            <w:r>
              <w:t xml:space="preserve">N5</w:t>
            </w:r>
          </w:p>
        </w:tc>
        <w:tc>
          <w:tcPr>
            <w:tcW w:w="2170" w:type="dxa"/>
            <w:vAlign w:val="center"/>
          </w:tcPr>
          <w:p>
            <w:pPr>
              <w:pStyle w:val="afe"/>
            </w:pPr>
            <w:r>
              <w:t xml:space="preserve">断裂海岸 </w:t>
            </w:r>
            <w:r>
              <w:rPr>
                <w:rFonts w:ascii="Consolas" w:hAnsi="Consolas"/>
                <w:sz w:val="14"/>
                <w:color w:val="A31515"/>
              </w:rPr>
              <w:t xml:space="preserve">fractured_coast</w:t>
            </w:r>
          </w:p>
        </w:tc>
        <w:tc>
          <w:tcPr>
            <w:tcW w:w="2544" w:type="dxa"/>
            <w:vAlign w:val="center"/>
          </w:tcPr>
          <w:p>
            <w:pPr>
              <w:pStyle w:val="afe"/>
            </w:pPr>
            <w:r>
              <w:t xml:space="preserve">同上</w:t>
            </w:r>
          </w:p>
        </w:tc>
        <w:tc>
          <w:tcPr>
            <w:tcW w:w="2544" w:type="dxa"/>
            <w:vAlign w:val="center"/>
          </w:tcPr>
          <w:p>
            <w:pPr>
              <w:pStyle w:val="afe"/>
            </w:pPr>
            <w:r>
              <w:t xml:space="preserve">96×96、</w:t>
            </w:r>
            <w:r>
              <w:rPr>
                <w:rFonts w:ascii="Consolas" w:hAnsi="Consolas"/>
                <w:sz w:val="14"/>
                <w:color w:val="A31515"/>
              </w:rPr>
              <w:t xml:space="preserve">mirror_y</w:t>
            </w:r>
            <w:r>
              <w:t xml:space="preserve">、</w:t>
            </w:r>
            <w:r>
              <w:rPr>
                <w:rFonts w:ascii="Consolas" w:hAnsi="Consolas"/>
                <w:sz w:val="14"/>
                <w:color w:val="A31515"/>
              </w:rPr>
              <w:t xml:space="preserve">total</w:t>
            </w:r>
            <w:r>
              <w:t xml:space="preserve"> = 9216、出生点 DOMINATOR [22,18] 与 EROSION [22,77]、巢穴 [48,48] scale 1.40、中央岛链有晶簇、时长 24–34 分钟</w:t>
            </w:r>
          </w:p>
        </w:tc>
        <w:tc>
          <w:tcPr>
            <w:tcW w:w="599" w:type="dxa"/>
            <w:vAlign w:val="center"/>
          </w:tcPr>
          <w:p>
            <w:pPr>
              <w:pStyle w:val="afe"/>
            </w:pPr>
            <w:r>
              <w:t xml:space="preserve">P0</w:t>
            </w:r>
          </w:p>
        </w:tc>
      </w:tr>
      <w:tr>
        <w:tc>
          <w:tcPr>
            <w:tcW w:w="560" w:type="dxa"/>
            <w:vAlign w:val="center"/>
          </w:tcPr>
          <w:p>
            <w:pPr>
              <w:pStyle w:val="afe"/>
            </w:pPr>
            <w:r>
              <w:t xml:space="preserve">N6</w:t>
            </w:r>
          </w:p>
        </w:tc>
        <w:tc>
          <w:tcPr>
            <w:tcW w:w="2170" w:type="dxa"/>
            <w:vAlign w:val="center"/>
          </w:tcPr>
          <w:p>
            <w:pPr>
              <w:pStyle w:val="afe"/>
            </w:pPr>
            <w:r>
              <w:t xml:space="preserve">叶底裂谷 </w:t>
            </w:r>
            <w:r>
              <w:rPr>
                <w:rFonts w:ascii="Consolas" w:hAnsi="Consolas"/>
                <w:sz w:val="14"/>
                <w:color w:val="A31515"/>
              </w:rPr>
              <w:t xml:space="preserve">underleaf_rift</w:t>
            </w:r>
          </w:p>
        </w:tc>
        <w:tc>
          <w:tcPr>
            <w:tcW w:w="2544" w:type="dxa"/>
            <w:vAlign w:val="center"/>
          </w:tcPr>
          <w:p>
            <w:pPr>
              <w:pStyle w:val="afe"/>
            </w:pPr>
            <w:r>
              <w:t xml:space="preserve">同上</w:t>
            </w:r>
          </w:p>
        </w:tc>
        <w:tc>
          <w:tcPr>
            <w:tcW w:w="2544" w:type="dxa"/>
            <w:vAlign w:val="center"/>
          </w:tcPr>
          <w:p>
            <w:pPr>
              <w:pStyle w:val="afe"/>
            </w:pPr>
            <w:r>
              <w:t xml:space="preserve">96×96、</w:t>
            </w:r>
            <w:r>
              <w:rPr>
                <w:rFonts w:ascii="Consolas" w:hAnsi="Consolas"/>
                <w:sz w:val="14"/>
                <w:color w:val="A31515"/>
              </w:rPr>
              <w:t xml:space="preserve">point</w:t>
            </w:r>
            <w:r>
              <w:t xml:space="preserve">、</w:t>
            </w:r>
            <w:r>
              <w:rPr>
                <w:rFonts w:ascii="Consolas" w:hAnsi="Consolas"/>
                <w:sz w:val="14"/>
                <w:color w:val="A31515"/>
              </w:rPr>
              <w:t xml:space="preserve">total</w:t>
            </w:r>
            <w:r>
              <w:t xml:space="preserve"> = 9216、出生点 PRIMORDIAL [16,80] 与 EROSION [79,15]、3 处巢穴（中心 [48,48] scale 1.50）、源质总量全图最高（约 15.4 万）、时长 30–45 分钟</w:t>
            </w:r>
          </w:p>
        </w:tc>
        <w:tc>
          <w:tcPr>
            <w:tcW w:w="599" w:type="dxa"/>
            <w:vAlign w:val="center"/>
          </w:tcPr>
          <w:p>
            <w:pPr>
              <w:pStyle w:val="afe"/>
            </w:pPr>
            <w:r>
              <w:t xml:space="preserve">P0</w:t>
            </w:r>
          </w:p>
        </w:tc>
      </w:tr>
      <w:tr>
        <w:tc>
          <w:tcPr>
            <w:tcW w:w="560" w:type="dxa"/>
            <w:vAlign w:val="center"/>
          </w:tcPr>
          <w:p>
            <w:pPr>
              <w:pStyle w:val="afe"/>
            </w:pPr>
            <w:r>
              <w:t xml:space="preserve">N7</w:t>
            </w:r>
          </w:p>
        </w:tc>
        <w:tc>
          <w:tcPr>
            <w:tcW w:w="2170" w:type="dxa"/>
            <w:vAlign w:val="center"/>
          </w:tcPr>
          <w:p>
            <w:pPr>
              <w:pStyle w:val="afe"/>
            </w:pPr>
            <w:r>
              <w:t xml:space="preserve">地图校验与拒绝加载</w:t>
            </w:r>
          </w:p>
        </w:tc>
        <w:tc>
          <w:tcPr>
            <w:tcW w:w="2544" w:type="dxa"/>
            <w:vAlign w:val="center"/>
          </w:tcPr>
          <w:p>
            <w:pPr>
              <w:pStyle w:val="afe"/>
            </w:pPr>
            <w:r>
              <w:t xml:space="preserve">人为把某张地图的 </w:t>
            </w:r>
            <w:r>
              <w:rPr>
                <w:rFonts w:ascii="Consolas" w:hAnsi="Consolas"/>
                <w:sz w:val="14"/>
                <w:color w:val="A31515"/>
              </w:rPr>
              <w:t xml:space="preserve">terrain</w:t>
            </w:r>
            <w:r>
              <w:t xml:space="preserve"> 改错（格数之和不等于 </w:t>
            </w:r>
            <w:r>
              <w:rPr>
                <w:rFonts w:ascii="Consolas" w:hAnsi="Consolas"/>
                <w:sz w:val="14"/>
                <w:color w:val="A31515"/>
              </w:rPr>
              <w:t xml:space="preserve">total</w:t>
            </w:r>
            <w:r>
              <w:t xml:space="preserve">、删掉一个地形键、</w:t>
            </w:r>
            <w:r>
              <w:rPr>
                <w:rFonts w:ascii="Consolas" w:hAnsi="Consolas"/>
                <w:sz w:val="14"/>
                <w:color w:val="A31515"/>
              </w:rPr>
              <w:t xml:space="preserve">spawns</w:t>
            </w:r>
            <w:r>
              <w:t xml:space="preserve"> 指向不可建格）</w:t>
            </w:r>
          </w:p>
        </w:tc>
        <w:tc>
          <w:tcPr>
            <w:tcW w:w="2544" w:type="dxa"/>
            <w:vAlign w:val="center"/>
          </w:tcPr>
          <w:p>
            <w:pPr>
              <w:pStyle w:val="afe"/>
            </w:pPr>
            <w:r>
              <w:t xml:space="preserve">游戏给出明确错误提示并拒绝加载，不白屏</w:t>
            </w:r>
          </w:p>
        </w:tc>
        <w:tc>
          <w:tcPr>
            <w:tcW w:w="599" w:type="dxa"/>
            <w:vAlign w:val="center"/>
          </w:tcPr>
          <w:p>
            <w:pPr>
              <w:pStyle w:val="afe"/>
            </w:pPr>
            <w:r>
              <w:t xml:space="preserve">P0</w:t>
            </w:r>
          </w:p>
        </w:tc>
      </w:tr>
      <w:tr>
        <w:tc>
          <w:tcPr>
            <w:tcW w:w="560" w:type="dxa"/>
            <w:vAlign w:val="center"/>
          </w:tcPr>
          <w:p>
            <w:pPr>
              <w:pStyle w:val="afe"/>
            </w:pPr>
            <w:r>
              <w:t xml:space="preserve">N8</w:t>
            </w:r>
          </w:p>
        </w:tc>
        <w:tc>
          <w:tcPr>
            <w:tcW w:w="2170" w:type="dxa"/>
            <w:vAlign w:val="center"/>
          </w:tcPr>
          <w:p>
            <w:pPr>
              <w:pStyle w:val="afe"/>
            </w:pPr>
            <w:r>
              <w:t xml:space="preserve">战役第 1 关「初醒」</w:t>
            </w:r>
            <w:r>
              <w:rPr>
                <w:rFonts w:ascii="Consolas" w:hAnsi="Consolas"/>
                <w:sz w:val="14"/>
                <w:color w:val="A31515"/>
              </w:rPr>
              <w:t xml:space="preserve">m01</w:t>
            </w:r>
          </w:p>
        </w:tc>
        <w:tc>
          <w:tcPr>
            <w:tcW w:w="2544" w:type="dxa"/>
            <w:vAlign w:val="center"/>
          </w:tcPr>
          <w:p>
            <w:pPr>
              <w:pStyle w:val="afe"/>
            </w:pPr>
            <w:r>
              <w:t xml:space="preserve">通关</w:t>
            </w:r>
          </w:p>
        </w:tc>
        <w:tc>
          <w:tcPr>
            <w:tcW w:w="2544" w:type="dxa"/>
            <w:vAlign w:val="center"/>
          </w:tcPr>
          <w:p>
            <w:pPr>
              <w:pStyle w:val="afe"/>
            </w:pPr>
            <w:r>
              <w:t xml:space="preserve">教学 / 原初 vs 混沌 / </w:t>
            </w:r>
            <w:r>
              <w:rPr>
                <w:rFonts w:ascii="Consolas" w:hAnsi="Consolas"/>
                <w:sz w:val="14"/>
                <w:color w:val="A31515"/>
              </w:rPr>
              <w:t xml:space="preserve">ash_outpost</w:t>
            </w:r>
            <w:r>
              <w:t xml:space="preserve"> / easy；起始 10000 源质、</w:t>
            </w:r>
            <w:r>
              <w:rPr>
                <w:rFonts w:ascii="Consolas" w:hAnsi="Consolas"/>
                <w:sz w:val="14"/>
                <w:color w:val="A31515"/>
              </w:rPr>
              <w:t xml:space="preserve">py_core</w:t>
            </w:r>
            <w:r>
              <w:t xml:space="preserve"> + 2 名 </w:t>
            </w:r>
            <w:r>
              <w:rPr>
                <w:rFonts w:ascii="Consolas" w:hAnsi="Consolas"/>
                <w:sz w:val="14"/>
                <w:color w:val="A31515"/>
              </w:rPr>
              <w:t xml:space="preserve">py_gatherer</w:t>
            </w:r>
            <w:r>
              <w:t xml:space="preserve"> + 4 名 </w:t>
            </w:r>
            <w:r>
              <w:rPr>
                <w:rFonts w:ascii="Consolas" w:hAnsi="Consolas"/>
                <w:sz w:val="14"/>
                <w:color w:val="A31515"/>
              </w:rPr>
              <w:t xml:space="preserve">py_rock</w:t>
            </w:r>
            <w:r>
              <w:t xml:space="preserve">；4 条目标按顺序触发、能教会基本操作</w:t>
            </w:r>
          </w:p>
        </w:tc>
        <w:tc>
          <w:tcPr>
            <w:tcW w:w="599" w:type="dxa"/>
            <w:vAlign w:val="center"/>
          </w:tcPr>
          <w:p>
            <w:pPr>
              <w:pStyle w:val="afe"/>
            </w:pPr>
            <w:r>
              <w:t xml:space="preserve">P0</w:t>
            </w:r>
          </w:p>
        </w:tc>
      </w:tr>
      <w:tr>
        <w:tc>
          <w:tcPr>
            <w:tcW w:w="560" w:type="dxa"/>
            <w:vAlign w:val="center"/>
          </w:tcPr>
          <w:p>
            <w:pPr>
              <w:pStyle w:val="afe"/>
            </w:pPr>
            <w:r>
              <w:t xml:space="preserve">N9</w:t>
            </w:r>
          </w:p>
        </w:tc>
        <w:tc>
          <w:tcPr>
            <w:tcW w:w="2170" w:type="dxa"/>
            <w:vAlign w:val="center"/>
          </w:tcPr>
          <w:p>
            <w:pPr>
              <w:pStyle w:val="afe"/>
            </w:pPr>
            <w:r>
              <w:t xml:space="preserve">战役第 2 关「瘴河防线」</w:t>
            </w:r>
            <w:r>
              <w:rPr>
                <w:rFonts w:ascii="Consolas" w:hAnsi="Consolas"/>
                <w:sz w:val="14"/>
                <w:color w:val="A31515"/>
              </w:rPr>
              <w:t xml:space="preserve">m02</w:t>
            </w:r>
          </w:p>
        </w:tc>
        <w:tc>
          <w:tcPr>
            <w:tcW w:w="2544" w:type="dxa"/>
            <w:vAlign w:val="center"/>
          </w:tcPr>
          <w:p>
            <w:pPr>
              <w:pStyle w:val="afe"/>
            </w:pPr>
            <w:r>
              <w:t xml:space="preserve">通关</w:t>
            </w:r>
          </w:p>
        </w:tc>
        <w:tc>
          <w:tcPr>
            <w:tcW w:w="2544" w:type="dxa"/>
            <w:vAlign w:val="center"/>
          </w:tcPr>
          <w:p>
            <w:pPr>
              <w:pStyle w:val="afe"/>
            </w:pPr>
            <w:r>
              <w:t xml:space="preserve">防守 / 原初 vs 主宰 / </w:t>
            </w:r>
            <w:r>
              <w:rPr>
                <w:rFonts w:ascii="Consolas" w:hAnsi="Consolas"/>
                <w:sz w:val="14"/>
                <w:color w:val="A31515"/>
              </w:rPr>
              <w:t xml:space="preserve">miasma_river</w:t>
            </w:r>
            <w:r>
              <w:t xml:space="preserve"> / normal；起始 12000 源质、</w:t>
            </w:r>
            <w:r>
              <w:rPr>
                <w:rFonts w:ascii="Consolas" w:hAnsi="Consolas"/>
                <w:sz w:val="14"/>
                <w:color w:val="A31515"/>
              </w:rPr>
              <w:t xml:space="preserve">py_core</w:t>
            </w:r>
            <w:r>
              <w:t xml:space="preserve"> + 2 名 </w:t>
            </w:r>
            <w:r>
              <w:rPr>
                <w:rFonts w:ascii="Consolas" w:hAnsi="Consolas"/>
                <w:sz w:val="14"/>
                <w:color w:val="A31515"/>
              </w:rPr>
              <w:t xml:space="preserve">py_gatherer</w:t>
            </w:r>
            <w:r>
              <w:t xml:space="preserve"> + 4 名 </w:t>
            </w:r>
            <w:r>
              <w:rPr>
                <w:rFonts w:ascii="Consolas" w:hAnsi="Consolas"/>
                <w:sz w:val="14"/>
                <w:color w:val="A31515"/>
              </w:rPr>
              <w:t xml:space="preserve">py_rock</w:t>
            </w:r>
            <w:r>
              <w:t xml:space="preserve"> + 1 名 </w:t>
            </w:r>
            <w:r>
              <w:rPr>
                <w:rFonts w:ascii="Consolas" w:hAnsi="Consolas"/>
                <w:sz w:val="14"/>
                <w:color w:val="A31515"/>
              </w:rPr>
              <w:t xml:space="preserve">py_shaper</w:t>
            </w:r>
            <w:r>
              <w:t xml:space="preserve">；15 分钟防守与「不损失任何吞矿菌毯」判定正确</w:t>
            </w:r>
          </w:p>
        </w:tc>
        <w:tc>
          <w:tcPr>
            <w:tcW w:w="599" w:type="dxa"/>
            <w:vAlign w:val="center"/>
          </w:tcPr>
          <w:p>
            <w:pPr>
              <w:pStyle w:val="afe"/>
            </w:pPr>
            <w:r>
              <w:t xml:space="preserve">P0</w:t>
            </w:r>
          </w:p>
        </w:tc>
      </w:tr>
      <w:tr>
        <w:tc>
          <w:tcPr>
            <w:tcW w:w="560" w:type="dxa"/>
            <w:vAlign w:val="center"/>
          </w:tcPr>
          <w:p>
            <w:pPr>
              <w:pStyle w:val="afe"/>
            </w:pPr>
            <w:r>
              <w:t xml:space="preserve">N10</w:t>
            </w:r>
          </w:p>
        </w:tc>
        <w:tc>
          <w:tcPr>
            <w:tcW w:w="2170" w:type="dxa"/>
            <w:vAlign w:val="center"/>
          </w:tcPr>
          <w:p>
            <w:pPr>
              <w:pStyle w:val="afe"/>
            </w:pPr>
            <w:r>
              <w:t xml:space="preserve">战役第 3 关「断叶突袭」</w:t>
            </w:r>
            <w:r>
              <w:rPr>
                <w:rFonts w:ascii="Consolas" w:hAnsi="Consolas"/>
                <w:sz w:val="14"/>
                <w:color w:val="A31515"/>
              </w:rPr>
              <w:t xml:space="preserve">m03</w:t>
            </w:r>
          </w:p>
        </w:tc>
        <w:tc>
          <w:tcPr>
            <w:tcW w:w="2544" w:type="dxa"/>
            <w:vAlign w:val="center"/>
          </w:tcPr>
          <w:p>
            <w:pPr>
              <w:pStyle w:val="afe"/>
            </w:pPr>
            <w:r>
              <w:t xml:space="preserve">通关</w:t>
            </w:r>
          </w:p>
        </w:tc>
        <w:tc>
          <w:tcPr>
            <w:tcW w:w="2544" w:type="dxa"/>
            <w:vAlign w:val="center"/>
          </w:tcPr>
          <w:p>
            <w:pPr>
              <w:pStyle w:val="afe"/>
            </w:pPr>
            <w:r>
              <w:t xml:space="preserve">突袭 / 主宰 vs 侵蚀 / </w:t>
            </w:r>
            <w:r>
              <w:rPr>
                <w:rFonts w:ascii="Consolas" w:hAnsi="Consolas"/>
                <w:sz w:val="14"/>
                <w:color w:val="A31515"/>
              </w:rPr>
              <w:t xml:space="preserve">fractured_coast</w:t>
            </w:r>
            <w:r>
              <w:t xml:space="preserve"> / hard；起始 15000 源质、</w:t>
            </w:r>
            <w:r>
              <w:rPr>
                <w:rFonts w:ascii="Consolas" w:hAnsi="Consolas"/>
                <w:sz w:val="14"/>
                <w:color w:val="A31515"/>
              </w:rPr>
              <w:t xml:space="preserve">dm_core</w:t>
            </w:r>
            <w:r>
              <w:t xml:space="preserve"> + </w:t>
            </w:r>
            <w:r>
              <w:rPr>
                <w:rFonts w:ascii="Consolas" w:hAnsi="Consolas"/>
                <w:sz w:val="14"/>
                <w:color w:val="A31515"/>
              </w:rPr>
              <w:t xml:space="preserve">dm_reactor</w:t>
            </w:r>
            <w:r>
              <w:t xml:space="preserve"> + 2 名 </w:t>
            </w:r>
            <w:r>
              <w:rPr>
                <w:rFonts w:ascii="Consolas" w:hAnsi="Consolas"/>
                <w:sz w:val="14"/>
                <w:color w:val="A31515"/>
              </w:rPr>
              <w:t xml:space="preserve">dm_slave</w:t>
            </w:r>
            <w:r>
              <w:t xml:space="preserve"> + 3 名 </w:t>
            </w:r>
            <w:r>
              <w:rPr>
                <w:rFonts w:ascii="Consolas" w:hAnsi="Consolas"/>
                <w:sz w:val="14"/>
                <w:color w:val="A31515"/>
              </w:rPr>
              <w:t xml:space="preserve">dm_peacekeeper</w:t>
            </w:r>
            <w:r>
              <w:t xml:space="preserve"> + 1 辆 </w:t>
            </w:r>
            <w:r>
              <w:rPr>
                <w:rFonts w:ascii="Consolas" w:hAnsi="Consolas"/>
                <w:sz w:val="14"/>
                <w:color w:val="A31515"/>
              </w:rPr>
              <w:t xml:space="preserve">dm_striker</w:t>
            </w:r>
            <w:r>
              <w:t xml:space="preserve">；30 分钟到点判负、摧毁 </w:t>
            </w:r>
            <w:r>
              <w:rPr>
                <w:rFonts w:ascii="Consolas" w:hAnsi="Consolas"/>
                <w:sz w:val="14"/>
                <w:color w:val="A31515"/>
              </w:rPr>
              <w:t xml:space="preserve">er_core</w:t>
            </w:r>
            <w:r>
              <w:t xml:space="preserve"> 立即胜利</w:t>
            </w:r>
          </w:p>
        </w:tc>
        <w:tc>
          <w:tcPr>
            <w:tcW w:w="599" w:type="dxa"/>
            <w:vAlign w:val="center"/>
          </w:tcPr>
          <w:p>
            <w:pPr>
              <w:pStyle w:val="afe"/>
            </w:pPr>
            <w:r>
              <w:t xml:space="preserve">P0</w:t>
            </w:r>
          </w:p>
        </w:tc>
      </w:tr>
      <w:tr>
        <w:tc>
          <w:tcPr>
            <w:tcW w:w="560" w:type="dxa"/>
            <w:vAlign w:val="center"/>
          </w:tcPr>
          <w:p>
            <w:pPr>
              <w:pStyle w:val="afe"/>
            </w:pPr>
            <w:r>
              <w:t xml:space="preserve">N11</w:t>
            </w:r>
          </w:p>
        </w:tc>
        <w:tc>
          <w:tcPr>
            <w:tcW w:w="2170" w:type="dxa"/>
            <w:vAlign w:val="center"/>
          </w:tcPr>
          <w:p>
            <w:pPr>
              <w:pStyle w:val="afe"/>
            </w:pPr>
            <w:r>
              <w:t xml:space="preserve">战役第 4 关「叶底之门」</w:t>
            </w:r>
            <w:r>
              <w:rPr>
                <w:rFonts w:ascii="Consolas" w:hAnsi="Consolas"/>
                <w:sz w:val="14"/>
                <w:color w:val="A31515"/>
              </w:rPr>
              <w:t xml:space="preserve">m04</w:t>
            </w:r>
          </w:p>
        </w:tc>
        <w:tc>
          <w:tcPr>
            <w:tcW w:w="2544" w:type="dxa"/>
            <w:vAlign w:val="center"/>
          </w:tcPr>
          <w:p>
            <w:pPr>
              <w:pStyle w:val="afe"/>
            </w:pPr>
            <w:r>
              <w:t xml:space="preserve">通关</w:t>
            </w:r>
          </w:p>
        </w:tc>
        <w:tc>
          <w:tcPr>
            <w:tcW w:w="2544" w:type="dxa"/>
            <w:vAlign w:val="center"/>
          </w:tcPr>
          <w:p>
            <w:pPr>
              <w:pStyle w:val="afe"/>
            </w:pPr>
            <w:r>
              <w:t xml:space="preserve">决战 / 侵蚀 vs 原初 / </w:t>
            </w:r>
            <w:r>
              <w:rPr>
                <w:rFonts w:ascii="Consolas" w:hAnsi="Consolas"/>
                <w:sz w:val="14"/>
                <w:color w:val="A31515"/>
              </w:rPr>
              <w:t xml:space="preserve">underleaf_rift</w:t>
            </w:r>
            <w:r>
              <w:t xml:space="preserve"> / hard；起始 18000 源质、</w:t>
            </w:r>
            <w:r>
              <w:rPr>
                <w:rFonts w:ascii="Consolas" w:hAnsi="Consolas"/>
                <w:sz w:val="14"/>
                <w:color w:val="A31515"/>
              </w:rPr>
              <w:t xml:space="preserve">er_core</w:t>
            </w:r>
            <w:r>
              <w:t xml:space="preserve"> + 2 名 </w:t>
            </w:r>
            <w:r>
              <w:rPr>
                <w:rFonts w:ascii="Consolas" w:hAnsi="Consolas"/>
                <w:sz w:val="14"/>
                <w:color w:val="A31515"/>
              </w:rPr>
              <w:t xml:space="preserve">er_drinker</w:t>
            </w:r>
            <w:r>
              <w:t xml:space="preserve"> + 3 名 </w:t>
            </w:r>
            <w:r>
              <w:rPr>
                <w:rFonts w:ascii="Consolas" w:hAnsi="Consolas"/>
                <w:sz w:val="14"/>
                <w:color w:val="A31515"/>
              </w:rPr>
              <w:t xml:space="preserve">er_rotter</w:t>
            </w:r>
            <w:r>
              <w:t xml:space="preserve"> + 1 名 </w:t>
            </w:r>
            <w:r>
              <w:rPr>
                <w:rFonts w:ascii="Consolas" w:hAnsi="Consolas"/>
                <w:sz w:val="14"/>
                <w:color w:val="A31515"/>
              </w:rPr>
              <w:t xml:space="preserve">er_sporework</w:t>
            </w:r>
            <w:r>
              <w:t xml:space="preserve"> + 1 名 </w:t>
            </w:r>
            <w:r>
              <w:rPr>
                <w:rFonts w:ascii="Consolas" w:hAnsi="Consolas"/>
                <w:sz w:val="14"/>
                <w:color w:val="A31515"/>
              </w:rPr>
              <w:t xml:space="preserve">er_spitter</w:t>
            </w:r>
            <w:r>
              <w:t xml:space="preserve">；「用解放获得 5 个敌方单位」挑战计数正确</w:t>
            </w:r>
          </w:p>
        </w:tc>
        <w:tc>
          <w:tcPr>
            <w:tcW w:w="599" w:type="dxa"/>
            <w:vAlign w:val="center"/>
          </w:tcPr>
          <w:p>
            <w:pPr>
              <w:pStyle w:val="afe"/>
            </w:pPr>
            <w:r>
              <w:t xml:space="preserve">P0</w:t>
            </w:r>
          </w:p>
        </w:tc>
      </w:tr>
      <w:tr>
        <w:tc>
          <w:tcPr>
            <w:tcW w:w="560" w:type="dxa"/>
            <w:vAlign w:val="center"/>
          </w:tcPr>
          <w:p>
            <w:pPr>
              <w:pStyle w:val="afe"/>
            </w:pPr>
            <w:r>
              <w:t xml:space="preserve">N12</w:t>
            </w:r>
          </w:p>
        </w:tc>
        <w:tc>
          <w:tcPr>
            <w:tcW w:w="2170" w:type="dxa"/>
            <w:vAlign w:val="center"/>
          </w:tcPr>
          <w:p>
            <w:pPr>
              <w:pStyle w:val="afe"/>
            </w:pPr>
            <w:r>
              <w:t xml:space="preserve">遭遇战设置与胜负判定</w:t>
            </w:r>
          </w:p>
        </w:tc>
        <w:tc>
          <w:tcPr>
            <w:tcW w:w="2544" w:type="dxa"/>
            <w:vAlign w:val="center"/>
          </w:tcPr>
          <w:p>
            <w:pPr>
              <w:pStyle w:val="afe"/>
            </w:pPr>
            <w:r>
              <w:t xml:space="preserve">修改全部可配置项并开局；再摧毁敌方全部建筑；使用重开与换图再战</w:t>
            </w:r>
          </w:p>
        </w:tc>
        <w:tc>
          <w:tcPr>
            <w:tcW w:w="2544" w:type="dxa"/>
            <w:vAlign w:val="center"/>
          </w:tcPr>
          <w:p>
            <w:pPr>
              <w:pStyle w:val="afe"/>
            </w:pPr>
            <w:r>
              <w:t xml:space="preserve">地图、难度、阵容（</w:t>
            </w:r>
            <w:r>
              <w:rPr>
                <w:b/>
              </w:rPr>
              <w:t xml:space="preserve">只有 PRIMORDIAL / DOMINATOR / EROSION 可选，CHAOS 不可选</w:t>
            </w:r>
            <w:r>
              <w:t xml:space="preserve">）、起始源质、速度、人口全部生效；摧毁敌方全部建筑立即胜利并弹出结算，结算的用时 / 击毁 / 损失 / 采集量与统计误差 0；重开后无残留实体</w:t>
            </w:r>
          </w:p>
        </w:tc>
        <w:tc>
          <w:tcPr>
            <w:tcW w:w="599" w:type="dxa"/>
            <w:vAlign w:val="center"/>
          </w:tcPr>
          <w:p>
            <w:pPr>
              <w:pStyle w:val="afe"/>
            </w:pPr>
            <w:r>
              <w:t xml:space="preserve">P0</w:t>
            </w:r>
          </w:p>
        </w:tc>
      </w:tr>
    </w:tbl>
    <w:p>
      <w:pPr>
        <w:pStyle w:val="0"/>
        <w:spacing w:after="60"/>
      </w:pPr>
    </w:p>
    <w:p>
      <w:pPr>
        <w:pStyle w:val="11"/>
      </w:pPr>
      <w:r>
        <w:t xml:space="preserve">19.15　O. 存档与回放（8 项）</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095"/>
        <w:gridCol w:w="2830"/>
        <w:gridCol w:w="3103"/>
        <w:gridCol w:w="730"/>
      </w:tblGrid>
      <w:tr>
        <w:trPr>
          <w:tblHeader/>
        </w:trPr>
        <w:tc>
          <w:tcPr>
            <w:tcW w:w="560" w:type="dxa"/>
            <w:shd w:val="clear" w:color="auto" w:fill="DCE6F1"/>
            <w:vAlign w:val="center"/>
          </w:tcPr>
          <w:p>
            <w:pPr>
              <w:pStyle w:val="afe"/>
            </w:pPr>
            <w:r>
              <w:rPr>
                <w:b/>
              </w:rPr>
              <w:t xml:space="preserve">编号</w:t>
            </w:r>
          </w:p>
        </w:tc>
        <w:tc>
          <w:tcPr>
            <w:tcW w:w="1095" w:type="dxa"/>
            <w:shd w:val="clear" w:color="auto" w:fill="DCE6F1"/>
            <w:vAlign w:val="center"/>
          </w:tcPr>
          <w:p>
            <w:pPr>
              <w:pStyle w:val="afe"/>
            </w:pPr>
            <w:r>
              <w:rPr>
                <w:b/>
              </w:rPr>
              <w:t xml:space="preserve">验收项</w:t>
            </w:r>
          </w:p>
        </w:tc>
        <w:tc>
          <w:tcPr>
            <w:tcW w:w="2830" w:type="dxa"/>
            <w:shd w:val="clear" w:color="auto" w:fill="DCE6F1"/>
            <w:vAlign w:val="center"/>
          </w:tcPr>
          <w:p>
            <w:pPr>
              <w:pStyle w:val="afe"/>
            </w:pPr>
            <w:r>
              <w:rPr>
                <w:b/>
              </w:rPr>
              <w:t xml:space="preserve">验证方法</w:t>
            </w:r>
          </w:p>
        </w:tc>
        <w:tc>
          <w:tcPr>
            <w:tcW w:w="3103" w:type="dxa"/>
            <w:shd w:val="clear" w:color="auto" w:fill="DCE6F1"/>
            <w:vAlign w:val="center"/>
          </w:tcPr>
          <w:p>
            <w:pPr>
              <w:pStyle w:val="afe"/>
            </w:pPr>
            <w:r>
              <w:rPr>
                <w:b/>
              </w:rPr>
              <w:t xml:space="preserve">通过判据</w:t>
            </w:r>
          </w:p>
        </w:tc>
        <w:tc>
          <w:tcPr>
            <w:tcW w:w="730" w:type="dxa"/>
            <w:shd w:val="clear" w:color="auto" w:fill="DCE6F1"/>
            <w:vAlign w:val="center"/>
          </w:tcPr>
          <w:p>
            <w:pPr>
              <w:pStyle w:val="afe"/>
            </w:pPr>
            <w:r>
              <w:rPr>
                <w:b/>
              </w:rPr>
              <w:t xml:space="preserve">优先级</w:t>
            </w:r>
          </w:p>
        </w:tc>
      </w:tr>
      <w:tr>
        <w:tc>
          <w:tcPr>
            <w:tcW w:w="560" w:type="dxa"/>
            <w:vAlign w:val="center"/>
          </w:tcPr>
          <w:p>
            <w:pPr>
              <w:pStyle w:val="afe"/>
            </w:pPr>
            <w:r>
              <w:t xml:space="preserve">O1</w:t>
            </w:r>
          </w:p>
        </w:tc>
        <w:tc>
          <w:tcPr>
            <w:tcW w:w="1095" w:type="dxa"/>
            <w:vAlign w:val="center"/>
          </w:tcPr>
          <w:p>
            <w:pPr>
              <w:pStyle w:val="afe"/>
            </w:pPr>
            <w:r>
              <w:t xml:space="preserve">存档读档</w:t>
            </w:r>
          </w:p>
        </w:tc>
        <w:tc>
          <w:tcPr>
            <w:tcW w:w="2830" w:type="dxa"/>
            <w:vAlign w:val="center"/>
          </w:tcPr>
          <w:p>
            <w:pPr>
              <w:pStyle w:val="afe"/>
            </w:pPr>
            <w:r>
              <w:t xml:space="preserve">中局存档 → 退出 → 读档</w:t>
            </w:r>
          </w:p>
        </w:tc>
        <w:tc>
          <w:tcPr>
            <w:tcW w:w="3103" w:type="dxa"/>
            <w:vAlign w:val="center"/>
          </w:tcPr>
          <w:p>
            <w:pPr>
              <w:pStyle w:val="afe"/>
            </w:pPr>
            <w:r>
              <w:t xml:space="preserve">世界状态完全恢复，且四阵容特有状态无缺失：主宰电力余额与奴隶生成计时器、每块残骸的剩余保留 tick 与「最大体力 / 初始造价」、侵蚀腐蚀掠夺的累计摧毁计数、混沌区域与领主存活标记、被解放奴隶的归属与可控标记</w:t>
            </w:r>
          </w:p>
        </w:tc>
        <w:tc>
          <w:tcPr>
            <w:tcW w:w="730" w:type="dxa"/>
            <w:vAlign w:val="center"/>
          </w:tcPr>
          <w:p>
            <w:pPr>
              <w:pStyle w:val="afe"/>
            </w:pPr>
            <w:r>
              <w:t xml:space="preserve">P0</w:t>
            </w:r>
          </w:p>
        </w:tc>
      </w:tr>
      <w:tr>
        <w:tc>
          <w:tcPr>
            <w:tcW w:w="560" w:type="dxa"/>
            <w:vAlign w:val="center"/>
          </w:tcPr>
          <w:p>
            <w:pPr>
              <w:pStyle w:val="afe"/>
            </w:pPr>
            <w:r>
              <w:t xml:space="preserve">O2</w:t>
            </w:r>
          </w:p>
        </w:tc>
        <w:tc>
          <w:tcPr>
            <w:tcW w:w="1095" w:type="dxa"/>
            <w:vAlign w:val="center"/>
          </w:tcPr>
          <w:p>
            <w:pPr>
              <w:pStyle w:val="afe"/>
            </w:pPr>
            <w:r>
              <w:t xml:space="preserve">存档确定性</w:t>
            </w:r>
          </w:p>
        </w:tc>
        <w:tc>
          <w:tcPr>
            <w:tcW w:w="2830" w:type="dxa"/>
            <w:vAlign w:val="center"/>
          </w:tcPr>
          <w:p>
            <w:pPr>
              <w:pStyle w:val="afe"/>
            </w:pPr>
            <w:r>
              <w:t xml:space="preserve">同一存档读两次，各跑 600 tick</w:t>
            </w:r>
          </w:p>
        </w:tc>
        <w:tc>
          <w:tcPr>
            <w:tcW w:w="3103" w:type="dxa"/>
            <w:vAlign w:val="center"/>
          </w:tcPr>
          <w:p>
            <w:pPr>
              <w:pStyle w:val="afe"/>
            </w:pPr>
            <w:r>
              <w:t xml:space="preserve">两次状态哈希完全相同</w:t>
            </w:r>
          </w:p>
        </w:tc>
        <w:tc>
          <w:tcPr>
            <w:tcW w:w="730" w:type="dxa"/>
            <w:vAlign w:val="center"/>
          </w:tcPr>
          <w:p>
            <w:pPr>
              <w:pStyle w:val="afe"/>
            </w:pPr>
            <w:r>
              <w:t xml:space="preserve">P0</w:t>
            </w:r>
          </w:p>
        </w:tc>
      </w:tr>
      <w:tr>
        <w:tc>
          <w:tcPr>
            <w:tcW w:w="560" w:type="dxa"/>
            <w:vAlign w:val="center"/>
          </w:tcPr>
          <w:p>
            <w:pPr>
              <w:pStyle w:val="afe"/>
            </w:pPr>
            <w:r>
              <w:t xml:space="preserve">O3</w:t>
            </w:r>
          </w:p>
        </w:tc>
        <w:tc>
          <w:tcPr>
            <w:tcW w:w="1095" w:type="dxa"/>
            <w:vAlign w:val="center"/>
          </w:tcPr>
          <w:p>
            <w:pPr>
              <w:pStyle w:val="afe"/>
            </w:pPr>
            <w:r>
              <w:t xml:space="preserve">自动存档</w:t>
            </w:r>
          </w:p>
        </w:tc>
        <w:tc>
          <w:tcPr>
            <w:tcW w:w="2830" w:type="dxa"/>
            <w:vAlign w:val="center"/>
          </w:tcPr>
          <w:p>
            <w:pPr>
              <w:pStyle w:val="afe"/>
            </w:pPr>
            <w:r>
              <w:t xml:space="preserve">玩 5 分钟不手动存档</w:t>
            </w:r>
          </w:p>
        </w:tc>
        <w:tc>
          <w:tcPr>
            <w:tcW w:w="3103" w:type="dxa"/>
            <w:vAlign w:val="center"/>
          </w:tcPr>
          <w:p>
            <w:pPr>
              <w:pStyle w:val="afe"/>
            </w:pPr>
            <w:r>
              <w:t xml:space="preserve">每 60 秒自动存档，槽位轮转</w:t>
            </w:r>
          </w:p>
        </w:tc>
        <w:tc>
          <w:tcPr>
            <w:tcW w:w="730" w:type="dxa"/>
            <w:vAlign w:val="center"/>
          </w:tcPr>
          <w:p>
            <w:pPr>
              <w:pStyle w:val="afe"/>
            </w:pPr>
            <w:r>
              <w:t xml:space="preserve">P1</w:t>
            </w:r>
          </w:p>
        </w:tc>
      </w:tr>
      <w:tr>
        <w:tc>
          <w:tcPr>
            <w:tcW w:w="560" w:type="dxa"/>
            <w:vAlign w:val="center"/>
          </w:tcPr>
          <w:p>
            <w:pPr>
              <w:pStyle w:val="afe"/>
            </w:pPr>
            <w:r>
              <w:t xml:space="preserve">O4</w:t>
            </w:r>
          </w:p>
        </w:tc>
        <w:tc>
          <w:tcPr>
            <w:tcW w:w="1095" w:type="dxa"/>
            <w:vAlign w:val="center"/>
          </w:tcPr>
          <w:p>
            <w:pPr>
              <w:pStyle w:val="afe"/>
            </w:pPr>
            <w:r>
              <w:t xml:space="preserve">崩溃恢复</w:t>
            </w:r>
          </w:p>
        </w:tc>
        <w:tc>
          <w:tcPr>
            <w:tcW w:w="2830" w:type="dxa"/>
            <w:vAlign w:val="center"/>
          </w:tcPr>
          <w:p>
            <w:pPr>
              <w:pStyle w:val="afe"/>
            </w:pPr>
            <w:r>
              <w:t xml:space="preserve">强制刷新页面</w:t>
            </w:r>
          </w:p>
        </w:tc>
        <w:tc>
          <w:tcPr>
            <w:tcW w:w="3103" w:type="dxa"/>
            <w:vAlign w:val="center"/>
          </w:tcPr>
          <w:p>
            <w:pPr>
              <w:pStyle w:val="afe"/>
            </w:pPr>
            <w:r>
              <w:t xml:space="preserve">提示可恢复上次自动存档</w:t>
            </w:r>
          </w:p>
        </w:tc>
        <w:tc>
          <w:tcPr>
            <w:tcW w:w="730" w:type="dxa"/>
            <w:vAlign w:val="center"/>
          </w:tcPr>
          <w:p>
            <w:pPr>
              <w:pStyle w:val="afe"/>
            </w:pPr>
            <w:r>
              <w:t xml:space="preserve">P1</w:t>
            </w:r>
          </w:p>
        </w:tc>
      </w:tr>
      <w:tr>
        <w:tc>
          <w:tcPr>
            <w:tcW w:w="560" w:type="dxa"/>
            <w:vAlign w:val="center"/>
          </w:tcPr>
          <w:p>
            <w:pPr>
              <w:pStyle w:val="afe"/>
            </w:pPr>
            <w:r>
              <w:t xml:space="preserve">O5</w:t>
            </w:r>
          </w:p>
        </w:tc>
        <w:tc>
          <w:tcPr>
            <w:tcW w:w="1095" w:type="dxa"/>
            <w:vAlign w:val="center"/>
          </w:tcPr>
          <w:p>
            <w:pPr>
              <w:pStyle w:val="afe"/>
            </w:pPr>
            <w:r>
              <w:t xml:space="preserve">存档体积</w:t>
            </w:r>
          </w:p>
        </w:tc>
        <w:tc>
          <w:tcPr>
            <w:tcW w:w="2830" w:type="dxa"/>
            <w:vAlign w:val="center"/>
          </w:tcPr>
          <w:p>
            <w:pPr>
              <w:pStyle w:val="afe"/>
            </w:pPr>
            <w:r>
              <w:t xml:space="preserve">30 分钟对局存档</w:t>
            </w:r>
          </w:p>
        </w:tc>
        <w:tc>
          <w:tcPr>
            <w:tcW w:w="3103" w:type="dxa"/>
            <w:vAlign w:val="center"/>
          </w:tcPr>
          <w:p>
            <w:pPr>
              <w:pStyle w:val="afe"/>
            </w:pPr>
            <w:r>
              <w:t xml:space="preserve">≤ 512 KB</w:t>
            </w:r>
          </w:p>
        </w:tc>
        <w:tc>
          <w:tcPr>
            <w:tcW w:w="730" w:type="dxa"/>
            <w:vAlign w:val="center"/>
          </w:tcPr>
          <w:p>
            <w:pPr>
              <w:pStyle w:val="afe"/>
            </w:pPr>
            <w:r>
              <w:t xml:space="preserve">P1</w:t>
            </w:r>
          </w:p>
        </w:tc>
      </w:tr>
      <w:tr>
        <w:tc>
          <w:tcPr>
            <w:tcW w:w="560" w:type="dxa"/>
            <w:vAlign w:val="center"/>
          </w:tcPr>
          <w:p>
            <w:pPr>
              <w:pStyle w:val="afe"/>
            </w:pPr>
            <w:r>
              <w:t xml:space="preserve">O6</w:t>
            </w:r>
          </w:p>
        </w:tc>
        <w:tc>
          <w:tcPr>
            <w:tcW w:w="1095" w:type="dxa"/>
            <w:vAlign w:val="center"/>
          </w:tcPr>
          <w:p>
            <w:pPr>
              <w:pStyle w:val="afe"/>
            </w:pPr>
            <w:r>
              <w:t xml:space="preserve">损坏检测</w:t>
            </w:r>
          </w:p>
        </w:tc>
        <w:tc>
          <w:tcPr>
            <w:tcW w:w="2830" w:type="dxa"/>
            <w:vAlign w:val="center"/>
          </w:tcPr>
          <w:p>
            <w:pPr>
              <w:pStyle w:val="afe"/>
            </w:pPr>
            <w:r>
              <w:t xml:space="preserve">手工改坏存档字符串</w:t>
            </w:r>
          </w:p>
        </w:tc>
        <w:tc>
          <w:tcPr>
            <w:tcW w:w="3103" w:type="dxa"/>
            <w:vAlign w:val="center"/>
          </w:tcPr>
          <w:p>
            <w:pPr>
              <w:pStyle w:val="afe"/>
            </w:pPr>
            <w:r>
              <w:t xml:space="preserve">给出明确错误提示，不崩溃</w:t>
            </w:r>
          </w:p>
        </w:tc>
        <w:tc>
          <w:tcPr>
            <w:tcW w:w="730" w:type="dxa"/>
            <w:vAlign w:val="center"/>
          </w:tcPr>
          <w:p>
            <w:pPr>
              <w:pStyle w:val="afe"/>
            </w:pPr>
            <w:r>
              <w:t xml:space="preserve">P0</w:t>
            </w:r>
          </w:p>
        </w:tc>
      </w:tr>
      <w:tr>
        <w:tc>
          <w:tcPr>
            <w:tcW w:w="560" w:type="dxa"/>
            <w:vAlign w:val="center"/>
          </w:tcPr>
          <w:p>
            <w:pPr>
              <w:pStyle w:val="afe"/>
            </w:pPr>
            <w:r>
              <w:t xml:space="preserve">O7</w:t>
            </w:r>
          </w:p>
        </w:tc>
        <w:tc>
          <w:tcPr>
            <w:tcW w:w="1095" w:type="dxa"/>
            <w:vAlign w:val="center"/>
          </w:tcPr>
          <w:p>
            <w:pPr>
              <w:pStyle w:val="afe"/>
            </w:pPr>
            <w:r>
              <w:t xml:space="preserve">回放录制</w:t>
            </w:r>
          </w:p>
        </w:tc>
        <w:tc>
          <w:tcPr>
            <w:tcW w:w="2830" w:type="dxa"/>
            <w:vAlign w:val="center"/>
          </w:tcPr>
          <w:p>
            <w:pPr>
              <w:pStyle w:val="afe"/>
            </w:pPr>
            <w:r>
              <w:t xml:space="preserve">打完一局保存回放</w:t>
            </w:r>
          </w:p>
        </w:tc>
        <w:tc>
          <w:tcPr>
            <w:tcW w:w="3103" w:type="dxa"/>
            <w:vAlign w:val="center"/>
          </w:tcPr>
          <w:p>
            <w:pPr>
              <w:pStyle w:val="afe"/>
            </w:pPr>
            <w:r>
              <w:t xml:space="preserve">可保存并播放，进度条可用；残骸的 60 秒倒计时在回放中与实时一致</w:t>
            </w:r>
          </w:p>
        </w:tc>
        <w:tc>
          <w:tcPr>
            <w:tcW w:w="730" w:type="dxa"/>
            <w:vAlign w:val="center"/>
          </w:tcPr>
          <w:p>
            <w:pPr>
              <w:pStyle w:val="afe"/>
            </w:pPr>
            <w:r>
              <w:t xml:space="preserve">P1</w:t>
            </w:r>
          </w:p>
        </w:tc>
      </w:tr>
      <w:tr>
        <w:tc>
          <w:tcPr>
            <w:tcW w:w="560" w:type="dxa"/>
            <w:vAlign w:val="center"/>
          </w:tcPr>
          <w:p>
            <w:pPr>
              <w:pStyle w:val="afe"/>
            </w:pPr>
            <w:r>
              <w:t xml:space="preserve">O8</w:t>
            </w:r>
          </w:p>
        </w:tc>
        <w:tc>
          <w:tcPr>
            <w:tcW w:w="1095" w:type="dxa"/>
            <w:vAlign w:val="center"/>
          </w:tcPr>
          <w:p>
            <w:pPr>
              <w:pStyle w:val="afe"/>
            </w:pPr>
            <w:r>
              <w:t xml:space="preserve">回放一致性</w:t>
            </w:r>
          </w:p>
        </w:tc>
        <w:tc>
          <w:tcPr>
            <w:tcW w:w="2830" w:type="dxa"/>
            <w:vAlign w:val="center"/>
          </w:tcPr>
          <w:p>
            <w:pPr>
              <w:pStyle w:val="afe"/>
            </w:pPr>
            <w:r>
              <w:t xml:space="preserve">回放与实时对比</w:t>
            </w:r>
          </w:p>
        </w:tc>
        <w:tc>
          <w:tcPr>
            <w:tcW w:w="3103" w:type="dxa"/>
            <w:vAlign w:val="center"/>
          </w:tcPr>
          <w:p>
            <w:pPr>
              <w:pStyle w:val="afe"/>
            </w:pPr>
            <w:r>
              <w:t xml:space="preserve">每 300 tick 的状态哈希一致</w:t>
            </w:r>
          </w:p>
        </w:tc>
        <w:tc>
          <w:tcPr>
            <w:tcW w:w="730" w:type="dxa"/>
            <w:vAlign w:val="center"/>
          </w:tcPr>
          <w:p>
            <w:pPr>
              <w:pStyle w:val="afe"/>
            </w:pPr>
            <w:r>
              <w:t xml:space="preserve">P1</w:t>
            </w:r>
          </w:p>
        </w:tc>
      </w:tr>
    </w:tbl>
    <w:p>
      <w:pPr>
        <w:pStyle w:val="0"/>
        <w:spacing w:after="60"/>
      </w:pPr>
    </w:p>
    <w:p>
      <w:pPr>
        <w:pStyle w:val="11"/>
      </w:pPr>
      <w:r>
        <w:t xml:space="preserve">19.16　P. 平衡与体验（10 项）</w:t>
      </w:r>
    </w:p>
    <w:p>
      <w:pPr>
        <w:pStyle w:val="ae"/>
      </w:pPr>
      <w:r>
        <w:t xml:space="preserve">本节的核心是《一叶》的平衡目标：</w:t>
      </w:r>
      <w:r>
        <w:rPr>
          <w:b/>
        </w:rPr>
        <w:t xml:space="preserve">四阵容各自的机制必须真的能在对局中被观测到</w:t>
      </w:r>
      <w:r>
        <w:t xml:space="preserve">，不得出现「三个阵营玩起来一样」。</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2000"/>
        <w:gridCol w:w="2615"/>
        <w:gridCol w:w="2615"/>
        <w:gridCol w:w="615"/>
      </w:tblGrid>
      <w:tr>
        <w:trPr>
          <w:tblHeader/>
        </w:trPr>
        <w:tc>
          <w:tcPr>
            <w:tcW w:w="560" w:type="dxa"/>
            <w:shd w:val="clear" w:color="auto" w:fill="DCE6F1"/>
            <w:vAlign w:val="center"/>
          </w:tcPr>
          <w:p>
            <w:pPr>
              <w:pStyle w:val="afe"/>
            </w:pPr>
            <w:r>
              <w:rPr>
                <w:b/>
              </w:rPr>
              <w:t xml:space="preserve">编号</w:t>
            </w:r>
          </w:p>
        </w:tc>
        <w:tc>
          <w:tcPr>
            <w:tcW w:w="2000" w:type="dxa"/>
            <w:shd w:val="clear" w:color="auto" w:fill="DCE6F1"/>
            <w:vAlign w:val="center"/>
          </w:tcPr>
          <w:p>
            <w:pPr>
              <w:pStyle w:val="afe"/>
            </w:pPr>
            <w:r>
              <w:rPr>
                <w:b/>
              </w:rPr>
              <w:t xml:space="preserve">验收项</w:t>
            </w:r>
          </w:p>
        </w:tc>
        <w:tc>
          <w:tcPr>
            <w:tcW w:w="2615" w:type="dxa"/>
            <w:shd w:val="clear" w:color="auto" w:fill="DCE6F1"/>
            <w:vAlign w:val="center"/>
          </w:tcPr>
          <w:p>
            <w:pPr>
              <w:pStyle w:val="afe"/>
            </w:pPr>
            <w:r>
              <w:rPr>
                <w:b/>
              </w:rPr>
              <w:t xml:space="preserve">验证方法</w:t>
            </w:r>
          </w:p>
        </w:tc>
        <w:tc>
          <w:tcPr>
            <w:tcW w:w="2615" w:type="dxa"/>
            <w:shd w:val="clear" w:color="auto" w:fill="DCE6F1"/>
            <w:vAlign w:val="center"/>
          </w:tcPr>
          <w:p>
            <w:pPr>
              <w:pStyle w:val="afe"/>
            </w:pPr>
            <w:r>
              <w:rPr>
                <w:b/>
              </w:rPr>
              <w:t xml:space="preserve">通过判据</w:t>
            </w:r>
          </w:p>
        </w:tc>
        <w:tc>
          <w:tcPr>
            <w:tcW w:w="615" w:type="dxa"/>
            <w:shd w:val="clear" w:color="auto" w:fill="DCE6F1"/>
            <w:vAlign w:val="center"/>
          </w:tcPr>
          <w:p>
            <w:pPr>
              <w:pStyle w:val="afe"/>
            </w:pPr>
            <w:r>
              <w:rPr>
                <w:b/>
              </w:rPr>
              <w:t xml:space="preserve">优先级</w:t>
            </w:r>
          </w:p>
        </w:tc>
      </w:tr>
      <w:tr>
        <w:tc>
          <w:tcPr>
            <w:tcW w:w="560" w:type="dxa"/>
            <w:vAlign w:val="center"/>
          </w:tcPr>
          <w:p>
            <w:pPr>
              <w:pStyle w:val="afe"/>
            </w:pPr>
            <w:r>
              <w:t xml:space="preserve">P1</w:t>
            </w:r>
          </w:p>
        </w:tc>
        <w:tc>
          <w:tcPr>
            <w:tcW w:w="2000" w:type="dxa"/>
            <w:vAlign w:val="center"/>
          </w:tcPr>
          <w:p>
            <w:pPr>
              <w:pStyle w:val="afe"/>
            </w:pPr>
            <w:r>
              <w:t xml:space="preserve">对局时长</w:t>
            </w:r>
          </w:p>
        </w:tc>
        <w:tc>
          <w:tcPr>
            <w:tcW w:w="2615" w:type="dxa"/>
            <w:vAlign w:val="center"/>
          </w:tcPr>
          <w:p>
            <w:pPr>
              <w:pStyle w:val="afe"/>
            </w:pPr>
            <w:r>
              <w:t xml:space="preserve">在 6 张地图上各跑 1 局普通难度</w:t>
            </w:r>
          </w:p>
        </w:tc>
        <w:tc>
          <w:tcPr>
            <w:tcW w:w="2615" w:type="dxa"/>
            <w:vAlign w:val="center"/>
          </w:tcPr>
          <w:p>
            <w:pPr>
              <w:pStyle w:val="afe"/>
            </w:pPr>
            <w:r>
              <w:t xml:space="preserve">实际时长落在该图 </w:t>
            </w:r>
            <w:r>
              <w:rPr>
                <w:rFonts w:ascii="Consolas" w:hAnsi="Consolas"/>
                <w:sz w:val="14"/>
                <w:color w:val="A31515"/>
              </w:rPr>
              <w:t xml:space="preserve">duration</w:t>
            </w:r>
            <w:r>
              <w:t xml:space="preserve"> 区间内：灰烬哨站 10–16、叶脉走廊 20–28、毒瘴河谷 22–30、断裂海岸 24–34、环形年轮 28–40、叶底裂谷 30–45 分钟</w:t>
            </w:r>
          </w:p>
        </w:tc>
        <w:tc>
          <w:tcPr>
            <w:tcW w:w="615" w:type="dxa"/>
            <w:vAlign w:val="center"/>
          </w:tcPr>
          <w:p>
            <w:pPr>
              <w:pStyle w:val="afe"/>
            </w:pPr>
            <w:r>
              <w:t xml:space="preserve">P0</w:t>
            </w:r>
          </w:p>
        </w:tc>
      </w:tr>
      <w:tr>
        <w:tc>
          <w:tcPr>
            <w:tcW w:w="560" w:type="dxa"/>
            <w:vAlign w:val="center"/>
          </w:tcPr>
          <w:p>
            <w:pPr>
              <w:pStyle w:val="afe"/>
            </w:pPr>
            <w:r>
              <w:t xml:space="preserve">P2</w:t>
            </w:r>
          </w:p>
        </w:tc>
        <w:tc>
          <w:tcPr>
            <w:tcW w:w="2000" w:type="dxa"/>
            <w:vAlign w:val="center"/>
          </w:tcPr>
          <w:p>
            <w:pPr>
              <w:pStyle w:val="afe"/>
            </w:pPr>
            <w:r>
              <w:t xml:space="preserve">原初机制可观测</w:t>
            </w:r>
          </w:p>
        </w:tc>
        <w:tc>
          <w:tcPr>
            <w:tcW w:w="2615" w:type="dxa"/>
            <w:vAlign w:val="center"/>
          </w:tcPr>
          <w:p>
            <w:pPr>
              <w:pStyle w:val="afe"/>
            </w:pPr>
            <w:r>
              <w:t xml:space="preserve">用原初打一局完整对局并逐项记录</w:t>
            </w:r>
          </w:p>
        </w:tc>
        <w:tc>
          <w:tcPr>
            <w:tcW w:w="2615" w:type="dxa"/>
            <w:vAlign w:val="center"/>
          </w:tcPr>
          <w:p>
            <w:pPr>
              <w:pStyle w:val="afe"/>
            </w:pPr>
            <w:r>
              <w:t xml:space="preserve">① 采集速率 48/秒、效率显示 120%；② 脱战 8 秒后单位每秒回 2% 最大体力、建筑每秒 1%；③ 对混沌造成 ×2 伤害；④ </w:t>
            </w:r>
            <w:r>
              <w:rPr>
                <w:rFonts w:ascii="Consolas" w:hAnsi="Consolas"/>
                <w:sz w:val="14"/>
                <w:color w:val="A31515"/>
              </w:rPr>
              <w:t xml:space="preserve">py_carapace</w:t>
            </w:r>
            <w:r>
              <w:t xml:space="preserve"> / </w:t>
            </w:r>
            <w:r>
              <w:rPr>
                <w:rFonts w:ascii="Consolas" w:hAnsi="Consolas"/>
                <w:sz w:val="14"/>
                <w:color w:val="A31515"/>
              </w:rPr>
              <w:t xml:space="preserve">py_wing</w:t>
            </w:r>
            <w:r>
              <w:t xml:space="preserve"> 吞噬后最大体力 +10%、轻型护甲 +1，最多 3 次</w:t>
            </w:r>
          </w:p>
        </w:tc>
        <w:tc>
          <w:tcPr>
            <w:tcW w:w="615" w:type="dxa"/>
            <w:vAlign w:val="center"/>
          </w:tcPr>
          <w:p>
            <w:pPr>
              <w:pStyle w:val="afe"/>
            </w:pPr>
            <w:r>
              <w:t xml:space="preserve">P0</w:t>
            </w:r>
          </w:p>
        </w:tc>
      </w:tr>
      <w:tr>
        <w:tc>
          <w:tcPr>
            <w:tcW w:w="560" w:type="dxa"/>
            <w:vAlign w:val="center"/>
          </w:tcPr>
          <w:p>
            <w:pPr>
              <w:pStyle w:val="afe"/>
            </w:pPr>
            <w:r>
              <w:t xml:space="preserve">P3</w:t>
            </w:r>
          </w:p>
        </w:tc>
        <w:tc>
          <w:tcPr>
            <w:tcW w:w="2000" w:type="dxa"/>
            <w:vAlign w:val="center"/>
          </w:tcPr>
          <w:p>
            <w:pPr>
              <w:pStyle w:val="afe"/>
            </w:pPr>
            <w:r>
              <w:t xml:space="preserve">主宰机制可观测</w:t>
            </w:r>
          </w:p>
        </w:tc>
        <w:tc>
          <w:tcPr>
            <w:tcW w:w="2615" w:type="dxa"/>
            <w:vAlign w:val="center"/>
          </w:tcPr>
          <w:p>
            <w:pPr>
              <w:pStyle w:val="afe"/>
            </w:pPr>
            <w:r>
              <w:t xml:space="preserve">用主宰打一局完整对局并逐项记录</w:t>
            </w:r>
          </w:p>
        </w:tc>
        <w:tc>
          <w:tcPr>
            <w:tcW w:w="2615" w:type="dxa"/>
            <w:vAlign w:val="center"/>
          </w:tcPr>
          <w:p>
            <w:pPr>
              <w:pStyle w:val="afe"/>
            </w:pPr>
            <w:r>
              <w:t xml:space="preserve">① 奴隶采集 56/秒、效率显示 140%，不占人口、不花源质、每 20 秒自动生成；② </w:t>
            </w:r>
            <w:r>
              <w:rPr>
                <w:rFonts w:ascii="Consolas" w:hAnsi="Consolas"/>
                <w:sz w:val="14"/>
                <w:color w:val="A31515"/>
              </w:rPr>
              <w:t xml:space="preserve">dm_reaper</w:t>
            </w:r>
            <w:r>
              <w:t xml:space="preserve"> / </w:t>
            </w:r>
            <w:r>
              <w:rPr>
                <w:rFonts w:ascii="Consolas" w:hAnsi="Consolas"/>
                <w:sz w:val="14"/>
                <w:color w:val="A31515"/>
              </w:rPr>
              <w:t xml:space="preserve">dm_warlord</w:t>
            </w:r>
            <w:r>
              <w:t xml:space="preserve"> 护盾上限 = 最大体力 × 0.5 且脱战 5 秒后 10%/秒 回复；③ 回收站压榨敌方或已解放奴隶返还造价 50%；④ 断电后生产 ×0.5、防御射速 ×0.5、雷达失效</w:t>
            </w:r>
          </w:p>
        </w:tc>
        <w:tc>
          <w:tcPr>
            <w:tcW w:w="615" w:type="dxa"/>
            <w:vAlign w:val="center"/>
          </w:tcPr>
          <w:p>
            <w:pPr>
              <w:pStyle w:val="afe"/>
            </w:pPr>
            <w:r>
              <w:t xml:space="preserve">P0</w:t>
            </w:r>
          </w:p>
        </w:tc>
      </w:tr>
      <w:tr>
        <w:tc>
          <w:tcPr>
            <w:tcW w:w="560" w:type="dxa"/>
            <w:vAlign w:val="center"/>
          </w:tcPr>
          <w:p>
            <w:pPr>
              <w:pStyle w:val="afe"/>
            </w:pPr>
            <w:r>
              <w:t xml:space="preserve">P4</w:t>
            </w:r>
          </w:p>
        </w:tc>
        <w:tc>
          <w:tcPr>
            <w:tcW w:w="2000" w:type="dxa"/>
            <w:vAlign w:val="center"/>
          </w:tcPr>
          <w:p>
            <w:pPr>
              <w:pStyle w:val="afe"/>
            </w:pPr>
            <w:r>
              <w:t xml:space="preserve">侵蚀机制可观测</w:t>
            </w:r>
          </w:p>
        </w:tc>
        <w:tc>
          <w:tcPr>
            <w:tcW w:w="2615" w:type="dxa"/>
            <w:vAlign w:val="center"/>
          </w:tcPr>
          <w:p>
            <w:pPr>
              <w:pStyle w:val="afe"/>
            </w:pPr>
            <w:r>
              <w:t xml:space="preserve">用侵蚀打一局完整对局并逐项记录</w:t>
            </w:r>
          </w:p>
        </w:tc>
        <w:tc>
          <w:tcPr>
            <w:tcW w:w="2615" w:type="dxa"/>
            <w:vAlign w:val="center"/>
          </w:tcPr>
          <w:p>
            <w:pPr>
              <w:pStyle w:val="afe"/>
            </w:pPr>
            <w:r>
              <w:t xml:space="preserve">① 采集无加成、效率显示 100%；② 回收任意残骸 10%，建成 </w:t>
            </w:r>
            <w:r>
              <w:rPr>
                <w:rFonts w:ascii="Consolas" w:hAnsi="Consolas"/>
                <w:sz w:val="14"/>
                <w:color w:val="A31515"/>
              </w:rPr>
              <w:t xml:space="preserve">er_furnace</w:t>
            </w:r>
            <w:r>
              <w:t xml:space="preserve"> 后 25%；③ 至少 2 项科技靠「腐蚀掠夺」摧毁条件解锁并播报「科技已掠夺」；④ 混沌不主动攻击侵蚀（除非侵蚀先开火）；⑤ 建成同化塔后解放半径由 10 格提升到 20 格</w:t>
            </w:r>
          </w:p>
        </w:tc>
        <w:tc>
          <w:tcPr>
            <w:tcW w:w="615" w:type="dxa"/>
            <w:vAlign w:val="center"/>
          </w:tcPr>
          <w:p>
            <w:pPr>
              <w:pStyle w:val="afe"/>
            </w:pPr>
            <w:r>
              <w:t xml:space="preserve">P0</w:t>
            </w:r>
          </w:p>
        </w:tc>
      </w:tr>
      <w:tr>
        <w:tc>
          <w:tcPr>
            <w:tcW w:w="560" w:type="dxa"/>
            <w:vAlign w:val="center"/>
          </w:tcPr>
          <w:p>
            <w:pPr>
              <w:pStyle w:val="afe"/>
            </w:pPr>
            <w:r>
              <w:t xml:space="preserve">P5</w:t>
            </w:r>
          </w:p>
        </w:tc>
        <w:tc>
          <w:tcPr>
            <w:tcW w:w="2000" w:type="dxa"/>
            <w:vAlign w:val="center"/>
          </w:tcPr>
          <w:p>
            <w:pPr>
              <w:pStyle w:val="afe"/>
            </w:pPr>
            <w:r>
              <w:t xml:space="preserve">混沌机制可观测</w:t>
            </w:r>
          </w:p>
        </w:tc>
        <w:tc>
          <w:tcPr>
            <w:tcW w:w="2615" w:type="dxa"/>
            <w:vAlign w:val="center"/>
          </w:tcPr>
          <w:p>
            <w:pPr>
              <w:pStyle w:val="afe"/>
            </w:pPr>
            <w:r>
              <w:t xml:space="preserve">在中立区观察一整局</w:t>
            </w:r>
          </w:p>
        </w:tc>
        <w:tc>
          <w:tcPr>
            <w:tcW w:w="2615" w:type="dxa"/>
            <w:vAlign w:val="center"/>
          </w:tcPr>
          <w:p>
            <w:pPr>
              <w:pStyle w:val="afe"/>
            </w:pPr>
            <w:r>
              <w:t xml:space="preserve">① 混沌不建造、不生产、不扩张，清空后该区域不再生；② 单位数值随到地图中心的距离按 </w:t>
            </w:r>
            <w:r>
              <w:rPr>
                <w:rFonts w:ascii="Consolas" w:hAnsi="Consolas"/>
                <w:sz w:val="14"/>
                <w:color w:val="A31515"/>
              </w:rPr>
              <w:t xml:space="preserve">clamp(1.6 - 1.2 × (d / dMax), 0.8, 1.6)</w:t>
            </w:r>
            <w:r>
              <w:t xml:space="preserve"> 缩放（中心明显强于边缘）；③ 区域内混沌领主存活时其他混沌攻击力 +25%；④ 体力不满时优先吞噬 6 格内残骸并按最大体力 100% 恢复</w:t>
            </w:r>
          </w:p>
        </w:tc>
        <w:tc>
          <w:tcPr>
            <w:tcW w:w="615" w:type="dxa"/>
            <w:vAlign w:val="center"/>
          </w:tcPr>
          <w:p>
            <w:pPr>
              <w:pStyle w:val="afe"/>
            </w:pPr>
            <w:r>
              <w:t xml:space="preserve">P0</w:t>
            </w:r>
          </w:p>
        </w:tc>
      </w:tr>
      <w:tr>
        <w:tc>
          <w:tcPr>
            <w:tcW w:w="560" w:type="dxa"/>
            <w:vAlign w:val="center"/>
          </w:tcPr>
          <w:p>
            <w:pPr>
              <w:pStyle w:val="afe"/>
            </w:pPr>
            <w:r>
              <w:t xml:space="preserve">P6</w:t>
            </w:r>
          </w:p>
        </w:tc>
        <w:tc>
          <w:tcPr>
            <w:tcW w:w="2000" w:type="dxa"/>
            <w:vAlign w:val="center"/>
          </w:tcPr>
          <w:p>
            <w:pPr>
              <w:pStyle w:val="afe"/>
            </w:pPr>
            <w:r>
              <w:rPr>
                <w:b/>
              </w:rPr>
              <w:t xml:space="preserve">四阵容不得「玩起来一样」</w:t>
            </w:r>
          </w:p>
        </w:tc>
        <w:tc>
          <w:tcPr>
            <w:tcW w:w="2615" w:type="dxa"/>
            <w:vAlign w:val="center"/>
          </w:tcPr>
          <w:p>
            <w:pPr>
              <w:pStyle w:val="afe"/>
            </w:pPr>
            <w:r>
              <w:t xml:space="preserve">在同一张地图（叶脉走廊）分别跑原初 / 主宰 / 侵蚀三局，记录每局的经济曲线与战斗手段</w:t>
            </w:r>
          </w:p>
        </w:tc>
        <w:tc>
          <w:tcPr>
            <w:tcW w:w="2615" w:type="dxa"/>
            <w:vAlign w:val="center"/>
          </w:tcPr>
          <w:p>
            <w:pPr>
              <w:pStyle w:val="afe"/>
            </w:pPr>
            <w:r>
              <w:t xml:space="preserve">三局必须在至少 4 个可观测维度上两两不同：采集速率（48 / 56 / 40）、续航手段（脱战再生 / 护盾回复 / 残骸回收）、与中立的关系（对混沌 ×2 / 无特殊 / 不被主动敌对）、资源循环（无 / 回收站 50% / 残骸 10%–25%）；</w:t>
            </w:r>
            <w:r>
              <w:rPr>
                <w:b/>
              </w:rPr>
              <w:t xml:space="preserve">任一维度上三者取值相同即判失败</w:t>
            </w:r>
          </w:p>
        </w:tc>
        <w:tc>
          <w:tcPr>
            <w:tcW w:w="615" w:type="dxa"/>
            <w:vAlign w:val="center"/>
          </w:tcPr>
          <w:p>
            <w:pPr>
              <w:pStyle w:val="afe"/>
            </w:pPr>
            <w:r>
              <w:t xml:space="preserve">P0</w:t>
            </w:r>
          </w:p>
        </w:tc>
      </w:tr>
      <w:tr>
        <w:tc>
          <w:tcPr>
            <w:tcW w:w="560" w:type="dxa"/>
            <w:vAlign w:val="center"/>
          </w:tcPr>
          <w:p>
            <w:pPr>
              <w:pStyle w:val="afe"/>
            </w:pPr>
            <w:r>
              <w:t xml:space="preserve">P7</w:t>
            </w:r>
          </w:p>
        </w:tc>
        <w:tc>
          <w:tcPr>
            <w:tcW w:w="2000" w:type="dxa"/>
            <w:vAlign w:val="center"/>
          </w:tcPr>
          <w:p>
            <w:pPr>
              <w:pStyle w:val="afe"/>
            </w:pPr>
            <w:r>
              <w:t xml:space="preserve">AI 胜率与阵容均衡</w:t>
            </w:r>
          </w:p>
        </w:tc>
        <w:tc>
          <w:tcPr>
            <w:tcW w:w="2615" w:type="dxa"/>
            <w:vAlign w:val="center"/>
          </w:tcPr>
          <w:p>
            <w:pPr>
              <w:pStyle w:val="afe"/>
            </w:pPr>
            <w:r>
              <w:rPr>
                <w:rFonts w:ascii="Consolas" w:hAnsi="Consolas"/>
                <w:sz w:val="14"/>
                <w:color w:val="A31515"/>
              </w:rPr>
              <w:t xml:space="preserve">?sim=1</w:t>
            </w:r>
            <w:r>
              <w:t xml:space="preserve"> 跑 20 局同难度，并覆盖三个可选阵容的 6 种对位</w:t>
            </w:r>
          </w:p>
        </w:tc>
        <w:tc>
          <w:tcPr>
            <w:tcW w:w="2615" w:type="dxa"/>
            <w:vAlign w:val="center"/>
          </w:tcPr>
          <w:p>
            <w:pPr>
              <w:pStyle w:val="afe"/>
            </w:pPr>
            <w:r>
              <w:t xml:space="preserve">总体胜率 40%–60%，且任一单一对位胜率不低于 25%</w:t>
            </w:r>
          </w:p>
        </w:tc>
        <w:tc>
          <w:tcPr>
            <w:tcW w:w="615" w:type="dxa"/>
            <w:vAlign w:val="center"/>
          </w:tcPr>
          <w:p>
            <w:pPr>
              <w:pStyle w:val="afe"/>
            </w:pPr>
            <w:r>
              <w:t xml:space="preserve">P1</w:t>
            </w:r>
          </w:p>
        </w:tc>
      </w:tr>
      <w:tr>
        <w:tc>
          <w:tcPr>
            <w:tcW w:w="560" w:type="dxa"/>
            <w:vAlign w:val="center"/>
          </w:tcPr>
          <w:p>
            <w:pPr>
              <w:pStyle w:val="afe"/>
            </w:pPr>
            <w:r>
              <w:t xml:space="preserve">P8</w:t>
            </w:r>
          </w:p>
        </w:tc>
        <w:tc>
          <w:tcPr>
            <w:tcW w:w="2000" w:type="dxa"/>
            <w:vAlign w:val="center"/>
          </w:tcPr>
          <w:p>
            <w:pPr>
              <w:pStyle w:val="afe"/>
            </w:pPr>
            <w:r>
              <w:t xml:space="preserve">单位出场率</w:t>
            </w:r>
          </w:p>
        </w:tc>
        <w:tc>
          <w:tcPr>
            <w:tcW w:w="2615" w:type="dxa"/>
            <w:vAlign w:val="center"/>
          </w:tcPr>
          <w:p>
            <w:pPr>
              <w:pStyle w:val="afe"/>
            </w:pPr>
            <w:r>
              <w:t xml:space="preserve">统计 20 局的单位生产</w:t>
            </w:r>
          </w:p>
        </w:tc>
        <w:tc>
          <w:tcPr>
            <w:tcW w:w="2615" w:type="dxa"/>
            <w:vAlign w:val="center"/>
          </w:tcPr>
          <w:p>
            <w:pPr>
              <w:pStyle w:val="afe"/>
            </w:pPr>
            <w:r>
              <w:t xml:space="preserve">每种非战争单位出现率 ≥ 60%；三个战争单位（</w:t>
            </w:r>
            <w:r>
              <w:rPr>
                <w:rFonts w:ascii="Consolas" w:hAnsi="Consolas"/>
                <w:sz w:val="14"/>
                <w:color w:val="A31515"/>
              </w:rPr>
              <w:t xml:space="preserve">py_wrath</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）出现率 ≥ 30%；四种移动方式（foot / track / wheel / air）都有单位被使用</w:t>
            </w:r>
          </w:p>
        </w:tc>
        <w:tc>
          <w:tcPr>
            <w:tcW w:w="615" w:type="dxa"/>
            <w:vAlign w:val="center"/>
          </w:tcPr>
          <w:p>
            <w:pPr>
              <w:pStyle w:val="afe"/>
            </w:pPr>
            <w:r>
              <w:t xml:space="preserve">P1</w:t>
            </w:r>
          </w:p>
        </w:tc>
      </w:tr>
      <w:tr>
        <w:tc>
          <w:tcPr>
            <w:tcW w:w="560" w:type="dxa"/>
            <w:vAlign w:val="center"/>
          </w:tcPr>
          <w:p>
            <w:pPr>
              <w:pStyle w:val="afe"/>
            </w:pPr>
            <w:r>
              <w:t xml:space="preserve">P9</w:t>
            </w:r>
          </w:p>
        </w:tc>
        <w:tc>
          <w:tcPr>
            <w:tcW w:w="2000" w:type="dxa"/>
            <w:vAlign w:val="center"/>
          </w:tcPr>
          <w:p>
            <w:pPr>
              <w:pStyle w:val="afe"/>
            </w:pPr>
            <w:r>
              <w:t xml:space="preserve">无速胜与无无解单位</w:t>
            </w:r>
          </w:p>
        </w:tc>
        <w:tc>
          <w:tcPr>
            <w:tcW w:w="2615" w:type="dxa"/>
            <w:vAlign w:val="center"/>
          </w:tcPr>
          <w:p>
            <w:pPr>
              <w:pStyle w:val="afe"/>
            </w:pPr>
            <w:r>
              <w:t xml:space="preserve">尝试 5 分钟内用单一兵种取胜；对每个单位尝试找出克制方案</w:t>
            </w:r>
          </w:p>
        </w:tc>
        <w:tc>
          <w:tcPr>
            <w:tcW w:w="2615" w:type="dxa"/>
            <w:vAlign w:val="center"/>
          </w:tcPr>
          <w:p>
            <w:pPr>
              <w:pStyle w:val="afe"/>
            </w:pPr>
            <w:r>
              <w:t xml:space="preserve">无法速胜（AI 能有效防守）；每个单位都能被至少 2 种手段克制（含护甲维度选择、伤害类型选择、对空 / 对地、溅射与单体）</w:t>
            </w:r>
          </w:p>
        </w:tc>
        <w:tc>
          <w:tcPr>
            <w:tcW w:w="615" w:type="dxa"/>
            <w:vAlign w:val="center"/>
          </w:tcPr>
          <w:p>
            <w:pPr>
              <w:pStyle w:val="afe"/>
            </w:pPr>
            <w:r>
              <w:t xml:space="preserve">P0</w:t>
            </w:r>
          </w:p>
        </w:tc>
      </w:tr>
      <w:tr>
        <w:tc>
          <w:tcPr>
            <w:tcW w:w="560" w:type="dxa"/>
            <w:vAlign w:val="center"/>
          </w:tcPr>
          <w:p>
            <w:pPr>
              <w:pStyle w:val="afe"/>
            </w:pPr>
            <w:r>
              <w:t xml:space="preserve">P10</w:t>
            </w:r>
          </w:p>
        </w:tc>
        <w:tc>
          <w:tcPr>
            <w:tcW w:w="2000" w:type="dxa"/>
            <w:vAlign w:val="center"/>
          </w:tcPr>
          <w:p>
            <w:pPr>
              <w:pStyle w:val="afe"/>
            </w:pPr>
            <w:r>
              <w:t xml:space="preserve">反馈即时与信息完整</w:t>
            </w:r>
          </w:p>
        </w:tc>
        <w:tc>
          <w:tcPr>
            <w:tcW w:w="2615" w:type="dxa"/>
            <w:vAlign w:val="center"/>
          </w:tcPr>
          <w:p>
            <w:pPr>
              <w:pStyle w:val="afe"/>
            </w:pPr>
            <w:r>
              <w:t xml:space="preserve">检查每个操作；检查所有单位与建筑信息</w:t>
            </w:r>
          </w:p>
        </w:tc>
        <w:tc>
          <w:tcPr>
            <w:tcW w:w="2615" w:type="dxa"/>
            <w:vAlign w:val="center"/>
          </w:tcPr>
          <w:p>
            <w:pPr>
              <w:pStyle w:val="afe"/>
            </w:pPr>
            <w:r>
              <w:t xml:space="preserve">当帧有视觉或听觉反馈，无「点了没反应」；32 建筑与 35 单位的造价、体力、</w:t>
            </w:r>
            <w:r>
              <w:rPr>
                <w:b/>
              </w:rPr>
              <w:t xml:space="preserve">抗性描述 `n/m`</w:t>
            </w:r>
            <w:r>
              <w:t xml:space="preserve">、视野、射程、基础伤害、伤害类型都能在 UI 中查到</w:t>
            </w:r>
          </w:p>
        </w:tc>
        <w:tc>
          <w:tcPr>
            <w:tcW w:w="615" w:type="dxa"/>
            <w:vAlign w:val="center"/>
          </w:tcPr>
          <w:p>
            <w:pPr>
              <w:pStyle w:val="afe"/>
            </w:pPr>
            <w:r>
              <w:t xml:space="preserve">P0</w:t>
            </w:r>
          </w:p>
        </w:tc>
      </w:tr>
    </w:tbl>
    <w:p>
      <w:pPr>
        <w:pStyle w:val="0"/>
        <w:spacing w:after="60"/>
      </w:pPr>
    </w:p>
    <w:p>
      <w:pPr>
        <w:pStyle w:val="11"/>
      </w:pPr>
      <w:r>
        <w:t xml:space="preserve">19.17　验收执行顺序建议</w:t>
      </w:r>
    </w:p>
    <w:p>
      <w:pPr>
        <w:pStyle w:val="0"/>
        <w:ind w:left="300" w:leftChars="0"/>
      </w:pPr>
      <w:r>
        <w:t xml:space="preserve">1. 先跑 </w:t>
      </w:r>
      <w:r>
        <w:rPr>
          <w:b/>
        </w:rPr>
        <w:t xml:space="preserve">A 组</w:t>
      </w:r>
      <w:r>
        <w:t xml:space="preserve">（交付与运行），不通过则无需继续。</w:t>
      </w:r>
    </w:p>
    <w:p>
      <w:pPr>
        <w:pStyle w:val="0"/>
        <w:ind w:left="300" w:leftChars="0"/>
      </w:pPr>
      <w:r>
        <w:t xml:space="preserve">2. 再跑 </w:t>
      </w:r>
      <w:r>
        <w:rPr>
          <w:b/>
        </w:rPr>
        <w:t xml:space="preserve">B、C 组</w:t>
      </w:r>
      <w:r>
        <w:t xml:space="preserve">（框架与性能），这是后续一切的地基。</w:t>
      </w:r>
    </w:p>
    <w:p>
      <w:pPr>
        <w:pStyle w:val="0"/>
        <w:ind w:left="300" w:leftChars="0"/>
      </w:pPr>
      <w:r>
        <w:t xml:space="preserve">3. 按 S1–S8 阶段顺序逐组验收（D 组地形、E 组经济与残骸、F 组建造、G 组选择、H 组移动、I 组伤害查表、J 组迷雾、K 组 UI、L 组音频、M 组 AI、N 组地图与战役、O 组存档），每阶段完成后回归测试前面已通过的组。</w:t>
      </w:r>
    </w:p>
    <w:p>
      <w:pPr>
        <w:pStyle w:val="0"/>
        <w:ind w:left="300" w:leftChars="0"/>
      </w:pPr>
      <w:r>
        <w:t xml:space="preserve">4. 最后跑 </w:t>
      </w:r>
      <w:r>
        <w:rPr>
          <w:b/>
        </w:rPr>
        <w:t xml:space="preserve">P 组</w:t>
      </w:r>
      <w:r>
        <w:t xml:space="preserve">（平衡与体验），需要至少 5 局完整对局，并</w:t>
      </w:r>
      <w:r>
        <w:rPr>
          <w:b/>
        </w:rPr>
        <w:t xml:space="preserve">必须包含三个可选阵容各至少 1 局</w:t>
      </w:r>
      <w:r>
        <w:t xml:space="preserve">。</w:t>
      </w:r>
    </w:p>
    <w:p>
      <w:pPr>
        <w:pStyle w:val="0"/>
        <w:ind w:left="300" w:leftChars="0"/>
      </w:pPr>
      <w:r>
        <w:t xml:space="preserve">5. 全部 P0 项通过后，把 </w:t>
      </w:r>
      <w:r>
        <w:rPr>
          <w:rFonts w:ascii="Consolas" w:hAnsi="Consolas"/>
          <w:sz w:val="14"/>
          <w:color w:val="A31515"/>
        </w:rPr>
        <w:t xml:space="preserve">SELFTEST.md</w:t>
      </w:r>
      <w:r>
        <w:t xml:space="preserve"> 与 </w:t>
      </w:r>
      <w:r>
        <w:rPr>
          <w:rFonts w:ascii="Consolas" w:hAnsi="Consolas"/>
          <w:sz w:val="14"/>
          <w:color w:val="A31515"/>
        </w:rPr>
        <w:t xml:space="preserve">OneLeaf.html</w:t>
      </w:r>
      <w:r>
        <w:t xml:space="preserve"> 一并交付；</w:t>
      </w:r>
      <w:r>
        <w:rPr>
          <w:rFonts w:ascii="Consolas" w:hAnsi="Consolas"/>
          <w:sz w:val="14"/>
          <w:color w:val="A31515"/>
        </w:rPr>
        <w:t xml:space="preserve">Export\一叶_数值设定表.xlsx</w:t>
      </w:r>
      <w:r>
        <w:t xml:space="preserve"> 与 </w:t>
      </w:r>
      <w:r>
        <w:rPr>
          <w:rFonts w:ascii="Consolas" w:hAnsi="Consolas"/>
          <w:sz w:val="14"/>
          <w:color w:val="A31515"/>
        </w:rPr>
        <w:t xml:space="preserve">Export\yiye_data_pack.json</w:t>
      </w:r>
      <w:r>
        <w:t xml:space="preserve"> 作为数值审阅附件一并提交。</w:t>
      </w:r>
    </w:p>
    <w:p>
      <w:pPr>
        <w:pStyle w:val="11"/>
      </w:pPr>
      <w:r>
        <w:t xml:space="preserve">19.18　一票否决项（P0 红线）</w:t>
      </w:r>
    </w:p>
    <w:p>
      <w:pPr>
        <w:pStyle w:val="0"/>
      </w:pPr>
      <w:r>
        <w:t xml:space="preserve">出现下列任一情况，</w:t>
      </w:r>
      <w:r>
        <w:rPr>
          <w:b/>
        </w:rPr>
        <w:t xml:space="preserve">无论其他项表现如何，均判定交付失败</w:t>
      </w:r>
      <w:r>
        <w:t xml:space="preserve">：</w:t>
      </w:r>
    </w:p>
    <w:p>
      <w:pPr>
        <w:pStyle w:val="0"/>
        <w:ind w:left="300" w:leftChars="0"/>
      </w:pPr>
      <w:r>
        <w:t xml:space="preserve">● 游戏无法在 </w:t>
      </w:r>
      <w:r>
        <w:rPr>
          <w:rFonts w:ascii="Consolas" w:hAnsi="Consolas"/>
          <w:sz w:val="14"/>
          <w:color w:val="A31515"/>
        </w:rPr>
        <w:t xml:space="preserve">file://</w:t>
      </w:r>
      <w:r>
        <w:t xml:space="preserve"> 下打开，或运行时报 Error。</w:t>
      </w:r>
    </w:p>
    <w:p>
      <w:pPr>
        <w:pStyle w:val="0"/>
        <w:ind w:left="300" w:leftChars="0"/>
      </w:pPr>
      <w:r>
        <w:t xml:space="preserve">● 存在 </w:t>
      </w:r>
      <w:r>
        <w:rPr>
          <w:rFonts w:ascii="Consolas" w:hAnsi="Consolas"/>
          <w:sz w:val="14"/>
          <w:color w:val="A31515"/>
        </w:rPr>
        <w:t xml:space="preserve">Math.random()</w:t>
      </w:r>
      <w:r>
        <w:t xml:space="preserve"> 驱动战斗逻辑，或逻辑跑在可变步长上。</w:t>
      </w:r>
    </w:p>
    <w:p>
      <w:pPr>
        <w:pStyle w:val="0"/>
        <w:ind w:left="300" w:leftChars="0"/>
      </w:pPr>
      <w:r>
        <w:t xml:space="preserve">● </w:t>
      </w:r>
      <w:r>
        <w:rPr>
          <w:b/>
        </w:rPr>
        <w:t xml:space="preserve">伤害未走查表而实时套公式</w:t>
      </w:r>
      <w:r>
        <w:t xml:space="preserve">（在结算路径里现算 </w:t>
      </w:r>
      <w:r>
        <w:rPr>
          <w:rFonts w:ascii="Consolas" w:hAnsi="Consolas"/>
          <w:sz w:val="14"/>
          <w:color w:val="A31515"/>
        </w:rPr>
        <w:t xml:space="preserve">max( min(6 - n, x), x * (1 - 0.1n) - n )</w:t>
      </w:r>
      <w:r>
        <w:t xml:space="preserve"> 或 </w:t>
      </w:r>
      <w:r>
        <w:rPr>
          <w:rFonts w:ascii="Consolas" w:hAnsi="Consolas"/>
          <w:sz w:val="14"/>
          <w:color w:val="A31515"/>
        </w:rPr>
        <w:t xml:space="preserve">5 / (5 + n!) * x</w:t>
      </w:r>
      <w:r>
        <w:t xml:space="preserve">），或两张伤害查表与 </w:t>
      </w:r>
      <w:r>
        <w:rPr>
          <w:rFonts w:ascii="Consolas" w:hAnsi="Consolas"/>
          <w:sz w:val="14"/>
          <w:color w:val="A31515"/>
        </w:rPr>
        <w:t xml:space="preserve">Export\一叶_数值设定表.xlsx</w:t>
      </w:r>
      <w:r>
        <w:t xml:space="preserve"> 存在任何一格差异，或存在 x 超出 1–200 查表范围的武器。</w:t>
      </w:r>
    </w:p>
    <w:p>
      <w:pPr>
        <w:pStyle w:val="0"/>
        <w:ind w:left="300" w:leftChars="0"/>
      </w:pPr>
      <w:r>
        <w:t xml:space="preserve">● </w:t>
      </w:r>
      <w:r>
        <w:rPr>
          <w:b/>
        </w:rPr>
        <w:t xml:space="preserve">战争单位受到特殊效果影响</w:t>
      </w:r>
      <w:r>
        <w:t xml:space="preserve">（</w:t>
      </w:r>
      <w:r>
        <w:rPr>
          <w:rFonts w:ascii="Consolas" w:hAnsi="Consolas"/>
          <w:sz w:val="14"/>
          <w:color w:val="A31515"/>
        </w:rPr>
        <w:t xml:space="preserve">py_wrath</w:t>
      </w:r>
      <w:r>
        <w:t xml:space="preserve"> / </w:t>
      </w:r>
      <w:r>
        <w:rPr>
          <w:rFonts w:ascii="Consolas" w:hAnsi="Consolas"/>
          <w:sz w:val="14"/>
          <w:color w:val="A31515"/>
        </w:rPr>
        <w:t xml:space="preserve">dm_warlord</w:t>
      </w:r>
      <w:r>
        <w:t xml:space="preserve"> / </w:t>
      </w:r>
      <w:r>
        <w:rPr>
          <w:rFonts w:ascii="Consolas" w:hAnsi="Consolas"/>
          <w:sz w:val="14"/>
          <w:color w:val="A31515"/>
        </w:rPr>
        <w:t xml:space="preserve">er_core_unit</w:t>
      </w:r>
      <w:r>
        <w:t xml:space="preserve"> 中的任意一个被老兵、护盾、再生、吞噬、腐蚀或解放改变）。</w:t>
      </w:r>
    </w:p>
    <w:p>
      <w:pPr>
        <w:pStyle w:val="0"/>
        <w:ind w:left="300" w:leftChars="0"/>
      </w:pPr>
      <w:r>
        <w:t xml:space="preserve">● </w:t>
      </w:r>
      <w:r>
        <w:rPr>
          <w:b/>
        </w:rPr>
        <w:t xml:space="preserve">奴役单位可被玩家直接下令</w:t>
      </w:r>
      <w:r>
        <w:t xml:space="preserve">（</w:t>
      </w:r>
      <w:r>
        <w:rPr>
          <w:rFonts w:ascii="Consolas" w:hAnsi="Consolas"/>
          <w:sz w:val="14"/>
          <w:color w:val="A31515"/>
        </w:rPr>
        <w:t xml:space="preserve">dm_slave</w:t>
      </w:r>
      <w:r>
        <w:t xml:space="preserve"> 能被点选、框选或接收任何命令）。</w:t>
      </w:r>
    </w:p>
    <w:p>
      <w:pPr>
        <w:pStyle w:val="0"/>
        <w:ind w:left="300" w:leftChars="0"/>
      </w:pPr>
      <w:r>
        <w:t xml:space="preserve">● </w:t>
      </w:r>
      <w:r>
        <w:rPr>
          <w:b/>
        </w:rPr>
        <w:t xml:space="preserve">残骸不携带最大体力与初始造价信息</w:t>
      </w:r>
      <w:r>
        <w:t xml:space="preserve">，或残骸不保留 60 秒。</w:t>
      </w:r>
    </w:p>
    <w:p>
      <w:pPr>
        <w:pStyle w:val="0"/>
        <w:ind w:left="300" w:leftChars="0"/>
      </w:pPr>
      <w:r>
        <w:t xml:space="preserve">● </w:t>
      </w:r>
      <w:r>
        <w:rPr>
          <w:b/>
        </w:rPr>
        <w:t xml:space="preserve">主宰以外的阵营出现电力资源条</w:t>
      </w:r>
      <w:r>
        <w:t xml:space="preserve">（原初或侵蚀的 UI 中出现电力字段、电力条或「缺电」灰显）。</w:t>
      </w:r>
    </w:p>
    <w:p>
      <w:pPr>
        <w:pStyle w:val="0"/>
        <w:ind w:left="300" w:leftChars="0"/>
      </w:pPr>
      <w:r>
        <w:t xml:space="preserve">● AI 在简单 / 普通 / 困难难度下无视战争迷雾。</w:t>
      </w:r>
    </w:p>
    <w:p>
      <w:pPr>
        <w:pStyle w:val="0"/>
        <w:ind w:left="300" w:leftChars="0"/>
      </w:pPr>
      <w:r>
        <w:t xml:space="preserve">● 缺少完整的建造—生产—战斗—胜负闭环（例如无法真正摧毁敌方基地）。</w:t>
      </w:r>
    </w:p>
    <w:p>
      <w:pPr>
        <w:pStyle w:val="0"/>
        <w:ind w:left="300" w:leftChars="0"/>
      </w:pPr>
      <w:r>
        <w:t xml:space="preserve">● 缺少双层战争迷雾或缺少小地图。</w:t>
      </w:r>
    </w:p>
    <w:p>
      <w:pPr>
        <w:pStyle w:val="0"/>
        <w:ind w:left="300" w:leftChars="0"/>
      </w:pPr>
      <w:r>
        <w:t xml:space="preserve">● 美术或音频依赖任何外部文件（图片、音频、字体、CDN）。</w:t>
      </w:r>
    </w:p>
    <w:p>
      <w:pPr>
        <w:pStyle w:val="0"/>
        <w:ind w:left="300" w:leftChars="0"/>
      </w:pPr>
      <w:r>
        <w:t xml:space="preserve">● 出现「无解单位」（无法被任何手段有效克制）。</w:t>
      </w:r>
    </w:p>
    <w:p>
      <w:pPr>
        <w:pStyle w:val="0"/>
        <w:ind w:left="300" w:leftChars="0"/>
      </w:pPr>
      <w:r>
        <w:t xml:space="preserve">● 游戏在 200 单位规模下帧率低于 30 FPS。</w:t>
      </w:r>
    </w:p>
    <w:p>
      <w:pPr>
        <w:pStyle w:val="afc"/>
        <w:pageBreakBefore/>
      </w:pPr>
      <w:r>
        <w:t xml:space="preserve">20　附录</w:t>
      </w:r>
    </w:p>
    <w:p>
      <w:pPr>
        <w:pStyle w:val="11"/>
      </w:pPr>
      <w:r>
        <w:t xml:space="preserve">20.1　附录 A：数据包 JSON（可直接载入代码）</w:t>
      </w:r>
    </w:p>
    <w:p>
      <w:pPr>
        <w:pStyle w:val="0"/>
      </w:pPr>
      <w:r>
        <w:t xml:space="preserve">《一叶》的全部数值不在正文里手工维护，而是由 </w:t>
      </w:r>
      <w:r>
        <w:rPr>
          <w:rFonts w:ascii="Consolas" w:hAnsi="Consolas"/>
          <w:sz w:val="14"/>
          <w:color w:val="A31515"/>
        </w:rPr>
        <w:t xml:space="preserve">Export\yiye_data_pack.json</w:t>
      </w:r>
      <w:r>
        <w:t xml:space="preserve"> 提供。实施方必须</w:t>
      </w:r>
      <w:r>
        <w:rPr>
          <w:b/>
        </w:rPr>
        <w:t xml:space="preserve">直接把它作为 `DATA` 常量载入</w:t>
      </w:r>
      <w:r>
        <w:t xml:space="preserve">：</w:t>
      </w:r>
    </w:p>
    <w:p>
      <w:pPr>
        <w:pStyle w:val="af8"/>
      </w:pPr>
      <w:r>
        <w:rPr>
          <w:rFonts w:ascii="Consolas" w:hAnsi="Consolas"/>
          <w:sz w:val="14"/>
        </w:rPr>
        <w:t xml:space="preserve">// 单文件内联（推荐做法）：把 yiye_data_pack.json 的内容原样贴进 &lt;script&gt; 区 3</w:t>
      </w:r>
    </w:p>
    <w:p>
      <w:pPr>
        <w:pStyle w:val="af8"/>
      </w:pPr>
      <w:r>
        <w:rPr>
          <w:rFonts w:ascii="Consolas" w:hAnsi="Consolas"/>
          <w:sz w:val="14"/>
        </w:rPr>
        <w:t xml:space="preserve">const DATA = { /* ... yiye_data_pack.json 的全部内容 ... */ };</w:t>
      </w:r>
    </w:p>
    <w:p>
      <w:pPr>
        <w:pStyle w:val="af8"/>
      </w:pPr>
      <w:r>
        <w:rPr>
          <w:rFonts w:ascii="Consolas" w:hAnsi="Consolas"/>
          <w:sz w:val="14"/>
        </w:rPr>
        <w:t xml:space="preserve"> </w:t>
      </w:r>
    </w:p>
    <w:p>
      <w:pPr>
        <w:pStyle w:val="af8"/>
      </w:pPr>
      <w:r>
        <w:rPr>
          <w:rFonts w:ascii="Consolas" w:hAnsi="Consolas"/>
          <w:sz w:val="14"/>
        </w:rPr>
        <w:t xml:space="preserve">// 启动自检（P0，缺一不可）</w:t>
      </w:r>
    </w:p>
    <w:p>
      <w:pPr>
        <w:pStyle w:val="af8"/>
      </w:pPr>
      <w:r>
        <w:rPr>
          <w:rFonts w:ascii="Consolas" w:hAnsi="Consolas"/>
          <w:sz w:val="14"/>
        </w:rPr>
        <w:t xml:space="preserve">assert(Object.keys(DATA.buildings).length === 32, '建筑数量必须为 32');</w:t>
      </w:r>
    </w:p>
    <w:p>
      <w:pPr>
        <w:pStyle w:val="af8"/>
      </w:pPr>
      <w:r>
        <w:rPr>
          <w:rFonts w:ascii="Consolas" w:hAnsi="Consolas"/>
          <w:sz w:val="14"/>
        </w:rPr>
        <w:t xml:space="preserve">assert(Object.keys(DATA.units).length === 35, '单位数量必须为 35');</w:t>
      </w:r>
    </w:p>
    <w:p>
      <w:pPr>
        <w:pStyle w:val="af8"/>
      </w:pPr>
      <w:r>
        <w:rPr>
          <w:rFonts w:ascii="Consolas" w:hAnsi="Consolas"/>
          <w:sz w:val="14"/>
        </w:rPr>
        <w:t xml:space="preserve">assert(Object.keys(DATA.weapons).length === 33, '武器数量必须为 33');</w:t>
      </w:r>
    </w:p>
    <w:p>
      <w:pPr>
        <w:pStyle w:val="af8"/>
      </w:pPr>
      <w:r>
        <w:rPr>
          <w:rFonts w:ascii="Consolas" w:hAnsi="Consolas"/>
          <w:sz w:val="14"/>
        </w:rPr>
        <w:t xml:space="preserve">assert(Object.keys(DATA.lightTable).length === 6 &amp;&amp; Object.keys(DATA.lightTable[0]).length === 200, '轻型查表必须为 6×200');</w:t>
      </w:r>
    </w:p>
    <w:p>
      <w:pPr>
        <w:pStyle w:val="af8"/>
      </w:pPr>
      <w:r>
        <w:rPr>
          <w:rFonts w:ascii="Consolas" w:hAnsi="Consolas"/>
          <w:sz w:val="14"/>
        </w:rPr>
        <w:t xml:space="preserve">assert(Object.keys(DATA.heavyTable).length === 6 &amp;&amp; Object.keys(DATA.heavyTable[0]).length === 200, '重型查表必须为 6×200');</w:t>
      </w:r>
    </w:p>
    <w:p>
      <w:pPr>
        <w:pStyle w:val="af8"/>
      </w:pPr>
      <w:r>
        <w:rPr>
          <w:rFonts w:ascii="Consolas" w:hAnsi="Consolas"/>
          <w:sz w:val="14"/>
        </w:rPr>
        <w:t xml:space="preserve">assert(Object.values(DATA.weapons).every(w =&gt; w.damage &lt;= 200), '任何武器的 x 都不得超过查表上限 200');</w:t>
      </w:r>
    </w:p>
    <w:p>
      <w:pPr>
        <w:pStyle w:val="0"/>
      </w:pPr>
      <w:r>
        <w:rPr>
          <w:b/>
        </w:rPr>
        <w:t xml:space="preserve">顶层结构</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005"/>
        <w:gridCol w:w="1432"/>
        <w:gridCol w:w="4869"/>
      </w:tblGrid>
      <w:tr>
        <w:trPr>
          <w:tblHeader/>
        </w:trPr>
        <w:tc>
          <w:tcPr>
            <w:tcW w:w="2005" w:type="dxa"/>
            <w:shd w:val="clear" w:color="auto" w:fill="DCE6F1"/>
            <w:vAlign w:val="center"/>
          </w:tcPr>
          <w:p>
            <w:pPr>
              <w:pStyle w:val="afe"/>
            </w:pPr>
            <w:r>
              <w:rPr>
                <w:b/>
              </w:rPr>
              <w:t xml:space="preserve">字段</w:t>
            </w:r>
          </w:p>
        </w:tc>
        <w:tc>
          <w:tcPr>
            <w:tcW w:w="1432" w:type="dxa"/>
            <w:shd w:val="clear" w:color="auto" w:fill="DCE6F1"/>
            <w:vAlign w:val="center"/>
          </w:tcPr>
          <w:p>
            <w:pPr>
              <w:pStyle w:val="afe"/>
            </w:pPr>
            <w:r>
              <w:rPr>
                <w:b/>
              </w:rPr>
              <w:t xml:space="preserve">类型</w:t>
            </w:r>
          </w:p>
        </w:tc>
        <w:tc>
          <w:tcPr>
            <w:tcW w:w="4869" w:type="dxa"/>
            <w:shd w:val="clear" w:color="auto" w:fill="DCE6F1"/>
            <w:vAlign w:val="center"/>
          </w:tcPr>
          <w:p>
            <w:pPr>
              <w:pStyle w:val="afe"/>
            </w:pPr>
            <w:r>
              <w:rPr>
                <w:b/>
              </w:rPr>
              <w:t xml:space="preserve">说明</w:t>
            </w:r>
          </w:p>
        </w:tc>
      </w:tr>
      <w:tr>
        <w:tc>
          <w:tcPr>
            <w:tcW w:w="2005" w:type="dxa"/>
            <w:vAlign w:val="center"/>
          </w:tcPr>
          <w:p>
            <w:pPr>
              <w:pStyle w:val="afe"/>
            </w:pPr>
            <w:r>
              <w:rPr>
                <w:rFonts w:ascii="Consolas" w:hAnsi="Consolas"/>
                <w:sz w:val="14"/>
                <w:color w:val="A31515"/>
              </w:rPr>
              <w:t xml:space="preserve">meta</w:t>
            </w:r>
          </w:p>
        </w:tc>
        <w:tc>
          <w:tcPr>
            <w:tcW w:w="1432" w:type="dxa"/>
            <w:vAlign w:val="center"/>
          </w:tcPr>
          <w:p>
            <w:pPr>
              <w:pStyle w:val="afe"/>
            </w:pPr>
            <w:r>
              <w:t xml:space="preserve">object</w:t>
            </w:r>
          </w:p>
        </w:tc>
        <w:tc>
          <w:tcPr>
            <w:tcW w:w="4869" w:type="dxa"/>
            <w:vAlign w:val="center"/>
          </w:tcPr>
          <w:p>
            <w:pPr>
              <w:pStyle w:val="afe"/>
            </w:pPr>
            <w:r>
              <w:rPr>
                <w:rFonts w:ascii="Consolas" w:hAnsi="Consolas"/>
                <w:sz w:val="14"/>
                <w:color w:val="A31515"/>
              </w:rPr>
              <w:t xml:space="preserve">{ game: '一叶', en: 'One Leaf', version, tickMs: 50, source: 'Input\\一叶.docx' }</w:t>
            </w:r>
          </w:p>
        </w:tc>
      </w:tr>
      <w:tr>
        <w:tc>
          <w:tcPr>
            <w:tcW w:w="2005" w:type="dxa"/>
            <w:vAlign w:val="center"/>
          </w:tcPr>
          <w:p>
            <w:pPr>
              <w:pStyle w:val="afe"/>
            </w:pPr>
            <w:r>
              <w:rPr>
                <w:rFonts w:ascii="Consolas" w:hAnsi="Consolas"/>
                <w:sz w:val="14"/>
                <w:color w:val="A31515"/>
              </w:rPr>
              <w:t xml:space="preserve">formula</w:t>
            </w:r>
          </w:p>
        </w:tc>
        <w:tc>
          <w:tcPr>
            <w:tcW w:w="1432" w:type="dxa"/>
            <w:vAlign w:val="center"/>
          </w:tcPr>
          <w:p>
            <w:pPr>
              <w:pStyle w:val="afe"/>
            </w:pPr>
            <w:r>
              <w:t xml:space="preserve">object</w:t>
            </w:r>
          </w:p>
        </w:tc>
        <w:tc>
          <w:tcPr>
            <w:tcW w:w="4869" w:type="dxa"/>
            <w:vAlign w:val="center"/>
          </w:tcPr>
          <w:p>
            <w:pPr>
              <w:pStyle w:val="afe"/>
            </w:pPr>
            <w:r>
              <w:t xml:space="preserve">两条伤害公式的原文与说明（</w:t>
            </w:r>
            <w:r>
              <w:rPr>
                <w:rFonts w:ascii="Consolas" w:hAnsi="Consolas"/>
                <w:sz w:val="14"/>
                <w:color w:val="A31515"/>
              </w:rPr>
              <w:t xml:space="preserve">light</w:t>
            </w:r>
            <w:r>
              <w:t xml:space="preserve"> / </w:t>
            </w:r>
            <w:r>
              <w:rPr>
                <w:rFonts w:ascii="Consolas" w:hAnsi="Consolas"/>
                <w:sz w:val="14"/>
                <w:color w:val="A31515"/>
              </w:rPr>
              <w:t xml:space="preserve">heavy</w:t>
            </w:r>
            <w:r>
              <w:t xml:space="preserve"> / </w:t>
            </w:r>
            <w:r>
              <w:rPr>
                <w:rFonts w:ascii="Consolas" w:hAnsi="Consolas"/>
                <w:sz w:val="14"/>
                <w:color w:val="A31515"/>
              </w:rPr>
              <w:t xml:space="preserve">note</w:t>
            </w:r>
            <w:r>
              <w:t xml:space="preserve"> / </w:t>
            </w:r>
            <w:r>
              <w:rPr>
                <w:rFonts w:ascii="Consolas" w:hAnsi="Consolas"/>
                <w:sz w:val="14"/>
                <w:color w:val="A31515"/>
              </w:rPr>
              <w:t xml:space="preserve">tableRange</w:t>
            </w:r>
            <w:r>
              <w:t xml:space="preserve">）</w:t>
            </w:r>
          </w:p>
        </w:tc>
      </w:tr>
      <w:tr>
        <w:tc>
          <w:tcPr>
            <w:tcW w:w="2005" w:type="dxa"/>
            <w:vAlign w:val="center"/>
          </w:tcPr>
          <w:p>
            <w:pPr>
              <w:pStyle w:val="afe"/>
            </w:pPr>
            <w:r>
              <w:rPr>
                <w:rFonts w:ascii="Consolas" w:hAnsi="Consolas"/>
                <w:sz w:val="14"/>
                <w:color w:val="A31515"/>
              </w:rPr>
              <w:t xml:space="preserve">constants</w:t>
            </w:r>
          </w:p>
        </w:tc>
        <w:tc>
          <w:tcPr>
            <w:tcW w:w="1432" w:type="dxa"/>
            <w:vAlign w:val="center"/>
          </w:tcPr>
          <w:p>
            <w:pPr>
              <w:pStyle w:val="afe"/>
            </w:pPr>
            <w:r>
              <w:t xml:space="preserve">object</w:t>
            </w:r>
          </w:p>
        </w:tc>
        <w:tc>
          <w:tcPr>
            <w:tcW w:w="4869" w:type="dxa"/>
            <w:vAlign w:val="center"/>
          </w:tcPr>
          <w:p>
            <w:pPr>
              <w:pStyle w:val="afe"/>
            </w:pPr>
            <w:r>
              <w:t xml:space="preserve">全部全局常量（见 8.1）</w:t>
            </w:r>
          </w:p>
        </w:tc>
      </w:tr>
      <w:tr>
        <w:tc>
          <w:tcPr>
            <w:tcW w:w="2005" w:type="dxa"/>
            <w:vAlign w:val="center"/>
          </w:tcPr>
          <w:p>
            <w:pPr>
              <w:pStyle w:val="afe"/>
            </w:pPr>
            <w:r>
              <w:rPr>
                <w:rFonts w:ascii="Consolas" w:hAnsi="Consolas"/>
                <w:sz w:val="14"/>
                <w:color w:val="A31515"/>
              </w:rPr>
              <w:t xml:space="preserve">combat</w:t>
            </w:r>
          </w:p>
        </w:tc>
        <w:tc>
          <w:tcPr>
            <w:tcW w:w="1432" w:type="dxa"/>
            <w:vAlign w:val="center"/>
          </w:tcPr>
          <w:p>
            <w:pPr>
              <w:pStyle w:val="afe"/>
            </w:pPr>
            <w:r>
              <w:t xml:space="preserve">object</w:t>
            </w:r>
          </w:p>
        </w:tc>
        <w:tc>
          <w:tcPr>
            <w:tcW w:w="4869" w:type="dxa"/>
            <w:vAlign w:val="center"/>
          </w:tcPr>
          <w:p>
            <w:pPr>
              <w:pStyle w:val="afe"/>
            </w:pPr>
            <w:r>
              <w:t xml:space="preserve">转向、溅射、老兵、护盾、再生、解放、吞噬等参数（见 8.9）</w:t>
            </w:r>
          </w:p>
        </w:tc>
      </w:tr>
      <w:tr>
        <w:tc>
          <w:tcPr>
            <w:tcW w:w="2005" w:type="dxa"/>
            <w:vAlign w:val="center"/>
          </w:tcPr>
          <w:p>
            <w:pPr>
              <w:pStyle w:val="afe"/>
            </w:pPr>
            <w:r>
              <w:rPr>
                <w:rFonts w:ascii="Consolas" w:hAnsi="Consolas"/>
                <w:sz w:val="14"/>
                <w:color w:val="A31515"/>
              </w:rPr>
              <w:t xml:space="preserve">economy</w:t>
            </w:r>
          </w:p>
        </w:tc>
        <w:tc>
          <w:tcPr>
            <w:tcW w:w="1432" w:type="dxa"/>
            <w:vAlign w:val="center"/>
          </w:tcPr>
          <w:p>
            <w:pPr>
              <w:pStyle w:val="afe"/>
            </w:pPr>
            <w:r>
              <w:t xml:space="preserve">object</w:t>
            </w:r>
          </w:p>
        </w:tc>
        <w:tc>
          <w:tcPr>
            <w:tcW w:w="4869" w:type="dxa"/>
            <w:vAlign w:val="center"/>
          </w:tcPr>
          <w:p>
            <w:pPr>
              <w:pStyle w:val="afe"/>
            </w:pPr>
            <w:r>
              <w:t xml:space="preserve">采集、回收、残骸、效率系数（见 8.8）</w:t>
            </w:r>
          </w:p>
        </w:tc>
      </w:tr>
      <w:tr>
        <w:tc>
          <w:tcPr>
            <w:tcW w:w="2005" w:type="dxa"/>
            <w:vAlign w:val="center"/>
          </w:tcPr>
          <w:p>
            <w:pPr>
              <w:pStyle w:val="afe"/>
            </w:pPr>
            <w:r>
              <w:rPr>
                <w:rFonts w:ascii="Consolas" w:hAnsi="Consolas"/>
                <w:sz w:val="14"/>
                <w:color w:val="A31515"/>
              </w:rPr>
              <w:t xml:space="preserve">factions</w:t>
            </w:r>
          </w:p>
        </w:tc>
        <w:tc>
          <w:tcPr>
            <w:tcW w:w="1432" w:type="dxa"/>
            <w:vAlign w:val="center"/>
          </w:tcPr>
          <w:p>
            <w:pPr>
              <w:pStyle w:val="afe"/>
            </w:pPr>
            <w:r>
              <w:t xml:space="preserve">object</w:t>
            </w:r>
          </w:p>
        </w:tc>
        <w:tc>
          <w:tcPr>
            <w:tcW w:w="4869" w:type="dxa"/>
            <w:vAlign w:val="center"/>
          </w:tcPr>
          <w:p>
            <w:pPr>
              <w:pStyle w:val="afe"/>
            </w:pPr>
            <w:r>
              <w:t xml:space="preserve">四个阵容的定义：名称、配色、加成列表、弱点</w:t>
            </w:r>
          </w:p>
        </w:tc>
      </w:tr>
      <w:tr>
        <w:tc>
          <w:tcPr>
            <w:tcW w:w="2005" w:type="dxa"/>
            <w:vAlign w:val="center"/>
          </w:tcPr>
          <w:p>
            <w:pPr>
              <w:pStyle w:val="afe"/>
            </w:pPr>
            <w:r>
              <w:rPr>
                <w:rFonts w:ascii="Consolas" w:hAnsi="Consolas"/>
                <w:sz w:val="14"/>
                <w:color w:val="A31515"/>
              </w:rPr>
              <w:t xml:space="preserve">armorLevels</w:t>
            </w:r>
          </w:p>
        </w:tc>
        <w:tc>
          <w:tcPr>
            <w:tcW w:w="1432" w:type="dxa"/>
            <w:vAlign w:val="center"/>
          </w:tcPr>
          <w:p>
            <w:pPr>
              <w:pStyle w:val="afe"/>
            </w:pPr>
            <w:r>
              <w:t xml:space="preserve">number[]</w:t>
            </w:r>
          </w:p>
        </w:tc>
        <w:tc>
          <w:tcPr>
            <w:tcW w:w="4869" w:type="dxa"/>
            <w:vAlign w:val="center"/>
          </w:tcPr>
          <w:p>
            <w:pPr>
              <w:pStyle w:val="afe"/>
            </w:pPr>
            <w:r>
              <w:rPr>
                <w:rFonts w:ascii="Consolas" w:hAnsi="Consolas"/>
                <w:sz w:val="14"/>
                <w:color w:val="A31515"/>
              </w:rPr>
              <w:t xml:space="preserve">[0,1,2,3,4,5]</w:t>
            </w:r>
          </w:p>
        </w:tc>
      </w:tr>
      <w:tr>
        <w:tc>
          <w:tcPr>
            <w:tcW w:w="2005" w:type="dxa"/>
            <w:vAlign w:val="center"/>
          </w:tcPr>
          <w:p>
            <w:pPr>
              <w:pStyle w:val="afe"/>
            </w:pPr>
            <w:r>
              <w:rPr>
                <w:rFonts w:ascii="Consolas" w:hAnsi="Consolas"/>
                <w:sz w:val="14"/>
                <w:color w:val="A31515"/>
              </w:rPr>
              <w:t xml:space="preserve">lightTable</w:t>
            </w:r>
          </w:p>
        </w:tc>
        <w:tc>
          <w:tcPr>
            <w:tcW w:w="1432" w:type="dxa"/>
            <w:vAlign w:val="center"/>
          </w:tcPr>
          <w:p>
            <w:pPr>
              <w:pStyle w:val="afe"/>
            </w:pPr>
            <w:r>
              <w:t xml:space="preserve">object</w:t>
            </w:r>
          </w:p>
        </w:tc>
        <w:tc>
          <w:tcPr>
            <w:tcW w:w="4869" w:type="dxa"/>
            <w:vAlign w:val="center"/>
          </w:tcPr>
          <w:p>
            <w:pPr>
              <w:pStyle w:val="afe"/>
            </w:pPr>
            <w:r>
              <w:rPr>
                <w:rFonts w:ascii="Consolas" w:hAnsi="Consolas"/>
                <w:sz w:val="14"/>
                <w:color w:val="A31515"/>
              </w:rPr>
              <w:t xml:space="preserve">lightTable[n][x]</w:t>
            </w:r>
            <w:r>
              <w:t xml:space="preserve">，n ∈ 0–5，x ∈ 1–200</w:t>
            </w:r>
          </w:p>
        </w:tc>
      </w:tr>
      <w:tr>
        <w:tc>
          <w:tcPr>
            <w:tcW w:w="2005" w:type="dxa"/>
            <w:vAlign w:val="center"/>
          </w:tcPr>
          <w:p>
            <w:pPr>
              <w:pStyle w:val="afe"/>
            </w:pPr>
            <w:r>
              <w:rPr>
                <w:rFonts w:ascii="Consolas" w:hAnsi="Consolas"/>
                <w:sz w:val="14"/>
                <w:color w:val="A31515"/>
              </w:rPr>
              <w:t xml:space="preserve">heavyTable</w:t>
            </w:r>
          </w:p>
        </w:tc>
        <w:tc>
          <w:tcPr>
            <w:tcW w:w="1432" w:type="dxa"/>
            <w:vAlign w:val="center"/>
          </w:tcPr>
          <w:p>
            <w:pPr>
              <w:pStyle w:val="afe"/>
            </w:pPr>
            <w:r>
              <w:t xml:space="preserve">object</w:t>
            </w:r>
          </w:p>
        </w:tc>
        <w:tc>
          <w:tcPr>
            <w:tcW w:w="4869" w:type="dxa"/>
            <w:vAlign w:val="center"/>
          </w:tcPr>
          <w:p>
            <w:pPr>
              <w:pStyle w:val="afe"/>
            </w:pPr>
            <w:r>
              <w:rPr>
                <w:rFonts w:ascii="Consolas" w:hAnsi="Consolas"/>
                <w:sz w:val="14"/>
                <w:color w:val="A31515"/>
              </w:rPr>
              <w:t xml:space="preserve">heavyTable[n][x]</w:t>
            </w:r>
            <w:r>
              <w:t xml:space="preserve">，n ∈ 0–5，x ∈ 1–200</w:t>
            </w:r>
          </w:p>
        </w:tc>
      </w:tr>
      <w:tr>
        <w:tc>
          <w:tcPr>
            <w:tcW w:w="2005" w:type="dxa"/>
            <w:vAlign w:val="center"/>
          </w:tcPr>
          <w:p>
            <w:pPr>
              <w:pStyle w:val="afe"/>
            </w:pPr>
            <w:r>
              <w:rPr>
                <w:rFonts w:ascii="Consolas" w:hAnsi="Consolas"/>
                <w:sz w:val="14"/>
                <w:color w:val="A31515"/>
              </w:rPr>
              <w:t xml:space="preserve">weapons</w:t>
            </w:r>
          </w:p>
        </w:tc>
        <w:tc>
          <w:tcPr>
            <w:tcW w:w="1432" w:type="dxa"/>
            <w:vAlign w:val="center"/>
          </w:tcPr>
          <w:p>
            <w:pPr>
              <w:pStyle w:val="afe"/>
            </w:pPr>
            <w:r>
              <w:t xml:space="preserve">object</w:t>
            </w:r>
          </w:p>
        </w:tc>
        <w:tc>
          <w:tcPr>
            <w:tcW w:w="4869" w:type="dxa"/>
            <w:vAlign w:val="center"/>
          </w:tcPr>
          <w:p>
            <w:pPr>
              <w:pStyle w:val="afe"/>
            </w:pPr>
            <w:r>
              <w:t xml:space="preserve">33 把武器（键名 → 属性，见 8.6）</w:t>
            </w:r>
          </w:p>
        </w:tc>
      </w:tr>
      <w:tr>
        <w:tc>
          <w:tcPr>
            <w:tcW w:w="2005" w:type="dxa"/>
            <w:vAlign w:val="center"/>
          </w:tcPr>
          <w:p>
            <w:pPr>
              <w:pStyle w:val="afe"/>
            </w:pPr>
            <w:r>
              <w:rPr>
                <w:rFonts w:ascii="Consolas" w:hAnsi="Consolas"/>
                <w:sz w:val="14"/>
                <w:color w:val="A31515"/>
              </w:rPr>
              <w:t xml:space="preserve">buildings</w:t>
            </w:r>
          </w:p>
        </w:tc>
        <w:tc>
          <w:tcPr>
            <w:tcW w:w="1432" w:type="dxa"/>
            <w:vAlign w:val="center"/>
          </w:tcPr>
          <w:p>
            <w:pPr>
              <w:pStyle w:val="afe"/>
            </w:pPr>
            <w:r>
              <w:t xml:space="preserve">object</w:t>
            </w:r>
          </w:p>
        </w:tc>
        <w:tc>
          <w:tcPr>
            <w:tcW w:w="4869" w:type="dxa"/>
            <w:vAlign w:val="center"/>
          </w:tcPr>
          <w:p>
            <w:pPr>
              <w:pStyle w:val="afe"/>
            </w:pPr>
            <w:r>
              <w:t xml:space="preserve">32 种建筑（见 8.4）</w:t>
            </w:r>
          </w:p>
        </w:tc>
      </w:tr>
      <w:tr>
        <w:tc>
          <w:tcPr>
            <w:tcW w:w="2005" w:type="dxa"/>
            <w:vAlign w:val="center"/>
          </w:tcPr>
          <w:p>
            <w:pPr>
              <w:pStyle w:val="afe"/>
            </w:pPr>
            <w:r>
              <w:rPr>
                <w:rFonts w:ascii="Consolas" w:hAnsi="Consolas"/>
                <w:sz w:val="14"/>
                <w:color w:val="A31515"/>
              </w:rPr>
              <w:t xml:space="preserve">units</w:t>
            </w:r>
          </w:p>
        </w:tc>
        <w:tc>
          <w:tcPr>
            <w:tcW w:w="1432" w:type="dxa"/>
            <w:vAlign w:val="center"/>
          </w:tcPr>
          <w:p>
            <w:pPr>
              <w:pStyle w:val="afe"/>
            </w:pPr>
            <w:r>
              <w:t xml:space="preserve">object</w:t>
            </w:r>
          </w:p>
        </w:tc>
        <w:tc>
          <w:tcPr>
            <w:tcW w:w="4869" w:type="dxa"/>
            <w:vAlign w:val="center"/>
          </w:tcPr>
          <w:p>
            <w:pPr>
              <w:pStyle w:val="afe"/>
            </w:pPr>
            <w:r>
              <w:t xml:space="preserve">35 种单位（见 8.5）</w:t>
            </w:r>
          </w:p>
        </w:tc>
      </w:tr>
      <w:tr>
        <w:tc>
          <w:tcPr>
            <w:tcW w:w="2005" w:type="dxa"/>
            <w:vAlign w:val="center"/>
          </w:tcPr>
          <w:p>
            <w:pPr>
              <w:pStyle w:val="afe"/>
            </w:pPr>
            <w:r>
              <w:rPr>
                <w:rFonts w:ascii="Consolas" w:hAnsi="Consolas"/>
                <w:sz w:val="14"/>
                <w:color w:val="A31515"/>
              </w:rPr>
              <w:t xml:space="preserve">techtree</w:t>
            </w:r>
          </w:p>
        </w:tc>
        <w:tc>
          <w:tcPr>
            <w:tcW w:w="1432" w:type="dxa"/>
            <w:vAlign w:val="center"/>
          </w:tcPr>
          <w:p>
            <w:pPr>
              <w:pStyle w:val="afe"/>
            </w:pPr>
            <w:r>
              <w:t xml:space="preserve">object</w:t>
            </w:r>
          </w:p>
        </w:tc>
        <w:tc>
          <w:tcPr>
            <w:tcW w:w="4869" w:type="dxa"/>
            <w:vAlign w:val="center"/>
          </w:tcPr>
          <w:p>
            <w:pPr>
              <w:pStyle w:val="afe"/>
            </w:pPr>
            <w:r>
              <w:t xml:space="preserve">三个可选阵营的解锁链与「腐蚀掠夺」条件</w:t>
            </w:r>
          </w:p>
        </w:tc>
      </w:tr>
      <w:tr>
        <w:tc>
          <w:tcPr>
            <w:tcW w:w="2005" w:type="dxa"/>
            <w:vAlign w:val="center"/>
          </w:tcPr>
          <w:p>
            <w:pPr>
              <w:pStyle w:val="afe"/>
            </w:pPr>
            <w:r>
              <w:rPr>
                <w:rFonts w:ascii="Consolas" w:hAnsi="Consolas"/>
                <w:sz w:val="14"/>
                <w:color w:val="A31515"/>
              </w:rPr>
              <w:t xml:space="preserve">aiDifficulty</w:t>
            </w:r>
          </w:p>
        </w:tc>
        <w:tc>
          <w:tcPr>
            <w:tcW w:w="1432" w:type="dxa"/>
            <w:vAlign w:val="center"/>
          </w:tcPr>
          <w:p>
            <w:pPr>
              <w:pStyle w:val="afe"/>
            </w:pPr>
            <w:r>
              <w:t xml:space="preserve">object[]</w:t>
            </w:r>
          </w:p>
        </w:tc>
        <w:tc>
          <w:tcPr>
            <w:tcW w:w="4869" w:type="dxa"/>
            <w:vAlign w:val="center"/>
          </w:tcPr>
          <w:p>
            <w:pPr>
              <w:pStyle w:val="afe"/>
            </w:pPr>
            <w:r>
              <w:t xml:space="preserve">四档难度的全部参数</w:t>
            </w:r>
          </w:p>
        </w:tc>
      </w:tr>
      <w:tr>
        <w:tc>
          <w:tcPr>
            <w:tcW w:w="2005" w:type="dxa"/>
            <w:vAlign w:val="center"/>
          </w:tcPr>
          <w:p>
            <w:pPr>
              <w:pStyle w:val="afe"/>
            </w:pPr>
            <w:r>
              <w:rPr>
                <w:rFonts w:ascii="Consolas" w:hAnsi="Consolas"/>
                <w:sz w:val="14"/>
                <w:color w:val="A31515"/>
              </w:rPr>
              <w:t xml:space="preserve">terrain</w:t>
            </w:r>
          </w:p>
        </w:tc>
        <w:tc>
          <w:tcPr>
            <w:tcW w:w="1432" w:type="dxa"/>
            <w:vAlign w:val="center"/>
          </w:tcPr>
          <w:p>
            <w:pPr>
              <w:pStyle w:val="afe"/>
            </w:pPr>
            <w:r>
              <w:t xml:space="preserve">object[]</w:t>
            </w:r>
          </w:p>
        </w:tc>
        <w:tc>
          <w:tcPr>
            <w:tcW w:w="4869" w:type="dxa"/>
            <w:vAlign w:val="center"/>
          </w:tcPr>
          <w:p>
            <w:pPr>
              <w:pStyle w:val="afe"/>
            </w:pPr>
            <w:r>
              <w:t xml:space="preserve">12 种地形的编码、通行、建造、移速</w:t>
            </w:r>
          </w:p>
        </w:tc>
      </w:tr>
      <w:tr>
        <w:tc>
          <w:tcPr>
            <w:tcW w:w="2005" w:type="dxa"/>
            <w:vAlign w:val="center"/>
          </w:tcPr>
          <w:p>
            <w:pPr>
              <w:pStyle w:val="afe"/>
            </w:pPr>
            <w:r>
              <w:rPr>
                <w:rFonts w:ascii="Consolas" w:hAnsi="Consolas"/>
                <w:sz w:val="14"/>
                <w:color w:val="A31515"/>
              </w:rPr>
              <w:t xml:space="preserve">maps</w:t>
            </w:r>
          </w:p>
        </w:tc>
        <w:tc>
          <w:tcPr>
            <w:tcW w:w="1432" w:type="dxa"/>
            <w:vAlign w:val="center"/>
          </w:tcPr>
          <w:p>
            <w:pPr>
              <w:pStyle w:val="afe"/>
            </w:pPr>
            <w:r>
              <w:t xml:space="preserve">object[]</w:t>
            </w:r>
          </w:p>
        </w:tc>
        <w:tc>
          <w:tcPr>
            <w:tcW w:w="4869" w:type="dxa"/>
            <w:vAlign w:val="center"/>
          </w:tcPr>
          <w:p>
            <w:pPr>
              <w:pStyle w:val="afe"/>
            </w:pPr>
            <w:r>
              <w:t xml:space="preserve">6 张内置地图的完整数据（含 </w:t>
            </w:r>
            <w:r>
              <w:rPr>
                <w:rFonts w:ascii="Consolas" w:hAnsi="Consolas"/>
                <w:sz w:val="14"/>
                <w:color w:val="A31515"/>
              </w:rPr>
              <w:t xml:space="preserve">terrain</w:t>
            </w:r>
            <w:r>
              <w:t xml:space="preserve"> / </w:t>
            </w:r>
            <w:r>
              <w:rPr>
                <w:rFonts w:ascii="Consolas" w:hAnsi="Consolas"/>
                <w:sz w:val="14"/>
                <w:color w:val="A31515"/>
              </w:rPr>
              <w:t xml:space="preserve">height</w:t>
            </w:r>
            <w:r>
              <w:t xml:space="preserve"> / </w:t>
            </w:r>
            <w:r>
              <w:rPr>
                <w:rFonts w:ascii="Consolas" w:hAnsi="Consolas"/>
                <w:sz w:val="14"/>
                <w:color w:val="A31515"/>
              </w:rPr>
              <w:t xml:space="preserve">ore</w:t>
            </w:r>
            <w:r>
              <w:t xml:space="preserve"> 数组的生成参数、出生点、混沌巢穴）</w:t>
            </w:r>
          </w:p>
        </w:tc>
      </w:tr>
      <w:tr>
        <w:tc>
          <w:tcPr>
            <w:tcW w:w="2005" w:type="dxa"/>
            <w:vAlign w:val="center"/>
          </w:tcPr>
          <w:p>
            <w:pPr>
              <w:pStyle w:val="afe"/>
            </w:pPr>
            <w:r>
              <w:rPr>
                <w:rFonts w:ascii="Consolas" w:hAnsi="Consolas"/>
                <w:sz w:val="14"/>
                <w:color w:val="A31515"/>
              </w:rPr>
              <w:t xml:space="preserve">campaign</w:t>
            </w:r>
          </w:p>
        </w:tc>
        <w:tc>
          <w:tcPr>
            <w:tcW w:w="1432" w:type="dxa"/>
            <w:vAlign w:val="center"/>
          </w:tcPr>
          <w:p>
            <w:pPr>
              <w:pStyle w:val="afe"/>
            </w:pPr>
            <w:r>
              <w:t xml:space="preserve">object[]</w:t>
            </w:r>
          </w:p>
        </w:tc>
        <w:tc>
          <w:tcPr>
            <w:tcW w:w="4869" w:type="dxa"/>
            <w:vAlign w:val="center"/>
          </w:tcPr>
          <w:p>
            <w:pPr>
              <w:pStyle w:val="afe"/>
            </w:pPr>
            <w:r>
              <w:t xml:space="preserve">4 关战役的定义</w:t>
            </w:r>
          </w:p>
        </w:tc>
      </w:tr>
    </w:tbl>
    <w:p>
      <w:pPr>
        <w:pStyle w:val="0"/>
        <w:spacing w:after="60"/>
      </w:pPr>
    </w:p>
    <w:p>
      <w:pPr>
        <w:pStyle w:val="0"/>
      </w:pPr>
      <w:r>
        <w:rPr>
          <w:b/>
        </w:rPr>
        <w:t xml:space="preserve">节选（完整内容见文件）</w:t>
      </w:r>
    </w:p>
    <w:p>
      <w:pPr>
        <w:pStyle w:val="af8"/>
      </w:pPr>
      <w:r>
        <w:rPr>
          <w:rFonts w:ascii="Consolas" w:hAnsi="Consolas"/>
          <w:sz w:val="14"/>
        </w:rPr>
        <w:t xml:space="preserve">{</w:t>
      </w:r>
    </w:p>
    <w:p>
      <w:pPr>
        <w:pStyle w:val="af8"/>
      </w:pPr>
      <w:r>
        <w:rPr>
          <w:rFonts w:ascii="Consolas" w:hAnsi="Consolas"/>
          <w:sz w:val="14"/>
        </w:rPr>
        <w:t xml:space="preserve">  "meta": { "game": "一叶", "en": "One Leaf", "version": "1.0", "tickMs": 50 },</w:t>
      </w:r>
    </w:p>
    <w:p>
      <w:pPr>
        <w:pStyle w:val="af8"/>
      </w:pPr>
      <w:r>
        <w:rPr>
          <w:rFonts w:ascii="Consolas" w:hAnsi="Consolas"/>
          <w:sz w:val="14"/>
        </w:rPr>
        <w:t xml:space="preserve">  "formula": {</w:t>
      </w:r>
    </w:p>
    <w:p>
      <w:pPr>
        <w:pStyle w:val="af8"/>
      </w:pPr>
      <w:r>
        <w:rPr>
          <w:rFonts w:ascii="Consolas" w:hAnsi="Consolas"/>
          <w:sz w:val="14"/>
        </w:rPr>
        <w:t xml:space="preserve">    "light": "max( min(6 - n, x), x * (1 - 0.1n) - n )",</w:t>
      </w:r>
    </w:p>
    <w:p>
      <w:pPr>
        <w:pStyle w:val="af8"/>
      </w:pPr>
      <w:r>
        <w:rPr>
          <w:rFonts w:ascii="Consolas" w:hAnsi="Consolas"/>
          <w:sz w:val="14"/>
        </w:rPr>
        <w:t xml:space="preserve">    "heavy": "n = 0 时取 x；n ≥ 1 时取 x * 5 / (5 + n!)",</w:t>
      </w:r>
    </w:p>
    <w:p>
      <w:pPr>
        <w:pStyle w:val="af8"/>
      </w:pPr>
      <w:r>
        <w:rPr>
          <w:rFonts w:ascii="Consolas" w:hAnsi="Consolas"/>
          <w:sz w:val="14"/>
        </w:rPr>
        <w:t xml:space="preserve">    "note": "n = 该单位对应护甲等级（0..5），x = 武器基础伤害；结果向下取整，最小 1",</w:t>
      </w:r>
    </w:p>
    <w:p>
      <w:pPr>
        <w:pStyle w:val="af8"/>
      </w:pPr>
      <w:r>
        <w:rPr>
          <w:rFonts w:ascii="Consolas" w:hAnsi="Consolas"/>
          <w:sz w:val="14"/>
        </w:rPr>
        <w:t xml:space="preserve">    "tableRange": "查表范围 x ∈ [1, 200]，覆盖全部 33 种武器的最大基础伤害 190"</w:t>
      </w:r>
    </w:p>
    <w:p>
      <w:pPr>
        <w:pStyle w:val="af8"/>
      </w:pPr>
      <w:r>
        <w:rPr>
          <w:rFonts w:ascii="Consolas" w:hAnsi="Consolas"/>
          <w:sz w:val="14"/>
        </w:rPr>
        <w:t xml:space="preserve">  },</w:t>
      </w:r>
    </w:p>
    <w:p>
      <w:pPr>
        <w:pStyle w:val="af8"/>
      </w:pPr>
      <w:r>
        <w:rPr>
          <w:rFonts w:ascii="Consolas" w:hAnsi="Consolas"/>
          <w:sz w:val="14"/>
        </w:rPr>
        <w:t xml:space="preserve">  "units": {</w:t>
      </w:r>
    </w:p>
    <w:p>
      <w:pPr>
        <w:pStyle w:val="af8"/>
      </w:pPr>
      <w:r>
        <w:rPr>
          <w:rFonts w:ascii="Consolas" w:hAnsi="Consolas"/>
          <w:sz w:val="14"/>
        </w:rPr>
        <w:t xml:space="preserve">    "py_rock": { "name": "岩皮战士", "faction": "PRIMORDIAL", "kind": "general", "role": "步兵-轻",</w:t>
      </w:r>
    </w:p>
    <w:p>
      <w:pPr>
        <w:pStyle w:val="af8"/>
      </w:pPr>
      <w:r>
        <w:rPr>
          <w:rFonts w:ascii="Consolas" w:hAnsi="Consolas"/>
          <w:sz w:val="14"/>
        </w:rPr>
        <w:t xml:space="preserve">                 "cost": 180, "buildTime": 5, "hp": 170, "armor": [3, 0], "speed": 1.5, "move": "foot",</w:t>
      </w:r>
    </w:p>
    <w:p>
      <w:pPr>
        <w:pStyle w:val="af8"/>
      </w:pPr>
      <w:r>
        <w:rPr>
          <w:rFonts w:ascii="Consolas" w:hAnsi="Consolas"/>
          <w:sz w:val="14"/>
        </w:rPr>
        <w:t xml:space="preserve">                 "sight": 6, "pop": 1, "prereq": ["py_hatch"], "producer": "py_hatch", "weapon": "w_py_rock" },</w:t>
      </w:r>
    </w:p>
    <w:p>
      <w:pPr>
        <w:pStyle w:val="af8"/>
      </w:pPr>
      <w:r>
        <w:rPr>
          <w:rFonts w:ascii="Consolas" w:hAnsi="Consolas"/>
          <w:sz w:val="14"/>
        </w:rPr>
        <w:t xml:space="preserve">    "dm_slave": { "name": "奴隶", "faction": "DOMINATOR", "kind": "slave", "role": "采集",</w:t>
      </w:r>
    </w:p>
    <w:p>
      <w:pPr>
        <w:pStyle w:val="af8"/>
      </w:pPr>
      <w:r>
        <w:rPr>
          <w:rFonts w:ascii="Consolas" w:hAnsi="Consolas"/>
          <w:sz w:val="14"/>
        </w:rPr>
        <w:t xml:space="preserve">                  "cost": 0, "buildTime": 0, "hp": 180, "armor": [1, 0], "speed": 2.2, "move": "foot",</w:t>
      </w:r>
    </w:p>
    <w:p>
      <w:pPr>
        <w:pStyle w:val="af8"/>
      </w:pPr>
      <w:r>
        <w:rPr>
          <w:rFonts w:ascii="Consolas" w:hAnsi="Consolas"/>
          <w:sz w:val="14"/>
        </w:rPr>
        <w:t xml:space="preserve">                  "sight": 5, "pop": 0, "prereq": [], "producer": null, "harvest": true, "slave": true }</w:t>
      </w:r>
    </w:p>
    <w:p>
      <w:pPr>
        <w:pStyle w:val="af8"/>
      </w:pPr>
      <w:r>
        <w:rPr>
          <w:rFonts w:ascii="Consolas" w:hAnsi="Consolas"/>
          <w:sz w:val="14"/>
        </w:rPr>
        <w:t xml:space="preserve">  }</w:t>
      </w:r>
    </w:p>
    <w:p>
      <w:pPr>
        <w:pStyle w:val="af8"/>
      </w:pPr>
      <w:r>
        <w:rPr>
          <w:rFonts w:ascii="Consolas" w:hAnsi="Consolas"/>
          <w:sz w:val="14"/>
        </w:rPr>
        <w:t xml:space="preserve">}</w:t>
      </w:r>
    </w:p>
    <w:p>
      <w:pPr>
        <w:pStyle w:val="ae"/>
      </w:pPr>
      <w:r>
        <w:rPr>
          <w:b/>
        </w:rPr>
        <w:t xml:space="preserve">禁止事项</w:t>
      </w:r>
      <w:r>
        <w:t xml:space="preserve">：不得在代码里另写一份数值常量、不得「先手抄一遍再改」，也不得省略任何实体。数据包是唯一入口；若需要新内容，先改 </w:t>
      </w:r>
      <w:r>
        <w:rPr>
          <w:rFonts w:ascii="Consolas" w:hAnsi="Consolas"/>
          <w:sz w:val="14"/>
          <w:color w:val="A31515"/>
        </w:rPr>
        <w:t xml:space="preserve">Export\一叶_数值设定表.xlsx</w:t>
      </w:r>
      <w:r>
        <w:t xml:space="preserve"> 并重新导出。</w:t>
      </w:r>
    </w:p>
    <w:p>
      <w:pPr>
        <w:pStyle w:val="11"/>
      </w:pPr>
      <w:r>
        <w:t xml:space="preserve">20.2　附录 B：命令键名与事件键名总表</w:t>
      </w:r>
    </w:p>
    <w:p>
      <w:pPr>
        <w:pStyle w:val="0"/>
      </w:pPr>
      <w:r>
        <w:rPr>
          <w:b/>
        </w:rPr>
        <w:t xml:space="preserve">玩家命令键名（逻辑层，34 条，小写下划线）</w:t>
      </w:r>
    </w:p>
    <w:p>
      <w:pPr>
        <w:pStyle w:val="0"/>
      </w:pPr>
      <w:r>
        <w:rPr>
          <w:rFonts w:ascii="Consolas" w:hAnsi="Consolas"/>
          <w:sz w:val="14"/>
          <w:color w:val="A31515"/>
        </w:rPr>
        <w:t xml:space="preserve">select_point</w:t>
      </w:r>
      <w:r>
        <w:t xml:space="preserve">、</w:t>
      </w:r>
      <w:r>
        <w:rPr>
          <w:rFonts w:ascii="Consolas" w:hAnsi="Consolas"/>
          <w:sz w:val="14"/>
          <w:color w:val="A31515"/>
        </w:rPr>
        <w:t xml:space="preserve">select_box</w:t>
      </w:r>
      <w:r>
        <w:t xml:space="preserve">、</w:t>
      </w:r>
      <w:r>
        <w:rPr>
          <w:rFonts w:ascii="Consolas" w:hAnsi="Consolas"/>
          <w:sz w:val="14"/>
          <w:color w:val="A31515"/>
        </w:rPr>
        <w:t xml:space="preserve">select_same_type</w:t>
      </w:r>
      <w:r>
        <w:t xml:space="preserve">、</w:t>
      </w:r>
      <w:r>
        <w:rPr>
          <w:rFonts w:ascii="Consolas" w:hAnsi="Consolas"/>
          <w:sz w:val="14"/>
          <w:color w:val="A31515"/>
        </w:rPr>
        <w:t xml:space="preserve">select_add</w:t>
      </w:r>
      <w:r>
        <w:t xml:space="preserve">、</w:t>
      </w:r>
      <w:r>
        <w:rPr>
          <w:rFonts w:ascii="Consolas" w:hAnsi="Consolas"/>
          <w:sz w:val="14"/>
          <w:color w:val="A31515"/>
        </w:rPr>
        <w:t xml:space="preserve">select_all_combat</w:t>
      </w:r>
      <w:r>
        <w:t xml:space="preserve">、</w:t>
      </w:r>
      <w:r>
        <w:rPr>
          <w:rFonts w:ascii="Consolas" w:hAnsi="Consolas"/>
          <w:sz w:val="14"/>
          <w:color w:val="A31515"/>
        </w:rPr>
        <w:t xml:space="preserve">group_set</w:t>
      </w:r>
      <w:r>
        <w:t xml:space="preserve">、</w:t>
      </w:r>
      <w:r>
        <w:rPr>
          <w:rFonts w:ascii="Consolas" w:hAnsi="Consolas"/>
          <w:sz w:val="14"/>
          <w:color w:val="A31515"/>
        </w:rPr>
        <w:t xml:space="preserve">group_select</w:t>
      </w:r>
      <w:r>
        <w:t xml:space="preserve">、</w:t>
      </w:r>
      <w:r>
        <w:rPr>
          <w:rFonts w:ascii="Consolas" w:hAnsi="Consolas"/>
          <w:sz w:val="14"/>
          <w:color w:val="A31515"/>
        </w:rPr>
        <w:t xml:space="preserve">group_center</w:t>
      </w:r>
      <w:r>
        <w:t xml:space="preserve">、</w:t>
      </w:r>
      <w:r>
        <w:rPr>
          <w:rFonts w:ascii="Consolas" w:hAnsi="Consolas"/>
          <w:sz w:val="14"/>
          <w:color w:val="A31515"/>
        </w:rPr>
        <w:t xml:space="preserve">move</w:t>
      </w:r>
      <w:r>
        <w:t xml:space="preserve">、</w:t>
      </w:r>
      <w:r>
        <w:rPr>
          <w:rFonts w:ascii="Consolas" w:hAnsi="Consolas"/>
          <w:sz w:val="14"/>
          <w:color w:val="A31515"/>
        </w:rPr>
        <w:t xml:space="preserve">attack</w:t>
      </w:r>
      <w:r>
        <w:t xml:space="preserve">、</w:t>
      </w:r>
      <w:r>
        <w:rPr>
          <w:rFonts w:ascii="Consolas" w:hAnsi="Consolas"/>
          <w:sz w:val="14"/>
          <w:color w:val="A31515"/>
        </w:rPr>
        <w:t xml:space="preserve">attack_move</w:t>
      </w:r>
      <w:r>
        <w:t xml:space="preserve">、</w:t>
      </w:r>
      <w:r>
        <w:rPr>
          <w:rFonts w:ascii="Consolas" w:hAnsi="Consolas"/>
          <w:sz w:val="14"/>
          <w:color w:val="A31515"/>
        </w:rPr>
        <w:t xml:space="preserve">patrol</w:t>
      </w:r>
      <w:r>
        <w:t xml:space="preserve">、</w:t>
      </w:r>
      <w:r>
        <w:rPr>
          <w:rFonts w:ascii="Consolas" w:hAnsi="Consolas"/>
          <w:sz w:val="14"/>
          <w:color w:val="A31515"/>
        </w:rPr>
        <w:t xml:space="preserve">stop</w:t>
      </w:r>
      <w:r>
        <w:t xml:space="preserve">、</w:t>
      </w:r>
      <w:r>
        <w:rPr>
          <w:rFonts w:ascii="Consolas" w:hAnsi="Consolas"/>
          <w:sz w:val="14"/>
          <w:color w:val="A31515"/>
        </w:rPr>
        <w:t xml:space="preserve">hold_ground</w:t>
      </w:r>
      <w:r>
        <w:t xml:space="preserve">、</w:t>
      </w:r>
      <w:r>
        <w:rPr>
          <w:rFonts w:ascii="Consolas" w:hAnsi="Consolas"/>
          <w:sz w:val="14"/>
          <w:color w:val="A31515"/>
        </w:rPr>
        <w:t xml:space="preserve">guard</w:t>
      </w:r>
      <w:r>
        <w:t xml:space="preserve">、</w:t>
      </w:r>
      <w:r>
        <w:rPr>
          <w:rFonts w:ascii="Consolas" w:hAnsi="Consolas"/>
          <w:sz w:val="14"/>
          <w:color w:val="A31515"/>
        </w:rPr>
        <w:t xml:space="preserve">aggressive</w:t>
      </w:r>
      <w:r>
        <w:t xml:space="preserve">、</w:t>
      </w:r>
      <w:r>
        <w:rPr>
          <w:rFonts w:ascii="Consolas" w:hAnsi="Consolas"/>
          <w:sz w:val="14"/>
          <w:color w:val="A31515"/>
        </w:rPr>
        <w:t xml:space="preserve">hold_fire</w:t>
      </w:r>
      <w:r>
        <w:t xml:space="preserve">、</w:t>
      </w:r>
      <w:r>
        <w:rPr>
          <w:rFonts w:ascii="Consolas" w:hAnsi="Consolas"/>
          <w:sz w:val="14"/>
          <w:color w:val="A31515"/>
        </w:rPr>
        <w:t xml:space="preserve">harvest</w:t>
      </w:r>
      <w:r>
        <w:t xml:space="preserve">、</w:t>
      </w:r>
      <w:r>
        <w:rPr>
          <w:rFonts w:ascii="Consolas" w:hAnsi="Consolas"/>
          <w:sz w:val="14"/>
          <w:color w:val="A31515"/>
        </w:rPr>
        <w:t xml:space="preserve">return_ore</w:t>
      </w:r>
      <w:r>
        <w:t xml:space="preserve">、</w:t>
      </w:r>
      <w:r>
        <w:rPr>
          <w:rFonts w:ascii="Consolas" w:hAnsi="Consolas"/>
          <w:sz w:val="14"/>
          <w:color w:val="A31515"/>
        </w:rPr>
        <w:t xml:space="preserve">repair</w:t>
      </w:r>
      <w:r>
        <w:t xml:space="preserve">、</w:t>
      </w:r>
      <w:r>
        <w:rPr>
          <w:rFonts w:ascii="Consolas" w:hAnsi="Consolas"/>
          <w:sz w:val="14"/>
          <w:color w:val="A31515"/>
        </w:rPr>
        <w:t xml:space="preserve">capture</w:t>
      </w:r>
      <w:r>
        <w:t xml:space="preserve">、</w:t>
      </w:r>
      <w:r>
        <w:rPr>
          <w:rFonts w:ascii="Consolas" w:hAnsi="Consolas"/>
          <w:sz w:val="14"/>
          <w:color w:val="A31515"/>
        </w:rPr>
        <w:t xml:space="preserve">sell</w:t>
      </w:r>
      <w:r>
        <w:t xml:space="preserve">、</w:t>
      </w:r>
      <w:r>
        <w:rPr>
          <w:rFonts w:ascii="Consolas" w:hAnsi="Consolas"/>
          <w:sz w:val="14"/>
          <w:color w:val="A31515"/>
        </w:rPr>
        <w:t xml:space="preserve">place_building</w:t>
      </w:r>
      <w:r>
        <w:t xml:space="preserve">、</w:t>
      </w:r>
      <w:r>
        <w:rPr>
          <w:rFonts w:ascii="Consolas" w:hAnsi="Consolas"/>
          <w:sz w:val="14"/>
          <w:color w:val="A31515"/>
        </w:rPr>
        <w:t xml:space="preserve">cancel_placement</w:t>
      </w:r>
      <w:r>
        <w:t xml:space="preserve">、</w:t>
      </w:r>
      <w:r>
        <w:rPr>
          <w:rFonts w:ascii="Consolas" w:hAnsi="Consolas"/>
          <w:sz w:val="14"/>
          <w:color w:val="A31515"/>
        </w:rPr>
        <w:t xml:space="preserve">produce_unit</w:t>
      </w:r>
      <w:r>
        <w:t xml:space="preserve">、</w:t>
      </w:r>
      <w:r>
        <w:rPr>
          <w:rFonts w:ascii="Consolas" w:hAnsi="Consolas"/>
          <w:sz w:val="14"/>
          <w:color w:val="A31515"/>
        </w:rPr>
        <w:t xml:space="preserve">cancel_production</w:t>
      </w:r>
      <w:r>
        <w:t xml:space="preserve">、</w:t>
      </w:r>
      <w:r>
        <w:rPr>
          <w:rFonts w:ascii="Consolas" w:hAnsi="Consolas"/>
          <w:sz w:val="14"/>
          <w:color w:val="A31515"/>
        </w:rPr>
        <w:t xml:space="preserve">pause_production</w:t>
      </w:r>
      <w:r>
        <w:t xml:space="preserve">、</w:t>
      </w:r>
      <w:r>
        <w:rPr>
          <w:rFonts w:ascii="Consolas" w:hAnsi="Consolas"/>
          <w:sz w:val="14"/>
          <w:color w:val="A31515"/>
        </w:rPr>
        <w:t xml:space="preserve">set_rally</w:t>
      </w:r>
      <w:r>
        <w:t xml:space="preserve">、</w:t>
      </w:r>
      <w:r>
        <w:rPr>
          <w:rFonts w:ascii="Consolas" w:hAnsi="Consolas"/>
          <w:sz w:val="14"/>
          <w:color w:val="A31515"/>
        </w:rPr>
        <w:t xml:space="preserve">deploy_mcv</w:t>
      </w:r>
      <w:r>
        <w:t xml:space="preserve">、</w:t>
      </w:r>
      <w:r>
        <w:rPr>
          <w:rFonts w:ascii="Consolas" w:hAnsi="Consolas"/>
          <w:sz w:val="14"/>
          <w:color w:val="A31515"/>
        </w:rPr>
        <w:t xml:space="preserve">pack_conyard</w:t>
      </w:r>
      <w:r>
        <w:t xml:space="preserve">、</w:t>
      </w:r>
      <w:r>
        <w:rPr>
          <w:rFonts w:ascii="Consolas" w:hAnsi="Consolas"/>
          <w:sz w:val="14"/>
          <w:color w:val="A31515"/>
        </w:rPr>
        <w:t xml:space="preserve">fire_superweapon</w:t>
      </w:r>
      <w:r>
        <w:t xml:space="preserve">、</w:t>
      </w:r>
      <w:r>
        <w:rPr>
          <w:rFonts w:ascii="Consolas" w:hAnsi="Consolas"/>
          <w:sz w:val="14"/>
          <w:color w:val="A31515"/>
        </w:rPr>
        <w:t xml:space="preserve">use_ability</w:t>
      </w:r>
      <w:r>
        <w:t xml:space="preserve">、</w:t>
      </w:r>
      <w:r>
        <w:rPr>
          <w:rFonts w:ascii="Consolas" w:hAnsi="Consolas"/>
          <w:sz w:val="14"/>
          <w:color w:val="A31515"/>
        </w:rPr>
        <w:t xml:space="preserve">garrison</w:t>
      </w:r>
      <w:r>
        <w:t xml:space="preserve">、</w:t>
      </w:r>
      <w:r>
        <w:rPr>
          <w:rFonts w:ascii="Consolas" w:hAnsi="Consolas"/>
          <w:sz w:val="14"/>
          <w:color w:val="A31515"/>
        </w:rPr>
        <w:t xml:space="preserve">self_destruct</w:t>
      </w:r>
    </w:p>
    <w:p>
      <w:pPr>
        <w:pStyle w:val="ae"/>
      </w:pPr>
      <w:r>
        <w:rPr>
          <w:b/>
        </w:rPr>
        <w:t xml:space="preserve">在《一叶》中的语义映射（P0）</w:t>
      </w:r>
      <w:r>
        <w:t xml:space="preserve">：键名保持不变（以便与第 16 章的回放枚举 1:1），但语义按本作重定义： - </w:t>
      </w:r>
      <w:r>
        <w:rPr>
          <w:rFonts w:ascii="Consolas" w:hAnsi="Consolas"/>
          <w:sz w:val="14"/>
          <w:color w:val="A31515"/>
        </w:rPr>
        <w:t xml:space="preserve">sell</w:t>
      </w:r>
      <w:r>
        <w:t xml:space="preserve"> = </w:t>
      </w:r>
      <w:r>
        <w:rPr>
          <w:b/>
        </w:rPr>
        <w:t xml:space="preserve">主动回收</w:t>
      </w:r>
      <w:r>
        <w:t xml:space="preserve">（返还造价 50%）； - </w:t>
      </w:r>
      <w:r>
        <w:rPr>
          <w:rFonts w:ascii="Consolas" w:hAnsi="Consolas"/>
          <w:sz w:val="14"/>
          <w:color w:val="A31515"/>
        </w:rPr>
        <w:t xml:space="preserve">harvest</w:t>
      </w:r>
      <w:r>
        <w:t xml:space="preserve"> = 采集源质矿脉 / 晶簇； - </w:t>
      </w:r>
      <w:r>
        <w:rPr>
          <w:rFonts w:ascii="Consolas" w:hAnsi="Consolas"/>
          <w:sz w:val="14"/>
          <w:color w:val="A31515"/>
        </w:rPr>
        <w:t xml:space="preserve">repair</w:t>
      </w:r>
      <w:r>
        <w:t xml:space="preserve"> / </w:t>
      </w:r>
      <w:r>
        <w:rPr>
          <w:rFonts w:ascii="Consolas" w:hAnsi="Consolas"/>
          <w:sz w:val="14"/>
          <w:color w:val="A31515"/>
        </w:rPr>
        <w:t xml:space="preserve">capture</w:t>
      </w:r>
      <w:r>
        <w:t xml:space="preserve"> = 由工程单位（</w:t>
      </w:r>
      <w:r>
        <w:rPr>
          <w:rFonts w:ascii="Consolas" w:hAnsi="Consolas"/>
          <w:sz w:val="14"/>
          <w:color w:val="A31515"/>
        </w:rPr>
        <w:t xml:space="preserve">py_shaper</w:t>
      </w:r>
      <w:r>
        <w:t xml:space="preserve"> / </w:t>
      </w:r>
      <w:r>
        <w:rPr>
          <w:rFonts w:ascii="Consolas" w:hAnsi="Consolas"/>
          <w:sz w:val="14"/>
          <w:color w:val="A31515"/>
        </w:rPr>
        <w:t xml:space="preserve">dm_drone</w:t>
      </w:r>
      <w:r>
        <w:t xml:space="preserve"> / </w:t>
      </w:r>
      <w:r>
        <w:rPr>
          <w:rFonts w:ascii="Consolas" w:hAnsi="Consolas"/>
          <w:sz w:val="14"/>
          <w:color w:val="A31515"/>
        </w:rPr>
        <w:t xml:space="preserve">er_sporework</w:t>
      </w:r>
      <w:r>
        <w:t xml:space="preserve">）执行的修理与占领； - </w:t>
      </w:r>
      <w:r>
        <w:rPr>
          <w:rFonts w:ascii="Consolas" w:hAnsi="Consolas"/>
          <w:sz w:val="14"/>
          <w:color w:val="A31515"/>
        </w:rPr>
        <w:t xml:space="preserve">deploy_mcv</w:t>
      </w:r>
      <w:r>
        <w:t xml:space="preserve"> / </w:t>
      </w:r>
      <w:r>
        <w:rPr>
          <w:rFonts w:ascii="Consolas" w:hAnsi="Consolas"/>
          <w:sz w:val="14"/>
          <w:color w:val="A31515"/>
        </w:rPr>
        <w:t xml:space="preserve">pack_conyard</w:t>
      </w:r>
      <w:r>
        <w:t xml:space="preserve"> = 核心单位的</w:t>
      </w:r>
      <w:r>
        <w:rPr>
          <w:b/>
        </w:rPr>
        <w:t xml:space="preserve">部署 / 打包</w:t>
      </w:r>
      <w:r>
        <w:t xml:space="preserve">； - </w:t>
      </w:r>
      <w:r>
        <w:rPr>
          <w:rFonts w:ascii="Consolas" w:hAnsi="Consolas"/>
          <w:sz w:val="14"/>
          <w:color w:val="A31515"/>
        </w:rPr>
        <w:t xml:space="preserve">fire_superweapon</w:t>
      </w:r>
      <w:r>
        <w:t xml:space="preserve"> = 战争单位或特色建筑的</w:t>
      </w:r>
      <w:r>
        <w:rPr>
          <w:b/>
        </w:rPr>
        <w:t xml:space="preserve">招牌能力</w:t>
      </w:r>
      <w:r>
        <w:t xml:space="preserve">（如混沌巢穴被摧毁后的奖励结算不占用此命令）； - </w:t>
      </w:r>
      <w:r>
        <w:rPr>
          <w:rFonts w:ascii="Consolas" w:hAnsi="Consolas"/>
          <w:sz w:val="14"/>
          <w:color w:val="A31515"/>
        </w:rPr>
        <w:t xml:space="preserve">garrison</w:t>
      </w:r>
      <w:r>
        <w:t xml:space="preserve"> = 保留键位，本作</w:t>
      </w:r>
      <w:r>
        <w:rPr>
          <w:b/>
        </w:rPr>
        <w:t xml:space="preserve">未启用</w:t>
      </w:r>
      <w:r>
        <w:t xml:space="preserve">（步兵不能进驻建筑），调用时返回「命令无效」。</w:t>
      </w:r>
    </w:p>
    <w:p>
      <w:pPr>
        <w:pStyle w:val="0"/>
      </w:pPr>
      <w:r>
        <w:rPr>
          <w:b/>
        </w:rPr>
        <w:t xml:space="preserve">回放命令枚举（第 16 章，与上表 34 条严格 1:1、同序）</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560"/>
        <w:gridCol w:w="1715"/>
        <w:gridCol w:w="2077"/>
        <w:gridCol w:w="560"/>
        <w:gridCol w:w="1715"/>
        <w:gridCol w:w="2077"/>
      </w:tblGrid>
      <w:tr>
        <w:trPr>
          <w:tblHeader/>
        </w:trPr>
        <w:tc>
          <w:tcPr>
            <w:tcW w:w="560" w:type="dxa"/>
            <w:shd w:val="clear" w:color="auto" w:fill="DCE6F1"/>
            <w:vAlign w:val="center"/>
          </w:tcPr>
          <w:p>
            <w:pPr>
              <w:pStyle w:val="afe"/>
            </w:pPr>
            <w:r>
              <w:rPr>
                <w:b/>
              </w:rPr>
              <w:t xml:space="preserve">#</w:t>
            </w:r>
          </w:p>
        </w:tc>
        <w:tc>
          <w:tcPr>
            <w:tcW w:w="1715" w:type="dxa"/>
            <w:shd w:val="clear" w:color="auto" w:fill="DCE6F1"/>
            <w:vAlign w:val="center"/>
          </w:tcPr>
          <w:p>
            <w:pPr>
              <w:pStyle w:val="afe"/>
            </w:pPr>
            <w:r>
              <w:rPr>
                <w:b/>
              </w:rPr>
              <w:t xml:space="preserve">逻辑命令</w:t>
            </w:r>
          </w:p>
        </w:tc>
        <w:tc>
          <w:tcPr>
            <w:tcW w:w="2077" w:type="dxa"/>
            <w:shd w:val="clear" w:color="auto" w:fill="DCE6F1"/>
            <w:vAlign w:val="center"/>
          </w:tcPr>
          <w:p>
            <w:pPr>
              <w:pStyle w:val="afe"/>
            </w:pPr>
            <w:r>
              <w:rPr>
                <w:b/>
              </w:rPr>
              <w:t xml:space="preserve">回放枚举</w:t>
            </w:r>
          </w:p>
        </w:tc>
        <w:tc>
          <w:tcPr>
            <w:tcW w:w="560" w:type="dxa"/>
            <w:shd w:val="clear" w:color="auto" w:fill="DCE6F1"/>
            <w:vAlign w:val="center"/>
          </w:tcPr>
          <w:p>
            <w:pPr>
              <w:pStyle w:val="afe"/>
            </w:pPr>
            <w:r>
              <w:rPr>
                <w:b/>
              </w:rPr>
              <w:t xml:space="preserve">#</w:t>
            </w:r>
          </w:p>
        </w:tc>
        <w:tc>
          <w:tcPr>
            <w:tcW w:w="1715" w:type="dxa"/>
            <w:shd w:val="clear" w:color="auto" w:fill="DCE6F1"/>
            <w:vAlign w:val="center"/>
          </w:tcPr>
          <w:p>
            <w:pPr>
              <w:pStyle w:val="afe"/>
            </w:pPr>
            <w:r>
              <w:rPr>
                <w:b/>
              </w:rPr>
              <w:t xml:space="preserve">逻辑命令</w:t>
            </w:r>
          </w:p>
        </w:tc>
        <w:tc>
          <w:tcPr>
            <w:tcW w:w="2077" w:type="dxa"/>
            <w:shd w:val="clear" w:color="auto" w:fill="DCE6F1"/>
            <w:vAlign w:val="center"/>
          </w:tcPr>
          <w:p>
            <w:pPr>
              <w:pStyle w:val="afe"/>
            </w:pPr>
            <w:r>
              <w:rPr>
                <w:b/>
              </w:rPr>
              <w:t xml:space="preserve">回放枚举</w:t>
            </w:r>
          </w:p>
        </w:tc>
      </w:tr>
      <w:tr>
        <w:tc>
          <w:tcPr>
            <w:tcW w:w="560" w:type="dxa"/>
            <w:vAlign w:val="center"/>
          </w:tcPr>
          <w:p>
            <w:pPr>
              <w:pStyle w:val="afe"/>
            </w:pPr>
            <w:r>
              <w:t xml:space="preserve">0</w:t>
            </w:r>
          </w:p>
        </w:tc>
        <w:tc>
          <w:tcPr>
            <w:tcW w:w="1715" w:type="dxa"/>
            <w:vAlign w:val="center"/>
          </w:tcPr>
          <w:p>
            <w:pPr>
              <w:pStyle w:val="afe"/>
            </w:pPr>
            <w:r>
              <w:rPr>
                <w:rFonts w:ascii="Consolas" w:hAnsi="Consolas"/>
                <w:sz w:val="14"/>
                <w:color w:val="A31515"/>
              </w:rPr>
              <w:t xml:space="preserve">select_point</w:t>
            </w:r>
          </w:p>
        </w:tc>
        <w:tc>
          <w:tcPr>
            <w:tcW w:w="2077" w:type="dxa"/>
            <w:vAlign w:val="center"/>
          </w:tcPr>
          <w:p>
            <w:pPr>
              <w:pStyle w:val="afe"/>
            </w:pPr>
            <w:r>
              <w:rPr>
                <w:rFonts w:ascii="Consolas" w:hAnsi="Consolas"/>
                <w:sz w:val="14"/>
                <w:color w:val="A31515"/>
              </w:rPr>
              <w:t xml:space="preserve">CMD_SELECT_POINT</w:t>
            </w:r>
          </w:p>
        </w:tc>
        <w:tc>
          <w:tcPr>
            <w:tcW w:w="560" w:type="dxa"/>
            <w:vAlign w:val="center"/>
          </w:tcPr>
          <w:p>
            <w:pPr>
              <w:pStyle w:val="afe"/>
            </w:pPr>
            <w:r>
              <w:t xml:space="preserve">17</w:t>
            </w:r>
          </w:p>
        </w:tc>
        <w:tc>
          <w:tcPr>
            <w:tcW w:w="1715" w:type="dxa"/>
            <w:vAlign w:val="center"/>
          </w:tcPr>
          <w:p>
            <w:pPr>
              <w:pStyle w:val="afe"/>
            </w:pPr>
            <w:r>
              <w:rPr>
                <w:rFonts w:ascii="Consolas" w:hAnsi="Consolas"/>
                <w:sz w:val="14"/>
                <w:color w:val="A31515"/>
              </w:rPr>
              <w:t xml:space="preserve">harvest</w:t>
            </w:r>
          </w:p>
        </w:tc>
        <w:tc>
          <w:tcPr>
            <w:tcW w:w="2077" w:type="dxa"/>
            <w:vAlign w:val="center"/>
          </w:tcPr>
          <w:p>
            <w:pPr>
              <w:pStyle w:val="afe"/>
            </w:pPr>
            <w:r>
              <w:rPr>
                <w:rFonts w:ascii="Consolas" w:hAnsi="Consolas"/>
                <w:sz w:val="14"/>
                <w:color w:val="A31515"/>
              </w:rPr>
              <w:t xml:space="preserve">CMD_HARVEST</w:t>
            </w:r>
          </w:p>
        </w:tc>
      </w:tr>
      <w:tr>
        <w:tc>
          <w:tcPr>
            <w:tcW w:w="560" w:type="dxa"/>
            <w:vAlign w:val="center"/>
          </w:tcPr>
          <w:p>
            <w:pPr>
              <w:pStyle w:val="afe"/>
            </w:pPr>
            <w:r>
              <w:t xml:space="preserve">1</w:t>
            </w:r>
          </w:p>
        </w:tc>
        <w:tc>
          <w:tcPr>
            <w:tcW w:w="1715" w:type="dxa"/>
            <w:vAlign w:val="center"/>
          </w:tcPr>
          <w:p>
            <w:pPr>
              <w:pStyle w:val="afe"/>
            </w:pPr>
            <w:r>
              <w:rPr>
                <w:rFonts w:ascii="Consolas" w:hAnsi="Consolas"/>
                <w:sz w:val="14"/>
                <w:color w:val="A31515"/>
              </w:rPr>
              <w:t xml:space="preserve">select_box</w:t>
            </w:r>
          </w:p>
        </w:tc>
        <w:tc>
          <w:tcPr>
            <w:tcW w:w="2077" w:type="dxa"/>
            <w:vAlign w:val="center"/>
          </w:tcPr>
          <w:p>
            <w:pPr>
              <w:pStyle w:val="afe"/>
            </w:pPr>
            <w:r>
              <w:rPr>
                <w:rFonts w:ascii="Consolas" w:hAnsi="Consolas"/>
                <w:sz w:val="14"/>
                <w:color w:val="A31515"/>
              </w:rPr>
              <w:t xml:space="preserve">CMD_SELECT_BOX</w:t>
            </w:r>
          </w:p>
        </w:tc>
        <w:tc>
          <w:tcPr>
            <w:tcW w:w="560" w:type="dxa"/>
            <w:vAlign w:val="center"/>
          </w:tcPr>
          <w:p>
            <w:pPr>
              <w:pStyle w:val="afe"/>
            </w:pPr>
            <w:r>
              <w:t xml:space="preserve">18</w:t>
            </w:r>
          </w:p>
        </w:tc>
        <w:tc>
          <w:tcPr>
            <w:tcW w:w="1715" w:type="dxa"/>
            <w:vAlign w:val="center"/>
          </w:tcPr>
          <w:p>
            <w:pPr>
              <w:pStyle w:val="afe"/>
            </w:pPr>
            <w:r>
              <w:rPr>
                <w:rFonts w:ascii="Consolas" w:hAnsi="Consolas"/>
                <w:sz w:val="14"/>
                <w:color w:val="A31515"/>
              </w:rPr>
              <w:t xml:space="preserve">return_ore</w:t>
            </w:r>
          </w:p>
        </w:tc>
        <w:tc>
          <w:tcPr>
            <w:tcW w:w="2077" w:type="dxa"/>
            <w:vAlign w:val="center"/>
          </w:tcPr>
          <w:p>
            <w:pPr>
              <w:pStyle w:val="afe"/>
            </w:pPr>
            <w:r>
              <w:rPr>
                <w:rFonts w:ascii="Consolas" w:hAnsi="Consolas"/>
                <w:sz w:val="14"/>
                <w:color w:val="A31515"/>
              </w:rPr>
              <w:t xml:space="preserve">CMD_RETURN_ORE</w:t>
            </w:r>
          </w:p>
        </w:tc>
      </w:tr>
      <w:tr>
        <w:tc>
          <w:tcPr>
            <w:tcW w:w="560" w:type="dxa"/>
            <w:vAlign w:val="center"/>
          </w:tcPr>
          <w:p>
            <w:pPr>
              <w:pStyle w:val="afe"/>
            </w:pPr>
            <w:r>
              <w:t xml:space="preserve">2</w:t>
            </w:r>
          </w:p>
        </w:tc>
        <w:tc>
          <w:tcPr>
            <w:tcW w:w="1715" w:type="dxa"/>
            <w:vAlign w:val="center"/>
          </w:tcPr>
          <w:p>
            <w:pPr>
              <w:pStyle w:val="afe"/>
            </w:pPr>
            <w:r>
              <w:rPr>
                <w:rFonts w:ascii="Consolas" w:hAnsi="Consolas"/>
                <w:sz w:val="14"/>
                <w:color w:val="A31515"/>
              </w:rPr>
              <w:t xml:space="preserve">select_same_type</w:t>
            </w:r>
          </w:p>
        </w:tc>
        <w:tc>
          <w:tcPr>
            <w:tcW w:w="2077" w:type="dxa"/>
            <w:vAlign w:val="center"/>
          </w:tcPr>
          <w:p>
            <w:pPr>
              <w:pStyle w:val="afe"/>
            </w:pPr>
            <w:r>
              <w:rPr>
                <w:rFonts w:ascii="Consolas" w:hAnsi="Consolas"/>
                <w:sz w:val="14"/>
                <w:color w:val="A31515"/>
              </w:rPr>
              <w:t xml:space="preserve">CMD_SELECT_SAME_TYPE</w:t>
            </w:r>
          </w:p>
        </w:tc>
        <w:tc>
          <w:tcPr>
            <w:tcW w:w="560" w:type="dxa"/>
            <w:vAlign w:val="center"/>
          </w:tcPr>
          <w:p>
            <w:pPr>
              <w:pStyle w:val="afe"/>
            </w:pPr>
            <w:r>
              <w:t xml:space="preserve">19</w:t>
            </w:r>
          </w:p>
        </w:tc>
        <w:tc>
          <w:tcPr>
            <w:tcW w:w="1715" w:type="dxa"/>
            <w:vAlign w:val="center"/>
          </w:tcPr>
          <w:p>
            <w:pPr>
              <w:pStyle w:val="afe"/>
            </w:pPr>
            <w:r>
              <w:rPr>
                <w:rFonts w:ascii="Consolas" w:hAnsi="Consolas"/>
                <w:sz w:val="14"/>
                <w:color w:val="A31515"/>
              </w:rPr>
              <w:t xml:space="preserve">repair</w:t>
            </w:r>
          </w:p>
        </w:tc>
        <w:tc>
          <w:tcPr>
            <w:tcW w:w="2077" w:type="dxa"/>
            <w:vAlign w:val="center"/>
          </w:tcPr>
          <w:p>
            <w:pPr>
              <w:pStyle w:val="afe"/>
            </w:pPr>
            <w:r>
              <w:rPr>
                <w:rFonts w:ascii="Consolas" w:hAnsi="Consolas"/>
                <w:sz w:val="14"/>
                <w:color w:val="A31515"/>
              </w:rPr>
              <w:t xml:space="preserve">CMD_REPAIR</w:t>
            </w:r>
          </w:p>
        </w:tc>
      </w:tr>
      <w:tr>
        <w:tc>
          <w:tcPr>
            <w:tcW w:w="560" w:type="dxa"/>
            <w:vAlign w:val="center"/>
          </w:tcPr>
          <w:p>
            <w:pPr>
              <w:pStyle w:val="afe"/>
            </w:pPr>
            <w:r>
              <w:t xml:space="preserve">3</w:t>
            </w:r>
          </w:p>
        </w:tc>
        <w:tc>
          <w:tcPr>
            <w:tcW w:w="1715" w:type="dxa"/>
            <w:vAlign w:val="center"/>
          </w:tcPr>
          <w:p>
            <w:pPr>
              <w:pStyle w:val="afe"/>
            </w:pPr>
            <w:r>
              <w:rPr>
                <w:rFonts w:ascii="Consolas" w:hAnsi="Consolas"/>
                <w:sz w:val="14"/>
                <w:color w:val="A31515"/>
              </w:rPr>
              <w:t xml:space="preserve">select_add</w:t>
            </w:r>
          </w:p>
        </w:tc>
        <w:tc>
          <w:tcPr>
            <w:tcW w:w="2077" w:type="dxa"/>
            <w:vAlign w:val="center"/>
          </w:tcPr>
          <w:p>
            <w:pPr>
              <w:pStyle w:val="afe"/>
            </w:pPr>
            <w:r>
              <w:rPr>
                <w:rFonts w:ascii="Consolas" w:hAnsi="Consolas"/>
                <w:sz w:val="14"/>
                <w:color w:val="A31515"/>
              </w:rPr>
              <w:t xml:space="preserve">CMD_SELECT_ADD</w:t>
            </w:r>
          </w:p>
        </w:tc>
        <w:tc>
          <w:tcPr>
            <w:tcW w:w="560" w:type="dxa"/>
            <w:vAlign w:val="center"/>
          </w:tcPr>
          <w:p>
            <w:pPr>
              <w:pStyle w:val="afe"/>
            </w:pPr>
            <w:r>
              <w:t xml:space="preserve">20</w:t>
            </w:r>
          </w:p>
        </w:tc>
        <w:tc>
          <w:tcPr>
            <w:tcW w:w="1715" w:type="dxa"/>
            <w:vAlign w:val="center"/>
          </w:tcPr>
          <w:p>
            <w:pPr>
              <w:pStyle w:val="afe"/>
            </w:pPr>
            <w:r>
              <w:rPr>
                <w:rFonts w:ascii="Consolas" w:hAnsi="Consolas"/>
                <w:sz w:val="14"/>
                <w:color w:val="A31515"/>
              </w:rPr>
              <w:t xml:space="preserve">capture</w:t>
            </w:r>
          </w:p>
        </w:tc>
        <w:tc>
          <w:tcPr>
            <w:tcW w:w="2077" w:type="dxa"/>
            <w:vAlign w:val="center"/>
          </w:tcPr>
          <w:p>
            <w:pPr>
              <w:pStyle w:val="afe"/>
            </w:pPr>
            <w:r>
              <w:rPr>
                <w:rFonts w:ascii="Consolas" w:hAnsi="Consolas"/>
                <w:sz w:val="14"/>
                <w:color w:val="A31515"/>
              </w:rPr>
              <w:t xml:space="preserve">CMD_CAPTURE</w:t>
            </w:r>
          </w:p>
        </w:tc>
      </w:tr>
      <w:tr>
        <w:tc>
          <w:tcPr>
            <w:tcW w:w="560" w:type="dxa"/>
            <w:vAlign w:val="center"/>
          </w:tcPr>
          <w:p>
            <w:pPr>
              <w:pStyle w:val="afe"/>
            </w:pPr>
            <w:r>
              <w:t xml:space="preserve">4</w:t>
            </w:r>
          </w:p>
        </w:tc>
        <w:tc>
          <w:tcPr>
            <w:tcW w:w="1715" w:type="dxa"/>
            <w:vAlign w:val="center"/>
          </w:tcPr>
          <w:p>
            <w:pPr>
              <w:pStyle w:val="afe"/>
            </w:pPr>
            <w:r>
              <w:rPr>
                <w:rFonts w:ascii="Consolas" w:hAnsi="Consolas"/>
                <w:sz w:val="14"/>
                <w:color w:val="A31515"/>
              </w:rPr>
              <w:t xml:space="preserve">select_all_combat</w:t>
            </w:r>
          </w:p>
        </w:tc>
        <w:tc>
          <w:tcPr>
            <w:tcW w:w="2077" w:type="dxa"/>
            <w:vAlign w:val="center"/>
          </w:tcPr>
          <w:p>
            <w:pPr>
              <w:pStyle w:val="afe"/>
            </w:pPr>
            <w:r>
              <w:rPr>
                <w:rFonts w:ascii="Consolas" w:hAnsi="Consolas"/>
                <w:sz w:val="14"/>
                <w:color w:val="A31515"/>
              </w:rPr>
              <w:t xml:space="preserve">CMD_SELECT_ALL_COMBAT</w:t>
            </w:r>
          </w:p>
        </w:tc>
        <w:tc>
          <w:tcPr>
            <w:tcW w:w="560" w:type="dxa"/>
            <w:vAlign w:val="center"/>
          </w:tcPr>
          <w:p>
            <w:pPr>
              <w:pStyle w:val="afe"/>
            </w:pPr>
            <w:r>
              <w:t xml:space="preserve">21</w:t>
            </w:r>
          </w:p>
        </w:tc>
        <w:tc>
          <w:tcPr>
            <w:tcW w:w="1715" w:type="dxa"/>
            <w:vAlign w:val="center"/>
          </w:tcPr>
          <w:p>
            <w:pPr>
              <w:pStyle w:val="afe"/>
            </w:pPr>
            <w:r>
              <w:rPr>
                <w:rFonts w:ascii="Consolas" w:hAnsi="Consolas"/>
                <w:sz w:val="14"/>
                <w:color w:val="A31515"/>
              </w:rPr>
              <w:t xml:space="preserve">sell</w:t>
            </w:r>
          </w:p>
        </w:tc>
        <w:tc>
          <w:tcPr>
            <w:tcW w:w="2077" w:type="dxa"/>
            <w:vAlign w:val="center"/>
          </w:tcPr>
          <w:p>
            <w:pPr>
              <w:pStyle w:val="afe"/>
            </w:pPr>
            <w:r>
              <w:rPr>
                <w:rFonts w:ascii="Consolas" w:hAnsi="Consolas"/>
                <w:sz w:val="14"/>
                <w:color w:val="A31515"/>
              </w:rPr>
              <w:t xml:space="preserve">CMD_SELL</w:t>
            </w:r>
          </w:p>
        </w:tc>
      </w:tr>
      <w:tr>
        <w:tc>
          <w:tcPr>
            <w:tcW w:w="560" w:type="dxa"/>
            <w:vAlign w:val="center"/>
          </w:tcPr>
          <w:p>
            <w:pPr>
              <w:pStyle w:val="afe"/>
            </w:pPr>
            <w:r>
              <w:t xml:space="preserve">5</w:t>
            </w:r>
          </w:p>
        </w:tc>
        <w:tc>
          <w:tcPr>
            <w:tcW w:w="1715" w:type="dxa"/>
            <w:vAlign w:val="center"/>
          </w:tcPr>
          <w:p>
            <w:pPr>
              <w:pStyle w:val="afe"/>
            </w:pPr>
            <w:r>
              <w:rPr>
                <w:rFonts w:ascii="Consolas" w:hAnsi="Consolas"/>
                <w:sz w:val="14"/>
                <w:color w:val="A31515"/>
              </w:rPr>
              <w:t xml:space="preserve">group_set</w:t>
            </w:r>
          </w:p>
        </w:tc>
        <w:tc>
          <w:tcPr>
            <w:tcW w:w="2077" w:type="dxa"/>
            <w:vAlign w:val="center"/>
          </w:tcPr>
          <w:p>
            <w:pPr>
              <w:pStyle w:val="afe"/>
            </w:pPr>
            <w:r>
              <w:rPr>
                <w:rFonts w:ascii="Consolas" w:hAnsi="Consolas"/>
                <w:sz w:val="14"/>
                <w:color w:val="A31515"/>
              </w:rPr>
              <w:t xml:space="preserve">CMD_GROUP_SET</w:t>
            </w:r>
          </w:p>
        </w:tc>
        <w:tc>
          <w:tcPr>
            <w:tcW w:w="560" w:type="dxa"/>
            <w:vAlign w:val="center"/>
          </w:tcPr>
          <w:p>
            <w:pPr>
              <w:pStyle w:val="afe"/>
            </w:pPr>
            <w:r>
              <w:t xml:space="preserve">22</w:t>
            </w:r>
          </w:p>
        </w:tc>
        <w:tc>
          <w:tcPr>
            <w:tcW w:w="1715" w:type="dxa"/>
            <w:vAlign w:val="center"/>
          </w:tcPr>
          <w:p>
            <w:pPr>
              <w:pStyle w:val="afe"/>
            </w:pPr>
            <w:r>
              <w:rPr>
                <w:rFonts w:ascii="Consolas" w:hAnsi="Consolas"/>
                <w:sz w:val="14"/>
                <w:color w:val="A31515"/>
              </w:rPr>
              <w:t xml:space="preserve">place_building</w:t>
            </w:r>
          </w:p>
        </w:tc>
        <w:tc>
          <w:tcPr>
            <w:tcW w:w="2077" w:type="dxa"/>
            <w:vAlign w:val="center"/>
          </w:tcPr>
          <w:p>
            <w:pPr>
              <w:pStyle w:val="afe"/>
            </w:pPr>
            <w:r>
              <w:rPr>
                <w:rFonts w:ascii="Consolas" w:hAnsi="Consolas"/>
                <w:sz w:val="14"/>
                <w:color w:val="A31515"/>
              </w:rPr>
              <w:t xml:space="preserve">CMD_PLACE_BUILDING</w:t>
            </w:r>
          </w:p>
        </w:tc>
      </w:tr>
      <w:tr>
        <w:tc>
          <w:tcPr>
            <w:tcW w:w="560" w:type="dxa"/>
            <w:vAlign w:val="center"/>
          </w:tcPr>
          <w:p>
            <w:pPr>
              <w:pStyle w:val="afe"/>
            </w:pPr>
            <w:r>
              <w:t xml:space="preserve">6</w:t>
            </w:r>
          </w:p>
        </w:tc>
        <w:tc>
          <w:tcPr>
            <w:tcW w:w="1715" w:type="dxa"/>
            <w:vAlign w:val="center"/>
          </w:tcPr>
          <w:p>
            <w:pPr>
              <w:pStyle w:val="afe"/>
            </w:pPr>
            <w:r>
              <w:rPr>
                <w:rFonts w:ascii="Consolas" w:hAnsi="Consolas"/>
                <w:sz w:val="14"/>
                <w:color w:val="A31515"/>
              </w:rPr>
              <w:t xml:space="preserve">group_select</w:t>
            </w:r>
          </w:p>
        </w:tc>
        <w:tc>
          <w:tcPr>
            <w:tcW w:w="2077" w:type="dxa"/>
            <w:vAlign w:val="center"/>
          </w:tcPr>
          <w:p>
            <w:pPr>
              <w:pStyle w:val="afe"/>
            </w:pPr>
            <w:r>
              <w:rPr>
                <w:rFonts w:ascii="Consolas" w:hAnsi="Consolas"/>
                <w:sz w:val="14"/>
                <w:color w:val="A31515"/>
              </w:rPr>
              <w:t xml:space="preserve">CMD_GROUP_SELECT</w:t>
            </w:r>
          </w:p>
        </w:tc>
        <w:tc>
          <w:tcPr>
            <w:tcW w:w="560" w:type="dxa"/>
            <w:vAlign w:val="center"/>
          </w:tcPr>
          <w:p>
            <w:pPr>
              <w:pStyle w:val="afe"/>
            </w:pPr>
            <w:r>
              <w:t xml:space="preserve">23</w:t>
            </w:r>
          </w:p>
        </w:tc>
        <w:tc>
          <w:tcPr>
            <w:tcW w:w="1715" w:type="dxa"/>
            <w:vAlign w:val="center"/>
          </w:tcPr>
          <w:p>
            <w:pPr>
              <w:pStyle w:val="afe"/>
            </w:pPr>
            <w:r>
              <w:rPr>
                <w:rFonts w:ascii="Consolas" w:hAnsi="Consolas"/>
                <w:sz w:val="14"/>
                <w:color w:val="A31515"/>
              </w:rPr>
              <w:t xml:space="preserve">cancel_placement</w:t>
            </w:r>
          </w:p>
        </w:tc>
        <w:tc>
          <w:tcPr>
            <w:tcW w:w="2077" w:type="dxa"/>
            <w:vAlign w:val="center"/>
          </w:tcPr>
          <w:p>
            <w:pPr>
              <w:pStyle w:val="afe"/>
            </w:pPr>
            <w:r>
              <w:rPr>
                <w:rFonts w:ascii="Consolas" w:hAnsi="Consolas"/>
                <w:sz w:val="14"/>
                <w:color w:val="A31515"/>
              </w:rPr>
              <w:t xml:space="preserve">CMD_CANCEL_PLACEMENT</w:t>
            </w:r>
          </w:p>
        </w:tc>
      </w:tr>
      <w:tr>
        <w:tc>
          <w:tcPr>
            <w:tcW w:w="560" w:type="dxa"/>
            <w:vAlign w:val="center"/>
          </w:tcPr>
          <w:p>
            <w:pPr>
              <w:pStyle w:val="afe"/>
            </w:pPr>
            <w:r>
              <w:t xml:space="preserve">7</w:t>
            </w:r>
          </w:p>
        </w:tc>
        <w:tc>
          <w:tcPr>
            <w:tcW w:w="1715" w:type="dxa"/>
            <w:vAlign w:val="center"/>
          </w:tcPr>
          <w:p>
            <w:pPr>
              <w:pStyle w:val="afe"/>
            </w:pPr>
            <w:r>
              <w:rPr>
                <w:rFonts w:ascii="Consolas" w:hAnsi="Consolas"/>
                <w:sz w:val="14"/>
                <w:color w:val="A31515"/>
              </w:rPr>
              <w:t xml:space="preserve">group_center</w:t>
            </w:r>
          </w:p>
        </w:tc>
        <w:tc>
          <w:tcPr>
            <w:tcW w:w="2077" w:type="dxa"/>
            <w:vAlign w:val="center"/>
          </w:tcPr>
          <w:p>
            <w:pPr>
              <w:pStyle w:val="afe"/>
            </w:pPr>
            <w:r>
              <w:rPr>
                <w:rFonts w:ascii="Consolas" w:hAnsi="Consolas"/>
                <w:sz w:val="14"/>
                <w:color w:val="A31515"/>
              </w:rPr>
              <w:t xml:space="preserve">CMD_GROUP_CENTER</w:t>
            </w:r>
          </w:p>
        </w:tc>
        <w:tc>
          <w:tcPr>
            <w:tcW w:w="560" w:type="dxa"/>
            <w:vAlign w:val="center"/>
          </w:tcPr>
          <w:p>
            <w:pPr>
              <w:pStyle w:val="afe"/>
            </w:pPr>
            <w:r>
              <w:t xml:space="preserve">24</w:t>
            </w:r>
          </w:p>
        </w:tc>
        <w:tc>
          <w:tcPr>
            <w:tcW w:w="1715" w:type="dxa"/>
            <w:vAlign w:val="center"/>
          </w:tcPr>
          <w:p>
            <w:pPr>
              <w:pStyle w:val="afe"/>
            </w:pPr>
            <w:r>
              <w:rPr>
                <w:rFonts w:ascii="Consolas" w:hAnsi="Consolas"/>
                <w:sz w:val="14"/>
                <w:color w:val="A31515"/>
              </w:rPr>
              <w:t xml:space="preserve">produce_unit</w:t>
            </w:r>
          </w:p>
        </w:tc>
        <w:tc>
          <w:tcPr>
            <w:tcW w:w="2077" w:type="dxa"/>
            <w:vAlign w:val="center"/>
          </w:tcPr>
          <w:p>
            <w:pPr>
              <w:pStyle w:val="afe"/>
            </w:pPr>
            <w:r>
              <w:rPr>
                <w:rFonts w:ascii="Consolas" w:hAnsi="Consolas"/>
                <w:sz w:val="14"/>
                <w:color w:val="A31515"/>
              </w:rPr>
              <w:t xml:space="preserve">CMD_PRODUCE_UNIT</w:t>
            </w:r>
          </w:p>
        </w:tc>
      </w:tr>
      <w:tr>
        <w:tc>
          <w:tcPr>
            <w:tcW w:w="560" w:type="dxa"/>
            <w:vAlign w:val="center"/>
          </w:tcPr>
          <w:p>
            <w:pPr>
              <w:pStyle w:val="afe"/>
            </w:pPr>
            <w:r>
              <w:t xml:space="preserve">8</w:t>
            </w:r>
          </w:p>
        </w:tc>
        <w:tc>
          <w:tcPr>
            <w:tcW w:w="1715" w:type="dxa"/>
            <w:vAlign w:val="center"/>
          </w:tcPr>
          <w:p>
            <w:pPr>
              <w:pStyle w:val="afe"/>
            </w:pPr>
            <w:r>
              <w:rPr>
                <w:rFonts w:ascii="Consolas" w:hAnsi="Consolas"/>
                <w:sz w:val="14"/>
                <w:color w:val="A31515"/>
              </w:rPr>
              <w:t xml:space="preserve">move</w:t>
            </w:r>
          </w:p>
        </w:tc>
        <w:tc>
          <w:tcPr>
            <w:tcW w:w="2077" w:type="dxa"/>
            <w:vAlign w:val="center"/>
          </w:tcPr>
          <w:p>
            <w:pPr>
              <w:pStyle w:val="afe"/>
            </w:pPr>
            <w:r>
              <w:rPr>
                <w:rFonts w:ascii="Consolas" w:hAnsi="Consolas"/>
                <w:sz w:val="14"/>
                <w:color w:val="A31515"/>
              </w:rPr>
              <w:t xml:space="preserve">CMD_MOVE</w:t>
            </w:r>
          </w:p>
        </w:tc>
        <w:tc>
          <w:tcPr>
            <w:tcW w:w="560" w:type="dxa"/>
            <w:vAlign w:val="center"/>
          </w:tcPr>
          <w:p>
            <w:pPr>
              <w:pStyle w:val="afe"/>
            </w:pPr>
            <w:r>
              <w:t xml:space="preserve">25</w:t>
            </w:r>
          </w:p>
        </w:tc>
        <w:tc>
          <w:tcPr>
            <w:tcW w:w="1715" w:type="dxa"/>
            <w:vAlign w:val="center"/>
          </w:tcPr>
          <w:p>
            <w:pPr>
              <w:pStyle w:val="afe"/>
            </w:pPr>
            <w:r>
              <w:rPr>
                <w:rFonts w:ascii="Consolas" w:hAnsi="Consolas"/>
                <w:sz w:val="14"/>
                <w:color w:val="A31515"/>
              </w:rPr>
              <w:t xml:space="preserve">cancel_production</w:t>
            </w:r>
          </w:p>
        </w:tc>
        <w:tc>
          <w:tcPr>
            <w:tcW w:w="2077" w:type="dxa"/>
            <w:vAlign w:val="center"/>
          </w:tcPr>
          <w:p>
            <w:pPr>
              <w:pStyle w:val="afe"/>
            </w:pPr>
            <w:r>
              <w:rPr>
                <w:rFonts w:ascii="Consolas" w:hAnsi="Consolas"/>
                <w:sz w:val="14"/>
                <w:color w:val="A31515"/>
              </w:rPr>
              <w:t xml:space="preserve">CMD_CANCEL_PRODUCTION</w:t>
            </w:r>
          </w:p>
        </w:tc>
      </w:tr>
      <w:tr>
        <w:tc>
          <w:tcPr>
            <w:tcW w:w="560" w:type="dxa"/>
            <w:vAlign w:val="center"/>
          </w:tcPr>
          <w:p>
            <w:pPr>
              <w:pStyle w:val="afe"/>
            </w:pPr>
            <w:r>
              <w:t xml:space="preserve">9</w:t>
            </w:r>
          </w:p>
        </w:tc>
        <w:tc>
          <w:tcPr>
            <w:tcW w:w="1715" w:type="dxa"/>
            <w:vAlign w:val="center"/>
          </w:tcPr>
          <w:p>
            <w:pPr>
              <w:pStyle w:val="afe"/>
            </w:pPr>
            <w:r>
              <w:rPr>
                <w:rFonts w:ascii="Consolas" w:hAnsi="Consolas"/>
                <w:sz w:val="14"/>
                <w:color w:val="A31515"/>
              </w:rPr>
              <w:t xml:space="preserve">attack</w:t>
            </w:r>
          </w:p>
        </w:tc>
        <w:tc>
          <w:tcPr>
            <w:tcW w:w="2077" w:type="dxa"/>
            <w:vAlign w:val="center"/>
          </w:tcPr>
          <w:p>
            <w:pPr>
              <w:pStyle w:val="afe"/>
            </w:pPr>
            <w:r>
              <w:rPr>
                <w:rFonts w:ascii="Consolas" w:hAnsi="Consolas"/>
                <w:sz w:val="14"/>
                <w:color w:val="A31515"/>
              </w:rPr>
              <w:t xml:space="preserve">CMD_ATTACK</w:t>
            </w:r>
          </w:p>
        </w:tc>
        <w:tc>
          <w:tcPr>
            <w:tcW w:w="560" w:type="dxa"/>
            <w:vAlign w:val="center"/>
          </w:tcPr>
          <w:p>
            <w:pPr>
              <w:pStyle w:val="afe"/>
            </w:pPr>
            <w:r>
              <w:t xml:space="preserve">26</w:t>
            </w:r>
          </w:p>
        </w:tc>
        <w:tc>
          <w:tcPr>
            <w:tcW w:w="1715" w:type="dxa"/>
            <w:vAlign w:val="center"/>
          </w:tcPr>
          <w:p>
            <w:pPr>
              <w:pStyle w:val="afe"/>
            </w:pPr>
            <w:r>
              <w:rPr>
                <w:rFonts w:ascii="Consolas" w:hAnsi="Consolas"/>
                <w:sz w:val="14"/>
                <w:color w:val="A31515"/>
              </w:rPr>
              <w:t xml:space="preserve">pause_production</w:t>
            </w:r>
          </w:p>
        </w:tc>
        <w:tc>
          <w:tcPr>
            <w:tcW w:w="2077" w:type="dxa"/>
            <w:vAlign w:val="center"/>
          </w:tcPr>
          <w:p>
            <w:pPr>
              <w:pStyle w:val="afe"/>
            </w:pPr>
            <w:r>
              <w:rPr>
                <w:rFonts w:ascii="Consolas" w:hAnsi="Consolas"/>
                <w:sz w:val="14"/>
                <w:color w:val="A31515"/>
              </w:rPr>
              <w:t xml:space="preserve">CMD_PAUSE_PRODUCTION</w:t>
            </w:r>
          </w:p>
        </w:tc>
      </w:tr>
      <w:tr>
        <w:tc>
          <w:tcPr>
            <w:tcW w:w="560" w:type="dxa"/>
            <w:vAlign w:val="center"/>
          </w:tcPr>
          <w:p>
            <w:pPr>
              <w:pStyle w:val="afe"/>
            </w:pPr>
            <w:r>
              <w:t xml:space="preserve">10</w:t>
            </w:r>
          </w:p>
        </w:tc>
        <w:tc>
          <w:tcPr>
            <w:tcW w:w="1715" w:type="dxa"/>
            <w:vAlign w:val="center"/>
          </w:tcPr>
          <w:p>
            <w:pPr>
              <w:pStyle w:val="afe"/>
            </w:pPr>
            <w:r>
              <w:rPr>
                <w:rFonts w:ascii="Consolas" w:hAnsi="Consolas"/>
                <w:sz w:val="14"/>
                <w:color w:val="A31515"/>
              </w:rPr>
              <w:t xml:space="preserve">attack_move</w:t>
            </w:r>
          </w:p>
        </w:tc>
        <w:tc>
          <w:tcPr>
            <w:tcW w:w="2077" w:type="dxa"/>
            <w:vAlign w:val="center"/>
          </w:tcPr>
          <w:p>
            <w:pPr>
              <w:pStyle w:val="afe"/>
            </w:pPr>
            <w:r>
              <w:rPr>
                <w:rFonts w:ascii="Consolas" w:hAnsi="Consolas"/>
                <w:sz w:val="14"/>
                <w:color w:val="A31515"/>
              </w:rPr>
              <w:t xml:space="preserve">CMD_ATTACK_MOVE</w:t>
            </w:r>
          </w:p>
        </w:tc>
        <w:tc>
          <w:tcPr>
            <w:tcW w:w="560" w:type="dxa"/>
            <w:vAlign w:val="center"/>
          </w:tcPr>
          <w:p>
            <w:pPr>
              <w:pStyle w:val="afe"/>
            </w:pPr>
            <w:r>
              <w:t xml:space="preserve">27</w:t>
            </w:r>
          </w:p>
        </w:tc>
        <w:tc>
          <w:tcPr>
            <w:tcW w:w="1715" w:type="dxa"/>
            <w:vAlign w:val="center"/>
          </w:tcPr>
          <w:p>
            <w:pPr>
              <w:pStyle w:val="afe"/>
            </w:pPr>
            <w:r>
              <w:rPr>
                <w:rFonts w:ascii="Consolas" w:hAnsi="Consolas"/>
                <w:sz w:val="14"/>
                <w:color w:val="A31515"/>
              </w:rPr>
              <w:t xml:space="preserve">set_rally</w:t>
            </w:r>
          </w:p>
        </w:tc>
        <w:tc>
          <w:tcPr>
            <w:tcW w:w="2077" w:type="dxa"/>
            <w:vAlign w:val="center"/>
          </w:tcPr>
          <w:p>
            <w:pPr>
              <w:pStyle w:val="afe"/>
            </w:pPr>
            <w:r>
              <w:rPr>
                <w:rFonts w:ascii="Consolas" w:hAnsi="Consolas"/>
                <w:sz w:val="14"/>
                <w:color w:val="A31515"/>
              </w:rPr>
              <w:t xml:space="preserve">CMD_SET_RALLY</w:t>
            </w:r>
          </w:p>
        </w:tc>
      </w:tr>
      <w:tr>
        <w:tc>
          <w:tcPr>
            <w:tcW w:w="560" w:type="dxa"/>
            <w:vAlign w:val="center"/>
          </w:tcPr>
          <w:p>
            <w:pPr>
              <w:pStyle w:val="afe"/>
            </w:pPr>
            <w:r>
              <w:t xml:space="preserve">11</w:t>
            </w:r>
          </w:p>
        </w:tc>
        <w:tc>
          <w:tcPr>
            <w:tcW w:w="1715" w:type="dxa"/>
            <w:vAlign w:val="center"/>
          </w:tcPr>
          <w:p>
            <w:pPr>
              <w:pStyle w:val="afe"/>
            </w:pPr>
            <w:r>
              <w:rPr>
                <w:rFonts w:ascii="Consolas" w:hAnsi="Consolas"/>
                <w:sz w:val="14"/>
                <w:color w:val="A31515"/>
              </w:rPr>
              <w:t xml:space="preserve">patrol</w:t>
            </w:r>
          </w:p>
        </w:tc>
        <w:tc>
          <w:tcPr>
            <w:tcW w:w="2077" w:type="dxa"/>
            <w:vAlign w:val="center"/>
          </w:tcPr>
          <w:p>
            <w:pPr>
              <w:pStyle w:val="afe"/>
            </w:pPr>
            <w:r>
              <w:rPr>
                <w:rFonts w:ascii="Consolas" w:hAnsi="Consolas"/>
                <w:sz w:val="14"/>
                <w:color w:val="A31515"/>
              </w:rPr>
              <w:t xml:space="preserve">CMD_PATROL</w:t>
            </w:r>
          </w:p>
        </w:tc>
        <w:tc>
          <w:tcPr>
            <w:tcW w:w="560" w:type="dxa"/>
            <w:vAlign w:val="center"/>
          </w:tcPr>
          <w:p>
            <w:pPr>
              <w:pStyle w:val="afe"/>
            </w:pPr>
            <w:r>
              <w:t xml:space="preserve">28</w:t>
            </w:r>
          </w:p>
        </w:tc>
        <w:tc>
          <w:tcPr>
            <w:tcW w:w="1715" w:type="dxa"/>
            <w:vAlign w:val="center"/>
          </w:tcPr>
          <w:p>
            <w:pPr>
              <w:pStyle w:val="afe"/>
            </w:pPr>
            <w:r>
              <w:rPr>
                <w:rFonts w:ascii="Consolas" w:hAnsi="Consolas"/>
                <w:sz w:val="14"/>
                <w:color w:val="A31515"/>
              </w:rPr>
              <w:t xml:space="preserve">deploy_mcv</w:t>
            </w:r>
          </w:p>
        </w:tc>
        <w:tc>
          <w:tcPr>
            <w:tcW w:w="2077" w:type="dxa"/>
            <w:vAlign w:val="center"/>
          </w:tcPr>
          <w:p>
            <w:pPr>
              <w:pStyle w:val="afe"/>
            </w:pPr>
            <w:r>
              <w:rPr>
                <w:rFonts w:ascii="Consolas" w:hAnsi="Consolas"/>
                <w:sz w:val="14"/>
                <w:color w:val="A31515"/>
              </w:rPr>
              <w:t xml:space="preserve">CMD_DEPLOY_MCV</w:t>
            </w:r>
          </w:p>
        </w:tc>
      </w:tr>
      <w:tr>
        <w:tc>
          <w:tcPr>
            <w:tcW w:w="560" w:type="dxa"/>
            <w:vAlign w:val="center"/>
          </w:tcPr>
          <w:p>
            <w:pPr>
              <w:pStyle w:val="afe"/>
            </w:pPr>
            <w:r>
              <w:t xml:space="preserve">12</w:t>
            </w:r>
          </w:p>
        </w:tc>
        <w:tc>
          <w:tcPr>
            <w:tcW w:w="1715" w:type="dxa"/>
            <w:vAlign w:val="center"/>
          </w:tcPr>
          <w:p>
            <w:pPr>
              <w:pStyle w:val="afe"/>
            </w:pPr>
            <w:r>
              <w:rPr>
                <w:rFonts w:ascii="Consolas" w:hAnsi="Consolas"/>
                <w:sz w:val="14"/>
                <w:color w:val="A31515"/>
              </w:rPr>
              <w:t xml:space="preserve">stop</w:t>
            </w:r>
          </w:p>
        </w:tc>
        <w:tc>
          <w:tcPr>
            <w:tcW w:w="2077" w:type="dxa"/>
            <w:vAlign w:val="center"/>
          </w:tcPr>
          <w:p>
            <w:pPr>
              <w:pStyle w:val="afe"/>
            </w:pPr>
            <w:r>
              <w:rPr>
                <w:rFonts w:ascii="Consolas" w:hAnsi="Consolas"/>
                <w:sz w:val="14"/>
                <w:color w:val="A31515"/>
              </w:rPr>
              <w:t xml:space="preserve">CMD_STOP</w:t>
            </w:r>
          </w:p>
        </w:tc>
        <w:tc>
          <w:tcPr>
            <w:tcW w:w="560" w:type="dxa"/>
            <w:vAlign w:val="center"/>
          </w:tcPr>
          <w:p>
            <w:pPr>
              <w:pStyle w:val="afe"/>
            </w:pPr>
            <w:r>
              <w:t xml:space="preserve">29</w:t>
            </w:r>
          </w:p>
        </w:tc>
        <w:tc>
          <w:tcPr>
            <w:tcW w:w="1715" w:type="dxa"/>
            <w:vAlign w:val="center"/>
          </w:tcPr>
          <w:p>
            <w:pPr>
              <w:pStyle w:val="afe"/>
            </w:pPr>
            <w:r>
              <w:rPr>
                <w:rFonts w:ascii="Consolas" w:hAnsi="Consolas"/>
                <w:sz w:val="14"/>
                <w:color w:val="A31515"/>
              </w:rPr>
              <w:t xml:space="preserve">pack_conyard</w:t>
            </w:r>
          </w:p>
        </w:tc>
        <w:tc>
          <w:tcPr>
            <w:tcW w:w="2077" w:type="dxa"/>
            <w:vAlign w:val="center"/>
          </w:tcPr>
          <w:p>
            <w:pPr>
              <w:pStyle w:val="afe"/>
            </w:pPr>
            <w:r>
              <w:rPr>
                <w:rFonts w:ascii="Consolas" w:hAnsi="Consolas"/>
                <w:sz w:val="14"/>
                <w:color w:val="A31515"/>
              </w:rPr>
              <w:t xml:space="preserve">CMD_PACK_CONYARD</w:t>
            </w:r>
          </w:p>
        </w:tc>
      </w:tr>
      <w:tr>
        <w:tc>
          <w:tcPr>
            <w:tcW w:w="560" w:type="dxa"/>
            <w:vAlign w:val="center"/>
          </w:tcPr>
          <w:p>
            <w:pPr>
              <w:pStyle w:val="afe"/>
            </w:pPr>
            <w:r>
              <w:t xml:space="preserve">13</w:t>
            </w:r>
          </w:p>
        </w:tc>
        <w:tc>
          <w:tcPr>
            <w:tcW w:w="1715" w:type="dxa"/>
            <w:vAlign w:val="center"/>
          </w:tcPr>
          <w:p>
            <w:pPr>
              <w:pStyle w:val="afe"/>
            </w:pPr>
            <w:r>
              <w:rPr>
                <w:rFonts w:ascii="Consolas" w:hAnsi="Consolas"/>
                <w:sz w:val="14"/>
                <w:color w:val="A31515"/>
              </w:rPr>
              <w:t xml:space="preserve">hold_ground</w:t>
            </w:r>
          </w:p>
        </w:tc>
        <w:tc>
          <w:tcPr>
            <w:tcW w:w="2077" w:type="dxa"/>
            <w:vAlign w:val="center"/>
          </w:tcPr>
          <w:p>
            <w:pPr>
              <w:pStyle w:val="afe"/>
            </w:pPr>
            <w:r>
              <w:rPr>
                <w:rFonts w:ascii="Consolas" w:hAnsi="Consolas"/>
                <w:sz w:val="14"/>
                <w:color w:val="A31515"/>
              </w:rPr>
              <w:t xml:space="preserve">CMD_HOLD_GROUND</w:t>
            </w:r>
          </w:p>
        </w:tc>
        <w:tc>
          <w:tcPr>
            <w:tcW w:w="560" w:type="dxa"/>
            <w:vAlign w:val="center"/>
          </w:tcPr>
          <w:p>
            <w:pPr>
              <w:pStyle w:val="afe"/>
            </w:pPr>
            <w:r>
              <w:t xml:space="preserve">30</w:t>
            </w:r>
          </w:p>
        </w:tc>
        <w:tc>
          <w:tcPr>
            <w:tcW w:w="1715" w:type="dxa"/>
            <w:vAlign w:val="center"/>
          </w:tcPr>
          <w:p>
            <w:pPr>
              <w:pStyle w:val="afe"/>
            </w:pPr>
            <w:r>
              <w:rPr>
                <w:rFonts w:ascii="Consolas" w:hAnsi="Consolas"/>
                <w:sz w:val="14"/>
                <w:color w:val="A31515"/>
              </w:rPr>
              <w:t xml:space="preserve">fire_superweapon</w:t>
            </w:r>
          </w:p>
        </w:tc>
        <w:tc>
          <w:tcPr>
            <w:tcW w:w="2077" w:type="dxa"/>
            <w:vAlign w:val="center"/>
          </w:tcPr>
          <w:p>
            <w:pPr>
              <w:pStyle w:val="afe"/>
            </w:pPr>
            <w:r>
              <w:rPr>
                <w:rFonts w:ascii="Consolas" w:hAnsi="Consolas"/>
                <w:sz w:val="14"/>
                <w:color w:val="A31515"/>
              </w:rPr>
              <w:t xml:space="preserve">CMD_FIRE_SUPERWEAPON</w:t>
            </w:r>
          </w:p>
        </w:tc>
      </w:tr>
      <w:tr>
        <w:tc>
          <w:tcPr>
            <w:tcW w:w="560" w:type="dxa"/>
            <w:vAlign w:val="center"/>
          </w:tcPr>
          <w:p>
            <w:pPr>
              <w:pStyle w:val="afe"/>
            </w:pPr>
            <w:r>
              <w:t xml:space="preserve">14</w:t>
            </w:r>
          </w:p>
        </w:tc>
        <w:tc>
          <w:tcPr>
            <w:tcW w:w="1715" w:type="dxa"/>
            <w:vAlign w:val="center"/>
          </w:tcPr>
          <w:p>
            <w:pPr>
              <w:pStyle w:val="afe"/>
            </w:pPr>
            <w:r>
              <w:rPr>
                <w:rFonts w:ascii="Consolas" w:hAnsi="Consolas"/>
                <w:sz w:val="14"/>
                <w:color w:val="A31515"/>
              </w:rPr>
              <w:t xml:space="preserve">guard</w:t>
            </w:r>
          </w:p>
        </w:tc>
        <w:tc>
          <w:tcPr>
            <w:tcW w:w="2077" w:type="dxa"/>
            <w:vAlign w:val="center"/>
          </w:tcPr>
          <w:p>
            <w:pPr>
              <w:pStyle w:val="afe"/>
            </w:pPr>
            <w:r>
              <w:rPr>
                <w:rFonts w:ascii="Consolas" w:hAnsi="Consolas"/>
                <w:sz w:val="14"/>
                <w:color w:val="A31515"/>
              </w:rPr>
              <w:t xml:space="preserve">CMD_GUARD</w:t>
            </w:r>
          </w:p>
        </w:tc>
        <w:tc>
          <w:tcPr>
            <w:tcW w:w="560" w:type="dxa"/>
            <w:vAlign w:val="center"/>
          </w:tcPr>
          <w:p>
            <w:pPr>
              <w:pStyle w:val="afe"/>
            </w:pPr>
            <w:r>
              <w:t xml:space="preserve">31</w:t>
            </w:r>
          </w:p>
        </w:tc>
        <w:tc>
          <w:tcPr>
            <w:tcW w:w="1715" w:type="dxa"/>
            <w:vAlign w:val="center"/>
          </w:tcPr>
          <w:p>
            <w:pPr>
              <w:pStyle w:val="afe"/>
            </w:pPr>
            <w:r>
              <w:rPr>
                <w:rFonts w:ascii="Consolas" w:hAnsi="Consolas"/>
                <w:sz w:val="14"/>
                <w:color w:val="A31515"/>
              </w:rPr>
              <w:t xml:space="preserve">use_ability</w:t>
            </w:r>
          </w:p>
        </w:tc>
        <w:tc>
          <w:tcPr>
            <w:tcW w:w="2077" w:type="dxa"/>
            <w:vAlign w:val="center"/>
          </w:tcPr>
          <w:p>
            <w:pPr>
              <w:pStyle w:val="afe"/>
            </w:pPr>
            <w:r>
              <w:rPr>
                <w:rFonts w:ascii="Consolas" w:hAnsi="Consolas"/>
                <w:sz w:val="14"/>
                <w:color w:val="A31515"/>
              </w:rPr>
              <w:t xml:space="preserve">CMD_USE_ABILITY</w:t>
            </w:r>
          </w:p>
        </w:tc>
      </w:tr>
      <w:tr>
        <w:tc>
          <w:tcPr>
            <w:tcW w:w="560" w:type="dxa"/>
            <w:vAlign w:val="center"/>
          </w:tcPr>
          <w:p>
            <w:pPr>
              <w:pStyle w:val="afe"/>
            </w:pPr>
            <w:r>
              <w:t xml:space="preserve">15</w:t>
            </w:r>
          </w:p>
        </w:tc>
        <w:tc>
          <w:tcPr>
            <w:tcW w:w="1715" w:type="dxa"/>
            <w:vAlign w:val="center"/>
          </w:tcPr>
          <w:p>
            <w:pPr>
              <w:pStyle w:val="afe"/>
            </w:pPr>
            <w:r>
              <w:rPr>
                <w:rFonts w:ascii="Consolas" w:hAnsi="Consolas"/>
                <w:sz w:val="14"/>
                <w:color w:val="A31515"/>
              </w:rPr>
              <w:t xml:space="preserve">aggressive</w:t>
            </w:r>
          </w:p>
        </w:tc>
        <w:tc>
          <w:tcPr>
            <w:tcW w:w="2077" w:type="dxa"/>
            <w:vAlign w:val="center"/>
          </w:tcPr>
          <w:p>
            <w:pPr>
              <w:pStyle w:val="afe"/>
            </w:pPr>
            <w:r>
              <w:rPr>
                <w:rFonts w:ascii="Consolas" w:hAnsi="Consolas"/>
                <w:sz w:val="14"/>
                <w:color w:val="A31515"/>
              </w:rPr>
              <w:t xml:space="preserve">CMD_AGGRESSIVE</w:t>
            </w:r>
          </w:p>
        </w:tc>
        <w:tc>
          <w:tcPr>
            <w:tcW w:w="560" w:type="dxa"/>
            <w:vAlign w:val="center"/>
          </w:tcPr>
          <w:p>
            <w:pPr>
              <w:pStyle w:val="afe"/>
            </w:pPr>
            <w:r>
              <w:t xml:space="preserve">32</w:t>
            </w:r>
          </w:p>
        </w:tc>
        <w:tc>
          <w:tcPr>
            <w:tcW w:w="1715" w:type="dxa"/>
            <w:vAlign w:val="center"/>
          </w:tcPr>
          <w:p>
            <w:pPr>
              <w:pStyle w:val="afe"/>
            </w:pPr>
            <w:r>
              <w:rPr>
                <w:rFonts w:ascii="Consolas" w:hAnsi="Consolas"/>
                <w:sz w:val="14"/>
                <w:color w:val="A31515"/>
              </w:rPr>
              <w:t xml:space="preserve">garrison</w:t>
            </w:r>
          </w:p>
        </w:tc>
        <w:tc>
          <w:tcPr>
            <w:tcW w:w="2077" w:type="dxa"/>
            <w:vAlign w:val="center"/>
          </w:tcPr>
          <w:p>
            <w:pPr>
              <w:pStyle w:val="afe"/>
            </w:pPr>
            <w:r>
              <w:rPr>
                <w:rFonts w:ascii="Consolas" w:hAnsi="Consolas"/>
                <w:sz w:val="14"/>
                <w:color w:val="A31515"/>
              </w:rPr>
              <w:t xml:space="preserve">CMD_GARRISON</w:t>
            </w:r>
          </w:p>
        </w:tc>
      </w:tr>
      <w:tr>
        <w:tc>
          <w:tcPr>
            <w:tcW w:w="560" w:type="dxa"/>
            <w:vAlign w:val="center"/>
          </w:tcPr>
          <w:p>
            <w:pPr>
              <w:pStyle w:val="afe"/>
            </w:pPr>
            <w:r>
              <w:t xml:space="preserve">16</w:t>
            </w:r>
          </w:p>
        </w:tc>
        <w:tc>
          <w:tcPr>
            <w:tcW w:w="1715" w:type="dxa"/>
            <w:vAlign w:val="center"/>
          </w:tcPr>
          <w:p>
            <w:pPr>
              <w:pStyle w:val="afe"/>
            </w:pPr>
            <w:r>
              <w:rPr>
                <w:rFonts w:ascii="Consolas" w:hAnsi="Consolas"/>
                <w:sz w:val="14"/>
                <w:color w:val="A31515"/>
              </w:rPr>
              <w:t xml:space="preserve">hold_fire</w:t>
            </w:r>
          </w:p>
        </w:tc>
        <w:tc>
          <w:tcPr>
            <w:tcW w:w="2077" w:type="dxa"/>
            <w:vAlign w:val="center"/>
          </w:tcPr>
          <w:p>
            <w:pPr>
              <w:pStyle w:val="afe"/>
            </w:pPr>
            <w:r>
              <w:rPr>
                <w:rFonts w:ascii="Consolas" w:hAnsi="Consolas"/>
                <w:sz w:val="14"/>
                <w:color w:val="A31515"/>
              </w:rPr>
              <w:t xml:space="preserve">CMD_HOLD_FIRE</w:t>
            </w:r>
          </w:p>
        </w:tc>
        <w:tc>
          <w:tcPr>
            <w:tcW w:w="560" w:type="dxa"/>
            <w:vAlign w:val="center"/>
          </w:tcPr>
          <w:p>
            <w:pPr>
              <w:pStyle w:val="afe"/>
            </w:pPr>
            <w:r>
              <w:t xml:space="preserve">33</w:t>
            </w:r>
          </w:p>
        </w:tc>
        <w:tc>
          <w:tcPr>
            <w:tcW w:w="1715" w:type="dxa"/>
            <w:vAlign w:val="center"/>
          </w:tcPr>
          <w:p>
            <w:pPr>
              <w:pStyle w:val="afe"/>
            </w:pPr>
            <w:r>
              <w:rPr>
                <w:rFonts w:ascii="Consolas" w:hAnsi="Consolas"/>
                <w:sz w:val="14"/>
                <w:color w:val="A31515"/>
              </w:rPr>
              <w:t xml:space="preserve">self_destruct</w:t>
            </w:r>
          </w:p>
        </w:tc>
        <w:tc>
          <w:tcPr>
            <w:tcW w:w="2077" w:type="dxa"/>
            <w:vAlign w:val="center"/>
          </w:tcPr>
          <w:p>
            <w:pPr>
              <w:pStyle w:val="afe"/>
            </w:pPr>
            <w:r>
              <w:rPr>
                <w:rFonts w:ascii="Consolas" w:hAnsi="Consolas"/>
                <w:sz w:val="14"/>
                <w:color w:val="A31515"/>
              </w:rPr>
              <w:t xml:space="preserve">CMD_SELF_DESTRUCT</w:t>
            </w:r>
          </w:p>
        </w:tc>
      </w:tr>
    </w:tbl>
    <w:p>
      <w:pPr>
        <w:pStyle w:val="0"/>
        <w:spacing w:after="60"/>
      </w:pPr>
    </w:p>
    <w:p>
      <w:pPr>
        <w:pStyle w:val="0"/>
      </w:pPr>
      <w:r>
        <w:rPr>
          <w:b/>
        </w:rPr>
        <w:t xml:space="preserve">游戏事件键名（表现层订阅）</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658"/>
        <w:gridCol w:w="5648"/>
      </w:tblGrid>
      <w:tr>
        <w:trPr>
          <w:tblHeader/>
        </w:trPr>
        <w:tc>
          <w:tcPr>
            <w:tcW w:w="2658" w:type="dxa"/>
            <w:shd w:val="clear" w:color="auto" w:fill="DCE6F1"/>
            <w:vAlign w:val="center"/>
          </w:tcPr>
          <w:p>
            <w:pPr>
              <w:pStyle w:val="afe"/>
            </w:pPr>
            <w:r>
              <w:rPr>
                <w:b/>
              </w:rPr>
              <w:t xml:space="preserve">类别</w:t>
            </w:r>
          </w:p>
        </w:tc>
        <w:tc>
          <w:tcPr>
            <w:tcW w:w="5648" w:type="dxa"/>
            <w:shd w:val="clear" w:color="auto" w:fill="DCE6F1"/>
            <w:vAlign w:val="center"/>
          </w:tcPr>
          <w:p>
            <w:pPr>
              <w:pStyle w:val="afe"/>
            </w:pPr>
            <w:r>
              <w:rPr>
                <w:b/>
              </w:rPr>
              <w:t xml:space="preserve">事件键名</w:t>
            </w:r>
          </w:p>
        </w:tc>
      </w:tr>
      <w:tr>
        <w:tc>
          <w:tcPr>
            <w:tcW w:w="2658" w:type="dxa"/>
            <w:vAlign w:val="center"/>
          </w:tcPr>
          <w:p>
            <w:pPr>
              <w:pStyle w:val="afe"/>
            </w:pPr>
            <w:r>
              <w:t xml:space="preserve">建造</w:t>
            </w:r>
          </w:p>
        </w:tc>
        <w:tc>
          <w:tcPr>
            <w:tcW w:w="5648" w:type="dxa"/>
            <w:vAlign w:val="center"/>
          </w:tcPr>
          <w:p>
            <w:pPr>
              <w:pStyle w:val="afe"/>
            </w:pPr>
            <w:r>
              <w:rPr>
                <w:rFonts w:ascii="Consolas" w:hAnsi="Consolas"/>
                <w:sz w:val="14"/>
                <w:color w:val="A31515"/>
              </w:rPr>
              <w:t xml:space="preserve">build:placed</w:t>
            </w:r>
            <w:r>
              <w:t xml:space="preserve">、</w:t>
            </w:r>
            <w:r>
              <w:rPr>
                <w:rFonts w:ascii="Consolas" w:hAnsi="Consolas"/>
                <w:sz w:val="14"/>
                <w:color w:val="A31515"/>
              </w:rPr>
              <w:t xml:space="preserve">build:completed</w:t>
            </w:r>
            <w:r>
              <w:t xml:space="preserve">、</w:t>
            </w:r>
            <w:r>
              <w:rPr>
                <w:rFonts w:ascii="Consolas" w:hAnsi="Consolas"/>
                <w:sz w:val="14"/>
                <w:color w:val="A31515"/>
              </w:rPr>
              <w:t xml:space="preserve">build:cancelled</w:t>
            </w:r>
            <w:r>
              <w:t xml:space="preserve">、</w:t>
            </w:r>
            <w:r>
              <w:rPr>
                <w:rFonts w:ascii="Consolas" w:hAnsi="Consolas"/>
                <w:sz w:val="14"/>
                <w:color w:val="A31515"/>
              </w:rPr>
              <w:t xml:space="preserve">build:destroyed</w:t>
            </w:r>
            <w:r>
              <w:t xml:space="preserve">、</w:t>
            </w:r>
            <w:r>
              <w:rPr>
                <w:rFonts w:ascii="Consolas" w:hAnsi="Consolas"/>
                <w:sz w:val="14"/>
                <w:color w:val="A31515"/>
              </w:rPr>
              <w:t xml:space="preserve">build:salvaged</w:t>
            </w:r>
          </w:p>
        </w:tc>
      </w:tr>
      <w:tr>
        <w:tc>
          <w:tcPr>
            <w:tcW w:w="2658" w:type="dxa"/>
            <w:vAlign w:val="center"/>
          </w:tcPr>
          <w:p>
            <w:pPr>
              <w:pStyle w:val="afe"/>
            </w:pPr>
            <w:r>
              <w:t xml:space="preserve">生产</w:t>
            </w:r>
          </w:p>
        </w:tc>
        <w:tc>
          <w:tcPr>
            <w:tcW w:w="5648" w:type="dxa"/>
            <w:vAlign w:val="center"/>
          </w:tcPr>
          <w:p>
            <w:pPr>
              <w:pStyle w:val="afe"/>
            </w:pPr>
            <w:r>
              <w:rPr>
                <w:rFonts w:ascii="Consolas" w:hAnsi="Consolas"/>
                <w:sz w:val="14"/>
                <w:color w:val="A31515"/>
              </w:rPr>
              <w:t xml:space="preserve">produce:queued</w:t>
            </w:r>
            <w:r>
              <w:t xml:space="preserve">、</w:t>
            </w:r>
            <w:r>
              <w:rPr>
                <w:rFonts w:ascii="Consolas" w:hAnsi="Consolas"/>
                <w:sz w:val="14"/>
                <w:color w:val="A31515"/>
              </w:rPr>
              <w:t xml:space="preserve">produce:started</w:t>
            </w:r>
            <w:r>
              <w:t xml:space="preserve">、</w:t>
            </w:r>
            <w:r>
              <w:rPr>
                <w:rFonts w:ascii="Consolas" w:hAnsi="Consolas"/>
                <w:sz w:val="14"/>
                <w:color w:val="A31515"/>
              </w:rPr>
              <w:t xml:space="preserve">produce:completed</w:t>
            </w:r>
            <w:r>
              <w:t xml:space="preserve">、</w:t>
            </w:r>
            <w:r>
              <w:rPr>
                <w:rFonts w:ascii="Consolas" w:hAnsi="Consolas"/>
                <w:sz w:val="14"/>
                <w:color w:val="A31515"/>
              </w:rPr>
              <w:t xml:space="preserve">produce:cancelled</w:t>
            </w:r>
            <w:r>
              <w:t xml:space="preserve">、</w:t>
            </w:r>
            <w:r>
              <w:rPr>
                <w:rFonts w:ascii="Consolas" w:hAnsi="Consolas"/>
                <w:sz w:val="14"/>
                <w:color w:val="A31515"/>
              </w:rPr>
              <w:t xml:space="preserve">slave:spawned</w:t>
            </w:r>
          </w:p>
        </w:tc>
      </w:tr>
      <w:tr>
        <w:tc>
          <w:tcPr>
            <w:tcW w:w="2658" w:type="dxa"/>
            <w:vAlign w:val="center"/>
          </w:tcPr>
          <w:p>
            <w:pPr>
              <w:pStyle w:val="afe"/>
            </w:pPr>
            <w:r>
              <w:t xml:space="preserve">经济</w:t>
            </w:r>
          </w:p>
        </w:tc>
        <w:tc>
          <w:tcPr>
            <w:tcW w:w="5648" w:type="dxa"/>
            <w:vAlign w:val="center"/>
          </w:tcPr>
          <w:p>
            <w:pPr>
              <w:pStyle w:val="afe"/>
            </w:pPr>
            <w:r>
              <w:rPr>
                <w:rFonts w:ascii="Consolas" w:hAnsi="Consolas"/>
                <w:sz w:val="14"/>
                <w:color w:val="A31515"/>
              </w:rPr>
              <w:t xml:space="preserve">eco:harvest_start</w:t>
            </w:r>
            <w:r>
              <w:t xml:space="preserve">、</w:t>
            </w:r>
            <w:r>
              <w:rPr>
                <w:rFonts w:ascii="Consolas" w:hAnsi="Consolas"/>
                <w:sz w:val="14"/>
                <w:color w:val="A31515"/>
              </w:rPr>
              <w:t xml:space="preserve">eco:unload</w:t>
            </w:r>
            <w:r>
              <w:t xml:space="preserve">、</w:t>
            </w:r>
            <w:r>
              <w:rPr>
                <w:rFonts w:ascii="Consolas" w:hAnsi="Consolas"/>
                <w:sz w:val="14"/>
                <w:color w:val="A31515"/>
              </w:rPr>
              <w:t xml:space="preserve">eco:ore_depleted</w:t>
            </w:r>
            <w:r>
              <w:t xml:space="preserve">、</w:t>
            </w:r>
            <w:r>
              <w:rPr>
                <w:rFonts w:ascii="Consolas" w:hAnsi="Consolas"/>
                <w:sz w:val="14"/>
                <w:color w:val="A31515"/>
              </w:rPr>
              <w:t xml:space="preserve">eco:insufficient_essence</w:t>
            </w:r>
            <w:r>
              <w:t xml:space="preserve">、</w:t>
            </w:r>
            <w:r>
              <w:rPr>
                <w:rFonts w:ascii="Consolas" w:hAnsi="Consolas"/>
                <w:sz w:val="14"/>
                <w:color w:val="A31515"/>
              </w:rPr>
              <w:t xml:space="preserve">eco:salvage_return</w:t>
            </w:r>
          </w:p>
        </w:tc>
      </w:tr>
      <w:tr>
        <w:tc>
          <w:tcPr>
            <w:tcW w:w="2658" w:type="dxa"/>
            <w:vAlign w:val="center"/>
          </w:tcPr>
          <w:p>
            <w:pPr>
              <w:pStyle w:val="afe"/>
            </w:pPr>
            <w:r>
              <w:t xml:space="preserve">残骸</w:t>
            </w:r>
          </w:p>
        </w:tc>
        <w:tc>
          <w:tcPr>
            <w:tcW w:w="5648" w:type="dxa"/>
            <w:vAlign w:val="center"/>
          </w:tcPr>
          <w:p>
            <w:pPr>
              <w:pStyle w:val="afe"/>
            </w:pPr>
            <w:r>
              <w:rPr>
                <w:rFonts w:ascii="Consolas" w:hAnsi="Consolas"/>
                <w:sz w:val="14"/>
                <w:color w:val="A31515"/>
              </w:rPr>
              <w:t xml:space="preserve">corpse:spawned</w:t>
            </w:r>
            <w:r>
              <w:t xml:space="preserve">、</w:t>
            </w:r>
            <w:r>
              <w:rPr>
                <w:rFonts w:ascii="Consolas" w:hAnsi="Consolas"/>
                <w:sz w:val="14"/>
                <w:color w:val="A31515"/>
              </w:rPr>
              <w:t xml:space="preserve">corpse:expired</w:t>
            </w:r>
            <w:r>
              <w:t xml:space="preserve">、</w:t>
            </w:r>
            <w:r>
              <w:rPr>
                <w:rFonts w:ascii="Consolas" w:hAnsi="Consolas"/>
                <w:sz w:val="14"/>
                <w:color w:val="A31515"/>
              </w:rPr>
              <w:t xml:space="preserve">corpse:salvaged</w:t>
            </w:r>
            <w:r>
              <w:t xml:space="preserve">、</w:t>
            </w:r>
            <w:r>
              <w:rPr>
                <w:rFonts w:ascii="Consolas" w:hAnsi="Consolas"/>
                <w:sz w:val="14"/>
                <w:color w:val="A31515"/>
              </w:rPr>
              <w:t xml:space="preserve">corpse:devoured</w:t>
            </w:r>
          </w:p>
        </w:tc>
      </w:tr>
      <w:tr>
        <w:tc>
          <w:tcPr>
            <w:tcW w:w="2658" w:type="dxa"/>
            <w:vAlign w:val="center"/>
          </w:tcPr>
          <w:p>
            <w:pPr>
              <w:pStyle w:val="afe"/>
            </w:pPr>
            <w:r>
              <w:t xml:space="preserve">电力（仅主宰）</w:t>
            </w:r>
          </w:p>
        </w:tc>
        <w:tc>
          <w:tcPr>
            <w:tcW w:w="5648" w:type="dxa"/>
            <w:vAlign w:val="center"/>
          </w:tcPr>
          <w:p>
            <w:pPr>
              <w:pStyle w:val="afe"/>
            </w:pPr>
            <w:r>
              <w:rPr>
                <w:rFonts w:ascii="Consolas" w:hAnsi="Consolas"/>
                <w:sz w:val="14"/>
                <w:color w:val="A31515"/>
              </w:rPr>
              <w:t xml:space="preserve">power:low</w:t>
            </w:r>
            <w:r>
              <w:t xml:space="preserve">、</w:t>
            </w:r>
            <w:r>
              <w:rPr>
                <w:rFonts w:ascii="Consolas" w:hAnsi="Consolas"/>
                <w:sz w:val="14"/>
                <w:color w:val="A31515"/>
              </w:rPr>
              <w:t xml:space="preserve">power:restored</w:t>
            </w:r>
            <w:r>
              <w:t xml:space="preserve">、</w:t>
            </w:r>
            <w:r>
              <w:rPr>
                <w:rFonts w:ascii="Consolas" w:hAnsi="Consolas"/>
                <w:sz w:val="14"/>
                <w:color w:val="A31515"/>
              </w:rPr>
              <w:t xml:space="preserve">power:radar_offline</w:t>
            </w:r>
            <w:r>
              <w:t xml:space="preserve">、</w:t>
            </w:r>
            <w:r>
              <w:rPr>
                <w:rFonts w:ascii="Consolas" w:hAnsi="Consolas"/>
                <w:sz w:val="14"/>
                <w:color w:val="A31515"/>
              </w:rPr>
              <w:t xml:space="preserve">power:shield_offline</w:t>
            </w:r>
          </w:p>
        </w:tc>
      </w:tr>
      <w:tr>
        <w:tc>
          <w:tcPr>
            <w:tcW w:w="2658" w:type="dxa"/>
            <w:vAlign w:val="center"/>
          </w:tcPr>
          <w:p>
            <w:pPr>
              <w:pStyle w:val="afe"/>
            </w:pPr>
            <w:r>
              <w:t xml:space="preserve">战斗</w:t>
            </w:r>
          </w:p>
        </w:tc>
        <w:tc>
          <w:tcPr>
            <w:tcW w:w="5648" w:type="dxa"/>
            <w:vAlign w:val="center"/>
          </w:tcPr>
          <w:p>
            <w:pPr>
              <w:pStyle w:val="afe"/>
            </w:pPr>
            <w:r>
              <w:rPr>
                <w:rFonts w:ascii="Consolas" w:hAnsi="Consolas"/>
                <w:sz w:val="14"/>
                <w:color w:val="A31515"/>
              </w:rPr>
              <w:t xml:space="preserve">combat:fire</w:t>
            </w:r>
            <w:r>
              <w:t xml:space="preserve">、</w:t>
            </w:r>
            <w:r>
              <w:rPr>
                <w:rFonts w:ascii="Consolas" w:hAnsi="Consolas"/>
                <w:sz w:val="14"/>
                <w:color w:val="A31515"/>
              </w:rPr>
              <w:t xml:space="preserve">combat:hit</w:t>
            </w:r>
            <w:r>
              <w:t xml:space="preserve">、</w:t>
            </w:r>
            <w:r>
              <w:rPr>
                <w:rFonts w:ascii="Consolas" w:hAnsi="Consolas"/>
                <w:sz w:val="14"/>
                <w:color w:val="A31515"/>
              </w:rPr>
              <w:t xml:space="preserve">combat:kill</w:t>
            </w:r>
            <w:r>
              <w:t xml:space="preserve">、</w:t>
            </w:r>
            <w:r>
              <w:rPr>
                <w:rFonts w:ascii="Consolas" w:hAnsi="Consolas"/>
                <w:sz w:val="14"/>
                <w:color w:val="A31515"/>
              </w:rPr>
              <w:t xml:space="preserve">combat:veteran_up</w:t>
            </w:r>
            <w:r>
              <w:t xml:space="preserve">、</w:t>
            </w:r>
            <w:r>
              <w:rPr>
                <w:rFonts w:ascii="Consolas" w:hAnsi="Consolas"/>
                <w:sz w:val="14"/>
                <w:color w:val="A31515"/>
              </w:rPr>
              <w:t xml:space="preserve">combat:unit_lost</w:t>
            </w:r>
            <w:r>
              <w:t xml:space="preserve">、</w:t>
            </w:r>
            <w:r>
              <w:rPr>
                <w:rFonts w:ascii="Consolas" w:hAnsi="Consolas"/>
                <w:sz w:val="14"/>
                <w:color w:val="A31515"/>
              </w:rPr>
              <w:t xml:space="preserve">combat:shield_break</w:t>
            </w:r>
          </w:p>
        </w:tc>
      </w:tr>
      <w:tr>
        <w:tc>
          <w:tcPr>
            <w:tcW w:w="2658" w:type="dxa"/>
            <w:vAlign w:val="center"/>
          </w:tcPr>
          <w:p>
            <w:pPr>
              <w:pStyle w:val="afe"/>
            </w:pPr>
            <w:r>
              <w:t xml:space="preserve">阵营机制</w:t>
            </w:r>
          </w:p>
        </w:tc>
        <w:tc>
          <w:tcPr>
            <w:tcW w:w="5648" w:type="dxa"/>
            <w:vAlign w:val="center"/>
          </w:tcPr>
          <w:p>
            <w:pPr>
              <w:pStyle w:val="afe"/>
            </w:pPr>
            <w:r>
              <w:rPr>
                <w:rFonts w:ascii="Consolas" w:hAnsi="Consolas"/>
                <w:sz w:val="14"/>
                <w:color w:val="A31515"/>
              </w:rPr>
              <w:t xml:space="preserve">faction:regen_tick</w:t>
            </w:r>
            <w:r>
              <w:t xml:space="preserve">（原初）、</w:t>
            </w:r>
            <w:r>
              <w:rPr>
                <w:rFonts w:ascii="Consolas" w:hAnsi="Consolas"/>
                <w:sz w:val="14"/>
                <w:color w:val="A31515"/>
              </w:rPr>
              <w:t xml:space="preserve">faction:liberation</w:t>
            </w:r>
            <w:r>
              <w:t xml:space="preserve">（解放）、</w:t>
            </w:r>
            <w:r>
              <w:rPr>
                <w:rFonts w:ascii="Consolas" w:hAnsi="Consolas"/>
                <w:sz w:val="14"/>
                <w:color w:val="A31515"/>
              </w:rPr>
              <w:t xml:space="preserve">faction:devour</w:t>
            </w:r>
            <w:r>
              <w:t xml:space="preserve">（吞噬）、</w:t>
            </w:r>
            <w:r>
              <w:rPr>
                <w:rFonts w:ascii="Consolas" w:hAnsi="Consolas"/>
                <w:sz w:val="14"/>
                <w:color w:val="A31515"/>
              </w:rPr>
              <w:t xml:space="preserve">faction:plunder</w:t>
            </w:r>
            <w:r>
              <w:t xml:space="preserve">（腐蚀掠夺）、</w:t>
            </w:r>
            <w:r>
              <w:rPr>
                <w:rFonts w:ascii="Consolas" w:hAnsi="Consolas"/>
                <w:sz w:val="14"/>
                <w:color w:val="A31515"/>
              </w:rPr>
              <w:t xml:space="preserve">chaos:lair_destroyed</w:t>
            </w:r>
          </w:p>
        </w:tc>
      </w:tr>
      <w:tr>
        <w:tc>
          <w:tcPr>
            <w:tcW w:w="2658" w:type="dxa"/>
            <w:vAlign w:val="center"/>
          </w:tcPr>
          <w:p>
            <w:pPr>
              <w:pStyle w:val="afe"/>
            </w:pPr>
            <w:r>
              <w:t xml:space="preserve">视野</w:t>
            </w:r>
          </w:p>
        </w:tc>
        <w:tc>
          <w:tcPr>
            <w:tcW w:w="5648" w:type="dxa"/>
            <w:vAlign w:val="center"/>
          </w:tcPr>
          <w:p>
            <w:pPr>
              <w:pStyle w:val="afe"/>
            </w:pPr>
            <w:r>
              <w:rPr>
                <w:rFonts w:ascii="Consolas" w:hAnsi="Consolas"/>
                <w:sz w:val="14"/>
                <w:color w:val="A31515"/>
              </w:rPr>
              <w:t xml:space="preserve">fog:enemy_building_found</w:t>
            </w:r>
            <w:r>
              <w:t xml:space="preserve">、</w:t>
            </w:r>
            <w:r>
              <w:rPr>
                <w:rFonts w:ascii="Consolas" w:hAnsi="Consolas"/>
                <w:sz w:val="14"/>
                <w:color w:val="A31515"/>
              </w:rPr>
              <w:t xml:space="preserve">fog:enemy_army_found</w:t>
            </w:r>
            <w:r>
              <w:t xml:space="preserve">、</w:t>
            </w:r>
            <w:r>
              <w:rPr>
                <w:rFonts w:ascii="Consolas" w:hAnsi="Consolas"/>
                <w:sz w:val="14"/>
                <w:color w:val="A31515"/>
              </w:rPr>
              <w:t xml:space="preserve">fog:lair_marked</w:t>
            </w:r>
          </w:p>
        </w:tc>
      </w:tr>
      <w:tr>
        <w:tc>
          <w:tcPr>
            <w:tcW w:w="2658" w:type="dxa"/>
            <w:vAlign w:val="center"/>
          </w:tcPr>
          <w:p>
            <w:pPr>
              <w:pStyle w:val="afe"/>
            </w:pPr>
            <w:r>
              <w:t xml:space="preserve">命令</w:t>
            </w:r>
          </w:p>
        </w:tc>
        <w:tc>
          <w:tcPr>
            <w:tcW w:w="5648" w:type="dxa"/>
            <w:vAlign w:val="center"/>
          </w:tcPr>
          <w:p>
            <w:pPr>
              <w:pStyle w:val="afe"/>
            </w:pPr>
            <w:r>
              <w:rPr>
                <w:rFonts w:ascii="Consolas" w:hAnsi="Consolas"/>
                <w:sz w:val="14"/>
                <w:color w:val="A31515"/>
              </w:rPr>
              <w:t xml:space="preserve">order:issued</w:t>
            </w:r>
            <w:r>
              <w:t xml:space="preserve">、</w:t>
            </w:r>
            <w:r>
              <w:rPr>
                <w:rFonts w:ascii="Consolas" w:hAnsi="Consolas"/>
                <w:sz w:val="14"/>
                <w:color w:val="A31515"/>
              </w:rPr>
              <w:t xml:space="preserve">order:blocked</w:t>
            </w:r>
            <w:r>
              <w:t xml:space="preserve">、</w:t>
            </w:r>
            <w:r>
              <w:rPr>
                <w:rFonts w:ascii="Consolas" w:hAnsi="Consolas"/>
                <w:sz w:val="14"/>
                <w:color w:val="A31515"/>
              </w:rPr>
              <w:t xml:space="preserve">order:stuck</w:t>
            </w:r>
            <w:r>
              <w:t xml:space="preserve">、</w:t>
            </w:r>
            <w:r>
              <w:rPr>
                <w:rFonts w:ascii="Consolas" w:hAnsi="Consolas"/>
                <w:sz w:val="14"/>
                <w:color w:val="A31515"/>
              </w:rPr>
              <w:t xml:space="preserve">order:slave_ignored</w:t>
            </w:r>
            <w:r>
              <w:t xml:space="preserve">（对奴隶下令时的特殊事件）</w:t>
            </w:r>
          </w:p>
        </w:tc>
      </w:tr>
      <w:tr>
        <w:tc>
          <w:tcPr>
            <w:tcW w:w="2658" w:type="dxa"/>
            <w:vAlign w:val="center"/>
          </w:tcPr>
          <w:p>
            <w:pPr>
              <w:pStyle w:val="afe"/>
            </w:pPr>
            <w:r>
              <w:t xml:space="preserve">对局</w:t>
            </w:r>
          </w:p>
        </w:tc>
        <w:tc>
          <w:tcPr>
            <w:tcW w:w="5648" w:type="dxa"/>
            <w:vAlign w:val="center"/>
          </w:tcPr>
          <w:p>
            <w:pPr>
              <w:pStyle w:val="afe"/>
            </w:pPr>
            <w:r>
              <w:rPr>
                <w:rFonts w:ascii="Consolas" w:hAnsi="Consolas"/>
                <w:sz w:val="14"/>
                <w:color w:val="A31515"/>
              </w:rPr>
              <w:t xml:space="preserve">match:start</w:t>
            </w:r>
            <w:r>
              <w:t xml:space="preserve">、</w:t>
            </w:r>
            <w:r>
              <w:rPr>
                <w:rFonts w:ascii="Consolas" w:hAnsi="Consolas"/>
                <w:sz w:val="14"/>
                <w:color w:val="A31515"/>
              </w:rPr>
              <w:t xml:space="preserve">match:victory</w:t>
            </w:r>
            <w:r>
              <w:t xml:space="preserve">、</w:t>
            </w:r>
            <w:r>
              <w:rPr>
                <w:rFonts w:ascii="Consolas" w:hAnsi="Consolas"/>
                <w:sz w:val="14"/>
                <w:color w:val="A31515"/>
              </w:rPr>
              <w:t xml:space="preserve">match:defeat</w:t>
            </w:r>
            <w:r>
              <w:t xml:space="preserve">、</w:t>
            </w:r>
            <w:r>
              <w:rPr>
                <w:rFonts w:ascii="Consolas" w:hAnsi="Consolas"/>
                <w:sz w:val="14"/>
                <w:color w:val="A31515"/>
              </w:rPr>
              <w:t xml:space="preserve">match:draw</w:t>
            </w:r>
          </w:p>
        </w:tc>
      </w:tr>
    </w:tbl>
    <w:p>
      <w:pPr>
        <w:pStyle w:val="0"/>
        <w:spacing w:after="60"/>
      </w:pPr>
    </w:p>
    <w:p>
      <w:pPr>
        <w:pStyle w:val="ae"/>
      </w:pPr>
      <w:r>
        <w:rPr>
          <w:b/>
        </w:rPr>
        <w:t xml:space="preserve">三套键名的关系（P0）</w:t>
      </w:r>
      <w:r>
        <w:t xml:space="preserve">：① 上表的「游戏事件键名」是逻辑层广播（</w:t>
      </w:r>
      <w:r>
        <w:rPr>
          <w:rFonts w:ascii="Consolas" w:hAnsi="Consolas"/>
          <w:sz w:val="14"/>
          <w:color w:val="A31515"/>
        </w:rPr>
        <w:t xml:space="preserve">命名空间:动作</w:t>
      </w:r>
      <w:r>
        <w:t xml:space="preserve">）；② 第 14 章的 </w:t>
      </w:r>
      <w:r>
        <w:rPr>
          <w:rFonts w:ascii="Consolas" w:hAnsi="Consolas"/>
          <w:sz w:val="14"/>
          <w:color w:val="A31515"/>
        </w:rPr>
        <w:t xml:space="preserve">sfx.*</w:t>
      </w:r>
      <w:r>
        <w:t xml:space="preserve"> / </w:t>
      </w:r>
      <w:r>
        <w:rPr>
          <w:rFonts w:ascii="Consolas" w:hAnsi="Consolas"/>
          <w:sz w:val="14"/>
          <w:color w:val="A31515"/>
        </w:rPr>
        <w:t xml:space="preserve">eva.*</w:t>
      </w:r>
      <w:r>
        <w:t xml:space="preserve"> 是音频层键名；③ 本附录的「玩家命令键名」与「回放命令枚举」是输入层与应用层的名字。三套互不混用，实施方不得合并。</w:t>
      </w:r>
    </w:p>
    <w:p>
      <w:pPr>
        <w:pStyle w:val="11"/>
      </w:pPr>
      <w:r>
        <w:t xml:space="preserve">20.3　附录 C：核心数据结构定义（TypeScript 风格）</w:t>
      </w:r>
    </w:p>
    <w:p>
      <w:pPr>
        <w:pStyle w:val="ae"/>
      </w:pPr>
      <w:r>
        <w:rPr>
          <w:b/>
        </w:rPr>
        <w:t xml:space="preserve">权威性说明（P0）</w:t>
      </w:r>
      <w:r>
        <w:t xml:space="preserve">：本附录是第 16 章《存档与回放》中数据结构定义的</w:t>
      </w:r>
      <w:r>
        <w:rPr>
          <w:b/>
        </w:rPr>
        <w:t xml:space="preserve">精简参考版</w:t>
      </w:r>
      <w:r>
        <w:t xml:space="preserve">。冲突时</w:t>
      </w:r>
      <w:r>
        <w:rPr>
          <w:b/>
        </w:rPr>
        <w:t xml:space="preserve">以第 16 章为准</w:t>
      </w:r>
      <w:r>
        <w:t xml:space="preserve">；与第 2 章的 PRNG / 坐标规范冲突时以第 2 章为准。</w:t>
      </w:r>
    </w:p>
    <w:p>
      <w:pPr>
        <w:pStyle w:val="af8"/>
      </w:pPr>
      <w:r>
        <w:rPr>
          <w:rFonts w:ascii="Consolas" w:hAnsi="Consolas"/>
          <w:sz w:val="14"/>
        </w:rPr>
        <w:t xml:space="preserve">type Faction = 'PRIMORDIAL' | 'DOMINATOR' | 'EROSION' | 'CHAOS';</w:t>
      </w:r>
    </w:p>
    <w:p>
      <w:pPr>
        <w:pStyle w:val="af8"/>
      </w:pPr>
      <w:r>
        <w:rPr>
          <w:rFonts w:ascii="Consolas" w:hAnsi="Consolas"/>
          <w:sz w:val="14"/>
        </w:rPr>
        <w:t xml:space="preserve">type DamageType = 'light' | 'heavy';</w:t>
      </w:r>
    </w:p>
    <w:p>
      <w:pPr>
        <w:pStyle w:val="af8"/>
      </w:pPr>
      <w:r>
        <w:rPr>
          <w:rFonts w:ascii="Consolas" w:hAnsi="Consolas"/>
          <w:sz w:val="14"/>
        </w:rPr>
        <w:t xml:space="preserve">type MoveType = 'foot' | 'track' | 'wheel' | 'hover' | 'air';</w:t>
      </w:r>
    </w:p>
    <w:p>
      <w:pPr>
        <w:pStyle w:val="af8"/>
      </w:pPr>
      <w:r>
        <w:rPr>
          <w:rFonts w:ascii="Consolas" w:hAnsi="Consolas"/>
          <w:sz w:val="14"/>
        </w:rPr>
        <w:t xml:space="preserve">type UnitKind = 'general' | 'building' | 'war' | 'slave';</w:t>
      </w:r>
    </w:p>
    <w:p>
      <w:pPr>
        <w:pStyle w:val="af8"/>
      </w:pPr>
      <w:r>
        <w:rPr>
          <w:rFonts w:ascii="Consolas" w:hAnsi="Consolas"/>
          <w:sz w:val="14"/>
        </w:rPr>
        <w:t xml:space="preserve">type Stance = 'Aggressive' | 'Defensive' | 'HoldGround' | 'HoldFire';</w:t>
      </w:r>
    </w:p>
    <w:p>
      <w:pPr>
        <w:pStyle w:val="af8"/>
      </w:pPr>
      <w:r>
        <w:rPr>
          <w:rFonts w:ascii="Consolas" w:hAnsi="Consolas"/>
          <w:sz w:val="14"/>
        </w:rPr>
        <w:t xml:space="preserve"> </w:t>
      </w:r>
    </w:p>
    <w:p>
      <w:pPr>
        <w:pStyle w:val="af8"/>
      </w:pPr>
      <w:r>
        <w:rPr>
          <w:rFonts w:ascii="Consolas" w:hAnsi="Consolas"/>
          <w:sz w:val="14"/>
        </w:rPr>
        <w:t xml:space="preserve">interface Armor { light: number; heavy: number; }        // 各 0..5；UI 显示为 </w:t>
      </w:r>
      <w:r>
        <w:rPr>
          <w:rFonts w:ascii="Consolas" w:hAnsi="Consolas"/>
          <w:sz w:val="14"/>
          <w:color w:val="A31515"/>
        </w:rPr>
        <w:t xml:space="preserve">${light}/${heavy}</w:t>
      </w:r>
    </w:p>
    <w:p>
      <w:pPr>
        <w:pStyle w:val="af8"/>
      </w:pPr>
      <w:r>
        <w:rPr>
          <w:rFonts w:ascii="Consolas" w:hAnsi="Consolas"/>
          <w:sz w:val="14"/>
        </w:rPr>
        <w:t xml:space="preserve"> </w:t>
      </w:r>
    </w:p>
    <w:p>
      <w:pPr>
        <w:pStyle w:val="af8"/>
      </w:pPr>
      <w:r>
        <w:rPr>
          <w:rFonts w:ascii="Consolas" w:hAnsi="Consolas"/>
          <w:sz w:val="14"/>
        </w:rPr>
        <w:t xml:space="preserve">interface Entity {</w:t>
      </w:r>
    </w:p>
    <w:p>
      <w:pPr>
        <w:pStyle w:val="af8"/>
      </w:pPr>
      <w:r>
        <w:rPr>
          <w:rFonts w:ascii="Consolas" w:hAnsi="Consolas"/>
          <w:sz w:val="14"/>
        </w:rPr>
        <w:t xml:space="preserve">  id: number;                    // 全局单调递增，实体数组按此升序维护</w:t>
      </w:r>
    </w:p>
    <w:p>
      <w:pPr>
        <w:pStyle w:val="af8"/>
      </w:pPr>
      <w:r>
        <w:rPr>
          <w:rFonts w:ascii="Consolas" w:hAnsi="Consolas"/>
          <w:sz w:val="14"/>
        </w:rPr>
        <w:t xml:space="preserve">  kind: UnitKind;</w:t>
      </w:r>
    </w:p>
    <w:p>
      <w:pPr>
        <w:pStyle w:val="af8"/>
      </w:pPr>
      <w:r>
        <w:rPr>
          <w:rFonts w:ascii="Consolas" w:hAnsi="Consolas"/>
          <w:sz w:val="14"/>
        </w:rPr>
        <w:t xml:space="preserve">  type: string;                  // 数据表键名</w:t>
      </w:r>
    </w:p>
    <w:p>
      <w:pPr>
        <w:pStyle w:val="af8"/>
      </w:pPr>
      <w:r>
        <w:rPr>
          <w:rFonts w:ascii="Consolas" w:hAnsi="Consolas"/>
          <w:sz w:val="14"/>
        </w:rPr>
        <w:t xml:space="preserve">  owner: number;                 // playerId；混沌为 -1</w:t>
      </w:r>
    </w:p>
    <w:p>
      <w:pPr>
        <w:pStyle w:val="af8"/>
      </w:pPr>
      <w:r>
        <w:rPr>
          <w:rFonts w:ascii="Consolas" w:hAnsi="Consolas"/>
          <w:sz w:val="14"/>
        </w:rPr>
        <w:t xml:space="preserve">  faction: Faction;</w:t>
      </w:r>
    </w:p>
    <w:p>
      <w:pPr>
        <w:pStyle w:val="af8"/>
      </w:pPr>
      <w:r>
        <w:rPr>
          <w:rFonts w:ascii="Consolas" w:hAnsi="Consolas"/>
          <w:sz w:val="14"/>
        </w:rPr>
        <w:t xml:space="preserve">  x: number; y: number;          // 运行时世界坐标（浮点，单位=格）；存档时 ×1000 取整</w:t>
      </w:r>
    </w:p>
    <w:p>
      <w:pPr>
        <w:pStyle w:val="af8"/>
      </w:pPr>
      <w:r>
        <w:rPr>
          <w:rFonts w:ascii="Consolas" w:hAnsi="Consolas"/>
          <w:sz w:val="14"/>
        </w:rPr>
        <w:t xml:space="preserve">  z: number;                     // 高度层 0..4</w:t>
      </w:r>
    </w:p>
    <w:p>
      <w:pPr>
        <w:pStyle w:val="af8"/>
      </w:pPr>
      <w:r>
        <w:rPr>
          <w:rFonts w:ascii="Consolas" w:hAnsi="Consolas"/>
          <w:sz w:val="14"/>
        </w:rPr>
        <w:t xml:space="preserve">  hp: number; maxHp: number;</w:t>
      </w:r>
    </w:p>
    <w:p>
      <w:pPr>
        <w:pStyle w:val="af8"/>
      </w:pPr>
      <w:r>
        <w:rPr>
          <w:rFonts w:ascii="Consolas" w:hAnsi="Consolas"/>
          <w:sz w:val="14"/>
        </w:rPr>
        <w:t xml:space="preserve">  armor: Armor;</w:t>
      </w:r>
    </w:p>
    <w:p>
      <w:pPr>
        <w:pStyle w:val="af8"/>
      </w:pPr>
      <w:r>
        <w:rPr>
          <w:rFonts w:ascii="Consolas" w:hAnsi="Consolas"/>
          <w:sz w:val="14"/>
        </w:rPr>
        <w:t xml:space="preserve">  facing: number;                // 0..7</w:t>
      </w:r>
    </w:p>
    <w:p>
      <w:pPr>
        <w:pStyle w:val="af8"/>
      </w:pPr>
      <w:r>
        <w:rPr>
          <w:rFonts w:ascii="Consolas" w:hAnsi="Consolas"/>
          <w:sz w:val="14"/>
        </w:rPr>
        <w:t xml:space="preserve">  turretFacing: number;          // 0..7</w:t>
      </w:r>
    </w:p>
    <w:p>
      <w:pPr>
        <w:pStyle w:val="af8"/>
      </w:pPr>
      <w:r>
        <w:rPr>
          <w:rFonts w:ascii="Consolas" w:hAnsi="Consolas"/>
          <w:sz w:val="14"/>
        </w:rPr>
        <w:t xml:space="preserve">  veterancy: 0 | 1 | 2;          // 战争单位恒为 0</w:t>
      </w:r>
    </w:p>
    <w:p>
      <w:pPr>
        <w:pStyle w:val="af8"/>
      </w:pPr>
      <w:r>
        <w:rPr>
          <w:rFonts w:ascii="Consolas" w:hAnsi="Consolas"/>
          <w:sz w:val="14"/>
        </w:rPr>
        <w:t xml:space="preserve">  kills: number;</w:t>
      </w:r>
    </w:p>
    <w:p>
      <w:pPr>
        <w:pStyle w:val="af8"/>
      </w:pPr>
      <w:r>
        <w:rPr>
          <w:rFonts w:ascii="Consolas" w:hAnsi="Consolas"/>
          <w:sz w:val="14"/>
        </w:rPr>
        <w:t xml:space="preserve">  stance: Stance;                // 战争单位恒为 'Aggressive'；奴隶不适用</w:t>
      </w:r>
    </w:p>
    <w:p>
      <w:pPr>
        <w:pStyle w:val="af8"/>
      </w:pPr>
      <w:r>
        <w:rPr>
          <w:rFonts w:ascii="Consolas" w:hAnsi="Consolas"/>
          <w:sz w:val="14"/>
        </w:rPr>
        <w:t xml:space="preserve">  state: string;</w:t>
      </w:r>
    </w:p>
    <w:p>
      <w:pPr>
        <w:pStyle w:val="af8"/>
      </w:pPr>
      <w:r>
        <w:rPr>
          <w:rFonts w:ascii="Consolas" w:hAnsi="Consolas"/>
          <w:sz w:val="14"/>
        </w:rPr>
        <w:t xml:space="preserve">  cooldown: number;</w:t>
      </w:r>
    </w:p>
    <w:p>
      <w:pPr>
        <w:pStyle w:val="af8"/>
      </w:pPr>
      <w:r>
        <w:rPr>
          <w:rFonts w:ascii="Consolas" w:hAnsi="Consolas"/>
          <w:sz w:val="14"/>
        </w:rPr>
        <w:t xml:space="preserve">  orderQueue: Order[];</w:t>
      </w:r>
    </w:p>
    <w:p>
      <w:pPr>
        <w:pStyle w:val="af8"/>
      </w:pPr>
      <w:r>
        <w:rPr>
          <w:rFonts w:ascii="Consolas" w:hAnsi="Consolas"/>
          <w:sz w:val="14"/>
        </w:rPr>
        <w:t xml:space="preserve">  targetId: number | null;</w:t>
      </w:r>
    </w:p>
    <w:p>
      <w:pPr>
        <w:pStyle w:val="af8"/>
      </w:pPr>
      <w:r>
        <w:rPr>
          <w:rFonts w:ascii="Consolas" w:hAnsi="Consolas"/>
          <w:sz w:val="14"/>
        </w:rPr>
        <w:t xml:space="preserve">  lastAttackerId: number | null;</w:t>
      </w:r>
    </w:p>
    <w:p>
      <w:pPr>
        <w:pStyle w:val="af8"/>
      </w:pPr>
      <w:r>
        <w:rPr>
          <w:rFonts w:ascii="Consolas" w:hAnsi="Consolas"/>
          <w:sz w:val="14"/>
        </w:rPr>
        <w:t xml:space="preserve">  lastHitTick: number;</w:t>
      </w:r>
    </w:p>
    <w:p>
      <w:pPr>
        <w:pStyle w:val="af8"/>
      </w:pPr>
      <w:r>
        <w:rPr>
          <w:rFonts w:ascii="Consolas" w:hAnsi="Consolas"/>
          <w:sz w:val="14"/>
        </w:rPr>
        <w:t xml:space="preserve">  dead: boolean;</w:t>
      </w:r>
    </w:p>
    <w:p>
      <w:pPr>
        <w:pStyle w:val="af8"/>
      </w:pPr>
      <w:r>
        <w:rPr>
          <w:rFonts w:ascii="Consolas" w:hAnsi="Consolas"/>
          <w:sz w:val="14"/>
        </w:rPr>
        <w:t xml:space="preserve">  // 经济</w:t>
      </w:r>
    </w:p>
    <w:p>
      <w:pPr>
        <w:pStyle w:val="af8"/>
      </w:pPr>
      <w:r>
        <w:rPr>
          <w:rFonts w:ascii="Consolas" w:hAnsi="Consolas"/>
          <w:sz w:val="14"/>
        </w:rPr>
        <w:t xml:space="preserve">  cargo?: number;                // 采集单位携带的源质</w:t>
      </w:r>
    </w:p>
    <w:p>
      <w:pPr>
        <w:pStyle w:val="af8"/>
      </w:pPr>
      <w:r>
        <w:rPr>
          <w:rFonts w:ascii="Consolas" w:hAnsi="Consolas"/>
          <w:sz w:val="14"/>
        </w:rPr>
        <w:t xml:space="preserve">  // 主宰专属</w:t>
      </w:r>
    </w:p>
    <w:p>
      <w:pPr>
        <w:pStyle w:val="af8"/>
      </w:pPr>
      <w:r>
        <w:rPr>
          <w:rFonts w:ascii="Consolas" w:hAnsi="Consolas"/>
          <w:sz w:val="14"/>
        </w:rPr>
        <w:t xml:space="preserve">  shield?: number; shieldMax?: number; outOfCombatTick?: number;</w:t>
      </w:r>
    </w:p>
    <w:p>
      <w:pPr>
        <w:pStyle w:val="af8"/>
      </w:pPr>
      <w:r>
        <w:rPr>
          <w:rFonts w:ascii="Consolas" w:hAnsi="Consolas"/>
          <w:sz w:val="14"/>
        </w:rPr>
        <w:t xml:space="preserve">  // 侵蚀专属</w:t>
      </w:r>
    </w:p>
    <w:p>
      <w:pPr>
        <w:pStyle w:val="af8"/>
      </w:pPr>
      <w:r>
        <w:rPr>
          <w:rFonts w:ascii="Consolas" w:hAnsi="Consolas"/>
          <w:sz w:val="14"/>
        </w:rPr>
        <w:t xml:space="preserve">  stealthCharge?: number; stealthed?: boolean;</w:t>
      </w:r>
    </w:p>
    <w:p>
      <w:pPr>
        <w:pStyle w:val="af8"/>
      </w:pPr>
      <w:r>
        <w:rPr>
          <w:rFonts w:ascii="Consolas" w:hAnsi="Consolas"/>
          <w:sz w:val="14"/>
        </w:rPr>
        <w:t xml:space="preserve">  // 侦查</w:t>
      </w:r>
    </w:p>
    <w:p>
      <w:pPr>
        <w:pStyle w:val="af8"/>
      </w:pPr>
      <w:r>
        <w:rPr>
          <w:rFonts w:ascii="Consolas" w:hAnsi="Consolas"/>
          <w:sz w:val="14"/>
        </w:rPr>
        <w:t xml:space="preserve">  burrowed?: boolean;</w:t>
      </w:r>
    </w:p>
    <w:p>
      <w:pPr>
        <w:pStyle w:val="af8"/>
      </w:pPr>
      <w:r>
        <w:rPr>
          <w:rFonts w:ascii="Consolas" w:hAnsi="Consolas"/>
          <w:sz w:val="14"/>
        </w:rPr>
        <w:t xml:space="preserve">  // 原初专属</w:t>
      </w:r>
    </w:p>
    <w:p>
      <w:pPr>
        <w:pStyle w:val="af8"/>
      </w:pPr>
      <w:r>
        <w:rPr>
          <w:rFonts w:ascii="Consolas" w:hAnsi="Consolas"/>
          <w:sz w:val="14"/>
        </w:rPr>
        <w:t xml:space="preserve">  devourCount?: number;</w:t>
      </w:r>
    </w:p>
    <w:p>
      <w:pPr>
        <w:pStyle w:val="af8"/>
      </w:pPr>
      <w:r>
        <w:rPr>
          <w:rFonts w:ascii="Consolas" w:hAnsi="Consolas"/>
          <w:sz w:val="14"/>
        </w:rPr>
        <w:t xml:space="preserve">  // 奴役</w:t>
      </w:r>
    </w:p>
    <w:p>
      <w:pPr>
        <w:pStyle w:val="af8"/>
      </w:pPr>
      <w:r>
        <w:rPr>
          <w:rFonts w:ascii="Consolas" w:hAnsi="Consolas"/>
          <w:sz w:val="14"/>
        </w:rPr>
        <w:t xml:space="preserve">  isSlave?: boolean; liberatedFrom?: number | null; controllingNodeId?: number | null;</w:t>
      </w:r>
    </w:p>
    <w:p>
      <w:pPr>
        <w:pStyle w:val="af8"/>
      </w:pPr>
      <w:r>
        <w:rPr>
          <w:rFonts w:ascii="Consolas" w:hAnsi="Consolas"/>
          <w:sz w:val="14"/>
        </w:rPr>
        <w:t xml:space="preserve">  // 混沌专属</w:t>
      </w:r>
    </w:p>
    <w:p>
      <w:pPr>
        <w:pStyle w:val="af8"/>
      </w:pPr>
      <w:r>
        <w:rPr>
          <w:rFonts w:ascii="Consolas" w:hAnsi="Consolas"/>
          <w:sz w:val="14"/>
        </w:rPr>
        <w:t xml:space="preserve">  chaosScale?: number;           // 0.8..1.6</w:t>
      </w:r>
    </w:p>
    <w:p>
      <w:pPr>
        <w:pStyle w:val="af8"/>
      </w:pPr>
      <w:r>
        <w:rPr>
          <w:rFonts w:ascii="Consolas" w:hAnsi="Consolas"/>
          <w:sz w:val="14"/>
        </w:rPr>
        <w:t xml:space="preserve">  // 建筑</w:t>
      </w:r>
    </w:p>
    <w:p>
      <w:pPr>
        <w:pStyle w:val="af8"/>
      </w:pPr>
      <w:r>
        <w:rPr>
          <w:rFonts w:ascii="Consolas" w:hAnsi="Consolas"/>
          <w:sz w:val="14"/>
        </w:rPr>
        <w:t xml:space="preserve">  size?: [number, number];</w:t>
      </w:r>
    </w:p>
    <w:p>
      <w:pPr>
        <w:pStyle w:val="af8"/>
      </w:pPr>
      <w:r>
        <w:rPr>
          <w:rFonts w:ascii="Consolas" w:hAnsi="Consolas"/>
          <w:sz w:val="14"/>
        </w:rPr>
        <w:t xml:space="preserve">  progress?: number;             // 施工 / 生产进度 0..1</w:t>
      </w:r>
    </w:p>
    <w:p>
      <w:pPr>
        <w:pStyle w:val="af8"/>
      </w:pPr>
      <w:r>
        <w:rPr>
          <w:rFonts w:ascii="Consolas" w:hAnsi="Consolas"/>
          <w:sz w:val="14"/>
        </w:rPr>
        <w:t xml:space="preserve">  rally?: { x: number; y: number } | null;</w:t>
      </w:r>
    </w:p>
    <w:p>
      <w:pPr>
        <w:pStyle w:val="af8"/>
      </w:pPr>
      <w:r>
        <w:rPr>
          <w:rFonts w:ascii="Consolas" w:hAnsi="Consolas"/>
          <w:sz w:val="14"/>
        </w:rPr>
        <w:t xml:space="preserve">  queue?: QueueItem[];</w:t>
      </w:r>
    </w:p>
    <w:p>
      <w:pPr>
        <w:pStyle w:val="af8"/>
      </w:pPr>
      <w:r>
        <w:rPr>
          <w:rFonts w:ascii="Consolas" w:hAnsi="Consolas"/>
          <w:sz w:val="14"/>
        </w:rPr>
        <w:t xml:space="preserve">  powered?: boolean;             // 仅主宰</w:t>
      </w:r>
    </w:p>
    <w:p>
      <w:pPr>
        <w:pStyle w:val="af8"/>
      </w:pPr>
      <w:r>
        <w:rPr>
          <w:rFonts w:ascii="Consolas" w:hAnsi="Consolas"/>
          <w:sz w:val="14"/>
        </w:rPr>
        <w:t xml:space="preserve">  powerOut?: number; powerUse?: number;   // 仅主宰</w:t>
      </w:r>
    </w:p>
    <w:p>
      <w:pPr>
        <w:pStyle w:val="af8"/>
      </w:pPr>
      <w:r>
        <w:rPr>
          <w:rFonts w:ascii="Consolas" w:hAnsi="Consolas"/>
          <w:sz w:val="14"/>
        </w:rPr>
        <w:t xml:space="preserve">  salvageValue?: number;         // 主动回收可返还的基数（= floor(cost × 0.5)）</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interface Order { cmd: string; x?: number; y?: number; targetId?: number; tile?: number; }</w:t>
      </w:r>
    </w:p>
    <w:p>
      <w:pPr>
        <w:pStyle w:val="af8"/>
      </w:pPr>
      <w:r>
        <w:rPr>
          <w:rFonts w:ascii="Consolas" w:hAnsi="Consolas"/>
          <w:sz w:val="14"/>
        </w:rPr>
        <w:t xml:space="preserve"> </w:t>
      </w:r>
    </w:p>
    <w:p>
      <w:pPr>
        <w:pStyle w:val="af8"/>
      </w:pPr>
      <w:r>
        <w:rPr>
          <w:rFonts w:ascii="Consolas" w:hAnsi="Consolas"/>
          <w:sz w:val="14"/>
        </w:rPr>
        <w:t xml:space="preserve">interface Corpse {                 // 残骸（本作特有的核心对象）</w:t>
      </w:r>
    </w:p>
    <w:p>
      <w:pPr>
        <w:pStyle w:val="af8"/>
      </w:pPr>
      <w:r>
        <w:rPr>
          <w:rFonts w:ascii="Consolas" w:hAnsi="Consolas"/>
          <w:sz w:val="14"/>
        </w:rPr>
        <w:t xml:space="preserve">  id: number;</w:t>
      </w:r>
    </w:p>
    <w:p>
      <w:pPr>
        <w:pStyle w:val="af8"/>
      </w:pPr>
      <w:r>
        <w:rPr>
          <w:rFonts w:ascii="Consolas" w:hAnsi="Consolas"/>
          <w:sz w:val="14"/>
        </w:rPr>
        <w:t xml:space="preserve">  x: number; y: number;</w:t>
      </w:r>
    </w:p>
    <w:p>
      <w:pPr>
        <w:pStyle w:val="af8"/>
      </w:pPr>
      <w:r>
        <w:rPr>
          <w:rFonts w:ascii="Consolas" w:hAnsi="Consolas"/>
          <w:sz w:val="14"/>
        </w:rPr>
        <w:t xml:space="preserve">  sourceType: string;              // 原始单位键名（用于悬停显示）</w:t>
      </w:r>
    </w:p>
    <w:p>
      <w:pPr>
        <w:pStyle w:val="af8"/>
      </w:pPr>
      <w:r>
        <w:rPr>
          <w:rFonts w:ascii="Consolas" w:hAnsi="Consolas"/>
          <w:sz w:val="14"/>
        </w:rPr>
        <w:t xml:space="preserve">  sourceName: string;              // 原始单位中文名</w:t>
      </w:r>
    </w:p>
    <w:p>
      <w:pPr>
        <w:pStyle w:val="af8"/>
      </w:pPr>
      <w:r>
        <w:rPr>
          <w:rFonts w:ascii="Consolas" w:hAnsi="Consolas"/>
          <w:sz w:val="14"/>
        </w:rPr>
        <w:t xml:space="preserve">  maxHp: number;                   // 携带的「最大体力」信息</w:t>
      </w:r>
    </w:p>
    <w:p>
      <w:pPr>
        <w:pStyle w:val="af8"/>
      </w:pPr>
      <w:r>
        <w:rPr>
          <w:rFonts w:ascii="Consolas" w:hAnsi="Consolas"/>
          <w:sz w:val="14"/>
        </w:rPr>
        <w:t xml:space="preserve">  cost: number;                    // 携带的「初始造价」信息</w:t>
      </w:r>
    </w:p>
    <w:p>
      <w:pPr>
        <w:pStyle w:val="af8"/>
      </w:pPr>
      <w:r>
        <w:rPr>
          <w:rFonts w:ascii="Consolas" w:hAnsi="Consolas"/>
          <w:sz w:val="14"/>
        </w:rPr>
        <w:t xml:space="preserve">  spawnTick: number;</w:t>
      </w:r>
    </w:p>
    <w:p>
      <w:pPr>
        <w:pStyle w:val="af8"/>
      </w:pPr>
      <w:r>
        <w:rPr>
          <w:rFonts w:ascii="Consolas" w:hAnsi="Consolas"/>
          <w:sz w:val="14"/>
        </w:rPr>
        <w:t xml:space="preserve">  expireTick: number;              // spawnTick + 1200</w:t>
      </w:r>
    </w:p>
    <w:p>
      <w:pPr>
        <w:pStyle w:val="af8"/>
      </w:pPr>
      <w:r>
        <w:rPr>
          <w:rFonts w:ascii="Consolas" w:hAnsi="Consolas"/>
          <w:sz w:val="14"/>
        </w:rPr>
        <w:t xml:space="preserve">  salvageable: boolean;            // 战争单位的残骸为 false（可被吞噬但不可回收）</w:t>
      </w:r>
    </w:p>
    <w:p>
      <w:pPr>
        <w:pStyle w:val="af8"/>
      </w:pPr>
      <w:r>
        <w:rPr>
          <w:rFonts w:ascii="Consolas" w:hAnsi="Consolas"/>
          <w:sz w:val="14"/>
        </w:rPr>
        <w:t xml:space="preserve">  devourable: boolean;             // 恒为 true</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interface ChaosLair {</w:t>
      </w:r>
    </w:p>
    <w:p>
      <w:pPr>
        <w:pStyle w:val="af8"/>
      </w:pPr>
      <w:r>
        <w:rPr>
          <w:rFonts w:ascii="Consolas" w:hAnsi="Consolas"/>
          <w:sz w:val="14"/>
        </w:rPr>
        <w:t xml:space="preserve">  id: number; x: number; y: number;</w:t>
      </w:r>
    </w:p>
    <w:p>
      <w:pPr>
        <w:pStyle w:val="af8"/>
      </w:pPr>
      <w:r>
        <w:rPr>
          <w:rFonts w:ascii="Consolas" w:hAnsi="Consolas"/>
          <w:sz w:val="14"/>
        </w:rPr>
        <w:t xml:space="preserve">  scale: number;                   // 0.8..1.6</w:t>
      </w:r>
    </w:p>
    <w:p>
      <w:pPr>
        <w:pStyle w:val="af8"/>
      </w:pPr>
      <w:r>
        <w:rPr>
          <w:rFonts w:ascii="Consolas" w:hAnsi="Consolas"/>
          <w:sz w:val="14"/>
        </w:rPr>
        <w:t xml:space="preserve">  alive: boolean;</w:t>
      </w:r>
    </w:p>
    <w:p>
      <w:pPr>
        <w:pStyle w:val="af8"/>
      </w:pPr>
      <w:r>
        <w:rPr>
          <w:rFonts w:ascii="Consolas" w:hAnsi="Consolas"/>
          <w:sz w:val="14"/>
        </w:rPr>
        <w:t xml:space="preserve">  spawnedIds: number[];            // 已刷新的守护单位（巢穴被摧毁后不再刷新）</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interface Player {</w:t>
      </w:r>
    </w:p>
    <w:p>
      <w:pPr>
        <w:pStyle w:val="af8"/>
      </w:pPr>
      <w:r>
        <w:rPr>
          <w:rFonts w:ascii="Consolas" w:hAnsi="Consolas"/>
          <w:sz w:val="14"/>
        </w:rPr>
        <w:t xml:space="preserve">  id: number; faction: Faction; isAI: boolean; difficulty?: 0 | 1 | 2 | 3;</w:t>
      </w:r>
    </w:p>
    <w:p>
      <w:pPr>
        <w:pStyle w:val="af8"/>
      </w:pPr>
      <w:r>
        <w:rPr>
          <w:rFonts w:ascii="Consolas" w:hAnsi="Consolas"/>
          <w:sz w:val="14"/>
        </w:rPr>
        <w:t xml:space="preserve">  essence: number;</w:t>
      </w:r>
    </w:p>
    <w:p>
      <w:pPr>
        <w:pStyle w:val="af8"/>
      </w:pPr>
      <w:r>
        <w:rPr>
          <w:rFonts w:ascii="Consolas" w:hAnsi="Consolas"/>
          <w:sz w:val="14"/>
        </w:rPr>
        <w:t xml:space="preserve">  powerOut: number; powerUse: number; lowPower: boolean;   // 仅主宰有意义</w:t>
      </w:r>
    </w:p>
    <w:p>
      <w:pPr>
        <w:pStyle w:val="af8"/>
      </w:pPr>
      <w:r>
        <w:rPr>
          <w:rFonts w:ascii="Consolas" w:hAnsi="Consolas"/>
          <w:sz w:val="14"/>
        </w:rPr>
        <w:t xml:space="preserve">  pop: number; popCap: number;                              // 奴隶不计入 pop</w:t>
      </w:r>
    </w:p>
    <w:p>
      <w:pPr>
        <w:pStyle w:val="af8"/>
      </w:pPr>
      <w:r>
        <w:rPr>
          <w:rFonts w:ascii="Consolas" w:hAnsi="Consolas"/>
          <w:sz w:val="14"/>
        </w:rPr>
        <w:t xml:space="preserve">  kills: number; losses: number;</w:t>
      </w:r>
    </w:p>
    <w:p>
      <w:pPr>
        <w:pStyle w:val="af8"/>
      </w:pPr>
      <w:r>
        <w:rPr>
          <w:rFonts w:ascii="Consolas" w:hAnsi="Consolas"/>
          <w:sz w:val="14"/>
        </w:rPr>
        <w:t xml:space="preserve">  essenceHarvested: number; essenceSalvaged: number; essenceEarned: number;</w:t>
      </w:r>
    </w:p>
    <w:p>
      <w:pPr>
        <w:pStyle w:val="af8"/>
      </w:pPr>
      <w:r>
        <w:rPr>
          <w:rFonts w:ascii="Consolas" w:hAnsi="Consolas"/>
          <w:sz w:val="14"/>
        </w:rPr>
        <w:t xml:space="preserve">  unitsLiberated: number; devourCount: number;</w:t>
      </w:r>
    </w:p>
    <w:p>
      <w:pPr>
        <w:pStyle w:val="af8"/>
      </w:pPr>
      <w:r>
        <w:rPr>
          <w:rFonts w:ascii="Consolas" w:hAnsi="Consolas"/>
          <w:sz w:val="14"/>
        </w:rPr>
        <w:t xml:space="preserve">  peakPopulation: number; buildingsBuilt: number; unitsTrained: number;</w:t>
      </w:r>
    </w:p>
    <w:p>
      <w:pPr>
        <w:pStyle w:val="af8"/>
      </w:pPr>
      <w:r>
        <w:rPr>
          <w:rFonts w:ascii="Consolas" w:hAnsi="Consolas"/>
          <w:sz w:val="14"/>
        </w:rPr>
        <w:t xml:space="preserve">  fog: FogMap;</w:t>
      </w:r>
    </w:p>
    <w:p>
      <w:pPr>
        <w:pStyle w:val="af8"/>
      </w:pPr>
      <w:r>
        <w:rPr>
          <w:rFonts w:ascii="Consolas" w:hAnsi="Consolas"/>
          <w:sz w:val="14"/>
        </w:rPr>
        <w:t xml:space="preserve">  controlGroups: number[][];       // 9 组</w:t>
      </w:r>
    </w:p>
    <w:p>
      <w:pPr>
        <w:pStyle w:val="af8"/>
      </w:pPr>
      <w:r>
        <w:rPr>
          <w:rFonts w:ascii="Consolas" w:hAnsi="Consolas"/>
          <w:sz w:val="14"/>
        </w:rPr>
        <w:t xml:space="preserve">  selection: number[];</w:t>
      </w:r>
    </w:p>
    <w:p>
      <w:pPr>
        <w:pStyle w:val="af8"/>
      </w:pPr>
      <w:r>
        <w:rPr>
          <w:rFonts w:ascii="Consolas" w:hAnsi="Consolas"/>
          <w:sz w:val="14"/>
        </w:rPr>
        <w:t xml:space="preserve">  plunderFlags: Record&lt;string, boolean&gt;;  // 侵蚀的「腐蚀掠夺」达成标记</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interface World {</w:t>
      </w:r>
    </w:p>
    <w:p>
      <w:pPr>
        <w:pStyle w:val="af8"/>
      </w:pPr>
      <w:r>
        <w:rPr>
          <w:rFonts w:ascii="Consolas" w:hAnsi="Consolas"/>
          <w:sz w:val="14"/>
        </w:rPr>
        <w:t xml:space="preserve">  tick: number; mapW: number; mapH: number;</w:t>
      </w:r>
    </w:p>
    <w:p>
      <w:pPr>
        <w:pStyle w:val="af8"/>
      </w:pPr>
      <w:r>
        <w:rPr>
          <w:rFonts w:ascii="Consolas" w:hAnsi="Consolas"/>
          <w:sz w:val="14"/>
        </w:rPr>
        <w:t xml:space="preserve">  terrain: Uint8Array; height: Uint8Array; ore: Uint16Array;</w:t>
      </w:r>
    </w:p>
    <w:p>
      <w:pPr>
        <w:pStyle w:val="af8"/>
      </w:pPr>
      <w:r>
        <w:rPr>
          <w:rFonts w:ascii="Consolas" w:hAnsi="Consolas"/>
          <w:sz w:val="14"/>
        </w:rPr>
        <w:t xml:space="preserve">  blocked: Uint8Array; buildable: Uint8Array;</w:t>
      </w:r>
    </w:p>
    <w:p>
      <w:pPr>
        <w:pStyle w:val="af8"/>
      </w:pPr>
      <w:r>
        <w:rPr>
          <w:rFonts w:ascii="Consolas" w:hAnsi="Consolas"/>
          <w:sz w:val="14"/>
        </w:rPr>
        <w:t xml:space="preserve">  moveCostFoot: Uint16Array; moveCostTrack: Uint16Array;</w:t>
      </w:r>
    </w:p>
    <w:p>
      <w:pPr>
        <w:pStyle w:val="af8"/>
      </w:pPr>
      <w:r>
        <w:rPr>
          <w:rFonts w:ascii="Consolas" w:hAnsi="Consolas"/>
          <w:sz w:val="14"/>
        </w:rPr>
        <w:t xml:space="preserve">  blockVersion: number;</w:t>
      </w:r>
    </w:p>
    <w:p>
      <w:pPr>
        <w:pStyle w:val="af8"/>
      </w:pPr>
      <w:r>
        <w:rPr>
          <w:rFonts w:ascii="Consolas" w:hAnsi="Consolas"/>
          <w:sz w:val="14"/>
        </w:rPr>
        <w:t xml:space="preserve">  entities: Entity[]; nextId: number;</w:t>
      </w:r>
    </w:p>
    <w:p>
      <w:pPr>
        <w:pStyle w:val="af8"/>
      </w:pPr>
      <w:r>
        <w:rPr>
          <w:rFonts w:ascii="Consolas" w:hAnsi="Consolas"/>
          <w:sz w:val="14"/>
        </w:rPr>
        <w:t xml:space="preserve">  corpses: Corpse[];</w:t>
      </w:r>
    </w:p>
    <w:p>
      <w:pPr>
        <w:pStyle w:val="af8"/>
      </w:pPr>
      <w:r>
        <w:rPr>
          <w:rFonts w:ascii="Consolas" w:hAnsi="Consolas"/>
          <w:sz w:val="14"/>
        </w:rPr>
        <w:t xml:space="preserve">  chaosLairs: ChaosLair[];</w:t>
      </w:r>
    </w:p>
    <w:p>
      <w:pPr>
        <w:pStyle w:val="af8"/>
      </w:pPr>
      <w:r>
        <w:rPr>
          <w:rFonts w:ascii="Consolas" w:hAnsi="Consolas"/>
          <w:sz w:val="14"/>
        </w:rPr>
        <w:t xml:space="preserve">  players: Player[];</w:t>
      </w:r>
    </w:p>
    <w:p>
      <w:pPr>
        <w:pStyle w:val="af8"/>
      </w:pPr>
      <w:r>
        <w:rPr>
          <w:rFonts w:ascii="Consolas" w:hAnsi="Consolas"/>
          <w:sz w:val="14"/>
        </w:rPr>
        <w:t xml:space="preserve">  rng: { map: Rng; combat: Rng; ai: Rng; fx: Rng; ambient: Rng };  // 仅前三条参与哈希</w:t>
      </w:r>
    </w:p>
    <w:p>
      <w:pPr>
        <w:pStyle w:val="af8"/>
      </w:pPr>
      <w:r>
        <w:rPr>
          <w:rFonts w:ascii="Consolas" w:hAnsi="Consolas"/>
          <w:sz w:val="14"/>
        </w:rPr>
        <w:t xml:space="preserve">  projectiles: Entity[];</w:t>
      </w:r>
    </w:p>
    <w:p>
      <w:pPr>
        <w:pStyle w:val="af8"/>
      </w:pPr>
      <w:r>
        <w:rPr>
          <w:rFonts w:ascii="Consolas" w:hAnsi="Consolas"/>
          <w:sz w:val="14"/>
        </w:rPr>
        <w:t xml:space="preserve">  triggers: TriggerState[];</w:t>
      </w:r>
    </w:p>
    <w:p>
      <w:pPr>
        <w:pStyle w:val="af8"/>
      </w:pPr>
      <w:r>
        <w:rPr>
          <w:rFonts w:ascii="Consolas" w:hAnsi="Consolas"/>
          <w:sz w:val="14"/>
        </w:rPr>
        <w:t xml:space="preserve">  winner: number | null;</w:t>
      </w:r>
    </w:p>
    <w:p>
      <w:pPr>
        <w:pStyle w:val="af8"/>
      </w:pPr>
      <w:r>
        <w:rPr>
          <w:rFonts w:ascii="Consolas" w:hAnsi="Consolas"/>
          <w:sz w:val="14"/>
        </w:rPr>
        <w:t xml:space="preserve">}</w:t>
      </w:r>
    </w:p>
    <w:p>
      <w:pPr>
        <w:pStyle w:val="af8"/>
      </w:pPr>
      <w:r>
        <w:rPr>
          <w:rFonts w:ascii="Consolas" w:hAnsi="Consolas"/>
          <w:sz w:val="14"/>
        </w:rPr>
        <w:t xml:space="preserve"> </w:t>
      </w:r>
    </w:p>
    <w:p>
      <w:pPr>
        <w:pStyle w:val="af8"/>
      </w:pPr>
      <w:r>
        <w:rPr>
          <w:rFonts w:ascii="Consolas" w:hAnsi="Consolas"/>
          <w:sz w:val="14"/>
        </w:rPr>
        <w:t xml:space="preserve">interface Rng { next(): number; int(n: number): number; range(a: number, b: number): number; chance(p: number): boolean; getState(): number; setState(v: number): void; }</w:t>
      </w:r>
    </w:p>
    <w:p>
      <w:pPr>
        <w:pStyle w:val="11"/>
      </w:pPr>
      <w:r>
        <w:t xml:space="preserve">20.4　附录 D：常见实现陷阱 FAQ</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2769"/>
        <w:gridCol w:w="2769"/>
        <w:gridCol w:w="2769"/>
      </w:tblGrid>
      <w:tr>
        <w:trPr>
          <w:tblHeader/>
        </w:trPr>
        <w:tc>
          <w:tcPr>
            <w:tcW w:w="2769" w:type="dxa"/>
            <w:shd w:val="clear" w:color="auto" w:fill="DCE6F1"/>
            <w:vAlign w:val="center"/>
          </w:tcPr>
          <w:p>
            <w:pPr>
              <w:pStyle w:val="afe"/>
            </w:pPr>
            <w:r>
              <w:rPr>
                <w:b/>
              </w:rPr>
              <w:t xml:space="preserve">问题</w:t>
            </w:r>
          </w:p>
        </w:tc>
        <w:tc>
          <w:tcPr>
            <w:tcW w:w="2769" w:type="dxa"/>
            <w:shd w:val="clear" w:color="auto" w:fill="DCE6F1"/>
            <w:vAlign w:val="center"/>
          </w:tcPr>
          <w:p>
            <w:pPr>
              <w:pStyle w:val="afe"/>
            </w:pPr>
            <w:r>
              <w:rPr>
                <w:b/>
              </w:rPr>
              <w:t xml:space="preserve">症状</w:t>
            </w:r>
          </w:p>
        </w:tc>
        <w:tc>
          <w:tcPr>
            <w:tcW w:w="2769" w:type="dxa"/>
            <w:shd w:val="clear" w:color="auto" w:fill="DCE6F1"/>
            <w:vAlign w:val="center"/>
          </w:tcPr>
          <w:p>
            <w:pPr>
              <w:pStyle w:val="afe"/>
            </w:pPr>
            <w:r>
              <w:rPr>
                <w:b/>
              </w:rPr>
              <w:t xml:space="preserve">正确做法</w:t>
            </w:r>
          </w:p>
        </w:tc>
      </w:tr>
      <w:tr>
        <w:tc>
          <w:tcPr>
            <w:tcW w:w="2769" w:type="dxa"/>
            <w:vAlign w:val="center"/>
          </w:tcPr>
          <w:p>
            <w:pPr>
              <w:pStyle w:val="afe"/>
            </w:pPr>
            <w:r>
              <w:rPr>
                <w:b/>
              </w:rPr>
              <w:t xml:space="preserve">把 `min(6-n, x)` 当成伤害上限</w:t>
            </w:r>
          </w:p>
        </w:tc>
        <w:tc>
          <w:tcPr>
            <w:tcW w:w="2769" w:type="dxa"/>
            <w:vAlign w:val="center"/>
          </w:tcPr>
          <w:p>
            <w:pPr>
              <w:pStyle w:val="afe"/>
            </w:pPr>
            <w:r>
              <w:t xml:space="preserve">高护甲单位变得完全无敌</w:t>
            </w:r>
          </w:p>
        </w:tc>
        <w:tc>
          <w:tcPr>
            <w:tcW w:w="2769" w:type="dxa"/>
            <w:vAlign w:val="center"/>
          </w:tcPr>
          <w:p>
            <w:pPr>
              <w:pStyle w:val="afe"/>
            </w:pPr>
            <w:r>
              <w:t xml:space="preserve">它外层是 </w:t>
            </w:r>
            <w:r>
              <w:rPr>
                <w:rFonts w:ascii="Consolas" w:hAnsi="Consolas"/>
                <w:sz w:val="14"/>
                <w:color w:val="A31515"/>
              </w:rPr>
              <w:t xml:space="preserve">max</w:t>
            </w:r>
            <w:r>
              <w:t xml:space="preserve">，是</w:t>
            </w:r>
            <w:r>
              <w:rPr>
                <w:b/>
              </w:rPr>
              <w:t xml:space="preserve">保底值</w:t>
            </w:r>
            <w:r>
              <w:t xml:space="preserve">（见 8.2）</w:t>
            </w:r>
          </w:p>
        </w:tc>
      </w:tr>
      <w:tr>
        <w:tc>
          <w:tcPr>
            <w:tcW w:w="2769" w:type="dxa"/>
            <w:vAlign w:val="center"/>
          </w:tcPr>
          <w:p>
            <w:pPr>
              <w:pStyle w:val="afe"/>
            </w:pPr>
            <w:r>
              <w:rPr>
                <w:b/>
              </w:rPr>
              <w:t xml:space="preserve">实时套伤害公式</w:t>
            </w:r>
          </w:p>
        </w:tc>
        <w:tc>
          <w:tcPr>
            <w:tcW w:w="2769" w:type="dxa"/>
            <w:vAlign w:val="center"/>
          </w:tcPr>
          <w:p>
            <w:pPr>
              <w:pStyle w:val="afe"/>
            </w:pPr>
            <w:r>
              <w:t xml:space="preserve">回放不一致，且违反设定「优化：使用查表」</w:t>
            </w:r>
          </w:p>
        </w:tc>
        <w:tc>
          <w:tcPr>
            <w:tcW w:w="2769" w:type="dxa"/>
            <w:vAlign w:val="center"/>
          </w:tcPr>
          <w:p>
            <w:pPr>
              <w:pStyle w:val="afe"/>
            </w:pPr>
            <w:r>
              <w:t xml:space="preserve">启动时预计算 6×200 两张表，运行时只查表（9.5）</w:t>
            </w:r>
          </w:p>
        </w:tc>
      </w:tr>
      <w:tr>
        <w:tc>
          <w:tcPr>
            <w:tcW w:w="2769" w:type="dxa"/>
            <w:vAlign w:val="center"/>
          </w:tcPr>
          <w:p>
            <w:pPr>
              <w:pStyle w:val="afe"/>
            </w:pPr>
            <w:r>
              <w:rPr>
                <w:b/>
              </w:rPr>
              <w:t xml:space="preserve">只给武器做一张查表</w:t>
            </w:r>
          </w:p>
        </w:tc>
        <w:tc>
          <w:tcPr>
            <w:tcW w:w="2769" w:type="dxa"/>
            <w:vAlign w:val="center"/>
          </w:tcPr>
          <w:p>
            <w:pPr>
              <w:pStyle w:val="afe"/>
            </w:pPr>
            <w:r>
              <w:t xml:space="preserve">伤害类型切换时取错护甲维度</w:t>
            </w:r>
          </w:p>
        </w:tc>
        <w:tc>
          <w:tcPr>
            <w:tcW w:w="2769" w:type="dxa"/>
            <w:vAlign w:val="center"/>
          </w:tcPr>
          <w:p>
            <w:pPr>
              <w:pStyle w:val="afe"/>
            </w:pPr>
            <w:r>
              <w:t xml:space="preserve">轻型武器查 </w:t>
            </w:r>
            <w:r>
              <w:rPr>
                <w:rFonts w:ascii="Consolas" w:hAnsi="Consolas"/>
                <w:sz w:val="14"/>
                <w:color w:val="A31515"/>
              </w:rPr>
              <w:t xml:space="preserve">lightArmor</w:t>
            </w:r>
            <w:r>
              <w:t xml:space="preserve">，重型武器查 </w:t>
            </w:r>
            <w:r>
              <w:rPr>
                <w:rFonts w:ascii="Consolas" w:hAnsi="Consolas"/>
                <w:sz w:val="14"/>
                <w:color w:val="A31515"/>
              </w:rPr>
              <w:t xml:space="preserve">heavyArmor</w:t>
            </w:r>
            <w:r>
              <w:t xml:space="preserve">（9.5）</w:t>
            </w:r>
          </w:p>
        </w:tc>
      </w:tr>
      <w:tr>
        <w:tc>
          <w:tcPr>
            <w:tcW w:w="2769" w:type="dxa"/>
            <w:vAlign w:val="center"/>
          </w:tcPr>
          <w:p>
            <w:pPr>
              <w:pStyle w:val="afe"/>
            </w:pPr>
            <w:r>
              <w:t xml:space="preserve">用 </w:t>
            </w:r>
            <w:r>
              <w:rPr>
                <w:rFonts w:ascii="Consolas" w:hAnsi="Consolas"/>
                <w:sz w:val="14"/>
                <w:color w:val="A31515"/>
              </w:rPr>
              <w:t xml:space="preserve">deltaTime</w:t>
            </w:r>
            <w:r>
              <w:t xml:space="preserve"> 驱动逻辑</w:t>
            </w:r>
          </w:p>
        </w:tc>
        <w:tc>
          <w:tcPr>
            <w:tcW w:w="2769" w:type="dxa"/>
            <w:vAlign w:val="center"/>
          </w:tcPr>
          <w:p>
            <w:pPr>
              <w:pStyle w:val="afe"/>
            </w:pPr>
            <w:r>
              <w:t xml:space="preserve">高刷屏上单位跑得更快</w:t>
            </w:r>
          </w:p>
        </w:tc>
        <w:tc>
          <w:tcPr>
            <w:tcW w:w="2769" w:type="dxa"/>
            <w:vAlign w:val="center"/>
          </w:tcPr>
          <w:p>
            <w:pPr>
              <w:pStyle w:val="afe"/>
            </w:pPr>
            <w:r>
              <w:t xml:space="preserve">固定步长累加器（2.4）</w:t>
            </w:r>
          </w:p>
        </w:tc>
      </w:tr>
      <w:tr>
        <w:tc>
          <w:tcPr>
            <w:tcW w:w="2769" w:type="dxa"/>
            <w:vAlign w:val="center"/>
          </w:tcPr>
          <w:p>
            <w:pPr>
              <w:pStyle w:val="afe"/>
            </w:pPr>
            <w:r>
              <w:t xml:space="preserve">用 </w:t>
            </w:r>
            <w:r>
              <w:rPr>
                <w:rFonts w:ascii="Consolas" w:hAnsi="Consolas"/>
                <w:sz w:val="14"/>
                <w:color w:val="A31515"/>
              </w:rPr>
              <w:t xml:space="preserve">Math.random()</w:t>
            </w:r>
          </w:p>
        </w:tc>
        <w:tc>
          <w:tcPr>
            <w:tcW w:w="2769" w:type="dxa"/>
            <w:vAlign w:val="center"/>
          </w:tcPr>
          <w:p>
            <w:pPr>
              <w:pStyle w:val="afe"/>
            </w:pPr>
            <w:r>
              <w:t xml:space="preserve">存档 / 回放不可复现</w:t>
            </w:r>
          </w:p>
        </w:tc>
        <w:tc>
          <w:tcPr>
            <w:tcW w:w="2769" w:type="dxa"/>
            <w:vAlign w:val="center"/>
          </w:tcPr>
          <w:p>
            <w:pPr>
              <w:pStyle w:val="afe"/>
            </w:pPr>
            <w:r>
              <w:t xml:space="preserve">五条 PRNG 流（2.5）</w:t>
            </w:r>
          </w:p>
        </w:tc>
      </w:tr>
      <w:tr>
        <w:tc>
          <w:tcPr>
            <w:tcW w:w="2769" w:type="dxa"/>
            <w:vAlign w:val="center"/>
          </w:tcPr>
          <w:p>
            <w:pPr>
              <w:pStyle w:val="afe"/>
            </w:pPr>
            <w:r>
              <w:rPr>
                <w:b/>
              </w:rPr>
              <w:t xml:space="preserve">给原初或侵蚀加了电力</w:t>
            </w:r>
          </w:p>
        </w:tc>
        <w:tc>
          <w:tcPr>
            <w:tcW w:w="2769" w:type="dxa"/>
            <w:vAlign w:val="center"/>
          </w:tcPr>
          <w:p>
            <w:pPr>
              <w:pStyle w:val="afe"/>
            </w:pPr>
            <w:r>
              <w:t xml:space="preserve">阵营机制被抹平，主宰失去身份</w:t>
            </w:r>
          </w:p>
        </w:tc>
        <w:tc>
          <w:tcPr>
            <w:tcW w:w="2769" w:type="dxa"/>
            <w:vAlign w:val="center"/>
          </w:tcPr>
          <w:p>
            <w:pPr>
              <w:pStyle w:val="afe"/>
            </w:pPr>
            <w:r>
              <w:t xml:space="preserve">电力只属于主宰；另两阵营的 UI 不显示电力条（6.5）</w:t>
            </w:r>
          </w:p>
        </w:tc>
      </w:tr>
      <w:tr>
        <w:tc>
          <w:tcPr>
            <w:tcW w:w="2769" w:type="dxa"/>
            <w:vAlign w:val="center"/>
          </w:tcPr>
          <w:p>
            <w:pPr>
              <w:pStyle w:val="afe"/>
            </w:pPr>
            <w:r>
              <w:rPr>
                <w:b/>
              </w:rPr>
              <w:t xml:space="preserve">让战争单位吃到老兵 / 护盾 / 再生</w:t>
            </w:r>
          </w:p>
        </w:tc>
        <w:tc>
          <w:tcPr>
            <w:tcW w:w="2769" w:type="dxa"/>
            <w:vAlign w:val="center"/>
          </w:tcPr>
          <w:p>
            <w:pPr>
              <w:pStyle w:val="afe"/>
            </w:pPr>
            <w:r>
              <w:t xml:space="preserve">违反设定原文，战争单位变成「超级兵」</w:t>
            </w:r>
          </w:p>
        </w:tc>
        <w:tc>
          <w:tcPr>
            <w:tcW w:w="2769" w:type="dxa"/>
            <w:vAlign w:val="center"/>
          </w:tcPr>
          <w:p>
            <w:pPr>
              <w:pStyle w:val="afe"/>
            </w:pPr>
            <w:r>
              <w:rPr>
                <w:rFonts w:ascii="Consolas" w:hAnsi="Consolas"/>
                <w:sz w:val="14"/>
                <w:color w:val="A31515"/>
              </w:rPr>
              <w:t xml:space="preserve">kind === 'war'</w:t>
            </w:r>
            <w:r>
              <w:t xml:space="preserve"> 时跳过一切加成与减益（9.6）</w:t>
            </w:r>
          </w:p>
        </w:tc>
      </w:tr>
      <w:tr>
        <w:tc>
          <w:tcPr>
            <w:tcW w:w="2769" w:type="dxa"/>
            <w:vAlign w:val="center"/>
          </w:tcPr>
          <w:p>
            <w:pPr>
              <w:pStyle w:val="afe"/>
            </w:pPr>
            <w:r>
              <w:rPr>
                <w:b/>
              </w:rPr>
              <w:t xml:space="preserve">让玩家框选到奴隶</w:t>
            </w:r>
          </w:p>
        </w:tc>
        <w:tc>
          <w:tcPr>
            <w:tcW w:w="2769" w:type="dxa"/>
            <w:vAlign w:val="center"/>
          </w:tcPr>
          <w:p>
            <w:pPr>
              <w:pStyle w:val="afe"/>
            </w:pPr>
            <w:r>
              <w:t xml:space="preserve">玩家以为能指挥，实际无响应，体验极差</w:t>
            </w:r>
          </w:p>
        </w:tc>
        <w:tc>
          <w:tcPr>
            <w:tcW w:w="2769" w:type="dxa"/>
            <w:vAlign w:val="center"/>
          </w:tcPr>
          <w:p>
            <w:pPr>
              <w:pStyle w:val="afe"/>
            </w:pPr>
            <w:r>
              <w:t xml:space="preserve">奴隶不进选择集合；点击只弹信息（4.4、13.3）</w:t>
            </w:r>
          </w:p>
        </w:tc>
      </w:tr>
      <w:tr>
        <w:tc>
          <w:tcPr>
            <w:tcW w:w="2769" w:type="dxa"/>
            <w:vAlign w:val="center"/>
          </w:tcPr>
          <w:p>
            <w:pPr>
              <w:pStyle w:val="afe"/>
            </w:pPr>
            <w:r>
              <w:rPr>
                <w:b/>
              </w:rPr>
              <w:t xml:space="preserve">残骸只做特效不做数据</w:t>
            </w:r>
          </w:p>
        </w:tc>
        <w:tc>
          <w:tcPr>
            <w:tcW w:w="2769" w:type="dxa"/>
            <w:vAlign w:val="center"/>
          </w:tcPr>
          <w:p>
            <w:pPr>
              <w:pStyle w:val="afe"/>
            </w:pPr>
            <w:r>
              <w:t xml:space="preserve">侵蚀失去第二经济、混沌无法回血</w:t>
            </w:r>
          </w:p>
        </w:tc>
        <w:tc>
          <w:tcPr>
            <w:tcW w:w="2769" w:type="dxa"/>
            <w:vAlign w:val="center"/>
          </w:tcPr>
          <w:p>
            <w:pPr>
              <w:pStyle w:val="afe"/>
            </w:pPr>
            <w:r>
              <w:t xml:space="preserve">残骸必须携带 </w:t>
            </w:r>
            <w:r>
              <w:rPr>
                <w:rFonts w:ascii="Consolas" w:hAnsi="Consolas"/>
                <w:sz w:val="14"/>
                <w:color w:val="A31515"/>
              </w:rPr>
              <w:t xml:space="preserve">maxHp</w:t>
            </w:r>
            <w:r>
              <w:t xml:space="preserve"> 与 </w:t>
            </w:r>
            <w:r>
              <w:rPr>
                <w:rFonts w:ascii="Consolas" w:hAnsi="Consolas"/>
                <w:sz w:val="14"/>
                <w:color w:val="A31515"/>
              </w:rPr>
              <w:t xml:space="preserve">cost</w:t>
            </w:r>
            <w:r>
              <w:t xml:space="preserve">，且进存档与哈希（6.6）</w:t>
            </w:r>
          </w:p>
        </w:tc>
      </w:tr>
      <w:tr>
        <w:tc>
          <w:tcPr>
            <w:tcW w:w="2769" w:type="dxa"/>
            <w:vAlign w:val="center"/>
          </w:tcPr>
          <w:p>
            <w:pPr>
              <w:pStyle w:val="afe"/>
            </w:pPr>
            <w:r>
              <w:rPr>
                <w:b/>
              </w:rPr>
              <w:t xml:space="preserve">残骸与死亡不同帧生成</w:t>
            </w:r>
          </w:p>
        </w:tc>
        <w:tc>
          <w:tcPr>
            <w:tcW w:w="2769" w:type="dxa"/>
            <w:vAlign w:val="center"/>
          </w:tcPr>
          <w:p>
            <w:pPr>
              <w:pStyle w:val="afe"/>
            </w:pPr>
            <w:r>
              <w:t xml:space="preserve">侵蚀的自动回收偶尔漏掉</w:t>
            </w:r>
          </w:p>
        </w:tc>
        <w:tc>
          <w:tcPr>
            <w:tcW w:w="2769" w:type="dxa"/>
            <w:vAlign w:val="center"/>
          </w:tcPr>
          <w:p>
            <w:pPr>
              <w:pStyle w:val="afe"/>
            </w:pPr>
            <w:r>
              <w:t xml:space="preserve">死亡结算与残骸生成必须在同一 tick（9.1）</w:t>
            </w:r>
          </w:p>
        </w:tc>
      </w:tr>
      <w:tr>
        <w:tc>
          <w:tcPr>
            <w:tcW w:w="2769" w:type="dxa"/>
            <w:vAlign w:val="center"/>
          </w:tcPr>
          <w:p>
            <w:pPr>
              <w:pStyle w:val="afe"/>
            </w:pPr>
            <w:r>
              <w:rPr>
                <w:b/>
              </w:rPr>
              <w:t xml:space="preserve">解放只在 UI 层表现</w:t>
            </w:r>
          </w:p>
        </w:tc>
        <w:tc>
          <w:tcPr>
            <w:tcW w:w="2769" w:type="dxa"/>
            <w:vAlign w:val="center"/>
          </w:tcPr>
          <w:p>
            <w:pPr>
              <w:pStyle w:val="afe"/>
            </w:pPr>
            <w:r>
              <w:t xml:space="preserve">奴隶换了颜色但仍归原主</w:t>
            </w:r>
          </w:p>
        </w:tc>
        <w:tc>
          <w:tcPr>
            <w:tcW w:w="2769" w:type="dxa"/>
            <w:vAlign w:val="center"/>
          </w:tcPr>
          <w:p>
            <w:pPr>
              <w:pStyle w:val="afe"/>
            </w:pPr>
            <w:r>
              <w:t xml:space="preserve">解放必须在阶段 11 真正改 </w:t>
            </w:r>
            <w:r>
              <w:rPr>
                <w:rFonts w:ascii="Consolas" w:hAnsi="Consolas"/>
                <w:sz w:val="14"/>
                <w:color w:val="A31515"/>
              </w:rPr>
              <w:t xml:space="preserve">owner</w:t>
            </w:r>
            <w:r>
              <w:t xml:space="preserve">（9.1）</w:t>
            </w:r>
          </w:p>
        </w:tc>
      </w:tr>
      <w:tr>
        <w:tc>
          <w:tcPr>
            <w:tcW w:w="2769" w:type="dxa"/>
            <w:vAlign w:val="center"/>
          </w:tcPr>
          <w:p>
            <w:pPr>
              <w:pStyle w:val="afe"/>
            </w:pPr>
            <w:r>
              <w:rPr>
                <w:b/>
              </w:rPr>
              <w:t xml:space="preserve">混沌对侵蚀主动开战</w:t>
            </w:r>
          </w:p>
        </w:tc>
        <w:tc>
          <w:tcPr>
            <w:tcW w:w="2769" w:type="dxa"/>
            <w:vAlign w:val="center"/>
          </w:tcPr>
          <w:p>
            <w:pPr>
              <w:pStyle w:val="afe"/>
            </w:pPr>
            <w:r>
              <w:t xml:space="preserve">违反「不被中立单位敌对」</w:t>
            </w:r>
          </w:p>
        </w:tc>
        <w:tc>
          <w:tcPr>
            <w:tcW w:w="2769" w:type="dxa"/>
            <w:vAlign w:val="center"/>
          </w:tcPr>
          <w:p>
            <w:pPr>
              <w:pStyle w:val="afe"/>
            </w:pPr>
            <w:r>
              <w:t xml:space="preserve">混沌索敌时排除侵蚀，除非该单位已被侵蚀攻击过（9.2）</w:t>
            </w:r>
          </w:p>
        </w:tc>
      </w:tr>
      <w:tr>
        <w:tc>
          <w:tcPr>
            <w:tcW w:w="2769" w:type="dxa"/>
            <w:vAlign w:val="center"/>
          </w:tcPr>
          <w:p>
            <w:pPr>
              <w:pStyle w:val="afe"/>
            </w:pPr>
            <w:r>
              <w:rPr>
                <w:b/>
              </w:rPr>
              <w:t xml:space="preserve">混沌中心强化只加体力</w:t>
            </w:r>
          </w:p>
        </w:tc>
        <w:tc>
          <w:tcPr>
            <w:tcW w:w="2769" w:type="dxa"/>
            <w:vAlign w:val="center"/>
          </w:tcPr>
          <w:p>
            <w:pPr>
              <w:pStyle w:val="afe"/>
            </w:pPr>
            <w:r>
              <w:t xml:space="preserve">玩家感受不到「越靠近中心越强」</w:t>
            </w:r>
          </w:p>
        </w:tc>
        <w:tc>
          <w:tcPr>
            <w:tcW w:w="2769" w:type="dxa"/>
            <w:vAlign w:val="center"/>
          </w:tcPr>
          <w:p>
            <w:pPr>
              <w:pStyle w:val="afe"/>
            </w:pPr>
            <w:r>
              <w:t xml:space="preserve">体力、伤害、护甲等级</w:t>
            </w:r>
            <w:r>
              <w:rPr>
                <w:b/>
              </w:rPr>
              <w:t xml:space="preserve">同时</w:t>
            </w:r>
            <w:r>
              <w:t xml:space="preserve">乘 </w:t>
            </w:r>
            <w:r>
              <w:rPr>
                <w:rFonts w:ascii="Consolas" w:hAnsi="Consolas"/>
                <w:sz w:val="14"/>
                <w:color w:val="A31515"/>
              </w:rPr>
              <w:t xml:space="preserve">scale</w:t>
            </w:r>
            <w:r>
              <w:t xml:space="preserve">（9.6）</w:t>
            </w:r>
          </w:p>
        </w:tc>
      </w:tr>
      <w:tr>
        <w:tc>
          <w:tcPr>
            <w:tcW w:w="2769" w:type="dxa"/>
            <w:vAlign w:val="center"/>
          </w:tcPr>
          <w:p>
            <w:pPr>
              <w:pStyle w:val="afe"/>
            </w:pPr>
            <w:r>
              <w:rPr>
                <w:b/>
              </w:rPr>
              <w:t xml:space="preserve">主宰奴隶占人口</w:t>
            </w:r>
          </w:p>
        </w:tc>
        <w:tc>
          <w:tcPr>
            <w:tcW w:w="2769" w:type="dxa"/>
            <w:vAlign w:val="center"/>
          </w:tcPr>
          <w:p>
            <w:pPr>
              <w:pStyle w:val="afe"/>
            </w:pPr>
            <w:r>
              <w:t xml:space="preserve">主宰的经济优势消失</w:t>
            </w:r>
          </w:p>
        </w:tc>
        <w:tc>
          <w:tcPr>
            <w:tcW w:w="2769" w:type="dxa"/>
            <w:vAlign w:val="center"/>
          </w:tcPr>
          <w:p>
            <w:pPr>
              <w:pStyle w:val="afe"/>
            </w:pPr>
            <w:r>
              <w:t xml:space="preserve">奴隶 </w:t>
            </w:r>
            <w:r>
              <w:rPr>
                <w:rFonts w:ascii="Consolas" w:hAnsi="Consolas"/>
                <w:sz w:val="14"/>
                <w:color w:val="A31515"/>
              </w:rPr>
              <w:t xml:space="preserve">pop = 0</w:t>
            </w:r>
            <w:r>
              <w:t xml:space="preserve">（8.5）</w:t>
            </w:r>
          </w:p>
        </w:tc>
      </w:tr>
      <w:tr>
        <w:tc>
          <w:tcPr>
            <w:tcW w:w="2769" w:type="dxa"/>
            <w:vAlign w:val="center"/>
          </w:tcPr>
          <w:p>
            <w:pPr>
              <w:pStyle w:val="afe"/>
            </w:pPr>
            <w:r>
              <w:t xml:space="preserve">每帧重建地形</w:t>
            </w:r>
          </w:p>
        </w:tc>
        <w:tc>
          <w:tcPr>
            <w:tcW w:w="2769" w:type="dxa"/>
            <w:vAlign w:val="center"/>
          </w:tcPr>
          <w:p>
            <w:pPr>
              <w:pStyle w:val="afe"/>
            </w:pPr>
            <w:r>
              <w:t xml:space="preserve">帧率暴跌</w:t>
            </w:r>
          </w:p>
        </w:tc>
        <w:tc>
          <w:tcPr>
            <w:tcW w:w="2769" w:type="dxa"/>
            <w:vAlign w:val="center"/>
          </w:tcPr>
          <w:p>
            <w:pPr>
              <w:pStyle w:val="afe"/>
            </w:pPr>
            <w:r>
              <w:t xml:space="preserve">地形分块预渲染（3.6）</w:t>
            </w:r>
          </w:p>
        </w:tc>
      </w:tr>
      <w:tr>
        <w:tc>
          <w:tcPr>
            <w:tcW w:w="2769" w:type="dxa"/>
            <w:vAlign w:val="center"/>
          </w:tcPr>
          <w:p>
            <w:pPr>
              <w:pStyle w:val="afe"/>
            </w:pPr>
            <w:r>
              <w:t xml:space="preserve">单位叠成一坨</w:t>
            </w:r>
          </w:p>
        </w:tc>
        <w:tc>
          <w:tcPr>
            <w:tcW w:w="2769" w:type="dxa"/>
            <w:vAlign w:val="center"/>
          </w:tcPr>
          <w:p>
            <w:pPr>
              <w:pStyle w:val="afe"/>
            </w:pPr>
            <w:r>
              <w:t xml:space="preserve">观感极差</w:t>
            </w:r>
          </w:p>
        </w:tc>
        <w:tc>
          <w:tcPr>
            <w:tcW w:w="2769" w:type="dxa"/>
            <w:vAlign w:val="center"/>
          </w:tcPr>
          <w:p>
            <w:pPr>
              <w:pStyle w:val="afe"/>
            </w:pPr>
            <w:r>
              <w:t xml:space="preserve">阵型槽位 + 分离力（10.3、10.4）</w:t>
            </w:r>
          </w:p>
        </w:tc>
      </w:tr>
      <w:tr>
        <w:tc>
          <w:tcPr>
            <w:tcW w:w="2769" w:type="dxa"/>
            <w:vAlign w:val="center"/>
          </w:tcPr>
          <w:p>
            <w:pPr>
              <w:pStyle w:val="afe"/>
            </w:pPr>
            <w:r>
              <w:t xml:space="preserve">寻路每 tick 全量重算</w:t>
            </w:r>
          </w:p>
        </w:tc>
        <w:tc>
          <w:tcPr>
            <w:tcW w:w="2769" w:type="dxa"/>
            <w:vAlign w:val="center"/>
          </w:tcPr>
          <w:p>
            <w:pPr>
              <w:pStyle w:val="afe"/>
            </w:pPr>
            <w:r>
              <w:t xml:space="preserve">tick 超时</w:t>
            </w:r>
          </w:p>
        </w:tc>
        <w:tc>
          <w:tcPr>
            <w:tcW w:w="2769" w:type="dxa"/>
            <w:vAlign w:val="center"/>
          </w:tcPr>
          <w:p>
            <w:pPr>
              <w:pStyle w:val="afe"/>
            </w:pPr>
            <w:r>
              <w:t xml:space="preserve">8 条/tick 预算 + LRU 缓存（10.2）</w:t>
            </w:r>
          </w:p>
        </w:tc>
      </w:tr>
      <w:tr>
        <w:tc>
          <w:tcPr>
            <w:tcW w:w="2769" w:type="dxa"/>
            <w:vAlign w:val="center"/>
          </w:tcPr>
          <w:p>
            <w:pPr>
              <w:pStyle w:val="afe"/>
            </w:pPr>
            <w:r>
              <w:rPr>
                <w:b/>
              </w:rPr>
              <w:t xml:space="preserve">浅毒滩允许履带通行</w:t>
            </w:r>
          </w:p>
        </w:tc>
        <w:tc>
          <w:tcPr>
            <w:tcW w:w="2769" w:type="dxa"/>
            <w:vAlign w:val="center"/>
          </w:tcPr>
          <w:p>
            <w:pPr>
              <w:pStyle w:val="afe"/>
            </w:pPr>
            <w:r>
              <w:t xml:space="preserve">「载具必须走桥」的地图设计全部失效</w:t>
            </w:r>
          </w:p>
        </w:tc>
        <w:tc>
          <w:tcPr>
            <w:tcW w:w="2769" w:type="dxa"/>
            <w:vAlign w:val="center"/>
          </w:tcPr>
          <w:p>
            <w:pPr>
              <w:pStyle w:val="afe"/>
            </w:pPr>
            <w:r>
              <w:t xml:space="preserve">浅毒滩仅 </w:t>
            </w:r>
            <w:r>
              <w:rPr>
                <w:rFonts w:ascii="Consolas" w:hAnsi="Consolas"/>
                <w:sz w:val="14"/>
                <w:color w:val="A31515"/>
              </w:rPr>
              <w:t xml:space="preserve">foot</w:t>
            </w:r>
            <w:r>
              <w:t xml:space="preserve"> 与 </w:t>
            </w:r>
            <w:r>
              <w:rPr>
                <w:rFonts w:ascii="Consolas" w:hAnsi="Consolas"/>
                <w:sz w:val="14"/>
                <w:color w:val="A31515"/>
              </w:rPr>
              <w:t xml:space="preserve">hover</w:t>
            </w:r>
            <w:r>
              <w:t xml:space="preserve">（5.3）</w:t>
            </w:r>
          </w:p>
        </w:tc>
      </w:tr>
      <w:tr>
        <w:tc>
          <w:tcPr>
            <w:tcW w:w="2769" w:type="dxa"/>
            <w:vAlign w:val="center"/>
          </w:tcPr>
          <w:p>
            <w:pPr>
              <w:pStyle w:val="afe"/>
            </w:pPr>
            <w:r>
              <w:rPr>
                <w:b/>
              </w:rPr>
              <w:t xml:space="preserve">毒瘴被地面单位穿过</w:t>
            </w:r>
          </w:p>
        </w:tc>
        <w:tc>
          <w:tcPr>
            <w:tcW w:w="2769" w:type="dxa"/>
            <w:vAlign w:val="center"/>
          </w:tcPr>
          <w:p>
            <w:pPr>
              <w:pStyle w:val="afe"/>
            </w:pPr>
            <w:r>
              <w:t xml:space="preserve">同上</w:t>
            </w:r>
          </w:p>
        </w:tc>
        <w:tc>
          <w:tcPr>
            <w:tcW w:w="2769" w:type="dxa"/>
            <w:vAlign w:val="center"/>
          </w:tcPr>
          <w:p>
            <w:pPr>
              <w:pStyle w:val="afe"/>
            </w:pPr>
            <w:r>
              <w:t xml:space="preserve">毒瘴仅 </w:t>
            </w:r>
            <w:r>
              <w:rPr>
                <w:rFonts w:ascii="Consolas" w:hAnsi="Consolas"/>
                <w:sz w:val="14"/>
                <w:color w:val="A31515"/>
              </w:rPr>
              <w:t xml:space="preserve">hover</w:t>
            </w:r>
            <w:r>
              <w:t xml:space="preserve"> 与 </w:t>
            </w:r>
            <w:r>
              <w:rPr>
                <w:rFonts w:ascii="Consolas" w:hAnsi="Consolas"/>
                <w:sz w:val="14"/>
                <w:color w:val="A31515"/>
              </w:rPr>
              <w:t xml:space="preserve">air</w:t>
            </w:r>
            <w:r>
              <w:t xml:space="preserve">（5.3）</w:t>
            </w:r>
          </w:p>
        </w:tc>
      </w:tr>
      <w:tr>
        <w:tc>
          <w:tcPr>
            <w:tcW w:w="2769" w:type="dxa"/>
            <w:vAlign w:val="center"/>
          </w:tcPr>
          <w:p>
            <w:pPr>
              <w:pStyle w:val="afe"/>
            </w:pPr>
            <w:r>
              <w:rPr>
                <w:b/>
              </w:rPr>
              <w:t xml:space="preserve">脉络 / 岩桥被建造</w:t>
            </w:r>
          </w:p>
        </w:tc>
        <w:tc>
          <w:tcPr>
            <w:tcW w:w="2769" w:type="dxa"/>
            <w:vAlign w:val="center"/>
          </w:tcPr>
          <w:p>
            <w:pPr>
              <w:pStyle w:val="afe"/>
            </w:pPr>
            <w:r>
              <w:t xml:space="preserve">地图通路被建筑堵死</w:t>
            </w:r>
          </w:p>
        </w:tc>
        <w:tc>
          <w:tcPr>
            <w:tcW w:w="2769" w:type="dxa"/>
            <w:vAlign w:val="center"/>
          </w:tcPr>
          <w:p>
            <w:pPr>
              <w:pStyle w:val="afe"/>
            </w:pPr>
            <w:r>
              <w:t xml:space="preserve">二者 </w:t>
            </w:r>
            <w:r>
              <w:rPr>
                <w:rFonts w:ascii="Consolas" w:hAnsi="Consolas"/>
                <w:sz w:val="14"/>
                <w:color w:val="A31515"/>
              </w:rPr>
              <w:t xml:space="preserve">buildable = false</w:t>
            </w:r>
            <w:r>
              <w:t xml:space="preserve">（5.2、5.4）</w:t>
            </w:r>
          </w:p>
        </w:tc>
      </w:tr>
      <w:tr>
        <w:tc>
          <w:tcPr>
            <w:tcW w:w="2769" w:type="dxa"/>
            <w:vAlign w:val="center"/>
          </w:tcPr>
          <w:p>
            <w:pPr>
              <w:pStyle w:val="afe"/>
            </w:pPr>
            <w:r>
              <w:t xml:space="preserve">用浮点坐标直接进存档</w:t>
            </w:r>
          </w:p>
        </w:tc>
        <w:tc>
          <w:tcPr>
            <w:tcW w:w="2769" w:type="dxa"/>
            <w:vAlign w:val="center"/>
          </w:tcPr>
          <w:p>
            <w:pPr>
              <w:pStyle w:val="afe"/>
            </w:pPr>
            <w:r>
              <w:t xml:space="preserve">读档后位置漂移、哈希不一致</w:t>
            </w:r>
          </w:p>
        </w:tc>
        <w:tc>
          <w:tcPr>
            <w:tcW w:w="2769" w:type="dxa"/>
            <w:vAlign w:val="center"/>
          </w:tcPr>
          <w:p>
            <w:pPr>
              <w:pStyle w:val="afe"/>
            </w:pPr>
            <w:r>
              <w:t xml:space="preserve">存档时 ×1000 取整（16 章）</w:t>
            </w:r>
          </w:p>
        </w:tc>
      </w:tr>
      <w:tr>
        <w:tc>
          <w:tcPr>
            <w:tcW w:w="2769" w:type="dxa"/>
            <w:vAlign w:val="center"/>
          </w:tcPr>
          <w:p>
            <w:pPr>
              <w:pStyle w:val="afe"/>
            </w:pPr>
            <w:r>
              <w:t xml:space="preserve">用 </w:t>
            </w:r>
            <w:r>
              <w:rPr>
                <w:rFonts w:ascii="Consolas" w:hAnsi="Consolas"/>
                <w:sz w:val="14"/>
                <w:color w:val="A31515"/>
              </w:rPr>
              <w:t xml:space="preserve">btoa</w:t>
            </w:r>
            <w:r>
              <w:t xml:space="preserve"> 存中文存档</w:t>
            </w:r>
          </w:p>
        </w:tc>
        <w:tc>
          <w:tcPr>
            <w:tcW w:w="2769" w:type="dxa"/>
            <w:vAlign w:val="center"/>
          </w:tcPr>
          <w:p>
            <w:pPr>
              <w:pStyle w:val="afe"/>
            </w:pPr>
            <w:r>
              <w:rPr>
                <w:rFonts w:ascii="Consolas" w:hAnsi="Consolas"/>
                <w:sz w:val="14"/>
                <w:color w:val="A31515"/>
              </w:rPr>
              <w:t xml:space="preserve">InvalidCharacterError</w:t>
            </w:r>
          </w:p>
        </w:tc>
        <w:tc>
          <w:tcPr>
            <w:tcW w:w="2769" w:type="dxa"/>
            <w:vAlign w:val="center"/>
          </w:tcPr>
          <w:p>
            <w:pPr>
              <w:pStyle w:val="afe"/>
            </w:pPr>
            <w:r>
              <w:rPr>
                <w:rFonts w:ascii="Consolas" w:hAnsi="Consolas"/>
                <w:sz w:val="14"/>
                <w:color w:val="A31515"/>
              </w:rPr>
              <w:t xml:space="preserve">TextEncoder</w:t>
            </w:r>
            <w:r>
              <w:t xml:space="preserve"> + 自写 base64（16 章）</w:t>
            </w:r>
          </w:p>
        </w:tc>
      </w:tr>
      <w:tr>
        <w:tc>
          <w:tcPr>
            <w:tcW w:w="2769" w:type="dxa"/>
            <w:vAlign w:val="center"/>
          </w:tcPr>
          <w:p>
            <w:pPr>
              <w:pStyle w:val="afe"/>
            </w:pPr>
            <w:r>
              <w:t xml:space="preserve">用 </w:t>
            </w:r>
            <w:r>
              <w:rPr>
                <w:rFonts w:ascii="Consolas" w:hAnsi="Consolas"/>
                <w:sz w:val="14"/>
                <w:color w:val="A31515"/>
              </w:rPr>
              <w:t xml:space="preserve">setTimeout</w:t>
            </w:r>
            <w:r>
              <w:t xml:space="preserve"> 调度音乐</w:t>
            </w:r>
          </w:p>
        </w:tc>
        <w:tc>
          <w:tcPr>
            <w:tcW w:w="2769" w:type="dxa"/>
            <w:vAlign w:val="center"/>
          </w:tcPr>
          <w:p>
            <w:pPr>
              <w:pStyle w:val="afe"/>
            </w:pPr>
            <w:r>
              <w:t xml:space="preserve">后台标签页被节流</w:t>
            </w:r>
          </w:p>
        </w:tc>
        <w:tc>
          <w:tcPr>
            <w:tcW w:w="2769" w:type="dxa"/>
            <w:vAlign w:val="center"/>
          </w:tcPr>
          <w:p>
            <w:pPr>
              <w:pStyle w:val="afe"/>
            </w:pPr>
            <w:r>
              <w:rPr>
                <w:rFonts w:ascii="Consolas" w:hAnsi="Consolas"/>
                <w:sz w:val="14"/>
                <w:color w:val="A31515"/>
              </w:rPr>
              <w:t xml:space="preserve">AudioContext.currentTime</w:t>
            </w:r>
            <w:r>
              <w:t xml:space="preserve"> 前瞻调度（14 章）</w:t>
            </w:r>
          </w:p>
        </w:tc>
      </w:tr>
      <w:tr>
        <w:tc>
          <w:tcPr>
            <w:tcW w:w="2769" w:type="dxa"/>
            <w:vAlign w:val="center"/>
          </w:tcPr>
          <w:p>
            <w:pPr>
              <w:pStyle w:val="afe"/>
            </w:pPr>
            <w:r>
              <w:t xml:space="preserve">语音播报刷屏</w:t>
            </w:r>
          </w:p>
        </w:tc>
        <w:tc>
          <w:tcPr>
            <w:tcW w:w="2769" w:type="dxa"/>
            <w:vAlign w:val="center"/>
          </w:tcPr>
          <w:p>
            <w:pPr>
              <w:pStyle w:val="afe"/>
            </w:pPr>
            <w:r>
              <w:t xml:space="preserve">「基地遭受攻击」连播 20 次</w:t>
            </w:r>
          </w:p>
        </w:tc>
        <w:tc>
          <w:tcPr>
            <w:tcW w:w="2769" w:type="dxa"/>
            <w:vAlign w:val="center"/>
          </w:tcPr>
          <w:p>
            <w:pPr>
              <w:pStyle w:val="afe"/>
            </w:pPr>
            <w:r>
              <w:t xml:space="preserve">同 key 节流（13.9、14.8）</w:t>
            </w:r>
          </w:p>
        </w:tc>
      </w:tr>
      <w:tr>
        <w:tc>
          <w:tcPr>
            <w:tcW w:w="2769" w:type="dxa"/>
            <w:vAlign w:val="center"/>
          </w:tcPr>
          <w:p>
            <w:pPr>
              <w:pStyle w:val="afe"/>
            </w:pPr>
            <w:r>
              <w:t xml:space="preserve">屏幕外音效同样大声</w:t>
            </w:r>
          </w:p>
        </w:tc>
        <w:tc>
          <w:tcPr>
            <w:tcW w:w="2769" w:type="dxa"/>
            <w:vAlign w:val="center"/>
          </w:tcPr>
          <w:p>
            <w:pPr>
              <w:pStyle w:val="afe"/>
            </w:pPr>
            <w:r>
              <w:t xml:space="preserve">嘈杂、无法定位</w:t>
            </w:r>
          </w:p>
        </w:tc>
        <w:tc>
          <w:tcPr>
            <w:tcW w:w="2769" w:type="dxa"/>
            <w:vAlign w:val="center"/>
          </w:tcPr>
          <w:p>
            <w:pPr>
              <w:pStyle w:val="afe"/>
            </w:pPr>
            <w:r>
              <w:t xml:space="preserve">按屏幕 x 计算 pan 与距离衰减（14 章）</w:t>
            </w:r>
          </w:p>
        </w:tc>
      </w:tr>
      <w:tr>
        <w:tc>
          <w:tcPr>
            <w:tcW w:w="2769" w:type="dxa"/>
            <w:vAlign w:val="center"/>
          </w:tcPr>
          <w:p>
            <w:pPr>
              <w:pStyle w:val="afe"/>
            </w:pPr>
            <w:r>
              <w:t xml:space="preserve">奴役单位的锁链图标漏画</w:t>
            </w:r>
          </w:p>
        </w:tc>
        <w:tc>
          <w:tcPr>
            <w:tcW w:w="2769" w:type="dxa"/>
            <w:vAlign w:val="center"/>
          </w:tcPr>
          <w:p>
            <w:pPr>
              <w:pStyle w:val="afe"/>
            </w:pPr>
            <w:r>
              <w:t xml:space="preserve">玩家误判可指挥</w:t>
            </w:r>
          </w:p>
        </w:tc>
        <w:tc>
          <w:tcPr>
            <w:tcW w:w="2769" w:type="dxa"/>
            <w:vAlign w:val="center"/>
          </w:tcPr>
          <w:p>
            <w:pPr>
              <w:pStyle w:val="afe"/>
            </w:pPr>
            <w:r>
              <w:t xml:space="preserve">全部奴隶常驻锁链图标（3.3）</w:t>
            </w:r>
          </w:p>
        </w:tc>
      </w:tr>
    </w:tbl>
    <w:p>
      <w:pPr>
        <w:pStyle w:val="0"/>
        <w:spacing w:after="60"/>
      </w:pPr>
    </w:p>
    <w:p>
      <w:pPr>
        <w:pStyle w:val="11"/>
      </w:pPr>
      <w:r>
        <w:t xml:space="preserve">20.5　附录 E：一页速查表（可贴在显示器旁）</w:t>
      </w:r>
    </w:p>
    <w:tbl>
      <w:tblPr>
        <w:tblW w:w="8306" w:type="dxa"/>
        <w:jc w:val="center"/>
        <w:tblBorders>
          <w:top w:val="single" w:sz="4" w:space="0" w:color="9BB0C9"/>
          <w:left w:val="single" w:sz="4" w:space="0" w:color="9BB0C9"/>
          <w:bottom w:val="single" w:sz="4" w:space="0" w:color="9BB0C9"/>
          <w:right w:val="single" w:sz="4" w:space="0" w:color="9BB0C9"/>
          <w:insideH w:val="single" w:sz="4" w:space="0" w:color="9BB0C9"/>
          <w:insideV w:val="single" w:sz="4" w:space="0" w:color="9BB0C9"/>
        </w:tblBorders>
        <w:tblLayout w:type="fixed"/>
        <w:tblCellMar>
          <w:top w:w="20" w:type="dxa"/>
          <w:left w:w="60" w:type="dxa"/>
          <w:bottom w:w="20" w:type="dxa"/>
          <w:right w:w="60" w:type="dxa"/>
        </w:tblCellMar>
      </w:tblPr>
      <w:tblGrid>
        <w:gridCol w:w="1888"/>
        <w:gridCol w:w="6418"/>
      </w:tblGrid>
      <w:tr>
        <w:trPr>
          <w:tblHeader/>
        </w:trPr>
        <w:tc>
          <w:tcPr>
            <w:tcW w:w="1888" w:type="dxa"/>
            <w:shd w:val="clear" w:color="auto" w:fill="DCE6F1"/>
            <w:vAlign w:val="center"/>
          </w:tcPr>
          <w:p>
            <w:pPr>
              <w:pStyle w:val="afe"/>
            </w:pPr>
            <w:r>
              <w:rPr>
                <w:b/>
              </w:rPr>
              <w:t xml:space="preserve">项目</w:t>
            </w:r>
          </w:p>
        </w:tc>
        <w:tc>
          <w:tcPr>
            <w:tcW w:w="6418" w:type="dxa"/>
            <w:shd w:val="clear" w:color="auto" w:fill="DCE6F1"/>
            <w:vAlign w:val="center"/>
          </w:tcPr>
          <w:p>
            <w:pPr>
              <w:pStyle w:val="afe"/>
            </w:pPr>
            <w:r>
              <w:rPr>
                <w:b/>
              </w:rPr>
              <w:t xml:space="preserve">值</w:t>
            </w:r>
          </w:p>
        </w:tc>
      </w:tr>
      <w:tr>
        <w:tc>
          <w:tcPr>
            <w:tcW w:w="1888" w:type="dxa"/>
            <w:vAlign w:val="center"/>
          </w:tcPr>
          <w:p>
            <w:pPr>
              <w:pStyle w:val="afe"/>
            </w:pPr>
            <w:r>
              <w:t xml:space="preserve">游戏</w:t>
            </w:r>
          </w:p>
        </w:tc>
        <w:tc>
          <w:tcPr>
            <w:tcW w:w="6418" w:type="dxa"/>
            <w:vAlign w:val="center"/>
          </w:tcPr>
          <w:p>
            <w:pPr>
              <w:pStyle w:val="afe"/>
            </w:pPr>
            <w:r>
              <w:t xml:space="preserve">《一叶 / One Leaf》，单文件 </w:t>
            </w:r>
            <w:r>
              <w:rPr>
                <w:rFonts w:ascii="Consolas" w:hAnsi="Consolas"/>
                <w:sz w:val="14"/>
                <w:color w:val="A31515"/>
              </w:rPr>
              <w:t xml:space="preserve">OneLeaf.html</w:t>
            </w:r>
            <w:r>
              <w:t xml:space="preserve">，零依赖零素材</w:t>
            </w:r>
          </w:p>
        </w:tc>
      </w:tr>
      <w:tr>
        <w:tc>
          <w:tcPr>
            <w:tcW w:w="1888" w:type="dxa"/>
            <w:vAlign w:val="center"/>
          </w:tcPr>
          <w:p>
            <w:pPr>
              <w:pStyle w:val="afe"/>
            </w:pPr>
            <w:r>
              <w:t xml:space="preserve">逻辑步长</w:t>
            </w:r>
          </w:p>
        </w:tc>
        <w:tc>
          <w:tcPr>
            <w:tcW w:w="6418" w:type="dxa"/>
            <w:vAlign w:val="center"/>
          </w:tcPr>
          <w:p>
            <w:pPr>
              <w:pStyle w:val="afe"/>
            </w:pPr>
            <w:r>
              <w:t xml:space="preserve">1 tick = 50 ms，20 tick/秒</w:t>
            </w:r>
          </w:p>
        </w:tc>
      </w:tr>
      <w:tr>
        <w:tc>
          <w:tcPr>
            <w:tcW w:w="1888" w:type="dxa"/>
            <w:vAlign w:val="center"/>
          </w:tcPr>
          <w:p>
            <w:pPr>
              <w:pStyle w:val="afe"/>
            </w:pPr>
            <w:r>
              <w:t xml:space="preserve">地图</w:t>
            </w:r>
          </w:p>
        </w:tc>
        <w:tc>
          <w:tcPr>
            <w:tcW w:w="6418" w:type="dxa"/>
            <w:vAlign w:val="center"/>
          </w:tcPr>
          <w:p>
            <w:pPr>
              <w:pStyle w:val="afe"/>
            </w:pPr>
            <w:r>
              <w:t xml:space="preserve">96×96 格（另有 64×64 与 128×128），1 格 = 64×32 像素菱形</w:t>
            </w:r>
          </w:p>
        </w:tc>
      </w:tr>
      <w:tr>
        <w:tc>
          <w:tcPr>
            <w:tcW w:w="1888" w:type="dxa"/>
            <w:vAlign w:val="center"/>
          </w:tcPr>
          <w:p>
            <w:pPr>
              <w:pStyle w:val="afe"/>
            </w:pPr>
            <w:r>
              <w:t xml:space="preserve">开局</w:t>
            </w:r>
          </w:p>
        </w:tc>
        <w:tc>
          <w:tcPr>
            <w:tcW w:w="6418" w:type="dxa"/>
            <w:vAlign w:val="center"/>
          </w:tcPr>
          <w:p>
            <w:pPr>
              <w:pStyle w:val="afe"/>
            </w:pPr>
            <w:r>
              <w:t xml:space="preserve">10000 源质 + 1 座核心建筑 + 对应初始单位（主宰额外 1 座聚变反应堆）</w:t>
            </w:r>
          </w:p>
        </w:tc>
      </w:tr>
      <w:tr>
        <w:tc>
          <w:tcPr>
            <w:tcW w:w="1888" w:type="dxa"/>
            <w:vAlign w:val="center"/>
          </w:tcPr>
          <w:p>
            <w:pPr>
              <w:pStyle w:val="afe"/>
            </w:pPr>
            <w:r>
              <w:t xml:space="preserve">资源</w:t>
            </w:r>
          </w:p>
        </w:tc>
        <w:tc>
          <w:tcPr>
            <w:tcW w:w="6418" w:type="dxa"/>
            <w:vAlign w:val="center"/>
          </w:tcPr>
          <w:p>
            <w:pPr>
              <w:pStyle w:val="afe"/>
            </w:pPr>
            <w:r>
              <w:t xml:space="preserve">源质矿脉 400/格、晶簇 800/格；基准采集 40/秒、容量 240、卸货 240/秒</w:t>
            </w:r>
          </w:p>
        </w:tc>
      </w:tr>
      <w:tr>
        <w:tc>
          <w:tcPr>
            <w:tcW w:w="1888" w:type="dxa"/>
            <w:vAlign w:val="center"/>
          </w:tcPr>
          <w:p>
            <w:pPr>
              <w:pStyle w:val="afe"/>
            </w:pPr>
            <w:r>
              <w:t xml:space="preserve">阵营效率</w:t>
            </w:r>
          </w:p>
        </w:tc>
        <w:tc>
          <w:tcPr>
            <w:tcW w:w="6418" w:type="dxa"/>
            <w:vAlign w:val="center"/>
          </w:tcPr>
          <w:p>
            <w:pPr>
              <w:pStyle w:val="afe"/>
            </w:pPr>
            <w:r>
              <w:t xml:space="preserve">原初 120%、主宰奴隶 140%、侵蚀 100%（另加残骸 10%）</w:t>
            </w:r>
          </w:p>
        </w:tc>
      </w:tr>
      <w:tr>
        <w:tc>
          <w:tcPr>
            <w:tcW w:w="1888" w:type="dxa"/>
            <w:vAlign w:val="center"/>
          </w:tcPr>
          <w:p>
            <w:pPr>
              <w:pStyle w:val="afe"/>
            </w:pPr>
            <w:r>
              <w:t xml:space="preserve">伤害</w:t>
            </w:r>
          </w:p>
        </w:tc>
        <w:tc>
          <w:tcPr>
            <w:tcW w:w="6418" w:type="dxa"/>
            <w:vAlign w:val="center"/>
          </w:tcPr>
          <w:p>
            <w:pPr>
              <w:pStyle w:val="afe"/>
            </w:pPr>
            <w:r>
              <w:t xml:space="preserve">只有 </w:t>
            </w:r>
            <w:r>
              <w:rPr>
                <w:b/>
              </w:rPr>
              <w:t xml:space="preserve">轻型（对单）</w:t>
            </w:r>
            <w:r>
              <w:t xml:space="preserve"> 与 </w:t>
            </w:r>
            <w:r>
              <w:rPr>
                <w:b/>
              </w:rPr>
              <w:t xml:space="preserve">重型（对群 AOE）</w:t>
            </w:r>
            <w:r>
              <w:t xml:space="preserve"> 两种</w:t>
            </w:r>
          </w:p>
        </w:tc>
      </w:tr>
      <w:tr>
        <w:tc>
          <w:tcPr>
            <w:tcW w:w="1888" w:type="dxa"/>
            <w:vAlign w:val="center"/>
          </w:tcPr>
          <w:p>
            <w:pPr>
              <w:pStyle w:val="afe"/>
            </w:pPr>
            <w:r>
              <w:t xml:space="preserve">轻型公式</w:t>
            </w:r>
          </w:p>
        </w:tc>
        <w:tc>
          <w:tcPr>
            <w:tcW w:w="6418" w:type="dxa"/>
            <w:vAlign w:val="center"/>
          </w:tcPr>
          <w:p>
            <w:pPr>
              <w:pStyle w:val="afe"/>
            </w:pPr>
            <w:r>
              <w:rPr>
                <w:rFonts w:ascii="Consolas" w:hAnsi="Consolas"/>
                <w:sz w:val="14"/>
                <w:color w:val="A31515"/>
              </w:rPr>
              <w:t xml:space="preserve">max( min(6-n, x), x × (1 - 0.1n) - n )</w:t>
            </w:r>
          </w:p>
        </w:tc>
      </w:tr>
      <w:tr>
        <w:tc>
          <w:tcPr>
            <w:tcW w:w="1888" w:type="dxa"/>
            <w:vAlign w:val="center"/>
          </w:tcPr>
          <w:p>
            <w:pPr>
              <w:pStyle w:val="afe"/>
            </w:pPr>
            <w:r>
              <w:t xml:space="preserve">重型公式</w:t>
            </w:r>
          </w:p>
        </w:tc>
        <w:tc>
          <w:tcPr>
            <w:tcW w:w="6418" w:type="dxa"/>
            <w:vAlign w:val="center"/>
          </w:tcPr>
          <w:p>
            <w:pPr>
              <w:pStyle w:val="afe"/>
            </w:pPr>
            <w:r>
              <w:rPr>
                <w:rFonts w:ascii="Consolas" w:hAnsi="Consolas"/>
                <w:sz w:val="14"/>
                <w:color w:val="A31515"/>
              </w:rPr>
              <w:t xml:space="preserve">n = 0 → x</w:t>
            </w:r>
            <w:r>
              <w:t xml:space="preserve">；</w:t>
            </w:r>
            <w:r>
              <w:rPr>
                <w:rFonts w:ascii="Consolas" w:hAnsi="Consolas"/>
                <w:sz w:val="14"/>
                <w:color w:val="A31515"/>
              </w:rPr>
              <w:t xml:space="preserve">n ≥ 1 → x × 5 / (5 + n!)</w:t>
            </w:r>
          </w:p>
        </w:tc>
      </w:tr>
      <w:tr>
        <w:tc>
          <w:tcPr>
            <w:tcW w:w="1888" w:type="dxa"/>
            <w:vAlign w:val="center"/>
          </w:tcPr>
          <w:p>
            <w:pPr>
              <w:pStyle w:val="afe"/>
            </w:pPr>
            <w:r>
              <w:t xml:space="preserve">护甲</w:t>
            </w:r>
          </w:p>
        </w:tc>
        <w:tc>
          <w:tcPr>
            <w:tcW w:w="6418" w:type="dxa"/>
            <w:vAlign w:val="center"/>
          </w:tcPr>
          <w:p>
            <w:pPr>
              <w:pStyle w:val="afe"/>
            </w:pPr>
            <w:r>
              <w:t xml:space="preserve">轻型 / 重型两个维度，各 0–5 级；显示为「抗性描述 n/m」</w:t>
            </w:r>
          </w:p>
        </w:tc>
      </w:tr>
      <w:tr>
        <w:tc>
          <w:tcPr>
            <w:tcW w:w="1888" w:type="dxa"/>
            <w:vAlign w:val="center"/>
          </w:tcPr>
          <w:p>
            <w:pPr>
              <w:pStyle w:val="afe"/>
            </w:pPr>
            <w:r>
              <w:t xml:space="preserve">查表</w:t>
            </w:r>
          </w:p>
        </w:tc>
        <w:tc>
          <w:tcPr>
            <w:tcW w:w="6418" w:type="dxa"/>
            <w:vAlign w:val="center"/>
          </w:tcPr>
          <w:p>
            <w:pPr>
              <w:pStyle w:val="afe"/>
            </w:pPr>
            <w:r>
              <w:t xml:space="preserve">6×200 两张表（x ∈ 1–200），运行时只查表</w:t>
            </w:r>
          </w:p>
        </w:tc>
      </w:tr>
      <w:tr>
        <w:tc>
          <w:tcPr>
            <w:tcW w:w="1888" w:type="dxa"/>
            <w:vAlign w:val="center"/>
          </w:tcPr>
          <w:p>
            <w:pPr>
              <w:pStyle w:val="afe"/>
            </w:pPr>
            <w:r>
              <w:t xml:space="preserve">重型减伤</w:t>
            </w:r>
          </w:p>
        </w:tc>
        <w:tc>
          <w:tcPr>
            <w:tcW w:w="6418" w:type="dxa"/>
            <w:vAlign w:val="center"/>
          </w:tcPr>
          <w:p>
            <w:pPr>
              <w:pStyle w:val="afe"/>
            </w:pPr>
            <w:r>
              <w:t xml:space="preserve">3 级剩 45%、4 级剩 17%、5 级剩 4%（阶跃式）</w:t>
            </w:r>
          </w:p>
        </w:tc>
      </w:tr>
      <w:tr>
        <w:tc>
          <w:tcPr>
            <w:tcW w:w="1888" w:type="dxa"/>
            <w:vAlign w:val="center"/>
          </w:tcPr>
          <w:p>
            <w:pPr>
              <w:pStyle w:val="afe"/>
            </w:pPr>
            <w:r>
              <w:t xml:space="preserve">建筑抗性</w:t>
            </w:r>
          </w:p>
        </w:tc>
        <w:tc>
          <w:tcPr>
            <w:tcW w:w="6418" w:type="dxa"/>
            <w:vAlign w:val="center"/>
          </w:tcPr>
          <w:p>
            <w:pPr>
              <w:pStyle w:val="afe"/>
            </w:pPr>
            <w:r>
              <w:t xml:space="preserve">统一 3/3</w:t>
            </w:r>
          </w:p>
        </w:tc>
      </w:tr>
      <w:tr>
        <w:tc>
          <w:tcPr>
            <w:tcW w:w="1888" w:type="dxa"/>
            <w:vAlign w:val="center"/>
          </w:tcPr>
          <w:p>
            <w:pPr>
              <w:pStyle w:val="afe"/>
            </w:pPr>
            <w:r>
              <w:t xml:space="preserve">单位类型</w:t>
            </w:r>
          </w:p>
        </w:tc>
        <w:tc>
          <w:tcPr>
            <w:tcW w:w="6418" w:type="dxa"/>
            <w:vAlign w:val="center"/>
          </w:tcPr>
          <w:p>
            <w:pPr>
              <w:pStyle w:val="afe"/>
            </w:pPr>
            <w:r>
              <w:t xml:space="preserve">一般 / 建筑 / 战争（免疫一切特殊效果）/ 奴役（玩家不可控制）</w:t>
            </w:r>
          </w:p>
        </w:tc>
      </w:tr>
      <w:tr>
        <w:tc>
          <w:tcPr>
            <w:tcW w:w="1888" w:type="dxa"/>
            <w:vAlign w:val="center"/>
          </w:tcPr>
          <w:p>
            <w:pPr>
              <w:pStyle w:val="afe"/>
            </w:pPr>
            <w:r>
              <w:t xml:space="preserve">关键词</w:t>
            </w:r>
          </w:p>
        </w:tc>
        <w:tc>
          <w:tcPr>
            <w:tcW w:w="6418" w:type="dxa"/>
            <w:vAlign w:val="center"/>
          </w:tcPr>
          <w:p>
            <w:pPr>
              <w:pStyle w:val="afe"/>
            </w:pPr>
            <w:r>
              <w:t xml:space="preserve">解放、回收（50%）、残骸（60 秒，含最大体力与初始造价）、效率、抗性描述</w:t>
            </w:r>
          </w:p>
        </w:tc>
      </w:tr>
      <w:tr>
        <w:tc>
          <w:tcPr>
            <w:tcW w:w="1888" w:type="dxa"/>
            <w:vAlign w:val="center"/>
          </w:tcPr>
          <w:p>
            <w:pPr>
              <w:pStyle w:val="afe"/>
            </w:pPr>
            <w:r>
              <w:t xml:space="preserve">电力</w:t>
            </w:r>
          </w:p>
        </w:tc>
        <w:tc>
          <w:tcPr>
            <w:tcW w:w="6418" w:type="dxa"/>
            <w:vAlign w:val="center"/>
          </w:tcPr>
          <w:p>
            <w:pPr>
              <w:pStyle w:val="afe"/>
            </w:pPr>
            <w:r>
              <w:rPr>
                <w:b/>
              </w:rPr>
              <w:t xml:space="preserve">仅主宰</w:t>
            </w:r>
            <w:r>
              <w:t xml:space="preserve">：反应堆 +32，断电时生产 ×0.5、防御射速 ×0.5、雷达与护盾增益失效</w:t>
            </w:r>
          </w:p>
        </w:tc>
      </w:tr>
      <w:tr>
        <w:tc>
          <w:tcPr>
            <w:tcW w:w="1888" w:type="dxa"/>
            <w:vAlign w:val="center"/>
          </w:tcPr>
          <w:p>
            <w:pPr>
              <w:pStyle w:val="afe"/>
            </w:pPr>
            <w:r>
              <w:t xml:space="preserve">残骸</w:t>
            </w:r>
          </w:p>
        </w:tc>
        <w:tc>
          <w:tcPr>
            <w:tcW w:w="6418" w:type="dxa"/>
            <w:vAlign w:val="center"/>
          </w:tcPr>
          <w:p>
            <w:pPr>
              <w:pStyle w:val="afe"/>
            </w:pPr>
            <w:r>
              <w:t xml:space="preserve">保留 60 秒；侵蚀回收 10%（熔炉 25%）；混沌按最大体力 100% 吞噬回血</w:t>
            </w:r>
          </w:p>
        </w:tc>
      </w:tr>
      <w:tr>
        <w:tc>
          <w:tcPr>
            <w:tcW w:w="1888" w:type="dxa"/>
            <w:vAlign w:val="center"/>
          </w:tcPr>
          <w:p>
            <w:pPr>
              <w:pStyle w:val="afe"/>
            </w:pPr>
            <w:r>
              <w:t xml:space="preserve">解放</w:t>
            </w:r>
          </w:p>
        </w:tc>
        <w:tc>
          <w:tcPr>
            <w:tcW w:w="6418" w:type="dxa"/>
            <w:vAlign w:val="center"/>
          </w:tcPr>
          <w:p>
            <w:pPr>
              <w:pStyle w:val="afe"/>
            </w:pPr>
            <w:r>
              <w:t xml:space="preserve">摧毁控制节点（收割者 / 督军 / 侵蚀之核）→ 半径 10 格（同化塔后 20 格）内敌方奴隶归摧毁者</w:t>
            </w:r>
          </w:p>
        </w:tc>
      </w:tr>
      <w:tr>
        <w:tc>
          <w:tcPr>
            <w:tcW w:w="1888" w:type="dxa"/>
            <w:vAlign w:val="center"/>
          </w:tcPr>
          <w:p>
            <w:pPr>
              <w:pStyle w:val="afe"/>
            </w:pPr>
            <w:r>
              <w:t xml:space="preserve">混沌</w:t>
            </w:r>
          </w:p>
        </w:tc>
        <w:tc>
          <w:tcPr>
            <w:tcW w:w="6418" w:type="dxa"/>
            <w:vAlign w:val="center"/>
          </w:tcPr>
          <w:p>
            <w:pPr>
              <w:pStyle w:val="afe"/>
            </w:pPr>
            <w:r>
              <w:t xml:space="preserve">中立；不被侵蚀主动激怒；</w:t>
            </w:r>
            <w:r>
              <w:rPr>
                <w:rFonts w:ascii="Consolas" w:hAnsi="Consolas"/>
                <w:sz w:val="14"/>
                <w:color w:val="A31515"/>
              </w:rPr>
              <w:t xml:space="preserve">scale = clamp(1.6 - 1.2 × d/dMax, 0.8, 1.6)</w:t>
            </w:r>
            <w:r>
              <w:t xml:space="preserve"> 同时作用于体力/伤害/护甲</w:t>
            </w:r>
          </w:p>
        </w:tc>
      </w:tr>
      <w:tr>
        <w:tc>
          <w:tcPr>
            <w:tcW w:w="1888" w:type="dxa"/>
            <w:vAlign w:val="center"/>
          </w:tcPr>
          <w:p>
            <w:pPr>
              <w:pStyle w:val="afe"/>
            </w:pPr>
            <w:r>
              <w:t xml:space="preserve">战争单位</w:t>
            </w:r>
          </w:p>
        </w:tc>
        <w:tc>
          <w:tcPr>
            <w:tcW w:w="6418" w:type="dxa"/>
            <w:vAlign w:val="center"/>
          </w:tcPr>
          <w:p>
            <w:pPr>
              <w:pStyle w:val="afe"/>
            </w:pPr>
            <w:r>
              <w:t xml:space="preserve">原初之怒 / 督军 / 侵蚀之核，1800 体力、4/3 抗性、免疫一切正负面效果</w:t>
            </w:r>
          </w:p>
        </w:tc>
      </w:tr>
      <w:tr>
        <w:tc>
          <w:tcPr>
            <w:tcW w:w="1888" w:type="dxa"/>
            <w:vAlign w:val="center"/>
          </w:tcPr>
          <w:p>
            <w:pPr>
              <w:pStyle w:val="afe"/>
            </w:pPr>
            <w:r>
              <w:t xml:space="preserve">AI 首波</w:t>
            </w:r>
          </w:p>
        </w:tc>
        <w:tc>
          <w:tcPr>
            <w:tcW w:w="6418" w:type="dxa"/>
            <w:vAlign w:val="center"/>
          </w:tcPr>
          <w:p>
            <w:pPr>
              <w:pStyle w:val="afe"/>
            </w:pPr>
            <w:r>
              <w:t xml:space="preserve">简单 5:30 / 普通 4:00 / 困难 3:00 / 残酷 2:15</w:t>
            </w:r>
          </w:p>
        </w:tc>
      </w:tr>
      <w:tr>
        <w:tc>
          <w:tcPr>
            <w:tcW w:w="1888" w:type="dxa"/>
            <w:vAlign w:val="center"/>
          </w:tcPr>
          <w:p>
            <w:pPr>
              <w:pStyle w:val="afe"/>
            </w:pPr>
            <w:r>
              <w:t xml:space="preserve">胜负</w:t>
            </w:r>
          </w:p>
        </w:tc>
        <w:tc>
          <w:tcPr>
            <w:tcW w:w="6418" w:type="dxa"/>
            <w:vAlign w:val="center"/>
          </w:tcPr>
          <w:p>
            <w:pPr>
              <w:pStyle w:val="afe"/>
            </w:pPr>
            <w:r>
              <w:t xml:space="preserve">摧毁敌方全部建筑与单位；仅剩奴役单位时判定「生产体系已瓦解」</w:t>
            </w:r>
          </w:p>
        </w:tc>
      </w:tr>
      <w:tr>
        <w:tc>
          <w:tcPr>
            <w:tcW w:w="1888" w:type="dxa"/>
            <w:vAlign w:val="center"/>
          </w:tcPr>
          <w:p>
            <w:pPr>
              <w:pStyle w:val="afe"/>
            </w:pPr>
            <w:r>
              <w:t xml:space="preserve">人口上限</w:t>
            </w:r>
          </w:p>
        </w:tc>
        <w:tc>
          <w:tcPr>
            <w:tcW w:w="6418" w:type="dxa"/>
            <w:vAlign w:val="center"/>
          </w:tcPr>
          <w:p>
            <w:pPr>
              <w:pStyle w:val="afe"/>
            </w:pPr>
            <w:r>
              <w:t xml:space="preserve">50 / 100 / 150（默认 100）；</w:t>
            </w:r>
            <w:r>
              <w:rPr>
                <w:b/>
              </w:rPr>
              <w:t xml:space="preserve">奴隶不占人口</w:t>
            </w:r>
          </w:p>
        </w:tc>
      </w:tr>
      <w:tr>
        <w:tc>
          <w:tcPr>
            <w:tcW w:w="1888" w:type="dxa"/>
            <w:vAlign w:val="center"/>
          </w:tcPr>
          <w:p>
            <w:pPr>
              <w:pStyle w:val="afe"/>
            </w:pPr>
            <w:r>
              <w:t xml:space="preserve">帧率目标</w:t>
            </w:r>
          </w:p>
        </w:tc>
        <w:tc>
          <w:tcPr>
            <w:tcW w:w="6418" w:type="dxa"/>
            <w:vAlign w:val="center"/>
          </w:tcPr>
          <w:p>
            <w:pPr>
              <w:pStyle w:val="afe"/>
            </w:pPr>
            <w:r>
              <w:t xml:space="preserve">200 单位 ≥ 55 FPS，单 tick 逻辑 ≤ 8 ms</w:t>
            </w:r>
          </w:p>
        </w:tc>
      </w:tr>
      <w:tr>
        <w:tc>
          <w:tcPr>
            <w:tcW w:w="1888" w:type="dxa"/>
            <w:vAlign w:val="center"/>
          </w:tcPr>
          <w:p>
            <w:pPr>
              <w:pStyle w:val="afe"/>
            </w:pPr>
            <w:r>
              <w:t xml:space="preserve">数值来源</w:t>
            </w:r>
          </w:p>
        </w:tc>
        <w:tc>
          <w:tcPr>
            <w:tcW w:w="6418" w:type="dxa"/>
            <w:vAlign w:val="center"/>
          </w:tcPr>
          <w:p>
            <w:pPr>
              <w:pStyle w:val="afe"/>
            </w:pPr>
            <w:r>
              <w:rPr>
                <w:rFonts w:ascii="Consolas" w:hAnsi="Consolas"/>
                <w:sz w:val="14"/>
                <w:color w:val="A31515"/>
              </w:rPr>
              <w:t xml:space="preserve">Export\一叶_数值设定表.xlsx</w:t>
            </w:r>
            <w:r>
              <w:t xml:space="preserve">（17 表）与 </w:t>
            </w:r>
            <w:r>
              <w:rPr>
                <w:rFonts w:ascii="Consolas" w:hAnsi="Consolas"/>
                <w:sz w:val="14"/>
                <w:color w:val="A31515"/>
              </w:rPr>
              <w:t xml:space="preserve">Export\yiye_data_pack.json</w:t>
            </w:r>
          </w:p>
        </w:tc>
      </w:tr>
    </w:tbl>
    <w:p>
      <w:pPr>
        <w:pStyle w:val="0"/>
        <w:spacing w:after="60"/>
      </w:pPr>
    </w:p>
    <w:sectPr>
      <w:footerReference w:type="default" r:id="rId10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554AC" w14:textId="77777777" w:rsidR="00D66573" w:rsidRDefault="00D66573" w:rsidP="00CD7D80">
      <w:pPr>
        <w:spacing w:after="0" w:line="240" w:lineRule="auto"/>
      </w:pPr>
      <w:r>
        <w:separator/>
      </w:r>
    </w:p>
  </w:endnote>
  <w:endnote w:type="continuationSeparator" w:id="0">
    <w:p w14:paraId="4D95A9DA" w14:textId="77777777" w:rsidR="00D66573" w:rsidRDefault="00D66573" w:rsidP="00CD7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http://schemas.openxmlformats.org/wordprocessingml/2006/main" xmlns:r="http://schemas.openxmlformats.org/officeDocument/2006/relationships">
  <w:p>
    <w:pPr>
      <w:jc w:val="center"/>
      <w:spacing w:before="0" w:after="0"/>
    </w:pPr>
    <w:r>
      <w:rPr>
        <w:sz w:val="16"/>
        <w:color w:val="7A7A7A"/>
      </w:rPr>
      <w:t xml:space="preserve">《一叶 / One Leaf》RTS 游戏企划案 v1.0　—　第 </w:t>
    </w:r>
    <w:r>
      <w:rPr>
        <w:sz w:val="16"/>
        <w:color w:val="7A7A7A"/>
      </w:rPr>
      <w:fldChar w:fldCharType="begin"/>
    </w:r>
    <w:r>
      <w:rPr>
        <w:sz w:val="16"/>
        <w:color w:val="7A7A7A"/>
      </w:rPr>
      <w:instrText xml:space="preserve"> PAGE </w:instrText>
    </w:r>
    <w:r>
      <w:rPr>
        <w:sz w:val="16"/>
        <w:color w:val="7A7A7A"/>
      </w:rPr>
      <w:fldChar w:fldCharType="separate"/>
    </w:r>
    <w:r>
      <w:rPr>
        <w:sz w:val="16"/>
        <w:color w:val="7A7A7A"/>
      </w:rPr>
      <w:t>1</w:t>
    </w:r>
    <w:r>
      <w:rPr>
        <w:sz w:val="16"/>
        <w:color w:val="7A7A7A"/>
      </w:rPr>
      <w:fldChar w:fldCharType="end"/>
    </w:r>
    <w:r>
      <w:rPr>
        <w:sz w:val="16"/>
        <w:color w:val="7A7A7A"/>
      </w:rPr>
      <w:t xml:space="preserve"> 页 / 共 </w:t>
    </w:r>
    <w:r>
      <w:rPr>
        <w:sz w:val="16"/>
        <w:color w:val="7A7A7A"/>
      </w:rPr>
      <w:fldChar w:fldCharType="begin"/>
    </w:r>
    <w:r>
      <w:rPr>
        <w:sz w:val="16"/>
        <w:color w:val="7A7A7A"/>
      </w:rPr>
      <w:instrText xml:space="preserve"> NUMPAGES </w:instrText>
    </w:r>
    <w:r>
      <w:rPr>
        <w:sz w:val="16"/>
        <w:color w:val="7A7A7A"/>
      </w:rPr>
      <w:fldChar w:fldCharType="separate"/>
    </w:r>
    <w:r>
      <w:rPr>
        <w:sz w:val="16"/>
        <w:color w:val="7A7A7A"/>
      </w:rPr>
      <w:t>1</w:t>
    </w:r>
    <w:r>
      <w:rPr>
        <w:sz w:val="16"/>
        <w:color w:val="7A7A7A"/>
      </w:rPr>
      <w:fldChar w:fldCharType="end"/>
    </w:r>
    <w:r>
      <w:rPr>
        <w:sz w:val="16"/>
        <w:color w:val="7A7A7A"/>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A52C1" w14:textId="77777777" w:rsidR="00D66573" w:rsidRDefault="00D66573" w:rsidP="00CD7D80">
      <w:pPr>
        <w:spacing w:after="0" w:line="240" w:lineRule="auto"/>
      </w:pPr>
      <w:r>
        <w:separator/>
      </w:r>
    </w:p>
  </w:footnote>
  <w:footnote w:type="continuationSeparator" w:id="0">
    <w:p w14:paraId="3FC17995" w14:textId="77777777" w:rsidR="00D66573" w:rsidRDefault="00D66573" w:rsidP="00CD7D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4EE0"/>
    <w:multiLevelType w:val="hybridMultilevel"/>
    <w:tmpl w:val="E19A7BF0"/>
    <w:lvl w:ilvl="0" w:tplc="83A85088">
      <w:numFmt w:val="bullet"/>
      <w:lvlText w:val=""/>
      <w:lvlJc w:val="left"/>
      <w:pPr>
        <w:ind w:left="360" w:hanging="360"/>
      </w:pPr>
      <w:rPr>
        <w:rFonts w:ascii="Symbol" w:eastAsia="微软雅黑" w:hAnsi="Symbol"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5997B74"/>
    <w:multiLevelType w:val="hybridMultilevel"/>
    <w:tmpl w:val="DB3AD656"/>
    <w:lvl w:ilvl="0" w:tplc="29B8CAE2">
      <w:start w:val="4"/>
      <w:numFmt w:val="bullet"/>
      <w:lvlText w:val="—"/>
      <w:lvlJc w:val="left"/>
      <w:pPr>
        <w:ind w:left="580" w:hanging="360"/>
      </w:pPr>
      <w:rPr>
        <w:rFonts w:ascii="等线" w:eastAsia="等线" w:hAnsi="等线" w:cstheme="minorBidi" w:hint="eastAsia"/>
      </w:rPr>
    </w:lvl>
    <w:lvl w:ilvl="1" w:tplc="04090003" w:tentative="1">
      <w:start w:val="1"/>
      <w:numFmt w:val="bullet"/>
      <w:lvlText w:val=""/>
      <w:lvlJc w:val="left"/>
      <w:pPr>
        <w:ind w:left="1060" w:hanging="420"/>
      </w:pPr>
      <w:rPr>
        <w:rFonts w:ascii="Wingdings" w:hAnsi="Wingdings" w:hint="default"/>
      </w:rPr>
    </w:lvl>
    <w:lvl w:ilvl="2" w:tplc="04090005"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3" w:tentative="1">
      <w:start w:val="1"/>
      <w:numFmt w:val="bullet"/>
      <w:lvlText w:val=""/>
      <w:lvlJc w:val="left"/>
      <w:pPr>
        <w:ind w:left="2320" w:hanging="420"/>
      </w:pPr>
      <w:rPr>
        <w:rFonts w:ascii="Wingdings" w:hAnsi="Wingdings" w:hint="default"/>
      </w:rPr>
    </w:lvl>
    <w:lvl w:ilvl="5" w:tplc="04090005"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3" w:tentative="1">
      <w:start w:val="1"/>
      <w:numFmt w:val="bullet"/>
      <w:lvlText w:val=""/>
      <w:lvlJc w:val="left"/>
      <w:pPr>
        <w:ind w:left="3580" w:hanging="420"/>
      </w:pPr>
      <w:rPr>
        <w:rFonts w:ascii="Wingdings" w:hAnsi="Wingdings" w:hint="default"/>
      </w:rPr>
    </w:lvl>
    <w:lvl w:ilvl="8" w:tplc="04090005" w:tentative="1">
      <w:start w:val="1"/>
      <w:numFmt w:val="bullet"/>
      <w:lvlText w:val=""/>
      <w:lvlJc w:val="left"/>
      <w:pPr>
        <w:ind w:left="4000" w:hanging="420"/>
      </w:pPr>
      <w:rPr>
        <w:rFonts w:ascii="Wingdings" w:hAnsi="Wingdings" w:hint="default"/>
      </w:rPr>
    </w:lvl>
  </w:abstractNum>
  <w:abstractNum w:abstractNumId="2" w15:restartNumberingAfterBreak="0">
    <w:nsid w:val="19B32E3C"/>
    <w:multiLevelType w:val="hybridMultilevel"/>
    <w:tmpl w:val="F37A3CC0"/>
    <w:lvl w:ilvl="0" w:tplc="FF1EC750">
      <w:start w:val="4"/>
      <w:numFmt w:val="bullet"/>
      <w:lvlText w:val="—"/>
      <w:lvlJc w:val="left"/>
      <w:pPr>
        <w:ind w:left="580" w:hanging="360"/>
      </w:pPr>
      <w:rPr>
        <w:rFonts w:ascii="等线" w:eastAsia="等线" w:hAnsi="等线" w:cstheme="minorBidi" w:hint="eastAsia"/>
      </w:rPr>
    </w:lvl>
    <w:lvl w:ilvl="1" w:tplc="04090003" w:tentative="1">
      <w:start w:val="1"/>
      <w:numFmt w:val="bullet"/>
      <w:lvlText w:val=""/>
      <w:lvlJc w:val="left"/>
      <w:pPr>
        <w:ind w:left="1060" w:hanging="420"/>
      </w:pPr>
      <w:rPr>
        <w:rFonts w:ascii="Wingdings" w:hAnsi="Wingdings" w:hint="default"/>
      </w:rPr>
    </w:lvl>
    <w:lvl w:ilvl="2" w:tplc="04090005"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3" w:tentative="1">
      <w:start w:val="1"/>
      <w:numFmt w:val="bullet"/>
      <w:lvlText w:val=""/>
      <w:lvlJc w:val="left"/>
      <w:pPr>
        <w:ind w:left="2320" w:hanging="420"/>
      </w:pPr>
      <w:rPr>
        <w:rFonts w:ascii="Wingdings" w:hAnsi="Wingdings" w:hint="default"/>
      </w:rPr>
    </w:lvl>
    <w:lvl w:ilvl="5" w:tplc="04090005"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3" w:tentative="1">
      <w:start w:val="1"/>
      <w:numFmt w:val="bullet"/>
      <w:lvlText w:val=""/>
      <w:lvlJc w:val="left"/>
      <w:pPr>
        <w:ind w:left="3580" w:hanging="420"/>
      </w:pPr>
      <w:rPr>
        <w:rFonts w:ascii="Wingdings" w:hAnsi="Wingdings" w:hint="default"/>
      </w:rPr>
    </w:lvl>
    <w:lvl w:ilvl="8" w:tplc="04090005" w:tentative="1">
      <w:start w:val="1"/>
      <w:numFmt w:val="bullet"/>
      <w:lvlText w:val=""/>
      <w:lvlJc w:val="left"/>
      <w:pPr>
        <w:ind w:left="4000" w:hanging="420"/>
      </w:pPr>
      <w:rPr>
        <w:rFonts w:ascii="Wingdings" w:hAnsi="Wingdings" w:hint="default"/>
      </w:rPr>
    </w:lvl>
  </w:abstractNum>
  <w:abstractNum w:abstractNumId="3" w15:restartNumberingAfterBreak="0">
    <w:nsid w:val="23B9205E"/>
    <w:multiLevelType w:val="hybridMultilevel"/>
    <w:tmpl w:val="EAC4FD60"/>
    <w:lvl w:ilvl="0" w:tplc="C616B868">
      <w:start w:val="4"/>
      <w:numFmt w:val="bullet"/>
      <w:lvlText w:val="—"/>
      <w:lvlJc w:val="left"/>
      <w:pPr>
        <w:ind w:left="580" w:hanging="360"/>
      </w:pPr>
      <w:rPr>
        <w:rFonts w:ascii="等线" w:eastAsia="等线" w:hAnsi="等线" w:cstheme="minorBidi" w:hint="eastAsia"/>
      </w:rPr>
    </w:lvl>
    <w:lvl w:ilvl="1" w:tplc="04090003" w:tentative="1">
      <w:start w:val="1"/>
      <w:numFmt w:val="bullet"/>
      <w:lvlText w:val=""/>
      <w:lvlJc w:val="left"/>
      <w:pPr>
        <w:ind w:left="1060" w:hanging="420"/>
      </w:pPr>
      <w:rPr>
        <w:rFonts w:ascii="Wingdings" w:hAnsi="Wingdings" w:hint="default"/>
      </w:rPr>
    </w:lvl>
    <w:lvl w:ilvl="2" w:tplc="04090005"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3" w:tentative="1">
      <w:start w:val="1"/>
      <w:numFmt w:val="bullet"/>
      <w:lvlText w:val=""/>
      <w:lvlJc w:val="left"/>
      <w:pPr>
        <w:ind w:left="2320" w:hanging="420"/>
      </w:pPr>
      <w:rPr>
        <w:rFonts w:ascii="Wingdings" w:hAnsi="Wingdings" w:hint="default"/>
      </w:rPr>
    </w:lvl>
    <w:lvl w:ilvl="5" w:tplc="04090005"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3" w:tentative="1">
      <w:start w:val="1"/>
      <w:numFmt w:val="bullet"/>
      <w:lvlText w:val=""/>
      <w:lvlJc w:val="left"/>
      <w:pPr>
        <w:ind w:left="3580" w:hanging="420"/>
      </w:pPr>
      <w:rPr>
        <w:rFonts w:ascii="Wingdings" w:hAnsi="Wingdings" w:hint="default"/>
      </w:rPr>
    </w:lvl>
    <w:lvl w:ilvl="8" w:tplc="04090005" w:tentative="1">
      <w:start w:val="1"/>
      <w:numFmt w:val="bullet"/>
      <w:lvlText w:val=""/>
      <w:lvlJc w:val="left"/>
      <w:pPr>
        <w:ind w:left="4000" w:hanging="420"/>
      </w:pPr>
      <w:rPr>
        <w:rFonts w:ascii="Wingdings" w:hAnsi="Wingdings" w:hint="default"/>
      </w:rPr>
    </w:lvl>
  </w:abstractNum>
  <w:abstractNum w:abstractNumId="4" w15:restartNumberingAfterBreak="0">
    <w:nsid w:val="448A2C97"/>
    <w:multiLevelType w:val="hybridMultilevel"/>
    <w:tmpl w:val="E3942F84"/>
    <w:lvl w:ilvl="0" w:tplc="2A16D200">
      <w:start w:val="4"/>
      <w:numFmt w:val="bullet"/>
      <w:lvlText w:val="—"/>
      <w:lvlJc w:val="left"/>
      <w:pPr>
        <w:ind w:left="580" w:hanging="360"/>
      </w:pPr>
      <w:rPr>
        <w:rFonts w:ascii="等线" w:eastAsia="等线" w:hAnsi="等线" w:cstheme="minorBidi" w:hint="eastAsia"/>
      </w:rPr>
    </w:lvl>
    <w:lvl w:ilvl="1" w:tplc="04090003" w:tentative="1">
      <w:start w:val="1"/>
      <w:numFmt w:val="bullet"/>
      <w:lvlText w:val=""/>
      <w:lvlJc w:val="left"/>
      <w:pPr>
        <w:ind w:left="1060" w:hanging="420"/>
      </w:pPr>
      <w:rPr>
        <w:rFonts w:ascii="Wingdings" w:hAnsi="Wingdings" w:hint="default"/>
      </w:rPr>
    </w:lvl>
    <w:lvl w:ilvl="2" w:tplc="04090005"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3" w:tentative="1">
      <w:start w:val="1"/>
      <w:numFmt w:val="bullet"/>
      <w:lvlText w:val=""/>
      <w:lvlJc w:val="left"/>
      <w:pPr>
        <w:ind w:left="2320" w:hanging="420"/>
      </w:pPr>
      <w:rPr>
        <w:rFonts w:ascii="Wingdings" w:hAnsi="Wingdings" w:hint="default"/>
      </w:rPr>
    </w:lvl>
    <w:lvl w:ilvl="5" w:tplc="04090005"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3" w:tentative="1">
      <w:start w:val="1"/>
      <w:numFmt w:val="bullet"/>
      <w:lvlText w:val=""/>
      <w:lvlJc w:val="left"/>
      <w:pPr>
        <w:ind w:left="3580" w:hanging="420"/>
      </w:pPr>
      <w:rPr>
        <w:rFonts w:ascii="Wingdings" w:hAnsi="Wingdings" w:hint="default"/>
      </w:rPr>
    </w:lvl>
    <w:lvl w:ilvl="8" w:tplc="04090005" w:tentative="1">
      <w:start w:val="1"/>
      <w:numFmt w:val="bullet"/>
      <w:lvlText w:val=""/>
      <w:lvlJc w:val="left"/>
      <w:pPr>
        <w:ind w:left="4000" w:hanging="420"/>
      </w:pPr>
      <w:rPr>
        <w:rFonts w:ascii="Wingdings" w:hAnsi="Wingdings" w:hint="default"/>
      </w:rPr>
    </w:lvl>
  </w:abstractNum>
  <w:abstractNum w:abstractNumId="5" w15:restartNumberingAfterBreak="0">
    <w:nsid w:val="4B511F82"/>
    <w:multiLevelType w:val="hybridMultilevel"/>
    <w:tmpl w:val="FBAA3B90"/>
    <w:lvl w:ilvl="0" w:tplc="43768760">
      <w:start w:val="1"/>
      <w:numFmt w:val="decimal"/>
      <w:lvlText w:val="%1、"/>
      <w:lvlJc w:val="left"/>
      <w:pPr>
        <w:ind w:left="580" w:hanging="360"/>
      </w:pPr>
      <w:rPr>
        <w:rFonts w:hint="default"/>
      </w:rPr>
    </w:lvl>
    <w:lvl w:ilvl="1" w:tplc="04090019" w:tentative="1">
      <w:start w:val="1"/>
      <w:numFmt w:val="low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low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lowerLetter"/>
      <w:lvlText w:val="%8)"/>
      <w:lvlJc w:val="left"/>
      <w:pPr>
        <w:ind w:left="3740" w:hanging="440"/>
      </w:pPr>
    </w:lvl>
    <w:lvl w:ilvl="8" w:tplc="0409001B" w:tentative="1">
      <w:start w:val="1"/>
      <w:numFmt w:val="lowerRoman"/>
      <w:lvlText w:val="%9."/>
      <w:lvlJc w:val="right"/>
      <w:pPr>
        <w:ind w:left="4180" w:hanging="440"/>
      </w:pPr>
    </w:lvl>
  </w:abstractNum>
  <w:abstractNum w:abstractNumId="6" w15:restartNumberingAfterBreak="0">
    <w:nsid w:val="65D43BB2"/>
    <w:multiLevelType w:val="hybridMultilevel"/>
    <w:tmpl w:val="4F528336"/>
    <w:lvl w:ilvl="0" w:tplc="5BF4021C">
      <w:numFmt w:val="bullet"/>
      <w:lvlText w:val=""/>
      <w:lvlJc w:val="left"/>
      <w:pPr>
        <w:ind w:left="580" w:hanging="360"/>
      </w:pPr>
      <w:rPr>
        <w:rFonts w:ascii="Wingdings" w:eastAsia="微软雅黑" w:hAnsi="Wingdings" w:cstheme="minorBidi"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num w:numId="1">
    <w:abstractNumId w:val="0"/>
  </w:num>
  <w:num w:numId="2">
    <w:abstractNumId w:val="6"/>
  </w:num>
  <w:num w:numId="3">
    <w:abstractNumId w:val="5"/>
  </w:num>
  <w:num w:numId="4">
    <w:abstractNumId w:val="4"/>
  </w:num>
  <w:num w:numId="5">
    <w:abstractNumId w:val="1"/>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hideSpelling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9F7"/>
    <w:rsid w:val="000261E1"/>
    <w:rsid w:val="00043C79"/>
    <w:rsid w:val="00045BF0"/>
    <w:rsid w:val="000514FB"/>
    <w:rsid w:val="000533C7"/>
    <w:rsid w:val="00055DC6"/>
    <w:rsid w:val="00056071"/>
    <w:rsid w:val="000620D0"/>
    <w:rsid w:val="00062241"/>
    <w:rsid w:val="0006604A"/>
    <w:rsid w:val="0007231A"/>
    <w:rsid w:val="00084C03"/>
    <w:rsid w:val="000918FC"/>
    <w:rsid w:val="000A5A0A"/>
    <w:rsid w:val="000B266E"/>
    <w:rsid w:val="000B6B9D"/>
    <w:rsid w:val="000E3C6F"/>
    <w:rsid w:val="000E68CA"/>
    <w:rsid w:val="00101CB9"/>
    <w:rsid w:val="00116223"/>
    <w:rsid w:val="001219A8"/>
    <w:rsid w:val="00123671"/>
    <w:rsid w:val="00126B98"/>
    <w:rsid w:val="00133433"/>
    <w:rsid w:val="001335D8"/>
    <w:rsid w:val="00137994"/>
    <w:rsid w:val="00140819"/>
    <w:rsid w:val="001547B6"/>
    <w:rsid w:val="00162415"/>
    <w:rsid w:val="00165D34"/>
    <w:rsid w:val="00165DF1"/>
    <w:rsid w:val="00174D3F"/>
    <w:rsid w:val="0017569F"/>
    <w:rsid w:val="00195CA2"/>
    <w:rsid w:val="001A43BC"/>
    <w:rsid w:val="001A7F08"/>
    <w:rsid w:val="001B318D"/>
    <w:rsid w:val="001C18EE"/>
    <w:rsid w:val="001C1F5C"/>
    <w:rsid w:val="001C3E39"/>
    <w:rsid w:val="001E0031"/>
    <w:rsid w:val="001E63DE"/>
    <w:rsid w:val="001F0D8F"/>
    <w:rsid w:val="002033A6"/>
    <w:rsid w:val="00214D92"/>
    <w:rsid w:val="00216846"/>
    <w:rsid w:val="0021771A"/>
    <w:rsid w:val="00220C31"/>
    <w:rsid w:val="00251042"/>
    <w:rsid w:val="0026650B"/>
    <w:rsid w:val="00271C97"/>
    <w:rsid w:val="0027675E"/>
    <w:rsid w:val="00280D86"/>
    <w:rsid w:val="00281BEA"/>
    <w:rsid w:val="0029033D"/>
    <w:rsid w:val="0029506D"/>
    <w:rsid w:val="002B4816"/>
    <w:rsid w:val="002D7CA4"/>
    <w:rsid w:val="002D7F3E"/>
    <w:rsid w:val="002E5DC7"/>
    <w:rsid w:val="002E7AA9"/>
    <w:rsid w:val="002F33FF"/>
    <w:rsid w:val="002F5763"/>
    <w:rsid w:val="00303747"/>
    <w:rsid w:val="00341EAE"/>
    <w:rsid w:val="00341ECC"/>
    <w:rsid w:val="003435DC"/>
    <w:rsid w:val="00344E44"/>
    <w:rsid w:val="0036567A"/>
    <w:rsid w:val="00367D2C"/>
    <w:rsid w:val="003714DD"/>
    <w:rsid w:val="00371972"/>
    <w:rsid w:val="00381358"/>
    <w:rsid w:val="0038520A"/>
    <w:rsid w:val="003A79EA"/>
    <w:rsid w:val="003B4373"/>
    <w:rsid w:val="003C326F"/>
    <w:rsid w:val="003D5FA2"/>
    <w:rsid w:val="003E508C"/>
    <w:rsid w:val="003F1CC5"/>
    <w:rsid w:val="003F4E0A"/>
    <w:rsid w:val="003F7DF4"/>
    <w:rsid w:val="004106DA"/>
    <w:rsid w:val="0041507C"/>
    <w:rsid w:val="00425EA1"/>
    <w:rsid w:val="00433D61"/>
    <w:rsid w:val="004432EB"/>
    <w:rsid w:val="0045316B"/>
    <w:rsid w:val="004600A3"/>
    <w:rsid w:val="00473AB8"/>
    <w:rsid w:val="00474CD2"/>
    <w:rsid w:val="00477BFF"/>
    <w:rsid w:val="00481E0C"/>
    <w:rsid w:val="00487316"/>
    <w:rsid w:val="004878C5"/>
    <w:rsid w:val="00487C41"/>
    <w:rsid w:val="004A4051"/>
    <w:rsid w:val="004B2408"/>
    <w:rsid w:val="004B31F3"/>
    <w:rsid w:val="004B56EC"/>
    <w:rsid w:val="004C1FFD"/>
    <w:rsid w:val="004C5094"/>
    <w:rsid w:val="004C7129"/>
    <w:rsid w:val="004D1840"/>
    <w:rsid w:val="004D1906"/>
    <w:rsid w:val="004D70A9"/>
    <w:rsid w:val="004D7A41"/>
    <w:rsid w:val="004F025C"/>
    <w:rsid w:val="004F0B61"/>
    <w:rsid w:val="004F0F08"/>
    <w:rsid w:val="004F3F59"/>
    <w:rsid w:val="00501377"/>
    <w:rsid w:val="005074C2"/>
    <w:rsid w:val="00517762"/>
    <w:rsid w:val="0052303B"/>
    <w:rsid w:val="00533602"/>
    <w:rsid w:val="00536A25"/>
    <w:rsid w:val="00557A50"/>
    <w:rsid w:val="005649BB"/>
    <w:rsid w:val="0057239E"/>
    <w:rsid w:val="0057551F"/>
    <w:rsid w:val="00576210"/>
    <w:rsid w:val="00583C9C"/>
    <w:rsid w:val="005869F6"/>
    <w:rsid w:val="00592FA8"/>
    <w:rsid w:val="005A0546"/>
    <w:rsid w:val="005A29BE"/>
    <w:rsid w:val="005A7501"/>
    <w:rsid w:val="005B104D"/>
    <w:rsid w:val="005B6F8A"/>
    <w:rsid w:val="005C057C"/>
    <w:rsid w:val="005C1E40"/>
    <w:rsid w:val="005C29D6"/>
    <w:rsid w:val="005D61C8"/>
    <w:rsid w:val="005F00DD"/>
    <w:rsid w:val="005F355F"/>
    <w:rsid w:val="006145F1"/>
    <w:rsid w:val="00616E9E"/>
    <w:rsid w:val="006227B4"/>
    <w:rsid w:val="0064308D"/>
    <w:rsid w:val="006549CD"/>
    <w:rsid w:val="006551F2"/>
    <w:rsid w:val="006606A0"/>
    <w:rsid w:val="00672C2F"/>
    <w:rsid w:val="00676550"/>
    <w:rsid w:val="0068010E"/>
    <w:rsid w:val="0068012C"/>
    <w:rsid w:val="0068201D"/>
    <w:rsid w:val="00685CA6"/>
    <w:rsid w:val="006A3F6B"/>
    <w:rsid w:val="006A62A1"/>
    <w:rsid w:val="006B2457"/>
    <w:rsid w:val="006B2B8D"/>
    <w:rsid w:val="006B4B7B"/>
    <w:rsid w:val="006C28A8"/>
    <w:rsid w:val="006C3D86"/>
    <w:rsid w:val="006C488F"/>
    <w:rsid w:val="006D0AA9"/>
    <w:rsid w:val="006E1B7D"/>
    <w:rsid w:val="006E2C17"/>
    <w:rsid w:val="006E7C0C"/>
    <w:rsid w:val="006F34D8"/>
    <w:rsid w:val="00700C88"/>
    <w:rsid w:val="0071439D"/>
    <w:rsid w:val="007167FC"/>
    <w:rsid w:val="007269F8"/>
    <w:rsid w:val="00736FC1"/>
    <w:rsid w:val="00737972"/>
    <w:rsid w:val="00743DBC"/>
    <w:rsid w:val="007478EE"/>
    <w:rsid w:val="00750F73"/>
    <w:rsid w:val="007549AE"/>
    <w:rsid w:val="00762301"/>
    <w:rsid w:val="00762954"/>
    <w:rsid w:val="00776867"/>
    <w:rsid w:val="00780795"/>
    <w:rsid w:val="0079157E"/>
    <w:rsid w:val="00796835"/>
    <w:rsid w:val="00797F3B"/>
    <w:rsid w:val="007A4AED"/>
    <w:rsid w:val="007A4E5B"/>
    <w:rsid w:val="007D087D"/>
    <w:rsid w:val="007D1D99"/>
    <w:rsid w:val="007E3FBE"/>
    <w:rsid w:val="007F1F6A"/>
    <w:rsid w:val="007F4F04"/>
    <w:rsid w:val="00812703"/>
    <w:rsid w:val="00816F26"/>
    <w:rsid w:val="00847BDC"/>
    <w:rsid w:val="0085312D"/>
    <w:rsid w:val="00854ACF"/>
    <w:rsid w:val="00855FF5"/>
    <w:rsid w:val="00857465"/>
    <w:rsid w:val="008737A8"/>
    <w:rsid w:val="008752FB"/>
    <w:rsid w:val="00883775"/>
    <w:rsid w:val="00891937"/>
    <w:rsid w:val="00893533"/>
    <w:rsid w:val="008935C6"/>
    <w:rsid w:val="008A188B"/>
    <w:rsid w:val="008A4B70"/>
    <w:rsid w:val="008B7F5F"/>
    <w:rsid w:val="008C209D"/>
    <w:rsid w:val="008D1F32"/>
    <w:rsid w:val="008D7BB3"/>
    <w:rsid w:val="008E29B2"/>
    <w:rsid w:val="008E546B"/>
    <w:rsid w:val="008E68B9"/>
    <w:rsid w:val="008E7381"/>
    <w:rsid w:val="008F4128"/>
    <w:rsid w:val="00901720"/>
    <w:rsid w:val="00905580"/>
    <w:rsid w:val="00914A14"/>
    <w:rsid w:val="009211CB"/>
    <w:rsid w:val="00926C25"/>
    <w:rsid w:val="00927101"/>
    <w:rsid w:val="00931BFB"/>
    <w:rsid w:val="009377A7"/>
    <w:rsid w:val="00941796"/>
    <w:rsid w:val="00943652"/>
    <w:rsid w:val="00963534"/>
    <w:rsid w:val="00980A16"/>
    <w:rsid w:val="00997DE8"/>
    <w:rsid w:val="009A1400"/>
    <w:rsid w:val="009A4194"/>
    <w:rsid w:val="009D02DD"/>
    <w:rsid w:val="009F43F4"/>
    <w:rsid w:val="009F6174"/>
    <w:rsid w:val="009F7C54"/>
    <w:rsid w:val="00A00DE3"/>
    <w:rsid w:val="00A01F45"/>
    <w:rsid w:val="00A033F1"/>
    <w:rsid w:val="00A039CF"/>
    <w:rsid w:val="00A45463"/>
    <w:rsid w:val="00A45650"/>
    <w:rsid w:val="00A70F0A"/>
    <w:rsid w:val="00A74D65"/>
    <w:rsid w:val="00A83F56"/>
    <w:rsid w:val="00A94505"/>
    <w:rsid w:val="00A946FB"/>
    <w:rsid w:val="00AC0415"/>
    <w:rsid w:val="00AC420A"/>
    <w:rsid w:val="00AC66AD"/>
    <w:rsid w:val="00AD6634"/>
    <w:rsid w:val="00AF4C03"/>
    <w:rsid w:val="00AF6E02"/>
    <w:rsid w:val="00B04927"/>
    <w:rsid w:val="00B14D34"/>
    <w:rsid w:val="00B407D7"/>
    <w:rsid w:val="00B41C6C"/>
    <w:rsid w:val="00B43379"/>
    <w:rsid w:val="00B47EDD"/>
    <w:rsid w:val="00B5244F"/>
    <w:rsid w:val="00B5760F"/>
    <w:rsid w:val="00B74795"/>
    <w:rsid w:val="00B76E01"/>
    <w:rsid w:val="00B9130A"/>
    <w:rsid w:val="00BA351D"/>
    <w:rsid w:val="00BB2370"/>
    <w:rsid w:val="00BB5EDD"/>
    <w:rsid w:val="00BC39E1"/>
    <w:rsid w:val="00BD3E4E"/>
    <w:rsid w:val="00BD5AF2"/>
    <w:rsid w:val="00BE2146"/>
    <w:rsid w:val="00BE5D28"/>
    <w:rsid w:val="00BF2BA7"/>
    <w:rsid w:val="00BF480A"/>
    <w:rsid w:val="00BF723D"/>
    <w:rsid w:val="00C03559"/>
    <w:rsid w:val="00C2134D"/>
    <w:rsid w:val="00C21D28"/>
    <w:rsid w:val="00C22EF7"/>
    <w:rsid w:val="00C336D9"/>
    <w:rsid w:val="00C36010"/>
    <w:rsid w:val="00C81319"/>
    <w:rsid w:val="00C82510"/>
    <w:rsid w:val="00C835F3"/>
    <w:rsid w:val="00C84980"/>
    <w:rsid w:val="00C8693A"/>
    <w:rsid w:val="00C869F7"/>
    <w:rsid w:val="00C97E0A"/>
    <w:rsid w:val="00CA4CA4"/>
    <w:rsid w:val="00CB4030"/>
    <w:rsid w:val="00CC369F"/>
    <w:rsid w:val="00CC7D4C"/>
    <w:rsid w:val="00CD40A9"/>
    <w:rsid w:val="00CD7D80"/>
    <w:rsid w:val="00CE0023"/>
    <w:rsid w:val="00CE0BC8"/>
    <w:rsid w:val="00CF43A0"/>
    <w:rsid w:val="00CF4A34"/>
    <w:rsid w:val="00D00B6E"/>
    <w:rsid w:val="00D1755A"/>
    <w:rsid w:val="00D20BAE"/>
    <w:rsid w:val="00D26093"/>
    <w:rsid w:val="00D419A2"/>
    <w:rsid w:val="00D427EA"/>
    <w:rsid w:val="00D42BC2"/>
    <w:rsid w:val="00D531F7"/>
    <w:rsid w:val="00D66196"/>
    <w:rsid w:val="00D66573"/>
    <w:rsid w:val="00D77DCD"/>
    <w:rsid w:val="00D830A8"/>
    <w:rsid w:val="00D9492A"/>
    <w:rsid w:val="00DA3567"/>
    <w:rsid w:val="00DC2348"/>
    <w:rsid w:val="00DC2C76"/>
    <w:rsid w:val="00DC420E"/>
    <w:rsid w:val="00DD5A93"/>
    <w:rsid w:val="00DD602F"/>
    <w:rsid w:val="00DD6DF5"/>
    <w:rsid w:val="00DE268D"/>
    <w:rsid w:val="00E02A04"/>
    <w:rsid w:val="00E03C19"/>
    <w:rsid w:val="00E0667E"/>
    <w:rsid w:val="00E15099"/>
    <w:rsid w:val="00E32DFA"/>
    <w:rsid w:val="00E33B49"/>
    <w:rsid w:val="00E33D48"/>
    <w:rsid w:val="00E546F8"/>
    <w:rsid w:val="00E63656"/>
    <w:rsid w:val="00E65215"/>
    <w:rsid w:val="00E75908"/>
    <w:rsid w:val="00E761C0"/>
    <w:rsid w:val="00E775DB"/>
    <w:rsid w:val="00E85B25"/>
    <w:rsid w:val="00E8629A"/>
    <w:rsid w:val="00EB1CF1"/>
    <w:rsid w:val="00EB4018"/>
    <w:rsid w:val="00EC0139"/>
    <w:rsid w:val="00EE38AA"/>
    <w:rsid w:val="00EE3B11"/>
    <w:rsid w:val="00EE53E6"/>
    <w:rsid w:val="00F0351D"/>
    <w:rsid w:val="00F0448A"/>
    <w:rsid w:val="00F05B7B"/>
    <w:rsid w:val="00F05C47"/>
    <w:rsid w:val="00F23834"/>
    <w:rsid w:val="00F2737D"/>
    <w:rsid w:val="00F34370"/>
    <w:rsid w:val="00F34D11"/>
    <w:rsid w:val="00F363DC"/>
    <w:rsid w:val="00F37923"/>
    <w:rsid w:val="00F41EFF"/>
    <w:rsid w:val="00F523AB"/>
    <w:rsid w:val="00F63E6E"/>
    <w:rsid w:val="00F646FC"/>
    <w:rsid w:val="00F66F48"/>
    <w:rsid w:val="00F731BF"/>
    <w:rsid w:val="00F8761D"/>
    <w:rsid w:val="00FA4CE0"/>
    <w:rsid w:val="00FA7F31"/>
    <w:rsid w:val="00FD3E9E"/>
    <w:rsid w:val="00FE4873"/>
    <w:rsid w:val="00FE5C8E"/>
    <w:rsid w:val="00FF4DF4"/>
    <w:rsid w:val="00FF7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EAA06B"/>
  <w15:chartTrackingRefBased/>
  <w15:docId w15:val="{DBD4AD10-D9BD-4EB0-B77B-29C269F37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736FC1"/>
    <w:pPr>
      <w:widowControl w:val="0"/>
    </w:pPr>
  </w:style>
  <w:style w:type="paragraph" w:styleId="1">
    <w:name w:val="heading 1"/>
    <w:basedOn w:val="a"/>
    <w:next w:val="a"/>
    <w:link w:val="10"/>
    <w:uiPriority w:val="9"/>
    <w:rsid w:val="00C869F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rsid w:val="00C869F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rsid w:val="00C869F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rsid w:val="00C869F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869F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869F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869F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869F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869F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69F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869F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869F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869F7"/>
    <w:rPr>
      <w:rFonts w:cstheme="majorBidi"/>
      <w:color w:val="0F4761" w:themeColor="accent1" w:themeShade="BF"/>
      <w:sz w:val="28"/>
      <w:szCs w:val="28"/>
    </w:rPr>
  </w:style>
  <w:style w:type="character" w:customStyle="1" w:styleId="50">
    <w:name w:val="标题 5 字符"/>
    <w:basedOn w:val="a0"/>
    <w:link w:val="5"/>
    <w:uiPriority w:val="9"/>
    <w:semiHidden/>
    <w:rsid w:val="00C869F7"/>
    <w:rPr>
      <w:rFonts w:cstheme="majorBidi"/>
      <w:color w:val="0F4761" w:themeColor="accent1" w:themeShade="BF"/>
      <w:sz w:val="24"/>
    </w:rPr>
  </w:style>
  <w:style w:type="character" w:customStyle="1" w:styleId="60">
    <w:name w:val="标题 6 字符"/>
    <w:basedOn w:val="a0"/>
    <w:link w:val="6"/>
    <w:uiPriority w:val="9"/>
    <w:semiHidden/>
    <w:rsid w:val="00C869F7"/>
    <w:rPr>
      <w:rFonts w:cstheme="majorBidi"/>
      <w:b/>
      <w:bCs/>
      <w:color w:val="0F4761" w:themeColor="accent1" w:themeShade="BF"/>
    </w:rPr>
  </w:style>
  <w:style w:type="character" w:customStyle="1" w:styleId="70">
    <w:name w:val="标题 7 字符"/>
    <w:basedOn w:val="a0"/>
    <w:link w:val="7"/>
    <w:uiPriority w:val="9"/>
    <w:semiHidden/>
    <w:rsid w:val="00C869F7"/>
    <w:rPr>
      <w:rFonts w:cstheme="majorBidi"/>
      <w:b/>
      <w:bCs/>
      <w:color w:val="595959" w:themeColor="text1" w:themeTint="A6"/>
    </w:rPr>
  </w:style>
  <w:style w:type="character" w:customStyle="1" w:styleId="80">
    <w:name w:val="标题 8 字符"/>
    <w:basedOn w:val="a0"/>
    <w:link w:val="8"/>
    <w:uiPriority w:val="9"/>
    <w:semiHidden/>
    <w:rsid w:val="00C869F7"/>
    <w:rPr>
      <w:rFonts w:cstheme="majorBidi"/>
      <w:color w:val="595959" w:themeColor="text1" w:themeTint="A6"/>
    </w:rPr>
  </w:style>
  <w:style w:type="character" w:customStyle="1" w:styleId="90">
    <w:name w:val="标题 9 字符"/>
    <w:basedOn w:val="a0"/>
    <w:link w:val="9"/>
    <w:uiPriority w:val="9"/>
    <w:semiHidden/>
    <w:rsid w:val="00C869F7"/>
    <w:rPr>
      <w:rFonts w:eastAsiaTheme="majorEastAsia" w:cstheme="majorBidi"/>
      <w:color w:val="595959" w:themeColor="text1" w:themeTint="A6"/>
    </w:rPr>
  </w:style>
  <w:style w:type="paragraph" w:styleId="a3">
    <w:name w:val="Title"/>
    <w:basedOn w:val="a"/>
    <w:next w:val="a"/>
    <w:link w:val="a4"/>
    <w:uiPriority w:val="10"/>
    <w:rsid w:val="00C869F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869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rsid w:val="00C869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869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rsid w:val="00C869F7"/>
    <w:pPr>
      <w:spacing w:before="160"/>
      <w:jc w:val="center"/>
    </w:pPr>
    <w:rPr>
      <w:i/>
      <w:iCs/>
      <w:color w:val="404040" w:themeColor="text1" w:themeTint="BF"/>
    </w:rPr>
  </w:style>
  <w:style w:type="character" w:customStyle="1" w:styleId="a8">
    <w:name w:val="引用 字符"/>
    <w:basedOn w:val="a0"/>
    <w:link w:val="a7"/>
    <w:uiPriority w:val="29"/>
    <w:rsid w:val="00C869F7"/>
    <w:rPr>
      <w:i/>
      <w:iCs/>
      <w:color w:val="404040" w:themeColor="text1" w:themeTint="BF"/>
    </w:rPr>
  </w:style>
  <w:style w:type="paragraph" w:styleId="a9">
    <w:name w:val="List Paragraph"/>
    <w:basedOn w:val="a"/>
    <w:uiPriority w:val="34"/>
    <w:rsid w:val="00C869F7"/>
    <w:pPr>
      <w:ind w:left="720"/>
      <w:contextualSpacing/>
    </w:pPr>
  </w:style>
  <w:style w:type="character" w:styleId="aa">
    <w:name w:val="Intense Emphasis"/>
    <w:basedOn w:val="a0"/>
    <w:uiPriority w:val="21"/>
    <w:rsid w:val="00C869F7"/>
    <w:rPr>
      <w:i/>
      <w:iCs/>
      <w:color w:val="0F4761" w:themeColor="accent1" w:themeShade="BF"/>
    </w:rPr>
  </w:style>
  <w:style w:type="paragraph" w:styleId="ab">
    <w:name w:val="Intense Quote"/>
    <w:basedOn w:val="a"/>
    <w:next w:val="a"/>
    <w:link w:val="ac"/>
    <w:uiPriority w:val="30"/>
    <w:rsid w:val="00C86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869F7"/>
    <w:rPr>
      <w:i/>
      <w:iCs/>
      <w:color w:val="0F4761" w:themeColor="accent1" w:themeShade="BF"/>
    </w:rPr>
  </w:style>
  <w:style w:type="character" w:styleId="ad">
    <w:name w:val="Intense Reference"/>
    <w:basedOn w:val="a0"/>
    <w:uiPriority w:val="32"/>
    <w:rsid w:val="00C869F7"/>
    <w:rPr>
      <w:b/>
      <w:bCs/>
      <w:smallCaps/>
      <w:color w:val="0F4761" w:themeColor="accent1" w:themeShade="BF"/>
      <w:spacing w:val="5"/>
    </w:rPr>
  </w:style>
  <w:style w:type="paragraph" w:customStyle="1" w:styleId="0">
    <w:name w:val="正文0"/>
    <w:link w:val="00"/>
    <w:qFormat/>
    <w:rsid w:val="005C1E40"/>
    <w:pPr>
      <w:snapToGrid w:val="0"/>
      <w:spacing w:after="0" w:line="240" w:lineRule="auto"/>
      <w:ind w:leftChars="100" w:left="220"/>
    </w:pPr>
    <w:rPr>
      <w:rFonts w:eastAsia="微软雅黑"/>
      <w:sz w:val="18"/>
    </w:rPr>
  </w:style>
  <w:style w:type="character" w:customStyle="1" w:styleId="00">
    <w:name w:val="正文0 字符"/>
    <w:basedOn w:val="a0"/>
    <w:link w:val="0"/>
    <w:rsid w:val="005C1E40"/>
    <w:rPr>
      <w:rFonts w:eastAsia="微软雅黑"/>
      <w:sz w:val="18"/>
    </w:rPr>
  </w:style>
  <w:style w:type="paragraph" w:customStyle="1" w:styleId="11">
    <w:name w:val="1级标题"/>
    <w:next w:val="0"/>
    <w:link w:val="12"/>
    <w:qFormat/>
    <w:rsid w:val="00E775DB"/>
    <w:pPr>
      <w:spacing w:beforeLines="50" w:before="50" w:after="0" w:line="240" w:lineRule="auto"/>
      <w:outlineLvl w:val="0"/>
    </w:pPr>
    <w:rPr>
      <w:rFonts w:eastAsia="微软雅黑"/>
      <w:b/>
      <w:sz w:val="36"/>
    </w:rPr>
  </w:style>
  <w:style w:type="character" w:customStyle="1" w:styleId="12">
    <w:name w:val="1级标题 字符"/>
    <w:basedOn w:val="00"/>
    <w:link w:val="11"/>
    <w:rsid w:val="00E775DB"/>
    <w:rPr>
      <w:rFonts w:eastAsia="微软雅黑"/>
      <w:b/>
      <w:sz w:val="36"/>
    </w:rPr>
  </w:style>
  <w:style w:type="paragraph" w:customStyle="1" w:styleId="21">
    <w:name w:val="2级标题"/>
    <w:basedOn w:val="11"/>
    <w:next w:val="0"/>
    <w:link w:val="22"/>
    <w:qFormat/>
    <w:rsid w:val="00776867"/>
    <w:pPr>
      <w:outlineLvl w:val="1"/>
    </w:pPr>
    <w:rPr>
      <w:sz w:val="24"/>
    </w:rPr>
  </w:style>
  <w:style w:type="character" w:customStyle="1" w:styleId="22">
    <w:name w:val="2级标题 字符"/>
    <w:basedOn w:val="12"/>
    <w:link w:val="21"/>
    <w:rsid w:val="00776867"/>
    <w:rPr>
      <w:rFonts w:eastAsia="微软雅黑"/>
      <w:b/>
      <w:sz w:val="24"/>
    </w:rPr>
  </w:style>
  <w:style w:type="paragraph" w:customStyle="1" w:styleId="31">
    <w:name w:val="3级标题"/>
    <w:basedOn w:val="21"/>
    <w:next w:val="0"/>
    <w:link w:val="32"/>
    <w:qFormat/>
    <w:rsid w:val="00776867"/>
    <w:pPr>
      <w:ind w:firstLineChars="50" w:firstLine="90"/>
      <w:outlineLvl w:val="2"/>
    </w:pPr>
    <w:rPr>
      <w:sz w:val="18"/>
    </w:rPr>
  </w:style>
  <w:style w:type="character" w:customStyle="1" w:styleId="32">
    <w:name w:val="3级标题 字符"/>
    <w:basedOn w:val="22"/>
    <w:link w:val="31"/>
    <w:rsid w:val="00776867"/>
    <w:rPr>
      <w:rFonts w:eastAsia="微软雅黑"/>
      <w:b/>
      <w:sz w:val="18"/>
    </w:rPr>
  </w:style>
  <w:style w:type="paragraph" w:customStyle="1" w:styleId="ae">
    <w:name w:val="备注"/>
    <w:basedOn w:val="0"/>
    <w:next w:val="0"/>
    <w:link w:val="af"/>
    <w:qFormat/>
    <w:rsid w:val="00BE5D28"/>
    <w:rPr>
      <w:i/>
      <w:color w:val="BFBFBF" w:themeColor="background1" w:themeShade="BF"/>
      <w:sz w:val="15"/>
    </w:rPr>
  </w:style>
  <w:style w:type="character" w:customStyle="1" w:styleId="af">
    <w:name w:val="备注 字符"/>
    <w:basedOn w:val="00"/>
    <w:link w:val="ae"/>
    <w:rsid w:val="00BE5D28"/>
    <w:rPr>
      <w:rFonts w:eastAsia="微软雅黑"/>
      <w:i/>
      <w:color w:val="BFBFBF" w:themeColor="background1" w:themeShade="BF"/>
      <w:sz w:val="15"/>
    </w:rPr>
  </w:style>
  <w:style w:type="paragraph" w:customStyle="1" w:styleId="af0">
    <w:name w:val="重点"/>
    <w:basedOn w:val="0"/>
    <w:next w:val="0"/>
    <w:link w:val="af1"/>
    <w:qFormat/>
    <w:rsid w:val="007D087D"/>
    <w:rPr>
      <w:u w:val="single"/>
    </w:rPr>
  </w:style>
  <w:style w:type="character" w:customStyle="1" w:styleId="af1">
    <w:name w:val="重点 字符"/>
    <w:basedOn w:val="00"/>
    <w:link w:val="af0"/>
    <w:rsid w:val="007D087D"/>
    <w:rPr>
      <w:rFonts w:eastAsia="微软雅黑"/>
      <w:sz w:val="18"/>
      <w:u w:val="single"/>
    </w:rPr>
  </w:style>
  <w:style w:type="paragraph" w:customStyle="1" w:styleId="41">
    <w:name w:val="4级标题"/>
    <w:basedOn w:val="31"/>
    <w:next w:val="0"/>
    <w:link w:val="42"/>
    <w:qFormat/>
    <w:rsid w:val="00750F73"/>
    <w:pPr>
      <w:ind w:firstLineChars="100" w:firstLine="100"/>
      <w:outlineLvl w:val="3"/>
    </w:pPr>
  </w:style>
  <w:style w:type="character" w:customStyle="1" w:styleId="42">
    <w:name w:val="4级标题 字符"/>
    <w:basedOn w:val="32"/>
    <w:link w:val="41"/>
    <w:rsid w:val="00750F73"/>
    <w:rPr>
      <w:rFonts w:eastAsia="微软雅黑"/>
      <w:b/>
      <w:sz w:val="18"/>
    </w:rPr>
  </w:style>
  <w:style w:type="character" w:styleId="af2">
    <w:name w:val="Hyperlink"/>
    <w:basedOn w:val="a0"/>
    <w:uiPriority w:val="99"/>
    <w:unhideWhenUsed/>
    <w:rsid w:val="00F05B7B"/>
    <w:rPr>
      <w:color w:val="467886" w:themeColor="hyperlink"/>
      <w:u w:val="single"/>
    </w:rPr>
  </w:style>
  <w:style w:type="character" w:styleId="af3">
    <w:name w:val="Unresolved Mention"/>
    <w:basedOn w:val="a0"/>
    <w:uiPriority w:val="99"/>
    <w:semiHidden/>
    <w:unhideWhenUsed/>
    <w:rsid w:val="00F05B7B"/>
    <w:rPr>
      <w:color w:val="605E5C"/>
      <w:shd w:val="clear" w:color="auto" w:fill="E1DFDD"/>
    </w:rPr>
  </w:style>
  <w:style w:type="paragraph" w:styleId="af4">
    <w:name w:val="header"/>
    <w:basedOn w:val="a"/>
    <w:link w:val="af5"/>
    <w:uiPriority w:val="99"/>
    <w:unhideWhenUsed/>
    <w:rsid w:val="00CD7D80"/>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CD7D80"/>
    <w:rPr>
      <w:sz w:val="18"/>
      <w:szCs w:val="18"/>
    </w:rPr>
  </w:style>
  <w:style w:type="paragraph" w:styleId="af6">
    <w:name w:val="footer"/>
    <w:basedOn w:val="a"/>
    <w:link w:val="af7"/>
    <w:uiPriority w:val="99"/>
    <w:unhideWhenUsed/>
    <w:rsid w:val="00CD7D80"/>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CD7D80"/>
    <w:rPr>
      <w:sz w:val="18"/>
      <w:szCs w:val="18"/>
    </w:rPr>
  </w:style>
  <w:style w:type="paragraph" w:customStyle="1" w:styleId="af8">
    <w:name w:val="模块"/>
    <w:basedOn w:val="0"/>
    <w:link w:val="af9"/>
    <w:qFormat/>
    <w:rsid w:val="008A4B70"/>
    <w:pPr>
      <w:shd w:val="clear" w:color="auto" w:fill="F2F2F2"/>
    </w:pPr>
    <w:rPr>
      <w:rFonts w:ascii="Consolas" w:hAnsi="Consolas"/>
    </w:rPr>
  </w:style>
  <w:style w:type="paragraph" w:styleId="afa">
    <w:name w:val="Normal (Web)"/>
    <w:basedOn w:val="a"/>
    <w:uiPriority w:val="99"/>
    <w:semiHidden/>
    <w:unhideWhenUsed/>
    <w:rsid w:val="007E3FBE"/>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af9">
    <w:name w:val="模块 字符"/>
    <w:basedOn w:val="00"/>
    <w:link w:val="af8"/>
    <w:rsid w:val="008A4B70"/>
    <w:rPr>
      <w:rFonts w:ascii="Consolas" w:eastAsia="微软雅黑" w:hAnsi="Consolas"/>
      <w:sz w:val="18"/>
      <w:shd w:val="clear" w:color="auto" w:fill="F2F2F2"/>
    </w:rPr>
  </w:style>
  <w:style w:type="character" w:styleId="afb">
    <w:name w:val="Strong"/>
    <w:basedOn w:val="a0"/>
    <w:uiPriority w:val="22"/>
    <w:rsid w:val="007E3FBE"/>
    <w:rPr>
      <w:b/>
      <w:bCs/>
    </w:rPr>
  </w:style>
  <w:style w:type="paragraph" w:customStyle="1" w:styleId="afc">
    <w:name w:val="大标题"/>
    <w:basedOn w:val="0"/>
    <w:next w:val="0"/>
    <w:link w:val="afd"/>
    <w:qFormat/>
    <w:rsid w:val="00487316"/>
    <w:pPr>
      <w:spacing w:after="100" w:afterAutospacing="1"/>
      <w:ind w:leftChars="0" w:left="0"/>
      <w:jc w:val="center"/>
      <w:outlineLvl w:val="0"/>
    </w:pPr>
    <w:rPr>
      <w:b/>
      <w:sz w:val="44"/>
    </w:rPr>
  </w:style>
  <w:style w:type="paragraph" w:customStyle="1" w:styleId="afe">
    <w:name w:val="表格"/>
    <w:basedOn w:val="0"/>
    <w:link w:val="aff"/>
    <w:qFormat/>
    <w:rsid w:val="00E775DB"/>
    <w:pPr>
      <w:ind w:leftChars="0" w:left="0"/>
    </w:pPr>
  </w:style>
  <w:style w:type="character" w:customStyle="1" w:styleId="afd">
    <w:name w:val="大标题 字符"/>
    <w:basedOn w:val="00"/>
    <w:link w:val="afc"/>
    <w:rsid w:val="00487316"/>
    <w:rPr>
      <w:rFonts w:eastAsia="微软雅黑"/>
      <w:b/>
      <w:sz w:val="44"/>
    </w:rPr>
  </w:style>
  <w:style w:type="character" w:customStyle="1" w:styleId="aff">
    <w:name w:val="表格 字符"/>
    <w:basedOn w:val="00"/>
    <w:link w:val="afe"/>
    <w:rsid w:val="00E775DB"/>
    <w:rPr>
      <w:rFonts w:eastAsia="微软雅黑"/>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447271">
      <w:bodyDiv w:val="1"/>
      <w:marLeft w:val="0"/>
      <w:marRight w:val="0"/>
      <w:marTop w:val="0"/>
      <w:marBottom w:val="0"/>
      <w:divBdr>
        <w:top w:val="none" w:sz="0" w:space="0" w:color="auto"/>
        <w:left w:val="none" w:sz="0" w:space="0" w:color="auto"/>
        <w:bottom w:val="none" w:sz="0" w:space="0" w:color="auto"/>
        <w:right w:val="none" w:sz="0" w:space="0" w:color="auto"/>
      </w:divBdr>
    </w:div>
    <w:div w:id="208808837">
      <w:bodyDiv w:val="1"/>
      <w:marLeft w:val="0"/>
      <w:marRight w:val="0"/>
      <w:marTop w:val="0"/>
      <w:marBottom w:val="0"/>
      <w:divBdr>
        <w:top w:val="none" w:sz="0" w:space="0" w:color="auto"/>
        <w:left w:val="none" w:sz="0" w:space="0" w:color="auto"/>
        <w:bottom w:val="none" w:sz="0" w:space="0" w:color="auto"/>
        <w:right w:val="none" w:sz="0" w:space="0" w:color="auto"/>
      </w:divBdr>
    </w:div>
    <w:div w:id="316954387">
      <w:bodyDiv w:val="1"/>
      <w:marLeft w:val="0"/>
      <w:marRight w:val="0"/>
      <w:marTop w:val="0"/>
      <w:marBottom w:val="0"/>
      <w:divBdr>
        <w:top w:val="none" w:sz="0" w:space="0" w:color="auto"/>
        <w:left w:val="none" w:sz="0" w:space="0" w:color="auto"/>
        <w:bottom w:val="none" w:sz="0" w:space="0" w:color="auto"/>
        <w:right w:val="none" w:sz="0" w:space="0" w:color="auto"/>
      </w:divBdr>
    </w:div>
    <w:div w:id="383721702">
      <w:bodyDiv w:val="1"/>
      <w:marLeft w:val="0"/>
      <w:marRight w:val="0"/>
      <w:marTop w:val="0"/>
      <w:marBottom w:val="0"/>
      <w:divBdr>
        <w:top w:val="none" w:sz="0" w:space="0" w:color="auto"/>
        <w:left w:val="none" w:sz="0" w:space="0" w:color="auto"/>
        <w:bottom w:val="none" w:sz="0" w:space="0" w:color="auto"/>
        <w:right w:val="none" w:sz="0" w:space="0" w:color="auto"/>
      </w:divBdr>
    </w:div>
    <w:div w:id="483083787">
      <w:bodyDiv w:val="1"/>
      <w:marLeft w:val="0"/>
      <w:marRight w:val="0"/>
      <w:marTop w:val="0"/>
      <w:marBottom w:val="0"/>
      <w:divBdr>
        <w:top w:val="none" w:sz="0" w:space="0" w:color="auto"/>
        <w:left w:val="none" w:sz="0" w:space="0" w:color="auto"/>
        <w:bottom w:val="none" w:sz="0" w:space="0" w:color="auto"/>
        <w:right w:val="none" w:sz="0" w:space="0" w:color="auto"/>
      </w:divBdr>
    </w:div>
    <w:div w:id="553934600">
      <w:bodyDiv w:val="1"/>
      <w:marLeft w:val="0"/>
      <w:marRight w:val="0"/>
      <w:marTop w:val="0"/>
      <w:marBottom w:val="0"/>
      <w:divBdr>
        <w:top w:val="none" w:sz="0" w:space="0" w:color="auto"/>
        <w:left w:val="none" w:sz="0" w:space="0" w:color="auto"/>
        <w:bottom w:val="none" w:sz="0" w:space="0" w:color="auto"/>
        <w:right w:val="none" w:sz="0" w:space="0" w:color="auto"/>
      </w:divBdr>
    </w:div>
    <w:div w:id="670568046">
      <w:bodyDiv w:val="1"/>
      <w:marLeft w:val="0"/>
      <w:marRight w:val="0"/>
      <w:marTop w:val="0"/>
      <w:marBottom w:val="0"/>
      <w:divBdr>
        <w:top w:val="none" w:sz="0" w:space="0" w:color="auto"/>
        <w:left w:val="none" w:sz="0" w:space="0" w:color="auto"/>
        <w:bottom w:val="none" w:sz="0" w:space="0" w:color="auto"/>
        <w:right w:val="none" w:sz="0" w:space="0" w:color="auto"/>
      </w:divBdr>
    </w:div>
    <w:div w:id="730813926">
      <w:bodyDiv w:val="1"/>
      <w:marLeft w:val="0"/>
      <w:marRight w:val="0"/>
      <w:marTop w:val="0"/>
      <w:marBottom w:val="0"/>
      <w:divBdr>
        <w:top w:val="none" w:sz="0" w:space="0" w:color="auto"/>
        <w:left w:val="none" w:sz="0" w:space="0" w:color="auto"/>
        <w:bottom w:val="none" w:sz="0" w:space="0" w:color="auto"/>
        <w:right w:val="none" w:sz="0" w:space="0" w:color="auto"/>
      </w:divBdr>
    </w:div>
    <w:div w:id="903297061">
      <w:bodyDiv w:val="1"/>
      <w:marLeft w:val="0"/>
      <w:marRight w:val="0"/>
      <w:marTop w:val="0"/>
      <w:marBottom w:val="0"/>
      <w:divBdr>
        <w:top w:val="none" w:sz="0" w:space="0" w:color="auto"/>
        <w:left w:val="none" w:sz="0" w:space="0" w:color="auto"/>
        <w:bottom w:val="none" w:sz="0" w:space="0" w:color="auto"/>
        <w:right w:val="none" w:sz="0" w:space="0" w:color="auto"/>
      </w:divBdr>
    </w:div>
    <w:div w:id="910772545">
      <w:bodyDiv w:val="1"/>
      <w:marLeft w:val="0"/>
      <w:marRight w:val="0"/>
      <w:marTop w:val="0"/>
      <w:marBottom w:val="0"/>
      <w:divBdr>
        <w:top w:val="none" w:sz="0" w:space="0" w:color="auto"/>
        <w:left w:val="none" w:sz="0" w:space="0" w:color="auto"/>
        <w:bottom w:val="none" w:sz="0" w:space="0" w:color="auto"/>
        <w:right w:val="none" w:sz="0" w:space="0" w:color="auto"/>
      </w:divBdr>
    </w:div>
    <w:div w:id="1019622637">
      <w:bodyDiv w:val="1"/>
      <w:marLeft w:val="0"/>
      <w:marRight w:val="0"/>
      <w:marTop w:val="0"/>
      <w:marBottom w:val="0"/>
      <w:divBdr>
        <w:top w:val="none" w:sz="0" w:space="0" w:color="auto"/>
        <w:left w:val="none" w:sz="0" w:space="0" w:color="auto"/>
        <w:bottom w:val="none" w:sz="0" w:space="0" w:color="auto"/>
        <w:right w:val="none" w:sz="0" w:space="0" w:color="auto"/>
      </w:divBdr>
    </w:div>
    <w:div w:id="1114520922">
      <w:bodyDiv w:val="1"/>
      <w:marLeft w:val="0"/>
      <w:marRight w:val="0"/>
      <w:marTop w:val="0"/>
      <w:marBottom w:val="0"/>
      <w:divBdr>
        <w:top w:val="none" w:sz="0" w:space="0" w:color="auto"/>
        <w:left w:val="none" w:sz="0" w:space="0" w:color="auto"/>
        <w:bottom w:val="none" w:sz="0" w:space="0" w:color="auto"/>
        <w:right w:val="none" w:sz="0" w:space="0" w:color="auto"/>
      </w:divBdr>
    </w:div>
    <w:div w:id="1300190635">
      <w:bodyDiv w:val="1"/>
      <w:marLeft w:val="0"/>
      <w:marRight w:val="0"/>
      <w:marTop w:val="0"/>
      <w:marBottom w:val="0"/>
      <w:divBdr>
        <w:top w:val="none" w:sz="0" w:space="0" w:color="auto"/>
        <w:left w:val="none" w:sz="0" w:space="0" w:color="auto"/>
        <w:bottom w:val="none" w:sz="0" w:space="0" w:color="auto"/>
        <w:right w:val="none" w:sz="0" w:space="0" w:color="auto"/>
      </w:divBdr>
    </w:div>
    <w:div w:id="1394740174">
      <w:bodyDiv w:val="1"/>
      <w:marLeft w:val="0"/>
      <w:marRight w:val="0"/>
      <w:marTop w:val="0"/>
      <w:marBottom w:val="0"/>
      <w:divBdr>
        <w:top w:val="none" w:sz="0" w:space="0" w:color="auto"/>
        <w:left w:val="none" w:sz="0" w:space="0" w:color="auto"/>
        <w:bottom w:val="none" w:sz="0" w:space="0" w:color="auto"/>
        <w:right w:val="none" w:sz="0" w:space="0" w:color="auto"/>
      </w:divBdr>
    </w:div>
    <w:div w:id="1519273645">
      <w:bodyDiv w:val="1"/>
      <w:marLeft w:val="0"/>
      <w:marRight w:val="0"/>
      <w:marTop w:val="0"/>
      <w:marBottom w:val="0"/>
      <w:divBdr>
        <w:top w:val="none" w:sz="0" w:space="0" w:color="auto"/>
        <w:left w:val="none" w:sz="0" w:space="0" w:color="auto"/>
        <w:bottom w:val="none" w:sz="0" w:space="0" w:color="auto"/>
        <w:right w:val="none" w:sz="0" w:space="0" w:color="auto"/>
      </w:divBdr>
    </w:div>
    <w:div w:id="1559241238">
      <w:bodyDiv w:val="1"/>
      <w:marLeft w:val="0"/>
      <w:marRight w:val="0"/>
      <w:marTop w:val="0"/>
      <w:marBottom w:val="0"/>
      <w:divBdr>
        <w:top w:val="none" w:sz="0" w:space="0" w:color="auto"/>
        <w:left w:val="none" w:sz="0" w:space="0" w:color="auto"/>
        <w:bottom w:val="none" w:sz="0" w:space="0" w:color="auto"/>
        <w:right w:val="none" w:sz="0" w:space="0" w:color="auto"/>
      </w:divBdr>
    </w:div>
    <w:div w:id="1586914286">
      <w:bodyDiv w:val="1"/>
      <w:marLeft w:val="0"/>
      <w:marRight w:val="0"/>
      <w:marTop w:val="0"/>
      <w:marBottom w:val="0"/>
      <w:divBdr>
        <w:top w:val="none" w:sz="0" w:space="0" w:color="auto"/>
        <w:left w:val="none" w:sz="0" w:space="0" w:color="auto"/>
        <w:bottom w:val="none" w:sz="0" w:space="0" w:color="auto"/>
        <w:right w:val="none" w:sz="0" w:space="0" w:color="auto"/>
      </w:divBdr>
    </w:div>
    <w:div w:id="1602226235">
      <w:bodyDiv w:val="1"/>
      <w:marLeft w:val="0"/>
      <w:marRight w:val="0"/>
      <w:marTop w:val="0"/>
      <w:marBottom w:val="0"/>
      <w:divBdr>
        <w:top w:val="none" w:sz="0" w:space="0" w:color="auto"/>
        <w:left w:val="none" w:sz="0" w:space="0" w:color="auto"/>
        <w:bottom w:val="none" w:sz="0" w:space="0" w:color="auto"/>
        <w:right w:val="none" w:sz="0" w:space="0" w:color="auto"/>
      </w:divBdr>
    </w:div>
    <w:div w:id="1636787661">
      <w:bodyDiv w:val="1"/>
      <w:marLeft w:val="0"/>
      <w:marRight w:val="0"/>
      <w:marTop w:val="0"/>
      <w:marBottom w:val="0"/>
      <w:divBdr>
        <w:top w:val="none" w:sz="0" w:space="0" w:color="auto"/>
        <w:left w:val="none" w:sz="0" w:space="0" w:color="auto"/>
        <w:bottom w:val="none" w:sz="0" w:space="0" w:color="auto"/>
        <w:right w:val="none" w:sz="0" w:space="0" w:color="auto"/>
      </w:divBdr>
    </w:div>
    <w:div w:id="1742674859">
      <w:bodyDiv w:val="1"/>
      <w:marLeft w:val="0"/>
      <w:marRight w:val="0"/>
      <w:marTop w:val="0"/>
      <w:marBottom w:val="0"/>
      <w:divBdr>
        <w:top w:val="none" w:sz="0" w:space="0" w:color="auto"/>
        <w:left w:val="none" w:sz="0" w:space="0" w:color="auto"/>
        <w:bottom w:val="none" w:sz="0" w:space="0" w:color="auto"/>
        <w:right w:val="none" w:sz="0" w:space="0" w:color="auto"/>
      </w:divBdr>
    </w:div>
    <w:div w:id="1816406226">
      <w:bodyDiv w:val="1"/>
      <w:marLeft w:val="0"/>
      <w:marRight w:val="0"/>
      <w:marTop w:val="0"/>
      <w:marBottom w:val="0"/>
      <w:divBdr>
        <w:top w:val="none" w:sz="0" w:space="0" w:color="auto"/>
        <w:left w:val="none" w:sz="0" w:space="0" w:color="auto"/>
        <w:bottom w:val="none" w:sz="0" w:space="0" w:color="auto"/>
        <w:right w:val="none" w:sz="0" w:space="0" w:color="auto"/>
      </w:divBdr>
    </w:div>
    <w:div w:id="1830899055">
      <w:bodyDiv w:val="1"/>
      <w:marLeft w:val="0"/>
      <w:marRight w:val="0"/>
      <w:marTop w:val="0"/>
      <w:marBottom w:val="0"/>
      <w:divBdr>
        <w:top w:val="none" w:sz="0" w:space="0" w:color="auto"/>
        <w:left w:val="none" w:sz="0" w:space="0" w:color="auto"/>
        <w:bottom w:val="none" w:sz="0" w:space="0" w:color="auto"/>
        <w:right w:val="none" w:sz="0" w:space="0" w:color="auto"/>
      </w:divBdr>
    </w:div>
    <w:div w:id="200049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ED930-6096-4FD2-970E-8B461CB5E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1747</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钢铁洪流：边境线 · RTS 游戏企划案</dc:title>
  <dc:subject/>
  <dc:creator>Game Design</dc:creator>
  <cp:keywords/>
  <dc:description/>
  <cp:lastModifiedBy>Ko Ki</cp:lastModifiedBy>
  <cp:revision>17</cp:revision>
  <dcterms:created xsi:type="dcterms:W3CDTF">2026-04-04T09:14:00Z</dcterms:created>
  <dcterms:modified xsi:type="dcterms:W3CDTF">2026-09-11T02:23:00Z</dcterms:modified>
</cp:coreProperties>
</file>